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197E1">
      <w:pPr>
        <w:spacing w:line="500" w:lineRule="exact"/>
        <w:ind w:firstLine="720" w:firstLineChars="200"/>
        <w:jc w:val="center"/>
        <w:rPr>
          <w:rFonts w:hint="eastAsia" w:ascii="仿宋" w:hAnsi="仿宋" w:eastAsia="仿宋" w:cs="仿宋"/>
          <w:sz w:val="36"/>
          <w:szCs w:val="36"/>
          <w:u w:val="none"/>
        </w:rPr>
      </w:pPr>
      <w:bookmarkStart w:id="0" w:name="OLE_LINK5"/>
      <w:bookmarkStart w:id="1" w:name="OLE_LINK2"/>
      <w:bookmarkStart w:id="2" w:name="OLE_LINK1"/>
      <w:bookmarkStart w:id="3" w:name="OLE_LINK3"/>
      <w:bookmarkStart w:id="4" w:name="OLE_LINK4"/>
      <w:bookmarkStart w:id="5" w:name="_Hlk44508896"/>
      <w:bookmarkStart w:id="6" w:name="OLE_LINK6"/>
      <w:r>
        <w:rPr>
          <w:rFonts w:hint="eastAsia" w:ascii="仿宋" w:hAnsi="仿宋" w:eastAsia="仿宋" w:cs="仿宋"/>
          <w:sz w:val="36"/>
          <w:szCs w:val="36"/>
          <w:u w:val="none"/>
        </w:rPr>
        <w:t>江苏省南通中学</w:t>
      </w:r>
    </w:p>
    <w:p w14:paraId="0D337B57">
      <w:pPr>
        <w:spacing w:line="500" w:lineRule="exact"/>
        <w:ind w:firstLine="720" w:firstLineChars="200"/>
        <w:jc w:val="center"/>
        <w:rPr>
          <w:rFonts w:ascii="仿宋" w:hAnsi="仿宋" w:eastAsia="仿宋" w:cs="仿宋"/>
          <w:b/>
          <w:spacing w:val="20"/>
          <w:sz w:val="48"/>
          <w:szCs w:val="28"/>
          <w:u w:val="none"/>
        </w:rPr>
      </w:pPr>
      <w:r>
        <w:rPr>
          <w:rFonts w:hint="eastAsia" w:ascii="仿宋" w:hAnsi="仿宋" w:eastAsia="仿宋" w:cs="仿宋"/>
          <w:sz w:val="36"/>
          <w:szCs w:val="36"/>
          <w:u w:val="none"/>
          <w:lang w:val="en-US" w:eastAsia="zh-CN"/>
        </w:rPr>
        <w:t>图书馆</w:t>
      </w:r>
      <w:r>
        <w:rPr>
          <w:rFonts w:hint="eastAsia" w:ascii="仿宋" w:hAnsi="仿宋" w:eastAsia="仿宋" w:cs="仿宋"/>
          <w:sz w:val="36"/>
          <w:szCs w:val="36"/>
          <w:u w:val="none"/>
        </w:rPr>
        <w:t>消防</w:t>
      </w:r>
      <w:r>
        <w:rPr>
          <w:rFonts w:hint="eastAsia" w:ascii="仿宋" w:hAnsi="仿宋" w:eastAsia="仿宋" w:cs="仿宋"/>
          <w:sz w:val="36"/>
          <w:szCs w:val="36"/>
          <w:u w:val="none"/>
          <w:lang w:val="en-US" w:eastAsia="zh-CN"/>
        </w:rPr>
        <w:t>管道维修</w:t>
      </w:r>
      <w:r>
        <w:rPr>
          <w:rFonts w:hint="eastAsia" w:ascii="仿宋" w:hAnsi="仿宋" w:eastAsia="仿宋" w:cs="仿宋"/>
          <w:sz w:val="36"/>
          <w:szCs w:val="36"/>
          <w:u w:val="none"/>
        </w:rPr>
        <w:t>改造项目</w:t>
      </w:r>
    </w:p>
    <w:p w14:paraId="4251386D">
      <w:pPr>
        <w:spacing w:line="500" w:lineRule="exact"/>
        <w:jc w:val="center"/>
        <w:rPr>
          <w:rFonts w:hint="eastAsia" w:ascii="仿宋" w:hAnsi="仿宋" w:eastAsia="仿宋" w:cs="仿宋"/>
          <w:b/>
          <w:spacing w:val="20"/>
          <w:sz w:val="40"/>
          <w:szCs w:val="22"/>
        </w:rPr>
      </w:pPr>
    </w:p>
    <w:p w14:paraId="29B9F8DC">
      <w:pPr>
        <w:spacing w:line="500" w:lineRule="exact"/>
        <w:jc w:val="center"/>
        <w:rPr>
          <w:rFonts w:hint="eastAsia" w:ascii="仿宋" w:hAnsi="仿宋" w:eastAsia="仿宋" w:cs="仿宋"/>
          <w:b/>
          <w:spacing w:val="20"/>
          <w:sz w:val="40"/>
          <w:szCs w:val="22"/>
        </w:rPr>
      </w:pPr>
    </w:p>
    <w:p w14:paraId="57D04ACC">
      <w:pPr>
        <w:spacing w:line="500" w:lineRule="exact"/>
        <w:jc w:val="center"/>
        <w:rPr>
          <w:rFonts w:hint="eastAsia" w:ascii="仿宋" w:hAnsi="仿宋" w:eastAsia="仿宋" w:cs="仿宋"/>
          <w:b/>
          <w:spacing w:val="20"/>
          <w:sz w:val="40"/>
          <w:szCs w:val="22"/>
        </w:rPr>
      </w:pPr>
    </w:p>
    <w:p w14:paraId="55FB53FA">
      <w:pPr>
        <w:spacing w:line="500" w:lineRule="exact"/>
        <w:rPr>
          <w:rFonts w:hint="eastAsia" w:ascii="仿宋" w:hAnsi="仿宋" w:eastAsia="仿宋" w:cs="仿宋"/>
          <w:b/>
          <w:spacing w:val="20"/>
          <w:sz w:val="52"/>
          <w:szCs w:val="32"/>
        </w:rPr>
      </w:pPr>
    </w:p>
    <w:p w14:paraId="6E344B33">
      <w:pPr>
        <w:spacing w:line="500" w:lineRule="exact"/>
        <w:jc w:val="center"/>
        <w:rPr>
          <w:rFonts w:hint="eastAsia" w:ascii="仿宋" w:hAnsi="仿宋" w:eastAsia="仿宋" w:cs="仿宋"/>
          <w:b/>
          <w:spacing w:val="20"/>
          <w:sz w:val="52"/>
          <w:szCs w:val="32"/>
        </w:rPr>
      </w:pPr>
      <w:r>
        <w:rPr>
          <w:rFonts w:hint="eastAsia" w:ascii="仿宋" w:hAnsi="仿宋" w:eastAsia="仿宋" w:cs="仿宋"/>
          <w:b/>
          <w:spacing w:val="20"/>
          <w:sz w:val="52"/>
          <w:szCs w:val="32"/>
          <w:lang w:eastAsia="zh-Hans"/>
        </w:rPr>
        <w:t>比选</w:t>
      </w:r>
      <w:r>
        <w:rPr>
          <w:rFonts w:hint="eastAsia" w:ascii="仿宋" w:hAnsi="仿宋" w:eastAsia="仿宋" w:cs="仿宋"/>
          <w:b/>
          <w:spacing w:val="20"/>
          <w:sz w:val="52"/>
          <w:szCs w:val="32"/>
        </w:rPr>
        <w:t>文件</w:t>
      </w:r>
    </w:p>
    <w:p w14:paraId="22AD67DD">
      <w:pPr>
        <w:rPr>
          <w:rFonts w:hint="eastAsia" w:ascii="仿宋" w:hAnsi="仿宋" w:eastAsia="仿宋" w:cs="仿宋"/>
          <w:sz w:val="24"/>
        </w:rPr>
      </w:pPr>
    </w:p>
    <w:p w14:paraId="56A08C41">
      <w:pPr>
        <w:rPr>
          <w:rFonts w:hint="eastAsia" w:ascii="仿宋" w:hAnsi="仿宋" w:eastAsia="仿宋" w:cs="仿宋"/>
          <w:sz w:val="36"/>
          <w:szCs w:val="36"/>
        </w:rPr>
      </w:pPr>
    </w:p>
    <w:p w14:paraId="0EC4A03A">
      <w:pPr>
        <w:jc w:val="center"/>
        <w:rPr>
          <w:rFonts w:hint="default" w:ascii="仿宋" w:hAnsi="仿宋" w:eastAsia="仿宋" w:cs="仿宋"/>
          <w:sz w:val="36"/>
          <w:szCs w:val="36"/>
          <w:lang w:val="en-US" w:eastAsia="zh-CN"/>
        </w:rPr>
      </w:pPr>
      <w:r>
        <w:rPr>
          <w:rFonts w:hint="eastAsia" w:ascii="仿宋" w:hAnsi="仿宋" w:eastAsia="仿宋" w:cs="仿宋"/>
          <w:sz w:val="36"/>
          <w:szCs w:val="36"/>
          <w:lang w:eastAsia="zh-Hans"/>
        </w:rPr>
        <w:t>项目</w:t>
      </w:r>
      <w:r>
        <w:rPr>
          <w:rFonts w:hint="eastAsia" w:ascii="仿宋" w:hAnsi="仿宋" w:eastAsia="仿宋" w:cs="仿宋"/>
          <w:sz w:val="36"/>
          <w:szCs w:val="36"/>
        </w:rPr>
        <w:t>编号</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JSSNTZX20250108</w:t>
      </w:r>
    </w:p>
    <w:p w14:paraId="2490C752">
      <w:pPr>
        <w:rPr>
          <w:rFonts w:hint="eastAsia" w:ascii="仿宋" w:hAnsi="仿宋" w:eastAsia="仿宋" w:cs="仿宋"/>
          <w:sz w:val="24"/>
        </w:rPr>
      </w:pPr>
    </w:p>
    <w:p w14:paraId="4321E5DE">
      <w:pPr>
        <w:rPr>
          <w:rFonts w:hint="eastAsia" w:ascii="仿宋" w:hAnsi="仿宋" w:eastAsia="仿宋" w:cs="仿宋"/>
          <w:sz w:val="24"/>
        </w:rPr>
      </w:pPr>
    </w:p>
    <w:p w14:paraId="66433243">
      <w:pPr>
        <w:spacing w:line="360" w:lineRule="auto"/>
        <w:ind w:firstLine="636" w:firstLineChars="176"/>
        <w:rPr>
          <w:rFonts w:hint="eastAsia" w:ascii="仿宋" w:hAnsi="仿宋" w:eastAsia="仿宋" w:cs="仿宋"/>
          <w:b/>
          <w:sz w:val="36"/>
          <w:szCs w:val="28"/>
        </w:rPr>
      </w:pPr>
    </w:p>
    <w:p w14:paraId="4BA3AD75">
      <w:pPr>
        <w:pStyle w:val="33"/>
        <w:rPr>
          <w:rFonts w:hint="eastAsia" w:ascii="仿宋" w:hAnsi="仿宋" w:eastAsia="仿宋" w:cs="仿宋"/>
          <w:b/>
          <w:sz w:val="36"/>
          <w:szCs w:val="28"/>
        </w:rPr>
      </w:pPr>
    </w:p>
    <w:p w14:paraId="60D69FF4">
      <w:pPr>
        <w:pStyle w:val="33"/>
        <w:rPr>
          <w:rFonts w:hint="eastAsia" w:ascii="仿宋" w:hAnsi="仿宋" w:eastAsia="仿宋" w:cs="仿宋"/>
          <w:b/>
          <w:sz w:val="36"/>
          <w:szCs w:val="28"/>
        </w:rPr>
      </w:pPr>
    </w:p>
    <w:p w14:paraId="7966C09E">
      <w:pPr>
        <w:pStyle w:val="33"/>
        <w:rPr>
          <w:rFonts w:hint="eastAsia" w:ascii="仿宋" w:hAnsi="仿宋" w:eastAsia="仿宋" w:cs="仿宋"/>
          <w:b/>
          <w:sz w:val="36"/>
          <w:szCs w:val="28"/>
        </w:rPr>
      </w:pPr>
    </w:p>
    <w:p w14:paraId="47544A5D">
      <w:pPr>
        <w:pStyle w:val="33"/>
        <w:rPr>
          <w:rFonts w:hint="eastAsia" w:ascii="仿宋" w:hAnsi="仿宋" w:eastAsia="仿宋" w:cs="仿宋"/>
          <w:b/>
          <w:sz w:val="36"/>
          <w:szCs w:val="28"/>
        </w:rPr>
      </w:pPr>
    </w:p>
    <w:p w14:paraId="7082073F">
      <w:pPr>
        <w:pStyle w:val="33"/>
        <w:rPr>
          <w:rFonts w:hint="eastAsia" w:ascii="仿宋" w:hAnsi="仿宋" w:eastAsia="仿宋" w:cs="仿宋"/>
          <w:b/>
          <w:sz w:val="36"/>
          <w:szCs w:val="28"/>
        </w:rPr>
      </w:pPr>
    </w:p>
    <w:p w14:paraId="14D6FB4C">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采购单位：江苏省南通中学</w:t>
      </w:r>
    </w:p>
    <w:p w14:paraId="5DDFF3BC">
      <w:pPr>
        <w:spacing w:line="500" w:lineRule="exact"/>
        <w:jc w:val="center"/>
        <w:rPr>
          <w:rFonts w:ascii="仿宋" w:hAnsi="仿宋" w:eastAsia="仿宋" w:cs="仿宋"/>
          <w:b/>
          <w:sz w:val="32"/>
          <w:szCs w:val="32"/>
        </w:rPr>
      </w:pPr>
    </w:p>
    <w:p w14:paraId="0D377CEC">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日    期：二○二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一</w:t>
      </w:r>
      <w:r>
        <w:rPr>
          <w:rFonts w:hint="eastAsia" w:ascii="仿宋" w:hAnsi="仿宋" w:eastAsia="仿宋" w:cs="仿宋"/>
          <w:b/>
          <w:sz w:val="32"/>
          <w:szCs w:val="32"/>
        </w:rPr>
        <w:t>月</w:t>
      </w:r>
    </w:p>
    <w:p w14:paraId="21B85B6E">
      <w:pPr>
        <w:pStyle w:val="33"/>
        <w:rPr>
          <w:rFonts w:hint="eastAsia" w:ascii="仿宋" w:hAnsi="仿宋" w:eastAsia="仿宋" w:cs="仿宋"/>
          <w:b/>
          <w:sz w:val="32"/>
          <w:szCs w:val="32"/>
        </w:rPr>
      </w:pPr>
    </w:p>
    <w:p w14:paraId="6FAC4E58">
      <w:pPr>
        <w:pStyle w:val="33"/>
        <w:rPr>
          <w:rFonts w:hint="eastAsia" w:ascii="仿宋" w:hAnsi="仿宋" w:eastAsia="仿宋" w:cs="仿宋"/>
          <w:b/>
          <w:sz w:val="32"/>
          <w:szCs w:val="32"/>
        </w:rPr>
      </w:pPr>
    </w:p>
    <w:p w14:paraId="01626BB9">
      <w:pPr>
        <w:rPr>
          <w:rFonts w:hint="eastAsia" w:ascii="仿宋" w:hAnsi="仿宋" w:eastAsia="仿宋" w:cs="仿宋"/>
          <w:sz w:val="24"/>
        </w:rPr>
      </w:pPr>
      <w:r>
        <w:rPr>
          <w:rFonts w:hint="eastAsia" w:ascii="仿宋" w:hAnsi="仿宋" w:eastAsia="仿宋" w:cs="仿宋"/>
          <w:sz w:val="24"/>
        </w:rPr>
        <w:t xml:space="preserve">                                                                    </w:t>
      </w:r>
    </w:p>
    <w:p w14:paraId="70888EF2">
      <w:pPr>
        <w:rPr>
          <w:rFonts w:hint="eastAsia" w:ascii="仿宋" w:hAnsi="仿宋" w:eastAsia="仿宋" w:cs="仿宋"/>
          <w:sz w:val="24"/>
        </w:rPr>
      </w:pPr>
      <w:r>
        <w:rPr>
          <w:rFonts w:hint="eastAsia" w:ascii="仿宋" w:hAnsi="仿宋" w:eastAsia="仿宋" w:cs="仿宋"/>
          <w:sz w:val="24"/>
        </w:rPr>
        <w:t xml:space="preserve">                                                                    </w:t>
      </w:r>
    </w:p>
    <w:p w14:paraId="4797C7C8">
      <w:pPr>
        <w:rPr>
          <w:rFonts w:hint="eastAsia" w:ascii="仿宋" w:hAnsi="仿宋" w:eastAsia="仿宋" w:cs="仿宋"/>
          <w:b/>
          <w:sz w:val="44"/>
          <w:szCs w:val="44"/>
        </w:rPr>
      </w:pPr>
      <w:r>
        <w:rPr>
          <w:rFonts w:hint="eastAsia" w:ascii="仿宋" w:hAnsi="仿宋" w:eastAsia="仿宋" w:cs="仿宋"/>
          <w:b/>
          <w:sz w:val="44"/>
          <w:szCs w:val="44"/>
        </w:rPr>
        <w:br w:type="page"/>
      </w:r>
    </w:p>
    <w:p w14:paraId="6146CF73">
      <w:pPr>
        <w:spacing w:line="50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目      录</w:t>
      </w:r>
    </w:p>
    <w:p w14:paraId="325F2EE1">
      <w:pPr>
        <w:spacing w:line="500" w:lineRule="exact"/>
        <w:jc w:val="center"/>
        <w:rPr>
          <w:rFonts w:hint="eastAsia" w:ascii="仿宋" w:hAnsi="仿宋" w:eastAsia="仿宋" w:cs="仿宋"/>
          <w:b/>
          <w:sz w:val="44"/>
        </w:rPr>
      </w:pPr>
    </w:p>
    <w:p w14:paraId="33F5AFFC">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公告</w:t>
      </w:r>
    </w:p>
    <w:p w14:paraId="34BB7BFE">
      <w:pPr>
        <w:tabs>
          <w:tab w:val="left" w:pos="7740"/>
        </w:tabs>
        <w:spacing w:line="500" w:lineRule="exact"/>
        <w:rPr>
          <w:rFonts w:hint="eastAsia" w:ascii="仿宋" w:hAnsi="仿宋" w:eastAsia="仿宋" w:cs="仿宋"/>
          <w:b/>
          <w:bCs/>
          <w:sz w:val="32"/>
          <w:szCs w:val="32"/>
        </w:rPr>
      </w:pPr>
    </w:p>
    <w:p w14:paraId="0738B7E4">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Hans"/>
        </w:rPr>
        <w:t>比选</w:t>
      </w:r>
      <w:r>
        <w:rPr>
          <w:rFonts w:hint="eastAsia" w:ascii="仿宋" w:hAnsi="仿宋" w:eastAsia="仿宋" w:cs="仿宋"/>
          <w:b/>
          <w:bCs/>
          <w:sz w:val="32"/>
          <w:szCs w:val="32"/>
        </w:rPr>
        <w:t>须知</w:t>
      </w:r>
    </w:p>
    <w:p w14:paraId="4A98BCC5">
      <w:pPr>
        <w:spacing w:line="500" w:lineRule="exact"/>
        <w:rPr>
          <w:rFonts w:hint="eastAsia" w:ascii="仿宋" w:hAnsi="仿宋" w:eastAsia="仿宋" w:cs="仿宋"/>
          <w:b/>
          <w:sz w:val="32"/>
          <w:szCs w:val="32"/>
        </w:rPr>
      </w:pPr>
    </w:p>
    <w:p w14:paraId="13BF01B3">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第三部分  项目需求说明</w:t>
      </w:r>
    </w:p>
    <w:p w14:paraId="065E569A">
      <w:pPr>
        <w:pStyle w:val="6"/>
        <w:tabs>
          <w:tab w:val="left" w:pos="7740"/>
          <w:tab w:val="left" w:pos="7920"/>
        </w:tabs>
        <w:spacing w:line="500" w:lineRule="exact"/>
        <w:ind w:left="0"/>
        <w:rPr>
          <w:rFonts w:hint="eastAsia" w:ascii="仿宋" w:hAnsi="仿宋" w:eastAsia="仿宋" w:cs="仿宋"/>
          <w:b/>
          <w:sz w:val="32"/>
          <w:szCs w:val="32"/>
        </w:rPr>
      </w:pPr>
    </w:p>
    <w:p w14:paraId="594B4468">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开标和评标</w:t>
      </w:r>
    </w:p>
    <w:p w14:paraId="0F9B2D98">
      <w:pPr>
        <w:spacing w:line="500" w:lineRule="exact"/>
        <w:rPr>
          <w:rFonts w:hint="eastAsia" w:ascii="仿宋" w:hAnsi="仿宋" w:eastAsia="仿宋" w:cs="仿宋"/>
          <w:b/>
          <w:sz w:val="32"/>
          <w:szCs w:val="32"/>
        </w:rPr>
      </w:pPr>
    </w:p>
    <w:p w14:paraId="7A488E55">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第五部分  合同签订与验收付款</w:t>
      </w:r>
    </w:p>
    <w:p w14:paraId="4F93105C">
      <w:pPr>
        <w:spacing w:line="500" w:lineRule="exact"/>
        <w:rPr>
          <w:rFonts w:hint="eastAsia" w:ascii="仿宋" w:hAnsi="仿宋" w:eastAsia="仿宋" w:cs="仿宋"/>
          <w:b/>
          <w:sz w:val="32"/>
          <w:szCs w:val="32"/>
        </w:rPr>
      </w:pPr>
    </w:p>
    <w:p w14:paraId="6CE8E6B8">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 xml:space="preserve">第六部分  </w:t>
      </w:r>
      <w:r>
        <w:rPr>
          <w:rFonts w:hint="eastAsia" w:ascii="仿宋" w:hAnsi="仿宋" w:eastAsia="仿宋" w:cs="仿宋"/>
          <w:b/>
          <w:bCs/>
          <w:sz w:val="32"/>
          <w:szCs w:val="32"/>
          <w:lang w:eastAsia="zh-Hans"/>
        </w:rPr>
        <w:t>响应</w:t>
      </w:r>
      <w:r>
        <w:rPr>
          <w:rFonts w:hint="eastAsia" w:ascii="仿宋" w:hAnsi="仿宋" w:eastAsia="仿宋" w:cs="仿宋"/>
          <w:b/>
          <w:bCs/>
          <w:sz w:val="32"/>
          <w:szCs w:val="32"/>
        </w:rPr>
        <w:t>文件组成</w:t>
      </w:r>
    </w:p>
    <w:p w14:paraId="0DC3A426">
      <w:pPr>
        <w:spacing w:line="500" w:lineRule="exact"/>
        <w:rPr>
          <w:rFonts w:hint="eastAsia" w:ascii="仿宋" w:hAnsi="仿宋" w:eastAsia="仿宋" w:cs="仿宋"/>
          <w:b/>
          <w:sz w:val="32"/>
          <w:szCs w:val="32"/>
        </w:rPr>
      </w:pPr>
    </w:p>
    <w:p w14:paraId="0163F341">
      <w:pPr>
        <w:rPr>
          <w:rFonts w:hint="eastAsia" w:ascii="仿宋" w:hAnsi="仿宋" w:eastAsia="仿宋" w:cs="仿宋"/>
          <w:sz w:val="24"/>
        </w:rPr>
      </w:pPr>
    </w:p>
    <w:p w14:paraId="0F423E85">
      <w:pPr>
        <w:rPr>
          <w:rFonts w:hint="eastAsia" w:ascii="仿宋" w:hAnsi="仿宋" w:eastAsia="仿宋" w:cs="仿宋"/>
          <w:sz w:val="24"/>
        </w:rPr>
      </w:pPr>
    </w:p>
    <w:p w14:paraId="4C8858D2">
      <w:pPr>
        <w:rPr>
          <w:rFonts w:hint="eastAsia" w:ascii="仿宋" w:hAnsi="仿宋" w:eastAsia="仿宋" w:cs="仿宋"/>
          <w:sz w:val="24"/>
        </w:rPr>
      </w:pPr>
    </w:p>
    <w:p w14:paraId="1014E70D">
      <w:pPr>
        <w:rPr>
          <w:rFonts w:hint="eastAsia" w:ascii="仿宋" w:hAnsi="仿宋" w:eastAsia="仿宋" w:cs="仿宋"/>
          <w:sz w:val="24"/>
        </w:rPr>
      </w:pPr>
    </w:p>
    <w:p w14:paraId="4CC92898">
      <w:pPr>
        <w:rPr>
          <w:rFonts w:hint="eastAsia" w:ascii="仿宋" w:hAnsi="仿宋" w:eastAsia="仿宋" w:cs="仿宋"/>
          <w:sz w:val="24"/>
        </w:rPr>
      </w:pPr>
    </w:p>
    <w:p w14:paraId="34A7845C">
      <w:pPr>
        <w:rPr>
          <w:rFonts w:hint="eastAsia" w:ascii="仿宋" w:hAnsi="仿宋" w:eastAsia="仿宋" w:cs="仿宋"/>
          <w:sz w:val="24"/>
        </w:rPr>
      </w:pPr>
    </w:p>
    <w:p w14:paraId="0282F1F7">
      <w:pPr>
        <w:rPr>
          <w:rFonts w:hint="eastAsia" w:ascii="仿宋" w:hAnsi="仿宋" w:eastAsia="仿宋" w:cs="仿宋"/>
          <w:sz w:val="24"/>
        </w:rPr>
      </w:pPr>
    </w:p>
    <w:p w14:paraId="31324727">
      <w:pPr>
        <w:rPr>
          <w:rFonts w:hint="eastAsia" w:ascii="仿宋" w:hAnsi="仿宋" w:eastAsia="仿宋" w:cs="仿宋"/>
          <w:sz w:val="24"/>
        </w:rPr>
      </w:pPr>
    </w:p>
    <w:p w14:paraId="1F59BEF5">
      <w:pPr>
        <w:rPr>
          <w:rFonts w:hint="eastAsia" w:ascii="仿宋" w:hAnsi="仿宋" w:eastAsia="仿宋" w:cs="仿宋"/>
          <w:sz w:val="24"/>
        </w:rPr>
      </w:pPr>
    </w:p>
    <w:p w14:paraId="01667344">
      <w:pPr>
        <w:keepNext w:val="0"/>
        <w:keepLines w:val="0"/>
        <w:pageBreakBefore w:val="0"/>
        <w:widowControl/>
        <w:kinsoku/>
        <w:overflowPunct/>
        <w:topLinePunct w:val="0"/>
        <w:bidi w:val="0"/>
        <w:adjustRightInd/>
        <w:snapToGrid w:val="0"/>
        <w:spacing w:line="4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p>
    <w:p w14:paraId="03AF025C">
      <w:pPr>
        <w:snapToGrid w:val="0"/>
        <w:spacing w:line="360" w:lineRule="auto"/>
        <w:jc w:val="center"/>
        <w:outlineLvl w:val="0"/>
        <w:rPr>
          <w:rFonts w:hint="eastAsia" w:ascii="仿宋" w:hAnsi="仿宋" w:eastAsia="仿宋" w:cs="仿宋"/>
          <w:sz w:val="24"/>
          <w:szCs w:val="28"/>
        </w:rPr>
      </w:pPr>
      <w:r>
        <w:rPr>
          <w:rFonts w:hint="eastAsia" w:ascii="仿宋" w:hAnsi="仿宋" w:eastAsia="仿宋" w:cs="仿宋"/>
          <w:b/>
          <w:sz w:val="36"/>
          <w:szCs w:val="36"/>
        </w:rPr>
        <w:t xml:space="preserve">第一部分  </w:t>
      </w:r>
      <w:r>
        <w:rPr>
          <w:rFonts w:hint="eastAsia" w:ascii="仿宋" w:hAnsi="仿宋" w:eastAsia="仿宋" w:cs="仿宋"/>
          <w:b/>
          <w:sz w:val="36"/>
          <w:szCs w:val="36"/>
          <w:lang w:eastAsia="zh-Hans"/>
        </w:rPr>
        <w:t>比选</w:t>
      </w:r>
      <w:r>
        <w:rPr>
          <w:rFonts w:hint="eastAsia" w:ascii="仿宋" w:hAnsi="仿宋" w:eastAsia="仿宋" w:cs="仿宋"/>
          <w:b/>
          <w:sz w:val="36"/>
          <w:szCs w:val="36"/>
        </w:rPr>
        <w:t>公告</w:t>
      </w:r>
    </w:p>
    <w:p w14:paraId="21A3CE84">
      <w:pPr>
        <w:pBdr>
          <w:top w:val="single" w:color="auto" w:sz="4" w:space="1"/>
          <w:left w:val="single" w:color="auto" w:sz="4" w:space="4"/>
          <w:bottom w:val="single" w:color="auto" w:sz="4" w:space="1"/>
          <w:right w:val="single" w:color="auto" w:sz="4" w:space="4"/>
        </w:pBdr>
        <w:spacing w:line="460" w:lineRule="exact"/>
        <w:rPr>
          <w:rFonts w:hint="eastAsia" w:ascii="仿宋" w:hAnsi="仿宋" w:eastAsia="仿宋" w:cs="仿宋"/>
          <w:sz w:val="28"/>
          <w:szCs w:val="28"/>
        </w:rPr>
      </w:pPr>
      <w:r>
        <w:rPr>
          <w:rFonts w:hint="eastAsia" w:ascii="仿宋" w:hAnsi="仿宋" w:eastAsia="仿宋" w:cs="仿宋"/>
          <w:sz w:val="28"/>
          <w:szCs w:val="28"/>
        </w:rPr>
        <w:t>项目概况</w:t>
      </w:r>
    </w:p>
    <w:p w14:paraId="02DB1F11">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江苏省南通中学</w:t>
      </w:r>
      <w:r>
        <w:rPr>
          <w:rFonts w:hint="eastAsia" w:ascii="仿宋" w:hAnsi="仿宋" w:eastAsia="仿宋" w:cs="仿宋"/>
          <w:sz w:val="28"/>
          <w:szCs w:val="28"/>
          <w:u w:val="single"/>
          <w:lang w:val="en-US" w:eastAsia="zh-CN"/>
        </w:rPr>
        <w:t>图书馆</w:t>
      </w:r>
      <w:r>
        <w:rPr>
          <w:rFonts w:hint="eastAsia" w:ascii="仿宋" w:hAnsi="仿宋" w:eastAsia="仿宋" w:cs="仿宋"/>
          <w:sz w:val="28"/>
          <w:szCs w:val="28"/>
          <w:u w:val="single"/>
        </w:rPr>
        <w:t>消防</w:t>
      </w:r>
      <w:r>
        <w:rPr>
          <w:rFonts w:hint="eastAsia" w:ascii="仿宋" w:hAnsi="仿宋" w:eastAsia="仿宋" w:cs="仿宋"/>
          <w:sz w:val="28"/>
          <w:szCs w:val="28"/>
          <w:u w:val="single"/>
          <w:lang w:val="en-US" w:eastAsia="zh-CN"/>
        </w:rPr>
        <w:t>管道维修</w:t>
      </w:r>
      <w:r>
        <w:rPr>
          <w:rFonts w:hint="eastAsia" w:ascii="仿宋" w:hAnsi="仿宋" w:eastAsia="仿宋" w:cs="仿宋"/>
          <w:sz w:val="28"/>
          <w:szCs w:val="28"/>
          <w:u w:val="single"/>
        </w:rPr>
        <w:t>改造</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的潜在</w:t>
      </w:r>
      <w:r>
        <w:rPr>
          <w:rFonts w:hint="eastAsia" w:ascii="仿宋" w:hAnsi="仿宋" w:eastAsia="仿宋" w:cs="仿宋"/>
          <w:sz w:val="28"/>
          <w:szCs w:val="28"/>
          <w:lang w:eastAsia="zh-Hans"/>
        </w:rPr>
        <w:t>供应商</w:t>
      </w:r>
      <w:r>
        <w:rPr>
          <w:rFonts w:hint="eastAsia" w:ascii="仿宋" w:hAnsi="仿宋" w:eastAsia="仿宋" w:cs="仿宋"/>
          <w:sz w:val="28"/>
          <w:szCs w:val="28"/>
        </w:rPr>
        <w:t>应在</w:t>
      </w:r>
      <w:r>
        <w:rPr>
          <w:rFonts w:hint="eastAsia" w:ascii="仿宋" w:hAnsi="仿宋" w:eastAsia="仿宋" w:cs="仿宋"/>
          <w:sz w:val="28"/>
          <w:szCs w:val="28"/>
          <w:u w:val="single"/>
          <w:lang w:eastAsia="zh-Hans"/>
        </w:rPr>
        <w:t>南通市教育局网</w:t>
      </w:r>
      <w:r>
        <w:rPr>
          <w:rFonts w:hint="eastAsia" w:ascii="仿宋" w:hAnsi="仿宋" w:eastAsia="仿宋" w:cs="仿宋"/>
          <w:sz w:val="28"/>
          <w:szCs w:val="28"/>
        </w:rPr>
        <w:t>获取招标文件，并于</w:t>
      </w:r>
      <w:r>
        <w:rPr>
          <w:rFonts w:hint="eastAsia" w:ascii="仿宋" w:hAnsi="仿宋" w:eastAsia="仿宋" w:cs="仿宋"/>
          <w:b/>
          <w:bCs/>
          <w:color w:val="0000FF"/>
          <w:sz w:val="28"/>
          <w:szCs w:val="28"/>
          <w:u w:val="single"/>
        </w:rPr>
        <w:t>202</w:t>
      </w:r>
      <w:r>
        <w:rPr>
          <w:rFonts w:hint="eastAsia" w:ascii="仿宋" w:hAnsi="仿宋" w:eastAsia="仿宋" w:cs="仿宋"/>
          <w:b/>
          <w:bCs/>
          <w:color w:val="0000FF"/>
          <w:sz w:val="28"/>
          <w:szCs w:val="28"/>
          <w:u w:val="single"/>
          <w:lang w:val="en-US" w:eastAsia="zh-CN"/>
        </w:rPr>
        <w:t>5</w:t>
      </w:r>
      <w:r>
        <w:rPr>
          <w:rFonts w:hint="eastAsia" w:ascii="仿宋" w:hAnsi="仿宋" w:eastAsia="仿宋" w:cs="仿宋"/>
          <w:b/>
          <w:bCs/>
          <w:color w:val="0000FF"/>
          <w:sz w:val="28"/>
          <w:szCs w:val="28"/>
          <w:u w:val="single"/>
        </w:rPr>
        <w:t>年</w:t>
      </w:r>
      <w:r>
        <w:rPr>
          <w:rFonts w:hint="eastAsia" w:ascii="仿宋" w:hAnsi="仿宋" w:eastAsia="仿宋" w:cs="仿宋"/>
          <w:b/>
          <w:bCs/>
          <w:color w:val="0000FF"/>
          <w:sz w:val="28"/>
          <w:szCs w:val="28"/>
          <w:u w:val="single"/>
          <w:lang w:val="en-US" w:eastAsia="zh-CN"/>
        </w:rPr>
        <w:t xml:space="preserve">1月 17 </w:t>
      </w:r>
      <w:r>
        <w:rPr>
          <w:rFonts w:hint="eastAsia" w:ascii="仿宋" w:hAnsi="仿宋" w:eastAsia="仿宋" w:cs="仿宋"/>
          <w:b/>
          <w:bCs/>
          <w:color w:val="0000FF"/>
          <w:sz w:val="28"/>
          <w:szCs w:val="28"/>
          <w:u w:val="single"/>
        </w:rPr>
        <w:t>日</w:t>
      </w:r>
      <w:r>
        <w:rPr>
          <w:rFonts w:hint="eastAsia" w:ascii="仿宋" w:hAnsi="仿宋" w:eastAsia="仿宋" w:cs="仿宋"/>
          <w:b/>
          <w:bCs/>
          <w:color w:val="0000FF"/>
          <w:sz w:val="28"/>
          <w:szCs w:val="28"/>
          <w:u w:val="single"/>
          <w:lang w:val="en-US" w:eastAsia="zh-CN"/>
        </w:rPr>
        <w:t xml:space="preserve">9 </w:t>
      </w:r>
      <w:r>
        <w:rPr>
          <w:rFonts w:hint="eastAsia" w:ascii="仿宋" w:hAnsi="仿宋" w:eastAsia="仿宋" w:cs="仿宋"/>
          <w:b/>
          <w:bCs/>
          <w:color w:val="0000FF"/>
          <w:sz w:val="28"/>
          <w:szCs w:val="28"/>
          <w:u w:val="single"/>
          <w:lang w:eastAsia="zh-Hans"/>
        </w:rPr>
        <w:t>点</w:t>
      </w:r>
      <w:r>
        <w:rPr>
          <w:rFonts w:hint="eastAsia" w:ascii="仿宋" w:hAnsi="仿宋" w:eastAsia="仿宋" w:cs="仿宋"/>
          <w:b/>
          <w:bCs/>
          <w:color w:val="0000FF"/>
          <w:sz w:val="28"/>
          <w:szCs w:val="28"/>
          <w:u w:val="single"/>
          <w:lang w:val="en-US" w:eastAsia="zh-CN"/>
        </w:rPr>
        <w:t>00</w:t>
      </w:r>
      <w:r>
        <w:rPr>
          <w:rFonts w:hint="eastAsia" w:ascii="仿宋" w:hAnsi="仿宋" w:eastAsia="仿宋" w:cs="仿宋"/>
          <w:b/>
          <w:bCs/>
          <w:color w:val="0000FF"/>
          <w:sz w:val="28"/>
          <w:szCs w:val="28"/>
          <w:u w:val="single"/>
          <w:lang w:eastAsia="zh-Hans"/>
        </w:rPr>
        <w:t>分</w:t>
      </w:r>
      <w:r>
        <w:rPr>
          <w:rFonts w:hint="eastAsia" w:ascii="仿宋" w:hAnsi="仿宋" w:eastAsia="仿宋" w:cs="仿宋"/>
          <w:b/>
          <w:bCs/>
          <w:sz w:val="28"/>
          <w:szCs w:val="28"/>
          <w:u w:val="single"/>
          <w:lang w:eastAsia="zh-Hans"/>
        </w:rPr>
        <w:t>前</w:t>
      </w:r>
      <w:r>
        <w:rPr>
          <w:rFonts w:hint="eastAsia" w:ascii="仿宋" w:hAnsi="仿宋" w:eastAsia="仿宋" w:cs="仿宋"/>
          <w:bCs/>
          <w:sz w:val="28"/>
          <w:szCs w:val="28"/>
          <w:u w:val="single"/>
        </w:rPr>
        <w:t>（</w:t>
      </w:r>
      <w:r>
        <w:rPr>
          <w:rFonts w:hint="eastAsia" w:ascii="仿宋" w:hAnsi="仿宋" w:eastAsia="仿宋" w:cs="仿宋"/>
          <w:bCs/>
          <w:sz w:val="28"/>
          <w:szCs w:val="28"/>
        </w:rPr>
        <w:t>北京时间）递交投标文件</w:t>
      </w:r>
      <w:r>
        <w:rPr>
          <w:rFonts w:hint="eastAsia" w:ascii="仿宋" w:hAnsi="仿宋" w:eastAsia="仿宋" w:cs="仿宋"/>
          <w:sz w:val="28"/>
          <w:szCs w:val="28"/>
        </w:rPr>
        <w:t>。</w:t>
      </w:r>
    </w:p>
    <w:p w14:paraId="345AFEDE">
      <w:pPr>
        <w:snapToGrid w:val="0"/>
        <w:spacing w:line="460" w:lineRule="exact"/>
        <w:ind w:firstLine="555"/>
        <w:rPr>
          <w:rFonts w:hint="eastAsia" w:ascii="仿宋" w:hAnsi="仿宋" w:eastAsia="仿宋" w:cs="仿宋"/>
          <w:b/>
          <w:sz w:val="32"/>
          <w:szCs w:val="32"/>
        </w:rPr>
      </w:pPr>
    </w:p>
    <w:p w14:paraId="665A2543">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一、项目名称及编号：</w:t>
      </w:r>
    </w:p>
    <w:p w14:paraId="1A0483BF">
      <w:pPr>
        <w:snapToGrid w:val="0"/>
        <w:spacing w:line="460" w:lineRule="exact"/>
        <w:ind w:firstLine="560" w:firstLineChars="200"/>
        <w:jc w:val="left"/>
        <w:rPr>
          <w:rFonts w:ascii="仿宋" w:hAnsi="仿宋" w:eastAsia="仿宋" w:cs="仿宋"/>
          <w:sz w:val="28"/>
          <w:szCs w:val="32"/>
        </w:rPr>
      </w:pPr>
      <w:r>
        <w:rPr>
          <w:rFonts w:hint="eastAsia" w:ascii="仿宋" w:hAnsi="仿宋" w:eastAsia="仿宋" w:cs="仿宋"/>
          <w:sz w:val="28"/>
          <w:szCs w:val="32"/>
        </w:rPr>
        <w:t>项目名称：</w:t>
      </w:r>
      <w:r>
        <w:rPr>
          <w:rFonts w:hint="eastAsia" w:ascii="仿宋" w:hAnsi="仿宋" w:eastAsia="仿宋" w:cs="仿宋"/>
          <w:sz w:val="28"/>
          <w:szCs w:val="28"/>
        </w:rPr>
        <w:t>江苏省南通中学</w:t>
      </w:r>
      <w:r>
        <w:rPr>
          <w:rFonts w:hint="eastAsia" w:ascii="仿宋" w:hAnsi="仿宋" w:eastAsia="仿宋" w:cs="仿宋"/>
          <w:sz w:val="28"/>
          <w:szCs w:val="28"/>
          <w:lang w:val="en-US" w:eastAsia="zh-CN"/>
        </w:rPr>
        <w:t>图书馆</w:t>
      </w:r>
      <w:r>
        <w:rPr>
          <w:rFonts w:hint="eastAsia" w:ascii="仿宋" w:hAnsi="仿宋" w:eastAsia="仿宋" w:cs="仿宋"/>
          <w:sz w:val="28"/>
          <w:szCs w:val="28"/>
        </w:rPr>
        <w:t>消防</w:t>
      </w:r>
      <w:r>
        <w:rPr>
          <w:rFonts w:hint="eastAsia" w:ascii="仿宋" w:hAnsi="仿宋" w:eastAsia="仿宋" w:cs="仿宋"/>
          <w:sz w:val="28"/>
          <w:szCs w:val="28"/>
          <w:lang w:val="en-US" w:eastAsia="zh-CN"/>
        </w:rPr>
        <w:t>管道</w:t>
      </w:r>
      <w:r>
        <w:rPr>
          <w:rFonts w:hint="eastAsia" w:ascii="仿宋" w:hAnsi="仿宋" w:eastAsia="仿宋" w:cs="仿宋"/>
          <w:sz w:val="28"/>
          <w:szCs w:val="28"/>
        </w:rPr>
        <w:t>改造</w:t>
      </w:r>
      <w:r>
        <w:rPr>
          <w:rFonts w:hint="eastAsia" w:ascii="仿宋" w:hAnsi="仿宋" w:eastAsia="仿宋" w:cs="仿宋"/>
          <w:sz w:val="28"/>
          <w:szCs w:val="28"/>
          <w:lang w:val="en-US" w:eastAsia="zh-CN"/>
        </w:rPr>
        <w:t>项目</w:t>
      </w:r>
    </w:p>
    <w:p w14:paraId="663ECE38">
      <w:pPr>
        <w:snapToGrid w:val="0"/>
        <w:spacing w:line="460" w:lineRule="exact"/>
        <w:ind w:firstLine="560" w:firstLineChars="200"/>
        <w:jc w:val="left"/>
        <w:rPr>
          <w:rFonts w:hint="default" w:ascii="仿宋" w:hAnsi="仿宋" w:eastAsia="仿宋" w:cs="仿宋"/>
          <w:sz w:val="28"/>
          <w:szCs w:val="32"/>
          <w:lang w:val="en-US" w:eastAsia="zh-CN"/>
        </w:rPr>
      </w:pPr>
      <w:r>
        <w:rPr>
          <w:rFonts w:hint="eastAsia" w:ascii="仿宋" w:hAnsi="仿宋" w:eastAsia="仿宋" w:cs="仿宋"/>
          <w:sz w:val="28"/>
          <w:szCs w:val="32"/>
          <w:lang w:eastAsia="zh-Hans"/>
        </w:rPr>
        <w:t>项目</w:t>
      </w:r>
      <w:r>
        <w:rPr>
          <w:rFonts w:hint="eastAsia" w:ascii="仿宋" w:hAnsi="仿宋" w:eastAsia="仿宋" w:cs="仿宋"/>
          <w:sz w:val="28"/>
          <w:szCs w:val="32"/>
        </w:rPr>
        <w:t>编号：</w:t>
      </w:r>
      <w:r>
        <w:rPr>
          <w:rFonts w:hint="eastAsia" w:ascii="仿宋" w:hAnsi="仿宋" w:eastAsia="仿宋" w:cs="仿宋"/>
          <w:sz w:val="36"/>
          <w:szCs w:val="36"/>
          <w:lang w:val="en-US" w:eastAsia="zh-CN"/>
        </w:rPr>
        <w:t>JSSNTZX20250108</w:t>
      </w:r>
    </w:p>
    <w:p w14:paraId="426313C1">
      <w:pPr>
        <w:snapToGrid w:val="0"/>
        <w:spacing w:line="460" w:lineRule="exact"/>
        <w:ind w:firstLine="555"/>
        <w:rPr>
          <w:rFonts w:hint="eastAsia" w:ascii="仿宋" w:hAnsi="仿宋" w:eastAsia="仿宋" w:cs="仿宋"/>
          <w:sz w:val="28"/>
          <w:szCs w:val="32"/>
        </w:rPr>
      </w:pPr>
      <w:r>
        <w:rPr>
          <w:rFonts w:hint="eastAsia" w:ascii="仿宋" w:hAnsi="仿宋" w:eastAsia="仿宋" w:cs="仿宋"/>
          <w:b/>
          <w:sz w:val="32"/>
          <w:szCs w:val="32"/>
        </w:rPr>
        <w:t>二、最高限价：</w:t>
      </w:r>
      <w:r>
        <w:rPr>
          <w:rFonts w:hint="eastAsia" w:ascii="仿宋" w:hAnsi="仿宋" w:eastAsia="仿宋" w:cs="仿宋"/>
          <w:b/>
          <w:sz w:val="32"/>
          <w:szCs w:val="32"/>
          <w:lang w:val="en-US" w:eastAsia="zh-CN"/>
        </w:rPr>
        <w:t>3.2</w:t>
      </w:r>
      <w:r>
        <w:rPr>
          <w:rFonts w:hint="eastAsia" w:ascii="仿宋" w:hAnsi="仿宋" w:eastAsia="仿宋" w:cs="仿宋"/>
          <w:bCs/>
          <w:sz w:val="28"/>
          <w:szCs w:val="32"/>
        </w:rPr>
        <w:t>万元整</w:t>
      </w:r>
      <w:r>
        <w:rPr>
          <w:rFonts w:hint="eastAsia" w:ascii="仿宋" w:hAnsi="仿宋" w:eastAsia="仿宋" w:cs="仿宋"/>
          <w:sz w:val="28"/>
          <w:szCs w:val="32"/>
        </w:rPr>
        <w:t>。</w:t>
      </w:r>
    </w:p>
    <w:p w14:paraId="586B1EA6">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Hans"/>
        </w:rPr>
        <w:t>比选</w:t>
      </w:r>
      <w:r>
        <w:rPr>
          <w:rFonts w:hint="eastAsia" w:ascii="仿宋" w:hAnsi="仿宋" w:eastAsia="仿宋" w:cs="仿宋"/>
          <w:b/>
          <w:sz w:val="32"/>
          <w:szCs w:val="32"/>
        </w:rPr>
        <w:t>内容：</w:t>
      </w:r>
    </w:p>
    <w:p w14:paraId="6D6C1CB5">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江苏省南通中学</w:t>
      </w:r>
      <w:r>
        <w:rPr>
          <w:rFonts w:hint="eastAsia" w:ascii="仿宋" w:hAnsi="仿宋" w:eastAsia="仿宋" w:cs="仿宋"/>
          <w:sz w:val="28"/>
          <w:szCs w:val="32"/>
          <w:lang w:val="en-US" w:eastAsia="zh-CN"/>
        </w:rPr>
        <w:t>图书馆</w:t>
      </w:r>
      <w:r>
        <w:rPr>
          <w:rFonts w:hint="eastAsia" w:ascii="仿宋" w:hAnsi="仿宋" w:eastAsia="仿宋" w:cs="仿宋"/>
          <w:sz w:val="28"/>
          <w:szCs w:val="32"/>
        </w:rPr>
        <w:t>消防</w:t>
      </w:r>
      <w:r>
        <w:rPr>
          <w:rFonts w:hint="eastAsia" w:ascii="仿宋" w:hAnsi="仿宋" w:eastAsia="仿宋" w:cs="仿宋"/>
          <w:sz w:val="28"/>
          <w:szCs w:val="32"/>
          <w:lang w:val="en-US" w:eastAsia="zh-CN"/>
        </w:rPr>
        <w:t>管道</w:t>
      </w:r>
      <w:r>
        <w:rPr>
          <w:rFonts w:hint="eastAsia" w:ascii="仿宋" w:hAnsi="仿宋" w:eastAsia="仿宋" w:cs="仿宋"/>
          <w:sz w:val="28"/>
          <w:szCs w:val="32"/>
        </w:rPr>
        <w:t>改造、镀锌钢管安装(沟槽式管件连接) 橡塑保温管道Φ133mm等施工</w:t>
      </w: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详见工程量清单</w:t>
      </w:r>
      <w:r>
        <w:rPr>
          <w:rFonts w:hint="eastAsia" w:ascii="仿宋" w:hAnsi="仿宋" w:eastAsia="仿宋" w:cs="仿宋"/>
          <w:sz w:val="28"/>
          <w:szCs w:val="32"/>
        </w:rPr>
        <w:t>。请自行勘察现场并仔细研究。</w:t>
      </w:r>
    </w:p>
    <w:p w14:paraId="7573561D">
      <w:pPr>
        <w:snapToGrid w:val="0"/>
        <w:spacing w:line="460" w:lineRule="exact"/>
        <w:ind w:firstLine="555"/>
        <w:rPr>
          <w:rFonts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Hans"/>
        </w:rPr>
        <w:t>供应商</w:t>
      </w:r>
      <w:r>
        <w:rPr>
          <w:rFonts w:hint="eastAsia" w:ascii="仿宋" w:hAnsi="仿宋" w:eastAsia="仿宋" w:cs="仿宋"/>
          <w:b/>
          <w:sz w:val="32"/>
          <w:szCs w:val="32"/>
        </w:rPr>
        <w:t>资格要求</w:t>
      </w:r>
      <w:r>
        <w:rPr>
          <w:rFonts w:ascii="仿宋" w:hAnsi="仿宋" w:eastAsia="仿宋" w:cs="仿宋"/>
          <w:b/>
          <w:sz w:val="32"/>
          <w:szCs w:val="32"/>
        </w:rPr>
        <w:t>：</w:t>
      </w:r>
    </w:p>
    <w:p w14:paraId="77AE065A">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sz w:val="28"/>
          <w:szCs w:val="32"/>
        </w:rPr>
        <w:t>（1）</w:t>
      </w:r>
      <w:r>
        <w:rPr>
          <w:rFonts w:hint="eastAsia" w:ascii="仿宋" w:hAnsi="仿宋" w:eastAsia="仿宋" w:cs="仿宋"/>
          <w:color w:val="auto"/>
          <w:kern w:val="0"/>
          <w:sz w:val="28"/>
          <w:szCs w:val="28"/>
          <w:lang w:val="zh-CN"/>
        </w:rPr>
        <w:t>具备建设行政主管部门颁发的建筑工程施工总承包叁级及以上或建筑装修装饰工程专业承包贰级及以上资质。须提供：有效的资质证书原件的扫描件。</w:t>
      </w:r>
    </w:p>
    <w:p w14:paraId="79B60DB2">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w:t>
      </w:r>
      <w:r>
        <w:rPr>
          <w:rFonts w:hint="eastAsia" w:ascii="仿宋" w:hAnsi="仿宋" w:eastAsia="仿宋" w:cs="仿宋"/>
          <w:color w:val="auto"/>
          <w:kern w:val="0"/>
          <w:sz w:val="28"/>
          <w:szCs w:val="28"/>
          <w:lang w:val="zh-CN"/>
        </w:rPr>
        <w:t>拟派项目负责人须具有有效的建筑工程专业二级及以上注册建造师执业资格，同时具有安全生产考核合格证（B证）。须同时提供①供应商拟派项目负责人有效的建筑工程专业二级及以上的注册建造师资格证书原件的扫描件、②安全生产考核合格证（B证）原件的扫描件、③供应商与其双方签订的有效劳动合同书原件的扫描件。</w:t>
      </w:r>
    </w:p>
    <w:p w14:paraId="08CB30A6">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（3）单位负责人为同一或者存在控股、管理关系的不同单位，不得参加同一标段投标或者未划分标段的同一招标项目的招标。</w:t>
      </w:r>
    </w:p>
    <w:p w14:paraId="15139772">
      <w:pPr>
        <w:snapToGrid w:val="0"/>
        <w:spacing w:line="460" w:lineRule="exact"/>
        <w:ind w:firstLine="560" w:firstLineChars="200"/>
        <w:jc w:val="left"/>
        <w:rPr>
          <w:rFonts w:hint="eastAsia"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4</w:t>
      </w:r>
      <w:r>
        <w:rPr>
          <w:rFonts w:ascii="仿宋" w:hAnsi="仿宋" w:eastAsia="仿宋" w:cs="仿宋"/>
          <w:sz w:val="28"/>
          <w:szCs w:val="32"/>
        </w:rPr>
        <w:t>）</w:t>
      </w:r>
      <w:r>
        <w:rPr>
          <w:rFonts w:hint="eastAsia" w:ascii="仿宋" w:hAnsi="仿宋" w:eastAsia="仿宋" w:cs="仿宋"/>
          <w:sz w:val="28"/>
          <w:szCs w:val="32"/>
        </w:rPr>
        <w:t>本项目不接受联合体</w:t>
      </w:r>
      <w:r>
        <w:rPr>
          <w:rFonts w:hint="eastAsia" w:ascii="仿宋" w:hAnsi="仿宋" w:eastAsia="仿宋" w:cs="仿宋"/>
          <w:sz w:val="28"/>
          <w:szCs w:val="32"/>
          <w:lang w:eastAsia="zh-Hans"/>
        </w:rPr>
        <w:t>响应</w:t>
      </w:r>
      <w:r>
        <w:rPr>
          <w:rFonts w:hint="eastAsia" w:ascii="仿宋" w:hAnsi="仿宋" w:eastAsia="仿宋" w:cs="仿宋"/>
          <w:sz w:val="28"/>
          <w:szCs w:val="32"/>
        </w:rPr>
        <w:t>。</w:t>
      </w:r>
    </w:p>
    <w:p w14:paraId="526367AD">
      <w:pPr>
        <w:snapToGrid w:val="0"/>
        <w:spacing w:line="460" w:lineRule="exact"/>
        <w:ind w:firstLine="560" w:firstLineChars="200"/>
        <w:jc w:val="left"/>
        <w:rPr>
          <w:rFonts w:hint="default" w:ascii="仿宋" w:hAnsi="仿宋" w:eastAsia="仿宋" w:cs="仿宋"/>
          <w:sz w:val="28"/>
          <w:szCs w:val="32"/>
          <w:lang w:val="en-US" w:eastAsia="zh-CN"/>
        </w:rPr>
      </w:pP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5</w:t>
      </w: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本项目专门面向中小微企业采购，非中小微企业不得参与投标。</w:t>
      </w:r>
    </w:p>
    <w:p w14:paraId="3AA2349D">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五、比选公告期限</w:t>
      </w:r>
    </w:p>
    <w:p w14:paraId="2881D6C7">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自比选公告在南通市教育网发布之日起</w:t>
      </w:r>
      <w:r>
        <w:rPr>
          <w:rFonts w:hint="eastAsia" w:ascii="仿宋" w:hAnsi="仿宋" w:eastAsia="仿宋" w:cs="仿宋"/>
          <w:sz w:val="28"/>
          <w:szCs w:val="32"/>
          <w:lang w:val="en-US" w:eastAsia="zh-CN"/>
        </w:rPr>
        <w:t>10</w:t>
      </w:r>
      <w:r>
        <w:rPr>
          <w:rFonts w:hint="eastAsia" w:ascii="仿宋" w:hAnsi="仿宋" w:eastAsia="仿宋" w:cs="仿宋"/>
          <w:sz w:val="28"/>
          <w:szCs w:val="32"/>
        </w:rPr>
        <w:t>个工作日。</w:t>
      </w:r>
    </w:p>
    <w:p w14:paraId="5544B07B">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六、保证金</w:t>
      </w:r>
    </w:p>
    <w:p w14:paraId="6F96A919">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本项目不收参选保证金，比选文件中涉及参选保证金的事项，均按免收保证金执行。</w:t>
      </w:r>
    </w:p>
    <w:p w14:paraId="74BA5B90">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七、比选文件的获取，开标时间、地点</w:t>
      </w:r>
    </w:p>
    <w:p w14:paraId="12564E38">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1.获取比选文件：</w:t>
      </w:r>
    </w:p>
    <w:p w14:paraId="47C75FDD">
      <w:pPr>
        <w:snapToGrid w:val="0"/>
        <w:spacing w:line="460" w:lineRule="exact"/>
        <w:ind w:firstLine="560" w:firstLineChars="200"/>
        <w:jc w:val="left"/>
        <w:rPr>
          <w:rFonts w:hint="eastAsia" w:ascii="仿宋" w:hAnsi="仿宋" w:eastAsia="仿宋" w:cs="仿宋"/>
          <w:color w:val="0000FF"/>
          <w:sz w:val="28"/>
          <w:szCs w:val="32"/>
        </w:rPr>
      </w:pPr>
      <w:r>
        <w:rPr>
          <w:rFonts w:hint="eastAsia" w:ascii="仿宋" w:hAnsi="仿宋" w:eastAsia="仿宋" w:cs="仿宋"/>
          <w:sz w:val="28"/>
          <w:szCs w:val="32"/>
        </w:rPr>
        <w:t>时间：</w:t>
      </w:r>
      <w:r>
        <w:rPr>
          <w:rFonts w:hint="eastAsia" w:ascii="仿宋" w:hAnsi="仿宋" w:eastAsia="仿宋" w:cs="仿宋"/>
          <w:sz w:val="28"/>
          <w:szCs w:val="32"/>
          <w:lang w:eastAsia="zh-Hans"/>
        </w:rPr>
        <w:t>自公告发布之日起</w:t>
      </w:r>
      <w:r>
        <w:rPr>
          <w:rFonts w:hint="eastAsia" w:ascii="仿宋" w:hAnsi="仿宋" w:eastAsia="仿宋" w:cs="仿宋"/>
          <w:sz w:val="28"/>
          <w:szCs w:val="32"/>
        </w:rPr>
        <w:t>至</w:t>
      </w:r>
      <w:r>
        <w:rPr>
          <w:rFonts w:hint="eastAsia" w:ascii="仿宋" w:hAnsi="仿宋" w:eastAsia="仿宋" w:cs="仿宋"/>
          <w:color w:val="0000FF"/>
          <w:sz w:val="28"/>
          <w:szCs w:val="32"/>
        </w:rPr>
        <w:t>202</w:t>
      </w:r>
      <w:r>
        <w:rPr>
          <w:rFonts w:hint="eastAsia" w:ascii="仿宋" w:hAnsi="仿宋" w:eastAsia="仿宋" w:cs="仿宋"/>
          <w:color w:val="0000FF"/>
          <w:sz w:val="28"/>
          <w:szCs w:val="32"/>
          <w:lang w:val="en-US" w:eastAsia="zh-CN"/>
        </w:rPr>
        <w:t>5</w:t>
      </w:r>
      <w:r>
        <w:rPr>
          <w:rFonts w:hint="eastAsia" w:ascii="仿宋" w:hAnsi="仿宋" w:eastAsia="仿宋" w:cs="仿宋"/>
          <w:color w:val="0000FF"/>
          <w:sz w:val="28"/>
          <w:szCs w:val="32"/>
        </w:rPr>
        <w:t>年</w:t>
      </w:r>
      <w:r>
        <w:rPr>
          <w:rFonts w:hint="eastAsia" w:ascii="仿宋" w:hAnsi="仿宋" w:eastAsia="仿宋" w:cs="仿宋"/>
          <w:color w:val="0000FF"/>
          <w:sz w:val="28"/>
          <w:szCs w:val="32"/>
          <w:lang w:val="en-US" w:eastAsia="zh-CN"/>
        </w:rPr>
        <w:t>1</w:t>
      </w:r>
      <w:r>
        <w:rPr>
          <w:rFonts w:hint="eastAsia" w:ascii="仿宋" w:hAnsi="仿宋" w:eastAsia="仿宋" w:cs="仿宋"/>
          <w:color w:val="0000FF"/>
          <w:sz w:val="28"/>
          <w:szCs w:val="32"/>
        </w:rPr>
        <w:t>月</w:t>
      </w:r>
      <w:r>
        <w:rPr>
          <w:rFonts w:hint="eastAsia" w:ascii="仿宋" w:hAnsi="仿宋" w:eastAsia="仿宋" w:cs="仿宋"/>
          <w:color w:val="0000FF"/>
          <w:sz w:val="28"/>
          <w:szCs w:val="32"/>
          <w:lang w:val="en-US" w:eastAsia="zh-CN"/>
        </w:rPr>
        <w:t>17</w:t>
      </w:r>
      <w:r>
        <w:rPr>
          <w:rFonts w:hint="eastAsia" w:ascii="仿宋" w:hAnsi="仿宋" w:eastAsia="仿宋" w:cs="仿宋"/>
          <w:color w:val="0000FF"/>
          <w:sz w:val="28"/>
          <w:szCs w:val="32"/>
        </w:rPr>
        <w:t>日</w:t>
      </w:r>
    </w:p>
    <w:p w14:paraId="0A551945">
      <w:pPr>
        <w:snapToGrid w:val="0"/>
        <w:spacing w:line="460" w:lineRule="exact"/>
        <w:ind w:firstLine="560" w:firstLineChars="200"/>
        <w:jc w:val="left"/>
        <w:rPr>
          <w:rFonts w:hint="default" w:ascii="仿宋" w:hAnsi="仿宋" w:eastAsia="仿宋" w:cs="仿宋"/>
          <w:sz w:val="28"/>
          <w:szCs w:val="32"/>
          <w:lang w:val="en-US" w:eastAsia="zh-CN"/>
        </w:rPr>
      </w:pPr>
      <w:r>
        <w:rPr>
          <w:rFonts w:hint="eastAsia" w:ascii="仿宋" w:hAnsi="仿宋" w:eastAsia="仿宋" w:cs="仿宋"/>
          <w:sz w:val="28"/>
          <w:szCs w:val="32"/>
        </w:rPr>
        <w:t>地点：南通市教育</w:t>
      </w:r>
      <w:r>
        <w:rPr>
          <w:rFonts w:hint="eastAsia" w:ascii="仿宋" w:hAnsi="仿宋" w:eastAsia="仿宋" w:cs="仿宋"/>
          <w:sz w:val="28"/>
          <w:szCs w:val="32"/>
          <w:lang w:val="en-US" w:eastAsia="zh-CN"/>
        </w:rPr>
        <w:t>官</w:t>
      </w:r>
      <w:r>
        <w:rPr>
          <w:rFonts w:hint="eastAsia" w:ascii="仿宋" w:hAnsi="仿宋" w:eastAsia="仿宋" w:cs="仿宋"/>
          <w:sz w:val="28"/>
          <w:szCs w:val="32"/>
        </w:rPr>
        <w:t>网</w:t>
      </w:r>
      <w:r>
        <w:rPr>
          <w:rFonts w:hint="eastAsia" w:ascii="仿宋" w:hAnsi="仿宋" w:eastAsia="仿宋" w:cs="仿宋"/>
          <w:sz w:val="28"/>
          <w:szCs w:val="32"/>
          <w:lang w:eastAsia="zh-CN"/>
        </w:rPr>
        <w:t>、</w:t>
      </w:r>
      <w:r>
        <w:rPr>
          <w:rFonts w:hint="eastAsia" w:ascii="仿宋" w:hAnsi="仿宋" w:eastAsia="仿宋" w:cs="仿宋"/>
          <w:sz w:val="28"/>
          <w:szCs w:val="32"/>
          <w:lang w:val="en-US" w:eastAsia="zh-CN"/>
        </w:rPr>
        <w:t>江苏省南通中学官网</w:t>
      </w:r>
    </w:p>
    <w:p w14:paraId="3CAD4A47">
      <w:pPr>
        <w:snapToGrid w:val="0"/>
        <w:spacing w:line="460" w:lineRule="exact"/>
        <w:ind w:firstLine="560" w:firstLineChars="200"/>
        <w:jc w:val="left"/>
        <w:rPr>
          <w:rFonts w:hint="eastAsia" w:ascii="仿宋" w:hAnsi="仿宋" w:eastAsia="仿宋" w:cs="仿宋"/>
          <w:sz w:val="28"/>
          <w:szCs w:val="32"/>
          <w:lang w:eastAsia="zh-Hans"/>
        </w:rPr>
      </w:pPr>
      <w:r>
        <w:rPr>
          <w:rFonts w:hint="eastAsia" w:ascii="仿宋" w:hAnsi="仿宋" w:eastAsia="仿宋" w:cs="仿宋"/>
          <w:sz w:val="28"/>
          <w:szCs w:val="32"/>
        </w:rPr>
        <w:t>方式：</w:t>
      </w:r>
      <w:r>
        <w:rPr>
          <w:rFonts w:hint="eastAsia" w:ascii="仿宋" w:hAnsi="仿宋" w:eastAsia="仿宋" w:cs="仿宋"/>
          <w:sz w:val="28"/>
          <w:szCs w:val="32"/>
          <w:lang w:eastAsia="zh-Hans"/>
        </w:rPr>
        <w:t>自行下载</w:t>
      </w:r>
    </w:p>
    <w:p w14:paraId="659C6F2D">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2.响应文件提交：</w:t>
      </w:r>
    </w:p>
    <w:p w14:paraId="1089C962">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截止时间：</w:t>
      </w:r>
      <w:r>
        <w:rPr>
          <w:rFonts w:hint="eastAsia" w:ascii="仿宋" w:hAnsi="仿宋" w:eastAsia="仿宋" w:cs="仿宋"/>
          <w:color w:val="0000FF"/>
          <w:sz w:val="28"/>
          <w:szCs w:val="32"/>
          <w:u w:val="single"/>
        </w:rPr>
        <w:t>202</w:t>
      </w:r>
      <w:r>
        <w:rPr>
          <w:rFonts w:hint="eastAsia" w:ascii="仿宋" w:hAnsi="仿宋" w:eastAsia="仿宋" w:cs="仿宋"/>
          <w:color w:val="0000FF"/>
          <w:sz w:val="28"/>
          <w:szCs w:val="32"/>
          <w:u w:val="single"/>
          <w:lang w:val="en-US" w:eastAsia="zh-CN"/>
        </w:rPr>
        <w:t>5</w:t>
      </w:r>
      <w:r>
        <w:rPr>
          <w:rFonts w:hint="eastAsia" w:ascii="仿宋" w:hAnsi="仿宋" w:eastAsia="仿宋" w:cs="仿宋"/>
          <w:color w:val="0000FF"/>
          <w:sz w:val="28"/>
          <w:szCs w:val="32"/>
          <w:u w:val="single"/>
        </w:rPr>
        <w:t>年</w:t>
      </w:r>
      <w:r>
        <w:rPr>
          <w:rFonts w:hint="eastAsia" w:ascii="仿宋" w:hAnsi="仿宋" w:eastAsia="仿宋" w:cs="仿宋"/>
          <w:color w:val="0000FF"/>
          <w:sz w:val="28"/>
          <w:szCs w:val="32"/>
          <w:u w:val="single"/>
          <w:lang w:val="en-US" w:eastAsia="zh-CN"/>
        </w:rPr>
        <w:t xml:space="preserve"> 1 </w:t>
      </w:r>
      <w:r>
        <w:rPr>
          <w:rFonts w:hint="eastAsia" w:ascii="仿宋" w:hAnsi="仿宋" w:eastAsia="仿宋" w:cs="仿宋"/>
          <w:color w:val="0000FF"/>
          <w:sz w:val="28"/>
          <w:szCs w:val="32"/>
          <w:u w:val="single"/>
        </w:rPr>
        <w:t>月</w:t>
      </w:r>
      <w:r>
        <w:rPr>
          <w:rFonts w:hint="eastAsia" w:ascii="仿宋" w:hAnsi="仿宋" w:eastAsia="仿宋" w:cs="仿宋"/>
          <w:color w:val="0000FF"/>
          <w:sz w:val="28"/>
          <w:szCs w:val="32"/>
          <w:u w:val="single"/>
          <w:lang w:val="en-US" w:eastAsia="zh-CN"/>
        </w:rPr>
        <w:t xml:space="preserve"> 17 </w:t>
      </w:r>
      <w:r>
        <w:rPr>
          <w:rFonts w:hint="eastAsia" w:ascii="仿宋" w:hAnsi="仿宋" w:eastAsia="仿宋" w:cs="仿宋"/>
          <w:color w:val="0000FF"/>
          <w:sz w:val="28"/>
          <w:szCs w:val="32"/>
          <w:u w:val="single"/>
        </w:rPr>
        <w:t>日</w:t>
      </w:r>
      <w:r>
        <w:rPr>
          <w:rFonts w:hint="eastAsia" w:ascii="仿宋" w:hAnsi="仿宋" w:eastAsia="仿宋" w:cs="仿宋"/>
          <w:color w:val="0000FF"/>
          <w:sz w:val="28"/>
          <w:szCs w:val="32"/>
          <w:u w:val="single"/>
          <w:lang w:val="en-US" w:eastAsia="zh-CN"/>
        </w:rPr>
        <w:t xml:space="preserve"> 9 </w:t>
      </w:r>
      <w:r>
        <w:rPr>
          <w:rFonts w:hint="eastAsia" w:ascii="仿宋" w:hAnsi="仿宋" w:eastAsia="仿宋" w:cs="仿宋"/>
          <w:color w:val="0000FF"/>
          <w:sz w:val="28"/>
          <w:szCs w:val="32"/>
          <w:u w:val="single"/>
        </w:rPr>
        <w:t>时</w:t>
      </w:r>
      <w:r>
        <w:rPr>
          <w:rFonts w:hint="eastAsia" w:ascii="仿宋" w:hAnsi="仿宋" w:eastAsia="仿宋" w:cs="仿宋"/>
          <w:color w:val="0000FF"/>
          <w:sz w:val="28"/>
          <w:szCs w:val="32"/>
          <w:u w:val="single"/>
          <w:lang w:val="en-US" w:eastAsia="zh-CN"/>
        </w:rPr>
        <w:t xml:space="preserve"> 00 </w:t>
      </w:r>
      <w:r>
        <w:rPr>
          <w:rFonts w:hint="eastAsia" w:ascii="仿宋" w:hAnsi="仿宋" w:eastAsia="仿宋" w:cs="仿宋"/>
          <w:color w:val="0000FF"/>
          <w:sz w:val="28"/>
          <w:szCs w:val="32"/>
          <w:u w:val="single"/>
        </w:rPr>
        <w:t>分</w:t>
      </w:r>
      <w:r>
        <w:rPr>
          <w:rFonts w:hint="eastAsia" w:ascii="仿宋" w:hAnsi="仿宋" w:eastAsia="仿宋" w:cs="仿宋"/>
          <w:sz w:val="28"/>
          <w:szCs w:val="32"/>
        </w:rPr>
        <w:t>（北京时间）。</w:t>
      </w:r>
    </w:p>
    <w:p w14:paraId="30FA858B">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地点：</w:t>
      </w:r>
      <w:r>
        <w:rPr>
          <w:rFonts w:hint="eastAsia" w:ascii="仿宋" w:hAnsi="仿宋" w:eastAsia="仿宋" w:cs="仿宋"/>
          <w:sz w:val="28"/>
          <w:szCs w:val="32"/>
          <w:u w:val="single"/>
        </w:rPr>
        <w:t>江苏省南通中学科学楼一楼会议室</w:t>
      </w:r>
      <w:r>
        <w:rPr>
          <w:rFonts w:hint="eastAsia" w:ascii="仿宋" w:hAnsi="仿宋" w:eastAsia="仿宋" w:cs="仿宋"/>
          <w:sz w:val="28"/>
          <w:szCs w:val="32"/>
        </w:rPr>
        <w:t>。</w:t>
      </w:r>
    </w:p>
    <w:p w14:paraId="137DB9C5">
      <w:pPr>
        <w:snapToGrid w:val="0"/>
        <w:spacing w:line="460" w:lineRule="exact"/>
        <w:ind w:firstLine="560" w:firstLineChars="200"/>
        <w:jc w:val="left"/>
        <w:rPr>
          <w:rFonts w:hint="eastAsia" w:ascii="仿宋" w:hAnsi="仿宋" w:eastAsia="仿宋" w:cs="仿宋"/>
          <w:sz w:val="28"/>
          <w:szCs w:val="32"/>
        </w:rPr>
      </w:pPr>
      <w:r>
        <w:rPr>
          <w:rFonts w:ascii="仿宋" w:hAnsi="仿宋" w:eastAsia="仿宋" w:cs="仿宋"/>
          <w:sz w:val="28"/>
          <w:szCs w:val="32"/>
        </w:rPr>
        <w:t>3</w:t>
      </w:r>
      <w:r>
        <w:rPr>
          <w:rFonts w:hint="eastAsia" w:ascii="仿宋" w:hAnsi="仿宋" w:eastAsia="仿宋" w:cs="仿宋"/>
          <w:sz w:val="28"/>
          <w:szCs w:val="32"/>
        </w:rPr>
        <w:t>.开启</w:t>
      </w:r>
    </w:p>
    <w:p w14:paraId="09153960">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时间：</w:t>
      </w:r>
      <w:r>
        <w:rPr>
          <w:rFonts w:hint="eastAsia" w:ascii="仿宋" w:hAnsi="仿宋" w:eastAsia="仿宋" w:cs="仿宋"/>
          <w:color w:val="0000FF"/>
          <w:sz w:val="28"/>
          <w:szCs w:val="32"/>
          <w:u w:val="single"/>
        </w:rPr>
        <w:t>202</w:t>
      </w:r>
      <w:r>
        <w:rPr>
          <w:rFonts w:hint="eastAsia" w:ascii="仿宋" w:hAnsi="仿宋" w:eastAsia="仿宋" w:cs="仿宋"/>
          <w:color w:val="0000FF"/>
          <w:sz w:val="28"/>
          <w:szCs w:val="32"/>
          <w:u w:val="single"/>
          <w:lang w:val="en-US" w:eastAsia="zh-CN"/>
        </w:rPr>
        <w:t>5</w:t>
      </w:r>
      <w:r>
        <w:rPr>
          <w:rFonts w:hint="eastAsia" w:ascii="仿宋" w:hAnsi="仿宋" w:eastAsia="仿宋" w:cs="仿宋"/>
          <w:color w:val="0000FF"/>
          <w:sz w:val="28"/>
          <w:szCs w:val="32"/>
          <w:u w:val="single"/>
        </w:rPr>
        <w:t>年</w:t>
      </w:r>
      <w:r>
        <w:rPr>
          <w:rFonts w:hint="eastAsia" w:ascii="仿宋" w:hAnsi="仿宋" w:eastAsia="仿宋" w:cs="仿宋"/>
          <w:color w:val="0000FF"/>
          <w:sz w:val="28"/>
          <w:szCs w:val="32"/>
          <w:u w:val="single"/>
          <w:lang w:val="en-US" w:eastAsia="zh-CN"/>
        </w:rPr>
        <w:t xml:space="preserve">1 </w:t>
      </w:r>
      <w:r>
        <w:rPr>
          <w:rFonts w:hint="eastAsia" w:ascii="仿宋" w:hAnsi="仿宋" w:eastAsia="仿宋" w:cs="仿宋"/>
          <w:color w:val="0000FF"/>
          <w:sz w:val="28"/>
          <w:szCs w:val="32"/>
          <w:u w:val="single"/>
        </w:rPr>
        <w:t>月</w:t>
      </w:r>
      <w:r>
        <w:rPr>
          <w:rFonts w:hint="eastAsia" w:ascii="仿宋" w:hAnsi="仿宋" w:eastAsia="仿宋" w:cs="仿宋"/>
          <w:color w:val="0000FF"/>
          <w:sz w:val="28"/>
          <w:szCs w:val="32"/>
          <w:u w:val="single"/>
          <w:lang w:val="en-US" w:eastAsia="zh-CN"/>
        </w:rPr>
        <w:t xml:space="preserve"> 17 </w:t>
      </w:r>
      <w:r>
        <w:rPr>
          <w:rFonts w:hint="eastAsia" w:ascii="仿宋" w:hAnsi="仿宋" w:eastAsia="仿宋" w:cs="仿宋"/>
          <w:color w:val="0000FF"/>
          <w:sz w:val="28"/>
          <w:szCs w:val="32"/>
          <w:u w:val="single"/>
        </w:rPr>
        <w:t>日</w:t>
      </w:r>
      <w:r>
        <w:rPr>
          <w:rFonts w:hint="eastAsia" w:ascii="仿宋" w:hAnsi="仿宋" w:eastAsia="仿宋" w:cs="仿宋"/>
          <w:color w:val="0000FF"/>
          <w:sz w:val="28"/>
          <w:szCs w:val="32"/>
          <w:u w:val="single"/>
          <w:lang w:val="en-US" w:eastAsia="zh-CN"/>
        </w:rPr>
        <w:t xml:space="preserve">9 </w:t>
      </w:r>
      <w:r>
        <w:rPr>
          <w:rFonts w:hint="eastAsia" w:ascii="仿宋" w:hAnsi="仿宋" w:eastAsia="仿宋" w:cs="仿宋"/>
          <w:color w:val="0000FF"/>
          <w:sz w:val="28"/>
          <w:szCs w:val="32"/>
          <w:u w:val="single"/>
        </w:rPr>
        <w:t>时</w:t>
      </w:r>
      <w:r>
        <w:rPr>
          <w:rFonts w:hint="eastAsia" w:ascii="仿宋" w:hAnsi="仿宋" w:eastAsia="仿宋" w:cs="仿宋"/>
          <w:color w:val="0000FF"/>
          <w:sz w:val="28"/>
          <w:szCs w:val="32"/>
          <w:u w:val="single"/>
          <w:lang w:val="en-US" w:eastAsia="zh-CN"/>
        </w:rPr>
        <w:t xml:space="preserve"> 00</w:t>
      </w:r>
      <w:r>
        <w:rPr>
          <w:rFonts w:hint="eastAsia" w:ascii="仿宋" w:hAnsi="仿宋" w:eastAsia="仿宋" w:cs="仿宋"/>
          <w:color w:val="0000FF"/>
          <w:sz w:val="28"/>
          <w:szCs w:val="32"/>
          <w:u w:val="single"/>
        </w:rPr>
        <w:t>分</w:t>
      </w:r>
      <w:r>
        <w:rPr>
          <w:rFonts w:hint="eastAsia" w:ascii="仿宋" w:hAnsi="仿宋" w:eastAsia="仿宋" w:cs="仿宋"/>
          <w:sz w:val="28"/>
          <w:szCs w:val="32"/>
        </w:rPr>
        <w:t>（北京时间）。</w:t>
      </w:r>
    </w:p>
    <w:p w14:paraId="687D4493">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地点：</w:t>
      </w:r>
      <w:r>
        <w:rPr>
          <w:rFonts w:hint="eastAsia" w:ascii="仿宋" w:hAnsi="仿宋" w:eastAsia="仿宋" w:cs="仿宋"/>
          <w:sz w:val="28"/>
          <w:szCs w:val="32"/>
          <w:u w:val="single"/>
        </w:rPr>
        <w:t>江苏省南通中学科学楼一楼会议室</w:t>
      </w:r>
      <w:r>
        <w:rPr>
          <w:rFonts w:hint="eastAsia" w:ascii="仿宋" w:hAnsi="仿宋" w:eastAsia="仿宋" w:cs="仿宋"/>
          <w:sz w:val="28"/>
          <w:szCs w:val="32"/>
        </w:rPr>
        <w:t>。</w:t>
      </w:r>
    </w:p>
    <w:p w14:paraId="5C261C33">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八、凡对本次采购提出询问，请按以下方式联系。</w:t>
      </w:r>
    </w:p>
    <w:p w14:paraId="30E0A2F9">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1.</w:t>
      </w:r>
      <w:r>
        <w:rPr>
          <w:rFonts w:hint="eastAsia" w:ascii="仿宋" w:hAnsi="仿宋" w:eastAsia="仿宋" w:cs="仿宋"/>
          <w:sz w:val="28"/>
          <w:szCs w:val="32"/>
          <w:lang w:eastAsia="zh-Hans"/>
        </w:rPr>
        <w:t>采购人</w:t>
      </w:r>
      <w:r>
        <w:rPr>
          <w:rFonts w:hint="eastAsia" w:ascii="仿宋" w:hAnsi="仿宋" w:eastAsia="仿宋" w:cs="仿宋"/>
          <w:sz w:val="28"/>
          <w:szCs w:val="32"/>
        </w:rPr>
        <w:t>信息</w:t>
      </w:r>
    </w:p>
    <w:p w14:paraId="1DE885F5">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名称：江苏省南通中学</w:t>
      </w:r>
    </w:p>
    <w:p w14:paraId="15E1A797">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联系方式：</w:t>
      </w:r>
      <w:r>
        <w:rPr>
          <w:rFonts w:hint="eastAsia" w:ascii="仿宋" w:hAnsi="仿宋" w:eastAsia="仿宋" w:cs="仿宋"/>
          <w:sz w:val="28"/>
          <w:szCs w:val="32"/>
          <w:lang w:val="en-US" w:eastAsia="zh-CN"/>
        </w:rPr>
        <w:t>罗</w:t>
      </w:r>
      <w:r>
        <w:rPr>
          <w:rFonts w:hint="eastAsia" w:ascii="仿宋" w:hAnsi="仿宋" w:eastAsia="仿宋" w:cs="仿宋"/>
          <w:sz w:val="28"/>
          <w:szCs w:val="32"/>
        </w:rPr>
        <w:t>老师</w:t>
      </w:r>
      <w:r>
        <w:rPr>
          <w:rFonts w:ascii="仿宋" w:hAnsi="仿宋" w:eastAsia="仿宋" w:cs="仿宋"/>
          <w:sz w:val="28"/>
          <w:szCs w:val="32"/>
        </w:rPr>
        <w:t xml:space="preserve">  </w:t>
      </w:r>
      <w:r>
        <w:rPr>
          <w:rFonts w:hint="eastAsia" w:ascii="仿宋" w:hAnsi="仿宋" w:eastAsia="仿宋" w:cs="仿宋"/>
          <w:sz w:val="28"/>
          <w:szCs w:val="32"/>
        </w:rPr>
        <w:t>0513-85129218</w:t>
      </w:r>
    </w:p>
    <w:p w14:paraId="782EF3D9">
      <w:pPr>
        <w:keepNext w:val="0"/>
        <w:keepLines w:val="0"/>
        <w:pageBreakBefore w:val="0"/>
        <w:widowControl/>
        <w:kinsoku/>
        <w:overflowPunct/>
        <w:topLinePunct w:val="0"/>
        <w:bidi w:val="0"/>
        <w:adjustRightInd/>
        <w:snapToGrid w:val="0"/>
        <w:spacing w:line="460" w:lineRule="exact"/>
        <w:jc w:val="center"/>
        <w:outlineLvl w:val="0"/>
        <w:rPr>
          <w:rFonts w:hint="eastAsia" w:ascii="仿宋" w:hAnsi="仿宋" w:eastAsia="仿宋" w:cs="仿宋"/>
          <w:bCs/>
          <w:kern w:val="0"/>
          <w:sz w:val="36"/>
          <w:szCs w:val="44"/>
          <w:lang w:val="zh-CN"/>
        </w:rPr>
      </w:pPr>
      <w:r>
        <w:rPr>
          <w:rFonts w:hint="eastAsia" w:ascii="仿宋" w:hAnsi="仿宋" w:eastAsia="仿宋" w:cs="仿宋"/>
          <w:bCs/>
          <w:kern w:val="0"/>
          <w:sz w:val="36"/>
          <w:szCs w:val="44"/>
          <w:lang w:val="zh-CN"/>
        </w:rPr>
        <w:br w:type="page"/>
      </w:r>
    </w:p>
    <w:p w14:paraId="4BD191C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eastAsia="zh-Hans"/>
        </w:rPr>
        <w:t>比选</w:t>
      </w:r>
      <w:r>
        <w:rPr>
          <w:rFonts w:hint="eastAsia" w:ascii="仿宋" w:hAnsi="仿宋" w:eastAsia="仿宋" w:cs="仿宋"/>
          <w:b/>
          <w:sz w:val="36"/>
          <w:szCs w:val="36"/>
        </w:rPr>
        <w:t>须知</w:t>
      </w:r>
    </w:p>
    <w:p w14:paraId="08759F5C">
      <w:pPr>
        <w:snapToGrid w:val="0"/>
        <w:spacing w:line="460" w:lineRule="exact"/>
        <w:ind w:firstLine="643" w:firstLineChars="200"/>
        <w:outlineLvl w:val="1"/>
        <w:rPr>
          <w:rFonts w:hint="eastAsia" w:ascii="仿宋" w:hAnsi="仿宋" w:eastAsia="仿宋" w:cs="仿宋"/>
          <w:sz w:val="32"/>
          <w:szCs w:val="32"/>
        </w:rPr>
      </w:pPr>
      <w:r>
        <w:rPr>
          <w:rFonts w:hint="eastAsia" w:ascii="仿宋" w:hAnsi="仿宋" w:eastAsia="仿宋" w:cs="仿宋"/>
          <w:b/>
          <w:sz w:val="32"/>
          <w:szCs w:val="32"/>
        </w:rPr>
        <w:t>一、比选文件由</w:t>
      </w:r>
      <w:r>
        <w:rPr>
          <w:rFonts w:hint="eastAsia" w:ascii="仿宋" w:hAnsi="仿宋" w:eastAsia="仿宋" w:cs="仿宋"/>
          <w:b/>
          <w:sz w:val="32"/>
          <w:szCs w:val="32"/>
          <w:lang w:eastAsia="zh-Hans"/>
        </w:rPr>
        <w:t>采购</w:t>
      </w:r>
      <w:r>
        <w:rPr>
          <w:rFonts w:hint="eastAsia" w:ascii="仿宋" w:hAnsi="仿宋" w:eastAsia="仿宋" w:cs="仿宋"/>
          <w:b/>
          <w:sz w:val="32"/>
          <w:szCs w:val="32"/>
        </w:rPr>
        <w:t>人解释</w:t>
      </w:r>
      <w:r>
        <w:rPr>
          <w:rFonts w:hint="eastAsia" w:ascii="仿宋" w:hAnsi="仿宋" w:eastAsia="仿宋" w:cs="仿宋"/>
          <w:sz w:val="32"/>
          <w:szCs w:val="32"/>
        </w:rPr>
        <w:t>。</w:t>
      </w:r>
    </w:p>
    <w:p w14:paraId="2957F177">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w:t>
      </w:r>
      <w:r>
        <w:rPr>
          <w:rFonts w:hint="eastAsia" w:ascii="仿宋" w:hAnsi="仿宋" w:eastAsia="仿宋" w:cs="仿宋"/>
          <w:sz w:val="28"/>
          <w:szCs w:val="28"/>
          <w:lang w:eastAsia="zh-Hans"/>
        </w:rPr>
        <w:t>比选公告</w:t>
      </w:r>
      <w:r>
        <w:rPr>
          <w:rFonts w:hint="eastAsia" w:ascii="仿宋" w:hAnsi="仿宋" w:eastAsia="仿宋" w:cs="仿宋"/>
          <w:sz w:val="28"/>
          <w:szCs w:val="28"/>
        </w:rPr>
        <w:t>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5BE964B5">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供应商</w:t>
      </w:r>
      <w:r>
        <w:rPr>
          <w:rFonts w:hint="eastAsia" w:ascii="仿宋" w:hAnsi="仿宋" w:eastAsia="仿宋" w:cs="仿宋"/>
          <w:sz w:val="28"/>
          <w:szCs w:val="28"/>
        </w:rPr>
        <w:t>应认真审阅比选文件中所有的事项、格式、条款和规范要求等，如果</w:t>
      </w:r>
      <w:r>
        <w:rPr>
          <w:rFonts w:ascii="仿宋" w:hAnsi="仿宋" w:eastAsia="仿宋" w:cs="仿宋"/>
          <w:sz w:val="28"/>
          <w:szCs w:val="28"/>
        </w:rPr>
        <w:t>供应商</w:t>
      </w:r>
      <w:r>
        <w:rPr>
          <w:rFonts w:hint="eastAsia" w:ascii="仿宋" w:hAnsi="仿宋" w:eastAsia="仿宋" w:cs="仿宋"/>
          <w:sz w:val="28"/>
          <w:szCs w:val="28"/>
        </w:rPr>
        <w:t>没有按照比选文件要求提交</w:t>
      </w:r>
      <w:r>
        <w:rPr>
          <w:rFonts w:hint="eastAsia" w:ascii="仿宋" w:hAnsi="仿宋" w:eastAsia="仿宋" w:cs="仿宋"/>
          <w:sz w:val="28"/>
          <w:szCs w:val="28"/>
          <w:lang w:eastAsia="zh-Hans"/>
        </w:rPr>
        <w:t>响应</w:t>
      </w:r>
      <w:r>
        <w:rPr>
          <w:rFonts w:hint="eastAsia" w:ascii="仿宋" w:hAnsi="仿宋" w:eastAsia="仿宋" w:cs="仿宋"/>
          <w:sz w:val="28"/>
          <w:szCs w:val="28"/>
        </w:rPr>
        <w:t>文件，或者</w:t>
      </w:r>
      <w:r>
        <w:rPr>
          <w:rFonts w:ascii="仿宋" w:hAnsi="仿宋" w:eastAsia="仿宋" w:cs="仿宋"/>
          <w:sz w:val="28"/>
          <w:szCs w:val="28"/>
        </w:rPr>
        <w:t>响应文件</w:t>
      </w:r>
      <w:r>
        <w:rPr>
          <w:rFonts w:hint="eastAsia" w:ascii="仿宋" w:hAnsi="仿宋" w:eastAsia="仿宋" w:cs="仿宋"/>
          <w:sz w:val="28"/>
          <w:szCs w:val="28"/>
        </w:rPr>
        <w:t>没有对比选文件做出实质性响应，其参选将被拒绝，</w:t>
      </w:r>
      <w:r>
        <w:rPr>
          <w:rFonts w:ascii="仿宋" w:hAnsi="仿宋" w:eastAsia="仿宋" w:cs="仿宋"/>
          <w:sz w:val="28"/>
          <w:szCs w:val="28"/>
          <w:lang w:eastAsia="zh-Hans"/>
        </w:rPr>
        <w:t>供应商</w:t>
      </w:r>
      <w:r>
        <w:rPr>
          <w:rFonts w:hint="eastAsia" w:ascii="仿宋" w:hAnsi="仿宋" w:eastAsia="仿宋" w:cs="仿宋"/>
          <w:sz w:val="28"/>
          <w:szCs w:val="28"/>
        </w:rPr>
        <w:t>自行承担责任。</w:t>
      </w:r>
    </w:p>
    <w:p w14:paraId="760EA01D">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二、比选文件的澄清、修改、答疑</w:t>
      </w:r>
    </w:p>
    <w:p w14:paraId="29F266E1">
      <w:pPr>
        <w:snapToGrid w:val="0"/>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采购人</w:t>
      </w:r>
      <w:r>
        <w:rPr>
          <w:rFonts w:hint="eastAsia" w:ascii="仿宋" w:hAnsi="仿宋" w:eastAsia="仿宋" w:cs="仿宋"/>
          <w:sz w:val="28"/>
          <w:szCs w:val="28"/>
        </w:rPr>
        <w:t>有权对发出的比选文件进行必要的补充说明、澄清或修改。</w:t>
      </w:r>
    </w:p>
    <w:p w14:paraId="34170A36">
      <w:pPr>
        <w:snapToGrid w:val="0"/>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0FDCAB9B">
      <w:pPr>
        <w:snapToGrid w:val="0"/>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采购人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响应供应商</w:t>
      </w:r>
      <w:r>
        <w:rPr>
          <w:rFonts w:hint="eastAsia" w:ascii="仿宋" w:hAnsi="仿宋" w:eastAsia="仿宋" w:cs="仿宋"/>
          <w:sz w:val="28"/>
          <w:szCs w:val="28"/>
        </w:rPr>
        <w:t>具有约束力。</w:t>
      </w:r>
    </w:p>
    <w:p w14:paraId="3EFD4176">
      <w:pPr>
        <w:snapToGrid w:val="0"/>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由于对</w:t>
      </w:r>
      <w:r>
        <w:rPr>
          <w:rFonts w:hint="eastAsia" w:ascii="仿宋" w:hAnsi="仿宋" w:eastAsia="仿宋" w:cs="仿宋"/>
          <w:sz w:val="28"/>
          <w:szCs w:val="28"/>
          <w:lang w:eastAsia="zh-Hans"/>
        </w:rPr>
        <w:t>比选</w:t>
      </w:r>
      <w:r>
        <w:rPr>
          <w:rFonts w:hint="eastAsia" w:ascii="仿宋" w:hAnsi="仿宋" w:eastAsia="仿宋" w:cs="仿宋"/>
          <w:sz w:val="28"/>
          <w:szCs w:val="28"/>
        </w:rPr>
        <w:t>文件的任何推论和误解以及采购人对有关问题的口头解释所造成的后果，均由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215B7897">
      <w:pPr>
        <w:snapToGrid w:val="0"/>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5、采购人视情组织答疑会。如有产生答疑且对比选文件内容有修改，</w:t>
      </w:r>
      <w:r>
        <w:rPr>
          <w:rFonts w:hint="eastAsia" w:ascii="仿宋" w:hAnsi="仿宋" w:eastAsia="仿宋" w:cs="仿宋"/>
          <w:sz w:val="28"/>
          <w:szCs w:val="28"/>
          <w:lang w:eastAsia="zh-Hans"/>
        </w:rPr>
        <w:t>采购人</w:t>
      </w:r>
      <w:r>
        <w:rPr>
          <w:rFonts w:hint="eastAsia" w:ascii="仿宋" w:hAnsi="仿宋" w:eastAsia="仿宋" w:cs="仿宋"/>
          <w:sz w:val="28"/>
          <w:szCs w:val="28"/>
        </w:rPr>
        <w:t>将按照本须知有关规定，以补充通知（公告）的方式发出。</w:t>
      </w:r>
    </w:p>
    <w:p w14:paraId="4D586C31">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Hans"/>
        </w:rPr>
        <w:t>比选</w:t>
      </w:r>
      <w:r>
        <w:rPr>
          <w:rFonts w:hint="eastAsia" w:ascii="仿宋" w:hAnsi="仿宋" w:eastAsia="仿宋" w:cs="仿宋"/>
          <w:b/>
          <w:sz w:val="32"/>
          <w:szCs w:val="32"/>
        </w:rPr>
        <w:t>报价</w:t>
      </w:r>
    </w:p>
    <w:p w14:paraId="52547B34">
      <w:pPr>
        <w:widowControl/>
        <w:spacing w:line="460" w:lineRule="exact"/>
        <w:ind w:firstLine="560" w:firstLineChars="200"/>
        <w:jc w:val="left"/>
        <w:rPr>
          <w:rFonts w:hint="eastAsia" w:ascii="仿宋" w:hAnsi="仿宋" w:eastAsia="仿宋" w:cs="仿宋"/>
          <w:bCs/>
          <w:sz w:val="28"/>
          <w:szCs w:val="28"/>
        </w:rPr>
      </w:pPr>
      <w:r>
        <w:rPr>
          <w:rFonts w:ascii="仿宋" w:hAnsi="仿宋" w:eastAsia="仿宋" w:cs="仿宋"/>
          <w:sz w:val="28"/>
          <w:szCs w:val="28"/>
        </w:rPr>
        <w:t>1、</w:t>
      </w:r>
      <w:r>
        <w:rPr>
          <w:rFonts w:hint="eastAsia" w:ascii="仿宋" w:hAnsi="仿宋" w:eastAsia="仿宋" w:cs="仿宋"/>
          <w:bCs/>
          <w:sz w:val="28"/>
          <w:szCs w:val="28"/>
        </w:rPr>
        <w:t>本项目不接受任何有选择的报价。</w:t>
      </w:r>
    </w:p>
    <w:p w14:paraId="40E3BE81">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w:t>
      </w:r>
      <w:r>
        <w:rPr>
          <w:rFonts w:hint="eastAsia" w:ascii="仿宋" w:hAnsi="仿宋" w:eastAsia="仿宋" w:cs="仿宋"/>
          <w:bCs/>
          <w:sz w:val="28"/>
          <w:szCs w:val="28"/>
        </w:rPr>
        <w:t>比选报价均以人民币为报价的货币单位。</w:t>
      </w:r>
    </w:p>
    <w:p w14:paraId="7B00E459">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w:t>
      </w:r>
      <w:r>
        <w:rPr>
          <w:rFonts w:ascii="仿宋" w:hAnsi="仿宋" w:eastAsia="仿宋" w:cs="仿宋"/>
          <w:bCs/>
          <w:sz w:val="28"/>
          <w:szCs w:val="28"/>
        </w:rPr>
        <w:t>、</w:t>
      </w:r>
      <w:r>
        <w:rPr>
          <w:rFonts w:hint="eastAsia" w:ascii="仿宋" w:hAnsi="仿宋" w:eastAsia="仿宋" w:cs="仿宋"/>
          <w:bCs/>
          <w:sz w:val="28"/>
          <w:szCs w:val="28"/>
        </w:rPr>
        <w:t>报价表必须加盖供应商公章且必须经法定代表人或被委托授权人签署。</w:t>
      </w:r>
    </w:p>
    <w:p w14:paraId="1175C6B3">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w:t>
      </w:r>
      <w:r>
        <w:rPr>
          <w:rFonts w:ascii="仿宋" w:hAnsi="仿宋" w:eastAsia="仿宋" w:cs="仿宋"/>
          <w:bCs/>
          <w:sz w:val="28"/>
          <w:szCs w:val="28"/>
        </w:rPr>
        <w:t>、</w:t>
      </w:r>
      <w:r>
        <w:rPr>
          <w:rFonts w:hint="eastAsia" w:ascii="仿宋" w:hAnsi="仿宋" w:eastAsia="仿宋" w:cs="仿宋"/>
          <w:bCs/>
          <w:sz w:val="28"/>
          <w:szCs w:val="28"/>
        </w:rPr>
        <w:t>比选报价出现前后不一致的，按照下列规定修正：</w:t>
      </w:r>
    </w:p>
    <w:p w14:paraId="07AFE663">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（1）响应文件中</w:t>
      </w:r>
      <w:r>
        <w:rPr>
          <w:rFonts w:ascii="仿宋" w:hAnsi="仿宋" w:eastAsia="仿宋" w:cs="仿宋"/>
          <w:bCs/>
          <w:sz w:val="28"/>
          <w:szCs w:val="28"/>
          <w:lang w:eastAsia="zh-Hans"/>
        </w:rPr>
        <w:t>响应函</w:t>
      </w:r>
      <w:r>
        <w:rPr>
          <w:rFonts w:hint="eastAsia" w:ascii="仿宋" w:hAnsi="仿宋" w:eastAsia="仿宋" w:cs="仿宋"/>
          <w:bCs/>
          <w:sz w:val="28"/>
          <w:szCs w:val="28"/>
        </w:rPr>
        <w:t>内容与</w:t>
      </w:r>
      <w:r>
        <w:rPr>
          <w:rFonts w:hint="eastAsia" w:ascii="仿宋" w:hAnsi="仿宋" w:eastAsia="仿宋" w:cs="仿宋"/>
          <w:bCs/>
          <w:sz w:val="28"/>
          <w:szCs w:val="28"/>
          <w:lang w:eastAsia="zh-Hans"/>
        </w:rPr>
        <w:t>已标价的工程量清单</w:t>
      </w:r>
      <w:r>
        <w:rPr>
          <w:rFonts w:hint="eastAsia" w:ascii="仿宋" w:hAnsi="仿宋" w:eastAsia="仿宋" w:cs="仿宋"/>
          <w:bCs/>
          <w:sz w:val="28"/>
          <w:szCs w:val="28"/>
        </w:rPr>
        <w:t>内容明细不一致的，以</w:t>
      </w:r>
      <w:r>
        <w:rPr>
          <w:rFonts w:ascii="仿宋" w:hAnsi="仿宋" w:eastAsia="仿宋" w:cs="仿宋"/>
          <w:bCs/>
          <w:sz w:val="28"/>
          <w:szCs w:val="28"/>
          <w:lang w:eastAsia="zh-Hans"/>
        </w:rPr>
        <w:t>响应函</w:t>
      </w:r>
      <w:r>
        <w:rPr>
          <w:rFonts w:hint="eastAsia" w:ascii="仿宋" w:hAnsi="仿宋" w:eastAsia="仿宋" w:cs="仿宋"/>
          <w:bCs/>
          <w:sz w:val="28"/>
          <w:szCs w:val="28"/>
        </w:rPr>
        <w:t>为准；</w:t>
      </w:r>
    </w:p>
    <w:p w14:paraId="3BD50718">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（2）响应文件中涉及大写金额和小写金额不一致的，以大写金额为准；</w:t>
      </w:r>
    </w:p>
    <w:p w14:paraId="5307808F">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（3）单价金额小数点或者百分比有明显错位的，以</w:t>
      </w:r>
      <w:r>
        <w:rPr>
          <w:rFonts w:ascii="仿宋" w:hAnsi="仿宋" w:eastAsia="仿宋" w:cs="仿宋"/>
          <w:bCs/>
          <w:sz w:val="28"/>
          <w:szCs w:val="28"/>
          <w:lang w:eastAsia="zh-Hans"/>
        </w:rPr>
        <w:t>响应函</w:t>
      </w:r>
      <w:r>
        <w:rPr>
          <w:rFonts w:hint="eastAsia" w:ascii="仿宋" w:hAnsi="仿宋" w:eastAsia="仿宋" w:cs="仿宋"/>
          <w:bCs/>
          <w:sz w:val="28"/>
          <w:szCs w:val="28"/>
        </w:rPr>
        <w:t>的</w:t>
      </w:r>
      <w:r>
        <w:rPr>
          <w:rFonts w:hint="eastAsia" w:ascii="仿宋" w:hAnsi="仿宋" w:eastAsia="仿宋" w:cs="仿宋"/>
          <w:bCs/>
          <w:sz w:val="28"/>
          <w:szCs w:val="28"/>
          <w:lang w:eastAsia="zh-Hans"/>
        </w:rPr>
        <w:t>报价</w:t>
      </w:r>
      <w:r>
        <w:rPr>
          <w:rFonts w:hint="eastAsia" w:ascii="仿宋" w:hAnsi="仿宋" w:eastAsia="仿宋" w:cs="仿宋"/>
          <w:bCs/>
          <w:sz w:val="28"/>
          <w:szCs w:val="28"/>
        </w:rPr>
        <w:t>为准，并修改单价；</w:t>
      </w:r>
    </w:p>
    <w:p w14:paraId="5BF34467">
      <w:pPr>
        <w:widowControl/>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2976B04A">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5</w:t>
      </w:r>
      <w:r>
        <w:rPr>
          <w:rFonts w:ascii="仿宋" w:hAnsi="仿宋" w:eastAsia="仿宋" w:cs="仿宋"/>
          <w:bCs/>
          <w:sz w:val="28"/>
          <w:szCs w:val="28"/>
        </w:rPr>
        <w:t>、</w:t>
      </w:r>
      <w:r>
        <w:rPr>
          <w:rFonts w:hint="eastAsia" w:ascii="仿宋" w:hAnsi="仿宋" w:eastAsia="仿宋" w:cs="仿宋"/>
          <w:bCs/>
          <w:sz w:val="28"/>
          <w:szCs w:val="28"/>
        </w:rPr>
        <w:t>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634CE83A">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四、</w:t>
      </w:r>
      <w:r>
        <w:rPr>
          <w:rFonts w:ascii="仿宋" w:hAnsi="仿宋" w:eastAsia="仿宋" w:cs="仿宋"/>
          <w:b/>
          <w:sz w:val="32"/>
          <w:szCs w:val="32"/>
        </w:rPr>
        <w:t>响应文件</w:t>
      </w:r>
      <w:r>
        <w:rPr>
          <w:rFonts w:hint="eastAsia" w:ascii="仿宋" w:hAnsi="仿宋" w:eastAsia="仿宋" w:cs="仿宋"/>
          <w:b/>
          <w:sz w:val="32"/>
          <w:szCs w:val="32"/>
        </w:rPr>
        <w:t>的编写、份数和签署</w:t>
      </w:r>
    </w:p>
    <w:p w14:paraId="1517EE43">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供应商</w:t>
      </w:r>
      <w:r>
        <w:rPr>
          <w:rFonts w:hint="eastAsia" w:ascii="仿宋" w:hAnsi="仿宋" w:eastAsia="仿宋" w:cs="仿宋"/>
          <w:sz w:val="28"/>
          <w:szCs w:val="28"/>
        </w:rPr>
        <w:t>按第七部分“</w:t>
      </w:r>
      <w:r>
        <w:rPr>
          <w:rFonts w:ascii="仿宋" w:hAnsi="仿宋" w:eastAsia="仿宋" w:cs="仿宋"/>
          <w:sz w:val="28"/>
          <w:szCs w:val="28"/>
        </w:rPr>
        <w:t>响应文件</w:t>
      </w:r>
      <w:r>
        <w:rPr>
          <w:rFonts w:hint="eastAsia" w:ascii="仿宋" w:hAnsi="仿宋" w:eastAsia="仿宋" w:cs="仿宋"/>
          <w:sz w:val="28"/>
          <w:szCs w:val="28"/>
        </w:rPr>
        <w:t>组成”编写</w:t>
      </w:r>
      <w:r>
        <w:rPr>
          <w:rFonts w:ascii="仿宋" w:hAnsi="仿宋" w:eastAsia="仿宋" w:cs="仿宋"/>
          <w:sz w:val="28"/>
          <w:szCs w:val="28"/>
        </w:rPr>
        <w:t>响应文件</w:t>
      </w:r>
      <w:r>
        <w:rPr>
          <w:rFonts w:hint="eastAsia" w:ascii="仿宋" w:hAnsi="仿宋" w:eastAsia="仿宋" w:cs="仿宋"/>
          <w:sz w:val="28"/>
          <w:szCs w:val="28"/>
        </w:rPr>
        <w:t>。</w:t>
      </w:r>
      <w:r>
        <w:rPr>
          <w:rFonts w:ascii="仿宋" w:hAnsi="仿宋" w:eastAsia="仿宋" w:cs="仿宋"/>
          <w:kern w:val="0"/>
          <w:sz w:val="28"/>
          <w:szCs w:val="28"/>
        </w:rPr>
        <w:t>响应文件需采用A4纸（图纸等除外），不允许使用活页夹、拉杆夹、文件夹、塑料方便式书脊（插入式或穿孔式）装订。</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文件不得行间插字、涂改、增删，如修改错漏处，须经签署</w:t>
      </w:r>
      <w:r>
        <w:rPr>
          <w:rFonts w:hint="eastAsia" w:ascii="仿宋" w:hAnsi="仿宋" w:eastAsia="仿宋" w:cs="仿宋"/>
          <w:kern w:val="0"/>
          <w:sz w:val="28"/>
          <w:szCs w:val="28"/>
          <w:lang w:eastAsia="zh-Hans"/>
        </w:rPr>
        <w:t>响应</w:t>
      </w:r>
      <w:r>
        <w:rPr>
          <w:rFonts w:ascii="仿宋" w:hAnsi="仿宋" w:eastAsia="仿宋" w:cs="仿宋"/>
          <w:kern w:val="0"/>
          <w:sz w:val="28"/>
          <w:szCs w:val="28"/>
        </w:rPr>
        <w:t>文件的法定代表人或其委托的代理人（以下称委托代理人）签字（或盖章）并加盖公章。</w:t>
      </w:r>
    </w:p>
    <w:p w14:paraId="7533A4CC">
      <w:pPr>
        <w:snapToGrid w:val="0"/>
        <w:spacing w:line="460" w:lineRule="exact"/>
        <w:ind w:firstLine="560" w:firstLineChars="200"/>
        <w:contextualSpacing/>
        <w:rPr>
          <w:rFonts w:hint="eastAsia" w:ascii="仿宋" w:hAnsi="仿宋" w:eastAsia="仿宋" w:cs="仿宋"/>
          <w:b/>
          <w:sz w:val="28"/>
          <w:szCs w:val="28"/>
        </w:rPr>
      </w:pPr>
      <w:r>
        <w:rPr>
          <w:rFonts w:hint="eastAsia" w:ascii="仿宋" w:hAnsi="仿宋" w:eastAsia="仿宋" w:cs="仿宋"/>
          <w:sz w:val="28"/>
          <w:szCs w:val="28"/>
        </w:rPr>
        <w:t>2、</w:t>
      </w:r>
      <w:r>
        <w:rPr>
          <w:rFonts w:ascii="仿宋" w:hAnsi="仿宋" w:eastAsia="仿宋" w:cs="仿宋"/>
          <w:sz w:val="28"/>
          <w:szCs w:val="28"/>
        </w:rPr>
        <w:t>响应文件</w:t>
      </w:r>
      <w:r>
        <w:rPr>
          <w:rFonts w:hint="eastAsia" w:ascii="仿宋" w:hAnsi="仿宋" w:eastAsia="仿宋" w:cs="仿宋"/>
          <w:sz w:val="28"/>
          <w:szCs w:val="28"/>
        </w:rPr>
        <w:t>（资格审查文件、价格标），明确标注</w:t>
      </w:r>
      <w:r>
        <w:rPr>
          <w:rFonts w:ascii="仿宋" w:hAnsi="仿宋" w:eastAsia="仿宋" w:cs="仿宋"/>
          <w:sz w:val="28"/>
          <w:szCs w:val="28"/>
        </w:rPr>
        <w:t>供应商</w:t>
      </w:r>
      <w:r>
        <w:rPr>
          <w:rFonts w:hint="eastAsia" w:ascii="仿宋" w:hAnsi="仿宋" w:eastAsia="仿宋" w:cs="仿宋"/>
          <w:sz w:val="28"/>
          <w:szCs w:val="28"/>
        </w:rPr>
        <w:t>全称、“正本”、“副本”字样。</w:t>
      </w:r>
      <w:r>
        <w:rPr>
          <w:rFonts w:hint="eastAsia" w:ascii="仿宋" w:hAnsi="仿宋" w:eastAsia="仿宋" w:cs="仿宋"/>
          <w:b/>
          <w:sz w:val="28"/>
          <w:szCs w:val="28"/>
        </w:rPr>
        <w:t>正本份数：1份，副本份数：</w:t>
      </w:r>
      <w:r>
        <w:rPr>
          <w:rFonts w:ascii="仿宋" w:hAnsi="仿宋" w:eastAsia="仿宋" w:cs="仿宋"/>
          <w:b/>
          <w:sz w:val="28"/>
          <w:szCs w:val="28"/>
        </w:rPr>
        <w:t>2</w:t>
      </w:r>
      <w:r>
        <w:rPr>
          <w:rFonts w:hint="eastAsia" w:ascii="仿宋" w:hAnsi="仿宋" w:eastAsia="仿宋" w:cs="仿宋"/>
          <w:b/>
          <w:sz w:val="28"/>
          <w:szCs w:val="28"/>
        </w:rPr>
        <w:t>份。</w:t>
      </w:r>
    </w:p>
    <w:p w14:paraId="49F41799">
      <w:pPr>
        <w:snapToGrid w:val="0"/>
        <w:spacing w:line="460" w:lineRule="exact"/>
        <w:ind w:firstLine="560" w:firstLineChars="200"/>
        <w:contextualSpacing/>
        <w:rPr>
          <w:rFonts w:hint="eastAsia" w:ascii="仿宋" w:hAnsi="仿宋" w:eastAsia="仿宋" w:cs="仿宋"/>
          <w:sz w:val="32"/>
          <w:szCs w:val="32"/>
        </w:rPr>
      </w:pPr>
      <w:r>
        <w:rPr>
          <w:rFonts w:hint="eastAsia" w:ascii="仿宋" w:hAnsi="仿宋" w:eastAsia="仿宋" w:cs="仿宋"/>
          <w:sz w:val="28"/>
          <w:szCs w:val="28"/>
        </w:rPr>
        <w:t>3、</w:t>
      </w:r>
      <w:r>
        <w:rPr>
          <w:rFonts w:ascii="仿宋" w:hAnsi="仿宋" w:eastAsia="仿宋" w:cs="仿宋"/>
          <w:sz w:val="28"/>
          <w:szCs w:val="28"/>
        </w:rPr>
        <w:t>响应文件</w:t>
      </w:r>
      <w:r>
        <w:rPr>
          <w:rFonts w:hint="eastAsia" w:ascii="仿宋" w:hAnsi="仿宋" w:eastAsia="仿宋" w:cs="仿宋"/>
          <w:sz w:val="28"/>
          <w:szCs w:val="28"/>
        </w:rPr>
        <w:t>正本须打印并由法定代表人或授权人签字并加盖单位印章。副本可复印，但须加盖单位印章。</w:t>
      </w:r>
    </w:p>
    <w:p w14:paraId="3BE26BF7">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五、</w:t>
      </w:r>
      <w:r>
        <w:rPr>
          <w:rFonts w:ascii="仿宋" w:hAnsi="仿宋" w:eastAsia="仿宋" w:cs="仿宋"/>
          <w:b/>
          <w:sz w:val="32"/>
          <w:szCs w:val="32"/>
        </w:rPr>
        <w:t>响应文件</w:t>
      </w:r>
      <w:r>
        <w:rPr>
          <w:rFonts w:hint="eastAsia" w:ascii="仿宋" w:hAnsi="仿宋" w:eastAsia="仿宋" w:cs="仿宋"/>
          <w:b/>
          <w:sz w:val="32"/>
          <w:szCs w:val="32"/>
        </w:rPr>
        <w:t>的密封及标记</w:t>
      </w:r>
    </w:p>
    <w:p w14:paraId="0836FFF8">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1、</w:t>
      </w:r>
      <w:r>
        <w:rPr>
          <w:rFonts w:ascii="仿宋" w:hAnsi="仿宋" w:eastAsia="仿宋" w:cs="仿宋"/>
          <w:sz w:val="28"/>
          <w:szCs w:val="32"/>
        </w:rPr>
        <w:t>供应商</w:t>
      </w:r>
      <w:r>
        <w:rPr>
          <w:rFonts w:hint="eastAsia" w:ascii="仿宋" w:hAnsi="仿宋" w:eastAsia="仿宋" w:cs="仿宋"/>
          <w:sz w:val="28"/>
          <w:szCs w:val="32"/>
        </w:rPr>
        <w:t>应将资格审查文件正本、副本合并密封，统一装在一个密封袋内。</w:t>
      </w:r>
    </w:p>
    <w:p w14:paraId="7D8E20AA">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2、价格标须单独密封，不得出现于</w:t>
      </w:r>
      <w:r>
        <w:rPr>
          <w:rFonts w:ascii="仿宋" w:hAnsi="仿宋" w:eastAsia="仿宋" w:cs="仿宋"/>
          <w:sz w:val="28"/>
          <w:szCs w:val="32"/>
        </w:rPr>
        <w:t>响应文件</w:t>
      </w:r>
      <w:r>
        <w:rPr>
          <w:rFonts w:hint="eastAsia" w:ascii="仿宋" w:hAnsi="仿宋" w:eastAsia="仿宋" w:cs="仿宋"/>
          <w:sz w:val="28"/>
          <w:szCs w:val="32"/>
        </w:rPr>
        <w:t>其他部分中。</w:t>
      </w:r>
    </w:p>
    <w:p w14:paraId="3192990B">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3、密封后</w:t>
      </w:r>
      <w:r>
        <w:rPr>
          <w:rFonts w:ascii="仿宋" w:hAnsi="仿宋" w:eastAsia="仿宋" w:cs="仿宋"/>
          <w:sz w:val="28"/>
          <w:szCs w:val="32"/>
        </w:rPr>
        <w:t>响应文件</w:t>
      </w:r>
      <w:r>
        <w:rPr>
          <w:rFonts w:hint="eastAsia" w:ascii="仿宋" w:hAnsi="仿宋" w:eastAsia="仿宋" w:cs="仿宋"/>
          <w:sz w:val="28"/>
          <w:szCs w:val="32"/>
        </w:rPr>
        <w:t>（资格审查文件、价格标）封面分别标明</w:t>
      </w:r>
      <w:r>
        <w:rPr>
          <w:rFonts w:ascii="仿宋" w:hAnsi="仿宋" w:eastAsia="仿宋" w:cs="仿宋"/>
          <w:sz w:val="28"/>
          <w:szCs w:val="32"/>
        </w:rPr>
        <w:t>响应文件</w:t>
      </w:r>
      <w:r>
        <w:rPr>
          <w:rFonts w:hint="eastAsia" w:ascii="仿宋" w:hAnsi="仿宋" w:eastAsia="仿宋" w:cs="仿宋"/>
          <w:sz w:val="28"/>
          <w:szCs w:val="32"/>
        </w:rPr>
        <w:t>项目名称、项目编号、边缝处加盖单位骑缝章或骑缝签字。</w:t>
      </w:r>
    </w:p>
    <w:p w14:paraId="39CD188A">
      <w:pPr>
        <w:snapToGrid w:val="0"/>
        <w:spacing w:line="460" w:lineRule="exact"/>
        <w:ind w:left="600" w:leftChars="275" w:hanging="22" w:hangingChars="8"/>
        <w:contextualSpacing/>
        <w:rPr>
          <w:rFonts w:hint="eastAsia"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采购人</w:t>
      </w:r>
      <w:r>
        <w:rPr>
          <w:rFonts w:hint="eastAsia" w:ascii="仿宋" w:hAnsi="仿宋" w:eastAsia="仿宋" w:cs="仿宋"/>
          <w:sz w:val="28"/>
          <w:szCs w:val="32"/>
        </w:rPr>
        <w:t>将拒绝接收未按照比选文件要求密封的</w:t>
      </w:r>
      <w:r>
        <w:rPr>
          <w:rFonts w:ascii="仿宋" w:hAnsi="仿宋" w:eastAsia="仿宋" w:cs="仿宋"/>
          <w:sz w:val="28"/>
          <w:szCs w:val="32"/>
        </w:rPr>
        <w:t>响应文件</w:t>
      </w:r>
      <w:r>
        <w:rPr>
          <w:rFonts w:hint="eastAsia" w:ascii="仿宋" w:hAnsi="仿宋" w:eastAsia="仿宋" w:cs="仿宋"/>
          <w:sz w:val="28"/>
          <w:szCs w:val="32"/>
        </w:rPr>
        <w:t>。</w:t>
      </w:r>
    </w:p>
    <w:p w14:paraId="467E17C6">
      <w:pPr>
        <w:snapToGrid w:val="0"/>
        <w:spacing w:line="460" w:lineRule="exact"/>
        <w:ind w:left="600" w:leftChars="275" w:hanging="22" w:hangingChars="8"/>
        <w:contextualSpacing/>
        <w:rPr>
          <w:rFonts w:hint="eastAsia" w:ascii="仿宋" w:hAnsi="仿宋" w:eastAsia="仿宋" w:cs="仿宋"/>
          <w:sz w:val="28"/>
          <w:szCs w:val="32"/>
        </w:rPr>
      </w:pPr>
      <w:r>
        <w:rPr>
          <w:rFonts w:ascii="仿宋" w:hAnsi="仿宋" w:eastAsia="仿宋" w:cs="仿宋"/>
          <w:sz w:val="28"/>
          <w:szCs w:val="32"/>
        </w:rPr>
        <w:t>5</w:t>
      </w:r>
      <w:r>
        <w:rPr>
          <w:rFonts w:hint="eastAsia" w:ascii="仿宋" w:hAnsi="仿宋" w:eastAsia="仿宋" w:cs="仿宋"/>
          <w:sz w:val="28"/>
          <w:szCs w:val="32"/>
        </w:rPr>
        <w:t>、开标程序顺利进行后，所有</w:t>
      </w:r>
      <w:r>
        <w:rPr>
          <w:rFonts w:hint="eastAsia" w:ascii="仿宋" w:hAnsi="仿宋" w:eastAsia="仿宋" w:cs="仿宋"/>
          <w:sz w:val="28"/>
          <w:szCs w:val="32"/>
          <w:lang w:eastAsia="zh-Hans"/>
        </w:rPr>
        <w:t>响应</w:t>
      </w:r>
      <w:r>
        <w:rPr>
          <w:rFonts w:hint="eastAsia" w:ascii="仿宋" w:hAnsi="仿宋" w:eastAsia="仿宋" w:cs="仿宋"/>
          <w:sz w:val="28"/>
          <w:szCs w:val="32"/>
        </w:rPr>
        <w:t>文件都将作为档案保存，不</w:t>
      </w:r>
    </w:p>
    <w:p w14:paraId="1C4ECE44">
      <w:pPr>
        <w:snapToGrid w:val="0"/>
        <w:spacing w:line="460" w:lineRule="exact"/>
        <w:ind w:left="17" w:hanging="16" w:hangingChars="6"/>
        <w:contextualSpacing/>
        <w:rPr>
          <w:rFonts w:hint="eastAsia" w:ascii="仿宋" w:hAnsi="仿宋" w:eastAsia="仿宋" w:cs="仿宋"/>
          <w:sz w:val="28"/>
          <w:szCs w:val="32"/>
        </w:rPr>
      </w:pPr>
      <w:r>
        <w:rPr>
          <w:rFonts w:hint="eastAsia" w:ascii="仿宋" w:hAnsi="仿宋" w:eastAsia="仿宋" w:cs="仿宋"/>
          <w:sz w:val="28"/>
          <w:szCs w:val="32"/>
        </w:rPr>
        <w:t>论成交与否，</w:t>
      </w:r>
      <w:r>
        <w:rPr>
          <w:rFonts w:hint="eastAsia" w:ascii="仿宋" w:hAnsi="仿宋" w:eastAsia="仿宋" w:cs="仿宋"/>
          <w:sz w:val="28"/>
          <w:szCs w:val="32"/>
          <w:lang w:val="en-US" w:eastAsia="zh-CN"/>
        </w:rPr>
        <w:t>采购单位</w:t>
      </w:r>
      <w:r>
        <w:rPr>
          <w:rFonts w:hint="eastAsia" w:ascii="仿宋" w:hAnsi="仿宋" w:eastAsia="仿宋" w:cs="仿宋"/>
          <w:sz w:val="28"/>
          <w:szCs w:val="32"/>
        </w:rPr>
        <w:t>均不退回（未拆封的除外）。</w:t>
      </w:r>
    </w:p>
    <w:p w14:paraId="53889989">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sz w:val="32"/>
          <w:szCs w:val="32"/>
        </w:rPr>
        <w:t>响应文件</w:t>
      </w:r>
      <w:r>
        <w:rPr>
          <w:rFonts w:hint="eastAsia" w:ascii="仿宋" w:hAnsi="仿宋" w:eastAsia="仿宋" w:cs="仿宋"/>
          <w:b/>
          <w:sz w:val="32"/>
          <w:szCs w:val="32"/>
        </w:rPr>
        <w:t>的递交时间</w:t>
      </w:r>
    </w:p>
    <w:p w14:paraId="14B196BB">
      <w:pPr>
        <w:snapToGrid w:val="0"/>
        <w:spacing w:line="460" w:lineRule="exact"/>
        <w:ind w:firstLine="560" w:firstLineChars="200"/>
        <w:rPr>
          <w:rFonts w:hint="eastAsia" w:ascii="仿宋" w:hAnsi="仿宋" w:eastAsia="仿宋" w:cs="仿宋"/>
          <w:sz w:val="28"/>
          <w:szCs w:val="32"/>
        </w:rPr>
      </w:pPr>
      <w:r>
        <w:rPr>
          <w:rFonts w:ascii="仿宋" w:hAnsi="仿宋" w:eastAsia="仿宋" w:cs="仿宋"/>
          <w:sz w:val="28"/>
          <w:szCs w:val="32"/>
        </w:rPr>
        <w:t>响应文件</w:t>
      </w:r>
      <w:r>
        <w:rPr>
          <w:rFonts w:hint="eastAsia" w:ascii="仿宋" w:hAnsi="仿宋" w:eastAsia="仿宋" w:cs="仿宋"/>
          <w:sz w:val="28"/>
          <w:szCs w:val="32"/>
        </w:rPr>
        <w:t>必须在规定的接收截止时间前送达</w:t>
      </w:r>
      <w:r>
        <w:rPr>
          <w:rFonts w:hint="eastAsia" w:ascii="仿宋" w:hAnsi="仿宋" w:eastAsia="仿宋" w:cs="仿宋"/>
          <w:sz w:val="28"/>
          <w:szCs w:val="32"/>
          <w:lang w:eastAsia="zh-Hans"/>
        </w:rPr>
        <w:t>指定地点</w:t>
      </w:r>
      <w:r>
        <w:rPr>
          <w:rFonts w:hint="eastAsia" w:ascii="仿宋" w:hAnsi="仿宋" w:eastAsia="仿宋" w:cs="仿宋"/>
          <w:sz w:val="28"/>
          <w:szCs w:val="32"/>
        </w:rPr>
        <w:t>。</w:t>
      </w:r>
      <w:r>
        <w:rPr>
          <w:rFonts w:hint="eastAsia" w:ascii="仿宋" w:hAnsi="仿宋" w:eastAsia="仿宋" w:cs="仿宋"/>
          <w:sz w:val="28"/>
          <w:szCs w:val="32"/>
          <w:lang w:val="en-US" w:eastAsia="zh-CN"/>
        </w:rPr>
        <w:t>采购单位</w:t>
      </w:r>
      <w:r>
        <w:rPr>
          <w:rFonts w:hint="eastAsia" w:ascii="仿宋" w:hAnsi="仿宋" w:eastAsia="仿宋" w:cs="仿宋"/>
          <w:sz w:val="28"/>
          <w:szCs w:val="32"/>
        </w:rPr>
        <w:t>将拒绝接收在</w:t>
      </w:r>
      <w:r>
        <w:rPr>
          <w:rFonts w:hint="eastAsia" w:ascii="仿宋" w:hAnsi="仿宋" w:eastAsia="仿宋" w:cs="仿宋"/>
          <w:sz w:val="28"/>
          <w:szCs w:val="32"/>
          <w:lang w:eastAsia="zh-Hans"/>
        </w:rPr>
        <w:t>文件递交</w:t>
      </w:r>
      <w:r>
        <w:rPr>
          <w:rFonts w:hint="eastAsia" w:ascii="仿宋" w:hAnsi="仿宋" w:eastAsia="仿宋" w:cs="仿宋"/>
          <w:sz w:val="28"/>
          <w:szCs w:val="32"/>
        </w:rPr>
        <w:t>截止时间后递交的</w:t>
      </w:r>
      <w:r>
        <w:rPr>
          <w:rFonts w:ascii="仿宋" w:hAnsi="仿宋" w:eastAsia="仿宋" w:cs="仿宋"/>
          <w:sz w:val="28"/>
          <w:szCs w:val="32"/>
        </w:rPr>
        <w:t>响应文件</w:t>
      </w:r>
      <w:r>
        <w:rPr>
          <w:rFonts w:hint="eastAsia" w:ascii="仿宋" w:hAnsi="仿宋" w:eastAsia="仿宋" w:cs="仿宋"/>
          <w:sz w:val="28"/>
          <w:szCs w:val="32"/>
        </w:rPr>
        <w:t>。</w:t>
      </w:r>
    </w:p>
    <w:p w14:paraId="524F0784">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七、</w:t>
      </w:r>
      <w:r>
        <w:rPr>
          <w:rFonts w:hint="eastAsia" w:ascii="仿宋" w:hAnsi="仿宋" w:eastAsia="仿宋" w:cs="仿宋"/>
          <w:b/>
          <w:sz w:val="32"/>
          <w:szCs w:val="32"/>
          <w:lang w:eastAsia="zh-Hans"/>
        </w:rPr>
        <w:t>相关</w:t>
      </w:r>
      <w:r>
        <w:rPr>
          <w:rFonts w:hint="eastAsia" w:ascii="仿宋" w:hAnsi="仿宋" w:eastAsia="仿宋" w:cs="仿宋"/>
          <w:b/>
          <w:sz w:val="32"/>
          <w:szCs w:val="32"/>
        </w:rPr>
        <w:t>费用</w:t>
      </w:r>
    </w:p>
    <w:p w14:paraId="4E8D9FEC">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32"/>
        </w:rPr>
        <w:t>1、</w:t>
      </w:r>
      <w:r>
        <w:rPr>
          <w:rFonts w:hint="eastAsia" w:ascii="仿宋" w:hAnsi="仿宋" w:eastAsia="仿宋" w:cs="仿宋"/>
          <w:sz w:val="28"/>
          <w:szCs w:val="28"/>
        </w:rPr>
        <w:t>供应商承担参与比选可能发生的全部费用。</w:t>
      </w:r>
    </w:p>
    <w:p w14:paraId="340A7D51">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本项目无资料费、代理费、评审费等费用。</w:t>
      </w:r>
    </w:p>
    <w:p w14:paraId="6AC46B18">
      <w:pPr>
        <w:snapToGrid w:val="0"/>
        <w:spacing w:line="460" w:lineRule="exact"/>
        <w:ind w:firstLine="560" w:firstLineChars="200"/>
        <w:contextualSpacing/>
        <w:rPr>
          <w:rFonts w:hint="eastAsia" w:ascii="仿宋" w:hAnsi="仿宋" w:eastAsia="仿宋" w:cs="仿宋"/>
          <w:sz w:val="28"/>
          <w:szCs w:val="28"/>
        </w:rPr>
      </w:pPr>
    </w:p>
    <w:p w14:paraId="4E00C3FE">
      <w:pPr>
        <w:pStyle w:val="17"/>
        <w:ind w:firstLine="560"/>
        <w:rPr>
          <w:rFonts w:hint="eastAsia" w:ascii="仿宋" w:hAnsi="仿宋" w:eastAsia="仿宋" w:cs="仿宋"/>
          <w:szCs w:val="28"/>
        </w:rPr>
      </w:pPr>
    </w:p>
    <w:p w14:paraId="46C11741">
      <w:pPr>
        <w:rPr>
          <w:rFonts w:hint="eastAsia" w:ascii="仿宋" w:hAnsi="仿宋" w:eastAsia="仿宋" w:cs="仿宋"/>
          <w:b/>
          <w:sz w:val="36"/>
          <w:szCs w:val="36"/>
        </w:rPr>
      </w:pPr>
    </w:p>
    <w:p w14:paraId="0449547A">
      <w:pPr>
        <w:rPr>
          <w:rFonts w:hint="eastAsia" w:ascii="仿宋" w:hAnsi="仿宋" w:eastAsia="仿宋" w:cs="仿宋"/>
          <w:b/>
          <w:sz w:val="36"/>
          <w:szCs w:val="36"/>
        </w:rPr>
      </w:pPr>
      <w:r>
        <w:rPr>
          <w:rFonts w:hint="eastAsia" w:ascii="仿宋" w:hAnsi="仿宋" w:eastAsia="仿宋" w:cs="仿宋"/>
          <w:b/>
          <w:sz w:val="36"/>
          <w:szCs w:val="36"/>
        </w:rPr>
        <w:br w:type="page"/>
      </w:r>
    </w:p>
    <w:p w14:paraId="6514EC87">
      <w:pPr>
        <w:snapToGrid w:val="0"/>
        <w:spacing w:line="4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项目需求说明</w:t>
      </w:r>
    </w:p>
    <w:p w14:paraId="4860123B">
      <w:pPr>
        <w:pStyle w:val="42"/>
        <w:snapToGrid w:val="0"/>
        <w:spacing w:before="312"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本项目为</w:t>
      </w:r>
      <w:r>
        <w:rPr>
          <w:rFonts w:hint="eastAsia" w:ascii="仿宋" w:hAnsi="仿宋" w:eastAsia="仿宋" w:cs="仿宋"/>
          <w:sz w:val="28"/>
          <w:szCs w:val="32"/>
        </w:rPr>
        <w:t>江苏省南通中学</w:t>
      </w:r>
      <w:r>
        <w:rPr>
          <w:rFonts w:hint="eastAsia" w:ascii="仿宋" w:hAnsi="仿宋" w:eastAsia="仿宋" w:cs="仿宋"/>
          <w:sz w:val="28"/>
          <w:szCs w:val="32"/>
          <w:lang w:val="en-US" w:eastAsia="zh-CN"/>
        </w:rPr>
        <w:t>图书馆</w:t>
      </w:r>
      <w:r>
        <w:rPr>
          <w:rFonts w:hint="eastAsia" w:ascii="仿宋" w:hAnsi="仿宋" w:eastAsia="仿宋" w:cs="仿宋"/>
          <w:sz w:val="28"/>
          <w:szCs w:val="32"/>
        </w:rPr>
        <w:t>消防</w:t>
      </w:r>
      <w:r>
        <w:rPr>
          <w:rFonts w:hint="eastAsia" w:ascii="仿宋" w:hAnsi="仿宋" w:eastAsia="仿宋" w:cs="仿宋"/>
          <w:sz w:val="28"/>
          <w:szCs w:val="32"/>
          <w:lang w:val="en-US" w:eastAsia="zh-CN"/>
        </w:rPr>
        <w:t>管道维修</w:t>
      </w:r>
      <w:r>
        <w:rPr>
          <w:rFonts w:hint="eastAsia" w:ascii="仿宋" w:hAnsi="仿宋" w:eastAsia="仿宋" w:cs="仿宋"/>
          <w:sz w:val="28"/>
          <w:szCs w:val="32"/>
        </w:rPr>
        <w:t>改造项目</w:t>
      </w:r>
      <w:r>
        <w:rPr>
          <w:rFonts w:hint="eastAsia" w:ascii="仿宋" w:hAnsi="仿宋" w:eastAsia="仿宋" w:cs="仿宋"/>
          <w:sz w:val="28"/>
          <w:szCs w:val="32"/>
          <w:lang w:val="zh-CN"/>
        </w:rPr>
        <w:t>，主要施工内容详见本项目工程量清单。由各供应商结合比选文件、采购人提供的工程量清单和现场情况（请各供应商自行踏勘）进行报价。报价应包括比选文件所确定的实施范围内相关资料的全部内容，供应商报价时应充分考虑施工期间的政策性风险和人工、材料、机械的市场风险。</w:t>
      </w:r>
    </w:p>
    <w:p w14:paraId="528CED47">
      <w:pPr>
        <w:pStyle w:val="42"/>
        <w:snapToGrid w:val="0"/>
        <w:spacing w:before="312" w:beforeLines="100" w:line="460" w:lineRule="exact"/>
        <w:ind w:firstLine="560" w:firstLineChars="200"/>
        <w:contextualSpacing/>
        <w:rPr>
          <w:rFonts w:hint="eastAsia" w:ascii="仿宋" w:hAnsi="仿宋" w:eastAsia="仿宋" w:cs="仿宋"/>
          <w:sz w:val="28"/>
          <w:lang w:val="zh-CN"/>
        </w:rPr>
      </w:pPr>
      <w:r>
        <w:rPr>
          <w:rFonts w:hint="eastAsia" w:ascii="仿宋" w:hAnsi="仿宋" w:eastAsia="仿宋" w:cs="仿宋"/>
          <w:sz w:val="28"/>
          <w:lang w:val="zh-CN"/>
        </w:rPr>
        <w:t>一、项目概况：</w:t>
      </w:r>
    </w:p>
    <w:p w14:paraId="63B83A32">
      <w:pPr>
        <w:pStyle w:val="42"/>
        <w:snapToGrid w:val="0"/>
        <w:spacing w:before="312" w:beforeLines="100" w:line="460" w:lineRule="exact"/>
        <w:ind w:firstLine="560" w:firstLineChars="200"/>
        <w:contextualSpacing/>
        <w:rPr>
          <w:rFonts w:hint="eastAsia" w:ascii="仿宋" w:hAnsi="仿宋" w:eastAsia="仿宋" w:cs="仿宋"/>
          <w:sz w:val="28"/>
          <w:lang w:val="zh-CN"/>
        </w:rPr>
      </w:pPr>
      <w:r>
        <w:rPr>
          <w:rFonts w:hint="eastAsia" w:ascii="仿宋" w:hAnsi="仿宋" w:eastAsia="仿宋" w:cs="仿宋"/>
          <w:sz w:val="28"/>
          <w:lang w:val="zh-CN"/>
        </w:rPr>
        <w:t>1.项目地点：</w:t>
      </w:r>
      <w:r>
        <w:rPr>
          <w:rFonts w:hint="eastAsia" w:ascii="仿宋" w:hAnsi="仿宋" w:eastAsia="仿宋" w:cs="仿宋"/>
          <w:sz w:val="28"/>
        </w:rPr>
        <w:t>南通中学校内</w:t>
      </w:r>
      <w:r>
        <w:rPr>
          <w:rFonts w:hint="eastAsia" w:ascii="仿宋" w:hAnsi="仿宋" w:eastAsia="仿宋" w:cs="仿宋"/>
          <w:sz w:val="28"/>
          <w:lang w:val="zh-CN"/>
        </w:rPr>
        <w:t>。</w:t>
      </w:r>
    </w:p>
    <w:p w14:paraId="5047011C">
      <w:pPr>
        <w:pStyle w:val="42"/>
        <w:snapToGrid w:val="0"/>
        <w:spacing w:before="312" w:beforeLines="100" w:line="460" w:lineRule="exact"/>
        <w:ind w:firstLine="560" w:firstLineChars="200"/>
        <w:contextualSpacing/>
        <w:rPr>
          <w:rFonts w:hint="eastAsia" w:ascii="仿宋" w:hAnsi="仿宋" w:eastAsia="仿宋" w:cs="仿宋"/>
          <w:sz w:val="28"/>
          <w:lang w:val="zh-CN"/>
        </w:rPr>
      </w:pPr>
      <w:r>
        <w:rPr>
          <w:rFonts w:hint="eastAsia" w:ascii="仿宋" w:hAnsi="仿宋" w:eastAsia="仿宋" w:cs="仿宋"/>
          <w:sz w:val="28"/>
          <w:lang w:val="zh-CN"/>
        </w:rPr>
        <w:t>2.项目规模：</w:t>
      </w:r>
      <w:r>
        <w:rPr>
          <w:rFonts w:hint="eastAsia" w:ascii="仿宋" w:hAnsi="仿宋" w:eastAsia="仿宋" w:cs="仿宋"/>
          <w:color w:val="0000FF"/>
          <w:sz w:val="28"/>
        </w:rPr>
        <w:t>工程估算投资约</w:t>
      </w:r>
      <w:r>
        <w:rPr>
          <w:rFonts w:hint="eastAsia" w:ascii="仿宋" w:hAnsi="仿宋" w:eastAsia="仿宋" w:cs="仿宋"/>
          <w:color w:val="0000FF"/>
          <w:sz w:val="28"/>
          <w:lang w:val="en-US" w:eastAsia="zh-CN"/>
        </w:rPr>
        <w:t>3.2</w:t>
      </w:r>
      <w:r>
        <w:rPr>
          <w:rFonts w:hint="eastAsia" w:ascii="仿宋" w:hAnsi="仿宋" w:eastAsia="仿宋" w:cs="仿宋"/>
          <w:color w:val="0000FF"/>
          <w:sz w:val="28"/>
        </w:rPr>
        <w:t>万元。</w:t>
      </w:r>
    </w:p>
    <w:p w14:paraId="61E86E49">
      <w:pPr>
        <w:pStyle w:val="42"/>
        <w:snapToGrid w:val="0"/>
        <w:spacing w:before="312" w:beforeLines="100" w:line="460" w:lineRule="exact"/>
        <w:ind w:firstLine="560" w:firstLineChars="200"/>
        <w:contextualSpacing/>
        <w:rPr>
          <w:rFonts w:hint="eastAsia" w:ascii="仿宋" w:hAnsi="仿宋" w:eastAsia="仿宋" w:cs="仿宋"/>
          <w:sz w:val="28"/>
        </w:rPr>
      </w:pPr>
      <w:r>
        <w:rPr>
          <w:rFonts w:hint="eastAsia" w:ascii="仿宋" w:hAnsi="仿宋" w:eastAsia="仿宋" w:cs="仿宋"/>
          <w:sz w:val="28"/>
          <w:lang w:val="zh-CN"/>
        </w:rPr>
        <w:t>3.</w:t>
      </w:r>
      <w:r>
        <w:rPr>
          <w:rFonts w:hint="eastAsia" w:ascii="仿宋" w:hAnsi="仿宋" w:eastAsia="仿宋" w:cs="仿宋"/>
          <w:sz w:val="28"/>
        </w:rPr>
        <w:t>项目工</w:t>
      </w:r>
      <w:r>
        <w:rPr>
          <w:rFonts w:hint="eastAsia" w:ascii="仿宋" w:hAnsi="仿宋" w:eastAsia="仿宋" w:cs="仿宋"/>
          <w:sz w:val="28"/>
          <w:lang w:val="zh-CN"/>
        </w:rPr>
        <w:t>期：</w:t>
      </w:r>
      <w:r>
        <w:rPr>
          <w:rFonts w:hint="eastAsia" w:ascii="仿宋" w:hAnsi="仿宋" w:eastAsia="仿宋" w:cs="仿宋"/>
          <w:sz w:val="28"/>
          <w:lang w:val="en-US" w:eastAsia="zh-CN"/>
        </w:rPr>
        <w:t>1</w:t>
      </w:r>
      <w:r>
        <w:rPr>
          <w:rFonts w:hint="eastAsia" w:ascii="仿宋" w:hAnsi="仿宋" w:eastAsia="仿宋" w:cs="仿宋"/>
          <w:color w:val="0000FF"/>
          <w:sz w:val="28"/>
        </w:rPr>
        <w:t>0</w:t>
      </w:r>
      <w:r>
        <w:rPr>
          <w:rFonts w:hint="eastAsia" w:ascii="仿宋" w:hAnsi="仿宋" w:eastAsia="仿宋" w:cs="仿宋"/>
          <w:color w:val="0000FF"/>
          <w:sz w:val="28"/>
          <w:lang w:eastAsia="zh-Hans"/>
        </w:rPr>
        <w:t>日历</w:t>
      </w:r>
      <w:r>
        <w:rPr>
          <w:rFonts w:hint="eastAsia" w:ascii="仿宋" w:hAnsi="仿宋" w:eastAsia="仿宋" w:cs="仿宋"/>
          <w:color w:val="0000FF"/>
          <w:sz w:val="28"/>
        </w:rPr>
        <w:t>天</w:t>
      </w:r>
    </w:p>
    <w:p w14:paraId="509E3312">
      <w:pPr>
        <w:pStyle w:val="42"/>
        <w:snapToGrid w:val="0"/>
        <w:spacing w:before="312" w:beforeLines="100" w:line="460" w:lineRule="exact"/>
        <w:ind w:firstLine="560" w:firstLineChars="200"/>
        <w:contextualSpacing/>
        <w:rPr>
          <w:rFonts w:hint="eastAsia" w:ascii="仿宋" w:hAnsi="仿宋" w:eastAsia="仿宋" w:cs="仿宋"/>
          <w:sz w:val="28"/>
        </w:rPr>
      </w:pPr>
      <w:r>
        <w:rPr>
          <w:rFonts w:hint="eastAsia" w:ascii="仿宋" w:hAnsi="仿宋" w:eastAsia="仿宋" w:cs="仿宋"/>
          <w:sz w:val="28"/>
        </w:rPr>
        <w:t>二、报价要求：</w:t>
      </w:r>
    </w:p>
    <w:p w14:paraId="0E01D6CE">
      <w:pPr>
        <w:pStyle w:val="42"/>
        <w:snapToGrid w:val="0"/>
        <w:spacing w:before="312"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1.投标报价应包括比选文件所确定的招标范围内相应工程量清单及相关资料及规范、规定等全部内容，以及为完成上述内容所必须的附属工程、临时工程、材料、劳务、机械、成品保护、垂直运输、脚手架搭设使用、与各工种间的协调配合工作、清洗、验收、创优、安全措施、技术措施，作为一名有经验的响应供应商所应考虑到的各种因素、风险及所需的全部费用。</w:t>
      </w:r>
    </w:p>
    <w:p w14:paraId="4E1A3D46">
      <w:pPr>
        <w:pStyle w:val="42"/>
        <w:snapToGrid w:val="0"/>
        <w:spacing w:before="312"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比选文件中的工程量清单标明的工程量清单表是响应供应商投标报价的共同基础。采购人提供的工程量清单，响应供应商应结合比选文件、技术标准和要求一起阅读理解。</w:t>
      </w:r>
    </w:p>
    <w:p w14:paraId="71540C26">
      <w:pPr>
        <w:pStyle w:val="42"/>
        <w:snapToGrid w:val="0"/>
        <w:spacing w:before="312"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2.在投标之前，如有疑问，响应供应商须在规定的时间内以书面或邮件形式提出。如果没有提出，视为响应供应商已经明白本次招标涉及范围内的所有工作内容，实际情况以现场为准，报价由各响应供应商在投标报价内自行考虑。</w:t>
      </w:r>
    </w:p>
    <w:p w14:paraId="11A3AEC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投标报价方式：</w:t>
      </w:r>
      <w:r>
        <w:rPr>
          <w:rFonts w:hint="eastAsia" w:ascii="仿宋" w:hAnsi="仿宋" w:eastAsia="仿宋" w:cs="仿宋"/>
          <w:b/>
          <w:sz w:val="28"/>
          <w:szCs w:val="28"/>
          <w:u w:val="single"/>
        </w:rPr>
        <w:t>固定全费用单价报价。工程量的风险由发包人承担，价格风险在约定风险范围内的，由成交供应商承担，风险范围以外的按合同约定承担。竣工结算的工程量按发承包双方在合同中约定应予计量且实际完成的工程量确定，完成发包人要求的合同以外的零星工作或发生非成交供应商责任事件的工程量按现场签证确定。</w:t>
      </w:r>
    </w:p>
    <w:p w14:paraId="2C28690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4.投标报价应根据比选文件中的工程量清单和有关要求、施工现场实际情况及拟定的施工方案或施工组织设计，依据企业定额和市场价格信息，实行自主报价。</w:t>
      </w:r>
      <w:r>
        <w:rPr>
          <w:rFonts w:hint="eastAsia" w:ascii="仿宋" w:hAnsi="仿宋" w:eastAsia="仿宋" w:cs="仿宋"/>
          <w:sz w:val="28"/>
          <w:szCs w:val="28"/>
          <w:lang w:eastAsia="zh-Hans"/>
        </w:rPr>
        <w:t>成交</w:t>
      </w:r>
      <w:r>
        <w:rPr>
          <w:rFonts w:hint="eastAsia" w:ascii="仿宋" w:hAnsi="仿宋" w:eastAsia="仿宋" w:cs="仿宋"/>
          <w:sz w:val="28"/>
          <w:szCs w:val="28"/>
        </w:rPr>
        <w:t>人应根据清单确定的标准、等级、规格组织施工。</w:t>
      </w:r>
    </w:p>
    <w:p w14:paraId="7AACB574">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5.供应商不得擅自改动采购人提供的工程量清单上的内容。若对提供的工程量清单内容有疑义，请将书面疑问材料在规定的时间和方法向</w:t>
      </w:r>
      <w:r>
        <w:rPr>
          <w:rFonts w:hint="eastAsia" w:ascii="仿宋" w:hAnsi="仿宋" w:eastAsia="仿宋" w:cs="仿宋"/>
          <w:sz w:val="28"/>
          <w:szCs w:val="28"/>
          <w:lang w:val="en-US" w:eastAsia="zh-CN"/>
        </w:rPr>
        <w:t>采购</w:t>
      </w:r>
      <w:r>
        <w:rPr>
          <w:rFonts w:hint="eastAsia" w:ascii="仿宋" w:hAnsi="仿宋" w:eastAsia="仿宋" w:cs="仿宋"/>
          <w:sz w:val="28"/>
          <w:szCs w:val="28"/>
        </w:rPr>
        <w:t>单位提出，其中清单内容的书面疑问材料经采购人组织核实确认后提供最终工程量清单，供应商在投标报价时，不得增减清单工程量。</w:t>
      </w:r>
    </w:p>
    <w:p w14:paraId="5CE9C50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6.投标供应商应综合考虑各种困难因素，如交通限行、学校上课导致无法按计划施工等，所发生的一切费用由投标供应商自行考虑，并在投标报价中予以体现，以后不得以此为由提出额外增加费用的要求。</w:t>
      </w:r>
    </w:p>
    <w:p w14:paraId="11C364E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本工程所有乙供材料均由成交供应商自行采购，材料必须符合有关规范规定的质量要求。发包人对材料的质量有认定权（如发包人对成交供应商采购的材料认定为不合格的，成交供应商必须重新采购，直至合格为止），施工时成交供应商需提供样品及材料检测报告供发包人选择，涉及到的价格不再调整。</w:t>
      </w:r>
    </w:p>
    <w:p w14:paraId="1971F88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供应商根据施工现场情况及现行规定，自行根据可行的施工方案对措施费自行报价，含在投标报价内，结算时，除工程变更引起施工方案改变外，成交供应商不得以招标工程措施项目缺项为由要求新增措施项目，结算时一律不作调整。</w:t>
      </w:r>
    </w:p>
    <w:p w14:paraId="5460981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供应商必须按照文明工地标准和要求，做好场地清理及相关工作，施工现场要求保证施工场地清洁，施工现场的材料堆放要整齐，做到工完料清，遵守环境卫生管理的有关规定，符合清洁卫生要求。定期地将所有建筑垃圾从施工现场清除，并运至采购人指定场所。交工前，必须将所有剩余的建筑材料运走或运至采购人指定地点堆放，将所有施工机械和设备从施工场地运走。上述费用包含在投标报价中。未能达到上述要求的，发包人有权指定其它相关单位清理垃圾，由供应商承担由此发生的费用。</w:t>
      </w:r>
    </w:p>
    <w:p w14:paraId="2166543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Hans"/>
        </w:rPr>
        <w:t>评审</w:t>
      </w:r>
      <w:r>
        <w:rPr>
          <w:rFonts w:hint="eastAsia" w:ascii="仿宋" w:hAnsi="仿宋" w:eastAsia="仿宋" w:cs="仿宋"/>
          <w:sz w:val="28"/>
          <w:szCs w:val="28"/>
        </w:rPr>
        <w:t>小组认为供应商的报价明显低于其他通过符合性审查供应商的报价，有可能影响</w:t>
      </w:r>
      <w:r>
        <w:rPr>
          <w:rFonts w:hint="eastAsia" w:ascii="仿宋" w:hAnsi="仿宋" w:eastAsia="仿宋" w:cs="仿宋"/>
          <w:sz w:val="28"/>
          <w:szCs w:val="28"/>
          <w:lang w:eastAsia="zh-Hans"/>
        </w:rPr>
        <w:t>工程</w:t>
      </w:r>
      <w:r>
        <w:rPr>
          <w:rFonts w:hint="eastAsia" w:ascii="仿宋" w:hAnsi="仿宋" w:eastAsia="仿宋" w:cs="仿宋"/>
          <w:sz w:val="28"/>
          <w:szCs w:val="28"/>
        </w:rPr>
        <w:t>质量或者不能诚信履约的，将要求其在合理的时间内提供说明，必要时提交相关证明材料；供应商不能证明其报价合理性的，</w:t>
      </w:r>
      <w:r>
        <w:rPr>
          <w:rFonts w:hint="eastAsia" w:ascii="仿宋" w:hAnsi="仿宋" w:eastAsia="仿宋" w:cs="仿宋"/>
          <w:sz w:val="28"/>
          <w:szCs w:val="28"/>
          <w:lang w:eastAsia="zh-Hans"/>
        </w:rPr>
        <w:t>评审</w:t>
      </w:r>
      <w:r>
        <w:rPr>
          <w:rFonts w:hint="eastAsia" w:ascii="仿宋" w:hAnsi="仿宋" w:eastAsia="仿宋" w:cs="仿宋"/>
          <w:sz w:val="28"/>
          <w:szCs w:val="28"/>
        </w:rPr>
        <w:t>小组应当将其作为无效响应处理。。</w:t>
      </w:r>
    </w:p>
    <w:p w14:paraId="63742E43">
      <w:pPr>
        <w:pStyle w:val="33"/>
        <w:rPr>
          <w:rFonts w:hint="eastAsia" w:ascii="仿宋" w:hAnsi="仿宋" w:eastAsia="仿宋" w:cs="仿宋"/>
          <w:sz w:val="28"/>
          <w:szCs w:val="28"/>
        </w:rPr>
      </w:pPr>
      <w:r>
        <w:rPr>
          <w:rFonts w:hint="eastAsia" w:ascii="仿宋" w:hAnsi="仿宋" w:eastAsia="仿宋" w:cs="仿宋"/>
          <w:sz w:val="28"/>
          <w:szCs w:val="28"/>
        </w:rPr>
        <w:t>三、工程量清单</w:t>
      </w:r>
    </w:p>
    <w:tbl>
      <w:tblPr>
        <w:tblStyle w:val="18"/>
        <w:tblW w:w="100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476"/>
        <w:gridCol w:w="1436"/>
        <w:gridCol w:w="1688"/>
        <w:gridCol w:w="953"/>
        <w:gridCol w:w="859"/>
        <w:gridCol w:w="875"/>
        <w:gridCol w:w="1065"/>
        <w:gridCol w:w="701"/>
      </w:tblGrid>
      <w:tr w14:paraId="3EAF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0006" w:type="dxa"/>
            <w:gridSpan w:val="9"/>
            <w:tcBorders>
              <w:top w:val="nil"/>
              <w:left w:val="nil"/>
              <w:bottom w:val="nil"/>
              <w:right w:val="nil"/>
            </w:tcBorders>
            <w:shd w:val="clear" w:color="auto" w:fill="auto"/>
            <w:vAlign w:val="center"/>
          </w:tcPr>
          <w:p w14:paraId="6EF7AC9A">
            <w:pPr>
              <w:keepNext w:val="0"/>
              <w:keepLines w:val="0"/>
              <w:widowControl/>
              <w:suppressLineNumbers w:val="0"/>
              <w:ind w:firstLine="3080" w:firstLineChars="1100"/>
              <w:jc w:val="both"/>
              <w:textAlignment w:val="center"/>
              <w:rPr>
                <w:rFonts w:hint="default" w:ascii="宋体" w:hAnsi="宋体" w:eastAsia="宋体" w:cs="宋体"/>
                <w:b/>
                <w:bCs/>
                <w:i w:val="0"/>
                <w:iCs w:val="0"/>
                <w:color w:val="000000"/>
                <w:sz w:val="28"/>
                <w:szCs w:val="28"/>
                <w:u w:val="none"/>
                <w:lang w:val="en-US"/>
              </w:rPr>
            </w:pPr>
            <w:r>
              <w:rPr>
                <w:rFonts w:hint="eastAsia" w:ascii="黑体" w:hAnsi="宋体" w:eastAsia="黑体" w:cs="黑体"/>
                <w:i w:val="0"/>
                <w:iCs w:val="0"/>
                <w:color w:val="000000"/>
                <w:kern w:val="0"/>
                <w:sz w:val="28"/>
                <w:szCs w:val="28"/>
                <w:u w:val="none"/>
                <w:lang w:val="en-US" w:eastAsia="zh-CN" w:bidi="ar"/>
              </w:rPr>
              <w:t>南通中学图书楼消防维修改造</w:t>
            </w:r>
          </w:p>
        </w:tc>
      </w:tr>
      <w:tr w14:paraId="2A42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553" w:type="dxa"/>
            <w:gridSpan w:val="4"/>
            <w:tcBorders>
              <w:top w:val="nil"/>
              <w:left w:val="nil"/>
              <w:bottom w:val="single" w:color="000000" w:sz="8" w:space="0"/>
              <w:right w:val="nil"/>
            </w:tcBorders>
            <w:shd w:val="clear" w:color="auto" w:fill="auto"/>
            <w:vAlign w:val="center"/>
          </w:tcPr>
          <w:p w14:paraId="3BB11658">
            <w:pPr>
              <w:keepNext w:val="0"/>
              <w:keepLines w:val="0"/>
              <w:widowControl/>
              <w:suppressLineNumbers w:val="0"/>
              <w:jc w:val="left"/>
              <w:textAlignment w:val="center"/>
              <w:rPr>
                <w:rFonts w:ascii="黑体" w:hAnsi="宋体" w:eastAsia="黑体" w:cs="黑体"/>
                <w:i w:val="0"/>
                <w:iCs w:val="0"/>
                <w:color w:val="000000"/>
                <w:sz w:val="18"/>
                <w:szCs w:val="18"/>
                <w:u w:val="none"/>
              </w:rPr>
            </w:pPr>
          </w:p>
        </w:tc>
        <w:tc>
          <w:tcPr>
            <w:tcW w:w="953" w:type="dxa"/>
            <w:tcBorders>
              <w:top w:val="nil"/>
              <w:left w:val="nil"/>
              <w:bottom w:val="single" w:color="000000" w:sz="8" w:space="0"/>
              <w:right w:val="nil"/>
            </w:tcBorders>
            <w:shd w:val="clear" w:color="auto" w:fill="auto"/>
            <w:vAlign w:val="center"/>
          </w:tcPr>
          <w:p w14:paraId="50814F62">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p>
        </w:tc>
        <w:tc>
          <w:tcPr>
            <w:tcW w:w="3500" w:type="dxa"/>
            <w:gridSpan w:val="4"/>
            <w:tcBorders>
              <w:top w:val="nil"/>
              <w:left w:val="nil"/>
              <w:bottom w:val="single" w:color="000000" w:sz="8" w:space="0"/>
              <w:right w:val="nil"/>
            </w:tcBorders>
            <w:shd w:val="clear" w:color="auto" w:fill="auto"/>
            <w:vAlign w:val="center"/>
          </w:tcPr>
          <w:p w14:paraId="373E5A3D">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第1页 共2页</w:t>
            </w:r>
          </w:p>
        </w:tc>
      </w:tr>
      <w:tr w14:paraId="5E21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1DC7AF6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09AFB2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项目编码</w:t>
            </w:r>
          </w:p>
        </w:tc>
        <w:tc>
          <w:tcPr>
            <w:tcW w:w="14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66DD65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68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42F622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95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A747CC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C71681C">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2641" w:type="dxa"/>
            <w:gridSpan w:val="3"/>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2E8C42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金额（元）</w:t>
            </w:r>
          </w:p>
        </w:tc>
      </w:tr>
      <w:tr w14:paraId="6AE9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3F211BD">
            <w:pPr>
              <w:jc w:val="center"/>
              <w:rPr>
                <w:rFonts w:hint="eastAsia" w:ascii="黑体" w:hAnsi="宋体" w:eastAsia="黑体" w:cs="黑体"/>
                <w:b/>
                <w:bCs/>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45BCFFF">
            <w:pPr>
              <w:jc w:val="center"/>
              <w:rPr>
                <w:rFonts w:hint="eastAsia" w:ascii="黑体" w:hAnsi="宋体" w:eastAsia="黑体" w:cs="黑体"/>
                <w:b/>
                <w:bCs/>
                <w:i w:val="0"/>
                <w:iCs w:val="0"/>
                <w:color w:val="000000"/>
                <w:sz w:val="18"/>
                <w:szCs w:val="18"/>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6D12A14">
            <w:pPr>
              <w:jc w:val="center"/>
              <w:rPr>
                <w:rFonts w:hint="eastAsia" w:ascii="黑体" w:hAnsi="宋体" w:eastAsia="黑体" w:cs="黑体"/>
                <w:b/>
                <w:bCs/>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0724A98">
            <w:pPr>
              <w:jc w:val="center"/>
              <w:rPr>
                <w:rFonts w:hint="eastAsia" w:ascii="黑体" w:hAnsi="宋体" w:eastAsia="黑体" w:cs="黑体"/>
                <w:b/>
                <w:bCs/>
                <w:i w:val="0"/>
                <w:iCs w:val="0"/>
                <w:color w:val="000000"/>
                <w:sz w:val="18"/>
                <w:szCs w:val="18"/>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4F7834">
            <w:pPr>
              <w:jc w:val="center"/>
              <w:rPr>
                <w:rFonts w:hint="eastAsia" w:ascii="黑体" w:hAnsi="宋体" w:eastAsia="黑体" w:cs="黑体"/>
                <w:b/>
                <w:bCs/>
                <w:i w:val="0"/>
                <w:iCs w:val="0"/>
                <w:color w:val="000000"/>
                <w:sz w:val="18"/>
                <w:szCs w:val="18"/>
                <w:u w:val="none"/>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F362E64">
            <w:pPr>
              <w:jc w:val="center"/>
              <w:rPr>
                <w:rFonts w:hint="eastAsia" w:ascii="黑体" w:hAnsi="宋体" w:eastAsia="黑体" w:cs="黑体"/>
                <w:b/>
                <w:bCs/>
                <w:i w:val="0"/>
                <w:iCs w:val="0"/>
                <w:color w:val="000000"/>
                <w:sz w:val="18"/>
                <w:szCs w:val="18"/>
                <w:u w:val="none"/>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A77C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综合单价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25BA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c>
          <w:tcPr>
            <w:tcW w:w="701"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5917E4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其中</w:t>
            </w:r>
          </w:p>
        </w:tc>
      </w:tr>
      <w:tr w14:paraId="0873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94BF2BA">
            <w:pPr>
              <w:jc w:val="center"/>
              <w:rPr>
                <w:rFonts w:hint="eastAsia" w:ascii="黑体" w:hAnsi="宋体" w:eastAsia="黑体" w:cs="黑体"/>
                <w:b/>
                <w:bCs/>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FD41EC9">
            <w:pPr>
              <w:jc w:val="center"/>
              <w:rPr>
                <w:rFonts w:hint="eastAsia" w:ascii="黑体" w:hAnsi="宋体" w:eastAsia="黑体" w:cs="黑体"/>
                <w:b/>
                <w:bCs/>
                <w:i w:val="0"/>
                <w:iCs w:val="0"/>
                <w:color w:val="000000"/>
                <w:sz w:val="18"/>
                <w:szCs w:val="18"/>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8840C3F">
            <w:pPr>
              <w:jc w:val="center"/>
              <w:rPr>
                <w:rFonts w:hint="eastAsia" w:ascii="黑体" w:hAnsi="宋体" w:eastAsia="黑体" w:cs="黑体"/>
                <w:b/>
                <w:bCs/>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0A2F917">
            <w:pPr>
              <w:jc w:val="center"/>
              <w:rPr>
                <w:rFonts w:hint="eastAsia" w:ascii="黑体" w:hAnsi="宋体" w:eastAsia="黑体" w:cs="黑体"/>
                <w:b/>
                <w:bCs/>
                <w:i w:val="0"/>
                <w:iCs w:val="0"/>
                <w:color w:val="000000"/>
                <w:sz w:val="18"/>
                <w:szCs w:val="18"/>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DF8EEEB">
            <w:pPr>
              <w:jc w:val="center"/>
              <w:rPr>
                <w:rFonts w:hint="eastAsia" w:ascii="黑体" w:hAnsi="宋体" w:eastAsia="黑体" w:cs="黑体"/>
                <w:b/>
                <w:bCs/>
                <w:i w:val="0"/>
                <w:iCs w:val="0"/>
                <w:color w:val="000000"/>
                <w:sz w:val="18"/>
                <w:szCs w:val="18"/>
                <w:u w:val="none"/>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ED50DAE">
            <w:pPr>
              <w:jc w:val="center"/>
              <w:rPr>
                <w:rFonts w:hint="eastAsia" w:ascii="黑体" w:hAnsi="宋体" w:eastAsia="黑体" w:cs="黑体"/>
                <w:b/>
                <w:bCs/>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2415">
            <w:pPr>
              <w:jc w:val="center"/>
              <w:rPr>
                <w:rFonts w:hint="eastAsia" w:ascii="黑体" w:hAnsi="宋体" w:eastAsia="黑体" w:cs="黑体"/>
                <w:b/>
                <w:bCs/>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A37F8">
            <w:pPr>
              <w:jc w:val="center"/>
              <w:rPr>
                <w:rFonts w:hint="eastAsia" w:ascii="黑体" w:hAnsi="宋体" w:eastAsia="黑体" w:cs="黑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CE9101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暂估价</w:t>
            </w:r>
          </w:p>
        </w:tc>
      </w:tr>
      <w:tr w14:paraId="21E9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5B2AF2">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87C6">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AD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E4DA">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26F">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6F16">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30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B7958">
            <w:pPr>
              <w:jc w:val="right"/>
              <w:rPr>
                <w:rFonts w:hint="eastAsia" w:ascii="宋体" w:hAnsi="宋体" w:eastAsia="宋体" w:cs="宋体"/>
                <w:i w:val="0"/>
                <w:iCs w:val="0"/>
                <w:color w:val="000000"/>
                <w:sz w:val="18"/>
                <w:szCs w:val="18"/>
                <w:u w:val="none"/>
              </w:rPr>
            </w:pPr>
          </w:p>
        </w:tc>
      </w:tr>
      <w:tr w14:paraId="4B72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5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3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030901010001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A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含消火栓箱洞口并砌砖堵塞、抹灰、刮腻子、乳胶漆两道</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B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8F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F5F3E4">
            <w:pPr>
              <w:jc w:val="right"/>
              <w:rPr>
                <w:rFonts w:hint="eastAsia" w:ascii="宋体" w:hAnsi="宋体" w:eastAsia="宋体" w:cs="宋体"/>
                <w:i w:val="0"/>
                <w:iCs w:val="0"/>
                <w:color w:val="000000"/>
                <w:sz w:val="18"/>
                <w:szCs w:val="18"/>
                <w:u w:val="none"/>
              </w:rPr>
            </w:pPr>
          </w:p>
        </w:tc>
      </w:tr>
      <w:tr w14:paraId="7D01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32F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B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030804001001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B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低压碳钢管件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原消火栓支管与主管断开并用闷头封堵</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C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C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F7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D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AB2828">
            <w:pPr>
              <w:jc w:val="right"/>
              <w:rPr>
                <w:rFonts w:hint="eastAsia" w:ascii="宋体" w:hAnsi="宋体" w:eastAsia="宋体" w:cs="宋体"/>
                <w:i w:val="0"/>
                <w:iCs w:val="0"/>
                <w:color w:val="000000"/>
                <w:sz w:val="18"/>
                <w:szCs w:val="18"/>
                <w:u w:val="none"/>
              </w:rPr>
            </w:pPr>
          </w:p>
        </w:tc>
      </w:tr>
      <w:tr w14:paraId="12C8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82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F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030901010002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新增室内消火栓箱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含砸墙洞并堵塞、抹灰、刮腻子、乳胶漆两道</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C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C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6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8AFD80">
            <w:pPr>
              <w:jc w:val="right"/>
              <w:rPr>
                <w:rFonts w:hint="eastAsia" w:ascii="宋体" w:hAnsi="宋体" w:eastAsia="宋体" w:cs="宋体"/>
                <w:i w:val="0"/>
                <w:iCs w:val="0"/>
                <w:color w:val="000000"/>
                <w:sz w:val="18"/>
                <w:szCs w:val="18"/>
                <w:u w:val="none"/>
              </w:rPr>
            </w:pPr>
          </w:p>
        </w:tc>
      </w:tr>
      <w:tr w14:paraId="72CF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60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5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5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消火栓钢管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 DN100 镀锌管道连接和刷红油漆两道</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4F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D37B5D">
            <w:pPr>
              <w:jc w:val="right"/>
              <w:rPr>
                <w:rFonts w:hint="eastAsia" w:ascii="宋体" w:hAnsi="宋体" w:eastAsia="宋体" w:cs="宋体"/>
                <w:i w:val="0"/>
                <w:iCs w:val="0"/>
                <w:color w:val="000000"/>
                <w:sz w:val="18"/>
                <w:szCs w:val="18"/>
                <w:u w:val="none"/>
              </w:rPr>
            </w:pPr>
          </w:p>
        </w:tc>
      </w:tr>
      <w:tr w14:paraId="6E0C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ADAE53">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AD0E">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4A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D28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B29">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A18D">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8B9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7EF000">
            <w:pPr>
              <w:jc w:val="right"/>
              <w:rPr>
                <w:rFonts w:hint="eastAsia" w:ascii="宋体" w:hAnsi="宋体" w:eastAsia="宋体" w:cs="宋体"/>
                <w:i w:val="0"/>
                <w:iCs w:val="0"/>
                <w:color w:val="000000"/>
                <w:sz w:val="18"/>
                <w:szCs w:val="18"/>
                <w:u w:val="none"/>
              </w:rPr>
            </w:pPr>
          </w:p>
        </w:tc>
      </w:tr>
      <w:tr w14:paraId="72C2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36FA0">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668">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8F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A448">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B93E">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6E96">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2E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6086A9">
            <w:pPr>
              <w:jc w:val="right"/>
              <w:rPr>
                <w:rFonts w:hint="eastAsia" w:ascii="宋体" w:hAnsi="宋体" w:eastAsia="宋体" w:cs="宋体"/>
                <w:i w:val="0"/>
                <w:iCs w:val="0"/>
                <w:color w:val="000000"/>
                <w:sz w:val="18"/>
                <w:szCs w:val="18"/>
                <w:u w:val="none"/>
              </w:rPr>
            </w:pPr>
          </w:p>
        </w:tc>
      </w:tr>
      <w:tr w14:paraId="46B0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2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消火栓钢管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DN100管道拆除</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F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7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5538A">
            <w:pPr>
              <w:jc w:val="right"/>
              <w:rPr>
                <w:rFonts w:hint="eastAsia" w:ascii="宋体" w:hAnsi="宋体" w:eastAsia="宋体" w:cs="宋体"/>
                <w:i w:val="0"/>
                <w:iCs w:val="0"/>
                <w:color w:val="000000"/>
                <w:sz w:val="18"/>
                <w:szCs w:val="18"/>
                <w:u w:val="none"/>
              </w:rPr>
            </w:pPr>
          </w:p>
        </w:tc>
      </w:tr>
      <w:tr w14:paraId="6502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680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D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010101007001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0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人工挖三类杂填土并回填</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B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FA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F9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ED4BCD">
            <w:pPr>
              <w:jc w:val="right"/>
              <w:rPr>
                <w:rFonts w:hint="eastAsia" w:ascii="宋体" w:hAnsi="宋体" w:eastAsia="宋体" w:cs="宋体"/>
                <w:i w:val="0"/>
                <w:iCs w:val="0"/>
                <w:color w:val="000000"/>
                <w:sz w:val="18"/>
                <w:szCs w:val="18"/>
                <w:u w:val="none"/>
              </w:rPr>
            </w:pPr>
          </w:p>
        </w:tc>
      </w:tr>
      <w:tr w14:paraId="057A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F3D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1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1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5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新做 De110-HDPE 钢丝骨架管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F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C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CE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44424C">
            <w:pPr>
              <w:jc w:val="right"/>
              <w:rPr>
                <w:rFonts w:hint="eastAsia" w:ascii="宋体" w:hAnsi="宋体" w:eastAsia="宋体" w:cs="宋体"/>
                <w:i w:val="0"/>
                <w:iCs w:val="0"/>
                <w:color w:val="000000"/>
                <w:sz w:val="18"/>
                <w:szCs w:val="18"/>
                <w:u w:val="none"/>
              </w:rPr>
            </w:pPr>
          </w:p>
        </w:tc>
      </w:tr>
      <w:tr w14:paraId="3C8C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40D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031001011001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2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室外管道碰头</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HDPE管与原钢管碰头</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5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F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3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B5B66B">
            <w:pPr>
              <w:jc w:val="right"/>
              <w:rPr>
                <w:rFonts w:hint="eastAsia" w:ascii="宋体" w:hAnsi="宋体" w:eastAsia="宋体" w:cs="宋体"/>
                <w:i w:val="0"/>
                <w:iCs w:val="0"/>
                <w:color w:val="000000"/>
                <w:sz w:val="18"/>
                <w:szCs w:val="18"/>
                <w:u w:val="none"/>
              </w:rPr>
            </w:pPr>
          </w:p>
        </w:tc>
      </w:tr>
      <w:tr w14:paraId="56EF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C0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030804001002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低压碳钢管件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F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 XL-2、XL-6 立管靠近埋地处截断并用闷头堵塞</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D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8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BBF32C">
            <w:pPr>
              <w:jc w:val="right"/>
              <w:rPr>
                <w:rFonts w:hint="eastAsia" w:ascii="宋体" w:hAnsi="宋体" w:eastAsia="宋体" w:cs="宋体"/>
                <w:i w:val="0"/>
                <w:iCs w:val="0"/>
                <w:color w:val="000000"/>
                <w:sz w:val="18"/>
                <w:szCs w:val="18"/>
                <w:u w:val="none"/>
              </w:rPr>
            </w:pPr>
          </w:p>
        </w:tc>
      </w:tr>
      <w:tr w14:paraId="2909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1D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031003003001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焊接法兰阀门</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A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2、规格、压力等级:DN100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3、连接形式:法兰连接</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9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C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433BF4">
            <w:pPr>
              <w:jc w:val="right"/>
              <w:rPr>
                <w:rFonts w:hint="eastAsia" w:ascii="宋体" w:hAnsi="宋体" w:eastAsia="宋体" w:cs="宋体"/>
                <w:i w:val="0"/>
                <w:iCs w:val="0"/>
                <w:color w:val="000000"/>
                <w:sz w:val="18"/>
                <w:szCs w:val="18"/>
                <w:u w:val="none"/>
              </w:rPr>
            </w:pPr>
          </w:p>
        </w:tc>
      </w:tr>
      <w:tr w14:paraId="2D1D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232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040504001001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8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钢筋砼井盖座</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F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8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7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41AC20">
            <w:pPr>
              <w:jc w:val="right"/>
              <w:rPr>
                <w:rFonts w:hint="eastAsia" w:ascii="宋体" w:hAnsi="宋体" w:eastAsia="宋体" w:cs="宋体"/>
                <w:i w:val="0"/>
                <w:iCs w:val="0"/>
                <w:color w:val="000000"/>
                <w:sz w:val="18"/>
                <w:szCs w:val="18"/>
                <w:u w:val="none"/>
              </w:rPr>
            </w:pPr>
          </w:p>
        </w:tc>
      </w:tr>
      <w:tr w14:paraId="6B1C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7314EF">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E0B6">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F2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0FEC">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A94">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A12">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9A4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C8DFFC">
            <w:pPr>
              <w:jc w:val="right"/>
              <w:rPr>
                <w:rFonts w:hint="eastAsia" w:ascii="宋体" w:hAnsi="宋体" w:eastAsia="宋体" w:cs="宋体"/>
                <w:i w:val="0"/>
                <w:iCs w:val="0"/>
                <w:color w:val="000000"/>
                <w:sz w:val="18"/>
                <w:szCs w:val="18"/>
                <w:u w:val="none"/>
              </w:rPr>
            </w:pPr>
          </w:p>
        </w:tc>
      </w:tr>
      <w:tr w14:paraId="35A9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7BD1C5">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8AC">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14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5CF">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028A">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0014">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C4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616491">
            <w:pPr>
              <w:jc w:val="right"/>
              <w:rPr>
                <w:rFonts w:hint="eastAsia" w:ascii="宋体" w:hAnsi="宋体" w:eastAsia="宋体" w:cs="宋体"/>
                <w:i w:val="0"/>
                <w:iCs w:val="0"/>
                <w:color w:val="000000"/>
                <w:sz w:val="18"/>
                <w:szCs w:val="18"/>
                <w:u w:val="none"/>
              </w:rPr>
            </w:pPr>
          </w:p>
        </w:tc>
      </w:tr>
      <w:tr w14:paraId="66B6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00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030804001003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低压碳钢管件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9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消火栓立管从 2 层消火栓处截断，并开三通和封堵</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5C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A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1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254732">
            <w:pPr>
              <w:jc w:val="right"/>
              <w:rPr>
                <w:rFonts w:hint="eastAsia" w:ascii="宋体" w:hAnsi="宋体" w:eastAsia="宋体" w:cs="宋体"/>
                <w:i w:val="0"/>
                <w:iCs w:val="0"/>
                <w:color w:val="000000"/>
                <w:sz w:val="18"/>
                <w:szCs w:val="18"/>
                <w:u w:val="none"/>
              </w:rPr>
            </w:pPr>
          </w:p>
        </w:tc>
      </w:tr>
      <w:tr w14:paraId="7B17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AAC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5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030901002003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8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消火栓钢管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 DN100 镀锌管道并保温和铝皮保护</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C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44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3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B6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6300D8">
            <w:pPr>
              <w:jc w:val="right"/>
              <w:rPr>
                <w:rFonts w:hint="eastAsia" w:ascii="宋体" w:hAnsi="宋体" w:eastAsia="宋体" w:cs="宋体"/>
                <w:i w:val="0"/>
                <w:iCs w:val="0"/>
                <w:color w:val="000000"/>
                <w:sz w:val="18"/>
                <w:szCs w:val="18"/>
                <w:u w:val="none"/>
              </w:rPr>
            </w:pPr>
          </w:p>
        </w:tc>
      </w:tr>
      <w:tr w14:paraId="742A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C2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030413003001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5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打洞（孔）</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F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穿墙开 DN150 孔并封堵</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A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3F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02C5AA">
            <w:pPr>
              <w:jc w:val="right"/>
              <w:rPr>
                <w:rFonts w:hint="eastAsia" w:ascii="宋体" w:hAnsi="宋体" w:eastAsia="宋体" w:cs="宋体"/>
                <w:i w:val="0"/>
                <w:iCs w:val="0"/>
                <w:color w:val="000000"/>
                <w:sz w:val="18"/>
                <w:szCs w:val="18"/>
                <w:u w:val="none"/>
              </w:rPr>
            </w:pPr>
          </w:p>
        </w:tc>
      </w:tr>
      <w:tr w14:paraId="3B66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031938">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A76">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B2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DBA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AFDB">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61D">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AF3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64A9A">
            <w:pPr>
              <w:jc w:val="right"/>
              <w:rPr>
                <w:rFonts w:hint="eastAsia" w:ascii="宋体" w:hAnsi="宋体" w:eastAsia="宋体" w:cs="宋体"/>
                <w:i w:val="0"/>
                <w:iCs w:val="0"/>
                <w:color w:val="000000"/>
                <w:sz w:val="18"/>
                <w:szCs w:val="18"/>
                <w:u w:val="none"/>
              </w:rPr>
            </w:pPr>
          </w:p>
        </w:tc>
      </w:tr>
      <w:tr w14:paraId="1FDF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240"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14:paraId="4A960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6DA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3353AE3">
            <w:pPr>
              <w:jc w:val="right"/>
              <w:rPr>
                <w:rFonts w:hint="eastAsia" w:ascii="宋体" w:hAnsi="宋体" w:eastAsia="宋体" w:cs="宋体"/>
                <w:i w:val="0"/>
                <w:iCs w:val="0"/>
                <w:color w:val="000000"/>
                <w:sz w:val="18"/>
                <w:szCs w:val="18"/>
                <w:u w:val="none"/>
              </w:rPr>
            </w:pPr>
          </w:p>
        </w:tc>
      </w:tr>
      <w:tr w14:paraId="0251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53" w:type="dxa"/>
            <w:tcBorders>
              <w:top w:val="single" w:color="000000" w:sz="8" w:space="0"/>
              <w:left w:val="nil"/>
              <w:bottom w:val="nil"/>
              <w:right w:val="nil"/>
            </w:tcBorders>
            <w:shd w:val="clear" w:color="auto" w:fill="auto"/>
            <w:noWrap/>
            <w:vAlign w:val="top"/>
          </w:tcPr>
          <w:p w14:paraId="79E2862B">
            <w:pPr>
              <w:rPr>
                <w:rFonts w:hint="eastAsia" w:ascii="Arial" w:hAnsi="Arial" w:cs="Arial"/>
                <w:i w:val="0"/>
                <w:iCs w:val="0"/>
                <w:color w:val="000000"/>
                <w:sz w:val="18"/>
                <w:szCs w:val="18"/>
                <w:u w:val="none"/>
              </w:rPr>
            </w:pPr>
          </w:p>
        </w:tc>
        <w:tc>
          <w:tcPr>
            <w:tcW w:w="1476" w:type="dxa"/>
            <w:tcBorders>
              <w:top w:val="single" w:color="000000" w:sz="8" w:space="0"/>
              <w:left w:val="nil"/>
              <w:bottom w:val="nil"/>
              <w:right w:val="nil"/>
            </w:tcBorders>
            <w:shd w:val="clear" w:color="auto" w:fill="auto"/>
            <w:noWrap/>
            <w:vAlign w:val="top"/>
          </w:tcPr>
          <w:p w14:paraId="2F92C543">
            <w:pPr>
              <w:rPr>
                <w:rFonts w:hint="default" w:ascii="Arial" w:hAnsi="Arial" w:cs="Arial"/>
                <w:i w:val="0"/>
                <w:iCs w:val="0"/>
                <w:color w:val="000000"/>
                <w:sz w:val="18"/>
                <w:szCs w:val="18"/>
                <w:u w:val="none"/>
              </w:rPr>
            </w:pPr>
          </w:p>
        </w:tc>
        <w:tc>
          <w:tcPr>
            <w:tcW w:w="1436" w:type="dxa"/>
            <w:tcBorders>
              <w:top w:val="single" w:color="000000" w:sz="8" w:space="0"/>
              <w:left w:val="nil"/>
              <w:bottom w:val="nil"/>
              <w:right w:val="nil"/>
            </w:tcBorders>
            <w:shd w:val="clear" w:color="auto" w:fill="auto"/>
            <w:noWrap/>
            <w:vAlign w:val="top"/>
          </w:tcPr>
          <w:p w14:paraId="161BEA35">
            <w:pPr>
              <w:rPr>
                <w:rFonts w:hint="default" w:ascii="Arial" w:hAnsi="Arial" w:cs="Arial"/>
                <w:i w:val="0"/>
                <w:iCs w:val="0"/>
                <w:color w:val="000000"/>
                <w:sz w:val="18"/>
                <w:szCs w:val="18"/>
                <w:u w:val="none"/>
              </w:rPr>
            </w:pPr>
          </w:p>
        </w:tc>
        <w:tc>
          <w:tcPr>
            <w:tcW w:w="1688" w:type="dxa"/>
            <w:tcBorders>
              <w:top w:val="single" w:color="000000" w:sz="8" w:space="0"/>
              <w:left w:val="nil"/>
              <w:bottom w:val="nil"/>
              <w:right w:val="nil"/>
            </w:tcBorders>
            <w:shd w:val="clear" w:color="auto" w:fill="auto"/>
            <w:noWrap/>
            <w:vAlign w:val="top"/>
          </w:tcPr>
          <w:p w14:paraId="22F24109">
            <w:pPr>
              <w:rPr>
                <w:rFonts w:hint="default" w:ascii="Arial" w:hAnsi="Arial" w:cs="Arial"/>
                <w:i w:val="0"/>
                <w:iCs w:val="0"/>
                <w:color w:val="000000"/>
                <w:sz w:val="18"/>
                <w:szCs w:val="18"/>
                <w:u w:val="none"/>
              </w:rPr>
            </w:pPr>
          </w:p>
        </w:tc>
        <w:tc>
          <w:tcPr>
            <w:tcW w:w="953" w:type="dxa"/>
            <w:tcBorders>
              <w:top w:val="single" w:color="000000" w:sz="8" w:space="0"/>
              <w:left w:val="nil"/>
              <w:bottom w:val="nil"/>
              <w:right w:val="nil"/>
            </w:tcBorders>
            <w:shd w:val="clear" w:color="auto" w:fill="auto"/>
            <w:noWrap/>
            <w:vAlign w:val="top"/>
          </w:tcPr>
          <w:p w14:paraId="0705DDA3">
            <w:pPr>
              <w:rPr>
                <w:rFonts w:hint="default" w:ascii="Arial" w:hAnsi="Arial" w:cs="Arial"/>
                <w:i w:val="0"/>
                <w:iCs w:val="0"/>
                <w:color w:val="000000"/>
                <w:sz w:val="18"/>
                <w:szCs w:val="18"/>
                <w:u w:val="none"/>
              </w:rPr>
            </w:pPr>
          </w:p>
        </w:tc>
        <w:tc>
          <w:tcPr>
            <w:tcW w:w="859" w:type="dxa"/>
            <w:tcBorders>
              <w:top w:val="single" w:color="000000" w:sz="8" w:space="0"/>
              <w:left w:val="nil"/>
              <w:bottom w:val="nil"/>
              <w:right w:val="nil"/>
            </w:tcBorders>
            <w:shd w:val="clear" w:color="auto" w:fill="auto"/>
            <w:noWrap/>
            <w:vAlign w:val="top"/>
          </w:tcPr>
          <w:p w14:paraId="39FEEF64">
            <w:pPr>
              <w:rPr>
                <w:rFonts w:hint="default" w:ascii="Arial" w:hAnsi="Arial" w:cs="Arial"/>
                <w:i w:val="0"/>
                <w:iCs w:val="0"/>
                <w:color w:val="000000"/>
                <w:sz w:val="18"/>
                <w:szCs w:val="18"/>
                <w:u w:val="none"/>
              </w:rPr>
            </w:pPr>
          </w:p>
        </w:tc>
        <w:tc>
          <w:tcPr>
            <w:tcW w:w="875" w:type="dxa"/>
            <w:tcBorders>
              <w:top w:val="single" w:color="000000" w:sz="8" w:space="0"/>
              <w:left w:val="nil"/>
              <w:bottom w:val="nil"/>
              <w:right w:val="nil"/>
            </w:tcBorders>
            <w:shd w:val="clear" w:color="auto" w:fill="auto"/>
            <w:noWrap/>
            <w:vAlign w:val="top"/>
          </w:tcPr>
          <w:p w14:paraId="19A0CAED">
            <w:pPr>
              <w:rPr>
                <w:rFonts w:hint="default" w:ascii="Arial" w:hAnsi="Arial" w:cs="Arial"/>
                <w:i w:val="0"/>
                <w:iCs w:val="0"/>
                <w:color w:val="000000"/>
                <w:sz w:val="18"/>
                <w:szCs w:val="18"/>
                <w:u w:val="none"/>
              </w:rPr>
            </w:pPr>
          </w:p>
        </w:tc>
        <w:tc>
          <w:tcPr>
            <w:tcW w:w="1065" w:type="dxa"/>
            <w:tcBorders>
              <w:top w:val="single" w:color="000000" w:sz="8" w:space="0"/>
              <w:left w:val="nil"/>
              <w:bottom w:val="nil"/>
              <w:right w:val="nil"/>
            </w:tcBorders>
            <w:shd w:val="clear" w:color="auto" w:fill="auto"/>
            <w:noWrap/>
            <w:vAlign w:val="top"/>
          </w:tcPr>
          <w:p w14:paraId="26482E2C">
            <w:pPr>
              <w:rPr>
                <w:rFonts w:hint="default" w:ascii="Arial" w:hAnsi="Arial" w:cs="Arial"/>
                <w:i w:val="0"/>
                <w:iCs w:val="0"/>
                <w:color w:val="000000"/>
                <w:sz w:val="18"/>
                <w:szCs w:val="18"/>
                <w:u w:val="none"/>
              </w:rPr>
            </w:pPr>
          </w:p>
        </w:tc>
        <w:tc>
          <w:tcPr>
            <w:tcW w:w="701" w:type="dxa"/>
            <w:tcBorders>
              <w:top w:val="single" w:color="000000" w:sz="8" w:space="0"/>
              <w:left w:val="nil"/>
              <w:bottom w:val="nil"/>
              <w:right w:val="nil"/>
            </w:tcBorders>
            <w:shd w:val="clear" w:color="auto" w:fill="auto"/>
            <w:noWrap/>
            <w:vAlign w:val="top"/>
          </w:tcPr>
          <w:p w14:paraId="4D183B61">
            <w:pPr>
              <w:rPr>
                <w:rFonts w:hint="default" w:ascii="Arial" w:hAnsi="Arial" w:cs="Arial"/>
                <w:i w:val="0"/>
                <w:iCs w:val="0"/>
                <w:color w:val="000000"/>
                <w:sz w:val="18"/>
                <w:szCs w:val="18"/>
                <w:u w:val="none"/>
              </w:rPr>
            </w:pPr>
          </w:p>
        </w:tc>
      </w:tr>
      <w:tr w14:paraId="6177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006" w:type="dxa"/>
            <w:gridSpan w:val="9"/>
            <w:tcBorders>
              <w:top w:val="nil"/>
              <w:left w:val="nil"/>
              <w:bottom w:val="nil"/>
              <w:right w:val="nil"/>
            </w:tcBorders>
            <w:shd w:val="clear" w:color="auto" w:fill="auto"/>
            <w:noWrap/>
            <w:vAlign w:val="top"/>
          </w:tcPr>
          <w:p w14:paraId="796B92A4">
            <w:pPr>
              <w:keepNext w:val="0"/>
              <w:keepLines w:val="0"/>
              <w:widowControl/>
              <w:suppressLineNumbers w:val="0"/>
              <w:jc w:val="both"/>
              <w:textAlignment w:val="top"/>
              <w:rPr>
                <w:rFonts w:hint="eastAsia" w:ascii="宋体" w:hAnsi="宋体" w:eastAsia="宋体" w:cs="宋体"/>
                <w:b/>
                <w:bCs/>
                <w:i w:val="0"/>
                <w:iCs w:val="0"/>
                <w:color w:val="000000"/>
                <w:sz w:val="16"/>
                <w:szCs w:val="16"/>
                <w:u w:val="none"/>
              </w:rPr>
            </w:pPr>
          </w:p>
        </w:tc>
      </w:tr>
      <w:tr w14:paraId="5F0E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0006" w:type="dxa"/>
            <w:gridSpan w:val="9"/>
            <w:tcBorders>
              <w:top w:val="nil"/>
              <w:left w:val="nil"/>
              <w:bottom w:val="nil"/>
              <w:right w:val="nil"/>
            </w:tcBorders>
            <w:shd w:val="clear" w:color="auto" w:fill="auto"/>
            <w:vAlign w:val="center"/>
          </w:tcPr>
          <w:p w14:paraId="629ECC22">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p>
        </w:tc>
      </w:tr>
      <w:tr w14:paraId="699C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553" w:type="dxa"/>
            <w:gridSpan w:val="4"/>
            <w:tcBorders>
              <w:top w:val="nil"/>
              <w:left w:val="nil"/>
              <w:bottom w:val="single" w:color="000000" w:sz="8" w:space="0"/>
              <w:right w:val="nil"/>
            </w:tcBorders>
            <w:shd w:val="clear" w:color="auto" w:fill="auto"/>
            <w:vAlign w:val="center"/>
          </w:tcPr>
          <w:p w14:paraId="2F52F81C">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p>
        </w:tc>
        <w:tc>
          <w:tcPr>
            <w:tcW w:w="953" w:type="dxa"/>
            <w:tcBorders>
              <w:top w:val="nil"/>
              <w:left w:val="nil"/>
              <w:bottom w:val="single" w:color="000000" w:sz="8" w:space="0"/>
              <w:right w:val="nil"/>
            </w:tcBorders>
            <w:shd w:val="clear" w:color="auto" w:fill="auto"/>
            <w:vAlign w:val="center"/>
          </w:tcPr>
          <w:p w14:paraId="4F958807">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p>
        </w:tc>
        <w:tc>
          <w:tcPr>
            <w:tcW w:w="3500" w:type="dxa"/>
            <w:gridSpan w:val="4"/>
            <w:tcBorders>
              <w:top w:val="nil"/>
              <w:left w:val="nil"/>
              <w:bottom w:val="single" w:color="000000" w:sz="8" w:space="0"/>
              <w:right w:val="nil"/>
            </w:tcBorders>
            <w:shd w:val="clear" w:color="auto" w:fill="auto"/>
            <w:vAlign w:val="center"/>
          </w:tcPr>
          <w:p w14:paraId="26B26D62">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第2页 共2页</w:t>
            </w:r>
          </w:p>
        </w:tc>
      </w:tr>
      <w:tr w14:paraId="5029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744ACE0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EDEFA7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项目编码</w:t>
            </w:r>
          </w:p>
        </w:tc>
        <w:tc>
          <w:tcPr>
            <w:tcW w:w="14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B6010F3">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68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88B1DE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95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AC7C45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15A436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2641" w:type="dxa"/>
            <w:gridSpan w:val="3"/>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F812EE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金额（元）</w:t>
            </w:r>
          </w:p>
        </w:tc>
      </w:tr>
      <w:tr w14:paraId="4750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49AEEC5">
            <w:pPr>
              <w:jc w:val="center"/>
              <w:rPr>
                <w:rFonts w:hint="eastAsia" w:ascii="黑体" w:hAnsi="宋体" w:eastAsia="黑体" w:cs="黑体"/>
                <w:b/>
                <w:bCs/>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D6C855B">
            <w:pPr>
              <w:jc w:val="center"/>
              <w:rPr>
                <w:rFonts w:hint="eastAsia" w:ascii="黑体" w:hAnsi="宋体" w:eastAsia="黑体" w:cs="黑体"/>
                <w:b/>
                <w:bCs/>
                <w:i w:val="0"/>
                <w:iCs w:val="0"/>
                <w:color w:val="000000"/>
                <w:sz w:val="18"/>
                <w:szCs w:val="18"/>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499DE95">
            <w:pPr>
              <w:jc w:val="center"/>
              <w:rPr>
                <w:rFonts w:hint="eastAsia" w:ascii="黑体" w:hAnsi="宋体" w:eastAsia="黑体" w:cs="黑体"/>
                <w:b/>
                <w:bCs/>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186F2E2">
            <w:pPr>
              <w:jc w:val="center"/>
              <w:rPr>
                <w:rFonts w:hint="eastAsia" w:ascii="黑体" w:hAnsi="宋体" w:eastAsia="黑体" w:cs="黑体"/>
                <w:b/>
                <w:bCs/>
                <w:i w:val="0"/>
                <w:iCs w:val="0"/>
                <w:color w:val="000000"/>
                <w:sz w:val="18"/>
                <w:szCs w:val="18"/>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F520971">
            <w:pPr>
              <w:jc w:val="center"/>
              <w:rPr>
                <w:rFonts w:hint="eastAsia" w:ascii="黑体" w:hAnsi="宋体" w:eastAsia="黑体" w:cs="黑体"/>
                <w:b/>
                <w:bCs/>
                <w:i w:val="0"/>
                <w:iCs w:val="0"/>
                <w:color w:val="000000"/>
                <w:sz w:val="18"/>
                <w:szCs w:val="18"/>
                <w:u w:val="none"/>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DDFFBAF">
            <w:pPr>
              <w:jc w:val="center"/>
              <w:rPr>
                <w:rFonts w:hint="eastAsia" w:ascii="黑体" w:hAnsi="宋体" w:eastAsia="黑体" w:cs="黑体"/>
                <w:b/>
                <w:bCs/>
                <w:i w:val="0"/>
                <w:iCs w:val="0"/>
                <w:color w:val="000000"/>
                <w:sz w:val="18"/>
                <w:szCs w:val="18"/>
                <w:u w:val="none"/>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CFD2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综合单价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2166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c>
          <w:tcPr>
            <w:tcW w:w="701"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487585F8">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其中</w:t>
            </w:r>
          </w:p>
        </w:tc>
      </w:tr>
      <w:tr w14:paraId="2C2E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190C4A9">
            <w:pPr>
              <w:jc w:val="center"/>
              <w:rPr>
                <w:rFonts w:hint="eastAsia" w:ascii="黑体" w:hAnsi="宋体" w:eastAsia="黑体" w:cs="黑体"/>
                <w:b/>
                <w:bCs/>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3951A4">
            <w:pPr>
              <w:jc w:val="center"/>
              <w:rPr>
                <w:rFonts w:hint="eastAsia" w:ascii="黑体" w:hAnsi="宋体" w:eastAsia="黑体" w:cs="黑体"/>
                <w:b/>
                <w:bCs/>
                <w:i w:val="0"/>
                <w:iCs w:val="0"/>
                <w:color w:val="000000"/>
                <w:sz w:val="18"/>
                <w:szCs w:val="18"/>
                <w:u w:val="none"/>
              </w:rPr>
            </w:pPr>
          </w:p>
        </w:tc>
        <w:tc>
          <w:tcPr>
            <w:tcW w:w="14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AFB9B68">
            <w:pPr>
              <w:jc w:val="center"/>
              <w:rPr>
                <w:rFonts w:hint="eastAsia" w:ascii="黑体" w:hAnsi="宋体" w:eastAsia="黑体" w:cs="黑体"/>
                <w:b/>
                <w:bCs/>
                <w:i w:val="0"/>
                <w:iCs w:val="0"/>
                <w:color w:val="000000"/>
                <w:sz w:val="18"/>
                <w:szCs w:val="18"/>
                <w:u w:val="none"/>
              </w:rPr>
            </w:pPr>
          </w:p>
        </w:tc>
        <w:tc>
          <w:tcPr>
            <w:tcW w:w="168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12E0E4D">
            <w:pPr>
              <w:jc w:val="center"/>
              <w:rPr>
                <w:rFonts w:hint="eastAsia" w:ascii="黑体" w:hAnsi="宋体" w:eastAsia="黑体" w:cs="黑体"/>
                <w:b/>
                <w:bCs/>
                <w:i w:val="0"/>
                <w:iCs w:val="0"/>
                <w:color w:val="000000"/>
                <w:sz w:val="18"/>
                <w:szCs w:val="18"/>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AB0A999">
            <w:pPr>
              <w:jc w:val="center"/>
              <w:rPr>
                <w:rFonts w:hint="eastAsia" w:ascii="黑体" w:hAnsi="宋体" w:eastAsia="黑体" w:cs="黑体"/>
                <w:b/>
                <w:bCs/>
                <w:i w:val="0"/>
                <w:iCs w:val="0"/>
                <w:color w:val="000000"/>
                <w:sz w:val="18"/>
                <w:szCs w:val="18"/>
                <w:u w:val="none"/>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1A84D8A">
            <w:pPr>
              <w:jc w:val="center"/>
              <w:rPr>
                <w:rFonts w:hint="eastAsia" w:ascii="黑体" w:hAnsi="宋体" w:eastAsia="黑体" w:cs="黑体"/>
                <w:b/>
                <w:bCs/>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48F44">
            <w:pPr>
              <w:jc w:val="center"/>
              <w:rPr>
                <w:rFonts w:hint="eastAsia" w:ascii="黑体" w:hAnsi="宋体" w:eastAsia="黑体" w:cs="黑体"/>
                <w:b/>
                <w:bCs/>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7EB1B">
            <w:pPr>
              <w:jc w:val="center"/>
              <w:rPr>
                <w:rFonts w:hint="eastAsia" w:ascii="黑体" w:hAnsi="宋体" w:eastAsia="黑体" w:cs="黑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6B0F973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暂估价</w:t>
            </w:r>
          </w:p>
        </w:tc>
      </w:tr>
      <w:tr w14:paraId="7619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C2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D511">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4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顶面拆除修复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E7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A1BC36">
            <w:pPr>
              <w:jc w:val="right"/>
              <w:rPr>
                <w:rFonts w:hint="eastAsia" w:ascii="宋体" w:hAnsi="宋体" w:eastAsia="宋体" w:cs="宋体"/>
                <w:i w:val="0"/>
                <w:iCs w:val="0"/>
                <w:color w:val="000000"/>
                <w:sz w:val="18"/>
                <w:szCs w:val="18"/>
                <w:u w:val="none"/>
              </w:rPr>
            </w:pPr>
          </w:p>
        </w:tc>
      </w:tr>
      <w:tr w14:paraId="4A9A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4FED5">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FAD1">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1A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1A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285">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596">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43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F9331D">
            <w:pPr>
              <w:jc w:val="right"/>
              <w:rPr>
                <w:rFonts w:hint="eastAsia" w:ascii="宋体" w:hAnsi="宋体" w:eastAsia="宋体" w:cs="宋体"/>
                <w:i w:val="0"/>
                <w:iCs w:val="0"/>
                <w:color w:val="000000"/>
                <w:sz w:val="18"/>
                <w:szCs w:val="18"/>
                <w:u w:val="none"/>
              </w:rPr>
            </w:pPr>
          </w:p>
        </w:tc>
      </w:tr>
      <w:tr w14:paraId="27A6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063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E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1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2、管架形式:沿墙支架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3、含刷油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8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70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18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4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EF7DF4">
            <w:pPr>
              <w:jc w:val="right"/>
              <w:rPr>
                <w:rFonts w:hint="eastAsia" w:ascii="宋体" w:hAnsi="宋体" w:eastAsia="宋体" w:cs="宋体"/>
                <w:i w:val="0"/>
                <w:iCs w:val="0"/>
                <w:color w:val="000000"/>
                <w:sz w:val="18"/>
                <w:szCs w:val="18"/>
                <w:u w:val="none"/>
              </w:rPr>
            </w:pPr>
          </w:p>
        </w:tc>
      </w:tr>
      <w:tr w14:paraId="3A25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EF0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C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3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2、管架形式:吊顶支架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3、含刷油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7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3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6AFB72">
            <w:pPr>
              <w:jc w:val="right"/>
              <w:rPr>
                <w:rFonts w:hint="eastAsia" w:ascii="宋体" w:hAnsi="宋体" w:eastAsia="宋体" w:cs="宋体"/>
                <w:i w:val="0"/>
                <w:iCs w:val="0"/>
                <w:color w:val="000000"/>
                <w:sz w:val="18"/>
                <w:szCs w:val="18"/>
                <w:u w:val="none"/>
              </w:rPr>
            </w:pPr>
          </w:p>
        </w:tc>
      </w:tr>
      <w:tr w14:paraId="29E1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92B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030905002001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管道保压测试</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放水，施工完成后消防管道整个系统试压保压</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8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F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5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28266E">
            <w:pPr>
              <w:jc w:val="center"/>
              <w:rPr>
                <w:rFonts w:hint="eastAsia" w:ascii="宋体" w:hAnsi="宋体" w:eastAsia="宋体" w:cs="宋体"/>
                <w:i w:val="0"/>
                <w:iCs w:val="0"/>
                <w:color w:val="000000"/>
                <w:sz w:val="18"/>
                <w:szCs w:val="18"/>
                <w:u w:val="none"/>
              </w:rPr>
            </w:pPr>
          </w:p>
        </w:tc>
      </w:tr>
      <w:tr w14:paraId="3F98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BF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SB010103003001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B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建筑垃圾处置费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D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9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4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5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40540">
            <w:pPr>
              <w:jc w:val="center"/>
              <w:rPr>
                <w:rFonts w:hint="eastAsia" w:ascii="宋体" w:hAnsi="宋体" w:eastAsia="宋体" w:cs="宋体"/>
                <w:i w:val="0"/>
                <w:iCs w:val="0"/>
                <w:color w:val="000000"/>
                <w:sz w:val="18"/>
                <w:szCs w:val="18"/>
                <w:u w:val="none"/>
              </w:rPr>
            </w:pPr>
          </w:p>
        </w:tc>
      </w:tr>
      <w:tr w14:paraId="7475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25C213">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440C">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4059">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1148">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9BA">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54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76D99D">
            <w:pPr>
              <w:jc w:val="right"/>
              <w:rPr>
                <w:rFonts w:hint="eastAsia" w:ascii="宋体" w:hAnsi="宋体" w:eastAsia="宋体" w:cs="宋体"/>
                <w:i w:val="0"/>
                <w:iCs w:val="0"/>
                <w:color w:val="000000"/>
                <w:sz w:val="18"/>
                <w:szCs w:val="18"/>
                <w:u w:val="none"/>
              </w:rPr>
            </w:pPr>
          </w:p>
        </w:tc>
      </w:tr>
      <w:tr w14:paraId="1211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026C4">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67A7">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54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分部分项工程清单合计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87F">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5D6A">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B18">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83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D994B1">
            <w:pPr>
              <w:jc w:val="right"/>
              <w:rPr>
                <w:rFonts w:hint="eastAsia" w:ascii="宋体" w:hAnsi="宋体" w:eastAsia="宋体" w:cs="宋体"/>
                <w:i w:val="0"/>
                <w:iCs w:val="0"/>
                <w:color w:val="000000"/>
                <w:sz w:val="18"/>
                <w:szCs w:val="18"/>
                <w:u w:val="none"/>
              </w:rPr>
            </w:pPr>
          </w:p>
        </w:tc>
      </w:tr>
      <w:tr w14:paraId="5F6B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E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8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FAB">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B9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C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0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240146">
            <w:pPr>
              <w:jc w:val="right"/>
              <w:rPr>
                <w:rFonts w:hint="eastAsia" w:ascii="宋体" w:hAnsi="宋体" w:eastAsia="宋体" w:cs="宋体"/>
                <w:i w:val="0"/>
                <w:iCs w:val="0"/>
                <w:color w:val="000000"/>
                <w:sz w:val="18"/>
                <w:szCs w:val="18"/>
                <w:u w:val="none"/>
              </w:rPr>
            </w:pPr>
          </w:p>
        </w:tc>
      </w:tr>
      <w:tr w14:paraId="2D4E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64555D">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642">
            <w:pPr>
              <w:jc w:val="center"/>
              <w:rPr>
                <w:rFonts w:hint="eastAsia" w:ascii="宋体" w:hAnsi="宋体" w:eastAsia="宋体" w:cs="宋体"/>
                <w:i w:val="0"/>
                <w:iCs w:val="0"/>
                <w:color w:val="000000"/>
                <w:sz w:val="18"/>
                <w:szCs w:val="18"/>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09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单价措施项目清单合计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9E3C">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C5EF">
            <w:pPr>
              <w:jc w:val="right"/>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A58D">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2045">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24842">
            <w:pPr>
              <w:jc w:val="right"/>
              <w:rPr>
                <w:rFonts w:hint="eastAsia" w:ascii="宋体" w:hAnsi="宋体" w:eastAsia="宋体" w:cs="宋体"/>
                <w:i w:val="0"/>
                <w:iCs w:val="0"/>
                <w:color w:val="000000"/>
                <w:sz w:val="18"/>
                <w:szCs w:val="18"/>
                <w:u w:val="none"/>
              </w:rPr>
            </w:pPr>
          </w:p>
        </w:tc>
      </w:tr>
      <w:tr w14:paraId="1F36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442786">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C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D050">
            <w:pPr>
              <w:jc w:val="center"/>
              <w:rPr>
                <w:rFonts w:hint="eastAsia" w:ascii="宋体" w:hAnsi="宋体" w:eastAsia="宋体" w:cs="宋体"/>
                <w:i w:val="0"/>
                <w:iCs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50B6">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0D5D">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C97E">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464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A7E3">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65AC90">
            <w:pPr>
              <w:jc w:val="center"/>
              <w:rPr>
                <w:rFonts w:hint="eastAsia" w:ascii="宋体" w:hAnsi="宋体" w:eastAsia="宋体" w:cs="宋体"/>
                <w:i w:val="0"/>
                <w:iCs w:val="0"/>
                <w:color w:val="000000"/>
                <w:sz w:val="18"/>
                <w:szCs w:val="18"/>
                <w:u w:val="none"/>
              </w:rPr>
            </w:pPr>
          </w:p>
        </w:tc>
      </w:tr>
      <w:tr w14:paraId="4CCA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45414F">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5DA">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5AE1">
            <w:pPr>
              <w:jc w:val="center"/>
              <w:rPr>
                <w:rFonts w:hint="eastAsia" w:ascii="宋体" w:hAnsi="宋体" w:eastAsia="宋体" w:cs="宋体"/>
                <w:i w:val="0"/>
                <w:iCs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1693">
            <w:pPr>
              <w:jc w:val="center"/>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1CEB">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335A">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8DB2">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0071">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670046">
            <w:pPr>
              <w:jc w:val="center"/>
              <w:rPr>
                <w:rFonts w:hint="eastAsia" w:ascii="宋体" w:hAnsi="宋体" w:eastAsia="宋体" w:cs="宋体"/>
                <w:i w:val="0"/>
                <w:iCs w:val="0"/>
                <w:color w:val="000000"/>
                <w:sz w:val="18"/>
                <w:szCs w:val="18"/>
                <w:u w:val="none"/>
              </w:rPr>
            </w:pPr>
          </w:p>
        </w:tc>
      </w:tr>
    </w:tbl>
    <w:p w14:paraId="563C1E18">
      <w:pPr>
        <w:pStyle w:val="33"/>
        <w:ind w:left="-1" w:leftChars="-95" w:hanging="198" w:hangingChars="71"/>
        <w:rPr>
          <w:rFonts w:hint="eastAsia" w:ascii="仿宋" w:hAnsi="仿宋" w:eastAsia="仿宋" w:cs="仿宋"/>
          <w:sz w:val="28"/>
          <w:szCs w:val="28"/>
        </w:rPr>
      </w:pPr>
    </w:p>
    <w:p w14:paraId="5E48386A">
      <w:pPr>
        <w:snapToGrid w:val="0"/>
        <w:spacing w:line="460" w:lineRule="exact"/>
        <w:ind w:firstLine="442" w:firstLineChars="200"/>
        <w:jc w:val="left"/>
        <w:rPr>
          <w:rFonts w:hint="eastAsia" w:ascii="仿宋" w:hAnsi="仿宋" w:eastAsia="仿宋" w:cs="仿宋"/>
          <w:b/>
          <w:bCs/>
          <w:color w:val="000000"/>
          <w:sz w:val="22"/>
          <w:szCs w:val="22"/>
        </w:rPr>
      </w:pPr>
    </w:p>
    <w:p w14:paraId="594463B0">
      <w:pPr>
        <w:snapToGrid w:val="0"/>
        <w:spacing w:line="460" w:lineRule="exact"/>
        <w:ind w:firstLine="442" w:firstLineChars="200"/>
        <w:jc w:val="left"/>
        <w:rPr>
          <w:rFonts w:ascii="仿宋" w:hAnsi="仿宋" w:eastAsia="仿宋" w:cs="仿宋"/>
          <w:color w:val="000000"/>
          <w:szCs w:val="21"/>
          <w:shd w:val="clear" w:color="auto" w:fill="FFFFFF"/>
        </w:rPr>
      </w:pPr>
      <w:r>
        <w:rPr>
          <w:rFonts w:hint="eastAsia" w:ascii="仿宋" w:hAnsi="仿宋" w:eastAsia="仿宋" w:cs="仿宋"/>
          <w:b/>
          <w:bCs/>
          <w:color w:val="000000"/>
          <w:sz w:val="22"/>
          <w:szCs w:val="22"/>
        </w:rPr>
        <w:t>注：1.全费用单价包含人工费、材料费、机械费、管理费、利润、措施费、规费、税金及其他各项费用。</w:t>
      </w:r>
    </w:p>
    <w:p w14:paraId="40427EC5">
      <w:pPr>
        <w:widowControl/>
        <w:ind w:firstLine="883" w:firstLineChars="400"/>
        <w:jc w:val="left"/>
        <w:rPr>
          <w:rFonts w:ascii="仿宋" w:hAnsi="仿宋" w:eastAsia="仿宋" w:cs="仿宋"/>
          <w:b/>
          <w:bCs/>
          <w:color w:val="000000"/>
          <w:sz w:val="22"/>
          <w:szCs w:val="22"/>
          <w:shd w:val="clear" w:color="auto" w:fill="FFFFFF"/>
        </w:rPr>
      </w:pPr>
      <w:r>
        <w:rPr>
          <w:rFonts w:hint="eastAsia" w:ascii="仿宋" w:hAnsi="仿宋" w:eastAsia="仿宋" w:cs="仿宋"/>
          <w:b/>
          <w:bCs/>
          <w:color w:val="000000"/>
          <w:sz w:val="22"/>
          <w:szCs w:val="22"/>
          <w:shd w:val="clear" w:color="auto" w:fill="FFFFFF"/>
          <w:lang w:val="en-US" w:eastAsia="zh-CN"/>
        </w:rPr>
        <w:t>2</w:t>
      </w:r>
      <w:r>
        <w:rPr>
          <w:rFonts w:hint="eastAsia" w:ascii="仿宋" w:hAnsi="仿宋" w:eastAsia="仿宋" w:cs="仿宋"/>
          <w:b/>
          <w:bCs/>
          <w:color w:val="000000"/>
          <w:sz w:val="22"/>
          <w:szCs w:val="22"/>
          <w:shd w:val="clear" w:color="auto" w:fill="FFFFFF"/>
        </w:rPr>
        <w:t>.本项目需审计，审计条例和审计费用按南通市教育局2019年修订的“南通市教育局直属学校（单位）建设工程审计实施办法”执行。当本工程审计价高于合同价时，按合同价执行；当审计价低于合同价时，按审计价执行。</w:t>
      </w:r>
    </w:p>
    <w:p w14:paraId="611F837D">
      <w:pPr>
        <w:pStyle w:val="33"/>
        <w:ind w:firstLine="663" w:firstLineChars="300"/>
        <w:rPr>
          <w:rFonts w:hint="eastAsia" w:ascii="仿宋" w:hAnsi="仿宋" w:eastAsia="仿宋" w:cs="仿宋"/>
          <w:b/>
          <w:bCs/>
          <w:color w:val="000000"/>
          <w:sz w:val="22"/>
          <w:szCs w:val="22"/>
        </w:rPr>
      </w:pPr>
      <w:r>
        <w:rPr>
          <w:rFonts w:hint="eastAsia" w:ascii="仿宋" w:hAnsi="仿宋" w:eastAsia="仿宋" w:cs="仿宋"/>
          <w:b/>
          <w:bCs/>
          <w:color w:val="000000"/>
          <w:sz w:val="22"/>
          <w:szCs w:val="22"/>
          <w:shd w:val="clear" w:color="auto" w:fill="FFFFFF"/>
          <w:lang w:val="en-US" w:eastAsia="zh-CN"/>
        </w:rPr>
        <w:t>3</w:t>
      </w:r>
      <w:r>
        <w:rPr>
          <w:rFonts w:hint="eastAsia" w:ascii="仿宋" w:hAnsi="仿宋" w:eastAsia="仿宋" w:cs="仿宋"/>
          <w:b/>
          <w:bCs/>
          <w:color w:val="000000"/>
          <w:sz w:val="22"/>
          <w:szCs w:val="22"/>
          <w:shd w:val="clear" w:color="auto" w:fill="FFFFFF"/>
        </w:rPr>
        <w:t>.工程保修质保期：</w:t>
      </w:r>
      <w:r>
        <w:rPr>
          <w:rFonts w:ascii="仿宋" w:hAnsi="仿宋" w:eastAsia="仿宋" w:cs="仿宋"/>
          <w:b/>
          <w:bCs/>
          <w:color w:val="000000"/>
          <w:sz w:val="22"/>
          <w:szCs w:val="22"/>
          <w:shd w:val="clear" w:color="auto" w:fill="FFFFFF"/>
        </w:rPr>
        <w:t>2</w:t>
      </w:r>
      <w:r>
        <w:rPr>
          <w:rFonts w:hint="eastAsia" w:ascii="仿宋" w:hAnsi="仿宋" w:eastAsia="仿宋" w:cs="仿宋"/>
          <w:b/>
          <w:bCs/>
          <w:color w:val="000000"/>
          <w:sz w:val="22"/>
          <w:szCs w:val="22"/>
          <w:shd w:val="clear" w:color="auto" w:fill="FFFFFF"/>
        </w:rPr>
        <w:t>年，从竣工验收合格之日起算。</w:t>
      </w:r>
    </w:p>
    <w:p w14:paraId="5CE770D4">
      <w:pPr>
        <w:widowControl/>
        <w:spacing w:line="460" w:lineRule="exact"/>
        <w:ind w:firstLine="560" w:firstLineChars="200"/>
        <w:jc w:val="left"/>
        <w:rPr>
          <w:rFonts w:hint="eastAsia" w:ascii="仿宋" w:hAnsi="仿宋" w:eastAsia="仿宋" w:cs="仿宋"/>
          <w:b/>
          <w:bCs/>
          <w:color w:val="000000"/>
          <w:sz w:val="28"/>
          <w:szCs w:val="28"/>
        </w:rPr>
      </w:pPr>
      <w:r>
        <w:rPr>
          <w:rFonts w:hint="eastAsia" w:ascii="仿宋" w:hAnsi="仿宋" w:eastAsia="仿宋" w:cs="仿宋"/>
          <w:color w:val="000000"/>
          <w:sz w:val="28"/>
          <w:szCs w:val="28"/>
          <w:shd w:val="clear" w:color="auto" w:fill="FFFFFF"/>
          <w:lang w:eastAsia="zh-Hans"/>
        </w:rPr>
        <w:t>四</w:t>
      </w:r>
      <w:r>
        <w:rPr>
          <w:rFonts w:hint="eastAsia" w:ascii="仿宋" w:hAnsi="仿宋" w:eastAsia="仿宋" w:cs="仿宋"/>
          <w:color w:val="000000"/>
          <w:sz w:val="28"/>
          <w:szCs w:val="28"/>
          <w:shd w:val="clear" w:color="auto" w:fill="FFFFFF"/>
        </w:rPr>
        <w:t>、其他要求</w:t>
      </w:r>
    </w:p>
    <w:p w14:paraId="1FFBDA22">
      <w:pPr>
        <w:widowControl/>
        <w:spacing w:line="46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在工程施工过程中以及工程保修期内，由于成交供应商责任出现的质量问题、安全事故或者因其他原因，受到报纸、电视等媒体的曝光或被市有关主管部门的通报批评，均会给本工程的社会形象造成损失，由此给发包人造成直接或间接的损失，从成交供应商工程进度款中扣除。</w:t>
      </w:r>
    </w:p>
    <w:p w14:paraId="2095A57B">
      <w:pPr>
        <w:widowControl/>
        <w:spacing w:line="46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2.施工过程中涉及环保、城建城管、消防等相关部门收取的费用及相关手续，对保护周边地下管线和架空线的安全的费用等已含在合同价中，由成交供应商负责协调处理，竣工结算时一律不作调整。</w:t>
      </w:r>
    </w:p>
    <w:p w14:paraId="3982AE04">
      <w:pPr>
        <w:adjustRightInd w:val="0"/>
        <w:snapToGrid w:val="0"/>
        <w:spacing w:line="460" w:lineRule="exact"/>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3.履约</w:t>
      </w:r>
      <w:r>
        <w:rPr>
          <w:rFonts w:hint="eastAsia" w:ascii="仿宋" w:hAnsi="仿宋" w:eastAsia="仿宋" w:cs="仿宋"/>
          <w:color w:val="000000"/>
          <w:sz w:val="28"/>
          <w:szCs w:val="28"/>
          <w:shd w:val="clear" w:color="auto" w:fill="FFFFFF"/>
          <w:lang w:eastAsia="zh-Hans"/>
        </w:rPr>
        <w:t>保证金</w:t>
      </w:r>
      <w:r>
        <w:rPr>
          <w:rFonts w:hint="eastAsia" w:ascii="仿宋" w:hAnsi="仿宋" w:eastAsia="仿宋" w:cs="仿宋"/>
          <w:color w:val="000000"/>
          <w:sz w:val="28"/>
          <w:szCs w:val="28"/>
          <w:shd w:val="clear" w:color="auto" w:fill="FFFFFF"/>
        </w:rPr>
        <w:t>。</w:t>
      </w:r>
    </w:p>
    <w:p w14:paraId="49D898A2">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3.1成交供应商签订合同前，须按合同价款的</w:t>
      </w:r>
      <w:bookmarkStart w:id="25" w:name="_GoBack"/>
      <w:r>
        <w:rPr>
          <w:rFonts w:hint="eastAsia" w:ascii="仿宋" w:hAnsi="仿宋" w:eastAsia="仿宋" w:cs="仿宋"/>
          <w:b/>
          <w:bCs/>
          <w:color w:val="0000FF"/>
          <w:sz w:val="28"/>
          <w:szCs w:val="28"/>
          <w:u w:val="single"/>
          <w:shd w:val="clear" w:color="auto" w:fill="FFFFFF"/>
          <w:lang w:val="en-US" w:eastAsia="zh-CN"/>
        </w:rPr>
        <w:t>10</w:t>
      </w:r>
      <w:r>
        <w:rPr>
          <w:rFonts w:hint="eastAsia" w:ascii="仿宋" w:hAnsi="仿宋" w:eastAsia="仿宋" w:cs="仿宋"/>
          <w:b/>
          <w:bCs/>
          <w:color w:val="0000FF"/>
          <w:sz w:val="28"/>
          <w:szCs w:val="28"/>
          <w:u w:val="single"/>
          <w:shd w:val="clear" w:color="auto" w:fill="FFFFFF"/>
        </w:rPr>
        <w:t>%</w:t>
      </w:r>
      <w:bookmarkEnd w:id="25"/>
      <w:r>
        <w:rPr>
          <w:rFonts w:hint="eastAsia" w:ascii="仿宋" w:hAnsi="仿宋" w:eastAsia="仿宋" w:cs="仿宋"/>
          <w:color w:val="000000"/>
          <w:sz w:val="28"/>
          <w:szCs w:val="28"/>
          <w:shd w:val="clear" w:color="auto" w:fill="FFFFFF"/>
        </w:rPr>
        <w:t>提供履约</w:t>
      </w:r>
      <w:r>
        <w:rPr>
          <w:rFonts w:hint="eastAsia" w:ascii="仿宋" w:hAnsi="仿宋" w:eastAsia="仿宋" w:cs="仿宋"/>
          <w:color w:val="000000"/>
          <w:sz w:val="28"/>
          <w:szCs w:val="28"/>
          <w:shd w:val="clear" w:color="auto" w:fill="FFFFFF"/>
          <w:lang w:eastAsia="zh-Hans"/>
        </w:rPr>
        <w:t>保证金</w:t>
      </w:r>
      <w:r>
        <w:rPr>
          <w:rFonts w:hint="eastAsia" w:ascii="仿宋" w:hAnsi="仿宋" w:eastAsia="仿宋" w:cs="仿宋"/>
          <w:color w:val="000000"/>
          <w:sz w:val="28"/>
          <w:szCs w:val="28"/>
          <w:shd w:val="clear" w:color="auto" w:fill="FFFFFF"/>
        </w:rPr>
        <w:t>，否则视为自动放弃</w:t>
      </w:r>
      <w:r>
        <w:rPr>
          <w:rFonts w:hint="eastAsia" w:ascii="仿宋" w:hAnsi="仿宋" w:eastAsia="仿宋" w:cs="仿宋"/>
          <w:color w:val="000000"/>
          <w:sz w:val="28"/>
          <w:szCs w:val="28"/>
          <w:shd w:val="clear" w:color="auto" w:fill="FFFFFF"/>
          <w:lang w:eastAsia="zh-Hans"/>
        </w:rPr>
        <w:t>成交</w:t>
      </w:r>
      <w:r>
        <w:rPr>
          <w:rFonts w:hint="eastAsia" w:ascii="仿宋" w:hAnsi="仿宋" w:eastAsia="仿宋" w:cs="仿宋"/>
          <w:color w:val="000000"/>
          <w:sz w:val="28"/>
          <w:szCs w:val="28"/>
          <w:shd w:val="clear" w:color="auto" w:fill="FFFFFF"/>
        </w:rPr>
        <w:t>资格。</w:t>
      </w:r>
      <w:r>
        <w:rPr>
          <w:rFonts w:hint="eastAsia" w:ascii="仿宋" w:hAnsi="仿宋" w:eastAsia="仿宋" w:cs="仿宋"/>
          <w:sz w:val="28"/>
          <w:szCs w:val="28"/>
        </w:rPr>
        <w:t xml:space="preserve"> </w:t>
      </w:r>
    </w:p>
    <w:p w14:paraId="05507AE4">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3.2成交供应商全部履约合同义务，经采购单位验收合格无质量、进度等问题的，采购人在验收合格后一次性退还履约保证金（保函除外）。</w:t>
      </w:r>
      <w:r>
        <w:rPr>
          <w:rFonts w:hint="eastAsia" w:ascii="仿宋" w:hAnsi="仿宋" w:eastAsia="仿宋" w:cs="仿宋"/>
          <w:sz w:val="28"/>
          <w:szCs w:val="28"/>
        </w:rPr>
        <w:cr/>
      </w:r>
      <w:r>
        <w:rPr>
          <w:rFonts w:hint="eastAsia" w:ascii="仿宋" w:hAnsi="仿宋" w:eastAsia="仿宋" w:cs="仿宋"/>
          <w:sz w:val="28"/>
          <w:szCs w:val="28"/>
        </w:rPr>
        <w:t xml:space="preserve">    3.3发生以下情况的，履约保证金不予退还或部分退还：</w:t>
      </w:r>
      <w:r>
        <w:rPr>
          <w:rFonts w:hint="eastAsia" w:ascii="仿宋" w:hAnsi="仿宋" w:eastAsia="仿宋" w:cs="仿宋"/>
          <w:sz w:val="28"/>
          <w:szCs w:val="28"/>
        </w:rPr>
        <w:cr/>
      </w:r>
      <w:r>
        <w:rPr>
          <w:rFonts w:hint="eastAsia" w:ascii="仿宋" w:hAnsi="仿宋" w:eastAsia="仿宋" w:cs="仿宋"/>
          <w:sz w:val="28"/>
          <w:szCs w:val="28"/>
        </w:rPr>
        <w:t xml:space="preserve">    a.签订合同后，成交供应商不履行合同义务的，采购单位有权全额扣除履约保证金，全额不予退还，同时采购单位亦有权终止合同，中标供应商还须承担相应的法律赔偿责任。</w:t>
      </w:r>
    </w:p>
    <w:p w14:paraId="60FA6D17">
      <w:pPr>
        <w:adjustRightInd w:val="0"/>
        <w:snapToGrid w:val="0"/>
        <w:spacing w:line="460" w:lineRule="exact"/>
        <w:ind w:firstLine="560" w:firstLineChars="200"/>
        <w:rPr>
          <w:rFonts w:hint="eastAsia" w:ascii="仿宋" w:hAnsi="仿宋" w:eastAsia="仿宋" w:cs="仿宋"/>
          <w:b/>
          <w:bCs/>
          <w:sz w:val="28"/>
          <w:szCs w:val="28"/>
          <w:lang w:val="zh-CN"/>
        </w:rPr>
      </w:pPr>
      <w:r>
        <w:rPr>
          <w:rFonts w:hint="eastAsia" w:ascii="仿宋" w:hAnsi="仿宋" w:eastAsia="仿宋" w:cs="仿宋"/>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1D9AD541">
      <w:pPr>
        <w:widowControl/>
        <w:spacing w:line="46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4.成交供应商应严格按《建设工程安全生产管理条例》等法律、法规采取安全措施、组织施工，并严格执行发包人制定的《安全生产检查制度》、《安全生产奖惩办法》、《建筑施工特种作业人员管理办法》等相关规章制度，成交供应商须对本合同范围内所有施工范围和施工人员负全部安全施工责任。</w:t>
      </w:r>
    </w:p>
    <w:p w14:paraId="2699113A">
      <w:pPr>
        <w:widowControl/>
        <w:spacing w:line="46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5.作为有经验的承包商，对采购人工程量清单描述不清或不完整，但又是响应供应商为满足采购人和项目要求而必须完成的工作，响应供应商均应计入投标报价，工程结算时采购人不为此类项目另外支付费用。</w:t>
      </w:r>
    </w:p>
    <w:p w14:paraId="6C4F918E">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FF0000"/>
          <w:sz w:val="28"/>
          <w:szCs w:val="28"/>
        </w:rPr>
        <w:t>6.工程竣工验收合格后支付合同价款的</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0%；待工程</w:t>
      </w:r>
      <w:r>
        <w:rPr>
          <w:rFonts w:hint="eastAsia" w:ascii="仿宋" w:hAnsi="仿宋" w:eastAsia="仿宋" w:cs="仿宋"/>
          <w:color w:val="FF0000"/>
          <w:sz w:val="28"/>
          <w:szCs w:val="28"/>
          <w:lang w:val="en-US" w:eastAsia="zh-CN"/>
        </w:rPr>
        <w:t>审计</w:t>
      </w:r>
      <w:r>
        <w:rPr>
          <w:rFonts w:hint="eastAsia" w:ascii="仿宋" w:hAnsi="仿宋" w:eastAsia="仿宋" w:cs="仿宋"/>
          <w:color w:val="FF0000"/>
          <w:sz w:val="28"/>
          <w:szCs w:val="28"/>
        </w:rPr>
        <w:t>完成后付至审定价的</w:t>
      </w:r>
      <w:r>
        <w:rPr>
          <w:rFonts w:hint="eastAsia" w:ascii="仿宋" w:hAnsi="仿宋" w:eastAsia="仿宋" w:cs="仿宋"/>
          <w:color w:val="FF0000"/>
          <w:sz w:val="28"/>
          <w:szCs w:val="28"/>
          <w:lang w:val="en-US" w:eastAsia="zh-CN"/>
        </w:rPr>
        <w:t>97</w:t>
      </w:r>
      <w:r>
        <w:rPr>
          <w:rFonts w:hint="eastAsia" w:ascii="仿宋" w:hAnsi="仿宋" w:eastAsia="仿宋" w:cs="仿宋"/>
          <w:color w:val="FF0000"/>
          <w:sz w:val="28"/>
          <w:szCs w:val="28"/>
        </w:rPr>
        <w:t>%</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质保期结束后付至审定价的100</w:t>
      </w:r>
      <w:r>
        <w:rPr>
          <w:rFonts w:hint="eastAsia" w:ascii="仿宋" w:hAnsi="仿宋" w:eastAsia="仿宋" w:cs="仿宋"/>
          <w:color w:val="FF0000"/>
          <w:sz w:val="28"/>
          <w:szCs w:val="28"/>
        </w:rPr>
        <w:t>%。每次支付前，承包人均应出具项目所在地税务部门开具的相应金额的增值税发票。</w:t>
      </w:r>
    </w:p>
    <w:p w14:paraId="058BE3CE">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工程需审计，审计条例和审计费用按南通市教育局2019年修订的“南通市教育局直属学校（单位）建设工程审计实施办法”执行。当本工程审计价高于合同价时，按合同价执行；当审计价低于合同价时，按审计价执行。</w:t>
      </w:r>
    </w:p>
    <w:p w14:paraId="440568E5">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7.审计费用支付条款：</w:t>
      </w:r>
    </w:p>
    <w:p w14:paraId="01BB11CF">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①单项工程核减率超过10%的，其审计费用全部由施工单位承担，在结算时由建设单位向施工单位收取。</w:t>
      </w:r>
    </w:p>
    <w:p w14:paraId="0C5079BA">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②单项工程核减率8%—10%（含10%）之间的，其审计费用由建设单位承担20%，施工单位承担80%。</w:t>
      </w:r>
    </w:p>
    <w:p w14:paraId="3B7616D3">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③单项工程核减率5%—8%（含8%）之间，其审计费用由建设单位承担80%，施工单位承担20%。</w:t>
      </w:r>
    </w:p>
    <w:p w14:paraId="7621635E">
      <w:pPr>
        <w:spacing w:before="156" w:beforeLines="50" w:after="156" w:afterLines="50" w:line="360" w:lineRule="auto"/>
        <w:jc w:val="center"/>
        <w:rPr>
          <w:rFonts w:hint="eastAsia" w:ascii="仿宋" w:hAnsi="仿宋" w:eastAsia="仿宋" w:cs="仿宋"/>
          <w:b/>
          <w:bCs/>
          <w:sz w:val="28"/>
          <w:szCs w:val="28"/>
          <w:highlight w:val="yellow"/>
          <w:lang w:val="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④单项工程核减率5%及其以下的，其审计费用由建设单位承担。</w:t>
      </w:r>
    </w:p>
    <w:p w14:paraId="308EF508">
      <w:pPr>
        <w:pStyle w:val="10"/>
        <w:rPr>
          <w:rFonts w:hint="eastAsia" w:ascii="仿宋" w:hAnsi="仿宋" w:eastAsia="仿宋" w:cs="仿宋"/>
          <w:b/>
          <w:sz w:val="36"/>
          <w:szCs w:val="36"/>
          <w:lang w:val="zh-CN"/>
        </w:rPr>
      </w:pPr>
    </w:p>
    <w:p w14:paraId="77464FD6">
      <w:pPr>
        <w:pStyle w:val="10"/>
        <w:rPr>
          <w:rFonts w:hint="eastAsia" w:ascii="仿宋" w:hAnsi="仿宋" w:eastAsia="仿宋" w:cs="仿宋"/>
          <w:b/>
          <w:sz w:val="36"/>
          <w:szCs w:val="36"/>
          <w:lang w:val="zh-CN"/>
        </w:rPr>
      </w:pPr>
    </w:p>
    <w:p w14:paraId="18775879">
      <w:pPr>
        <w:pStyle w:val="10"/>
        <w:rPr>
          <w:rFonts w:hint="eastAsia" w:ascii="仿宋" w:hAnsi="仿宋" w:eastAsia="仿宋" w:cs="仿宋"/>
          <w:b/>
          <w:sz w:val="36"/>
          <w:szCs w:val="36"/>
          <w:lang w:val="zh-CN"/>
        </w:rPr>
      </w:pPr>
    </w:p>
    <w:p w14:paraId="38376940">
      <w:pPr>
        <w:pStyle w:val="10"/>
        <w:rPr>
          <w:rFonts w:hint="eastAsia" w:ascii="仿宋" w:hAnsi="仿宋" w:eastAsia="仿宋" w:cs="仿宋"/>
          <w:b/>
          <w:sz w:val="36"/>
          <w:szCs w:val="36"/>
          <w:lang w:val="zh-CN"/>
        </w:rPr>
      </w:pPr>
    </w:p>
    <w:p w14:paraId="4D727DC2">
      <w:pPr>
        <w:rPr>
          <w:rFonts w:hint="eastAsia" w:ascii="仿宋" w:hAnsi="仿宋" w:eastAsia="仿宋" w:cs="仿宋"/>
          <w:b/>
          <w:sz w:val="36"/>
          <w:szCs w:val="36"/>
          <w:lang w:val="zh-CN"/>
        </w:rPr>
      </w:pPr>
      <w:r>
        <w:rPr>
          <w:rFonts w:hint="eastAsia" w:ascii="仿宋" w:hAnsi="仿宋" w:eastAsia="仿宋" w:cs="仿宋"/>
          <w:b/>
          <w:sz w:val="36"/>
          <w:szCs w:val="36"/>
          <w:lang w:val="zh-CN"/>
        </w:rPr>
        <w:br w:type="page"/>
      </w:r>
    </w:p>
    <w:p w14:paraId="6289B3C4">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开标和评标</w:t>
      </w:r>
    </w:p>
    <w:p w14:paraId="4A858F93">
      <w:pPr>
        <w:tabs>
          <w:tab w:val="left" w:pos="3585"/>
        </w:tabs>
        <w:snapToGrid w:val="0"/>
        <w:spacing w:line="460" w:lineRule="exact"/>
        <w:ind w:firstLine="617" w:firstLineChars="192"/>
        <w:rPr>
          <w:rFonts w:hint="eastAsia" w:ascii="仿宋" w:hAnsi="仿宋" w:eastAsia="仿宋" w:cs="仿宋"/>
          <w:b/>
          <w:sz w:val="32"/>
          <w:szCs w:val="32"/>
        </w:rPr>
      </w:pPr>
      <w:r>
        <w:rPr>
          <w:rFonts w:hint="eastAsia" w:ascii="仿宋" w:hAnsi="仿宋" w:eastAsia="仿宋" w:cs="仿宋"/>
          <w:b/>
          <w:bCs/>
          <w:sz w:val="32"/>
          <w:szCs w:val="32"/>
        </w:rPr>
        <w:t>一、</w:t>
      </w:r>
      <w:r>
        <w:rPr>
          <w:rFonts w:ascii="仿宋" w:hAnsi="仿宋" w:eastAsia="仿宋" w:cs="仿宋"/>
          <w:b/>
          <w:sz w:val="32"/>
          <w:szCs w:val="32"/>
        </w:rPr>
        <w:t>采购人</w:t>
      </w:r>
      <w:r>
        <w:rPr>
          <w:rFonts w:hint="eastAsia" w:ascii="仿宋" w:hAnsi="仿宋" w:eastAsia="仿宋" w:cs="仿宋"/>
          <w:b/>
          <w:sz w:val="32"/>
          <w:szCs w:val="32"/>
        </w:rPr>
        <w:t>组织开标。</w:t>
      </w:r>
    </w:p>
    <w:p w14:paraId="31719F96">
      <w:pPr>
        <w:tabs>
          <w:tab w:val="left" w:pos="3585"/>
        </w:tabs>
        <w:snapToGrid w:val="0"/>
        <w:spacing w:line="460" w:lineRule="exact"/>
        <w:ind w:firstLine="537" w:firstLineChars="192"/>
        <w:rPr>
          <w:rFonts w:hint="eastAsia" w:ascii="仿宋" w:hAnsi="仿宋" w:eastAsia="仿宋" w:cs="仿宋"/>
          <w:sz w:val="28"/>
          <w:szCs w:val="32"/>
        </w:rPr>
      </w:pPr>
      <w:r>
        <w:rPr>
          <w:rFonts w:ascii="仿宋" w:hAnsi="仿宋" w:eastAsia="仿宋" w:cs="仿宋"/>
          <w:sz w:val="28"/>
          <w:szCs w:val="32"/>
        </w:rPr>
        <w:t>供应商</w:t>
      </w:r>
      <w:r>
        <w:rPr>
          <w:rFonts w:hint="eastAsia" w:ascii="仿宋" w:hAnsi="仿宋" w:eastAsia="仿宋" w:cs="仿宋"/>
          <w:sz w:val="28"/>
          <w:szCs w:val="32"/>
        </w:rPr>
        <w:t>的法定代表人或授权人须持有效身份证参加开标会。</w:t>
      </w:r>
    </w:p>
    <w:p w14:paraId="2F8C2BED">
      <w:pPr>
        <w:snapToGrid w:val="0"/>
        <w:spacing w:line="460" w:lineRule="exact"/>
        <w:ind w:firstLine="570"/>
        <w:rPr>
          <w:rFonts w:hint="eastAsia" w:ascii="仿宋" w:hAnsi="仿宋" w:eastAsia="仿宋" w:cs="仿宋"/>
          <w:bCs/>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评委会由</w:t>
      </w:r>
      <w:r>
        <w:rPr>
          <w:rFonts w:ascii="仿宋" w:hAnsi="仿宋" w:eastAsia="仿宋" w:cs="仿宋"/>
          <w:b/>
          <w:sz w:val="32"/>
          <w:szCs w:val="32"/>
        </w:rPr>
        <w:t>采购人</w:t>
      </w:r>
      <w:r>
        <w:rPr>
          <w:rFonts w:hint="eastAsia" w:ascii="仿宋" w:hAnsi="仿宋" w:eastAsia="仿宋" w:cs="仿宋"/>
          <w:b/>
          <w:sz w:val="32"/>
          <w:szCs w:val="32"/>
        </w:rPr>
        <w:t>代表</w:t>
      </w:r>
      <w:r>
        <w:rPr>
          <w:rFonts w:hint="eastAsia" w:ascii="仿宋" w:hAnsi="仿宋" w:eastAsia="仿宋" w:cs="仿宋"/>
          <w:b/>
          <w:bCs/>
          <w:sz w:val="32"/>
          <w:szCs w:val="32"/>
        </w:rPr>
        <w:t>组成</w:t>
      </w:r>
      <w:r>
        <w:rPr>
          <w:rFonts w:hint="eastAsia" w:ascii="仿宋" w:hAnsi="仿宋" w:eastAsia="仿宋" w:cs="仿宋"/>
          <w:sz w:val="32"/>
          <w:szCs w:val="32"/>
        </w:rPr>
        <w:t>，按照</w:t>
      </w:r>
      <w:r>
        <w:rPr>
          <w:rFonts w:hint="eastAsia" w:ascii="仿宋" w:hAnsi="仿宋" w:eastAsia="仿宋" w:cs="仿宋"/>
          <w:bCs/>
          <w:sz w:val="32"/>
          <w:szCs w:val="32"/>
        </w:rPr>
        <w:t>公平、公正、择优的原则进行</w:t>
      </w:r>
      <w:r>
        <w:rPr>
          <w:rFonts w:hint="eastAsia" w:ascii="仿宋" w:hAnsi="仿宋" w:eastAsia="仿宋" w:cs="仿宋"/>
          <w:sz w:val="32"/>
          <w:szCs w:val="32"/>
        </w:rPr>
        <w:t>独立</w:t>
      </w:r>
      <w:r>
        <w:rPr>
          <w:rFonts w:hint="eastAsia" w:ascii="仿宋" w:hAnsi="仿宋" w:eastAsia="仿宋" w:cs="仿宋"/>
          <w:bCs/>
          <w:sz w:val="32"/>
          <w:szCs w:val="32"/>
        </w:rPr>
        <w:t>评标。</w:t>
      </w:r>
    </w:p>
    <w:p w14:paraId="731B7857">
      <w:pPr>
        <w:tabs>
          <w:tab w:val="left" w:pos="3585"/>
        </w:tabs>
        <w:snapToGrid w:val="0"/>
        <w:spacing w:line="460" w:lineRule="exact"/>
        <w:ind w:firstLine="537" w:firstLineChars="192"/>
        <w:rPr>
          <w:rFonts w:hint="eastAsia" w:ascii="仿宋" w:hAnsi="仿宋" w:eastAsia="仿宋" w:cs="仿宋"/>
          <w:sz w:val="28"/>
          <w:szCs w:val="32"/>
        </w:rPr>
      </w:pPr>
      <w:r>
        <w:rPr>
          <w:rFonts w:hint="eastAsia" w:ascii="仿宋" w:hAnsi="仿宋" w:eastAsia="仿宋" w:cs="仿宋"/>
          <w:sz w:val="28"/>
          <w:szCs w:val="32"/>
        </w:rPr>
        <w:t>由</w:t>
      </w:r>
      <w:r>
        <w:rPr>
          <w:rFonts w:ascii="仿宋" w:hAnsi="仿宋" w:eastAsia="仿宋" w:cs="仿宋"/>
          <w:sz w:val="28"/>
          <w:szCs w:val="32"/>
        </w:rPr>
        <w:t>采购人</w:t>
      </w:r>
      <w:r>
        <w:rPr>
          <w:rFonts w:hint="eastAsia" w:ascii="仿宋" w:hAnsi="仿宋" w:eastAsia="仿宋" w:cs="仿宋"/>
          <w:sz w:val="28"/>
          <w:szCs w:val="32"/>
        </w:rPr>
        <w:t>代表对</w:t>
      </w:r>
      <w:r>
        <w:rPr>
          <w:rFonts w:ascii="仿宋" w:hAnsi="仿宋" w:eastAsia="仿宋" w:cs="仿宋"/>
          <w:sz w:val="28"/>
          <w:szCs w:val="32"/>
        </w:rPr>
        <w:t>供应商</w:t>
      </w:r>
      <w:r>
        <w:rPr>
          <w:rFonts w:hint="eastAsia" w:ascii="仿宋" w:hAnsi="仿宋" w:eastAsia="仿宋" w:cs="仿宋"/>
          <w:sz w:val="28"/>
          <w:szCs w:val="32"/>
        </w:rPr>
        <w:t>资格性、符合性审查，对未通过审查的供应商，应现场告知原因。评委会对合格供应商的</w:t>
      </w:r>
      <w:r>
        <w:rPr>
          <w:rFonts w:ascii="仿宋" w:hAnsi="仿宋" w:eastAsia="仿宋" w:cs="仿宋"/>
          <w:sz w:val="28"/>
          <w:szCs w:val="32"/>
        </w:rPr>
        <w:t>响应文件</w:t>
      </w:r>
      <w:r>
        <w:rPr>
          <w:rFonts w:hint="eastAsia" w:ascii="仿宋" w:hAnsi="仿宋" w:eastAsia="仿宋" w:cs="仿宋"/>
          <w:sz w:val="28"/>
          <w:szCs w:val="32"/>
        </w:rPr>
        <w:t>进行评审。</w:t>
      </w:r>
    </w:p>
    <w:p w14:paraId="6C0616AC">
      <w:pPr>
        <w:snapToGrid w:val="0"/>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（一）评审内容</w:t>
      </w:r>
    </w:p>
    <w:p w14:paraId="4DFA9792">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w:t>
      </w:r>
      <w:r>
        <w:rPr>
          <w:rFonts w:hint="eastAsia" w:ascii="仿宋" w:hAnsi="仿宋" w:eastAsia="仿宋" w:cs="仿宋"/>
          <w:sz w:val="28"/>
          <w:szCs w:val="32"/>
          <w:lang w:eastAsia="zh-Hans"/>
        </w:rPr>
        <w:t>比选</w:t>
      </w:r>
      <w:r>
        <w:rPr>
          <w:rFonts w:hint="eastAsia" w:ascii="仿宋" w:hAnsi="仿宋" w:eastAsia="仿宋" w:cs="仿宋"/>
          <w:sz w:val="28"/>
          <w:szCs w:val="32"/>
        </w:rPr>
        <w:t>资格是否符合</w:t>
      </w:r>
    </w:p>
    <w:p w14:paraId="11AC9D7A">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w:t>
      </w:r>
      <w:r>
        <w:rPr>
          <w:rFonts w:ascii="仿宋" w:hAnsi="仿宋" w:eastAsia="仿宋" w:cs="仿宋"/>
          <w:sz w:val="28"/>
          <w:szCs w:val="32"/>
        </w:rPr>
        <w:t>响应文件</w:t>
      </w:r>
      <w:r>
        <w:rPr>
          <w:rFonts w:hint="eastAsia" w:ascii="仿宋" w:hAnsi="仿宋" w:eastAsia="仿宋" w:cs="仿宋"/>
          <w:sz w:val="28"/>
          <w:szCs w:val="32"/>
        </w:rPr>
        <w:t>是否完整；</w:t>
      </w:r>
    </w:p>
    <w:p w14:paraId="74BBCE8B">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w:t>
      </w:r>
      <w:r>
        <w:rPr>
          <w:rFonts w:ascii="仿宋" w:hAnsi="仿宋" w:eastAsia="仿宋" w:cs="仿宋"/>
          <w:sz w:val="28"/>
          <w:szCs w:val="32"/>
        </w:rPr>
        <w:t>响应文件</w:t>
      </w:r>
      <w:r>
        <w:rPr>
          <w:rFonts w:hint="eastAsia" w:ascii="仿宋" w:hAnsi="仿宋" w:eastAsia="仿宋" w:cs="仿宋"/>
          <w:sz w:val="28"/>
          <w:szCs w:val="32"/>
        </w:rPr>
        <w:t>是否恰当地签署；</w:t>
      </w:r>
    </w:p>
    <w:p w14:paraId="0EAA0D57">
      <w:pPr>
        <w:snapToGrid w:val="0"/>
        <w:spacing w:line="460" w:lineRule="exact"/>
        <w:ind w:firstLine="540"/>
        <w:rPr>
          <w:rFonts w:hint="eastAsia" w:ascii="仿宋" w:hAnsi="仿宋" w:eastAsia="仿宋" w:cs="仿宋"/>
          <w:b/>
          <w:sz w:val="28"/>
          <w:szCs w:val="32"/>
        </w:rPr>
      </w:pPr>
      <w:r>
        <w:rPr>
          <w:rFonts w:hint="eastAsia" w:ascii="仿宋" w:hAnsi="仿宋" w:eastAsia="仿宋" w:cs="仿宋"/>
          <w:sz w:val="28"/>
          <w:szCs w:val="32"/>
        </w:rPr>
        <w:t>4.是否作出实质性响应（</w:t>
      </w:r>
      <w:r>
        <w:rPr>
          <w:rFonts w:hint="eastAsia" w:ascii="仿宋" w:hAnsi="仿宋" w:eastAsia="仿宋" w:cs="仿宋"/>
          <w:b/>
          <w:sz w:val="28"/>
          <w:szCs w:val="32"/>
        </w:rPr>
        <w:t>是否有实质性响应，只根据</w:t>
      </w:r>
      <w:r>
        <w:rPr>
          <w:rFonts w:ascii="仿宋" w:hAnsi="仿宋" w:eastAsia="仿宋" w:cs="仿宋"/>
          <w:b/>
          <w:sz w:val="28"/>
          <w:szCs w:val="32"/>
        </w:rPr>
        <w:t>响应文件</w:t>
      </w:r>
      <w:r>
        <w:rPr>
          <w:rFonts w:hint="eastAsia" w:ascii="仿宋" w:hAnsi="仿宋" w:eastAsia="仿宋" w:cs="仿宋"/>
          <w:b/>
          <w:sz w:val="28"/>
          <w:szCs w:val="32"/>
        </w:rPr>
        <w:t>本身，而不寻求外部证据）；</w:t>
      </w:r>
    </w:p>
    <w:p w14:paraId="473D0F27">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5.是否有计算错误。</w:t>
      </w:r>
    </w:p>
    <w:p w14:paraId="53C82834">
      <w:pPr>
        <w:snapToGrid w:val="0"/>
        <w:spacing w:line="4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（二）相应的规定</w:t>
      </w:r>
    </w:p>
    <w:p w14:paraId="5F2A3CC3">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bCs/>
          <w:sz w:val="28"/>
          <w:szCs w:val="32"/>
        </w:rPr>
        <w:t>1.</w:t>
      </w:r>
      <w:r>
        <w:rPr>
          <w:rFonts w:hint="eastAsia" w:ascii="仿宋" w:hAnsi="仿宋" w:eastAsia="仿宋" w:cs="仿宋"/>
          <w:sz w:val="28"/>
          <w:szCs w:val="32"/>
        </w:rPr>
        <w:t>单价金额小数点有明显错位的，应以总价为准；</w:t>
      </w:r>
    </w:p>
    <w:p w14:paraId="29CD8123">
      <w:pPr>
        <w:snapToGrid w:val="0"/>
        <w:spacing w:line="460" w:lineRule="exact"/>
        <w:ind w:firstLine="560" w:firstLineChars="200"/>
        <w:rPr>
          <w:rFonts w:hint="eastAsia" w:ascii="仿宋" w:hAnsi="仿宋" w:eastAsia="仿宋" w:cs="仿宋"/>
          <w:sz w:val="28"/>
          <w:szCs w:val="32"/>
        </w:rPr>
      </w:pPr>
      <w:r>
        <w:rPr>
          <w:rFonts w:ascii="仿宋" w:hAnsi="仿宋" w:eastAsia="仿宋" w:cs="仿宋"/>
          <w:sz w:val="28"/>
          <w:szCs w:val="32"/>
        </w:rPr>
        <w:t>2</w:t>
      </w:r>
      <w:r>
        <w:rPr>
          <w:rFonts w:hint="eastAsia" w:ascii="仿宋" w:hAnsi="仿宋" w:eastAsia="仿宋" w:cs="仿宋"/>
          <w:sz w:val="28"/>
          <w:szCs w:val="32"/>
        </w:rPr>
        <w:t>.正本与副本有矛盾的，以正本为准；</w:t>
      </w:r>
    </w:p>
    <w:p w14:paraId="3D99AAB8">
      <w:pPr>
        <w:snapToGrid w:val="0"/>
        <w:spacing w:line="460" w:lineRule="exact"/>
        <w:ind w:firstLine="560" w:firstLineChars="200"/>
        <w:rPr>
          <w:rFonts w:hint="eastAsia" w:ascii="仿宋" w:hAnsi="仿宋" w:eastAsia="仿宋" w:cs="仿宋"/>
          <w:sz w:val="32"/>
          <w:szCs w:val="32"/>
        </w:rPr>
      </w:pPr>
      <w:r>
        <w:rPr>
          <w:rFonts w:ascii="仿宋" w:hAnsi="仿宋" w:eastAsia="仿宋" w:cs="仿宋"/>
          <w:sz w:val="28"/>
          <w:szCs w:val="32"/>
        </w:rPr>
        <w:t>3</w:t>
      </w:r>
      <w:r>
        <w:rPr>
          <w:rFonts w:hint="eastAsia" w:ascii="仿宋" w:hAnsi="仿宋" w:eastAsia="仿宋" w:cs="仿宋"/>
          <w:sz w:val="28"/>
          <w:szCs w:val="32"/>
        </w:rPr>
        <w:t>.若文件大写表示的数据与数字表示的有差别，以大写表示的数据为准。</w:t>
      </w:r>
    </w:p>
    <w:p w14:paraId="4791B380">
      <w:pPr>
        <w:tabs>
          <w:tab w:val="left" w:pos="3585"/>
        </w:tabs>
        <w:snapToGrid w:val="0"/>
        <w:spacing w:line="4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sz w:val="32"/>
          <w:szCs w:val="32"/>
        </w:rPr>
        <w:t>陈述、演示、</w:t>
      </w:r>
      <w:r>
        <w:rPr>
          <w:rFonts w:hint="eastAsia" w:ascii="仿宋" w:hAnsi="仿宋" w:eastAsia="仿宋" w:cs="仿宋"/>
          <w:b/>
          <w:bCs/>
          <w:sz w:val="32"/>
          <w:szCs w:val="32"/>
        </w:rPr>
        <w:t>答疑、澄清</w:t>
      </w:r>
    </w:p>
    <w:p w14:paraId="3872A028">
      <w:pPr>
        <w:snapToGrid w:val="0"/>
        <w:spacing w:line="460" w:lineRule="exact"/>
        <w:ind w:firstLine="570"/>
        <w:rPr>
          <w:rFonts w:hint="eastAsia" w:ascii="仿宋" w:hAnsi="仿宋" w:eastAsia="仿宋" w:cs="仿宋"/>
          <w:b/>
          <w:sz w:val="28"/>
          <w:szCs w:val="32"/>
        </w:rPr>
      </w:pPr>
      <w:r>
        <w:rPr>
          <w:rFonts w:hint="eastAsia" w:ascii="仿宋" w:hAnsi="仿宋" w:eastAsia="仿宋" w:cs="仿宋"/>
          <w:sz w:val="28"/>
          <w:szCs w:val="32"/>
          <w:shd w:val="clear" w:color="auto" w:fill="FFFFFF"/>
        </w:rPr>
        <w:t>如评委会认为有必要，</w:t>
      </w:r>
      <w:r>
        <w:rPr>
          <w:rFonts w:ascii="仿宋" w:hAnsi="仿宋" w:eastAsia="仿宋" w:cs="仿宋"/>
          <w:sz w:val="28"/>
          <w:szCs w:val="32"/>
          <w:shd w:val="clear" w:color="auto" w:fill="FFFFFF"/>
        </w:rPr>
        <w:t>供应商</w:t>
      </w:r>
      <w:r>
        <w:rPr>
          <w:rFonts w:hint="eastAsia" w:ascii="仿宋" w:hAnsi="仿宋" w:eastAsia="仿宋" w:cs="仿宋"/>
          <w:sz w:val="28"/>
          <w:szCs w:val="32"/>
          <w:shd w:val="clear" w:color="auto" w:fill="FFFFFF"/>
        </w:rPr>
        <w:t>按评委会的要求作陈述、演示、</w:t>
      </w:r>
      <w:r>
        <w:rPr>
          <w:rFonts w:hint="eastAsia" w:ascii="仿宋" w:hAnsi="仿宋" w:eastAsia="仿宋" w:cs="仿宋"/>
          <w:sz w:val="28"/>
          <w:szCs w:val="32"/>
        </w:rPr>
        <w:t>答疑及澄清其参选内容。时间由评委会掌握。</w:t>
      </w:r>
    </w:p>
    <w:p w14:paraId="4A72900E">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重要澄清答复应是书面的，但不得对</w:t>
      </w:r>
      <w:r>
        <w:rPr>
          <w:rFonts w:hint="eastAsia" w:ascii="仿宋" w:hAnsi="仿宋" w:eastAsia="仿宋" w:cs="仿宋"/>
          <w:sz w:val="28"/>
          <w:szCs w:val="32"/>
          <w:lang w:eastAsia="zh-Hans"/>
        </w:rPr>
        <w:t>比选</w:t>
      </w:r>
      <w:r>
        <w:rPr>
          <w:rFonts w:hint="eastAsia" w:ascii="仿宋" w:hAnsi="仿宋" w:eastAsia="仿宋" w:cs="仿宋"/>
          <w:sz w:val="28"/>
          <w:szCs w:val="32"/>
        </w:rPr>
        <w:t>内容进行实质性修改。</w:t>
      </w:r>
    </w:p>
    <w:p w14:paraId="7345C41C">
      <w:pPr>
        <w:tabs>
          <w:tab w:val="left" w:pos="6555"/>
          <w:tab w:val="right" w:pos="8306"/>
        </w:tabs>
        <w:snapToGrid w:val="0"/>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四、出现下列情形之一的，作无效</w:t>
      </w:r>
      <w:r>
        <w:rPr>
          <w:rFonts w:hint="eastAsia" w:ascii="仿宋" w:hAnsi="仿宋" w:eastAsia="仿宋" w:cs="仿宋"/>
          <w:b/>
          <w:sz w:val="32"/>
          <w:szCs w:val="32"/>
          <w:lang w:eastAsia="zh-Hans"/>
        </w:rPr>
        <w:t>参选</w:t>
      </w:r>
      <w:r>
        <w:rPr>
          <w:rFonts w:hint="eastAsia" w:ascii="仿宋" w:hAnsi="仿宋" w:eastAsia="仿宋" w:cs="仿宋"/>
          <w:b/>
          <w:sz w:val="32"/>
          <w:szCs w:val="32"/>
        </w:rPr>
        <w:t>处理;</w:t>
      </w:r>
    </w:p>
    <w:p w14:paraId="32EDA79F">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1.未按照比选文件规定要求签署、盖章的；</w:t>
      </w:r>
    </w:p>
    <w:p w14:paraId="4EC23BEC">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2.不具备比选文件中规定的资格要求的；</w:t>
      </w:r>
    </w:p>
    <w:p w14:paraId="445020AB">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3.报价超过比选文件中规定的预算金额或者最高限价的；</w:t>
      </w:r>
    </w:p>
    <w:p w14:paraId="17D3D375">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w:t>
      </w:r>
      <w:r>
        <w:rPr>
          <w:rFonts w:ascii="仿宋" w:hAnsi="仿宋" w:eastAsia="仿宋" w:cs="仿宋"/>
          <w:sz w:val="28"/>
          <w:szCs w:val="32"/>
        </w:rPr>
        <w:t>响应文件</w:t>
      </w:r>
      <w:r>
        <w:rPr>
          <w:rFonts w:hint="eastAsia" w:ascii="仿宋" w:hAnsi="仿宋" w:eastAsia="仿宋" w:cs="仿宋"/>
          <w:sz w:val="28"/>
          <w:szCs w:val="32"/>
        </w:rPr>
        <w:t>含有</w:t>
      </w:r>
      <w:r>
        <w:rPr>
          <w:rFonts w:ascii="仿宋" w:hAnsi="仿宋" w:eastAsia="仿宋" w:cs="仿宋"/>
          <w:sz w:val="28"/>
          <w:szCs w:val="32"/>
        </w:rPr>
        <w:t>采购人</w:t>
      </w:r>
      <w:r>
        <w:rPr>
          <w:rFonts w:hint="eastAsia" w:ascii="仿宋" w:hAnsi="仿宋" w:eastAsia="仿宋" w:cs="仿宋"/>
          <w:sz w:val="28"/>
          <w:szCs w:val="32"/>
        </w:rPr>
        <w:t>不能接受的附加条件的；</w:t>
      </w:r>
    </w:p>
    <w:p w14:paraId="4902A4F9">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5.不符合比选文件中规定的其他实质性要求的。</w:t>
      </w:r>
    </w:p>
    <w:p w14:paraId="35B2D740">
      <w:pPr>
        <w:snapToGrid w:val="0"/>
        <w:spacing w:line="460" w:lineRule="exact"/>
        <w:ind w:firstLine="570"/>
        <w:rPr>
          <w:rFonts w:hint="eastAsia" w:ascii="仿宋" w:hAnsi="仿宋" w:eastAsia="仿宋" w:cs="仿宋"/>
          <w:b/>
          <w:sz w:val="32"/>
          <w:szCs w:val="32"/>
        </w:rPr>
      </w:pPr>
      <w:r>
        <w:rPr>
          <w:rFonts w:hint="eastAsia" w:ascii="仿宋" w:hAnsi="仿宋" w:eastAsia="仿宋" w:cs="仿宋"/>
          <w:b/>
          <w:sz w:val="32"/>
          <w:szCs w:val="32"/>
        </w:rPr>
        <w:t>五、出现下列情形之一的，作废标处理</w:t>
      </w:r>
    </w:p>
    <w:p w14:paraId="1E80AD7B">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1</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3FFACF55">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的报价均超过了采购预算，采购人不能支付的；</w:t>
      </w:r>
    </w:p>
    <w:p w14:paraId="72A40CD2">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3.因重大变故，采购任务取消的。</w:t>
      </w:r>
    </w:p>
    <w:p w14:paraId="2E10681C">
      <w:pPr>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1A3B5C74">
      <w:pPr>
        <w:snapToGrid w:val="0"/>
        <w:spacing w:line="460" w:lineRule="exact"/>
        <w:ind w:firstLine="555"/>
        <w:rPr>
          <w:rFonts w:ascii="仿宋" w:hAnsi="仿宋" w:eastAsia="仿宋" w:cs="仿宋"/>
          <w:b/>
          <w:sz w:val="32"/>
          <w:szCs w:val="32"/>
        </w:rPr>
      </w:pPr>
      <w:r>
        <w:rPr>
          <w:rFonts w:hint="eastAsia" w:ascii="仿宋" w:hAnsi="仿宋" w:eastAsia="仿宋" w:cs="仿宋"/>
          <w:b/>
          <w:sz w:val="32"/>
          <w:szCs w:val="32"/>
        </w:rPr>
        <w:t>六、评标方法</w:t>
      </w:r>
    </w:p>
    <w:p w14:paraId="351E0EE2">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采用综合评分法。分资格审查、商务技术标评审、价格标评审三部分评审，总分值为100分，加分和减分因素除外。</w:t>
      </w:r>
    </w:p>
    <w:p w14:paraId="2FDEA373">
      <w:pPr>
        <w:snapToGrid w:val="0"/>
        <w:spacing w:line="460" w:lineRule="exact"/>
        <w:ind w:firstLine="555"/>
        <w:rPr>
          <w:rFonts w:ascii="仿宋" w:hAnsi="仿宋" w:eastAsia="仿宋" w:cs="仿宋"/>
          <w:sz w:val="28"/>
          <w:szCs w:val="32"/>
        </w:rPr>
      </w:pPr>
      <w:r>
        <w:rPr>
          <w:rFonts w:hint="eastAsia" w:ascii="仿宋" w:hAnsi="仿宋" w:eastAsia="仿宋" w:cs="仿宋"/>
          <w:sz w:val="28"/>
          <w:szCs w:val="32"/>
        </w:rPr>
        <w:t>评标委员会对参选人资格性、符合性评审后，对合格的参选人由评标委员会评审商务技术标，待商务技术标评审结束后，再开启价格标。</w:t>
      </w:r>
    </w:p>
    <w:p w14:paraId="5301258D">
      <w:pPr>
        <w:snapToGrid w:val="0"/>
        <w:spacing w:line="460" w:lineRule="exact"/>
        <w:ind w:firstLine="555"/>
        <w:rPr>
          <w:rFonts w:ascii="仿宋" w:hAnsi="仿宋" w:eastAsia="仿宋" w:cs="仿宋"/>
          <w:b/>
          <w:sz w:val="32"/>
          <w:szCs w:val="32"/>
        </w:rPr>
      </w:pPr>
      <w:r>
        <w:rPr>
          <w:rFonts w:hint="eastAsia" w:ascii="仿宋" w:hAnsi="仿宋" w:eastAsia="仿宋" w:cs="仿宋"/>
          <w:b/>
          <w:sz w:val="28"/>
          <w:szCs w:val="32"/>
        </w:rPr>
        <w:t>评委在认真审阅参选文件的基础上，根据各参选人商务技术标响应情况进行评分，不得统一打分。</w:t>
      </w:r>
    </w:p>
    <w:p w14:paraId="19E79C88">
      <w:pPr>
        <w:snapToGrid w:val="0"/>
        <w:spacing w:line="460" w:lineRule="exact"/>
        <w:ind w:left="568"/>
        <w:rPr>
          <w:rFonts w:ascii="仿宋" w:hAnsi="仿宋" w:eastAsia="仿宋" w:cs="仿宋"/>
          <w:b/>
          <w:sz w:val="32"/>
          <w:szCs w:val="32"/>
        </w:rPr>
      </w:pPr>
      <w:r>
        <w:rPr>
          <w:rFonts w:hint="eastAsia" w:ascii="仿宋" w:hAnsi="仿宋" w:eastAsia="仿宋" w:cs="仿宋"/>
          <w:b/>
          <w:sz w:val="32"/>
          <w:szCs w:val="32"/>
        </w:rPr>
        <w:t>（一）参选人资格性、符合性审查</w:t>
      </w:r>
    </w:p>
    <w:p w14:paraId="79693732">
      <w:pPr>
        <w:pStyle w:val="42"/>
        <w:snapToGrid w:val="0"/>
        <w:spacing w:line="460" w:lineRule="exact"/>
        <w:ind w:firstLine="577"/>
        <w:contextualSpacing/>
        <w:rPr>
          <w:rFonts w:ascii="仿宋" w:hAnsi="仿宋" w:eastAsia="仿宋" w:cs="仿宋"/>
          <w:sz w:val="28"/>
          <w:szCs w:val="32"/>
        </w:rPr>
      </w:pPr>
      <w:r>
        <w:rPr>
          <w:rFonts w:hint="eastAsia" w:ascii="仿宋" w:hAnsi="仿宋" w:eastAsia="仿宋" w:cs="仿宋"/>
          <w:sz w:val="28"/>
          <w:szCs w:val="32"/>
        </w:rPr>
        <w:t>参选人资格性、符合性不合格的，其参选文件判定为无效参选文件。合格的，评委对其参选文件继续评审。</w:t>
      </w:r>
    </w:p>
    <w:p w14:paraId="16D1A701">
      <w:pPr>
        <w:kinsoku w:val="0"/>
        <w:overflowPunct w:val="0"/>
        <w:autoSpaceDE w:val="0"/>
        <w:autoSpaceDN w:val="0"/>
        <w:adjustRightInd w:val="0"/>
        <w:snapToGrid w:val="0"/>
        <w:spacing w:line="460" w:lineRule="exact"/>
        <w:ind w:left="567"/>
        <w:jc w:val="left"/>
        <w:rPr>
          <w:rFonts w:ascii="仿宋" w:hAnsi="仿宋" w:eastAsia="仿宋" w:cs="仿宋"/>
          <w:b/>
          <w:sz w:val="32"/>
          <w:szCs w:val="32"/>
        </w:rPr>
      </w:pPr>
      <w:r>
        <w:rPr>
          <w:rFonts w:hint="eastAsia" w:ascii="仿宋" w:hAnsi="仿宋" w:eastAsia="仿宋" w:cs="仿宋"/>
          <w:b/>
          <w:sz w:val="32"/>
          <w:szCs w:val="32"/>
          <w:lang w:val="zh-CN"/>
        </w:rPr>
        <w:t xml:space="preserve"> (二)</w:t>
      </w:r>
      <w:r>
        <w:rPr>
          <w:rFonts w:hint="eastAsia" w:ascii="仿宋" w:hAnsi="仿宋" w:eastAsia="仿宋" w:cs="仿宋"/>
          <w:b/>
          <w:sz w:val="32"/>
          <w:szCs w:val="32"/>
        </w:rPr>
        <w:t>评分标准与权重</w:t>
      </w:r>
    </w:p>
    <w:p w14:paraId="5E4A9ADD">
      <w:pPr>
        <w:kinsoku w:val="0"/>
        <w:overflowPunct w:val="0"/>
        <w:autoSpaceDE w:val="0"/>
        <w:autoSpaceDN w:val="0"/>
        <w:adjustRightInd w:val="0"/>
        <w:snapToGrid w:val="0"/>
        <w:spacing w:line="460" w:lineRule="exact"/>
        <w:ind w:firstLine="840" w:firstLineChars="300"/>
        <w:jc w:val="left"/>
        <w:rPr>
          <w:rFonts w:ascii="仿宋" w:hAnsi="仿宋" w:eastAsia="仿宋" w:cs="仿宋"/>
          <w:kern w:val="0"/>
          <w:sz w:val="28"/>
          <w:szCs w:val="32"/>
        </w:rPr>
      </w:pPr>
      <w:r>
        <w:rPr>
          <w:rFonts w:hint="eastAsia" w:ascii="仿宋" w:hAnsi="仿宋" w:eastAsia="仿宋" w:cs="仿宋"/>
          <w:kern w:val="0"/>
          <w:sz w:val="28"/>
          <w:szCs w:val="32"/>
        </w:rPr>
        <w:t>采用综合评分法，根据评分从高到低排序确定成交供应商，评分标准如下：</w:t>
      </w:r>
    </w:p>
    <w:p w14:paraId="0DA4F3A2">
      <w:pPr>
        <w:pStyle w:val="17"/>
        <w:numPr>
          <w:ilvl w:val="0"/>
          <w:numId w:val="1"/>
        </w:numPr>
        <w:spacing w:line="460" w:lineRule="exact"/>
        <w:ind w:firstLineChars="0"/>
        <w:rPr>
          <w:rFonts w:ascii="仿宋" w:hAnsi="仿宋" w:eastAsia="仿宋" w:cs="仿宋"/>
          <w:szCs w:val="32"/>
        </w:rPr>
      </w:pPr>
      <w:r>
        <w:rPr>
          <w:rFonts w:hint="eastAsia" w:ascii="仿宋" w:hAnsi="仿宋" w:eastAsia="仿宋" w:cs="仿宋"/>
          <w:szCs w:val="32"/>
        </w:rPr>
        <w:t>商务技术标评审(</w:t>
      </w:r>
      <w:r>
        <w:rPr>
          <w:rFonts w:ascii="仿宋" w:hAnsi="仿宋" w:eastAsia="仿宋" w:cs="仿宋"/>
          <w:szCs w:val="32"/>
        </w:rPr>
        <w:t>7</w:t>
      </w:r>
      <w:r>
        <w:rPr>
          <w:rFonts w:hint="eastAsia" w:ascii="仿宋" w:hAnsi="仿宋" w:eastAsia="仿宋" w:cs="仿宋"/>
          <w:szCs w:val="32"/>
        </w:rPr>
        <w:t>0分)</w:t>
      </w:r>
    </w:p>
    <w:tbl>
      <w:tblPr>
        <w:tblStyle w:val="19"/>
        <w:tblW w:w="8067" w:type="dxa"/>
        <w:tblInd w:w="703"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92"/>
        <w:gridCol w:w="985"/>
        <w:gridCol w:w="647"/>
        <w:gridCol w:w="5943"/>
      </w:tblGrid>
      <w:tr w14:paraId="28A7F21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45" w:hRule="atLeast"/>
        </w:trPr>
        <w:tc>
          <w:tcPr>
            <w:tcW w:w="49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6BCD2E">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b w:val="0"/>
                <w:color w:val="auto"/>
                <w:sz w:val="21"/>
                <w:szCs w:val="21"/>
              </w:rPr>
              <w:t>序号</w:t>
            </w:r>
          </w:p>
        </w:tc>
        <w:tc>
          <w:tcPr>
            <w:tcW w:w="9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C88F63">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b w:val="0"/>
                <w:color w:val="auto"/>
                <w:sz w:val="21"/>
                <w:szCs w:val="21"/>
              </w:rPr>
              <w:t>评分因素</w:t>
            </w:r>
          </w:p>
        </w:tc>
        <w:tc>
          <w:tcPr>
            <w:tcW w:w="64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8E653">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b w:val="0"/>
                <w:color w:val="auto"/>
                <w:sz w:val="21"/>
                <w:szCs w:val="21"/>
              </w:rPr>
              <w:t>分值</w:t>
            </w:r>
          </w:p>
        </w:tc>
        <w:tc>
          <w:tcPr>
            <w:tcW w:w="594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D02793">
            <w:pPr>
              <w:adjustRightInd w:val="0"/>
              <w:snapToGrid w:val="0"/>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 w:val="0"/>
                <w:color w:val="auto"/>
                <w:sz w:val="21"/>
                <w:szCs w:val="21"/>
              </w:rPr>
              <w:t>评审标准说明</w:t>
            </w:r>
          </w:p>
        </w:tc>
      </w:tr>
      <w:tr w14:paraId="31993FE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8E9DD2">
            <w:pPr>
              <w:adjustRightInd w:val="0"/>
              <w:snapToGrid w:val="0"/>
              <w:spacing w:line="240" w:lineRule="auto"/>
              <w:ind w:firstLine="420" w:firstLineChars="20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1</w:t>
            </w:r>
          </w:p>
        </w:tc>
        <w:tc>
          <w:tcPr>
            <w:tcW w:w="9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EC8FAB">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类似业绩</w:t>
            </w:r>
          </w:p>
        </w:tc>
        <w:tc>
          <w:tcPr>
            <w:tcW w:w="64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F00603">
            <w:pPr>
              <w:adjustRightInd w:val="0"/>
              <w:snapToGrid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94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F34DDE">
            <w:pPr>
              <w:adjustRightInd w:val="0"/>
              <w:snapToGrid w:val="0"/>
              <w:spacing w:after="0" w:line="24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磋商响应供应商提供2020年1月1日以来（以合同签订时间为准）承接类似工程施工业绩，有1个得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分每个业绩需同时提供</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.合同（需双方签字盖章）复印件；</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.竣工验收</w:t>
            </w:r>
            <w:r>
              <w:rPr>
                <w:rFonts w:hint="eastAsia" w:ascii="宋体" w:hAnsi="宋体" w:eastAsia="宋体" w:cs="宋体"/>
                <w:color w:val="auto"/>
                <w:sz w:val="21"/>
                <w:szCs w:val="21"/>
                <w:lang w:val="en-US" w:eastAsia="zh-CN"/>
              </w:rPr>
              <w:t>证明。</w:t>
            </w:r>
          </w:p>
        </w:tc>
      </w:tr>
      <w:tr w14:paraId="019D827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473C9">
            <w:pPr>
              <w:adjustRightInd w:val="0"/>
              <w:snapToGrid w:val="0"/>
              <w:spacing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2</w:t>
            </w:r>
          </w:p>
        </w:tc>
        <w:tc>
          <w:tcPr>
            <w:tcW w:w="9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D26BFF">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企业信誉</w:t>
            </w:r>
          </w:p>
        </w:tc>
        <w:tc>
          <w:tcPr>
            <w:tcW w:w="64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1CFF2D">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94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5A83AE">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投标企业具备质量管理体系认证证书得1分；投标企业具备环境管理体系认证证书得1分；投标企业具备职业健康安全管理体系认证证书得1分；</w:t>
            </w:r>
          </w:p>
          <w:p w14:paraId="504AD27B">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提供相应证书清晰扫描件，证书应在有效期内，否则不得分。</w:t>
            </w:r>
          </w:p>
        </w:tc>
      </w:tr>
      <w:tr w14:paraId="2FDC7F5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890" w:hRule="atLeast"/>
        </w:trPr>
        <w:tc>
          <w:tcPr>
            <w:tcW w:w="4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FC5BE">
            <w:pPr>
              <w:adjustRightInd w:val="0"/>
              <w:snapToGrid w:val="0"/>
              <w:spacing w:line="240" w:lineRule="auto"/>
              <w:ind w:firstLine="420" w:firstLineChars="20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3</w:t>
            </w:r>
          </w:p>
        </w:tc>
        <w:tc>
          <w:tcPr>
            <w:tcW w:w="9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59AAE0">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施工管理及人员配置</w:t>
            </w:r>
          </w:p>
        </w:tc>
        <w:tc>
          <w:tcPr>
            <w:tcW w:w="64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049A7">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94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269A50">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1.项目负责人（项目经理）具有中级职称得1分，具有高级及以上职称得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分，最多得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分；提供证书复印件加盖公章。</w:t>
            </w:r>
          </w:p>
          <w:p w14:paraId="27DA6CAE">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2.提供项目经理现场跟班作业承诺函：项目负责人（项目经理）承诺全程现场跟班作业的得2分；提供承诺函加盖公章。</w:t>
            </w:r>
          </w:p>
          <w:p w14:paraId="1A3C6594">
            <w:pPr>
              <w:adjustRightInd w:val="0"/>
              <w:snapToGrid w:val="0"/>
              <w:spacing w:after="0"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3.提供现场安全员跟班作业承诺函：供应商承诺安全员全程现场跟班作业的得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分。提供专职安全员证书及承诺函加盖公章。</w:t>
            </w:r>
          </w:p>
        </w:tc>
      </w:tr>
      <w:tr w14:paraId="2279FD1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nil"/>
              <w:left w:val="single" w:color="000000" w:sz="8" w:space="0"/>
              <w:bottom w:val="single" w:color="000000" w:sz="2" w:space="0"/>
              <w:right w:val="single" w:color="000000" w:sz="8" w:space="0"/>
            </w:tcBorders>
            <w:noWrap w:val="0"/>
            <w:tcMar>
              <w:top w:w="0" w:type="dxa"/>
              <w:left w:w="108" w:type="dxa"/>
              <w:bottom w:w="0" w:type="dxa"/>
              <w:right w:w="108" w:type="dxa"/>
            </w:tcMar>
            <w:vAlign w:val="center"/>
          </w:tcPr>
          <w:p w14:paraId="7BE0562F">
            <w:pPr>
              <w:adjustRightInd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4</w:t>
            </w:r>
          </w:p>
        </w:tc>
        <w:tc>
          <w:tcPr>
            <w:tcW w:w="985" w:type="dxa"/>
            <w:tcBorders>
              <w:top w:val="nil"/>
              <w:left w:val="single" w:color="000000" w:sz="8" w:space="0"/>
              <w:bottom w:val="single" w:color="000000" w:sz="2" w:space="0"/>
              <w:right w:val="single" w:color="000000" w:sz="8" w:space="0"/>
            </w:tcBorders>
            <w:noWrap w:val="0"/>
            <w:tcMar>
              <w:top w:w="0" w:type="dxa"/>
              <w:left w:w="108" w:type="dxa"/>
              <w:bottom w:w="0" w:type="dxa"/>
              <w:right w:w="108" w:type="dxa"/>
            </w:tcMar>
            <w:vAlign w:val="center"/>
          </w:tcPr>
          <w:p w14:paraId="18AED0DE">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工程概况</w:t>
            </w:r>
          </w:p>
        </w:tc>
        <w:tc>
          <w:tcPr>
            <w:tcW w:w="647" w:type="dxa"/>
            <w:tcBorders>
              <w:top w:val="nil"/>
              <w:left w:val="single" w:color="000000" w:sz="8" w:space="0"/>
              <w:bottom w:val="single" w:color="000000" w:sz="2" w:space="0"/>
              <w:right w:val="single" w:color="000000" w:sz="8" w:space="0"/>
            </w:tcBorders>
            <w:noWrap w:val="0"/>
            <w:tcMar>
              <w:top w:w="0" w:type="dxa"/>
              <w:left w:w="108" w:type="dxa"/>
              <w:bottom w:w="0" w:type="dxa"/>
              <w:right w:w="108" w:type="dxa"/>
            </w:tcMar>
            <w:vAlign w:val="center"/>
          </w:tcPr>
          <w:p w14:paraId="68B36BD2">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43" w:type="dxa"/>
            <w:tcBorders>
              <w:top w:val="nil"/>
              <w:left w:val="single" w:color="000000" w:sz="8" w:space="0"/>
              <w:bottom w:val="single" w:color="000000" w:sz="2" w:space="0"/>
              <w:right w:val="single" w:color="000000" w:sz="8" w:space="0"/>
            </w:tcBorders>
            <w:noWrap w:val="0"/>
            <w:tcMar>
              <w:top w:w="0" w:type="dxa"/>
              <w:left w:w="108" w:type="dxa"/>
              <w:bottom w:w="0" w:type="dxa"/>
              <w:right w:w="108" w:type="dxa"/>
            </w:tcMar>
            <w:vAlign w:val="center"/>
          </w:tcPr>
          <w:p w14:paraId="6140C575">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对工程特点、施工条件、合同工期作简要概述。内容全面科学、具有针对性得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分；内容较全面、具有一定的针对性得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分；内容粗略，针对性有所欠缺得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分；缺项得0分。</w:t>
            </w:r>
          </w:p>
        </w:tc>
      </w:tr>
      <w:tr w14:paraId="2627E71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F9DE113">
            <w:pPr>
              <w:adjustRightInd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5</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19D6DCF2">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0E75BD9">
            <w:pPr>
              <w:adjustRightInd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B0F1CC8">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包括建筑物所处的周围的坐标，施工保护措施的搭设，材料堆放，水、电、路、主要施工机械布置，排水系统等。内容全面科学、具有针对性得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分；内容较全面、具有一定的针对性得2分；内容粗略，针对性有所欠缺得1分；缺项得0分。</w:t>
            </w:r>
          </w:p>
        </w:tc>
      </w:tr>
      <w:tr w14:paraId="7C1B10E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C3F7CBE">
            <w:pPr>
              <w:adjustRightInd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6</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79432B9D">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施工计划</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18C7D14">
            <w:pPr>
              <w:adjustRightInd w:val="0"/>
              <w:snapToGri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1281B70">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提供施工网络计划图或施工进度横道图。内容全面科学、具有针对性得5分；内容较全面、具有一定的针对性得3分；内容粗略，针对性有所欠缺得1分；缺项得0分。</w:t>
            </w:r>
          </w:p>
        </w:tc>
      </w:tr>
      <w:tr w14:paraId="0E1F430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2CDF836B">
            <w:pPr>
              <w:adjustRightInd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7</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8A29C0A">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主要施工方法</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12C630F1">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21D5041">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包括关键工序、特殊过程的确认及施工方法、技术要求。内容全面科学、具有针对性得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分；内容较全面、具有一定的针对性得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分；内容粗略，针对性有所欠缺得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分；缺项得0分。</w:t>
            </w:r>
          </w:p>
        </w:tc>
      </w:tr>
      <w:tr w14:paraId="1B3C19C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7033FEA">
            <w:pPr>
              <w:adjustRightInd w:val="0"/>
              <w:snapToGrid w:val="0"/>
              <w:spacing w:line="24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8</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BF401D5">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工期保证措施</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FB5C7C5">
            <w:pPr>
              <w:adjustRightInd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EED535E">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工期目标及工期保证措施。内容全面科学、措施得当，具有针对性得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分；内容较全面、措施较合理，具有一定的针对性得3分；内容粗略，针对性有所欠缺得1分；缺项得0分。</w:t>
            </w:r>
          </w:p>
        </w:tc>
      </w:tr>
      <w:tr w14:paraId="34F0C8B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05"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4D959E3">
            <w:pPr>
              <w:adjustRightInd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9</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B2614EB">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质量保证措施</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DA0594B">
            <w:pPr>
              <w:adjustRightInd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19DEB379">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质量目标，结合本项目特点，制定具体项目中的质量保证措施。内容全面科学、措施得当，具有针对性得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分；内容较全面、措施较合理，具有一定的针对性得3分；内容粗略，针对性有所欠缺得1分；缺项得0分。</w:t>
            </w:r>
          </w:p>
        </w:tc>
      </w:tr>
      <w:tr w14:paraId="7CAB2F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02FCBF3">
            <w:pPr>
              <w:adjustRightInd w:val="0"/>
              <w:snapToGrid w:val="0"/>
              <w:spacing w:line="24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110</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0C20A65">
            <w:pPr>
              <w:adjustRightInd w:val="0"/>
              <w:snapToGrid w:val="0"/>
              <w:spacing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安全保证措施</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7E855F88">
            <w:pPr>
              <w:adjustRightInd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A1E6B5F">
            <w:pPr>
              <w:adjustRightInd w:val="0"/>
              <w:snapToGrid w:val="0"/>
              <w:spacing w:after="0"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安全目标，结合本项目特点，制定具体高空作业措施专篇，如高空作业、脚手架搭设等安全保证措施。内容全面科学、措施得当，具有针对性得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分；内容较全面、措施较合理，具有一定的针对性得3分；内容粗略，针对性有所欠缺得1分；缺项得0分。</w:t>
            </w:r>
          </w:p>
        </w:tc>
      </w:tr>
      <w:tr w14:paraId="4439988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 w:hRule="atLeast"/>
        </w:trPr>
        <w:tc>
          <w:tcPr>
            <w:tcW w:w="492"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1457A43A">
            <w:pPr>
              <w:adjustRightInd w:val="0"/>
              <w:snapToGrid w:val="0"/>
              <w:spacing w:before="0" w:after="0" w:line="240" w:lineRule="auto"/>
              <w:ind w:left="0" w:leftChars="0" w:right="0" w:rightChars="0" w:firstLine="420" w:firstLineChars="200"/>
              <w:jc w:val="left"/>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1</w:t>
            </w:r>
          </w:p>
        </w:tc>
        <w:tc>
          <w:tcPr>
            <w:tcW w:w="98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02F372D">
            <w:pPr>
              <w:adjustRightInd w:val="0"/>
              <w:snapToGrid w:val="0"/>
              <w:spacing w:before="0" w:after="0" w:line="24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与项目实施相关的协作优惠举措</w:t>
            </w:r>
          </w:p>
        </w:tc>
        <w:tc>
          <w:tcPr>
            <w:tcW w:w="647"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0F942972">
            <w:pPr>
              <w:adjustRightInd w:val="0"/>
              <w:snapToGrid w:val="0"/>
              <w:spacing w:before="0" w:after="0" w:line="240" w:lineRule="auto"/>
              <w:ind w:right="0" w:righ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943"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A78E10C">
            <w:pPr>
              <w:adjustRightInd w:val="0"/>
              <w:snapToGrid w:val="0"/>
              <w:spacing w:before="0" w:after="0" w:line="240" w:lineRule="auto"/>
              <w:ind w:left="0" w:leftChars="0" w:right="0" w:righ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投标人结合本项目实际，在项目实施包括施工、验收等方面，作出有利于采购人的实质性协作优惠举措和承诺，并有效执行。由评标委员会评审认定，满分 </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分:优惠承诺有利于采购单位项目管理推进和实施，举措合理可行的，得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分;优惠承诺有利于采购单位项目管理推进和实施举措相对合理可行的，得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分;优惠承诺有利于采购单位项目管理推进和实施，举措合理可行性一般的，得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；缺项得0分。</w:t>
            </w:r>
          </w:p>
        </w:tc>
      </w:tr>
    </w:tbl>
    <w:p w14:paraId="5F75B4FD">
      <w:pPr>
        <w:pStyle w:val="17"/>
        <w:spacing w:line="460" w:lineRule="exact"/>
        <w:ind w:left="640" w:firstLine="0" w:firstLineChars="0"/>
        <w:rPr>
          <w:rFonts w:ascii="仿宋" w:hAnsi="仿宋" w:eastAsia="仿宋" w:cs="仿宋"/>
          <w:szCs w:val="32"/>
        </w:rPr>
      </w:pPr>
    </w:p>
    <w:p w14:paraId="025A9A7A">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2.价格分：30分</w:t>
      </w:r>
    </w:p>
    <w:p w14:paraId="76768958">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（1）本项目招标人设定最高限价为</w:t>
      </w:r>
      <w:r>
        <w:rPr>
          <w:rFonts w:hint="eastAsia" w:ascii="仿宋" w:hAnsi="仿宋" w:eastAsia="仿宋" w:cs="仿宋"/>
          <w:bCs/>
          <w:sz w:val="28"/>
          <w:szCs w:val="28"/>
          <w:lang w:val="en-US" w:eastAsia="zh-CN"/>
        </w:rPr>
        <w:t xml:space="preserve"> 3.2 </w:t>
      </w:r>
      <w:r>
        <w:rPr>
          <w:rFonts w:hint="eastAsia" w:ascii="仿宋" w:hAnsi="仿宋" w:eastAsia="仿宋" w:cs="仿宋"/>
          <w:bCs/>
          <w:sz w:val="28"/>
          <w:szCs w:val="28"/>
        </w:rPr>
        <w:t>万元。</w:t>
      </w:r>
    </w:p>
    <w:p w14:paraId="317CE0B6">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（2）确定有效投标报价：低于或等于最高投标限价的投标报价为有效报价，超过最高投标限价的投标报价为无效报价，作否决投标处理。</w:t>
      </w:r>
      <w:r>
        <w:rPr>
          <w:rFonts w:hint="eastAsia" w:ascii="仿宋" w:hAnsi="仿宋" w:eastAsia="仿宋" w:cs="仿宋"/>
          <w:sz w:val="28"/>
          <w:szCs w:val="32"/>
        </w:rPr>
        <w:t>比价小组</w:t>
      </w:r>
      <w:r>
        <w:rPr>
          <w:rFonts w:hint="eastAsia" w:ascii="仿宋" w:hAnsi="仿宋" w:eastAsia="仿宋" w:cs="仿宋"/>
          <w:bCs/>
          <w:sz w:val="28"/>
          <w:szCs w:val="28"/>
        </w:rPr>
        <w:t>认为参选人的报价明显低于其他通过符合性审查参选人的报价，有可能影响设计质量或者不能诚信履约的，应当要求其在评标现场合理的时间内提供书面说明，必要时提交相关证明材料；参选人不能证明其报价合理性的，评标委员会应当将其作为无效投标处理。</w:t>
      </w:r>
    </w:p>
    <w:p w14:paraId="56CAD482">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综合评分法中的价格分采用低价优先法计算，即满足招标文件要求且报价最低的供应商的价格为基准价，其价格分为满分。其他供应商的价格分统一按照下列公式计算：</w:t>
      </w:r>
    </w:p>
    <w:p w14:paraId="5729D9CC">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报价得分＝（基准价/报价）×价格权值×100%</w:t>
      </w:r>
    </w:p>
    <w:p w14:paraId="010E28F1">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3.由于评分主要根据参选文件提供的资料进行，参选人须自行承担由于资料提供不全、错漏、或者无效而导致的不利评审，并对自身提供的参选文件、资料的真实可靠性负责，所有证明材料均应加盖参选人公章。</w:t>
      </w:r>
    </w:p>
    <w:p w14:paraId="616E4729">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七、推荐中选服务单位</w:t>
      </w:r>
    </w:p>
    <w:p w14:paraId="78284D6C">
      <w:pPr>
        <w:snapToGrid w:val="0"/>
        <w:spacing w:line="460" w:lineRule="exact"/>
        <w:ind w:firstLine="560" w:firstLineChars="200"/>
        <w:contextualSpacing/>
        <w:rPr>
          <w:rFonts w:ascii="仿宋" w:hAnsi="仿宋" w:eastAsia="仿宋" w:cs="仿宋"/>
          <w:sz w:val="28"/>
          <w:szCs w:val="32"/>
        </w:rPr>
      </w:pPr>
      <w:r>
        <w:rPr>
          <w:rFonts w:hint="eastAsia" w:ascii="仿宋" w:hAnsi="仿宋" w:eastAsia="仿宋" w:cs="仿宋"/>
          <w:sz w:val="28"/>
          <w:szCs w:val="32"/>
        </w:rPr>
        <w:t>采用综合评分法的，评标结果按评审后得分由高到低顺序排列。得分相同的，按参选报价由低到高顺序排列。得分且参选报价相同的并列。参选文件满足比选文件全部实质性要求，且按照评审因素的量化指标评审得分最高的参选人为排名第一的中标候选人；中标候选人还是并列的，采取随机抽取的方式确定。</w:t>
      </w:r>
    </w:p>
    <w:p w14:paraId="259B6F6B">
      <w:pPr>
        <w:snapToGrid w:val="0"/>
        <w:spacing w:line="460" w:lineRule="exact"/>
        <w:ind w:firstLine="636" w:firstLineChars="198"/>
        <w:rPr>
          <w:rFonts w:ascii="仿宋" w:hAnsi="仿宋" w:eastAsia="仿宋" w:cs="仿宋"/>
          <w:b/>
          <w:sz w:val="32"/>
          <w:szCs w:val="32"/>
        </w:rPr>
      </w:pPr>
      <w:r>
        <w:rPr>
          <w:rFonts w:hint="eastAsia" w:ascii="仿宋" w:hAnsi="仿宋" w:eastAsia="仿宋" w:cs="仿宋"/>
          <w:b/>
          <w:sz w:val="32"/>
          <w:szCs w:val="32"/>
        </w:rPr>
        <w:t>八、其他注意事项</w:t>
      </w:r>
    </w:p>
    <w:p w14:paraId="777B8113">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1.在比选、开标时间，参选人不得向评委询问情况，不得进行旨在影响评标结果的活动。</w:t>
      </w:r>
    </w:p>
    <w:p w14:paraId="74CC1B1A">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2.评委会不得向参选人解释落标原因。</w:t>
      </w:r>
    </w:p>
    <w:p w14:paraId="2DE961B6">
      <w:pPr>
        <w:snapToGrid w:val="0"/>
        <w:spacing w:line="460" w:lineRule="exact"/>
        <w:ind w:firstLine="570"/>
        <w:rPr>
          <w:rFonts w:ascii="仿宋" w:hAnsi="仿宋" w:eastAsia="仿宋" w:cs="仿宋"/>
          <w:sz w:val="28"/>
          <w:szCs w:val="32"/>
        </w:rPr>
      </w:pPr>
      <w:r>
        <w:rPr>
          <w:rFonts w:hint="eastAsia" w:ascii="仿宋" w:hAnsi="仿宋" w:eastAsia="仿宋" w:cs="仿宋"/>
          <w:sz w:val="28"/>
          <w:szCs w:val="32"/>
        </w:rPr>
        <w:t>3.在比选、评标过程中，如果参选人联合故意抬高报价或出现其他不正当行为，比选人有权中止比选或评标。</w:t>
      </w:r>
    </w:p>
    <w:p w14:paraId="3C6E6CF9">
      <w:pPr>
        <w:snapToGrid w:val="0"/>
        <w:spacing w:line="460" w:lineRule="exact"/>
        <w:ind w:firstLine="570"/>
        <w:rPr>
          <w:rFonts w:ascii="仿宋" w:hAnsi="仿宋" w:eastAsia="仿宋" w:cs="仿宋"/>
          <w:sz w:val="32"/>
          <w:szCs w:val="32"/>
        </w:rPr>
      </w:pPr>
      <w:r>
        <w:rPr>
          <w:rFonts w:hint="eastAsia" w:ascii="仿宋" w:hAnsi="仿宋" w:eastAsia="仿宋" w:cs="仿宋"/>
          <w:sz w:val="28"/>
          <w:szCs w:val="32"/>
        </w:rPr>
        <w:t>4.凡在比选、开标过程中，比选人已提示是否异议的事项，参选人当时没有提出异议的，事后参选人不得针对上述事项提出质询。比如：比选人在开标中提示评委是否回避，参选人现场未提出异议的，事后不得针对评委回避事项提出质询。</w:t>
      </w:r>
    </w:p>
    <w:p w14:paraId="15A89DC8">
      <w:pPr>
        <w:snapToGrid w:val="0"/>
        <w:spacing w:line="460" w:lineRule="exact"/>
        <w:ind w:firstLine="643" w:firstLineChars="200"/>
        <w:rPr>
          <w:rFonts w:ascii="仿宋" w:hAnsi="仿宋" w:eastAsia="仿宋" w:cs="仿宋"/>
          <w:b/>
          <w:sz w:val="32"/>
          <w:szCs w:val="32"/>
        </w:rPr>
      </w:pPr>
      <w:r>
        <w:rPr>
          <w:rFonts w:hint="eastAsia" w:ascii="仿宋" w:hAnsi="仿宋" w:eastAsia="仿宋" w:cs="仿宋"/>
          <w:b/>
          <w:sz w:val="32"/>
          <w:szCs w:val="32"/>
        </w:rPr>
        <w:t>九、中标通知</w:t>
      </w:r>
    </w:p>
    <w:p w14:paraId="5B951C24">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中标结果在南通教育网，公告期限为1个工作日。《中标通知书》一经发出，如采购单位改变中标结果，或者中标供应商放弃中标的，各自承担相应的法律责任。《中标通知书》是采购合同的组成部分。</w:t>
      </w:r>
    </w:p>
    <w:p w14:paraId="7F24F9B2">
      <w:pPr>
        <w:snapToGrid w:val="0"/>
        <w:spacing w:line="460" w:lineRule="exact"/>
        <w:ind w:firstLine="570"/>
        <w:rPr>
          <w:rFonts w:hint="eastAsia" w:ascii="仿宋" w:hAnsi="仿宋" w:eastAsia="仿宋" w:cs="仿宋"/>
          <w:sz w:val="28"/>
          <w:szCs w:val="32"/>
        </w:rPr>
      </w:pPr>
    </w:p>
    <w:p w14:paraId="06539220">
      <w:pPr>
        <w:pStyle w:val="10"/>
        <w:rPr>
          <w:rFonts w:hint="eastAsia" w:eastAsia="仿宋"/>
        </w:rPr>
      </w:pPr>
    </w:p>
    <w:p w14:paraId="4B15436A">
      <w:pPr>
        <w:snapToGrid w:val="0"/>
        <w:spacing w:line="460" w:lineRule="exact"/>
        <w:ind w:firstLine="636" w:firstLineChars="198"/>
        <w:rPr>
          <w:rFonts w:hint="eastAsia" w:ascii="仿宋" w:hAnsi="仿宋" w:eastAsia="仿宋" w:cs="仿宋"/>
          <w:b/>
          <w:sz w:val="32"/>
          <w:szCs w:val="32"/>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、其他注意事项</w:t>
      </w:r>
    </w:p>
    <w:p w14:paraId="434E77C7">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1.在</w:t>
      </w:r>
      <w:r>
        <w:rPr>
          <w:rFonts w:hint="eastAsia" w:ascii="仿宋" w:hAnsi="仿宋" w:eastAsia="仿宋" w:cs="仿宋"/>
          <w:sz w:val="28"/>
          <w:szCs w:val="32"/>
          <w:lang w:eastAsia="zh-Hans"/>
        </w:rPr>
        <w:t>评标</w:t>
      </w:r>
      <w:r>
        <w:rPr>
          <w:rFonts w:hint="eastAsia" w:ascii="仿宋" w:hAnsi="仿宋" w:eastAsia="仿宋" w:cs="仿宋"/>
          <w:sz w:val="28"/>
          <w:szCs w:val="32"/>
        </w:rPr>
        <w:t>时间，</w:t>
      </w:r>
      <w:r>
        <w:rPr>
          <w:rFonts w:ascii="仿宋" w:hAnsi="仿宋" w:eastAsia="仿宋" w:cs="仿宋"/>
          <w:sz w:val="28"/>
          <w:szCs w:val="32"/>
        </w:rPr>
        <w:t>供应商</w:t>
      </w:r>
      <w:r>
        <w:rPr>
          <w:rFonts w:hint="eastAsia" w:ascii="仿宋" w:hAnsi="仿宋" w:eastAsia="仿宋" w:cs="仿宋"/>
          <w:sz w:val="28"/>
          <w:szCs w:val="32"/>
        </w:rPr>
        <w:t>不得向评委询问情况，不得进行旨在影响评标结果的活动。</w:t>
      </w:r>
    </w:p>
    <w:p w14:paraId="1B682DBB">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2.评委会不得向</w:t>
      </w:r>
      <w:r>
        <w:rPr>
          <w:rFonts w:ascii="仿宋" w:hAnsi="仿宋" w:eastAsia="仿宋" w:cs="仿宋"/>
          <w:sz w:val="28"/>
          <w:szCs w:val="32"/>
        </w:rPr>
        <w:t>供应商</w:t>
      </w:r>
      <w:r>
        <w:rPr>
          <w:rFonts w:hint="eastAsia" w:ascii="仿宋" w:hAnsi="仿宋" w:eastAsia="仿宋" w:cs="仿宋"/>
          <w:sz w:val="28"/>
          <w:szCs w:val="32"/>
        </w:rPr>
        <w:t>解释落标原因。</w:t>
      </w:r>
    </w:p>
    <w:p w14:paraId="733B7FBD">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3.在</w:t>
      </w:r>
      <w:r>
        <w:rPr>
          <w:rFonts w:hint="eastAsia" w:ascii="仿宋" w:hAnsi="仿宋" w:eastAsia="仿宋" w:cs="仿宋"/>
          <w:sz w:val="28"/>
          <w:szCs w:val="32"/>
          <w:lang w:eastAsia="zh-Hans"/>
        </w:rPr>
        <w:t>开标</w:t>
      </w:r>
      <w:r>
        <w:rPr>
          <w:rFonts w:ascii="仿宋" w:hAnsi="仿宋" w:eastAsia="仿宋" w:cs="仿宋"/>
          <w:sz w:val="28"/>
          <w:szCs w:val="32"/>
          <w:lang w:eastAsia="zh-Hans"/>
        </w:rPr>
        <w:t>、</w:t>
      </w:r>
      <w:r>
        <w:rPr>
          <w:rFonts w:hint="eastAsia" w:ascii="仿宋" w:hAnsi="仿宋" w:eastAsia="仿宋" w:cs="仿宋"/>
          <w:sz w:val="28"/>
          <w:szCs w:val="32"/>
          <w:lang w:eastAsia="zh-Hans"/>
        </w:rPr>
        <w:t>评标</w:t>
      </w:r>
      <w:r>
        <w:rPr>
          <w:rFonts w:hint="eastAsia" w:ascii="仿宋" w:hAnsi="仿宋" w:eastAsia="仿宋" w:cs="仿宋"/>
          <w:sz w:val="28"/>
          <w:szCs w:val="32"/>
        </w:rPr>
        <w:t>过程中，如果</w:t>
      </w:r>
      <w:r>
        <w:rPr>
          <w:rFonts w:ascii="仿宋" w:hAnsi="仿宋" w:eastAsia="仿宋" w:cs="仿宋"/>
          <w:sz w:val="28"/>
          <w:szCs w:val="32"/>
        </w:rPr>
        <w:t>供应商</w:t>
      </w:r>
      <w:r>
        <w:rPr>
          <w:rFonts w:hint="eastAsia" w:ascii="仿宋" w:hAnsi="仿宋" w:eastAsia="仿宋" w:cs="仿宋"/>
          <w:sz w:val="28"/>
          <w:szCs w:val="32"/>
        </w:rPr>
        <w:t>联合故意抬高报价或出现其他不正当行为，</w:t>
      </w:r>
      <w:r>
        <w:rPr>
          <w:rFonts w:ascii="仿宋" w:hAnsi="仿宋" w:eastAsia="仿宋" w:cs="仿宋"/>
          <w:sz w:val="28"/>
          <w:szCs w:val="32"/>
        </w:rPr>
        <w:t>采购人</w:t>
      </w:r>
      <w:r>
        <w:rPr>
          <w:rFonts w:hint="eastAsia" w:ascii="仿宋" w:hAnsi="仿宋" w:eastAsia="仿宋" w:cs="仿宋"/>
          <w:sz w:val="28"/>
          <w:szCs w:val="32"/>
        </w:rPr>
        <w:t>有权</w:t>
      </w:r>
      <w:r>
        <w:rPr>
          <w:rFonts w:hint="eastAsia" w:ascii="仿宋" w:hAnsi="仿宋" w:eastAsia="仿宋" w:cs="仿宋"/>
          <w:sz w:val="28"/>
          <w:szCs w:val="32"/>
          <w:lang w:eastAsia="zh-Hans"/>
        </w:rPr>
        <w:t>终止采购活动</w:t>
      </w:r>
      <w:r>
        <w:rPr>
          <w:rFonts w:hint="eastAsia" w:ascii="仿宋" w:hAnsi="仿宋" w:eastAsia="仿宋" w:cs="仿宋"/>
          <w:sz w:val="28"/>
          <w:szCs w:val="32"/>
        </w:rPr>
        <w:t>。</w:t>
      </w:r>
    </w:p>
    <w:p w14:paraId="08DC2CB2">
      <w:pPr>
        <w:snapToGrid w:val="0"/>
        <w:spacing w:line="460" w:lineRule="exact"/>
        <w:ind w:firstLine="570"/>
        <w:rPr>
          <w:rFonts w:hint="eastAsia" w:ascii="仿宋" w:hAnsi="仿宋" w:eastAsia="仿宋" w:cs="仿宋"/>
          <w:sz w:val="32"/>
          <w:szCs w:val="32"/>
        </w:rPr>
      </w:pPr>
      <w:r>
        <w:rPr>
          <w:rFonts w:hint="eastAsia" w:ascii="仿宋" w:hAnsi="仿宋" w:eastAsia="仿宋" w:cs="仿宋"/>
          <w:sz w:val="28"/>
          <w:szCs w:val="32"/>
        </w:rPr>
        <w:t>4.凡在开标过程中，</w:t>
      </w:r>
      <w:r>
        <w:rPr>
          <w:rFonts w:ascii="仿宋" w:hAnsi="仿宋" w:eastAsia="仿宋" w:cs="仿宋"/>
          <w:sz w:val="28"/>
          <w:szCs w:val="32"/>
        </w:rPr>
        <w:t>采购人</w:t>
      </w:r>
      <w:r>
        <w:rPr>
          <w:rFonts w:hint="eastAsia" w:ascii="仿宋" w:hAnsi="仿宋" w:eastAsia="仿宋" w:cs="仿宋"/>
          <w:sz w:val="28"/>
          <w:szCs w:val="32"/>
        </w:rPr>
        <w:t>已提示是否异议的事项，</w:t>
      </w:r>
      <w:r>
        <w:rPr>
          <w:rFonts w:ascii="仿宋" w:hAnsi="仿宋" w:eastAsia="仿宋" w:cs="仿宋"/>
          <w:sz w:val="28"/>
          <w:szCs w:val="32"/>
        </w:rPr>
        <w:t>供应商</w:t>
      </w:r>
      <w:r>
        <w:rPr>
          <w:rFonts w:hint="eastAsia" w:ascii="仿宋" w:hAnsi="仿宋" w:eastAsia="仿宋" w:cs="仿宋"/>
          <w:sz w:val="28"/>
          <w:szCs w:val="32"/>
        </w:rPr>
        <w:t>当时没有提出异议的，事后</w:t>
      </w:r>
      <w:r>
        <w:rPr>
          <w:rFonts w:ascii="仿宋" w:hAnsi="仿宋" w:eastAsia="仿宋" w:cs="仿宋"/>
          <w:sz w:val="28"/>
          <w:szCs w:val="32"/>
        </w:rPr>
        <w:t>供应商</w:t>
      </w:r>
      <w:r>
        <w:rPr>
          <w:rFonts w:hint="eastAsia" w:ascii="仿宋" w:hAnsi="仿宋" w:eastAsia="仿宋" w:cs="仿宋"/>
          <w:sz w:val="28"/>
          <w:szCs w:val="32"/>
        </w:rPr>
        <w:t>不得针对上述事项提出质询。比如：</w:t>
      </w:r>
      <w:r>
        <w:rPr>
          <w:rFonts w:ascii="仿宋" w:hAnsi="仿宋" w:eastAsia="仿宋" w:cs="仿宋"/>
          <w:sz w:val="28"/>
          <w:szCs w:val="32"/>
        </w:rPr>
        <w:t>采购人</w:t>
      </w:r>
      <w:r>
        <w:rPr>
          <w:rFonts w:hint="eastAsia" w:ascii="仿宋" w:hAnsi="仿宋" w:eastAsia="仿宋" w:cs="仿宋"/>
          <w:sz w:val="28"/>
          <w:szCs w:val="32"/>
        </w:rPr>
        <w:t>在开标中提示评委是否回避，</w:t>
      </w:r>
      <w:r>
        <w:rPr>
          <w:rFonts w:ascii="仿宋" w:hAnsi="仿宋" w:eastAsia="仿宋" w:cs="仿宋"/>
          <w:sz w:val="28"/>
          <w:szCs w:val="32"/>
        </w:rPr>
        <w:t>供应商</w:t>
      </w:r>
      <w:r>
        <w:rPr>
          <w:rFonts w:hint="eastAsia" w:ascii="仿宋" w:hAnsi="仿宋" w:eastAsia="仿宋" w:cs="仿宋"/>
          <w:sz w:val="28"/>
          <w:szCs w:val="32"/>
        </w:rPr>
        <w:t>现场未提出异议的，事后不得针对评委回避事项提出质询。</w:t>
      </w:r>
    </w:p>
    <w:p w14:paraId="77F7ACC3">
      <w:pPr>
        <w:pStyle w:val="10"/>
        <w:rPr>
          <w:rFonts w:hint="eastAsia" w:ascii="仿宋" w:hAnsi="仿宋" w:eastAsia="仿宋" w:cs="仿宋"/>
          <w:b/>
          <w:sz w:val="36"/>
          <w:szCs w:val="36"/>
          <w:lang w:val="zh-CN"/>
        </w:rPr>
      </w:pPr>
    </w:p>
    <w:p w14:paraId="553C2099">
      <w:pPr>
        <w:pStyle w:val="10"/>
        <w:rPr>
          <w:rFonts w:hint="eastAsia" w:ascii="仿宋" w:hAnsi="仿宋" w:eastAsia="仿宋" w:cs="仿宋"/>
          <w:b/>
          <w:sz w:val="36"/>
          <w:szCs w:val="36"/>
          <w:lang w:val="zh-CN"/>
        </w:rPr>
      </w:pPr>
    </w:p>
    <w:p w14:paraId="577EF3CC">
      <w:pPr>
        <w:pStyle w:val="10"/>
        <w:rPr>
          <w:rFonts w:hint="eastAsia" w:ascii="仿宋" w:hAnsi="仿宋" w:eastAsia="仿宋" w:cs="仿宋"/>
          <w:b/>
          <w:sz w:val="36"/>
          <w:szCs w:val="36"/>
          <w:lang w:val="zh-CN"/>
        </w:rPr>
      </w:pPr>
    </w:p>
    <w:p w14:paraId="55E95956">
      <w:pPr>
        <w:pStyle w:val="10"/>
        <w:rPr>
          <w:rFonts w:hint="eastAsia" w:ascii="仿宋" w:hAnsi="仿宋" w:eastAsia="仿宋" w:cs="仿宋"/>
          <w:b/>
          <w:sz w:val="36"/>
          <w:szCs w:val="36"/>
          <w:lang w:val="zh-CN"/>
        </w:rPr>
      </w:pPr>
    </w:p>
    <w:p w14:paraId="405C03E7">
      <w:pPr>
        <w:rPr>
          <w:rFonts w:hint="eastAsia" w:ascii="仿宋" w:hAnsi="仿宋" w:eastAsia="仿宋" w:cs="仿宋"/>
          <w:b/>
          <w:sz w:val="36"/>
          <w:szCs w:val="36"/>
          <w:lang w:val="zh-CN"/>
        </w:rPr>
      </w:pPr>
      <w:r>
        <w:rPr>
          <w:rFonts w:hint="eastAsia" w:ascii="仿宋" w:hAnsi="仿宋" w:eastAsia="仿宋" w:cs="仿宋"/>
          <w:b/>
          <w:sz w:val="36"/>
          <w:szCs w:val="36"/>
          <w:lang w:val="zh-CN"/>
        </w:rPr>
        <w:br w:type="page"/>
      </w:r>
    </w:p>
    <w:p w14:paraId="6978698B">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合同签订与验收付款</w:t>
      </w:r>
    </w:p>
    <w:p w14:paraId="2CB18DCB">
      <w:pPr>
        <w:pStyle w:val="42"/>
        <w:tabs>
          <w:tab w:val="right" w:leader="dot" w:pos="9214"/>
        </w:tabs>
        <w:snapToGrid w:val="0"/>
        <w:spacing w:line="460" w:lineRule="exact"/>
        <w:ind w:right="443" w:rightChars="211" w:firstLine="560" w:firstLineChars="200"/>
        <w:contextualSpacing/>
        <w:rPr>
          <w:rFonts w:hint="eastAsia" w:ascii="仿宋" w:hAnsi="仿宋" w:eastAsia="仿宋" w:cs="仿宋"/>
          <w:sz w:val="28"/>
        </w:rPr>
      </w:pPr>
      <w:bookmarkStart w:id="7" w:name="_Toc498006744"/>
      <w:bookmarkStart w:id="8" w:name="_Toc267251442"/>
      <w:bookmarkStart w:id="9" w:name="_Toc292559416"/>
      <w:bookmarkStart w:id="10" w:name="_Toc296891251"/>
      <w:bookmarkStart w:id="11" w:name="_Toc297123556"/>
      <w:bookmarkStart w:id="12" w:name="_Toc296503211"/>
      <w:bookmarkStart w:id="13" w:name="_Toc297048397"/>
      <w:bookmarkStart w:id="14" w:name="_Toc297120511"/>
      <w:bookmarkStart w:id="15" w:name="_Toc296346712"/>
      <w:bookmarkStart w:id="16" w:name="_Toc296944550"/>
      <w:bookmarkStart w:id="17" w:name="_Toc297216215"/>
      <w:bookmarkStart w:id="18" w:name="_Toc292559921"/>
      <w:bookmarkStart w:id="19" w:name="_Toc303539163"/>
      <w:bookmarkStart w:id="20" w:name="_Toc300935006"/>
      <w:bookmarkStart w:id="21" w:name="_Toc296891039"/>
      <w:bookmarkStart w:id="22" w:name="_Toc296347210"/>
      <w:r>
        <w:rPr>
          <w:rFonts w:hint="eastAsia" w:ascii="仿宋" w:hAnsi="仿宋" w:eastAsia="仿宋" w:cs="仿宋"/>
          <w:sz w:val="28"/>
        </w:rPr>
        <w:t>一、成交供应商和</w:t>
      </w:r>
      <w:r>
        <w:rPr>
          <w:rFonts w:ascii="仿宋" w:hAnsi="仿宋" w:eastAsia="仿宋" w:cs="仿宋"/>
          <w:sz w:val="28"/>
        </w:rPr>
        <w:t>采购人</w:t>
      </w:r>
      <w:r>
        <w:rPr>
          <w:rFonts w:hint="eastAsia" w:ascii="仿宋" w:hAnsi="仿宋" w:eastAsia="仿宋" w:cs="仿宋"/>
          <w:sz w:val="28"/>
        </w:rPr>
        <w:t>在接到《成交通知书》后5个工作日内按照</w:t>
      </w:r>
      <w:r>
        <w:rPr>
          <w:rFonts w:ascii="仿宋" w:hAnsi="仿宋" w:eastAsia="仿宋" w:cs="仿宋"/>
          <w:sz w:val="28"/>
        </w:rPr>
        <w:t>响应文件</w:t>
      </w:r>
      <w:r>
        <w:rPr>
          <w:rFonts w:hint="eastAsia" w:ascii="仿宋" w:hAnsi="仿宋" w:eastAsia="仿宋" w:cs="仿宋"/>
          <w:sz w:val="28"/>
        </w:rPr>
        <w:t>确定的事项签订采购合同。</w:t>
      </w:r>
      <w:r>
        <w:rPr>
          <w:rFonts w:hint="eastAsia" w:ascii="仿宋" w:hAnsi="仿宋" w:eastAsia="仿宋" w:cs="仿宋"/>
          <w:sz w:val="28"/>
          <w:lang w:val="zh-CN"/>
        </w:rPr>
        <w:t>所签合同不得对</w:t>
      </w:r>
      <w:r>
        <w:rPr>
          <w:rFonts w:ascii="仿宋" w:hAnsi="仿宋" w:eastAsia="仿宋" w:cs="仿宋"/>
          <w:sz w:val="28"/>
        </w:rPr>
        <w:t>响应文件</w:t>
      </w:r>
      <w:r>
        <w:rPr>
          <w:rFonts w:hint="eastAsia" w:ascii="仿宋" w:hAnsi="仿宋" w:eastAsia="仿宋" w:cs="仿宋"/>
          <w:sz w:val="28"/>
          <w:lang w:val="zh-CN"/>
        </w:rPr>
        <w:t>作实质性修改</w:t>
      </w:r>
      <w:r>
        <w:rPr>
          <w:rFonts w:hint="eastAsia" w:ascii="仿宋" w:hAnsi="仿宋" w:eastAsia="仿宋" w:cs="仿宋"/>
          <w:sz w:val="28"/>
        </w:rPr>
        <w:t>。</w:t>
      </w:r>
      <w:r>
        <w:rPr>
          <w:rFonts w:ascii="仿宋" w:hAnsi="仿宋" w:eastAsia="仿宋" w:cs="仿宋"/>
          <w:sz w:val="28"/>
        </w:rPr>
        <w:t>采购人</w:t>
      </w:r>
      <w:r>
        <w:rPr>
          <w:rFonts w:hint="eastAsia" w:ascii="仿宋" w:hAnsi="仿宋" w:eastAsia="仿宋" w:cs="仿宋"/>
          <w:sz w:val="28"/>
        </w:rPr>
        <w:t>不得向成交供应商提出不合理的要求作为签订合同的条件，不得与成交供应商私下订立背离比选文件实质性内容的协议。</w:t>
      </w:r>
      <w:bookmarkStart w:id="23" w:name="_Toc94585343"/>
      <w:bookmarkStart w:id="24" w:name="_Toc363573858"/>
    </w:p>
    <w:p w14:paraId="1C2107BA">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二、比选文件、成交人的响应文件及评审过程中有关书面澄清、承诺等均应作为合同附件，具有同等的法律效力。</w:t>
      </w:r>
    </w:p>
    <w:p w14:paraId="71143158">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三、成交人不得采用转包、分包的形式履行合同，否则，</w:t>
      </w:r>
      <w:r>
        <w:rPr>
          <w:rFonts w:ascii="仿宋" w:hAnsi="仿宋" w:eastAsia="仿宋" w:cs="仿宋"/>
          <w:sz w:val="28"/>
          <w:szCs w:val="28"/>
        </w:rPr>
        <w:t>采购人</w:t>
      </w:r>
      <w:r>
        <w:rPr>
          <w:rFonts w:hint="eastAsia" w:ascii="仿宋" w:hAnsi="仿宋" w:eastAsia="仿宋" w:cs="仿宋"/>
          <w:sz w:val="28"/>
          <w:szCs w:val="28"/>
        </w:rPr>
        <w:t>有权终止合同，造成</w:t>
      </w:r>
      <w:r>
        <w:rPr>
          <w:rFonts w:ascii="仿宋" w:hAnsi="仿宋" w:eastAsia="仿宋" w:cs="仿宋"/>
          <w:sz w:val="28"/>
          <w:szCs w:val="28"/>
        </w:rPr>
        <w:t>采购人</w:t>
      </w:r>
      <w:r>
        <w:rPr>
          <w:rFonts w:hint="eastAsia" w:ascii="仿宋" w:hAnsi="仿宋" w:eastAsia="仿宋" w:cs="仿宋"/>
          <w:sz w:val="28"/>
          <w:szCs w:val="28"/>
        </w:rPr>
        <w:t>损失的，成交人应承担相应赔偿责任。</w:t>
      </w:r>
    </w:p>
    <w:bookmarkEnd w:id="23"/>
    <w:bookmarkEnd w:id="24"/>
    <w:p w14:paraId="63ADAA92">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采购人</w:t>
      </w:r>
      <w:r>
        <w:rPr>
          <w:rFonts w:hint="eastAsia" w:ascii="仿宋" w:hAnsi="仿宋" w:eastAsia="仿宋" w:cs="仿宋"/>
          <w:sz w:val="28"/>
          <w:szCs w:val="28"/>
        </w:rPr>
        <w:t>和成交人应相互配合，按采购合同约定积极组织本项目的实施，确保项目按时完成。</w:t>
      </w:r>
    </w:p>
    <w:p w14:paraId="05EA894B">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五、成交人履约到位后，应以书面形式向</w:t>
      </w:r>
      <w:r>
        <w:rPr>
          <w:rFonts w:ascii="仿宋" w:hAnsi="仿宋" w:eastAsia="仿宋" w:cs="仿宋"/>
          <w:sz w:val="28"/>
          <w:szCs w:val="28"/>
        </w:rPr>
        <w:t>采购人</w:t>
      </w:r>
      <w:r>
        <w:rPr>
          <w:rFonts w:hint="eastAsia" w:ascii="仿宋" w:hAnsi="仿宋" w:eastAsia="仿宋" w:cs="仿宋"/>
          <w:sz w:val="28"/>
          <w:szCs w:val="28"/>
        </w:rPr>
        <w:t>提出验收申请。</w:t>
      </w:r>
      <w:r>
        <w:rPr>
          <w:rFonts w:ascii="仿宋" w:hAnsi="仿宋" w:eastAsia="仿宋" w:cs="仿宋"/>
          <w:sz w:val="28"/>
          <w:szCs w:val="28"/>
        </w:rPr>
        <w:t>采购人</w:t>
      </w:r>
      <w:r>
        <w:rPr>
          <w:rFonts w:hint="eastAsia" w:ascii="仿宋" w:hAnsi="仿宋" w:eastAsia="仿宋" w:cs="仿宋"/>
          <w:sz w:val="28"/>
          <w:szCs w:val="28"/>
        </w:rPr>
        <w:t>接到申请后应及时组织验收。</w:t>
      </w:r>
    </w:p>
    <w:p w14:paraId="3B7BD3CE">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采购人</w:t>
      </w:r>
      <w:r>
        <w:rPr>
          <w:rFonts w:hint="eastAsia" w:ascii="仿宋" w:hAnsi="仿宋" w:eastAsia="仿宋" w:cs="仿宋"/>
          <w:sz w:val="28"/>
          <w:szCs w:val="28"/>
        </w:rPr>
        <w:t>、成交人不按采购合同规定履约，出现违约情形，应当及时纠正或补偿，造成损失的，按合同约定追究违约责任；履约中发现有假冒、伪劣、走私产品、商业贿赂等违法情形的，应由</w:t>
      </w:r>
      <w:r>
        <w:rPr>
          <w:rFonts w:ascii="仿宋" w:hAnsi="仿宋" w:eastAsia="仿宋" w:cs="仿宋"/>
          <w:sz w:val="28"/>
          <w:szCs w:val="28"/>
        </w:rPr>
        <w:t>采购人</w:t>
      </w:r>
      <w:r>
        <w:rPr>
          <w:rFonts w:hint="eastAsia" w:ascii="仿宋" w:hAnsi="仿宋" w:eastAsia="仿宋" w:cs="仿宋"/>
          <w:sz w:val="28"/>
          <w:szCs w:val="28"/>
        </w:rPr>
        <w:t>移交工商、质监、公安等行政执法部门依法查处。</w:t>
      </w:r>
    </w:p>
    <w:p w14:paraId="2443E70D">
      <w:pPr>
        <w:pStyle w:val="5"/>
        <w:tabs>
          <w:tab w:val="right" w:leader="dot" w:pos="9214"/>
        </w:tabs>
        <w:spacing w:line="460" w:lineRule="exact"/>
        <w:ind w:right="443" w:rightChars="211"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七、按采购合同约定支付的项目合同价款。</w:t>
      </w:r>
    </w:p>
    <w:p w14:paraId="7370BE8F">
      <w:pPr>
        <w:pStyle w:val="5"/>
        <w:tabs>
          <w:tab w:val="right" w:leader="dot" w:pos="9214"/>
        </w:tabs>
        <w:spacing w:line="460" w:lineRule="exact"/>
        <w:ind w:right="443" w:rightChars="211" w:firstLine="560" w:firstLineChars="200"/>
        <w:rPr>
          <w:rFonts w:hint="eastAsia" w:ascii="仿宋" w:hAnsi="仿宋" w:eastAsia="仿宋" w:cs="仿宋"/>
          <w:szCs w:val="28"/>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0273AF7E">
      <w:pPr>
        <w:rPr>
          <w:rFonts w:hint="eastAsia" w:ascii="仿宋" w:hAnsi="仿宋" w:eastAsia="仿宋" w:cs="仿宋"/>
          <w:b/>
          <w:sz w:val="36"/>
          <w:szCs w:val="36"/>
        </w:rPr>
      </w:pPr>
      <w:r>
        <w:rPr>
          <w:rFonts w:hint="eastAsia" w:ascii="仿宋" w:hAnsi="仿宋" w:eastAsia="仿宋" w:cs="仿宋"/>
          <w:b/>
          <w:sz w:val="36"/>
          <w:szCs w:val="36"/>
        </w:rPr>
        <w:br w:type="page"/>
      </w:r>
    </w:p>
    <w:p w14:paraId="7327697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第六部分   </w:t>
      </w:r>
      <w:r>
        <w:rPr>
          <w:rFonts w:ascii="仿宋" w:hAnsi="仿宋" w:eastAsia="仿宋" w:cs="仿宋"/>
          <w:b/>
          <w:sz w:val="36"/>
          <w:szCs w:val="36"/>
        </w:rPr>
        <w:t>响应文件</w:t>
      </w:r>
      <w:r>
        <w:rPr>
          <w:rFonts w:hint="eastAsia" w:ascii="仿宋" w:hAnsi="仿宋" w:eastAsia="仿宋" w:cs="仿宋"/>
          <w:b/>
          <w:sz w:val="36"/>
          <w:szCs w:val="36"/>
        </w:rPr>
        <w:t>组成</w:t>
      </w:r>
    </w:p>
    <w:p w14:paraId="64045F7B">
      <w:pPr>
        <w:snapToGrid w:val="0"/>
        <w:spacing w:before="156" w:beforeLines="50"/>
        <w:ind w:firstLine="556"/>
        <w:jc w:val="left"/>
        <w:rPr>
          <w:rFonts w:hint="eastAsia" w:ascii="仿宋" w:hAnsi="仿宋" w:eastAsia="仿宋" w:cs="仿宋"/>
          <w:b/>
          <w:sz w:val="28"/>
          <w:szCs w:val="28"/>
        </w:rPr>
      </w:pPr>
      <w:r>
        <w:rPr>
          <w:rFonts w:ascii="仿宋" w:hAnsi="仿宋" w:eastAsia="仿宋" w:cs="仿宋"/>
          <w:b/>
          <w:sz w:val="28"/>
          <w:szCs w:val="28"/>
        </w:rPr>
        <w:t>响应文件</w:t>
      </w:r>
      <w:r>
        <w:rPr>
          <w:rFonts w:hint="eastAsia" w:ascii="仿宋" w:hAnsi="仿宋" w:eastAsia="仿宋" w:cs="仿宋"/>
          <w:b/>
          <w:sz w:val="28"/>
          <w:szCs w:val="28"/>
        </w:rPr>
        <w:t>由</w:t>
      </w:r>
      <w:r>
        <w:rPr>
          <w:rFonts w:hint="eastAsia" w:ascii="仿宋" w:hAnsi="仿宋" w:eastAsia="仿宋" w:cs="仿宋"/>
          <w:b/>
          <w:kern w:val="0"/>
          <w:sz w:val="28"/>
          <w:szCs w:val="28"/>
          <w:lang w:val="en-US" w:eastAsia="zh-CN" w:bidi="ar-SA"/>
        </w:rPr>
        <w:t>资格审查证明文件、商务技术标、价格标三部分组成。</w:t>
      </w:r>
    </w:p>
    <w:p w14:paraId="57F957D2">
      <w:pPr>
        <w:pStyle w:val="43"/>
        <w:snapToGrid w:val="0"/>
        <w:spacing w:before="0" w:beforeAutospacing="0" w:after="0" w:afterAutospacing="0"/>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一、资格审查文件（不能出现报价，</w:t>
      </w:r>
      <w:r>
        <w:rPr>
          <w:rFonts w:hint="eastAsia" w:ascii="仿宋" w:hAnsi="仿宋" w:eastAsia="仿宋" w:cs="仿宋"/>
          <w:b/>
          <w:sz w:val="28"/>
        </w:rPr>
        <w:t>一正</w:t>
      </w:r>
      <w:r>
        <w:rPr>
          <w:rFonts w:hint="eastAsia" w:ascii="仿宋" w:hAnsi="仿宋" w:eastAsia="仿宋" w:cs="仿宋"/>
          <w:b/>
          <w:sz w:val="28"/>
          <w:lang w:eastAsia="zh-Hans"/>
        </w:rPr>
        <w:t>二</w:t>
      </w:r>
      <w:r>
        <w:rPr>
          <w:rFonts w:hint="eastAsia" w:ascii="仿宋" w:hAnsi="仿宋" w:eastAsia="仿宋" w:cs="仿宋"/>
          <w:b/>
          <w:sz w:val="28"/>
        </w:rPr>
        <w:t>副，单独密封并牢固装订）</w:t>
      </w:r>
      <w:r>
        <w:rPr>
          <w:rFonts w:hint="eastAsia" w:ascii="仿宋" w:hAnsi="仿宋" w:eastAsia="仿宋" w:cs="仿宋"/>
          <w:b/>
          <w:sz w:val="28"/>
          <w:szCs w:val="28"/>
        </w:rPr>
        <w:t>：</w:t>
      </w:r>
    </w:p>
    <w:p w14:paraId="2D29735A">
      <w:pPr>
        <w:adjustRightInd w:val="0"/>
        <w:snapToGrid w:val="0"/>
        <w:spacing w:line="460" w:lineRule="exact"/>
        <w:ind w:firstLine="560" w:firstLineChars="200"/>
        <w:rPr>
          <w:rFonts w:hint="eastAsia" w:ascii="仿宋" w:hAnsi="仿宋" w:eastAsia="仿宋" w:cs="仿宋"/>
          <w:color w:val="FF0000"/>
          <w:kern w:val="0"/>
          <w:sz w:val="28"/>
          <w:szCs w:val="28"/>
          <w:lang w:val="zh-CN"/>
        </w:rPr>
      </w:pPr>
      <w:r>
        <w:rPr>
          <w:rFonts w:hint="eastAsia" w:ascii="仿宋" w:hAnsi="仿宋" w:eastAsia="仿宋" w:cs="仿宋"/>
          <w:sz w:val="28"/>
          <w:szCs w:val="28"/>
        </w:rPr>
        <w:t>1.</w:t>
      </w:r>
      <w:r>
        <w:rPr>
          <w:rFonts w:hint="eastAsia" w:ascii="仿宋" w:hAnsi="仿宋" w:eastAsia="仿宋" w:cs="仿宋"/>
          <w:color w:val="FF0000"/>
          <w:kern w:val="0"/>
          <w:sz w:val="28"/>
          <w:szCs w:val="28"/>
          <w:lang w:val="zh-CN"/>
        </w:rPr>
        <w:t>法定代表人身份证明书（</w:t>
      </w:r>
      <w:r>
        <w:rPr>
          <w:rFonts w:hint="eastAsia" w:ascii="仿宋" w:hAnsi="仿宋" w:eastAsia="仿宋" w:cs="仿宋"/>
          <w:color w:val="FF0000"/>
          <w:kern w:val="0"/>
          <w:sz w:val="28"/>
          <w:szCs w:val="28"/>
        </w:rPr>
        <w:t>法定代表人参加</w:t>
      </w:r>
      <w:r>
        <w:rPr>
          <w:rFonts w:hint="eastAsia" w:ascii="仿宋" w:hAnsi="仿宋" w:eastAsia="仿宋" w:cs="仿宋"/>
          <w:color w:val="FF0000"/>
          <w:kern w:val="0"/>
          <w:sz w:val="28"/>
          <w:szCs w:val="28"/>
          <w:lang w:eastAsia="zh-Hans"/>
        </w:rPr>
        <w:t>的</w:t>
      </w:r>
      <w:r>
        <w:rPr>
          <w:rFonts w:hint="eastAsia" w:ascii="仿宋" w:hAnsi="仿宋" w:eastAsia="仿宋" w:cs="仿宋"/>
          <w:color w:val="FF0000"/>
          <w:kern w:val="0"/>
          <w:sz w:val="28"/>
          <w:szCs w:val="28"/>
        </w:rPr>
        <w:t>，则提供</w:t>
      </w:r>
      <w:r>
        <w:rPr>
          <w:rFonts w:ascii="仿宋" w:hAnsi="仿宋" w:eastAsia="仿宋" w:cs="仿宋"/>
          <w:color w:val="FF0000"/>
          <w:kern w:val="0"/>
          <w:sz w:val="28"/>
          <w:szCs w:val="28"/>
        </w:rPr>
        <w:t>，</w:t>
      </w:r>
      <w:r>
        <w:rPr>
          <w:rFonts w:hint="eastAsia" w:ascii="仿宋" w:hAnsi="仿宋" w:eastAsia="仿宋" w:cs="仿宋"/>
          <w:color w:val="FF0000"/>
          <w:kern w:val="0"/>
          <w:sz w:val="28"/>
          <w:szCs w:val="28"/>
          <w:lang w:val="zh-CN"/>
        </w:rPr>
        <w:t>格式见附件</w:t>
      </w:r>
      <w:r>
        <w:rPr>
          <w:rFonts w:ascii="仿宋" w:hAnsi="仿宋" w:eastAsia="仿宋" w:cs="仿宋"/>
          <w:color w:val="FF0000"/>
          <w:kern w:val="0"/>
          <w:sz w:val="28"/>
          <w:szCs w:val="28"/>
        </w:rPr>
        <w:t>1</w:t>
      </w:r>
      <w:r>
        <w:rPr>
          <w:rFonts w:hint="eastAsia" w:ascii="仿宋" w:hAnsi="仿宋" w:eastAsia="仿宋" w:cs="仿宋"/>
          <w:color w:val="FF0000"/>
          <w:kern w:val="0"/>
          <w:sz w:val="28"/>
          <w:szCs w:val="28"/>
          <w:lang w:val="zh-CN"/>
        </w:rPr>
        <w:t>）；</w:t>
      </w:r>
    </w:p>
    <w:p w14:paraId="7A2A35BE">
      <w:pPr>
        <w:adjustRightInd w:val="0"/>
        <w:snapToGrid w:val="0"/>
        <w:spacing w:line="460" w:lineRule="exact"/>
        <w:ind w:firstLine="560" w:firstLineChars="200"/>
        <w:rPr>
          <w:rFonts w:hint="eastAsia" w:ascii="仿宋" w:hAnsi="仿宋" w:eastAsia="仿宋" w:cs="仿宋"/>
          <w:color w:val="FF0000"/>
          <w:kern w:val="0"/>
          <w:sz w:val="28"/>
          <w:szCs w:val="28"/>
          <w:lang w:val="zh-CN"/>
        </w:rPr>
      </w:pPr>
      <w:r>
        <w:rPr>
          <w:rFonts w:ascii="仿宋" w:hAnsi="仿宋" w:eastAsia="仿宋" w:cs="仿宋"/>
          <w:color w:val="FF0000"/>
          <w:kern w:val="0"/>
          <w:sz w:val="28"/>
          <w:szCs w:val="28"/>
        </w:rPr>
        <w:t>2</w:t>
      </w:r>
      <w:r>
        <w:rPr>
          <w:rFonts w:hint="eastAsia" w:ascii="仿宋" w:hAnsi="仿宋" w:eastAsia="仿宋" w:cs="仿宋"/>
          <w:color w:val="FF0000"/>
          <w:kern w:val="0"/>
          <w:sz w:val="28"/>
          <w:szCs w:val="28"/>
          <w:lang w:val="zh-CN"/>
        </w:rPr>
        <w:t>.法定代表人授权委托书（</w:t>
      </w:r>
      <w:r>
        <w:rPr>
          <w:rFonts w:hint="eastAsia" w:ascii="仿宋" w:hAnsi="仿宋" w:eastAsia="仿宋" w:cs="仿宋"/>
          <w:color w:val="FF0000"/>
          <w:kern w:val="0"/>
          <w:sz w:val="28"/>
          <w:szCs w:val="28"/>
        </w:rPr>
        <w:t>授权代表参加的，则提供，</w:t>
      </w:r>
      <w:r>
        <w:rPr>
          <w:rFonts w:hint="eastAsia" w:ascii="仿宋" w:hAnsi="仿宋" w:eastAsia="仿宋" w:cs="仿宋"/>
          <w:color w:val="FF0000"/>
          <w:kern w:val="0"/>
          <w:sz w:val="28"/>
          <w:szCs w:val="28"/>
          <w:lang w:val="zh-CN"/>
        </w:rPr>
        <w:t>格式见附件</w:t>
      </w:r>
      <w:r>
        <w:rPr>
          <w:rFonts w:ascii="仿宋" w:hAnsi="仿宋" w:eastAsia="仿宋" w:cs="仿宋"/>
          <w:color w:val="FF0000"/>
          <w:kern w:val="0"/>
          <w:sz w:val="28"/>
          <w:szCs w:val="28"/>
        </w:rPr>
        <w:t>2</w:t>
      </w:r>
      <w:r>
        <w:rPr>
          <w:rFonts w:hint="eastAsia" w:ascii="仿宋" w:hAnsi="仿宋" w:eastAsia="仿宋" w:cs="仿宋"/>
          <w:color w:val="FF0000"/>
          <w:kern w:val="0"/>
          <w:sz w:val="28"/>
          <w:szCs w:val="28"/>
          <w:lang w:val="zh-CN"/>
        </w:rPr>
        <w:t>）；</w:t>
      </w:r>
    </w:p>
    <w:p w14:paraId="6A2EF939">
      <w:pPr>
        <w:adjustRightInd w:val="0"/>
        <w:snapToGrid w:val="0"/>
        <w:spacing w:line="460" w:lineRule="exact"/>
        <w:ind w:firstLine="560" w:firstLineChars="200"/>
        <w:rPr>
          <w:rFonts w:hint="eastAsia" w:ascii="仿宋" w:hAnsi="仿宋" w:eastAsia="仿宋" w:cs="仿宋"/>
          <w:color w:val="FF0000"/>
          <w:kern w:val="0"/>
          <w:sz w:val="28"/>
          <w:szCs w:val="28"/>
          <w:lang w:val="zh-CN"/>
        </w:rPr>
      </w:pPr>
      <w:r>
        <w:rPr>
          <w:rFonts w:ascii="仿宋" w:hAnsi="仿宋" w:eastAsia="仿宋" w:cs="仿宋"/>
          <w:color w:val="FF0000"/>
          <w:kern w:val="0"/>
          <w:sz w:val="28"/>
          <w:szCs w:val="28"/>
        </w:rPr>
        <w:t>3</w:t>
      </w:r>
      <w:r>
        <w:rPr>
          <w:rFonts w:hint="eastAsia" w:ascii="仿宋" w:hAnsi="仿宋" w:eastAsia="仿宋" w:cs="仿宋"/>
          <w:color w:val="FF0000"/>
          <w:kern w:val="0"/>
          <w:sz w:val="28"/>
          <w:szCs w:val="28"/>
          <w:lang w:val="zh-CN"/>
        </w:rPr>
        <w:t>.有效的企业法人营业执照（副本）复印件；</w:t>
      </w:r>
    </w:p>
    <w:p w14:paraId="54D7BF18">
      <w:pPr>
        <w:adjustRightInd w:val="0"/>
        <w:snapToGrid w:val="0"/>
        <w:spacing w:line="460" w:lineRule="exact"/>
        <w:ind w:firstLine="560" w:firstLineChars="200"/>
        <w:rPr>
          <w:rFonts w:hint="eastAsia" w:ascii="仿宋" w:hAnsi="仿宋" w:eastAsia="仿宋" w:cs="仿宋"/>
          <w:color w:val="FF0000"/>
          <w:kern w:val="0"/>
          <w:sz w:val="28"/>
          <w:szCs w:val="28"/>
          <w:lang w:val="zh-CN"/>
        </w:rPr>
      </w:pPr>
      <w:r>
        <w:rPr>
          <w:rFonts w:hint="eastAsia" w:ascii="仿宋" w:hAnsi="仿宋" w:eastAsia="仿宋" w:cs="仿宋"/>
          <w:color w:val="FF0000"/>
          <w:kern w:val="0"/>
          <w:sz w:val="28"/>
          <w:szCs w:val="28"/>
        </w:rPr>
        <w:t>4</w:t>
      </w:r>
      <w:r>
        <w:rPr>
          <w:rFonts w:hint="eastAsia" w:ascii="仿宋" w:hAnsi="仿宋" w:eastAsia="仿宋" w:cs="仿宋"/>
          <w:color w:val="FF0000"/>
          <w:kern w:val="0"/>
          <w:sz w:val="28"/>
          <w:szCs w:val="28"/>
          <w:lang w:val="zh-CN"/>
        </w:rPr>
        <w:t>.（</w:t>
      </w:r>
      <w:r>
        <w:rPr>
          <w:rFonts w:hint="eastAsia" w:ascii="仿宋" w:hAnsi="仿宋" w:eastAsia="仿宋" w:cs="仿宋"/>
          <w:color w:val="FF0000"/>
          <w:kern w:val="0"/>
          <w:sz w:val="28"/>
          <w:szCs w:val="28"/>
          <w:lang w:val="en-US" w:eastAsia="zh-CN"/>
        </w:rPr>
        <w:t>1</w:t>
      </w:r>
      <w:r>
        <w:rPr>
          <w:rFonts w:hint="eastAsia" w:ascii="仿宋" w:hAnsi="仿宋" w:eastAsia="仿宋" w:cs="仿宋"/>
          <w:color w:val="FF0000"/>
          <w:kern w:val="0"/>
          <w:sz w:val="28"/>
          <w:szCs w:val="28"/>
          <w:lang w:val="zh-CN"/>
        </w:rPr>
        <w:t>）具备建设行政主管部门颁发的建筑工程施工总承包叁级及以上或建筑装修装饰工程专业承包贰级及以上资质。须提供：有效的资质证书原件的扫描件。</w:t>
      </w:r>
    </w:p>
    <w:p w14:paraId="70F8F0CD">
      <w:pPr>
        <w:snapToGrid w:val="0"/>
        <w:spacing w:line="460" w:lineRule="exact"/>
        <w:ind w:firstLine="560" w:firstLineChars="200"/>
        <w:jc w:val="left"/>
        <w:rPr>
          <w:rFonts w:hint="eastAsia" w:ascii="仿宋" w:hAnsi="仿宋" w:eastAsia="仿宋" w:cs="仿宋"/>
          <w:color w:val="FF0000"/>
          <w:sz w:val="28"/>
          <w:szCs w:val="32"/>
        </w:rPr>
      </w:pPr>
      <w:r>
        <w:rPr>
          <w:rFonts w:hint="eastAsia" w:ascii="仿宋" w:hAnsi="仿宋" w:eastAsia="仿宋" w:cs="仿宋"/>
          <w:color w:val="FF0000"/>
          <w:sz w:val="28"/>
          <w:szCs w:val="32"/>
        </w:rPr>
        <w:t>（2）</w:t>
      </w:r>
      <w:r>
        <w:rPr>
          <w:rFonts w:hint="eastAsia" w:ascii="仿宋" w:hAnsi="仿宋" w:eastAsia="仿宋" w:cs="仿宋"/>
          <w:color w:val="FF0000"/>
          <w:kern w:val="0"/>
          <w:sz w:val="28"/>
          <w:szCs w:val="28"/>
          <w:lang w:val="zh-CN"/>
        </w:rPr>
        <w:t>拟派项目负责人须具有有效的建筑工程专业二级及以上注册建造师执业资格，同时具有安全生产考核合格证（B证）。须同时提供①供应商拟派项目负责人有效的建筑工程专业二级及以上的注册建造师资格证书原件的扫描件、②安全生产考核合格证（B证）原件的扫描件、③供应商与其双方签订的有效劳动合同书原件的扫描件。</w:t>
      </w:r>
    </w:p>
    <w:p w14:paraId="1FA23872">
      <w:pPr>
        <w:adjustRightInd w:val="0"/>
        <w:snapToGrid w:val="0"/>
        <w:spacing w:line="460" w:lineRule="exact"/>
        <w:ind w:firstLine="560" w:firstLineChars="200"/>
        <w:rPr>
          <w:rFonts w:hint="eastAsia" w:ascii="仿宋" w:hAnsi="仿宋" w:eastAsia="仿宋" w:cs="仿宋"/>
          <w:color w:val="FF0000"/>
          <w:kern w:val="0"/>
          <w:sz w:val="28"/>
          <w:szCs w:val="28"/>
          <w:lang w:val="zh-CN"/>
        </w:rPr>
      </w:pPr>
      <w:r>
        <w:rPr>
          <w:rFonts w:ascii="仿宋" w:hAnsi="仿宋" w:eastAsia="仿宋" w:cs="仿宋"/>
          <w:color w:val="FF0000"/>
          <w:kern w:val="0"/>
          <w:sz w:val="28"/>
          <w:szCs w:val="28"/>
        </w:rPr>
        <w:t>5</w:t>
      </w:r>
      <w:r>
        <w:rPr>
          <w:rFonts w:hint="eastAsia" w:ascii="仿宋" w:hAnsi="仿宋" w:eastAsia="仿宋" w:cs="仿宋"/>
          <w:color w:val="FF0000"/>
          <w:kern w:val="0"/>
          <w:sz w:val="28"/>
          <w:szCs w:val="28"/>
        </w:rPr>
        <w:t>.有效的</w:t>
      </w:r>
      <w:r>
        <w:rPr>
          <w:rFonts w:hint="eastAsia" w:ascii="仿宋" w:hAnsi="仿宋" w:eastAsia="仿宋" w:cs="仿宋"/>
          <w:color w:val="FF0000"/>
          <w:kern w:val="0"/>
          <w:sz w:val="28"/>
          <w:szCs w:val="28"/>
          <w:lang w:val="zh-CN"/>
        </w:rPr>
        <w:t>企业安全生产许可证（副本）复印件；</w:t>
      </w:r>
    </w:p>
    <w:p w14:paraId="76315799">
      <w:pPr>
        <w:pStyle w:val="43"/>
        <w:snapToGrid w:val="0"/>
        <w:spacing w:before="0" w:beforeAutospacing="0" w:after="0" w:afterAutospacing="0" w:line="360" w:lineRule="auto"/>
        <w:contextualSpacing/>
        <w:rPr>
          <w:rFonts w:hint="eastAsia" w:ascii="仿宋_GB2312" w:eastAsia="仿宋"/>
          <w:b/>
          <w:sz w:val="28"/>
          <w:szCs w:val="28"/>
        </w:rPr>
      </w:pPr>
      <w:r>
        <w:rPr>
          <w:rFonts w:hint="eastAsia" w:ascii="仿宋_GB2312" w:eastAsia="仿宋"/>
          <w:b/>
          <w:sz w:val="28"/>
          <w:szCs w:val="28"/>
        </w:rPr>
        <w:t>二、商务技术标（不能出现报价；</w:t>
      </w:r>
      <w:r>
        <w:rPr>
          <w:rFonts w:hint="eastAsia" w:eastAsia="仿宋"/>
          <w:b/>
          <w:sz w:val="28"/>
        </w:rPr>
        <w:t>一正</w:t>
      </w:r>
      <w:r>
        <w:rPr>
          <w:rFonts w:hint="eastAsia" w:eastAsia="仿宋"/>
          <w:b/>
          <w:sz w:val="28"/>
          <w:lang w:val="en-US" w:eastAsia="zh-CN"/>
        </w:rPr>
        <w:t>两</w:t>
      </w:r>
      <w:r>
        <w:rPr>
          <w:rFonts w:hint="eastAsia" w:eastAsia="仿宋"/>
          <w:b/>
          <w:sz w:val="28"/>
        </w:rPr>
        <w:t>副</w:t>
      </w:r>
      <w:r>
        <w:rPr>
          <w:rFonts w:hint="eastAsia"/>
          <w:b/>
          <w:sz w:val="28"/>
        </w:rPr>
        <w:t>，</w:t>
      </w:r>
      <w:r>
        <w:rPr>
          <w:rFonts w:hint="eastAsia" w:ascii="仿宋_GB2312" w:eastAsia="仿宋"/>
          <w:b/>
          <w:sz w:val="28"/>
        </w:rPr>
        <w:t>单独密封牢固装订</w:t>
      </w:r>
      <w:r>
        <w:rPr>
          <w:rFonts w:hint="eastAsia" w:ascii="仿宋_GB2312" w:eastAsia="仿宋"/>
          <w:b/>
          <w:sz w:val="28"/>
          <w:szCs w:val="28"/>
        </w:rPr>
        <w:t>）：</w:t>
      </w:r>
    </w:p>
    <w:p w14:paraId="57926516">
      <w:pPr>
        <w:tabs>
          <w:tab w:val="left" w:pos="1260"/>
        </w:tabs>
        <w:snapToGrid w:val="0"/>
        <w:spacing w:line="30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.企业实力、施工管理、施工计划、质量与安全措施、优惠举措等；</w:t>
      </w:r>
    </w:p>
    <w:p w14:paraId="5C845099">
      <w:pPr>
        <w:tabs>
          <w:tab w:val="left" w:pos="1260"/>
        </w:tabs>
        <w:snapToGrid w:val="0"/>
        <w:spacing w:line="300" w:lineRule="auto"/>
        <w:ind w:firstLine="560" w:firstLineChars="200"/>
        <w:rPr>
          <w:rFonts w:hint="eastAsia"/>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评审办法中涉及的事项，为方便</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评审，请供应商按</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rPr>
        <w:t>评审办法中所涉及的事项顺序进行编制，可以补充相关材料。</w:t>
      </w:r>
    </w:p>
    <w:p w14:paraId="10001B00">
      <w:pPr>
        <w:adjustRightInd w:val="0"/>
        <w:spacing w:line="460" w:lineRule="exact"/>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、价格标（一正</w:t>
      </w:r>
      <w:r>
        <w:rPr>
          <w:rFonts w:hint="eastAsia" w:ascii="仿宋" w:hAnsi="仿宋" w:eastAsia="仿宋" w:cs="仿宋"/>
          <w:b/>
          <w:sz w:val="28"/>
          <w:szCs w:val="28"/>
          <w:lang w:eastAsia="zh-Hans"/>
        </w:rPr>
        <w:t>二</w:t>
      </w:r>
      <w:r>
        <w:rPr>
          <w:rFonts w:hint="eastAsia" w:ascii="仿宋" w:hAnsi="仿宋" w:eastAsia="仿宋" w:cs="仿宋"/>
          <w:b/>
          <w:sz w:val="28"/>
          <w:szCs w:val="28"/>
        </w:rPr>
        <w:t>副，单独密封并牢固装订），不得出现在资格审查文件</w:t>
      </w:r>
      <w:r>
        <w:rPr>
          <w:rFonts w:hint="eastAsia" w:ascii="仿宋" w:hAnsi="仿宋" w:eastAsia="仿宋" w:cs="仿宋"/>
          <w:b/>
          <w:sz w:val="28"/>
          <w:szCs w:val="28"/>
          <w:lang w:val="en-US" w:eastAsia="zh-CN"/>
        </w:rPr>
        <w:t>和</w:t>
      </w:r>
      <w:r>
        <w:rPr>
          <w:rFonts w:hint="eastAsia" w:ascii="仿宋_GB2312" w:eastAsia="仿宋"/>
          <w:b/>
          <w:sz w:val="28"/>
          <w:szCs w:val="28"/>
        </w:rPr>
        <w:t>商务技术标</w:t>
      </w:r>
      <w:r>
        <w:rPr>
          <w:rFonts w:hint="eastAsia" w:ascii="仿宋_GB2312" w:eastAsia="仿宋"/>
          <w:b/>
          <w:sz w:val="28"/>
          <w:szCs w:val="28"/>
          <w:lang w:val="en-US" w:eastAsia="zh-CN"/>
        </w:rPr>
        <w:t>文件</w:t>
      </w:r>
      <w:r>
        <w:rPr>
          <w:rFonts w:hint="eastAsia" w:ascii="仿宋" w:hAnsi="仿宋" w:eastAsia="仿宋" w:cs="仿宋"/>
          <w:b/>
          <w:sz w:val="28"/>
          <w:szCs w:val="28"/>
          <w:lang w:val="en-US" w:eastAsia="zh-CN"/>
        </w:rPr>
        <w:t>中</w:t>
      </w:r>
      <w:r>
        <w:rPr>
          <w:rFonts w:hint="eastAsia" w:ascii="仿宋" w:hAnsi="仿宋" w:eastAsia="仿宋" w:cs="仿宋"/>
          <w:b/>
          <w:sz w:val="28"/>
        </w:rPr>
        <w:t>：</w:t>
      </w:r>
    </w:p>
    <w:p w14:paraId="6D1A8C6F">
      <w:pPr>
        <w:adjustRightIn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lang w:val="en-US" w:eastAsia="zh-CN"/>
        </w:rPr>
        <w:t>价格</w:t>
      </w:r>
      <w:r>
        <w:rPr>
          <w:rFonts w:hint="eastAsia" w:ascii="仿宋" w:hAnsi="仿宋" w:eastAsia="仿宋" w:cs="仿宋"/>
          <w:kern w:val="0"/>
          <w:sz w:val="28"/>
          <w:szCs w:val="28"/>
          <w:lang w:eastAsia="zh-Hans"/>
        </w:rPr>
        <w:t>响应</w:t>
      </w:r>
      <w:r>
        <w:rPr>
          <w:rFonts w:hint="eastAsia" w:ascii="仿宋" w:hAnsi="仿宋" w:eastAsia="仿宋" w:cs="仿宋"/>
          <w:kern w:val="0"/>
          <w:sz w:val="28"/>
          <w:szCs w:val="28"/>
          <w:lang w:val="zh-CN" w:eastAsia="zh-Hans"/>
        </w:rPr>
        <w:t>函</w:t>
      </w:r>
      <w:r>
        <w:rPr>
          <w:rFonts w:hint="eastAsia" w:ascii="仿宋" w:hAnsi="仿宋" w:eastAsia="仿宋" w:cs="仿宋"/>
          <w:kern w:val="0"/>
          <w:sz w:val="28"/>
          <w:szCs w:val="28"/>
          <w:lang w:val="zh-CN"/>
        </w:rPr>
        <w:t>（格式见附件</w:t>
      </w:r>
      <w:r>
        <w:rPr>
          <w:rFonts w:ascii="仿宋" w:hAnsi="仿宋" w:eastAsia="仿宋" w:cs="仿宋"/>
          <w:kern w:val="0"/>
          <w:sz w:val="28"/>
          <w:szCs w:val="28"/>
        </w:rPr>
        <w:t>4</w:t>
      </w:r>
      <w:r>
        <w:rPr>
          <w:rFonts w:hint="eastAsia" w:ascii="仿宋" w:hAnsi="仿宋" w:eastAsia="仿宋" w:cs="仿宋"/>
          <w:kern w:val="0"/>
          <w:sz w:val="28"/>
          <w:szCs w:val="28"/>
          <w:lang w:val="zh-CN"/>
        </w:rPr>
        <w:t>）；</w:t>
      </w:r>
    </w:p>
    <w:p w14:paraId="73AC5071">
      <w:pPr>
        <w:adjustRightIn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Hans"/>
        </w:rPr>
        <w:t>2.</w:t>
      </w:r>
      <w:r>
        <w:rPr>
          <w:rFonts w:hint="eastAsia" w:ascii="仿宋" w:hAnsi="仿宋" w:eastAsia="仿宋" w:cs="仿宋"/>
          <w:kern w:val="0"/>
          <w:sz w:val="28"/>
          <w:szCs w:val="28"/>
          <w:lang w:eastAsia="zh-Hans"/>
        </w:rPr>
        <w:t>已标价的</w:t>
      </w:r>
      <w:r>
        <w:rPr>
          <w:rFonts w:hint="eastAsia" w:ascii="仿宋" w:hAnsi="仿宋" w:eastAsia="仿宋" w:cs="仿宋"/>
          <w:kern w:val="0"/>
          <w:sz w:val="28"/>
          <w:szCs w:val="28"/>
          <w:lang w:val="zh-CN" w:eastAsia="zh-Hans"/>
        </w:rPr>
        <w:t>工程量清单</w:t>
      </w:r>
      <w:r>
        <w:rPr>
          <w:rFonts w:hint="eastAsia" w:ascii="仿宋" w:hAnsi="仿宋" w:eastAsia="仿宋" w:cs="仿宋"/>
          <w:kern w:val="0"/>
          <w:sz w:val="28"/>
          <w:szCs w:val="28"/>
          <w:lang w:val="zh-CN"/>
        </w:rPr>
        <w:t>。</w:t>
      </w:r>
    </w:p>
    <w:p w14:paraId="76968F99">
      <w:pPr>
        <w:adjustRightInd w:val="0"/>
        <w:spacing w:line="460" w:lineRule="exact"/>
        <w:ind w:firstLine="560" w:firstLineChars="200"/>
        <w:rPr>
          <w:rFonts w:hint="eastAsia" w:ascii="仿宋" w:hAnsi="仿宋" w:eastAsia="仿宋" w:cs="仿宋"/>
          <w:b/>
          <w:sz w:val="24"/>
        </w:rPr>
      </w:pPr>
      <w:r>
        <w:rPr>
          <w:rFonts w:hint="eastAsia" w:ascii="仿宋" w:hAnsi="仿宋" w:eastAsia="仿宋" w:cs="仿宋"/>
          <w:kern w:val="0"/>
          <w:sz w:val="28"/>
          <w:szCs w:val="28"/>
          <w:lang w:val="zh-CN"/>
        </w:rPr>
        <w:br w:type="page"/>
      </w:r>
      <w:r>
        <w:rPr>
          <w:rFonts w:hint="eastAsia" w:ascii="仿宋" w:hAnsi="仿宋" w:eastAsia="仿宋" w:cs="仿宋"/>
          <w:b/>
          <w:sz w:val="24"/>
        </w:rPr>
        <w:t>附件</w:t>
      </w:r>
      <w:r>
        <w:rPr>
          <w:rFonts w:ascii="仿宋" w:hAnsi="仿宋" w:eastAsia="仿宋" w:cs="仿宋"/>
          <w:b/>
          <w:sz w:val="24"/>
        </w:rPr>
        <w:t>1</w:t>
      </w:r>
      <w:r>
        <w:rPr>
          <w:rFonts w:hint="eastAsia" w:ascii="仿宋" w:hAnsi="仿宋" w:eastAsia="仿宋" w:cs="仿宋"/>
          <w:b/>
          <w:sz w:val="24"/>
        </w:rPr>
        <w:t>：</w:t>
      </w:r>
    </w:p>
    <w:p w14:paraId="5E9F1581">
      <w:pPr>
        <w:spacing w:line="560" w:lineRule="exact"/>
        <w:jc w:val="center"/>
        <w:rPr>
          <w:rFonts w:hint="eastAsia" w:ascii="仿宋" w:hAnsi="仿宋" w:eastAsia="仿宋" w:cs="仿宋"/>
          <w:b/>
          <w:bCs/>
          <w:sz w:val="32"/>
          <w:szCs w:val="32"/>
          <w:lang w:eastAsia="zh-Hans"/>
        </w:rPr>
      </w:pPr>
      <w:r>
        <w:rPr>
          <w:rFonts w:hint="eastAsia" w:ascii="仿宋" w:hAnsi="仿宋" w:eastAsia="仿宋" w:cs="仿宋"/>
          <w:b/>
          <w:bCs/>
          <w:sz w:val="32"/>
          <w:szCs w:val="32"/>
        </w:rPr>
        <w:t>法定代表人身份证明</w:t>
      </w:r>
      <w:r>
        <w:rPr>
          <w:rFonts w:hint="eastAsia" w:ascii="仿宋" w:hAnsi="仿宋" w:eastAsia="仿宋" w:cs="仿宋"/>
          <w:b/>
          <w:bCs/>
          <w:sz w:val="32"/>
          <w:szCs w:val="32"/>
          <w:lang w:eastAsia="zh-Hans"/>
        </w:rPr>
        <w:t>书</w:t>
      </w:r>
    </w:p>
    <w:p w14:paraId="5B446EFA">
      <w:pPr>
        <w:adjustRightInd w:val="0"/>
        <w:snapToGrid w:val="0"/>
        <w:spacing w:line="460" w:lineRule="exact"/>
        <w:rPr>
          <w:rFonts w:hint="eastAsia" w:ascii="仿宋" w:hAnsi="仿宋" w:eastAsia="仿宋" w:cs="仿宋"/>
          <w:kern w:val="0"/>
          <w:szCs w:val="21"/>
          <w:u w:val="single"/>
        </w:rPr>
      </w:pPr>
      <w:r>
        <w:rPr>
          <w:rFonts w:hint="eastAsia" w:ascii="仿宋" w:hAnsi="仿宋" w:eastAsia="仿宋" w:cs="仿宋"/>
          <w:kern w:val="0"/>
          <w:szCs w:val="21"/>
        </w:rPr>
        <w:t>单位名称：</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p>
    <w:p w14:paraId="7769733D">
      <w:pPr>
        <w:adjustRightInd w:val="0"/>
        <w:snapToGrid w:val="0"/>
        <w:spacing w:line="460" w:lineRule="exact"/>
        <w:rPr>
          <w:rFonts w:hint="eastAsia" w:ascii="仿宋" w:hAnsi="仿宋" w:eastAsia="仿宋" w:cs="仿宋"/>
          <w:kern w:val="0"/>
          <w:szCs w:val="21"/>
          <w:u w:val="single"/>
        </w:rPr>
      </w:pPr>
      <w:r>
        <w:rPr>
          <w:rFonts w:hint="eastAsia" w:ascii="仿宋" w:hAnsi="仿宋" w:eastAsia="仿宋" w:cs="仿宋"/>
          <w:kern w:val="0"/>
          <w:szCs w:val="21"/>
        </w:rPr>
        <w:t>地    址：</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p>
    <w:p w14:paraId="78F2AD29">
      <w:pPr>
        <w:adjustRightInd w:val="0"/>
        <w:snapToGrid w:val="0"/>
        <w:spacing w:line="460" w:lineRule="exact"/>
        <w:rPr>
          <w:rFonts w:hint="eastAsia" w:ascii="仿宋" w:hAnsi="仿宋" w:eastAsia="仿宋" w:cs="仿宋"/>
          <w:kern w:val="0"/>
          <w:szCs w:val="21"/>
        </w:rPr>
      </w:pPr>
      <w:r>
        <w:rPr>
          <w:rFonts w:hint="eastAsia" w:ascii="仿宋" w:hAnsi="仿宋" w:eastAsia="仿宋" w:cs="仿宋"/>
          <w:kern w:val="0"/>
          <w:szCs w:val="21"/>
        </w:rPr>
        <w:t>姓    名：</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性   别：</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年  龄：</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职  务：</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p>
    <w:p w14:paraId="312F092A">
      <w:pPr>
        <w:adjustRightInd w:val="0"/>
        <w:snapToGrid w:val="0"/>
        <w:spacing w:line="460" w:lineRule="exact"/>
        <w:rPr>
          <w:rFonts w:hint="eastAsia" w:ascii="仿宋" w:hAnsi="仿宋" w:eastAsia="仿宋" w:cs="仿宋"/>
          <w:kern w:val="0"/>
          <w:szCs w:val="21"/>
          <w:u w:val="single"/>
        </w:rPr>
      </w:pPr>
      <w:r>
        <w:rPr>
          <w:rFonts w:hint="eastAsia" w:ascii="仿宋" w:hAnsi="仿宋" w:eastAsia="仿宋" w:cs="仿宋"/>
          <w:kern w:val="0"/>
          <w:szCs w:val="21"/>
        </w:rPr>
        <w:t>联系方式：</w:t>
      </w:r>
      <w:r>
        <w:rPr>
          <w:rFonts w:ascii="仿宋" w:hAnsi="仿宋" w:eastAsia="仿宋" w:cs="仿宋"/>
          <w:kern w:val="0"/>
          <w:szCs w:val="21"/>
          <w:u w:val="single"/>
        </w:rPr>
        <w:t xml:space="preserve">  </w:t>
      </w:r>
      <w:r>
        <w:rPr>
          <w:rFonts w:hint="eastAsia" w:ascii="仿宋" w:hAnsi="仿宋" w:eastAsia="仿宋" w:cs="仿宋"/>
          <w:kern w:val="0"/>
          <w:szCs w:val="21"/>
          <w:u w:val="single"/>
        </w:rPr>
        <w:t xml:space="preserve">         </w:t>
      </w:r>
    </w:p>
    <w:p w14:paraId="33514EC3">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系</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的法定代表人。为</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ascii="仿宋" w:hAnsi="仿宋" w:eastAsia="仿宋" w:cs="仿宋"/>
          <w:kern w:val="0"/>
          <w:szCs w:val="21"/>
        </w:rPr>
        <w:t>（</w:t>
      </w:r>
      <w:r>
        <w:rPr>
          <w:rFonts w:hint="eastAsia" w:ascii="仿宋" w:hAnsi="仿宋" w:eastAsia="仿宋" w:cs="仿宋"/>
          <w:kern w:val="0"/>
          <w:szCs w:val="21"/>
        </w:rPr>
        <w:t>项目</w:t>
      </w:r>
      <w:r>
        <w:rPr>
          <w:rFonts w:hint="eastAsia" w:ascii="仿宋" w:hAnsi="仿宋" w:eastAsia="仿宋" w:cs="仿宋"/>
          <w:kern w:val="0"/>
          <w:szCs w:val="21"/>
          <w:lang w:eastAsia="zh-Hans"/>
        </w:rPr>
        <w:t>名称</w:t>
      </w:r>
      <w:r>
        <w:rPr>
          <w:rFonts w:ascii="仿宋" w:hAnsi="仿宋" w:eastAsia="仿宋" w:cs="仿宋"/>
          <w:kern w:val="0"/>
          <w:szCs w:val="21"/>
          <w:lang w:eastAsia="zh-Hans"/>
        </w:rPr>
        <w:t>）</w:t>
      </w:r>
      <w:r>
        <w:rPr>
          <w:rFonts w:hint="eastAsia" w:ascii="仿宋" w:hAnsi="仿宋" w:eastAsia="仿宋" w:cs="仿宋"/>
          <w:kern w:val="0"/>
          <w:szCs w:val="21"/>
        </w:rPr>
        <w:t>，签署上述招标申请文件、进行合同谈判、签署合同和处理与之有关的一切事务。</w:t>
      </w:r>
    </w:p>
    <w:p w14:paraId="2C48D650">
      <w:pPr>
        <w:adjustRightInd w:val="0"/>
        <w:snapToGrid w:val="0"/>
        <w:spacing w:line="460" w:lineRule="exact"/>
        <w:ind w:firstLine="420" w:firstLineChars="200"/>
        <w:rPr>
          <w:rFonts w:hint="eastAsia" w:ascii="仿宋" w:hAnsi="仿宋" w:eastAsia="仿宋" w:cs="仿宋"/>
          <w:kern w:val="0"/>
          <w:szCs w:val="21"/>
        </w:rPr>
      </w:pPr>
    </w:p>
    <w:p w14:paraId="12111B91">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特此证明</w:t>
      </w:r>
    </w:p>
    <w:p w14:paraId="067BAA9C">
      <w:pPr>
        <w:adjustRightInd w:val="0"/>
        <w:snapToGrid w:val="0"/>
        <w:spacing w:line="460" w:lineRule="exact"/>
        <w:ind w:firstLine="420" w:firstLineChars="200"/>
        <w:rPr>
          <w:rFonts w:hint="eastAsia" w:ascii="仿宋" w:hAnsi="仿宋" w:eastAsia="仿宋" w:cs="仿宋"/>
          <w:kern w:val="0"/>
          <w:szCs w:val="21"/>
        </w:rPr>
      </w:pPr>
    </w:p>
    <w:p w14:paraId="371A4932">
      <w:pPr>
        <w:adjustRightInd w:val="0"/>
        <w:snapToGrid w:val="0"/>
        <w:spacing w:line="460" w:lineRule="exact"/>
        <w:ind w:firstLine="420" w:firstLineChars="200"/>
        <w:rPr>
          <w:rFonts w:hint="eastAsia" w:ascii="仿宋" w:hAnsi="仿宋" w:eastAsia="仿宋" w:cs="仿宋"/>
          <w:kern w:val="0"/>
          <w:szCs w:val="21"/>
        </w:rPr>
      </w:pPr>
    </w:p>
    <w:p w14:paraId="4FD1A1A9">
      <w:pPr>
        <w:adjustRightInd w:val="0"/>
        <w:snapToGrid w:val="0"/>
        <w:spacing w:line="460" w:lineRule="exact"/>
        <w:ind w:firstLine="420" w:firstLineChars="200"/>
        <w:rPr>
          <w:rFonts w:hint="eastAsia" w:ascii="仿宋" w:hAnsi="仿宋" w:eastAsia="仿宋" w:cs="仿宋"/>
          <w:kern w:val="0"/>
          <w:szCs w:val="21"/>
        </w:rPr>
      </w:pPr>
    </w:p>
    <w:p w14:paraId="30E9B5E9">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申请人：（盖章）</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p>
    <w:p w14:paraId="4F5D7F3C">
      <w:pPr>
        <w:adjustRightInd w:val="0"/>
        <w:snapToGrid w:val="0"/>
        <w:spacing w:line="460" w:lineRule="exact"/>
        <w:ind w:firstLine="420" w:firstLineChars="200"/>
        <w:rPr>
          <w:rFonts w:hint="eastAsia" w:ascii="仿宋" w:hAnsi="仿宋" w:eastAsia="仿宋" w:cs="仿宋"/>
          <w:kern w:val="0"/>
          <w:szCs w:val="21"/>
        </w:rPr>
      </w:pPr>
    </w:p>
    <w:p w14:paraId="656626E5">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日    期：</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 xml:space="preserve">  年</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月</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 xml:space="preserve"> 日</w:t>
      </w:r>
    </w:p>
    <w:p w14:paraId="113E6B13">
      <w:pPr>
        <w:adjustRightInd w:val="0"/>
        <w:snapToGrid w:val="0"/>
        <w:spacing w:line="460" w:lineRule="exact"/>
        <w:ind w:firstLine="420" w:firstLineChars="200"/>
        <w:rPr>
          <w:rFonts w:hint="eastAsia" w:ascii="仿宋" w:hAnsi="仿宋" w:eastAsia="仿宋" w:cs="仿宋"/>
          <w:kern w:val="0"/>
          <w:szCs w:val="21"/>
        </w:rPr>
      </w:pPr>
    </w:p>
    <w:p w14:paraId="2D2D2AFC">
      <w:pPr>
        <w:rPr>
          <w:rFonts w:hint="eastAsia" w:ascii="仿宋" w:hAnsi="仿宋" w:eastAsia="仿宋" w:cs="仿宋"/>
          <w:szCs w:val="21"/>
        </w:rPr>
      </w:pPr>
    </w:p>
    <w:p w14:paraId="7FA4ABC3">
      <w:pPr>
        <w:snapToGrid w:val="0"/>
        <w:spacing w:line="400" w:lineRule="exact"/>
        <w:ind w:firstLine="405" w:firstLineChars="192"/>
        <w:contextualSpacing/>
        <w:rPr>
          <w:rFonts w:hint="eastAsia" w:ascii="仿宋" w:hAnsi="仿宋" w:eastAsia="仿宋" w:cs="仿宋"/>
          <w:b/>
          <w:kern w:val="0"/>
          <w:szCs w:val="21"/>
        </w:rPr>
      </w:pP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450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val="0"/>
            <w:vAlign w:val="top"/>
          </w:tcPr>
          <w:p w14:paraId="36210D71">
            <w:pPr>
              <w:snapToGrid w:val="0"/>
              <w:spacing w:line="420" w:lineRule="exact"/>
              <w:ind w:left="193" w:firstLine="424" w:firstLineChars="202"/>
              <w:jc w:val="left"/>
              <w:rPr>
                <w:rFonts w:hint="eastAsia" w:ascii="仿宋" w:hAnsi="仿宋" w:eastAsia="仿宋" w:cs="仿宋"/>
                <w:szCs w:val="21"/>
              </w:rPr>
            </w:pPr>
          </w:p>
          <w:p w14:paraId="2E4291FB">
            <w:pPr>
              <w:snapToGrid w:val="0"/>
              <w:spacing w:line="420" w:lineRule="exact"/>
              <w:jc w:val="center"/>
              <w:rPr>
                <w:rFonts w:hint="eastAsia" w:ascii="仿宋" w:hAnsi="仿宋" w:eastAsia="仿宋" w:cs="仿宋"/>
                <w:b/>
                <w:bCs/>
                <w:szCs w:val="21"/>
              </w:rPr>
            </w:pPr>
            <w:r>
              <w:rPr>
                <w:rFonts w:hint="eastAsia" w:ascii="仿宋" w:hAnsi="仿宋" w:eastAsia="仿宋" w:cs="仿宋"/>
                <w:b/>
                <w:bCs/>
                <w:szCs w:val="21"/>
              </w:rPr>
              <w:t>法定代表人身份证（正、反面）复印件</w:t>
            </w:r>
            <w:r>
              <w:rPr>
                <w:rFonts w:hint="eastAsia" w:ascii="仿宋" w:hAnsi="仿宋" w:eastAsia="仿宋" w:cs="仿宋"/>
                <w:b/>
                <w:bCs/>
                <w:szCs w:val="21"/>
                <w:u w:val="single"/>
              </w:rPr>
              <w:t>（黏贴此处）</w:t>
            </w:r>
          </w:p>
          <w:p w14:paraId="41767744">
            <w:pPr>
              <w:snapToGrid w:val="0"/>
              <w:spacing w:line="420" w:lineRule="exact"/>
              <w:ind w:left="193"/>
              <w:jc w:val="left"/>
              <w:rPr>
                <w:rFonts w:hint="eastAsia" w:ascii="仿宋" w:hAnsi="仿宋" w:eastAsia="仿宋" w:cs="仿宋"/>
                <w:b/>
                <w:bCs/>
                <w:szCs w:val="21"/>
              </w:rPr>
            </w:pPr>
          </w:p>
          <w:p w14:paraId="0CA9BE45">
            <w:pPr>
              <w:snapToGrid w:val="0"/>
              <w:spacing w:line="420" w:lineRule="exact"/>
              <w:ind w:left="193"/>
              <w:jc w:val="left"/>
              <w:rPr>
                <w:rFonts w:hint="eastAsia" w:ascii="仿宋" w:hAnsi="仿宋" w:eastAsia="仿宋" w:cs="仿宋"/>
                <w:b/>
                <w:bCs/>
                <w:szCs w:val="21"/>
              </w:rPr>
            </w:pPr>
          </w:p>
          <w:p w14:paraId="1B7B87DA">
            <w:pPr>
              <w:snapToGrid w:val="0"/>
              <w:spacing w:line="420" w:lineRule="exact"/>
              <w:ind w:left="193"/>
              <w:jc w:val="left"/>
              <w:rPr>
                <w:rFonts w:hint="eastAsia" w:ascii="仿宋" w:hAnsi="仿宋" w:eastAsia="仿宋" w:cs="仿宋"/>
                <w:b/>
                <w:bCs/>
                <w:szCs w:val="21"/>
              </w:rPr>
            </w:pPr>
          </w:p>
          <w:p w14:paraId="76EDF354">
            <w:pPr>
              <w:snapToGrid w:val="0"/>
              <w:spacing w:line="420" w:lineRule="exact"/>
              <w:ind w:left="193" w:firstLine="424" w:firstLineChars="202"/>
              <w:jc w:val="left"/>
              <w:rPr>
                <w:rFonts w:hint="eastAsia" w:ascii="仿宋" w:hAnsi="仿宋" w:eastAsia="仿宋" w:cs="仿宋"/>
                <w:szCs w:val="21"/>
              </w:rPr>
            </w:pPr>
          </w:p>
        </w:tc>
      </w:tr>
    </w:tbl>
    <w:p w14:paraId="27F8AB2E">
      <w:pPr>
        <w:snapToGrid w:val="0"/>
        <w:spacing w:line="400" w:lineRule="exact"/>
        <w:ind w:firstLine="540" w:firstLineChars="192"/>
        <w:contextualSpacing/>
        <w:rPr>
          <w:rFonts w:hint="eastAsia" w:ascii="仿宋" w:hAnsi="仿宋" w:eastAsia="仿宋" w:cs="仿宋"/>
          <w:b/>
          <w:kern w:val="0"/>
          <w:sz w:val="28"/>
          <w:szCs w:val="28"/>
          <w:lang w:val="zh-CN"/>
        </w:rPr>
      </w:pPr>
    </w:p>
    <w:p w14:paraId="243B6697">
      <w:pPr>
        <w:snapToGrid w:val="0"/>
        <w:spacing w:line="400" w:lineRule="exact"/>
        <w:ind w:firstLine="540" w:firstLineChars="192"/>
        <w:contextualSpacing/>
        <w:rPr>
          <w:rFonts w:hint="eastAsia" w:ascii="仿宋" w:hAnsi="仿宋" w:eastAsia="仿宋" w:cs="仿宋"/>
          <w:b/>
          <w:kern w:val="0"/>
          <w:sz w:val="28"/>
          <w:szCs w:val="28"/>
          <w:lang w:val="zh-CN"/>
        </w:rPr>
      </w:pPr>
    </w:p>
    <w:p w14:paraId="0D190CE4">
      <w:pPr>
        <w:snapToGrid w:val="0"/>
        <w:spacing w:line="400" w:lineRule="exact"/>
        <w:ind w:firstLine="540" w:firstLineChars="192"/>
        <w:contextualSpacing/>
        <w:rPr>
          <w:rFonts w:hint="eastAsia" w:ascii="仿宋" w:hAnsi="仿宋" w:eastAsia="仿宋" w:cs="仿宋"/>
          <w:b/>
          <w:kern w:val="0"/>
          <w:sz w:val="28"/>
          <w:szCs w:val="28"/>
          <w:lang w:val="zh-CN"/>
        </w:rPr>
      </w:pPr>
    </w:p>
    <w:p w14:paraId="3DCDA460">
      <w:pPr>
        <w:snapToGrid w:val="0"/>
        <w:spacing w:line="400" w:lineRule="exact"/>
        <w:contextualSpacing/>
        <w:rPr>
          <w:rFonts w:ascii="仿宋" w:hAnsi="仿宋" w:eastAsia="仿宋" w:cs="仿宋"/>
          <w:kern w:val="0"/>
          <w:sz w:val="32"/>
          <w:szCs w:val="32"/>
        </w:rPr>
      </w:pPr>
      <w:r>
        <w:rPr>
          <w:rFonts w:hint="eastAsia" w:ascii="仿宋" w:hAnsi="仿宋" w:eastAsia="仿宋" w:cs="仿宋"/>
          <w:kern w:val="0"/>
          <w:sz w:val="32"/>
          <w:szCs w:val="32"/>
          <w:lang w:val="zh-CN"/>
        </w:rPr>
        <w:br w:type="page"/>
      </w:r>
      <w:r>
        <w:rPr>
          <w:rFonts w:hint="eastAsia" w:ascii="仿宋" w:hAnsi="仿宋" w:eastAsia="仿宋" w:cs="仿宋"/>
          <w:kern w:val="0"/>
          <w:sz w:val="32"/>
          <w:szCs w:val="32"/>
          <w:lang w:val="zh-CN"/>
        </w:rPr>
        <w:t>附件</w:t>
      </w:r>
      <w:r>
        <w:rPr>
          <w:rFonts w:ascii="仿宋" w:hAnsi="仿宋" w:eastAsia="仿宋" w:cs="仿宋"/>
          <w:kern w:val="0"/>
          <w:sz w:val="32"/>
          <w:szCs w:val="32"/>
        </w:rPr>
        <w:t>2</w:t>
      </w:r>
    </w:p>
    <w:p w14:paraId="2A9F5A78">
      <w:pPr>
        <w:adjustRightInd w:val="0"/>
        <w:snapToGrid w:val="0"/>
        <w:spacing w:line="460" w:lineRule="exact"/>
        <w:jc w:val="center"/>
        <w:rPr>
          <w:rFonts w:hint="eastAsia" w:ascii="仿宋" w:hAnsi="仿宋" w:eastAsia="仿宋" w:cs="仿宋"/>
          <w:kern w:val="0"/>
          <w:sz w:val="28"/>
          <w:szCs w:val="28"/>
        </w:rPr>
      </w:pPr>
      <w:r>
        <w:rPr>
          <w:rFonts w:hint="eastAsia" w:ascii="仿宋" w:hAnsi="仿宋" w:eastAsia="仿宋" w:cs="仿宋"/>
          <w:b/>
          <w:bCs/>
          <w:kern w:val="0"/>
          <w:sz w:val="28"/>
          <w:szCs w:val="28"/>
        </w:rPr>
        <w:t>法定代表人授权委托书</w:t>
      </w:r>
    </w:p>
    <w:p w14:paraId="43C9E546">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致：</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p>
    <w:p w14:paraId="54EDF4F7">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本授权书宣告，在下面签字的</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以法定代表人身份代表本单位授权：</w:t>
      </w:r>
      <w:r>
        <w:rPr>
          <w:rFonts w:hint="eastAsia" w:ascii="仿宋" w:hAnsi="仿宋" w:eastAsia="仿宋" w:cs="仿宋"/>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为本单位的合法授权代表，授权其在</w:t>
      </w:r>
      <w:r>
        <w:rPr>
          <w:rFonts w:hint="eastAsia" w:ascii="仿宋" w:hAnsi="仿宋" w:eastAsia="仿宋" w:cs="仿宋"/>
          <w:kern w:val="0"/>
          <w:szCs w:val="21"/>
          <w:u w:val="single"/>
        </w:rPr>
        <w:t xml:space="preserve">     </w:t>
      </w:r>
      <w:r>
        <w:rPr>
          <w:rFonts w:hint="eastAsia" w:ascii="仿宋" w:hAnsi="仿宋" w:eastAsia="仿宋" w:cs="仿宋"/>
          <w:kern w:val="0"/>
          <w:szCs w:val="21"/>
        </w:rPr>
        <w:t>项目</w:t>
      </w:r>
      <w:r>
        <w:rPr>
          <w:rFonts w:hint="eastAsia" w:ascii="仿宋" w:hAnsi="仿宋" w:eastAsia="仿宋" w:cs="仿宋"/>
          <w:kern w:val="0"/>
          <w:szCs w:val="21"/>
          <w:lang w:eastAsia="zh-Hans"/>
        </w:rPr>
        <w:t>比选</w:t>
      </w:r>
      <w:r>
        <w:rPr>
          <w:rFonts w:hint="eastAsia" w:ascii="仿宋" w:hAnsi="仿宋" w:eastAsia="仿宋" w:cs="仿宋"/>
          <w:kern w:val="0"/>
          <w:szCs w:val="21"/>
        </w:rPr>
        <w:t>活动中，以本单位的名义，并代表本人与你们进行</w:t>
      </w:r>
      <w:r>
        <w:rPr>
          <w:rFonts w:hint="eastAsia" w:ascii="仿宋" w:hAnsi="仿宋" w:eastAsia="仿宋" w:cs="仿宋"/>
          <w:kern w:val="0"/>
          <w:szCs w:val="21"/>
          <w:lang w:eastAsia="zh-Hans"/>
        </w:rPr>
        <w:t>比选</w:t>
      </w:r>
      <w:r>
        <w:rPr>
          <w:rFonts w:hint="eastAsia" w:ascii="仿宋" w:hAnsi="仿宋" w:eastAsia="仿宋" w:cs="仿宋"/>
          <w:kern w:val="0"/>
          <w:szCs w:val="21"/>
        </w:rPr>
        <w:t>、签署文件和处理一切与此事有关的事务。授权代表的一切行为均代表本单位，与本人的行为具有同等法律效力。本单位将承担授权代表行为的全部法律责任和后果。</w:t>
      </w:r>
    </w:p>
    <w:p w14:paraId="2ED33007">
      <w:pPr>
        <w:adjustRightInd w:val="0"/>
        <w:snapToGrid w:val="0"/>
        <w:spacing w:line="4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u w:val="single"/>
        </w:rPr>
        <w:t>本委托书限期自    年    月    日起至    年    月    日止。</w:t>
      </w:r>
    </w:p>
    <w:p w14:paraId="473A64D7">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授权代表无权转让委托权，特此委托。</w:t>
      </w:r>
    </w:p>
    <w:p w14:paraId="092E22A5">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供应商：</w:t>
      </w:r>
      <w:r>
        <w:rPr>
          <w:rFonts w:hint="eastAsia" w:ascii="仿宋" w:hAnsi="仿宋" w:eastAsia="仿宋" w:cs="仿宋"/>
          <w:kern w:val="0"/>
          <w:szCs w:val="21"/>
          <w:u w:val="single"/>
        </w:rPr>
        <w:t xml:space="preserve">                       </w:t>
      </w:r>
      <w:r>
        <w:rPr>
          <w:rFonts w:hint="eastAsia" w:ascii="仿宋" w:hAnsi="仿宋" w:eastAsia="仿宋" w:cs="仿宋"/>
          <w:kern w:val="0"/>
          <w:szCs w:val="21"/>
        </w:rPr>
        <w:t>(全称、盖章)</w:t>
      </w:r>
    </w:p>
    <w:p w14:paraId="7F666130">
      <w:pPr>
        <w:adjustRightInd w:val="0"/>
        <w:snapToGrid w:val="0"/>
        <w:spacing w:line="4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法定代表人姓名：</w:t>
      </w:r>
      <w:r>
        <w:rPr>
          <w:rFonts w:hint="eastAsia" w:ascii="仿宋" w:hAnsi="仿宋" w:eastAsia="仿宋" w:cs="仿宋"/>
          <w:kern w:val="0"/>
          <w:szCs w:val="21"/>
          <w:u w:val="single"/>
        </w:rPr>
        <w:t xml:space="preserve">               </w:t>
      </w:r>
    </w:p>
    <w:p w14:paraId="7733AFEB">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授权委托人：</w:t>
      </w:r>
      <w:r>
        <w:rPr>
          <w:rFonts w:hint="eastAsia" w:ascii="仿宋" w:hAnsi="仿宋" w:eastAsia="仿宋" w:cs="仿宋"/>
          <w:kern w:val="0"/>
          <w:szCs w:val="21"/>
          <w:u w:val="single"/>
        </w:rPr>
        <w:t xml:space="preserve">                   </w:t>
      </w:r>
    </w:p>
    <w:p w14:paraId="7E180064">
      <w:pPr>
        <w:adjustRightInd w:val="0"/>
        <w:snapToGrid w:val="0"/>
        <w:spacing w:line="4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联系方式：</w:t>
      </w:r>
      <w:r>
        <w:rPr>
          <w:rFonts w:hint="eastAsia" w:ascii="仿宋" w:hAnsi="仿宋" w:eastAsia="仿宋" w:cs="仿宋"/>
          <w:kern w:val="0"/>
          <w:szCs w:val="21"/>
          <w:u w:val="single"/>
        </w:rPr>
        <w:t xml:space="preserve">                     </w:t>
      </w:r>
    </w:p>
    <w:p w14:paraId="60272B8E">
      <w:pPr>
        <w:adjustRightInd w:val="0"/>
        <w:snapToGrid w:val="0"/>
        <w:spacing w:line="460" w:lineRule="exact"/>
        <w:ind w:firstLine="420" w:firstLineChars="200"/>
        <w:rPr>
          <w:rFonts w:hint="eastAsia" w:ascii="仿宋" w:hAnsi="仿宋" w:eastAsia="仿宋" w:cs="仿宋"/>
          <w:kern w:val="0"/>
          <w:sz w:val="28"/>
          <w:szCs w:val="28"/>
        </w:rPr>
      </w:pPr>
      <w:r>
        <w:rPr>
          <w:rFonts w:hint="eastAsia" w:ascii="仿宋" w:hAnsi="仿宋" w:eastAsia="仿宋" w:cs="仿宋"/>
          <w:kern w:val="0"/>
          <w:szCs w:val="21"/>
        </w:rPr>
        <w:t>日    期：</w:t>
      </w:r>
      <w:r>
        <w:rPr>
          <w:rFonts w:hint="eastAsia" w:ascii="仿宋" w:hAnsi="仿宋" w:eastAsia="仿宋" w:cs="仿宋"/>
          <w:kern w:val="0"/>
          <w:sz w:val="28"/>
          <w:szCs w:val="28"/>
          <w:u w:val="single"/>
        </w:rPr>
        <w:t xml:space="preserve">                      </w:t>
      </w:r>
    </w:p>
    <w:p w14:paraId="3F649FB0">
      <w:pPr>
        <w:snapToGrid w:val="0"/>
        <w:spacing w:line="460" w:lineRule="exact"/>
        <w:ind w:firstLine="420" w:firstLineChars="200"/>
        <w:contextualSpacing/>
      </w:pP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627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840" w:type="dxa"/>
            <w:noWrap w:val="0"/>
            <w:vAlign w:val="top"/>
          </w:tcPr>
          <w:p w14:paraId="1420B49D">
            <w:pPr>
              <w:snapToGrid w:val="0"/>
              <w:spacing w:line="420" w:lineRule="exact"/>
              <w:ind w:left="193" w:firstLine="424" w:firstLineChars="202"/>
              <w:jc w:val="left"/>
              <w:rPr>
                <w:rFonts w:hint="eastAsia" w:ascii="仿宋" w:hAnsi="仿宋" w:eastAsia="仿宋" w:cs="仿宋"/>
                <w:szCs w:val="21"/>
              </w:rPr>
            </w:pPr>
          </w:p>
          <w:p w14:paraId="2072BC7C">
            <w:pPr>
              <w:snapToGrid w:val="0"/>
              <w:spacing w:line="420" w:lineRule="exact"/>
              <w:jc w:val="center"/>
              <w:rPr>
                <w:rFonts w:hint="eastAsia" w:ascii="仿宋" w:hAnsi="仿宋" w:eastAsia="仿宋" w:cs="仿宋"/>
                <w:b/>
                <w:bCs/>
                <w:szCs w:val="21"/>
              </w:rPr>
            </w:pPr>
            <w:r>
              <w:rPr>
                <w:rFonts w:hint="eastAsia" w:ascii="仿宋" w:hAnsi="仿宋" w:eastAsia="仿宋" w:cs="仿宋"/>
                <w:b/>
                <w:bCs/>
                <w:szCs w:val="21"/>
              </w:rPr>
              <w:t>法定代表人身份证（正、反面）复印件</w:t>
            </w:r>
            <w:r>
              <w:rPr>
                <w:rFonts w:hint="eastAsia" w:ascii="仿宋" w:hAnsi="仿宋" w:eastAsia="仿宋" w:cs="仿宋"/>
                <w:b/>
                <w:bCs/>
                <w:szCs w:val="21"/>
                <w:u w:val="single"/>
              </w:rPr>
              <w:t>（黏贴此处）</w:t>
            </w:r>
          </w:p>
          <w:p w14:paraId="7562C59D">
            <w:pPr>
              <w:snapToGrid w:val="0"/>
              <w:spacing w:line="420" w:lineRule="exact"/>
              <w:ind w:left="193"/>
              <w:jc w:val="left"/>
              <w:rPr>
                <w:rFonts w:hint="eastAsia" w:ascii="仿宋" w:hAnsi="仿宋" w:eastAsia="仿宋" w:cs="仿宋"/>
                <w:b/>
                <w:bCs/>
                <w:szCs w:val="21"/>
              </w:rPr>
            </w:pPr>
          </w:p>
          <w:p w14:paraId="53A60994">
            <w:pPr>
              <w:snapToGrid w:val="0"/>
              <w:spacing w:line="420" w:lineRule="exact"/>
              <w:ind w:left="193"/>
              <w:jc w:val="left"/>
              <w:rPr>
                <w:rFonts w:hint="eastAsia" w:ascii="仿宋" w:hAnsi="仿宋" w:eastAsia="仿宋" w:cs="仿宋"/>
                <w:b/>
                <w:bCs/>
                <w:szCs w:val="21"/>
              </w:rPr>
            </w:pPr>
          </w:p>
          <w:p w14:paraId="7F49D944">
            <w:pPr>
              <w:snapToGrid w:val="0"/>
              <w:spacing w:line="420" w:lineRule="exact"/>
              <w:ind w:left="193"/>
              <w:jc w:val="left"/>
              <w:rPr>
                <w:rFonts w:hint="eastAsia" w:ascii="仿宋" w:hAnsi="仿宋" w:eastAsia="仿宋" w:cs="仿宋"/>
                <w:b/>
                <w:bCs/>
                <w:szCs w:val="21"/>
              </w:rPr>
            </w:pPr>
          </w:p>
          <w:p w14:paraId="43E7CCF5">
            <w:pPr>
              <w:snapToGrid w:val="0"/>
              <w:spacing w:line="420" w:lineRule="exact"/>
              <w:ind w:left="193" w:firstLine="424" w:firstLineChars="202"/>
              <w:jc w:val="left"/>
              <w:rPr>
                <w:rFonts w:hint="eastAsia" w:ascii="仿宋" w:hAnsi="仿宋" w:eastAsia="仿宋" w:cs="仿宋"/>
                <w:szCs w:val="21"/>
              </w:rPr>
            </w:pPr>
          </w:p>
        </w:tc>
      </w:tr>
    </w:tbl>
    <w:p w14:paraId="0828816E">
      <w:pPr>
        <w:snapToGrid w:val="0"/>
        <w:spacing w:line="400" w:lineRule="exact"/>
        <w:ind w:firstLine="540" w:firstLineChars="192"/>
        <w:contextualSpacing/>
        <w:rPr>
          <w:rFonts w:hint="eastAsia" w:ascii="仿宋" w:hAnsi="仿宋" w:eastAsia="仿宋" w:cs="仿宋"/>
          <w:b/>
          <w:kern w:val="0"/>
          <w:sz w:val="28"/>
          <w:szCs w:val="28"/>
        </w:rPr>
      </w:pPr>
    </w:p>
    <w:p w14:paraId="27395D63">
      <w:pPr>
        <w:pStyle w:val="33"/>
        <w:rPr>
          <w:rFonts w:hint="eastAsia"/>
        </w:rPr>
      </w:pPr>
    </w:p>
    <w:p w14:paraId="3D7AD86D">
      <w:pPr>
        <w:pStyle w:val="33"/>
        <w:rPr>
          <w:rFonts w:hint="eastAsia"/>
        </w:rPr>
      </w:pPr>
    </w:p>
    <w:p w14:paraId="72C9F94E">
      <w:pPr>
        <w:pStyle w:val="33"/>
        <w:rPr>
          <w:rFonts w:hint="eastAsia"/>
        </w:rPr>
      </w:pP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1DD6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val="0"/>
            <w:vAlign w:val="top"/>
          </w:tcPr>
          <w:p w14:paraId="075BE335">
            <w:pPr>
              <w:snapToGrid w:val="0"/>
              <w:spacing w:line="420" w:lineRule="exact"/>
              <w:ind w:firstLine="424" w:firstLineChars="202"/>
              <w:jc w:val="left"/>
              <w:rPr>
                <w:rFonts w:hint="eastAsia" w:ascii="仿宋" w:hAnsi="仿宋" w:eastAsia="仿宋" w:cs="仿宋"/>
              </w:rPr>
            </w:pPr>
          </w:p>
          <w:p w14:paraId="7E638DD7">
            <w:pPr>
              <w:adjustRightInd w:val="0"/>
              <w:snapToGrid w:val="0"/>
              <w:spacing w:line="46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授权委托人身份证（正、反面）复印件</w:t>
            </w:r>
            <w:r>
              <w:rPr>
                <w:rFonts w:hint="eastAsia" w:ascii="仿宋" w:hAnsi="仿宋" w:eastAsia="仿宋" w:cs="仿宋"/>
                <w:kern w:val="0"/>
                <w:sz w:val="22"/>
                <w:szCs w:val="22"/>
                <w:u w:val="single"/>
              </w:rPr>
              <w:t>（黏贴此处）</w:t>
            </w:r>
          </w:p>
          <w:p w14:paraId="57D79126">
            <w:pPr>
              <w:snapToGrid w:val="0"/>
              <w:spacing w:line="420" w:lineRule="exact"/>
              <w:jc w:val="center"/>
              <w:rPr>
                <w:rFonts w:hint="eastAsia" w:ascii="仿宋" w:hAnsi="仿宋" w:eastAsia="仿宋" w:cs="仿宋"/>
                <w:b/>
                <w:bCs/>
              </w:rPr>
            </w:pPr>
          </w:p>
          <w:p w14:paraId="09ADB985">
            <w:pPr>
              <w:snapToGrid w:val="0"/>
              <w:spacing w:line="420" w:lineRule="exact"/>
              <w:jc w:val="center"/>
              <w:rPr>
                <w:rFonts w:hint="eastAsia" w:ascii="仿宋" w:hAnsi="仿宋" w:eastAsia="仿宋" w:cs="仿宋"/>
                <w:b/>
                <w:bCs/>
              </w:rPr>
            </w:pPr>
          </w:p>
          <w:p w14:paraId="3956A1F0">
            <w:pPr>
              <w:snapToGrid w:val="0"/>
              <w:spacing w:line="420" w:lineRule="exact"/>
              <w:jc w:val="center"/>
              <w:rPr>
                <w:rFonts w:hint="eastAsia" w:ascii="仿宋" w:hAnsi="仿宋" w:eastAsia="仿宋" w:cs="仿宋"/>
              </w:rPr>
            </w:pPr>
          </w:p>
          <w:p w14:paraId="09DF6DA4">
            <w:pPr>
              <w:snapToGrid w:val="0"/>
              <w:spacing w:line="420" w:lineRule="exact"/>
              <w:jc w:val="center"/>
              <w:rPr>
                <w:rFonts w:hint="eastAsia" w:ascii="仿宋" w:hAnsi="仿宋" w:eastAsia="仿宋" w:cs="仿宋"/>
              </w:rPr>
            </w:pPr>
          </w:p>
        </w:tc>
      </w:tr>
    </w:tbl>
    <w:p w14:paraId="3494D3C1">
      <w:pPr>
        <w:pStyle w:val="3"/>
        <w:snapToGrid w:val="0"/>
        <w:spacing w:line="440" w:lineRule="exact"/>
        <w:ind w:firstLine="0"/>
        <w:outlineLvl w:val="1"/>
        <w:rPr>
          <w:rFonts w:hint="eastAsia" w:ascii="仿宋" w:hAnsi="仿宋" w:eastAsia="仿宋" w:cs="仿宋"/>
          <w:b/>
          <w:sz w:val="28"/>
          <w:szCs w:val="28"/>
        </w:rPr>
      </w:pPr>
    </w:p>
    <w:p w14:paraId="5652D7F0">
      <w:pPr>
        <w:spacing w:line="440" w:lineRule="exact"/>
        <w:outlineLvl w:val="1"/>
        <w:rPr>
          <w:rFonts w:hint="eastAsia" w:ascii="仿宋" w:hAnsi="仿宋" w:eastAsia="仿宋" w:cs="仿宋"/>
          <w:b/>
          <w:sz w:val="24"/>
        </w:rPr>
      </w:pPr>
    </w:p>
    <w:p w14:paraId="5C8D79F1">
      <w:pPr>
        <w:spacing w:line="440" w:lineRule="exact"/>
        <w:outlineLvl w:val="1"/>
        <w:rPr>
          <w:rFonts w:hint="eastAsia" w:ascii="仿宋" w:hAnsi="仿宋" w:eastAsia="仿宋" w:cs="仿宋"/>
          <w:b/>
          <w:sz w:val="24"/>
        </w:rPr>
      </w:pPr>
    </w:p>
    <w:p w14:paraId="13B83E9F">
      <w:pPr>
        <w:spacing w:line="440" w:lineRule="exact"/>
        <w:outlineLvl w:val="1"/>
        <w:rPr>
          <w:rFonts w:hint="eastAsia" w:ascii="仿宋" w:hAnsi="仿宋" w:eastAsia="仿宋" w:cs="仿宋"/>
          <w:b/>
          <w:sz w:val="24"/>
        </w:rPr>
      </w:pPr>
    </w:p>
    <w:p w14:paraId="2E1BA388">
      <w:pPr>
        <w:spacing w:line="440" w:lineRule="exact"/>
        <w:outlineLvl w:val="1"/>
        <w:rPr>
          <w:rFonts w:hint="eastAsia" w:ascii="仿宋" w:hAnsi="仿宋" w:eastAsia="仿宋" w:cs="仿宋"/>
          <w:b/>
          <w:sz w:val="24"/>
        </w:rPr>
      </w:pPr>
    </w:p>
    <w:p w14:paraId="464D4CC8">
      <w:pPr>
        <w:spacing w:line="440" w:lineRule="exact"/>
        <w:outlineLvl w:val="1"/>
        <w:rPr>
          <w:rFonts w:hint="eastAsia" w:ascii="仿宋" w:hAnsi="仿宋" w:eastAsia="仿宋" w:cs="仿宋"/>
          <w:b/>
          <w:sz w:val="24"/>
        </w:rPr>
      </w:pPr>
    </w:p>
    <w:p w14:paraId="17D68CFE">
      <w:pPr>
        <w:spacing w:line="440" w:lineRule="exact"/>
        <w:outlineLvl w:val="1"/>
        <w:rPr>
          <w:rFonts w:hint="eastAsia" w:ascii="仿宋" w:hAnsi="仿宋" w:eastAsia="仿宋" w:cs="仿宋"/>
          <w:b/>
          <w:sz w:val="24"/>
        </w:rPr>
      </w:pPr>
    </w:p>
    <w:p w14:paraId="15DB1892">
      <w:pPr>
        <w:spacing w:line="440" w:lineRule="exact"/>
        <w:outlineLvl w:val="1"/>
        <w:rPr>
          <w:rFonts w:hint="eastAsia" w:ascii="仿宋" w:hAnsi="仿宋" w:eastAsia="仿宋" w:cs="仿宋"/>
          <w:b/>
          <w:sz w:val="24"/>
        </w:rPr>
      </w:pPr>
    </w:p>
    <w:p w14:paraId="678512A9">
      <w:pPr>
        <w:spacing w:line="440" w:lineRule="exact"/>
        <w:outlineLvl w:val="1"/>
        <w:rPr>
          <w:rFonts w:hint="eastAsia" w:ascii="仿宋" w:hAnsi="仿宋" w:eastAsia="仿宋" w:cs="仿宋"/>
          <w:b/>
          <w:sz w:val="24"/>
        </w:rPr>
      </w:pPr>
    </w:p>
    <w:p w14:paraId="48D15F8B">
      <w:pPr>
        <w:spacing w:line="440" w:lineRule="exact"/>
        <w:outlineLvl w:val="1"/>
        <w:rPr>
          <w:rFonts w:hint="eastAsia" w:ascii="仿宋" w:hAnsi="仿宋" w:eastAsia="仿宋" w:cs="仿宋"/>
          <w:b/>
          <w:sz w:val="24"/>
        </w:rPr>
      </w:pPr>
    </w:p>
    <w:p w14:paraId="2CE23106">
      <w:pPr>
        <w:spacing w:line="440" w:lineRule="exact"/>
        <w:outlineLvl w:val="1"/>
        <w:rPr>
          <w:rFonts w:hint="eastAsia" w:ascii="仿宋" w:hAnsi="仿宋" w:eastAsia="仿宋" w:cs="仿宋"/>
          <w:b/>
          <w:sz w:val="24"/>
        </w:rPr>
      </w:pPr>
    </w:p>
    <w:p w14:paraId="35DE5050">
      <w:pPr>
        <w:spacing w:line="440" w:lineRule="exact"/>
        <w:outlineLvl w:val="1"/>
        <w:rPr>
          <w:rFonts w:hint="eastAsia" w:ascii="仿宋" w:hAnsi="仿宋" w:eastAsia="仿宋" w:cs="仿宋"/>
          <w:b/>
          <w:sz w:val="24"/>
        </w:rPr>
      </w:pPr>
    </w:p>
    <w:p w14:paraId="0D0641A8">
      <w:pPr>
        <w:spacing w:line="440" w:lineRule="exact"/>
        <w:outlineLvl w:val="1"/>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3</w:t>
      </w:r>
      <w:r>
        <w:rPr>
          <w:rFonts w:hint="eastAsia" w:ascii="仿宋" w:hAnsi="仿宋" w:eastAsia="仿宋" w:cs="仿宋"/>
          <w:b/>
          <w:sz w:val="24"/>
        </w:rPr>
        <w:t>：</w:t>
      </w:r>
    </w:p>
    <w:p w14:paraId="5705C783">
      <w:pPr>
        <w:spacing w:line="440" w:lineRule="exact"/>
        <w:jc w:val="center"/>
        <w:outlineLvl w:val="1"/>
        <w:rPr>
          <w:rFonts w:hint="eastAsia" w:ascii="仿宋" w:hAnsi="仿宋" w:eastAsia="仿宋" w:cs="仿宋"/>
          <w:b/>
          <w:sz w:val="28"/>
          <w:szCs w:val="28"/>
          <w:lang w:eastAsia="zh-Hans"/>
        </w:rPr>
      </w:pPr>
      <w:r>
        <w:rPr>
          <w:rFonts w:hint="eastAsia" w:ascii="仿宋" w:hAnsi="仿宋" w:eastAsia="仿宋" w:cs="仿宋"/>
          <w:b/>
          <w:sz w:val="28"/>
          <w:szCs w:val="28"/>
          <w:lang w:val="en-US" w:eastAsia="zh-CN"/>
        </w:rPr>
        <w:t>价格</w:t>
      </w:r>
      <w:r>
        <w:rPr>
          <w:rFonts w:hint="eastAsia" w:ascii="仿宋" w:hAnsi="仿宋" w:eastAsia="仿宋" w:cs="仿宋"/>
          <w:b/>
          <w:sz w:val="28"/>
          <w:szCs w:val="28"/>
          <w:lang w:eastAsia="zh-Hans"/>
        </w:rPr>
        <w:t>响应函</w:t>
      </w:r>
    </w:p>
    <w:p w14:paraId="286275D8">
      <w:pPr>
        <w:widowControl/>
        <w:spacing w:after="160" w:line="288" w:lineRule="auto"/>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eastAsia="zh-Hans"/>
        </w:rPr>
        <w:t>采购人</w:t>
      </w:r>
      <w:r>
        <w:rPr>
          <w:rFonts w:hint="eastAsia" w:ascii="仿宋" w:hAnsi="仿宋" w:eastAsia="仿宋" w:cs="仿宋"/>
          <w:kern w:val="0"/>
          <w:sz w:val="24"/>
        </w:rPr>
        <w:t>名称）：</w:t>
      </w:r>
    </w:p>
    <w:p w14:paraId="73178DA6">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（一）根据已收到的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(工程名称)工程的</w:t>
      </w:r>
      <w:r>
        <w:rPr>
          <w:rFonts w:hint="eastAsia" w:ascii="仿宋" w:hAnsi="仿宋" w:eastAsia="仿宋" w:cs="仿宋"/>
          <w:kern w:val="0"/>
          <w:sz w:val="24"/>
          <w:lang w:eastAsia="zh-Hans"/>
        </w:rPr>
        <w:t>比选</w:t>
      </w:r>
      <w:r>
        <w:rPr>
          <w:rFonts w:hint="eastAsia" w:ascii="仿宋" w:hAnsi="仿宋" w:eastAsia="仿宋" w:cs="仿宋"/>
          <w:kern w:val="0"/>
          <w:sz w:val="24"/>
        </w:rPr>
        <w:t>文件，我方经仔细研究</w:t>
      </w:r>
      <w:r>
        <w:rPr>
          <w:rFonts w:hint="eastAsia" w:ascii="仿宋" w:hAnsi="仿宋" w:eastAsia="仿宋" w:cs="仿宋"/>
          <w:kern w:val="0"/>
          <w:sz w:val="24"/>
          <w:lang w:eastAsia="zh-Hans"/>
        </w:rPr>
        <w:t>比选</w:t>
      </w:r>
      <w:r>
        <w:rPr>
          <w:rFonts w:hint="eastAsia" w:ascii="仿宋" w:hAnsi="仿宋" w:eastAsia="仿宋" w:cs="仿宋"/>
          <w:kern w:val="0"/>
          <w:sz w:val="24"/>
        </w:rPr>
        <w:t>文件全部内容并对现场进行踏勘后，愿以人民币</w:t>
      </w:r>
      <w:r>
        <w:rPr>
          <w:rFonts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w:t>
      </w:r>
      <w:r>
        <w:rPr>
          <w:rFonts w:hint="eastAsia" w:ascii="仿宋" w:hAnsi="仿宋" w:eastAsia="仿宋" w:cs="仿宋"/>
          <w:kern w:val="0"/>
          <w:sz w:val="24"/>
          <w:u w:val="single"/>
        </w:rPr>
        <w:t xml:space="preserve">          </w:t>
      </w:r>
      <w:r>
        <w:rPr>
          <w:rFonts w:hint="eastAsia" w:ascii="仿宋" w:hAnsi="仿宋" w:eastAsia="仿宋" w:cs="仿宋"/>
          <w:kern w:val="0"/>
          <w:sz w:val="24"/>
        </w:rPr>
        <w:t>（小写））元的总价，按</w:t>
      </w:r>
      <w:r>
        <w:rPr>
          <w:rFonts w:hint="eastAsia" w:ascii="仿宋" w:hAnsi="仿宋" w:eastAsia="仿宋" w:cs="仿宋"/>
          <w:kern w:val="0"/>
          <w:sz w:val="24"/>
          <w:lang w:eastAsia="zh-Hans"/>
        </w:rPr>
        <w:t>比选</w:t>
      </w:r>
      <w:r>
        <w:rPr>
          <w:rFonts w:hint="eastAsia" w:ascii="仿宋" w:hAnsi="仿宋" w:eastAsia="仿宋" w:cs="仿宋"/>
          <w:kern w:val="0"/>
          <w:sz w:val="24"/>
        </w:rPr>
        <w:t>文件的要求承包本次招标范围内的全部工程，修补工程中的任何缺陷。</w:t>
      </w:r>
    </w:p>
    <w:p w14:paraId="20BD9269">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（二）我方保证在收到贵单位发出的书面开工令后立即开工，并保证在工期</w:t>
      </w:r>
      <w:r>
        <w:rPr>
          <w:rFonts w:hint="eastAsia" w:ascii="仿宋" w:hAnsi="仿宋" w:eastAsia="仿宋" w:cs="仿宋"/>
          <w:kern w:val="0"/>
          <w:sz w:val="24"/>
          <w:u w:val="single"/>
        </w:rPr>
        <w:t xml:space="preserve">     </w:t>
      </w:r>
      <w:r>
        <w:rPr>
          <w:rFonts w:hint="eastAsia" w:ascii="仿宋" w:hAnsi="仿宋" w:eastAsia="仿宋" w:cs="仿宋"/>
          <w:kern w:val="0"/>
          <w:sz w:val="24"/>
        </w:rPr>
        <w:t>天内竣工并移交整个工程及相关资料。 </w:t>
      </w:r>
    </w:p>
    <w:p w14:paraId="2434D0E8">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（三）我方保证本工程质量达到</w:t>
      </w:r>
      <w:r>
        <w:rPr>
          <w:rFonts w:hint="eastAsia" w:ascii="仿宋" w:hAnsi="仿宋" w:eastAsia="仿宋" w:cs="仿宋"/>
          <w:kern w:val="0"/>
          <w:sz w:val="24"/>
          <w:lang w:eastAsia="zh-Hans"/>
        </w:rPr>
        <w:t>合格标准</w:t>
      </w:r>
      <w:r>
        <w:rPr>
          <w:rFonts w:ascii="仿宋" w:hAnsi="仿宋" w:eastAsia="仿宋" w:cs="仿宋"/>
          <w:kern w:val="0"/>
          <w:sz w:val="24"/>
        </w:rPr>
        <w:t>。</w:t>
      </w:r>
      <w:r>
        <w:rPr>
          <w:rFonts w:hint="eastAsia" w:ascii="仿宋" w:hAnsi="仿宋" w:eastAsia="仿宋" w:cs="仿宋"/>
          <w:kern w:val="0"/>
          <w:sz w:val="24"/>
        </w:rPr>
        <w:t xml:space="preserve">    </w:t>
      </w:r>
    </w:p>
    <w:p w14:paraId="0149266E">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（四）如果我方</w:t>
      </w:r>
      <w:r>
        <w:rPr>
          <w:rFonts w:hint="eastAsia" w:ascii="仿宋" w:hAnsi="仿宋" w:eastAsia="仿宋" w:cs="仿宋"/>
          <w:kern w:val="0"/>
          <w:sz w:val="24"/>
          <w:lang w:eastAsia="zh-Hans"/>
        </w:rPr>
        <w:t>成交</w:t>
      </w:r>
      <w:r>
        <w:rPr>
          <w:rFonts w:hint="eastAsia" w:ascii="仿宋" w:hAnsi="仿宋" w:eastAsia="仿宋" w:cs="仿宋"/>
          <w:kern w:val="0"/>
          <w:sz w:val="24"/>
        </w:rPr>
        <w:t>，我方承诺在收到</w:t>
      </w:r>
      <w:r>
        <w:rPr>
          <w:rFonts w:hint="eastAsia" w:ascii="仿宋" w:hAnsi="仿宋" w:eastAsia="仿宋" w:cs="仿宋"/>
          <w:kern w:val="0"/>
          <w:sz w:val="24"/>
          <w:lang w:eastAsia="zh-Hans"/>
        </w:rPr>
        <w:t>成交</w:t>
      </w:r>
      <w:r>
        <w:rPr>
          <w:rFonts w:hint="eastAsia" w:ascii="仿宋" w:hAnsi="仿宋" w:eastAsia="仿宋" w:cs="仿宋"/>
          <w:kern w:val="0"/>
          <w:sz w:val="24"/>
        </w:rPr>
        <w:t>通知书后，在</w:t>
      </w:r>
      <w:r>
        <w:rPr>
          <w:rFonts w:hint="eastAsia" w:ascii="仿宋" w:hAnsi="仿宋" w:eastAsia="仿宋" w:cs="仿宋"/>
          <w:kern w:val="0"/>
          <w:sz w:val="24"/>
          <w:lang w:eastAsia="zh-Hans"/>
        </w:rPr>
        <w:t>成交</w:t>
      </w:r>
      <w:r>
        <w:rPr>
          <w:rFonts w:hint="eastAsia" w:ascii="仿宋" w:hAnsi="仿宋" w:eastAsia="仿宋" w:cs="仿宋"/>
          <w:kern w:val="0"/>
          <w:sz w:val="24"/>
        </w:rPr>
        <w:t>通知书规定的期限内与贵方签订合同，并将按照</w:t>
      </w:r>
      <w:r>
        <w:rPr>
          <w:rFonts w:hint="eastAsia" w:ascii="仿宋" w:hAnsi="仿宋" w:eastAsia="仿宋" w:cs="仿宋"/>
          <w:kern w:val="0"/>
          <w:sz w:val="24"/>
          <w:lang w:eastAsia="zh-Hans"/>
        </w:rPr>
        <w:t>比选</w:t>
      </w:r>
      <w:r>
        <w:rPr>
          <w:rFonts w:hint="eastAsia" w:ascii="仿宋" w:hAnsi="仿宋" w:eastAsia="仿宋" w:cs="仿宋"/>
          <w:kern w:val="0"/>
          <w:sz w:val="24"/>
        </w:rPr>
        <w:t>文件规定的时间、数额提交履约保证金。</w:t>
      </w:r>
    </w:p>
    <w:p w14:paraId="1D4695EC">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（五）贵单位的</w:t>
      </w:r>
      <w:r>
        <w:rPr>
          <w:rFonts w:hint="eastAsia" w:ascii="仿宋" w:hAnsi="仿宋" w:eastAsia="仿宋" w:cs="仿宋"/>
          <w:kern w:val="0"/>
          <w:sz w:val="24"/>
          <w:lang w:eastAsia="zh-Hans"/>
        </w:rPr>
        <w:t>比选</w:t>
      </w:r>
      <w:r>
        <w:rPr>
          <w:rFonts w:hint="eastAsia" w:ascii="仿宋" w:hAnsi="仿宋" w:eastAsia="仿宋" w:cs="仿宋"/>
          <w:kern w:val="0"/>
          <w:sz w:val="24"/>
        </w:rPr>
        <w:t>文件、</w:t>
      </w:r>
      <w:r>
        <w:rPr>
          <w:rFonts w:hint="eastAsia" w:ascii="仿宋" w:hAnsi="仿宋" w:eastAsia="仿宋" w:cs="仿宋"/>
          <w:kern w:val="0"/>
          <w:sz w:val="24"/>
          <w:lang w:eastAsia="zh-Hans"/>
        </w:rPr>
        <w:t>成交</w:t>
      </w:r>
      <w:r>
        <w:rPr>
          <w:rFonts w:hint="eastAsia" w:ascii="仿宋" w:hAnsi="仿宋" w:eastAsia="仿宋" w:cs="仿宋"/>
          <w:kern w:val="0"/>
          <w:sz w:val="24"/>
        </w:rPr>
        <w:t>通知书和本投标文件将构成约束我们双方的合同。  </w:t>
      </w:r>
    </w:p>
    <w:p w14:paraId="113C3783">
      <w:pPr>
        <w:widowControl/>
        <w:spacing w:line="520" w:lineRule="atLeast"/>
        <w:ind w:firstLine="480" w:firstLineChars="200"/>
        <w:jc w:val="left"/>
        <w:rPr>
          <w:rFonts w:hint="eastAsia" w:ascii="仿宋" w:hAnsi="仿宋" w:eastAsia="仿宋" w:cs="仿宋"/>
          <w:kern w:val="0"/>
          <w:sz w:val="24"/>
        </w:rPr>
      </w:pPr>
    </w:p>
    <w:p w14:paraId="70DB1895">
      <w:pPr>
        <w:widowControl/>
        <w:spacing w:line="520" w:lineRule="atLeast"/>
        <w:ind w:firstLine="480" w:firstLineChars="200"/>
        <w:jc w:val="left"/>
        <w:rPr>
          <w:rFonts w:hint="eastAsia" w:ascii="仿宋" w:hAnsi="仿宋" w:eastAsia="仿宋" w:cs="仿宋"/>
          <w:kern w:val="0"/>
          <w:sz w:val="24"/>
        </w:rPr>
      </w:pPr>
    </w:p>
    <w:p w14:paraId="15CC6817">
      <w:pPr>
        <w:widowControl/>
        <w:spacing w:line="520" w:lineRule="atLeast"/>
        <w:ind w:firstLine="480" w:firstLineChars="200"/>
        <w:jc w:val="left"/>
        <w:rPr>
          <w:rFonts w:hint="eastAsia" w:ascii="仿宋" w:hAnsi="仿宋" w:eastAsia="仿宋" w:cs="仿宋"/>
          <w:kern w:val="0"/>
          <w:sz w:val="24"/>
        </w:rPr>
      </w:pPr>
    </w:p>
    <w:p w14:paraId="39F9CC73">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供应商（盖法人章）：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1D4B072">
      <w:pPr>
        <w:widowControl/>
        <w:spacing w:line="52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法定代表人或授权委托人（签字或盖章）：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04901D26">
      <w:pPr>
        <w:widowControl/>
        <w:spacing w:line="520" w:lineRule="atLeast"/>
        <w:ind w:firstLine="480" w:firstLineChars="200"/>
        <w:jc w:val="left"/>
        <w:rPr>
          <w:kern w:val="0"/>
          <w:sz w:val="24"/>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r>
        <w:rPr>
          <w:kern w:val="0"/>
          <w:sz w:val="24"/>
          <w:u w:val="single"/>
        </w:rPr>
        <w:t xml:space="preserve">    </w:t>
      </w:r>
      <w:r>
        <w:rPr>
          <w:kern w:val="0"/>
          <w:sz w:val="24"/>
        </w:rPr>
        <w:t xml:space="preserve"> </w:t>
      </w:r>
    </w:p>
    <w:p w14:paraId="431A5C82">
      <w:pPr>
        <w:ind w:right="-11"/>
        <w:rPr>
          <w:rFonts w:hint="eastAsia" w:ascii="仿宋" w:hAnsi="仿宋" w:eastAsia="仿宋" w:cs="仿宋"/>
          <w:sz w:val="28"/>
          <w:szCs w:val="28"/>
        </w:rPr>
      </w:pPr>
    </w:p>
    <w:p w14:paraId="24FD566C">
      <w:pPr>
        <w:pStyle w:val="33"/>
        <w:rPr>
          <w:rFonts w:hint="eastAsia" w:ascii="仿宋" w:hAnsi="仿宋" w:eastAsia="仿宋" w:cs="仿宋"/>
          <w:sz w:val="28"/>
          <w:szCs w:val="28"/>
        </w:rPr>
      </w:pPr>
    </w:p>
    <w:p w14:paraId="54A0E1E5">
      <w:pPr>
        <w:pStyle w:val="33"/>
        <w:rPr>
          <w:rFonts w:hint="eastAsia" w:ascii="仿宋" w:hAnsi="仿宋" w:eastAsia="仿宋" w:cs="仿宋"/>
          <w:sz w:val="28"/>
          <w:szCs w:val="28"/>
        </w:rPr>
      </w:pPr>
    </w:p>
    <w:p w14:paraId="082DF9D5">
      <w:pPr>
        <w:pStyle w:val="33"/>
        <w:rPr>
          <w:rFonts w:hint="eastAsia" w:ascii="仿宋" w:hAnsi="仿宋" w:eastAsia="仿宋" w:cs="仿宋"/>
          <w:sz w:val="28"/>
          <w:szCs w:val="28"/>
        </w:rPr>
      </w:pPr>
    </w:p>
    <w:p w14:paraId="320E6CE7">
      <w:pPr>
        <w:pStyle w:val="33"/>
        <w:rPr>
          <w:rFonts w:hint="eastAsia" w:ascii="仿宋" w:hAnsi="仿宋" w:eastAsia="仿宋" w:cs="仿宋"/>
          <w:sz w:val="28"/>
          <w:szCs w:val="28"/>
        </w:rPr>
      </w:pPr>
    </w:p>
    <w:p w14:paraId="75452055">
      <w:pPr>
        <w:jc w:val="left"/>
        <w:rPr>
          <w:rFonts w:hint="eastAsia" w:ascii="仿宋" w:hAnsi="仿宋" w:eastAsia="仿宋" w:cs="仿宋"/>
          <w:b/>
          <w:bCs/>
          <w:sz w:val="24"/>
          <w:lang w:bidi="zh-CN"/>
        </w:rPr>
      </w:pPr>
      <w:r>
        <w:rPr>
          <w:rFonts w:hint="eastAsia" w:ascii="仿宋" w:hAnsi="仿宋" w:eastAsia="仿宋" w:cs="仿宋"/>
          <w:b/>
          <w:bCs/>
          <w:sz w:val="24"/>
          <w:lang w:bidi="zh-CN"/>
        </w:rPr>
        <w:br w:type="page"/>
      </w:r>
      <w:r>
        <w:rPr>
          <w:rFonts w:hint="eastAsia" w:ascii="仿宋" w:hAnsi="仿宋" w:eastAsia="仿宋" w:cs="仿宋"/>
          <w:b/>
          <w:bCs/>
          <w:sz w:val="24"/>
          <w:lang w:bidi="zh-CN"/>
        </w:rPr>
        <w:t>中小企业声明函（工程、服务）</w:t>
      </w:r>
    </w:p>
    <w:p w14:paraId="10930CE9">
      <w:pPr>
        <w:snapToGrid w:val="0"/>
        <w:spacing w:line="360" w:lineRule="auto"/>
        <w:ind w:firstLine="480" w:firstLineChars="200"/>
        <w:outlineLvl w:val="0"/>
        <w:rPr>
          <w:rFonts w:hint="eastAsia" w:ascii="仿宋" w:hAnsi="仿宋" w:eastAsia="仿宋" w:cs="仿宋"/>
          <w:sz w:val="24"/>
          <w:lang w:bidi="zh-CN"/>
        </w:rPr>
      </w:pPr>
      <w:r>
        <w:rPr>
          <w:rFonts w:hint="eastAsia" w:ascii="仿宋" w:hAnsi="仿宋" w:eastAsia="仿宋" w:cs="仿宋"/>
          <w:sz w:val="24"/>
          <w:lang w:bidi="zh-CN"/>
        </w:rPr>
        <w:t>本公司（联合体）郑重声明，根据《政府采购促进中小企业发展管理办法》（财库﹝2020﹞46 号）的规定，本公司（联合体）参加</w:t>
      </w:r>
      <w:r>
        <w:rPr>
          <w:rFonts w:hint="eastAsia" w:ascii="仿宋" w:hAnsi="仿宋" w:eastAsia="仿宋" w:cs="仿宋"/>
          <w:sz w:val="24"/>
          <w:u w:val="single"/>
          <w:lang w:bidi="zh-CN"/>
        </w:rPr>
        <w:t>（单位名称）</w:t>
      </w:r>
      <w:r>
        <w:rPr>
          <w:rFonts w:hint="eastAsia" w:ascii="仿宋" w:hAnsi="仿宋" w:eastAsia="仿宋" w:cs="仿宋"/>
          <w:sz w:val="24"/>
          <w:lang w:bidi="zh-CN"/>
        </w:rPr>
        <w:t>的</w:t>
      </w:r>
      <w:r>
        <w:rPr>
          <w:rFonts w:hint="eastAsia" w:ascii="仿宋" w:hAnsi="仿宋" w:eastAsia="仿宋" w:cs="仿宋"/>
          <w:sz w:val="24"/>
          <w:u w:val="single"/>
          <w:lang w:bidi="zh-CN"/>
        </w:rPr>
        <w:t>（项目名称）</w:t>
      </w:r>
      <w:r>
        <w:rPr>
          <w:rFonts w:hint="eastAsia" w:ascii="仿宋" w:hAnsi="仿宋" w:eastAsia="仿宋" w:cs="仿宋"/>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2282FC21">
      <w:pPr>
        <w:snapToGrid w:val="0"/>
        <w:spacing w:line="360" w:lineRule="auto"/>
        <w:jc w:val="left"/>
        <w:outlineLvl w:val="0"/>
        <w:rPr>
          <w:rFonts w:hint="eastAsia" w:ascii="仿宋" w:hAnsi="仿宋" w:eastAsia="仿宋" w:cs="仿宋"/>
          <w:sz w:val="24"/>
          <w:lang w:bidi="zh-CN"/>
        </w:rPr>
      </w:pPr>
      <w:r>
        <w:rPr>
          <w:rFonts w:hint="eastAsia" w:ascii="仿宋" w:hAnsi="仿宋" w:eastAsia="仿宋" w:cs="仿宋"/>
          <w:sz w:val="24"/>
          <w:lang w:bidi="zh-CN"/>
        </w:rPr>
        <w:t>1.</w:t>
      </w:r>
      <w:r>
        <w:rPr>
          <w:rFonts w:hint="eastAsia" w:ascii="仿宋" w:hAnsi="仿宋" w:eastAsia="仿宋" w:cs="仿宋"/>
          <w:sz w:val="24"/>
          <w:u w:val="single"/>
          <w:lang w:bidi="zh-CN"/>
        </w:rPr>
        <w:t>（标的名称）</w:t>
      </w:r>
      <w:r>
        <w:rPr>
          <w:rFonts w:hint="eastAsia" w:ascii="仿宋" w:hAnsi="仿宋" w:eastAsia="仿宋" w:cs="仿宋"/>
          <w:sz w:val="24"/>
          <w:lang w:bidi="zh-CN"/>
        </w:rPr>
        <w:t>，属于（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；承建（承接）企业为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14:paraId="2415D201">
      <w:pPr>
        <w:snapToGrid w:val="0"/>
        <w:spacing w:line="360" w:lineRule="auto"/>
        <w:jc w:val="left"/>
        <w:outlineLvl w:val="0"/>
        <w:rPr>
          <w:rFonts w:hint="eastAsia" w:ascii="仿宋" w:hAnsi="仿宋" w:eastAsia="仿宋" w:cs="仿宋"/>
          <w:sz w:val="24"/>
          <w:lang w:bidi="zh-CN"/>
        </w:rPr>
      </w:pPr>
      <w:r>
        <w:rPr>
          <w:rFonts w:hint="eastAsia" w:ascii="仿宋" w:hAnsi="仿宋" w:eastAsia="仿宋" w:cs="仿宋"/>
          <w:sz w:val="24"/>
          <w:lang w:bidi="zh-CN"/>
        </w:rPr>
        <w:t>2.</w:t>
      </w:r>
      <w:r>
        <w:rPr>
          <w:rFonts w:hint="eastAsia" w:ascii="仿宋" w:hAnsi="仿宋" w:eastAsia="仿宋" w:cs="仿宋"/>
          <w:sz w:val="24"/>
          <w:u w:val="single"/>
          <w:lang w:bidi="zh-CN"/>
        </w:rPr>
        <w:t>（标的名称）</w:t>
      </w:r>
      <w:r>
        <w:rPr>
          <w:rFonts w:hint="eastAsia" w:ascii="仿宋" w:hAnsi="仿宋" w:eastAsia="仿宋" w:cs="仿宋"/>
          <w:sz w:val="24"/>
          <w:lang w:bidi="zh-CN"/>
        </w:rPr>
        <w:t>，属于（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；承建（承接）企业为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14:paraId="54CE77F6">
      <w:pPr>
        <w:snapToGrid w:val="0"/>
        <w:spacing w:line="360" w:lineRule="auto"/>
        <w:jc w:val="left"/>
        <w:outlineLvl w:val="0"/>
        <w:rPr>
          <w:rFonts w:hint="eastAsia" w:ascii="仿宋" w:hAnsi="仿宋" w:eastAsia="仿宋" w:cs="仿宋"/>
          <w:sz w:val="24"/>
          <w:lang w:bidi="zh-CN"/>
        </w:rPr>
      </w:pPr>
      <w:r>
        <w:rPr>
          <w:rFonts w:hint="eastAsia" w:ascii="仿宋" w:hAnsi="仿宋" w:eastAsia="仿宋" w:cs="仿宋"/>
          <w:sz w:val="24"/>
          <w:lang w:bidi="zh-CN"/>
        </w:rPr>
        <w:t>……</w:t>
      </w:r>
    </w:p>
    <w:p w14:paraId="6FC707B6">
      <w:pPr>
        <w:snapToGrid w:val="0"/>
        <w:spacing w:line="360" w:lineRule="auto"/>
        <w:ind w:firstLine="480" w:firstLineChars="200"/>
        <w:outlineLvl w:val="0"/>
        <w:rPr>
          <w:rFonts w:hint="eastAsia" w:ascii="仿宋" w:hAnsi="仿宋" w:eastAsia="仿宋" w:cs="仿宋"/>
          <w:sz w:val="24"/>
          <w:lang w:bidi="zh-CN"/>
        </w:rPr>
      </w:pPr>
      <w:r>
        <w:rPr>
          <w:rFonts w:hint="eastAsia" w:ascii="仿宋" w:hAnsi="仿宋" w:eastAsia="仿宋" w:cs="仿宋"/>
          <w:sz w:val="24"/>
          <w:lang w:bidi="zh-CN"/>
        </w:rPr>
        <w:t>以上企业，不属于大企业的分支机构，不存在控股股东为大企业的情形，也不存在与大企业的负责人为同一人的情形。</w:t>
      </w:r>
    </w:p>
    <w:p w14:paraId="69E72F51">
      <w:pPr>
        <w:snapToGrid w:val="0"/>
        <w:spacing w:line="360" w:lineRule="auto"/>
        <w:ind w:firstLine="480" w:firstLineChars="200"/>
        <w:outlineLvl w:val="0"/>
        <w:rPr>
          <w:rFonts w:hint="eastAsia" w:ascii="仿宋" w:hAnsi="仿宋" w:eastAsia="仿宋" w:cs="仿宋"/>
          <w:sz w:val="24"/>
          <w:lang w:bidi="zh-CN"/>
        </w:rPr>
      </w:pPr>
      <w:r>
        <w:rPr>
          <w:rFonts w:hint="eastAsia" w:ascii="仿宋" w:hAnsi="仿宋" w:eastAsia="仿宋" w:cs="仿宋"/>
          <w:sz w:val="24"/>
          <w:lang w:bidi="zh-CN"/>
        </w:rPr>
        <w:t>本企业对上述声明内容的真实性负责。如有虚假，将依法承担相应责任。</w:t>
      </w:r>
    </w:p>
    <w:p w14:paraId="06772061">
      <w:pPr>
        <w:snapToGrid w:val="0"/>
        <w:spacing w:line="300" w:lineRule="auto"/>
        <w:outlineLvl w:val="0"/>
        <w:rPr>
          <w:rFonts w:hint="eastAsia" w:ascii="仿宋" w:hAnsi="仿宋" w:eastAsia="仿宋" w:cs="仿宋"/>
          <w:sz w:val="24"/>
          <w:lang w:bidi="zh-CN"/>
        </w:rPr>
      </w:pPr>
    </w:p>
    <w:p w14:paraId="158A8A21">
      <w:pPr>
        <w:snapToGrid w:val="0"/>
        <w:spacing w:line="300" w:lineRule="auto"/>
        <w:outlineLvl w:val="0"/>
        <w:rPr>
          <w:rFonts w:hint="eastAsia" w:ascii="仿宋" w:hAnsi="仿宋" w:eastAsia="仿宋" w:cs="仿宋"/>
          <w:sz w:val="24"/>
          <w:lang w:bidi="zh-CN"/>
        </w:rPr>
      </w:pPr>
    </w:p>
    <w:p w14:paraId="4C6B7E97">
      <w:pPr>
        <w:snapToGrid w:val="0"/>
        <w:spacing w:line="300" w:lineRule="auto"/>
        <w:outlineLvl w:val="0"/>
        <w:rPr>
          <w:rFonts w:hint="eastAsia" w:ascii="仿宋" w:hAnsi="仿宋" w:eastAsia="仿宋" w:cs="仿宋"/>
          <w:sz w:val="24"/>
          <w:lang w:bidi="zh-CN"/>
        </w:rPr>
      </w:pPr>
    </w:p>
    <w:p w14:paraId="2E071753">
      <w:pPr>
        <w:snapToGrid w:val="0"/>
        <w:spacing w:line="300" w:lineRule="auto"/>
        <w:outlineLvl w:val="0"/>
        <w:rPr>
          <w:rFonts w:hint="eastAsia" w:ascii="仿宋" w:hAnsi="仿宋" w:eastAsia="仿宋" w:cs="仿宋"/>
          <w:sz w:val="24"/>
          <w:lang w:bidi="zh-CN"/>
        </w:rPr>
      </w:pPr>
    </w:p>
    <w:p w14:paraId="39CEEC5E">
      <w:pPr>
        <w:snapToGrid w:val="0"/>
        <w:spacing w:line="300" w:lineRule="auto"/>
        <w:outlineLvl w:val="0"/>
        <w:rPr>
          <w:rFonts w:hint="eastAsia" w:ascii="仿宋" w:hAnsi="仿宋" w:eastAsia="仿宋" w:cs="仿宋"/>
          <w:sz w:val="24"/>
          <w:lang w:bidi="zh-CN"/>
        </w:rPr>
      </w:pPr>
    </w:p>
    <w:p w14:paraId="0E086529">
      <w:pPr>
        <w:snapToGrid w:val="0"/>
        <w:spacing w:line="300" w:lineRule="auto"/>
        <w:ind w:firstLine="4200" w:firstLineChars="1750"/>
        <w:outlineLvl w:val="0"/>
        <w:rPr>
          <w:rFonts w:hint="eastAsia" w:ascii="仿宋" w:hAnsi="仿宋" w:eastAsia="仿宋" w:cs="仿宋"/>
          <w:sz w:val="24"/>
          <w:lang w:bidi="zh-CN"/>
        </w:rPr>
      </w:pPr>
      <w:r>
        <w:rPr>
          <w:rFonts w:hint="eastAsia" w:ascii="仿宋" w:hAnsi="仿宋" w:eastAsia="仿宋" w:cs="仿宋"/>
          <w:sz w:val="24"/>
        </w:rPr>
        <w:t>供应商</w:t>
      </w:r>
      <w:r>
        <w:rPr>
          <w:rFonts w:hint="eastAsia" w:ascii="仿宋" w:hAnsi="仿宋" w:eastAsia="仿宋" w:cs="仿宋"/>
          <w:sz w:val="24"/>
          <w:lang w:bidi="zh-CN"/>
        </w:rPr>
        <w:t>（盖章）：</w:t>
      </w:r>
    </w:p>
    <w:p w14:paraId="439E11A8">
      <w:pPr>
        <w:snapToGrid w:val="0"/>
        <w:spacing w:line="300" w:lineRule="auto"/>
        <w:ind w:firstLine="4200" w:firstLineChars="1750"/>
        <w:outlineLvl w:val="0"/>
        <w:rPr>
          <w:rFonts w:hint="eastAsia" w:ascii="仿宋" w:hAnsi="仿宋" w:eastAsia="仿宋" w:cs="仿宋"/>
          <w:sz w:val="24"/>
          <w:lang w:bidi="zh-CN"/>
        </w:rPr>
      </w:pPr>
      <w:r>
        <w:rPr>
          <w:rFonts w:hint="eastAsia" w:ascii="仿宋" w:hAnsi="仿宋" w:eastAsia="仿宋" w:cs="仿宋"/>
          <w:sz w:val="24"/>
          <w:lang w:bidi="zh-CN"/>
        </w:rPr>
        <w:t>日期：</w:t>
      </w:r>
    </w:p>
    <w:p w14:paraId="4FB1C3F5">
      <w:pPr>
        <w:snapToGrid w:val="0"/>
        <w:spacing w:line="300" w:lineRule="auto"/>
        <w:outlineLvl w:val="0"/>
        <w:rPr>
          <w:rFonts w:hint="eastAsia" w:ascii="仿宋" w:hAnsi="仿宋" w:eastAsia="仿宋" w:cs="仿宋"/>
          <w:sz w:val="24"/>
        </w:rPr>
      </w:pPr>
    </w:p>
    <w:p w14:paraId="5655AE76">
      <w:pPr>
        <w:snapToGrid w:val="0"/>
        <w:spacing w:line="300" w:lineRule="auto"/>
        <w:outlineLvl w:val="0"/>
        <w:rPr>
          <w:rFonts w:hint="eastAsia" w:ascii="仿宋" w:hAnsi="仿宋" w:eastAsia="仿宋" w:cs="仿宋"/>
          <w:sz w:val="24"/>
        </w:rPr>
      </w:pPr>
    </w:p>
    <w:p w14:paraId="76600615">
      <w:pPr>
        <w:snapToGrid w:val="0"/>
        <w:spacing w:line="300" w:lineRule="auto"/>
        <w:outlineLvl w:val="0"/>
        <w:rPr>
          <w:rFonts w:hint="eastAsia" w:ascii="仿宋" w:hAnsi="仿宋" w:eastAsia="仿宋" w:cs="仿宋"/>
          <w:sz w:val="24"/>
        </w:rPr>
      </w:pPr>
    </w:p>
    <w:p w14:paraId="351C6C6E">
      <w:pPr>
        <w:rPr>
          <w:rFonts w:hint="eastAsia" w:ascii="仿宋" w:hAnsi="仿宋" w:eastAsia="仿宋" w:cs="仿宋"/>
          <w:b/>
          <w:sz w:val="24"/>
        </w:rPr>
      </w:pPr>
      <w:r>
        <w:rPr>
          <w:rFonts w:hint="eastAsia" w:ascii="仿宋" w:hAnsi="仿宋" w:eastAsia="仿宋" w:cs="仿宋"/>
          <w:b/>
          <w:sz w:val="24"/>
        </w:rPr>
        <w:br w:type="page"/>
      </w:r>
    </w:p>
    <w:p w14:paraId="664A7933">
      <w:pPr>
        <w:spacing w:line="460" w:lineRule="exact"/>
        <w:jc w:val="center"/>
        <w:rPr>
          <w:rFonts w:hint="eastAsia" w:ascii="仿宋" w:hAnsi="仿宋" w:eastAsia="仿宋" w:cs="仿宋"/>
          <w:b/>
          <w:sz w:val="24"/>
        </w:rPr>
      </w:pPr>
      <w:r>
        <w:rPr>
          <w:rFonts w:hint="eastAsia" w:ascii="仿宋" w:hAnsi="仿宋" w:eastAsia="仿宋" w:cs="仿宋"/>
          <w:b/>
          <w:sz w:val="24"/>
        </w:rPr>
        <w:t>残疾人福利性单位声明函</w:t>
      </w:r>
    </w:p>
    <w:p w14:paraId="08F57092">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97C6334">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F57FFE2">
      <w:pPr>
        <w:spacing w:line="588" w:lineRule="exact"/>
        <w:ind w:firstLine="504" w:firstLineChars="200"/>
        <w:rPr>
          <w:rFonts w:hint="eastAsia" w:ascii="仿宋" w:hAnsi="仿宋" w:eastAsia="仿宋" w:cs="仿宋"/>
          <w:spacing w:val="6"/>
          <w:sz w:val="24"/>
        </w:rPr>
      </w:pPr>
    </w:p>
    <w:p w14:paraId="7BBEF4ED">
      <w:pPr>
        <w:spacing w:line="588" w:lineRule="exact"/>
        <w:ind w:firstLine="504" w:firstLineChars="200"/>
        <w:rPr>
          <w:rFonts w:hint="eastAsia" w:ascii="仿宋" w:hAnsi="仿宋" w:eastAsia="仿宋" w:cs="仿宋"/>
          <w:spacing w:val="6"/>
          <w:sz w:val="24"/>
        </w:rPr>
      </w:pPr>
    </w:p>
    <w:p w14:paraId="3A8AB442">
      <w:pPr>
        <w:spacing w:line="588" w:lineRule="exact"/>
        <w:ind w:firstLine="504" w:firstLineChars="200"/>
        <w:rPr>
          <w:rFonts w:hint="eastAsia" w:ascii="仿宋" w:hAnsi="仿宋" w:eastAsia="仿宋" w:cs="仿宋"/>
          <w:spacing w:val="6"/>
          <w:sz w:val="24"/>
        </w:rPr>
      </w:pPr>
    </w:p>
    <w:p w14:paraId="28E8195C">
      <w:pPr>
        <w:spacing w:line="588" w:lineRule="exact"/>
        <w:ind w:firstLine="504" w:firstLineChars="200"/>
        <w:rPr>
          <w:rFonts w:hint="eastAsia" w:ascii="仿宋" w:hAnsi="仿宋" w:eastAsia="仿宋" w:cs="仿宋"/>
          <w:spacing w:val="6"/>
          <w:sz w:val="24"/>
        </w:rPr>
      </w:pPr>
    </w:p>
    <w:p w14:paraId="05691C5A">
      <w:pPr>
        <w:tabs>
          <w:tab w:val="left" w:pos="4860"/>
        </w:tabs>
        <w:spacing w:line="588" w:lineRule="exact"/>
        <w:ind w:right="1560" w:firstLine="504" w:firstLineChars="200"/>
        <w:jc w:val="center"/>
        <w:rPr>
          <w:rFonts w:hint="eastAsia" w:ascii="仿宋" w:hAnsi="仿宋" w:eastAsia="仿宋" w:cs="仿宋"/>
          <w:sz w:val="24"/>
        </w:rPr>
      </w:pPr>
      <w:r>
        <w:rPr>
          <w:rFonts w:hint="eastAsia" w:ascii="仿宋" w:hAnsi="仿宋" w:eastAsia="仿宋" w:cs="仿宋"/>
          <w:spacing w:val="6"/>
          <w:sz w:val="24"/>
        </w:rPr>
        <w:t xml:space="preserve">             </w:t>
      </w:r>
      <w:r>
        <w:rPr>
          <w:rFonts w:hint="eastAsia" w:ascii="仿宋" w:hAnsi="仿宋" w:eastAsia="仿宋" w:cs="仿宋"/>
          <w:sz w:val="24"/>
        </w:rPr>
        <w:t xml:space="preserve">           供应商（盖章）：</w:t>
      </w:r>
    </w:p>
    <w:p w14:paraId="0A5E4CEB">
      <w:pPr>
        <w:tabs>
          <w:tab w:val="left" w:pos="4860"/>
        </w:tabs>
        <w:spacing w:line="588" w:lineRule="exact"/>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D4967E8">
      <w:pPr>
        <w:ind w:firstLine="420"/>
        <w:rPr>
          <w:rFonts w:hint="eastAsia" w:ascii="仿宋" w:hAnsi="仿宋" w:eastAsia="仿宋" w:cs="仿宋"/>
          <w:sz w:val="24"/>
        </w:rPr>
      </w:pPr>
    </w:p>
    <w:p w14:paraId="43909A34">
      <w:pPr>
        <w:pStyle w:val="10"/>
        <w:ind w:firstLine="480"/>
        <w:rPr>
          <w:rFonts w:hint="eastAsia" w:ascii="仿宋" w:hAnsi="仿宋" w:eastAsia="仿宋" w:cs="仿宋"/>
          <w:sz w:val="24"/>
          <w:szCs w:val="24"/>
        </w:rPr>
      </w:pPr>
    </w:p>
    <w:p w14:paraId="183DCFFB">
      <w:pPr>
        <w:pStyle w:val="10"/>
        <w:ind w:firstLine="480"/>
        <w:rPr>
          <w:rFonts w:hint="eastAsia" w:ascii="仿宋" w:hAnsi="仿宋" w:eastAsia="仿宋" w:cs="仿宋"/>
          <w:sz w:val="24"/>
          <w:szCs w:val="24"/>
        </w:rPr>
      </w:pPr>
    </w:p>
    <w:p w14:paraId="39B2700F">
      <w:pPr>
        <w:pStyle w:val="10"/>
        <w:ind w:firstLine="480"/>
        <w:rPr>
          <w:rFonts w:hint="eastAsia" w:ascii="仿宋" w:hAnsi="仿宋" w:eastAsia="仿宋" w:cs="仿宋"/>
          <w:sz w:val="24"/>
          <w:szCs w:val="24"/>
        </w:rPr>
      </w:pPr>
    </w:p>
    <w:p w14:paraId="683AD6F1">
      <w:pPr>
        <w:pStyle w:val="10"/>
        <w:ind w:firstLine="480"/>
        <w:rPr>
          <w:rFonts w:hint="eastAsia" w:ascii="仿宋" w:hAnsi="仿宋" w:eastAsia="仿宋" w:cs="仿宋"/>
          <w:sz w:val="24"/>
          <w:szCs w:val="24"/>
        </w:rPr>
      </w:pPr>
    </w:p>
    <w:p w14:paraId="5723A2EF">
      <w:pPr>
        <w:pStyle w:val="10"/>
        <w:ind w:firstLine="480"/>
        <w:rPr>
          <w:rFonts w:hint="eastAsia" w:ascii="仿宋" w:hAnsi="仿宋" w:eastAsia="仿宋" w:cs="仿宋"/>
          <w:sz w:val="24"/>
          <w:szCs w:val="24"/>
        </w:rPr>
      </w:pPr>
    </w:p>
    <w:p w14:paraId="64621CE8">
      <w:pPr>
        <w:pStyle w:val="10"/>
        <w:ind w:firstLine="480"/>
        <w:rPr>
          <w:rFonts w:hint="eastAsia" w:ascii="仿宋" w:hAnsi="仿宋" w:eastAsia="仿宋" w:cs="仿宋"/>
          <w:sz w:val="24"/>
          <w:szCs w:val="24"/>
        </w:rPr>
      </w:pPr>
    </w:p>
    <w:p w14:paraId="7618A4FF">
      <w:pPr>
        <w:pStyle w:val="10"/>
        <w:ind w:firstLine="480"/>
        <w:rPr>
          <w:rFonts w:hint="eastAsia" w:ascii="仿宋" w:hAnsi="仿宋" w:eastAsia="仿宋" w:cs="仿宋"/>
          <w:sz w:val="24"/>
          <w:szCs w:val="24"/>
        </w:rPr>
      </w:pPr>
    </w:p>
    <w:p w14:paraId="1676FEF6">
      <w:pPr>
        <w:snapToGrid w:val="0"/>
        <w:spacing w:line="420" w:lineRule="exact"/>
        <w:jc w:val="center"/>
        <w:outlineLvl w:val="3"/>
        <w:rPr>
          <w:rFonts w:hint="eastAsia" w:ascii="仿宋" w:hAnsi="仿宋" w:eastAsia="仿宋" w:cs="仿宋"/>
          <w:b/>
          <w:bCs/>
          <w:sz w:val="24"/>
        </w:rPr>
      </w:pPr>
    </w:p>
    <w:p w14:paraId="6EF2AB46">
      <w:pPr>
        <w:snapToGrid w:val="0"/>
        <w:spacing w:line="420" w:lineRule="exact"/>
        <w:jc w:val="center"/>
        <w:outlineLvl w:val="3"/>
        <w:rPr>
          <w:rFonts w:hint="eastAsia" w:ascii="仿宋" w:hAnsi="仿宋" w:eastAsia="仿宋" w:cs="仿宋"/>
          <w:b/>
          <w:bCs/>
          <w:sz w:val="24"/>
        </w:rPr>
      </w:pPr>
    </w:p>
    <w:p w14:paraId="2FB50803">
      <w:pPr>
        <w:snapToGrid w:val="0"/>
        <w:spacing w:line="420" w:lineRule="exact"/>
        <w:jc w:val="center"/>
        <w:outlineLvl w:val="3"/>
        <w:rPr>
          <w:rFonts w:hint="eastAsia" w:ascii="仿宋" w:hAnsi="仿宋" w:eastAsia="仿宋" w:cs="仿宋"/>
          <w:b/>
          <w:bCs/>
          <w:sz w:val="24"/>
        </w:rPr>
      </w:pPr>
    </w:p>
    <w:p w14:paraId="0AAC0B51">
      <w:pPr>
        <w:snapToGrid w:val="0"/>
        <w:spacing w:line="420" w:lineRule="exact"/>
        <w:jc w:val="center"/>
        <w:outlineLvl w:val="3"/>
        <w:rPr>
          <w:rFonts w:hint="eastAsia" w:ascii="仿宋" w:hAnsi="仿宋" w:eastAsia="仿宋" w:cs="仿宋"/>
          <w:b/>
          <w:bCs/>
          <w:sz w:val="24"/>
        </w:rPr>
      </w:pPr>
    </w:p>
    <w:p w14:paraId="64B87D32">
      <w:pPr>
        <w:snapToGrid w:val="0"/>
        <w:spacing w:line="420" w:lineRule="exact"/>
        <w:jc w:val="center"/>
        <w:outlineLvl w:val="3"/>
        <w:rPr>
          <w:rFonts w:hint="eastAsia" w:ascii="仿宋" w:hAnsi="仿宋" w:eastAsia="仿宋" w:cs="仿宋"/>
          <w:b/>
          <w:bCs/>
          <w:sz w:val="24"/>
        </w:rPr>
      </w:pPr>
    </w:p>
    <w:p w14:paraId="1C083CCC">
      <w:pPr>
        <w:snapToGrid w:val="0"/>
        <w:spacing w:line="420" w:lineRule="exact"/>
        <w:jc w:val="center"/>
        <w:outlineLvl w:val="3"/>
        <w:rPr>
          <w:rFonts w:hint="eastAsia" w:ascii="仿宋" w:hAnsi="仿宋" w:eastAsia="仿宋" w:cs="仿宋"/>
          <w:b/>
          <w:bCs/>
          <w:sz w:val="24"/>
        </w:rPr>
      </w:pPr>
    </w:p>
    <w:p w14:paraId="0D46A41C">
      <w:pPr>
        <w:snapToGrid w:val="0"/>
        <w:spacing w:line="420" w:lineRule="exact"/>
        <w:jc w:val="center"/>
        <w:outlineLvl w:val="3"/>
        <w:rPr>
          <w:rFonts w:hint="eastAsia" w:ascii="仿宋" w:hAnsi="仿宋" w:eastAsia="仿宋" w:cs="仿宋"/>
          <w:b/>
          <w:bCs/>
          <w:sz w:val="24"/>
        </w:rPr>
      </w:pPr>
      <w:r>
        <w:rPr>
          <w:rFonts w:hint="eastAsia" w:ascii="仿宋" w:hAnsi="仿宋" w:eastAsia="仿宋" w:cs="仿宋"/>
          <w:b/>
          <w:bCs/>
          <w:sz w:val="24"/>
        </w:rPr>
        <w:t>监狱和戒毒企业证明材料</w:t>
      </w:r>
    </w:p>
    <w:p w14:paraId="78AA3BD0">
      <w:pPr>
        <w:snapToGrid w:val="0"/>
        <w:spacing w:line="420" w:lineRule="exact"/>
        <w:ind w:firstLine="424" w:firstLineChars="177"/>
        <w:rPr>
          <w:rFonts w:hint="eastAsia" w:ascii="仿宋" w:hAnsi="仿宋" w:eastAsia="仿宋" w:cs="仿宋"/>
          <w:sz w:val="24"/>
        </w:rPr>
      </w:pPr>
    </w:p>
    <w:p w14:paraId="76A068E1">
      <w:pPr>
        <w:snapToGrid w:val="0"/>
        <w:spacing w:line="420" w:lineRule="exact"/>
        <w:ind w:firstLine="426" w:firstLineChars="177"/>
        <w:rPr>
          <w:rFonts w:hint="eastAsia" w:ascii="仿宋" w:hAnsi="仿宋" w:eastAsia="仿宋" w:cs="仿宋"/>
          <w:b/>
          <w:sz w:val="24"/>
        </w:rPr>
      </w:pPr>
      <w:r>
        <w:rPr>
          <w:rFonts w:hint="eastAsia" w:ascii="仿宋" w:hAnsi="仿宋" w:eastAsia="仿宋" w:cs="仿宋"/>
          <w:b/>
          <w:sz w:val="24"/>
        </w:rPr>
        <w:t>（格式自拟）</w:t>
      </w:r>
    </w:p>
    <w:p w14:paraId="339DFC6F">
      <w:pPr>
        <w:snapToGrid w:val="0"/>
        <w:spacing w:line="420" w:lineRule="exact"/>
        <w:ind w:firstLine="424" w:firstLineChars="177"/>
        <w:rPr>
          <w:rFonts w:hint="eastAsia" w:ascii="仿宋" w:hAnsi="仿宋" w:eastAsia="仿宋" w:cs="仿宋"/>
          <w:sz w:val="24"/>
        </w:rPr>
      </w:pPr>
    </w:p>
    <w:p w14:paraId="78502E9E">
      <w:pPr>
        <w:snapToGrid w:val="0"/>
        <w:spacing w:line="420" w:lineRule="exact"/>
        <w:ind w:firstLine="566" w:firstLineChars="236"/>
        <w:rPr>
          <w:rFonts w:hint="eastAsia" w:ascii="仿宋" w:hAnsi="仿宋" w:eastAsia="仿宋" w:cs="仿宋"/>
          <w:sz w:val="24"/>
        </w:rPr>
      </w:pPr>
      <w:r>
        <w:rPr>
          <w:rFonts w:hint="eastAsia" w:ascii="仿宋" w:hAnsi="仿宋" w:eastAsia="仿宋" w:cs="仿宋"/>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694CCC2">
      <w:pPr>
        <w:rPr>
          <w:rFonts w:hint="eastAsia" w:ascii="仿宋" w:hAnsi="仿宋" w:eastAsia="仿宋" w:cs="仿宋"/>
          <w:sz w:val="24"/>
        </w:rPr>
      </w:pPr>
    </w:p>
    <w:p w14:paraId="360C5A15">
      <w:pPr>
        <w:pStyle w:val="33"/>
        <w:rPr>
          <w:rFonts w:hint="eastAsia" w:ascii="仿宋" w:hAnsi="仿宋" w:eastAsia="仿宋" w:cs="仿宋"/>
          <w:szCs w:val="24"/>
        </w:rPr>
      </w:pPr>
    </w:p>
    <w:p w14:paraId="59660207">
      <w:pPr>
        <w:pStyle w:val="33"/>
        <w:rPr>
          <w:rFonts w:hint="eastAsia" w:ascii="仿宋" w:hAnsi="仿宋" w:eastAsia="仿宋" w:cs="仿宋"/>
          <w:szCs w:val="24"/>
        </w:rPr>
      </w:pPr>
    </w:p>
    <w:p w14:paraId="00D7586F">
      <w:pPr>
        <w:pStyle w:val="33"/>
        <w:rPr>
          <w:rFonts w:hint="eastAsia" w:ascii="仿宋" w:hAnsi="仿宋" w:eastAsia="仿宋" w:cs="仿宋"/>
          <w:szCs w:val="24"/>
        </w:rPr>
      </w:pPr>
    </w:p>
    <w:p w14:paraId="5C9A842B">
      <w:pPr>
        <w:pStyle w:val="33"/>
        <w:rPr>
          <w:rFonts w:hint="eastAsia" w:ascii="仿宋" w:hAnsi="仿宋" w:eastAsia="仿宋" w:cs="仿宋"/>
          <w:szCs w:val="24"/>
        </w:rPr>
      </w:pPr>
    </w:p>
    <w:p w14:paraId="5C1E7E87">
      <w:pPr>
        <w:pStyle w:val="10"/>
        <w:ind w:firstLine="480"/>
        <w:rPr>
          <w:rFonts w:hint="eastAsia" w:ascii="仿宋" w:hAnsi="仿宋" w:eastAsia="仿宋" w:cs="仿宋"/>
          <w:sz w:val="24"/>
          <w:szCs w:val="24"/>
        </w:rPr>
      </w:pPr>
    </w:p>
    <w:p w14:paraId="2A42B7EC">
      <w:pPr>
        <w:snapToGrid w:val="0"/>
        <w:spacing w:line="300" w:lineRule="auto"/>
        <w:outlineLvl w:val="0"/>
        <w:rPr>
          <w:rFonts w:hint="eastAsia" w:ascii="仿宋" w:hAnsi="仿宋" w:eastAsia="仿宋" w:cs="仿宋"/>
          <w:sz w:val="24"/>
        </w:rPr>
      </w:pPr>
    </w:p>
    <w:p w14:paraId="4219D685">
      <w:pPr>
        <w:snapToGrid w:val="0"/>
        <w:spacing w:line="300" w:lineRule="auto"/>
        <w:outlineLvl w:val="0"/>
        <w:rPr>
          <w:rFonts w:hint="eastAsia" w:ascii="仿宋" w:hAnsi="仿宋" w:eastAsia="仿宋" w:cs="仿宋"/>
          <w:sz w:val="24"/>
        </w:rPr>
      </w:pPr>
    </w:p>
    <w:p w14:paraId="3B8B9EE9">
      <w:pPr>
        <w:pStyle w:val="33"/>
        <w:rPr>
          <w:rFonts w:hint="eastAsia" w:ascii="仿宋" w:hAnsi="仿宋" w:eastAsia="仿宋" w:cs="仿宋"/>
          <w:sz w:val="28"/>
          <w:szCs w:val="28"/>
        </w:rPr>
      </w:pPr>
    </w:p>
    <w:p w14:paraId="189ED56B">
      <w:pPr>
        <w:pStyle w:val="10"/>
        <w:rPr>
          <w:rFonts w:hint="eastAsia" w:ascii="仿宋" w:hAnsi="仿宋" w:eastAsia="仿宋" w:cs="仿宋"/>
          <w:b/>
          <w:sz w:val="36"/>
          <w:szCs w:val="36"/>
          <w:lang w:val="zh-CN"/>
        </w:rPr>
      </w:pPr>
    </w:p>
    <w:p w14:paraId="0F25C0E3">
      <w:pPr>
        <w:pStyle w:val="10"/>
        <w:rPr>
          <w:rFonts w:hint="eastAsia" w:ascii="仿宋" w:hAnsi="仿宋" w:eastAsia="仿宋" w:cs="仿宋"/>
          <w:bCs/>
          <w:kern w:val="0"/>
          <w:sz w:val="36"/>
          <w:szCs w:val="44"/>
          <w:lang w:val="zh-CN"/>
        </w:rPr>
      </w:pPr>
    </w:p>
    <w:bookmarkEnd w:id="0"/>
    <w:bookmarkEnd w:id="1"/>
    <w:bookmarkEnd w:id="2"/>
    <w:bookmarkEnd w:id="3"/>
    <w:bookmarkEnd w:id="4"/>
    <w:bookmarkEnd w:id="5"/>
    <w:bookmarkEnd w:id="6"/>
    <w:p w14:paraId="7A2152DD">
      <w:pPr>
        <w:pStyle w:val="14"/>
        <w:rPr>
          <w:rFonts w:hint="eastAsia" w:ascii="方正仿宋_GBK" w:hAnsi="方正仿宋_GBK" w:eastAsia="方正仿宋_GBK" w:cs="方正仿宋_GBK"/>
          <w:sz w:val="18"/>
          <w:szCs w:val="18"/>
          <w:lang w:val="en-US" w:eastAsia="zh-CN"/>
        </w:rPr>
      </w:pPr>
    </w:p>
    <w:sectPr>
      <w:footerReference r:id="rId4" w:type="first"/>
      <w:footerReference r:id="rId3" w:type="default"/>
      <w:pgSz w:w="11906" w:h="16838"/>
      <w:pgMar w:top="1440" w:right="1797" w:bottom="1440" w:left="137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929967"/>
    </w:sdtPr>
    <w:sdtEndPr>
      <w:rPr>
        <w:rFonts w:ascii="宋体" w:hAnsi="宋体"/>
      </w:rPr>
    </w:sdtEndPr>
    <w:sdtContent>
      <w:p w14:paraId="24328434">
        <w:pPr>
          <w:pStyle w:val="1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E1DE">
    <w:pPr>
      <w:pStyle w:val="12"/>
      <w:jc w:val="center"/>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602E2"/>
    <w:multiLevelType w:val="multilevel"/>
    <w:tmpl w:val="6E7602E2"/>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zM1M2I4YjEwMWRhODQ2YWQ1OTUzYTIxZWZkMGQifQ=="/>
  </w:docVars>
  <w:rsids>
    <w:rsidRoot w:val="58C25F19"/>
    <w:rsid w:val="00080330"/>
    <w:rsid w:val="00100E01"/>
    <w:rsid w:val="001026EF"/>
    <w:rsid w:val="00182F72"/>
    <w:rsid w:val="00202B9D"/>
    <w:rsid w:val="002A09A8"/>
    <w:rsid w:val="003E76B1"/>
    <w:rsid w:val="00455B36"/>
    <w:rsid w:val="00464B97"/>
    <w:rsid w:val="004E616D"/>
    <w:rsid w:val="004E77BF"/>
    <w:rsid w:val="00503DFE"/>
    <w:rsid w:val="00507AD2"/>
    <w:rsid w:val="005F6A11"/>
    <w:rsid w:val="00635030"/>
    <w:rsid w:val="006F19B6"/>
    <w:rsid w:val="00794A5C"/>
    <w:rsid w:val="007A5D6A"/>
    <w:rsid w:val="007E6F40"/>
    <w:rsid w:val="00801828"/>
    <w:rsid w:val="00895566"/>
    <w:rsid w:val="00972018"/>
    <w:rsid w:val="00992304"/>
    <w:rsid w:val="00A274F1"/>
    <w:rsid w:val="00BB24B8"/>
    <w:rsid w:val="00C438D9"/>
    <w:rsid w:val="00C80ECB"/>
    <w:rsid w:val="00CB3542"/>
    <w:rsid w:val="00D75B9B"/>
    <w:rsid w:val="00DC70D5"/>
    <w:rsid w:val="00DF0057"/>
    <w:rsid w:val="00E00718"/>
    <w:rsid w:val="00E21F3F"/>
    <w:rsid w:val="00E83D30"/>
    <w:rsid w:val="00FC22B5"/>
    <w:rsid w:val="01807CD2"/>
    <w:rsid w:val="01C645D4"/>
    <w:rsid w:val="03634626"/>
    <w:rsid w:val="0514509B"/>
    <w:rsid w:val="0752595F"/>
    <w:rsid w:val="07A3283C"/>
    <w:rsid w:val="08145BC9"/>
    <w:rsid w:val="088A64CF"/>
    <w:rsid w:val="08AC6809"/>
    <w:rsid w:val="094C3B0F"/>
    <w:rsid w:val="09575BED"/>
    <w:rsid w:val="0A762E91"/>
    <w:rsid w:val="0B5331D2"/>
    <w:rsid w:val="0B6C1306"/>
    <w:rsid w:val="0BFD60DB"/>
    <w:rsid w:val="0C0D2203"/>
    <w:rsid w:val="0C4E51F3"/>
    <w:rsid w:val="0D3A0DC0"/>
    <w:rsid w:val="0E157EF3"/>
    <w:rsid w:val="0EBF7CA3"/>
    <w:rsid w:val="0EC569B5"/>
    <w:rsid w:val="102D2243"/>
    <w:rsid w:val="11D30F57"/>
    <w:rsid w:val="12D91A5D"/>
    <w:rsid w:val="141F35FB"/>
    <w:rsid w:val="14B949E4"/>
    <w:rsid w:val="15C3502F"/>
    <w:rsid w:val="160B6967"/>
    <w:rsid w:val="161B669A"/>
    <w:rsid w:val="170E6560"/>
    <w:rsid w:val="1B6E13DB"/>
    <w:rsid w:val="20FE3399"/>
    <w:rsid w:val="22C35CEF"/>
    <w:rsid w:val="233D5EA2"/>
    <w:rsid w:val="25156F66"/>
    <w:rsid w:val="256146AC"/>
    <w:rsid w:val="271F61FE"/>
    <w:rsid w:val="2AE41B86"/>
    <w:rsid w:val="2C37539C"/>
    <w:rsid w:val="2C4F5109"/>
    <w:rsid w:val="2CB669E3"/>
    <w:rsid w:val="2D3268D5"/>
    <w:rsid w:val="2D6871BA"/>
    <w:rsid w:val="2D6E286D"/>
    <w:rsid w:val="2E8A5BE8"/>
    <w:rsid w:val="2F5F5121"/>
    <w:rsid w:val="2F880A20"/>
    <w:rsid w:val="2FEE5967"/>
    <w:rsid w:val="2FF20D91"/>
    <w:rsid w:val="2FFD1326"/>
    <w:rsid w:val="319377A6"/>
    <w:rsid w:val="339B3AF2"/>
    <w:rsid w:val="33B95A18"/>
    <w:rsid w:val="361C228F"/>
    <w:rsid w:val="3798698E"/>
    <w:rsid w:val="37A741C4"/>
    <w:rsid w:val="3809597B"/>
    <w:rsid w:val="396F6DCC"/>
    <w:rsid w:val="3993583D"/>
    <w:rsid w:val="3DF356D4"/>
    <w:rsid w:val="40105964"/>
    <w:rsid w:val="40DA0D7C"/>
    <w:rsid w:val="412573E8"/>
    <w:rsid w:val="42A81132"/>
    <w:rsid w:val="42C6050F"/>
    <w:rsid w:val="4328655A"/>
    <w:rsid w:val="44E67CEF"/>
    <w:rsid w:val="475358E6"/>
    <w:rsid w:val="48477B2A"/>
    <w:rsid w:val="48F03833"/>
    <w:rsid w:val="49B065B3"/>
    <w:rsid w:val="4A5469AC"/>
    <w:rsid w:val="4A9E5F27"/>
    <w:rsid w:val="4CDF267C"/>
    <w:rsid w:val="4D3F29FB"/>
    <w:rsid w:val="4E84500E"/>
    <w:rsid w:val="4E875D31"/>
    <w:rsid w:val="4E975E4D"/>
    <w:rsid w:val="4EE51B89"/>
    <w:rsid w:val="4F20297C"/>
    <w:rsid w:val="4F5461FD"/>
    <w:rsid w:val="4FA50C13"/>
    <w:rsid w:val="509111FC"/>
    <w:rsid w:val="50C63714"/>
    <w:rsid w:val="51051E45"/>
    <w:rsid w:val="51F93223"/>
    <w:rsid w:val="530C74BB"/>
    <w:rsid w:val="53AE156E"/>
    <w:rsid w:val="54446715"/>
    <w:rsid w:val="54D0688C"/>
    <w:rsid w:val="575E405D"/>
    <w:rsid w:val="58C25F19"/>
    <w:rsid w:val="5A0638BC"/>
    <w:rsid w:val="5A5077C6"/>
    <w:rsid w:val="5A9304C2"/>
    <w:rsid w:val="5D322552"/>
    <w:rsid w:val="5D6A0B5F"/>
    <w:rsid w:val="5DCF7A63"/>
    <w:rsid w:val="620E4C56"/>
    <w:rsid w:val="62775FD3"/>
    <w:rsid w:val="636B30BC"/>
    <w:rsid w:val="66B5098F"/>
    <w:rsid w:val="66B84BC7"/>
    <w:rsid w:val="67427883"/>
    <w:rsid w:val="681B4D52"/>
    <w:rsid w:val="683F08F3"/>
    <w:rsid w:val="685137FD"/>
    <w:rsid w:val="68B916B8"/>
    <w:rsid w:val="6BCC0253"/>
    <w:rsid w:val="6BFD4241"/>
    <w:rsid w:val="6C0F3FF6"/>
    <w:rsid w:val="6DCA5B51"/>
    <w:rsid w:val="6E7D059F"/>
    <w:rsid w:val="6FEF1A29"/>
    <w:rsid w:val="71AE347A"/>
    <w:rsid w:val="737C3A86"/>
    <w:rsid w:val="73A46481"/>
    <w:rsid w:val="73B77F2E"/>
    <w:rsid w:val="74873D85"/>
    <w:rsid w:val="74D4105A"/>
    <w:rsid w:val="77CC68B0"/>
    <w:rsid w:val="7A2F1F8A"/>
    <w:rsid w:val="7B83215E"/>
    <w:rsid w:val="7C7539D7"/>
    <w:rsid w:val="7C7E0039"/>
    <w:rsid w:val="7E3D6FAD"/>
    <w:rsid w:val="7EBF4F76"/>
    <w:rsid w:val="7EE76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Body Text"/>
    <w:basedOn w:val="1"/>
    <w:next w:val="1"/>
    <w:qFormat/>
    <w:uiPriority w:val="0"/>
    <w:rPr>
      <w:rFonts w:ascii="楷体_GB2312" w:hAnsi="Arial" w:eastAsia="楷体_GB2312"/>
      <w:kern w:val="0"/>
      <w:sz w:val="28"/>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0"/>
    <w:rPr>
      <w:rFonts w:ascii="宋体" w:hAnsi="Courier New"/>
      <w:szCs w:val="20"/>
    </w:rPr>
  </w:style>
  <w:style w:type="paragraph" w:styleId="9">
    <w:name w:val="Date"/>
    <w:basedOn w:val="1"/>
    <w:next w:val="1"/>
    <w:unhideWhenUsed/>
    <w:qFormat/>
    <w:uiPriority w:val="0"/>
    <w:rPr>
      <w:kern w:val="0"/>
      <w:sz w:val="24"/>
      <w:szCs w:val="20"/>
    </w:rPr>
  </w:style>
  <w:style w:type="paragraph" w:styleId="10">
    <w:name w:val="Body Text Indent 2"/>
    <w:basedOn w:val="1"/>
    <w:qFormat/>
    <w:uiPriority w:val="0"/>
    <w:pPr>
      <w:spacing w:line="500" w:lineRule="exact"/>
      <w:ind w:firstLine="560" w:firstLineChars="200"/>
    </w:pPr>
    <w:rPr>
      <w:rFonts w:eastAsia="仿宋_GB2312"/>
      <w:kern w:val="0"/>
      <w:sz w:val="28"/>
      <w:szCs w:val="20"/>
    </w:rPr>
  </w:style>
  <w:style w:type="paragraph" w:styleId="11">
    <w:name w:val="Balloon Text"/>
    <w:basedOn w:val="1"/>
    <w:link w:val="41"/>
    <w:qFormat/>
    <w:uiPriority w:val="0"/>
    <w:rPr>
      <w:sz w:val="18"/>
      <w:szCs w:val="18"/>
    </w:rPr>
  </w:style>
  <w:style w:type="paragraph" w:styleId="12">
    <w:name w:val="footer"/>
    <w:basedOn w:val="1"/>
    <w:link w:val="38"/>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Body Text Indent 3"/>
    <w:basedOn w:val="1"/>
    <w:next w:val="4"/>
    <w:qFormat/>
    <w:uiPriority w:val="0"/>
    <w:pPr>
      <w:spacing w:after="120"/>
      <w:ind w:left="420" w:leftChars="200"/>
    </w:pPr>
    <w:rPr>
      <w:kern w:val="0"/>
      <w:sz w:val="16"/>
      <w:szCs w:val="16"/>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5"/>
    <w:qFormat/>
    <w:uiPriority w:val="0"/>
    <w:pPr>
      <w:spacing w:after="120" w:line="440" w:lineRule="exact"/>
      <w:ind w:firstLine="420" w:firstLineChars="100"/>
    </w:pPr>
    <w:rPr>
      <w:rFonts w:ascii="宋体"/>
      <w:sz w:val="24"/>
      <w:szCs w:val="28"/>
    </w:rPr>
  </w:style>
  <w:style w:type="paragraph" w:styleId="17">
    <w:name w:val="Body Text First Indent 2"/>
    <w:basedOn w:val="6"/>
    <w:next w:val="14"/>
    <w:unhideWhenUsed/>
    <w:qFormat/>
    <w:uiPriority w:val="99"/>
    <w:pPr>
      <w:ind w:firstLine="20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Emphasis"/>
    <w:basedOn w:val="20"/>
    <w:qFormat/>
    <w:uiPriority w:val="0"/>
    <w:rPr>
      <w:b/>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34">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3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6">
    <w:name w:val="p0"/>
    <w:basedOn w:val="1"/>
    <w:qFormat/>
    <w:uiPriority w:val="0"/>
    <w:pPr>
      <w:widowControl/>
    </w:pPr>
    <w:rPr>
      <w:kern w:val="0"/>
      <w:szCs w:val="21"/>
    </w:rPr>
  </w:style>
  <w:style w:type="paragraph" w:customStyle="1" w:styleId="37">
    <w:name w:val="Char"/>
    <w:basedOn w:val="1"/>
    <w:qFormat/>
    <w:uiPriority w:val="99"/>
    <w:pPr>
      <w:tabs>
        <w:tab w:val="left" w:pos="360"/>
      </w:tabs>
    </w:pPr>
    <w:rPr>
      <w:sz w:val="24"/>
      <w:szCs w:val="24"/>
    </w:rPr>
  </w:style>
  <w:style w:type="character" w:customStyle="1" w:styleId="38">
    <w:name w:val="页脚 Char"/>
    <w:basedOn w:val="20"/>
    <w:link w:val="12"/>
    <w:qFormat/>
    <w:uiPriority w:val="99"/>
    <w:rPr>
      <w:sz w:val="18"/>
      <w:szCs w:val="18"/>
    </w:rPr>
  </w:style>
  <w:style w:type="paragraph" w:styleId="39">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0">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character" w:customStyle="1" w:styleId="41">
    <w:name w:val="批注框文本 Char"/>
    <w:basedOn w:val="20"/>
    <w:link w:val="11"/>
    <w:qFormat/>
    <w:uiPriority w:val="0"/>
    <w:rPr>
      <w:rFonts w:ascii="Times New Roman" w:hAnsi="Times New Roman"/>
      <w:kern w:val="2"/>
      <w:sz w:val="18"/>
      <w:szCs w:val="18"/>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3">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11620</Words>
  <Characters>12119</Characters>
  <Lines>32</Lines>
  <Paragraphs>9</Paragraphs>
  <TotalTime>81</TotalTime>
  <ScaleCrop>false</ScaleCrop>
  <LinksUpToDate>false</LinksUpToDate>
  <CharactersWithSpaces>12778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2020-07-01T10:25:00Z</dcterms:created>
  <dc:creator>Administrator</dc:creator>
  <cp:lastModifiedBy>syj0513</cp:lastModifiedBy>
  <cp:lastPrinted>2024-05-30T00:47:00Z</cp:lastPrinted>
  <dcterms:modified xsi:type="dcterms:W3CDTF">2025-01-08T08:35:20Z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B25D9C46319E4CBD8E8FFCB46BA44414_13</vt:lpwstr>
  </property>
  <property fmtid="{D5CDD505-2E9C-101B-9397-08002B2CF9AE}" pid="4" name="KSOTemplateDocerSaveRecord">
    <vt:lpwstr>eyJoZGlkIjoiNzU3ZGE4NWNlNWI2NzBkZTI4ZDVkMTdhM2NlZDEyYjciLCJ1c2VySWQiOiI0NzI5OTI3NjYifQ==</vt:lpwstr>
  </property>
</Properties>
</file>