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sz w:val="40"/>
          <w:szCs w:val="40"/>
          <w:lang w:eastAsia="zh-CN"/>
        </w:rPr>
      </w:pPr>
      <w:r>
        <w:rPr>
          <w:rFonts w:hint="eastAsia" w:ascii="仿宋" w:hAnsi="仿宋" w:eastAsia="仿宋" w:cs="仿宋"/>
          <w:b/>
          <w:bCs/>
          <w:sz w:val="40"/>
          <w:szCs w:val="40"/>
        </w:rPr>
        <w:t>南通市启秀市北初级中学常年法律顾问聘请项目</w:t>
      </w:r>
      <w:r>
        <w:rPr>
          <w:rFonts w:hint="eastAsia" w:ascii="仿宋" w:hAnsi="仿宋" w:eastAsia="仿宋" w:cs="仿宋"/>
          <w:b/>
          <w:bCs/>
          <w:sz w:val="40"/>
          <w:szCs w:val="40"/>
          <w:lang w:eastAsia="zh-CN"/>
        </w:rPr>
        <w:t>（</w:t>
      </w:r>
      <w:r>
        <w:rPr>
          <w:rFonts w:hint="eastAsia" w:ascii="仿宋" w:hAnsi="仿宋" w:eastAsia="仿宋" w:cs="仿宋"/>
          <w:b/>
          <w:bCs/>
          <w:sz w:val="40"/>
          <w:szCs w:val="40"/>
          <w:lang w:val="en-US" w:eastAsia="zh-CN"/>
        </w:rPr>
        <w:t>二次</w:t>
      </w:r>
      <w:r>
        <w:rPr>
          <w:rFonts w:hint="eastAsia" w:ascii="仿宋" w:hAnsi="仿宋" w:eastAsia="仿宋" w:cs="仿宋"/>
          <w:b/>
          <w:bCs/>
          <w:sz w:val="40"/>
          <w:szCs w:val="40"/>
          <w:lang w:eastAsia="zh-CN"/>
        </w:rPr>
        <w:t>）</w:t>
      </w:r>
    </w:p>
    <w:p w14:paraId="7BEE9009">
      <w:pPr>
        <w:spacing w:line="500" w:lineRule="exact"/>
        <w:jc w:val="center"/>
        <w:rPr>
          <w:rFonts w:hint="eastAsia" w:ascii="仿宋" w:hAnsi="仿宋" w:eastAsia="仿宋" w:cs="仿宋"/>
          <w:b/>
          <w:spacing w:val="20"/>
          <w:sz w:val="48"/>
          <w:szCs w:val="48"/>
        </w:rPr>
      </w:pPr>
    </w:p>
    <w:p w14:paraId="0A189E89">
      <w:pPr>
        <w:pStyle w:val="7"/>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rPr>
      </w:pPr>
      <w:r>
        <w:rPr>
          <w:rFonts w:hint="eastAsia" w:ascii="仿宋" w:hAnsi="仿宋" w:eastAsia="仿宋" w:cs="仿宋"/>
          <w:b/>
          <w:spacing w:val="20"/>
          <w:sz w:val="48"/>
          <w:szCs w:val="48"/>
        </w:rPr>
        <w:t>比选文件</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eastAsia" w:ascii="仿宋" w:hAnsi="仿宋" w:eastAsia="仿宋" w:cs="仿宋"/>
          <w:sz w:val="36"/>
          <w:szCs w:val="36"/>
        </w:rPr>
      </w:pPr>
      <w:r>
        <w:rPr>
          <w:rFonts w:hint="eastAsia" w:ascii="仿宋" w:hAnsi="仿宋" w:eastAsia="仿宋" w:cs="仿宋"/>
          <w:sz w:val="36"/>
          <w:szCs w:val="36"/>
        </w:rPr>
        <w:t>采购文件编号：QB20251101</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32"/>
          <w:szCs w:val="32"/>
        </w:rPr>
      </w:pPr>
    </w:p>
    <w:p w14:paraId="036F9B6D">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rPr>
        <w:t>南通市启秀市北初级中学</w:t>
      </w:r>
    </w:p>
    <w:p w14:paraId="6BAA61F6">
      <w:pPr>
        <w:spacing w:line="500" w:lineRule="exact"/>
        <w:jc w:val="center"/>
        <w:rPr>
          <w:rFonts w:hint="eastAsia" w:ascii="仿宋" w:hAnsi="仿宋" w:eastAsia="仿宋" w:cs="仿宋"/>
          <w:b/>
          <w:sz w:val="40"/>
          <w:szCs w:val="40"/>
        </w:rPr>
      </w:pPr>
    </w:p>
    <w:p w14:paraId="027D1182">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rPr>
        <w:t>二○二五年十一月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      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  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  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5CBEA2D4">
      <w:pPr>
        <w:pStyle w:val="7"/>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  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南通市启秀市北初级中学常年法律顾问聘请项目</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二次</w:t>
      </w:r>
      <w:r>
        <w:rPr>
          <w:rFonts w:hint="eastAsia" w:ascii="仿宋" w:hAnsi="仿宋" w:eastAsia="仿宋" w:cs="仿宋"/>
          <w:sz w:val="28"/>
          <w:szCs w:val="28"/>
          <w:u w:val="single"/>
          <w:lang w:eastAsia="zh-CN"/>
        </w:rPr>
        <w:t>）</w:t>
      </w:r>
      <w:r>
        <w:rPr>
          <w:rFonts w:hint="eastAsia" w:ascii="仿宋" w:hAnsi="仿宋" w:eastAsia="仿宋" w:cs="仿宋"/>
          <w:sz w:val="28"/>
          <w:szCs w:val="28"/>
        </w:rPr>
        <w:t xml:space="preserve"> 的潜在供应商应在</w:t>
      </w:r>
      <w:r>
        <w:rPr>
          <w:rFonts w:hint="eastAsia" w:ascii="仿宋" w:hAnsi="仿宋" w:eastAsia="仿宋" w:cs="仿宋"/>
          <w:sz w:val="28"/>
          <w:szCs w:val="28"/>
          <w:u w:val="single"/>
        </w:rPr>
        <w:t>代理机构处</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2025年11月11日</w:t>
      </w:r>
      <w:r>
        <w:rPr>
          <w:rFonts w:hint="eastAsia" w:ascii="仿宋" w:hAnsi="仿宋" w:eastAsia="仿宋" w:cs="仿宋"/>
          <w:sz w:val="28"/>
          <w:szCs w:val="28"/>
          <w:u w:val="single"/>
        </w:rPr>
        <w:t>14点00分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项目名称：南通市启秀市北初级中学常年法律顾问聘请项目</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二次</w:t>
      </w:r>
      <w:r>
        <w:rPr>
          <w:rFonts w:hint="eastAsia" w:ascii="仿宋" w:hAnsi="仿宋" w:eastAsia="仿宋" w:cs="仿宋"/>
          <w:b/>
          <w:bCs/>
          <w:sz w:val="28"/>
          <w:szCs w:val="28"/>
          <w:lang w:eastAsia="zh-CN"/>
        </w:rPr>
        <w:t>）</w:t>
      </w:r>
    </w:p>
    <w:p w14:paraId="3EC2BEB7">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采购文件编号：QB20251101</w:t>
      </w:r>
    </w:p>
    <w:p w14:paraId="501B3DB5">
      <w:pPr>
        <w:snapToGrid w:val="0"/>
        <w:spacing w:line="460" w:lineRule="exact"/>
        <w:ind w:firstLine="555"/>
        <w:rPr>
          <w:rFonts w:hint="eastAsia" w:ascii="仿宋" w:hAnsi="仿宋" w:eastAsia="仿宋" w:cs="仿宋"/>
          <w:b/>
          <w:bCs/>
          <w:spacing w:val="7"/>
          <w:sz w:val="28"/>
          <w:szCs w:val="28"/>
          <w:shd w:val="clear" w:color="auto" w:fill="FFFFFF"/>
        </w:rPr>
      </w:pPr>
      <w:r>
        <w:rPr>
          <w:rFonts w:hint="eastAsia" w:ascii="仿宋" w:hAnsi="仿宋" w:eastAsia="仿宋" w:cs="仿宋"/>
          <w:b/>
          <w:bCs/>
          <w:spacing w:val="7"/>
          <w:sz w:val="28"/>
          <w:szCs w:val="28"/>
          <w:shd w:val="clear" w:color="auto" w:fill="FFFFFF"/>
        </w:rPr>
        <w:t>预算金额：1.8万元/年，投标报价超过预算金额作无效标处理。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bCs/>
          <w:spacing w:val="7"/>
          <w:sz w:val="28"/>
          <w:szCs w:val="28"/>
          <w:shd w:val="clear" w:color="auto" w:fill="FFFFFF"/>
        </w:rPr>
        <w:t>合同履行期限：合同签订之日起三年。</w:t>
      </w:r>
      <w:r>
        <w:rPr>
          <w:rFonts w:hint="eastAsia" w:ascii="仿宋" w:hAnsi="仿宋" w:eastAsia="仿宋" w:cs="仿宋"/>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自比选公告发布之日起至 2025年11月</w:t>
      </w:r>
      <w:r>
        <w:rPr>
          <w:rFonts w:hint="eastAsia" w:ascii="仿宋" w:hAnsi="仿宋" w:eastAsia="仿宋" w:cs="仿宋"/>
          <w:spacing w:val="7"/>
          <w:sz w:val="28"/>
          <w:szCs w:val="28"/>
          <w:shd w:val="clear" w:color="auto" w:fill="FFFFFF"/>
          <w:lang w:val="en-US" w:eastAsia="zh-CN"/>
        </w:rPr>
        <w:t>11</w:t>
      </w:r>
      <w:r>
        <w:rPr>
          <w:rFonts w:hint="eastAsia" w:ascii="仿宋" w:hAnsi="仿宋" w:eastAsia="仿宋" w:cs="仿宋"/>
          <w:spacing w:val="7"/>
          <w:sz w:val="28"/>
          <w:szCs w:val="28"/>
          <w:shd w:val="clear" w:color="auto" w:fill="FFFFFF"/>
        </w:rPr>
        <w:t>日14点00 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 2025年11月</w:t>
      </w:r>
      <w:r>
        <w:rPr>
          <w:rFonts w:hint="eastAsia" w:ascii="仿宋" w:hAnsi="仿宋" w:eastAsia="仿宋" w:cs="仿宋"/>
          <w:sz w:val="28"/>
          <w:szCs w:val="28"/>
          <w:lang w:val="en-US" w:eastAsia="zh-CN"/>
        </w:rPr>
        <w:t>11</w:t>
      </w:r>
      <w:r>
        <w:rPr>
          <w:rFonts w:hint="eastAsia" w:ascii="仿宋" w:hAnsi="仿宋" w:eastAsia="仿宋" w:cs="仿宋"/>
          <w:sz w:val="28"/>
          <w:szCs w:val="28"/>
        </w:rPr>
        <w:t>日14点00 分；</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2025年11月11日</w:t>
      </w:r>
      <w:r>
        <w:rPr>
          <w:rFonts w:hint="eastAsia" w:ascii="仿宋" w:hAnsi="仿宋" w:eastAsia="仿宋" w:cs="仿宋"/>
          <w:sz w:val="28"/>
          <w:szCs w:val="28"/>
        </w:rPr>
        <w:t>14点00分（北京时间）。</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南通市启秀市北初级中学行政楼四楼东会议室（地址：南通市市北路9号）</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2025年11月11日</w:t>
      </w:r>
      <w:r>
        <w:rPr>
          <w:rFonts w:hint="eastAsia" w:ascii="仿宋" w:hAnsi="仿宋" w:eastAsia="仿宋" w:cs="仿宋"/>
          <w:sz w:val="28"/>
          <w:szCs w:val="28"/>
        </w:rPr>
        <w:t>14点00分（北京时间）。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南通市启秀市北初级中学行政楼四楼东会议室（地址：南通市市北路9号），如有变动另行通知。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74EB72BC">
      <w:pPr>
        <w:snapToGrid w:val="0"/>
        <w:spacing w:line="460" w:lineRule="exact"/>
        <w:ind w:firstLine="560" w:firstLineChars="200"/>
        <w:jc w:val="left"/>
        <w:rPr>
          <w:rFonts w:hint="eastAsia" w:ascii="仿宋" w:hAnsi="仿宋" w:eastAsia="仿宋" w:cs="仿宋"/>
          <w:sz w:val="28"/>
          <w:szCs w:val="32"/>
          <w:u w:val="single"/>
        </w:rPr>
      </w:pPr>
      <w:r>
        <w:rPr>
          <w:rFonts w:hint="eastAsia" w:ascii="仿宋" w:hAnsi="仿宋" w:eastAsia="仿宋" w:cs="仿宋"/>
          <w:sz w:val="28"/>
          <w:szCs w:val="32"/>
        </w:rPr>
        <w:t>名称：</w:t>
      </w:r>
      <w:r>
        <w:rPr>
          <w:rFonts w:hint="eastAsia" w:ascii="仿宋" w:hAnsi="仿宋" w:eastAsia="仿宋" w:cs="仿宋"/>
          <w:sz w:val="28"/>
          <w:szCs w:val="32"/>
          <w:u w:val="single"/>
        </w:rPr>
        <w:t>南通市启秀市北初级中学</w:t>
      </w:r>
    </w:p>
    <w:p w14:paraId="079D8160">
      <w:pPr>
        <w:snapToGrid w:val="0"/>
        <w:spacing w:line="460" w:lineRule="exact"/>
        <w:ind w:firstLine="560" w:firstLineChars="200"/>
        <w:jc w:val="left"/>
        <w:rPr>
          <w:rFonts w:hint="eastAsia" w:ascii="仿宋" w:hAnsi="仿宋" w:eastAsia="仿宋" w:cs="仿宋"/>
          <w:sz w:val="28"/>
          <w:szCs w:val="32"/>
          <w:u w:val="single"/>
        </w:rPr>
      </w:pPr>
      <w:r>
        <w:rPr>
          <w:rFonts w:hint="eastAsia" w:ascii="仿宋" w:hAnsi="仿宋" w:eastAsia="仿宋" w:cs="仿宋"/>
          <w:sz w:val="28"/>
          <w:szCs w:val="32"/>
        </w:rPr>
        <w:t>联系方式：</w:t>
      </w:r>
      <w:r>
        <w:rPr>
          <w:rFonts w:eastAsia="仿宋"/>
          <w:sz w:val="28"/>
          <w:szCs w:val="28"/>
          <w:lang w:val="zh-CN"/>
        </w:rPr>
        <w:t>羌老师</w:t>
      </w:r>
      <w:r>
        <w:rPr>
          <w:rFonts w:hint="eastAsia" w:ascii="仿宋" w:hAnsi="仿宋" w:eastAsia="仿宋" w:cs="仿宋"/>
          <w:sz w:val="28"/>
          <w:szCs w:val="32"/>
          <w:u w:val="single"/>
        </w:rPr>
        <w:t xml:space="preserve"> </w:t>
      </w:r>
      <w:r>
        <w:rPr>
          <w:rFonts w:ascii="仿宋" w:hAnsi="仿宋" w:eastAsia="仿宋" w:cs="仿宋"/>
          <w:sz w:val="28"/>
          <w:szCs w:val="32"/>
          <w:u w:val="single"/>
        </w:rPr>
        <w:t>0513-80118106</w:t>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2"/>
          <w:szCs w:val="32"/>
        </w:rPr>
        <w:br w:type="page"/>
      </w:r>
      <w:r>
        <w:rPr>
          <w:rFonts w:hint="eastAsia" w:ascii="仿宋" w:hAnsi="仿宋" w:eastAsia="仿宋" w:cs="仿宋"/>
          <w:b/>
          <w:sz w:val="36"/>
          <w:szCs w:val="36"/>
        </w:rPr>
        <w:t>第二部分  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1.比选人按第六部分“参选文件组成”编写参选文件。参选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文件被误读或查找不到，其责任应当由比选人承担；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2.参选文件（资格审查文件、商务技术文件、价格标），明确标注比选人全称、“正本”、“副本”字样。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2.比选人应将商务技术标资料正本、副本及图纸类等（如需提供图纸等其它资料的话）合并密封，统一装在一个密封袋或密封箱内（如有A3大小的图纸类，可单独密封）。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4.密封后参选文件（资格审查文件、商务技术文件、价格标）封面分别标明采购文件项目名称、项目编号、边缝处加盖单位骑缝章或骑缝签字，并注明于开标前不得启封。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（1）签订合同半年支付合同价50%，服务到期支付余款。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（2）最终以双方签订的采购合同内确定的条款为准执行。</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  项目需求说明</w:t>
      </w:r>
    </w:p>
    <w:p w14:paraId="1865BDC8">
      <w:pPr>
        <w:pStyle w:val="22"/>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3"/>
      <w:bookmarkStart w:id="3" w:name="OLE_LINK4"/>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r>
        <w:rPr>
          <w:rFonts w:hint="eastAsia" w:ascii="仿宋" w:hAnsi="仿宋" w:eastAsia="仿宋" w:cs="仿宋"/>
          <w:kern w:val="0"/>
          <w:sz w:val="28"/>
          <w:szCs w:val="32"/>
          <w:lang w:val="zh-CN"/>
        </w:rPr>
        <w:t xml:space="preserve"> </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rPr>
        <w:t>南通市启秀市北初级中学将采购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1.服务期限：</w:t>
      </w:r>
      <w:r>
        <w:rPr>
          <w:rFonts w:hint="eastAsia" w:ascii="仿宋" w:hAnsi="仿宋" w:eastAsia="仿宋" w:cs="仿宋"/>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四、付款方式；</w:t>
      </w:r>
    </w:p>
    <w:p w14:paraId="4161C45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5EB72961">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（1）</w:t>
      </w:r>
      <w:r>
        <w:rPr>
          <w:rFonts w:hint="eastAsia" w:ascii="仿宋" w:hAnsi="仿宋" w:eastAsia="仿宋" w:cs="仿宋"/>
          <w:sz w:val="28"/>
          <w:szCs w:val="28"/>
        </w:rPr>
        <w:t>签订合同半年支付合同价50%，服务到期支付余款。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（2）最终以双方签订的采购合同内确定的条款为准执行。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（8）对接受的甲方票据、证据、法律文件和财物妥善保管，不得丢失或擅自使用。</w:t>
      </w:r>
    </w:p>
    <w:p w14:paraId="15EFD050">
      <w:pPr>
        <w:widowControl/>
        <w:jc w:val="left"/>
        <w:rPr>
          <w:rFonts w:hint="eastAsia" w:ascii="仿宋" w:hAnsi="仿宋" w:eastAsia="仿宋" w:cs="仿宋"/>
          <w:kern w:val="0"/>
          <w:sz w:val="30"/>
          <w:szCs w:val="21"/>
        </w:rPr>
      </w:pPr>
      <w:r>
        <w:rPr>
          <w:rFonts w:hint="eastAsia" w:ascii="仿宋" w:hAnsi="仿宋" w:eastAsia="仿宋" w:cs="仿宋"/>
          <w:kern w:val="0"/>
          <w:sz w:val="30"/>
          <w:szCs w:val="21"/>
        </w:rPr>
        <w:br w:type="page"/>
      </w:r>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  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四、出现下列情形之一的，作无效比选处理;</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3611295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left="568"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2"/>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left="567"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根据评分（评分=商务技术分+价格）从高到低排序确定成交供应商。评分相同的，采取随机抽取的方式确定。评分标准如下：</w:t>
      </w:r>
    </w:p>
    <w:p w14:paraId="03C94FD2">
      <w:pPr>
        <w:pStyle w:val="11"/>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1.商务技术标(70分)</w:t>
      </w:r>
    </w:p>
    <w:tbl>
      <w:tblPr>
        <w:tblStyle w:val="1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5E2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D07DC71">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11A0BAE3">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186D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2ABFF25">
            <w:pPr>
              <w:snapToGrid w:val="0"/>
              <w:ind w:firstLine="200"/>
              <w:jc w:val="center"/>
              <w:rPr>
                <w:rFonts w:hint="eastAsia" w:ascii="仿宋" w:hAnsi="仿宋" w:eastAsia="仿宋" w:cs="仿宋"/>
                <w:sz w:val="24"/>
              </w:rPr>
            </w:pPr>
            <w:r>
              <w:rPr>
                <w:rFonts w:hint="eastAsia" w:ascii="仿宋" w:hAnsi="仿宋" w:eastAsia="仿宋" w:cs="仿宋"/>
                <w:sz w:val="24"/>
              </w:rPr>
              <w:t>综合实力</w:t>
            </w:r>
          </w:p>
          <w:p w14:paraId="0B67F447">
            <w:pPr>
              <w:snapToGrid w:val="0"/>
              <w:ind w:firstLine="200"/>
              <w:jc w:val="center"/>
              <w:rPr>
                <w:rFonts w:hint="eastAsia" w:ascii="仿宋" w:hAnsi="仿宋" w:eastAsia="仿宋" w:cs="仿宋"/>
                <w:sz w:val="24"/>
              </w:rP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E13065C">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sz w:val="24"/>
              </w:rPr>
              <w:t>投标单位具有执业律师（不含实习）20人以上得5分。</w:t>
            </w:r>
          </w:p>
          <w:p w14:paraId="2AE7C49A">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（注：提供投标人为上述人人员缴纳近三个月社保缴纳清单及执业律师证复印件）。</w:t>
            </w:r>
          </w:p>
        </w:tc>
      </w:tr>
      <w:tr w14:paraId="695B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BA7B939">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5FD04468">
            <w:pPr>
              <w:snapToGrid w:val="0"/>
              <w:ind w:firstLine="200"/>
              <w:jc w:val="center"/>
              <w:rPr>
                <w:rFonts w:hint="eastAsia" w:ascii="仿宋" w:hAnsi="仿宋" w:eastAsia="仿宋" w:cs="仿宋"/>
                <w:sz w:val="24"/>
              </w:rPr>
            </w:pPr>
            <w:r>
              <w:rPr>
                <w:rFonts w:hint="eastAsia" w:ascii="仿宋" w:hAnsi="仿宋" w:eastAsia="仿宋" w:cs="仿宋"/>
                <w:sz w:val="24"/>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1144433F">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4B6D791D">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CD9B2DB">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02D47DFD">
            <w:pPr>
              <w:adjustRightInd w:val="0"/>
              <w:snapToGrid w:val="0"/>
              <w:jc w:val="left"/>
              <w:rPr>
                <w:rFonts w:hint="eastAsia" w:ascii="仿宋" w:hAnsi="仿宋" w:eastAsia="仿宋" w:cs="仿宋"/>
                <w:sz w:val="24"/>
              </w:rPr>
            </w:pPr>
            <w:r>
              <w:rPr>
                <w:rFonts w:hint="eastAsia" w:ascii="仿宋" w:hAnsi="仿宋" w:eastAsia="仿宋" w:cs="仿宋"/>
                <w:sz w:val="24"/>
              </w:rPr>
              <w:t>（3）5（含）-10 年（不含）的，每名得1分。</w:t>
            </w:r>
          </w:p>
          <w:p w14:paraId="56B0E1AD">
            <w:pPr>
              <w:adjustRightInd w:val="0"/>
              <w:snapToGrid w:val="0"/>
              <w:jc w:val="left"/>
              <w:rPr>
                <w:rFonts w:hint="eastAsia" w:ascii="仿宋" w:hAnsi="仿宋" w:eastAsia="仿宋" w:cs="仿宋"/>
                <w:sz w:val="24"/>
              </w:rPr>
            </w:pPr>
            <w:r>
              <w:rPr>
                <w:rFonts w:hint="eastAsia" w:ascii="仿宋" w:hAnsi="仿宋" w:eastAsia="仿宋" w:cs="仿宋"/>
                <w:sz w:val="24"/>
              </w:rPr>
              <w:t>本项最多15分。</w:t>
            </w:r>
          </w:p>
          <w:p w14:paraId="53DD3C32">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4A5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ED769F5">
            <w:pPr>
              <w:snapToGrid w:val="0"/>
              <w:jc w:val="center"/>
              <w:rPr>
                <w:rFonts w:hint="eastAsia" w:ascii="仿宋" w:hAnsi="仿宋" w:eastAsia="仿宋" w:cs="仿宋"/>
                <w:sz w:val="24"/>
              </w:rPr>
            </w:pPr>
            <w:r>
              <w:rPr>
                <w:rFonts w:hint="eastAsia" w:ascii="仿宋" w:hAnsi="仿宋" w:eastAsia="仿宋" w:cs="仿宋"/>
                <w:sz w:val="24"/>
              </w:rPr>
              <w:t>律师团队配置</w:t>
            </w:r>
          </w:p>
          <w:p w14:paraId="3908B7A4">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1E79EE0A">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46ADB8D8">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每配置一名四级律师得1分，三级律师得2分，每配置一名二级律师得3分，每配置一名一级律师得5分，本项最多得10分；</w:t>
            </w:r>
          </w:p>
          <w:p w14:paraId="11990DB0">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37AEDCE6">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407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4407E78">
            <w:pPr>
              <w:snapToGrid w:val="0"/>
              <w:jc w:val="center"/>
              <w:rPr>
                <w:rFonts w:hint="eastAsia" w:ascii="仿宋" w:hAnsi="仿宋" w:eastAsia="仿宋" w:cs="仿宋"/>
                <w:sz w:val="24"/>
              </w:rPr>
            </w:pPr>
            <w:r>
              <w:rPr>
                <w:rFonts w:hint="eastAsia" w:ascii="仿宋" w:hAnsi="仿宋" w:eastAsia="仿宋" w:cs="仿宋"/>
                <w:sz w:val="24"/>
              </w:rPr>
              <w:t>团队业绩与执业经验（10分）</w:t>
            </w:r>
          </w:p>
        </w:tc>
        <w:tc>
          <w:tcPr>
            <w:tcW w:w="7080" w:type="dxa"/>
            <w:tcBorders>
              <w:top w:val="single" w:color="auto" w:sz="4" w:space="0"/>
              <w:left w:val="single" w:color="auto" w:sz="4" w:space="0"/>
              <w:bottom w:val="single" w:color="auto" w:sz="4" w:space="0"/>
              <w:right w:val="single" w:color="auto" w:sz="4" w:space="0"/>
            </w:tcBorders>
            <w:vAlign w:val="center"/>
          </w:tcPr>
          <w:p w14:paraId="7940A804">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团队人员自2022年8月1日起参与办理的与学校或教育行政相关的法律事务，包括诉讼、仲裁、行政复议、专项法律服务等。每有1项得2分，最高10分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F09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7F02486">
            <w:pPr>
              <w:snapToGrid w:val="0"/>
              <w:jc w:val="center"/>
              <w:rPr>
                <w:rFonts w:hint="eastAsia" w:ascii="仿宋" w:hAnsi="仿宋" w:eastAsia="仿宋" w:cs="仿宋"/>
                <w:sz w:val="24"/>
              </w:rPr>
            </w:pPr>
            <w:r>
              <w:rPr>
                <w:rFonts w:hint="eastAsia" w:ascii="仿宋" w:hAnsi="仿宋" w:eastAsia="仿宋" w:cs="仿宋"/>
                <w:sz w:val="24"/>
              </w:rPr>
              <w:t>服务经验</w:t>
            </w:r>
          </w:p>
          <w:p w14:paraId="2152F3B3">
            <w:pPr>
              <w:pStyle w:val="2"/>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团队人员自2022年8月1日起担任过学校或教育行政单位的法律顾问的，有一项得2分，最高10分（如涉及教育联盟，一个教育联盟算作2个）。</w:t>
            </w:r>
          </w:p>
          <w:p w14:paraId="065BE915">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（需提供顾问合同或聘书，并加盖公章）</w:t>
            </w:r>
          </w:p>
        </w:tc>
      </w:tr>
      <w:tr w14:paraId="5F9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28E5D38">
            <w:pPr>
              <w:snapToGrid w:val="0"/>
              <w:jc w:val="center"/>
            </w:pPr>
            <w:r>
              <w:rPr>
                <w:rFonts w:hint="eastAsia"/>
              </w:rPr>
              <w:t>项目实施方案</w:t>
            </w:r>
          </w:p>
          <w:p w14:paraId="50CB93CE">
            <w:pPr>
              <w:pStyle w:val="2"/>
              <w:jc w:val="center"/>
            </w:pPr>
            <w:r>
              <w:rPr>
                <w:rFonts w:hint="eastAsia"/>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4856703D">
            <w:pPr>
              <w:adjustRightInd w:val="0"/>
              <w:snapToGrid w:val="0"/>
              <w:jc w:val="left"/>
              <w:rPr>
                <w:rFonts w:hint="eastAsia" w:ascii="仿宋" w:hAnsi="仿宋" w:eastAsia="仿宋" w:cs="仿宋"/>
                <w:sz w:val="24"/>
              </w:rPr>
            </w:pPr>
            <w:r>
              <w:rPr>
                <w:rFonts w:hint="eastAsia" w:ascii="仿宋" w:hAnsi="仿宋" w:eastAsia="仿宋" w:cs="仿宋"/>
                <w:sz w:val="24"/>
              </w:rPr>
              <w:t>根据项目实施方案的完整度、专业性、可操作性、服务质量等进行评分，</w:t>
            </w:r>
          </w:p>
          <w:p w14:paraId="371CA29C">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项目实施方案完整齐全、专业性强、可操作性强、服务质量高的，得15分；</w:t>
            </w:r>
          </w:p>
          <w:p w14:paraId="60971B54">
            <w:pPr>
              <w:adjustRightInd w:val="0"/>
              <w:snapToGrid w:val="0"/>
              <w:jc w:val="left"/>
              <w:rPr>
                <w:rFonts w:hint="eastAsia" w:ascii="仿宋" w:hAnsi="仿宋" w:eastAsia="仿宋" w:cs="仿宋"/>
                <w:sz w:val="24"/>
              </w:rPr>
            </w:pPr>
            <w:r>
              <w:rPr>
                <w:rFonts w:hint="eastAsia" w:ascii="仿宋" w:hAnsi="仿宋" w:eastAsia="仿宋" w:cs="仿宋"/>
                <w:sz w:val="24"/>
              </w:rPr>
              <w:t>项目实施方案较为完整齐全、专业性较强、可操作性较强、服务质量较高的，得11分；</w:t>
            </w:r>
          </w:p>
          <w:p w14:paraId="20004B7F">
            <w:pPr>
              <w:adjustRightInd w:val="0"/>
              <w:snapToGrid w:val="0"/>
              <w:jc w:val="left"/>
              <w:rPr>
                <w:rFonts w:hint="eastAsia" w:ascii="仿宋" w:hAnsi="仿宋" w:eastAsia="仿宋" w:cs="仿宋"/>
                <w:sz w:val="24"/>
              </w:rPr>
            </w:pPr>
            <w:r>
              <w:rPr>
                <w:rFonts w:hint="eastAsia" w:ascii="仿宋" w:hAnsi="仿宋" w:eastAsia="仿宋" w:cs="仿宋"/>
                <w:sz w:val="24"/>
              </w:rPr>
              <w:t>项目实施方案一般、专业性、可操作性及服务质量一般的，得7分；</w:t>
            </w:r>
          </w:p>
          <w:p w14:paraId="465D02C8">
            <w:pPr>
              <w:adjustRightInd w:val="0"/>
              <w:snapToGrid w:val="0"/>
              <w:jc w:val="left"/>
              <w:rPr>
                <w:rFonts w:hint="eastAsia" w:ascii="仿宋" w:hAnsi="仿宋" w:eastAsia="仿宋" w:cs="仿宋"/>
                <w:sz w:val="24"/>
              </w:rPr>
            </w:pPr>
            <w:r>
              <w:rPr>
                <w:rFonts w:hint="eastAsia" w:ascii="仿宋" w:hAnsi="仿宋" w:eastAsia="仿宋" w:cs="仿宋"/>
                <w:sz w:val="24"/>
              </w:rPr>
              <w:t>项目实施方案不够完整齐全、专业性、可操作性及服务质量不强的，得3分；</w:t>
            </w:r>
          </w:p>
          <w:p w14:paraId="2CF21F01">
            <w:pPr>
              <w:adjustRightInd w:val="0"/>
              <w:snapToGrid w:val="0"/>
              <w:jc w:val="left"/>
              <w:rPr>
                <w:rFonts w:hint="eastAsia" w:ascii="仿宋" w:hAnsi="仿宋" w:eastAsia="仿宋" w:cs="仿宋"/>
                <w:sz w:val="24"/>
              </w:rPr>
            </w:pPr>
            <w:r>
              <w:rPr>
                <w:rFonts w:hint="eastAsia" w:ascii="仿宋" w:hAnsi="仿宋" w:eastAsia="仿宋" w:cs="仿宋"/>
                <w:sz w:val="24"/>
              </w:rPr>
              <w:t>不提供不得分。</w:t>
            </w:r>
          </w:p>
        </w:tc>
      </w:tr>
      <w:tr w14:paraId="548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A243360">
            <w:pPr>
              <w:snapToGrid w:val="0"/>
              <w:jc w:val="center"/>
              <w:rPr>
                <w:szCs w:val="21"/>
              </w:rPr>
            </w:pPr>
            <w:r>
              <w:rPr>
                <w:rFonts w:hint="eastAsia"/>
              </w:rPr>
              <w:t>服务</w:t>
            </w:r>
            <w:r>
              <w:rPr>
                <w:rFonts w:hint="eastAsia"/>
                <w:szCs w:val="21"/>
              </w:rPr>
              <w:t>响应承诺</w:t>
            </w:r>
          </w:p>
          <w:p w14:paraId="27B386D6">
            <w:pPr>
              <w:pStyle w:val="2"/>
              <w:jc w:val="center"/>
            </w:pPr>
            <w:r>
              <w:rPr>
                <w:rFonts w:hint="eastAsia"/>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D4894F0">
            <w:pPr>
              <w:adjustRightInd w:val="0"/>
              <w:snapToGrid w:val="0"/>
              <w:jc w:val="left"/>
              <w:rPr>
                <w:rFonts w:hint="eastAsia" w:ascii="仿宋" w:hAnsi="仿宋" w:eastAsia="仿宋" w:cs="仿宋"/>
                <w:sz w:val="24"/>
              </w:rPr>
            </w:pPr>
            <w:r>
              <w:rPr>
                <w:rFonts w:hint="eastAsia" w:ascii="仿宋" w:hAnsi="仿宋" w:eastAsia="仿宋" w:cs="仿宋"/>
                <w:sz w:val="24"/>
              </w:rPr>
              <w:t>根据供应商对本项目提供的服务承诺进行评审，能在1小时内到达采购人处提供服务响应，具有较强的可行性的得5分；能在2小时内到达采购人处提供服务响应，可行性一般的得3分；其余得1分，提供承诺书（格式自拟）及导航截图并加盖公章，未提供相应内容的不得分。</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rPr>
      </w:pPr>
      <w:r>
        <w:rPr>
          <w:rFonts w:eastAsia="仿宋"/>
          <w:sz w:val="28"/>
          <w:szCs w:val="28"/>
        </w:rPr>
        <w:t>2.价格分：30分</w:t>
      </w:r>
    </w:p>
    <w:p w14:paraId="21C0D446">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满足本项目要求的所有有效报价的算术平均值为基准价，其价格分为满分。其他供应商的价格分统一按照以下方式计算：</w:t>
      </w:r>
    </w:p>
    <w:p w14:paraId="08F72EC7">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报价得分=（1-</w:t>
      </w:r>
      <w:r>
        <w:rPr>
          <w:rFonts w:hint="eastAsia" w:ascii="宋体" w:hAnsi="宋体" w:cs="宋体"/>
          <w:sz w:val="28"/>
          <w:szCs w:val="28"/>
        </w:rPr>
        <w:t>∣</w:t>
      </w:r>
      <w:r>
        <w:rPr>
          <w:rFonts w:eastAsia="仿宋"/>
          <w:sz w:val="28"/>
          <w:szCs w:val="28"/>
        </w:rPr>
        <w:t>基准价-供应商报价</w:t>
      </w:r>
      <w:r>
        <w:rPr>
          <w:rFonts w:hint="eastAsia" w:ascii="宋体" w:hAnsi="宋体" w:cs="宋体"/>
          <w:sz w:val="28"/>
          <w:szCs w:val="28"/>
        </w:rPr>
        <w:t>∣</w:t>
      </w:r>
      <w:r>
        <w:rPr>
          <w:rFonts w:eastAsia="仿宋"/>
          <w:sz w:val="28"/>
          <w:szCs w:val="28"/>
        </w:rPr>
        <w:t>/基准价）×30%×100</w:t>
      </w:r>
    </w:p>
    <w:p w14:paraId="0DCA2F7C">
      <w:pPr>
        <w:snapToGrid w:val="0"/>
        <w:spacing w:line="460" w:lineRule="exact"/>
        <w:ind w:firstLine="560" w:firstLineChars="200"/>
        <w:rPr>
          <w:rFonts w:hint="eastAsia" w:ascii="仿宋" w:hAnsi="仿宋" w:eastAsia="仿宋" w:cs="仿宋"/>
          <w:sz w:val="28"/>
          <w:szCs w:val="28"/>
        </w:rPr>
      </w:pPr>
      <w:r>
        <w:rPr>
          <w:rFonts w:eastAsia="仿宋"/>
          <w:sz w:val="28"/>
          <w:szCs w:val="28"/>
        </w:rPr>
        <w:t>比价小组认为供应商的投标报价有可能影响服务质量或者不能诚</w:t>
      </w:r>
      <w:r>
        <w:rPr>
          <w:rFonts w:hint="eastAsia" w:ascii="仿宋" w:hAnsi="仿宋" w:eastAsia="仿宋" w:cs="仿宋"/>
          <w:sz w:val="28"/>
          <w:szCs w:val="28"/>
        </w:rPr>
        <w:t>信履约的，应当要求其在评标现场合理的时间内提供书面说明，必要时提交相关证明材料；供应商不能证明其报价合理性的，比价小组应当将其作为无效报价处理。</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  合同签订与验收付款</w:t>
      </w:r>
    </w:p>
    <w:p w14:paraId="4E34BB66">
      <w:pPr>
        <w:pStyle w:val="22"/>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297123556"/>
      <w:bookmarkStart w:id="5" w:name="_Toc297048397"/>
      <w:bookmarkStart w:id="6" w:name="_Toc296346712"/>
      <w:bookmarkStart w:id="7" w:name="_Toc296891251"/>
      <w:bookmarkStart w:id="8" w:name="_Toc267251442"/>
      <w:bookmarkStart w:id="9" w:name="_Toc296503211"/>
      <w:bookmarkStart w:id="10" w:name="_Toc292559416"/>
      <w:bookmarkStart w:id="11" w:name="_Toc498006744"/>
      <w:bookmarkStart w:id="12" w:name="_Toc300935006"/>
      <w:bookmarkStart w:id="13" w:name="OLE_LINK1"/>
      <w:bookmarkStart w:id="14" w:name="_Toc296891039"/>
      <w:bookmarkStart w:id="15" w:name="_Toc303539163"/>
      <w:bookmarkStart w:id="16" w:name="_Toc297120511"/>
      <w:bookmarkStart w:id="17" w:name="_Toc296347210"/>
      <w:bookmarkStart w:id="18" w:name="OLE_LINK2"/>
      <w:bookmarkStart w:id="19" w:name="_Toc292559921"/>
      <w:bookmarkStart w:id="20" w:name="_Toc297216215"/>
      <w:bookmarkStart w:id="21" w:name="_Toc296944550"/>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363573858"/>
      <w:bookmarkStart w:id="23" w:name="_Toc94585343"/>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4.投标人拟派的本项目服务人员均具有有效的《中华人民共和国律师执业证》。.</w:t>
      </w:r>
    </w:p>
    <w:p w14:paraId="3E88A64A">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528906FB">
      <w:pPr>
        <w:spacing w:line="480" w:lineRule="exact"/>
        <w:ind w:firstLine="500" w:firstLineChars="200"/>
        <w:rPr>
          <w:rFonts w:hint="eastAsia"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2"/>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（黏贴此处）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本委托书限期自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rPr>
        <w:t>(全称、盖章)</w:t>
      </w:r>
    </w:p>
    <w:p w14:paraId="51D6BF72">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367B58B3">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35068E2A">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5788B181">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2"/>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（黏贴此处，原件备查）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70860A6F">
      <w:pPr>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南通市启秀市北初级中学：</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2.我公司已经详细阅读了比选文件的全部内容，我方已完全清晰理解比选文件的要求，不存在任何含糊不清和误解之处，同意放弃对比选文件所表述的内容提出异议和质疑的权利。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4.我公司承诺在本次比选响应中提供的一切文件，无论是原件还是复印件均真实有效，绝无任何虚假、伪造和夸大的成份。否则，愿承担相应的后果和法律责任。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我公司尊重比选小组所作的评定结果，同时清楚理解到报价最低并非意味着必定获得成交资格。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2"/>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2"/>
        <w:snapToGrid w:val="0"/>
        <w:spacing w:line="300" w:lineRule="auto"/>
        <w:ind w:firstLine="0" w:firstLineChars="0"/>
        <w:rPr>
          <w:rFonts w:hint="eastAsia" w:ascii="仿宋" w:hAnsi="仿宋" w:eastAsia="仿宋" w:cs="仿宋"/>
          <w:b/>
          <w:sz w:val="28"/>
        </w:rPr>
      </w:pPr>
    </w:p>
    <w:p w14:paraId="3CDB9119">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2"/>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rPr>
              <w:t>南通市启秀市北初级中学常年法律顾问聘请项目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二次</w:t>
            </w:r>
            <w:r>
              <w:rPr>
                <w:rFonts w:hint="eastAsia" w:ascii="仿宋" w:hAnsi="仿宋" w:eastAsia="仿宋" w:cs="仿宋"/>
                <w:bCs/>
                <w:sz w:val="28"/>
                <w:szCs w:val="28"/>
                <w:lang w:eastAsia="zh-CN"/>
              </w:rPr>
              <w:t>）</w:t>
            </w:r>
            <w:bookmarkStart w:id="25" w:name="_GoBack"/>
            <w:bookmarkEnd w:id="25"/>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法定代表人或受权委托人（签字）：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C6B516E"/>
    <w:rsid w:val="15A618F8"/>
    <w:rsid w:val="163E0F7B"/>
    <w:rsid w:val="1B7823B4"/>
    <w:rsid w:val="1C6363D8"/>
    <w:rsid w:val="202A5E57"/>
    <w:rsid w:val="30505360"/>
    <w:rsid w:val="31F2525E"/>
    <w:rsid w:val="39E8010E"/>
    <w:rsid w:val="45E505CA"/>
    <w:rsid w:val="47593329"/>
    <w:rsid w:val="4F301128"/>
    <w:rsid w:val="5345167D"/>
    <w:rsid w:val="549239F7"/>
    <w:rsid w:val="56405EBE"/>
    <w:rsid w:val="604F25A6"/>
    <w:rsid w:val="72477821"/>
    <w:rsid w:val="770D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7"/>
    <w:semiHidden/>
    <w:unhideWhenUsed/>
    <w:qFormat/>
    <w:uiPriority w:val="0"/>
    <w:pPr>
      <w:keepNext/>
      <w:jc w:val="center"/>
      <w:outlineLvl w:val="3"/>
    </w:pPr>
    <w:rPr>
      <w:rFonts w:eastAsia="新宋体"/>
      <w:kern w:val="0"/>
      <w:sz w:val="30"/>
      <w:szCs w:val="21"/>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9"/>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Body Text Indent"/>
    <w:basedOn w:val="1"/>
    <w:link w:val="18"/>
    <w:semiHidden/>
    <w:unhideWhenUsed/>
    <w:qFormat/>
    <w:uiPriority w:val="0"/>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unhideWhenUsed/>
    <w:qFormat/>
    <w:uiPriority w:val="99"/>
    <w:pPr>
      <w:spacing w:after="120"/>
      <w:ind w:left="420" w:leftChars="200"/>
    </w:pPr>
    <w:rPr>
      <w:sz w:val="16"/>
      <w:szCs w:val="16"/>
    </w:rPr>
  </w:style>
  <w:style w:type="paragraph" w:styleId="11">
    <w:name w:val="Body Text First Indent 2"/>
    <w:basedOn w:val="7"/>
    <w:next w:val="10"/>
    <w:link w:val="20"/>
    <w:semiHidden/>
    <w:unhideWhenUsed/>
    <w:qFormat/>
    <w:uiPriority w:val="0"/>
    <w:pPr>
      <w:spacing w:after="0"/>
      <w:ind w:left="765" w:leftChars="0" w:firstLine="200" w:firstLineChars="200"/>
    </w:pPr>
    <w:rPr>
      <w:kern w:val="0"/>
      <w:sz w:val="28"/>
      <w:szCs w:val="20"/>
    </w:rPr>
  </w:style>
  <w:style w:type="character" w:styleId="14">
    <w:name w:val="Strong"/>
    <w:basedOn w:val="13"/>
    <w:qFormat/>
    <w:uiPriority w:val="0"/>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4 字符"/>
    <w:basedOn w:val="13"/>
    <w:link w:val="6"/>
    <w:semiHidden/>
    <w:qFormat/>
    <w:uiPriority w:val="0"/>
    <w:rPr>
      <w:rFonts w:ascii="Times New Roman" w:hAnsi="Times New Roman" w:eastAsia="新宋体" w:cs="Times New Roman"/>
      <w:kern w:val="0"/>
      <w:sz w:val="30"/>
      <w:szCs w:val="21"/>
    </w:rPr>
  </w:style>
  <w:style w:type="character" w:customStyle="1" w:styleId="18">
    <w:name w:val="正文文本缩进 字符"/>
    <w:basedOn w:val="13"/>
    <w:link w:val="7"/>
    <w:semiHidden/>
    <w:qFormat/>
    <w:uiPriority w:val="0"/>
    <w:rPr>
      <w:rFonts w:ascii="Times New Roman" w:hAnsi="Times New Roman" w:eastAsia="宋体" w:cs="Times New Roman"/>
      <w:szCs w:val="24"/>
    </w:rPr>
  </w:style>
  <w:style w:type="character" w:customStyle="1" w:styleId="19">
    <w:name w:val="正文文本 字符"/>
    <w:basedOn w:val="13"/>
    <w:link w:val="2"/>
    <w:semiHidden/>
    <w:qFormat/>
    <w:uiPriority w:val="0"/>
    <w:rPr>
      <w:rFonts w:ascii="仿宋_GB2312" w:hAnsi="Times New Roman" w:eastAsia="仿宋_GB2312" w:cs="Times New Roman"/>
      <w:kern w:val="0"/>
      <w:sz w:val="24"/>
      <w:szCs w:val="20"/>
    </w:rPr>
  </w:style>
  <w:style w:type="character" w:customStyle="1" w:styleId="20">
    <w:name w:val="正文文本首行缩进 2 字符"/>
    <w:basedOn w:val="18"/>
    <w:link w:val="11"/>
    <w:semiHidden/>
    <w:qFormat/>
    <w:uiPriority w:val="0"/>
    <w:rPr>
      <w:rFonts w:ascii="Times New Roman" w:hAnsi="Times New Roman" w:eastAsia="宋体" w:cs="Times New Roman"/>
      <w:kern w:val="0"/>
      <w:sz w:val="28"/>
      <w:szCs w:val="20"/>
    </w:rPr>
  </w:style>
  <w:style w:type="character" w:customStyle="1" w:styleId="21">
    <w:name w:val="正文缩进2格 Char"/>
    <w:link w:val="22"/>
    <w:qFormat/>
    <w:locked/>
    <w:uiPriority w:val="0"/>
    <w:rPr>
      <w:rFonts w:ascii="仿宋_GB2312" w:hAnsi="宋体" w:eastAsia="仿宋_GB2312"/>
      <w:sz w:val="31"/>
      <w:szCs w:val="28"/>
    </w:rPr>
  </w:style>
  <w:style w:type="paragraph" w:customStyle="1" w:styleId="22">
    <w:name w:val="正文缩进2格"/>
    <w:basedOn w:val="1"/>
    <w:link w:val="21"/>
    <w:qFormat/>
    <w:uiPriority w:val="0"/>
    <w:pPr>
      <w:spacing w:line="600" w:lineRule="exact"/>
      <w:ind w:firstLine="639" w:firstLineChars="206"/>
    </w:pPr>
    <w:rPr>
      <w:rFonts w:ascii="仿宋_GB2312" w:hAnsi="宋体" w:eastAsia="仿宋_GB2312" w:cstheme="minorBidi"/>
      <w:sz w:val="31"/>
      <w:szCs w:val="28"/>
    </w:rPr>
  </w:style>
  <w:style w:type="character" w:customStyle="1" w:styleId="23">
    <w:name w:val="正文文本缩进 3 字符"/>
    <w:basedOn w:val="13"/>
    <w:link w:val="10"/>
    <w:semiHidden/>
    <w:qFormat/>
    <w:uiPriority w:val="99"/>
    <w:rPr>
      <w:rFonts w:ascii="Times New Roman" w:hAnsi="Times New Roman" w:eastAsia="宋体" w:cs="Times New Roman"/>
      <w:sz w:val="16"/>
      <w:szCs w:val="16"/>
    </w:rPr>
  </w:style>
  <w:style w:type="paragraph" w:styleId="24">
    <w:name w:val="List Paragraph"/>
    <w:basedOn w:val="1"/>
    <w:qFormat/>
    <w:uiPriority w:val="34"/>
    <w:pPr>
      <w:ind w:firstLine="420" w:firstLineChars="200"/>
    </w:p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9086</Words>
  <Characters>9338</Characters>
  <Lines>71</Lines>
  <Paragraphs>20</Paragraphs>
  <TotalTime>77</TotalTime>
  <ScaleCrop>false</ScaleCrop>
  <LinksUpToDate>false</LinksUpToDate>
  <CharactersWithSpaces>9668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森林</cp:lastModifiedBy>
  <cp:lastPrinted>2023-07-29T02:19:00Z</cp:lastPrinted>
  <dcterms:modified xsi:type="dcterms:W3CDTF">2025-11-06T08:17:50Z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1E38CEE85E3347FEA2EE879038E2E360_13</vt:lpwstr>
  </property>
  <property fmtid="{D5CDD505-2E9C-101B-9397-08002B2CF9AE}" pid="4" name="KSOTemplateDocerSaveRecord">
    <vt:lpwstr>eyJoZGlkIjoiNTMyNWM2NzZjNGVlYmM2MGQ0YTUyZTg0YmUxMWFkYzAiLCJ1c2VySWQiOiI0MTcwMjEzNzMifQ==</vt:lpwstr>
  </property>
</Properties>
</file>