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bCs/>
          <w:sz w:val="44"/>
          <w:szCs w:val="44"/>
        </w:rPr>
      </w:pPr>
      <w:r>
        <w:rPr>
          <w:rFonts w:hint="eastAsia" w:ascii="仿宋" w:hAnsi="仿宋" w:eastAsia="仿宋" w:cs="仿宋"/>
          <w:b/>
          <w:bCs/>
          <w:sz w:val="44"/>
          <w:szCs w:val="44"/>
        </w:rPr>
        <w:t>南通市天星湖中学会议室改造项目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仿宋" w:hAnsi="仿宋" w:eastAsia="仿宋" w:cs="仿宋"/>
          <w:b/>
          <w:bCs/>
          <w:sz w:val="36"/>
          <w:szCs w:val="36"/>
        </w:rPr>
      </w:pPr>
      <w:r>
        <w:rPr>
          <w:rFonts w:hint="eastAsia" w:ascii="仿宋" w:hAnsi="仿宋" w:eastAsia="仿宋" w:cs="仿宋"/>
          <w:b/>
          <w:bCs/>
          <w:sz w:val="56"/>
          <w:szCs w:val="56"/>
        </w:rPr>
        <w:t>比价议价采购文件</w:t>
      </w:r>
    </w:p>
    <w:p>
      <w:pPr>
        <w:spacing w:line="520" w:lineRule="exact"/>
        <w:jc w:val="center"/>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项目编号：ZRNT20230110</w:t>
      </w: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15"/>
        <w:rPr>
          <w:rFonts w:ascii="仿宋" w:hAnsi="仿宋" w:eastAsia="仿宋" w:cs="仿宋"/>
          <w:sz w:val="36"/>
          <w:szCs w:val="36"/>
        </w:rPr>
      </w:pPr>
    </w:p>
    <w:p>
      <w:pPr>
        <w:pStyle w:val="36"/>
        <w:adjustRightInd w:val="0"/>
        <w:snapToGrid w:val="0"/>
        <w:spacing w:afterLines="150" w:line="520" w:lineRule="exact"/>
        <w:ind w:left="3640" w:hanging="4698" w:hangingChars="1300"/>
        <w:jc w:val="center"/>
        <w:rPr>
          <w:rFonts w:hint="eastAsia" w:ascii="仿宋" w:hAnsi="仿宋" w:eastAsia="仿宋" w:cs="仿宋"/>
          <w:b/>
          <w:bCs/>
          <w:sz w:val="36"/>
          <w:szCs w:val="36"/>
        </w:rPr>
      </w:pPr>
      <w:r>
        <w:rPr>
          <w:rFonts w:hint="eastAsia" w:ascii="仿宋" w:hAnsi="仿宋" w:eastAsia="仿宋" w:cs="仿宋"/>
          <w:b/>
          <w:bCs/>
          <w:sz w:val="36"/>
          <w:szCs w:val="36"/>
        </w:rPr>
        <w:t>采购单位：南通市天星湖中学</w:t>
      </w:r>
    </w:p>
    <w:p>
      <w:pPr>
        <w:pStyle w:val="36"/>
        <w:adjustRightInd w:val="0"/>
        <w:snapToGrid w:val="0"/>
        <w:spacing w:afterLines="150" w:line="520" w:lineRule="exact"/>
        <w:ind w:left="3640" w:hanging="4698" w:hangingChars="1300"/>
        <w:jc w:val="center"/>
        <w:rPr>
          <w:rFonts w:hint="eastAsia" w:ascii="仿宋" w:hAnsi="仿宋" w:eastAsia="仿宋" w:cs="仿宋"/>
          <w:b/>
          <w:bCs/>
          <w:sz w:val="36"/>
          <w:szCs w:val="36"/>
        </w:rPr>
      </w:pPr>
      <w:r>
        <w:rPr>
          <w:rFonts w:hint="eastAsia" w:ascii="仿宋" w:hAnsi="仿宋" w:eastAsia="仿宋" w:cs="仿宋"/>
          <w:b/>
          <w:bCs/>
          <w:sz w:val="36"/>
          <w:szCs w:val="36"/>
        </w:rPr>
        <w:t>代理机构：江苏中润工程建设咨询有限公司</w:t>
      </w:r>
    </w:p>
    <w:p>
      <w:pPr>
        <w:pStyle w:val="36"/>
        <w:adjustRightInd w:val="0"/>
        <w:snapToGrid w:val="0"/>
        <w:spacing w:afterLines="150" w:line="520" w:lineRule="exact"/>
        <w:ind w:left="3640" w:hanging="4698" w:hangingChars="1300"/>
        <w:jc w:val="center"/>
        <w:rPr>
          <w:rFonts w:hint="eastAsia" w:ascii="仿宋" w:hAnsi="仿宋" w:eastAsia="仿宋" w:cs="仿宋"/>
          <w:b/>
          <w:bCs/>
          <w:sz w:val="36"/>
          <w:szCs w:val="36"/>
        </w:rPr>
      </w:pPr>
      <w:r>
        <w:rPr>
          <w:rFonts w:hint="eastAsia" w:ascii="仿宋" w:hAnsi="仿宋" w:eastAsia="仿宋" w:cs="仿宋"/>
          <w:b/>
          <w:bCs/>
          <w:sz w:val="36"/>
          <w:szCs w:val="36"/>
        </w:rPr>
        <w:t>日期：2023年</w:t>
      </w:r>
      <w:r>
        <w:rPr>
          <w:rFonts w:hint="eastAsia" w:ascii="仿宋" w:hAnsi="仿宋" w:eastAsia="仿宋" w:cs="仿宋"/>
          <w:b/>
          <w:bCs/>
          <w:sz w:val="36"/>
          <w:szCs w:val="36"/>
          <w:lang w:val="en-US" w:eastAsia="zh-CN"/>
        </w:rPr>
        <w:t>03</w:t>
      </w:r>
      <w:r>
        <w:rPr>
          <w:rFonts w:hint="eastAsia" w:ascii="仿宋" w:hAnsi="仿宋" w:eastAsia="仿宋" w:cs="仿宋"/>
          <w:b/>
          <w:bCs/>
          <w:sz w:val="36"/>
          <w:szCs w:val="36"/>
        </w:rPr>
        <w:t>月</w:t>
      </w:r>
      <w:r>
        <w:rPr>
          <w:rFonts w:hint="eastAsia" w:ascii="仿宋" w:hAnsi="仿宋" w:eastAsia="仿宋" w:cs="仿宋"/>
          <w:b/>
          <w:bCs/>
          <w:sz w:val="36"/>
          <w:szCs w:val="36"/>
          <w:lang w:val="en-US" w:eastAsia="zh-CN"/>
        </w:rPr>
        <w:t>24</w:t>
      </w:r>
      <w:r>
        <w:rPr>
          <w:rFonts w:hint="eastAsia" w:ascii="仿宋" w:hAnsi="仿宋" w:eastAsia="仿宋" w:cs="仿宋"/>
          <w:b/>
          <w:bCs/>
          <w:sz w:val="36"/>
          <w:szCs w:val="36"/>
        </w:rPr>
        <w:t>日</w:t>
      </w:r>
    </w:p>
    <w:p>
      <w:pPr>
        <w:pStyle w:val="36"/>
        <w:adjustRightInd w:val="0"/>
        <w:snapToGrid w:val="0"/>
        <w:spacing w:afterLines="150" w:line="520" w:lineRule="exact"/>
        <w:ind w:left="3640" w:hanging="3654" w:hangingChars="1300"/>
        <w:jc w:val="center"/>
        <w:rPr>
          <w:rFonts w:hint="eastAsia" w:ascii="仿宋" w:hAnsi="仿宋" w:eastAsia="仿宋" w:cs="仿宋"/>
          <w:b/>
          <w:bCs/>
          <w:sz w:val="28"/>
          <w:szCs w:val="28"/>
        </w:rPr>
      </w:pPr>
    </w:p>
    <w:p>
      <w:pPr>
        <w:pStyle w:val="15"/>
        <w:rPr>
          <w:rFonts w:ascii="仿宋" w:hAnsi="仿宋" w:eastAsia="仿宋" w:cs="仿宋"/>
          <w:szCs w:val="28"/>
        </w:rPr>
      </w:pPr>
    </w:p>
    <w:p>
      <w:pPr>
        <w:spacing w:line="520" w:lineRule="exact"/>
        <w:jc w:val="center"/>
        <w:rPr>
          <w:rFonts w:ascii="仿宋" w:hAnsi="仿宋" w:eastAsia="仿宋" w:cs="仿宋"/>
          <w:sz w:val="28"/>
          <w:szCs w:val="28"/>
        </w:rPr>
      </w:pPr>
      <w:r>
        <w:rPr>
          <w:rFonts w:hint="eastAsia" w:ascii="仿宋" w:hAnsi="仿宋" w:eastAsia="仿宋" w:cs="仿宋"/>
          <w:sz w:val="28"/>
          <w:szCs w:val="28"/>
        </w:rPr>
        <w:t>目录</w:t>
      </w:r>
    </w:p>
    <w:p>
      <w:pPr>
        <w:pStyle w:val="39"/>
        <w:tabs>
          <w:tab w:val="right" w:leader="dot" w:pos="8312"/>
        </w:tabs>
        <w:spacing w:line="520" w:lineRule="exact"/>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fldChar w:fldCharType="begin"/>
      </w:r>
      <w:r>
        <w:instrText xml:space="preserve"> HYPERLINK \l "_Toc1938" </w:instrText>
      </w:r>
      <w:r>
        <w:fldChar w:fldCharType="separate"/>
      </w:r>
      <w:r>
        <w:rPr>
          <w:rFonts w:hint="eastAsia" w:ascii="仿宋" w:hAnsi="仿宋" w:eastAsia="仿宋" w:cs="仿宋"/>
          <w:sz w:val="28"/>
          <w:szCs w:val="28"/>
        </w:rPr>
        <w:t>第一章  比价议价邀请函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_Toc1938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9"/>
        <w:tabs>
          <w:tab w:val="right" w:leader="dot" w:pos="8312"/>
        </w:tabs>
        <w:spacing w:line="520" w:lineRule="exact"/>
        <w:rPr>
          <w:rFonts w:ascii="仿宋" w:hAnsi="仿宋" w:eastAsia="仿宋" w:cs="仿宋"/>
          <w:sz w:val="28"/>
          <w:szCs w:val="28"/>
        </w:rPr>
      </w:pPr>
      <w:r>
        <w:fldChar w:fldCharType="begin"/>
      </w:r>
      <w:r>
        <w:instrText xml:space="preserve"> HYPERLINK \l "_Toc18907" </w:instrText>
      </w:r>
      <w:r>
        <w:fldChar w:fldCharType="separate"/>
      </w:r>
      <w:r>
        <w:rPr>
          <w:rFonts w:hint="eastAsia" w:ascii="仿宋" w:hAnsi="仿宋" w:eastAsia="仿宋" w:cs="仿宋"/>
          <w:sz w:val="28"/>
          <w:szCs w:val="28"/>
        </w:rPr>
        <w:t>第二章  比价议价须知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_Toc18907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9"/>
        <w:tabs>
          <w:tab w:val="right" w:leader="dot" w:pos="8312"/>
        </w:tabs>
        <w:spacing w:line="520" w:lineRule="exact"/>
        <w:rPr>
          <w:rFonts w:ascii="仿宋" w:hAnsi="仿宋" w:eastAsia="仿宋" w:cs="仿宋"/>
          <w:sz w:val="28"/>
          <w:szCs w:val="28"/>
        </w:rPr>
      </w:pPr>
      <w:r>
        <w:fldChar w:fldCharType="begin"/>
      </w:r>
      <w:r>
        <w:instrText xml:space="preserve"> HYPERLINK \l "_Toc5043" </w:instrText>
      </w:r>
      <w:r>
        <w:fldChar w:fldCharType="separate"/>
      </w:r>
      <w:r>
        <w:rPr>
          <w:rFonts w:hint="eastAsia" w:ascii="仿宋" w:hAnsi="仿宋" w:eastAsia="仿宋" w:cs="仿宋"/>
          <w:sz w:val="28"/>
          <w:szCs w:val="28"/>
        </w:rPr>
        <w:t>第三章  项目需求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_Toc5043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9"/>
        <w:tabs>
          <w:tab w:val="right" w:leader="dot" w:pos="8312"/>
        </w:tabs>
        <w:spacing w:line="520" w:lineRule="exact"/>
        <w:rPr>
          <w:rFonts w:ascii="仿宋" w:hAnsi="仿宋" w:eastAsia="仿宋" w:cs="仿宋"/>
          <w:sz w:val="28"/>
          <w:szCs w:val="28"/>
        </w:rPr>
      </w:pPr>
      <w:r>
        <w:fldChar w:fldCharType="begin"/>
      </w:r>
      <w:r>
        <w:instrText xml:space="preserve"> HYPERLINK \l "_Toc24193" </w:instrText>
      </w:r>
      <w:r>
        <w:fldChar w:fldCharType="separate"/>
      </w:r>
      <w:r>
        <w:rPr>
          <w:rFonts w:hint="eastAsia" w:ascii="仿宋" w:hAnsi="仿宋" w:eastAsia="仿宋" w:cs="仿宋"/>
          <w:sz w:val="28"/>
          <w:szCs w:val="28"/>
        </w:rPr>
        <w:t>第四章  开标和评标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_Toc24193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9"/>
        <w:tabs>
          <w:tab w:val="right" w:leader="dot" w:pos="8312"/>
        </w:tabs>
        <w:spacing w:line="520" w:lineRule="exact"/>
        <w:rPr>
          <w:rFonts w:ascii="仿宋" w:hAnsi="仿宋" w:eastAsia="仿宋" w:cs="仿宋"/>
          <w:sz w:val="28"/>
          <w:szCs w:val="28"/>
        </w:rPr>
      </w:pPr>
      <w:r>
        <w:fldChar w:fldCharType="begin"/>
      </w:r>
      <w:r>
        <w:instrText xml:space="preserve"> HYPERLINK \l "_Toc13768" </w:instrText>
      </w:r>
      <w:r>
        <w:fldChar w:fldCharType="separate"/>
      </w:r>
      <w:r>
        <w:rPr>
          <w:rFonts w:hint="eastAsia" w:ascii="仿宋" w:hAnsi="仿宋" w:eastAsia="仿宋" w:cs="仿宋"/>
          <w:sz w:val="28"/>
          <w:szCs w:val="28"/>
        </w:rPr>
        <w:t>第五章  合同签订与验收付款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_Toc13768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9"/>
        <w:tabs>
          <w:tab w:val="right" w:leader="dot" w:pos="8312"/>
        </w:tabs>
        <w:spacing w:line="520" w:lineRule="exact"/>
        <w:rPr>
          <w:rFonts w:ascii="仿宋" w:hAnsi="仿宋" w:eastAsia="仿宋" w:cs="仿宋"/>
          <w:sz w:val="28"/>
          <w:szCs w:val="28"/>
        </w:rPr>
      </w:pPr>
      <w:r>
        <w:fldChar w:fldCharType="begin"/>
      </w:r>
      <w:r>
        <w:instrText xml:space="preserve"> HYPERLINK \l "_Toc21870" </w:instrText>
      </w:r>
      <w:r>
        <w:fldChar w:fldCharType="separate"/>
      </w:r>
      <w:r>
        <w:rPr>
          <w:rFonts w:hint="eastAsia" w:ascii="仿宋" w:hAnsi="仿宋" w:eastAsia="仿宋" w:cs="仿宋"/>
          <w:sz w:val="28"/>
          <w:szCs w:val="28"/>
        </w:rPr>
        <w:t>第六章  比价议价响应文件组成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_Toc21870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5"/>
        <w:ind w:firstLine="517"/>
        <w:jc w:val="center"/>
        <w:rPr>
          <w:rFonts w:ascii="仿宋" w:hAnsi="仿宋" w:eastAsia="仿宋" w:cs="仿宋"/>
          <w:szCs w:val="28"/>
        </w:rPr>
      </w:pPr>
      <w:r>
        <w:rPr>
          <w:rFonts w:hint="eastAsia" w:ascii="仿宋" w:hAnsi="仿宋" w:eastAsia="仿宋" w:cs="仿宋"/>
          <w:szCs w:val="28"/>
        </w:rPr>
        <w:fldChar w:fldCharType="end"/>
      </w: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pStyle w:val="15"/>
        <w:jc w:val="center"/>
        <w:rPr>
          <w:rFonts w:ascii="仿宋" w:hAnsi="仿宋" w:eastAsia="仿宋" w:cs="仿宋"/>
          <w:szCs w:val="28"/>
        </w:rPr>
      </w:pPr>
    </w:p>
    <w:p>
      <w:pPr>
        <w:rPr>
          <w:rFonts w:hint="eastAsia" w:ascii="仿宋" w:hAnsi="仿宋" w:eastAsia="仿宋" w:cs="仿宋"/>
          <w:szCs w:val="28"/>
        </w:rPr>
      </w:pPr>
      <w:bookmarkStart w:id="0" w:name="_Toc1938"/>
      <w:r>
        <w:rPr>
          <w:rFonts w:hint="eastAsia" w:ascii="仿宋" w:hAnsi="仿宋" w:eastAsia="仿宋" w:cs="仿宋"/>
          <w:szCs w:val="28"/>
        </w:rPr>
        <w:br w:type="page"/>
      </w:r>
    </w:p>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ascii="仿宋" w:hAnsi="仿宋" w:eastAsia="仿宋" w:cs="仿宋"/>
          <w:szCs w:val="28"/>
        </w:rPr>
      </w:pPr>
      <w:r>
        <w:rPr>
          <w:rFonts w:hint="eastAsia" w:ascii="仿宋" w:hAnsi="仿宋" w:eastAsia="仿宋" w:cs="仿宋"/>
          <w:szCs w:val="28"/>
        </w:rPr>
        <w:t>第一章 比价议价邀请函</w:t>
      </w:r>
      <w:bookmarkEnd w:id="0"/>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
          <w:bCs/>
          <w:sz w:val="28"/>
          <w:szCs w:val="28"/>
        </w:rPr>
      </w:pPr>
      <w:r>
        <w:rPr>
          <w:rFonts w:hint="eastAsia" w:ascii="仿宋" w:hAnsi="仿宋" w:eastAsia="仿宋" w:cs="仿宋"/>
          <w:sz w:val="28"/>
          <w:szCs w:val="28"/>
          <w:u w:val="single"/>
        </w:rPr>
        <w:t xml:space="preserve"> 南通市天星湖中学会议室改造项目</w:t>
      </w:r>
      <w:r>
        <w:rPr>
          <w:rFonts w:hint="eastAsia" w:ascii="仿宋" w:hAnsi="仿宋" w:eastAsia="仿宋" w:cs="仿宋"/>
          <w:sz w:val="28"/>
          <w:szCs w:val="28"/>
        </w:rPr>
        <w:t>的潜在供应商应在</w:t>
      </w:r>
      <w:r>
        <w:rPr>
          <w:rFonts w:hint="eastAsia" w:ascii="仿宋" w:hAnsi="仿宋" w:eastAsia="仿宋" w:cs="仿宋"/>
          <w:sz w:val="28"/>
          <w:szCs w:val="28"/>
          <w:u w:val="single"/>
        </w:rPr>
        <w:t>南通市教育局官网</w:t>
      </w:r>
      <w:r>
        <w:rPr>
          <w:rFonts w:hint="eastAsia" w:ascii="仿宋" w:hAnsi="仿宋" w:eastAsia="仿宋" w:cs="仿宋"/>
          <w:sz w:val="28"/>
          <w:szCs w:val="28"/>
        </w:rPr>
        <w:t>获取采购文件，并于</w:t>
      </w:r>
      <w:r>
        <w:rPr>
          <w:rFonts w:hint="eastAsia" w:ascii="仿宋" w:hAnsi="仿宋" w:eastAsia="仿宋" w:cs="仿宋"/>
          <w:color w:val="auto"/>
          <w:sz w:val="28"/>
          <w:szCs w:val="28"/>
          <w:u w:val="single"/>
        </w:rPr>
        <w:t>2023</w:t>
      </w:r>
      <w:r>
        <w:rPr>
          <w:rFonts w:hint="eastAsia" w:ascii="仿宋" w:hAnsi="仿宋" w:eastAsia="仿宋" w:cs="仿宋"/>
          <w:bCs/>
          <w:color w:val="auto"/>
          <w:sz w:val="28"/>
          <w:szCs w:val="28"/>
          <w:u w:val="single"/>
        </w:rPr>
        <w:t>年</w:t>
      </w:r>
      <w:r>
        <w:rPr>
          <w:rFonts w:hint="eastAsia" w:ascii="仿宋" w:hAnsi="仿宋" w:eastAsia="仿宋" w:cs="仿宋"/>
          <w:bCs/>
          <w:color w:val="auto"/>
          <w:sz w:val="28"/>
          <w:szCs w:val="28"/>
          <w:u w:val="single"/>
          <w:lang w:val="en-US" w:eastAsia="zh-CN"/>
        </w:rPr>
        <w:t>03</w:t>
      </w:r>
      <w:r>
        <w:rPr>
          <w:rFonts w:hint="eastAsia" w:ascii="仿宋" w:hAnsi="仿宋" w:eastAsia="仿宋" w:cs="仿宋"/>
          <w:bCs/>
          <w:color w:val="auto"/>
          <w:sz w:val="28"/>
          <w:szCs w:val="28"/>
          <w:u w:val="single"/>
        </w:rPr>
        <w:t>月</w:t>
      </w:r>
      <w:r>
        <w:rPr>
          <w:rFonts w:hint="eastAsia" w:ascii="仿宋" w:hAnsi="仿宋" w:eastAsia="仿宋" w:cs="仿宋"/>
          <w:bCs/>
          <w:color w:val="auto"/>
          <w:sz w:val="28"/>
          <w:szCs w:val="28"/>
          <w:u w:val="single"/>
          <w:lang w:val="en-US" w:eastAsia="zh-CN"/>
        </w:rPr>
        <w:t>30</w:t>
      </w:r>
      <w:r>
        <w:rPr>
          <w:rFonts w:hint="eastAsia" w:ascii="仿宋" w:hAnsi="仿宋" w:eastAsia="仿宋" w:cs="仿宋"/>
          <w:bCs/>
          <w:color w:val="auto"/>
          <w:sz w:val="28"/>
          <w:szCs w:val="28"/>
          <w:u w:val="single"/>
        </w:rPr>
        <w:t>日14点</w:t>
      </w:r>
      <w:r>
        <w:rPr>
          <w:rFonts w:hint="eastAsia" w:ascii="仿宋" w:hAnsi="仿宋" w:eastAsia="仿宋" w:cs="仿宋"/>
          <w:bCs/>
          <w:color w:val="auto"/>
          <w:sz w:val="28"/>
          <w:szCs w:val="28"/>
          <w:u w:val="single"/>
          <w:lang w:val="en-US" w:eastAsia="zh-CN"/>
        </w:rPr>
        <w:t>30</w:t>
      </w:r>
      <w:r>
        <w:rPr>
          <w:rFonts w:hint="eastAsia" w:ascii="仿宋" w:hAnsi="仿宋" w:eastAsia="仿宋" w:cs="仿宋"/>
          <w:bCs/>
          <w:color w:val="auto"/>
          <w:sz w:val="28"/>
          <w:szCs w:val="28"/>
          <w:u w:val="single"/>
        </w:rPr>
        <w:t>分</w:t>
      </w:r>
      <w:r>
        <w:rPr>
          <w:rFonts w:hint="eastAsia" w:ascii="仿宋" w:hAnsi="仿宋" w:eastAsia="仿宋" w:cs="仿宋"/>
          <w:bCs/>
          <w:sz w:val="28"/>
          <w:szCs w:val="28"/>
        </w:rPr>
        <w:t>（北京时间）前提交响应文件</w:t>
      </w:r>
      <w:bookmarkStart w:id="1" w:name="_Toc28359089"/>
      <w:bookmarkStart w:id="2" w:name="_Toc35393798"/>
      <w:bookmarkStart w:id="3" w:name="_Toc35393629"/>
      <w:bookmarkStart w:id="4" w:name="_Toc2835901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rPr>
      </w:pPr>
      <w:r>
        <w:rPr>
          <w:rFonts w:hint="eastAsia" w:ascii="仿宋" w:hAnsi="仿宋" w:eastAsia="仿宋" w:cs="仿宋"/>
          <w:b/>
          <w:bCs/>
          <w:sz w:val="28"/>
          <w:szCs w:val="28"/>
        </w:rPr>
        <w:t>一、</w:t>
      </w:r>
      <w:bookmarkEnd w:id="1"/>
      <w:bookmarkEnd w:id="2"/>
      <w:bookmarkEnd w:id="3"/>
      <w:bookmarkEnd w:id="4"/>
      <w:r>
        <w:rPr>
          <w:rFonts w:hint="eastAsia" w:ascii="仿宋" w:hAnsi="仿宋" w:eastAsia="仿宋" w:cs="仿宋"/>
          <w:b/>
          <w:bCs/>
          <w:sz w:val="28"/>
          <w:szCs w:val="28"/>
        </w:rPr>
        <w:t>项目基本信息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项目编号：ZRNT20230110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项目名称：南通市天星湖中学会议室改造项目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color w:val="auto"/>
          <w:sz w:val="28"/>
          <w:szCs w:val="28"/>
        </w:rPr>
        <w:t>预算金额：30 万元，</w:t>
      </w:r>
      <w:r>
        <w:rPr>
          <w:rFonts w:hint="eastAsia" w:ascii="仿宋" w:hAnsi="仿宋" w:eastAsia="仿宋" w:cs="仿宋"/>
          <w:sz w:val="28"/>
          <w:szCs w:val="28"/>
        </w:rPr>
        <w:t>投标报价超过本项目预算金额按无效投标处理。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u w:val="single"/>
        </w:rPr>
      </w:pPr>
      <w:r>
        <w:rPr>
          <w:rFonts w:hint="eastAsia" w:ascii="仿宋" w:hAnsi="仿宋" w:eastAsia="仿宋" w:cs="仿宋"/>
          <w:sz w:val="28"/>
          <w:szCs w:val="28"/>
        </w:rPr>
        <w:t>采购需求：详见第三章项目需求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u w:val="single"/>
        </w:rPr>
      </w:pPr>
      <w:r>
        <w:rPr>
          <w:rFonts w:hint="eastAsia" w:ascii="仿宋" w:hAnsi="仿宋" w:eastAsia="仿宋" w:cs="仿宋"/>
          <w:sz w:val="28"/>
          <w:szCs w:val="28"/>
        </w:rPr>
        <w:t>合同履行期限：自合同签定之日起30天内，完成所有设施设备的免费安装调试验收工作。</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rPr>
      </w:pPr>
      <w:bookmarkStart w:id="5" w:name="_Toc35393799"/>
      <w:bookmarkStart w:id="6" w:name="_Toc28359013"/>
      <w:bookmarkStart w:id="7" w:name="_Toc35393630"/>
      <w:bookmarkStart w:id="8" w:name="_Toc28359090"/>
      <w:r>
        <w:rPr>
          <w:rFonts w:hint="eastAsia" w:ascii="仿宋" w:hAnsi="仿宋" w:eastAsia="仿宋" w:cs="仿宋"/>
          <w:b/>
          <w:bCs/>
          <w:sz w:val="28"/>
          <w:szCs w:val="28"/>
        </w:rPr>
        <w:t>二、比价议价文件内容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详见比价议价文件，请仔细研究</w:t>
      </w:r>
    </w:p>
    <w:bookmarkEnd w:id="5"/>
    <w:bookmarkEnd w:id="6"/>
    <w:bookmarkEnd w:id="7"/>
    <w:bookmarkEnd w:id="8"/>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rPr>
      </w:pPr>
      <w:r>
        <w:rPr>
          <w:rFonts w:hint="eastAsia" w:ascii="仿宋" w:hAnsi="仿宋" w:eastAsia="仿宋" w:cs="仿宋"/>
          <w:b/>
          <w:bCs/>
          <w:sz w:val="28"/>
          <w:szCs w:val="28"/>
        </w:rPr>
        <w:t>三、供应商资格要求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lang w:val="zh-CN"/>
        </w:rPr>
      </w:pPr>
      <w:bookmarkStart w:id="9" w:name="_Toc28359091"/>
      <w:bookmarkStart w:id="10" w:name="_Toc28359014"/>
      <w:bookmarkStart w:id="11" w:name="_Toc35393631"/>
      <w:bookmarkStart w:id="12" w:name="_Toc35393800"/>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（1）具有独立承担民事责任的能力（</w:t>
      </w:r>
      <w:r>
        <w:rPr>
          <w:rFonts w:hint="eastAsia" w:ascii="仿宋" w:hAnsi="仿宋" w:eastAsia="仿宋" w:cs="仿宋"/>
          <w:sz w:val="28"/>
          <w:szCs w:val="28"/>
        </w:rPr>
        <w:t>提供有效的营业执照副本</w:t>
      </w:r>
      <w:r>
        <w:rPr>
          <w:rFonts w:hint="eastAsia" w:ascii="仿宋" w:hAnsi="仿宋" w:eastAsia="仿宋" w:cs="仿宋"/>
          <w:sz w:val="28"/>
          <w:szCs w:val="28"/>
          <w:lang w:val="zh-CN"/>
        </w:rPr>
        <w:t>复印件</w:t>
      </w:r>
      <w:r>
        <w:rPr>
          <w:rFonts w:hint="eastAsia" w:ascii="仿宋" w:hAnsi="仿宋" w:eastAsia="仿宋" w:cs="仿宋"/>
          <w:sz w:val="28"/>
          <w:szCs w:val="28"/>
        </w:rPr>
        <w:t>加盖公章</w:t>
      </w:r>
      <w:r>
        <w:rPr>
          <w:rFonts w:hint="eastAsia" w:ascii="仿宋" w:hAnsi="仿宋" w:eastAsia="仿宋" w:cs="仿宋"/>
          <w:sz w:val="28"/>
          <w:szCs w:val="28"/>
          <w:lang w:val="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（2）提供</w:t>
      </w:r>
      <w:r>
        <w:rPr>
          <w:rFonts w:hint="eastAsia" w:ascii="仿宋" w:hAnsi="仿宋" w:eastAsia="仿宋" w:cs="仿宋"/>
          <w:sz w:val="28"/>
          <w:szCs w:val="28"/>
          <w:lang w:val="zh-CN"/>
        </w:rPr>
        <w:t>无重大违法记录声明（</w:t>
      </w:r>
      <w:r>
        <w:rPr>
          <w:rFonts w:hint="eastAsia" w:ascii="仿宋" w:hAnsi="仿宋" w:eastAsia="仿宋" w:cs="仿宋"/>
          <w:sz w:val="28"/>
          <w:szCs w:val="28"/>
        </w:rPr>
        <w:t>格式详见</w:t>
      </w:r>
      <w:r>
        <w:rPr>
          <w:rFonts w:hint="eastAsia" w:ascii="仿宋" w:hAnsi="仿宋" w:eastAsia="仿宋" w:cs="仿宋"/>
          <w:sz w:val="28"/>
          <w:szCs w:val="28"/>
          <w:lang w:val="en-US" w:eastAsia="zh-CN"/>
        </w:rPr>
        <w:t>附件</w:t>
      </w:r>
      <w:r>
        <w:rPr>
          <w:rFonts w:hint="eastAsia" w:ascii="仿宋" w:hAnsi="仿宋" w:eastAsia="仿宋" w:cs="仿宋"/>
          <w:sz w:val="28"/>
          <w:szCs w:val="28"/>
          <w:lang w:val="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）未被“信用中国”网站列入失信被执行人、重大税收违法案件当事人名单、采购严重失信行为记录名单。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5</w:t>
      </w:r>
      <w:r>
        <w:rPr>
          <w:rFonts w:hint="eastAsia" w:ascii="仿宋" w:hAnsi="仿宋" w:eastAsia="仿宋" w:cs="仿宋"/>
          <w:sz w:val="28"/>
          <w:szCs w:val="28"/>
          <w:lang w:val="zh-CN"/>
        </w:rPr>
        <w:t>）本项目不接受联合体投标。</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四、获取</w:t>
      </w:r>
      <w:bookmarkEnd w:id="9"/>
      <w:bookmarkEnd w:id="10"/>
      <w:bookmarkEnd w:id="11"/>
      <w:bookmarkEnd w:id="12"/>
      <w:r>
        <w:rPr>
          <w:rFonts w:hint="eastAsia" w:ascii="仿宋" w:hAnsi="仿宋" w:eastAsia="仿宋" w:cs="仿宋"/>
          <w:b/>
          <w:bCs/>
          <w:sz w:val="28"/>
          <w:szCs w:val="28"/>
        </w:rPr>
        <w:t>比价议价文件</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color w:val="auto"/>
          <w:sz w:val="28"/>
          <w:szCs w:val="28"/>
        </w:rPr>
      </w:pPr>
      <w:r>
        <w:rPr>
          <w:rFonts w:hint="eastAsia" w:ascii="仿宋" w:hAnsi="仿宋" w:eastAsia="仿宋" w:cs="仿宋"/>
          <w:sz w:val="28"/>
          <w:szCs w:val="28"/>
        </w:rPr>
        <w:t>时间</w:t>
      </w:r>
      <w:r>
        <w:rPr>
          <w:rFonts w:hint="eastAsia" w:ascii="仿宋" w:hAnsi="仿宋" w:eastAsia="仿宋" w:cs="仿宋"/>
          <w:color w:val="auto"/>
          <w:sz w:val="28"/>
          <w:szCs w:val="28"/>
        </w:rPr>
        <w:t>：</w:t>
      </w:r>
      <w:r>
        <w:rPr>
          <w:rFonts w:hint="eastAsia" w:ascii="仿宋" w:hAnsi="仿宋" w:eastAsia="仿宋" w:cs="仿宋"/>
          <w:color w:val="auto"/>
          <w:sz w:val="28"/>
          <w:szCs w:val="28"/>
          <w:u w:val="single"/>
        </w:rPr>
        <w:t>2023年</w:t>
      </w:r>
      <w:r>
        <w:rPr>
          <w:rFonts w:hint="eastAsia" w:ascii="仿宋" w:hAnsi="仿宋" w:eastAsia="仿宋" w:cs="仿宋"/>
          <w:color w:val="auto"/>
          <w:sz w:val="28"/>
          <w:szCs w:val="28"/>
          <w:u w:val="single"/>
          <w:lang w:val="en-US" w:eastAsia="zh-CN"/>
        </w:rPr>
        <w:t>03</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24</w:t>
      </w:r>
      <w:r>
        <w:rPr>
          <w:rFonts w:hint="eastAsia" w:ascii="仿宋" w:hAnsi="仿宋" w:eastAsia="仿宋" w:cs="仿宋"/>
          <w:color w:val="auto"/>
          <w:sz w:val="28"/>
          <w:szCs w:val="28"/>
          <w:u w:val="single"/>
        </w:rPr>
        <w:t>日</w:t>
      </w:r>
      <w:r>
        <w:rPr>
          <w:rFonts w:hint="eastAsia" w:ascii="仿宋" w:hAnsi="仿宋" w:eastAsia="仿宋" w:cs="仿宋"/>
          <w:color w:val="auto"/>
          <w:sz w:val="28"/>
          <w:szCs w:val="28"/>
        </w:rPr>
        <w:t>至</w:t>
      </w:r>
      <w:r>
        <w:rPr>
          <w:rFonts w:hint="eastAsia" w:ascii="仿宋" w:hAnsi="仿宋" w:eastAsia="仿宋" w:cs="仿宋"/>
          <w:color w:val="auto"/>
          <w:sz w:val="28"/>
          <w:szCs w:val="28"/>
          <w:u w:val="single"/>
        </w:rPr>
        <w:t>2023年</w:t>
      </w:r>
      <w:r>
        <w:rPr>
          <w:rFonts w:hint="eastAsia" w:ascii="仿宋" w:hAnsi="仿宋" w:eastAsia="仿宋" w:cs="仿宋"/>
          <w:color w:val="auto"/>
          <w:sz w:val="28"/>
          <w:szCs w:val="28"/>
          <w:u w:val="single"/>
          <w:lang w:val="en-US" w:eastAsia="zh-CN"/>
        </w:rPr>
        <w:t>03</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30</w:t>
      </w:r>
      <w:r>
        <w:rPr>
          <w:rFonts w:hint="eastAsia" w:ascii="仿宋" w:hAnsi="仿宋" w:eastAsia="仿宋" w:cs="仿宋"/>
          <w:color w:val="auto"/>
          <w:sz w:val="28"/>
          <w:szCs w:val="28"/>
          <w:u w:val="single"/>
        </w:rPr>
        <w:t>日</w:t>
      </w:r>
      <w:r>
        <w:rPr>
          <w:rFonts w:hint="eastAsia" w:ascii="仿宋" w:hAnsi="仿宋" w:eastAsia="仿宋" w:cs="仿宋"/>
          <w:color w:val="auto"/>
          <w:sz w:val="28"/>
          <w:szCs w:val="28"/>
        </w:rPr>
        <w:t>北京时间，法定节假日除外。</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color w:val="auto"/>
          <w:sz w:val="28"/>
          <w:szCs w:val="28"/>
          <w:u w:val="single"/>
        </w:rPr>
      </w:pPr>
      <w:r>
        <w:rPr>
          <w:rFonts w:hint="eastAsia" w:ascii="仿宋" w:hAnsi="仿宋" w:eastAsia="仿宋" w:cs="仿宋"/>
          <w:color w:val="auto"/>
          <w:sz w:val="28"/>
          <w:szCs w:val="28"/>
        </w:rPr>
        <w:t>地点：南通市教育局官网</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color w:val="auto"/>
          <w:sz w:val="28"/>
          <w:szCs w:val="28"/>
        </w:rPr>
      </w:pPr>
      <w:r>
        <w:rPr>
          <w:rFonts w:hint="eastAsia" w:ascii="仿宋" w:hAnsi="仿宋" w:eastAsia="仿宋" w:cs="仿宋"/>
          <w:color w:val="auto"/>
          <w:sz w:val="28"/>
          <w:szCs w:val="28"/>
        </w:rPr>
        <w:t>方式：无需报</w:t>
      </w:r>
      <w:bookmarkStart w:id="13" w:name="_Toc35393801"/>
      <w:bookmarkStart w:id="14" w:name="_Toc35393632"/>
      <w:bookmarkStart w:id="15" w:name="_Toc28359015"/>
      <w:bookmarkStart w:id="16" w:name="_Toc28359092"/>
      <w:r>
        <w:rPr>
          <w:rFonts w:hint="eastAsia" w:ascii="仿宋" w:hAnsi="仿宋" w:eastAsia="仿宋" w:cs="仿宋"/>
          <w:color w:val="auto"/>
          <w:sz w:val="28"/>
          <w:szCs w:val="28"/>
        </w:rPr>
        <w:t>名，自行下载。</w:t>
      </w:r>
    </w:p>
    <w:p>
      <w:pPr>
        <w:keepNext w:val="0"/>
        <w:keepLines w:val="0"/>
        <w:pageBreakBefore w:val="0"/>
        <w:widowControl w:val="0"/>
        <w:kinsoku/>
        <w:wordWrap/>
        <w:overflowPunct/>
        <w:topLinePunct w:val="0"/>
        <w:autoSpaceDE/>
        <w:autoSpaceDN/>
        <w:bidi w:val="0"/>
        <w:adjustRightInd/>
        <w:snapToGrid/>
        <w:spacing w:line="500" w:lineRule="exact"/>
        <w:ind w:firstLine="540"/>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五、比价议价响应文件提交</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Cs/>
          <w:color w:val="auto"/>
          <w:sz w:val="28"/>
          <w:szCs w:val="28"/>
          <w:u w:val="single"/>
        </w:rPr>
      </w:pPr>
      <w:r>
        <w:rPr>
          <w:rFonts w:hint="eastAsia" w:ascii="仿宋" w:hAnsi="仿宋" w:eastAsia="仿宋" w:cs="仿宋"/>
          <w:color w:val="auto"/>
          <w:sz w:val="28"/>
          <w:szCs w:val="28"/>
        </w:rPr>
        <w:t>截止时间：</w:t>
      </w:r>
      <w:r>
        <w:rPr>
          <w:rFonts w:hint="eastAsia" w:ascii="仿宋" w:hAnsi="仿宋" w:eastAsia="仿宋" w:cs="仿宋"/>
          <w:color w:val="auto"/>
          <w:sz w:val="28"/>
          <w:szCs w:val="28"/>
          <w:u w:val="single"/>
        </w:rPr>
        <w:t>2023年</w:t>
      </w:r>
      <w:r>
        <w:rPr>
          <w:rFonts w:hint="eastAsia" w:ascii="仿宋" w:hAnsi="仿宋" w:eastAsia="仿宋" w:cs="仿宋"/>
          <w:color w:val="auto"/>
          <w:sz w:val="28"/>
          <w:szCs w:val="28"/>
          <w:u w:val="single"/>
          <w:lang w:val="en-US" w:eastAsia="zh-CN"/>
        </w:rPr>
        <w:t>03</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30</w:t>
      </w:r>
      <w:r>
        <w:rPr>
          <w:rFonts w:hint="eastAsia" w:ascii="仿宋" w:hAnsi="仿宋" w:eastAsia="仿宋" w:cs="仿宋"/>
          <w:color w:val="auto"/>
          <w:sz w:val="28"/>
          <w:szCs w:val="28"/>
          <w:u w:val="single"/>
        </w:rPr>
        <w:t>日</w:t>
      </w:r>
      <w:r>
        <w:rPr>
          <w:rFonts w:hint="eastAsia" w:ascii="仿宋" w:hAnsi="仿宋" w:eastAsia="仿宋" w:cs="仿宋"/>
          <w:bCs/>
          <w:color w:val="auto"/>
          <w:sz w:val="28"/>
          <w:szCs w:val="28"/>
          <w:u w:val="single"/>
        </w:rPr>
        <w:t>14点</w:t>
      </w:r>
      <w:r>
        <w:rPr>
          <w:rFonts w:hint="eastAsia" w:ascii="仿宋" w:hAnsi="仿宋" w:eastAsia="仿宋" w:cs="仿宋"/>
          <w:bCs/>
          <w:color w:val="auto"/>
          <w:sz w:val="28"/>
          <w:szCs w:val="28"/>
          <w:u w:val="single"/>
          <w:lang w:val="en-US" w:eastAsia="zh-CN"/>
        </w:rPr>
        <w:t>30</w:t>
      </w:r>
      <w:r>
        <w:rPr>
          <w:rFonts w:hint="eastAsia" w:ascii="仿宋" w:hAnsi="仿宋" w:eastAsia="仿宋" w:cs="仿宋"/>
          <w:bCs/>
          <w:color w:val="auto"/>
          <w:sz w:val="28"/>
          <w:szCs w:val="28"/>
          <w:u w:val="single"/>
        </w:rPr>
        <w:t>分</w:t>
      </w:r>
      <w:r>
        <w:rPr>
          <w:rFonts w:hint="eastAsia" w:ascii="仿宋" w:hAnsi="仿宋" w:eastAsia="仿宋" w:cs="仿宋"/>
          <w:bCs/>
          <w:color w:val="auto"/>
          <w:sz w:val="28"/>
          <w:szCs w:val="28"/>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地点：</w:t>
      </w:r>
      <w:r>
        <w:rPr>
          <w:rFonts w:hint="eastAsia" w:ascii="仿宋" w:hAnsi="仿宋" w:eastAsia="仿宋" w:cs="仿宋"/>
          <w:b/>
          <w:bCs/>
          <w:color w:val="auto"/>
          <w:sz w:val="28"/>
          <w:szCs w:val="28"/>
          <w:u w:val="single"/>
        </w:rPr>
        <w:t>崇川区崇川路58号，南通产业技术研究院有限公司九号楼十楼1003，</w:t>
      </w:r>
      <w:r>
        <w:rPr>
          <w:rFonts w:hint="eastAsia" w:ascii="仿宋" w:hAnsi="仿宋" w:eastAsia="仿宋" w:cs="仿宋"/>
          <w:color w:val="auto"/>
          <w:sz w:val="28"/>
          <w:szCs w:val="28"/>
        </w:rPr>
        <w:t>如有变动另行通知。</w:t>
      </w:r>
      <w:bookmarkStart w:id="17" w:name="_Toc35393633"/>
      <w:bookmarkStart w:id="18" w:name="_Toc28359093"/>
      <w:bookmarkStart w:id="19" w:name="_Toc35393802"/>
      <w:bookmarkStart w:id="20" w:name="_Toc28359016"/>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color w:val="auto"/>
          <w:sz w:val="28"/>
          <w:szCs w:val="28"/>
        </w:rPr>
      </w:pPr>
      <w:r>
        <w:rPr>
          <w:rFonts w:hint="eastAsia" w:ascii="仿宋" w:hAnsi="仿宋" w:eastAsia="仿宋" w:cs="仿宋"/>
          <w:b/>
          <w:bCs/>
          <w:color w:val="auto"/>
          <w:sz w:val="28"/>
          <w:szCs w:val="28"/>
        </w:rPr>
        <w:t>六、</w:t>
      </w:r>
      <w:bookmarkEnd w:id="17"/>
      <w:bookmarkEnd w:id="18"/>
      <w:bookmarkEnd w:id="19"/>
      <w:bookmarkEnd w:id="20"/>
      <w:r>
        <w:rPr>
          <w:rFonts w:hint="eastAsia" w:ascii="仿宋" w:hAnsi="仿宋" w:eastAsia="仿宋" w:cs="仿宋"/>
          <w:b/>
          <w:bCs/>
          <w:color w:val="auto"/>
          <w:sz w:val="28"/>
          <w:szCs w:val="28"/>
        </w:rPr>
        <w:t>比价议价响应文件开启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Cs/>
          <w:sz w:val="28"/>
          <w:szCs w:val="28"/>
          <w:u w:val="single"/>
        </w:rPr>
      </w:pPr>
      <w:r>
        <w:rPr>
          <w:rFonts w:hint="eastAsia" w:ascii="仿宋" w:hAnsi="仿宋" w:eastAsia="仿宋" w:cs="仿宋"/>
          <w:color w:val="auto"/>
          <w:sz w:val="28"/>
          <w:szCs w:val="28"/>
        </w:rPr>
        <w:t>时间：</w:t>
      </w:r>
      <w:r>
        <w:rPr>
          <w:rFonts w:hint="eastAsia" w:ascii="仿宋" w:hAnsi="仿宋" w:eastAsia="仿宋" w:cs="仿宋"/>
          <w:color w:val="auto"/>
          <w:sz w:val="28"/>
          <w:szCs w:val="28"/>
          <w:u w:val="single"/>
        </w:rPr>
        <w:t>2023年</w:t>
      </w:r>
      <w:r>
        <w:rPr>
          <w:rFonts w:hint="eastAsia" w:ascii="仿宋" w:hAnsi="仿宋" w:eastAsia="仿宋" w:cs="仿宋"/>
          <w:color w:val="auto"/>
          <w:sz w:val="28"/>
          <w:szCs w:val="28"/>
          <w:u w:val="single"/>
          <w:lang w:val="en-US" w:eastAsia="zh-CN"/>
        </w:rPr>
        <w:t>03</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30</w:t>
      </w:r>
      <w:r>
        <w:rPr>
          <w:rFonts w:hint="eastAsia" w:ascii="仿宋" w:hAnsi="仿宋" w:eastAsia="仿宋" w:cs="仿宋"/>
          <w:color w:val="auto"/>
          <w:sz w:val="28"/>
          <w:szCs w:val="28"/>
          <w:u w:val="single"/>
        </w:rPr>
        <w:t>日</w:t>
      </w:r>
      <w:r>
        <w:rPr>
          <w:rFonts w:hint="eastAsia" w:ascii="仿宋" w:hAnsi="仿宋" w:eastAsia="仿宋" w:cs="仿宋"/>
          <w:bCs/>
          <w:color w:val="auto"/>
          <w:sz w:val="28"/>
          <w:szCs w:val="28"/>
          <w:u w:val="single"/>
        </w:rPr>
        <w:t>1</w:t>
      </w:r>
      <w:r>
        <w:rPr>
          <w:rFonts w:hint="eastAsia" w:ascii="仿宋" w:hAnsi="仿宋" w:eastAsia="仿宋" w:cs="仿宋"/>
          <w:bCs/>
          <w:sz w:val="28"/>
          <w:szCs w:val="28"/>
          <w:u w:val="single"/>
        </w:rPr>
        <w:t>4点</w:t>
      </w:r>
      <w:r>
        <w:rPr>
          <w:rFonts w:hint="eastAsia" w:ascii="仿宋" w:hAnsi="仿宋" w:eastAsia="仿宋" w:cs="仿宋"/>
          <w:bCs/>
          <w:sz w:val="28"/>
          <w:szCs w:val="28"/>
          <w:u w:val="single"/>
          <w:lang w:val="en-US" w:eastAsia="zh-CN"/>
        </w:rPr>
        <w:t>30</w:t>
      </w:r>
      <w:r>
        <w:rPr>
          <w:rFonts w:hint="eastAsia" w:ascii="仿宋" w:hAnsi="仿宋" w:eastAsia="仿宋" w:cs="仿宋"/>
          <w:bCs/>
          <w:sz w:val="28"/>
          <w:szCs w:val="28"/>
          <w:u w:val="single"/>
        </w:rPr>
        <w:t>分</w:t>
      </w:r>
      <w:r>
        <w:rPr>
          <w:rFonts w:hint="eastAsia" w:ascii="仿宋" w:hAnsi="仿宋" w:eastAsia="仿宋" w:cs="仿宋"/>
          <w:bCs/>
          <w:sz w:val="28"/>
          <w:szCs w:val="28"/>
        </w:rPr>
        <w:t>（北京时间）</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地点：</w:t>
      </w:r>
      <w:r>
        <w:rPr>
          <w:rFonts w:hint="eastAsia" w:ascii="仿宋" w:hAnsi="仿宋" w:eastAsia="仿宋" w:cs="仿宋"/>
          <w:b/>
          <w:bCs/>
          <w:sz w:val="28"/>
          <w:szCs w:val="28"/>
          <w:u w:val="single"/>
        </w:rPr>
        <w:t>崇川区崇川路58号，南通产业技术研究院有限公司九号楼十楼1003，</w:t>
      </w:r>
      <w:r>
        <w:rPr>
          <w:rFonts w:hint="eastAsia" w:ascii="仿宋" w:hAnsi="仿宋" w:eastAsia="仿宋" w:cs="仿宋"/>
          <w:sz w:val="28"/>
          <w:szCs w:val="28"/>
        </w:rPr>
        <w:t>如有变动另行通知。</w:t>
      </w:r>
      <w:bookmarkStart w:id="21" w:name="_Toc28359017"/>
      <w:bookmarkStart w:id="22" w:name="_Toc35393803"/>
      <w:bookmarkStart w:id="23" w:name="_Toc28359094"/>
      <w:bookmarkStart w:id="24" w:name="_Toc35393634"/>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七、比价公告期限</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bookmarkStart w:id="25" w:name="_Toc35393804"/>
      <w:bookmarkStart w:id="26" w:name="_Toc35393635"/>
      <w:r>
        <w:rPr>
          <w:rFonts w:hint="eastAsia" w:ascii="仿宋" w:hAnsi="仿宋" w:eastAsia="仿宋" w:cs="仿宋"/>
          <w:sz w:val="28"/>
          <w:szCs w:val="28"/>
        </w:rPr>
        <w:t>自比价公告在南通市教育局官网发布之日起1个工作日。</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sz w:val="28"/>
          <w:szCs w:val="28"/>
        </w:rPr>
      </w:pPr>
      <w:r>
        <w:rPr>
          <w:rFonts w:hint="eastAsia" w:ascii="仿宋" w:hAnsi="仿宋" w:eastAsia="仿宋" w:cs="仿宋"/>
          <w:b/>
          <w:bCs/>
          <w:sz w:val="28"/>
          <w:szCs w:val="28"/>
        </w:rPr>
        <w:t>八、其他补充事宜</w:t>
      </w:r>
      <w:bookmarkEnd w:id="25"/>
      <w:bookmarkEnd w:id="26"/>
      <w:bookmarkStart w:id="27" w:name="_Toc28359018"/>
      <w:bookmarkStart w:id="28" w:name="_Toc28359095"/>
      <w:bookmarkStart w:id="29" w:name="_Toc35393805"/>
      <w:bookmarkStart w:id="30" w:name="_Toc35393636"/>
      <w:r>
        <w:rPr>
          <w:rFonts w:hint="eastAsia" w:ascii="仿宋" w:hAnsi="仿宋" w:eastAsia="仿宋" w:cs="仿宋"/>
          <w:b/>
          <w:bCs/>
          <w:sz w:val="28"/>
          <w:szCs w:val="28"/>
        </w:rPr>
        <w:t>：无。</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九、凡对本次采购提出询问，请按以下方式联系。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bookmarkStart w:id="31" w:name="_Toc28359096"/>
      <w:bookmarkStart w:id="32" w:name="_Toc28359019"/>
      <w:bookmarkStart w:id="33" w:name="_Toc35393637"/>
      <w:bookmarkStart w:id="34" w:name="_Toc35393806"/>
      <w:r>
        <w:rPr>
          <w:rFonts w:hint="eastAsia" w:ascii="仿宋" w:hAnsi="仿宋" w:eastAsia="仿宋" w:cs="仿宋"/>
          <w:sz w:val="28"/>
          <w:szCs w:val="28"/>
        </w:rPr>
        <w:t>1.采购人信息</w:t>
      </w:r>
      <w:bookmarkEnd w:id="31"/>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名    称：南通市天星湖中学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联系方式：李</w:t>
      </w:r>
      <w:r>
        <w:rPr>
          <w:rFonts w:hint="eastAsia" w:ascii="仿宋" w:hAnsi="仿宋" w:eastAsia="仿宋" w:cs="仿宋"/>
          <w:sz w:val="28"/>
          <w:szCs w:val="28"/>
          <w:lang w:eastAsia="zh-CN"/>
        </w:rPr>
        <w:t>老师</w:t>
      </w:r>
      <w:r>
        <w:rPr>
          <w:rFonts w:hint="eastAsia" w:ascii="仿宋" w:hAnsi="仿宋" w:eastAsia="仿宋" w:cs="仿宋"/>
          <w:sz w:val="28"/>
          <w:szCs w:val="28"/>
        </w:rPr>
        <w:t>，0513—89052668</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bookmarkStart w:id="35" w:name="_Toc28359097"/>
      <w:bookmarkStart w:id="36" w:name="_Toc35393807"/>
      <w:bookmarkStart w:id="37" w:name="_Toc28359020"/>
      <w:bookmarkStart w:id="38" w:name="_Toc35393638"/>
      <w:r>
        <w:rPr>
          <w:rFonts w:hint="eastAsia" w:ascii="仿宋" w:hAnsi="仿宋" w:eastAsia="仿宋" w:cs="仿宋"/>
          <w:sz w:val="28"/>
          <w:szCs w:val="28"/>
        </w:rPr>
        <w:t>2.采购代理机构信息</w:t>
      </w:r>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名    称：江苏中润工程建设咨询有限公司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地    址：南通市崇川区崇川路58号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联系方式：王工0513-55887688</w:t>
      </w:r>
    </w:p>
    <w:p>
      <w:pPr>
        <w:keepNext w:val="0"/>
        <w:keepLines w:val="0"/>
        <w:pageBreakBefore w:val="0"/>
        <w:widowControl w:val="0"/>
        <w:kinsoku/>
        <w:wordWrap/>
        <w:overflowPunct/>
        <w:topLinePunct w:val="0"/>
        <w:bidi w:val="0"/>
        <w:snapToGrid w:val="0"/>
        <w:spacing w:line="500" w:lineRule="exact"/>
        <w:jc w:val="center"/>
        <w:textAlignment w:val="auto"/>
        <w:outlineLvl w:val="0"/>
        <w:rPr>
          <w:rFonts w:ascii="仿宋" w:hAnsi="仿宋" w:eastAsia="仿宋" w:cs="仿宋"/>
          <w:b/>
          <w:sz w:val="28"/>
          <w:szCs w:val="28"/>
        </w:rPr>
      </w:pPr>
      <w:bookmarkStart w:id="39" w:name="_Toc18907"/>
      <w:r>
        <w:rPr>
          <w:rFonts w:hint="eastAsia" w:ascii="仿宋" w:hAnsi="仿宋" w:eastAsia="仿宋" w:cs="仿宋"/>
          <w:b/>
          <w:sz w:val="28"/>
          <w:szCs w:val="28"/>
        </w:rPr>
        <w:br w:type="page"/>
      </w:r>
      <w:r>
        <w:rPr>
          <w:rFonts w:hint="eastAsia" w:ascii="仿宋" w:hAnsi="仿宋" w:eastAsia="仿宋" w:cs="仿宋"/>
          <w:b/>
          <w:sz w:val="28"/>
          <w:szCs w:val="28"/>
        </w:rPr>
        <w:t>第二章 比价议价须知</w:t>
      </w:r>
      <w:bookmarkEnd w:id="39"/>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sz w:val="28"/>
          <w:szCs w:val="28"/>
        </w:rPr>
      </w:pPr>
      <w:r>
        <w:rPr>
          <w:rFonts w:hint="eastAsia" w:ascii="仿宋" w:hAnsi="仿宋" w:eastAsia="仿宋" w:cs="仿宋"/>
          <w:b/>
          <w:sz w:val="28"/>
          <w:szCs w:val="28"/>
        </w:rPr>
        <w:t>一、采购文件由采购人解释</w:t>
      </w:r>
      <w:r>
        <w:rPr>
          <w:rFonts w:hint="eastAsia" w:ascii="仿宋" w:hAnsi="仿宋" w:eastAsia="仿宋" w:cs="仿宋"/>
          <w:sz w:val="28"/>
          <w:szCs w:val="28"/>
        </w:rPr>
        <w:t>。</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议价人应认真审阅采购文件中所有的事项、格式、条款和规范要求等，如果议价人没有按照采购文件要求提交比价议价响应文件，或者比价议价响应文件没有对采购文件做出实质性响应，其比价将被拒绝，议价人自行承担责任。</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二、采购文件的澄清、修改、答疑</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2.采购人可视情取消、延长相关时间。</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3.采购人对采购文件的澄清、修改将构成采购文件的一部分，对议价人具有约束力。</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4.议价人由于对采购文件的任何推论和误解以及采购人对有关问题的口头解释所造成的后果，均由议价人自负。</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5.采购人视情组织答疑会。</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三、比价报价</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一个标的只允许一个报价，不接受任何有选择性的报价。</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四、比价议价响应响应文件的编写、份数和签署</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rPr>
      </w:pPr>
      <w:r>
        <w:rPr>
          <w:rFonts w:hint="eastAsia" w:ascii="仿宋" w:hAnsi="仿宋" w:eastAsia="仿宋" w:cs="仿宋"/>
          <w:sz w:val="28"/>
          <w:szCs w:val="28"/>
        </w:rPr>
        <w:t>1.议价人按第六部分“比价议价响应文件组成”编写比价议价响应文件。</w:t>
      </w:r>
      <w:r>
        <w:rPr>
          <w:rFonts w:hint="eastAsia" w:ascii="仿宋" w:hAnsi="仿宋" w:eastAsia="仿宋" w:cs="仿宋"/>
          <w:kern w:val="0"/>
          <w:sz w:val="28"/>
          <w:szCs w:val="28"/>
          <w:lang w:val="zh-CN"/>
        </w:rPr>
        <w:t>比价议价响应文件规格幅面</w:t>
      </w:r>
      <w:r>
        <w:rPr>
          <w:rFonts w:hint="eastAsia" w:ascii="仿宋" w:hAnsi="仿宋" w:eastAsia="仿宋" w:cs="仿宋"/>
          <w:sz w:val="28"/>
          <w:szCs w:val="28"/>
        </w:rPr>
        <w:t>A4纸（图纸等除外）；</w:t>
      </w:r>
      <w:r>
        <w:rPr>
          <w:rFonts w:hint="eastAsia" w:ascii="仿宋" w:hAnsi="仿宋" w:eastAsia="仿宋" w:cs="仿宋"/>
          <w:kern w:val="0"/>
          <w:sz w:val="28"/>
          <w:szCs w:val="28"/>
          <w:lang w:val="zh-CN"/>
        </w:rPr>
        <w:t>正文使用仿宋体四号字；按照采购文件所规定的内容顺序，统一编制目录，逐页编码，由于编排混乱导致比价议价响应文件被误读或查找不到，其责任应当由议价人承担；</w:t>
      </w:r>
      <w:r>
        <w:rPr>
          <w:rFonts w:hint="eastAsia" w:ascii="仿宋" w:hAnsi="仿宋" w:eastAsia="仿宋" w:cs="仿宋"/>
          <w:sz w:val="28"/>
          <w:szCs w:val="28"/>
        </w:rPr>
        <w:t>牢固装订成册，不允许使用活页夹、拉杆夹、文件夹、塑料方便式书脊（插入式或穿孔式）装订；比价议价响应文件不得行间插字、涂改、增删，如修补错漏处，须经比价议价响应文件签署人签字并加盖公章。</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b/>
          <w:sz w:val="28"/>
          <w:szCs w:val="28"/>
        </w:rPr>
      </w:pPr>
      <w:r>
        <w:rPr>
          <w:rFonts w:hint="eastAsia" w:ascii="仿宋" w:hAnsi="仿宋" w:eastAsia="仿宋" w:cs="仿宋"/>
          <w:sz w:val="28"/>
          <w:szCs w:val="28"/>
        </w:rPr>
        <w:t>2.比价议价响应文件（资格审查文件、价格标），明确标注议价人全称、“正本”、“副本”字样。</w:t>
      </w:r>
      <w:r>
        <w:rPr>
          <w:rFonts w:hint="eastAsia" w:ascii="仿宋" w:hAnsi="仿宋" w:eastAsia="仿宋" w:cs="仿宋"/>
          <w:b/>
          <w:sz w:val="28"/>
          <w:szCs w:val="28"/>
        </w:rPr>
        <w:t>正本份数：1份，副本份数：2份。</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rPr>
      </w:pPr>
      <w:r>
        <w:rPr>
          <w:rFonts w:hint="eastAsia" w:ascii="仿宋" w:hAnsi="仿宋" w:eastAsia="仿宋" w:cs="仿宋"/>
          <w:sz w:val="28"/>
          <w:szCs w:val="28"/>
        </w:rPr>
        <w:t>3.比价议价响应文件正本须打印并由议价人法定代表人或授权人签字并加盖单位印章。副本可复印，但须加盖单位印章。</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五、比价议价响应文件的密封及标记</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rPr>
      </w:pPr>
      <w:r>
        <w:rPr>
          <w:rFonts w:hint="eastAsia" w:ascii="仿宋" w:hAnsi="仿宋" w:eastAsia="仿宋" w:cs="仿宋"/>
          <w:sz w:val="28"/>
          <w:szCs w:val="28"/>
        </w:rPr>
        <w:t>1.议价人将资格审查证明材料正本、副本合并密封，统一装在一个密封袋内。</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2.价格标须单独密封，不得出现于比价议价响应文件其他部分中。</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rPr>
      </w:pPr>
      <w:r>
        <w:rPr>
          <w:rFonts w:hint="eastAsia" w:ascii="仿宋" w:hAnsi="仿宋" w:eastAsia="仿宋" w:cs="仿宋"/>
          <w:sz w:val="28"/>
          <w:szCs w:val="28"/>
        </w:rPr>
        <w:t>3.密封后比价议价响应文件（资格审查文件、价格标）封面分别标明采购文件项目名称、项目编号、边缝处加盖单位骑缝章或骑缝签字，并注明于开标前不得启封。</w:t>
      </w:r>
    </w:p>
    <w:p>
      <w:pPr>
        <w:keepNext w:val="0"/>
        <w:keepLines w:val="0"/>
        <w:pageBreakBefore w:val="0"/>
        <w:widowControl w:val="0"/>
        <w:kinsoku/>
        <w:wordWrap/>
        <w:overflowPunct/>
        <w:topLinePunct w:val="0"/>
        <w:bidi w:val="0"/>
        <w:snapToGrid w:val="0"/>
        <w:spacing w:line="500" w:lineRule="exact"/>
        <w:ind w:firstLine="560" w:firstLineChars="200"/>
        <w:contextualSpacing/>
        <w:textAlignment w:val="auto"/>
        <w:rPr>
          <w:rFonts w:ascii="仿宋" w:hAnsi="仿宋" w:eastAsia="仿宋" w:cs="仿宋"/>
          <w:sz w:val="28"/>
          <w:szCs w:val="28"/>
        </w:rPr>
      </w:pPr>
      <w:r>
        <w:rPr>
          <w:rFonts w:hint="eastAsia" w:ascii="仿宋" w:hAnsi="仿宋" w:eastAsia="仿宋" w:cs="仿宋"/>
          <w:sz w:val="28"/>
          <w:szCs w:val="28"/>
        </w:rPr>
        <w:t>4.采购人将拒绝接收未按照采购文件要求密封的比价议价响应文件。</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六、比价议价响应文件的递交时间</w:t>
      </w:r>
    </w:p>
    <w:p>
      <w:pPr>
        <w:keepNext w:val="0"/>
        <w:keepLines w:val="0"/>
        <w:pageBreakBefore w:val="0"/>
        <w:widowControl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比价议价响应文件必须在规定的接收截止时间前送达采购人。采购人将拒绝接收在比价截止时间后递交的比价议价响应文件。</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七、相关费用</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lang w:val="zh-CN"/>
        </w:rPr>
      </w:pPr>
      <w:r>
        <w:rPr>
          <w:rFonts w:hint="eastAsia" w:ascii="仿宋" w:hAnsi="仿宋" w:eastAsia="仿宋" w:cs="仿宋"/>
          <w:kern w:val="0"/>
          <w:sz w:val="28"/>
          <w:szCs w:val="28"/>
        </w:rPr>
        <w:t>1.</w:t>
      </w:r>
      <w:r>
        <w:rPr>
          <w:rFonts w:hint="eastAsia" w:ascii="仿宋" w:hAnsi="仿宋" w:eastAsia="仿宋" w:cs="仿宋"/>
          <w:kern w:val="0"/>
          <w:sz w:val="28"/>
          <w:szCs w:val="28"/>
          <w:lang w:val="zh-CN"/>
        </w:rPr>
        <w:t>无论</w:t>
      </w:r>
      <w:r>
        <w:rPr>
          <w:rFonts w:hint="eastAsia" w:ascii="仿宋" w:hAnsi="仿宋" w:eastAsia="仿宋" w:cs="仿宋"/>
          <w:kern w:val="0"/>
          <w:sz w:val="28"/>
          <w:szCs w:val="28"/>
        </w:rPr>
        <w:t>比价</w:t>
      </w:r>
      <w:r>
        <w:rPr>
          <w:rFonts w:hint="eastAsia" w:ascii="仿宋" w:hAnsi="仿宋" w:eastAsia="仿宋" w:cs="仿宋"/>
          <w:kern w:val="0"/>
          <w:sz w:val="28"/>
          <w:szCs w:val="28"/>
          <w:lang w:val="zh-CN"/>
        </w:rPr>
        <w:t>过程和结果如何，参加</w:t>
      </w:r>
      <w:r>
        <w:rPr>
          <w:rFonts w:hint="eastAsia" w:ascii="仿宋" w:hAnsi="仿宋" w:eastAsia="仿宋" w:cs="仿宋"/>
          <w:kern w:val="0"/>
          <w:sz w:val="28"/>
          <w:szCs w:val="28"/>
        </w:rPr>
        <w:t>议价</w:t>
      </w:r>
      <w:r>
        <w:rPr>
          <w:rFonts w:hint="eastAsia" w:ascii="仿宋" w:hAnsi="仿宋" w:eastAsia="仿宋" w:cs="仿宋"/>
          <w:kern w:val="0"/>
          <w:sz w:val="28"/>
          <w:szCs w:val="28"/>
          <w:lang w:val="zh-CN"/>
        </w:rPr>
        <w:t>的响应人自行承担与本次项目有关的全部费用。</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lang w:val="zh-CN"/>
        </w:rPr>
      </w:pPr>
      <w:r>
        <w:rPr>
          <w:rFonts w:hint="eastAsia" w:ascii="仿宋" w:hAnsi="仿宋" w:eastAsia="仿宋" w:cs="仿宋"/>
          <w:kern w:val="0"/>
          <w:sz w:val="28"/>
          <w:szCs w:val="28"/>
        </w:rPr>
        <w:t>2.</w:t>
      </w:r>
      <w:r>
        <w:rPr>
          <w:rFonts w:hint="eastAsia" w:ascii="仿宋" w:hAnsi="仿宋" w:eastAsia="仿宋" w:cs="仿宋"/>
          <w:kern w:val="0"/>
          <w:sz w:val="28"/>
          <w:szCs w:val="28"/>
          <w:lang w:val="zh-CN"/>
        </w:rPr>
        <w:t>本项目文件费</w:t>
      </w:r>
      <w:r>
        <w:rPr>
          <w:rFonts w:hint="eastAsia" w:ascii="仿宋" w:hAnsi="仿宋" w:eastAsia="仿宋" w:cs="仿宋"/>
          <w:kern w:val="0"/>
          <w:sz w:val="28"/>
          <w:szCs w:val="28"/>
        </w:rPr>
        <w:t>300</w:t>
      </w:r>
      <w:r>
        <w:rPr>
          <w:rFonts w:hint="eastAsia" w:ascii="仿宋" w:hAnsi="仿宋" w:eastAsia="仿宋" w:cs="仿宋"/>
          <w:kern w:val="0"/>
          <w:sz w:val="28"/>
          <w:szCs w:val="28"/>
          <w:lang w:val="zh-CN"/>
        </w:rPr>
        <w:t>元</w:t>
      </w:r>
      <w:r>
        <w:rPr>
          <w:rFonts w:hint="eastAsia" w:ascii="仿宋" w:hAnsi="仿宋" w:eastAsia="仿宋" w:cs="仿宋"/>
          <w:kern w:val="0"/>
          <w:sz w:val="28"/>
          <w:szCs w:val="28"/>
        </w:rPr>
        <w:t>/份</w:t>
      </w:r>
      <w:r>
        <w:rPr>
          <w:rFonts w:hint="eastAsia" w:ascii="仿宋" w:hAnsi="仿宋" w:eastAsia="仿宋" w:cs="仿宋"/>
          <w:kern w:val="0"/>
          <w:sz w:val="28"/>
          <w:szCs w:val="28"/>
          <w:lang w:val="zh-CN"/>
        </w:rPr>
        <w:t>，</w:t>
      </w:r>
      <w:r>
        <w:rPr>
          <w:rFonts w:hint="eastAsia" w:ascii="仿宋" w:hAnsi="仿宋" w:eastAsia="仿宋" w:cs="仿宋"/>
          <w:kern w:val="0"/>
          <w:sz w:val="28"/>
          <w:szCs w:val="28"/>
        </w:rPr>
        <w:t>以</w:t>
      </w:r>
      <w:r>
        <w:rPr>
          <w:rFonts w:hint="eastAsia" w:ascii="仿宋" w:hAnsi="仿宋" w:eastAsia="仿宋" w:cs="仿宋"/>
          <w:kern w:val="0"/>
          <w:sz w:val="28"/>
          <w:szCs w:val="28"/>
          <w:lang w:val="zh-CN"/>
        </w:rPr>
        <w:t>在开标</w:t>
      </w:r>
      <w:r>
        <w:rPr>
          <w:rFonts w:hint="eastAsia" w:ascii="仿宋" w:hAnsi="仿宋" w:eastAsia="仿宋" w:cs="仿宋"/>
          <w:kern w:val="0"/>
          <w:sz w:val="28"/>
          <w:szCs w:val="28"/>
        </w:rPr>
        <w:t>时</w:t>
      </w:r>
      <w:r>
        <w:rPr>
          <w:rFonts w:hint="eastAsia" w:ascii="仿宋" w:hAnsi="仿宋" w:eastAsia="仿宋" w:cs="仿宋"/>
          <w:kern w:val="0"/>
          <w:sz w:val="28"/>
          <w:szCs w:val="28"/>
          <w:lang w:val="zh-CN"/>
        </w:rPr>
        <w:t>支付给代理机构，无论成交与否不予退还。</w:t>
      </w:r>
    </w:p>
    <w:p>
      <w:pPr>
        <w:keepNext w:val="0"/>
        <w:keepLines w:val="0"/>
        <w:pageBreakBefore w:val="0"/>
        <w:widowControl w:val="0"/>
        <w:kinsoku/>
        <w:wordWrap/>
        <w:overflowPunct/>
        <w:topLinePunct w:val="0"/>
        <w:bidi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kern w:val="0"/>
          <w:sz w:val="28"/>
          <w:szCs w:val="28"/>
        </w:rPr>
        <w:t>3.本项目标按国家发改委发改价格（2011）534号文件收费标准的60%</w:t>
      </w:r>
      <w:r>
        <w:rPr>
          <w:rFonts w:hint="eastAsia" w:ascii="仿宋" w:hAnsi="仿宋" w:eastAsia="仿宋" w:cs="仿宋"/>
          <w:kern w:val="0"/>
          <w:sz w:val="28"/>
          <w:szCs w:val="28"/>
          <w:lang w:eastAsia="zh-CN"/>
        </w:rPr>
        <w:t>（不足</w:t>
      </w:r>
      <w:r>
        <w:rPr>
          <w:rFonts w:hint="eastAsia" w:ascii="仿宋" w:hAnsi="仿宋" w:eastAsia="仿宋" w:cs="仿宋"/>
          <w:kern w:val="0"/>
          <w:sz w:val="28"/>
          <w:szCs w:val="28"/>
          <w:lang w:val="en-US" w:eastAsia="zh-CN"/>
        </w:rPr>
        <w:t>1500元按1500计取</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向中标人收取招标代理费，</w:t>
      </w:r>
      <w:r>
        <w:rPr>
          <w:rFonts w:hint="eastAsia" w:ascii="仿宋" w:hAnsi="仿宋" w:eastAsia="仿宋" w:cs="仿宋"/>
          <w:kern w:val="0"/>
          <w:sz w:val="28"/>
          <w:szCs w:val="28"/>
          <w:lang w:eastAsia="zh-CN"/>
        </w:rPr>
        <w:t>供应商</w:t>
      </w:r>
      <w:r>
        <w:rPr>
          <w:rFonts w:hint="eastAsia" w:ascii="仿宋" w:hAnsi="仿宋" w:eastAsia="仿宋" w:cs="仿宋"/>
          <w:kern w:val="0"/>
          <w:sz w:val="28"/>
          <w:szCs w:val="28"/>
        </w:rPr>
        <w:t>报价时应综合考虑（不单列）。</w:t>
      </w:r>
      <w:r>
        <w:rPr>
          <w:rFonts w:hint="eastAsia" w:ascii="仿宋" w:hAnsi="仿宋" w:eastAsia="仿宋" w:cs="仿宋"/>
          <w:sz w:val="28"/>
          <w:szCs w:val="28"/>
        </w:rPr>
        <w:t>代理费在定标后由中标候选人支付给代理机构。</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highlight w:val="none"/>
          <w:lang w:eastAsia="zh-CN"/>
        </w:rPr>
        <w:t>如因成交供应商原因导致项目流标、重新招标或其被取消中标资格的，代理费不予退还。</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kern w:val="0"/>
          <w:sz w:val="28"/>
          <w:szCs w:val="28"/>
        </w:rPr>
        <w:t>4.比价议价</w:t>
      </w:r>
      <w:r>
        <w:rPr>
          <w:rFonts w:hint="eastAsia" w:ascii="仿宋" w:hAnsi="仿宋" w:eastAsia="仿宋" w:cs="仿宋"/>
          <w:kern w:val="0"/>
          <w:sz w:val="28"/>
          <w:szCs w:val="28"/>
          <w:lang w:val="zh-CN"/>
        </w:rPr>
        <w:t>文件未列明，而投标供应商认为必需的费用也需列入报价。</w:t>
      </w:r>
    </w:p>
    <w:p>
      <w:pPr>
        <w:keepNext w:val="0"/>
        <w:keepLines w:val="0"/>
        <w:pageBreakBefore w:val="0"/>
        <w:widowControl w:val="0"/>
        <w:kinsoku/>
        <w:wordWrap/>
        <w:overflowPunct/>
        <w:topLinePunct w:val="0"/>
        <w:bidi w:val="0"/>
        <w:snapToGrid w:val="0"/>
        <w:spacing w:line="500" w:lineRule="exact"/>
        <w:ind w:firstLine="562" w:firstLineChars="200"/>
        <w:textAlignment w:val="auto"/>
        <w:outlineLvl w:val="1"/>
        <w:rPr>
          <w:rFonts w:ascii="仿宋" w:hAnsi="仿宋" w:eastAsia="仿宋" w:cs="仿宋"/>
          <w:b/>
          <w:sz w:val="28"/>
          <w:szCs w:val="28"/>
        </w:rPr>
      </w:pPr>
      <w:r>
        <w:rPr>
          <w:rFonts w:hint="eastAsia" w:ascii="仿宋" w:hAnsi="仿宋" w:eastAsia="仿宋" w:cs="仿宋"/>
          <w:b/>
          <w:sz w:val="28"/>
          <w:szCs w:val="28"/>
        </w:rPr>
        <w:t>八、付款方式</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lang w:val="zh-CN"/>
        </w:rPr>
      </w:pPr>
      <w:r>
        <w:rPr>
          <w:rFonts w:hint="eastAsia" w:ascii="仿宋" w:hAnsi="仿宋" w:eastAsia="仿宋" w:cs="仿宋"/>
          <w:kern w:val="0"/>
          <w:sz w:val="28"/>
          <w:szCs w:val="28"/>
          <w:lang w:val="zh-CN"/>
        </w:rPr>
        <w:t>1、供应商根据需求中列出的货物清单开具增值税专用发票；</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rPr>
      </w:pPr>
      <w:r>
        <w:rPr>
          <w:rFonts w:hint="eastAsia" w:ascii="仿宋" w:hAnsi="仿宋" w:eastAsia="仿宋" w:cs="仿宋"/>
          <w:kern w:val="0"/>
          <w:sz w:val="28"/>
          <w:szCs w:val="28"/>
          <w:lang w:val="zh-CN"/>
        </w:rPr>
        <w:t>2、项目验收合格，学校付清全部货款。</w:t>
      </w: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jc w:val="center"/>
        <w:textAlignment w:val="auto"/>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bookmarkStart w:id="40" w:name="_Toc5043"/>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textAlignment w:val="auto"/>
        <w:outlineLvl w:val="0"/>
        <w:rPr>
          <w:rFonts w:ascii="仿宋" w:hAnsi="仿宋" w:eastAsia="仿宋" w:cs="仿宋"/>
          <w:szCs w:val="28"/>
        </w:rPr>
      </w:pPr>
    </w:p>
    <w:p>
      <w:pPr>
        <w:pStyle w:val="15"/>
        <w:keepNext w:val="0"/>
        <w:keepLines w:val="0"/>
        <w:pageBreakBefore w:val="0"/>
        <w:widowControl w:val="0"/>
        <w:kinsoku/>
        <w:wordWrap/>
        <w:overflowPunct/>
        <w:topLinePunct w:val="0"/>
        <w:bidi w:val="0"/>
        <w:spacing w:line="500" w:lineRule="exact"/>
        <w:ind w:firstLine="0" w:firstLineChars="0"/>
        <w:jc w:val="center"/>
        <w:textAlignment w:val="auto"/>
        <w:outlineLvl w:val="0"/>
        <w:rPr>
          <w:rFonts w:ascii="仿宋" w:hAnsi="仿宋" w:eastAsia="仿宋" w:cs="仿宋"/>
          <w:szCs w:val="28"/>
        </w:rPr>
      </w:pPr>
      <w:r>
        <w:rPr>
          <w:rFonts w:hint="eastAsia" w:ascii="仿宋" w:hAnsi="仿宋" w:eastAsia="仿宋" w:cs="仿宋"/>
          <w:szCs w:val="28"/>
        </w:rPr>
        <w:br w:type="page"/>
      </w:r>
      <w:r>
        <w:rPr>
          <w:rFonts w:hint="eastAsia" w:ascii="仿宋" w:hAnsi="仿宋" w:eastAsia="仿宋" w:cs="仿宋"/>
          <w:szCs w:val="28"/>
        </w:rPr>
        <w:t>第三章  项目需求</w:t>
      </w:r>
      <w:bookmarkEnd w:id="40"/>
    </w:p>
    <w:p>
      <w:pPr>
        <w:keepNext w:val="0"/>
        <w:keepLines w:val="0"/>
        <w:pageBreakBefore w:val="0"/>
        <w:widowControl w:val="0"/>
        <w:kinsoku/>
        <w:wordWrap/>
        <w:overflowPunct/>
        <w:topLinePunct w:val="0"/>
        <w:bidi w:val="0"/>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一、实施时间及地点</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lang w:val="zh-CN"/>
        </w:rPr>
      </w:pPr>
      <w:r>
        <w:rPr>
          <w:rFonts w:hint="eastAsia" w:ascii="仿宋" w:hAnsi="仿宋" w:eastAsia="仿宋" w:cs="仿宋"/>
          <w:kern w:val="0"/>
          <w:sz w:val="28"/>
          <w:szCs w:val="28"/>
          <w:lang w:val="zh-CN"/>
        </w:rPr>
        <w:t>中标单位在签订合同后的</w:t>
      </w:r>
      <w:r>
        <w:rPr>
          <w:rFonts w:hint="eastAsia" w:ascii="仿宋" w:hAnsi="仿宋" w:eastAsia="仿宋" w:cs="仿宋"/>
          <w:kern w:val="0"/>
          <w:sz w:val="28"/>
          <w:szCs w:val="28"/>
        </w:rPr>
        <w:t>30</w:t>
      </w:r>
      <w:r>
        <w:rPr>
          <w:rFonts w:hint="eastAsia" w:ascii="仿宋" w:hAnsi="仿宋" w:eastAsia="仿宋" w:cs="仿宋"/>
          <w:kern w:val="0"/>
          <w:sz w:val="28"/>
          <w:szCs w:val="28"/>
          <w:lang w:val="zh-CN"/>
        </w:rPr>
        <w:t>天内完成所有设施设备的免费安装调试工作，并具备由需方验收条件。</w:t>
      </w:r>
    </w:p>
    <w:p>
      <w:pPr>
        <w:keepNext w:val="0"/>
        <w:keepLines w:val="0"/>
        <w:pageBreakBefore w:val="0"/>
        <w:widowControl w:val="0"/>
        <w:kinsoku/>
        <w:wordWrap/>
        <w:overflowPunct/>
        <w:topLinePunct w:val="0"/>
        <w:bidi w:val="0"/>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二、质保期和售后</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lang w:val="zh-CN"/>
        </w:rPr>
      </w:pPr>
      <w:r>
        <w:rPr>
          <w:rFonts w:hint="eastAsia" w:ascii="仿宋" w:hAnsi="仿宋" w:eastAsia="仿宋" w:cs="仿宋"/>
          <w:kern w:val="0"/>
          <w:sz w:val="28"/>
          <w:szCs w:val="28"/>
          <w:lang w:val="zh-CN"/>
        </w:rPr>
        <w:t>本项目应提供不少于3年的免费质量保证期。在质保期内因产品本身质量问题发生故障，需免费更换或维修，超过质保期后，所有产品提供终身成本维修（维修只收取部件成本费）。</w:t>
      </w:r>
    </w:p>
    <w:p>
      <w:pPr>
        <w:keepNext w:val="0"/>
        <w:keepLines w:val="0"/>
        <w:pageBreakBefore w:val="0"/>
        <w:widowControl w:val="0"/>
        <w:kinsoku/>
        <w:wordWrap/>
        <w:overflowPunct/>
        <w:topLinePunct w:val="0"/>
        <w:autoSpaceDE w:val="0"/>
        <w:autoSpaceDN w:val="0"/>
        <w:bidi w:val="0"/>
        <w:adjustRightInd w:val="0"/>
        <w:spacing w:line="500" w:lineRule="exact"/>
        <w:ind w:firstLine="560" w:firstLineChars="200"/>
        <w:jc w:val="left"/>
        <w:textAlignment w:val="auto"/>
        <w:rPr>
          <w:rFonts w:ascii="仿宋" w:hAnsi="仿宋" w:eastAsia="仿宋" w:cs="仿宋"/>
          <w:kern w:val="0"/>
          <w:sz w:val="28"/>
          <w:szCs w:val="28"/>
          <w:lang w:val="zh-CN"/>
        </w:rPr>
      </w:pPr>
      <w:r>
        <w:rPr>
          <w:rFonts w:hint="eastAsia" w:ascii="仿宋" w:hAnsi="仿宋" w:eastAsia="仿宋" w:cs="仿宋"/>
          <w:kern w:val="0"/>
          <w:sz w:val="28"/>
          <w:szCs w:val="28"/>
          <w:lang w:val="zh-CN"/>
        </w:rPr>
        <w:t>产品在使用过程中出现质量问题，提供4小时响应，48小时不能解决问题的，必须应急弥补或提供相应产品给予替代使用，否则采购人将自行采取必要的措施，由此产生的风险和费用由供应商承担。质保期后仍提供维修服务，收取材料成本费。</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三、采购清单</w:t>
      </w:r>
    </w:p>
    <w:tbl>
      <w:tblPr>
        <w:tblStyle w:val="19"/>
        <w:tblW w:w="851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73"/>
        <w:gridCol w:w="4960"/>
        <w:gridCol w:w="816"/>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1373"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名称</w:t>
            </w:r>
          </w:p>
        </w:tc>
        <w:tc>
          <w:tcPr>
            <w:tcW w:w="4960"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仿宋"/>
                <w:b/>
                <w:bCs/>
                <w:kern w:val="0"/>
                <w:sz w:val="24"/>
                <w:szCs w:val="24"/>
              </w:rPr>
              <w:t>规格与技术参数要求</w:t>
            </w:r>
          </w:p>
        </w:tc>
        <w:tc>
          <w:tcPr>
            <w:tcW w:w="816"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c>
          <w:tcPr>
            <w:tcW w:w="600"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518" w:type="dxa"/>
            <w:gridSpan w:val="5"/>
            <w:shd w:val="clear" w:color="auto" w:fill="auto"/>
            <w:noWrap/>
            <w:vAlign w:val="center"/>
          </w:tcPr>
          <w:p>
            <w:pPr>
              <w:widowControl/>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一、显示系统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屏体</w:t>
            </w:r>
          </w:p>
        </w:tc>
        <w:tc>
          <w:tcPr>
            <w:tcW w:w="4960" w:type="dxa"/>
            <w:shd w:val="clear" w:color="auto" w:fill="auto"/>
            <w:vAlign w:val="center"/>
          </w:tcPr>
          <w:p>
            <w:pPr>
              <w:widowControl/>
              <w:jc w:val="left"/>
              <w:rPr>
                <w:rFonts w:ascii="仿宋" w:hAnsi="仿宋" w:eastAsia="仿宋" w:cs="仿宋"/>
                <w:kern w:val="0"/>
                <w:sz w:val="24"/>
                <w:szCs w:val="24"/>
                <w:highlight w:val="none"/>
              </w:rPr>
            </w:pPr>
            <w:r>
              <w:rPr>
                <w:rFonts w:hint="eastAsia" w:ascii="仿宋" w:hAnsi="仿宋" w:eastAsia="仿宋" w:cs="仿宋"/>
                <w:kern w:val="0"/>
                <w:sz w:val="24"/>
                <w:szCs w:val="24"/>
                <w:highlight w:val="none"/>
              </w:rPr>
              <w:t>使用环境：室内；</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显示尺寸：长3.84m×高1.92m</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像素分辨率：1536点×768点；</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像素间距：2.5mm；像素密度：160000（点/㎡）；</w:t>
            </w:r>
            <w:r>
              <w:rPr>
                <w:rFonts w:hint="eastAsia" w:ascii="仿宋" w:hAnsi="仿宋" w:eastAsia="仿宋" w:cs="仿宋"/>
                <w:kern w:val="0"/>
                <w:sz w:val="24"/>
                <w:szCs w:val="24"/>
                <w:highlight w:val="none"/>
              </w:rPr>
              <w:br w:type="textWrapping"/>
            </w:r>
            <w:r>
              <w:rPr>
                <w:rFonts w:hint="eastAsia" w:ascii="仿宋" w:hAnsi="仿宋" w:eastAsia="仿宋" w:cs="仿宋"/>
                <w:kern w:val="0"/>
                <w:sz w:val="24"/>
                <w:szCs w:val="24"/>
                <w:highlight w:val="none"/>
              </w:rPr>
              <w:t>★刷新频率≥3840Hz；亮度≥650nits；</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★模组平整度：≤0.1mm；</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★模组机械强度≥5MP；</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★功耗：峰值≤450W/㎡ 平均值≤150W/㎡；</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★色温：3000-15000K可调；</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★可视角度：水平≥170°，垂直≥155°； </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★亮度均匀性≥98.8% ；</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★最大对比度≥5500:1；换帧频率（Hz）：50/60；</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★灰度：100%亮度16bits灰度，20%亮度12bits灰度；</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★屏体发光模组采用4.5VDC的安全电压供电；</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★电源冗余备份，具备故障自诊断及排查功能；</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★智能节电：带有智能（黑屏）节电功能，开启智能节电功能比没有开启节能40%以上；</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具备7×24小时的连续工作能力，保证系统工作的稳定与安全。具备高可靠性和高维护性的特点，平均无故障时间大于≥100,000 小时；</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采用抗高温高湿低温设计，工作温度-30℃～60℃；</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★模块采用铝质底壳模组，产品轻巧安装精度高；</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安装及维护方式：前安装，前维护；</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★抗紫外UV辐射：0.76W/㎡.nm@340nm,温度：60℃，冷凝温度50℃，24循环、288h，符合5级标准；</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★PCB的阻燃达到UL94V-0级；</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★VICO指数低于2.0，符合人眼视觉舒适度；去除100 %紫外线，消除80%摩尔纹；</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★皮肤和眼睛的光化学紫外危害曝辐射值、眼睛的近紫外危害曝辐射值、宽波段的光源对视网膜危害、蓝光对皮肤表面积角膜和视网膜的曝辐射值、眼睛的红外辐射危害曝辐射值、皮肤热危害曝辐射值均无危害；</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★LED显示屏图像主观质量评价方法的要求，评价等价为优；</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★模组电源接口采用4P接插头，免工具维护，同时有防呆设计，预防接错电 源线短路而导致的烧毁模组行为；</w:t>
            </w:r>
          </w:p>
          <w:p>
            <w:pPr>
              <w:widowControl/>
              <w:rPr>
                <w:rFonts w:ascii="仿宋" w:hAnsi="仿宋" w:eastAsia="仿宋" w:cs="仿宋"/>
                <w:kern w:val="0"/>
                <w:sz w:val="24"/>
                <w:szCs w:val="24"/>
                <w:highlight w:val="none"/>
              </w:rPr>
            </w:pPr>
            <w:r>
              <w:rPr>
                <w:rFonts w:hint="eastAsia" w:ascii="仿宋" w:hAnsi="仿宋" w:eastAsia="仿宋" w:cs="仿宋"/>
                <w:kern w:val="0"/>
                <w:sz w:val="24"/>
                <w:szCs w:val="24"/>
                <w:highlight w:val="none"/>
              </w:rPr>
              <w:t>防潮、防尘、防鼠、防静电、防雷击、具有过压、欠压、过流、短路等保护功能；</w:t>
            </w:r>
          </w:p>
          <w:p>
            <w:pPr>
              <w:widowControl/>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w:t>
            </w:r>
            <w:r>
              <w:rPr>
                <w:rFonts w:hint="eastAsia" w:ascii="仿宋" w:hAnsi="仿宋" w:eastAsia="仿宋" w:cs="仿宋"/>
                <w:b/>
                <w:bCs/>
                <w:kern w:val="0"/>
                <w:sz w:val="24"/>
                <w:szCs w:val="24"/>
                <w:highlight w:val="none"/>
              </w:rPr>
              <w:t>以上加★参数必须</w:t>
            </w:r>
            <w:r>
              <w:rPr>
                <w:rFonts w:hint="eastAsia" w:ascii="仿宋" w:hAnsi="仿宋" w:eastAsia="仿宋" w:cs="仿宋"/>
                <w:b/>
                <w:bCs/>
                <w:kern w:val="0"/>
                <w:sz w:val="24"/>
                <w:szCs w:val="24"/>
                <w:highlight w:val="none"/>
                <w:lang w:val="en-US" w:eastAsia="zh-CN"/>
              </w:rPr>
              <w:t>在投标时</w:t>
            </w:r>
            <w:r>
              <w:rPr>
                <w:rFonts w:hint="eastAsia" w:ascii="仿宋" w:hAnsi="仿宋" w:eastAsia="仿宋" w:cs="仿宋"/>
                <w:b/>
                <w:bCs/>
                <w:kern w:val="0"/>
                <w:sz w:val="24"/>
                <w:szCs w:val="24"/>
                <w:highlight w:val="none"/>
              </w:rPr>
              <w:t>提供封面带有CNAS、CMA标识的第三方检测报告复印件并加盖制造商公章作为证明，否则视作不满足</w:t>
            </w:r>
            <w:r>
              <w:rPr>
                <w:rFonts w:hint="eastAsia" w:ascii="仿宋" w:hAnsi="仿宋" w:eastAsia="仿宋" w:cs="仿宋"/>
                <w:kern w:val="0"/>
                <w:sz w:val="24"/>
                <w:szCs w:val="24"/>
                <w:highlight w:val="none"/>
                <w:lang w:eastAsia="zh-CN"/>
              </w:rPr>
              <w:t>；</w:t>
            </w:r>
          </w:p>
          <w:p>
            <w:pPr>
              <w:widowControl/>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★生产厂家技术能力强，具有一体化驱动主板设计，有自带驱动控制的LED显示单元及其生产方法的技术</w:t>
            </w:r>
            <w:r>
              <w:rPr>
                <w:rFonts w:hint="eastAsia" w:ascii="仿宋" w:hAnsi="仿宋" w:eastAsia="仿宋" w:cs="仿宋"/>
                <w:b/>
                <w:bCs/>
                <w:kern w:val="0"/>
                <w:sz w:val="24"/>
                <w:szCs w:val="24"/>
                <w:highlight w:val="none"/>
              </w:rPr>
              <w:t>（</w:t>
            </w:r>
            <w:r>
              <w:rPr>
                <w:rFonts w:hint="eastAsia" w:ascii="仿宋" w:hAnsi="仿宋" w:eastAsia="仿宋" w:cs="仿宋"/>
                <w:b/>
                <w:bCs/>
                <w:kern w:val="0"/>
                <w:sz w:val="24"/>
                <w:szCs w:val="24"/>
                <w:highlight w:val="none"/>
                <w:lang w:val="en-US" w:eastAsia="zh-CN"/>
              </w:rPr>
              <w:t>投标时</w:t>
            </w:r>
            <w:r>
              <w:rPr>
                <w:rFonts w:hint="eastAsia" w:ascii="仿宋" w:hAnsi="仿宋" w:eastAsia="仿宋" w:cs="仿宋"/>
                <w:b/>
                <w:bCs/>
                <w:kern w:val="0"/>
                <w:sz w:val="24"/>
                <w:szCs w:val="24"/>
                <w:highlight w:val="none"/>
              </w:rPr>
              <w:t>提供相关证明材料复印件并加盖制造商公章）</w:t>
            </w:r>
            <w:r>
              <w:rPr>
                <w:rFonts w:hint="eastAsia" w:ascii="仿宋" w:hAnsi="仿宋" w:eastAsia="仿宋" w:cs="仿宋"/>
                <w:kern w:val="0"/>
                <w:sz w:val="24"/>
                <w:szCs w:val="24"/>
                <w:highlight w:val="none"/>
                <w:lang w:eastAsia="zh-CN"/>
              </w:rPr>
              <w:t>；</w:t>
            </w:r>
          </w:p>
          <w:p>
            <w:pPr>
              <w:widowControl/>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★生产厂家技术能力强，获得工业与信息化部颁发的国家技术创新示范企业证书</w:t>
            </w:r>
            <w:r>
              <w:rPr>
                <w:rFonts w:hint="eastAsia" w:ascii="仿宋" w:hAnsi="仿宋" w:eastAsia="仿宋" w:cs="仿宋"/>
                <w:b/>
                <w:bCs/>
                <w:kern w:val="0"/>
                <w:sz w:val="24"/>
                <w:szCs w:val="24"/>
                <w:highlight w:val="none"/>
              </w:rPr>
              <w:t>（</w:t>
            </w:r>
            <w:r>
              <w:rPr>
                <w:rFonts w:hint="eastAsia" w:ascii="仿宋" w:hAnsi="仿宋" w:eastAsia="仿宋" w:cs="仿宋"/>
                <w:b/>
                <w:bCs/>
                <w:kern w:val="0"/>
                <w:sz w:val="24"/>
                <w:szCs w:val="24"/>
                <w:highlight w:val="none"/>
                <w:lang w:val="en-US" w:eastAsia="zh-CN"/>
              </w:rPr>
              <w:t>投标时</w:t>
            </w:r>
            <w:r>
              <w:rPr>
                <w:rFonts w:hint="eastAsia" w:ascii="仿宋" w:hAnsi="仿宋" w:eastAsia="仿宋" w:cs="仿宋"/>
                <w:b/>
                <w:bCs/>
                <w:kern w:val="0"/>
                <w:sz w:val="24"/>
                <w:szCs w:val="24"/>
                <w:highlight w:val="none"/>
              </w:rPr>
              <w:t>提供证书复印件并加盖制造商公章）</w:t>
            </w:r>
            <w:r>
              <w:rPr>
                <w:rFonts w:hint="eastAsia" w:ascii="仿宋" w:hAnsi="仿宋" w:eastAsia="仿宋" w:cs="仿宋"/>
                <w:kern w:val="0"/>
                <w:sz w:val="24"/>
                <w:szCs w:val="24"/>
                <w:highlight w:val="none"/>
                <w:lang w:eastAsia="zh-CN"/>
              </w:rPr>
              <w:t>；</w:t>
            </w:r>
          </w:p>
          <w:p>
            <w:pPr>
              <w:widowControl/>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★生产厂家所投LED显示屏通过能源管理体系认证和测量管理体系认证</w:t>
            </w:r>
            <w:r>
              <w:rPr>
                <w:rFonts w:hint="eastAsia" w:ascii="仿宋" w:hAnsi="仿宋" w:eastAsia="仿宋" w:cs="仿宋"/>
                <w:b/>
                <w:bCs/>
                <w:kern w:val="0"/>
                <w:sz w:val="24"/>
                <w:szCs w:val="24"/>
                <w:highlight w:val="none"/>
              </w:rPr>
              <w:t>（</w:t>
            </w:r>
            <w:r>
              <w:rPr>
                <w:rFonts w:hint="eastAsia" w:ascii="仿宋" w:hAnsi="仿宋" w:eastAsia="仿宋" w:cs="仿宋"/>
                <w:b/>
                <w:bCs/>
                <w:kern w:val="0"/>
                <w:sz w:val="24"/>
                <w:szCs w:val="24"/>
                <w:highlight w:val="none"/>
                <w:lang w:val="en-US" w:eastAsia="zh-CN"/>
              </w:rPr>
              <w:t>投标时</w:t>
            </w:r>
            <w:r>
              <w:rPr>
                <w:rFonts w:hint="eastAsia" w:ascii="仿宋" w:hAnsi="仿宋" w:eastAsia="仿宋" w:cs="仿宋"/>
                <w:b/>
                <w:bCs/>
                <w:kern w:val="0"/>
                <w:sz w:val="24"/>
                <w:szCs w:val="24"/>
                <w:highlight w:val="none"/>
              </w:rPr>
              <w:t>提供证书复印件并加盖制造商公章）</w:t>
            </w:r>
            <w:r>
              <w:rPr>
                <w:rFonts w:hint="eastAsia" w:ascii="仿宋" w:hAnsi="仿宋" w:eastAsia="仿宋" w:cs="仿宋"/>
                <w:kern w:val="0"/>
                <w:sz w:val="24"/>
                <w:szCs w:val="24"/>
                <w:highlight w:val="none"/>
                <w:lang w:eastAsia="zh-CN"/>
              </w:rPr>
              <w:t>；</w:t>
            </w:r>
          </w:p>
          <w:p>
            <w:pPr>
              <w:widowControl/>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rPr>
              <w:t>★生产厂家服务能力符合国家标准《商品售后服务评价体系》GB/T27922-2011，且能力达到五星级</w:t>
            </w:r>
            <w:r>
              <w:rPr>
                <w:rFonts w:hint="eastAsia" w:ascii="仿宋" w:hAnsi="仿宋" w:eastAsia="仿宋" w:cs="仿宋"/>
                <w:kern w:val="0"/>
                <w:sz w:val="24"/>
                <w:szCs w:val="24"/>
                <w:highlight w:val="none"/>
                <w:lang w:eastAsia="zh-CN"/>
              </w:rPr>
              <w:t>及以上</w:t>
            </w:r>
            <w:r>
              <w:rPr>
                <w:rFonts w:hint="eastAsia" w:ascii="仿宋" w:hAnsi="仿宋" w:eastAsia="仿宋" w:cs="仿宋"/>
                <w:b/>
                <w:bCs/>
                <w:kern w:val="0"/>
                <w:sz w:val="24"/>
                <w:szCs w:val="24"/>
                <w:highlight w:val="none"/>
              </w:rPr>
              <w:t>（</w:t>
            </w:r>
            <w:r>
              <w:rPr>
                <w:rFonts w:hint="eastAsia" w:ascii="仿宋" w:hAnsi="仿宋" w:eastAsia="仿宋" w:cs="仿宋"/>
                <w:b/>
                <w:bCs/>
                <w:kern w:val="0"/>
                <w:sz w:val="24"/>
                <w:szCs w:val="24"/>
                <w:highlight w:val="none"/>
                <w:lang w:val="en-US" w:eastAsia="zh-CN"/>
              </w:rPr>
              <w:t>投标时</w:t>
            </w:r>
            <w:r>
              <w:rPr>
                <w:rFonts w:hint="eastAsia" w:ascii="仿宋" w:hAnsi="仿宋" w:eastAsia="仿宋" w:cs="仿宋"/>
                <w:b/>
                <w:bCs/>
                <w:kern w:val="0"/>
                <w:sz w:val="24"/>
                <w:szCs w:val="24"/>
                <w:highlight w:val="none"/>
              </w:rPr>
              <w:t>提供证书复印件并加盖制造商公章）</w:t>
            </w:r>
            <w:r>
              <w:rPr>
                <w:rFonts w:hint="eastAsia" w:ascii="仿宋" w:hAnsi="仿宋" w:eastAsia="仿宋" w:cs="仿宋"/>
                <w:kern w:val="0"/>
                <w:sz w:val="24"/>
                <w:szCs w:val="24"/>
                <w:highlight w:val="none"/>
                <w:lang w:eastAsia="zh-CN"/>
              </w:rPr>
              <w:t>；</w:t>
            </w:r>
          </w:p>
          <w:p>
            <w:pPr>
              <w:widowControl/>
              <w:jc w:val="left"/>
              <w:rPr>
                <w:rFonts w:hint="eastAsia" w:ascii="仿宋" w:hAnsi="仿宋" w:eastAsia="仿宋" w:cs="宋体"/>
                <w:color w:val="000000"/>
                <w:kern w:val="0"/>
                <w:sz w:val="24"/>
                <w:szCs w:val="24"/>
                <w:highlight w:val="none"/>
                <w:lang w:eastAsia="zh-CN"/>
              </w:rPr>
            </w:pPr>
            <w:r>
              <w:rPr>
                <w:rFonts w:hint="eastAsia" w:ascii="仿宋" w:hAnsi="仿宋" w:eastAsia="仿宋" w:cs="仿宋"/>
                <w:kern w:val="0"/>
                <w:sz w:val="24"/>
                <w:szCs w:val="24"/>
                <w:highlight w:val="none"/>
              </w:rPr>
              <w:t>★</w:t>
            </w:r>
            <w:r>
              <w:rPr>
                <w:rFonts w:hint="eastAsia" w:ascii="仿宋" w:hAnsi="仿宋" w:eastAsia="仿宋" w:cs="仿宋"/>
                <w:b/>
                <w:bCs/>
                <w:kern w:val="0"/>
                <w:sz w:val="24"/>
                <w:szCs w:val="24"/>
                <w:highlight w:val="none"/>
                <w:lang w:val="ru-RU"/>
              </w:rPr>
              <w:t>中标后三日内</w:t>
            </w:r>
            <w:r>
              <w:rPr>
                <w:rFonts w:hint="eastAsia" w:ascii="仿宋" w:hAnsi="仿宋" w:eastAsia="仿宋" w:cs="仿宋"/>
                <w:b/>
                <w:bCs/>
                <w:kern w:val="0"/>
                <w:sz w:val="24"/>
                <w:szCs w:val="24"/>
                <w:highlight w:val="none"/>
              </w:rPr>
              <w:t>提供生产厂家针对此项目的三年质保承诺函原件</w:t>
            </w:r>
            <w:r>
              <w:rPr>
                <w:rFonts w:hint="eastAsia" w:ascii="仿宋" w:hAnsi="仿宋" w:eastAsia="仿宋" w:cs="仿宋"/>
                <w:b/>
                <w:bCs/>
                <w:kern w:val="0"/>
                <w:sz w:val="24"/>
                <w:szCs w:val="24"/>
                <w:highlight w:val="none"/>
                <w:lang w:eastAsia="zh-CN"/>
              </w:rPr>
              <w:t>。</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7.37</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接收卡</w:t>
            </w:r>
          </w:p>
        </w:tc>
        <w:tc>
          <w:tcPr>
            <w:tcW w:w="4960" w:type="dxa"/>
            <w:shd w:val="clear" w:color="auto" w:fill="auto"/>
            <w:vAlign w:val="center"/>
          </w:tcPr>
          <w:p>
            <w:pPr>
              <w:widowControl/>
              <w:rPr>
                <w:rFonts w:hint="eastAsia" w:ascii="仿宋" w:hAnsi="仿宋" w:eastAsia="仿宋" w:cs="仿宋"/>
                <w:kern w:val="0"/>
                <w:sz w:val="24"/>
                <w:szCs w:val="24"/>
                <w:lang w:eastAsia="zh-CN"/>
              </w:rPr>
            </w:pPr>
            <w:r>
              <w:rPr>
                <w:rFonts w:hint="eastAsia" w:ascii="仿宋" w:hAnsi="仿宋" w:eastAsia="仿宋" w:cs="仿宋"/>
                <w:kern w:val="0"/>
                <w:sz w:val="24"/>
                <w:szCs w:val="24"/>
              </w:rPr>
              <w:t>支持单卡最大带载512×384像素；最多支持32组RGB并行数据，或64组串行数据，可扩展128组串行数据，预留接口为用户自定义功能提供方便；支持18bits+显示技术、逐点亮色度校正、RGB独立Gamma调节、3D等功能，提高画面显示效果；支持高密接插件接口进行通讯，防尘防震，具有高稳定性</w:t>
            </w:r>
            <w:r>
              <w:rPr>
                <w:rFonts w:hint="eastAsia" w:ascii="仿宋" w:hAnsi="仿宋" w:eastAsia="仿宋" w:cs="仿宋"/>
                <w:kern w:val="0"/>
                <w:sz w:val="24"/>
                <w:szCs w:val="24"/>
                <w:lang w:eastAsia="zh-CN"/>
              </w:rPr>
              <w:t>；</w:t>
            </w:r>
          </w:p>
          <w:p>
            <w:pPr>
              <w:pStyle w:val="5"/>
              <w:ind w:firstLine="0"/>
              <w:rPr>
                <w:rFonts w:hint="eastAsia" w:eastAsia="仿宋"/>
                <w:lang w:eastAsia="zh-CN"/>
              </w:rPr>
            </w:pPr>
            <w:r>
              <w:rPr>
                <w:rFonts w:hint="eastAsia" w:ascii="仿宋" w:hAnsi="仿宋" w:eastAsia="仿宋" w:cs="仿宋"/>
                <w:sz w:val="24"/>
                <w:szCs w:val="24"/>
              </w:rPr>
              <w:t>★显示屏具有像素显示调整方法及装置，具有储运装置，</w:t>
            </w:r>
            <w:r>
              <w:rPr>
                <w:rFonts w:hint="eastAsia" w:ascii="仿宋" w:hAnsi="仿宋" w:eastAsia="仿宋" w:cs="仿宋"/>
                <w:b/>
                <w:bCs/>
                <w:kern w:val="0"/>
                <w:sz w:val="24"/>
                <w:szCs w:val="24"/>
                <w:lang w:val="en-US" w:eastAsia="zh-CN"/>
              </w:rPr>
              <w:t>投标时</w:t>
            </w:r>
            <w:r>
              <w:rPr>
                <w:rFonts w:hint="eastAsia" w:ascii="仿宋" w:hAnsi="仿宋" w:eastAsia="仿宋" w:cs="仿宋"/>
                <w:b/>
                <w:bCs/>
                <w:sz w:val="24"/>
                <w:szCs w:val="24"/>
              </w:rPr>
              <w:t>提供相关证明材料复印件并加盖制造商公章</w:t>
            </w:r>
            <w:r>
              <w:rPr>
                <w:rFonts w:hint="eastAsia" w:ascii="仿宋" w:hAnsi="仿宋" w:eastAsia="仿宋" w:cs="仿宋"/>
                <w:sz w:val="24"/>
                <w:szCs w:val="24"/>
                <w:lang w:eastAsia="zh-CN"/>
              </w:rPr>
              <w:t>；</w:t>
            </w:r>
          </w:p>
          <w:p>
            <w:pPr>
              <w:widowControl/>
              <w:jc w:val="left"/>
              <w:rPr>
                <w:rFonts w:ascii="仿宋" w:hAnsi="仿宋" w:eastAsia="仿宋" w:cs="宋体"/>
                <w:color w:val="000000"/>
                <w:kern w:val="0"/>
                <w:sz w:val="24"/>
                <w:szCs w:val="24"/>
              </w:rPr>
            </w:pPr>
            <w:r>
              <w:rPr>
                <w:rFonts w:hint="eastAsia" w:ascii="仿宋" w:hAnsi="仿宋" w:eastAsia="仿宋" w:cs="仿宋"/>
                <w:kern w:val="0"/>
                <w:sz w:val="24"/>
                <w:szCs w:val="24"/>
              </w:rPr>
              <w:t>★具有大屏幕数据实时搜索及处理分析管理功能，</w:t>
            </w:r>
            <w:r>
              <w:rPr>
                <w:rFonts w:hint="eastAsia" w:ascii="仿宋" w:hAnsi="仿宋" w:eastAsia="仿宋" w:cs="仿宋"/>
                <w:b/>
                <w:bCs/>
                <w:kern w:val="0"/>
                <w:sz w:val="24"/>
                <w:szCs w:val="24"/>
                <w:lang w:val="en-US" w:eastAsia="zh-CN"/>
              </w:rPr>
              <w:t>投标时</w:t>
            </w:r>
            <w:r>
              <w:rPr>
                <w:rFonts w:hint="eastAsia" w:ascii="仿宋" w:hAnsi="仿宋" w:eastAsia="仿宋" w:cs="仿宋"/>
                <w:b/>
                <w:bCs/>
                <w:kern w:val="0"/>
                <w:sz w:val="24"/>
                <w:szCs w:val="24"/>
              </w:rPr>
              <w:t>提供相关软件著作权证书复印件并加盖制造商公章。</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视频处理器</w:t>
            </w:r>
          </w:p>
        </w:tc>
        <w:tc>
          <w:tcPr>
            <w:tcW w:w="4960" w:type="dxa"/>
            <w:shd w:val="clear" w:color="auto" w:fill="auto"/>
            <w:vAlign w:val="center"/>
          </w:tcPr>
          <w:p>
            <w:pPr>
              <w:widowControl/>
              <w:rPr>
                <w:rFonts w:hint="eastAsia" w:ascii="仿宋" w:hAnsi="仿宋" w:eastAsia="仿宋" w:cs="仿宋"/>
                <w:kern w:val="0"/>
                <w:sz w:val="24"/>
                <w:szCs w:val="24"/>
                <w:lang w:eastAsia="zh-CN"/>
              </w:rPr>
            </w:pPr>
            <w:r>
              <w:rPr>
                <w:rFonts w:hint="eastAsia" w:ascii="仿宋" w:hAnsi="仿宋" w:eastAsia="仿宋" w:cs="仿宋"/>
                <w:kern w:val="0"/>
                <w:sz w:val="24"/>
                <w:szCs w:val="24"/>
              </w:rPr>
              <w:t>支持多达6路输入接口，包括1路DVI，1路HDMI1.3，1路VGA，1路USB播放，2路CVBS；支持窗口位置、大小任意调整及窗口任意截取功能；支持面板一键画面全屏缩放、点对点缩放、自定义缩放三种缩放模式；支持快捷点屏，简单操作即可完成屏体配置；支持2个网口输出，最大带载130万像素；支持屏体参数调整，例如亮度、Gamma 等；前面板直观的 OLED 显示界面，清晰的按键灯提示，简化系统的控制操作；支持逐点亮色度校正技术，校正过程快速高效，支持直接现场校正</w:t>
            </w:r>
            <w:r>
              <w:rPr>
                <w:rFonts w:hint="eastAsia" w:ascii="仿宋" w:hAnsi="仿宋" w:eastAsia="仿宋" w:cs="仿宋"/>
                <w:kern w:val="0"/>
                <w:sz w:val="24"/>
                <w:szCs w:val="24"/>
                <w:lang w:eastAsia="zh-CN"/>
              </w:rPr>
              <w:t>；</w:t>
            </w:r>
          </w:p>
          <w:p>
            <w:pPr>
              <w:widowControl/>
              <w:jc w:val="left"/>
              <w:rPr>
                <w:rFonts w:ascii="仿宋" w:hAnsi="仿宋" w:eastAsia="仿宋" w:cs="宋体"/>
                <w:color w:val="000000"/>
                <w:kern w:val="0"/>
                <w:sz w:val="24"/>
                <w:szCs w:val="24"/>
              </w:rPr>
            </w:pPr>
            <w:r>
              <w:rPr>
                <w:rFonts w:hint="eastAsia" w:ascii="仿宋" w:hAnsi="仿宋" w:eastAsia="仿宋" w:cs="仿宋"/>
                <w:kern w:val="0"/>
                <w:sz w:val="24"/>
                <w:szCs w:val="24"/>
              </w:rPr>
              <w:t>★具有LED大屏幕综合运维服务云平台播控系统软件，</w:t>
            </w:r>
            <w:r>
              <w:rPr>
                <w:rFonts w:hint="eastAsia" w:ascii="仿宋" w:hAnsi="仿宋" w:eastAsia="仿宋" w:cs="仿宋"/>
                <w:b/>
                <w:bCs/>
                <w:kern w:val="0"/>
                <w:sz w:val="24"/>
                <w:szCs w:val="24"/>
                <w:lang w:val="en-US" w:eastAsia="zh-CN"/>
              </w:rPr>
              <w:t>投标时</w:t>
            </w:r>
            <w:r>
              <w:rPr>
                <w:rFonts w:hint="eastAsia" w:ascii="仿宋" w:hAnsi="仿宋" w:eastAsia="仿宋" w:cs="仿宋"/>
                <w:b/>
                <w:bCs/>
                <w:kern w:val="0"/>
                <w:sz w:val="24"/>
                <w:szCs w:val="24"/>
              </w:rPr>
              <w:t>提供相关软件著作权证书复印件并加盖制造商公章。</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配电系统</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LED专用10KW屏内配电系统</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钢结构及边框装饰</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主结构采用国标钢材，黑钛不锈钢装饰面；</w:t>
            </w:r>
          </w:p>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含边框尺寸：长3.92m×高2m；</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控制电脑</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I5、8G、256G、2G独显、23寸显示器</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电源线缆与配套材料</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3*4平方铜芯电源线1组；超五类网线3根；布线工艺美观，符合国标布线要求，不破坏原有设施设备。</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安装调试</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运输、现场施工、安装、调试、集成、培训等</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8" w:type="dxa"/>
            <w:gridSpan w:val="5"/>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二、扩声系统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73" w:type="dxa"/>
            <w:shd w:val="clear" w:color="000000" w:fill="FFFFFF"/>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音箱</w:t>
            </w:r>
          </w:p>
        </w:tc>
        <w:tc>
          <w:tcPr>
            <w:tcW w:w="4960" w:type="dxa"/>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4×3"全频单元；</w:t>
            </w:r>
          </w:p>
          <w:p>
            <w:pPr>
              <w:widowControl/>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额定功率不小于150W/8Ω；</w:t>
            </w:r>
          </w:p>
          <w:p>
            <w:pPr>
              <w:widowControl/>
              <w:rPr>
                <w:rFonts w:ascii="仿宋" w:hAnsi="仿宋" w:eastAsia="仿宋" w:cs="宋体"/>
                <w:kern w:val="0"/>
                <w:sz w:val="24"/>
                <w:szCs w:val="24"/>
              </w:rPr>
            </w:pPr>
            <w:r>
              <w:rPr>
                <w:rFonts w:hint="eastAsia" w:ascii="仿宋" w:hAnsi="仿宋" w:eastAsia="仿宋" w:cs="宋体"/>
                <w:kern w:val="0"/>
                <w:sz w:val="24"/>
                <w:szCs w:val="24"/>
              </w:rPr>
              <w:t>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特性灵敏度不小于94dB/W/m；</w:t>
            </w:r>
          </w:p>
          <w:p>
            <w:pPr>
              <w:widowControl/>
              <w:rPr>
                <w:rFonts w:ascii="仿宋" w:hAnsi="仿宋" w:eastAsia="仿宋" w:cs="宋体"/>
                <w:kern w:val="0"/>
                <w:sz w:val="24"/>
                <w:szCs w:val="24"/>
              </w:rPr>
            </w:pPr>
            <w:r>
              <w:rPr>
                <w:rFonts w:hint="eastAsia" w:ascii="仿宋" w:hAnsi="仿宋" w:eastAsia="仿宋" w:cs="宋体"/>
                <w:kern w:val="0"/>
                <w:sz w:val="24"/>
                <w:szCs w:val="24"/>
              </w:rPr>
              <w:t>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输出声压级不小于114dB(Continues)；120dB(Peak)；</w:t>
            </w:r>
          </w:p>
          <w:p>
            <w:pPr>
              <w:widowControl/>
              <w:rPr>
                <w:rFonts w:ascii="仿宋" w:hAnsi="仿宋" w:eastAsia="仿宋" w:cs="宋体"/>
                <w:kern w:val="0"/>
                <w:sz w:val="24"/>
                <w:szCs w:val="24"/>
              </w:rPr>
            </w:pPr>
            <w:r>
              <w:rPr>
                <w:rFonts w:hint="eastAsia" w:ascii="仿宋" w:hAnsi="仿宋" w:eastAsia="仿宋" w:cs="宋体"/>
                <w:kern w:val="0"/>
                <w:sz w:val="24"/>
                <w:szCs w:val="24"/>
              </w:rPr>
              <w:t>5</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低频截止频率不高于：135Hz；高频截止频率不低于：19KHz；</w:t>
            </w:r>
          </w:p>
          <w:p>
            <w:pPr>
              <w:widowControl/>
              <w:rPr>
                <w:rFonts w:ascii="仿宋" w:hAnsi="仿宋" w:eastAsia="仿宋" w:cs="宋体"/>
                <w:kern w:val="0"/>
                <w:sz w:val="24"/>
                <w:szCs w:val="24"/>
              </w:rPr>
            </w:pPr>
            <w:r>
              <w:rPr>
                <w:rFonts w:hint="eastAsia" w:ascii="仿宋" w:hAnsi="仿宋" w:eastAsia="仿宋" w:cs="宋体"/>
                <w:kern w:val="0"/>
                <w:sz w:val="24"/>
                <w:szCs w:val="24"/>
              </w:rPr>
              <w:t>6</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单只水平覆盖范围：120°；单只垂直覆盖范围：60°。</w:t>
            </w:r>
          </w:p>
        </w:tc>
        <w:tc>
          <w:tcPr>
            <w:tcW w:w="81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60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373"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功率放大器</w:t>
            </w:r>
          </w:p>
        </w:tc>
        <w:tc>
          <w:tcPr>
            <w:tcW w:w="4960" w:type="dxa"/>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额定功率：2×300W/8</w:t>
            </w:r>
            <w:r>
              <w:rPr>
                <w:rFonts w:ascii="仿宋" w:hAnsi="仿宋" w:eastAsia="仿宋" w:cs="Calibri"/>
                <w:kern w:val="0"/>
                <w:sz w:val="24"/>
                <w:szCs w:val="24"/>
              </w:rPr>
              <w:t>Ω</w:t>
            </w:r>
            <w:r>
              <w:rPr>
                <w:rFonts w:hint="eastAsia" w:ascii="仿宋" w:hAnsi="仿宋" w:eastAsia="仿宋" w:cs="宋体"/>
                <w:kern w:val="0"/>
                <w:sz w:val="24"/>
                <w:szCs w:val="24"/>
              </w:rPr>
              <w:t>，2×450W/4</w:t>
            </w:r>
            <w:r>
              <w:rPr>
                <w:rFonts w:ascii="仿宋" w:hAnsi="仿宋" w:eastAsia="仿宋" w:cs="Calibri"/>
                <w:kern w:val="0"/>
                <w:sz w:val="24"/>
                <w:szCs w:val="24"/>
              </w:rPr>
              <w:t>Ω</w:t>
            </w:r>
            <w:r>
              <w:rPr>
                <w:rFonts w:hint="eastAsia" w:ascii="仿宋" w:hAnsi="仿宋" w:eastAsia="仿宋" w:cs="宋体"/>
                <w:kern w:val="0"/>
                <w:sz w:val="24"/>
                <w:szCs w:val="24"/>
              </w:rPr>
              <w:t>，1×900W/8</w:t>
            </w:r>
            <w:r>
              <w:rPr>
                <w:rFonts w:ascii="仿宋" w:hAnsi="仿宋" w:eastAsia="仿宋" w:cs="Calibri"/>
                <w:kern w:val="0"/>
                <w:sz w:val="24"/>
                <w:szCs w:val="24"/>
              </w:rPr>
              <w:t>Ω</w:t>
            </w:r>
            <w:r>
              <w:rPr>
                <w:rFonts w:hint="eastAsia" w:ascii="仿宋" w:hAnsi="仿宋" w:eastAsia="仿宋" w:cs="宋体"/>
                <w:kern w:val="0"/>
                <w:sz w:val="24"/>
                <w:szCs w:val="24"/>
              </w:rPr>
              <w:t>；</w:t>
            </w:r>
          </w:p>
          <w:p>
            <w:pPr>
              <w:widowControl/>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频率响应：20Hz～20kHz ±1dB；</w:t>
            </w:r>
          </w:p>
          <w:p>
            <w:pPr>
              <w:widowControl/>
              <w:rPr>
                <w:rFonts w:ascii="仿宋" w:hAnsi="仿宋" w:eastAsia="仿宋" w:cs="宋体"/>
                <w:kern w:val="0"/>
                <w:sz w:val="24"/>
                <w:szCs w:val="24"/>
              </w:rPr>
            </w:pPr>
            <w:r>
              <w:rPr>
                <w:rFonts w:hint="eastAsia" w:ascii="仿宋" w:hAnsi="仿宋" w:eastAsia="仿宋" w:cs="宋体"/>
                <w:kern w:val="0"/>
                <w:sz w:val="24"/>
                <w:szCs w:val="24"/>
              </w:rPr>
              <w:t>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输入灵敏度：0.775V/1V/1.4V；</w:t>
            </w:r>
          </w:p>
          <w:p>
            <w:pPr>
              <w:widowControl/>
              <w:rPr>
                <w:rFonts w:ascii="仿宋" w:hAnsi="仿宋" w:eastAsia="仿宋" w:cs="宋体"/>
                <w:kern w:val="0"/>
                <w:sz w:val="24"/>
                <w:szCs w:val="24"/>
              </w:rPr>
            </w:pPr>
            <w:r>
              <w:rPr>
                <w:rFonts w:hint="eastAsia" w:ascii="仿宋" w:hAnsi="仿宋" w:eastAsia="仿宋" w:cs="宋体"/>
                <w:kern w:val="0"/>
                <w:sz w:val="24"/>
                <w:szCs w:val="24"/>
              </w:rPr>
              <w:t>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输入阻抗：平衡20k</w:t>
            </w:r>
            <w:r>
              <w:rPr>
                <w:rFonts w:ascii="仿宋" w:hAnsi="仿宋" w:eastAsia="仿宋" w:cs="Calibri"/>
                <w:kern w:val="0"/>
                <w:sz w:val="24"/>
                <w:szCs w:val="24"/>
              </w:rPr>
              <w:t>Ω</w:t>
            </w:r>
            <w:r>
              <w:rPr>
                <w:rFonts w:hint="eastAsia" w:ascii="仿宋" w:hAnsi="仿宋" w:eastAsia="仿宋" w:cs="宋体"/>
                <w:kern w:val="0"/>
                <w:sz w:val="24"/>
                <w:szCs w:val="24"/>
              </w:rPr>
              <w:t>，非平衡10k</w:t>
            </w:r>
            <w:r>
              <w:rPr>
                <w:rFonts w:ascii="仿宋" w:hAnsi="仿宋" w:eastAsia="仿宋" w:cs="Calibri"/>
                <w:kern w:val="0"/>
                <w:sz w:val="24"/>
                <w:szCs w:val="24"/>
              </w:rPr>
              <w:t>Ω</w:t>
            </w:r>
            <w:r>
              <w:rPr>
                <w:rFonts w:hint="eastAsia" w:ascii="仿宋" w:hAnsi="仿宋" w:eastAsia="仿宋" w:cs="宋体"/>
                <w:kern w:val="0"/>
                <w:sz w:val="24"/>
                <w:szCs w:val="24"/>
              </w:rPr>
              <w:t>；</w:t>
            </w:r>
          </w:p>
          <w:p>
            <w:pPr>
              <w:widowControl/>
              <w:rPr>
                <w:rFonts w:ascii="仿宋" w:hAnsi="仿宋" w:eastAsia="仿宋" w:cs="宋体"/>
                <w:kern w:val="0"/>
                <w:sz w:val="24"/>
                <w:szCs w:val="24"/>
              </w:rPr>
            </w:pPr>
            <w:r>
              <w:rPr>
                <w:rFonts w:hint="eastAsia" w:ascii="仿宋" w:hAnsi="仿宋" w:eastAsia="仿宋" w:cs="宋体"/>
                <w:kern w:val="0"/>
                <w:sz w:val="24"/>
                <w:szCs w:val="24"/>
              </w:rPr>
              <w:t>5</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总谐波失真(1kHz)：≤0.1%；</w:t>
            </w:r>
          </w:p>
          <w:p>
            <w:pPr>
              <w:widowControl/>
              <w:rPr>
                <w:rFonts w:ascii="仿宋" w:hAnsi="仿宋" w:eastAsia="仿宋" w:cs="宋体"/>
                <w:kern w:val="0"/>
                <w:sz w:val="24"/>
                <w:szCs w:val="24"/>
              </w:rPr>
            </w:pPr>
            <w:r>
              <w:rPr>
                <w:rFonts w:hint="eastAsia" w:ascii="仿宋" w:hAnsi="仿宋" w:eastAsia="仿宋" w:cs="宋体"/>
                <w:kern w:val="0"/>
                <w:sz w:val="24"/>
                <w:szCs w:val="24"/>
              </w:rPr>
              <w:t>6</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信噪比(A计权)：≥100dB；</w:t>
            </w:r>
          </w:p>
          <w:p>
            <w:pPr>
              <w:widowControl/>
              <w:rPr>
                <w:rFonts w:ascii="仿宋" w:hAnsi="仿宋" w:eastAsia="仿宋" w:cs="宋体"/>
                <w:kern w:val="0"/>
                <w:sz w:val="24"/>
                <w:szCs w:val="24"/>
              </w:rPr>
            </w:pPr>
            <w:r>
              <w:rPr>
                <w:rFonts w:hint="eastAsia" w:ascii="仿宋" w:hAnsi="仿宋" w:eastAsia="仿宋" w:cs="宋体"/>
                <w:kern w:val="0"/>
                <w:sz w:val="24"/>
                <w:szCs w:val="24"/>
              </w:rPr>
              <w:t>7</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串音(1kHz)：≥70dB；</w:t>
            </w:r>
          </w:p>
          <w:p>
            <w:pPr>
              <w:widowControl/>
              <w:rPr>
                <w:rFonts w:ascii="仿宋" w:hAnsi="仿宋" w:eastAsia="仿宋" w:cs="宋体"/>
                <w:kern w:val="0"/>
                <w:sz w:val="24"/>
                <w:szCs w:val="24"/>
              </w:rPr>
            </w:pPr>
            <w:r>
              <w:rPr>
                <w:rFonts w:hint="eastAsia" w:ascii="仿宋" w:hAnsi="仿宋" w:eastAsia="仿宋" w:cs="宋体"/>
                <w:kern w:val="0"/>
                <w:sz w:val="24"/>
                <w:szCs w:val="24"/>
              </w:rPr>
              <w:t>8</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电压适应范围：AC100V～240V，50Hz/60Hz</w:t>
            </w:r>
          </w:p>
          <w:p>
            <w:pPr>
              <w:widowControl/>
              <w:rPr>
                <w:rFonts w:ascii="仿宋" w:hAnsi="仿宋" w:eastAsia="仿宋" w:cs="宋体"/>
                <w:kern w:val="0"/>
                <w:sz w:val="24"/>
                <w:szCs w:val="24"/>
              </w:rPr>
            </w:pPr>
            <w:r>
              <w:rPr>
                <w:rFonts w:hint="eastAsia" w:ascii="仿宋" w:hAnsi="仿宋" w:eastAsia="仿宋" w:cs="宋体"/>
                <w:kern w:val="0"/>
                <w:sz w:val="24"/>
                <w:szCs w:val="24"/>
              </w:rPr>
              <w:t>9</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在高压下1500AV(10mA)冲击下60S,无飞弧，无击穿。</w:t>
            </w:r>
          </w:p>
        </w:tc>
        <w:tc>
          <w:tcPr>
            <w:tcW w:w="81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60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373"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数字矩阵</w:t>
            </w:r>
          </w:p>
        </w:tc>
        <w:tc>
          <w:tcPr>
            <w:tcW w:w="4960" w:type="dxa"/>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全新ADI平台，ADSP处理芯片；</w:t>
            </w:r>
          </w:p>
          <w:p>
            <w:pPr>
              <w:widowControl/>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8路平衡式话筒／线路输入，具有48V幻象供电软开关，0、10、20、30、40dB多级增益调节；</w:t>
            </w:r>
          </w:p>
          <w:p>
            <w:pPr>
              <w:widowControl/>
              <w:rPr>
                <w:rFonts w:ascii="仿宋" w:hAnsi="仿宋" w:eastAsia="仿宋" w:cs="宋体"/>
                <w:kern w:val="0"/>
                <w:sz w:val="24"/>
                <w:szCs w:val="24"/>
              </w:rPr>
            </w:pPr>
            <w:r>
              <w:rPr>
                <w:rFonts w:hint="eastAsia" w:ascii="仿宋" w:hAnsi="仿宋" w:eastAsia="仿宋" w:cs="宋体"/>
                <w:kern w:val="0"/>
                <w:sz w:val="24"/>
                <w:szCs w:val="24"/>
              </w:rPr>
              <w:t>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8路平衡式线路输出；48kHz A/D、D/A转换；</w:t>
            </w:r>
          </w:p>
          <w:p>
            <w:pPr>
              <w:widowControl/>
              <w:rPr>
                <w:rFonts w:ascii="仿宋" w:hAnsi="仿宋" w:eastAsia="仿宋" w:cs="宋体"/>
                <w:kern w:val="0"/>
                <w:sz w:val="24"/>
                <w:szCs w:val="24"/>
              </w:rPr>
            </w:pPr>
            <w:r>
              <w:rPr>
                <w:rFonts w:hint="eastAsia" w:ascii="仿宋" w:hAnsi="仿宋" w:eastAsia="仿宋" w:cs="宋体"/>
                <w:kern w:val="0"/>
                <w:sz w:val="24"/>
                <w:szCs w:val="24"/>
              </w:rPr>
              <w:t>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编组控制功能；通道拷贝、粘贴、联控功能；支持面板远程控制；</w:t>
            </w:r>
          </w:p>
          <w:p>
            <w:pPr>
              <w:widowControl/>
              <w:rPr>
                <w:rFonts w:ascii="仿宋" w:hAnsi="仿宋" w:eastAsia="仿宋" w:cs="宋体"/>
                <w:kern w:val="0"/>
                <w:sz w:val="24"/>
                <w:szCs w:val="24"/>
              </w:rPr>
            </w:pPr>
            <w:r>
              <w:rPr>
                <w:rFonts w:hint="eastAsia" w:ascii="仿宋" w:hAnsi="仿宋" w:eastAsia="仿宋" w:cs="宋体"/>
                <w:kern w:val="0"/>
                <w:sz w:val="24"/>
                <w:szCs w:val="24"/>
              </w:rPr>
              <w:t>5</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输入每通道：前级放大、信号发生器、扩展器、压缩器、5段参量均衡（支持多种类型，包括PEQ、High-Shelf、Low-Shelf、LP、HP）；</w:t>
            </w:r>
          </w:p>
          <w:p>
            <w:pPr>
              <w:widowControl/>
              <w:rPr>
                <w:rFonts w:ascii="仿宋" w:hAnsi="仿宋" w:eastAsia="仿宋" w:cs="宋体"/>
                <w:kern w:val="0"/>
                <w:sz w:val="24"/>
                <w:szCs w:val="24"/>
              </w:rPr>
            </w:pPr>
            <w:r>
              <w:rPr>
                <w:rFonts w:hint="eastAsia" w:ascii="仿宋" w:hAnsi="仿宋" w:eastAsia="仿宋" w:cs="宋体"/>
                <w:kern w:val="0"/>
                <w:sz w:val="24"/>
                <w:szCs w:val="24"/>
              </w:rPr>
              <w:t>6</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输出每通道：音箱管理器（8段参量均衡和31段图示均衡、延时器、分频器、高低通滤波器）、即时响应限幅器；</w:t>
            </w:r>
          </w:p>
          <w:p>
            <w:pPr>
              <w:widowControl/>
              <w:rPr>
                <w:rFonts w:ascii="仿宋" w:hAnsi="仿宋" w:eastAsia="仿宋" w:cs="宋体"/>
                <w:kern w:val="0"/>
                <w:sz w:val="24"/>
                <w:szCs w:val="24"/>
              </w:rPr>
            </w:pPr>
            <w:r>
              <w:rPr>
                <w:rFonts w:hint="eastAsia" w:ascii="仿宋" w:hAnsi="仿宋" w:eastAsia="仿宋" w:cs="宋体"/>
                <w:kern w:val="0"/>
                <w:sz w:val="24"/>
                <w:szCs w:val="24"/>
              </w:rPr>
              <w:t>7</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内置闪避器，DUCKER；</w:t>
            </w:r>
          </w:p>
          <w:p>
            <w:pPr>
              <w:widowControl/>
              <w:rPr>
                <w:rFonts w:ascii="仿宋" w:hAnsi="仿宋" w:eastAsia="仿宋" w:cs="宋体"/>
                <w:kern w:val="0"/>
                <w:sz w:val="24"/>
                <w:szCs w:val="24"/>
              </w:rPr>
            </w:pPr>
            <w:r>
              <w:rPr>
                <w:rFonts w:hint="eastAsia" w:ascii="仿宋" w:hAnsi="仿宋" w:eastAsia="仿宋" w:cs="宋体"/>
                <w:kern w:val="0"/>
                <w:sz w:val="24"/>
                <w:szCs w:val="24"/>
              </w:rPr>
              <w:t>8</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内置自适应回声消除AEC；回声消除尾长达512ms，AEC回声抑制等级可调，每通道可共享；AEC回声收敛率达到78.95dB/s 以上，消除幅度80dB以上；支持四个不同音质的回声处理等级可达最好声音处理效果；</w:t>
            </w:r>
          </w:p>
          <w:p>
            <w:pPr>
              <w:widowControl/>
              <w:rPr>
                <w:rFonts w:ascii="仿宋" w:hAnsi="仿宋" w:eastAsia="仿宋" w:cs="宋体"/>
                <w:kern w:val="0"/>
                <w:sz w:val="24"/>
                <w:szCs w:val="24"/>
              </w:rPr>
            </w:pPr>
            <w:r>
              <w:rPr>
                <w:rFonts w:hint="eastAsia" w:ascii="仿宋" w:hAnsi="仿宋" w:eastAsia="仿宋" w:cs="宋体"/>
                <w:kern w:val="0"/>
                <w:sz w:val="24"/>
                <w:szCs w:val="24"/>
              </w:rPr>
              <w:t>9</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内置自适应降噪ANC,滤除麦克风采集的环境噪音，提高系统信噪比，保证声音的质量；支持四个消除量等级，9dB，12dB，15dB，18dB，保证声音的质量；</w:t>
            </w:r>
          </w:p>
          <w:p>
            <w:pPr>
              <w:widowControl/>
              <w:rPr>
                <w:rFonts w:ascii="仿宋" w:hAnsi="仿宋" w:eastAsia="仿宋" w:cs="宋体"/>
                <w:kern w:val="0"/>
                <w:sz w:val="24"/>
                <w:szCs w:val="24"/>
              </w:rPr>
            </w:pPr>
            <w:r>
              <w:rPr>
                <w:rFonts w:hint="eastAsia" w:ascii="仿宋" w:hAnsi="仿宋" w:eastAsia="仿宋" w:cs="宋体"/>
                <w:kern w:val="0"/>
                <w:sz w:val="24"/>
                <w:szCs w:val="24"/>
              </w:rPr>
              <w:t>10</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内置自适应反馈消除（AFC），具有16个抑制点，支持手动、固定、动态三种工作模式；高速浮点的数字算法为每路麦克风提供反馈抑制，主动分析声学特性自动适应环境，有效抑制扩声系统啸叫；</w:t>
            </w:r>
          </w:p>
          <w:p>
            <w:pPr>
              <w:widowControl/>
              <w:rPr>
                <w:rFonts w:ascii="仿宋" w:hAnsi="仿宋" w:eastAsia="仿宋" w:cs="宋体"/>
                <w:kern w:val="0"/>
                <w:sz w:val="24"/>
                <w:szCs w:val="24"/>
              </w:rPr>
            </w:pPr>
            <w:r>
              <w:rPr>
                <w:rFonts w:hint="eastAsia" w:ascii="仿宋" w:hAnsi="仿宋" w:eastAsia="仿宋" w:cs="宋体"/>
                <w:kern w:val="0"/>
                <w:sz w:val="24"/>
                <w:szCs w:val="24"/>
              </w:rPr>
              <w:t>11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多种模式的自动混音，可选择门限型自动混音或增益分享型自动混音模式；</w:t>
            </w:r>
          </w:p>
          <w:p>
            <w:pPr>
              <w:widowControl/>
              <w:rPr>
                <w:rFonts w:ascii="仿宋" w:hAnsi="仿宋" w:eastAsia="仿宋" w:cs="宋体"/>
                <w:kern w:val="0"/>
                <w:sz w:val="24"/>
                <w:szCs w:val="24"/>
              </w:rPr>
            </w:pPr>
            <w:r>
              <w:rPr>
                <w:rFonts w:hint="eastAsia" w:ascii="仿宋" w:hAnsi="仿宋" w:eastAsia="仿宋" w:cs="宋体"/>
                <w:kern w:val="0"/>
                <w:sz w:val="24"/>
                <w:szCs w:val="24"/>
              </w:rPr>
              <w:t>12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全功能矩阵混音功能，交叉点电平可调；</w:t>
            </w:r>
          </w:p>
          <w:p>
            <w:pPr>
              <w:widowControl/>
              <w:rPr>
                <w:rFonts w:ascii="仿宋" w:hAnsi="仿宋" w:eastAsia="仿宋" w:cs="宋体"/>
                <w:kern w:val="0"/>
                <w:sz w:val="24"/>
                <w:szCs w:val="24"/>
              </w:rPr>
            </w:pPr>
            <w:r>
              <w:rPr>
                <w:rFonts w:hint="eastAsia" w:ascii="仿宋" w:hAnsi="仿宋" w:eastAsia="仿宋" w:cs="宋体"/>
                <w:kern w:val="0"/>
                <w:sz w:val="24"/>
                <w:szCs w:val="24"/>
              </w:rPr>
              <w:t>13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LAN多用途数据传输及控制端口；</w:t>
            </w:r>
          </w:p>
          <w:p>
            <w:pPr>
              <w:widowControl/>
              <w:rPr>
                <w:rFonts w:ascii="仿宋" w:hAnsi="仿宋" w:eastAsia="仿宋" w:cs="宋体"/>
                <w:kern w:val="0"/>
                <w:sz w:val="24"/>
                <w:szCs w:val="24"/>
              </w:rPr>
            </w:pPr>
            <w:r>
              <w:rPr>
                <w:rFonts w:hint="eastAsia" w:ascii="仿宋" w:hAnsi="仿宋" w:eastAsia="仿宋" w:cs="宋体"/>
                <w:kern w:val="0"/>
                <w:sz w:val="24"/>
                <w:szCs w:val="24"/>
              </w:rPr>
              <w:t>14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GPIO可编程控制接口，8路逻辑输入/输出，4路电压输入控制；</w:t>
            </w:r>
          </w:p>
          <w:p>
            <w:pPr>
              <w:widowControl/>
              <w:rPr>
                <w:rFonts w:ascii="仿宋" w:hAnsi="仿宋" w:eastAsia="仿宋" w:cs="宋体"/>
                <w:kern w:val="0"/>
                <w:sz w:val="24"/>
                <w:szCs w:val="24"/>
              </w:rPr>
            </w:pPr>
            <w:r>
              <w:rPr>
                <w:rFonts w:hint="eastAsia" w:ascii="仿宋" w:hAnsi="仿宋" w:eastAsia="仿宋" w:cs="宋体"/>
                <w:kern w:val="0"/>
                <w:sz w:val="24"/>
                <w:szCs w:val="24"/>
              </w:rPr>
              <w:t>15</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RS-232  双向串行控制接口；支持50组场景预设功能；</w:t>
            </w:r>
          </w:p>
          <w:p>
            <w:pPr>
              <w:widowControl/>
              <w:rPr>
                <w:rFonts w:ascii="仿宋" w:hAnsi="仿宋" w:eastAsia="仿宋" w:cs="宋体"/>
                <w:kern w:val="0"/>
                <w:sz w:val="24"/>
                <w:szCs w:val="24"/>
              </w:rPr>
            </w:pPr>
            <w:r>
              <w:rPr>
                <w:rFonts w:hint="eastAsia" w:ascii="仿宋" w:hAnsi="仿宋" w:eastAsia="仿宋" w:cs="宋体"/>
                <w:kern w:val="0"/>
                <w:sz w:val="24"/>
                <w:szCs w:val="24"/>
              </w:rPr>
              <w:t>16</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1.54" OLED显示屏，可显示设备名称和IP地址；USB2.0，录放接口；</w:t>
            </w:r>
          </w:p>
          <w:p>
            <w:pPr>
              <w:widowControl/>
              <w:rPr>
                <w:rFonts w:ascii="仿宋" w:hAnsi="仿宋" w:eastAsia="仿宋" w:cs="宋体"/>
                <w:kern w:val="0"/>
                <w:sz w:val="24"/>
                <w:szCs w:val="24"/>
              </w:rPr>
            </w:pPr>
            <w:r>
              <w:rPr>
                <w:rFonts w:hint="eastAsia" w:ascii="仿宋" w:hAnsi="仿宋" w:eastAsia="仿宋" w:cs="宋体"/>
                <w:kern w:val="0"/>
                <w:sz w:val="24"/>
                <w:szCs w:val="24"/>
              </w:rPr>
              <w:t>17</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内置web服务器，可支持控制软件下载。</w:t>
            </w:r>
          </w:p>
        </w:tc>
        <w:tc>
          <w:tcPr>
            <w:tcW w:w="81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60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373"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调音台</w:t>
            </w:r>
          </w:p>
        </w:tc>
        <w:tc>
          <w:tcPr>
            <w:tcW w:w="4960" w:type="dxa"/>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13路输入（8路MIC/LINE，2路插入，1组RCA立体声+1路USB）；</w:t>
            </w:r>
          </w:p>
          <w:p>
            <w:pPr>
              <w:widowControl/>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10路输出（2路主输出+2路编组+2路辅助输出+1路监听输出+1路耳机输出+1组立体声录音输出）；</w:t>
            </w:r>
          </w:p>
          <w:p>
            <w:pPr>
              <w:widowControl/>
              <w:rPr>
                <w:rFonts w:ascii="仿宋" w:hAnsi="仿宋" w:eastAsia="仿宋" w:cs="宋体"/>
                <w:kern w:val="0"/>
                <w:sz w:val="24"/>
                <w:szCs w:val="24"/>
              </w:rPr>
            </w:pPr>
            <w:r>
              <w:rPr>
                <w:rFonts w:hint="eastAsia" w:ascii="仿宋" w:hAnsi="仿宋" w:eastAsia="仿宋" w:cs="宋体"/>
                <w:kern w:val="0"/>
                <w:sz w:val="24"/>
                <w:szCs w:val="24"/>
              </w:rPr>
              <w:t>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支持蓝牙接收,USB声卡功能；</w:t>
            </w:r>
          </w:p>
          <w:p>
            <w:pPr>
              <w:widowControl/>
              <w:rPr>
                <w:rFonts w:ascii="仿宋" w:hAnsi="仿宋" w:eastAsia="仿宋" w:cs="宋体"/>
                <w:kern w:val="0"/>
                <w:sz w:val="24"/>
                <w:szCs w:val="24"/>
              </w:rPr>
            </w:pPr>
            <w:r>
              <w:rPr>
                <w:rFonts w:hint="eastAsia" w:ascii="仿宋" w:hAnsi="仿宋" w:eastAsia="仿宋" w:cs="宋体"/>
                <w:kern w:val="0"/>
                <w:sz w:val="24"/>
                <w:szCs w:val="24"/>
              </w:rPr>
              <w:t>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支持声控（话筒优先）；</w:t>
            </w:r>
          </w:p>
          <w:p>
            <w:pPr>
              <w:widowControl/>
              <w:rPr>
                <w:rFonts w:ascii="仿宋" w:hAnsi="仿宋" w:eastAsia="仿宋" w:cs="宋体"/>
                <w:kern w:val="0"/>
                <w:sz w:val="24"/>
                <w:szCs w:val="24"/>
              </w:rPr>
            </w:pPr>
            <w:r>
              <w:rPr>
                <w:rFonts w:hint="eastAsia" w:ascii="仿宋" w:hAnsi="仿宋" w:eastAsia="仿宋" w:cs="宋体"/>
                <w:kern w:val="0"/>
                <w:sz w:val="24"/>
                <w:szCs w:val="24"/>
              </w:rPr>
              <w:t>5</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内置99种DSP效果器；</w:t>
            </w:r>
          </w:p>
          <w:p>
            <w:pPr>
              <w:widowControl/>
              <w:rPr>
                <w:rFonts w:ascii="仿宋" w:hAnsi="仿宋" w:eastAsia="仿宋" w:cs="宋体"/>
                <w:kern w:val="0"/>
                <w:sz w:val="24"/>
                <w:szCs w:val="24"/>
              </w:rPr>
            </w:pPr>
            <w:r>
              <w:rPr>
                <w:rFonts w:hint="eastAsia" w:ascii="仿宋" w:hAnsi="仿宋" w:eastAsia="仿宋" w:cs="宋体"/>
                <w:kern w:val="0"/>
                <w:sz w:val="24"/>
                <w:szCs w:val="24"/>
              </w:rPr>
              <w:t>6</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全中文操作界面；</w:t>
            </w:r>
          </w:p>
          <w:p>
            <w:pPr>
              <w:widowControl/>
              <w:rPr>
                <w:rFonts w:ascii="仿宋" w:hAnsi="仿宋" w:eastAsia="仿宋" w:cs="宋体"/>
                <w:kern w:val="0"/>
                <w:sz w:val="24"/>
                <w:szCs w:val="24"/>
              </w:rPr>
            </w:pPr>
            <w:r>
              <w:rPr>
                <w:rFonts w:hint="eastAsia" w:ascii="仿宋" w:hAnsi="仿宋" w:eastAsia="仿宋" w:cs="宋体"/>
                <w:kern w:val="0"/>
                <w:sz w:val="24"/>
                <w:szCs w:val="24"/>
              </w:rPr>
              <w:t>7</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主通道支持7段图示均衡；</w:t>
            </w:r>
          </w:p>
          <w:p>
            <w:pPr>
              <w:widowControl/>
              <w:rPr>
                <w:rFonts w:ascii="仿宋" w:hAnsi="仿宋" w:eastAsia="仿宋" w:cs="宋体"/>
                <w:kern w:val="0"/>
                <w:sz w:val="24"/>
                <w:szCs w:val="24"/>
              </w:rPr>
            </w:pPr>
            <w:r>
              <w:rPr>
                <w:rFonts w:hint="eastAsia" w:ascii="仿宋" w:hAnsi="仿宋" w:eastAsia="仿宋" w:cs="宋体"/>
                <w:kern w:val="0"/>
                <w:sz w:val="24"/>
                <w:szCs w:val="24"/>
              </w:rPr>
              <w:t>8</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频率响应：20Hz～20kHz +1dB，-3dB；</w:t>
            </w:r>
          </w:p>
          <w:p>
            <w:pPr>
              <w:widowControl/>
              <w:rPr>
                <w:rFonts w:ascii="仿宋" w:hAnsi="仿宋" w:eastAsia="仿宋" w:cs="宋体"/>
                <w:kern w:val="0"/>
                <w:sz w:val="24"/>
                <w:szCs w:val="24"/>
              </w:rPr>
            </w:pPr>
            <w:r>
              <w:rPr>
                <w:rFonts w:hint="eastAsia" w:ascii="仿宋" w:hAnsi="仿宋" w:eastAsia="仿宋" w:cs="宋体"/>
                <w:kern w:val="0"/>
                <w:sz w:val="24"/>
                <w:szCs w:val="24"/>
              </w:rPr>
              <w:t>9</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总谐波失真：≤0.01%；</w:t>
            </w:r>
          </w:p>
          <w:p>
            <w:pPr>
              <w:widowControl/>
              <w:rPr>
                <w:rFonts w:ascii="仿宋" w:hAnsi="仿宋" w:eastAsia="仿宋" w:cs="宋体"/>
                <w:kern w:val="0"/>
                <w:sz w:val="24"/>
                <w:szCs w:val="24"/>
              </w:rPr>
            </w:pPr>
            <w:r>
              <w:rPr>
                <w:rFonts w:hint="eastAsia" w:ascii="仿宋" w:hAnsi="仿宋" w:eastAsia="仿宋" w:cs="宋体"/>
                <w:kern w:val="0"/>
                <w:sz w:val="24"/>
                <w:szCs w:val="24"/>
              </w:rPr>
              <w:t>10</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信噪比（A计权）：≥104dB；</w:t>
            </w:r>
          </w:p>
          <w:p>
            <w:pPr>
              <w:widowControl/>
              <w:rPr>
                <w:rFonts w:ascii="仿宋" w:hAnsi="仿宋" w:eastAsia="仿宋" w:cs="宋体"/>
                <w:kern w:val="0"/>
                <w:sz w:val="24"/>
                <w:szCs w:val="24"/>
              </w:rPr>
            </w:pPr>
            <w:r>
              <w:rPr>
                <w:rFonts w:hint="eastAsia" w:ascii="仿宋" w:hAnsi="仿宋" w:eastAsia="仿宋" w:cs="宋体"/>
                <w:kern w:val="0"/>
                <w:sz w:val="24"/>
                <w:szCs w:val="24"/>
              </w:rPr>
              <w:t>11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增益：≥70dB；</w:t>
            </w:r>
          </w:p>
          <w:p>
            <w:pPr>
              <w:widowControl/>
              <w:rPr>
                <w:rFonts w:ascii="仿宋" w:hAnsi="仿宋" w:eastAsia="仿宋" w:cs="宋体"/>
                <w:kern w:val="0"/>
                <w:sz w:val="24"/>
                <w:szCs w:val="24"/>
              </w:rPr>
            </w:pPr>
            <w:r>
              <w:rPr>
                <w:rFonts w:hint="eastAsia" w:ascii="仿宋" w:hAnsi="仿宋" w:eastAsia="仿宋" w:cs="宋体"/>
                <w:kern w:val="0"/>
                <w:sz w:val="24"/>
                <w:szCs w:val="24"/>
              </w:rPr>
              <w:t>12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最大输入电平：≥18dBu；</w:t>
            </w:r>
          </w:p>
          <w:p>
            <w:pPr>
              <w:widowControl/>
              <w:rPr>
                <w:rFonts w:ascii="仿宋" w:hAnsi="仿宋" w:eastAsia="仿宋" w:cs="宋体"/>
                <w:kern w:val="0"/>
                <w:sz w:val="24"/>
                <w:szCs w:val="24"/>
              </w:rPr>
            </w:pPr>
            <w:r>
              <w:rPr>
                <w:rFonts w:hint="eastAsia" w:ascii="仿宋" w:hAnsi="仿宋" w:eastAsia="仿宋" w:cs="宋体"/>
                <w:kern w:val="0"/>
                <w:sz w:val="24"/>
                <w:szCs w:val="24"/>
              </w:rPr>
              <w:t>13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最大输出电平：≥18dBu；</w:t>
            </w:r>
          </w:p>
          <w:p>
            <w:pPr>
              <w:widowControl/>
            </w:pPr>
            <w:r>
              <w:rPr>
                <w:rFonts w:hint="eastAsia" w:ascii="仿宋" w:hAnsi="仿宋" w:eastAsia="仿宋" w:cs="宋体"/>
                <w:kern w:val="0"/>
                <w:sz w:val="24"/>
                <w:szCs w:val="24"/>
              </w:rPr>
              <w:t>14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在高压下3000AV(10mA)冲击下60S无飞弧，无击穿。</w:t>
            </w:r>
          </w:p>
        </w:tc>
        <w:tc>
          <w:tcPr>
            <w:tcW w:w="81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60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373"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电源时序器</w:t>
            </w:r>
          </w:p>
        </w:tc>
        <w:tc>
          <w:tcPr>
            <w:tcW w:w="4960" w:type="dxa"/>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LED数码管显示屏，可实时显示当前电压，编辑通道状态；</w:t>
            </w:r>
          </w:p>
          <w:p>
            <w:pPr>
              <w:widowControl/>
              <w:rPr>
                <w:rFonts w:ascii="仿宋" w:hAnsi="仿宋" w:eastAsia="仿宋" w:cs="宋体"/>
                <w:kern w:val="0"/>
                <w:sz w:val="24"/>
                <w:szCs w:val="24"/>
              </w:rPr>
            </w:pPr>
            <w:r>
              <w:rPr>
                <w:rFonts w:hint="eastAsia" w:ascii="仿宋" w:hAnsi="仿宋" w:eastAsia="仿宋" w:cs="宋体"/>
                <w:kern w:val="0"/>
                <w:sz w:val="24"/>
                <w:szCs w:val="24"/>
              </w:rPr>
              <w:t>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8路通道每通道额定2.2KW电源，通道延时1秒；</w:t>
            </w:r>
          </w:p>
          <w:p>
            <w:pPr>
              <w:widowControl/>
              <w:rPr>
                <w:rFonts w:ascii="仿宋" w:hAnsi="仿宋" w:eastAsia="仿宋" w:cs="宋体"/>
                <w:kern w:val="0"/>
                <w:sz w:val="24"/>
                <w:szCs w:val="24"/>
              </w:rPr>
            </w:pPr>
            <w:r>
              <w:rPr>
                <w:rFonts w:hint="eastAsia" w:ascii="仿宋" w:hAnsi="仿宋" w:eastAsia="仿宋" w:cs="宋体"/>
                <w:kern w:val="0"/>
                <w:sz w:val="24"/>
                <w:szCs w:val="24"/>
              </w:rPr>
              <w:t>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配置RS2323接口，支持外部中控设备控制；</w:t>
            </w:r>
          </w:p>
          <w:p>
            <w:pPr>
              <w:widowControl/>
              <w:rPr>
                <w:rFonts w:ascii="仿宋" w:hAnsi="仿宋" w:eastAsia="仿宋" w:cs="宋体"/>
                <w:kern w:val="0"/>
                <w:sz w:val="24"/>
                <w:szCs w:val="24"/>
              </w:rPr>
            </w:pPr>
            <w:r>
              <w:rPr>
                <w:rFonts w:hint="eastAsia" w:ascii="仿宋" w:hAnsi="仿宋" w:eastAsia="仿宋" w:cs="宋体"/>
                <w:kern w:val="0"/>
                <w:sz w:val="24"/>
                <w:szCs w:val="24"/>
              </w:rPr>
              <w:t>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支持物联网连接，可实现远程控制；</w:t>
            </w:r>
          </w:p>
          <w:p>
            <w:pPr>
              <w:widowControl/>
              <w:rPr>
                <w:rFonts w:ascii="仿宋" w:hAnsi="仿宋" w:eastAsia="仿宋" w:cs="宋体"/>
                <w:kern w:val="0"/>
                <w:sz w:val="24"/>
                <w:szCs w:val="24"/>
              </w:rPr>
            </w:pPr>
            <w:r>
              <w:rPr>
                <w:rFonts w:hint="eastAsia" w:ascii="仿宋" w:hAnsi="仿宋" w:eastAsia="仿宋" w:cs="宋体"/>
                <w:kern w:val="0"/>
                <w:sz w:val="24"/>
                <w:szCs w:val="24"/>
              </w:rPr>
              <w:t>5</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支持PC和Android端控制；</w:t>
            </w:r>
          </w:p>
          <w:p>
            <w:pPr>
              <w:widowControl/>
              <w:rPr>
                <w:rFonts w:ascii="仿宋" w:hAnsi="仿宋" w:eastAsia="仿宋" w:cs="宋体"/>
                <w:kern w:val="0"/>
                <w:sz w:val="24"/>
                <w:szCs w:val="24"/>
              </w:rPr>
            </w:pPr>
            <w:r>
              <w:rPr>
                <w:rFonts w:hint="eastAsia" w:ascii="仿宋" w:hAnsi="仿宋" w:eastAsia="仿宋" w:cs="宋体"/>
                <w:kern w:val="0"/>
                <w:sz w:val="24"/>
                <w:szCs w:val="24"/>
              </w:rPr>
              <w:t>6</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在高压1.5KV (10mA）下冲击60S无损坏。</w:t>
            </w:r>
          </w:p>
        </w:tc>
        <w:tc>
          <w:tcPr>
            <w:tcW w:w="81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60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373"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无线鹅颈会议话筒</w:t>
            </w:r>
          </w:p>
        </w:tc>
        <w:tc>
          <w:tcPr>
            <w:tcW w:w="4960" w:type="dxa"/>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采用金属机箱，具有坚固的结构、散热及隔离谐波干扰极佳的专业质量</w:t>
            </w:r>
            <w:r>
              <w:rPr>
                <w:rFonts w:hint="eastAsia" w:ascii="仿宋" w:hAnsi="仿宋" w:eastAsia="仿宋" w:cs="宋体"/>
                <w:kern w:val="0"/>
                <w:sz w:val="24"/>
                <w:szCs w:val="24"/>
                <w:lang w:eastAsia="zh-CN"/>
              </w:rPr>
              <w:t>；</w:t>
            </w:r>
            <w:r>
              <w:rPr>
                <w:rFonts w:hint="eastAsia" w:ascii="仿宋" w:hAnsi="仿宋" w:eastAsia="仿宋" w:cs="宋体"/>
                <w:kern w:val="0"/>
                <w:sz w:val="24"/>
                <w:szCs w:val="24"/>
              </w:rPr>
              <w:t xml:space="preserve"> </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采用天线分集式接收及数字导音，杂音锁定双重静音控制，接收距离远，消除接收断音及不稳的缺失</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3</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100-240V,内置AC电源板。保持系统稳定，且支持AC电源环路输出</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4</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载波频段: UHF530-690.000MHZ</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5</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频率响应 : 不低于60Hz-15500kHz</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6</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指向性频响曲线：不低于300-2000Hz</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7</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最大声压级：不低于109dB，失真：&lt;0.5%</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8</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发射器最大输出功率：30mW允差±2mW</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9</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天线：50Ω/TNC，支持天线环路输出</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10</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发射器拾音头：动圈式</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11</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发射器供电方式：两节AA电池</w:t>
            </w:r>
            <w:r>
              <w:rPr>
                <w:rFonts w:hint="eastAsia" w:ascii="仿宋" w:hAnsi="仿宋" w:eastAsia="仿宋" w:cs="宋体"/>
                <w:kern w:val="0"/>
                <w:sz w:val="24"/>
                <w:szCs w:val="24"/>
                <w:lang w:eastAsia="zh-CN"/>
              </w:rPr>
              <w:t>；</w:t>
            </w:r>
          </w:p>
          <w:p>
            <w:pPr>
              <w:widowControl/>
              <w:rPr>
                <w:rFonts w:hint="eastAsia" w:ascii="仿宋" w:hAnsi="仿宋" w:eastAsia="仿宋" w:cs="宋体"/>
                <w:kern w:val="0"/>
                <w:sz w:val="24"/>
                <w:szCs w:val="24"/>
                <w:lang w:eastAsia="zh-CN"/>
              </w:rPr>
            </w:pPr>
            <w:r>
              <w:rPr>
                <w:rFonts w:hint="eastAsia" w:ascii="仿宋" w:hAnsi="仿宋" w:eastAsia="仿宋" w:cs="宋体"/>
                <w:kern w:val="0"/>
                <w:sz w:val="24"/>
                <w:szCs w:val="24"/>
              </w:rPr>
              <w:t>12</w:t>
            </w:r>
            <w:r>
              <w:rPr>
                <w:rFonts w:hint="eastAsia" w:ascii="仿宋" w:hAnsi="仿宋" w:eastAsia="仿宋" w:cs="宋体"/>
                <w:kern w:val="0"/>
                <w:sz w:val="24"/>
                <w:szCs w:val="24"/>
                <w:lang w:val="en-US" w:eastAsia="zh-CN"/>
              </w:rPr>
              <w:t>.</w:t>
            </w:r>
            <w:r>
              <w:rPr>
                <w:rFonts w:hint="eastAsia" w:ascii="仿宋" w:hAnsi="仿宋" w:eastAsia="仿宋" w:cs="宋体"/>
                <w:kern w:val="0"/>
                <w:sz w:val="24"/>
                <w:szCs w:val="24"/>
              </w:rPr>
              <w:t>电池寿命：约8小时（发射器功率为高功率）</w:t>
            </w:r>
            <w:r>
              <w:rPr>
                <w:rFonts w:hint="eastAsia" w:ascii="仿宋" w:hAnsi="仿宋" w:eastAsia="仿宋" w:cs="宋体"/>
                <w:kern w:val="0"/>
                <w:sz w:val="24"/>
                <w:szCs w:val="24"/>
                <w:lang w:eastAsia="zh-CN"/>
              </w:rPr>
              <w:t>。</w:t>
            </w:r>
          </w:p>
        </w:tc>
        <w:tc>
          <w:tcPr>
            <w:tcW w:w="81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60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373"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设备机柜</w:t>
            </w:r>
          </w:p>
        </w:tc>
        <w:tc>
          <w:tcPr>
            <w:tcW w:w="4960" w:type="dxa"/>
            <w:shd w:val="clear" w:color="auto" w:fill="auto"/>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600*600*1200mm</w:t>
            </w:r>
          </w:p>
        </w:tc>
        <w:tc>
          <w:tcPr>
            <w:tcW w:w="81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60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线缆与配套材料</w:t>
            </w:r>
          </w:p>
        </w:tc>
        <w:tc>
          <w:tcPr>
            <w:tcW w:w="4960" w:type="dxa"/>
            <w:shd w:val="clear" w:color="auto" w:fill="auto"/>
            <w:noWrap/>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音箱壁挂支架、音箱线、电源线，PVC管材、配件等</w:t>
            </w:r>
          </w:p>
        </w:tc>
        <w:tc>
          <w:tcPr>
            <w:tcW w:w="816"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8" w:type="dxa"/>
            <w:gridSpan w:val="5"/>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三、会议桌椅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主席桌</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尺寸：2100*600*750mm,实木胡桃木皮色面大宝水性漆5底3面</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主席桌</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尺寸：1400*600*750 mm,实木胡桃木皮色面大宝水性漆5底3面</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主席椅</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尺寸：加厚透气皮革实木胡桃皮色面</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会议桌</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尺寸：1800*400*750 mm,实木胡桃木皮色面大宝水性漆5底3面</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会议桌</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尺寸：1200*400*750 mm,实木胡桃木皮色面大宝水性漆5底3面</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22</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会议椅</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尺寸：840*450*450mm,加厚透气皮革实木胡桃皮色面</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112</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18" w:type="dxa"/>
            <w:gridSpan w:val="5"/>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b/>
                <w:bCs/>
                <w:color w:val="000000"/>
                <w:kern w:val="0"/>
                <w:sz w:val="24"/>
                <w:szCs w:val="24"/>
              </w:rPr>
              <w:t>四、会议室环境改造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墙顶渗水处铲除</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墙顶面渗水处铲除，铲到底部</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渗水处界面处理</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铲除后防水处理，胶水粘合剂界面处理</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地台阶拆除</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原有地砖台阶敲除</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50</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控制室隔墙</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70轻钢龙骨石膏板隔墙</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10.25</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控制室门</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免漆复合门，含五金</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原有顶面拆除</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配套</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165</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石膏板艺术吊顶</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50轻钢龙骨吊顶，龙牌纸面石膏板</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165</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顶面腻子，乳胶漆</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立邦腻子粉，立邦美得丽乳胶漆</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165</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筒灯</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LED欧普灯</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100</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10</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墙面砖铲除</w:t>
            </w:r>
          </w:p>
        </w:tc>
        <w:tc>
          <w:tcPr>
            <w:tcW w:w="4960"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原有墙面砖铲除清运</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61.5</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墙面腻子批刮</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立邦腻子粉，立邦美得丽乳胶漆</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150</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w:t>
            </w:r>
          </w:p>
        </w:tc>
        <w:tc>
          <w:tcPr>
            <w:tcW w:w="1373" w:type="dxa"/>
            <w:shd w:val="clear" w:color="auto" w:fill="auto"/>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墙布</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配套</w:t>
            </w:r>
          </w:p>
        </w:tc>
        <w:tc>
          <w:tcPr>
            <w:tcW w:w="816"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140</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强化地板</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10MM厚强化复合地板</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175</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14</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窗帘</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棉麻窗帘布，静音轨道</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进户门</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对开门，实木复合门，含五金</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新做地台</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木工板格栅基层</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电路布置</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创远防火BV线</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161</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18</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手机柜</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定制金属智能柜</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19</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四面出风嵌入空调</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5匹美的</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实木踢脚线</w:t>
            </w:r>
          </w:p>
        </w:tc>
        <w:tc>
          <w:tcPr>
            <w:tcW w:w="4960"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实木免漆踢脚线</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65</w:t>
            </w:r>
          </w:p>
        </w:tc>
        <w:tc>
          <w:tcPr>
            <w:tcW w:w="60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69" w:type="dxa"/>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21</w:t>
            </w:r>
          </w:p>
        </w:tc>
        <w:tc>
          <w:tcPr>
            <w:tcW w:w="1373"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保洁</w:t>
            </w:r>
          </w:p>
        </w:tc>
        <w:tc>
          <w:tcPr>
            <w:tcW w:w="4960" w:type="dxa"/>
            <w:shd w:val="clear" w:color="auto" w:fill="auto"/>
            <w:noWrap/>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配套</w:t>
            </w:r>
          </w:p>
        </w:tc>
        <w:tc>
          <w:tcPr>
            <w:tcW w:w="816"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175</w:t>
            </w:r>
          </w:p>
        </w:tc>
        <w:tc>
          <w:tcPr>
            <w:tcW w:w="600" w:type="dxa"/>
            <w:shd w:val="clear" w:color="000000" w:fill="FFFFFF"/>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m</w:t>
            </w:r>
            <w:r>
              <w:rPr>
                <w:rFonts w:ascii="仿宋" w:hAnsi="仿宋" w:eastAsia="仿宋"/>
                <w:kern w:val="0"/>
                <w:sz w:val="24"/>
                <w:szCs w:val="24"/>
                <w:vertAlign w:val="superscript"/>
              </w:rPr>
              <w:t>2</w:t>
            </w:r>
          </w:p>
        </w:tc>
      </w:tr>
    </w:tbl>
    <w:p>
      <w:pPr>
        <w:keepNext w:val="0"/>
        <w:keepLines w:val="0"/>
        <w:pageBreakBefore w:val="0"/>
        <w:kinsoku/>
        <w:wordWrap/>
        <w:overflowPunct/>
        <w:topLinePunct w:val="0"/>
        <w:bidi w:val="0"/>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 xml:space="preserve">重要说明： </w:t>
      </w:r>
    </w:p>
    <w:p>
      <w:pPr>
        <w:keepNext w:val="0"/>
        <w:keepLines w:val="0"/>
        <w:pageBreakBefore w:val="0"/>
        <w:numPr>
          <w:ilvl w:val="0"/>
          <w:numId w:val="1"/>
        </w:numPr>
        <w:kinsoku/>
        <w:wordWrap/>
        <w:overflowPunct/>
        <w:topLinePunct w:val="0"/>
        <w:autoSpaceDE w:val="0"/>
        <w:autoSpaceDN w:val="0"/>
        <w:bidi w:val="0"/>
        <w:adjustRightInd w:val="0"/>
        <w:spacing w:line="500" w:lineRule="exact"/>
        <w:ind w:firstLine="560" w:firstLineChars="200"/>
        <w:textAlignment w:val="auto"/>
        <w:rPr>
          <w:rFonts w:ascii="仿宋" w:hAnsi="仿宋" w:eastAsia="仿宋" w:cs="仿宋"/>
          <w:kern w:val="0"/>
          <w:sz w:val="28"/>
          <w:szCs w:val="28"/>
          <w:lang w:val="ru-RU"/>
        </w:rPr>
      </w:pPr>
      <w:r>
        <w:rPr>
          <w:rFonts w:hint="eastAsia" w:ascii="仿宋" w:hAnsi="仿宋" w:eastAsia="仿宋" w:cs="仿宋"/>
          <w:kern w:val="0"/>
          <w:sz w:val="28"/>
          <w:szCs w:val="28"/>
          <w:lang w:val="ru-RU"/>
        </w:rPr>
        <w:t>打“★”的为重要的实质性指标，凡有不符合的作无效投标处理。</w:t>
      </w:r>
      <w:r>
        <w:rPr>
          <w:rFonts w:hint="eastAsia" w:ascii="仿宋" w:hAnsi="仿宋" w:eastAsia="仿宋" w:cs="仿宋"/>
          <w:b/>
          <w:bCs/>
          <w:kern w:val="0"/>
          <w:sz w:val="28"/>
          <w:szCs w:val="28"/>
          <w:lang w:val="ru-RU"/>
        </w:rPr>
        <w:t>规格与技术参数要求中要求提供的检测报告、证书等相关证明材料在报价文件中必须提供，未按要求提供的视为不满足。</w:t>
      </w:r>
    </w:p>
    <w:p>
      <w:pPr>
        <w:keepNext w:val="0"/>
        <w:keepLines w:val="0"/>
        <w:pageBreakBefore w:val="0"/>
        <w:numPr>
          <w:ilvl w:val="0"/>
          <w:numId w:val="1"/>
        </w:numPr>
        <w:kinsoku/>
        <w:wordWrap/>
        <w:overflowPunct/>
        <w:topLinePunct w:val="0"/>
        <w:autoSpaceDE w:val="0"/>
        <w:autoSpaceDN w:val="0"/>
        <w:bidi w:val="0"/>
        <w:adjustRightInd w:val="0"/>
        <w:spacing w:line="500" w:lineRule="exact"/>
        <w:ind w:firstLine="560" w:firstLineChars="200"/>
        <w:textAlignment w:val="auto"/>
        <w:rPr>
          <w:rFonts w:ascii="仿宋" w:hAnsi="仿宋" w:eastAsia="仿宋" w:cs="仿宋"/>
          <w:sz w:val="28"/>
          <w:lang w:val="ru-RU"/>
        </w:rPr>
      </w:pPr>
      <w:r>
        <w:rPr>
          <w:rFonts w:hint="eastAsia" w:ascii="仿宋" w:hAnsi="仿宋" w:eastAsia="仿宋" w:cs="仿宋"/>
          <w:kern w:val="0"/>
          <w:sz w:val="28"/>
          <w:szCs w:val="28"/>
          <w:lang w:val="ru-RU"/>
        </w:rPr>
        <w:t>投标人提供的所有投标资料（含资质及产品各项参数证明材料等）必须真实可靠，否则予以无效投标处理。</w:t>
      </w:r>
    </w:p>
    <w:p>
      <w:pPr>
        <w:keepNext w:val="0"/>
        <w:keepLines w:val="0"/>
        <w:pageBreakBefore w:val="0"/>
        <w:numPr>
          <w:ilvl w:val="0"/>
          <w:numId w:val="1"/>
        </w:numPr>
        <w:kinsoku/>
        <w:wordWrap/>
        <w:overflowPunct/>
        <w:topLinePunct w:val="0"/>
        <w:autoSpaceDE w:val="0"/>
        <w:autoSpaceDN w:val="0"/>
        <w:bidi w:val="0"/>
        <w:adjustRightInd w:val="0"/>
        <w:spacing w:line="500" w:lineRule="exact"/>
        <w:ind w:firstLine="562" w:firstLineChars="200"/>
        <w:textAlignment w:val="auto"/>
        <w:rPr>
          <w:rFonts w:ascii="仿宋" w:hAnsi="仿宋" w:eastAsia="仿宋" w:cs="仿宋"/>
          <w:b/>
          <w:bCs/>
          <w:kern w:val="0"/>
          <w:sz w:val="28"/>
          <w:szCs w:val="28"/>
          <w:lang w:val="ru-RU"/>
        </w:rPr>
      </w:pPr>
      <w:r>
        <w:rPr>
          <w:rFonts w:hint="eastAsia" w:ascii="仿宋" w:hAnsi="仿宋" w:eastAsia="仿宋" w:cs="仿宋"/>
          <w:b/>
          <w:bCs/>
          <w:kern w:val="0"/>
          <w:sz w:val="28"/>
          <w:szCs w:val="28"/>
          <w:lang w:val="ru-RU"/>
        </w:rPr>
        <w:t>中标后三日内需提供LED生产厂家针对此项目LED屏体的三年质保承诺函原件，如无法提供采购人将不授予合同，投标人将承担一切后果与责任。</w:t>
      </w:r>
    </w:p>
    <w:p>
      <w:pPr>
        <w:keepNext w:val="0"/>
        <w:keepLines w:val="0"/>
        <w:pageBreakBefore w:val="0"/>
        <w:kinsoku/>
        <w:wordWrap/>
        <w:overflowPunct/>
        <w:topLinePunct w:val="0"/>
        <w:bidi w:val="0"/>
        <w:spacing w:line="500" w:lineRule="exact"/>
        <w:ind w:firstLine="562"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4、本项目总价包干，结算时合同总价不调整，投标供应商需自行勘察改造现场环境，中标后不得以不了解现场情况而增加任何费用。</w:t>
      </w:r>
    </w:p>
    <w:p>
      <w:pPr>
        <w:keepNext w:val="0"/>
        <w:keepLines w:val="0"/>
        <w:pageBreakBefore w:val="0"/>
        <w:kinsoku/>
        <w:wordWrap/>
        <w:overflowPunct/>
        <w:topLinePunct w:val="0"/>
        <w:bidi w:val="0"/>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四、其他</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sz w:val="28"/>
          <w:szCs w:val="28"/>
        </w:rPr>
      </w:pPr>
      <w:r>
        <w:rPr>
          <w:rFonts w:hint="eastAsia" w:ascii="仿宋" w:hAnsi="仿宋" w:eastAsia="仿宋" w:cs="仿宋"/>
          <w:b/>
          <w:sz w:val="28"/>
          <w:szCs w:val="28"/>
        </w:rPr>
        <w:t>1、签定合同日期：</w:t>
      </w:r>
      <w:r>
        <w:rPr>
          <w:rFonts w:hint="eastAsia" w:ascii="仿宋" w:hAnsi="仿宋" w:eastAsia="仿宋" w:cs="仿宋"/>
          <w:sz w:val="28"/>
          <w:szCs w:val="28"/>
        </w:rPr>
        <w:t>与供应商（成交）通知书发出之日起15个工作日内按时签约。</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sz w:val="28"/>
          <w:szCs w:val="28"/>
        </w:rPr>
      </w:pPr>
      <w:r>
        <w:rPr>
          <w:rFonts w:hint="eastAsia" w:ascii="仿宋" w:hAnsi="仿宋" w:eastAsia="仿宋" w:cs="仿宋"/>
          <w:b/>
          <w:sz w:val="28"/>
          <w:szCs w:val="28"/>
        </w:rPr>
        <w:t>2、交货期（服务时间）：</w:t>
      </w:r>
      <w:r>
        <w:rPr>
          <w:rFonts w:hint="eastAsia" w:ascii="仿宋" w:hAnsi="仿宋" w:eastAsia="仿宋" w:cs="仿宋"/>
          <w:sz w:val="28"/>
          <w:szCs w:val="28"/>
        </w:rPr>
        <w:t xml:space="preserve"> 自合同签定之日起30天内，完成所有设施设备的免费安装调试验收工作。</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b/>
          <w:sz w:val="28"/>
          <w:szCs w:val="28"/>
        </w:rPr>
      </w:pPr>
      <w:r>
        <w:rPr>
          <w:rFonts w:hint="eastAsia" w:ascii="仿宋" w:hAnsi="仿宋" w:eastAsia="仿宋" w:cs="仿宋"/>
          <w:b/>
          <w:sz w:val="28"/>
          <w:szCs w:val="28"/>
        </w:rPr>
        <w:t>3、交货（服务）地点：采购人指定地点</w:t>
      </w:r>
    </w:p>
    <w:p>
      <w:pPr>
        <w:keepNext w:val="0"/>
        <w:keepLines w:val="0"/>
        <w:pageBreakBefore w:val="0"/>
        <w:widowControl/>
        <w:shd w:val="clear" w:color="auto" w:fill="FFFFFF"/>
        <w:kinsoku/>
        <w:wordWrap/>
        <w:overflowPunct/>
        <w:topLinePunct w:val="0"/>
        <w:bidi w:val="0"/>
        <w:snapToGrid w:val="0"/>
        <w:spacing w:line="500" w:lineRule="exact"/>
        <w:ind w:firstLine="562" w:firstLineChars="200"/>
        <w:contextualSpacing/>
        <w:textAlignment w:val="auto"/>
        <w:rPr>
          <w:rFonts w:ascii="仿宋" w:hAnsi="仿宋" w:eastAsia="仿宋" w:cs="仿宋"/>
          <w:b/>
          <w:sz w:val="28"/>
          <w:szCs w:val="28"/>
        </w:rPr>
      </w:pPr>
      <w:r>
        <w:rPr>
          <w:rFonts w:hint="eastAsia" w:ascii="仿宋" w:hAnsi="仿宋" w:eastAsia="仿宋" w:cs="仿宋"/>
          <w:b/>
          <w:sz w:val="28"/>
          <w:szCs w:val="28"/>
        </w:rPr>
        <w:t>4、验收的具体方案：</w:t>
      </w:r>
    </w:p>
    <w:p>
      <w:pPr>
        <w:keepNext w:val="0"/>
        <w:keepLines w:val="0"/>
        <w:pageBreakBefore w:val="0"/>
        <w:tabs>
          <w:tab w:val="left" w:pos="5325"/>
        </w:tabs>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在接到供应商以书面形式提出验收申请后，在5个工作日内及时组织相关专业技术人员，必要时邀请资产管理、纪检等部门共同参与验收，并出具验收报告，作为支付货款的依据。</w:t>
      </w:r>
    </w:p>
    <w:p>
      <w:pPr>
        <w:keepNext w:val="0"/>
        <w:keepLines w:val="0"/>
        <w:pageBreakBefore w:val="0"/>
        <w:tabs>
          <w:tab w:val="left" w:pos="5325"/>
        </w:tabs>
        <w:kinsoku/>
        <w:wordWrap/>
        <w:overflowPunct/>
        <w:topLinePunct w:val="0"/>
        <w:autoSpaceDE w:val="0"/>
        <w:autoSpaceDN w:val="0"/>
        <w:bidi w:val="0"/>
        <w:spacing w:line="500" w:lineRule="exact"/>
        <w:ind w:firstLine="562" w:firstLineChars="200"/>
        <w:textAlignment w:val="auto"/>
        <w:rPr>
          <w:rFonts w:ascii="仿宋" w:hAnsi="仿宋" w:eastAsia="仿宋" w:cs="仿宋"/>
          <w:sz w:val="28"/>
          <w:szCs w:val="28"/>
          <w:lang w:val="zh-CN"/>
        </w:rPr>
      </w:pPr>
      <w:r>
        <w:rPr>
          <w:rFonts w:hint="eastAsia" w:ascii="仿宋" w:hAnsi="仿宋" w:eastAsia="仿宋" w:cs="仿宋"/>
          <w:b/>
          <w:bCs/>
          <w:sz w:val="28"/>
          <w:szCs w:val="28"/>
        </w:rPr>
        <w:t>五</w:t>
      </w:r>
      <w:r>
        <w:rPr>
          <w:rFonts w:hint="eastAsia" w:ascii="仿宋" w:hAnsi="仿宋" w:eastAsia="仿宋" w:cs="仿宋"/>
          <w:b/>
          <w:bCs/>
          <w:sz w:val="28"/>
          <w:szCs w:val="28"/>
          <w:lang w:val="zh-CN"/>
        </w:rPr>
        <w:t>、投标保证金：</w:t>
      </w:r>
      <w:r>
        <w:rPr>
          <w:rFonts w:hint="eastAsia" w:ascii="仿宋" w:hAnsi="仿宋" w:eastAsia="仿宋" w:cs="仿宋"/>
          <w:sz w:val="28"/>
          <w:szCs w:val="28"/>
          <w:lang w:val="zh-CN"/>
        </w:rPr>
        <w:t>本次项目不收取投标保证金。</w:t>
      </w:r>
    </w:p>
    <w:p>
      <w:pPr>
        <w:keepNext w:val="0"/>
        <w:keepLines w:val="0"/>
        <w:pageBreakBefore w:val="0"/>
        <w:tabs>
          <w:tab w:val="left" w:pos="5325"/>
        </w:tabs>
        <w:kinsoku/>
        <w:wordWrap/>
        <w:overflowPunct/>
        <w:topLinePunct w:val="0"/>
        <w:autoSpaceDE w:val="0"/>
        <w:autoSpaceDN w:val="0"/>
        <w:bidi w:val="0"/>
        <w:spacing w:line="500" w:lineRule="exact"/>
        <w:ind w:firstLine="562" w:firstLineChars="200"/>
        <w:textAlignment w:val="auto"/>
        <w:rPr>
          <w:rFonts w:ascii="仿宋" w:hAnsi="仿宋" w:eastAsia="仿宋" w:cs="仿宋"/>
          <w:sz w:val="28"/>
          <w:szCs w:val="28"/>
          <w:lang w:val="zh-CN"/>
        </w:rPr>
      </w:pPr>
      <w:r>
        <w:rPr>
          <w:rFonts w:hint="eastAsia" w:ascii="仿宋" w:hAnsi="仿宋" w:eastAsia="仿宋" w:cs="仿宋"/>
          <w:b/>
          <w:bCs/>
          <w:sz w:val="28"/>
          <w:szCs w:val="28"/>
        </w:rPr>
        <w:t>六</w:t>
      </w:r>
      <w:r>
        <w:rPr>
          <w:rFonts w:hint="eastAsia" w:ascii="仿宋" w:hAnsi="仿宋" w:eastAsia="仿宋" w:cs="仿宋"/>
          <w:b/>
          <w:bCs/>
          <w:sz w:val="28"/>
          <w:szCs w:val="28"/>
          <w:lang w:val="zh-CN"/>
        </w:rPr>
        <w:t>、履约保证金：</w:t>
      </w:r>
      <w:r>
        <w:rPr>
          <w:rFonts w:hint="eastAsia" w:ascii="仿宋" w:hAnsi="仿宋" w:eastAsia="仿宋" w:cs="仿宋"/>
          <w:sz w:val="28"/>
          <w:szCs w:val="28"/>
          <w:lang w:val="zh-CN"/>
        </w:rPr>
        <w:t>本次项目不收取履约保证</w:t>
      </w:r>
      <w:bookmarkStart w:id="52" w:name="_GoBack"/>
      <w:bookmarkEnd w:id="52"/>
      <w:r>
        <w:rPr>
          <w:rFonts w:hint="eastAsia" w:ascii="仿宋" w:hAnsi="仿宋" w:eastAsia="仿宋" w:cs="仿宋"/>
          <w:sz w:val="28"/>
          <w:szCs w:val="28"/>
          <w:lang w:val="zh-CN"/>
        </w:rPr>
        <w:t>金。</w:t>
      </w:r>
    </w:p>
    <w:p>
      <w:pPr>
        <w:keepNext w:val="0"/>
        <w:keepLines w:val="0"/>
        <w:pageBreakBefore w:val="0"/>
        <w:kinsoku/>
        <w:wordWrap/>
        <w:overflowPunct/>
        <w:topLinePunct w:val="0"/>
        <w:bidi w:val="0"/>
        <w:spacing w:line="500" w:lineRule="exact"/>
        <w:ind w:firstLine="562" w:firstLineChars="200"/>
        <w:textAlignment w:val="auto"/>
        <w:rPr>
          <w:rFonts w:ascii="仿宋" w:hAnsi="仿宋" w:eastAsia="仿宋" w:cs="仿宋"/>
          <w:b/>
          <w:bCs/>
          <w:sz w:val="28"/>
          <w:szCs w:val="28"/>
          <w:lang w:val="zh-CN"/>
        </w:rPr>
      </w:pPr>
      <w:r>
        <w:rPr>
          <w:rFonts w:hint="eastAsia" w:ascii="仿宋" w:hAnsi="仿宋" w:eastAsia="仿宋" w:cs="仿宋"/>
          <w:b/>
          <w:bCs/>
          <w:sz w:val="28"/>
          <w:szCs w:val="28"/>
        </w:rPr>
        <w:t>七、</w:t>
      </w:r>
      <w:r>
        <w:rPr>
          <w:rFonts w:hint="eastAsia" w:ascii="仿宋" w:hAnsi="仿宋" w:eastAsia="仿宋" w:cs="仿宋"/>
          <w:b/>
          <w:bCs/>
          <w:sz w:val="28"/>
          <w:szCs w:val="28"/>
          <w:lang w:val="zh-CN"/>
        </w:rPr>
        <w:t>开标、评标</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时间</w:t>
      </w:r>
      <w:r>
        <w:rPr>
          <w:rFonts w:hint="eastAsia" w:ascii="仿宋" w:hAnsi="仿宋" w:eastAsia="仿宋" w:cs="仿宋"/>
          <w:color w:val="auto"/>
          <w:sz w:val="28"/>
          <w:szCs w:val="28"/>
          <w:lang w:val="zh-CN"/>
        </w:rPr>
        <w:t>：</w:t>
      </w:r>
      <w:r>
        <w:rPr>
          <w:rFonts w:hint="eastAsia" w:ascii="仿宋" w:hAnsi="仿宋" w:eastAsia="仿宋" w:cs="仿宋"/>
          <w:b/>
          <w:bCs/>
          <w:color w:val="auto"/>
          <w:sz w:val="28"/>
          <w:szCs w:val="28"/>
          <w:u w:val="single"/>
          <w:lang w:val="zh-CN"/>
        </w:rPr>
        <w:t>202</w:t>
      </w:r>
      <w:r>
        <w:rPr>
          <w:rFonts w:hint="eastAsia" w:ascii="仿宋" w:hAnsi="仿宋" w:eastAsia="仿宋" w:cs="仿宋"/>
          <w:b/>
          <w:bCs/>
          <w:color w:val="auto"/>
          <w:sz w:val="28"/>
          <w:szCs w:val="28"/>
          <w:u w:val="single"/>
        </w:rPr>
        <w:t>3</w:t>
      </w:r>
      <w:r>
        <w:rPr>
          <w:rFonts w:hint="eastAsia" w:ascii="仿宋" w:hAnsi="仿宋" w:eastAsia="仿宋" w:cs="仿宋"/>
          <w:b/>
          <w:bCs/>
          <w:color w:val="auto"/>
          <w:sz w:val="28"/>
          <w:szCs w:val="28"/>
          <w:u w:val="single"/>
          <w:lang w:val="zh-CN"/>
        </w:rPr>
        <w:t>年</w:t>
      </w:r>
      <w:r>
        <w:rPr>
          <w:rFonts w:hint="eastAsia" w:ascii="仿宋" w:hAnsi="仿宋" w:eastAsia="仿宋" w:cs="仿宋"/>
          <w:b/>
          <w:bCs/>
          <w:color w:val="auto"/>
          <w:sz w:val="28"/>
          <w:szCs w:val="28"/>
          <w:u w:val="single"/>
          <w:lang w:val="en-US" w:eastAsia="zh-CN"/>
        </w:rPr>
        <w:t>03</w:t>
      </w:r>
      <w:r>
        <w:rPr>
          <w:rFonts w:hint="eastAsia" w:ascii="仿宋" w:hAnsi="仿宋" w:eastAsia="仿宋" w:cs="仿宋"/>
          <w:b/>
          <w:bCs/>
          <w:color w:val="auto"/>
          <w:sz w:val="28"/>
          <w:szCs w:val="28"/>
          <w:u w:val="single"/>
          <w:lang w:val="zh-CN"/>
        </w:rPr>
        <w:t>月</w:t>
      </w:r>
      <w:r>
        <w:rPr>
          <w:rFonts w:hint="eastAsia" w:ascii="仿宋" w:hAnsi="仿宋" w:eastAsia="仿宋" w:cs="仿宋"/>
          <w:b/>
          <w:bCs/>
          <w:color w:val="auto"/>
          <w:sz w:val="28"/>
          <w:szCs w:val="28"/>
          <w:u w:val="single"/>
          <w:lang w:val="en-US" w:eastAsia="zh-CN"/>
        </w:rPr>
        <w:t>30</w:t>
      </w:r>
      <w:r>
        <w:rPr>
          <w:rFonts w:hint="eastAsia" w:ascii="仿宋" w:hAnsi="仿宋" w:eastAsia="仿宋" w:cs="仿宋"/>
          <w:b/>
          <w:bCs/>
          <w:color w:val="auto"/>
          <w:sz w:val="28"/>
          <w:szCs w:val="28"/>
          <w:u w:val="single"/>
          <w:lang w:val="zh-CN"/>
        </w:rPr>
        <w:t>日</w:t>
      </w:r>
      <w:r>
        <w:rPr>
          <w:rFonts w:hint="eastAsia" w:ascii="仿宋" w:hAnsi="仿宋" w:eastAsia="仿宋" w:cs="仿宋"/>
          <w:b/>
          <w:bCs/>
          <w:color w:val="auto"/>
          <w:sz w:val="28"/>
          <w:szCs w:val="28"/>
          <w:u w:val="single"/>
        </w:rPr>
        <w:t>14</w:t>
      </w:r>
      <w:r>
        <w:rPr>
          <w:rFonts w:hint="eastAsia" w:ascii="仿宋" w:hAnsi="仿宋" w:eastAsia="仿宋" w:cs="仿宋"/>
          <w:b/>
          <w:bCs/>
          <w:color w:val="auto"/>
          <w:sz w:val="28"/>
          <w:szCs w:val="28"/>
          <w:u w:val="single"/>
          <w:lang w:val="zh-CN"/>
        </w:rPr>
        <w:t>时</w:t>
      </w:r>
      <w:r>
        <w:rPr>
          <w:rFonts w:hint="eastAsia" w:ascii="仿宋" w:hAnsi="仿宋" w:eastAsia="仿宋" w:cs="仿宋"/>
          <w:b/>
          <w:bCs/>
          <w:color w:val="auto"/>
          <w:sz w:val="28"/>
          <w:szCs w:val="28"/>
          <w:u w:val="single"/>
          <w:lang w:val="en-US" w:eastAsia="zh-CN"/>
        </w:rPr>
        <w:t>30</w:t>
      </w:r>
      <w:r>
        <w:rPr>
          <w:rFonts w:hint="eastAsia" w:ascii="仿宋" w:hAnsi="仿宋" w:eastAsia="仿宋" w:cs="仿宋"/>
          <w:b/>
          <w:bCs/>
          <w:color w:val="auto"/>
          <w:sz w:val="28"/>
          <w:szCs w:val="28"/>
          <w:u w:val="single"/>
          <w:lang w:val="zh-CN"/>
        </w:rPr>
        <w:t>分</w:t>
      </w:r>
      <w:r>
        <w:rPr>
          <w:rFonts w:hint="eastAsia" w:ascii="仿宋" w:hAnsi="仿宋" w:eastAsia="仿宋" w:cs="仿宋"/>
          <w:color w:val="auto"/>
          <w:sz w:val="28"/>
          <w:szCs w:val="28"/>
          <w:u w:val="single"/>
          <w:lang w:val="zh-CN"/>
        </w:rPr>
        <w:t>；</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地点：</w:t>
      </w:r>
      <w:r>
        <w:rPr>
          <w:rFonts w:hint="eastAsia" w:ascii="仿宋" w:hAnsi="仿宋" w:eastAsia="仿宋" w:cs="仿宋"/>
          <w:b/>
          <w:bCs/>
          <w:sz w:val="28"/>
          <w:szCs w:val="28"/>
          <w:u w:val="single"/>
          <w:lang w:val="zh-CN"/>
        </w:rPr>
        <w:t>崇川区崇川路58号，南通产业技术研究院有限公司九号楼十楼A1003，江苏中润工程建设咨询有限公司开标室，如有变动另行通知。</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评标流程:评标委员会将根据</w:t>
      </w:r>
      <w:r>
        <w:rPr>
          <w:rFonts w:hint="eastAsia" w:ascii="仿宋" w:hAnsi="仿宋" w:eastAsia="仿宋" w:cs="仿宋"/>
          <w:sz w:val="28"/>
          <w:szCs w:val="28"/>
        </w:rPr>
        <w:t>比价</w:t>
      </w:r>
      <w:r>
        <w:rPr>
          <w:rFonts w:hint="eastAsia" w:ascii="仿宋" w:hAnsi="仿宋" w:eastAsia="仿宋" w:cs="仿宋"/>
          <w:sz w:val="28"/>
          <w:szCs w:val="28"/>
          <w:lang w:val="zh-CN"/>
        </w:rPr>
        <w:t>文件相关标准对供应商的资格进行审查，审查通过方可参与项目的价格评标。符合要求的前提下，报价最低者成交,报价如有相同者，抽签确定成交供应商。</w:t>
      </w:r>
    </w:p>
    <w:p>
      <w:pPr>
        <w:keepNext w:val="0"/>
        <w:keepLines w:val="0"/>
        <w:pageBreakBefore w:val="0"/>
        <w:kinsoku/>
        <w:wordWrap/>
        <w:overflowPunct/>
        <w:topLinePunct w:val="0"/>
        <w:autoSpaceDE w:val="0"/>
        <w:autoSpaceDN w:val="0"/>
        <w:bidi w:val="0"/>
        <w:adjustRightInd w:val="0"/>
        <w:spacing w:line="500" w:lineRule="exact"/>
        <w:jc w:val="center"/>
        <w:textAlignment w:val="auto"/>
        <w:rPr>
          <w:rFonts w:ascii="仿宋" w:hAnsi="仿宋" w:eastAsia="仿宋" w:cs="仿宋"/>
          <w:b/>
          <w:kern w:val="0"/>
          <w:sz w:val="28"/>
          <w:szCs w:val="28"/>
        </w:rPr>
      </w:pPr>
    </w:p>
    <w:p>
      <w:pPr>
        <w:keepNext w:val="0"/>
        <w:keepLines w:val="0"/>
        <w:pageBreakBefore w:val="0"/>
        <w:kinsoku/>
        <w:wordWrap/>
        <w:overflowPunct/>
        <w:topLinePunct w:val="0"/>
        <w:autoSpaceDE w:val="0"/>
        <w:autoSpaceDN w:val="0"/>
        <w:bidi w:val="0"/>
        <w:adjustRightInd w:val="0"/>
        <w:spacing w:line="500" w:lineRule="exact"/>
        <w:jc w:val="center"/>
        <w:textAlignment w:val="auto"/>
        <w:rPr>
          <w:rFonts w:ascii="仿宋" w:hAnsi="仿宋" w:eastAsia="仿宋" w:cs="仿宋"/>
          <w:b/>
          <w:kern w:val="0"/>
          <w:sz w:val="28"/>
          <w:szCs w:val="28"/>
        </w:rPr>
        <w:sectPr>
          <w:headerReference r:id="rId3" w:type="first"/>
          <w:footerReference r:id="rId5" w:type="first"/>
          <w:footerReference r:id="rId4" w:type="default"/>
          <w:pgSz w:w="11905" w:h="16838"/>
          <w:pgMar w:top="1440" w:right="1797" w:bottom="1440" w:left="1797" w:header="850" w:footer="992" w:gutter="0"/>
          <w:pgNumType w:start="1"/>
          <w:cols w:space="720" w:num="1"/>
          <w:titlePg/>
          <w:docGrid w:linePitch="312" w:charSpace="0"/>
        </w:sectPr>
      </w:pPr>
    </w:p>
    <w:p>
      <w:pPr>
        <w:keepNext w:val="0"/>
        <w:keepLines w:val="0"/>
        <w:pageBreakBefore w:val="0"/>
        <w:kinsoku/>
        <w:wordWrap/>
        <w:overflowPunct/>
        <w:topLinePunct w:val="0"/>
        <w:bidi w:val="0"/>
        <w:snapToGrid w:val="0"/>
        <w:spacing w:line="500" w:lineRule="exact"/>
        <w:jc w:val="center"/>
        <w:textAlignment w:val="auto"/>
        <w:outlineLvl w:val="0"/>
        <w:rPr>
          <w:rFonts w:ascii="仿宋" w:hAnsi="仿宋" w:eastAsia="仿宋" w:cs="仿宋"/>
          <w:b/>
          <w:sz w:val="28"/>
          <w:szCs w:val="28"/>
        </w:rPr>
      </w:pPr>
      <w:bookmarkStart w:id="41" w:name="_Toc24193"/>
      <w:r>
        <w:rPr>
          <w:rFonts w:hint="eastAsia" w:ascii="仿宋" w:hAnsi="仿宋" w:eastAsia="仿宋" w:cs="仿宋"/>
          <w:b/>
          <w:sz w:val="28"/>
          <w:szCs w:val="28"/>
        </w:rPr>
        <w:t>第四章  开标和评标</w:t>
      </w:r>
      <w:bookmarkEnd w:id="41"/>
    </w:p>
    <w:p>
      <w:pPr>
        <w:keepNext w:val="0"/>
        <w:keepLines w:val="0"/>
        <w:pageBreakBefore w:val="0"/>
        <w:tabs>
          <w:tab w:val="left" w:pos="3585"/>
        </w:tabs>
        <w:kinsoku/>
        <w:wordWrap/>
        <w:overflowPunct/>
        <w:topLinePunct w:val="0"/>
        <w:bidi w:val="0"/>
        <w:snapToGrid w:val="0"/>
        <w:spacing w:line="500" w:lineRule="exact"/>
        <w:ind w:firstLine="540" w:firstLineChars="192"/>
        <w:textAlignment w:val="auto"/>
        <w:rPr>
          <w:rFonts w:ascii="仿宋" w:hAnsi="仿宋" w:eastAsia="仿宋" w:cs="仿宋"/>
          <w:b/>
          <w:sz w:val="28"/>
          <w:szCs w:val="28"/>
        </w:rPr>
      </w:pPr>
      <w:r>
        <w:rPr>
          <w:rFonts w:hint="eastAsia" w:ascii="仿宋" w:hAnsi="仿宋" w:eastAsia="仿宋" w:cs="仿宋"/>
          <w:b/>
          <w:bCs/>
          <w:sz w:val="28"/>
          <w:szCs w:val="28"/>
        </w:rPr>
        <w:t>一、</w:t>
      </w:r>
      <w:r>
        <w:rPr>
          <w:rFonts w:hint="eastAsia" w:ascii="仿宋" w:hAnsi="仿宋" w:eastAsia="仿宋" w:cs="仿宋"/>
          <w:b/>
          <w:sz w:val="28"/>
          <w:szCs w:val="28"/>
        </w:rPr>
        <w:t>采购人组织开标。</w:t>
      </w:r>
    </w:p>
    <w:p>
      <w:pPr>
        <w:keepNext w:val="0"/>
        <w:keepLines w:val="0"/>
        <w:pageBreakBefore w:val="0"/>
        <w:tabs>
          <w:tab w:val="left" w:pos="3585"/>
        </w:tabs>
        <w:kinsoku/>
        <w:wordWrap/>
        <w:overflowPunct/>
        <w:topLinePunct w:val="0"/>
        <w:bidi w:val="0"/>
        <w:snapToGrid w:val="0"/>
        <w:spacing w:line="500" w:lineRule="exact"/>
        <w:ind w:firstLine="537" w:firstLineChars="192"/>
        <w:textAlignment w:val="auto"/>
        <w:rPr>
          <w:rFonts w:ascii="仿宋" w:hAnsi="仿宋" w:eastAsia="仿宋" w:cs="仿宋"/>
          <w:sz w:val="28"/>
          <w:szCs w:val="28"/>
        </w:rPr>
      </w:pPr>
      <w:r>
        <w:rPr>
          <w:rFonts w:hint="eastAsia" w:ascii="仿宋" w:hAnsi="仿宋" w:eastAsia="仿宋" w:cs="仿宋"/>
          <w:sz w:val="28"/>
          <w:szCs w:val="28"/>
        </w:rPr>
        <w:t>议价人的法定代表人或授权委托人须持有效身份证参加开标会。</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Cs/>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评委会由</w:t>
      </w:r>
      <w:r>
        <w:rPr>
          <w:rFonts w:hint="eastAsia" w:ascii="仿宋" w:hAnsi="仿宋" w:eastAsia="仿宋" w:cs="仿宋"/>
          <w:b/>
          <w:bCs/>
          <w:sz w:val="28"/>
          <w:szCs w:val="28"/>
        </w:rPr>
        <w:t>有关专家和</w:t>
      </w:r>
      <w:r>
        <w:rPr>
          <w:rFonts w:hint="eastAsia" w:ascii="仿宋" w:hAnsi="仿宋" w:eastAsia="仿宋" w:cs="仿宋"/>
          <w:b/>
          <w:sz w:val="28"/>
          <w:szCs w:val="28"/>
        </w:rPr>
        <w:t>采购人代表</w:t>
      </w:r>
      <w:r>
        <w:rPr>
          <w:rFonts w:hint="eastAsia" w:ascii="仿宋" w:hAnsi="仿宋" w:eastAsia="仿宋" w:cs="仿宋"/>
          <w:b/>
          <w:bCs/>
          <w:sz w:val="28"/>
          <w:szCs w:val="28"/>
        </w:rPr>
        <w:t>组成</w:t>
      </w:r>
      <w:r>
        <w:rPr>
          <w:rFonts w:hint="eastAsia" w:ascii="仿宋" w:hAnsi="仿宋" w:eastAsia="仿宋" w:cs="仿宋"/>
          <w:sz w:val="28"/>
          <w:szCs w:val="28"/>
        </w:rPr>
        <w:t>，按照</w:t>
      </w:r>
      <w:r>
        <w:rPr>
          <w:rFonts w:hint="eastAsia" w:ascii="仿宋" w:hAnsi="仿宋" w:eastAsia="仿宋" w:cs="仿宋"/>
          <w:bCs/>
          <w:sz w:val="28"/>
          <w:szCs w:val="28"/>
        </w:rPr>
        <w:t>公平、公正、择优的原则进行</w:t>
      </w:r>
      <w:r>
        <w:rPr>
          <w:rFonts w:hint="eastAsia" w:ascii="仿宋" w:hAnsi="仿宋" w:eastAsia="仿宋" w:cs="仿宋"/>
          <w:sz w:val="28"/>
          <w:szCs w:val="28"/>
        </w:rPr>
        <w:t>独立</w:t>
      </w:r>
      <w:r>
        <w:rPr>
          <w:rFonts w:hint="eastAsia" w:ascii="仿宋" w:hAnsi="仿宋" w:eastAsia="仿宋" w:cs="仿宋"/>
          <w:bCs/>
          <w:sz w:val="28"/>
          <w:szCs w:val="28"/>
        </w:rPr>
        <w:t>评标。</w:t>
      </w:r>
    </w:p>
    <w:p>
      <w:pPr>
        <w:keepNext w:val="0"/>
        <w:keepLines w:val="0"/>
        <w:pageBreakBefore w:val="0"/>
        <w:tabs>
          <w:tab w:val="left" w:pos="3585"/>
        </w:tabs>
        <w:kinsoku/>
        <w:wordWrap/>
        <w:overflowPunct/>
        <w:topLinePunct w:val="0"/>
        <w:bidi w:val="0"/>
        <w:snapToGrid w:val="0"/>
        <w:spacing w:line="500" w:lineRule="exact"/>
        <w:ind w:firstLine="537" w:firstLineChars="192"/>
        <w:textAlignment w:val="auto"/>
        <w:rPr>
          <w:rFonts w:ascii="仿宋" w:hAnsi="仿宋" w:eastAsia="仿宋" w:cs="仿宋"/>
          <w:sz w:val="28"/>
          <w:szCs w:val="28"/>
        </w:rPr>
      </w:pPr>
      <w:r>
        <w:rPr>
          <w:rFonts w:hint="eastAsia" w:ascii="仿宋" w:hAnsi="仿宋" w:eastAsia="仿宋" w:cs="仿宋"/>
          <w:sz w:val="28"/>
          <w:szCs w:val="28"/>
        </w:rPr>
        <w:t>由采购人代表对议价人资格性、符合性审查，对未通过审查的供应商，应现场告知原因。评委会对合格供应商的比价议价响应文件进行评审。</w:t>
      </w:r>
    </w:p>
    <w:p>
      <w:pPr>
        <w:keepNext w:val="0"/>
        <w:keepLines w:val="0"/>
        <w:pageBreakBefore w:val="0"/>
        <w:kinsoku/>
        <w:wordWrap/>
        <w:overflowPunct/>
        <w:topLinePunct w:val="0"/>
        <w:bidi w:val="0"/>
        <w:snapToGrid w:val="0"/>
        <w:spacing w:line="50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（一）评审内容</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1.比选资格是否符合</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2.比价议价响应文件是否完整；</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3.比价议价响应文件是否恰当地签署；</w:t>
      </w:r>
    </w:p>
    <w:p>
      <w:pPr>
        <w:keepNext w:val="0"/>
        <w:keepLines w:val="0"/>
        <w:pageBreakBefore w:val="0"/>
        <w:kinsoku/>
        <w:wordWrap/>
        <w:overflowPunct/>
        <w:topLinePunct w:val="0"/>
        <w:bidi w:val="0"/>
        <w:snapToGrid w:val="0"/>
        <w:spacing w:line="500" w:lineRule="exact"/>
        <w:ind w:firstLine="540"/>
        <w:textAlignment w:val="auto"/>
        <w:rPr>
          <w:rFonts w:ascii="仿宋" w:hAnsi="仿宋" w:eastAsia="仿宋" w:cs="仿宋"/>
          <w:b/>
          <w:sz w:val="28"/>
          <w:szCs w:val="28"/>
        </w:rPr>
      </w:pPr>
      <w:r>
        <w:rPr>
          <w:rFonts w:hint="eastAsia" w:ascii="仿宋" w:hAnsi="仿宋" w:eastAsia="仿宋" w:cs="仿宋"/>
          <w:sz w:val="28"/>
          <w:szCs w:val="28"/>
        </w:rPr>
        <w:t>4.是否作出实质性响应（</w:t>
      </w:r>
      <w:r>
        <w:rPr>
          <w:rFonts w:hint="eastAsia" w:ascii="仿宋" w:hAnsi="仿宋" w:eastAsia="仿宋" w:cs="仿宋"/>
          <w:b/>
          <w:sz w:val="28"/>
          <w:szCs w:val="28"/>
        </w:rPr>
        <w:t>是否有实质性响应，只根据比价议价响应文件本身，而不寻求外部证据）；</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5.是否有计算错误。</w:t>
      </w:r>
    </w:p>
    <w:p>
      <w:pPr>
        <w:keepNext w:val="0"/>
        <w:keepLines w:val="0"/>
        <w:pageBreakBefore w:val="0"/>
        <w:kinsoku/>
        <w:wordWrap/>
        <w:overflowPunct/>
        <w:topLinePunct w:val="0"/>
        <w:bidi w:val="0"/>
        <w:snapToGrid w:val="0"/>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（二）相应的规定</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3.正本与副本有矛盾的，以正本为准；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keepNext w:val="0"/>
        <w:keepLines w:val="0"/>
        <w:pageBreakBefore w:val="0"/>
        <w:tabs>
          <w:tab w:val="left" w:pos="3585"/>
        </w:tabs>
        <w:kinsoku/>
        <w:wordWrap/>
        <w:overflowPunct/>
        <w:topLinePunct w:val="0"/>
        <w:bidi w:val="0"/>
        <w:snapToGrid w:val="0"/>
        <w:spacing w:line="500" w:lineRule="exact"/>
        <w:ind w:firstLine="562" w:firstLineChars="200"/>
        <w:textAlignment w:val="auto"/>
        <w:rPr>
          <w:rFonts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sz w:val="28"/>
          <w:szCs w:val="28"/>
        </w:rPr>
        <w:t>陈述、演示、</w:t>
      </w:r>
      <w:r>
        <w:rPr>
          <w:rFonts w:hint="eastAsia" w:ascii="仿宋" w:hAnsi="仿宋" w:eastAsia="仿宋" w:cs="仿宋"/>
          <w:b/>
          <w:bCs/>
          <w:sz w:val="28"/>
          <w:szCs w:val="28"/>
        </w:rPr>
        <w:t>答疑、澄清</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rPr>
      </w:pPr>
      <w:r>
        <w:rPr>
          <w:rFonts w:hint="eastAsia" w:ascii="仿宋" w:hAnsi="仿宋" w:eastAsia="仿宋" w:cs="仿宋"/>
          <w:sz w:val="28"/>
          <w:szCs w:val="28"/>
          <w:shd w:val="clear" w:color="auto" w:fill="FFFFFF"/>
        </w:rPr>
        <w:t>如评委会认为有必要，议价人按评委会的要求作陈述、演示、</w:t>
      </w:r>
      <w:r>
        <w:rPr>
          <w:rFonts w:hint="eastAsia" w:ascii="仿宋" w:hAnsi="仿宋" w:eastAsia="仿宋" w:cs="仿宋"/>
          <w:sz w:val="28"/>
          <w:szCs w:val="28"/>
        </w:rPr>
        <w:t>答疑及澄清其比选内容。时间由评委会掌握。</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sz w:val="28"/>
          <w:szCs w:val="28"/>
        </w:rPr>
      </w:pPr>
      <w:r>
        <w:rPr>
          <w:rFonts w:hint="eastAsia" w:ascii="仿宋" w:hAnsi="仿宋" w:eastAsia="仿宋" w:cs="仿宋"/>
          <w:sz w:val="28"/>
          <w:szCs w:val="28"/>
        </w:rPr>
        <w:t>重要澄清答复应是书面的，但不得对比选内容进行实质性修改。</w:t>
      </w:r>
    </w:p>
    <w:p>
      <w:pPr>
        <w:keepNext w:val="0"/>
        <w:keepLines w:val="0"/>
        <w:pageBreakBefore w:val="0"/>
        <w:tabs>
          <w:tab w:val="left" w:pos="6555"/>
          <w:tab w:val="right" w:pos="8306"/>
        </w:tabs>
        <w:kinsoku/>
        <w:wordWrap/>
        <w:overflowPunct/>
        <w:topLinePunct w:val="0"/>
        <w:bidi w:val="0"/>
        <w:snapToGrid w:val="0"/>
        <w:spacing w:line="50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四、出现下列情形之一的，作无效比价处理;</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1.未按照采购文件规定要求签署、盖章的；</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2.不具备采购文件中规定的资格要求的；</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3.报价超过采购文件中规定的预算金额或者最高限价的；</w:t>
      </w:r>
    </w:p>
    <w:p>
      <w:pPr>
        <w:keepNext w:val="0"/>
        <w:keepLines w:val="0"/>
        <w:pageBreakBefore w:val="0"/>
        <w:tabs>
          <w:tab w:val="left" w:pos="6555"/>
        </w:tabs>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4.比价议价响应文件含有采购人不能接受的附加条件的；</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sz w:val="28"/>
          <w:szCs w:val="28"/>
        </w:rPr>
      </w:pPr>
      <w:r>
        <w:rPr>
          <w:rFonts w:hint="eastAsia" w:ascii="仿宋" w:hAnsi="仿宋" w:eastAsia="仿宋" w:cs="仿宋"/>
          <w:sz w:val="28"/>
          <w:szCs w:val="28"/>
        </w:rPr>
        <w:t>5.不符合采购文件中规定的其他实质性要求的。</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rPr>
      </w:pPr>
      <w:r>
        <w:rPr>
          <w:rFonts w:hint="eastAsia" w:ascii="仿宋" w:hAnsi="仿宋" w:eastAsia="仿宋" w:cs="仿宋"/>
          <w:b/>
          <w:sz w:val="28"/>
          <w:szCs w:val="28"/>
        </w:rPr>
        <w:t>五、出现下列情形之一的，作废标处理</w:t>
      </w:r>
    </w:p>
    <w:p>
      <w:pPr>
        <w:keepNext w:val="0"/>
        <w:keepLines w:val="0"/>
        <w:pageBreakBefore w:val="0"/>
        <w:kinsoku/>
        <w:wordWrap/>
        <w:overflowPunct/>
        <w:topLinePunct w:val="0"/>
        <w:bidi w:val="0"/>
        <w:snapToGrid w:val="0"/>
        <w:spacing w:line="500" w:lineRule="exact"/>
        <w:ind w:firstLine="560" w:firstLineChars="200"/>
        <w:textAlignment w:val="auto"/>
        <w:rPr>
          <w:rFonts w:ascii="仿宋" w:hAnsi="仿宋" w:eastAsia="仿宋" w:cs="仿宋"/>
          <w:b/>
          <w:sz w:val="28"/>
          <w:szCs w:val="28"/>
        </w:rPr>
      </w:pPr>
      <w:r>
        <w:rPr>
          <w:rFonts w:hint="eastAsia" w:ascii="仿宋" w:hAnsi="仿宋" w:eastAsia="仿宋" w:cs="仿宋"/>
          <w:sz w:val="28"/>
          <w:szCs w:val="28"/>
        </w:rPr>
        <w:t>1.符合条件的供应商或者对比价议价文件作实质响应的供应商不足2家的；</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rPr>
      </w:pPr>
      <w:r>
        <w:rPr>
          <w:rFonts w:hint="eastAsia" w:ascii="仿宋" w:hAnsi="仿宋" w:eastAsia="仿宋" w:cs="仿宋"/>
          <w:bCs/>
          <w:sz w:val="28"/>
          <w:szCs w:val="28"/>
        </w:rPr>
        <w:t>2</w:t>
      </w:r>
      <w:r>
        <w:rPr>
          <w:rFonts w:hint="eastAsia" w:ascii="仿宋" w:hAnsi="仿宋" w:eastAsia="仿宋" w:cs="仿宋"/>
          <w:b/>
          <w:sz w:val="28"/>
          <w:szCs w:val="28"/>
        </w:rPr>
        <w:t>.</w:t>
      </w:r>
      <w:r>
        <w:rPr>
          <w:rFonts w:hint="eastAsia" w:ascii="仿宋" w:hAnsi="仿宋" w:eastAsia="仿宋" w:cs="仿宋"/>
          <w:sz w:val="28"/>
          <w:szCs w:val="28"/>
        </w:rPr>
        <w:t>出现影响采购公正的违法违规行为的；</w:t>
      </w:r>
    </w:p>
    <w:p>
      <w:pPr>
        <w:keepNext w:val="0"/>
        <w:keepLines w:val="0"/>
        <w:pageBreakBefore w:val="0"/>
        <w:kinsoku/>
        <w:wordWrap/>
        <w:overflowPunct/>
        <w:topLinePunct w:val="0"/>
        <w:bidi w:val="0"/>
        <w:snapToGrid w:val="0"/>
        <w:spacing w:line="500" w:lineRule="exact"/>
        <w:ind w:firstLine="555"/>
        <w:textAlignment w:val="auto"/>
        <w:rPr>
          <w:rFonts w:ascii="仿宋" w:hAnsi="仿宋" w:eastAsia="仿宋" w:cs="仿宋"/>
          <w:sz w:val="28"/>
          <w:szCs w:val="28"/>
        </w:rPr>
      </w:pPr>
      <w:r>
        <w:rPr>
          <w:rFonts w:hint="eastAsia" w:ascii="仿宋" w:hAnsi="仿宋" w:eastAsia="仿宋" w:cs="仿宋"/>
          <w:sz w:val="28"/>
          <w:szCs w:val="28"/>
        </w:rPr>
        <w:t>3.议价人的报价均超过了采购预算，采购人不能支付的；</w:t>
      </w:r>
    </w:p>
    <w:p>
      <w:pPr>
        <w:keepNext w:val="0"/>
        <w:keepLines w:val="0"/>
        <w:pageBreakBefore w:val="0"/>
        <w:kinsoku/>
        <w:wordWrap/>
        <w:overflowPunct/>
        <w:topLinePunct w:val="0"/>
        <w:bidi w:val="0"/>
        <w:snapToGrid w:val="0"/>
        <w:spacing w:line="500" w:lineRule="exact"/>
        <w:ind w:firstLine="555"/>
        <w:textAlignment w:val="auto"/>
        <w:rPr>
          <w:rFonts w:ascii="仿宋" w:hAnsi="仿宋" w:eastAsia="仿宋" w:cs="仿宋"/>
          <w:sz w:val="28"/>
          <w:szCs w:val="28"/>
        </w:rPr>
      </w:pPr>
      <w:r>
        <w:rPr>
          <w:rFonts w:hint="eastAsia" w:ascii="仿宋" w:hAnsi="仿宋" w:eastAsia="仿宋" w:cs="仿宋"/>
          <w:sz w:val="28"/>
          <w:szCs w:val="28"/>
        </w:rPr>
        <w:t>4.因重大变故，采购任务取消的。</w:t>
      </w:r>
    </w:p>
    <w:p>
      <w:pPr>
        <w:keepNext w:val="0"/>
        <w:keepLines w:val="0"/>
        <w:pageBreakBefore w:val="0"/>
        <w:kinsoku/>
        <w:wordWrap/>
        <w:overflowPunct/>
        <w:topLinePunct w:val="0"/>
        <w:bidi w:val="0"/>
        <w:snapToGrid w:val="0"/>
        <w:spacing w:line="500" w:lineRule="exact"/>
        <w:ind w:firstLine="555"/>
        <w:textAlignment w:val="auto"/>
        <w:rPr>
          <w:rFonts w:ascii="仿宋" w:hAnsi="仿宋" w:eastAsia="仿宋" w:cs="仿宋"/>
          <w:sz w:val="28"/>
          <w:szCs w:val="28"/>
        </w:rPr>
      </w:pPr>
      <w:r>
        <w:rPr>
          <w:rFonts w:hint="eastAsia" w:ascii="仿宋" w:hAnsi="仿宋" w:eastAsia="仿宋" w:cs="仿宋"/>
          <w:sz w:val="28"/>
          <w:szCs w:val="28"/>
        </w:rPr>
        <w:t>上述均保留评委会认定可以确定为无效比选或废标的其他情况。</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b/>
          <w:sz w:val="28"/>
          <w:szCs w:val="28"/>
        </w:rPr>
      </w:pPr>
      <w:r>
        <w:rPr>
          <w:rFonts w:hint="eastAsia" w:ascii="仿宋" w:hAnsi="仿宋" w:eastAsia="仿宋" w:cs="仿宋"/>
          <w:b/>
          <w:sz w:val="28"/>
          <w:szCs w:val="28"/>
        </w:rPr>
        <w:t>六、评标流程：采用最低评标价法。</w:t>
      </w:r>
      <w:r>
        <w:rPr>
          <w:rFonts w:hint="eastAsia" w:ascii="仿宋" w:hAnsi="仿宋" w:eastAsia="仿宋" w:cs="仿宋"/>
          <w:b/>
          <w:sz w:val="28"/>
          <w:szCs w:val="28"/>
          <w:lang w:val="zh-CN"/>
        </w:rPr>
        <w:t>评标委员会将根据</w:t>
      </w:r>
      <w:r>
        <w:rPr>
          <w:rFonts w:hint="eastAsia" w:ascii="仿宋" w:hAnsi="仿宋" w:eastAsia="仿宋" w:cs="仿宋"/>
          <w:b/>
          <w:sz w:val="28"/>
          <w:szCs w:val="28"/>
        </w:rPr>
        <w:t>比价议价</w:t>
      </w:r>
      <w:r>
        <w:rPr>
          <w:rFonts w:hint="eastAsia" w:ascii="仿宋" w:hAnsi="仿宋" w:eastAsia="仿宋" w:cs="仿宋"/>
          <w:b/>
          <w:sz w:val="28"/>
          <w:szCs w:val="28"/>
          <w:lang w:val="zh-CN"/>
        </w:rPr>
        <w:t>文件相关标准对供应商的资格进行审查，审查通过方可参与项目的价格评标。</w:t>
      </w:r>
      <w:r>
        <w:rPr>
          <w:rFonts w:hint="eastAsia" w:ascii="仿宋" w:hAnsi="仿宋" w:eastAsia="仿宋" w:cs="仿宋"/>
          <w:b/>
          <w:sz w:val="28"/>
          <w:szCs w:val="28"/>
        </w:rPr>
        <w:t>符合要求的前提下，报价最低者成交,报价如有相同者，抽签确定成交供应商。</w:t>
      </w:r>
    </w:p>
    <w:p>
      <w:pPr>
        <w:keepNext w:val="0"/>
        <w:keepLines w:val="0"/>
        <w:pageBreakBefore w:val="0"/>
        <w:kinsoku/>
        <w:wordWrap/>
        <w:overflowPunct/>
        <w:topLinePunct w:val="0"/>
        <w:bidi w:val="0"/>
        <w:snapToGrid w:val="0"/>
        <w:spacing w:line="500" w:lineRule="exact"/>
        <w:ind w:firstLine="557" w:firstLineChars="198"/>
        <w:textAlignment w:val="auto"/>
        <w:rPr>
          <w:rFonts w:ascii="仿宋" w:hAnsi="仿宋" w:eastAsia="仿宋" w:cs="仿宋"/>
          <w:b/>
          <w:sz w:val="28"/>
          <w:szCs w:val="28"/>
        </w:rPr>
      </w:pPr>
      <w:r>
        <w:rPr>
          <w:rFonts w:hint="eastAsia" w:ascii="仿宋" w:hAnsi="仿宋" w:eastAsia="仿宋" w:cs="仿宋"/>
          <w:b/>
          <w:sz w:val="28"/>
          <w:szCs w:val="28"/>
        </w:rPr>
        <w:t>七、推荐中选服务单位</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b/>
          <w:bCs/>
          <w:sz w:val="28"/>
          <w:szCs w:val="28"/>
          <w:lang w:val="zh-CN"/>
        </w:rPr>
      </w:pPr>
      <w:r>
        <w:rPr>
          <w:rFonts w:hint="eastAsia" w:ascii="仿宋" w:hAnsi="仿宋" w:eastAsia="仿宋" w:cs="仿宋"/>
          <w:sz w:val="28"/>
          <w:szCs w:val="28"/>
        </w:rPr>
        <w:t>采用最低评标价法的，评标结果按评审后报价由低到高顺序排列。符合要求的前提下，</w:t>
      </w:r>
      <w:r>
        <w:rPr>
          <w:rFonts w:hint="eastAsia" w:ascii="仿宋" w:hAnsi="仿宋" w:eastAsia="仿宋" w:cs="仿宋"/>
          <w:sz w:val="28"/>
          <w:szCs w:val="28"/>
          <w:lang w:val="zh-CN"/>
        </w:rPr>
        <w:t>报价最低者成交,报价如有相同者，抽签确定成交供应商。</w:t>
      </w:r>
    </w:p>
    <w:p>
      <w:pPr>
        <w:keepNext w:val="0"/>
        <w:keepLines w:val="0"/>
        <w:pageBreakBefore w:val="0"/>
        <w:kinsoku/>
        <w:wordWrap/>
        <w:overflowPunct/>
        <w:topLinePunct w:val="0"/>
        <w:bidi w:val="0"/>
        <w:snapToGrid w:val="0"/>
        <w:spacing w:line="50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rPr>
        <w:t>八、中标通知</w:t>
      </w:r>
    </w:p>
    <w:p>
      <w:pPr>
        <w:keepNext w:val="0"/>
        <w:keepLines w:val="0"/>
        <w:pageBreakBefore w:val="0"/>
        <w:kinsoku/>
        <w:wordWrap/>
        <w:overflowPunct/>
        <w:topLinePunct w:val="0"/>
        <w:bidi w:val="0"/>
        <w:snapToGrid w:val="0"/>
        <w:spacing w:line="500" w:lineRule="exact"/>
        <w:ind w:firstLine="570"/>
        <w:textAlignment w:val="auto"/>
        <w:rPr>
          <w:rFonts w:ascii="仿宋" w:hAnsi="仿宋" w:eastAsia="仿宋" w:cs="仿宋"/>
          <w:sz w:val="28"/>
          <w:szCs w:val="28"/>
        </w:rPr>
      </w:pPr>
      <w:r>
        <w:rPr>
          <w:rFonts w:hint="eastAsia" w:ascii="仿宋" w:hAnsi="仿宋" w:eastAsia="仿宋" w:cs="仿宋"/>
          <w:sz w:val="28"/>
          <w:szCs w:val="28"/>
        </w:rPr>
        <w:t>中标结果在南通市教育局官网公示，公告期限为1个工作日。《中标通知书》一经发出，如采购单位改变中标结果，或者中标供应商放弃中标的，各自承担相应的法律责任。《中标通知书》是采购合同的组成部分。</w:t>
      </w:r>
    </w:p>
    <w:p>
      <w:pPr>
        <w:rPr>
          <w:rFonts w:hint="eastAsia" w:ascii="仿宋" w:hAnsi="仿宋" w:eastAsia="仿宋" w:cs="仿宋"/>
          <w:b/>
          <w:sz w:val="28"/>
          <w:szCs w:val="28"/>
        </w:rPr>
      </w:pPr>
      <w:bookmarkStart w:id="42" w:name="_Toc13768"/>
      <w:r>
        <w:rPr>
          <w:rFonts w:hint="eastAsia" w:ascii="仿宋" w:hAnsi="仿宋" w:eastAsia="仿宋" w:cs="仿宋"/>
          <w:b/>
          <w:sz w:val="28"/>
          <w:szCs w:val="28"/>
        </w:rPr>
        <w:br w:type="page"/>
      </w:r>
    </w:p>
    <w:p>
      <w:pPr>
        <w:keepNext w:val="0"/>
        <w:keepLines w:val="0"/>
        <w:pageBreakBefore w:val="0"/>
        <w:kinsoku/>
        <w:wordWrap/>
        <w:overflowPunct/>
        <w:topLinePunct w:val="0"/>
        <w:bidi w:val="0"/>
        <w:snapToGrid w:val="0"/>
        <w:spacing w:line="500" w:lineRule="exact"/>
        <w:jc w:val="center"/>
        <w:textAlignment w:val="auto"/>
        <w:outlineLvl w:val="0"/>
        <w:rPr>
          <w:rFonts w:ascii="仿宋" w:hAnsi="仿宋" w:eastAsia="仿宋" w:cs="仿宋"/>
          <w:sz w:val="28"/>
          <w:szCs w:val="28"/>
        </w:rPr>
      </w:pPr>
      <w:r>
        <w:rPr>
          <w:rFonts w:hint="eastAsia" w:ascii="仿宋" w:hAnsi="仿宋" w:eastAsia="仿宋" w:cs="仿宋"/>
          <w:b/>
          <w:sz w:val="28"/>
          <w:szCs w:val="28"/>
        </w:rPr>
        <w:t>第五章  合同签订与验收付款</w:t>
      </w:r>
      <w:bookmarkEnd w:id="42"/>
    </w:p>
    <w:p>
      <w:pPr>
        <w:pStyle w:val="37"/>
        <w:keepNext w:val="0"/>
        <w:keepLines w:val="0"/>
        <w:pageBreakBefore w:val="0"/>
        <w:tabs>
          <w:tab w:val="right" w:leader="dot" w:pos="9214"/>
        </w:tabs>
        <w:kinsoku/>
        <w:wordWrap/>
        <w:overflowPunct/>
        <w:topLinePunct w:val="0"/>
        <w:bidi w:val="0"/>
        <w:snapToGrid w:val="0"/>
        <w:spacing w:line="500" w:lineRule="exact"/>
        <w:ind w:right="443" w:rightChars="211" w:firstLine="560" w:firstLineChars="200"/>
        <w:contextualSpacing/>
        <w:textAlignment w:val="auto"/>
        <w:rPr>
          <w:rFonts w:ascii="仿宋" w:hAnsi="仿宋" w:eastAsia="仿宋" w:cs="仿宋"/>
          <w:sz w:val="28"/>
        </w:rPr>
      </w:pPr>
      <w:r>
        <w:rPr>
          <w:rFonts w:hint="eastAsia" w:ascii="仿宋" w:hAnsi="仿宋" w:eastAsia="仿宋" w:cs="仿宋"/>
          <w:sz w:val="28"/>
        </w:rPr>
        <w:t>一、成交供应商和采购人在接到《成交通知书》后15日内按照采购文件确定的事项签订采购合同。</w:t>
      </w:r>
      <w:r>
        <w:rPr>
          <w:rFonts w:hint="eastAsia" w:ascii="仿宋" w:hAnsi="仿宋" w:eastAsia="仿宋" w:cs="仿宋"/>
          <w:sz w:val="28"/>
          <w:lang w:val="zh-CN"/>
        </w:rPr>
        <w:t>所签合同不得对采购文件作实质性修改</w:t>
      </w:r>
      <w:r>
        <w:rPr>
          <w:rFonts w:hint="eastAsia" w:ascii="仿宋" w:hAnsi="仿宋" w:eastAsia="仿宋" w:cs="仿宋"/>
          <w:sz w:val="28"/>
        </w:rPr>
        <w:t>。采购人不得向成交供应商提出不合理的要求作为签订合同的条件，不得与成交供应商私下订立背离采购文件实质性内容的协议。</w:t>
      </w:r>
      <w:bookmarkStart w:id="43" w:name="_Toc94585343"/>
      <w:bookmarkStart w:id="44" w:name="_Toc363573858"/>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rPr>
      </w:pPr>
      <w:r>
        <w:rPr>
          <w:rFonts w:hint="eastAsia" w:ascii="仿宋" w:hAnsi="仿宋" w:eastAsia="仿宋" w:cs="仿宋"/>
          <w:sz w:val="28"/>
          <w:szCs w:val="28"/>
        </w:rPr>
        <w:t>二、采购文件、成交人的响应文件及评审过程中有关书面澄清、承诺等均应作为合同附件，具有同等的法律效力。</w:t>
      </w:r>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rPr>
      </w:pPr>
      <w:r>
        <w:rPr>
          <w:rFonts w:hint="eastAsia" w:ascii="仿宋" w:hAnsi="仿宋" w:eastAsia="仿宋" w:cs="仿宋"/>
          <w:sz w:val="28"/>
          <w:szCs w:val="28"/>
        </w:rPr>
        <w:t>三、成交人不得采用转包、分包的形式履行合同，否则，采购人有权终止合同，造成采购人损失的，成交人应承担相应赔偿责任。</w:t>
      </w:r>
    </w:p>
    <w:bookmarkEnd w:id="43"/>
    <w:bookmarkEnd w:id="44"/>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rPr>
      </w:pPr>
      <w:r>
        <w:rPr>
          <w:rFonts w:hint="eastAsia" w:ascii="仿宋" w:hAnsi="仿宋" w:eastAsia="仿宋" w:cs="仿宋"/>
          <w:sz w:val="28"/>
          <w:szCs w:val="28"/>
        </w:rPr>
        <w:t>四、采购人和成交人应相互配合，按采购合同约定积极组织本项目的实施，确保项目按时完成。</w:t>
      </w:r>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rPr>
      </w:pPr>
      <w:r>
        <w:rPr>
          <w:rFonts w:hint="eastAsia" w:ascii="仿宋" w:hAnsi="仿宋" w:eastAsia="仿宋" w:cs="仿宋"/>
          <w:sz w:val="28"/>
          <w:szCs w:val="28"/>
        </w:rPr>
        <w:t>五、成交人履约到位后，应以书面形式向采购人提出验收申请。采购人接到申请后应及时组织验收。</w:t>
      </w:r>
    </w:p>
    <w:p>
      <w:pPr>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sz w:val="28"/>
          <w:szCs w:val="28"/>
        </w:rPr>
      </w:pPr>
      <w:r>
        <w:rPr>
          <w:rFonts w:hint="eastAsia" w:ascii="仿宋" w:hAnsi="仿宋" w:eastAsia="仿宋" w:cs="仿宋"/>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7"/>
        <w:keepNext w:val="0"/>
        <w:keepLines w:val="0"/>
        <w:pageBreakBefore w:val="0"/>
        <w:tabs>
          <w:tab w:val="right" w:leader="dot" w:pos="9214"/>
        </w:tabs>
        <w:kinsoku/>
        <w:wordWrap/>
        <w:overflowPunct/>
        <w:topLinePunct w:val="0"/>
        <w:bidi w:val="0"/>
        <w:spacing w:line="500" w:lineRule="exact"/>
        <w:ind w:right="443" w:rightChars="211" w:firstLine="560" w:firstLineChars="200"/>
        <w:textAlignment w:val="auto"/>
        <w:rPr>
          <w:rFonts w:ascii="仿宋" w:hAnsi="仿宋" w:eastAsia="仿宋" w:cs="仿宋"/>
          <w:kern w:val="2"/>
          <w:sz w:val="28"/>
          <w:szCs w:val="28"/>
        </w:rPr>
      </w:pPr>
      <w:r>
        <w:rPr>
          <w:rFonts w:hint="eastAsia" w:ascii="仿宋" w:hAnsi="仿宋" w:eastAsia="仿宋" w:cs="仿宋"/>
          <w:kern w:val="2"/>
          <w:sz w:val="28"/>
          <w:szCs w:val="28"/>
        </w:rPr>
        <w:t>七、按采购合同约定支付的项目合同价款。</w:t>
      </w: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rPr>
      </w:pPr>
    </w:p>
    <w:p>
      <w:pPr>
        <w:keepNext w:val="0"/>
        <w:keepLines w:val="0"/>
        <w:pageBreakBefore w:val="0"/>
        <w:kinsoku/>
        <w:wordWrap/>
        <w:overflowPunct/>
        <w:topLinePunct w:val="0"/>
        <w:autoSpaceDE w:val="0"/>
        <w:autoSpaceDN w:val="0"/>
        <w:bidi w:val="0"/>
        <w:adjustRightInd w:val="0"/>
        <w:spacing w:line="500" w:lineRule="exact"/>
        <w:textAlignment w:val="auto"/>
        <w:rPr>
          <w:rFonts w:ascii="仿宋" w:hAnsi="仿宋" w:eastAsia="仿宋" w:cs="仿宋"/>
          <w:kern w:val="0"/>
          <w:sz w:val="28"/>
          <w:szCs w:val="28"/>
        </w:rPr>
      </w:pPr>
    </w:p>
    <w:p>
      <w:pPr>
        <w:rPr>
          <w:rFonts w:hint="eastAsia" w:ascii="仿宋" w:hAnsi="仿宋" w:eastAsia="仿宋" w:cs="仿宋"/>
          <w:b/>
          <w:sz w:val="28"/>
          <w:szCs w:val="28"/>
        </w:rPr>
      </w:pPr>
      <w:bookmarkStart w:id="45" w:name="_Toc14026"/>
      <w:r>
        <w:rPr>
          <w:rFonts w:hint="eastAsia" w:ascii="仿宋" w:hAnsi="仿宋" w:eastAsia="仿宋" w:cs="仿宋"/>
          <w:b/>
          <w:sz w:val="28"/>
          <w:szCs w:val="28"/>
        </w:rPr>
        <w:br w:type="page"/>
      </w:r>
    </w:p>
    <w:p>
      <w:pPr>
        <w:keepNext w:val="0"/>
        <w:keepLines w:val="0"/>
        <w:pageBreakBefore w:val="0"/>
        <w:kinsoku/>
        <w:wordWrap/>
        <w:overflowPunct/>
        <w:topLinePunct w:val="0"/>
        <w:bidi w:val="0"/>
        <w:snapToGrid w:val="0"/>
        <w:spacing w:line="500" w:lineRule="exact"/>
        <w:jc w:val="center"/>
        <w:textAlignment w:val="auto"/>
        <w:outlineLvl w:val="0"/>
        <w:rPr>
          <w:rFonts w:ascii="仿宋" w:hAnsi="仿宋" w:eastAsia="仿宋" w:cs="仿宋"/>
          <w:b/>
          <w:sz w:val="28"/>
          <w:szCs w:val="28"/>
        </w:rPr>
      </w:pPr>
      <w:r>
        <w:rPr>
          <w:rFonts w:hint="eastAsia" w:ascii="仿宋" w:hAnsi="仿宋" w:eastAsia="仿宋" w:cs="仿宋"/>
          <w:b/>
          <w:sz w:val="28"/>
          <w:szCs w:val="28"/>
        </w:rPr>
        <w:t>第六章</w:t>
      </w:r>
      <w:bookmarkEnd w:id="45"/>
      <w:bookmarkStart w:id="46" w:name="_Toc21870"/>
      <w:r>
        <w:rPr>
          <w:rFonts w:hint="eastAsia" w:ascii="仿宋" w:hAnsi="仿宋" w:eastAsia="仿宋" w:cs="仿宋"/>
          <w:b/>
          <w:sz w:val="28"/>
          <w:szCs w:val="28"/>
        </w:rPr>
        <w:t xml:space="preserve">   比价议价响应文件组成</w:t>
      </w:r>
      <w:bookmarkEnd w:id="46"/>
    </w:p>
    <w:p>
      <w:pPr>
        <w:keepNext w:val="0"/>
        <w:keepLines w:val="0"/>
        <w:pageBreakBefore w:val="0"/>
        <w:kinsoku/>
        <w:wordWrap/>
        <w:overflowPunct/>
        <w:topLinePunct w:val="0"/>
        <w:bidi w:val="0"/>
        <w:snapToGrid w:val="0"/>
        <w:spacing w:beforeLines="50" w:line="500" w:lineRule="exact"/>
        <w:ind w:firstLine="556"/>
        <w:jc w:val="left"/>
        <w:textAlignment w:val="auto"/>
        <w:rPr>
          <w:rFonts w:ascii="仿宋" w:hAnsi="仿宋" w:eastAsia="仿宋" w:cs="仿宋"/>
          <w:b/>
          <w:sz w:val="28"/>
          <w:szCs w:val="28"/>
        </w:rPr>
      </w:pPr>
      <w:r>
        <w:rPr>
          <w:rFonts w:hint="eastAsia" w:ascii="仿宋" w:hAnsi="仿宋" w:eastAsia="仿宋" w:cs="仿宋"/>
          <w:b/>
          <w:sz w:val="28"/>
          <w:szCs w:val="28"/>
        </w:rPr>
        <w:t>比价议价响应文件由资格审查证明材料、价格标两部分组成。</w:t>
      </w:r>
    </w:p>
    <w:p>
      <w:pPr>
        <w:pStyle w:val="38"/>
        <w:keepNext w:val="0"/>
        <w:keepLines w:val="0"/>
        <w:pageBreakBefore w:val="0"/>
        <w:kinsoku/>
        <w:wordWrap/>
        <w:overflowPunct/>
        <w:topLinePunct w:val="0"/>
        <w:bidi w:val="0"/>
        <w:snapToGrid w:val="0"/>
        <w:spacing w:before="0" w:beforeAutospacing="0" w:after="0" w:afterAutospacing="0" w:line="500" w:lineRule="exact"/>
        <w:ind w:firstLine="562" w:firstLineChars="200"/>
        <w:contextualSpacing/>
        <w:textAlignment w:val="auto"/>
        <w:rPr>
          <w:rFonts w:ascii="仿宋" w:hAnsi="仿宋" w:eastAsia="仿宋" w:cs="仿宋"/>
          <w:b/>
          <w:sz w:val="28"/>
          <w:szCs w:val="28"/>
        </w:rPr>
      </w:pPr>
      <w:r>
        <w:rPr>
          <w:rFonts w:hint="eastAsia" w:ascii="仿宋" w:hAnsi="仿宋" w:eastAsia="仿宋" w:cs="仿宋"/>
          <w:b/>
          <w:sz w:val="28"/>
          <w:szCs w:val="28"/>
        </w:rPr>
        <w:t>一、资格审查证明材料（不能出现报价，一正两副，单独密封并牢固装订）：</w:t>
      </w:r>
    </w:p>
    <w:p>
      <w:pPr>
        <w:keepNext w:val="0"/>
        <w:keepLines w:val="0"/>
        <w:pageBreakBefore w:val="0"/>
        <w:widowControl/>
        <w:kinsoku/>
        <w:wordWrap/>
        <w:overflowPunct/>
        <w:topLinePunct w:val="0"/>
        <w:bidi w:val="0"/>
        <w:snapToGrid w:val="0"/>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1.关于资格的响应函；</w:t>
      </w:r>
    </w:p>
    <w:p>
      <w:pPr>
        <w:keepNext w:val="0"/>
        <w:keepLines w:val="0"/>
        <w:pageBreakBefore w:val="0"/>
        <w:widowControl/>
        <w:kinsoku/>
        <w:wordWrap/>
        <w:overflowPunct/>
        <w:topLinePunct w:val="0"/>
        <w:bidi w:val="0"/>
        <w:snapToGrid w:val="0"/>
        <w:spacing w:line="50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rPr>
        <w:t>3.</w:t>
      </w:r>
      <w:r>
        <w:rPr>
          <w:rFonts w:hint="eastAsia" w:ascii="仿宋" w:hAnsi="仿宋" w:eastAsia="仿宋" w:cs="仿宋"/>
          <w:sz w:val="28"/>
          <w:szCs w:val="28"/>
          <w:lang w:val="zh-CN"/>
        </w:rPr>
        <w:t>具有独立承担民事责任的能力（</w:t>
      </w:r>
      <w:r>
        <w:rPr>
          <w:rFonts w:hint="eastAsia" w:ascii="仿宋" w:hAnsi="仿宋" w:eastAsia="仿宋" w:cs="仿宋"/>
          <w:sz w:val="28"/>
          <w:szCs w:val="28"/>
        </w:rPr>
        <w:t>提供有效的营业执照副本</w:t>
      </w:r>
      <w:r>
        <w:rPr>
          <w:rFonts w:hint="eastAsia" w:ascii="仿宋" w:hAnsi="仿宋" w:eastAsia="仿宋" w:cs="仿宋"/>
          <w:sz w:val="28"/>
          <w:szCs w:val="28"/>
          <w:lang w:val="zh-CN"/>
        </w:rPr>
        <w:t>复印件）；</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4.提供</w:t>
      </w:r>
      <w:r>
        <w:rPr>
          <w:rFonts w:hint="eastAsia" w:ascii="仿宋" w:hAnsi="仿宋" w:eastAsia="仿宋" w:cs="仿宋"/>
          <w:sz w:val="28"/>
          <w:szCs w:val="28"/>
          <w:lang w:val="zh-CN"/>
        </w:rPr>
        <w:t>无重大违法记录声明（</w:t>
      </w:r>
      <w:r>
        <w:rPr>
          <w:rFonts w:hint="eastAsia" w:ascii="仿宋" w:hAnsi="仿宋" w:eastAsia="仿宋" w:cs="仿宋"/>
          <w:sz w:val="28"/>
          <w:szCs w:val="28"/>
        </w:rPr>
        <w:t>格式详见</w:t>
      </w:r>
      <w:r>
        <w:rPr>
          <w:rFonts w:hint="eastAsia" w:ascii="仿宋" w:hAnsi="仿宋" w:eastAsia="仿宋" w:cs="仿宋"/>
          <w:sz w:val="28"/>
          <w:szCs w:val="28"/>
          <w:lang w:val="en-US" w:eastAsia="zh-CN"/>
        </w:rPr>
        <w:t>附件</w:t>
      </w:r>
      <w:r>
        <w:rPr>
          <w:rFonts w:hint="eastAsia" w:ascii="仿宋" w:hAnsi="仿宋" w:eastAsia="仿宋" w:cs="仿宋"/>
          <w:sz w:val="28"/>
          <w:szCs w:val="28"/>
          <w:lang w:val="zh-CN"/>
        </w:rPr>
        <w:t>）；</w:t>
      </w:r>
    </w:p>
    <w:p>
      <w:pPr>
        <w:keepNext w:val="0"/>
        <w:keepLines w:val="0"/>
        <w:pageBreakBefore w:val="0"/>
        <w:kinsoku/>
        <w:wordWrap/>
        <w:overflowPunct/>
        <w:topLinePunct w:val="0"/>
        <w:bidi w:val="0"/>
        <w:spacing w:line="500" w:lineRule="exact"/>
        <w:ind w:firstLine="560" w:firstLineChars="200"/>
        <w:textAlignment w:val="auto"/>
        <w:rPr>
          <w:rFonts w:ascii="仿宋" w:hAnsi="仿宋" w:eastAsia="仿宋" w:cs="仿宋"/>
          <w:sz w:val="28"/>
          <w:szCs w:val="28"/>
          <w:lang w:val="zh-CN"/>
        </w:rPr>
      </w:pPr>
      <w:r>
        <w:rPr>
          <w:rFonts w:hint="eastAsia" w:ascii="仿宋" w:hAnsi="仿宋" w:eastAsia="仿宋" w:cs="仿宋"/>
          <w:sz w:val="28"/>
          <w:szCs w:val="28"/>
        </w:rPr>
        <w:t>5.</w:t>
      </w:r>
      <w:r>
        <w:rPr>
          <w:rFonts w:hint="eastAsia" w:ascii="仿宋" w:hAnsi="仿宋" w:eastAsia="仿宋" w:cs="仿宋"/>
          <w:sz w:val="28"/>
          <w:szCs w:val="28"/>
          <w:lang w:val="zh-CN"/>
        </w:rPr>
        <w:t>未被“信用中国”网站列入失信被执行人、重大税收违法案件当事人名单、采购严重失信行为记录名单，</w:t>
      </w:r>
      <w:r>
        <w:rPr>
          <w:rFonts w:hint="eastAsia" w:ascii="仿宋" w:hAnsi="仿宋" w:eastAsia="仿宋" w:cs="仿宋"/>
          <w:sz w:val="28"/>
          <w:szCs w:val="28"/>
        </w:rPr>
        <w:t>并提供网站截图</w:t>
      </w:r>
      <w:r>
        <w:rPr>
          <w:rFonts w:hint="eastAsia" w:ascii="仿宋" w:hAnsi="仿宋" w:eastAsia="仿宋" w:cs="仿宋"/>
          <w:sz w:val="28"/>
          <w:szCs w:val="28"/>
          <w:lang w:val="zh-CN"/>
        </w:rPr>
        <w:t>。</w:t>
      </w:r>
    </w:p>
    <w:p>
      <w:pPr>
        <w:pStyle w:val="38"/>
        <w:keepNext w:val="0"/>
        <w:keepLines w:val="0"/>
        <w:pageBreakBefore w:val="0"/>
        <w:kinsoku/>
        <w:wordWrap/>
        <w:overflowPunct/>
        <w:topLinePunct w:val="0"/>
        <w:bidi w:val="0"/>
        <w:snapToGrid w:val="0"/>
        <w:spacing w:before="0" w:beforeAutospacing="0" w:after="0" w:afterAutospacing="0" w:line="500" w:lineRule="exact"/>
        <w:ind w:firstLine="560" w:firstLineChars="200"/>
        <w:contextualSpacing/>
        <w:textAlignment w:val="auto"/>
        <w:rPr>
          <w:rFonts w:ascii="仿宋" w:hAnsi="仿宋" w:eastAsia="仿宋" w:cs="仿宋"/>
          <w:b/>
          <w:sz w:val="28"/>
          <w:szCs w:val="28"/>
        </w:rPr>
      </w:pPr>
      <w:r>
        <w:rPr>
          <w:rFonts w:hint="eastAsia" w:ascii="仿宋" w:hAnsi="仿宋" w:eastAsia="仿宋" w:cs="仿宋"/>
          <w:b w:val="0"/>
          <w:bCs/>
          <w:sz w:val="28"/>
          <w:szCs w:val="28"/>
        </w:rPr>
        <w:t>6.</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zh-CN"/>
        </w:rPr>
        <w:t>技术部分正负偏离表</w:t>
      </w:r>
      <w:r>
        <w:rPr>
          <w:rFonts w:hint="eastAsia" w:ascii="仿宋" w:hAnsi="仿宋" w:eastAsia="仿宋" w:cs="仿宋"/>
          <w:b w:val="0"/>
          <w:bCs/>
          <w:sz w:val="28"/>
          <w:szCs w:val="28"/>
          <w:lang w:eastAsia="zh-CN"/>
        </w:rPr>
        <w:t>》</w:t>
      </w:r>
      <w:r>
        <w:rPr>
          <w:rFonts w:hint="eastAsia" w:ascii="仿宋" w:hAnsi="仿宋" w:eastAsia="仿宋" w:cs="仿宋"/>
          <w:sz w:val="28"/>
          <w:szCs w:val="28"/>
          <w:lang w:val="zh-CN"/>
        </w:rPr>
        <w:t>及采购清单中要求提供的相关证明材料。</w:t>
      </w:r>
    </w:p>
    <w:p>
      <w:pPr>
        <w:pStyle w:val="38"/>
        <w:keepNext w:val="0"/>
        <w:keepLines w:val="0"/>
        <w:pageBreakBefore w:val="0"/>
        <w:kinsoku/>
        <w:wordWrap/>
        <w:overflowPunct/>
        <w:topLinePunct w:val="0"/>
        <w:bidi w:val="0"/>
        <w:snapToGrid w:val="0"/>
        <w:spacing w:before="0" w:beforeAutospacing="0" w:after="0" w:afterAutospacing="0" w:line="500" w:lineRule="exact"/>
        <w:ind w:firstLine="562" w:firstLineChars="200"/>
        <w:contextualSpacing/>
        <w:textAlignment w:val="auto"/>
        <w:rPr>
          <w:rFonts w:ascii="仿宋" w:hAnsi="仿宋" w:eastAsia="仿宋" w:cs="仿宋"/>
          <w:sz w:val="28"/>
          <w:szCs w:val="28"/>
        </w:rPr>
      </w:pPr>
      <w:r>
        <w:rPr>
          <w:rFonts w:hint="eastAsia" w:ascii="仿宋" w:hAnsi="仿宋" w:eastAsia="仿宋" w:cs="仿宋"/>
          <w:b/>
          <w:sz w:val="28"/>
          <w:szCs w:val="28"/>
        </w:rPr>
        <w:t>二、价格响应文件，一正两副（单独密封并牢固装订），不得出现在资格审查部分：</w:t>
      </w:r>
    </w:p>
    <w:p>
      <w:pPr>
        <w:keepNext w:val="0"/>
        <w:keepLines w:val="0"/>
        <w:pageBreakBefore w:val="0"/>
        <w:tabs>
          <w:tab w:val="left" w:pos="1260"/>
        </w:tabs>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1.报价总表；</w:t>
      </w:r>
    </w:p>
    <w:p>
      <w:pPr>
        <w:keepNext w:val="0"/>
        <w:keepLines w:val="0"/>
        <w:pageBreakBefore w:val="0"/>
        <w:tabs>
          <w:tab w:val="left" w:pos="1260"/>
        </w:tabs>
        <w:kinsoku/>
        <w:wordWrap/>
        <w:overflowPunct/>
        <w:topLinePunct w:val="0"/>
        <w:bidi w:val="0"/>
        <w:snapToGrid w:val="0"/>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2.报价明细表。</w:t>
      </w:r>
    </w:p>
    <w:p>
      <w:pPr>
        <w:keepNext w:val="0"/>
        <w:keepLines w:val="0"/>
        <w:pageBreakBefore w:val="0"/>
        <w:tabs>
          <w:tab w:val="left" w:pos="1260"/>
        </w:tabs>
        <w:kinsoku/>
        <w:wordWrap/>
        <w:overflowPunct/>
        <w:topLinePunct w:val="0"/>
        <w:bidi w:val="0"/>
        <w:snapToGrid w:val="0"/>
        <w:spacing w:line="500" w:lineRule="exact"/>
        <w:ind w:firstLine="562" w:firstLineChars="200"/>
        <w:textAlignment w:val="auto"/>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tabs>
          <w:tab w:val="left" w:pos="1260"/>
        </w:tabs>
        <w:snapToGrid w:val="0"/>
        <w:spacing w:line="520" w:lineRule="exact"/>
        <w:rPr>
          <w:rFonts w:ascii="仿宋" w:hAnsi="仿宋" w:eastAsia="仿宋" w:cs="仿宋"/>
          <w:b/>
          <w:sz w:val="28"/>
          <w:szCs w:val="28"/>
        </w:rPr>
      </w:pPr>
      <w:r>
        <w:rPr>
          <w:rFonts w:hint="eastAsia" w:ascii="仿宋" w:hAnsi="仿宋" w:eastAsia="仿宋" w:cs="仿宋"/>
          <w:b/>
          <w:sz w:val="28"/>
          <w:szCs w:val="28"/>
        </w:rPr>
        <w:t>资格审查证明材料相关格式</w:t>
      </w:r>
    </w:p>
    <w:p>
      <w:pPr>
        <w:spacing w:line="520" w:lineRule="exact"/>
        <w:jc w:val="center"/>
        <w:rPr>
          <w:rFonts w:ascii="仿宋" w:hAnsi="仿宋" w:eastAsia="仿宋" w:cs="仿宋"/>
          <w:b/>
          <w:bCs/>
          <w:sz w:val="28"/>
          <w:szCs w:val="28"/>
        </w:rPr>
      </w:pPr>
      <w:r>
        <w:rPr>
          <w:rFonts w:hint="eastAsia" w:ascii="仿宋" w:hAnsi="仿宋" w:eastAsia="仿宋" w:cs="仿宋"/>
          <w:b/>
          <w:bCs/>
          <w:sz w:val="28"/>
          <w:szCs w:val="28"/>
        </w:rPr>
        <w:t>1.关于资格的响应函</w:t>
      </w:r>
    </w:p>
    <w:p>
      <w:pPr>
        <w:spacing w:line="520" w:lineRule="exact"/>
        <w:rPr>
          <w:rFonts w:ascii="仿宋" w:hAnsi="仿宋" w:eastAsia="仿宋" w:cs="仿宋"/>
          <w:sz w:val="28"/>
          <w:szCs w:val="28"/>
        </w:rPr>
      </w:pPr>
      <w:r>
        <w:rPr>
          <w:rFonts w:hint="eastAsia" w:ascii="仿宋" w:hAnsi="仿宋" w:eastAsia="仿宋" w:cs="仿宋"/>
          <w:sz w:val="28"/>
          <w:szCs w:val="28"/>
        </w:rPr>
        <w:t>致：南通市天星湖中学：</w:t>
      </w:r>
    </w:p>
    <w:p>
      <w:pPr>
        <w:spacing w:line="520" w:lineRule="exact"/>
        <w:ind w:firstLine="560" w:firstLineChars="200"/>
        <w:rPr>
          <w:rFonts w:ascii="仿宋" w:hAnsi="仿宋" w:eastAsia="仿宋" w:cs="仿宋"/>
          <w:bCs/>
          <w:sz w:val="28"/>
          <w:szCs w:val="28"/>
        </w:rPr>
      </w:pPr>
    </w:p>
    <w:p>
      <w:pPr>
        <w:spacing w:line="520" w:lineRule="exact"/>
        <w:ind w:firstLine="560" w:firstLineChars="200"/>
        <w:rPr>
          <w:rFonts w:ascii="仿宋" w:hAnsi="仿宋" w:eastAsia="仿宋" w:cs="仿宋"/>
          <w:b/>
          <w:bCs/>
          <w:sz w:val="28"/>
          <w:szCs w:val="28"/>
        </w:rPr>
      </w:pPr>
      <w:r>
        <w:rPr>
          <w:rFonts w:hint="eastAsia" w:ascii="仿宋" w:hAnsi="仿宋" w:eastAsia="仿宋" w:cs="仿宋"/>
          <w:bCs/>
          <w:sz w:val="28"/>
          <w:szCs w:val="28"/>
        </w:rPr>
        <w:t>我单位参加</w:t>
      </w:r>
      <w:r>
        <w:rPr>
          <w:rFonts w:hint="eastAsia" w:ascii="仿宋" w:hAnsi="仿宋" w:eastAsia="仿宋" w:cs="仿宋"/>
          <w:bCs/>
          <w:sz w:val="28"/>
          <w:szCs w:val="28"/>
          <w:u w:val="single"/>
        </w:rPr>
        <w:t>________________ _</w:t>
      </w:r>
      <w:r>
        <w:rPr>
          <w:rFonts w:hint="eastAsia" w:ascii="仿宋" w:hAnsi="仿宋" w:eastAsia="仿宋" w:cs="仿宋"/>
          <w:bCs/>
          <w:sz w:val="28"/>
          <w:szCs w:val="28"/>
        </w:rPr>
        <w:t>（项目名称），</w:t>
      </w:r>
      <w:r>
        <w:rPr>
          <w:rFonts w:hint="eastAsia" w:ascii="仿宋" w:hAnsi="仿宋" w:eastAsia="仿宋" w:cs="仿宋"/>
          <w:bCs/>
          <w:sz w:val="28"/>
          <w:szCs w:val="28"/>
          <w:u w:val="single"/>
        </w:rPr>
        <w:t>_______ __________</w:t>
      </w:r>
      <w:r>
        <w:rPr>
          <w:rFonts w:hint="eastAsia" w:ascii="仿宋" w:hAnsi="仿宋" w:eastAsia="仿宋" w:cs="仿宋"/>
          <w:bCs/>
          <w:sz w:val="28"/>
          <w:szCs w:val="28"/>
        </w:rPr>
        <w:t>（项目编号）投标活动。针对以下规定做出如下声明：</w:t>
      </w:r>
    </w:p>
    <w:p>
      <w:pPr>
        <w:spacing w:line="520" w:lineRule="exact"/>
        <w:ind w:firstLine="482"/>
        <w:rPr>
          <w:rFonts w:ascii="仿宋" w:hAnsi="仿宋" w:eastAsia="仿宋" w:cs="仿宋"/>
          <w:sz w:val="28"/>
          <w:szCs w:val="28"/>
        </w:rPr>
      </w:pPr>
      <w:r>
        <w:rPr>
          <w:rFonts w:hint="eastAsia" w:ascii="仿宋" w:hAnsi="仿宋" w:eastAsia="仿宋" w:cs="仿宋"/>
          <w:bCs/>
          <w:sz w:val="28"/>
          <w:szCs w:val="28"/>
        </w:rPr>
        <w:t>1.我单位具有独立承担民事责任的能力；</w:t>
      </w:r>
    </w:p>
    <w:p>
      <w:pPr>
        <w:spacing w:line="520" w:lineRule="exact"/>
        <w:ind w:firstLine="482"/>
        <w:rPr>
          <w:rFonts w:ascii="仿宋" w:hAnsi="仿宋" w:eastAsia="仿宋" w:cs="仿宋"/>
          <w:sz w:val="28"/>
          <w:szCs w:val="28"/>
        </w:rPr>
      </w:pPr>
      <w:r>
        <w:rPr>
          <w:rFonts w:hint="eastAsia" w:ascii="仿宋" w:hAnsi="仿宋" w:eastAsia="仿宋" w:cs="仿宋"/>
          <w:sz w:val="28"/>
          <w:szCs w:val="28"/>
        </w:rPr>
        <w:t>2.我单位具有良好的商业信誉和健全的财务会计制度；</w:t>
      </w:r>
    </w:p>
    <w:p>
      <w:pPr>
        <w:spacing w:line="520" w:lineRule="exact"/>
        <w:ind w:firstLine="482"/>
        <w:rPr>
          <w:rFonts w:ascii="仿宋" w:hAnsi="仿宋" w:eastAsia="仿宋" w:cs="仿宋"/>
          <w:sz w:val="28"/>
          <w:szCs w:val="28"/>
        </w:rPr>
      </w:pPr>
      <w:r>
        <w:rPr>
          <w:rFonts w:hint="eastAsia" w:ascii="仿宋" w:hAnsi="仿宋" w:eastAsia="仿宋" w:cs="仿宋"/>
          <w:sz w:val="28"/>
          <w:szCs w:val="28"/>
        </w:rPr>
        <w:t>3.我单位具有履行合同所必需的设备和专业技术能力；</w:t>
      </w:r>
    </w:p>
    <w:p>
      <w:pPr>
        <w:spacing w:line="520" w:lineRule="exact"/>
        <w:ind w:firstLine="482"/>
        <w:rPr>
          <w:rFonts w:ascii="仿宋" w:hAnsi="仿宋" w:eastAsia="仿宋" w:cs="仿宋"/>
          <w:sz w:val="28"/>
          <w:szCs w:val="28"/>
        </w:rPr>
      </w:pPr>
      <w:r>
        <w:rPr>
          <w:rFonts w:hint="eastAsia" w:ascii="仿宋" w:hAnsi="仿宋" w:eastAsia="仿宋" w:cs="仿宋"/>
          <w:sz w:val="28"/>
          <w:szCs w:val="28"/>
        </w:rPr>
        <w:t>4.我单位有依法缴纳税收和社会保障资金的良好记录。</w:t>
      </w:r>
    </w:p>
    <w:p>
      <w:pPr>
        <w:spacing w:line="520" w:lineRule="exact"/>
        <w:rPr>
          <w:rFonts w:ascii="仿宋" w:hAnsi="仿宋" w:eastAsia="仿宋" w:cs="仿宋"/>
          <w:sz w:val="28"/>
          <w:szCs w:val="28"/>
        </w:rPr>
      </w:pPr>
    </w:p>
    <w:p>
      <w:pPr>
        <w:spacing w:line="520" w:lineRule="exact"/>
        <w:ind w:firstLine="435"/>
        <w:rPr>
          <w:rFonts w:ascii="仿宋" w:hAnsi="仿宋" w:eastAsia="仿宋" w:cs="仿宋"/>
          <w:sz w:val="28"/>
          <w:szCs w:val="28"/>
        </w:rPr>
      </w:pPr>
    </w:p>
    <w:p>
      <w:pPr>
        <w:pStyle w:val="5"/>
      </w:pPr>
    </w:p>
    <w:p>
      <w:pPr>
        <w:spacing w:line="520" w:lineRule="exact"/>
        <w:ind w:firstLine="435"/>
        <w:rPr>
          <w:rFonts w:ascii="仿宋" w:hAnsi="仿宋" w:eastAsia="仿宋" w:cs="仿宋"/>
          <w:sz w:val="28"/>
          <w:szCs w:val="28"/>
        </w:rPr>
      </w:pPr>
    </w:p>
    <w:p>
      <w:pPr>
        <w:spacing w:line="520" w:lineRule="exact"/>
        <w:ind w:firstLine="435"/>
        <w:rPr>
          <w:rFonts w:ascii="仿宋" w:hAnsi="仿宋" w:eastAsia="仿宋" w:cs="仿宋"/>
          <w:sz w:val="28"/>
          <w:szCs w:val="28"/>
        </w:rPr>
      </w:pPr>
    </w:p>
    <w:p>
      <w:pPr>
        <w:spacing w:line="520" w:lineRule="exact"/>
        <w:ind w:firstLine="435"/>
        <w:rPr>
          <w:rFonts w:ascii="仿宋" w:hAnsi="仿宋" w:eastAsia="仿宋" w:cs="仿宋"/>
          <w:sz w:val="28"/>
          <w:szCs w:val="28"/>
        </w:rPr>
      </w:pPr>
    </w:p>
    <w:p>
      <w:pPr>
        <w:spacing w:line="520" w:lineRule="exact"/>
        <w:ind w:firstLine="435"/>
        <w:jc w:val="center"/>
        <w:rPr>
          <w:rFonts w:ascii="仿宋" w:hAnsi="仿宋" w:eastAsia="仿宋" w:cs="仿宋"/>
          <w:sz w:val="28"/>
          <w:szCs w:val="28"/>
        </w:rPr>
      </w:pPr>
      <w:r>
        <w:rPr>
          <w:rFonts w:hint="eastAsia" w:ascii="仿宋" w:hAnsi="仿宋" w:eastAsia="仿宋" w:cs="仿宋"/>
          <w:sz w:val="28"/>
          <w:szCs w:val="28"/>
        </w:rPr>
        <w:t>议价人全称：</w:t>
      </w:r>
    </w:p>
    <w:p>
      <w:pPr>
        <w:spacing w:line="520" w:lineRule="exact"/>
        <w:ind w:firstLine="435"/>
        <w:jc w:val="center"/>
        <w:rPr>
          <w:rFonts w:ascii="仿宋" w:hAnsi="仿宋" w:eastAsia="仿宋" w:cs="仿宋"/>
          <w:sz w:val="28"/>
          <w:szCs w:val="28"/>
        </w:rPr>
      </w:pPr>
      <w:r>
        <w:rPr>
          <w:rFonts w:hint="eastAsia" w:ascii="仿宋" w:hAnsi="仿宋" w:eastAsia="仿宋" w:cs="仿宋"/>
          <w:sz w:val="28"/>
          <w:szCs w:val="28"/>
        </w:rPr>
        <w:t>公      章：</w:t>
      </w:r>
    </w:p>
    <w:p>
      <w:pPr>
        <w:spacing w:line="520" w:lineRule="exact"/>
        <w:ind w:firstLine="435"/>
        <w:jc w:val="center"/>
        <w:rPr>
          <w:rFonts w:ascii="仿宋" w:hAnsi="仿宋" w:eastAsia="仿宋" w:cs="仿宋"/>
          <w:sz w:val="28"/>
          <w:szCs w:val="28"/>
        </w:rPr>
      </w:pPr>
      <w:r>
        <w:rPr>
          <w:rFonts w:hint="eastAsia" w:ascii="仿宋" w:hAnsi="仿宋" w:eastAsia="仿宋" w:cs="仿宋"/>
          <w:sz w:val="28"/>
          <w:szCs w:val="28"/>
        </w:rPr>
        <w:t>授 权 代表：</w:t>
      </w:r>
    </w:p>
    <w:p>
      <w:pPr>
        <w:spacing w:line="520" w:lineRule="exact"/>
        <w:ind w:firstLine="435"/>
        <w:jc w:val="center"/>
        <w:rPr>
          <w:rFonts w:ascii="仿宋" w:hAnsi="仿宋" w:eastAsia="仿宋" w:cs="仿宋"/>
          <w:sz w:val="28"/>
          <w:szCs w:val="28"/>
        </w:rPr>
      </w:pPr>
      <w:r>
        <w:rPr>
          <w:rFonts w:hint="eastAsia" w:ascii="仿宋" w:hAnsi="仿宋" w:eastAsia="仿宋" w:cs="仿宋"/>
          <w:sz w:val="28"/>
          <w:szCs w:val="28"/>
        </w:rPr>
        <w:t>日      期：</w:t>
      </w:r>
    </w:p>
    <w:p>
      <w:pPr>
        <w:spacing w:line="520" w:lineRule="exact"/>
        <w:ind w:firstLine="435"/>
        <w:jc w:val="center"/>
        <w:rPr>
          <w:rFonts w:ascii="仿宋" w:hAnsi="仿宋" w:eastAsia="仿宋" w:cs="仿宋"/>
          <w:b/>
          <w:sz w:val="28"/>
          <w:szCs w:val="28"/>
        </w:rPr>
      </w:pPr>
    </w:p>
    <w:p>
      <w:pPr>
        <w:spacing w:line="520" w:lineRule="exact"/>
        <w:jc w:val="center"/>
        <w:rPr>
          <w:rFonts w:ascii="仿宋" w:hAnsi="仿宋" w:eastAsia="仿宋" w:cs="仿宋"/>
          <w:b/>
          <w:sz w:val="28"/>
          <w:szCs w:val="28"/>
        </w:rPr>
      </w:pPr>
    </w:p>
    <w:p>
      <w:pPr>
        <w:rPr>
          <w:rFonts w:hint="eastAsia" w:ascii="仿宋" w:hAnsi="仿宋" w:eastAsia="仿宋" w:cs="仿宋"/>
          <w:b/>
          <w:sz w:val="28"/>
          <w:szCs w:val="28"/>
        </w:rPr>
      </w:pPr>
      <w:r>
        <w:rPr>
          <w:rFonts w:hint="eastAsia" w:ascii="仿宋" w:hAnsi="仿宋" w:eastAsia="仿宋" w:cs="仿宋"/>
          <w:b/>
          <w:sz w:val="28"/>
          <w:szCs w:val="28"/>
        </w:rPr>
        <w:br w:type="page"/>
      </w:r>
    </w:p>
    <w:p>
      <w:pPr>
        <w:spacing w:line="520" w:lineRule="exact"/>
        <w:jc w:val="center"/>
        <w:outlineLvl w:val="2"/>
        <w:rPr>
          <w:rFonts w:ascii="仿宋" w:hAnsi="仿宋" w:eastAsia="仿宋" w:cs="仿宋"/>
          <w:sz w:val="28"/>
          <w:szCs w:val="28"/>
        </w:rPr>
      </w:pPr>
      <w:r>
        <w:rPr>
          <w:rFonts w:hint="eastAsia" w:ascii="仿宋" w:hAnsi="仿宋" w:eastAsia="仿宋" w:cs="仿宋"/>
          <w:b/>
          <w:sz w:val="28"/>
          <w:szCs w:val="28"/>
        </w:rPr>
        <w:t>2.法定代表人身份证明</w:t>
      </w:r>
    </w:p>
    <w:p>
      <w:pPr>
        <w:spacing w:line="520" w:lineRule="exact"/>
        <w:ind w:firstLine="560" w:firstLineChars="200"/>
        <w:rPr>
          <w:rFonts w:ascii="仿宋" w:hAnsi="仿宋" w:eastAsia="仿宋" w:cs="仿宋"/>
          <w:sz w:val="28"/>
          <w:szCs w:val="28"/>
        </w:rPr>
      </w:pPr>
    </w:p>
    <w:p>
      <w:pPr>
        <w:pStyle w:val="10"/>
        <w:spacing w:line="520" w:lineRule="exact"/>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姓    名：</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性   别：</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年  龄：</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职  务：</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联系方式：</w:t>
      </w:r>
      <w:r>
        <w:rPr>
          <w:rFonts w:hint="eastAsia" w:ascii="仿宋" w:hAnsi="仿宋" w:eastAsia="仿宋" w:cs="仿宋"/>
          <w:sz w:val="28"/>
          <w:szCs w:val="28"/>
          <w:u w:val="single"/>
        </w:rPr>
        <w:t xml:space="preserve">         </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的法定代表人。为</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项目，签署上述招标申请文件、进行合同谈判、签署合同和处理与之有关的一切事务。</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申请人：</w:t>
      </w:r>
      <w:r>
        <w:rPr>
          <w:rFonts w:hint="eastAsia" w:ascii="仿宋" w:hAnsi="仿宋" w:eastAsia="仿宋" w:cs="仿宋"/>
          <w:sz w:val="28"/>
          <w:szCs w:val="28"/>
          <w:u w:val="single"/>
        </w:rPr>
        <w:t>（盖章）</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tbl>
      <w:tblPr>
        <w:tblStyle w:val="19"/>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520" w:lineRule="exact"/>
              <w:ind w:left="193" w:firstLine="565" w:firstLineChars="202"/>
              <w:jc w:val="left"/>
              <w:rPr>
                <w:rFonts w:ascii="仿宋" w:hAnsi="仿宋" w:eastAsia="仿宋" w:cs="仿宋"/>
                <w:sz w:val="28"/>
                <w:szCs w:val="28"/>
              </w:rPr>
            </w:pPr>
          </w:p>
          <w:p>
            <w:pPr>
              <w:snapToGrid w:val="0"/>
              <w:spacing w:line="520" w:lineRule="exact"/>
              <w:jc w:val="center"/>
              <w:rPr>
                <w:rFonts w:ascii="仿宋" w:hAnsi="仿宋" w:eastAsia="仿宋" w:cs="仿宋"/>
                <w:b/>
                <w:bCs/>
                <w:sz w:val="28"/>
                <w:szCs w:val="28"/>
              </w:rPr>
            </w:pPr>
            <w:r>
              <w:rPr>
                <w:rFonts w:hint="eastAsia" w:ascii="仿宋" w:hAnsi="仿宋" w:eastAsia="仿宋" w:cs="仿宋"/>
                <w:b/>
                <w:bCs/>
                <w:sz w:val="28"/>
                <w:szCs w:val="28"/>
              </w:rPr>
              <w:t>法定代表人身份证（正、反面）复印件并加盖公章</w:t>
            </w:r>
            <w:r>
              <w:rPr>
                <w:rFonts w:hint="eastAsia" w:ascii="仿宋" w:hAnsi="仿宋" w:eastAsia="仿宋" w:cs="仿宋"/>
                <w:b/>
                <w:bCs/>
                <w:sz w:val="28"/>
                <w:szCs w:val="28"/>
                <w:u w:val="single"/>
              </w:rPr>
              <w:t>（黏贴此处）</w:t>
            </w:r>
          </w:p>
          <w:p>
            <w:pPr>
              <w:snapToGrid w:val="0"/>
              <w:spacing w:line="520" w:lineRule="exact"/>
              <w:ind w:left="193"/>
              <w:jc w:val="left"/>
              <w:rPr>
                <w:rFonts w:ascii="仿宋" w:hAnsi="仿宋" w:eastAsia="仿宋" w:cs="仿宋"/>
                <w:b/>
                <w:bCs/>
                <w:sz w:val="28"/>
                <w:szCs w:val="28"/>
              </w:rPr>
            </w:pPr>
          </w:p>
          <w:p>
            <w:pPr>
              <w:snapToGrid w:val="0"/>
              <w:spacing w:line="520" w:lineRule="exact"/>
              <w:ind w:left="193"/>
              <w:jc w:val="left"/>
              <w:rPr>
                <w:rFonts w:ascii="仿宋" w:hAnsi="仿宋" w:eastAsia="仿宋" w:cs="仿宋"/>
                <w:b/>
                <w:bCs/>
                <w:sz w:val="28"/>
                <w:szCs w:val="28"/>
              </w:rPr>
            </w:pPr>
          </w:p>
          <w:p>
            <w:pPr>
              <w:snapToGrid w:val="0"/>
              <w:spacing w:line="520" w:lineRule="exact"/>
              <w:ind w:left="193"/>
              <w:jc w:val="left"/>
              <w:rPr>
                <w:rFonts w:ascii="仿宋" w:hAnsi="仿宋" w:eastAsia="仿宋" w:cs="仿宋"/>
                <w:b/>
                <w:bCs/>
                <w:sz w:val="28"/>
                <w:szCs w:val="28"/>
              </w:rPr>
            </w:pPr>
          </w:p>
          <w:p>
            <w:pPr>
              <w:snapToGrid w:val="0"/>
              <w:spacing w:line="520" w:lineRule="exact"/>
              <w:ind w:left="193" w:firstLine="565" w:firstLineChars="202"/>
              <w:jc w:val="left"/>
              <w:rPr>
                <w:rFonts w:ascii="仿宋" w:hAnsi="仿宋" w:eastAsia="仿宋" w:cs="仿宋"/>
                <w:sz w:val="28"/>
                <w:szCs w:val="28"/>
              </w:rPr>
            </w:pPr>
          </w:p>
        </w:tc>
      </w:tr>
    </w:tbl>
    <w:p>
      <w:pPr>
        <w:pStyle w:val="5"/>
        <w:ind w:left="0" w:leftChars="0" w:firstLine="0" w:firstLineChars="0"/>
      </w:pP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snapToGrid w:val="0"/>
        <w:spacing w:line="520" w:lineRule="exact"/>
        <w:jc w:val="center"/>
        <w:rPr>
          <w:rFonts w:ascii="仿宋" w:hAnsi="仿宋" w:eastAsia="仿宋" w:cs="仿宋"/>
          <w:b/>
          <w:sz w:val="28"/>
          <w:szCs w:val="28"/>
        </w:rPr>
      </w:pPr>
      <w:r>
        <w:rPr>
          <w:rFonts w:hint="eastAsia" w:ascii="仿宋" w:hAnsi="仿宋" w:eastAsia="仿宋" w:cs="仿宋"/>
          <w:b/>
          <w:bCs/>
          <w:sz w:val="28"/>
          <w:szCs w:val="28"/>
        </w:rPr>
        <w:t>3.授权委托书（如需）</w:t>
      </w:r>
    </w:p>
    <w:p>
      <w:pPr>
        <w:snapToGrid w:val="0"/>
        <w:spacing w:line="520" w:lineRule="exact"/>
        <w:rPr>
          <w:rFonts w:ascii="仿宋" w:hAnsi="仿宋" w:eastAsia="仿宋" w:cs="仿宋"/>
          <w:bCs/>
          <w:sz w:val="28"/>
          <w:szCs w:val="28"/>
        </w:rPr>
      </w:pPr>
    </w:p>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南通市天星湖中学：</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本授权书宣告，在下面签字的</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以法定代表人身份代表本单位授权：</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 xml:space="preserve">为本单位的合法授权代表，授权其在 </w:t>
      </w:r>
      <w:r>
        <w:rPr>
          <w:rFonts w:hint="eastAsia" w:ascii="仿宋" w:hAnsi="仿宋" w:eastAsia="仿宋" w:cs="仿宋"/>
          <w:sz w:val="28"/>
          <w:szCs w:val="28"/>
          <w:u w:val="single"/>
        </w:rPr>
        <w:t xml:space="preserve">    项目</w:t>
      </w:r>
      <w:r>
        <w:rPr>
          <w:rFonts w:hint="eastAsia" w:ascii="仿宋" w:hAnsi="仿宋" w:eastAsia="仿宋" w:cs="仿宋"/>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本委托书限期自</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日止。</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授权代表无权转让委托权，特此委托。</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(全称、盖章)</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法定代表人姓名：</w:t>
      </w:r>
      <w:r>
        <w:rPr>
          <w:rFonts w:hint="eastAsia" w:ascii="仿宋" w:hAnsi="仿宋" w:eastAsia="仿宋" w:cs="仿宋"/>
          <w:sz w:val="28"/>
          <w:szCs w:val="28"/>
          <w:u w:val="single"/>
        </w:rPr>
        <w:t xml:space="preserve">               </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授权委托人：</w:t>
      </w:r>
      <w:r>
        <w:rPr>
          <w:rFonts w:hint="eastAsia" w:ascii="仿宋" w:hAnsi="仿宋" w:eastAsia="仿宋" w:cs="仿宋"/>
          <w:sz w:val="28"/>
          <w:szCs w:val="28"/>
          <w:u w:val="single"/>
        </w:rPr>
        <w:t xml:space="preserve">                   </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联系方式：</w:t>
      </w:r>
      <w:r>
        <w:rPr>
          <w:rFonts w:hint="eastAsia" w:ascii="仿宋" w:hAnsi="仿宋" w:eastAsia="仿宋" w:cs="仿宋"/>
          <w:sz w:val="28"/>
          <w:szCs w:val="28"/>
          <w:u w:val="single"/>
        </w:rPr>
        <w:t xml:space="preserve">                     </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tbl>
      <w:tblPr>
        <w:tblStyle w:val="19"/>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520" w:lineRule="exact"/>
              <w:ind w:firstLine="565" w:firstLineChars="202"/>
              <w:jc w:val="left"/>
              <w:rPr>
                <w:rFonts w:ascii="仿宋" w:hAnsi="仿宋" w:eastAsia="仿宋" w:cs="仿宋"/>
                <w:sz w:val="28"/>
                <w:szCs w:val="28"/>
              </w:rPr>
            </w:pPr>
          </w:p>
          <w:p>
            <w:pPr>
              <w:snapToGrid w:val="0"/>
              <w:spacing w:line="520" w:lineRule="exact"/>
              <w:jc w:val="center"/>
              <w:rPr>
                <w:rFonts w:ascii="仿宋" w:hAnsi="仿宋" w:eastAsia="仿宋" w:cs="仿宋"/>
                <w:b/>
                <w:bCs/>
                <w:sz w:val="28"/>
                <w:szCs w:val="28"/>
              </w:rPr>
            </w:pPr>
            <w:r>
              <w:rPr>
                <w:rFonts w:hint="eastAsia" w:ascii="仿宋" w:hAnsi="仿宋" w:eastAsia="仿宋" w:cs="仿宋"/>
                <w:b/>
                <w:bCs/>
                <w:sz w:val="28"/>
                <w:szCs w:val="28"/>
              </w:rPr>
              <w:t>授权委托人身份证（正、反面）复印件并加盖公章</w:t>
            </w:r>
            <w:r>
              <w:rPr>
                <w:rFonts w:hint="eastAsia" w:ascii="仿宋" w:hAnsi="仿宋" w:eastAsia="仿宋" w:cs="仿宋"/>
                <w:b/>
                <w:bCs/>
                <w:sz w:val="28"/>
                <w:szCs w:val="28"/>
                <w:u w:val="single"/>
              </w:rPr>
              <w:t>（黏贴此处，原件备查）</w:t>
            </w:r>
          </w:p>
          <w:p>
            <w:pPr>
              <w:snapToGrid w:val="0"/>
              <w:spacing w:line="520" w:lineRule="exact"/>
              <w:jc w:val="center"/>
              <w:rPr>
                <w:rFonts w:ascii="仿宋" w:hAnsi="仿宋" w:eastAsia="仿宋" w:cs="仿宋"/>
                <w:b/>
                <w:bCs/>
                <w:sz w:val="28"/>
                <w:szCs w:val="28"/>
              </w:rPr>
            </w:pPr>
          </w:p>
          <w:p>
            <w:pPr>
              <w:snapToGrid w:val="0"/>
              <w:spacing w:line="520" w:lineRule="exact"/>
              <w:jc w:val="center"/>
              <w:rPr>
                <w:rFonts w:ascii="仿宋" w:hAnsi="仿宋" w:eastAsia="仿宋" w:cs="仿宋"/>
                <w:b/>
                <w:bCs/>
                <w:sz w:val="28"/>
                <w:szCs w:val="28"/>
              </w:rPr>
            </w:pPr>
          </w:p>
          <w:p>
            <w:pPr>
              <w:snapToGrid w:val="0"/>
              <w:spacing w:line="520" w:lineRule="exact"/>
              <w:jc w:val="center"/>
              <w:rPr>
                <w:rFonts w:ascii="仿宋" w:hAnsi="仿宋" w:eastAsia="仿宋" w:cs="仿宋"/>
                <w:sz w:val="28"/>
                <w:szCs w:val="28"/>
              </w:rPr>
            </w:pPr>
          </w:p>
          <w:p>
            <w:pPr>
              <w:snapToGrid w:val="0"/>
              <w:spacing w:line="520" w:lineRule="exact"/>
              <w:jc w:val="center"/>
              <w:rPr>
                <w:rFonts w:ascii="仿宋" w:hAnsi="仿宋" w:eastAsia="仿宋" w:cs="仿宋"/>
                <w:sz w:val="28"/>
                <w:szCs w:val="28"/>
              </w:rPr>
            </w:pPr>
          </w:p>
        </w:tc>
      </w:tr>
    </w:tbl>
    <w:p>
      <w:pPr>
        <w:kinsoku w:val="0"/>
        <w:topLinePunct/>
        <w:autoSpaceDE w:val="0"/>
        <w:autoSpaceDN w:val="0"/>
        <w:spacing w:line="520" w:lineRule="exact"/>
        <w:ind w:right="210"/>
        <w:jc w:val="both"/>
        <w:textAlignment w:val="baseline"/>
        <w:rPr>
          <w:rFonts w:ascii="仿宋" w:hAnsi="仿宋" w:eastAsia="仿宋" w:cs="仿宋"/>
          <w:b/>
          <w:bCs/>
          <w:sz w:val="28"/>
          <w:szCs w:val="28"/>
        </w:rPr>
      </w:pPr>
    </w:p>
    <w:p>
      <w:pPr>
        <w:kinsoku w:val="0"/>
        <w:topLinePunct/>
        <w:autoSpaceDE w:val="0"/>
        <w:autoSpaceDN w:val="0"/>
        <w:spacing w:line="520" w:lineRule="exact"/>
        <w:ind w:right="210" w:firstLine="526" w:firstLineChars="187"/>
        <w:jc w:val="center"/>
        <w:textAlignment w:val="baseline"/>
        <w:rPr>
          <w:rFonts w:ascii="仿宋" w:hAnsi="仿宋" w:eastAsia="仿宋" w:cs="仿宋"/>
          <w:b/>
          <w:sz w:val="28"/>
          <w:szCs w:val="28"/>
        </w:rPr>
      </w:pPr>
      <w:r>
        <w:rPr>
          <w:rFonts w:hint="eastAsia" w:ascii="仿宋" w:hAnsi="仿宋" w:eastAsia="仿宋" w:cs="仿宋"/>
          <w:b/>
          <w:bCs/>
          <w:sz w:val="28"/>
          <w:szCs w:val="28"/>
        </w:rPr>
        <w:t>4.</w:t>
      </w:r>
      <w:r>
        <w:rPr>
          <w:rFonts w:hint="eastAsia" w:ascii="仿宋" w:hAnsi="仿宋" w:eastAsia="仿宋" w:cs="仿宋"/>
          <w:b/>
          <w:sz w:val="28"/>
          <w:szCs w:val="28"/>
        </w:rPr>
        <w:t>无重大违法记录声明</w:t>
      </w:r>
    </w:p>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南通市天星湖中学：</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我公司郑重声明：参加本次采购活动前 3 年内，我公司在经营活动中</w:t>
      </w:r>
      <w:r>
        <w:rPr>
          <w:rFonts w:hint="eastAsia" w:ascii="仿宋" w:hAnsi="仿宋" w:eastAsia="仿宋" w:cs="仿宋"/>
          <w:b/>
          <w:bCs/>
          <w:sz w:val="28"/>
          <w:szCs w:val="28"/>
          <w:u w:val="single"/>
        </w:rPr>
        <w:t>（有/没有）</w:t>
      </w:r>
      <w:r>
        <w:rPr>
          <w:rFonts w:hint="eastAsia" w:ascii="仿宋" w:hAnsi="仿宋" w:eastAsia="仿宋" w:cs="仿宋"/>
          <w:sz w:val="28"/>
          <w:szCs w:val="28"/>
        </w:rPr>
        <w:t>因违法经营受到刑事处罚或者责令停产停业、吊销许可证或者执照、较大数额罚款等行政处罚。</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在投标截止时间节点，没有被“信用中国”网站列入失信被执行人、重大税收违法案件当事人名单、采购严重违法失信行为记录名单。</w:t>
      </w:r>
    </w:p>
    <w:p>
      <w:pPr>
        <w:snapToGrid w:val="0"/>
        <w:spacing w:line="520" w:lineRule="exact"/>
        <w:ind w:firstLine="200"/>
        <w:rPr>
          <w:rFonts w:ascii="仿宋" w:hAnsi="仿宋" w:eastAsia="仿宋" w:cs="仿宋"/>
          <w:sz w:val="28"/>
          <w:szCs w:val="28"/>
        </w:rPr>
      </w:pPr>
    </w:p>
    <w:p>
      <w:pPr>
        <w:pStyle w:val="7"/>
        <w:rPr>
          <w:rFonts w:ascii="仿宋" w:hAnsi="仿宋" w:eastAsia="仿宋" w:cs="仿宋"/>
          <w:sz w:val="28"/>
          <w:szCs w:val="28"/>
        </w:rPr>
      </w:pPr>
    </w:p>
    <w:p>
      <w:pPr>
        <w:pStyle w:val="8"/>
        <w:rPr>
          <w:rFonts w:ascii="仿宋" w:hAnsi="仿宋" w:eastAsia="仿宋" w:cs="仿宋"/>
          <w:sz w:val="28"/>
          <w:szCs w:val="28"/>
        </w:rPr>
      </w:pPr>
    </w:p>
    <w:p>
      <w:pPr>
        <w:pStyle w:val="9"/>
        <w:rPr>
          <w:rFonts w:ascii="仿宋" w:hAnsi="仿宋" w:eastAsia="仿宋" w:cs="仿宋"/>
          <w:sz w:val="28"/>
          <w:szCs w:val="28"/>
        </w:rPr>
      </w:pPr>
    </w:p>
    <w:p>
      <w:pPr>
        <w:rPr>
          <w:rFonts w:ascii="仿宋" w:hAnsi="仿宋" w:eastAsia="仿宋" w:cs="仿宋"/>
          <w:sz w:val="28"/>
          <w:szCs w:val="28"/>
        </w:rPr>
      </w:pPr>
    </w:p>
    <w:p>
      <w:pPr>
        <w:pStyle w:val="7"/>
      </w:pPr>
    </w:p>
    <w:p>
      <w:pPr>
        <w:snapToGrid w:val="0"/>
        <w:spacing w:line="520" w:lineRule="exact"/>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520" w:lineRule="exact"/>
        <w:ind w:right="720" w:firstLine="560" w:firstLineChars="200"/>
        <w:contextualSpacing/>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供应商名称（盖章）：</w:t>
      </w:r>
    </w:p>
    <w:p>
      <w:pPr>
        <w:snapToGrid w:val="0"/>
        <w:spacing w:line="520" w:lineRule="exact"/>
        <w:ind w:firstLine="3640" w:firstLineChars="1300"/>
        <w:jc w:val="both"/>
        <w:outlineLvl w:val="0"/>
        <w:rPr>
          <w:rFonts w:ascii="仿宋" w:hAnsi="仿宋" w:eastAsia="仿宋" w:cs="仿宋"/>
          <w:sz w:val="28"/>
          <w:szCs w:val="28"/>
        </w:rPr>
      </w:pPr>
      <w:bookmarkStart w:id="47" w:name="_Toc12794"/>
      <w:r>
        <w:rPr>
          <w:rFonts w:hint="eastAsia" w:ascii="仿宋" w:hAnsi="仿宋" w:eastAsia="仿宋" w:cs="仿宋"/>
          <w:sz w:val="28"/>
          <w:szCs w:val="28"/>
        </w:rPr>
        <w:t>日期：</w:t>
      </w:r>
      <w:bookmarkEnd w:id="47"/>
    </w:p>
    <w:p>
      <w:pPr>
        <w:snapToGrid w:val="0"/>
        <w:spacing w:line="520" w:lineRule="exact"/>
        <w:ind w:firstLine="560" w:firstLineChars="200"/>
        <w:rPr>
          <w:rFonts w:ascii="仿宋" w:hAnsi="仿宋" w:eastAsia="仿宋" w:cs="仿宋"/>
          <w:sz w:val="28"/>
          <w:szCs w:val="28"/>
        </w:rPr>
      </w:pPr>
    </w:p>
    <w:p>
      <w:pPr>
        <w:spacing w:line="520" w:lineRule="exact"/>
        <w:rPr>
          <w:rFonts w:ascii="仿宋" w:hAnsi="仿宋" w:eastAsia="仿宋" w:cs="仿宋"/>
          <w:b/>
          <w:sz w:val="28"/>
          <w:szCs w:val="28"/>
        </w:rPr>
      </w:pPr>
    </w:p>
    <w:p>
      <w:pPr>
        <w:spacing w:line="520" w:lineRule="exact"/>
        <w:rPr>
          <w:rFonts w:ascii="仿宋" w:hAnsi="仿宋" w:eastAsia="仿宋" w:cs="仿宋"/>
          <w:b/>
          <w:sz w:val="28"/>
          <w:szCs w:val="28"/>
        </w:rPr>
      </w:pPr>
    </w:p>
    <w:p>
      <w:pPr>
        <w:spacing w:line="520" w:lineRule="exact"/>
        <w:rPr>
          <w:rFonts w:ascii="仿宋" w:hAnsi="仿宋" w:eastAsia="仿宋" w:cs="仿宋"/>
          <w:b/>
          <w:sz w:val="28"/>
          <w:szCs w:val="28"/>
        </w:rPr>
      </w:pPr>
    </w:p>
    <w:p>
      <w:pPr>
        <w:pStyle w:val="22"/>
        <w:jc w:val="center"/>
      </w:pPr>
    </w:p>
    <w:p>
      <w:pPr>
        <w:spacing w:line="520" w:lineRule="exact"/>
        <w:rPr>
          <w:rFonts w:ascii="仿宋" w:hAnsi="仿宋" w:eastAsia="仿宋" w:cs="仿宋"/>
          <w:b/>
          <w:sz w:val="28"/>
          <w:szCs w:val="28"/>
        </w:rPr>
      </w:pPr>
    </w:p>
    <w:p>
      <w:pPr>
        <w:spacing w:line="520" w:lineRule="exact"/>
        <w:rPr>
          <w:rFonts w:ascii="仿宋" w:hAnsi="仿宋" w:eastAsia="仿宋" w:cs="仿宋"/>
          <w:b/>
          <w:sz w:val="28"/>
          <w:szCs w:val="28"/>
        </w:rPr>
      </w:pPr>
    </w:p>
    <w:p>
      <w:pPr>
        <w:spacing w:line="520" w:lineRule="exact"/>
        <w:rPr>
          <w:rFonts w:ascii="仿宋" w:hAnsi="仿宋" w:eastAsia="仿宋" w:cs="仿宋"/>
          <w:b/>
          <w:sz w:val="28"/>
          <w:szCs w:val="28"/>
        </w:rPr>
      </w:pPr>
    </w:p>
    <w:p>
      <w:pPr>
        <w:spacing w:line="520" w:lineRule="exact"/>
        <w:rPr>
          <w:rFonts w:ascii="仿宋" w:hAnsi="仿宋" w:eastAsia="仿宋" w:cs="仿宋"/>
          <w:b/>
          <w:sz w:val="28"/>
          <w:szCs w:val="28"/>
        </w:rPr>
      </w:pPr>
    </w:p>
    <w:p>
      <w:pPr>
        <w:spacing w:line="520" w:lineRule="exact"/>
        <w:rPr>
          <w:rFonts w:ascii="仿宋" w:hAnsi="仿宋" w:eastAsia="仿宋" w:cs="仿宋"/>
          <w:b/>
          <w:sz w:val="28"/>
          <w:szCs w:val="28"/>
        </w:rPr>
      </w:pPr>
    </w:p>
    <w:p>
      <w:pPr>
        <w:spacing w:line="520" w:lineRule="exact"/>
        <w:rPr>
          <w:rFonts w:ascii="仿宋" w:hAnsi="仿宋" w:eastAsia="仿宋" w:cs="仿宋"/>
          <w:b/>
          <w:sz w:val="28"/>
          <w:szCs w:val="28"/>
        </w:rPr>
      </w:pPr>
    </w:p>
    <w:p>
      <w:pPr>
        <w:rPr>
          <w:rFonts w:hint="eastAsia" w:ascii="仿宋" w:hAnsi="仿宋" w:eastAsia="仿宋" w:cs="仿宋"/>
          <w:b/>
          <w:bCs/>
          <w:sz w:val="24"/>
          <w:szCs w:val="24"/>
        </w:rPr>
      </w:pPr>
      <w:r>
        <w:rPr>
          <w:rFonts w:hint="eastAsia" w:ascii="仿宋" w:hAnsi="仿宋" w:eastAsia="仿宋" w:cs="仿宋"/>
          <w:b/>
          <w:bCs/>
          <w:sz w:val="24"/>
          <w:szCs w:val="24"/>
        </w:rPr>
        <w:br w:type="page"/>
      </w:r>
    </w:p>
    <w:p>
      <w:pPr>
        <w:kinsoku w:val="0"/>
        <w:topLinePunct/>
        <w:autoSpaceDE w:val="0"/>
        <w:autoSpaceDN w:val="0"/>
        <w:spacing w:line="520" w:lineRule="exact"/>
        <w:ind w:right="210" w:firstLine="526" w:firstLineChars="187"/>
        <w:jc w:val="center"/>
        <w:textAlignment w:val="baseline"/>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技术部分正负偏离表</w:t>
      </w:r>
    </w:p>
    <w:p>
      <w:pPr>
        <w:snapToGrid w:val="0"/>
        <w:spacing w:line="520" w:lineRule="exact"/>
        <w:jc w:val="center"/>
        <w:rPr>
          <w:rFonts w:hint="eastAsia" w:ascii="仿宋" w:hAnsi="仿宋" w:eastAsia="仿宋" w:cs="仿宋"/>
          <w:bCs/>
          <w:sz w:val="28"/>
          <w:szCs w:val="28"/>
        </w:rPr>
      </w:pPr>
      <w:r>
        <w:rPr>
          <w:rFonts w:hint="eastAsia" w:ascii="仿宋" w:hAnsi="仿宋" w:eastAsia="仿宋" w:cs="仿宋"/>
          <w:bCs/>
          <w:sz w:val="28"/>
          <w:szCs w:val="28"/>
        </w:rPr>
        <w:t>（由供应商据实填写，表格不够自行添加）</w:t>
      </w:r>
    </w:p>
    <w:tbl>
      <w:tblPr>
        <w:tblStyle w:val="19"/>
        <w:tblW w:w="5184"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93"/>
        <w:gridCol w:w="2206"/>
        <w:gridCol w:w="2010"/>
        <w:gridCol w:w="2475"/>
        <w:gridCol w:w="13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448" w:type="pct"/>
            <w:tcBorders>
              <w:top w:val="single" w:color="auto" w:sz="12" w:space="0"/>
              <w:left w:val="single" w:color="auto" w:sz="12" w:space="0"/>
              <w:bottom w:val="single" w:color="auto" w:sz="6" w:space="0"/>
              <w:right w:val="single" w:color="auto" w:sz="6" w:space="0"/>
            </w:tcBorders>
            <w:noWrap w:val="0"/>
            <w:vAlign w:val="center"/>
          </w:tcPr>
          <w:p>
            <w:pPr>
              <w:snapToGrid w:val="0"/>
              <w:spacing w:line="520" w:lineRule="exact"/>
              <w:jc w:val="center"/>
              <w:rPr>
                <w:rFonts w:hint="eastAsia" w:ascii="仿宋" w:hAnsi="仿宋" w:eastAsia="仿宋" w:cs="仿宋"/>
                <w:bCs/>
                <w:sz w:val="28"/>
                <w:szCs w:val="28"/>
              </w:rPr>
            </w:pPr>
            <w:r>
              <w:rPr>
                <w:rFonts w:hint="eastAsia" w:ascii="仿宋" w:hAnsi="仿宋" w:eastAsia="仿宋" w:cs="仿宋"/>
                <w:bCs/>
                <w:sz w:val="28"/>
                <w:szCs w:val="28"/>
              </w:rPr>
              <w:t>序号</w:t>
            </w:r>
          </w:p>
        </w:tc>
        <w:tc>
          <w:tcPr>
            <w:tcW w:w="1247" w:type="pct"/>
            <w:tcBorders>
              <w:top w:val="single" w:color="auto" w:sz="12"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r>
              <w:rPr>
                <w:rFonts w:hint="eastAsia" w:ascii="仿宋" w:hAnsi="仿宋" w:eastAsia="仿宋" w:cs="仿宋"/>
                <w:bCs/>
                <w:sz w:val="28"/>
                <w:szCs w:val="28"/>
              </w:rPr>
              <w:t>货物或服务名称</w:t>
            </w:r>
          </w:p>
        </w:tc>
        <w:tc>
          <w:tcPr>
            <w:tcW w:w="1136" w:type="pct"/>
            <w:tcBorders>
              <w:top w:val="single" w:color="auto" w:sz="12"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r>
              <w:rPr>
                <w:rFonts w:hint="eastAsia" w:ascii="仿宋" w:hAnsi="仿宋" w:eastAsia="仿宋" w:cs="仿宋"/>
                <w:bCs/>
                <w:sz w:val="28"/>
                <w:szCs w:val="28"/>
                <w:lang w:val="en-US" w:eastAsia="zh-CN"/>
              </w:rPr>
              <w:t>采购</w:t>
            </w:r>
            <w:r>
              <w:rPr>
                <w:rFonts w:hint="eastAsia" w:ascii="仿宋" w:hAnsi="仿宋" w:eastAsia="仿宋" w:cs="仿宋"/>
                <w:bCs/>
                <w:sz w:val="28"/>
                <w:szCs w:val="28"/>
              </w:rPr>
              <w:t>文件要求的技术要求</w:t>
            </w:r>
          </w:p>
        </w:tc>
        <w:tc>
          <w:tcPr>
            <w:tcW w:w="1399" w:type="pct"/>
            <w:tcBorders>
              <w:top w:val="single" w:color="auto" w:sz="12"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r>
              <w:rPr>
                <w:rFonts w:hint="eastAsia" w:ascii="仿宋" w:hAnsi="仿宋" w:eastAsia="仿宋" w:cs="仿宋"/>
                <w:bCs/>
                <w:sz w:val="28"/>
                <w:szCs w:val="28"/>
              </w:rPr>
              <w:t>响应文件响应情况</w:t>
            </w:r>
          </w:p>
        </w:tc>
        <w:tc>
          <w:tcPr>
            <w:tcW w:w="767" w:type="pct"/>
            <w:tcBorders>
              <w:top w:val="single" w:color="auto" w:sz="12" w:space="0"/>
              <w:left w:val="single" w:color="auto" w:sz="6" w:space="0"/>
              <w:bottom w:val="single" w:color="auto" w:sz="6" w:space="0"/>
              <w:right w:val="single" w:color="auto" w:sz="12" w:space="0"/>
            </w:tcBorders>
            <w:noWrap w:val="0"/>
            <w:vAlign w:val="center"/>
          </w:tcPr>
          <w:p>
            <w:pPr>
              <w:snapToGrid w:val="0"/>
              <w:spacing w:line="520" w:lineRule="exact"/>
              <w:rPr>
                <w:rFonts w:hint="eastAsia" w:ascii="仿宋" w:hAnsi="仿宋" w:eastAsia="仿宋" w:cs="仿宋"/>
                <w:bCs/>
                <w:sz w:val="28"/>
                <w:szCs w:val="28"/>
              </w:rPr>
            </w:pPr>
            <w:r>
              <w:rPr>
                <w:rFonts w:hint="eastAsia" w:ascii="仿宋" w:hAnsi="仿宋" w:eastAsia="仿宋" w:cs="仿宋"/>
                <w:bCs/>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rPr>
            </w:pPr>
            <w:r>
              <w:rPr>
                <w:rFonts w:hint="eastAsia" w:ascii="仿宋" w:hAnsi="仿宋" w:eastAsia="仿宋" w:cs="仿宋"/>
                <w:bCs/>
                <w:sz w:val="28"/>
                <w:szCs w:val="28"/>
              </w:rPr>
              <w:t>1</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rPr>
            </w:pPr>
            <w:r>
              <w:rPr>
                <w:rFonts w:hint="eastAsia" w:ascii="仿宋" w:hAnsi="仿宋" w:eastAsia="仿宋" w:cs="仿宋"/>
                <w:bCs/>
                <w:sz w:val="28"/>
                <w:szCs w:val="28"/>
              </w:rPr>
              <w:t>2</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rPr>
            </w:pPr>
            <w:r>
              <w:rPr>
                <w:rFonts w:hint="eastAsia" w:ascii="仿宋" w:hAnsi="仿宋" w:eastAsia="仿宋" w:cs="仿宋"/>
                <w:bCs/>
                <w:sz w:val="28"/>
                <w:szCs w:val="28"/>
              </w:rPr>
              <w:t>3</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448" w:type="pct"/>
            <w:tcBorders>
              <w:top w:val="single" w:color="auto" w:sz="6" w:space="0"/>
              <w:left w:val="single" w:color="auto" w:sz="12" w:space="0"/>
              <w:bottom w:val="single" w:color="auto" w:sz="6" w:space="0"/>
              <w:right w:val="single" w:color="auto" w:sz="6" w:space="0"/>
            </w:tcBorders>
            <w:noWrap w:val="0"/>
            <w:vAlign w:val="top"/>
          </w:tcPr>
          <w:p>
            <w:pPr>
              <w:snapToGrid w:val="0"/>
              <w:spacing w:line="520" w:lineRule="exact"/>
              <w:jc w:val="center"/>
              <w:rPr>
                <w:rFonts w:hint="eastAsia" w:ascii="仿宋" w:hAnsi="仿宋" w:eastAsia="仿宋" w:cs="仿宋"/>
                <w:bCs/>
                <w:sz w:val="28"/>
                <w:szCs w:val="28"/>
              </w:rPr>
            </w:pPr>
            <w:r>
              <w:rPr>
                <w:rFonts w:hint="eastAsia" w:ascii="仿宋" w:hAnsi="仿宋" w:eastAsia="仿宋" w:cs="仿宋"/>
                <w:bCs/>
                <w:sz w:val="28"/>
                <w:szCs w:val="28"/>
              </w:rPr>
              <w:t>4</w:t>
            </w:r>
          </w:p>
        </w:tc>
        <w:tc>
          <w:tcPr>
            <w:tcW w:w="1247"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136"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1399" w:type="pct"/>
            <w:tcBorders>
              <w:top w:val="single" w:color="auto" w:sz="6" w:space="0"/>
              <w:left w:val="single" w:color="auto" w:sz="6" w:space="0"/>
              <w:bottom w:val="single" w:color="auto" w:sz="6" w:space="0"/>
              <w:right w:val="single" w:color="auto" w:sz="6" w:space="0"/>
            </w:tcBorders>
            <w:noWrap w:val="0"/>
            <w:vAlign w:val="center"/>
          </w:tcPr>
          <w:p>
            <w:pPr>
              <w:snapToGrid w:val="0"/>
              <w:spacing w:line="520" w:lineRule="exact"/>
              <w:rPr>
                <w:rFonts w:hint="eastAsia" w:ascii="仿宋" w:hAnsi="仿宋" w:eastAsia="仿宋" w:cs="仿宋"/>
                <w:bCs/>
                <w:sz w:val="28"/>
                <w:szCs w:val="28"/>
              </w:rPr>
            </w:pPr>
          </w:p>
        </w:tc>
        <w:tc>
          <w:tcPr>
            <w:tcW w:w="767" w:type="pct"/>
            <w:tcBorders>
              <w:top w:val="single" w:color="auto" w:sz="6" w:space="0"/>
              <w:left w:val="single" w:color="auto" w:sz="6" w:space="0"/>
              <w:bottom w:val="single" w:color="auto" w:sz="6" w:space="0"/>
              <w:right w:val="single" w:color="auto" w:sz="12" w:space="0"/>
            </w:tcBorders>
            <w:noWrap w:val="0"/>
            <w:vAlign w:val="top"/>
          </w:tcPr>
          <w:p>
            <w:pPr>
              <w:snapToGrid w:val="0"/>
              <w:spacing w:line="520" w:lineRule="exact"/>
              <w:rPr>
                <w:rFonts w:hint="eastAsia" w:ascii="仿宋" w:hAnsi="仿宋" w:eastAsia="仿宋" w:cs="仿宋"/>
                <w:bCs/>
                <w:sz w:val="28"/>
                <w:szCs w:val="28"/>
              </w:rPr>
            </w:pPr>
          </w:p>
        </w:tc>
      </w:tr>
    </w:tbl>
    <w:p>
      <w:pPr>
        <w:snapToGrid w:val="0"/>
        <w:spacing w:line="520" w:lineRule="exact"/>
        <w:rPr>
          <w:rFonts w:hint="eastAsia" w:ascii="仿宋" w:hAnsi="仿宋" w:eastAsia="仿宋" w:cs="仿宋"/>
          <w:bCs/>
          <w:sz w:val="28"/>
          <w:szCs w:val="28"/>
        </w:rPr>
      </w:pPr>
      <w:r>
        <w:rPr>
          <w:rFonts w:hint="eastAsia" w:ascii="仿宋" w:hAnsi="仿宋" w:eastAsia="仿宋" w:cs="仿宋"/>
          <w:bCs/>
          <w:sz w:val="28"/>
          <w:szCs w:val="28"/>
        </w:rPr>
        <w:t>注：</w:t>
      </w:r>
    </w:p>
    <w:p>
      <w:pPr>
        <w:snapToGrid w:val="0"/>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1.供应商提交的响应文件中与</w:t>
      </w:r>
      <w:r>
        <w:rPr>
          <w:rFonts w:hint="eastAsia" w:ascii="仿宋" w:hAnsi="仿宋" w:eastAsia="仿宋" w:cs="仿宋"/>
          <w:bCs/>
          <w:sz w:val="28"/>
          <w:szCs w:val="28"/>
          <w:lang w:val="en-US" w:eastAsia="zh-CN"/>
        </w:rPr>
        <w:t>采购</w:t>
      </w:r>
      <w:r>
        <w:rPr>
          <w:rFonts w:hint="eastAsia" w:ascii="仿宋" w:hAnsi="仿宋" w:eastAsia="仿宋" w:cs="仿宋"/>
          <w:bCs/>
          <w:sz w:val="28"/>
          <w:szCs w:val="28"/>
        </w:rPr>
        <w:t>文件第三</w:t>
      </w:r>
      <w:r>
        <w:rPr>
          <w:rFonts w:hint="eastAsia" w:ascii="仿宋" w:hAnsi="仿宋" w:eastAsia="仿宋" w:cs="仿宋"/>
          <w:bCs/>
          <w:sz w:val="28"/>
          <w:szCs w:val="28"/>
          <w:lang w:val="en-US" w:eastAsia="zh-CN"/>
        </w:rPr>
        <w:t>章</w:t>
      </w:r>
      <w:r>
        <w:rPr>
          <w:rFonts w:hint="eastAsia" w:ascii="仿宋" w:hAnsi="仿宋" w:eastAsia="仿宋" w:cs="仿宋"/>
          <w:bCs/>
          <w:sz w:val="28"/>
          <w:szCs w:val="28"/>
        </w:rPr>
        <w:t>“项目需求”中的技术部分的要求，应逐条填列在偏离表中。</w:t>
      </w:r>
    </w:p>
    <w:p>
      <w:pPr>
        <w:snapToGrid w:val="0"/>
        <w:spacing w:line="52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2.“偏离说明”一栏选择“正偏离”、</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无偏离</w:t>
      </w:r>
      <w:r>
        <w:rPr>
          <w:rFonts w:hint="eastAsia" w:ascii="仿宋" w:hAnsi="仿宋" w:eastAsia="仿宋" w:cs="仿宋"/>
          <w:bCs/>
          <w:sz w:val="28"/>
          <w:szCs w:val="28"/>
          <w:lang w:eastAsia="zh-CN"/>
        </w:rPr>
        <w:t>”、</w:t>
      </w:r>
      <w:r>
        <w:rPr>
          <w:rFonts w:hint="eastAsia" w:ascii="仿宋" w:hAnsi="仿宋" w:eastAsia="仿宋" w:cs="仿宋"/>
          <w:bCs/>
          <w:sz w:val="28"/>
          <w:szCs w:val="28"/>
        </w:rPr>
        <w:t>“负偏离”进行填写。正偏离</w:t>
      </w:r>
      <w:r>
        <w:rPr>
          <w:rFonts w:hint="eastAsia" w:ascii="仿宋" w:hAnsi="仿宋" w:eastAsia="仿宋" w:cs="仿宋"/>
          <w:bCs/>
          <w:sz w:val="28"/>
          <w:szCs w:val="28"/>
          <w:lang w:eastAsia="zh-CN"/>
        </w:rPr>
        <w:t>、</w:t>
      </w:r>
      <w:r>
        <w:rPr>
          <w:rFonts w:hint="eastAsia" w:ascii="仿宋" w:hAnsi="仿宋" w:eastAsia="仿宋" w:cs="仿宋"/>
          <w:bCs/>
          <w:sz w:val="28"/>
          <w:szCs w:val="28"/>
        </w:rPr>
        <w:t>负偏离</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无偏离</w:t>
      </w:r>
      <w:r>
        <w:rPr>
          <w:rFonts w:hint="eastAsia" w:ascii="仿宋" w:hAnsi="仿宋" w:eastAsia="仿宋" w:cs="仿宋"/>
          <w:bCs/>
          <w:sz w:val="28"/>
          <w:szCs w:val="28"/>
        </w:rPr>
        <w:t>由</w:t>
      </w:r>
      <w:r>
        <w:rPr>
          <w:rFonts w:hint="eastAsia" w:ascii="仿宋" w:hAnsi="仿宋" w:eastAsia="仿宋" w:cs="仿宋"/>
          <w:bCs/>
          <w:sz w:val="28"/>
          <w:szCs w:val="28"/>
          <w:lang w:val="en-US" w:eastAsia="zh-CN"/>
        </w:rPr>
        <w:t>评标</w:t>
      </w:r>
      <w:r>
        <w:rPr>
          <w:rFonts w:hint="eastAsia" w:ascii="仿宋" w:hAnsi="仿宋" w:eastAsia="仿宋" w:cs="仿宋"/>
          <w:bCs/>
          <w:sz w:val="28"/>
          <w:szCs w:val="28"/>
        </w:rPr>
        <w:t>小组认定。</w:t>
      </w:r>
    </w:p>
    <w:p>
      <w:pPr>
        <w:snapToGrid w:val="0"/>
        <w:spacing w:line="520" w:lineRule="exact"/>
        <w:ind w:firstLine="560" w:firstLineChars="200"/>
        <w:rPr>
          <w:rFonts w:hint="default" w:ascii="仿宋" w:hAnsi="仿宋" w:eastAsia="仿宋" w:cs="仿宋"/>
          <w:bCs/>
          <w:sz w:val="28"/>
          <w:szCs w:val="28"/>
          <w:lang w:val="en-US" w:eastAsia="zh-CN"/>
        </w:rPr>
      </w:pPr>
      <w:r>
        <w:rPr>
          <w:rFonts w:hint="eastAsia" w:ascii="仿宋" w:hAnsi="仿宋" w:eastAsia="仿宋" w:cs="仿宋"/>
          <w:bCs/>
          <w:sz w:val="28"/>
          <w:szCs w:val="28"/>
        </w:rPr>
        <w:t>3.</w:t>
      </w:r>
      <w:r>
        <w:rPr>
          <w:rFonts w:hint="eastAsia" w:ascii="仿宋" w:hAnsi="仿宋" w:eastAsia="仿宋" w:cs="仿宋"/>
          <w:bCs/>
          <w:sz w:val="28"/>
          <w:szCs w:val="28"/>
          <w:lang w:val="en-US" w:eastAsia="zh-CN"/>
        </w:rPr>
        <w:t>本项目不接受负偏离，若有负偏离视为无效响应文件。</w:t>
      </w:r>
    </w:p>
    <w:p>
      <w:pPr>
        <w:snapToGrid w:val="0"/>
        <w:spacing w:line="520" w:lineRule="exact"/>
        <w:ind w:firstLine="560" w:firstLineChars="200"/>
        <w:rPr>
          <w:rFonts w:hint="eastAsia" w:ascii="宋体" w:hAnsi="宋体"/>
          <w:bCs/>
          <w:sz w:val="24"/>
        </w:rPr>
      </w:pPr>
      <w:r>
        <w:rPr>
          <w:rFonts w:hint="eastAsia" w:ascii="仿宋" w:hAnsi="仿宋" w:eastAsia="仿宋" w:cs="仿宋"/>
          <w:bCs/>
          <w:sz w:val="28"/>
          <w:szCs w:val="28"/>
        </w:rPr>
        <w:t>4.供应商若提供其他增值服务，可以在表中自行据实填写。</w:t>
      </w:r>
    </w:p>
    <w:p>
      <w:pPr>
        <w:spacing w:line="300" w:lineRule="auto"/>
        <w:ind w:firstLine="484" w:firstLineChars="202"/>
        <w:rPr>
          <w:rFonts w:eastAsia="仿宋"/>
          <w:sz w:val="24"/>
        </w:rPr>
      </w:pPr>
    </w:p>
    <w:p>
      <w:pPr>
        <w:pStyle w:val="17"/>
        <w:spacing w:line="520" w:lineRule="exact"/>
        <w:ind w:firstLine="281"/>
        <w:rPr>
          <w:rFonts w:ascii="仿宋" w:hAnsi="仿宋" w:eastAsia="仿宋" w:cs="仿宋"/>
          <w:b/>
          <w:sz w:val="28"/>
          <w:szCs w:val="28"/>
        </w:rPr>
      </w:pPr>
    </w:p>
    <w:p>
      <w:pPr>
        <w:pStyle w:val="17"/>
        <w:spacing w:line="520" w:lineRule="exact"/>
        <w:ind w:firstLine="281"/>
        <w:rPr>
          <w:rFonts w:ascii="仿宋" w:hAnsi="仿宋" w:eastAsia="仿宋" w:cs="仿宋"/>
          <w:b/>
          <w:sz w:val="28"/>
          <w:szCs w:val="28"/>
        </w:rPr>
      </w:pPr>
    </w:p>
    <w:p>
      <w:pPr>
        <w:pStyle w:val="17"/>
        <w:spacing w:line="520" w:lineRule="exact"/>
        <w:ind w:firstLine="0" w:firstLineChars="0"/>
        <w:rPr>
          <w:rFonts w:ascii="仿宋" w:hAnsi="仿宋" w:eastAsia="仿宋" w:cs="仿宋"/>
          <w:b/>
          <w:sz w:val="28"/>
          <w:szCs w:val="28"/>
        </w:rPr>
      </w:pPr>
      <w:r>
        <w:rPr>
          <w:rFonts w:hint="eastAsia" w:ascii="仿宋" w:hAnsi="仿宋" w:eastAsia="仿宋" w:cs="仿宋"/>
          <w:b/>
          <w:sz w:val="28"/>
          <w:szCs w:val="28"/>
        </w:rPr>
        <w:br w:type="page"/>
      </w:r>
    </w:p>
    <w:p>
      <w:pPr>
        <w:spacing w:line="520" w:lineRule="exact"/>
        <w:jc w:val="left"/>
        <w:outlineLvl w:val="2"/>
        <w:rPr>
          <w:rFonts w:ascii="仿宋" w:hAnsi="仿宋" w:eastAsia="仿宋" w:cs="仿宋"/>
          <w:b/>
          <w:sz w:val="28"/>
          <w:szCs w:val="28"/>
        </w:rPr>
      </w:pPr>
      <w:bookmarkStart w:id="48" w:name="_Hlk89675716"/>
      <w:r>
        <w:rPr>
          <w:rFonts w:hint="eastAsia" w:ascii="仿宋" w:hAnsi="仿宋" w:eastAsia="仿宋" w:cs="仿宋"/>
          <w:b/>
          <w:sz w:val="28"/>
          <w:szCs w:val="28"/>
        </w:rPr>
        <w:t>价格标响应文件相关格式</w:t>
      </w:r>
    </w:p>
    <w:p>
      <w:pPr>
        <w:pStyle w:val="37"/>
        <w:snapToGrid w:val="0"/>
        <w:spacing w:line="520" w:lineRule="exact"/>
        <w:ind w:firstLine="562" w:firstLineChars="200"/>
        <w:jc w:val="center"/>
        <w:outlineLvl w:val="0"/>
        <w:rPr>
          <w:rFonts w:ascii="仿宋" w:hAnsi="仿宋" w:eastAsia="仿宋" w:cs="仿宋"/>
          <w:b/>
          <w:sz w:val="28"/>
        </w:rPr>
      </w:pPr>
      <w:bookmarkStart w:id="49" w:name="_Toc23203"/>
      <w:r>
        <w:rPr>
          <w:rFonts w:hint="eastAsia" w:ascii="仿宋" w:hAnsi="仿宋" w:eastAsia="仿宋" w:cs="仿宋"/>
          <w:b/>
          <w:sz w:val="28"/>
        </w:rPr>
        <w:t>1.价格标响应文件</w:t>
      </w:r>
      <w:bookmarkEnd w:id="49"/>
    </w:p>
    <w:p>
      <w:pPr>
        <w:snapToGrid w:val="0"/>
        <w:spacing w:line="520" w:lineRule="exact"/>
        <w:jc w:val="center"/>
        <w:rPr>
          <w:rFonts w:ascii="仿宋" w:hAnsi="仿宋" w:eastAsia="仿宋" w:cs="仿宋"/>
          <w:b/>
          <w:sz w:val="28"/>
          <w:szCs w:val="28"/>
        </w:rPr>
      </w:pPr>
    </w:p>
    <w:p>
      <w:pPr>
        <w:snapToGrid w:val="0"/>
        <w:spacing w:line="520" w:lineRule="exact"/>
        <w:jc w:val="center"/>
        <w:rPr>
          <w:rFonts w:ascii="仿宋" w:hAnsi="仿宋" w:eastAsia="仿宋" w:cs="仿宋"/>
          <w:b/>
          <w:sz w:val="28"/>
          <w:szCs w:val="28"/>
        </w:rPr>
      </w:pPr>
    </w:p>
    <w:tbl>
      <w:tblPr>
        <w:tblStyle w:val="19"/>
        <w:tblpPr w:leftFromText="180" w:rightFromText="180" w:vertAnchor="text" w:horzAnchor="page" w:tblpX="1312" w:tblpY="414"/>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229"/>
        <w:gridCol w:w="2400"/>
        <w:gridCol w:w="1990"/>
        <w:gridCol w:w="1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总报价（元）</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项目完成时间</w:t>
            </w:r>
          </w:p>
        </w:tc>
        <w:tc>
          <w:tcPr>
            <w:tcW w:w="1850" w:type="dxa"/>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229" w:type="dxa"/>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ascii="仿宋" w:hAnsi="仿宋" w:eastAsia="仿宋" w:cs="仿宋"/>
                <w:b/>
                <w:bCs/>
                <w:sz w:val="28"/>
                <w:szCs w:val="28"/>
              </w:rPr>
            </w:pPr>
            <w:r>
              <w:rPr>
                <w:rFonts w:hint="eastAsia" w:ascii="仿宋" w:hAnsi="仿宋" w:eastAsia="仿宋" w:cs="仿宋"/>
                <w:sz w:val="28"/>
                <w:szCs w:val="28"/>
              </w:rPr>
              <w:t>南通市天星湖中学会议室改造项目</w:t>
            </w:r>
          </w:p>
        </w:tc>
        <w:tc>
          <w:tcPr>
            <w:tcW w:w="2400" w:type="dxa"/>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hint="default" w:ascii="仿宋" w:hAnsi="仿宋" w:eastAsia="仿宋" w:cs="仿宋"/>
                <w:b/>
                <w:sz w:val="28"/>
                <w:szCs w:val="28"/>
                <w:u w:val="single"/>
                <w:lang w:val="en-US" w:eastAsia="zh-CN"/>
              </w:rPr>
            </w:pPr>
            <w:r>
              <w:rPr>
                <w:rFonts w:hint="eastAsia" w:ascii="仿宋" w:hAnsi="仿宋" w:eastAsia="仿宋" w:cs="仿宋"/>
                <w:b/>
                <w:sz w:val="28"/>
                <w:szCs w:val="28"/>
              </w:rPr>
              <w:t>大写：</w:t>
            </w:r>
            <w:r>
              <w:rPr>
                <w:rFonts w:hint="eastAsia" w:ascii="仿宋" w:hAnsi="仿宋" w:eastAsia="仿宋" w:cs="仿宋"/>
                <w:b/>
                <w:sz w:val="28"/>
                <w:szCs w:val="28"/>
                <w:u w:val="single"/>
                <w:lang w:val="en-US" w:eastAsia="zh-CN"/>
              </w:rPr>
              <w:t xml:space="preserve">       元</w:t>
            </w:r>
          </w:p>
          <w:p>
            <w:pPr>
              <w:kinsoku w:val="0"/>
              <w:topLinePunct/>
              <w:spacing w:line="520" w:lineRule="exact"/>
              <w:rPr>
                <w:rFonts w:ascii="仿宋" w:hAnsi="仿宋" w:eastAsia="仿宋" w:cs="仿宋"/>
                <w:sz w:val="28"/>
                <w:szCs w:val="28"/>
              </w:rPr>
            </w:pPr>
            <w:r>
              <w:rPr>
                <w:rFonts w:hint="eastAsia" w:ascii="仿宋" w:hAnsi="仿宋" w:eastAsia="仿宋" w:cs="仿宋"/>
                <w:b/>
                <w:sz w:val="28"/>
                <w:szCs w:val="28"/>
              </w:rPr>
              <w:t>小写：</w:t>
            </w:r>
            <w:r>
              <w:rPr>
                <w:rFonts w:hint="eastAsia" w:ascii="仿宋" w:hAnsi="仿宋" w:eastAsia="仿宋" w:cs="仿宋"/>
                <w:b/>
                <w:sz w:val="28"/>
                <w:szCs w:val="28"/>
                <w:u w:val="single"/>
                <w:lang w:val="en-US" w:eastAsia="zh-CN"/>
              </w:rPr>
              <w:t xml:space="preserve">       元</w:t>
            </w:r>
          </w:p>
        </w:tc>
        <w:tc>
          <w:tcPr>
            <w:tcW w:w="1990" w:type="dxa"/>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ascii="仿宋" w:hAnsi="仿宋" w:eastAsia="仿宋" w:cs="仿宋"/>
                <w:sz w:val="28"/>
                <w:szCs w:val="28"/>
              </w:rPr>
            </w:pPr>
            <w:r>
              <w:rPr>
                <w:rFonts w:hint="eastAsia" w:ascii="仿宋" w:hAnsi="仿宋" w:eastAsia="仿宋" w:cs="仿宋"/>
                <w:sz w:val="28"/>
                <w:szCs w:val="28"/>
              </w:rPr>
              <w:t>完全响应比价议价文件要求</w:t>
            </w:r>
          </w:p>
        </w:tc>
        <w:tc>
          <w:tcPr>
            <w:tcW w:w="1850" w:type="dxa"/>
            <w:tcBorders>
              <w:top w:val="single" w:color="auto" w:sz="4" w:space="0"/>
              <w:left w:val="single" w:color="auto" w:sz="4" w:space="0"/>
              <w:bottom w:val="single" w:color="auto" w:sz="4" w:space="0"/>
              <w:right w:val="single" w:color="auto" w:sz="4" w:space="0"/>
            </w:tcBorders>
          </w:tcPr>
          <w:p>
            <w:pPr>
              <w:kinsoku w:val="0"/>
              <w:topLinePunct/>
              <w:spacing w:line="520" w:lineRule="exact"/>
              <w:rPr>
                <w:rFonts w:ascii="仿宋" w:hAnsi="仿宋" w:eastAsia="仿宋" w:cs="仿宋"/>
                <w:sz w:val="28"/>
                <w:szCs w:val="28"/>
              </w:rPr>
            </w:pPr>
            <w:r>
              <w:rPr>
                <w:rFonts w:hint="eastAsia" w:ascii="仿宋" w:hAnsi="仿宋" w:eastAsia="仿宋" w:cs="仿宋"/>
                <w:sz w:val="28"/>
                <w:szCs w:val="28"/>
              </w:rPr>
              <w:t>完全响应比价议价文件要求的付款方式</w:t>
            </w:r>
          </w:p>
        </w:tc>
      </w:tr>
    </w:tbl>
    <w:p>
      <w:pPr>
        <w:widowControl/>
        <w:spacing w:line="520" w:lineRule="exact"/>
        <w:ind w:firstLine="280" w:firstLineChars="10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注</w:t>
      </w:r>
      <w:r>
        <w:rPr>
          <w:rFonts w:hint="eastAsia" w:ascii="仿宋" w:hAnsi="仿宋" w:eastAsia="仿宋" w:cs="仿宋"/>
          <w:kern w:val="0"/>
          <w:sz w:val="28"/>
          <w:szCs w:val="28"/>
          <w:lang w:eastAsia="zh-CN"/>
        </w:rPr>
        <w:t>：</w:t>
      </w:r>
    </w:p>
    <w:p>
      <w:pPr>
        <w:widowControl/>
        <w:spacing w:line="520" w:lineRule="exact"/>
        <w:ind w:firstLine="280" w:firstLineChars="100"/>
        <w:jc w:val="left"/>
        <w:rPr>
          <w:rFonts w:ascii="仿宋" w:hAnsi="仿宋" w:eastAsia="仿宋" w:cs="仿宋"/>
          <w:kern w:val="0"/>
          <w:sz w:val="28"/>
          <w:szCs w:val="28"/>
        </w:rPr>
      </w:pPr>
      <w:r>
        <w:rPr>
          <w:rFonts w:hint="eastAsia" w:ascii="仿宋" w:hAnsi="仿宋" w:eastAsia="仿宋" w:cs="仿宋"/>
          <w:kern w:val="0"/>
          <w:sz w:val="28"/>
          <w:szCs w:val="28"/>
        </w:rPr>
        <w:t>（1）本表为格式表，不得自行改动，必须提供，否则视为未实质性响应比选采购文件。</w:t>
      </w: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rPr>
          <w:rFonts w:ascii="仿宋" w:hAnsi="仿宋" w:eastAsia="仿宋" w:cs="仿宋"/>
          <w:sz w:val="28"/>
          <w:szCs w:val="28"/>
        </w:rPr>
      </w:pPr>
    </w:p>
    <w:p>
      <w:pPr>
        <w:snapToGrid w:val="0"/>
        <w:spacing w:line="520" w:lineRule="exact"/>
        <w:ind w:left="1322" w:hanging="1321" w:hangingChars="472"/>
        <w:jc w:val="center"/>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520" w:lineRule="exact"/>
        <w:ind w:left="1322" w:hanging="1321" w:hangingChars="472"/>
        <w:jc w:val="cente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法定代表人或授权委托人（签字）：</w:t>
      </w:r>
    </w:p>
    <w:p>
      <w:pPr>
        <w:snapToGrid w:val="0"/>
        <w:spacing w:line="520" w:lineRule="exact"/>
        <w:ind w:firstLine="2800" w:firstLineChars="1000"/>
        <w:jc w:val="both"/>
        <w:rPr>
          <w:rFonts w:ascii="仿宋" w:hAnsi="仿宋" w:eastAsia="仿宋" w:cs="仿宋"/>
          <w:sz w:val="28"/>
          <w:szCs w:val="28"/>
        </w:rPr>
      </w:pPr>
      <w:r>
        <w:rPr>
          <w:rFonts w:hint="eastAsia" w:ascii="仿宋" w:hAnsi="仿宋" w:eastAsia="仿宋" w:cs="仿宋"/>
          <w:sz w:val="28"/>
          <w:szCs w:val="28"/>
        </w:rPr>
        <w:t>日期：</w:t>
      </w:r>
    </w:p>
    <w:p>
      <w:pPr>
        <w:pStyle w:val="17"/>
        <w:spacing w:line="520" w:lineRule="exact"/>
        <w:ind w:firstLine="0" w:firstLineChars="0"/>
        <w:rPr>
          <w:rFonts w:ascii="仿宋" w:hAnsi="仿宋" w:eastAsia="仿宋" w:cs="仿宋"/>
          <w:b/>
          <w:sz w:val="28"/>
          <w:szCs w:val="28"/>
        </w:rPr>
      </w:pPr>
    </w:p>
    <w:p>
      <w:pPr>
        <w:tabs>
          <w:tab w:val="left" w:pos="5227"/>
        </w:tabs>
        <w:spacing w:line="520" w:lineRule="exact"/>
        <w:jc w:val="left"/>
        <w:outlineLvl w:val="0"/>
        <w:rPr>
          <w:rFonts w:ascii="仿宋" w:hAnsi="仿宋" w:eastAsia="仿宋" w:cs="仿宋"/>
          <w:b/>
          <w:bCs/>
          <w:sz w:val="28"/>
          <w:szCs w:val="28"/>
        </w:rPr>
      </w:pPr>
      <w:bookmarkStart w:id="50" w:name="_Toc11949"/>
    </w:p>
    <w:p>
      <w:pPr>
        <w:pStyle w:val="22"/>
        <w:spacing w:line="520" w:lineRule="exact"/>
        <w:rPr>
          <w:rFonts w:ascii="仿宋" w:hAnsi="仿宋" w:eastAsia="仿宋" w:cs="仿宋"/>
          <w:sz w:val="28"/>
          <w:szCs w:val="28"/>
        </w:rPr>
      </w:pPr>
    </w:p>
    <w:p>
      <w:pPr>
        <w:pStyle w:val="23"/>
        <w:rPr>
          <w:rFonts w:ascii="仿宋" w:hAnsi="仿宋" w:eastAsia="仿宋" w:cs="仿宋"/>
          <w:sz w:val="28"/>
          <w:szCs w:val="28"/>
        </w:rPr>
      </w:pPr>
    </w:p>
    <w:p>
      <w:pPr>
        <w:pStyle w:val="24"/>
        <w:rPr>
          <w:lang w:eastAsia="zh-CN"/>
        </w:rPr>
      </w:pPr>
    </w:p>
    <w:p>
      <w:pPr>
        <w:spacing w:line="520" w:lineRule="exact"/>
        <w:ind w:firstLine="3092" w:firstLineChars="1100"/>
        <w:outlineLvl w:val="0"/>
        <w:rPr>
          <w:rFonts w:ascii="仿宋" w:hAnsi="仿宋" w:eastAsia="仿宋" w:cs="仿宋"/>
          <w:b/>
          <w:bCs/>
          <w:sz w:val="28"/>
          <w:szCs w:val="28"/>
        </w:rPr>
      </w:pPr>
      <w:r>
        <w:rPr>
          <w:rFonts w:hint="eastAsia" w:ascii="仿宋" w:hAnsi="仿宋" w:eastAsia="仿宋" w:cs="仿宋"/>
          <w:b/>
          <w:bCs/>
          <w:sz w:val="28"/>
          <w:szCs w:val="28"/>
        </w:rPr>
        <w:t>2.报价明细</w:t>
      </w:r>
      <w:bookmarkEnd w:id="50"/>
      <w:r>
        <w:rPr>
          <w:rFonts w:hint="eastAsia" w:ascii="仿宋" w:hAnsi="仿宋" w:eastAsia="仿宋" w:cs="仿宋"/>
          <w:b/>
          <w:bCs/>
          <w:sz w:val="28"/>
          <w:szCs w:val="28"/>
        </w:rPr>
        <w:t>表</w:t>
      </w:r>
    </w:p>
    <w:p>
      <w:pPr>
        <w:kinsoku w:val="0"/>
        <w:topLinePunct/>
        <w:autoSpaceDE w:val="0"/>
        <w:autoSpaceDN w:val="0"/>
        <w:spacing w:line="520" w:lineRule="exact"/>
        <w:ind w:right="210"/>
        <w:jc w:val="center"/>
        <w:textAlignment w:val="baseline"/>
        <w:rPr>
          <w:rFonts w:ascii="仿宋" w:hAnsi="仿宋" w:eastAsia="仿宋" w:cs="仿宋"/>
          <w:sz w:val="28"/>
          <w:szCs w:val="28"/>
        </w:rPr>
      </w:pPr>
      <w:r>
        <w:rPr>
          <w:rFonts w:hint="eastAsia" w:ascii="仿宋" w:hAnsi="仿宋" w:eastAsia="仿宋" w:cs="仿宋"/>
          <w:sz w:val="28"/>
          <w:szCs w:val="28"/>
        </w:rPr>
        <w:t>（格式自拟）</w:t>
      </w:r>
    </w:p>
    <w:p>
      <w:pPr>
        <w:pStyle w:val="22"/>
        <w:rPr>
          <w:rFonts w:ascii="仿宋" w:hAnsi="仿宋" w:eastAsia="仿宋" w:cs="仿宋"/>
          <w:sz w:val="28"/>
          <w:szCs w:val="28"/>
        </w:rPr>
      </w:pPr>
    </w:p>
    <w:p>
      <w:pPr>
        <w:pStyle w:val="23"/>
        <w:rPr>
          <w:rFonts w:ascii="仿宋" w:hAnsi="仿宋" w:eastAsia="仿宋" w:cs="仿宋"/>
          <w:sz w:val="28"/>
          <w:szCs w:val="28"/>
        </w:rPr>
      </w:pPr>
    </w:p>
    <w:p>
      <w:pPr>
        <w:pStyle w:val="24"/>
        <w:rPr>
          <w:rFonts w:ascii="仿宋" w:hAnsi="仿宋" w:eastAsia="仿宋" w:cs="仿宋"/>
          <w:lang w:eastAsia="zh-CN"/>
        </w:rPr>
      </w:pPr>
    </w:p>
    <w:p>
      <w:pPr>
        <w:pStyle w:val="24"/>
        <w:rPr>
          <w:rFonts w:ascii="仿宋" w:hAnsi="仿宋" w:eastAsia="仿宋" w:cs="仿宋"/>
          <w:lang w:eastAsia="zh-CN"/>
        </w:rPr>
      </w:pPr>
    </w:p>
    <w:p>
      <w:pPr>
        <w:pStyle w:val="24"/>
        <w:rPr>
          <w:rFonts w:ascii="仿宋" w:hAnsi="仿宋" w:eastAsia="仿宋" w:cs="仿宋"/>
          <w:lang w:eastAsia="zh-CN"/>
        </w:rPr>
      </w:pPr>
    </w:p>
    <w:p>
      <w:pPr>
        <w:pStyle w:val="24"/>
        <w:rPr>
          <w:rFonts w:ascii="仿宋" w:hAnsi="仿宋" w:eastAsia="仿宋" w:cs="仿宋"/>
          <w:lang w:eastAsia="zh-CN"/>
        </w:rPr>
      </w:pPr>
    </w:p>
    <w:p>
      <w:pPr>
        <w:pStyle w:val="24"/>
        <w:rPr>
          <w:rFonts w:ascii="仿宋" w:hAnsi="仿宋" w:eastAsia="仿宋" w:cs="仿宋"/>
          <w:lang w:eastAsia="zh-CN"/>
        </w:rPr>
      </w:pPr>
    </w:p>
    <w:p>
      <w:pPr>
        <w:pStyle w:val="24"/>
        <w:rPr>
          <w:rFonts w:ascii="仿宋" w:hAnsi="仿宋" w:eastAsia="仿宋" w:cs="仿宋"/>
          <w:lang w:eastAsia="zh-CN"/>
        </w:rPr>
      </w:pPr>
    </w:p>
    <w:p>
      <w:pPr>
        <w:pStyle w:val="24"/>
        <w:rPr>
          <w:rFonts w:ascii="仿宋" w:hAnsi="仿宋" w:eastAsia="仿宋" w:cs="仿宋"/>
          <w:lang w:eastAsia="zh-CN"/>
        </w:rPr>
      </w:pPr>
    </w:p>
    <w:p>
      <w:pPr>
        <w:pStyle w:val="24"/>
        <w:rPr>
          <w:rFonts w:ascii="仿宋" w:hAnsi="仿宋" w:eastAsia="仿宋" w:cs="仿宋"/>
          <w:lang w:eastAsia="zh-CN"/>
        </w:rPr>
      </w:pPr>
    </w:p>
    <w:p>
      <w:pPr>
        <w:pStyle w:val="24"/>
        <w:rPr>
          <w:rFonts w:ascii="仿宋" w:hAnsi="仿宋" w:eastAsia="仿宋" w:cs="仿宋"/>
          <w:lang w:eastAsia="zh-CN"/>
        </w:rPr>
      </w:pPr>
    </w:p>
    <w:p>
      <w:pPr>
        <w:kinsoku w:val="0"/>
        <w:topLinePunct/>
        <w:autoSpaceDE w:val="0"/>
        <w:autoSpaceDN w:val="0"/>
        <w:spacing w:line="520" w:lineRule="exact"/>
        <w:ind w:right="210"/>
        <w:jc w:val="right"/>
        <w:textAlignment w:val="baseline"/>
        <w:rPr>
          <w:rFonts w:ascii="仿宋" w:hAnsi="仿宋" w:eastAsia="仿宋" w:cs="仿宋"/>
          <w:sz w:val="28"/>
          <w:szCs w:val="28"/>
        </w:rPr>
      </w:pPr>
    </w:p>
    <w:p>
      <w:pPr>
        <w:kinsoku w:val="0"/>
        <w:topLinePunct/>
        <w:autoSpaceDE w:val="0"/>
        <w:autoSpaceDN w:val="0"/>
        <w:spacing w:line="520" w:lineRule="exact"/>
        <w:ind w:right="210"/>
        <w:jc w:val="center"/>
        <w:textAlignment w:val="baseline"/>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供应商（盖章）：（单位全称） </w:t>
      </w:r>
    </w:p>
    <w:p>
      <w:pPr>
        <w:kinsoku w:val="0"/>
        <w:topLinePunct/>
        <w:autoSpaceDE w:val="0"/>
        <w:autoSpaceDN w:val="0"/>
        <w:spacing w:line="520" w:lineRule="exact"/>
        <w:ind w:right="210" w:firstLine="523" w:firstLineChars="187"/>
        <w:jc w:val="right"/>
        <w:textAlignment w:val="baseline"/>
        <w:rPr>
          <w:rFonts w:ascii="仿宋" w:hAnsi="仿宋" w:eastAsia="仿宋" w:cs="仿宋"/>
          <w:sz w:val="28"/>
          <w:szCs w:val="28"/>
        </w:rPr>
      </w:pPr>
      <w:r>
        <w:rPr>
          <w:rFonts w:hint="eastAsia" w:ascii="仿宋" w:hAnsi="仿宋" w:eastAsia="仿宋" w:cs="仿宋"/>
          <w:sz w:val="28"/>
          <w:szCs w:val="28"/>
        </w:rPr>
        <w:t>法定代表人或授权委托人：（签字或盖章）</w:t>
      </w:r>
    </w:p>
    <w:p>
      <w:pPr>
        <w:spacing w:line="520" w:lineRule="exact"/>
        <w:ind w:firstLine="2520" w:firstLineChars="900"/>
        <w:jc w:val="both"/>
        <w:outlineLvl w:val="0"/>
        <w:rPr>
          <w:rFonts w:ascii="仿宋" w:hAnsi="仿宋" w:eastAsia="仿宋" w:cs="仿宋"/>
          <w:sz w:val="28"/>
          <w:szCs w:val="28"/>
        </w:rPr>
      </w:pPr>
      <w:r>
        <w:rPr>
          <w:rFonts w:hint="eastAsia" w:ascii="仿宋" w:hAnsi="仿宋" w:eastAsia="仿宋" w:cs="仿宋"/>
          <w:sz w:val="28"/>
          <w:szCs w:val="28"/>
        </w:rPr>
        <w:t xml:space="preserve">  </w:t>
      </w:r>
      <w:bookmarkStart w:id="51" w:name="_Toc28073"/>
      <w:r>
        <w:rPr>
          <w:rFonts w:hint="eastAsia" w:ascii="仿宋" w:hAnsi="仿宋" w:eastAsia="仿宋" w:cs="仿宋"/>
          <w:sz w:val="28"/>
          <w:szCs w:val="28"/>
        </w:rPr>
        <w:t>日期：  年  月  日</w:t>
      </w:r>
      <w:bookmarkEnd w:id="48"/>
      <w:bookmarkEnd w:id="51"/>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pict>
        <v:shape id="文本框 3"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">
          <v:path/>
          <v:fill on="f" focussize="0,0"/>
          <v:stroke on="f" weight="0.5pt" joinstyle="miter"/>
          <v:imagedata o:title=""/>
          <o:lock v:ext="edit"/>
          <v:textbox inset="0mm,0mm,0mm,0mm" style="mso-fit-shape-to-text:t;">
            <w:txbxContent>
              <w:p>
                <w:pPr>
                  <w:pStyle w:val="13"/>
                </w:pPr>
                <w:r>
                  <w:t xml:space="preserve">第 </w:t>
                </w:r>
                <w:r>
                  <w:fldChar w:fldCharType="begin"/>
                </w:r>
                <w:r>
                  <w:instrText xml:space="preserve"> PAGE  \* MERGEFORMAT </w:instrText>
                </w:r>
                <w:r>
                  <w:fldChar w:fldCharType="separate"/>
                </w:r>
                <w:r>
                  <w:t>11</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文本框 4" o:spid="_x0000_s4097" o:spt="202" type="#_x0000_t202" style="position:absolute;left:0pt;margin-top:0pt;height:11.65pt;width:31.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">
          <v:path/>
          <v:fill on="f" focussize="0,0"/>
          <v:stroke on="f" weight="0.5pt" joinstyle="miter"/>
          <v:imagedata o:title=""/>
          <o:lock v:ext="edit"/>
          <v:textbox inset="0mm,0mm,0mm,0mm" style="mso-fit-shape-to-text:t;">
            <w:txbxContent>
              <w:p>
                <w:pPr>
                  <w:pStyle w:val="13"/>
                </w:pPr>
                <w:r>
                  <w:t xml:space="preserve">第 </w:t>
                </w:r>
                <w:r>
                  <w:fldChar w:fldCharType="begin"/>
                </w:r>
                <w:r>
                  <w:instrText xml:space="preserve"> PAGE  \* MERGEFORMAT </w:instrText>
                </w:r>
                <w:r>
                  <w:fldChar w:fldCharType="separate"/>
                </w:r>
                <w:r>
                  <w:t>14</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104D56"/>
    <w:multiLevelType w:val="singleLevel"/>
    <w:tmpl w:val="FE104D56"/>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JlZTQ3M2MyOTlmMGVhNjhkZmE5ZWE1NGZmOTI0MDMifQ=="/>
    <w:docVar w:name="KSO_WPS_MARK_KEY" w:val="3bb8b0f1-afa3-4370-a22f-20b6934150a7"/>
  </w:docVars>
  <w:rsids>
    <w:rsidRoot w:val="00F83427"/>
    <w:rsid w:val="000C1C1F"/>
    <w:rsid w:val="001620EE"/>
    <w:rsid w:val="002010BB"/>
    <w:rsid w:val="003D2E6C"/>
    <w:rsid w:val="00401B9E"/>
    <w:rsid w:val="00421AF6"/>
    <w:rsid w:val="00666FB2"/>
    <w:rsid w:val="006E0E64"/>
    <w:rsid w:val="00924058"/>
    <w:rsid w:val="00975A7B"/>
    <w:rsid w:val="00A5146E"/>
    <w:rsid w:val="00B90091"/>
    <w:rsid w:val="00B95BD9"/>
    <w:rsid w:val="00D97C57"/>
    <w:rsid w:val="00DF0DB3"/>
    <w:rsid w:val="00F24682"/>
    <w:rsid w:val="00F47E3C"/>
    <w:rsid w:val="00F83427"/>
    <w:rsid w:val="04670567"/>
    <w:rsid w:val="05702C45"/>
    <w:rsid w:val="05BD7BE6"/>
    <w:rsid w:val="07424CDA"/>
    <w:rsid w:val="08836BD0"/>
    <w:rsid w:val="094826B0"/>
    <w:rsid w:val="0A2D19CC"/>
    <w:rsid w:val="0A3C1915"/>
    <w:rsid w:val="0AA862BE"/>
    <w:rsid w:val="0AB310F7"/>
    <w:rsid w:val="0B8F3C49"/>
    <w:rsid w:val="0C9D53BB"/>
    <w:rsid w:val="0D16716C"/>
    <w:rsid w:val="0FEF37B9"/>
    <w:rsid w:val="103B394D"/>
    <w:rsid w:val="10D9242F"/>
    <w:rsid w:val="157D0929"/>
    <w:rsid w:val="16885CB3"/>
    <w:rsid w:val="16907088"/>
    <w:rsid w:val="178C0861"/>
    <w:rsid w:val="1A8D0141"/>
    <w:rsid w:val="1AAB25D5"/>
    <w:rsid w:val="1B7A7990"/>
    <w:rsid w:val="1BC51582"/>
    <w:rsid w:val="1D0E51AB"/>
    <w:rsid w:val="1DE4451C"/>
    <w:rsid w:val="1E4A4F2B"/>
    <w:rsid w:val="1F0B7BF4"/>
    <w:rsid w:val="1F752885"/>
    <w:rsid w:val="21AE3327"/>
    <w:rsid w:val="243D1432"/>
    <w:rsid w:val="26161362"/>
    <w:rsid w:val="26395046"/>
    <w:rsid w:val="2A2829E0"/>
    <w:rsid w:val="2A4E7E11"/>
    <w:rsid w:val="2A6D6018"/>
    <w:rsid w:val="2D4B6C2E"/>
    <w:rsid w:val="2FA74EF7"/>
    <w:rsid w:val="2FD47BE9"/>
    <w:rsid w:val="30447100"/>
    <w:rsid w:val="31E10D30"/>
    <w:rsid w:val="31F17939"/>
    <w:rsid w:val="326E7B3E"/>
    <w:rsid w:val="34553451"/>
    <w:rsid w:val="352A6529"/>
    <w:rsid w:val="361B0A05"/>
    <w:rsid w:val="36FB1DD0"/>
    <w:rsid w:val="37DC1CD5"/>
    <w:rsid w:val="38880803"/>
    <w:rsid w:val="38D126F4"/>
    <w:rsid w:val="39C90941"/>
    <w:rsid w:val="3BF6110C"/>
    <w:rsid w:val="3C884277"/>
    <w:rsid w:val="3CFE03BB"/>
    <w:rsid w:val="3F3E7073"/>
    <w:rsid w:val="3F77596E"/>
    <w:rsid w:val="3F8D3286"/>
    <w:rsid w:val="404628A0"/>
    <w:rsid w:val="42E32AB3"/>
    <w:rsid w:val="475140C4"/>
    <w:rsid w:val="481C1899"/>
    <w:rsid w:val="4984201C"/>
    <w:rsid w:val="49B56CF7"/>
    <w:rsid w:val="49D37330"/>
    <w:rsid w:val="4C4E2EF4"/>
    <w:rsid w:val="4CF75A9D"/>
    <w:rsid w:val="4D774564"/>
    <w:rsid w:val="4E1F06C6"/>
    <w:rsid w:val="4E6C1AA7"/>
    <w:rsid w:val="4F3E79C5"/>
    <w:rsid w:val="500470DE"/>
    <w:rsid w:val="51461238"/>
    <w:rsid w:val="54560510"/>
    <w:rsid w:val="563220FD"/>
    <w:rsid w:val="56DA00BA"/>
    <w:rsid w:val="571D2980"/>
    <w:rsid w:val="57CB424F"/>
    <w:rsid w:val="5A0031AA"/>
    <w:rsid w:val="5A7642C1"/>
    <w:rsid w:val="5A8E5814"/>
    <w:rsid w:val="5D487342"/>
    <w:rsid w:val="612B28FE"/>
    <w:rsid w:val="62891C65"/>
    <w:rsid w:val="62AC668A"/>
    <w:rsid w:val="63253C81"/>
    <w:rsid w:val="63553B18"/>
    <w:rsid w:val="63C65CD0"/>
    <w:rsid w:val="64CB6754"/>
    <w:rsid w:val="65310420"/>
    <w:rsid w:val="65653D3C"/>
    <w:rsid w:val="65BC3544"/>
    <w:rsid w:val="65FB6B83"/>
    <w:rsid w:val="670B0952"/>
    <w:rsid w:val="69266C34"/>
    <w:rsid w:val="698A2A90"/>
    <w:rsid w:val="6A1606C8"/>
    <w:rsid w:val="6C4A7FED"/>
    <w:rsid w:val="6D0B438C"/>
    <w:rsid w:val="6D6C6555"/>
    <w:rsid w:val="7028518A"/>
    <w:rsid w:val="702A0B29"/>
    <w:rsid w:val="70400E09"/>
    <w:rsid w:val="70EC5684"/>
    <w:rsid w:val="725D08B4"/>
    <w:rsid w:val="725F796E"/>
    <w:rsid w:val="73027B3B"/>
    <w:rsid w:val="74920388"/>
    <w:rsid w:val="74942EF3"/>
    <w:rsid w:val="773C0441"/>
    <w:rsid w:val="77FB0392"/>
    <w:rsid w:val="782E7A6D"/>
    <w:rsid w:val="790E4617"/>
    <w:rsid w:val="79AF71D4"/>
    <w:rsid w:val="7A760A08"/>
    <w:rsid w:val="7A9F41FA"/>
    <w:rsid w:val="7CEC7C3C"/>
    <w:rsid w:val="7D454D0B"/>
    <w:rsid w:val="7D632AC9"/>
    <w:rsid w:val="7D6E3691"/>
    <w:rsid w:val="7E422D60"/>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5">
    <w:name w:val="Normal Indent"/>
    <w:basedOn w:val="1"/>
    <w:qFormat/>
    <w:uiPriority w:val="0"/>
    <w:pPr>
      <w:ind w:firstLine="420"/>
    </w:pPr>
    <w:rPr>
      <w:kern w:val="0"/>
      <w:sz w:val="20"/>
      <w:szCs w:val="20"/>
    </w:rPr>
  </w:style>
  <w:style w:type="paragraph" w:styleId="6">
    <w:name w:val="annotation text"/>
    <w:basedOn w:val="1"/>
    <w:qFormat/>
    <w:uiPriority w:val="0"/>
    <w:pPr>
      <w:jc w:val="left"/>
    </w:pPr>
  </w:style>
  <w:style w:type="paragraph" w:styleId="7">
    <w:name w:val="Body Text"/>
    <w:basedOn w:val="1"/>
    <w:next w:val="8"/>
    <w:qFormat/>
    <w:uiPriority w:val="0"/>
    <w:rPr>
      <w:rFonts w:ascii="仿宋_GB2312" w:eastAsia="仿宋_GB2312"/>
      <w:kern w:val="0"/>
      <w:sz w:val="24"/>
      <w:szCs w:val="20"/>
    </w:rPr>
  </w:style>
  <w:style w:type="paragraph" w:customStyle="1" w:styleId="8">
    <w:name w:val="style4"/>
    <w:basedOn w:val="1"/>
    <w:next w:val="9"/>
    <w:qFormat/>
    <w:uiPriority w:val="0"/>
    <w:pPr>
      <w:widowControl/>
      <w:spacing w:before="280" w:after="280"/>
    </w:pPr>
    <w:rPr>
      <w:rFonts w:ascii="宋体"/>
      <w:sz w:val="18"/>
    </w:rPr>
  </w:style>
  <w:style w:type="paragraph" w:customStyle="1" w:styleId="9">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0">
    <w:name w:val="Body Text Indent"/>
    <w:basedOn w:val="1"/>
    <w:next w:val="11"/>
    <w:unhideWhenUsed/>
    <w:qFormat/>
    <w:uiPriority w:val="99"/>
    <w:pPr>
      <w:spacing w:after="120"/>
      <w:ind w:left="420" w:leftChars="200"/>
    </w:pPr>
  </w:style>
  <w:style w:type="paragraph" w:styleId="11">
    <w:name w:val="envelope return"/>
    <w:basedOn w:val="1"/>
    <w:unhideWhenUsed/>
    <w:qFormat/>
    <w:uiPriority w:val="99"/>
    <w:pPr>
      <w:snapToGrid w:val="0"/>
    </w:pPr>
    <w:rPr>
      <w:rFonts w:ascii="Arial" w:hAnsi="Arial"/>
    </w:rPr>
  </w:style>
  <w:style w:type="paragraph" w:styleId="12">
    <w:name w:val="Plain Text"/>
    <w:basedOn w:val="1"/>
    <w:qFormat/>
    <w:uiPriority w:val="0"/>
    <w:rPr>
      <w:rFonts w:ascii="宋体" w:hAnsi="Courier New"/>
      <w:szCs w:val="22"/>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pacing w:line="520" w:lineRule="exact"/>
      <w:ind w:firstLine="539" w:firstLineChars="184"/>
    </w:pPr>
    <w:rPr>
      <w:rFonts w:ascii="宋体"/>
      <w:b/>
      <w:spacing w:val="6"/>
      <w:sz w:val="28"/>
    </w:rPr>
  </w:style>
  <w:style w:type="paragraph" w:styleId="16">
    <w:name w:val="Normal (Web)"/>
    <w:basedOn w:val="1"/>
    <w:qFormat/>
    <w:uiPriority w:val="0"/>
    <w:pPr>
      <w:spacing w:beforeAutospacing="1" w:afterAutospacing="1"/>
      <w:jc w:val="left"/>
    </w:pPr>
    <w:rPr>
      <w:kern w:val="0"/>
      <w:sz w:val="24"/>
    </w:rPr>
  </w:style>
  <w:style w:type="paragraph" w:styleId="17">
    <w:name w:val="Body Text First Indent"/>
    <w:basedOn w:val="7"/>
    <w:qFormat/>
    <w:uiPriority w:val="0"/>
    <w:pPr>
      <w:spacing w:after="120"/>
      <w:ind w:firstLine="420" w:firstLineChars="100"/>
    </w:pPr>
    <w:rPr>
      <w:rFonts w:ascii="Times New Roman" w:eastAsia="宋体"/>
      <w:szCs w:val="24"/>
    </w:rPr>
  </w:style>
  <w:style w:type="paragraph" w:styleId="18">
    <w:name w:val="Body Text First Indent 2"/>
    <w:basedOn w:val="10"/>
    <w:next w:val="15"/>
    <w:qFormat/>
    <w:uiPriority w:val="0"/>
    <w:pPr>
      <w:ind w:firstLine="420" w:firstLineChars="200"/>
    </w:pPr>
    <w:rPr>
      <w:szCs w:val="24"/>
    </w:rPr>
  </w:style>
  <w:style w:type="character" w:styleId="21">
    <w:name w:val="page number"/>
    <w:qFormat/>
    <w:uiPriority w:val="0"/>
  </w:style>
  <w:style w:type="paragraph" w:customStyle="1" w:styleId="22">
    <w:name w:val="正文缩进1"/>
    <w:basedOn w:val="1"/>
    <w:next w:val="23"/>
    <w:qFormat/>
    <w:uiPriority w:val="0"/>
    <w:pPr>
      <w:widowControl/>
      <w:ind w:firstLine="420"/>
      <w:jc w:val="left"/>
    </w:pPr>
    <w:rPr>
      <w:kern w:val="0"/>
    </w:rPr>
  </w:style>
  <w:style w:type="paragraph" w:customStyle="1" w:styleId="23">
    <w:name w:val="List Paragraph1"/>
    <w:basedOn w:val="1"/>
    <w:next w:val="24"/>
    <w:qFormat/>
    <w:uiPriority w:val="0"/>
    <w:pPr>
      <w:ind w:firstLine="420"/>
    </w:pPr>
    <w:rPr>
      <w:rFonts w:hAnsi="宋体" w:cs="宋体"/>
      <w:kern w:val="0"/>
      <w:szCs w:val="20"/>
    </w:rPr>
  </w:style>
  <w:style w:type="paragraph" w:customStyle="1" w:styleId="2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25">
    <w:name w:val="样式1"/>
    <w:basedOn w:val="3"/>
    <w:next w:val="1"/>
    <w:qFormat/>
    <w:uiPriority w:val="0"/>
    <w:rPr>
      <w:rFonts w:ascii="宋体" w:hAnsi="宋体" w:eastAsia="仿宋"/>
      <w:bCs/>
      <w:sz w:val="28"/>
      <w:szCs w:val="44"/>
    </w:rPr>
  </w:style>
  <w:style w:type="paragraph" w:customStyle="1" w:styleId="26">
    <w:name w:val="样式2"/>
    <w:basedOn w:val="1"/>
    <w:qFormat/>
    <w:uiPriority w:val="0"/>
    <w:rPr>
      <w:rFonts w:ascii="宋体" w:hAnsi="宋体"/>
      <w:sz w:val="24"/>
    </w:rPr>
  </w:style>
  <w:style w:type="paragraph" w:customStyle="1" w:styleId="27">
    <w:name w:val="1"/>
    <w:basedOn w:val="1"/>
    <w:qFormat/>
    <w:uiPriority w:val="0"/>
    <w:rPr>
      <w:rFonts w:ascii="宋体" w:hAnsi="宋体"/>
      <w:sz w:val="24"/>
    </w:rPr>
  </w:style>
  <w:style w:type="paragraph" w:customStyle="1" w:styleId="28">
    <w:name w:val="111"/>
    <w:basedOn w:val="1"/>
    <w:qFormat/>
    <w:uiPriority w:val="0"/>
    <w:rPr>
      <w:rFonts w:ascii="宋体" w:hAnsi="宋体" w:eastAsia="华文宋体"/>
      <w:sz w:val="24"/>
    </w:rPr>
  </w:style>
  <w:style w:type="paragraph" w:customStyle="1" w:styleId="29">
    <w:name w:val="一级标题"/>
    <w:basedOn w:val="1"/>
    <w:qFormat/>
    <w:uiPriority w:val="0"/>
    <w:pPr>
      <w:spacing w:line="360" w:lineRule="auto"/>
      <w:jc w:val="center"/>
    </w:pPr>
    <w:rPr>
      <w:rFonts w:ascii="宋体" w:hAnsi="宋体" w:eastAsia="仿宋"/>
      <w:sz w:val="32"/>
    </w:rPr>
  </w:style>
  <w:style w:type="paragraph" w:customStyle="1" w:styleId="30">
    <w:name w:val="2级标题"/>
    <w:basedOn w:val="1"/>
    <w:qFormat/>
    <w:uiPriority w:val="0"/>
    <w:pPr>
      <w:spacing w:line="360" w:lineRule="auto"/>
      <w:jc w:val="left"/>
    </w:pPr>
    <w:rPr>
      <w:rFonts w:ascii="宋体" w:hAnsi="宋体" w:eastAsia="仿宋"/>
      <w:sz w:val="28"/>
    </w:rPr>
  </w:style>
  <w:style w:type="paragraph" w:customStyle="1" w:styleId="31">
    <w:name w:val="3级标题"/>
    <w:basedOn w:val="1"/>
    <w:qFormat/>
    <w:uiPriority w:val="0"/>
    <w:rPr>
      <w:rFonts w:ascii="宋体" w:hAnsi="宋体" w:eastAsia="仿宋"/>
      <w:sz w:val="24"/>
    </w:rPr>
  </w:style>
  <w:style w:type="paragraph" w:customStyle="1" w:styleId="32">
    <w:name w:val="123"/>
    <w:basedOn w:val="1"/>
    <w:qFormat/>
    <w:uiPriority w:val="0"/>
    <w:pPr>
      <w:jc w:val="center"/>
    </w:pPr>
    <w:rPr>
      <w:rFonts w:eastAsia="华文宋体"/>
      <w:sz w:val="28"/>
    </w:rPr>
  </w:style>
  <w:style w:type="paragraph" w:customStyle="1" w:styleId="33">
    <w:name w:val="234"/>
    <w:basedOn w:val="1"/>
    <w:qFormat/>
    <w:uiPriority w:val="0"/>
    <w:rPr>
      <w:sz w:val="24"/>
    </w:rPr>
  </w:style>
  <w:style w:type="paragraph" w:customStyle="1" w:styleId="34">
    <w:name w:val="1111"/>
    <w:basedOn w:val="1"/>
    <w:qFormat/>
    <w:uiPriority w:val="0"/>
    <w:rPr>
      <w:rFonts w:ascii="Calibri" w:hAnsi="Calibri" w:eastAsia="华文仿宋"/>
      <w:sz w:val="30"/>
      <w:szCs w:val="22"/>
    </w:rPr>
  </w:style>
  <w:style w:type="paragraph" w:customStyle="1" w:styleId="35">
    <w:name w:val="22222"/>
    <w:basedOn w:val="1"/>
    <w:qFormat/>
    <w:uiPriority w:val="0"/>
    <w:rPr>
      <w:rFonts w:ascii="Calibri" w:hAnsi="Calibri" w:eastAsia="华文中宋"/>
      <w:sz w:val="24"/>
      <w:szCs w:val="22"/>
    </w:rPr>
  </w:style>
  <w:style w:type="paragraph" w:styleId="36">
    <w:name w:val="List Paragraph"/>
    <w:basedOn w:val="1"/>
    <w:qFormat/>
    <w:uiPriority w:val="34"/>
    <w:pPr>
      <w:ind w:firstLine="420" w:firstLineChars="200"/>
    </w:pPr>
    <w:rPr>
      <w:rFonts w:ascii="Calibri" w:hAnsi="Calibri"/>
      <w:szCs w:val="20"/>
    </w:rPr>
  </w:style>
  <w:style w:type="paragraph" w:customStyle="1" w:styleId="37">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3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WPSOffice手动目录 1"/>
    <w:qFormat/>
    <w:uiPriority w:val="0"/>
    <w:rPr>
      <w:rFonts w:ascii="Times New Roman" w:hAnsi="Times New Roman" w:eastAsia="宋体" w:cs="Times New Roman"/>
      <w:lang w:val="en-US" w:eastAsia="zh-CN" w:bidi="ar-SA"/>
    </w:rPr>
  </w:style>
  <w:style w:type="paragraph" w:customStyle="1" w:styleId="40">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character" w:customStyle="1" w:styleId="41">
    <w:name w:val="font01"/>
    <w:qFormat/>
    <w:uiPriority w:val="0"/>
    <w:rPr>
      <w:rFonts w:hint="default" w:ascii="Calibri" w:hAnsi="Calibri" w:cs="Calibri"/>
      <w:color w:val="000000"/>
      <w:sz w:val="21"/>
      <w:szCs w:val="21"/>
      <w:u w:val="none"/>
    </w:rPr>
  </w:style>
  <w:style w:type="character" w:customStyle="1" w:styleId="42">
    <w:name w:val="font81"/>
    <w:qFormat/>
    <w:uiPriority w:val="0"/>
    <w:rPr>
      <w:rFonts w:ascii="微软雅黑" w:hAnsi="微软雅黑" w:eastAsia="微软雅黑" w:cs="微软雅黑"/>
      <w:color w:val="000000"/>
      <w:sz w:val="22"/>
      <w:szCs w:val="22"/>
      <w:u w:val="none"/>
    </w:rPr>
  </w:style>
  <w:style w:type="paragraph" w:customStyle="1" w:styleId="43">
    <w:name w:val="标题3"/>
    <w:basedOn w:val="1"/>
    <w:qFormat/>
    <w:uiPriority w:val="0"/>
    <w:rPr>
      <w:rFonts w:ascii="宋体" w:hAnsi="宋体" w:cs="宋体"/>
      <w:b/>
      <w:bCs/>
    </w:rPr>
  </w:style>
  <w:style w:type="character" w:customStyle="1" w:styleId="44">
    <w:name w:val="NormalCharacter"/>
    <w:qFormat/>
    <w:uiPriority w:val="0"/>
  </w:style>
  <w:style w:type="paragraph" w:customStyle="1" w:styleId="45">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26</Pages>
  <Words>9867</Words>
  <Characters>11001</Characters>
  <Lines>88</Lines>
  <Paragraphs>24</Paragraphs>
  <TotalTime>1</TotalTime>
  <ScaleCrop>false</ScaleCrop>
  <LinksUpToDate>false</LinksUpToDate>
  <CharactersWithSpaces>11490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2022-07-25T09:43:00Z</dcterms:created>
  <dc:creator>Administrator</dc:creator>
  <cp:lastModifiedBy>Administrator</cp:lastModifiedBy>
  <dcterms:modified xsi:type="dcterms:W3CDTF">2023-03-24T01:44:08Z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7DD39E2FDB5140B5927E4EF0F478151A</vt:lpwstr>
  </property>
</Properties>
</file>