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CCFC39">
      <w:pPr>
        <w:jc w:val="center"/>
        <w:rPr>
          <w:rFonts w:hint="eastAsia" w:ascii="仿宋" w:hAnsi="仿宋" w:eastAsia="仿宋" w:cs="仿宋"/>
          <w:b/>
          <w:bCs/>
          <w:sz w:val="44"/>
          <w:szCs w:val="44"/>
        </w:rPr>
      </w:pPr>
    </w:p>
    <w:p w14:paraId="13F4F558">
      <w:pPr>
        <w:spacing w:line="480" w:lineRule="auto"/>
        <w:jc w:val="center"/>
        <w:rPr>
          <w:rFonts w:hint="eastAsia" w:ascii="仿宋" w:hAnsi="仿宋" w:eastAsia="仿宋" w:cs="仿宋"/>
          <w:b/>
          <w:bCs/>
          <w:sz w:val="36"/>
          <w:szCs w:val="36"/>
        </w:rPr>
      </w:pPr>
      <w:bookmarkStart w:id="44" w:name="_GoBack"/>
      <w:r>
        <w:rPr>
          <w:rFonts w:hint="eastAsia" w:ascii="仿宋" w:hAnsi="仿宋" w:eastAsia="仿宋" w:cs="仿宋"/>
          <w:b/>
          <w:bCs/>
          <w:sz w:val="36"/>
          <w:szCs w:val="36"/>
        </w:rPr>
        <w:t>南通市第一初级中学食堂设备采购项目</w:t>
      </w:r>
    </w:p>
    <w:bookmarkEnd w:id="44"/>
    <w:p w14:paraId="3774F441">
      <w:pPr>
        <w:jc w:val="center"/>
        <w:rPr>
          <w:rFonts w:hint="eastAsia" w:ascii="仿宋" w:hAnsi="仿宋" w:eastAsia="仿宋"/>
          <w:b/>
          <w:bCs/>
          <w:spacing w:val="-10"/>
          <w:kern w:val="0"/>
          <w:sz w:val="44"/>
          <w:szCs w:val="44"/>
        </w:rPr>
      </w:pPr>
    </w:p>
    <w:p w14:paraId="1CCB3FCD">
      <w:pPr>
        <w:jc w:val="center"/>
        <w:rPr>
          <w:rFonts w:hint="eastAsia" w:ascii="仿宋" w:hAnsi="仿宋" w:eastAsia="仿宋" w:cs="仿宋"/>
          <w:b/>
          <w:bCs/>
          <w:sz w:val="48"/>
          <w:szCs w:val="48"/>
        </w:rPr>
      </w:pPr>
    </w:p>
    <w:p w14:paraId="3C5B5B50">
      <w:pPr>
        <w:jc w:val="center"/>
        <w:rPr>
          <w:rFonts w:hint="eastAsia" w:ascii="仿宋" w:hAnsi="仿宋" w:eastAsia="仿宋" w:cs="仿宋"/>
          <w:b/>
          <w:bCs/>
          <w:sz w:val="44"/>
          <w:szCs w:val="44"/>
        </w:rPr>
      </w:pPr>
    </w:p>
    <w:p w14:paraId="17CADC9D">
      <w:pPr>
        <w:jc w:val="center"/>
        <w:rPr>
          <w:rFonts w:hint="eastAsia" w:ascii="仿宋" w:hAnsi="仿宋" w:eastAsia="仿宋" w:cs="仿宋"/>
          <w:b/>
          <w:bCs/>
          <w:sz w:val="44"/>
          <w:szCs w:val="44"/>
        </w:rPr>
      </w:pPr>
    </w:p>
    <w:p w14:paraId="5C7E30A0">
      <w:pPr>
        <w:jc w:val="center"/>
        <w:rPr>
          <w:rFonts w:hint="eastAsia" w:ascii="仿宋" w:hAnsi="仿宋" w:eastAsia="仿宋" w:cs="仿宋"/>
          <w:b/>
          <w:bCs/>
          <w:sz w:val="44"/>
          <w:szCs w:val="44"/>
        </w:rPr>
      </w:pPr>
      <w:r>
        <w:rPr>
          <w:rFonts w:hint="eastAsia" w:ascii="仿宋" w:hAnsi="仿宋" w:eastAsia="仿宋" w:cs="仿宋"/>
          <w:b/>
          <w:bCs/>
          <w:sz w:val="44"/>
          <w:szCs w:val="44"/>
        </w:rPr>
        <w:t>比价文件</w:t>
      </w:r>
    </w:p>
    <w:p w14:paraId="701C4FCD">
      <w:pPr>
        <w:jc w:val="center"/>
        <w:rPr>
          <w:rFonts w:hint="eastAsia" w:ascii="仿宋" w:hAnsi="仿宋" w:eastAsia="仿宋" w:cs="仿宋"/>
          <w:b/>
          <w:bCs/>
          <w:sz w:val="40"/>
          <w:szCs w:val="40"/>
        </w:rPr>
      </w:pPr>
    </w:p>
    <w:p w14:paraId="092E57F9">
      <w:pPr>
        <w:jc w:val="center"/>
        <w:rPr>
          <w:rFonts w:hint="eastAsia" w:ascii="仿宋" w:hAnsi="仿宋" w:eastAsia="仿宋" w:cs="仿宋"/>
          <w:sz w:val="36"/>
          <w:szCs w:val="36"/>
        </w:rPr>
      </w:pPr>
    </w:p>
    <w:p w14:paraId="51F19F88">
      <w:pPr>
        <w:pStyle w:val="6"/>
      </w:pPr>
    </w:p>
    <w:p w14:paraId="3D820776"/>
    <w:p w14:paraId="406518A7">
      <w:pPr>
        <w:pStyle w:val="13"/>
        <w:ind w:firstLine="687"/>
        <w:rPr>
          <w:rFonts w:hint="eastAsia" w:ascii="仿宋" w:hAnsi="仿宋" w:eastAsia="仿宋" w:cs="仿宋"/>
          <w:sz w:val="36"/>
          <w:szCs w:val="36"/>
        </w:rPr>
      </w:pPr>
    </w:p>
    <w:p w14:paraId="016F8FE5">
      <w:pPr>
        <w:pStyle w:val="13"/>
        <w:ind w:firstLine="687"/>
        <w:rPr>
          <w:rFonts w:hint="eastAsia" w:ascii="仿宋" w:hAnsi="仿宋" w:eastAsia="仿宋" w:cs="仿宋"/>
          <w:sz w:val="36"/>
          <w:szCs w:val="36"/>
        </w:rPr>
      </w:pPr>
    </w:p>
    <w:p w14:paraId="2FEFF3C6">
      <w:pPr>
        <w:pStyle w:val="13"/>
        <w:ind w:firstLine="687"/>
        <w:rPr>
          <w:rFonts w:hint="eastAsia" w:ascii="仿宋" w:hAnsi="仿宋" w:eastAsia="仿宋" w:cs="仿宋"/>
          <w:sz w:val="36"/>
          <w:szCs w:val="36"/>
        </w:rPr>
      </w:pPr>
    </w:p>
    <w:p w14:paraId="2367B385">
      <w:pPr>
        <w:pStyle w:val="13"/>
        <w:ind w:firstLine="687"/>
        <w:rPr>
          <w:rFonts w:hint="eastAsia" w:ascii="仿宋" w:hAnsi="仿宋" w:eastAsia="仿宋" w:cs="仿宋"/>
          <w:sz w:val="36"/>
          <w:szCs w:val="36"/>
        </w:rPr>
      </w:pPr>
    </w:p>
    <w:p w14:paraId="5C5ECA52">
      <w:pPr>
        <w:pStyle w:val="13"/>
        <w:ind w:firstLine="687"/>
        <w:rPr>
          <w:rFonts w:hint="eastAsia" w:ascii="仿宋" w:hAnsi="仿宋" w:eastAsia="仿宋" w:cs="仿宋"/>
          <w:sz w:val="36"/>
          <w:szCs w:val="36"/>
        </w:rPr>
      </w:pPr>
    </w:p>
    <w:p w14:paraId="3B849B8C">
      <w:pPr>
        <w:pStyle w:val="13"/>
        <w:ind w:firstLine="687"/>
        <w:rPr>
          <w:rFonts w:hint="eastAsia" w:ascii="仿宋" w:hAnsi="仿宋" w:eastAsia="仿宋" w:cs="仿宋"/>
          <w:sz w:val="36"/>
          <w:szCs w:val="36"/>
        </w:rPr>
      </w:pPr>
    </w:p>
    <w:p w14:paraId="69500D4B">
      <w:pPr>
        <w:pStyle w:val="13"/>
        <w:spacing w:line="480" w:lineRule="auto"/>
        <w:ind w:firstLine="0" w:firstLineChars="0"/>
        <w:jc w:val="center"/>
        <w:rPr>
          <w:rFonts w:hint="eastAsia" w:ascii="仿宋" w:hAnsi="仿宋" w:eastAsia="仿宋" w:cs="仿宋"/>
          <w:bCs/>
          <w:sz w:val="32"/>
          <w:szCs w:val="32"/>
        </w:rPr>
      </w:pPr>
    </w:p>
    <w:p w14:paraId="3F1AE25E">
      <w:pPr>
        <w:pStyle w:val="13"/>
        <w:spacing w:line="480" w:lineRule="auto"/>
        <w:ind w:firstLine="0" w:firstLineChars="0"/>
        <w:jc w:val="center"/>
        <w:rPr>
          <w:rFonts w:hint="eastAsia" w:ascii="仿宋" w:hAnsi="仿宋" w:eastAsia="仿宋" w:cs="仿宋"/>
          <w:bCs/>
          <w:sz w:val="36"/>
          <w:szCs w:val="36"/>
        </w:rPr>
      </w:pPr>
      <w:r>
        <w:rPr>
          <w:rFonts w:hint="eastAsia" w:ascii="仿宋" w:hAnsi="仿宋" w:eastAsia="仿宋" w:cs="仿宋"/>
          <w:bCs/>
          <w:sz w:val="36"/>
          <w:szCs w:val="36"/>
        </w:rPr>
        <w:t>采购单位：南通市第一初级中学</w:t>
      </w:r>
    </w:p>
    <w:p w14:paraId="056B0E1D">
      <w:pPr>
        <w:pStyle w:val="13"/>
        <w:spacing w:line="480" w:lineRule="auto"/>
        <w:ind w:firstLine="0" w:firstLineChars="0"/>
        <w:jc w:val="center"/>
        <w:rPr>
          <w:rFonts w:hint="eastAsia" w:ascii="仿宋" w:hAnsi="仿宋" w:eastAsia="仿宋" w:cs="仿宋"/>
          <w:bCs/>
          <w:sz w:val="36"/>
          <w:szCs w:val="36"/>
        </w:rPr>
      </w:pPr>
      <w:r>
        <w:rPr>
          <w:rFonts w:hint="eastAsia" w:ascii="仿宋" w:hAnsi="仿宋" w:eastAsia="仿宋" w:cs="仿宋"/>
          <w:bCs/>
          <w:sz w:val="36"/>
          <w:szCs w:val="36"/>
        </w:rPr>
        <w:t>日    期：2025年07月</w:t>
      </w:r>
    </w:p>
    <w:p w14:paraId="77091977">
      <w:pPr>
        <w:pStyle w:val="13"/>
        <w:spacing w:line="480" w:lineRule="auto"/>
        <w:ind w:firstLine="0" w:firstLineChars="0"/>
        <w:rPr>
          <w:rFonts w:hint="eastAsia" w:ascii="仿宋" w:hAnsi="仿宋" w:eastAsia="仿宋" w:cs="仿宋"/>
          <w:bCs/>
          <w:sz w:val="36"/>
          <w:szCs w:val="36"/>
        </w:rPr>
      </w:pPr>
    </w:p>
    <w:p w14:paraId="3322ED82">
      <w:pPr>
        <w:pStyle w:val="13"/>
        <w:spacing w:line="480" w:lineRule="auto"/>
        <w:ind w:firstLine="0" w:firstLineChars="0"/>
        <w:rPr>
          <w:rFonts w:hint="eastAsia" w:ascii="仿宋" w:hAnsi="仿宋" w:eastAsia="仿宋" w:cs="仿宋"/>
          <w:bCs/>
          <w:sz w:val="36"/>
          <w:szCs w:val="36"/>
        </w:rPr>
      </w:pPr>
    </w:p>
    <w:p w14:paraId="5DFE50B1">
      <w:pPr>
        <w:jc w:val="center"/>
        <w:rPr>
          <w:rFonts w:hint="eastAsia" w:ascii="仿宋" w:hAnsi="仿宋" w:eastAsia="仿宋" w:cs="仿宋"/>
          <w:sz w:val="36"/>
          <w:szCs w:val="36"/>
        </w:rPr>
      </w:pPr>
    </w:p>
    <w:p w14:paraId="006A868C">
      <w:pPr>
        <w:spacing w:line="480" w:lineRule="auto"/>
        <w:jc w:val="center"/>
        <w:rPr>
          <w:rFonts w:hint="eastAsia" w:ascii="仿宋" w:hAnsi="仿宋" w:eastAsia="仿宋" w:cs="仿宋"/>
          <w:sz w:val="36"/>
          <w:szCs w:val="36"/>
        </w:rPr>
      </w:pPr>
    </w:p>
    <w:p w14:paraId="11B86016">
      <w:pPr>
        <w:spacing w:line="480" w:lineRule="auto"/>
        <w:jc w:val="center"/>
        <w:rPr>
          <w:rFonts w:hint="eastAsia" w:ascii="仿宋" w:hAnsi="仿宋" w:eastAsia="仿宋" w:cs="仿宋"/>
          <w:b/>
          <w:bCs/>
          <w:sz w:val="44"/>
          <w:szCs w:val="44"/>
        </w:rPr>
      </w:pPr>
      <w:r>
        <w:rPr>
          <w:rFonts w:hint="eastAsia" w:ascii="仿宋" w:hAnsi="仿宋" w:eastAsia="仿宋" w:cs="仿宋"/>
          <w:b/>
          <w:bCs/>
          <w:sz w:val="44"/>
          <w:szCs w:val="44"/>
        </w:rPr>
        <w:t>目录</w:t>
      </w:r>
    </w:p>
    <w:p w14:paraId="694ADA72">
      <w:pPr>
        <w:pStyle w:val="41"/>
        <w:tabs>
          <w:tab w:val="right" w:leader="dot" w:pos="8312"/>
        </w:tabs>
        <w:spacing w:line="480" w:lineRule="auto"/>
        <w:rPr>
          <w:rFonts w:hint="eastAsia" w:ascii="仿宋" w:hAnsi="仿宋" w:eastAsia="仿宋" w:cs="仿宋"/>
          <w:sz w:val="44"/>
          <w:szCs w:val="44"/>
        </w:rPr>
      </w:pPr>
      <w:r>
        <w:rPr>
          <w:rFonts w:hint="eastAsia" w:ascii="仿宋" w:hAnsi="仿宋" w:eastAsia="仿宋" w:cs="仿宋"/>
          <w:sz w:val="44"/>
          <w:szCs w:val="44"/>
        </w:rPr>
        <w:fldChar w:fldCharType="begin"/>
      </w:r>
      <w:r>
        <w:rPr>
          <w:rFonts w:hint="eastAsia" w:ascii="仿宋" w:hAnsi="仿宋" w:eastAsia="仿宋" w:cs="仿宋"/>
          <w:sz w:val="44"/>
          <w:szCs w:val="44"/>
        </w:rPr>
        <w:instrText xml:space="preserve">TOC \o "1-1" \h \u </w:instrText>
      </w:r>
      <w:r>
        <w:rPr>
          <w:rFonts w:hint="eastAsia" w:ascii="仿宋" w:hAnsi="仿宋" w:eastAsia="仿宋" w:cs="仿宋"/>
          <w:sz w:val="44"/>
          <w:szCs w:val="44"/>
        </w:rPr>
        <w:fldChar w:fldCharType="separate"/>
      </w:r>
      <w:r>
        <w:fldChar w:fldCharType="begin"/>
      </w:r>
      <w:r>
        <w:instrText xml:space="preserve"> HYPERLINK \l "_Toc1938" </w:instrText>
      </w:r>
      <w:r>
        <w:fldChar w:fldCharType="separate"/>
      </w:r>
      <w:r>
        <w:rPr>
          <w:rFonts w:hint="eastAsia" w:ascii="仿宋" w:hAnsi="仿宋" w:eastAsia="仿宋" w:cs="仿宋"/>
          <w:sz w:val="44"/>
          <w:szCs w:val="44"/>
        </w:rPr>
        <w:t>第一章  比价</w:t>
      </w:r>
      <w:r>
        <w:rPr>
          <w:rFonts w:ascii="仿宋" w:hAnsi="仿宋" w:eastAsia="仿宋" w:cs="仿宋"/>
          <w:sz w:val="44"/>
          <w:szCs w:val="44"/>
        </w:rPr>
        <w:t>公告</w:t>
      </w:r>
      <w:r>
        <w:rPr>
          <w:rFonts w:ascii="仿宋" w:hAnsi="仿宋" w:eastAsia="仿宋" w:cs="仿宋"/>
          <w:sz w:val="44"/>
          <w:szCs w:val="44"/>
        </w:rPr>
        <w:fldChar w:fldCharType="end"/>
      </w:r>
    </w:p>
    <w:p w14:paraId="77AB446E">
      <w:pPr>
        <w:pStyle w:val="41"/>
        <w:tabs>
          <w:tab w:val="right" w:leader="dot" w:pos="8312"/>
        </w:tabs>
        <w:spacing w:line="480" w:lineRule="auto"/>
        <w:rPr>
          <w:rFonts w:hint="eastAsia" w:ascii="仿宋" w:hAnsi="仿宋" w:eastAsia="仿宋" w:cs="仿宋"/>
          <w:sz w:val="44"/>
          <w:szCs w:val="44"/>
        </w:rPr>
      </w:pPr>
      <w:r>
        <w:fldChar w:fldCharType="begin"/>
      </w:r>
      <w:r>
        <w:instrText xml:space="preserve"> HYPERLINK \l "_Toc18907" </w:instrText>
      </w:r>
      <w:r>
        <w:fldChar w:fldCharType="separate"/>
      </w:r>
      <w:r>
        <w:rPr>
          <w:rFonts w:hint="eastAsia" w:ascii="仿宋" w:hAnsi="仿宋" w:eastAsia="仿宋" w:cs="仿宋"/>
          <w:sz w:val="44"/>
          <w:szCs w:val="44"/>
        </w:rPr>
        <w:t>第二章  比价须知</w:t>
      </w:r>
      <w:r>
        <w:rPr>
          <w:rFonts w:hint="eastAsia" w:ascii="仿宋" w:hAnsi="仿宋" w:eastAsia="仿宋" w:cs="仿宋"/>
          <w:sz w:val="44"/>
          <w:szCs w:val="44"/>
        </w:rPr>
        <w:fldChar w:fldCharType="end"/>
      </w:r>
    </w:p>
    <w:p w14:paraId="006D1F9C">
      <w:pPr>
        <w:pStyle w:val="41"/>
        <w:tabs>
          <w:tab w:val="right" w:leader="dot" w:pos="8312"/>
        </w:tabs>
        <w:spacing w:line="480" w:lineRule="auto"/>
        <w:rPr>
          <w:rFonts w:hint="eastAsia" w:ascii="仿宋" w:hAnsi="仿宋" w:eastAsia="仿宋" w:cs="仿宋"/>
          <w:sz w:val="44"/>
          <w:szCs w:val="44"/>
        </w:rPr>
      </w:pPr>
      <w:r>
        <w:fldChar w:fldCharType="begin"/>
      </w:r>
      <w:r>
        <w:instrText xml:space="preserve"> HYPERLINK \l "_Toc5043" </w:instrText>
      </w:r>
      <w:r>
        <w:fldChar w:fldCharType="separate"/>
      </w:r>
      <w:r>
        <w:rPr>
          <w:rFonts w:hint="eastAsia" w:ascii="仿宋" w:hAnsi="仿宋" w:eastAsia="仿宋" w:cs="仿宋"/>
          <w:sz w:val="44"/>
          <w:szCs w:val="44"/>
        </w:rPr>
        <w:t>第三章  项目需求</w:t>
      </w:r>
      <w:r>
        <w:rPr>
          <w:rFonts w:hint="eastAsia" w:ascii="仿宋" w:hAnsi="仿宋" w:eastAsia="仿宋" w:cs="仿宋"/>
          <w:sz w:val="44"/>
          <w:szCs w:val="44"/>
        </w:rPr>
        <w:fldChar w:fldCharType="end"/>
      </w:r>
    </w:p>
    <w:p w14:paraId="756249A8">
      <w:pPr>
        <w:pStyle w:val="41"/>
        <w:tabs>
          <w:tab w:val="right" w:leader="dot" w:pos="8312"/>
        </w:tabs>
        <w:spacing w:line="480" w:lineRule="auto"/>
        <w:rPr>
          <w:rFonts w:hint="eastAsia" w:ascii="仿宋" w:hAnsi="仿宋" w:eastAsia="仿宋" w:cs="仿宋"/>
          <w:sz w:val="44"/>
          <w:szCs w:val="44"/>
        </w:rPr>
      </w:pPr>
      <w:r>
        <w:fldChar w:fldCharType="begin"/>
      </w:r>
      <w:r>
        <w:instrText xml:space="preserve"> HYPERLINK \l "_Toc24193" </w:instrText>
      </w:r>
      <w:r>
        <w:fldChar w:fldCharType="separate"/>
      </w:r>
      <w:r>
        <w:rPr>
          <w:rFonts w:hint="eastAsia" w:ascii="仿宋" w:hAnsi="仿宋" w:eastAsia="仿宋" w:cs="仿宋"/>
          <w:sz w:val="44"/>
          <w:szCs w:val="44"/>
        </w:rPr>
        <w:t>第四章  开标和评标</w:t>
      </w:r>
      <w:r>
        <w:rPr>
          <w:rFonts w:hint="eastAsia" w:ascii="仿宋" w:hAnsi="仿宋" w:eastAsia="仿宋" w:cs="仿宋"/>
          <w:sz w:val="44"/>
          <w:szCs w:val="44"/>
        </w:rPr>
        <w:fldChar w:fldCharType="end"/>
      </w:r>
    </w:p>
    <w:p w14:paraId="56B0B5C1">
      <w:pPr>
        <w:pStyle w:val="41"/>
        <w:tabs>
          <w:tab w:val="right" w:leader="dot" w:pos="8312"/>
        </w:tabs>
        <w:spacing w:line="480" w:lineRule="auto"/>
        <w:rPr>
          <w:rFonts w:hint="eastAsia" w:ascii="仿宋" w:hAnsi="仿宋" w:eastAsia="仿宋" w:cs="仿宋"/>
          <w:sz w:val="44"/>
          <w:szCs w:val="44"/>
        </w:rPr>
      </w:pPr>
      <w:r>
        <w:fldChar w:fldCharType="begin"/>
      </w:r>
      <w:r>
        <w:instrText xml:space="preserve"> HYPERLINK \l "_Toc13768" </w:instrText>
      </w:r>
      <w:r>
        <w:fldChar w:fldCharType="separate"/>
      </w:r>
      <w:r>
        <w:rPr>
          <w:rFonts w:hint="eastAsia" w:ascii="仿宋" w:hAnsi="仿宋" w:eastAsia="仿宋" w:cs="仿宋"/>
          <w:sz w:val="44"/>
          <w:szCs w:val="44"/>
        </w:rPr>
        <w:t>第五章  合同签订与验收付款</w:t>
      </w:r>
      <w:r>
        <w:rPr>
          <w:rFonts w:hint="eastAsia" w:ascii="仿宋" w:hAnsi="仿宋" w:eastAsia="仿宋" w:cs="仿宋"/>
          <w:sz w:val="44"/>
          <w:szCs w:val="44"/>
        </w:rPr>
        <w:fldChar w:fldCharType="end"/>
      </w:r>
    </w:p>
    <w:p w14:paraId="54399EEE">
      <w:pPr>
        <w:pStyle w:val="41"/>
        <w:tabs>
          <w:tab w:val="right" w:leader="dot" w:pos="8312"/>
        </w:tabs>
        <w:spacing w:line="480" w:lineRule="auto"/>
        <w:rPr>
          <w:rFonts w:hint="eastAsia" w:ascii="仿宋" w:hAnsi="仿宋" w:eastAsia="仿宋" w:cs="仿宋"/>
          <w:sz w:val="44"/>
          <w:szCs w:val="44"/>
        </w:rPr>
      </w:pPr>
      <w:r>
        <w:fldChar w:fldCharType="begin"/>
      </w:r>
      <w:r>
        <w:instrText xml:space="preserve"> HYPERLINK \l "_Toc21870" </w:instrText>
      </w:r>
      <w:r>
        <w:fldChar w:fldCharType="separate"/>
      </w:r>
      <w:r>
        <w:rPr>
          <w:rFonts w:hint="eastAsia" w:ascii="仿宋" w:hAnsi="仿宋" w:eastAsia="仿宋" w:cs="仿宋"/>
          <w:sz w:val="44"/>
          <w:szCs w:val="44"/>
        </w:rPr>
        <w:t xml:space="preserve">第六章  </w:t>
      </w:r>
      <w:r>
        <w:rPr>
          <w:rFonts w:ascii="仿宋" w:hAnsi="仿宋" w:eastAsia="仿宋" w:cs="仿宋"/>
          <w:sz w:val="44"/>
          <w:szCs w:val="44"/>
        </w:rPr>
        <w:t>响应文件</w:t>
      </w:r>
      <w:r>
        <w:rPr>
          <w:rFonts w:hint="eastAsia" w:ascii="仿宋" w:hAnsi="仿宋" w:eastAsia="仿宋" w:cs="仿宋"/>
          <w:sz w:val="44"/>
          <w:szCs w:val="44"/>
        </w:rPr>
        <w:t>组成</w:t>
      </w:r>
      <w:r>
        <w:rPr>
          <w:rFonts w:hint="eastAsia" w:ascii="仿宋" w:hAnsi="仿宋" w:eastAsia="仿宋" w:cs="仿宋"/>
          <w:sz w:val="44"/>
          <w:szCs w:val="44"/>
        </w:rPr>
        <w:fldChar w:fldCharType="end"/>
      </w:r>
    </w:p>
    <w:p w14:paraId="4192E6EE">
      <w:pPr>
        <w:pStyle w:val="13"/>
        <w:spacing w:line="480" w:lineRule="auto"/>
        <w:ind w:firstLine="813"/>
        <w:jc w:val="center"/>
        <w:rPr>
          <w:rFonts w:hint="eastAsia" w:ascii="仿宋" w:hAnsi="仿宋" w:eastAsia="仿宋" w:cs="仿宋"/>
          <w:sz w:val="36"/>
          <w:szCs w:val="36"/>
        </w:rPr>
      </w:pPr>
      <w:r>
        <w:rPr>
          <w:rFonts w:hint="eastAsia" w:ascii="仿宋" w:hAnsi="仿宋" w:eastAsia="仿宋" w:cs="仿宋"/>
          <w:sz w:val="44"/>
          <w:szCs w:val="44"/>
        </w:rPr>
        <w:fldChar w:fldCharType="end"/>
      </w:r>
    </w:p>
    <w:p w14:paraId="3BB20377">
      <w:pPr>
        <w:pStyle w:val="13"/>
        <w:ind w:firstLine="687"/>
        <w:jc w:val="center"/>
        <w:rPr>
          <w:rFonts w:hint="eastAsia" w:ascii="仿宋" w:hAnsi="仿宋" w:eastAsia="仿宋" w:cs="仿宋"/>
          <w:sz w:val="36"/>
          <w:szCs w:val="36"/>
        </w:rPr>
      </w:pPr>
    </w:p>
    <w:p w14:paraId="373BBF40">
      <w:pPr>
        <w:pStyle w:val="13"/>
        <w:ind w:firstLine="687"/>
        <w:jc w:val="center"/>
        <w:rPr>
          <w:rFonts w:hint="eastAsia" w:ascii="仿宋" w:hAnsi="仿宋" w:eastAsia="仿宋" w:cs="仿宋"/>
          <w:sz w:val="36"/>
          <w:szCs w:val="36"/>
        </w:rPr>
      </w:pPr>
    </w:p>
    <w:p w14:paraId="0A24DDFC">
      <w:pPr>
        <w:pStyle w:val="13"/>
        <w:ind w:firstLine="687"/>
        <w:jc w:val="center"/>
        <w:rPr>
          <w:rFonts w:hint="eastAsia" w:ascii="仿宋" w:hAnsi="仿宋" w:eastAsia="仿宋" w:cs="仿宋"/>
          <w:sz w:val="36"/>
          <w:szCs w:val="36"/>
        </w:rPr>
      </w:pPr>
    </w:p>
    <w:p w14:paraId="4364B6F5">
      <w:pPr>
        <w:pStyle w:val="13"/>
        <w:ind w:firstLine="687"/>
        <w:jc w:val="center"/>
        <w:rPr>
          <w:rFonts w:hint="eastAsia" w:ascii="仿宋" w:hAnsi="仿宋" w:eastAsia="仿宋" w:cs="仿宋"/>
          <w:sz w:val="36"/>
          <w:szCs w:val="36"/>
        </w:rPr>
      </w:pPr>
    </w:p>
    <w:p w14:paraId="09CBA781">
      <w:pPr>
        <w:pStyle w:val="13"/>
        <w:ind w:firstLine="687"/>
        <w:jc w:val="center"/>
        <w:rPr>
          <w:rFonts w:hint="eastAsia" w:ascii="仿宋" w:hAnsi="仿宋" w:eastAsia="仿宋" w:cs="仿宋"/>
          <w:sz w:val="36"/>
          <w:szCs w:val="36"/>
        </w:rPr>
      </w:pPr>
    </w:p>
    <w:p w14:paraId="64E5B2D0">
      <w:pPr>
        <w:pStyle w:val="13"/>
        <w:spacing w:line="480" w:lineRule="exact"/>
        <w:ind w:firstLine="0" w:firstLineChars="0"/>
        <w:jc w:val="center"/>
        <w:outlineLvl w:val="0"/>
        <w:rPr>
          <w:rFonts w:hint="eastAsia" w:ascii="仿宋" w:hAnsi="仿宋" w:eastAsia="仿宋" w:cs="仿宋"/>
          <w:szCs w:val="28"/>
        </w:rPr>
      </w:pPr>
      <w:bookmarkStart w:id="0" w:name="_Toc1938"/>
      <w:r>
        <w:rPr>
          <w:rFonts w:hint="eastAsia" w:ascii="仿宋" w:hAnsi="仿宋" w:eastAsia="仿宋" w:cs="仿宋"/>
          <w:szCs w:val="28"/>
        </w:rPr>
        <w:br w:type="page"/>
      </w:r>
      <w:bookmarkEnd w:id="0"/>
      <w:r>
        <w:rPr>
          <w:rFonts w:hint="eastAsia" w:ascii="仿宋" w:hAnsi="仿宋" w:eastAsia="仿宋" w:cs="仿宋"/>
          <w:szCs w:val="28"/>
        </w:rPr>
        <w:t>比价</w:t>
      </w:r>
      <w:r>
        <w:rPr>
          <w:rFonts w:ascii="仿宋" w:hAnsi="仿宋" w:eastAsia="仿宋" w:cs="仿宋"/>
          <w:szCs w:val="28"/>
        </w:rPr>
        <w:t>公告</w:t>
      </w:r>
    </w:p>
    <w:p w14:paraId="5B09C32E">
      <w:pPr>
        <w:pStyle w:val="13"/>
        <w:spacing w:line="480" w:lineRule="exact"/>
        <w:ind w:firstLine="0" w:firstLineChars="0"/>
        <w:jc w:val="center"/>
        <w:outlineLvl w:val="0"/>
        <w:rPr>
          <w:rFonts w:hint="eastAsia" w:ascii="仿宋" w:hAnsi="仿宋" w:eastAsia="仿宋" w:cs="仿宋"/>
          <w:szCs w:val="28"/>
        </w:rPr>
      </w:pPr>
    </w:p>
    <w:p w14:paraId="2091B1F3">
      <w:pPr>
        <w:pBdr>
          <w:top w:val="single" w:color="auto" w:sz="4" w:space="1"/>
          <w:left w:val="single" w:color="auto" w:sz="4" w:space="4"/>
          <w:bottom w:val="single" w:color="auto" w:sz="4" w:space="1"/>
          <w:right w:val="single" w:color="auto" w:sz="4" w:space="4"/>
        </w:pBd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u w:val="single"/>
        </w:rPr>
        <w:t>南通市第一初级中学食堂设备项目</w:t>
      </w:r>
      <w:r>
        <w:rPr>
          <w:rFonts w:hint="eastAsia" w:ascii="仿宋" w:hAnsi="仿宋" w:eastAsia="仿宋" w:cs="仿宋"/>
          <w:sz w:val="28"/>
          <w:szCs w:val="28"/>
        </w:rPr>
        <w:t>的潜在供应商应在</w:t>
      </w:r>
      <w:r>
        <w:rPr>
          <w:rFonts w:hint="eastAsia" w:ascii="仿宋" w:hAnsi="仿宋" w:eastAsia="仿宋" w:cs="仿宋"/>
          <w:sz w:val="28"/>
          <w:szCs w:val="28"/>
          <w:u w:val="single"/>
        </w:rPr>
        <w:t>南通市教育局官网</w:t>
      </w:r>
      <w:r>
        <w:rPr>
          <w:rFonts w:hint="eastAsia" w:ascii="仿宋" w:hAnsi="仿宋" w:eastAsia="仿宋" w:cs="仿宋"/>
          <w:sz w:val="28"/>
          <w:szCs w:val="28"/>
        </w:rPr>
        <w:t>获取比价</w:t>
      </w:r>
      <w:r>
        <w:rPr>
          <w:rFonts w:ascii="仿宋" w:hAnsi="仿宋" w:eastAsia="仿宋" w:cs="仿宋"/>
          <w:sz w:val="28"/>
          <w:szCs w:val="28"/>
        </w:rPr>
        <w:t>文件</w:t>
      </w:r>
      <w:r>
        <w:rPr>
          <w:rFonts w:hint="eastAsia" w:ascii="仿宋" w:hAnsi="仿宋" w:eastAsia="仿宋" w:cs="仿宋"/>
          <w:sz w:val="28"/>
          <w:szCs w:val="28"/>
        </w:rPr>
        <w:t>，并于</w:t>
      </w:r>
      <w:r>
        <w:rPr>
          <w:rFonts w:hint="eastAsia" w:ascii="仿宋" w:hAnsi="仿宋" w:eastAsia="仿宋" w:cs="仿宋"/>
          <w:sz w:val="28"/>
          <w:szCs w:val="28"/>
          <w:u w:val="single"/>
        </w:rPr>
        <w:t>2025</w:t>
      </w:r>
      <w:r>
        <w:rPr>
          <w:rFonts w:hint="eastAsia" w:ascii="仿宋" w:hAnsi="仿宋" w:eastAsia="仿宋" w:cs="仿宋"/>
          <w:bCs/>
          <w:sz w:val="28"/>
          <w:szCs w:val="28"/>
          <w:u w:val="single"/>
        </w:rPr>
        <w:t>年</w:t>
      </w:r>
      <w:r>
        <w:rPr>
          <w:rFonts w:hint="eastAsia" w:ascii="仿宋" w:hAnsi="仿宋" w:eastAsia="仿宋" w:cs="仿宋"/>
          <w:bCs/>
          <w:sz w:val="28"/>
          <w:szCs w:val="28"/>
          <w:u w:val="single"/>
          <w:lang w:val="en-US" w:eastAsia="zh-CN"/>
        </w:rPr>
        <w:t>8</w:t>
      </w:r>
      <w:r>
        <w:rPr>
          <w:rFonts w:hint="eastAsia" w:ascii="仿宋" w:hAnsi="仿宋" w:eastAsia="仿宋" w:cs="仿宋"/>
          <w:bCs/>
          <w:sz w:val="28"/>
          <w:szCs w:val="28"/>
          <w:u w:val="single"/>
        </w:rPr>
        <w:t>月</w:t>
      </w:r>
      <w:r>
        <w:rPr>
          <w:rFonts w:hint="eastAsia" w:ascii="仿宋" w:hAnsi="仿宋" w:eastAsia="仿宋" w:cs="仿宋"/>
          <w:bCs/>
          <w:sz w:val="28"/>
          <w:szCs w:val="28"/>
          <w:u w:val="single"/>
          <w:lang w:val="en-US" w:eastAsia="zh-CN"/>
        </w:rPr>
        <w:t>5</w:t>
      </w:r>
      <w:r>
        <w:rPr>
          <w:rFonts w:hint="eastAsia" w:ascii="仿宋" w:hAnsi="仿宋" w:eastAsia="仿宋" w:cs="仿宋"/>
          <w:bCs/>
          <w:sz w:val="28"/>
          <w:szCs w:val="28"/>
          <w:u w:val="single"/>
        </w:rPr>
        <w:t>日</w:t>
      </w:r>
      <w:r>
        <w:rPr>
          <w:rFonts w:hint="eastAsia" w:ascii="仿宋" w:hAnsi="仿宋" w:eastAsia="仿宋" w:cs="仿宋"/>
          <w:bCs/>
          <w:sz w:val="28"/>
          <w:szCs w:val="28"/>
          <w:u w:val="single"/>
          <w:lang w:val="en-US" w:eastAsia="zh-CN"/>
        </w:rPr>
        <w:t>9</w:t>
      </w:r>
      <w:r>
        <w:rPr>
          <w:rFonts w:hint="eastAsia" w:ascii="仿宋" w:hAnsi="仿宋" w:eastAsia="仿宋" w:cs="仿宋"/>
          <w:bCs/>
          <w:sz w:val="28"/>
          <w:szCs w:val="28"/>
          <w:u w:val="single"/>
        </w:rPr>
        <w:t>点30分</w:t>
      </w:r>
      <w:r>
        <w:rPr>
          <w:rFonts w:hint="eastAsia" w:ascii="仿宋" w:hAnsi="仿宋" w:eastAsia="仿宋" w:cs="仿宋"/>
          <w:bCs/>
          <w:sz w:val="28"/>
          <w:szCs w:val="28"/>
        </w:rPr>
        <w:t>（北京时间）前提交响应文件</w:t>
      </w:r>
      <w:r>
        <w:rPr>
          <w:rFonts w:hint="eastAsia" w:ascii="仿宋" w:hAnsi="仿宋" w:eastAsia="仿宋" w:cs="仿宋"/>
          <w:sz w:val="28"/>
          <w:szCs w:val="28"/>
        </w:rPr>
        <w:t>。</w:t>
      </w:r>
    </w:p>
    <w:p w14:paraId="106482E2">
      <w:pPr>
        <w:numPr>
          <w:ilvl w:val="0"/>
          <w:numId w:val="1"/>
        </w:numPr>
        <w:spacing w:line="480" w:lineRule="exact"/>
        <w:rPr>
          <w:rFonts w:hint="eastAsia" w:ascii="仿宋" w:hAnsi="仿宋" w:eastAsia="仿宋" w:cs="仿宋"/>
          <w:b/>
          <w:bCs/>
          <w:sz w:val="28"/>
          <w:szCs w:val="28"/>
        </w:rPr>
      </w:pPr>
      <w:r>
        <w:rPr>
          <w:rFonts w:hint="eastAsia" w:ascii="仿宋" w:hAnsi="仿宋" w:eastAsia="仿宋" w:cs="仿宋"/>
          <w:b/>
          <w:bCs/>
          <w:sz w:val="28"/>
          <w:szCs w:val="28"/>
        </w:rPr>
        <w:t>项目基本信息</w:t>
      </w:r>
    </w:p>
    <w:p w14:paraId="7AFDD624">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项目名称：南通市第一初级中学食堂设备项目</w:t>
      </w:r>
    </w:p>
    <w:p w14:paraId="770D0C33">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预算金额：9</w:t>
      </w:r>
      <w:r>
        <w:rPr>
          <w:rFonts w:ascii="仿宋" w:hAnsi="仿宋" w:eastAsia="仿宋" w:cs="仿宋"/>
          <w:sz w:val="28"/>
          <w:szCs w:val="28"/>
        </w:rPr>
        <w:t>万</w:t>
      </w:r>
      <w:r>
        <w:rPr>
          <w:rFonts w:hint="eastAsia" w:ascii="仿宋" w:hAnsi="仿宋" w:eastAsia="仿宋" w:cs="仿宋"/>
          <w:sz w:val="28"/>
          <w:szCs w:val="28"/>
        </w:rPr>
        <w:t>元，投标报价超过本项目预算金额按无效投标处理。</w:t>
      </w:r>
    </w:p>
    <w:p w14:paraId="4A99FABC">
      <w:pPr>
        <w:spacing w:line="480" w:lineRule="exact"/>
        <w:ind w:firstLine="560" w:firstLineChars="200"/>
        <w:rPr>
          <w:rFonts w:hint="eastAsia" w:ascii="仿宋" w:hAnsi="仿宋" w:eastAsia="仿宋" w:cs="仿宋"/>
          <w:sz w:val="28"/>
          <w:szCs w:val="28"/>
          <w:lang w:eastAsia="zh-Hans"/>
        </w:rPr>
      </w:pPr>
      <w:r>
        <w:rPr>
          <w:rFonts w:hint="eastAsia" w:ascii="仿宋" w:hAnsi="仿宋" w:eastAsia="仿宋" w:cs="仿宋"/>
          <w:sz w:val="28"/>
          <w:szCs w:val="28"/>
        </w:rPr>
        <w:t>合同履行期限：合同签订后20日内供货并通过验收。</w:t>
      </w:r>
    </w:p>
    <w:p w14:paraId="1034E208">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本项目不接受联合体。</w:t>
      </w:r>
    </w:p>
    <w:p w14:paraId="57CFF751">
      <w:pPr>
        <w:spacing w:line="480" w:lineRule="exact"/>
        <w:rPr>
          <w:rFonts w:hint="eastAsia" w:ascii="仿宋" w:hAnsi="仿宋" w:eastAsia="仿宋" w:cs="仿宋"/>
          <w:b/>
          <w:bCs/>
          <w:sz w:val="28"/>
          <w:szCs w:val="28"/>
        </w:rPr>
      </w:pPr>
      <w:bookmarkStart w:id="1" w:name="_Toc35393630"/>
      <w:bookmarkStart w:id="2" w:name="_Toc35393799"/>
      <w:bookmarkStart w:id="3" w:name="_Toc28359013"/>
      <w:bookmarkStart w:id="4" w:name="_Toc28359090"/>
      <w:r>
        <w:rPr>
          <w:rFonts w:hint="eastAsia" w:ascii="仿宋" w:hAnsi="仿宋" w:eastAsia="仿宋" w:cs="仿宋"/>
          <w:b/>
          <w:bCs/>
          <w:sz w:val="28"/>
          <w:szCs w:val="28"/>
        </w:rPr>
        <w:t>二、比价文件内容</w:t>
      </w:r>
    </w:p>
    <w:p w14:paraId="604FB0EC">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详见比价文件，请仔细研究</w:t>
      </w:r>
    </w:p>
    <w:bookmarkEnd w:id="1"/>
    <w:bookmarkEnd w:id="2"/>
    <w:bookmarkEnd w:id="3"/>
    <w:bookmarkEnd w:id="4"/>
    <w:p w14:paraId="6C43270C">
      <w:pPr>
        <w:spacing w:line="480" w:lineRule="exact"/>
        <w:rPr>
          <w:rFonts w:hint="eastAsia" w:ascii="仿宋" w:hAnsi="仿宋" w:eastAsia="仿宋" w:cs="仿宋"/>
          <w:b/>
          <w:bCs/>
          <w:sz w:val="28"/>
          <w:szCs w:val="28"/>
        </w:rPr>
      </w:pPr>
      <w:r>
        <w:rPr>
          <w:rFonts w:hint="eastAsia" w:ascii="仿宋" w:hAnsi="仿宋" w:eastAsia="仿宋" w:cs="仿宋"/>
          <w:b/>
          <w:bCs/>
          <w:sz w:val="28"/>
          <w:szCs w:val="28"/>
        </w:rPr>
        <w:t>三、供应商资格要求</w:t>
      </w:r>
    </w:p>
    <w:p w14:paraId="673DE4FA">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满足基本要求：具有独立承担民事责任的能力；具有良好的商业信誉和健全的财务会计制度；具有履行合同所必需的设备和专业技术能力；具有依法缴纳税收和社会保障资金的良好记录；参加本次采购活动前三年内，在经营活动中没有重大违法记录；</w:t>
      </w:r>
    </w:p>
    <w:p w14:paraId="4C864122">
      <w:pPr>
        <w:spacing w:line="480" w:lineRule="exact"/>
        <w:ind w:firstLine="560" w:firstLineChars="200"/>
        <w:rPr>
          <w:rFonts w:hint="eastAsia" w:ascii="仿宋" w:hAnsi="仿宋" w:eastAsia="仿宋" w:cs="仿宋"/>
          <w:sz w:val="28"/>
          <w:szCs w:val="28"/>
          <w:lang w:val="zh-CN"/>
        </w:rPr>
      </w:pPr>
      <w:bookmarkStart w:id="5" w:name="_Toc35393800"/>
      <w:bookmarkStart w:id="6" w:name="_Toc35393631"/>
      <w:bookmarkStart w:id="7" w:name="_Toc28359091"/>
      <w:bookmarkStart w:id="8" w:name="_Toc28359014"/>
      <w:r>
        <w:rPr>
          <w:rFonts w:hint="eastAsia" w:ascii="仿宋" w:hAnsi="仿宋" w:eastAsia="仿宋" w:cs="仿宋"/>
          <w:sz w:val="28"/>
          <w:szCs w:val="28"/>
          <w:lang w:val="zh-CN"/>
        </w:rPr>
        <w:t>2</w:t>
      </w:r>
      <w:r>
        <w:rPr>
          <w:rFonts w:hint="eastAsia" w:ascii="仿宋" w:hAnsi="仿宋" w:eastAsia="仿宋" w:cs="仿宋"/>
          <w:sz w:val="28"/>
          <w:szCs w:val="28"/>
        </w:rPr>
        <w:t>.</w:t>
      </w:r>
      <w:r>
        <w:rPr>
          <w:rFonts w:hint="eastAsia" w:ascii="仿宋" w:hAnsi="仿宋" w:eastAsia="仿宋" w:cs="仿宋"/>
          <w:sz w:val="28"/>
          <w:szCs w:val="28"/>
          <w:lang w:eastAsia="zh-Hans"/>
        </w:rPr>
        <w:t>供应商</w:t>
      </w:r>
      <w:r>
        <w:rPr>
          <w:rFonts w:hint="eastAsia" w:ascii="仿宋" w:hAnsi="仿宋" w:eastAsia="仿宋" w:cs="仿宋"/>
          <w:sz w:val="28"/>
          <w:szCs w:val="28"/>
          <w:lang w:val="zh-CN"/>
        </w:rPr>
        <w:t>其它要求：</w:t>
      </w:r>
    </w:p>
    <w:p w14:paraId="557D87EC">
      <w:pPr>
        <w:spacing w:line="4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（1）</w:t>
      </w:r>
      <w:r>
        <w:rPr>
          <w:rFonts w:hint="eastAsia" w:ascii="仿宋" w:hAnsi="仿宋" w:eastAsia="仿宋" w:cs="仿宋"/>
          <w:sz w:val="28"/>
          <w:szCs w:val="28"/>
        </w:rPr>
        <w:t>供应商必须具有有效的营业执照；</w:t>
      </w:r>
    </w:p>
    <w:p w14:paraId="4BD44904">
      <w:pPr>
        <w:spacing w:line="4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w:t>
      </w:r>
      <w:r>
        <w:rPr>
          <w:rFonts w:hint="eastAsia" w:ascii="仿宋" w:hAnsi="仿宋" w:eastAsia="仿宋" w:cs="仿宋"/>
          <w:sz w:val="28"/>
          <w:szCs w:val="28"/>
        </w:rPr>
        <w:t>2</w:t>
      </w:r>
      <w:r>
        <w:rPr>
          <w:rFonts w:hint="eastAsia" w:ascii="仿宋" w:hAnsi="仿宋" w:eastAsia="仿宋" w:cs="仿宋"/>
          <w:sz w:val="28"/>
          <w:szCs w:val="28"/>
          <w:lang w:val="zh-CN"/>
        </w:rPr>
        <w:t>）未被“信用中国”网站列入失信被执行人、重大税收违法案件当事人名单、采购严重失信行为记录名单。</w:t>
      </w:r>
    </w:p>
    <w:p w14:paraId="2A0207F4">
      <w:pPr>
        <w:spacing w:line="48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四、获取</w:t>
      </w:r>
      <w:bookmarkEnd w:id="5"/>
      <w:bookmarkEnd w:id="6"/>
      <w:bookmarkEnd w:id="7"/>
      <w:bookmarkEnd w:id="8"/>
      <w:r>
        <w:rPr>
          <w:rFonts w:hint="eastAsia" w:ascii="仿宋" w:hAnsi="仿宋" w:eastAsia="仿宋" w:cs="仿宋"/>
          <w:b/>
          <w:bCs/>
          <w:sz w:val="28"/>
          <w:szCs w:val="28"/>
        </w:rPr>
        <w:t>比价文件</w:t>
      </w:r>
    </w:p>
    <w:p w14:paraId="2AF7EBE4">
      <w:pPr>
        <w:spacing w:line="480" w:lineRule="exact"/>
        <w:ind w:firstLine="540"/>
        <w:rPr>
          <w:rFonts w:hint="eastAsia" w:ascii="仿宋" w:hAnsi="仿宋" w:eastAsia="仿宋" w:cs="仿宋"/>
          <w:sz w:val="28"/>
          <w:szCs w:val="28"/>
        </w:rPr>
      </w:pPr>
      <w:r>
        <w:rPr>
          <w:rFonts w:hint="eastAsia" w:ascii="仿宋" w:hAnsi="仿宋" w:eastAsia="仿宋" w:cs="仿宋"/>
          <w:sz w:val="28"/>
          <w:szCs w:val="28"/>
        </w:rPr>
        <w:t>1、时间：</w:t>
      </w:r>
      <w:r>
        <w:rPr>
          <w:rFonts w:hint="eastAsia" w:ascii="仿宋" w:hAnsi="仿宋" w:eastAsia="仿宋" w:cs="仿宋"/>
          <w:sz w:val="28"/>
          <w:szCs w:val="28"/>
          <w:u w:val="single"/>
        </w:rPr>
        <w:t>2025年7月</w:t>
      </w:r>
      <w:r>
        <w:rPr>
          <w:rFonts w:hint="eastAsia" w:ascii="仿宋" w:hAnsi="仿宋" w:eastAsia="仿宋" w:cs="仿宋"/>
          <w:sz w:val="28"/>
          <w:szCs w:val="28"/>
          <w:u w:val="single"/>
          <w:lang w:val="en-US" w:eastAsia="zh-CN"/>
        </w:rPr>
        <w:t>31</w:t>
      </w:r>
      <w:r>
        <w:rPr>
          <w:rFonts w:hint="eastAsia" w:ascii="仿宋" w:hAnsi="仿宋" w:eastAsia="仿宋" w:cs="仿宋"/>
          <w:sz w:val="28"/>
          <w:szCs w:val="28"/>
          <w:u w:val="single"/>
        </w:rPr>
        <w:t>日</w:t>
      </w:r>
      <w:r>
        <w:rPr>
          <w:rFonts w:hint="eastAsia" w:ascii="仿宋" w:hAnsi="仿宋" w:eastAsia="仿宋" w:cs="仿宋"/>
          <w:sz w:val="28"/>
          <w:szCs w:val="28"/>
        </w:rPr>
        <w:t>至</w:t>
      </w:r>
      <w:r>
        <w:rPr>
          <w:rFonts w:hint="eastAsia" w:ascii="仿宋" w:hAnsi="仿宋" w:eastAsia="仿宋" w:cs="仿宋"/>
          <w:sz w:val="28"/>
          <w:szCs w:val="28"/>
          <w:u w:val="single"/>
        </w:rPr>
        <w:t>2025年</w:t>
      </w:r>
      <w:r>
        <w:rPr>
          <w:rFonts w:hint="eastAsia" w:ascii="仿宋" w:hAnsi="仿宋" w:eastAsia="仿宋" w:cs="仿宋"/>
          <w:sz w:val="28"/>
          <w:szCs w:val="28"/>
          <w:u w:val="single"/>
          <w:lang w:val="en-US" w:eastAsia="zh-CN"/>
        </w:rPr>
        <w:t>8</w:t>
      </w:r>
      <w:r>
        <w:rPr>
          <w:rFonts w:hint="eastAsia" w:ascii="仿宋" w:hAnsi="仿宋" w:eastAsia="仿宋" w:cs="仿宋"/>
          <w:sz w:val="28"/>
          <w:szCs w:val="28"/>
          <w:u w:val="single"/>
        </w:rPr>
        <w:t>月</w:t>
      </w:r>
      <w:r>
        <w:rPr>
          <w:rFonts w:hint="eastAsia" w:ascii="仿宋" w:hAnsi="仿宋" w:eastAsia="仿宋" w:cs="仿宋"/>
          <w:sz w:val="28"/>
          <w:szCs w:val="28"/>
          <w:u w:val="single"/>
          <w:lang w:val="en-US" w:eastAsia="zh-CN"/>
        </w:rPr>
        <w:t>4</w:t>
      </w:r>
      <w:r>
        <w:rPr>
          <w:rFonts w:hint="eastAsia" w:ascii="仿宋" w:hAnsi="仿宋" w:eastAsia="仿宋" w:cs="仿宋"/>
          <w:sz w:val="28"/>
          <w:szCs w:val="28"/>
          <w:u w:val="single"/>
        </w:rPr>
        <w:t>日</w:t>
      </w:r>
      <w:r>
        <w:rPr>
          <w:rFonts w:hint="eastAsia" w:ascii="仿宋" w:hAnsi="仿宋" w:eastAsia="仿宋" w:cs="仿宋"/>
          <w:sz w:val="28"/>
          <w:szCs w:val="28"/>
        </w:rPr>
        <w:t>（北京时间，法定节假日除外）</w:t>
      </w:r>
    </w:p>
    <w:p w14:paraId="042151EA">
      <w:pPr>
        <w:spacing w:line="480" w:lineRule="exact"/>
        <w:ind w:firstLine="540"/>
        <w:rPr>
          <w:rFonts w:hint="eastAsia" w:ascii="仿宋" w:hAnsi="仿宋" w:eastAsia="仿宋" w:cs="仿宋"/>
          <w:sz w:val="28"/>
          <w:szCs w:val="28"/>
        </w:rPr>
      </w:pPr>
      <w:r>
        <w:rPr>
          <w:rFonts w:hint="eastAsia" w:ascii="仿宋" w:hAnsi="仿宋" w:eastAsia="仿宋" w:cs="仿宋"/>
          <w:sz w:val="28"/>
          <w:szCs w:val="28"/>
        </w:rPr>
        <w:t>2、地点</w:t>
      </w:r>
      <w:bookmarkStart w:id="9" w:name="_Toc35393801"/>
      <w:bookmarkStart w:id="10" w:name="_Toc28359092"/>
      <w:bookmarkStart w:id="11" w:name="_Toc28359015"/>
      <w:bookmarkStart w:id="12" w:name="_Toc35393632"/>
      <w:r>
        <w:rPr>
          <w:rFonts w:hint="eastAsia" w:ascii="仿宋" w:hAnsi="仿宋" w:eastAsia="仿宋" w:cs="仿宋"/>
          <w:sz w:val="28"/>
          <w:szCs w:val="28"/>
        </w:rPr>
        <w:t>：南通市教育局官网</w:t>
      </w:r>
    </w:p>
    <w:p w14:paraId="0D502772">
      <w:pPr>
        <w:spacing w:line="480" w:lineRule="exact"/>
        <w:ind w:firstLine="540"/>
        <w:rPr>
          <w:rFonts w:hint="eastAsia" w:ascii="仿宋" w:hAnsi="仿宋" w:eastAsia="仿宋" w:cs="仿宋"/>
          <w:sz w:val="28"/>
          <w:szCs w:val="28"/>
        </w:rPr>
      </w:pPr>
      <w:r>
        <w:rPr>
          <w:rFonts w:hint="eastAsia" w:ascii="仿宋" w:hAnsi="仿宋" w:eastAsia="仿宋" w:cs="仿宋"/>
          <w:sz w:val="28"/>
          <w:szCs w:val="28"/>
        </w:rPr>
        <w:t>3、方式：自行下载</w:t>
      </w:r>
    </w:p>
    <w:p w14:paraId="5706050C">
      <w:pPr>
        <w:spacing w:line="480" w:lineRule="exact"/>
        <w:ind w:firstLine="540"/>
        <w:rPr>
          <w:rFonts w:hint="eastAsia" w:ascii="仿宋" w:hAnsi="仿宋" w:eastAsia="仿宋" w:cs="仿宋"/>
          <w:sz w:val="28"/>
          <w:szCs w:val="28"/>
        </w:rPr>
      </w:pPr>
      <w:r>
        <w:rPr>
          <w:rFonts w:hint="eastAsia" w:ascii="仿宋" w:hAnsi="仿宋" w:eastAsia="仿宋" w:cs="仿宋"/>
          <w:sz w:val="28"/>
          <w:szCs w:val="28"/>
        </w:rPr>
        <w:t>4、有关本次采购的事项若存在变动或修改，敬请及时关注“南通市教育局官网”发布的信息更正公告，恕不另行通知，如有遗漏采购单位概不负责。</w:t>
      </w:r>
    </w:p>
    <w:p w14:paraId="1CFC85E3">
      <w:pPr>
        <w:spacing w:line="480" w:lineRule="exact"/>
        <w:ind w:firstLine="540"/>
        <w:rPr>
          <w:rFonts w:hint="eastAsia" w:ascii="仿宋" w:hAnsi="仿宋" w:eastAsia="仿宋" w:cs="仿宋"/>
          <w:b/>
          <w:bCs/>
          <w:sz w:val="28"/>
          <w:szCs w:val="28"/>
        </w:rPr>
      </w:pPr>
      <w:r>
        <w:rPr>
          <w:rFonts w:hint="eastAsia" w:ascii="仿宋" w:hAnsi="仿宋" w:eastAsia="仿宋" w:cs="仿宋"/>
          <w:b/>
          <w:bCs/>
          <w:sz w:val="28"/>
          <w:szCs w:val="28"/>
        </w:rPr>
        <w:t>五、</w:t>
      </w:r>
      <w:r>
        <w:rPr>
          <w:rFonts w:ascii="仿宋" w:hAnsi="仿宋" w:eastAsia="仿宋" w:cs="仿宋"/>
          <w:b/>
          <w:bCs/>
          <w:sz w:val="28"/>
          <w:szCs w:val="28"/>
        </w:rPr>
        <w:t>响应文件</w:t>
      </w:r>
      <w:r>
        <w:rPr>
          <w:rFonts w:hint="eastAsia" w:ascii="仿宋" w:hAnsi="仿宋" w:eastAsia="仿宋" w:cs="仿宋"/>
          <w:b/>
          <w:bCs/>
          <w:sz w:val="28"/>
          <w:szCs w:val="28"/>
        </w:rPr>
        <w:t>提交</w:t>
      </w:r>
      <w:bookmarkEnd w:id="9"/>
      <w:bookmarkEnd w:id="10"/>
      <w:bookmarkEnd w:id="11"/>
      <w:bookmarkEnd w:id="12"/>
    </w:p>
    <w:p w14:paraId="1EA917DB">
      <w:pPr>
        <w:spacing w:line="480" w:lineRule="exact"/>
        <w:ind w:firstLine="560" w:firstLineChars="200"/>
        <w:rPr>
          <w:rFonts w:hint="eastAsia" w:ascii="仿宋" w:hAnsi="仿宋" w:eastAsia="仿宋" w:cs="仿宋"/>
          <w:bCs/>
          <w:sz w:val="28"/>
          <w:szCs w:val="28"/>
          <w:u w:val="single"/>
        </w:rPr>
      </w:pPr>
      <w:r>
        <w:rPr>
          <w:rFonts w:hint="eastAsia" w:ascii="仿宋" w:hAnsi="仿宋" w:eastAsia="仿宋" w:cs="仿宋"/>
          <w:sz w:val="28"/>
          <w:szCs w:val="28"/>
        </w:rPr>
        <w:t>截止时间：</w:t>
      </w:r>
      <w:r>
        <w:rPr>
          <w:rFonts w:hint="eastAsia" w:ascii="仿宋" w:hAnsi="仿宋" w:eastAsia="仿宋" w:cs="仿宋"/>
          <w:sz w:val="28"/>
          <w:szCs w:val="28"/>
          <w:u w:val="single"/>
        </w:rPr>
        <w:t>2025</w:t>
      </w:r>
      <w:r>
        <w:rPr>
          <w:rFonts w:hint="eastAsia" w:ascii="仿宋" w:hAnsi="仿宋" w:eastAsia="仿宋" w:cs="仿宋"/>
          <w:bCs/>
          <w:sz w:val="28"/>
          <w:szCs w:val="28"/>
          <w:u w:val="single"/>
        </w:rPr>
        <w:t>年</w:t>
      </w:r>
      <w:r>
        <w:rPr>
          <w:rFonts w:hint="eastAsia" w:ascii="仿宋" w:hAnsi="仿宋" w:eastAsia="仿宋" w:cs="仿宋"/>
          <w:bCs/>
          <w:sz w:val="28"/>
          <w:szCs w:val="28"/>
          <w:u w:val="single"/>
          <w:lang w:val="en-US" w:eastAsia="zh-CN"/>
        </w:rPr>
        <w:t>8</w:t>
      </w:r>
      <w:r>
        <w:rPr>
          <w:rFonts w:hint="eastAsia" w:ascii="仿宋" w:hAnsi="仿宋" w:eastAsia="仿宋" w:cs="仿宋"/>
          <w:bCs/>
          <w:sz w:val="28"/>
          <w:szCs w:val="28"/>
          <w:u w:val="single"/>
        </w:rPr>
        <w:t>月</w:t>
      </w:r>
      <w:r>
        <w:rPr>
          <w:rFonts w:hint="eastAsia" w:ascii="仿宋" w:hAnsi="仿宋" w:eastAsia="仿宋" w:cs="仿宋"/>
          <w:bCs/>
          <w:sz w:val="28"/>
          <w:szCs w:val="28"/>
          <w:u w:val="single"/>
          <w:lang w:val="en-US" w:eastAsia="zh-CN"/>
        </w:rPr>
        <w:t>5</w:t>
      </w:r>
      <w:r>
        <w:rPr>
          <w:rFonts w:hint="eastAsia" w:ascii="仿宋" w:hAnsi="仿宋" w:eastAsia="仿宋" w:cs="仿宋"/>
          <w:bCs/>
          <w:sz w:val="28"/>
          <w:szCs w:val="28"/>
          <w:u w:val="single"/>
        </w:rPr>
        <w:t>日14点3</w:t>
      </w:r>
      <w:r>
        <w:rPr>
          <w:rFonts w:ascii="仿宋" w:hAnsi="仿宋" w:eastAsia="仿宋" w:cs="仿宋"/>
          <w:bCs/>
          <w:sz w:val="28"/>
          <w:szCs w:val="28"/>
          <w:u w:val="single"/>
        </w:rPr>
        <w:t>0</w:t>
      </w:r>
      <w:r>
        <w:rPr>
          <w:rFonts w:hint="eastAsia" w:ascii="仿宋" w:hAnsi="仿宋" w:eastAsia="仿宋" w:cs="仿宋"/>
          <w:bCs/>
          <w:sz w:val="28"/>
          <w:szCs w:val="28"/>
          <w:u w:val="single"/>
        </w:rPr>
        <w:t>分</w:t>
      </w:r>
      <w:r>
        <w:rPr>
          <w:rFonts w:hint="eastAsia" w:ascii="仿宋" w:hAnsi="仿宋" w:eastAsia="仿宋" w:cs="仿宋"/>
          <w:bCs/>
          <w:sz w:val="28"/>
          <w:szCs w:val="28"/>
        </w:rPr>
        <w:t>（北京时间）</w:t>
      </w:r>
    </w:p>
    <w:p w14:paraId="5804DD7C">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地点：</w:t>
      </w:r>
      <w:bookmarkStart w:id="13" w:name="_Toc35393802"/>
      <w:bookmarkStart w:id="14" w:name="_Toc35393633"/>
      <w:bookmarkStart w:id="15" w:name="_Toc28359016"/>
      <w:bookmarkStart w:id="16" w:name="_Toc28359093"/>
      <w:r>
        <w:rPr>
          <w:rFonts w:hint="eastAsia" w:ascii="仿宋" w:hAnsi="仿宋" w:eastAsia="仿宋" w:cs="仿宋"/>
          <w:sz w:val="28"/>
          <w:szCs w:val="28"/>
          <w:u w:val="single"/>
        </w:rPr>
        <w:t>南通市第一初级中学第一会议室，如有变动另行通知。</w:t>
      </w:r>
    </w:p>
    <w:p w14:paraId="4DB1CF57">
      <w:pPr>
        <w:spacing w:line="48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六、</w:t>
      </w:r>
      <w:bookmarkEnd w:id="13"/>
      <w:bookmarkEnd w:id="14"/>
      <w:bookmarkEnd w:id="15"/>
      <w:bookmarkEnd w:id="16"/>
      <w:r>
        <w:rPr>
          <w:rFonts w:ascii="仿宋" w:hAnsi="仿宋" w:eastAsia="仿宋" w:cs="仿宋"/>
          <w:b/>
          <w:bCs/>
          <w:sz w:val="28"/>
          <w:szCs w:val="28"/>
        </w:rPr>
        <w:t>响应文件</w:t>
      </w:r>
      <w:r>
        <w:rPr>
          <w:rFonts w:hint="eastAsia" w:ascii="仿宋" w:hAnsi="仿宋" w:eastAsia="仿宋" w:cs="仿宋"/>
          <w:b/>
          <w:bCs/>
          <w:sz w:val="28"/>
          <w:szCs w:val="28"/>
        </w:rPr>
        <w:t>开启</w:t>
      </w:r>
    </w:p>
    <w:p w14:paraId="396C08A9">
      <w:pPr>
        <w:spacing w:line="48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时间：</w:t>
      </w:r>
      <w:r>
        <w:rPr>
          <w:rFonts w:hint="eastAsia" w:ascii="仿宋" w:hAnsi="仿宋" w:eastAsia="仿宋" w:cs="仿宋"/>
          <w:sz w:val="28"/>
          <w:szCs w:val="28"/>
          <w:u w:val="single"/>
        </w:rPr>
        <w:t>2025</w:t>
      </w:r>
      <w:r>
        <w:rPr>
          <w:rFonts w:hint="eastAsia" w:ascii="仿宋" w:hAnsi="仿宋" w:eastAsia="仿宋" w:cs="仿宋"/>
          <w:bCs/>
          <w:sz w:val="28"/>
          <w:szCs w:val="28"/>
          <w:u w:val="single"/>
        </w:rPr>
        <w:t>年</w:t>
      </w:r>
      <w:r>
        <w:rPr>
          <w:rFonts w:hint="eastAsia" w:ascii="仿宋" w:hAnsi="仿宋" w:eastAsia="仿宋" w:cs="仿宋"/>
          <w:bCs/>
          <w:sz w:val="28"/>
          <w:szCs w:val="28"/>
          <w:u w:val="single"/>
          <w:lang w:val="en-US" w:eastAsia="zh-CN"/>
        </w:rPr>
        <w:t>8</w:t>
      </w:r>
      <w:r>
        <w:rPr>
          <w:rFonts w:hint="eastAsia" w:ascii="仿宋" w:hAnsi="仿宋" w:eastAsia="仿宋" w:cs="仿宋"/>
          <w:bCs/>
          <w:sz w:val="28"/>
          <w:szCs w:val="28"/>
          <w:u w:val="single"/>
        </w:rPr>
        <w:t>月</w:t>
      </w:r>
      <w:r>
        <w:rPr>
          <w:rFonts w:hint="eastAsia" w:ascii="仿宋" w:hAnsi="仿宋" w:eastAsia="仿宋" w:cs="仿宋"/>
          <w:bCs/>
          <w:sz w:val="28"/>
          <w:szCs w:val="28"/>
          <w:u w:val="single"/>
          <w:lang w:val="en-US" w:eastAsia="zh-CN"/>
        </w:rPr>
        <w:t>5</w:t>
      </w:r>
      <w:r>
        <w:rPr>
          <w:rFonts w:hint="eastAsia" w:ascii="仿宋" w:hAnsi="仿宋" w:eastAsia="仿宋" w:cs="仿宋"/>
          <w:bCs/>
          <w:sz w:val="28"/>
          <w:szCs w:val="28"/>
          <w:u w:val="single"/>
        </w:rPr>
        <w:t>日14点3</w:t>
      </w:r>
      <w:r>
        <w:rPr>
          <w:rFonts w:ascii="仿宋" w:hAnsi="仿宋" w:eastAsia="仿宋" w:cs="仿宋"/>
          <w:bCs/>
          <w:sz w:val="28"/>
          <w:szCs w:val="28"/>
          <w:u w:val="single"/>
        </w:rPr>
        <w:t>0</w:t>
      </w:r>
      <w:r>
        <w:rPr>
          <w:rFonts w:hint="eastAsia" w:ascii="仿宋" w:hAnsi="仿宋" w:eastAsia="仿宋" w:cs="仿宋"/>
          <w:bCs/>
          <w:sz w:val="28"/>
          <w:szCs w:val="28"/>
          <w:u w:val="single"/>
        </w:rPr>
        <w:t>分</w:t>
      </w:r>
      <w:r>
        <w:rPr>
          <w:rFonts w:hint="eastAsia" w:ascii="仿宋" w:hAnsi="仿宋" w:eastAsia="仿宋" w:cs="仿宋"/>
          <w:sz w:val="28"/>
          <w:szCs w:val="28"/>
        </w:rPr>
        <w:t>（北京时间）</w:t>
      </w:r>
    </w:p>
    <w:p w14:paraId="0094FCE3">
      <w:pPr>
        <w:spacing w:line="48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开标地点：</w:t>
      </w:r>
      <w:bookmarkStart w:id="17" w:name="_Toc28359094"/>
      <w:bookmarkStart w:id="18" w:name="_Toc35393803"/>
      <w:bookmarkStart w:id="19" w:name="_Toc28359017"/>
      <w:bookmarkStart w:id="20" w:name="_Toc35393634"/>
      <w:r>
        <w:rPr>
          <w:rFonts w:hint="eastAsia" w:ascii="仿宋" w:hAnsi="仿宋" w:eastAsia="仿宋" w:cs="仿宋"/>
          <w:sz w:val="28"/>
          <w:szCs w:val="28"/>
          <w:u w:val="single"/>
        </w:rPr>
        <w:t>南通市第一初级中学第一会议室，如有变动另行通知。</w:t>
      </w:r>
    </w:p>
    <w:p w14:paraId="6EB63A7F">
      <w:pPr>
        <w:spacing w:line="48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七、比价公告期限</w:t>
      </w:r>
      <w:bookmarkEnd w:id="17"/>
      <w:bookmarkEnd w:id="18"/>
      <w:bookmarkEnd w:id="19"/>
      <w:bookmarkEnd w:id="20"/>
    </w:p>
    <w:p w14:paraId="5FEF1684">
      <w:pPr>
        <w:spacing w:line="480" w:lineRule="exact"/>
        <w:ind w:firstLine="560" w:firstLineChars="200"/>
        <w:rPr>
          <w:rFonts w:hint="eastAsia" w:ascii="仿宋" w:hAnsi="仿宋" w:eastAsia="仿宋" w:cs="仿宋"/>
          <w:sz w:val="28"/>
          <w:szCs w:val="28"/>
        </w:rPr>
      </w:pPr>
      <w:bookmarkStart w:id="21" w:name="_Toc35393635"/>
      <w:bookmarkStart w:id="22" w:name="_Toc35393804"/>
      <w:r>
        <w:rPr>
          <w:rFonts w:hint="eastAsia" w:ascii="仿宋" w:hAnsi="仿宋" w:eastAsia="仿宋" w:cs="仿宋"/>
          <w:sz w:val="28"/>
          <w:szCs w:val="28"/>
        </w:rPr>
        <w:t>自比价公告在南通市教育局官网招标信息栏发布之日起3日。</w:t>
      </w:r>
    </w:p>
    <w:p w14:paraId="723FBF69">
      <w:pPr>
        <w:spacing w:line="480" w:lineRule="exact"/>
        <w:ind w:firstLine="562" w:firstLineChars="200"/>
        <w:rPr>
          <w:rFonts w:hint="eastAsia" w:ascii="仿宋" w:hAnsi="仿宋" w:eastAsia="仿宋" w:cs="仿宋"/>
          <w:sz w:val="28"/>
          <w:szCs w:val="28"/>
        </w:rPr>
      </w:pPr>
      <w:r>
        <w:rPr>
          <w:rFonts w:hint="eastAsia" w:ascii="仿宋" w:hAnsi="仿宋" w:eastAsia="仿宋" w:cs="仿宋"/>
          <w:b/>
          <w:bCs/>
          <w:sz w:val="28"/>
          <w:szCs w:val="28"/>
        </w:rPr>
        <w:t>八、其他补充事宜</w:t>
      </w:r>
      <w:bookmarkEnd w:id="21"/>
      <w:bookmarkEnd w:id="22"/>
      <w:bookmarkStart w:id="23" w:name="_Toc35393636"/>
      <w:bookmarkStart w:id="24" w:name="_Toc28359095"/>
      <w:bookmarkStart w:id="25" w:name="_Toc35393805"/>
      <w:bookmarkStart w:id="26" w:name="_Toc28359018"/>
      <w:r>
        <w:rPr>
          <w:rFonts w:hint="eastAsia" w:ascii="仿宋" w:hAnsi="仿宋" w:eastAsia="仿宋" w:cs="仿宋"/>
          <w:b/>
          <w:bCs/>
          <w:sz w:val="28"/>
          <w:szCs w:val="28"/>
        </w:rPr>
        <w:t>：无。</w:t>
      </w:r>
    </w:p>
    <w:p w14:paraId="129F09D8">
      <w:pPr>
        <w:spacing w:line="48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九、凡对本次采购提出询问，请按以下方式联系。</w:t>
      </w:r>
      <w:bookmarkEnd w:id="23"/>
      <w:bookmarkEnd w:id="24"/>
      <w:bookmarkEnd w:id="25"/>
      <w:bookmarkEnd w:id="26"/>
    </w:p>
    <w:p w14:paraId="7A49701E">
      <w:pPr>
        <w:pStyle w:val="3"/>
        <w:spacing w:before="0" w:after="0" w:line="480" w:lineRule="exact"/>
        <w:ind w:firstLine="840" w:firstLineChars="300"/>
        <w:rPr>
          <w:rFonts w:hint="eastAsia" w:ascii="仿宋" w:hAnsi="仿宋" w:eastAsia="仿宋" w:cs="仿宋"/>
          <w:b w:val="0"/>
          <w:bCs w:val="0"/>
          <w:sz w:val="28"/>
          <w:szCs w:val="28"/>
        </w:rPr>
      </w:pPr>
      <w:bookmarkStart w:id="27" w:name="_Toc28359019"/>
      <w:bookmarkStart w:id="28" w:name="_Toc28359096"/>
      <w:bookmarkStart w:id="29" w:name="_Toc35393806"/>
      <w:bookmarkStart w:id="30" w:name="_Toc35393637"/>
      <w:r>
        <w:rPr>
          <w:rFonts w:hint="eastAsia" w:ascii="仿宋" w:hAnsi="仿宋" w:eastAsia="仿宋" w:cs="仿宋"/>
          <w:b w:val="0"/>
          <w:bCs w:val="0"/>
          <w:sz w:val="28"/>
          <w:szCs w:val="28"/>
        </w:rPr>
        <w:t>1.采购人信息</w:t>
      </w:r>
      <w:bookmarkEnd w:id="27"/>
      <w:bookmarkEnd w:id="28"/>
      <w:bookmarkEnd w:id="29"/>
      <w:bookmarkEnd w:id="30"/>
    </w:p>
    <w:p w14:paraId="6E5F2821">
      <w:pPr>
        <w:spacing w:line="480" w:lineRule="exact"/>
        <w:ind w:left="2249" w:leftChars="371" w:hanging="1470" w:hangingChars="525"/>
        <w:jc w:val="left"/>
        <w:rPr>
          <w:rFonts w:hint="eastAsia" w:ascii="仿宋" w:hAnsi="仿宋" w:eastAsia="仿宋" w:cs="仿宋"/>
          <w:sz w:val="28"/>
          <w:szCs w:val="28"/>
        </w:rPr>
      </w:pPr>
      <w:r>
        <w:rPr>
          <w:rFonts w:hint="eastAsia" w:ascii="仿宋" w:hAnsi="仿宋" w:eastAsia="仿宋" w:cs="仿宋"/>
          <w:sz w:val="28"/>
          <w:szCs w:val="28"/>
        </w:rPr>
        <w:t>名    称：南通市第一初级中学</w:t>
      </w:r>
    </w:p>
    <w:p w14:paraId="5393764B">
      <w:pPr>
        <w:spacing w:line="480" w:lineRule="exact"/>
        <w:ind w:firstLine="840" w:firstLineChars="300"/>
        <w:rPr>
          <w:rFonts w:hint="eastAsia" w:ascii="仿宋" w:hAnsi="仿宋" w:eastAsia="仿宋" w:cs="仿宋"/>
          <w:sz w:val="28"/>
          <w:szCs w:val="28"/>
        </w:rPr>
      </w:pPr>
      <w:r>
        <w:rPr>
          <w:rFonts w:hint="eastAsia" w:ascii="仿宋" w:hAnsi="仿宋" w:eastAsia="仿宋" w:cs="仿宋"/>
          <w:sz w:val="28"/>
          <w:szCs w:val="28"/>
        </w:rPr>
        <w:t>联系方式：0513—85729278</w:t>
      </w:r>
    </w:p>
    <w:p w14:paraId="5B2E0245">
      <w:pPr>
        <w:snapToGrid w:val="0"/>
        <w:spacing w:line="480" w:lineRule="exact"/>
        <w:ind w:firstLine="840" w:firstLineChars="300"/>
        <w:outlineLvl w:val="0"/>
        <w:rPr>
          <w:rFonts w:hint="eastAsia" w:ascii="仿宋" w:hAnsi="仿宋" w:eastAsia="仿宋" w:cs="仿宋"/>
          <w:b/>
          <w:sz w:val="28"/>
          <w:szCs w:val="28"/>
        </w:rPr>
      </w:pPr>
      <w:bookmarkStart w:id="31" w:name="_Toc18907"/>
      <w:r>
        <w:rPr>
          <w:rFonts w:hint="eastAsia" w:ascii="仿宋" w:hAnsi="仿宋" w:eastAsia="仿宋" w:cs="仿宋"/>
          <w:bCs/>
          <w:sz w:val="28"/>
          <w:szCs w:val="28"/>
        </w:rPr>
        <w:br w:type="page"/>
      </w:r>
      <w:r>
        <w:rPr>
          <w:rFonts w:hint="eastAsia" w:ascii="仿宋" w:hAnsi="仿宋" w:eastAsia="仿宋" w:cs="仿宋"/>
          <w:bCs/>
          <w:sz w:val="28"/>
          <w:szCs w:val="28"/>
        </w:rPr>
        <w:t xml:space="preserve">                    </w:t>
      </w:r>
      <w:r>
        <w:rPr>
          <w:rFonts w:hint="eastAsia" w:ascii="仿宋" w:hAnsi="仿宋" w:eastAsia="仿宋" w:cs="仿宋"/>
          <w:b/>
          <w:sz w:val="28"/>
          <w:szCs w:val="28"/>
        </w:rPr>
        <w:t xml:space="preserve">第二章 </w:t>
      </w:r>
      <w:r>
        <w:rPr>
          <w:rFonts w:ascii="仿宋" w:hAnsi="仿宋" w:eastAsia="仿宋" w:cs="仿宋"/>
          <w:b/>
          <w:sz w:val="28"/>
          <w:szCs w:val="28"/>
        </w:rPr>
        <w:t>比价</w:t>
      </w:r>
      <w:r>
        <w:rPr>
          <w:rFonts w:hint="eastAsia" w:ascii="仿宋" w:hAnsi="仿宋" w:eastAsia="仿宋" w:cs="仿宋"/>
          <w:b/>
          <w:sz w:val="28"/>
          <w:szCs w:val="28"/>
        </w:rPr>
        <w:t>须知</w:t>
      </w:r>
      <w:bookmarkEnd w:id="31"/>
    </w:p>
    <w:p w14:paraId="0F1A07E8">
      <w:pPr>
        <w:snapToGrid w:val="0"/>
        <w:spacing w:line="480" w:lineRule="exact"/>
        <w:ind w:firstLine="562" w:firstLineChars="200"/>
        <w:outlineLvl w:val="1"/>
        <w:rPr>
          <w:rFonts w:hint="eastAsia" w:ascii="仿宋" w:hAnsi="仿宋" w:eastAsia="仿宋" w:cs="仿宋"/>
          <w:sz w:val="28"/>
          <w:szCs w:val="28"/>
        </w:rPr>
      </w:pPr>
      <w:r>
        <w:rPr>
          <w:rFonts w:hint="eastAsia" w:ascii="仿宋" w:hAnsi="仿宋" w:eastAsia="仿宋" w:cs="仿宋"/>
          <w:b/>
          <w:sz w:val="28"/>
          <w:szCs w:val="28"/>
        </w:rPr>
        <w:t>一、</w:t>
      </w:r>
      <w:r>
        <w:rPr>
          <w:rFonts w:ascii="仿宋" w:hAnsi="仿宋" w:eastAsia="仿宋" w:cs="仿宋"/>
          <w:b/>
          <w:sz w:val="28"/>
          <w:szCs w:val="28"/>
        </w:rPr>
        <w:t>比价文件</w:t>
      </w:r>
      <w:r>
        <w:rPr>
          <w:rFonts w:hint="eastAsia" w:ascii="仿宋" w:hAnsi="仿宋" w:eastAsia="仿宋" w:cs="仿宋"/>
          <w:b/>
          <w:sz w:val="28"/>
          <w:szCs w:val="28"/>
        </w:rPr>
        <w:t>由采购人解释</w:t>
      </w:r>
      <w:r>
        <w:rPr>
          <w:rFonts w:hint="eastAsia" w:ascii="仿宋" w:hAnsi="仿宋" w:eastAsia="仿宋" w:cs="仿宋"/>
          <w:sz w:val="28"/>
          <w:szCs w:val="28"/>
        </w:rPr>
        <w:t>。</w:t>
      </w:r>
    </w:p>
    <w:p w14:paraId="74AE05E7">
      <w:pPr>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1.供应商下载</w:t>
      </w:r>
      <w:r>
        <w:rPr>
          <w:rFonts w:ascii="仿宋" w:hAnsi="仿宋" w:eastAsia="仿宋" w:cs="仿宋"/>
          <w:sz w:val="28"/>
          <w:szCs w:val="28"/>
        </w:rPr>
        <w:t>比价文件</w:t>
      </w:r>
      <w:r>
        <w:rPr>
          <w:rFonts w:hint="eastAsia" w:ascii="仿宋" w:hAnsi="仿宋" w:eastAsia="仿宋" w:cs="仿宋"/>
          <w:sz w:val="28"/>
          <w:szCs w:val="28"/>
        </w:rPr>
        <w:t>后，应仔细检查</w:t>
      </w:r>
      <w:r>
        <w:rPr>
          <w:rFonts w:ascii="仿宋" w:hAnsi="仿宋" w:eastAsia="仿宋" w:cs="仿宋"/>
          <w:sz w:val="28"/>
          <w:szCs w:val="28"/>
        </w:rPr>
        <w:t>比价文件</w:t>
      </w:r>
      <w:r>
        <w:rPr>
          <w:rFonts w:hint="eastAsia" w:ascii="仿宋" w:hAnsi="仿宋" w:eastAsia="仿宋" w:cs="仿宋"/>
          <w:sz w:val="28"/>
          <w:szCs w:val="28"/>
        </w:rPr>
        <w:t>的所有内容，如对采购项目活动事项有疑问的，应在下载</w:t>
      </w:r>
      <w:r>
        <w:rPr>
          <w:rFonts w:ascii="仿宋" w:hAnsi="仿宋" w:eastAsia="仿宋" w:cs="仿宋"/>
          <w:sz w:val="28"/>
          <w:szCs w:val="28"/>
        </w:rPr>
        <w:t>比价文件</w:t>
      </w:r>
      <w:r>
        <w:rPr>
          <w:rFonts w:hint="eastAsia" w:ascii="仿宋" w:hAnsi="仿宋" w:eastAsia="仿宋" w:cs="仿宋"/>
          <w:sz w:val="28"/>
          <w:szCs w:val="28"/>
        </w:rPr>
        <w:t>开始之日起3日内以书面形式提出询问或疑问，未在规定的3日内提出询问或疑问的，视同供应商理解并接受本</w:t>
      </w:r>
      <w:r>
        <w:rPr>
          <w:rFonts w:ascii="仿宋" w:hAnsi="仿宋" w:eastAsia="仿宋" w:cs="仿宋"/>
          <w:sz w:val="28"/>
          <w:szCs w:val="28"/>
        </w:rPr>
        <w:t>比价文</w:t>
      </w:r>
      <w:r>
        <w:rPr>
          <w:rFonts w:hint="eastAsia" w:ascii="仿宋" w:hAnsi="仿宋" w:eastAsia="仿宋" w:cs="仿宋"/>
          <w:sz w:val="28"/>
          <w:szCs w:val="28"/>
        </w:rPr>
        <w:t>件的所有内容，并由此引起的比价损失自负。</w:t>
      </w:r>
    </w:p>
    <w:p w14:paraId="532558B7">
      <w:pPr>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Hans"/>
        </w:rPr>
        <w:t>供应商</w:t>
      </w:r>
      <w:r>
        <w:rPr>
          <w:rFonts w:hint="eastAsia" w:ascii="仿宋" w:hAnsi="仿宋" w:eastAsia="仿宋" w:cs="仿宋"/>
          <w:sz w:val="28"/>
          <w:szCs w:val="28"/>
        </w:rPr>
        <w:t>应认真审阅</w:t>
      </w:r>
      <w:r>
        <w:rPr>
          <w:rFonts w:ascii="仿宋" w:hAnsi="仿宋" w:eastAsia="仿宋" w:cs="仿宋"/>
          <w:sz w:val="28"/>
          <w:szCs w:val="28"/>
        </w:rPr>
        <w:t>比价文件</w:t>
      </w:r>
      <w:r>
        <w:rPr>
          <w:rFonts w:hint="eastAsia" w:ascii="仿宋" w:hAnsi="仿宋" w:eastAsia="仿宋" w:cs="仿宋"/>
          <w:sz w:val="28"/>
          <w:szCs w:val="28"/>
        </w:rPr>
        <w:t>中所有的事项、格式、条款和规范要求等，如果</w:t>
      </w:r>
      <w:r>
        <w:rPr>
          <w:rFonts w:ascii="仿宋" w:hAnsi="仿宋" w:eastAsia="仿宋" w:cs="仿宋"/>
          <w:sz w:val="28"/>
          <w:szCs w:val="28"/>
        </w:rPr>
        <w:t>供应商</w:t>
      </w:r>
      <w:r>
        <w:rPr>
          <w:rFonts w:hint="eastAsia" w:ascii="仿宋" w:hAnsi="仿宋" w:eastAsia="仿宋" w:cs="仿宋"/>
          <w:sz w:val="28"/>
          <w:szCs w:val="28"/>
        </w:rPr>
        <w:t>没有按照</w:t>
      </w:r>
      <w:r>
        <w:rPr>
          <w:rFonts w:ascii="仿宋" w:hAnsi="仿宋" w:eastAsia="仿宋" w:cs="仿宋"/>
          <w:sz w:val="28"/>
          <w:szCs w:val="28"/>
        </w:rPr>
        <w:t>比价文件</w:t>
      </w:r>
      <w:r>
        <w:rPr>
          <w:rFonts w:hint="eastAsia" w:ascii="仿宋" w:hAnsi="仿宋" w:eastAsia="仿宋" w:cs="仿宋"/>
          <w:sz w:val="28"/>
          <w:szCs w:val="28"/>
        </w:rPr>
        <w:t>要求提交</w:t>
      </w:r>
      <w:r>
        <w:rPr>
          <w:rFonts w:ascii="仿宋" w:hAnsi="仿宋" w:eastAsia="仿宋" w:cs="仿宋"/>
          <w:sz w:val="28"/>
          <w:szCs w:val="28"/>
        </w:rPr>
        <w:t>响应文件</w:t>
      </w:r>
      <w:r>
        <w:rPr>
          <w:rFonts w:hint="eastAsia" w:ascii="仿宋" w:hAnsi="仿宋" w:eastAsia="仿宋" w:cs="仿宋"/>
          <w:sz w:val="28"/>
          <w:szCs w:val="28"/>
        </w:rPr>
        <w:t>，或者</w:t>
      </w:r>
      <w:r>
        <w:rPr>
          <w:rFonts w:ascii="仿宋" w:hAnsi="仿宋" w:eastAsia="仿宋" w:cs="仿宋"/>
          <w:sz w:val="28"/>
          <w:szCs w:val="28"/>
        </w:rPr>
        <w:t>响应文件</w:t>
      </w:r>
      <w:r>
        <w:rPr>
          <w:rFonts w:hint="eastAsia" w:ascii="仿宋" w:hAnsi="仿宋" w:eastAsia="仿宋" w:cs="仿宋"/>
          <w:sz w:val="28"/>
          <w:szCs w:val="28"/>
        </w:rPr>
        <w:t>没有对</w:t>
      </w:r>
      <w:r>
        <w:rPr>
          <w:rFonts w:ascii="仿宋" w:hAnsi="仿宋" w:eastAsia="仿宋" w:cs="仿宋"/>
          <w:sz w:val="28"/>
          <w:szCs w:val="28"/>
        </w:rPr>
        <w:t>比价文件</w:t>
      </w:r>
      <w:r>
        <w:rPr>
          <w:rFonts w:hint="eastAsia" w:ascii="仿宋" w:hAnsi="仿宋" w:eastAsia="仿宋" w:cs="仿宋"/>
          <w:sz w:val="28"/>
          <w:szCs w:val="28"/>
        </w:rPr>
        <w:t>做出实质性响应，其比价将被拒绝，</w:t>
      </w:r>
      <w:r>
        <w:rPr>
          <w:rFonts w:ascii="仿宋" w:hAnsi="仿宋" w:eastAsia="仿宋" w:cs="仿宋"/>
          <w:sz w:val="28"/>
          <w:szCs w:val="28"/>
        </w:rPr>
        <w:t>供应商</w:t>
      </w:r>
      <w:r>
        <w:rPr>
          <w:rFonts w:hint="eastAsia" w:ascii="仿宋" w:hAnsi="仿宋" w:eastAsia="仿宋" w:cs="仿宋"/>
          <w:sz w:val="28"/>
          <w:szCs w:val="28"/>
        </w:rPr>
        <w:t>自行承担责任。</w:t>
      </w:r>
    </w:p>
    <w:p w14:paraId="5AC9509A">
      <w:pPr>
        <w:snapToGrid w:val="0"/>
        <w:spacing w:line="480" w:lineRule="exact"/>
        <w:ind w:firstLine="562" w:firstLineChars="200"/>
        <w:outlineLvl w:val="1"/>
        <w:rPr>
          <w:rFonts w:hint="eastAsia" w:ascii="仿宋" w:hAnsi="仿宋" w:eastAsia="仿宋" w:cs="仿宋"/>
          <w:b/>
          <w:sz w:val="28"/>
          <w:szCs w:val="28"/>
        </w:rPr>
      </w:pPr>
      <w:r>
        <w:rPr>
          <w:rFonts w:hint="eastAsia" w:ascii="仿宋" w:hAnsi="仿宋" w:eastAsia="仿宋" w:cs="仿宋"/>
          <w:b/>
          <w:sz w:val="28"/>
          <w:szCs w:val="28"/>
        </w:rPr>
        <w:t>二、</w:t>
      </w:r>
      <w:r>
        <w:rPr>
          <w:rFonts w:ascii="仿宋" w:hAnsi="仿宋" w:eastAsia="仿宋" w:cs="仿宋"/>
          <w:b/>
          <w:sz w:val="28"/>
          <w:szCs w:val="28"/>
        </w:rPr>
        <w:t>比价文件</w:t>
      </w:r>
      <w:r>
        <w:rPr>
          <w:rFonts w:hint="eastAsia" w:ascii="仿宋" w:hAnsi="仿宋" w:eastAsia="仿宋" w:cs="仿宋"/>
          <w:b/>
          <w:sz w:val="28"/>
          <w:szCs w:val="28"/>
        </w:rPr>
        <w:t>的澄清、修改、答疑</w:t>
      </w:r>
    </w:p>
    <w:p w14:paraId="782601E7">
      <w:pPr>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1.采购人有权对发出的</w:t>
      </w:r>
      <w:r>
        <w:rPr>
          <w:rFonts w:ascii="仿宋" w:hAnsi="仿宋" w:eastAsia="仿宋" w:cs="仿宋"/>
          <w:sz w:val="28"/>
          <w:szCs w:val="28"/>
        </w:rPr>
        <w:t>比价文件</w:t>
      </w:r>
      <w:r>
        <w:rPr>
          <w:rFonts w:hint="eastAsia" w:ascii="仿宋" w:hAnsi="仿宋" w:eastAsia="仿宋" w:cs="仿宋"/>
          <w:sz w:val="28"/>
          <w:szCs w:val="28"/>
        </w:rPr>
        <w:t>进行必要的澄清或修改。</w:t>
      </w:r>
    </w:p>
    <w:p w14:paraId="6523F294">
      <w:pPr>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2.采购人可视情取消、延长相关时间。</w:t>
      </w:r>
    </w:p>
    <w:p w14:paraId="2F1DF4C1">
      <w:pPr>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3.采购人对</w:t>
      </w:r>
      <w:r>
        <w:rPr>
          <w:rFonts w:ascii="仿宋" w:hAnsi="仿宋" w:eastAsia="仿宋" w:cs="仿宋"/>
          <w:sz w:val="28"/>
          <w:szCs w:val="28"/>
        </w:rPr>
        <w:t>比价文件</w:t>
      </w:r>
      <w:r>
        <w:rPr>
          <w:rFonts w:hint="eastAsia" w:ascii="仿宋" w:hAnsi="仿宋" w:eastAsia="仿宋" w:cs="仿宋"/>
          <w:sz w:val="28"/>
          <w:szCs w:val="28"/>
        </w:rPr>
        <w:t>的澄清、修改将构成</w:t>
      </w:r>
      <w:r>
        <w:rPr>
          <w:rFonts w:ascii="仿宋" w:hAnsi="仿宋" w:eastAsia="仿宋" w:cs="仿宋"/>
          <w:sz w:val="28"/>
          <w:szCs w:val="28"/>
        </w:rPr>
        <w:t>比价文件</w:t>
      </w:r>
      <w:r>
        <w:rPr>
          <w:rFonts w:hint="eastAsia" w:ascii="仿宋" w:hAnsi="仿宋" w:eastAsia="仿宋" w:cs="仿宋"/>
          <w:sz w:val="28"/>
          <w:szCs w:val="28"/>
        </w:rPr>
        <w:t>的一部分，对</w:t>
      </w:r>
      <w:r>
        <w:rPr>
          <w:rFonts w:ascii="仿宋" w:hAnsi="仿宋" w:eastAsia="仿宋" w:cs="仿宋"/>
          <w:sz w:val="28"/>
          <w:szCs w:val="28"/>
        </w:rPr>
        <w:t>供应商</w:t>
      </w:r>
      <w:r>
        <w:rPr>
          <w:rFonts w:hint="eastAsia" w:ascii="仿宋" w:hAnsi="仿宋" w:eastAsia="仿宋" w:cs="仿宋"/>
          <w:sz w:val="28"/>
          <w:szCs w:val="28"/>
        </w:rPr>
        <w:t>具有约束力。</w:t>
      </w:r>
    </w:p>
    <w:p w14:paraId="2B43538D">
      <w:pPr>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w:t>
      </w:r>
      <w:r>
        <w:rPr>
          <w:rFonts w:ascii="仿宋" w:hAnsi="仿宋" w:eastAsia="仿宋" w:cs="仿宋"/>
          <w:sz w:val="28"/>
          <w:szCs w:val="28"/>
        </w:rPr>
        <w:t>供应商</w:t>
      </w:r>
      <w:r>
        <w:rPr>
          <w:rFonts w:hint="eastAsia" w:ascii="仿宋" w:hAnsi="仿宋" w:eastAsia="仿宋" w:cs="仿宋"/>
          <w:sz w:val="28"/>
          <w:szCs w:val="28"/>
        </w:rPr>
        <w:t>由于对</w:t>
      </w:r>
      <w:r>
        <w:rPr>
          <w:rFonts w:ascii="仿宋" w:hAnsi="仿宋" w:eastAsia="仿宋" w:cs="仿宋"/>
          <w:sz w:val="28"/>
          <w:szCs w:val="28"/>
        </w:rPr>
        <w:t>比价文件</w:t>
      </w:r>
      <w:r>
        <w:rPr>
          <w:rFonts w:hint="eastAsia" w:ascii="仿宋" w:hAnsi="仿宋" w:eastAsia="仿宋" w:cs="仿宋"/>
          <w:sz w:val="28"/>
          <w:szCs w:val="28"/>
        </w:rPr>
        <w:t>的任何推论和误解以及采购人对有关问题的口头解释所造成的后果，均由</w:t>
      </w:r>
      <w:r>
        <w:rPr>
          <w:rFonts w:ascii="仿宋" w:hAnsi="仿宋" w:eastAsia="仿宋" w:cs="仿宋"/>
          <w:sz w:val="28"/>
          <w:szCs w:val="28"/>
        </w:rPr>
        <w:t>供应商</w:t>
      </w:r>
      <w:r>
        <w:rPr>
          <w:rFonts w:hint="eastAsia" w:ascii="仿宋" w:hAnsi="仿宋" w:eastAsia="仿宋" w:cs="仿宋"/>
          <w:sz w:val="28"/>
          <w:szCs w:val="28"/>
        </w:rPr>
        <w:t>自负。</w:t>
      </w:r>
    </w:p>
    <w:p w14:paraId="50E90DFB">
      <w:pPr>
        <w:snapToGrid w:val="0"/>
        <w:spacing w:line="480" w:lineRule="exact"/>
        <w:ind w:firstLine="560" w:firstLineChars="200"/>
        <w:rPr>
          <w:rFonts w:hint="eastAsia" w:ascii="仿宋" w:hAnsi="仿宋" w:eastAsia="仿宋" w:cs="仿宋"/>
          <w:color w:val="auto"/>
          <w:sz w:val="28"/>
          <w:szCs w:val="28"/>
        </w:rPr>
      </w:pPr>
      <w:r>
        <w:rPr>
          <w:rFonts w:hint="eastAsia" w:ascii="仿宋" w:hAnsi="仿宋" w:eastAsia="仿宋" w:cs="仿宋"/>
          <w:sz w:val="28"/>
          <w:szCs w:val="28"/>
        </w:rPr>
        <w:t>5.采购人视情组织答</w:t>
      </w:r>
      <w:r>
        <w:rPr>
          <w:rFonts w:hint="eastAsia" w:ascii="仿宋" w:hAnsi="仿宋" w:eastAsia="仿宋" w:cs="仿宋"/>
          <w:color w:val="auto"/>
          <w:sz w:val="28"/>
          <w:szCs w:val="28"/>
        </w:rPr>
        <w:t>疑会。</w:t>
      </w:r>
    </w:p>
    <w:p w14:paraId="0C8A055E">
      <w:pPr>
        <w:snapToGrid w:val="0"/>
        <w:spacing w:line="480" w:lineRule="exact"/>
        <w:ind w:firstLine="560" w:firstLineChars="200"/>
        <w:rPr>
          <w:rFonts w:hint="eastAsia" w:ascii="仿宋" w:hAnsi="仿宋" w:eastAsia="仿宋" w:cs="仿宋"/>
          <w:b/>
          <w:bCs/>
          <w:color w:val="auto"/>
          <w:sz w:val="28"/>
          <w:szCs w:val="28"/>
        </w:rPr>
      </w:pPr>
      <w:r>
        <w:rPr>
          <w:rFonts w:hint="eastAsia" w:ascii="仿宋" w:hAnsi="仿宋" w:eastAsia="仿宋" w:cs="仿宋"/>
          <w:color w:val="auto"/>
          <w:sz w:val="28"/>
          <w:szCs w:val="28"/>
        </w:rPr>
        <w:t>6.</w:t>
      </w:r>
      <w:r>
        <w:rPr>
          <w:rFonts w:hint="eastAsia" w:ascii="仿宋" w:hAnsi="仿宋" w:eastAsia="仿宋" w:cs="仿宋"/>
          <w:b/>
          <w:bCs/>
          <w:color w:val="auto"/>
          <w:sz w:val="28"/>
          <w:szCs w:val="28"/>
        </w:rPr>
        <w:t>本项目需求产品安装涉及现有设备场地，包含原有旧设备的拆除，以及水、电、管道以及与之相关的现场安装位置、尺寸等事项，因此潜在供应商必须踏勘现场。有意愿参与项目比价响应的供应商，应当在响应文件提交的截止时间前，联系采购人勘察现场并在比价响应文件内提供《现场踏勘确认函》[格式，具体见第六章]。</w:t>
      </w:r>
    </w:p>
    <w:p w14:paraId="17CA3425">
      <w:pPr>
        <w:snapToGrid w:val="0"/>
        <w:spacing w:line="480" w:lineRule="exact"/>
        <w:ind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rPr>
        <w:t>供应商应当仔细踏勘，考虑现场情况的一切费用，一旦中标，不得提出任何费用增加的要求。勘察现场联系人：彭老师，电话：13861902029。</w:t>
      </w:r>
    </w:p>
    <w:p w14:paraId="433F40BD">
      <w:pPr>
        <w:snapToGrid w:val="0"/>
        <w:spacing w:line="480" w:lineRule="exact"/>
        <w:ind w:firstLine="562" w:firstLineChars="200"/>
        <w:outlineLvl w:val="1"/>
        <w:rPr>
          <w:rFonts w:hint="eastAsia" w:ascii="仿宋" w:hAnsi="仿宋" w:eastAsia="仿宋" w:cs="仿宋"/>
          <w:b/>
          <w:sz w:val="28"/>
          <w:szCs w:val="28"/>
        </w:rPr>
      </w:pPr>
      <w:r>
        <w:rPr>
          <w:rFonts w:hint="eastAsia" w:ascii="仿宋" w:hAnsi="仿宋" w:eastAsia="仿宋" w:cs="仿宋"/>
          <w:b/>
          <w:sz w:val="28"/>
          <w:szCs w:val="28"/>
        </w:rPr>
        <w:t>三、比价报价</w:t>
      </w:r>
    </w:p>
    <w:p w14:paraId="6CA36F92">
      <w:pPr>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一个标的只允许一个报价，不接受任何有选择性的报价。</w:t>
      </w:r>
    </w:p>
    <w:p w14:paraId="54FC16DE">
      <w:pPr>
        <w:snapToGrid w:val="0"/>
        <w:spacing w:line="480" w:lineRule="exact"/>
        <w:ind w:firstLine="562" w:firstLineChars="200"/>
        <w:outlineLvl w:val="1"/>
        <w:rPr>
          <w:rFonts w:hint="eastAsia" w:ascii="仿宋" w:hAnsi="仿宋" w:eastAsia="仿宋" w:cs="仿宋"/>
          <w:b/>
          <w:sz w:val="28"/>
          <w:szCs w:val="28"/>
        </w:rPr>
      </w:pPr>
      <w:r>
        <w:rPr>
          <w:rFonts w:hint="eastAsia" w:ascii="仿宋" w:hAnsi="仿宋" w:eastAsia="仿宋" w:cs="仿宋"/>
          <w:b/>
          <w:sz w:val="28"/>
          <w:szCs w:val="28"/>
        </w:rPr>
        <w:t>四、</w:t>
      </w:r>
      <w:r>
        <w:rPr>
          <w:rFonts w:ascii="仿宋" w:hAnsi="仿宋" w:eastAsia="仿宋" w:cs="仿宋"/>
          <w:b/>
          <w:sz w:val="28"/>
          <w:szCs w:val="28"/>
        </w:rPr>
        <w:t>响应文件</w:t>
      </w:r>
      <w:r>
        <w:rPr>
          <w:rFonts w:hint="eastAsia" w:ascii="仿宋" w:hAnsi="仿宋" w:eastAsia="仿宋" w:cs="仿宋"/>
          <w:b/>
          <w:sz w:val="28"/>
          <w:szCs w:val="28"/>
        </w:rPr>
        <w:t>的编写、份数和签署</w:t>
      </w:r>
    </w:p>
    <w:p w14:paraId="660632F7">
      <w:pPr>
        <w:snapToGrid w:val="0"/>
        <w:spacing w:line="480" w:lineRule="exact"/>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供应商</w:t>
      </w:r>
      <w:r>
        <w:rPr>
          <w:rFonts w:hint="eastAsia" w:ascii="仿宋" w:hAnsi="仿宋" w:eastAsia="仿宋" w:cs="仿宋"/>
          <w:sz w:val="28"/>
          <w:szCs w:val="28"/>
        </w:rPr>
        <w:t>按第七部分“</w:t>
      </w:r>
      <w:r>
        <w:rPr>
          <w:rFonts w:ascii="仿宋" w:hAnsi="仿宋" w:eastAsia="仿宋" w:cs="仿宋"/>
          <w:sz w:val="28"/>
          <w:szCs w:val="28"/>
        </w:rPr>
        <w:t>响应文件</w:t>
      </w:r>
      <w:r>
        <w:rPr>
          <w:rFonts w:hint="eastAsia" w:ascii="仿宋" w:hAnsi="仿宋" w:eastAsia="仿宋" w:cs="仿宋"/>
          <w:sz w:val="28"/>
          <w:szCs w:val="28"/>
        </w:rPr>
        <w:t>组成”编写</w:t>
      </w:r>
      <w:r>
        <w:rPr>
          <w:rFonts w:ascii="仿宋" w:hAnsi="仿宋" w:eastAsia="仿宋" w:cs="仿宋"/>
          <w:sz w:val="28"/>
          <w:szCs w:val="28"/>
        </w:rPr>
        <w:t>响应文件</w:t>
      </w:r>
      <w:r>
        <w:rPr>
          <w:rFonts w:hint="eastAsia" w:ascii="仿宋" w:hAnsi="仿宋" w:eastAsia="仿宋" w:cs="仿宋"/>
          <w:sz w:val="28"/>
          <w:szCs w:val="28"/>
        </w:rPr>
        <w:t>。</w:t>
      </w:r>
      <w:r>
        <w:rPr>
          <w:rFonts w:ascii="仿宋" w:hAnsi="仿宋" w:eastAsia="仿宋" w:cs="仿宋"/>
          <w:kern w:val="0"/>
          <w:sz w:val="28"/>
          <w:szCs w:val="28"/>
        </w:rPr>
        <w:t>响应文件</w:t>
      </w:r>
      <w:r>
        <w:rPr>
          <w:rFonts w:hint="eastAsia" w:ascii="仿宋" w:hAnsi="仿宋" w:eastAsia="仿宋" w:cs="仿宋"/>
          <w:kern w:val="0"/>
          <w:sz w:val="28"/>
          <w:szCs w:val="28"/>
          <w:lang w:val="zh-CN"/>
        </w:rPr>
        <w:t>规格幅面</w:t>
      </w:r>
      <w:r>
        <w:rPr>
          <w:rFonts w:hint="eastAsia" w:ascii="仿宋" w:hAnsi="仿宋" w:eastAsia="仿宋" w:cs="仿宋"/>
          <w:sz w:val="28"/>
          <w:szCs w:val="28"/>
        </w:rPr>
        <w:t>A4纸（图纸等除外）；</w:t>
      </w:r>
      <w:r>
        <w:rPr>
          <w:rFonts w:hint="eastAsia" w:ascii="仿宋" w:hAnsi="仿宋" w:eastAsia="仿宋" w:cs="仿宋"/>
          <w:kern w:val="0"/>
          <w:sz w:val="28"/>
          <w:szCs w:val="28"/>
          <w:lang w:val="zh-CN"/>
        </w:rPr>
        <w:t>按照</w:t>
      </w:r>
      <w:r>
        <w:rPr>
          <w:rFonts w:ascii="仿宋" w:hAnsi="仿宋" w:eastAsia="仿宋" w:cs="仿宋"/>
          <w:kern w:val="0"/>
          <w:sz w:val="28"/>
          <w:szCs w:val="28"/>
        </w:rPr>
        <w:t>比价文件</w:t>
      </w:r>
      <w:r>
        <w:rPr>
          <w:rFonts w:hint="eastAsia" w:ascii="仿宋" w:hAnsi="仿宋" w:eastAsia="仿宋" w:cs="仿宋"/>
          <w:kern w:val="0"/>
          <w:sz w:val="28"/>
          <w:szCs w:val="28"/>
          <w:lang w:val="zh-CN"/>
        </w:rPr>
        <w:t>所规定的内容顺序，由于编排混乱导致</w:t>
      </w:r>
      <w:r>
        <w:rPr>
          <w:rFonts w:ascii="仿宋" w:hAnsi="仿宋" w:eastAsia="仿宋" w:cs="仿宋"/>
          <w:kern w:val="0"/>
          <w:sz w:val="28"/>
          <w:szCs w:val="28"/>
        </w:rPr>
        <w:t>响应文件</w:t>
      </w:r>
      <w:r>
        <w:rPr>
          <w:rFonts w:hint="eastAsia" w:ascii="仿宋" w:hAnsi="仿宋" w:eastAsia="仿宋" w:cs="仿宋"/>
          <w:kern w:val="0"/>
          <w:sz w:val="28"/>
          <w:szCs w:val="28"/>
          <w:lang w:val="zh-CN"/>
        </w:rPr>
        <w:t>被误读或查找不到，其责任应当由</w:t>
      </w:r>
      <w:r>
        <w:rPr>
          <w:rFonts w:ascii="仿宋" w:hAnsi="仿宋" w:eastAsia="仿宋" w:cs="仿宋"/>
          <w:kern w:val="0"/>
          <w:sz w:val="28"/>
          <w:szCs w:val="28"/>
        </w:rPr>
        <w:t>供应商</w:t>
      </w:r>
      <w:r>
        <w:rPr>
          <w:rFonts w:hint="eastAsia" w:ascii="仿宋" w:hAnsi="仿宋" w:eastAsia="仿宋" w:cs="仿宋"/>
          <w:kern w:val="0"/>
          <w:sz w:val="28"/>
          <w:szCs w:val="28"/>
          <w:lang w:val="zh-CN"/>
        </w:rPr>
        <w:t>承担；</w:t>
      </w:r>
      <w:r>
        <w:rPr>
          <w:rFonts w:hint="eastAsia" w:ascii="仿宋" w:hAnsi="仿宋" w:eastAsia="仿宋" w:cs="仿宋"/>
          <w:sz w:val="28"/>
          <w:szCs w:val="28"/>
        </w:rPr>
        <w:t>牢固装订成册，不建议使用活页夹、拉杆夹、文件夹、塑料方便式书脊（插入式或穿孔式）装订；</w:t>
      </w:r>
      <w:r>
        <w:rPr>
          <w:rFonts w:ascii="仿宋" w:hAnsi="仿宋" w:eastAsia="仿宋" w:cs="仿宋"/>
          <w:sz w:val="28"/>
          <w:szCs w:val="28"/>
        </w:rPr>
        <w:t>响应文件</w:t>
      </w:r>
      <w:r>
        <w:rPr>
          <w:rFonts w:hint="eastAsia" w:ascii="仿宋" w:hAnsi="仿宋" w:eastAsia="仿宋" w:cs="仿宋"/>
          <w:sz w:val="28"/>
          <w:szCs w:val="28"/>
        </w:rPr>
        <w:t>不得行间插字、涂改、增删，如修补错漏处，须经</w:t>
      </w:r>
      <w:r>
        <w:rPr>
          <w:rFonts w:ascii="仿宋" w:hAnsi="仿宋" w:eastAsia="仿宋" w:cs="仿宋"/>
          <w:sz w:val="28"/>
          <w:szCs w:val="28"/>
        </w:rPr>
        <w:t>响应文件</w:t>
      </w:r>
      <w:r>
        <w:rPr>
          <w:rFonts w:hint="eastAsia" w:ascii="仿宋" w:hAnsi="仿宋" w:eastAsia="仿宋" w:cs="仿宋"/>
          <w:sz w:val="28"/>
          <w:szCs w:val="28"/>
        </w:rPr>
        <w:t>签署人签字并加盖公章。</w:t>
      </w:r>
    </w:p>
    <w:p w14:paraId="16DE1249">
      <w:pPr>
        <w:snapToGrid w:val="0"/>
        <w:spacing w:line="480" w:lineRule="exact"/>
        <w:ind w:firstLine="560" w:firstLineChars="200"/>
        <w:contextualSpacing/>
        <w:rPr>
          <w:rFonts w:hint="eastAsia" w:ascii="仿宋" w:hAnsi="仿宋" w:eastAsia="仿宋" w:cs="仿宋"/>
          <w:b/>
          <w:sz w:val="28"/>
          <w:szCs w:val="28"/>
        </w:rPr>
      </w:pPr>
      <w:r>
        <w:rPr>
          <w:rFonts w:hint="eastAsia" w:ascii="仿宋" w:hAnsi="仿宋" w:eastAsia="仿宋" w:cs="仿宋"/>
          <w:sz w:val="28"/>
          <w:szCs w:val="28"/>
        </w:rPr>
        <w:t>2.</w:t>
      </w:r>
      <w:r>
        <w:rPr>
          <w:rFonts w:ascii="仿宋" w:hAnsi="仿宋" w:eastAsia="仿宋" w:cs="仿宋"/>
          <w:sz w:val="28"/>
          <w:szCs w:val="28"/>
        </w:rPr>
        <w:t>响应文件</w:t>
      </w:r>
      <w:r>
        <w:rPr>
          <w:rFonts w:hint="eastAsia" w:ascii="仿宋" w:hAnsi="仿宋" w:eastAsia="仿宋" w:cs="仿宋"/>
          <w:sz w:val="28"/>
          <w:szCs w:val="28"/>
        </w:rPr>
        <w:t>明确标注</w:t>
      </w:r>
      <w:r>
        <w:rPr>
          <w:rFonts w:ascii="仿宋" w:hAnsi="仿宋" w:eastAsia="仿宋" w:cs="仿宋"/>
          <w:sz w:val="28"/>
          <w:szCs w:val="28"/>
        </w:rPr>
        <w:t>供应商</w:t>
      </w:r>
      <w:r>
        <w:rPr>
          <w:rFonts w:hint="eastAsia" w:ascii="仿宋" w:hAnsi="仿宋" w:eastAsia="仿宋" w:cs="仿宋"/>
          <w:sz w:val="28"/>
          <w:szCs w:val="28"/>
        </w:rPr>
        <w:t>全称、项目名称等关键信息，“正本”“副本”字样。</w:t>
      </w:r>
      <w:r>
        <w:rPr>
          <w:rFonts w:hint="eastAsia" w:ascii="仿宋" w:hAnsi="仿宋" w:eastAsia="仿宋" w:cs="仿宋"/>
          <w:b/>
          <w:sz w:val="28"/>
          <w:szCs w:val="28"/>
        </w:rPr>
        <w:t>正本份数：1份，副本份数：2份。</w:t>
      </w:r>
    </w:p>
    <w:p w14:paraId="60704B37">
      <w:pPr>
        <w:snapToGrid w:val="0"/>
        <w:spacing w:line="480" w:lineRule="exact"/>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响应文件</w:t>
      </w:r>
      <w:r>
        <w:rPr>
          <w:rFonts w:hint="eastAsia" w:ascii="仿宋" w:hAnsi="仿宋" w:eastAsia="仿宋" w:cs="仿宋"/>
          <w:sz w:val="28"/>
          <w:szCs w:val="28"/>
        </w:rPr>
        <w:t>正本须打印并由</w:t>
      </w:r>
      <w:r>
        <w:rPr>
          <w:rFonts w:ascii="仿宋" w:hAnsi="仿宋" w:eastAsia="仿宋" w:cs="仿宋"/>
          <w:sz w:val="28"/>
          <w:szCs w:val="28"/>
        </w:rPr>
        <w:t>供应商</w:t>
      </w:r>
      <w:r>
        <w:rPr>
          <w:rFonts w:hint="eastAsia" w:ascii="仿宋" w:hAnsi="仿宋" w:eastAsia="仿宋" w:cs="仿宋"/>
          <w:sz w:val="28"/>
          <w:szCs w:val="28"/>
        </w:rPr>
        <w:t>法定代表人或授权人签字并加盖单位印章。副本可复印，但须加盖单位印章。</w:t>
      </w:r>
    </w:p>
    <w:p w14:paraId="4F026EDF">
      <w:pPr>
        <w:snapToGrid w:val="0"/>
        <w:spacing w:line="480" w:lineRule="exact"/>
        <w:ind w:firstLine="562" w:firstLineChars="200"/>
        <w:outlineLvl w:val="1"/>
        <w:rPr>
          <w:rFonts w:hint="eastAsia" w:ascii="仿宋" w:hAnsi="仿宋" w:eastAsia="仿宋" w:cs="仿宋"/>
          <w:b/>
          <w:sz w:val="28"/>
          <w:szCs w:val="28"/>
        </w:rPr>
      </w:pPr>
      <w:r>
        <w:rPr>
          <w:rFonts w:hint="eastAsia" w:ascii="仿宋" w:hAnsi="仿宋" w:eastAsia="仿宋" w:cs="仿宋"/>
          <w:b/>
          <w:sz w:val="28"/>
          <w:szCs w:val="28"/>
        </w:rPr>
        <w:t>五、</w:t>
      </w:r>
      <w:r>
        <w:rPr>
          <w:rFonts w:ascii="仿宋" w:hAnsi="仿宋" w:eastAsia="仿宋" w:cs="仿宋"/>
          <w:b/>
          <w:sz w:val="28"/>
          <w:szCs w:val="28"/>
        </w:rPr>
        <w:t>响应文件</w:t>
      </w:r>
      <w:r>
        <w:rPr>
          <w:rFonts w:hint="eastAsia" w:ascii="仿宋" w:hAnsi="仿宋" w:eastAsia="仿宋" w:cs="仿宋"/>
          <w:b/>
          <w:sz w:val="28"/>
          <w:szCs w:val="28"/>
        </w:rPr>
        <w:t>的密封及标记</w:t>
      </w:r>
    </w:p>
    <w:p w14:paraId="2B643E73">
      <w:pPr>
        <w:snapToGrid w:val="0"/>
        <w:spacing w:line="480" w:lineRule="exact"/>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供应商</w:t>
      </w:r>
      <w:r>
        <w:rPr>
          <w:rFonts w:hint="eastAsia" w:ascii="仿宋" w:hAnsi="仿宋" w:eastAsia="仿宋" w:cs="仿宋"/>
          <w:sz w:val="28"/>
          <w:szCs w:val="28"/>
        </w:rPr>
        <w:t>将响应文件正本、副本合并密封，统一装在一个密封袋内。</w:t>
      </w:r>
    </w:p>
    <w:p w14:paraId="3FBC88A9">
      <w:pPr>
        <w:snapToGrid w:val="0"/>
        <w:spacing w:line="480" w:lineRule="exact"/>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2.密封后</w:t>
      </w:r>
      <w:r>
        <w:rPr>
          <w:rFonts w:ascii="仿宋" w:hAnsi="仿宋" w:eastAsia="仿宋" w:cs="仿宋"/>
          <w:sz w:val="28"/>
          <w:szCs w:val="28"/>
        </w:rPr>
        <w:t>响应文件</w:t>
      </w:r>
      <w:r>
        <w:rPr>
          <w:rFonts w:hint="eastAsia" w:ascii="仿宋" w:hAnsi="仿宋" w:eastAsia="仿宋" w:cs="仿宋"/>
          <w:sz w:val="28"/>
          <w:szCs w:val="28"/>
        </w:rPr>
        <w:t>封面分别标明项目名称、供应商名称等关键信息并加盖公章</w:t>
      </w:r>
      <w:r>
        <w:rPr>
          <w:rFonts w:hint="eastAsia" w:ascii="仿宋" w:hAnsi="仿宋" w:eastAsia="仿宋" w:cs="仿宋"/>
          <w:sz w:val="28"/>
          <w:szCs w:val="28"/>
          <w:lang w:eastAsia="zh-Hans"/>
        </w:rPr>
        <w:t>或骑缝签字</w:t>
      </w:r>
      <w:r>
        <w:rPr>
          <w:rFonts w:hint="eastAsia" w:ascii="仿宋" w:hAnsi="仿宋" w:eastAsia="仿宋" w:cs="仿宋"/>
          <w:sz w:val="28"/>
          <w:szCs w:val="28"/>
        </w:rPr>
        <w:t>。</w:t>
      </w:r>
    </w:p>
    <w:p w14:paraId="3ED38ECA">
      <w:pPr>
        <w:snapToGrid w:val="0"/>
        <w:spacing w:line="480" w:lineRule="exact"/>
        <w:ind w:firstLine="562" w:firstLineChars="200"/>
        <w:outlineLvl w:val="1"/>
        <w:rPr>
          <w:rFonts w:hint="eastAsia" w:ascii="仿宋" w:hAnsi="仿宋" w:eastAsia="仿宋" w:cs="仿宋"/>
          <w:b/>
          <w:sz w:val="28"/>
          <w:szCs w:val="28"/>
        </w:rPr>
      </w:pPr>
      <w:r>
        <w:rPr>
          <w:rFonts w:hint="eastAsia" w:ascii="仿宋" w:hAnsi="仿宋" w:eastAsia="仿宋" w:cs="仿宋"/>
          <w:b/>
          <w:sz w:val="28"/>
          <w:szCs w:val="28"/>
        </w:rPr>
        <w:t>六、</w:t>
      </w:r>
      <w:r>
        <w:rPr>
          <w:rFonts w:ascii="仿宋" w:hAnsi="仿宋" w:eastAsia="仿宋" w:cs="仿宋"/>
          <w:b/>
          <w:sz w:val="28"/>
          <w:szCs w:val="28"/>
        </w:rPr>
        <w:t>响应文件</w:t>
      </w:r>
      <w:r>
        <w:rPr>
          <w:rFonts w:hint="eastAsia" w:ascii="仿宋" w:hAnsi="仿宋" w:eastAsia="仿宋" w:cs="仿宋"/>
          <w:b/>
          <w:sz w:val="28"/>
          <w:szCs w:val="28"/>
        </w:rPr>
        <w:t>的递交时间</w:t>
      </w:r>
    </w:p>
    <w:p w14:paraId="5519BB97">
      <w:pPr>
        <w:snapToGrid w:val="0"/>
        <w:spacing w:line="480" w:lineRule="exact"/>
        <w:ind w:firstLine="560" w:firstLineChars="200"/>
        <w:rPr>
          <w:rFonts w:hint="eastAsia" w:ascii="仿宋" w:hAnsi="仿宋" w:eastAsia="仿宋" w:cs="仿宋"/>
          <w:sz w:val="28"/>
          <w:szCs w:val="28"/>
        </w:rPr>
      </w:pPr>
      <w:r>
        <w:rPr>
          <w:rFonts w:ascii="仿宋" w:hAnsi="仿宋" w:eastAsia="仿宋" w:cs="仿宋"/>
          <w:sz w:val="28"/>
          <w:szCs w:val="28"/>
        </w:rPr>
        <w:t>响应文件</w:t>
      </w:r>
      <w:r>
        <w:rPr>
          <w:rFonts w:hint="eastAsia" w:ascii="仿宋" w:hAnsi="仿宋" w:eastAsia="仿宋" w:cs="仿宋"/>
          <w:sz w:val="28"/>
          <w:szCs w:val="28"/>
        </w:rPr>
        <w:t>必须在规定的接收截止时间前送达采购人。采购人将拒绝接收在截止时间后递交的</w:t>
      </w:r>
      <w:r>
        <w:rPr>
          <w:rFonts w:ascii="仿宋" w:hAnsi="仿宋" w:eastAsia="仿宋" w:cs="仿宋"/>
          <w:sz w:val="28"/>
          <w:szCs w:val="28"/>
        </w:rPr>
        <w:t>响应文件</w:t>
      </w:r>
      <w:r>
        <w:rPr>
          <w:rFonts w:hint="eastAsia" w:ascii="仿宋" w:hAnsi="仿宋" w:eastAsia="仿宋" w:cs="仿宋"/>
          <w:sz w:val="28"/>
          <w:szCs w:val="28"/>
        </w:rPr>
        <w:t>。</w:t>
      </w:r>
    </w:p>
    <w:p w14:paraId="573E7263">
      <w:pPr>
        <w:snapToGrid w:val="0"/>
        <w:spacing w:line="480" w:lineRule="exact"/>
        <w:ind w:firstLine="562" w:firstLineChars="200"/>
        <w:outlineLvl w:val="1"/>
        <w:rPr>
          <w:rFonts w:hint="eastAsia" w:ascii="仿宋" w:hAnsi="仿宋" w:eastAsia="仿宋" w:cs="仿宋"/>
          <w:b/>
          <w:sz w:val="28"/>
          <w:szCs w:val="28"/>
        </w:rPr>
      </w:pPr>
      <w:r>
        <w:rPr>
          <w:rFonts w:hint="eastAsia" w:ascii="仿宋" w:hAnsi="仿宋" w:eastAsia="仿宋" w:cs="仿宋"/>
          <w:b/>
          <w:sz w:val="28"/>
          <w:szCs w:val="28"/>
        </w:rPr>
        <w:t>七、相关费用</w:t>
      </w:r>
    </w:p>
    <w:p w14:paraId="11B71456">
      <w:pPr>
        <w:autoSpaceDE w:val="0"/>
        <w:autoSpaceDN w:val="0"/>
        <w:adjustRightInd w:val="0"/>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kern w:val="0"/>
          <w:sz w:val="28"/>
          <w:szCs w:val="28"/>
          <w:lang w:val="zh-CN"/>
        </w:rPr>
        <w:t>无论</w:t>
      </w:r>
      <w:r>
        <w:rPr>
          <w:rFonts w:hint="eastAsia" w:ascii="仿宋" w:hAnsi="仿宋" w:eastAsia="仿宋" w:cs="仿宋"/>
          <w:kern w:val="0"/>
          <w:sz w:val="28"/>
          <w:szCs w:val="28"/>
        </w:rPr>
        <w:t>比价</w:t>
      </w:r>
      <w:r>
        <w:rPr>
          <w:rFonts w:hint="eastAsia" w:ascii="仿宋" w:hAnsi="仿宋" w:eastAsia="仿宋" w:cs="仿宋"/>
          <w:kern w:val="0"/>
          <w:sz w:val="28"/>
          <w:szCs w:val="28"/>
          <w:lang w:val="zh-CN"/>
        </w:rPr>
        <w:t>过程和结果如何，参加</w:t>
      </w:r>
      <w:r>
        <w:rPr>
          <w:rFonts w:hint="eastAsia" w:ascii="仿宋" w:hAnsi="仿宋" w:eastAsia="仿宋" w:cs="仿宋"/>
          <w:kern w:val="0"/>
          <w:sz w:val="28"/>
          <w:szCs w:val="28"/>
          <w:lang w:eastAsia="zh-Hans"/>
        </w:rPr>
        <w:t>比价</w:t>
      </w:r>
      <w:r>
        <w:rPr>
          <w:rFonts w:hint="eastAsia" w:ascii="仿宋" w:hAnsi="仿宋" w:eastAsia="仿宋" w:cs="仿宋"/>
          <w:kern w:val="0"/>
          <w:sz w:val="28"/>
          <w:szCs w:val="28"/>
          <w:lang w:val="zh-CN"/>
        </w:rPr>
        <w:t>的响应人自行承担与本次项目有关的全部费用。</w:t>
      </w:r>
    </w:p>
    <w:p w14:paraId="3793EEF3">
      <w:pPr>
        <w:snapToGrid w:val="0"/>
        <w:spacing w:line="480" w:lineRule="exact"/>
        <w:ind w:firstLine="562" w:firstLineChars="200"/>
        <w:outlineLvl w:val="1"/>
        <w:rPr>
          <w:rFonts w:hint="eastAsia" w:ascii="仿宋" w:hAnsi="仿宋" w:eastAsia="仿宋" w:cs="仿宋"/>
          <w:b/>
          <w:sz w:val="28"/>
          <w:szCs w:val="28"/>
        </w:rPr>
      </w:pPr>
      <w:r>
        <w:rPr>
          <w:rFonts w:hint="eastAsia" w:ascii="仿宋" w:hAnsi="仿宋" w:eastAsia="仿宋" w:cs="仿宋"/>
          <w:b/>
          <w:sz w:val="28"/>
          <w:szCs w:val="28"/>
        </w:rPr>
        <w:t>八、付款方式</w:t>
      </w:r>
    </w:p>
    <w:p w14:paraId="36F0CDD3">
      <w:pPr>
        <w:pStyle w:val="13"/>
        <w:spacing w:line="480" w:lineRule="exact"/>
        <w:ind w:firstLine="584" w:firstLineChars="200"/>
        <w:jc w:val="center"/>
        <w:outlineLvl w:val="0"/>
        <w:rPr>
          <w:rFonts w:hint="eastAsia" w:ascii="仿宋" w:hAnsi="仿宋" w:eastAsia="仿宋" w:cs="仿宋"/>
          <w:sz w:val="36"/>
          <w:szCs w:val="36"/>
        </w:rPr>
      </w:pPr>
      <w:bookmarkStart w:id="32" w:name="_Toc5043"/>
      <w:r>
        <w:rPr>
          <w:rFonts w:hint="eastAsia" w:ascii="仿宋" w:hAnsi="仿宋" w:eastAsia="仿宋" w:cs="仿宋"/>
          <w:b w:val="0"/>
          <w:bCs/>
          <w:szCs w:val="28"/>
        </w:rPr>
        <w:t>验收合格后，一次性付清全款。</w:t>
      </w:r>
      <w:r>
        <w:rPr>
          <w:rFonts w:hint="eastAsia" w:ascii="仿宋" w:hAnsi="仿宋" w:eastAsia="仿宋" w:cs="仿宋"/>
          <w:szCs w:val="28"/>
        </w:rPr>
        <w:br w:type="page"/>
      </w:r>
      <w:r>
        <w:rPr>
          <w:rFonts w:hint="eastAsia" w:ascii="仿宋" w:hAnsi="仿宋" w:eastAsia="仿宋" w:cs="仿宋"/>
          <w:sz w:val="36"/>
          <w:szCs w:val="36"/>
        </w:rPr>
        <w:t>第三章  项目需求</w:t>
      </w:r>
      <w:bookmarkEnd w:id="32"/>
    </w:p>
    <w:p w14:paraId="4F14D7F1">
      <w:pPr>
        <w:spacing w:line="440" w:lineRule="exact"/>
        <w:rPr>
          <w:rFonts w:ascii="仿宋_GB2312" w:eastAsia="仿宋_GB2312"/>
          <w:sz w:val="28"/>
          <w:szCs w:val="28"/>
        </w:rPr>
      </w:pPr>
      <w:bookmarkStart w:id="33" w:name="_Toc24193"/>
    </w:p>
    <w:p w14:paraId="6DAD0C8B">
      <w:pPr>
        <w:spacing w:line="440" w:lineRule="exact"/>
        <w:ind w:firstLine="568" w:firstLineChars="202"/>
        <w:rPr>
          <w:rFonts w:ascii="仿宋_GB2312" w:eastAsia="仿宋_GB2312"/>
          <w:b/>
          <w:bCs/>
          <w:sz w:val="28"/>
          <w:szCs w:val="28"/>
        </w:rPr>
      </w:pPr>
      <w:r>
        <w:rPr>
          <w:rFonts w:hint="eastAsia" w:ascii="仿宋_GB2312" w:eastAsia="仿宋_GB2312"/>
          <w:b/>
          <w:bCs/>
          <w:sz w:val="28"/>
          <w:szCs w:val="28"/>
        </w:rPr>
        <w:t>一、采购清单及相关技术参数</w:t>
      </w:r>
    </w:p>
    <w:tbl>
      <w:tblPr>
        <w:tblStyle w:val="17"/>
        <w:tblW w:w="10305" w:type="dxa"/>
        <w:jc w:val="center"/>
        <w:tblLayout w:type="autofit"/>
        <w:tblCellMar>
          <w:top w:w="0" w:type="dxa"/>
          <w:left w:w="108" w:type="dxa"/>
          <w:bottom w:w="0" w:type="dxa"/>
          <w:right w:w="108" w:type="dxa"/>
        </w:tblCellMar>
      </w:tblPr>
      <w:tblGrid>
        <w:gridCol w:w="705"/>
        <w:gridCol w:w="1560"/>
        <w:gridCol w:w="1756"/>
        <w:gridCol w:w="5100"/>
        <w:gridCol w:w="780"/>
        <w:gridCol w:w="840"/>
      </w:tblGrid>
      <w:tr w14:paraId="1908DB9C">
        <w:tblPrEx>
          <w:tblCellMar>
            <w:top w:w="0" w:type="dxa"/>
            <w:left w:w="108" w:type="dxa"/>
            <w:bottom w:w="0" w:type="dxa"/>
            <w:right w:w="108" w:type="dxa"/>
          </w:tblCellMar>
        </w:tblPrEx>
        <w:trPr>
          <w:trHeight w:val="975"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14:paraId="22C72217">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序号</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4C738DEB">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名称</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081847BE">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规格型号</w:t>
            </w:r>
          </w:p>
        </w:tc>
        <w:tc>
          <w:tcPr>
            <w:tcW w:w="5100" w:type="dxa"/>
            <w:tcBorders>
              <w:top w:val="single" w:color="000000" w:sz="4" w:space="0"/>
              <w:left w:val="single" w:color="000000" w:sz="4" w:space="0"/>
              <w:bottom w:val="single" w:color="000000" w:sz="4" w:space="0"/>
              <w:right w:val="single" w:color="000000" w:sz="4" w:space="0"/>
            </w:tcBorders>
            <w:noWrap/>
            <w:vAlign w:val="center"/>
          </w:tcPr>
          <w:p w14:paraId="2684EF8F">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技术参数</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54E708E1">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单位</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3E4C87F7">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数量</w:t>
            </w:r>
          </w:p>
        </w:tc>
      </w:tr>
      <w:tr w14:paraId="497BC497">
        <w:tblPrEx>
          <w:tblCellMar>
            <w:top w:w="0" w:type="dxa"/>
            <w:left w:w="108" w:type="dxa"/>
            <w:bottom w:w="0" w:type="dxa"/>
            <w:right w:w="108" w:type="dxa"/>
          </w:tblCellMar>
        </w:tblPrEx>
        <w:trPr>
          <w:trHeight w:val="621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3DDB11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1560" w:type="dxa"/>
            <w:tcBorders>
              <w:top w:val="single" w:color="000000" w:sz="4" w:space="0"/>
              <w:left w:val="single" w:color="000000" w:sz="4" w:space="0"/>
              <w:bottom w:val="single" w:color="000000" w:sz="4" w:space="0"/>
              <w:right w:val="single" w:color="000000" w:sz="4" w:space="0"/>
            </w:tcBorders>
            <w:vAlign w:val="center"/>
          </w:tcPr>
          <w:p w14:paraId="6ADF626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双门热风循环消毒柜</w:t>
            </w:r>
          </w:p>
        </w:tc>
        <w:tc>
          <w:tcPr>
            <w:tcW w:w="1320" w:type="dxa"/>
            <w:tcBorders>
              <w:top w:val="single" w:color="000000" w:sz="4" w:space="0"/>
              <w:left w:val="single" w:color="000000" w:sz="4" w:space="0"/>
              <w:bottom w:val="single" w:color="000000" w:sz="4" w:space="0"/>
              <w:right w:val="single" w:color="000000" w:sz="4" w:space="0"/>
            </w:tcBorders>
            <w:vAlign w:val="center"/>
          </w:tcPr>
          <w:p w14:paraId="16CFA36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1900*1000*1950</w:t>
            </w:r>
          </w:p>
        </w:tc>
        <w:tc>
          <w:tcPr>
            <w:tcW w:w="5100" w:type="dxa"/>
            <w:tcBorders>
              <w:top w:val="single" w:color="000000" w:sz="4" w:space="0"/>
              <w:left w:val="single" w:color="000000" w:sz="4" w:space="0"/>
              <w:bottom w:val="single" w:color="000000" w:sz="4" w:space="0"/>
              <w:right w:val="single" w:color="000000" w:sz="4" w:space="0"/>
            </w:tcBorders>
            <w:vAlign w:val="center"/>
          </w:tcPr>
          <w:p w14:paraId="36BB6122">
            <w:pPr>
              <w:widowControl/>
              <w:numPr>
                <w:ilvl w:val="0"/>
                <w:numId w:val="2"/>
              </w:numPr>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板材：油膜无指纹优质不锈钢板；</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2、箱体采用耐高温保温棉，环保阻燃，保温效果好；整体拉伸箱底，方便清洁；一体式修长把手，门体磁铁采用强磁磁铁，开关门轻松方便；配加粗不锈钢消毒网筐，耐腐蚀不生锈；</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3、旋钮控温、定时器，防水电源开关；</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4、消毒温度：125℃，带高温保护功能；</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5、加热方式：圆形金属发热管；</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6、所投消毒柜生产企业须具有《消毒产品生产企业卫生许可证》；</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7、所投消毒柜须符合GB 4806.1-2016、GB 4806.9-2016标准；</w:t>
            </w:r>
          </w:p>
          <w:p w14:paraId="4D8A253A">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▲提供双门消毒柜符合国家二星消毒标准的市场监督管理部门认定的具有检验检测资质的机构出具的检测报告（依据GB 17988-2008《食具消毒柜安全和卫生要求》</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▲依据GB/T 10125-2021标准，对消毒柜进行耐腐蚀性能等级测试（中性盐雾），测试结果评级为10级，提供相关符合上述要求的市场监督管理部门认定的具有检验检测资质的机构出具的测试报告；</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▲热风循环消毒柜在满载状态下，设置温度≥120℃，时间为≥60min，对大肠杆菌的杀灭对数值均&gt;5，提供符合上述要求的市场监督管理部门认定的具有检验检测资质的机构出具的检测报告（依据GB 17988-2008标准）；</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7C2EDAC">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C24C3E4">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r>
      <w:tr w14:paraId="0386EB32">
        <w:tblPrEx>
          <w:tblCellMar>
            <w:top w:w="0" w:type="dxa"/>
            <w:left w:w="108" w:type="dxa"/>
            <w:bottom w:w="0" w:type="dxa"/>
            <w:right w:w="108" w:type="dxa"/>
          </w:tblCellMar>
        </w:tblPrEx>
        <w:trPr>
          <w:trHeight w:val="324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2C31A8A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c>
          <w:tcPr>
            <w:tcW w:w="1560" w:type="dxa"/>
            <w:tcBorders>
              <w:top w:val="single" w:color="000000" w:sz="4" w:space="0"/>
              <w:left w:val="single" w:color="000000" w:sz="4" w:space="0"/>
              <w:bottom w:val="single" w:color="000000" w:sz="4" w:space="0"/>
              <w:right w:val="single" w:color="000000" w:sz="4" w:space="0"/>
            </w:tcBorders>
            <w:vAlign w:val="center"/>
          </w:tcPr>
          <w:p w14:paraId="081EDED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双门宴会保温车</w:t>
            </w:r>
          </w:p>
        </w:tc>
        <w:tc>
          <w:tcPr>
            <w:tcW w:w="1320" w:type="dxa"/>
            <w:tcBorders>
              <w:top w:val="single" w:color="000000" w:sz="4" w:space="0"/>
              <w:left w:val="single" w:color="000000" w:sz="4" w:space="0"/>
              <w:bottom w:val="single" w:color="000000" w:sz="4" w:space="0"/>
              <w:right w:val="single" w:color="000000" w:sz="4" w:space="0"/>
            </w:tcBorders>
            <w:vAlign w:val="center"/>
          </w:tcPr>
          <w:p w14:paraId="23569F7D">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1800*900*1950</w:t>
            </w:r>
          </w:p>
        </w:tc>
        <w:tc>
          <w:tcPr>
            <w:tcW w:w="5100" w:type="dxa"/>
            <w:tcBorders>
              <w:top w:val="single" w:color="000000" w:sz="4" w:space="0"/>
              <w:left w:val="single" w:color="000000" w:sz="4" w:space="0"/>
              <w:bottom w:val="single" w:color="000000" w:sz="4" w:space="0"/>
              <w:right w:val="single" w:color="000000" w:sz="4" w:space="0"/>
            </w:tcBorders>
            <w:vAlign w:val="center"/>
          </w:tcPr>
          <w:p w14:paraId="4D3154A7">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1、整体柜身全不锈钢制造；</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2、对流送风加热模式，升温快，保温温度恒定均 匀。</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3、多功能触摸屏智能控制，温度精确可调，调温 范围：30-110℃；</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4、配有加湿水盒；</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5、22层，配不锈钢层网；</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▲所投产品输入功率和电流，工作温度下的泄漏电流和电气强度，稳定性和机械危险，机械强度，电源连接和外部软线，外部导线用接线端子，接地措施符合GB 4706.1-2005、GB 4706.51-2008标准的市场监督管理部门认定的具有检验检测资质的机构出具的检验报告。</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889672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A463C5F">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w:t>
            </w:r>
          </w:p>
        </w:tc>
      </w:tr>
      <w:tr w14:paraId="741439B6">
        <w:tblPrEx>
          <w:tblCellMar>
            <w:top w:w="0" w:type="dxa"/>
            <w:left w:w="108" w:type="dxa"/>
            <w:bottom w:w="0" w:type="dxa"/>
            <w:right w:w="108" w:type="dxa"/>
          </w:tblCellMar>
        </w:tblPrEx>
        <w:trPr>
          <w:trHeight w:val="405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69F9991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560" w:type="dxa"/>
            <w:tcBorders>
              <w:top w:val="single" w:color="000000" w:sz="4" w:space="0"/>
              <w:left w:val="single" w:color="000000" w:sz="4" w:space="0"/>
              <w:bottom w:val="single" w:color="000000" w:sz="4" w:space="0"/>
              <w:right w:val="single" w:color="000000" w:sz="4" w:space="0"/>
            </w:tcBorders>
            <w:vAlign w:val="center"/>
          </w:tcPr>
          <w:p w14:paraId="277386A3">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双层平板工作台</w:t>
            </w:r>
          </w:p>
        </w:tc>
        <w:tc>
          <w:tcPr>
            <w:tcW w:w="1320" w:type="dxa"/>
            <w:tcBorders>
              <w:top w:val="single" w:color="000000" w:sz="4" w:space="0"/>
              <w:left w:val="single" w:color="000000" w:sz="4" w:space="0"/>
              <w:bottom w:val="single" w:color="000000" w:sz="4" w:space="0"/>
              <w:right w:val="single" w:color="000000" w:sz="4" w:space="0"/>
            </w:tcBorders>
            <w:vAlign w:val="center"/>
          </w:tcPr>
          <w:p w14:paraId="1600EF4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2000*1000*800</w:t>
            </w:r>
          </w:p>
        </w:tc>
        <w:tc>
          <w:tcPr>
            <w:tcW w:w="5100" w:type="dxa"/>
            <w:tcBorders>
              <w:top w:val="single" w:color="000000" w:sz="4" w:space="0"/>
              <w:left w:val="single" w:color="000000" w:sz="4" w:space="0"/>
              <w:bottom w:val="single" w:color="000000" w:sz="4" w:space="0"/>
              <w:right w:val="single" w:color="000000" w:sz="4" w:space="0"/>
            </w:tcBorders>
            <w:vAlign w:val="center"/>
          </w:tcPr>
          <w:p w14:paraId="3CE895B7">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1、材质：优质304不锈钢，台面厚度1.2mm下衬不低于18mm厚的防火防潮密度板；</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2、下层板厚度1.2mm；</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3、台面及层板下部焊接1.2mm厚不锈钢槽型加强筋加固；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4、立柱采用50*1.2mm不锈钢管，下配不锈钢可调子弹脚。</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▲为保证饮食卫生安全，对所投产品进行食品接触、成分分析的检测，检测结</w:t>
            </w:r>
            <w:r>
              <w:rPr>
                <w:rFonts w:hint="eastAsia" w:ascii="宋体" w:hAnsi="宋体" w:cs="宋体"/>
                <w:kern w:val="0"/>
                <w:sz w:val="22"/>
                <w:szCs w:val="22"/>
                <w:lang w:bidi="ar"/>
              </w:rPr>
              <w:t>果符合GB 4806.9-2016、GB/T 20878-2007、GB 31604.49-2016标准的相关要求，提供市场监督管理部</w:t>
            </w:r>
            <w:r>
              <w:rPr>
                <w:rFonts w:hint="eastAsia" w:ascii="宋体" w:hAnsi="宋体" w:cs="宋体"/>
                <w:color w:val="000000"/>
                <w:kern w:val="0"/>
                <w:sz w:val="22"/>
                <w:szCs w:val="22"/>
                <w:lang w:bidi="ar"/>
              </w:rPr>
              <w:t>门认定的具有检验检测资质的机构出具的检测报告。</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▲所投产品须通过不低于200h中性盐雾试验（依据GB/T 10125-2012、GB/T 6461-2002标准），试验结果覆盖保护层等级评价为10级，提供符合上述要求的市场监督管理部门认定的具有检验检测资质的机构出具的检测报告。</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1C4714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83AD543">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w:t>
            </w:r>
          </w:p>
        </w:tc>
      </w:tr>
    </w:tbl>
    <w:p w14:paraId="46F6FB2B">
      <w:pPr>
        <w:ind w:left="386" w:leftChars="184"/>
        <w:rPr>
          <w:rFonts w:ascii="仿宋_GB2312" w:eastAsia="仿宋_GB2312"/>
          <w:b/>
          <w:bCs/>
          <w:sz w:val="28"/>
          <w:szCs w:val="28"/>
        </w:rPr>
      </w:pPr>
    </w:p>
    <w:p w14:paraId="0C0E8ACC">
      <w:pPr>
        <w:ind w:left="386" w:leftChars="184"/>
        <w:rPr>
          <w:rFonts w:ascii="仿宋_GB2312" w:eastAsia="仿宋_GB2312"/>
          <w:b/>
          <w:bCs/>
          <w:color w:val="auto"/>
          <w:sz w:val="28"/>
          <w:szCs w:val="28"/>
        </w:rPr>
      </w:pPr>
      <w:r>
        <w:rPr>
          <w:rFonts w:hint="eastAsia" w:ascii="仿宋_GB2312" w:eastAsia="仿宋_GB2312"/>
          <w:b/>
          <w:bCs/>
          <w:sz w:val="28"/>
          <w:szCs w:val="28"/>
        </w:rPr>
        <w:t>注： 1.以上参数中需要提供</w:t>
      </w:r>
      <w:r>
        <w:rPr>
          <w:rFonts w:hint="eastAsia" w:ascii="仿宋_GB2312" w:eastAsia="仿宋_GB2312"/>
          <w:b/>
          <w:bCs/>
          <w:color w:val="auto"/>
          <w:sz w:val="28"/>
          <w:szCs w:val="28"/>
        </w:rPr>
        <w:t>的相关证明材料在中标后，合同签订前，必须提供原件核查，否则取消其中标资格。</w:t>
      </w:r>
    </w:p>
    <w:p w14:paraId="24EF7659">
      <w:pPr>
        <w:ind w:left="386" w:leftChars="184" w:firstLine="562" w:firstLineChars="200"/>
        <w:rPr>
          <w:rFonts w:ascii="仿宋_GB2312" w:eastAsia="仿宋_GB2312"/>
          <w:b/>
          <w:bCs/>
          <w:color w:val="auto"/>
          <w:sz w:val="28"/>
          <w:szCs w:val="28"/>
        </w:rPr>
      </w:pPr>
      <w:r>
        <w:rPr>
          <w:rFonts w:hint="eastAsia" w:ascii="仿宋_GB2312" w:eastAsia="仿宋_GB2312"/>
          <w:b/>
          <w:bCs/>
          <w:color w:val="auto"/>
          <w:sz w:val="28"/>
          <w:szCs w:val="28"/>
        </w:rPr>
        <w:t>2.报价包括含税，含安装，所投产品需完全符合采购人需求，请供应商做好现场踏勘工作。</w:t>
      </w:r>
    </w:p>
    <w:p w14:paraId="3DE4E2B3">
      <w:pPr>
        <w:ind w:left="386" w:leftChars="184" w:firstLine="562" w:firstLineChars="200"/>
        <w:rPr>
          <w:rFonts w:ascii="仿宋_GB2312" w:eastAsia="仿宋_GB2312"/>
          <w:b/>
          <w:bCs/>
          <w:color w:val="auto"/>
          <w:sz w:val="28"/>
          <w:szCs w:val="28"/>
        </w:rPr>
      </w:pPr>
      <w:r>
        <w:rPr>
          <w:rFonts w:hint="eastAsia" w:ascii="仿宋_GB2312" w:eastAsia="仿宋_GB2312"/>
          <w:b/>
          <w:bCs/>
          <w:color w:val="auto"/>
          <w:sz w:val="28"/>
          <w:szCs w:val="28"/>
        </w:rPr>
        <w:t>本项目需求产品安装涉及现有设备场地，包含原有旧设备的拆除，以及水、电、管道以及与之相关的现场安装位置、尺寸等事项，因此潜在供应商必须踏勘现场。</w:t>
      </w:r>
    </w:p>
    <w:p w14:paraId="119BFDB1">
      <w:pPr>
        <w:ind w:left="449" w:leftChars="214" w:firstLine="562" w:firstLineChars="200"/>
        <w:rPr>
          <w:rFonts w:ascii="仿宋_GB2312" w:eastAsia="仿宋_GB2312"/>
          <w:b/>
          <w:bCs/>
          <w:sz w:val="28"/>
          <w:szCs w:val="28"/>
        </w:rPr>
      </w:pPr>
      <w:r>
        <w:rPr>
          <w:rFonts w:hint="eastAsia" w:ascii="仿宋_GB2312" w:eastAsia="仿宋_GB2312"/>
          <w:b/>
          <w:bCs/>
          <w:color w:val="auto"/>
          <w:sz w:val="28"/>
          <w:szCs w:val="28"/>
        </w:rPr>
        <w:t>3.供应商所投产品应符合参</w:t>
      </w:r>
      <w:r>
        <w:rPr>
          <w:rFonts w:hint="eastAsia" w:ascii="仿宋_GB2312" w:eastAsia="仿宋_GB2312"/>
          <w:b/>
          <w:bCs/>
          <w:sz w:val="28"/>
          <w:szCs w:val="28"/>
        </w:rPr>
        <w:t>数要求，产品为全新正规渠道产品，不接受串货产品。</w:t>
      </w:r>
    </w:p>
    <w:p w14:paraId="28601C1C">
      <w:pPr>
        <w:topLinePunct/>
        <w:snapToGrid w:val="0"/>
        <w:spacing w:before="156" w:line="500" w:lineRule="exact"/>
        <w:ind w:firstLine="422" w:firstLineChars="150"/>
        <w:rPr>
          <w:rFonts w:hint="eastAsia" w:ascii="仿宋_GB2312" w:hAnsi="宋体" w:eastAsia="仿宋_GB2312"/>
          <w:b/>
          <w:bCs/>
          <w:sz w:val="28"/>
          <w:szCs w:val="28"/>
        </w:rPr>
      </w:pPr>
      <w:r>
        <w:rPr>
          <w:rFonts w:hint="eastAsia" w:ascii="仿宋_GB2312" w:hAnsi="宋体" w:eastAsia="仿宋_GB2312"/>
          <w:b/>
          <w:bCs/>
          <w:sz w:val="28"/>
          <w:szCs w:val="28"/>
        </w:rPr>
        <w:t>三、项目内容及要求</w:t>
      </w:r>
    </w:p>
    <w:p w14:paraId="0A23297A">
      <w:pPr>
        <w:topLinePunct/>
        <w:snapToGrid w:val="0"/>
        <w:spacing w:before="156" w:line="500" w:lineRule="exact"/>
        <w:ind w:firstLine="420" w:firstLineChars="150"/>
        <w:rPr>
          <w:rFonts w:hint="eastAsia" w:ascii="仿宋_GB2312" w:hAnsi="宋体" w:eastAsia="仿宋_GB2312"/>
          <w:sz w:val="28"/>
          <w:szCs w:val="28"/>
        </w:rPr>
      </w:pPr>
      <w:r>
        <w:rPr>
          <w:rFonts w:ascii="仿宋_GB2312" w:hAnsi="宋体" w:eastAsia="仿宋_GB2312"/>
          <w:sz w:val="28"/>
          <w:szCs w:val="28"/>
        </w:rPr>
        <w:t>1</w:t>
      </w:r>
      <w:r>
        <w:rPr>
          <w:rFonts w:hint="eastAsia" w:ascii="仿宋_GB2312" w:hAnsi="宋体" w:eastAsia="仿宋_GB2312"/>
          <w:sz w:val="28"/>
          <w:szCs w:val="28"/>
        </w:rPr>
        <w:t>.本项目采购人不接受负偏离应标。</w:t>
      </w:r>
    </w:p>
    <w:p w14:paraId="01FAF5DB">
      <w:pPr>
        <w:snapToGrid w:val="0"/>
        <w:spacing w:line="500" w:lineRule="exact"/>
        <w:ind w:firstLine="420" w:firstLineChars="150"/>
        <w:rPr>
          <w:rFonts w:hint="eastAsia"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.项目提供的技术要求（规格）只是对产品的一些原则性要求，并不是最详尽的描述和要求，投标供应商有责任依据相关技术规范和有关行业国家标准执行。</w:t>
      </w:r>
    </w:p>
    <w:p w14:paraId="13B67F72">
      <w:pPr>
        <w:topLinePunct/>
        <w:snapToGrid w:val="0"/>
        <w:spacing w:line="500" w:lineRule="exact"/>
        <w:ind w:firstLine="420" w:firstLineChars="150"/>
        <w:rPr>
          <w:rFonts w:hint="eastAsia" w:ascii="仿宋_GB2312" w:hAnsi="宋体" w:eastAsia="仿宋_GB2312"/>
          <w:sz w:val="28"/>
          <w:szCs w:val="28"/>
        </w:rPr>
      </w:pPr>
      <w:r>
        <w:rPr>
          <w:rFonts w:hint="eastAsia" w:ascii="仿宋_GB2312" w:hAnsi="宋体" w:eastAsia="仿宋_GB2312"/>
          <w:sz w:val="28"/>
          <w:szCs w:val="28"/>
        </w:rPr>
        <w:t>3.</w:t>
      </w:r>
      <w:r>
        <w:rPr>
          <w:rFonts w:hint="eastAsia" w:eastAsia="仿宋_GB2312"/>
          <w:b/>
          <w:bCs/>
          <w:sz w:val="28"/>
          <w:szCs w:val="28"/>
        </w:rPr>
        <w:t>产品设备交付及安装调试服务日期：合同签订生效后20日历天完成所有本项目</w:t>
      </w:r>
      <w:r>
        <w:rPr>
          <w:rFonts w:hint="eastAsia" w:eastAsia="仿宋_GB2312"/>
          <w:sz w:val="28"/>
          <w:szCs w:val="28"/>
        </w:rPr>
        <w:t>。</w:t>
      </w:r>
    </w:p>
    <w:p w14:paraId="5B43E453">
      <w:pPr>
        <w:topLinePunct/>
        <w:snapToGrid w:val="0"/>
        <w:spacing w:line="500" w:lineRule="exact"/>
        <w:ind w:firstLine="420" w:firstLineChars="150"/>
        <w:rPr>
          <w:rFonts w:hint="eastAsia" w:ascii="仿宋_GB2312" w:hAnsi="宋体" w:eastAsia="仿宋_GB2312"/>
          <w:sz w:val="28"/>
          <w:szCs w:val="28"/>
        </w:rPr>
      </w:pPr>
      <w:r>
        <w:rPr>
          <w:rFonts w:hint="eastAsia" w:ascii="仿宋_GB2312" w:hAnsi="宋体" w:eastAsia="仿宋_GB2312"/>
          <w:sz w:val="28"/>
          <w:szCs w:val="28"/>
        </w:rPr>
        <w:t>4.售后服务及人员培训要求</w:t>
      </w:r>
    </w:p>
    <w:p w14:paraId="569B1F90">
      <w:pPr>
        <w:topLinePunct/>
        <w:snapToGrid w:val="0"/>
        <w:spacing w:line="500" w:lineRule="exact"/>
        <w:ind w:firstLine="420" w:firstLineChars="150"/>
        <w:rPr>
          <w:rFonts w:hint="eastAsia" w:ascii="仿宋_GB2312" w:hAnsi="宋体" w:eastAsia="仿宋_GB2312"/>
          <w:sz w:val="28"/>
          <w:szCs w:val="28"/>
        </w:rPr>
      </w:pPr>
      <w:r>
        <w:rPr>
          <w:rFonts w:hint="eastAsia" w:ascii="仿宋_GB2312" w:hAnsi="宋体" w:eastAsia="仿宋_GB2312"/>
          <w:sz w:val="28"/>
          <w:szCs w:val="28"/>
        </w:rPr>
        <w:t>4</w:t>
      </w:r>
      <w:r>
        <w:rPr>
          <w:rFonts w:ascii="仿宋_GB2312" w:hAnsi="宋体" w:eastAsia="仿宋_GB2312"/>
          <w:sz w:val="28"/>
          <w:szCs w:val="28"/>
        </w:rPr>
        <w:t>.1</w:t>
      </w:r>
      <w:r>
        <w:rPr>
          <w:rFonts w:hint="eastAsia" w:ascii="仿宋_GB2312" w:hAnsi="宋体" w:eastAsia="仿宋_GB2312"/>
          <w:sz w:val="28"/>
          <w:szCs w:val="28"/>
        </w:rPr>
        <w:t>此次采购的产品质保期3</w:t>
      </w:r>
      <w:r>
        <w:rPr>
          <w:rFonts w:hint="eastAsia" w:ascii="仿宋_GB2312" w:hAnsi="宋体" w:eastAsia="仿宋_GB2312"/>
          <w:b/>
          <w:bCs/>
          <w:sz w:val="28"/>
          <w:szCs w:val="28"/>
        </w:rPr>
        <w:t>年</w:t>
      </w:r>
      <w:r>
        <w:rPr>
          <w:rFonts w:hint="eastAsia" w:ascii="仿宋_GB2312" w:hAnsi="宋体" w:eastAsia="仿宋_GB2312"/>
          <w:sz w:val="28"/>
          <w:szCs w:val="28"/>
        </w:rPr>
        <w:t>，从项目通过验收之日起计。</w:t>
      </w:r>
    </w:p>
    <w:p w14:paraId="1816C83B">
      <w:pPr>
        <w:topLinePunct/>
        <w:snapToGrid w:val="0"/>
        <w:spacing w:line="500" w:lineRule="exact"/>
        <w:ind w:firstLine="420" w:firstLineChars="150"/>
        <w:rPr>
          <w:rFonts w:hint="eastAsia" w:ascii="仿宋_GB2312" w:hAnsi="宋体" w:eastAsia="仿宋_GB2312"/>
          <w:sz w:val="28"/>
          <w:szCs w:val="28"/>
        </w:rPr>
      </w:pPr>
      <w:r>
        <w:rPr>
          <w:rFonts w:hint="eastAsia" w:ascii="仿宋_GB2312" w:hAnsi="宋体" w:eastAsia="仿宋_GB2312"/>
          <w:sz w:val="28"/>
          <w:szCs w:val="28"/>
        </w:rPr>
        <w:t>4</w:t>
      </w:r>
      <w:r>
        <w:rPr>
          <w:rFonts w:ascii="仿宋_GB2312" w:hAnsi="宋体" w:eastAsia="仿宋_GB2312"/>
          <w:sz w:val="28"/>
          <w:szCs w:val="28"/>
        </w:rPr>
        <w:t>.2</w:t>
      </w:r>
      <w:r>
        <w:rPr>
          <w:rFonts w:hint="eastAsia" w:ascii="仿宋_GB2312" w:hAnsi="宋体" w:eastAsia="仿宋_GB2312"/>
          <w:sz w:val="28"/>
          <w:szCs w:val="28"/>
        </w:rPr>
        <w:t>交付、验收合格使用后，按合同提供质保期内的免费保修服务。</w:t>
      </w:r>
    </w:p>
    <w:p w14:paraId="3D0C4F02">
      <w:pPr>
        <w:topLinePunct/>
        <w:snapToGrid w:val="0"/>
        <w:spacing w:line="500" w:lineRule="exact"/>
        <w:ind w:firstLine="420" w:firstLineChars="150"/>
        <w:rPr>
          <w:rFonts w:hint="eastAsia" w:ascii="仿宋_GB2312" w:hAnsi="宋体" w:eastAsia="仿宋_GB2312"/>
          <w:sz w:val="28"/>
          <w:szCs w:val="28"/>
        </w:rPr>
      </w:pPr>
      <w:r>
        <w:rPr>
          <w:rFonts w:hint="eastAsia" w:ascii="仿宋_GB2312" w:hAnsi="宋体" w:eastAsia="仿宋_GB2312"/>
          <w:sz w:val="28"/>
          <w:szCs w:val="28"/>
        </w:rPr>
        <w:t>4</w:t>
      </w:r>
      <w:r>
        <w:rPr>
          <w:rFonts w:ascii="仿宋_GB2312" w:hAnsi="宋体" w:eastAsia="仿宋_GB2312"/>
          <w:sz w:val="28"/>
          <w:szCs w:val="28"/>
        </w:rPr>
        <w:t>.3</w:t>
      </w:r>
      <w:r>
        <w:rPr>
          <w:rFonts w:hint="eastAsia" w:ascii="仿宋_GB2312" w:hAnsi="宋体" w:eastAsia="仿宋_GB2312"/>
          <w:sz w:val="28"/>
          <w:szCs w:val="28"/>
        </w:rPr>
        <w:t>提供现场技术培训，保证采购人的使用人员正常操作产品设备的各种功能。</w:t>
      </w:r>
    </w:p>
    <w:p w14:paraId="1C3FD5D2">
      <w:pPr>
        <w:topLinePunct/>
        <w:snapToGrid w:val="0"/>
        <w:spacing w:line="500" w:lineRule="exact"/>
        <w:ind w:firstLine="420" w:firstLineChars="150"/>
        <w:rPr>
          <w:rFonts w:hint="eastAsia" w:ascii="仿宋_GB2312" w:hAnsi="宋体" w:eastAsia="仿宋_GB2312"/>
          <w:sz w:val="28"/>
          <w:szCs w:val="28"/>
        </w:rPr>
      </w:pPr>
      <w:r>
        <w:rPr>
          <w:rFonts w:hint="eastAsia" w:ascii="仿宋_GB2312" w:hAnsi="宋体" w:eastAsia="仿宋_GB2312"/>
          <w:sz w:val="28"/>
          <w:szCs w:val="28"/>
        </w:rPr>
        <w:t>4</w:t>
      </w:r>
      <w:r>
        <w:rPr>
          <w:rFonts w:ascii="仿宋_GB2312" w:hAnsi="宋体" w:eastAsia="仿宋_GB2312"/>
          <w:sz w:val="28"/>
          <w:szCs w:val="28"/>
        </w:rPr>
        <w:t>.4</w:t>
      </w:r>
      <w:r>
        <w:rPr>
          <w:rFonts w:hint="eastAsia" w:ascii="仿宋_GB2312" w:hAnsi="宋体" w:eastAsia="仿宋_GB2312"/>
          <w:sz w:val="28"/>
          <w:szCs w:val="28"/>
        </w:rPr>
        <w:t>如现场不能维修解决的故障问题，须提供故障不能排除时的解决方案。</w:t>
      </w:r>
    </w:p>
    <w:p w14:paraId="57FAA7D0">
      <w:pPr>
        <w:topLinePunct/>
        <w:snapToGrid w:val="0"/>
        <w:spacing w:line="500" w:lineRule="exact"/>
        <w:ind w:firstLine="420" w:firstLineChars="150"/>
        <w:rPr>
          <w:rFonts w:hint="eastAsia" w:ascii="仿宋_GB2312" w:hAnsi="宋体" w:eastAsia="仿宋_GB2312"/>
          <w:sz w:val="28"/>
          <w:szCs w:val="28"/>
        </w:rPr>
      </w:pPr>
      <w:r>
        <w:rPr>
          <w:rFonts w:hint="eastAsia" w:ascii="仿宋_GB2312" w:hAnsi="宋体" w:eastAsia="仿宋_GB2312"/>
          <w:sz w:val="28"/>
          <w:szCs w:val="28"/>
        </w:rPr>
        <w:t>4</w:t>
      </w:r>
      <w:r>
        <w:rPr>
          <w:rFonts w:ascii="仿宋_GB2312" w:hAnsi="宋体" w:eastAsia="仿宋_GB2312"/>
          <w:sz w:val="28"/>
          <w:szCs w:val="28"/>
        </w:rPr>
        <w:t>.5</w:t>
      </w:r>
      <w:r>
        <w:rPr>
          <w:rFonts w:hint="eastAsia" w:ascii="仿宋_GB2312" w:hAnsi="宋体" w:eastAsia="仿宋_GB2312"/>
          <w:sz w:val="28"/>
          <w:szCs w:val="28"/>
        </w:rPr>
        <w:t>保修期满后，中标人须承诺提供终身维修服务，保证零配件供应，维修费用按照材料成本收取。</w:t>
      </w:r>
    </w:p>
    <w:p w14:paraId="4604BE30">
      <w:pPr>
        <w:topLinePunct/>
        <w:snapToGrid w:val="0"/>
        <w:spacing w:line="500" w:lineRule="exact"/>
        <w:ind w:firstLine="420" w:firstLineChars="150"/>
        <w:rPr>
          <w:rFonts w:hint="eastAsia" w:ascii="仿宋" w:hAnsi="仿宋" w:eastAsia="仿宋" w:cs="仿宋"/>
          <w:b/>
          <w:bCs/>
          <w:spacing w:val="32"/>
          <w:sz w:val="28"/>
          <w:szCs w:val="28"/>
          <w:lang w:eastAsia="zh-Hans"/>
        </w:rPr>
      </w:pPr>
      <w:r>
        <w:rPr>
          <w:rFonts w:hint="eastAsia" w:ascii="仿宋_GB2312" w:hAnsi="宋体" w:eastAsia="仿宋_GB2312"/>
          <w:sz w:val="28"/>
          <w:szCs w:val="28"/>
        </w:rPr>
        <w:t>4</w:t>
      </w:r>
      <w:r>
        <w:rPr>
          <w:rFonts w:ascii="仿宋_GB2312" w:hAnsi="宋体" w:eastAsia="仿宋_GB2312"/>
          <w:sz w:val="28"/>
          <w:szCs w:val="28"/>
        </w:rPr>
        <w:t>.6</w:t>
      </w:r>
      <w:r>
        <w:rPr>
          <w:rFonts w:hint="eastAsia" w:ascii="仿宋_GB2312" w:hAnsi="宋体" w:eastAsia="仿宋_GB2312"/>
          <w:sz w:val="28"/>
          <w:szCs w:val="28"/>
        </w:rPr>
        <w:t>免费保修期满后，采购人亦有权自行选择维保单位。</w:t>
      </w:r>
    </w:p>
    <w:p w14:paraId="3F01194B">
      <w:pPr>
        <w:tabs>
          <w:tab w:val="left" w:pos="5325"/>
        </w:tabs>
        <w:autoSpaceDE w:val="0"/>
        <w:autoSpaceDN w:val="0"/>
        <w:adjustRightInd w:val="0"/>
        <w:snapToGrid w:val="0"/>
        <w:spacing w:line="400" w:lineRule="exact"/>
        <w:ind w:firstLine="640"/>
        <w:contextualSpacing/>
        <w:rPr>
          <w:rFonts w:hint="eastAsia" w:ascii="仿宋" w:hAnsi="仿宋" w:eastAsia="仿宋" w:cs="仿宋"/>
          <w:spacing w:val="32"/>
          <w:sz w:val="28"/>
          <w:szCs w:val="28"/>
          <w:lang w:val="zh-CN"/>
        </w:rPr>
      </w:pPr>
      <w:r>
        <w:rPr>
          <w:rFonts w:hint="eastAsia" w:ascii="仿宋" w:hAnsi="仿宋" w:eastAsia="仿宋" w:cs="仿宋"/>
          <w:b/>
          <w:bCs/>
          <w:spacing w:val="32"/>
          <w:sz w:val="28"/>
          <w:szCs w:val="28"/>
        </w:rPr>
        <w:t>四</w:t>
      </w:r>
      <w:r>
        <w:rPr>
          <w:rFonts w:hint="eastAsia" w:ascii="仿宋" w:hAnsi="仿宋" w:eastAsia="仿宋" w:cs="仿宋"/>
          <w:b/>
          <w:bCs/>
          <w:spacing w:val="32"/>
          <w:sz w:val="28"/>
          <w:szCs w:val="28"/>
          <w:lang w:val="zh-CN"/>
        </w:rPr>
        <w:t>、</w:t>
      </w:r>
      <w:r>
        <w:rPr>
          <w:rFonts w:hint="eastAsia" w:ascii="仿宋" w:hAnsi="仿宋" w:eastAsia="仿宋" w:cs="仿宋"/>
          <w:b/>
          <w:spacing w:val="32"/>
          <w:sz w:val="28"/>
          <w:szCs w:val="28"/>
          <w:lang w:val="zh-CN"/>
        </w:rPr>
        <w:t>付款时间和条件</w:t>
      </w:r>
    </w:p>
    <w:p w14:paraId="283434A1">
      <w:pPr>
        <w:spacing w:line="400" w:lineRule="exact"/>
        <w:ind w:firstLine="688" w:firstLineChars="200"/>
        <w:rPr>
          <w:rFonts w:hint="eastAsia" w:ascii="仿宋" w:hAnsi="仿宋" w:eastAsia="仿宋" w:cs="仿宋"/>
          <w:spacing w:val="32"/>
          <w:sz w:val="28"/>
          <w:szCs w:val="28"/>
        </w:rPr>
      </w:pPr>
      <w:r>
        <w:rPr>
          <w:rFonts w:hint="eastAsia" w:ascii="仿宋" w:hAnsi="仿宋" w:eastAsia="仿宋" w:cs="仿宋"/>
          <w:spacing w:val="32"/>
          <w:sz w:val="28"/>
          <w:szCs w:val="28"/>
        </w:rPr>
        <w:t>验收合格后，一次性付清全款。</w:t>
      </w:r>
    </w:p>
    <w:p w14:paraId="75D3CAEB">
      <w:pPr>
        <w:tabs>
          <w:tab w:val="left" w:pos="5325"/>
        </w:tabs>
        <w:snapToGrid w:val="0"/>
        <w:spacing w:line="400" w:lineRule="exact"/>
        <w:rPr>
          <w:rFonts w:hint="eastAsia" w:ascii="仿宋" w:hAnsi="仿宋" w:eastAsia="仿宋" w:cs="仿宋"/>
          <w:spacing w:val="32"/>
          <w:sz w:val="28"/>
          <w:szCs w:val="28"/>
        </w:rPr>
      </w:pPr>
    </w:p>
    <w:p w14:paraId="591C8FAF">
      <w:pPr>
        <w:snapToGrid w:val="0"/>
        <w:spacing w:line="480" w:lineRule="exact"/>
        <w:jc w:val="center"/>
        <w:outlineLvl w:val="0"/>
        <w:rPr>
          <w:rFonts w:hint="eastAsia" w:ascii="仿宋" w:hAnsi="仿宋" w:eastAsia="仿宋" w:cs="仿宋"/>
          <w:b/>
          <w:sz w:val="28"/>
          <w:szCs w:val="28"/>
        </w:rPr>
      </w:pPr>
      <w:r>
        <w:rPr>
          <w:rFonts w:hint="eastAsia" w:ascii="仿宋" w:hAnsi="仿宋" w:eastAsia="仿宋" w:cs="仿宋"/>
          <w:sz w:val="28"/>
          <w:szCs w:val="28"/>
        </w:rPr>
        <w:br w:type="page"/>
      </w:r>
      <w:r>
        <w:rPr>
          <w:rFonts w:hint="eastAsia" w:ascii="仿宋" w:hAnsi="仿宋" w:eastAsia="仿宋" w:cs="仿宋"/>
          <w:b/>
          <w:sz w:val="28"/>
          <w:szCs w:val="28"/>
        </w:rPr>
        <w:t>第四章  开标和评标</w:t>
      </w:r>
      <w:bookmarkEnd w:id="33"/>
    </w:p>
    <w:p w14:paraId="37C0FF39">
      <w:pPr>
        <w:tabs>
          <w:tab w:val="left" w:pos="3585"/>
        </w:tabs>
        <w:snapToGrid w:val="0"/>
        <w:spacing w:line="480" w:lineRule="exact"/>
        <w:ind w:firstLine="540" w:firstLineChars="192"/>
        <w:rPr>
          <w:rFonts w:hint="eastAsia" w:ascii="仿宋" w:hAnsi="仿宋" w:eastAsia="仿宋" w:cs="仿宋"/>
          <w:b/>
          <w:sz w:val="28"/>
          <w:szCs w:val="28"/>
        </w:rPr>
      </w:pPr>
      <w:r>
        <w:rPr>
          <w:rFonts w:hint="eastAsia" w:ascii="仿宋" w:hAnsi="仿宋" w:eastAsia="仿宋" w:cs="仿宋"/>
          <w:b/>
          <w:bCs/>
          <w:sz w:val="28"/>
          <w:szCs w:val="28"/>
        </w:rPr>
        <w:t>一、</w:t>
      </w:r>
      <w:r>
        <w:rPr>
          <w:rFonts w:hint="eastAsia" w:ascii="仿宋" w:hAnsi="仿宋" w:eastAsia="仿宋" w:cs="仿宋"/>
          <w:b/>
          <w:sz w:val="28"/>
          <w:szCs w:val="28"/>
        </w:rPr>
        <w:t>采购人组织开标。</w:t>
      </w:r>
    </w:p>
    <w:p w14:paraId="020BEE99">
      <w:pPr>
        <w:tabs>
          <w:tab w:val="left" w:pos="3585"/>
        </w:tabs>
        <w:snapToGrid w:val="0"/>
        <w:spacing w:line="480" w:lineRule="exact"/>
        <w:ind w:firstLine="537" w:firstLineChars="192"/>
        <w:rPr>
          <w:rFonts w:hint="eastAsia" w:ascii="仿宋" w:hAnsi="仿宋" w:eastAsia="仿宋" w:cs="仿宋"/>
          <w:sz w:val="28"/>
          <w:szCs w:val="28"/>
        </w:rPr>
      </w:pPr>
      <w:r>
        <w:rPr>
          <w:rFonts w:ascii="仿宋" w:hAnsi="仿宋" w:eastAsia="仿宋" w:cs="仿宋"/>
          <w:sz w:val="28"/>
          <w:szCs w:val="28"/>
        </w:rPr>
        <w:t>供应商</w:t>
      </w:r>
      <w:r>
        <w:rPr>
          <w:rFonts w:hint="eastAsia" w:ascii="仿宋" w:hAnsi="仿宋" w:eastAsia="仿宋" w:cs="仿宋"/>
          <w:sz w:val="28"/>
          <w:szCs w:val="28"/>
        </w:rPr>
        <w:t>的法定代表人或授权委托人须持有效身份证参加开标会。</w:t>
      </w:r>
    </w:p>
    <w:p w14:paraId="1ECD2299">
      <w:pPr>
        <w:snapToGrid w:val="0"/>
        <w:spacing w:line="480" w:lineRule="exact"/>
        <w:ind w:firstLine="570"/>
        <w:rPr>
          <w:rFonts w:hint="eastAsia" w:ascii="仿宋" w:hAnsi="仿宋" w:eastAsia="仿宋" w:cs="仿宋"/>
          <w:bCs/>
          <w:sz w:val="28"/>
          <w:szCs w:val="28"/>
        </w:rPr>
      </w:pPr>
      <w:r>
        <w:rPr>
          <w:rFonts w:hint="eastAsia" w:ascii="仿宋" w:hAnsi="仿宋" w:eastAsia="仿宋" w:cs="仿宋"/>
          <w:b/>
          <w:bCs/>
          <w:sz w:val="28"/>
          <w:szCs w:val="28"/>
        </w:rPr>
        <w:t>二、</w:t>
      </w:r>
      <w:r>
        <w:rPr>
          <w:rFonts w:hint="eastAsia" w:ascii="仿宋" w:hAnsi="仿宋" w:eastAsia="仿宋" w:cs="仿宋"/>
          <w:b/>
          <w:sz w:val="28"/>
          <w:szCs w:val="28"/>
        </w:rPr>
        <w:t>评委会由</w:t>
      </w:r>
      <w:r>
        <w:rPr>
          <w:rFonts w:hint="eastAsia" w:ascii="仿宋" w:hAnsi="仿宋" w:eastAsia="仿宋" w:cs="仿宋"/>
          <w:b/>
          <w:bCs/>
          <w:sz w:val="28"/>
          <w:szCs w:val="28"/>
        </w:rPr>
        <w:t>有关专家和</w:t>
      </w:r>
      <w:r>
        <w:rPr>
          <w:rFonts w:hint="eastAsia" w:ascii="仿宋" w:hAnsi="仿宋" w:eastAsia="仿宋" w:cs="仿宋"/>
          <w:b/>
          <w:sz w:val="28"/>
          <w:szCs w:val="28"/>
        </w:rPr>
        <w:t>采购人代表</w:t>
      </w:r>
      <w:r>
        <w:rPr>
          <w:rFonts w:hint="eastAsia" w:ascii="仿宋" w:hAnsi="仿宋" w:eastAsia="仿宋" w:cs="仿宋"/>
          <w:b/>
          <w:bCs/>
          <w:sz w:val="28"/>
          <w:szCs w:val="28"/>
        </w:rPr>
        <w:t>组成</w:t>
      </w:r>
      <w:r>
        <w:rPr>
          <w:rFonts w:hint="eastAsia" w:ascii="仿宋" w:hAnsi="仿宋" w:eastAsia="仿宋" w:cs="仿宋"/>
          <w:sz w:val="28"/>
          <w:szCs w:val="28"/>
        </w:rPr>
        <w:t>，按照</w:t>
      </w:r>
      <w:r>
        <w:rPr>
          <w:rFonts w:hint="eastAsia" w:ascii="仿宋" w:hAnsi="仿宋" w:eastAsia="仿宋" w:cs="仿宋"/>
          <w:bCs/>
          <w:sz w:val="28"/>
          <w:szCs w:val="28"/>
        </w:rPr>
        <w:t>公平、公正、择优的原则进行</w:t>
      </w:r>
      <w:r>
        <w:rPr>
          <w:rFonts w:hint="eastAsia" w:ascii="仿宋" w:hAnsi="仿宋" w:eastAsia="仿宋" w:cs="仿宋"/>
          <w:sz w:val="28"/>
          <w:szCs w:val="28"/>
        </w:rPr>
        <w:t>独立</w:t>
      </w:r>
      <w:r>
        <w:rPr>
          <w:rFonts w:hint="eastAsia" w:ascii="仿宋" w:hAnsi="仿宋" w:eastAsia="仿宋" w:cs="仿宋"/>
          <w:bCs/>
          <w:sz w:val="28"/>
          <w:szCs w:val="28"/>
        </w:rPr>
        <w:t>评标。</w:t>
      </w:r>
    </w:p>
    <w:p w14:paraId="3EB51835">
      <w:pPr>
        <w:tabs>
          <w:tab w:val="left" w:pos="3585"/>
        </w:tabs>
        <w:snapToGrid w:val="0"/>
        <w:spacing w:line="480" w:lineRule="exact"/>
        <w:ind w:firstLine="537" w:firstLineChars="192"/>
        <w:rPr>
          <w:rFonts w:hint="eastAsia" w:ascii="仿宋" w:hAnsi="仿宋" w:eastAsia="仿宋" w:cs="仿宋"/>
          <w:sz w:val="28"/>
          <w:szCs w:val="28"/>
        </w:rPr>
      </w:pPr>
      <w:r>
        <w:rPr>
          <w:rFonts w:hint="eastAsia" w:ascii="仿宋" w:hAnsi="仿宋" w:eastAsia="仿宋" w:cs="仿宋"/>
          <w:sz w:val="28"/>
          <w:szCs w:val="28"/>
        </w:rPr>
        <w:t>由采购人代表对</w:t>
      </w:r>
      <w:r>
        <w:rPr>
          <w:rFonts w:ascii="仿宋" w:hAnsi="仿宋" w:eastAsia="仿宋" w:cs="仿宋"/>
          <w:sz w:val="28"/>
          <w:szCs w:val="28"/>
        </w:rPr>
        <w:t>供应商</w:t>
      </w:r>
      <w:r>
        <w:rPr>
          <w:rFonts w:hint="eastAsia" w:ascii="仿宋" w:hAnsi="仿宋" w:eastAsia="仿宋" w:cs="仿宋"/>
          <w:sz w:val="28"/>
          <w:szCs w:val="28"/>
        </w:rPr>
        <w:t>资格性、符合性审查，对未通过审查的供应商，应现场告知原因。评委会对合格供应商的</w:t>
      </w:r>
      <w:r>
        <w:rPr>
          <w:rFonts w:ascii="仿宋" w:hAnsi="仿宋" w:eastAsia="仿宋" w:cs="仿宋"/>
          <w:sz w:val="28"/>
          <w:szCs w:val="28"/>
        </w:rPr>
        <w:t>响应文件</w:t>
      </w:r>
      <w:r>
        <w:rPr>
          <w:rFonts w:hint="eastAsia" w:ascii="仿宋" w:hAnsi="仿宋" w:eastAsia="仿宋" w:cs="仿宋"/>
          <w:sz w:val="28"/>
          <w:szCs w:val="28"/>
        </w:rPr>
        <w:t>进行评审。</w:t>
      </w:r>
    </w:p>
    <w:p w14:paraId="446E84D1">
      <w:pPr>
        <w:snapToGrid w:val="0"/>
        <w:spacing w:line="48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（一）评审内容</w:t>
      </w:r>
    </w:p>
    <w:p w14:paraId="5EEA1E6A">
      <w:pPr>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1.资格是否符合</w:t>
      </w:r>
    </w:p>
    <w:p w14:paraId="569DB634">
      <w:pPr>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2.响应文件是否完整；</w:t>
      </w:r>
    </w:p>
    <w:p w14:paraId="7B63BFBB">
      <w:pPr>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3.响应文件是否恰当地签署；</w:t>
      </w:r>
    </w:p>
    <w:p w14:paraId="3CBF56C7">
      <w:pPr>
        <w:snapToGrid w:val="0"/>
        <w:spacing w:line="480" w:lineRule="exact"/>
        <w:ind w:firstLine="540"/>
        <w:rPr>
          <w:rFonts w:hint="eastAsia" w:ascii="仿宋" w:hAnsi="仿宋" w:eastAsia="仿宋" w:cs="仿宋"/>
          <w:b/>
          <w:bCs/>
          <w:sz w:val="28"/>
          <w:szCs w:val="28"/>
        </w:rPr>
      </w:pPr>
      <w:r>
        <w:rPr>
          <w:rFonts w:hint="eastAsia" w:ascii="仿宋" w:hAnsi="仿宋" w:eastAsia="仿宋" w:cs="仿宋"/>
          <w:b/>
          <w:bCs/>
          <w:sz w:val="28"/>
          <w:szCs w:val="28"/>
        </w:rPr>
        <w:t>4.是否提供相关检测报告证明材料；</w:t>
      </w:r>
    </w:p>
    <w:p w14:paraId="1370F539">
      <w:pPr>
        <w:snapToGrid w:val="0"/>
        <w:spacing w:line="480" w:lineRule="exact"/>
        <w:ind w:firstLine="540"/>
        <w:rPr>
          <w:rFonts w:hint="eastAsia" w:ascii="仿宋" w:hAnsi="仿宋" w:eastAsia="仿宋" w:cs="仿宋"/>
          <w:b/>
          <w:sz w:val="28"/>
          <w:szCs w:val="28"/>
        </w:rPr>
      </w:pPr>
      <w:r>
        <w:rPr>
          <w:rFonts w:hint="eastAsia" w:ascii="仿宋" w:hAnsi="仿宋" w:eastAsia="仿宋" w:cs="仿宋"/>
          <w:sz w:val="28"/>
          <w:szCs w:val="28"/>
        </w:rPr>
        <w:t>5.是否作出实质性响应（</w:t>
      </w:r>
      <w:r>
        <w:rPr>
          <w:rFonts w:hint="eastAsia" w:ascii="仿宋" w:hAnsi="仿宋" w:eastAsia="仿宋" w:cs="仿宋"/>
          <w:b/>
          <w:sz w:val="28"/>
          <w:szCs w:val="28"/>
        </w:rPr>
        <w:t>是否有实质性响应，只根据</w:t>
      </w:r>
      <w:r>
        <w:rPr>
          <w:rFonts w:ascii="仿宋" w:hAnsi="仿宋" w:eastAsia="仿宋" w:cs="仿宋"/>
          <w:b/>
          <w:sz w:val="28"/>
          <w:szCs w:val="28"/>
        </w:rPr>
        <w:t>响应文件</w:t>
      </w:r>
      <w:r>
        <w:rPr>
          <w:rFonts w:hint="eastAsia" w:ascii="仿宋" w:hAnsi="仿宋" w:eastAsia="仿宋" w:cs="仿宋"/>
          <w:b/>
          <w:sz w:val="28"/>
          <w:szCs w:val="28"/>
        </w:rPr>
        <w:t>本身，而不寻求外部证据）；</w:t>
      </w:r>
    </w:p>
    <w:p w14:paraId="6F7C58E1">
      <w:pPr>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6.是否有计算错误。</w:t>
      </w:r>
    </w:p>
    <w:p w14:paraId="106AB364">
      <w:pPr>
        <w:snapToGrid w:val="0"/>
        <w:spacing w:line="48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（二）相应的规定</w:t>
      </w:r>
    </w:p>
    <w:p w14:paraId="6870BC59">
      <w:pPr>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bCs/>
          <w:sz w:val="28"/>
          <w:szCs w:val="28"/>
        </w:rPr>
        <w:t>1.</w:t>
      </w:r>
      <w:r>
        <w:rPr>
          <w:rFonts w:hint="eastAsia" w:ascii="仿宋" w:hAnsi="仿宋" w:eastAsia="仿宋" w:cs="仿宋"/>
          <w:sz w:val="28"/>
          <w:szCs w:val="28"/>
        </w:rPr>
        <w:t>如果单价汇总金额与总价金额有出入，以单价金额计算结果为准；</w:t>
      </w:r>
    </w:p>
    <w:p w14:paraId="47F684F0">
      <w:pPr>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2.单价金额小数点有明显错位的，应以总价为准；</w:t>
      </w:r>
    </w:p>
    <w:p w14:paraId="5756C686">
      <w:pPr>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3.正本与副本有矛盾的，以正本为准；</w:t>
      </w:r>
    </w:p>
    <w:p w14:paraId="370AECA1">
      <w:pPr>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4.若文件大写表示的数据与数字表示的有差别，以大写表示的数据为准。</w:t>
      </w:r>
    </w:p>
    <w:p w14:paraId="3924B02F">
      <w:pPr>
        <w:tabs>
          <w:tab w:val="left" w:pos="3585"/>
        </w:tabs>
        <w:snapToGrid w:val="0"/>
        <w:spacing w:line="48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三、</w:t>
      </w:r>
      <w:r>
        <w:rPr>
          <w:rFonts w:hint="eastAsia" w:ascii="仿宋" w:hAnsi="仿宋" w:eastAsia="仿宋" w:cs="仿宋"/>
          <w:b/>
          <w:sz w:val="28"/>
          <w:szCs w:val="28"/>
        </w:rPr>
        <w:t>陈述、演示、</w:t>
      </w:r>
      <w:r>
        <w:rPr>
          <w:rFonts w:hint="eastAsia" w:ascii="仿宋" w:hAnsi="仿宋" w:eastAsia="仿宋" w:cs="仿宋"/>
          <w:b/>
          <w:bCs/>
          <w:sz w:val="28"/>
          <w:szCs w:val="28"/>
        </w:rPr>
        <w:t>答疑、澄清</w:t>
      </w:r>
    </w:p>
    <w:p w14:paraId="4F87D0CB">
      <w:pPr>
        <w:snapToGrid w:val="0"/>
        <w:spacing w:line="480" w:lineRule="exact"/>
        <w:ind w:firstLine="570"/>
        <w:rPr>
          <w:rFonts w:hint="eastAsia" w:ascii="仿宋" w:hAnsi="仿宋" w:eastAsia="仿宋" w:cs="仿宋"/>
          <w:b/>
          <w:sz w:val="28"/>
          <w:szCs w:val="28"/>
        </w:rPr>
      </w:pPr>
      <w:r>
        <w:rPr>
          <w:rFonts w:hint="eastAsia" w:ascii="仿宋" w:hAnsi="仿宋" w:eastAsia="仿宋" w:cs="仿宋"/>
          <w:sz w:val="28"/>
          <w:szCs w:val="28"/>
          <w:shd w:val="clear" w:color="auto" w:fill="FFFFFF"/>
        </w:rPr>
        <w:t>如评委会认为有必要，</w:t>
      </w:r>
      <w:r>
        <w:rPr>
          <w:rFonts w:ascii="仿宋" w:hAnsi="仿宋" w:eastAsia="仿宋" w:cs="仿宋"/>
          <w:sz w:val="28"/>
          <w:szCs w:val="28"/>
          <w:shd w:val="clear" w:color="auto" w:fill="FFFFFF"/>
        </w:rPr>
        <w:t>供应商</w:t>
      </w:r>
      <w:r>
        <w:rPr>
          <w:rFonts w:hint="eastAsia" w:ascii="仿宋" w:hAnsi="仿宋" w:eastAsia="仿宋" w:cs="仿宋"/>
          <w:sz w:val="28"/>
          <w:szCs w:val="28"/>
          <w:shd w:val="clear" w:color="auto" w:fill="FFFFFF"/>
        </w:rPr>
        <w:t>按评委会的要求作陈述、演示、</w:t>
      </w:r>
      <w:r>
        <w:rPr>
          <w:rFonts w:hint="eastAsia" w:ascii="仿宋" w:hAnsi="仿宋" w:eastAsia="仿宋" w:cs="仿宋"/>
          <w:sz w:val="28"/>
          <w:szCs w:val="28"/>
        </w:rPr>
        <w:t>答疑及澄清其</w:t>
      </w:r>
      <w:r>
        <w:rPr>
          <w:rFonts w:hint="eastAsia" w:ascii="仿宋" w:hAnsi="仿宋" w:eastAsia="仿宋" w:cs="仿宋"/>
          <w:sz w:val="28"/>
          <w:szCs w:val="28"/>
          <w:lang w:eastAsia="zh-Hans"/>
        </w:rPr>
        <w:t>比价</w:t>
      </w:r>
      <w:r>
        <w:rPr>
          <w:rFonts w:hint="eastAsia" w:ascii="仿宋" w:hAnsi="仿宋" w:eastAsia="仿宋" w:cs="仿宋"/>
          <w:sz w:val="28"/>
          <w:szCs w:val="28"/>
        </w:rPr>
        <w:t>内容。时间由评委会掌握。</w:t>
      </w:r>
    </w:p>
    <w:p w14:paraId="2861CDCB">
      <w:pPr>
        <w:snapToGrid w:val="0"/>
        <w:spacing w:line="480" w:lineRule="exact"/>
        <w:ind w:firstLine="570"/>
        <w:rPr>
          <w:rFonts w:hint="eastAsia" w:ascii="仿宋" w:hAnsi="仿宋" w:eastAsia="仿宋" w:cs="仿宋"/>
          <w:sz w:val="28"/>
          <w:szCs w:val="28"/>
        </w:rPr>
      </w:pPr>
      <w:r>
        <w:rPr>
          <w:rFonts w:hint="eastAsia" w:ascii="仿宋" w:hAnsi="仿宋" w:eastAsia="仿宋" w:cs="仿宋"/>
          <w:sz w:val="28"/>
          <w:szCs w:val="28"/>
        </w:rPr>
        <w:t>重要澄清答复应是书面的，但不得对</w:t>
      </w:r>
      <w:r>
        <w:rPr>
          <w:rFonts w:hint="eastAsia" w:ascii="仿宋" w:hAnsi="仿宋" w:eastAsia="仿宋" w:cs="仿宋"/>
          <w:sz w:val="28"/>
          <w:szCs w:val="28"/>
          <w:lang w:eastAsia="zh-Hans"/>
        </w:rPr>
        <w:t>比价</w:t>
      </w:r>
      <w:r>
        <w:rPr>
          <w:rFonts w:hint="eastAsia" w:ascii="仿宋" w:hAnsi="仿宋" w:eastAsia="仿宋" w:cs="仿宋"/>
          <w:sz w:val="28"/>
          <w:szCs w:val="28"/>
        </w:rPr>
        <w:t>内容进行实质性修改。</w:t>
      </w:r>
    </w:p>
    <w:p w14:paraId="4B20BA9D">
      <w:pPr>
        <w:tabs>
          <w:tab w:val="left" w:pos="6555"/>
          <w:tab w:val="right" w:pos="8306"/>
        </w:tabs>
        <w:snapToGrid w:val="0"/>
        <w:spacing w:line="48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四、出现下列情形之一的，作无效比价处理；</w:t>
      </w:r>
    </w:p>
    <w:p w14:paraId="41A3F905">
      <w:pPr>
        <w:tabs>
          <w:tab w:val="left" w:pos="6555"/>
        </w:tabs>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1.未按照</w:t>
      </w:r>
      <w:r>
        <w:rPr>
          <w:rFonts w:ascii="仿宋" w:hAnsi="仿宋" w:eastAsia="仿宋" w:cs="仿宋"/>
          <w:sz w:val="28"/>
          <w:szCs w:val="28"/>
        </w:rPr>
        <w:t>比价文件</w:t>
      </w:r>
      <w:r>
        <w:rPr>
          <w:rFonts w:hint="eastAsia" w:ascii="仿宋" w:hAnsi="仿宋" w:eastAsia="仿宋" w:cs="仿宋"/>
          <w:sz w:val="28"/>
          <w:szCs w:val="28"/>
        </w:rPr>
        <w:t>规定要求签署、盖章的；</w:t>
      </w:r>
    </w:p>
    <w:p w14:paraId="4A950271">
      <w:pPr>
        <w:tabs>
          <w:tab w:val="left" w:pos="6555"/>
        </w:tabs>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2.不具备</w:t>
      </w:r>
      <w:r>
        <w:rPr>
          <w:rFonts w:ascii="仿宋" w:hAnsi="仿宋" w:eastAsia="仿宋" w:cs="仿宋"/>
          <w:sz w:val="28"/>
          <w:szCs w:val="28"/>
        </w:rPr>
        <w:t>比价文件</w:t>
      </w:r>
      <w:r>
        <w:rPr>
          <w:rFonts w:hint="eastAsia" w:ascii="仿宋" w:hAnsi="仿宋" w:eastAsia="仿宋" w:cs="仿宋"/>
          <w:sz w:val="28"/>
          <w:szCs w:val="28"/>
        </w:rPr>
        <w:t>中规定的资格要求的；</w:t>
      </w:r>
    </w:p>
    <w:p w14:paraId="518B89C8">
      <w:pPr>
        <w:tabs>
          <w:tab w:val="left" w:pos="6555"/>
        </w:tabs>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3.报价超过</w:t>
      </w:r>
      <w:r>
        <w:rPr>
          <w:rFonts w:ascii="仿宋" w:hAnsi="仿宋" w:eastAsia="仿宋" w:cs="仿宋"/>
          <w:sz w:val="28"/>
          <w:szCs w:val="28"/>
        </w:rPr>
        <w:t>比价文件</w:t>
      </w:r>
      <w:r>
        <w:rPr>
          <w:rFonts w:hint="eastAsia" w:ascii="仿宋" w:hAnsi="仿宋" w:eastAsia="仿宋" w:cs="仿宋"/>
          <w:sz w:val="28"/>
          <w:szCs w:val="28"/>
        </w:rPr>
        <w:t>中规定的预算金额或者最高限价的；</w:t>
      </w:r>
    </w:p>
    <w:p w14:paraId="7131AA99">
      <w:pPr>
        <w:tabs>
          <w:tab w:val="left" w:pos="6555"/>
        </w:tabs>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w:t>
      </w:r>
      <w:r>
        <w:rPr>
          <w:rFonts w:ascii="仿宋" w:hAnsi="仿宋" w:eastAsia="仿宋" w:cs="仿宋"/>
          <w:sz w:val="28"/>
          <w:szCs w:val="28"/>
        </w:rPr>
        <w:t>响应文件</w:t>
      </w:r>
      <w:r>
        <w:rPr>
          <w:rFonts w:hint="eastAsia" w:ascii="仿宋" w:hAnsi="仿宋" w:eastAsia="仿宋" w:cs="仿宋"/>
          <w:sz w:val="28"/>
          <w:szCs w:val="28"/>
        </w:rPr>
        <w:t>含有采购人不能接受的附加条件的；</w:t>
      </w:r>
    </w:p>
    <w:p w14:paraId="196AB3D5">
      <w:pPr>
        <w:snapToGrid w:val="0"/>
        <w:spacing w:line="480" w:lineRule="exact"/>
        <w:ind w:firstLine="570"/>
        <w:rPr>
          <w:rFonts w:hint="eastAsia" w:ascii="仿宋" w:hAnsi="仿宋" w:eastAsia="仿宋" w:cs="仿宋"/>
          <w:sz w:val="28"/>
          <w:szCs w:val="28"/>
        </w:rPr>
      </w:pPr>
      <w:r>
        <w:rPr>
          <w:rFonts w:hint="eastAsia" w:ascii="仿宋" w:hAnsi="仿宋" w:eastAsia="仿宋" w:cs="仿宋"/>
          <w:sz w:val="28"/>
          <w:szCs w:val="28"/>
        </w:rPr>
        <w:t>5.不符合</w:t>
      </w:r>
      <w:r>
        <w:rPr>
          <w:rFonts w:ascii="仿宋" w:hAnsi="仿宋" w:eastAsia="仿宋" w:cs="仿宋"/>
          <w:sz w:val="28"/>
          <w:szCs w:val="28"/>
        </w:rPr>
        <w:t>比价文件</w:t>
      </w:r>
      <w:r>
        <w:rPr>
          <w:rFonts w:hint="eastAsia" w:ascii="仿宋" w:hAnsi="仿宋" w:eastAsia="仿宋" w:cs="仿宋"/>
          <w:sz w:val="28"/>
          <w:szCs w:val="28"/>
        </w:rPr>
        <w:t>中规定的其他实质性要求的；</w:t>
      </w:r>
    </w:p>
    <w:p w14:paraId="2D81BCC9">
      <w:pPr>
        <w:snapToGrid w:val="0"/>
        <w:spacing w:line="480" w:lineRule="exact"/>
        <w:ind w:firstLine="570"/>
        <w:rPr>
          <w:rFonts w:hint="eastAsia" w:ascii="仿宋" w:hAnsi="仿宋" w:eastAsia="仿宋" w:cs="仿宋"/>
          <w:b/>
          <w:sz w:val="28"/>
          <w:szCs w:val="28"/>
        </w:rPr>
      </w:pPr>
      <w:r>
        <w:rPr>
          <w:rFonts w:hint="eastAsia" w:ascii="仿宋" w:hAnsi="仿宋" w:eastAsia="仿宋" w:cs="仿宋"/>
          <w:b/>
          <w:sz w:val="28"/>
          <w:szCs w:val="28"/>
        </w:rPr>
        <w:t>6.未按比价文件提供相关检测报告的。</w:t>
      </w:r>
    </w:p>
    <w:p w14:paraId="65342CA8">
      <w:pPr>
        <w:snapToGrid w:val="0"/>
        <w:spacing w:line="480" w:lineRule="exact"/>
        <w:ind w:firstLine="570"/>
        <w:rPr>
          <w:rFonts w:hint="eastAsia" w:ascii="仿宋" w:hAnsi="仿宋" w:eastAsia="仿宋" w:cs="仿宋"/>
          <w:b/>
          <w:sz w:val="28"/>
          <w:szCs w:val="28"/>
        </w:rPr>
      </w:pPr>
      <w:r>
        <w:rPr>
          <w:rFonts w:hint="eastAsia" w:ascii="仿宋" w:hAnsi="仿宋" w:eastAsia="仿宋" w:cs="仿宋"/>
          <w:b/>
          <w:sz w:val="28"/>
          <w:szCs w:val="28"/>
        </w:rPr>
        <w:t>五、出现下列情形之一的，作废标处理</w:t>
      </w:r>
    </w:p>
    <w:p w14:paraId="1DA2075E">
      <w:pPr>
        <w:snapToGrid w:val="0"/>
        <w:spacing w:line="480" w:lineRule="exact"/>
        <w:ind w:firstLine="560" w:firstLineChars="200"/>
        <w:rPr>
          <w:rFonts w:hint="eastAsia" w:ascii="仿宋" w:hAnsi="仿宋" w:eastAsia="仿宋" w:cs="仿宋"/>
          <w:b/>
          <w:color w:val="000000"/>
          <w:sz w:val="28"/>
          <w:szCs w:val="28"/>
        </w:rPr>
      </w:pPr>
      <w:r>
        <w:rPr>
          <w:rFonts w:hint="eastAsia" w:ascii="仿宋" w:hAnsi="仿宋" w:eastAsia="仿宋" w:cs="仿宋"/>
          <w:sz w:val="28"/>
          <w:szCs w:val="28"/>
        </w:rPr>
        <w:t>1.符合条件的供应商或者对</w:t>
      </w:r>
      <w:r>
        <w:rPr>
          <w:rFonts w:ascii="仿宋" w:hAnsi="仿宋" w:eastAsia="仿宋" w:cs="仿宋"/>
          <w:sz w:val="28"/>
          <w:szCs w:val="28"/>
        </w:rPr>
        <w:t>比价</w:t>
      </w:r>
      <w:r>
        <w:rPr>
          <w:rFonts w:hint="eastAsia" w:ascii="仿宋" w:hAnsi="仿宋" w:eastAsia="仿宋" w:cs="仿宋"/>
          <w:sz w:val="28"/>
          <w:szCs w:val="28"/>
        </w:rPr>
        <w:t>文件作实质响应的供应商不足3家的；</w:t>
      </w:r>
    </w:p>
    <w:p w14:paraId="6C016EEC">
      <w:pPr>
        <w:snapToGrid w:val="0"/>
        <w:spacing w:line="480" w:lineRule="exact"/>
        <w:ind w:firstLine="570"/>
        <w:rPr>
          <w:rFonts w:hint="eastAsia" w:ascii="仿宋" w:hAnsi="仿宋" w:eastAsia="仿宋" w:cs="仿宋"/>
          <w:b/>
          <w:color w:val="000000"/>
          <w:sz w:val="28"/>
          <w:szCs w:val="28"/>
        </w:rPr>
      </w:pPr>
      <w:r>
        <w:rPr>
          <w:rFonts w:hint="eastAsia" w:ascii="仿宋" w:hAnsi="仿宋" w:eastAsia="仿宋" w:cs="仿宋"/>
          <w:bCs/>
          <w:color w:val="000000"/>
          <w:sz w:val="28"/>
          <w:szCs w:val="28"/>
        </w:rPr>
        <w:t>2</w:t>
      </w:r>
      <w:r>
        <w:rPr>
          <w:rFonts w:hint="eastAsia" w:ascii="仿宋" w:hAnsi="仿宋" w:eastAsia="仿宋" w:cs="仿宋"/>
          <w:b/>
          <w:color w:val="000000"/>
          <w:sz w:val="28"/>
          <w:szCs w:val="28"/>
        </w:rPr>
        <w:t>.</w:t>
      </w:r>
      <w:r>
        <w:rPr>
          <w:rFonts w:hint="eastAsia" w:ascii="仿宋" w:hAnsi="仿宋" w:eastAsia="仿宋" w:cs="仿宋"/>
          <w:sz w:val="28"/>
          <w:szCs w:val="28"/>
        </w:rPr>
        <w:t>出现影响采购公正的违法违规行为的；</w:t>
      </w:r>
    </w:p>
    <w:p w14:paraId="0E094268">
      <w:pPr>
        <w:snapToGrid w:val="0"/>
        <w:spacing w:line="480" w:lineRule="exact"/>
        <w:ind w:firstLine="555"/>
        <w:rPr>
          <w:rFonts w:hint="eastAsia"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供应商</w:t>
      </w:r>
      <w:r>
        <w:rPr>
          <w:rFonts w:hint="eastAsia" w:ascii="仿宋" w:hAnsi="仿宋" w:eastAsia="仿宋" w:cs="仿宋"/>
          <w:sz w:val="28"/>
          <w:szCs w:val="28"/>
        </w:rPr>
        <w:t>的报价均超过了采购预算，采购人不能支付的；</w:t>
      </w:r>
    </w:p>
    <w:p w14:paraId="14454E33">
      <w:pPr>
        <w:snapToGrid w:val="0"/>
        <w:spacing w:line="480" w:lineRule="exact"/>
        <w:ind w:firstLine="555"/>
        <w:rPr>
          <w:rFonts w:hint="eastAsia" w:ascii="仿宋" w:hAnsi="仿宋" w:eastAsia="仿宋" w:cs="仿宋"/>
          <w:sz w:val="28"/>
          <w:szCs w:val="28"/>
        </w:rPr>
      </w:pPr>
      <w:r>
        <w:rPr>
          <w:rFonts w:hint="eastAsia" w:ascii="仿宋" w:hAnsi="仿宋" w:eastAsia="仿宋" w:cs="仿宋"/>
          <w:sz w:val="28"/>
          <w:szCs w:val="28"/>
        </w:rPr>
        <w:t>4.因重大变故，采购任务取消的。</w:t>
      </w:r>
    </w:p>
    <w:p w14:paraId="41D5B9C4">
      <w:pPr>
        <w:snapToGrid w:val="0"/>
        <w:spacing w:line="480" w:lineRule="exact"/>
        <w:ind w:firstLine="555"/>
        <w:rPr>
          <w:rFonts w:hint="eastAsia" w:ascii="仿宋" w:hAnsi="仿宋" w:eastAsia="仿宋" w:cs="仿宋"/>
          <w:sz w:val="28"/>
          <w:szCs w:val="28"/>
        </w:rPr>
      </w:pPr>
      <w:r>
        <w:rPr>
          <w:rFonts w:hint="eastAsia" w:ascii="仿宋" w:hAnsi="仿宋" w:eastAsia="仿宋" w:cs="仿宋"/>
          <w:sz w:val="28"/>
          <w:szCs w:val="28"/>
        </w:rPr>
        <w:t>上述均保留评委会认定可以确定为无效</w:t>
      </w:r>
      <w:r>
        <w:rPr>
          <w:rFonts w:hint="eastAsia" w:ascii="仿宋" w:hAnsi="仿宋" w:eastAsia="仿宋" w:cs="仿宋"/>
          <w:sz w:val="28"/>
          <w:szCs w:val="28"/>
          <w:lang w:eastAsia="zh-Hans"/>
        </w:rPr>
        <w:t>比价</w:t>
      </w:r>
      <w:r>
        <w:rPr>
          <w:rFonts w:hint="eastAsia" w:ascii="仿宋" w:hAnsi="仿宋" w:eastAsia="仿宋" w:cs="仿宋"/>
          <w:sz w:val="28"/>
          <w:szCs w:val="28"/>
        </w:rPr>
        <w:t>或废标的其他情况。</w:t>
      </w:r>
    </w:p>
    <w:p w14:paraId="3F4479BB">
      <w:pPr>
        <w:spacing w:line="4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eastAsia="zh-CN"/>
        </w:rPr>
        <w:t>六、</w:t>
      </w:r>
      <w:r>
        <w:rPr>
          <w:rFonts w:hint="eastAsia" w:ascii="仿宋" w:hAnsi="仿宋" w:eastAsia="仿宋" w:cs="仿宋"/>
          <w:sz w:val="28"/>
          <w:szCs w:val="28"/>
          <w:lang w:val="en-US" w:eastAsia="zh-CN"/>
        </w:rPr>
        <w:t>1、</w:t>
      </w:r>
      <w:r>
        <w:rPr>
          <w:rFonts w:hint="eastAsia" w:ascii="仿宋" w:hAnsi="仿宋" w:eastAsia="仿宋" w:cs="仿宋"/>
          <w:sz w:val="28"/>
          <w:szCs w:val="28"/>
        </w:rPr>
        <w:t>评标流程：</w:t>
      </w:r>
      <w:r>
        <w:rPr>
          <w:rFonts w:hint="eastAsia" w:ascii="仿宋" w:hAnsi="仿宋" w:eastAsia="仿宋" w:cs="仿宋"/>
          <w:sz w:val="28"/>
          <w:szCs w:val="28"/>
          <w:lang w:val="zh-CN"/>
        </w:rPr>
        <w:t>评标委员会将根据</w:t>
      </w:r>
      <w:r>
        <w:rPr>
          <w:rFonts w:hint="eastAsia" w:ascii="仿宋" w:hAnsi="仿宋" w:eastAsia="仿宋" w:cs="仿宋"/>
          <w:sz w:val="28"/>
          <w:szCs w:val="28"/>
        </w:rPr>
        <w:t>比价</w:t>
      </w:r>
      <w:r>
        <w:rPr>
          <w:rFonts w:hint="eastAsia" w:ascii="仿宋" w:hAnsi="仿宋" w:eastAsia="仿宋" w:cs="仿宋"/>
          <w:sz w:val="28"/>
          <w:szCs w:val="28"/>
          <w:lang w:val="zh-CN"/>
        </w:rPr>
        <w:t>文件相关标准对供应商的</w:t>
      </w:r>
      <w:r>
        <w:rPr>
          <w:rFonts w:hint="eastAsia" w:ascii="仿宋" w:hAnsi="仿宋" w:eastAsia="仿宋" w:cs="仿宋"/>
          <w:sz w:val="28"/>
          <w:szCs w:val="28"/>
        </w:rPr>
        <w:t>符合性</w:t>
      </w:r>
      <w:r>
        <w:rPr>
          <w:rFonts w:hint="eastAsia" w:ascii="仿宋" w:hAnsi="仿宋" w:eastAsia="仿宋" w:cs="仿宋"/>
          <w:sz w:val="28"/>
          <w:szCs w:val="28"/>
          <w:lang w:val="zh-CN"/>
        </w:rPr>
        <w:t>进行审查，审查通过方可参与项目的价格</w:t>
      </w:r>
      <w:r>
        <w:rPr>
          <w:rFonts w:hint="eastAsia" w:ascii="仿宋" w:hAnsi="仿宋" w:eastAsia="仿宋" w:cs="仿宋"/>
          <w:sz w:val="28"/>
          <w:szCs w:val="28"/>
        </w:rPr>
        <w:t>评审</w:t>
      </w:r>
      <w:r>
        <w:rPr>
          <w:rFonts w:hint="eastAsia" w:ascii="仿宋" w:hAnsi="仿宋" w:eastAsia="仿宋" w:cs="仿宋"/>
          <w:sz w:val="28"/>
          <w:szCs w:val="28"/>
          <w:lang w:val="zh-CN"/>
        </w:rPr>
        <w:t>。符合要求的前提下，报价</w:t>
      </w:r>
      <w:r>
        <w:rPr>
          <w:rFonts w:hint="eastAsia" w:ascii="仿宋" w:hAnsi="仿宋" w:eastAsia="仿宋" w:cs="仿宋"/>
          <w:sz w:val="28"/>
          <w:szCs w:val="28"/>
        </w:rPr>
        <w:t>总价</w:t>
      </w:r>
      <w:r>
        <w:rPr>
          <w:rFonts w:hint="eastAsia" w:ascii="仿宋" w:hAnsi="仿宋" w:eastAsia="仿宋" w:cs="仿宋"/>
          <w:sz w:val="28"/>
          <w:szCs w:val="28"/>
          <w:lang w:val="zh-CN"/>
        </w:rPr>
        <w:t>最</w:t>
      </w:r>
      <w:r>
        <w:rPr>
          <w:rFonts w:hint="eastAsia" w:ascii="仿宋" w:hAnsi="仿宋" w:eastAsia="仿宋" w:cs="仿宋"/>
          <w:sz w:val="28"/>
          <w:szCs w:val="28"/>
        </w:rPr>
        <w:t>低</w:t>
      </w:r>
      <w:r>
        <w:rPr>
          <w:rFonts w:hint="eastAsia" w:ascii="仿宋" w:hAnsi="仿宋" w:eastAsia="仿宋" w:cs="仿宋"/>
          <w:sz w:val="28"/>
          <w:szCs w:val="28"/>
          <w:lang w:val="zh-CN"/>
        </w:rPr>
        <w:t>者成交，报价如有相同者，抽签确定</w:t>
      </w:r>
      <w:r>
        <w:rPr>
          <w:rFonts w:hint="eastAsia" w:ascii="仿宋" w:hAnsi="仿宋" w:eastAsia="仿宋" w:cs="仿宋"/>
          <w:sz w:val="28"/>
          <w:szCs w:val="28"/>
        </w:rPr>
        <w:t>成交人</w:t>
      </w:r>
      <w:r>
        <w:rPr>
          <w:rFonts w:hint="eastAsia" w:ascii="仿宋" w:hAnsi="仿宋" w:eastAsia="仿宋" w:cs="仿宋"/>
          <w:sz w:val="28"/>
          <w:szCs w:val="28"/>
          <w:lang w:val="zh-CN"/>
        </w:rPr>
        <w:t>。</w:t>
      </w:r>
    </w:p>
    <w:p w14:paraId="28976C10">
      <w:pPr>
        <w:spacing w:line="48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2、异常低价审查</w:t>
      </w:r>
    </w:p>
    <w:p w14:paraId="4F319E43">
      <w:pPr>
        <w:spacing w:line="48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2.1根据省财政厅《关于推动解决政府采购异常低价问题相关工作的通知》（苏财购〔2025〕62号）要求，评审过程中出现下列情形之一的，评审委员会应当启动异常低价投标（响应）审查程序：</w:t>
      </w:r>
    </w:p>
    <w:p w14:paraId="06096B86">
      <w:pPr>
        <w:spacing w:line="48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（1）投标(响应)报价低于采购项目预算50%的，即投标(响应)报价&lt;采购项目预算×50%;</w:t>
      </w:r>
    </w:p>
    <w:p w14:paraId="2B8FF848">
      <w:pPr>
        <w:spacing w:line="48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（2）投标(响应)报价低于采购项目最高限价45%的，即投标(响应)报价&lt;采购项目最高限价×45%;</w:t>
      </w:r>
    </w:p>
    <w:p w14:paraId="52B23C03">
      <w:pPr>
        <w:spacing w:line="48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（3）评审委员会认定的供应商报价过低、有可能影响产品质量或者不能诚信履约的其他情形。</w:t>
      </w:r>
    </w:p>
    <w:p w14:paraId="018DB25F">
      <w:pPr>
        <w:spacing w:line="48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2.2启动异常低价投标(响应)审查后，评审委员会应当要求相关供应商在评标现场合理的时间内，提供项目具体成本测算等与报价合理性相关的书面说明及相关证明材料，对投标(响应)价格作出解释，由评审委员会结合同类产品在主要电商平台的价格、该行业当地薪资水平等情况，依据专业经验对供应商报价合理性进行判断。投标(响应)供应商不提供书面说明、证明材料，或者提供的书面说明、证明材料不能证明其报价合理性的，评审委员会应当将其作为无效投标(响应)处理。审查相关情况应当在评审报告中进行记录。</w:t>
      </w:r>
    </w:p>
    <w:p w14:paraId="40FED97E">
      <w:pPr>
        <w:snapToGrid w:val="0"/>
        <w:spacing w:line="480" w:lineRule="exact"/>
        <w:ind w:firstLine="557" w:firstLineChars="198"/>
        <w:rPr>
          <w:rFonts w:hint="eastAsia" w:ascii="仿宋" w:hAnsi="仿宋" w:eastAsia="仿宋" w:cs="仿宋"/>
          <w:b/>
          <w:sz w:val="28"/>
          <w:szCs w:val="28"/>
        </w:rPr>
      </w:pPr>
      <w:r>
        <w:rPr>
          <w:rFonts w:hint="eastAsia" w:ascii="仿宋" w:hAnsi="仿宋" w:eastAsia="仿宋" w:cs="仿宋"/>
          <w:b/>
          <w:sz w:val="28"/>
          <w:szCs w:val="28"/>
        </w:rPr>
        <w:t>七、推荐中选服务单位</w:t>
      </w:r>
    </w:p>
    <w:p w14:paraId="0BEA9975">
      <w:pPr>
        <w:spacing w:line="480" w:lineRule="exact"/>
        <w:ind w:firstLine="560" w:firstLineChars="200"/>
        <w:rPr>
          <w:lang w:val="zh-CN"/>
        </w:rPr>
      </w:pPr>
      <w:r>
        <w:rPr>
          <w:rFonts w:hint="eastAsia" w:ascii="仿宋" w:hAnsi="仿宋" w:eastAsia="仿宋" w:cs="仿宋"/>
          <w:sz w:val="28"/>
          <w:szCs w:val="28"/>
        </w:rPr>
        <w:t>采用报价最低中标原则，评标结果按评审后报价由低到高顺序排列。符合要求的前提下，</w:t>
      </w:r>
      <w:r>
        <w:rPr>
          <w:rFonts w:hint="eastAsia" w:ascii="仿宋" w:hAnsi="仿宋" w:eastAsia="仿宋" w:cs="仿宋"/>
          <w:sz w:val="28"/>
          <w:szCs w:val="28"/>
          <w:lang w:val="zh-CN"/>
        </w:rPr>
        <w:t>报价最</w:t>
      </w:r>
      <w:r>
        <w:rPr>
          <w:rFonts w:hint="eastAsia" w:ascii="仿宋" w:hAnsi="仿宋" w:eastAsia="仿宋" w:cs="仿宋"/>
          <w:sz w:val="28"/>
          <w:szCs w:val="28"/>
        </w:rPr>
        <w:t>低</w:t>
      </w:r>
      <w:r>
        <w:rPr>
          <w:rFonts w:hint="eastAsia" w:ascii="仿宋" w:hAnsi="仿宋" w:eastAsia="仿宋" w:cs="仿宋"/>
          <w:sz w:val="28"/>
          <w:szCs w:val="28"/>
          <w:lang w:val="zh-CN"/>
        </w:rPr>
        <w:t>者成交，报价如有相同者，抽签确定</w:t>
      </w:r>
      <w:r>
        <w:rPr>
          <w:rFonts w:ascii="仿宋" w:hAnsi="仿宋" w:eastAsia="仿宋" w:cs="仿宋"/>
          <w:sz w:val="28"/>
          <w:szCs w:val="28"/>
        </w:rPr>
        <w:t>成交人</w:t>
      </w:r>
      <w:r>
        <w:rPr>
          <w:rFonts w:hint="eastAsia" w:ascii="仿宋" w:hAnsi="仿宋" w:eastAsia="仿宋" w:cs="仿宋"/>
          <w:sz w:val="28"/>
          <w:szCs w:val="28"/>
          <w:lang w:val="zh-CN"/>
        </w:rPr>
        <w:t>。</w:t>
      </w:r>
    </w:p>
    <w:p w14:paraId="420DD972">
      <w:pPr>
        <w:snapToGrid w:val="0"/>
        <w:spacing w:line="48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八、成交通知</w:t>
      </w:r>
    </w:p>
    <w:p w14:paraId="285BD03E">
      <w:pPr>
        <w:snapToGrid w:val="0"/>
        <w:spacing w:line="480" w:lineRule="exact"/>
        <w:ind w:firstLine="570"/>
        <w:rPr>
          <w:rFonts w:hint="eastAsia" w:ascii="仿宋" w:hAnsi="仿宋" w:eastAsia="仿宋" w:cs="仿宋"/>
          <w:sz w:val="28"/>
          <w:szCs w:val="28"/>
        </w:rPr>
      </w:pPr>
      <w:r>
        <w:rPr>
          <w:rFonts w:hint="eastAsia" w:ascii="仿宋" w:hAnsi="仿宋" w:eastAsia="仿宋" w:cs="仿宋"/>
          <w:sz w:val="28"/>
          <w:szCs w:val="28"/>
        </w:rPr>
        <w:t>成交结果在南通市教育局官网公示，公告期限为1个工作日。《成交通知书》一经发出，如采购</w:t>
      </w:r>
      <w:r>
        <w:rPr>
          <w:rFonts w:hint="eastAsia" w:ascii="仿宋" w:hAnsi="仿宋" w:eastAsia="仿宋" w:cs="仿宋"/>
          <w:sz w:val="28"/>
          <w:szCs w:val="28"/>
          <w:lang w:eastAsia="zh-Hans"/>
        </w:rPr>
        <w:t>人</w:t>
      </w:r>
      <w:r>
        <w:rPr>
          <w:rFonts w:hint="eastAsia" w:ascii="仿宋" w:hAnsi="仿宋" w:eastAsia="仿宋" w:cs="仿宋"/>
          <w:sz w:val="28"/>
          <w:szCs w:val="28"/>
        </w:rPr>
        <w:t>改变成交结果，或者成交</w:t>
      </w:r>
      <w:r>
        <w:rPr>
          <w:rFonts w:hint="eastAsia" w:ascii="仿宋" w:hAnsi="仿宋" w:eastAsia="仿宋" w:cs="仿宋"/>
          <w:sz w:val="28"/>
          <w:szCs w:val="28"/>
          <w:lang w:eastAsia="zh-Hans"/>
        </w:rPr>
        <w:t>人</w:t>
      </w:r>
      <w:r>
        <w:rPr>
          <w:rFonts w:hint="eastAsia" w:ascii="仿宋" w:hAnsi="仿宋" w:eastAsia="仿宋" w:cs="仿宋"/>
          <w:sz w:val="28"/>
          <w:szCs w:val="28"/>
        </w:rPr>
        <w:t>放弃成交的，各自承担相应的法律责任。《成交通知书》是采购合同的组成部分。</w:t>
      </w:r>
    </w:p>
    <w:p w14:paraId="6550AE97">
      <w:pPr>
        <w:snapToGrid w:val="0"/>
        <w:spacing w:line="480" w:lineRule="exact"/>
        <w:ind w:firstLine="570"/>
        <w:rPr>
          <w:rFonts w:hint="eastAsia" w:ascii="仿宋" w:hAnsi="仿宋" w:eastAsia="仿宋" w:cs="仿宋"/>
          <w:sz w:val="28"/>
          <w:szCs w:val="28"/>
        </w:rPr>
      </w:pPr>
      <w:r>
        <w:rPr>
          <w:rFonts w:hint="eastAsia" w:ascii="仿宋" w:hAnsi="仿宋" w:eastAsia="仿宋" w:cs="仿宋"/>
          <w:sz w:val="28"/>
          <w:szCs w:val="28"/>
        </w:rPr>
        <w:t>当排名第一的成交候选人放弃成交、因不可抗力不能履行合同、不按照</w:t>
      </w:r>
      <w:r>
        <w:rPr>
          <w:rFonts w:hint="eastAsia" w:ascii="仿宋" w:hAnsi="仿宋" w:eastAsia="仿宋" w:cs="仿宋"/>
          <w:sz w:val="28"/>
          <w:szCs w:val="28"/>
          <w:lang w:eastAsia="zh-Hans"/>
        </w:rPr>
        <w:t>比价</w:t>
      </w:r>
      <w:r>
        <w:rPr>
          <w:rFonts w:hint="eastAsia" w:ascii="仿宋" w:hAnsi="仿宋" w:eastAsia="仿宋" w:cs="仿宋"/>
          <w:sz w:val="28"/>
          <w:szCs w:val="28"/>
        </w:rPr>
        <w:t>文件要求履约，或者被查实存在影响成交结果的违法行为等情形，不符合成交条件的，采购人可以按照评标委员会提出的成交候选人名单排序依次确定其他成交候选人为成交人，也可以重新组织</w:t>
      </w:r>
      <w:r>
        <w:rPr>
          <w:rFonts w:hint="eastAsia" w:ascii="仿宋" w:hAnsi="仿宋" w:eastAsia="仿宋" w:cs="仿宋"/>
          <w:sz w:val="28"/>
          <w:szCs w:val="28"/>
          <w:lang w:eastAsia="zh-Hans"/>
        </w:rPr>
        <w:t>比价</w:t>
      </w:r>
      <w:r>
        <w:rPr>
          <w:rFonts w:hint="eastAsia" w:ascii="仿宋" w:hAnsi="仿宋" w:eastAsia="仿宋" w:cs="仿宋"/>
          <w:sz w:val="28"/>
          <w:szCs w:val="28"/>
        </w:rPr>
        <w:t>。</w:t>
      </w:r>
    </w:p>
    <w:p w14:paraId="6346CF6A">
      <w:pPr>
        <w:snapToGrid w:val="0"/>
        <w:spacing w:line="480" w:lineRule="exact"/>
        <w:jc w:val="center"/>
        <w:outlineLvl w:val="0"/>
        <w:rPr>
          <w:rFonts w:hint="eastAsia" w:ascii="仿宋" w:hAnsi="仿宋" w:eastAsia="仿宋" w:cs="仿宋"/>
          <w:sz w:val="28"/>
          <w:szCs w:val="28"/>
        </w:rPr>
      </w:pPr>
      <w:bookmarkStart w:id="34" w:name="_Toc13768"/>
      <w:r>
        <w:rPr>
          <w:rFonts w:hint="eastAsia" w:ascii="仿宋" w:hAnsi="仿宋" w:eastAsia="仿宋" w:cs="仿宋"/>
          <w:b/>
          <w:sz w:val="28"/>
          <w:szCs w:val="28"/>
        </w:rPr>
        <w:br w:type="page"/>
      </w:r>
      <w:r>
        <w:rPr>
          <w:rFonts w:hint="eastAsia" w:ascii="仿宋" w:hAnsi="仿宋" w:eastAsia="仿宋" w:cs="仿宋"/>
          <w:b/>
          <w:sz w:val="28"/>
          <w:szCs w:val="28"/>
        </w:rPr>
        <w:t>第五章  合同签订与验收付款</w:t>
      </w:r>
      <w:bookmarkEnd w:id="34"/>
    </w:p>
    <w:p w14:paraId="2E8FF950">
      <w:pPr>
        <w:pStyle w:val="39"/>
        <w:tabs>
          <w:tab w:val="right" w:leader="dot" w:pos="9214"/>
        </w:tabs>
        <w:snapToGrid w:val="0"/>
        <w:spacing w:line="480" w:lineRule="exact"/>
        <w:ind w:right="443" w:rightChars="211" w:firstLine="560" w:firstLineChars="200"/>
        <w:contextualSpacing/>
        <w:rPr>
          <w:rFonts w:hint="eastAsia" w:ascii="仿宋" w:hAnsi="仿宋" w:eastAsia="仿宋" w:cs="仿宋"/>
          <w:color w:val="000000"/>
          <w:sz w:val="28"/>
        </w:rPr>
      </w:pPr>
      <w:r>
        <w:rPr>
          <w:rFonts w:hint="eastAsia" w:ascii="仿宋" w:hAnsi="仿宋" w:eastAsia="仿宋" w:cs="仿宋"/>
          <w:color w:val="000000"/>
          <w:sz w:val="28"/>
        </w:rPr>
        <w:t>一、</w:t>
      </w:r>
      <w:r>
        <w:rPr>
          <w:rFonts w:ascii="仿宋" w:hAnsi="仿宋" w:eastAsia="仿宋" w:cs="仿宋"/>
          <w:color w:val="000000"/>
          <w:sz w:val="28"/>
        </w:rPr>
        <w:t>成交人</w:t>
      </w:r>
      <w:r>
        <w:rPr>
          <w:rFonts w:hint="eastAsia" w:ascii="仿宋" w:hAnsi="仿宋" w:eastAsia="仿宋" w:cs="仿宋"/>
          <w:color w:val="000000"/>
          <w:sz w:val="28"/>
        </w:rPr>
        <w:t>和采购人在接到《成交通知书》后</w:t>
      </w:r>
      <w:r>
        <w:rPr>
          <w:rFonts w:ascii="仿宋" w:hAnsi="仿宋" w:eastAsia="仿宋" w:cs="仿宋"/>
          <w:color w:val="000000"/>
          <w:sz w:val="28"/>
        </w:rPr>
        <w:t>5</w:t>
      </w:r>
      <w:r>
        <w:rPr>
          <w:rFonts w:hint="eastAsia" w:ascii="仿宋" w:hAnsi="仿宋" w:eastAsia="仿宋" w:cs="仿宋"/>
          <w:color w:val="000000"/>
          <w:sz w:val="28"/>
        </w:rPr>
        <w:t>个工作日内按照</w:t>
      </w:r>
      <w:r>
        <w:rPr>
          <w:rFonts w:ascii="仿宋" w:hAnsi="仿宋" w:eastAsia="仿宋" w:cs="仿宋"/>
          <w:color w:val="000000"/>
          <w:sz w:val="28"/>
        </w:rPr>
        <w:t>比价文件</w:t>
      </w:r>
      <w:r>
        <w:rPr>
          <w:rFonts w:hint="eastAsia" w:ascii="仿宋" w:hAnsi="仿宋" w:eastAsia="仿宋" w:cs="仿宋"/>
          <w:color w:val="000000"/>
          <w:sz w:val="28"/>
        </w:rPr>
        <w:t>确定的事项签订采购合同。</w:t>
      </w:r>
      <w:r>
        <w:rPr>
          <w:rFonts w:hint="eastAsia" w:ascii="仿宋" w:hAnsi="仿宋" w:eastAsia="仿宋" w:cs="仿宋"/>
          <w:color w:val="000000"/>
          <w:sz w:val="28"/>
          <w:lang w:val="zh-CN"/>
        </w:rPr>
        <w:t>所签合同不得对</w:t>
      </w:r>
      <w:r>
        <w:rPr>
          <w:rFonts w:ascii="仿宋" w:hAnsi="仿宋" w:eastAsia="仿宋" w:cs="仿宋"/>
          <w:color w:val="000000"/>
          <w:sz w:val="28"/>
        </w:rPr>
        <w:t>比价文件</w:t>
      </w:r>
      <w:r>
        <w:rPr>
          <w:rFonts w:hint="eastAsia" w:ascii="仿宋" w:hAnsi="仿宋" w:eastAsia="仿宋" w:cs="仿宋"/>
          <w:color w:val="000000"/>
          <w:sz w:val="28"/>
          <w:lang w:val="zh-CN"/>
        </w:rPr>
        <w:t>作实质性修改</w:t>
      </w:r>
      <w:r>
        <w:rPr>
          <w:rFonts w:hint="eastAsia" w:ascii="仿宋" w:hAnsi="仿宋" w:eastAsia="仿宋" w:cs="仿宋"/>
          <w:color w:val="000000"/>
          <w:sz w:val="28"/>
        </w:rPr>
        <w:t>。采购人不得向</w:t>
      </w:r>
      <w:r>
        <w:rPr>
          <w:rFonts w:ascii="仿宋" w:hAnsi="仿宋" w:eastAsia="仿宋" w:cs="仿宋"/>
          <w:color w:val="000000"/>
          <w:sz w:val="28"/>
        </w:rPr>
        <w:t>成交人</w:t>
      </w:r>
      <w:r>
        <w:rPr>
          <w:rFonts w:hint="eastAsia" w:ascii="仿宋" w:hAnsi="仿宋" w:eastAsia="仿宋" w:cs="仿宋"/>
          <w:color w:val="000000"/>
          <w:sz w:val="28"/>
        </w:rPr>
        <w:t>提出不合理的要求作为签订合同的条件，不得与</w:t>
      </w:r>
      <w:r>
        <w:rPr>
          <w:rFonts w:ascii="仿宋" w:hAnsi="仿宋" w:eastAsia="仿宋" w:cs="仿宋"/>
          <w:color w:val="000000"/>
          <w:sz w:val="28"/>
        </w:rPr>
        <w:t>成交人</w:t>
      </w:r>
      <w:r>
        <w:rPr>
          <w:rFonts w:hint="eastAsia" w:ascii="仿宋" w:hAnsi="仿宋" w:eastAsia="仿宋" w:cs="仿宋"/>
          <w:color w:val="000000"/>
          <w:sz w:val="28"/>
        </w:rPr>
        <w:t>私下订立背离</w:t>
      </w:r>
      <w:r>
        <w:rPr>
          <w:rFonts w:ascii="仿宋" w:hAnsi="仿宋" w:eastAsia="仿宋" w:cs="仿宋"/>
          <w:color w:val="000000"/>
          <w:sz w:val="28"/>
        </w:rPr>
        <w:t>比价文件</w:t>
      </w:r>
      <w:r>
        <w:rPr>
          <w:rFonts w:hint="eastAsia" w:ascii="仿宋" w:hAnsi="仿宋" w:eastAsia="仿宋" w:cs="仿宋"/>
          <w:color w:val="000000"/>
          <w:sz w:val="28"/>
        </w:rPr>
        <w:t>实质性内容的协议。</w:t>
      </w:r>
      <w:bookmarkStart w:id="35" w:name="_Toc94585343"/>
      <w:bookmarkStart w:id="36" w:name="_Toc363573858"/>
    </w:p>
    <w:p w14:paraId="645C49CD">
      <w:pPr>
        <w:tabs>
          <w:tab w:val="right" w:leader="dot" w:pos="9214"/>
        </w:tabs>
        <w:spacing w:line="480" w:lineRule="exact"/>
        <w:ind w:right="443" w:rightChars="211"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二、</w:t>
      </w:r>
      <w:r>
        <w:rPr>
          <w:rFonts w:ascii="仿宋" w:hAnsi="仿宋" w:eastAsia="仿宋" w:cs="仿宋"/>
          <w:color w:val="000000"/>
          <w:sz w:val="28"/>
          <w:szCs w:val="28"/>
        </w:rPr>
        <w:t>比价文件</w:t>
      </w:r>
      <w:r>
        <w:rPr>
          <w:rFonts w:hint="eastAsia" w:ascii="仿宋" w:hAnsi="仿宋" w:eastAsia="仿宋" w:cs="仿宋"/>
          <w:color w:val="000000"/>
          <w:sz w:val="28"/>
          <w:szCs w:val="28"/>
        </w:rPr>
        <w:t>、成交人的响应文件及评审过程中有关书面澄清、承诺等均应作为合同附件，具有同等的法律效力。</w:t>
      </w:r>
    </w:p>
    <w:p w14:paraId="43883236">
      <w:pPr>
        <w:tabs>
          <w:tab w:val="right" w:leader="dot" w:pos="9214"/>
        </w:tabs>
        <w:spacing w:line="480" w:lineRule="exact"/>
        <w:ind w:right="443" w:rightChars="211"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三、成交人不得采用转包、分包的形式履行合同，否则，采购人有权终止合同，造成采购人损失的，成交人应承担相应赔偿责任。</w:t>
      </w:r>
    </w:p>
    <w:bookmarkEnd w:id="35"/>
    <w:bookmarkEnd w:id="36"/>
    <w:p w14:paraId="5AFB1B4E">
      <w:pPr>
        <w:tabs>
          <w:tab w:val="right" w:leader="dot" w:pos="9214"/>
        </w:tabs>
        <w:spacing w:line="480" w:lineRule="exact"/>
        <w:ind w:right="443" w:rightChars="211"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四、采购人和成交人应相互配合，按采购合同约定积极组织本项目的实施，确保项目按时完成。</w:t>
      </w:r>
    </w:p>
    <w:p w14:paraId="6E53696F">
      <w:pPr>
        <w:tabs>
          <w:tab w:val="right" w:leader="dot" w:pos="9214"/>
        </w:tabs>
        <w:spacing w:line="480" w:lineRule="exact"/>
        <w:ind w:right="443" w:rightChars="211"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五、成交人履约到位后，应以书面形式向采购人提出验收申请。采购人接到申请后应及时组织验收。</w:t>
      </w:r>
    </w:p>
    <w:p w14:paraId="1100A8F5">
      <w:pPr>
        <w:tabs>
          <w:tab w:val="right" w:leader="dot" w:pos="9214"/>
        </w:tabs>
        <w:spacing w:line="480" w:lineRule="exact"/>
        <w:ind w:right="443" w:rightChars="211"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六、采购人、成交人不按采购合同规定履约，出现违约情形，应当及时纠正或补偿，造成损失的，按合同约定追究违约责任；履约中发现有假冒、伪劣、走私产品、商业贿赂等违法情形的，应由采购人移交工商、质监、公安等行政执法部门依法查处。</w:t>
      </w:r>
    </w:p>
    <w:p w14:paraId="615E8C8E">
      <w:pPr>
        <w:pStyle w:val="6"/>
        <w:tabs>
          <w:tab w:val="right" w:leader="dot" w:pos="9214"/>
        </w:tabs>
        <w:spacing w:line="480" w:lineRule="exact"/>
        <w:ind w:right="443" w:rightChars="211" w:firstLine="560" w:firstLineChars="200"/>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七、按采购合同约定支付的项目合同价款。</w:t>
      </w:r>
    </w:p>
    <w:p w14:paraId="0342FD5B">
      <w:pPr>
        <w:snapToGrid w:val="0"/>
        <w:spacing w:line="480" w:lineRule="exact"/>
        <w:jc w:val="center"/>
        <w:outlineLvl w:val="0"/>
        <w:rPr>
          <w:rFonts w:hint="eastAsia" w:ascii="仿宋" w:hAnsi="仿宋" w:eastAsia="仿宋" w:cs="仿宋"/>
          <w:b/>
          <w:sz w:val="28"/>
          <w:szCs w:val="28"/>
        </w:rPr>
      </w:pPr>
      <w:bookmarkStart w:id="37" w:name="_Toc14026"/>
      <w:r>
        <w:rPr>
          <w:rFonts w:hint="eastAsia" w:ascii="仿宋" w:hAnsi="仿宋" w:eastAsia="仿宋" w:cs="仿宋"/>
          <w:b/>
          <w:sz w:val="28"/>
          <w:szCs w:val="28"/>
        </w:rPr>
        <w:br w:type="page"/>
      </w:r>
      <w:r>
        <w:rPr>
          <w:rFonts w:hint="eastAsia" w:ascii="仿宋" w:hAnsi="仿宋" w:eastAsia="仿宋" w:cs="仿宋"/>
          <w:b/>
          <w:sz w:val="28"/>
          <w:szCs w:val="28"/>
        </w:rPr>
        <w:t>第六章</w:t>
      </w:r>
      <w:bookmarkEnd w:id="37"/>
      <w:bookmarkStart w:id="38" w:name="_Toc21870"/>
      <w:r>
        <w:rPr>
          <w:rFonts w:hint="eastAsia" w:ascii="仿宋" w:hAnsi="仿宋" w:eastAsia="仿宋" w:cs="仿宋"/>
          <w:b/>
          <w:sz w:val="28"/>
          <w:szCs w:val="28"/>
        </w:rPr>
        <w:t xml:space="preserve">   </w:t>
      </w:r>
      <w:r>
        <w:rPr>
          <w:rFonts w:ascii="仿宋" w:hAnsi="仿宋" w:eastAsia="仿宋" w:cs="仿宋"/>
          <w:b/>
          <w:sz w:val="28"/>
          <w:szCs w:val="28"/>
        </w:rPr>
        <w:t>响应文件</w:t>
      </w:r>
      <w:r>
        <w:rPr>
          <w:rFonts w:hint="eastAsia" w:ascii="仿宋" w:hAnsi="仿宋" w:eastAsia="仿宋" w:cs="仿宋"/>
          <w:b/>
          <w:sz w:val="28"/>
          <w:szCs w:val="28"/>
        </w:rPr>
        <w:t>组成</w:t>
      </w:r>
      <w:bookmarkEnd w:id="38"/>
    </w:p>
    <w:p w14:paraId="3BFE3066">
      <w:pPr>
        <w:snapToGrid w:val="0"/>
        <w:spacing w:before="120" w:beforeLines="50" w:line="480" w:lineRule="exact"/>
        <w:ind w:firstLine="556"/>
        <w:jc w:val="left"/>
        <w:rPr>
          <w:rFonts w:hint="eastAsia" w:ascii="仿宋" w:hAnsi="仿宋" w:eastAsia="仿宋" w:cs="仿宋"/>
          <w:b/>
          <w:sz w:val="28"/>
          <w:szCs w:val="28"/>
        </w:rPr>
      </w:pPr>
      <w:r>
        <w:rPr>
          <w:rFonts w:ascii="仿宋" w:hAnsi="仿宋" w:eastAsia="仿宋" w:cs="仿宋"/>
          <w:b/>
          <w:sz w:val="28"/>
          <w:szCs w:val="28"/>
        </w:rPr>
        <w:t>响应文件</w:t>
      </w:r>
      <w:r>
        <w:rPr>
          <w:rFonts w:hint="eastAsia" w:ascii="仿宋" w:hAnsi="仿宋" w:eastAsia="仿宋" w:cs="仿宋"/>
          <w:b/>
          <w:sz w:val="28"/>
          <w:szCs w:val="28"/>
        </w:rPr>
        <w:t>由以下材料组成：</w:t>
      </w:r>
    </w:p>
    <w:p w14:paraId="21939692">
      <w:pPr>
        <w:widowControl/>
        <w:snapToGrid w:val="0"/>
        <w:spacing w:line="48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1.关于资格的响应函（格式参见附件）；</w:t>
      </w:r>
    </w:p>
    <w:p w14:paraId="36041D88">
      <w:pPr>
        <w:widowControl/>
        <w:snapToGrid w:val="0"/>
        <w:spacing w:line="48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2.法定代表人参加投标的，必须提供法定代表人身份证明及法定代表人本人身份证复印件；非法定代表人参加投标的，必须提供法定代表人签名或盖章的授权委托书及被授权人的身份证复印件（格式参见附件）；</w:t>
      </w:r>
    </w:p>
    <w:p w14:paraId="56EDB09D">
      <w:pPr>
        <w:spacing w:line="480" w:lineRule="exact"/>
        <w:ind w:firstLine="560" w:firstLineChars="200"/>
        <w:rPr>
          <w:rFonts w:hint="eastAsia" w:ascii="仿宋" w:hAnsi="仿宋" w:eastAsia="仿宋" w:cs="仿宋"/>
          <w:sz w:val="28"/>
          <w:szCs w:val="28"/>
          <w:lang w:val="zh-CN"/>
        </w:rPr>
      </w:pPr>
      <w:r>
        <w:rPr>
          <w:rFonts w:hint="eastAsia" w:ascii="仿宋" w:hAnsi="仿宋" w:eastAsia="仿宋" w:cs="仿宋"/>
          <w:color w:val="000000"/>
          <w:sz w:val="28"/>
          <w:szCs w:val="28"/>
        </w:rPr>
        <w:t>3.</w:t>
      </w:r>
      <w:r>
        <w:rPr>
          <w:rFonts w:hint="eastAsia" w:ascii="仿宋" w:hAnsi="仿宋" w:eastAsia="仿宋" w:cs="仿宋"/>
          <w:sz w:val="28"/>
          <w:szCs w:val="28"/>
          <w:lang w:val="zh-CN"/>
        </w:rPr>
        <w:t>具有独立承担民事责任的能力（</w:t>
      </w:r>
      <w:r>
        <w:rPr>
          <w:rFonts w:hint="eastAsia" w:ascii="仿宋" w:hAnsi="仿宋" w:eastAsia="仿宋" w:cs="仿宋"/>
          <w:sz w:val="28"/>
          <w:szCs w:val="28"/>
        </w:rPr>
        <w:t>提供有效的营业执照副本</w:t>
      </w:r>
      <w:r>
        <w:rPr>
          <w:rFonts w:hint="eastAsia" w:ascii="仿宋" w:hAnsi="仿宋" w:eastAsia="仿宋" w:cs="仿宋"/>
          <w:sz w:val="28"/>
          <w:szCs w:val="28"/>
          <w:lang w:val="zh-CN"/>
        </w:rPr>
        <w:t>复印件）；</w:t>
      </w:r>
    </w:p>
    <w:p w14:paraId="779D5870">
      <w:pPr>
        <w:widowControl/>
        <w:snapToGrid w:val="0"/>
        <w:spacing w:line="480" w:lineRule="exact"/>
        <w:ind w:firstLine="560" w:firstLineChars="200"/>
        <w:jc w:val="left"/>
        <w:rPr>
          <w:rFonts w:hint="eastAsia" w:ascii="仿宋" w:hAnsi="仿宋" w:eastAsia="仿宋" w:cs="仿宋"/>
          <w:color w:val="auto"/>
          <w:sz w:val="28"/>
          <w:szCs w:val="28"/>
          <w:lang w:val="zh-CN"/>
        </w:rPr>
      </w:pPr>
      <w:r>
        <w:rPr>
          <w:rFonts w:hint="eastAsia" w:ascii="仿宋" w:hAnsi="仿宋" w:eastAsia="仿宋" w:cs="仿宋"/>
          <w:color w:val="000000"/>
          <w:sz w:val="28"/>
          <w:szCs w:val="28"/>
        </w:rPr>
        <w:t>4.</w:t>
      </w:r>
      <w:r>
        <w:rPr>
          <w:rFonts w:hint="eastAsia" w:ascii="仿宋" w:hAnsi="仿宋" w:eastAsia="仿宋" w:cs="仿宋"/>
          <w:color w:val="000000"/>
          <w:sz w:val="28"/>
          <w:szCs w:val="28"/>
          <w:lang w:val="zh-CN"/>
        </w:rPr>
        <w:t>未被“信用中国”网站列入失信被执行人、重大税收违法案件当事人名单、采购严重失信行为记录</w:t>
      </w:r>
      <w:r>
        <w:rPr>
          <w:rFonts w:hint="eastAsia" w:ascii="仿宋" w:hAnsi="仿宋" w:eastAsia="仿宋" w:cs="仿宋"/>
          <w:color w:val="auto"/>
          <w:sz w:val="28"/>
          <w:szCs w:val="28"/>
          <w:lang w:val="zh-CN"/>
        </w:rPr>
        <w:t>名单</w:t>
      </w:r>
      <w:r>
        <w:rPr>
          <w:rFonts w:hint="eastAsia" w:ascii="仿宋" w:hAnsi="仿宋" w:eastAsia="仿宋" w:cs="仿宋"/>
          <w:color w:val="auto"/>
          <w:sz w:val="28"/>
          <w:szCs w:val="28"/>
        </w:rPr>
        <w:t>（格式参见附件）；</w:t>
      </w:r>
    </w:p>
    <w:p w14:paraId="3131CD86">
      <w:pPr>
        <w:tabs>
          <w:tab w:val="left" w:pos="1260"/>
        </w:tabs>
        <w:snapToGrid w:val="0"/>
        <w:spacing w:line="48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5.《现场踏勘确认函》（格式参见附件）；</w:t>
      </w:r>
    </w:p>
    <w:p w14:paraId="6A56C5FC">
      <w:pPr>
        <w:tabs>
          <w:tab w:val="left" w:pos="1260"/>
        </w:tabs>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color w:val="auto"/>
          <w:sz w:val="28"/>
          <w:szCs w:val="28"/>
        </w:rPr>
        <w:t>6.</w:t>
      </w:r>
      <w:r>
        <w:rPr>
          <w:rFonts w:hint="eastAsia" w:ascii="仿宋" w:hAnsi="仿宋" w:eastAsia="仿宋" w:cs="仿宋"/>
          <w:b/>
          <w:bCs/>
          <w:color w:val="auto"/>
          <w:sz w:val="28"/>
          <w:szCs w:val="28"/>
        </w:rPr>
        <w:t>项目需求参数中需要提供的市场监</w:t>
      </w:r>
      <w:r>
        <w:rPr>
          <w:rFonts w:hint="eastAsia" w:ascii="仿宋" w:hAnsi="仿宋" w:eastAsia="仿宋" w:cs="仿宋"/>
          <w:b/>
          <w:bCs/>
          <w:sz w:val="28"/>
          <w:szCs w:val="28"/>
        </w:rPr>
        <w:t>督管理部门认定的具有检验检测资质的机构出具的检测报告复印件盖章</w:t>
      </w:r>
      <w:r>
        <w:rPr>
          <w:rFonts w:hint="eastAsia" w:ascii="仿宋" w:hAnsi="仿宋" w:eastAsia="仿宋" w:cs="仿宋"/>
          <w:sz w:val="28"/>
          <w:szCs w:val="28"/>
        </w:rPr>
        <w:t>；</w:t>
      </w:r>
    </w:p>
    <w:p w14:paraId="1DF633C8">
      <w:pPr>
        <w:tabs>
          <w:tab w:val="left" w:pos="1260"/>
        </w:tabs>
        <w:snapToGrid w:val="0"/>
        <w:spacing w:line="480" w:lineRule="exact"/>
        <w:ind w:firstLine="560" w:firstLineChars="200"/>
        <w:rPr>
          <w:rFonts w:hint="eastAsia" w:ascii="仿宋" w:hAnsi="仿宋" w:eastAsia="仿宋" w:cs="仿宋"/>
          <w:color w:val="000000"/>
          <w:sz w:val="28"/>
          <w:szCs w:val="28"/>
        </w:rPr>
      </w:pPr>
      <w:r>
        <w:rPr>
          <w:rFonts w:hint="eastAsia" w:ascii="仿宋" w:hAnsi="仿宋" w:eastAsia="仿宋" w:cs="仿宋"/>
          <w:sz w:val="28"/>
          <w:szCs w:val="28"/>
        </w:rPr>
        <w:t>7.报价明细表</w:t>
      </w:r>
      <w:bookmarkStart w:id="39" w:name="_Hlk204785022"/>
      <w:r>
        <w:rPr>
          <w:rFonts w:hint="eastAsia" w:ascii="仿宋" w:hAnsi="仿宋" w:eastAsia="仿宋" w:cs="仿宋"/>
          <w:color w:val="000000"/>
          <w:sz w:val="28"/>
          <w:szCs w:val="28"/>
        </w:rPr>
        <w:t>（格式参见附件</w:t>
      </w:r>
      <w:r>
        <w:rPr>
          <w:rFonts w:ascii="仿宋" w:hAnsi="仿宋" w:eastAsia="仿宋" w:cs="仿宋"/>
          <w:color w:val="000000"/>
          <w:sz w:val="28"/>
          <w:szCs w:val="28"/>
        </w:rPr>
        <w:t>）</w:t>
      </w:r>
      <w:bookmarkEnd w:id="39"/>
      <w:r>
        <w:rPr>
          <w:rFonts w:hint="eastAsia" w:ascii="仿宋" w:hAnsi="仿宋" w:eastAsia="仿宋" w:cs="仿宋"/>
          <w:color w:val="000000"/>
          <w:sz w:val="28"/>
          <w:szCs w:val="28"/>
        </w:rPr>
        <w:t>。</w:t>
      </w:r>
    </w:p>
    <w:p w14:paraId="092D5454">
      <w:pPr>
        <w:tabs>
          <w:tab w:val="left" w:pos="1260"/>
        </w:tabs>
        <w:snapToGrid w:val="0"/>
        <w:spacing w:line="480" w:lineRule="exact"/>
        <w:ind w:firstLine="562" w:firstLineChars="200"/>
        <w:rPr>
          <w:rFonts w:hint="eastAsia" w:ascii="仿宋" w:hAnsi="仿宋" w:eastAsia="仿宋" w:cs="仿宋"/>
          <w:b/>
          <w:sz w:val="28"/>
          <w:szCs w:val="28"/>
        </w:rPr>
      </w:pPr>
    </w:p>
    <w:p w14:paraId="2B08D7BC">
      <w:pPr>
        <w:tabs>
          <w:tab w:val="left" w:pos="1260"/>
        </w:tabs>
        <w:snapToGrid w:val="0"/>
        <w:spacing w:line="480" w:lineRule="exact"/>
        <w:ind w:firstLine="562" w:firstLineChars="200"/>
        <w:rPr>
          <w:rFonts w:hint="eastAsia" w:ascii="仿宋" w:hAnsi="仿宋" w:eastAsia="仿宋" w:cs="仿宋"/>
          <w:b/>
          <w:sz w:val="28"/>
          <w:szCs w:val="28"/>
        </w:rPr>
      </w:pPr>
    </w:p>
    <w:p w14:paraId="0D490A23">
      <w:pPr>
        <w:tabs>
          <w:tab w:val="left" w:pos="1260"/>
        </w:tabs>
        <w:snapToGrid w:val="0"/>
        <w:spacing w:line="480" w:lineRule="exact"/>
        <w:rPr>
          <w:rFonts w:hint="eastAsia" w:ascii="仿宋" w:hAnsi="仿宋" w:eastAsia="仿宋" w:cs="仿宋"/>
          <w:b/>
          <w:color w:val="auto"/>
          <w:sz w:val="28"/>
          <w:szCs w:val="28"/>
        </w:rPr>
      </w:pPr>
      <w:r>
        <w:rPr>
          <w:rFonts w:hint="eastAsia" w:ascii="仿宋" w:hAnsi="仿宋" w:eastAsia="仿宋" w:cs="仿宋"/>
          <w:b/>
          <w:sz w:val="28"/>
          <w:szCs w:val="28"/>
        </w:rPr>
        <w:br w:type="page"/>
      </w:r>
      <w:r>
        <w:rPr>
          <w:rFonts w:hint="eastAsia" w:ascii="仿宋" w:hAnsi="仿宋" w:eastAsia="仿宋" w:cs="仿宋"/>
          <w:b/>
          <w:sz w:val="28"/>
          <w:szCs w:val="28"/>
        </w:rPr>
        <w:t>资格审查证明材料相</w:t>
      </w:r>
      <w:r>
        <w:rPr>
          <w:rFonts w:hint="eastAsia" w:ascii="仿宋" w:hAnsi="仿宋" w:eastAsia="仿宋" w:cs="仿宋"/>
          <w:b/>
          <w:color w:val="auto"/>
          <w:sz w:val="28"/>
          <w:szCs w:val="28"/>
        </w:rPr>
        <w:t>关格式附件</w:t>
      </w:r>
    </w:p>
    <w:p w14:paraId="46169517">
      <w:pPr>
        <w:spacing w:line="480" w:lineRule="exact"/>
        <w:rPr>
          <w:rFonts w:hint="eastAsia" w:ascii="仿宋" w:hAnsi="仿宋" w:eastAsia="仿宋" w:cs="仿宋"/>
          <w:b/>
          <w:color w:val="auto"/>
          <w:sz w:val="28"/>
          <w:szCs w:val="28"/>
        </w:rPr>
      </w:pPr>
    </w:p>
    <w:p w14:paraId="6B626BEB">
      <w:pPr>
        <w:spacing w:line="480" w:lineRule="exact"/>
        <w:rPr>
          <w:rFonts w:hint="eastAsia" w:ascii="仿宋" w:hAnsi="仿宋" w:eastAsia="仿宋" w:cs="仿宋"/>
          <w:b/>
          <w:bCs/>
          <w:color w:val="auto"/>
          <w:sz w:val="28"/>
          <w:szCs w:val="28"/>
        </w:rPr>
      </w:pPr>
    </w:p>
    <w:p w14:paraId="39D30B09">
      <w:pPr>
        <w:spacing w:line="480" w:lineRule="exact"/>
        <w:jc w:val="center"/>
        <w:rPr>
          <w:rFonts w:hint="eastAsia" w:ascii="仿宋" w:hAnsi="仿宋" w:eastAsia="仿宋" w:cs="仿宋"/>
          <w:b/>
          <w:bCs/>
          <w:sz w:val="28"/>
          <w:szCs w:val="28"/>
        </w:rPr>
      </w:pPr>
      <w:r>
        <w:rPr>
          <w:rFonts w:hint="eastAsia" w:ascii="仿宋" w:hAnsi="仿宋" w:eastAsia="仿宋" w:cs="仿宋"/>
          <w:b/>
          <w:bCs/>
          <w:color w:val="auto"/>
          <w:sz w:val="28"/>
          <w:szCs w:val="28"/>
        </w:rPr>
        <w:t>1.</w:t>
      </w:r>
      <w:r>
        <w:rPr>
          <w:rFonts w:hint="eastAsia" w:ascii="仿宋" w:hAnsi="仿宋" w:eastAsia="仿宋" w:cs="仿宋"/>
          <w:b/>
          <w:bCs/>
          <w:sz w:val="28"/>
          <w:szCs w:val="28"/>
        </w:rPr>
        <w:t>关于资格的响应函</w:t>
      </w:r>
    </w:p>
    <w:p w14:paraId="705B2B10">
      <w:pPr>
        <w:spacing w:line="480" w:lineRule="exact"/>
        <w:rPr>
          <w:rFonts w:hint="eastAsia" w:ascii="仿宋" w:hAnsi="仿宋" w:eastAsia="仿宋" w:cs="仿宋"/>
          <w:sz w:val="28"/>
          <w:szCs w:val="28"/>
        </w:rPr>
      </w:pPr>
      <w:r>
        <w:rPr>
          <w:rFonts w:hint="eastAsia" w:ascii="仿宋" w:hAnsi="仿宋" w:eastAsia="仿宋" w:cs="仿宋"/>
          <w:sz w:val="28"/>
          <w:szCs w:val="28"/>
        </w:rPr>
        <w:t>致：南通市第一初级中学：</w:t>
      </w:r>
    </w:p>
    <w:p w14:paraId="748FF9FF">
      <w:pPr>
        <w:spacing w:line="480" w:lineRule="exact"/>
        <w:ind w:firstLine="560" w:firstLineChars="200"/>
        <w:rPr>
          <w:rFonts w:hint="eastAsia" w:ascii="仿宋" w:hAnsi="仿宋" w:eastAsia="仿宋" w:cs="仿宋"/>
          <w:bCs/>
          <w:color w:val="000000"/>
          <w:sz w:val="28"/>
          <w:szCs w:val="28"/>
        </w:rPr>
      </w:pPr>
    </w:p>
    <w:p w14:paraId="5276AF23">
      <w:pPr>
        <w:spacing w:line="480" w:lineRule="exact"/>
        <w:ind w:firstLine="560" w:firstLineChars="200"/>
        <w:rPr>
          <w:rFonts w:hint="eastAsia" w:ascii="仿宋" w:hAnsi="仿宋" w:eastAsia="仿宋" w:cs="仿宋"/>
          <w:b/>
          <w:bCs/>
          <w:color w:val="000000"/>
          <w:sz w:val="28"/>
          <w:szCs w:val="28"/>
        </w:rPr>
      </w:pPr>
      <w:r>
        <w:rPr>
          <w:rFonts w:hint="eastAsia" w:ascii="仿宋" w:hAnsi="仿宋" w:eastAsia="仿宋" w:cs="仿宋"/>
          <w:bCs/>
          <w:color w:val="000000"/>
          <w:sz w:val="28"/>
          <w:szCs w:val="28"/>
        </w:rPr>
        <w:t>我单位参加</w:t>
      </w:r>
      <w:r>
        <w:rPr>
          <w:rFonts w:hint="eastAsia" w:ascii="仿宋" w:hAnsi="仿宋" w:eastAsia="仿宋" w:cs="仿宋"/>
          <w:bCs/>
          <w:color w:val="000000"/>
          <w:sz w:val="28"/>
          <w:szCs w:val="28"/>
          <w:u w:val="single"/>
        </w:rPr>
        <w:t xml:space="preserve">              </w:t>
      </w:r>
      <w:r>
        <w:rPr>
          <w:rFonts w:hint="eastAsia" w:ascii="仿宋" w:hAnsi="仿宋" w:eastAsia="仿宋" w:cs="仿宋"/>
          <w:bCs/>
          <w:color w:val="000000"/>
          <w:sz w:val="28"/>
          <w:szCs w:val="28"/>
        </w:rPr>
        <w:t>（项目名称）投标活动。针对以下规定做出如下声明：</w:t>
      </w:r>
    </w:p>
    <w:p w14:paraId="2E29A32A">
      <w:pPr>
        <w:spacing w:line="480" w:lineRule="exact"/>
        <w:ind w:firstLine="482"/>
        <w:rPr>
          <w:rFonts w:hint="eastAsia" w:ascii="仿宋" w:hAnsi="仿宋" w:eastAsia="仿宋" w:cs="仿宋"/>
          <w:color w:val="000000"/>
          <w:sz w:val="28"/>
          <w:szCs w:val="28"/>
        </w:rPr>
      </w:pPr>
      <w:r>
        <w:rPr>
          <w:rFonts w:hint="eastAsia" w:ascii="仿宋" w:hAnsi="仿宋" w:eastAsia="仿宋" w:cs="仿宋"/>
          <w:bCs/>
          <w:color w:val="000000"/>
          <w:sz w:val="28"/>
          <w:szCs w:val="28"/>
        </w:rPr>
        <w:t>1.我单位具有独立承担民事责任的能力；</w:t>
      </w:r>
    </w:p>
    <w:p w14:paraId="0E6546BF">
      <w:pPr>
        <w:spacing w:line="480" w:lineRule="exact"/>
        <w:ind w:firstLine="482"/>
        <w:rPr>
          <w:rFonts w:hint="eastAsia" w:ascii="仿宋" w:hAnsi="仿宋" w:eastAsia="仿宋" w:cs="仿宋"/>
          <w:color w:val="000000"/>
          <w:sz w:val="28"/>
          <w:szCs w:val="28"/>
        </w:rPr>
      </w:pPr>
      <w:r>
        <w:rPr>
          <w:rFonts w:hint="eastAsia" w:ascii="仿宋" w:hAnsi="仿宋" w:eastAsia="仿宋" w:cs="仿宋"/>
          <w:color w:val="000000"/>
          <w:sz w:val="28"/>
          <w:szCs w:val="28"/>
        </w:rPr>
        <w:t>2.我单位具有良好的商业信誉和健全的财务会计制度；</w:t>
      </w:r>
    </w:p>
    <w:p w14:paraId="5E57C19C">
      <w:pPr>
        <w:spacing w:line="480" w:lineRule="exact"/>
        <w:ind w:firstLine="482"/>
        <w:rPr>
          <w:rFonts w:hint="eastAsia" w:ascii="仿宋" w:hAnsi="仿宋" w:eastAsia="仿宋" w:cs="仿宋"/>
          <w:color w:val="000000"/>
          <w:sz w:val="28"/>
          <w:szCs w:val="28"/>
        </w:rPr>
      </w:pPr>
      <w:r>
        <w:rPr>
          <w:rFonts w:hint="eastAsia" w:ascii="仿宋" w:hAnsi="仿宋" w:eastAsia="仿宋" w:cs="仿宋"/>
          <w:color w:val="000000"/>
          <w:sz w:val="28"/>
          <w:szCs w:val="28"/>
        </w:rPr>
        <w:t>3.我单位具有履行合同所必需的设备和专业技术能力；</w:t>
      </w:r>
    </w:p>
    <w:p w14:paraId="67AB6EA9">
      <w:pPr>
        <w:spacing w:line="480" w:lineRule="exact"/>
        <w:ind w:firstLine="482"/>
        <w:rPr>
          <w:rFonts w:hint="eastAsia" w:ascii="仿宋" w:hAnsi="仿宋" w:eastAsia="仿宋" w:cs="仿宋"/>
          <w:color w:val="000000"/>
          <w:sz w:val="28"/>
          <w:szCs w:val="28"/>
        </w:rPr>
      </w:pPr>
      <w:r>
        <w:rPr>
          <w:rFonts w:hint="eastAsia" w:ascii="仿宋" w:hAnsi="仿宋" w:eastAsia="仿宋" w:cs="仿宋"/>
          <w:color w:val="000000"/>
          <w:sz w:val="28"/>
          <w:szCs w:val="28"/>
        </w:rPr>
        <w:t>4.我单位有依法缴纳税收和社会保障资金的良好记录。</w:t>
      </w:r>
    </w:p>
    <w:p w14:paraId="36C1464D">
      <w:pPr>
        <w:spacing w:line="480" w:lineRule="exact"/>
        <w:ind w:firstLine="435"/>
        <w:rPr>
          <w:rFonts w:hint="eastAsia" w:ascii="仿宋" w:hAnsi="仿宋" w:eastAsia="仿宋" w:cs="仿宋"/>
          <w:sz w:val="28"/>
          <w:szCs w:val="28"/>
        </w:rPr>
      </w:pPr>
    </w:p>
    <w:p w14:paraId="2FB2C9F2">
      <w:pPr>
        <w:spacing w:line="480" w:lineRule="exact"/>
        <w:ind w:firstLine="435"/>
        <w:rPr>
          <w:rFonts w:hint="eastAsia" w:ascii="仿宋" w:hAnsi="仿宋" w:eastAsia="仿宋" w:cs="仿宋"/>
          <w:sz w:val="28"/>
          <w:szCs w:val="28"/>
        </w:rPr>
      </w:pPr>
    </w:p>
    <w:p w14:paraId="78FA17CF">
      <w:pPr>
        <w:spacing w:line="480" w:lineRule="exact"/>
        <w:ind w:firstLine="435"/>
        <w:rPr>
          <w:rFonts w:hint="eastAsia" w:ascii="仿宋" w:hAnsi="仿宋" w:eastAsia="仿宋" w:cs="仿宋"/>
          <w:sz w:val="28"/>
          <w:szCs w:val="28"/>
        </w:rPr>
      </w:pPr>
    </w:p>
    <w:p w14:paraId="2D706AAB">
      <w:pPr>
        <w:spacing w:line="480" w:lineRule="exact"/>
        <w:ind w:firstLine="435"/>
        <w:rPr>
          <w:rFonts w:hint="eastAsia" w:ascii="仿宋" w:hAnsi="仿宋" w:eastAsia="仿宋" w:cs="仿宋"/>
          <w:sz w:val="28"/>
          <w:szCs w:val="28"/>
        </w:rPr>
      </w:pPr>
    </w:p>
    <w:p w14:paraId="4CB8EF5F">
      <w:pPr>
        <w:spacing w:line="480" w:lineRule="exact"/>
        <w:rPr>
          <w:rFonts w:hint="eastAsia" w:ascii="仿宋" w:hAnsi="仿宋" w:eastAsia="仿宋" w:cs="仿宋"/>
          <w:sz w:val="28"/>
          <w:szCs w:val="28"/>
        </w:rPr>
      </w:pPr>
    </w:p>
    <w:p w14:paraId="6DC3F3C3">
      <w:pPr>
        <w:spacing w:line="480" w:lineRule="exact"/>
        <w:ind w:firstLine="435"/>
        <w:rPr>
          <w:rFonts w:hint="eastAsia" w:ascii="仿宋" w:hAnsi="仿宋" w:eastAsia="仿宋" w:cs="仿宋"/>
          <w:sz w:val="28"/>
          <w:szCs w:val="28"/>
        </w:rPr>
      </w:pPr>
    </w:p>
    <w:p w14:paraId="116B8165">
      <w:pPr>
        <w:spacing w:line="480" w:lineRule="exact"/>
        <w:ind w:firstLine="435"/>
        <w:rPr>
          <w:rFonts w:hint="eastAsia" w:ascii="仿宋" w:hAnsi="仿宋" w:eastAsia="仿宋" w:cs="仿宋"/>
          <w:sz w:val="28"/>
          <w:szCs w:val="28"/>
        </w:rPr>
      </w:pPr>
    </w:p>
    <w:p w14:paraId="644FB56A">
      <w:pPr>
        <w:spacing w:line="480" w:lineRule="exact"/>
        <w:ind w:firstLine="435"/>
        <w:rPr>
          <w:rFonts w:hint="eastAsia" w:ascii="仿宋" w:hAnsi="仿宋" w:eastAsia="仿宋" w:cs="仿宋"/>
          <w:sz w:val="28"/>
          <w:szCs w:val="28"/>
        </w:rPr>
      </w:pPr>
    </w:p>
    <w:p w14:paraId="60EF8669">
      <w:pPr>
        <w:spacing w:line="480" w:lineRule="exact"/>
        <w:ind w:firstLine="435"/>
        <w:rPr>
          <w:rFonts w:hint="eastAsia" w:ascii="仿宋" w:hAnsi="仿宋" w:eastAsia="仿宋" w:cs="仿宋"/>
          <w:sz w:val="28"/>
          <w:szCs w:val="28"/>
        </w:rPr>
      </w:pPr>
      <w:r>
        <w:rPr>
          <w:rFonts w:ascii="仿宋" w:hAnsi="仿宋" w:eastAsia="仿宋" w:cs="仿宋"/>
          <w:sz w:val="28"/>
          <w:szCs w:val="28"/>
        </w:rPr>
        <w:t>供应商</w:t>
      </w:r>
      <w:r>
        <w:rPr>
          <w:rFonts w:hint="eastAsia" w:ascii="仿宋" w:hAnsi="仿宋" w:eastAsia="仿宋" w:cs="仿宋"/>
          <w:sz w:val="28"/>
          <w:szCs w:val="28"/>
        </w:rPr>
        <w:t>全称：</w:t>
      </w:r>
    </w:p>
    <w:p w14:paraId="6004615B">
      <w:pPr>
        <w:spacing w:line="480" w:lineRule="exact"/>
        <w:ind w:firstLine="435"/>
        <w:rPr>
          <w:rFonts w:hint="eastAsia" w:ascii="仿宋" w:hAnsi="仿宋" w:eastAsia="仿宋" w:cs="仿宋"/>
          <w:sz w:val="28"/>
          <w:szCs w:val="28"/>
        </w:rPr>
      </w:pPr>
      <w:r>
        <w:rPr>
          <w:rFonts w:hint="eastAsia" w:ascii="仿宋" w:hAnsi="仿宋" w:eastAsia="仿宋" w:cs="仿宋"/>
          <w:sz w:val="28"/>
          <w:szCs w:val="28"/>
        </w:rPr>
        <w:t>公      章：</w:t>
      </w:r>
    </w:p>
    <w:p w14:paraId="2317B986">
      <w:pPr>
        <w:spacing w:line="480" w:lineRule="exact"/>
        <w:ind w:firstLine="435"/>
        <w:rPr>
          <w:rFonts w:hint="eastAsia" w:ascii="仿宋" w:hAnsi="仿宋" w:eastAsia="仿宋" w:cs="仿宋"/>
          <w:sz w:val="28"/>
          <w:szCs w:val="28"/>
        </w:rPr>
      </w:pPr>
      <w:r>
        <w:rPr>
          <w:rFonts w:hint="eastAsia" w:ascii="仿宋" w:hAnsi="仿宋" w:eastAsia="仿宋" w:cs="仿宋"/>
          <w:sz w:val="28"/>
          <w:szCs w:val="28"/>
        </w:rPr>
        <w:t>授 权 代表：</w:t>
      </w:r>
    </w:p>
    <w:p w14:paraId="60351EDF">
      <w:pPr>
        <w:spacing w:line="480" w:lineRule="exact"/>
        <w:ind w:firstLine="435"/>
        <w:rPr>
          <w:rFonts w:hint="eastAsia" w:ascii="仿宋" w:hAnsi="仿宋" w:eastAsia="仿宋" w:cs="仿宋"/>
          <w:sz w:val="28"/>
          <w:szCs w:val="28"/>
        </w:rPr>
      </w:pPr>
      <w:r>
        <w:rPr>
          <w:rFonts w:hint="eastAsia" w:ascii="仿宋" w:hAnsi="仿宋" w:eastAsia="仿宋" w:cs="仿宋"/>
          <w:sz w:val="28"/>
          <w:szCs w:val="28"/>
        </w:rPr>
        <w:t>日      期：</w:t>
      </w:r>
    </w:p>
    <w:p w14:paraId="70EE3F01">
      <w:pPr>
        <w:spacing w:line="480" w:lineRule="exact"/>
        <w:ind w:firstLine="435"/>
        <w:rPr>
          <w:rFonts w:hint="eastAsia" w:ascii="仿宋" w:hAnsi="仿宋" w:eastAsia="仿宋" w:cs="仿宋"/>
          <w:b/>
          <w:sz w:val="28"/>
          <w:szCs w:val="28"/>
        </w:rPr>
      </w:pPr>
    </w:p>
    <w:p w14:paraId="7EF3FC13">
      <w:pPr>
        <w:spacing w:line="480" w:lineRule="exact"/>
        <w:jc w:val="center"/>
        <w:rPr>
          <w:rFonts w:hint="eastAsia" w:ascii="仿宋" w:hAnsi="仿宋" w:eastAsia="仿宋" w:cs="仿宋"/>
          <w:b/>
          <w:sz w:val="28"/>
          <w:szCs w:val="28"/>
        </w:rPr>
      </w:pPr>
    </w:p>
    <w:p w14:paraId="711A68B3">
      <w:pPr>
        <w:pStyle w:val="6"/>
        <w:rPr>
          <w:rFonts w:hint="eastAsia" w:ascii="仿宋" w:hAnsi="仿宋" w:eastAsia="仿宋" w:cs="仿宋"/>
          <w:b/>
          <w:sz w:val="28"/>
          <w:szCs w:val="28"/>
        </w:rPr>
      </w:pPr>
    </w:p>
    <w:p w14:paraId="1D2F885A">
      <w:pPr>
        <w:rPr>
          <w:rFonts w:hint="eastAsia" w:ascii="仿宋" w:hAnsi="仿宋" w:eastAsia="仿宋" w:cs="仿宋"/>
          <w:b/>
          <w:sz w:val="28"/>
          <w:szCs w:val="28"/>
        </w:rPr>
      </w:pPr>
    </w:p>
    <w:p w14:paraId="438E98C5">
      <w:pPr>
        <w:pStyle w:val="6"/>
      </w:pPr>
    </w:p>
    <w:p w14:paraId="5087A09F">
      <w:pPr>
        <w:spacing w:line="480" w:lineRule="exact"/>
        <w:jc w:val="center"/>
        <w:outlineLvl w:val="2"/>
        <w:rPr>
          <w:rFonts w:hint="eastAsia" w:ascii="仿宋" w:hAnsi="仿宋" w:eastAsia="仿宋" w:cs="仿宋"/>
          <w:sz w:val="28"/>
          <w:szCs w:val="28"/>
        </w:rPr>
      </w:pPr>
      <w:r>
        <w:rPr>
          <w:rFonts w:hint="eastAsia" w:ascii="仿宋" w:hAnsi="仿宋" w:eastAsia="仿宋" w:cs="仿宋"/>
          <w:b/>
          <w:sz w:val="28"/>
          <w:szCs w:val="28"/>
        </w:rPr>
        <w:t>2.法定代表人身份证明</w:t>
      </w:r>
    </w:p>
    <w:p w14:paraId="7E29D28B">
      <w:pPr>
        <w:spacing w:line="480" w:lineRule="exact"/>
        <w:ind w:firstLine="560" w:firstLineChars="200"/>
        <w:rPr>
          <w:rFonts w:hint="eastAsia" w:ascii="仿宋" w:hAnsi="仿宋" w:eastAsia="仿宋" w:cs="仿宋"/>
          <w:sz w:val="28"/>
          <w:szCs w:val="28"/>
        </w:rPr>
      </w:pPr>
    </w:p>
    <w:p w14:paraId="257F1615">
      <w:pPr>
        <w:pStyle w:val="7"/>
        <w:spacing w:line="480" w:lineRule="exact"/>
        <w:rPr>
          <w:rFonts w:hint="eastAsia" w:ascii="仿宋" w:hAnsi="仿宋" w:eastAsia="仿宋" w:cs="仿宋"/>
          <w:sz w:val="28"/>
          <w:szCs w:val="28"/>
        </w:rPr>
      </w:pPr>
    </w:p>
    <w:p w14:paraId="177EF993">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单位名称：</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14:paraId="7D393CFD">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地    址：</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   </w:t>
      </w:r>
    </w:p>
    <w:p w14:paraId="17E5A5C8">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姓    名：</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性   别：</w:t>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  </w:t>
      </w:r>
      <w:r>
        <w:rPr>
          <w:rFonts w:hint="eastAsia" w:ascii="仿宋" w:hAnsi="仿宋" w:eastAsia="仿宋" w:cs="仿宋"/>
          <w:sz w:val="28"/>
          <w:szCs w:val="28"/>
        </w:rPr>
        <w:t>年  龄：</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  </w:t>
      </w:r>
      <w:r>
        <w:rPr>
          <w:rFonts w:hint="eastAsia" w:ascii="仿宋" w:hAnsi="仿宋" w:eastAsia="仿宋" w:cs="仿宋"/>
          <w:sz w:val="28"/>
          <w:szCs w:val="28"/>
        </w:rPr>
        <w:t>职  务：</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  </w:t>
      </w:r>
      <w:r>
        <w:rPr>
          <w:rFonts w:hint="eastAsia" w:ascii="仿宋" w:hAnsi="仿宋" w:eastAsia="仿宋" w:cs="仿宋"/>
          <w:sz w:val="28"/>
          <w:szCs w:val="28"/>
        </w:rPr>
        <w:t>联系方式：</w:t>
      </w:r>
      <w:r>
        <w:rPr>
          <w:rFonts w:hint="eastAsia" w:ascii="仿宋" w:hAnsi="仿宋" w:eastAsia="仿宋" w:cs="仿宋"/>
          <w:sz w:val="28"/>
          <w:szCs w:val="28"/>
          <w:u w:val="single"/>
        </w:rPr>
        <w:t xml:space="preserve">         </w:t>
      </w:r>
    </w:p>
    <w:p w14:paraId="6015A479">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系</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   </w:t>
      </w:r>
      <w:r>
        <w:rPr>
          <w:rFonts w:hint="eastAsia" w:ascii="仿宋" w:hAnsi="仿宋" w:eastAsia="仿宋" w:cs="仿宋"/>
          <w:sz w:val="28"/>
          <w:szCs w:val="28"/>
        </w:rPr>
        <w:t>的法定代表人。为</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  </w:t>
      </w:r>
      <w:r>
        <w:rPr>
          <w:rFonts w:hint="eastAsia" w:ascii="仿宋" w:hAnsi="仿宋" w:eastAsia="仿宋" w:cs="仿宋"/>
          <w:sz w:val="28"/>
          <w:szCs w:val="28"/>
        </w:rPr>
        <w:t>项目，签署上述招标申请文件、进行合同谈判、签署合同和处理与之有关的一切事务。</w:t>
      </w:r>
    </w:p>
    <w:p w14:paraId="3953A65A">
      <w:pPr>
        <w:spacing w:line="480" w:lineRule="exact"/>
        <w:ind w:firstLine="560" w:firstLineChars="200"/>
        <w:rPr>
          <w:rFonts w:hint="eastAsia" w:ascii="仿宋" w:hAnsi="仿宋" w:eastAsia="仿宋" w:cs="仿宋"/>
          <w:sz w:val="28"/>
          <w:szCs w:val="28"/>
        </w:rPr>
      </w:pPr>
    </w:p>
    <w:p w14:paraId="59218FDA">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特此证明</w:t>
      </w:r>
    </w:p>
    <w:p w14:paraId="77989122">
      <w:pPr>
        <w:spacing w:line="480" w:lineRule="exact"/>
        <w:ind w:firstLine="560" w:firstLineChars="200"/>
        <w:rPr>
          <w:rFonts w:hint="eastAsia" w:ascii="仿宋" w:hAnsi="仿宋" w:eastAsia="仿宋" w:cs="仿宋"/>
          <w:sz w:val="28"/>
          <w:szCs w:val="28"/>
        </w:rPr>
      </w:pPr>
    </w:p>
    <w:p w14:paraId="3304B79E">
      <w:pPr>
        <w:spacing w:line="480" w:lineRule="exact"/>
        <w:ind w:firstLine="560" w:firstLineChars="200"/>
        <w:rPr>
          <w:rFonts w:hint="eastAsia" w:ascii="仿宋" w:hAnsi="仿宋" w:eastAsia="仿宋" w:cs="仿宋"/>
          <w:sz w:val="28"/>
          <w:szCs w:val="28"/>
        </w:rPr>
      </w:pPr>
    </w:p>
    <w:p w14:paraId="57050263">
      <w:pPr>
        <w:spacing w:line="480" w:lineRule="exact"/>
        <w:ind w:firstLine="560" w:firstLineChars="200"/>
        <w:rPr>
          <w:rFonts w:hint="eastAsia" w:ascii="仿宋" w:hAnsi="仿宋" w:eastAsia="仿宋" w:cs="仿宋"/>
          <w:sz w:val="28"/>
          <w:szCs w:val="28"/>
        </w:rPr>
      </w:pPr>
    </w:p>
    <w:p w14:paraId="76396F92">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申请人：</w:t>
      </w:r>
      <w:r>
        <w:rPr>
          <w:rFonts w:hint="eastAsia" w:ascii="仿宋" w:hAnsi="仿宋" w:eastAsia="仿宋" w:cs="仿宋"/>
          <w:sz w:val="28"/>
          <w:szCs w:val="28"/>
          <w:u w:val="single"/>
        </w:rPr>
        <w:t>（盖章）</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14:paraId="147A2B8D">
      <w:pPr>
        <w:spacing w:line="480" w:lineRule="exact"/>
        <w:ind w:firstLine="560" w:firstLineChars="200"/>
        <w:rPr>
          <w:rFonts w:hint="eastAsia" w:ascii="仿宋" w:hAnsi="仿宋" w:eastAsia="仿宋" w:cs="仿宋"/>
          <w:sz w:val="28"/>
          <w:szCs w:val="28"/>
        </w:rPr>
      </w:pPr>
    </w:p>
    <w:p w14:paraId="2DE58F46">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日    期：</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tbl>
      <w:tblPr>
        <w:tblStyle w:val="17"/>
        <w:tblpPr w:leftFromText="180" w:rightFromText="180" w:vertAnchor="text" w:horzAnchor="page" w:tblpX="2452" w:tblpY="484"/>
        <w:tblOverlap w:val="never"/>
        <w:tblW w:w="7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0"/>
      </w:tblGrid>
      <w:tr w14:paraId="45C5E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trPr>
        <w:tc>
          <w:tcPr>
            <w:tcW w:w="7840" w:type="dxa"/>
          </w:tcPr>
          <w:p w14:paraId="5AB63C1B">
            <w:pPr>
              <w:snapToGrid w:val="0"/>
              <w:spacing w:line="480" w:lineRule="exact"/>
              <w:ind w:left="193" w:firstLine="565" w:firstLineChars="202"/>
              <w:jc w:val="left"/>
              <w:rPr>
                <w:rFonts w:hint="eastAsia" w:ascii="仿宋" w:hAnsi="仿宋" w:eastAsia="仿宋" w:cs="仿宋"/>
                <w:sz w:val="28"/>
                <w:szCs w:val="28"/>
              </w:rPr>
            </w:pPr>
          </w:p>
          <w:p w14:paraId="1C2CC32F">
            <w:pPr>
              <w:snapToGrid w:val="0"/>
              <w:spacing w:line="480" w:lineRule="exact"/>
              <w:jc w:val="center"/>
              <w:rPr>
                <w:rFonts w:hint="eastAsia" w:ascii="仿宋" w:hAnsi="仿宋" w:eastAsia="仿宋" w:cs="仿宋"/>
                <w:b/>
                <w:bCs/>
                <w:sz w:val="28"/>
                <w:szCs w:val="28"/>
              </w:rPr>
            </w:pPr>
            <w:r>
              <w:rPr>
                <w:rFonts w:hint="eastAsia" w:ascii="仿宋" w:hAnsi="仿宋" w:eastAsia="仿宋" w:cs="仿宋"/>
                <w:b/>
                <w:bCs/>
                <w:sz w:val="28"/>
                <w:szCs w:val="28"/>
              </w:rPr>
              <w:t>法定代表人身份证（正、反面）复印件</w:t>
            </w:r>
            <w:r>
              <w:rPr>
                <w:rFonts w:hint="eastAsia" w:ascii="仿宋" w:hAnsi="仿宋" w:eastAsia="仿宋" w:cs="仿宋"/>
                <w:b/>
                <w:bCs/>
                <w:sz w:val="28"/>
                <w:szCs w:val="28"/>
                <w:u w:val="single"/>
              </w:rPr>
              <w:t>（粘贴此处）</w:t>
            </w:r>
          </w:p>
          <w:p w14:paraId="7C48A0B6">
            <w:pPr>
              <w:snapToGrid w:val="0"/>
              <w:spacing w:line="480" w:lineRule="exact"/>
              <w:ind w:left="193"/>
              <w:jc w:val="left"/>
              <w:rPr>
                <w:rFonts w:hint="eastAsia" w:ascii="仿宋" w:hAnsi="仿宋" w:eastAsia="仿宋" w:cs="仿宋"/>
                <w:b/>
                <w:bCs/>
                <w:sz w:val="28"/>
                <w:szCs w:val="28"/>
              </w:rPr>
            </w:pPr>
          </w:p>
          <w:p w14:paraId="094A60A1">
            <w:pPr>
              <w:snapToGrid w:val="0"/>
              <w:spacing w:line="480" w:lineRule="exact"/>
              <w:ind w:left="193"/>
              <w:jc w:val="left"/>
              <w:rPr>
                <w:rFonts w:hint="eastAsia" w:ascii="仿宋" w:hAnsi="仿宋" w:eastAsia="仿宋" w:cs="仿宋"/>
                <w:b/>
                <w:bCs/>
                <w:sz w:val="28"/>
                <w:szCs w:val="28"/>
              </w:rPr>
            </w:pPr>
          </w:p>
          <w:p w14:paraId="0569B35E">
            <w:pPr>
              <w:snapToGrid w:val="0"/>
              <w:spacing w:line="480" w:lineRule="exact"/>
              <w:ind w:left="193"/>
              <w:jc w:val="left"/>
              <w:rPr>
                <w:rFonts w:hint="eastAsia" w:ascii="仿宋" w:hAnsi="仿宋" w:eastAsia="仿宋" w:cs="仿宋"/>
                <w:b/>
                <w:bCs/>
                <w:sz w:val="28"/>
                <w:szCs w:val="28"/>
              </w:rPr>
            </w:pPr>
          </w:p>
          <w:p w14:paraId="4312DD70">
            <w:pPr>
              <w:snapToGrid w:val="0"/>
              <w:spacing w:line="480" w:lineRule="exact"/>
              <w:ind w:left="193" w:firstLine="565" w:firstLineChars="202"/>
              <w:jc w:val="left"/>
              <w:rPr>
                <w:rFonts w:hint="eastAsia" w:ascii="仿宋" w:hAnsi="仿宋" w:eastAsia="仿宋" w:cs="仿宋"/>
                <w:sz w:val="28"/>
                <w:szCs w:val="28"/>
              </w:rPr>
            </w:pPr>
          </w:p>
        </w:tc>
      </w:tr>
    </w:tbl>
    <w:p w14:paraId="540935CD">
      <w:pPr>
        <w:snapToGrid w:val="0"/>
        <w:spacing w:line="480" w:lineRule="exact"/>
        <w:rPr>
          <w:rFonts w:hint="eastAsia" w:ascii="仿宋" w:hAnsi="仿宋" w:eastAsia="仿宋" w:cs="仿宋"/>
          <w:sz w:val="28"/>
          <w:szCs w:val="28"/>
        </w:rPr>
      </w:pPr>
    </w:p>
    <w:p w14:paraId="0061E167">
      <w:pPr>
        <w:snapToGrid w:val="0"/>
        <w:spacing w:line="480" w:lineRule="exact"/>
        <w:ind w:firstLine="560" w:firstLineChars="200"/>
        <w:rPr>
          <w:rFonts w:hint="eastAsia" w:ascii="仿宋" w:hAnsi="仿宋" w:eastAsia="仿宋" w:cs="仿宋"/>
          <w:sz w:val="28"/>
          <w:szCs w:val="28"/>
        </w:rPr>
      </w:pPr>
    </w:p>
    <w:p w14:paraId="4610DD6C">
      <w:pPr>
        <w:spacing w:line="480" w:lineRule="exact"/>
        <w:jc w:val="center"/>
        <w:outlineLvl w:val="2"/>
        <w:rPr>
          <w:rFonts w:hint="eastAsia" w:ascii="仿宋" w:hAnsi="仿宋" w:eastAsia="仿宋" w:cs="仿宋"/>
          <w:b/>
          <w:sz w:val="28"/>
          <w:szCs w:val="28"/>
        </w:rPr>
      </w:pPr>
      <w:r>
        <w:rPr>
          <w:rFonts w:hint="eastAsia" w:ascii="仿宋" w:hAnsi="仿宋" w:eastAsia="仿宋" w:cs="仿宋"/>
          <w:b/>
          <w:bCs/>
          <w:sz w:val="28"/>
          <w:szCs w:val="28"/>
        </w:rPr>
        <w:br w:type="page"/>
      </w:r>
      <w:r>
        <w:rPr>
          <w:rFonts w:hint="eastAsia" w:ascii="仿宋" w:hAnsi="仿宋" w:eastAsia="仿宋" w:cs="仿宋"/>
          <w:b/>
          <w:bCs/>
          <w:sz w:val="28"/>
          <w:szCs w:val="28"/>
        </w:rPr>
        <w:t>3.授权委托书（如需）</w:t>
      </w:r>
    </w:p>
    <w:p w14:paraId="100B4A23">
      <w:pPr>
        <w:snapToGrid w:val="0"/>
        <w:spacing w:line="480" w:lineRule="exact"/>
        <w:rPr>
          <w:rFonts w:hint="eastAsia" w:ascii="仿宋" w:hAnsi="仿宋" w:eastAsia="仿宋" w:cs="仿宋"/>
          <w:bCs/>
          <w:sz w:val="28"/>
          <w:szCs w:val="28"/>
        </w:rPr>
      </w:pPr>
    </w:p>
    <w:p w14:paraId="1C27D0AC">
      <w:pPr>
        <w:snapToGrid w:val="0"/>
        <w:spacing w:line="480" w:lineRule="exact"/>
        <w:rPr>
          <w:rFonts w:hint="eastAsia" w:ascii="仿宋" w:hAnsi="仿宋" w:eastAsia="仿宋" w:cs="仿宋"/>
          <w:bCs/>
          <w:sz w:val="28"/>
          <w:szCs w:val="28"/>
        </w:rPr>
      </w:pPr>
      <w:r>
        <w:rPr>
          <w:rFonts w:hint="eastAsia" w:ascii="仿宋" w:hAnsi="仿宋" w:eastAsia="仿宋" w:cs="仿宋"/>
          <w:sz w:val="28"/>
          <w:szCs w:val="28"/>
        </w:rPr>
        <w:t>南通市第一初级中学</w:t>
      </w:r>
      <w:r>
        <w:rPr>
          <w:rFonts w:hint="eastAsia" w:ascii="仿宋" w:hAnsi="仿宋" w:eastAsia="仿宋" w:cs="仿宋"/>
          <w:bCs/>
          <w:sz w:val="28"/>
          <w:szCs w:val="28"/>
        </w:rPr>
        <w:t>：</w:t>
      </w:r>
    </w:p>
    <w:p w14:paraId="3E7D138D">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本授权书宣告，在下面签字的</w:t>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以法定代表人身份代表本单位授权：</w:t>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 xml:space="preserve">为本单位的合法授权代表，授权其在 </w:t>
      </w:r>
      <w:r>
        <w:rPr>
          <w:rFonts w:hint="eastAsia" w:ascii="仿宋" w:hAnsi="仿宋" w:eastAsia="仿宋" w:cs="仿宋"/>
          <w:sz w:val="28"/>
          <w:szCs w:val="28"/>
          <w:u w:val="single"/>
        </w:rPr>
        <w:t xml:space="preserve">    项目</w:t>
      </w:r>
      <w:r>
        <w:rPr>
          <w:rFonts w:hint="eastAsia" w:ascii="仿宋" w:hAnsi="仿宋" w:eastAsia="仿宋" w:cs="仿宋"/>
          <w:sz w:val="28"/>
          <w:szCs w:val="28"/>
        </w:rPr>
        <w:t>招标活动中，以本单位的名义，并代表本人与你们进行比价、签署文件和处理一切与此事有关的事务。授权代表的一切行为均代表本单位，与本人的行为具有同等法律效力。本单位将承担授权代表行为的全部法律责任和后果。</w:t>
      </w:r>
    </w:p>
    <w:p w14:paraId="5F63E37C">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本委托书限期自</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日起至</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日止。</w:t>
      </w:r>
    </w:p>
    <w:p w14:paraId="161AEF08">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授权代表无权转让委托权，特此委托。</w:t>
      </w:r>
    </w:p>
    <w:p w14:paraId="2250B75C">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投标人：</w:t>
      </w:r>
      <w:r>
        <w:rPr>
          <w:rFonts w:hint="eastAsia" w:ascii="仿宋" w:hAnsi="仿宋" w:eastAsia="仿宋" w:cs="仿宋"/>
          <w:sz w:val="28"/>
          <w:szCs w:val="28"/>
          <w:u w:val="single"/>
        </w:rPr>
        <w:t xml:space="preserve">                       （</w:t>
      </w:r>
      <w:r>
        <w:rPr>
          <w:rFonts w:hint="eastAsia" w:ascii="仿宋" w:hAnsi="仿宋" w:eastAsia="仿宋" w:cs="仿宋"/>
          <w:sz w:val="28"/>
          <w:szCs w:val="28"/>
        </w:rPr>
        <w:t>全称、盖章）</w:t>
      </w:r>
    </w:p>
    <w:p w14:paraId="0D9719C5">
      <w:pPr>
        <w:spacing w:line="48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法定代表人姓名：</w:t>
      </w:r>
      <w:r>
        <w:rPr>
          <w:rFonts w:hint="eastAsia" w:ascii="仿宋" w:hAnsi="仿宋" w:eastAsia="仿宋" w:cs="仿宋"/>
          <w:sz w:val="28"/>
          <w:szCs w:val="28"/>
          <w:u w:val="single"/>
        </w:rPr>
        <w:t xml:space="preserve">               </w:t>
      </w:r>
    </w:p>
    <w:p w14:paraId="78C449C5">
      <w:pPr>
        <w:spacing w:line="48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授权委托人：</w:t>
      </w:r>
      <w:r>
        <w:rPr>
          <w:rFonts w:hint="eastAsia" w:ascii="仿宋" w:hAnsi="仿宋" w:eastAsia="仿宋" w:cs="仿宋"/>
          <w:sz w:val="28"/>
          <w:szCs w:val="28"/>
          <w:u w:val="single"/>
        </w:rPr>
        <w:t xml:space="preserve">                   </w:t>
      </w:r>
    </w:p>
    <w:p w14:paraId="1D4EF50B">
      <w:pPr>
        <w:spacing w:line="48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联系方式：</w:t>
      </w:r>
      <w:r>
        <w:rPr>
          <w:rFonts w:hint="eastAsia" w:ascii="仿宋" w:hAnsi="仿宋" w:eastAsia="仿宋" w:cs="仿宋"/>
          <w:sz w:val="28"/>
          <w:szCs w:val="28"/>
          <w:u w:val="single"/>
        </w:rPr>
        <w:t xml:space="preserve">                     </w:t>
      </w:r>
    </w:p>
    <w:p w14:paraId="791B5ED1">
      <w:pPr>
        <w:spacing w:line="48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日    期：</w:t>
      </w:r>
      <w:r>
        <w:rPr>
          <w:rFonts w:hint="eastAsia" w:ascii="仿宋" w:hAnsi="仿宋" w:eastAsia="仿宋" w:cs="仿宋"/>
          <w:sz w:val="28"/>
          <w:szCs w:val="28"/>
          <w:u w:val="single"/>
        </w:rPr>
        <w:t xml:space="preserve">                      </w:t>
      </w:r>
    </w:p>
    <w:tbl>
      <w:tblPr>
        <w:tblStyle w:val="17"/>
        <w:tblpPr w:leftFromText="180" w:rightFromText="180" w:vertAnchor="text" w:horzAnchor="page" w:tblpX="2452" w:tblpY="47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7"/>
      </w:tblGrid>
      <w:tr w14:paraId="5FBFB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trPr>
        <w:tc>
          <w:tcPr>
            <w:tcW w:w="7847" w:type="dxa"/>
          </w:tcPr>
          <w:p w14:paraId="2A115E21">
            <w:pPr>
              <w:snapToGrid w:val="0"/>
              <w:spacing w:line="480" w:lineRule="exact"/>
              <w:ind w:firstLine="565" w:firstLineChars="202"/>
              <w:jc w:val="left"/>
              <w:rPr>
                <w:rFonts w:hint="eastAsia" w:ascii="仿宋" w:hAnsi="仿宋" w:eastAsia="仿宋" w:cs="仿宋"/>
                <w:sz w:val="28"/>
                <w:szCs w:val="28"/>
              </w:rPr>
            </w:pPr>
          </w:p>
          <w:p w14:paraId="7754E888">
            <w:pPr>
              <w:snapToGrid w:val="0"/>
              <w:spacing w:line="480" w:lineRule="exact"/>
              <w:jc w:val="center"/>
              <w:rPr>
                <w:rFonts w:hint="eastAsia" w:ascii="仿宋" w:hAnsi="仿宋" w:eastAsia="仿宋" w:cs="仿宋"/>
                <w:b/>
                <w:bCs/>
                <w:sz w:val="28"/>
                <w:szCs w:val="28"/>
              </w:rPr>
            </w:pPr>
            <w:r>
              <w:rPr>
                <w:rFonts w:hint="eastAsia" w:ascii="仿宋" w:hAnsi="仿宋" w:eastAsia="仿宋" w:cs="仿宋"/>
                <w:b/>
                <w:bCs/>
                <w:sz w:val="28"/>
                <w:szCs w:val="28"/>
              </w:rPr>
              <w:t>授权委托人身份证（正、反面）复印件</w:t>
            </w:r>
            <w:r>
              <w:rPr>
                <w:rFonts w:hint="eastAsia" w:ascii="仿宋" w:hAnsi="仿宋" w:eastAsia="仿宋" w:cs="仿宋"/>
                <w:b/>
                <w:bCs/>
                <w:sz w:val="28"/>
                <w:szCs w:val="28"/>
                <w:u w:val="single"/>
              </w:rPr>
              <w:t>（黏贴此处）</w:t>
            </w:r>
          </w:p>
          <w:p w14:paraId="0F69B3BA">
            <w:pPr>
              <w:snapToGrid w:val="0"/>
              <w:spacing w:line="480" w:lineRule="exact"/>
              <w:jc w:val="center"/>
              <w:rPr>
                <w:rFonts w:hint="eastAsia" w:ascii="仿宋" w:hAnsi="仿宋" w:eastAsia="仿宋" w:cs="仿宋"/>
                <w:b/>
                <w:bCs/>
                <w:sz w:val="28"/>
                <w:szCs w:val="28"/>
              </w:rPr>
            </w:pPr>
          </w:p>
          <w:p w14:paraId="6520A608">
            <w:pPr>
              <w:snapToGrid w:val="0"/>
              <w:spacing w:line="480" w:lineRule="exact"/>
              <w:jc w:val="center"/>
              <w:rPr>
                <w:rFonts w:hint="eastAsia" w:ascii="仿宋" w:hAnsi="仿宋" w:eastAsia="仿宋" w:cs="仿宋"/>
                <w:b/>
                <w:bCs/>
                <w:sz w:val="28"/>
                <w:szCs w:val="28"/>
              </w:rPr>
            </w:pPr>
          </w:p>
          <w:p w14:paraId="308E7B57">
            <w:pPr>
              <w:snapToGrid w:val="0"/>
              <w:spacing w:line="480" w:lineRule="exact"/>
              <w:jc w:val="center"/>
              <w:rPr>
                <w:rFonts w:hint="eastAsia" w:ascii="仿宋" w:hAnsi="仿宋" w:eastAsia="仿宋" w:cs="仿宋"/>
                <w:sz w:val="28"/>
                <w:szCs w:val="28"/>
              </w:rPr>
            </w:pPr>
          </w:p>
          <w:p w14:paraId="651E8ACD">
            <w:pPr>
              <w:snapToGrid w:val="0"/>
              <w:spacing w:line="480" w:lineRule="exact"/>
              <w:jc w:val="center"/>
              <w:rPr>
                <w:rFonts w:hint="eastAsia" w:ascii="仿宋" w:hAnsi="仿宋" w:eastAsia="仿宋" w:cs="仿宋"/>
                <w:sz w:val="28"/>
                <w:szCs w:val="28"/>
              </w:rPr>
            </w:pPr>
          </w:p>
        </w:tc>
      </w:tr>
    </w:tbl>
    <w:p w14:paraId="59F38188">
      <w:pPr>
        <w:snapToGrid w:val="0"/>
        <w:spacing w:line="480" w:lineRule="exact"/>
        <w:jc w:val="center"/>
        <w:rPr>
          <w:rFonts w:hint="eastAsia" w:ascii="仿宋" w:hAnsi="仿宋" w:eastAsia="仿宋" w:cs="仿宋"/>
          <w:sz w:val="28"/>
          <w:szCs w:val="28"/>
        </w:rPr>
      </w:pPr>
    </w:p>
    <w:p w14:paraId="6DBD3324">
      <w:pPr>
        <w:snapToGrid w:val="0"/>
        <w:spacing w:line="480" w:lineRule="exact"/>
        <w:ind w:firstLine="560" w:firstLineChars="200"/>
        <w:rPr>
          <w:rFonts w:hint="eastAsia" w:ascii="仿宋" w:hAnsi="仿宋" w:eastAsia="仿宋" w:cs="仿宋"/>
          <w:kern w:val="0"/>
          <w:sz w:val="28"/>
          <w:szCs w:val="28"/>
        </w:rPr>
      </w:pPr>
    </w:p>
    <w:p w14:paraId="0E5FEC22">
      <w:pPr>
        <w:snapToGrid w:val="0"/>
        <w:spacing w:line="480" w:lineRule="exact"/>
        <w:ind w:firstLine="560" w:firstLineChars="200"/>
        <w:rPr>
          <w:rFonts w:hint="eastAsia" w:ascii="仿宋" w:hAnsi="仿宋" w:eastAsia="仿宋" w:cs="仿宋"/>
          <w:kern w:val="0"/>
          <w:sz w:val="28"/>
          <w:szCs w:val="28"/>
        </w:rPr>
        <w:sectPr>
          <w:footerReference r:id="rId5" w:type="first"/>
          <w:headerReference r:id="rId3" w:type="default"/>
          <w:footerReference r:id="rId4" w:type="default"/>
          <w:pgSz w:w="11905" w:h="16838"/>
          <w:pgMar w:top="1440" w:right="1797" w:bottom="1440" w:left="1797" w:header="850" w:footer="992" w:gutter="0"/>
          <w:pgBorders>
            <w:top w:val="none" w:sz="0" w:space="0"/>
            <w:left w:val="none" w:sz="0" w:space="0"/>
            <w:bottom w:val="none" w:sz="0" w:space="0"/>
            <w:right w:val="none" w:sz="0" w:space="0"/>
          </w:pgBorders>
          <w:cols w:space="720" w:num="1"/>
          <w:titlePg/>
          <w:docGrid w:linePitch="286" w:charSpace="0"/>
        </w:sectPr>
      </w:pPr>
    </w:p>
    <w:p w14:paraId="10F2982A">
      <w:pPr>
        <w:kinsoku w:val="0"/>
        <w:topLinePunct/>
        <w:autoSpaceDE w:val="0"/>
        <w:autoSpaceDN w:val="0"/>
        <w:spacing w:line="480" w:lineRule="exact"/>
        <w:ind w:right="210" w:firstLine="526" w:firstLineChars="187"/>
        <w:jc w:val="center"/>
        <w:textAlignment w:val="baseline"/>
        <w:rPr>
          <w:rFonts w:hint="eastAsia" w:ascii="仿宋" w:hAnsi="仿宋" w:eastAsia="仿宋" w:cs="仿宋"/>
          <w:b/>
          <w:sz w:val="28"/>
          <w:szCs w:val="28"/>
        </w:rPr>
      </w:pPr>
      <w:r>
        <w:rPr>
          <w:rFonts w:hint="eastAsia" w:ascii="仿宋" w:hAnsi="仿宋" w:eastAsia="仿宋" w:cs="仿宋"/>
          <w:b/>
          <w:bCs/>
          <w:sz w:val="28"/>
          <w:szCs w:val="28"/>
        </w:rPr>
        <w:t>4.</w:t>
      </w:r>
      <w:r>
        <w:rPr>
          <w:rFonts w:hint="eastAsia" w:ascii="仿宋" w:hAnsi="仿宋" w:eastAsia="仿宋" w:cs="仿宋"/>
          <w:b/>
          <w:sz w:val="28"/>
          <w:szCs w:val="28"/>
        </w:rPr>
        <w:t>无重大违法记录声明</w:t>
      </w:r>
    </w:p>
    <w:p w14:paraId="45C4457F">
      <w:pPr>
        <w:snapToGrid w:val="0"/>
        <w:spacing w:line="480" w:lineRule="exact"/>
        <w:rPr>
          <w:rFonts w:hint="eastAsia" w:ascii="仿宋" w:hAnsi="仿宋" w:eastAsia="仿宋" w:cs="仿宋"/>
          <w:bCs/>
          <w:sz w:val="28"/>
          <w:szCs w:val="28"/>
        </w:rPr>
      </w:pPr>
      <w:r>
        <w:rPr>
          <w:rFonts w:hint="eastAsia" w:ascii="仿宋" w:hAnsi="仿宋" w:eastAsia="仿宋" w:cs="仿宋"/>
          <w:sz w:val="28"/>
          <w:szCs w:val="28"/>
        </w:rPr>
        <w:t>南通市第一初级中学</w:t>
      </w:r>
      <w:r>
        <w:rPr>
          <w:rFonts w:hint="eastAsia" w:ascii="仿宋" w:hAnsi="仿宋" w:eastAsia="仿宋" w:cs="仿宋"/>
          <w:bCs/>
          <w:sz w:val="28"/>
          <w:szCs w:val="28"/>
        </w:rPr>
        <w:t>：</w:t>
      </w:r>
    </w:p>
    <w:p w14:paraId="15AAE27F">
      <w:pPr>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我公司郑重声明：参加本次采购活动前 3 年内，我公司在经营活动中</w:t>
      </w:r>
      <w:r>
        <w:rPr>
          <w:rFonts w:hint="eastAsia" w:ascii="仿宋" w:hAnsi="仿宋" w:eastAsia="仿宋" w:cs="仿宋"/>
          <w:sz w:val="28"/>
          <w:szCs w:val="28"/>
          <w:u w:val="single"/>
        </w:rPr>
        <w:t xml:space="preserve">    </w:t>
      </w:r>
      <w:r>
        <w:rPr>
          <w:rFonts w:hint="eastAsia" w:ascii="仿宋" w:hAnsi="仿宋" w:eastAsia="仿宋" w:cs="仿宋"/>
          <w:b/>
          <w:bCs/>
          <w:sz w:val="28"/>
          <w:szCs w:val="28"/>
          <w:u w:val="single"/>
        </w:rPr>
        <w:t>（有/没有）</w:t>
      </w:r>
      <w:r>
        <w:rPr>
          <w:rFonts w:hint="eastAsia" w:ascii="仿宋" w:hAnsi="仿宋" w:eastAsia="仿宋" w:cs="仿宋"/>
          <w:sz w:val="28"/>
          <w:szCs w:val="28"/>
        </w:rPr>
        <w:t>因违法经营受到刑事处罚或者责令停产停业、吊销许可证或者执照、较大数额罚款等行政处罚。</w:t>
      </w:r>
    </w:p>
    <w:p w14:paraId="57BFCEF1">
      <w:pPr>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在投标截止时间节点，没有被“信用江苏”“信用中国”网站列入失信被执行人、重大税收违法案件当事人名单、采购严重违法失信行为记录名单。</w:t>
      </w:r>
    </w:p>
    <w:p w14:paraId="7472E537">
      <w:pPr>
        <w:snapToGrid w:val="0"/>
        <w:spacing w:line="480" w:lineRule="exact"/>
        <w:ind w:firstLine="200"/>
        <w:rPr>
          <w:rFonts w:hint="eastAsia" w:ascii="仿宋" w:hAnsi="仿宋" w:eastAsia="仿宋" w:cs="仿宋"/>
          <w:sz w:val="28"/>
          <w:szCs w:val="28"/>
        </w:rPr>
      </w:pPr>
    </w:p>
    <w:p w14:paraId="76D05DDF">
      <w:pPr>
        <w:snapToGrid w:val="0"/>
        <w:spacing w:line="480" w:lineRule="exact"/>
        <w:ind w:right="720" w:firstLine="560" w:firstLineChars="200"/>
        <w:contextualSpacing/>
        <w:jc w:val="right"/>
        <w:rPr>
          <w:rFonts w:hint="eastAsia" w:ascii="仿宋" w:hAnsi="仿宋" w:eastAsia="仿宋" w:cs="仿宋"/>
          <w:sz w:val="28"/>
          <w:szCs w:val="28"/>
        </w:rPr>
      </w:pPr>
      <w:r>
        <w:rPr>
          <w:rFonts w:hint="eastAsia" w:ascii="仿宋" w:hAnsi="仿宋" w:eastAsia="仿宋" w:cs="仿宋"/>
          <w:sz w:val="28"/>
          <w:szCs w:val="28"/>
        </w:rPr>
        <w:t>法定代表人或授权委托人签字：</w:t>
      </w:r>
    </w:p>
    <w:p w14:paraId="32AE2D9F">
      <w:pPr>
        <w:snapToGrid w:val="0"/>
        <w:spacing w:line="480" w:lineRule="exact"/>
        <w:ind w:right="720" w:firstLine="560" w:firstLineChars="200"/>
        <w:contextualSpacing/>
        <w:jc w:val="right"/>
        <w:rPr>
          <w:rFonts w:hint="eastAsia" w:ascii="仿宋" w:hAnsi="仿宋" w:eastAsia="仿宋" w:cs="仿宋"/>
          <w:sz w:val="28"/>
          <w:szCs w:val="28"/>
        </w:rPr>
      </w:pPr>
      <w:r>
        <w:rPr>
          <w:rFonts w:hint="eastAsia" w:ascii="仿宋" w:hAnsi="仿宋" w:eastAsia="仿宋" w:cs="仿宋"/>
          <w:sz w:val="28"/>
          <w:szCs w:val="28"/>
        </w:rPr>
        <w:t>供应商名称（盖章）：</w:t>
      </w:r>
    </w:p>
    <w:p w14:paraId="793E8A5C">
      <w:pPr>
        <w:snapToGrid w:val="0"/>
        <w:spacing w:line="480" w:lineRule="exact"/>
        <w:ind w:firstLine="560" w:firstLineChars="200"/>
        <w:jc w:val="center"/>
        <w:outlineLvl w:val="0"/>
        <w:rPr>
          <w:rFonts w:hint="eastAsia" w:ascii="仿宋" w:hAnsi="仿宋" w:eastAsia="仿宋" w:cs="仿宋"/>
          <w:b/>
          <w:sz w:val="28"/>
          <w:szCs w:val="28"/>
        </w:rPr>
      </w:pPr>
      <w:r>
        <w:rPr>
          <w:rFonts w:hint="eastAsia" w:ascii="仿宋" w:hAnsi="仿宋" w:eastAsia="仿宋" w:cs="仿宋"/>
          <w:sz w:val="28"/>
          <w:szCs w:val="28"/>
        </w:rPr>
        <w:t xml:space="preserve">                  </w:t>
      </w:r>
      <w:bookmarkStart w:id="40" w:name="_Toc12794"/>
      <w:r>
        <w:rPr>
          <w:rFonts w:hint="eastAsia" w:ascii="仿宋" w:hAnsi="仿宋" w:eastAsia="仿宋" w:cs="仿宋"/>
          <w:sz w:val="28"/>
          <w:szCs w:val="28"/>
        </w:rPr>
        <w:t>日期：</w:t>
      </w:r>
      <w:bookmarkEnd w:id="40"/>
      <w:bookmarkStart w:id="41" w:name="_Hlk89675716"/>
    </w:p>
    <w:p w14:paraId="5B56BDA2">
      <w:pPr>
        <w:kinsoku w:val="0"/>
        <w:topLinePunct/>
        <w:autoSpaceDE w:val="0"/>
        <w:autoSpaceDN w:val="0"/>
        <w:spacing w:line="480" w:lineRule="exact"/>
        <w:ind w:right="210" w:firstLine="526" w:firstLineChars="187"/>
        <w:jc w:val="center"/>
        <w:textAlignment w:val="baseline"/>
        <w:rPr>
          <w:rFonts w:hint="eastAsia" w:ascii="仿宋" w:hAnsi="仿宋" w:eastAsia="仿宋" w:cs="仿宋"/>
          <w:b/>
          <w:bCs/>
          <w:sz w:val="28"/>
          <w:szCs w:val="28"/>
        </w:rPr>
        <w:sectPr>
          <w:pgSz w:w="11905" w:h="16838"/>
          <w:pgMar w:top="1440" w:right="1797" w:bottom="1440" w:left="1797" w:header="850" w:footer="992" w:gutter="0"/>
          <w:pgBorders>
            <w:top w:val="none" w:sz="0" w:space="0"/>
            <w:left w:val="none" w:sz="0" w:space="0"/>
            <w:bottom w:val="none" w:sz="0" w:space="0"/>
            <w:right w:val="none" w:sz="0" w:space="0"/>
          </w:pgBorders>
          <w:cols w:space="720" w:num="1"/>
          <w:titlePg/>
          <w:docGrid w:linePitch="312" w:charSpace="0"/>
        </w:sectPr>
      </w:pPr>
    </w:p>
    <w:p w14:paraId="12194320">
      <w:pPr>
        <w:kinsoku w:val="0"/>
        <w:topLinePunct/>
        <w:autoSpaceDE w:val="0"/>
        <w:autoSpaceDN w:val="0"/>
        <w:spacing w:line="480" w:lineRule="exact"/>
        <w:ind w:right="210" w:firstLine="526" w:firstLineChars="187"/>
        <w:jc w:val="center"/>
        <w:textAlignment w:val="baseline"/>
        <w:rPr>
          <w:rFonts w:hint="eastAsia" w:ascii="仿宋" w:hAnsi="仿宋" w:eastAsia="仿宋" w:cs="仿宋"/>
          <w:b/>
          <w:bCs/>
          <w:color w:val="auto"/>
          <w:sz w:val="28"/>
          <w:szCs w:val="28"/>
        </w:rPr>
      </w:pPr>
      <w:r>
        <w:rPr>
          <w:rFonts w:hint="eastAsia" w:ascii="仿宋" w:hAnsi="仿宋" w:eastAsia="仿宋" w:cs="仿宋"/>
          <w:b/>
          <w:bCs/>
          <w:color w:val="auto"/>
          <w:sz w:val="28"/>
          <w:szCs w:val="28"/>
        </w:rPr>
        <w:t>5.现场踏勘确认函</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9"/>
      </w:tblGrid>
      <w:tr w14:paraId="6C8F9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8" w:hRule="atLeast"/>
        </w:trPr>
        <w:tc>
          <w:tcPr>
            <w:tcW w:w="9639" w:type="dxa"/>
            <w:shd w:val="clear" w:color="auto" w:fill="auto"/>
          </w:tcPr>
          <w:p w14:paraId="6E30DF2A">
            <w:pPr>
              <w:spacing w:before="240" w:beforeLines="100" w:after="240" w:afterLines="100" w:line="420" w:lineRule="exact"/>
              <w:ind w:left="1225" w:leftChars="1" w:hanging="1223" w:hangingChars="435"/>
              <w:jc w:val="center"/>
              <w:rPr>
                <w:rFonts w:hint="eastAsia" w:ascii="仿宋" w:hAnsi="仿宋" w:eastAsia="仿宋" w:cs="宋体"/>
                <w:b/>
                <w:bCs/>
                <w:color w:val="auto"/>
                <w:sz w:val="28"/>
                <w:szCs w:val="28"/>
              </w:rPr>
            </w:pPr>
            <w:r>
              <w:rPr>
                <w:rFonts w:hint="eastAsia" w:ascii="仿宋" w:hAnsi="仿宋" w:eastAsia="仿宋" w:cs="宋体"/>
                <w:b/>
                <w:bCs/>
                <w:color w:val="auto"/>
                <w:sz w:val="28"/>
                <w:szCs w:val="28"/>
              </w:rPr>
              <w:t>现场踏勘确认函</w:t>
            </w:r>
          </w:p>
          <w:p w14:paraId="63EE4578">
            <w:pPr>
              <w:snapToGrid w:val="0"/>
              <w:spacing w:line="420" w:lineRule="exact"/>
              <w:rPr>
                <w:rFonts w:hint="eastAsia" w:ascii="仿宋" w:hAnsi="仿宋" w:eastAsia="仿宋" w:cs="宋体"/>
                <w:color w:val="auto"/>
                <w:sz w:val="24"/>
                <w:szCs w:val="24"/>
              </w:rPr>
            </w:pPr>
            <w:r>
              <w:rPr>
                <w:rFonts w:hint="eastAsia" w:ascii="仿宋" w:hAnsi="仿宋" w:eastAsia="仿宋" w:cs="宋体"/>
                <w:color w:val="auto"/>
                <w:sz w:val="24"/>
                <w:szCs w:val="24"/>
              </w:rPr>
              <w:t>南通市第一初级中学：</w:t>
            </w:r>
          </w:p>
          <w:p w14:paraId="46EBE622">
            <w:pPr>
              <w:snapToGrid w:val="0"/>
              <w:spacing w:line="420" w:lineRule="exact"/>
              <w:rPr>
                <w:rFonts w:hint="eastAsia" w:ascii="仿宋" w:hAnsi="仿宋" w:eastAsia="仿宋"/>
                <w:color w:val="auto"/>
                <w:sz w:val="24"/>
                <w:szCs w:val="24"/>
              </w:rPr>
            </w:pPr>
          </w:p>
          <w:p w14:paraId="62E88283">
            <w:pPr>
              <w:overflowPunct w:val="0"/>
              <w:adjustRightInd w:val="0"/>
              <w:spacing w:line="420" w:lineRule="exact"/>
              <w:ind w:firstLine="660"/>
              <w:jc w:val="left"/>
              <w:textAlignment w:val="baseline"/>
              <w:rPr>
                <w:rFonts w:hint="eastAsia" w:ascii="仿宋" w:hAnsi="仿宋" w:eastAsia="仿宋"/>
                <w:color w:val="auto"/>
                <w:sz w:val="24"/>
                <w:szCs w:val="24"/>
              </w:rPr>
            </w:pPr>
            <w:r>
              <w:rPr>
                <w:rFonts w:ascii="仿宋" w:hAnsi="仿宋" w:eastAsia="仿宋"/>
                <w:color w:val="auto"/>
                <w:sz w:val="24"/>
                <w:szCs w:val="24"/>
              </w:rPr>
              <w:t>根据贵单位组织实施</w:t>
            </w:r>
            <w:bookmarkStart w:id="42" w:name="_Hlk69428670"/>
            <w:r>
              <w:rPr>
                <w:rFonts w:ascii="仿宋" w:hAnsi="仿宋" w:eastAsia="仿宋"/>
                <w:color w:val="auto"/>
                <w:sz w:val="24"/>
                <w:szCs w:val="24"/>
              </w:rPr>
              <w:t>的</w:t>
            </w:r>
            <w:r>
              <w:rPr>
                <w:rFonts w:hint="eastAsia" w:ascii="仿宋" w:hAnsi="仿宋" w:eastAsia="仿宋"/>
                <w:color w:val="auto"/>
                <w:sz w:val="24"/>
                <w:szCs w:val="24"/>
                <w:u w:val="single"/>
              </w:rPr>
              <w:t xml:space="preserve">  南通市第一初级中学食堂设备项目  </w:t>
            </w:r>
            <w:r>
              <w:rPr>
                <w:rFonts w:ascii="仿宋" w:hAnsi="仿宋" w:eastAsia="仿宋"/>
                <w:color w:val="auto"/>
                <w:sz w:val="24"/>
                <w:szCs w:val="24"/>
              </w:rPr>
              <w:t>的</w:t>
            </w:r>
            <w:bookmarkEnd w:id="42"/>
            <w:r>
              <w:rPr>
                <w:rFonts w:hint="eastAsia" w:ascii="仿宋" w:hAnsi="仿宋" w:eastAsia="仿宋"/>
                <w:color w:val="auto"/>
                <w:sz w:val="24"/>
                <w:szCs w:val="24"/>
              </w:rPr>
              <w:t>比价</w:t>
            </w:r>
            <w:r>
              <w:rPr>
                <w:rFonts w:ascii="仿宋" w:hAnsi="仿宋" w:eastAsia="仿宋"/>
                <w:color w:val="auto"/>
                <w:sz w:val="24"/>
                <w:szCs w:val="24"/>
              </w:rPr>
              <w:t>文件要求，我方联系采购人踏勘现场，经现场勘察：</w:t>
            </w:r>
          </w:p>
          <w:p w14:paraId="0CE3C578">
            <w:pPr>
              <w:overflowPunct w:val="0"/>
              <w:adjustRightInd w:val="0"/>
              <w:spacing w:line="420" w:lineRule="exact"/>
              <w:ind w:firstLine="660"/>
              <w:jc w:val="left"/>
              <w:textAlignment w:val="baseline"/>
              <w:rPr>
                <w:rFonts w:hint="eastAsia" w:ascii="仿宋" w:hAnsi="仿宋" w:eastAsia="仿宋"/>
                <w:color w:val="auto"/>
                <w:sz w:val="24"/>
                <w:szCs w:val="24"/>
              </w:rPr>
            </w:pPr>
            <w:r>
              <w:rPr>
                <w:rFonts w:ascii="仿宋" w:hAnsi="仿宋" w:eastAsia="仿宋"/>
                <w:color w:val="auto"/>
                <w:sz w:val="24"/>
                <w:szCs w:val="24"/>
              </w:rPr>
              <w:t>1.我方已熟悉与项目</w:t>
            </w:r>
            <w:r>
              <w:rPr>
                <w:rFonts w:hint="eastAsia" w:ascii="仿宋" w:hAnsi="仿宋" w:eastAsia="仿宋"/>
                <w:color w:val="auto"/>
                <w:sz w:val="24"/>
                <w:szCs w:val="24"/>
              </w:rPr>
              <w:t>需求产品</w:t>
            </w:r>
            <w:r>
              <w:rPr>
                <w:rFonts w:ascii="仿宋" w:hAnsi="仿宋" w:eastAsia="仿宋"/>
                <w:color w:val="auto"/>
                <w:sz w:val="24"/>
                <w:szCs w:val="24"/>
              </w:rPr>
              <w:t>相关的现场和周围环境和标的物</w:t>
            </w:r>
            <w:r>
              <w:rPr>
                <w:rFonts w:hint="eastAsia" w:ascii="仿宋" w:hAnsi="仿宋" w:eastAsia="仿宋"/>
                <w:color w:val="auto"/>
                <w:sz w:val="24"/>
                <w:szCs w:val="24"/>
              </w:rPr>
              <w:t>产品安装涉及到的</w:t>
            </w:r>
            <w:r>
              <w:rPr>
                <w:rFonts w:ascii="仿宋" w:hAnsi="仿宋" w:eastAsia="仿宋"/>
                <w:color w:val="auto"/>
                <w:sz w:val="24"/>
                <w:szCs w:val="24"/>
              </w:rPr>
              <w:t>所有情况。</w:t>
            </w:r>
          </w:p>
          <w:p w14:paraId="191B32F6">
            <w:pPr>
              <w:overflowPunct w:val="0"/>
              <w:adjustRightInd w:val="0"/>
              <w:spacing w:line="420" w:lineRule="exact"/>
              <w:ind w:firstLine="660"/>
              <w:jc w:val="left"/>
              <w:textAlignment w:val="baseline"/>
              <w:rPr>
                <w:rFonts w:hint="eastAsia" w:ascii="仿宋" w:hAnsi="仿宋" w:eastAsia="仿宋"/>
                <w:color w:val="auto"/>
                <w:sz w:val="24"/>
                <w:szCs w:val="24"/>
              </w:rPr>
            </w:pPr>
            <w:r>
              <w:rPr>
                <w:rFonts w:ascii="仿宋" w:hAnsi="仿宋" w:eastAsia="仿宋"/>
                <w:color w:val="auto"/>
                <w:sz w:val="24"/>
                <w:szCs w:val="24"/>
              </w:rPr>
              <w:t>2.我方承诺自行承担本次现场勘察所发生的所有费用并承担勘察现场的相关责任和风险。</w:t>
            </w:r>
          </w:p>
          <w:p w14:paraId="437EBAD8">
            <w:pPr>
              <w:overflowPunct w:val="0"/>
              <w:adjustRightInd w:val="0"/>
              <w:spacing w:line="420" w:lineRule="exact"/>
              <w:ind w:firstLine="660"/>
              <w:jc w:val="left"/>
              <w:textAlignment w:val="baseline"/>
              <w:rPr>
                <w:rFonts w:hint="eastAsia" w:ascii="仿宋" w:hAnsi="仿宋" w:eastAsia="仿宋"/>
                <w:color w:val="auto"/>
                <w:sz w:val="24"/>
                <w:szCs w:val="24"/>
              </w:rPr>
            </w:pPr>
            <w:r>
              <w:rPr>
                <w:rFonts w:ascii="仿宋" w:hAnsi="仿宋" w:eastAsia="仿宋"/>
                <w:color w:val="auto"/>
                <w:sz w:val="24"/>
                <w:szCs w:val="24"/>
              </w:rPr>
              <w:t>3.我方承诺在任何情况下均不以不完全了解现场情况和标的物</w:t>
            </w:r>
            <w:r>
              <w:rPr>
                <w:rFonts w:hint="eastAsia" w:ascii="仿宋" w:hAnsi="仿宋" w:eastAsia="仿宋"/>
                <w:color w:val="auto"/>
                <w:sz w:val="24"/>
                <w:szCs w:val="24"/>
              </w:rPr>
              <w:t>安装现场不符合需求产品安装等</w:t>
            </w:r>
            <w:r>
              <w:rPr>
                <w:rFonts w:ascii="仿宋" w:hAnsi="仿宋" w:eastAsia="仿宋"/>
                <w:color w:val="auto"/>
                <w:sz w:val="24"/>
                <w:szCs w:val="24"/>
              </w:rPr>
              <w:t>为理由而向采购人提出任何索赔的要求。</w:t>
            </w:r>
          </w:p>
          <w:p w14:paraId="6FD2C223">
            <w:pPr>
              <w:overflowPunct w:val="0"/>
              <w:adjustRightInd w:val="0"/>
              <w:spacing w:line="420" w:lineRule="exact"/>
              <w:ind w:firstLine="660"/>
              <w:jc w:val="left"/>
              <w:textAlignment w:val="baseline"/>
              <w:rPr>
                <w:rFonts w:hint="eastAsia" w:ascii="仿宋" w:hAnsi="仿宋" w:eastAsia="仿宋"/>
                <w:color w:val="auto"/>
                <w:sz w:val="24"/>
                <w:szCs w:val="24"/>
              </w:rPr>
            </w:pPr>
          </w:p>
          <w:p w14:paraId="036EB879">
            <w:pPr>
              <w:overflowPunct w:val="0"/>
              <w:adjustRightInd w:val="0"/>
              <w:spacing w:line="420" w:lineRule="exact"/>
              <w:ind w:firstLine="660"/>
              <w:jc w:val="left"/>
              <w:textAlignment w:val="baseline"/>
              <w:rPr>
                <w:rFonts w:hint="eastAsia" w:ascii="仿宋" w:hAnsi="仿宋" w:eastAsia="仿宋"/>
                <w:color w:val="auto"/>
                <w:sz w:val="24"/>
                <w:szCs w:val="24"/>
              </w:rPr>
            </w:pPr>
          </w:p>
          <w:p w14:paraId="49A7A1E5">
            <w:pPr>
              <w:overflowPunct w:val="0"/>
              <w:adjustRightInd w:val="0"/>
              <w:spacing w:line="420" w:lineRule="exact"/>
              <w:ind w:firstLine="660"/>
              <w:jc w:val="left"/>
              <w:textAlignment w:val="baseline"/>
              <w:rPr>
                <w:rFonts w:hint="eastAsia" w:ascii="仿宋" w:hAnsi="仿宋" w:eastAsia="仿宋"/>
                <w:color w:val="auto"/>
                <w:sz w:val="24"/>
                <w:szCs w:val="24"/>
              </w:rPr>
            </w:pPr>
            <w:r>
              <w:rPr>
                <w:rFonts w:ascii="仿宋" w:hAnsi="仿宋" w:eastAsia="仿宋"/>
                <w:color w:val="auto"/>
                <w:sz w:val="24"/>
                <w:szCs w:val="24"/>
              </w:rPr>
              <w:t>特提供《现场踏勘确认函》。</w:t>
            </w:r>
          </w:p>
          <w:p w14:paraId="3EFAA0EA">
            <w:pPr>
              <w:overflowPunct w:val="0"/>
              <w:adjustRightInd w:val="0"/>
              <w:spacing w:line="420" w:lineRule="exact"/>
              <w:ind w:firstLine="660"/>
              <w:jc w:val="left"/>
              <w:textAlignment w:val="baseline"/>
              <w:rPr>
                <w:rFonts w:hint="eastAsia" w:ascii="仿宋" w:hAnsi="仿宋" w:eastAsia="仿宋"/>
                <w:color w:val="auto"/>
                <w:sz w:val="24"/>
                <w:szCs w:val="24"/>
              </w:rPr>
            </w:pPr>
          </w:p>
          <w:p w14:paraId="2FFBF8DE">
            <w:pPr>
              <w:overflowPunct w:val="0"/>
              <w:adjustRightInd w:val="0"/>
              <w:spacing w:line="420" w:lineRule="exact"/>
              <w:ind w:firstLine="660"/>
              <w:jc w:val="right"/>
              <w:textAlignment w:val="baseline"/>
              <w:rPr>
                <w:rFonts w:hint="eastAsia" w:ascii="仿宋" w:hAnsi="仿宋" w:eastAsia="仿宋"/>
                <w:color w:val="auto"/>
                <w:sz w:val="24"/>
                <w:szCs w:val="24"/>
              </w:rPr>
            </w:pPr>
            <w:r>
              <w:rPr>
                <w:rFonts w:ascii="仿宋" w:hAnsi="仿宋" w:eastAsia="仿宋"/>
                <w:color w:val="auto"/>
                <w:sz w:val="24"/>
                <w:szCs w:val="24"/>
              </w:rPr>
              <w:t>勘察人：</w:t>
            </w:r>
            <w:r>
              <w:rPr>
                <w:rFonts w:ascii="仿宋" w:hAnsi="仿宋" w:eastAsia="仿宋"/>
                <w:color w:val="auto"/>
                <w:sz w:val="24"/>
                <w:szCs w:val="24"/>
                <w:u w:val="single"/>
              </w:rPr>
              <w:t xml:space="preserve">  （法人、其他组织的名称）（加盖公章）  </w:t>
            </w:r>
          </w:p>
          <w:p w14:paraId="7087178A">
            <w:pPr>
              <w:overflowPunct w:val="0"/>
              <w:adjustRightInd w:val="0"/>
              <w:spacing w:line="420" w:lineRule="exact"/>
              <w:ind w:right="960" w:firstLine="3895" w:firstLineChars="1623"/>
              <w:textAlignment w:val="baseline"/>
              <w:rPr>
                <w:rFonts w:hint="eastAsia" w:ascii="仿宋" w:hAnsi="仿宋" w:eastAsia="仿宋"/>
                <w:color w:val="auto"/>
                <w:sz w:val="24"/>
                <w:szCs w:val="24"/>
              </w:rPr>
            </w:pPr>
            <w:r>
              <w:rPr>
                <w:rFonts w:ascii="仿宋" w:hAnsi="仿宋" w:eastAsia="仿宋"/>
                <w:color w:val="auto"/>
                <w:sz w:val="24"/>
                <w:szCs w:val="24"/>
              </w:rPr>
              <w:t xml:space="preserve">联系电话： </w:t>
            </w:r>
            <w:r>
              <w:rPr>
                <w:rFonts w:ascii="仿宋" w:hAnsi="仿宋" w:eastAsia="仿宋"/>
                <w:color w:val="auto"/>
                <w:sz w:val="24"/>
                <w:szCs w:val="24"/>
                <w:u w:val="single"/>
              </w:rPr>
              <w:t xml:space="preserve">                    </w:t>
            </w:r>
          </w:p>
          <w:p w14:paraId="099F007F">
            <w:pPr>
              <w:overflowPunct w:val="0"/>
              <w:adjustRightInd w:val="0"/>
              <w:spacing w:line="420" w:lineRule="exact"/>
              <w:ind w:firstLine="625"/>
              <w:jc w:val="right"/>
              <w:textAlignment w:val="baseline"/>
              <w:rPr>
                <w:rFonts w:hint="eastAsia" w:ascii="仿宋" w:hAnsi="仿宋" w:eastAsia="仿宋"/>
                <w:color w:val="auto"/>
                <w:sz w:val="24"/>
                <w:szCs w:val="24"/>
              </w:rPr>
            </w:pPr>
            <w:r>
              <w:rPr>
                <w:rFonts w:ascii="仿宋" w:hAnsi="仿宋" w:eastAsia="仿宋"/>
                <w:color w:val="auto"/>
                <w:sz w:val="24"/>
                <w:szCs w:val="24"/>
              </w:rPr>
              <w:t>日期：202</w:t>
            </w:r>
            <w:r>
              <w:rPr>
                <w:rFonts w:hint="eastAsia" w:ascii="仿宋" w:hAnsi="仿宋" w:eastAsia="仿宋"/>
                <w:color w:val="auto"/>
                <w:sz w:val="24"/>
                <w:szCs w:val="24"/>
              </w:rPr>
              <w:t>5</w:t>
            </w:r>
            <w:r>
              <w:rPr>
                <w:rFonts w:ascii="仿宋" w:hAnsi="仿宋" w:eastAsia="仿宋"/>
                <w:color w:val="auto"/>
                <w:sz w:val="24"/>
                <w:szCs w:val="24"/>
              </w:rPr>
              <w:t>年  月  日</w:t>
            </w:r>
          </w:p>
          <w:p w14:paraId="33E2C940">
            <w:pPr>
              <w:overflowPunct w:val="0"/>
              <w:adjustRightInd w:val="0"/>
              <w:spacing w:line="420" w:lineRule="exact"/>
              <w:ind w:firstLine="625"/>
              <w:jc w:val="left"/>
              <w:textAlignment w:val="baseline"/>
              <w:rPr>
                <w:rFonts w:hint="eastAsia" w:ascii="仿宋" w:hAnsi="仿宋" w:eastAsia="仿宋"/>
                <w:color w:val="auto"/>
                <w:sz w:val="24"/>
                <w:szCs w:val="24"/>
              </w:rPr>
            </w:pPr>
          </w:p>
          <w:p w14:paraId="688F0C3E">
            <w:pPr>
              <w:overflowPunct w:val="0"/>
              <w:adjustRightInd w:val="0"/>
              <w:spacing w:line="420" w:lineRule="exact"/>
              <w:ind w:firstLine="625"/>
              <w:jc w:val="left"/>
              <w:textAlignment w:val="baseline"/>
              <w:rPr>
                <w:rFonts w:hint="eastAsia" w:ascii="仿宋" w:hAnsi="仿宋" w:eastAsia="仿宋" w:cs="宋体"/>
                <w:color w:val="auto"/>
                <w:sz w:val="24"/>
                <w:szCs w:val="24"/>
              </w:rPr>
            </w:pPr>
            <w:r>
              <w:rPr>
                <w:rFonts w:ascii="仿宋" w:hAnsi="仿宋" w:eastAsia="仿宋"/>
                <w:color w:val="auto"/>
                <w:sz w:val="24"/>
                <w:szCs w:val="24"/>
              </w:rPr>
              <w:t>今有响应的</w:t>
            </w:r>
            <w:r>
              <w:rPr>
                <w:rFonts w:ascii="仿宋" w:hAnsi="仿宋" w:eastAsia="仿宋"/>
                <w:color w:val="auto"/>
                <w:sz w:val="24"/>
                <w:szCs w:val="24"/>
                <w:u w:val="single"/>
              </w:rPr>
              <w:t xml:space="preserve">  （法人、其他组织</w:t>
            </w:r>
            <w:r>
              <w:rPr>
                <w:rFonts w:hint="eastAsia" w:ascii="仿宋" w:hAnsi="仿宋" w:eastAsia="仿宋"/>
                <w:color w:val="auto"/>
                <w:sz w:val="24"/>
                <w:szCs w:val="24"/>
                <w:u w:val="single"/>
              </w:rPr>
              <w:t>的</w:t>
            </w:r>
            <w:r>
              <w:rPr>
                <w:rFonts w:ascii="仿宋" w:hAnsi="仿宋" w:eastAsia="仿宋"/>
                <w:color w:val="auto"/>
                <w:sz w:val="24"/>
                <w:szCs w:val="24"/>
                <w:u w:val="single"/>
              </w:rPr>
              <w:t xml:space="preserve">名称）  </w:t>
            </w:r>
            <w:r>
              <w:rPr>
                <w:rFonts w:ascii="仿宋" w:hAnsi="仿宋" w:eastAsia="仿宋"/>
                <w:color w:val="auto"/>
                <w:sz w:val="24"/>
                <w:szCs w:val="24"/>
              </w:rPr>
              <w:t>，于202</w:t>
            </w:r>
            <w:r>
              <w:rPr>
                <w:rFonts w:hint="eastAsia" w:ascii="仿宋" w:hAnsi="仿宋" w:eastAsia="仿宋"/>
                <w:color w:val="auto"/>
                <w:sz w:val="24"/>
                <w:szCs w:val="24"/>
              </w:rPr>
              <w:t>5</w:t>
            </w:r>
            <w:r>
              <w:rPr>
                <w:rFonts w:ascii="仿宋" w:hAnsi="仿宋" w:eastAsia="仿宋"/>
                <w:color w:val="auto"/>
                <w:sz w:val="24"/>
                <w:szCs w:val="24"/>
              </w:rPr>
              <w:t>年</w:t>
            </w:r>
            <w:r>
              <w:rPr>
                <w:rFonts w:ascii="仿宋" w:hAnsi="仿宋" w:eastAsia="仿宋"/>
                <w:color w:val="auto"/>
                <w:sz w:val="24"/>
                <w:szCs w:val="24"/>
                <w:u w:val="single"/>
              </w:rPr>
              <w:t xml:space="preserve">   </w:t>
            </w:r>
            <w:r>
              <w:rPr>
                <w:rFonts w:ascii="仿宋" w:hAnsi="仿宋" w:eastAsia="仿宋"/>
                <w:color w:val="auto"/>
                <w:sz w:val="24"/>
                <w:szCs w:val="24"/>
              </w:rPr>
              <w:t>月</w:t>
            </w:r>
            <w:r>
              <w:rPr>
                <w:rFonts w:ascii="仿宋" w:hAnsi="仿宋" w:eastAsia="仿宋"/>
                <w:color w:val="auto"/>
                <w:sz w:val="24"/>
                <w:szCs w:val="24"/>
                <w:u w:val="single"/>
              </w:rPr>
              <w:t xml:space="preserve">     </w:t>
            </w:r>
            <w:r>
              <w:rPr>
                <w:rFonts w:ascii="仿宋" w:hAnsi="仿宋" w:eastAsia="仿宋"/>
                <w:color w:val="auto"/>
                <w:sz w:val="24"/>
                <w:szCs w:val="24"/>
              </w:rPr>
              <w:t>日</w:t>
            </w:r>
            <w:r>
              <w:rPr>
                <w:rFonts w:ascii="仿宋" w:hAnsi="仿宋" w:eastAsia="仿宋"/>
                <w:color w:val="auto"/>
                <w:sz w:val="24"/>
                <w:szCs w:val="24"/>
                <w:u w:val="single"/>
              </w:rPr>
              <w:t xml:space="preserve">     </w:t>
            </w:r>
            <w:r>
              <w:rPr>
                <w:rFonts w:ascii="仿宋" w:hAnsi="仿宋" w:eastAsia="仿宋"/>
                <w:color w:val="auto"/>
                <w:sz w:val="24"/>
                <w:szCs w:val="24"/>
              </w:rPr>
              <w:t>时,进行了现场勘察：</w:t>
            </w:r>
          </w:p>
          <w:p w14:paraId="52D59292">
            <w:pPr>
              <w:overflowPunct w:val="0"/>
              <w:adjustRightInd w:val="0"/>
              <w:spacing w:line="420" w:lineRule="exact"/>
              <w:ind w:firstLine="1701"/>
              <w:jc w:val="left"/>
              <w:textAlignment w:val="baseline"/>
              <w:rPr>
                <w:rFonts w:hint="eastAsia" w:ascii="仿宋" w:hAnsi="仿宋" w:eastAsia="仿宋" w:cs="宋体"/>
                <w:color w:val="auto"/>
                <w:sz w:val="24"/>
                <w:szCs w:val="24"/>
              </w:rPr>
            </w:pPr>
          </w:p>
          <w:p w14:paraId="6664C207">
            <w:pPr>
              <w:overflowPunct w:val="0"/>
              <w:adjustRightInd w:val="0"/>
              <w:spacing w:line="420" w:lineRule="exact"/>
              <w:ind w:firstLine="1701"/>
              <w:jc w:val="left"/>
              <w:textAlignment w:val="baseline"/>
              <w:rPr>
                <w:rFonts w:hint="eastAsia" w:ascii="仿宋" w:hAnsi="仿宋" w:eastAsia="仿宋" w:cs="宋体"/>
                <w:color w:val="auto"/>
                <w:sz w:val="24"/>
                <w:szCs w:val="24"/>
              </w:rPr>
            </w:pPr>
            <w:r>
              <w:rPr>
                <w:rFonts w:hint="eastAsia" w:ascii="仿宋" w:hAnsi="仿宋" w:eastAsia="仿宋" w:cs="宋体"/>
                <w:color w:val="auto"/>
                <w:sz w:val="24"/>
                <w:szCs w:val="24"/>
              </w:rPr>
              <w:t>特此证明</w:t>
            </w:r>
          </w:p>
          <w:p w14:paraId="42748253">
            <w:pPr>
              <w:overflowPunct w:val="0"/>
              <w:adjustRightInd w:val="0"/>
              <w:spacing w:line="420" w:lineRule="exact"/>
              <w:ind w:firstLine="1701"/>
              <w:jc w:val="left"/>
              <w:textAlignment w:val="baseline"/>
              <w:rPr>
                <w:rFonts w:hint="eastAsia" w:ascii="仿宋" w:hAnsi="仿宋" w:eastAsia="仿宋"/>
                <w:color w:val="auto"/>
                <w:sz w:val="24"/>
                <w:szCs w:val="24"/>
              </w:rPr>
            </w:pPr>
          </w:p>
          <w:p w14:paraId="0AB886B1">
            <w:pPr>
              <w:overflowPunct w:val="0"/>
              <w:adjustRightInd w:val="0"/>
              <w:spacing w:line="420" w:lineRule="exact"/>
              <w:ind w:firstLine="660"/>
              <w:jc w:val="right"/>
              <w:textAlignment w:val="baseline"/>
              <w:rPr>
                <w:rFonts w:hint="eastAsia" w:ascii="仿宋" w:hAnsi="仿宋" w:eastAsia="仿宋" w:cs="宋体"/>
                <w:color w:val="auto"/>
                <w:sz w:val="24"/>
                <w:szCs w:val="24"/>
              </w:rPr>
            </w:pPr>
            <w:r>
              <w:rPr>
                <w:rFonts w:hint="eastAsia" w:ascii="仿宋" w:hAnsi="仿宋" w:eastAsia="仿宋" w:cs="宋体"/>
                <w:color w:val="auto"/>
                <w:sz w:val="24"/>
                <w:szCs w:val="24"/>
              </w:rPr>
              <w:t>采购人：南通市第一初级中学</w:t>
            </w:r>
          </w:p>
          <w:p w14:paraId="08646B0B">
            <w:pPr>
              <w:overflowPunct w:val="0"/>
              <w:adjustRightInd w:val="0"/>
              <w:spacing w:line="420" w:lineRule="exact"/>
              <w:ind w:right="960" w:firstLine="660"/>
              <w:jc w:val="center"/>
              <w:textAlignment w:val="baseline"/>
              <w:rPr>
                <w:rFonts w:hint="eastAsia" w:ascii="仿宋" w:hAnsi="仿宋" w:eastAsia="仿宋"/>
                <w:color w:val="auto"/>
                <w:sz w:val="24"/>
                <w:szCs w:val="24"/>
              </w:rPr>
            </w:pPr>
            <w:r>
              <w:rPr>
                <w:rFonts w:hint="eastAsia" w:ascii="仿宋" w:hAnsi="仿宋" w:eastAsia="仿宋" w:cs="宋体"/>
                <w:color w:val="auto"/>
                <w:sz w:val="24"/>
                <w:szCs w:val="24"/>
              </w:rPr>
              <w:t xml:space="preserve">                       经办人签名：</w:t>
            </w:r>
          </w:p>
          <w:p w14:paraId="6413F44A">
            <w:pPr>
              <w:overflowPunct w:val="0"/>
              <w:adjustRightInd w:val="0"/>
              <w:spacing w:line="420" w:lineRule="exact"/>
              <w:ind w:firstLine="660"/>
              <w:jc w:val="left"/>
              <w:textAlignment w:val="baseline"/>
              <w:rPr>
                <w:rFonts w:hint="eastAsia" w:ascii="仿宋" w:hAnsi="仿宋" w:eastAsia="仿宋"/>
                <w:color w:val="auto"/>
                <w:sz w:val="26"/>
                <w:szCs w:val="20"/>
              </w:rPr>
            </w:pPr>
            <w:r>
              <w:rPr>
                <w:rFonts w:hint="eastAsia" w:ascii="仿宋" w:hAnsi="仿宋" w:eastAsia="仿宋" w:cs="宋体"/>
                <w:color w:val="auto"/>
                <w:sz w:val="24"/>
                <w:szCs w:val="24"/>
              </w:rPr>
              <w:t xml:space="preserve">                                       日期：2025年  月  日</w:t>
            </w:r>
          </w:p>
        </w:tc>
      </w:tr>
    </w:tbl>
    <w:p w14:paraId="1DBA609E">
      <w:pPr>
        <w:snapToGrid w:val="0"/>
        <w:spacing w:line="480" w:lineRule="exact"/>
        <w:contextualSpacing/>
        <w:jc w:val="center"/>
        <w:rPr>
          <w:rFonts w:hint="eastAsia" w:ascii="仿宋" w:hAnsi="仿宋" w:eastAsia="仿宋" w:cs="仿宋"/>
          <w:b/>
          <w:color w:val="auto"/>
          <w:sz w:val="28"/>
          <w:szCs w:val="28"/>
        </w:rPr>
      </w:pPr>
    </w:p>
    <w:p w14:paraId="6F4EF31D">
      <w:pPr>
        <w:jc w:val="left"/>
        <w:outlineLvl w:val="2"/>
        <w:rPr>
          <w:rFonts w:hint="eastAsia" w:ascii="仿宋" w:hAnsi="仿宋" w:eastAsia="仿宋" w:cs="仿宋"/>
          <w:b/>
          <w:sz w:val="28"/>
          <w:szCs w:val="28"/>
        </w:rPr>
      </w:pPr>
      <w:r>
        <w:rPr>
          <w:rFonts w:hint="eastAsia" w:ascii="仿宋" w:hAnsi="仿宋" w:eastAsia="仿宋" w:cs="仿宋"/>
          <w:b/>
          <w:sz w:val="28"/>
          <w:szCs w:val="28"/>
        </w:rPr>
        <w:br w:type="page"/>
      </w:r>
      <w:r>
        <w:rPr>
          <w:rFonts w:hint="eastAsia" w:ascii="仿宋" w:hAnsi="仿宋" w:eastAsia="仿宋" w:cs="仿宋"/>
          <w:b/>
          <w:sz w:val="28"/>
          <w:szCs w:val="28"/>
        </w:rPr>
        <w:t>价格标响应文件相关格式</w:t>
      </w:r>
    </w:p>
    <w:p w14:paraId="42D19DF0">
      <w:pPr>
        <w:pStyle w:val="39"/>
        <w:snapToGrid w:val="0"/>
        <w:spacing w:line="240" w:lineRule="auto"/>
        <w:ind w:firstLine="562" w:firstLineChars="200"/>
        <w:jc w:val="center"/>
        <w:outlineLvl w:val="0"/>
        <w:rPr>
          <w:rFonts w:hint="eastAsia" w:ascii="仿宋" w:hAnsi="仿宋" w:eastAsia="仿宋" w:cs="仿宋"/>
          <w:b/>
          <w:sz w:val="28"/>
        </w:rPr>
      </w:pPr>
      <w:bookmarkStart w:id="43" w:name="_Toc23203"/>
      <w:r>
        <w:rPr>
          <w:rFonts w:hint="eastAsia" w:ascii="仿宋" w:hAnsi="仿宋" w:eastAsia="仿宋" w:cs="仿宋"/>
          <w:b/>
          <w:sz w:val="28"/>
        </w:rPr>
        <w:t>1.</w:t>
      </w:r>
      <w:bookmarkEnd w:id="43"/>
      <w:r>
        <w:rPr>
          <w:rFonts w:hint="eastAsia" w:ascii="仿宋" w:hAnsi="仿宋" w:eastAsia="仿宋" w:cs="仿宋"/>
          <w:b/>
          <w:sz w:val="28"/>
        </w:rPr>
        <w:t>报价明细表</w:t>
      </w:r>
    </w:p>
    <w:bookmarkEnd w:id="41"/>
    <w:p w14:paraId="7EA4EA82">
      <w:pPr>
        <w:widowControl/>
        <w:jc w:val="left"/>
        <w:textAlignment w:val="center"/>
        <w:rPr>
          <w:rFonts w:hint="eastAsia" w:ascii="仿宋" w:hAnsi="仿宋" w:eastAsia="仿宋" w:cs="仿宋"/>
          <w:kern w:val="0"/>
          <w:lang w:bidi="ar"/>
        </w:rPr>
      </w:pPr>
    </w:p>
    <w:p w14:paraId="17C573C4">
      <w:pPr>
        <w:widowControl/>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 xml:space="preserve">项目名称：        </w:t>
      </w:r>
    </w:p>
    <w:p w14:paraId="0CF6E778">
      <w:pPr>
        <w:rPr>
          <w:sz w:val="18"/>
          <w:szCs w:val="18"/>
        </w:rPr>
      </w:pPr>
    </w:p>
    <w:tbl>
      <w:tblPr>
        <w:tblStyle w:val="17"/>
        <w:tblW w:w="9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2370"/>
        <w:gridCol w:w="1429"/>
        <w:gridCol w:w="1654"/>
        <w:gridCol w:w="1444"/>
        <w:gridCol w:w="1733"/>
      </w:tblGrid>
      <w:tr w14:paraId="4641D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755" w:type="dxa"/>
            <w:noWrap/>
            <w:vAlign w:val="center"/>
          </w:tcPr>
          <w:p w14:paraId="771AA215">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序号</w:t>
            </w:r>
          </w:p>
        </w:tc>
        <w:tc>
          <w:tcPr>
            <w:tcW w:w="2370" w:type="dxa"/>
            <w:noWrap/>
            <w:vAlign w:val="center"/>
          </w:tcPr>
          <w:p w14:paraId="53C9085F">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名称</w:t>
            </w:r>
          </w:p>
        </w:tc>
        <w:tc>
          <w:tcPr>
            <w:tcW w:w="1429" w:type="dxa"/>
            <w:vAlign w:val="center"/>
          </w:tcPr>
          <w:p w14:paraId="62531161">
            <w:pPr>
              <w:widowControl/>
              <w:jc w:val="center"/>
              <w:rPr>
                <w:rFonts w:hint="eastAsia" w:ascii="宋体" w:hAnsi="宋体"/>
                <w:color w:val="000000"/>
                <w:sz w:val="22"/>
                <w:lang w:bidi="ar"/>
              </w:rPr>
            </w:pPr>
            <w:r>
              <w:rPr>
                <w:rFonts w:hint="eastAsia" w:ascii="宋体" w:hAnsi="宋体"/>
                <w:color w:val="000000"/>
                <w:sz w:val="22"/>
                <w:lang w:bidi="ar"/>
              </w:rPr>
              <w:t>参数要求</w:t>
            </w:r>
          </w:p>
        </w:tc>
        <w:tc>
          <w:tcPr>
            <w:tcW w:w="1654" w:type="dxa"/>
            <w:noWrap/>
            <w:vAlign w:val="center"/>
          </w:tcPr>
          <w:p w14:paraId="27CEB385">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数量（台）</w:t>
            </w:r>
          </w:p>
        </w:tc>
        <w:tc>
          <w:tcPr>
            <w:tcW w:w="1444" w:type="dxa"/>
            <w:noWrap/>
            <w:vAlign w:val="center"/>
          </w:tcPr>
          <w:p w14:paraId="3FC9C3C4">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单价（元）</w:t>
            </w:r>
          </w:p>
        </w:tc>
        <w:tc>
          <w:tcPr>
            <w:tcW w:w="1733" w:type="dxa"/>
            <w:noWrap/>
            <w:vAlign w:val="center"/>
          </w:tcPr>
          <w:p w14:paraId="3A6816DC">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合计（元）</w:t>
            </w:r>
          </w:p>
        </w:tc>
      </w:tr>
      <w:tr w14:paraId="08DED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755" w:type="dxa"/>
            <w:noWrap/>
            <w:vAlign w:val="center"/>
          </w:tcPr>
          <w:p w14:paraId="679DE88F">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1</w:t>
            </w:r>
          </w:p>
        </w:tc>
        <w:tc>
          <w:tcPr>
            <w:tcW w:w="2370" w:type="dxa"/>
            <w:noWrap/>
            <w:vAlign w:val="center"/>
          </w:tcPr>
          <w:p w14:paraId="2FEFA645">
            <w:pPr>
              <w:widowControl/>
              <w:jc w:val="center"/>
              <w:textAlignment w:val="center"/>
              <w:rPr>
                <w:rFonts w:hint="eastAsia" w:ascii="宋体" w:hAnsi="宋体"/>
                <w:color w:val="000000"/>
                <w:kern w:val="0"/>
                <w:sz w:val="22"/>
                <w:szCs w:val="22"/>
                <w:lang w:bidi="ar"/>
              </w:rPr>
            </w:pPr>
            <w:r>
              <w:rPr>
                <w:rFonts w:hint="eastAsia" w:ascii="宋体" w:hAnsi="宋体" w:cs="宋体"/>
                <w:color w:val="000000"/>
                <w:kern w:val="0"/>
                <w:sz w:val="22"/>
                <w:szCs w:val="22"/>
                <w:lang w:bidi="ar"/>
              </w:rPr>
              <w:t>双门热风循环消毒柜</w:t>
            </w:r>
          </w:p>
        </w:tc>
        <w:tc>
          <w:tcPr>
            <w:tcW w:w="1429" w:type="dxa"/>
            <w:vMerge w:val="restart"/>
            <w:vAlign w:val="center"/>
          </w:tcPr>
          <w:p w14:paraId="17CA6342">
            <w:pPr>
              <w:widowControl/>
              <w:jc w:val="left"/>
              <w:rPr>
                <w:rFonts w:hint="eastAsia" w:ascii="宋体" w:hAnsi="宋体"/>
                <w:color w:val="000000"/>
                <w:kern w:val="0"/>
                <w:sz w:val="22"/>
                <w:szCs w:val="22"/>
                <w:lang w:bidi="ar"/>
              </w:rPr>
            </w:pPr>
            <w:r>
              <w:rPr>
                <w:rFonts w:hint="eastAsia" w:ascii="宋体" w:hAnsi="宋体"/>
                <w:color w:val="000000"/>
                <w:kern w:val="0"/>
                <w:sz w:val="22"/>
                <w:szCs w:val="22"/>
                <w:lang w:bidi="ar"/>
              </w:rPr>
              <w:t>按比价文件项目需求参数执行</w:t>
            </w:r>
          </w:p>
        </w:tc>
        <w:tc>
          <w:tcPr>
            <w:tcW w:w="1654" w:type="dxa"/>
            <w:noWrap/>
            <w:vAlign w:val="center"/>
          </w:tcPr>
          <w:p w14:paraId="4A4EABAD">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2</w:t>
            </w:r>
          </w:p>
        </w:tc>
        <w:tc>
          <w:tcPr>
            <w:tcW w:w="1444" w:type="dxa"/>
            <w:noWrap/>
            <w:vAlign w:val="center"/>
          </w:tcPr>
          <w:p w14:paraId="471CD760">
            <w:pPr>
              <w:widowControl/>
              <w:jc w:val="center"/>
              <w:rPr>
                <w:rFonts w:hint="eastAsia" w:ascii="宋体" w:hAnsi="宋体"/>
                <w:color w:val="000000"/>
                <w:kern w:val="0"/>
                <w:sz w:val="22"/>
                <w:szCs w:val="22"/>
                <w:lang w:bidi="ar"/>
              </w:rPr>
            </w:pPr>
          </w:p>
        </w:tc>
        <w:tc>
          <w:tcPr>
            <w:tcW w:w="1733" w:type="dxa"/>
            <w:noWrap/>
            <w:vAlign w:val="center"/>
          </w:tcPr>
          <w:p w14:paraId="387F5B50">
            <w:pPr>
              <w:widowControl/>
              <w:jc w:val="center"/>
              <w:rPr>
                <w:rFonts w:hint="eastAsia" w:ascii="宋体" w:hAnsi="宋体"/>
                <w:color w:val="000000"/>
                <w:kern w:val="0"/>
                <w:sz w:val="22"/>
                <w:szCs w:val="22"/>
                <w:lang w:bidi="ar"/>
              </w:rPr>
            </w:pPr>
          </w:p>
        </w:tc>
      </w:tr>
      <w:tr w14:paraId="2479B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55" w:type="dxa"/>
            <w:noWrap/>
            <w:vAlign w:val="center"/>
          </w:tcPr>
          <w:p w14:paraId="674F614F">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2</w:t>
            </w:r>
          </w:p>
        </w:tc>
        <w:tc>
          <w:tcPr>
            <w:tcW w:w="2370" w:type="dxa"/>
            <w:noWrap/>
            <w:vAlign w:val="center"/>
          </w:tcPr>
          <w:p w14:paraId="6B54F3E8">
            <w:pPr>
              <w:widowControl/>
              <w:jc w:val="center"/>
              <w:textAlignment w:val="center"/>
              <w:rPr>
                <w:rFonts w:hint="eastAsia" w:ascii="宋体" w:hAnsi="宋体"/>
                <w:color w:val="000000"/>
                <w:kern w:val="0"/>
                <w:sz w:val="22"/>
                <w:szCs w:val="22"/>
                <w:lang w:bidi="ar"/>
              </w:rPr>
            </w:pPr>
            <w:r>
              <w:rPr>
                <w:rFonts w:hint="eastAsia" w:ascii="宋体" w:hAnsi="宋体" w:cs="宋体"/>
                <w:color w:val="000000"/>
                <w:kern w:val="0"/>
                <w:sz w:val="22"/>
                <w:szCs w:val="22"/>
                <w:lang w:bidi="ar"/>
              </w:rPr>
              <w:t>双门宴会保温车</w:t>
            </w:r>
          </w:p>
        </w:tc>
        <w:tc>
          <w:tcPr>
            <w:tcW w:w="1429" w:type="dxa"/>
            <w:vMerge w:val="continue"/>
            <w:vAlign w:val="center"/>
          </w:tcPr>
          <w:p w14:paraId="351DEDD0">
            <w:pPr>
              <w:widowControl/>
              <w:jc w:val="left"/>
              <w:rPr>
                <w:rFonts w:hint="eastAsia" w:ascii="宋体" w:hAnsi="宋体"/>
                <w:color w:val="000000"/>
                <w:kern w:val="0"/>
                <w:sz w:val="22"/>
                <w:szCs w:val="22"/>
                <w:lang w:bidi="ar"/>
              </w:rPr>
            </w:pPr>
          </w:p>
        </w:tc>
        <w:tc>
          <w:tcPr>
            <w:tcW w:w="1654" w:type="dxa"/>
            <w:noWrap/>
            <w:vAlign w:val="center"/>
          </w:tcPr>
          <w:p w14:paraId="58391901">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4</w:t>
            </w:r>
          </w:p>
        </w:tc>
        <w:tc>
          <w:tcPr>
            <w:tcW w:w="1444" w:type="dxa"/>
            <w:noWrap/>
            <w:vAlign w:val="center"/>
          </w:tcPr>
          <w:p w14:paraId="21813067">
            <w:pPr>
              <w:widowControl/>
              <w:jc w:val="center"/>
              <w:rPr>
                <w:rFonts w:hint="eastAsia" w:ascii="宋体" w:hAnsi="宋体"/>
                <w:color w:val="000000"/>
                <w:kern w:val="0"/>
                <w:sz w:val="22"/>
                <w:szCs w:val="22"/>
                <w:lang w:bidi="ar"/>
              </w:rPr>
            </w:pPr>
          </w:p>
        </w:tc>
        <w:tc>
          <w:tcPr>
            <w:tcW w:w="1733" w:type="dxa"/>
            <w:noWrap/>
            <w:vAlign w:val="center"/>
          </w:tcPr>
          <w:p w14:paraId="742AAE9D">
            <w:pPr>
              <w:widowControl/>
              <w:jc w:val="center"/>
              <w:rPr>
                <w:rFonts w:hint="eastAsia" w:ascii="宋体" w:hAnsi="宋体"/>
                <w:color w:val="000000"/>
                <w:kern w:val="0"/>
                <w:sz w:val="22"/>
                <w:szCs w:val="22"/>
                <w:lang w:bidi="ar"/>
              </w:rPr>
            </w:pPr>
          </w:p>
        </w:tc>
      </w:tr>
      <w:tr w14:paraId="6A77E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55" w:type="dxa"/>
            <w:noWrap/>
            <w:vAlign w:val="center"/>
          </w:tcPr>
          <w:p w14:paraId="6D54FF38">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3</w:t>
            </w:r>
          </w:p>
        </w:tc>
        <w:tc>
          <w:tcPr>
            <w:tcW w:w="2370" w:type="dxa"/>
            <w:noWrap/>
            <w:vAlign w:val="center"/>
          </w:tcPr>
          <w:p w14:paraId="70CFED18">
            <w:pPr>
              <w:widowControl/>
              <w:jc w:val="center"/>
              <w:textAlignment w:val="center"/>
              <w:rPr>
                <w:rFonts w:hint="eastAsia" w:ascii="宋体" w:hAnsi="宋体"/>
                <w:color w:val="000000"/>
                <w:kern w:val="0"/>
                <w:sz w:val="22"/>
                <w:szCs w:val="22"/>
                <w:lang w:bidi="ar"/>
              </w:rPr>
            </w:pPr>
            <w:r>
              <w:rPr>
                <w:rFonts w:hint="eastAsia" w:ascii="宋体" w:hAnsi="宋体" w:cs="宋体"/>
                <w:color w:val="000000"/>
                <w:kern w:val="0"/>
                <w:sz w:val="22"/>
                <w:szCs w:val="22"/>
                <w:lang w:bidi="ar"/>
              </w:rPr>
              <w:t>双层平板工作台</w:t>
            </w:r>
          </w:p>
        </w:tc>
        <w:tc>
          <w:tcPr>
            <w:tcW w:w="1429" w:type="dxa"/>
            <w:vMerge w:val="continue"/>
            <w:vAlign w:val="center"/>
          </w:tcPr>
          <w:p w14:paraId="73C7A555">
            <w:pPr>
              <w:widowControl/>
              <w:jc w:val="left"/>
              <w:rPr>
                <w:rFonts w:hint="eastAsia" w:ascii="宋体" w:hAnsi="宋体"/>
                <w:color w:val="000000"/>
                <w:kern w:val="0"/>
                <w:sz w:val="22"/>
                <w:szCs w:val="22"/>
                <w:lang w:bidi="ar"/>
              </w:rPr>
            </w:pPr>
          </w:p>
        </w:tc>
        <w:tc>
          <w:tcPr>
            <w:tcW w:w="1654" w:type="dxa"/>
            <w:noWrap/>
            <w:vAlign w:val="center"/>
          </w:tcPr>
          <w:p w14:paraId="4D1E9235">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6</w:t>
            </w:r>
          </w:p>
        </w:tc>
        <w:tc>
          <w:tcPr>
            <w:tcW w:w="1444" w:type="dxa"/>
            <w:noWrap/>
            <w:vAlign w:val="center"/>
          </w:tcPr>
          <w:p w14:paraId="28DBDD7D">
            <w:pPr>
              <w:widowControl/>
              <w:jc w:val="center"/>
              <w:rPr>
                <w:rFonts w:hint="eastAsia" w:ascii="宋体" w:hAnsi="宋体"/>
                <w:color w:val="000000"/>
                <w:kern w:val="0"/>
                <w:sz w:val="22"/>
                <w:szCs w:val="22"/>
                <w:lang w:bidi="ar"/>
              </w:rPr>
            </w:pPr>
          </w:p>
        </w:tc>
        <w:tc>
          <w:tcPr>
            <w:tcW w:w="1733" w:type="dxa"/>
            <w:noWrap/>
            <w:vAlign w:val="center"/>
          </w:tcPr>
          <w:p w14:paraId="15CCBCE9">
            <w:pPr>
              <w:widowControl/>
              <w:jc w:val="center"/>
              <w:rPr>
                <w:rFonts w:hint="eastAsia" w:ascii="宋体" w:hAnsi="宋体"/>
                <w:color w:val="000000"/>
                <w:kern w:val="0"/>
                <w:sz w:val="22"/>
                <w:szCs w:val="22"/>
                <w:lang w:bidi="ar"/>
              </w:rPr>
            </w:pPr>
          </w:p>
        </w:tc>
      </w:tr>
      <w:tr w14:paraId="74FA6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55" w:type="dxa"/>
            <w:noWrap/>
            <w:vAlign w:val="center"/>
          </w:tcPr>
          <w:p w14:paraId="151E3BC8">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4</w:t>
            </w:r>
          </w:p>
        </w:tc>
        <w:tc>
          <w:tcPr>
            <w:tcW w:w="6897" w:type="dxa"/>
            <w:gridSpan w:val="4"/>
            <w:noWrap/>
            <w:vAlign w:val="center"/>
          </w:tcPr>
          <w:p w14:paraId="43E8289F">
            <w:pPr>
              <w:widowControl/>
              <w:jc w:val="center"/>
              <w:rPr>
                <w:rFonts w:hint="eastAsia" w:ascii="宋体" w:hAnsi="宋体"/>
                <w:color w:val="000000"/>
                <w:kern w:val="0"/>
                <w:sz w:val="22"/>
                <w:szCs w:val="22"/>
                <w:lang w:bidi="ar"/>
              </w:rPr>
            </w:pPr>
            <w:r>
              <w:rPr>
                <w:rFonts w:hint="eastAsia" w:ascii="宋体" w:hAnsi="宋体"/>
                <w:color w:val="000000"/>
                <w:kern w:val="0"/>
                <w:sz w:val="22"/>
                <w:szCs w:val="22"/>
                <w:lang w:bidi="ar"/>
              </w:rPr>
              <w:t>合计</w:t>
            </w:r>
          </w:p>
        </w:tc>
        <w:tc>
          <w:tcPr>
            <w:tcW w:w="1733" w:type="dxa"/>
            <w:noWrap/>
            <w:vAlign w:val="center"/>
          </w:tcPr>
          <w:p w14:paraId="3C6B21BF">
            <w:pPr>
              <w:widowControl/>
              <w:jc w:val="center"/>
              <w:rPr>
                <w:rFonts w:hint="eastAsia" w:ascii="宋体" w:hAnsi="宋体"/>
                <w:color w:val="000000"/>
                <w:kern w:val="0"/>
                <w:sz w:val="22"/>
                <w:szCs w:val="22"/>
                <w:lang w:bidi="ar"/>
              </w:rPr>
            </w:pPr>
          </w:p>
        </w:tc>
      </w:tr>
    </w:tbl>
    <w:p w14:paraId="4596B7C3">
      <w:pPr>
        <w:kinsoku w:val="0"/>
        <w:topLinePunct/>
        <w:snapToGrid w:val="0"/>
        <w:spacing w:line="520" w:lineRule="exact"/>
        <w:rPr>
          <w:rFonts w:hint="eastAsia" w:ascii="仿宋" w:hAnsi="仿宋" w:eastAsia="仿宋"/>
          <w:sz w:val="24"/>
          <w:szCs w:val="24"/>
        </w:rPr>
      </w:pPr>
    </w:p>
    <w:p w14:paraId="421491E0">
      <w:pPr>
        <w:kinsoku w:val="0"/>
        <w:topLinePunct/>
        <w:snapToGrid w:val="0"/>
        <w:spacing w:line="520" w:lineRule="exact"/>
        <w:rPr>
          <w:rFonts w:hint="eastAsia" w:ascii="仿宋" w:hAnsi="仿宋" w:eastAsia="仿宋" w:cs="宋体"/>
          <w:sz w:val="24"/>
          <w:szCs w:val="24"/>
        </w:rPr>
      </w:pPr>
      <w:r>
        <w:rPr>
          <w:rFonts w:ascii="仿宋" w:hAnsi="仿宋" w:eastAsia="仿宋"/>
          <w:sz w:val="24"/>
          <w:szCs w:val="24"/>
        </w:rPr>
        <w:t>供应商</w:t>
      </w:r>
      <w:r>
        <w:rPr>
          <w:rFonts w:hint="eastAsia" w:ascii="仿宋" w:hAnsi="仿宋" w:eastAsia="仿宋" w:cs="宋体"/>
          <w:sz w:val="24"/>
          <w:szCs w:val="24"/>
        </w:rPr>
        <w:t>：（盖章）</w:t>
      </w:r>
    </w:p>
    <w:p w14:paraId="2A2D16A4">
      <w:pPr>
        <w:kinsoku w:val="0"/>
        <w:topLinePunct/>
        <w:snapToGrid w:val="0"/>
        <w:spacing w:line="520" w:lineRule="exact"/>
        <w:rPr>
          <w:rFonts w:hint="eastAsia" w:ascii="仿宋" w:hAnsi="仿宋" w:eastAsia="仿宋" w:cs="宋体"/>
          <w:sz w:val="24"/>
          <w:szCs w:val="24"/>
        </w:rPr>
      </w:pPr>
      <w:r>
        <w:rPr>
          <w:rFonts w:hint="eastAsia" w:ascii="仿宋" w:hAnsi="仿宋" w:eastAsia="仿宋" w:cs="宋体"/>
          <w:sz w:val="24"/>
          <w:szCs w:val="24"/>
        </w:rPr>
        <w:t>法定代表人或被授权人（签字或盖章）：</w:t>
      </w:r>
    </w:p>
    <w:p w14:paraId="1ECA6A5F">
      <w:pPr>
        <w:kinsoku w:val="0"/>
        <w:topLinePunct/>
        <w:snapToGrid w:val="0"/>
        <w:spacing w:line="520" w:lineRule="exact"/>
        <w:rPr>
          <w:rFonts w:hint="eastAsia" w:ascii="仿宋" w:hAnsi="仿宋" w:eastAsia="仿宋" w:cs="宋体"/>
          <w:szCs w:val="20"/>
        </w:rPr>
      </w:pPr>
      <w:r>
        <w:rPr>
          <w:rFonts w:hint="eastAsia" w:ascii="仿宋" w:hAnsi="仿宋" w:eastAsia="仿宋" w:cs="宋体"/>
          <w:sz w:val="24"/>
          <w:szCs w:val="24"/>
        </w:rPr>
        <w:t>日期：</w:t>
      </w:r>
    </w:p>
    <w:p w14:paraId="565F7B5A">
      <w:pPr>
        <w:snapToGrid w:val="0"/>
        <w:spacing w:line="480" w:lineRule="exact"/>
        <w:rPr>
          <w:rFonts w:hint="eastAsia" w:ascii="仿宋" w:hAnsi="仿宋" w:eastAsia="仿宋" w:cs="宋体"/>
          <w:b/>
          <w:sz w:val="24"/>
          <w:szCs w:val="20"/>
        </w:rPr>
      </w:pPr>
      <w:r>
        <w:rPr>
          <w:rFonts w:hint="eastAsia" w:ascii="仿宋" w:hAnsi="仿宋" w:eastAsia="仿宋" w:cs="宋体"/>
          <w:b/>
          <w:sz w:val="24"/>
          <w:szCs w:val="20"/>
        </w:rPr>
        <w:t>注：1、本表为格式表，不得自行改动，必须提供。</w:t>
      </w:r>
    </w:p>
    <w:p w14:paraId="280C186B">
      <w:pPr>
        <w:snapToGrid w:val="0"/>
        <w:spacing w:line="520" w:lineRule="exact"/>
        <w:ind w:firstLine="482" w:firstLineChars="200"/>
        <w:rPr>
          <w:rFonts w:hint="eastAsia" w:ascii="仿宋" w:hAnsi="仿宋" w:eastAsia="仿宋"/>
          <w:b/>
          <w:bCs/>
          <w:sz w:val="24"/>
          <w:szCs w:val="24"/>
        </w:rPr>
      </w:pPr>
      <w:r>
        <w:rPr>
          <w:rFonts w:hint="eastAsia" w:ascii="仿宋" w:hAnsi="仿宋" w:eastAsia="仿宋" w:cs="宋体"/>
          <w:b/>
          <w:sz w:val="24"/>
          <w:szCs w:val="20"/>
        </w:rPr>
        <w:t>2、本报价为单价报价形式，供应商报价应包含所投项目委托服务任务完成所需的产品、配件、运输、税费、售后服务等所有费用，以及供应商企业利润、税金和政策性文件规定及合同包含的所有风险、责任等即本服务项目实施的所有费用以及包含响应采购文件采购要求的所有费用，并承诺达到采购人要求的一切费用。采购人不再另外支付任何费用。本投标报价也不随国家政策或法规、标准及市场因素的变化而进行调整。</w:t>
      </w:r>
    </w:p>
    <w:p w14:paraId="731189D9">
      <w:pPr>
        <w:rPr>
          <w:rFonts w:hint="eastAsia" w:ascii="仿宋" w:hAnsi="仿宋" w:eastAsia="仿宋" w:cs="仿宋"/>
          <w:sz w:val="28"/>
          <w:szCs w:val="28"/>
        </w:rPr>
      </w:pPr>
    </w:p>
    <w:p w14:paraId="02E246E4">
      <w:pPr>
        <w:snapToGrid w:val="0"/>
        <w:spacing w:line="480" w:lineRule="exact"/>
        <w:rPr>
          <w:rFonts w:hint="eastAsia" w:ascii="仿宋" w:hAnsi="仿宋" w:eastAsia="仿宋" w:cs="仿宋"/>
          <w:sz w:val="28"/>
          <w:szCs w:val="28"/>
        </w:rPr>
      </w:pPr>
    </w:p>
    <w:p w14:paraId="3DC65273">
      <w:pPr>
        <w:snapToGrid w:val="0"/>
        <w:spacing w:line="480" w:lineRule="exact"/>
        <w:rPr>
          <w:rFonts w:hint="eastAsia" w:ascii="仿宋" w:hAnsi="仿宋" w:eastAsia="仿宋" w:cs="仿宋"/>
          <w:b/>
          <w:sz w:val="28"/>
          <w:szCs w:val="28"/>
        </w:rPr>
      </w:pPr>
    </w:p>
    <w:p w14:paraId="7C55D367">
      <w:pPr>
        <w:snapToGrid w:val="0"/>
        <w:spacing w:line="480" w:lineRule="exact"/>
        <w:ind w:left="1322" w:hanging="1321" w:hangingChars="472"/>
        <w:rPr>
          <w:rFonts w:hint="eastAsia" w:ascii="仿宋" w:hAnsi="仿宋" w:eastAsia="仿宋" w:cs="仿宋"/>
          <w:kern w:val="0"/>
          <w:lang w:bidi="ar"/>
        </w:rPr>
      </w:pPr>
      <w:r>
        <w:rPr>
          <w:rFonts w:hint="eastAsia" w:ascii="仿宋" w:hAnsi="仿宋" w:eastAsia="仿宋" w:cs="仿宋"/>
          <w:sz w:val="28"/>
          <w:szCs w:val="28"/>
        </w:rPr>
        <w:t xml:space="preserve">                              </w:t>
      </w:r>
    </w:p>
    <w:sectPr>
      <w:pgSz w:w="11905" w:h="16838"/>
      <w:pgMar w:top="1440" w:right="1797" w:bottom="1440" w:left="1797"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Bold">
    <w:altName w:val="Arial"/>
    <w:panose1 w:val="00000000000000000000"/>
    <w:charset w:val="00"/>
    <w:family w:val="swiss"/>
    <w:pitch w:val="default"/>
    <w:sig w:usb0="00000000" w:usb1="00000000" w:usb2="00000000" w:usb3="00000000" w:csb0="0000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5827E">
    <w:pPr>
      <w:pStyle w:val="1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00685" cy="147955"/>
              <wp:effectExtent l="0" t="0" r="0" b="0"/>
              <wp:wrapNone/>
              <wp:docPr id="3" name="文本框 4"/>
              <wp:cNvGraphicFramePr/>
              <a:graphic xmlns:a="http://schemas.openxmlformats.org/drawingml/2006/main">
                <a:graphicData uri="http://schemas.microsoft.com/office/word/2010/wordprocessingShape">
                  <wps:wsp>
                    <wps:cNvSpPr txBox="1"/>
                    <wps:spPr>
                      <a:xfrm>
                        <a:off x="0" y="0"/>
                        <a:ext cx="400685" cy="147955"/>
                      </a:xfrm>
                      <a:prstGeom prst="rect">
                        <a:avLst/>
                      </a:prstGeom>
                      <a:noFill/>
                      <a:ln w="6350">
                        <a:noFill/>
                      </a:ln>
                    </wps:spPr>
                    <wps:txbx>
                      <w:txbxContent>
                        <w:p w14:paraId="4E62F349">
                          <w:pPr>
                            <w:pStyle w:val="11"/>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1.65pt;width:31.55pt;mso-position-horizontal:center;mso-position-horizontal-relative:margin;mso-wrap-style:none;z-index:251659264;mso-width-relative:page;mso-height-relative:page;" filled="f" stroked="f" coordsize="21600,21600" o:gfxdata="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3q3ztIAAAADAQAADwAAAAAAAAABACAAAAAiAAAAZHJzL2Rvd25yZXYueG1sUEsBAhQA&#10;FAAAAAgAh07iQGnJoRgxAgAAUwQAAA4AAAAAAAAAAQAgAAAAIQEAAGRycy9lMm9Eb2MueG1sUEsF&#10;BgAAAAAGAAYAWQEAAMQFAAAAAA==&#10;">
              <v:fill on="f" focussize="0,0"/>
              <v:stroke on="f" weight="0.5pt"/>
              <v:imagedata o:title=""/>
              <o:lock v:ext="edit" aspectratio="f"/>
              <v:textbox inset="0mm,0mm,0mm,0mm" style="mso-fit-shape-to-text:t;">
                <w:txbxContent>
                  <w:p w14:paraId="4E62F349">
                    <w:pPr>
                      <w:pStyle w:val="11"/>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ABB20">
    <w:pPr>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400685" cy="147955"/>
              <wp:effectExtent l="0" t="0" r="0" b="0"/>
              <wp:wrapNone/>
              <wp:docPr id="4" name="文本框 2"/>
              <wp:cNvGraphicFramePr/>
              <a:graphic xmlns:a="http://schemas.openxmlformats.org/drawingml/2006/main">
                <a:graphicData uri="http://schemas.microsoft.com/office/word/2010/wordprocessingShape">
                  <wps:wsp>
                    <wps:cNvSpPr txBox="1"/>
                    <wps:spPr>
                      <a:xfrm>
                        <a:off x="0" y="0"/>
                        <a:ext cx="400685" cy="147955"/>
                      </a:xfrm>
                      <a:prstGeom prst="rect">
                        <a:avLst/>
                      </a:prstGeom>
                      <a:noFill/>
                      <a:ln w="6350">
                        <a:noFill/>
                      </a:ln>
                    </wps:spPr>
                    <wps:txbx>
                      <w:txbxContent>
                        <w:p w14:paraId="5F405A33">
                          <w:pPr>
                            <w:pStyle w:val="11"/>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1.65pt;width:31.55pt;mso-position-horizontal:center;mso-position-horizontal-relative:margin;mso-wrap-style:none;z-index:251660288;mso-width-relative:page;mso-height-relative:page;" filled="f" stroked="f" coordsize="21600,21600" o:gfxdata="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erfO0gAAAAMBAAAPAAAAAAAAAAEAIAAAACIAAABkcnMvZG93bnJldi54bWxQSwECFAAU&#10;AAAACACHTuJALT1p1DACAABTBAAADgAAAAAAAAABACAAAAAhAQAAZHJzL2Uyb0RvYy54bWxQSwUG&#10;AAAAAAYABgBZAQAAwwUAAAAA&#10;">
              <v:fill on="f" focussize="0,0"/>
              <v:stroke on="f" weight="0.5pt"/>
              <v:imagedata o:title=""/>
              <o:lock v:ext="edit" aspectratio="f"/>
              <v:textbox inset="0mm,0mm,0mm,0mm" style="mso-fit-shape-to-text:t;">
                <w:txbxContent>
                  <w:p w14:paraId="5F405A33">
                    <w:pPr>
                      <w:pStyle w:val="11"/>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D5230">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6E67EF"/>
    <w:multiLevelType w:val="singleLevel"/>
    <w:tmpl w:val="BE6E67EF"/>
    <w:lvl w:ilvl="0" w:tentative="0">
      <w:start w:val="1"/>
      <w:numFmt w:val="chineseCounting"/>
      <w:suff w:val="nothing"/>
      <w:lvlText w:val="%1、"/>
      <w:lvlJc w:val="left"/>
      <w:rPr>
        <w:rFonts w:hint="eastAsia"/>
      </w:rPr>
    </w:lvl>
  </w:abstractNum>
  <w:abstractNum w:abstractNumId="1">
    <w:nsid w:val="1AC9FED3"/>
    <w:multiLevelType w:val="singleLevel"/>
    <w:tmpl w:val="1AC9FED3"/>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210"/>
  <w:drawingGridVerticalSpacing w:val="-794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FiNTIwOTIzOTlhMTA5N2QzMTYxZDc0ZTg1MjBkMzkifQ=="/>
  </w:docVars>
  <w:rsids>
    <w:rsidRoot w:val="00A62308"/>
    <w:rsid w:val="000B7B32"/>
    <w:rsid w:val="001632C5"/>
    <w:rsid w:val="00207A4B"/>
    <w:rsid w:val="00267599"/>
    <w:rsid w:val="00277C93"/>
    <w:rsid w:val="00281740"/>
    <w:rsid w:val="002B04E5"/>
    <w:rsid w:val="002B171A"/>
    <w:rsid w:val="003225DA"/>
    <w:rsid w:val="00402FBB"/>
    <w:rsid w:val="004211D2"/>
    <w:rsid w:val="00425E99"/>
    <w:rsid w:val="00487F49"/>
    <w:rsid w:val="004B3F87"/>
    <w:rsid w:val="004C02FF"/>
    <w:rsid w:val="004D45F9"/>
    <w:rsid w:val="00512EAA"/>
    <w:rsid w:val="005656C1"/>
    <w:rsid w:val="006379E0"/>
    <w:rsid w:val="00646A5C"/>
    <w:rsid w:val="006D5424"/>
    <w:rsid w:val="00774959"/>
    <w:rsid w:val="007D4AA6"/>
    <w:rsid w:val="00817EFE"/>
    <w:rsid w:val="0089688B"/>
    <w:rsid w:val="008A4A54"/>
    <w:rsid w:val="008A5233"/>
    <w:rsid w:val="008A6531"/>
    <w:rsid w:val="008C46A8"/>
    <w:rsid w:val="009131D8"/>
    <w:rsid w:val="00A576D2"/>
    <w:rsid w:val="00A62308"/>
    <w:rsid w:val="00A638B5"/>
    <w:rsid w:val="00B36C39"/>
    <w:rsid w:val="00B91FAF"/>
    <w:rsid w:val="00BC24C3"/>
    <w:rsid w:val="00BD353E"/>
    <w:rsid w:val="00BF5DFE"/>
    <w:rsid w:val="00CE523E"/>
    <w:rsid w:val="00CF0D66"/>
    <w:rsid w:val="00CF3BF1"/>
    <w:rsid w:val="00D074CA"/>
    <w:rsid w:val="00D07CB6"/>
    <w:rsid w:val="00D82BF4"/>
    <w:rsid w:val="00DA016D"/>
    <w:rsid w:val="00DB0A02"/>
    <w:rsid w:val="00DC63F2"/>
    <w:rsid w:val="00DE57A0"/>
    <w:rsid w:val="00E777A9"/>
    <w:rsid w:val="00EC34B4"/>
    <w:rsid w:val="00EF5324"/>
    <w:rsid w:val="00F46443"/>
    <w:rsid w:val="00FA7FB3"/>
    <w:rsid w:val="00FF27D0"/>
    <w:rsid w:val="01395070"/>
    <w:rsid w:val="0153673B"/>
    <w:rsid w:val="01D71031"/>
    <w:rsid w:val="020E3E06"/>
    <w:rsid w:val="023D0B8F"/>
    <w:rsid w:val="02576423"/>
    <w:rsid w:val="028C0998"/>
    <w:rsid w:val="02B32298"/>
    <w:rsid w:val="03261624"/>
    <w:rsid w:val="033B50CF"/>
    <w:rsid w:val="03870314"/>
    <w:rsid w:val="039D7B38"/>
    <w:rsid w:val="04012403"/>
    <w:rsid w:val="0438160E"/>
    <w:rsid w:val="04670567"/>
    <w:rsid w:val="04A90256"/>
    <w:rsid w:val="054017D2"/>
    <w:rsid w:val="05702C45"/>
    <w:rsid w:val="05A346F8"/>
    <w:rsid w:val="05BD7BE6"/>
    <w:rsid w:val="05DD0004"/>
    <w:rsid w:val="0624009C"/>
    <w:rsid w:val="06461D46"/>
    <w:rsid w:val="06471FDD"/>
    <w:rsid w:val="064F49ED"/>
    <w:rsid w:val="0757624F"/>
    <w:rsid w:val="08404F36"/>
    <w:rsid w:val="08970B82"/>
    <w:rsid w:val="08E81855"/>
    <w:rsid w:val="08F875BE"/>
    <w:rsid w:val="092D2D1B"/>
    <w:rsid w:val="094826B0"/>
    <w:rsid w:val="09DE67B4"/>
    <w:rsid w:val="0A2D19CC"/>
    <w:rsid w:val="0A3C1915"/>
    <w:rsid w:val="0AA862BE"/>
    <w:rsid w:val="0AA97B53"/>
    <w:rsid w:val="0AB310F7"/>
    <w:rsid w:val="0BC639A4"/>
    <w:rsid w:val="0CE95411"/>
    <w:rsid w:val="0D16716C"/>
    <w:rsid w:val="0DC92286"/>
    <w:rsid w:val="0DF63675"/>
    <w:rsid w:val="0E2D7D0A"/>
    <w:rsid w:val="0E407A3D"/>
    <w:rsid w:val="0E417312"/>
    <w:rsid w:val="0E856398"/>
    <w:rsid w:val="0F2401DE"/>
    <w:rsid w:val="0F2B249C"/>
    <w:rsid w:val="0F601A19"/>
    <w:rsid w:val="0FA91612"/>
    <w:rsid w:val="0FE64614"/>
    <w:rsid w:val="0FEF37B9"/>
    <w:rsid w:val="0FF860F6"/>
    <w:rsid w:val="101C0036"/>
    <w:rsid w:val="102E751F"/>
    <w:rsid w:val="103B394D"/>
    <w:rsid w:val="10B71B0D"/>
    <w:rsid w:val="10B73A88"/>
    <w:rsid w:val="10D9242F"/>
    <w:rsid w:val="10E36DA6"/>
    <w:rsid w:val="10E8616A"/>
    <w:rsid w:val="10F845FF"/>
    <w:rsid w:val="10FD0A38"/>
    <w:rsid w:val="11140D0D"/>
    <w:rsid w:val="118B5473"/>
    <w:rsid w:val="11A77DD3"/>
    <w:rsid w:val="11EB4EC5"/>
    <w:rsid w:val="12541D09"/>
    <w:rsid w:val="127C7BA7"/>
    <w:rsid w:val="12A05DA9"/>
    <w:rsid w:val="12B90337"/>
    <w:rsid w:val="12B95909"/>
    <w:rsid w:val="12BC78AF"/>
    <w:rsid w:val="135F358C"/>
    <w:rsid w:val="136441CE"/>
    <w:rsid w:val="13AF4D1D"/>
    <w:rsid w:val="13E03D20"/>
    <w:rsid w:val="14CD5DA3"/>
    <w:rsid w:val="151062CF"/>
    <w:rsid w:val="152D239E"/>
    <w:rsid w:val="15316332"/>
    <w:rsid w:val="155838BF"/>
    <w:rsid w:val="15671D54"/>
    <w:rsid w:val="15681628"/>
    <w:rsid w:val="15A3093E"/>
    <w:rsid w:val="15C34AB0"/>
    <w:rsid w:val="16885CB3"/>
    <w:rsid w:val="16BF34C9"/>
    <w:rsid w:val="173D55C2"/>
    <w:rsid w:val="177A21B0"/>
    <w:rsid w:val="17996410"/>
    <w:rsid w:val="17A96653"/>
    <w:rsid w:val="17AE3C6A"/>
    <w:rsid w:val="18A230A3"/>
    <w:rsid w:val="19BE3F0C"/>
    <w:rsid w:val="19CC487B"/>
    <w:rsid w:val="1A143B2C"/>
    <w:rsid w:val="1A442663"/>
    <w:rsid w:val="1A82318C"/>
    <w:rsid w:val="1A8D0141"/>
    <w:rsid w:val="1A9332CB"/>
    <w:rsid w:val="1AAB25D5"/>
    <w:rsid w:val="1AEE6433"/>
    <w:rsid w:val="1B661124"/>
    <w:rsid w:val="1B75684C"/>
    <w:rsid w:val="1BB90E2F"/>
    <w:rsid w:val="1BC51582"/>
    <w:rsid w:val="1BEA535B"/>
    <w:rsid w:val="1BF9747E"/>
    <w:rsid w:val="1C247991"/>
    <w:rsid w:val="1C297D63"/>
    <w:rsid w:val="1C387FA6"/>
    <w:rsid w:val="1C8E406A"/>
    <w:rsid w:val="1CAE35B1"/>
    <w:rsid w:val="1D0E51AB"/>
    <w:rsid w:val="1D143389"/>
    <w:rsid w:val="1D156539"/>
    <w:rsid w:val="1D62418B"/>
    <w:rsid w:val="1D976F4E"/>
    <w:rsid w:val="1DCA10D2"/>
    <w:rsid w:val="1DE4451C"/>
    <w:rsid w:val="1E3D7AF5"/>
    <w:rsid w:val="1E4A4F2B"/>
    <w:rsid w:val="1E527DF5"/>
    <w:rsid w:val="1E733517"/>
    <w:rsid w:val="1EB37DB8"/>
    <w:rsid w:val="1F182311"/>
    <w:rsid w:val="1F187E58"/>
    <w:rsid w:val="1F2039F6"/>
    <w:rsid w:val="1F752885"/>
    <w:rsid w:val="1F817EB6"/>
    <w:rsid w:val="2010731F"/>
    <w:rsid w:val="20166850"/>
    <w:rsid w:val="201A79C2"/>
    <w:rsid w:val="20315FEE"/>
    <w:rsid w:val="209B5F88"/>
    <w:rsid w:val="20AA6F98"/>
    <w:rsid w:val="20C1761B"/>
    <w:rsid w:val="20F54829"/>
    <w:rsid w:val="212E5E1B"/>
    <w:rsid w:val="214563E1"/>
    <w:rsid w:val="214D44F3"/>
    <w:rsid w:val="219914E7"/>
    <w:rsid w:val="219D37D0"/>
    <w:rsid w:val="21AE3327"/>
    <w:rsid w:val="22E744D4"/>
    <w:rsid w:val="239161EE"/>
    <w:rsid w:val="24265922"/>
    <w:rsid w:val="243D1432"/>
    <w:rsid w:val="24F829C8"/>
    <w:rsid w:val="25D92115"/>
    <w:rsid w:val="25DA20CE"/>
    <w:rsid w:val="26161362"/>
    <w:rsid w:val="26395046"/>
    <w:rsid w:val="265005E2"/>
    <w:rsid w:val="26962499"/>
    <w:rsid w:val="269A7FF0"/>
    <w:rsid w:val="26B53A57"/>
    <w:rsid w:val="26BE19EF"/>
    <w:rsid w:val="28F87CBE"/>
    <w:rsid w:val="29114058"/>
    <w:rsid w:val="29A547A1"/>
    <w:rsid w:val="29D52AD3"/>
    <w:rsid w:val="2A151926"/>
    <w:rsid w:val="2A2829E0"/>
    <w:rsid w:val="2A4E7E11"/>
    <w:rsid w:val="2A5F2AC6"/>
    <w:rsid w:val="2AA8279A"/>
    <w:rsid w:val="2B1D4F74"/>
    <w:rsid w:val="2B4E33D6"/>
    <w:rsid w:val="2B634913"/>
    <w:rsid w:val="2C0003B4"/>
    <w:rsid w:val="2C550700"/>
    <w:rsid w:val="2CBA16FC"/>
    <w:rsid w:val="2CCD5D86"/>
    <w:rsid w:val="2CF7664C"/>
    <w:rsid w:val="2D4B6C2E"/>
    <w:rsid w:val="2DEC6C6B"/>
    <w:rsid w:val="2E374561"/>
    <w:rsid w:val="2E4D0853"/>
    <w:rsid w:val="2EF75A9F"/>
    <w:rsid w:val="2EFC67C0"/>
    <w:rsid w:val="2EFF6701"/>
    <w:rsid w:val="2F5B458E"/>
    <w:rsid w:val="2F827A5E"/>
    <w:rsid w:val="2F947791"/>
    <w:rsid w:val="2FD47BE9"/>
    <w:rsid w:val="30447100"/>
    <w:rsid w:val="30CE0A81"/>
    <w:rsid w:val="316463C8"/>
    <w:rsid w:val="31CA56EC"/>
    <w:rsid w:val="31E10D30"/>
    <w:rsid w:val="31F17939"/>
    <w:rsid w:val="320F75A3"/>
    <w:rsid w:val="324803BF"/>
    <w:rsid w:val="325F6B61"/>
    <w:rsid w:val="32E1215B"/>
    <w:rsid w:val="3309404D"/>
    <w:rsid w:val="33BE302F"/>
    <w:rsid w:val="344B7676"/>
    <w:rsid w:val="344C4F04"/>
    <w:rsid w:val="34553451"/>
    <w:rsid w:val="3489363D"/>
    <w:rsid w:val="34A90A2A"/>
    <w:rsid w:val="34B1049E"/>
    <w:rsid w:val="351F3659"/>
    <w:rsid w:val="352A6529"/>
    <w:rsid w:val="35D34E17"/>
    <w:rsid w:val="361B0A05"/>
    <w:rsid w:val="366D6646"/>
    <w:rsid w:val="368110F8"/>
    <w:rsid w:val="369237AA"/>
    <w:rsid w:val="37DC1CD5"/>
    <w:rsid w:val="385E4BA2"/>
    <w:rsid w:val="38D126F4"/>
    <w:rsid w:val="398D2977"/>
    <w:rsid w:val="39996EC3"/>
    <w:rsid w:val="3A4D2A17"/>
    <w:rsid w:val="3B6E7589"/>
    <w:rsid w:val="3BF6110C"/>
    <w:rsid w:val="3C85293C"/>
    <w:rsid w:val="3C870367"/>
    <w:rsid w:val="3C884277"/>
    <w:rsid w:val="3CF278A5"/>
    <w:rsid w:val="3D767CAE"/>
    <w:rsid w:val="3E09134A"/>
    <w:rsid w:val="3E230F6D"/>
    <w:rsid w:val="3E363CE7"/>
    <w:rsid w:val="3E377C66"/>
    <w:rsid w:val="3E75078E"/>
    <w:rsid w:val="3E86299B"/>
    <w:rsid w:val="3EC25A11"/>
    <w:rsid w:val="3EC96768"/>
    <w:rsid w:val="3F3E7073"/>
    <w:rsid w:val="3F4A1C1A"/>
    <w:rsid w:val="3F77596E"/>
    <w:rsid w:val="3F7A7D32"/>
    <w:rsid w:val="3F8D3286"/>
    <w:rsid w:val="40382AA4"/>
    <w:rsid w:val="404628A0"/>
    <w:rsid w:val="40BF45BD"/>
    <w:rsid w:val="4142704D"/>
    <w:rsid w:val="4147011D"/>
    <w:rsid w:val="415A5D38"/>
    <w:rsid w:val="416845DA"/>
    <w:rsid w:val="41C377D9"/>
    <w:rsid w:val="42263D6E"/>
    <w:rsid w:val="426923B8"/>
    <w:rsid w:val="426C1EA8"/>
    <w:rsid w:val="427D633C"/>
    <w:rsid w:val="42E32AB3"/>
    <w:rsid w:val="43243E2D"/>
    <w:rsid w:val="43476952"/>
    <w:rsid w:val="43790D20"/>
    <w:rsid w:val="438C2802"/>
    <w:rsid w:val="43BB30E7"/>
    <w:rsid w:val="43D30430"/>
    <w:rsid w:val="443B54C2"/>
    <w:rsid w:val="44953938"/>
    <w:rsid w:val="44F56185"/>
    <w:rsid w:val="451F1453"/>
    <w:rsid w:val="457933AD"/>
    <w:rsid w:val="45B00A74"/>
    <w:rsid w:val="464253F9"/>
    <w:rsid w:val="4646138E"/>
    <w:rsid w:val="467C3A9C"/>
    <w:rsid w:val="4682613E"/>
    <w:rsid w:val="46A95479"/>
    <w:rsid w:val="46AB4ECE"/>
    <w:rsid w:val="46D02A05"/>
    <w:rsid w:val="47332F94"/>
    <w:rsid w:val="475140C4"/>
    <w:rsid w:val="479C0CB4"/>
    <w:rsid w:val="483176F9"/>
    <w:rsid w:val="485E64EC"/>
    <w:rsid w:val="490C72C2"/>
    <w:rsid w:val="492C6184"/>
    <w:rsid w:val="49B56CF7"/>
    <w:rsid w:val="49D37330"/>
    <w:rsid w:val="4A286FFC"/>
    <w:rsid w:val="4A2B29A0"/>
    <w:rsid w:val="4AEE3DA2"/>
    <w:rsid w:val="4B375749"/>
    <w:rsid w:val="4B5736F5"/>
    <w:rsid w:val="4B8D3325"/>
    <w:rsid w:val="4C055067"/>
    <w:rsid w:val="4CCC1EC1"/>
    <w:rsid w:val="4CF65190"/>
    <w:rsid w:val="4CF753B5"/>
    <w:rsid w:val="4D267823"/>
    <w:rsid w:val="4D774564"/>
    <w:rsid w:val="4DBC18C4"/>
    <w:rsid w:val="4DC13902"/>
    <w:rsid w:val="4DC16A0A"/>
    <w:rsid w:val="4DC332C4"/>
    <w:rsid w:val="4DC36531"/>
    <w:rsid w:val="4DF901EA"/>
    <w:rsid w:val="4E181353"/>
    <w:rsid w:val="4E1F06C6"/>
    <w:rsid w:val="4E252BC0"/>
    <w:rsid w:val="4E9133C2"/>
    <w:rsid w:val="4EB11384"/>
    <w:rsid w:val="4EDE23F3"/>
    <w:rsid w:val="4F196F13"/>
    <w:rsid w:val="4F3E79C5"/>
    <w:rsid w:val="501C4F0D"/>
    <w:rsid w:val="50493828"/>
    <w:rsid w:val="509251CF"/>
    <w:rsid w:val="50BA3A13"/>
    <w:rsid w:val="51461238"/>
    <w:rsid w:val="515F1555"/>
    <w:rsid w:val="517015C7"/>
    <w:rsid w:val="518651A1"/>
    <w:rsid w:val="51BA1017"/>
    <w:rsid w:val="52AD009F"/>
    <w:rsid w:val="52DD7712"/>
    <w:rsid w:val="53185E60"/>
    <w:rsid w:val="539667CC"/>
    <w:rsid w:val="541008E5"/>
    <w:rsid w:val="54560510"/>
    <w:rsid w:val="548D02F2"/>
    <w:rsid w:val="54955C3E"/>
    <w:rsid w:val="54C3004D"/>
    <w:rsid w:val="54D9161F"/>
    <w:rsid w:val="54F14BBA"/>
    <w:rsid w:val="553B4087"/>
    <w:rsid w:val="55797D86"/>
    <w:rsid w:val="55C67DF5"/>
    <w:rsid w:val="563220FD"/>
    <w:rsid w:val="56400F69"/>
    <w:rsid w:val="565151E5"/>
    <w:rsid w:val="56744D88"/>
    <w:rsid w:val="56927CD7"/>
    <w:rsid w:val="5697353F"/>
    <w:rsid w:val="578515EA"/>
    <w:rsid w:val="58003366"/>
    <w:rsid w:val="58005114"/>
    <w:rsid w:val="58FB7FCD"/>
    <w:rsid w:val="599E2E37"/>
    <w:rsid w:val="59BB2ADE"/>
    <w:rsid w:val="59EA5DDD"/>
    <w:rsid w:val="59EB1F8D"/>
    <w:rsid w:val="5A0031AA"/>
    <w:rsid w:val="5B090389"/>
    <w:rsid w:val="5B182775"/>
    <w:rsid w:val="5B667984"/>
    <w:rsid w:val="5B7025B1"/>
    <w:rsid w:val="5B935886"/>
    <w:rsid w:val="5BD575CE"/>
    <w:rsid w:val="5D3A7B6C"/>
    <w:rsid w:val="5D487342"/>
    <w:rsid w:val="5DA4636D"/>
    <w:rsid w:val="5DD47726"/>
    <w:rsid w:val="5F0B0EF1"/>
    <w:rsid w:val="5F465B03"/>
    <w:rsid w:val="60C03693"/>
    <w:rsid w:val="60D96FE2"/>
    <w:rsid w:val="60F03F78"/>
    <w:rsid w:val="61572249"/>
    <w:rsid w:val="619A2136"/>
    <w:rsid w:val="61AE798F"/>
    <w:rsid w:val="61BF7DEE"/>
    <w:rsid w:val="62031A89"/>
    <w:rsid w:val="62402CDD"/>
    <w:rsid w:val="627666FF"/>
    <w:rsid w:val="6283706E"/>
    <w:rsid w:val="62891C65"/>
    <w:rsid w:val="62AC668A"/>
    <w:rsid w:val="62B611F1"/>
    <w:rsid w:val="63253C81"/>
    <w:rsid w:val="63B53257"/>
    <w:rsid w:val="63C65CD0"/>
    <w:rsid w:val="64AD2180"/>
    <w:rsid w:val="64CB6754"/>
    <w:rsid w:val="65310420"/>
    <w:rsid w:val="65653D3C"/>
    <w:rsid w:val="65962C14"/>
    <w:rsid w:val="65A0529F"/>
    <w:rsid w:val="65DF0A5F"/>
    <w:rsid w:val="65FB6B83"/>
    <w:rsid w:val="66BB0B84"/>
    <w:rsid w:val="67FD6F7B"/>
    <w:rsid w:val="68F17A52"/>
    <w:rsid w:val="692073C4"/>
    <w:rsid w:val="69266C34"/>
    <w:rsid w:val="698A2A90"/>
    <w:rsid w:val="6A1606C8"/>
    <w:rsid w:val="6A400009"/>
    <w:rsid w:val="6A6634FD"/>
    <w:rsid w:val="6ADE3093"/>
    <w:rsid w:val="6AE461D0"/>
    <w:rsid w:val="6AEE4391"/>
    <w:rsid w:val="6B4C44A1"/>
    <w:rsid w:val="6BA3128D"/>
    <w:rsid w:val="6BD10E18"/>
    <w:rsid w:val="6BD7439B"/>
    <w:rsid w:val="6C566E2D"/>
    <w:rsid w:val="6C894C5A"/>
    <w:rsid w:val="6CAE2A8A"/>
    <w:rsid w:val="6CB65E0C"/>
    <w:rsid w:val="6CCA2636"/>
    <w:rsid w:val="6D517F50"/>
    <w:rsid w:val="6D521821"/>
    <w:rsid w:val="6D6C6555"/>
    <w:rsid w:val="6D8617C0"/>
    <w:rsid w:val="6DD21AF4"/>
    <w:rsid w:val="6E91382E"/>
    <w:rsid w:val="6EA36ACE"/>
    <w:rsid w:val="6F3A0AB4"/>
    <w:rsid w:val="6FD131C7"/>
    <w:rsid w:val="700E441B"/>
    <w:rsid w:val="7020414E"/>
    <w:rsid w:val="7028518A"/>
    <w:rsid w:val="702A0B29"/>
    <w:rsid w:val="70400E09"/>
    <w:rsid w:val="707B75D6"/>
    <w:rsid w:val="708B529E"/>
    <w:rsid w:val="70BC7108"/>
    <w:rsid w:val="70BF74C3"/>
    <w:rsid w:val="70EC5684"/>
    <w:rsid w:val="712715EE"/>
    <w:rsid w:val="71D451F0"/>
    <w:rsid w:val="721845A5"/>
    <w:rsid w:val="72264D1E"/>
    <w:rsid w:val="725B146D"/>
    <w:rsid w:val="725D08B4"/>
    <w:rsid w:val="72C9287B"/>
    <w:rsid w:val="72F53670"/>
    <w:rsid w:val="73027B3B"/>
    <w:rsid w:val="731E2BC7"/>
    <w:rsid w:val="732C68FE"/>
    <w:rsid w:val="74051691"/>
    <w:rsid w:val="74597C2E"/>
    <w:rsid w:val="74756ACF"/>
    <w:rsid w:val="74920388"/>
    <w:rsid w:val="74942EF3"/>
    <w:rsid w:val="74DF3071"/>
    <w:rsid w:val="74E50A67"/>
    <w:rsid w:val="74F71921"/>
    <w:rsid w:val="74FD4A5E"/>
    <w:rsid w:val="753262F8"/>
    <w:rsid w:val="75930F1E"/>
    <w:rsid w:val="759A04FF"/>
    <w:rsid w:val="75AD65E1"/>
    <w:rsid w:val="75D25EEA"/>
    <w:rsid w:val="761E6A3A"/>
    <w:rsid w:val="765B1E90"/>
    <w:rsid w:val="76B455F0"/>
    <w:rsid w:val="770B16B4"/>
    <w:rsid w:val="77324E93"/>
    <w:rsid w:val="77383B2B"/>
    <w:rsid w:val="773C0441"/>
    <w:rsid w:val="77F70C77"/>
    <w:rsid w:val="78A82F32"/>
    <w:rsid w:val="78D6426A"/>
    <w:rsid w:val="790C1713"/>
    <w:rsid w:val="790E4617"/>
    <w:rsid w:val="7983442E"/>
    <w:rsid w:val="798474FC"/>
    <w:rsid w:val="7A0A0E7A"/>
    <w:rsid w:val="7A760A08"/>
    <w:rsid w:val="7A9F41FA"/>
    <w:rsid w:val="7B5D6256"/>
    <w:rsid w:val="7BFD7ED5"/>
    <w:rsid w:val="7CAB3E92"/>
    <w:rsid w:val="7CC679E6"/>
    <w:rsid w:val="7D001154"/>
    <w:rsid w:val="7D342FE7"/>
    <w:rsid w:val="7D454D0B"/>
    <w:rsid w:val="7D6E3691"/>
    <w:rsid w:val="7DB01184"/>
    <w:rsid w:val="7E422D60"/>
    <w:rsid w:val="7E7A2C7B"/>
    <w:rsid w:val="7EAB552B"/>
    <w:rsid w:val="7EAF6DC9"/>
    <w:rsid w:val="7EEB3B79"/>
    <w:rsid w:val="7F1E63C8"/>
    <w:rsid w:val="7FFD3B64"/>
    <w:rsid w:val="DFB7FEF6"/>
    <w:rsid w:val="EF3730F8"/>
    <w:rsid w:val="F8AB8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kern w:val="0"/>
      <w:sz w:val="20"/>
      <w:szCs w:val="20"/>
    </w:rPr>
  </w:style>
  <w:style w:type="paragraph" w:styleId="5">
    <w:name w:val="annotation text"/>
    <w:basedOn w:val="1"/>
    <w:qFormat/>
    <w:uiPriority w:val="0"/>
    <w:pPr>
      <w:jc w:val="left"/>
    </w:pPr>
  </w:style>
  <w:style w:type="paragraph" w:styleId="6">
    <w:name w:val="Body Text"/>
    <w:basedOn w:val="1"/>
    <w:next w:val="1"/>
    <w:qFormat/>
    <w:uiPriority w:val="0"/>
    <w:rPr>
      <w:rFonts w:ascii="仿宋_GB2312" w:eastAsia="仿宋_GB2312"/>
      <w:kern w:val="0"/>
      <w:sz w:val="24"/>
      <w:szCs w:val="20"/>
    </w:rPr>
  </w:style>
  <w:style w:type="paragraph" w:styleId="7">
    <w:name w:val="Body Text Indent"/>
    <w:basedOn w:val="1"/>
    <w:next w:val="8"/>
    <w:unhideWhenUsed/>
    <w:qFormat/>
    <w:uiPriority w:val="99"/>
    <w:pPr>
      <w:spacing w:after="120"/>
      <w:ind w:left="420" w:leftChars="200"/>
    </w:pPr>
  </w:style>
  <w:style w:type="paragraph" w:styleId="8">
    <w:name w:val="envelope return"/>
    <w:basedOn w:val="1"/>
    <w:unhideWhenUsed/>
    <w:qFormat/>
    <w:uiPriority w:val="99"/>
    <w:pPr>
      <w:snapToGrid w:val="0"/>
    </w:pPr>
    <w:rPr>
      <w:rFonts w:ascii="Arial" w:hAnsi="Arial"/>
    </w:rPr>
  </w:style>
  <w:style w:type="paragraph" w:styleId="9">
    <w:name w:val="Block Text"/>
    <w:basedOn w:val="1"/>
    <w:next w:val="6"/>
    <w:qFormat/>
    <w:uiPriority w:val="0"/>
    <w:pPr>
      <w:spacing w:line="360" w:lineRule="auto"/>
      <w:ind w:right="210" w:rightChars="100" w:firstLine="560" w:firstLineChars="200"/>
    </w:pPr>
    <w:rPr>
      <w:rFonts w:ascii="宋体" w:hAnsi="宋体"/>
      <w:color w:val="000000"/>
      <w:spacing w:val="20"/>
      <w:kern w:val="24"/>
      <w:sz w:val="24"/>
      <w:szCs w:val="18"/>
    </w:rPr>
  </w:style>
  <w:style w:type="paragraph" w:styleId="10">
    <w:name w:val="Plain Text"/>
    <w:basedOn w:val="1"/>
    <w:qFormat/>
    <w:uiPriority w:val="0"/>
    <w:rPr>
      <w:rFonts w:ascii="宋体" w:hAnsi="Courier New"/>
      <w:szCs w:val="22"/>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pPr>
    <w:rPr>
      <w:b/>
    </w:rPr>
  </w:style>
  <w:style w:type="paragraph" w:styleId="13">
    <w:name w:val="Body Text Indent 3"/>
    <w:basedOn w:val="1"/>
    <w:qFormat/>
    <w:uiPriority w:val="0"/>
    <w:pPr>
      <w:spacing w:line="520" w:lineRule="exact"/>
      <w:ind w:firstLine="539" w:firstLineChars="184"/>
    </w:pPr>
    <w:rPr>
      <w:rFonts w:ascii="宋体"/>
      <w:b/>
      <w:spacing w:val="6"/>
      <w:sz w:val="28"/>
    </w:rPr>
  </w:style>
  <w:style w:type="paragraph" w:styleId="14">
    <w:name w:val="Normal (Web)"/>
    <w:basedOn w:val="1"/>
    <w:qFormat/>
    <w:uiPriority w:val="0"/>
    <w:pPr>
      <w:spacing w:beforeAutospacing="1" w:afterAutospacing="1"/>
      <w:jc w:val="left"/>
    </w:pPr>
    <w:rPr>
      <w:kern w:val="0"/>
      <w:sz w:val="24"/>
    </w:rPr>
  </w:style>
  <w:style w:type="paragraph" w:styleId="15">
    <w:name w:val="Body Text First Indent"/>
    <w:basedOn w:val="6"/>
    <w:qFormat/>
    <w:uiPriority w:val="0"/>
    <w:pPr>
      <w:spacing w:after="120"/>
      <w:ind w:firstLine="420" w:firstLineChars="100"/>
    </w:pPr>
    <w:rPr>
      <w:rFonts w:ascii="Times New Roman" w:eastAsia="宋体"/>
      <w:szCs w:val="24"/>
    </w:rPr>
  </w:style>
  <w:style w:type="paragraph" w:styleId="16">
    <w:name w:val="Body Text First Indent 2"/>
    <w:basedOn w:val="7"/>
    <w:next w:val="1"/>
    <w:qFormat/>
    <w:uiPriority w:val="0"/>
    <w:pPr>
      <w:ind w:firstLine="420" w:firstLineChars="200"/>
    </w:pPr>
    <w:rPr>
      <w:szCs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qFormat/>
    <w:uiPriority w:val="0"/>
  </w:style>
  <w:style w:type="paragraph" w:customStyle="1" w:styleId="21">
    <w:name w:val="style4"/>
    <w:basedOn w:val="1"/>
    <w:next w:val="22"/>
    <w:qFormat/>
    <w:uiPriority w:val="0"/>
    <w:pPr>
      <w:widowControl/>
      <w:spacing w:before="280" w:after="280"/>
    </w:pPr>
    <w:rPr>
      <w:rFonts w:ascii="宋体"/>
      <w:sz w:val="18"/>
    </w:rPr>
  </w:style>
  <w:style w:type="paragraph" w:customStyle="1" w:styleId="22">
    <w:name w:val="2"/>
    <w:next w:val="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3">
    <w:name w:val="Default"/>
    <w:next w:val="1"/>
    <w:qFormat/>
    <w:uiPriority w:val="0"/>
    <w:pPr>
      <w:autoSpaceDE w:val="0"/>
      <w:autoSpaceDN w:val="0"/>
    </w:pPr>
    <w:rPr>
      <w:rFonts w:ascii="Arial,Bold" w:hAnsi="Arial,Bold" w:eastAsia="PMingLiU" w:cs="Times New Roman"/>
      <w:lang w:val="en-US" w:eastAsia="en-US" w:bidi="ar-SA"/>
    </w:rPr>
  </w:style>
  <w:style w:type="paragraph" w:customStyle="1" w:styleId="24">
    <w:name w:val="正文1"/>
    <w:next w:val="1"/>
    <w:qFormat/>
    <w:uiPriority w:val="0"/>
    <w:pPr>
      <w:widowControl w:val="0"/>
      <w:adjustRightInd w:val="0"/>
      <w:spacing w:line="315" w:lineRule="atLeast"/>
      <w:jc w:val="both"/>
      <w:textAlignment w:val="baseline"/>
    </w:pPr>
    <w:rPr>
      <w:rFonts w:ascii="宋体" w:hAnsi="Calibri" w:eastAsia="宋体" w:cs="Times New Roman"/>
      <w:sz w:val="24"/>
      <w:lang w:val="en-US" w:eastAsia="zh-CN" w:bidi="ar-SA"/>
    </w:rPr>
  </w:style>
  <w:style w:type="paragraph" w:customStyle="1" w:styleId="25">
    <w:name w:val="样式1"/>
    <w:basedOn w:val="2"/>
    <w:next w:val="1"/>
    <w:qFormat/>
    <w:uiPriority w:val="0"/>
    <w:rPr>
      <w:rFonts w:ascii="宋体" w:hAnsi="宋体" w:eastAsia="仿宋"/>
      <w:bCs/>
      <w:sz w:val="28"/>
      <w:szCs w:val="44"/>
    </w:rPr>
  </w:style>
  <w:style w:type="paragraph" w:customStyle="1" w:styleId="26">
    <w:name w:val="样式2"/>
    <w:basedOn w:val="1"/>
    <w:qFormat/>
    <w:uiPriority w:val="0"/>
    <w:rPr>
      <w:rFonts w:ascii="宋体" w:hAnsi="宋体"/>
      <w:sz w:val="24"/>
    </w:rPr>
  </w:style>
  <w:style w:type="paragraph" w:customStyle="1" w:styleId="27">
    <w:name w:val="1"/>
    <w:basedOn w:val="1"/>
    <w:qFormat/>
    <w:uiPriority w:val="0"/>
    <w:rPr>
      <w:rFonts w:ascii="宋体" w:hAnsi="宋体"/>
      <w:sz w:val="24"/>
    </w:rPr>
  </w:style>
  <w:style w:type="paragraph" w:customStyle="1" w:styleId="28">
    <w:name w:val="111"/>
    <w:basedOn w:val="1"/>
    <w:qFormat/>
    <w:uiPriority w:val="0"/>
    <w:rPr>
      <w:rFonts w:ascii="宋体" w:hAnsi="宋体" w:eastAsia="华文宋体"/>
      <w:sz w:val="24"/>
    </w:rPr>
  </w:style>
  <w:style w:type="paragraph" w:customStyle="1" w:styleId="29">
    <w:name w:val="一级标题"/>
    <w:basedOn w:val="1"/>
    <w:qFormat/>
    <w:uiPriority w:val="0"/>
    <w:pPr>
      <w:spacing w:line="360" w:lineRule="auto"/>
      <w:jc w:val="center"/>
    </w:pPr>
    <w:rPr>
      <w:rFonts w:ascii="宋体" w:hAnsi="宋体" w:eastAsia="仿宋"/>
      <w:sz w:val="32"/>
    </w:rPr>
  </w:style>
  <w:style w:type="paragraph" w:customStyle="1" w:styleId="30">
    <w:name w:val="2级标题"/>
    <w:basedOn w:val="1"/>
    <w:qFormat/>
    <w:uiPriority w:val="0"/>
    <w:pPr>
      <w:spacing w:line="360" w:lineRule="auto"/>
      <w:jc w:val="left"/>
    </w:pPr>
    <w:rPr>
      <w:rFonts w:ascii="宋体" w:hAnsi="宋体" w:eastAsia="仿宋"/>
      <w:sz w:val="28"/>
    </w:rPr>
  </w:style>
  <w:style w:type="paragraph" w:customStyle="1" w:styleId="31">
    <w:name w:val="3级标题"/>
    <w:basedOn w:val="1"/>
    <w:qFormat/>
    <w:uiPriority w:val="0"/>
    <w:rPr>
      <w:rFonts w:ascii="宋体" w:hAnsi="宋体" w:eastAsia="仿宋"/>
      <w:sz w:val="24"/>
    </w:rPr>
  </w:style>
  <w:style w:type="paragraph" w:customStyle="1" w:styleId="32">
    <w:name w:val="123"/>
    <w:basedOn w:val="1"/>
    <w:qFormat/>
    <w:uiPriority w:val="0"/>
    <w:pPr>
      <w:jc w:val="center"/>
    </w:pPr>
    <w:rPr>
      <w:rFonts w:eastAsia="华文宋体"/>
      <w:sz w:val="28"/>
    </w:rPr>
  </w:style>
  <w:style w:type="paragraph" w:customStyle="1" w:styleId="33">
    <w:name w:val="234"/>
    <w:basedOn w:val="1"/>
    <w:qFormat/>
    <w:uiPriority w:val="0"/>
    <w:rPr>
      <w:sz w:val="24"/>
    </w:rPr>
  </w:style>
  <w:style w:type="paragraph" w:customStyle="1" w:styleId="34">
    <w:name w:val="1111"/>
    <w:basedOn w:val="1"/>
    <w:qFormat/>
    <w:uiPriority w:val="0"/>
    <w:rPr>
      <w:rFonts w:ascii="Calibri" w:hAnsi="Calibri" w:eastAsia="华文仿宋"/>
      <w:sz w:val="30"/>
      <w:szCs w:val="22"/>
    </w:rPr>
  </w:style>
  <w:style w:type="paragraph" w:customStyle="1" w:styleId="35">
    <w:name w:val="22222"/>
    <w:basedOn w:val="1"/>
    <w:qFormat/>
    <w:uiPriority w:val="0"/>
    <w:rPr>
      <w:rFonts w:ascii="Calibri" w:hAnsi="Calibri" w:eastAsia="华文中宋"/>
      <w:sz w:val="24"/>
      <w:szCs w:val="22"/>
    </w:rPr>
  </w:style>
  <w:style w:type="paragraph" w:customStyle="1" w:styleId="36">
    <w:name w:val="正文缩进1"/>
    <w:basedOn w:val="1"/>
    <w:next w:val="37"/>
    <w:qFormat/>
    <w:uiPriority w:val="0"/>
    <w:pPr>
      <w:widowControl/>
      <w:ind w:firstLine="420"/>
      <w:jc w:val="left"/>
    </w:pPr>
    <w:rPr>
      <w:kern w:val="0"/>
    </w:rPr>
  </w:style>
  <w:style w:type="paragraph" w:customStyle="1" w:styleId="37">
    <w:name w:val="List Paragraph1"/>
    <w:basedOn w:val="1"/>
    <w:next w:val="38"/>
    <w:qFormat/>
    <w:uiPriority w:val="0"/>
    <w:pPr>
      <w:ind w:firstLine="420"/>
    </w:pPr>
    <w:rPr>
      <w:rFonts w:hAnsi="宋体" w:cs="宋体"/>
      <w:kern w:val="0"/>
      <w:szCs w:val="20"/>
    </w:rPr>
  </w:style>
  <w:style w:type="paragraph" w:customStyle="1" w:styleId="38">
    <w:name w:val="Char Char Char 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39">
    <w:name w:val="正文缩进2格"/>
    <w:basedOn w:val="1"/>
    <w:qFormat/>
    <w:uiPriority w:val="0"/>
    <w:pPr>
      <w:spacing w:line="600" w:lineRule="exact"/>
      <w:ind w:firstLine="639" w:firstLineChars="206"/>
    </w:pPr>
    <w:rPr>
      <w:rFonts w:ascii="仿宋_GB2312" w:hAnsi="宋体" w:eastAsia="仿宋_GB2312"/>
      <w:kern w:val="0"/>
      <w:sz w:val="31"/>
      <w:szCs w:val="28"/>
    </w:rPr>
  </w:style>
  <w:style w:type="paragraph" w:customStyle="1" w:styleId="40">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41">
    <w:name w:val="WPSOffice手动目录 1"/>
    <w:qFormat/>
    <w:uiPriority w:val="0"/>
    <w:rPr>
      <w:rFonts w:ascii="Times New Roman" w:hAnsi="Times New Roman" w:eastAsia="宋体" w:cs="Times New Roman"/>
      <w:lang w:val="en-US" w:eastAsia="zh-CN" w:bidi="ar-SA"/>
    </w:rPr>
  </w:style>
  <w:style w:type="paragraph" w:styleId="42">
    <w:name w:val="List Paragraph"/>
    <w:basedOn w:val="1"/>
    <w:qFormat/>
    <w:uiPriority w:val="34"/>
    <w:pPr>
      <w:ind w:firstLine="420" w:firstLineChars="200"/>
    </w:pPr>
    <w:rPr>
      <w:rFonts w:ascii="Calibri" w:hAnsi="Calibri"/>
      <w:szCs w:val="20"/>
    </w:rPr>
  </w:style>
  <w:style w:type="table" w:customStyle="1" w:styleId="43">
    <w:name w:val="网格型1"/>
    <w:basedOn w:val="17"/>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
    <w:name w:val="网格型2"/>
    <w:basedOn w:val="17"/>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5">
    <w:name w:val="cf01"/>
    <w:qFormat/>
    <w:uiPriority w:val="0"/>
    <w:rPr>
      <w:rFonts w:hint="eastAsia" w:ascii="Microsoft YaHei UI" w:hAnsi="Microsoft YaHei UI" w:eastAsia="Microsoft YaHei UI"/>
      <w:sz w:val="18"/>
      <w:szCs w:val="18"/>
    </w:rPr>
  </w:style>
  <w:style w:type="character" w:customStyle="1" w:styleId="46">
    <w:name w:val="fontstyle01"/>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20</Pages>
  <Words>5559</Words>
  <Characters>5892</Characters>
  <Lines>57</Lines>
  <Paragraphs>16</Paragraphs>
  <TotalTime>4</TotalTime>
  <ScaleCrop>false</ScaleCrop>
  <LinksUpToDate>false</LinksUpToDate>
  <CharactersWithSpaces>6074</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2025-07-30T08:34:00Z</dcterms:created>
  <dc:creator>Administrator</dc:creator>
  <cp:lastModifiedBy>飞天猪</cp:lastModifiedBy>
  <dcterms:modified xsi:type="dcterms:W3CDTF">2025-07-31T06:54:36Z</dcterms:modified>
  <dc:title>南通市竹行中学阳光食堂干货、蛋类等采购项目</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055FB6B8DFEC4025878F1CB1A351A2E9_13</vt:lpwstr>
  </property>
  <property fmtid="{D5CDD505-2E9C-101B-9397-08002B2CF9AE}" pid="4" name="KSOTemplateDocerSaveRecord">
    <vt:lpwstr>eyJoZGlkIjoiMTE4YWFjZjVmNTVkYzgyOGUxYjgzZjBhNmFiZjBmNzQiLCJ1c2VySWQiOiI1MTQ0MzMwMDUifQ==</vt:lpwstr>
  </property>
</Properties>
</file>