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仿宋" w:hAnsi="仿宋" w:eastAsia="仿宋" w:cs="仿宋"/>
          <w:b/>
          <w:color w:val="auto"/>
          <w:spacing w:val="20"/>
          <w:sz w:val="48"/>
          <w:szCs w:val="48"/>
          <w:highlight w:val="none"/>
        </w:rPr>
      </w:pPr>
      <w:r>
        <w:rPr>
          <w:rFonts w:hint="eastAsia" w:ascii="仿宋" w:hAnsi="仿宋" w:eastAsia="仿宋" w:cs="仿宋"/>
          <w:b/>
          <w:color w:val="auto"/>
          <w:spacing w:val="20"/>
          <w:sz w:val="48"/>
          <w:szCs w:val="48"/>
          <w:highlight w:val="none"/>
          <w:lang w:val="en-US" w:eastAsia="zh-CN"/>
        </w:rPr>
        <w:t>小海中学名人雕塑</w:t>
      </w:r>
      <w:r>
        <w:rPr>
          <w:rFonts w:hint="eastAsia" w:ascii="仿宋" w:hAnsi="仿宋" w:eastAsia="仿宋" w:cs="仿宋"/>
          <w:b/>
          <w:color w:val="auto"/>
          <w:spacing w:val="20"/>
          <w:sz w:val="48"/>
          <w:szCs w:val="48"/>
          <w:highlight w:val="none"/>
        </w:rPr>
        <w:t>项目</w:t>
      </w:r>
    </w:p>
    <w:p>
      <w:pPr>
        <w:spacing w:line="500" w:lineRule="exact"/>
        <w:jc w:val="center"/>
        <w:rPr>
          <w:rFonts w:hint="eastAsia" w:ascii="仿宋" w:hAnsi="仿宋" w:eastAsia="仿宋" w:cs="仿宋"/>
          <w:b/>
          <w:color w:val="auto"/>
          <w:spacing w:val="20"/>
          <w:sz w:val="48"/>
          <w:szCs w:val="48"/>
          <w:highlight w:val="none"/>
        </w:rPr>
      </w:pPr>
    </w:p>
    <w:p>
      <w:pPr>
        <w:spacing w:line="500" w:lineRule="exact"/>
        <w:jc w:val="center"/>
        <w:rPr>
          <w:rFonts w:hint="eastAsia" w:ascii="仿宋" w:hAnsi="仿宋" w:eastAsia="仿宋" w:cs="仿宋"/>
          <w:b/>
          <w:color w:val="auto"/>
          <w:spacing w:val="20"/>
          <w:sz w:val="48"/>
          <w:szCs w:val="48"/>
          <w:highlight w:val="none"/>
        </w:rPr>
      </w:pPr>
    </w:p>
    <w:p>
      <w:pPr>
        <w:spacing w:line="500" w:lineRule="exact"/>
        <w:jc w:val="center"/>
        <w:rPr>
          <w:rFonts w:hint="eastAsia" w:ascii="仿宋" w:hAnsi="仿宋" w:eastAsia="仿宋" w:cs="仿宋"/>
          <w:b/>
          <w:color w:val="auto"/>
          <w:spacing w:val="20"/>
          <w:sz w:val="48"/>
          <w:szCs w:val="48"/>
          <w:highlight w:val="none"/>
        </w:rPr>
      </w:pPr>
      <w:r>
        <w:rPr>
          <w:rFonts w:hint="eastAsia" w:ascii="仿宋" w:hAnsi="仿宋" w:eastAsia="仿宋" w:cs="仿宋"/>
          <w:b/>
          <w:color w:val="auto"/>
          <w:spacing w:val="20"/>
          <w:sz w:val="48"/>
          <w:szCs w:val="48"/>
          <w:highlight w:val="none"/>
        </w:rPr>
        <w:t>比选文件</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spacing w:line="500" w:lineRule="exact"/>
        <w:jc w:val="center"/>
        <w:rPr>
          <w:rFonts w:hint="eastAsia" w:ascii="仿宋" w:hAnsi="仿宋" w:eastAsia="仿宋" w:cs="仿宋"/>
          <w:b/>
          <w:bCs/>
          <w:color w:val="auto"/>
          <w:spacing w:val="20"/>
          <w:sz w:val="44"/>
          <w:szCs w:val="44"/>
          <w:highlight w:val="none"/>
        </w:rPr>
      </w:pPr>
    </w:p>
    <w:p>
      <w:pPr>
        <w:spacing w:line="500" w:lineRule="exact"/>
        <w:jc w:val="center"/>
        <w:rPr>
          <w:rFonts w:hint="eastAsia" w:ascii="仿宋" w:hAnsi="仿宋" w:eastAsia="仿宋" w:cs="仿宋"/>
          <w:b/>
          <w:bCs/>
          <w:color w:val="auto"/>
          <w:spacing w:val="20"/>
          <w:sz w:val="44"/>
          <w:szCs w:val="44"/>
          <w:highlight w:val="none"/>
        </w:rPr>
      </w:pPr>
    </w:p>
    <w:p>
      <w:pPr>
        <w:pStyle w:val="60"/>
        <w:ind w:firstLine="963"/>
        <w:rPr>
          <w:rFonts w:hint="eastAsia" w:ascii="仿宋" w:hAnsi="仿宋" w:eastAsia="仿宋" w:cs="仿宋"/>
          <w:b/>
          <w:bCs/>
          <w:color w:val="auto"/>
          <w:spacing w:val="20"/>
          <w:sz w:val="44"/>
          <w:szCs w:val="44"/>
          <w:highlight w:val="none"/>
        </w:rPr>
      </w:pPr>
    </w:p>
    <w:p>
      <w:pPr>
        <w:pStyle w:val="60"/>
        <w:ind w:firstLine="963"/>
        <w:rPr>
          <w:rFonts w:hint="eastAsia" w:ascii="仿宋" w:hAnsi="仿宋" w:eastAsia="仿宋" w:cs="仿宋"/>
          <w:b/>
          <w:bCs/>
          <w:color w:val="auto"/>
          <w:spacing w:val="20"/>
          <w:sz w:val="44"/>
          <w:szCs w:val="44"/>
          <w:highlight w:val="none"/>
        </w:rPr>
      </w:pPr>
    </w:p>
    <w:p>
      <w:pPr>
        <w:pStyle w:val="59"/>
        <w:ind w:left="0" w:leftChars="0" w:firstLine="0" w:firstLineChars="0"/>
        <w:jc w:val="both"/>
        <w:rPr>
          <w:rFonts w:hint="eastAsia" w:ascii="仿宋" w:hAnsi="仿宋" w:eastAsia="仿宋" w:cs="仿宋"/>
          <w:b/>
          <w:bCs/>
          <w:color w:val="auto"/>
          <w:spacing w:val="20"/>
          <w:sz w:val="40"/>
          <w:szCs w:val="40"/>
          <w:highlight w:val="none"/>
        </w:rPr>
      </w:pPr>
    </w:p>
    <w:p>
      <w:pPr>
        <w:pStyle w:val="59"/>
        <w:rPr>
          <w:rFonts w:hint="eastAsia" w:ascii="仿宋" w:hAnsi="仿宋" w:eastAsia="仿宋" w:cs="仿宋"/>
          <w:b/>
          <w:bCs/>
          <w:color w:val="auto"/>
          <w:spacing w:val="20"/>
          <w:sz w:val="40"/>
          <w:szCs w:val="40"/>
          <w:highlight w:val="none"/>
        </w:rPr>
      </w:pPr>
    </w:p>
    <w:p>
      <w:pPr>
        <w:pStyle w:val="59"/>
        <w:rPr>
          <w:rFonts w:hint="eastAsia" w:ascii="仿宋" w:hAnsi="仿宋" w:eastAsia="仿宋" w:cs="仿宋"/>
          <w:b/>
          <w:bCs/>
          <w:color w:val="auto"/>
          <w:spacing w:val="20"/>
          <w:sz w:val="40"/>
          <w:szCs w:val="40"/>
          <w:highlight w:val="none"/>
        </w:rPr>
      </w:pPr>
    </w:p>
    <w:p>
      <w:pPr>
        <w:spacing w:line="500" w:lineRule="exact"/>
        <w:jc w:val="center"/>
        <w:rPr>
          <w:rFonts w:hint="default" w:ascii="仿宋" w:hAnsi="仿宋" w:eastAsia="仿宋" w:cs="仿宋"/>
          <w:b/>
          <w:bCs/>
          <w:color w:val="auto"/>
          <w:spacing w:val="20"/>
          <w:sz w:val="32"/>
          <w:szCs w:val="32"/>
          <w:highlight w:val="none"/>
          <w:lang w:val="en-US" w:eastAsia="zh-CN"/>
        </w:rPr>
      </w:pPr>
      <w:r>
        <w:rPr>
          <w:rFonts w:hint="eastAsia" w:ascii="仿宋" w:hAnsi="仿宋" w:eastAsia="仿宋" w:cs="仿宋"/>
          <w:b/>
          <w:bCs/>
          <w:color w:val="auto"/>
          <w:spacing w:val="20"/>
          <w:sz w:val="32"/>
          <w:szCs w:val="32"/>
          <w:highlight w:val="none"/>
        </w:rPr>
        <w:t>采购人：</w:t>
      </w:r>
      <w:r>
        <w:rPr>
          <w:rFonts w:hint="eastAsia" w:ascii="仿宋" w:hAnsi="仿宋" w:eastAsia="仿宋" w:cs="仿宋"/>
          <w:b/>
          <w:bCs/>
          <w:color w:val="auto"/>
          <w:spacing w:val="20"/>
          <w:sz w:val="32"/>
          <w:szCs w:val="32"/>
          <w:highlight w:val="none"/>
          <w:lang w:val="en-US" w:eastAsia="zh-CN"/>
        </w:rPr>
        <w:t>南通市小海中学</w:t>
      </w:r>
    </w:p>
    <w:p>
      <w:pPr>
        <w:spacing w:line="500" w:lineRule="exact"/>
        <w:jc w:val="center"/>
        <w:rPr>
          <w:rFonts w:hint="eastAsia" w:ascii="仿宋" w:hAnsi="仿宋" w:eastAsia="仿宋" w:cs="仿宋"/>
          <w:b/>
          <w:bCs/>
          <w:color w:val="auto"/>
          <w:spacing w:val="20"/>
          <w:sz w:val="32"/>
          <w:szCs w:val="32"/>
          <w:highlight w:val="none"/>
        </w:rPr>
      </w:pPr>
      <w:r>
        <w:rPr>
          <w:rFonts w:hint="eastAsia" w:ascii="仿宋" w:hAnsi="仿宋" w:eastAsia="仿宋" w:cs="仿宋"/>
          <w:b/>
          <w:bCs/>
          <w:color w:val="auto"/>
          <w:spacing w:val="20"/>
          <w:sz w:val="32"/>
          <w:szCs w:val="32"/>
          <w:highlight w:val="none"/>
        </w:rPr>
        <w:t>二○二</w:t>
      </w:r>
      <w:r>
        <w:rPr>
          <w:rFonts w:hint="eastAsia" w:ascii="仿宋" w:hAnsi="仿宋" w:eastAsia="仿宋" w:cs="仿宋"/>
          <w:b/>
          <w:bCs/>
          <w:color w:val="auto"/>
          <w:spacing w:val="20"/>
          <w:sz w:val="32"/>
          <w:szCs w:val="32"/>
          <w:highlight w:val="none"/>
          <w:lang w:val="en-US" w:eastAsia="zh-CN"/>
        </w:rPr>
        <w:t>四</w:t>
      </w:r>
      <w:r>
        <w:rPr>
          <w:rFonts w:hint="eastAsia" w:ascii="仿宋" w:hAnsi="仿宋" w:eastAsia="仿宋" w:cs="仿宋"/>
          <w:b/>
          <w:bCs/>
          <w:color w:val="auto"/>
          <w:spacing w:val="20"/>
          <w:sz w:val="32"/>
          <w:szCs w:val="32"/>
          <w:highlight w:val="none"/>
        </w:rPr>
        <w:t>年</w:t>
      </w:r>
      <w:r>
        <w:rPr>
          <w:rFonts w:hint="eastAsia" w:ascii="仿宋" w:hAnsi="仿宋" w:eastAsia="仿宋" w:cs="仿宋"/>
          <w:b/>
          <w:bCs/>
          <w:color w:val="auto"/>
          <w:spacing w:val="20"/>
          <w:sz w:val="32"/>
          <w:szCs w:val="32"/>
          <w:highlight w:val="none"/>
          <w:lang w:val="en-US" w:eastAsia="zh-CN"/>
        </w:rPr>
        <w:t>十一</w:t>
      </w:r>
      <w:r>
        <w:rPr>
          <w:rFonts w:hint="eastAsia" w:ascii="仿宋" w:hAnsi="仿宋" w:eastAsia="仿宋" w:cs="仿宋"/>
          <w:b/>
          <w:bCs/>
          <w:color w:val="auto"/>
          <w:spacing w:val="20"/>
          <w:sz w:val="32"/>
          <w:szCs w:val="32"/>
          <w:highlight w:val="none"/>
        </w:rPr>
        <w:t>月</w:t>
      </w:r>
    </w:p>
    <w:p>
      <w:pPr>
        <w:spacing w:line="500" w:lineRule="exact"/>
        <w:jc w:val="center"/>
        <w:rPr>
          <w:rFonts w:hint="eastAsia" w:ascii="仿宋" w:hAnsi="仿宋" w:eastAsia="仿宋" w:cs="仿宋"/>
          <w:b/>
          <w:color w:val="auto"/>
          <w:sz w:val="44"/>
          <w:szCs w:val="44"/>
          <w:highlight w:val="none"/>
        </w:rPr>
      </w:pPr>
      <w:r>
        <w:rPr>
          <w:rFonts w:hint="eastAsia" w:ascii="仿宋" w:hAnsi="仿宋" w:eastAsia="仿宋" w:cs="仿宋"/>
          <w:b/>
          <w:bCs/>
          <w:color w:val="auto"/>
          <w:spacing w:val="20"/>
          <w:sz w:val="32"/>
          <w:szCs w:val="32"/>
          <w:highlight w:val="none"/>
        </w:rPr>
        <w:br w:type="page"/>
      </w:r>
      <w:r>
        <w:rPr>
          <w:rFonts w:hint="eastAsia" w:ascii="仿宋" w:hAnsi="仿宋" w:eastAsia="仿宋" w:cs="仿宋"/>
          <w:b/>
          <w:color w:val="auto"/>
          <w:sz w:val="44"/>
          <w:szCs w:val="44"/>
          <w:highlight w:val="none"/>
        </w:rPr>
        <w:t>目      录</w:t>
      </w:r>
    </w:p>
    <w:p>
      <w:pPr>
        <w:spacing w:line="500" w:lineRule="exact"/>
        <w:jc w:val="center"/>
        <w:rPr>
          <w:rFonts w:hint="eastAsia" w:ascii="仿宋" w:hAnsi="仿宋" w:eastAsia="仿宋" w:cs="仿宋"/>
          <w:b/>
          <w:color w:val="auto"/>
          <w:sz w:val="44"/>
          <w:highlight w:val="none"/>
        </w:rPr>
      </w:pPr>
    </w:p>
    <w:p>
      <w:pPr>
        <w:keepNext w:val="0"/>
        <w:keepLines w:val="0"/>
        <w:pageBreakBefore w:val="0"/>
        <w:widowControl w:val="0"/>
        <w:tabs>
          <w:tab w:val="left" w:pos="7740"/>
        </w:tabs>
        <w:kinsoku/>
        <w:wordWrap/>
        <w:overflowPunct/>
        <w:topLinePunct w:val="0"/>
        <w:autoSpaceDE/>
        <w:autoSpaceDN/>
        <w:bidi w:val="0"/>
        <w:adjustRightInd/>
        <w:snapToGrid/>
        <w:spacing w:line="1000" w:lineRule="exact"/>
        <w:textAlignment w:val="auto"/>
        <w:rPr>
          <w:rFonts w:hint="eastAsia" w:ascii="仿宋" w:hAnsi="仿宋" w:eastAsia="仿宋" w:cs="仿宋"/>
          <w:b/>
          <w:color w:val="auto"/>
          <w:spacing w:val="2"/>
          <w:sz w:val="32"/>
          <w:szCs w:val="32"/>
          <w:highlight w:val="none"/>
        </w:rPr>
      </w:pPr>
      <w:r>
        <w:rPr>
          <w:rFonts w:hint="eastAsia" w:ascii="仿宋" w:hAnsi="仿宋" w:eastAsia="仿宋" w:cs="仿宋"/>
          <w:b/>
          <w:bCs/>
          <w:color w:val="auto"/>
          <w:sz w:val="32"/>
          <w:szCs w:val="32"/>
          <w:highlight w:val="none"/>
        </w:rPr>
        <w:t>第一部分  比选公告</w:t>
      </w:r>
    </w:p>
    <w:p>
      <w:pPr>
        <w:keepNext w:val="0"/>
        <w:keepLines w:val="0"/>
        <w:pageBreakBefore w:val="0"/>
        <w:widowControl w:val="0"/>
        <w:tabs>
          <w:tab w:val="left" w:pos="7740"/>
        </w:tabs>
        <w:kinsoku/>
        <w:wordWrap/>
        <w:overflowPunct/>
        <w:topLinePunct w:val="0"/>
        <w:autoSpaceDE/>
        <w:autoSpaceDN/>
        <w:bidi w:val="0"/>
        <w:adjustRightInd/>
        <w:snapToGrid/>
        <w:spacing w:line="1000" w:lineRule="exact"/>
        <w:textAlignment w:val="auto"/>
        <w:rPr>
          <w:rFonts w:hint="eastAsia" w:ascii="仿宋" w:hAnsi="仿宋" w:eastAsia="仿宋" w:cs="仿宋"/>
          <w:b/>
          <w:bCs/>
          <w:color w:val="auto"/>
          <w:sz w:val="32"/>
          <w:szCs w:val="32"/>
          <w:highlight w:val="none"/>
        </w:rPr>
      </w:pPr>
    </w:p>
    <w:p>
      <w:pPr>
        <w:keepNext w:val="0"/>
        <w:keepLines w:val="0"/>
        <w:pageBreakBefore w:val="0"/>
        <w:widowControl w:val="0"/>
        <w:tabs>
          <w:tab w:val="left" w:pos="7740"/>
        </w:tabs>
        <w:kinsoku/>
        <w:wordWrap/>
        <w:overflowPunct/>
        <w:topLinePunct w:val="0"/>
        <w:autoSpaceDE/>
        <w:autoSpaceDN/>
        <w:bidi w:val="0"/>
        <w:adjustRightInd/>
        <w:snapToGrid/>
        <w:spacing w:line="1000" w:lineRule="exact"/>
        <w:textAlignment w:val="auto"/>
        <w:rPr>
          <w:rFonts w:hint="eastAsia" w:ascii="仿宋" w:hAnsi="仿宋" w:eastAsia="仿宋" w:cs="仿宋"/>
          <w:b/>
          <w:color w:val="auto"/>
          <w:spacing w:val="2"/>
          <w:sz w:val="32"/>
          <w:szCs w:val="32"/>
          <w:highlight w:val="none"/>
        </w:rPr>
      </w:pPr>
      <w:r>
        <w:rPr>
          <w:rFonts w:hint="eastAsia" w:ascii="仿宋" w:hAnsi="仿宋" w:eastAsia="仿宋" w:cs="仿宋"/>
          <w:b/>
          <w:bCs/>
          <w:color w:val="auto"/>
          <w:sz w:val="32"/>
          <w:szCs w:val="32"/>
          <w:highlight w:val="none"/>
        </w:rPr>
        <w:t>第二部分  比选须知</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b/>
          <w:color w:val="auto"/>
          <w:sz w:val="32"/>
          <w:szCs w:val="32"/>
          <w:highlight w:val="none"/>
        </w:rPr>
      </w:pPr>
    </w:p>
    <w:p>
      <w:pPr>
        <w:keepNext w:val="0"/>
        <w:keepLines w:val="0"/>
        <w:pageBreakBefore w:val="0"/>
        <w:widowControl w:val="0"/>
        <w:tabs>
          <w:tab w:val="left" w:pos="7740"/>
        </w:tabs>
        <w:kinsoku/>
        <w:wordWrap/>
        <w:overflowPunct/>
        <w:topLinePunct w:val="0"/>
        <w:autoSpaceDE/>
        <w:autoSpaceDN/>
        <w:bidi w:val="0"/>
        <w:adjustRightInd/>
        <w:snapToGrid/>
        <w:spacing w:line="1000" w:lineRule="exact"/>
        <w:textAlignment w:val="auto"/>
        <w:rPr>
          <w:rFonts w:hint="eastAsia" w:ascii="仿宋" w:hAnsi="仿宋" w:eastAsia="仿宋" w:cs="仿宋"/>
          <w:b/>
          <w:color w:val="auto"/>
          <w:spacing w:val="2"/>
          <w:sz w:val="32"/>
          <w:szCs w:val="32"/>
          <w:highlight w:val="none"/>
        </w:rPr>
      </w:pPr>
      <w:r>
        <w:rPr>
          <w:rFonts w:hint="eastAsia" w:ascii="仿宋" w:hAnsi="仿宋" w:eastAsia="仿宋" w:cs="仿宋"/>
          <w:b/>
          <w:bCs/>
          <w:color w:val="auto"/>
          <w:sz w:val="32"/>
          <w:szCs w:val="32"/>
          <w:highlight w:val="none"/>
        </w:rPr>
        <w:t>第三部分  项目需求说明</w:t>
      </w:r>
    </w:p>
    <w:p>
      <w:pPr>
        <w:pStyle w:val="17"/>
        <w:keepNext w:val="0"/>
        <w:keepLines w:val="0"/>
        <w:pageBreakBefore w:val="0"/>
        <w:widowControl w:val="0"/>
        <w:tabs>
          <w:tab w:val="left" w:pos="7740"/>
          <w:tab w:val="left" w:pos="7920"/>
        </w:tabs>
        <w:kinsoku/>
        <w:wordWrap/>
        <w:overflowPunct/>
        <w:topLinePunct w:val="0"/>
        <w:autoSpaceDE/>
        <w:autoSpaceDN/>
        <w:bidi w:val="0"/>
        <w:adjustRightInd/>
        <w:snapToGrid/>
        <w:spacing w:line="1000" w:lineRule="exact"/>
        <w:textAlignment w:val="auto"/>
        <w:rPr>
          <w:rFonts w:hint="eastAsia" w:ascii="仿宋" w:hAnsi="仿宋" w:eastAsia="仿宋" w:cs="仿宋"/>
          <w:b/>
          <w:color w:val="auto"/>
          <w:sz w:val="32"/>
          <w:szCs w:val="32"/>
          <w:highlight w:val="none"/>
        </w:rPr>
      </w:pPr>
    </w:p>
    <w:p>
      <w:pPr>
        <w:keepNext w:val="0"/>
        <w:keepLines w:val="0"/>
        <w:pageBreakBefore w:val="0"/>
        <w:widowControl w:val="0"/>
        <w:tabs>
          <w:tab w:val="left" w:pos="7740"/>
        </w:tabs>
        <w:kinsoku/>
        <w:wordWrap/>
        <w:overflowPunct/>
        <w:topLinePunct w:val="0"/>
        <w:autoSpaceDE/>
        <w:autoSpaceDN/>
        <w:bidi w:val="0"/>
        <w:adjustRightInd/>
        <w:snapToGrid/>
        <w:spacing w:line="1000" w:lineRule="exact"/>
        <w:textAlignment w:val="auto"/>
        <w:rPr>
          <w:rFonts w:hint="eastAsia" w:ascii="仿宋" w:hAnsi="仿宋" w:eastAsia="仿宋" w:cs="仿宋"/>
          <w:b/>
          <w:color w:val="auto"/>
          <w:spacing w:val="2"/>
          <w:sz w:val="32"/>
          <w:szCs w:val="32"/>
          <w:highlight w:val="none"/>
          <w:lang w:eastAsia="zh-CN"/>
        </w:rPr>
      </w:pPr>
      <w:r>
        <w:rPr>
          <w:rFonts w:hint="eastAsia" w:ascii="仿宋" w:hAnsi="仿宋" w:eastAsia="仿宋" w:cs="仿宋"/>
          <w:b/>
          <w:color w:val="auto"/>
          <w:sz w:val="32"/>
          <w:szCs w:val="32"/>
          <w:highlight w:val="none"/>
        </w:rPr>
        <w:t xml:space="preserve">第四部分  </w:t>
      </w:r>
      <w:r>
        <w:rPr>
          <w:rFonts w:hint="eastAsia" w:ascii="仿宋" w:hAnsi="仿宋" w:eastAsia="仿宋" w:cs="仿宋"/>
          <w:b/>
          <w:bCs/>
          <w:color w:val="auto"/>
          <w:sz w:val="32"/>
          <w:szCs w:val="32"/>
          <w:highlight w:val="none"/>
        </w:rPr>
        <w:t>开</w:t>
      </w:r>
      <w:r>
        <w:rPr>
          <w:rFonts w:hint="eastAsia" w:ascii="仿宋" w:hAnsi="仿宋" w:eastAsia="仿宋" w:cs="仿宋"/>
          <w:b/>
          <w:bCs/>
          <w:color w:val="auto"/>
          <w:sz w:val="32"/>
          <w:szCs w:val="32"/>
          <w:highlight w:val="none"/>
          <w:lang w:val="en-US" w:eastAsia="zh-CN"/>
        </w:rPr>
        <w:t>启</w:t>
      </w:r>
      <w:r>
        <w:rPr>
          <w:rFonts w:hint="eastAsia" w:ascii="仿宋" w:hAnsi="仿宋" w:eastAsia="仿宋" w:cs="仿宋"/>
          <w:b/>
          <w:bCs/>
          <w:color w:val="auto"/>
          <w:sz w:val="32"/>
          <w:szCs w:val="32"/>
          <w:highlight w:val="none"/>
        </w:rPr>
        <w:t>和评</w:t>
      </w:r>
      <w:r>
        <w:rPr>
          <w:rFonts w:hint="eastAsia" w:ascii="仿宋" w:hAnsi="仿宋" w:eastAsia="仿宋" w:cs="仿宋"/>
          <w:b/>
          <w:bCs/>
          <w:color w:val="auto"/>
          <w:sz w:val="32"/>
          <w:szCs w:val="32"/>
          <w:highlight w:val="none"/>
          <w:lang w:val="en-US" w:eastAsia="zh-CN"/>
        </w:rPr>
        <w:t>审</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b/>
          <w:color w:val="auto"/>
          <w:sz w:val="32"/>
          <w:szCs w:val="32"/>
          <w:highlight w:val="none"/>
        </w:rPr>
      </w:pPr>
    </w:p>
    <w:p>
      <w:pPr>
        <w:keepNext w:val="0"/>
        <w:keepLines w:val="0"/>
        <w:pageBreakBefore w:val="0"/>
        <w:widowControl w:val="0"/>
        <w:tabs>
          <w:tab w:val="left" w:pos="7740"/>
        </w:tabs>
        <w:kinsoku/>
        <w:wordWrap/>
        <w:overflowPunct/>
        <w:topLinePunct w:val="0"/>
        <w:autoSpaceDE/>
        <w:autoSpaceDN/>
        <w:bidi w:val="0"/>
        <w:adjustRightInd/>
        <w:snapToGrid/>
        <w:spacing w:line="1000" w:lineRule="exact"/>
        <w:textAlignment w:val="auto"/>
        <w:rPr>
          <w:rFonts w:hint="eastAsia" w:ascii="仿宋" w:hAnsi="仿宋" w:eastAsia="仿宋" w:cs="仿宋"/>
          <w:b/>
          <w:color w:val="auto"/>
          <w:spacing w:val="2"/>
          <w:sz w:val="32"/>
          <w:szCs w:val="32"/>
          <w:highlight w:val="none"/>
        </w:rPr>
      </w:pPr>
      <w:r>
        <w:rPr>
          <w:rFonts w:hint="eastAsia" w:ascii="仿宋" w:hAnsi="仿宋" w:eastAsia="仿宋" w:cs="仿宋"/>
          <w:b/>
          <w:bCs/>
          <w:color w:val="auto"/>
          <w:sz w:val="32"/>
          <w:szCs w:val="32"/>
          <w:highlight w:val="none"/>
        </w:rPr>
        <w:t>第五部分  合同签订与验收付款</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b/>
          <w:color w:val="auto"/>
          <w:sz w:val="32"/>
          <w:szCs w:val="32"/>
          <w:highlight w:val="none"/>
        </w:rPr>
      </w:pPr>
    </w:p>
    <w:p>
      <w:pPr>
        <w:keepNext w:val="0"/>
        <w:keepLines w:val="0"/>
        <w:pageBreakBefore w:val="0"/>
        <w:widowControl w:val="0"/>
        <w:tabs>
          <w:tab w:val="left" w:pos="7740"/>
        </w:tabs>
        <w:kinsoku/>
        <w:wordWrap/>
        <w:overflowPunct/>
        <w:topLinePunct w:val="0"/>
        <w:autoSpaceDE/>
        <w:autoSpaceDN/>
        <w:bidi w:val="0"/>
        <w:adjustRightInd/>
        <w:snapToGrid/>
        <w:spacing w:line="1000" w:lineRule="exact"/>
        <w:textAlignment w:val="auto"/>
        <w:rPr>
          <w:rFonts w:hint="eastAsia" w:ascii="仿宋" w:hAnsi="仿宋" w:eastAsia="仿宋" w:cs="仿宋"/>
          <w:b/>
          <w:color w:val="auto"/>
          <w:spacing w:val="2"/>
          <w:sz w:val="32"/>
          <w:szCs w:val="32"/>
          <w:highlight w:val="none"/>
        </w:rPr>
      </w:pPr>
      <w:r>
        <w:rPr>
          <w:rFonts w:hint="eastAsia" w:ascii="仿宋" w:hAnsi="仿宋" w:eastAsia="仿宋" w:cs="仿宋"/>
          <w:b/>
          <w:bCs/>
          <w:color w:val="auto"/>
          <w:sz w:val="32"/>
          <w:szCs w:val="32"/>
          <w:highlight w:val="none"/>
        </w:rPr>
        <w:t xml:space="preserve">第六部分  </w:t>
      </w:r>
      <w:r>
        <w:rPr>
          <w:rFonts w:hint="eastAsia" w:ascii="仿宋" w:hAnsi="仿宋" w:eastAsia="仿宋" w:cs="仿宋"/>
          <w:b/>
          <w:bCs/>
          <w:color w:val="auto"/>
          <w:sz w:val="32"/>
          <w:szCs w:val="32"/>
          <w:highlight w:val="none"/>
          <w:lang w:eastAsia="zh-CN"/>
        </w:rPr>
        <w:t>比选响应文件</w:t>
      </w:r>
      <w:r>
        <w:rPr>
          <w:rFonts w:hint="eastAsia" w:ascii="仿宋" w:hAnsi="仿宋" w:eastAsia="仿宋" w:cs="仿宋"/>
          <w:b/>
          <w:bCs/>
          <w:color w:val="auto"/>
          <w:sz w:val="32"/>
          <w:szCs w:val="32"/>
          <w:highlight w:val="none"/>
        </w:rPr>
        <w:t>组成</w:t>
      </w:r>
    </w:p>
    <w:p>
      <w:pPr>
        <w:spacing w:line="500" w:lineRule="exact"/>
        <w:rPr>
          <w:rFonts w:hint="eastAsia" w:ascii="仿宋" w:hAnsi="仿宋" w:eastAsia="仿宋" w:cs="仿宋"/>
          <w:b/>
          <w:color w:val="auto"/>
          <w:sz w:val="32"/>
          <w:szCs w:val="32"/>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snapToGrid w:val="0"/>
        <w:spacing w:line="360" w:lineRule="auto"/>
        <w:jc w:val="both"/>
        <w:outlineLvl w:val="0"/>
        <w:rPr>
          <w:rFonts w:hint="eastAsia" w:ascii="仿宋" w:hAnsi="仿宋" w:eastAsia="仿宋" w:cs="仿宋"/>
          <w:b/>
          <w:color w:val="auto"/>
          <w:sz w:val="36"/>
          <w:szCs w:val="36"/>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第一部分  </w:t>
      </w:r>
      <w:bookmarkStart w:id="0" w:name="_Hlk90021805"/>
      <w:r>
        <w:rPr>
          <w:rFonts w:hint="eastAsia" w:ascii="仿宋" w:hAnsi="仿宋" w:eastAsia="仿宋" w:cs="仿宋"/>
          <w:b/>
          <w:color w:val="auto"/>
          <w:sz w:val="36"/>
          <w:szCs w:val="36"/>
          <w:highlight w:val="none"/>
        </w:rPr>
        <w:t>比选公告</w:t>
      </w:r>
    </w:p>
    <w:p>
      <w:pPr>
        <w:snapToGrid w:val="0"/>
        <w:spacing w:line="460" w:lineRule="exact"/>
        <w:ind w:firstLine="555"/>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u w:val="single"/>
          <w:lang w:eastAsia="zh-CN"/>
        </w:rPr>
        <w:t>南通</w:t>
      </w:r>
      <w:r>
        <w:rPr>
          <w:rFonts w:hint="eastAsia" w:ascii="仿宋" w:hAnsi="仿宋" w:eastAsia="仿宋" w:cs="仿宋"/>
          <w:color w:val="auto"/>
          <w:sz w:val="28"/>
          <w:szCs w:val="28"/>
          <w:highlight w:val="none"/>
          <w:u w:val="single"/>
          <w:lang w:val="en-US" w:eastAsia="zh-CN"/>
        </w:rPr>
        <w:t>市小海中学名人雕塑</w:t>
      </w:r>
      <w:r>
        <w:rPr>
          <w:rFonts w:hint="eastAsia" w:ascii="仿宋" w:hAnsi="仿宋" w:eastAsia="仿宋" w:cs="仿宋"/>
          <w:color w:val="auto"/>
          <w:sz w:val="28"/>
          <w:szCs w:val="28"/>
          <w:highlight w:val="none"/>
          <w:u w:val="single"/>
          <w:lang w:eastAsia="zh-CN"/>
        </w:rPr>
        <w:t>项目</w:t>
      </w:r>
      <w:r>
        <w:rPr>
          <w:rFonts w:hint="eastAsia" w:ascii="仿宋" w:hAnsi="仿宋" w:eastAsia="仿宋" w:cs="仿宋"/>
          <w:color w:val="auto"/>
          <w:sz w:val="28"/>
          <w:szCs w:val="28"/>
          <w:highlight w:val="none"/>
        </w:rPr>
        <w:t>的潜在供应商应在</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sz w:val="28"/>
          <w:szCs w:val="28"/>
          <w:u w:val="single"/>
        </w:rPr>
        <w:t>南通市教育局官网</w:t>
      </w:r>
      <w:r>
        <w:rPr>
          <w:rFonts w:hint="eastAsia" w:ascii="仿宋" w:hAnsi="仿宋" w:eastAsia="仿宋" w:cs="仿宋"/>
          <w:sz w:val="28"/>
          <w:szCs w:val="28"/>
          <w:u w:val="single"/>
          <w:lang w:val="en-US" w:eastAsia="zh-CN"/>
        </w:rPr>
        <w:t xml:space="preserve"> </w:t>
      </w:r>
      <w:r>
        <w:rPr>
          <w:rFonts w:hint="eastAsia" w:ascii="仿宋" w:hAnsi="仿宋" w:eastAsia="仿宋" w:cs="仿宋"/>
          <w:color w:val="auto"/>
          <w:sz w:val="28"/>
          <w:szCs w:val="28"/>
          <w:highlight w:val="none"/>
        </w:rPr>
        <w:t>获取采购文件，并于</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bCs/>
          <w:color w:val="auto"/>
          <w:sz w:val="28"/>
          <w:szCs w:val="28"/>
          <w:highlight w:val="none"/>
          <w:u w:val="single"/>
        </w:rPr>
        <w:t>年</w:t>
      </w:r>
      <w:r>
        <w:rPr>
          <w:rFonts w:hint="eastAsia" w:ascii="仿宋" w:hAnsi="仿宋" w:eastAsia="仿宋" w:cs="仿宋"/>
          <w:bCs/>
          <w:color w:val="auto"/>
          <w:sz w:val="28"/>
          <w:szCs w:val="28"/>
          <w:highlight w:val="none"/>
          <w:u w:val="single"/>
          <w:lang w:val="en-US" w:eastAsia="zh-CN"/>
        </w:rPr>
        <w:t>11</w:t>
      </w:r>
      <w:r>
        <w:rPr>
          <w:rFonts w:hint="eastAsia" w:ascii="仿宋" w:hAnsi="仿宋" w:eastAsia="仿宋" w:cs="仿宋"/>
          <w:bCs/>
          <w:color w:val="auto"/>
          <w:sz w:val="28"/>
          <w:szCs w:val="28"/>
          <w:highlight w:val="none"/>
          <w:u w:val="single"/>
        </w:rPr>
        <w:t>月</w:t>
      </w:r>
      <w:r>
        <w:rPr>
          <w:rFonts w:hint="eastAsia" w:ascii="仿宋" w:hAnsi="仿宋" w:eastAsia="仿宋" w:cs="仿宋"/>
          <w:bCs/>
          <w:color w:val="auto"/>
          <w:sz w:val="28"/>
          <w:szCs w:val="28"/>
          <w:highlight w:val="none"/>
          <w:u w:val="single"/>
          <w:lang w:val="en-US" w:eastAsia="zh-CN"/>
        </w:rPr>
        <w:t>21</w:t>
      </w:r>
      <w:r>
        <w:rPr>
          <w:rFonts w:hint="eastAsia" w:ascii="仿宋" w:hAnsi="仿宋" w:eastAsia="仿宋" w:cs="仿宋"/>
          <w:bCs/>
          <w:color w:val="auto"/>
          <w:sz w:val="28"/>
          <w:szCs w:val="28"/>
          <w:highlight w:val="none"/>
          <w:u w:val="single"/>
        </w:rPr>
        <w:t>日</w:t>
      </w:r>
      <w:r>
        <w:rPr>
          <w:rFonts w:hint="eastAsia" w:ascii="仿宋" w:hAnsi="仿宋" w:eastAsia="仿宋" w:cs="仿宋"/>
          <w:bCs/>
          <w:color w:val="auto"/>
          <w:sz w:val="28"/>
          <w:szCs w:val="28"/>
          <w:highlight w:val="none"/>
          <w:u w:val="single"/>
          <w:lang w:val="en-US" w:eastAsia="zh-CN"/>
        </w:rPr>
        <w:t>14</w:t>
      </w:r>
      <w:r>
        <w:rPr>
          <w:rFonts w:hint="eastAsia" w:ascii="仿宋" w:hAnsi="仿宋" w:eastAsia="仿宋" w:cs="仿宋"/>
          <w:bCs/>
          <w:color w:val="auto"/>
          <w:sz w:val="28"/>
          <w:szCs w:val="28"/>
          <w:highlight w:val="none"/>
          <w:u w:val="single"/>
        </w:rPr>
        <w:t>点</w:t>
      </w:r>
      <w:r>
        <w:rPr>
          <w:rFonts w:hint="eastAsia" w:ascii="仿宋" w:hAnsi="仿宋" w:eastAsia="仿宋" w:cs="仿宋"/>
          <w:bCs/>
          <w:color w:val="auto"/>
          <w:sz w:val="28"/>
          <w:szCs w:val="28"/>
          <w:highlight w:val="none"/>
          <w:u w:val="single"/>
          <w:lang w:val="en-US" w:eastAsia="zh-CN"/>
        </w:rPr>
        <w:t>30</w:t>
      </w:r>
      <w:r>
        <w:rPr>
          <w:rFonts w:hint="eastAsia" w:ascii="仿宋" w:hAnsi="仿宋" w:eastAsia="仿宋" w:cs="仿宋"/>
          <w:bCs/>
          <w:color w:val="auto"/>
          <w:sz w:val="28"/>
          <w:szCs w:val="28"/>
          <w:highlight w:val="none"/>
          <w:u w:val="single"/>
        </w:rPr>
        <w:t>分</w:t>
      </w:r>
      <w:r>
        <w:rPr>
          <w:rFonts w:hint="eastAsia" w:ascii="仿宋" w:hAnsi="仿宋" w:eastAsia="仿宋" w:cs="仿宋"/>
          <w:bCs/>
          <w:color w:val="auto"/>
          <w:sz w:val="28"/>
          <w:szCs w:val="28"/>
          <w:highlight w:val="none"/>
        </w:rPr>
        <w:t>（北京时间）前提交响应文件。</w:t>
      </w:r>
    </w:p>
    <w:p>
      <w:pPr>
        <w:snapToGrid w:val="0"/>
        <w:spacing w:line="460" w:lineRule="exact"/>
        <w:ind w:firstLine="555"/>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一、项目基本情况：</w:t>
      </w:r>
    </w:p>
    <w:p>
      <w:pPr>
        <w:snapToGrid w:val="0"/>
        <w:spacing w:line="46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lang w:val="en-US" w:eastAsia="zh-CN"/>
        </w:rPr>
        <w:t>南通市小海中学名人雕塑</w:t>
      </w:r>
      <w:r>
        <w:rPr>
          <w:rFonts w:hint="eastAsia" w:ascii="仿宋" w:hAnsi="仿宋" w:eastAsia="仿宋" w:cs="仿宋"/>
          <w:color w:val="auto"/>
          <w:sz w:val="28"/>
          <w:szCs w:val="28"/>
          <w:highlight w:val="none"/>
          <w:u w:val="single"/>
          <w:lang w:eastAsia="zh-CN"/>
        </w:rPr>
        <w:t>项目</w:t>
      </w:r>
    </w:p>
    <w:p>
      <w:pPr>
        <w:snapToGrid w:val="0"/>
        <w:spacing w:line="46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采购文件编号：</w:t>
      </w:r>
      <w:r>
        <w:rPr>
          <w:rFonts w:hint="eastAsia" w:ascii="仿宋" w:hAnsi="仿宋" w:eastAsia="仿宋" w:cs="仿宋"/>
          <w:color w:val="auto"/>
          <w:sz w:val="28"/>
          <w:szCs w:val="28"/>
          <w:highlight w:val="none"/>
          <w:lang w:val="en-US" w:eastAsia="zh-CN"/>
        </w:rPr>
        <w:t>/</w:t>
      </w:r>
    </w:p>
    <w:p>
      <w:pPr>
        <w:snapToGrid w:val="0"/>
        <w:spacing w:line="460" w:lineRule="exact"/>
        <w:ind w:firstLine="555"/>
        <w:rPr>
          <w:rFonts w:hint="default" w:ascii="仿宋" w:hAnsi="仿宋" w:eastAsia="仿宋" w:cs="仿宋"/>
          <w:b w:val="0"/>
          <w:bCs/>
          <w:color w:val="auto"/>
          <w:sz w:val="28"/>
          <w:szCs w:val="28"/>
          <w:highlight w:val="none"/>
          <w:lang w:val="en-US" w:eastAsia="zh-CN"/>
        </w:rPr>
      </w:pPr>
      <w:r>
        <w:rPr>
          <w:rFonts w:hint="eastAsia" w:ascii="仿宋" w:hAnsi="仿宋" w:eastAsia="仿宋" w:cs="仿宋"/>
          <w:color w:val="auto"/>
          <w:spacing w:val="7"/>
          <w:sz w:val="28"/>
          <w:szCs w:val="28"/>
          <w:highlight w:val="none"/>
          <w:shd w:val="clear" w:color="auto" w:fill="FFFFFF"/>
          <w:lang w:val="en-US" w:eastAsia="zh-CN"/>
        </w:rPr>
        <w:t>预</w:t>
      </w:r>
      <w:r>
        <w:rPr>
          <w:rFonts w:hint="eastAsia" w:ascii="仿宋" w:hAnsi="仿宋" w:eastAsia="仿宋" w:cs="仿宋"/>
          <w:b w:val="0"/>
          <w:bCs/>
          <w:color w:val="auto"/>
          <w:sz w:val="28"/>
          <w:szCs w:val="28"/>
          <w:highlight w:val="none"/>
          <w:lang w:val="en-US" w:eastAsia="zh-CN"/>
        </w:rPr>
        <w:t>算金额：8万元，参选报价超过预算金额的作无效响应报价。</w:t>
      </w:r>
    </w:p>
    <w:p>
      <w:pPr>
        <w:snapToGrid w:val="0"/>
        <w:spacing w:line="460" w:lineRule="exact"/>
        <w:ind w:firstLine="555"/>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rPr>
        <w:t>合同履行期限</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60天</w:t>
      </w:r>
    </w:p>
    <w:p>
      <w:pPr>
        <w:snapToGrid w:val="0"/>
        <w:spacing w:line="460" w:lineRule="exact"/>
        <w:ind w:firstLine="555"/>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二、采购文件内容：</w:t>
      </w:r>
    </w:p>
    <w:p>
      <w:pPr>
        <w:snapToGrid w:val="0"/>
        <w:spacing w:line="460" w:lineRule="exact"/>
        <w:ind w:firstLine="55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详见附件，请仔细研究。</w:t>
      </w:r>
    </w:p>
    <w:p>
      <w:pPr>
        <w:snapToGrid w:val="0"/>
        <w:spacing w:line="460" w:lineRule="exact"/>
        <w:ind w:firstLine="555"/>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三、供应商资格要求</w:t>
      </w:r>
    </w:p>
    <w:p>
      <w:pPr>
        <w:snapToGrid w:val="0"/>
        <w:spacing w:line="460" w:lineRule="exact"/>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（一）基本要求</w:t>
      </w:r>
    </w:p>
    <w:p>
      <w:pPr>
        <w:snapToGrid w:val="0"/>
        <w:spacing w:line="460" w:lineRule="exact"/>
        <w:ind w:firstLine="555"/>
        <w:rPr>
          <w:rFonts w:hint="eastAsia" w:ascii="仿宋" w:hAnsi="仿宋" w:eastAsia="仿宋" w:cs="仿宋"/>
          <w:color w:val="auto"/>
          <w:spacing w:val="7"/>
          <w:sz w:val="28"/>
          <w:szCs w:val="28"/>
          <w:highlight w:val="none"/>
          <w:shd w:val="clear" w:color="auto" w:fill="FFFFFF"/>
          <w:lang w:val="zh-CN"/>
        </w:rPr>
      </w:pPr>
      <w:r>
        <w:rPr>
          <w:rFonts w:hint="eastAsia" w:ascii="仿宋" w:hAnsi="仿宋" w:eastAsia="仿宋" w:cs="仿宋"/>
          <w:color w:val="auto"/>
          <w:spacing w:val="7"/>
          <w:sz w:val="28"/>
          <w:szCs w:val="28"/>
          <w:highlight w:val="none"/>
          <w:shd w:val="clear" w:color="auto" w:fill="FFFFFF"/>
          <w:lang w:val="zh-CN"/>
        </w:rPr>
        <w:t>1.符合以下条件：具有独</w:t>
      </w:r>
      <w:r>
        <w:rPr>
          <w:rFonts w:hint="eastAsia" w:ascii="仿宋" w:hAnsi="仿宋" w:eastAsia="仿宋" w:cs="仿宋"/>
          <w:color w:val="auto"/>
          <w:spacing w:val="7"/>
          <w:sz w:val="28"/>
          <w:szCs w:val="28"/>
          <w:highlight w:val="none"/>
          <w:shd w:val="clear" w:color="auto" w:fill="FFFFFF"/>
        </w:rPr>
        <w:t>立承担民事责任的能力；具有良好的商业信誉和健全的财务会计制度；具有履行合同所必需的设备和专业</w:t>
      </w:r>
      <w:r>
        <w:rPr>
          <w:rFonts w:hint="eastAsia" w:ascii="仿宋" w:hAnsi="仿宋" w:eastAsia="仿宋" w:cs="仿宋"/>
          <w:color w:val="auto"/>
          <w:spacing w:val="7"/>
          <w:sz w:val="28"/>
          <w:szCs w:val="28"/>
          <w:highlight w:val="none"/>
          <w:shd w:val="clear" w:color="auto" w:fill="FFFFFF"/>
          <w:lang w:val="zh-CN"/>
        </w:rPr>
        <w:t>技术能力；有依法缴纳税收和社会保障资金的良好记录；参加本次采购活动前三年内，在经营活动中没有重大违法记录；</w:t>
      </w:r>
    </w:p>
    <w:p>
      <w:pPr>
        <w:snapToGrid w:val="0"/>
        <w:spacing w:line="460" w:lineRule="exact"/>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（二）其他资格条件要求</w:t>
      </w:r>
    </w:p>
    <w:p>
      <w:pPr>
        <w:snapToGrid w:val="0"/>
        <w:spacing w:line="460" w:lineRule="exact"/>
        <w:ind w:firstLine="555"/>
        <w:rPr>
          <w:rFonts w:hint="eastAsia" w:ascii="仿宋" w:hAnsi="仿宋" w:eastAsia="仿宋" w:cs="仿宋"/>
          <w:color w:val="auto"/>
          <w:spacing w:val="7"/>
          <w:sz w:val="28"/>
          <w:szCs w:val="28"/>
          <w:highlight w:val="none"/>
          <w:shd w:val="clear" w:color="auto" w:fill="FFFFFF"/>
          <w:lang w:val="zh-CN"/>
        </w:rPr>
      </w:pPr>
      <w:r>
        <w:rPr>
          <w:rFonts w:hint="eastAsia" w:ascii="仿宋" w:hAnsi="仿宋" w:eastAsia="仿宋" w:cs="仿宋"/>
          <w:color w:val="auto"/>
          <w:spacing w:val="7"/>
          <w:sz w:val="28"/>
          <w:szCs w:val="28"/>
          <w:highlight w:val="none"/>
          <w:shd w:val="clear" w:color="auto" w:fill="FFFFFF"/>
          <w:lang w:val="zh-CN"/>
        </w:rPr>
        <w:t>1.参选人必须具有有效的营业执照；</w:t>
      </w:r>
    </w:p>
    <w:p>
      <w:pPr>
        <w:snapToGrid w:val="0"/>
        <w:spacing w:line="460" w:lineRule="exact"/>
        <w:ind w:firstLine="555"/>
        <w:rPr>
          <w:rFonts w:hint="eastAsia" w:ascii="仿宋" w:hAnsi="仿宋" w:eastAsia="仿宋" w:cs="仿宋"/>
          <w:color w:val="auto"/>
          <w:spacing w:val="7"/>
          <w:sz w:val="28"/>
          <w:szCs w:val="28"/>
          <w:highlight w:val="none"/>
          <w:shd w:val="clear" w:color="auto" w:fill="FFFFFF"/>
          <w:lang w:val="zh-CN"/>
        </w:rPr>
      </w:pPr>
      <w:r>
        <w:rPr>
          <w:rFonts w:hint="eastAsia" w:ascii="仿宋" w:hAnsi="仿宋" w:eastAsia="仿宋" w:cs="仿宋"/>
          <w:color w:val="auto"/>
          <w:spacing w:val="7"/>
          <w:sz w:val="28"/>
          <w:szCs w:val="28"/>
          <w:highlight w:val="none"/>
          <w:shd w:val="clear" w:color="auto" w:fill="FFFFFF"/>
          <w:lang w:val="zh-CN"/>
        </w:rPr>
        <w:t>2.</w:t>
      </w:r>
      <w:r>
        <w:rPr>
          <w:rFonts w:hint="eastAsia" w:ascii="仿宋" w:hAnsi="仿宋" w:eastAsia="仿宋" w:cs="仿宋"/>
          <w:color w:val="auto"/>
          <w:spacing w:val="7"/>
          <w:sz w:val="28"/>
          <w:szCs w:val="28"/>
          <w:highlight w:val="none"/>
          <w:lang w:val="zh-CN"/>
        </w:rPr>
        <w:t>未被“信用中国”网站列入失信被执行人、重大税收违法案件当事人名单、采购严重失信行为记录名单；</w:t>
      </w:r>
    </w:p>
    <w:p>
      <w:pPr>
        <w:snapToGrid w:val="0"/>
        <w:spacing w:line="460" w:lineRule="exact"/>
        <w:ind w:firstLine="555"/>
        <w:rPr>
          <w:rFonts w:hint="eastAsia" w:ascii="仿宋" w:hAnsi="仿宋" w:eastAsia="仿宋" w:cs="仿宋"/>
          <w:color w:val="auto"/>
          <w:spacing w:val="7"/>
          <w:sz w:val="28"/>
          <w:szCs w:val="28"/>
          <w:highlight w:val="none"/>
          <w:shd w:val="clear" w:color="auto" w:fill="FFFFFF"/>
          <w:lang w:val="zh-CN" w:eastAsia="zh-CN"/>
        </w:rPr>
      </w:pPr>
      <w:r>
        <w:rPr>
          <w:rFonts w:hint="eastAsia" w:ascii="仿宋" w:hAnsi="仿宋" w:eastAsia="仿宋" w:cs="仿宋"/>
          <w:color w:val="auto"/>
          <w:spacing w:val="7"/>
          <w:sz w:val="28"/>
          <w:szCs w:val="28"/>
          <w:highlight w:val="none"/>
          <w:shd w:val="clear" w:color="auto" w:fill="FFFFFF"/>
          <w:lang w:val="en-US" w:eastAsia="zh-CN"/>
        </w:rPr>
        <w:t>3.</w:t>
      </w:r>
      <w:r>
        <w:rPr>
          <w:rFonts w:hint="eastAsia" w:ascii="仿宋" w:hAnsi="仿宋" w:eastAsia="仿宋" w:cs="仿宋"/>
          <w:color w:val="auto"/>
          <w:spacing w:val="7"/>
          <w:sz w:val="28"/>
          <w:szCs w:val="28"/>
          <w:highlight w:val="none"/>
          <w:shd w:val="clear" w:color="auto" w:fill="FFFFFF"/>
          <w:lang w:val="zh-CN"/>
        </w:rPr>
        <w:t>提供法定代表人（</w:t>
      </w:r>
      <w:r>
        <w:rPr>
          <w:rFonts w:hint="eastAsia" w:ascii="仿宋" w:hAnsi="仿宋" w:eastAsia="仿宋" w:cs="仿宋"/>
          <w:color w:val="auto"/>
          <w:spacing w:val="7"/>
          <w:sz w:val="28"/>
          <w:szCs w:val="28"/>
          <w:highlight w:val="none"/>
          <w:shd w:val="clear" w:color="auto" w:fill="FFFFFF"/>
          <w:lang w:val="en-US" w:eastAsia="zh-CN"/>
        </w:rPr>
        <w:t>或负责人</w:t>
      </w:r>
      <w:r>
        <w:rPr>
          <w:rFonts w:hint="eastAsia" w:ascii="仿宋" w:hAnsi="仿宋" w:eastAsia="仿宋" w:cs="仿宋"/>
          <w:color w:val="auto"/>
          <w:spacing w:val="7"/>
          <w:sz w:val="28"/>
          <w:szCs w:val="28"/>
          <w:highlight w:val="none"/>
          <w:shd w:val="clear" w:color="auto" w:fill="FFFFFF"/>
          <w:lang w:val="zh-CN"/>
        </w:rPr>
        <w:t>）身份证明及本人身份证复印件；非法定代表人参加比选的，还必须提供法定代表人签字或盖章的授权委托书及被授权人本人的身份证复印件</w:t>
      </w:r>
      <w:r>
        <w:rPr>
          <w:rFonts w:hint="eastAsia" w:ascii="仿宋" w:hAnsi="仿宋" w:eastAsia="仿宋" w:cs="仿宋"/>
          <w:color w:val="auto"/>
          <w:spacing w:val="7"/>
          <w:sz w:val="28"/>
          <w:szCs w:val="28"/>
          <w:highlight w:val="none"/>
          <w:shd w:val="clear" w:color="auto" w:fill="FFFFFF"/>
          <w:lang w:val="zh-CN" w:eastAsia="zh-CN"/>
        </w:rPr>
        <w:t>；</w:t>
      </w:r>
    </w:p>
    <w:p>
      <w:pPr>
        <w:snapToGrid w:val="0"/>
        <w:spacing w:line="460" w:lineRule="exact"/>
        <w:ind w:firstLine="555"/>
        <w:rPr>
          <w:rFonts w:hint="eastAsia" w:ascii="仿宋" w:hAnsi="仿宋" w:eastAsia="仿宋" w:cs="仿宋"/>
          <w:color w:val="auto"/>
          <w:spacing w:val="7"/>
          <w:sz w:val="28"/>
          <w:szCs w:val="28"/>
          <w:highlight w:val="none"/>
          <w:shd w:val="clear" w:color="auto" w:fill="FFFFFF"/>
          <w:lang w:val="zh-CN" w:eastAsia="zh-CN"/>
        </w:rPr>
      </w:pPr>
      <w:r>
        <w:rPr>
          <w:rFonts w:hint="eastAsia" w:ascii="仿宋" w:hAnsi="仿宋" w:eastAsia="仿宋" w:cs="仿宋"/>
          <w:color w:val="auto"/>
          <w:spacing w:val="7"/>
          <w:sz w:val="28"/>
          <w:szCs w:val="28"/>
          <w:highlight w:val="none"/>
          <w:shd w:val="clear" w:color="auto" w:fill="FFFFFF"/>
          <w:lang w:val="en-US" w:eastAsia="zh-CN"/>
        </w:rPr>
        <w:t>4</w:t>
      </w:r>
      <w:r>
        <w:rPr>
          <w:rFonts w:hint="eastAsia" w:ascii="仿宋" w:hAnsi="仿宋" w:eastAsia="仿宋" w:cs="仿宋"/>
          <w:color w:val="auto"/>
          <w:spacing w:val="7"/>
          <w:sz w:val="28"/>
          <w:szCs w:val="28"/>
          <w:highlight w:val="none"/>
          <w:shd w:val="clear" w:color="auto" w:fill="FFFFFF"/>
          <w:lang w:val="zh-CN"/>
        </w:rPr>
        <w:t>.法定代表人为同一个人的两个及两个以上法人，母公司、全资子公司及其控股公司，都不得在同一采购项目或同一标段中同时参加参选，一经发现，将视同围标处理</w:t>
      </w:r>
      <w:r>
        <w:rPr>
          <w:rFonts w:hint="eastAsia" w:ascii="仿宋" w:hAnsi="仿宋" w:eastAsia="仿宋" w:cs="仿宋"/>
          <w:color w:val="auto"/>
          <w:spacing w:val="7"/>
          <w:sz w:val="28"/>
          <w:szCs w:val="28"/>
          <w:highlight w:val="none"/>
          <w:shd w:val="clear" w:color="auto" w:fill="FFFFFF"/>
          <w:lang w:val="zh-CN" w:eastAsia="zh-CN"/>
        </w:rPr>
        <w:t>；</w:t>
      </w:r>
    </w:p>
    <w:p>
      <w:pPr>
        <w:snapToGrid w:val="0"/>
        <w:spacing w:line="460" w:lineRule="exact"/>
        <w:ind w:firstLine="555"/>
        <w:rPr>
          <w:rFonts w:hint="default" w:ascii="仿宋" w:hAnsi="仿宋" w:eastAsia="仿宋" w:cs="仿宋"/>
          <w:color w:val="auto"/>
          <w:spacing w:val="7"/>
          <w:sz w:val="28"/>
          <w:szCs w:val="28"/>
          <w:highlight w:val="none"/>
          <w:shd w:val="clear" w:color="auto" w:fill="FFFFFF"/>
          <w:lang w:val="en-US" w:eastAsia="zh-CN"/>
        </w:rPr>
      </w:pPr>
      <w:r>
        <w:rPr>
          <w:rFonts w:hint="eastAsia" w:ascii="仿宋" w:hAnsi="仿宋" w:eastAsia="仿宋" w:cs="仿宋"/>
          <w:color w:val="auto"/>
          <w:spacing w:val="7"/>
          <w:sz w:val="28"/>
          <w:szCs w:val="28"/>
          <w:highlight w:val="none"/>
          <w:shd w:val="clear" w:color="auto" w:fill="FFFFFF"/>
          <w:lang w:val="en-US" w:eastAsia="zh-CN"/>
        </w:rPr>
        <w:t>5.本项目不支持联合体。</w:t>
      </w:r>
    </w:p>
    <w:p>
      <w:pPr>
        <w:snapToGrid w:val="0"/>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四、比选公告期限</w:t>
      </w:r>
    </w:p>
    <w:p>
      <w:pPr>
        <w:snapToGrid w:val="0"/>
        <w:spacing w:line="460" w:lineRule="exact"/>
        <w:ind w:firstLine="555"/>
        <w:rPr>
          <w:rFonts w:hint="eastAsia"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自比选公告在南通市教育局网站发布之日起</w:t>
      </w:r>
      <w:r>
        <w:rPr>
          <w:rFonts w:hint="eastAsia" w:ascii="仿宋" w:hAnsi="仿宋" w:eastAsia="仿宋" w:cs="仿宋"/>
          <w:color w:val="auto"/>
          <w:spacing w:val="7"/>
          <w:sz w:val="28"/>
          <w:szCs w:val="28"/>
          <w:highlight w:val="none"/>
          <w:shd w:val="clear" w:color="auto" w:fill="FFFFFF"/>
          <w:lang w:val="en-US" w:eastAsia="zh-CN"/>
        </w:rPr>
        <w:t>5</w:t>
      </w:r>
      <w:r>
        <w:rPr>
          <w:rFonts w:hint="eastAsia" w:ascii="仿宋" w:hAnsi="仿宋" w:eastAsia="仿宋" w:cs="仿宋"/>
          <w:color w:val="auto"/>
          <w:spacing w:val="7"/>
          <w:sz w:val="28"/>
          <w:szCs w:val="28"/>
          <w:highlight w:val="none"/>
          <w:shd w:val="clear" w:color="auto" w:fill="FFFFFF"/>
        </w:rPr>
        <w:t>日。</w:t>
      </w:r>
    </w:p>
    <w:p>
      <w:pPr>
        <w:snapToGrid w:val="0"/>
        <w:spacing w:line="460" w:lineRule="exact"/>
        <w:ind w:firstLine="555"/>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五、比选保证金</w:t>
      </w:r>
    </w:p>
    <w:p>
      <w:pPr>
        <w:snapToGrid w:val="0"/>
        <w:spacing w:line="460" w:lineRule="exact"/>
        <w:ind w:firstLine="555"/>
        <w:rPr>
          <w:rFonts w:hint="eastAsia" w:ascii="仿宋" w:hAnsi="仿宋" w:eastAsia="仿宋" w:cs="仿宋"/>
          <w:color w:val="auto"/>
          <w:spacing w:val="7"/>
          <w:sz w:val="28"/>
          <w:szCs w:val="28"/>
          <w:highlight w:val="none"/>
          <w:shd w:val="clear" w:color="auto" w:fill="FFFFFF"/>
          <w:lang w:val="zh-CN"/>
        </w:rPr>
      </w:pPr>
      <w:r>
        <w:rPr>
          <w:rFonts w:hint="eastAsia" w:ascii="仿宋" w:hAnsi="仿宋" w:eastAsia="仿宋" w:cs="仿宋"/>
          <w:color w:val="auto"/>
          <w:spacing w:val="7"/>
          <w:sz w:val="28"/>
          <w:szCs w:val="28"/>
          <w:highlight w:val="none"/>
          <w:shd w:val="clear" w:color="auto" w:fill="FFFFFF"/>
        </w:rPr>
        <w:t>本项目不收取比选保证金</w:t>
      </w:r>
      <w:r>
        <w:rPr>
          <w:rFonts w:hint="eastAsia" w:ascii="仿宋" w:hAnsi="仿宋" w:eastAsia="仿宋" w:cs="仿宋"/>
          <w:color w:val="auto"/>
          <w:spacing w:val="7"/>
          <w:sz w:val="28"/>
          <w:szCs w:val="28"/>
          <w:highlight w:val="none"/>
          <w:shd w:val="clear" w:color="auto" w:fill="FFFFFF"/>
          <w:lang w:val="zh-CN"/>
        </w:rPr>
        <w:t>。</w:t>
      </w:r>
    </w:p>
    <w:p>
      <w:pPr>
        <w:numPr>
          <w:ilvl w:val="0"/>
          <w:numId w:val="3"/>
        </w:numPr>
        <w:snapToGrid w:val="0"/>
        <w:spacing w:line="460" w:lineRule="exact"/>
        <w:ind w:firstLine="555"/>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履约保证金</w:t>
      </w:r>
    </w:p>
    <w:p>
      <w:pPr>
        <w:snapToGrid w:val="0"/>
        <w:spacing w:line="460" w:lineRule="exact"/>
        <w:ind w:firstLine="555"/>
        <w:rPr>
          <w:rFonts w:hint="eastAsia" w:ascii="仿宋" w:hAnsi="仿宋" w:eastAsia="仿宋" w:cs="仿宋"/>
          <w:color w:val="auto"/>
          <w:spacing w:val="7"/>
          <w:sz w:val="28"/>
          <w:szCs w:val="28"/>
          <w:highlight w:val="none"/>
          <w:shd w:val="clear" w:color="auto" w:fill="FFFFFF"/>
          <w:lang w:val="zh-CN"/>
        </w:rPr>
      </w:pPr>
      <w:r>
        <w:rPr>
          <w:rFonts w:hint="eastAsia" w:ascii="仿宋" w:hAnsi="仿宋" w:eastAsia="仿宋" w:cs="仿宋"/>
          <w:color w:val="auto"/>
          <w:spacing w:val="7"/>
          <w:sz w:val="28"/>
          <w:szCs w:val="28"/>
          <w:highlight w:val="none"/>
          <w:shd w:val="clear" w:color="auto" w:fill="FFFFFF"/>
        </w:rPr>
        <w:t>本项目不收取</w:t>
      </w:r>
      <w:r>
        <w:rPr>
          <w:rFonts w:hint="eastAsia" w:ascii="仿宋" w:hAnsi="仿宋" w:eastAsia="仿宋" w:cs="仿宋"/>
          <w:color w:val="auto"/>
          <w:spacing w:val="7"/>
          <w:sz w:val="28"/>
          <w:szCs w:val="28"/>
          <w:highlight w:val="none"/>
          <w:shd w:val="clear" w:color="auto" w:fill="FFFFFF"/>
          <w:lang w:val="en-US" w:eastAsia="zh-CN"/>
        </w:rPr>
        <w:t>履约</w:t>
      </w:r>
      <w:r>
        <w:rPr>
          <w:rFonts w:hint="eastAsia" w:ascii="仿宋" w:hAnsi="仿宋" w:eastAsia="仿宋" w:cs="仿宋"/>
          <w:color w:val="auto"/>
          <w:spacing w:val="7"/>
          <w:sz w:val="28"/>
          <w:szCs w:val="28"/>
          <w:highlight w:val="none"/>
          <w:shd w:val="clear" w:color="auto" w:fill="FFFFFF"/>
        </w:rPr>
        <w:t>保证金</w:t>
      </w:r>
      <w:r>
        <w:rPr>
          <w:rFonts w:hint="eastAsia" w:ascii="仿宋" w:hAnsi="仿宋" w:eastAsia="仿宋" w:cs="仿宋"/>
          <w:color w:val="auto"/>
          <w:spacing w:val="7"/>
          <w:sz w:val="28"/>
          <w:szCs w:val="28"/>
          <w:highlight w:val="none"/>
          <w:shd w:val="clear" w:color="auto" w:fill="FFFFFF"/>
          <w:lang w:val="zh-CN"/>
        </w:rPr>
        <w:t>。</w:t>
      </w:r>
    </w:p>
    <w:p>
      <w:pPr>
        <w:spacing w:line="48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、获取比</w:t>
      </w:r>
      <w:r>
        <w:rPr>
          <w:rFonts w:hint="eastAsia" w:ascii="仿宋" w:hAnsi="仿宋" w:eastAsia="仿宋" w:cs="仿宋"/>
          <w:b/>
          <w:bCs/>
          <w:sz w:val="28"/>
          <w:szCs w:val="28"/>
          <w:lang w:val="en-US" w:eastAsia="zh-CN"/>
        </w:rPr>
        <w:t>选</w:t>
      </w:r>
      <w:r>
        <w:rPr>
          <w:rFonts w:hint="eastAsia" w:ascii="仿宋" w:hAnsi="仿宋" w:eastAsia="仿宋" w:cs="仿宋"/>
          <w:b/>
          <w:bCs/>
          <w:sz w:val="28"/>
          <w:szCs w:val="28"/>
        </w:rPr>
        <w:t>文件</w:t>
      </w:r>
    </w:p>
    <w:p>
      <w:pPr>
        <w:spacing w:line="480" w:lineRule="exact"/>
        <w:ind w:firstLine="540"/>
        <w:rPr>
          <w:rFonts w:hint="eastAsia" w:ascii="仿宋" w:hAnsi="仿宋" w:eastAsia="仿宋" w:cs="仿宋"/>
          <w:sz w:val="28"/>
          <w:szCs w:val="28"/>
        </w:rPr>
      </w:pPr>
      <w:r>
        <w:rPr>
          <w:rFonts w:hint="eastAsia" w:ascii="仿宋" w:hAnsi="仿宋" w:eastAsia="仿宋" w:cs="仿宋"/>
          <w:sz w:val="28"/>
          <w:szCs w:val="28"/>
        </w:rPr>
        <w:t>1、时间：</w:t>
      </w:r>
      <w:r>
        <w:rPr>
          <w:rFonts w:hint="eastAsia" w:ascii="仿宋" w:hAnsi="仿宋" w:eastAsia="仿宋" w:cs="仿宋"/>
          <w:sz w:val="28"/>
          <w:szCs w:val="28"/>
          <w:u w:val="single"/>
        </w:rPr>
        <w:t>2024年</w:t>
      </w:r>
      <w:r>
        <w:rPr>
          <w:rFonts w:hint="eastAsia" w:ascii="仿宋" w:hAnsi="仿宋" w:eastAsia="仿宋" w:cs="仿宋"/>
          <w:sz w:val="28"/>
          <w:szCs w:val="28"/>
          <w:u w:val="single"/>
          <w:lang w:val="en-US" w:eastAsia="zh-CN"/>
        </w:rPr>
        <w:t>11</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15</w:t>
      </w:r>
      <w:r>
        <w:rPr>
          <w:rFonts w:hint="eastAsia" w:ascii="仿宋" w:hAnsi="仿宋" w:eastAsia="仿宋" w:cs="仿宋"/>
          <w:sz w:val="28"/>
          <w:szCs w:val="28"/>
          <w:u w:val="single"/>
        </w:rPr>
        <w:t>日</w:t>
      </w:r>
      <w:r>
        <w:rPr>
          <w:rFonts w:hint="eastAsia" w:ascii="仿宋" w:hAnsi="仿宋" w:eastAsia="仿宋" w:cs="仿宋"/>
          <w:sz w:val="28"/>
          <w:szCs w:val="28"/>
        </w:rPr>
        <w:t>至</w:t>
      </w:r>
      <w:r>
        <w:rPr>
          <w:rFonts w:hint="eastAsia" w:ascii="仿宋" w:hAnsi="仿宋" w:eastAsia="仿宋" w:cs="仿宋"/>
          <w:sz w:val="28"/>
          <w:szCs w:val="28"/>
          <w:u w:val="single"/>
        </w:rPr>
        <w:t>2024年</w:t>
      </w:r>
      <w:r>
        <w:rPr>
          <w:rFonts w:hint="eastAsia" w:ascii="仿宋" w:hAnsi="仿宋" w:eastAsia="仿宋" w:cs="仿宋"/>
          <w:sz w:val="28"/>
          <w:szCs w:val="28"/>
          <w:u w:val="single"/>
          <w:lang w:val="en-US" w:eastAsia="zh-CN"/>
        </w:rPr>
        <w:t>11</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21</w:t>
      </w:r>
      <w:r>
        <w:rPr>
          <w:rFonts w:hint="eastAsia" w:ascii="仿宋" w:hAnsi="仿宋" w:eastAsia="仿宋" w:cs="仿宋"/>
          <w:sz w:val="28"/>
          <w:szCs w:val="28"/>
          <w:u w:val="single"/>
        </w:rPr>
        <w:t>日</w:t>
      </w:r>
      <w:r>
        <w:rPr>
          <w:rFonts w:hint="eastAsia" w:ascii="仿宋" w:hAnsi="仿宋" w:eastAsia="仿宋" w:cs="仿宋"/>
          <w:sz w:val="28"/>
          <w:szCs w:val="28"/>
        </w:rPr>
        <w:t>（北京时间，法定节假日除外）</w:t>
      </w:r>
    </w:p>
    <w:p>
      <w:pPr>
        <w:spacing w:line="480" w:lineRule="exact"/>
        <w:ind w:firstLine="540"/>
        <w:rPr>
          <w:rFonts w:hint="eastAsia" w:ascii="仿宋" w:hAnsi="仿宋" w:eastAsia="仿宋" w:cs="仿宋"/>
          <w:sz w:val="28"/>
          <w:szCs w:val="28"/>
        </w:rPr>
      </w:pPr>
      <w:r>
        <w:rPr>
          <w:rFonts w:hint="eastAsia" w:ascii="仿宋" w:hAnsi="仿宋" w:eastAsia="仿宋" w:cs="仿宋"/>
          <w:sz w:val="28"/>
          <w:szCs w:val="28"/>
        </w:rPr>
        <w:t>2、地点</w:t>
      </w:r>
      <w:bookmarkStart w:id="1" w:name="_Toc28359092"/>
      <w:bookmarkStart w:id="2" w:name="_Toc35393632"/>
      <w:bookmarkStart w:id="3" w:name="_Toc28359015"/>
      <w:bookmarkStart w:id="4" w:name="_Toc35393801"/>
      <w:r>
        <w:rPr>
          <w:rFonts w:hint="eastAsia" w:ascii="仿宋" w:hAnsi="仿宋" w:eastAsia="仿宋" w:cs="仿宋"/>
          <w:sz w:val="28"/>
          <w:szCs w:val="28"/>
        </w:rPr>
        <w:t>：南通市教育局官网</w:t>
      </w:r>
    </w:p>
    <w:p>
      <w:pPr>
        <w:spacing w:line="480" w:lineRule="exact"/>
        <w:ind w:firstLine="540"/>
        <w:rPr>
          <w:rFonts w:hint="eastAsia" w:ascii="仿宋" w:hAnsi="仿宋" w:eastAsia="仿宋" w:cs="仿宋"/>
          <w:sz w:val="28"/>
          <w:szCs w:val="28"/>
        </w:rPr>
      </w:pPr>
      <w:r>
        <w:rPr>
          <w:rFonts w:hint="eastAsia" w:ascii="仿宋" w:hAnsi="仿宋" w:eastAsia="仿宋" w:cs="仿宋"/>
          <w:sz w:val="28"/>
          <w:szCs w:val="28"/>
        </w:rPr>
        <w:t>3、方式：自行下载</w:t>
      </w:r>
    </w:p>
    <w:p>
      <w:pPr>
        <w:spacing w:line="480" w:lineRule="exact"/>
        <w:ind w:firstLine="540"/>
        <w:rPr>
          <w:rFonts w:hint="eastAsia" w:ascii="仿宋" w:hAnsi="仿宋" w:eastAsia="仿宋" w:cs="仿宋"/>
          <w:sz w:val="28"/>
          <w:szCs w:val="28"/>
        </w:rPr>
      </w:pPr>
      <w:r>
        <w:rPr>
          <w:rFonts w:hint="eastAsia" w:ascii="仿宋" w:hAnsi="仿宋" w:eastAsia="仿宋" w:cs="仿宋"/>
          <w:sz w:val="28"/>
          <w:szCs w:val="28"/>
        </w:rPr>
        <w:t>4、有关本次采购的事项若存在变动或修改，敬请及时关注“南通市教育局官网”发布的信息更正公告，恕不另行通知，如有遗漏采购单位概不负责。</w:t>
      </w:r>
    </w:p>
    <w:p>
      <w:pPr>
        <w:spacing w:line="480" w:lineRule="exact"/>
        <w:ind w:firstLine="540"/>
        <w:rPr>
          <w:rFonts w:hint="eastAsia" w:ascii="仿宋" w:hAnsi="仿宋" w:eastAsia="仿宋" w:cs="仿宋"/>
          <w:b/>
          <w:bCs/>
          <w:sz w:val="28"/>
          <w:szCs w:val="28"/>
        </w:rPr>
      </w:pPr>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w:t>
      </w:r>
      <w:r>
        <w:rPr>
          <w:rFonts w:ascii="仿宋" w:hAnsi="仿宋" w:eastAsia="仿宋" w:cs="仿宋"/>
          <w:b/>
          <w:bCs/>
          <w:sz w:val="28"/>
          <w:szCs w:val="28"/>
        </w:rPr>
        <w:t>响应文件</w:t>
      </w:r>
      <w:r>
        <w:rPr>
          <w:rFonts w:hint="eastAsia" w:ascii="仿宋" w:hAnsi="仿宋" w:eastAsia="仿宋" w:cs="仿宋"/>
          <w:b/>
          <w:bCs/>
          <w:sz w:val="28"/>
          <w:szCs w:val="28"/>
        </w:rPr>
        <w:t>提交</w:t>
      </w:r>
      <w:bookmarkEnd w:id="1"/>
      <w:bookmarkEnd w:id="2"/>
      <w:bookmarkEnd w:id="3"/>
      <w:bookmarkEnd w:id="4"/>
    </w:p>
    <w:p>
      <w:pPr>
        <w:spacing w:line="480" w:lineRule="exact"/>
        <w:ind w:firstLine="560" w:firstLineChars="200"/>
        <w:rPr>
          <w:rFonts w:hint="eastAsia" w:ascii="仿宋" w:hAnsi="仿宋" w:eastAsia="仿宋" w:cs="仿宋"/>
          <w:bCs/>
          <w:sz w:val="28"/>
          <w:szCs w:val="28"/>
          <w:u w:val="single"/>
        </w:rPr>
      </w:pPr>
      <w:r>
        <w:rPr>
          <w:rFonts w:hint="eastAsia" w:ascii="仿宋" w:hAnsi="仿宋" w:eastAsia="仿宋" w:cs="仿宋"/>
          <w:sz w:val="28"/>
          <w:szCs w:val="28"/>
        </w:rPr>
        <w:t>截止时间：</w:t>
      </w:r>
      <w:r>
        <w:rPr>
          <w:rFonts w:hint="eastAsia" w:ascii="仿宋" w:hAnsi="仿宋" w:eastAsia="仿宋" w:cs="仿宋"/>
          <w:sz w:val="28"/>
          <w:szCs w:val="28"/>
          <w:u w:val="single"/>
        </w:rPr>
        <w:t>2024</w:t>
      </w:r>
      <w:r>
        <w:rPr>
          <w:rFonts w:hint="eastAsia" w:ascii="仿宋" w:hAnsi="仿宋" w:eastAsia="仿宋" w:cs="仿宋"/>
          <w:bCs/>
          <w:sz w:val="28"/>
          <w:szCs w:val="28"/>
          <w:u w:val="single"/>
        </w:rPr>
        <w:t>年</w:t>
      </w:r>
      <w:r>
        <w:rPr>
          <w:rFonts w:hint="eastAsia" w:ascii="仿宋" w:hAnsi="仿宋" w:eastAsia="仿宋" w:cs="仿宋"/>
          <w:bCs/>
          <w:sz w:val="28"/>
          <w:szCs w:val="28"/>
          <w:u w:val="single"/>
          <w:lang w:val="en-US" w:eastAsia="zh-CN"/>
        </w:rPr>
        <w:t>11</w:t>
      </w:r>
      <w:r>
        <w:rPr>
          <w:rFonts w:hint="eastAsia" w:ascii="仿宋" w:hAnsi="仿宋" w:eastAsia="仿宋" w:cs="仿宋"/>
          <w:bCs/>
          <w:sz w:val="28"/>
          <w:szCs w:val="28"/>
          <w:u w:val="single"/>
        </w:rPr>
        <w:t>月</w:t>
      </w:r>
      <w:r>
        <w:rPr>
          <w:rFonts w:hint="eastAsia" w:ascii="仿宋" w:hAnsi="仿宋" w:eastAsia="仿宋" w:cs="仿宋"/>
          <w:bCs/>
          <w:sz w:val="28"/>
          <w:szCs w:val="28"/>
          <w:u w:val="single"/>
          <w:lang w:val="en-US" w:eastAsia="zh-CN"/>
        </w:rPr>
        <w:t>21</w:t>
      </w:r>
      <w:r>
        <w:rPr>
          <w:rFonts w:hint="eastAsia" w:ascii="仿宋" w:hAnsi="仿宋" w:eastAsia="仿宋" w:cs="仿宋"/>
          <w:bCs/>
          <w:sz w:val="28"/>
          <w:szCs w:val="28"/>
          <w:u w:val="single"/>
        </w:rPr>
        <w:t>日</w:t>
      </w:r>
      <w:r>
        <w:rPr>
          <w:rFonts w:hint="eastAsia" w:ascii="仿宋" w:hAnsi="仿宋" w:eastAsia="仿宋" w:cs="仿宋"/>
          <w:bCs/>
          <w:sz w:val="28"/>
          <w:szCs w:val="28"/>
          <w:u w:val="single"/>
          <w:lang w:val="en-US" w:eastAsia="zh-CN"/>
        </w:rPr>
        <w:t>14</w:t>
      </w:r>
      <w:r>
        <w:rPr>
          <w:rFonts w:hint="eastAsia" w:ascii="仿宋" w:hAnsi="仿宋" w:eastAsia="仿宋" w:cs="仿宋"/>
          <w:bCs/>
          <w:sz w:val="28"/>
          <w:szCs w:val="28"/>
          <w:u w:val="single"/>
        </w:rPr>
        <w:t>点</w:t>
      </w:r>
      <w:r>
        <w:rPr>
          <w:rFonts w:hint="eastAsia" w:ascii="仿宋" w:hAnsi="仿宋" w:eastAsia="仿宋" w:cs="仿宋"/>
          <w:bCs/>
          <w:sz w:val="28"/>
          <w:szCs w:val="28"/>
          <w:u w:val="single"/>
          <w:lang w:val="en-US" w:eastAsia="zh-CN"/>
        </w:rPr>
        <w:t>30</w:t>
      </w:r>
      <w:r>
        <w:rPr>
          <w:rFonts w:hint="eastAsia" w:ascii="仿宋" w:hAnsi="仿宋" w:eastAsia="仿宋" w:cs="仿宋"/>
          <w:bCs/>
          <w:sz w:val="28"/>
          <w:szCs w:val="28"/>
          <w:u w:val="single"/>
        </w:rPr>
        <w:t>分</w:t>
      </w:r>
      <w:r>
        <w:rPr>
          <w:rFonts w:hint="eastAsia" w:ascii="仿宋" w:hAnsi="仿宋" w:eastAsia="仿宋" w:cs="仿宋"/>
          <w:bCs/>
          <w:sz w:val="28"/>
          <w:szCs w:val="28"/>
        </w:rPr>
        <w:t>（北京时间）</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地点：</w:t>
      </w:r>
      <w:bookmarkStart w:id="5" w:name="_Toc28359016"/>
      <w:bookmarkStart w:id="6" w:name="_Toc35393633"/>
      <w:bookmarkStart w:id="7" w:name="_Toc35393802"/>
      <w:bookmarkStart w:id="8" w:name="_Toc28359093"/>
      <w:r>
        <w:rPr>
          <w:rFonts w:hint="eastAsia" w:ascii="仿宋" w:hAnsi="仿宋" w:eastAsia="仿宋" w:cs="仿宋"/>
          <w:sz w:val="28"/>
          <w:szCs w:val="28"/>
          <w:u w:val="single"/>
        </w:rPr>
        <w:t>南通</w:t>
      </w:r>
      <w:r>
        <w:rPr>
          <w:rFonts w:hint="eastAsia" w:ascii="仿宋" w:hAnsi="仿宋" w:eastAsia="仿宋" w:cs="仿宋"/>
          <w:sz w:val="28"/>
          <w:szCs w:val="28"/>
          <w:u w:val="single"/>
          <w:lang w:val="en-US" w:eastAsia="zh-CN"/>
        </w:rPr>
        <w:t>市小海中学接待室</w:t>
      </w:r>
      <w:r>
        <w:rPr>
          <w:rFonts w:hint="eastAsia" w:ascii="仿宋" w:hAnsi="仿宋" w:eastAsia="仿宋" w:cs="仿宋"/>
          <w:sz w:val="28"/>
          <w:szCs w:val="28"/>
          <w:u w:val="single"/>
        </w:rPr>
        <w:t>，如有变动另行通知。</w:t>
      </w:r>
    </w:p>
    <w:p>
      <w:pPr>
        <w:spacing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w:t>
      </w:r>
      <w:bookmarkEnd w:id="5"/>
      <w:bookmarkEnd w:id="6"/>
      <w:bookmarkEnd w:id="7"/>
      <w:bookmarkEnd w:id="8"/>
      <w:r>
        <w:rPr>
          <w:rFonts w:ascii="仿宋" w:hAnsi="仿宋" w:eastAsia="仿宋" w:cs="仿宋"/>
          <w:b/>
          <w:bCs/>
          <w:sz w:val="28"/>
          <w:szCs w:val="28"/>
        </w:rPr>
        <w:t>响应文件</w:t>
      </w:r>
      <w:r>
        <w:rPr>
          <w:rFonts w:hint="eastAsia" w:ascii="仿宋" w:hAnsi="仿宋" w:eastAsia="仿宋" w:cs="仿宋"/>
          <w:b/>
          <w:bCs/>
          <w:sz w:val="28"/>
          <w:szCs w:val="28"/>
        </w:rPr>
        <w:t>开启</w:t>
      </w:r>
    </w:p>
    <w:p>
      <w:pPr>
        <w:spacing w:line="48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时间：</w:t>
      </w:r>
      <w:r>
        <w:rPr>
          <w:rFonts w:hint="eastAsia" w:ascii="仿宋" w:hAnsi="仿宋" w:eastAsia="仿宋" w:cs="仿宋"/>
          <w:sz w:val="28"/>
          <w:szCs w:val="28"/>
          <w:u w:val="single"/>
        </w:rPr>
        <w:t>2024</w:t>
      </w:r>
      <w:r>
        <w:rPr>
          <w:rFonts w:hint="eastAsia" w:ascii="仿宋" w:hAnsi="仿宋" w:eastAsia="仿宋" w:cs="仿宋"/>
          <w:bCs/>
          <w:sz w:val="28"/>
          <w:szCs w:val="28"/>
          <w:u w:val="single"/>
        </w:rPr>
        <w:t>年</w:t>
      </w:r>
      <w:r>
        <w:rPr>
          <w:rFonts w:hint="eastAsia" w:ascii="仿宋" w:hAnsi="仿宋" w:eastAsia="仿宋" w:cs="仿宋"/>
          <w:bCs/>
          <w:sz w:val="28"/>
          <w:szCs w:val="28"/>
          <w:u w:val="single"/>
          <w:lang w:val="en-US" w:eastAsia="zh-CN"/>
        </w:rPr>
        <w:t>11</w:t>
      </w:r>
      <w:r>
        <w:rPr>
          <w:rFonts w:hint="eastAsia" w:ascii="仿宋" w:hAnsi="仿宋" w:eastAsia="仿宋" w:cs="仿宋"/>
          <w:bCs/>
          <w:sz w:val="28"/>
          <w:szCs w:val="28"/>
          <w:u w:val="single"/>
        </w:rPr>
        <w:t>月</w:t>
      </w:r>
      <w:r>
        <w:rPr>
          <w:rFonts w:hint="eastAsia" w:ascii="仿宋" w:hAnsi="仿宋" w:eastAsia="仿宋" w:cs="仿宋"/>
          <w:bCs/>
          <w:sz w:val="28"/>
          <w:szCs w:val="28"/>
          <w:u w:val="single"/>
          <w:lang w:val="en-US" w:eastAsia="zh-CN"/>
        </w:rPr>
        <w:t>21</w:t>
      </w:r>
      <w:r>
        <w:rPr>
          <w:rFonts w:hint="eastAsia" w:ascii="仿宋" w:hAnsi="仿宋" w:eastAsia="仿宋" w:cs="仿宋"/>
          <w:bCs/>
          <w:sz w:val="28"/>
          <w:szCs w:val="28"/>
          <w:u w:val="single"/>
        </w:rPr>
        <w:t>日</w:t>
      </w:r>
      <w:r>
        <w:rPr>
          <w:rFonts w:hint="eastAsia" w:ascii="仿宋" w:hAnsi="仿宋" w:eastAsia="仿宋" w:cs="仿宋"/>
          <w:bCs/>
          <w:sz w:val="28"/>
          <w:szCs w:val="28"/>
          <w:u w:val="single"/>
          <w:lang w:val="en-US" w:eastAsia="zh-CN"/>
        </w:rPr>
        <w:t>14</w:t>
      </w:r>
      <w:r>
        <w:rPr>
          <w:rFonts w:hint="eastAsia" w:ascii="仿宋" w:hAnsi="仿宋" w:eastAsia="仿宋" w:cs="仿宋"/>
          <w:bCs/>
          <w:sz w:val="28"/>
          <w:szCs w:val="28"/>
          <w:u w:val="single"/>
        </w:rPr>
        <w:t>点</w:t>
      </w:r>
      <w:r>
        <w:rPr>
          <w:rFonts w:hint="eastAsia" w:ascii="仿宋" w:hAnsi="仿宋" w:eastAsia="仿宋" w:cs="仿宋"/>
          <w:bCs/>
          <w:sz w:val="28"/>
          <w:szCs w:val="28"/>
          <w:u w:val="single"/>
          <w:lang w:val="en-US" w:eastAsia="zh-CN"/>
        </w:rPr>
        <w:t>30</w:t>
      </w:r>
      <w:r>
        <w:rPr>
          <w:rFonts w:hint="eastAsia" w:ascii="仿宋" w:hAnsi="仿宋" w:eastAsia="仿宋" w:cs="仿宋"/>
          <w:bCs/>
          <w:sz w:val="28"/>
          <w:szCs w:val="28"/>
          <w:u w:val="single"/>
        </w:rPr>
        <w:t>分</w:t>
      </w:r>
      <w:r>
        <w:rPr>
          <w:rFonts w:hint="eastAsia" w:ascii="仿宋" w:hAnsi="仿宋" w:eastAsia="仿宋" w:cs="仿宋"/>
          <w:sz w:val="28"/>
          <w:szCs w:val="28"/>
        </w:rPr>
        <w:t>（北京时间）</w:t>
      </w:r>
    </w:p>
    <w:p>
      <w:pPr>
        <w:spacing w:line="48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开标地点：</w:t>
      </w:r>
      <w:bookmarkStart w:id="9" w:name="_Toc35393803"/>
      <w:bookmarkStart w:id="10" w:name="_Toc28359094"/>
      <w:bookmarkStart w:id="11" w:name="_Toc28359017"/>
      <w:bookmarkStart w:id="12" w:name="_Toc35393634"/>
      <w:r>
        <w:rPr>
          <w:rFonts w:hint="eastAsia" w:ascii="仿宋" w:hAnsi="仿宋" w:eastAsia="仿宋" w:cs="仿宋"/>
          <w:sz w:val="28"/>
          <w:szCs w:val="28"/>
          <w:u w:val="single"/>
        </w:rPr>
        <w:t>南通</w:t>
      </w:r>
      <w:r>
        <w:rPr>
          <w:rFonts w:hint="eastAsia" w:ascii="仿宋" w:hAnsi="仿宋" w:eastAsia="仿宋" w:cs="仿宋"/>
          <w:sz w:val="28"/>
          <w:szCs w:val="28"/>
          <w:u w:val="single"/>
          <w:lang w:val="en-US" w:eastAsia="zh-CN"/>
        </w:rPr>
        <w:t>市小海中学接待室</w:t>
      </w:r>
      <w:r>
        <w:rPr>
          <w:rFonts w:hint="eastAsia" w:ascii="仿宋" w:hAnsi="仿宋" w:eastAsia="仿宋" w:cs="仿宋"/>
          <w:sz w:val="28"/>
          <w:szCs w:val="28"/>
          <w:u w:val="single"/>
        </w:rPr>
        <w:t>，如有变动另行通知。</w:t>
      </w:r>
    </w:p>
    <w:bookmarkEnd w:id="9"/>
    <w:bookmarkEnd w:id="10"/>
    <w:bookmarkEnd w:id="11"/>
    <w:bookmarkEnd w:id="12"/>
    <w:p>
      <w:pPr>
        <w:snapToGrid w:val="0"/>
        <w:spacing w:line="460" w:lineRule="exact"/>
        <w:ind w:firstLine="555"/>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w:t>
      </w:r>
      <w:r>
        <w:rPr>
          <w:rFonts w:hint="eastAsia" w:ascii="仿宋" w:hAnsi="仿宋" w:eastAsia="仿宋" w:cs="仿宋"/>
          <w:b/>
          <w:color w:val="auto"/>
          <w:sz w:val="28"/>
          <w:szCs w:val="28"/>
          <w:highlight w:val="none"/>
        </w:rPr>
        <w:t>、凡对本次采购提出询问，请按以下方式联系。</w:t>
      </w:r>
    </w:p>
    <w:p>
      <w:pPr>
        <w:snapToGrid w:val="0"/>
        <w:spacing w:line="46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1.采购人信息</w:t>
      </w:r>
    </w:p>
    <w:p>
      <w:pPr>
        <w:snapToGrid w:val="0"/>
        <w:spacing w:line="460" w:lineRule="exact"/>
        <w:ind w:firstLine="560" w:firstLineChars="200"/>
        <w:jc w:val="left"/>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single"/>
          <w:lang w:val="en-US" w:eastAsia="zh-CN"/>
        </w:rPr>
        <w:t>南通市小海中学</w:t>
      </w:r>
    </w:p>
    <w:bookmarkEnd w:id="0"/>
    <w:p>
      <w:pPr>
        <w:widowControl/>
        <w:shd w:val="clear" w:color="auto" w:fill="FFFFFF"/>
        <w:adjustRightInd w:val="0"/>
        <w:snapToGrid w:val="0"/>
        <w:spacing w:line="460" w:lineRule="exact"/>
        <w:ind w:firstLine="560" w:firstLineChars="200"/>
        <w:jc w:val="left"/>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rPr>
        <w:t>联系方式：</w:t>
      </w:r>
      <w:r>
        <w:rPr>
          <w:rFonts w:hint="eastAsia" w:ascii="仿宋" w:hAnsi="仿宋" w:eastAsia="仿宋" w:cs="仿宋"/>
          <w:color w:val="auto"/>
          <w:sz w:val="28"/>
          <w:szCs w:val="28"/>
          <w:highlight w:val="none"/>
          <w:u w:val="single"/>
          <w:lang w:val="en-US" w:eastAsia="zh-CN"/>
        </w:rPr>
        <w:t xml:space="preserve">  0513-85905468  </w:t>
      </w:r>
    </w:p>
    <w:p>
      <w:pPr>
        <w:snapToGrid w:val="0"/>
        <w:spacing w:line="460" w:lineRule="exact"/>
        <w:ind w:firstLine="723" w:firstLineChars="200"/>
        <w:jc w:val="center"/>
        <w:rPr>
          <w:rFonts w:hint="eastAsia" w:ascii="仿宋" w:hAnsi="仿宋" w:eastAsia="仿宋" w:cs="仿宋"/>
          <w:b/>
          <w:color w:val="auto"/>
          <w:sz w:val="36"/>
          <w:szCs w:val="36"/>
          <w:highlight w:val="none"/>
        </w:rPr>
      </w:pPr>
    </w:p>
    <w:p>
      <w:pPr>
        <w:snapToGrid w:val="0"/>
        <w:spacing w:line="460" w:lineRule="exact"/>
        <w:ind w:firstLine="723" w:firstLineChars="200"/>
        <w:jc w:val="center"/>
        <w:rPr>
          <w:rFonts w:hint="eastAsia" w:ascii="仿宋" w:hAnsi="仿宋" w:eastAsia="仿宋" w:cs="仿宋"/>
          <w:b/>
          <w:color w:val="auto"/>
          <w:sz w:val="36"/>
          <w:szCs w:val="36"/>
          <w:highlight w:val="none"/>
        </w:rPr>
      </w:pPr>
    </w:p>
    <w:p>
      <w:pPr>
        <w:snapToGrid w:val="0"/>
        <w:spacing w:line="460" w:lineRule="exact"/>
        <w:ind w:firstLine="723" w:firstLineChars="200"/>
        <w:jc w:val="center"/>
        <w:rPr>
          <w:rFonts w:hint="eastAsia" w:ascii="仿宋" w:hAnsi="仿宋" w:eastAsia="仿宋" w:cs="仿宋"/>
          <w:b/>
          <w:color w:val="auto"/>
          <w:sz w:val="36"/>
          <w:szCs w:val="36"/>
          <w:highlight w:val="none"/>
        </w:rPr>
      </w:pPr>
    </w:p>
    <w:p>
      <w:pPr>
        <w:snapToGrid w:val="0"/>
        <w:spacing w:line="460" w:lineRule="exact"/>
        <w:ind w:firstLine="723" w:firstLineChars="200"/>
        <w:jc w:val="center"/>
        <w:rPr>
          <w:rFonts w:hint="eastAsia" w:ascii="仿宋" w:hAnsi="仿宋" w:eastAsia="仿宋" w:cs="仿宋"/>
          <w:b/>
          <w:color w:val="auto"/>
          <w:sz w:val="36"/>
          <w:szCs w:val="36"/>
          <w:highlight w:val="none"/>
        </w:rPr>
      </w:pPr>
    </w:p>
    <w:p>
      <w:pPr>
        <w:snapToGrid w:val="0"/>
        <w:spacing w:line="460" w:lineRule="exact"/>
        <w:ind w:firstLine="723" w:firstLineChars="200"/>
        <w:jc w:val="center"/>
        <w:rPr>
          <w:rFonts w:hint="eastAsia" w:ascii="仿宋" w:hAnsi="仿宋" w:eastAsia="仿宋" w:cs="仿宋"/>
          <w:b/>
          <w:color w:val="auto"/>
          <w:sz w:val="36"/>
          <w:szCs w:val="36"/>
          <w:highlight w:val="none"/>
        </w:rPr>
      </w:pPr>
    </w:p>
    <w:p>
      <w:pPr>
        <w:snapToGrid w:val="0"/>
        <w:spacing w:line="460" w:lineRule="exact"/>
        <w:ind w:firstLine="723" w:firstLineChars="200"/>
        <w:jc w:val="center"/>
        <w:rPr>
          <w:rFonts w:hint="eastAsia" w:ascii="仿宋" w:hAnsi="仿宋" w:eastAsia="仿宋" w:cs="仿宋"/>
          <w:b/>
          <w:color w:val="auto"/>
          <w:sz w:val="36"/>
          <w:szCs w:val="36"/>
          <w:highlight w:val="none"/>
        </w:rPr>
      </w:pPr>
    </w:p>
    <w:p>
      <w:pPr>
        <w:snapToGrid w:val="0"/>
        <w:spacing w:line="460" w:lineRule="exact"/>
        <w:ind w:firstLine="723" w:firstLineChars="200"/>
        <w:jc w:val="center"/>
        <w:rPr>
          <w:rFonts w:hint="eastAsia" w:ascii="仿宋" w:hAnsi="仿宋" w:eastAsia="仿宋" w:cs="仿宋"/>
          <w:b/>
          <w:color w:val="auto"/>
          <w:sz w:val="36"/>
          <w:szCs w:val="36"/>
          <w:highlight w:val="none"/>
        </w:rPr>
      </w:pPr>
    </w:p>
    <w:p>
      <w:pPr>
        <w:snapToGrid w:val="0"/>
        <w:spacing w:line="460" w:lineRule="exact"/>
        <w:ind w:firstLine="723" w:firstLineChars="200"/>
        <w:jc w:val="center"/>
        <w:rPr>
          <w:rFonts w:hint="eastAsia" w:ascii="仿宋" w:hAnsi="仿宋" w:eastAsia="仿宋" w:cs="仿宋"/>
          <w:b/>
          <w:color w:val="auto"/>
          <w:sz w:val="36"/>
          <w:szCs w:val="36"/>
          <w:highlight w:val="none"/>
        </w:rPr>
      </w:pPr>
    </w:p>
    <w:p>
      <w:pPr>
        <w:snapToGrid w:val="0"/>
        <w:spacing w:line="460" w:lineRule="exact"/>
        <w:ind w:firstLine="723" w:firstLineChars="200"/>
        <w:jc w:val="center"/>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napToGrid w:val="0"/>
        <w:spacing w:line="460" w:lineRule="exact"/>
        <w:ind w:firstLine="723" w:firstLineChars="20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第二部分  比选须知</w:t>
      </w:r>
    </w:p>
    <w:p>
      <w:pPr>
        <w:snapToGrid w:val="0"/>
        <w:spacing w:line="460" w:lineRule="exact"/>
        <w:ind w:firstLine="562" w:firstLineChars="200"/>
        <w:outlineLvl w:val="1"/>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一、采购文件由采购人解释</w:t>
      </w:r>
      <w:r>
        <w:rPr>
          <w:rFonts w:hint="eastAsia" w:ascii="仿宋" w:hAnsi="仿宋" w:eastAsia="仿宋" w:cs="仿宋"/>
          <w:color w:val="auto"/>
          <w:sz w:val="28"/>
          <w:szCs w:val="28"/>
          <w:highlight w:val="none"/>
        </w:rPr>
        <w:t>。</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1.供应商获取比选文件后，应仔细检查比选文件的所有内容，如有内容或页码残缺、资格要求和技术参数含有倾向性或排他性等表述的，请在</w:t>
      </w:r>
      <w:r>
        <w:rPr>
          <w:rFonts w:hint="eastAsia" w:ascii="仿宋" w:hAnsi="仿宋" w:eastAsia="仿宋" w:cs="仿宋"/>
          <w:color w:val="auto"/>
          <w:sz w:val="28"/>
          <w:szCs w:val="28"/>
          <w:highlight w:val="none"/>
          <w:lang w:eastAsia="zh-CN"/>
        </w:rPr>
        <w:t>比选文件</w:t>
      </w:r>
      <w:r>
        <w:rPr>
          <w:rFonts w:hint="eastAsia" w:ascii="仿宋" w:hAnsi="仿宋" w:eastAsia="仿宋" w:cs="仿宋"/>
          <w:color w:val="auto"/>
          <w:sz w:val="28"/>
          <w:szCs w:val="28"/>
          <w:highlight w:val="none"/>
        </w:rPr>
        <w:t>发布后3日内以书面形式提出询问或疑问，未在规定时间内提出询问或疑问的，视同供应商理解并接受本比选文件所有内容，并由此引起的损失自负。供应商不得在响应结束后针对比选文件所有内容提出</w:t>
      </w:r>
      <w:r>
        <w:rPr>
          <w:rFonts w:hint="eastAsia" w:ascii="仿宋" w:hAnsi="仿宋" w:eastAsia="仿宋" w:cs="仿宋"/>
          <w:color w:val="auto"/>
          <w:sz w:val="28"/>
          <w:szCs w:val="28"/>
          <w:highlight w:val="none"/>
          <w:lang w:eastAsia="zh-CN"/>
        </w:rPr>
        <w:t>质询</w:t>
      </w:r>
      <w:r>
        <w:rPr>
          <w:rFonts w:hint="eastAsia" w:ascii="仿宋" w:hAnsi="仿宋" w:eastAsia="仿宋" w:cs="仿宋"/>
          <w:color w:val="auto"/>
          <w:sz w:val="28"/>
          <w:szCs w:val="28"/>
          <w:highlight w:val="none"/>
        </w:rPr>
        <w:t>事项。非书面形式的不作为日后</w:t>
      </w:r>
      <w:r>
        <w:rPr>
          <w:rFonts w:hint="eastAsia" w:ascii="仿宋" w:hAnsi="仿宋" w:eastAsia="仿宋" w:cs="仿宋"/>
          <w:color w:val="auto"/>
          <w:sz w:val="28"/>
          <w:szCs w:val="28"/>
          <w:highlight w:val="none"/>
          <w:lang w:eastAsia="zh-CN"/>
        </w:rPr>
        <w:t>质询</w:t>
      </w:r>
      <w:r>
        <w:rPr>
          <w:rFonts w:hint="eastAsia" w:ascii="仿宋" w:hAnsi="仿宋" w:eastAsia="仿宋" w:cs="仿宋"/>
          <w:color w:val="auto"/>
          <w:sz w:val="28"/>
          <w:szCs w:val="28"/>
          <w:highlight w:val="none"/>
        </w:rPr>
        <w:t>提出的依据。</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2.比选人应认真审阅采购文件中所有的事项、格式、条款和规范要求等，如果比选人没有按照采购文件要求提交</w:t>
      </w:r>
      <w:r>
        <w:rPr>
          <w:rFonts w:hint="eastAsia" w:ascii="仿宋" w:hAnsi="仿宋" w:eastAsia="仿宋" w:cs="仿宋"/>
          <w:color w:val="auto"/>
          <w:sz w:val="28"/>
          <w:szCs w:val="28"/>
          <w:highlight w:val="none"/>
          <w:lang w:eastAsia="zh-CN"/>
        </w:rPr>
        <w:t>比选响应文件</w:t>
      </w:r>
      <w:r>
        <w:rPr>
          <w:rFonts w:hint="eastAsia" w:ascii="仿宋" w:hAnsi="仿宋" w:eastAsia="仿宋" w:cs="仿宋"/>
          <w:color w:val="auto"/>
          <w:sz w:val="28"/>
          <w:szCs w:val="28"/>
          <w:highlight w:val="none"/>
        </w:rPr>
        <w:t>，或者</w:t>
      </w:r>
      <w:r>
        <w:rPr>
          <w:rFonts w:hint="eastAsia" w:ascii="仿宋" w:hAnsi="仿宋" w:eastAsia="仿宋" w:cs="仿宋"/>
          <w:color w:val="auto"/>
          <w:sz w:val="28"/>
          <w:szCs w:val="28"/>
          <w:highlight w:val="none"/>
          <w:lang w:eastAsia="zh-CN"/>
        </w:rPr>
        <w:t>比选响应文件</w:t>
      </w:r>
      <w:r>
        <w:rPr>
          <w:rFonts w:hint="eastAsia" w:ascii="仿宋" w:hAnsi="仿宋" w:eastAsia="仿宋" w:cs="仿宋"/>
          <w:color w:val="auto"/>
          <w:sz w:val="28"/>
          <w:szCs w:val="28"/>
          <w:highlight w:val="none"/>
        </w:rPr>
        <w:t>没有对采购文件做出实质性响应，其比选将被拒绝，比选人自行承担责任。</w:t>
      </w:r>
    </w:p>
    <w:p>
      <w:pPr>
        <w:snapToGrid w:val="0"/>
        <w:spacing w:line="460" w:lineRule="exact"/>
        <w:ind w:firstLine="562" w:firstLineChars="200"/>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二、采购文件的澄清、修改、答疑</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1.采购人有权对发出的采购文件进行必要的澄清或修改。</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2.采购人可视情取消、延长相关时间。</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3.采购人对采购文件的澄清、修改将构成采购文件的一部分，对比选人具有约束力。</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4.比选人由于对采购文件的任何推论和误解以及采购人对有关问题的口头解释所造成的后果，均由比选人自负。</w:t>
      </w:r>
    </w:p>
    <w:p>
      <w:pPr>
        <w:snapToGrid w:val="0"/>
        <w:spacing w:line="460" w:lineRule="exact"/>
        <w:ind w:firstLine="560" w:firstLineChars="200"/>
        <w:outlineLvl w:val="1"/>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5.采购人视情组织答疑会。</w:t>
      </w:r>
    </w:p>
    <w:p>
      <w:pPr>
        <w:snapToGrid w:val="0"/>
        <w:spacing w:line="460" w:lineRule="exact"/>
        <w:ind w:firstLine="562" w:firstLineChars="200"/>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三、比选报价</w:t>
      </w:r>
    </w:p>
    <w:p>
      <w:pPr>
        <w:widowControl/>
        <w:spacing w:line="460" w:lineRule="exact"/>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1.本项目不接受任何有选择的报价。</w:t>
      </w:r>
    </w:p>
    <w:p>
      <w:pPr>
        <w:widowControl/>
        <w:spacing w:line="460" w:lineRule="exact"/>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2.比选报价均以人民币为报价的货币单位。</w:t>
      </w:r>
    </w:p>
    <w:p>
      <w:pPr>
        <w:widowControl/>
        <w:spacing w:line="460" w:lineRule="exact"/>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3.报价表必须加盖供应商公章且必须经法定代表人或被委托授权人签署。</w:t>
      </w:r>
    </w:p>
    <w:p>
      <w:pPr>
        <w:widowControl/>
        <w:spacing w:line="460" w:lineRule="exact"/>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4.比选报价出现前后不一致的，按照下列规定修正：</w:t>
      </w:r>
    </w:p>
    <w:p>
      <w:pPr>
        <w:widowControl/>
        <w:spacing w:line="460" w:lineRule="exact"/>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eastAsia="zh-CN"/>
        </w:rPr>
        <w:t>比选响应文件</w:t>
      </w:r>
      <w:r>
        <w:rPr>
          <w:rFonts w:hint="eastAsia" w:ascii="仿宋" w:hAnsi="仿宋" w:eastAsia="仿宋" w:cs="仿宋"/>
          <w:bCs/>
          <w:color w:val="auto"/>
          <w:sz w:val="28"/>
          <w:szCs w:val="28"/>
          <w:highlight w:val="none"/>
        </w:rPr>
        <w:t>中报价表内容与</w:t>
      </w:r>
      <w:r>
        <w:rPr>
          <w:rFonts w:hint="eastAsia" w:ascii="仿宋" w:hAnsi="仿宋" w:eastAsia="仿宋" w:cs="仿宋"/>
          <w:bCs/>
          <w:color w:val="auto"/>
          <w:sz w:val="28"/>
          <w:szCs w:val="28"/>
          <w:highlight w:val="none"/>
          <w:lang w:eastAsia="zh-CN"/>
        </w:rPr>
        <w:t>比选响应文件</w:t>
      </w:r>
      <w:r>
        <w:rPr>
          <w:rFonts w:hint="eastAsia" w:ascii="仿宋" w:hAnsi="仿宋" w:eastAsia="仿宋" w:cs="仿宋"/>
          <w:bCs/>
          <w:color w:val="auto"/>
          <w:sz w:val="28"/>
          <w:szCs w:val="28"/>
          <w:highlight w:val="none"/>
        </w:rPr>
        <w:t>技术响应中内容明细不一致的，以报价表为准；</w:t>
      </w:r>
    </w:p>
    <w:p>
      <w:pPr>
        <w:widowControl/>
        <w:spacing w:line="460" w:lineRule="exact"/>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eastAsia="zh-CN"/>
        </w:rPr>
        <w:t>比选响应文件</w:t>
      </w:r>
      <w:r>
        <w:rPr>
          <w:rFonts w:hint="eastAsia" w:ascii="仿宋" w:hAnsi="仿宋" w:eastAsia="仿宋" w:cs="仿宋"/>
          <w:bCs/>
          <w:color w:val="auto"/>
          <w:sz w:val="28"/>
          <w:szCs w:val="28"/>
          <w:highlight w:val="none"/>
        </w:rPr>
        <w:t>中涉及大写金额和小写金额不一致的，以大写金额为准；</w:t>
      </w:r>
    </w:p>
    <w:p>
      <w:pPr>
        <w:widowControl/>
        <w:spacing w:line="460" w:lineRule="exact"/>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（3）单价金额小数点或者百分比有明显错位的，以报价表（</w:t>
      </w:r>
      <w:r>
        <w:rPr>
          <w:rFonts w:hint="eastAsia" w:ascii="仿宋" w:hAnsi="仿宋" w:eastAsia="仿宋" w:cs="仿宋"/>
          <w:bCs/>
          <w:color w:val="auto"/>
          <w:sz w:val="28"/>
          <w:szCs w:val="28"/>
          <w:highlight w:val="none"/>
          <w:lang w:eastAsia="zh-CN"/>
        </w:rPr>
        <w:t>参选</w:t>
      </w:r>
      <w:r>
        <w:rPr>
          <w:rFonts w:hint="eastAsia" w:ascii="仿宋" w:hAnsi="仿宋" w:eastAsia="仿宋" w:cs="仿宋"/>
          <w:bCs/>
          <w:color w:val="auto"/>
          <w:sz w:val="28"/>
          <w:szCs w:val="28"/>
          <w:highlight w:val="none"/>
        </w:rPr>
        <w:t>报价总表）的总价为准，并修改单价；</w:t>
      </w:r>
    </w:p>
    <w:p>
      <w:pPr>
        <w:widowControl/>
        <w:spacing w:line="460" w:lineRule="exact"/>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（4）总价金额与按单价汇总金额不一致的，以单价金额计算结果为准。</w:t>
      </w:r>
    </w:p>
    <w:p>
      <w:pPr>
        <w:widowControl/>
        <w:spacing w:line="460" w:lineRule="exact"/>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同时出现两种以上不一致的，按照前款规定的顺序修正。修正后的报价应当由供应商的法定代表人或其授权的代表签字确认后产生约束力，供应商不确认的，其</w:t>
      </w:r>
      <w:r>
        <w:rPr>
          <w:rFonts w:hint="eastAsia" w:ascii="仿宋" w:hAnsi="仿宋" w:eastAsia="仿宋" w:cs="仿宋"/>
          <w:bCs/>
          <w:color w:val="auto"/>
          <w:sz w:val="28"/>
          <w:szCs w:val="28"/>
          <w:highlight w:val="none"/>
          <w:lang w:eastAsia="zh-CN"/>
        </w:rPr>
        <w:t>参选</w:t>
      </w:r>
      <w:r>
        <w:rPr>
          <w:rFonts w:hint="eastAsia" w:ascii="仿宋" w:hAnsi="仿宋" w:eastAsia="仿宋" w:cs="仿宋"/>
          <w:bCs/>
          <w:color w:val="auto"/>
          <w:sz w:val="28"/>
          <w:szCs w:val="28"/>
          <w:highlight w:val="none"/>
        </w:rPr>
        <w:t>无效。</w:t>
      </w:r>
    </w:p>
    <w:p>
      <w:pPr>
        <w:widowControl/>
        <w:spacing w:line="460" w:lineRule="exact"/>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pPr>
        <w:snapToGrid w:val="0"/>
        <w:spacing w:line="460" w:lineRule="exact"/>
        <w:ind w:firstLine="562" w:firstLineChars="200"/>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w:t>
      </w:r>
      <w:r>
        <w:rPr>
          <w:rFonts w:hint="eastAsia" w:ascii="仿宋" w:hAnsi="仿宋" w:eastAsia="仿宋" w:cs="仿宋"/>
          <w:b/>
          <w:color w:val="auto"/>
          <w:sz w:val="28"/>
          <w:szCs w:val="28"/>
          <w:highlight w:val="none"/>
          <w:lang w:eastAsia="zh-CN"/>
        </w:rPr>
        <w:t>比选响应文件</w:t>
      </w:r>
      <w:r>
        <w:rPr>
          <w:rFonts w:hint="eastAsia" w:ascii="仿宋" w:hAnsi="仿宋" w:eastAsia="仿宋" w:cs="仿宋"/>
          <w:b/>
          <w:color w:val="auto"/>
          <w:sz w:val="28"/>
          <w:szCs w:val="28"/>
          <w:highlight w:val="none"/>
        </w:rPr>
        <w:t>的编写、份数和签署</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1.比选人按第七部分“</w:t>
      </w:r>
      <w:r>
        <w:rPr>
          <w:rFonts w:hint="eastAsia" w:ascii="仿宋" w:hAnsi="仿宋" w:eastAsia="仿宋" w:cs="仿宋"/>
          <w:color w:val="auto"/>
          <w:sz w:val="28"/>
          <w:szCs w:val="28"/>
          <w:highlight w:val="none"/>
          <w:lang w:eastAsia="zh-CN"/>
        </w:rPr>
        <w:t>比选响应文件</w:t>
      </w:r>
      <w:r>
        <w:rPr>
          <w:rFonts w:hint="eastAsia" w:ascii="仿宋" w:hAnsi="仿宋" w:eastAsia="仿宋" w:cs="仿宋"/>
          <w:color w:val="auto"/>
          <w:sz w:val="28"/>
          <w:szCs w:val="28"/>
          <w:highlight w:val="none"/>
        </w:rPr>
        <w:t>组成”编写</w:t>
      </w:r>
      <w:r>
        <w:rPr>
          <w:rFonts w:hint="eastAsia" w:ascii="仿宋" w:hAnsi="仿宋" w:eastAsia="仿宋" w:cs="仿宋"/>
          <w:color w:val="auto"/>
          <w:sz w:val="28"/>
          <w:szCs w:val="28"/>
          <w:highlight w:val="none"/>
          <w:lang w:eastAsia="zh-CN"/>
        </w:rPr>
        <w:t>比选响应文件</w:t>
      </w:r>
      <w:r>
        <w:rPr>
          <w:rFonts w:hint="eastAsia" w:ascii="仿宋" w:hAnsi="仿宋" w:eastAsia="仿宋" w:cs="仿宋"/>
          <w:color w:val="auto"/>
          <w:sz w:val="28"/>
          <w:szCs w:val="28"/>
          <w:highlight w:val="none"/>
        </w:rPr>
        <w:t>。</w:t>
      </w:r>
      <w:r>
        <w:rPr>
          <w:rFonts w:hint="eastAsia" w:ascii="仿宋" w:hAnsi="仿宋" w:eastAsia="仿宋" w:cs="仿宋"/>
          <w:color w:val="auto"/>
          <w:kern w:val="0"/>
          <w:sz w:val="28"/>
          <w:szCs w:val="28"/>
          <w:highlight w:val="none"/>
          <w:lang w:val="zh-CN"/>
        </w:rPr>
        <w:t>比选响应文件规格幅面</w:t>
      </w:r>
      <w:r>
        <w:rPr>
          <w:rFonts w:hint="eastAsia" w:ascii="仿宋" w:hAnsi="仿宋" w:eastAsia="仿宋" w:cs="仿宋"/>
          <w:color w:val="auto"/>
          <w:sz w:val="28"/>
          <w:szCs w:val="28"/>
          <w:highlight w:val="none"/>
        </w:rPr>
        <w:t>A4纸（图纸等除外）；</w:t>
      </w:r>
      <w:r>
        <w:rPr>
          <w:rFonts w:hint="eastAsia" w:ascii="仿宋" w:hAnsi="仿宋" w:eastAsia="仿宋" w:cs="仿宋"/>
          <w:color w:val="auto"/>
          <w:kern w:val="0"/>
          <w:sz w:val="28"/>
          <w:szCs w:val="28"/>
          <w:highlight w:val="none"/>
          <w:lang w:val="zh-CN"/>
        </w:rPr>
        <w:t>按照采购文件所规定的内容顺序，统一编制目录，逐页编码，由于编排混乱导致比选响应文件被误读或查找不到，其责任应当由比选人承担；</w:t>
      </w:r>
      <w:r>
        <w:rPr>
          <w:rFonts w:hint="eastAsia" w:ascii="仿宋" w:hAnsi="仿宋" w:eastAsia="仿宋" w:cs="仿宋"/>
          <w:color w:val="auto"/>
          <w:sz w:val="28"/>
          <w:szCs w:val="28"/>
          <w:highlight w:val="none"/>
        </w:rPr>
        <w:t>牢固装订成册，不允许使用活页夹、拉杆夹、文件夹、塑料方便式书脊（插入式或穿孔式）装订；</w:t>
      </w:r>
      <w:r>
        <w:rPr>
          <w:rFonts w:hint="eastAsia" w:ascii="仿宋" w:hAnsi="仿宋" w:eastAsia="仿宋" w:cs="仿宋"/>
          <w:color w:val="auto"/>
          <w:sz w:val="28"/>
          <w:szCs w:val="28"/>
          <w:highlight w:val="none"/>
          <w:lang w:eastAsia="zh-CN"/>
        </w:rPr>
        <w:t>比选响应文件</w:t>
      </w:r>
      <w:r>
        <w:rPr>
          <w:rFonts w:hint="eastAsia" w:ascii="仿宋" w:hAnsi="仿宋" w:eastAsia="仿宋" w:cs="仿宋"/>
          <w:color w:val="auto"/>
          <w:sz w:val="28"/>
          <w:szCs w:val="28"/>
          <w:highlight w:val="none"/>
        </w:rPr>
        <w:t>不得行间插字、涂改、增删，如修补错漏处，须经</w:t>
      </w:r>
      <w:r>
        <w:rPr>
          <w:rFonts w:hint="eastAsia" w:ascii="仿宋" w:hAnsi="仿宋" w:eastAsia="仿宋" w:cs="仿宋"/>
          <w:color w:val="auto"/>
          <w:sz w:val="28"/>
          <w:szCs w:val="28"/>
          <w:highlight w:val="none"/>
          <w:lang w:eastAsia="zh-CN"/>
        </w:rPr>
        <w:t>比选响应文件</w:t>
      </w:r>
      <w:r>
        <w:rPr>
          <w:rFonts w:hint="eastAsia" w:ascii="仿宋" w:hAnsi="仿宋" w:eastAsia="仿宋" w:cs="仿宋"/>
          <w:color w:val="auto"/>
          <w:sz w:val="28"/>
          <w:szCs w:val="28"/>
          <w:highlight w:val="none"/>
        </w:rPr>
        <w:t>签署人签字并加盖公章。</w:t>
      </w:r>
    </w:p>
    <w:p>
      <w:pPr>
        <w:snapToGrid w:val="0"/>
        <w:spacing w:line="4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纸质参选文件分资格审查文件、商务技术文件、价格文件三部分内容。每一部分内容均须提供“一份正本、一份副本”纸质响应文件，须分别单独牢固装订，不得相互混淆，文件自编目录并连续标注页码，不得将内容拆开。价格文件不得出现于资格审查文件和商务技术文件中。</w:t>
      </w:r>
    </w:p>
    <w:p>
      <w:pPr>
        <w:snapToGrid w:val="0"/>
        <w:spacing w:line="4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3.纸质响应文件分三个密封袋（箱）提交。其中：</w:t>
      </w:r>
    </w:p>
    <w:p>
      <w:pPr>
        <w:snapToGrid w:val="0"/>
        <w:spacing w:line="4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资格审查文件的正、副本纸质响应文件密封在一个单独的密封袋内；</w:t>
      </w:r>
    </w:p>
    <w:p>
      <w:pPr>
        <w:snapToGrid w:val="0"/>
        <w:spacing w:line="4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商务技术文件的正、副本纸质响应文件及图纸类（如需提供图纸等其它资料的话）等密封在一个单独的密封袋或密封箱内（如有A3大小的图纸类，可单独密封）；</w:t>
      </w:r>
    </w:p>
    <w:p>
      <w:pPr>
        <w:snapToGrid w:val="0"/>
        <w:spacing w:line="4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价格文件的正、副本纸质响应文件密封在一个单独的密封袋内。</w:t>
      </w:r>
    </w:p>
    <w:p>
      <w:pPr>
        <w:snapToGrid w:val="0"/>
        <w:spacing w:line="4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4.纸质参选文件须采用A4纸（图纸等除外），正、副本须打印并由法定代表人或授权人签字并加盖单位印章。文件内容中不得行间插字、涂改、增删，如修补错漏处，须由参选文件签署人签字并加盖公章。</w:t>
      </w:r>
    </w:p>
    <w:p>
      <w:pPr>
        <w:snapToGrid w:val="0"/>
        <w:spacing w:line="4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注：凡是响应文件中涉及供应商资信认证、人员证书、业绩荣誉等复印件，和要求法定代表人或授权委托人签字，和以供应商名称落款并注明需要盖章的，均需相应盖章或签字。否则视为未按照采购文件要求盖章或签字。</w:t>
      </w:r>
    </w:p>
    <w:p>
      <w:pPr>
        <w:snapToGrid w:val="0"/>
        <w:spacing w:line="460" w:lineRule="exact"/>
        <w:ind w:firstLine="562" w:firstLineChars="200"/>
        <w:outlineLvl w:val="1"/>
        <w:rPr>
          <w:rFonts w:hint="eastAsia" w:ascii="仿宋" w:hAnsi="仿宋" w:eastAsia="仿宋" w:cs="仿宋"/>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5.</w:t>
      </w:r>
      <w:r>
        <w:rPr>
          <w:rFonts w:hint="eastAsia" w:ascii="仿宋" w:hAnsi="仿宋" w:eastAsia="仿宋" w:cs="仿宋"/>
          <w:color w:val="auto"/>
          <w:sz w:val="28"/>
          <w:szCs w:val="28"/>
          <w:highlight w:val="none"/>
          <w:lang w:val="en-US" w:eastAsia="zh-CN"/>
        </w:rPr>
        <w:t>电子响应文件（一份，单独密封提交）</w:t>
      </w:r>
    </w:p>
    <w:p>
      <w:pPr>
        <w:snapToGrid w:val="0"/>
        <w:spacing w:line="460" w:lineRule="exact"/>
        <w:ind w:firstLine="560" w:firstLineChars="200"/>
        <w:outlineLvl w:val="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要求提供电子响应文件一份，电子响应文件的内容为资格审查文件、商务技术文件、价格文件文件打印盖章（或电子签章）后的响应文件的扫描件（资格审查文件、商务技术文件、价格文件需分别逐页连续扫描为三个独立的PDF文件），可以采取U盘、电子光盘两种方式中任意一种方式提交，需单独密封提交。</w:t>
      </w:r>
    </w:p>
    <w:p>
      <w:pPr>
        <w:snapToGrid w:val="0"/>
        <w:spacing w:line="460" w:lineRule="exact"/>
        <w:ind w:firstLine="560" w:firstLineChars="200"/>
        <w:outlineLvl w:val="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电子响应文件内容应与提交的纸质响应文件内容一致。否则，由此产生的后果参选人自负。</w:t>
      </w:r>
    </w:p>
    <w:p>
      <w:pPr>
        <w:snapToGrid w:val="0"/>
        <w:spacing w:line="460" w:lineRule="exact"/>
        <w:ind w:firstLine="560" w:firstLineChars="200"/>
        <w:outlineLvl w:val="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6.响应文件密封后应标明响应文件项目名称、项目编号、边缝处加盖单位骑缝章或骑缝签字等关键信息，密封完好以不泄露参选文件内容为主要判断依据。</w:t>
      </w:r>
    </w:p>
    <w:p>
      <w:pPr>
        <w:snapToGrid w:val="0"/>
        <w:spacing w:line="460" w:lineRule="exact"/>
        <w:ind w:firstLine="560" w:firstLineChars="200"/>
        <w:outlineLvl w:val="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7.递交时间：供应商须在规定的响应文件接收截止时间前送达指定地点。供应商提交参选文件，即视为已响应参加采购活动。</w:t>
      </w:r>
    </w:p>
    <w:p>
      <w:pPr>
        <w:snapToGrid w:val="0"/>
        <w:spacing w:line="460" w:lineRule="exact"/>
        <w:ind w:firstLine="560" w:firstLineChars="200"/>
        <w:outlineLvl w:val="1"/>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友情提醒：比选人将拒绝接收未按照比选文件要求密封的响应文件，拒绝接收在响应文件接收截止时间后递交的响应文件。</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应依照规定提交各类声明函、承诺函，不再同时提供原件备查或提供有关部门出具的相关证明文件。但供应商应做好提交声明函、承诺函、资信认证、业绩等相应原件的核查准备；核查后发现隐瞒虚假或不能提供原件或违背声明承诺的，依照相关法律法规规定处理。</w:t>
      </w:r>
    </w:p>
    <w:p>
      <w:pPr>
        <w:snapToGrid w:val="0"/>
        <w:spacing w:line="460" w:lineRule="exact"/>
        <w:ind w:firstLine="562" w:firstLineChars="200"/>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五</w:t>
      </w:r>
      <w:r>
        <w:rPr>
          <w:rFonts w:hint="eastAsia" w:ascii="仿宋" w:hAnsi="仿宋" w:eastAsia="仿宋" w:cs="仿宋"/>
          <w:b/>
          <w:color w:val="auto"/>
          <w:sz w:val="28"/>
          <w:szCs w:val="28"/>
          <w:highlight w:val="none"/>
        </w:rPr>
        <w:t>、相关费用</w:t>
      </w:r>
    </w:p>
    <w:p>
      <w:pPr>
        <w:autoSpaceDE w:val="0"/>
        <w:autoSpaceDN w:val="0"/>
        <w:adjustRightIn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zh-CN"/>
        </w:rPr>
        <w:t>无论</w:t>
      </w:r>
      <w:r>
        <w:rPr>
          <w:rFonts w:hint="eastAsia" w:ascii="仿宋" w:hAnsi="仿宋" w:eastAsia="仿宋" w:cs="仿宋"/>
          <w:kern w:val="0"/>
          <w:sz w:val="28"/>
          <w:szCs w:val="28"/>
        </w:rPr>
        <w:t>比</w:t>
      </w:r>
      <w:r>
        <w:rPr>
          <w:rFonts w:hint="eastAsia" w:ascii="仿宋" w:hAnsi="仿宋" w:eastAsia="仿宋" w:cs="仿宋"/>
          <w:kern w:val="0"/>
          <w:sz w:val="28"/>
          <w:szCs w:val="28"/>
          <w:lang w:val="en-US" w:eastAsia="zh-CN"/>
        </w:rPr>
        <w:t>选</w:t>
      </w:r>
      <w:r>
        <w:rPr>
          <w:rFonts w:hint="eastAsia" w:ascii="仿宋" w:hAnsi="仿宋" w:eastAsia="仿宋" w:cs="仿宋"/>
          <w:kern w:val="0"/>
          <w:sz w:val="28"/>
          <w:szCs w:val="28"/>
          <w:lang w:val="zh-CN"/>
        </w:rPr>
        <w:t>过程和结果如何，参加</w:t>
      </w:r>
      <w:r>
        <w:rPr>
          <w:rFonts w:hint="eastAsia" w:ascii="仿宋" w:hAnsi="仿宋" w:eastAsia="仿宋" w:cs="仿宋"/>
          <w:kern w:val="0"/>
          <w:sz w:val="28"/>
          <w:szCs w:val="28"/>
          <w:lang w:eastAsia="zh-Hans"/>
        </w:rPr>
        <w:t>比</w:t>
      </w:r>
      <w:r>
        <w:rPr>
          <w:rFonts w:hint="eastAsia" w:ascii="仿宋" w:hAnsi="仿宋" w:eastAsia="仿宋" w:cs="仿宋"/>
          <w:kern w:val="0"/>
          <w:sz w:val="28"/>
          <w:szCs w:val="28"/>
          <w:lang w:val="en-US" w:eastAsia="zh-CN"/>
        </w:rPr>
        <w:t>选</w:t>
      </w:r>
      <w:r>
        <w:rPr>
          <w:rFonts w:hint="eastAsia" w:ascii="仿宋" w:hAnsi="仿宋" w:eastAsia="仿宋" w:cs="仿宋"/>
          <w:kern w:val="0"/>
          <w:sz w:val="28"/>
          <w:szCs w:val="28"/>
          <w:lang w:val="zh-CN"/>
        </w:rPr>
        <w:t>的响应人自行承担与本次项目有关的全部费用。</w:t>
      </w:r>
    </w:p>
    <w:p>
      <w:pPr>
        <w:snapToGrid w:val="0"/>
        <w:spacing w:line="460" w:lineRule="exact"/>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r>
        <w:rPr>
          <w:rFonts w:hint="eastAsia" w:ascii="仿宋" w:hAnsi="仿宋" w:eastAsia="仿宋" w:cs="仿宋"/>
          <w:b/>
          <w:color w:val="auto"/>
          <w:sz w:val="36"/>
          <w:szCs w:val="36"/>
          <w:highlight w:val="none"/>
        </w:rPr>
        <w:t>第三部分  项目需求</w:t>
      </w:r>
    </w:p>
    <w:p>
      <w:pPr>
        <w:pStyle w:val="101"/>
        <w:keepNext w:val="0"/>
        <w:keepLines w:val="0"/>
        <w:pageBreakBefore w:val="0"/>
        <w:widowControl w:val="0"/>
        <w:kinsoku/>
        <w:wordWrap/>
        <w:overflowPunct/>
        <w:topLinePunct w:val="0"/>
        <w:autoSpaceDE/>
        <w:autoSpaceDN/>
        <w:bidi w:val="0"/>
        <w:adjustRightInd/>
        <w:snapToGrid w:val="0"/>
        <w:spacing w:before="240" w:beforeLines="100" w:line="460" w:lineRule="exact"/>
        <w:ind w:firstLine="562" w:firstLineChars="200"/>
        <w:contextualSpacing/>
        <w:textAlignment w:val="auto"/>
        <w:rPr>
          <w:rFonts w:hint="eastAsia" w:ascii="仿宋" w:hAnsi="仿宋" w:eastAsia="仿宋" w:cs="仿宋"/>
          <w:color w:val="auto"/>
          <w:sz w:val="28"/>
          <w:szCs w:val="28"/>
          <w:highlight w:val="none"/>
          <w:lang w:val="zh-CN"/>
        </w:rPr>
      </w:pPr>
      <w:bookmarkStart w:id="13" w:name="OLE_LINK4"/>
      <w:bookmarkStart w:id="14" w:name="OLE_LINK3"/>
      <w:r>
        <w:rPr>
          <w:rFonts w:hint="eastAsia" w:ascii="仿宋" w:hAnsi="仿宋" w:eastAsia="仿宋" w:cs="仿宋"/>
          <w:b/>
          <w:color w:val="auto"/>
          <w:sz w:val="28"/>
          <w:szCs w:val="28"/>
          <w:highlight w:val="none"/>
          <w:lang w:val="zh-CN"/>
        </w:rPr>
        <w:t>请</w:t>
      </w:r>
      <w:r>
        <w:rPr>
          <w:rFonts w:hint="eastAsia" w:ascii="仿宋" w:hAnsi="仿宋" w:eastAsia="仿宋" w:cs="仿宋"/>
          <w:b/>
          <w:color w:val="auto"/>
          <w:sz w:val="28"/>
          <w:szCs w:val="28"/>
          <w:highlight w:val="none"/>
          <w:lang w:val="en-US" w:eastAsia="zh-CN"/>
        </w:rPr>
        <w:t>参</w:t>
      </w:r>
      <w:r>
        <w:rPr>
          <w:rFonts w:hint="eastAsia" w:ascii="仿宋" w:hAnsi="仿宋" w:eastAsia="仿宋" w:cs="仿宋"/>
          <w:b/>
          <w:color w:val="auto"/>
          <w:sz w:val="28"/>
          <w:szCs w:val="28"/>
          <w:highlight w:val="none"/>
          <w:lang w:val="zh-CN"/>
        </w:rPr>
        <w:t>选人在制作</w:t>
      </w:r>
      <w:r>
        <w:rPr>
          <w:rFonts w:hint="eastAsia" w:ascii="仿宋" w:hAnsi="仿宋" w:eastAsia="仿宋" w:cs="仿宋"/>
          <w:b/>
          <w:color w:val="auto"/>
          <w:sz w:val="28"/>
          <w:szCs w:val="28"/>
          <w:highlight w:val="none"/>
          <w:lang w:val="en-US" w:eastAsia="zh-CN"/>
        </w:rPr>
        <w:t>参</w:t>
      </w:r>
      <w:r>
        <w:rPr>
          <w:rFonts w:hint="eastAsia" w:ascii="仿宋" w:hAnsi="仿宋" w:eastAsia="仿宋" w:cs="仿宋"/>
          <w:b/>
          <w:color w:val="auto"/>
          <w:sz w:val="28"/>
          <w:szCs w:val="28"/>
          <w:highlight w:val="none"/>
          <w:lang w:val="zh-CN"/>
        </w:rPr>
        <w:t>选文件时仔细研究项目需求说明。</w:t>
      </w:r>
      <w:r>
        <w:rPr>
          <w:rFonts w:hint="eastAsia" w:ascii="仿宋" w:hAnsi="仿宋" w:eastAsia="仿宋" w:cs="仿宋"/>
          <w:color w:val="auto"/>
          <w:sz w:val="28"/>
          <w:szCs w:val="28"/>
          <w:highlight w:val="none"/>
          <w:lang w:val="en-US" w:eastAsia="zh-CN"/>
        </w:rPr>
        <w:t>参</w:t>
      </w:r>
      <w:r>
        <w:rPr>
          <w:rFonts w:hint="eastAsia" w:ascii="仿宋" w:hAnsi="仿宋" w:eastAsia="仿宋" w:cs="仿宋"/>
          <w:color w:val="auto"/>
          <w:sz w:val="28"/>
          <w:szCs w:val="28"/>
          <w:highlight w:val="none"/>
          <w:lang w:val="zh-CN"/>
        </w:rPr>
        <w:t>选人不能简单照搬照抄采购单位项目需求说明中的技术、商务要求，必须作实事求是的响应。如照搬照抄项目需求说明中的技术、商务要求的，中选后供应商在同采购单位签订合同和履约环节中不得提出异议，一切后果和损失由中选供应商承担。</w:t>
      </w:r>
    </w:p>
    <w:bookmarkEnd w:id="13"/>
    <w:bookmarkEnd w:id="14"/>
    <w:p>
      <w:pPr>
        <w:numPr>
          <w:ilvl w:val="0"/>
          <w:numId w:val="4"/>
        </w:numPr>
        <w:spacing w:line="460" w:lineRule="exact"/>
        <w:jc w:val="left"/>
        <w:outlineLvl w:val="1"/>
        <w:rPr>
          <w:rFonts w:hint="eastAsia" w:ascii="仿宋" w:hAnsi="仿宋" w:eastAsia="仿宋" w:cs="仿宋"/>
          <w:b/>
          <w:bCs/>
          <w:color w:val="auto"/>
          <w:kern w:val="2"/>
          <w:sz w:val="28"/>
          <w:szCs w:val="28"/>
          <w:highlight w:val="none"/>
          <w:lang w:val="zh-CN" w:eastAsia="zh-CN" w:bidi="ar-SA"/>
        </w:rPr>
      </w:pPr>
      <w:r>
        <w:rPr>
          <w:rFonts w:hint="eastAsia" w:ascii="仿宋" w:hAnsi="仿宋" w:eastAsia="仿宋" w:cs="仿宋"/>
          <w:b/>
          <w:bCs/>
          <w:color w:val="auto"/>
          <w:kern w:val="2"/>
          <w:sz w:val="28"/>
          <w:szCs w:val="28"/>
          <w:highlight w:val="none"/>
          <w:lang w:val="zh-CN" w:eastAsia="zh-CN" w:bidi="ar-SA"/>
        </w:rPr>
        <w:t>项目</w:t>
      </w:r>
      <w:r>
        <w:rPr>
          <w:rFonts w:hint="eastAsia" w:ascii="仿宋" w:hAnsi="仿宋" w:eastAsia="仿宋" w:cs="仿宋"/>
          <w:b/>
          <w:bCs/>
          <w:color w:val="auto"/>
          <w:kern w:val="2"/>
          <w:sz w:val="28"/>
          <w:szCs w:val="28"/>
          <w:highlight w:val="none"/>
          <w:lang w:val="en-US" w:eastAsia="zh-CN" w:bidi="ar-SA"/>
        </w:rPr>
        <w:t>主题、</w:t>
      </w:r>
      <w:r>
        <w:rPr>
          <w:rFonts w:hint="eastAsia" w:ascii="仿宋" w:hAnsi="仿宋" w:eastAsia="仿宋" w:cs="仿宋"/>
          <w:b/>
          <w:bCs/>
          <w:color w:val="auto"/>
          <w:kern w:val="2"/>
          <w:sz w:val="28"/>
          <w:szCs w:val="28"/>
          <w:highlight w:val="none"/>
          <w:lang w:val="zh-CN" w:eastAsia="zh-CN" w:bidi="ar-SA"/>
        </w:rPr>
        <w:t>清单</w:t>
      </w:r>
      <w:r>
        <w:rPr>
          <w:rFonts w:hint="eastAsia" w:ascii="仿宋" w:hAnsi="仿宋" w:eastAsia="仿宋" w:cs="仿宋"/>
          <w:b/>
          <w:bCs/>
          <w:color w:val="auto"/>
          <w:kern w:val="2"/>
          <w:sz w:val="28"/>
          <w:szCs w:val="28"/>
          <w:highlight w:val="none"/>
          <w:lang w:val="en-US" w:eastAsia="zh-CN" w:bidi="ar-SA"/>
        </w:rPr>
        <w:t>及技术参数要求</w:t>
      </w:r>
      <w:r>
        <w:rPr>
          <w:rFonts w:hint="eastAsia" w:ascii="仿宋" w:hAnsi="仿宋" w:eastAsia="仿宋" w:cs="仿宋"/>
          <w:b/>
          <w:bCs/>
          <w:color w:val="auto"/>
          <w:kern w:val="2"/>
          <w:sz w:val="28"/>
          <w:szCs w:val="28"/>
          <w:highlight w:val="none"/>
          <w:lang w:val="zh-CN" w:eastAsia="zh-CN" w:bidi="ar-SA"/>
        </w:rPr>
        <w:t>：本项目需求包括但不限于以下内容</w:t>
      </w:r>
    </w:p>
    <w:p>
      <w:pPr>
        <w:numPr>
          <w:ilvl w:val="0"/>
          <w:numId w:val="5"/>
        </w:numPr>
        <w:spacing w:line="460" w:lineRule="exact"/>
        <w:jc w:val="left"/>
        <w:outlineLvl w:val="1"/>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项目主题：方铿先生汉白玉人像（相关背景及人物资料由比选人自行搜集）。</w:t>
      </w:r>
    </w:p>
    <w:p>
      <w:pPr>
        <w:numPr>
          <w:ilvl w:val="0"/>
          <w:numId w:val="5"/>
        </w:numPr>
        <w:spacing w:line="460" w:lineRule="exact"/>
        <w:jc w:val="left"/>
        <w:outlineLvl w:val="1"/>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zh-CN" w:eastAsia="zh-CN" w:bidi="ar-SA"/>
        </w:rPr>
        <w:t>清单</w:t>
      </w:r>
      <w:r>
        <w:rPr>
          <w:rFonts w:hint="eastAsia" w:ascii="仿宋" w:hAnsi="仿宋" w:eastAsia="仿宋" w:cs="仿宋"/>
          <w:color w:val="auto"/>
          <w:kern w:val="2"/>
          <w:sz w:val="28"/>
          <w:szCs w:val="28"/>
          <w:highlight w:val="none"/>
          <w:lang w:val="en-US" w:eastAsia="zh-CN" w:bidi="ar-SA"/>
        </w:rPr>
        <w:t>及技术参数：</w:t>
      </w:r>
    </w:p>
    <w:tbl>
      <w:tblPr>
        <w:tblStyle w:val="35"/>
        <w:tblpPr w:leftFromText="180" w:rightFromText="180" w:vertAnchor="text" w:horzAnchor="page" w:tblpXSpec="center" w:tblpY="251"/>
        <w:tblOverlap w:val="never"/>
        <w:tblW w:w="104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3"/>
        <w:gridCol w:w="1805"/>
        <w:gridCol w:w="1919"/>
        <w:gridCol w:w="1005"/>
        <w:gridCol w:w="795"/>
        <w:gridCol w:w="3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80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1919"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w:t>
            </w:r>
          </w:p>
        </w:tc>
        <w:tc>
          <w:tcPr>
            <w:tcW w:w="100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394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汉白玉人像</w:t>
            </w:r>
          </w:p>
        </w:tc>
        <w:tc>
          <w:tcPr>
            <w:tcW w:w="19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泥搞制作、翻制泥稿、石材雕刻打磨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底座基础</w:t>
            </w:r>
          </w:p>
        </w:tc>
        <w:tc>
          <w:tcPr>
            <w:tcW w:w="19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立方</w:t>
            </w:r>
          </w:p>
        </w:tc>
        <w:tc>
          <w:tcPr>
            <w:tcW w:w="3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基槽开挖、素土夯实、浇筑垫层、植筋、支模、浇筑混凝土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垫层</w:t>
            </w:r>
          </w:p>
        </w:tc>
        <w:tc>
          <w:tcPr>
            <w:tcW w:w="19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1.2*22+2*2</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基槽开挖、素土夯实、浇筑混凝土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花岗岩石材</w:t>
            </w:r>
          </w:p>
        </w:tc>
        <w:tc>
          <w:tcPr>
            <w:tcW w:w="19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1.2*0.8*22+2*2</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4"/>
                <w:szCs w:val="24"/>
                <w:u w:val="none"/>
                <w:lang w:val="en-US" w:eastAsia="zh-CN" w:bidi="ar"/>
              </w:rPr>
              <w:t>25.12</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烧面石材、石材铺贴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4"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底座石材</w:t>
            </w:r>
          </w:p>
        </w:tc>
        <w:tc>
          <w:tcPr>
            <w:tcW w:w="19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1*1.25*4+1*1</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光面石材、石材雕刻、石材点挂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草地恢复</w:t>
            </w:r>
          </w:p>
        </w:tc>
        <w:tc>
          <w:tcPr>
            <w:tcW w:w="19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19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运输</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其他</w:t>
            </w:r>
          </w:p>
        </w:tc>
        <w:tc>
          <w:tcPr>
            <w:tcW w:w="19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垃圾清理、保洁</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4"/>
                <w:szCs w:val="24"/>
                <w:u w:val="none"/>
              </w:rPr>
            </w:pPr>
          </w:p>
        </w:tc>
      </w:tr>
    </w:tbl>
    <w:p>
      <w:pPr>
        <w:keepNext w:val="0"/>
        <w:keepLines w:val="0"/>
        <w:pageBreakBefore w:val="0"/>
        <w:tabs>
          <w:tab w:val="left" w:pos="765"/>
        </w:tabs>
        <w:kinsoku/>
        <w:wordWrap/>
        <w:overflowPunct/>
        <w:topLinePunct w:val="0"/>
        <w:autoSpaceDE/>
        <w:autoSpaceDN/>
        <w:bidi w:val="0"/>
        <w:spacing w:line="460" w:lineRule="exact"/>
        <w:jc w:val="left"/>
        <w:textAlignment w:val="auto"/>
        <w:rPr>
          <w:rFonts w:hint="eastAsia" w:ascii="方正仿宋_GBK" w:hAnsi="方正仿宋_GBK" w:eastAsia="方正仿宋_GBK" w:cs="方正仿宋_GBK"/>
          <w:b/>
          <w:color w:val="auto"/>
          <w:kern w:val="0"/>
          <w:sz w:val="28"/>
          <w:szCs w:val="28"/>
          <w:lang w:val="en-US" w:eastAsia="zh-CN"/>
        </w:rPr>
      </w:pPr>
      <w:r>
        <w:rPr>
          <w:rFonts w:hint="eastAsia" w:ascii="方正仿宋_GBK" w:hAnsi="方正仿宋_GBK" w:eastAsia="方正仿宋_GBK" w:cs="方正仿宋_GBK"/>
          <w:b/>
          <w:color w:val="auto"/>
          <w:kern w:val="0"/>
          <w:sz w:val="28"/>
          <w:szCs w:val="28"/>
        </w:rPr>
        <w:t>注：</w:t>
      </w:r>
      <w:r>
        <w:rPr>
          <w:rFonts w:hint="eastAsia" w:ascii="方正仿宋_GBK" w:hAnsi="方正仿宋_GBK" w:eastAsia="方正仿宋_GBK" w:cs="方正仿宋_GBK"/>
          <w:b/>
          <w:color w:val="auto"/>
          <w:kern w:val="0"/>
          <w:sz w:val="28"/>
          <w:szCs w:val="28"/>
          <w:lang w:val="en-US" w:eastAsia="zh-CN"/>
        </w:rPr>
        <w:t>供货以甲方签收单为准，改造项目以现场实际测量为准。</w:t>
      </w:r>
    </w:p>
    <w:p>
      <w:pPr>
        <w:keepNext w:val="0"/>
        <w:keepLines w:val="0"/>
        <w:pageBreakBefore w:val="0"/>
        <w:widowControl w:val="0"/>
        <w:kinsoku/>
        <w:wordWrap/>
        <w:overflowPunct/>
        <w:topLinePunct w:val="0"/>
        <w:autoSpaceDE/>
        <w:autoSpaceDN/>
        <w:bidi w:val="0"/>
        <w:adjustRightInd/>
        <w:spacing w:line="460" w:lineRule="exact"/>
        <w:ind w:firstLine="280" w:firstLineChars="100"/>
        <w:jc w:val="left"/>
        <w:textAlignment w:val="auto"/>
        <w:outlineLvl w:val="1"/>
        <w:rPr>
          <w:rFonts w:hint="eastAsia" w:ascii="仿宋" w:hAnsi="仿宋" w:eastAsia="仿宋" w:cs="仿宋"/>
          <w:sz w:val="28"/>
          <w:szCs w:val="28"/>
          <w:lang w:val="zh-CN"/>
        </w:rPr>
      </w:pPr>
      <w:r>
        <w:rPr>
          <w:rFonts w:hint="eastAsia" w:ascii="仿宋" w:hAnsi="仿宋" w:eastAsia="仿宋" w:cs="仿宋"/>
          <w:sz w:val="28"/>
          <w:szCs w:val="28"/>
          <w:lang w:val="en-US" w:eastAsia="zh-CN"/>
        </w:rPr>
        <w:t>二</w:t>
      </w:r>
      <w:r>
        <w:rPr>
          <w:rFonts w:hint="eastAsia" w:ascii="仿宋" w:hAnsi="仿宋" w:eastAsia="仿宋" w:cs="仿宋"/>
          <w:sz w:val="28"/>
          <w:szCs w:val="28"/>
          <w:lang w:val="zh-CN"/>
        </w:rPr>
        <w:t>、项目实施</w:t>
      </w:r>
    </w:p>
    <w:p>
      <w:pPr>
        <w:keepNext w:val="0"/>
        <w:keepLines w:val="0"/>
        <w:pageBreakBefore w:val="0"/>
        <w:widowControl w:val="0"/>
        <w:kinsoku/>
        <w:wordWrap/>
        <w:overflowPunct/>
        <w:topLinePunct w:val="0"/>
        <w:autoSpaceDE/>
        <w:autoSpaceDN/>
        <w:bidi w:val="0"/>
        <w:adjustRightInd/>
        <w:spacing w:line="460" w:lineRule="exact"/>
        <w:ind w:firstLine="280" w:firstLineChars="100"/>
        <w:jc w:val="left"/>
        <w:textAlignment w:val="auto"/>
        <w:outlineLvl w:val="1"/>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1.投标供应商在中标后，根据采购单位要求，在规定的时间内，向采购单位提交深化设计方案；经采购人批准后中标供应商进行施工，并在合同要求的工期内完工。</w:t>
      </w:r>
    </w:p>
    <w:p>
      <w:pPr>
        <w:keepNext w:val="0"/>
        <w:keepLines w:val="0"/>
        <w:pageBreakBefore w:val="0"/>
        <w:widowControl w:val="0"/>
        <w:kinsoku/>
        <w:wordWrap/>
        <w:overflowPunct/>
        <w:topLinePunct w:val="0"/>
        <w:autoSpaceDE/>
        <w:autoSpaceDN/>
        <w:bidi w:val="0"/>
        <w:adjustRightInd/>
        <w:spacing w:line="460" w:lineRule="exact"/>
        <w:ind w:firstLine="280" w:firstLineChars="100"/>
        <w:jc w:val="left"/>
        <w:textAlignment w:val="auto"/>
        <w:outlineLvl w:val="1"/>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2.施工：制作施工，所选用的材料及设备必须是合格的产品，且符合相关规定和防火要求。</w:t>
      </w:r>
    </w:p>
    <w:p>
      <w:pPr>
        <w:keepNext w:val="0"/>
        <w:keepLines w:val="0"/>
        <w:pageBreakBefore w:val="0"/>
        <w:widowControl w:val="0"/>
        <w:kinsoku/>
        <w:wordWrap/>
        <w:overflowPunct/>
        <w:topLinePunct w:val="0"/>
        <w:autoSpaceDE/>
        <w:autoSpaceDN/>
        <w:bidi w:val="0"/>
        <w:adjustRightInd/>
        <w:spacing w:line="460" w:lineRule="exact"/>
        <w:ind w:firstLine="280" w:firstLineChars="100"/>
        <w:jc w:val="left"/>
        <w:textAlignment w:val="auto"/>
        <w:outlineLvl w:val="1"/>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三</w:t>
      </w:r>
      <w:r>
        <w:rPr>
          <w:rFonts w:hint="eastAsia" w:ascii="仿宋" w:hAnsi="仿宋" w:eastAsia="仿宋" w:cs="仿宋"/>
          <w:sz w:val="28"/>
          <w:szCs w:val="28"/>
          <w:lang w:val="zh-CN" w:eastAsia="zh-CN"/>
        </w:rPr>
        <w:t>、质保及售后服务要求：本次项目产品质保期为验收合格之日起计</w:t>
      </w:r>
      <w:r>
        <w:rPr>
          <w:rFonts w:hint="eastAsia" w:ascii="仿宋" w:hAnsi="仿宋" w:eastAsia="仿宋" w:cs="仿宋"/>
          <w:sz w:val="28"/>
          <w:szCs w:val="28"/>
          <w:lang w:val="en-US" w:eastAsia="zh-CN"/>
        </w:rPr>
        <w:t>二</w:t>
      </w:r>
      <w:r>
        <w:rPr>
          <w:rFonts w:hint="eastAsia" w:ascii="仿宋" w:hAnsi="仿宋" w:eastAsia="仿宋" w:cs="仿宋"/>
          <w:sz w:val="28"/>
          <w:szCs w:val="28"/>
          <w:lang w:val="zh-CN" w:eastAsia="zh-CN"/>
        </w:rPr>
        <w:t>年（</w:t>
      </w:r>
      <w:r>
        <w:rPr>
          <w:rFonts w:hint="eastAsia" w:ascii="仿宋" w:hAnsi="仿宋" w:eastAsia="仿宋" w:cs="仿宋"/>
          <w:sz w:val="28"/>
          <w:szCs w:val="28"/>
          <w:lang w:val="en-US" w:eastAsia="zh-CN"/>
        </w:rPr>
        <w:t>24</w:t>
      </w:r>
      <w:r>
        <w:rPr>
          <w:rFonts w:hint="eastAsia" w:ascii="仿宋" w:hAnsi="仿宋" w:eastAsia="仿宋" w:cs="仿宋"/>
          <w:sz w:val="28"/>
          <w:szCs w:val="28"/>
          <w:lang w:val="zh-CN" w:eastAsia="zh-CN"/>
        </w:rPr>
        <w:t>个月）。</w:t>
      </w:r>
    </w:p>
    <w:p>
      <w:pPr>
        <w:keepNext w:val="0"/>
        <w:keepLines w:val="0"/>
        <w:pageBreakBefore w:val="0"/>
        <w:widowControl w:val="0"/>
        <w:kinsoku/>
        <w:wordWrap/>
        <w:overflowPunct/>
        <w:topLinePunct w:val="0"/>
        <w:autoSpaceDE/>
        <w:autoSpaceDN/>
        <w:bidi w:val="0"/>
        <w:adjustRightInd/>
        <w:spacing w:line="460" w:lineRule="exact"/>
        <w:ind w:firstLine="280" w:firstLineChars="100"/>
        <w:jc w:val="left"/>
        <w:textAlignment w:val="auto"/>
        <w:outlineLvl w:val="1"/>
        <w:rPr>
          <w:rFonts w:hint="eastAsia" w:ascii="仿宋" w:hAnsi="仿宋" w:eastAsia="仿宋" w:cs="仿宋"/>
          <w:sz w:val="28"/>
          <w:szCs w:val="28"/>
          <w:highlight w:val="none"/>
          <w:lang w:val="zh-CN" w:eastAsia="zh-CN"/>
        </w:rPr>
      </w:pPr>
      <w:r>
        <w:rPr>
          <w:rFonts w:hint="eastAsia" w:ascii="仿宋" w:hAnsi="仿宋" w:eastAsia="仿宋" w:cs="仿宋"/>
          <w:sz w:val="28"/>
          <w:szCs w:val="28"/>
          <w:lang w:val="en-US" w:eastAsia="zh-CN"/>
        </w:rPr>
        <w:t>四</w:t>
      </w:r>
      <w:r>
        <w:rPr>
          <w:rFonts w:hint="eastAsia" w:ascii="仿宋" w:hAnsi="仿宋" w:eastAsia="仿宋" w:cs="仿宋"/>
          <w:sz w:val="28"/>
          <w:szCs w:val="28"/>
          <w:lang w:val="zh-CN" w:eastAsia="zh-CN"/>
        </w:rPr>
        <w:t>、付款方式:签订合同</w:t>
      </w:r>
      <w:r>
        <w:rPr>
          <w:rFonts w:hint="eastAsia" w:ascii="仿宋" w:hAnsi="仿宋" w:eastAsia="仿宋" w:cs="仿宋"/>
          <w:sz w:val="28"/>
          <w:szCs w:val="28"/>
          <w:lang w:val="en-US" w:eastAsia="zh-CN"/>
        </w:rPr>
        <w:t>后</w:t>
      </w:r>
      <w:r>
        <w:rPr>
          <w:rFonts w:hint="eastAsia" w:ascii="仿宋" w:hAnsi="仿宋" w:eastAsia="仿宋" w:cs="仿宋"/>
          <w:sz w:val="28"/>
          <w:szCs w:val="28"/>
          <w:lang w:val="zh-CN" w:eastAsia="zh-CN"/>
        </w:rPr>
        <w:t>15</w:t>
      </w:r>
      <w:r>
        <w:rPr>
          <w:rFonts w:hint="eastAsia" w:ascii="仿宋" w:hAnsi="仿宋" w:eastAsia="仿宋" w:cs="仿宋"/>
          <w:sz w:val="28"/>
          <w:szCs w:val="28"/>
          <w:lang w:val="en-US" w:eastAsia="zh-CN"/>
        </w:rPr>
        <w:t>个历天</w:t>
      </w:r>
      <w:r>
        <w:rPr>
          <w:rFonts w:hint="eastAsia" w:ascii="仿宋" w:hAnsi="仿宋" w:eastAsia="仿宋" w:cs="仿宋"/>
          <w:sz w:val="28"/>
          <w:szCs w:val="28"/>
          <w:lang w:val="zh-CN" w:eastAsia="zh-CN"/>
        </w:rPr>
        <w:t>内，预付合同价的30%，验收合格后</w:t>
      </w:r>
      <w:r>
        <w:rPr>
          <w:rFonts w:hint="eastAsia" w:ascii="仿宋" w:hAnsi="仿宋" w:eastAsia="仿宋" w:cs="仿宋"/>
          <w:sz w:val="28"/>
          <w:szCs w:val="28"/>
          <w:lang w:val="en-US" w:eastAsia="zh-CN"/>
        </w:rPr>
        <w:t>15个历天内一次性付清价</w:t>
      </w:r>
      <w:r>
        <w:rPr>
          <w:rFonts w:hint="eastAsia" w:ascii="仿宋" w:hAnsi="仿宋" w:eastAsia="仿宋" w:cs="仿宋"/>
          <w:sz w:val="28"/>
          <w:szCs w:val="28"/>
          <w:highlight w:val="none"/>
          <w:lang w:val="en-US" w:eastAsia="zh-CN"/>
        </w:rPr>
        <w:t>款</w:t>
      </w:r>
      <w:r>
        <w:rPr>
          <w:rFonts w:hint="eastAsia" w:ascii="仿宋" w:hAnsi="仿宋" w:eastAsia="仿宋" w:cs="仿宋"/>
          <w:sz w:val="28"/>
          <w:szCs w:val="28"/>
          <w:highlight w:val="none"/>
          <w:lang w:val="zh-CN" w:eastAsia="zh-CN"/>
        </w:rPr>
        <w:t>。</w:t>
      </w:r>
    </w:p>
    <w:p>
      <w:pPr>
        <w:snapToGrid w:val="0"/>
        <w:spacing w:line="460" w:lineRule="exact"/>
        <w:ind w:firstLine="555"/>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报价应包括为完成本次所有的材料费</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人工费</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机械费、设计费、</w:t>
      </w:r>
      <w:r>
        <w:rPr>
          <w:rFonts w:hint="eastAsia" w:ascii="仿宋" w:hAnsi="仿宋" w:eastAsia="仿宋" w:cs="仿宋"/>
          <w:sz w:val="28"/>
          <w:szCs w:val="28"/>
          <w:highlight w:val="none"/>
        </w:rPr>
        <w:t>途中运输费、装卸费、</w:t>
      </w:r>
      <w:r>
        <w:rPr>
          <w:rFonts w:hint="eastAsia" w:ascii="仿宋" w:hAnsi="仿宋" w:eastAsia="仿宋" w:cs="仿宋"/>
          <w:sz w:val="28"/>
          <w:szCs w:val="28"/>
          <w:highlight w:val="none"/>
          <w:lang w:val="en-US" w:eastAsia="zh-CN"/>
        </w:rPr>
        <w:t>施工费</w:t>
      </w:r>
      <w:r>
        <w:rPr>
          <w:rFonts w:hint="eastAsia" w:ascii="仿宋" w:hAnsi="仿宋" w:eastAsia="仿宋" w:cs="仿宋"/>
          <w:sz w:val="28"/>
          <w:szCs w:val="28"/>
          <w:highlight w:val="none"/>
        </w:rPr>
        <w:t>、验收产生的费用、保险费、税费等工作所发生的全部费用以及投标人企业利润和政策性文件规定及合同包含的所有风险、责任等各项应有费用，如有漏项，视同已包含在其总项目中，合同价不予调整。投标报价应包括投标人完成本项目所产生的全部费用</w:t>
      </w:r>
      <w:r>
        <w:rPr>
          <w:rFonts w:hint="eastAsia" w:ascii="仿宋" w:hAnsi="仿宋" w:eastAsia="仿宋" w:cs="仿宋"/>
          <w:kern w:val="0"/>
          <w:sz w:val="28"/>
          <w:szCs w:val="28"/>
          <w:highlight w:val="none"/>
          <w:lang w:val="en-US" w:eastAsia="zh-CN" w:bidi="ar-SA"/>
        </w:rPr>
        <w:t>。</w:t>
      </w:r>
    </w:p>
    <w:p>
      <w:pPr>
        <w:pStyle w:val="16"/>
        <w:rPr>
          <w:rFonts w:hint="default"/>
          <w:lang w:val="en-US" w:eastAsia="zh-CN"/>
        </w:rPr>
      </w:pPr>
      <w:r>
        <w:rPr>
          <w:rFonts w:hint="eastAsia" w:ascii="仿宋" w:hAnsi="仿宋" w:eastAsia="仿宋" w:cs="仿宋"/>
          <w:kern w:val="0"/>
          <w:sz w:val="28"/>
          <w:szCs w:val="28"/>
          <w:highlight w:val="none"/>
          <w:lang w:val="en-US" w:eastAsia="zh-CN" w:bidi="ar-SA"/>
        </w:rPr>
        <w:t xml:space="preserve">  五、货物和服务的追加、添购：采购合同履行中，采购人</w:t>
      </w:r>
      <w:r>
        <w:rPr>
          <w:rFonts w:hint="eastAsia" w:ascii="仿宋" w:hAnsi="仿宋" w:eastAsia="仿宋" w:cs="仿宋"/>
          <w:kern w:val="0"/>
          <w:sz w:val="28"/>
          <w:szCs w:val="28"/>
          <w:lang w:val="en-US" w:eastAsia="zh-CN" w:bidi="ar-SA"/>
        </w:rPr>
        <w:t>需追加货物和服务的，在不改变合同其他条款的前提下，可以与中标人协商签订补充合同，但所有补充合同的采购金额不超过原合同金额10%。</w:t>
      </w:r>
    </w:p>
    <w:p>
      <w:pPr>
        <w:spacing w:line="460" w:lineRule="exact"/>
        <w:ind w:firstLine="562" w:firstLineChars="200"/>
        <w:rPr>
          <w:rFonts w:hint="eastAsia" w:ascii="仿宋" w:hAnsi="仿宋" w:eastAsia="仿宋" w:cs="仿宋"/>
          <w:b/>
          <w:bCs/>
          <w:sz w:val="28"/>
          <w:szCs w:val="28"/>
        </w:rPr>
      </w:pPr>
      <w:r>
        <w:rPr>
          <w:rFonts w:hint="eastAsia" w:ascii="仿宋" w:hAnsi="仿宋" w:eastAsia="仿宋" w:cs="Times New Roman"/>
          <w:b/>
          <w:bCs/>
          <w:sz w:val="28"/>
          <w:szCs w:val="28"/>
          <w:lang w:val="en-US" w:eastAsia="zh-CN"/>
        </w:rPr>
        <w:t>五、</w:t>
      </w:r>
      <w:r>
        <w:rPr>
          <w:rFonts w:hint="eastAsia" w:ascii="仿宋" w:hAnsi="仿宋" w:eastAsia="仿宋" w:cs="仿宋"/>
          <w:b/>
          <w:bCs/>
          <w:sz w:val="28"/>
          <w:szCs w:val="28"/>
        </w:rPr>
        <w:t>总设计要求</w:t>
      </w:r>
    </w:p>
    <w:p>
      <w:pPr>
        <w:spacing w:line="4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整体</w:t>
      </w:r>
      <w:r>
        <w:rPr>
          <w:rFonts w:hint="eastAsia" w:ascii="仿宋" w:hAnsi="仿宋" w:eastAsia="仿宋" w:cs="仿宋"/>
          <w:sz w:val="28"/>
          <w:szCs w:val="28"/>
        </w:rPr>
        <w:t>设计：</w:t>
      </w:r>
      <w:r>
        <w:rPr>
          <w:rFonts w:hint="eastAsia" w:ascii="仿宋" w:hAnsi="仿宋" w:eastAsia="仿宋" w:cs="仿宋"/>
          <w:sz w:val="28"/>
          <w:szCs w:val="28"/>
          <w:lang w:val="en-US" w:eastAsia="zh-CN"/>
        </w:rPr>
        <w:t>简洁大方，凸显主题，板块区域明显。</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形状设计：有特色，凹凸有致；</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色调设计：根据主题选择颜色；</w:t>
      </w:r>
    </w:p>
    <w:p>
      <w:pPr>
        <w:spacing w:line="460" w:lineRule="exact"/>
        <w:ind w:firstLine="562" w:firstLineChars="200"/>
        <w:rPr>
          <w:rFonts w:ascii="仿宋" w:hAnsi="仿宋" w:eastAsia="仿宋" w:cs="仿宋"/>
          <w:b/>
          <w:sz w:val="28"/>
          <w:szCs w:val="28"/>
          <w:u w:val="single"/>
        </w:rPr>
      </w:pPr>
      <w:r>
        <w:rPr>
          <w:rFonts w:hint="eastAsia" w:ascii="仿宋" w:hAnsi="仿宋" w:eastAsia="仿宋" w:cs="仿宋"/>
          <w:b/>
          <w:sz w:val="28"/>
          <w:szCs w:val="28"/>
          <w:u w:val="single"/>
        </w:rPr>
        <w:t>设计方案经采购人最终确认后方可实施制作和安装。</w:t>
      </w:r>
    </w:p>
    <w:p>
      <w:pPr>
        <w:spacing w:line="46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一</w:t>
      </w:r>
      <w:r>
        <w:rPr>
          <w:rFonts w:hint="eastAsia" w:ascii="仿宋" w:hAnsi="仿宋" w:eastAsia="仿宋" w:cs="仿宋"/>
          <w:sz w:val="28"/>
          <w:szCs w:val="28"/>
        </w:rPr>
        <w:t>）工艺标准：本项目质量标准为合格工程。</w:t>
      </w:r>
    </w:p>
    <w:p>
      <w:pPr>
        <w:spacing w:line="46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）质量标准：国家有关部门最新规范、标准。</w:t>
      </w:r>
    </w:p>
    <w:p>
      <w:pPr>
        <w:spacing w:line="460" w:lineRule="exact"/>
        <w:ind w:firstLine="700" w:firstLineChars="250"/>
        <w:rPr>
          <w:rFonts w:hint="eastAsia" w:ascii="仿宋" w:hAnsi="仿宋" w:eastAsia="仿宋" w:cs="仿宋"/>
          <w:sz w:val="28"/>
          <w:szCs w:val="28"/>
          <w:lang w:eastAsia="zh-CN"/>
        </w:rPr>
        <w:sectPr>
          <w:headerReference r:id="rId3" w:type="default"/>
          <w:footerReference r:id="rId4" w:type="default"/>
          <w:pgSz w:w="11905" w:h="16838"/>
          <w:pgMar w:top="1361" w:right="1304" w:bottom="1361" w:left="1361" w:header="850" w:footer="850" w:gutter="0"/>
          <w:pgBorders>
            <w:top w:val="none" w:sz="0" w:space="0"/>
            <w:left w:val="none" w:sz="0" w:space="0"/>
            <w:bottom w:val="none" w:sz="0" w:space="0"/>
            <w:right w:val="none" w:sz="0" w:space="0"/>
          </w:pgBorders>
          <w:cols w:space="720" w:num="1"/>
          <w:rtlGutter w:val="0"/>
          <w:docGrid w:linePitch="312" w:charSpace="0"/>
        </w:sectPr>
      </w:pPr>
      <w:r>
        <w:rPr>
          <w:rFonts w:hint="eastAsia" w:ascii="仿宋" w:hAnsi="仿宋" w:eastAsia="仿宋" w:cs="仿宋"/>
          <w:sz w:val="28"/>
          <w:szCs w:val="28"/>
        </w:rPr>
        <w:t>（</w:t>
      </w:r>
      <w:r>
        <w:rPr>
          <w:rFonts w:hint="eastAsia" w:ascii="仿宋" w:hAnsi="仿宋" w:eastAsia="仿宋" w:cs="仿宋"/>
          <w:sz w:val="28"/>
          <w:szCs w:val="28"/>
          <w:lang w:val="en-US" w:eastAsia="zh-CN"/>
        </w:rPr>
        <w:t>三</w:t>
      </w:r>
      <w:r>
        <w:rPr>
          <w:rFonts w:hint="eastAsia" w:ascii="仿宋" w:hAnsi="仿宋" w:eastAsia="仿宋" w:cs="仿宋"/>
          <w:sz w:val="28"/>
          <w:szCs w:val="28"/>
        </w:rPr>
        <w:t>）采购人不统一安排现场勘察和答疑（潜在供应商可自行联系进行现场勘察，费用</w:t>
      </w:r>
    </w:p>
    <w:p>
      <w:pPr>
        <w:spacing w:line="560" w:lineRule="exact"/>
        <w:ind w:firstLine="723" w:firstLineChars="200"/>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第四部分  开</w:t>
      </w:r>
      <w:r>
        <w:rPr>
          <w:rFonts w:hint="eastAsia" w:ascii="仿宋" w:hAnsi="仿宋" w:eastAsia="仿宋" w:cs="仿宋"/>
          <w:b/>
          <w:color w:val="auto"/>
          <w:sz w:val="36"/>
          <w:szCs w:val="36"/>
          <w:highlight w:val="none"/>
          <w:lang w:val="en-US" w:eastAsia="zh-CN"/>
        </w:rPr>
        <w:t>启</w:t>
      </w:r>
      <w:r>
        <w:rPr>
          <w:rFonts w:hint="eastAsia" w:ascii="仿宋" w:hAnsi="仿宋" w:eastAsia="仿宋" w:cs="仿宋"/>
          <w:b/>
          <w:color w:val="auto"/>
          <w:sz w:val="36"/>
          <w:szCs w:val="36"/>
          <w:highlight w:val="none"/>
        </w:rPr>
        <w:t>和评</w:t>
      </w:r>
      <w:r>
        <w:rPr>
          <w:rFonts w:hint="eastAsia" w:ascii="仿宋" w:hAnsi="仿宋" w:eastAsia="仿宋" w:cs="仿宋"/>
          <w:b/>
          <w:color w:val="auto"/>
          <w:sz w:val="36"/>
          <w:szCs w:val="36"/>
          <w:highlight w:val="none"/>
          <w:lang w:val="en-US" w:eastAsia="zh-CN"/>
        </w:rPr>
        <w:t>审</w:t>
      </w:r>
    </w:p>
    <w:p>
      <w:pPr>
        <w:tabs>
          <w:tab w:val="left" w:pos="3585"/>
        </w:tabs>
        <w:snapToGrid w:val="0"/>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一、</w:t>
      </w:r>
      <w:r>
        <w:rPr>
          <w:rFonts w:hint="eastAsia" w:ascii="仿宋" w:hAnsi="仿宋" w:eastAsia="仿宋" w:cs="仿宋"/>
          <w:b/>
          <w:color w:val="auto"/>
          <w:sz w:val="28"/>
          <w:szCs w:val="28"/>
          <w:highlight w:val="none"/>
        </w:rPr>
        <w:t>采购人组织开标。</w:t>
      </w:r>
    </w:p>
    <w:p>
      <w:pPr>
        <w:tabs>
          <w:tab w:val="left" w:pos="3585"/>
        </w:tabs>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比选人的法定代表人或授权人须持有效身份证参加开标会。</w:t>
      </w:r>
    </w:p>
    <w:p>
      <w:pPr>
        <w:snapToGrid w:val="0"/>
        <w:spacing w:line="460" w:lineRule="exact"/>
        <w:ind w:firstLine="562" w:firstLineChars="200"/>
        <w:rPr>
          <w:rFonts w:hint="eastAsia" w:ascii="仿宋" w:hAnsi="仿宋" w:eastAsia="仿宋" w:cs="仿宋"/>
          <w:bCs/>
          <w:color w:val="auto"/>
          <w:sz w:val="28"/>
          <w:szCs w:val="28"/>
          <w:highlight w:val="none"/>
        </w:rPr>
      </w:pPr>
      <w:r>
        <w:rPr>
          <w:rFonts w:hint="eastAsia" w:ascii="仿宋" w:hAnsi="仿宋" w:eastAsia="仿宋" w:cs="仿宋"/>
          <w:b/>
          <w:bCs/>
          <w:color w:val="auto"/>
          <w:sz w:val="28"/>
          <w:szCs w:val="28"/>
          <w:highlight w:val="none"/>
        </w:rPr>
        <w:t>二、</w:t>
      </w:r>
      <w:r>
        <w:rPr>
          <w:rFonts w:hint="eastAsia" w:ascii="仿宋" w:hAnsi="仿宋" w:eastAsia="仿宋" w:cs="仿宋"/>
          <w:b/>
          <w:color w:val="auto"/>
          <w:sz w:val="28"/>
          <w:szCs w:val="28"/>
          <w:highlight w:val="none"/>
        </w:rPr>
        <w:t>评委会由</w:t>
      </w:r>
      <w:r>
        <w:rPr>
          <w:rFonts w:hint="eastAsia" w:ascii="仿宋" w:hAnsi="仿宋" w:eastAsia="仿宋" w:cs="仿宋"/>
          <w:b/>
          <w:bCs/>
          <w:color w:val="auto"/>
          <w:sz w:val="28"/>
          <w:szCs w:val="28"/>
          <w:highlight w:val="none"/>
        </w:rPr>
        <w:t>有关专家和</w:t>
      </w:r>
      <w:r>
        <w:rPr>
          <w:rFonts w:hint="eastAsia" w:ascii="仿宋" w:hAnsi="仿宋" w:eastAsia="仿宋" w:cs="仿宋"/>
          <w:b/>
          <w:color w:val="auto"/>
          <w:sz w:val="28"/>
          <w:szCs w:val="28"/>
          <w:highlight w:val="none"/>
        </w:rPr>
        <w:t>采购人代表</w:t>
      </w:r>
      <w:r>
        <w:rPr>
          <w:rFonts w:hint="eastAsia" w:ascii="仿宋" w:hAnsi="仿宋" w:eastAsia="仿宋" w:cs="仿宋"/>
          <w:b/>
          <w:bCs/>
          <w:color w:val="auto"/>
          <w:sz w:val="28"/>
          <w:szCs w:val="28"/>
          <w:highlight w:val="none"/>
        </w:rPr>
        <w:t>组成</w:t>
      </w:r>
      <w:r>
        <w:rPr>
          <w:rFonts w:hint="eastAsia" w:ascii="仿宋" w:hAnsi="仿宋" w:eastAsia="仿宋" w:cs="仿宋"/>
          <w:color w:val="auto"/>
          <w:sz w:val="28"/>
          <w:szCs w:val="28"/>
          <w:highlight w:val="none"/>
        </w:rPr>
        <w:t>，按照</w:t>
      </w:r>
      <w:r>
        <w:rPr>
          <w:rFonts w:hint="eastAsia" w:ascii="仿宋" w:hAnsi="仿宋" w:eastAsia="仿宋" w:cs="仿宋"/>
          <w:bCs/>
          <w:color w:val="auto"/>
          <w:sz w:val="28"/>
          <w:szCs w:val="28"/>
          <w:highlight w:val="none"/>
        </w:rPr>
        <w:t>公平、公正、择优的原则进行</w:t>
      </w:r>
      <w:r>
        <w:rPr>
          <w:rFonts w:hint="eastAsia" w:ascii="仿宋" w:hAnsi="仿宋" w:eastAsia="仿宋" w:cs="仿宋"/>
          <w:color w:val="auto"/>
          <w:sz w:val="28"/>
          <w:szCs w:val="28"/>
          <w:highlight w:val="none"/>
        </w:rPr>
        <w:t>独立</w:t>
      </w:r>
      <w:r>
        <w:rPr>
          <w:rFonts w:hint="eastAsia" w:ascii="仿宋" w:hAnsi="仿宋" w:eastAsia="仿宋" w:cs="仿宋"/>
          <w:bCs/>
          <w:color w:val="auto"/>
          <w:sz w:val="28"/>
          <w:szCs w:val="28"/>
          <w:highlight w:val="none"/>
        </w:rPr>
        <w:t>评标。</w:t>
      </w:r>
    </w:p>
    <w:p>
      <w:pPr>
        <w:tabs>
          <w:tab w:val="left" w:pos="3585"/>
        </w:tabs>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由采购人代表对比选人资格性、符合性审查，对未通过审查的供应商，应现场告知原因。评委会对合格供应商的</w:t>
      </w:r>
      <w:r>
        <w:rPr>
          <w:rFonts w:hint="eastAsia" w:ascii="仿宋" w:hAnsi="仿宋" w:eastAsia="仿宋" w:cs="仿宋"/>
          <w:color w:val="auto"/>
          <w:sz w:val="28"/>
          <w:szCs w:val="28"/>
          <w:highlight w:val="none"/>
          <w:lang w:eastAsia="zh-CN"/>
        </w:rPr>
        <w:t>比选响应文件</w:t>
      </w:r>
      <w:r>
        <w:rPr>
          <w:rFonts w:hint="eastAsia" w:ascii="仿宋" w:hAnsi="仿宋" w:eastAsia="仿宋" w:cs="仿宋"/>
          <w:color w:val="auto"/>
          <w:sz w:val="28"/>
          <w:szCs w:val="28"/>
          <w:highlight w:val="none"/>
        </w:rPr>
        <w:t>进行评审。</w:t>
      </w:r>
    </w:p>
    <w:p>
      <w:pPr>
        <w:snapToGrid w:val="0"/>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（一）评审内容</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1.比选资格是否符合</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比选响应文件</w:t>
      </w:r>
      <w:r>
        <w:rPr>
          <w:rFonts w:hint="eastAsia" w:ascii="仿宋" w:hAnsi="仿宋" w:eastAsia="仿宋" w:cs="仿宋"/>
          <w:color w:val="auto"/>
          <w:sz w:val="28"/>
          <w:szCs w:val="28"/>
          <w:highlight w:val="none"/>
        </w:rPr>
        <w:t>是否完整；</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比选响应文件</w:t>
      </w:r>
      <w:r>
        <w:rPr>
          <w:rFonts w:hint="eastAsia" w:ascii="仿宋" w:hAnsi="仿宋" w:eastAsia="仿宋" w:cs="仿宋"/>
          <w:color w:val="auto"/>
          <w:sz w:val="28"/>
          <w:szCs w:val="28"/>
          <w:highlight w:val="none"/>
        </w:rPr>
        <w:t>是否恰当地签署；</w:t>
      </w:r>
    </w:p>
    <w:p>
      <w:pPr>
        <w:snapToGrid w:val="0"/>
        <w:spacing w:line="460" w:lineRule="exact"/>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4.是否作出实质性响应（</w:t>
      </w:r>
      <w:r>
        <w:rPr>
          <w:rFonts w:hint="eastAsia" w:ascii="仿宋" w:hAnsi="仿宋" w:eastAsia="仿宋" w:cs="仿宋"/>
          <w:b/>
          <w:color w:val="auto"/>
          <w:sz w:val="28"/>
          <w:szCs w:val="28"/>
          <w:highlight w:val="none"/>
        </w:rPr>
        <w:t>是否有实质性响应，只根据</w:t>
      </w:r>
      <w:r>
        <w:rPr>
          <w:rFonts w:hint="eastAsia" w:ascii="仿宋" w:hAnsi="仿宋" w:eastAsia="仿宋" w:cs="仿宋"/>
          <w:b/>
          <w:color w:val="auto"/>
          <w:sz w:val="28"/>
          <w:szCs w:val="28"/>
          <w:highlight w:val="none"/>
          <w:lang w:eastAsia="zh-CN"/>
        </w:rPr>
        <w:t>比选响应文件</w:t>
      </w:r>
      <w:r>
        <w:rPr>
          <w:rFonts w:hint="eastAsia" w:ascii="仿宋" w:hAnsi="仿宋" w:eastAsia="仿宋" w:cs="仿宋"/>
          <w:b/>
          <w:color w:val="auto"/>
          <w:sz w:val="28"/>
          <w:szCs w:val="28"/>
          <w:highlight w:val="none"/>
        </w:rPr>
        <w:t>本身，而不寻求外部证据）；</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5.是否有计算错误。</w:t>
      </w:r>
    </w:p>
    <w:p>
      <w:pPr>
        <w:snapToGrid w:val="0"/>
        <w:spacing w:line="46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（二）相应的规定</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color w:val="auto"/>
          <w:sz w:val="28"/>
          <w:szCs w:val="28"/>
          <w:highlight w:val="none"/>
        </w:rPr>
        <w:t>如果单价汇总金额与总价金额有出入，以单价金额计算结果为准；</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2.单价金额小数点有明显错位的，应以总价为准；</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3.正本与副本有矛盾的，以正本为准；</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4.若文件大写表示的数据与数字表示的有差别，以大写表示的数据为准。</w:t>
      </w:r>
    </w:p>
    <w:p>
      <w:pPr>
        <w:tabs>
          <w:tab w:val="left" w:pos="3585"/>
        </w:tabs>
        <w:snapToGrid w:val="0"/>
        <w:spacing w:line="46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w:t>
      </w:r>
      <w:r>
        <w:rPr>
          <w:rFonts w:hint="eastAsia" w:ascii="仿宋" w:hAnsi="仿宋" w:eastAsia="仿宋" w:cs="仿宋"/>
          <w:b/>
          <w:color w:val="auto"/>
          <w:sz w:val="28"/>
          <w:szCs w:val="28"/>
          <w:highlight w:val="none"/>
        </w:rPr>
        <w:t>陈述、演示、</w:t>
      </w:r>
      <w:r>
        <w:rPr>
          <w:rFonts w:hint="eastAsia" w:ascii="仿宋" w:hAnsi="仿宋" w:eastAsia="仿宋" w:cs="仿宋"/>
          <w:b/>
          <w:bCs/>
          <w:color w:val="auto"/>
          <w:sz w:val="28"/>
          <w:szCs w:val="28"/>
          <w:highlight w:val="none"/>
        </w:rPr>
        <w:t>答疑、澄清</w:t>
      </w:r>
    </w:p>
    <w:p>
      <w:pPr>
        <w:snapToGrid w:val="0"/>
        <w:spacing w:line="460" w:lineRule="exact"/>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shd w:val="clear" w:color="auto" w:fill="FFFFFF"/>
          <w:lang w:val="en-US" w:eastAsia="zh-CN"/>
        </w:rPr>
        <w:t>1.</w:t>
      </w:r>
      <w:r>
        <w:rPr>
          <w:rFonts w:hint="eastAsia" w:ascii="仿宋" w:hAnsi="仿宋" w:eastAsia="仿宋" w:cs="仿宋"/>
          <w:color w:val="auto"/>
          <w:sz w:val="28"/>
          <w:szCs w:val="28"/>
          <w:highlight w:val="none"/>
          <w:shd w:val="clear" w:color="auto" w:fill="FFFFFF"/>
        </w:rPr>
        <w:t>如评委会认为有必要，比选人按评委会的要求作陈述、演示、</w:t>
      </w:r>
      <w:r>
        <w:rPr>
          <w:rFonts w:hint="eastAsia" w:ascii="仿宋" w:hAnsi="仿宋" w:eastAsia="仿宋" w:cs="仿宋"/>
          <w:color w:val="auto"/>
          <w:sz w:val="28"/>
          <w:szCs w:val="28"/>
          <w:highlight w:val="none"/>
        </w:rPr>
        <w:t>答疑及澄清其比选内容。时间由评委会掌握。</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重要澄清答复应是书面的，但不得对比选内容进行实质性修改。</w:t>
      </w:r>
    </w:p>
    <w:p>
      <w:pPr>
        <w:tabs>
          <w:tab w:val="left" w:pos="6555"/>
          <w:tab w:val="right" w:pos="8306"/>
        </w:tabs>
        <w:snapToGrid w:val="0"/>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对采购过程提出质询的，为各采购程序环节结束之日；</w:t>
      </w:r>
    </w:p>
    <w:p>
      <w:pPr>
        <w:tabs>
          <w:tab w:val="left" w:pos="6555"/>
          <w:tab w:val="right" w:pos="8306"/>
        </w:tabs>
        <w:snapToGrid w:val="0"/>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其中：对评审过程中涉及到的密封检查、身份核对、澄清等和程序性事项，供应商如有异议的，必须当场提出。否则，均视为供应商无异议。无论是否成交，供应商事后不得再就前述事项提出任何异议或</w:t>
      </w:r>
      <w:r>
        <w:rPr>
          <w:rFonts w:hint="eastAsia" w:ascii="仿宋" w:hAnsi="仿宋" w:eastAsia="仿宋" w:cs="仿宋"/>
          <w:b/>
          <w:color w:val="auto"/>
          <w:sz w:val="28"/>
          <w:szCs w:val="28"/>
          <w:highlight w:val="none"/>
          <w:lang w:eastAsia="zh-CN"/>
        </w:rPr>
        <w:t>质询</w:t>
      </w:r>
      <w:r>
        <w:rPr>
          <w:rFonts w:hint="eastAsia" w:ascii="仿宋" w:hAnsi="仿宋" w:eastAsia="仿宋" w:cs="仿宋"/>
          <w:b/>
          <w:color w:val="auto"/>
          <w:sz w:val="28"/>
          <w:szCs w:val="28"/>
          <w:highlight w:val="none"/>
        </w:rPr>
        <w:t>投诉。</w:t>
      </w:r>
    </w:p>
    <w:p>
      <w:pPr>
        <w:tabs>
          <w:tab w:val="left" w:pos="6555"/>
          <w:tab w:val="right" w:pos="8306"/>
        </w:tabs>
        <w:snapToGrid w:val="0"/>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四、出现下列情形之一的，作无效比选处理;</w:t>
      </w:r>
    </w:p>
    <w:p>
      <w:pPr>
        <w:tabs>
          <w:tab w:val="left" w:pos="6555"/>
        </w:tabs>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1.未按照采购文件规定要求签署、盖章、密封、提交的；</w:t>
      </w:r>
    </w:p>
    <w:p>
      <w:pPr>
        <w:tabs>
          <w:tab w:val="left" w:pos="6555"/>
        </w:tabs>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2.不具备采购文件中规定的资格要求的；</w:t>
      </w:r>
    </w:p>
    <w:p>
      <w:pPr>
        <w:tabs>
          <w:tab w:val="left" w:pos="6555"/>
        </w:tabs>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3.报价</w:t>
      </w:r>
      <w:r>
        <w:rPr>
          <w:rFonts w:hint="eastAsia" w:ascii="仿宋" w:hAnsi="仿宋" w:eastAsia="仿宋" w:cs="仿宋"/>
          <w:color w:val="auto"/>
          <w:sz w:val="28"/>
          <w:szCs w:val="28"/>
          <w:highlight w:val="none"/>
          <w:lang w:val="en-US" w:eastAsia="zh-CN"/>
        </w:rPr>
        <w:t>高于</w:t>
      </w:r>
      <w:r>
        <w:rPr>
          <w:rFonts w:hint="eastAsia" w:ascii="仿宋" w:hAnsi="仿宋" w:eastAsia="仿宋" w:cs="仿宋"/>
          <w:color w:val="auto"/>
          <w:sz w:val="28"/>
          <w:szCs w:val="28"/>
          <w:highlight w:val="none"/>
          <w:lang w:eastAsia="zh-CN"/>
        </w:rPr>
        <w:t>控制价</w:t>
      </w:r>
      <w:r>
        <w:rPr>
          <w:rFonts w:hint="eastAsia" w:ascii="仿宋" w:hAnsi="仿宋" w:eastAsia="仿宋" w:cs="仿宋"/>
          <w:color w:val="auto"/>
          <w:sz w:val="28"/>
          <w:szCs w:val="28"/>
          <w:highlight w:val="none"/>
        </w:rPr>
        <w:t>的；</w:t>
      </w:r>
    </w:p>
    <w:p>
      <w:pPr>
        <w:tabs>
          <w:tab w:val="left" w:pos="6555"/>
        </w:tabs>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比选响应文件</w:t>
      </w:r>
      <w:r>
        <w:rPr>
          <w:rFonts w:hint="eastAsia" w:ascii="仿宋" w:hAnsi="仿宋" w:eastAsia="仿宋" w:cs="仿宋"/>
          <w:color w:val="auto"/>
          <w:sz w:val="28"/>
          <w:szCs w:val="28"/>
          <w:highlight w:val="none"/>
        </w:rPr>
        <w:t>含有采购人不能接受的附加条件的；</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5.不符合采购文件中规定的其他实质性要求的。</w:t>
      </w:r>
    </w:p>
    <w:p>
      <w:pPr>
        <w:snapToGrid w:val="0"/>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五、出现下列情形之一的，作废标处理</w:t>
      </w:r>
    </w:p>
    <w:p>
      <w:pPr>
        <w:snapToGrid w:val="0"/>
        <w:spacing w:line="460" w:lineRule="exact"/>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1.符合条件的供应商或者对比选文件作实质响应的供应商不足3家的；</w:t>
      </w:r>
    </w:p>
    <w:p>
      <w:pPr>
        <w:snapToGrid w:val="0"/>
        <w:spacing w:line="460" w:lineRule="exact"/>
        <w:ind w:firstLine="560" w:firstLineChars="200"/>
        <w:rPr>
          <w:rFonts w:hint="eastAsia"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b/>
          <w:color w:val="auto"/>
          <w:sz w:val="28"/>
          <w:szCs w:val="28"/>
          <w:highlight w:val="none"/>
        </w:rPr>
        <w:t>.</w:t>
      </w:r>
      <w:r>
        <w:rPr>
          <w:rFonts w:hint="eastAsia" w:ascii="仿宋" w:hAnsi="仿宋" w:eastAsia="仿宋" w:cs="仿宋"/>
          <w:color w:val="auto"/>
          <w:sz w:val="28"/>
          <w:szCs w:val="28"/>
          <w:highlight w:val="none"/>
        </w:rPr>
        <w:t>出现影响采购公正的违法违规行为的；</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3.比选人的报价均超过了采购预算，采购人不能支付的；</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4.因重大变故，采购任务取消的。</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上述均保留评委会认定可以确定为无效比选或废标的其他情况。</w:t>
      </w:r>
    </w:p>
    <w:p>
      <w:pPr>
        <w:snapToGrid w:val="0"/>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w:t>
      </w:r>
      <w:r>
        <w:rPr>
          <w:rFonts w:hint="eastAsia" w:ascii="仿宋" w:hAnsi="仿宋" w:eastAsia="仿宋" w:cs="仿宋"/>
          <w:bCs/>
          <w:color w:val="auto"/>
          <w:sz w:val="28"/>
          <w:szCs w:val="28"/>
          <w:highlight w:val="none"/>
        </w:rPr>
        <w:t>采用综合评分法。分资格审查、</w:t>
      </w:r>
      <w:r>
        <w:rPr>
          <w:rFonts w:hint="eastAsia" w:ascii="仿宋" w:hAnsi="仿宋" w:eastAsia="仿宋" w:cs="仿宋"/>
          <w:bCs/>
          <w:color w:val="auto"/>
          <w:sz w:val="28"/>
          <w:szCs w:val="28"/>
          <w:highlight w:val="none"/>
          <w:lang w:eastAsia="zh-CN"/>
        </w:rPr>
        <w:t>价格文件</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eastAsia="zh-CN"/>
        </w:rPr>
        <w:t>商务技术文件</w:t>
      </w:r>
      <w:r>
        <w:rPr>
          <w:rFonts w:hint="eastAsia" w:ascii="仿宋" w:hAnsi="仿宋" w:eastAsia="仿宋" w:cs="仿宋"/>
          <w:bCs/>
          <w:color w:val="auto"/>
          <w:sz w:val="28"/>
          <w:szCs w:val="28"/>
          <w:highlight w:val="none"/>
          <w:lang w:val="en-US" w:eastAsia="zh-CN"/>
        </w:rPr>
        <w:t>三</w:t>
      </w:r>
      <w:r>
        <w:rPr>
          <w:rFonts w:hint="eastAsia" w:ascii="仿宋" w:hAnsi="仿宋" w:eastAsia="仿宋" w:cs="仿宋"/>
          <w:bCs/>
          <w:color w:val="auto"/>
          <w:sz w:val="28"/>
          <w:szCs w:val="28"/>
          <w:highlight w:val="none"/>
        </w:rPr>
        <w:t>部分评审，总分值为100分，加分和减分因素除外。</w:t>
      </w:r>
    </w:p>
    <w:p>
      <w:pPr>
        <w:snapToGrid w:val="0"/>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评委在认真审阅</w:t>
      </w:r>
      <w:r>
        <w:rPr>
          <w:rFonts w:hint="eastAsia" w:ascii="仿宋" w:hAnsi="仿宋" w:eastAsia="仿宋" w:cs="仿宋"/>
          <w:b/>
          <w:color w:val="auto"/>
          <w:sz w:val="28"/>
          <w:szCs w:val="28"/>
          <w:highlight w:val="none"/>
          <w:lang w:eastAsia="zh-CN"/>
        </w:rPr>
        <w:t>比选响应文件</w:t>
      </w:r>
      <w:r>
        <w:rPr>
          <w:rFonts w:hint="eastAsia" w:ascii="仿宋" w:hAnsi="仿宋" w:eastAsia="仿宋" w:cs="仿宋"/>
          <w:b/>
          <w:color w:val="auto"/>
          <w:sz w:val="28"/>
          <w:szCs w:val="28"/>
          <w:highlight w:val="none"/>
        </w:rPr>
        <w:t>的基础上，根据各</w:t>
      </w:r>
      <w:r>
        <w:rPr>
          <w:rFonts w:hint="eastAsia" w:ascii="仿宋" w:hAnsi="仿宋" w:eastAsia="仿宋" w:cs="仿宋"/>
          <w:b/>
          <w:color w:val="auto"/>
          <w:sz w:val="28"/>
          <w:szCs w:val="28"/>
          <w:highlight w:val="none"/>
          <w:lang w:eastAsia="zh-CN"/>
        </w:rPr>
        <w:t>比选响应文件</w:t>
      </w:r>
      <w:r>
        <w:rPr>
          <w:rFonts w:hint="eastAsia" w:ascii="仿宋" w:hAnsi="仿宋" w:eastAsia="仿宋" w:cs="仿宋"/>
          <w:b/>
          <w:color w:val="auto"/>
          <w:sz w:val="28"/>
          <w:szCs w:val="28"/>
          <w:highlight w:val="none"/>
        </w:rPr>
        <w:t>的商务、技术部分的响应情况，对各评分项目进行评分，不得统一打分。</w:t>
      </w:r>
    </w:p>
    <w:p>
      <w:pPr>
        <w:snapToGrid w:val="0"/>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zh-CN"/>
        </w:rPr>
        <w:t>（一）比选人资格性、符</w:t>
      </w:r>
      <w:r>
        <w:rPr>
          <w:rFonts w:hint="eastAsia" w:ascii="仿宋" w:hAnsi="仿宋" w:eastAsia="仿宋" w:cs="仿宋"/>
          <w:b/>
          <w:color w:val="auto"/>
          <w:sz w:val="28"/>
          <w:szCs w:val="28"/>
          <w:highlight w:val="none"/>
        </w:rPr>
        <w:t>合性审查</w:t>
      </w:r>
    </w:p>
    <w:p>
      <w:pPr>
        <w:pStyle w:val="101"/>
        <w:snapToGrid w:val="0"/>
        <w:spacing w:line="46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比选人资格性、符合性不合格的，其</w:t>
      </w:r>
      <w:r>
        <w:rPr>
          <w:rFonts w:hint="eastAsia" w:ascii="仿宋" w:hAnsi="仿宋" w:eastAsia="仿宋" w:cs="仿宋"/>
          <w:color w:val="auto"/>
          <w:sz w:val="28"/>
          <w:highlight w:val="none"/>
          <w:lang w:eastAsia="zh-CN"/>
        </w:rPr>
        <w:t>比选响应文件</w:t>
      </w:r>
      <w:r>
        <w:rPr>
          <w:rFonts w:hint="eastAsia" w:ascii="仿宋" w:hAnsi="仿宋" w:eastAsia="仿宋" w:cs="仿宋"/>
          <w:color w:val="auto"/>
          <w:sz w:val="28"/>
          <w:highlight w:val="none"/>
        </w:rPr>
        <w:t>判定为无效</w:t>
      </w:r>
      <w:r>
        <w:rPr>
          <w:rFonts w:hint="eastAsia" w:ascii="仿宋" w:hAnsi="仿宋" w:eastAsia="仿宋" w:cs="仿宋"/>
          <w:color w:val="auto"/>
          <w:sz w:val="28"/>
          <w:highlight w:val="none"/>
          <w:lang w:eastAsia="zh-CN"/>
        </w:rPr>
        <w:t>比选响应文件</w:t>
      </w:r>
      <w:r>
        <w:rPr>
          <w:rFonts w:hint="eastAsia" w:ascii="仿宋" w:hAnsi="仿宋" w:eastAsia="仿宋" w:cs="仿宋"/>
          <w:color w:val="auto"/>
          <w:sz w:val="28"/>
          <w:highlight w:val="none"/>
        </w:rPr>
        <w:t>。合格的，评委对其</w:t>
      </w:r>
      <w:r>
        <w:rPr>
          <w:rFonts w:hint="eastAsia" w:ascii="仿宋" w:hAnsi="仿宋" w:eastAsia="仿宋" w:cs="仿宋"/>
          <w:color w:val="auto"/>
          <w:sz w:val="28"/>
          <w:highlight w:val="none"/>
          <w:lang w:eastAsia="zh-CN"/>
        </w:rPr>
        <w:t>比选响应文件</w:t>
      </w:r>
      <w:r>
        <w:rPr>
          <w:rFonts w:hint="eastAsia" w:ascii="仿宋" w:hAnsi="仿宋" w:eastAsia="仿宋" w:cs="仿宋"/>
          <w:color w:val="auto"/>
          <w:sz w:val="28"/>
          <w:highlight w:val="none"/>
        </w:rPr>
        <w:t>继续评审。</w:t>
      </w:r>
    </w:p>
    <w:p>
      <w:pPr>
        <w:kinsoku w:val="0"/>
        <w:overflowPunct w:val="0"/>
        <w:autoSpaceDE w:val="0"/>
        <w:autoSpaceDN w:val="0"/>
        <w:adjustRightInd w:val="0"/>
        <w:snapToGrid w:val="0"/>
        <w:spacing w:line="460" w:lineRule="exact"/>
        <w:ind w:firstLine="562" w:firstLineChars="2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zh-CN"/>
        </w:rPr>
        <w:t xml:space="preserve"> (二)</w:t>
      </w:r>
      <w:r>
        <w:rPr>
          <w:rFonts w:hint="eastAsia" w:ascii="仿宋" w:hAnsi="仿宋" w:eastAsia="仿宋" w:cs="仿宋"/>
          <w:b/>
          <w:color w:val="auto"/>
          <w:sz w:val="28"/>
          <w:szCs w:val="28"/>
          <w:highlight w:val="none"/>
        </w:rPr>
        <w:t>评分标准与权重</w:t>
      </w:r>
    </w:p>
    <w:p>
      <w:pPr>
        <w:kinsoku w:val="0"/>
        <w:overflowPunct w:val="0"/>
        <w:autoSpaceDE w:val="0"/>
        <w:autoSpaceDN w:val="0"/>
        <w:adjustRightInd w:val="0"/>
        <w:snapToGrid w:val="0"/>
        <w:spacing w:line="46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采用综合评分法，根据评分从高到低排序确定成交供应商，评分标准如下：</w:t>
      </w:r>
    </w:p>
    <w:p>
      <w:pPr>
        <w:snapToGrid w:val="0"/>
        <w:spacing w:line="460" w:lineRule="exact"/>
        <w:ind w:firstLine="560" w:firstLineChars="200"/>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lang w:val="en-US"/>
        </w:rPr>
        <w:t>商务技术分：</w:t>
      </w:r>
      <w:r>
        <w:rPr>
          <w:rFonts w:hint="eastAsia" w:ascii="仿宋" w:hAnsi="仿宋" w:eastAsia="仿宋" w:cs="仿宋"/>
          <w:color w:val="auto"/>
          <w:kern w:val="0"/>
          <w:sz w:val="28"/>
          <w:szCs w:val="28"/>
          <w:highlight w:val="none"/>
          <w:lang w:val="en-US" w:eastAsia="zh-CN"/>
        </w:rPr>
        <w:t>80</w:t>
      </w:r>
      <w:r>
        <w:rPr>
          <w:rFonts w:hint="eastAsia" w:ascii="仿宋" w:hAnsi="仿宋" w:eastAsia="仿宋" w:cs="仿宋"/>
          <w:color w:val="auto"/>
          <w:kern w:val="0"/>
          <w:sz w:val="28"/>
          <w:szCs w:val="28"/>
          <w:highlight w:val="none"/>
          <w:lang w:val="en-US"/>
        </w:rPr>
        <w:t>分</w:t>
      </w:r>
    </w:p>
    <w:tbl>
      <w:tblPr>
        <w:tblStyle w:val="3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567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pPr>
              <w:tabs>
                <w:tab w:val="left" w:pos="2850"/>
                <w:tab w:val="center" w:pos="4153"/>
              </w:tabs>
              <w:adjustRightInd w:val="0"/>
              <w:spacing w:line="520" w:lineRule="exact"/>
              <w:jc w:val="center"/>
              <w:rPr>
                <w:rFonts w:hint="eastAsia" w:ascii="仿宋" w:hAnsi="仿宋" w:eastAsia="仿宋" w:cs="仿宋"/>
                <w:b/>
                <w:sz w:val="24"/>
                <w:szCs w:val="22"/>
              </w:rPr>
            </w:pPr>
            <w:r>
              <w:rPr>
                <w:rFonts w:hint="eastAsia" w:ascii="仿宋" w:hAnsi="仿宋" w:eastAsia="仿宋" w:cs="仿宋"/>
                <w:b/>
                <w:sz w:val="24"/>
                <w:szCs w:val="24"/>
              </w:rPr>
              <w:t>序号</w:t>
            </w:r>
          </w:p>
        </w:tc>
        <w:tc>
          <w:tcPr>
            <w:tcW w:w="1843" w:type="dxa"/>
            <w:noWrap w:val="0"/>
            <w:vAlign w:val="center"/>
          </w:tcPr>
          <w:p>
            <w:pPr>
              <w:tabs>
                <w:tab w:val="left" w:pos="2850"/>
                <w:tab w:val="center" w:pos="4153"/>
              </w:tabs>
              <w:adjustRightInd w:val="0"/>
              <w:spacing w:line="520" w:lineRule="exact"/>
              <w:jc w:val="center"/>
              <w:rPr>
                <w:rFonts w:hint="eastAsia" w:ascii="仿宋" w:hAnsi="仿宋" w:eastAsia="仿宋" w:cs="仿宋"/>
                <w:b/>
                <w:sz w:val="24"/>
                <w:szCs w:val="22"/>
              </w:rPr>
            </w:pPr>
            <w:r>
              <w:rPr>
                <w:rFonts w:hint="eastAsia" w:ascii="仿宋" w:hAnsi="仿宋" w:eastAsia="仿宋" w:cs="仿宋"/>
                <w:b/>
                <w:sz w:val="24"/>
                <w:szCs w:val="24"/>
              </w:rPr>
              <w:t>评分内容</w:t>
            </w:r>
          </w:p>
        </w:tc>
        <w:tc>
          <w:tcPr>
            <w:tcW w:w="5670" w:type="dxa"/>
            <w:noWrap w:val="0"/>
            <w:vAlign w:val="center"/>
          </w:tcPr>
          <w:p>
            <w:pPr>
              <w:tabs>
                <w:tab w:val="left" w:pos="2850"/>
                <w:tab w:val="center" w:pos="4153"/>
              </w:tabs>
              <w:adjustRightInd w:val="0"/>
              <w:spacing w:line="520" w:lineRule="exact"/>
              <w:jc w:val="center"/>
              <w:rPr>
                <w:rFonts w:hint="eastAsia" w:ascii="仿宋" w:hAnsi="仿宋" w:eastAsia="仿宋" w:cs="仿宋"/>
                <w:b/>
                <w:sz w:val="24"/>
                <w:szCs w:val="22"/>
              </w:rPr>
            </w:pPr>
            <w:r>
              <w:rPr>
                <w:rFonts w:hint="eastAsia" w:ascii="仿宋" w:hAnsi="仿宋" w:eastAsia="仿宋" w:cs="仿宋"/>
                <w:b/>
                <w:sz w:val="24"/>
                <w:szCs w:val="24"/>
              </w:rPr>
              <w:t>评分标准</w:t>
            </w:r>
          </w:p>
        </w:tc>
        <w:tc>
          <w:tcPr>
            <w:tcW w:w="1134" w:type="dxa"/>
            <w:noWrap w:val="0"/>
            <w:vAlign w:val="center"/>
          </w:tcPr>
          <w:p>
            <w:pPr>
              <w:tabs>
                <w:tab w:val="left" w:pos="2850"/>
                <w:tab w:val="center" w:pos="4153"/>
              </w:tabs>
              <w:adjustRightInd w:val="0"/>
              <w:spacing w:line="520" w:lineRule="exact"/>
              <w:jc w:val="center"/>
              <w:rPr>
                <w:rFonts w:hint="eastAsia" w:ascii="仿宋" w:hAnsi="仿宋" w:eastAsia="仿宋" w:cs="仿宋"/>
                <w:b/>
                <w:sz w:val="24"/>
                <w:szCs w:val="22"/>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tabs>
                <w:tab w:val="left" w:pos="2850"/>
                <w:tab w:val="center" w:pos="4153"/>
              </w:tabs>
              <w:adjustRightInd w:val="0"/>
              <w:spacing w:line="520" w:lineRule="exact"/>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843" w:type="dxa"/>
            <w:noWrap w:val="0"/>
            <w:vAlign w:val="center"/>
          </w:tcPr>
          <w:p>
            <w:pPr>
              <w:spacing w:after="156"/>
              <w:jc w:val="center"/>
              <w:rPr>
                <w:rFonts w:hint="eastAsia" w:ascii="仿宋" w:hAnsi="仿宋" w:eastAsia="仿宋" w:cs="仿宋"/>
                <w:b/>
                <w:sz w:val="24"/>
                <w:szCs w:val="24"/>
              </w:rPr>
            </w:pPr>
            <w:r>
              <w:rPr>
                <w:rFonts w:hint="eastAsia" w:ascii="仿宋" w:hAnsi="仿宋" w:eastAsia="仿宋" w:cs="仿宋"/>
                <w:b/>
                <w:sz w:val="24"/>
                <w:szCs w:val="24"/>
              </w:rPr>
              <w:t>主题策划</w:t>
            </w:r>
          </w:p>
        </w:tc>
        <w:tc>
          <w:tcPr>
            <w:tcW w:w="5670" w:type="dxa"/>
            <w:noWrap w:val="0"/>
            <w:vAlign w:val="center"/>
          </w:tcPr>
          <w:p>
            <w:pPr>
              <w:adjustRightInd w:val="0"/>
              <w:snapToGrid w:val="0"/>
              <w:spacing w:line="360" w:lineRule="exact"/>
              <w:rPr>
                <w:rFonts w:hint="eastAsia" w:ascii="仿宋" w:hAnsi="仿宋" w:eastAsia="仿宋" w:cs="仿宋"/>
                <w:sz w:val="24"/>
                <w:szCs w:val="24"/>
              </w:rPr>
            </w:pPr>
            <w:r>
              <w:rPr>
                <w:rFonts w:hint="eastAsia" w:ascii="仿宋" w:hAnsi="仿宋" w:eastAsia="仿宋" w:cs="仿宋"/>
                <w:sz w:val="24"/>
                <w:szCs w:val="24"/>
              </w:rPr>
              <w:t>主题策划合理，设计简洁美观大方，主题切合实际，优得20分，良得</w:t>
            </w:r>
            <w:r>
              <w:rPr>
                <w:rFonts w:hint="eastAsia" w:ascii="仿宋" w:hAnsi="仿宋" w:eastAsia="仿宋" w:cs="仿宋"/>
                <w:sz w:val="24"/>
                <w:szCs w:val="24"/>
                <w:lang w:val="en-US" w:eastAsia="zh-CN"/>
              </w:rPr>
              <w:t>10</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中得5分</w:t>
            </w:r>
            <w:r>
              <w:rPr>
                <w:rFonts w:hint="eastAsia" w:ascii="仿宋" w:hAnsi="仿宋" w:eastAsia="仿宋" w:cs="仿宋"/>
                <w:sz w:val="24"/>
                <w:szCs w:val="24"/>
              </w:rPr>
              <w:t>，没有内容不得分。</w:t>
            </w:r>
          </w:p>
        </w:tc>
        <w:tc>
          <w:tcPr>
            <w:tcW w:w="1134" w:type="dxa"/>
            <w:noWrap w:val="0"/>
            <w:vAlign w:val="center"/>
          </w:tcPr>
          <w:p>
            <w:pPr>
              <w:tabs>
                <w:tab w:val="left" w:pos="2850"/>
                <w:tab w:val="center" w:pos="4153"/>
              </w:tabs>
              <w:adjustRightInd w:val="0"/>
              <w:spacing w:line="520" w:lineRule="exact"/>
              <w:jc w:val="center"/>
              <w:rPr>
                <w:rFonts w:hint="eastAsia" w:ascii="仿宋" w:hAnsi="仿宋" w:eastAsia="仿宋" w:cs="仿宋"/>
                <w:b/>
                <w:sz w:val="24"/>
                <w:szCs w:val="22"/>
              </w:rPr>
            </w:pPr>
            <w:r>
              <w:rPr>
                <w:rFonts w:hint="eastAsia" w:ascii="仿宋" w:hAnsi="仿宋" w:eastAsia="仿宋" w:cs="仿宋"/>
                <w:b/>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tabs>
                <w:tab w:val="left" w:pos="2850"/>
                <w:tab w:val="center" w:pos="4153"/>
              </w:tabs>
              <w:adjustRightInd w:val="0"/>
              <w:spacing w:line="520" w:lineRule="exact"/>
              <w:jc w:val="center"/>
              <w:rPr>
                <w:rFonts w:hint="eastAsia" w:ascii="仿宋" w:hAnsi="仿宋" w:eastAsia="仿宋" w:cs="仿宋"/>
                <w:b/>
                <w:sz w:val="24"/>
                <w:szCs w:val="24"/>
              </w:rPr>
            </w:pPr>
            <w:r>
              <w:rPr>
                <w:rFonts w:hint="eastAsia" w:ascii="仿宋" w:hAnsi="仿宋" w:eastAsia="仿宋" w:cs="仿宋"/>
                <w:b/>
                <w:sz w:val="24"/>
                <w:szCs w:val="24"/>
              </w:rPr>
              <w:t>2</w:t>
            </w:r>
          </w:p>
        </w:tc>
        <w:tc>
          <w:tcPr>
            <w:tcW w:w="1843" w:type="dxa"/>
            <w:noWrap w:val="0"/>
            <w:vAlign w:val="center"/>
          </w:tcPr>
          <w:p>
            <w:pPr>
              <w:tabs>
                <w:tab w:val="left" w:pos="2850"/>
                <w:tab w:val="center" w:pos="4153"/>
              </w:tabs>
              <w:adjustRightInd w:val="0"/>
              <w:spacing w:line="520" w:lineRule="exact"/>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设计方案</w:t>
            </w:r>
          </w:p>
        </w:tc>
        <w:tc>
          <w:tcPr>
            <w:tcW w:w="5670" w:type="dxa"/>
            <w:noWrap w:val="0"/>
            <w:vAlign w:val="center"/>
          </w:tcPr>
          <w:p>
            <w:pPr>
              <w:adjustRightInd w:val="0"/>
              <w:snapToGrid w:val="0"/>
              <w:spacing w:line="360" w:lineRule="exact"/>
              <w:rPr>
                <w:rFonts w:hint="eastAsia" w:ascii="仿宋" w:hAnsi="仿宋" w:eastAsia="仿宋" w:cs="仿宋"/>
                <w:sz w:val="24"/>
                <w:szCs w:val="24"/>
              </w:rPr>
            </w:pPr>
            <w:r>
              <w:rPr>
                <w:rFonts w:hint="eastAsia" w:ascii="仿宋" w:hAnsi="仿宋" w:eastAsia="仿宋" w:cs="仿宋"/>
                <w:sz w:val="24"/>
                <w:szCs w:val="24"/>
              </w:rPr>
              <w:t>设计理念设计理念先进新颖，立体造型独特，很好地展现了本项目特点，得</w:t>
            </w:r>
            <w:r>
              <w:rPr>
                <w:rFonts w:hint="eastAsia" w:ascii="仿宋" w:hAnsi="仿宋" w:eastAsia="仿宋" w:cs="仿宋"/>
                <w:sz w:val="24"/>
                <w:szCs w:val="24"/>
                <w:lang w:val="en-US" w:eastAsia="zh-CN"/>
              </w:rPr>
              <w:t>40</w:t>
            </w:r>
            <w:r>
              <w:rPr>
                <w:rFonts w:hint="eastAsia" w:ascii="仿宋" w:hAnsi="仿宋" w:eastAsia="仿宋" w:cs="仿宋"/>
                <w:sz w:val="24"/>
                <w:szCs w:val="24"/>
              </w:rPr>
              <w:t>分；</w:t>
            </w:r>
          </w:p>
          <w:p>
            <w:pPr>
              <w:adjustRightInd w:val="0"/>
              <w:snapToGrid w:val="0"/>
              <w:spacing w:line="360" w:lineRule="exact"/>
              <w:rPr>
                <w:rFonts w:hint="eastAsia" w:ascii="仿宋" w:hAnsi="仿宋" w:eastAsia="仿宋" w:cs="仿宋"/>
                <w:sz w:val="24"/>
                <w:szCs w:val="24"/>
              </w:rPr>
            </w:pPr>
            <w:r>
              <w:rPr>
                <w:rFonts w:hint="eastAsia" w:ascii="仿宋" w:hAnsi="仿宋" w:eastAsia="仿宋" w:cs="仿宋"/>
                <w:sz w:val="24"/>
                <w:szCs w:val="24"/>
              </w:rPr>
              <w:t>设计理念一般，较能展现本项目特点，得25分；</w:t>
            </w:r>
          </w:p>
          <w:p>
            <w:pPr>
              <w:adjustRightInd w:val="0"/>
              <w:snapToGrid w:val="0"/>
              <w:spacing w:line="360" w:lineRule="exact"/>
              <w:rPr>
                <w:rFonts w:hint="eastAsia" w:ascii="仿宋" w:hAnsi="仿宋" w:eastAsia="仿宋" w:cs="仿宋"/>
                <w:sz w:val="24"/>
                <w:szCs w:val="24"/>
                <w:lang w:eastAsia="zh-CN"/>
              </w:rPr>
            </w:pPr>
            <w:r>
              <w:rPr>
                <w:rFonts w:hint="eastAsia" w:ascii="仿宋" w:hAnsi="仿宋" w:eastAsia="仿宋" w:cs="仿宋"/>
                <w:sz w:val="24"/>
                <w:szCs w:val="24"/>
              </w:rPr>
              <w:t>设计理念一般，没有展现本项目特点，得10分</w:t>
            </w:r>
            <w:r>
              <w:rPr>
                <w:rFonts w:hint="eastAsia" w:ascii="仿宋" w:hAnsi="仿宋" w:eastAsia="仿宋" w:cs="仿宋"/>
                <w:sz w:val="24"/>
                <w:szCs w:val="24"/>
                <w:lang w:eastAsia="zh-CN"/>
              </w:rPr>
              <w:t>；</w:t>
            </w:r>
          </w:p>
          <w:p>
            <w:pPr>
              <w:adjustRightInd w:val="0"/>
              <w:snapToGrid w:val="0"/>
              <w:spacing w:line="360" w:lineRule="exact"/>
              <w:rPr>
                <w:rFonts w:hint="default" w:ascii="仿宋" w:hAnsi="仿宋" w:eastAsia="仿宋" w:cs="仿宋"/>
                <w:b/>
                <w:sz w:val="24"/>
                <w:szCs w:val="24"/>
                <w:lang w:val="en-US" w:eastAsia="zh-CN"/>
              </w:rPr>
            </w:pPr>
            <w:r>
              <w:rPr>
                <w:rFonts w:hint="eastAsia" w:ascii="仿宋" w:hAnsi="仿宋" w:eastAsia="仿宋" w:cs="仿宋"/>
                <w:sz w:val="24"/>
                <w:szCs w:val="24"/>
                <w:lang w:val="en-US" w:eastAsia="zh-CN"/>
              </w:rPr>
              <w:t>不提供不得分。</w:t>
            </w:r>
          </w:p>
        </w:tc>
        <w:tc>
          <w:tcPr>
            <w:tcW w:w="1134" w:type="dxa"/>
            <w:noWrap w:val="0"/>
            <w:vAlign w:val="center"/>
          </w:tcPr>
          <w:p>
            <w:pPr>
              <w:tabs>
                <w:tab w:val="left" w:pos="2850"/>
                <w:tab w:val="center" w:pos="4153"/>
              </w:tabs>
              <w:adjustRightInd w:val="0"/>
              <w:spacing w:line="520" w:lineRule="exact"/>
              <w:jc w:val="center"/>
              <w:rPr>
                <w:rFonts w:hint="eastAsia" w:ascii="仿宋" w:hAnsi="仿宋" w:eastAsia="仿宋" w:cs="仿宋"/>
                <w:b/>
                <w:sz w:val="24"/>
                <w:szCs w:val="22"/>
              </w:rPr>
            </w:pPr>
            <w:r>
              <w:rPr>
                <w:rFonts w:hint="eastAsia" w:ascii="仿宋" w:hAnsi="仿宋" w:eastAsia="仿宋" w:cs="仿宋"/>
                <w:b/>
                <w:sz w:val="24"/>
                <w:szCs w:val="24"/>
                <w:lang w:val="en-US" w:eastAsia="zh-CN"/>
              </w:rPr>
              <w:t>40</w:t>
            </w:r>
            <w:r>
              <w:rPr>
                <w:rFonts w:hint="eastAsia" w:ascii="仿宋" w:hAnsi="仿宋" w:eastAsia="仿宋" w:cs="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817" w:type="dxa"/>
            <w:noWrap w:val="0"/>
            <w:vAlign w:val="center"/>
          </w:tcPr>
          <w:p>
            <w:pPr>
              <w:tabs>
                <w:tab w:val="left" w:pos="2850"/>
                <w:tab w:val="center" w:pos="4153"/>
              </w:tabs>
              <w:adjustRightInd w:val="0"/>
              <w:spacing w:line="520" w:lineRule="exact"/>
              <w:jc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3</w:t>
            </w:r>
          </w:p>
        </w:tc>
        <w:tc>
          <w:tcPr>
            <w:tcW w:w="1843" w:type="dxa"/>
            <w:noWrap w:val="0"/>
            <w:vAlign w:val="center"/>
          </w:tcPr>
          <w:p>
            <w:pPr>
              <w:tabs>
                <w:tab w:val="left" w:pos="2850"/>
                <w:tab w:val="center" w:pos="4153"/>
              </w:tabs>
              <w:adjustRightInd w:val="0"/>
              <w:spacing w:line="520" w:lineRule="exact"/>
              <w:jc w:val="center"/>
              <w:rPr>
                <w:rFonts w:hint="eastAsia" w:ascii="仿宋" w:hAnsi="仿宋" w:eastAsia="仿宋" w:cs="仿宋"/>
                <w:b/>
                <w:sz w:val="24"/>
                <w:szCs w:val="24"/>
              </w:rPr>
            </w:pPr>
            <w:r>
              <w:rPr>
                <w:rFonts w:hint="eastAsia" w:ascii="仿宋" w:hAnsi="仿宋" w:eastAsia="仿宋" w:cs="仿宋"/>
                <w:b/>
                <w:sz w:val="24"/>
                <w:szCs w:val="24"/>
              </w:rPr>
              <w:t>项目实施方案</w:t>
            </w:r>
          </w:p>
        </w:tc>
        <w:tc>
          <w:tcPr>
            <w:tcW w:w="5670" w:type="dxa"/>
            <w:noWrap w:val="0"/>
            <w:vAlign w:val="center"/>
          </w:tcPr>
          <w:p>
            <w:pPr>
              <w:adjustRightInd w:val="0"/>
              <w:snapToGrid w:val="0"/>
              <w:spacing w:line="360" w:lineRule="exact"/>
              <w:rPr>
                <w:rFonts w:hint="eastAsia" w:ascii="仿宋" w:hAnsi="仿宋" w:eastAsia="仿宋" w:cs="仿宋"/>
                <w:sz w:val="24"/>
                <w:szCs w:val="24"/>
              </w:rPr>
            </w:pPr>
            <w:r>
              <w:rPr>
                <w:rFonts w:hint="eastAsia" w:ascii="仿宋" w:hAnsi="仿宋" w:eastAsia="仿宋" w:cs="仿宋"/>
                <w:sz w:val="24"/>
                <w:szCs w:val="24"/>
              </w:rPr>
              <w:t>项目实施方案科学合理，进度计划编制合理可行，后期质保服务优秀得10分；</w:t>
            </w:r>
          </w:p>
          <w:p>
            <w:pPr>
              <w:adjustRightInd w:val="0"/>
              <w:snapToGrid w:val="0"/>
              <w:spacing w:line="360" w:lineRule="exact"/>
              <w:rPr>
                <w:rFonts w:hint="eastAsia" w:ascii="仿宋" w:hAnsi="仿宋" w:eastAsia="仿宋" w:cs="仿宋"/>
                <w:sz w:val="24"/>
                <w:szCs w:val="24"/>
              </w:rPr>
            </w:pPr>
            <w:r>
              <w:rPr>
                <w:rFonts w:hint="eastAsia" w:ascii="仿宋" w:hAnsi="仿宋" w:eastAsia="仿宋" w:cs="仿宋"/>
                <w:sz w:val="24"/>
                <w:szCs w:val="24"/>
              </w:rPr>
              <w:t>项目实施方案一般，进度计划编制一般，后期质保服务一般得5分；</w:t>
            </w:r>
          </w:p>
          <w:p>
            <w:pPr>
              <w:adjustRightInd w:val="0"/>
              <w:snapToGrid w:val="0"/>
              <w:spacing w:line="360" w:lineRule="exact"/>
              <w:rPr>
                <w:rFonts w:hint="eastAsia" w:ascii="仿宋" w:hAnsi="仿宋" w:eastAsia="仿宋" w:cs="仿宋"/>
                <w:sz w:val="24"/>
                <w:szCs w:val="24"/>
              </w:rPr>
            </w:pPr>
            <w:r>
              <w:rPr>
                <w:rFonts w:hint="eastAsia" w:ascii="仿宋" w:hAnsi="仿宋" w:eastAsia="仿宋" w:cs="仿宋"/>
                <w:sz w:val="24"/>
                <w:szCs w:val="24"/>
              </w:rPr>
              <w:t>无项目实施方案，无进度计划编制，无后期质保服务不得分；</w:t>
            </w:r>
          </w:p>
        </w:tc>
        <w:tc>
          <w:tcPr>
            <w:tcW w:w="1134" w:type="dxa"/>
            <w:noWrap w:val="0"/>
            <w:vAlign w:val="center"/>
          </w:tcPr>
          <w:p>
            <w:pPr>
              <w:tabs>
                <w:tab w:val="left" w:pos="2850"/>
                <w:tab w:val="center" w:pos="4153"/>
              </w:tabs>
              <w:adjustRightInd w:val="0"/>
              <w:spacing w:line="520" w:lineRule="exact"/>
              <w:jc w:val="center"/>
              <w:rPr>
                <w:rFonts w:hint="eastAsia" w:ascii="仿宋" w:hAnsi="仿宋" w:eastAsia="仿宋" w:cs="仿宋"/>
                <w:b/>
                <w:sz w:val="24"/>
                <w:szCs w:val="22"/>
              </w:rPr>
            </w:pPr>
            <w:r>
              <w:rPr>
                <w:rFonts w:hint="eastAsia" w:ascii="仿宋" w:hAnsi="仿宋" w:eastAsia="仿宋" w:cs="仿宋"/>
                <w:b/>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17" w:type="dxa"/>
            <w:noWrap w:val="0"/>
            <w:vAlign w:val="center"/>
          </w:tcPr>
          <w:p>
            <w:pPr>
              <w:tabs>
                <w:tab w:val="left" w:pos="2850"/>
                <w:tab w:val="center" w:pos="4153"/>
              </w:tabs>
              <w:adjustRightInd w:val="0"/>
              <w:spacing w:line="520" w:lineRule="exact"/>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4</w:t>
            </w:r>
          </w:p>
        </w:tc>
        <w:tc>
          <w:tcPr>
            <w:tcW w:w="1843" w:type="dxa"/>
            <w:noWrap w:val="0"/>
            <w:vAlign w:val="center"/>
          </w:tcPr>
          <w:p>
            <w:pPr>
              <w:adjustRightInd w:val="0"/>
              <w:snapToGrid w:val="0"/>
              <w:spacing w:line="36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类似业绩</w:t>
            </w:r>
          </w:p>
        </w:tc>
        <w:tc>
          <w:tcPr>
            <w:tcW w:w="5670" w:type="dxa"/>
            <w:noWrap w:val="0"/>
            <w:vAlign w:val="center"/>
          </w:tcPr>
          <w:p>
            <w:pPr>
              <w:adjustRightInd w:val="0"/>
              <w:snapToGrid w:val="0"/>
              <w:spacing w:line="360" w:lineRule="exact"/>
              <w:rPr>
                <w:rFonts w:hint="eastAsia" w:ascii="仿宋" w:hAnsi="仿宋" w:eastAsia="仿宋" w:cs="仿宋"/>
                <w:sz w:val="24"/>
                <w:szCs w:val="24"/>
              </w:rPr>
            </w:pPr>
            <w:r>
              <w:rPr>
                <w:rFonts w:hint="eastAsia" w:ascii="仿宋" w:hAnsi="仿宋" w:eastAsia="仿宋" w:cs="仿宋"/>
                <w:sz w:val="24"/>
                <w:szCs w:val="24"/>
              </w:rPr>
              <w:t>投标</w:t>
            </w:r>
            <w:r>
              <w:rPr>
                <w:rFonts w:hint="eastAsia" w:ascii="仿宋" w:hAnsi="仿宋" w:eastAsia="仿宋" w:cs="仿宋"/>
                <w:sz w:val="24"/>
                <w:szCs w:val="24"/>
                <w:lang w:eastAsia="zh-CN"/>
              </w:rPr>
              <w:t>参选人</w:t>
            </w:r>
            <w:r>
              <w:rPr>
                <w:rFonts w:hint="eastAsia" w:ascii="仿宋" w:hAnsi="仿宋" w:eastAsia="仿宋" w:cs="仿宋"/>
                <w:sz w:val="24"/>
                <w:szCs w:val="24"/>
              </w:rPr>
              <w:t>自20</w:t>
            </w:r>
            <w:r>
              <w:rPr>
                <w:rFonts w:hint="eastAsia" w:ascii="仿宋" w:hAnsi="仿宋" w:eastAsia="仿宋" w:cs="仿宋"/>
                <w:sz w:val="24"/>
                <w:szCs w:val="24"/>
                <w:lang w:val="en-US" w:eastAsia="zh-CN"/>
              </w:rPr>
              <w:t>23</w:t>
            </w:r>
            <w:r>
              <w:rPr>
                <w:rFonts w:hint="eastAsia" w:ascii="仿宋" w:hAnsi="仿宋" w:eastAsia="仿宋" w:cs="仿宋"/>
                <w:sz w:val="24"/>
                <w:szCs w:val="24"/>
              </w:rPr>
              <w:t>年</w:t>
            </w:r>
            <w:r>
              <w:rPr>
                <w:rFonts w:hint="eastAsia" w:ascii="仿宋" w:hAnsi="仿宋" w:eastAsia="仿宋" w:cs="仿宋"/>
                <w:sz w:val="24"/>
                <w:szCs w:val="24"/>
                <w:lang w:val="en-US" w:eastAsia="zh-CN"/>
              </w:rPr>
              <w:t>1月1日</w:t>
            </w:r>
            <w:r>
              <w:rPr>
                <w:rFonts w:hint="eastAsia" w:ascii="仿宋" w:hAnsi="仿宋" w:eastAsia="仿宋" w:cs="仿宋"/>
                <w:sz w:val="24"/>
                <w:szCs w:val="24"/>
              </w:rPr>
              <w:t>以来</w:t>
            </w:r>
            <w:r>
              <w:rPr>
                <w:rFonts w:hint="eastAsia" w:ascii="仿宋" w:hAnsi="仿宋" w:eastAsia="仿宋" w:cs="仿宋"/>
                <w:sz w:val="24"/>
                <w:szCs w:val="24"/>
                <w:lang w:val="en-US" w:eastAsia="zh-CN"/>
              </w:rPr>
              <w:t>具有类似</w:t>
            </w:r>
            <w:r>
              <w:rPr>
                <w:rFonts w:hint="eastAsia" w:ascii="仿宋" w:hAnsi="仿宋" w:eastAsia="仿宋" w:cs="仿宋"/>
                <w:sz w:val="24"/>
                <w:szCs w:val="24"/>
              </w:rPr>
              <w:t>项目</w:t>
            </w:r>
            <w:r>
              <w:rPr>
                <w:rFonts w:hint="eastAsia" w:ascii="仿宋" w:hAnsi="仿宋" w:eastAsia="仿宋" w:cs="仿宋"/>
                <w:sz w:val="24"/>
                <w:szCs w:val="24"/>
                <w:lang w:val="en-US" w:eastAsia="zh-CN"/>
              </w:rPr>
              <w:t>的</w:t>
            </w:r>
            <w:r>
              <w:rPr>
                <w:rFonts w:hint="eastAsia" w:ascii="仿宋" w:hAnsi="仿宋" w:eastAsia="仿宋" w:cs="仿宋"/>
                <w:sz w:val="24"/>
                <w:szCs w:val="24"/>
              </w:rPr>
              <w:t>业绩，需提供双方签订的合同</w:t>
            </w:r>
            <w:r>
              <w:rPr>
                <w:rFonts w:hint="eastAsia" w:ascii="仿宋" w:hAnsi="仿宋" w:eastAsia="仿宋" w:cs="仿宋"/>
                <w:sz w:val="24"/>
                <w:szCs w:val="24"/>
                <w:lang w:val="en-US" w:eastAsia="zh-CN"/>
              </w:rPr>
              <w:t>或中标通知书</w:t>
            </w:r>
            <w:r>
              <w:rPr>
                <w:rFonts w:hint="eastAsia" w:ascii="仿宋" w:hAnsi="仿宋" w:eastAsia="仿宋" w:cs="仿宋"/>
                <w:sz w:val="24"/>
                <w:szCs w:val="24"/>
              </w:rPr>
              <w:t>，否则不得分</w:t>
            </w:r>
            <w:r>
              <w:rPr>
                <w:rFonts w:hint="eastAsia" w:ascii="仿宋" w:hAnsi="仿宋" w:eastAsia="仿宋" w:cs="仿宋"/>
                <w:sz w:val="24"/>
                <w:szCs w:val="24"/>
                <w:lang w:eastAsia="zh-CN"/>
              </w:rPr>
              <w:t>。</w:t>
            </w:r>
            <w:r>
              <w:rPr>
                <w:rFonts w:hint="eastAsia" w:ascii="仿宋" w:hAnsi="仿宋" w:eastAsia="仿宋" w:cs="仿宋"/>
                <w:sz w:val="24"/>
                <w:szCs w:val="24"/>
              </w:rPr>
              <w:t>有1个得</w:t>
            </w:r>
            <w:r>
              <w:rPr>
                <w:rFonts w:hint="eastAsia" w:ascii="仿宋" w:hAnsi="仿宋" w:eastAsia="仿宋" w:cs="仿宋"/>
                <w:sz w:val="24"/>
                <w:szCs w:val="24"/>
                <w:lang w:val="en-US" w:eastAsia="zh-CN"/>
              </w:rPr>
              <w:t>5</w:t>
            </w:r>
            <w:r>
              <w:rPr>
                <w:rFonts w:hint="eastAsia" w:ascii="仿宋" w:hAnsi="仿宋" w:eastAsia="仿宋" w:cs="仿宋"/>
                <w:sz w:val="24"/>
                <w:szCs w:val="24"/>
              </w:rPr>
              <w:t>分，满分</w:t>
            </w:r>
            <w:r>
              <w:rPr>
                <w:rFonts w:hint="eastAsia" w:ascii="仿宋" w:hAnsi="仿宋" w:eastAsia="仿宋" w:cs="仿宋"/>
                <w:sz w:val="24"/>
                <w:szCs w:val="24"/>
                <w:lang w:val="en-US" w:eastAsia="zh-CN"/>
              </w:rPr>
              <w:t>10</w:t>
            </w:r>
            <w:r>
              <w:rPr>
                <w:rFonts w:hint="eastAsia" w:ascii="仿宋" w:hAnsi="仿宋" w:eastAsia="仿宋" w:cs="仿宋"/>
                <w:sz w:val="24"/>
                <w:szCs w:val="24"/>
              </w:rPr>
              <w:t>分</w:t>
            </w:r>
            <w:r>
              <w:rPr>
                <w:rFonts w:hint="eastAsia" w:ascii="仿宋" w:hAnsi="仿宋" w:eastAsia="仿宋" w:cs="仿宋"/>
                <w:sz w:val="24"/>
                <w:szCs w:val="24"/>
                <w:lang w:eastAsia="zh-CN"/>
              </w:rPr>
              <w:t>。</w:t>
            </w:r>
          </w:p>
        </w:tc>
        <w:tc>
          <w:tcPr>
            <w:tcW w:w="1134" w:type="dxa"/>
            <w:noWrap w:val="0"/>
            <w:vAlign w:val="center"/>
          </w:tcPr>
          <w:p>
            <w:pPr>
              <w:tabs>
                <w:tab w:val="left" w:pos="2850"/>
                <w:tab w:val="center" w:pos="4153"/>
              </w:tabs>
              <w:adjustRightInd w:val="0"/>
              <w:spacing w:line="520" w:lineRule="exact"/>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10分</w:t>
            </w:r>
          </w:p>
        </w:tc>
      </w:tr>
    </w:tbl>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2.价格分：</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分</w:t>
      </w:r>
    </w:p>
    <w:p>
      <w:pPr>
        <w:autoSpaceDE w:val="0"/>
        <w:autoSpaceDN w:val="0"/>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综合评分法中的价格分统一采用低价优先法计算，即满足比选文件要求且报价最低的供应商的价格为比选基准价，其价格分为满分。其他供应商的价格分统一按照下列公式计算：</w:t>
      </w:r>
    </w:p>
    <w:p>
      <w:pPr>
        <w:autoSpaceDE w:val="0"/>
        <w:autoSpaceDN w:val="0"/>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比选报价得分=（比选基准价/比选报价）×</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%×100</w:t>
      </w:r>
    </w:p>
    <w:p>
      <w:pPr>
        <w:autoSpaceDE w:val="0"/>
        <w:autoSpaceDN w:val="0"/>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项目评审过程中，不得去掉最后报价中的最高报价和最低报价。</w:t>
      </w:r>
    </w:p>
    <w:p>
      <w:pPr>
        <w:snapToGrid w:val="0"/>
        <w:spacing w:line="46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比选小组认为供应商的参选报价有可能影响服务质量或者不能诚信履约的，应当要求其在评标现场合理的时间内提供书面说明，必要时提交相关证明材料；供应商不能证明其报价合理性的，比选小组应当将其作为无效报价处理。</w:t>
      </w:r>
    </w:p>
    <w:p>
      <w:pPr>
        <w:snapToGrid w:val="0"/>
        <w:spacing w:line="46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是否进行二次报价由评标委员会决定。</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备注：由于评分主要根据</w:t>
      </w:r>
      <w:r>
        <w:rPr>
          <w:rFonts w:hint="eastAsia" w:ascii="仿宋" w:hAnsi="仿宋" w:eastAsia="仿宋" w:cs="仿宋"/>
          <w:color w:val="auto"/>
          <w:sz w:val="28"/>
          <w:szCs w:val="28"/>
          <w:highlight w:val="none"/>
          <w:lang w:eastAsia="zh-CN"/>
        </w:rPr>
        <w:t>比选响应文件</w:t>
      </w:r>
      <w:r>
        <w:rPr>
          <w:rFonts w:hint="eastAsia" w:ascii="仿宋" w:hAnsi="仿宋" w:eastAsia="仿宋" w:cs="仿宋"/>
          <w:color w:val="auto"/>
          <w:sz w:val="28"/>
          <w:szCs w:val="28"/>
          <w:highlight w:val="none"/>
        </w:rPr>
        <w:t>提供的资料进行，</w:t>
      </w:r>
      <w:r>
        <w:rPr>
          <w:rFonts w:hint="eastAsia" w:ascii="仿宋" w:hAnsi="仿宋" w:eastAsia="仿宋" w:cs="仿宋"/>
          <w:color w:val="auto"/>
          <w:sz w:val="28"/>
          <w:szCs w:val="28"/>
          <w:highlight w:val="none"/>
          <w:lang w:val="en-US" w:eastAsia="zh-CN"/>
        </w:rPr>
        <w:t>参选</w:t>
      </w:r>
      <w:r>
        <w:rPr>
          <w:rFonts w:hint="eastAsia" w:ascii="仿宋" w:hAnsi="仿宋" w:eastAsia="仿宋" w:cs="仿宋"/>
          <w:color w:val="auto"/>
          <w:sz w:val="28"/>
          <w:szCs w:val="28"/>
          <w:highlight w:val="none"/>
        </w:rPr>
        <w:t>人须自行承担由于资料提供不全、错漏、或者无效而导致的不利评审，并对自身提供的</w:t>
      </w:r>
      <w:r>
        <w:rPr>
          <w:rFonts w:hint="eastAsia" w:ascii="仿宋" w:hAnsi="仿宋" w:eastAsia="仿宋" w:cs="仿宋"/>
          <w:color w:val="auto"/>
          <w:sz w:val="28"/>
          <w:szCs w:val="28"/>
          <w:highlight w:val="none"/>
          <w:lang w:eastAsia="zh-CN"/>
        </w:rPr>
        <w:t>比选响应文件</w:t>
      </w:r>
      <w:r>
        <w:rPr>
          <w:rFonts w:hint="eastAsia" w:ascii="仿宋" w:hAnsi="仿宋" w:eastAsia="仿宋" w:cs="仿宋"/>
          <w:color w:val="auto"/>
          <w:sz w:val="28"/>
          <w:szCs w:val="28"/>
          <w:highlight w:val="none"/>
        </w:rPr>
        <w:t>、资料的真实可靠性负责，所有证明材料均应加盖比选人公章。</w:t>
      </w:r>
    </w:p>
    <w:p>
      <w:pPr>
        <w:snapToGrid w:val="0"/>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七、推荐中选服务单位</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采用综合评分法的，评审结果按评审后得分由高到低顺序排列。得分相同的，按比选报价由低到高顺序排列。得分且比选报价相同的并列。采取随机抽取的方式确定。</w:t>
      </w:r>
    </w:p>
    <w:p>
      <w:pPr>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成交供应商无故弃标，或者因其自身原因不再具备成交资格等，按相关规定处理；采购人可以按照评审委员会评审结果，按综合得分从高向低排序，由其他成交候选人递补，或重新组织采购。</w:t>
      </w:r>
    </w:p>
    <w:p>
      <w:pPr>
        <w:snapToGrid w:val="0"/>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八、其他注意事项</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1.在比选、开标时间，比选人不得向评委询问情况，不得进行旨在影响评标结果的活动。</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2.评委会不得向比选人解释落标原因。</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3.在比选、评标过程中，如果比选人联合故意抬高报价或出现其他不正当行为，采购人有权中止比选或评标。</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凡在比选、开标过程中，采购人已提示是否异议的事项，比选人当时没有提出异议的，事后比选人不得针对上述事项提出质询。比如：采购人在开标中提示评委是否回避，比选人现场未提出异议的，事后不得针对评委回避事项提出质询。</w:t>
      </w:r>
    </w:p>
    <w:p>
      <w:pPr>
        <w:snapToGrid w:val="0"/>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w:t>
      </w:r>
      <w:r>
        <w:rPr>
          <w:rFonts w:hint="eastAsia" w:ascii="仿宋" w:hAnsi="仿宋" w:eastAsia="仿宋" w:cs="仿宋"/>
          <w:b/>
          <w:color w:val="auto"/>
          <w:sz w:val="28"/>
          <w:szCs w:val="28"/>
          <w:highlight w:val="none"/>
          <w:lang w:eastAsia="zh-CN"/>
        </w:rPr>
        <w:t>中选</w:t>
      </w:r>
      <w:r>
        <w:rPr>
          <w:rFonts w:hint="eastAsia" w:ascii="仿宋" w:hAnsi="仿宋" w:eastAsia="仿宋" w:cs="仿宋"/>
          <w:b/>
          <w:color w:val="auto"/>
          <w:sz w:val="28"/>
          <w:szCs w:val="28"/>
          <w:highlight w:val="none"/>
        </w:rPr>
        <w:t>通知</w:t>
      </w:r>
    </w:p>
    <w:p>
      <w:pPr>
        <w:snapToGrid w:val="0"/>
        <w:spacing w:line="460" w:lineRule="exact"/>
        <w:ind w:firstLine="560" w:firstLineChars="200"/>
        <w:rPr>
          <w:rFonts w:hint="eastAsia" w:ascii="仿宋" w:hAnsi="仿宋" w:eastAsia="仿宋" w:cs="仿宋"/>
          <w:color w:val="auto"/>
          <w:sz w:val="28"/>
          <w:szCs w:val="32"/>
          <w:highlight w:val="none"/>
        </w:rPr>
      </w:pPr>
      <w:r>
        <w:rPr>
          <w:rFonts w:hint="eastAsia" w:ascii="仿宋" w:hAnsi="仿宋" w:eastAsia="仿宋" w:cs="仿宋"/>
          <w:color w:val="auto"/>
          <w:sz w:val="28"/>
          <w:szCs w:val="28"/>
          <w:highlight w:val="none"/>
          <w:lang w:eastAsia="zh-CN"/>
        </w:rPr>
        <w:t>中选</w:t>
      </w:r>
      <w:r>
        <w:rPr>
          <w:rFonts w:hint="eastAsia" w:ascii="仿宋" w:hAnsi="仿宋" w:eastAsia="仿宋" w:cs="仿宋"/>
          <w:color w:val="auto"/>
          <w:sz w:val="28"/>
          <w:szCs w:val="28"/>
          <w:highlight w:val="none"/>
        </w:rPr>
        <w:t>结果在南通市教育局网站公示，公告期限为1个工作日。《成交通知书》一经发出，如采购单位改变</w:t>
      </w:r>
      <w:r>
        <w:rPr>
          <w:rFonts w:hint="eastAsia" w:ascii="仿宋" w:hAnsi="仿宋" w:eastAsia="仿宋" w:cs="仿宋"/>
          <w:color w:val="auto"/>
          <w:sz w:val="28"/>
          <w:szCs w:val="28"/>
          <w:highlight w:val="none"/>
          <w:lang w:eastAsia="zh-CN"/>
        </w:rPr>
        <w:t>中选</w:t>
      </w:r>
      <w:r>
        <w:rPr>
          <w:rFonts w:hint="eastAsia" w:ascii="仿宋" w:hAnsi="仿宋" w:eastAsia="仿宋" w:cs="仿宋"/>
          <w:color w:val="auto"/>
          <w:sz w:val="28"/>
          <w:szCs w:val="28"/>
          <w:highlight w:val="none"/>
        </w:rPr>
        <w:t>结果，或者</w:t>
      </w:r>
      <w:r>
        <w:rPr>
          <w:rFonts w:hint="eastAsia" w:ascii="仿宋" w:hAnsi="仿宋" w:eastAsia="仿宋" w:cs="仿宋"/>
          <w:color w:val="auto"/>
          <w:sz w:val="28"/>
          <w:szCs w:val="28"/>
          <w:highlight w:val="none"/>
          <w:lang w:eastAsia="zh-CN"/>
        </w:rPr>
        <w:t>中选</w:t>
      </w:r>
      <w:r>
        <w:rPr>
          <w:rFonts w:hint="eastAsia" w:ascii="仿宋" w:hAnsi="仿宋" w:eastAsia="仿宋" w:cs="仿宋"/>
          <w:color w:val="auto"/>
          <w:sz w:val="28"/>
          <w:szCs w:val="28"/>
          <w:highlight w:val="none"/>
        </w:rPr>
        <w:t>供应商放弃</w:t>
      </w:r>
      <w:r>
        <w:rPr>
          <w:rFonts w:hint="eastAsia" w:ascii="仿宋" w:hAnsi="仿宋" w:eastAsia="仿宋" w:cs="仿宋"/>
          <w:color w:val="auto"/>
          <w:sz w:val="28"/>
          <w:szCs w:val="28"/>
          <w:highlight w:val="none"/>
          <w:lang w:eastAsia="zh-CN"/>
        </w:rPr>
        <w:t>中选</w:t>
      </w:r>
      <w:r>
        <w:rPr>
          <w:rFonts w:hint="eastAsia" w:ascii="仿宋" w:hAnsi="仿宋" w:eastAsia="仿宋" w:cs="仿宋"/>
          <w:color w:val="auto"/>
          <w:sz w:val="28"/>
          <w:szCs w:val="28"/>
          <w:highlight w:val="none"/>
        </w:rPr>
        <w:t>的，各自承担相应的法律责任。《成交通知书》是采购合同的组成部分。</w:t>
      </w:r>
    </w:p>
    <w:p>
      <w:pPr>
        <w:snapToGrid w:val="0"/>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w:t>
      </w:r>
      <w:r>
        <w:rPr>
          <w:rFonts w:hint="eastAsia" w:ascii="仿宋" w:hAnsi="仿宋" w:eastAsia="仿宋" w:cs="仿宋"/>
          <w:b/>
          <w:color w:val="auto"/>
          <w:sz w:val="28"/>
          <w:szCs w:val="28"/>
          <w:highlight w:val="none"/>
        </w:rPr>
        <w:t>其他</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当成交供应商无正当理由放弃</w:t>
      </w:r>
      <w:r>
        <w:rPr>
          <w:rFonts w:hint="eastAsia" w:ascii="仿宋" w:hAnsi="仿宋" w:eastAsia="仿宋" w:cs="仿宋"/>
          <w:color w:val="auto"/>
          <w:sz w:val="28"/>
          <w:szCs w:val="28"/>
          <w:highlight w:val="none"/>
          <w:lang w:eastAsia="zh-CN"/>
        </w:rPr>
        <w:t>中选</w:t>
      </w:r>
      <w:r>
        <w:rPr>
          <w:rFonts w:hint="eastAsia" w:ascii="仿宋" w:hAnsi="仿宋" w:eastAsia="仿宋" w:cs="仿宋"/>
          <w:color w:val="auto"/>
          <w:sz w:val="28"/>
          <w:szCs w:val="28"/>
          <w:highlight w:val="none"/>
        </w:rPr>
        <w:t>，被查实存在影响成交结果的违法行为等情形，采购人有权按照政府采购相关法律法规的规定对其采取惩戒措施，包含但不限于列入采购失信人黑名单等措施。</w:t>
      </w:r>
    </w:p>
    <w:p>
      <w:pPr>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当成交供应商放弃成交、因不可抗力不能履行合同，或者被查实存在影响成交结果的违法行为等情形，不符合成交条件的，采购人可以按照评标委员会提出的成交候选人名单排序依次确定其他成交候选人为成交人，也可以重新采购。</w:t>
      </w: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napToGrid w:val="0"/>
        <w:spacing w:line="460" w:lineRule="exact"/>
        <w:ind w:firstLine="723" w:firstLineChars="200"/>
        <w:jc w:val="center"/>
        <w:rPr>
          <w:rFonts w:hint="eastAsia" w:ascii="仿宋" w:hAnsi="仿宋" w:eastAsia="仿宋" w:cs="仿宋"/>
          <w:color w:val="auto"/>
          <w:sz w:val="28"/>
          <w:szCs w:val="28"/>
          <w:highlight w:val="none"/>
        </w:rPr>
      </w:pPr>
      <w:r>
        <w:rPr>
          <w:rFonts w:hint="eastAsia" w:ascii="仿宋" w:hAnsi="仿宋" w:eastAsia="仿宋" w:cs="仿宋"/>
          <w:b/>
          <w:color w:val="auto"/>
          <w:sz w:val="36"/>
          <w:szCs w:val="36"/>
          <w:highlight w:val="none"/>
        </w:rPr>
        <w:t>第五部分  合同签订与验收付款</w:t>
      </w:r>
    </w:p>
    <w:p>
      <w:pPr>
        <w:pStyle w:val="101"/>
        <w:tabs>
          <w:tab w:val="right" w:leader="dot" w:pos="9214"/>
        </w:tabs>
        <w:snapToGrid w:val="0"/>
        <w:spacing w:line="460" w:lineRule="exact"/>
        <w:ind w:right="443" w:rightChars="211" w:firstLine="560" w:firstLineChars="200"/>
        <w:contextualSpacing/>
        <w:rPr>
          <w:rFonts w:hint="eastAsia" w:ascii="仿宋" w:hAnsi="仿宋" w:eastAsia="仿宋" w:cs="仿宋"/>
          <w:color w:val="auto"/>
          <w:sz w:val="28"/>
          <w:highlight w:val="none"/>
        </w:rPr>
      </w:pPr>
      <w:bookmarkStart w:id="15" w:name="_Toc303539163"/>
      <w:bookmarkStart w:id="16" w:name="_Toc296891251"/>
      <w:bookmarkStart w:id="17" w:name="_Toc297120511"/>
      <w:bookmarkStart w:id="18" w:name="_Toc292559921"/>
      <w:bookmarkStart w:id="19" w:name="_Toc296891039"/>
      <w:bookmarkStart w:id="20" w:name="OLE_LINK2"/>
      <w:bookmarkStart w:id="21" w:name="_Toc297123556"/>
      <w:bookmarkStart w:id="22" w:name="_Toc296503211"/>
      <w:bookmarkStart w:id="23" w:name="_Toc296944550"/>
      <w:bookmarkStart w:id="24" w:name="_Toc300935006"/>
      <w:bookmarkStart w:id="25" w:name="_Toc292559416"/>
      <w:bookmarkStart w:id="26" w:name="_Toc498006744"/>
      <w:bookmarkStart w:id="27" w:name="_Toc297216215"/>
      <w:bookmarkStart w:id="28" w:name="_Toc297048397"/>
      <w:bookmarkStart w:id="29" w:name="_Toc296347210"/>
      <w:bookmarkStart w:id="30" w:name="OLE_LINK1"/>
      <w:bookmarkStart w:id="31" w:name="_Toc267251442"/>
      <w:bookmarkStart w:id="32" w:name="_Toc296346712"/>
      <w:r>
        <w:rPr>
          <w:rFonts w:hint="eastAsia" w:ascii="仿宋" w:hAnsi="仿宋" w:eastAsia="仿宋" w:cs="仿宋"/>
          <w:color w:val="auto"/>
          <w:sz w:val="28"/>
          <w:highlight w:val="none"/>
        </w:rPr>
        <w:t>一、成交供应商和采购人在接到《成交通知书》后</w:t>
      </w:r>
      <w:r>
        <w:rPr>
          <w:rFonts w:hint="eastAsia" w:ascii="仿宋" w:hAnsi="仿宋" w:eastAsia="仿宋" w:cs="仿宋"/>
          <w:color w:val="auto"/>
          <w:sz w:val="28"/>
          <w:highlight w:val="none"/>
          <w:lang w:val="en-US" w:eastAsia="zh-CN"/>
        </w:rPr>
        <w:t>30</w:t>
      </w:r>
      <w:r>
        <w:rPr>
          <w:rFonts w:hint="eastAsia" w:ascii="仿宋" w:hAnsi="仿宋" w:eastAsia="仿宋" w:cs="仿宋"/>
          <w:color w:val="auto"/>
          <w:sz w:val="28"/>
          <w:highlight w:val="none"/>
        </w:rPr>
        <w:t>日内按照采购文件确定的事项签订采购合同。</w:t>
      </w:r>
      <w:r>
        <w:rPr>
          <w:rFonts w:hint="eastAsia" w:ascii="仿宋" w:hAnsi="仿宋" w:eastAsia="仿宋" w:cs="仿宋"/>
          <w:color w:val="auto"/>
          <w:sz w:val="28"/>
          <w:highlight w:val="none"/>
          <w:lang w:val="zh-CN"/>
        </w:rPr>
        <w:t>所签合同不得对采购文件作实质性修改</w:t>
      </w:r>
      <w:r>
        <w:rPr>
          <w:rFonts w:hint="eastAsia" w:ascii="仿宋" w:hAnsi="仿宋" w:eastAsia="仿宋" w:cs="仿宋"/>
          <w:color w:val="auto"/>
          <w:sz w:val="28"/>
          <w:highlight w:val="none"/>
        </w:rPr>
        <w:t>。采购人不得向成交供应商提出不合理的要求作为签订合同的条件，不得与成交供应商私下订立背离采购文件实质性内容的协议。</w:t>
      </w:r>
      <w:bookmarkStart w:id="33" w:name="_Toc363573858"/>
      <w:bookmarkStart w:id="34" w:name="_Toc94585343"/>
    </w:p>
    <w:p>
      <w:pPr>
        <w:tabs>
          <w:tab w:val="right" w:leader="dot" w:pos="9214"/>
        </w:tabs>
        <w:spacing w:line="460" w:lineRule="exact"/>
        <w:ind w:right="443" w:rightChars="211"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二、采购文件、成交人的响应文件及评审过程中有关书面澄清、承诺等均应作为合同附件，具有同等的法律效力。</w:t>
      </w:r>
    </w:p>
    <w:p>
      <w:pPr>
        <w:tabs>
          <w:tab w:val="right" w:leader="dot" w:pos="9214"/>
        </w:tabs>
        <w:spacing w:line="460" w:lineRule="exact"/>
        <w:ind w:right="443" w:rightChars="211"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三、成交人不得采用转包、分包的形式履行合同，否则，采购人有权终止合同，造成采购人损失的，成交人应承担相应赔偿责任。</w:t>
      </w:r>
    </w:p>
    <w:bookmarkEnd w:id="33"/>
    <w:bookmarkEnd w:id="34"/>
    <w:p>
      <w:pPr>
        <w:tabs>
          <w:tab w:val="right" w:leader="dot" w:pos="9214"/>
        </w:tabs>
        <w:spacing w:line="460" w:lineRule="exact"/>
        <w:ind w:right="443" w:rightChars="211"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四、采购人和成交人应相互配合，按采购合同约定积极组织本项目的实施，确保项目按时完成。</w:t>
      </w:r>
    </w:p>
    <w:p>
      <w:pPr>
        <w:tabs>
          <w:tab w:val="right" w:leader="dot" w:pos="9214"/>
        </w:tabs>
        <w:spacing w:line="460" w:lineRule="exact"/>
        <w:ind w:right="443" w:rightChars="211"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五、成交人履约到位后，应以书面形式向采购人提出验收申请。采购人接到申请后应及时组织验收。</w:t>
      </w:r>
    </w:p>
    <w:p>
      <w:pPr>
        <w:tabs>
          <w:tab w:val="right" w:leader="dot" w:pos="9214"/>
        </w:tabs>
        <w:spacing w:line="460" w:lineRule="exact"/>
        <w:ind w:right="443" w:rightChars="211"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pPr>
        <w:pStyle w:val="16"/>
        <w:tabs>
          <w:tab w:val="right" w:leader="dot" w:pos="9214"/>
        </w:tabs>
        <w:spacing w:line="460" w:lineRule="exact"/>
        <w:ind w:right="443" w:rightChars="211"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七、按采购合同约定支付的项目合同价款。</w:t>
      </w:r>
    </w:p>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 xml:space="preserve">第六部分   </w:t>
      </w:r>
      <w:r>
        <w:rPr>
          <w:rFonts w:hint="eastAsia" w:ascii="仿宋" w:hAnsi="仿宋" w:eastAsia="仿宋" w:cs="仿宋"/>
          <w:b/>
          <w:color w:val="auto"/>
          <w:sz w:val="32"/>
          <w:szCs w:val="32"/>
          <w:highlight w:val="none"/>
          <w:lang w:eastAsia="zh-CN"/>
        </w:rPr>
        <w:t>比选响应文件</w:t>
      </w:r>
      <w:r>
        <w:rPr>
          <w:rFonts w:hint="eastAsia" w:ascii="仿宋" w:hAnsi="仿宋" w:eastAsia="仿宋" w:cs="仿宋"/>
          <w:b/>
          <w:color w:val="auto"/>
          <w:sz w:val="32"/>
          <w:szCs w:val="32"/>
          <w:highlight w:val="none"/>
        </w:rPr>
        <w:t>组成</w:t>
      </w:r>
    </w:p>
    <w:p>
      <w:pPr>
        <w:snapToGrid w:val="0"/>
        <w:spacing w:beforeLines="50" w:line="460" w:lineRule="exact"/>
        <w:ind w:firstLine="562" w:firstLineChars="2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比选响应文件</w:t>
      </w:r>
      <w:r>
        <w:rPr>
          <w:rFonts w:hint="eastAsia" w:ascii="仿宋" w:hAnsi="仿宋" w:eastAsia="仿宋" w:cs="仿宋"/>
          <w:b/>
          <w:color w:val="auto"/>
          <w:sz w:val="28"/>
          <w:szCs w:val="28"/>
          <w:highlight w:val="none"/>
        </w:rPr>
        <w:t>由资格审查证明材料、</w:t>
      </w:r>
      <w:r>
        <w:rPr>
          <w:rFonts w:hint="eastAsia" w:ascii="仿宋" w:hAnsi="仿宋" w:eastAsia="仿宋" w:cs="仿宋"/>
          <w:b/>
          <w:color w:val="auto"/>
          <w:sz w:val="28"/>
          <w:szCs w:val="28"/>
          <w:highlight w:val="none"/>
          <w:lang w:eastAsia="zh-CN"/>
        </w:rPr>
        <w:t>商务技术文件、价格文件</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电子响应文件四</w:t>
      </w:r>
      <w:r>
        <w:rPr>
          <w:rFonts w:hint="eastAsia" w:ascii="仿宋" w:hAnsi="仿宋" w:eastAsia="仿宋" w:cs="仿宋"/>
          <w:b/>
          <w:color w:val="auto"/>
          <w:sz w:val="28"/>
          <w:szCs w:val="28"/>
          <w:highlight w:val="none"/>
        </w:rPr>
        <w:t>部分组成。</w:t>
      </w:r>
    </w:p>
    <w:p>
      <w:pPr>
        <w:snapToGrid w:val="0"/>
        <w:spacing w:line="460" w:lineRule="exact"/>
        <w:ind w:firstLine="562" w:firstLineChars="200"/>
        <w:contextualSpacing/>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一、资格审查证明材料（不能出现报价，</w:t>
      </w:r>
      <w:r>
        <w:rPr>
          <w:rFonts w:hint="eastAsia" w:ascii="仿宋" w:hAnsi="仿宋" w:eastAsia="仿宋" w:cs="仿宋"/>
          <w:b/>
          <w:color w:val="auto"/>
          <w:sz w:val="28"/>
          <w:highlight w:val="none"/>
        </w:rPr>
        <w:t>一正</w:t>
      </w:r>
      <w:r>
        <w:rPr>
          <w:rFonts w:hint="eastAsia" w:ascii="仿宋" w:hAnsi="仿宋" w:eastAsia="仿宋" w:cs="仿宋"/>
          <w:b/>
          <w:color w:val="auto"/>
          <w:sz w:val="28"/>
          <w:highlight w:val="none"/>
          <w:lang w:val="en-US" w:eastAsia="zh-CN"/>
        </w:rPr>
        <w:t>一</w:t>
      </w:r>
      <w:r>
        <w:rPr>
          <w:rFonts w:hint="eastAsia" w:ascii="仿宋" w:hAnsi="仿宋" w:eastAsia="仿宋" w:cs="仿宋"/>
          <w:b/>
          <w:color w:val="auto"/>
          <w:sz w:val="28"/>
          <w:highlight w:val="none"/>
        </w:rPr>
        <w:t>副，单独密封并牢固装订）</w:t>
      </w:r>
      <w:r>
        <w:rPr>
          <w:rFonts w:hint="eastAsia" w:ascii="仿宋" w:hAnsi="仿宋" w:eastAsia="仿宋" w:cs="仿宋"/>
          <w:b/>
          <w:color w:val="auto"/>
          <w:sz w:val="28"/>
          <w:szCs w:val="28"/>
          <w:highlight w:val="none"/>
        </w:rPr>
        <w:t>：</w:t>
      </w:r>
    </w:p>
    <w:p>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关于资格的响应函</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pacing w:val="7"/>
          <w:sz w:val="28"/>
          <w:szCs w:val="28"/>
          <w:highlight w:val="none"/>
          <w:shd w:val="clear" w:color="auto" w:fill="FFFFFF"/>
          <w:lang w:val="en-US" w:eastAsia="zh-CN"/>
        </w:rPr>
        <w:t>提供法定代表人（或负责人）身份证明及本人身份证复印件；非法定代表人（或负责人）参加比选的，还必须提供法定代表人（或负责人）签字或盖章的授权委托书及被授权人本人的身份证复印件（格式参见附件）</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方正仿宋_GBK" w:hAnsi="方正仿宋_GBK" w:eastAsia="方正仿宋_GBK" w:cs="方正仿宋_GBK"/>
          <w:color w:val="auto"/>
          <w:spacing w:val="7"/>
          <w:sz w:val="28"/>
          <w:szCs w:val="28"/>
          <w:highlight w:val="none"/>
          <w:shd w:val="clear" w:color="auto" w:fill="FFFFFF"/>
          <w:lang w:val="en-US" w:eastAsia="zh-CN"/>
        </w:rPr>
      </w:pPr>
      <w:r>
        <w:rPr>
          <w:rFonts w:hint="eastAsia" w:ascii="方正仿宋_GBK" w:hAnsi="方正仿宋_GBK" w:eastAsia="方正仿宋_GBK" w:cs="方正仿宋_GBK"/>
          <w:color w:val="auto"/>
          <w:spacing w:val="7"/>
          <w:sz w:val="28"/>
          <w:szCs w:val="28"/>
          <w:highlight w:val="none"/>
          <w:shd w:val="clear" w:color="auto" w:fill="FFFFFF"/>
          <w:lang w:val="en-US" w:eastAsia="zh-CN"/>
        </w:rPr>
        <w:t>3.</w:t>
      </w:r>
      <w:r>
        <w:rPr>
          <w:rFonts w:hint="eastAsia" w:ascii="仿宋" w:hAnsi="仿宋" w:eastAsia="仿宋" w:cs="仿宋"/>
          <w:color w:val="auto"/>
          <w:spacing w:val="7"/>
          <w:sz w:val="28"/>
          <w:szCs w:val="28"/>
          <w:highlight w:val="none"/>
          <w:shd w:val="clear" w:color="auto" w:fill="FFFFFF"/>
          <w:lang w:val="zh-CN"/>
        </w:rPr>
        <w:t>参选人必须具有有效的营业执照；</w:t>
      </w:r>
      <w:r>
        <w:rPr>
          <w:rFonts w:hint="eastAsia" w:ascii="方正仿宋_GBK" w:hAnsi="方正仿宋_GBK" w:eastAsia="方正仿宋_GBK" w:cs="方正仿宋_GBK"/>
          <w:color w:val="auto"/>
          <w:spacing w:val="7"/>
          <w:sz w:val="28"/>
          <w:szCs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hint="default" w:ascii="方正仿宋_GBK" w:hAnsi="方正仿宋_GBK" w:eastAsia="方正仿宋_GBK" w:cs="方正仿宋_GBK"/>
          <w:color w:val="auto"/>
          <w:spacing w:val="7"/>
          <w:sz w:val="28"/>
          <w:szCs w:val="28"/>
          <w:highlight w:val="none"/>
          <w:shd w:val="clear" w:color="auto" w:fill="FFFFFF"/>
          <w:lang w:val="en-US" w:eastAsia="zh-CN"/>
        </w:rPr>
      </w:pPr>
      <w:r>
        <w:rPr>
          <w:rFonts w:hint="eastAsia" w:ascii="方正仿宋_GBK" w:hAnsi="方正仿宋_GBK" w:eastAsia="方正仿宋_GBK" w:cs="方正仿宋_GBK"/>
          <w:color w:val="auto"/>
          <w:spacing w:val="7"/>
          <w:sz w:val="28"/>
          <w:szCs w:val="28"/>
          <w:highlight w:val="none"/>
          <w:shd w:val="clear" w:color="auto" w:fill="FFFFFF"/>
          <w:lang w:val="en-US" w:eastAsia="zh-CN"/>
        </w:rPr>
        <w:t>4.</w:t>
      </w:r>
      <w:r>
        <w:rPr>
          <w:rFonts w:hint="eastAsia" w:ascii="仿宋" w:hAnsi="仿宋" w:eastAsia="仿宋" w:cs="仿宋"/>
          <w:color w:val="auto"/>
          <w:spacing w:val="7"/>
          <w:sz w:val="28"/>
          <w:szCs w:val="28"/>
          <w:highlight w:val="none"/>
          <w:lang w:val="zh-CN"/>
        </w:rPr>
        <w:t>未被“信用中国”网站列入失信被执行人、重大税收违法案件当事人名单、采购严重失信行为记录名单，</w:t>
      </w:r>
      <w:r>
        <w:rPr>
          <w:rFonts w:hint="eastAsia" w:ascii="仿宋" w:hAnsi="仿宋" w:eastAsia="仿宋" w:cs="仿宋"/>
          <w:color w:val="auto"/>
          <w:spacing w:val="7"/>
          <w:sz w:val="28"/>
          <w:szCs w:val="28"/>
          <w:highlight w:val="none"/>
          <w:lang w:val="en-US" w:eastAsia="zh-CN"/>
        </w:rPr>
        <w:t>格式详见声明函</w:t>
      </w:r>
      <w:r>
        <w:rPr>
          <w:rFonts w:hint="eastAsia" w:ascii="方正仿宋_GBK" w:hAnsi="方正仿宋_GBK" w:eastAsia="方正仿宋_GBK" w:cs="方正仿宋_GBK"/>
          <w:color w:val="auto"/>
          <w:spacing w:val="7"/>
          <w:sz w:val="28"/>
          <w:szCs w:val="28"/>
          <w:highlight w:val="none"/>
          <w:shd w:val="clear" w:color="auto" w:fill="FFFFFF"/>
          <w:lang w:val="en-US" w:eastAsia="zh-CN"/>
        </w:rPr>
        <w:t>。</w:t>
      </w:r>
    </w:p>
    <w:p>
      <w:pPr>
        <w:snapToGrid w:val="0"/>
        <w:spacing w:line="460" w:lineRule="exact"/>
        <w:ind w:firstLine="562" w:firstLineChars="200"/>
        <w:contextualSpacing/>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w:t>
      </w:r>
      <w:r>
        <w:rPr>
          <w:rFonts w:hint="eastAsia" w:ascii="仿宋" w:hAnsi="仿宋" w:eastAsia="仿宋" w:cs="仿宋"/>
          <w:b/>
          <w:color w:val="auto"/>
          <w:sz w:val="28"/>
          <w:szCs w:val="28"/>
          <w:highlight w:val="none"/>
          <w:lang w:val="en-US" w:eastAsia="zh-CN"/>
        </w:rPr>
        <w:t>商务技术</w:t>
      </w:r>
      <w:r>
        <w:rPr>
          <w:rFonts w:hint="eastAsia" w:ascii="仿宋" w:hAnsi="仿宋" w:eastAsia="仿宋" w:cs="仿宋"/>
          <w:b/>
          <w:color w:val="auto"/>
          <w:sz w:val="28"/>
          <w:szCs w:val="28"/>
          <w:highlight w:val="none"/>
          <w:lang w:eastAsia="zh-CN"/>
        </w:rPr>
        <w:t>文件</w:t>
      </w:r>
      <w:r>
        <w:rPr>
          <w:rFonts w:hint="eastAsia" w:ascii="仿宋" w:hAnsi="仿宋" w:eastAsia="仿宋" w:cs="仿宋"/>
          <w:b/>
          <w:color w:val="auto"/>
          <w:sz w:val="28"/>
          <w:szCs w:val="28"/>
          <w:highlight w:val="none"/>
        </w:rPr>
        <w:t>（不能出现报价；</w:t>
      </w:r>
      <w:r>
        <w:rPr>
          <w:rFonts w:hint="eastAsia" w:ascii="仿宋" w:hAnsi="仿宋" w:eastAsia="仿宋" w:cs="仿宋"/>
          <w:b/>
          <w:color w:val="auto"/>
          <w:sz w:val="28"/>
          <w:highlight w:val="none"/>
        </w:rPr>
        <w:t>一正</w:t>
      </w:r>
      <w:r>
        <w:rPr>
          <w:rFonts w:hint="eastAsia" w:ascii="仿宋" w:hAnsi="仿宋" w:eastAsia="仿宋" w:cs="仿宋"/>
          <w:b/>
          <w:color w:val="auto"/>
          <w:sz w:val="28"/>
          <w:highlight w:val="none"/>
          <w:lang w:val="en-US" w:eastAsia="zh-CN"/>
        </w:rPr>
        <w:t>一</w:t>
      </w:r>
      <w:r>
        <w:rPr>
          <w:rFonts w:hint="eastAsia" w:ascii="仿宋" w:hAnsi="仿宋" w:eastAsia="仿宋" w:cs="仿宋"/>
          <w:b/>
          <w:color w:val="auto"/>
          <w:sz w:val="28"/>
          <w:highlight w:val="none"/>
        </w:rPr>
        <w:t>副，单独密封牢固装订</w:t>
      </w:r>
      <w:r>
        <w:rPr>
          <w:rFonts w:hint="eastAsia" w:ascii="仿宋" w:hAnsi="仿宋" w:eastAsia="仿宋" w:cs="仿宋"/>
          <w:b/>
          <w:color w:val="auto"/>
          <w:sz w:val="28"/>
          <w:szCs w:val="28"/>
          <w:highlight w:val="none"/>
        </w:rPr>
        <w:t>）：</w:t>
      </w:r>
    </w:p>
    <w:p>
      <w:pPr>
        <w:tabs>
          <w:tab w:val="left" w:pos="1260"/>
        </w:tabs>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1.技术比选响应函；</w:t>
      </w:r>
    </w:p>
    <w:p>
      <w:pPr>
        <w:tabs>
          <w:tab w:val="left" w:pos="1260"/>
        </w:tabs>
        <w:snapToGrid w:val="0"/>
        <w:spacing w:line="4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2.商务技术部分正负偏离表；</w:t>
      </w:r>
    </w:p>
    <w:p>
      <w:pPr>
        <w:tabs>
          <w:tab w:val="left" w:pos="1260"/>
        </w:tabs>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w:t>
      </w:r>
      <w:r>
        <w:rPr>
          <w:rFonts w:hint="eastAsia" w:ascii="仿宋" w:hAnsi="仿宋" w:eastAsia="仿宋" w:cs="仿宋"/>
          <w:color w:val="auto"/>
          <w:sz w:val="28"/>
          <w:szCs w:val="28"/>
          <w:highlight w:val="none"/>
          <w:lang w:val="en-US" w:eastAsia="zh-CN"/>
        </w:rPr>
        <w:t>办</w:t>
      </w:r>
      <w:r>
        <w:rPr>
          <w:rFonts w:hint="eastAsia" w:ascii="仿宋" w:hAnsi="仿宋" w:eastAsia="仿宋" w:cs="仿宋"/>
          <w:color w:val="auto"/>
          <w:sz w:val="28"/>
          <w:szCs w:val="28"/>
          <w:highlight w:val="none"/>
        </w:rPr>
        <w:t>法中所涉及的事项顺序进行编制，可以补充相关材料。</w:t>
      </w:r>
    </w:p>
    <w:p>
      <w:pPr>
        <w:snapToGrid w:val="0"/>
        <w:spacing w:line="460" w:lineRule="exact"/>
        <w:ind w:firstLine="562" w:firstLineChars="200"/>
        <w:contextualSpacing/>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三、</w:t>
      </w:r>
      <w:r>
        <w:rPr>
          <w:rFonts w:hint="eastAsia" w:ascii="仿宋" w:hAnsi="仿宋" w:eastAsia="仿宋" w:cs="仿宋"/>
          <w:b/>
          <w:color w:val="auto"/>
          <w:sz w:val="28"/>
          <w:highlight w:val="none"/>
        </w:rPr>
        <w:t>价格响应文件，一正</w:t>
      </w:r>
      <w:r>
        <w:rPr>
          <w:rFonts w:hint="eastAsia" w:ascii="仿宋" w:hAnsi="仿宋" w:eastAsia="仿宋" w:cs="仿宋"/>
          <w:b/>
          <w:color w:val="auto"/>
          <w:sz w:val="28"/>
          <w:highlight w:val="none"/>
          <w:lang w:val="en-US" w:eastAsia="zh-CN"/>
        </w:rPr>
        <w:t>一</w:t>
      </w:r>
      <w:r>
        <w:rPr>
          <w:rFonts w:hint="eastAsia" w:ascii="仿宋" w:hAnsi="仿宋" w:eastAsia="仿宋" w:cs="仿宋"/>
          <w:b/>
          <w:color w:val="auto"/>
          <w:sz w:val="28"/>
          <w:highlight w:val="none"/>
        </w:rPr>
        <w:t>副（单独密封并牢固装订），不得出现在商务技术响应文件及资格审查部分：</w:t>
      </w:r>
    </w:p>
    <w:p>
      <w:pPr>
        <w:tabs>
          <w:tab w:val="left" w:pos="1260"/>
        </w:tabs>
        <w:snapToGrid w:val="0"/>
        <w:spacing w:line="4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1.报价</w:t>
      </w:r>
      <w:r>
        <w:rPr>
          <w:rFonts w:hint="eastAsia" w:ascii="仿宋" w:hAnsi="仿宋" w:eastAsia="仿宋" w:cs="仿宋"/>
          <w:color w:val="auto"/>
          <w:sz w:val="28"/>
          <w:szCs w:val="28"/>
          <w:highlight w:val="none"/>
          <w:lang w:val="en-US" w:eastAsia="zh-CN"/>
        </w:rPr>
        <w:t>总</w:t>
      </w:r>
      <w:r>
        <w:rPr>
          <w:rFonts w:hint="eastAsia" w:ascii="仿宋" w:hAnsi="仿宋" w:eastAsia="仿宋" w:cs="仿宋"/>
          <w:color w:val="auto"/>
          <w:sz w:val="28"/>
          <w:szCs w:val="28"/>
          <w:highlight w:val="none"/>
          <w:lang w:eastAsia="zh-CN"/>
        </w:rPr>
        <w:t>表</w:t>
      </w:r>
      <w:r>
        <w:rPr>
          <w:rFonts w:hint="eastAsia" w:ascii="仿宋" w:hAnsi="仿宋" w:eastAsia="仿宋" w:cs="仿宋"/>
          <w:color w:val="auto"/>
          <w:sz w:val="28"/>
          <w:szCs w:val="28"/>
          <w:highlight w:val="none"/>
          <w:lang w:val="en-US" w:eastAsia="zh-CN"/>
        </w:rPr>
        <w:t>。</w:t>
      </w:r>
    </w:p>
    <w:p>
      <w:pPr>
        <w:snapToGrid w:val="0"/>
        <w:spacing w:line="460" w:lineRule="exact"/>
        <w:ind w:firstLine="562" w:firstLineChars="200"/>
        <w:contextualSpacing/>
        <w:rPr>
          <w:rFonts w:hint="eastAsia" w:ascii="仿宋" w:hAnsi="仿宋" w:eastAsia="仿宋" w:cs="仿宋"/>
          <w:b/>
          <w:color w:val="auto"/>
          <w:sz w:val="28"/>
          <w:highlight w:val="none"/>
          <w:lang w:val="en-US" w:eastAsia="zh-CN"/>
        </w:rPr>
      </w:pPr>
      <w:r>
        <w:rPr>
          <w:rFonts w:hint="eastAsia" w:ascii="仿宋" w:hAnsi="仿宋" w:eastAsia="仿宋" w:cs="仿宋"/>
          <w:b/>
          <w:color w:val="auto"/>
          <w:sz w:val="28"/>
          <w:highlight w:val="none"/>
          <w:lang w:val="en-US" w:eastAsia="zh-CN"/>
        </w:rPr>
        <w:t>四、电子响应文件（</w:t>
      </w:r>
      <w:r>
        <w:rPr>
          <w:rFonts w:hint="eastAsia" w:ascii="仿宋" w:hAnsi="仿宋" w:eastAsia="仿宋" w:cs="仿宋"/>
          <w:b/>
          <w:bCs/>
          <w:color w:val="auto"/>
          <w:sz w:val="28"/>
          <w:szCs w:val="28"/>
          <w:highlight w:val="none"/>
          <w:lang w:val="zh-CN"/>
        </w:rPr>
        <w:t>单独密封提交）</w:t>
      </w:r>
    </w:p>
    <w:p>
      <w:pPr>
        <w:snapToGrid w:val="0"/>
        <w:spacing w:line="460" w:lineRule="exact"/>
        <w:ind w:firstLine="562" w:firstLineChars="200"/>
        <w:outlineLvl w:val="1"/>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电子响应文件的内容为资格审查文件、商务技术响应文件、价格文件打印盖章后的响应文件的扫描件（资格审查文件、商务技术文件、价格文件需分别逐页连续扫描为</w:t>
      </w:r>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lang w:val="zh-CN"/>
        </w:rPr>
        <w:t>个独立的PDF文件），可以采取U盘、电子光盘两种方式中任意一种方式提交。电子响应文件内容应与提交纸质响应文件内容一致。否则，由此产生的后果参选人自负。</w:t>
      </w:r>
    </w:p>
    <w:p>
      <w:pPr>
        <w:spacing w:line="360" w:lineRule="auto"/>
        <w:jc w:val="left"/>
        <w:outlineLvl w:val="2"/>
        <w:rPr>
          <w:rFonts w:hint="eastAsia" w:ascii="仿宋" w:hAnsi="仿宋" w:eastAsia="仿宋" w:cs="仿宋"/>
          <w:b/>
          <w:color w:val="auto"/>
          <w:sz w:val="28"/>
          <w:szCs w:val="32"/>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sz w:val="28"/>
          <w:szCs w:val="32"/>
          <w:highlight w:val="none"/>
        </w:rPr>
        <w:t>资格审查证明材料相关格式</w:t>
      </w:r>
    </w:p>
    <w:p>
      <w:pPr>
        <w:spacing w:line="360" w:lineRule="auto"/>
        <w:jc w:val="center"/>
        <w:outlineLvl w:val="2"/>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1.响  应  函</w:t>
      </w:r>
    </w:p>
    <w:p>
      <w:pPr>
        <w:snapToGrid w:val="0"/>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u w:val="single"/>
          <w:lang w:eastAsia="zh-CN"/>
        </w:rPr>
        <w:t>南通</w:t>
      </w:r>
      <w:r>
        <w:rPr>
          <w:rFonts w:hint="eastAsia" w:ascii="仿宋" w:hAnsi="仿宋" w:eastAsia="仿宋" w:cs="仿宋"/>
          <w:bCs/>
          <w:color w:val="auto"/>
          <w:sz w:val="28"/>
          <w:szCs w:val="28"/>
          <w:highlight w:val="none"/>
          <w:u w:val="single"/>
          <w:lang w:val="en-US" w:eastAsia="zh-CN"/>
        </w:rPr>
        <w:t>市小海</w:t>
      </w:r>
      <w:r>
        <w:rPr>
          <w:rFonts w:hint="eastAsia" w:ascii="仿宋" w:hAnsi="仿宋" w:eastAsia="仿宋" w:cs="仿宋"/>
          <w:bCs/>
          <w:color w:val="auto"/>
          <w:sz w:val="28"/>
          <w:szCs w:val="28"/>
          <w:highlight w:val="none"/>
          <w:u w:val="single"/>
          <w:lang w:eastAsia="zh-CN"/>
        </w:rPr>
        <w:t>中学</w:t>
      </w:r>
      <w:r>
        <w:rPr>
          <w:rFonts w:hint="eastAsia" w:ascii="仿宋" w:hAnsi="仿宋" w:eastAsia="仿宋" w:cs="仿宋"/>
          <w:bCs/>
          <w:color w:val="auto"/>
          <w:sz w:val="28"/>
          <w:szCs w:val="28"/>
          <w:highlight w:val="none"/>
        </w:rPr>
        <w:t>：</w:t>
      </w:r>
    </w:p>
    <w:p>
      <w:pPr>
        <w:spacing w:line="520" w:lineRule="exact"/>
        <w:ind w:firstLine="560" w:firstLineChars="200"/>
        <w:rPr>
          <w:rFonts w:hint="eastAsia" w:ascii="仿宋" w:hAnsi="仿宋" w:eastAsia="仿宋" w:cs="仿宋"/>
          <w:b/>
          <w:bCs/>
          <w:color w:val="auto"/>
          <w:sz w:val="28"/>
          <w:szCs w:val="28"/>
          <w:highlight w:val="none"/>
        </w:rPr>
      </w:pPr>
      <w:r>
        <w:rPr>
          <w:rFonts w:hint="eastAsia" w:ascii="仿宋" w:hAnsi="仿宋" w:eastAsia="仿宋" w:cs="仿宋"/>
          <w:bCs/>
          <w:color w:val="auto"/>
          <w:sz w:val="28"/>
          <w:szCs w:val="28"/>
          <w:highlight w:val="none"/>
        </w:rPr>
        <w:t>我单位参加</w:t>
      </w:r>
      <w:r>
        <w:rPr>
          <w:rFonts w:hint="eastAsia" w:ascii="仿宋" w:hAnsi="仿宋" w:eastAsia="仿宋" w:cs="仿宋"/>
          <w:bCs/>
          <w:color w:val="auto"/>
          <w:sz w:val="28"/>
          <w:szCs w:val="28"/>
          <w:highlight w:val="none"/>
          <w:u w:val="single"/>
        </w:rPr>
        <w:t>________________ _</w:t>
      </w:r>
      <w:r>
        <w:rPr>
          <w:rFonts w:hint="eastAsia" w:ascii="仿宋" w:hAnsi="仿宋" w:eastAsia="仿宋" w:cs="仿宋"/>
          <w:bCs/>
          <w:color w:val="auto"/>
          <w:sz w:val="28"/>
          <w:szCs w:val="28"/>
          <w:highlight w:val="none"/>
        </w:rPr>
        <w:t>（项目名称），</w:t>
      </w:r>
      <w:r>
        <w:rPr>
          <w:rFonts w:hint="eastAsia" w:ascii="仿宋" w:hAnsi="仿宋" w:eastAsia="仿宋" w:cs="仿宋"/>
          <w:bCs/>
          <w:color w:val="auto"/>
          <w:sz w:val="28"/>
          <w:szCs w:val="28"/>
          <w:highlight w:val="none"/>
          <w:u w:val="single"/>
        </w:rPr>
        <w:t>_______ __________</w:t>
      </w:r>
      <w:r>
        <w:rPr>
          <w:rFonts w:hint="eastAsia" w:ascii="仿宋" w:hAnsi="仿宋" w:eastAsia="仿宋" w:cs="仿宋"/>
          <w:bCs/>
          <w:color w:val="auto"/>
          <w:sz w:val="28"/>
          <w:szCs w:val="28"/>
          <w:highlight w:val="none"/>
        </w:rPr>
        <w:t>（项目编号）</w:t>
      </w:r>
      <w:r>
        <w:rPr>
          <w:rFonts w:hint="eastAsia" w:ascii="仿宋" w:hAnsi="仿宋" w:eastAsia="仿宋" w:cs="仿宋"/>
          <w:bCs/>
          <w:color w:val="auto"/>
          <w:sz w:val="28"/>
          <w:szCs w:val="28"/>
          <w:highlight w:val="none"/>
          <w:lang w:eastAsia="zh-CN"/>
        </w:rPr>
        <w:t>参选</w:t>
      </w:r>
      <w:r>
        <w:rPr>
          <w:rFonts w:hint="eastAsia" w:ascii="仿宋" w:hAnsi="仿宋" w:eastAsia="仿宋" w:cs="仿宋"/>
          <w:bCs/>
          <w:color w:val="auto"/>
          <w:sz w:val="28"/>
          <w:szCs w:val="28"/>
          <w:highlight w:val="none"/>
        </w:rPr>
        <w:t>活动。针对以下规定做出如下声明：</w:t>
      </w:r>
    </w:p>
    <w:p>
      <w:pPr>
        <w:spacing w:line="520" w:lineRule="exact"/>
        <w:ind w:firstLine="482"/>
        <w:rPr>
          <w:rFonts w:hint="eastAsia" w:ascii="仿宋" w:hAnsi="仿宋" w:eastAsia="仿宋" w:cs="仿宋"/>
          <w:bCs/>
          <w:color w:val="auto"/>
          <w:sz w:val="28"/>
          <w:szCs w:val="28"/>
          <w:highlight w:val="none"/>
        </w:rPr>
      </w:pPr>
    </w:p>
    <w:p>
      <w:pPr>
        <w:spacing w:line="520" w:lineRule="exact"/>
        <w:ind w:firstLine="482"/>
        <w:rPr>
          <w:rFonts w:hint="eastAsia" w:ascii="仿宋" w:hAnsi="仿宋" w:eastAsia="仿宋" w:cs="仿宋"/>
          <w:bCs/>
          <w:color w:val="auto"/>
          <w:sz w:val="28"/>
          <w:szCs w:val="28"/>
          <w:highlight w:val="none"/>
        </w:rPr>
      </w:pPr>
    </w:p>
    <w:p>
      <w:pPr>
        <w:spacing w:line="520" w:lineRule="exact"/>
        <w:ind w:firstLine="482"/>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1.我单位具有独立承担民事责任的能力；</w:t>
      </w:r>
    </w:p>
    <w:p>
      <w:pPr>
        <w:spacing w:line="520" w:lineRule="exact"/>
        <w:ind w:firstLine="4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2.我单位具有良好的商业信誉和健全的财务会计制度；</w:t>
      </w:r>
    </w:p>
    <w:p>
      <w:pPr>
        <w:spacing w:line="520" w:lineRule="exact"/>
        <w:ind w:firstLine="4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3.我单位具有履行合同所必需的设备和专业技术能力；</w:t>
      </w:r>
    </w:p>
    <w:p>
      <w:pPr>
        <w:spacing w:line="520" w:lineRule="exact"/>
        <w:ind w:firstLine="4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4.我单位有依法缴纳税收和社会保障资金的良好记录。</w:t>
      </w:r>
    </w:p>
    <w:p>
      <w:pPr>
        <w:spacing w:line="400" w:lineRule="exact"/>
        <w:ind w:firstLine="435"/>
        <w:rPr>
          <w:rFonts w:hint="eastAsia" w:ascii="仿宋" w:hAnsi="仿宋" w:eastAsia="仿宋" w:cs="仿宋"/>
          <w:color w:val="auto"/>
          <w:sz w:val="24"/>
          <w:highlight w:val="none"/>
        </w:rPr>
      </w:pPr>
    </w:p>
    <w:p>
      <w:pPr>
        <w:spacing w:line="400" w:lineRule="exact"/>
        <w:ind w:firstLine="435"/>
        <w:rPr>
          <w:rFonts w:hint="eastAsia" w:ascii="仿宋" w:hAnsi="仿宋" w:eastAsia="仿宋" w:cs="仿宋"/>
          <w:color w:val="auto"/>
          <w:sz w:val="24"/>
          <w:highlight w:val="none"/>
        </w:rPr>
      </w:pPr>
    </w:p>
    <w:p>
      <w:pPr>
        <w:spacing w:line="400" w:lineRule="exact"/>
        <w:ind w:firstLine="435"/>
        <w:rPr>
          <w:rFonts w:hint="eastAsia" w:ascii="仿宋" w:hAnsi="仿宋" w:eastAsia="仿宋" w:cs="仿宋"/>
          <w:color w:val="auto"/>
          <w:sz w:val="24"/>
          <w:highlight w:val="none"/>
        </w:rPr>
      </w:pPr>
    </w:p>
    <w:p>
      <w:pPr>
        <w:spacing w:line="400" w:lineRule="exact"/>
        <w:ind w:firstLine="435"/>
        <w:rPr>
          <w:rFonts w:hint="eastAsia" w:ascii="仿宋" w:hAnsi="仿宋" w:eastAsia="仿宋" w:cs="仿宋"/>
          <w:color w:val="auto"/>
          <w:sz w:val="24"/>
          <w:highlight w:val="none"/>
        </w:rPr>
      </w:pPr>
    </w:p>
    <w:p>
      <w:pPr>
        <w:spacing w:line="400" w:lineRule="exact"/>
        <w:ind w:firstLine="435"/>
        <w:rPr>
          <w:rFonts w:hint="eastAsia" w:ascii="仿宋" w:hAnsi="仿宋" w:eastAsia="仿宋" w:cs="仿宋"/>
          <w:color w:val="auto"/>
          <w:sz w:val="24"/>
          <w:highlight w:val="none"/>
        </w:rPr>
      </w:pPr>
    </w:p>
    <w:p>
      <w:pPr>
        <w:spacing w:line="400" w:lineRule="exact"/>
        <w:ind w:firstLine="435"/>
        <w:rPr>
          <w:rFonts w:hint="eastAsia" w:ascii="仿宋" w:hAnsi="仿宋" w:eastAsia="仿宋" w:cs="仿宋"/>
          <w:color w:val="auto"/>
          <w:sz w:val="24"/>
          <w:highlight w:val="none"/>
        </w:rPr>
      </w:pPr>
    </w:p>
    <w:p>
      <w:pPr>
        <w:spacing w:line="400" w:lineRule="exact"/>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比选人全称：</w:t>
      </w:r>
    </w:p>
    <w:p>
      <w:pPr>
        <w:spacing w:line="400" w:lineRule="exact"/>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公      章：</w:t>
      </w:r>
    </w:p>
    <w:p>
      <w:pPr>
        <w:spacing w:line="400" w:lineRule="exact"/>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授 权 代表：</w:t>
      </w:r>
    </w:p>
    <w:p>
      <w:pPr>
        <w:spacing w:line="400" w:lineRule="exact"/>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2.法定代表人</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lang w:val="en-US" w:eastAsia="zh-CN"/>
        </w:rPr>
        <w:t>或负责人</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身份证明</w:t>
      </w:r>
    </w:p>
    <w:p>
      <w:pPr>
        <w:spacing w:line="360" w:lineRule="auto"/>
        <w:jc w:val="left"/>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致：_______________公司</w:t>
      </w:r>
    </w:p>
    <w:p>
      <w:pPr>
        <w:spacing w:line="360" w:lineRule="auto"/>
        <w:jc w:val="center"/>
        <w:outlineLvl w:val="2"/>
        <w:rPr>
          <w:rFonts w:hint="eastAsia" w:ascii="仿宋" w:hAnsi="仿宋" w:eastAsia="仿宋" w:cs="仿宋"/>
          <w:b/>
          <w:color w:val="auto"/>
          <w:sz w:val="28"/>
          <w:szCs w:val="28"/>
          <w:highlight w:val="none"/>
        </w:rPr>
      </w:pPr>
    </w:p>
    <w:p>
      <w:pPr>
        <w:spacing w:line="360" w:lineRule="auto"/>
        <w:jc w:val="left"/>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兹有，____________同志，性别：_____，民族________,身份证号码____________________，在我单位担任_________职务，系我单位的法定代表人/负责人。</w:t>
      </w:r>
    </w:p>
    <w:p>
      <w:pPr>
        <w:spacing w:line="360" w:lineRule="auto"/>
        <w:jc w:val="left"/>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特此证明。</w:t>
      </w:r>
    </w:p>
    <w:p>
      <w:pPr>
        <w:spacing w:line="360" w:lineRule="auto"/>
        <w:jc w:val="center"/>
        <w:outlineLvl w:val="2"/>
        <w:rPr>
          <w:rFonts w:hint="eastAsia" w:ascii="仿宋" w:hAnsi="仿宋" w:eastAsia="仿宋" w:cs="仿宋"/>
          <w:b/>
          <w:color w:val="auto"/>
          <w:sz w:val="28"/>
          <w:szCs w:val="28"/>
          <w:highlight w:val="none"/>
        </w:rPr>
      </w:pPr>
    </w:p>
    <w:p>
      <w:pPr>
        <w:spacing w:line="360" w:lineRule="auto"/>
        <w:jc w:val="center"/>
        <w:outlineLvl w:val="2"/>
        <w:rPr>
          <w:rFonts w:hint="eastAsia" w:ascii="仿宋" w:hAnsi="仿宋" w:eastAsia="仿宋" w:cs="仿宋"/>
          <w:b/>
          <w:color w:val="auto"/>
          <w:sz w:val="28"/>
          <w:szCs w:val="28"/>
          <w:highlight w:val="none"/>
        </w:rPr>
      </w:pPr>
    </w:p>
    <w:p>
      <w:pPr>
        <w:spacing w:line="36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附：法定代表人/负责人身份证（正反面）复印件</w:t>
      </w:r>
    </w:p>
    <w:p>
      <w:pPr>
        <w:spacing w:line="360" w:lineRule="auto"/>
        <w:jc w:val="center"/>
        <w:outlineLvl w:val="2"/>
        <w:rPr>
          <w:rFonts w:hint="eastAsia" w:ascii="仿宋" w:hAnsi="仿宋" w:eastAsia="仿宋" w:cs="仿宋"/>
          <w:b/>
          <w:color w:val="auto"/>
          <w:sz w:val="28"/>
          <w:szCs w:val="28"/>
          <w:highlight w:val="none"/>
        </w:rPr>
      </w:pPr>
    </w:p>
    <w:p>
      <w:pPr>
        <w:spacing w:line="360" w:lineRule="auto"/>
        <w:jc w:val="center"/>
        <w:outlineLvl w:val="2"/>
        <w:rPr>
          <w:rFonts w:hint="eastAsia" w:ascii="仿宋" w:hAnsi="仿宋" w:eastAsia="仿宋" w:cs="仿宋"/>
          <w:b/>
          <w:color w:val="auto"/>
          <w:sz w:val="28"/>
          <w:szCs w:val="28"/>
          <w:highlight w:val="none"/>
        </w:rPr>
      </w:pPr>
    </w:p>
    <w:p>
      <w:pPr>
        <w:spacing w:line="360" w:lineRule="auto"/>
        <w:jc w:val="center"/>
        <w:outlineLvl w:val="2"/>
        <w:rPr>
          <w:rFonts w:hint="eastAsia" w:ascii="仿宋" w:hAnsi="仿宋" w:eastAsia="仿宋" w:cs="仿宋"/>
          <w:b/>
          <w:color w:val="auto"/>
          <w:sz w:val="28"/>
          <w:szCs w:val="28"/>
          <w:highlight w:val="none"/>
        </w:rPr>
      </w:pPr>
    </w:p>
    <w:p>
      <w:pPr>
        <w:spacing w:line="360" w:lineRule="auto"/>
        <w:jc w:val="center"/>
        <w:outlineLvl w:val="2"/>
        <w:rPr>
          <w:rFonts w:hint="eastAsia" w:ascii="仿宋" w:hAnsi="仿宋" w:eastAsia="仿宋" w:cs="仿宋"/>
          <w:b/>
          <w:color w:val="auto"/>
          <w:sz w:val="28"/>
          <w:szCs w:val="28"/>
          <w:highlight w:val="none"/>
        </w:rPr>
      </w:pPr>
    </w:p>
    <w:p>
      <w:pPr>
        <w:spacing w:line="360" w:lineRule="auto"/>
        <w:jc w:val="center"/>
        <w:outlineLvl w:val="2"/>
        <w:rPr>
          <w:rFonts w:hint="eastAsia" w:ascii="仿宋" w:hAnsi="仿宋" w:eastAsia="仿宋" w:cs="仿宋"/>
          <w:b/>
          <w:color w:val="auto"/>
          <w:sz w:val="28"/>
          <w:szCs w:val="28"/>
          <w:highlight w:val="none"/>
        </w:rPr>
      </w:pPr>
    </w:p>
    <w:p>
      <w:pPr>
        <w:spacing w:line="360" w:lineRule="auto"/>
        <w:jc w:val="center"/>
        <w:outlineLvl w:val="2"/>
        <w:rPr>
          <w:rFonts w:hint="eastAsia" w:ascii="仿宋" w:hAnsi="仿宋" w:eastAsia="仿宋" w:cs="仿宋"/>
          <w:b/>
          <w:color w:val="auto"/>
          <w:sz w:val="28"/>
          <w:szCs w:val="28"/>
          <w:highlight w:val="none"/>
        </w:rPr>
      </w:pPr>
    </w:p>
    <w:p>
      <w:pPr>
        <w:spacing w:line="360" w:lineRule="auto"/>
        <w:jc w:val="center"/>
        <w:outlineLvl w:val="2"/>
        <w:rPr>
          <w:rFonts w:hint="eastAsia" w:ascii="仿宋" w:hAnsi="仿宋" w:eastAsia="仿宋" w:cs="仿宋"/>
          <w:b/>
          <w:color w:val="auto"/>
          <w:sz w:val="28"/>
          <w:szCs w:val="28"/>
          <w:highlight w:val="none"/>
        </w:rPr>
      </w:pPr>
    </w:p>
    <w:p>
      <w:pPr>
        <w:spacing w:line="36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参选人</w:t>
      </w:r>
      <w:r>
        <w:rPr>
          <w:rFonts w:hint="eastAsia" w:ascii="仿宋" w:hAnsi="仿宋" w:eastAsia="仿宋" w:cs="仿宋"/>
          <w:b/>
          <w:color w:val="auto"/>
          <w:sz w:val="28"/>
          <w:szCs w:val="28"/>
          <w:highlight w:val="none"/>
        </w:rPr>
        <w:t>（盖单位公章）：____________________</w:t>
      </w:r>
    </w:p>
    <w:p>
      <w:pPr>
        <w:spacing w:line="36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______年_______月______日</w:t>
      </w:r>
      <w:r>
        <w:rPr>
          <w:rFonts w:hint="eastAsia" w:ascii="仿宋" w:hAnsi="仿宋" w:eastAsia="仿宋" w:cs="仿宋"/>
          <w:b/>
          <w:color w:val="auto"/>
          <w:sz w:val="28"/>
          <w:szCs w:val="28"/>
          <w:highlight w:val="none"/>
        </w:rPr>
        <w:br w:type="page"/>
      </w:r>
      <w:r>
        <w:rPr>
          <w:rFonts w:hint="eastAsia" w:ascii="仿宋" w:hAnsi="仿宋" w:eastAsia="仿宋" w:cs="仿宋"/>
          <w:b/>
          <w:bCs/>
          <w:color w:val="auto"/>
          <w:sz w:val="28"/>
          <w:szCs w:val="28"/>
          <w:highlight w:val="none"/>
        </w:rPr>
        <w:t>3.授权委托书（如需）</w:t>
      </w:r>
    </w:p>
    <w:p>
      <w:pPr>
        <w:snapToGrid w:val="0"/>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u w:val="single"/>
          <w:lang w:eastAsia="zh-CN"/>
        </w:rPr>
        <w:t>南通</w:t>
      </w:r>
      <w:r>
        <w:rPr>
          <w:rFonts w:hint="eastAsia" w:ascii="仿宋" w:hAnsi="仿宋" w:eastAsia="仿宋" w:cs="仿宋"/>
          <w:bCs/>
          <w:color w:val="auto"/>
          <w:sz w:val="28"/>
          <w:szCs w:val="28"/>
          <w:highlight w:val="none"/>
          <w:u w:val="single"/>
          <w:lang w:val="en-US" w:eastAsia="zh-CN"/>
        </w:rPr>
        <w:t>市小海中学</w:t>
      </w:r>
      <w:r>
        <w:rPr>
          <w:rFonts w:hint="eastAsia" w:ascii="仿宋" w:hAnsi="仿宋" w:eastAsia="仿宋" w:cs="仿宋"/>
          <w:bCs/>
          <w:color w:val="auto"/>
          <w:sz w:val="28"/>
          <w:szCs w:val="28"/>
          <w:highlight w:val="none"/>
        </w:rPr>
        <w:t>：</w:t>
      </w:r>
    </w:p>
    <w:p>
      <w:pPr>
        <w:spacing w:line="560" w:lineRule="exact"/>
        <w:ind w:firstLine="500" w:firstLineChars="200"/>
        <w:rPr>
          <w:rFonts w:hint="eastAsia" w:ascii="仿宋" w:hAnsi="仿宋" w:eastAsia="仿宋" w:cs="仿宋"/>
          <w:color w:val="auto"/>
          <w:sz w:val="25"/>
          <w:highlight w:val="none"/>
        </w:rPr>
      </w:pPr>
      <w:r>
        <w:rPr>
          <w:rFonts w:hint="eastAsia" w:ascii="仿宋" w:hAnsi="仿宋" w:eastAsia="仿宋" w:cs="仿宋"/>
          <w:color w:val="auto"/>
          <w:sz w:val="25"/>
          <w:highlight w:val="none"/>
        </w:rPr>
        <w:t>本授权书宣告，在下面签字的</w:t>
      </w:r>
      <w:r>
        <w:rPr>
          <w:rFonts w:hint="eastAsia" w:ascii="仿宋" w:hAnsi="仿宋" w:eastAsia="仿宋" w:cs="仿宋"/>
          <w:color w:val="auto"/>
          <w:sz w:val="25"/>
          <w:highlight w:val="none"/>
          <w:u w:val="single"/>
        </w:rPr>
        <w:tab/>
      </w:r>
      <w:r>
        <w:rPr>
          <w:rFonts w:hint="eastAsia" w:ascii="仿宋" w:hAnsi="仿宋" w:eastAsia="仿宋" w:cs="仿宋"/>
          <w:color w:val="auto"/>
          <w:sz w:val="25"/>
          <w:highlight w:val="none"/>
          <w:u w:val="single"/>
        </w:rPr>
        <w:tab/>
      </w:r>
      <w:r>
        <w:rPr>
          <w:rFonts w:hint="eastAsia" w:ascii="仿宋" w:hAnsi="仿宋" w:eastAsia="仿宋" w:cs="仿宋"/>
          <w:color w:val="auto"/>
          <w:sz w:val="25"/>
          <w:highlight w:val="none"/>
        </w:rPr>
        <w:t>以法定代表人</w:t>
      </w:r>
      <w:r>
        <w:rPr>
          <w:rFonts w:hint="eastAsia" w:ascii="仿宋" w:hAnsi="仿宋" w:eastAsia="仿宋" w:cs="仿宋"/>
          <w:color w:val="auto"/>
          <w:sz w:val="25"/>
          <w:highlight w:val="none"/>
          <w:lang w:eastAsia="zh-CN"/>
        </w:rPr>
        <w:t>（</w:t>
      </w:r>
      <w:r>
        <w:rPr>
          <w:rFonts w:hint="eastAsia" w:ascii="仿宋" w:hAnsi="仿宋" w:eastAsia="仿宋" w:cs="仿宋"/>
          <w:color w:val="auto"/>
          <w:sz w:val="25"/>
          <w:highlight w:val="none"/>
          <w:lang w:val="en-US" w:eastAsia="zh-CN"/>
        </w:rPr>
        <w:t>或负责人</w:t>
      </w:r>
      <w:r>
        <w:rPr>
          <w:rFonts w:hint="eastAsia" w:ascii="仿宋" w:hAnsi="仿宋" w:eastAsia="仿宋" w:cs="仿宋"/>
          <w:color w:val="auto"/>
          <w:sz w:val="25"/>
          <w:highlight w:val="none"/>
          <w:lang w:eastAsia="zh-CN"/>
        </w:rPr>
        <w:t>）</w:t>
      </w:r>
      <w:r>
        <w:rPr>
          <w:rFonts w:hint="eastAsia" w:ascii="仿宋" w:hAnsi="仿宋" w:eastAsia="仿宋" w:cs="仿宋"/>
          <w:color w:val="auto"/>
          <w:sz w:val="25"/>
          <w:highlight w:val="none"/>
        </w:rPr>
        <w:t>身份代表本单位授权：</w:t>
      </w:r>
      <w:r>
        <w:rPr>
          <w:rFonts w:hint="eastAsia" w:ascii="仿宋" w:hAnsi="仿宋" w:eastAsia="仿宋" w:cs="仿宋"/>
          <w:color w:val="auto"/>
          <w:sz w:val="25"/>
          <w:highlight w:val="none"/>
          <w:u w:val="single"/>
        </w:rPr>
        <w:tab/>
      </w:r>
      <w:r>
        <w:rPr>
          <w:rFonts w:hint="eastAsia" w:ascii="仿宋" w:hAnsi="仿宋" w:eastAsia="仿宋" w:cs="仿宋"/>
          <w:color w:val="auto"/>
          <w:sz w:val="25"/>
          <w:highlight w:val="none"/>
          <w:u w:val="single"/>
        </w:rPr>
        <w:tab/>
      </w:r>
      <w:r>
        <w:rPr>
          <w:rFonts w:hint="eastAsia" w:ascii="仿宋" w:hAnsi="仿宋" w:eastAsia="仿宋" w:cs="仿宋"/>
          <w:color w:val="auto"/>
          <w:sz w:val="25"/>
          <w:highlight w:val="none"/>
          <w:u w:val="single"/>
        </w:rPr>
        <w:tab/>
      </w:r>
      <w:r>
        <w:rPr>
          <w:rFonts w:hint="eastAsia" w:ascii="仿宋" w:hAnsi="仿宋" w:eastAsia="仿宋" w:cs="仿宋"/>
          <w:color w:val="auto"/>
          <w:sz w:val="25"/>
          <w:highlight w:val="none"/>
        </w:rPr>
        <w:t>为本单位的合法授权代表，授权其在</w:t>
      </w:r>
      <w:r>
        <w:rPr>
          <w:rFonts w:hint="eastAsia" w:ascii="仿宋" w:hAnsi="仿宋" w:eastAsia="仿宋" w:cs="仿宋"/>
          <w:color w:val="auto"/>
          <w:sz w:val="25"/>
          <w:highlight w:val="none"/>
          <w:lang w:val="en-US" w:eastAsia="zh-CN"/>
        </w:rPr>
        <w:t xml:space="preserve"> </w:t>
      </w:r>
      <w:r>
        <w:rPr>
          <w:rFonts w:hint="eastAsia" w:ascii="仿宋" w:hAnsi="仿宋" w:eastAsia="仿宋" w:cs="仿宋"/>
          <w:color w:val="auto"/>
          <w:sz w:val="25"/>
          <w:highlight w:val="none"/>
          <w:u w:val="single"/>
          <w:lang w:val="en-US" w:eastAsia="zh-CN"/>
        </w:rPr>
        <w:t xml:space="preserve">    </w:t>
      </w:r>
      <w:r>
        <w:rPr>
          <w:rFonts w:hint="eastAsia" w:ascii="仿宋" w:hAnsi="仿宋" w:eastAsia="仿宋" w:cs="仿宋"/>
          <w:color w:val="auto"/>
          <w:sz w:val="25"/>
          <w:szCs w:val="25"/>
          <w:highlight w:val="none"/>
          <w:u w:val="single"/>
        </w:rPr>
        <w:t>项目</w:t>
      </w:r>
      <w:r>
        <w:rPr>
          <w:rFonts w:hint="eastAsia" w:ascii="仿宋" w:hAnsi="仿宋" w:eastAsia="仿宋" w:cs="仿宋"/>
          <w:color w:val="auto"/>
          <w:sz w:val="25"/>
          <w:highlight w:val="none"/>
        </w:rPr>
        <w:t>招标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pPr>
        <w:spacing w:line="560" w:lineRule="exact"/>
        <w:ind w:firstLine="500" w:firstLineChars="200"/>
        <w:rPr>
          <w:rFonts w:hint="eastAsia" w:ascii="仿宋" w:hAnsi="仿宋" w:eastAsia="仿宋" w:cs="仿宋"/>
          <w:color w:val="auto"/>
          <w:sz w:val="25"/>
          <w:highlight w:val="none"/>
        </w:rPr>
      </w:pPr>
      <w:r>
        <w:rPr>
          <w:rFonts w:hint="eastAsia" w:ascii="仿宋" w:hAnsi="仿宋" w:eastAsia="仿宋" w:cs="仿宋"/>
          <w:color w:val="auto"/>
          <w:sz w:val="25"/>
          <w:highlight w:val="none"/>
        </w:rPr>
        <w:t>本委托书限期自</w:t>
      </w:r>
      <w:r>
        <w:rPr>
          <w:rFonts w:hint="eastAsia" w:ascii="仿宋" w:hAnsi="仿宋" w:eastAsia="仿宋" w:cs="仿宋"/>
          <w:color w:val="auto"/>
          <w:sz w:val="25"/>
          <w:highlight w:val="none"/>
          <w:lang w:val="en-US" w:eastAsia="zh-CN"/>
        </w:rPr>
        <w:t xml:space="preserve">   </w:t>
      </w:r>
      <w:r>
        <w:rPr>
          <w:rFonts w:hint="eastAsia" w:ascii="仿宋" w:hAnsi="仿宋" w:eastAsia="仿宋" w:cs="仿宋"/>
          <w:color w:val="auto"/>
          <w:sz w:val="25"/>
          <w:highlight w:val="none"/>
        </w:rPr>
        <w:t>年</w:t>
      </w:r>
      <w:r>
        <w:rPr>
          <w:rFonts w:hint="eastAsia" w:ascii="仿宋" w:hAnsi="仿宋" w:eastAsia="仿宋" w:cs="仿宋"/>
          <w:color w:val="auto"/>
          <w:sz w:val="25"/>
          <w:highlight w:val="none"/>
          <w:lang w:val="en-US" w:eastAsia="zh-CN"/>
        </w:rPr>
        <w:t xml:space="preserve">   </w:t>
      </w:r>
      <w:r>
        <w:rPr>
          <w:rFonts w:hint="eastAsia" w:ascii="仿宋" w:hAnsi="仿宋" w:eastAsia="仿宋" w:cs="仿宋"/>
          <w:color w:val="auto"/>
          <w:sz w:val="25"/>
          <w:highlight w:val="none"/>
        </w:rPr>
        <w:t>月</w:t>
      </w:r>
      <w:r>
        <w:rPr>
          <w:rFonts w:hint="eastAsia" w:ascii="仿宋" w:hAnsi="仿宋" w:eastAsia="仿宋" w:cs="仿宋"/>
          <w:color w:val="auto"/>
          <w:sz w:val="25"/>
          <w:highlight w:val="none"/>
          <w:lang w:val="en-US" w:eastAsia="zh-CN"/>
        </w:rPr>
        <w:t xml:space="preserve">   </w:t>
      </w:r>
      <w:r>
        <w:rPr>
          <w:rFonts w:hint="eastAsia" w:ascii="仿宋" w:hAnsi="仿宋" w:eastAsia="仿宋" w:cs="仿宋"/>
          <w:color w:val="auto"/>
          <w:sz w:val="25"/>
          <w:highlight w:val="none"/>
        </w:rPr>
        <w:t>日起至</w:t>
      </w:r>
      <w:r>
        <w:rPr>
          <w:rFonts w:hint="eastAsia" w:ascii="仿宋" w:hAnsi="仿宋" w:eastAsia="仿宋" w:cs="仿宋"/>
          <w:color w:val="auto"/>
          <w:sz w:val="25"/>
          <w:highlight w:val="none"/>
          <w:lang w:val="en-US" w:eastAsia="zh-CN"/>
        </w:rPr>
        <w:t xml:space="preserve">  </w:t>
      </w:r>
      <w:r>
        <w:rPr>
          <w:rFonts w:hint="eastAsia" w:ascii="仿宋" w:hAnsi="仿宋" w:eastAsia="仿宋" w:cs="仿宋"/>
          <w:color w:val="auto"/>
          <w:sz w:val="25"/>
          <w:highlight w:val="none"/>
        </w:rPr>
        <w:t>年</w:t>
      </w:r>
      <w:r>
        <w:rPr>
          <w:rFonts w:hint="eastAsia" w:ascii="仿宋" w:hAnsi="仿宋" w:eastAsia="仿宋" w:cs="仿宋"/>
          <w:color w:val="auto"/>
          <w:sz w:val="25"/>
          <w:highlight w:val="none"/>
          <w:lang w:val="en-US" w:eastAsia="zh-CN"/>
        </w:rPr>
        <w:t xml:space="preserve">   </w:t>
      </w:r>
      <w:r>
        <w:rPr>
          <w:rFonts w:hint="eastAsia" w:ascii="仿宋" w:hAnsi="仿宋" w:eastAsia="仿宋" w:cs="仿宋"/>
          <w:color w:val="auto"/>
          <w:sz w:val="25"/>
          <w:highlight w:val="none"/>
        </w:rPr>
        <w:t>月</w:t>
      </w:r>
      <w:r>
        <w:rPr>
          <w:rFonts w:hint="eastAsia" w:ascii="仿宋" w:hAnsi="仿宋" w:eastAsia="仿宋" w:cs="仿宋"/>
          <w:color w:val="auto"/>
          <w:sz w:val="25"/>
          <w:highlight w:val="none"/>
          <w:lang w:val="en-US" w:eastAsia="zh-CN"/>
        </w:rPr>
        <w:t xml:space="preserve">  </w:t>
      </w:r>
      <w:r>
        <w:rPr>
          <w:rFonts w:hint="eastAsia" w:ascii="仿宋" w:hAnsi="仿宋" w:eastAsia="仿宋" w:cs="仿宋"/>
          <w:color w:val="auto"/>
          <w:sz w:val="25"/>
          <w:highlight w:val="none"/>
        </w:rPr>
        <w:t>日止。</w:t>
      </w:r>
    </w:p>
    <w:p>
      <w:pPr>
        <w:spacing w:line="560" w:lineRule="exact"/>
        <w:ind w:firstLine="500" w:firstLineChars="200"/>
        <w:rPr>
          <w:rFonts w:hint="eastAsia" w:ascii="仿宋" w:hAnsi="仿宋" w:eastAsia="仿宋" w:cs="仿宋"/>
          <w:color w:val="auto"/>
          <w:sz w:val="25"/>
          <w:highlight w:val="none"/>
        </w:rPr>
      </w:pPr>
      <w:r>
        <w:rPr>
          <w:rFonts w:hint="eastAsia" w:ascii="仿宋" w:hAnsi="仿宋" w:eastAsia="仿宋" w:cs="仿宋"/>
          <w:color w:val="auto"/>
          <w:sz w:val="25"/>
          <w:highlight w:val="none"/>
        </w:rPr>
        <w:t>授权代表无权转让委托权，特此委托。</w:t>
      </w:r>
    </w:p>
    <w:p>
      <w:pPr>
        <w:spacing w:line="560" w:lineRule="exact"/>
        <w:ind w:firstLine="500" w:firstLineChars="200"/>
        <w:rPr>
          <w:rFonts w:hint="eastAsia" w:ascii="仿宋" w:hAnsi="仿宋" w:eastAsia="仿宋" w:cs="仿宋"/>
          <w:color w:val="auto"/>
          <w:sz w:val="25"/>
          <w:highlight w:val="none"/>
        </w:rPr>
      </w:pPr>
      <w:r>
        <w:rPr>
          <w:rFonts w:hint="eastAsia" w:ascii="仿宋" w:hAnsi="仿宋" w:eastAsia="仿宋" w:cs="仿宋"/>
          <w:color w:val="auto"/>
          <w:sz w:val="25"/>
          <w:highlight w:val="none"/>
          <w:lang w:eastAsia="zh-CN"/>
        </w:rPr>
        <w:t>参选</w:t>
      </w:r>
      <w:r>
        <w:rPr>
          <w:rFonts w:hint="eastAsia" w:ascii="仿宋" w:hAnsi="仿宋" w:eastAsia="仿宋" w:cs="仿宋"/>
          <w:color w:val="auto"/>
          <w:sz w:val="25"/>
          <w:highlight w:val="none"/>
        </w:rPr>
        <w:t>人：(全称、盖章)</w:t>
      </w:r>
    </w:p>
    <w:p>
      <w:pPr>
        <w:spacing w:line="560" w:lineRule="exact"/>
        <w:ind w:firstLine="500" w:firstLineChars="200"/>
        <w:rPr>
          <w:rFonts w:hint="eastAsia" w:ascii="仿宋" w:hAnsi="仿宋" w:eastAsia="仿宋" w:cs="仿宋"/>
          <w:color w:val="auto"/>
          <w:sz w:val="25"/>
          <w:highlight w:val="none"/>
          <w:u w:val="single"/>
        </w:rPr>
      </w:pPr>
      <w:r>
        <w:rPr>
          <w:rFonts w:hint="eastAsia" w:ascii="仿宋" w:hAnsi="仿宋" w:eastAsia="仿宋" w:cs="仿宋"/>
          <w:color w:val="auto"/>
          <w:sz w:val="25"/>
          <w:highlight w:val="none"/>
        </w:rPr>
        <w:t>法定代表人姓名：</w:t>
      </w:r>
    </w:p>
    <w:p>
      <w:pPr>
        <w:spacing w:line="560" w:lineRule="exact"/>
        <w:ind w:firstLine="500" w:firstLineChars="200"/>
        <w:rPr>
          <w:rFonts w:hint="eastAsia" w:ascii="仿宋" w:hAnsi="仿宋" w:eastAsia="仿宋" w:cs="仿宋"/>
          <w:color w:val="auto"/>
          <w:sz w:val="25"/>
          <w:highlight w:val="none"/>
          <w:u w:val="single"/>
        </w:rPr>
      </w:pPr>
      <w:r>
        <w:rPr>
          <w:rFonts w:hint="eastAsia" w:ascii="仿宋" w:hAnsi="仿宋" w:eastAsia="仿宋" w:cs="仿宋"/>
          <w:color w:val="auto"/>
          <w:sz w:val="25"/>
          <w:highlight w:val="none"/>
        </w:rPr>
        <w:t>授权委托人：</w:t>
      </w:r>
    </w:p>
    <w:p>
      <w:pPr>
        <w:spacing w:line="560" w:lineRule="exact"/>
        <w:ind w:firstLine="500" w:firstLineChars="200"/>
        <w:rPr>
          <w:rFonts w:hint="eastAsia" w:ascii="仿宋" w:hAnsi="仿宋" w:eastAsia="仿宋" w:cs="仿宋"/>
          <w:color w:val="auto"/>
          <w:sz w:val="25"/>
          <w:highlight w:val="none"/>
          <w:u w:val="single"/>
        </w:rPr>
      </w:pPr>
      <w:r>
        <w:rPr>
          <w:rFonts w:hint="eastAsia" w:ascii="仿宋" w:hAnsi="仿宋" w:eastAsia="仿宋" w:cs="仿宋"/>
          <w:color w:val="auto"/>
          <w:sz w:val="25"/>
          <w:highlight w:val="none"/>
        </w:rPr>
        <w:t>联系方式：</w:t>
      </w:r>
    </w:p>
    <w:p>
      <w:pPr>
        <w:spacing w:line="560" w:lineRule="exact"/>
        <w:ind w:firstLine="500" w:firstLineChars="200"/>
        <w:rPr>
          <w:rFonts w:hint="eastAsia" w:ascii="仿宋" w:hAnsi="仿宋" w:eastAsia="仿宋" w:cs="仿宋"/>
          <w:color w:val="auto"/>
          <w:sz w:val="25"/>
          <w:highlight w:val="none"/>
          <w:u w:val="single"/>
        </w:rPr>
      </w:pPr>
      <w:r>
        <w:rPr>
          <w:rFonts w:hint="eastAsia" w:ascii="仿宋" w:hAnsi="仿宋" w:eastAsia="仿宋" w:cs="仿宋"/>
          <w:color w:val="auto"/>
          <w:sz w:val="25"/>
          <w:highlight w:val="none"/>
        </w:rPr>
        <w:t>日期：</w:t>
      </w:r>
    </w:p>
    <w:tbl>
      <w:tblPr>
        <w:tblStyle w:val="35"/>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6" w:hRule="atLeast"/>
        </w:trPr>
        <w:tc>
          <w:tcPr>
            <w:tcW w:w="7847" w:type="dxa"/>
            <w:tcBorders>
              <w:top w:val="single" w:color="auto" w:sz="4" w:space="0"/>
              <w:left w:val="single" w:color="auto" w:sz="4" w:space="0"/>
              <w:bottom w:val="single" w:color="auto" w:sz="4" w:space="0"/>
              <w:right w:val="single" w:color="auto" w:sz="4" w:space="0"/>
            </w:tcBorders>
          </w:tcPr>
          <w:p>
            <w:pPr>
              <w:snapToGrid w:val="0"/>
              <w:spacing w:line="420" w:lineRule="exact"/>
              <w:ind w:firstLine="424" w:firstLineChars="202"/>
              <w:jc w:val="left"/>
              <w:rPr>
                <w:rFonts w:hint="eastAsia" w:ascii="仿宋" w:hAnsi="仿宋" w:eastAsia="仿宋" w:cs="仿宋"/>
                <w:color w:val="auto"/>
                <w:highlight w:val="none"/>
              </w:rPr>
            </w:pPr>
          </w:p>
          <w:p>
            <w:pPr>
              <w:snapToGrid w:val="0"/>
              <w:spacing w:line="42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授权委托人身份证（正、反面）复印件</w:t>
            </w:r>
            <w:r>
              <w:rPr>
                <w:rFonts w:hint="eastAsia" w:ascii="仿宋" w:hAnsi="仿宋" w:eastAsia="仿宋" w:cs="仿宋"/>
                <w:b/>
                <w:bCs/>
                <w:color w:val="auto"/>
                <w:highlight w:val="none"/>
                <w:u w:val="single"/>
              </w:rPr>
              <w:t>（黏贴此处，原件备查）</w:t>
            </w:r>
          </w:p>
          <w:p>
            <w:pPr>
              <w:snapToGrid w:val="0"/>
              <w:spacing w:line="420" w:lineRule="exact"/>
              <w:jc w:val="center"/>
              <w:rPr>
                <w:rFonts w:hint="eastAsia" w:ascii="仿宋" w:hAnsi="仿宋" w:eastAsia="仿宋" w:cs="仿宋"/>
                <w:b/>
                <w:bCs/>
                <w:color w:val="auto"/>
                <w:highlight w:val="none"/>
              </w:rPr>
            </w:pPr>
          </w:p>
          <w:p>
            <w:pPr>
              <w:snapToGrid w:val="0"/>
              <w:spacing w:line="420" w:lineRule="exact"/>
              <w:jc w:val="center"/>
              <w:rPr>
                <w:rFonts w:hint="eastAsia" w:ascii="仿宋" w:hAnsi="仿宋" w:eastAsia="仿宋" w:cs="仿宋"/>
                <w:b/>
                <w:bCs/>
                <w:color w:val="auto"/>
                <w:highlight w:val="none"/>
              </w:rPr>
            </w:pPr>
          </w:p>
          <w:p>
            <w:pPr>
              <w:snapToGrid w:val="0"/>
              <w:spacing w:line="420" w:lineRule="exact"/>
              <w:jc w:val="center"/>
              <w:rPr>
                <w:rFonts w:hint="eastAsia" w:ascii="仿宋" w:hAnsi="仿宋" w:eastAsia="仿宋" w:cs="仿宋"/>
                <w:color w:val="auto"/>
                <w:highlight w:val="none"/>
              </w:rPr>
            </w:pPr>
          </w:p>
          <w:p>
            <w:pPr>
              <w:snapToGrid w:val="0"/>
              <w:spacing w:line="420" w:lineRule="exact"/>
              <w:jc w:val="center"/>
              <w:rPr>
                <w:rFonts w:hint="eastAsia" w:ascii="仿宋" w:hAnsi="仿宋" w:eastAsia="仿宋" w:cs="仿宋"/>
                <w:color w:val="auto"/>
                <w:highlight w:val="none"/>
              </w:rPr>
            </w:pPr>
          </w:p>
        </w:tc>
      </w:tr>
    </w:tbl>
    <w:p>
      <w:pPr>
        <w:snapToGrid w:val="0"/>
        <w:spacing w:line="360" w:lineRule="auto"/>
        <w:ind w:firstLine="480" w:firstLineChars="200"/>
        <w:rPr>
          <w:rFonts w:hint="eastAsia" w:ascii="仿宋" w:hAnsi="仿宋" w:eastAsia="仿宋" w:cs="仿宋"/>
          <w:color w:val="auto"/>
          <w:kern w:val="0"/>
          <w:sz w:val="24"/>
          <w:highlight w:val="none"/>
        </w:rPr>
      </w:pPr>
    </w:p>
    <w:p>
      <w:pPr>
        <w:spacing w:line="36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4.</w:t>
      </w:r>
      <w:r>
        <w:rPr>
          <w:rFonts w:hint="eastAsia" w:ascii="仿宋" w:hAnsi="仿宋" w:eastAsia="仿宋" w:cs="仿宋"/>
          <w:b/>
          <w:color w:val="auto"/>
          <w:sz w:val="28"/>
          <w:szCs w:val="28"/>
          <w:highlight w:val="none"/>
        </w:rPr>
        <w:t>无重大违法记录声明</w:t>
      </w:r>
    </w:p>
    <w:p>
      <w:pPr>
        <w:snapToGrid w:val="0"/>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u w:val="single"/>
          <w:lang w:eastAsia="zh-CN"/>
        </w:rPr>
        <w:t>南通</w:t>
      </w:r>
      <w:r>
        <w:rPr>
          <w:rFonts w:hint="eastAsia" w:ascii="仿宋" w:hAnsi="仿宋" w:eastAsia="仿宋" w:cs="仿宋"/>
          <w:bCs/>
          <w:color w:val="auto"/>
          <w:sz w:val="28"/>
          <w:szCs w:val="28"/>
          <w:highlight w:val="none"/>
          <w:u w:val="single"/>
          <w:lang w:val="en-US" w:eastAsia="zh-CN"/>
        </w:rPr>
        <w:t>市小海</w:t>
      </w:r>
      <w:r>
        <w:rPr>
          <w:rFonts w:hint="eastAsia" w:ascii="仿宋" w:hAnsi="仿宋" w:eastAsia="仿宋" w:cs="仿宋"/>
          <w:bCs/>
          <w:color w:val="auto"/>
          <w:sz w:val="28"/>
          <w:szCs w:val="28"/>
          <w:highlight w:val="none"/>
          <w:u w:val="single"/>
          <w:lang w:eastAsia="zh-CN"/>
        </w:rPr>
        <w:t>中学</w:t>
      </w:r>
      <w:r>
        <w:rPr>
          <w:rFonts w:hint="eastAsia" w:ascii="仿宋" w:hAnsi="仿宋" w:eastAsia="仿宋" w:cs="仿宋"/>
          <w:bCs/>
          <w:color w:val="auto"/>
          <w:sz w:val="28"/>
          <w:szCs w:val="28"/>
          <w:highlight w:val="none"/>
        </w:rPr>
        <w:t>：</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我公司郑重声明：参加本次采购活动前</w:t>
      </w:r>
      <w:r>
        <w:rPr>
          <w:rFonts w:hint="eastAsia" w:ascii="仿宋" w:hAnsi="仿宋" w:eastAsia="仿宋" w:cs="仿宋"/>
          <w:color w:val="auto"/>
          <w:sz w:val="28"/>
          <w:szCs w:val="28"/>
          <w:highlight w:val="none"/>
          <w:u w:val="single"/>
        </w:rPr>
        <w:t xml:space="preserve"> 3 </w:t>
      </w:r>
      <w:r>
        <w:rPr>
          <w:rFonts w:hint="eastAsia" w:ascii="仿宋" w:hAnsi="仿宋" w:eastAsia="仿宋" w:cs="仿宋"/>
          <w:color w:val="auto"/>
          <w:sz w:val="28"/>
          <w:szCs w:val="28"/>
          <w:highlight w:val="none"/>
        </w:rPr>
        <w:t>年内，我公司在经营活动中</w:t>
      </w:r>
      <w:r>
        <w:rPr>
          <w:rFonts w:hint="eastAsia" w:ascii="仿宋" w:hAnsi="仿宋" w:eastAsia="仿宋" w:cs="仿宋"/>
          <w:b/>
          <w:bCs/>
          <w:color w:val="auto"/>
          <w:sz w:val="28"/>
          <w:szCs w:val="28"/>
          <w:highlight w:val="none"/>
          <w:u w:val="single"/>
        </w:rPr>
        <w:t>有/没有</w:t>
      </w:r>
      <w:r>
        <w:rPr>
          <w:rFonts w:hint="eastAsia" w:ascii="仿宋" w:hAnsi="仿宋" w:eastAsia="仿宋" w:cs="仿宋"/>
          <w:color w:val="auto"/>
          <w:sz w:val="28"/>
          <w:szCs w:val="28"/>
          <w:highlight w:val="none"/>
        </w:rPr>
        <w:t>因违法经营受到刑事处罚或者责令停产停业、吊销许可证或者执照、较大数额罚款等行政处罚。</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参选</w:t>
      </w:r>
      <w:r>
        <w:rPr>
          <w:rFonts w:hint="eastAsia" w:ascii="仿宋" w:hAnsi="仿宋" w:eastAsia="仿宋" w:cs="仿宋"/>
          <w:color w:val="auto"/>
          <w:sz w:val="28"/>
          <w:szCs w:val="28"/>
          <w:highlight w:val="none"/>
        </w:rPr>
        <w:t>截止时间节点，没有被</w:t>
      </w:r>
      <w:r>
        <w:rPr>
          <w:rFonts w:hint="eastAsia" w:ascii="仿宋" w:hAnsi="仿宋" w:eastAsia="仿宋" w:cs="仿宋"/>
          <w:color w:val="auto"/>
          <w:sz w:val="28"/>
          <w:szCs w:val="32"/>
          <w:highlight w:val="none"/>
        </w:rPr>
        <w:t>“信用江苏”“信用中国”</w:t>
      </w:r>
      <w:r>
        <w:rPr>
          <w:rFonts w:hint="eastAsia" w:ascii="仿宋" w:hAnsi="仿宋" w:eastAsia="仿宋" w:cs="仿宋"/>
          <w:color w:val="auto"/>
          <w:sz w:val="28"/>
          <w:szCs w:val="28"/>
          <w:highlight w:val="none"/>
        </w:rPr>
        <w:t>网站列入失信被执行人、重大税收违法案件当事人名单、采购严重违法失信行为记录名单。</w:t>
      </w:r>
    </w:p>
    <w:p>
      <w:pPr>
        <w:snapToGrid w:val="0"/>
        <w:spacing w:line="360" w:lineRule="auto"/>
        <w:ind w:firstLine="200"/>
        <w:rPr>
          <w:rFonts w:hint="eastAsia" w:ascii="仿宋" w:hAnsi="仿宋" w:eastAsia="仿宋" w:cs="仿宋"/>
          <w:color w:val="auto"/>
          <w:sz w:val="28"/>
          <w:szCs w:val="28"/>
          <w:highlight w:val="none"/>
        </w:rPr>
      </w:pPr>
    </w:p>
    <w:p>
      <w:pPr>
        <w:snapToGrid w:val="0"/>
        <w:spacing w:line="480" w:lineRule="auto"/>
        <w:ind w:right="720" w:firstLine="560" w:firstLineChars="200"/>
        <w:contextualSpacing/>
        <w:jc w:val="righ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法定代表人或授权委托人签字：</w:t>
      </w:r>
    </w:p>
    <w:p>
      <w:pPr>
        <w:snapToGrid w:val="0"/>
        <w:spacing w:line="480" w:lineRule="auto"/>
        <w:ind w:right="720" w:firstLine="560" w:firstLineChars="200"/>
        <w:contextualSpacing/>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pPr>
        <w:snapToGrid w:val="0"/>
        <w:spacing w:line="360" w:lineRule="auto"/>
        <w:ind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日期：</w:t>
      </w:r>
    </w:p>
    <w:p>
      <w:pPr>
        <w:spacing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32"/>
          <w:highlight w:val="none"/>
        </w:rPr>
        <w:br w:type="page"/>
      </w:r>
      <w:r>
        <w:rPr>
          <w:rFonts w:hint="eastAsia" w:ascii="仿宋" w:hAnsi="仿宋" w:eastAsia="仿宋" w:cs="仿宋"/>
          <w:b/>
          <w:color w:val="auto"/>
          <w:sz w:val="28"/>
          <w:szCs w:val="32"/>
          <w:highlight w:val="none"/>
        </w:rPr>
        <w:t>商务技术响应文件相关格式</w:t>
      </w:r>
    </w:p>
    <w:p>
      <w:pPr>
        <w:spacing w:line="360" w:lineRule="auto"/>
        <w:jc w:val="center"/>
        <w:outlineLvl w:val="2"/>
        <w:rPr>
          <w:rFonts w:hint="eastAsia" w:ascii="仿宋" w:hAnsi="仿宋" w:eastAsia="仿宋" w:cs="仿宋"/>
          <w:b/>
          <w:color w:val="auto"/>
          <w:sz w:val="28"/>
          <w:szCs w:val="28"/>
          <w:highlight w:val="none"/>
        </w:rPr>
      </w:pPr>
      <w:bookmarkStart w:id="35" w:name="_Hlk89675716"/>
      <w:r>
        <w:rPr>
          <w:rFonts w:hint="eastAsia" w:ascii="仿宋" w:hAnsi="仿宋" w:eastAsia="仿宋" w:cs="仿宋"/>
          <w:b/>
          <w:color w:val="auto"/>
          <w:sz w:val="28"/>
          <w:szCs w:val="28"/>
          <w:highlight w:val="none"/>
        </w:rPr>
        <w:t>1.技术比选响应函（格式不得变动）</w:t>
      </w:r>
    </w:p>
    <w:p>
      <w:pPr>
        <w:snapToGrid w:val="0"/>
        <w:spacing w:line="360" w:lineRule="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u w:val="single"/>
          <w:lang w:eastAsia="zh-CN"/>
        </w:rPr>
        <w:t>南通</w:t>
      </w:r>
      <w:r>
        <w:rPr>
          <w:rFonts w:hint="eastAsia" w:ascii="仿宋" w:hAnsi="仿宋" w:eastAsia="仿宋" w:cs="仿宋"/>
          <w:color w:val="auto"/>
          <w:sz w:val="28"/>
          <w:szCs w:val="28"/>
          <w:highlight w:val="none"/>
          <w:u w:val="single"/>
          <w:lang w:val="en-US" w:eastAsia="zh-CN"/>
        </w:rPr>
        <w:t>市小海</w:t>
      </w:r>
      <w:r>
        <w:rPr>
          <w:rFonts w:hint="eastAsia" w:ascii="仿宋" w:hAnsi="仿宋" w:eastAsia="仿宋" w:cs="仿宋"/>
          <w:color w:val="auto"/>
          <w:sz w:val="28"/>
          <w:szCs w:val="28"/>
          <w:highlight w:val="none"/>
          <w:u w:val="single"/>
          <w:lang w:eastAsia="zh-CN"/>
        </w:rPr>
        <w:t>中学</w:t>
      </w:r>
      <w:r>
        <w:rPr>
          <w:rFonts w:hint="eastAsia" w:ascii="仿宋" w:hAnsi="仿宋" w:eastAsia="仿宋" w:cs="仿宋"/>
          <w:bCs/>
          <w:color w:val="auto"/>
          <w:sz w:val="28"/>
          <w:szCs w:val="28"/>
          <w:highlight w:val="none"/>
        </w:rPr>
        <w:t>：</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依据贵单位组织的</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（比选项目名称)</w:t>
      </w:r>
      <w:r>
        <w:rPr>
          <w:rFonts w:hint="eastAsia" w:ascii="仿宋" w:hAnsi="仿宋" w:eastAsia="仿宋" w:cs="仿宋"/>
          <w:color w:val="auto"/>
          <w:sz w:val="28"/>
          <w:szCs w:val="28"/>
          <w:highlight w:val="none"/>
        </w:rPr>
        <w:t>项目比选的邀请，我方授权</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（姓名）（职务）</w:t>
      </w:r>
      <w:r>
        <w:rPr>
          <w:rFonts w:hint="eastAsia" w:ascii="仿宋" w:hAnsi="仿宋" w:eastAsia="仿宋" w:cs="仿宋"/>
          <w:color w:val="auto"/>
          <w:sz w:val="28"/>
          <w:szCs w:val="28"/>
          <w:highlight w:val="none"/>
        </w:rPr>
        <w:t>为全权代表参加该项目的比选工作，全权处理本次比选的有关事宜。同时，我公司声明如下：</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1.同意并接受比选文件的各项要求，遵守比选文件中的各项规定，按比选文件的要求提供报价。</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2.我公司已经详细阅读了比选文件的全部内容，我方已完全清晰理解比选文件的要求，不存在任何含糊不清和误解之处，同意放弃对比选文件所表述的内容提出异议和</w:t>
      </w:r>
      <w:r>
        <w:rPr>
          <w:rFonts w:hint="eastAsia" w:ascii="仿宋" w:hAnsi="仿宋" w:eastAsia="仿宋" w:cs="仿宋"/>
          <w:color w:val="auto"/>
          <w:sz w:val="28"/>
          <w:szCs w:val="28"/>
          <w:highlight w:val="none"/>
          <w:lang w:eastAsia="zh-CN"/>
        </w:rPr>
        <w:t>质询</w:t>
      </w:r>
      <w:r>
        <w:rPr>
          <w:rFonts w:hint="eastAsia" w:ascii="仿宋" w:hAnsi="仿宋" w:eastAsia="仿宋" w:cs="仿宋"/>
          <w:color w:val="auto"/>
          <w:sz w:val="28"/>
          <w:szCs w:val="28"/>
          <w:highlight w:val="none"/>
        </w:rPr>
        <w:t>的权利。</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3.我公司已毫无保留地向贵方提供一切所需的证明材料。</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4.我公司承诺在本次比选响应中提供的一切文件，无论是原件还是复印件均真实有效，绝无任何虚假、伪造和夸大的成份。否则，愿承担相应的后果和法律责任。</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b/>
          <w:color w:val="auto"/>
          <w:sz w:val="28"/>
          <w:szCs w:val="28"/>
          <w:highlight w:val="none"/>
        </w:rPr>
        <w:t>我公司尊重比选小组所作的评定结果，同时清楚理解到报价最</w:t>
      </w:r>
      <w:r>
        <w:rPr>
          <w:rFonts w:hint="eastAsia" w:ascii="仿宋" w:hAnsi="仿宋" w:eastAsia="仿宋" w:cs="仿宋"/>
          <w:b/>
          <w:color w:val="auto"/>
          <w:sz w:val="28"/>
          <w:szCs w:val="28"/>
          <w:highlight w:val="none"/>
          <w:lang w:eastAsia="zh-CN"/>
        </w:rPr>
        <w:t>高</w:t>
      </w:r>
      <w:r>
        <w:rPr>
          <w:rFonts w:hint="eastAsia" w:ascii="仿宋" w:hAnsi="仿宋" w:eastAsia="仿宋" w:cs="仿宋"/>
          <w:b/>
          <w:color w:val="auto"/>
          <w:sz w:val="28"/>
          <w:szCs w:val="28"/>
          <w:highlight w:val="none"/>
        </w:rPr>
        <w:t>并非意味着必定获得成交资格。</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b/>
          <w:color w:val="auto"/>
          <w:sz w:val="28"/>
          <w:szCs w:val="28"/>
          <w:highlight w:val="none"/>
        </w:rPr>
        <w:t>一旦成交，我方将根据比选文件的规定，严格履行合同规定的责任和义务，并保证在比选文件中规定的时间期限内完成合同项目。</w:t>
      </w:r>
    </w:p>
    <w:p>
      <w:pPr>
        <w:snapToGrid w:val="0"/>
        <w:spacing w:line="360" w:lineRule="auto"/>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pPr>
        <w:snapToGrid w:val="0"/>
        <w:spacing w:line="360" w:lineRule="auto"/>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法定代表人或授权委托人（签字或盖章）：</w:t>
      </w:r>
    </w:p>
    <w:p>
      <w:pPr>
        <w:pStyle w:val="16"/>
        <w:ind w:firstLine="6480" w:firstLineChars="27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日期：</w:t>
      </w:r>
    </w:p>
    <w:p>
      <w:pPr>
        <w:pStyle w:val="101"/>
        <w:snapToGrid w:val="0"/>
        <w:spacing w:line="300" w:lineRule="auto"/>
        <w:ind w:firstLine="0" w:firstLineChars="0"/>
        <w:contextualSpacing/>
        <w:jc w:val="center"/>
        <w:rPr>
          <w:rFonts w:hint="eastAsia" w:ascii="仿宋" w:hAnsi="仿宋" w:eastAsia="仿宋" w:cs="仿宋"/>
          <w:b/>
          <w:color w:val="auto"/>
          <w:sz w:val="30"/>
          <w:szCs w:val="30"/>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30"/>
          <w:szCs w:val="30"/>
          <w:highlight w:val="none"/>
          <w:lang w:val="en-US" w:eastAsia="zh-CN"/>
        </w:rPr>
        <w:t>2.商务</w:t>
      </w:r>
      <w:r>
        <w:rPr>
          <w:rFonts w:hint="eastAsia" w:ascii="仿宋" w:hAnsi="仿宋" w:eastAsia="仿宋" w:cs="仿宋"/>
          <w:b/>
          <w:color w:val="auto"/>
          <w:sz w:val="30"/>
          <w:szCs w:val="30"/>
          <w:highlight w:val="none"/>
        </w:rPr>
        <w:t>技术部分正负偏离表</w:t>
      </w:r>
    </w:p>
    <w:p>
      <w:pPr>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（由响应人据实提交，表格不够自行添加）</w:t>
      </w:r>
    </w:p>
    <w:p>
      <w:pPr>
        <w:pStyle w:val="16"/>
        <w:tabs>
          <w:tab w:val="left" w:pos="5250"/>
        </w:tabs>
        <w:rPr>
          <w:rFonts w:ascii="仿宋" w:hAnsi="仿宋" w:eastAsia="仿宋" w:cs="仿宋"/>
          <w:color w:val="auto"/>
          <w:sz w:val="24"/>
          <w:highlight w:val="none"/>
          <w:u w:val="single"/>
        </w:rPr>
      </w:pPr>
    </w:p>
    <w:tbl>
      <w:tblPr>
        <w:tblStyle w:val="3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12" w:space="0"/>
              <w:left w:val="single" w:color="auto" w:sz="12" w:space="0"/>
              <w:bottom w:val="single" w:color="auto" w:sz="6" w:space="0"/>
              <w:right w:val="single" w:color="auto" w:sz="6"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63" w:type="dxa"/>
            <w:tcBorders>
              <w:top w:val="single" w:color="auto" w:sz="12" w:space="0"/>
              <w:left w:val="single" w:color="auto" w:sz="6" w:space="0"/>
              <w:bottom w:val="single" w:color="auto" w:sz="6" w:space="0"/>
              <w:right w:val="single" w:color="auto" w:sz="6"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货物或服务名称</w:t>
            </w:r>
          </w:p>
        </w:tc>
        <w:tc>
          <w:tcPr>
            <w:tcW w:w="2706" w:type="dxa"/>
            <w:tcBorders>
              <w:top w:val="single" w:color="auto" w:sz="12" w:space="0"/>
              <w:left w:val="single" w:color="auto" w:sz="6" w:space="0"/>
              <w:bottom w:val="single" w:color="auto" w:sz="6" w:space="0"/>
              <w:right w:val="single" w:color="auto" w:sz="6"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w:t>
            </w:r>
          </w:p>
        </w:tc>
        <w:tc>
          <w:tcPr>
            <w:tcW w:w="2720" w:type="dxa"/>
            <w:tcBorders>
              <w:top w:val="single" w:color="auto" w:sz="12" w:space="0"/>
              <w:left w:val="single" w:color="auto" w:sz="6" w:space="0"/>
              <w:bottom w:val="single" w:color="auto" w:sz="6" w:space="0"/>
              <w:right w:val="single" w:color="auto" w:sz="6" w:space="0"/>
            </w:tcBorders>
            <w:noWrap w:val="0"/>
            <w:vAlign w:val="center"/>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响应文件响应情况</w:t>
            </w:r>
          </w:p>
        </w:tc>
        <w:tc>
          <w:tcPr>
            <w:tcW w:w="1417" w:type="dxa"/>
            <w:tcBorders>
              <w:top w:val="single" w:color="auto" w:sz="12" w:space="0"/>
              <w:left w:val="single" w:color="auto" w:sz="6" w:space="0"/>
              <w:bottom w:val="single" w:color="auto" w:sz="6" w:space="0"/>
              <w:right w:val="single" w:color="auto" w:sz="12" w:space="0"/>
            </w:tcBorders>
            <w:noWrap w:val="0"/>
            <w:vAlign w:val="top"/>
          </w:tcPr>
          <w:p>
            <w:pPr>
              <w:spacing w:line="340" w:lineRule="exact"/>
              <w:jc w:val="center"/>
              <w:rPr>
                <w:rFonts w:hint="eastAsia" w:ascii="仿宋" w:hAnsi="仿宋" w:eastAsia="仿宋" w:cs="仿宋"/>
                <w:color w:val="auto"/>
                <w:szCs w:val="21"/>
                <w:highlight w:val="none"/>
              </w:rPr>
            </w:pPr>
          </w:p>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Cs w:val="21"/>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649" w:type="dxa"/>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2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仿宋" w:hAnsi="仿宋" w:eastAsia="仿宋" w:cs="仿宋"/>
                <w:color w:val="auto"/>
                <w:sz w:val="24"/>
                <w:highlight w:val="none"/>
              </w:rPr>
            </w:pPr>
          </w:p>
        </w:tc>
        <w:tc>
          <w:tcPr>
            <w:tcW w:w="2706"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仿宋" w:hAnsi="仿宋" w:eastAsia="仿宋" w:cs="仿宋"/>
                <w:color w:val="auto"/>
                <w:szCs w:val="21"/>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仿宋" w:hAnsi="仿宋" w:eastAsia="仿宋" w:cs="仿宋"/>
                <w:color w:val="auto"/>
                <w:szCs w:val="21"/>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pPr>
              <w:spacing w:line="340" w:lineRule="exact"/>
              <w:rPr>
                <w:rFonts w:hint="eastAsia" w:ascii="仿宋" w:hAnsi="仿宋" w:eastAsia="仿宋" w:cs="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49" w:type="dxa"/>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2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仿宋" w:hAnsi="仿宋" w:eastAsia="仿宋" w:cs="仿宋"/>
                <w:color w:val="auto"/>
                <w:sz w:val="24"/>
                <w:highlight w:val="none"/>
              </w:rPr>
            </w:pPr>
          </w:p>
        </w:tc>
        <w:tc>
          <w:tcPr>
            <w:tcW w:w="2706"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仿宋" w:hAnsi="仿宋" w:eastAsia="仿宋" w:cs="仿宋"/>
                <w:color w:val="auto"/>
                <w:sz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仿宋" w:hAnsi="仿宋" w:eastAsia="仿宋" w:cs="仿宋"/>
                <w:color w:val="auto"/>
                <w:szCs w:val="21"/>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pPr>
              <w:spacing w:line="340" w:lineRule="exact"/>
              <w:rPr>
                <w:rFonts w:hint="eastAsia" w:ascii="仿宋" w:hAnsi="仿宋" w:eastAsia="仿宋" w:cs="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49" w:type="dxa"/>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2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仿宋" w:hAnsi="仿宋" w:eastAsia="仿宋" w:cs="仿宋"/>
                <w:color w:val="auto"/>
                <w:sz w:val="24"/>
                <w:highlight w:val="none"/>
              </w:rPr>
            </w:pPr>
          </w:p>
        </w:tc>
        <w:tc>
          <w:tcPr>
            <w:tcW w:w="2706" w:type="dxa"/>
            <w:tcBorders>
              <w:top w:val="single" w:color="auto" w:sz="6" w:space="0"/>
              <w:left w:val="single" w:color="auto" w:sz="6" w:space="0"/>
              <w:bottom w:val="single" w:color="auto" w:sz="6" w:space="0"/>
              <w:right w:val="single" w:color="auto" w:sz="6" w:space="0"/>
            </w:tcBorders>
            <w:noWrap w:val="0"/>
            <w:vAlign w:val="center"/>
          </w:tcPr>
          <w:p>
            <w:pPr>
              <w:spacing w:line="340" w:lineRule="exact"/>
              <w:ind w:firstLine="420" w:firstLineChars="200"/>
              <w:rPr>
                <w:rFonts w:hint="eastAsia" w:ascii="仿宋" w:hAnsi="仿宋" w:eastAsia="仿宋" w:cs="仿宋"/>
                <w:color w:val="auto"/>
                <w:szCs w:val="21"/>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仿宋" w:hAnsi="仿宋" w:eastAsia="仿宋" w:cs="仿宋"/>
                <w:color w:val="auto"/>
                <w:szCs w:val="21"/>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pPr>
              <w:spacing w:line="340" w:lineRule="exact"/>
              <w:rPr>
                <w:rFonts w:hint="eastAsia" w:ascii="仿宋" w:hAnsi="仿宋" w:eastAsia="仿宋" w:cs="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49" w:type="dxa"/>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hint="eastAsia" w:ascii="仿宋" w:hAnsi="仿宋" w:eastAsia="仿宋" w:cs="仿宋"/>
                <w:color w:val="auto"/>
                <w:sz w:val="24"/>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仿宋" w:hAnsi="仿宋" w:eastAsia="仿宋" w:cs="仿宋"/>
                <w:color w:val="auto"/>
                <w:sz w:val="24"/>
                <w:highlight w:val="none"/>
              </w:rPr>
            </w:pPr>
          </w:p>
        </w:tc>
        <w:tc>
          <w:tcPr>
            <w:tcW w:w="2706"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仿宋" w:hAnsi="仿宋" w:eastAsia="仿宋" w:cs="仿宋"/>
                <w:color w:val="auto"/>
                <w:sz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仿宋" w:hAnsi="仿宋" w:eastAsia="仿宋" w:cs="仿宋"/>
                <w:color w:val="auto"/>
                <w:szCs w:val="21"/>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pPr>
              <w:spacing w:line="340" w:lineRule="exact"/>
              <w:rPr>
                <w:rFonts w:hint="eastAsia" w:ascii="仿宋" w:hAnsi="仿宋" w:eastAsia="仿宋" w:cs="仿宋"/>
                <w:color w:val="auto"/>
                <w:szCs w:val="21"/>
                <w:highlight w:val="none"/>
              </w:rPr>
            </w:pPr>
          </w:p>
        </w:tc>
      </w:tr>
    </w:tbl>
    <w:p>
      <w:pPr>
        <w:spacing w:line="260" w:lineRule="exact"/>
        <w:rPr>
          <w:rFonts w:hint="eastAsia" w:ascii="仿宋" w:hAnsi="仿宋" w:eastAsia="仿宋" w:cs="仿宋"/>
          <w:color w:val="auto"/>
          <w:sz w:val="24"/>
          <w:highlight w:val="none"/>
          <w:u w:val="single"/>
        </w:rPr>
      </w:pPr>
    </w:p>
    <w:p>
      <w:pPr>
        <w:pStyle w:val="20"/>
        <w:rPr>
          <w:rFonts w:ascii="仿宋" w:hAnsi="仿宋" w:eastAsia="仿宋" w:cs="仿宋"/>
          <w:b/>
          <w:color w:val="auto"/>
          <w:sz w:val="24"/>
          <w:szCs w:val="24"/>
          <w:highlight w:val="none"/>
        </w:rPr>
      </w:pPr>
      <w:r>
        <w:rPr>
          <w:rFonts w:ascii="仿宋" w:hAnsi="仿宋" w:eastAsia="仿宋" w:cs="仿宋"/>
          <w:b/>
          <w:color w:val="auto"/>
          <w:sz w:val="24"/>
          <w:szCs w:val="24"/>
          <w:highlight w:val="none"/>
        </w:rPr>
        <w:t>注：</w:t>
      </w:r>
    </w:p>
    <w:p>
      <w:pPr>
        <w:pStyle w:val="20"/>
        <w:snapToGrid w:val="0"/>
        <w:spacing w:line="300" w:lineRule="auto"/>
        <w:ind w:firstLine="560" w:firstLineChars="200"/>
        <w:contextualSpacing/>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ascii="仿宋" w:hAnsi="仿宋" w:eastAsia="仿宋" w:cs="仿宋"/>
          <w:color w:val="auto"/>
          <w:sz w:val="28"/>
          <w:szCs w:val="28"/>
          <w:highlight w:val="none"/>
        </w:rPr>
        <w:t>响应人提交的响应文件中与</w:t>
      </w:r>
      <w:r>
        <w:rPr>
          <w:rFonts w:hint="eastAsia" w:ascii="仿宋" w:hAnsi="仿宋" w:eastAsia="仿宋" w:cs="仿宋"/>
          <w:color w:val="auto"/>
          <w:sz w:val="28"/>
          <w:szCs w:val="28"/>
          <w:highlight w:val="none"/>
          <w:lang w:eastAsia="zh-CN"/>
        </w:rPr>
        <w:t>比选</w:t>
      </w:r>
      <w:r>
        <w:rPr>
          <w:rFonts w:ascii="仿宋" w:hAnsi="仿宋" w:eastAsia="仿宋" w:cs="仿宋"/>
          <w:color w:val="auto"/>
          <w:sz w:val="28"/>
          <w:szCs w:val="28"/>
          <w:highlight w:val="none"/>
        </w:rPr>
        <w:t>文件第三部分“项目需求说明”中的商务、技术部分的要求有不同时，应逐条填列在偏离表中，否则将认</w:t>
      </w:r>
      <w:bookmarkStart w:id="36" w:name="_GoBack"/>
      <w:bookmarkEnd w:id="36"/>
      <w:r>
        <w:rPr>
          <w:rFonts w:ascii="仿宋" w:hAnsi="仿宋" w:eastAsia="仿宋" w:cs="仿宋"/>
          <w:color w:val="auto"/>
          <w:sz w:val="28"/>
          <w:szCs w:val="28"/>
          <w:highlight w:val="none"/>
        </w:rPr>
        <w:t>为响应人接受</w:t>
      </w:r>
      <w:r>
        <w:rPr>
          <w:rFonts w:hint="eastAsia" w:ascii="仿宋" w:hAnsi="仿宋" w:eastAsia="仿宋" w:cs="仿宋"/>
          <w:color w:val="auto"/>
          <w:sz w:val="28"/>
          <w:szCs w:val="28"/>
          <w:highlight w:val="none"/>
          <w:lang w:eastAsia="zh-CN"/>
        </w:rPr>
        <w:t>比选</w:t>
      </w:r>
      <w:r>
        <w:rPr>
          <w:rFonts w:ascii="仿宋" w:hAnsi="仿宋" w:eastAsia="仿宋" w:cs="仿宋"/>
          <w:color w:val="auto"/>
          <w:sz w:val="28"/>
          <w:szCs w:val="28"/>
          <w:highlight w:val="none"/>
        </w:rPr>
        <w:t>文件的所有要求。完全响应部分不填。</w:t>
      </w:r>
    </w:p>
    <w:p>
      <w:pPr>
        <w:pStyle w:val="20"/>
        <w:snapToGrid w:val="0"/>
        <w:spacing w:line="300" w:lineRule="auto"/>
        <w:ind w:firstLine="560" w:firstLineChars="200"/>
        <w:contextualSpacing/>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ascii="仿宋" w:hAnsi="仿宋" w:eastAsia="仿宋" w:cs="仿宋"/>
          <w:color w:val="auto"/>
          <w:sz w:val="28"/>
          <w:szCs w:val="28"/>
          <w:highlight w:val="none"/>
        </w:rPr>
        <w:t>“偏离说明”一栏选择“正偏离”、“负偏离”进行填写。正偏离的确认和负偏离的是否</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lang w:eastAsia="zh-CN"/>
        </w:rPr>
        <w:t>比选</w:t>
      </w:r>
      <w:r>
        <w:rPr>
          <w:rFonts w:ascii="仿宋" w:hAnsi="仿宋" w:eastAsia="仿宋" w:cs="仿宋"/>
          <w:color w:val="auto"/>
          <w:sz w:val="28"/>
          <w:szCs w:val="28"/>
          <w:highlight w:val="none"/>
        </w:rPr>
        <w:t>文件，经三分之二评委认定。</w:t>
      </w:r>
    </w:p>
    <w:p>
      <w:pPr>
        <w:snapToGrid w:val="0"/>
        <w:spacing w:line="300" w:lineRule="auto"/>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响应人如果虚假响应，将承担被暂停参加</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组织采购活动的风险。</w:t>
      </w:r>
    </w:p>
    <w:p>
      <w:pPr>
        <w:snapToGrid w:val="0"/>
        <w:spacing w:line="300" w:lineRule="auto"/>
        <w:ind w:firstLine="560" w:firstLineChars="200"/>
        <w:contextualSpacing/>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w:t>
      </w:r>
      <w:r>
        <w:rPr>
          <w:rFonts w:hint="eastAsia" w:ascii="仿宋" w:hAnsi="仿宋" w:eastAsia="仿宋" w:cs="仿宋"/>
          <w:bCs/>
          <w:color w:val="auto"/>
          <w:sz w:val="28"/>
          <w:szCs w:val="28"/>
          <w:highlight w:val="none"/>
          <w:lang w:val="en-US" w:eastAsia="zh-CN"/>
        </w:rPr>
        <w:t>.</w:t>
      </w:r>
      <w:r>
        <w:rPr>
          <w:rFonts w:hint="eastAsia" w:ascii="仿宋" w:hAnsi="仿宋" w:eastAsia="仿宋" w:cs="仿宋"/>
          <w:bCs/>
          <w:color w:val="auto"/>
          <w:sz w:val="28"/>
          <w:szCs w:val="28"/>
          <w:highlight w:val="none"/>
        </w:rPr>
        <w:t>供应商若提供其他增值服务，可以在表中自行据实填写。</w:t>
      </w:r>
    </w:p>
    <w:p>
      <w:pPr>
        <w:spacing w:line="360" w:lineRule="auto"/>
        <w:jc w:val="left"/>
        <w:outlineLvl w:val="2"/>
        <w:rPr>
          <w:rFonts w:hint="eastAsia" w:ascii="仿宋" w:hAnsi="仿宋" w:eastAsia="仿宋" w:cs="仿宋"/>
          <w:b/>
          <w:color w:val="auto"/>
          <w:sz w:val="28"/>
          <w:szCs w:val="28"/>
          <w:highlight w:val="none"/>
        </w:rPr>
      </w:pPr>
    </w:p>
    <w:p>
      <w:pPr>
        <w:spacing w:line="360" w:lineRule="auto"/>
        <w:jc w:val="left"/>
        <w:outlineLvl w:val="2"/>
        <w:rPr>
          <w:rFonts w:hint="eastAsia" w:ascii="仿宋" w:hAnsi="仿宋" w:eastAsia="仿宋" w:cs="仿宋"/>
          <w:b/>
          <w:color w:val="auto"/>
          <w:sz w:val="28"/>
          <w:szCs w:val="28"/>
          <w:highlight w:val="none"/>
        </w:rPr>
      </w:pPr>
    </w:p>
    <w:p>
      <w:pPr>
        <w:spacing w:line="360" w:lineRule="auto"/>
        <w:jc w:val="left"/>
        <w:outlineLvl w:val="2"/>
        <w:rPr>
          <w:rFonts w:hint="eastAsia" w:ascii="仿宋" w:hAnsi="仿宋" w:eastAsia="仿宋" w:cs="仿宋"/>
          <w:b/>
          <w:color w:val="auto"/>
          <w:sz w:val="28"/>
          <w:szCs w:val="28"/>
          <w:highlight w:val="none"/>
        </w:rPr>
      </w:pPr>
    </w:p>
    <w:p>
      <w:pPr>
        <w:spacing w:line="360" w:lineRule="auto"/>
        <w:jc w:val="left"/>
        <w:outlineLvl w:val="2"/>
        <w:rPr>
          <w:rFonts w:hint="eastAsia" w:ascii="仿宋" w:hAnsi="仿宋" w:eastAsia="仿宋" w:cs="仿宋"/>
          <w:b/>
          <w:color w:val="auto"/>
          <w:sz w:val="28"/>
          <w:szCs w:val="28"/>
          <w:highlight w:val="none"/>
        </w:rPr>
      </w:pPr>
    </w:p>
    <w:p>
      <w:pPr>
        <w:spacing w:line="360" w:lineRule="auto"/>
        <w:jc w:val="left"/>
        <w:outlineLvl w:val="2"/>
        <w:rPr>
          <w:rFonts w:hint="eastAsia" w:ascii="仿宋" w:hAnsi="仿宋" w:eastAsia="仿宋" w:cs="仿宋"/>
          <w:b/>
          <w:color w:val="auto"/>
          <w:sz w:val="28"/>
          <w:szCs w:val="28"/>
          <w:highlight w:val="none"/>
        </w:rPr>
      </w:pPr>
    </w:p>
    <w:p>
      <w:pPr>
        <w:spacing w:line="360" w:lineRule="auto"/>
        <w:jc w:val="left"/>
        <w:outlineLvl w:val="2"/>
        <w:rPr>
          <w:rFonts w:hint="eastAsia" w:ascii="仿宋" w:hAnsi="仿宋" w:eastAsia="仿宋" w:cs="仿宋"/>
          <w:b/>
          <w:color w:val="auto"/>
          <w:sz w:val="28"/>
          <w:szCs w:val="28"/>
          <w:highlight w:val="none"/>
        </w:rPr>
      </w:pPr>
    </w:p>
    <w:p>
      <w:pPr>
        <w:spacing w:line="360" w:lineRule="auto"/>
        <w:jc w:val="left"/>
        <w:outlineLvl w:val="2"/>
        <w:rPr>
          <w:rFonts w:hint="eastAsia" w:ascii="仿宋" w:hAnsi="仿宋" w:eastAsia="仿宋" w:cs="仿宋"/>
          <w:b/>
          <w:color w:val="auto"/>
          <w:sz w:val="28"/>
          <w:szCs w:val="28"/>
          <w:highlight w:val="none"/>
        </w:rPr>
      </w:pPr>
    </w:p>
    <w:p>
      <w:pPr>
        <w:spacing w:line="360" w:lineRule="auto"/>
        <w:jc w:val="left"/>
        <w:outlineLvl w:val="2"/>
        <w:rPr>
          <w:rFonts w:hint="eastAsia" w:ascii="仿宋" w:hAnsi="仿宋" w:eastAsia="仿宋" w:cs="仿宋"/>
          <w:b/>
          <w:color w:val="auto"/>
          <w:sz w:val="28"/>
          <w:szCs w:val="28"/>
          <w:highlight w:val="none"/>
        </w:rPr>
      </w:pPr>
    </w:p>
    <w:p>
      <w:pPr>
        <w:spacing w:line="360" w:lineRule="auto"/>
        <w:jc w:val="left"/>
        <w:outlineLvl w:val="2"/>
        <w:rPr>
          <w:rFonts w:hint="eastAsia" w:ascii="仿宋" w:hAnsi="仿宋" w:eastAsia="仿宋" w:cs="仿宋"/>
          <w:b/>
          <w:color w:val="auto"/>
          <w:sz w:val="28"/>
          <w:szCs w:val="28"/>
          <w:highlight w:val="none"/>
        </w:rPr>
      </w:pPr>
    </w:p>
    <w:p>
      <w:pPr>
        <w:spacing w:line="360" w:lineRule="auto"/>
        <w:jc w:val="left"/>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价格文件</w:t>
      </w:r>
      <w:r>
        <w:rPr>
          <w:rFonts w:hint="eastAsia" w:ascii="仿宋" w:hAnsi="仿宋" w:eastAsia="仿宋" w:cs="仿宋"/>
          <w:b/>
          <w:color w:val="auto"/>
          <w:sz w:val="28"/>
          <w:szCs w:val="28"/>
          <w:highlight w:val="none"/>
        </w:rPr>
        <w:t>响应文件相关格式</w:t>
      </w:r>
    </w:p>
    <w:p>
      <w:pPr>
        <w:pStyle w:val="34"/>
        <w:jc w:val="center"/>
        <w:rPr>
          <w:rFonts w:hint="default" w:eastAsia="仿宋"/>
          <w:color w:val="auto"/>
          <w:highlight w:val="none"/>
          <w:lang w:val="en-US" w:eastAsia="zh-CN"/>
        </w:rPr>
      </w:pPr>
      <w:r>
        <w:rPr>
          <w:rFonts w:hint="eastAsia" w:ascii="仿宋" w:hAnsi="仿宋" w:eastAsia="仿宋" w:cs="仿宋"/>
          <w:b/>
          <w:color w:val="auto"/>
          <w:sz w:val="28"/>
          <w:szCs w:val="28"/>
          <w:highlight w:val="none"/>
          <w:lang w:val="en-US" w:eastAsia="zh-CN"/>
        </w:rPr>
        <w:t>1.报价总表</w:t>
      </w:r>
    </w:p>
    <w:bookmarkEnd w:id="35"/>
    <w:tbl>
      <w:tblPr>
        <w:tblStyle w:val="35"/>
        <w:tblpPr w:leftFromText="180" w:rightFromText="180" w:vertAnchor="text" w:horzAnchor="page" w:tblpX="1312" w:tblpY="414"/>
        <w:tblOverlap w:val="never"/>
        <w:tblW w:w="92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26"/>
        <w:gridCol w:w="2855"/>
        <w:gridCol w:w="39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426"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2855"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w:t>
            </w:r>
            <w:r>
              <w:rPr>
                <w:rFonts w:hint="eastAsia" w:ascii="仿宋" w:hAnsi="仿宋" w:eastAsia="仿宋" w:cs="仿宋"/>
                <w:b w:val="0"/>
                <w:bCs/>
                <w:color w:val="auto"/>
                <w:sz w:val="24"/>
                <w:szCs w:val="24"/>
                <w:highlight w:val="none"/>
                <w:lang w:val="en-US" w:eastAsia="zh-CN"/>
              </w:rPr>
              <w:t>元）</w:t>
            </w:r>
          </w:p>
        </w:tc>
        <w:tc>
          <w:tcPr>
            <w:tcW w:w="3933"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项目完成时间</w:t>
            </w:r>
          </w:p>
          <w:p>
            <w:pPr>
              <w:kinsoku w:val="0"/>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2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Cs/>
                <w:color w:val="auto"/>
                <w:sz w:val="24"/>
                <w:szCs w:val="24"/>
                <w:highlight w:val="none"/>
                <w:lang w:val="en-US" w:eastAsia="zh-CN"/>
              </w:rPr>
              <w:t xml:space="preserve"> </w:t>
            </w:r>
          </w:p>
        </w:tc>
        <w:tc>
          <w:tcPr>
            <w:tcW w:w="2855"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大写：</w:t>
            </w:r>
          </w:p>
          <w:p>
            <w:pPr>
              <w:pStyle w:val="34"/>
              <w:ind w:left="0" w:leftChars="0" w:firstLine="0" w:firstLineChars="0"/>
              <w:rPr>
                <w:rFonts w:hint="default"/>
                <w:lang w:val="en-US" w:eastAsia="zh-CN"/>
              </w:rPr>
            </w:pPr>
            <w:r>
              <w:rPr>
                <w:rFonts w:hint="eastAsia" w:ascii="仿宋" w:hAnsi="仿宋" w:eastAsia="仿宋" w:cs="仿宋"/>
                <w:color w:val="auto"/>
                <w:sz w:val="24"/>
                <w:szCs w:val="24"/>
                <w:highlight w:val="none"/>
                <w:lang w:val="en-US" w:eastAsia="zh-CN"/>
              </w:rPr>
              <w:t>小写：</w:t>
            </w:r>
          </w:p>
        </w:tc>
        <w:tc>
          <w:tcPr>
            <w:tcW w:w="3933"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完全响应</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文件要求</w:t>
            </w:r>
          </w:p>
          <w:p>
            <w:pPr>
              <w:kinsoku w:val="0"/>
              <w:topLinePunct/>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完全响应</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文件要求的付款方式</w:t>
            </w:r>
          </w:p>
        </w:tc>
      </w:tr>
    </w:tbl>
    <w:p>
      <w:pPr>
        <w:widowControl/>
        <w:spacing w:line="440" w:lineRule="exact"/>
        <w:jc w:val="left"/>
        <w:rPr>
          <w:rFonts w:hint="eastAsia" w:ascii="仿宋" w:hAnsi="仿宋" w:eastAsia="仿宋" w:cs="仿宋"/>
          <w:color w:val="auto"/>
          <w:kern w:val="0"/>
          <w:sz w:val="28"/>
          <w:szCs w:val="28"/>
          <w:highlight w:val="none"/>
        </w:rPr>
      </w:pPr>
    </w:p>
    <w:p>
      <w:pPr>
        <w:widowControl/>
        <w:spacing w:line="44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（1）本表为格式表，不得自行改动，必须提供，否则视为未实质性响应</w:t>
      </w:r>
      <w:r>
        <w:rPr>
          <w:rFonts w:hint="eastAsia" w:ascii="仿宋" w:hAnsi="仿宋" w:eastAsia="仿宋" w:cs="仿宋"/>
          <w:color w:val="auto"/>
          <w:kern w:val="0"/>
          <w:sz w:val="28"/>
          <w:szCs w:val="28"/>
          <w:highlight w:val="none"/>
          <w:lang w:eastAsia="zh-CN"/>
        </w:rPr>
        <w:t>比选</w:t>
      </w:r>
      <w:r>
        <w:rPr>
          <w:rFonts w:hint="eastAsia" w:ascii="仿宋" w:hAnsi="仿宋" w:eastAsia="仿宋" w:cs="仿宋"/>
          <w:color w:val="auto"/>
          <w:kern w:val="0"/>
          <w:sz w:val="28"/>
          <w:szCs w:val="28"/>
          <w:highlight w:val="none"/>
        </w:rPr>
        <w:t>采购文件。</w:t>
      </w:r>
    </w:p>
    <w:p>
      <w:pPr>
        <w:snapToGrid w:val="0"/>
        <w:spacing w:line="460" w:lineRule="exact"/>
        <w:ind w:firstLine="555"/>
        <w:rPr>
          <w:rFonts w:hint="default"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kern w:val="0"/>
          <w:sz w:val="28"/>
          <w:szCs w:val="28"/>
          <w:highlight w:val="none"/>
          <w:lang w:val="en-US" w:eastAsia="zh-CN" w:bidi="ar-SA"/>
        </w:rPr>
        <w:t>报价应包括为完成本次所有的材料费</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人工费</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机械费、设计费、</w:t>
      </w:r>
      <w:r>
        <w:rPr>
          <w:rFonts w:hint="eastAsia" w:ascii="仿宋" w:hAnsi="仿宋" w:eastAsia="仿宋" w:cs="仿宋"/>
          <w:sz w:val="28"/>
          <w:szCs w:val="28"/>
          <w:highlight w:val="none"/>
        </w:rPr>
        <w:t>途中运输费、装卸费、</w:t>
      </w:r>
      <w:r>
        <w:rPr>
          <w:rFonts w:hint="eastAsia" w:ascii="仿宋" w:hAnsi="仿宋" w:eastAsia="仿宋" w:cs="仿宋"/>
          <w:sz w:val="28"/>
          <w:szCs w:val="28"/>
          <w:highlight w:val="none"/>
          <w:lang w:val="en-US" w:eastAsia="zh-CN"/>
        </w:rPr>
        <w:t>施工费</w:t>
      </w:r>
      <w:r>
        <w:rPr>
          <w:rFonts w:hint="eastAsia" w:ascii="仿宋" w:hAnsi="仿宋" w:eastAsia="仿宋" w:cs="仿宋"/>
          <w:sz w:val="28"/>
          <w:szCs w:val="28"/>
          <w:highlight w:val="none"/>
        </w:rPr>
        <w:t>、验收产生的费用、保险费、税费等工作所发生的全部费用以及投标人企业利润和政策性文件规定及合同包含的所有风险、责任等各项应有费用，如有漏项，视同已包含在其总项目中，合同价不予调整。投标报价应包括投标人完成本项目所产生的全部费用</w:t>
      </w:r>
      <w:r>
        <w:rPr>
          <w:rFonts w:hint="eastAsia" w:ascii="仿宋" w:hAnsi="仿宋" w:eastAsia="仿宋" w:cs="仿宋"/>
          <w:kern w:val="0"/>
          <w:sz w:val="28"/>
          <w:szCs w:val="28"/>
          <w:lang w:val="en-US" w:eastAsia="zh-CN" w:bidi="ar-SA"/>
        </w:rPr>
        <w:t>。</w:t>
      </w:r>
    </w:p>
    <w:p>
      <w:pPr>
        <w:snapToGrid w:val="0"/>
        <w:spacing w:line="500" w:lineRule="exact"/>
        <w:jc w:val="right"/>
        <w:rPr>
          <w:rFonts w:hint="eastAsia" w:ascii="仿宋" w:hAnsi="仿宋" w:eastAsia="仿宋" w:cs="仿宋"/>
          <w:color w:val="auto"/>
          <w:sz w:val="28"/>
          <w:szCs w:val="28"/>
          <w:highlight w:val="none"/>
          <w:lang w:val="en-US" w:eastAsia="zh-CN"/>
        </w:rPr>
      </w:pPr>
    </w:p>
    <w:p>
      <w:pPr>
        <w:snapToGrid w:val="0"/>
        <w:spacing w:line="500" w:lineRule="exact"/>
        <w:ind w:left="1322" w:hanging="1321" w:hangingChars="472"/>
        <w:rPr>
          <w:rFonts w:hint="eastAsia" w:ascii="仿宋" w:hAnsi="仿宋" w:eastAsia="仿宋" w:cs="仿宋"/>
          <w:color w:val="auto"/>
          <w:sz w:val="28"/>
          <w:szCs w:val="28"/>
          <w:highlight w:val="none"/>
          <w:lang w:val="en-US" w:eastAsia="zh-CN"/>
        </w:rPr>
      </w:pPr>
    </w:p>
    <w:p>
      <w:pPr>
        <w:snapToGrid w:val="0"/>
        <w:spacing w:line="500" w:lineRule="exact"/>
        <w:ind w:left="1322" w:hanging="1321" w:hangingChars="472"/>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供应商名称</w:t>
      </w:r>
      <w:r>
        <w:rPr>
          <w:rFonts w:hint="eastAsia" w:ascii="仿宋" w:hAnsi="仿宋" w:eastAsia="仿宋" w:cs="仿宋"/>
          <w:color w:val="auto"/>
          <w:sz w:val="28"/>
          <w:szCs w:val="28"/>
          <w:highlight w:val="none"/>
        </w:rPr>
        <w:t xml:space="preserve">：（盖章）             </w:t>
      </w:r>
    </w:p>
    <w:p>
      <w:pPr>
        <w:snapToGrid w:val="0"/>
        <w:spacing w:line="500" w:lineRule="exact"/>
        <w:ind w:left="1322" w:hanging="1321" w:hangingChars="472"/>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法定代表人或受权委托人（签字）：</w:t>
      </w:r>
    </w:p>
    <w:p>
      <w:pPr>
        <w:snapToGrid w:val="0"/>
        <w:spacing w:line="500" w:lineRule="exact"/>
        <w:ind w:left="1322" w:hanging="1321" w:hangingChars="472"/>
        <w:jc w:val="righ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lang w:eastAsia="zh-CN"/>
        </w:rPr>
        <w:t>：</w:t>
      </w:r>
    </w:p>
    <w:p>
      <w:pPr>
        <w:pStyle w:val="16"/>
        <w:rPr>
          <w:rFonts w:hint="eastAsia" w:ascii="仿宋" w:hAnsi="仿宋" w:eastAsia="仿宋" w:cs="仿宋"/>
          <w:color w:val="auto"/>
          <w:sz w:val="28"/>
          <w:szCs w:val="28"/>
          <w:highlight w:val="none"/>
          <w:lang w:eastAsia="zh-CN"/>
        </w:rPr>
      </w:pPr>
    </w:p>
    <w:p>
      <w:pPr>
        <w:rPr>
          <w:rFonts w:hint="eastAsia" w:ascii="仿宋" w:hAnsi="仿宋" w:eastAsia="仿宋" w:cs="仿宋"/>
          <w:color w:val="auto"/>
          <w:sz w:val="28"/>
          <w:szCs w:val="28"/>
          <w:highlight w:val="none"/>
          <w:lang w:eastAsia="zh-CN"/>
        </w:rPr>
      </w:pPr>
    </w:p>
    <w:p>
      <w:pPr>
        <w:pStyle w:val="16"/>
        <w:rPr>
          <w:rFonts w:hint="eastAsia"/>
          <w:lang w:eastAsia="zh-CN"/>
        </w:rPr>
      </w:pPr>
    </w:p>
    <w:p>
      <w:pPr>
        <w:rPr>
          <w:rFonts w:hint="eastAsia" w:ascii="仿宋" w:hAnsi="仿宋" w:eastAsia="仿宋" w:cs="仿宋"/>
          <w:color w:val="auto"/>
          <w:sz w:val="28"/>
          <w:szCs w:val="28"/>
          <w:highlight w:val="none"/>
          <w:lang w:eastAsia="zh-CN"/>
        </w:rPr>
      </w:pPr>
    </w:p>
    <w:p>
      <w:pPr>
        <w:pStyle w:val="16"/>
        <w:rPr>
          <w:rFonts w:hint="eastAsia" w:ascii="仿宋" w:hAnsi="仿宋" w:eastAsia="仿宋" w:cs="仿宋"/>
          <w:color w:val="auto"/>
          <w:sz w:val="28"/>
          <w:szCs w:val="28"/>
          <w:highlight w:val="none"/>
          <w:lang w:eastAsia="zh-CN"/>
        </w:rPr>
      </w:pPr>
    </w:p>
    <w:p>
      <w:pPr>
        <w:rPr>
          <w:rFonts w:hint="eastAsia" w:ascii="仿宋" w:hAnsi="仿宋" w:eastAsia="仿宋" w:cs="仿宋"/>
          <w:color w:val="auto"/>
          <w:sz w:val="28"/>
          <w:szCs w:val="28"/>
          <w:highlight w:val="none"/>
          <w:lang w:eastAsia="zh-CN"/>
        </w:rPr>
      </w:pPr>
    </w:p>
    <w:p>
      <w:pPr>
        <w:rPr>
          <w:rFonts w:hint="eastAsia" w:ascii="仿宋" w:hAnsi="仿宋" w:eastAsia="仿宋" w:cs="仿宋"/>
          <w:color w:val="auto"/>
          <w:sz w:val="28"/>
          <w:szCs w:val="28"/>
          <w:highlight w:val="none"/>
          <w:lang w:eastAsia="zh-CN"/>
        </w:rPr>
      </w:pPr>
    </w:p>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2.报价明细表</w:t>
      </w:r>
    </w:p>
    <w:tbl>
      <w:tblPr>
        <w:tblStyle w:val="35"/>
        <w:tblpPr w:leftFromText="180" w:rightFromText="180" w:vertAnchor="text" w:horzAnchor="page" w:tblpXSpec="center" w:tblpY="251"/>
        <w:tblOverlap w:val="never"/>
        <w:tblW w:w="97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3"/>
        <w:gridCol w:w="1340"/>
        <w:gridCol w:w="1564"/>
        <w:gridCol w:w="1332"/>
        <w:gridCol w:w="734"/>
        <w:gridCol w:w="1023"/>
        <w:gridCol w:w="992"/>
        <w:gridCol w:w="2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134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名称</w:t>
            </w:r>
          </w:p>
        </w:tc>
        <w:tc>
          <w:tcPr>
            <w:tcW w:w="156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规格</w:t>
            </w:r>
          </w:p>
        </w:tc>
        <w:tc>
          <w:tcPr>
            <w:tcW w:w="1332"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数量</w:t>
            </w:r>
          </w:p>
        </w:tc>
        <w:tc>
          <w:tcPr>
            <w:tcW w:w="73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w:t>
            </w:r>
          </w:p>
        </w:tc>
        <w:tc>
          <w:tcPr>
            <w:tcW w:w="10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综合单价（元）</w:t>
            </w:r>
          </w:p>
        </w:tc>
        <w:tc>
          <w:tcPr>
            <w:tcW w:w="9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综合合价（元）</w:t>
            </w:r>
          </w:p>
        </w:tc>
        <w:tc>
          <w:tcPr>
            <w:tcW w:w="209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汉白玉人像</w:t>
            </w:r>
          </w:p>
        </w:tc>
        <w:tc>
          <w:tcPr>
            <w:tcW w:w="1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定制</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个</w:t>
            </w:r>
          </w:p>
        </w:tc>
        <w:tc>
          <w:tcPr>
            <w:tcW w:w="10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泥搞制作、翻制泥稿、石材雕刻打磨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底座基础</w:t>
            </w:r>
          </w:p>
        </w:tc>
        <w:tc>
          <w:tcPr>
            <w:tcW w:w="1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1*1*2</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立方</w:t>
            </w:r>
          </w:p>
        </w:tc>
        <w:tc>
          <w:tcPr>
            <w:tcW w:w="10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基槽开挖、素土夯实、浇筑垫层、植筋、支模、浇筑混凝土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垫层</w:t>
            </w:r>
          </w:p>
        </w:tc>
        <w:tc>
          <w:tcPr>
            <w:tcW w:w="1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1.2*22+2*2</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30.4</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平方</w:t>
            </w:r>
          </w:p>
        </w:tc>
        <w:tc>
          <w:tcPr>
            <w:tcW w:w="1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0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基槽开挖、素土夯实、浇筑混凝土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花岗岩石材</w:t>
            </w:r>
          </w:p>
        </w:tc>
        <w:tc>
          <w:tcPr>
            <w:tcW w:w="1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1.2*0.8*22+2*2</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25.12</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平方</w:t>
            </w:r>
          </w:p>
        </w:tc>
        <w:tc>
          <w:tcPr>
            <w:tcW w:w="1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0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烧面石材、石材铺贴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5</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底座石材</w:t>
            </w:r>
          </w:p>
        </w:tc>
        <w:tc>
          <w:tcPr>
            <w:tcW w:w="1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1*1.25*4+1*1</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平方</w:t>
            </w:r>
          </w:p>
        </w:tc>
        <w:tc>
          <w:tcPr>
            <w:tcW w:w="1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0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光面石材、石材雕刻、石材点挂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6</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草地恢复</w:t>
            </w:r>
          </w:p>
        </w:tc>
        <w:tc>
          <w:tcPr>
            <w:tcW w:w="1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1*1*4</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平方</w:t>
            </w:r>
          </w:p>
        </w:tc>
        <w:tc>
          <w:tcPr>
            <w:tcW w:w="1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0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7</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其他</w:t>
            </w:r>
          </w:p>
        </w:tc>
        <w:tc>
          <w:tcPr>
            <w:tcW w:w="1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运输</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项</w:t>
            </w:r>
          </w:p>
        </w:tc>
        <w:tc>
          <w:tcPr>
            <w:tcW w:w="1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0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其他</w:t>
            </w:r>
          </w:p>
        </w:tc>
        <w:tc>
          <w:tcPr>
            <w:tcW w:w="1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垃圾清理、保洁</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0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0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w:t>
            </w:r>
          </w:p>
        </w:tc>
        <w:tc>
          <w:tcPr>
            <w:tcW w:w="599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合计（元）</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18"/>
                <w:szCs w:val="18"/>
                <w:u w:val="none"/>
                <w:lang w:val="en-US" w:eastAsia="zh-CN" w:bidi="ar"/>
              </w:rPr>
            </w:pPr>
          </w:p>
        </w:tc>
        <w:tc>
          <w:tcPr>
            <w:tcW w:w="20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kern w:val="0"/>
                <w:sz w:val="18"/>
                <w:szCs w:val="18"/>
                <w:u w:val="none"/>
                <w:lang w:val="en-US" w:eastAsia="zh-CN" w:bidi="ar"/>
              </w:rPr>
            </w:pPr>
          </w:p>
        </w:tc>
      </w:tr>
    </w:tbl>
    <w:p>
      <w:pPr>
        <w:rPr>
          <w:rFonts w:hint="eastAsia"/>
          <w:lang w:val="zh-CN"/>
        </w:rPr>
      </w:pPr>
    </w:p>
    <w:p>
      <w:pPr>
        <w:rPr>
          <w:rFonts w:hint="eastAsia"/>
          <w:lang w:val="zh-CN"/>
        </w:rPr>
      </w:pPr>
    </w:p>
    <w:p>
      <w:pPr>
        <w:snapToGrid w:val="0"/>
        <w:spacing w:line="500" w:lineRule="exact"/>
        <w:ind w:left="1133" w:hanging="1132" w:hangingChars="472"/>
        <w:jc w:val="center"/>
        <w:rPr>
          <w:rFonts w:hint="eastAsia" w:ascii="仿宋" w:hAnsi="仿宋" w:eastAsia="仿宋" w:cs="仿宋"/>
          <w:color w:val="auto"/>
          <w:sz w:val="28"/>
          <w:szCs w:val="28"/>
          <w:highlight w:val="none"/>
        </w:rPr>
      </w:pPr>
      <w:r>
        <w:rPr>
          <w:rFonts w:hint="eastAsia" w:ascii="宋体" w:hAnsi="宋体" w:cs="宋体"/>
          <w:color w:val="auto"/>
          <w:sz w:val="24"/>
          <w:highlight w:val="none"/>
          <w:lang w:val="en-US" w:eastAsia="zh-CN"/>
        </w:rPr>
        <w:t xml:space="preserve">                </w:t>
      </w:r>
      <w:r>
        <w:rPr>
          <w:rFonts w:hint="eastAsia" w:ascii="仿宋" w:hAnsi="仿宋" w:eastAsia="仿宋" w:cs="仿宋"/>
          <w:color w:val="auto"/>
          <w:sz w:val="28"/>
          <w:szCs w:val="28"/>
          <w:highlight w:val="none"/>
          <w:lang w:val="en-US" w:eastAsia="zh-CN"/>
        </w:rPr>
        <w:t>参选人</w:t>
      </w:r>
      <w:r>
        <w:rPr>
          <w:rFonts w:hint="eastAsia" w:ascii="仿宋" w:hAnsi="仿宋" w:eastAsia="仿宋" w:cs="仿宋"/>
          <w:color w:val="auto"/>
          <w:sz w:val="28"/>
          <w:szCs w:val="28"/>
          <w:highlight w:val="none"/>
        </w:rPr>
        <w:t>名称：（盖章）</w:t>
      </w:r>
    </w:p>
    <w:p>
      <w:pPr>
        <w:snapToGrid w:val="0"/>
        <w:spacing w:line="500" w:lineRule="exact"/>
        <w:ind w:left="1133" w:hanging="1321" w:hangingChars="47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法定代表人或授权委托人（签字）：</w:t>
      </w:r>
    </w:p>
    <w:p>
      <w:pPr>
        <w:snapToGrid w:val="0"/>
        <w:spacing w:line="500" w:lineRule="exact"/>
        <w:ind w:left="1133" w:hanging="1321" w:hangingChars="472"/>
        <w:jc w:val="center"/>
        <w:rPr>
          <w:rFonts w:hint="default" w:eastAsia="仿宋_GB2312"/>
          <w:lang w:val="en-US" w:eastAsia="zh-CN"/>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lang w:eastAsia="zh-CN"/>
        </w:rPr>
        <w:t>：</w:t>
      </w:r>
    </w:p>
    <w:sectPr>
      <w:headerReference r:id="rId5" w:type="default"/>
      <w:footerReference r:id="rId6" w:type="default"/>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decorative"/>
    <w:pitch w:val="default"/>
    <w:sig w:usb0="00000000" w:usb1="00000000" w:usb2="00000000" w:usb3="00000000" w:csb0="00040000" w:csb1="00000000"/>
    <w:embedRegular r:id="rId1" w:fontKey="{B34EE128-1AE4-49DF-B5C2-234E43ADED6F}"/>
  </w:font>
  <w:font w:name="仿宋">
    <w:panose1 w:val="02010609060101010101"/>
    <w:charset w:val="86"/>
    <w:family w:val="auto"/>
    <w:pitch w:val="default"/>
    <w:sig w:usb0="800002BF" w:usb1="38CF7CFA" w:usb2="00000016" w:usb3="00000000" w:csb0="00040001" w:csb1="00000000"/>
    <w:embedRegular r:id="rId2" w:fontKey="{9FB29AF8-3E97-4C8E-A628-75B09ECD15AD}"/>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embedRegular r:id="rId3" w:fontKey="{93D63D6F-5303-4A31-A82D-C67E6893042F}"/>
  </w:font>
  <w:font w:name="华文新魏">
    <w:panose1 w:val="02010800040101010101"/>
    <w:charset w:val="86"/>
    <w:family w:val="auto"/>
    <w:pitch w:val="default"/>
    <w:sig w:usb0="00000001" w:usb1="080F0000" w:usb2="00000000" w:usb3="00000000" w:csb0="00040000" w:csb1="00000000"/>
    <w:embedRegular r:id="rId4" w:fontKey="{30FA4E99-DC41-4CEF-A4F4-479A009234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PAGE   \* MERGEFORMAT</w:instrText>
    </w:r>
    <w:r>
      <w:fldChar w:fldCharType="separate"/>
    </w:r>
    <w:r>
      <w:rPr>
        <w:lang w:val="zh-CN"/>
      </w:rPr>
      <w:t>5</w:t>
    </w:r>
    <w:r>
      <w:fldChar w:fldCharType="end"/>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13</w:t>
                          </w:r>
                          <w:r>
                            <w:fldChar w:fldCharType="end"/>
                          </w:r>
                          <w:r>
                            <w:t xml:space="preserve"> /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13</w:t>
                    </w:r>
                    <w:r>
                      <w:fldChar w:fldCharType="end"/>
                    </w:r>
                    <w:r>
                      <w:t xml:space="preserve"> /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rPr>
        <w:rFonts w:hint="eastAsia" w:ascii="华文新魏" w:eastAsia="华文新魏"/>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9152A"/>
    <w:multiLevelType w:val="singleLevel"/>
    <w:tmpl w:val="C959152A"/>
    <w:lvl w:ilvl="0" w:tentative="0">
      <w:start w:val="1"/>
      <w:numFmt w:val="bullet"/>
      <w:pStyle w:val="127"/>
      <w:lvlText w:val=""/>
      <w:lvlJc w:val="left"/>
      <w:pPr>
        <w:tabs>
          <w:tab w:val="left" w:pos="780"/>
        </w:tabs>
        <w:ind w:left="780" w:hanging="360"/>
      </w:pPr>
      <w:rPr>
        <w:rFonts w:ascii="Wingdings" w:hAnsi="Wingdings"/>
      </w:rPr>
    </w:lvl>
  </w:abstractNum>
  <w:abstractNum w:abstractNumId="1">
    <w:nsid w:val="0FB6BE2C"/>
    <w:multiLevelType w:val="singleLevel"/>
    <w:tmpl w:val="0FB6BE2C"/>
    <w:lvl w:ilvl="0" w:tentative="0">
      <w:start w:val="1"/>
      <w:numFmt w:val="decimal"/>
      <w:lvlText w:val="%1."/>
      <w:lvlJc w:val="left"/>
      <w:pPr>
        <w:tabs>
          <w:tab w:val="left" w:pos="312"/>
        </w:tabs>
      </w:pPr>
    </w:lvl>
  </w:abstractNum>
  <w:abstractNum w:abstractNumId="2">
    <w:nsid w:val="38DA3F37"/>
    <w:multiLevelType w:val="multilevel"/>
    <w:tmpl w:val="38DA3F37"/>
    <w:lvl w:ilvl="0" w:tentative="0">
      <w:start w:val="1"/>
      <w:numFmt w:val="bullet"/>
      <w:pStyle w:val="121"/>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3">
    <w:nsid w:val="3B20316C"/>
    <w:multiLevelType w:val="singleLevel"/>
    <w:tmpl w:val="3B20316C"/>
    <w:lvl w:ilvl="0" w:tentative="0">
      <w:start w:val="6"/>
      <w:numFmt w:val="chineseCounting"/>
      <w:suff w:val="nothing"/>
      <w:lvlText w:val="%1、"/>
      <w:lvlJc w:val="left"/>
      <w:rPr>
        <w:rFonts w:hint="eastAsia"/>
      </w:rPr>
    </w:lvl>
  </w:abstractNum>
  <w:abstractNum w:abstractNumId="4">
    <w:nsid w:val="5B91ACD0"/>
    <w:multiLevelType w:val="singleLevel"/>
    <w:tmpl w:val="5B91ACD0"/>
    <w:lvl w:ilvl="0" w:tentative="0">
      <w:start w:val="1"/>
      <w:numFmt w:val="chineseCounting"/>
      <w:suff w:val="nothing"/>
      <w:lvlText w:val="%1、"/>
      <w:lvlJc w:val="left"/>
      <w:rPr>
        <w:rFonts w:hint="eastAsia"/>
      </w:rPr>
    </w:lvl>
  </w:abstractNum>
  <w:num w:numId="1">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NTIwOTIzOTlhMTA5N2QzMTYxZDc0ZTg1MjBkMzkifQ=="/>
  </w:docVars>
  <w:rsids>
    <w:rsidRoot w:val="005435A7"/>
    <w:rsid w:val="00003FE6"/>
    <w:rsid w:val="00011F09"/>
    <w:rsid w:val="000356C7"/>
    <w:rsid w:val="0006773E"/>
    <w:rsid w:val="00086BE6"/>
    <w:rsid w:val="000B1FC7"/>
    <w:rsid w:val="000C0A8F"/>
    <w:rsid w:val="00137A3A"/>
    <w:rsid w:val="00140950"/>
    <w:rsid w:val="001759B0"/>
    <w:rsid w:val="00196F47"/>
    <w:rsid w:val="001F4B31"/>
    <w:rsid w:val="001F7830"/>
    <w:rsid w:val="00231073"/>
    <w:rsid w:val="00254018"/>
    <w:rsid w:val="00271186"/>
    <w:rsid w:val="00277618"/>
    <w:rsid w:val="00296367"/>
    <w:rsid w:val="002A5B19"/>
    <w:rsid w:val="002E0C24"/>
    <w:rsid w:val="003036CB"/>
    <w:rsid w:val="00313FB1"/>
    <w:rsid w:val="00331166"/>
    <w:rsid w:val="0033353D"/>
    <w:rsid w:val="0034268A"/>
    <w:rsid w:val="00344751"/>
    <w:rsid w:val="003C4EF0"/>
    <w:rsid w:val="003D0EF1"/>
    <w:rsid w:val="003D1538"/>
    <w:rsid w:val="003D1798"/>
    <w:rsid w:val="003F6D9F"/>
    <w:rsid w:val="0045519F"/>
    <w:rsid w:val="00472747"/>
    <w:rsid w:val="0047793A"/>
    <w:rsid w:val="004F1043"/>
    <w:rsid w:val="00510272"/>
    <w:rsid w:val="005118B0"/>
    <w:rsid w:val="005435A7"/>
    <w:rsid w:val="00546BC8"/>
    <w:rsid w:val="00556D99"/>
    <w:rsid w:val="005E78A3"/>
    <w:rsid w:val="005F0F1B"/>
    <w:rsid w:val="005F502C"/>
    <w:rsid w:val="0068079A"/>
    <w:rsid w:val="00690E1C"/>
    <w:rsid w:val="006A7A32"/>
    <w:rsid w:val="006D164D"/>
    <w:rsid w:val="006E5D72"/>
    <w:rsid w:val="006F780C"/>
    <w:rsid w:val="007314F2"/>
    <w:rsid w:val="00731885"/>
    <w:rsid w:val="007552D0"/>
    <w:rsid w:val="007675AD"/>
    <w:rsid w:val="007A039D"/>
    <w:rsid w:val="007C5422"/>
    <w:rsid w:val="007C733E"/>
    <w:rsid w:val="007D7B49"/>
    <w:rsid w:val="00822E31"/>
    <w:rsid w:val="00827239"/>
    <w:rsid w:val="00833477"/>
    <w:rsid w:val="00852C25"/>
    <w:rsid w:val="00887DC9"/>
    <w:rsid w:val="008B073F"/>
    <w:rsid w:val="008D4574"/>
    <w:rsid w:val="008E792D"/>
    <w:rsid w:val="00911932"/>
    <w:rsid w:val="00911F53"/>
    <w:rsid w:val="00945EAD"/>
    <w:rsid w:val="009637EF"/>
    <w:rsid w:val="009D0570"/>
    <w:rsid w:val="00A21A40"/>
    <w:rsid w:val="00A32DCE"/>
    <w:rsid w:val="00A43752"/>
    <w:rsid w:val="00AD1299"/>
    <w:rsid w:val="00AD6EB1"/>
    <w:rsid w:val="00AE7B9B"/>
    <w:rsid w:val="00AF10CD"/>
    <w:rsid w:val="00B22175"/>
    <w:rsid w:val="00B32A3D"/>
    <w:rsid w:val="00B4203A"/>
    <w:rsid w:val="00B83102"/>
    <w:rsid w:val="00B83D3C"/>
    <w:rsid w:val="00BA4F32"/>
    <w:rsid w:val="00BF3088"/>
    <w:rsid w:val="00BF7022"/>
    <w:rsid w:val="00C04D18"/>
    <w:rsid w:val="00C30BF3"/>
    <w:rsid w:val="00C550E3"/>
    <w:rsid w:val="00C72E3A"/>
    <w:rsid w:val="00C77551"/>
    <w:rsid w:val="00C97C3A"/>
    <w:rsid w:val="00C97FE0"/>
    <w:rsid w:val="00CB6CDC"/>
    <w:rsid w:val="00CD4E72"/>
    <w:rsid w:val="00CE09CA"/>
    <w:rsid w:val="00D04860"/>
    <w:rsid w:val="00D120F2"/>
    <w:rsid w:val="00D32571"/>
    <w:rsid w:val="00D72507"/>
    <w:rsid w:val="00D728E1"/>
    <w:rsid w:val="00DA151A"/>
    <w:rsid w:val="00DF19BD"/>
    <w:rsid w:val="00E0257A"/>
    <w:rsid w:val="00E02FA9"/>
    <w:rsid w:val="00E118FB"/>
    <w:rsid w:val="00E54882"/>
    <w:rsid w:val="00E67260"/>
    <w:rsid w:val="00E970F3"/>
    <w:rsid w:val="00EA0862"/>
    <w:rsid w:val="00EA542E"/>
    <w:rsid w:val="00EA5BFB"/>
    <w:rsid w:val="00EC159E"/>
    <w:rsid w:val="00ED4F7A"/>
    <w:rsid w:val="00F05477"/>
    <w:rsid w:val="00F05E0E"/>
    <w:rsid w:val="00F205C8"/>
    <w:rsid w:val="00F45AA1"/>
    <w:rsid w:val="00F842FE"/>
    <w:rsid w:val="00F8678C"/>
    <w:rsid w:val="00FC377B"/>
    <w:rsid w:val="00FF5221"/>
    <w:rsid w:val="01B12E58"/>
    <w:rsid w:val="01D9415D"/>
    <w:rsid w:val="02246F2C"/>
    <w:rsid w:val="02B12A4B"/>
    <w:rsid w:val="02DA750A"/>
    <w:rsid w:val="03A762C0"/>
    <w:rsid w:val="05335A98"/>
    <w:rsid w:val="05663030"/>
    <w:rsid w:val="0616772D"/>
    <w:rsid w:val="06823015"/>
    <w:rsid w:val="070F3095"/>
    <w:rsid w:val="084C38DA"/>
    <w:rsid w:val="08B047E6"/>
    <w:rsid w:val="0958005D"/>
    <w:rsid w:val="09A47F46"/>
    <w:rsid w:val="0AA15B51"/>
    <w:rsid w:val="0B260413"/>
    <w:rsid w:val="0BF56037"/>
    <w:rsid w:val="0C2030B4"/>
    <w:rsid w:val="0C5C10FD"/>
    <w:rsid w:val="0C8B08BB"/>
    <w:rsid w:val="0C9B6BDE"/>
    <w:rsid w:val="0CAD246E"/>
    <w:rsid w:val="0D4D5A4F"/>
    <w:rsid w:val="0D6D057B"/>
    <w:rsid w:val="0D784215"/>
    <w:rsid w:val="0D95362E"/>
    <w:rsid w:val="0E121748"/>
    <w:rsid w:val="0ED00E3F"/>
    <w:rsid w:val="0EE144B9"/>
    <w:rsid w:val="0F4946D0"/>
    <w:rsid w:val="10971749"/>
    <w:rsid w:val="10E869F7"/>
    <w:rsid w:val="12A54313"/>
    <w:rsid w:val="12F71C17"/>
    <w:rsid w:val="137D40AF"/>
    <w:rsid w:val="147803AD"/>
    <w:rsid w:val="14B94C4B"/>
    <w:rsid w:val="15F630D7"/>
    <w:rsid w:val="16092E0B"/>
    <w:rsid w:val="164D1225"/>
    <w:rsid w:val="16C02ED1"/>
    <w:rsid w:val="17011D34"/>
    <w:rsid w:val="178E0E48"/>
    <w:rsid w:val="17A61510"/>
    <w:rsid w:val="190218D9"/>
    <w:rsid w:val="19A55ACE"/>
    <w:rsid w:val="19AB176E"/>
    <w:rsid w:val="1AF3776F"/>
    <w:rsid w:val="1B1535A3"/>
    <w:rsid w:val="1C097A4B"/>
    <w:rsid w:val="1C0A3439"/>
    <w:rsid w:val="1CE30850"/>
    <w:rsid w:val="1D3C5874"/>
    <w:rsid w:val="1E854FF8"/>
    <w:rsid w:val="1E9B481C"/>
    <w:rsid w:val="1F637562"/>
    <w:rsid w:val="1F75506D"/>
    <w:rsid w:val="20804DC1"/>
    <w:rsid w:val="20C80232"/>
    <w:rsid w:val="21521B0A"/>
    <w:rsid w:val="22327245"/>
    <w:rsid w:val="22F55C75"/>
    <w:rsid w:val="232F32B6"/>
    <w:rsid w:val="23C87E61"/>
    <w:rsid w:val="2403533D"/>
    <w:rsid w:val="24EE1375"/>
    <w:rsid w:val="24FB1784"/>
    <w:rsid w:val="2668592C"/>
    <w:rsid w:val="26E36D60"/>
    <w:rsid w:val="26EE4083"/>
    <w:rsid w:val="27035447"/>
    <w:rsid w:val="27A633BB"/>
    <w:rsid w:val="2A0059E0"/>
    <w:rsid w:val="2A107CE9"/>
    <w:rsid w:val="2A5E1C96"/>
    <w:rsid w:val="2B2362C5"/>
    <w:rsid w:val="2B3A452A"/>
    <w:rsid w:val="2B473D61"/>
    <w:rsid w:val="2C7066A0"/>
    <w:rsid w:val="2D2D342B"/>
    <w:rsid w:val="2E0F2B31"/>
    <w:rsid w:val="2E355879"/>
    <w:rsid w:val="2FB56015"/>
    <w:rsid w:val="2FF47345"/>
    <w:rsid w:val="301C721C"/>
    <w:rsid w:val="304C1E1A"/>
    <w:rsid w:val="30716303"/>
    <w:rsid w:val="309156AA"/>
    <w:rsid w:val="30D51498"/>
    <w:rsid w:val="30EF6B0A"/>
    <w:rsid w:val="30F878AC"/>
    <w:rsid w:val="314A45AB"/>
    <w:rsid w:val="316730A0"/>
    <w:rsid w:val="31C86B8E"/>
    <w:rsid w:val="32737B32"/>
    <w:rsid w:val="32D87995"/>
    <w:rsid w:val="330A641A"/>
    <w:rsid w:val="33C148CD"/>
    <w:rsid w:val="34131554"/>
    <w:rsid w:val="344B15E7"/>
    <w:rsid w:val="35B336E2"/>
    <w:rsid w:val="376B5350"/>
    <w:rsid w:val="37810AC2"/>
    <w:rsid w:val="378400EB"/>
    <w:rsid w:val="37960ED2"/>
    <w:rsid w:val="37BB4EA2"/>
    <w:rsid w:val="37F11517"/>
    <w:rsid w:val="37F166EF"/>
    <w:rsid w:val="37FB65FF"/>
    <w:rsid w:val="3A8654CC"/>
    <w:rsid w:val="3AF410E4"/>
    <w:rsid w:val="3B041271"/>
    <w:rsid w:val="3B7D37CF"/>
    <w:rsid w:val="3BD74EA0"/>
    <w:rsid w:val="3CF45419"/>
    <w:rsid w:val="3D4A4AAA"/>
    <w:rsid w:val="4024421A"/>
    <w:rsid w:val="4100750C"/>
    <w:rsid w:val="410A1661"/>
    <w:rsid w:val="42007EDB"/>
    <w:rsid w:val="42134546"/>
    <w:rsid w:val="423B4F0A"/>
    <w:rsid w:val="42530DE6"/>
    <w:rsid w:val="42755200"/>
    <w:rsid w:val="42B62A75"/>
    <w:rsid w:val="43606AD1"/>
    <w:rsid w:val="43741014"/>
    <w:rsid w:val="43770B04"/>
    <w:rsid w:val="442C263E"/>
    <w:rsid w:val="44533E12"/>
    <w:rsid w:val="44623109"/>
    <w:rsid w:val="454F3AE7"/>
    <w:rsid w:val="479D46F2"/>
    <w:rsid w:val="48AC2CDF"/>
    <w:rsid w:val="49F66C27"/>
    <w:rsid w:val="4B054C48"/>
    <w:rsid w:val="4B7D7754"/>
    <w:rsid w:val="4BAA35C2"/>
    <w:rsid w:val="4C4309AA"/>
    <w:rsid w:val="4C6D34CB"/>
    <w:rsid w:val="4CAE1A3B"/>
    <w:rsid w:val="4D7B7443"/>
    <w:rsid w:val="4DC40DEA"/>
    <w:rsid w:val="4EB26E94"/>
    <w:rsid w:val="4ED60DD5"/>
    <w:rsid w:val="4F1D24F7"/>
    <w:rsid w:val="4F9071D6"/>
    <w:rsid w:val="4FC84E8B"/>
    <w:rsid w:val="507F3C4C"/>
    <w:rsid w:val="50B60EBE"/>
    <w:rsid w:val="50E03FB6"/>
    <w:rsid w:val="51D57A6A"/>
    <w:rsid w:val="52D01FDF"/>
    <w:rsid w:val="52F61A46"/>
    <w:rsid w:val="530C74BB"/>
    <w:rsid w:val="539B334E"/>
    <w:rsid w:val="53F35F32"/>
    <w:rsid w:val="54296E14"/>
    <w:rsid w:val="546C1D57"/>
    <w:rsid w:val="54AF45A2"/>
    <w:rsid w:val="55251C30"/>
    <w:rsid w:val="555D5520"/>
    <w:rsid w:val="560C7AA4"/>
    <w:rsid w:val="567D422C"/>
    <w:rsid w:val="56A0141F"/>
    <w:rsid w:val="57034731"/>
    <w:rsid w:val="57352C97"/>
    <w:rsid w:val="573963A5"/>
    <w:rsid w:val="58F307D5"/>
    <w:rsid w:val="590B5B1F"/>
    <w:rsid w:val="59BC5E5A"/>
    <w:rsid w:val="59C208D3"/>
    <w:rsid w:val="59F47AE4"/>
    <w:rsid w:val="5A295D82"/>
    <w:rsid w:val="5A9A6842"/>
    <w:rsid w:val="5AEF5196"/>
    <w:rsid w:val="5B1433B1"/>
    <w:rsid w:val="5B156068"/>
    <w:rsid w:val="5B171EDE"/>
    <w:rsid w:val="5B2630E4"/>
    <w:rsid w:val="5BC528FD"/>
    <w:rsid w:val="5C07081F"/>
    <w:rsid w:val="5C6248A4"/>
    <w:rsid w:val="5CA44A7B"/>
    <w:rsid w:val="5D77177B"/>
    <w:rsid w:val="5E1A7FDF"/>
    <w:rsid w:val="5E5D0BCB"/>
    <w:rsid w:val="5E895E64"/>
    <w:rsid w:val="5E96232F"/>
    <w:rsid w:val="5EC155FD"/>
    <w:rsid w:val="5F4D7B24"/>
    <w:rsid w:val="60E26CBF"/>
    <w:rsid w:val="614E5143"/>
    <w:rsid w:val="62703EA6"/>
    <w:rsid w:val="62A72D5C"/>
    <w:rsid w:val="63411FC7"/>
    <w:rsid w:val="636522D0"/>
    <w:rsid w:val="63D06263"/>
    <w:rsid w:val="655645C6"/>
    <w:rsid w:val="66081D64"/>
    <w:rsid w:val="6611755B"/>
    <w:rsid w:val="670E5933"/>
    <w:rsid w:val="67254250"/>
    <w:rsid w:val="67D804B8"/>
    <w:rsid w:val="68D05B49"/>
    <w:rsid w:val="69DA4AA7"/>
    <w:rsid w:val="6B0C7B33"/>
    <w:rsid w:val="6BD3071E"/>
    <w:rsid w:val="6C6B4FF9"/>
    <w:rsid w:val="6CB57E24"/>
    <w:rsid w:val="6D33797F"/>
    <w:rsid w:val="6D8617C0"/>
    <w:rsid w:val="6E0177B1"/>
    <w:rsid w:val="6E82467D"/>
    <w:rsid w:val="6F2F210F"/>
    <w:rsid w:val="6FA36146"/>
    <w:rsid w:val="6FD9305B"/>
    <w:rsid w:val="705A380A"/>
    <w:rsid w:val="70814BED"/>
    <w:rsid w:val="70E1568B"/>
    <w:rsid w:val="712D491D"/>
    <w:rsid w:val="725A5B78"/>
    <w:rsid w:val="726A7532"/>
    <w:rsid w:val="728E539F"/>
    <w:rsid w:val="72D11FC9"/>
    <w:rsid w:val="72E27FCE"/>
    <w:rsid w:val="7352461E"/>
    <w:rsid w:val="738467A2"/>
    <w:rsid w:val="73972979"/>
    <w:rsid w:val="74226505"/>
    <w:rsid w:val="745C5CC0"/>
    <w:rsid w:val="74D04D12"/>
    <w:rsid w:val="750556C0"/>
    <w:rsid w:val="75181750"/>
    <w:rsid w:val="75437646"/>
    <w:rsid w:val="765305BA"/>
    <w:rsid w:val="768C2A52"/>
    <w:rsid w:val="769C7EA3"/>
    <w:rsid w:val="76E00193"/>
    <w:rsid w:val="77476464"/>
    <w:rsid w:val="775E0159"/>
    <w:rsid w:val="7769092B"/>
    <w:rsid w:val="77C67628"/>
    <w:rsid w:val="781F6A99"/>
    <w:rsid w:val="78490B23"/>
    <w:rsid w:val="78B413C7"/>
    <w:rsid w:val="78D0199D"/>
    <w:rsid w:val="790B49EA"/>
    <w:rsid w:val="797C1F9F"/>
    <w:rsid w:val="7A0D129F"/>
    <w:rsid w:val="7A6D7F90"/>
    <w:rsid w:val="7AFC0A8F"/>
    <w:rsid w:val="7B160627"/>
    <w:rsid w:val="7BDB3793"/>
    <w:rsid w:val="7C045812"/>
    <w:rsid w:val="7CFA5B11"/>
    <w:rsid w:val="7D0C4610"/>
    <w:rsid w:val="7D8E5CA2"/>
    <w:rsid w:val="7E437985"/>
    <w:rsid w:val="7EC34622"/>
    <w:rsid w:val="7ED625A7"/>
    <w:rsid w:val="7F606315"/>
    <w:rsid w:val="7F9466D7"/>
    <w:rsid w:val="7FA87B93"/>
    <w:rsid w:val="7FDF548C"/>
    <w:rsid w:val="7FE9455C"/>
    <w:rsid w:val="7FF80E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iPriority="39" w:name="toc 9"/>
    <w:lsdException w:qFormat="1"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qFormat="1" w:uiPriority="0" w:name="toa heading"/>
    <w:lsdException w:qFormat="1"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0" w:name="Date"/>
    <w:lsdException w:qFormat="1" w:uiPriority="0" w:name="Body Text First Indent"/>
    <w:lsdException w:qFormat="1" w:uiPriority="99"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iPriority="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62"/>
    <w:semiHidden/>
    <w:unhideWhenUsed/>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63"/>
    <w:semiHidden/>
    <w:unhideWhenUsed/>
    <w:qFormat/>
    <w:uiPriority w:val="0"/>
    <w:pPr>
      <w:keepNext/>
      <w:keepLines/>
      <w:spacing w:before="260" w:after="260" w:line="415" w:lineRule="auto"/>
      <w:outlineLvl w:val="2"/>
    </w:pPr>
    <w:rPr>
      <w:b/>
      <w:bCs/>
      <w:kern w:val="0"/>
      <w:sz w:val="32"/>
      <w:szCs w:val="32"/>
    </w:rPr>
  </w:style>
  <w:style w:type="paragraph" w:styleId="5">
    <w:name w:val="heading 4"/>
    <w:basedOn w:val="1"/>
    <w:next w:val="1"/>
    <w:link w:val="64"/>
    <w:semiHidden/>
    <w:unhideWhenUsed/>
    <w:qFormat/>
    <w:uiPriority w:val="0"/>
    <w:pPr>
      <w:keepNext/>
      <w:jc w:val="center"/>
      <w:outlineLvl w:val="3"/>
    </w:pPr>
    <w:rPr>
      <w:rFonts w:eastAsia="新宋体"/>
      <w:kern w:val="0"/>
      <w:sz w:val="30"/>
      <w:szCs w:val="21"/>
    </w:rPr>
  </w:style>
  <w:style w:type="paragraph" w:styleId="6">
    <w:name w:val="heading 5"/>
    <w:basedOn w:val="1"/>
    <w:next w:val="1"/>
    <w:link w:val="65"/>
    <w:semiHidden/>
    <w:unhideWhenUsed/>
    <w:qFormat/>
    <w:uiPriority w:val="0"/>
    <w:pPr>
      <w:keepNext/>
      <w:keepLines/>
      <w:spacing w:before="280" w:after="290" w:line="374" w:lineRule="auto"/>
      <w:outlineLvl w:val="4"/>
    </w:pPr>
    <w:rPr>
      <w:b/>
      <w:bCs/>
      <w:kern w:val="0"/>
      <w:sz w:val="28"/>
      <w:szCs w:val="28"/>
    </w:rPr>
  </w:style>
  <w:style w:type="paragraph" w:styleId="7">
    <w:name w:val="heading 6"/>
    <w:basedOn w:val="1"/>
    <w:next w:val="1"/>
    <w:link w:val="66"/>
    <w:semiHidden/>
    <w:unhideWhenUsed/>
    <w:qFormat/>
    <w:uiPriority w:val="0"/>
    <w:pPr>
      <w:keepNext/>
      <w:jc w:val="center"/>
      <w:outlineLvl w:val="5"/>
    </w:pPr>
    <w:rPr>
      <w:b/>
      <w:kern w:val="0"/>
      <w:sz w:val="44"/>
      <w:szCs w:val="20"/>
    </w:rPr>
  </w:style>
  <w:style w:type="paragraph" w:styleId="8">
    <w:name w:val="heading 7"/>
    <w:basedOn w:val="1"/>
    <w:next w:val="1"/>
    <w:link w:val="67"/>
    <w:semiHidden/>
    <w:unhideWhenUsed/>
    <w:qFormat/>
    <w:uiPriority w:val="0"/>
    <w:pPr>
      <w:keepNext/>
      <w:keepLines/>
      <w:spacing w:before="240" w:after="64" w:line="319" w:lineRule="auto"/>
      <w:outlineLvl w:val="6"/>
    </w:pPr>
    <w:rPr>
      <w:b/>
      <w:bCs/>
      <w:kern w:val="0"/>
      <w:sz w:val="24"/>
    </w:rPr>
  </w:style>
  <w:style w:type="paragraph" w:styleId="9">
    <w:name w:val="heading 8"/>
    <w:basedOn w:val="1"/>
    <w:next w:val="1"/>
    <w:link w:val="68"/>
    <w:semiHidden/>
    <w:unhideWhenUsed/>
    <w:qFormat/>
    <w:uiPriority w:val="0"/>
    <w:pPr>
      <w:keepNext/>
      <w:keepLines/>
      <w:spacing w:before="240" w:after="64" w:line="319" w:lineRule="auto"/>
      <w:outlineLvl w:val="7"/>
    </w:pPr>
    <w:rPr>
      <w:rFonts w:ascii="Arial" w:hAnsi="Arial" w:eastAsia="黑体"/>
      <w:kern w:val="0"/>
      <w:sz w:val="24"/>
    </w:rPr>
  </w:style>
  <w:style w:type="paragraph" w:styleId="10">
    <w:name w:val="heading 9"/>
    <w:basedOn w:val="1"/>
    <w:next w:val="1"/>
    <w:link w:val="69"/>
    <w:semiHidden/>
    <w:unhideWhenUsed/>
    <w:qFormat/>
    <w:uiPriority w:val="0"/>
    <w:pPr>
      <w:keepNext/>
      <w:keepLines/>
      <w:spacing w:before="240" w:after="64" w:line="319" w:lineRule="auto"/>
      <w:outlineLvl w:val="8"/>
    </w:pPr>
    <w:rPr>
      <w:rFonts w:ascii="Arial" w:hAnsi="Arial" w:eastAsia="黑体"/>
      <w:kern w:val="0"/>
      <w:sz w:val="24"/>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73"/>
    <w:unhideWhenUsed/>
    <w:qFormat/>
    <w:uiPriority w:val="0"/>
    <w:pPr>
      <w:ind w:firstLine="420"/>
    </w:pPr>
    <w:rPr>
      <w:rFonts w:asciiTheme="minorHAnsi" w:hAnsiTheme="minorHAnsi" w:eastAsiaTheme="minorEastAsia" w:cstheme="minorBidi"/>
      <w:szCs w:val="22"/>
    </w:rPr>
  </w:style>
  <w:style w:type="paragraph" w:styleId="12">
    <w:name w:val="Document Map"/>
    <w:basedOn w:val="1"/>
    <w:link w:val="87"/>
    <w:semiHidden/>
    <w:unhideWhenUsed/>
    <w:qFormat/>
    <w:uiPriority w:val="0"/>
    <w:pPr>
      <w:shd w:val="clear" w:color="auto" w:fill="000080"/>
    </w:pPr>
    <w:rPr>
      <w:kern w:val="0"/>
      <w:sz w:val="24"/>
    </w:rPr>
  </w:style>
  <w:style w:type="paragraph" w:styleId="13">
    <w:name w:val="toa heading"/>
    <w:basedOn w:val="1"/>
    <w:next w:val="1"/>
    <w:semiHidden/>
    <w:unhideWhenUsed/>
    <w:qFormat/>
    <w:uiPriority w:val="0"/>
    <w:pPr>
      <w:adjustRightInd w:val="0"/>
      <w:spacing w:line="360" w:lineRule="atLeast"/>
      <w:jc w:val="center"/>
    </w:pPr>
    <w:rPr>
      <w:rFonts w:ascii="Arial" w:hAnsi="Arial" w:eastAsia="黑体"/>
      <w:kern w:val="0"/>
      <w:sz w:val="36"/>
      <w:szCs w:val="20"/>
    </w:rPr>
  </w:style>
  <w:style w:type="paragraph" w:styleId="14">
    <w:name w:val="annotation text"/>
    <w:basedOn w:val="1"/>
    <w:semiHidden/>
    <w:unhideWhenUsed/>
    <w:qFormat/>
    <w:uiPriority w:val="99"/>
    <w:pPr>
      <w:jc w:val="left"/>
    </w:pPr>
  </w:style>
  <w:style w:type="paragraph" w:styleId="15">
    <w:name w:val="Body Text 3"/>
    <w:basedOn w:val="1"/>
    <w:link w:val="84"/>
    <w:semiHidden/>
    <w:unhideWhenUsed/>
    <w:qFormat/>
    <w:uiPriority w:val="0"/>
    <w:pPr>
      <w:spacing w:after="120"/>
    </w:pPr>
    <w:rPr>
      <w:kern w:val="0"/>
      <w:sz w:val="16"/>
      <w:szCs w:val="16"/>
    </w:rPr>
  </w:style>
  <w:style w:type="paragraph" w:styleId="16">
    <w:name w:val="Body Text"/>
    <w:basedOn w:val="1"/>
    <w:next w:val="1"/>
    <w:link w:val="79"/>
    <w:semiHidden/>
    <w:unhideWhenUsed/>
    <w:qFormat/>
    <w:uiPriority w:val="0"/>
    <w:rPr>
      <w:rFonts w:ascii="仿宋_GB2312" w:eastAsia="仿宋_GB2312"/>
      <w:kern w:val="0"/>
      <w:sz w:val="24"/>
      <w:szCs w:val="20"/>
    </w:rPr>
  </w:style>
  <w:style w:type="paragraph" w:styleId="17">
    <w:name w:val="Body Text Indent"/>
    <w:basedOn w:val="1"/>
    <w:next w:val="18"/>
    <w:link w:val="70"/>
    <w:semiHidden/>
    <w:unhideWhenUsed/>
    <w:qFormat/>
    <w:uiPriority w:val="0"/>
    <w:pPr>
      <w:spacing w:after="120"/>
      <w:ind w:left="420" w:leftChars="200"/>
    </w:pPr>
  </w:style>
  <w:style w:type="paragraph" w:styleId="18">
    <w:name w:val="envelope return"/>
    <w:basedOn w:val="1"/>
    <w:semiHidden/>
    <w:unhideWhenUsed/>
    <w:qFormat/>
    <w:uiPriority w:val="99"/>
    <w:pPr>
      <w:snapToGrid w:val="0"/>
    </w:pPr>
    <w:rPr>
      <w:rFonts w:ascii="Arial" w:hAnsi="Arial"/>
    </w:rPr>
  </w:style>
  <w:style w:type="paragraph" w:styleId="19">
    <w:name w:val="Block Text"/>
    <w:basedOn w:val="1"/>
    <w:semiHidden/>
    <w:unhideWhenUsed/>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20">
    <w:name w:val="Plain Text"/>
    <w:basedOn w:val="1"/>
    <w:link w:val="88"/>
    <w:semiHidden/>
    <w:unhideWhenUsed/>
    <w:qFormat/>
    <w:uiPriority w:val="0"/>
    <w:rPr>
      <w:rFonts w:ascii="宋体" w:hAnsi="Courier New"/>
      <w:kern w:val="0"/>
      <w:sz w:val="24"/>
      <w:szCs w:val="21"/>
    </w:rPr>
  </w:style>
  <w:style w:type="paragraph" w:styleId="21">
    <w:name w:val="Date"/>
    <w:basedOn w:val="1"/>
    <w:next w:val="1"/>
    <w:link w:val="81"/>
    <w:semiHidden/>
    <w:unhideWhenUsed/>
    <w:qFormat/>
    <w:uiPriority w:val="0"/>
    <w:rPr>
      <w:kern w:val="0"/>
      <w:sz w:val="24"/>
      <w:szCs w:val="20"/>
    </w:rPr>
  </w:style>
  <w:style w:type="paragraph" w:styleId="22">
    <w:name w:val="Body Text Indent 2"/>
    <w:basedOn w:val="1"/>
    <w:link w:val="85"/>
    <w:semiHidden/>
    <w:unhideWhenUsed/>
    <w:qFormat/>
    <w:uiPriority w:val="0"/>
    <w:pPr>
      <w:spacing w:line="500" w:lineRule="exact"/>
      <w:ind w:firstLine="560" w:firstLineChars="200"/>
    </w:pPr>
    <w:rPr>
      <w:rFonts w:eastAsia="仿宋_GB2312"/>
      <w:kern w:val="0"/>
      <w:sz w:val="28"/>
      <w:szCs w:val="20"/>
    </w:rPr>
  </w:style>
  <w:style w:type="paragraph" w:styleId="23">
    <w:name w:val="Balloon Text"/>
    <w:basedOn w:val="1"/>
    <w:link w:val="89"/>
    <w:semiHidden/>
    <w:unhideWhenUsed/>
    <w:qFormat/>
    <w:uiPriority w:val="0"/>
    <w:rPr>
      <w:kern w:val="0"/>
      <w:sz w:val="18"/>
      <w:szCs w:val="18"/>
    </w:rPr>
  </w:style>
  <w:style w:type="paragraph" w:styleId="24">
    <w:name w:val="footer"/>
    <w:basedOn w:val="1"/>
    <w:link w:val="75"/>
    <w:unhideWhenUsed/>
    <w:qFormat/>
    <w:uiPriority w:val="99"/>
    <w:pPr>
      <w:tabs>
        <w:tab w:val="center" w:pos="4153"/>
        <w:tab w:val="right" w:pos="8306"/>
      </w:tabs>
      <w:snapToGrid w:val="0"/>
      <w:jc w:val="left"/>
    </w:pPr>
    <w:rPr>
      <w:kern w:val="0"/>
      <w:sz w:val="18"/>
      <w:szCs w:val="20"/>
    </w:rPr>
  </w:style>
  <w:style w:type="paragraph" w:styleId="25">
    <w:name w:val="header"/>
    <w:basedOn w:val="1"/>
    <w:link w:val="74"/>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semiHidden/>
    <w:unhideWhenUsed/>
    <w:qFormat/>
    <w:uiPriority w:val="0"/>
    <w:rPr>
      <w:sz w:val="24"/>
    </w:rPr>
  </w:style>
  <w:style w:type="paragraph" w:styleId="27">
    <w:name w:val="List"/>
    <w:basedOn w:val="1"/>
    <w:semiHidden/>
    <w:unhideWhenUsed/>
    <w:qFormat/>
    <w:uiPriority w:val="0"/>
    <w:pPr>
      <w:ind w:left="200" w:hanging="200" w:hangingChars="200"/>
    </w:pPr>
  </w:style>
  <w:style w:type="paragraph" w:styleId="28">
    <w:name w:val="Body Text Indent 3"/>
    <w:basedOn w:val="1"/>
    <w:next w:val="13"/>
    <w:link w:val="86"/>
    <w:semiHidden/>
    <w:unhideWhenUsed/>
    <w:qFormat/>
    <w:uiPriority w:val="0"/>
    <w:pPr>
      <w:spacing w:after="120"/>
      <w:ind w:left="420" w:leftChars="200"/>
    </w:pPr>
    <w:rPr>
      <w:kern w:val="0"/>
      <w:sz w:val="16"/>
      <w:szCs w:val="16"/>
    </w:rPr>
  </w:style>
  <w:style w:type="paragraph" w:styleId="29">
    <w:name w:val="toc 9"/>
    <w:basedOn w:val="1"/>
    <w:next w:val="1"/>
    <w:semiHidden/>
    <w:unhideWhenUsed/>
    <w:qFormat/>
    <w:uiPriority w:val="39"/>
    <w:pPr>
      <w:wordWrap w:val="0"/>
      <w:ind w:left="2975"/>
    </w:pPr>
  </w:style>
  <w:style w:type="paragraph" w:styleId="30">
    <w:name w:val="Body Text 2"/>
    <w:basedOn w:val="1"/>
    <w:link w:val="83"/>
    <w:semiHidden/>
    <w:unhideWhenUsed/>
    <w:qFormat/>
    <w:uiPriority w:val="0"/>
    <w:pPr>
      <w:snapToGrid w:val="0"/>
    </w:pPr>
    <w:rPr>
      <w:b/>
      <w:bCs/>
      <w:kern w:val="0"/>
      <w:sz w:val="18"/>
    </w:rPr>
  </w:style>
  <w:style w:type="paragraph" w:styleId="31">
    <w:name w:val="Message Header"/>
    <w:basedOn w:val="1"/>
    <w:link w:val="80"/>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2">
    <w:name w:val="Normal (Web)"/>
    <w:basedOn w:val="1"/>
    <w:semiHidden/>
    <w:unhideWhenUsed/>
    <w:qFormat/>
    <w:uiPriority w:val="99"/>
    <w:pPr>
      <w:widowControl/>
      <w:spacing w:before="100" w:beforeAutospacing="1" w:after="100" w:afterAutospacing="1"/>
      <w:jc w:val="left"/>
    </w:pPr>
    <w:rPr>
      <w:rFonts w:ascii="宋体" w:hAnsi="宋体"/>
      <w:color w:val="000000"/>
      <w:kern w:val="0"/>
      <w:sz w:val="24"/>
    </w:rPr>
  </w:style>
  <w:style w:type="paragraph" w:styleId="33">
    <w:name w:val="Body Text First Indent"/>
    <w:basedOn w:val="16"/>
    <w:link w:val="82"/>
    <w:semiHidden/>
    <w:unhideWhenUsed/>
    <w:qFormat/>
    <w:uiPriority w:val="0"/>
    <w:pPr>
      <w:spacing w:after="120"/>
      <w:ind w:firstLine="420" w:firstLineChars="100"/>
    </w:pPr>
    <w:rPr>
      <w:rFonts w:ascii="Times New Roman" w:eastAsia="宋体"/>
      <w:szCs w:val="24"/>
    </w:rPr>
  </w:style>
  <w:style w:type="paragraph" w:styleId="34">
    <w:name w:val="Body Text First Indent 2"/>
    <w:basedOn w:val="17"/>
    <w:link w:val="71"/>
    <w:semiHidden/>
    <w:unhideWhenUsed/>
    <w:qFormat/>
    <w:uiPriority w:val="99"/>
    <w:pPr>
      <w:ind w:firstLine="420" w:firstLineChars="200"/>
    </w:pPr>
  </w:style>
  <w:style w:type="table" w:styleId="36">
    <w:name w:val="Table Grid"/>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22"/>
    <w:rPr>
      <w:b/>
      <w:bCs/>
      <w:sz w:val="24"/>
    </w:rPr>
  </w:style>
  <w:style w:type="character" w:styleId="39">
    <w:name w:val="page number"/>
    <w:basedOn w:val="37"/>
    <w:semiHidden/>
    <w:unhideWhenUsed/>
    <w:qFormat/>
    <w:uiPriority w:val="0"/>
    <w:rPr>
      <w:sz w:val="24"/>
    </w:rPr>
  </w:style>
  <w:style w:type="character" w:styleId="40">
    <w:name w:val="FollowedHyperlink"/>
    <w:semiHidden/>
    <w:unhideWhenUsed/>
    <w:qFormat/>
    <w:uiPriority w:val="0"/>
    <w:rPr>
      <w:color w:val="800080"/>
      <w:sz w:val="24"/>
      <w:u w:val="none"/>
    </w:rPr>
  </w:style>
  <w:style w:type="character" w:styleId="41">
    <w:name w:val="Emphasis"/>
    <w:qFormat/>
    <w:uiPriority w:val="20"/>
    <w:rPr>
      <w:b/>
      <w:sz w:val="24"/>
    </w:rPr>
  </w:style>
  <w:style w:type="character" w:styleId="42">
    <w:name w:val="HTML Definition"/>
    <w:semiHidden/>
    <w:unhideWhenUsed/>
    <w:qFormat/>
    <w:uiPriority w:val="99"/>
    <w:rPr>
      <w:sz w:val="24"/>
    </w:rPr>
  </w:style>
  <w:style w:type="character" w:styleId="43">
    <w:name w:val="HTML Typewriter"/>
    <w:semiHidden/>
    <w:unhideWhenUsed/>
    <w:qFormat/>
    <w:uiPriority w:val="99"/>
    <w:rPr>
      <w:rFonts w:hint="default" w:ascii="Courier New" w:hAnsi="Courier New" w:eastAsia="Courier New" w:cs="Courier New"/>
      <w:sz w:val="24"/>
      <w:szCs w:val="24"/>
    </w:rPr>
  </w:style>
  <w:style w:type="character" w:styleId="44">
    <w:name w:val="HTML Acronym"/>
    <w:basedOn w:val="37"/>
    <w:semiHidden/>
    <w:unhideWhenUsed/>
    <w:qFormat/>
    <w:uiPriority w:val="99"/>
    <w:rPr>
      <w:sz w:val="24"/>
    </w:rPr>
  </w:style>
  <w:style w:type="character" w:styleId="45">
    <w:name w:val="HTML Variable"/>
    <w:semiHidden/>
    <w:unhideWhenUsed/>
    <w:qFormat/>
    <w:uiPriority w:val="99"/>
    <w:rPr>
      <w:sz w:val="24"/>
    </w:rPr>
  </w:style>
  <w:style w:type="character" w:styleId="46">
    <w:name w:val="Hyperlink"/>
    <w:unhideWhenUsed/>
    <w:qFormat/>
    <w:uiPriority w:val="0"/>
    <w:rPr>
      <w:color w:val="0000FF"/>
      <w:sz w:val="24"/>
      <w:u w:val="none"/>
    </w:rPr>
  </w:style>
  <w:style w:type="character" w:styleId="47">
    <w:name w:val="HTML Code"/>
    <w:semiHidden/>
    <w:unhideWhenUsed/>
    <w:qFormat/>
    <w:uiPriority w:val="99"/>
    <w:rPr>
      <w:rFonts w:hint="default" w:ascii="Courier New" w:hAnsi="Courier New" w:eastAsia="Courier New" w:cs="Courier New"/>
      <w:sz w:val="24"/>
      <w:szCs w:val="24"/>
    </w:rPr>
  </w:style>
  <w:style w:type="character" w:styleId="48">
    <w:name w:val="HTML Cite"/>
    <w:semiHidden/>
    <w:unhideWhenUsed/>
    <w:qFormat/>
    <w:uiPriority w:val="99"/>
    <w:rPr>
      <w:rFonts w:hint="eastAsia" w:ascii="微软雅黑" w:hAnsi="微软雅黑" w:eastAsia="微软雅黑" w:cs="微软雅黑"/>
      <w:color w:val="3D4B64"/>
      <w:sz w:val="19"/>
      <w:szCs w:val="19"/>
    </w:rPr>
  </w:style>
  <w:style w:type="character" w:styleId="49">
    <w:name w:val="HTML Keyboard"/>
    <w:semiHidden/>
    <w:unhideWhenUsed/>
    <w:qFormat/>
    <w:uiPriority w:val="99"/>
    <w:rPr>
      <w:rFonts w:hint="default" w:ascii="Courier New" w:hAnsi="Courier New" w:eastAsia="Courier New" w:cs="Courier New"/>
      <w:sz w:val="24"/>
      <w:szCs w:val="24"/>
    </w:rPr>
  </w:style>
  <w:style w:type="character" w:styleId="50">
    <w:name w:val="HTML Sample"/>
    <w:semiHidden/>
    <w:unhideWhenUsed/>
    <w:qFormat/>
    <w:uiPriority w:val="99"/>
    <w:rPr>
      <w:rFonts w:hint="default" w:ascii="Courier New" w:hAnsi="Courier New" w:eastAsia="Courier New" w:cs="Courier New"/>
      <w:sz w:val="24"/>
    </w:rPr>
  </w:style>
  <w:style w:type="paragraph" w:customStyle="1" w:styleId="51">
    <w:name w:val="正文1"/>
    <w:qFormat/>
    <w:uiPriority w:val="0"/>
    <w:pPr>
      <w:widowControl w:val="0"/>
      <w:adjustRightInd w:val="0"/>
      <w:spacing w:line="315" w:lineRule="atLeast"/>
      <w:jc w:val="both"/>
    </w:pPr>
    <w:rPr>
      <w:rFonts w:ascii="宋体" w:hAnsi="Times New Roman" w:eastAsia="宋体" w:cs="Times New Roman"/>
      <w:sz w:val="24"/>
      <w:lang w:val="en-US" w:eastAsia="zh-CN" w:bidi="ar-SA"/>
    </w:rPr>
  </w:style>
  <w:style w:type="paragraph" w:customStyle="1" w:styleId="52">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customStyle="1" w:styleId="53">
    <w:name w:val="BodyText1I"/>
    <w:basedOn w:val="54"/>
    <w:qFormat/>
    <w:uiPriority w:val="0"/>
    <w:pPr>
      <w:spacing w:after="120" w:line="240" w:lineRule="auto"/>
      <w:ind w:firstLine="420" w:firstLineChars="100"/>
      <w:jc w:val="both"/>
      <w:textAlignment w:val="baseline"/>
    </w:pPr>
    <w:rPr>
      <w:rFonts w:ascii="楷体_GB2312" w:hAnsi="Arial" w:eastAsia="楷体_GB2312"/>
      <w:kern w:val="2"/>
      <w:sz w:val="21"/>
      <w:szCs w:val="20"/>
      <w:lang w:val="en-US" w:eastAsia="zh-CN" w:bidi="ar-SA"/>
    </w:rPr>
  </w:style>
  <w:style w:type="paragraph" w:customStyle="1" w:styleId="54">
    <w:name w:val="BodyText"/>
    <w:basedOn w:val="1"/>
    <w:next w:val="55"/>
    <w:qFormat/>
    <w:uiPriority w:val="0"/>
    <w:pPr>
      <w:jc w:val="both"/>
      <w:textAlignment w:val="baseline"/>
    </w:pPr>
    <w:rPr>
      <w:rFonts w:ascii="楷体_GB2312" w:hAnsi="Arial" w:eastAsia="楷体_GB2312"/>
      <w:kern w:val="2"/>
      <w:sz w:val="28"/>
      <w:szCs w:val="20"/>
      <w:lang w:val="en-US" w:eastAsia="zh-CN" w:bidi="ar-SA"/>
    </w:rPr>
  </w:style>
  <w:style w:type="paragraph" w:customStyle="1" w:styleId="55">
    <w:name w:val="UserStyle_0"/>
    <w:next w:val="1"/>
    <w:qFormat/>
    <w:uiPriority w:val="0"/>
    <w:pPr>
      <w:widowControl/>
      <w:ind w:left="2550"/>
      <w:jc w:val="both"/>
      <w:textAlignment w:val="baseline"/>
    </w:pPr>
    <w:rPr>
      <w:rFonts w:ascii="Calibri" w:hAnsi="Calibri" w:eastAsia="宋体" w:cs="Times New Roman"/>
      <w:sz w:val="21"/>
      <w:lang w:val="en-US" w:eastAsia="zh-CN" w:bidi="ar-SA"/>
    </w:rPr>
  </w:style>
  <w:style w:type="paragraph" w:customStyle="1" w:styleId="56">
    <w:name w:val="无间隔1"/>
    <w:qFormat/>
    <w:uiPriority w:val="0"/>
    <w:rPr>
      <w:rFonts w:ascii="Times New Roman" w:hAnsi="Times New Roman" w:eastAsia="宋体" w:cs="Times New Roman"/>
      <w:sz w:val="22"/>
      <w:szCs w:val="22"/>
      <w:lang w:val="en-US" w:eastAsia="en-US" w:bidi="en-US"/>
    </w:rPr>
  </w:style>
  <w:style w:type="paragraph" w:customStyle="1" w:styleId="57">
    <w:name w:val="style4"/>
    <w:basedOn w:val="1"/>
    <w:next w:val="58"/>
    <w:qFormat/>
    <w:uiPriority w:val="0"/>
    <w:pPr>
      <w:widowControl/>
      <w:spacing w:before="280" w:after="280"/>
    </w:pPr>
    <w:rPr>
      <w:rFonts w:ascii="宋体"/>
      <w:sz w:val="18"/>
    </w:rPr>
  </w:style>
  <w:style w:type="paragraph" w:customStyle="1" w:styleId="5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9">
    <w:name w:val="普通正文"/>
    <w:basedOn w:val="1"/>
    <w:link w:val="95"/>
    <w:qFormat/>
    <w:uiPriority w:val="0"/>
    <w:pPr>
      <w:adjustRightInd w:val="0"/>
      <w:spacing w:before="120" w:after="120" w:line="360" w:lineRule="auto"/>
      <w:ind w:left="-2" w:right="120" w:firstLine="480"/>
      <w:jc w:val="center"/>
    </w:pPr>
    <w:rPr>
      <w:rFonts w:ascii="Arial" w:hAnsi="Arial" w:cs="Arial" w:eastAsiaTheme="minorEastAsia"/>
      <w:sz w:val="24"/>
    </w:rPr>
  </w:style>
  <w:style w:type="paragraph" w:customStyle="1" w:styleId="60">
    <w:name w:val="首行缩进"/>
    <w:basedOn w:val="1"/>
    <w:qFormat/>
    <w:uiPriority w:val="0"/>
    <w:pPr>
      <w:ind w:firstLine="480" w:firstLineChars="200"/>
    </w:pPr>
    <w:rPr>
      <w:szCs w:val="20"/>
      <w:lang w:val="zh-CN"/>
    </w:rPr>
  </w:style>
  <w:style w:type="character" w:customStyle="1" w:styleId="61">
    <w:name w:val="标题 1 Char"/>
    <w:basedOn w:val="37"/>
    <w:link w:val="2"/>
    <w:qFormat/>
    <w:uiPriority w:val="0"/>
    <w:rPr>
      <w:rFonts w:ascii="Times New Roman" w:hAnsi="Times New Roman" w:eastAsia="宋体" w:cs="Times New Roman"/>
      <w:b/>
      <w:bCs/>
      <w:kern w:val="44"/>
      <w:sz w:val="44"/>
      <w:szCs w:val="44"/>
    </w:rPr>
  </w:style>
  <w:style w:type="character" w:customStyle="1" w:styleId="62">
    <w:name w:val="标题 2 Char"/>
    <w:basedOn w:val="37"/>
    <w:link w:val="3"/>
    <w:semiHidden/>
    <w:qFormat/>
    <w:uiPriority w:val="0"/>
    <w:rPr>
      <w:rFonts w:ascii="Arial" w:hAnsi="Arial" w:eastAsia="黑体" w:cs="Times New Roman"/>
      <w:b/>
      <w:bCs/>
      <w:kern w:val="0"/>
      <w:sz w:val="32"/>
      <w:szCs w:val="32"/>
    </w:rPr>
  </w:style>
  <w:style w:type="character" w:customStyle="1" w:styleId="63">
    <w:name w:val="标题 3 Char"/>
    <w:basedOn w:val="37"/>
    <w:link w:val="4"/>
    <w:semiHidden/>
    <w:qFormat/>
    <w:uiPriority w:val="0"/>
    <w:rPr>
      <w:rFonts w:ascii="Times New Roman" w:hAnsi="Times New Roman" w:eastAsia="宋体" w:cs="Times New Roman"/>
      <w:b/>
      <w:bCs/>
      <w:kern w:val="0"/>
      <w:sz w:val="32"/>
      <w:szCs w:val="32"/>
    </w:rPr>
  </w:style>
  <w:style w:type="character" w:customStyle="1" w:styleId="64">
    <w:name w:val="标题 4 Char"/>
    <w:basedOn w:val="37"/>
    <w:link w:val="5"/>
    <w:semiHidden/>
    <w:qFormat/>
    <w:uiPriority w:val="0"/>
    <w:rPr>
      <w:rFonts w:ascii="Times New Roman" w:hAnsi="Times New Roman" w:eastAsia="新宋体" w:cs="Times New Roman"/>
      <w:kern w:val="0"/>
      <w:sz w:val="30"/>
      <w:szCs w:val="21"/>
    </w:rPr>
  </w:style>
  <w:style w:type="character" w:customStyle="1" w:styleId="65">
    <w:name w:val="标题 5 Char"/>
    <w:basedOn w:val="37"/>
    <w:link w:val="6"/>
    <w:semiHidden/>
    <w:qFormat/>
    <w:uiPriority w:val="0"/>
    <w:rPr>
      <w:rFonts w:ascii="Times New Roman" w:hAnsi="Times New Roman" w:eastAsia="宋体" w:cs="Times New Roman"/>
      <w:b/>
      <w:bCs/>
      <w:kern w:val="0"/>
      <w:sz w:val="28"/>
      <w:szCs w:val="28"/>
    </w:rPr>
  </w:style>
  <w:style w:type="character" w:customStyle="1" w:styleId="66">
    <w:name w:val="标题 6 Char"/>
    <w:basedOn w:val="37"/>
    <w:link w:val="7"/>
    <w:semiHidden/>
    <w:qFormat/>
    <w:uiPriority w:val="0"/>
    <w:rPr>
      <w:rFonts w:ascii="Times New Roman" w:hAnsi="Times New Roman" w:eastAsia="宋体" w:cs="Times New Roman"/>
      <w:b/>
      <w:kern w:val="0"/>
      <w:sz w:val="44"/>
      <w:szCs w:val="20"/>
    </w:rPr>
  </w:style>
  <w:style w:type="character" w:customStyle="1" w:styleId="67">
    <w:name w:val="标题 7 Char"/>
    <w:basedOn w:val="37"/>
    <w:link w:val="8"/>
    <w:semiHidden/>
    <w:qFormat/>
    <w:uiPriority w:val="0"/>
    <w:rPr>
      <w:rFonts w:ascii="Times New Roman" w:hAnsi="Times New Roman" w:eastAsia="宋体" w:cs="Times New Roman"/>
      <w:b/>
      <w:bCs/>
      <w:kern w:val="0"/>
      <w:sz w:val="24"/>
      <w:szCs w:val="24"/>
    </w:rPr>
  </w:style>
  <w:style w:type="character" w:customStyle="1" w:styleId="68">
    <w:name w:val="标题 8 Char"/>
    <w:basedOn w:val="37"/>
    <w:link w:val="9"/>
    <w:semiHidden/>
    <w:qFormat/>
    <w:uiPriority w:val="0"/>
    <w:rPr>
      <w:rFonts w:ascii="Arial" w:hAnsi="Arial" w:eastAsia="黑体" w:cs="Times New Roman"/>
      <w:kern w:val="0"/>
      <w:sz w:val="24"/>
      <w:szCs w:val="24"/>
    </w:rPr>
  </w:style>
  <w:style w:type="character" w:customStyle="1" w:styleId="69">
    <w:name w:val="标题 9 Char"/>
    <w:basedOn w:val="37"/>
    <w:link w:val="10"/>
    <w:semiHidden/>
    <w:qFormat/>
    <w:uiPriority w:val="0"/>
    <w:rPr>
      <w:rFonts w:ascii="Arial" w:hAnsi="Arial" w:eastAsia="黑体" w:cs="Times New Roman"/>
      <w:kern w:val="0"/>
      <w:sz w:val="24"/>
      <w:szCs w:val="21"/>
    </w:rPr>
  </w:style>
  <w:style w:type="character" w:customStyle="1" w:styleId="70">
    <w:name w:val="正文文本缩进 Char"/>
    <w:basedOn w:val="37"/>
    <w:link w:val="17"/>
    <w:semiHidden/>
    <w:qFormat/>
    <w:uiPriority w:val="0"/>
    <w:rPr>
      <w:rFonts w:ascii="Times New Roman" w:hAnsi="Times New Roman" w:eastAsia="宋体" w:cs="Times New Roman"/>
      <w:szCs w:val="24"/>
    </w:rPr>
  </w:style>
  <w:style w:type="character" w:customStyle="1" w:styleId="71">
    <w:name w:val="正文首行缩进 2 Char"/>
    <w:basedOn w:val="70"/>
    <w:link w:val="34"/>
    <w:semiHidden/>
    <w:qFormat/>
    <w:uiPriority w:val="99"/>
    <w:rPr>
      <w:rFonts w:ascii="Times New Roman" w:hAnsi="Times New Roman" w:eastAsia="宋体" w:cs="Times New Roman"/>
      <w:szCs w:val="24"/>
    </w:rPr>
  </w:style>
  <w:style w:type="paragraph" w:customStyle="1" w:styleId="72">
    <w:name w:val="msonormal"/>
    <w:basedOn w:val="1"/>
    <w:qFormat/>
    <w:uiPriority w:val="0"/>
    <w:pPr>
      <w:widowControl/>
      <w:spacing w:before="100" w:beforeAutospacing="1" w:after="100" w:afterAutospacing="1"/>
      <w:jc w:val="left"/>
    </w:pPr>
    <w:rPr>
      <w:rFonts w:ascii="宋体" w:hAnsi="宋体"/>
      <w:color w:val="000000"/>
      <w:kern w:val="0"/>
      <w:sz w:val="24"/>
    </w:rPr>
  </w:style>
  <w:style w:type="character" w:customStyle="1" w:styleId="73">
    <w:name w:val="正文缩进 Char"/>
    <w:link w:val="11"/>
    <w:semiHidden/>
    <w:qFormat/>
    <w:locked/>
    <w:uiPriority w:val="0"/>
  </w:style>
  <w:style w:type="character" w:customStyle="1" w:styleId="74">
    <w:name w:val="页眉 Char"/>
    <w:basedOn w:val="37"/>
    <w:link w:val="25"/>
    <w:qFormat/>
    <w:uiPriority w:val="0"/>
    <w:rPr>
      <w:rFonts w:ascii="Times New Roman" w:hAnsi="Times New Roman" w:eastAsia="宋体" w:cs="Times New Roman"/>
      <w:kern w:val="0"/>
      <w:sz w:val="18"/>
      <w:szCs w:val="18"/>
    </w:rPr>
  </w:style>
  <w:style w:type="character" w:customStyle="1" w:styleId="75">
    <w:name w:val="页脚 Char"/>
    <w:basedOn w:val="37"/>
    <w:link w:val="24"/>
    <w:qFormat/>
    <w:uiPriority w:val="99"/>
    <w:rPr>
      <w:rFonts w:ascii="Times New Roman" w:hAnsi="Times New Roman" w:eastAsia="宋体" w:cs="Times New Roman"/>
      <w:kern w:val="0"/>
      <w:sz w:val="18"/>
      <w:szCs w:val="20"/>
    </w:rPr>
  </w:style>
  <w:style w:type="paragraph" w:customStyle="1" w:styleId="76">
    <w:name w:val="一级条标题"/>
    <w:basedOn w:val="77"/>
    <w:next w:val="78"/>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77">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78">
    <w:name w:val="段"/>
    <w:basedOn w:val="1"/>
    <w:next w:val="1"/>
    <w:qFormat/>
    <w:uiPriority w:val="0"/>
    <w:pPr>
      <w:widowControl/>
      <w:autoSpaceDE w:val="0"/>
      <w:autoSpaceDN w:val="0"/>
      <w:ind w:firstLine="200" w:firstLineChars="200"/>
    </w:pPr>
    <w:rPr>
      <w:rFonts w:ascii="宋体"/>
      <w:kern w:val="0"/>
    </w:rPr>
  </w:style>
  <w:style w:type="character" w:customStyle="1" w:styleId="79">
    <w:name w:val="正文文本 Char"/>
    <w:basedOn w:val="37"/>
    <w:link w:val="16"/>
    <w:semiHidden/>
    <w:qFormat/>
    <w:uiPriority w:val="0"/>
    <w:rPr>
      <w:rFonts w:ascii="仿宋_GB2312" w:hAnsi="Times New Roman" w:eastAsia="仿宋_GB2312" w:cs="Times New Roman"/>
      <w:kern w:val="0"/>
      <w:sz w:val="24"/>
      <w:szCs w:val="20"/>
    </w:rPr>
  </w:style>
  <w:style w:type="character" w:customStyle="1" w:styleId="80">
    <w:name w:val="信息标题 Char"/>
    <w:basedOn w:val="37"/>
    <w:link w:val="31"/>
    <w:semiHidden/>
    <w:qFormat/>
    <w:uiPriority w:val="99"/>
    <w:rPr>
      <w:rFonts w:ascii="Cambria" w:hAnsi="Cambria" w:eastAsia="宋体" w:cs="Times New Roman"/>
      <w:sz w:val="24"/>
      <w:szCs w:val="24"/>
      <w:shd w:val="pct20" w:color="auto" w:fill="auto"/>
    </w:rPr>
  </w:style>
  <w:style w:type="character" w:customStyle="1" w:styleId="81">
    <w:name w:val="日期 Char"/>
    <w:basedOn w:val="37"/>
    <w:link w:val="21"/>
    <w:semiHidden/>
    <w:qFormat/>
    <w:uiPriority w:val="0"/>
    <w:rPr>
      <w:rFonts w:ascii="Times New Roman" w:hAnsi="Times New Roman" w:eastAsia="宋体" w:cs="Times New Roman"/>
      <w:kern w:val="0"/>
      <w:sz w:val="24"/>
      <w:szCs w:val="20"/>
    </w:rPr>
  </w:style>
  <w:style w:type="character" w:customStyle="1" w:styleId="82">
    <w:name w:val="正文首行缩进 Char"/>
    <w:basedOn w:val="79"/>
    <w:link w:val="33"/>
    <w:semiHidden/>
    <w:qFormat/>
    <w:uiPriority w:val="0"/>
    <w:rPr>
      <w:rFonts w:ascii="Times New Roman" w:hAnsi="Times New Roman" w:eastAsia="宋体" w:cs="Times New Roman"/>
      <w:kern w:val="0"/>
      <w:sz w:val="24"/>
      <w:szCs w:val="24"/>
    </w:rPr>
  </w:style>
  <w:style w:type="character" w:customStyle="1" w:styleId="83">
    <w:name w:val="正文文本 2 Char"/>
    <w:basedOn w:val="37"/>
    <w:link w:val="30"/>
    <w:semiHidden/>
    <w:qFormat/>
    <w:uiPriority w:val="0"/>
    <w:rPr>
      <w:rFonts w:ascii="Times New Roman" w:hAnsi="Times New Roman" w:eastAsia="宋体" w:cs="Times New Roman"/>
      <w:b/>
      <w:bCs/>
      <w:kern w:val="0"/>
      <w:sz w:val="18"/>
      <w:szCs w:val="24"/>
    </w:rPr>
  </w:style>
  <w:style w:type="character" w:customStyle="1" w:styleId="84">
    <w:name w:val="正文文本 3 Char"/>
    <w:basedOn w:val="37"/>
    <w:link w:val="15"/>
    <w:semiHidden/>
    <w:qFormat/>
    <w:uiPriority w:val="0"/>
    <w:rPr>
      <w:rFonts w:ascii="Times New Roman" w:hAnsi="Times New Roman" w:eastAsia="宋体" w:cs="Times New Roman"/>
      <w:kern w:val="0"/>
      <w:sz w:val="16"/>
      <w:szCs w:val="16"/>
    </w:rPr>
  </w:style>
  <w:style w:type="character" w:customStyle="1" w:styleId="85">
    <w:name w:val="正文文本缩进 2 Char"/>
    <w:basedOn w:val="37"/>
    <w:link w:val="22"/>
    <w:semiHidden/>
    <w:qFormat/>
    <w:uiPriority w:val="0"/>
    <w:rPr>
      <w:rFonts w:ascii="Times New Roman" w:hAnsi="Times New Roman" w:eastAsia="仿宋_GB2312" w:cs="Times New Roman"/>
      <w:kern w:val="0"/>
      <w:sz w:val="28"/>
      <w:szCs w:val="20"/>
    </w:rPr>
  </w:style>
  <w:style w:type="character" w:customStyle="1" w:styleId="86">
    <w:name w:val="正文文本缩进 3 Char"/>
    <w:basedOn w:val="37"/>
    <w:link w:val="28"/>
    <w:semiHidden/>
    <w:qFormat/>
    <w:uiPriority w:val="0"/>
    <w:rPr>
      <w:rFonts w:ascii="Times New Roman" w:hAnsi="Times New Roman" w:eastAsia="宋体" w:cs="Times New Roman"/>
      <w:kern w:val="0"/>
      <w:sz w:val="16"/>
      <w:szCs w:val="16"/>
    </w:rPr>
  </w:style>
  <w:style w:type="character" w:customStyle="1" w:styleId="87">
    <w:name w:val="文档结构图 Char"/>
    <w:basedOn w:val="37"/>
    <w:link w:val="12"/>
    <w:semiHidden/>
    <w:qFormat/>
    <w:uiPriority w:val="0"/>
    <w:rPr>
      <w:rFonts w:ascii="Times New Roman" w:hAnsi="Times New Roman" w:eastAsia="宋体" w:cs="Times New Roman"/>
      <w:kern w:val="0"/>
      <w:sz w:val="24"/>
      <w:szCs w:val="24"/>
      <w:shd w:val="clear" w:color="auto" w:fill="000080"/>
    </w:rPr>
  </w:style>
  <w:style w:type="character" w:customStyle="1" w:styleId="88">
    <w:name w:val="纯文本 Char"/>
    <w:basedOn w:val="37"/>
    <w:link w:val="20"/>
    <w:semiHidden/>
    <w:qFormat/>
    <w:uiPriority w:val="0"/>
    <w:rPr>
      <w:rFonts w:ascii="宋体" w:hAnsi="Courier New" w:eastAsia="宋体" w:cs="Times New Roman"/>
      <w:kern w:val="0"/>
      <w:sz w:val="24"/>
      <w:szCs w:val="21"/>
    </w:rPr>
  </w:style>
  <w:style w:type="character" w:customStyle="1" w:styleId="89">
    <w:name w:val="批注框文本 Char"/>
    <w:basedOn w:val="37"/>
    <w:link w:val="23"/>
    <w:semiHidden/>
    <w:qFormat/>
    <w:uiPriority w:val="0"/>
    <w:rPr>
      <w:rFonts w:ascii="Times New Roman" w:hAnsi="Times New Roman" w:eastAsia="宋体" w:cs="Times New Roman"/>
      <w:kern w:val="0"/>
      <w:sz w:val="18"/>
      <w:szCs w:val="18"/>
    </w:rPr>
  </w:style>
  <w:style w:type="paragraph" w:customStyle="1" w:styleId="90">
    <w:name w:val="List Paragraph1"/>
    <w:basedOn w:val="1"/>
    <w:next w:val="91"/>
    <w:qFormat/>
    <w:uiPriority w:val="0"/>
    <w:pPr>
      <w:ind w:firstLine="420"/>
    </w:pPr>
    <w:rPr>
      <w:rFonts w:hAnsi="宋体" w:cs="宋体"/>
      <w:kern w:val="0"/>
      <w:szCs w:val="20"/>
    </w:rPr>
  </w:style>
  <w:style w:type="paragraph" w:customStyle="1" w:styleId="91">
    <w:name w:val="Char Char Char Char"/>
    <w:basedOn w:val="1"/>
    <w:qFormat/>
    <w:uiPriority w:val="0"/>
    <w:rPr>
      <w:rFonts w:ascii="Tahoma" w:hAnsi="Tahoma"/>
      <w:sz w:val="24"/>
      <w:szCs w:val="20"/>
    </w:rPr>
  </w:style>
  <w:style w:type="paragraph" w:customStyle="1" w:styleId="92">
    <w:name w:val="正文缩进1"/>
    <w:basedOn w:val="1"/>
    <w:next w:val="90"/>
    <w:qFormat/>
    <w:uiPriority w:val="0"/>
    <w:pPr>
      <w:widowControl/>
      <w:ind w:firstLine="420"/>
      <w:jc w:val="left"/>
    </w:pPr>
    <w:rPr>
      <w:kern w:val="0"/>
    </w:rPr>
  </w:style>
  <w:style w:type="character" w:customStyle="1" w:styleId="93">
    <w:name w:val="FA正文 Char"/>
    <w:link w:val="94"/>
    <w:qFormat/>
    <w:locked/>
    <w:uiPriority w:val="0"/>
    <w:rPr>
      <w:rFonts w:ascii="宋体" w:hAnsi="宋体" w:eastAsia="宋体"/>
      <w:sz w:val="28"/>
      <w:szCs w:val="28"/>
    </w:rPr>
  </w:style>
  <w:style w:type="paragraph" w:customStyle="1" w:styleId="94">
    <w:name w:val="FA正文"/>
    <w:basedOn w:val="1"/>
    <w:link w:val="93"/>
    <w:qFormat/>
    <w:uiPriority w:val="0"/>
    <w:pPr>
      <w:tabs>
        <w:tab w:val="left" w:pos="3375"/>
      </w:tabs>
      <w:spacing w:line="440" w:lineRule="atLeast"/>
      <w:ind w:firstLine="538" w:firstLineChars="192"/>
    </w:pPr>
    <w:rPr>
      <w:rFonts w:ascii="宋体" w:hAnsi="宋体" w:cstheme="minorBidi"/>
      <w:sz w:val="28"/>
      <w:szCs w:val="28"/>
    </w:rPr>
  </w:style>
  <w:style w:type="character" w:customStyle="1" w:styleId="95">
    <w:name w:val="普通正文 Char"/>
    <w:link w:val="59"/>
    <w:qFormat/>
    <w:locked/>
    <w:uiPriority w:val="0"/>
    <w:rPr>
      <w:rFonts w:ascii="Arial" w:hAnsi="Arial" w:cs="Arial"/>
      <w:sz w:val="24"/>
      <w:szCs w:val="24"/>
    </w:rPr>
  </w:style>
  <w:style w:type="character" w:customStyle="1" w:styleId="96">
    <w:name w:val="ssss Char1"/>
    <w:link w:val="97"/>
    <w:qFormat/>
    <w:locked/>
    <w:uiPriority w:val="0"/>
    <w:rPr>
      <w:sz w:val="24"/>
      <w:szCs w:val="24"/>
    </w:rPr>
  </w:style>
  <w:style w:type="paragraph" w:customStyle="1" w:styleId="97">
    <w:name w:val="ssss"/>
    <w:basedOn w:val="1"/>
    <w:link w:val="96"/>
    <w:qFormat/>
    <w:uiPriority w:val="0"/>
    <w:pPr>
      <w:spacing w:line="360" w:lineRule="auto"/>
      <w:ind w:firstLine="480" w:firstLineChars="200"/>
    </w:pPr>
    <w:rPr>
      <w:rFonts w:asciiTheme="minorHAnsi" w:hAnsiTheme="minorHAnsi" w:eastAsiaTheme="minorEastAsia" w:cstheme="minorBidi"/>
      <w:sz w:val="24"/>
    </w:rPr>
  </w:style>
  <w:style w:type="character" w:customStyle="1" w:styleId="98">
    <w:name w:val="样式 ssss + 宋体 五号1 Char"/>
    <w:link w:val="99"/>
    <w:qFormat/>
    <w:locked/>
    <w:uiPriority w:val="0"/>
    <w:rPr>
      <w:rFonts w:ascii="宋体" w:hAnsi="宋体" w:eastAsia="宋体"/>
      <w:sz w:val="24"/>
      <w:szCs w:val="24"/>
    </w:rPr>
  </w:style>
  <w:style w:type="paragraph" w:customStyle="1" w:styleId="99">
    <w:name w:val="样式 ssss + 宋体 五号1"/>
    <w:basedOn w:val="97"/>
    <w:link w:val="98"/>
    <w:qFormat/>
    <w:uiPriority w:val="0"/>
    <w:rPr>
      <w:rFonts w:ascii="宋体" w:hAnsi="宋体" w:eastAsia="宋体"/>
    </w:rPr>
  </w:style>
  <w:style w:type="character" w:customStyle="1" w:styleId="100">
    <w:name w:val="正文缩进2格 Char"/>
    <w:link w:val="101"/>
    <w:qFormat/>
    <w:locked/>
    <w:uiPriority w:val="0"/>
    <w:rPr>
      <w:rFonts w:ascii="仿宋_GB2312" w:hAnsi="宋体" w:eastAsia="仿宋_GB2312"/>
      <w:sz w:val="31"/>
      <w:szCs w:val="28"/>
    </w:rPr>
  </w:style>
  <w:style w:type="paragraph" w:customStyle="1" w:styleId="101">
    <w:name w:val="正文缩进2格"/>
    <w:basedOn w:val="1"/>
    <w:link w:val="100"/>
    <w:qFormat/>
    <w:uiPriority w:val="0"/>
    <w:pPr>
      <w:spacing w:line="600" w:lineRule="exact"/>
      <w:ind w:firstLine="639" w:firstLineChars="206"/>
    </w:pPr>
    <w:rPr>
      <w:rFonts w:ascii="仿宋_GB2312" w:hAnsi="宋体" w:eastAsia="仿宋_GB2312" w:cstheme="minorBidi"/>
      <w:sz w:val="31"/>
      <w:szCs w:val="28"/>
    </w:rPr>
  </w:style>
  <w:style w:type="paragraph" w:customStyle="1" w:styleId="102">
    <w:name w:val="样式 ssss + 宋体 五号"/>
    <w:basedOn w:val="97"/>
    <w:qFormat/>
    <w:uiPriority w:val="0"/>
    <w:pPr>
      <w:ind w:firstLine="420"/>
    </w:pPr>
    <w:rPr>
      <w:rFonts w:ascii="宋体" w:hAnsi="宋体" w:cs="宋体"/>
      <w:szCs w:val="20"/>
    </w:rPr>
  </w:style>
  <w:style w:type="paragraph" w:customStyle="1" w:styleId="103">
    <w:name w:val="Char Char Char Char Char Char Char Char Char Char Char Char Char"/>
    <w:basedOn w:val="1"/>
    <w:qFormat/>
    <w:uiPriority w:val="0"/>
  </w:style>
  <w:style w:type="paragraph" w:customStyle="1" w:styleId="104">
    <w:name w:val="Char"/>
    <w:basedOn w:val="1"/>
    <w:qFormat/>
    <w:uiPriority w:val="0"/>
    <w:rPr>
      <w:rFonts w:ascii="Tahoma" w:hAnsi="Tahoma"/>
      <w:sz w:val="24"/>
      <w:szCs w:val="20"/>
    </w:rPr>
  </w:style>
  <w:style w:type="paragraph" w:customStyle="1" w:styleId="105">
    <w:name w:val="Char Char Char"/>
    <w:basedOn w:val="1"/>
    <w:qFormat/>
    <w:uiPriority w:val="0"/>
    <w:rPr>
      <w:rFonts w:ascii="Tahoma" w:hAnsi="Tahoma"/>
      <w:sz w:val="24"/>
      <w:szCs w:val="20"/>
    </w:rPr>
  </w:style>
  <w:style w:type="paragraph" w:customStyle="1" w:styleId="106">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08">
    <w:name w:val="正文样式1"/>
    <w:basedOn w:val="1"/>
    <w:qFormat/>
    <w:uiPriority w:val="0"/>
    <w:pPr>
      <w:spacing w:before="120" w:after="120" w:line="360" w:lineRule="auto"/>
      <w:ind w:firstLine="480" w:firstLineChars="200"/>
    </w:pPr>
    <w:rPr>
      <w:sz w:val="24"/>
      <w:szCs w:val="20"/>
    </w:rPr>
  </w:style>
  <w:style w:type="paragraph" w:customStyle="1" w:styleId="109">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11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1">
    <w:name w:val="表格"/>
    <w:basedOn w:val="1"/>
    <w:qFormat/>
    <w:uiPriority w:val="0"/>
    <w:rPr>
      <w:rFonts w:ascii="Arial" w:hAnsi="Arial"/>
      <w:sz w:val="24"/>
    </w:rPr>
  </w:style>
  <w:style w:type="paragraph" w:customStyle="1" w:styleId="112">
    <w:name w:val="Char Char 字元 字元 字元 Char Char Char Char"/>
    <w:basedOn w:val="1"/>
    <w:qFormat/>
    <w:uiPriority w:val="0"/>
    <w:pPr>
      <w:adjustRightInd w:val="0"/>
      <w:spacing w:line="360" w:lineRule="auto"/>
    </w:pPr>
    <w:rPr>
      <w:kern w:val="0"/>
      <w:sz w:val="24"/>
      <w:szCs w:val="20"/>
    </w:rPr>
  </w:style>
  <w:style w:type="paragraph" w:customStyle="1" w:styleId="113">
    <w:name w:val="标题-----3"/>
    <w:basedOn w:val="4"/>
    <w:qFormat/>
    <w:uiPriority w:val="0"/>
    <w:pPr>
      <w:spacing w:before="0" w:after="0" w:line="240" w:lineRule="auto"/>
      <w:outlineLvl w:val="0"/>
    </w:pPr>
    <w:rPr>
      <w:rFonts w:ascii="宋体" w:hAnsi="宋体"/>
      <w:b w:val="0"/>
      <w:bCs w:val="0"/>
      <w:sz w:val="28"/>
      <w:szCs w:val="28"/>
    </w:rPr>
  </w:style>
  <w:style w:type="paragraph" w:customStyle="1" w:styleId="114">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15">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Char Char Char Char Char Char Char Char Char Char"/>
    <w:basedOn w:val="1"/>
    <w:qFormat/>
    <w:uiPriority w:val="0"/>
    <w:rPr>
      <w:rFonts w:ascii="Tahoma" w:hAnsi="Tahoma"/>
      <w:sz w:val="24"/>
      <w:szCs w:val="20"/>
    </w:rPr>
  </w:style>
  <w:style w:type="paragraph" w:customStyle="1" w:styleId="117">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8">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20">
    <w:name w:val="样式 正文文本缩进 3 + 四号"/>
    <w:basedOn w:val="28"/>
    <w:qFormat/>
    <w:uiPriority w:val="0"/>
    <w:pPr>
      <w:spacing w:after="0" w:line="360" w:lineRule="auto"/>
      <w:ind w:left="0" w:leftChars="0" w:firstLine="437"/>
    </w:pPr>
    <w:rPr>
      <w:sz w:val="24"/>
      <w:szCs w:val="21"/>
    </w:rPr>
  </w:style>
  <w:style w:type="paragraph" w:customStyle="1" w:styleId="121">
    <w:name w:val="Header2"/>
    <w:basedOn w:val="1"/>
    <w:qFormat/>
    <w:uiPriority w:val="0"/>
    <w:pPr>
      <w:numPr>
        <w:ilvl w:val="0"/>
        <w:numId w:val="1"/>
      </w:numPr>
    </w:pPr>
  </w:style>
  <w:style w:type="paragraph" w:customStyle="1" w:styleId="122">
    <w:name w:val="样式 样式 ssss + 宋体 五号 + 首行缩进:  2 字符"/>
    <w:basedOn w:val="102"/>
    <w:qFormat/>
    <w:uiPriority w:val="0"/>
    <w:pPr>
      <w:ind w:firstLine="480"/>
    </w:pPr>
  </w:style>
  <w:style w:type="paragraph" w:customStyle="1" w:styleId="123">
    <w:name w:val="样式 ssss + 居中"/>
    <w:basedOn w:val="97"/>
    <w:qFormat/>
    <w:uiPriority w:val="0"/>
    <w:pPr>
      <w:jc w:val="center"/>
    </w:pPr>
    <w:rPr>
      <w:rFonts w:cs="宋体"/>
      <w:szCs w:val="20"/>
    </w:rPr>
  </w:style>
  <w:style w:type="paragraph" w:customStyle="1" w:styleId="124">
    <w:name w:val="xl25"/>
    <w:basedOn w:val="1"/>
    <w:qFormat/>
    <w:uiPriority w:val="0"/>
    <w:pPr>
      <w:widowControl/>
      <w:pBdr>
        <w:bottom w:val="single" w:color="auto" w:sz="4" w:space="0"/>
        <w:right w:val="single" w:color="auto" w:sz="4" w:space="0"/>
      </w:pBdr>
      <w:spacing w:before="100" w:beforeAutospacing="1" w:after="100" w:afterAutospacing="1"/>
    </w:pPr>
    <w:rPr>
      <w:rFonts w:ascii="华文细黑" w:hAnsi="华文细黑" w:eastAsia="华文细黑"/>
      <w:kern w:val="0"/>
      <w:sz w:val="18"/>
      <w:szCs w:val="18"/>
    </w:rPr>
  </w:style>
  <w:style w:type="paragraph" w:customStyle="1" w:styleId="125">
    <w:name w:val="标准文本"/>
    <w:basedOn w:val="1"/>
    <w:qFormat/>
    <w:uiPriority w:val="0"/>
    <w:pPr>
      <w:spacing w:line="360" w:lineRule="auto"/>
      <w:ind w:firstLine="480" w:firstLineChars="200"/>
    </w:pPr>
    <w:rPr>
      <w:kern w:val="0"/>
      <w:sz w:val="24"/>
      <w:szCs w:val="20"/>
    </w:rPr>
  </w:style>
  <w:style w:type="paragraph" w:customStyle="1" w:styleId="126">
    <w:name w:val="列表段落1"/>
    <w:basedOn w:val="1"/>
    <w:qFormat/>
    <w:uiPriority w:val="0"/>
    <w:pPr>
      <w:ind w:firstLine="420" w:firstLineChars="200"/>
    </w:pPr>
  </w:style>
  <w:style w:type="paragraph" w:customStyle="1" w:styleId="127">
    <w:name w:val="ListBullet2"/>
    <w:basedOn w:val="1"/>
    <w:qFormat/>
    <w:uiPriority w:val="0"/>
    <w:pPr>
      <w:numPr>
        <w:ilvl w:val="0"/>
        <w:numId w:val="2"/>
      </w:numPr>
      <w:tabs>
        <w:tab w:val="decimal" w:pos="780"/>
      </w:tabs>
    </w:pPr>
  </w:style>
  <w:style w:type="paragraph" w:customStyle="1" w:styleId="128">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9">
    <w:name w:val="批注框文本 Char1"/>
    <w:semiHidden/>
    <w:qFormat/>
    <w:uiPriority w:val="99"/>
    <w:rPr>
      <w:rFonts w:hint="default" w:ascii="Times New Roman" w:hAnsi="Times New Roman" w:eastAsia="宋体" w:cs="Times New Roman"/>
      <w:sz w:val="18"/>
      <w:szCs w:val="18"/>
    </w:rPr>
  </w:style>
  <w:style w:type="character" w:customStyle="1" w:styleId="130">
    <w:name w:val="文档结构图 Char1"/>
    <w:semiHidden/>
    <w:qFormat/>
    <w:uiPriority w:val="99"/>
    <w:rPr>
      <w:rFonts w:hint="eastAsia" w:ascii="宋体" w:hAnsi="Times New Roman" w:eastAsia="宋体" w:cs="Times New Roman"/>
      <w:sz w:val="18"/>
      <w:szCs w:val="18"/>
    </w:rPr>
  </w:style>
  <w:style w:type="character" w:customStyle="1" w:styleId="131">
    <w:name w:val="ssss Char"/>
    <w:qFormat/>
    <w:uiPriority w:val="0"/>
    <w:rPr>
      <w:rFonts w:hint="eastAsia" w:ascii="宋体" w:hAnsi="宋体" w:eastAsia="宋体"/>
      <w:kern w:val="2"/>
      <w:sz w:val="24"/>
      <w:szCs w:val="24"/>
      <w:lang w:val="en-US" w:eastAsia="zh-CN" w:bidi="ar-SA"/>
    </w:rPr>
  </w:style>
  <w:style w:type="character" w:customStyle="1" w:styleId="132">
    <w:name w:val="标题 4 Char1"/>
    <w:qFormat/>
    <w:uiPriority w:val="0"/>
    <w:rPr>
      <w:rFonts w:hint="default" w:ascii="Arial" w:hAnsi="Arial" w:eastAsia="黑体" w:cs="Arial"/>
      <w:b/>
      <w:bCs/>
      <w:kern w:val="2"/>
      <w:sz w:val="28"/>
      <w:szCs w:val="28"/>
      <w:lang w:val="en-US" w:eastAsia="zh-CN" w:bidi="ar-SA"/>
    </w:rPr>
  </w:style>
  <w:style w:type="character" w:customStyle="1" w:styleId="133">
    <w:name w:val="point_normal1"/>
    <w:qFormat/>
    <w:uiPriority w:val="0"/>
    <w:rPr>
      <w:rFonts w:hint="default" w:ascii="Arial" w:hAnsi="Arial" w:cs="Arial"/>
      <w:sz w:val="16"/>
      <w:szCs w:val="16"/>
    </w:rPr>
  </w:style>
  <w:style w:type="character" w:customStyle="1" w:styleId="134">
    <w:name w:val="cn_text1"/>
    <w:qFormat/>
    <w:uiPriority w:val="0"/>
    <w:rPr>
      <w:rFonts w:hint="default" w:ascii="ˎ̥" w:hAnsi="ˎ̥"/>
      <w:color w:val="003399"/>
      <w:spacing w:val="15"/>
      <w:sz w:val="18"/>
      <w:szCs w:val="18"/>
    </w:rPr>
  </w:style>
  <w:style w:type="character" w:customStyle="1" w:styleId="135">
    <w:name w:val="font61"/>
    <w:qFormat/>
    <w:uiPriority w:val="0"/>
    <w:rPr>
      <w:rFonts w:hint="eastAsia" w:ascii="宋体" w:hAnsi="宋体" w:eastAsia="宋体" w:cs="宋体"/>
      <w:color w:val="000000"/>
      <w:sz w:val="21"/>
      <w:szCs w:val="21"/>
      <w:u w:val="none"/>
    </w:rPr>
  </w:style>
  <w:style w:type="character" w:customStyle="1" w:styleId="136">
    <w:name w:val="font51"/>
    <w:qFormat/>
    <w:uiPriority w:val="0"/>
    <w:rPr>
      <w:rFonts w:hint="default" w:ascii="Times New Roman" w:hAnsi="Times New Roman" w:cs="Times New Roman"/>
      <w:color w:val="000000"/>
      <w:sz w:val="21"/>
      <w:szCs w:val="21"/>
      <w:u w:val="none"/>
    </w:rPr>
  </w:style>
  <w:style w:type="character" w:customStyle="1" w:styleId="137">
    <w:name w:val="font101"/>
    <w:basedOn w:val="37"/>
    <w:qFormat/>
    <w:uiPriority w:val="0"/>
    <w:rPr>
      <w:rFonts w:hint="eastAsia" w:ascii="宋体" w:hAnsi="宋体" w:eastAsia="宋体" w:cs="宋体"/>
      <w:b/>
      <w:bCs/>
      <w:color w:val="000000"/>
      <w:sz w:val="28"/>
      <w:szCs w:val="28"/>
      <w:u w:val="none"/>
    </w:rPr>
  </w:style>
  <w:style w:type="character" w:customStyle="1" w:styleId="138">
    <w:name w:val="font141"/>
    <w:basedOn w:val="37"/>
    <w:qFormat/>
    <w:uiPriority w:val="0"/>
    <w:rPr>
      <w:rFonts w:hint="default" w:ascii="Times New Roman" w:hAnsi="Times New Roman" w:cs="Times New Roman"/>
      <w:b/>
      <w:bCs/>
      <w:color w:val="000000"/>
      <w:sz w:val="28"/>
      <w:szCs w:val="28"/>
      <w:u w:val="none"/>
    </w:rPr>
  </w:style>
  <w:style w:type="character" w:customStyle="1" w:styleId="139">
    <w:name w:val="font41"/>
    <w:basedOn w:val="37"/>
    <w:qFormat/>
    <w:uiPriority w:val="0"/>
    <w:rPr>
      <w:rFonts w:hint="eastAsia" w:ascii="宋体" w:hAnsi="宋体" w:eastAsia="宋体" w:cs="宋体"/>
      <w:color w:val="000000"/>
      <w:sz w:val="30"/>
      <w:szCs w:val="30"/>
      <w:u w:val="none"/>
    </w:rPr>
  </w:style>
  <w:style w:type="character" w:customStyle="1" w:styleId="140">
    <w:name w:val="font71"/>
    <w:basedOn w:val="37"/>
    <w:qFormat/>
    <w:uiPriority w:val="0"/>
    <w:rPr>
      <w:rFonts w:hint="eastAsia" w:ascii="宋体" w:hAnsi="宋体" w:eastAsia="宋体" w:cs="宋体"/>
      <w:color w:val="000000"/>
      <w:sz w:val="30"/>
      <w:szCs w:val="30"/>
      <w:u w:val="none"/>
      <w:vertAlign w:val="superscript"/>
    </w:rPr>
  </w:style>
  <w:style w:type="character" w:customStyle="1" w:styleId="141">
    <w:name w:val="font21"/>
    <w:basedOn w:val="37"/>
    <w:qFormat/>
    <w:uiPriority w:val="0"/>
    <w:rPr>
      <w:rFonts w:hint="eastAsia" w:ascii="宋体" w:hAnsi="宋体" w:eastAsia="宋体" w:cs="宋体"/>
      <w:b/>
      <w:bCs/>
      <w:color w:val="000000"/>
      <w:sz w:val="30"/>
      <w:szCs w:val="30"/>
      <w:u w:val="none"/>
    </w:rPr>
  </w:style>
  <w:style w:type="character" w:customStyle="1" w:styleId="142">
    <w:name w:val="font91"/>
    <w:basedOn w:val="37"/>
    <w:qFormat/>
    <w:uiPriority w:val="0"/>
    <w:rPr>
      <w:rFonts w:hint="default" w:ascii="Times New Roman" w:hAnsi="Times New Roman" w:cs="Times New Roman"/>
      <w:b/>
      <w:bCs/>
      <w:color w:val="000000"/>
      <w:sz w:val="30"/>
      <w:szCs w:val="30"/>
      <w:u w:val="none"/>
    </w:rPr>
  </w:style>
  <w:style w:type="character" w:customStyle="1" w:styleId="143">
    <w:name w:val="font11"/>
    <w:basedOn w:val="37"/>
    <w:qFormat/>
    <w:uiPriority w:val="0"/>
    <w:rPr>
      <w:rFonts w:hint="eastAsia" w:ascii="仿宋" w:hAnsi="仿宋" w:eastAsia="仿宋" w:cs="仿宋"/>
      <w:color w:val="000000"/>
      <w:sz w:val="24"/>
      <w:szCs w:val="24"/>
      <w:u w:val="none"/>
    </w:rPr>
  </w:style>
  <w:style w:type="character" w:customStyle="1" w:styleId="144">
    <w:name w:val="font31"/>
    <w:basedOn w:val="37"/>
    <w:qFormat/>
    <w:uiPriority w:val="0"/>
    <w:rPr>
      <w:rFonts w:hint="eastAsia" w:ascii="仿宋" w:hAnsi="仿宋" w:eastAsia="仿宋" w:cs="仿宋"/>
      <w:b/>
      <w:bCs/>
      <w:color w:val="FF0000"/>
      <w:sz w:val="24"/>
      <w:szCs w:val="24"/>
      <w:u w:val="none"/>
    </w:rPr>
  </w:style>
  <w:style w:type="character" w:customStyle="1" w:styleId="145">
    <w:name w:val="未处理的提及1"/>
    <w:basedOn w:val="37"/>
    <w:semiHidden/>
    <w:unhideWhenUsed/>
    <w:qFormat/>
    <w:uiPriority w:val="99"/>
    <w:rPr>
      <w:color w:val="605E5C"/>
      <w:shd w:val="clear" w:color="auto" w:fill="E1DFDD"/>
    </w:rPr>
  </w:style>
  <w:style w:type="paragraph" w:customStyle="1" w:styleId="146">
    <w:name w:val="图例"/>
    <w:basedOn w:val="1"/>
    <w:qFormat/>
    <w:uiPriority w:val="0"/>
    <w:pPr>
      <w:spacing w:before="120" w:after="120" w:line="360" w:lineRule="auto"/>
      <w:jc w:val="center"/>
    </w:pPr>
    <w:rPr>
      <w:rFonts w:eastAsia="仿宋_GB2312"/>
      <w:b/>
      <w:sz w:val="24"/>
      <w:szCs w:val="20"/>
    </w:rPr>
  </w:style>
  <w:style w:type="character" w:customStyle="1" w:styleId="147">
    <w:name w:val="font131"/>
    <w:basedOn w:val="37"/>
    <w:qFormat/>
    <w:uiPriority w:val="0"/>
    <w:rPr>
      <w:rFonts w:hint="eastAsia" w:ascii="宋体" w:hAnsi="宋体" w:eastAsia="宋体" w:cs="宋体"/>
      <w:b/>
      <w:bCs/>
      <w:color w:val="000000"/>
      <w:sz w:val="20"/>
      <w:szCs w:val="20"/>
      <w:u w:val="none"/>
    </w:rPr>
  </w:style>
  <w:style w:type="character" w:customStyle="1" w:styleId="148">
    <w:name w:val="font81"/>
    <w:basedOn w:val="37"/>
    <w:qFormat/>
    <w:uiPriority w:val="0"/>
    <w:rPr>
      <w:rFonts w:hint="eastAsia" w:ascii="宋体" w:hAnsi="宋体" w:eastAsia="宋体" w:cs="宋体"/>
      <w:color w:val="000000"/>
      <w:sz w:val="18"/>
      <w:szCs w:val="18"/>
      <w:u w:val="none"/>
    </w:rPr>
  </w:style>
  <w:style w:type="character" w:customStyle="1" w:styleId="149">
    <w:name w:val="font01"/>
    <w:basedOn w:val="37"/>
    <w:qFormat/>
    <w:uiPriority w:val="0"/>
    <w:rPr>
      <w:rFonts w:hint="eastAsia" w:ascii="宋体" w:hAnsi="宋体" w:eastAsia="宋体" w:cs="宋体"/>
      <w:color w:val="000000"/>
      <w:sz w:val="18"/>
      <w:szCs w:val="18"/>
      <w:u w:val="none"/>
    </w:rPr>
  </w:style>
  <w:style w:type="paragraph" w:styleId="150">
    <w:name w:val="List Paragraph"/>
    <w:basedOn w:val="1"/>
    <w:unhideWhenUsed/>
    <w:qFormat/>
    <w:uiPriority w:val="99"/>
    <w:pPr>
      <w:ind w:firstLine="420" w:firstLineChars="200"/>
    </w:pPr>
  </w:style>
  <w:style w:type="paragraph" w:customStyle="1" w:styleId="151">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52">
    <w:name w:val="msolistparagraph"/>
    <w:basedOn w:val="1"/>
    <w:qFormat/>
    <w:uiPriority w:val="0"/>
    <w:pPr>
      <w:ind w:firstLine="420" w:firstLineChars="200"/>
    </w:pPr>
    <w:rPr>
      <w:szCs w:val="21"/>
    </w:rPr>
  </w:style>
  <w:style w:type="character" w:customStyle="1" w:styleId="153">
    <w:name w:val="NormalCharacter"/>
    <w:qFormat/>
    <w:uiPriority w:val="0"/>
  </w:style>
  <w:style w:type="paragraph" w:customStyle="1" w:styleId="154">
    <w:name w:val="列出段落"/>
    <w:basedOn w:val="1"/>
    <w:qFormat/>
    <w:uiPriority w:val="34"/>
    <w:pPr>
      <w:ind w:left="720"/>
    </w:pPr>
    <w:rPr>
      <w:rFonts w:ascii="Times New Roman" w:hAnsi="Times New Roman" w:eastAsia="宋体" w:cs="Times New Roman"/>
      <w:kern w:val="0"/>
      <w:szCs w:val="21"/>
    </w:rPr>
  </w:style>
  <w:style w:type="paragraph" w:customStyle="1" w:styleId="155">
    <w:name w:val="普通(网站) Char"/>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9384</Words>
  <Characters>9774</Characters>
  <Lines>75</Lines>
  <Paragraphs>21</Paragraphs>
  <TotalTime>11</TotalTime>
  <ScaleCrop>false</ScaleCrop>
  <LinksUpToDate>false</LinksUpToDate>
  <CharactersWithSpaces>9985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2023-06-26T10:31:00Z</dcterms:created>
  <dc:creator>Sun yuewen</dc:creator>
  <cp:lastModifiedBy>Leo</cp:lastModifiedBy>
  <dcterms:modified xsi:type="dcterms:W3CDTF">2024-11-15T02:50:58Z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DF10FE10ABDB4943AFDDC6608CF5B1A7_13</vt:lpwstr>
  </property>
</Properties>
</file>