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6E" w:rsidRDefault="003B616E" w:rsidP="003B616E">
      <w:pPr>
        <w:widowControl/>
        <w:shd w:val="clear" w:color="auto" w:fill="FFFFFF"/>
        <w:spacing w:line="500" w:lineRule="exact"/>
        <w:jc w:val="center"/>
        <w:rPr>
          <w:rFonts w:ascii="楷体_GB2312" w:eastAsia="楷体_GB2312" w:hAnsi="楷体_GB2312" w:cs="楷体_GB2312"/>
          <w:b/>
          <w:bCs/>
          <w:kern w:val="0"/>
          <w:sz w:val="30"/>
          <w:szCs w:val="30"/>
          <w:lang w:val="en"/>
        </w:rPr>
      </w:pPr>
      <w:r w:rsidRPr="003B616E">
        <w:rPr>
          <w:rFonts w:ascii="楷体_GB2312" w:eastAsia="楷体_GB2312" w:hAnsi="楷体_GB2312" w:cs="楷体_GB2312" w:hint="eastAsia"/>
          <w:b/>
          <w:bCs/>
          <w:kern w:val="0"/>
          <w:sz w:val="30"/>
          <w:szCs w:val="30"/>
          <w:lang w:val="en"/>
        </w:rPr>
        <w:t>南通市第一初级中学德育文化工作室建设采购项目需求</w:t>
      </w:r>
    </w:p>
    <w:p w:rsidR="003B616E" w:rsidRPr="003B616E" w:rsidRDefault="003B616E" w:rsidP="003B616E">
      <w:pPr>
        <w:widowControl/>
        <w:shd w:val="clear" w:color="auto" w:fill="FFFFFF"/>
        <w:spacing w:line="500" w:lineRule="exact"/>
        <w:jc w:val="center"/>
        <w:rPr>
          <w:rFonts w:ascii="楷体_GB2312" w:eastAsia="楷体_GB2312" w:hAnsi="楷体_GB2312" w:cs="楷体_GB2312"/>
          <w:b/>
          <w:bCs/>
          <w:kern w:val="0"/>
          <w:sz w:val="30"/>
          <w:szCs w:val="30"/>
          <w:lang w:val="en"/>
        </w:rPr>
      </w:pPr>
      <w:bookmarkStart w:id="0" w:name="_GoBack"/>
      <w:bookmarkEnd w:id="0"/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721"/>
        <w:gridCol w:w="660"/>
        <w:gridCol w:w="680"/>
        <w:gridCol w:w="1050"/>
        <w:gridCol w:w="992"/>
        <w:gridCol w:w="3685"/>
      </w:tblGrid>
      <w:tr w:rsidR="003B616E" w:rsidTr="00AD6575">
        <w:trPr>
          <w:trHeight w:val="600"/>
        </w:trPr>
        <w:tc>
          <w:tcPr>
            <w:tcW w:w="710" w:type="dxa"/>
            <w:vMerge w:val="restart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1721" w:type="dxa"/>
            <w:vMerge w:val="restart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项目内容</w:t>
            </w:r>
          </w:p>
        </w:tc>
        <w:tc>
          <w:tcPr>
            <w:tcW w:w="660" w:type="dxa"/>
            <w:vMerge w:val="restart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722" w:type="dxa"/>
            <w:gridSpan w:val="3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3685" w:type="dxa"/>
            <w:vMerge w:val="restart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技术参数</w:t>
            </w:r>
          </w:p>
        </w:tc>
      </w:tr>
      <w:tr w:rsidR="003B616E" w:rsidTr="00AD6575">
        <w:trPr>
          <w:trHeight w:val="600"/>
        </w:trPr>
        <w:tc>
          <w:tcPr>
            <w:tcW w:w="710" w:type="dxa"/>
            <w:vMerge/>
            <w:shd w:val="clear" w:color="auto" w:fill="auto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21" w:type="dxa"/>
            <w:vMerge/>
            <w:shd w:val="clear" w:color="auto" w:fill="auto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660" w:type="dxa"/>
            <w:vMerge/>
            <w:shd w:val="clear" w:color="auto" w:fill="auto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680" w:type="dxa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1050" w:type="dxa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单价</w:t>
            </w:r>
          </w:p>
        </w:tc>
        <w:tc>
          <w:tcPr>
            <w:tcW w:w="992" w:type="dxa"/>
            <w:shd w:val="clear" w:color="000000" w:fill="D9D9D9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金额</w:t>
            </w:r>
          </w:p>
        </w:tc>
        <w:tc>
          <w:tcPr>
            <w:tcW w:w="3685" w:type="dxa"/>
            <w:vMerge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大厅形象墙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widowControl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尺寸：690*690cm，以德形象：670*262cm，立德树人：350x470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 xml:space="preserve">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防火卷帘门下方“德”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尺寸：90*546cm，工艺：15mm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大厅墙面“礼”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尺寸：145*623cm，工艺：15mm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大厅墙面“礼仁信忠”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尺寸：230*570cm，工艺：15mm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一楼阅览室制度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尺寸：60*90cm，工艺：15mm PVC+3mm亚克力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一楼阅览室书架上方墙面字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尺寸：21cm每个字，每套字14个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工艺：8mm透明亚克力+3mm黑色亚克力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一楼阅览室两侧柱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尺寸：43*153，油画布+外框(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淘宝订制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)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长廊左侧（汉字的起源1）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尺寸：136*685cm，工艺：15mm PVC+3mm亚克力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长廊左侧（汉字的起源2）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尺寸：128*451，工艺：15mm PVC+3mm亚克力，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5张画面做立体尺寸：45*29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长廊左侧（汉字的发展）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尺寸：136*789cm，工艺：15mm PVC+3mm亚克力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长廊左侧（汉字的构造）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尺寸：130*851cm，工艺：15mm PVC+3mm亚克力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长廊左侧（汉字载体的发展）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尺寸：123*317cm，工艺：15mm PVC+3mm亚克力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6张画面：60*120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13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长廊右侧（汉字德育故事篇）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尺寸：143*466cm，工艺：15mm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14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长廊右侧（书箱是人类进步的阶梯）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尺寸：136*210cm，工艺：15mm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15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长廊右侧（德来源介绍）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尺寸：290*1478cm，工艺：15mm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长廊右侧（书\礼）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尺寸：154*290cm，工艺：15mm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17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长廊左侧（成语识记）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尺寸：135*210cm，工艺：15mm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长廊左侧（猜字谜）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尺寸：130*402cm，工艺：15mm PVC+3mm亚克力UV雕刻  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长廊左侧（俗语）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尺寸：130*402cm，工艺：15mm PVC+3mm亚克力UV雕刻+软木板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长廊左侧（手抄报）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尺寸：114*303cm，工艺：15mm PVC+3mm亚克力UV雕刻+软木板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长廊左侧（书法）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尺寸：152*689cm，工艺：15mm PVC+3mm亚克力UV雕刻+软木板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长廊左侧（演讲）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尺寸：126*272cm，工艺：15mm PVC+3mm亚克力UV雕刻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长廊右侧（扇面）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尺寸：126*580cm，工艺：15mm PVC+3mm亚克力UV雕刻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楼文化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长廊右侧（艺术欣赏）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尺寸：120*230cm 128*328 141*118 141*118，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工艺：15mm PVC+3mm亚克力UV雕刻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25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一楼至二楼梯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梯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（赏析）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尺寸：230*480cm，工艺：15mm PVC+3mm亚克力UV雕刻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26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一楼至二楼楼梯（作品展示）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尺寸：280*440cm，工艺：15mm PVC+3mm亚克力UV雕刻</w:t>
            </w:r>
          </w:p>
        </w:tc>
      </w:tr>
      <w:tr w:rsidR="003B616E" w:rsidTr="00AD6575">
        <w:trPr>
          <w:trHeight w:val="1095"/>
        </w:trPr>
        <w:tc>
          <w:tcPr>
            <w:tcW w:w="71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27</w:t>
            </w:r>
          </w:p>
        </w:tc>
        <w:tc>
          <w:tcPr>
            <w:tcW w:w="1721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制作及安装费</w:t>
            </w:r>
          </w:p>
        </w:tc>
        <w:tc>
          <w:tcPr>
            <w:tcW w:w="66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项</w:t>
            </w:r>
          </w:p>
        </w:tc>
        <w:tc>
          <w:tcPr>
            <w:tcW w:w="680" w:type="dxa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vAlign w:val="center"/>
          </w:tcPr>
          <w:p w:rsidR="003B616E" w:rsidRDefault="003B616E" w:rsidP="00AD6575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本项目所有文化布置需要深化设计经学校确定后制作及安装人工费、机械费。</w:t>
            </w:r>
          </w:p>
        </w:tc>
      </w:tr>
      <w:tr w:rsidR="003B616E" w:rsidTr="00AD6575">
        <w:trPr>
          <w:trHeight w:val="655"/>
        </w:trPr>
        <w:tc>
          <w:tcPr>
            <w:tcW w:w="2431" w:type="dxa"/>
            <w:gridSpan w:val="2"/>
            <w:vAlign w:val="center"/>
          </w:tcPr>
          <w:p w:rsidR="003B616E" w:rsidRDefault="003B616E" w:rsidP="00AD657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合计</w:t>
            </w:r>
          </w:p>
        </w:tc>
        <w:tc>
          <w:tcPr>
            <w:tcW w:w="3382" w:type="dxa"/>
            <w:gridSpan w:val="4"/>
            <w:tcBorders>
              <w:right w:val="single" w:sz="4" w:space="0" w:color="auto"/>
            </w:tcBorders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616E" w:rsidRDefault="003B616E" w:rsidP="00AD6575">
            <w:pPr>
              <w:jc w:val="center"/>
              <w:rPr>
                <w:sz w:val="22"/>
                <w:szCs w:val="22"/>
              </w:rPr>
            </w:pPr>
          </w:p>
        </w:tc>
      </w:tr>
    </w:tbl>
    <w:p w:rsidR="003B616E" w:rsidRDefault="003B616E" w:rsidP="003B616E">
      <w:pPr>
        <w:widowControl/>
        <w:jc w:val="left"/>
        <w:textAlignment w:val="center"/>
        <w:rPr>
          <w:rFonts w:ascii="仿宋_GB2312" w:eastAsia="仿宋_GB2312" w:hAnsi="仿宋_GB2312" w:cs="仿宋_GB2312"/>
          <w:color w:val="000000"/>
          <w:sz w:val="24"/>
        </w:rPr>
      </w:pPr>
    </w:p>
    <w:p w:rsidR="003B616E" w:rsidRDefault="003B616E" w:rsidP="003B616E">
      <w:pPr>
        <w:widowControl/>
        <w:jc w:val="left"/>
        <w:textAlignment w:val="center"/>
        <w:rPr>
          <w:rFonts w:ascii="仿宋_GB2312" w:eastAsia="仿宋_GB2312" w:hAnsi="仿宋_GB2312" w:cs="仿宋_GB2312"/>
          <w:b/>
          <w:bCs/>
          <w:color w:val="000000"/>
          <w:sz w:val="24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4"/>
        </w:rPr>
        <w:t>（二）参考图样</w:t>
      </w:r>
    </w:p>
    <w:p w:rsidR="003B616E" w:rsidRDefault="003B616E" w:rsidP="003B616E">
      <w:pPr>
        <w:widowControl/>
        <w:jc w:val="left"/>
        <w:textAlignment w:val="center"/>
        <w:rPr>
          <w:rFonts w:ascii="仿宋_GB2312" w:eastAsia="仿宋_GB2312" w:hAnsi="仿宋_GB2312" w:cs="仿宋_GB2312"/>
          <w:b/>
          <w:bCs/>
          <w:color w:val="000000"/>
          <w:sz w:val="24"/>
        </w:rPr>
      </w:pPr>
    </w:p>
    <w:p w:rsidR="003B616E" w:rsidRDefault="003B616E" w:rsidP="003B616E">
      <w:pPr>
        <w:widowControl/>
        <w:jc w:val="left"/>
        <w:textAlignment w:val="center"/>
        <w:rPr>
          <w:rFonts w:ascii="仿宋_GB2312" w:eastAsia="仿宋_GB2312" w:hAnsi="仿宋_GB2312" w:cs="仿宋_GB2312"/>
          <w:b/>
          <w:bCs/>
          <w:color w:val="000000"/>
          <w:sz w:val="24"/>
        </w:rPr>
      </w:pPr>
      <w:r>
        <w:rPr>
          <w:noProof/>
        </w:rPr>
        <w:drawing>
          <wp:inline distT="0" distB="0" distL="0" distR="0">
            <wp:extent cx="5753100" cy="2457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rFonts w:ascii="仿宋_GB2312" w:eastAsia="仿宋_GB2312" w:hAnsi="仿宋_GB2312" w:cs="仿宋_GB2312"/>
          <w:sz w:val="24"/>
        </w:rPr>
      </w:pPr>
      <w:r>
        <w:rPr>
          <w:noProof/>
        </w:rPr>
        <w:drawing>
          <wp:inline distT="0" distB="0" distL="0" distR="0">
            <wp:extent cx="5419725" cy="22574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553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rFonts w:ascii="仿宋_GB2312" w:eastAsia="仿宋_GB2312" w:hAnsi="仿宋_GB2312" w:cs="仿宋_GB2312"/>
          <w:sz w:val="24"/>
        </w:rPr>
      </w:pP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20764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53100" cy="1419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53100" cy="1790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1304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53100" cy="1123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12668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53100" cy="1733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1123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1905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1676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676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Default="003B616E" w:rsidP="003B616E">
      <w:pPr>
        <w:rPr>
          <w:noProof/>
        </w:rPr>
      </w:pPr>
      <w:r>
        <w:rPr>
          <w:noProof/>
        </w:rPr>
        <w:drawing>
          <wp:inline distT="0" distB="0" distL="0" distR="0">
            <wp:extent cx="5762625" cy="3848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6E" w:rsidRPr="00915B02" w:rsidRDefault="003B616E" w:rsidP="003B616E">
      <w:pPr>
        <w:rPr>
          <w:rFonts w:ascii="仿宋_GB2312" w:eastAsia="仿宋_GB2312" w:hAnsi="仿宋_GB2312" w:cs="仿宋_GB2312"/>
          <w:sz w:val="24"/>
        </w:rPr>
      </w:pPr>
      <w:r>
        <w:rPr>
          <w:noProof/>
        </w:rPr>
        <w:drawing>
          <wp:inline distT="0" distB="0" distL="0" distR="0">
            <wp:extent cx="5762625" cy="4314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85" w:rsidRDefault="00204485"/>
    <w:sectPr w:rsidR="00204485">
      <w:pgSz w:w="11906" w:h="16838"/>
      <w:pgMar w:top="1134" w:right="1418" w:bottom="1134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D4B" w:rsidRDefault="00594D4B" w:rsidP="004E3ACB">
      <w:r>
        <w:separator/>
      </w:r>
    </w:p>
  </w:endnote>
  <w:endnote w:type="continuationSeparator" w:id="0">
    <w:p w:rsidR="00594D4B" w:rsidRDefault="00594D4B" w:rsidP="004E3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D4B" w:rsidRDefault="00594D4B" w:rsidP="004E3ACB">
      <w:r>
        <w:separator/>
      </w:r>
    </w:p>
  </w:footnote>
  <w:footnote w:type="continuationSeparator" w:id="0">
    <w:p w:rsidR="00594D4B" w:rsidRDefault="00594D4B" w:rsidP="004E3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16E"/>
    <w:rsid w:val="00204485"/>
    <w:rsid w:val="003B616E"/>
    <w:rsid w:val="004E3ACB"/>
    <w:rsid w:val="0059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6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B616E"/>
    <w:rPr>
      <w:b/>
    </w:rPr>
  </w:style>
  <w:style w:type="paragraph" w:styleId="a4">
    <w:name w:val="Normal (Web)"/>
    <w:basedOn w:val="a"/>
    <w:rsid w:val="003B616E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3B616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B616E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E3A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E3AC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E3A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E3AC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6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B616E"/>
    <w:rPr>
      <w:b/>
    </w:rPr>
  </w:style>
  <w:style w:type="paragraph" w:styleId="a4">
    <w:name w:val="Normal (Web)"/>
    <w:basedOn w:val="a"/>
    <w:rsid w:val="003B616E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3B616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B616E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E3A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E3AC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E3A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E3AC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人人人</dc:creator>
  <cp:lastModifiedBy>人人人</cp:lastModifiedBy>
  <cp:revision>2</cp:revision>
  <dcterms:created xsi:type="dcterms:W3CDTF">2019-10-14T07:18:00Z</dcterms:created>
  <dcterms:modified xsi:type="dcterms:W3CDTF">2019-10-14T07:40:00Z</dcterms:modified>
</cp:coreProperties>
</file>