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宋体" w:hAnsi="宋体"/>
          <w:b/>
          <w:bCs/>
          <w:sz w:val="44"/>
          <w:szCs w:val="44"/>
        </w:rPr>
      </w:pPr>
    </w:p>
    <w:p>
      <w:pPr>
        <w:spacing w:line="360" w:lineRule="auto"/>
        <w:jc w:val="center"/>
        <w:rPr>
          <w:rFonts w:ascii="宋体" w:hAnsi="宋体"/>
          <w:b/>
          <w:bCs/>
          <w:sz w:val="52"/>
          <w:szCs w:val="52"/>
        </w:rPr>
      </w:pPr>
      <w:r>
        <w:rPr>
          <w:rFonts w:hint="eastAsia" w:ascii="宋体" w:hAnsi="宋体"/>
          <w:b/>
          <w:bCs/>
          <w:sz w:val="52"/>
          <w:szCs w:val="52"/>
          <w:lang w:val="en-US" w:eastAsia="zh-CN"/>
        </w:rPr>
        <w:t>江苏省南通中等专业学校数据中心展示室装修工程项目</w:t>
      </w:r>
    </w:p>
    <w:p>
      <w:pPr>
        <w:spacing w:line="360" w:lineRule="auto"/>
        <w:jc w:val="center"/>
        <w:rPr>
          <w:rFonts w:ascii="宋体" w:hAnsi="宋体"/>
          <w:b/>
          <w:bCs/>
          <w:sz w:val="52"/>
          <w:szCs w:val="52"/>
        </w:rPr>
      </w:pPr>
    </w:p>
    <w:p>
      <w:pPr>
        <w:spacing w:line="360" w:lineRule="auto"/>
        <w:jc w:val="center"/>
        <w:rPr>
          <w:rFonts w:ascii="宋体" w:hAnsi="宋体"/>
          <w:b/>
          <w:bCs/>
          <w:sz w:val="52"/>
          <w:szCs w:val="52"/>
        </w:rPr>
      </w:pPr>
      <w:r>
        <w:rPr>
          <w:rFonts w:ascii="宋体" w:hAnsi="宋体"/>
          <w:b/>
          <w:bCs/>
          <w:sz w:val="52"/>
          <w:szCs w:val="52"/>
        </w:rPr>
        <w:t>招标文件</w:t>
      </w:r>
    </w:p>
    <w:p>
      <w:pPr>
        <w:spacing w:line="360" w:lineRule="auto"/>
        <w:jc w:val="center"/>
        <w:rPr>
          <w:rFonts w:ascii="宋体" w:hAnsi="宋体"/>
          <w:sz w:val="36"/>
          <w:szCs w:val="36"/>
        </w:rPr>
      </w:pPr>
      <w:r>
        <w:rPr>
          <w:rFonts w:ascii="宋体" w:hAnsi="宋体"/>
          <w:sz w:val="36"/>
          <w:szCs w:val="36"/>
        </w:rPr>
        <w:t>（工程量清单计价）</w:t>
      </w:r>
    </w:p>
    <w:p>
      <w:pPr>
        <w:pStyle w:val="46"/>
        <w:jc w:val="center"/>
        <w:rPr>
          <w:rFonts w:hint="default" w:eastAsia="仿宋_GB2312"/>
          <w:b/>
          <w:bCs/>
          <w:sz w:val="30"/>
          <w:szCs w:val="30"/>
          <w:lang w:val="en-US" w:eastAsia="zh-CN"/>
        </w:rPr>
      </w:pPr>
      <w:r>
        <w:rPr>
          <w:rFonts w:hint="eastAsia" w:ascii="宋体" w:hAnsi="宋体"/>
          <w:b/>
          <w:bCs/>
          <w:sz w:val="30"/>
          <w:szCs w:val="30"/>
          <w:lang w:val="en-US" w:eastAsia="zh-CN"/>
        </w:rPr>
        <w:t>项</w:t>
      </w:r>
      <w:r>
        <w:rPr>
          <w:rFonts w:hint="eastAsia" w:ascii="宋体" w:hAnsi="宋体"/>
          <w:b/>
          <w:bCs/>
          <w:color w:val="auto"/>
          <w:sz w:val="30"/>
          <w:szCs w:val="30"/>
          <w:lang w:val="en-US" w:eastAsia="zh-CN"/>
        </w:rPr>
        <w:t>目编号：NTZZZB2024102501</w:t>
      </w:r>
    </w:p>
    <w:p>
      <w:pPr>
        <w:spacing w:line="360" w:lineRule="auto"/>
        <w:rPr>
          <w:rFonts w:ascii="宋体" w:hAnsi="宋体"/>
          <w:sz w:val="25"/>
        </w:rPr>
      </w:pPr>
    </w:p>
    <w:p>
      <w:pPr>
        <w:spacing w:line="360" w:lineRule="auto"/>
        <w:rPr>
          <w:rFonts w:ascii="宋体" w:hAnsi="宋体"/>
          <w:sz w:val="25"/>
        </w:rPr>
      </w:pPr>
    </w:p>
    <w:p>
      <w:pPr>
        <w:spacing w:line="360" w:lineRule="auto"/>
        <w:rPr>
          <w:rFonts w:ascii="宋体" w:hAnsi="宋体"/>
          <w:sz w:val="25"/>
        </w:rPr>
      </w:pPr>
    </w:p>
    <w:p>
      <w:pPr>
        <w:spacing w:line="360" w:lineRule="auto"/>
        <w:rPr>
          <w:rFonts w:ascii="宋体" w:hAnsi="宋体"/>
          <w:sz w:val="25"/>
        </w:rPr>
      </w:pPr>
    </w:p>
    <w:p>
      <w:pPr>
        <w:spacing w:line="360" w:lineRule="auto"/>
        <w:rPr>
          <w:rFonts w:ascii="宋体" w:hAnsi="宋体"/>
          <w:sz w:val="25"/>
        </w:rPr>
      </w:pPr>
    </w:p>
    <w:p>
      <w:pPr>
        <w:spacing w:line="360" w:lineRule="auto"/>
        <w:jc w:val="center"/>
        <w:rPr>
          <w:rFonts w:ascii="宋体" w:hAnsi="宋体"/>
          <w:sz w:val="25"/>
        </w:rPr>
      </w:pPr>
    </w:p>
    <w:p>
      <w:pPr>
        <w:spacing w:line="360" w:lineRule="auto"/>
        <w:jc w:val="center"/>
        <w:rPr>
          <w:rFonts w:ascii="宋体" w:hAnsi="宋体"/>
          <w:sz w:val="25"/>
        </w:rPr>
      </w:pPr>
    </w:p>
    <w:p>
      <w:pPr>
        <w:spacing w:line="360" w:lineRule="auto"/>
        <w:jc w:val="center"/>
        <w:rPr>
          <w:rFonts w:ascii="宋体" w:hAnsi="宋体"/>
          <w:sz w:val="25"/>
        </w:rPr>
      </w:pPr>
    </w:p>
    <w:p>
      <w:pPr>
        <w:spacing w:line="360" w:lineRule="auto"/>
        <w:ind w:firstLine="1433" w:firstLineChars="446"/>
        <w:rPr>
          <w:rFonts w:hint="eastAsia" w:ascii="宋体" w:hAnsi="宋体" w:eastAsia="宋体"/>
          <w:b/>
          <w:bCs/>
          <w:sz w:val="32"/>
          <w:szCs w:val="32"/>
          <w:lang w:eastAsia="zh-CN"/>
        </w:rPr>
      </w:pPr>
      <w:r>
        <w:rPr>
          <w:rFonts w:ascii="宋体" w:hAnsi="宋体"/>
          <w:b/>
          <w:bCs/>
          <w:sz w:val="32"/>
          <w:szCs w:val="32"/>
        </w:rPr>
        <w:t>招</w:t>
      </w:r>
      <w:r>
        <w:rPr>
          <w:rFonts w:hint="eastAsia" w:ascii="宋体" w:hAnsi="宋体"/>
          <w:b/>
          <w:bCs/>
          <w:sz w:val="32"/>
          <w:szCs w:val="32"/>
        </w:rPr>
        <w:t xml:space="preserve">  </w:t>
      </w:r>
      <w:r>
        <w:rPr>
          <w:rFonts w:ascii="宋体" w:hAnsi="宋体"/>
          <w:b/>
          <w:bCs/>
          <w:sz w:val="32"/>
          <w:szCs w:val="32"/>
        </w:rPr>
        <w:t>标</w:t>
      </w:r>
      <w:r>
        <w:rPr>
          <w:rFonts w:hint="eastAsia" w:ascii="宋体" w:hAnsi="宋体"/>
          <w:b/>
          <w:bCs/>
          <w:sz w:val="32"/>
          <w:szCs w:val="32"/>
        </w:rPr>
        <w:t xml:space="preserve">  </w:t>
      </w:r>
      <w:r>
        <w:rPr>
          <w:rFonts w:ascii="宋体" w:hAnsi="宋体"/>
          <w:b/>
          <w:bCs/>
          <w:sz w:val="32"/>
          <w:szCs w:val="32"/>
        </w:rPr>
        <w:t>人：</w:t>
      </w:r>
      <w:r>
        <w:rPr>
          <w:rFonts w:hint="eastAsia" w:ascii="宋体" w:hAnsi="宋体"/>
          <w:b/>
          <w:bCs/>
          <w:sz w:val="32"/>
          <w:szCs w:val="32"/>
          <w:lang w:eastAsia="zh-CN"/>
        </w:rPr>
        <w:t>江苏省南通中等专业学校</w:t>
      </w:r>
    </w:p>
    <w:p>
      <w:pPr>
        <w:spacing w:line="360" w:lineRule="auto"/>
        <w:ind w:firstLine="1433" w:firstLineChars="446"/>
        <w:rPr>
          <w:rFonts w:hint="eastAsia" w:ascii="宋体" w:hAnsi="宋体"/>
          <w:b/>
          <w:bCs/>
          <w:sz w:val="32"/>
          <w:szCs w:val="32"/>
          <w:lang w:eastAsia="zh-CN"/>
        </w:rPr>
      </w:pPr>
      <w:r>
        <w:rPr>
          <w:rFonts w:ascii="宋体" w:hAnsi="宋体"/>
          <w:b/>
          <w:bCs/>
          <w:sz w:val="32"/>
          <w:szCs w:val="32"/>
        </w:rPr>
        <w:t>招标代理人：</w:t>
      </w:r>
      <w:r>
        <w:rPr>
          <w:rFonts w:hint="eastAsia" w:ascii="宋体" w:hAnsi="宋体"/>
          <w:b/>
          <w:bCs/>
          <w:sz w:val="32"/>
          <w:szCs w:val="32"/>
          <w:lang w:eastAsia="zh-CN"/>
        </w:rPr>
        <w:t>东方华星建设管理（江苏）有限公司</w:t>
      </w:r>
    </w:p>
    <w:p>
      <w:pPr>
        <w:spacing w:line="360" w:lineRule="auto"/>
        <w:ind w:firstLine="1433" w:firstLineChars="446"/>
        <w:rPr>
          <w:rFonts w:hint="eastAsia" w:ascii="宋体" w:hAnsi="宋体"/>
          <w:b/>
          <w:bCs/>
          <w:sz w:val="32"/>
          <w:szCs w:val="32"/>
          <w:lang w:eastAsia="zh-CN"/>
        </w:rPr>
      </w:pPr>
      <w:r>
        <w:rPr>
          <w:rFonts w:hint="eastAsia" w:ascii="宋体" w:hAnsi="宋体"/>
          <w:b/>
          <w:bCs/>
          <w:sz w:val="32"/>
          <w:szCs w:val="32"/>
          <w:lang w:val="en-US" w:eastAsia="zh-CN"/>
        </w:rPr>
        <w:t>时      间：</w:t>
      </w:r>
      <w:r>
        <w:rPr>
          <w:rFonts w:hint="eastAsia" w:ascii="宋体" w:hAnsi="宋体"/>
          <w:b/>
          <w:bCs/>
          <w:sz w:val="32"/>
          <w:szCs w:val="32"/>
          <w:lang w:eastAsia="zh-CN"/>
        </w:rPr>
        <w:t>二〇二</w:t>
      </w:r>
      <w:r>
        <w:rPr>
          <w:rFonts w:hint="eastAsia" w:ascii="宋体" w:hAnsi="宋体"/>
          <w:b/>
          <w:bCs/>
          <w:sz w:val="32"/>
          <w:szCs w:val="32"/>
          <w:lang w:val="en-US" w:eastAsia="zh-CN"/>
        </w:rPr>
        <w:t>四</w:t>
      </w:r>
      <w:r>
        <w:rPr>
          <w:rFonts w:hint="eastAsia" w:ascii="宋体" w:hAnsi="宋体"/>
          <w:b/>
          <w:bCs/>
          <w:sz w:val="32"/>
          <w:szCs w:val="32"/>
          <w:lang w:eastAsia="zh-CN"/>
        </w:rPr>
        <w:t>年</w:t>
      </w:r>
      <w:r>
        <w:rPr>
          <w:rFonts w:hint="eastAsia" w:ascii="宋体" w:hAnsi="宋体"/>
          <w:b/>
          <w:bCs/>
          <w:sz w:val="32"/>
          <w:szCs w:val="32"/>
          <w:lang w:val="en-US" w:eastAsia="zh-CN"/>
        </w:rPr>
        <w:t>十月</w:t>
      </w:r>
    </w:p>
    <w:p>
      <w:pPr>
        <w:pStyle w:val="2"/>
        <w:spacing w:line="360" w:lineRule="auto"/>
        <w:jc w:val="center"/>
        <w:rPr>
          <w:rFonts w:ascii="宋体" w:hAnsi="宋体"/>
          <w:b w:val="0"/>
          <w:sz w:val="36"/>
        </w:rPr>
        <w:sectPr>
          <w:footerReference r:id="rId3" w:type="even"/>
          <w:pgSz w:w="11907" w:h="16840"/>
          <w:pgMar w:top="1418" w:right="1361" w:bottom="1304" w:left="1361" w:header="0" w:footer="975" w:gutter="0"/>
          <w:cols w:space="720" w:num="1"/>
        </w:sectPr>
      </w:pPr>
      <w:bookmarkStart w:id="0" w:name="_Toc380680817"/>
      <w:bookmarkStart w:id="1" w:name="_Toc380681229"/>
      <w:bookmarkStart w:id="2" w:name="_Toc465181333"/>
      <w:bookmarkStart w:id="3" w:name="_Toc380681010"/>
      <w:bookmarkStart w:id="4" w:name="_Toc380680177"/>
    </w:p>
    <w:bookmarkEnd w:id="0"/>
    <w:bookmarkEnd w:id="1"/>
    <w:bookmarkEnd w:id="2"/>
    <w:bookmarkEnd w:id="3"/>
    <w:bookmarkEnd w:id="4"/>
    <w:p>
      <w:pPr>
        <w:pStyle w:val="4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803"/>
        <w:jc w:val="center"/>
        <w:rPr>
          <w:rStyle w:val="50"/>
          <w:rFonts w:hint="eastAsia" w:ascii="宋体" w:hAnsi="宋体" w:eastAsia="宋体" w:cs="宋体"/>
          <w:i w:val="0"/>
          <w:iCs w:val="0"/>
          <w:caps w:val="0"/>
          <w:color w:val="555555"/>
          <w:spacing w:val="0"/>
          <w:kern w:val="0"/>
          <w:sz w:val="24"/>
          <w:szCs w:val="24"/>
          <w:shd w:val="clear" w:fill="FFFFFF"/>
          <w:lang w:val="en-US" w:eastAsia="zh-CN" w:bidi="ar"/>
        </w:rPr>
      </w:pPr>
      <w:bookmarkStart w:id="5" w:name="_Toc465181334"/>
      <w:bookmarkStart w:id="6" w:name="_Toc380681230"/>
      <w:bookmarkStart w:id="7" w:name="_Toc380680818"/>
      <w:bookmarkStart w:id="8" w:name="_Toc380680178"/>
      <w:bookmarkStart w:id="9" w:name="_Toc380681011"/>
      <w:r>
        <w:rPr>
          <w:rStyle w:val="50"/>
          <w:rFonts w:hint="eastAsia" w:cs="宋体"/>
          <w:i w:val="0"/>
          <w:iCs w:val="0"/>
          <w:caps w:val="0"/>
          <w:color w:val="555555"/>
          <w:spacing w:val="0"/>
          <w:kern w:val="0"/>
          <w:sz w:val="24"/>
          <w:szCs w:val="24"/>
          <w:shd w:val="clear" w:fill="FFFFFF"/>
          <w:lang w:val="en-US" w:eastAsia="zh-CN" w:bidi="ar"/>
        </w:rPr>
        <w:t>江苏省南通中等专业学校数据中心展示室装修工程项目</w:t>
      </w:r>
    </w:p>
    <w:p>
      <w:pPr>
        <w:pStyle w:val="4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803"/>
        <w:jc w:val="center"/>
        <w:rPr>
          <w:rFonts w:hint="eastAsia" w:ascii="宋体" w:hAnsi="宋体" w:eastAsia="宋体" w:cs="宋体"/>
          <w:i w:val="0"/>
          <w:iCs w:val="0"/>
          <w:caps w:val="0"/>
          <w:color w:val="555555"/>
          <w:spacing w:val="0"/>
          <w:sz w:val="24"/>
          <w:szCs w:val="24"/>
        </w:rPr>
      </w:pPr>
      <w:r>
        <w:rPr>
          <w:rStyle w:val="50"/>
          <w:rFonts w:hint="eastAsia" w:ascii="宋体" w:hAnsi="宋体" w:eastAsia="宋体" w:cs="宋体"/>
          <w:i w:val="0"/>
          <w:iCs w:val="0"/>
          <w:caps w:val="0"/>
          <w:color w:val="555555"/>
          <w:spacing w:val="0"/>
          <w:kern w:val="0"/>
          <w:sz w:val="24"/>
          <w:szCs w:val="24"/>
          <w:shd w:val="clear" w:fill="FFFFFF"/>
          <w:lang w:val="en-US" w:eastAsia="zh-CN" w:bidi="ar"/>
        </w:rPr>
        <w:t>招标公告（资格后审）</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i w:val="0"/>
          <w:iCs w:val="0"/>
          <w:caps w:val="0"/>
          <w:color w:val="555555"/>
          <w:spacing w:val="0"/>
          <w:kern w:val="0"/>
          <w:sz w:val="24"/>
          <w:szCs w:val="24"/>
          <w:shd w:val="clear" w:fill="FFFFFF"/>
          <w:lang w:val="en-US" w:eastAsia="zh-CN" w:bidi="ar"/>
        </w:rPr>
        <w:t>1.</w:t>
      </w:r>
      <w:r>
        <w:rPr>
          <w:rStyle w:val="50"/>
          <w:rFonts w:hint="eastAsia" w:cs="宋体"/>
          <w:b/>
          <w:bCs/>
          <w:i w:val="0"/>
          <w:iCs w:val="0"/>
          <w:caps w:val="0"/>
          <w:color w:val="555555"/>
          <w:spacing w:val="0"/>
          <w:kern w:val="0"/>
          <w:sz w:val="24"/>
          <w:szCs w:val="24"/>
          <w:u w:val="single"/>
          <w:shd w:val="clear" w:fill="FFFFFF"/>
          <w:lang w:val="en-US" w:eastAsia="zh-CN" w:bidi="ar"/>
        </w:rPr>
        <w:t>江苏省南通中等专业学校数据中心展示室装修工程项目</w:t>
      </w:r>
      <w:r>
        <w:rPr>
          <w:rFonts w:hint="eastAsia" w:ascii="宋体" w:hAnsi="宋体" w:eastAsia="宋体" w:cs="宋体"/>
          <w:i w:val="0"/>
          <w:iCs w:val="0"/>
          <w:caps w:val="0"/>
          <w:color w:val="555555"/>
          <w:spacing w:val="0"/>
          <w:kern w:val="0"/>
          <w:sz w:val="24"/>
          <w:szCs w:val="24"/>
          <w:shd w:val="clear" w:fill="FFFFFF"/>
          <w:lang w:val="en-US" w:eastAsia="zh-CN" w:bidi="ar"/>
        </w:rPr>
        <w:t>已经由相关部门批准建设，工程所需资金来源为</w:t>
      </w:r>
      <w:r>
        <w:rPr>
          <w:rFonts w:hint="eastAsia" w:cs="宋体"/>
          <w:b/>
          <w:bCs/>
          <w:i w:val="0"/>
          <w:iCs w:val="0"/>
          <w:caps w:val="0"/>
          <w:color w:val="555555"/>
          <w:spacing w:val="0"/>
          <w:kern w:val="0"/>
          <w:sz w:val="24"/>
          <w:szCs w:val="24"/>
          <w:u w:val="single"/>
          <w:shd w:val="clear" w:fill="FFFFFF"/>
          <w:lang w:val="en-US" w:eastAsia="zh-CN" w:bidi="ar"/>
        </w:rPr>
        <w:t>自筹</w:t>
      </w:r>
      <w:r>
        <w:rPr>
          <w:rFonts w:hint="eastAsia" w:ascii="宋体" w:hAnsi="宋体" w:eastAsia="宋体" w:cs="宋体"/>
          <w:i w:val="0"/>
          <w:iCs w:val="0"/>
          <w:caps w:val="0"/>
          <w:color w:val="555555"/>
          <w:spacing w:val="0"/>
          <w:kern w:val="0"/>
          <w:sz w:val="24"/>
          <w:szCs w:val="24"/>
          <w:shd w:val="clear" w:fill="FFFFFF"/>
          <w:lang w:val="en-US" w:eastAsia="zh-CN" w:bidi="ar"/>
        </w:rPr>
        <w:t>。现对</w:t>
      </w:r>
      <w:r>
        <w:rPr>
          <w:rStyle w:val="50"/>
          <w:rFonts w:hint="eastAsia" w:cs="宋体"/>
          <w:b/>
          <w:bCs/>
          <w:i w:val="0"/>
          <w:iCs w:val="0"/>
          <w:caps w:val="0"/>
          <w:color w:val="555555"/>
          <w:spacing w:val="0"/>
          <w:kern w:val="0"/>
          <w:sz w:val="24"/>
          <w:szCs w:val="24"/>
          <w:u w:val="single"/>
          <w:shd w:val="clear" w:fill="FFFFFF"/>
          <w:lang w:val="en-US" w:eastAsia="zh-CN" w:bidi="ar"/>
        </w:rPr>
        <w:t>江苏省南通中等专业学校数据中心展示室装修工程项目</w:t>
      </w:r>
      <w:r>
        <w:rPr>
          <w:rFonts w:hint="eastAsia" w:ascii="宋体" w:hAnsi="宋体" w:eastAsia="宋体" w:cs="宋体"/>
          <w:i w:val="0"/>
          <w:iCs w:val="0"/>
          <w:caps w:val="0"/>
          <w:color w:val="555555"/>
          <w:spacing w:val="0"/>
          <w:kern w:val="0"/>
          <w:sz w:val="24"/>
          <w:szCs w:val="24"/>
          <w:shd w:val="clear" w:fill="FFFFFF"/>
          <w:lang w:val="en-US" w:eastAsia="zh-CN" w:bidi="ar"/>
        </w:rPr>
        <w:t>进行公开招标，邀请合格的潜在投标人参加本工程的资格后审。</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i w:val="0"/>
          <w:iCs w:val="0"/>
          <w:caps w:val="0"/>
          <w:color w:val="555555"/>
          <w:spacing w:val="0"/>
          <w:kern w:val="0"/>
          <w:sz w:val="24"/>
          <w:szCs w:val="24"/>
          <w:shd w:val="clear" w:fill="FFFFFF"/>
          <w:lang w:val="en-US" w:eastAsia="zh-CN" w:bidi="ar"/>
        </w:rPr>
        <w:t>2.</w:t>
      </w:r>
      <w:r>
        <w:rPr>
          <w:rFonts w:hint="eastAsia" w:ascii="宋体" w:hAnsi="宋体" w:eastAsia="宋体" w:cs="宋体"/>
          <w:b/>
          <w:bCs/>
          <w:i w:val="0"/>
          <w:iCs w:val="0"/>
          <w:caps w:val="0"/>
          <w:color w:val="555555"/>
          <w:spacing w:val="0"/>
          <w:kern w:val="0"/>
          <w:sz w:val="24"/>
          <w:szCs w:val="24"/>
          <w:u w:val="single"/>
          <w:shd w:val="clear" w:fill="FFFFFF"/>
          <w:lang w:val="en-US" w:eastAsia="zh-CN" w:bidi="ar"/>
        </w:rPr>
        <w:t>东方华星建设管理（江苏）有限公司</w:t>
      </w:r>
      <w:r>
        <w:rPr>
          <w:rFonts w:hint="eastAsia" w:ascii="宋体" w:hAnsi="宋体" w:eastAsia="宋体" w:cs="宋体"/>
          <w:i w:val="0"/>
          <w:iCs w:val="0"/>
          <w:caps w:val="0"/>
          <w:color w:val="555555"/>
          <w:spacing w:val="0"/>
          <w:kern w:val="0"/>
          <w:sz w:val="24"/>
          <w:szCs w:val="24"/>
          <w:shd w:val="clear" w:fill="FFFFFF"/>
          <w:lang w:val="en-US" w:eastAsia="zh-CN" w:bidi="ar"/>
        </w:rPr>
        <w:t>受招标人委托具体负责本工程的招标事宜。 </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i w:val="0"/>
          <w:iCs w:val="0"/>
          <w:caps w:val="0"/>
          <w:color w:val="555555"/>
          <w:spacing w:val="0"/>
          <w:kern w:val="0"/>
          <w:sz w:val="24"/>
          <w:szCs w:val="24"/>
          <w:shd w:val="clear" w:fill="FFFFFF"/>
          <w:lang w:val="en-US" w:eastAsia="zh-CN" w:bidi="ar"/>
        </w:rPr>
        <w:t>3.工程概况： </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i w:val="0"/>
          <w:iCs w:val="0"/>
          <w:caps w:val="0"/>
          <w:color w:val="555555"/>
          <w:spacing w:val="0"/>
          <w:kern w:val="0"/>
          <w:sz w:val="24"/>
          <w:szCs w:val="24"/>
          <w:shd w:val="clear" w:fill="FFFFFF"/>
          <w:lang w:val="en-US" w:eastAsia="zh-CN" w:bidi="ar"/>
        </w:rPr>
        <w:t>（1）工程地点</w:t>
      </w:r>
      <w:r>
        <w:rPr>
          <w:rStyle w:val="50"/>
          <w:rFonts w:hint="eastAsia" w:ascii="宋体" w:hAnsi="宋体" w:eastAsia="宋体" w:cs="宋体"/>
          <w:i w:val="0"/>
          <w:iCs w:val="0"/>
          <w:caps w:val="0"/>
          <w:color w:val="555555"/>
          <w:spacing w:val="0"/>
          <w:kern w:val="0"/>
          <w:sz w:val="24"/>
          <w:szCs w:val="24"/>
          <w:shd w:val="clear" w:fill="FFFFFF"/>
          <w:lang w:val="en-US" w:eastAsia="zh-CN" w:bidi="ar"/>
        </w:rPr>
        <w:t>：</w:t>
      </w:r>
      <w:r>
        <w:rPr>
          <w:rStyle w:val="50"/>
          <w:rFonts w:hint="eastAsia" w:ascii="宋体" w:hAnsi="宋体" w:eastAsia="宋体" w:cs="宋体"/>
          <w:b/>
          <w:bCs/>
          <w:i w:val="0"/>
          <w:iCs w:val="0"/>
          <w:caps w:val="0"/>
          <w:color w:val="555555"/>
          <w:spacing w:val="0"/>
          <w:kern w:val="0"/>
          <w:sz w:val="24"/>
          <w:szCs w:val="24"/>
          <w:u w:val="single"/>
          <w:shd w:val="clear" w:fill="FFFFFF"/>
          <w:lang w:val="en-US" w:eastAsia="zh-CN" w:bidi="ar"/>
        </w:rPr>
        <w:t>江苏省南通中等专业学校</w:t>
      </w:r>
      <w:r>
        <w:rPr>
          <w:rStyle w:val="50"/>
          <w:rFonts w:hint="eastAsia" w:ascii="宋体" w:hAnsi="宋体" w:eastAsia="宋体" w:cs="宋体"/>
          <w:i w:val="0"/>
          <w:iCs w:val="0"/>
          <w:caps w:val="0"/>
          <w:color w:val="555555"/>
          <w:spacing w:val="0"/>
          <w:kern w:val="0"/>
          <w:sz w:val="24"/>
          <w:szCs w:val="24"/>
          <w:u w:val="single"/>
          <w:shd w:val="clear" w:fill="FFFFFF"/>
          <w:lang w:val="en-US" w:eastAsia="zh-CN" w:bidi="ar"/>
        </w:rPr>
        <w:t>内</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highlight w:val="none"/>
        </w:rPr>
      </w:pPr>
      <w:r>
        <w:rPr>
          <w:rFonts w:hint="eastAsia" w:ascii="宋体" w:hAnsi="宋体" w:eastAsia="宋体" w:cs="宋体"/>
          <w:i w:val="0"/>
          <w:iCs w:val="0"/>
          <w:caps w:val="0"/>
          <w:color w:val="555555"/>
          <w:spacing w:val="0"/>
          <w:kern w:val="0"/>
          <w:sz w:val="24"/>
          <w:szCs w:val="24"/>
          <w:shd w:val="clear" w:fill="FFFFFF"/>
          <w:lang w:val="en-US" w:eastAsia="zh-CN" w:bidi="ar"/>
        </w:rPr>
        <w:t>（2）工程预算</w:t>
      </w:r>
      <w:r>
        <w:rPr>
          <w:rFonts w:hint="eastAsia" w:ascii="宋体" w:hAnsi="宋体" w:eastAsia="宋体" w:cs="宋体"/>
          <w:i w:val="0"/>
          <w:iCs w:val="0"/>
          <w:caps w:val="0"/>
          <w:color w:val="555555"/>
          <w:spacing w:val="0"/>
          <w:kern w:val="0"/>
          <w:sz w:val="24"/>
          <w:szCs w:val="24"/>
          <w:highlight w:val="none"/>
          <w:shd w:val="clear" w:fill="FFFFFF"/>
          <w:lang w:val="en-US" w:eastAsia="zh-CN" w:bidi="ar"/>
        </w:rPr>
        <w:t>：</w:t>
      </w:r>
      <w:r>
        <w:rPr>
          <w:rFonts w:hint="eastAsia" w:cs="宋体"/>
          <w:b/>
          <w:bCs/>
          <w:i w:val="0"/>
          <w:iCs w:val="0"/>
          <w:caps w:val="0"/>
          <w:color w:val="555555"/>
          <w:spacing w:val="0"/>
          <w:kern w:val="0"/>
          <w:sz w:val="24"/>
          <w:szCs w:val="24"/>
          <w:highlight w:val="none"/>
          <w:u w:val="single"/>
          <w:shd w:val="clear" w:fill="FFFFFF"/>
          <w:lang w:val="en-US" w:eastAsia="zh-CN" w:bidi="ar"/>
        </w:rPr>
        <w:t>约</w:t>
      </w:r>
      <w:r>
        <w:rPr>
          <w:rStyle w:val="50"/>
          <w:rFonts w:hint="eastAsia" w:cs="宋体"/>
          <w:b/>
          <w:bCs/>
          <w:i w:val="0"/>
          <w:iCs w:val="0"/>
          <w:caps w:val="0"/>
          <w:color w:val="555555"/>
          <w:spacing w:val="0"/>
          <w:kern w:val="0"/>
          <w:sz w:val="24"/>
          <w:szCs w:val="24"/>
          <w:highlight w:val="none"/>
          <w:u w:val="single"/>
          <w:shd w:val="clear" w:fill="FFFFFF"/>
          <w:lang w:val="en-US" w:eastAsia="zh-CN" w:bidi="ar"/>
        </w:rPr>
        <w:t>10</w:t>
      </w:r>
      <w:r>
        <w:rPr>
          <w:rStyle w:val="50"/>
          <w:rFonts w:hint="eastAsia" w:ascii="宋体" w:hAnsi="宋体" w:eastAsia="宋体" w:cs="宋体"/>
          <w:b/>
          <w:bCs/>
          <w:i w:val="0"/>
          <w:iCs w:val="0"/>
          <w:caps w:val="0"/>
          <w:color w:val="555555"/>
          <w:spacing w:val="0"/>
          <w:kern w:val="0"/>
          <w:sz w:val="24"/>
          <w:szCs w:val="24"/>
          <w:highlight w:val="none"/>
          <w:u w:val="single"/>
          <w:shd w:val="clear" w:fill="FFFFFF"/>
          <w:lang w:val="en-US" w:eastAsia="zh-CN" w:bidi="ar"/>
        </w:rPr>
        <w:t>万</w:t>
      </w:r>
      <w:r>
        <w:rPr>
          <w:rStyle w:val="50"/>
          <w:rFonts w:hint="eastAsia" w:ascii="宋体" w:hAnsi="宋体" w:eastAsia="宋体" w:cs="宋体"/>
          <w:i w:val="0"/>
          <w:iCs w:val="0"/>
          <w:caps w:val="0"/>
          <w:color w:val="555555"/>
          <w:spacing w:val="0"/>
          <w:kern w:val="0"/>
          <w:sz w:val="24"/>
          <w:szCs w:val="24"/>
          <w:highlight w:val="none"/>
          <w:u w:val="single"/>
          <w:shd w:val="clear" w:fill="FFFFFF"/>
          <w:lang w:val="en-US" w:eastAsia="zh-CN" w:bidi="ar"/>
        </w:rPr>
        <w:t>元</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highlight w:val="none"/>
        </w:rPr>
      </w:pPr>
      <w:r>
        <w:rPr>
          <w:rFonts w:hint="eastAsia" w:ascii="宋体" w:hAnsi="宋体" w:eastAsia="宋体" w:cs="宋体"/>
          <w:i w:val="0"/>
          <w:iCs w:val="0"/>
          <w:caps w:val="0"/>
          <w:color w:val="555555"/>
          <w:spacing w:val="0"/>
          <w:kern w:val="0"/>
          <w:sz w:val="24"/>
          <w:szCs w:val="24"/>
          <w:highlight w:val="none"/>
          <w:shd w:val="clear" w:fill="FFFFFF"/>
          <w:lang w:val="en-US" w:eastAsia="zh-CN" w:bidi="ar"/>
        </w:rPr>
        <w:t>（3）计划工期:</w:t>
      </w:r>
      <w:r>
        <w:rPr>
          <w:rFonts w:hint="eastAsia" w:cs="宋体"/>
          <w:b/>
          <w:bCs/>
          <w:i w:val="0"/>
          <w:iCs w:val="0"/>
          <w:caps w:val="0"/>
          <w:color w:val="555555"/>
          <w:spacing w:val="0"/>
          <w:kern w:val="0"/>
          <w:sz w:val="24"/>
          <w:szCs w:val="24"/>
          <w:highlight w:val="none"/>
          <w:u w:val="single"/>
          <w:shd w:val="clear" w:fill="FFFFFF"/>
          <w:lang w:val="en-US" w:eastAsia="zh-CN" w:bidi="ar"/>
        </w:rPr>
        <w:t>25日历天</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i w:val="0"/>
          <w:iCs w:val="0"/>
          <w:caps w:val="0"/>
          <w:color w:val="555555"/>
          <w:spacing w:val="0"/>
          <w:kern w:val="0"/>
          <w:sz w:val="24"/>
          <w:szCs w:val="24"/>
          <w:shd w:val="clear" w:fill="FFFFFF"/>
          <w:lang w:val="en-US" w:eastAsia="zh-CN" w:bidi="ar"/>
        </w:rPr>
        <w:t>4.本次招标工程共分</w:t>
      </w:r>
      <w:r>
        <w:rPr>
          <w:rFonts w:hint="eastAsia" w:ascii="宋体" w:hAnsi="宋体" w:eastAsia="宋体" w:cs="宋体"/>
          <w:b/>
          <w:bCs/>
          <w:i w:val="0"/>
          <w:iCs w:val="0"/>
          <w:caps w:val="0"/>
          <w:color w:val="555555"/>
          <w:spacing w:val="0"/>
          <w:kern w:val="0"/>
          <w:sz w:val="24"/>
          <w:szCs w:val="24"/>
          <w:u w:val="single"/>
          <w:shd w:val="clear" w:fill="FFFFFF"/>
          <w:lang w:val="en-US" w:eastAsia="zh-CN" w:bidi="ar"/>
        </w:rPr>
        <w:t> 壹 </w:t>
      </w:r>
      <w:r>
        <w:rPr>
          <w:rFonts w:hint="eastAsia" w:ascii="宋体" w:hAnsi="宋体" w:eastAsia="宋体" w:cs="宋体"/>
          <w:i w:val="0"/>
          <w:iCs w:val="0"/>
          <w:caps w:val="0"/>
          <w:color w:val="555555"/>
          <w:spacing w:val="0"/>
          <w:kern w:val="0"/>
          <w:sz w:val="24"/>
          <w:szCs w:val="24"/>
          <w:shd w:val="clear" w:fill="FFFFFF"/>
          <w:lang w:val="en-US" w:eastAsia="zh-CN" w:bidi="ar"/>
        </w:rPr>
        <w:t>个标段，相应招标内容如下：</w:t>
      </w:r>
      <w:r>
        <w:rPr>
          <w:rStyle w:val="50"/>
          <w:rFonts w:hint="eastAsia" w:cs="宋体"/>
          <w:b/>
          <w:bCs/>
          <w:i w:val="0"/>
          <w:iCs w:val="0"/>
          <w:caps w:val="0"/>
          <w:color w:val="555555"/>
          <w:spacing w:val="0"/>
          <w:kern w:val="0"/>
          <w:sz w:val="24"/>
          <w:szCs w:val="24"/>
          <w:u w:val="single"/>
          <w:shd w:val="clear" w:fill="FFFFFF"/>
          <w:lang w:val="en-US" w:eastAsia="zh-CN" w:bidi="ar"/>
        </w:rPr>
        <w:t>江苏省南通中等专业学校数据中心展示室装修工程项目图纸及</w:t>
      </w:r>
      <w:r>
        <w:rPr>
          <w:rStyle w:val="50"/>
          <w:rFonts w:hint="eastAsia" w:ascii="宋体" w:hAnsi="宋体" w:eastAsia="宋体" w:cs="宋体"/>
          <w:b/>
          <w:bCs/>
          <w:i w:val="0"/>
          <w:iCs w:val="0"/>
          <w:caps w:val="0"/>
          <w:color w:val="555555"/>
          <w:spacing w:val="0"/>
          <w:kern w:val="0"/>
          <w:sz w:val="24"/>
          <w:szCs w:val="24"/>
          <w:u w:val="single"/>
          <w:shd w:val="clear" w:fill="FFFFFF"/>
          <w:lang w:val="en-US" w:eastAsia="zh-CN" w:bidi="ar"/>
        </w:rPr>
        <w:t>工程量清单中所示的内容</w:t>
      </w:r>
      <w:r>
        <w:rPr>
          <w:rFonts w:hint="eastAsia" w:ascii="宋体" w:hAnsi="宋体" w:eastAsia="宋体" w:cs="宋体"/>
          <w:i w:val="0"/>
          <w:iCs w:val="0"/>
          <w:caps w:val="0"/>
          <w:color w:val="555555"/>
          <w:spacing w:val="0"/>
          <w:kern w:val="0"/>
          <w:sz w:val="24"/>
          <w:szCs w:val="24"/>
          <w:shd w:val="clear" w:fill="FFFFFF"/>
          <w:lang w:val="en-US" w:eastAsia="zh-CN" w:bidi="ar"/>
        </w:rPr>
        <w:t>。</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i w:val="0"/>
          <w:iCs w:val="0"/>
          <w:caps w:val="0"/>
          <w:color w:val="555555"/>
          <w:spacing w:val="0"/>
          <w:kern w:val="0"/>
          <w:sz w:val="24"/>
          <w:szCs w:val="24"/>
          <w:shd w:val="clear" w:fill="FFFFFF"/>
          <w:lang w:val="en-US" w:eastAsia="zh-CN" w:bidi="ar"/>
        </w:rPr>
        <w:t>5.申请人应当具备的主要资格条件：</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Style w:val="50"/>
          <w:rFonts w:hint="eastAsia" w:ascii="宋体" w:hAnsi="宋体" w:eastAsia="宋体" w:cs="宋体"/>
          <w:b/>
          <w:bCs/>
          <w:i w:val="0"/>
          <w:iCs w:val="0"/>
          <w:caps w:val="0"/>
          <w:color w:val="555555"/>
          <w:spacing w:val="0"/>
          <w:kern w:val="0"/>
          <w:sz w:val="24"/>
          <w:szCs w:val="24"/>
          <w:u w:val="single"/>
          <w:shd w:val="clear" w:fill="FFFFFF"/>
          <w:lang w:val="en-US" w:eastAsia="zh-CN" w:bidi="ar"/>
        </w:rPr>
      </w:pPr>
      <w:r>
        <w:rPr>
          <w:rFonts w:hint="eastAsia" w:ascii="宋体" w:hAnsi="宋体" w:eastAsia="宋体" w:cs="宋体"/>
          <w:b w:val="0"/>
          <w:bCs w:val="0"/>
          <w:i w:val="0"/>
          <w:iCs w:val="0"/>
          <w:caps w:val="0"/>
          <w:color w:val="555555"/>
          <w:spacing w:val="0"/>
          <w:kern w:val="0"/>
          <w:sz w:val="24"/>
          <w:szCs w:val="24"/>
          <w:shd w:val="clear" w:fill="FFFFFF"/>
          <w:lang w:val="en-US" w:eastAsia="zh-CN" w:bidi="ar"/>
        </w:rPr>
        <w:t>（1）企业资质条件：</w:t>
      </w:r>
      <w:r>
        <w:rPr>
          <w:rStyle w:val="50"/>
          <w:rFonts w:hint="eastAsia" w:ascii="宋体" w:hAnsi="宋体" w:eastAsia="宋体" w:cs="宋体"/>
          <w:b/>
          <w:bCs/>
          <w:i w:val="0"/>
          <w:iCs w:val="0"/>
          <w:caps w:val="0"/>
          <w:color w:val="555555"/>
          <w:spacing w:val="0"/>
          <w:kern w:val="0"/>
          <w:sz w:val="24"/>
          <w:szCs w:val="24"/>
          <w:u w:val="single"/>
          <w:shd w:val="clear" w:fill="FFFFFF"/>
          <w:lang w:val="en-US" w:eastAsia="zh-CN" w:bidi="ar"/>
        </w:rPr>
        <w:t>具有独立法人资格和</w:t>
      </w:r>
      <w:r>
        <w:rPr>
          <w:rStyle w:val="50"/>
          <w:rFonts w:hint="eastAsia" w:cs="宋体"/>
          <w:b/>
          <w:bCs/>
          <w:i w:val="0"/>
          <w:iCs w:val="0"/>
          <w:caps w:val="0"/>
          <w:color w:val="555555"/>
          <w:spacing w:val="0"/>
          <w:kern w:val="0"/>
          <w:sz w:val="24"/>
          <w:szCs w:val="24"/>
          <w:u w:val="single"/>
          <w:shd w:val="clear" w:fill="FFFFFF"/>
          <w:lang w:val="en-US" w:eastAsia="zh-CN" w:bidi="ar"/>
        </w:rPr>
        <w:t>建筑工程总承包三级及以上资质或建筑装修装饰工程专业承包贰级及以上资质(须在有效期内)</w:t>
      </w:r>
      <w:r>
        <w:rPr>
          <w:rStyle w:val="50"/>
          <w:rFonts w:hint="eastAsia" w:ascii="宋体" w:hAnsi="宋体" w:eastAsia="宋体" w:cs="宋体"/>
          <w:b/>
          <w:bCs/>
          <w:i w:val="0"/>
          <w:iCs w:val="0"/>
          <w:caps w:val="0"/>
          <w:color w:val="555555"/>
          <w:spacing w:val="0"/>
          <w:kern w:val="0"/>
          <w:sz w:val="24"/>
          <w:szCs w:val="24"/>
          <w:u w:val="single"/>
          <w:shd w:val="clear" w:fill="FFFFFF"/>
          <w:lang w:val="en-US" w:eastAsia="zh-CN" w:bidi="ar"/>
        </w:rPr>
        <w:t>且具有安全生产许可证</w:t>
      </w:r>
      <w:r>
        <w:rPr>
          <w:rStyle w:val="50"/>
          <w:rFonts w:hint="eastAsia" w:ascii="宋体" w:hAnsi="宋体" w:eastAsia="宋体" w:cs="宋体"/>
          <w:b w:val="0"/>
          <w:bCs w:val="0"/>
          <w:i w:val="0"/>
          <w:iCs w:val="0"/>
          <w:caps w:val="0"/>
          <w:color w:val="555555"/>
          <w:spacing w:val="0"/>
          <w:kern w:val="0"/>
          <w:sz w:val="24"/>
          <w:szCs w:val="24"/>
          <w:u w:val="single"/>
          <w:shd w:val="clear" w:fill="FFFFFF"/>
          <w:lang w:val="en-US" w:eastAsia="zh-CN" w:bidi="ar"/>
        </w:rPr>
        <w:t>。</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Style w:val="50"/>
          <w:rFonts w:hint="eastAsia" w:ascii="宋体" w:hAnsi="宋体" w:eastAsia="宋体" w:cs="宋体"/>
          <w:b w:val="0"/>
          <w:bCs w:val="0"/>
          <w:i w:val="0"/>
          <w:iCs w:val="0"/>
          <w:caps w:val="0"/>
          <w:color w:val="555555"/>
          <w:spacing w:val="0"/>
          <w:kern w:val="0"/>
          <w:sz w:val="24"/>
          <w:szCs w:val="24"/>
          <w:u w:val="single"/>
          <w:shd w:val="clear" w:fill="FFFFFF"/>
          <w:lang w:val="en-US" w:eastAsia="zh-CN" w:bidi="ar"/>
        </w:rPr>
      </w:pPr>
      <w:r>
        <w:rPr>
          <w:rStyle w:val="50"/>
          <w:rFonts w:hint="eastAsia" w:ascii="宋体" w:hAnsi="宋体" w:eastAsia="宋体" w:cs="宋体"/>
          <w:b w:val="0"/>
          <w:bCs w:val="0"/>
          <w:i w:val="0"/>
          <w:iCs w:val="0"/>
          <w:caps w:val="0"/>
          <w:color w:val="555555"/>
          <w:spacing w:val="0"/>
          <w:kern w:val="0"/>
          <w:sz w:val="24"/>
          <w:szCs w:val="24"/>
          <w:u w:val="single"/>
          <w:shd w:val="clear" w:fill="FFFFFF"/>
          <w:lang w:val="en-US" w:eastAsia="zh-CN" w:bidi="ar"/>
        </w:rPr>
        <w:t>（2）拟派项目负责人资格：</w:t>
      </w:r>
      <w:r>
        <w:rPr>
          <w:rStyle w:val="50"/>
          <w:rFonts w:hint="eastAsia" w:cs="宋体"/>
          <w:b/>
          <w:bCs/>
          <w:i w:val="0"/>
          <w:iCs w:val="0"/>
          <w:caps w:val="0"/>
          <w:color w:val="555555"/>
          <w:spacing w:val="0"/>
          <w:kern w:val="0"/>
          <w:sz w:val="24"/>
          <w:szCs w:val="24"/>
          <w:u w:val="single"/>
          <w:shd w:val="clear" w:fill="FFFFFF"/>
          <w:lang w:val="en-US" w:eastAsia="zh-CN" w:bidi="ar"/>
        </w:rPr>
        <w:t>建筑工程专业</w:t>
      </w:r>
      <w:r>
        <w:rPr>
          <w:rStyle w:val="50"/>
          <w:rFonts w:hint="eastAsia" w:ascii="宋体" w:hAnsi="宋体" w:eastAsia="宋体" w:cs="宋体"/>
          <w:b/>
          <w:bCs/>
          <w:i w:val="0"/>
          <w:iCs w:val="0"/>
          <w:caps w:val="0"/>
          <w:color w:val="555555"/>
          <w:spacing w:val="0"/>
          <w:kern w:val="0"/>
          <w:sz w:val="24"/>
          <w:szCs w:val="24"/>
          <w:u w:val="single"/>
          <w:shd w:val="clear" w:fill="FFFFFF"/>
          <w:lang w:val="en-US" w:eastAsia="zh-CN" w:bidi="ar"/>
        </w:rPr>
        <w:t>二级及以上注册建造师资格，同时具有安全生产考核合格证（B证）</w:t>
      </w:r>
      <w:r>
        <w:rPr>
          <w:rStyle w:val="50"/>
          <w:rFonts w:hint="eastAsia" w:cs="宋体"/>
          <w:b w:val="0"/>
          <w:bCs w:val="0"/>
          <w:i w:val="0"/>
          <w:iCs w:val="0"/>
          <w:caps w:val="0"/>
          <w:color w:val="555555"/>
          <w:spacing w:val="0"/>
          <w:kern w:val="0"/>
          <w:sz w:val="24"/>
          <w:szCs w:val="24"/>
          <w:u w:val="single"/>
          <w:shd w:val="clear" w:fill="FFFFFF"/>
          <w:lang w:val="en-US" w:eastAsia="zh-CN" w:bidi="ar"/>
        </w:rPr>
        <w:t>。</w:t>
      </w:r>
      <w:r>
        <w:rPr>
          <w:rStyle w:val="50"/>
          <w:rFonts w:hint="eastAsia" w:ascii="宋体" w:hAnsi="宋体" w:eastAsia="宋体" w:cs="宋体"/>
          <w:b w:val="0"/>
          <w:bCs w:val="0"/>
          <w:i w:val="0"/>
          <w:iCs w:val="0"/>
          <w:caps w:val="0"/>
          <w:color w:val="555555"/>
          <w:spacing w:val="0"/>
          <w:kern w:val="0"/>
          <w:sz w:val="24"/>
          <w:szCs w:val="24"/>
          <w:u w:val="single"/>
          <w:shd w:val="clear" w:fill="FFFFFF"/>
          <w:lang w:val="en-US" w:eastAsia="zh-CN" w:bidi="ar"/>
        </w:rPr>
        <w:t>且必须满足下列条件：</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Style w:val="50"/>
          <w:rFonts w:hint="default" w:ascii="宋体" w:hAnsi="宋体" w:eastAsia="宋体" w:cs="宋体"/>
          <w:b w:val="0"/>
          <w:bCs w:val="0"/>
          <w:i w:val="0"/>
          <w:iCs w:val="0"/>
          <w:caps w:val="0"/>
          <w:color w:val="555555"/>
          <w:spacing w:val="0"/>
          <w:kern w:val="0"/>
          <w:sz w:val="24"/>
          <w:szCs w:val="24"/>
          <w:u w:val="single"/>
          <w:shd w:val="clear" w:fill="FFFFFF"/>
          <w:lang w:val="en-US" w:eastAsia="zh-CN" w:bidi="ar"/>
        </w:rPr>
      </w:pPr>
      <w:r>
        <w:rPr>
          <w:rStyle w:val="50"/>
          <w:rFonts w:hint="default" w:ascii="宋体" w:hAnsi="宋体" w:eastAsia="宋体" w:cs="宋体"/>
          <w:b w:val="0"/>
          <w:bCs w:val="0"/>
          <w:i w:val="0"/>
          <w:iCs w:val="0"/>
          <w:caps w:val="0"/>
          <w:color w:val="555555"/>
          <w:spacing w:val="0"/>
          <w:kern w:val="0"/>
          <w:sz w:val="24"/>
          <w:szCs w:val="24"/>
          <w:u w:val="single"/>
          <w:shd w:val="clear" w:fill="FFFFFF"/>
          <w:lang w:val="en-US" w:eastAsia="zh-CN" w:bidi="ar"/>
        </w:rPr>
        <w:t>2.1</w:t>
      </w:r>
      <w:r>
        <w:rPr>
          <w:rStyle w:val="50"/>
          <w:rFonts w:hint="eastAsia" w:ascii="宋体" w:hAnsi="宋体" w:eastAsia="宋体" w:cs="宋体"/>
          <w:b w:val="0"/>
          <w:bCs w:val="0"/>
          <w:i w:val="0"/>
          <w:iCs w:val="0"/>
          <w:caps w:val="0"/>
          <w:color w:val="555555"/>
          <w:spacing w:val="0"/>
          <w:kern w:val="0"/>
          <w:sz w:val="24"/>
          <w:szCs w:val="24"/>
          <w:u w:val="single"/>
          <w:shd w:val="clear" w:fill="FFFFFF"/>
          <w:lang w:val="en-US" w:eastAsia="zh-CN" w:bidi="ar"/>
        </w:rPr>
        <w:t>项目负责人不得同时在两个或者两个以上单位受聘或者执业。</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Style w:val="50"/>
          <w:rFonts w:hint="default" w:ascii="宋体" w:hAnsi="宋体" w:eastAsia="宋体" w:cs="宋体"/>
          <w:b w:val="0"/>
          <w:bCs w:val="0"/>
          <w:i w:val="0"/>
          <w:iCs w:val="0"/>
          <w:caps w:val="0"/>
          <w:color w:val="555555"/>
          <w:spacing w:val="0"/>
          <w:kern w:val="0"/>
          <w:sz w:val="24"/>
          <w:szCs w:val="24"/>
          <w:u w:val="single"/>
          <w:shd w:val="clear" w:fill="FFFFFF"/>
          <w:lang w:val="en-US" w:eastAsia="zh-CN" w:bidi="ar"/>
        </w:rPr>
      </w:pPr>
      <w:r>
        <w:rPr>
          <w:rStyle w:val="50"/>
          <w:rFonts w:hint="default" w:ascii="宋体" w:hAnsi="宋体" w:eastAsia="宋体" w:cs="宋体"/>
          <w:b w:val="0"/>
          <w:bCs w:val="0"/>
          <w:i w:val="0"/>
          <w:iCs w:val="0"/>
          <w:caps w:val="0"/>
          <w:color w:val="555555"/>
          <w:spacing w:val="0"/>
          <w:kern w:val="0"/>
          <w:sz w:val="24"/>
          <w:szCs w:val="24"/>
          <w:u w:val="single"/>
          <w:shd w:val="clear" w:fill="FFFFFF"/>
          <w:lang w:val="en-US" w:eastAsia="zh-CN" w:bidi="ar"/>
        </w:rPr>
        <w:t>2.</w:t>
      </w:r>
      <w:r>
        <w:rPr>
          <w:rStyle w:val="50"/>
          <w:rFonts w:hint="eastAsia" w:cs="宋体"/>
          <w:b w:val="0"/>
          <w:bCs w:val="0"/>
          <w:i w:val="0"/>
          <w:iCs w:val="0"/>
          <w:caps w:val="0"/>
          <w:color w:val="555555"/>
          <w:spacing w:val="0"/>
          <w:kern w:val="0"/>
          <w:sz w:val="24"/>
          <w:szCs w:val="24"/>
          <w:u w:val="single"/>
          <w:shd w:val="clear" w:fill="FFFFFF"/>
          <w:lang w:val="en-US" w:eastAsia="zh-CN" w:bidi="ar"/>
        </w:rPr>
        <w:t>2</w:t>
      </w:r>
      <w:r>
        <w:rPr>
          <w:rStyle w:val="50"/>
          <w:rFonts w:hint="eastAsia" w:ascii="宋体" w:hAnsi="宋体" w:eastAsia="宋体" w:cs="宋体"/>
          <w:b w:val="0"/>
          <w:bCs w:val="0"/>
          <w:i w:val="0"/>
          <w:iCs w:val="0"/>
          <w:caps w:val="0"/>
          <w:color w:val="555555"/>
          <w:spacing w:val="0"/>
          <w:kern w:val="0"/>
          <w:sz w:val="24"/>
          <w:szCs w:val="24"/>
          <w:u w:val="single"/>
          <w:shd w:val="clear" w:fill="FFFFFF"/>
          <w:lang w:val="en-US" w:eastAsia="zh-CN" w:bidi="ar"/>
        </w:rPr>
        <w:t>拟派项目负责人须为投标企业正式人员（须提供拟派项目负责人与投标企业双方签订的有效劳动合同书</w:t>
      </w:r>
      <w:r>
        <w:rPr>
          <w:rStyle w:val="50"/>
          <w:rFonts w:hint="eastAsia" w:cs="宋体"/>
          <w:b w:val="0"/>
          <w:bCs w:val="0"/>
          <w:i w:val="0"/>
          <w:iCs w:val="0"/>
          <w:caps w:val="0"/>
          <w:color w:val="555555"/>
          <w:spacing w:val="0"/>
          <w:kern w:val="0"/>
          <w:sz w:val="24"/>
          <w:szCs w:val="24"/>
          <w:u w:val="single"/>
          <w:shd w:val="clear" w:fill="FFFFFF"/>
          <w:lang w:val="en-US" w:eastAsia="zh-CN" w:bidi="ar"/>
        </w:rPr>
        <w:t>及社保</w:t>
      </w:r>
      <w:r>
        <w:rPr>
          <w:rStyle w:val="50"/>
          <w:rFonts w:hint="eastAsia" w:ascii="宋体" w:hAnsi="宋体" w:eastAsia="宋体" w:cs="宋体"/>
          <w:b w:val="0"/>
          <w:bCs w:val="0"/>
          <w:i w:val="0"/>
          <w:iCs w:val="0"/>
          <w:caps w:val="0"/>
          <w:color w:val="555555"/>
          <w:spacing w:val="0"/>
          <w:kern w:val="0"/>
          <w:sz w:val="24"/>
          <w:szCs w:val="24"/>
          <w:u w:val="single"/>
          <w:shd w:val="clear" w:fill="FFFFFF"/>
          <w:lang w:val="en-US" w:eastAsia="zh-CN" w:bidi="ar"/>
        </w:rPr>
        <w:t>）。</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Style w:val="50"/>
          <w:rFonts w:hint="default" w:ascii="宋体" w:hAnsi="宋体" w:eastAsia="宋体" w:cs="宋体"/>
          <w:b w:val="0"/>
          <w:bCs w:val="0"/>
          <w:i w:val="0"/>
          <w:iCs w:val="0"/>
          <w:caps w:val="0"/>
          <w:color w:val="555555"/>
          <w:spacing w:val="0"/>
          <w:kern w:val="0"/>
          <w:sz w:val="24"/>
          <w:szCs w:val="24"/>
          <w:u w:val="none"/>
          <w:shd w:val="clear" w:fill="FFFFFF"/>
          <w:lang w:val="en-US" w:eastAsia="zh-CN" w:bidi="ar"/>
        </w:rPr>
      </w:pPr>
      <w:r>
        <w:rPr>
          <w:rStyle w:val="50"/>
          <w:rFonts w:hint="eastAsia" w:ascii="宋体" w:hAnsi="宋体" w:eastAsia="宋体" w:cs="宋体"/>
          <w:b w:val="0"/>
          <w:bCs w:val="0"/>
          <w:i w:val="0"/>
          <w:iCs w:val="0"/>
          <w:caps w:val="0"/>
          <w:color w:val="555555"/>
          <w:spacing w:val="0"/>
          <w:kern w:val="0"/>
          <w:sz w:val="24"/>
          <w:szCs w:val="24"/>
          <w:u w:val="none"/>
          <w:shd w:val="clear" w:fill="FFFFFF"/>
          <w:lang w:val="en-US" w:eastAsia="zh-CN" w:bidi="ar"/>
        </w:rPr>
        <w:t>2</w:t>
      </w:r>
      <w:r>
        <w:rPr>
          <w:rStyle w:val="50"/>
          <w:rFonts w:hint="default" w:ascii="宋体" w:hAnsi="宋体" w:eastAsia="宋体" w:cs="宋体"/>
          <w:b w:val="0"/>
          <w:bCs w:val="0"/>
          <w:i w:val="0"/>
          <w:iCs w:val="0"/>
          <w:caps w:val="0"/>
          <w:color w:val="555555"/>
          <w:spacing w:val="0"/>
          <w:kern w:val="0"/>
          <w:sz w:val="24"/>
          <w:szCs w:val="24"/>
          <w:u w:val="none"/>
          <w:shd w:val="clear" w:fill="FFFFFF"/>
          <w:lang w:val="en-US" w:eastAsia="zh-CN" w:bidi="ar"/>
        </w:rPr>
        <w:t>.</w:t>
      </w:r>
      <w:r>
        <w:rPr>
          <w:rStyle w:val="50"/>
          <w:rFonts w:hint="eastAsia" w:cs="宋体"/>
          <w:b w:val="0"/>
          <w:bCs w:val="0"/>
          <w:i w:val="0"/>
          <w:iCs w:val="0"/>
          <w:caps w:val="0"/>
          <w:color w:val="555555"/>
          <w:spacing w:val="0"/>
          <w:kern w:val="0"/>
          <w:sz w:val="24"/>
          <w:szCs w:val="24"/>
          <w:u w:val="none"/>
          <w:shd w:val="clear" w:fill="FFFFFF"/>
          <w:lang w:val="en-US" w:eastAsia="zh-CN" w:bidi="ar"/>
        </w:rPr>
        <w:t>3</w:t>
      </w:r>
      <w:r>
        <w:rPr>
          <w:rStyle w:val="50"/>
          <w:rFonts w:hint="eastAsia" w:ascii="宋体" w:hAnsi="宋体" w:eastAsia="宋体" w:cs="宋体"/>
          <w:b w:val="0"/>
          <w:bCs w:val="0"/>
          <w:i w:val="0"/>
          <w:iCs w:val="0"/>
          <w:caps w:val="0"/>
          <w:color w:val="555555"/>
          <w:spacing w:val="0"/>
          <w:kern w:val="0"/>
          <w:sz w:val="24"/>
          <w:szCs w:val="24"/>
          <w:u w:val="none"/>
          <w:shd w:val="clear" w:fill="FFFFFF"/>
          <w:lang w:val="en-US" w:eastAsia="zh-CN" w:bidi="ar"/>
        </w:rPr>
        <w:t>投标人及拟派项目负责人应具备其他要求：</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Style w:val="50"/>
          <w:rFonts w:hint="default" w:ascii="宋体" w:hAnsi="宋体" w:eastAsia="宋体" w:cs="宋体"/>
          <w:b w:val="0"/>
          <w:bCs w:val="0"/>
          <w:i w:val="0"/>
          <w:iCs w:val="0"/>
          <w:caps w:val="0"/>
          <w:color w:val="555555"/>
          <w:spacing w:val="0"/>
          <w:kern w:val="0"/>
          <w:sz w:val="24"/>
          <w:szCs w:val="24"/>
          <w:u w:val="none"/>
          <w:shd w:val="clear" w:fill="FFFFFF"/>
          <w:lang w:val="en-US" w:eastAsia="zh-CN" w:bidi="ar"/>
        </w:rPr>
      </w:pPr>
      <w:r>
        <w:rPr>
          <w:rStyle w:val="50"/>
          <w:rFonts w:hint="eastAsia" w:ascii="宋体" w:hAnsi="宋体" w:eastAsia="宋体" w:cs="宋体"/>
          <w:b w:val="0"/>
          <w:bCs w:val="0"/>
          <w:i w:val="0"/>
          <w:iCs w:val="0"/>
          <w:caps w:val="0"/>
          <w:color w:val="555555"/>
          <w:spacing w:val="0"/>
          <w:kern w:val="0"/>
          <w:sz w:val="24"/>
          <w:szCs w:val="24"/>
          <w:u w:val="none"/>
          <w:shd w:val="clear" w:fill="FFFFFF"/>
          <w:lang w:val="en-US" w:eastAsia="zh-CN" w:bidi="ar"/>
        </w:rPr>
        <w:t>2.</w:t>
      </w:r>
      <w:r>
        <w:rPr>
          <w:rStyle w:val="50"/>
          <w:rFonts w:hint="eastAsia" w:cs="宋体"/>
          <w:b w:val="0"/>
          <w:bCs w:val="0"/>
          <w:i w:val="0"/>
          <w:iCs w:val="0"/>
          <w:caps w:val="0"/>
          <w:color w:val="555555"/>
          <w:spacing w:val="0"/>
          <w:kern w:val="0"/>
          <w:sz w:val="24"/>
          <w:szCs w:val="24"/>
          <w:u w:val="none"/>
          <w:shd w:val="clear" w:fill="FFFFFF"/>
          <w:lang w:val="en-US" w:eastAsia="zh-CN" w:bidi="ar"/>
        </w:rPr>
        <w:t>3</w:t>
      </w:r>
      <w:r>
        <w:rPr>
          <w:rStyle w:val="50"/>
          <w:rFonts w:hint="default" w:ascii="宋体" w:hAnsi="宋体" w:eastAsia="宋体" w:cs="宋体"/>
          <w:b w:val="0"/>
          <w:bCs w:val="0"/>
          <w:i w:val="0"/>
          <w:iCs w:val="0"/>
          <w:caps w:val="0"/>
          <w:color w:val="555555"/>
          <w:spacing w:val="0"/>
          <w:kern w:val="0"/>
          <w:sz w:val="24"/>
          <w:szCs w:val="24"/>
          <w:u w:val="none"/>
          <w:shd w:val="clear" w:fill="FFFFFF"/>
          <w:lang w:val="en-US" w:eastAsia="zh-CN" w:bidi="ar"/>
        </w:rPr>
        <w:t>.1</w:t>
      </w:r>
      <w:r>
        <w:rPr>
          <w:rStyle w:val="50"/>
          <w:rFonts w:hint="eastAsia" w:ascii="宋体" w:hAnsi="宋体" w:eastAsia="宋体" w:cs="宋体"/>
          <w:b w:val="0"/>
          <w:bCs w:val="0"/>
          <w:i w:val="0"/>
          <w:iCs w:val="0"/>
          <w:caps w:val="0"/>
          <w:color w:val="555555"/>
          <w:spacing w:val="0"/>
          <w:kern w:val="0"/>
          <w:sz w:val="24"/>
          <w:szCs w:val="24"/>
          <w:u w:val="none"/>
          <w:shd w:val="clear" w:fill="FFFFFF"/>
          <w:lang w:val="en-US" w:eastAsia="zh-CN" w:bidi="ar"/>
        </w:rPr>
        <w:t>有独立订立合同的能力；</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Style w:val="50"/>
          <w:rFonts w:hint="default" w:ascii="宋体" w:hAnsi="宋体" w:eastAsia="宋体" w:cs="宋体"/>
          <w:b w:val="0"/>
          <w:bCs w:val="0"/>
          <w:i w:val="0"/>
          <w:iCs w:val="0"/>
          <w:caps w:val="0"/>
          <w:color w:val="555555"/>
          <w:spacing w:val="0"/>
          <w:kern w:val="0"/>
          <w:sz w:val="24"/>
          <w:szCs w:val="24"/>
          <w:u w:val="none"/>
          <w:shd w:val="clear" w:fill="FFFFFF"/>
          <w:lang w:val="en-US" w:eastAsia="zh-CN" w:bidi="ar"/>
        </w:rPr>
      </w:pPr>
      <w:r>
        <w:rPr>
          <w:rStyle w:val="50"/>
          <w:rFonts w:hint="eastAsia" w:ascii="宋体" w:hAnsi="宋体" w:eastAsia="宋体" w:cs="宋体"/>
          <w:b w:val="0"/>
          <w:bCs w:val="0"/>
          <w:i w:val="0"/>
          <w:iCs w:val="0"/>
          <w:caps w:val="0"/>
          <w:color w:val="555555"/>
          <w:spacing w:val="0"/>
          <w:kern w:val="0"/>
          <w:sz w:val="24"/>
          <w:szCs w:val="24"/>
          <w:u w:val="none"/>
          <w:shd w:val="clear" w:fill="FFFFFF"/>
          <w:lang w:val="en-US" w:eastAsia="zh-CN" w:bidi="ar"/>
        </w:rPr>
        <w:t>2.</w:t>
      </w:r>
      <w:r>
        <w:rPr>
          <w:rStyle w:val="50"/>
          <w:rFonts w:hint="eastAsia" w:cs="宋体"/>
          <w:b w:val="0"/>
          <w:bCs w:val="0"/>
          <w:i w:val="0"/>
          <w:iCs w:val="0"/>
          <w:caps w:val="0"/>
          <w:color w:val="555555"/>
          <w:spacing w:val="0"/>
          <w:kern w:val="0"/>
          <w:sz w:val="24"/>
          <w:szCs w:val="24"/>
          <w:u w:val="none"/>
          <w:shd w:val="clear" w:fill="FFFFFF"/>
          <w:lang w:val="en-US" w:eastAsia="zh-CN" w:bidi="ar"/>
        </w:rPr>
        <w:t>3</w:t>
      </w:r>
      <w:r>
        <w:rPr>
          <w:rStyle w:val="50"/>
          <w:rFonts w:hint="default" w:ascii="宋体" w:hAnsi="宋体" w:eastAsia="宋体" w:cs="宋体"/>
          <w:b w:val="0"/>
          <w:bCs w:val="0"/>
          <w:i w:val="0"/>
          <w:iCs w:val="0"/>
          <w:caps w:val="0"/>
          <w:color w:val="555555"/>
          <w:spacing w:val="0"/>
          <w:kern w:val="0"/>
          <w:sz w:val="24"/>
          <w:szCs w:val="24"/>
          <w:u w:val="none"/>
          <w:shd w:val="clear" w:fill="FFFFFF"/>
          <w:lang w:val="en-US" w:eastAsia="zh-CN" w:bidi="ar"/>
        </w:rPr>
        <w:t>.2</w:t>
      </w:r>
      <w:r>
        <w:rPr>
          <w:rStyle w:val="50"/>
          <w:rFonts w:hint="eastAsia" w:ascii="宋体" w:hAnsi="宋体" w:eastAsia="宋体" w:cs="宋体"/>
          <w:b w:val="0"/>
          <w:bCs w:val="0"/>
          <w:i w:val="0"/>
          <w:iCs w:val="0"/>
          <w:caps w:val="0"/>
          <w:color w:val="555555"/>
          <w:spacing w:val="0"/>
          <w:kern w:val="0"/>
          <w:sz w:val="24"/>
          <w:szCs w:val="24"/>
          <w:u w:val="none"/>
          <w:shd w:val="clear" w:fill="FFFFFF"/>
          <w:lang w:val="en-US" w:eastAsia="zh-CN" w:bidi="ar"/>
        </w:rPr>
        <w:t>企业的资质类别、等级和项目负责人资格等级符合国家有关规定；</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Style w:val="50"/>
          <w:rFonts w:hint="eastAsia" w:ascii="宋体" w:hAnsi="宋体" w:eastAsia="宋体" w:cs="宋体"/>
          <w:b w:val="0"/>
          <w:bCs w:val="0"/>
          <w:i w:val="0"/>
          <w:iCs w:val="0"/>
          <w:caps w:val="0"/>
          <w:color w:val="555555"/>
          <w:spacing w:val="0"/>
          <w:kern w:val="0"/>
          <w:sz w:val="24"/>
          <w:szCs w:val="24"/>
          <w:u w:val="none"/>
          <w:shd w:val="clear" w:fill="FFFFFF"/>
          <w:lang w:val="en-US" w:eastAsia="zh-CN" w:bidi="ar"/>
        </w:rPr>
      </w:pPr>
      <w:r>
        <w:rPr>
          <w:rStyle w:val="50"/>
          <w:rFonts w:hint="eastAsia" w:ascii="宋体" w:hAnsi="宋体" w:eastAsia="宋体" w:cs="宋体"/>
          <w:b w:val="0"/>
          <w:bCs w:val="0"/>
          <w:i w:val="0"/>
          <w:iCs w:val="0"/>
          <w:caps w:val="0"/>
          <w:color w:val="555555"/>
          <w:spacing w:val="0"/>
          <w:kern w:val="0"/>
          <w:sz w:val="24"/>
          <w:szCs w:val="24"/>
          <w:u w:val="none"/>
          <w:shd w:val="clear" w:fill="FFFFFF"/>
          <w:lang w:val="en-US" w:eastAsia="zh-CN" w:bidi="ar"/>
        </w:rPr>
        <w:t>2.</w:t>
      </w:r>
      <w:r>
        <w:rPr>
          <w:rStyle w:val="50"/>
          <w:rFonts w:hint="eastAsia" w:cs="宋体"/>
          <w:b w:val="0"/>
          <w:bCs w:val="0"/>
          <w:i w:val="0"/>
          <w:iCs w:val="0"/>
          <w:caps w:val="0"/>
          <w:color w:val="555555"/>
          <w:spacing w:val="0"/>
          <w:kern w:val="0"/>
          <w:sz w:val="24"/>
          <w:szCs w:val="24"/>
          <w:u w:val="none"/>
          <w:shd w:val="clear" w:fill="FFFFFF"/>
          <w:lang w:val="en-US" w:eastAsia="zh-CN" w:bidi="ar"/>
        </w:rPr>
        <w:t>3</w:t>
      </w:r>
      <w:r>
        <w:rPr>
          <w:rStyle w:val="50"/>
          <w:rFonts w:hint="default" w:ascii="宋体" w:hAnsi="宋体" w:eastAsia="宋体" w:cs="宋体"/>
          <w:b w:val="0"/>
          <w:bCs w:val="0"/>
          <w:i w:val="0"/>
          <w:iCs w:val="0"/>
          <w:caps w:val="0"/>
          <w:color w:val="555555"/>
          <w:spacing w:val="0"/>
          <w:kern w:val="0"/>
          <w:sz w:val="24"/>
          <w:szCs w:val="24"/>
          <w:u w:val="none"/>
          <w:shd w:val="clear" w:fill="FFFFFF"/>
          <w:lang w:val="en-US" w:eastAsia="zh-CN" w:bidi="ar"/>
        </w:rPr>
        <w:t>.3</w:t>
      </w:r>
      <w:r>
        <w:rPr>
          <w:rStyle w:val="50"/>
          <w:rFonts w:hint="eastAsia" w:ascii="宋体" w:hAnsi="宋体" w:eastAsia="宋体" w:cs="宋体"/>
          <w:b w:val="0"/>
          <w:bCs w:val="0"/>
          <w:i w:val="0"/>
          <w:iCs w:val="0"/>
          <w:caps w:val="0"/>
          <w:color w:val="555555"/>
          <w:spacing w:val="0"/>
          <w:kern w:val="0"/>
          <w:sz w:val="24"/>
          <w:szCs w:val="24"/>
          <w:u w:val="none"/>
          <w:shd w:val="clear" w:fill="FFFFFF"/>
          <w:lang w:val="en-US" w:eastAsia="zh-CN" w:bidi="ar"/>
        </w:rPr>
        <w:t>企业具备安全生产条件；</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Style w:val="50"/>
          <w:rFonts w:hint="eastAsia" w:ascii="宋体" w:hAnsi="宋体" w:eastAsia="宋体" w:cs="宋体"/>
          <w:b w:val="0"/>
          <w:bCs w:val="0"/>
          <w:i w:val="0"/>
          <w:iCs w:val="0"/>
          <w:caps w:val="0"/>
          <w:color w:val="555555"/>
          <w:spacing w:val="0"/>
          <w:kern w:val="0"/>
          <w:sz w:val="24"/>
          <w:szCs w:val="24"/>
          <w:u w:val="none"/>
          <w:shd w:val="clear" w:fill="FFFFFF"/>
          <w:lang w:val="en-US" w:eastAsia="zh-CN" w:bidi="ar"/>
        </w:rPr>
      </w:pPr>
      <w:r>
        <w:rPr>
          <w:rStyle w:val="50"/>
          <w:rFonts w:hint="eastAsia" w:ascii="宋体" w:hAnsi="宋体" w:eastAsia="宋体" w:cs="宋体"/>
          <w:b w:val="0"/>
          <w:bCs w:val="0"/>
          <w:i w:val="0"/>
          <w:iCs w:val="0"/>
          <w:caps w:val="0"/>
          <w:color w:val="555555"/>
          <w:spacing w:val="0"/>
          <w:kern w:val="0"/>
          <w:sz w:val="24"/>
          <w:szCs w:val="24"/>
          <w:u w:val="none"/>
          <w:shd w:val="clear" w:fill="FFFFFF"/>
          <w:lang w:val="en-US" w:eastAsia="zh-CN" w:bidi="ar"/>
        </w:rPr>
        <w:t>2.</w:t>
      </w:r>
      <w:r>
        <w:rPr>
          <w:rStyle w:val="50"/>
          <w:rFonts w:hint="eastAsia" w:cs="宋体"/>
          <w:b w:val="0"/>
          <w:bCs w:val="0"/>
          <w:i w:val="0"/>
          <w:iCs w:val="0"/>
          <w:caps w:val="0"/>
          <w:color w:val="555555"/>
          <w:spacing w:val="0"/>
          <w:kern w:val="0"/>
          <w:sz w:val="24"/>
          <w:szCs w:val="24"/>
          <w:u w:val="none"/>
          <w:shd w:val="clear" w:fill="FFFFFF"/>
          <w:lang w:val="en-US" w:eastAsia="zh-CN" w:bidi="ar"/>
        </w:rPr>
        <w:t>4</w:t>
      </w:r>
      <w:r>
        <w:rPr>
          <w:rStyle w:val="50"/>
          <w:rFonts w:hint="eastAsia" w:ascii="宋体" w:hAnsi="宋体" w:eastAsia="宋体" w:cs="宋体"/>
          <w:b w:val="0"/>
          <w:bCs w:val="0"/>
          <w:i w:val="0"/>
          <w:iCs w:val="0"/>
          <w:caps w:val="0"/>
          <w:color w:val="555555"/>
          <w:spacing w:val="0"/>
          <w:kern w:val="0"/>
          <w:sz w:val="24"/>
          <w:szCs w:val="24"/>
          <w:u w:val="none"/>
          <w:shd w:val="clear" w:fill="FFFFFF"/>
          <w:lang w:val="en-US" w:eastAsia="zh-CN" w:bidi="ar"/>
        </w:rPr>
        <w:t>其他：</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Style w:val="50"/>
          <w:rFonts w:hint="eastAsia" w:ascii="宋体" w:hAnsi="宋体" w:eastAsia="宋体" w:cs="宋体"/>
          <w:b w:val="0"/>
          <w:bCs w:val="0"/>
          <w:i w:val="0"/>
          <w:iCs w:val="0"/>
          <w:caps w:val="0"/>
          <w:color w:val="555555"/>
          <w:spacing w:val="0"/>
          <w:kern w:val="0"/>
          <w:sz w:val="24"/>
          <w:szCs w:val="24"/>
          <w:u w:val="none"/>
          <w:shd w:val="clear" w:fill="FFFFFF"/>
          <w:lang w:val="en-US" w:eastAsia="zh-CN" w:bidi="ar"/>
        </w:rPr>
      </w:pPr>
      <w:r>
        <w:rPr>
          <w:rStyle w:val="50"/>
          <w:rFonts w:hint="eastAsia" w:ascii="宋体" w:hAnsi="宋体" w:eastAsia="宋体" w:cs="宋体"/>
          <w:b w:val="0"/>
          <w:bCs w:val="0"/>
          <w:i w:val="0"/>
          <w:iCs w:val="0"/>
          <w:caps w:val="0"/>
          <w:color w:val="555555"/>
          <w:spacing w:val="0"/>
          <w:kern w:val="0"/>
          <w:sz w:val="24"/>
          <w:szCs w:val="24"/>
          <w:u w:val="none"/>
          <w:shd w:val="clear" w:fill="FFFFFF"/>
          <w:lang w:val="en-US" w:eastAsia="zh-CN" w:bidi="ar"/>
        </w:rPr>
        <w:t>2.</w:t>
      </w:r>
      <w:r>
        <w:rPr>
          <w:rStyle w:val="50"/>
          <w:rFonts w:hint="eastAsia" w:cs="宋体"/>
          <w:b w:val="0"/>
          <w:bCs w:val="0"/>
          <w:i w:val="0"/>
          <w:iCs w:val="0"/>
          <w:caps w:val="0"/>
          <w:color w:val="555555"/>
          <w:spacing w:val="0"/>
          <w:kern w:val="0"/>
          <w:sz w:val="24"/>
          <w:szCs w:val="24"/>
          <w:u w:val="none"/>
          <w:shd w:val="clear" w:fill="FFFFFF"/>
          <w:lang w:val="en-US" w:eastAsia="zh-CN" w:bidi="ar"/>
        </w:rPr>
        <w:t>4</w:t>
      </w:r>
      <w:r>
        <w:rPr>
          <w:rStyle w:val="50"/>
          <w:rFonts w:hint="eastAsia" w:ascii="宋体" w:hAnsi="宋体" w:eastAsia="宋体" w:cs="宋体"/>
          <w:b w:val="0"/>
          <w:bCs w:val="0"/>
          <w:i w:val="0"/>
          <w:iCs w:val="0"/>
          <w:caps w:val="0"/>
          <w:color w:val="555555"/>
          <w:spacing w:val="0"/>
          <w:kern w:val="0"/>
          <w:sz w:val="24"/>
          <w:szCs w:val="24"/>
          <w:u w:val="none"/>
          <w:shd w:val="clear" w:fill="FFFFFF"/>
          <w:lang w:val="en-US" w:eastAsia="zh-CN" w:bidi="ar"/>
        </w:rPr>
        <w:t>.1企业和拟派项目负责人近2年内（自投标截止之日起往前推算）没有因串通投标、弄虚作 假、以他人名义投标、骗取中标、转包、违法分包等违法行为受到司法、行政、监察等有关处罚或认定的；</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Style w:val="50"/>
          <w:rFonts w:hint="default" w:ascii="宋体" w:hAnsi="宋体" w:eastAsia="宋体" w:cs="宋体"/>
          <w:b w:val="0"/>
          <w:bCs w:val="0"/>
          <w:i w:val="0"/>
          <w:iCs w:val="0"/>
          <w:caps w:val="0"/>
          <w:color w:val="555555"/>
          <w:spacing w:val="0"/>
          <w:kern w:val="0"/>
          <w:sz w:val="24"/>
          <w:szCs w:val="24"/>
          <w:u w:val="none"/>
          <w:shd w:val="clear" w:fill="FFFFFF"/>
          <w:lang w:val="en-US" w:eastAsia="zh-CN" w:bidi="ar"/>
        </w:rPr>
      </w:pPr>
      <w:r>
        <w:rPr>
          <w:rStyle w:val="50"/>
          <w:rFonts w:hint="eastAsia" w:ascii="宋体" w:hAnsi="宋体" w:eastAsia="宋体" w:cs="宋体"/>
          <w:b w:val="0"/>
          <w:bCs w:val="0"/>
          <w:i w:val="0"/>
          <w:iCs w:val="0"/>
          <w:caps w:val="0"/>
          <w:color w:val="555555"/>
          <w:spacing w:val="0"/>
          <w:kern w:val="0"/>
          <w:sz w:val="24"/>
          <w:szCs w:val="24"/>
          <w:u w:val="none"/>
          <w:shd w:val="clear" w:fill="FFFFFF"/>
          <w:lang w:val="en-US" w:eastAsia="zh-CN" w:bidi="ar"/>
        </w:rPr>
        <w:t>2.</w:t>
      </w:r>
      <w:r>
        <w:rPr>
          <w:rStyle w:val="50"/>
          <w:rFonts w:hint="eastAsia" w:cs="宋体"/>
          <w:b w:val="0"/>
          <w:bCs w:val="0"/>
          <w:i w:val="0"/>
          <w:iCs w:val="0"/>
          <w:caps w:val="0"/>
          <w:color w:val="555555"/>
          <w:spacing w:val="0"/>
          <w:kern w:val="0"/>
          <w:sz w:val="24"/>
          <w:szCs w:val="24"/>
          <w:u w:val="none"/>
          <w:shd w:val="clear" w:fill="FFFFFF"/>
          <w:lang w:val="en-US" w:eastAsia="zh-CN" w:bidi="ar"/>
        </w:rPr>
        <w:t>4</w:t>
      </w:r>
      <w:r>
        <w:rPr>
          <w:rStyle w:val="50"/>
          <w:rFonts w:hint="eastAsia" w:ascii="宋体" w:hAnsi="宋体" w:eastAsia="宋体" w:cs="宋体"/>
          <w:b w:val="0"/>
          <w:bCs w:val="0"/>
          <w:i w:val="0"/>
          <w:iCs w:val="0"/>
          <w:caps w:val="0"/>
          <w:color w:val="555555"/>
          <w:spacing w:val="0"/>
          <w:kern w:val="0"/>
          <w:sz w:val="24"/>
          <w:szCs w:val="24"/>
          <w:u w:val="none"/>
          <w:shd w:val="clear" w:fill="FFFFFF"/>
          <w:lang w:val="en-US" w:eastAsia="zh-CN" w:bidi="ar"/>
        </w:rPr>
        <w:t>.2企业近1年内（自投标截止之日起往前推算）没有无正当理由放弃中标资格（不含项目负责人多投多中后放弃）、不与招标人订立合同、拒不提供履约担保情形的；</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Style w:val="50"/>
          <w:rFonts w:hint="default" w:ascii="宋体" w:hAnsi="宋体" w:eastAsia="宋体" w:cs="宋体"/>
          <w:b w:val="0"/>
          <w:bCs w:val="0"/>
          <w:i w:val="0"/>
          <w:iCs w:val="0"/>
          <w:caps w:val="0"/>
          <w:color w:val="555555"/>
          <w:spacing w:val="0"/>
          <w:kern w:val="0"/>
          <w:sz w:val="24"/>
          <w:szCs w:val="24"/>
          <w:u w:val="none"/>
          <w:shd w:val="clear" w:fill="FFFFFF"/>
          <w:lang w:val="en-US" w:eastAsia="zh-CN" w:bidi="ar"/>
        </w:rPr>
      </w:pPr>
      <w:r>
        <w:rPr>
          <w:rStyle w:val="50"/>
          <w:rFonts w:hint="eastAsia" w:ascii="宋体" w:hAnsi="宋体" w:eastAsia="宋体" w:cs="宋体"/>
          <w:b w:val="0"/>
          <w:bCs w:val="0"/>
          <w:i w:val="0"/>
          <w:iCs w:val="0"/>
          <w:caps w:val="0"/>
          <w:color w:val="555555"/>
          <w:spacing w:val="0"/>
          <w:kern w:val="0"/>
          <w:sz w:val="24"/>
          <w:szCs w:val="24"/>
          <w:u w:val="none"/>
          <w:shd w:val="clear" w:fill="FFFFFF"/>
          <w:lang w:val="en-US" w:eastAsia="zh-CN" w:bidi="ar"/>
        </w:rPr>
        <w:t>2.</w:t>
      </w:r>
      <w:r>
        <w:rPr>
          <w:rStyle w:val="50"/>
          <w:rFonts w:hint="eastAsia" w:cs="宋体"/>
          <w:b w:val="0"/>
          <w:bCs w:val="0"/>
          <w:i w:val="0"/>
          <w:iCs w:val="0"/>
          <w:caps w:val="0"/>
          <w:color w:val="555555"/>
          <w:spacing w:val="0"/>
          <w:kern w:val="0"/>
          <w:sz w:val="24"/>
          <w:szCs w:val="24"/>
          <w:u w:val="none"/>
          <w:shd w:val="clear" w:fill="FFFFFF"/>
          <w:lang w:val="en-US" w:eastAsia="zh-CN" w:bidi="ar"/>
        </w:rPr>
        <w:t>4</w:t>
      </w:r>
      <w:r>
        <w:rPr>
          <w:rStyle w:val="50"/>
          <w:rFonts w:hint="eastAsia" w:ascii="宋体" w:hAnsi="宋体" w:eastAsia="宋体" w:cs="宋体"/>
          <w:b w:val="0"/>
          <w:bCs w:val="0"/>
          <w:i w:val="0"/>
          <w:iCs w:val="0"/>
          <w:caps w:val="0"/>
          <w:color w:val="555555"/>
          <w:spacing w:val="0"/>
          <w:kern w:val="0"/>
          <w:sz w:val="24"/>
          <w:szCs w:val="24"/>
          <w:u w:val="none"/>
          <w:shd w:val="clear" w:fill="FFFFFF"/>
          <w:lang w:val="en-US" w:eastAsia="zh-CN" w:bidi="ar"/>
        </w:rPr>
        <w:t>.3企业近三个月内（自投标截止之日起往前推算）没有因拖欠工人工资被招标项目所在地省、市、县（市、区）建设行政主管部门通报批评的；</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Style w:val="50"/>
          <w:rFonts w:hint="default" w:ascii="宋体" w:hAnsi="宋体" w:eastAsia="宋体" w:cs="宋体"/>
          <w:b w:val="0"/>
          <w:bCs w:val="0"/>
          <w:i w:val="0"/>
          <w:iCs w:val="0"/>
          <w:caps w:val="0"/>
          <w:color w:val="555555"/>
          <w:spacing w:val="0"/>
          <w:kern w:val="0"/>
          <w:sz w:val="24"/>
          <w:szCs w:val="24"/>
          <w:u w:val="none"/>
          <w:shd w:val="clear" w:fill="FFFFFF"/>
          <w:lang w:val="en-US" w:eastAsia="zh-CN" w:bidi="ar"/>
        </w:rPr>
      </w:pPr>
      <w:r>
        <w:rPr>
          <w:rStyle w:val="50"/>
          <w:rFonts w:hint="eastAsia" w:ascii="宋体" w:hAnsi="宋体" w:eastAsia="宋体" w:cs="宋体"/>
          <w:b w:val="0"/>
          <w:bCs w:val="0"/>
          <w:i w:val="0"/>
          <w:iCs w:val="0"/>
          <w:caps w:val="0"/>
          <w:color w:val="555555"/>
          <w:spacing w:val="0"/>
          <w:kern w:val="0"/>
          <w:sz w:val="24"/>
          <w:szCs w:val="24"/>
          <w:u w:val="none"/>
          <w:shd w:val="clear" w:fill="FFFFFF"/>
          <w:lang w:val="en-US" w:eastAsia="zh-CN" w:bidi="ar"/>
        </w:rPr>
        <w:t>2.</w:t>
      </w:r>
      <w:r>
        <w:rPr>
          <w:rStyle w:val="50"/>
          <w:rFonts w:hint="eastAsia" w:cs="宋体"/>
          <w:b w:val="0"/>
          <w:bCs w:val="0"/>
          <w:i w:val="0"/>
          <w:iCs w:val="0"/>
          <w:caps w:val="0"/>
          <w:color w:val="555555"/>
          <w:spacing w:val="0"/>
          <w:kern w:val="0"/>
          <w:sz w:val="24"/>
          <w:szCs w:val="24"/>
          <w:u w:val="none"/>
          <w:shd w:val="clear" w:fill="FFFFFF"/>
          <w:lang w:val="en-US" w:eastAsia="zh-CN" w:bidi="ar"/>
        </w:rPr>
        <w:t>4</w:t>
      </w:r>
      <w:r>
        <w:rPr>
          <w:rStyle w:val="50"/>
          <w:rFonts w:hint="eastAsia" w:ascii="宋体" w:hAnsi="宋体" w:eastAsia="宋体" w:cs="宋体"/>
          <w:b w:val="0"/>
          <w:bCs w:val="0"/>
          <w:i w:val="0"/>
          <w:iCs w:val="0"/>
          <w:caps w:val="0"/>
          <w:color w:val="555555"/>
          <w:spacing w:val="0"/>
          <w:kern w:val="0"/>
          <w:sz w:val="24"/>
          <w:szCs w:val="24"/>
          <w:u w:val="none"/>
          <w:shd w:val="clear" w:fill="FFFFFF"/>
          <w:lang w:val="en-US" w:eastAsia="zh-CN" w:bidi="ar"/>
        </w:rPr>
        <w:t>.4投标人或者拟派施工项目负责人近五年内（自投标截止之日起往前推算）在招标人之前的工程中没有履约评价不合格的。</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Style w:val="50"/>
          <w:rFonts w:hint="default" w:ascii="宋体" w:hAnsi="宋体" w:eastAsia="宋体" w:cs="宋体"/>
          <w:b w:val="0"/>
          <w:bCs w:val="0"/>
          <w:i w:val="0"/>
          <w:iCs w:val="0"/>
          <w:caps w:val="0"/>
          <w:color w:val="555555"/>
          <w:spacing w:val="0"/>
          <w:kern w:val="0"/>
          <w:sz w:val="24"/>
          <w:szCs w:val="24"/>
          <w:u w:val="none"/>
          <w:shd w:val="clear" w:fill="FFFFFF"/>
          <w:lang w:val="en-US" w:eastAsia="zh-CN" w:bidi="ar"/>
        </w:rPr>
      </w:pPr>
      <w:r>
        <w:rPr>
          <w:rStyle w:val="50"/>
          <w:rFonts w:hint="eastAsia" w:ascii="宋体" w:hAnsi="宋体" w:eastAsia="宋体" w:cs="宋体"/>
          <w:b w:val="0"/>
          <w:bCs w:val="0"/>
          <w:i w:val="0"/>
          <w:iCs w:val="0"/>
          <w:caps w:val="0"/>
          <w:color w:val="555555"/>
          <w:spacing w:val="0"/>
          <w:kern w:val="0"/>
          <w:sz w:val="24"/>
          <w:szCs w:val="24"/>
          <w:u w:val="none"/>
          <w:shd w:val="clear" w:fill="FFFFFF"/>
          <w:lang w:val="en-US" w:eastAsia="zh-CN" w:bidi="ar"/>
        </w:rPr>
        <w:t>2.4.5投标人不得存在下列情形之一：</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b w:val="0"/>
          <w:bCs w:val="0"/>
          <w:i w:val="0"/>
          <w:iCs w:val="0"/>
          <w:caps w:val="0"/>
          <w:color w:val="555555"/>
          <w:spacing w:val="0"/>
          <w:kern w:val="0"/>
          <w:sz w:val="24"/>
          <w:szCs w:val="24"/>
          <w:shd w:val="clear" w:fill="FFFFFF"/>
          <w:lang w:val="en-US" w:eastAsia="zh-CN" w:bidi="ar"/>
        </w:rPr>
        <w:t>①为本招标项目的监理人、代建人、项目管理人，以及为本招标项目提供招标代理、设计服务的；</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b w:val="0"/>
          <w:bCs w:val="0"/>
          <w:i w:val="0"/>
          <w:iCs w:val="0"/>
          <w:caps w:val="0"/>
          <w:color w:val="555555"/>
          <w:spacing w:val="0"/>
          <w:kern w:val="0"/>
          <w:sz w:val="24"/>
          <w:szCs w:val="24"/>
          <w:shd w:val="clear" w:fill="FFFFFF"/>
          <w:lang w:val="en-US" w:eastAsia="zh-CN" w:bidi="ar"/>
        </w:rPr>
        <w:t>②与本招标项目的监理人、</w:t>
      </w:r>
      <w:r>
        <w:rPr>
          <w:rFonts w:hint="eastAsia" w:ascii="宋体" w:hAnsi="宋体" w:eastAsia="宋体" w:cs="宋体"/>
          <w:i w:val="0"/>
          <w:iCs w:val="0"/>
          <w:caps w:val="0"/>
          <w:color w:val="555555"/>
          <w:spacing w:val="0"/>
          <w:kern w:val="0"/>
          <w:sz w:val="24"/>
          <w:szCs w:val="24"/>
          <w:shd w:val="clear" w:fill="FFFFFF"/>
          <w:lang w:val="en-US" w:eastAsia="zh-CN" w:bidi="ar"/>
        </w:rPr>
        <w:t>代建人、招标代理机构同为一个法定代表人的，或者相互控股、参股的；</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b w:val="0"/>
          <w:bCs w:val="0"/>
          <w:i w:val="0"/>
          <w:iCs w:val="0"/>
          <w:caps w:val="0"/>
          <w:color w:val="555555"/>
          <w:spacing w:val="0"/>
          <w:kern w:val="0"/>
          <w:sz w:val="24"/>
          <w:szCs w:val="24"/>
          <w:shd w:val="clear" w:fill="FFFFFF"/>
          <w:lang w:val="en-US" w:eastAsia="zh-CN" w:bidi="ar"/>
        </w:rPr>
        <w:t>③</w:t>
      </w:r>
      <w:r>
        <w:rPr>
          <w:rFonts w:hint="eastAsia" w:ascii="宋体" w:hAnsi="宋体" w:eastAsia="宋体" w:cs="宋体"/>
          <w:i w:val="0"/>
          <w:iCs w:val="0"/>
          <w:caps w:val="0"/>
          <w:color w:val="555555"/>
          <w:spacing w:val="0"/>
          <w:kern w:val="0"/>
          <w:sz w:val="24"/>
          <w:szCs w:val="24"/>
          <w:shd w:val="clear" w:fill="FFFFFF"/>
          <w:lang w:val="en-US" w:eastAsia="zh-CN" w:bidi="ar"/>
        </w:rPr>
        <w:t>与招标人存在厉害关系可能影响招标公正性的；</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kern w:val="0"/>
          <w:sz w:val="24"/>
          <w:szCs w:val="24"/>
          <w:shd w:val="clear" w:fill="FFFFFF"/>
          <w:lang w:val="en-US" w:eastAsia="zh-CN" w:bidi="ar"/>
        </w:rPr>
      </w:pPr>
      <w:r>
        <w:rPr>
          <w:rFonts w:hint="eastAsia" w:ascii="宋体" w:hAnsi="宋体" w:eastAsia="宋体" w:cs="宋体"/>
          <w:i w:val="0"/>
          <w:iCs w:val="0"/>
          <w:caps w:val="0"/>
          <w:color w:val="555555"/>
          <w:spacing w:val="0"/>
          <w:kern w:val="0"/>
          <w:sz w:val="24"/>
          <w:szCs w:val="24"/>
          <w:shd w:val="clear" w:fill="FFFFFF"/>
          <w:lang w:val="en-US" w:eastAsia="zh-CN" w:bidi="ar"/>
        </w:rPr>
        <w:t>④单位负责人为同一人或者存在控股、管理关系的不同单位；</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i w:val="0"/>
          <w:iCs w:val="0"/>
          <w:caps w:val="0"/>
          <w:color w:val="555555"/>
          <w:spacing w:val="0"/>
          <w:kern w:val="0"/>
          <w:sz w:val="24"/>
          <w:szCs w:val="24"/>
          <w:shd w:val="clear" w:fill="FFFFFF"/>
          <w:lang w:val="en-US" w:eastAsia="zh-CN" w:bidi="ar"/>
        </w:rPr>
        <w:t>⑤处于被责令停业、财产被接管、冻结和破产状态，以及投标资格被取消或者被暂停且在暂停期内的；</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kern w:val="0"/>
          <w:sz w:val="24"/>
          <w:szCs w:val="24"/>
          <w:shd w:val="clear" w:fill="FFFFFF"/>
          <w:lang w:val="en-US" w:eastAsia="zh-CN" w:bidi="ar"/>
        </w:rPr>
      </w:pPr>
      <w:r>
        <w:rPr>
          <w:rFonts w:hint="eastAsia" w:ascii="宋体" w:hAnsi="宋体" w:eastAsia="宋体" w:cs="宋体"/>
          <w:i w:val="0"/>
          <w:iCs w:val="0"/>
          <w:caps w:val="0"/>
          <w:color w:val="555555"/>
          <w:spacing w:val="0"/>
          <w:kern w:val="0"/>
          <w:sz w:val="24"/>
          <w:szCs w:val="24"/>
          <w:shd w:val="clear" w:fill="FFFFFF"/>
          <w:lang w:val="en-US" w:eastAsia="zh-CN" w:bidi="ar"/>
        </w:rPr>
        <w:t>⑥因拖欠工人工资或者因发生质量安全事故被有关部门限制在招标项目所在地承接工程的。</w:t>
      </w:r>
    </w:p>
    <w:p>
      <w:pPr>
        <w:pStyle w:val="4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480" w:leftChars="0" w:right="0" w:rightChars="0"/>
        <w:jc w:val="left"/>
        <w:textAlignment w:val="auto"/>
        <w:rPr>
          <w:rFonts w:hint="eastAsia" w:ascii="宋体" w:hAnsi="宋体" w:eastAsia="宋体" w:cs="宋体"/>
          <w:i w:val="0"/>
          <w:iCs w:val="0"/>
          <w:caps w:val="0"/>
          <w:color w:val="555555"/>
          <w:spacing w:val="0"/>
          <w:kern w:val="0"/>
          <w:sz w:val="24"/>
          <w:szCs w:val="24"/>
          <w:shd w:val="clear" w:fill="FFFFFF"/>
          <w:lang w:val="en-US" w:eastAsia="zh-CN" w:bidi="ar"/>
        </w:rPr>
      </w:pPr>
      <w:r>
        <w:rPr>
          <w:rFonts w:hint="eastAsia" w:cs="宋体"/>
          <w:i w:val="0"/>
          <w:iCs w:val="0"/>
          <w:caps w:val="0"/>
          <w:color w:val="555555"/>
          <w:spacing w:val="0"/>
          <w:kern w:val="0"/>
          <w:sz w:val="24"/>
          <w:szCs w:val="24"/>
          <w:shd w:val="clear" w:fill="FFFFFF"/>
          <w:lang w:val="en-US" w:eastAsia="zh-CN" w:bidi="ar"/>
        </w:rPr>
        <w:t>（3）</w:t>
      </w:r>
      <w:r>
        <w:rPr>
          <w:rFonts w:hint="eastAsia" w:ascii="宋体" w:hAnsi="宋体" w:eastAsia="宋体" w:cs="宋体"/>
          <w:i w:val="0"/>
          <w:iCs w:val="0"/>
          <w:caps w:val="0"/>
          <w:color w:val="555555"/>
          <w:spacing w:val="0"/>
          <w:kern w:val="0"/>
          <w:sz w:val="24"/>
          <w:szCs w:val="24"/>
          <w:shd w:val="clear" w:fill="FFFFFF"/>
          <w:lang w:val="en-US" w:eastAsia="zh-CN" w:bidi="ar"/>
        </w:rPr>
        <w:t>本工程不接受联合体投标。</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kern w:val="0"/>
          <w:sz w:val="24"/>
          <w:szCs w:val="24"/>
          <w:shd w:val="clear" w:fill="FFFFFF"/>
          <w:lang w:val="en-US" w:eastAsia="zh-CN" w:bidi="ar"/>
        </w:rPr>
      </w:pPr>
      <w:r>
        <w:rPr>
          <w:rStyle w:val="50"/>
          <w:rFonts w:hint="eastAsia" w:ascii="宋体" w:hAnsi="宋体" w:eastAsia="宋体" w:cs="宋体"/>
          <w:b/>
          <w:bCs/>
          <w:i w:val="0"/>
          <w:iCs w:val="0"/>
          <w:caps w:val="0"/>
          <w:color w:val="555555"/>
          <w:spacing w:val="0"/>
          <w:kern w:val="0"/>
          <w:sz w:val="24"/>
          <w:szCs w:val="24"/>
          <w:shd w:val="clear" w:fill="FFFFFF"/>
          <w:lang w:val="en-US" w:eastAsia="zh-CN" w:bidi="ar"/>
        </w:rPr>
        <w:t>注：根据《省住房城乡建设厅关于建筑企业资质动态监管不合格企业参加招投标相关事宜的复函》（苏建函建管〔2019〕233 号）文件要求，投标人某项被核查为不达标的资质，不得参加该资质的招投标、合同备案等经营活动。</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Style w:val="50"/>
          <w:rFonts w:hint="eastAsia" w:ascii="宋体" w:hAnsi="宋体" w:eastAsia="宋体" w:cs="宋体"/>
          <w:b/>
          <w:bCs/>
          <w:i w:val="0"/>
          <w:iCs w:val="0"/>
          <w:caps w:val="0"/>
          <w:color w:val="555555"/>
          <w:spacing w:val="0"/>
          <w:kern w:val="0"/>
          <w:sz w:val="24"/>
          <w:szCs w:val="24"/>
          <w:u w:val="single"/>
          <w:shd w:val="clear" w:fill="FFFFFF"/>
          <w:lang w:val="en-US" w:eastAsia="zh-CN" w:bidi="ar"/>
        </w:rPr>
        <w:t>未尽之处具体详见招标文件“评标办法”中的“资格审查标准汇总表”。提供的资格审查材料及审查标准，前后矛盾的以“评标办法”中的《资格审查标准汇总表》为准。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400" w:lineRule="exact"/>
        <w:ind w:left="0" w:right="0" w:firstLine="480" w:firstLineChars="20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i w:val="0"/>
          <w:iCs w:val="0"/>
          <w:caps w:val="0"/>
          <w:color w:val="555555"/>
          <w:spacing w:val="0"/>
          <w:kern w:val="0"/>
          <w:sz w:val="24"/>
          <w:szCs w:val="24"/>
          <w:shd w:val="clear" w:fill="FFFFFF"/>
          <w:lang w:val="en-US" w:eastAsia="zh-CN" w:bidi="ar"/>
        </w:rPr>
        <w:t>6.如发现投标人递交的资格后审材料有弄虚作假行为，该投标人将记入不良记录，并上报有关部门。如已中标，招标人有权取消其中标资格，并由该投标人承担一切责任和损失。</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400" w:lineRule="exact"/>
        <w:ind w:left="0" w:right="0" w:firstLine="482" w:firstLineChars="200"/>
        <w:jc w:val="left"/>
        <w:textAlignment w:val="auto"/>
        <w:rPr>
          <w:rFonts w:hint="eastAsia" w:ascii="宋体" w:hAnsi="宋体" w:eastAsia="宋体" w:cs="宋体"/>
          <w:i w:val="0"/>
          <w:iCs w:val="0"/>
          <w:caps w:val="0"/>
          <w:color w:val="555555"/>
          <w:spacing w:val="0"/>
          <w:sz w:val="24"/>
          <w:szCs w:val="24"/>
        </w:rPr>
      </w:pPr>
      <w:r>
        <w:rPr>
          <w:rStyle w:val="50"/>
          <w:rFonts w:hint="eastAsia" w:ascii="宋体" w:hAnsi="宋体" w:eastAsia="宋体" w:cs="宋体"/>
          <w:b/>
          <w:bCs/>
          <w:i w:val="0"/>
          <w:iCs w:val="0"/>
          <w:caps w:val="0"/>
          <w:color w:val="555555"/>
          <w:spacing w:val="0"/>
          <w:kern w:val="0"/>
          <w:sz w:val="24"/>
          <w:szCs w:val="24"/>
          <w:shd w:val="clear" w:fill="FFFFFF"/>
          <w:lang w:val="en-US" w:eastAsia="zh-CN" w:bidi="ar"/>
        </w:rPr>
        <w:t>7.招标文件的获取</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400" w:lineRule="exact"/>
        <w:ind w:left="0" w:right="0" w:firstLine="480" w:firstLineChars="200"/>
        <w:jc w:val="left"/>
        <w:textAlignment w:val="auto"/>
        <w:rPr>
          <w:rStyle w:val="50"/>
          <w:rFonts w:hint="eastAsia" w:ascii="宋体" w:hAnsi="宋体" w:eastAsia="宋体" w:cs="宋体"/>
          <w:b/>
          <w:bCs/>
          <w:i w:val="0"/>
          <w:iCs w:val="0"/>
          <w:caps w:val="0"/>
          <w:color w:val="auto"/>
          <w:spacing w:val="0"/>
          <w:kern w:val="0"/>
          <w:sz w:val="24"/>
          <w:szCs w:val="24"/>
          <w:u w:val="single"/>
          <w:shd w:val="clear" w:fill="FFFFFF"/>
          <w:lang w:val="en-US" w:eastAsia="zh-CN" w:bidi="ar"/>
        </w:rPr>
      </w:pPr>
      <w:r>
        <w:rPr>
          <w:rFonts w:hint="eastAsia" w:ascii="宋体" w:hAnsi="宋体" w:eastAsia="宋体" w:cs="宋体"/>
          <w:i w:val="0"/>
          <w:iCs w:val="0"/>
          <w:caps w:val="0"/>
          <w:color w:val="555555"/>
          <w:spacing w:val="0"/>
          <w:kern w:val="0"/>
          <w:sz w:val="24"/>
          <w:szCs w:val="24"/>
          <w:shd w:val="clear" w:fill="FFFFFF"/>
          <w:lang w:val="en-US" w:eastAsia="zh-CN" w:bidi="ar"/>
        </w:rPr>
        <w:t>（1）获取时间：</w:t>
      </w:r>
      <w:r>
        <w:rPr>
          <w:rStyle w:val="50"/>
          <w:rFonts w:hint="eastAsia" w:ascii="宋体" w:hAnsi="宋体" w:eastAsia="宋体" w:cs="宋体"/>
          <w:b/>
          <w:bCs/>
          <w:i w:val="0"/>
          <w:iCs w:val="0"/>
          <w:caps w:val="0"/>
          <w:color w:val="auto"/>
          <w:spacing w:val="0"/>
          <w:kern w:val="0"/>
          <w:sz w:val="24"/>
          <w:szCs w:val="24"/>
          <w:u w:val="single"/>
          <w:shd w:val="clear" w:fill="FFFFFF"/>
          <w:lang w:val="en-US" w:eastAsia="zh-CN" w:bidi="ar"/>
        </w:rPr>
        <w:t>自公告发布之日起至2024年</w:t>
      </w:r>
      <w:r>
        <w:rPr>
          <w:rStyle w:val="50"/>
          <w:rFonts w:hint="eastAsia" w:ascii="宋体" w:hAnsi="宋体" w:cs="宋体"/>
          <w:b/>
          <w:bCs/>
          <w:i w:val="0"/>
          <w:iCs w:val="0"/>
          <w:caps w:val="0"/>
          <w:color w:val="auto"/>
          <w:spacing w:val="0"/>
          <w:kern w:val="0"/>
          <w:sz w:val="24"/>
          <w:szCs w:val="24"/>
          <w:u w:val="single"/>
          <w:shd w:val="clear" w:fill="FFFFFF"/>
          <w:lang w:val="en-US" w:eastAsia="zh-CN" w:bidi="ar"/>
        </w:rPr>
        <w:t>11</w:t>
      </w:r>
      <w:r>
        <w:rPr>
          <w:rStyle w:val="50"/>
          <w:rFonts w:hint="eastAsia" w:ascii="宋体" w:hAnsi="宋体" w:eastAsia="宋体" w:cs="宋体"/>
          <w:b/>
          <w:bCs/>
          <w:i w:val="0"/>
          <w:iCs w:val="0"/>
          <w:caps w:val="0"/>
          <w:color w:val="auto"/>
          <w:spacing w:val="0"/>
          <w:kern w:val="0"/>
          <w:sz w:val="24"/>
          <w:szCs w:val="24"/>
          <w:u w:val="single"/>
          <w:shd w:val="clear" w:fill="FFFFFF"/>
          <w:lang w:val="en-US" w:eastAsia="zh-CN" w:bidi="ar"/>
        </w:rPr>
        <w:t>月</w:t>
      </w:r>
      <w:r>
        <w:rPr>
          <w:rStyle w:val="50"/>
          <w:rFonts w:hint="eastAsia" w:ascii="宋体" w:hAnsi="宋体" w:cs="宋体"/>
          <w:b/>
          <w:bCs/>
          <w:i w:val="0"/>
          <w:iCs w:val="0"/>
          <w:caps w:val="0"/>
          <w:color w:val="auto"/>
          <w:spacing w:val="0"/>
          <w:kern w:val="0"/>
          <w:sz w:val="24"/>
          <w:szCs w:val="24"/>
          <w:u w:val="single"/>
          <w:shd w:val="clear" w:fill="FFFFFF"/>
          <w:lang w:val="en-US" w:eastAsia="zh-CN" w:bidi="ar"/>
        </w:rPr>
        <w:t>5</w:t>
      </w:r>
      <w:r>
        <w:rPr>
          <w:rStyle w:val="50"/>
          <w:rFonts w:hint="eastAsia" w:ascii="宋体" w:hAnsi="宋体" w:eastAsia="宋体" w:cs="宋体"/>
          <w:b/>
          <w:bCs/>
          <w:i w:val="0"/>
          <w:iCs w:val="0"/>
          <w:caps w:val="0"/>
          <w:color w:val="auto"/>
          <w:spacing w:val="0"/>
          <w:kern w:val="0"/>
          <w:sz w:val="24"/>
          <w:szCs w:val="24"/>
          <w:u w:val="single"/>
          <w:shd w:val="clear" w:fill="FFFFFF"/>
          <w:lang w:val="en-US" w:eastAsia="zh-CN" w:bidi="ar"/>
        </w:rPr>
        <w:t>日</w:t>
      </w:r>
      <w:r>
        <w:rPr>
          <w:rStyle w:val="50"/>
          <w:rFonts w:hint="eastAsia" w:ascii="宋体" w:hAnsi="宋体" w:cs="宋体"/>
          <w:b/>
          <w:bCs/>
          <w:i w:val="0"/>
          <w:iCs w:val="0"/>
          <w:caps w:val="0"/>
          <w:color w:val="auto"/>
          <w:spacing w:val="0"/>
          <w:kern w:val="0"/>
          <w:sz w:val="24"/>
          <w:szCs w:val="24"/>
          <w:u w:val="single"/>
          <w:shd w:val="clear" w:fill="FFFFFF"/>
          <w:lang w:val="en-US" w:eastAsia="zh-CN" w:bidi="ar"/>
        </w:rPr>
        <w:t>14</w:t>
      </w:r>
      <w:r>
        <w:rPr>
          <w:rStyle w:val="50"/>
          <w:rFonts w:hint="eastAsia" w:ascii="宋体" w:hAnsi="宋体" w:eastAsia="宋体" w:cs="宋体"/>
          <w:b/>
          <w:bCs/>
          <w:i w:val="0"/>
          <w:iCs w:val="0"/>
          <w:caps w:val="0"/>
          <w:color w:val="auto"/>
          <w:spacing w:val="0"/>
          <w:kern w:val="0"/>
          <w:sz w:val="24"/>
          <w:szCs w:val="24"/>
          <w:u w:val="single"/>
          <w:shd w:val="clear" w:fill="FFFFFF"/>
          <w:lang w:val="en-US" w:eastAsia="zh-CN" w:bidi="ar"/>
        </w:rPr>
        <w:t>时</w:t>
      </w:r>
      <w:r>
        <w:rPr>
          <w:rStyle w:val="50"/>
          <w:rFonts w:hint="eastAsia" w:ascii="宋体" w:hAnsi="宋体" w:cs="宋体"/>
          <w:b/>
          <w:bCs/>
          <w:i w:val="0"/>
          <w:iCs w:val="0"/>
          <w:caps w:val="0"/>
          <w:color w:val="auto"/>
          <w:spacing w:val="0"/>
          <w:kern w:val="0"/>
          <w:sz w:val="24"/>
          <w:szCs w:val="24"/>
          <w:u w:val="single"/>
          <w:shd w:val="clear" w:fill="FFFFFF"/>
          <w:lang w:val="en-US" w:eastAsia="zh-CN" w:bidi="ar"/>
        </w:rPr>
        <w:t>00</w:t>
      </w:r>
      <w:r>
        <w:rPr>
          <w:rStyle w:val="50"/>
          <w:rFonts w:hint="eastAsia" w:ascii="宋体" w:hAnsi="宋体" w:eastAsia="宋体" w:cs="宋体"/>
          <w:b/>
          <w:bCs/>
          <w:i w:val="0"/>
          <w:iCs w:val="0"/>
          <w:caps w:val="0"/>
          <w:color w:val="auto"/>
          <w:spacing w:val="0"/>
          <w:kern w:val="0"/>
          <w:sz w:val="24"/>
          <w:szCs w:val="24"/>
          <w:u w:val="single"/>
          <w:shd w:val="clear" w:fill="FFFFFF"/>
          <w:lang w:val="en-US" w:eastAsia="zh-CN" w:bidi="ar"/>
        </w:rPr>
        <w:t>分前。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400" w:lineRule="exact"/>
        <w:ind w:left="0" w:right="0" w:firstLine="480" w:firstLineChars="200"/>
        <w:jc w:val="left"/>
        <w:textAlignment w:val="auto"/>
        <w:rPr>
          <w:rStyle w:val="50"/>
          <w:rFonts w:hint="default" w:ascii="宋体" w:hAnsi="宋体" w:eastAsia="宋体" w:cs="宋体"/>
          <w:b/>
          <w:bCs/>
          <w:i w:val="0"/>
          <w:iCs w:val="0"/>
          <w:caps w:val="0"/>
          <w:color w:val="555555"/>
          <w:spacing w:val="0"/>
          <w:kern w:val="0"/>
          <w:sz w:val="24"/>
          <w:szCs w:val="24"/>
          <w:u w:val="single"/>
          <w:shd w:val="clear" w:fill="FFFFFF"/>
          <w:lang w:val="en-US" w:eastAsia="zh-CN" w:bidi="ar"/>
        </w:rPr>
      </w:pPr>
      <w:r>
        <w:rPr>
          <w:rFonts w:hint="eastAsia" w:ascii="宋体" w:hAnsi="宋体" w:eastAsia="宋体" w:cs="宋体"/>
          <w:i w:val="0"/>
          <w:iCs w:val="0"/>
          <w:caps w:val="0"/>
          <w:color w:val="555555"/>
          <w:spacing w:val="0"/>
          <w:kern w:val="0"/>
          <w:sz w:val="24"/>
          <w:szCs w:val="24"/>
          <w:shd w:val="clear" w:fill="FFFFFF"/>
          <w:lang w:val="en-US" w:eastAsia="zh-CN" w:bidi="ar"/>
        </w:rPr>
        <w:t>（2）获取方式：</w:t>
      </w:r>
      <w:r>
        <w:rPr>
          <w:rStyle w:val="50"/>
          <w:rFonts w:hint="eastAsia" w:ascii="宋体" w:hAnsi="宋体" w:cs="宋体"/>
          <w:b/>
          <w:bCs/>
          <w:i w:val="0"/>
          <w:iCs w:val="0"/>
          <w:caps w:val="0"/>
          <w:color w:val="auto"/>
          <w:spacing w:val="0"/>
          <w:kern w:val="0"/>
          <w:sz w:val="24"/>
          <w:szCs w:val="24"/>
          <w:u w:val="none"/>
          <w:shd w:val="clear" w:fill="FFFFFF"/>
          <w:lang w:val="en-US" w:eastAsia="zh-CN" w:bidi="ar"/>
        </w:rPr>
        <w:t>网上自行下载</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400" w:lineRule="exact"/>
        <w:ind w:left="0" w:right="0" w:firstLine="482" w:firstLineChars="200"/>
        <w:jc w:val="left"/>
        <w:textAlignment w:val="auto"/>
        <w:rPr>
          <w:rFonts w:hint="eastAsia" w:ascii="宋体" w:hAnsi="宋体" w:eastAsia="宋体" w:cs="宋体"/>
          <w:i w:val="0"/>
          <w:iCs w:val="0"/>
          <w:caps w:val="0"/>
          <w:color w:val="auto"/>
          <w:spacing w:val="0"/>
          <w:sz w:val="24"/>
          <w:szCs w:val="24"/>
        </w:rPr>
      </w:pPr>
      <w:r>
        <w:rPr>
          <w:rStyle w:val="50"/>
          <w:rFonts w:hint="eastAsia" w:ascii="宋体" w:hAnsi="宋体" w:cs="宋体"/>
          <w:b/>
          <w:bCs/>
          <w:i w:val="0"/>
          <w:iCs w:val="0"/>
          <w:caps w:val="0"/>
          <w:color w:val="auto"/>
          <w:spacing w:val="0"/>
          <w:kern w:val="0"/>
          <w:sz w:val="24"/>
          <w:szCs w:val="24"/>
          <w:shd w:val="clear" w:fill="FFFFFF"/>
          <w:lang w:val="en-US" w:eastAsia="zh-CN" w:bidi="ar"/>
        </w:rPr>
        <w:t>8</w:t>
      </w:r>
      <w:r>
        <w:rPr>
          <w:rStyle w:val="50"/>
          <w:rFonts w:hint="eastAsia" w:ascii="宋体" w:hAnsi="宋体" w:eastAsia="宋体" w:cs="宋体"/>
          <w:b/>
          <w:bCs/>
          <w:i w:val="0"/>
          <w:iCs w:val="0"/>
          <w:caps w:val="0"/>
          <w:color w:val="auto"/>
          <w:spacing w:val="0"/>
          <w:kern w:val="0"/>
          <w:sz w:val="24"/>
          <w:szCs w:val="24"/>
          <w:shd w:val="clear" w:fill="FFFFFF"/>
          <w:lang w:val="en-US" w:eastAsia="zh-CN" w:bidi="ar"/>
        </w:rPr>
        <w:t>.</w:t>
      </w:r>
      <w:r>
        <w:rPr>
          <w:rStyle w:val="50"/>
          <w:rFonts w:hint="eastAsia" w:ascii="宋体" w:hAnsi="宋体" w:cs="宋体"/>
          <w:b/>
          <w:bCs/>
          <w:i w:val="0"/>
          <w:iCs w:val="0"/>
          <w:caps w:val="0"/>
          <w:color w:val="auto"/>
          <w:spacing w:val="0"/>
          <w:kern w:val="0"/>
          <w:sz w:val="24"/>
          <w:szCs w:val="24"/>
          <w:shd w:val="clear" w:fill="FFFFFF"/>
          <w:lang w:val="en-US" w:eastAsia="zh-CN" w:bidi="ar"/>
        </w:rPr>
        <w:t>投标</w:t>
      </w:r>
      <w:r>
        <w:rPr>
          <w:rStyle w:val="50"/>
          <w:rFonts w:hint="eastAsia" w:ascii="宋体" w:hAnsi="宋体" w:eastAsia="宋体" w:cs="宋体"/>
          <w:b/>
          <w:bCs/>
          <w:i w:val="0"/>
          <w:iCs w:val="0"/>
          <w:caps w:val="0"/>
          <w:color w:val="auto"/>
          <w:spacing w:val="0"/>
          <w:kern w:val="0"/>
          <w:sz w:val="24"/>
          <w:szCs w:val="24"/>
          <w:shd w:val="clear" w:fill="FFFFFF"/>
          <w:lang w:val="en-US" w:eastAsia="zh-CN" w:bidi="ar"/>
        </w:rPr>
        <w:t>文件的递交截止时间、地点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400" w:lineRule="exact"/>
        <w:ind w:left="0" w:right="0" w:firstLine="480" w:firstLineChars="200"/>
        <w:jc w:val="left"/>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（1）递交截止时间为：</w:t>
      </w:r>
      <w:r>
        <w:rPr>
          <w:rStyle w:val="50"/>
          <w:rFonts w:hint="eastAsia" w:ascii="宋体" w:hAnsi="宋体" w:eastAsia="宋体" w:cs="宋体"/>
          <w:b/>
          <w:bCs/>
          <w:i w:val="0"/>
          <w:iCs w:val="0"/>
          <w:caps w:val="0"/>
          <w:color w:val="auto"/>
          <w:spacing w:val="0"/>
          <w:kern w:val="0"/>
          <w:sz w:val="24"/>
          <w:szCs w:val="24"/>
          <w:u w:val="single"/>
          <w:shd w:val="clear" w:fill="FFFFFF"/>
          <w:lang w:val="en-US" w:eastAsia="zh-CN" w:bidi="ar"/>
        </w:rPr>
        <w:t>2024年</w:t>
      </w:r>
      <w:r>
        <w:rPr>
          <w:rStyle w:val="50"/>
          <w:rFonts w:hint="eastAsia" w:ascii="宋体" w:hAnsi="宋体" w:cs="宋体"/>
          <w:b/>
          <w:bCs/>
          <w:i w:val="0"/>
          <w:iCs w:val="0"/>
          <w:caps w:val="0"/>
          <w:color w:val="auto"/>
          <w:spacing w:val="0"/>
          <w:kern w:val="0"/>
          <w:sz w:val="24"/>
          <w:szCs w:val="24"/>
          <w:u w:val="single"/>
          <w:shd w:val="clear" w:fill="FFFFFF"/>
          <w:lang w:val="en-US" w:eastAsia="zh-CN" w:bidi="ar"/>
        </w:rPr>
        <w:t>11</w:t>
      </w:r>
      <w:r>
        <w:rPr>
          <w:rStyle w:val="50"/>
          <w:rFonts w:hint="eastAsia" w:ascii="宋体" w:hAnsi="宋体" w:eastAsia="宋体" w:cs="宋体"/>
          <w:b/>
          <w:bCs/>
          <w:i w:val="0"/>
          <w:iCs w:val="0"/>
          <w:caps w:val="0"/>
          <w:color w:val="auto"/>
          <w:spacing w:val="0"/>
          <w:kern w:val="0"/>
          <w:sz w:val="24"/>
          <w:szCs w:val="24"/>
          <w:u w:val="single"/>
          <w:shd w:val="clear" w:fill="FFFFFF"/>
          <w:lang w:val="en-US" w:eastAsia="zh-CN" w:bidi="ar"/>
        </w:rPr>
        <w:t>月</w:t>
      </w:r>
      <w:r>
        <w:rPr>
          <w:rStyle w:val="50"/>
          <w:rFonts w:hint="eastAsia" w:ascii="宋体" w:hAnsi="宋体" w:cs="宋体"/>
          <w:b/>
          <w:bCs/>
          <w:i w:val="0"/>
          <w:iCs w:val="0"/>
          <w:caps w:val="0"/>
          <w:color w:val="auto"/>
          <w:spacing w:val="0"/>
          <w:kern w:val="0"/>
          <w:sz w:val="24"/>
          <w:szCs w:val="24"/>
          <w:u w:val="single"/>
          <w:shd w:val="clear" w:fill="FFFFFF"/>
          <w:lang w:val="en-US" w:eastAsia="zh-CN" w:bidi="ar"/>
        </w:rPr>
        <w:t xml:space="preserve"> 5</w:t>
      </w:r>
      <w:r>
        <w:rPr>
          <w:rStyle w:val="50"/>
          <w:rFonts w:hint="eastAsia" w:ascii="宋体" w:hAnsi="宋体" w:eastAsia="宋体" w:cs="宋体"/>
          <w:b/>
          <w:bCs/>
          <w:i w:val="0"/>
          <w:iCs w:val="0"/>
          <w:caps w:val="0"/>
          <w:color w:val="auto"/>
          <w:spacing w:val="0"/>
          <w:kern w:val="0"/>
          <w:sz w:val="24"/>
          <w:szCs w:val="24"/>
          <w:u w:val="single"/>
          <w:shd w:val="clear" w:fill="FFFFFF"/>
          <w:lang w:val="en-US" w:eastAsia="zh-CN" w:bidi="ar"/>
        </w:rPr>
        <w:t>日</w:t>
      </w:r>
      <w:r>
        <w:rPr>
          <w:rStyle w:val="50"/>
          <w:rFonts w:hint="eastAsia" w:ascii="宋体" w:hAnsi="宋体" w:cs="宋体"/>
          <w:b/>
          <w:bCs/>
          <w:i w:val="0"/>
          <w:iCs w:val="0"/>
          <w:caps w:val="0"/>
          <w:color w:val="auto"/>
          <w:spacing w:val="0"/>
          <w:kern w:val="0"/>
          <w:sz w:val="24"/>
          <w:szCs w:val="24"/>
          <w:u w:val="single"/>
          <w:shd w:val="clear" w:fill="FFFFFF"/>
          <w:lang w:val="en-US" w:eastAsia="zh-CN" w:bidi="ar"/>
        </w:rPr>
        <w:t>14</w:t>
      </w:r>
      <w:r>
        <w:rPr>
          <w:rStyle w:val="50"/>
          <w:rFonts w:hint="eastAsia" w:ascii="宋体" w:hAnsi="宋体" w:eastAsia="宋体" w:cs="宋体"/>
          <w:b/>
          <w:bCs/>
          <w:i w:val="0"/>
          <w:iCs w:val="0"/>
          <w:caps w:val="0"/>
          <w:color w:val="auto"/>
          <w:spacing w:val="0"/>
          <w:kern w:val="0"/>
          <w:sz w:val="24"/>
          <w:szCs w:val="24"/>
          <w:u w:val="single"/>
          <w:shd w:val="clear" w:fill="FFFFFF"/>
          <w:lang w:val="en-US" w:eastAsia="zh-CN" w:bidi="ar"/>
        </w:rPr>
        <w:t>时</w:t>
      </w:r>
      <w:r>
        <w:rPr>
          <w:rStyle w:val="50"/>
          <w:rFonts w:hint="eastAsia" w:ascii="宋体" w:hAnsi="宋体" w:cs="宋体"/>
          <w:b/>
          <w:bCs/>
          <w:i w:val="0"/>
          <w:iCs w:val="0"/>
          <w:caps w:val="0"/>
          <w:color w:val="auto"/>
          <w:spacing w:val="0"/>
          <w:kern w:val="0"/>
          <w:sz w:val="24"/>
          <w:szCs w:val="24"/>
          <w:u w:val="single"/>
          <w:shd w:val="clear" w:fill="FFFFFF"/>
          <w:lang w:val="en-US" w:eastAsia="zh-CN" w:bidi="ar"/>
        </w:rPr>
        <w:t>00</w:t>
      </w:r>
      <w:r>
        <w:rPr>
          <w:rStyle w:val="50"/>
          <w:rFonts w:hint="eastAsia" w:ascii="宋体" w:hAnsi="宋体" w:eastAsia="宋体" w:cs="宋体"/>
          <w:b/>
          <w:bCs/>
          <w:i w:val="0"/>
          <w:iCs w:val="0"/>
          <w:caps w:val="0"/>
          <w:color w:val="auto"/>
          <w:spacing w:val="0"/>
          <w:kern w:val="0"/>
          <w:sz w:val="24"/>
          <w:szCs w:val="24"/>
          <w:u w:val="single"/>
          <w:shd w:val="clear" w:fill="FFFFFF"/>
          <w:lang w:val="en-US" w:eastAsia="zh-CN" w:bidi="ar"/>
        </w:rPr>
        <w:t>分（北京时间）。</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400" w:lineRule="exact"/>
        <w:ind w:left="0" w:right="0" w:firstLine="480" w:firstLineChars="200"/>
        <w:jc w:val="left"/>
        <w:textAlignment w:val="auto"/>
        <w:rPr>
          <w:rStyle w:val="50"/>
          <w:rFonts w:hint="eastAsia" w:ascii="宋体" w:hAnsi="宋体" w:cs="宋体"/>
          <w:b/>
          <w:bCs/>
          <w:i w:val="0"/>
          <w:iCs w:val="0"/>
          <w:caps w:val="0"/>
          <w:color w:val="auto"/>
          <w:spacing w:val="0"/>
          <w:kern w:val="0"/>
          <w:sz w:val="24"/>
          <w:szCs w:val="24"/>
          <w:u w:val="single"/>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（2）地点：</w:t>
      </w:r>
      <w:r>
        <w:rPr>
          <w:rStyle w:val="50"/>
          <w:rFonts w:hint="eastAsia" w:ascii="宋体" w:hAnsi="宋体" w:cs="宋体"/>
          <w:b/>
          <w:bCs/>
          <w:i w:val="0"/>
          <w:iCs w:val="0"/>
          <w:caps w:val="0"/>
          <w:color w:val="auto"/>
          <w:spacing w:val="0"/>
          <w:kern w:val="0"/>
          <w:sz w:val="24"/>
          <w:szCs w:val="24"/>
          <w:u w:val="single"/>
          <w:shd w:val="clear" w:fill="FFFFFF"/>
          <w:lang w:val="en-US" w:eastAsia="zh-CN" w:bidi="ar"/>
        </w:rPr>
        <w:t>南通市万科壹中心2402室，如有变动另行通知。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400" w:lineRule="exact"/>
        <w:ind w:left="0" w:right="0" w:firstLine="480" w:firstLineChars="20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i w:val="0"/>
          <w:iCs w:val="0"/>
          <w:caps w:val="0"/>
          <w:color w:val="555555"/>
          <w:spacing w:val="0"/>
          <w:kern w:val="0"/>
          <w:sz w:val="24"/>
          <w:szCs w:val="24"/>
          <w:shd w:val="clear" w:fill="FFFFFF"/>
          <w:lang w:val="en-US" w:eastAsia="zh-CN" w:bidi="ar"/>
        </w:rPr>
        <w:t>（3）逾期送达的投标文件，招标人不予受理。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400" w:lineRule="exact"/>
        <w:ind w:right="0" w:firstLine="482" w:firstLineChars="200"/>
        <w:jc w:val="left"/>
        <w:textAlignment w:val="auto"/>
        <w:rPr>
          <w:rFonts w:hint="eastAsia" w:ascii="宋体" w:hAnsi="宋体" w:eastAsia="宋体" w:cs="宋体"/>
          <w:b/>
          <w:bCs/>
          <w:i w:val="0"/>
          <w:iCs w:val="0"/>
          <w:caps w:val="0"/>
          <w:color w:val="555555"/>
          <w:spacing w:val="0"/>
          <w:sz w:val="24"/>
          <w:szCs w:val="24"/>
        </w:rPr>
      </w:pPr>
      <w:r>
        <w:rPr>
          <w:rFonts w:hint="eastAsia" w:ascii="宋体" w:hAnsi="宋体" w:cs="宋体"/>
          <w:b/>
          <w:bCs/>
          <w:i w:val="0"/>
          <w:iCs w:val="0"/>
          <w:caps w:val="0"/>
          <w:color w:val="555555"/>
          <w:spacing w:val="0"/>
          <w:kern w:val="0"/>
          <w:sz w:val="24"/>
          <w:szCs w:val="24"/>
          <w:shd w:val="clear" w:fill="FFFFFF"/>
          <w:lang w:val="en-US" w:eastAsia="zh-CN" w:bidi="ar"/>
        </w:rPr>
        <w:t>9</w:t>
      </w:r>
      <w:r>
        <w:rPr>
          <w:rFonts w:hint="eastAsia" w:ascii="宋体" w:hAnsi="宋体" w:eastAsia="宋体" w:cs="宋体"/>
          <w:b/>
          <w:bCs/>
          <w:i w:val="0"/>
          <w:iCs w:val="0"/>
          <w:caps w:val="0"/>
          <w:color w:val="555555"/>
          <w:spacing w:val="0"/>
          <w:kern w:val="0"/>
          <w:sz w:val="24"/>
          <w:szCs w:val="24"/>
          <w:shd w:val="clear" w:fill="FFFFFF"/>
          <w:lang w:val="en-US" w:eastAsia="zh-CN" w:bidi="ar"/>
        </w:rPr>
        <w:t>.开标</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400" w:lineRule="exact"/>
        <w:ind w:left="0" w:right="0" w:firstLine="480" w:firstLineChars="20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i w:val="0"/>
          <w:iCs w:val="0"/>
          <w:caps w:val="0"/>
          <w:color w:val="555555"/>
          <w:spacing w:val="0"/>
          <w:kern w:val="0"/>
          <w:sz w:val="24"/>
          <w:szCs w:val="24"/>
          <w:shd w:val="clear" w:fill="FFFFFF"/>
          <w:lang w:val="en-US" w:eastAsia="zh-CN" w:bidi="ar"/>
        </w:rPr>
        <w:t>（1）截止时间</w:t>
      </w:r>
      <w:r>
        <w:rPr>
          <w:rFonts w:hint="eastAsia" w:ascii="宋体" w:hAnsi="宋体" w:eastAsia="宋体" w:cs="宋体"/>
          <w:i w:val="0"/>
          <w:iCs w:val="0"/>
          <w:caps w:val="0"/>
          <w:color w:val="auto"/>
          <w:spacing w:val="0"/>
          <w:kern w:val="0"/>
          <w:sz w:val="24"/>
          <w:szCs w:val="24"/>
          <w:shd w:val="clear" w:fill="FFFFFF"/>
          <w:lang w:val="en-US" w:eastAsia="zh-CN" w:bidi="ar"/>
        </w:rPr>
        <w:t>：</w:t>
      </w:r>
      <w:r>
        <w:rPr>
          <w:rStyle w:val="50"/>
          <w:rFonts w:hint="eastAsia" w:ascii="宋体" w:hAnsi="宋体" w:eastAsia="宋体" w:cs="宋体"/>
          <w:b/>
          <w:bCs/>
          <w:i w:val="0"/>
          <w:iCs w:val="0"/>
          <w:caps w:val="0"/>
          <w:color w:val="auto"/>
          <w:spacing w:val="0"/>
          <w:kern w:val="0"/>
          <w:sz w:val="24"/>
          <w:szCs w:val="24"/>
          <w:u w:val="single"/>
          <w:shd w:val="clear" w:fill="FFFFFF"/>
          <w:lang w:val="en-US" w:eastAsia="zh-CN" w:bidi="ar"/>
        </w:rPr>
        <w:t>2024年</w:t>
      </w:r>
      <w:r>
        <w:rPr>
          <w:rStyle w:val="50"/>
          <w:rFonts w:hint="eastAsia" w:ascii="宋体" w:hAnsi="宋体" w:cs="宋体"/>
          <w:b/>
          <w:bCs/>
          <w:i w:val="0"/>
          <w:iCs w:val="0"/>
          <w:caps w:val="0"/>
          <w:color w:val="auto"/>
          <w:spacing w:val="0"/>
          <w:kern w:val="0"/>
          <w:sz w:val="24"/>
          <w:szCs w:val="24"/>
          <w:u w:val="single"/>
          <w:shd w:val="clear" w:fill="FFFFFF"/>
          <w:lang w:val="en-US" w:eastAsia="zh-CN" w:bidi="ar"/>
        </w:rPr>
        <w:t>11</w:t>
      </w:r>
      <w:r>
        <w:rPr>
          <w:rStyle w:val="50"/>
          <w:rFonts w:hint="eastAsia" w:ascii="宋体" w:hAnsi="宋体" w:eastAsia="宋体" w:cs="宋体"/>
          <w:b/>
          <w:bCs/>
          <w:i w:val="0"/>
          <w:iCs w:val="0"/>
          <w:caps w:val="0"/>
          <w:color w:val="auto"/>
          <w:spacing w:val="0"/>
          <w:kern w:val="0"/>
          <w:sz w:val="24"/>
          <w:szCs w:val="24"/>
          <w:u w:val="single"/>
          <w:shd w:val="clear" w:fill="FFFFFF"/>
          <w:lang w:val="en-US" w:eastAsia="zh-CN" w:bidi="ar"/>
        </w:rPr>
        <w:t>月</w:t>
      </w:r>
      <w:r>
        <w:rPr>
          <w:rStyle w:val="50"/>
          <w:rFonts w:hint="eastAsia" w:ascii="宋体" w:hAnsi="宋体" w:cs="宋体"/>
          <w:b/>
          <w:bCs/>
          <w:i w:val="0"/>
          <w:iCs w:val="0"/>
          <w:caps w:val="0"/>
          <w:color w:val="auto"/>
          <w:spacing w:val="0"/>
          <w:kern w:val="0"/>
          <w:sz w:val="24"/>
          <w:szCs w:val="24"/>
          <w:u w:val="single"/>
          <w:shd w:val="clear" w:fill="FFFFFF"/>
          <w:lang w:val="en-US" w:eastAsia="zh-CN" w:bidi="ar"/>
        </w:rPr>
        <w:t xml:space="preserve"> 5</w:t>
      </w:r>
      <w:r>
        <w:rPr>
          <w:rStyle w:val="50"/>
          <w:rFonts w:hint="eastAsia" w:ascii="宋体" w:hAnsi="宋体" w:eastAsia="宋体" w:cs="宋体"/>
          <w:b/>
          <w:bCs/>
          <w:i w:val="0"/>
          <w:iCs w:val="0"/>
          <w:caps w:val="0"/>
          <w:color w:val="auto"/>
          <w:spacing w:val="0"/>
          <w:kern w:val="0"/>
          <w:sz w:val="24"/>
          <w:szCs w:val="24"/>
          <w:u w:val="single"/>
          <w:shd w:val="clear" w:fill="FFFFFF"/>
          <w:lang w:val="en-US" w:eastAsia="zh-CN" w:bidi="ar"/>
        </w:rPr>
        <w:t>日</w:t>
      </w:r>
      <w:r>
        <w:rPr>
          <w:rStyle w:val="50"/>
          <w:rFonts w:hint="eastAsia" w:ascii="宋体" w:hAnsi="宋体" w:cs="宋体"/>
          <w:b/>
          <w:bCs/>
          <w:i w:val="0"/>
          <w:iCs w:val="0"/>
          <w:caps w:val="0"/>
          <w:color w:val="auto"/>
          <w:spacing w:val="0"/>
          <w:kern w:val="0"/>
          <w:sz w:val="24"/>
          <w:szCs w:val="24"/>
          <w:u w:val="single"/>
          <w:shd w:val="clear" w:fill="FFFFFF"/>
          <w:lang w:val="en-US" w:eastAsia="zh-CN" w:bidi="ar"/>
        </w:rPr>
        <w:t>14</w:t>
      </w:r>
      <w:r>
        <w:rPr>
          <w:rStyle w:val="50"/>
          <w:rFonts w:hint="eastAsia" w:ascii="宋体" w:hAnsi="宋体" w:eastAsia="宋体" w:cs="宋体"/>
          <w:b/>
          <w:bCs/>
          <w:i w:val="0"/>
          <w:iCs w:val="0"/>
          <w:caps w:val="0"/>
          <w:color w:val="auto"/>
          <w:spacing w:val="0"/>
          <w:kern w:val="0"/>
          <w:sz w:val="24"/>
          <w:szCs w:val="24"/>
          <w:u w:val="single"/>
          <w:shd w:val="clear" w:fill="FFFFFF"/>
          <w:lang w:val="en-US" w:eastAsia="zh-CN" w:bidi="ar"/>
        </w:rPr>
        <w:t>时</w:t>
      </w:r>
      <w:r>
        <w:rPr>
          <w:rStyle w:val="50"/>
          <w:rFonts w:hint="eastAsia" w:ascii="宋体" w:hAnsi="宋体" w:cs="宋体"/>
          <w:b/>
          <w:bCs/>
          <w:i w:val="0"/>
          <w:iCs w:val="0"/>
          <w:caps w:val="0"/>
          <w:color w:val="auto"/>
          <w:spacing w:val="0"/>
          <w:kern w:val="0"/>
          <w:sz w:val="24"/>
          <w:szCs w:val="24"/>
          <w:u w:val="single"/>
          <w:shd w:val="clear" w:fill="FFFFFF"/>
          <w:lang w:val="en-US" w:eastAsia="zh-CN" w:bidi="ar"/>
        </w:rPr>
        <w:t>00</w:t>
      </w:r>
      <w:r>
        <w:rPr>
          <w:rStyle w:val="50"/>
          <w:rFonts w:hint="eastAsia" w:ascii="宋体" w:hAnsi="宋体" w:eastAsia="宋体" w:cs="宋体"/>
          <w:b/>
          <w:bCs/>
          <w:i w:val="0"/>
          <w:iCs w:val="0"/>
          <w:caps w:val="0"/>
          <w:color w:val="auto"/>
          <w:spacing w:val="0"/>
          <w:kern w:val="0"/>
          <w:sz w:val="24"/>
          <w:szCs w:val="24"/>
          <w:u w:val="single"/>
          <w:shd w:val="clear" w:fill="FFFFFF"/>
          <w:lang w:val="en-US" w:eastAsia="zh-CN" w:bidi="ar"/>
        </w:rPr>
        <w:t>分（北京时间）。</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400" w:lineRule="exact"/>
        <w:ind w:left="0" w:right="0" w:firstLine="480" w:firstLineChars="200"/>
        <w:jc w:val="left"/>
        <w:textAlignment w:val="auto"/>
        <w:rPr>
          <w:rStyle w:val="50"/>
          <w:rFonts w:hint="eastAsia" w:ascii="宋体" w:hAnsi="宋体" w:cs="宋体"/>
          <w:b/>
          <w:bCs/>
          <w:i w:val="0"/>
          <w:iCs w:val="0"/>
          <w:caps w:val="0"/>
          <w:color w:val="auto"/>
          <w:spacing w:val="0"/>
          <w:kern w:val="0"/>
          <w:sz w:val="24"/>
          <w:szCs w:val="24"/>
          <w:u w:val="single"/>
          <w:shd w:val="clear" w:fill="FFFFFF"/>
          <w:lang w:val="en-US" w:eastAsia="zh-CN" w:bidi="ar"/>
        </w:rPr>
      </w:pPr>
      <w:r>
        <w:rPr>
          <w:rFonts w:hint="eastAsia" w:ascii="宋体" w:hAnsi="宋体" w:eastAsia="宋体" w:cs="宋体"/>
          <w:i w:val="0"/>
          <w:iCs w:val="0"/>
          <w:caps w:val="0"/>
          <w:color w:val="555555"/>
          <w:spacing w:val="0"/>
          <w:kern w:val="0"/>
          <w:sz w:val="24"/>
          <w:szCs w:val="24"/>
          <w:shd w:val="clear" w:fill="FFFFFF"/>
          <w:lang w:val="en-US" w:eastAsia="zh-CN" w:bidi="ar"/>
        </w:rPr>
        <w:t>（2）地点</w:t>
      </w:r>
      <w:r>
        <w:rPr>
          <w:rStyle w:val="50"/>
          <w:rFonts w:hint="eastAsia" w:ascii="宋体" w:hAnsi="宋体" w:eastAsia="宋体" w:cs="宋体"/>
          <w:b/>
          <w:bCs/>
          <w:i w:val="0"/>
          <w:iCs w:val="0"/>
          <w:caps w:val="0"/>
          <w:color w:val="555555"/>
          <w:spacing w:val="0"/>
          <w:kern w:val="0"/>
          <w:sz w:val="24"/>
          <w:szCs w:val="24"/>
          <w:shd w:val="clear" w:fill="FFFFFF"/>
          <w:lang w:val="en-US" w:eastAsia="zh-CN" w:bidi="ar"/>
        </w:rPr>
        <w:t>：</w:t>
      </w:r>
      <w:r>
        <w:rPr>
          <w:rStyle w:val="50"/>
          <w:rFonts w:hint="eastAsia" w:ascii="宋体" w:hAnsi="宋体" w:cs="宋体"/>
          <w:b/>
          <w:bCs/>
          <w:i w:val="0"/>
          <w:iCs w:val="0"/>
          <w:caps w:val="0"/>
          <w:color w:val="auto"/>
          <w:spacing w:val="0"/>
          <w:kern w:val="0"/>
          <w:sz w:val="24"/>
          <w:szCs w:val="24"/>
          <w:u w:val="single"/>
          <w:shd w:val="clear" w:fill="FFFFFF"/>
          <w:lang w:val="en-US" w:eastAsia="zh-CN" w:bidi="ar"/>
        </w:rPr>
        <w:t>南通市万科壹中心2402室，如有变动另行通知 。</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right="0" w:firstLine="480" w:firstLineChars="20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i w:val="0"/>
          <w:iCs w:val="0"/>
          <w:caps w:val="0"/>
          <w:color w:val="555555"/>
          <w:spacing w:val="0"/>
          <w:kern w:val="0"/>
          <w:sz w:val="24"/>
          <w:szCs w:val="24"/>
          <w:shd w:val="clear" w:fill="FFFFFF"/>
          <w:lang w:val="en-US" w:eastAsia="zh-CN" w:bidi="ar"/>
        </w:rPr>
        <w:t>10.招标文件的修改、补充公布的网址：“南通市教育局官网”“江苏省南通中等专业学校官网”。请各投标人自行关注，否则，引起的所有损失由投标人自行承担。</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i w:val="0"/>
          <w:iCs w:val="0"/>
          <w:caps w:val="0"/>
          <w:color w:val="555555"/>
          <w:spacing w:val="0"/>
          <w:kern w:val="0"/>
          <w:sz w:val="24"/>
          <w:szCs w:val="24"/>
          <w:shd w:val="clear" w:fill="FFFFFF"/>
          <w:lang w:val="en-US" w:eastAsia="zh-CN" w:bidi="ar"/>
        </w:rPr>
        <w:t>11.主要资格审查标准和内容详见招标文件。</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i w:val="0"/>
          <w:iCs w:val="0"/>
          <w:caps w:val="0"/>
          <w:color w:val="555555"/>
          <w:spacing w:val="0"/>
          <w:kern w:val="0"/>
          <w:sz w:val="24"/>
          <w:szCs w:val="24"/>
          <w:shd w:val="clear" w:fill="FFFFFF"/>
          <w:lang w:val="en-US" w:eastAsia="zh-CN" w:bidi="ar"/>
        </w:rPr>
        <w:t>12.本工程采用</w:t>
      </w:r>
      <w:r>
        <w:rPr>
          <w:rFonts w:hint="eastAsia" w:cs="宋体"/>
          <w:i w:val="0"/>
          <w:iCs w:val="0"/>
          <w:caps w:val="0"/>
          <w:color w:val="555555"/>
          <w:spacing w:val="0"/>
          <w:kern w:val="0"/>
          <w:sz w:val="24"/>
          <w:szCs w:val="24"/>
          <w:shd w:val="clear" w:fill="FFFFFF"/>
          <w:lang w:val="en-US" w:eastAsia="zh-CN" w:bidi="ar"/>
        </w:rPr>
        <w:t>合理低价法</w:t>
      </w:r>
      <w:r>
        <w:rPr>
          <w:rFonts w:hint="eastAsia" w:ascii="宋体" w:hAnsi="宋体" w:eastAsia="宋体" w:cs="宋体"/>
          <w:i w:val="0"/>
          <w:iCs w:val="0"/>
          <w:caps w:val="0"/>
          <w:color w:val="555555"/>
          <w:spacing w:val="0"/>
          <w:kern w:val="0"/>
          <w:sz w:val="24"/>
          <w:szCs w:val="24"/>
          <w:shd w:val="clear" w:fill="FFFFFF"/>
          <w:lang w:val="en-US" w:eastAsia="zh-CN" w:bidi="ar"/>
        </w:rPr>
        <w:t>评标办法，且采用资格后审，具体评标办法详见招标文件第二章。</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i w:val="0"/>
          <w:iCs w:val="0"/>
          <w:caps w:val="0"/>
          <w:color w:val="555555"/>
          <w:spacing w:val="0"/>
          <w:kern w:val="0"/>
          <w:sz w:val="24"/>
          <w:szCs w:val="24"/>
          <w:shd w:val="clear" w:fill="FFFFFF"/>
          <w:lang w:val="en-US" w:eastAsia="zh-CN" w:bidi="ar"/>
        </w:rPr>
        <w:t>13.联系方式：</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i w:val="0"/>
          <w:iCs w:val="0"/>
          <w:caps w:val="0"/>
          <w:color w:val="555555"/>
          <w:spacing w:val="0"/>
          <w:kern w:val="0"/>
          <w:sz w:val="24"/>
          <w:szCs w:val="24"/>
          <w:shd w:val="clear" w:fill="FFFFFF"/>
          <w:lang w:val="en-US" w:eastAsia="zh-CN" w:bidi="ar"/>
        </w:rPr>
        <w:t>招标单位名称：江苏省南通中等专业学校</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i w:val="0"/>
          <w:iCs w:val="0"/>
          <w:caps w:val="0"/>
          <w:color w:val="555555"/>
          <w:spacing w:val="0"/>
          <w:kern w:val="0"/>
          <w:sz w:val="24"/>
          <w:szCs w:val="24"/>
          <w:shd w:val="clear" w:fill="FFFFFF"/>
          <w:lang w:val="en-US" w:eastAsia="zh-CN" w:bidi="ar"/>
        </w:rPr>
        <w:t>联 系 人：王老师  </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i w:val="0"/>
          <w:iCs w:val="0"/>
          <w:caps w:val="0"/>
          <w:color w:val="555555"/>
          <w:spacing w:val="0"/>
          <w:kern w:val="0"/>
          <w:sz w:val="24"/>
          <w:szCs w:val="24"/>
          <w:shd w:val="clear" w:fill="FFFFFF"/>
          <w:lang w:val="en-US" w:eastAsia="zh-CN" w:bidi="ar"/>
        </w:rPr>
        <w:t>联系电话：0513-85559516</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lang w:val="en-US"/>
        </w:rPr>
      </w:pPr>
      <w:r>
        <w:rPr>
          <w:rFonts w:hint="eastAsia" w:ascii="宋体" w:hAnsi="宋体" w:eastAsia="宋体" w:cs="宋体"/>
          <w:i w:val="0"/>
          <w:iCs w:val="0"/>
          <w:caps w:val="0"/>
          <w:color w:val="555555"/>
          <w:spacing w:val="0"/>
          <w:kern w:val="0"/>
          <w:sz w:val="24"/>
          <w:szCs w:val="24"/>
          <w:shd w:val="clear" w:fill="FFFFFF"/>
          <w:lang w:val="en-US" w:eastAsia="zh-CN" w:bidi="ar"/>
        </w:rPr>
        <w:t>招标代理机构：东方华星建设管理（江苏）有限公司</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lang w:val="en-US"/>
        </w:rPr>
      </w:pPr>
      <w:r>
        <w:rPr>
          <w:rFonts w:hint="eastAsia" w:ascii="宋体" w:hAnsi="宋体" w:eastAsia="宋体" w:cs="宋体"/>
          <w:i w:val="0"/>
          <w:iCs w:val="0"/>
          <w:caps w:val="0"/>
          <w:color w:val="555555"/>
          <w:spacing w:val="0"/>
          <w:kern w:val="0"/>
          <w:sz w:val="24"/>
          <w:szCs w:val="24"/>
          <w:shd w:val="clear" w:fill="FFFFFF"/>
          <w:lang w:val="en-US" w:eastAsia="zh-CN" w:bidi="ar"/>
        </w:rPr>
        <w:t>地址：南通市万科壹中心2402室</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kern w:val="0"/>
          <w:sz w:val="24"/>
          <w:szCs w:val="24"/>
          <w:shd w:val="clear" w:fill="FFFFFF"/>
          <w:lang w:val="en-US" w:eastAsia="zh-CN" w:bidi="ar"/>
        </w:rPr>
      </w:pPr>
      <w:r>
        <w:rPr>
          <w:rFonts w:hint="eastAsia" w:ascii="宋体" w:hAnsi="宋体" w:eastAsia="宋体" w:cs="宋体"/>
          <w:i w:val="0"/>
          <w:iCs w:val="0"/>
          <w:caps w:val="0"/>
          <w:color w:val="555555"/>
          <w:spacing w:val="0"/>
          <w:kern w:val="0"/>
          <w:sz w:val="24"/>
          <w:szCs w:val="24"/>
          <w:shd w:val="clear" w:fill="FFFFFF"/>
          <w:lang w:val="en-US" w:eastAsia="zh-CN" w:bidi="ar"/>
        </w:rPr>
        <w:t>联系人：卫工   </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kern w:val="0"/>
          <w:sz w:val="24"/>
          <w:szCs w:val="24"/>
          <w:shd w:val="clear" w:fill="FFFFFF"/>
          <w:lang w:val="en-US" w:eastAsia="zh-CN" w:bidi="ar"/>
        </w:rPr>
      </w:pPr>
      <w:r>
        <w:rPr>
          <w:rFonts w:hint="eastAsia" w:ascii="宋体" w:hAnsi="宋体" w:eastAsia="宋体" w:cs="宋体"/>
          <w:i w:val="0"/>
          <w:iCs w:val="0"/>
          <w:caps w:val="0"/>
          <w:color w:val="555555"/>
          <w:spacing w:val="0"/>
          <w:kern w:val="0"/>
          <w:sz w:val="24"/>
          <w:szCs w:val="24"/>
          <w:shd w:val="clear" w:fill="FFFFFF"/>
          <w:lang w:val="en-US" w:eastAsia="zh-CN" w:bidi="ar"/>
        </w:rPr>
        <w:t xml:space="preserve">电话：18106295192  </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lang w:val="en-US"/>
        </w:rPr>
      </w:pPr>
      <w:r>
        <w:rPr>
          <w:rFonts w:hint="eastAsia" w:ascii="宋体" w:hAnsi="宋体" w:eastAsia="宋体" w:cs="宋体"/>
          <w:i w:val="0"/>
          <w:iCs w:val="0"/>
          <w:caps w:val="0"/>
          <w:color w:val="555555"/>
          <w:spacing w:val="0"/>
          <w:kern w:val="0"/>
          <w:sz w:val="24"/>
          <w:szCs w:val="24"/>
          <w:shd w:val="clear" w:fill="FFFFFF"/>
          <w:lang w:val="en-US" w:eastAsia="zh-CN" w:bidi="ar"/>
        </w:rPr>
        <w:t xml:space="preserve"> 邮箱：dfhxnt@126.com</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5400"/>
        <w:jc w:val="left"/>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 </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right"/>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日期：2024年</w:t>
      </w:r>
      <w:bookmarkStart w:id="52" w:name="_GoBack"/>
      <w:bookmarkEnd w:id="52"/>
      <w:r>
        <w:rPr>
          <w:rFonts w:hint="eastAsia" w:cs="宋体"/>
          <w:i w:val="0"/>
          <w:iCs w:val="0"/>
          <w:caps w:val="0"/>
          <w:color w:val="auto"/>
          <w:spacing w:val="0"/>
          <w:kern w:val="0"/>
          <w:sz w:val="24"/>
          <w:szCs w:val="24"/>
          <w:shd w:val="clear" w:fill="FFFFFF"/>
          <w:lang w:val="en-US" w:eastAsia="zh-CN" w:bidi="ar"/>
        </w:rPr>
        <w:t>10</w:t>
      </w:r>
      <w:r>
        <w:rPr>
          <w:rFonts w:hint="eastAsia" w:ascii="宋体" w:hAnsi="宋体" w:eastAsia="宋体" w:cs="宋体"/>
          <w:i w:val="0"/>
          <w:iCs w:val="0"/>
          <w:caps w:val="0"/>
          <w:color w:val="auto"/>
          <w:spacing w:val="0"/>
          <w:kern w:val="0"/>
          <w:sz w:val="24"/>
          <w:szCs w:val="24"/>
          <w:shd w:val="clear" w:fill="FFFFFF"/>
          <w:lang w:val="en-US" w:eastAsia="zh-CN" w:bidi="ar"/>
        </w:rPr>
        <w:t>月</w:t>
      </w:r>
      <w:r>
        <w:rPr>
          <w:rFonts w:hint="eastAsia" w:cs="宋体"/>
          <w:i w:val="0"/>
          <w:iCs w:val="0"/>
          <w:caps w:val="0"/>
          <w:color w:val="auto"/>
          <w:spacing w:val="0"/>
          <w:kern w:val="0"/>
          <w:sz w:val="24"/>
          <w:szCs w:val="24"/>
          <w:shd w:val="clear" w:fill="FFFFFF"/>
          <w:lang w:val="en-US" w:eastAsia="zh-CN" w:bidi="ar"/>
        </w:rPr>
        <w:t xml:space="preserve"> 25 </w:t>
      </w:r>
      <w:r>
        <w:rPr>
          <w:rFonts w:hint="eastAsia" w:ascii="宋体" w:hAnsi="宋体" w:eastAsia="宋体" w:cs="宋体"/>
          <w:i w:val="0"/>
          <w:iCs w:val="0"/>
          <w:caps w:val="0"/>
          <w:color w:val="auto"/>
          <w:spacing w:val="0"/>
          <w:kern w:val="0"/>
          <w:sz w:val="24"/>
          <w:szCs w:val="24"/>
          <w:shd w:val="clear" w:fill="FFFFFF"/>
          <w:lang w:val="en-US" w:eastAsia="zh-CN" w:bidi="ar"/>
        </w:rPr>
        <w:t>日</w:t>
      </w:r>
    </w:p>
    <w:p>
      <w:pPr>
        <w:pStyle w:val="2"/>
        <w:spacing w:before="0" w:after="0" w:line="360" w:lineRule="auto"/>
        <w:ind w:firstLine="1428" w:firstLineChars="395"/>
        <w:rPr>
          <w:rFonts w:hint="eastAsia" w:ascii="宋体" w:hAnsi="宋体" w:eastAsia="宋体" w:cs="宋体"/>
          <w:sz w:val="36"/>
        </w:rPr>
        <w:sectPr>
          <w:footerReference r:id="rId4" w:type="default"/>
          <w:pgSz w:w="11907" w:h="16840"/>
          <w:pgMar w:top="1418" w:right="1361" w:bottom="1304" w:left="1361" w:header="0" w:footer="975" w:gutter="0"/>
          <w:pgNumType w:fmt="decimal" w:start="1"/>
          <w:cols w:space="720" w:num="1"/>
        </w:sectPr>
      </w:pPr>
    </w:p>
    <w:p>
      <w:pPr>
        <w:pStyle w:val="2"/>
        <w:spacing w:before="0" w:after="0" w:line="360" w:lineRule="auto"/>
        <w:ind w:firstLine="1428" w:firstLineChars="395"/>
        <w:rPr>
          <w:rFonts w:ascii="宋体" w:hAnsi="宋体"/>
          <w:sz w:val="36"/>
        </w:rPr>
      </w:pPr>
      <w:r>
        <w:rPr>
          <w:rFonts w:ascii="宋体" w:hAnsi="宋体"/>
          <w:sz w:val="36"/>
        </w:rPr>
        <w:t>第一章</w:t>
      </w:r>
      <w:r>
        <w:rPr>
          <w:rFonts w:hint="eastAsia" w:ascii="宋体" w:hAnsi="宋体"/>
          <w:sz w:val="36"/>
        </w:rPr>
        <w:t xml:space="preserve"> </w:t>
      </w:r>
      <w:r>
        <w:rPr>
          <w:rFonts w:ascii="宋体" w:hAnsi="宋体"/>
          <w:sz w:val="36"/>
        </w:rPr>
        <w:t>投标人须知及投标人须知前附表</w:t>
      </w:r>
      <w:bookmarkEnd w:id="5"/>
      <w:bookmarkEnd w:id="6"/>
      <w:bookmarkEnd w:id="7"/>
      <w:bookmarkEnd w:id="8"/>
      <w:bookmarkEnd w:id="9"/>
    </w:p>
    <w:p>
      <w:pPr>
        <w:pStyle w:val="3"/>
        <w:spacing w:line="360" w:lineRule="auto"/>
        <w:jc w:val="center"/>
        <w:rPr>
          <w:rFonts w:ascii="宋体" w:hAnsi="宋体" w:eastAsia="宋体"/>
          <w:sz w:val="25"/>
        </w:rPr>
      </w:pPr>
      <w:bookmarkStart w:id="10" w:name="_Toc380680819"/>
      <w:bookmarkStart w:id="11" w:name="_Toc380681012"/>
      <w:bookmarkStart w:id="12" w:name="_Toc380680179"/>
      <w:bookmarkStart w:id="13" w:name="_Toc380681231"/>
      <w:r>
        <w:rPr>
          <w:rFonts w:ascii="宋体" w:hAnsi="宋体" w:eastAsia="宋体"/>
          <w:sz w:val="30"/>
        </w:rPr>
        <w:t>一、投标人须知前附表</w:t>
      </w:r>
      <w:bookmarkEnd w:id="10"/>
      <w:bookmarkEnd w:id="11"/>
      <w:bookmarkEnd w:id="12"/>
      <w:bookmarkEnd w:id="13"/>
    </w:p>
    <w:tbl>
      <w:tblPr>
        <w:tblStyle w:val="47"/>
        <w:tblW w:w="93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791"/>
        <w:gridCol w:w="2318"/>
        <w:gridCol w:w="5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697" w:type="dxa"/>
            <w:vAlign w:val="center"/>
          </w:tcPr>
          <w:p>
            <w:pPr>
              <w:spacing w:line="360" w:lineRule="auto"/>
              <w:ind w:left="26" w:hanging="27" w:hangingChars="11"/>
              <w:jc w:val="center"/>
              <w:rPr>
                <w:rFonts w:ascii="宋体" w:hAnsi="宋体" w:cs="宋体"/>
                <w:b/>
                <w:sz w:val="24"/>
              </w:rPr>
            </w:pPr>
            <w:r>
              <w:rPr>
                <w:rFonts w:hint="eastAsia" w:ascii="宋体" w:hAnsi="宋体" w:cs="宋体"/>
                <w:b/>
                <w:sz w:val="24"/>
              </w:rPr>
              <w:t>项号</w:t>
            </w:r>
          </w:p>
        </w:tc>
        <w:tc>
          <w:tcPr>
            <w:tcW w:w="791" w:type="dxa"/>
            <w:vAlign w:val="center"/>
          </w:tcPr>
          <w:p>
            <w:pPr>
              <w:spacing w:line="360" w:lineRule="auto"/>
              <w:jc w:val="center"/>
              <w:rPr>
                <w:rFonts w:ascii="宋体" w:hAnsi="宋体" w:cs="宋体"/>
                <w:b/>
                <w:sz w:val="24"/>
              </w:rPr>
            </w:pPr>
            <w:r>
              <w:rPr>
                <w:rFonts w:hint="eastAsia" w:ascii="宋体" w:hAnsi="宋体" w:cs="宋体"/>
                <w:b/>
                <w:sz w:val="24"/>
              </w:rPr>
              <w:t>条款号</w:t>
            </w:r>
          </w:p>
        </w:tc>
        <w:tc>
          <w:tcPr>
            <w:tcW w:w="2318" w:type="dxa"/>
            <w:vAlign w:val="center"/>
          </w:tcPr>
          <w:p>
            <w:pPr>
              <w:spacing w:line="360" w:lineRule="auto"/>
              <w:jc w:val="center"/>
              <w:rPr>
                <w:rFonts w:ascii="宋体" w:hAnsi="宋体" w:cs="宋体"/>
                <w:b/>
                <w:sz w:val="24"/>
              </w:rPr>
            </w:pPr>
            <w:r>
              <w:rPr>
                <w:rFonts w:hint="eastAsia" w:ascii="宋体" w:hAnsi="宋体" w:cs="宋体"/>
                <w:b/>
                <w:sz w:val="24"/>
              </w:rPr>
              <w:t>内容</w:t>
            </w:r>
          </w:p>
        </w:tc>
        <w:tc>
          <w:tcPr>
            <w:tcW w:w="5588" w:type="dxa"/>
            <w:vAlign w:val="center"/>
          </w:tcPr>
          <w:p>
            <w:pPr>
              <w:spacing w:line="360" w:lineRule="auto"/>
              <w:jc w:val="center"/>
              <w:rPr>
                <w:rFonts w:ascii="宋体" w:hAnsi="宋体" w:cs="宋体"/>
                <w:b/>
                <w:sz w:val="24"/>
              </w:rPr>
            </w:pPr>
            <w:r>
              <w:rPr>
                <w:rFonts w:hint="eastAsia" w:ascii="宋体" w:hAnsi="宋体" w:cs="宋体"/>
                <w:b/>
                <w:sz w:val="24"/>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1</w:t>
            </w:r>
          </w:p>
        </w:tc>
        <w:tc>
          <w:tcPr>
            <w:tcW w:w="791" w:type="dxa"/>
            <w:vAlign w:val="center"/>
          </w:tcPr>
          <w:p>
            <w:pPr>
              <w:spacing w:line="360" w:lineRule="auto"/>
              <w:jc w:val="center"/>
              <w:rPr>
                <w:rFonts w:ascii="宋体" w:hAnsi="宋体" w:cs="宋体"/>
                <w:sz w:val="24"/>
              </w:rPr>
            </w:pPr>
            <w:r>
              <w:rPr>
                <w:rFonts w:hint="eastAsia" w:ascii="宋体" w:hAnsi="宋体" w:cs="宋体"/>
                <w:sz w:val="24"/>
              </w:rPr>
              <w:t>1.1</w:t>
            </w:r>
          </w:p>
        </w:tc>
        <w:tc>
          <w:tcPr>
            <w:tcW w:w="2318" w:type="dxa"/>
            <w:vAlign w:val="center"/>
          </w:tcPr>
          <w:p>
            <w:pPr>
              <w:spacing w:line="360" w:lineRule="auto"/>
              <w:jc w:val="center"/>
              <w:rPr>
                <w:rFonts w:ascii="宋体" w:hAnsi="宋体" w:cs="宋体"/>
                <w:sz w:val="24"/>
              </w:rPr>
            </w:pPr>
            <w:r>
              <w:rPr>
                <w:rFonts w:hint="eastAsia" w:ascii="宋体" w:hAnsi="宋体" w:cs="宋体"/>
                <w:sz w:val="24"/>
              </w:rPr>
              <w:t>工程名称</w:t>
            </w:r>
          </w:p>
        </w:tc>
        <w:tc>
          <w:tcPr>
            <w:tcW w:w="5588" w:type="dxa"/>
            <w:vAlign w:val="center"/>
          </w:tcPr>
          <w:p>
            <w:pPr>
              <w:spacing w:line="360" w:lineRule="auto"/>
              <w:rPr>
                <w:rFonts w:hint="default" w:ascii="宋体" w:hAnsi="宋体" w:eastAsia="宋体" w:cs="宋体"/>
                <w:sz w:val="24"/>
                <w:lang w:val="en-US" w:eastAsia="zh-CN"/>
              </w:rPr>
            </w:pPr>
            <w:r>
              <w:rPr>
                <w:rFonts w:hint="eastAsia" w:ascii="宋体" w:hAnsi="宋体"/>
                <w:b w:val="0"/>
                <w:bCs w:val="0"/>
                <w:sz w:val="24"/>
                <w:szCs w:val="24"/>
                <w:highlight w:val="none"/>
                <w:lang w:eastAsia="zh-CN"/>
              </w:rPr>
              <w:t>江苏省南通中等专业学校数据中心展示室装修工程项目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2</w:t>
            </w:r>
          </w:p>
        </w:tc>
        <w:tc>
          <w:tcPr>
            <w:tcW w:w="791" w:type="dxa"/>
            <w:vAlign w:val="center"/>
          </w:tcPr>
          <w:p>
            <w:pPr>
              <w:spacing w:line="360" w:lineRule="auto"/>
              <w:jc w:val="center"/>
              <w:rPr>
                <w:rFonts w:ascii="宋体" w:hAnsi="宋体" w:cs="宋体"/>
                <w:sz w:val="24"/>
              </w:rPr>
            </w:pPr>
            <w:r>
              <w:rPr>
                <w:rFonts w:hint="eastAsia" w:ascii="宋体" w:hAnsi="宋体" w:cs="宋体"/>
                <w:sz w:val="24"/>
              </w:rPr>
              <w:t>1.1</w:t>
            </w:r>
          </w:p>
        </w:tc>
        <w:tc>
          <w:tcPr>
            <w:tcW w:w="2318" w:type="dxa"/>
            <w:vAlign w:val="center"/>
          </w:tcPr>
          <w:p>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建设地点</w:t>
            </w:r>
          </w:p>
        </w:tc>
        <w:tc>
          <w:tcPr>
            <w:tcW w:w="5588" w:type="dxa"/>
            <w:vAlign w:val="center"/>
          </w:tcPr>
          <w:p>
            <w:pPr>
              <w:spacing w:line="360" w:lineRule="auto"/>
              <w:rPr>
                <w:rFonts w:hint="eastAsia" w:ascii="宋体" w:hAnsi="宋体" w:eastAsia="宋体" w:cs="宋体"/>
                <w:color w:val="auto"/>
                <w:sz w:val="24"/>
                <w:highlight w:val="none"/>
                <w:lang w:eastAsia="zh-CN"/>
              </w:rPr>
            </w:pPr>
            <w:r>
              <w:rPr>
                <w:rFonts w:hint="eastAsia"/>
                <w:snapToGrid w:val="0"/>
                <w:color w:val="auto"/>
                <w:sz w:val="24"/>
                <w:szCs w:val="28"/>
                <w:highlight w:val="none"/>
              </w:rPr>
              <w:t>通宁大道8号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3</w:t>
            </w:r>
          </w:p>
        </w:tc>
        <w:tc>
          <w:tcPr>
            <w:tcW w:w="791" w:type="dxa"/>
            <w:vAlign w:val="center"/>
          </w:tcPr>
          <w:p>
            <w:pPr>
              <w:spacing w:line="360" w:lineRule="auto"/>
              <w:jc w:val="center"/>
              <w:rPr>
                <w:rFonts w:ascii="宋体" w:hAnsi="宋体" w:cs="宋体"/>
                <w:sz w:val="24"/>
              </w:rPr>
            </w:pPr>
            <w:r>
              <w:rPr>
                <w:rFonts w:hint="eastAsia" w:ascii="宋体" w:hAnsi="宋体" w:cs="宋体"/>
                <w:sz w:val="24"/>
              </w:rPr>
              <w:t>1.1</w:t>
            </w:r>
          </w:p>
        </w:tc>
        <w:tc>
          <w:tcPr>
            <w:tcW w:w="2318" w:type="dxa"/>
            <w:vAlign w:val="center"/>
          </w:tcPr>
          <w:p>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建设规模</w:t>
            </w:r>
          </w:p>
        </w:tc>
        <w:tc>
          <w:tcPr>
            <w:tcW w:w="5588" w:type="dxa"/>
            <w:vAlign w:val="center"/>
          </w:tcPr>
          <w:p>
            <w:pPr>
              <w:spacing w:line="360" w:lineRule="auto"/>
              <w:rPr>
                <w:rFonts w:hint="default" w:ascii="宋体" w:hAnsi="宋体" w:eastAsia="宋体" w:cs="宋体"/>
                <w:color w:val="auto"/>
                <w:sz w:val="24"/>
                <w:highlight w:val="none"/>
                <w:lang w:val="en-US" w:eastAsia="zh-CN"/>
              </w:rPr>
            </w:pPr>
            <w:r>
              <w:rPr>
                <w:rFonts w:hint="eastAsia" w:ascii="宋体" w:hAnsi="宋体"/>
                <w:color w:val="auto"/>
                <w:sz w:val="24"/>
                <w:highlight w:val="none"/>
              </w:rPr>
              <w:t>投资额约</w:t>
            </w:r>
            <w:r>
              <w:rPr>
                <w:rFonts w:hint="eastAsia" w:ascii="宋体" w:hAnsi="宋体"/>
                <w:color w:val="auto"/>
                <w:sz w:val="24"/>
                <w:highlight w:val="none"/>
                <w:lang w:val="en-US" w:eastAsia="zh-CN"/>
              </w:rPr>
              <w:t>10万</w:t>
            </w:r>
            <w:r>
              <w:rPr>
                <w:rFonts w:hint="eastAsia" w:ascii="宋体" w:hAnsi="宋体"/>
                <w:color w:val="auto"/>
                <w:sz w:val="24"/>
                <w:highlight w:val="none"/>
              </w:rPr>
              <w:t>元</w:t>
            </w:r>
            <w:r>
              <w:rPr>
                <w:rFonts w:hint="eastAsia" w:ascii="宋体" w:hAnsi="宋体" w:cs="宋体"/>
                <w:color w:val="auto"/>
                <w:sz w:val="24"/>
                <w:highlight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4</w:t>
            </w:r>
          </w:p>
        </w:tc>
        <w:tc>
          <w:tcPr>
            <w:tcW w:w="791" w:type="dxa"/>
            <w:vAlign w:val="center"/>
          </w:tcPr>
          <w:p>
            <w:pPr>
              <w:spacing w:line="360" w:lineRule="auto"/>
              <w:jc w:val="center"/>
              <w:rPr>
                <w:rFonts w:ascii="宋体" w:hAnsi="宋体" w:cs="宋体"/>
                <w:sz w:val="24"/>
              </w:rPr>
            </w:pPr>
            <w:r>
              <w:rPr>
                <w:rFonts w:hint="eastAsia" w:ascii="宋体" w:hAnsi="宋体" w:cs="宋体"/>
                <w:sz w:val="24"/>
              </w:rPr>
              <w:t>1.1</w:t>
            </w:r>
          </w:p>
        </w:tc>
        <w:tc>
          <w:tcPr>
            <w:tcW w:w="2318" w:type="dxa"/>
            <w:vAlign w:val="center"/>
          </w:tcPr>
          <w:p>
            <w:pPr>
              <w:spacing w:line="360" w:lineRule="auto"/>
              <w:jc w:val="center"/>
              <w:rPr>
                <w:rFonts w:ascii="宋体" w:hAnsi="宋体" w:cs="宋体"/>
                <w:sz w:val="24"/>
              </w:rPr>
            </w:pPr>
            <w:r>
              <w:rPr>
                <w:rFonts w:hint="eastAsia" w:ascii="宋体" w:hAnsi="宋体" w:cs="宋体"/>
                <w:sz w:val="24"/>
              </w:rPr>
              <w:t>承包方式</w:t>
            </w:r>
          </w:p>
        </w:tc>
        <w:tc>
          <w:tcPr>
            <w:tcW w:w="5588" w:type="dxa"/>
            <w:vAlign w:val="center"/>
          </w:tcPr>
          <w:p>
            <w:pPr>
              <w:spacing w:line="360" w:lineRule="auto"/>
              <w:rPr>
                <w:rFonts w:ascii="宋体" w:hAnsi="宋体" w:cs="宋体"/>
                <w:sz w:val="24"/>
                <w:highlight w:val="none"/>
              </w:rPr>
            </w:pPr>
            <w:r>
              <w:rPr>
                <w:rFonts w:hint="eastAsia" w:ascii="宋体" w:hAnsi="宋体" w:cs="宋体"/>
                <w:sz w:val="24"/>
                <w:highlight w:val="none"/>
              </w:rPr>
              <w:t>包工包料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5</w:t>
            </w:r>
          </w:p>
        </w:tc>
        <w:tc>
          <w:tcPr>
            <w:tcW w:w="791" w:type="dxa"/>
            <w:vAlign w:val="center"/>
          </w:tcPr>
          <w:p>
            <w:pPr>
              <w:spacing w:line="360" w:lineRule="auto"/>
              <w:jc w:val="center"/>
              <w:rPr>
                <w:rFonts w:ascii="宋体" w:hAnsi="宋体" w:cs="宋体"/>
                <w:sz w:val="24"/>
              </w:rPr>
            </w:pPr>
            <w:r>
              <w:rPr>
                <w:rFonts w:hint="eastAsia" w:ascii="宋体" w:hAnsi="宋体" w:cs="宋体"/>
                <w:sz w:val="24"/>
              </w:rPr>
              <w:t>1.1</w:t>
            </w:r>
          </w:p>
        </w:tc>
        <w:tc>
          <w:tcPr>
            <w:tcW w:w="2318" w:type="dxa"/>
            <w:vAlign w:val="center"/>
          </w:tcPr>
          <w:p>
            <w:pPr>
              <w:spacing w:line="360" w:lineRule="auto"/>
              <w:jc w:val="center"/>
              <w:rPr>
                <w:rFonts w:ascii="宋体" w:hAnsi="宋体" w:cs="宋体"/>
                <w:sz w:val="24"/>
              </w:rPr>
            </w:pPr>
            <w:r>
              <w:rPr>
                <w:rFonts w:hint="eastAsia" w:ascii="宋体" w:hAnsi="宋体" w:cs="宋体"/>
                <w:sz w:val="24"/>
              </w:rPr>
              <w:t>质量标准</w:t>
            </w:r>
          </w:p>
        </w:tc>
        <w:tc>
          <w:tcPr>
            <w:tcW w:w="5588" w:type="dxa"/>
            <w:vAlign w:val="center"/>
          </w:tcPr>
          <w:p>
            <w:pPr>
              <w:spacing w:line="360" w:lineRule="auto"/>
              <w:jc w:val="left"/>
              <w:rPr>
                <w:rFonts w:ascii="宋体" w:hAnsi="宋体" w:cs="宋体"/>
                <w:sz w:val="24"/>
                <w:highlight w:val="none"/>
              </w:rPr>
            </w:pPr>
            <w:r>
              <w:rPr>
                <w:rFonts w:ascii="宋体" w:hAnsi="宋体" w:cs="宋体"/>
                <w:sz w:val="24"/>
                <w:highlight w:val="none"/>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6</w:t>
            </w:r>
          </w:p>
        </w:tc>
        <w:tc>
          <w:tcPr>
            <w:tcW w:w="791" w:type="dxa"/>
            <w:vAlign w:val="center"/>
          </w:tcPr>
          <w:p>
            <w:pPr>
              <w:spacing w:line="360" w:lineRule="auto"/>
              <w:jc w:val="center"/>
              <w:rPr>
                <w:rFonts w:ascii="宋体" w:hAnsi="宋体" w:cs="宋体"/>
                <w:sz w:val="24"/>
              </w:rPr>
            </w:pPr>
            <w:r>
              <w:rPr>
                <w:rFonts w:hint="eastAsia" w:ascii="宋体" w:hAnsi="宋体" w:cs="宋体"/>
                <w:sz w:val="24"/>
              </w:rPr>
              <w:t>1.1</w:t>
            </w:r>
          </w:p>
        </w:tc>
        <w:tc>
          <w:tcPr>
            <w:tcW w:w="2318" w:type="dxa"/>
            <w:vAlign w:val="center"/>
          </w:tcPr>
          <w:p>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工期要求</w:t>
            </w:r>
          </w:p>
        </w:tc>
        <w:tc>
          <w:tcPr>
            <w:tcW w:w="5588" w:type="dxa"/>
            <w:vAlign w:val="center"/>
          </w:tcPr>
          <w:p>
            <w:pPr>
              <w:spacing w:line="360" w:lineRule="auto"/>
              <w:rPr>
                <w:rFonts w:ascii="宋体" w:hAnsi="宋体" w:cs="宋体"/>
                <w:color w:val="auto"/>
                <w:sz w:val="24"/>
                <w:highlight w:val="none"/>
              </w:rPr>
            </w:pPr>
            <w:r>
              <w:rPr>
                <w:rFonts w:hint="eastAsia" w:ascii="宋体" w:hAnsi="宋体" w:cs="宋体"/>
                <w:sz w:val="24"/>
                <w:highlight w:val="none"/>
              </w:rPr>
              <w:t>施工总工期</w:t>
            </w:r>
            <w:r>
              <w:rPr>
                <w:rFonts w:hint="eastAsia" w:ascii="宋体" w:hAnsi="宋体" w:cs="宋体"/>
                <w:sz w:val="24"/>
                <w:highlight w:val="none"/>
                <w:lang w:val="en-US" w:eastAsia="zh-CN"/>
              </w:rPr>
              <w:t xml:space="preserve"> 25</w:t>
            </w:r>
            <w:r>
              <w:rPr>
                <w:rFonts w:hint="eastAsia" w:ascii="宋体" w:hAnsi="宋体" w:cs="宋体"/>
                <w:sz w:val="24"/>
                <w:highlight w:val="none"/>
              </w:rPr>
              <w:t>日历天（</w:t>
            </w:r>
            <w:r>
              <w:rPr>
                <w:rFonts w:hint="eastAsia" w:ascii="宋体" w:hAnsi="宋体" w:cs="宋体"/>
                <w:sz w:val="24"/>
                <w:highlight w:val="none"/>
                <w:lang w:val="en-US" w:eastAsia="zh-CN"/>
              </w:rPr>
              <w:t>具</w:t>
            </w:r>
            <w:r>
              <w:rPr>
                <w:rFonts w:hint="eastAsia" w:ascii="宋体" w:hAnsi="宋体" w:cs="宋体"/>
                <w:color w:val="auto"/>
                <w:sz w:val="24"/>
                <w:highlight w:val="none"/>
                <w:lang w:val="en-US" w:eastAsia="zh-CN"/>
              </w:rPr>
              <w:t>体</w:t>
            </w:r>
            <w:r>
              <w:rPr>
                <w:rFonts w:hint="eastAsia" w:ascii="宋体" w:hAnsi="宋体" w:cs="宋体"/>
                <w:color w:val="auto"/>
                <w:sz w:val="24"/>
                <w:highlight w:val="none"/>
              </w:rPr>
              <w:t>时间以建设单位发出的开工令为准）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7</w:t>
            </w:r>
          </w:p>
        </w:tc>
        <w:tc>
          <w:tcPr>
            <w:tcW w:w="791" w:type="dxa"/>
            <w:vAlign w:val="center"/>
          </w:tcPr>
          <w:p>
            <w:pPr>
              <w:spacing w:line="360" w:lineRule="auto"/>
              <w:jc w:val="center"/>
              <w:rPr>
                <w:rFonts w:ascii="宋体" w:hAnsi="宋体" w:cs="宋体"/>
                <w:sz w:val="24"/>
              </w:rPr>
            </w:pPr>
            <w:r>
              <w:rPr>
                <w:rFonts w:hint="eastAsia" w:ascii="宋体" w:hAnsi="宋体" w:cs="宋体"/>
                <w:sz w:val="24"/>
              </w:rPr>
              <w:t>1.1</w:t>
            </w:r>
          </w:p>
        </w:tc>
        <w:tc>
          <w:tcPr>
            <w:tcW w:w="2318" w:type="dxa"/>
            <w:vAlign w:val="center"/>
          </w:tcPr>
          <w:p>
            <w:pPr>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资金来源</w:t>
            </w:r>
          </w:p>
        </w:tc>
        <w:tc>
          <w:tcPr>
            <w:tcW w:w="5588" w:type="dxa"/>
            <w:vAlign w:val="center"/>
          </w:tcPr>
          <w:p>
            <w:pPr>
              <w:spacing w:line="360" w:lineRule="auto"/>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7" w:type="dxa"/>
            <w:vAlign w:val="center"/>
          </w:tcPr>
          <w:p>
            <w:pPr>
              <w:spacing w:line="360" w:lineRule="auto"/>
              <w:jc w:val="center"/>
              <w:rPr>
                <w:rFonts w:ascii="宋体" w:hAnsi="宋体" w:cs="宋体"/>
                <w:kern w:val="0"/>
                <w:sz w:val="24"/>
              </w:rPr>
            </w:pPr>
            <w:r>
              <w:rPr>
                <w:rFonts w:hint="eastAsia" w:ascii="宋体" w:hAnsi="宋体" w:cs="宋体"/>
                <w:kern w:val="0"/>
                <w:sz w:val="24"/>
              </w:rPr>
              <w:t>8</w:t>
            </w:r>
          </w:p>
        </w:tc>
        <w:tc>
          <w:tcPr>
            <w:tcW w:w="791" w:type="dxa"/>
            <w:vAlign w:val="center"/>
          </w:tcPr>
          <w:p>
            <w:pPr>
              <w:spacing w:line="360" w:lineRule="auto"/>
              <w:jc w:val="center"/>
              <w:rPr>
                <w:rFonts w:ascii="宋体" w:hAnsi="宋体" w:cs="宋体"/>
                <w:kern w:val="0"/>
                <w:sz w:val="24"/>
              </w:rPr>
            </w:pPr>
            <w:r>
              <w:rPr>
                <w:rFonts w:hint="eastAsia" w:ascii="宋体" w:hAnsi="宋体" w:cs="宋体"/>
                <w:kern w:val="0"/>
                <w:sz w:val="24"/>
              </w:rPr>
              <w:t>2.1</w:t>
            </w:r>
          </w:p>
        </w:tc>
        <w:tc>
          <w:tcPr>
            <w:tcW w:w="2318" w:type="dxa"/>
            <w:vAlign w:val="center"/>
          </w:tcPr>
          <w:p>
            <w:pPr>
              <w:spacing w:line="360" w:lineRule="auto"/>
              <w:jc w:val="center"/>
              <w:rPr>
                <w:rFonts w:ascii="宋体" w:hAnsi="宋体" w:cs="宋体"/>
                <w:kern w:val="0"/>
                <w:sz w:val="24"/>
              </w:rPr>
            </w:pPr>
            <w:r>
              <w:rPr>
                <w:rFonts w:hint="eastAsia" w:ascii="宋体" w:hAnsi="宋体" w:cs="宋体"/>
                <w:kern w:val="0"/>
                <w:sz w:val="24"/>
              </w:rPr>
              <w:t>招标范围</w:t>
            </w:r>
          </w:p>
        </w:tc>
        <w:tc>
          <w:tcPr>
            <w:tcW w:w="5588" w:type="dxa"/>
            <w:vAlign w:val="center"/>
          </w:tcPr>
          <w:p>
            <w:pPr>
              <w:adjustRightInd w:val="0"/>
              <w:snapToGrid w:val="0"/>
              <w:spacing w:line="360" w:lineRule="auto"/>
              <w:rPr>
                <w:rFonts w:ascii="宋体" w:hAnsi="宋体" w:cs="宋体"/>
                <w:kern w:val="0"/>
                <w:sz w:val="24"/>
              </w:rPr>
            </w:pPr>
            <w:r>
              <w:rPr>
                <w:rFonts w:hint="eastAsia" w:ascii="宋体" w:hAnsi="宋体" w:cs="宋体"/>
                <w:kern w:val="0"/>
                <w:sz w:val="24"/>
                <w:lang w:val="en-US" w:eastAsia="zh-CN"/>
              </w:rPr>
              <w:t>图纸及</w:t>
            </w:r>
            <w:r>
              <w:rPr>
                <w:rFonts w:hint="eastAsia" w:ascii="宋体" w:hAnsi="宋体" w:cs="宋体"/>
                <w:kern w:val="0"/>
                <w:sz w:val="24"/>
              </w:rPr>
              <w:t>工程量清单中所示的内容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9</w:t>
            </w:r>
          </w:p>
        </w:tc>
        <w:tc>
          <w:tcPr>
            <w:tcW w:w="791" w:type="dxa"/>
            <w:vAlign w:val="center"/>
          </w:tcPr>
          <w:p>
            <w:pPr>
              <w:spacing w:line="360" w:lineRule="auto"/>
              <w:jc w:val="center"/>
              <w:rPr>
                <w:rFonts w:ascii="宋体" w:hAnsi="宋体" w:cs="宋体"/>
                <w:sz w:val="24"/>
              </w:rPr>
            </w:pPr>
            <w:r>
              <w:rPr>
                <w:rFonts w:hint="eastAsia" w:ascii="宋体" w:hAnsi="宋体" w:cs="宋体"/>
                <w:sz w:val="24"/>
              </w:rPr>
              <w:t>16</w:t>
            </w:r>
          </w:p>
        </w:tc>
        <w:tc>
          <w:tcPr>
            <w:tcW w:w="2318" w:type="dxa"/>
            <w:vAlign w:val="center"/>
          </w:tcPr>
          <w:p>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工程报价方式</w:t>
            </w:r>
          </w:p>
        </w:tc>
        <w:tc>
          <w:tcPr>
            <w:tcW w:w="5588" w:type="dxa"/>
            <w:vAlign w:val="center"/>
          </w:tcPr>
          <w:p>
            <w:pPr>
              <w:spacing w:line="360" w:lineRule="auto"/>
              <w:jc w:val="left"/>
              <w:rPr>
                <w:rFonts w:ascii="宋体" w:hAnsi="宋体" w:cs="宋体"/>
                <w:color w:val="auto"/>
                <w:sz w:val="24"/>
                <w:highlight w:val="none"/>
              </w:rPr>
            </w:pPr>
            <w:r>
              <w:rPr>
                <w:rFonts w:hint="eastAsia" w:ascii="宋体" w:hAnsi="宋体" w:cs="宋体"/>
                <w:color w:val="auto"/>
                <w:sz w:val="24"/>
                <w:highlight w:val="none"/>
              </w:rPr>
              <w:t>固定单价报价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10</w:t>
            </w:r>
          </w:p>
        </w:tc>
        <w:tc>
          <w:tcPr>
            <w:tcW w:w="791" w:type="dxa"/>
            <w:vAlign w:val="center"/>
          </w:tcPr>
          <w:p>
            <w:pPr>
              <w:spacing w:line="360" w:lineRule="auto"/>
              <w:jc w:val="center"/>
              <w:rPr>
                <w:rFonts w:ascii="宋体" w:hAnsi="宋体" w:cs="宋体"/>
                <w:sz w:val="24"/>
              </w:rPr>
            </w:pPr>
            <w:r>
              <w:rPr>
                <w:rFonts w:hint="eastAsia" w:ascii="宋体" w:hAnsi="宋体" w:cs="宋体"/>
                <w:sz w:val="24"/>
              </w:rPr>
              <w:t>12</w:t>
            </w:r>
          </w:p>
        </w:tc>
        <w:tc>
          <w:tcPr>
            <w:tcW w:w="2318" w:type="dxa"/>
            <w:vAlign w:val="center"/>
          </w:tcPr>
          <w:p>
            <w:pPr>
              <w:spacing w:line="360" w:lineRule="auto"/>
              <w:jc w:val="center"/>
              <w:rPr>
                <w:rFonts w:ascii="宋体" w:hAnsi="宋体" w:cs="宋体"/>
                <w:sz w:val="24"/>
              </w:rPr>
            </w:pPr>
            <w:r>
              <w:rPr>
                <w:rFonts w:hint="eastAsia" w:ascii="宋体" w:hAnsi="宋体" w:cs="宋体"/>
                <w:sz w:val="24"/>
              </w:rPr>
              <w:t>投标有效期</w:t>
            </w:r>
          </w:p>
        </w:tc>
        <w:tc>
          <w:tcPr>
            <w:tcW w:w="5588" w:type="dxa"/>
            <w:vAlign w:val="center"/>
          </w:tcPr>
          <w:p>
            <w:pPr>
              <w:spacing w:line="360" w:lineRule="auto"/>
              <w:jc w:val="left"/>
              <w:rPr>
                <w:rFonts w:ascii="宋体" w:hAnsi="宋体" w:cs="宋体"/>
                <w:sz w:val="24"/>
              </w:rPr>
            </w:pPr>
            <w:r>
              <w:rPr>
                <w:rFonts w:hint="eastAsia" w:ascii="宋体" w:hAnsi="宋体" w:cs="宋体"/>
                <w:sz w:val="24"/>
                <w:u w:val="single"/>
              </w:rPr>
              <w:t xml:space="preserve">  45  </w:t>
            </w:r>
            <w:r>
              <w:rPr>
                <w:rFonts w:hint="eastAsia" w:ascii="宋体" w:hAnsi="宋体" w:cs="宋体"/>
                <w:sz w:val="24"/>
              </w:rPr>
              <w:t>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11</w:t>
            </w:r>
          </w:p>
        </w:tc>
        <w:tc>
          <w:tcPr>
            <w:tcW w:w="791" w:type="dxa"/>
            <w:vAlign w:val="center"/>
          </w:tcPr>
          <w:p>
            <w:pPr>
              <w:spacing w:line="360" w:lineRule="auto"/>
              <w:jc w:val="center"/>
              <w:rPr>
                <w:rFonts w:ascii="宋体" w:hAnsi="宋体" w:cs="宋体"/>
                <w:sz w:val="24"/>
              </w:rPr>
            </w:pPr>
            <w:r>
              <w:rPr>
                <w:rFonts w:hint="eastAsia" w:ascii="宋体" w:hAnsi="宋体" w:cs="宋体"/>
                <w:sz w:val="24"/>
              </w:rPr>
              <w:t>14</w:t>
            </w:r>
          </w:p>
        </w:tc>
        <w:tc>
          <w:tcPr>
            <w:tcW w:w="2318" w:type="dxa"/>
            <w:vAlign w:val="center"/>
          </w:tcPr>
          <w:p>
            <w:pPr>
              <w:spacing w:line="360" w:lineRule="auto"/>
              <w:jc w:val="center"/>
              <w:rPr>
                <w:rFonts w:ascii="宋体" w:hAnsi="宋体" w:cs="宋体"/>
                <w:sz w:val="24"/>
              </w:rPr>
            </w:pPr>
            <w:r>
              <w:rPr>
                <w:rFonts w:hint="eastAsia" w:ascii="宋体" w:hAnsi="宋体" w:cs="宋体"/>
                <w:sz w:val="24"/>
              </w:rPr>
              <w:t>投标保证金额</w:t>
            </w:r>
          </w:p>
        </w:tc>
        <w:tc>
          <w:tcPr>
            <w:tcW w:w="5588" w:type="dxa"/>
            <w:vAlign w:val="center"/>
          </w:tcPr>
          <w:p>
            <w:pPr>
              <w:adjustRightInd w:val="0"/>
              <w:snapToGrid w:val="0"/>
              <w:spacing w:line="360" w:lineRule="auto"/>
              <w:jc w:val="left"/>
              <w:rPr>
                <w:rFonts w:hint="default" w:ascii="宋体" w:hAnsi="宋体" w:eastAsia="宋体" w:cs="宋体"/>
                <w:sz w:val="24"/>
                <w:lang w:val="en-US" w:eastAsia="zh-CN"/>
              </w:rPr>
            </w:pPr>
            <w:r>
              <w:rPr>
                <w:rFonts w:hint="eastAsia" w:ascii="宋体" w:hAnsi="宋体" w:cs="宋体"/>
                <w:sz w:val="24"/>
                <w:lang w:val="en-US" w:eastAsia="zh-CN"/>
              </w:rPr>
              <w:t>本项目不涉及。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7"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12</w:t>
            </w:r>
          </w:p>
        </w:tc>
        <w:tc>
          <w:tcPr>
            <w:tcW w:w="791" w:type="dxa"/>
            <w:vAlign w:val="center"/>
          </w:tcPr>
          <w:p>
            <w:pPr>
              <w:spacing w:line="360" w:lineRule="auto"/>
              <w:jc w:val="center"/>
              <w:rPr>
                <w:rFonts w:ascii="宋体" w:hAnsi="宋体" w:cs="宋体"/>
                <w:sz w:val="24"/>
                <w:highlight w:val="none"/>
              </w:rPr>
            </w:pPr>
            <w:r>
              <w:rPr>
                <w:rFonts w:hint="eastAsia" w:ascii="宋体" w:hAnsi="宋体" w:cs="宋体"/>
                <w:sz w:val="24"/>
                <w:highlight w:val="none"/>
              </w:rPr>
              <w:t>6.2</w:t>
            </w:r>
          </w:p>
        </w:tc>
        <w:tc>
          <w:tcPr>
            <w:tcW w:w="2318" w:type="dxa"/>
            <w:vAlign w:val="center"/>
          </w:tcPr>
          <w:p>
            <w:pPr>
              <w:spacing w:line="360" w:lineRule="auto"/>
              <w:jc w:val="center"/>
              <w:rPr>
                <w:rFonts w:ascii="宋体" w:hAnsi="宋体" w:cs="宋体"/>
                <w:color w:val="auto"/>
                <w:kern w:val="0"/>
                <w:sz w:val="24"/>
                <w:highlight w:val="none"/>
              </w:rPr>
            </w:pPr>
            <w:r>
              <w:rPr>
                <w:rFonts w:hint="eastAsia" w:ascii="宋体" w:hAnsi="宋体" w:cs="宋体"/>
                <w:color w:val="auto"/>
                <w:sz w:val="24"/>
              </w:rPr>
              <w:t>投标人要求澄清招标文件截</w:t>
            </w:r>
            <w:r>
              <w:rPr>
                <w:rFonts w:hint="eastAsia" w:ascii="宋体" w:hAnsi="宋体" w:cs="宋体"/>
                <w:color w:val="auto"/>
                <w:sz w:val="24"/>
                <w:lang w:val="en-US" w:eastAsia="zh-CN"/>
              </w:rPr>
              <w:t>止</w:t>
            </w:r>
            <w:r>
              <w:rPr>
                <w:rFonts w:hint="eastAsia" w:ascii="宋体" w:hAnsi="宋体" w:cs="宋体"/>
                <w:color w:val="auto"/>
                <w:sz w:val="24"/>
              </w:rPr>
              <w:t>时间</w:t>
            </w:r>
          </w:p>
        </w:tc>
        <w:tc>
          <w:tcPr>
            <w:tcW w:w="5588" w:type="dxa"/>
            <w:vAlign w:val="center"/>
          </w:tcPr>
          <w:p>
            <w:pPr>
              <w:adjustRightInd w:val="0"/>
              <w:snapToGrid w:val="0"/>
              <w:spacing w:line="360" w:lineRule="auto"/>
              <w:rPr>
                <w:rFonts w:ascii="宋体" w:hAnsi="宋体" w:cs="宋体"/>
                <w:color w:val="auto"/>
                <w:sz w:val="24"/>
              </w:rPr>
            </w:pPr>
            <w:r>
              <w:rPr>
                <w:rFonts w:hint="eastAsia" w:ascii="宋体" w:hAnsi="宋体" w:cs="宋体"/>
                <w:color w:val="auto"/>
                <w:sz w:val="24"/>
              </w:rPr>
              <w:t>202</w:t>
            </w:r>
            <w:r>
              <w:rPr>
                <w:rFonts w:hint="eastAsia" w:ascii="宋体" w:hAnsi="宋体" w:cs="宋体"/>
                <w:color w:val="auto"/>
                <w:sz w:val="24"/>
                <w:lang w:val="en-US" w:eastAsia="zh-CN"/>
              </w:rPr>
              <w:t>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 xml:space="preserve">28 </w:t>
            </w:r>
            <w:r>
              <w:rPr>
                <w:rFonts w:hint="eastAsia" w:ascii="宋体" w:hAnsi="宋体" w:cs="宋体"/>
                <w:color w:val="auto"/>
                <w:sz w:val="24"/>
                <w:highlight w:val="none"/>
              </w:rPr>
              <w:t>日17:00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13</w:t>
            </w:r>
          </w:p>
        </w:tc>
        <w:tc>
          <w:tcPr>
            <w:tcW w:w="791" w:type="dxa"/>
            <w:vAlign w:val="center"/>
          </w:tcPr>
          <w:p>
            <w:pPr>
              <w:spacing w:line="360" w:lineRule="auto"/>
              <w:jc w:val="center"/>
              <w:rPr>
                <w:rFonts w:ascii="宋体" w:hAnsi="宋体" w:cs="宋体"/>
                <w:sz w:val="24"/>
              </w:rPr>
            </w:pPr>
            <w:r>
              <w:rPr>
                <w:rFonts w:hint="eastAsia" w:ascii="宋体" w:hAnsi="宋体" w:cs="宋体"/>
                <w:sz w:val="24"/>
              </w:rPr>
              <w:t>4</w:t>
            </w:r>
          </w:p>
        </w:tc>
        <w:tc>
          <w:tcPr>
            <w:tcW w:w="2318" w:type="dxa"/>
            <w:vAlign w:val="center"/>
          </w:tcPr>
          <w:p>
            <w:pPr>
              <w:spacing w:line="360" w:lineRule="auto"/>
              <w:jc w:val="center"/>
              <w:rPr>
                <w:rFonts w:ascii="宋体" w:hAnsi="宋体" w:cs="宋体"/>
                <w:sz w:val="24"/>
              </w:rPr>
            </w:pPr>
            <w:r>
              <w:rPr>
                <w:rFonts w:hint="eastAsia" w:ascii="宋体" w:hAnsi="宋体" w:cs="宋体"/>
                <w:sz w:val="24"/>
                <w:highlight w:val="none"/>
              </w:rPr>
              <w:t>踏勘现场</w:t>
            </w:r>
          </w:p>
        </w:tc>
        <w:tc>
          <w:tcPr>
            <w:tcW w:w="5588" w:type="dxa"/>
            <w:vAlign w:val="center"/>
          </w:tcPr>
          <w:p>
            <w:pPr>
              <w:spacing w:line="360" w:lineRule="auto"/>
              <w:jc w:val="left"/>
              <w:rPr>
                <w:rFonts w:hint="default" w:ascii="宋体" w:hAnsi="宋体" w:eastAsia="宋体" w:cs="宋体"/>
                <w:sz w:val="24"/>
                <w:lang w:val="en-US" w:eastAsia="zh-CN"/>
              </w:rPr>
            </w:pPr>
            <w:r>
              <w:rPr>
                <w:rFonts w:hint="eastAsia" w:ascii="宋体" w:hAnsi="宋体" w:cs="宋体"/>
                <w:sz w:val="24"/>
                <w:lang w:val="en-US" w:eastAsia="zh-CN"/>
              </w:rPr>
              <w:t>请各</w:t>
            </w:r>
            <w:r>
              <w:rPr>
                <w:rFonts w:hint="eastAsia" w:ascii="宋体" w:hAnsi="宋体" w:cs="宋体"/>
                <w:sz w:val="24"/>
              </w:rPr>
              <w:t>投标人自行踏勘现场</w:t>
            </w:r>
            <w:r>
              <w:rPr>
                <w:rFonts w:hint="eastAsia" w:ascii="宋体" w:hAnsi="宋体" w:cs="宋体"/>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14</w:t>
            </w:r>
          </w:p>
        </w:tc>
        <w:tc>
          <w:tcPr>
            <w:tcW w:w="791" w:type="dxa"/>
            <w:vAlign w:val="center"/>
          </w:tcPr>
          <w:p>
            <w:pPr>
              <w:spacing w:line="360" w:lineRule="auto"/>
              <w:jc w:val="center"/>
              <w:rPr>
                <w:rFonts w:ascii="宋体" w:hAnsi="宋体" w:eastAsia="宋体" w:cs="宋体"/>
                <w:kern w:val="2"/>
                <w:sz w:val="24"/>
                <w:szCs w:val="24"/>
                <w:lang w:val="en-US" w:eastAsia="zh-CN" w:bidi="ar-SA"/>
              </w:rPr>
            </w:pPr>
            <w:r>
              <w:rPr>
                <w:rFonts w:hint="eastAsia" w:ascii="宋体" w:hAnsi="宋体" w:cs="宋体"/>
                <w:sz w:val="24"/>
              </w:rPr>
              <w:t>18.4</w:t>
            </w:r>
          </w:p>
        </w:tc>
        <w:tc>
          <w:tcPr>
            <w:tcW w:w="2318" w:type="dxa"/>
            <w:vAlign w:val="center"/>
          </w:tcPr>
          <w:p>
            <w:pPr>
              <w:spacing w:line="360" w:lineRule="auto"/>
              <w:jc w:val="center"/>
              <w:rPr>
                <w:rFonts w:ascii="宋体" w:hAnsi="宋体" w:eastAsia="宋体" w:cs="宋体"/>
                <w:kern w:val="2"/>
                <w:sz w:val="24"/>
                <w:szCs w:val="24"/>
                <w:highlight w:val="none"/>
                <w:lang w:val="en-US" w:eastAsia="zh-CN" w:bidi="ar-SA"/>
              </w:rPr>
            </w:pPr>
            <w:r>
              <w:rPr>
                <w:rFonts w:hint="eastAsia" w:ascii="宋体" w:hAnsi="宋体" w:cs="宋体"/>
                <w:sz w:val="24"/>
                <w:highlight w:val="none"/>
              </w:rPr>
              <w:t>招标控制价</w:t>
            </w:r>
          </w:p>
        </w:tc>
        <w:tc>
          <w:tcPr>
            <w:tcW w:w="5588" w:type="dxa"/>
            <w:vAlign w:val="center"/>
          </w:tcPr>
          <w:p>
            <w:pPr>
              <w:spacing w:line="360" w:lineRule="auto"/>
              <w:jc w:val="left"/>
              <w:rPr>
                <w:rFonts w:ascii="宋体" w:hAnsi="宋体" w:eastAsia="宋体" w:cs="宋体"/>
                <w:kern w:val="2"/>
                <w:sz w:val="24"/>
                <w:szCs w:val="24"/>
                <w:highlight w:val="none"/>
                <w:lang w:val="en-US" w:eastAsia="zh-CN" w:bidi="ar-SA"/>
              </w:rPr>
            </w:pPr>
            <w:r>
              <w:rPr>
                <w:rFonts w:hint="eastAsia" w:ascii="宋体" w:hAnsi="宋体" w:cs="宋体"/>
                <w:sz w:val="24"/>
                <w:highlight w:val="none"/>
              </w:rPr>
              <w:t>本工程招标控制价：</w:t>
            </w:r>
            <w:r>
              <w:rPr>
                <w:rFonts w:hint="eastAsia" w:ascii="宋体" w:hAnsi="宋体" w:cs="宋体"/>
                <w:color w:val="auto"/>
                <w:sz w:val="24"/>
                <w:highlight w:val="none"/>
              </w:rPr>
              <w:t>¥</w:t>
            </w:r>
            <w:r>
              <w:rPr>
                <w:rFonts w:hint="eastAsia" w:ascii="宋体" w:hAnsi="宋体" w:cs="宋体"/>
                <w:color w:val="auto"/>
                <w:sz w:val="24"/>
                <w:highlight w:val="none"/>
                <w:u w:val="single"/>
                <w:lang w:val="en-US" w:eastAsia="zh-CN"/>
              </w:rPr>
              <w:t>100000</w:t>
            </w:r>
            <w:r>
              <w:rPr>
                <w:rFonts w:hint="eastAsia" w:ascii="宋体" w:hAnsi="宋体" w:cs="宋体"/>
                <w:color w:val="auto"/>
                <w:sz w:val="24"/>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15</w:t>
            </w:r>
          </w:p>
        </w:tc>
        <w:tc>
          <w:tcPr>
            <w:tcW w:w="791" w:type="dxa"/>
            <w:vAlign w:val="center"/>
          </w:tcPr>
          <w:p>
            <w:pPr>
              <w:spacing w:line="360" w:lineRule="auto"/>
              <w:jc w:val="center"/>
              <w:rPr>
                <w:rFonts w:ascii="宋体" w:hAnsi="宋体" w:eastAsia="宋体" w:cs="宋体"/>
                <w:kern w:val="2"/>
                <w:sz w:val="24"/>
                <w:szCs w:val="24"/>
                <w:lang w:val="en-US" w:eastAsia="zh-CN" w:bidi="ar-SA"/>
              </w:rPr>
            </w:pPr>
            <w:r>
              <w:rPr>
                <w:rFonts w:hint="eastAsia" w:ascii="宋体" w:hAnsi="宋体" w:cs="宋体"/>
                <w:sz w:val="24"/>
              </w:rPr>
              <w:t>20.1</w:t>
            </w:r>
          </w:p>
        </w:tc>
        <w:tc>
          <w:tcPr>
            <w:tcW w:w="2318" w:type="dxa"/>
            <w:vAlign w:val="center"/>
          </w:tcPr>
          <w:p>
            <w:pPr>
              <w:spacing w:line="360" w:lineRule="auto"/>
              <w:jc w:val="center"/>
              <w:rPr>
                <w:rFonts w:ascii="宋体" w:hAnsi="宋体" w:eastAsia="宋体" w:cs="宋体"/>
                <w:kern w:val="2"/>
                <w:sz w:val="24"/>
                <w:szCs w:val="24"/>
                <w:lang w:val="en-US" w:eastAsia="zh-CN" w:bidi="ar-SA"/>
              </w:rPr>
            </w:pPr>
            <w:r>
              <w:rPr>
                <w:rFonts w:hint="eastAsia" w:ascii="宋体" w:hAnsi="宋体" w:cs="宋体"/>
                <w:sz w:val="24"/>
                <w:szCs w:val="24"/>
              </w:rPr>
              <w:t>投标文件的组成</w:t>
            </w:r>
          </w:p>
        </w:tc>
        <w:tc>
          <w:tcPr>
            <w:tcW w:w="5588" w:type="dxa"/>
            <w:vAlign w:val="center"/>
          </w:tcPr>
          <w:p>
            <w:pPr>
              <w:spacing w:line="360" w:lineRule="auto"/>
              <w:jc w:val="left"/>
              <w:rPr>
                <w:rFonts w:hint="eastAsia" w:ascii="宋体" w:hAnsi="宋体" w:eastAsia="宋体" w:cs="宋体"/>
                <w:b/>
                <w:snapToGrid w:val="0"/>
                <w:kern w:val="0"/>
                <w:sz w:val="24"/>
                <w:szCs w:val="24"/>
                <w:lang w:val="en-US" w:eastAsia="zh-CN" w:bidi="ar-SA"/>
              </w:rPr>
            </w:pPr>
            <w:r>
              <w:rPr>
                <w:rFonts w:hint="eastAsia" w:ascii="宋体" w:hAnsi="宋体" w:cs="宋体"/>
                <w:snapToGrid w:val="0"/>
                <w:kern w:val="0"/>
                <w:sz w:val="24"/>
                <w:lang w:val="en-US" w:eastAsia="zh-CN"/>
              </w:rPr>
              <w:t xml:space="preserve"> </w:t>
            </w:r>
            <w:r>
              <w:rPr>
                <w:rFonts w:hint="eastAsia" w:ascii="宋体" w:hAnsi="宋体" w:cs="宋体"/>
                <w:sz w:val="24"/>
                <w:szCs w:val="24"/>
              </w:rPr>
              <w:t>投标文件由资格审查文件、商务标</w:t>
            </w:r>
            <w:r>
              <w:rPr>
                <w:rFonts w:hint="eastAsia" w:ascii="宋体" w:hAnsi="宋体" w:cs="宋体"/>
                <w:sz w:val="24"/>
                <w:szCs w:val="24"/>
                <w:lang w:val="en-US" w:eastAsia="zh-CN"/>
              </w:rPr>
              <w:t>两</w:t>
            </w:r>
            <w:r>
              <w:rPr>
                <w:rFonts w:hint="eastAsia" w:ascii="宋体" w:hAnsi="宋体" w:cs="宋体"/>
                <w:sz w:val="24"/>
                <w:szCs w:val="24"/>
              </w:rPr>
              <w:t>部分组成。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16</w:t>
            </w:r>
          </w:p>
        </w:tc>
        <w:tc>
          <w:tcPr>
            <w:tcW w:w="791" w:type="dxa"/>
            <w:vAlign w:val="center"/>
          </w:tcPr>
          <w:p>
            <w:pPr>
              <w:spacing w:line="360" w:lineRule="auto"/>
              <w:jc w:val="center"/>
              <w:rPr>
                <w:rFonts w:ascii="宋体" w:hAnsi="宋体" w:eastAsia="宋体" w:cs="宋体"/>
                <w:kern w:val="2"/>
                <w:sz w:val="24"/>
                <w:szCs w:val="24"/>
                <w:highlight w:val="none"/>
                <w:lang w:val="en-US" w:eastAsia="zh-CN" w:bidi="ar-SA"/>
              </w:rPr>
            </w:pPr>
            <w:r>
              <w:rPr>
                <w:rFonts w:hint="eastAsia" w:ascii="宋体" w:hAnsi="宋体" w:cs="宋体"/>
                <w:sz w:val="24"/>
                <w:highlight w:val="none"/>
              </w:rPr>
              <w:t>21</w:t>
            </w:r>
          </w:p>
        </w:tc>
        <w:tc>
          <w:tcPr>
            <w:tcW w:w="2318" w:type="dxa"/>
            <w:vAlign w:val="center"/>
          </w:tcPr>
          <w:p>
            <w:pPr>
              <w:spacing w:line="360" w:lineRule="auto"/>
              <w:jc w:val="center"/>
              <w:rPr>
                <w:rFonts w:ascii="宋体" w:hAnsi="宋体" w:eastAsia="宋体" w:cs="宋体"/>
                <w:kern w:val="2"/>
                <w:sz w:val="24"/>
                <w:szCs w:val="24"/>
                <w:highlight w:val="none"/>
                <w:lang w:val="en-US" w:eastAsia="zh-CN" w:bidi="ar-SA"/>
              </w:rPr>
            </w:pPr>
            <w:r>
              <w:rPr>
                <w:rFonts w:hint="eastAsia" w:ascii="宋体" w:hAnsi="宋体" w:cs="宋体"/>
                <w:sz w:val="24"/>
                <w:highlight w:val="none"/>
              </w:rPr>
              <w:t>投标文件提交地点及截止时间</w:t>
            </w:r>
          </w:p>
        </w:tc>
        <w:tc>
          <w:tcPr>
            <w:tcW w:w="5588" w:type="dxa"/>
            <w:vAlign w:val="center"/>
          </w:tcPr>
          <w:p>
            <w:pPr>
              <w:spacing w:line="360" w:lineRule="auto"/>
              <w:jc w:val="left"/>
              <w:rPr>
                <w:rFonts w:hint="default" w:ascii="宋体" w:hAnsi="宋体" w:eastAsia="宋体" w:cs="宋体"/>
                <w:color w:val="auto"/>
                <w:kern w:val="2"/>
                <w:sz w:val="24"/>
                <w:szCs w:val="24"/>
                <w:highlight w:val="none"/>
                <w:u w:val="single"/>
                <w:lang w:val="en-US" w:eastAsia="zh-CN" w:bidi="ar-SA"/>
              </w:rPr>
            </w:pPr>
            <w:r>
              <w:rPr>
                <w:rFonts w:hint="eastAsia" w:ascii="宋体" w:hAnsi="宋体" w:cs="宋体"/>
                <w:b w:val="0"/>
                <w:bCs/>
                <w:color w:val="auto"/>
                <w:sz w:val="24"/>
                <w:highlight w:val="none"/>
                <w:lang w:val="en-US" w:eastAsia="zh-CN"/>
              </w:rPr>
              <w:t>详见招标公告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17</w:t>
            </w:r>
          </w:p>
        </w:tc>
        <w:tc>
          <w:tcPr>
            <w:tcW w:w="791" w:type="dxa"/>
            <w:vAlign w:val="center"/>
          </w:tcPr>
          <w:p>
            <w:pPr>
              <w:spacing w:line="360" w:lineRule="auto"/>
              <w:jc w:val="center"/>
              <w:rPr>
                <w:rFonts w:ascii="宋体" w:hAnsi="宋体" w:eastAsia="宋体" w:cs="宋体"/>
                <w:kern w:val="2"/>
                <w:sz w:val="24"/>
                <w:szCs w:val="24"/>
                <w:highlight w:val="none"/>
                <w:lang w:val="en-US" w:eastAsia="zh-CN" w:bidi="ar-SA"/>
              </w:rPr>
            </w:pPr>
            <w:r>
              <w:rPr>
                <w:rFonts w:hint="eastAsia" w:ascii="宋体" w:hAnsi="宋体" w:cs="宋体"/>
                <w:sz w:val="24"/>
                <w:highlight w:val="none"/>
              </w:rPr>
              <w:t>24</w:t>
            </w:r>
          </w:p>
        </w:tc>
        <w:tc>
          <w:tcPr>
            <w:tcW w:w="2318" w:type="dxa"/>
            <w:vAlign w:val="center"/>
          </w:tcPr>
          <w:p>
            <w:pPr>
              <w:spacing w:line="360" w:lineRule="auto"/>
              <w:jc w:val="center"/>
              <w:rPr>
                <w:rFonts w:ascii="宋体" w:hAnsi="宋体" w:eastAsia="宋体" w:cs="宋体"/>
                <w:kern w:val="2"/>
                <w:sz w:val="24"/>
                <w:szCs w:val="24"/>
                <w:highlight w:val="none"/>
                <w:lang w:val="en-US" w:eastAsia="zh-CN" w:bidi="ar-SA"/>
              </w:rPr>
            </w:pPr>
            <w:r>
              <w:rPr>
                <w:rFonts w:hint="eastAsia" w:ascii="宋体" w:hAnsi="宋体" w:cs="宋体"/>
                <w:sz w:val="24"/>
                <w:highlight w:val="none"/>
              </w:rPr>
              <w:t>开标</w:t>
            </w:r>
          </w:p>
        </w:tc>
        <w:tc>
          <w:tcPr>
            <w:tcW w:w="5588" w:type="dxa"/>
            <w:vAlign w:val="center"/>
          </w:tcPr>
          <w:p>
            <w:pPr>
              <w:spacing w:line="360" w:lineRule="auto"/>
              <w:jc w:val="left"/>
              <w:rPr>
                <w:rFonts w:hint="eastAsia" w:ascii="宋体" w:hAnsi="宋体" w:eastAsia="宋体" w:cs="宋体"/>
                <w:b/>
                <w:snapToGrid w:val="0"/>
                <w:color w:val="auto"/>
                <w:kern w:val="0"/>
                <w:sz w:val="24"/>
                <w:szCs w:val="24"/>
                <w:highlight w:val="none"/>
                <w:lang w:val="en-US" w:eastAsia="zh-CN" w:bidi="ar-SA"/>
              </w:rPr>
            </w:pPr>
            <w:r>
              <w:rPr>
                <w:rFonts w:hint="eastAsia" w:ascii="宋体" w:hAnsi="宋体" w:cs="宋体"/>
                <w:b w:val="0"/>
                <w:bCs/>
                <w:color w:val="auto"/>
                <w:sz w:val="24"/>
                <w:highlight w:val="none"/>
                <w:lang w:val="en-US" w:eastAsia="zh-CN"/>
              </w:rPr>
              <w:t>详见招标公告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18</w:t>
            </w:r>
          </w:p>
        </w:tc>
        <w:tc>
          <w:tcPr>
            <w:tcW w:w="791" w:type="dxa"/>
            <w:vAlign w:val="center"/>
          </w:tcPr>
          <w:p>
            <w:pPr>
              <w:spacing w:line="360" w:lineRule="auto"/>
              <w:jc w:val="center"/>
              <w:rPr>
                <w:rFonts w:ascii="宋体" w:hAnsi="宋体" w:eastAsia="宋体" w:cs="宋体"/>
                <w:kern w:val="2"/>
                <w:sz w:val="24"/>
                <w:szCs w:val="24"/>
                <w:lang w:val="en-US" w:eastAsia="zh-CN" w:bidi="ar-SA"/>
              </w:rPr>
            </w:pPr>
            <w:r>
              <w:rPr>
                <w:rFonts w:hint="eastAsia" w:ascii="宋体" w:hAnsi="宋体" w:cs="宋体"/>
                <w:sz w:val="24"/>
              </w:rPr>
              <w:t>25</w:t>
            </w:r>
          </w:p>
        </w:tc>
        <w:tc>
          <w:tcPr>
            <w:tcW w:w="2318" w:type="dxa"/>
            <w:vAlign w:val="center"/>
          </w:tcPr>
          <w:p>
            <w:pPr>
              <w:spacing w:line="360" w:lineRule="auto"/>
              <w:jc w:val="center"/>
              <w:rPr>
                <w:rFonts w:ascii="宋体" w:hAnsi="宋体" w:eastAsia="宋体" w:cs="宋体"/>
                <w:kern w:val="2"/>
                <w:sz w:val="24"/>
                <w:szCs w:val="24"/>
                <w:lang w:val="en-US" w:eastAsia="zh-CN" w:bidi="ar-SA"/>
              </w:rPr>
            </w:pPr>
            <w:r>
              <w:rPr>
                <w:rFonts w:hint="eastAsia" w:ascii="宋体" w:hAnsi="宋体" w:cs="宋体"/>
                <w:sz w:val="24"/>
              </w:rPr>
              <w:t>评标委员会</w:t>
            </w:r>
          </w:p>
        </w:tc>
        <w:tc>
          <w:tcPr>
            <w:tcW w:w="5588" w:type="dxa"/>
            <w:vAlign w:val="center"/>
          </w:tcPr>
          <w:p>
            <w:pPr>
              <w:spacing w:line="360" w:lineRule="auto"/>
              <w:jc w:val="left"/>
              <w:rPr>
                <w:rFonts w:ascii="宋体" w:hAnsi="宋体" w:eastAsia="宋体" w:cs="宋体"/>
                <w:kern w:val="2"/>
                <w:sz w:val="24"/>
                <w:szCs w:val="24"/>
                <w:lang w:val="en-US" w:eastAsia="zh-CN" w:bidi="ar-SA"/>
              </w:rPr>
            </w:pPr>
            <w:r>
              <w:rPr>
                <w:rFonts w:hint="eastAsia" w:ascii="宋体" w:hAnsi="宋体"/>
                <w:sz w:val="24"/>
                <w:lang w:val="en-US" w:eastAsia="zh-CN"/>
              </w:rPr>
              <w:t>依法组建</w:t>
            </w:r>
            <w:r>
              <w:rPr>
                <w:rFonts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19</w:t>
            </w:r>
          </w:p>
        </w:tc>
        <w:tc>
          <w:tcPr>
            <w:tcW w:w="791" w:type="dxa"/>
            <w:vAlign w:val="center"/>
          </w:tcPr>
          <w:p>
            <w:pPr>
              <w:spacing w:line="360" w:lineRule="auto"/>
              <w:jc w:val="center"/>
              <w:rPr>
                <w:rFonts w:ascii="宋体" w:hAnsi="宋体" w:eastAsia="宋体" w:cs="宋体"/>
                <w:kern w:val="2"/>
                <w:sz w:val="24"/>
                <w:szCs w:val="24"/>
                <w:lang w:val="en-US" w:eastAsia="zh-CN" w:bidi="ar-SA"/>
              </w:rPr>
            </w:pPr>
            <w:r>
              <w:rPr>
                <w:rFonts w:hint="eastAsia" w:ascii="宋体" w:hAnsi="宋体" w:cs="宋体"/>
                <w:sz w:val="24"/>
              </w:rPr>
              <w:t>35</w:t>
            </w:r>
          </w:p>
        </w:tc>
        <w:tc>
          <w:tcPr>
            <w:tcW w:w="2318" w:type="dxa"/>
            <w:vAlign w:val="center"/>
          </w:tcPr>
          <w:p>
            <w:pPr>
              <w:spacing w:line="360" w:lineRule="auto"/>
              <w:jc w:val="center"/>
              <w:rPr>
                <w:rFonts w:ascii="宋体" w:hAnsi="宋体" w:eastAsia="宋体" w:cs="宋体"/>
                <w:kern w:val="2"/>
                <w:sz w:val="24"/>
                <w:szCs w:val="24"/>
                <w:lang w:val="en-US" w:eastAsia="zh-CN" w:bidi="ar-SA"/>
              </w:rPr>
            </w:pPr>
            <w:r>
              <w:rPr>
                <w:rFonts w:hint="eastAsia" w:ascii="宋体" w:hAnsi="宋体" w:cs="宋体"/>
                <w:sz w:val="24"/>
              </w:rPr>
              <w:t>履约担保金额</w:t>
            </w:r>
          </w:p>
        </w:tc>
        <w:tc>
          <w:tcPr>
            <w:tcW w:w="5588" w:type="dxa"/>
            <w:vAlign w:val="center"/>
          </w:tcPr>
          <w:p>
            <w:pPr>
              <w:spacing w:line="360" w:lineRule="auto"/>
              <w:jc w:val="left"/>
              <w:rPr>
                <w:rFonts w:ascii="宋体" w:hAnsi="宋体" w:eastAsia="宋体" w:cs="宋体"/>
                <w:kern w:val="2"/>
                <w:sz w:val="24"/>
                <w:szCs w:val="24"/>
                <w:lang w:val="en-US" w:eastAsia="zh-CN" w:bidi="ar-SA"/>
              </w:rPr>
            </w:pPr>
            <w:r>
              <w:rPr>
                <w:rFonts w:hint="eastAsia" w:ascii="宋体" w:hAnsi="宋体" w:cs="宋体"/>
                <w:sz w:val="24"/>
              </w:rPr>
              <w:t>履约保证金的金额：</w:t>
            </w:r>
            <w:r>
              <w:rPr>
                <w:rFonts w:hint="eastAsia" w:ascii="宋体" w:hAnsi="宋体"/>
                <w:sz w:val="24"/>
              </w:rPr>
              <w:t>合同价的10%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697" w:type="dxa"/>
            <w:vAlign w:val="center"/>
          </w:tcPr>
          <w:p>
            <w:pPr>
              <w:spacing w:line="360" w:lineRule="auto"/>
              <w:jc w:val="center"/>
              <w:rPr>
                <w:rFonts w:hint="eastAsia" w:ascii="宋体" w:hAnsi="宋体" w:eastAsia="宋体" w:cs="宋体"/>
                <w:kern w:val="2"/>
                <w:sz w:val="24"/>
                <w:szCs w:val="24"/>
                <w:lang w:val="en-US" w:eastAsia="zh-CN" w:bidi="ar-SA"/>
              </w:rPr>
            </w:pPr>
            <w:r>
              <w:rPr>
                <w:rFonts w:hint="eastAsia" w:ascii="宋体" w:hAnsi="宋体" w:cs="宋体"/>
                <w:sz w:val="24"/>
              </w:rPr>
              <w:t>20</w:t>
            </w:r>
          </w:p>
        </w:tc>
        <w:tc>
          <w:tcPr>
            <w:tcW w:w="791" w:type="dxa"/>
            <w:vAlign w:val="center"/>
          </w:tcPr>
          <w:p>
            <w:pPr>
              <w:spacing w:line="360" w:lineRule="auto"/>
              <w:jc w:val="center"/>
              <w:rPr>
                <w:rFonts w:hint="eastAsia" w:ascii="宋体" w:hAnsi="宋体" w:cs="宋体"/>
                <w:sz w:val="24"/>
              </w:rPr>
            </w:pPr>
          </w:p>
        </w:tc>
        <w:tc>
          <w:tcPr>
            <w:tcW w:w="2318" w:type="dxa"/>
            <w:vAlign w:val="center"/>
          </w:tcPr>
          <w:p>
            <w:pPr>
              <w:spacing w:line="360" w:lineRule="auto"/>
              <w:jc w:val="center"/>
              <w:rPr>
                <w:rFonts w:hint="default" w:ascii="宋体" w:hAnsi="宋体" w:eastAsia="宋体" w:cs="宋体"/>
                <w:color w:val="auto"/>
                <w:sz w:val="24"/>
                <w:lang w:val="en-US" w:eastAsia="zh-CN"/>
              </w:rPr>
            </w:pPr>
            <w:r>
              <w:rPr>
                <w:rFonts w:hint="eastAsia" w:ascii="宋体" w:hAnsi="宋体" w:cs="宋体"/>
                <w:color w:val="auto"/>
                <w:sz w:val="24"/>
                <w:lang w:val="en-US" w:eastAsia="zh-CN"/>
              </w:rPr>
              <w:t>质保期</w:t>
            </w:r>
          </w:p>
        </w:tc>
        <w:tc>
          <w:tcPr>
            <w:tcW w:w="5588" w:type="dxa"/>
            <w:vAlign w:val="center"/>
          </w:tcPr>
          <w:p>
            <w:pPr>
              <w:spacing w:line="360" w:lineRule="auto"/>
              <w:jc w:val="left"/>
              <w:rPr>
                <w:rFonts w:hint="eastAsia" w:ascii="宋体" w:hAnsi="宋体" w:cs="宋体"/>
                <w:color w:val="auto"/>
                <w:sz w:val="24"/>
              </w:rPr>
            </w:pPr>
            <w:r>
              <w:rPr>
                <w:rFonts w:hint="eastAsia" w:ascii="宋体" w:hAnsi="宋体" w:cs="宋体"/>
                <w:color w:val="auto"/>
                <w:sz w:val="24"/>
                <w:szCs w:val="24"/>
                <w:highlight w:val="none"/>
                <w:lang w:val="en-US" w:eastAsia="zh-CN"/>
              </w:rPr>
              <w:t>2</w:t>
            </w:r>
            <w:r>
              <w:rPr>
                <w:rFonts w:ascii="宋体" w:hAnsi="宋体" w:eastAsia="宋体" w:cs="宋体"/>
                <w:color w:val="auto"/>
                <w:sz w:val="24"/>
                <w:szCs w:val="24"/>
                <w:highlight w:val="none"/>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jc w:val="center"/>
        </w:trPr>
        <w:tc>
          <w:tcPr>
            <w:tcW w:w="697" w:type="dxa"/>
            <w:vAlign w:val="center"/>
          </w:tcPr>
          <w:p>
            <w:pPr>
              <w:spacing w:line="360" w:lineRule="auto"/>
              <w:jc w:val="center"/>
              <w:rPr>
                <w:rFonts w:hint="eastAsia" w:ascii="宋体" w:hAnsi="宋体" w:eastAsia="宋体" w:cs="宋体"/>
                <w:kern w:val="2"/>
                <w:sz w:val="24"/>
                <w:szCs w:val="24"/>
                <w:lang w:val="en-US" w:eastAsia="zh-CN" w:bidi="ar-SA"/>
              </w:rPr>
            </w:pPr>
            <w:r>
              <w:rPr>
                <w:rFonts w:hint="eastAsia" w:ascii="宋体" w:hAnsi="宋体" w:cs="宋体"/>
                <w:sz w:val="24"/>
              </w:rPr>
              <w:t>2</w:t>
            </w:r>
            <w:r>
              <w:rPr>
                <w:rFonts w:hint="eastAsia" w:ascii="宋体" w:hAnsi="宋体" w:cs="宋体"/>
                <w:sz w:val="24"/>
                <w:lang w:val="en-US" w:eastAsia="zh-CN"/>
              </w:rPr>
              <w:t>1</w:t>
            </w:r>
          </w:p>
        </w:tc>
        <w:tc>
          <w:tcPr>
            <w:tcW w:w="3109" w:type="dxa"/>
            <w:gridSpan w:val="2"/>
            <w:vAlign w:val="center"/>
          </w:tcPr>
          <w:p>
            <w:pPr>
              <w:adjustRightInd w:val="0"/>
              <w:snapToGrid w:val="0"/>
              <w:spacing w:line="360" w:lineRule="auto"/>
              <w:jc w:val="center"/>
              <w:rPr>
                <w:rFonts w:hint="default" w:ascii="宋体" w:hAnsi="宋体" w:eastAsia="宋体" w:cs="宋体"/>
                <w:kern w:val="2"/>
                <w:sz w:val="24"/>
                <w:szCs w:val="24"/>
                <w:lang w:val="en-US" w:eastAsia="zh-CN" w:bidi="ar-SA"/>
              </w:rPr>
            </w:pPr>
            <w:r>
              <w:rPr>
                <w:rFonts w:hint="eastAsia" w:ascii="宋体" w:hAnsi="宋体" w:cs="宋体"/>
                <w:sz w:val="24"/>
                <w:highlight w:val="none"/>
              </w:rPr>
              <w:t>招标单位</w:t>
            </w:r>
          </w:p>
        </w:tc>
        <w:tc>
          <w:tcPr>
            <w:tcW w:w="5588" w:type="dxa"/>
            <w:vAlign w:val="center"/>
          </w:tcPr>
          <w:p>
            <w:pPr>
              <w:adjustRightInd w:val="0"/>
              <w:snapToGrid w:val="0"/>
              <w:spacing w:line="360" w:lineRule="auto"/>
              <w:jc w:val="left"/>
              <w:rPr>
                <w:rFonts w:hint="eastAsia" w:ascii="宋体" w:hAnsi="宋体" w:eastAsia="宋体" w:cs="宋体"/>
                <w:sz w:val="24"/>
                <w:lang w:eastAsia="zh-CN"/>
              </w:rPr>
            </w:pPr>
            <w:r>
              <w:rPr>
                <w:rFonts w:hint="eastAsia" w:ascii="宋体" w:hAnsi="宋体" w:cs="宋体"/>
                <w:sz w:val="24"/>
              </w:rPr>
              <w:t>单位名称：</w:t>
            </w:r>
            <w:r>
              <w:rPr>
                <w:rFonts w:hint="eastAsia" w:ascii="宋体" w:hAnsi="宋体"/>
                <w:sz w:val="24"/>
                <w:lang w:eastAsia="zh-CN"/>
              </w:rPr>
              <w:t>江苏省南通中等专业学校</w:t>
            </w:r>
          </w:p>
          <w:p>
            <w:pPr>
              <w:adjustRightInd w:val="0"/>
              <w:snapToGrid w:val="0"/>
              <w:spacing w:line="360" w:lineRule="auto"/>
              <w:jc w:val="left"/>
              <w:rPr>
                <w:rFonts w:ascii="宋体" w:hAnsi="宋体" w:cs="宋体"/>
                <w:sz w:val="24"/>
              </w:rPr>
            </w:pPr>
            <w:r>
              <w:rPr>
                <w:rFonts w:hint="eastAsia" w:ascii="宋体" w:hAnsi="宋体" w:cs="宋体"/>
                <w:sz w:val="24"/>
              </w:rPr>
              <w:t>联 系 人：</w:t>
            </w:r>
            <w:r>
              <w:rPr>
                <w:rFonts w:hint="eastAsia" w:ascii="宋体" w:hAnsi="宋体" w:cs="宋体"/>
                <w:sz w:val="24"/>
                <w:lang w:val="en-US" w:eastAsia="zh-CN"/>
              </w:rPr>
              <w:t>王</w:t>
            </w:r>
            <w:r>
              <w:rPr>
                <w:rFonts w:hint="eastAsia" w:ascii="宋体" w:hAnsi="宋体" w:cs="宋体"/>
                <w:sz w:val="24"/>
              </w:rPr>
              <w:t xml:space="preserve">先生 </w:t>
            </w:r>
          </w:p>
          <w:p>
            <w:pPr>
              <w:spacing w:line="360" w:lineRule="auto"/>
              <w:jc w:val="left"/>
              <w:rPr>
                <w:rFonts w:ascii="宋体" w:hAnsi="宋体" w:cs="宋体"/>
                <w:sz w:val="24"/>
              </w:rPr>
            </w:pPr>
            <w:r>
              <w:rPr>
                <w:rFonts w:hint="eastAsia" w:ascii="宋体" w:hAnsi="宋体" w:cs="宋体"/>
                <w:sz w:val="24"/>
              </w:rPr>
              <w:t>联系电话：</w:t>
            </w:r>
            <w:r>
              <w:rPr>
                <w:rFonts w:hint="eastAsia" w:ascii="宋体" w:hAnsi="宋体" w:cs="宋体"/>
                <w:sz w:val="24"/>
                <w:lang w:val="en-US" w:eastAsia="zh-CN"/>
              </w:rPr>
              <w:t xml:space="preserve"> 0513-85559516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7" w:type="dxa"/>
            <w:vAlign w:val="center"/>
          </w:tcPr>
          <w:p>
            <w:pPr>
              <w:spacing w:line="360" w:lineRule="auto"/>
              <w:jc w:val="center"/>
              <w:rPr>
                <w:rFonts w:hint="default" w:ascii="宋体" w:hAnsi="宋体" w:eastAsia="宋体" w:cs="宋体"/>
                <w:kern w:val="2"/>
                <w:sz w:val="24"/>
                <w:szCs w:val="24"/>
                <w:lang w:val="en-US" w:eastAsia="zh-CN" w:bidi="ar-SA"/>
              </w:rPr>
            </w:pPr>
            <w:r>
              <w:rPr>
                <w:rFonts w:hint="eastAsia" w:ascii="宋体" w:hAnsi="宋体" w:cs="宋体"/>
                <w:sz w:val="24"/>
                <w:lang w:val="en-US" w:eastAsia="zh-CN"/>
              </w:rPr>
              <w:t>22</w:t>
            </w:r>
          </w:p>
        </w:tc>
        <w:tc>
          <w:tcPr>
            <w:tcW w:w="3109" w:type="dxa"/>
            <w:gridSpan w:val="2"/>
            <w:vAlign w:val="center"/>
          </w:tcPr>
          <w:p>
            <w:pPr>
              <w:spacing w:line="360" w:lineRule="auto"/>
              <w:jc w:val="center"/>
              <w:rPr>
                <w:rFonts w:ascii="宋体" w:hAnsi="宋体" w:eastAsia="宋体" w:cs="宋体"/>
                <w:color w:val="auto"/>
                <w:kern w:val="2"/>
                <w:sz w:val="24"/>
                <w:szCs w:val="24"/>
                <w:lang w:val="en-US" w:eastAsia="zh-CN" w:bidi="ar-SA"/>
              </w:rPr>
            </w:pPr>
            <w:r>
              <w:rPr>
                <w:rFonts w:hint="eastAsia" w:ascii="宋体" w:hAnsi="宋体" w:cs="宋体"/>
                <w:color w:val="auto"/>
                <w:sz w:val="24"/>
              </w:rPr>
              <w:t>招标代理单位</w:t>
            </w:r>
          </w:p>
        </w:tc>
        <w:tc>
          <w:tcPr>
            <w:tcW w:w="5588" w:type="dxa"/>
            <w:vAlign w:val="center"/>
          </w:tcPr>
          <w:p>
            <w:pPr>
              <w:adjustRightInd w:val="0"/>
              <w:snapToGrid w:val="0"/>
              <w:spacing w:line="360" w:lineRule="auto"/>
              <w:jc w:val="left"/>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cs="宋体"/>
                <w:color w:val="auto"/>
                <w:sz w:val="24"/>
              </w:rPr>
              <w:t>单位</w:t>
            </w:r>
            <w:r>
              <w:rPr>
                <w:rFonts w:hint="eastAsia" w:ascii="宋体" w:hAnsi="宋体" w:cs="宋体"/>
                <w:color w:val="000000" w:themeColor="text1"/>
                <w:sz w:val="24"/>
                <w14:textFill>
                  <w14:solidFill>
                    <w14:schemeClr w14:val="tx1"/>
                  </w14:solidFill>
                </w14:textFill>
              </w:rPr>
              <w:t>名称：</w:t>
            </w:r>
            <w:r>
              <w:rPr>
                <w:rFonts w:hint="eastAsia" w:ascii="宋体" w:hAnsi="宋体" w:cs="宋体"/>
                <w:color w:val="000000" w:themeColor="text1"/>
                <w:sz w:val="24"/>
                <w:lang w:eastAsia="zh-CN"/>
                <w14:textFill>
                  <w14:solidFill>
                    <w14:schemeClr w14:val="tx1"/>
                  </w14:solidFill>
                </w14:textFill>
              </w:rPr>
              <w:t>东方华星建设管理（江苏）有限公司</w:t>
            </w:r>
          </w:p>
          <w:p>
            <w:pPr>
              <w:adjustRightInd w:val="0"/>
              <w:snapToGrid w:val="0"/>
              <w:spacing w:line="360" w:lineRule="auto"/>
              <w:jc w:val="left"/>
              <w:rPr>
                <w:rFonts w:hint="eastAsia" w:ascii="宋体" w:hAnsi="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地址：</w:t>
            </w:r>
            <w:r>
              <w:rPr>
                <w:rFonts w:hint="eastAsia" w:ascii="宋体" w:hAnsi="宋体" w:cs="宋体"/>
                <w:color w:val="000000" w:themeColor="text1"/>
                <w:sz w:val="24"/>
                <w:lang w:val="en-US" w:eastAsia="zh-CN"/>
                <w14:textFill>
                  <w14:solidFill>
                    <w14:schemeClr w14:val="tx1"/>
                  </w14:solidFill>
                </w14:textFill>
              </w:rPr>
              <w:t>南通市万科壹中心2402室</w:t>
            </w:r>
          </w:p>
          <w:p>
            <w:pPr>
              <w:adjustRightInd w:val="0"/>
              <w:snapToGrid w:val="0"/>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联 系 人：</w:t>
            </w:r>
            <w:r>
              <w:rPr>
                <w:rFonts w:hint="eastAsia" w:ascii="宋体" w:hAnsi="宋体" w:cs="宋体"/>
                <w:color w:val="000000" w:themeColor="text1"/>
                <w:sz w:val="24"/>
                <w:lang w:val="en-US" w:eastAsia="zh-CN"/>
                <w14:textFill>
                  <w14:solidFill>
                    <w14:schemeClr w14:val="tx1"/>
                  </w14:solidFill>
                </w14:textFill>
              </w:rPr>
              <w:t>卫工</w:t>
            </w:r>
            <w:r>
              <w:rPr>
                <w:rFonts w:hint="eastAsia" w:ascii="宋体" w:hAnsi="宋体" w:cs="宋体"/>
                <w:color w:val="000000" w:themeColor="text1"/>
                <w:sz w:val="24"/>
                <w14:textFill>
                  <w14:solidFill>
                    <w14:schemeClr w14:val="tx1"/>
                  </w14:solidFill>
                </w14:textFill>
              </w:rPr>
              <w:t xml:space="preserve">   </w:t>
            </w:r>
          </w:p>
          <w:p>
            <w:pPr>
              <w:adjustRightInd w:val="0"/>
              <w:snapToGrid w:val="0"/>
              <w:spacing w:line="360" w:lineRule="auto"/>
              <w:jc w:val="left"/>
              <w:rPr>
                <w:rFonts w:hint="eastAsia" w:ascii="宋体" w:hAnsi="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联系电</w:t>
            </w:r>
            <w:r>
              <w:rPr>
                <w:rFonts w:hint="eastAsia" w:ascii="宋体" w:hAnsi="宋体" w:cs="宋体"/>
                <w:color w:val="000000" w:themeColor="text1"/>
                <w:sz w:val="24"/>
                <w:highlight w:val="none"/>
                <w14:textFill>
                  <w14:solidFill>
                    <w14:schemeClr w14:val="tx1"/>
                  </w14:solidFill>
                </w14:textFill>
              </w:rPr>
              <w:t>话：</w:t>
            </w:r>
            <w:r>
              <w:rPr>
                <w:rFonts w:hint="eastAsia" w:ascii="宋体" w:hAnsi="宋体" w:cs="宋体"/>
                <w:color w:val="000000" w:themeColor="text1"/>
                <w:sz w:val="24"/>
                <w:highlight w:val="none"/>
                <w:lang w:val="en-US" w:eastAsia="zh-CN"/>
                <w14:textFill>
                  <w14:solidFill>
                    <w14:schemeClr w14:val="tx1"/>
                  </w14:solidFill>
                </w14:textFill>
              </w:rPr>
              <w:t>18106295192</w:t>
            </w:r>
          </w:p>
          <w:p>
            <w:pPr>
              <w:adjustRightInd w:val="0"/>
              <w:snapToGrid w:val="0"/>
              <w:spacing w:line="360" w:lineRule="auto"/>
              <w:jc w:val="left"/>
              <w:rPr>
                <w:rFonts w:hint="default" w:ascii="宋体" w:hAnsi="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邮箱：dfhxnt@126.com</w:t>
            </w:r>
          </w:p>
        </w:tc>
      </w:tr>
    </w:tbl>
    <w:p>
      <w:pPr>
        <w:widowControl/>
        <w:spacing w:line="360" w:lineRule="auto"/>
        <w:jc w:val="center"/>
        <w:rPr>
          <w:rFonts w:ascii="宋体" w:hAnsi="宋体"/>
          <w:sz w:val="30"/>
        </w:rPr>
      </w:pPr>
      <w:bookmarkStart w:id="14" w:name="_Toc380681232"/>
      <w:bookmarkStart w:id="15" w:name="_Toc380680820"/>
      <w:bookmarkStart w:id="16" w:name="_Toc380681013"/>
      <w:bookmarkStart w:id="17" w:name="_Toc380680180"/>
      <w:r>
        <w:rPr>
          <w:rFonts w:ascii="宋体" w:hAnsi="宋体"/>
          <w:sz w:val="30"/>
        </w:rPr>
        <w:br w:type="page"/>
      </w:r>
      <w:r>
        <w:rPr>
          <w:rFonts w:ascii="宋体" w:hAnsi="宋体"/>
          <w:sz w:val="30"/>
        </w:rPr>
        <w:t>二、投标须知</w:t>
      </w:r>
      <w:bookmarkEnd w:id="14"/>
      <w:bookmarkEnd w:id="15"/>
      <w:bookmarkEnd w:id="16"/>
      <w:bookmarkEnd w:id="17"/>
    </w:p>
    <w:p>
      <w:pPr>
        <w:pStyle w:val="3"/>
        <w:spacing w:before="0" w:after="0" w:line="360" w:lineRule="auto"/>
        <w:jc w:val="center"/>
        <w:rPr>
          <w:rFonts w:ascii="宋体" w:hAnsi="宋体" w:eastAsia="宋体"/>
          <w:sz w:val="24"/>
          <w:szCs w:val="24"/>
        </w:rPr>
      </w:pPr>
      <w:bookmarkStart w:id="18" w:name="_Toc286661158"/>
      <w:bookmarkStart w:id="19" w:name="_Toc380680181"/>
      <w:bookmarkStart w:id="20" w:name="_Toc380681014"/>
      <w:bookmarkStart w:id="21" w:name="_Toc380680821"/>
      <w:bookmarkStart w:id="22" w:name="_Toc380681233"/>
      <w:r>
        <w:rPr>
          <w:rFonts w:ascii="宋体" w:hAnsi="宋体" w:eastAsia="宋体"/>
          <w:sz w:val="24"/>
          <w:szCs w:val="24"/>
        </w:rPr>
        <w:t>（一）总则</w:t>
      </w:r>
      <w:bookmarkEnd w:id="18"/>
      <w:bookmarkEnd w:id="19"/>
      <w:bookmarkEnd w:id="20"/>
      <w:bookmarkEnd w:id="21"/>
      <w:bookmarkEnd w:id="22"/>
    </w:p>
    <w:p>
      <w:pPr>
        <w:autoSpaceDE w:val="0"/>
        <w:autoSpaceDN w:val="0"/>
        <w:adjustRightInd w:val="0"/>
        <w:spacing w:line="360" w:lineRule="auto"/>
        <w:ind w:left="500"/>
        <w:jc w:val="left"/>
        <w:rPr>
          <w:rFonts w:ascii="宋体" w:hAnsi="宋体"/>
          <w:b/>
          <w:kern w:val="0"/>
          <w:sz w:val="24"/>
        </w:rPr>
      </w:pPr>
      <w:r>
        <w:rPr>
          <w:rFonts w:ascii="宋体" w:hAnsi="宋体"/>
          <w:b/>
          <w:kern w:val="0"/>
          <w:sz w:val="24"/>
        </w:rPr>
        <w:t>1</w:t>
      </w:r>
      <w:r>
        <w:rPr>
          <w:rFonts w:hint="eastAsia" w:ascii="宋体" w:hAnsi="宋体"/>
          <w:b/>
          <w:kern w:val="0"/>
          <w:sz w:val="24"/>
        </w:rPr>
        <w:t>、</w:t>
      </w:r>
      <w:r>
        <w:rPr>
          <w:rFonts w:ascii="宋体" w:hAnsi="宋体"/>
          <w:b/>
          <w:kern w:val="0"/>
          <w:sz w:val="24"/>
        </w:rPr>
        <w:t>工程概况</w:t>
      </w:r>
    </w:p>
    <w:p>
      <w:pPr>
        <w:spacing w:line="360" w:lineRule="auto"/>
        <w:ind w:firstLine="480" w:firstLineChars="200"/>
        <w:rPr>
          <w:rFonts w:ascii="宋体" w:hAnsi="宋体"/>
          <w:sz w:val="24"/>
        </w:rPr>
      </w:pPr>
      <w:r>
        <w:rPr>
          <w:rFonts w:ascii="宋体" w:hAnsi="宋体"/>
          <w:sz w:val="24"/>
        </w:rPr>
        <w:t>1.1本招标工程项目说明详见本须知前附表第1项～第7项。</w:t>
      </w:r>
    </w:p>
    <w:p>
      <w:pPr>
        <w:spacing w:line="360" w:lineRule="auto"/>
        <w:ind w:firstLine="480" w:firstLineChars="200"/>
        <w:rPr>
          <w:rFonts w:ascii="宋体" w:hAnsi="宋体"/>
          <w:sz w:val="24"/>
        </w:rPr>
      </w:pPr>
      <w:r>
        <w:rPr>
          <w:rFonts w:ascii="宋体" w:hAnsi="宋体"/>
          <w:sz w:val="24"/>
        </w:rPr>
        <w:t>1.2招标范围：见本须知前附表第8项。</w:t>
      </w:r>
    </w:p>
    <w:p>
      <w:pPr>
        <w:spacing w:line="360" w:lineRule="auto"/>
        <w:ind w:firstLine="480" w:firstLineChars="200"/>
        <w:rPr>
          <w:rFonts w:ascii="宋体" w:hAnsi="宋体"/>
          <w:sz w:val="24"/>
        </w:rPr>
      </w:pPr>
      <w:r>
        <w:rPr>
          <w:rFonts w:ascii="宋体" w:hAnsi="宋体"/>
          <w:sz w:val="24"/>
        </w:rPr>
        <w:t>1.3现场条件：</w:t>
      </w:r>
    </w:p>
    <w:p>
      <w:pPr>
        <w:spacing w:line="360" w:lineRule="auto"/>
        <w:ind w:firstLine="480" w:firstLineChars="200"/>
        <w:rPr>
          <w:rFonts w:ascii="宋体" w:hAnsi="宋体"/>
          <w:sz w:val="24"/>
        </w:rPr>
      </w:pPr>
      <w:r>
        <w:rPr>
          <w:rFonts w:ascii="宋体" w:hAnsi="宋体"/>
          <w:sz w:val="24"/>
        </w:rPr>
        <w:t>(1)施工现场拆迁及平整情况：</w:t>
      </w:r>
      <w:r>
        <w:rPr>
          <w:rFonts w:ascii="宋体" w:hAnsi="宋体"/>
          <w:bCs/>
          <w:sz w:val="24"/>
          <w:u w:val="single"/>
        </w:rPr>
        <w:t>具备施工条件。</w:t>
      </w:r>
    </w:p>
    <w:p>
      <w:pPr>
        <w:spacing w:line="360" w:lineRule="auto"/>
        <w:ind w:firstLine="480" w:firstLineChars="200"/>
        <w:rPr>
          <w:rFonts w:ascii="宋体" w:hAnsi="宋体"/>
          <w:sz w:val="24"/>
          <w:u w:val="single"/>
        </w:rPr>
      </w:pPr>
      <w:r>
        <w:rPr>
          <w:rFonts w:ascii="宋体" w:hAnsi="宋体"/>
          <w:sz w:val="24"/>
        </w:rPr>
        <w:t>(2)施工用水、电：</w:t>
      </w:r>
      <w:r>
        <w:rPr>
          <w:rFonts w:ascii="宋体" w:hAnsi="宋体"/>
          <w:bCs/>
          <w:color w:val="auto"/>
          <w:sz w:val="24"/>
          <w:highlight w:val="none"/>
          <w:u w:val="single"/>
        </w:rPr>
        <w:t>场内临时供水供电及施工中所用的水、电费用由承包人自行承担</w:t>
      </w:r>
      <w:r>
        <w:rPr>
          <w:rFonts w:ascii="宋体" w:hAnsi="宋体"/>
          <w:color w:val="auto"/>
          <w:sz w:val="24"/>
          <w:highlight w:val="none"/>
          <w:u w:val="single"/>
        </w:rPr>
        <w:t>，并列入投标报价，工程结算时不作调整。</w:t>
      </w:r>
    </w:p>
    <w:p>
      <w:pPr>
        <w:spacing w:line="360" w:lineRule="auto"/>
        <w:ind w:firstLine="480" w:firstLineChars="200"/>
        <w:rPr>
          <w:rFonts w:ascii="宋体" w:hAnsi="宋体"/>
          <w:sz w:val="24"/>
          <w:u w:val="single"/>
        </w:rPr>
      </w:pPr>
      <w:r>
        <w:rPr>
          <w:rFonts w:ascii="宋体" w:hAnsi="宋体"/>
          <w:sz w:val="24"/>
        </w:rPr>
        <w:t>(3)场内外道</w:t>
      </w:r>
      <w:r>
        <w:rPr>
          <w:rFonts w:ascii="宋体" w:hAnsi="宋体"/>
          <w:color w:val="auto"/>
          <w:sz w:val="24"/>
          <w:highlight w:val="none"/>
        </w:rPr>
        <w:t>路：</w:t>
      </w:r>
      <w:r>
        <w:rPr>
          <w:rFonts w:ascii="宋体" w:hAnsi="宋体"/>
          <w:color w:val="auto"/>
          <w:sz w:val="24"/>
          <w:highlight w:val="none"/>
          <w:u w:val="single"/>
        </w:rPr>
        <w:t>场内、外道路已通。施工便道由投标人自行考虑，并列入投标报价，工程结算时不作调整。</w:t>
      </w:r>
    </w:p>
    <w:p>
      <w:pPr>
        <w:spacing w:line="360" w:lineRule="auto"/>
        <w:ind w:firstLine="480" w:firstLineChars="200"/>
        <w:rPr>
          <w:rFonts w:ascii="宋体" w:hAnsi="宋体"/>
          <w:bCs/>
          <w:sz w:val="24"/>
          <w:u w:val="single"/>
        </w:rPr>
      </w:pPr>
      <w:r>
        <w:rPr>
          <w:rFonts w:ascii="宋体" w:hAnsi="宋体"/>
          <w:sz w:val="24"/>
        </w:rPr>
        <w:t>(4)其他：</w:t>
      </w:r>
      <w:r>
        <w:rPr>
          <w:rFonts w:ascii="宋体" w:hAnsi="宋体"/>
          <w:bCs/>
          <w:sz w:val="24"/>
          <w:u w:val="single"/>
        </w:rPr>
        <w:t>投标人应认真对现场环境进行踏勘，对施工现场情况和影响施工的因素以及困难条件进行周密的勘察和研究，作出自己的判断结论和估价。中标后和签订合同时及施工过程中，投标人均不得以不了解现场情况为由，提出任何形式增加工程造价的要求，施工时因场地问题引起的成本费用</w:t>
      </w:r>
      <w:r>
        <w:rPr>
          <w:rFonts w:hint="eastAsia" w:ascii="宋体" w:hAnsi="宋体"/>
          <w:bCs/>
          <w:sz w:val="24"/>
          <w:u w:val="single"/>
        </w:rPr>
        <w:t>（含垃圾清运等）</w:t>
      </w:r>
      <w:r>
        <w:rPr>
          <w:rFonts w:ascii="宋体" w:hAnsi="宋体"/>
          <w:bCs/>
          <w:sz w:val="24"/>
          <w:u w:val="single"/>
        </w:rPr>
        <w:t>增加，均由投标人自行承担，结算时不予调整。</w:t>
      </w:r>
    </w:p>
    <w:p>
      <w:pPr>
        <w:spacing w:line="360" w:lineRule="auto"/>
        <w:ind w:firstLine="480" w:firstLineChars="200"/>
        <w:rPr>
          <w:rFonts w:ascii="宋体" w:hAnsi="宋体"/>
          <w:color w:val="auto"/>
          <w:sz w:val="24"/>
          <w:highlight w:val="none"/>
          <w:u w:val="none"/>
        </w:rPr>
      </w:pPr>
      <w:r>
        <w:rPr>
          <w:rFonts w:ascii="宋体" w:hAnsi="宋体"/>
          <w:sz w:val="24"/>
          <w:u w:val="none"/>
        </w:rPr>
        <w:t>中标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结算时不作调整，并无条件接受发包单位、监理单位的协调、管理。投标人务必自行认真踏勘现场条件，如若对现场施工条件有疑问，请在提交疑问截止时间之</w:t>
      </w:r>
      <w:r>
        <w:rPr>
          <w:rFonts w:ascii="宋体" w:hAnsi="宋体"/>
          <w:bCs/>
          <w:sz w:val="24"/>
          <w:u w:val="none"/>
        </w:rPr>
        <w:t>前</w:t>
      </w:r>
      <w:r>
        <w:rPr>
          <w:rFonts w:ascii="宋体" w:hAnsi="宋体"/>
          <w:sz w:val="24"/>
          <w:u w:val="none"/>
        </w:rPr>
        <w:t>提出，否则视同认可。一旦中标不得对现场条件提出额外要求，且不得要求增加费用。</w:t>
      </w:r>
      <w:r>
        <w:rPr>
          <w:rFonts w:hint="eastAsia" w:ascii="宋体" w:hAnsi="宋体"/>
          <w:bCs/>
          <w:snapToGrid w:val="0"/>
          <w:color w:val="auto"/>
          <w:kern w:val="0"/>
          <w:sz w:val="24"/>
          <w:highlight w:val="none"/>
          <w:u w:val="none"/>
        </w:rPr>
        <w:t>本工程因工程紧迫性请施工单位充分考虑工期并满足考核要求，因赶工产生措施费包含在造价中，结算时不做调整。</w:t>
      </w:r>
    </w:p>
    <w:p>
      <w:pPr>
        <w:spacing w:line="360" w:lineRule="auto"/>
        <w:ind w:firstLine="480" w:firstLineChars="200"/>
        <w:rPr>
          <w:rFonts w:ascii="宋体" w:hAnsi="宋体"/>
          <w:sz w:val="24"/>
        </w:rPr>
      </w:pPr>
      <w:r>
        <w:rPr>
          <w:rFonts w:ascii="宋体" w:hAnsi="宋体"/>
          <w:sz w:val="24"/>
        </w:rPr>
        <w:t>1.4承包方式说明：</w:t>
      </w:r>
    </w:p>
    <w:p>
      <w:pPr>
        <w:spacing w:line="360" w:lineRule="auto"/>
        <w:ind w:firstLine="480" w:firstLineChars="200"/>
        <w:rPr>
          <w:rFonts w:ascii="宋体" w:hAnsi="宋体"/>
          <w:sz w:val="24"/>
        </w:rPr>
      </w:pPr>
      <w:r>
        <w:rPr>
          <w:rFonts w:ascii="宋体" w:hAnsi="宋体"/>
          <w:sz w:val="24"/>
        </w:rPr>
        <w:t>工程发包范围内的包工、包料（发包人供应或发包人另行发包的除外）、包质量、包工期、包安全、包文明、包成品养护、包风险等。</w:t>
      </w:r>
    </w:p>
    <w:p>
      <w:pPr>
        <w:spacing w:line="360" w:lineRule="auto"/>
        <w:ind w:firstLine="480" w:firstLineChars="200"/>
        <w:rPr>
          <w:rFonts w:ascii="宋体" w:hAnsi="宋体"/>
          <w:sz w:val="24"/>
        </w:rPr>
      </w:pPr>
      <w:r>
        <w:rPr>
          <w:rFonts w:ascii="宋体" w:hAnsi="宋体"/>
          <w:sz w:val="24"/>
        </w:rPr>
        <w:t>1.5按照《中华人民共和国招标投标法》、《工程建设项目施工招标投标办法》及相关规定，上述工程已符合招标条件，现采用招标方式，择优选定施工单位。</w:t>
      </w:r>
    </w:p>
    <w:p>
      <w:pPr>
        <w:autoSpaceDE w:val="0"/>
        <w:autoSpaceDN w:val="0"/>
        <w:adjustRightInd w:val="0"/>
        <w:spacing w:line="360" w:lineRule="auto"/>
        <w:ind w:left="500"/>
        <w:jc w:val="left"/>
        <w:rPr>
          <w:rFonts w:ascii="宋体" w:hAnsi="宋体"/>
          <w:b/>
          <w:kern w:val="0"/>
          <w:sz w:val="24"/>
        </w:rPr>
      </w:pPr>
      <w:bookmarkStart w:id="23" w:name="_Toc286661161"/>
      <w:r>
        <w:rPr>
          <w:rFonts w:ascii="宋体" w:hAnsi="宋体"/>
          <w:b/>
          <w:kern w:val="0"/>
          <w:sz w:val="24"/>
        </w:rPr>
        <w:t>2</w:t>
      </w:r>
      <w:r>
        <w:rPr>
          <w:rFonts w:hint="eastAsia" w:ascii="宋体" w:hAnsi="宋体"/>
          <w:b/>
          <w:kern w:val="0"/>
          <w:sz w:val="24"/>
        </w:rPr>
        <w:t>、</w:t>
      </w:r>
      <w:r>
        <w:rPr>
          <w:rFonts w:ascii="宋体" w:hAnsi="宋体"/>
          <w:b/>
          <w:kern w:val="0"/>
          <w:sz w:val="24"/>
        </w:rPr>
        <w:t>投标人资格要求</w:t>
      </w:r>
    </w:p>
    <w:p>
      <w:pPr>
        <w:pStyle w:val="4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b/>
          <w:bCs/>
          <w:i w:val="0"/>
          <w:iCs w:val="0"/>
          <w:caps w:val="0"/>
          <w:color w:val="555555"/>
          <w:spacing w:val="0"/>
          <w:sz w:val="24"/>
          <w:szCs w:val="24"/>
        </w:rPr>
      </w:pPr>
      <w:r>
        <w:rPr>
          <w:rFonts w:hint="eastAsia" w:cs="宋体"/>
          <w:b/>
          <w:bCs/>
          <w:i w:val="0"/>
          <w:iCs w:val="0"/>
          <w:caps w:val="0"/>
          <w:color w:val="555555"/>
          <w:spacing w:val="0"/>
          <w:kern w:val="0"/>
          <w:sz w:val="24"/>
          <w:szCs w:val="24"/>
          <w:shd w:val="clear" w:fill="FFFFFF"/>
          <w:lang w:val="en-US" w:eastAsia="zh-CN" w:bidi="ar"/>
        </w:rPr>
        <w:t>具体详见招标公告内容，</w:t>
      </w:r>
      <w:r>
        <w:rPr>
          <w:rStyle w:val="50"/>
          <w:rFonts w:hint="eastAsia" w:ascii="宋体" w:hAnsi="宋体" w:eastAsia="宋体" w:cs="宋体"/>
          <w:b/>
          <w:bCs/>
          <w:i w:val="0"/>
          <w:iCs w:val="0"/>
          <w:caps w:val="0"/>
          <w:color w:val="555555"/>
          <w:spacing w:val="0"/>
          <w:kern w:val="0"/>
          <w:sz w:val="24"/>
          <w:szCs w:val="24"/>
          <w:u w:val="single"/>
          <w:shd w:val="clear" w:fill="FFFFFF"/>
          <w:lang w:val="en-US" w:eastAsia="zh-CN" w:bidi="ar"/>
        </w:rPr>
        <w:t>未尽之处具体详见招标文件“评标办法”中的“资格审查标准汇总表”。提供的资格审查材料及审查标准，前后矛盾的以“评标办法”中的《资格审查标准汇总表》为准。</w:t>
      </w:r>
    </w:p>
    <w:p>
      <w:pPr>
        <w:autoSpaceDE w:val="0"/>
        <w:autoSpaceDN w:val="0"/>
        <w:adjustRightInd w:val="0"/>
        <w:spacing w:line="360" w:lineRule="auto"/>
        <w:ind w:left="500"/>
        <w:jc w:val="left"/>
        <w:rPr>
          <w:rFonts w:ascii="宋体" w:hAnsi="宋体"/>
          <w:b w:val="0"/>
          <w:bCs/>
          <w:kern w:val="0"/>
          <w:sz w:val="24"/>
        </w:rPr>
      </w:pPr>
      <w:r>
        <w:rPr>
          <w:rFonts w:ascii="宋体" w:hAnsi="宋体"/>
          <w:b w:val="0"/>
          <w:bCs/>
          <w:kern w:val="0"/>
          <w:sz w:val="24"/>
        </w:rPr>
        <w:t>3</w:t>
      </w:r>
      <w:r>
        <w:rPr>
          <w:rFonts w:hint="eastAsia" w:ascii="宋体" w:hAnsi="宋体"/>
          <w:b w:val="0"/>
          <w:bCs/>
          <w:kern w:val="0"/>
          <w:sz w:val="24"/>
        </w:rPr>
        <w:t>、</w:t>
      </w:r>
      <w:r>
        <w:rPr>
          <w:rFonts w:ascii="宋体" w:hAnsi="宋体"/>
          <w:b w:val="0"/>
          <w:bCs/>
          <w:kern w:val="0"/>
          <w:sz w:val="24"/>
        </w:rPr>
        <w:t>投标费用</w:t>
      </w:r>
    </w:p>
    <w:p>
      <w:pPr>
        <w:spacing w:line="360" w:lineRule="auto"/>
        <w:ind w:firstLine="480"/>
        <w:rPr>
          <w:rFonts w:hint="default" w:ascii="宋体" w:hAnsi="宋体" w:eastAsia="宋体"/>
          <w:b w:val="0"/>
          <w:bCs/>
          <w:sz w:val="24"/>
          <w:lang w:val="en-US" w:eastAsia="zh-CN"/>
        </w:rPr>
      </w:pPr>
      <w:r>
        <w:rPr>
          <w:rFonts w:ascii="宋体" w:hAnsi="宋体"/>
          <w:b w:val="0"/>
          <w:bCs/>
          <w:sz w:val="24"/>
        </w:rPr>
        <w:t>3.</w:t>
      </w:r>
      <w:r>
        <w:rPr>
          <w:rFonts w:hint="eastAsia" w:ascii="宋体" w:hAnsi="宋体"/>
          <w:b w:val="0"/>
          <w:bCs/>
          <w:sz w:val="24"/>
          <w:lang w:val="en-US" w:eastAsia="zh-CN"/>
        </w:rPr>
        <w:t>1项目招标代理费1400</w:t>
      </w:r>
      <w:r>
        <w:rPr>
          <w:rFonts w:hint="eastAsia" w:ascii="宋体" w:hAnsi="宋体"/>
          <w:b w:val="0"/>
          <w:bCs/>
          <w:sz w:val="24"/>
          <w:highlight w:val="none"/>
          <w:lang w:val="en-US" w:eastAsia="zh-CN"/>
        </w:rPr>
        <w:t>元，</w:t>
      </w:r>
      <w:r>
        <w:rPr>
          <w:rFonts w:hint="eastAsia" w:ascii="宋体" w:hAnsi="宋体"/>
          <w:b w:val="0"/>
          <w:bCs/>
          <w:sz w:val="24"/>
          <w:lang w:val="en-US" w:eastAsia="zh-CN"/>
        </w:rPr>
        <w:t>以上费用均由中标单位承担，请各投标人自行考虑到报价中，不单列。</w:t>
      </w:r>
    </w:p>
    <w:p>
      <w:pPr>
        <w:spacing w:line="360" w:lineRule="auto"/>
        <w:ind w:firstLine="480"/>
        <w:rPr>
          <w:rFonts w:ascii="宋体" w:hAnsi="宋体"/>
          <w:sz w:val="24"/>
        </w:rPr>
      </w:pPr>
      <w:r>
        <w:rPr>
          <w:rFonts w:hint="eastAsia" w:ascii="宋体" w:hAnsi="宋体"/>
          <w:sz w:val="24"/>
          <w:lang w:val="en-US" w:eastAsia="zh-CN"/>
        </w:rPr>
        <w:t>3.2</w:t>
      </w:r>
      <w:r>
        <w:rPr>
          <w:rFonts w:ascii="宋体" w:hAnsi="宋体"/>
          <w:sz w:val="24"/>
        </w:rPr>
        <w:t>投标人应承担其编制投标文件以及递交投标文件所涉及的一切费用。无论投标结果如何，招标人对上述费用不负任何责任。</w:t>
      </w:r>
    </w:p>
    <w:p>
      <w:pPr>
        <w:autoSpaceDE w:val="0"/>
        <w:autoSpaceDN w:val="0"/>
        <w:adjustRightInd w:val="0"/>
        <w:spacing w:line="360" w:lineRule="auto"/>
        <w:ind w:left="500"/>
        <w:jc w:val="left"/>
        <w:rPr>
          <w:rFonts w:ascii="宋体" w:hAnsi="宋体"/>
          <w:b/>
          <w:kern w:val="0"/>
          <w:sz w:val="24"/>
        </w:rPr>
      </w:pPr>
      <w:r>
        <w:rPr>
          <w:rFonts w:ascii="宋体" w:hAnsi="宋体"/>
          <w:b/>
          <w:kern w:val="0"/>
          <w:sz w:val="24"/>
        </w:rPr>
        <w:t>4、踏勘现场</w:t>
      </w:r>
      <w:bookmarkStart w:id="24" w:name="_Toc380681234"/>
      <w:bookmarkStart w:id="25" w:name="_Toc380680822"/>
      <w:bookmarkStart w:id="26" w:name="_Toc380681015"/>
    </w:p>
    <w:p>
      <w:pPr>
        <w:autoSpaceDE w:val="0"/>
        <w:autoSpaceDN w:val="0"/>
        <w:adjustRightInd w:val="0"/>
        <w:spacing w:line="360" w:lineRule="auto"/>
        <w:ind w:firstLine="470" w:firstLineChars="196"/>
        <w:jc w:val="left"/>
        <w:rPr>
          <w:rFonts w:ascii="宋体" w:hAnsi="宋体"/>
          <w:kern w:val="0"/>
          <w:sz w:val="24"/>
        </w:rPr>
      </w:pPr>
      <w:r>
        <w:rPr>
          <w:rFonts w:hint="eastAsia" w:ascii="宋体" w:hAnsi="宋体"/>
          <w:kern w:val="0"/>
          <w:sz w:val="24"/>
        </w:rPr>
        <w:t>4.1</w:t>
      </w:r>
      <w:r>
        <w:rPr>
          <w:rFonts w:ascii="宋体" w:hAnsi="宋体"/>
          <w:kern w:val="0"/>
          <w:sz w:val="24"/>
        </w:rPr>
        <w:t>经招标人允许，投标人可为踏勘目的进入招标人的项目现场，但投标人不得因此使招标人承担有关的责任和蒙受损失，投标人应承担踏勘现场的责任和风险。</w:t>
      </w:r>
    </w:p>
    <w:p>
      <w:pPr>
        <w:autoSpaceDE w:val="0"/>
        <w:autoSpaceDN w:val="0"/>
        <w:adjustRightInd w:val="0"/>
        <w:spacing w:line="360" w:lineRule="auto"/>
        <w:ind w:firstLine="470" w:firstLineChars="196"/>
        <w:jc w:val="left"/>
        <w:rPr>
          <w:rFonts w:ascii="宋体" w:hAnsi="宋体"/>
          <w:kern w:val="0"/>
          <w:sz w:val="24"/>
        </w:rPr>
      </w:pPr>
      <w:r>
        <w:rPr>
          <w:rFonts w:hint="eastAsia" w:ascii="宋体" w:hAnsi="宋体"/>
          <w:kern w:val="0"/>
          <w:sz w:val="24"/>
        </w:rPr>
        <w:t>4.2</w:t>
      </w:r>
      <w:r>
        <w:rPr>
          <w:rFonts w:ascii="宋体" w:hAnsi="宋体"/>
          <w:kern w:val="0"/>
          <w:sz w:val="24"/>
        </w:rPr>
        <w:t>投标人自行对工程现场及周围环境进行踏勘，以便投标人获取有关编制投标文件和签署合同所涉及的现场资料。投标人承担踏勘现场发生的一切费用。</w:t>
      </w:r>
    </w:p>
    <w:p>
      <w:pPr>
        <w:autoSpaceDE w:val="0"/>
        <w:autoSpaceDN w:val="0"/>
        <w:adjustRightInd w:val="0"/>
        <w:spacing w:line="360" w:lineRule="auto"/>
        <w:ind w:firstLine="470" w:firstLineChars="196"/>
        <w:jc w:val="left"/>
        <w:rPr>
          <w:rFonts w:ascii="宋体" w:hAnsi="宋体"/>
          <w:kern w:val="0"/>
          <w:sz w:val="24"/>
        </w:rPr>
      </w:pPr>
      <w:r>
        <w:rPr>
          <w:rFonts w:hint="eastAsia" w:ascii="宋体" w:hAnsi="宋体"/>
          <w:kern w:val="0"/>
          <w:sz w:val="24"/>
        </w:rPr>
        <w:t>4.3</w:t>
      </w:r>
      <w:r>
        <w:rPr>
          <w:rFonts w:ascii="宋体" w:hAnsi="宋体"/>
          <w:kern w:val="0"/>
          <w:sz w:val="24"/>
        </w:rPr>
        <w:t>招标人向投标人提供的有关现场的数据和资料，是招标人现有的能被投标人利用的资料，招标人对投标人作出的任何推论、理解和结论均不负责任。</w:t>
      </w:r>
    </w:p>
    <w:p>
      <w:pPr>
        <w:autoSpaceDE w:val="0"/>
        <w:autoSpaceDN w:val="0"/>
        <w:adjustRightInd w:val="0"/>
        <w:spacing w:line="360" w:lineRule="auto"/>
        <w:ind w:firstLine="470" w:firstLineChars="196"/>
        <w:jc w:val="left"/>
        <w:rPr>
          <w:rFonts w:ascii="宋体" w:hAnsi="宋体"/>
          <w:kern w:val="0"/>
          <w:sz w:val="24"/>
        </w:rPr>
      </w:pPr>
      <w:r>
        <w:rPr>
          <w:rFonts w:hint="eastAsia" w:ascii="宋体" w:hAnsi="宋体"/>
          <w:kern w:val="0"/>
          <w:sz w:val="24"/>
        </w:rPr>
        <w:t>4.4</w:t>
      </w:r>
      <w:r>
        <w:rPr>
          <w:rFonts w:ascii="宋体" w:hAnsi="宋体"/>
          <w:kern w:val="0"/>
          <w:sz w:val="24"/>
        </w:rPr>
        <w:t>投标人应充分考虑标书制作过程中的数据变化因素，检查确认标书内容的正确完整和对招标文件的响应程度。</w:t>
      </w:r>
    </w:p>
    <w:p>
      <w:pPr>
        <w:autoSpaceDE w:val="0"/>
        <w:autoSpaceDN w:val="0"/>
        <w:adjustRightInd w:val="0"/>
        <w:spacing w:line="360" w:lineRule="auto"/>
        <w:ind w:firstLine="470" w:firstLineChars="196"/>
        <w:jc w:val="left"/>
        <w:rPr>
          <w:rFonts w:ascii="宋体" w:hAnsi="宋体" w:eastAsia="宋体"/>
          <w:sz w:val="24"/>
          <w:szCs w:val="24"/>
        </w:rPr>
      </w:pPr>
      <w:r>
        <w:rPr>
          <w:rFonts w:ascii="宋体" w:hAnsi="宋体" w:eastAsia="宋体"/>
          <w:sz w:val="24"/>
          <w:szCs w:val="24"/>
        </w:rPr>
        <w:t>（二）招标文件</w:t>
      </w:r>
      <w:bookmarkEnd w:id="24"/>
      <w:bookmarkEnd w:id="25"/>
      <w:bookmarkEnd w:id="26"/>
    </w:p>
    <w:p>
      <w:pPr>
        <w:autoSpaceDE w:val="0"/>
        <w:autoSpaceDN w:val="0"/>
        <w:adjustRightInd w:val="0"/>
        <w:spacing w:line="360" w:lineRule="auto"/>
        <w:ind w:left="500"/>
        <w:jc w:val="left"/>
        <w:rPr>
          <w:rFonts w:ascii="宋体" w:hAnsi="宋体"/>
          <w:b/>
          <w:kern w:val="0"/>
          <w:sz w:val="24"/>
        </w:rPr>
      </w:pPr>
      <w:r>
        <w:rPr>
          <w:rFonts w:ascii="宋体" w:hAnsi="宋体"/>
          <w:b/>
          <w:kern w:val="0"/>
          <w:sz w:val="24"/>
        </w:rPr>
        <w:t>5</w:t>
      </w:r>
      <w:r>
        <w:rPr>
          <w:rFonts w:hint="eastAsia" w:ascii="宋体" w:hAnsi="宋体"/>
          <w:b/>
          <w:kern w:val="0"/>
          <w:sz w:val="24"/>
        </w:rPr>
        <w:t>、</w:t>
      </w:r>
      <w:r>
        <w:rPr>
          <w:rFonts w:ascii="宋体" w:hAnsi="宋体"/>
          <w:b/>
          <w:kern w:val="0"/>
          <w:sz w:val="24"/>
        </w:rPr>
        <w:t>招标文件的组成</w:t>
      </w:r>
    </w:p>
    <w:p>
      <w:pPr>
        <w:spacing w:line="360" w:lineRule="auto"/>
        <w:ind w:firstLine="480" w:firstLineChars="200"/>
        <w:rPr>
          <w:rFonts w:ascii="宋体" w:hAnsi="宋体"/>
          <w:sz w:val="24"/>
        </w:rPr>
      </w:pPr>
      <w:r>
        <w:rPr>
          <w:rFonts w:ascii="宋体" w:hAnsi="宋体"/>
          <w:sz w:val="24"/>
        </w:rPr>
        <w:t>5.1招标文件包括下列内容：</w:t>
      </w:r>
    </w:p>
    <w:p>
      <w:pPr>
        <w:spacing w:line="360" w:lineRule="auto"/>
        <w:ind w:firstLine="480" w:firstLineChars="200"/>
        <w:rPr>
          <w:rFonts w:ascii="宋体" w:hAnsi="宋体"/>
          <w:sz w:val="24"/>
        </w:rPr>
      </w:pPr>
      <w:r>
        <w:rPr>
          <w:rFonts w:ascii="宋体" w:hAnsi="宋体"/>
          <w:sz w:val="24"/>
        </w:rPr>
        <w:t>第一章：投标须知</w:t>
      </w:r>
    </w:p>
    <w:p>
      <w:pPr>
        <w:spacing w:line="360" w:lineRule="auto"/>
        <w:ind w:firstLine="480"/>
        <w:rPr>
          <w:rFonts w:ascii="宋体" w:hAnsi="宋体"/>
          <w:sz w:val="24"/>
        </w:rPr>
      </w:pPr>
      <w:r>
        <w:rPr>
          <w:rFonts w:ascii="宋体" w:hAnsi="宋体"/>
          <w:sz w:val="24"/>
        </w:rPr>
        <w:t>第二章：评标办法</w:t>
      </w:r>
    </w:p>
    <w:p>
      <w:pPr>
        <w:spacing w:line="360" w:lineRule="auto"/>
        <w:ind w:firstLine="480"/>
        <w:rPr>
          <w:rFonts w:ascii="宋体" w:hAnsi="宋体"/>
          <w:sz w:val="24"/>
        </w:rPr>
      </w:pPr>
      <w:r>
        <w:rPr>
          <w:rFonts w:ascii="宋体" w:hAnsi="宋体"/>
          <w:sz w:val="24"/>
        </w:rPr>
        <w:t>第三章：合同条款</w:t>
      </w:r>
    </w:p>
    <w:p>
      <w:pPr>
        <w:spacing w:line="360" w:lineRule="auto"/>
        <w:ind w:firstLine="480"/>
        <w:rPr>
          <w:rFonts w:ascii="宋体" w:hAnsi="宋体"/>
          <w:sz w:val="24"/>
        </w:rPr>
      </w:pPr>
      <w:r>
        <w:rPr>
          <w:rFonts w:ascii="宋体" w:hAnsi="宋体"/>
          <w:sz w:val="24"/>
        </w:rPr>
        <w:t>第四章：工程建设标准</w:t>
      </w:r>
    </w:p>
    <w:p>
      <w:pPr>
        <w:spacing w:line="360" w:lineRule="auto"/>
        <w:ind w:firstLine="480"/>
        <w:rPr>
          <w:rFonts w:ascii="宋体" w:hAnsi="宋体"/>
          <w:sz w:val="24"/>
        </w:rPr>
      </w:pPr>
      <w:r>
        <w:rPr>
          <w:rFonts w:ascii="宋体" w:hAnsi="宋体"/>
          <w:sz w:val="24"/>
        </w:rPr>
        <w:t>第五章：图纸、技术资料及附件</w:t>
      </w:r>
    </w:p>
    <w:p>
      <w:pPr>
        <w:spacing w:line="360" w:lineRule="auto"/>
        <w:ind w:firstLine="480"/>
        <w:rPr>
          <w:rFonts w:ascii="宋体" w:hAnsi="宋体"/>
          <w:sz w:val="24"/>
        </w:rPr>
      </w:pPr>
      <w:r>
        <w:rPr>
          <w:rFonts w:ascii="宋体" w:hAnsi="宋体"/>
          <w:sz w:val="24"/>
        </w:rPr>
        <w:t>第六章：投标文件格式</w:t>
      </w:r>
    </w:p>
    <w:p>
      <w:pPr>
        <w:spacing w:line="360" w:lineRule="auto"/>
        <w:ind w:firstLine="480"/>
        <w:rPr>
          <w:rFonts w:ascii="宋体" w:hAnsi="宋体"/>
          <w:sz w:val="24"/>
        </w:rPr>
      </w:pPr>
      <w:r>
        <w:rPr>
          <w:rFonts w:ascii="宋体" w:hAnsi="宋体"/>
          <w:sz w:val="24"/>
        </w:rPr>
        <w:t>第七章：资格审查证明材料</w:t>
      </w:r>
    </w:p>
    <w:p>
      <w:pPr>
        <w:spacing w:line="360" w:lineRule="auto"/>
        <w:ind w:firstLine="480"/>
        <w:rPr>
          <w:rFonts w:ascii="宋体" w:hAnsi="宋体"/>
          <w:sz w:val="24"/>
        </w:rPr>
      </w:pPr>
      <w:r>
        <w:rPr>
          <w:rFonts w:ascii="宋体" w:hAnsi="宋体"/>
          <w:sz w:val="24"/>
        </w:rPr>
        <w:t>第八章：工程量清单</w:t>
      </w:r>
    </w:p>
    <w:p>
      <w:pPr>
        <w:spacing w:line="360" w:lineRule="auto"/>
        <w:ind w:firstLine="480"/>
        <w:rPr>
          <w:rFonts w:ascii="宋体" w:hAnsi="宋体"/>
          <w:sz w:val="24"/>
        </w:rPr>
      </w:pPr>
      <w:r>
        <w:rPr>
          <w:rFonts w:ascii="宋体" w:hAnsi="宋体"/>
          <w:sz w:val="24"/>
        </w:rPr>
        <w:t>5.2根据本章第6、7款对招标文件所作的澄清、修改，构成招标文件的组成部分。投标人在投标截止时间前，</w:t>
      </w:r>
      <w:r>
        <w:rPr>
          <w:rFonts w:hint="eastAsia" w:ascii="宋体" w:hAnsi="宋体"/>
          <w:sz w:val="24"/>
          <w:lang w:val="en-US" w:eastAsia="zh-CN"/>
        </w:rPr>
        <w:t>应通过</w:t>
      </w:r>
      <w:r>
        <w:rPr>
          <w:rFonts w:hint="eastAsia" w:ascii="宋体" w:hAnsi="宋体"/>
          <w:sz w:val="24"/>
        </w:rPr>
        <w:t>“</w:t>
      </w:r>
      <w:r>
        <w:rPr>
          <w:rFonts w:hint="eastAsia" w:ascii="宋体" w:hAnsi="宋体"/>
          <w:sz w:val="24"/>
          <w:lang w:val="en-US" w:eastAsia="zh-CN"/>
        </w:rPr>
        <w:t>南通教育局网</w:t>
      </w:r>
      <w:r>
        <w:rPr>
          <w:rFonts w:hint="eastAsia" w:ascii="宋体" w:hAnsi="宋体"/>
          <w:sz w:val="24"/>
        </w:rPr>
        <w:t>”</w:t>
      </w:r>
      <w:r>
        <w:rPr>
          <w:rFonts w:hint="eastAsia" w:ascii="宋体" w:hAnsi="宋体"/>
          <w:sz w:val="24"/>
          <w:lang w:eastAsia="zh-CN"/>
        </w:rPr>
        <w:t>“</w:t>
      </w:r>
      <w:r>
        <w:rPr>
          <w:rFonts w:hint="eastAsia" w:ascii="宋体" w:hAnsi="宋体"/>
          <w:sz w:val="24"/>
          <w:lang w:val="en-US" w:eastAsia="zh-CN"/>
        </w:rPr>
        <w:t>江苏省南通中等专业学校”网</w:t>
      </w:r>
      <w:r>
        <w:rPr>
          <w:rFonts w:ascii="宋体" w:hAnsi="宋体"/>
          <w:sz w:val="24"/>
        </w:rPr>
        <w:t>随时查阅有关该工程招标文件的澄清、招标文件的修改(招标答疑、补遗文件)、招标控制价公示等内容。</w:t>
      </w:r>
      <w:r>
        <w:rPr>
          <w:rFonts w:ascii="宋体" w:hAnsi="宋体"/>
          <w:b/>
          <w:sz w:val="24"/>
        </w:rPr>
        <w:t>投标人查阅如有遗漏，其风险应由投标人自行承担。</w:t>
      </w:r>
    </w:p>
    <w:p>
      <w:pPr>
        <w:autoSpaceDE w:val="0"/>
        <w:autoSpaceDN w:val="0"/>
        <w:adjustRightInd w:val="0"/>
        <w:spacing w:line="360" w:lineRule="auto"/>
        <w:ind w:left="500"/>
        <w:jc w:val="left"/>
        <w:rPr>
          <w:rFonts w:ascii="宋体" w:hAnsi="宋体"/>
          <w:b/>
          <w:kern w:val="0"/>
          <w:sz w:val="24"/>
        </w:rPr>
      </w:pPr>
      <w:r>
        <w:rPr>
          <w:rFonts w:ascii="宋体" w:hAnsi="宋体"/>
          <w:b/>
          <w:kern w:val="0"/>
          <w:sz w:val="24"/>
        </w:rPr>
        <w:t>6、招标文件的澄清</w:t>
      </w:r>
    </w:p>
    <w:p>
      <w:pPr>
        <w:spacing w:line="360" w:lineRule="auto"/>
        <w:ind w:firstLine="480"/>
        <w:rPr>
          <w:rFonts w:ascii="宋体" w:hAnsi="宋体"/>
          <w:sz w:val="24"/>
          <w:highlight w:val="none"/>
        </w:rPr>
      </w:pPr>
      <w:r>
        <w:rPr>
          <w:rFonts w:ascii="宋体" w:hAnsi="宋体"/>
          <w:sz w:val="24"/>
          <w:highlight w:val="none"/>
        </w:rPr>
        <w:t>6.1招标人不组织集中答疑，投标人如对招标公告、招标文件、工程量清单、图纸、标底、招标控制价等文件存在前后</w:t>
      </w:r>
      <w:r>
        <w:rPr>
          <w:rFonts w:ascii="宋体" w:hAnsi="宋体"/>
          <w:color w:val="auto"/>
          <w:sz w:val="24"/>
          <w:highlight w:val="none"/>
        </w:rPr>
        <w:t>矛盾，部分条款说明不清、存在歧义、违反相关法律法规，存在限制性条款等有疑问的应在</w:t>
      </w:r>
      <w:r>
        <w:rPr>
          <w:rFonts w:hint="eastAsia" w:ascii="宋体" w:hAnsi="宋体"/>
          <w:b/>
          <w:color w:val="auto"/>
          <w:sz w:val="24"/>
          <w:highlight w:val="none"/>
          <w:u w:val="single"/>
        </w:rPr>
        <w:t>202</w:t>
      </w:r>
      <w:r>
        <w:rPr>
          <w:rFonts w:hint="eastAsia" w:ascii="宋体" w:hAnsi="宋体"/>
          <w:b/>
          <w:color w:val="auto"/>
          <w:sz w:val="24"/>
          <w:highlight w:val="none"/>
          <w:u w:val="single"/>
          <w:lang w:val="en-US" w:eastAsia="zh-CN"/>
        </w:rPr>
        <w:t>4</w:t>
      </w:r>
      <w:r>
        <w:rPr>
          <w:rFonts w:ascii="宋体" w:hAnsi="宋体"/>
          <w:b/>
          <w:color w:val="auto"/>
          <w:sz w:val="24"/>
          <w:highlight w:val="none"/>
          <w:u w:val="single"/>
        </w:rPr>
        <w:t>年</w:t>
      </w:r>
      <w:r>
        <w:rPr>
          <w:rFonts w:hint="eastAsia" w:ascii="宋体" w:hAnsi="宋体"/>
          <w:b/>
          <w:color w:val="auto"/>
          <w:sz w:val="24"/>
          <w:highlight w:val="none"/>
          <w:u w:val="single"/>
          <w:lang w:val="en-US" w:eastAsia="zh-CN"/>
        </w:rPr>
        <w:t>10</w:t>
      </w:r>
      <w:r>
        <w:rPr>
          <w:rFonts w:hint="eastAsia" w:ascii="宋体" w:hAnsi="宋体"/>
          <w:b/>
          <w:color w:val="auto"/>
          <w:sz w:val="24"/>
          <w:highlight w:val="none"/>
          <w:u w:val="single"/>
        </w:rPr>
        <w:t>月</w:t>
      </w:r>
      <w:r>
        <w:rPr>
          <w:rFonts w:hint="eastAsia" w:ascii="宋体" w:hAnsi="宋体"/>
          <w:b/>
          <w:color w:val="auto"/>
          <w:sz w:val="24"/>
          <w:highlight w:val="none"/>
          <w:u w:val="single"/>
          <w:lang w:val="en-US" w:eastAsia="zh-CN"/>
        </w:rPr>
        <w:t>28</w:t>
      </w:r>
      <w:r>
        <w:rPr>
          <w:rFonts w:ascii="宋体" w:hAnsi="宋体"/>
          <w:b/>
          <w:color w:val="auto"/>
          <w:sz w:val="24"/>
          <w:highlight w:val="none"/>
          <w:u w:val="single"/>
        </w:rPr>
        <w:t>日17时前</w:t>
      </w:r>
      <w:r>
        <w:rPr>
          <w:rFonts w:ascii="宋体" w:hAnsi="宋体"/>
          <w:color w:val="auto"/>
          <w:sz w:val="24"/>
          <w:highlight w:val="none"/>
        </w:rPr>
        <w:t>向招标人提出澄清要求，</w:t>
      </w:r>
      <w:r>
        <w:rPr>
          <w:rFonts w:ascii="宋体" w:hAnsi="宋体"/>
          <w:color w:val="auto"/>
          <w:sz w:val="24"/>
          <w:highlight w:val="none"/>
        </w:rPr>
        <w:fldChar w:fldCharType="begin"/>
      </w:r>
      <w:r>
        <w:rPr>
          <w:rFonts w:ascii="宋体" w:hAnsi="宋体"/>
          <w:color w:val="auto"/>
          <w:sz w:val="24"/>
          <w:highlight w:val="none"/>
        </w:rPr>
        <w:instrText xml:space="preserve"> HYPERLINK "mailto:以电子文件形式发送至550362779@qq.com" </w:instrText>
      </w:r>
      <w:r>
        <w:rPr>
          <w:rFonts w:ascii="宋体" w:hAnsi="宋体"/>
          <w:color w:val="auto"/>
          <w:sz w:val="24"/>
          <w:highlight w:val="none"/>
        </w:rPr>
        <w:fldChar w:fldCharType="separate"/>
      </w:r>
      <w:r>
        <w:rPr>
          <w:rFonts w:ascii="宋体" w:hAnsi="宋体"/>
          <w:color w:val="auto"/>
          <w:sz w:val="24"/>
          <w:highlight w:val="none"/>
        </w:rPr>
        <w:t>以电子文件形式发送至</w:t>
      </w:r>
      <w:r>
        <w:rPr>
          <w:rFonts w:ascii="宋体" w:hAnsi="宋体"/>
          <w:color w:val="auto"/>
          <w:sz w:val="24"/>
          <w:highlight w:val="none"/>
        </w:rPr>
        <w:fldChar w:fldCharType="end"/>
      </w:r>
      <w:r>
        <w:rPr>
          <w:rFonts w:ascii="宋体" w:hAnsi="宋体"/>
          <w:color w:val="auto"/>
          <w:sz w:val="24"/>
          <w:highlight w:val="none"/>
        </w:rPr>
        <w:t>指定邮箱：</w:t>
      </w:r>
      <w:r>
        <w:rPr>
          <w:rFonts w:hint="eastAsia" w:ascii="宋体" w:hAnsi="宋体"/>
          <w:color w:val="auto"/>
          <w:sz w:val="24"/>
          <w:highlight w:val="none"/>
          <w:lang w:val="en-US" w:eastAsia="zh-CN"/>
        </w:rPr>
        <w:t>dfhxnt@126.com</w:t>
      </w:r>
      <w:r>
        <w:rPr>
          <w:rFonts w:ascii="宋体" w:hAnsi="宋体"/>
          <w:color w:val="auto"/>
          <w:sz w:val="24"/>
          <w:highlight w:val="none"/>
        </w:rPr>
        <w:t>。</w:t>
      </w:r>
      <w:r>
        <w:rPr>
          <w:rFonts w:hint="eastAsia" w:ascii="宋体" w:hAnsi="宋体"/>
          <w:color w:val="auto"/>
          <w:sz w:val="24"/>
          <w:highlight w:val="none"/>
          <w:lang w:val="en-US" w:eastAsia="zh-CN"/>
        </w:rPr>
        <w:t xml:space="preserve"> </w:t>
      </w:r>
      <w:r>
        <w:rPr>
          <w:rFonts w:ascii="宋体" w:hAnsi="宋体"/>
          <w:color w:val="auto"/>
          <w:sz w:val="24"/>
          <w:highlight w:val="none"/>
        </w:rPr>
        <w:t>招标人在收到疑问材料后予以解答，并于</w:t>
      </w:r>
      <w:r>
        <w:rPr>
          <w:rFonts w:hint="eastAsia" w:ascii="宋体" w:hAnsi="宋体"/>
          <w:b/>
          <w:color w:val="auto"/>
          <w:sz w:val="24"/>
          <w:highlight w:val="none"/>
          <w:u w:val="single"/>
        </w:rPr>
        <w:t>202</w:t>
      </w:r>
      <w:r>
        <w:rPr>
          <w:rFonts w:hint="eastAsia" w:ascii="宋体" w:hAnsi="宋体"/>
          <w:b/>
          <w:color w:val="auto"/>
          <w:sz w:val="24"/>
          <w:highlight w:val="none"/>
          <w:u w:val="single"/>
          <w:lang w:val="en-US" w:eastAsia="zh-CN"/>
        </w:rPr>
        <w:t>4</w:t>
      </w:r>
      <w:r>
        <w:rPr>
          <w:rFonts w:ascii="宋体" w:hAnsi="宋体"/>
          <w:b/>
          <w:color w:val="auto"/>
          <w:sz w:val="24"/>
          <w:highlight w:val="none"/>
          <w:u w:val="single"/>
        </w:rPr>
        <w:t>年</w:t>
      </w:r>
      <w:r>
        <w:rPr>
          <w:rFonts w:hint="eastAsia" w:ascii="宋体" w:hAnsi="宋体"/>
          <w:b/>
          <w:color w:val="auto"/>
          <w:sz w:val="24"/>
          <w:highlight w:val="none"/>
          <w:u w:val="single"/>
          <w:lang w:val="en-US" w:eastAsia="zh-CN"/>
        </w:rPr>
        <w:t>10</w:t>
      </w:r>
      <w:r>
        <w:rPr>
          <w:rFonts w:hint="eastAsia" w:ascii="宋体" w:hAnsi="宋体"/>
          <w:b/>
          <w:color w:val="auto"/>
          <w:sz w:val="24"/>
          <w:highlight w:val="none"/>
          <w:u w:val="single"/>
        </w:rPr>
        <w:t>月</w:t>
      </w:r>
      <w:r>
        <w:rPr>
          <w:rFonts w:hint="eastAsia" w:ascii="宋体" w:hAnsi="宋体"/>
          <w:b/>
          <w:color w:val="auto"/>
          <w:sz w:val="24"/>
          <w:highlight w:val="none"/>
          <w:u w:val="single"/>
          <w:lang w:val="en-US" w:eastAsia="zh-CN"/>
        </w:rPr>
        <w:t xml:space="preserve"> 28</w:t>
      </w:r>
      <w:r>
        <w:rPr>
          <w:rFonts w:ascii="宋体" w:hAnsi="宋体"/>
          <w:b/>
          <w:color w:val="auto"/>
          <w:sz w:val="24"/>
          <w:highlight w:val="none"/>
          <w:u w:val="single"/>
        </w:rPr>
        <w:t>日17时</w:t>
      </w:r>
      <w:r>
        <w:rPr>
          <w:rFonts w:hint="eastAsia" w:ascii="宋体" w:hAnsi="宋体"/>
          <w:b/>
          <w:color w:val="auto"/>
          <w:sz w:val="24"/>
          <w:highlight w:val="none"/>
          <w:u w:val="single"/>
          <w:lang w:val="en-US" w:eastAsia="zh-CN"/>
        </w:rPr>
        <w:t>后</w:t>
      </w:r>
      <w:r>
        <w:rPr>
          <w:rFonts w:ascii="宋体" w:hAnsi="宋体"/>
          <w:color w:val="auto"/>
          <w:sz w:val="24"/>
          <w:highlight w:val="none"/>
        </w:rPr>
        <w:t>将解答</w:t>
      </w:r>
      <w:r>
        <w:rPr>
          <w:rFonts w:ascii="宋体" w:hAnsi="宋体"/>
          <w:sz w:val="24"/>
          <w:highlight w:val="none"/>
        </w:rPr>
        <w:t>内容</w:t>
      </w:r>
      <w:r>
        <w:rPr>
          <w:rFonts w:hint="eastAsia" w:ascii="宋体" w:hAnsi="宋体"/>
          <w:sz w:val="24"/>
          <w:highlight w:val="none"/>
          <w:lang w:val="en-US" w:eastAsia="zh-CN"/>
        </w:rPr>
        <w:t>在</w:t>
      </w:r>
      <w:r>
        <w:rPr>
          <w:rFonts w:hint="eastAsia" w:ascii="宋体" w:hAnsi="宋体"/>
          <w:sz w:val="24"/>
          <w:highlight w:val="none"/>
        </w:rPr>
        <w:t>“</w:t>
      </w:r>
      <w:r>
        <w:rPr>
          <w:rFonts w:hint="eastAsia" w:ascii="宋体" w:hAnsi="宋体"/>
          <w:sz w:val="24"/>
          <w:highlight w:val="none"/>
          <w:lang w:val="en-US" w:eastAsia="zh-CN"/>
        </w:rPr>
        <w:t>南通教育局网</w:t>
      </w:r>
      <w:r>
        <w:rPr>
          <w:rFonts w:hint="eastAsia" w:ascii="宋体" w:hAnsi="宋体"/>
          <w:sz w:val="24"/>
          <w:highlight w:val="none"/>
        </w:rPr>
        <w:t>”</w:t>
      </w:r>
      <w:r>
        <w:rPr>
          <w:rFonts w:hint="eastAsia" w:ascii="宋体" w:hAnsi="宋体"/>
          <w:sz w:val="24"/>
          <w:highlight w:val="none"/>
          <w:lang w:eastAsia="zh-CN"/>
        </w:rPr>
        <w:t>“</w:t>
      </w:r>
      <w:r>
        <w:rPr>
          <w:rFonts w:hint="eastAsia" w:ascii="宋体" w:hAnsi="宋体"/>
          <w:sz w:val="24"/>
          <w:highlight w:val="none"/>
          <w:lang w:val="en-US" w:eastAsia="zh-CN"/>
        </w:rPr>
        <w:t>江苏省南通中等专业学校”网</w:t>
      </w:r>
      <w:r>
        <w:rPr>
          <w:rFonts w:hint="eastAsia" w:ascii="宋体" w:hAnsi="宋体"/>
          <w:sz w:val="24"/>
          <w:highlight w:val="none"/>
        </w:rPr>
        <w:t>发布</w:t>
      </w:r>
      <w:r>
        <w:rPr>
          <w:rFonts w:ascii="宋体" w:hAnsi="宋体"/>
          <w:sz w:val="24"/>
          <w:highlight w:val="none"/>
        </w:rPr>
        <w:t>，请各潜在投标人自行下载。</w:t>
      </w:r>
    </w:p>
    <w:p>
      <w:pPr>
        <w:spacing w:line="360" w:lineRule="auto"/>
        <w:ind w:firstLine="480"/>
        <w:rPr>
          <w:rFonts w:ascii="宋体" w:hAnsi="宋体"/>
          <w:sz w:val="24"/>
          <w:highlight w:val="none"/>
        </w:rPr>
      </w:pPr>
      <w:r>
        <w:rPr>
          <w:rFonts w:hint="eastAsia" w:ascii="宋体" w:hAnsi="宋体"/>
          <w:sz w:val="24"/>
          <w:highlight w:val="none"/>
          <w:lang w:val="en-US" w:eastAsia="zh-CN"/>
        </w:rPr>
        <w:t>6.2</w:t>
      </w:r>
      <w:r>
        <w:rPr>
          <w:rFonts w:ascii="宋体" w:hAnsi="宋体"/>
          <w:sz w:val="24"/>
          <w:highlight w:val="none"/>
        </w:rPr>
        <w:t>投标人对招标人提供的招标文件所做出的推论、解释和结论，招标人概不负责。投标人由于对招标文件的任何推论和误解均由投标人自负。</w:t>
      </w:r>
    </w:p>
    <w:p>
      <w:pPr>
        <w:spacing w:line="360" w:lineRule="auto"/>
        <w:ind w:firstLine="480" w:firstLineChars="200"/>
        <w:rPr>
          <w:rFonts w:hint="eastAsia" w:ascii="宋体" w:hAnsi="宋体"/>
          <w:sz w:val="24"/>
          <w:highlight w:val="none"/>
          <w:lang w:val="en-US" w:eastAsia="zh-CN"/>
        </w:rPr>
      </w:pPr>
      <w:r>
        <w:rPr>
          <w:rFonts w:hint="eastAsia" w:ascii="宋体" w:hAnsi="宋体"/>
          <w:sz w:val="24"/>
          <w:highlight w:val="none"/>
          <w:lang w:val="en-US" w:eastAsia="zh-CN"/>
        </w:rPr>
        <w:t>6.2</w:t>
      </w:r>
      <w:r>
        <w:rPr>
          <w:rFonts w:hint="eastAsia" w:ascii="宋体" w:hAnsi="宋体"/>
          <w:sz w:val="24"/>
          <w:highlight w:val="none"/>
        </w:rPr>
        <w:t>在开标截止时间前，投标人未以书面、电子文件形式提出疑问（质疑）的，视为投标人接受招标文件所注全部条款。开标后投标人再对招标文件等提出质疑或投诉的，招标人有理由不予受理，由此引起的损失由投标人自行承担。</w:t>
      </w:r>
    </w:p>
    <w:p>
      <w:pPr>
        <w:spacing w:line="360" w:lineRule="auto"/>
        <w:ind w:firstLine="480"/>
        <w:rPr>
          <w:rFonts w:ascii="宋体" w:hAnsi="宋体"/>
          <w:b/>
          <w:sz w:val="24"/>
          <w:highlight w:val="none"/>
        </w:rPr>
      </w:pPr>
      <w:r>
        <w:rPr>
          <w:rFonts w:hint="eastAsia" w:ascii="宋体" w:hAnsi="宋体"/>
          <w:sz w:val="24"/>
          <w:highlight w:val="none"/>
          <w:lang w:val="en-US" w:eastAsia="zh-CN"/>
        </w:rPr>
        <w:t>6.4</w:t>
      </w:r>
      <w:r>
        <w:rPr>
          <w:rFonts w:hint="eastAsia" w:ascii="宋体" w:hAnsi="宋体"/>
          <w:sz w:val="24"/>
          <w:highlight w:val="none"/>
        </w:rPr>
        <w:t>如果澄清发出的时间距投标截止时间不足</w:t>
      </w:r>
      <w:r>
        <w:rPr>
          <w:rFonts w:hint="eastAsia" w:ascii="宋体" w:hAnsi="宋体"/>
          <w:sz w:val="24"/>
          <w:highlight w:val="none"/>
          <w:lang w:val="en-US" w:eastAsia="zh-CN"/>
        </w:rPr>
        <w:t>3</w:t>
      </w:r>
      <w:r>
        <w:rPr>
          <w:rFonts w:hint="eastAsia" w:ascii="宋体" w:hAnsi="宋体"/>
          <w:sz w:val="24"/>
          <w:highlight w:val="none"/>
        </w:rPr>
        <w:t>天，且澄清内容影响投标文件编制的，相应延长投标截止时间。</w:t>
      </w:r>
    </w:p>
    <w:p>
      <w:pPr>
        <w:autoSpaceDE w:val="0"/>
        <w:autoSpaceDN w:val="0"/>
        <w:adjustRightInd w:val="0"/>
        <w:spacing w:line="360" w:lineRule="auto"/>
        <w:ind w:left="500"/>
        <w:jc w:val="left"/>
        <w:rPr>
          <w:rFonts w:ascii="宋体" w:hAnsi="宋体"/>
          <w:b/>
          <w:kern w:val="0"/>
          <w:sz w:val="24"/>
        </w:rPr>
      </w:pPr>
      <w:r>
        <w:rPr>
          <w:rFonts w:ascii="宋体" w:hAnsi="宋体"/>
          <w:b/>
          <w:kern w:val="0"/>
          <w:sz w:val="24"/>
        </w:rPr>
        <w:t>7、招标文件的修改</w:t>
      </w:r>
    </w:p>
    <w:p>
      <w:pPr>
        <w:spacing w:line="360" w:lineRule="auto"/>
        <w:ind w:firstLine="480"/>
        <w:rPr>
          <w:rFonts w:ascii="宋体" w:hAnsi="宋体"/>
          <w:sz w:val="24"/>
          <w:highlight w:val="none"/>
        </w:rPr>
      </w:pPr>
      <w:r>
        <w:rPr>
          <w:rFonts w:ascii="宋体" w:hAnsi="宋体"/>
          <w:sz w:val="24"/>
          <w:highlight w:val="none"/>
        </w:rPr>
        <w:t>7.1招标文件发布后，在投标截止期前，确需对招标文件进行修改的，招标人以招标文件澄清、答疑方式，向所有投标人公示</w:t>
      </w:r>
      <w:r>
        <w:rPr>
          <w:rFonts w:hint="eastAsia" w:ascii="宋体" w:hAnsi="宋体"/>
          <w:sz w:val="24"/>
          <w:highlight w:val="none"/>
          <w:lang w:val="en-US" w:eastAsia="zh-CN"/>
        </w:rPr>
        <w:t xml:space="preserve"> </w:t>
      </w:r>
      <w:r>
        <w:rPr>
          <w:rFonts w:ascii="宋体" w:hAnsi="宋体"/>
          <w:sz w:val="24"/>
          <w:highlight w:val="none"/>
        </w:rPr>
        <w:t>。</w:t>
      </w:r>
    </w:p>
    <w:p>
      <w:pPr>
        <w:spacing w:line="360" w:lineRule="auto"/>
        <w:ind w:firstLine="480"/>
        <w:rPr>
          <w:rFonts w:ascii="宋体" w:hAnsi="宋体"/>
          <w:sz w:val="24"/>
          <w:highlight w:val="none"/>
        </w:rPr>
      </w:pPr>
      <w:r>
        <w:rPr>
          <w:rFonts w:ascii="宋体" w:hAnsi="宋体"/>
          <w:sz w:val="24"/>
          <w:highlight w:val="none"/>
        </w:rPr>
        <w:t>7.2招标人在投标截止期前对招标文件的所作澄清、答疑、修改作为招标文件的组成部分，对招标人、投标人均具有约束力。如果修改招标文件时间距投标截止时间不足</w:t>
      </w:r>
      <w:r>
        <w:rPr>
          <w:rFonts w:hint="eastAsia" w:ascii="宋体" w:hAnsi="宋体"/>
          <w:sz w:val="24"/>
          <w:highlight w:val="none"/>
        </w:rPr>
        <w:t>3</w:t>
      </w:r>
      <w:r>
        <w:rPr>
          <w:rFonts w:ascii="宋体" w:hAnsi="宋体"/>
          <w:sz w:val="24"/>
          <w:highlight w:val="none"/>
        </w:rPr>
        <w:t>天，为保证投标人合理时间编制投标文件，招标人应合理延长递交投标文件的截止日期。</w:t>
      </w:r>
    </w:p>
    <w:p>
      <w:pPr>
        <w:spacing w:line="360" w:lineRule="auto"/>
        <w:ind w:firstLine="480"/>
        <w:rPr>
          <w:rFonts w:ascii="宋体" w:hAnsi="宋体"/>
          <w:sz w:val="24"/>
          <w:highlight w:val="none"/>
        </w:rPr>
      </w:pPr>
      <w:r>
        <w:rPr>
          <w:rFonts w:ascii="宋体" w:hAnsi="宋体"/>
          <w:sz w:val="24"/>
          <w:highlight w:val="none"/>
        </w:rPr>
        <w:t>7.3投标人应在投标截止时间前随时查看</w:t>
      </w:r>
      <w:r>
        <w:rPr>
          <w:rFonts w:hint="eastAsia" w:ascii="宋体" w:hAnsi="宋体"/>
          <w:sz w:val="24"/>
          <w:highlight w:val="none"/>
        </w:rPr>
        <w:t>“</w:t>
      </w:r>
      <w:r>
        <w:rPr>
          <w:rFonts w:hint="eastAsia" w:ascii="宋体" w:hAnsi="宋体"/>
          <w:sz w:val="24"/>
          <w:highlight w:val="none"/>
          <w:lang w:val="en-US" w:eastAsia="zh-CN"/>
        </w:rPr>
        <w:t>南通教育局网</w:t>
      </w:r>
      <w:r>
        <w:rPr>
          <w:rFonts w:hint="eastAsia" w:ascii="宋体" w:hAnsi="宋体"/>
          <w:sz w:val="24"/>
          <w:highlight w:val="none"/>
        </w:rPr>
        <w:t>”</w:t>
      </w:r>
      <w:r>
        <w:rPr>
          <w:rFonts w:hint="eastAsia" w:ascii="宋体" w:hAnsi="宋体"/>
          <w:sz w:val="24"/>
          <w:highlight w:val="none"/>
          <w:lang w:eastAsia="zh-CN"/>
        </w:rPr>
        <w:t>、“</w:t>
      </w:r>
      <w:r>
        <w:rPr>
          <w:rFonts w:hint="eastAsia" w:ascii="宋体" w:hAnsi="宋体"/>
          <w:sz w:val="24"/>
          <w:highlight w:val="none"/>
          <w:lang w:val="en-US" w:eastAsia="zh-CN"/>
        </w:rPr>
        <w:t>江苏省南通中等专业学校”网</w:t>
      </w:r>
      <w:r>
        <w:rPr>
          <w:rFonts w:ascii="宋体" w:hAnsi="宋体"/>
          <w:sz w:val="24"/>
          <w:highlight w:val="none"/>
        </w:rPr>
        <w:t>关</w:t>
      </w:r>
      <w:r>
        <w:rPr>
          <w:rFonts w:hint="eastAsia" w:ascii="宋体" w:hAnsi="宋体"/>
          <w:sz w:val="24"/>
          <w:highlight w:val="none"/>
          <w:lang w:val="en-US" w:eastAsia="zh-CN"/>
        </w:rPr>
        <w:t>于</w:t>
      </w:r>
      <w:r>
        <w:rPr>
          <w:rFonts w:ascii="宋体" w:hAnsi="宋体"/>
          <w:sz w:val="24"/>
          <w:highlight w:val="none"/>
        </w:rPr>
        <w:t>该工程招标文件的答疑内容。投标人因自身原因未能及时掌握上述网上公示信息，由此造成投标损失自负。</w:t>
      </w:r>
    </w:p>
    <w:p>
      <w:pPr>
        <w:spacing w:line="360" w:lineRule="auto"/>
        <w:ind w:firstLine="480" w:firstLineChars="200"/>
        <w:rPr>
          <w:rFonts w:ascii="宋体" w:hAnsi="宋体"/>
          <w:sz w:val="24"/>
          <w:highlight w:val="none"/>
        </w:rPr>
      </w:pPr>
      <w:r>
        <w:rPr>
          <w:rFonts w:hint="eastAsia" w:ascii="宋体" w:hAnsi="宋体"/>
          <w:sz w:val="24"/>
          <w:highlight w:val="none"/>
          <w:lang w:val="en-US" w:eastAsia="zh-CN"/>
        </w:rPr>
        <w:t>7.4</w:t>
      </w:r>
      <w:r>
        <w:rPr>
          <w:rFonts w:hint="eastAsia" w:ascii="宋体" w:hAnsi="宋体"/>
          <w:sz w:val="24"/>
          <w:highlight w:val="none"/>
        </w:rPr>
        <w:t>异议人对涉及开标事项提出异议的，应当在开标现场以书面形式提出，招标人应当当场作出答复，并制作记录。开标结束后投标人不得对开标事项再提出异议。</w:t>
      </w:r>
    </w:p>
    <w:p>
      <w:pPr>
        <w:pStyle w:val="3"/>
        <w:spacing w:line="360" w:lineRule="auto"/>
        <w:jc w:val="center"/>
        <w:rPr>
          <w:rFonts w:ascii="宋体" w:hAnsi="宋体" w:eastAsia="宋体"/>
          <w:sz w:val="24"/>
          <w:szCs w:val="24"/>
        </w:rPr>
      </w:pPr>
      <w:r>
        <w:rPr>
          <w:rFonts w:ascii="宋体" w:hAnsi="宋体" w:eastAsia="宋体"/>
          <w:sz w:val="24"/>
          <w:szCs w:val="24"/>
        </w:rPr>
        <w:t>（三）投标文件</w:t>
      </w:r>
    </w:p>
    <w:p>
      <w:pPr>
        <w:spacing w:line="360" w:lineRule="auto"/>
        <w:ind w:firstLine="482" w:firstLineChars="200"/>
        <w:rPr>
          <w:rFonts w:ascii="宋体" w:hAnsi="宋体"/>
          <w:sz w:val="24"/>
        </w:rPr>
      </w:pPr>
      <w:r>
        <w:rPr>
          <w:rFonts w:ascii="宋体" w:hAnsi="宋体"/>
          <w:b/>
          <w:kern w:val="0"/>
          <w:sz w:val="24"/>
        </w:rPr>
        <w:t>8</w:t>
      </w:r>
      <w:r>
        <w:rPr>
          <w:rFonts w:hint="eastAsia" w:ascii="宋体" w:hAnsi="宋体"/>
          <w:b/>
          <w:kern w:val="0"/>
          <w:sz w:val="24"/>
        </w:rPr>
        <w:t>、</w:t>
      </w:r>
      <w:r>
        <w:rPr>
          <w:rFonts w:ascii="宋体" w:hAnsi="宋体"/>
          <w:sz w:val="24"/>
        </w:rPr>
        <w:t>投标人应认真阅读招标文件所有内容，未按招标文件要求编制的投标文件将被拒绝或者作为废标处理。</w:t>
      </w:r>
    </w:p>
    <w:p>
      <w:pPr>
        <w:spacing w:line="360" w:lineRule="auto"/>
        <w:ind w:firstLine="482" w:firstLineChars="200"/>
        <w:rPr>
          <w:rFonts w:ascii="宋体" w:hAnsi="宋体"/>
          <w:sz w:val="24"/>
        </w:rPr>
      </w:pPr>
      <w:r>
        <w:rPr>
          <w:rFonts w:ascii="宋体" w:hAnsi="宋体"/>
          <w:b/>
          <w:kern w:val="0"/>
          <w:sz w:val="24"/>
        </w:rPr>
        <w:t>9</w:t>
      </w:r>
      <w:r>
        <w:rPr>
          <w:rFonts w:hint="eastAsia" w:ascii="宋体" w:hAnsi="宋体"/>
          <w:b/>
          <w:kern w:val="0"/>
          <w:sz w:val="24"/>
        </w:rPr>
        <w:t>、</w:t>
      </w:r>
      <w:r>
        <w:rPr>
          <w:rFonts w:ascii="宋体" w:hAnsi="宋体"/>
          <w:sz w:val="24"/>
        </w:rPr>
        <w:t>本工程投标文件由</w:t>
      </w:r>
      <w:r>
        <w:rPr>
          <w:rFonts w:hint="eastAsia" w:ascii="宋体" w:hAnsi="宋体"/>
          <w:b/>
          <w:sz w:val="24"/>
          <w:u w:val="single"/>
          <w:lang w:val="en-US" w:eastAsia="zh-CN"/>
        </w:rPr>
        <w:t xml:space="preserve"> </w:t>
      </w:r>
      <w:r>
        <w:rPr>
          <w:rFonts w:ascii="宋体" w:hAnsi="宋体"/>
          <w:b/>
          <w:sz w:val="24"/>
          <w:u w:val="single"/>
        </w:rPr>
        <w:t>资格审查</w:t>
      </w:r>
      <w:r>
        <w:rPr>
          <w:rFonts w:hint="eastAsia" w:ascii="宋体" w:hAnsi="宋体"/>
          <w:b/>
          <w:sz w:val="24"/>
          <w:u w:val="single"/>
          <w:lang w:val="en-US" w:eastAsia="zh-CN"/>
        </w:rPr>
        <w:t>文件</w:t>
      </w:r>
      <w:r>
        <w:rPr>
          <w:rFonts w:ascii="宋体" w:hAnsi="宋体"/>
          <w:b/>
          <w:sz w:val="24"/>
          <w:u w:val="single"/>
        </w:rPr>
        <w:t>、商务标</w:t>
      </w:r>
      <w:r>
        <w:rPr>
          <w:rFonts w:hint="eastAsia" w:ascii="宋体" w:hAnsi="宋体"/>
          <w:b/>
          <w:sz w:val="24"/>
          <w:u w:val="single"/>
          <w:lang w:val="en-US" w:eastAsia="zh-CN"/>
        </w:rPr>
        <w:t>两</w:t>
      </w:r>
      <w:r>
        <w:rPr>
          <w:rFonts w:ascii="宋体" w:hAnsi="宋体"/>
          <w:sz w:val="24"/>
        </w:rPr>
        <w:t>部分组成，具体应包括以下内容：</w:t>
      </w:r>
    </w:p>
    <w:p>
      <w:pPr>
        <w:spacing w:line="360" w:lineRule="auto"/>
        <w:ind w:firstLine="482" w:firstLineChars="200"/>
        <w:rPr>
          <w:rFonts w:ascii="宋体" w:hAnsi="宋体"/>
          <w:b/>
          <w:sz w:val="24"/>
        </w:rPr>
      </w:pPr>
      <w:r>
        <w:rPr>
          <w:rFonts w:ascii="宋体" w:hAnsi="宋体"/>
          <w:b/>
          <w:sz w:val="24"/>
        </w:rPr>
        <w:t>9.1 资格审查</w:t>
      </w:r>
      <w:r>
        <w:rPr>
          <w:rFonts w:hint="eastAsia" w:ascii="宋体" w:hAnsi="宋体"/>
          <w:b/>
          <w:sz w:val="24"/>
          <w:lang w:val="en-US" w:eastAsia="zh-CN"/>
        </w:rPr>
        <w:t>文件</w:t>
      </w:r>
      <w:r>
        <w:rPr>
          <w:rFonts w:ascii="宋体" w:hAnsi="宋体"/>
          <w:b/>
          <w:sz w:val="24"/>
        </w:rPr>
        <w:t>包括内容：</w:t>
      </w:r>
    </w:p>
    <w:p>
      <w:pPr>
        <w:spacing w:line="360" w:lineRule="auto"/>
        <w:ind w:firstLine="482" w:firstLineChars="200"/>
        <w:rPr>
          <w:rFonts w:ascii="宋体" w:hAnsi="宋体"/>
          <w:sz w:val="24"/>
        </w:rPr>
      </w:pPr>
      <w:r>
        <w:rPr>
          <w:rFonts w:ascii="宋体" w:hAnsi="宋体"/>
          <w:b/>
          <w:sz w:val="24"/>
          <w:u w:val="single"/>
        </w:rPr>
        <w:t>具体要求详见本招标文件第二章中附件《资格审查标准汇总表》。提供的资格审查材料及审查标准，前后矛盾的以《资格审查标准汇总表》为准。</w:t>
      </w:r>
    </w:p>
    <w:p>
      <w:pPr>
        <w:spacing w:line="360" w:lineRule="auto"/>
        <w:ind w:firstLine="482" w:firstLineChars="200"/>
        <w:rPr>
          <w:rFonts w:ascii="宋体" w:hAnsi="宋体"/>
          <w:b/>
          <w:sz w:val="24"/>
        </w:rPr>
      </w:pPr>
      <w:r>
        <w:rPr>
          <w:rFonts w:ascii="宋体" w:hAnsi="宋体"/>
          <w:b/>
          <w:sz w:val="24"/>
        </w:rPr>
        <w:t>9.2.商务标</w:t>
      </w:r>
    </w:p>
    <w:p>
      <w:pPr>
        <w:spacing w:line="360" w:lineRule="auto"/>
        <w:ind w:firstLine="480" w:firstLineChars="200"/>
        <w:rPr>
          <w:rFonts w:ascii="宋体" w:hAnsi="宋体"/>
          <w:sz w:val="24"/>
        </w:rPr>
      </w:pPr>
      <w:r>
        <w:rPr>
          <w:rFonts w:ascii="宋体" w:hAnsi="宋体"/>
          <w:sz w:val="24"/>
        </w:rPr>
        <w:t>（1）投标函；</w:t>
      </w:r>
    </w:p>
    <w:p>
      <w:pPr>
        <w:spacing w:line="360" w:lineRule="auto"/>
        <w:ind w:firstLine="480" w:firstLineChars="200"/>
        <w:rPr>
          <w:rFonts w:ascii="宋体" w:hAnsi="宋体"/>
          <w:sz w:val="24"/>
        </w:rPr>
      </w:pPr>
      <w:r>
        <w:rPr>
          <w:rFonts w:ascii="宋体" w:hAnsi="宋体"/>
          <w:sz w:val="24"/>
        </w:rPr>
        <w:t>（</w:t>
      </w:r>
      <w:r>
        <w:rPr>
          <w:rFonts w:hint="eastAsia" w:ascii="宋体" w:hAnsi="宋体"/>
          <w:sz w:val="24"/>
          <w:lang w:val="en-US" w:eastAsia="zh-CN"/>
        </w:rPr>
        <w:t>2</w:t>
      </w:r>
      <w:r>
        <w:rPr>
          <w:rFonts w:ascii="宋体" w:hAnsi="宋体"/>
          <w:sz w:val="24"/>
        </w:rPr>
        <w:t>）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主材、特材和其他需发包人供应的材料用量；发包人供应材料一览表、承包人供应主要材料一览表；</w:t>
      </w:r>
    </w:p>
    <w:p>
      <w:pPr>
        <w:spacing w:line="360" w:lineRule="auto"/>
        <w:ind w:left="-315" w:leftChars="-150" w:firstLine="792" w:firstLineChars="330"/>
        <w:rPr>
          <w:rFonts w:ascii="宋体" w:hAnsi="宋体"/>
          <w:sz w:val="24"/>
        </w:rPr>
      </w:pPr>
      <w:r>
        <w:rPr>
          <w:rFonts w:ascii="宋体" w:hAnsi="宋体"/>
          <w:sz w:val="24"/>
        </w:rPr>
        <w:t>（</w:t>
      </w:r>
      <w:r>
        <w:rPr>
          <w:rFonts w:hint="eastAsia" w:ascii="宋体" w:hAnsi="宋体"/>
          <w:sz w:val="24"/>
          <w:lang w:val="en-US" w:eastAsia="zh-CN"/>
        </w:rPr>
        <w:t>3</w:t>
      </w:r>
      <w:r>
        <w:rPr>
          <w:rFonts w:ascii="宋体" w:hAnsi="宋体"/>
          <w:sz w:val="24"/>
        </w:rPr>
        <w:t>）计划投入的主要施工机械设备表；</w:t>
      </w:r>
    </w:p>
    <w:p>
      <w:pPr>
        <w:spacing w:line="360" w:lineRule="auto"/>
        <w:ind w:left="-315" w:leftChars="-150" w:firstLine="792" w:firstLineChars="330"/>
        <w:rPr>
          <w:rFonts w:ascii="宋体" w:hAnsi="宋体"/>
          <w:sz w:val="24"/>
        </w:rPr>
      </w:pPr>
      <w:r>
        <w:rPr>
          <w:rFonts w:hint="eastAsia" w:ascii="宋体" w:hAnsi="宋体"/>
          <w:sz w:val="24"/>
        </w:rPr>
        <w:t>（</w:t>
      </w:r>
      <w:r>
        <w:rPr>
          <w:rFonts w:hint="eastAsia" w:ascii="宋体" w:hAnsi="宋体"/>
          <w:sz w:val="24"/>
          <w:lang w:val="en-US" w:eastAsia="zh-CN"/>
        </w:rPr>
        <w:t>4</w:t>
      </w:r>
      <w:r>
        <w:rPr>
          <w:rFonts w:hint="eastAsia" w:ascii="宋体" w:hAnsi="宋体"/>
          <w:sz w:val="24"/>
        </w:rPr>
        <w:t>）</w:t>
      </w:r>
      <w:r>
        <w:rPr>
          <w:rFonts w:ascii="宋体" w:hAnsi="宋体"/>
          <w:sz w:val="24"/>
        </w:rPr>
        <w:t>主要施工管理人员表。</w:t>
      </w:r>
    </w:p>
    <w:p>
      <w:pPr>
        <w:spacing w:line="360" w:lineRule="auto"/>
        <w:ind w:firstLine="480"/>
        <w:rPr>
          <w:rFonts w:ascii="宋体" w:hAnsi="宋体"/>
          <w:sz w:val="24"/>
        </w:rPr>
      </w:pPr>
      <w:r>
        <w:rPr>
          <w:rFonts w:ascii="宋体" w:hAnsi="宋体"/>
          <w:b/>
          <w:kern w:val="0"/>
          <w:sz w:val="24"/>
        </w:rPr>
        <w:t>10</w:t>
      </w:r>
      <w:r>
        <w:rPr>
          <w:rFonts w:hint="eastAsia" w:ascii="宋体" w:hAnsi="宋体"/>
          <w:b/>
          <w:kern w:val="0"/>
          <w:sz w:val="24"/>
        </w:rPr>
        <w:t>、</w:t>
      </w:r>
      <w:r>
        <w:rPr>
          <w:rFonts w:ascii="宋体" w:hAnsi="宋体"/>
          <w:sz w:val="24"/>
        </w:rPr>
        <w:t>招标文件提供的文件格式(第六章</w:t>
      </w:r>
      <w:r>
        <w:rPr>
          <w:rFonts w:hint="eastAsia" w:ascii="宋体" w:hAnsi="宋体"/>
          <w:sz w:val="24"/>
        </w:rPr>
        <w:t>、</w:t>
      </w:r>
      <w:r>
        <w:rPr>
          <w:rFonts w:ascii="宋体" w:hAnsi="宋体"/>
          <w:sz w:val="24"/>
        </w:rPr>
        <w:t>第七章)投标人必须使用。但表式可以按同样格式进行扩展。</w:t>
      </w:r>
    </w:p>
    <w:p>
      <w:pPr>
        <w:spacing w:line="360" w:lineRule="auto"/>
        <w:ind w:firstLine="482" w:firstLineChars="200"/>
        <w:outlineLvl w:val="3"/>
        <w:rPr>
          <w:rFonts w:ascii="宋体" w:hAnsi="宋体"/>
          <w:sz w:val="24"/>
        </w:rPr>
      </w:pPr>
      <w:r>
        <w:rPr>
          <w:rFonts w:ascii="宋体" w:hAnsi="宋体"/>
          <w:b/>
          <w:kern w:val="0"/>
          <w:sz w:val="24"/>
        </w:rPr>
        <w:t>11</w:t>
      </w:r>
      <w:r>
        <w:rPr>
          <w:rFonts w:hint="eastAsia" w:ascii="宋体" w:hAnsi="宋体"/>
          <w:b/>
          <w:kern w:val="0"/>
          <w:sz w:val="24"/>
        </w:rPr>
        <w:t>、</w:t>
      </w:r>
      <w:r>
        <w:rPr>
          <w:rFonts w:ascii="宋体" w:hAnsi="宋体"/>
          <w:sz w:val="24"/>
        </w:rPr>
        <w:t>投标文件正本须用不能擦去的墨水书写或打印，投标文件副本可以复印，其正、副本都应装订成册，并在封面上正确标明“正本”、“副本”字样。资格审查</w:t>
      </w:r>
      <w:r>
        <w:rPr>
          <w:rFonts w:hint="eastAsia" w:ascii="宋体" w:hAnsi="宋体"/>
          <w:sz w:val="24"/>
          <w:lang w:val="en-US" w:eastAsia="zh-CN"/>
        </w:rPr>
        <w:t>文件</w:t>
      </w:r>
      <w:r>
        <w:rPr>
          <w:rFonts w:ascii="宋体" w:hAnsi="宋体"/>
          <w:sz w:val="24"/>
        </w:rPr>
        <w:t>、商务标</w:t>
      </w:r>
      <w:r>
        <w:rPr>
          <w:rFonts w:hint="eastAsia" w:ascii="宋体" w:hAnsi="宋体"/>
          <w:sz w:val="24"/>
          <w:lang w:val="en-US" w:eastAsia="zh-CN"/>
        </w:rPr>
        <w:t>应</w:t>
      </w:r>
      <w:r>
        <w:rPr>
          <w:rFonts w:ascii="宋体" w:hAnsi="宋体"/>
          <w:sz w:val="24"/>
        </w:rPr>
        <w:t>分开装袋密封。</w:t>
      </w:r>
    </w:p>
    <w:p>
      <w:pPr>
        <w:spacing w:line="360" w:lineRule="auto"/>
        <w:ind w:firstLine="480" w:firstLineChars="200"/>
        <w:outlineLvl w:val="3"/>
        <w:rPr>
          <w:rFonts w:ascii="宋体" w:hAnsi="宋体"/>
          <w:sz w:val="24"/>
        </w:rPr>
      </w:pPr>
      <w:r>
        <w:rPr>
          <w:rFonts w:ascii="宋体" w:hAnsi="宋体"/>
          <w:sz w:val="24"/>
        </w:rPr>
        <w:t>全套投标文件应无修改和行间插字。如有修改，须在修改处加盖投标人法定代表人或其代理人的印鉴。</w:t>
      </w:r>
    </w:p>
    <w:p>
      <w:pPr>
        <w:autoSpaceDE w:val="0"/>
        <w:autoSpaceDN w:val="0"/>
        <w:adjustRightInd w:val="0"/>
        <w:spacing w:line="360" w:lineRule="auto"/>
        <w:ind w:left="500"/>
        <w:jc w:val="left"/>
        <w:rPr>
          <w:rFonts w:ascii="宋体" w:hAnsi="宋体"/>
          <w:b/>
          <w:kern w:val="0"/>
          <w:sz w:val="24"/>
        </w:rPr>
      </w:pPr>
      <w:r>
        <w:rPr>
          <w:rFonts w:ascii="宋体" w:hAnsi="宋体"/>
          <w:b/>
          <w:kern w:val="0"/>
          <w:sz w:val="24"/>
        </w:rPr>
        <w:t>12</w:t>
      </w:r>
      <w:r>
        <w:rPr>
          <w:rFonts w:hint="eastAsia" w:ascii="宋体" w:hAnsi="宋体"/>
          <w:b/>
          <w:kern w:val="0"/>
          <w:sz w:val="24"/>
        </w:rPr>
        <w:t>、</w:t>
      </w:r>
      <w:r>
        <w:rPr>
          <w:rFonts w:ascii="宋体" w:hAnsi="宋体"/>
          <w:b/>
          <w:kern w:val="0"/>
          <w:sz w:val="24"/>
        </w:rPr>
        <w:t>投标有效期</w:t>
      </w:r>
    </w:p>
    <w:p>
      <w:pPr>
        <w:autoSpaceDE w:val="0"/>
        <w:autoSpaceDN w:val="0"/>
        <w:adjustRightInd w:val="0"/>
        <w:spacing w:line="360" w:lineRule="auto"/>
        <w:ind w:left="500"/>
        <w:jc w:val="left"/>
        <w:rPr>
          <w:rFonts w:ascii="宋体" w:hAnsi="宋体"/>
          <w:b/>
          <w:kern w:val="0"/>
          <w:sz w:val="24"/>
        </w:rPr>
      </w:pPr>
      <w:r>
        <w:rPr>
          <w:rFonts w:ascii="宋体" w:hAnsi="宋体"/>
          <w:sz w:val="24"/>
        </w:rPr>
        <w:t>投标文件自投标截止时间起至投标须知前附表规定的时间内有效。</w:t>
      </w:r>
    </w:p>
    <w:p>
      <w:pPr>
        <w:spacing w:line="360" w:lineRule="auto"/>
        <w:ind w:firstLine="482" w:firstLineChars="200"/>
        <w:jc w:val="center"/>
        <w:rPr>
          <w:rFonts w:ascii="宋体" w:hAnsi="宋体"/>
          <w:b/>
          <w:sz w:val="24"/>
        </w:rPr>
      </w:pPr>
      <w:r>
        <w:rPr>
          <w:rFonts w:ascii="宋体" w:hAnsi="宋体"/>
          <w:b/>
          <w:sz w:val="24"/>
        </w:rPr>
        <w:t>（四）投标报价</w:t>
      </w:r>
      <w:bookmarkEnd w:id="23"/>
    </w:p>
    <w:p>
      <w:pPr>
        <w:spacing w:line="360" w:lineRule="auto"/>
        <w:ind w:firstLine="480"/>
        <w:rPr>
          <w:rFonts w:hint="eastAsia" w:ascii="宋体" w:hAnsi="宋体"/>
          <w:spacing w:val="-4"/>
          <w:sz w:val="24"/>
        </w:rPr>
      </w:pPr>
      <w:r>
        <w:rPr>
          <w:rFonts w:ascii="宋体" w:hAnsi="宋体"/>
          <w:b/>
          <w:kern w:val="0"/>
          <w:sz w:val="24"/>
        </w:rPr>
        <w:t>15、</w:t>
      </w:r>
      <w:r>
        <w:rPr>
          <w:rFonts w:hint="eastAsia" w:ascii="宋体" w:hAnsi="宋体"/>
          <w:spacing w:val="-4"/>
          <w:sz w:val="24"/>
        </w:rPr>
        <w:t>投标报价应包括招标文件所确定的招标范围内相应工程量清单及相关资料的全部内容，以及为完成上述内容所必须的附属工程、临时工程、材料、劳务及所需的全部费用。</w:t>
      </w:r>
    </w:p>
    <w:p>
      <w:pPr>
        <w:spacing w:line="360" w:lineRule="auto"/>
        <w:ind w:firstLine="480" w:firstLineChars="200"/>
        <w:rPr>
          <w:rFonts w:ascii="宋体" w:hAnsi="宋体"/>
          <w:sz w:val="24"/>
        </w:rPr>
      </w:pPr>
      <w:r>
        <w:rPr>
          <w:rFonts w:hint="eastAsia" w:ascii="宋体" w:hAnsi="宋体"/>
          <w:sz w:val="24"/>
        </w:rPr>
        <w:t>招标文件后附的工程量清单标明的工程量清单表是投标人投标报价的共同基础。招标人提供的工程量清单，投标人应结合投标须知、投标须知前附表、合同条款、技术标准和要求与图纸一起阅读理解，除设计变更外，招标人在工程量清单中未列明或项目特征描述不全，但投标人为满足招标人和设计图纸的要求而必须完成的工作，投标人应计入工程量清单相应子目中，工程结算时招标人不为此类项目另外支付。</w:t>
      </w:r>
    </w:p>
    <w:p>
      <w:pPr>
        <w:spacing w:line="360" w:lineRule="auto"/>
        <w:ind w:firstLine="482" w:firstLineChars="200"/>
        <w:rPr>
          <w:rFonts w:ascii="宋体" w:hAnsi="宋体"/>
          <w:b/>
          <w:kern w:val="0"/>
          <w:sz w:val="24"/>
        </w:rPr>
      </w:pPr>
      <w:r>
        <w:rPr>
          <w:rFonts w:ascii="宋体" w:hAnsi="宋体"/>
          <w:b/>
          <w:kern w:val="0"/>
          <w:sz w:val="24"/>
        </w:rPr>
        <w:t>16、投标报价方式：</w:t>
      </w:r>
    </w:p>
    <w:p>
      <w:pPr>
        <w:spacing w:line="360" w:lineRule="auto"/>
        <w:ind w:firstLine="480" w:firstLineChars="200"/>
        <w:rPr>
          <w:rFonts w:ascii="宋体" w:hAnsi="宋体"/>
          <w:sz w:val="24"/>
        </w:rPr>
      </w:pPr>
      <w:r>
        <w:rPr>
          <w:rFonts w:hint="eastAsia" w:ascii="宋体" w:hAnsi="宋体"/>
          <w:sz w:val="24"/>
        </w:rPr>
        <w:t>16.1本工程项目采用</w:t>
      </w:r>
      <w:r>
        <w:rPr>
          <w:rFonts w:hint="eastAsia" w:ascii="宋体" w:hAnsi="宋体"/>
          <w:b/>
          <w:bCs/>
          <w:sz w:val="24"/>
          <w:u w:val="single"/>
          <w:lang w:val="en-US" w:eastAsia="zh-CN"/>
        </w:rPr>
        <w:t>固定</w:t>
      </w:r>
      <w:r>
        <w:rPr>
          <w:rFonts w:hint="eastAsia" w:ascii="宋体" w:hAnsi="宋体"/>
          <w:b/>
          <w:bCs/>
          <w:sz w:val="24"/>
          <w:u w:val="single"/>
        </w:rPr>
        <w:t>单</w:t>
      </w:r>
      <w:r>
        <w:rPr>
          <w:rFonts w:hint="eastAsia" w:ascii="宋体" w:hAnsi="宋体"/>
          <w:b/>
          <w:sz w:val="24"/>
          <w:u w:val="single"/>
        </w:rPr>
        <w:t>价报价</w:t>
      </w:r>
      <w:r>
        <w:rPr>
          <w:rFonts w:hint="eastAsia" w:ascii="宋体" w:hAnsi="宋体"/>
          <w:sz w:val="24"/>
        </w:rPr>
        <w:t>方式。投标人报价时应充分考虑施工期间各类建材的市场风险。工程量的风险由发包人承担，价格风险在约定风险范围内的，由承包人承担，风险范围以外的按合同约定承担。竣工结算的工程量按发承包双方在合同中约定应予计量且实际完成的工程量确定，完成发包人要求的合同以外的零星工作或发生非承包人责任事件的工程量按现场签证确定。</w:t>
      </w:r>
    </w:p>
    <w:p>
      <w:pPr>
        <w:spacing w:line="360" w:lineRule="auto"/>
        <w:ind w:firstLine="482" w:firstLineChars="200"/>
        <w:rPr>
          <w:rFonts w:ascii="宋体" w:hAnsi="宋体"/>
          <w:sz w:val="24"/>
        </w:rPr>
      </w:pPr>
      <w:r>
        <w:rPr>
          <w:rFonts w:ascii="宋体" w:hAnsi="宋体"/>
          <w:b/>
          <w:kern w:val="0"/>
          <w:sz w:val="24"/>
        </w:rPr>
        <w:t>17、投标报价的计价方法</w:t>
      </w:r>
    </w:p>
    <w:p>
      <w:pPr>
        <w:spacing w:line="360" w:lineRule="auto"/>
        <w:ind w:firstLine="480" w:firstLineChars="200"/>
        <w:rPr>
          <w:rFonts w:ascii="宋体" w:hAnsi="宋体"/>
          <w:sz w:val="24"/>
          <w:highlight w:val="none"/>
        </w:rPr>
      </w:pPr>
      <w:r>
        <w:rPr>
          <w:rFonts w:hint="eastAsia" w:ascii="宋体" w:hAnsi="宋体"/>
          <w:sz w:val="24"/>
          <w:highlight w:val="none"/>
        </w:rPr>
        <w:t>按照国家统一的工程量清单计价规范，配套使用</w:t>
      </w:r>
      <w:r>
        <w:rPr>
          <w:rFonts w:hint="eastAsia" w:ascii="宋体" w:hAnsi="宋体"/>
          <w:sz w:val="24"/>
          <w:highlight w:val="none"/>
          <w:lang w:val="en-US" w:eastAsia="zh-CN"/>
        </w:rPr>
        <w:t>江苏省建筑与装饰、安装、市政工程计价表，费</w:t>
      </w:r>
      <w:r>
        <w:rPr>
          <w:rFonts w:hint="eastAsia" w:ascii="宋体" w:hAnsi="宋体"/>
          <w:sz w:val="24"/>
          <w:highlight w:val="none"/>
        </w:rPr>
        <w:t>用计算规则和项目指引</w:t>
      </w:r>
      <w:r>
        <w:rPr>
          <w:rFonts w:ascii="宋体" w:hAnsi="宋体"/>
          <w:sz w:val="24"/>
          <w:highlight w:val="none"/>
        </w:rPr>
        <w:t>以及相应补充规定和现行省、市有关规定。由招标人(发包人)提供工程量数量，投标人(承包人)自主报价确定工程造价的计价方式。</w:t>
      </w:r>
    </w:p>
    <w:p>
      <w:pPr>
        <w:spacing w:line="360" w:lineRule="auto"/>
        <w:ind w:firstLine="482" w:firstLineChars="200"/>
        <w:rPr>
          <w:rFonts w:ascii="宋体" w:hAnsi="宋体"/>
          <w:b/>
          <w:kern w:val="0"/>
          <w:sz w:val="24"/>
        </w:rPr>
      </w:pPr>
      <w:r>
        <w:rPr>
          <w:rFonts w:ascii="宋体" w:hAnsi="宋体"/>
          <w:b/>
          <w:kern w:val="0"/>
          <w:sz w:val="24"/>
        </w:rPr>
        <w:t>18</w:t>
      </w:r>
      <w:r>
        <w:rPr>
          <w:rFonts w:hint="eastAsia" w:ascii="宋体" w:hAnsi="宋体"/>
          <w:b/>
          <w:kern w:val="0"/>
          <w:sz w:val="24"/>
        </w:rPr>
        <w:t>、</w:t>
      </w:r>
      <w:r>
        <w:rPr>
          <w:rFonts w:ascii="宋体" w:hAnsi="宋体"/>
          <w:b/>
          <w:kern w:val="0"/>
          <w:sz w:val="24"/>
        </w:rPr>
        <w:t>招标控制价</w:t>
      </w:r>
    </w:p>
    <w:p>
      <w:pPr>
        <w:spacing w:line="360" w:lineRule="auto"/>
        <w:ind w:firstLine="480" w:firstLineChars="200"/>
        <w:rPr>
          <w:rFonts w:ascii="宋体" w:hAnsi="宋体"/>
          <w:sz w:val="24"/>
        </w:rPr>
      </w:pPr>
      <w:r>
        <w:rPr>
          <w:rFonts w:ascii="宋体" w:hAnsi="宋体"/>
          <w:sz w:val="24"/>
        </w:rPr>
        <w:t>18.1</w:t>
      </w:r>
      <w:r>
        <w:rPr>
          <w:rFonts w:hint="eastAsia" w:ascii="宋体" w:hAnsi="宋体"/>
          <w:sz w:val="24"/>
        </w:rPr>
        <w:t>招标控制价，是招标人根据国家或省级、行业建设主管部门颁发的有关计价依据和办法，以及本招标文件和招标工程量清单，结合工程具体情况编制的本次招标工程的最高投标限价。本工程招标控制价金额见“投标人须知前附表”。招标人确需对已发布的招标控制价进行修改的，将通过</w:t>
      </w:r>
      <w:r>
        <w:rPr>
          <w:rFonts w:hint="eastAsia" w:ascii="宋体" w:hAnsi="宋体"/>
          <w:sz w:val="24"/>
          <w:lang w:eastAsia="zh-CN"/>
        </w:rPr>
        <w:t>“</w:t>
      </w:r>
      <w:r>
        <w:rPr>
          <w:rFonts w:hint="eastAsia" w:ascii="宋体" w:hAnsi="宋体"/>
          <w:sz w:val="24"/>
          <w:lang w:val="en-US" w:eastAsia="zh-CN"/>
        </w:rPr>
        <w:t>南通市教育网站”、“江苏省南通中等专业学校”</w:t>
      </w:r>
      <w:r>
        <w:rPr>
          <w:rFonts w:hint="eastAsia" w:ascii="宋体" w:hAnsi="宋体"/>
          <w:sz w:val="24"/>
        </w:rPr>
        <w:t>网发给所有投标人。</w:t>
      </w:r>
      <w:r>
        <w:rPr>
          <w:rFonts w:hint="eastAsia" w:ascii="宋体" w:hAnsi="宋体"/>
          <w:sz w:val="24"/>
          <w:lang w:val="en-US" w:eastAsia="zh-CN"/>
        </w:rPr>
        <w:t>本工程实行工程量清单招标，</w:t>
      </w:r>
      <w:r>
        <w:rPr>
          <w:rFonts w:ascii="宋体" w:hAnsi="宋体"/>
          <w:sz w:val="24"/>
        </w:rPr>
        <w:t>招标人委托编制招标控制价。投标人的投标报价高于招标控制价的，招标人将作废标处理。</w:t>
      </w:r>
    </w:p>
    <w:p>
      <w:pPr>
        <w:spacing w:line="360" w:lineRule="auto"/>
        <w:ind w:firstLine="480" w:firstLineChars="200"/>
        <w:rPr>
          <w:rFonts w:ascii="宋体" w:hAnsi="宋体"/>
          <w:sz w:val="24"/>
          <w:highlight w:val="none"/>
        </w:rPr>
      </w:pPr>
      <w:r>
        <w:rPr>
          <w:rFonts w:ascii="宋体" w:hAnsi="宋体"/>
          <w:sz w:val="24"/>
          <w:highlight w:val="none"/>
        </w:rPr>
        <w:t>18.2招标控制价编制依据</w:t>
      </w:r>
      <w:r>
        <w:rPr>
          <w:rFonts w:hint="eastAsia" w:ascii="宋体" w:hAnsi="宋体"/>
          <w:sz w:val="24"/>
          <w:highlight w:val="none"/>
        </w:rPr>
        <w:t>：</w:t>
      </w:r>
    </w:p>
    <w:p>
      <w:pPr>
        <w:spacing w:line="360" w:lineRule="auto"/>
        <w:ind w:firstLine="480" w:firstLineChars="200"/>
        <w:rPr>
          <w:rFonts w:hint="eastAsia" w:ascii="宋体" w:hAnsi="宋体"/>
          <w:sz w:val="24"/>
          <w:highlight w:val="none"/>
          <w:lang w:eastAsia="zh-CN"/>
        </w:rPr>
      </w:pPr>
      <w:r>
        <w:rPr>
          <w:rFonts w:hint="eastAsia" w:ascii="宋体" w:hAnsi="宋体"/>
          <w:sz w:val="24"/>
          <w:highlight w:val="none"/>
          <w:lang w:val="en-US" w:eastAsia="zh-CN"/>
        </w:rPr>
        <w:t>1）</w:t>
      </w:r>
      <w:r>
        <w:rPr>
          <w:rFonts w:hint="eastAsia" w:ascii="宋体" w:hAnsi="宋体"/>
          <w:sz w:val="24"/>
          <w:highlight w:val="none"/>
        </w:rPr>
        <w:t>工程量清单计量依据《建设工程工程量计价规范》GB50500-2013</w:t>
      </w:r>
      <w:r>
        <w:rPr>
          <w:rFonts w:hint="eastAsia" w:ascii="宋体" w:hAnsi="宋体"/>
          <w:sz w:val="24"/>
          <w:highlight w:val="none"/>
          <w:lang w:eastAsia="zh-CN"/>
        </w:rPr>
        <w:t>；</w:t>
      </w:r>
    </w:p>
    <w:p>
      <w:pPr>
        <w:spacing w:line="360" w:lineRule="auto"/>
        <w:ind w:firstLine="480" w:firstLineChars="200"/>
        <w:rPr>
          <w:rFonts w:hint="eastAsia" w:ascii="宋体" w:hAnsi="宋体"/>
          <w:sz w:val="24"/>
          <w:highlight w:val="none"/>
        </w:rPr>
      </w:pPr>
      <w:r>
        <w:rPr>
          <w:rFonts w:hint="eastAsia" w:ascii="宋体" w:hAnsi="宋体"/>
          <w:sz w:val="24"/>
          <w:highlight w:val="none"/>
          <w:lang w:val="en-US" w:eastAsia="zh-CN"/>
        </w:rPr>
        <w:t>2）</w:t>
      </w:r>
      <w:r>
        <w:rPr>
          <w:rFonts w:hint="eastAsia" w:ascii="宋体" w:hAnsi="宋体"/>
          <w:sz w:val="24"/>
          <w:highlight w:val="none"/>
        </w:rPr>
        <w:t>本工程计价依据《江苏</w:t>
      </w:r>
      <w:r>
        <w:rPr>
          <w:rFonts w:hint="eastAsia" w:ascii="宋体" w:hAnsi="宋体"/>
          <w:sz w:val="24"/>
          <w:highlight w:val="none"/>
          <w:lang w:eastAsia="zh-CN"/>
        </w:rPr>
        <w:t>省建筑与装饰工程</w:t>
      </w:r>
      <w:r>
        <w:rPr>
          <w:rFonts w:hint="eastAsia" w:ascii="宋体" w:hAnsi="宋体"/>
          <w:sz w:val="24"/>
          <w:highlight w:val="none"/>
        </w:rPr>
        <w:t>计价</w:t>
      </w:r>
      <w:r>
        <w:rPr>
          <w:rFonts w:hint="eastAsia" w:ascii="宋体" w:hAnsi="宋体"/>
          <w:sz w:val="24"/>
          <w:highlight w:val="none"/>
          <w:lang w:eastAsia="zh-CN"/>
        </w:rPr>
        <w:t>定额</w:t>
      </w:r>
      <w:r>
        <w:rPr>
          <w:rFonts w:hint="eastAsia" w:ascii="宋体" w:hAnsi="宋体"/>
          <w:sz w:val="24"/>
          <w:highlight w:val="none"/>
        </w:rPr>
        <w:t>》</w:t>
      </w:r>
      <w:r>
        <w:rPr>
          <w:rFonts w:hint="eastAsia" w:ascii="宋体" w:hAnsi="宋体"/>
          <w:sz w:val="24"/>
          <w:highlight w:val="none"/>
          <w:lang w:val="en-US" w:eastAsia="zh-CN"/>
        </w:rPr>
        <w:t>2014</w:t>
      </w:r>
      <w:r>
        <w:rPr>
          <w:rFonts w:hint="eastAsia" w:ascii="宋体" w:hAnsi="宋体"/>
          <w:sz w:val="24"/>
          <w:highlight w:val="none"/>
        </w:rPr>
        <w:t>年版</w:t>
      </w:r>
      <w:r>
        <w:rPr>
          <w:rFonts w:hint="eastAsia" w:ascii="宋体" w:hAnsi="宋体"/>
          <w:sz w:val="24"/>
          <w:highlight w:val="none"/>
          <w:lang w:eastAsia="zh-CN"/>
        </w:rPr>
        <w:t>、</w:t>
      </w:r>
      <w:r>
        <w:rPr>
          <w:rFonts w:hint="eastAsia" w:ascii="宋体" w:hAnsi="宋体"/>
          <w:sz w:val="24"/>
          <w:highlight w:val="none"/>
        </w:rPr>
        <w:t>《江苏</w:t>
      </w:r>
      <w:r>
        <w:rPr>
          <w:rFonts w:hint="eastAsia" w:ascii="宋体" w:hAnsi="宋体"/>
          <w:sz w:val="24"/>
          <w:highlight w:val="none"/>
          <w:lang w:eastAsia="zh-CN"/>
        </w:rPr>
        <w:t>省安装工程</w:t>
      </w:r>
      <w:r>
        <w:rPr>
          <w:rFonts w:hint="eastAsia" w:ascii="宋体" w:hAnsi="宋体"/>
          <w:sz w:val="24"/>
          <w:highlight w:val="none"/>
        </w:rPr>
        <w:t>计价</w:t>
      </w:r>
      <w:r>
        <w:rPr>
          <w:rFonts w:hint="eastAsia" w:ascii="宋体" w:hAnsi="宋体"/>
          <w:sz w:val="24"/>
          <w:highlight w:val="none"/>
          <w:lang w:eastAsia="zh-CN"/>
        </w:rPr>
        <w:t>定额</w:t>
      </w:r>
      <w:r>
        <w:rPr>
          <w:rFonts w:hint="eastAsia" w:ascii="宋体" w:hAnsi="宋体"/>
          <w:sz w:val="24"/>
          <w:highlight w:val="none"/>
        </w:rPr>
        <w:t>》</w:t>
      </w:r>
      <w:r>
        <w:rPr>
          <w:rFonts w:hint="eastAsia" w:ascii="宋体" w:hAnsi="宋体"/>
          <w:sz w:val="24"/>
          <w:highlight w:val="none"/>
          <w:lang w:val="en-US" w:eastAsia="zh-CN"/>
        </w:rPr>
        <w:t>2014</w:t>
      </w:r>
      <w:r>
        <w:rPr>
          <w:rFonts w:hint="eastAsia" w:ascii="宋体" w:hAnsi="宋体"/>
          <w:sz w:val="24"/>
          <w:highlight w:val="none"/>
        </w:rPr>
        <w:t>年版及相关费用定额；</w:t>
      </w:r>
    </w:p>
    <w:p>
      <w:pPr>
        <w:spacing w:line="360" w:lineRule="auto"/>
        <w:ind w:firstLine="480" w:firstLineChars="200"/>
        <w:rPr>
          <w:rFonts w:hint="eastAsia" w:ascii="宋体" w:hAnsi="宋体"/>
          <w:sz w:val="24"/>
          <w:highlight w:val="none"/>
        </w:rPr>
      </w:pPr>
      <w:r>
        <w:rPr>
          <w:rFonts w:hint="eastAsia" w:ascii="宋体" w:hAnsi="宋体"/>
          <w:sz w:val="24"/>
          <w:highlight w:val="none"/>
          <w:lang w:val="en-US" w:eastAsia="zh-CN"/>
        </w:rPr>
        <w:t>3）</w:t>
      </w:r>
      <w:r>
        <w:rPr>
          <w:rFonts w:hint="eastAsia" w:ascii="宋体" w:hAnsi="宋体"/>
          <w:sz w:val="24"/>
          <w:highlight w:val="none"/>
        </w:rPr>
        <w:t>《</w:t>
      </w:r>
      <w:r>
        <w:rPr>
          <w:rFonts w:hint="eastAsia" w:ascii="宋体" w:hAnsi="宋体"/>
          <w:sz w:val="24"/>
          <w:highlight w:val="none"/>
          <w:lang w:eastAsia="zh-CN"/>
        </w:rPr>
        <w:t>南通</w:t>
      </w:r>
      <w:r>
        <w:rPr>
          <w:rFonts w:hint="eastAsia" w:ascii="宋体" w:hAnsi="宋体"/>
          <w:sz w:val="24"/>
          <w:highlight w:val="none"/>
        </w:rPr>
        <w:t>建设工程造价信息》202</w:t>
      </w:r>
      <w:r>
        <w:rPr>
          <w:rFonts w:hint="eastAsia" w:ascii="宋体" w:hAnsi="宋体"/>
          <w:sz w:val="24"/>
          <w:highlight w:val="none"/>
          <w:lang w:val="en-US" w:eastAsia="zh-CN"/>
        </w:rPr>
        <w:t>4</w:t>
      </w:r>
      <w:r>
        <w:rPr>
          <w:rFonts w:hint="eastAsia" w:ascii="宋体" w:hAnsi="宋体"/>
          <w:sz w:val="24"/>
          <w:highlight w:val="none"/>
        </w:rPr>
        <w:t>年第</w:t>
      </w:r>
      <w:r>
        <w:rPr>
          <w:rFonts w:hint="eastAsia" w:ascii="宋体" w:hAnsi="宋体"/>
          <w:sz w:val="24"/>
          <w:highlight w:val="none"/>
          <w:lang w:val="en-US" w:eastAsia="zh-CN"/>
        </w:rPr>
        <w:t>10</w:t>
      </w:r>
      <w:r>
        <w:rPr>
          <w:rFonts w:hint="eastAsia" w:ascii="宋体" w:hAnsi="宋体"/>
          <w:sz w:val="24"/>
          <w:highlight w:val="none"/>
        </w:rPr>
        <w:t>期、信息价没有的材料价格参市场价</w:t>
      </w:r>
      <w:r>
        <w:rPr>
          <w:rFonts w:hint="eastAsia" w:ascii="宋体" w:hAnsi="宋体"/>
          <w:sz w:val="24"/>
          <w:highlight w:val="none"/>
          <w:lang w:eastAsia="zh-CN"/>
        </w:rPr>
        <w:t>；</w:t>
      </w:r>
    </w:p>
    <w:p>
      <w:pPr>
        <w:spacing w:line="360" w:lineRule="auto"/>
        <w:ind w:firstLine="480" w:firstLineChars="200"/>
        <w:rPr>
          <w:rFonts w:hint="eastAsia" w:ascii="宋体" w:hAnsi="宋体"/>
          <w:sz w:val="24"/>
          <w:highlight w:val="none"/>
        </w:rPr>
      </w:pPr>
      <w:r>
        <w:rPr>
          <w:rFonts w:hint="eastAsia" w:ascii="宋体" w:hAnsi="宋体"/>
          <w:sz w:val="24"/>
          <w:highlight w:val="none"/>
          <w:lang w:val="en-US" w:eastAsia="zh-CN"/>
        </w:rPr>
        <w:t>4</w:t>
      </w:r>
      <w:r>
        <w:rPr>
          <w:rFonts w:hint="eastAsia" w:ascii="宋体" w:hAnsi="宋体"/>
          <w:sz w:val="24"/>
          <w:highlight w:val="none"/>
          <w:lang w:eastAsia="zh-CN"/>
        </w:rPr>
        <w:t>）</w:t>
      </w:r>
      <w:r>
        <w:rPr>
          <w:rFonts w:hint="eastAsia" w:ascii="宋体" w:hAnsi="宋体"/>
          <w:sz w:val="24"/>
          <w:highlight w:val="none"/>
        </w:rPr>
        <w:t>本工程采用一般计税，参苏建价（20</w:t>
      </w:r>
      <w:r>
        <w:rPr>
          <w:rFonts w:hint="eastAsia" w:ascii="宋体" w:hAnsi="宋体"/>
          <w:sz w:val="24"/>
          <w:highlight w:val="none"/>
          <w:lang w:val="en-US" w:eastAsia="zh-CN"/>
        </w:rPr>
        <w:t>19</w:t>
      </w:r>
      <w:r>
        <w:rPr>
          <w:rFonts w:hint="eastAsia" w:ascii="宋体" w:hAnsi="宋体"/>
          <w:sz w:val="24"/>
          <w:highlight w:val="none"/>
        </w:rPr>
        <w:t>）1</w:t>
      </w:r>
      <w:r>
        <w:rPr>
          <w:rFonts w:hint="eastAsia" w:ascii="宋体" w:hAnsi="宋体"/>
          <w:sz w:val="24"/>
          <w:highlight w:val="none"/>
          <w:lang w:val="en-US" w:eastAsia="zh-CN"/>
        </w:rPr>
        <w:t>78</w:t>
      </w:r>
      <w:r>
        <w:rPr>
          <w:rFonts w:hint="eastAsia" w:ascii="宋体" w:hAnsi="宋体"/>
          <w:sz w:val="24"/>
          <w:highlight w:val="none"/>
        </w:rPr>
        <w:t>号，增值税税率为9%；</w:t>
      </w:r>
    </w:p>
    <w:p>
      <w:pPr>
        <w:spacing w:line="360" w:lineRule="auto"/>
        <w:ind w:firstLine="480" w:firstLineChars="200"/>
        <w:rPr>
          <w:rFonts w:hint="eastAsia" w:ascii="宋体" w:hAnsi="宋体"/>
          <w:sz w:val="24"/>
          <w:highlight w:val="none"/>
        </w:rPr>
      </w:pPr>
      <w:r>
        <w:rPr>
          <w:rFonts w:hint="eastAsia" w:ascii="宋体" w:hAnsi="宋体"/>
          <w:sz w:val="24"/>
          <w:highlight w:val="none"/>
          <w:lang w:val="en-US" w:eastAsia="zh-CN"/>
        </w:rPr>
        <w:t>5）</w:t>
      </w:r>
      <w:r>
        <w:rPr>
          <w:rFonts w:hint="eastAsia" w:ascii="宋体" w:hAnsi="宋体"/>
          <w:sz w:val="24"/>
          <w:highlight w:val="none"/>
        </w:rPr>
        <w:t>人工工资调整按苏建函价[20</w:t>
      </w:r>
      <w:r>
        <w:rPr>
          <w:rFonts w:hint="eastAsia" w:ascii="宋体" w:hAnsi="宋体"/>
          <w:sz w:val="24"/>
          <w:highlight w:val="none"/>
          <w:lang w:val="en-US" w:eastAsia="zh-CN"/>
        </w:rPr>
        <w:t>24</w:t>
      </w:r>
      <w:r>
        <w:rPr>
          <w:rFonts w:hint="eastAsia" w:ascii="宋体" w:hAnsi="宋体"/>
          <w:sz w:val="24"/>
          <w:highlight w:val="none"/>
        </w:rPr>
        <w:t>]</w:t>
      </w:r>
      <w:r>
        <w:rPr>
          <w:rFonts w:hint="eastAsia" w:ascii="宋体" w:hAnsi="宋体"/>
          <w:sz w:val="24"/>
          <w:highlight w:val="none"/>
          <w:lang w:val="en-US" w:eastAsia="zh-CN"/>
        </w:rPr>
        <w:t>348</w:t>
      </w:r>
      <w:r>
        <w:rPr>
          <w:rFonts w:hint="eastAsia" w:ascii="宋体" w:hAnsi="宋体"/>
          <w:sz w:val="24"/>
          <w:highlight w:val="none"/>
        </w:rPr>
        <w:t>号文件；</w:t>
      </w:r>
    </w:p>
    <w:p>
      <w:pPr>
        <w:spacing w:line="360" w:lineRule="auto"/>
        <w:ind w:firstLine="480" w:firstLineChars="200"/>
        <w:rPr>
          <w:rFonts w:hint="eastAsia" w:ascii="宋体" w:hAnsi="宋体"/>
          <w:sz w:val="24"/>
          <w:highlight w:val="none"/>
          <w:lang w:eastAsia="zh-CN"/>
        </w:rPr>
      </w:pPr>
      <w:r>
        <w:rPr>
          <w:rFonts w:hint="eastAsia" w:ascii="宋体" w:hAnsi="宋体"/>
          <w:sz w:val="24"/>
          <w:highlight w:val="none"/>
          <w:lang w:val="en-US" w:eastAsia="zh-CN"/>
        </w:rPr>
        <w:t>6</w:t>
      </w:r>
      <w:r>
        <w:rPr>
          <w:rFonts w:hint="eastAsia" w:ascii="宋体" w:hAnsi="宋体"/>
          <w:sz w:val="24"/>
          <w:highlight w:val="none"/>
          <w:lang w:eastAsia="zh-CN"/>
        </w:rPr>
        <w:t>）</w:t>
      </w:r>
      <w:r>
        <w:rPr>
          <w:rFonts w:hint="eastAsia" w:ascii="宋体" w:hAnsi="宋体"/>
          <w:sz w:val="24"/>
          <w:highlight w:val="none"/>
        </w:rPr>
        <w:t>现行的有关工程造价文件</w:t>
      </w:r>
      <w:r>
        <w:rPr>
          <w:rFonts w:hint="eastAsia" w:ascii="宋体" w:hAnsi="宋体"/>
          <w:sz w:val="24"/>
          <w:highlight w:val="none"/>
          <w:lang w:eastAsia="zh-CN"/>
        </w:rPr>
        <w:t>；</w:t>
      </w:r>
    </w:p>
    <w:p>
      <w:pPr>
        <w:spacing w:line="360" w:lineRule="auto"/>
        <w:ind w:firstLine="480" w:firstLineChars="200"/>
        <w:rPr>
          <w:rFonts w:hint="eastAsia" w:ascii="宋体" w:hAnsi="宋体"/>
          <w:sz w:val="24"/>
          <w:highlight w:val="none"/>
          <w:u w:val="single"/>
          <w:lang w:val="en-US" w:eastAsia="zh-CN"/>
        </w:rPr>
      </w:pPr>
      <w:r>
        <w:rPr>
          <w:rFonts w:hint="eastAsia" w:ascii="宋体" w:hAnsi="宋体"/>
          <w:sz w:val="24"/>
          <w:highlight w:val="none"/>
          <w:u w:val="single"/>
          <w:lang w:val="en-US" w:eastAsia="zh-CN"/>
        </w:rPr>
        <w:t>7）装饰部分中展示墙B造型、展示墙D造型后期需二次设计，本次标底暂按独立费一项考虑；</w:t>
      </w:r>
    </w:p>
    <w:p>
      <w:pPr>
        <w:spacing w:line="360" w:lineRule="auto"/>
        <w:ind w:firstLine="480" w:firstLineChars="200"/>
        <w:rPr>
          <w:rFonts w:hint="eastAsia" w:ascii="宋体" w:hAnsi="宋体"/>
          <w:sz w:val="24"/>
          <w:highlight w:val="none"/>
          <w:u w:val="single"/>
          <w:lang w:eastAsia="zh-CN"/>
        </w:rPr>
      </w:pPr>
      <w:r>
        <w:rPr>
          <w:rFonts w:hint="eastAsia" w:ascii="宋体" w:hAnsi="宋体"/>
          <w:sz w:val="24"/>
          <w:highlight w:val="none"/>
          <w:u w:val="single"/>
          <w:lang w:val="en-US" w:eastAsia="zh-CN"/>
        </w:rPr>
        <w:t>8）安装部分中</w:t>
      </w:r>
      <w:r>
        <w:rPr>
          <w:rFonts w:hint="eastAsia" w:ascii="宋体" w:hAnsi="宋体"/>
          <w:sz w:val="24"/>
          <w:highlight w:val="none"/>
          <w:u w:val="single"/>
        </w:rPr>
        <w:t>照明、插座配管配线暂按BV-3*2.5/PVC20计取</w:t>
      </w:r>
      <w:r>
        <w:rPr>
          <w:rFonts w:hint="eastAsia" w:ascii="宋体" w:hAnsi="宋体"/>
          <w:sz w:val="24"/>
          <w:highlight w:val="none"/>
          <w:u w:val="single"/>
          <w:lang w:eastAsia="zh-CN"/>
        </w:rPr>
        <w:t>、</w:t>
      </w:r>
      <w:r>
        <w:rPr>
          <w:rFonts w:hint="eastAsia" w:ascii="宋体" w:hAnsi="宋体"/>
          <w:sz w:val="24"/>
          <w:highlight w:val="none"/>
          <w:u w:val="single"/>
        </w:rPr>
        <w:t>A立面电子屏幕、墙面线型灯本次标底</w:t>
      </w:r>
      <w:r>
        <w:rPr>
          <w:rFonts w:hint="eastAsia" w:ascii="宋体" w:hAnsi="宋体"/>
          <w:sz w:val="24"/>
          <w:highlight w:val="none"/>
          <w:u w:val="single"/>
          <w:lang w:eastAsia="zh-CN"/>
        </w:rPr>
        <w:t>未</w:t>
      </w:r>
      <w:r>
        <w:rPr>
          <w:rFonts w:hint="eastAsia" w:ascii="宋体" w:hAnsi="宋体"/>
          <w:sz w:val="24"/>
          <w:highlight w:val="none"/>
          <w:u w:val="single"/>
        </w:rPr>
        <w:t>计取</w:t>
      </w:r>
      <w:r>
        <w:rPr>
          <w:rFonts w:hint="eastAsia" w:ascii="宋体" w:hAnsi="宋体"/>
          <w:sz w:val="24"/>
          <w:highlight w:val="none"/>
          <w:u w:val="single"/>
          <w:lang w:eastAsia="zh-CN"/>
        </w:rPr>
        <w:t>、</w:t>
      </w:r>
      <w:r>
        <w:rPr>
          <w:rFonts w:hint="eastAsia" w:ascii="宋体" w:hAnsi="宋体"/>
          <w:sz w:val="24"/>
          <w:highlight w:val="none"/>
          <w:u w:val="single"/>
        </w:rPr>
        <w:t>石膏板四周敷设光带</w:t>
      </w:r>
      <w:r>
        <w:rPr>
          <w:rFonts w:hint="eastAsia" w:ascii="宋体" w:hAnsi="宋体"/>
          <w:sz w:val="24"/>
          <w:highlight w:val="none"/>
          <w:u w:val="single"/>
          <w:lang w:eastAsia="zh-CN"/>
        </w:rPr>
        <w:t>、</w:t>
      </w:r>
      <w:r>
        <w:rPr>
          <w:rFonts w:hint="eastAsia" w:ascii="宋体" w:hAnsi="宋体"/>
          <w:sz w:val="24"/>
          <w:highlight w:val="none"/>
          <w:u w:val="single"/>
        </w:rPr>
        <w:t>暂按现有电箱增加回路整改考虑</w:t>
      </w:r>
      <w:r>
        <w:rPr>
          <w:rFonts w:hint="eastAsia" w:ascii="宋体" w:hAnsi="宋体"/>
          <w:sz w:val="24"/>
          <w:highlight w:val="none"/>
          <w:u w:val="single"/>
          <w:lang w:eastAsia="zh-CN"/>
        </w:rPr>
        <w:t>。</w:t>
      </w:r>
    </w:p>
    <w:p>
      <w:pPr>
        <w:spacing w:line="360" w:lineRule="auto"/>
        <w:ind w:firstLine="480" w:firstLineChars="200"/>
        <w:rPr>
          <w:rFonts w:hint="default" w:ascii="宋体" w:hAnsi="宋体"/>
          <w:sz w:val="24"/>
          <w:highlight w:val="none"/>
          <w:u w:val="none"/>
          <w:lang w:val="en-US" w:eastAsia="zh-CN"/>
        </w:rPr>
      </w:pPr>
      <w:r>
        <w:rPr>
          <w:rFonts w:hint="eastAsia" w:ascii="宋体" w:hAnsi="宋体"/>
          <w:sz w:val="24"/>
          <w:highlight w:val="none"/>
          <w:u w:val="none"/>
          <w:lang w:val="en-US" w:eastAsia="zh-CN"/>
        </w:rPr>
        <w:t>9）本项目暂列金额：5000元。</w:t>
      </w:r>
    </w:p>
    <w:p>
      <w:pPr>
        <w:numPr>
          <w:ilvl w:val="0"/>
          <w:numId w:val="3"/>
        </w:numPr>
        <w:spacing w:line="360" w:lineRule="auto"/>
        <w:ind w:firstLine="482" w:firstLineChars="200"/>
        <w:rPr>
          <w:rFonts w:hint="eastAsia" w:ascii="宋体" w:hAnsi="宋体" w:cs="宋体"/>
          <w:b/>
          <w:sz w:val="24"/>
          <w:highlight w:val="none"/>
        </w:rPr>
      </w:pPr>
      <w:r>
        <w:rPr>
          <w:rFonts w:hint="eastAsia" w:ascii="宋体" w:hAnsi="宋体" w:cs="宋体"/>
          <w:b/>
          <w:sz w:val="24"/>
          <w:highlight w:val="none"/>
        </w:rPr>
        <w:t>投标报价编制要求</w:t>
      </w:r>
    </w:p>
    <w:p>
      <w:pPr>
        <w:spacing w:line="360" w:lineRule="auto"/>
        <w:ind w:firstLine="480" w:firstLineChars="200"/>
        <w:rPr>
          <w:rFonts w:ascii="宋体" w:hAnsi="宋体" w:cs="宋体"/>
          <w:sz w:val="24"/>
        </w:rPr>
      </w:pPr>
      <w:r>
        <w:rPr>
          <w:rFonts w:hint="eastAsia" w:ascii="宋体" w:hAnsi="宋体" w:cs="宋体"/>
          <w:sz w:val="24"/>
          <w:highlight w:val="none"/>
        </w:rPr>
        <w:t>19.1采用工程量清单计价方式，投</w:t>
      </w:r>
      <w:r>
        <w:rPr>
          <w:rFonts w:hint="eastAsia" w:ascii="宋体" w:hAnsi="宋体" w:cs="宋体"/>
          <w:sz w:val="24"/>
        </w:rPr>
        <w:t>标人不得采用总价让利或以总价百分比让利等办法进行投标报价。工程量清单中投标人没有填入单价或价格的子目，其费用视为已分摊在工程量清单中其他子目的单价或价格之中。</w:t>
      </w:r>
    </w:p>
    <w:p>
      <w:pPr>
        <w:spacing w:line="360" w:lineRule="auto"/>
        <w:ind w:firstLine="480" w:firstLineChars="200"/>
        <w:rPr>
          <w:rFonts w:ascii="宋体" w:hAnsi="宋体" w:cs="宋体"/>
          <w:sz w:val="24"/>
        </w:rPr>
      </w:pPr>
      <w:r>
        <w:rPr>
          <w:rFonts w:hint="eastAsia" w:ascii="宋体" w:hAnsi="宋体" w:cs="宋体"/>
          <w:sz w:val="24"/>
        </w:rPr>
        <w:t>19.2除投标人自行补充的措施项目外，投标报价的项目编码、项目名称、项目特征、计量单位、工程量必须与招标人提供的一致。</w:t>
      </w:r>
    </w:p>
    <w:p>
      <w:pPr>
        <w:spacing w:line="360" w:lineRule="auto"/>
        <w:ind w:firstLine="480" w:firstLineChars="200"/>
        <w:rPr>
          <w:rFonts w:hint="eastAsia" w:ascii="宋体" w:hAnsi="宋体" w:cs="宋体"/>
          <w:sz w:val="24"/>
        </w:rPr>
      </w:pPr>
      <w:r>
        <w:rPr>
          <w:rFonts w:hint="eastAsia" w:ascii="宋体" w:hAnsi="宋体" w:cs="宋体"/>
          <w:sz w:val="24"/>
        </w:rPr>
        <w:t>19.3报价书中的工程数量乘以综合单价必须等于合价。如有误差，在结算时以综合单价金额小的或有利于招标人的为计算依据。</w:t>
      </w:r>
    </w:p>
    <w:p>
      <w:pPr>
        <w:pStyle w:val="302"/>
        <w:keepNext w:val="0"/>
        <w:keepLines w:val="0"/>
        <w:pageBreakBefore w:val="0"/>
        <w:widowControl/>
        <w:kinsoku/>
        <w:wordWrap/>
        <w:overflowPunct/>
        <w:topLinePunct w:val="0"/>
        <w:autoSpaceDE/>
        <w:autoSpaceDN/>
        <w:bidi w:val="0"/>
        <w:adjustRightInd/>
        <w:snapToGrid/>
        <w:spacing w:line="360" w:lineRule="auto"/>
        <w:textAlignment w:val="auto"/>
        <w:rPr>
          <w:rFonts w:hint="default" w:eastAsia="宋体"/>
          <w:lang w:val="en-US" w:eastAsia="zh-CN"/>
        </w:rPr>
      </w:pPr>
      <w:r>
        <w:rPr>
          <w:rFonts w:hint="eastAsia" w:hAnsi="宋体" w:eastAsia="宋体" w:cs="宋体"/>
          <w:sz w:val="24"/>
          <w:lang w:val="en-US" w:eastAsia="zh-CN"/>
        </w:rPr>
        <w:t>19.4如场内土石方需外运处置，相应弃置费用及手续办理由各投标人自行考虑并计入投标报价中。</w:t>
      </w:r>
    </w:p>
    <w:p>
      <w:pPr>
        <w:spacing w:line="360" w:lineRule="auto"/>
        <w:ind w:firstLine="480" w:firstLineChars="200"/>
        <w:rPr>
          <w:rFonts w:ascii="宋体" w:hAnsi="宋体"/>
          <w:sz w:val="24"/>
          <w:highlight w:val="yellow"/>
        </w:rPr>
      </w:pPr>
      <w:r>
        <w:rPr>
          <w:rFonts w:hint="eastAsia" w:ascii="宋体" w:hAnsi="宋体" w:cs="宋体"/>
          <w:sz w:val="24"/>
        </w:rPr>
        <w:t>1</w:t>
      </w:r>
      <w:r>
        <w:rPr>
          <w:rFonts w:hint="eastAsia" w:ascii="宋体" w:hAnsi="宋体" w:cs="宋体"/>
          <w:color w:val="auto"/>
          <w:sz w:val="24"/>
          <w:highlight w:val="none"/>
        </w:rPr>
        <w:t>9.5投标报价应包括</w:t>
      </w:r>
      <w:r>
        <w:rPr>
          <w:rFonts w:hint="eastAsia" w:ascii="宋体" w:hAnsi="宋体" w:cs="宋体"/>
          <w:color w:val="auto"/>
          <w:sz w:val="24"/>
          <w:highlight w:val="none"/>
          <w:lang w:eastAsia="zh-CN"/>
        </w:rPr>
        <w:t>：</w:t>
      </w:r>
      <w:r>
        <w:rPr>
          <w:rFonts w:hint="eastAsia" w:ascii="宋体" w:hAnsi="宋体" w:cs="宋体"/>
          <w:color w:val="auto"/>
          <w:sz w:val="24"/>
          <w:highlight w:val="none"/>
        </w:rPr>
        <w:t>招标文件所确定的招标范围内相应设计图纸及相关资料的全部内容，以及为完成上述内容所必须的附属工程、临时工程、材料、劳务及所需的全部费用。其中应包括材料、设备、存贮、运输、劳务、安装、调试、测试、成品保护、缺陷修补、维护、培训、售后服务、管理、利润、规费、措施费、税金、技术措施、施工方法、甲供材料的下车力资、设备档案、工程档案、合同履行过程中可能发生的风险及所需的全部费用。一旦中标，除本招标文件约定的材料价格调整及可调整事项外，双方均不调整。</w:t>
      </w:r>
      <w:r>
        <w:rPr>
          <w:rFonts w:ascii="宋体" w:hAnsi="宋体"/>
          <w:color w:val="auto"/>
          <w:spacing w:val="-2"/>
          <w:sz w:val="24"/>
          <w:highlight w:val="none"/>
        </w:rPr>
        <w:t>作为一名有经验的投标人所应考虑到的各种因素、风险及所需的全部费用</w:t>
      </w:r>
      <w:r>
        <w:rPr>
          <w:rFonts w:ascii="宋体" w:hAnsi="宋体"/>
          <w:color w:val="auto"/>
          <w:sz w:val="24"/>
          <w:highlight w:val="none"/>
        </w:rPr>
        <w:t>。</w:t>
      </w:r>
    </w:p>
    <w:p>
      <w:pPr>
        <w:spacing w:line="360" w:lineRule="auto"/>
        <w:ind w:firstLine="480" w:firstLineChars="200"/>
        <w:rPr>
          <w:rFonts w:ascii="宋体" w:hAnsi="宋体" w:cs="宋体"/>
          <w:sz w:val="24"/>
        </w:rPr>
      </w:pPr>
      <w:r>
        <w:rPr>
          <w:rFonts w:hint="eastAsia" w:ascii="宋体" w:hAnsi="宋体" w:cs="宋体"/>
          <w:sz w:val="24"/>
        </w:rPr>
        <w:t>19.6本工程施工期间涉及环保、消防、城市卫生、市政、居委会、派出所等相关部门收取的费用，以及夜间文明施工、保护周边地下管线和架空线</w:t>
      </w:r>
      <w:r>
        <w:rPr>
          <w:rFonts w:hint="eastAsia" w:ascii="宋体" w:hAnsi="宋体" w:cs="宋体"/>
          <w:sz w:val="24"/>
          <w:lang w:eastAsia="zh-CN"/>
        </w:rPr>
        <w:t>、</w:t>
      </w:r>
      <w:r>
        <w:rPr>
          <w:rFonts w:hint="eastAsia" w:ascii="宋体" w:hAnsi="宋体" w:cs="宋体"/>
          <w:sz w:val="24"/>
        </w:rPr>
        <w:t>若发生的机械台班停置费、二次机械进退场费、人员窝工、处理周边群众纠纷等费用和损失，由投标人自行考虑，并列入投标报价，工程竣工结算时不作调整。</w:t>
      </w:r>
    </w:p>
    <w:p>
      <w:pPr>
        <w:spacing w:line="360" w:lineRule="auto"/>
        <w:ind w:firstLine="480" w:firstLineChars="200"/>
        <w:rPr>
          <w:rFonts w:ascii="宋体" w:hAnsi="宋体" w:cs="宋体"/>
          <w:bCs/>
          <w:sz w:val="24"/>
        </w:rPr>
      </w:pPr>
      <w:r>
        <w:rPr>
          <w:rFonts w:hint="eastAsia" w:ascii="宋体" w:hAnsi="宋体" w:cs="宋体"/>
          <w:bCs/>
          <w:sz w:val="24"/>
        </w:rPr>
        <w:t>19.</w:t>
      </w:r>
      <w:r>
        <w:rPr>
          <w:rFonts w:hint="eastAsia" w:ascii="宋体" w:hAnsi="宋体" w:cs="宋体"/>
          <w:bCs/>
          <w:sz w:val="24"/>
          <w:lang w:val="en-US" w:eastAsia="zh-CN"/>
        </w:rPr>
        <w:t>7</w:t>
      </w:r>
      <w:r>
        <w:rPr>
          <w:rFonts w:hint="eastAsia" w:ascii="宋体" w:hAnsi="宋体" w:cs="宋体"/>
          <w:bCs/>
          <w:sz w:val="24"/>
        </w:rPr>
        <w:t>本工程不可竞争费用项</w:t>
      </w:r>
      <w:r>
        <w:rPr>
          <w:rFonts w:hint="eastAsia" w:ascii="宋体" w:hAnsi="宋体" w:eastAsia="宋体" w:cs="宋体"/>
          <w:sz w:val="24"/>
        </w:rPr>
        <w:t>目及其费率以发布的JZ文件中的费率为准。</w:t>
      </w:r>
    </w:p>
    <w:p>
      <w:pPr>
        <w:spacing w:line="360" w:lineRule="auto"/>
        <w:ind w:firstLine="480" w:firstLineChars="200"/>
        <w:rPr>
          <w:rFonts w:hint="eastAsia" w:ascii="宋体" w:hAnsi="宋体" w:cs="宋体"/>
          <w:sz w:val="24"/>
        </w:rPr>
      </w:pPr>
      <w:r>
        <w:rPr>
          <w:rFonts w:hint="eastAsia" w:ascii="宋体" w:hAnsi="宋体" w:cs="宋体"/>
          <w:sz w:val="24"/>
        </w:rPr>
        <w:t>19.</w:t>
      </w:r>
      <w:r>
        <w:rPr>
          <w:rFonts w:hint="eastAsia" w:ascii="宋体" w:hAnsi="宋体" w:cs="宋体"/>
          <w:sz w:val="24"/>
          <w:lang w:val="en-US" w:eastAsia="zh-CN"/>
        </w:rPr>
        <w:t>8</w:t>
      </w:r>
      <w:r>
        <w:rPr>
          <w:rFonts w:hint="eastAsia" w:ascii="宋体" w:hAnsi="宋体" w:cs="宋体"/>
          <w:sz w:val="24"/>
        </w:rPr>
        <w:t>投标人需仔细踏勘现场，充分测算各项措施费用，包括旧场地、旧建筑、旧装饰面及构件的拆除修补恢复、构件预埋处理、隐蔽部分处理、设备的预埋、老旧建筑及设备的衔接等所有内容。中标后，承包人均不得以不了解现场情况为由，提出任何形式增加工程造价的要求，施工时因场地问题引起的成本费用增加，均由承包人自行承担，结算时不予调整。在施工过程中的开槽，埋管，堵补，开洞费用，吊顶、隔墙的侧板封堵以及因完成招标内容所必须采用的各项措施由承包人自行承担，该费用包含在总价中，工程结算时不作调整。承包人现场勘查，拆除费、垃圾清运外运费用一次包定包含在投标总价中不再调整。工程结束所有垃圾必须清运出校，该项费用应包含在投标总价中，结算不再调整。投标时应考虑该改造项目与原有配电、网络系统的连接与改造，对改造范围内水电、门窗进行检测整修保证其使用功能，该项费用包含在投标总价中，结算不再调整。</w:t>
      </w:r>
    </w:p>
    <w:p>
      <w:pPr>
        <w:spacing w:line="360" w:lineRule="auto"/>
        <w:ind w:firstLine="480" w:firstLineChars="200"/>
        <w:rPr>
          <w:rFonts w:ascii="宋体" w:hAnsi="宋体" w:cs="宋体"/>
          <w:sz w:val="24"/>
          <w:highlight w:val="none"/>
          <w:u w:val="single"/>
        </w:rPr>
      </w:pPr>
      <w:r>
        <w:rPr>
          <w:rFonts w:hint="eastAsia" w:ascii="宋体" w:hAnsi="宋体" w:cs="宋体"/>
          <w:sz w:val="24"/>
        </w:rPr>
        <w:t>19.</w:t>
      </w:r>
      <w:r>
        <w:rPr>
          <w:rFonts w:hint="eastAsia" w:ascii="宋体" w:hAnsi="宋体" w:cs="宋体"/>
          <w:sz w:val="24"/>
          <w:lang w:val="en-US" w:eastAsia="zh-CN"/>
        </w:rPr>
        <w:t>9</w:t>
      </w:r>
      <w:r>
        <w:rPr>
          <w:rFonts w:hint="eastAsia" w:ascii="宋体" w:hAnsi="宋体" w:cs="宋体"/>
          <w:sz w:val="24"/>
          <w:highlight w:val="none"/>
          <w:u w:val="single"/>
        </w:rPr>
        <w:t>为了不影响学校师生的正常教学、生活所采取的各项防护围挡等措施项目费由各投标单位结合实际情况自行考虑，并列入投标总价，该费用一次性包死，结算时一律不作调整。因施工场地狭小而发生的一切费用由各投标人自行考虑，所有费用包含在投标报价中，竣工结算时一律不作调整。各投标人应认真踏勘施工现场，并在报价中充分考虑施工现场情况、施工期的各种风险及施工期间或以后有可能发生的费用，并计入工程报价，一旦中标，不得提出额外增加费用要求。</w:t>
      </w:r>
    </w:p>
    <w:p>
      <w:pPr>
        <w:spacing w:line="360" w:lineRule="auto"/>
        <w:ind w:firstLine="480" w:firstLineChars="200"/>
        <w:rPr>
          <w:rFonts w:ascii="宋体" w:hAnsi="宋体" w:cs="宋体"/>
          <w:sz w:val="24"/>
        </w:rPr>
      </w:pPr>
      <w:r>
        <w:rPr>
          <w:rFonts w:hint="eastAsia" w:ascii="宋体" w:hAnsi="宋体" w:cs="宋体"/>
          <w:sz w:val="24"/>
        </w:rPr>
        <w:t>19.1</w:t>
      </w:r>
      <w:r>
        <w:rPr>
          <w:rFonts w:hint="eastAsia" w:ascii="宋体" w:hAnsi="宋体" w:cs="宋体"/>
          <w:sz w:val="24"/>
          <w:lang w:val="en-US" w:eastAsia="zh-CN"/>
        </w:rPr>
        <w:t>0</w:t>
      </w:r>
      <w:r>
        <w:rPr>
          <w:rFonts w:hint="eastAsia" w:ascii="宋体" w:hAnsi="宋体" w:cs="宋体"/>
          <w:sz w:val="24"/>
        </w:rPr>
        <w:t>本工程清单应与施工图、招标文件、技术要求、技术规范等文件结合起来阅读，除设计变更外，招标人在工程量清单项目特征中未列明或项目特征描述不全，但投标人为满足招标人和设计图纸的要求而必须完成的工作，投标人应计入工程量清单相应子目中，工程结算时招标人不为此类项目另外支付费用。</w:t>
      </w:r>
    </w:p>
    <w:p>
      <w:pPr>
        <w:spacing w:line="360" w:lineRule="auto"/>
        <w:ind w:firstLine="480" w:firstLineChars="200"/>
        <w:rPr>
          <w:rFonts w:ascii="宋体" w:hAnsi="宋体" w:cs="宋体"/>
          <w:sz w:val="24"/>
        </w:rPr>
      </w:pPr>
      <w:r>
        <w:rPr>
          <w:rFonts w:hint="eastAsia" w:ascii="宋体" w:hAnsi="宋体" w:cs="宋体"/>
          <w:sz w:val="24"/>
        </w:rPr>
        <w:t>19.1</w:t>
      </w:r>
      <w:r>
        <w:rPr>
          <w:rFonts w:hint="eastAsia" w:ascii="宋体" w:hAnsi="宋体" w:cs="宋体"/>
          <w:sz w:val="24"/>
          <w:lang w:val="en-US" w:eastAsia="zh-CN"/>
        </w:rPr>
        <w:t>1</w:t>
      </w:r>
      <w:r>
        <w:rPr>
          <w:rFonts w:hint="eastAsia" w:ascii="宋体" w:hAnsi="宋体" w:cs="宋体"/>
          <w:sz w:val="24"/>
        </w:rPr>
        <w:t>本工程所有乙供材料均由承包人在确保质量的前提下自行采购，材料价格按照中档的质量自行市场询价进入报价。发包人对材料的质量有认定权（如发包人对承包人采购的材料认定为不合格的，承包人必须重新采购，直至合格为止），施工时承包人需提供样品供建设单位选择，涉及到的价格不再调整。</w:t>
      </w:r>
    </w:p>
    <w:p>
      <w:pPr>
        <w:spacing w:line="360" w:lineRule="auto"/>
        <w:ind w:firstLine="480" w:firstLineChars="200"/>
        <w:rPr>
          <w:rFonts w:ascii="宋体" w:hAnsi="宋体" w:cs="宋体"/>
          <w:sz w:val="24"/>
        </w:rPr>
      </w:pPr>
      <w:r>
        <w:rPr>
          <w:rFonts w:hint="eastAsia" w:ascii="宋体" w:hAnsi="宋体" w:cs="宋体"/>
          <w:sz w:val="24"/>
        </w:rPr>
        <w:t>19.1</w:t>
      </w:r>
      <w:r>
        <w:rPr>
          <w:rFonts w:hint="eastAsia" w:ascii="宋体" w:hAnsi="宋体" w:cs="宋体"/>
          <w:sz w:val="24"/>
          <w:lang w:val="en-US" w:eastAsia="zh-CN"/>
        </w:rPr>
        <w:t>2</w:t>
      </w:r>
      <w:r>
        <w:rPr>
          <w:rFonts w:hint="eastAsia" w:ascii="宋体" w:hAnsi="宋体" w:cs="宋体"/>
          <w:sz w:val="24"/>
        </w:rPr>
        <w:t>现场安全文明施工措施费、规费项目费、税金项目费、暂列金额（使用权归业主方）、暂估价（如有，不允许调整，暂估材料料最终价格由招标人通过合适的方法确定）不得调整外，投标单位可根据自己的施工方案及企业自身情况不低于成本报价。</w:t>
      </w:r>
    </w:p>
    <w:p>
      <w:pPr>
        <w:spacing w:line="360" w:lineRule="auto"/>
        <w:ind w:firstLine="480" w:firstLineChars="200"/>
        <w:rPr>
          <w:rFonts w:ascii="宋体" w:hAnsi="宋体" w:cs="宋体"/>
          <w:sz w:val="24"/>
        </w:rPr>
      </w:pPr>
      <w:r>
        <w:rPr>
          <w:rFonts w:hint="eastAsia" w:ascii="宋体" w:hAnsi="宋体" w:cs="宋体"/>
          <w:sz w:val="24"/>
        </w:rPr>
        <w:t>19.1</w:t>
      </w:r>
      <w:r>
        <w:rPr>
          <w:rFonts w:hint="eastAsia" w:ascii="宋体" w:hAnsi="宋体" w:cs="宋体"/>
          <w:sz w:val="24"/>
          <w:lang w:val="en-US" w:eastAsia="zh-CN"/>
        </w:rPr>
        <w:t>3</w:t>
      </w:r>
      <w:r>
        <w:rPr>
          <w:rFonts w:hint="eastAsia" w:ascii="宋体" w:hAnsi="宋体" w:cs="宋体"/>
          <w:sz w:val="24"/>
        </w:rPr>
        <w:t>作为一个有经验的承包商，投标报价时应考虑施工过程中可能发生的各种风险因素，在整个工程施工过程中，若发生对周边相关构筑物、设施损坏的，承包人必须负责更换或修复，直至得到发包人的认可，期间涉及的所有费用由投标人承担，招标人不再另行支付该项费用，结算时一律不作调整。</w:t>
      </w:r>
    </w:p>
    <w:p>
      <w:pPr>
        <w:spacing w:line="360" w:lineRule="auto"/>
        <w:ind w:firstLine="480" w:firstLineChars="200"/>
        <w:rPr>
          <w:rFonts w:ascii="宋体" w:hAnsi="宋体" w:cs="宋体"/>
          <w:sz w:val="24"/>
        </w:rPr>
      </w:pPr>
      <w:r>
        <w:rPr>
          <w:rFonts w:hint="eastAsia" w:ascii="宋体" w:hAnsi="宋体" w:cs="宋体"/>
          <w:sz w:val="24"/>
        </w:rPr>
        <w:t>19.1</w:t>
      </w:r>
      <w:r>
        <w:rPr>
          <w:rFonts w:hint="eastAsia" w:ascii="宋体" w:hAnsi="宋体" w:cs="宋体"/>
          <w:sz w:val="24"/>
          <w:lang w:val="en-US" w:eastAsia="zh-CN"/>
        </w:rPr>
        <w:t>4</w:t>
      </w:r>
      <w:r>
        <w:rPr>
          <w:rFonts w:hint="eastAsia" w:ascii="宋体" w:hAnsi="宋体" w:cs="宋体"/>
          <w:sz w:val="24"/>
        </w:rPr>
        <w:t>若投标单位在投标报价时擅自改变暂估价或暂列金额且评审时未被发现，报价低于暂估价或暂列金额结算时统一先按招标文件明确暂估价或暂列金额扣除，报价高于暂估价或暂列金额时统一先按报价扣除；若擅自改变招标文件及清单内容，且评标时未被发现的，实际施工时一律以招标文件及清单内容执行，结算价格不予调整。</w:t>
      </w:r>
    </w:p>
    <w:p>
      <w:pPr>
        <w:spacing w:line="360" w:lineRule="auto"/>
        <w:ind w:firstLine="480" w:firstLineChars="200"/>
        <w:rPr>
          <w:rFonts w:ascii="宋体" w:hAnsi="宋体" w:cs="宋体"/>
          <w:sz w:val="24"/>
        </w:rPr>
      </w:pPr>
      <w:r>
        <w:rPr>
          <w:rFonts w:hint="eastAsia" w:ascii="宋体" w:hAnsi="宋体" w:cs="宋体"/>
          <w:sz w:val="24"/>
        </w:rPr>
        <w:t>19.</w:t>
      </w:r>
      <w:r>
        <w:rPr>
          <w:rFonts w:hint="eastAsia" w:ascii="宋体" w:hAnsi="宋体" w:cs="宋体"/>
          <w:sz w:val="24"/>
          <w:lang w:val="en-US" w:eastAsia="zh-CN"/>
        </w:rPr>
        <w:t>15</w:t>
      </w:r>
      <w:r>
        <w:rPr>
          <w:rFonts w:hint="eastAsia" w:ascii="宋体" w:hAnsi="宋体" w:cs="宋体"/>
          <w:sz w:val="24"/>
        </w:rPr>
        <w:t>投标人现场踏勘应充分了解工地位置情况，道路、储存空间、装卸限制及任何其它足以影响报价的情况，任何忽视或误解工地情况而导致的索赔及工期延长申请将不被批准。</w:t>
      </w:r>
    </w:p>
    <w:p>
      <w:pPr>
        <w:spacing w:line="360" w:lineRule="auto"/>
        <w:ind w:firstLine="480" w:firstLineChars="200"/>
        <w:rPr>
          <w:rFonts w:hint="eastAsia" w:ascii="宋体" w:hAnsi="宋体" w:cs="宋体"/>
          <w:sz w:val="24"/>
        </w:rPr>
      </w:pPr>
      <w:r>
        <w:rPr>
          <w:rFonts w:hint="eastAsia" w:ascii="宋体" w:hAnsi="宋体" w:cs="宋体"/>
          <w:sz w:val="24"/>
        </w:rPr>
        <w:t>19.</w:t>
      </w:r>
      <w:r>
        <w:rPr>
          <w:rFonts w:hint="eastAsia" w:ascii="宋体" w:hAnsi="宋体" w:cs="宋体"/>
          <w:sz w:val="24"/>
          <w:lang w:val="en-US" w:eastAsia="zh-CN"/>
        </w:rPr>
        <w:t>16</w:t>
      </w:r>
      <w:r>
        <w:rPr>
          <w:rFonts w:hint="eastAsia" w:ascii="宋体" w:hAnsi="宋体" w:cs="宋体"/>
          <w:sz w:val="24"/>
        </w:rPr>
        <w:t>中标单位必须保护现有道路、结构物等成品，如有损坏，应按照不低于原设计标准恢复，费用列入报价，结算时不予调整。</w:t>
      </w:r>
    </w:p>
    <w:p>
      <w:pPr>
        <w:spacing w:line="360" w:lineRule="auto"/>
        <w:ind w:firstLine="480" w:firstLineChars="200"/>
        <w:rPr>
          <w:rFonts w:ascii="宋体" w:hAnsi="宋体" w:cs="宋体"/>
          <w:sz w:val="24"/>
        </w:rPr>
      </w:pPr>
      <w:r>
        <w:rPr>
          <w:rFonts w:hint="eastAsia" w:ascii="宋体" w:hAnsi="宋体" w:cs="宋体"/>
          <w:sz w:val="24"/>
        </w:rPr>
        <w:t>19.</w:t>
      </w:r>
      <w:r>
        <w:rPr>
          <w:rFonts w:hint="eastAsia" w:ascii="宋体" w:hAnsi="宋体" w:cs="宋体"/>
          <w:sz w:val="24"/>
          <w:lang w:val="en-US" w:eastAsia="zh-CN"/>
        </w:rPr>
        <w:t>17</w:t>
      </w:r>
      <w:r>
        <w:rPr>
          <w:rFonts w:hint="eastAsia" w:ascii="宋体" w:hAnsi="宋体" w:cs="宋体"/>
          <w:sz w:val="24"/>
        </w:rPr>
        <w:t>在实际施工中，发包人可以无条件要求施工单位更换不符合要求的产品，购进的材料设备与提供的样品不一致时，由承包人无条件退货，如因使用不符合国家标准及各项指标的材料，由此引起的相关费用由承包人承担，结算时一律不作调整。</w:t>
      </w:r>
    </w:p>
    <w:p>
      <w:pPr>
        <w:spacing w:line="360" w:lineRule="auto"/>
        <w:ind w:firstLine="480" w:firstLineChars="200"/>
        <w:rPr>
          <w:rFonts w:ascii="宋体" w:hAnsi="宋体" w:cs="宋体"/>
          <w:sz w:val="24"/>
        </w:rPr>
      </w:pPr>
      <w:r>
        <w:rPr>
          <w:rFonts w:hint="eastAsia" w:ascii="宋体" w:hAnsi="宋体" w:cs="宋体"/>
          <w:sz w:val="24"/>
        </w:rPr>
        <w:t>19.</w:t>
      </w:r>
      <w:r>
        <w:rPr>
          <w:rFonts w:hint="eastAsia" w:ascii="宋体" w:hAnsi="宋体" w:cs="宋体"/>
          <w:sz w:val="24"/>
          <w:lang w:val="en-US" w:eastAsia="zh-CN"/>
        </w:rPr>
        <w:t>18</w:t>
      </w:r>
      <w:r>
        <w:rPr>
          <w:rFonts w:hint="eastAsia" w:ascii="宋体" w:hAnsi="宋体" w:cs="宋体"/>
          <w:sz w:val="24"/>
        </w:rPr>
        <w:t>中标单位不得拒绝完成建设单位在施工地点范围内变更或要求增加和减少的工程内容。</w:t>
      </w:r>
    </w:p>
    <w:p>
      <w:pPr>
        <w:spacing w:line="360" w:lineRule="auto"/>
        <w:ind w:firstLine="480" w:firstLineChars="200"/>
        <w:rPr>
          <w:rFonts w:ascii="宋体" w:hAnsi="宋体" w:cs="宋体"/>
          <w:sz w:val="24"/>
        </w:rPr>
      </w:pPr>
      <w:r>
        <w:rPr>
          <w:rFonts w:hint="eastAsia" w:ascii="宋体" w:hAnsi="宋体" w:cs="宋体"/>
          <w:sz w:val="24"/>
        </w:rPr>
        <w:t>19.</w:t>
      </w:r>
      <w:r>
        <w:rPr>
          <w:rFonts w:hint="eastAsia" w:ascii="宋体" w:hAnsi="宋体" w:cs="宋体"/>
          <w:sz w:val="24"/>
          <w:lang w:val="en-US" w:eastAsia="zh-CN"/>
        </w:rPr>
        <w:t>19</w:t>
      </w:r>
      <w:r>
        <w:rPr>
          <w:rFonts w:hint="eastAsia" w:ascii="宋体" w:hAnsi="宋体" w:cs="宋体"/>
          <w:sz w:val="24"/>
        </w:rPr>
        <w:t>投标报价时应考虑施工过程中运出的建筑垃圾等必须运出施工现场范围以外，否则，除须接受相关部门的处罚外，发现一次发包人将视情节严重向承包人收取的履约保证金的10-20%，并有权要求其重新清运出。清运前承包人必须向发包人指明堆放地点(该地点必须符合建筑垃圾(渣土)管理中心要求)，建筑垃圾(渣土)管理中心收取的建筑垃圾处置费由投标人考虑在报价中。</w:t>
      </w:r>
    </w:p>
    <w:p>
      <w:pPr>
        <w:spacing w:line="360" w:lineRule="auto"/>
        <w:ind w:firstLine="480" w:firstLineChars="200"/>
        <w:rPr>
          <w:rFonts w:ascii="宋体" w:hAnsi="宋体" w:cs="宋体"/>
          <w:sz w:val="24"/>
        </w:rPr>
      </w:pPr>
      <w:r>
        <w:rPr>
          <w:rFonts w:hint="eastAsia" w:ascii="宋体" w:hAnsi="宋体" w:cs="宋体"/>
          <w:sz w:val="24"/>
        </w:rPr>
        <w:t>19.2</w:t>
      </w:r>
      <w:r>
        <w:rPr>
          <w:rFonts w:hint="eastAsia" w:ascii="宋体" w:hAnsi="宋体" w:cs="宋体"/>
          <w:sz w:val="24"/>
          <w:lang w:val="en-US" w:eastAsia="zh-CN"/>
        </w:rPr>
        <w:t>0</w:t>
      </w:r>
      <w:r>
        <w:rPr>
          <w:rFonts w:hint="eastAsia" w:ascii="宋体" w:hAnsi="宋体" w:cs="宋体"/>
          <w:sz w:val="24"/>
        </w:rPr>
        <w:t>临时设施费、赶工措施费、夜间施工费、冬雨季施工费、已完工程及设备保护费由各投标人自行报价，该类措施项目费一次性包定，结算时一律不作调整。</w:t>
      </w:r>
    </w:p>
    <w:p>
      <w:pPr>
        <w:spacing w:line="360" w:lineRule="auto"/>
        <w:ind w:firstLine="480" w:firstLineChars="200"/>
        <w:rPr>
          <w:rFonts w:ascii="宋体" w:hAnsi="宋体" w:cs="宋体"/>
          <w:sz w:val="24"/>
        </w:rPr>
      </w:pPr>
      <w:r>
        <w:rPr>
          <w:rFonts w:hint="eastAsia" w:ascii="宋体" w:hAnsi="宋体" w:cs="宋体"/>
          <w:sz w:val="24"/>
        </w:rPr>
        <w:t>19.2</w:t>
      </w:r>
      <w:r>
        <w:rPr>
          <w:rFonts w:hint="eastAsia" w:ascii="宋体" w:hAnsi="宋体" w:cs="宋体"/>
          <w:sz w:val="24"/>
          <w:highlight w:val="none"/>
          <w:lang w:val="en-US" w:eastAsia="zh-CN"/>
        </w:rPr>
        <w:t>1</w:t>
      </w:r>
      <w:r>
        <w:rPr>
          <w:rFonts w:hint="eastAsia" w:ascii="宋体" w:hAnsi="宋体" w:cs="宋体"/>
          <w:sz w:val="24"/>
          <w:highlight w:val="none"/>
        </w:rPr>
        <w:t>与其他承包商间的协调、配合、通信关系，由中标人自行解决，确保各分项工程满足设计图纸、验收规范等要求，发生的费用由中标人自行承担，并相互做好成品保护工作，并无条件接受招标人的管理，中标人应确保各分项工程满足设计图纸、验收规范等要求，减少工序交叉施工的影响，并做好成品保护工作，招标人不再另行支付任何涉及工序交叉影响的费用。</w:t>
      </w:r>
    </w:p>
    <w:p>
      <w:pPr>
        <w:spacing w:line="360" w:lineRule="auto"/>
        <w:ind w:firstLine="480" w:firstLineChars="200"/>
        <w:rPr>
          <w:rFonts w:ascii="宋体" w:hAnsi="宋体" w:cs="宋体"/>
          <w:sz w:val="24"/>
        </w:rPr>
      </w:pPr>
      <w:r>
        <w:rPr>
          <w:rFonts w:hint="eastAsia" w:ascii="宋体" w:hAnsi="宋体" w:cs="宋体"/>
          <w:sz w:val="24"/>
        </w:rPr>
        <w:t>19.2</w:t>
      </w:r>
      <w:r>
        <w:rPr>
          <w:rFonts w:hint="eastAsia" w:ascii="宋体" w:hAnsi="宋体" w:cs="宋体"/>
          <w:sz w:val="24"/>
          <w:lang w:val="en-US" w:eastAsia="zh-CN"/>
        </w:rPr>
        <w:t>2</w:t>
      </w:r>
      <w:r>
        <w:rPr>
          <w:rFonts w:hint="eastAsia" w:ascii="宋体" w:hAnsi="宋体" w:cs="宋体"/>
          <w:sz w:val="24"/>
        </w:rPr>
        <w:t>承包人在施工期间应根据南通市人民政府办公室文件通政办法［2019］58号文《关于开展南通市区施工扬尘专治整理的实施意见》中的相关要求，强化施工扬尘治理责任，严格根据工地扬尘防治标准执行，费用在投标报价时综合考虑。</w:t>
      </w:r>
    </w:p>
    <w:p>
      <w:pPr>
        <w:spacing w:line="360" w:lineRule="auto"/>
        <w:ind w:firstLine="480" w:firstLineChars="200"/>
        <w:rPr>
          <w:rFonts w:ascii="宋体" w:hAnsi="宋体" w:cs="宋体"/>
          <w:sz w:val="24"/>
        </w:rPr>
      </w:pPr>
      <w:r>
        <w:rPr>
          <w:rFonts w:hint="eastAsia" w:ascii="宋体" w:hAnsi="宋体" w:cs="宋体"/>
          <w:sz w:val="24"/>
        </w:rPr>
        <w:t>19.2</w:t>
      </w:r>
      <w:r>
        <w:rPr>
          <w:rFonts w:hint="eastAsia" w:ascii="宋体" w:hAnsi="宋体" w:cs="宋体"/>
          <w:sz w:val="24"/>
          <w:lang w:val="en-US" w:eastAsia="zh-CN"/>
        </w:rPr>
        <w:t>3</w:t>
      </w:r>
      <w:r>
        <w:rPr>
          <w:rFonts w:hint="eastAsia" w:ascii="宋体" w:hAnsi="宋体" w:cs="宋体"/>
          <w:sz w:val="24"/>
        </w:rPr>
        <w:t>保修期限：工程保修期为2年，保修期自验收合格之日起计算。</w:t>
      </w:r>
    </w:p>
    <w:p>
      <w:pPr>
        <w:spacing w:line="360" w:lineRule="auto"/>
        <w:ind w:firstLine="482" w:firstLineChars="200"/>
        <w:jc w:val="center"/>
        <w:rPr>
          <w:rFonts w:ascii="宋体" w:hAnsi="宋体"/>
          <w:b/>
          <w:sz w:val="24"/>
        </w:rPr>
      </w:pPr>
      <w:r>
        <w:rPr>
          <w:rFonts w:ascii="宋体" w:hAnsi="宋体"/>
          <w:b/>
          <w:sz w:val="24"/>
        </w:rPr>
        <w:t>(五) 投标文件的密封和递交</w:t>
      </w:r>
    </w:p>
    <w:p>
      <w:pPr>
        <w:spacing w:line="360" w:lineRule="auto"/>
        <w:ind w:firstLine="482" w:firstLineChars="200"/>
        <w:rPr>
          <w:rFonts w:ascii="宋体" w:hAnsi="宋体"/>
          <w:b/>
          <w:sz w:val="24"/>
          <w:highlight w:val="none"/>
        </w:rPr>
      </w:pPr>
      <w:r>
        <w:rPr>
          <w:rFonts w:ascii="宋体" w:hAnsi="宋体"/>
          <w:b/>
          <w:sz w:val="24"/>
          <w:highlight w:val="none"/>
        </w:rPr>
        <w:t>20</w:t>
      </w:r>
      <w:r>
        <w:rPr>
          <w:rFonts w:hint="eastAsia" w:ascii="宋体" w:hAnsi="宋体"/>
          <w:b/>
          <w:sz w:val="24"/>
          <w:highlight w:val="none"/>
        </w:rPr>
        <w:t>、</w:t>
      </w:r>
      <w:r>
        <w:rPr>
          <w:rFonts w:ascii="宋体" w:hAnsi="宋体"/>
          <w:b/>
          <w:sz w:val="24"/>
          <w:highlight w:val="none"/>
        </w:rPr>
        <w:t>投标文件的密封与标志</w:t>
      </w:r>
    </w:p>
    <w:p>
      <w:pPr>
        <w:spacing w:line="360" w:lineRule="auto"/>
        <w:ind w:firstLine="480"/>
        <w:rPr>
          <w:rFonts w:ascii="宋体" w:hAnsi="宋体"/>
          <w:sz w:val="24"/>
          <w:highlight w:val="none"/>
        </w:rPr>
      </w:pPr>
      <w:r>
        <w:rPr>
          <w:rFonts w:ascii="宋体" w:hAnsi="宋体"/>
          <w:sz w:val="24"/>
          <w:highlight w:val="none"/>
        </w:rPr>
        <w:t>20.1</w:t>
      </w:r>
      <w:r>
        <w:rPr>
          <w:rFonts w:hint="eastAsia" w:ascii="宋体" w:hAnsi="宋体"/>
          <w:sz w:val="24"/>
          <w:highlight w:val="none"/>
          <w:lang w:val="en-US" w:eastAsia="zh-CN"/>
        </w:rPr>
        <w:t xml:space="preserve"> </w:t>
      </w:r>
      <w:r>
        <w:rPr>
          <w:rFonts w:hint="eastAsia" w:ascii="宋体" w:hAnsi="宋体"/>
          <w:sz w:val="24"/>
          <w:highlight w:val="none"/>
        </w:rPr>
        <w:t>资格审查文件，壹式</w:t>
      </w:r>
      <w:r>
        <w:rPr>
          <w:rFonts w:ascii="宋体" w:hAnsi="宋体"/>
          <w:sz w:val="24"/>
          <w:highlight w:val="none"/>
          <w:u w:val="single"/>
        </w:rPr>
        <w:t xml:space="preserve"> </w:t>
      </w:r>
      <w:r>
        <w:rPr>
          <w:rFonts w:hint="eastAsia" w:ascii="宋体" w:hAnsi="宋体"/>
          <w:sz w:val="24"/>
          <w:highlight w:val="none"/>
          <w:u w:val="single"/>
        </w:rPr>
        <w:t>叁</w:t>
      </w:r>
      <w:r>
        <w:rPr>
          <w:rFonts w:ascii="宋体" w:hAnsi="宋体"/>
          <w:sz w:val="24"/>
          <w:highlight w:val="none"/>
          <w:u w:val="single"/>
        </w:rPr>
        <w:t xml:space="preserve"> </w:t>
      </w:r>
      <w:r>
        <w:rPr>
          <w:rFonts w:hint="eastAsia" w:ascii="宋体" w:hAnsi="宋体"/>
          <w:sz w:val="24"/>
          <w:highlight w:val="none"/>
        </w:rPr>
        <w:t>份(其中正本</w:t>
      </w:r>
      <w:r>
        <w:rPr>
          <w:rFonts w:ascii="宋体" w:hAnsi="宋体"/>
          <w:sz w:val="24"/>
          <w:highlight w:val="none"/>
          <w:u w:val="single"/>
        </w:rPr>
        <w:t xml:space="preserve"> </w:t>
      </w:r>
      <w:r>
        <w:rPr>
          <w:rFonts w:hint="eastAsia" w:ascii="宋体" w:hAnsi="宋体"/>
          <w:sz w:val="24"/>
          <w:highlight w:val="none"/>
          <w:u w:val="single"/>
        </w:rPr>
        <w:t>壹</w:t>
      </w:r>
      <w:r>
        <w:rPr>
          <w:rFonts w:ascii="宋体" w:hAnsi="宋体"/>
          <w:sz w:val="24"/>
          <w:highlight w:val="none"/>
          <w:u w:val="single"/>
        </w:rPr>
        <w:t xml:space="preserve"> </w:t>
      </w:r>
      <w:r>
        <w:rPr>
          <w:rFonts w:hint="eastAsia" w:ascii="宋体" w:hAnsi="宋体"/>
          <w:sz w:val="24"/>
          <w:highlight w:val="none"/>
        </w:rPr>
        <w:t>份，副本</w:t>
      </w:r>
      <w:r>
        <w:rPr>
          <w:rFonts w:ascii="宋体" w:hAnsi="宋体"/>
          <w:sz w:val="24"/>
          <w:highlight w:val="none"/>
          <w:u w:val="single"/>
        </w:rPr>
        <w:t xml:space="preserve"> </w:t>
      </w:r>
      <w:r>
        <w:rPr>
          <w:rFonts w:hint="eastAsia" w:ascii="宋体" w:hAnsi="宋体"/>
          <w:sz w:val="24"/>
          <w:highlight w:val="none"/>
          <w:u w:val="single"/>
        </w:rPr>
        <w:t>贰</w:t>
      </w:r>
      <w:r>
        <w:rPr>
          <w:rFonts w:hint="eastAsia" w:ascii="宋体" w:hAnsi="宋体"/>
          <w:sz w:val="24"/>
          <w:highlight w:val="none"/>
        </w:rPr>
        <w:t>份，并分别标注“正本”或“副本”字样）；商务标，壹式</w:t>
      </w:r>
      <w:r>
        <w:rPr>
          <w:rFonts w:ascii="宋体" w:hAnsi="宋体"/>
          <w:sz w:val="24"/>
          <w:highlight w:val="none"/>
          <w:u w:val="single"/>
        </w:rPr>
        <w:t xml:space="preserve"> </w:t>
      </w:r>
      <w:r>
        <w:rPr>
          <w:rFonts w:hint="eastAsia" w:ascii="宋体" w:hAnsi="宋体"/>
          <w:sz w:val="24"/>
          <w:highlight w:val="none"/>
          <w:u w:val="single"/>
        </w:rPr>
        <w:t>叁</w:t>
      </w:r>
      <w:r>
        <w:rPr>
          <w:rFonts w:ascii="宋体" w:hAnsi="宋体"/>
          <w:sz w:val="24"/>
          <w:highlight w:val="none"/>
          <w:u w:val="single"/>
        </w:rPr>
        <w:t xml:space="preserve"> </w:t>
      </w:r>
      <w:r>
        <w:rPr>
          <w:rFonts w:hint="eastAsia" w:ascii="宋体" w:hAnsi="宋体"/>
          <w:sz w:val="24"/>
          <w:highlight w:val="none"/>
        </w:rPr>
        <w:t>份(其中正本</w:t>
      </w:r>
      <w:r>
        <w:rPr>
          <w:rFonts w:ascii="宋体" w:hAnsi="宋体"/>
          <w:sz w:val="24"/>
          <w:highlight w:val="none"/>
        </w:rPr>
        <w:t xml:space="preserve"> </w:t>
      </w:r>
      <w:r>
        <w:rPr>
          <w:rFonts w:hint="eastAsia" w:ascii="宋体" w:hAnsi="宋体"/>
          <w:sz w:val="24"/>
          <w:highlight w:val="none"/>
          <w:u w:val="single"/>
        </w:rPr>
        <w:t>壹</w:t>
      </w:r>
      <w:r>
        <w:rPr>
          <w:rFonts w:ascii="宋体" w:hAnsi="宋体"/>
          <w:sz w:val="24"/>
          <w:highlight w:val="none"/>
          <w:u w:val="single"/>
        </w:rPr>
        <w:t xml:space="preserve"> </w:t>
      </w:r>
      <w:r>
        <w:rPr>
          <w:rFonts w:hint="eastAsia" w:ascii="宋体" w:hAnsi="宋体"/>
          <w:sz w:val="24"/>
          <w:highlight w:val="none"/>
        </w:rPr>
        <w:t>份，副本</w:t>
      </w:r>
      <w:r>
        <w:rPr>
          <w:rFonts w:ascii="宋体" w:hAnsi="宋体"/>
          <w:sz w:val="24"/>
          <w:highlight w:val="none"/>
          <w:u w:val="single"/>
        </w:rPr>
        <w:t xml:space="preserve"> </w:t>
      </w:r>
      <w:r>
        <w:rPr>
          <w:rFonts w:hint="eastAsia" w:ascii="宋体" w:hAnsi="宋体"/>
          <w:sz w:val="24"/>
          <w:highlight w:val="none"/>
          <w:u w:val="single"/>
        </w:rPr>
        <w:t>贰</w:t>
      </w:r>
      <w:r>
        <w:rPr>
          <w:rFonts w:hint="eastAsia" w:ascii="宋体" w:hAnsi="宋体"/>
          <w:sz w:val="24"/>
          <w:highlight w:val="none"/>
        </w:rPr>
        <w:t>份，并分别标注“正本”或“副本”字样）</w:t>
      </w:r>
    </w:p>
    <w:p>
      <w:pPr>
        <w:spacing w:line="360" w:lineRule="auto"/>
        <w:ind w:firstLine="480"/>
        <w:rPr>
          <w:rFonts w:hint="eastAsia" w:ascii="宋体" w:hAnsi="宋体" w:cs="宋体"/>
          <w:b/>
          <w:sz w:val="24"/>
          <w:highlight w:val="none"/>
        </w:rPr>
      </w:pPr>
      <w:r>
        <w:rPr>
          <w:rFonts w:hint="eastAsia" w:ascii="宋体" w:hAnsi="宋体" w:cs="宋体"/>
          <w:b/>
          <w:sz w:val="24"/>
          <w:highlight w:val="none"/>
        </w:rPr>
        <w:t>投标人</w:t>
      </w:r>
      <w:r>
        <w:rPr>
          <w:rFonts w:hint="eastAsia" w:ascii="宋体" w:hAnsi="宋体" w:cs="宋体"/>
          <w:b/>
          <w:sz w:val="24"/>
          <w:highlight w:val="none"/>
          <w:lang w:val="en-US" w:eastAsia="zh-CN"/>
        </w:rPr>
        <w:t>可</w:t>
      </w:r>
      <w:r>
        <w:rPr>
          <w:rFonts w:hint="eastAsia" w:ascii="宋体" w:hAnsi="宋体" w:cs="宋体"/>
          <w:b/>
          <w:sz w:val="24"/>
          <w:highlight w:val="none"/>
        </w:rPr>
        <w:t>将资格审查文件（正、副本）密封在一个密封袋内，并在密封袋上标明：项目名称、投标人名称、资格审查文件字样；将商务标（正、副本）密封在一个密封袋内，并在密封袋上标明：项目名称、投标人名称、商务标字样。</w:t>
      </w:r>
    </w:p>
    <w:p>
      <w:pPr>
        <w:spacing w:line="360" w:lineRule="auto"/>
        <w:ind w:firstLine="480" w:firstLineChars="200"/>
        <w:rPr>
          <w:rFonts w:ascii="宋体" w:hAnsi="宋体"/>
          <w:snapToGrid w:val="0"/>
          <w:kern w:val="0"/>
          <w:sz w:val="24"/>
          <w:highlight w:val="none"/>
        </w:rPr>
      </w:pPr>
      <w:r>
        <w:rPr>
          <w:rFonts w:ascii="宋体" w:hAnsi="宋体"/>
          <w:snapToGrid w:val="0"/>
          <w:kern w:val="0"/>
          <w:sz w:val="24"/>
          <w:highlight w:val="none"/>
        </w:rPr>
        <w:t>20.</w:t>
      </w:r>
      <w:r>
        <w:rPr>
          <w:rFonts w:hint="eastAsia" w:ascii="宋体" w:hAnsi="宋体"/>
          <w:snapToGrid w:val="0"/>
          <w:kern w:val="0"/>
          <w:sz w:val="24"/>
          <w:highlight w:val="none"/>
          <w:lang w:val="en-US" w:eastAsia="zh-CN"/>
        </w:rPr>
        <w:t>2</w:t>
      </w:r>
      <w:r>
        <w:rPr>
          <w:rFonts w:hint="eastAsia" w:ascii="宋体" w:hAnsi="宋体"/>
          <w:snapToGrid w:val="0"/>
          <w:kern w:val="0"/>
          <w:sz w:val="24"/>
          <w:highlight w:val="none"/>
        </w:rPr>
        <w:t xml:space="preserve"> </w:t>
      </w:r>
      <w:r>
        <w:rPr>
          <w:rFonts w:ascii="宋体" w:hAnsi="宋体"/>
          <w:snapToGrid w:val="0"/>
          <w:kern w:val="0"/>
          <w:sz w:val="24"/>
          <w:highlight w:val="none"/>
        </w:rPr>
        <w:t>投标文件正、副本不一致时，以正本为准。</w:t>
      </w:r>
    </w:p>
    <w:p>
      <w:pPr>
        <w:spacing w:line="360" w:lineRule="auto"/>
        <w:ind w:firstLine="480" w:firstLineChars="200"/>
        <w:rPr>
          <w:rFonts w:ascii="宋体" w:hAnsi="宋体"/>
          <w:snapToGrid w:val="0"/>
          <w:kern w:val="0"/>
          <w:sz w:val="24"/>
          <w:highlight w:val="none"/>
        </w:rPr>
      </w:pPr>
      <w:r>
        <w:rPr>
          <w:rFonts w:ascii="宋体" w:hAnsi="宋体"/>
          <w:snapToGrid w:val="0"/>
          <w:kern w:val="0"/>
          <w:sz w:val="24"/>
          <w:highlight w:val="none"/>
        </w:rPr>
        <w:t>20.</w:t>
      </w:r>
      <w:r>
        <w:rPr>
          <w:rFonts w:hint="eastAsia" w:ascii="宋体" w:hAnsi="宋体"/>
          <w:snapToGrid w:val="0"/>
          <w:kern w:val="0"/>
          <w:sz w:val="24"/>
          <w:highlight w:val="none"/>
          <w:lang w:val="en-US" w:eastAsia="zh-CN"/>
        </w:rPr>
        <w:t>3</w:t>
      </w:r>
      <w:r>
        <w:rPr>
          <w:rFonts w:ascii="宋体" w:hAnsi="宋体"/>
          <w:snapToGrid w:val="0"/>
          <w:kern w:val="0"/>
          <w:sz w:val="24"/>
          <w:highlight w:val="none"/>
        </w:rPr>
        <w:t xml:space="preserve"> 投标人未按上述规定提交投标文件，其投标文件将被拒绝，并退还给投标人。</w:t>
      </w:r>
    </w:p>
    <w:p>
      <w:pPr>
        <w:spacing w:line="360" w:lineRule="auto"/>
        <w:ind w:firstLine="482" w:firstLineChars="200"/>
        <w:rPr>
          <w:rFonts w:ascii="宋体" w:hAnsi="宋体"/>
          <w:b/>
          <w:snapToGrid w:val="0"/>
          <w:kern w:val="0"/>
          <w:sz w:val="24"/>
          <w:highlight w:val="none"/>
        </w:rPr>
      </w:pPr>
      <w:r>
        <w:rPr>
          <w:rFonts w:ascii="宋体" w:hAnsi="宋体"/>
          <w:b/>
          <w:sz w:val="24"/>
          <w:highlight w:val="none"/>
        </w:rPr>
        <w:t>21</w:t>
      </w:r>
      <w:r>
        <w:rPr>
          <w:rFonts w:hint="eastAsia" w:ascii="宋体" w:hAnsi="宋体"/>
          <w:b/>
          <w:sz w:val="24"/>
          <w:highlight w:val="none"/>
        </w:rPr>
        <w:t>、</w:t>
      </w:r>
      <w:r>
        <w:rPr>
          <w:rFonts w:ascii="宋体" w:hAnsi="宋体"/>
          <w:b/>
          <w:sz w:val="24"/>
          <w:highlight w:val="none"/>
        </w:rPr>
        <w:t>投标文件的递交</w:t>
      </w:r>
    </w:p>
    <w:p>
      <w:pPr>
        <w:spacing w:line="360" w:lineRule="auto"/>
        <w:ind w:firstLine="480"/>
        <w:rPr>
          <w:rFonts w:ascii="宋体" w:hAnsi="宋体"/>
          <w:sz w:val="24"/>
        </w:rPr>
      </w:pPr>
      <w:r>
        <w:rPr>
          <w:rFonts w:ascii="宋体" w:hAnsi="宋体"/>
          <w:sz w:val="24"/>
          <w:highlight w:val="none"/>
        </w:rPr>
        <w:t>21.1投标人应在投标人须知前附表</w:t>
      </w:r>
      <w:r>
        <w:rPr>
          <w:rFonts w:ascii="宋体" w:hAnsi="宋体"/>
          <w:sz w:val="24"/>
          <w:highlight w:val="none"/>
          <w:u w:val="single"/>
        </w:rPr>
        <w:t>第18条</w:t>
      </w:r>
      <w:r>
        <w:rPr>
          <w:rFonts w:ascii="宋体" w:hAnsi="宋体"/>
          <w:sz w:val="24"/>
          <w:highlight w:val="none"/>
        </w:rPr>
        <w:t>规定的投标文件递交截止时间之</w:t>
      </w:r>
      <w:r>
        <w:rPr>
          <w:rFonts w:ascii="宋体" w:hAnsi="宋体"/>
          <w:sz w:val="24"/>
        </w:rPr>
        <w:t>前完成投标文件的递交。招标人延长递交投标文件截止时间的，招标人与投标人在原投标截止期的全部权利、义务、责任将适用于延长后新的投标截止期。</w:t>
      </w:r>
    </w:p>
    <w:p>
      <w:pPr>
        <w:spacing w:line="360" w:lineRule="auto"/>
        <w:ind w:firstLine="480"/>
        <w:rPr>
          <w:rFonts w:ascii="宋体" w:hAnsi="宋体"/>
          <w:sz w:val="24"/>
        </w:rPr>
      </w:pPr>
      <w:r>
        <w:rPr>
          <w:rFonts w:ascii="宋体" w:hAnsi="宋体"/>
          <w:sz w:val="24"/>
        </w:rPr>
        <w:t>21.2逾期送达的或者未送达指定地点的投标文件，招标人不予受理。</w:t>
      </w:r>
    </w:p>
    <w:p>
      <w:pPr>
        <w:spacing w:line="360" w:lineRule="auto"/>
        <w:ind w:firstLine="480"/>
        <w:rPr>
          <w:rFonts w:ascii="宋体" w:hAnsi="宋体"/>
          <w:b/>
          <w:sz w:val="24"/>
        </w:rPr>
      </w:pPr>
      <w:r>
        <w:rPr>
          <w:rFonts w:ascii="宋体" w:hAnsi="宋体"/>
          <w:b/>
          <w:sz w:val="24"/>
        </w:rPr>
        <w:t>22</w:t>
      </w:r>
      <w:r>
        <w:rPr>
          <w:rFonts w:hint="eastAsia" w:ascii="宋体" w:hAnsi="宋体"/>
          <w:b/>
          <w:sz w:val="24"/>
        </w:rPr>
        <w:t>、</w:t>
      </w:r>
      <w:r>
        <w:rPr>
          <w:rFonts w:ascii="宋体" w:hAnsi="宋体"/>
          <w:b/>
          <w:sz w:val="24"/>
        </w:rPr>
        <w:t>投标文件的修改与撤回</w:t>
      </w:r>
    </w:p>
    <w:p>
      <w:pPr>
        <w:spacing w:line="360" w:lineRule="auto"/>
        <w:ind w:firstLine="480"/>
        <w:rPr>
          <w:rFonts w:ascii="宋体" w:hAnsi="宋体"/>
          <w:b/>
          <w:sz w:val="24"/>
        </w:rPr>
      </w:pPr>
      <w:r>
        <w:rPr>
          <w:rFonts w:ascii="宋体" w:hAnsi="宋体"/>
          <w:sz w:val="24"/>
        </w:rPr>
        <w:t>投标截止时间之前，投标人可对所递交的投标文件进行修改或撤回，但所递交的修改或撤回通知必须按招标文件的规定进行编制、密封、标志(在包封上标明“修改”或“撤回”字样，并注明修改或撤回的时间)和递交。投标截止时间之后，投标人不得修改或撤回投标文件。</w:t>
      </w:r>
    </w:p>
    <w:p>
      <w:pPr>
        <w:pStyle w:val="145"/>
        <w:spacing w:line="360" w:lineRule="auto"/>
        <w:outlineLvl w:val="1"/>
        <w:rPr>
          <w:rFonts w:ascii="宋体" w:hAnsi="宋体"/>
          <w:b/>
          <w:szCs w:val="24"/>
        </w:rPr>
      </w:pPr>
      <w:r>
        <w:rPr>
          <w:rFonts w:ascii="宋体" w:hAnsi="宋体"/>
          <w:b/>
          <w:szCs w:val="24"/>
        </w:rPr>
        <w:t xml:space="preserve"> (六) 开标、评标和定标</w:t>
      </w:r>
    </w:p>
    <w:p>
      <w:pPr>
        <w:spacing w:line="360" w:lineRule="auto"/>
        <w:ind w:firstLine="480"/>
        <w:rPr>
          <w:rFonts w:ascii="宋体" w:hAnsi="宋体"/>
          <w:sz w:val="24"/>
        </w:rPr>
      </w:pPr>
      <w:r>
        <w:rPr>
          <w:rFonts w:ascii="宋体" w:hAnsi="宋体"/>
          <w:b/>
          <w:sz w:val="24"/>
        </w:rPr>
        <w:t>23</w:t>
      </w:r>
      <w:r>
        <w:rPr>
          <w:rFonts w:hint="eastAsia" w:ascii="宋体" w:hAnsi="宋体"/>
          <w:b/>
          <w:sz w:val="24"/>
        </w:rPr>
        <w:t>、</w:t>
      </w:r>
      <w:r>
        <w:rPr>
          <w:rFonts w:ascii="宋体" w:hAnsi="宋体"/>
          <w:sz w:val="24"/>
        </w:rPr>
        <w:t>本工程评标、定标办法采用下列</w:t>
      </w:r>
      <w:r>
        <w:rPr>
          <w:rFonts w:ascii="宋体" w:hAnsi="宋体"/>
          <w:b/>
          <w:sz w:val="24"/>
          <w:u w:val="single"/>
        </w:rPr>
        <w:t xml:space="preserve"> 23.</w:t>
      </w:r>
      <w:r>
        <w:rPr>
          <w:rFonts w:hint="eastAsia" w:ascii="宋体" w:hAnsi="宋体"/>
          <w:b/>
          <w:sz w:val="24"/>
          <w:u w:val="single"/>
        </w:rPr>
        <w:t xml:space="preserve">1 </w:t>
      </w:r>
      <w:r>
        <w:rPr>
          <w:rFonts w:ascii="宋体" w:hAnsi="宋体"/>
          <w:sz w:val="24"/>
        </w:rPr>
        <w:t>种方式</w:t>
      </w:r>
    </w:p>
    <w:p>
      <w:pPr>
        <w:spacing w:line="360" w:lineRule="auto"/>
        <w:ind w:firstLine="480"/>
        <w:rPr>
          <w:rFonts w:ascii="宋体" w:hAnsi="宋体"/>
          <w:sz w:val="24"/>
        </w:rPr>
      </w:pPr>
      <w:r>
        <w:rPr>
          <w:rFonts w:ascii="宋体" w:hAnsi="宋体"/>
          <w:sz w:val="24"/>
        </w:rPr>
        <w:t>23.1价格单因素评标办法</w:t>
      </w:r>
    </w:p>
    <w:p>
      <w:pPr>
        <w:spacing w:line="360" w:lineRule="auto"/>
        <w:ind w:firstLine="480"/>
        <w:rPr>
          <w:rFonts w:ascii="宋体" w:hAnsi="宋体"/>
          <w:sz w:val="24"/>
        </w:rPr>
      </w:pPr>
      <w:r>
        <w:rPr>
          <w:rFonts w:ascii="宋体" w:hAnsi="宋体"/>
          <w:sz w:val="24"/>
        </w:rPr>
        <w:t>23.2含施工组织设计的价格单因素评标方法</w:t>
      </w:r>
    </w:p>
    <w:p>
      <w:pPr>
        <w:spacing w:line="360" w:lineRule="auto"/>
        <w:ind w:firstLine="480"/>
        <w:rPr>
          <w:rFonts w:ascii="宋体" w:hAnsi="宋体"/>
          <w:sz w:val="24"/>
        </w:rPr>
      </w:pPr>
      <w:r>
        <w:rPr>
          <w:rFonts w:ascii="宋体" w:hAnsi="宋体"/>
          <w:sz w:val="24"/>
        </w:rPr>
        <w:t>23.3综合评估法</w:t>
      </w:r>
    </w:p>
    <w:p>
      <w:pPr>
        <w:spacing w:line="360" w:lineRule="auto"/>
        <w:ind w:firstLine="480"/>
        <w:rPr>
          <w:rFonts w:hint="eastAsia" w:ascii="宋体" w:hAnsi="宋体" w:eastAsia="宋体"/>
          <w:sz w:val="24"/>
          <w:lang w:eastAsia="zh-CN"/>
        </w:rPr>
      </w:pPr>
      <w:r>
        <w:rPr>
          <w:rFonts w:ascii="宋体" w:hAnsi="宋体"/>
          <w:b/>
          <w:sz w:val="24"/>
        </w:rPr>
        <w:t>24</w:t>
      </w:r>
      <w:r>
        <w:rPr>
          <w:rFonts w:hint="eastAsia" w:ascii="宋体" w:hAnsi="宋体"/>
          <w:b/>
          <w:sz w:val="24"/>
        </w:rPr>
        <w:t>、</w:t>
      </w:r>
      <w:r>
        <w:rPr>
          <w:rFonts w:ascii="宋体" w:hAnsi="宋体"/>
          <w:sz w:val="24"/>
        </w:rPr>
        <w:t>招标人按本须知前附表</w:t>
      </w:r>
      <w:r>
        <w:rPr>
          <w:rFonts w:ascii="宋体" w:hAnsi="宋体"/>
          <w:sz w:val="24"/>
          <w:u w:val="single"/>
        </w:rPr>
        <w:t>第19项</w:t>
      </w:r>
      <w:r>
        <w:rPr>
          <w:rFonts w:ascii="宋体" w:hAnsi="宋体"/>
          <w:sz w:val="24"/>
        </w:rPr>
        <w:t>规定的时间、地点公开开标。开标会由招标代理机构主持，由招标人代表或代理机构检查投标文件的密封情况</w:t>
      </w:r>
      <w:r>
        <w:rPr>
          <w:rFonts w:hint="eastAsia" w:ascii="宋体" w:hAnsi="宋体"/>
          <w:sz w:val="24"/>
          <w:lang w:eastAsia="zh-CN"/>
        </w:rPr>
        <w:t>。</w:t>
      </w:r>
    </w:p>
    <w:p>
      <w:pPr>
        <w:spacing w:line="360" w:lineRule="auto"/>
        <w:ind w:firstLine="480"/>
        <w:rPr>
          <w:rFonts w:ascii="宋体" w:hAnsi="宋体"/>
          <w:sz w:val="24"/>
        </w:rPr>
      </w:pPr>
      <w:r>
        <w:rPr>
          <w:rFonts w:ascii="宋体" w:hAnsi="宋体"/>
          <w:b/>
          <w:sz w:val="24"/>
        </w:rPr>
        <w:t>25</w:t>
      </w:r>
      <w:r>
        <w:rPr>
          <w:rFonts w:hint="eastAsia" w:ascii="宋体" w:hAnsi="宋体"/>
          <w:b/>
          <w:sz w:val="24"/>
        </w:rPr>
        <w:t>、</w:t>
      </w:r>
      <w:r>
        <w:rPr>
          <w:rFonts w:ascii="宋体" w:hAnsi="宋体"/>
          <w:sz w:val="24"/>
        </w:rPr>
        <w:t>评标委员会应当审查每一投标文件是否对招标文件提出的所有实质性要求和条件作出响应。</w:t>
      </w:r>
    </w:p>
    <w:p>
      <w:pPr>
        <w:spacing w:line="360" w:lineRule="auto"/>
        <w:ind w:firstLine="482" w:firstLineChars="200"/>
        <w:rPr>
          <w:rFonts w:ascii="宋体" w:hAnsi="宋体"/>
          <w:b/>
          <w:sz w:val="24"/>
        </w:rPr>
      </w:pPr>
      <w:r>
        <w:rPr>
          <w:rFonts w:ascii="宋体" w:hAnsi="宋体"/>
          <w:b/>
          <w:sz w:val="24"/>
        </w:rPr>
        <w:t>26</w:t>
      </w:r>
      <w:r>
        <w:rPr>
          <w:rFonts w:hint="eastAsia" w:ascii="宋体" w:hAnsi="宋体"/>
          <w:b/>
          <w:sz w:val="24"/>
        </w:rPr>
        <w:t>、</w:t>
      </w:r>
      <w:r>
        <w:rPr>
          <w:rFonts w:ascii="宋体" w:hAnsi="宋体"/>
          <w:b/>
          <w:kern w:val="0"/>
          <w:sz w:val="24"/>
        </w:rPr>
        <w:t>凡</w:t>
      </w:r>
      <w:r>
        <w:rPr>
          <w:rFonts w:ascii="宋体" w:hAnsi="宋体"/>
          <w:b/>
          <w:sz w:val="24"/>
        </w:rPr>
        <w:t>投标文件有下列情况之一的，属于重大偏差，视同未能对招标文件作出实质性响应，按废标处理。</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.1</w:t>
      </w:r>
      <w:r>
        <w:rPr>
          <w:rFonts w:ascii="宋体" w:hAnsi="宋体"/>
          <w:sz w:val="24"/>
        </w:rPr>
        <w:t>投标文件中的投标函未加盖投标人的公章；</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w:t>
      </w:r>
      <w:r>
        <w:rPr>
          <w:rFonts w:ascii="宋体" w:hAnsi="宋体"/>
          <w:sz w:val="24"/>
        </w:rPr>
        <w:t>2投标文件中的投标函未加盖企业法定代表人（或企业法定代表人委托代理人）印章（或签字）的；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.3</w:t>
      </w:r>
      <w:r>
        <w:rPr>
          <w:rFonts w:ascii="宋体" w:hAnsi="宋体"/>
          <w:sz w:val="24"/>
        </w:rPr>
        <w:t>投标函加盖企业法定代表人委托代理人印章（或签字），企业法定代表人委托代理人没有合法、有效的委托书（原件）的；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.4</w:t>
      </w:r>
      <w:r>
        <w:rPr>
          <w:rFonts w:ascii="宋体" w:hAnsi="宋体"/>
          <w:sz w:val="24"/>
        </w:rPr>
        <w:t>投标人资质条件不符合国家有关规定，或者不满足招标文件规定的资格条件的；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.5</w:t>
      </w:r>
      <w:r>
        <w:rPr>
          <w:rFonts w:ascii="宋体" w:hAnsi="宋体"/>
          <w:sz w:val="24"/>
        </w:rPr>
        <w:t>投标人名称或组织结构与资格预审时不一致的；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.6</w:t>
      </w:r>
      <w:r>
        <w:rPr>
          <w:rFonts w:ascii="宋体" w:hAnsi="宋体"/>
          <w:sz w:val="24"/>
        </w:rPr>
        <w:t>除在投标截止时间前经招标人书面同意外，项目负责人与资格预审时不一致的；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.7</w:t>
      </w:r>
      <w:r>
        <w:rPr>
          <w:rFonts w:ascii="宋体" w:hAnsi="宋体"/>
          <w:sz w:val="24"/>
        </w:rPr>
        <w:t>组成联合体投标未提供联合体各方共同投标协议的；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.8</w:t>
      </w:r>
      <w:r>
        <w:rPr>
          <w:rFonts w:ascii="宋体" w:hAnsi="宋体"/>
          <w:sz w:val="24"/>
        </w:rPr>
        <w:t>在同一招标项目中，联合体成员以自己名义单独投标或者参加其他联合体投标的；</w:t>
      </w:r>
    </w:p>
    <w:p>
      <w:pPr>
        <w:spacing w:line="360" w:lineRule="auto"/>
        <w:ind w:firstLine="480" w:firstLineChars="200"/>
        <w:jc w:val="left"/>
        <w:rPr>
          <w:rFonts w:hint="default" w:ascii="宋体" w:hAnsi="宋体" w:eastAsia="宋体"/>
          <w:sz w:val="24"/>
          <w:lang w:val="en-US" w:eastAsia="zh-CN"/>
        </w:rPr>
      </w:pPr>
      <w:r>
        <w:rPr>
          <w:rFonts w:hint="eastAsia" w:ascii="宋体" w:hAnsi="宋体"/>
          <w:sz w:val="24"/>
          <w:lang w:eastAsia="zh-CN"/>
        </w:rPr>
        <w:t>26</w:t>
      </w:r>
      <w:r>
        <w:rPr>
          <w:rFonts w:hint="eastAsia" w:ascii="宋体" w:hAnsi="宋体"/>
          <w:sz w:val="24"/>
        </w:rPr>
        <w:t>.9</w:t>
      </w:r>
      <w:r>
        <w:rPr>
          <w:rFonts w:ascii="宋体" w:hAnsi="宋体"/>
          <w:sz w:val="24"/>
        </w:rPr>
        <w:t>联合体成员与资格预审确定的结果不一致的；</w:t>
      </w:r>
      <w:r>
        <w:rPr>
          <w:rFonts w:hint="eastAsia" w:ascii="宋体" w:hAnsi="宋体"/>
          <w:sz w:val="24"/>
          <w:lang w:eastAsia="zh-CN"/>
        </w:rPr>
        <w:t>（</w:t>
      </w:r>
      <w:r>
        <w:rPr>
          <w:rFonts w:hint="eastAsia" w:ascii="宋体" w:hAnsi="宋体"/>
          <w:sz w:val="24"/>
          <w:lang w:val="en-US" w:eastAsia="zh-CN"/>
        </w:rPr>
        <w:t>本项目不适用）</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.10</w:t>
      </w:r>
      <w:r>
        <w:rPr>
          <w:rFonts w:ascii="宋体" w:hAnsi="宋体"/>
          <w:sz w:val="24"/>
        </w:rPr>
        <w:t>投标报价低于工程成本或者高于招标文件设定的招标控制价或者招标人设置的投标限价的；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.11</w:t>
      </w:r>
      <w:r>
        <w:rPr>
          <w:rFonts w:ascii="宋体" w:hAnsi="宋体"/>
          <w:sz w:val="24"/>
        </w:rPr>
        <w:t>同一投标人提交两个及以上不同的投标文件或者投标报价，但招标文件要求提交备选投标的除外；</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.12</w:t>
      </w:r>
      <w:r>
        <w:rPr>
          <w:rFonts w:ascii="宋体" w:hAnsi="宋体"/>
          <w:sz w:val="24"/>
        </w:rPr>
        <w:t>投标文件中已标价工程量清单与招标文件规定的暂估价、暂列金额及甲供材料价格不一致的；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.13</w:t>
      </w:r>
      <w:r>
        <w:rPr>
          <w:rFonts w:ascii="宋体" w:hAnsi="宋体"/>
          <w:sz w:val="24"/>
        </w:rPr>
        <w:t>投标文件中已标价工程量清单与招标文件明确列出的不可竞争费用项目或费率或计算基础不一致的；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.14</w:t>
      </w:r>
      <w:r>
        <w:rPr>
          <w:rFonts w:ascii="宋体" w:hAnsi="宋体"/>
          <w:sz w:val="24"/>
        </w:rPr>
        <w:t>投标文件的已标价工程量清单与招标文件提供的工程量清单中的项目编码、项目名称、项目特征、计量单位、工程量不一致的；</w:t>
      </w:r>
    </w:p>
    <w:p>
      <w:pPr>
        <w:spacing w:line="360" w:lineRule="auto"/>
        <w:ind w:firstLine="480" w:firstLineChars="200"/>
        <w:jc w:val="left"/>
        <w:rPr>
          <w:rFonts w:hint="default" w:ascii="宋体" w:hAnsi="宋体" w:eastAsia="宋体"/>
          <w:sz w:val="24"/>
          <w:lang w:val="en-US" w:eastAsia="zh-CN"/>
        </w:rPr>
      </w:pPr>
      <w:r>
        <w:rPr>
          <w:rFonts w:hint="eastAsia" w:ascii="宋体" w:hAnsi="宋体"/>
          <w:sz w:val="24"/>
          <w:lang w:eastAsia="zh-CN"/>
        </w:rPr>
        <w:t>26</w:t>
      </w:r>
      <w:r>
        <w:rPr>
          <w:rFonts w:hint="eastAsia" w:ascii="宋体" w:hAnsi="宋体"/>
          <w:sz w:val="24"/>
        </w:rPr>
        <w:t>.15</w:t>
      </w:r>
      <w:r>
        <w:rPr>
          <w:rFonts w:ascii="宋体" w:hAnsi="宋体"/>
          <w:sz w:val="24"/>
        </w:rPr>
        <w:t>未按招标文件要求提供投标保证金的；</w:t>
      </w:r>
      <w:r>
        <w:rPr>
          <w:rFonts w:hint="eastAsia" w:ascii="宋体" w:hAnsi="宋体"/>
          <w:sz w:val="24"/>
          <w:lang w:eastAsia="zh-CN"/>
        </w:rPr>
        <w:t>（</w:t>
      </w:r>
      <w:r>
        <w:rPr>
          <w:rFonts w:hint="eastAsia" w:ascii="宋体" w:hAnsi="宋体"/>
          <w:sz w:val="24"/>
          <w:lang w:val="en-US" w:eastAsia="zh-CN"/>
        </w:rPr>
        <w:t>本项目不适用）</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.16</w:t>
      </w:r>
      <w:r>
        <w:rPr>
          <w:rFonts w:ascii="宋体" w:hAnsi="宋体"/>
          <w:sz w:val="24"/>
        </w:rPr>
        <w:t>投标文件载明的招标项目完成期限超过招标文件规定的期限的；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.17</w:t>
      </w:r>
      <w:r>
        <w:rPr>
          <w:rFonts w:ascii="宋体" w:hAnsi="宋体"/>
          <w:sz w:val="24"/>
        </w:rPr>
        <w:t>明显不符合技术规范、技术标准的要求的；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.18</w:t>
      </w:r>
      <w:r>
        <w:rPr>
          <w:rFonts w:ascii="宋体" w:hAnsi="宋体"/>
          <w:sz w:val="24"/>
        </w:rPr>
        <w:t>投标文件载明的货物包装方式、检验标准和方法等不符合招标文件的要求的；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.19</w:t>
      </w:r>
      <w:r>
        <w:rPr>
          <w:rFonts w:ascii="宋体" w:hAnsi="宋体"/>
          <w:sz w:val="24"/>
        </w:rPr>
        <w:t>投标文件提出了不能满足招标文件要求或招标人不能接受的工程验收、计量、价款结算和支付办法的；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.20</w:t>
      </w:r>
      <w:r>
        <w:rPr>
          <w:rFonts w:ascii="宋体" w:hAnsi="宋体"/>
          <w:sz w:val="24"/>
        </w:rPr>
        <w:t>未按招标文件要求提供电子投标文件，或者投标文件未能解密且按照招标文件明确的投标文件解密失败的补救方案补救不成功的；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.21</w:t>
      </w:r>
      <w:r>
        <w:rPr>
          <w:rFonts w:ascii="宋体" w:hAnsi="宋体"/>
          <w:sz w:val="24"/>
        </w:rPr>
        <w:t>不同投标人的投标文件以及投标文件制作过程出现了评标委员会认为不应当雷同的情况的；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.22</w:t>
      </w:r>
      <w:r>
        <w:rPr>
          <w:rFonts w:ascii="宋体" w:hAnsi="宋体"/>
          <w:sz w:val="24"/>
        </w:rPr>
        <w:t>以他人的名义投标、串通投标、以行贿手段谋取中标或者以其他弄虚作假方式投标的；</w:t>
      </w:r>
    </w:p>
    <w:p>
      <w:pPr>
        <w:spacing w:line="360" w:lineRule="auto"/>
        <w:ind w:firstLine="480" w:firstLineChars="200"/>
        <w:jc w:val="left"/>
        <w:rPr>
          <w:rFonts w:hint="eastAsia" w:ascii="宋体" w:hAnsi="宋体" w:eastAsia="宋体"/>
          <w:sz w:val="24"/>
          <w:lang w:eastAsia="zh-CN"/>
        </w:rPr>
      </w:pPr>
      <w:r>
        <w:rPr>
          <w:rFonts w:hint="eastAsia" w:ascii="宋体" w:hAnsi="宋体"/>
          <w:sz w:val="24"/>
          <w:lang w:eastAsia="zh-CN"/>
        </w:rPr>
        <w:t>26</w:t>
      </w:r>
      <w:r>
        <w:rPr>
          <w:rFonts w:hint="eastAsia" w:ascii="宋体" w:hAnsi="宋体"/>
          <w:sz w:val="24"/>
        </w:rPr>
        <w:t>.23</w:t>
      </w:r>
      <w:r>
        <w:rPr>
          <w:rFonts w:ascii="宋体" w:hAnsi="宋体"/>
          <w:sz w:val="24"/>
        </w:rPr>
        <w:t>施工组织设计（施工方案）存在明显技术方案错误、或者不符合招标文件有关暗标要求的；</w:t>
      </w:r>
      <w:r>
        <w:rPr>
          <w:rFonts w:hint="eastAsia" w:ascii="宋体" w:hAnsi="宋体"/>
          <w:sz w:val="24"/>
          <w:lang w:eastAsia="zh-CN"/>
        </w:rPr>
        <w:t>（</w:t>
      </w:r>
      <w:r>
        <w:rPr>
          <w:rFonts w:hint="eastAsia" w:ascii="宋体" w:hAnsi="宋体"/>
          <w:sz w:val="24"/>
          <w:lang w:val="en-US" w:eastAsia="zh-CN"/>
        </w:rPr>
        <w:t>如有</w:t>
      </w:r>
      <w:r>
        <w:rPr>
          <w:rFonts w:hint="eastAsia" w:ascii="宋体" w:hAnsi="宋体"/>
          <w:sz w:val="24"/>
          <w:lang w:eastAsia="zh-CN"/>
        </w:rPr>
        <w:t>）</w:t>
      </w:r>
    </w:p>
    <w:p>
      <w:pPr>
        <w:spacing w:line="360" w:lineRule="auto"/>
        <w:ind w:firstLine="480" w:firstLineChars="200"/>
        <w:jc w:val="left"/>
        <w:rPr>
          <w:rFonts w:hint="eastAsia" w:ascii="宋体" w:hAnsi="宋体" w:eastAsia="宋体"/>
          <w:sz w:val="24"/>
          <w:lang w:eastAsia="zh-CN"/>
        </w:rPr>
      </w:pPr>
      <w:r>
        <w:rPr>
          <w:rFonts w:hint="eastAsia" w:ascii="宋体" w:hAnsi="宋体"/>
          <w:sz w:val="24"/>
          <w:lang w:eastAsia="zh-CN"/>
        </w:rPr>
        <w:t>26</w:t>
      </w:r>
      <w:r>
        <w:rPr>
          <w:rFonts w:hint="eastAsia" w:ascii="宋体" w:hAnsi="宋体"/>
          <w:sz w:val="24"/>
        </w:rPr>
        <w:t>.24</w:t>
      </w:r>
      <w:r>
        <w:rPr>
          <w:rFonts w:ascii="宋体" w:hAnsi="宋体"/>
          <w:sz w:val="24"/>
        </w:rPr>
        <w:t>投标文件关键内容模糊、无法辨认的</w:t>
      </w:r>
      <w:r>
        <w:rPr>
          <w:rFonts w:hint="eastAsia" w:ascii="宋体" w:hAnsi="宋体"/>
          <w:sz w:val="24"/>
          <w:lang w:eastAsia="zh-CN"/>
        </w:rPr>
        <w:t>；</w:t>
      </w:r>
    </w:p>
    <w:p>
      <w:pPr>
        <w:pStyle w:val="46"/>
        <w:ind w:left="0" w:leftChars="0" w:firstLine="480" w:firstLineChars="200"/>
        <w:rPr>
          <w:rFonts w:hint="default" w:eastAsia="仿宋_GB2312"/>
          <w:lang w:val="en-US" w:eastAsia="zh-CN"/>
        </w:rPr>
      </w:pPr>
      <w:r>
        <w:rPr>
          <w:rFonts w:hint="eastAsia" w:ascii="宋体" w:hAnsi="宋体"/>
          <w:sz w:val="24"/>
          <w:lang w:val="en-US" w:eastAsia="zh-CN"/>
        </w:rPr>
        <w:t>26.25</w:t>
      </w:r>
      <w:r>
        <w:rPr>
          <w:rFonts w:hint="eastAsia" w:ascii="宋体" w:hAnsi="宋体" w:eastAsia="宋体" w:cs="Times New Roman"/>
          <w:kern w:val="2"/>
          <w:sz w:val="24"/>
          <w:szCs w:val="24"/>
          <w:lang w:val="en-US" w:eastAsia="zh-CN" w:bidi="ar-SA"/>
        </w:rPr>
        <w:t>未按招标文件要求签署盖章的。</w:t>
      </w:r>
    </w:p>
    <w:p>
      <w:pPr>
        <w:widowControl/>
        <w:spacing w:line="360" w:lineRule="auto"/>
        <w:ind w:firstLine="480" w:firstLineChars="200"/>
        <w:jc w:val="left"/>
        <w:rPr>
          <w:rFonts w:ascii="宋体" w:hAnsi="宋体"/>
          <w:sz w:val="24"/>
        </w:rPr>
      </w:pPr>
      <w:r>
        <w:rPr>
          <w:rFonts w:hint="eastAsia" w:ascii="宋体" w:hAnsi="宋体"/>
          <w:sz w:val="24"/>
          <w:lang w:val="en-US" w:eastAsia="zh-CN"/>
        </w:rPr>
        <w:t>27</w:t>
      </w:r>
      <w:r>
        <w:rPr>
          <w:rFonts w:hint="eastAsia" w:ascii="宋体" w:hAnsi="宋体"/>
          <w:sz w:val="24"/>
        </w:rPr>
        <w:t>、评标、定标工作由招标人或代理机构组织进行。</w:t>
      </w:r>
    </w:p>
    <w:p>
      <w:pPr>
        <w:spacing w:line="360" w:lineRule="auto"/>
        <w:ind w:firstLine="480" w:firstLineChars="200"/>
        <w:jc w:val="left"/>
        <w:rPr>
          <w:rFonts w:ascii="宋体" w:hAnsi="宋体"/>
          <w:sz w:val="24"/>
        </w:rPr>
      </w:pPr>
      <w:r>
        <w:rPr>
          <w:rFonts w:hint="eastAsia" w:ascii="宋体" w:hAnsi="宋体"/>
          <w:sz w:val="24"/>
        </w:rPr>
        <w:t>2</w:t>
      </w:r>
      <w:r>
        <w:rPr>
          <w:rFonts w:hint="eastAsia" w:ascii="宋体" w:hAnsi="宋体"/>
          <w:sz w:val="24"/>
          <w:lang w:val="en-US" w:eastAsia="zh-CN"/>
        </w:rPr>
        <w:t>8</w:t>
      </w:r>
      <w:r>
        <w:rPr>
          <w:rFonts w:hint="eastAsia" w:ascii="宋体" w:hAnsi="宋体"/>
          <w:sz w:val="24"/>
        </w:rPr>
        <w:t>、投标文件的澄清</w:t>
      </w:r>
    </w:p>
    <w:p>
      <w:pPr>
        <w:spacing w:line="360" w:lineRule="auto"/>
        <w:ind w:firstLine="480" w:firstLineChars="200"/>
        <w:jc w:val="left"/>
        <w:rPr>
          <w:rFonts w:ascii="宋体" w:hAnsi="宋体"/>
          <w:sz w:val="24"/>
        </w:rPr>
      </w:pPr>
      <w:r>
        <w:rPr>
          <w:rFonts w:hint="eastAsia" w:ascii="宋体" w:hAnsi="宋体"/>
          <w:sz w:val="24"/>
        </w:rPr>
        <w:t>在评标过程中，评标委员会认为需要，可以书面形式要求投标人对投标文件中的有关问题进行澄清或提供补充说明及有关资料，投标人应作出书面答复。书面答复中不得有变更价格、工期、自报质量等级等实质性内容。</w:t>
      </w:r>
    </w:p>
    <w:p>
      <w:pPr>
        <w:spacing w:line="360" w:lineRule="auto"/>
        <w:ind w:firstLine="480" w:firstLineChars="200"/>
        <w:jc w:val="left"/>
        <w:rPr>
          <w:rFonts w:ascii="宋体" w:hAnsi="宋体"/>
          <w:sz w:val="24"/>
        </w:rPr>
      </w:pPr>
      <w:r>
        <w:rPr>
          <w:rFonts w:hint="eastAsia" w:ascii="宋体" w:hAnsi="宋体"/>
          <w:sz w:val="24"/>
        </w:rPr>
        <w:t>书面答复须经投标人法定代表人或经其授权的委托代理人的签字或加盖印鉴，签字或加盖印鉴的书面答复将被视为投标文件的组成部。投标截止日后，投标人对投标报价或其他实质性内容修正的函件和增加的任何优惠条件，一律不得作为评标、定标的依据。</w:t>
      </w:r>
    </w:p>
    <w:p>
      <w:pPr>
        <w:spacing w:line="360" w:lineRule="auto"/>
        <w:ind w:firstLine="480" w:firstLineChars="200"/>
        <w:jc w:val="left"/>
        <w:rPr>
          <w:rFonts w:ascii="宋体" w:hAnsi="宋体"/>
          <w:sz w:val="24"/>
        </w:rPr>
      </w:pPr>
      <w:r>
        <w:rPr>
          <w:rFonts w:hint="eastAsia" w:ascii="宋体" w:hAnsi="宋体"/>
          <w:sz w:val="24"/>
          <w:lang w:val="en-US" w:eastAsia="zh-CN"/>
        </w:rPr>
        <w:t>29</w:t>
      </w:r>
      <w:r>
        <w:rPr>
          <w:rFonts w:hint="eastAsia" w:ascii="宋体" w:hAnsi="宋体"/>
          <w:sz w:val="24"/>
        </w:rPr>
        <w:t>、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pPr>
        <w:spacing w:line="360" w:lineRule="auto"/>
        <w:ind w:firstLine="480" w:firstLineChars="200"/>
        <w:jc w:val="left"/>
        <w:rPr>
          <w:rFonts w:ascii="宋体" w:hAnsi="宋体"/>
          <w:sz w:val="24"/>
        </w:rPr>
      </w:pPr>
      <w:r>
        <w:rPr>
          <w:rFonts w:hint="eastAsia" w:ascii="宋体" w:hAnsi="宋体"/>
          <w:sz w:val="24"/>
        </w:rPr>
        <w:t>3</w:t>
      </w:r>
      <w:r>
        <w:rPr>
          <w:rFonts w:hint="eastAsia" w:ascii="宋体" w:hAnsi="宋体"/>
          <w:sz w:val="24"/>
          <w:lang w:val="en-US" w:eastAsia="zh-CN"/>
        </w:rPr>
        <w:t>0</w:t>
      </w:r>
      <w:r>
        <w:rPr>
          <w:rFonts w:hint="eastAsia" w:ascii="宋体" w:hAnsi="宋体"/>
          <w:sz w:val="24"/>
        </w:rPr>
        <w:t>、</w:t>
      </w:r>
      <w:r>
        <w:rPr>
          <w:rFonts w:hint="eastAsia" w:ascii="宋体" w:hAnsi="宋体"/>
          <w:bCs/>
          <w:sz w:val="24"/>
        </w:rPr>
        <w:t>投标报价可以四舍五入到</w:t>
      </w:r>
      <w:r>
        <w:rPr>
          <w:rFonts w:ascii="宋体" w:hAnsi="宋体"/>
          <w:bCs/>
          <w:sz w:val="24"/>
        </w:rPr>
        <w:t>“</w:t>
      </w:r>
      <w:r>
        <w:rPr>
          <w:rFonts w:hint="eastAsia" w:ascii="宋体" w:hAnsi="宋体"/>
          <w:bCs/>
          <w:sz w:val="24"/>
        </w:rPr>
        <w:t>元</w:t>
      </w:r>
      <w:r>
        <w:rPr>
          <w:rFonts w:ascii="宋体" w:hAnsi="宋体"/>
          <w:bCs/>
          <w:sz w:val="24"/>
        </w:rPr>
        <w:t>”</w:t>
      </w:r>
      <w:r>
        <w:rPr>
          <w:rFonts w:hint="eastAsia" w:ascii="宋体" w:hAnsi="宋体"/>
          <w:bCs/>
          <w:sz w:val="24"/>
        </w:rPr>
        <w:t>。</w:t>
      </w:r>
    </w:p>
    <w:p>
      <w:pPr>
        <w:spacing w:line="360" w:lineRule="auto"/>
        <w:ind w:firstLine="480" w:firstLineChars="200"/>
        <w:jc w:val="left"/>
        <w:rPr>
          <w:rFonts w:ascii="宋体" w:hAnsi="宋体"/>
          <w:sz w:val="24"/>
        </w:rPr>
      </w:pPr>
      <w:r>
        <w:rPr>
          <w:rFonts w:hint="eastAsia" w:ascii="宋体" w:hAnsi="宋体"/>
          <w:sz w:val="24"/>
        </w:rPr>
        <w:t>3</w:t>
      </w:r>
      <w:r>
        <w:rPr>
          <w:rFonts w:hint="eastAsia" w:ascii="宋体" w:hAnsi="宋体"/>
          <w:sz w:val="24"/>
          <w:lang w:val="en-US" w:eastAsia="zh-CN"/>
        </w:rPr>
        <w:t>1</w:t>
      </w:r>
      <w:r>
        <w:rPr>
          <w:rFonts w:hint="eastAsia" w:ascii="宋体" w:hAnsi="宋体"/>
          <w:sz w:val="24"/>
        </w:rPr>
        <w:t>、在投标文件的审查、澄清、评价和比较以及授予合同的过程中，投标人对招标人和评标组织成员施加影响的任何行为，都将导致取消其中标资格。</w:t>
      </w:r>
    </w:p>
    <w:p>
      <w:pPr>
        <w:widowControl/>
        <w:spacing w:line="360" w:lineRule="auto"/>
        <w:ind w:firstLine="480" w:firstLineChars="200"/>
        <w:jc w:val="left"/>
        <w:rPr>
          <w:rFonts w:ascii="宋体" w:hAnsi="宋体"/>
          <w:sz w:val="24"/>
        </w:rPr>
      </w:pPr>
      <w:r>
        <w:rPr>
          <w:rFonts w:hint="eastAsia" w:ascii="宋体" w:hAnsi="宋体"/>
          <w:sz w:val="24"/>
        </w:rPr>
        <w:t>3</w:t>
      </w:r>
      <w:r>
        <w:rPr>
          <w:rFonts w:hint="eastAsia" w:ascii="宋体" w:hAnsi="宋体"/>
          <w:sz w:val="24"/>
          <w:lang w:val="en-US" w:eastAsia="zh-CN"/>
        </w:rPr>
        <w:t>2</w:t>
      </w:r>
      <w:r>
        <w:rPr>
          <w:rFonts w:hint="eastAsia" w:ascii="宋体" w:hAnsi="宋体"/>
          <w:sz w:val="24"/>
        </w:rPr>
        <w:t>、</w:t>
      </w:r>
      <w:r>
        <w:rPr>
          <w:rFonts w:ascii="宋体" w:hAnsi="宋体"/>
          <w:sz w:val="24"/>
        </w:rPr>
        <w:t>评标委员会在评标工作完成后，</w:t>
      </w:r>
      <w:r>
        <w:rPr>
          <w:rFonts w:hint="eastAsia" w:ascii="宋体" w:hAnsi="宋体"/>
          <w:sz w:val="24"/>
        </w:rPr>
        <w:t>将</w:t>
      </w:r>
      <w:r>
        <w:rPr>
          <w:rFonts w:ascii="宋体" w:hAnsi="宋体"/>
          <w:sz w:val="24"/>
        </w:rPr>
        <w:t>中标结果在</w:t>
      </w:r>
      <w:r>
        <w:rPr>
          <w:rFonts w:hint="eastAsia" w:ascii="宋体" w:hAnsi="宋体"/>
          <w:sz w:val="24"/>
          <w:lang w:eastAsia="zh-CN"/>
        </w:rPr>
        <w:t>“</w:t>
      </w:r>
      <w:r>
        <w:rPr>
          <w:rFonts w:hint="eastAsia" w:ascii="宋体" w:hAnsi="宋体"/>
          <w:sz w:val="24"/>
          <w:lang w:val="en-US" w:eastAsia="zh-CN"/>
        </w:rPr>
        <w:t>南通教育局网”、“江苏省南通市中等专业学校”网</w:t>
      </w:r>
      <w:r>
        <w:rPr>
          <w:rFonts w:ascii="宋体" w:hAnsi="宋体"/>
          <w:sz w:val="24"/>
        </w:rPr>
        <w:t>公布，公布的时间</w:t>
      </w:r>
      <w:r>
        <w:rPr>
          <w:rFonts w:hint="eastAsia" w:ascii="宋体" w:hAnsi="宋体"/>
          <w:sz w:val="24"/>
        </w:rPr>
        <w:t>为三</w:t>
      </w:r>
      <w:r>
        <w:rPr>
          <w:rFonts w:ascii="宋体" w:hAnsi="宋体"/>
          <w:sz w:val="24"/>
        </w:rPr>
        <w:t>日。</w:t>
      </w:r>
    </w:p>
    <w:p>
      <w:pPr>
        <w:spacing w:line="360" w:lineRule="auto"/>
        <w:jc w:val="center"/>
        <w:rPr>
          <w:rFonts w:ascii="宋体" w:hAnsi="宋体"/>
          <w:sz w:val="28"/>
        </w:rPr>
      </w:pPr>
      <w:r>
        <w:rPr>
          <w:rFonts w:hint="eastAsia" w:ascii="宋体" w:hAnsi="宋体"/>
          <w:sz w:val="28"/>
        </w:rPr>
        <w:t>（七）授予合同</w:t>
      </w:r>
    </w:p>
    <w:p>
      <w:pPr>
        <w:spacing w:line="360" w:lineRule="auto"/>
        <w:ind w:firstLine="480" w:firstLineChars="200"/>
        <w:jc w:val="left"/>
        <w:rPr>
          <w:rFonts w:hint="eastAsia" w:ascii="宋体" w:hAnsi="宋体"/>
          <w:spacing w:val="-6"/>
          <w:sz w:val="24"/>
        </w:rPr>
      </w:pPr>
      <w:r>
        <w:rPr>
          <w:rFonts w:hint="eastAsia" w:ascii="宋体" w:hAnsi="宋体"/>
          <w:sz w:val="24"/>
        </w:rPr>
        <w:t>33、</w:t>
      </w:r>
      <w:r>
        <w:rPr>
          <w:rFonts w:hint="eastAsia" w:ascii="宋体" w:hAnsi="宋体"/>
          <w:spacing w:val="-6"/>
          <w:sz w:val="24"/>
        </w:rPr>
        <w:t>招标人和中标人应当自中标通知书</w:t>
      </w:r>
      <w:r>
        <w:rPr>
          <w:rFonts w:hint="eastAsia" w:ascii="宋体" w:hAnsi="宋体"/>
          <w:color w:val="auto"/>
          <w:spacing w:val="-6"/>
          <w:sz w:val="24"/>
          <w:highlight w:val="none"/>
        </w:rPr>
        <w:t>发出之日起</w:t>
      </w:r>
      <w:r>
        <w:rPr>
          <w:rFonts w:hint="eastAsia" w:ascii="宋体" w:hAnsi="宋体"/>
          <w:color w:val="auto"/>
          <w:spacing w:val="-6"/>
          <w:sz w:val="24"/>
          <w:highlight w:val="none"/>
          <w:lang w:val="en-US" w:eastAsia="zh-CN"/>
        </w:rPr>
        <w:t>30</w:t>
      </w:r>
      <w:r>
        <w:rPr>
          <w:rFonts w:hint="eastAsia" w:ascii="宋体" w:hAnsi="宋体"/>
          <w:color w:val="auto"/>
          <w:spacing w:val="-6"/>
          <w:sz w:val="24"/>
          <w:highlight w:val="none"/>
        </w:rPr>
        <w:t>日内，按照招标文件和</w:t>
      </w:r>
      <w:r>
        <w:rPr>
          <w:rFonts w:hint="eastAsia" w:ascii="宋体" w:hAnsi="宋体"/>
          <w:spacing w:val="-6"/>
          <w:sz w:val="24"/>
        </w:rPr>
        <w:t>中标人的投标文件订立书面合同。招标人和中标人不得再订立背离合同实质性内容的其他协议。</w:t>
      </w:r>
    </w:p>
    <w:p>
      <w:pPr>
        <w:spacing w:line="360" w:lineRule="auto"/>
        <w:ind w:firstLine="480" w:firstLineChars="200"/>
        <w:rPr>
          <w:rFonts w:hint="eastAsia" w:ascii="宋体" w:hAnsi="宋体"/>
          <w:sz w:val="24"/>
        </w:rPr>
      </w:pPr>
      <w:r>
        <w:rPr>
          <w:rFonts w:hint="eastAsia" w:ascii="宋体" w:hAnsi="宋体"/>
          <w:sz w:val="24"/>
        </w:rPr>
        <w:t>34、中标通知书发出后7日内，合同协议书签订前，中标人应按本须知前附表规定的金额向招标人提交履约担保，担保的形式为银行转帐或银行保函。</w:t>
      </w:r>
    </w:p>
    <w:p>
      <w:pPr>
        <w:spacing w:line="360" w:lineRule="auto"/>
        <w:ind w:firstLine="480" w:firstLineChars="200"/>
        <w:rPr>
          <w:rFonts w:hint="eastAsia" w:ascii="宋体" w:hAnsi="宋体"/>
          <w:sz w:val="24"/>
        </w:rPr>
      </w:pPr>
      <w:r>
        <w:rPr>
          <w:rFonts w:hint="eastAsia" w:ascii="宋体" w:hAnsi="宋体"/>
          <w:sz w:val="24"/>
        </w:rPr>
        <w:t>35、</w:t>
      </w:r>
      <w:r>
        <w:rPr>
          <w:rFonts w:hint="eastAsia" w:ascii="宋体" w:hAnsi="宋体" w:cs="宋体"/>
          <w:kern w:val="0"/>
          <w:sz w:val="24"/>
        </w:rPr>
        <w:t>拟派项目负责人自投标之日起至工程结束，非因不可抗力影响，不</w:t>
      </w:r>
      <w:r>
        <w:rPr>
          <w:rFonts w:hint="eastAsia" w:ascii="宋体" w:hAnsi="宋体" w:cs="宋体"/>
          <w:kern w:val="0"/>
          <w:sz w:val="24"/>
          <w:lang w:val="en-US" w:eastAsia="zh-CN"/>
        </w:rPr>
        <w:t>得</w:t>
      </w:r>
      <w:r>
        <w:rPr>
          <w:rFonts w:hint="eastAsia" w:ascii="宋体" w:hAnsi="宋体" w:cs="宋体"/>
          <w:kern w:val="0"/>
          <w:sz w:val="24"/>
        </w:rPr>
        <w:t>更换项目负责人。</w:t>
      </w:r>
    </w:p>
    <w:p>
      <w:pPr>
        <w:spacing w:line="360" w:lineRule="auto"/>
        <w:ind w:firstLine="480" w:firstLineChars="200"/>
        <w:rPr>
          <w:rFonts w:hint="eastAsia" w:ascii="宋体" w:hAnsi="宋体"/>
          <w:sz w:val="24"/>
        </w:rPr>
      </w:pPr>
      <w:r>
        <w:rPr>
          <w:rFonts w:hint="eastAsia" w:ascii="宋体" w:hAnsi="宋体"/>
          <w:sz w:val="24"/>
        </w:rPr>
        <w:t>36、若中标人不能按本须知第34、35条款的规定执行，招标人将有充分的理由认为中标人放弃中标项目和签订合同的权利</w:t>
      </w:r>
      <w:r>
        <w:rPr>
          <w:rFonts w:hint="eastAsia" w:ascii="宋体" w:hAnsi="宋体"/>
          <w:sz w:val="24"/>
          <w:lang w:eastAsia="zh-CN"/>
        </w:rPr>
        <w:t>，</w:t>
      </w:r>
      <w:r>
        <w:rPr>
          <w:rFonts w:hint="eastAsia" w:ascii="宋体" w:hAnsi="宋体"/>
          <w:sz w:val="24"/>
        </w:rPr>
        <w:t>给招标人造成损失，还应当予以赔偿。</w:t>
      </w:r>
    </w:p>
    <w:p>
      <w:pPr>
        <w:widowControl/>
        <w:spacing w:line="360" w:lineRule="auto"/>
        <w:ind w:firstLine="720" w:firstLineChars="200"/>
        <w:jc w:val="center"/>
        <w:rPr>
          <w:rFonts w:ascii="宋体" w:hAnsi="宋体"/>
          <w:sz w:val="32"/>
          <w:szCs w:val="32"/>
        </w:rPr>
      </w:pPr>
      <w:bookmarkStart w:id="27" w:name="_Toc404159959"/>
      <w:bookmarkStart w:id="28" w:name="_Toc465181335"/>
      <w:r>
        <w:rPr>
          <w:rFonts w:ascii="宋体" w:hAnsi="宋体"/>
          <w:sz w:val="36"/>
          <w:szCs w:val="36"/>
        </w:rPr>
        <w:t>第二章</w:t>
      </w:r>
      <w:r>
        <w:rPr>
          <w:rFonts w:hint="eastAsia" w:ascii="宋体" w:hAnsi="宋体"/>
          <w:sz w:val="36"/>
          <w:szCs w:val="36"/>
        </w:rPr>
        <w:t xml:space="preserve"> </w:t>
      </w:r>
      <w:r>
        <w:rPr>
          <w:rFonts w:ascii="宋体" w:hAnsi="宋体"/>
          <w:sz w:val="36"/>
          <w:szCs w:val="36"/>
        </w:rPr>
        <w:t>评标办法</w:t>
      </w:r>
      <w:r>
        <w:rPr>
          <w:rFonts w:ascii="宋体" w:hAnsi="宋体"/>
          <w:b/>
          <w:bCs/>
          <w:sz w:val="32"/>
          <w:szCs w:val="32"/>
        </w:rPr>
        <w:t>（</w:t>
      </w:r>
      <w:r>
        <w:rPr>
          <w:rFonts w:hint="eastAsia" w:ascii="宋体" w:hAnsi="宋体"/>
          <w:b/>
          <w:bCs/>
          <w:sz w:val="32"/>
          <w:szCs w:val="32"/>
          <w:lang w:val="en-US" w:eastAsia="zh-CN"/>
        </w:rPr>
        <w:t>合理低价法</w:t>
      </w:r>
      <w:r>
        <w:rPr>
          <w:rFonts w:ascii="宋体" w:hAnsi="宋体"/>
          <w:b/>
          <w:bCs/>
          <w:sz w:val="32"/>
          <w:szCs w:val="32"/>
        </w:rPr>
        <w:t>）</w:t>
      </w:r>
      <w:bookmarkEnd w:id="27"/>
      <w:bookmarkEnd w:id="28"/>
    </w:p>
    <w:p>
      <w:pPr>
        <w:spacing w:line="360" w:lineRule="auto"/>
        <w:ind w:firstLine="480" w:firstLineChars="200"/>
        <w:rPr>
          <w:rFonts w:ascii="宋体" w:hAnsi="宋体"/>
          <w:b w:val="0"/>
          <w:bCs w:val="0"/>
          <w:kern w:val="0"/>
          <w:sz w:val="24"/>
        </w:rPr>
      </w:pPr>
      <w:r>
        <w:rPr>
          <w:rFonts w:hint="eastAsia" w:ascii="宋体" w:hAnsi="宋体" w:cs="仿宋_GB2312"/>
          <w:b w:val="0"/>
          <w:bCs w:val="0"/>
          <w:kern w:val="0"/>
          <w:sz w:val="24"/>
        </w:rPr>
        <w:t>一、本工程采用价格单因素评标办法，且采用资格后审，具体资格审查及评标细则如下：</w:t>
      </w:r>
    </w:p>
    <w:p>
      <w:pPr>
        <w:spacing w:line="360" w:lineRule="auto"/>
        <w:ind w:firstLine="480" w:firstLineChars="200"/>
        <w:rPr>
          <w:rFonts w:ascii="宋体" w:hAnsi="宋体"/>
        </w:rPr>
      </w:pPr>
      <w:r>
        <w:rPr>
          <w:rFonts w:hint="eastAsia" w:ascii="宋体" w:hAnsi="宋体" w:cs="仿宋_GB2312"/>
          <w:kern w:val="0"/>
          <w:sz w:val="24"/>
        </w:rPr>
        <w:t>（一）评标程序</w:t>
      </w:r>
    </w:p>
    <w:p>
      <w:pPr>
        <w:widowControl/>
        <w:spacing w:line="360" w:lineRule="auto"/>
        <w:ind w:firstLine="480" w:firstLineChars="200"/>
        <w:jc w:val="left"/>
        <w:rPr>
          <w:rFonts w:hint="eastAsia" w:ascii="宋体" w:hAnsi="宋体" w:cs="仿宋_GB2312"/>
          <w:bCs/>
          <w:kern w:val="0"/>
          <w:sz w:val="24"/>
        </w:rPr>
      </w:pPr>
      <w:r>
        <w:rPr>
          <w:rFonts w:hint="eastAsia" w:ascii="宋体" w:hAnsi="宋体" w:cs="宋体"/>
          <w:bCs/>
          <w:kern w:val="0"/>
          <w:sz w:val="24"/>
        </w:rPr>
        <w:t>资格符合性评审→</w:t>
      </w:r>
      <w:r>
        <w:rPr>
          <w:rFonts w:ascii="宋体" w:hAnsi="宋体"/>
          <w:kern w:val="0"/>
          <w:sz w:val="24"/>
        </w:rPr>
        <w:t>抽取</w:t>
      </w:r>
      <w:r>
        <w:rPr>
          <w:rFonts w:hint="eastAsia" w:ascii="宋体" w:hAnsi="宋体" w:cs="宋体"/>
          <w:kern w:val="0"/>
          <w:sz w:val="24"/>
        </w:rPr>
        <w:t>商务标评审方法及相关系数</w:t>
      </w:r>
      <w:r>
        <w:rPr>
          <w:rFonts w:hint="eastAsia" w:ascii="宋体" w:hAnsi="宋体" w:cs="宋体"/>
          <w:bCs/>
          <w:kern w:val="0"/>
          <w:sz w:val="24"/>
        </w:rPr>
        <w:t>→商务标开标→商务标评审→确定中标人</w:t>
      </w:r>
      <w:r>
        <w:rPr>
          <w:rFonts w:hint="eastAsia" w:ascii="宋体" w:hAnsi="宋体" w:cs="仿宋_GB2312"/>
          <w:bCs/>
          <w:kern w:val="0"/>
          <w:sz w:val="24"/>
        </w:rPr>
        <w:t>。</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二、资格审查程序及办法</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（一）本次资格审查采用合格制，各投标人只有满足资格审查必要合格条件后，方可参与商务标的评审。</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（二）评标委员会按下表所列的资格审查必要合格条件，对各投标人递交的资格审查资料进行评审，并公布资格审查合格者名单。</w:t>
      </w:r>
    </w:p>
    <w:p>
      <w:pPr>
        <w:widowControl/>
        <w:spacing w:line="360" w:lineRule="auto"/>
        <w:ind w:firstLine="482" w:firstLineChars="200"/>
        <w:jc w:val="center"/>
        <w:rPr>
          <w:rFonts w:ascii="宋体" w:hAnsi="宋体"/>
          <w:kern w:val="0"/>
          <w:sz w:val="24"/>
        </w:rPr>
      </w:pPr>
      <w:r>
        <w:rPr>
          <w:rFonts w:ascii="宋体" w:hAnsi="宋体"/>
          <w:b/>
          <w:sz w:val="24"/>
          <w:u w:val="single"/>
        </w:rPr>
        <w:t>资格审查标准汇总表</w:t>
      </w:r>
    </w:p>
    <w:tbl>
      <w:tblPr>
        <w:tblStyle w:val="47"/>
        <w:tblW w:w="9569"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2"/>
        <w:gridCol w:w="1800"/>
        <w:gridCol w:w="3937"/>
        <w:gridCol w:w="3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atLeast"/>
          <w:tblHeader/>
          <w:tblCellSpacing w:w="0" w:type="dxa"/>
          <w:jc w:val="center"/>
        </w:trPr>
        <w:tc>
          <w:tcPr>
            <w:tcW w:w="552" w:type="dxa"/>
            <w:vAlign w:val="center"/>
          </w:tcPr>
          <w:p>
            <w:pPr>
              <w:widowControl/>
              <w:spacing w:line="360" w:lineRule="auto"/>
              <w:jc w:val="center"/>
              <w:rPr>
                <w:rFonts w:ascii="宋体" w:hAnsi="宋体"/>
                <w:b/>
                <w:kern w:val="0"/>
                <w:sz w:val="24"/>
              </w:rPr>
            </w:pPr>
            <w:bookmarkStart w:id="29" w:name="OLE_LINK2"/>
            <w:r>
              <w:rPr>
                <w:rFonts w:ascii="宋体" w:hAnsi="宋体"/>
                <w:b/>
                <w:kern w:val="0"/>
                <w:sz w:val="24"/>
              </w:rPr>
              <w:t>序号</w:t>
            </w:r>
          </w:p>
        </w:tc>
        <w:tc>
          <w:tcPr>
            <w:tcW w:w="1800" w:type="dxa"/>
            <w:vAlign w:val="center"/>
          </w:tcPr>
          <w:p>
            <w:pPr>
              <w:widowControl/>
              <w:spacing w:line="360" w:lineRule="auto"/>
              <w:jc w:val="center"/>
              <w:rPr>
                <w:rFonts w:ascii="宋体" w:hAnsi="宋体"/>
                <w:b/>
                <w:kern w:val="0"/>
                <w:sz w:val="24"/>
              </w:rPr>
            </w:pPr>
            <w:r>
              <w:rPr>
                <w:rFonts w:ascii="宋体" w:hAnsi="宋体"/>
                <w:b/>
                <w:kern w:val="0"/>
                <w:sz w:val="24"/>
              </w:rPr>
              <w:t>项目内容</w:t>
            </w:r>
          </w:p>
        </w:tc>
        <w:tc>
          <w:tcPr>
            <w:tcW w:w="3937" w:type="dxa"/>
            <w:vAlign w:val="center"/>
          </w:tcPr>
          <w:p>
            <w:pPr>
              <w:widowControl/>
              <w:spacing w:line="360" w:lineRule="auto"/>
              <w:jc w:val="center"/>
              <w:rPr>
                <w:rFonts w:ascii="宋体" w:hAnsi="宋体"/>
                <w:b/>
                <w:kern w:val="0"/>
                <w:sz w:val="24"/>
              </w:rPr>
            </w:pPr>
            <w:r>
              <w:rPr>
                <w:rFonts w:ascii="宋体" w:hAnsi="宋体"/>
                <w:b/>
                <w:kern w:val="0"/>
                <w:sz w:val="24"/>
              </w:rPr>
              <w:t>合格条件</w:t>
            </w:r>
          </w:p>
        </w:tc>
        <w:tc>
          <w:tcPr>
            <w:tcW w:w="3280" w:type="dxa"/>
            <w:vAlign w:val="center"/>
          </w:tcPr>
          <w:p>
            <w:pPr>
              <w:widowControl/>
              <w:spacing w:line="360" w:lineRule="auto"/>
              <w:jc w:val="center"/>
              <w:rPr>
                <w:rFonts w:ascii="宋体" w:hAnsi="宋体"/>
                <w:b/>
                <w:kern w:val="0"/>
                <w:sz w:val="24"/>
              </w:rPr>
            </w:pPr>
            <w:r>
              <w:rPr>
                <w:rFonts w:ascii="宋体" w:hAnsi="宋体"/>
                <w:b/>
                <w:kern w:val="0"/>
                <w:sz w:val="24"/>
              </w:rPr>
              <w:t>投标人需提供的材料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7" w:hRule="atLeast"/>
          <w:tblCellSpacing w:w="0" w:type="dxa"/>
          <w:jc w:val="center"/>
        </w:trPr>
        <w:tc>
          <w:tcPr>
            <w:tcW w:w="552" w:type="dxa"/>
            <w:vAlign w:val="center"/>
          </w:tcPr>
          <w:p>
            <w:pPr>
              <w:widowControl/>
              <w:spacing w:line="360" w:lineRule="auto"/>
              <w:jc w:val="center"/>
              <w:rPr>
                <w:rFonts w:ascii="宋体" w:hAnsi="宋体" w:eastAsia="宋体" w:cs="Times New Roman"/>
                <w:kern w:val="0"/>
                <w:sz w:val="24"/>
                <w:szCs w:val="24"/>
                <w:lang w:val="en-US" w:eastAsia="zh-CN" w:bidi="ar-SA"/>
              </w:rPr>
            </w:pPr>
            <w:r>
              <w:rPr>
                <w:rFonts w:ascii="宋体" w:hAnsi="宋体"/>
                <w:kern w:val="0"/>
                <w:sz w:val="24"/>
              </w:rPr>
              <w:t>1</w:t>
            </w:r>
          </w:p>
        </w:tc>
        <w:tc>
          <w:tcPr>
            <w:tcW w:w="1800" w:type="dxa"/>
            <w:vAlign w:val="center"/>
          </w:tcPr>
          <w:p>
            <w:pPr>
              <w:widowControl/>
              <w:spacing w:line="360" w:lineRule="auto"/>
              <w:jc w:val="left"/>
              <w:rPr>
                <w:rFonts w:hint="eastAsia" w:ascii="宋体" w:hAnsi="宋体"/>
                <w:kern w:val="0"/>
                <w:sz w:val="24"/>
                <w:lang w:val="en-US" w:eastAsia="zh-CN"/>
              </w:rPr>
            </w:pPr>
            <w:r>
              <w:rPr>
                <w:rFonts w:ascii="宋体" w:hAnsi="宋体" w:eastAsia="宋体" w:cs="宋体"/>
                <w:sz w:val="24"/>
                <w:szCs w:val="24"/>
              </w:rPr>
              <w:t>法 定 代 表 人 身 份证明书</w:t>
            </w:r>
          </w:p>
        </w:tc>
        <w:tc>
          <w:tcPr>
            <w:tcW w:w="3937" w:type="dxa"/>
            <w:vAlign w:val="center"/>
          </w:tcPr>
          <w:p>
            <w:pPr>
              <w:widowControl/>
              <w:spacing w:line="360" w:lineRule="auto"/>
              <w:jc w:val="left"/>
              <w:rPr>
                <w:rFonts w:ascii="宋体" w:hAnsi="宋体" w:eastAsia="宋体" w:cs="宋体"/>
                <w:sz w:val="24"/>
                <w:szCs w:val="24"/>
              </w:rPr>
            </w:pPr>
            <w:r>
              <w:rPr>
                <w:rFonts w:ascii="宋体" w:hAnsi="宋体" w:eastAsia="宋体" w:cs="宋体"/>
                <w:sz w:val="24"/>
                <w:szCs w:val="24"/>
              </w:rPr>
              <w:t>法定代表人身份证明书</w:t>
            </w:r>
          </w:p>
        </w:tc>
        <w:tc>
          <w:tcPr>
            <w:tcW w:w="3280" w:type="dxa"/>
            <w:vAlign w:val="center"/>
          </w:tcPr>
          <w:p>
            <w:pPr>
              <w:widowControl/>
              <w:spacing w:line="360" w:lineRule="auto"/>
              <w:jc w:val="left"/>
              <w:rPr>
                <w:rFonts w:ascii="宋体" w:hAnsi="宋体"/>
                <w:kern w:val="0"/>
                <w:sz w:val="24"/>
              </w:rPr>
            </w:pPr>
            <w:r>
              <w:rPr>
                <w:rFonts w:ascii="宋体" w:hAnsi="宋体" w:eastAsia="宋体" w:cs="宋体"/>
                <w:sz w:val="24"/>
                <w:szCs w:val="24"/>
              </w:rPr>
              <w:t>法定代表人身份证明书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7" w:hRule="atLeast"/>
          <w:tblCellSpacing w:w="0" w:type="dxa"/>
          <w:jc w:val="center"/>
        </w:trPr>
        <w:tc>
          <w:tcPr>
            <w:tcW w:w="552" w:type="dxa"/>
            <w:vAlign w:val="center"/>
          </w:tcPr>
          <w:p>
            <w:pPr>
              <w:widowControl/>
              <w:spacing w:line="360" w:lineRule="auto"/>
              <w:jc w:val="center"/>
              <w:rPr>
                <w:rFonts w:ascii="宋体" w:hAnsi="宋体" w:eastAsia="宋体" w:cs="Times New Roman"/>
                <w:kern w:val="0"/>
                <w:sz w:val="24"/>
                <w:szCs w:val="24"/>
                <w:lang w:val="en-US" w:eastAsia="zh-CN" w:bidi="ar-SA"/>
              </w:rPr>
            </w:pPr>
            <w:r>
              <w:rPr>
                <w:rFonts w:ascii="宋体" w:hAnsi="宋体"/>
                <w:kern w:val="0"/>
                <w:sz w:val="24"/>
              </w:rPr>
              <w:t>2</w:t>
            </w:r>
          </w:p>
        </w:tc>
        <w:tc>
          <w:tcPr>
            <w:tcW w:w="1800" w:type="dxa"/>
            <w:vAlign w:val="center"/>
          </w:tcPr>
          <w:p>
            <w:pPr>
              <w:widowControl/>
              <w:spacing w:line="360" w:lineRule="auto"/>
              <w:jc w:val="left"/>
              <w:rPr>
                <w:rFonts w:hint="eastAsia" w:ascii="宋体" w:hAnsi="宋体"/>
                <w:kern w:val="0"/>
                <w:sz w:val="24"/>
                <w:lang w:val="en-US" w:eastAsia="zh-CN"/>
              </w:rPr>
            </w:pPr>
            <w:r>
              <w:rPr>
                <w:rFonts w:ascii="宋体" w:hAnsi="宋体" w:eastAsia="宋体" w:cs="宋体"/>
                <w:sz w:val="24"/>
                <w:szCs w:val="24"/>
              </w:rPr>
              <w:t>法人授权委托书（如有授权）</w:t>
            </w:r>
          </w:p>
        </w:tc>
        <w:tc>
          <w:tcPr>
            <w:tcW w:w="3937" w:type="dxa"/>
            <w:vAlign w:val="center"/>
          </w:tcPr>
          <w:p>
            <w:pPr>
              <w:widowControl/>
              <w:spacing w:line="360" w:lineRule="auto"/>
              <w:jc w:val="left"/>
              <w:rPr>
                <w:rFonts w:ascii="宋体" w:hAnsi="宋体" w:eastAsia="宋体" w:cs="宋体"/>
                <w:sz w:val="24"/>
                <w:szCs w:val="24"/>
              </w:rPr>
            </w:pPr>
            <w:r>
              <w:rPr>
                <w:rFonts w:ascii="宋体" w:hAnsi="宋体" w:eastAsia="宋体" w:cs="宋体"/>
                <w:sz w:val="24"/>
                <w:szCs w:val="24"/>
              </w:rPr>
              <w:t>法人授权委托书（如有授权）</w:t>
            </w:r>
          </w:p>
        </w:tc>
        <w:tc>
          <w:tcPr>
            <w:tcW w:w="3280" w:type="dxa"/>
            <w:vAlign w:val="center"/>
          </w:tcPr>
          <w:p>
            <w:pPr>
              <w:widowControl/>
              <w:spacing w:line="360" w:lineRule="auto"/>
              <w:jc w:val="left"/>
              <w:rPr>
                <w:rFonts w:ascii="宋体" w:hAnsi="宋体"/>
                <w:kern w:val="0"/>
                <w:sz w:val="24"/>
              </w:rPr>
            </w:pPr>
            <w:r>
              <w:rPr>
                <w:rFonts w:ascii="宋体" w:hAnsi="宋体" w:eastAsia="宋体" w:cs="宋体"/>
                <w:sz w:val="24"/>
                <w:szCs w:val="24"/>
              </w:rPr>
              <w:t>法人授权委托书（如有授权）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7" w:hRule="atLeast"/>
          <w:tblCellSpacing w:w="0" w:type="dxa"/>
          <w:jc w:val="center"/>
        </w:trPr>
        <w:tc>
          <w:tcPr>
            <w:tcW w:w="552" w:type="dxa"/>
            <w:vAlign w:val="center"/>
          </w:tcPr>
          <w:p>
            <w:pPr>
              <w:widowControl/>
              <w:spacing w:line="360" w:lineRule="auto"/>
              <w:jc w:val="center"/>
              <w:rPr>
                <w:rFonts w:hint="eastAsia" w:ascii="宋体" w:hAnsi="宋体" w:eastAsia="宋体"/>
                <w:kern w:val="0"/>
                <w:sz w:val="24"/>
                <w:lang w:val="en-US" w:eastAsia="zh-CN"/>
              </w:rPr>
            </w:pPr>
            <w:r>
              <w:rPr>
                <w:rFonts w:hint="eastAsia" w:ascii="宋体" w:hAnsi="宋体"/>
                <w:kern w:val="0"/>
                <w:sz w:val="24"/>
                <w:lang w:val="en-US" w:eastAsia="zh-CN"/>
              </w:rPr>
              <w:t>3</w:t>
            </w:r>
          </w:p>
        </w:tc>
        <w:tc>
          <w:tcPr>
            <w:tcW w:w="1800" w:type="dxa"/>
            <w:vAlign w:val="center"/>
          </w:tcPr>
          <w:p>
            <w:pPr>
              <w:widowControl/>
              <w:spacing w:line="360" w:lineRule="auto"/>
              <w:jc w:val="left"/>
              <w:rPr>
                <w:rFonts w:ascii="宋体" w:hAnsi="宋体" w:eastAsia="宋体" w:cs="Times New Roman"/>
                <w:kern w:val="0"/>
                <w:sz w:val="24"/>
                <w:szCs w:val="24"/>
                <w:lang w:val="en-US" w:eastAsia="zh-CN" w:bidi="ar-SA"/>
              </w:rPr>
            </w:pPr>
            <w:r>
              <w:rPr>
                <w:rFonts w:ascii="宋体" w:hAnsi="宋体"/>
                <w:kern w:val="0"/>
                <w:sz w:val="24"/>
              </w:rPr>
              <w:t>具有独立订立合同的能力</w:t>
            </w:r>
          </w:p>
        </w:tc>
        <w:tc>
          <w:tcPr>
            <w:tcW w:w="3937" w:type="dxa"/>
            <w:vAlign w:val="center"/>
          </w:tcPr>
          <w:p>
            <w:pPr>
              <w:widowControl/>
              <w:spacing w:line="360" w:lineRule="auto"/>
              <w:jc w:val="left"/>
              <w:rPr>
                <w:rFonts w:ascii="宋体" w:hAnsi="宋体" w:eastAsia="宋体" w:cs="Times New Roman"/>
                <w:kern w:val="0"/>
                <w:sz w:val="24"/>
                <w:szCs w:val="24"/>
                <w:lang w:val="en-US" w:eastAsia="zh-CN" w:bidi="ar-SA"/>
              </w:rPr>
            </w:pPr>
            <w:r>
              <w:rPr>
                <w:rFonts w:ascii="宋体" w:hAnsi="宋体"/>
                <w:kern w:val="0"/>
                <w:sz w:val="24"/>
              </w:rPr>
              <w:t>有效的工商行政管理部门颁发的法人营业执照</w:t>
            </w:r>
          </w:p>
        </w:tc>
        <w:tc>
          <w:tcPr>
            <w:tcW w:w="3280" w:type="dxa"/>
            <w:vAlign w:val="center"/>
          </w:tcPr>
          <w:p>
            <w:pPr>
              <w:widowControl/>
              <w:spacing w:line="360" w:lineRule="auto"/>
              <w:jc w:val="left"/>
              <w:rPr>
                <w:rFonts w:ascii="宋体" w:hAnsi="宋体" w:eastAsia="宋体" w:cs="Times New Roman"/>
                <w:kern w:val="0"/>
                <w:sz w:val="24"/>
                <w:szCs w:val="24"/>
                <w:lang w:val="en-US" w:eastAsia="zh-CN" w:bidi="ar-SA"/>
              </w:rPr>
            </w:pPr>
            <w:r>
              <w:rPr>
                <w:rFonts w:ascii="宋体" w:hAnsi="宋体"/>
                <w:kern w:val="0"/>
                <w:sz w:val="24"/>
              </w:rPr>
              <w:t>有效的企业营业执照（副本）</w:t>
            </w:r>
          </w:p>
        </w:tc>
      </w:tr>
      <w:bookmarkEnd w:id="2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tblCellSpacing w:w="0" w:type="dxa"/>
          <w:jc w:val="center"/>
        </w:trPr>
        <w:tc>
          <w:tcPr>
            <w:tcW w:w="552" w:type="dxa"/>
            <w:vAlign w:val="center"/>
          </w:tcPr>
          <w:p>
            <w:pPr>
              <w:widowControl/>
              <w:spacing w:line="360" w:lineRule="auto"/>
              <w:jc w:val="center"/>
              <w:rPr>
                <w:rFonts w:hint="eastAsia" w:ascii="宋体" w:hAnsi="宋体" w:eastAsia="宋体" w:cs="Times New Roman"/>
                <w:kern w:val="0"/>
                <w:sz w:val="24"/>
                <w:szCs w:val="24"/>
                <w:lang w:val="en-US" w:eastAsia="zh-CN" w:bidi="ar-SA"/>
              </w:rPr>
            </w:pPr>
            <w:r>
              <w:rPr>
                <w:rFonts w:hint="eastAsia" w:ascii="宋体" w:hAnsi="宋体"/>
                <w:kern w:val="0"/>
                <w:sz w:val="24"/>
                <w:lang w:val="en-US" w:eastAsia="zh-CN"/>
              </w:rPr>
              <w:t>4</w:t>
            </w:r>
          </w:p>
        </w:tc>
        <w:tc>
          <w:tcPr>
            <w:tcW w:w="1800" w:type="dxa"/>
            <w:vAlign w:val="center"/>
          </w:tcPr>
          <w:p>
            <w:pPr>
              <w:widowControl/>
              <w:spacing w:line="360" w:lineRule="auto"/>
              <w:jc w:val="left"/>
              <w:rPr>
                <w:rFonts w:hint="default" w:ascii="宋体" w:hAnsi="宋体" w:eastAsia="宋体"/>
                <w:kern w:val="0"/>
                <w:sz w:val="24"/>
                <w:lang w:val="en-US" w:eastAsia="zh-CN"/>
              </w:rPr>
            </w:pPr>
            <w:r>
              <w:rPr>
                <w:rFonts w:hint="eastAsia" w:ascii="宋体" w:hAnsi="宋体"/>
                <w:kern w:val="0"/>
                <w:sz w:val="24"/>
                <w:lang w:val="en-US" w:eastAsia="zh-CN"/>
              </w:rPr>
              <w:t>企业资质</w:t>
            </w:r>
          </w:p>
        </w:tc>
        <w:tc>
          <w:tcPr>
            <w:tcW w:w="3937" w:type="dxa"/>
            <w:vAlign w:val="center"/>
          </w:tcPr>
          <w:p>
            <w:pPr>
              <w:widowControl/>
              <w:spacing w:line="360" w:lineRule="auto"/>
              <w:jc w:val="left"/>
              <w:rPr>
                <w:rFonts w:ascii="宋体" w:hAnsi="宋体"/>
                <w:kern w:val="0"/>
                <w:sz w:val="24"/>
              </w:rPr>
            </w:pPr>
            <w:r>
              <w:rPr>
                <w:rFonts w:hint="eastAsia" w:ascii="宋体" w:hAnsi="宋体"/>
                <w:kern w:val="0"/>
                <w:sz w:val="24"/>
                <w:lang w:eastAsia="zh-CN"/>
              </w:rPr>
              <w:t>建筑工程总承包三级及以上资质或建筑装修装饰工程专业承包贰级及以上资质(须在有效期内)</w:t>
            </w:r>
          </w:p>
        </w:tc>
        <w:tc>
          <w:tcPr>
            <w:tcW w:w="3280" w:type="dxa"/>
            <w:vAlign w:val="center"/>
          </w:tcPr>
          <w:p>
            <w:pPr>
              <w:widowControl/>
              <w:spacing w:line="360" w:lineRule="auto"/>
              <w:jc w:val="left"/>
              <w:rPr>
                <w:rFonts w:ascii="宋体" w:hAnsi="宋体"/>
                <w:kern w:val="0"/>
                <w:sz w:val="24"/>
              </w:rPr>
            </w:pPr>
            <w:r>
              <w:rPr>
                <w:rFonts w:ascii="宋体" w:hAnsi="宋体"/>
                <w:kern w:val="0"/>
                <w:sz w:val="24"/>
              </w:rPr>
              <w:t>有效期内的企业资质证书（副本）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7" w:hRule="atLeast"/>
          <w:tblCellSpacing w:w="0" w:type="dxa"/>
          <w:jc w:val="center"/>
        </w:trPr>
        <w:tc>
          <w:tcPr>
            <w:tcW w:w="552" w:type="dxa"/>
            <w:vAlign w:val="center"/>
          </w:tcPr>
          <w:p>
            <w:pPr>
              <w:widowControl/>
              <w:spacing w:line="360" w:lineRule="auto"/>
              <w:jc w:val="center"/>
              <w:rPr>
                <w:rFonts w:hint="eastAsia" w:ascii="宋体" w:hAnsi="宋体" w:eastAsia="宋体"/>
                <w:kern w:val="0"/>
                <w:sz w:val="24"/>
                <w:lang w:val="en-US" w:eastAsia="zh-CN"/>
              </w:rPr>
            </w:pPr>
            <w:r>
              <w:rPr>
                <w:rFonts w:hint="eastAsia" w:ascii="宋体" w:hAnsi="宋体"/>
                <w:kern w:val="0"/>
                <w:sz w:val="24"/>
                <w:lang w:val="en-US" w:eastAsia="zh-CN"/>
              </w:rPr>
              <w:t>5</w:t>
            </w:r>
          </w:p>
        </w:tc>
        <w:tc>
          <w:tcPr>
            <w:tcW w:w="1800" w:type="dxa"/>
            <w:vAlign w:val="center"/>
          </w:tcPr>
          <w:p>
            <w:pPr>
              <w:widowControl/>
              <w:spacing w:line="360" w:lineRule="auto"/>
              <w:jc w:val="left"/>
              <w:rPr>
                <w:rFonts w:hint="eastAsia" w:ascii="宋体" w:hAnsi="宋体" w:eastAsia="宋体" w:cs="Times New Roman"/>
                <w:kern w:val="0"/>
                <w:sz w:val="24"/>
                <w:szCs w:val="24"/>
                <w:lang w:val="en-US" w:eastAsia="zh-CN" w:bidi="ar-SA"/>
              </w:rPr>
            </w:pPr>
            <w:r>
              <w:rPr>
                <w:rFonts w:ascii="宋体" w:hAnsi="宋体"/>
                <w:kern w:val="0"/>
                <w:sz w:val="24"/>
              </w:rPr>
              <w:t>企业安全生产许可证</w:t>
            </w:r>
          </w:p>
        </w:tc>
        <w:tc>
          <w:tcPr>
            <w:tcW w:w="3937" w:type="dxa"/>
            <w:vAlign w:val="center"/>
          </w:tcPr>
          <w:p>
            <w:pPr>
              <w:widowControl/>
              <w:spacing w:line="360" w:lineRule="auto"/>
              <w:jc w:val="left"/>
              <w:rPr>
                <w:rFonts w:ascii="宋体" w:hAnsi="宋体" w:eastAsia="宋体" w:cs="Times New Roman"/>
                <w:kern w:val="0"/>
                <w:sz w:val="24"/>
                <w:szCs w:val="24"/>
                <w:lang w:val="en-US" w:eastAsia="zh-CN" w:bidi="ar-SA"/>
              </w:rPr>
            </w:pPr>
            <w:r>
              <w:rPr>
                <w:rFonts w:ascii="宋体" w:hAnsi="宋体"/>
                <w:kern w:val="0"/>
                <w:sz w:val="24"/>
              </w:rPr>
              <w:t>企业具备安全产生条件，并取得安全生产许可证。</w:t>
            </w:r>
          </w:p>
        </w:tc>
        <w:tc>
          <w:tcPr>
            <w:tcW w:w="3280" w:type="dxa"/>
            <w:vAlign w:val="center"/>
          </w:tcPr>
          <w:p>
            <w:pPr>
              <w:widowControl/>
              <w:spacing w:line="360" w:lineRule="auto"/>
              <w:jc w:val="left"/>
              <w:rPr>
                <w:rFonts w:ascii="宋体" w:hAnsi="宋体" w:eastAsia="宋体" w:cs="Times New Roman"/>
                <w:kern w:val="0"/>
                <w:sz w:val="24"/>
                <w:szCs w:val="24"/>
                <w:lang w:val="en-US" w:eastAsia="zh-CN" w:bidi="ar-SA"/>
              </w:rPr>
            </w:pPr>
            <w:r>
              <w:rPr>
                <w:rFonts w:ascii="宋体" w:hAnsi="宋体"/>
                <w:kern w:val="0"/>
                <w:sz w:val="24"/>
              </w:rPr>
              <w:t>有效的安全生产许可证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1" w:hRule="atLeast"/>
          <w:tblCellSpacing w:w="0" w:type="dxa"/>
          <w:jc w:val="center"/>
        </w:trPr>
        <w:tc>
          <w:tcPr>
            <w:tcW w:w="552" w:type="dxa"/>
            <w:vAlign w:val="center"/>
          </w:tcPr>
          <w:p>
            <w:pPr>
              <w:widowControl/>
              <w:spacing w:line="360" w:lineRule="auto"/>
              <w:jc w:val="center"/>
              <w:rPr>
                <w:rFonts w:hint="eastAsia" w:ascii="宋体" w:hAnsi="宋体" w:eastAsia="宋体" w:cs="Times New Roman"/>
                <w:kern w:val="0"/>
                <w:sz w:val="24"/>
                <w:szCs w:val="24"/>
                <w:lang w:val="en-US" w:eastAsia="zh-CN" w:bidi="ar-SA"/>
              </w:rPr>
            </w:pPr>
            <w:r>
              <w:rPr>
                <w:rFonts w:hint="eastAsia" w:ascii="宋体" w:hAnsi="宋体"/>
                <w:kern w:val="0"/>
                <w:sz w:val="24"/>
                <w:lang w:val="en-US" w:eastAsia="zh-CN"/>
              </w:rPr>
              <w:t>6</w:t>
            </w:r>
          </w:p>
        </w:tc>
        <w:tc>
          <w:tcPr>
            <w:tcW w:w="1800" w:type="dxa"/>
            <w:vAlign w:val="center"/>
          </w:tcPr>
          <w:p>
            <w:pPr>
              <w:widowControl/>
              <w:spacing w:line="360" w:lineRule="auto"/>
              <w:jc w:val="left"/>
              <w:rPr>
                <w:rFonts w:ascii="宋体" w:hAnsi="宋体"/>
                <w:kern w:val="0"/>
                <w:sz w:val="24"/>
              </w:rPr>
            </w:pPr>
            <w:r>
              <w:rPr>
                <w:rFonts w:ascii="宋体" w:hAnsi="宋体"/>
                <w:kern w:val="0"/>
                <w:sz w:val="24"/>
              </w:rPr>
              <w:t>拟派项目负责人（项目经理）资质等级</w:t>
            </w:r>
          </w:p>
        </w:tc>
        <w:tc>
          <w:tcPr>
            <w:tcW w:w="3937" w:type="dxa"/>
            <w:vAlign w:val="center"/>
          </w:tcPr>
          <w:p>
            <w:pPr>
              <w:widowControl/>
              <w:spacing w:line="360" w:lineRule="auto"/>
              <w:jc w:val="left"/>
              <w:rPr>
                <w:rFonts w:hint="eastAsia" w:ascii="宋体" w:hAnsi="宋体"/>
                <w:kern w:val="0"/>
                <w:sz w:val="24"/>
              </w:rPr>
            </w:pPr>
            <w:r>
              <w:rPr>
                <w:rFonts w:hint="eastAsia" w:ascii="宋体" w:hAnsi="宋体"/>
                <w:kern w:val="0"/>
                <w:sz w:val="24"/>
                <w:lang w:eastAsia="zh-CN"/>
              </w:rPr>
              <w:t>建筑工程专业</w:t>
            </w:r>
            <w:r>
              <w:rPr>
                <w:rFonts w:hint="eastAsia" w:ascii="宋体" w:hAnsi="宋体"/>
                <w:kern w:val="0"/>
                <w:sz w:val="24"/>
              </w:rPr>
              <w:t>二级及以上注册建造师。</w:t>
            </w:r>
          </w:p>
          <w:p>
            <w:pPr>
              <w:pStyle w:val="46"/>
              <w:ind w:left="0" w:leftChars="0" w:firstLine="0" w:firstLineChars="0"/>
              <w:rPr>
                <w:rFonts w:ascii="宋体" w:hAnsi="宋体"/>
                <w:kern w:val="0"/>
                <w:sz w:val="24"/>
                <w:u w:val="single"/>
              </w:rPr>
            </w:pPr>
          </w:p>
        </w:tc>
        <w:tc>
          <w:tcPr>
            <w:tcW w:w="3280" w:type="dxa"/>
            <w:vAlign w:val="center"/>
          </w:tcPr>
          <w:p>
            <w:pPr>
              <w:widowControl/>
              <w:spacing w:line="360" w:lineRule="auto"/>
              <w:jc w:val="left"/>
              <w:rPr>
                <w:rFonts w:ascii="宋体" w:hAnsi="宋体"/>
                <w:kern w:val="0"/>
                <w:sz w:val="24"/>
              </w:rPr>
            </w:pPr>
            <w:r>
              <w:rPr>
                <w:rFonts w:ascii="宋体" w:hAnsi="宋体"/>
                <w:kern w:val="0"/>
                <w:sz w:val="24"/>
              </w:rPr>
              <w:t>①有效的中华人民共和国建造师注册证书(注册在投标人单位)；</w:t>
            </w:r>
          </w:p>
          <w:p>
            <w:pPr>
              <w:widowControl/>
              <w:spacing w:line="360" w:lineRule="auto"/>
              <w:jc w:val="left"/>
              <w:rPr>
                <w:rFonts w:hint="eastAsia" w:ascii="宋体" w:hAnsi="宋体" w:eastAsia="宋体"/>
                <w:kern w:val="0"/>
                <w:sz w:val="24"/>
                <w:lang w:val="en-US" w:eastAsia="zh-CN"/>
              </w:rPr>
            </w:pPr>
            <w:r>
              <w:rPr>
                <w:rFonts w:ascii="宋体" w:hAnsi="宋体"/>
                <w:kern w:val="0"/>
                <w:sz w:val="24"/>
              </w:rPr>
              <w:t>②凡建造师注册证书未发放到位的，可由省辖市建设（建筑）行政主管部门出具注册建造师执业证明</w:t>
            </w:r>
            <w:r>
              <w:rPr>
                <w:rFonts w:hint="eastAsia" w:ascii="宋体" w:hAnsi="宋体"/>
                <w:kern w:val="0"/>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1" w:hRule="atLeast"/>
          <w:tblCellSpacing w:w="0" w:type="dxa"/>
          <w:jc w:val="center"/>
        </w:trPr>
        <w:tc>
          <w:tcPr>
            <w:tcW w:w="552" w:type="dxa"/>
            <w:vAlign w:val="center"/>
          </w:tcPr>
          <w:p>
            <w:pPr>
              <w:widowControl/>
              <w:spacing w:line="360" w:lineRule="auto"/>
              <w:jc w:val="center"/>
              <w:rPr>
                <w:rFonts w:hint="default" w:ascii="宋体" w:hAnsi="宋体"/>
                <w:kern w:val="0"/>
                <w:sz w:val="24"/>
                <w:lang w:val="en-US" w:eastAsia="zh-CN"/>
              </w:rPr>
            </w:pPr>
            <w:r>
              <w:rPr>
                <w:rFonts w:hint="eastAsia" w:ascii="宋体" w:hAnsi="宋体"/>
                <w:kern w:val="0"/>
                <w:sz w:val="24"/>
                <w:lang w:val="en-US" w:eastAsia="zh-CN"/>
              </w:rPr>
              <w:t>7</w:t>
            </w:r>
          </w:p>
        </w:tc>
        <w:tc>
          <w:tcPr>
            <w:tcW w:w="1800" w:type="dxa"/>
            <w:vAlign w:val="center"/>
          </w:tcPr>
          <w:p>
            <w:pPr>
              <w:widowControl/>
              <w:spacing w:line="360" w:lineRule="auto"/>
              <w:jc w:val="left"/>
              <w:rPr>
                <w:rFonts w:ascii="宋体" w:hAnsi="宋体" w:eastAsia="宋体" w:cs="Times New Roman"/>
                <w:kern w:val="0"/>
                <w:sz w:val="24"/>
                <w:szCs w:val="24"/>
                <w:lang w:val="en-US" w:eastAsia="zh-CN" w:bidi="ar-SA"/>
              </w:rPr>
            </w:pPr>
            <w:r>
              <w:rPr>
                <w:rFonts w:ascii="宋体" w:hAnsi="宋体"/>
                <w:kern w:val="0"/>
                <w:sz w:val="24"/>
              </w:rPr>
              <w:t>拟派项目负责人（项目经理）安全生产考核</w:t>
            </w:r>
          </w:p>
        </w:tc>
        <w:tc>
          <w:tcPr>
            <w:tcW w:w="3937" w:type="dxa"/>
            <w:vAlign w:val="center"/>
          </w:tcPr>
          <w:p>
            <w:pPr>
              <w:widowControl/>
              <w:spacing w:line="360" w:lineRule="auto"/>
              <w:jc w:val="left"/>
              <w:rPr>
                <w:rFonts w:ascii="宋体" w:hAnsi="宋体" w:eastAsia="宋体" w:cs="Times New Roman"/>
                <w:kern w:val="0"/>
                <w:sz w:val="24"/>
                <w:szCs w:val="24"/>
                <w:lang w:val="en-US" w:eastAsia="zh-CN" w:bidi="ar-SA"/>
              </w:rPr>
            </w:pPr>
            <w:r>
              <w:rPr>
                <w:rFonts w:ascii="宋体" w:hAnsi="宋体"/>
                <w:kern w:val="0"/>
                <w:sz w:val="24"/>
              </w:rPr>
              <w:t>拟派项目负责人具有有效的施工项目负责人安全生产考核合格证书（B类）</w:t>
            </w:r>
          </w:p>
        </w:tc>
        <w:tc>
          <w:tcPr>
            <w:tcW w:w="3280" w:type="dxa"/>
            <w:vAlign w:val="center"/>
          </w:tcPr>
          <w:p>
            <w:pPr>
              <w:widowControl/>
              <w:spacing w:line="360" w:lineRule="auto"/>
              <w:jc w:val="left"/>
              <w:rPr>
                <w:rFonts w:ascii="宋体" w:hAnsi="宋体" w:eastAsia="宋体" w:cs="Times New Roman"/>
                <w:kern w:val="0"/>
                <w:sz w:val="24"/>
                <w:szCs w:val="24"/>
                <w:lang w:val="en-US" w:eastAsia="zh-CN" w:bidi="ar-SA"/>
              </w:rPr>
            </w:pPr>
            <w:r>
              <w:rPr>
                <w:rFonts w:ascii="宋体" w:hAnsi="宋体"/>
                <w:kern w:val="0"/>
                <w:sz w:val="24"/>
              </w:rPr>
              <w:t>有效的</w:t>
            </w:r>
            <w:r>
              <w:rPr>
                <w:rFonts w:hint="eastAsia" w:ascii="宋体" w:hAnsi="宋体" w:cs="宋体"/>
                <w:kern w:val="0"/>
                <w:sz w:val="24"/>
              </w:rPr>
              <w:t>施工项目负责人安全生产考核合格证书（B类）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3" w:hRule="atLeast"/>
          <w:tblCellSpacing w:w="0" w:type="dxa"/>
          <w:jc w:val="center"/>
        </w:trPr>
        <w:tc>
          <w:tcPr>
            <w:tcW w:w="552" w:type="dxa"/>
            <w:vAlign w:val="center"/>
          </w:tcPr>
          <w:p>
            <w:pPr>
              <w:widowControl/>
              <w:spacing w:line="360" w:lineRule="auto"/>
              <w:jc w:val="center"/>
              <w:rPr>
                <w:rFonts w:hint="eastAsia" w:ascii="宋体" w:hAnsi="宋体" w:eastAsia="宋体" w:cs="Times New Roman"/>
                <w:kern w:val="0"/>
                <w:sz w:val="24"/>
                <w:szCs w:val="24"/>
                <w:lang w:val="en-US" w:eastAsia="zh-CN" w:bidi="ar-SA"/>
              </w:rPr>
            </w:pPr>
            <w:r>
              <w:rPr>
                <w:rFonts w:hint="eastAsia" w:ascii="宋体" w:hAnsi="宋体"/>
                <w:kern w:val="0"/>
                <w:sz w:val="24"/>
                <w:lang w:val="en-US" w:eastAsia="zh-CN"/>
              </w:rPr>
              <w:t>8</w:t>
            </w:r>
          </w:p>
        </w:tc>
        <w:tc>
          <w:tcPr>
            <w:tcW w:w="1800" w:type="dxa"/>
            <w:vAlign w:val="center"/>
          </w:tcPr>
          <w:p>
            <w:pPr>
              <w:widowControl/>
              <w:spacing w:line="360" w:lineRule="auto"/>
              <w:jc w:val="left"/>
              <w:rPr>
                <w:rFonts w:ascii="宋体" w:hAnsi="宋体" w:eastAsia="宋体" w:cs="宋体"/>
                <w:kern w:val="2"/>
                <w:sz w:val="24"/>
                <w:szCs w:val="24"/>
                <w:lang w:val="en-US" w:eastAsia="zh-CN" w:bidi="ar-SA"/>
              </w:rPr>
            </w:pPr>
            <w:r>
              <w:rPr>
                <w:rFonts w:ascii="宋体" w:hAnsi="宋体" w:eastAsia="宋体" w:cs="宋体"/>
                <w:kern w:val="2"/>
                <w:sz w:val="24"/>
                <w:szCs w:val="24"/>
                <w:lang w:val="en-US" w:eastAsia="zh-CN" w:bidi="ar-SA"/>
              </w:rPr>
              <w:t>拟 派 项 目 负 责 人为 投 标 企 业 正 式 人员</w:t>
            </w:r>
          </w:p>
        </w:tc>
        <w:tc>
          <w:tcPr>
            <w:tcW w:w="3937" w:type="dxa"/>
            <w:vAlign w:val="center"/>
          </w:tcPr>
          <w:p>
            <w:pPr>
              <w:widowControl/>
              <w:spacing w:line="360" w:lineRule="auto"/>
              <w:jc w:val="left"/>
              <w:rPr>
                <w:rFonts w:ascii="宋体" w:hAnsi="宋体" w:eastAsia="宋体" w:cs="宋体"/>
                <w:kern w:val="2"/>
                <w:sz w:val="24"/>
                <w:szCs w:val="24"/>
                <w:lang w:val="en-US" w:eastAsia="zh-CN" w:bidi="ar-SA"/>
              </w:rPr>
            </w:pPr>
            <w:r>
              <w:rPr>
                <w:rFonts w:ascii="宋体" w:hAnsi="宋体" w:eastAsia="宋体" w:cs="宋体"/>
                <w:kern w:val="2"/>
                <w:sz w:val="24"/>
                <w:szCs w:val="24"/>
                <w:lang w:val="en-US" w:eastAsia="zh-CN" w:bidi="ar-SA"/>
              </w:rPr>
              <w:t>投标企业与拟派项目负责人签订的有效劳动合同书；投标企业提供社保机构出具 的由企业为拟派项目负责人、缴纳的投标截止时间前三个月（不含投标截止时间当月）中至少一个月的养老保险缴纳证明材料。（养老保险缴费证明上人员较多时，请在相应人员名单上予以标注）。</w:t>
            </w:r>
          </w:p>
        </w:tc>
        <w:tc>
          <w:tcPr>
            <w:tcW w:w="3280" w:type="dxa"/>
            <w:vAlign w:val="center"/>
          </w:tcPr>
          <w:p>
            <w:pPr>
              <w:widowControl/>
              <w:spacing w:line="360" w:lineRule="auto"/>
              <w:jc w:val="left"/>
              <w:rPr>
                <w:rFonts w:hint="default" w:ascii="宋体" w:hAnsi="宋体" w:eastAsia="宋体"/>
                <w:kern w:val="0"/>
                <w:sz w:val="24"/>
                <w:lang w:val="en-US" w:eastAsia="zh-CN"/>
              </w:rPr>
            </w:pPr>
            <w:r>
              <w:rPr>
                <w:rFonts w:hint="eastAsia" w:ascii="宋体" w:hAnsi="宋体"/>
                <w:kern w:val="0"/>
                <w:sz w:val="24"/>
                <w:lang w:val="en-US" w:eastAsia="zh-CN"/>
              </w:rPr>
              <w:t>劳动合同及社保证明复印件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1" w:hRule="atLeast"/>
          <w:tblCellSpacing w:w="0" w:type="dxa"/>
          <w:jc w:val="center"/>
        </w:trPr>
        <w:tc>
          <w:tcPr>
            <w:tcW w:w="552" w:type="dxa"/>
            <w:vAlign w:val="center"/>
          </w:tcPr>
          <w:p>
            <w:pPr>
              <w:widowControl/>
              <w:spacing w:line="360" w:lineRule="auto"/>
              <w:jc w:val="center"/>
              <w:rPr>
                <w:rFonts w:hint="default" w:ascii="宋体" w:hAnsi="宋体" w:eastAsia="宋体"/>
                <w:kern w:val="0"/>
                <w:sz w:val="24"/>
                <w:lang w:val="en-US" w:eastAsia="zh-CN"/>
              </w:rPr>
            </w:pPr>
            <w:r>
              <w:rPr>
                <w:rFonts w:hint="eastAsia" w:ascii="宋体" w:hAnsi="宋体"/>
                <w:kern w:val="0"/>
                <w:sz w:val="24"/>
                <w:lang w:val="en-US" w:eastAsia="zh-CN"/>
              </w:rPr>
              <w:t>9</w:t>
            </w:r>
          </w:p>
        </w:tc>
        <w:tc>
          <w:tcPr>
            <w:tcW w:w="1800" w:type="dxa"/>
            <w:vAlign w:val="center"/>
          </w:tcPr>
          <w:p>
            <w:pPr>
              <w:widowControl/>
              <w:spacing w:line="360" w:lineRule="auto"/>
              <w:jc w:val="left"/>
              <w:rPr>
                <w:rFonts w:ascii="宋体" w:hAnsi="宋体" w:eastAsia="宋体" w:cs="Times New Roman"/>
                <w:kern w:val="0"/>
                <w:sz w:val="24"/>
                <w:szCs w:val="24"/>
                <w:lang w:val="en-US" w:eastAsia="zh-CN" w:bidi="ar-SA"/>
              </w:rPr>
            </w:pPr>
            <w:r>
              <w:rPr>
                <w:rFonts w:ascii="宋体" w:hAnsi="宋体" w:eastAsia="宋体" w:cs="宋体"/>
                <w:sz w:val="24"/>
                <w:szCs w:val="24"/>
              </w:rPr>
              <w:t>诚信承诺书</w:t>
            </w:r>
          </w:p>
        </w:tc>
        <w:tc>
          <w:tcPr>
            <w:tcW w:w="3937" w:type="dxa"/>
            <w:vAlign w:val="center"/>
          </w:tcPr>
          <w:p>
            <w:pPr>
              <w:widowControl/>
              <w:spacing w:line="360" w:lineRule="auto"/>
              <w:jc w:val="left"/>
              <w:rPr>
                <w:rFonts w:ascii="宋体" w:hAnsi="宋体" w:eastAsia="宋体" w:cs="Times New Roman"/>
                <w:kern w:val="0"/>
                <w:sz w:val="24"/>
                <w:szCs w:val="24"/>
                <w:lang w:val="en-US" w:eastAsia="zh-CN" w:bidi="ar-SA"/>
              </w:rPr>
            </w:pPr>
            <w:r>
              <w:rPr>
                <w:rFonts w:ascii="宋体" w:hAnsi="宋体" w:eastAsia="宋体" w:cs="宋体"/>
                <w:sz w:val="24"/>
                <w:szCs w:val="24"/>
              </w:rPr>
              <w:t>经投标人签字盖章的诚信承诺书（格式见 第八章投标文件格式“诚信承诺书”）</w:t>
            </w:r>
          </w:p>
        </w:tc>
        <w:tc>
          <w:tcPr>
            <w:tcW w:w="3280" w:type="dxa"/>
            <w:vAlign w:val="center"/>
          </w:tcPr>
          <w:p>
            <w:pPr>
              <w:widowControl/>
              <w:spacing w:line="360" w:lineRule="auto"/>
              <w:jc w:val="left"/>
              <w:rPr>
                <w:rFonts w:hint="eastAsia" w:ascii="宋体" w:hAnsi="宋体" w:eastAsia="宋体" w:cs="Times New Roman"/>
                <w:kern w:val="0"/>
                <w:sz w:val="24"/>
                <w:szCs w:val="24"/>
                <w:lang w:val="en-US" w:eastAsia="zh-CN" w:bidi="ar-SA"/>
              </w:rPr>
            </w:pPr>
            <w:r>
              <w:rPr>
                <w:rFonts w:ascii="宋体" w:hAnsi="宋体" w:eastAsia="宋体" w:cs="宋体"/>
                <w:sz w:val="24"/>
                <w:szCs w:val="24"/>
              </w:rPr>
              <w:t>经投标人签字盖章的诚信承诺书（见</w:t>
            </w:r>
            <w:r>
              <w:rPr>
                <w:rFonts w:hint="eastAsia" w:ascii="宋体" w:hAnsi="宋体" w:cs="宋体"/>
                <w:sz w:val="24"/>
                <w:szCs w:val="24"/>
                <w:lang w:val="en-US" w:eastAsia="zh-CN"/>
              </w:rPr>
              <w:t>附件</w:t>
            </w:r>
            <w:r>
              <w:rPr>
                <w:rFonts w:ascii="宋体" w:hAnsi="宋体" w:eastAsia="宋体" w:cs="宋体"/>
                <w:sz w:val="24"/>
                <w:szCs w:val="24"/>
              </w:rPr>
              <w:t>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blCellSpacing w:w="0" w:type="dxa"/>
          <w:jc w:val="center"/>
        </w:trPr>
        <w:tc>
          <w:tcPr>
            <w:tcW w:w="552" w:type="dxa"/>
            <w:vAlign w:val="center"/>
          </w:tcPr>
          <w:p>
            <w:pPr>
              <w:widowControl/>
              <w:spacing w:line="360" w:lineRule="auto"/>
              <w:jc w:val="center"/>
              <w:rPr>
                <w:rFonts w:hint="default" w:ascii="宋体" w:hAnsi="宋体"/>
                <w:kern w:val="0"/>
                <w:sz w:val="24"/>
                <w:lang w:val="en-US" w:eastAsia="zh-CN"/>
              </w:rPr>
            </w:pPr>
            <w:r>
              <w:rPr>
                <w:rFonts w:hint="eastAsia" w:ascii="宋体" w:hAnsi="宋体"/>
                <w:kern w:val="0"/>
                <w:sz w:val="24"/>
                <w:lang w:val="en-US" w:eastAsia="zh-CN"/>
              </w:rPr>
              <w:t>10</w:t>
            </w:r>
          </w:p>
        </w:tc>
        <w:tc>
          <w:tcPr>
            <w:tcW w:w="9017" w:type="dxa"/>
            <w:gridSpan w:val="3"/>
            <w:vAlign w:val="center"/>
          </w:tcPr>
          <w:p>
            <w:pPr>
              <w:widowControl/>
              <w:spacing w:line="360" w:lineRule="auto"/>
              <w:jc w:val="left"/>
              <w:rPr>
                <w:rFonts w:ascii="宋体" w:hAnsi="宋体" w:eastAsia="宋体" w:cs="宋体"/>
                <w:sz w:val="24"/>
                <w:szCs w:val="24"/>
              </w:rPr>
            </w:pPr>
            <w:r>
              <w:rPr>
                <w:rFonts w:hint="eastAsia" w:ascii="宋体" w:hAnsi="宋体" w:eastAsia="宋体" w:cs="Times New Roman"/>
                <w:color w:val="auto"/>
                <w:kern w:val="0"/>
                <w:sz w:val="24"/>
                <w:szCs w:val="24"/>
                <w:highlight w:val="none"/>
                <w:lang w:val="en-US" w:eastAsia="zh-CN" w:bidi="ar-SA"/>
              </w:rPr>
              <w:t>根据《省住房城乡建设厅关于建筑企业资质动态监管不合格企业参加招投标相关事宜的复函》（苏建函建管〔2019〕233 号）文件要求，投标人某项被核查为不达标的资质，不得参加该资质的招投标、合同备案等经营活动。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vAlign w:val="center"/>
          </w:tcPr>
          <w:p>
            <w:pPr>
              <w:widowControl/>
              <w:spacing w:line="360" w:lineRule="auto"/>
              <w:jc w:val="center"/>
              <w:rPr>
                <w:rFonts w:ascii="宋体" w:hAnsi="宋体"/>
                <w:kern w:val="0"/>
                <w:sz w:val="24"/>
              </w:rPr>
            </w:pPr>
          </w:p>
        </w:tc>
        <w:tc>
          <w:tcPr>
            <w:tcW w:w="9017" w:type="dxa"/>
            <w:gridSpan w:val="3"/>
            <w:vAlign w:val="center"/>
          </w:tcPr>
          <w:p>
            <w:pPr>
              <w:widowControl/>
              <w:spacing w:line="360" w:lineRule="auto"/>
              <w:ind w:firstLine="470" w:firstLineChars="196"/>
              <w:jc w:val="left"/>
              <w:rPr>
                <w:rFonts w:ascii="宋体" w:hAnsi="宋体"/>
                <w:sz w:val="24"/>
                <w:lang w:val="zh-CN"/>
              </w:rPr>
            </w:pPr>
            <w:r>
              <w:rPr>
                <w:rFonts w:ascii="宋体" w:hAnsi="宋体"/>
                <w:sz w:val="24"/>
                <w:lang w:val="zh-CN"/>
              </w:rPr>
              <w:t>以上</w:t>
            </w:r>
            <w:r>
              <w:rPr>
                <w:rFonts w:ascii="宋体" w:hAnsi="宋体"/>
                <w:sz w:val="24"/>
              </w:rPr>
              <w:t>1-</w:t>
            </w:r>
            <w:r>
              <w:rPr>
                <w:rFonts w:hint="eastAsia" w:ascii="宋体" w:hAnsi="宋体"/>
                <w:sz w:val="24"/>
                <w:lang w:val="en-US" w:eastAsia="zh-CN"/>
              </w:rPr>
              <w:t>10</w:t>
            </w:r>
            <w:r>
              <w:rPr>
                <w:rFonts w:ascii="宋体" w:hAnsi="宋体"/>
                <w:sz w:val="24"/>
                <w:lang w:val="zh-CN"/>
              </w:rPr>
              <w:t>中任何一条不符合要求的，则资格审查不通过。而且，上述序号</w:t>
            </w:r>
            <w:r>
              <w:rPr>
                <w:rFonts w:hint="eastAsia" w:ascii="宋体" w:hAnsi="宋体"/>
                <w:sz w:val="24"/>
                <w:lang w:val="zh-CN"/>
              </w:rPr>
              <w:t>1</w:t>
            </w:r>
            <w:r>
              <w:rPr>
                <w:rFonts w:ascii="宋体" w:hAnsi="宋体"/>
                <w:sz w:val="24"/>
                <w:lang w:val="zh-CN"/>
              </w:rPr>
              <w:t>-</w:t>
            </w:r>
            <w:r>
              <w:rPr>
                <w:rFonts w:hint="eastAsia" w:ascii="宋体" w:hAnsi="宋体"/>
                <w:sz w:val="24"/>
                <w:lang w:val="en-US" w:eastAsia="zh-CN"/>
              </w:rPr>
              <w:t>8</w:t>
            </w:r>
            <w:r>
              <w:rPr>
                <w:rFonts w:ascii="宋体" w:hAnsi="宋体"/>
                <w:sz w:val="24"/>
                <w:lang w:val="zh-CN"/>
              </w:rPr>
              <w:t>提供复印件并加盖单位公章，否则资格审查不通过</w:t>
            </w:r>
            <w:r>
              <w:rPr>
                <w:rFonts w:hint="eastAsia" w:ascii="宋体" w:hAnsi="宋体"/>
                <w:sz w:val="24"/>
                <w:lang w:val="zh-CN"/>
              </w:rPr>
              <w:t>。</w:t>
            </w:r>
          </w:p>
          <w:p>
            <w:pPr>
              <w:widowControl/>
              <w:adjustRightInd w:val="0"/>
              <w:snapToGrid w:val="0"/>
              <w:spacing w:line="360" w:lineRule="auto"/>
              <w:jc w:val="left"/>
              <w:rPr>
                <w:rFonts w:ascii="宋体" w:hAnsi="宋体" w:cs="Courier New"/>
                <w:b/>
                <w:color w:val="auto"/>
                <w:kern w:val="0"/>
                <w:sz w:val="24"/>
                <w:highlight w:val="none"/>
              </w:rPr>
            </w:pPr>
            <w:r>
              <w:rPr>
                <w:rFonts w:ascii="宋体" w:hAnsi="宋体" w:cs="Courier New"/>
                <w:b/>
                <w:color w:val="auto"/>
                <w:kern w:val="0"/>
                <w:sz w:val="24"/>
                <w:highlight w:val="none"/>
              </w:rPr>
              <w:t>如法人名称和法定代表人姓名发生变化，请提供相关证明。否则，资格审查不通过。</w:t>
            </w:r>
          </w:p>
          <w:p>
            <w:pPr>
              <w:widowControl/>
              <w:adjustRightInd w:val="0"/>
              <w:snapToGrid w:val="0"/>
              <w:spacing w:line="360" w:lineRule="auto"/>
              <w:jc w:val="left"/>
              <w:rPr>
                <w:rFonts w:hint="default" w:ascii="宋体" w:hAnsi="宋体" w:eastAsia="宋体"/>
                <w:kern w:val="0"/>
                <w:sz w:val="24"/>
                <w:lang w:val="en-US" w:eastAsia="zh-CN"/>
              </w:rPr>
            </w:pPr>
            <w:r>
              <w:rPr>
                <w:rFonts w:hint="eastAsia" w:ascii="宋体" w:hAnsi="宋体"/>
                <w:b/>
                <w:bCs/>
                <w:color w:val="auto"/>
                <w:kern w:val="0"/>
                <w:sz w:val="24"/>
                <w:highlight w:val="none"/>
                <w:lang w:val="en-US" w:eastAsia="zh-CN"/>
              </w:rPr>
              <w:t>派驻现场的项目经理应与投标文件一致，必须保证施工全过程在本项目工地工作，不得兼职本工程以外的工作，不得更换项目负责人；除不可抗力因素外，确实需要更换的，除须经发包人书面批准外，更换项目负责人，承包人需同时缴纳违约金1万元/次。</w:t>
            </w:r>
          </w:p>
        </w:tc>
      </w:tr>
    </w:tbl>
    <w:p>
      <w:pPr>
        <w:spacing w:line="360" w:lineRule="auto"/>
        <w:ind w:firstLine="480" w:firstLineChars="200"/>
        <w:rPr>
          <w:rFonts w:ascii="宋体" w:hAnsi="宋体"/>
          <w:sz w:val="24"/>
        </w:rPr>
      </w:pPr>
      <w:bookmarkStart w:id="30" w:name="_Toc404159960"/>
      <w:r>
        <w:rPr>
          <w:rFonts w:hint="eastAsia" w:ascii="宋体" w:hAnsi="宋体"/>
          <w:sz w:val="24"/>
        </w:rPr>
        <w:t>2</w:t>
      </w:r>
      <w:r>
        <w:rPr>
          <w:rFonts w:hint="eastAsia" w:ascii="宋体" w:hAnsi="宋体" w:cs="宋体"/>
          <w:sz w:val="24"/>
        </w:rPr>
        <w:t>、商务标评审</w:t>
      </w:r>
    </w:p>
    <w:p>
      <w:pPr>
        <w:spacing w:line="360" w:lineRule="auto"/>
        <w:ind w:firstLine="480" w:firstLineChars="200"/>
        <w:rPr>
          <w:rFonts w:ascii="宋体" w:hAnsi="宋体" w:cs="宋体"/>
          <w:sz w:val="24"/>
        </w:rPr>
      </w:pPr>
      <w:r>
        <w:rPr>
          <w:rFonts w:hint="eastAsia" w:ascii="宋体" w:hAnsi="宋体" w:cs="宋体"/>
          <w:sz w:val="24"/>
        </w:rPr>
        <w:t>1)只有通过资格审查的投标人，才能参加商务标的评标。</w:t>
      </w:r>
    </w:p>
    <w:p>
      <w:pPr>
        <w:spacing w:line="360" w:lineRule="auto"/>
        <w:ind w:firstLine="480" w:firstLineChars="200"/>
        <w:rPr>
          <w:rFonts w:ascii="宋体" w:hAnsi="宋体" w:cs="宋体"/>
          <w:sz w:val="24"/>
          <w:highlight w:val="none"/>
        </w:rPr>
      </w:pPr>
      <w:r>
        <w:rPr>
          <w:rFonts w:hint="eastAsia" w:ascii="宋体" w:hAnsi="宋体" w:cs="宋体"/>
          <w:b w:val="0"/>
          <w:bCs w:val="0"/>
          <w:sz w:val="24"/>
        </w:rPr>
        <w:t>2)商务标报价评审共设两种方法</w:t>
      </w:r>
      <w:r>
        <w:rPr>
          <w:rFonts w:hint="eastAsia" w:ascii="宋体" w:hAnsi="宋体" w:cs="宋体"/>
          <w:b w:val="0"/>
          <w:bCs w:val="0"/>
          <w:sz w:val="24"/>
          <w:lang w:eastAsia="zh-CN"/>
        </w:rPr>
        <w:t>，</w:t>
      </w:r>
      <w:r>
        <w:rPr>
          <w:rFonts w:hint="eastAsia" w:ascii="宋体" w:hAnsi="宋体" w:cs="宋体"/>
          <w:b w:val="0"/>
          <w:bCs w:val="0"/>
          <w:kern w:val="0"/>
          <w:sz w:val="24"/>
        </w:rPr>
        <w:t>分为方法</w:t>
      </w:r>
      <w:r>
        <w:rPr>
          <w:rFonts w:hint="eastAsia" w:ascii="宋体" w:hAnsi="宋体" w:cs="宋体"/>
          <w:b w:val="0"/>
          <w:bCs w:val="0"/>
          <w:kern w:val="0"/>
          <w:sz w:val="24"/>
          <w:highlight w:val="none"/>
        </w:rPr>
        <w:t>一、方法二两种</w:t>
      </w:r>
      <w:r>
        <w:rPr>
          <w:rFonts w:hint="eastAsia" w:ascii="宋体" w:hAnsi="宋体" w:cs="宋体"/>
          <w:b w:val="0"/>
          <w:bCs w:val="0"/>
          <w:sz w:val="24"/>
          <w:highlight w:val="none"/>
        </w:rPr>
        <w:t>，由招标人代表</w:t>
      </w:r>
      <w:r>
        <w:rPr>
          <w:rFonts w:ascii="宋体" w:hAnsi="宋体"/>
          <w:b w:val="0"/>
          <w:bCs w:val="0"/>
          <w:kern w:val="0"/>
          <w:sz w:val="24"/>
          <w:highlight w:val="none"/>
        </w:rPr>
        <w:t>在资格审查后，商务标开标前</w:t>
      </w:r>
      <w:r>
        <w:rPr>
          <w:rFonts w:hint="eastAsia" w:ascii="宋体" w:hAnsi="宋体" w:cs="宋体"/>
          <w:b w:val="0"/>
          <w:bCs w:val="0"/>
          <w:sz w:val="24"/>
          <w:highlight w:val="none"/>
        </w:rPr>
        <w:t>现场抽取确定</w:t>
      </w:r>
      <w:r>
        <w:rPr>
          <w:rFonts w:hint="eastAsia" w:ascii="宋体" w:hAnsi="宋体" w:cs="宋体"/>
          <w:sz w:val="24"/>
          <w:highlight w:val="none"/>
        </w:rPr>
        <w:t>，相关系数由</w:t>
      </w:r>
      <w:r>
        <w:rPr>
          <w:rFonts w:hint="eastAsia" w:ascii="宋体" w:hAnsi="宋体" w:cs="宋体"/>
          <w:b w:val="0"/>
          <w:bCs w:val="0"/>
          <w:sz w:val="24"/>
          <w:highlight w:val="none"/>
        </w:rPr>
        <w:t>招标人代表</w:t>
      </w:r>
      <w:r>
        <w:rPr>
          <w:rFonts w:hint="eastAsia" w:ascii="宋体" w:hAnsi="宋体" w:cs="宋体"/>
          <w:sz w:val="24"/>
          <w:highlight w:val="none"/>
        </w:rPr>
        <w:t>现场抽取确定后进入评标程序。</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3)评分标准(100分)</w:t>
      </w:r>
    </w:p>
    <w:p>
      <w:pPr>
        <w:spacing w:line="360" w:lineRule="auto"/>
        <w:ind w:firstLine="480" w:firstLineChars="200"/>
        <w:rPr>
          <w:rFonts w:ascii="宋体" w:hAnsi="宋体"/>
          <w:sz w:val="24"/>
          <w:highlight w:val="none"/>
        </w:rPr>
      </w:pPr>
      <w:r>
        <w:rPr>
          <w:rFonts w:hint="eastAsia" w:ascii="宋体" w:hAnsi="宋体" w:cs="宋体"/>
          <w:sz w:val="24"/>
          <w:highlight w:val="none"/>
        </w:rPr>
        <w:t>确定有效报价有效报价是指投标人投标报价低于招标人设定的招标控制价，投标报价等于或高于招标控制价的为无效报价，作废标处理。</w:t>
      </w:r>
    </w:p>
    <w:p>
      <w:pPr>
        <w:autoSpaceDE w:val="0"/>
        <w:autoSpaceDN w:val="0"/>
        <w:adjustRightInd w:val="0"/>
        <w:snapToGrid w:val="0"/>
        <w:spacing w:line="360" w:lineRule="auto"/>
        <w:ind w:firstLine="470" w:firstLineChars="196"/>
        <w:rPr>
          <w:rFonts w:ascii="宋体" w:hAnsi="宋体" w:cs="宋体"/>
          <w:sz w:val="24"/>
          <w:highlight w:val="none"/>
        </w:rPr>
      </w:pPr>
      <w:r>
        <w:rPr>
          <w:rFonts w:hint="eastAsia" w:ascii="宋体" w:hAnsi="宋体" w:cs="宋体"/>
          <w:sz w:val="24"/>
          <w:highlight w:val="none"/>
        </w:rPr>
        <w:t>无效报价、被宣布为废标的投标报价均不参与评标基准价的计算。</w:t>
      </w:r>
    </w:p>
    <w:p>
      <w:pPr>
        <w:autoSpaceDE w:val="0"/>
        <w:autoSpaceDN w:val="0"/>
        <w:adjustRightInd w:val="0"/>
        <w:snapToGrid w:val="0"/>
        <w:spacing w:line="360" w:lineRule="auto"/>
        <w:ind w:firstLine="470" w:firstLineChars="196"/>
        <w:rPr>
          <w:rFonts w:ascii="宋体" w:hAnsi="宋体" w:cs="宋体"/>
          <w:sz w:val="24"/>
          <w:highlight w:val="none"/>
        </w:rPr>
      </w:pPr>
      <w:r>
        <w:rPr>
          <w:rFonts w:hint="eastAsia" w:ascii="宋体" w:hAnsi="宋体" w:cs="宋体"/>
          <w:sz w:val="24"/>
          <w:highlight w:val="none"/>
        </w:rPr>
        <w:t xml:space="preserve">方法一： </w:t>
      </w:r>
    </w:p>
    <w:p>
      <w:pPr>
        <w:autoSpaceDE w:val="0"/>
        <w:autoSpaceDN w:val="0"/>
        <w:adjustRightInd w:val="0"/>
        <w:snapToGrid w:val="0"/>
        <w:spacing w:line="360" w:lineRule="auto"/>
        <w:ind w:firstLine="470" w:firstLineChars="196"/>
        <w:rPr>
          <w:rFonts w:ascii="宋体" w:hAnsi="宋体" w:cs="宋体"/>
          <w:sz w:val="24"/>
          <w:highlight w:val="none"/>
        </w:rPr>
      </w:pPr>
      <w:r>
        <w:rPr>
          <w:rFonts w:hint="eastAsia" w:ascii="宋体" w:hAnsi="宋体" w:cs="宋体"/>
          <w:sz w:val="24"/>
          <w:highlight w:val="none"/>
        </w:rPr>
        <w:t>确定评标基准价</w:t>
      </w:r>
    </w:p>
    <w:p>
      <w:pPr>
        <w:spacing w:line="360" w:lineRule="auto"/>
        <w:ind w:firstLine="480" w:firstLineChars="200"/>
        <w:rPr>
          <w:rFonts w:ascii="宋体" w:hAnsi="宋体"/>
          <w:sz w:val="24"/>
          <w:highlight w:val="none"/>
        </w:rPr>
      </w:pPr>
      <w:r>
        <w:rPr>
          <w:rFonts w:hint="eastAsia" w:ascii="宋体" w:hAnsi="宋体" w:cs="宋体"/>
          <w:sz w:val="24"/>
          <w:highlight w:val="none"/>
        </w:rPr>
        <w:t>以有效投标文件的评标价算术平均值为</w:t>
      </w:r>
      <w:r>
        <w:rPr>
          <w:rFonts w:ascii="宋体" w:hAnsi="宋体" w:cs="宋体"/>
          <w:sz w:val="24"/>
          <w:highlight w:val="none"/>
        </w:rPr>
        <w:t>A</w:t>
      </w:r>
      <w:r>
        <w:rPr>
          <w:rFonts w:hint="eastAsia" w:ascii="宋体" w:hAnsi="宋体" w:cs="宋体"/>
          <w:sz w:val="24"/>
          <w:highlight w:val="none"/>
        </w:rPr>
        <w:t>（当有效投标文件≥</w:t>
      </w:r>
      <w:r>
        <w:rPr>
          <w:rFonts w:ascii="宋体" w:hAnsi="宋体" w:cs="宋体"/>
          <w:sz w:val="24"/>
          <w:highlight w:val="none"/>
        </w:rPr>
        <w:t>7</w:t>
      </w:r>
      <w:r>
        <w:rPr>
          <w:rFonts w:hint="eastAsia" w:ascii="宋体" w:hAnsi="宋体" w:cs="宋体"/>
          <w:sz w:val="24"/>
          <w:highlight w:val="none"/>
        </w:rPr>
        <w:t>家时，去掉最高和最低的</w:t>
      </w:r>
      <w:r>
        <w:rPr>
          <w:rFonts w:ascii="宋体" w:hAnsi="宋体" w:cs="宋体"/>
          <w:sz w:val="24"/>
          <w:highlight w:val="none"/>
        </w:rPr>
        <w:t>20%</w:t>
      </w:r>
      <w:r>
        <w:rPr>
          <w:rFonts w:hint="eastAsia" w:ascii="宋体" w:hAnsi="宋体" w:cs="宋体"/>
          <w:sz w:val="24"/>
          <w:highlight w:val="none"/>
        </w:rPr>
        <w:t>（四舍五入取整，末位投标价相同的均保留）后进行平均；当有效投标文件</w:t>
      </w:r>
      <w:r>
        <w:rPr>
          <w:rFonts w:ascii="宋体" w:hAnsi="宋体" w:cs="宋体"/>
          <w:sz w:val="24"/>
          <w:highlight w:val="none"/>
        </w:rPr>
        <w:t>4-6</w:t>
      </w:r>
      <w:r>
        <w:rPr>
          <w:rFonts w:hint="eastAsia" w:ascii="宋体" w:hAnsi="宋体" w:cs="宋体"/>
          <w:sz w:val="24"/>
          <w:highlight w:val="none"/>
        </w:rPr>
        <w:t>家时，剔除最高报价（最高报价相同的均剔除）后进行算术平均；当有效投标文件＜</w:t>
      </w:r>
      <w:r>
        <w:rPr>
          <w:rFonts w:ascii="宋体" w:hAnsi="宋体" w:cs="宋体"/>
          <w:sz w:val="24"/>
          <w:highlight w:val="none"/>
        </w:rPr>
        <w:t>4家</w:t>
      </w:r>
      <w:r>
        <w:rPr>
          <w:rFonts w:hint="eastAsia" w:ascii="宋体" w:hAnsi="宋体" w:cs="宋体"/>
          <w:sz w:val="24"/>
          <w:highlight w:val="none"/>
        </w:rPr>
        <w:t>时，则次低报价作为投标平均价</w:t>
      </w:r>
      <w:r>
        <w:rPr>
          <w:rFonts w:ascii="宋体" w:hAnsi="宋体" w:cs="宋体"/>
          <w:sz w:val="24"/>
          <w:highlight w:val="none"/>
        </w:rPr>
        <w:t>A</w:t>
      </w:r>
      <w:r>
        <w:rPr>
          <w:rFonts w:hint="eastAsia" w:ascii="宋体" w:hAnsi="宋体" w:cs="宋体"/>
          <w:sz w:val="24"/>
          <w:highlight w:val="none"/>
        </w:rPr>
        <w:t>）。</w:t>
      </w:r>
    </w:p>
    <w:p>
      <w:pPr>
        <w:spacing w:line="360" w:lineRule="auto"/>
        <w:ind w:firstLine="480" w:firstLineChars="200"/>
        <w:rPr>
          <w:rFonts w:ascii="宋体" w:hAnsi="宋体"/>
          <w:sz w:val="24"/>
        </w:rPr>
      </w:pPr>
      <w:r>
        <w:rPr>
          <w:rFonts w:hint="eastAsia" w:ascii="宋体" w:hAnsi="宋体" w:cs="宋体"/>
          <w:sz w:val="24"/>
          <w:highlight w:val="none"/>
        </w:rPr>
        <w:t>评标基准价</w:t>
      </w:r>
      <w:r>
        <w:rPr>
          <w:rFonts w:ascii="宋体" w:hAnsi="宋体" w:cs="宋体"/>
          <w:sz w:val="24"/>
          <w:highlight w:val="none"/>
        </w:rPr>
        <w:t xml:space="preserve"> =A</w:t>
      </w:r>
      <w:r>
        <w:rPr>
          <w:rFonts w:hint="eastAsia" w:ascii="宋体" w:hAnsi="宋体" w:cs="宋体"/>
          <w:sz w:val="24"/>
          <w:highlight w:val="none"/>
        </w:rPr>
        <w:t>×</w:t>
      </w:r>
      <w:r>
        <w:rPr>
          <w:rFonts w:ascii="宋体" w:hAnsi="宋体" w:cs="宋体"/>
          <w:sz w:val="24"/>
          <w:highlight w:val="none"/>
        </w:rPr>
        <w:t>K</w:t>
      </w:r>
      <w:r>
        <w:rPr>
          <w:rFonts w:hint="eastAsia" w:ascii="宋体" w:hAnsi="宋体" w:cs="宋体"/>
          <w:sz w:val="24"/>
          <w:highlight w:val="none"/>
        </w:rPr>
        <w:t>，</w:t>
      </w:r>
      <w:r>
        <w:rPr>
          <w:rFonts w:ascii="宋体" w:hAnsi="宋体" w:cs="宋体"/>
          <w:sz w:val="24"/>
          <w:highlight w:val="none"/>
        </w:rPr>
        <w:t>K</w:t>
      </w:r>
      <w:r>
        <w:rPr>
          <w:rFonts w:hint="eastAsia" w:ascii="宋体" w:hAnsi="宋体" w:cs="宋体"/>
          <w:sz w:val="24"/>
          <w:highlight w:val="none"/>
        </w:rPr>
        <w:t>值在开标时由</w:t>
      </w:r>
      <w:r>
        <w:rPr>
          <w:rFonts w:hint="eastAsia" w:ascii="宋体" w:hAnsi="宋体" w:cs="宋体"/>
          <w:b w:val="0"/>
          <w:bCs w:val="0"/>
          <w:sz w:val="24"/>
          <w:highlight w:val="none"/>
        </w:rPr>
        <w:t>招标人代表</w:t>
      </w:r>
      <w:r>
        <w:rPr>
          <w:rFonts w:hint="eastAsia" w:ascii="宋体" w:hAnsi="宋体" w:cs="宋体"/>
          <w:sz w:val="24"/>
          <w:highlight w:val="none"/>
        </w:rPr>
        <w:t>抽取确</w:t>
      </w:r>
      <w:r>
        <w:rPr>
          <w:rFonts w:hint="eastAsia" w:ascii="宋体" w:hAnsi="宋体" w:cs="宋体"/>
          <w:sz w:val="24"/>
        </w:rPr>
        <w:t>定，</w:t>
      </w:r>
      <w:r>
        <w:rPr>
          <w:rFonts w:ascii="宋体" w:hAnsi="宋体" w:cs="宋体"/>
          <w:sz w:val="24"/>
        </w:rPr>
        <w:t>K</w:t>
      </w:r>
      <w:r>
        <w:rPr>
          <w:rFonts w:hint="eastAsia" w:ascii="宋体" w:hAnsi="宋体" w:cs="宋体"/>
          <w:sz w:val="24"/>
        </w:rPr>
        <w:t>值的取值范围为</w:t>
      </w:r>
      <w:r>
        <w:rPr>
          <w:rFonts w:ascii="宋体" w:hAnsi="宋体" w:cs="宋体"/>
          <w:sz w:val="24"/>
        </w:rPr>
        <w:t>95%</w:t>
      </w:r>
      <w:r>
        <w:rPr>
          <w:rFonts w:hint="eastAsia" w:ascii="宋体" w:hAnsi="宋体" w:cs="宋体"/>
          <w:sz w:val="24"/>
        </w:rPr>
        <w:t>、</w:t>
      </w:r>
      <w:r>
        <w:rPr>
          <w:rFonts w:ascii="宋体" w:hAnsi="宋体" w:cs="宋体"/>
          <w:sz w:val="24"/>
        </w:rPr>
        <w:t>96%</w:t>
      </w:r>
      <w:r>
        <w:rPr>
          <w:rFonts w:hint="eastAsia" w:ascii="宋体" w:hAnsi="宋体" w:cs="宋体"/>
          <w:sz w:val="24"/>
        </w:rPr>
        <w:t>、</w:t>
      </w:r>
      <w:r>
        <w:rPr>
          <w:rFonts w:ascii="宋体" w:hAnsi="宋体" w:cs="宋体"/>
          <w:sz w:val="24"/>
        </w:rPr>
        <w:t>97%</w:t>
      </w:r>
      <w:r>
        <w:rPr>
          <w:rFonts w:hint="eastAsia" w:ascii="宋体" w:hAnsi="宋体" w:cs="宋体"/>
          <w:sz w:val="24"/>
        </w:rPr>
        <w:t>、</w:t>
      </w:r>
      <w:r>
        <w:rPr>
          <w:rFonts w:ascii="宋体" w:hAnsi="宋体" w:cs="宋体"/>
          <w:sz w:val="24"/>
        </w:rPr>
        <w:t>98%</w:t>
      </w:r>
      <w:r>
        <w:rPr>
          <w:rFonts w:hint="eastAsia" w:ascii="宋体" w:hAnsi="宋体" w:cs="宋体"/>
          <w:sz w:val="24"/>
        </w:rPr>
        <w:t>。投标人的投标报价与评标基准价相等的得</w:t>
      </w:r>
      <w:r>
        <w:rPr>
          <w:rFonts w:ascii="宋体" w:hAnsi="宋体" w:cs="宋体"/>
          <w:sz w:val="24"/>
        </w:rPr>
        <w:t>100</w:t>
      </w:r>
      <w:r>
        <w:rPr>
          <w:rFonts w:hint="eastAsia" w:ascii="宋体" w:hAnsi="宋体" w:cs="宋体"/>
          <w:sz w:val="24"/>
        </w:rPr>
        <w:t>分，与评标基准价相比较，每上浮</w:t>
      </w:r>
      <w:r>
        <w:rPr>
          <w:rFonts w:ascii="宋体" w:hAnsi="宋体" w:cs="宋体"/>
          <w:sz w:val="24"/>
        </w:rPr>
        <w:t>1%</w:t>
      </w:r>
      <w:r>
        <w:rPr>
          <w:rFonts w:hint="eastAsia" w:ascii="宋体" w:hAnsi="宋体" w:cs="宋体"/>
          <w:sz w:val="24"/>
        </w:rPr>
        <w:t>扣</w:t>
      </w:r>
      <w:r>
        <w:rPr>
          <w:rFonts w:ascii="宋体" w:hAnsi="宋体" w:cs="宋体"/>
          <w:sz w:val="24"/>
        </w:rPr>
        <w:t>0.9</w:t>
      </w:r>
      <w:r>
        <w:rPr>
          <w:rFonts w:hint="eastAsia" w:ascii="宋体" w:hAnsi="宋体" w:cs="宋体"/>
          <w:sz w:val="24"/>
        </w:rPr>
        <w:t>分，下浮</w:t>
      </w:r>
      <w:r>
        <w:rPr>
          <w:rFonts w:ascii="宋体" w:hAnsi="宋体" w:cs="宋体"/>
          <w:sz w:val="24"/>
        </w:rPr>
        <w:t>1%</w:t>
      </w:r>
      <w:r>
        <w:rPr>
          <w:rFonts w:hint="eastAsia" w:ascii="宋体" w:hAnsi="宋体" w:cs="宋体"/>
          <w:sz w:val="24"/>
        </w:rPr>
        <w:t>扣</w:t>
      </w:r>
      <w:r>
        <w:rPr>
          <w:rFonts w:ascii="宋体" w:hAnsi="宋体" w:cs="宋体"/>
          <w:sz w:val="24"/>
        </w:rPr>
        <w:t>0.6</w:t>
      </w:r>
      <w:r>
        <w:rPr>
          <w:rFonts w:hint="eastAsia" w:ascii="宋体" w:hAnsi="宋体" w:cs="宋体"/>
          <w:sz w:val="24"/>
        </w:rPr>
        <w:t>分。</w:t>
      </w:r>
      <w:r>
        <w:rPr>
          <w:rFonts w:ascii="宋体" w:hAnsi="宋体" w:cs="宋体"/>
          <w:sz w:val="24"/>
        </w:rPr>
        <w:t>(</w:t>
      </w:r>
      <w:r>
        <w:rPr>
          <w:rFonts w:hint="eastAsia" w:ascii="宋体" w:hAnsi="宋体" w:cs="宋体"/>
          <w:sz w:val="24"/>
        </w:rPr>
        <w:t>不足</w:t>
      </w:r>
      <w:r>
        <w:rPr>
          <w:rFonts w:ascii="宋体" w:hAnsi="宋体" w:cs="宋体"/>
          <w:sz w:val="24"/>
        </w:rPr>
        <w:t>1%</w:t>
      </w:r>
      <w:r>
        <w:rPr>
          <w:rFonts w:hint="eastAsia" w:ascii="宋体" w:hAnsi="宋体" w:cs="宋体"/>
          <w:sz w:val="24"/>
        </w:rPr>
        <w:t>的，采用插入法，得分保留两位小数</w:t>
      </w:r>
      <w:r>
        <w:rPr>
          <w:rFonts w:ascii="宋体" w:hAnsi="宋体" w:cs="宋体"/>
          <w:sz w:val="24"/>
        </w:rPr>
        <w:t>)</w:t>
      </w:r>
    </w:p>
    <w:p>
      <w:pPr>
        <w:autoSpaceDE w:val="0"/>
        <w:autoSpaceDN w:val="0"/>
        <w:adjustRightInd w:val="0"/>
        <w:snapToGrid w:val="0"/>
        <w:spacing w:line="360" w:lineRule="auto"/>
        <w:ind w:firstLine="470" w:firstLineChars="196"/>
        <w:rPr>
          <w:rFonts w:ascii="宋体" w:hAnsi="宋体" w:cs="宋体"/>
          <w:sz w:val="24"/>
        </w:rPr>
      </w:pPr>
      <w:r>
        <w:rPr>
          <w:rFonts w:hint="eastAsia" w:ascii="宋体" w:hAnsi="宋体" w:cs="宋体"/>
          <w:sz w:val="24"/>
        </w:rPr>
        <w:t xml:space="preserve">方法二： </w:t>
      </w:r>
    </w:p>
    <w:p>
      <w:pPr>
        <w:autoSpaceDE w:val="0"/>
        <w:autoSpaceDN w:val="0"/>
        <w:adjustRightInd w:val="0"/>
        <w:snapToGrid w:val="0"/>
        <w:spacing w:line="360" w:lineRule="auto"/>
        <w:ind w:firstLine="470" w:firstLineChars="196"/>
        <w:rPr>
          <w:rFonts w:ascii="宋体" w:hAnsi="宋体" w:cs="宋体"/>
          <w:sz w:val="24"/>
        </w:rPr>
      </w:pPr>
      <w:r>
        <w:rPr>
          <w:rFonts w:hint="eastAsia" w:ascii="宋体" w:hAnsi="宋体" w:cs="宋体"/>
          <w:sz w:val="24"/>
        </w:rPr>
        <w:t>确定评标基准价</w:t>
      </w:r>
    </w:p>
    <w:p>
      <w:pPr>
        <w:spacing w:line="360" w:lineRule="auto"/>
        <w:ind w:firstLine="480" w:firstLineChars="200"/>
        <w:rPr>
          <w:rFonts w:ascii="宋体" w:hAnsi="宋体"/>
          <w:sz w:val="24"/>
        </w:rPr>
      </w:pPr>
      <w:r>
        <w:rPr>
          <w:rFonts w:hint="eastAsia" w:ascii="宋体" w:hAnsi="宋体" w:cs="宋体"/>
          <w:sz w:val="24"/>
        </w:rPr>
        <w:t>以有效投标文件的评标价算术平均值为A（当有效投标文件≥</w:t>
      </w:r>
      <w:r>
        <w:rPr>
          <w:rFonts w:ascii="宋体" w:hAnsi="宋体" w:cs="宋体"/>
          <w:sz w:val="24"/>
        </w:rPr>
        <w:t>7</w:t>
      </w:r>
      <w:r>
        <w:rPr>
          <w:rFonts w:hint="eastAsia" w:ascii="宋体" w:hAnsi="宋体" w:cs="宋体"/>
          <w:sz w:val="24"/>
        </w:rPr>
        <w:t>家时，去掉最高和最低的</w:t>
      </w:r>
      <w:r>
        <w:rPr>
          <w:rFonts w:ascii="宋体" w:hAnsi="宋体" w:cs="宋体"/>
          <w:sz w:val="24"/>
        </w:rPr>
        <w:t>20%</w:t>
      </w:r>
      <w:r>
        <w:rPr>
          <w:rFonts w:hint="eastAsia" w:ascii="宋体" w:hAnsi="宋体" w:cs="宋体"/>
          <w:sz w:val="24"/>
        </w:rPr>
        <w:t>（四舍五入取整，末位投标价相同的均保留）后进行平均；当有效投标文件</w:t>
      </w:r>
      <w:r>
        <w:rPr>
          <w:rFonts w:ascii="宋体" w:hAnsi="宋体" w:cs="宋体"/>
          <w:sz w:val="24"/>
        </w:rPr>
        <w:t>4-6</w:t>
      </w:r>
      <w:r>
        <w:rPr>
          <w:rFonts w:hint="eastAsia" w:ascii="宋体" w:hAnsi="宋体" w:cs="宋体"/>
          <w:sz w:val="24"/>
        </w:rPr>
        <w:t>家时，剔除最高报价（最高报价相同的均剔除）后进行算术平均；当有效投标文件＜</w:t>
      </w:r>
      <w:r>
        <w:rPr>
          <w:rFonts w:ascii="宋体" w:hAnsi="宋体" w:cs="宋体"/>
          <w:sz w:val="24"/>
        </w:rPr>
        <w:t>4</w:t>
      </w:r>
      <w:r>
        <w:rPr>
          <w:rFonts w:hint="eastAsia" w:ascii="宋体" w:hAnsi="宋体" w:cs="宋体"/>
          <w:sz w:val="24"/>
        </w:rPr>
        <w:t>家时，则次低报价作为投标平均价</w:t>
      </w:r>
      <w:r>
        <w:rPr>
          <w:rFonts w:ascii="宋体" w:hAnsi="宋体" w:cs="宋体"/>
          <w:sz w:val="24"/>
        </w:rPr>
        <w:t>A</w:t>
      </w:r>
      <w:r>
        <w:rPr>
          <w:rFonts w:hint="eastAsia" w:ascii="宋体" w:hAnsi="宋体" w:cs="宋体"/>
          <w:sz w:val="24"/>
        </w:rPr>
        <w:t>）；最高投标限价为</w:t>
      </w:r>
      <w:r>
        <w:rPr>
          <w:rFonts w:ascii="宋体" w:hAnsi="宋体" w:cs="宋体"/>
          <w:sz w:val="24"/>
        </w:rPr>
        <w:t>B</w:t>
      </w:r>
      <w:r>
        <w:rPr>
          <w:rFonts w:hint="eastAsia" w:ascii="宋体" w:hAnsi="宋体" w:cs="宋体"/>
          <w:sz w:val="24"/>
        </w:rPr>
        <w:t>，则</w:t>
      </w:r>
      <w:r>
        <w:rPr>
          <w:rFonts w:ascii="宋体" w:hAnsi="宋体" w:cs="宋体"/>
          <w:sz w:val="24"/>
        </w:rPr>
        <w:t xml:space="preserve">: </w:t>
      </w:r>
    </w:p>
    <w:p>
      <w:pPr>
        <w:spacing w:line="360" w:lineRule="auto"/>
        <w:ind w:firstLine="480" w:firstLineChars="200"/>
        <w:rPr>
          <w:rFonts w:ascii="宋体" w:hAnsi="宋体"/>
          <w:sz w:val="24"/>
        </w:rPr>
      </w:pPr>
      <w:r>
        <w:rPr>
          <w:rFonts w:hint="eastAsia" w:ascii="宋体" w:hAnsi="宋体" w:cs="宋体"/>
          <w:sz w:val="24"/>
        </w:rPr>
        <w:t>评标基准价</w:t>
      </w:r>
      <w:r>
        <w:rPr>
          <w:rFonts w:ascii="宋体" w:hAnsi="宋体" w:cs="宋体"/>
          <w:sz w:val="24"/>
        </w:rPr>
        <w:t xml:space="preserve"> =A</w:t>
      </w:r>
      <w:r>
        <w:rPr>
          <w:rFonts w:hint="eastAsia" w:ascii="宋体" w:hAnsi="宋体" w:cs="宋体"/>
          <w:sz w:val="24"/>
        </w:rPr>
        <w:t>×</w:t>
      </w:r>
      <w:r>
        <w:rPr>
          <w:rFonts w:ascii="宋体" w:hAnsi="宋体" w:cs="宋体"/>
          <w:sz w:val="24"/>
        </w:rPr>
        <w:t>K1</w:t>
      </w:r>
      <w:r>
        <w:rPr>
          <w:rFonts w:hint="eastAsia" w:ascii="宋体" w:hAnsi="宋体" w:cs="宋体"/>
          <w:sz w:val="24"/>
        </w:rPr>
        <w:t>×</w:t>
      </w:r>
      <w:r>
        <w:rPr>
          <w:rFonts w:ascii="宋体" w:hAnsi="宋体" w:cs="宋体"/>
          <w:sz w:val="24"/>
        </w:rPr>
        <w:t>Q1+B</w:t>
      </w:r>
      <w:r>
        <w:rPr>
          <w:rFonts w:hint="eastAsia" w:ascii="宋体" w:hAnsi="宋体" w:cs="宋体"/>
          <w:sz w:val="24"/>
        </w:rPr>
        <w:t>×</w:t>
      </w:r>
      <w:r>
        <w:rPr>
          <w:rFonts w:ascii="宋体" w:hAnsi="宋体" w:cs="宋体"/>
          <w:sz w:val="24"/>
        </w:rPr>
        <w:t>K2</w:t>
      </w:r>
      <w:r>
        <w:rPr>
          <w:rFonts w:hint="eastAsia" w:ascii="宋体" w:hAnsi="宋体" w:cs="宋体"/>
          <w:sz w:val="24"/>
        </w:rPr>
        <w:t>×</w:t>
      </w:r>
      <w:r>
        <w:rPr>
          <w:rFonts w:ascii="宋体" w:hAnsi="宋体" w:cs="宋体"/>
          <w:sz w:val="24"/>
        </w:rPr>
        <w:t>Q2</w:t>
      </w:r>
    </w:p>
    <w:p>
      <w:pPr>
        <w:autoSpaceDE w:val="0"/>
        <w:autoSpaceDN w:val="0"/>
        <w:adjustRightInd w:val="0"/>
        <w:snapToGrid w:val="0"/>
        <w:spacing w:line="360" w:lineRule="auto"/>
        <w:ind w:firstLine="470" w:firstLineChars="196"/>
        <w:rPr>
          <w:rFonts w:ascii="宋体" w:hAnsi="宋体" w:cs="宋体"/>
          <w:sz w:val="24"/>
        </w:rPr>
      </w:pPr>
      <w:r>
        <w:rPr>
          <w:rFonts w:ascii="宋体" w:hAnsi="宋体" w:cs="宋体"/>
          <w:sz w:val="24"/>
        </w:rPr>
        <w:t>Q2=1-Q1,Q1</w:t>
      </w:r>
      <w:r>
        <w:rPr>
          <w:rFonts w:hint="eastAsia" w:ascii="宋体" w:hAnsi="宋体" w:cs="宋体"/>
          <w:sz w:val="24"/>
        </w:rPr>
        <w:t>的取值范围为</w:t>
      </w:r>
      <w:r>
        <w:rPr>
          <w:rFonts w:ascii="宋体" w:hAnsi="宋体" w:cs="宋体"/>
          <w:sz w:val="24"/>
        </w:rPr>
        <w:t>65%</w:t>
      </w:r>
      <w:r>
        <w:rPr>
          <w:rFonts w:hint="eastAsia" w:ascii="宋体" w:hAnsi="宋体" w:cs="宋体"/>
          <w:sz w:val="24"/>
        </w:rPr>
        <w:t>、</w:t>
      </w:r>
      <w:r>
        <w:rPr>
          <w:rFonts w:ascii="宋体" w:hAnsi="宋体" w:cs="宋体"/>
          <w:sz w:val="24"/>
        </w:rPr>
        <w:t>70%</w:t>
      </w:r>
      <w:r>
        <w:rPr>
          <w:rFonts w:hint="eastAsia" w:ascii="宋体" w:hAnsi="宋体" w:cs="宋体"/>
          <w:sz w:val="24"/>
        </w:rPr>
        <w:t>、</w:t>
      </w:r>
      <w:r>
        <w:rPr>
          <w:rFonts w:ascii="宋体" w:hAnsi="宋体" w:cs="宋体"/>
          <w:sz w:val="24"/>
        </w:rPr>
        <w:t>75%</w:t>
      </w:r>
      <w:r>
        <w:rPr>
          <w:rFonts w:hint="eastAsia" w:ascii="宋体" w:hAnsi="宋体" w:cs="宋体"/>
          <w:sz w:val="24"/>
        </w:rPr>
        <w:t>、</w:t>
      </w:r>
      <w:r>
        <w:rPr>
          <w:rFonts w:ascii="宋体" w:hAnsi="宋体" w:cs="宋体"/>
          <w:sz w:val="24"/>
        </w:rPr>
        <w:t>80%</w:t>
      </w:r>
      <w:r>
        <w:rPr>
          <w:rFonts w:hint="eastAsia" w:ascii="宋体" w:hAnsi="宋体" w:cs="宋体"/>
          <w:sz w:val="24"/>
        </w:rPr>
        <w:t>、</w:t>
      </w:r>
      <w:r>
        <w:rPr>
          <w:rFonts w:ascii="宋体" w:hAnsi="宋体" w:cs="宋体"/>
          <w:sz w:val="24"/>
        </w:rPr>
        <w:t>85%</w:t>
      </w:r>
      <w:r>
        <w:rPr>
          <w:rFonts w:hint="eastAsia" w:ascii="宋体" w:hAnsi="宋体" w:cs="宋体"/>
          <w:sz w:val="24"/>
        </w:rPr>
        <w:t>；</w:t>
      </w:r>
      <w:r>
        <w:rPr>
          <w:rFonts w:ascii="宋体" w:hAnsi="宋体" w:cs="宋体"/>
          <w:sz w:val="24"/>
        </w:rPr>
        <w:t>K1</w:t>
      </w:r>
      <w:r>
        <w:rPr>
          <w:rFonts w:hint="eastAsia" w:ascii="宋体" w:hAnsi="宋体" w:cs="宋体"/>
          <w:sz w:val="24"/>
        </w:rPr>
        <w:t>的取值范围为</w:t>
      </w:r>
      <w:r>
        <w:rPr>
          <w:rFonts w:ascii="宋体" w:hAnsi="宋体" w:cs="宋体"/>
          <w:sz w:val="24"/>
        </w:rPr>
        <w:t>95%</w:t>
      </w:r>
      <w:r>
        <w:rPr>
          <w:rFonts w:hint="eastAsia" w:ascii="宋体" w:hAnsi="宋体" w:cs="宋体"/>
          <w:sz w:val="24"/>
        </w:rPr>
        <w:t>、</w:t>
      </w:r>
      <w:r>
        <w:rPr>
          <w:rFonts w:ascii="宋体" w:hAnsi="宋体" w:cs="宋体"/>
          <w:sz w:val="24"/>
        </w:rPr>
        <w:t>96%</w:t>
      </w:r>
      <w:r>
        <w:rPr>
          <w:rFonts w:hint="eastAsia" w:ascii="宋体" w:hAnsi="宋体" w:cs="宋体"/>
          <w:sz w:val="24"/>
        </w:rPr>
        <w:t>、</w:t>
      </w:r>
      <w:r>
        <w:rPr>
          <w:rFonts w:ascii="宋体" w:hAnsi="宋体" w:cs="宋体"/>
          <w:sz w:val="24"/>
        </w:rPr>
        <w:t>97%</w:t>
      </w:r>
      <w:r>
        <w:rPr>
          <w:rFonts w:hint="eastAsia" w:ascii="宋体" w:hAnsi="宋体" w:cs="宋体"/>
          <w:sz w:val="24"/>
        </w:rPr>
        <w:t>、</w:t>
      </w:r>
      <w:r>
        <w:rPr>
          <w:rFonts w:ascii="宋体" w:hAnsi="宋体" w:cs="宋体"/>
          <w:sz w:val="24"/>
        </w:rPr>
        <w:t>98%</w:t>
      </w:r>
      <w:r>
        <w:rPr>
          <w:rFonts w:hint="eastAsia" w:ascii="宋体" w:hAnsi="宋体" w:cs="宋体"/>
          <w:sz w:val="24"/>
        </w:rPr>
        <w:t>；</w:t>
      </w:r>
      <w:r>
        <w:rPr>
          <w:rFonts w:ascii="宋体" w:hAnsi="宋体" w:cs="宋体"/>
          <w:sz w:val="24"/>
        </w:rPr>
        <w:t>K2</w:t>
      </w:r>
      <w:r>
        <w:rPr>
          <w:rFonts w:hint="eastAsia" w:ascii="宋体" w:hAnsi="宋体" w:cs="宋体"/>
          <w:sz w:val="24"/>
        </w:rPr>
        <w:t>的</w:t>
      </w:r>
      <w:r>
        <w:rPr>
          <w:rFonts w:hint="eastAsia" w:ascii="宋体" w:hAnsi="宋体" w:cs="宋体"/>
          <w:sz w:val="24"/>
          <w:highlight w:val="none"/>
        </w:rPr>
        <w:t>取值为90</w:t>
      </w:r>
      <w:r>
        <w:rPr>
          <w:rFonts w:ascii="宋体" w:hAnsi="宋体" w:cs="宋体"/>
          <w:sz w:val="24"/>
          <w:highlight w:val="none"/>
        </w:rPr>
        <w:t>%</w:t>
      </w:r>
      <w:r>
        <w:rPr>
          <w:rFonts w:hint="eastAsia" w:ascii="宋体" w:hAnsi="宋体" w:cs="宋体"/>
          <w:sz w:val="24"/>
          <w:highlight w:val="none"/>
        </w:rPr>
        <w:t>；</w:t>
      </w:r>
      <w:r>
        <w:rPr>
          <w:rFonts w:ascii="宋体" w:hAnsi="宋体" w:cs="宋体"/>
          <w:sz w:val="24"/>
          <w:highlight w:val="none"/>
        </w:rPr>
        <w:t>Q1</w:t>
      </w:r>
      <w:r>
        <w:rPr>
          <w:rFonts w:hint="eastAsia" w:ascii="宋体" w:hAnsi="宋体" w:cs="宋体"/>
          <w:sz w:val="24"/>
        </w:rPr>
        <w:t>、</w:t>
      </w:r>
      <w:r>
        <w:rPr>
          <w:rFonts w:ascii="宋体" w:hAnsi="宋体" w:cs="宋体"/>
          <w:sz w:val="24"/>
        </w:rPr>
        <w:t>K1</w:t>
      </w:r>
      <w:r>
        <w:rPr>
          <w:rFonts w:hint="eastAsia" w:ascii="宋体" w:hAnsi="宋体" w:cs="宋体"/>
          <w:sz w:val="24"/>
        </w:rPr>
        <w:t>值在开标时</w:t>
      </w:r>
      <w:r>
        <w:rPr>
          <w:rFonts w:hint="eastAsia" w:ascii="宋体" w:hAnsi="宋体" w:cs="宋体"/>
          <w:sz w:val="24"/>
          <w:highlight w:val="none"/>
        </w:rPr>
        <w:t>由</w:t>
      </w:r>
      <w:r>
        <w:rPr>
          <w:rFonts w:hint="eastAsia" w:ascii="宋体" w:hAnsi="宋体" w:cs="宋体"/>
          <w:b w:val="0"/>
          <w:bCs w:val="0"/>
          <w:sz w:val="24"/>
          <w:highlight w:val="none"/>
        </w:rPr>
        <w:t>招标人代表</w:t>
      </w:r>
      <w:r>
        <w:rPr>
          <w:rFonts w:hint="eastAsia" w:ascii="宋体" w:hAnsi="宋体" w:cs="宋体"/>
          <w:sz w:val="24"/>
          <w:highlight w:val="none"/>
        </w:rPr>
        <w:t>抽</w:t>
      </w:r>
      <w:r>
        <w:rPr>
          <w:rFonts w:hint="eastAsia" w:ascii="宋体" w:hAnsi="宋体" w:cs="宋体"/>
          <w:sz w:val="24"/>
        </w:rPr>
        <w:t>取确定。投标人的投标报价与评标基准价相等的得100分，与评标基准价相比较，每上浮</w:t>
      </w:r>
      <w:r>
        <w:rPr>
          <w:rFonts w:ascii="宋体" w:hAnsi="宋体" w:cs="宋体"/>
          <w:sz w:val="24"/>
        </w:rPr>
        <w:t>1%</w:t>
      </w:r>
      <w:r>
        <w:rPr>
          <w:rFonts w:hint="eastAsia" w:ascii="宋体" w:hAnsi="宋体" w:cs="宋体"/>
          <w:sz w:val="24"/>
        </w:rPr>
        <w:t>扣</w:t>
      </w:r>
      <w:r>
        <w:rPr>
          <w:rFonts w:ascii="宋体" w:hAnsi="宋体" w:cs="宋体"/>
          <w:sz w:val="24"/>
        </w:rPr>
        <w:t>0.9</w:t>
      </w:r>
      <w:r>
        <w:rPr>
          <w:rFonts w:hint="eastAsia" w:ascii="宋体" w:hAnsi="宋体" w:cs="宋体"/>
          <w:sz w:val="24"/>
        </w:rPr>
        <w:t>分，下浮</w:t>
      </w:r>
      <w:r>
        <w:rPr>
          <w:rFonts w:ascii="宋体" w:hAnsi="宋体" w:cs="宋体"/>
          <w:sz w:val="24"/>
        </w:rPr>
        <w:t>1%</w:t>
      </w:r>
      <w:r>
        <w:rPr>
          <w:rFonts w:hint="eastAsia" w:ascii="宋体" w:hAnsi="宋体" w:cs="宋体"/>
          <w:sz w:val="24"/>
        </w:rPr>
        <w:t>扣</w:t>
      </w:r>
      <w:r>
        <w:rPr>
          <w:rFonts w:ascii="宋体" w:hAnsi="宋体" w:cs="宋体"/>
          <w:sz w:val="24"/>
        </w:rPr>
        <w:t>0.6</w:t>
      </w:r>
      <w:r>
        <w:rPr>
          <w:rFonts w:hint="eastAsia" w:ascii="宋体" w:hAnsi="宋体" w:cs="宋体"/>
          <w:sz w:val="24"/>
        </w:rPr>
        <w:t>分</w:t>
      </w:r>
      <w:r>
        <w:rPr>
          <w:rFonts w:ascii="宋体" w:hAnsi="宋体" w:cs="宋体"/>
          <w:sz w:val="24"/>
        </w:rPr>
        <w:t>(</w:t>
      </w:r>
      <w:r>
        <w:rPr>
          <w:rFonts w:hint="eastAsia" w:ascii="宋体" w:hAnsi="宋体" w:cs="宋体"/>
          <w:sz w:val="24"/>
        </w:rPr>
        <w:t>不足</w:t>
      </w:r>
      <w:r>
        <w:rPr>
          <w:rFonts w:ascii="宋体" w:hAnsi="宋体" w:cs="宋体"/>
          <w:sz w:val="24"/>
        </w:rPr>
        <w:t>1%</w:t>
      </w:r>
      <w:r>
        <w:rPr>
          <w:rFonts w:hint="eastAsia" w:ascii="宋体" w:hAnsi="宋体" w:cs="宋体"/>
          <w:sz w:val="24"/>
        </w:rPr>
        <w:t>的，采用插入法，得分保留两位小数</w:t>
      </w:r>
      <w:r>
        <w:rPr>
          <w:rFonts w:ascii="宋体" w:hAnsi="宋体" w:cs="宋体"/>
          <w:sz w:val="24"/>
        </w:rPr>
        <w:t>)</w:t>
      </w:r>
      <w:r>
        <w:rPr>
          <w:rFonts w:hint="eastAsia" w:ascii="宋体" w:hAnsi="宋体" w:cs="宋体"/>
          <w:sz w:val="24"/>
        </w:rPr>
        <w:t>。</w:t>
      </w:r>
    </w:p>
    <w:p>
      <w:pPr>
        <w:autoSpaceDE w:val="0"/>
        <w:autoSpaceDN w:val="0"/>
        <w:adjustRightInd w:val="0"/>
        <w:snapToGrid w:val="0"/>
        <w:spacing w:line="360" w:lineRule="auto"/>
        <w:ind w:firstLine="470" w:firstLineChars="196"/>
        <w:rPr>
          <w:rFonts w:ascii="宋体" w:hAnsi="宋体" w:cs="宋体"/>
          <w:sz w:val="24"/>
        </w:rPr>
      </w:pPr>
      <w:r>
        <w:rPr>
          <w:rFonts w:hint="eastAsia" w:ascii="宋体" w:hAnsi="宋体" w:cs="宋体"/>
          <w:sz w:val="24"/>
        </w:rPr>
        <w:t xml:space="preserve"> 注：评标委员会在评标报告签字后，评标基准价不因招投标当事人质疑、投诉、复议以及其他任何情形而改变，但评标过程中的计算错误可作调整。</w:t>
      </w:r>
    </w:p>
    <w:p>
      <w:pPr>
        <w:autoSpaceDE w:val="0"/>
        <w:autoSpaceDN w:val="0"/>
        <w:adjustRightInd w:val="0"/>
        <w:snapToGrid w:val="0"/>
        <w:spacing w:line="360" w:lineRule="auto"/>
        <w:ind w:firstLine="472" w:firstLineChars="196"/>
        <w:rPr>
          <w:rFonts w:ascii="宋体" w:hAnsi="宋体" w:cs="宋体"/>
          <w:sz w:val="24"/>
        </w:rPr>
      </w:pPr>
      <w:r>
        <w:rPr>
          <w:rFonts w:hint="eastAsia" w:ascii="宋体" w:hAnsi="宋体" w:cs="宋体"/>
          <w:b/>
          <w:bCs/>
          <w:sz w:val="24"/>
        </w:rPr>
        <w:t>评标委员会按照各投标人的投标报价，按得分从高到低的顺序确定前三名中标候选人，中标价为其投标报价。若投标报价得分相同，则投标报价低者优先；若投标报价仍相同，则采取现场随机抽签的方式确定最终的中标候选人。</w:t>
      </w:r>
    </w:p>
    <w:p>
      <w:pPr>
        <w:spacing w:line="360" w:lineRule="auto"/>
        <w:ind w:firstLine="482" w:firstLineChars="200"/>
        <w:rPr>
          <w:rFonts w:ascii="宋体" w:hAnsi="宋体"/>
          <w:b/>
          <w:bCs/>
          <w:sz w:val="24"/>
        </w:rPr>
      </w:pPr>
      <w:r>
        <w:rPr>
          <w:rFonts w:hint="eastAsia" w:ascii="宋体" w:hAnsi="宋体" w:cs="宋体"/>
          <w:b/>
          <w:bCs/>
          <w:sz w:val="24"/>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autoSpaceDE w:val="0"/>
        <w:autoSpaceDN w:val="0"/>
        <w:adjustRightInd w:val="0"/>
        <w:snapToGrid w:val="0"/>
        <w:spacing w:line="360" w:lineRule="auto"/>
        <w:ind w:firstLine="472" w:firstLineChars="196"/>
        <w:rPr>
          <w:rFonts w:ascii="宋体" w:hAnsi="宋体"/>
          <w:sz w:val="24"/>
        </w:rPr>
      </w:pPr>
      <w:r>
        <w:rPr>
          <w:rFonts w:hint="eastAsia" w:ascii="宋体" w:hAnsi="宋体" w:cs="宋体"/>
          <w:b/>
          <w:bCs/>
          <w:sz w:val="24"/>
        </w:rPr>
        <w:t>评标过程中出现本评标办法未尽事宜，由评标委员会根据有关法律、法规讨论决定。</w:t>
      </w:r>
    </w:p>
    <w:p>
      <w:pPr>
        <w:spacing w:line="360" w:lineRule="auto"/>
        <w:jc w:val="center"/>
        <w:rPr>
          <w:rFonts w:ascii="宋体" w:hAnsi="宋体"/>
          <w:b/>
        </w:rPr>
      </w:pPr>
      <w:r>
        <w:rPr>
          <w:rFonts w:ascii="宋体" w:hAnsi="宋体"/>
          <w:sz w:val="24"/>
        </w:rPr>
        <w:br w:type="page"/>
      </w:r>
      <w:bookmarkEnd w:id="30"/>
      <w:bookmarkStart w:id="31" w:name="_Toc388540283"/>
      <w:r>
        <w:rPr>
          <w:rFonts w:ascii="宋体" w:hAnsi="宋体"/>
          <w:sz w:val="36"/>
          <w:szCs w:val="36"/>
        </w:rPr>
        <w:t>第三章合同条款及格式</w:t>
      </w:r>
    </w:p>
    <w:p>
      <w:pPr>
        <w:spacing w:before="226" w:line="295" w:lineRule="auto"/>
        <w:ind w:left="1931" w:hanging="1932"/>
        <w:jc w:val="center"/>
        <w:outlineLvl w:val="0"/>
        <w:rPr>
          <w:rFonts w:hint="eastAsia" w:ascii="宋体" w:hAnsi="宋体" w:eastAsia="宋体" w:cs="宋体"/>
          <w:spacing w:val="10"/>
          <w:sz w:val="47"/>
          <w:szCs w:val="47"/>
          <w:lang w:val="en-US" w:eastAsia="zh-CN"/>
          <w14:textOutline w14:w="8717" w14:cap="sq" w14:cmpd="sng">
            <w14:solidFill>
              <w14:srgbClr w14:val="000000"/>
            </w14:solidFill>
            <w14:prstDash w14:val="solid"/>
            <w14:bevel/>
          </w14:textOutline>
        </w:rPr>
      </w:pPr>
      <w:r>
        <w:rPr>
          <w:rFonts w:hint="eastAsia" w:ascii="宋体" w:hAnsi="宋体" w:eastAsia="宋体" w:cs="宋体"/>
          <w:spacing w:val="10"/>
          <w:sz w:val="47"/>
          <w:szCs w:val="47"/>
          <w14:textOutline w14:w="8717" w14:cap="sq" w14:cmpd="sng">
            <w14:solidFill>
              <w14:srgbClr w14:val="000000"/>
            </w14:solidFill>
            <w14:prstDash w14:val="solid"/>
            <w14:bevel/>
          </w14:textOutline>
        </w:rPr>
        <w:t>江苏省南通中等专业学校</w:t>
      </w:r>
      <w:r>
        <w:rPr>
          <w:rFonts w:hint="eastAsia" w:ascii="宋体" w:hAnsi="宋体" w:eastAsia="宋体" w:cs="宋体"/>
          <w:spacing w:val="10"/>
          <w:sz w:val="47"/>
          <w:szCs w:val="47"/>
          <w:lang w:val="en-US" w:eastAsia="zh-CN"/>
          <w14:textOutline w14:w="8717" w14:cap="sq" w14:cmpd="sng">
            <w14:solidFill>
              <w14:srgbClr w14:val="000000"/>
            </w14:solidFill>
            <w14:prstDash w14:val="solid"/>
            <w14:bevel/>
          </w14:textOutline>
        </w:rPr>
        <w:t>基建维修</w:t>
      </w:r>
    </w:p>
    <w:p>
      <w:pPr>
        <w:spacing w:before="226" w:line="295" w:lineRule="auto"/>
        <w:ind w:left="1931" w:hanging="1932"/>
        <w:jc w:val="center"/>
        <w:outlineLvl w:val="0"/>
        <w:rPr>
          <w:rFonts w:hint="eastAsia" w:ascii="宋体" w:hAnsi="宋体" w:eastAsia="宋体" w:cs="宋体"/>
          <w:sz w:val="47"/>
          <w:szCs w:val="47"/>
          <w:lang w:val="en-US" w:eastAsia="zh-CN"/>
        </w:rPr>
      </w:pPr>
      <w:r>
        <w:rPr>
          <w:rFonts w:hint="eastAsia" w:ascii="宋体" w:hAnsi="宋体" w:eastAsia="宋体" w:cs="宋体"/>
          <w:spacing w:val="10"/>
          <w:sz w:val="47"/>
          <w:szCs w:val="47"/>
          <w:lang w:val="en-US" w:eastAsia="zh-CN"/>
          <w14:textOutline w14:w="8717" w14:cap="sq" w14:cmpd="sng">
            <w14:solidFill>
              <w14:srgbClr w14:val="000000"/>
            </w14:solidFill>
            <w14:prstDash w14:val="solid"/>
            <w14:bevel/>
          </w14:textOutline>
        </w:rPr>
        <w:t>施工合同</w:t>
      </w:r>
    </w:p>
    <w:p>
      <w:pPr>
        <w:pStyle w:val="19"/>
        <w:spacing w:line="242" w:lineRule="auto"/>
        <w:rPr>
          <w:rFonts w:hint="eastAsia" w:ascii="宋体" w:hAnsi="宋体" w:eastAsia="宋体" w:cs="宋体"/>
        </w:rPr>
      </w:pPr>
    </w:p>
    <w:p>
      <w:pPr>
        <w:pStyle w:val="19"/>
        <w:spacing w:line="242" w:lineRule="auto"/>
        <w:rPr>
          <w:rFonts w:hint="eastAsia" w:ascii="宋体" w:hAnsi="宋体" w:eastAsia="宋体" w:cs="宋体"/>
        </w:rPr>
      </w:pPr>
    </w:p>
    <w:p>
      <w:pPr>
        <w:pStyle w:val="19"/>
        <w:spacing w:line="242" w:lineRule="auto"/>
        <w:rPr>
          <w:rFonts w:hint="eastAsia" w:ascii="宋体" w:hAnsi="宋体" w:eastAsia="宋体" w:cs="宋体"/>
        </w:rPr>
      </w:pPr>
    </w:p>
    <w:p>
      <w:pPr>
        <w:pStyle w:val="19"/>
        <w:spacing w:line="242" w:lineRule="auto"/>
        <w:rPr>
          <w:rFonts w:hint="eastAsia" w:ascii="宋体" w:hAnsi="宋体" w:eastAsia="宋体" w:cs="宋体"/>
        </w:rPr>
      </w:pPr>
    </w:p>
    <w:p>
      <w:pPr>
        <w:pStyle w:val="19"/>
        <w:spacing w:line="242" w:lineRule="auto"/>
        <w:rPr>
          <w:rFonts w:hint="eastAsia" w:ascii="宋体" w:hAnsi="宋体" w:eastAsia="宋体" w:cs="宋体"/>
        </w:rPr>
      </w:pPr>
    </w:p>
    <w:p>
      <w:pPr>
        <w:pStyle w:val="19"/>
        <w:spacing w:line="242" w:lineRule="auto"/>
        <w:rPr>
          <w:rFonts w:hint="eastAsia" w:ascii="宋体" w:hAnsi="宋体" w:eastAsia="宋体" w:cs="宋体"/>
        </w:rPr>
      </w:pPr>
    </w:p>
    <w:p>
      <w:pPr>
        <w:pStyle w:val="19"/>
        <w:spacing w:line="242" w:lineRule="auto"/>
        <w:rPr>
          <w:rFonts w:hint="eastAsia" w:ascii="宋体" w:hAnsi="宋体" w:eastAsia="宋体" w:cs="宋体"/>
        </w:rPr>
      </w:pPr>
    </w:p>
    <w:p>
      <w:pPr>
        <w:pStyle w:val="19"/>
        <w:spacing w:line="242" w:lineRule="auto"/>
        <w:rPr>
          <w:rFonts w:hint="eastAsia" w:ascii="宋体" w:hAnsi="宋体" w:eastAsia="宋体" w:cs="宋体"/>
        </w:rPr>
      </w:pP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967" w:firstLineChars="344"/>
        <w:textAlignment w:val="baseline"/>
        <w:rPr>
          <w:rFonts w:hint="eastAsia" w:ascii="宋体" w:hAnsi="宋体" w:eastAsia="宋体" w:cs="宋体"/>
          <w:b/>
          <w:color w:val="auto"/>
          <w:sz w:val="28"/>
          <w:szCs w:val="28"/>
        </w:rPr>
      </w:pPr>
      <w:r>
        <w:rPr>
          <w:rFonts w:hint="eastAsia" w:ascii="宋体" w:hAnsi="宋体" w:eastAsia="宋体" w:cs="宋体"/>
          <w:b/>
          <w:color w:val="auto"/>
          <w:sz w:val="28"/>
          <w:szCs w:val="28"/>
        </w:rPr>
        <w:t xml:space="preserve">项目名称 </w:t>
      </w:r>
      <w:r>
        <w:rPr>
          <w:rFonts w:hint="eastAsia" w:ascii="宋体" w:hAnsi="宋体" w:eastAsia="宋体" w:cs="宋体"/>
          <w:b/>
          <w:color w:val="auto"/>
          <w:sz w:val="28"/>
          <w:szCs w:val="28"/>
          <w:lang w:eastAsia="zh-CN"/>
        </w:rPr>
        <w:t>：</w:t>
      </w:r>
      <w:r>
        <w:rPr>
          <w:rFonts w:hint="eastAsia" w:ascii="宋体" w:hAnsi="宋体" w:eastAsia="宋体" w:cs="宋体"/>
          <w:b/>
          <w:color w:val="auto"/>
          <w:sz w:val="28"/>
          <w:szCs w:val="28"/>
          <w:u w:val="single"/>
        </w:rPr>
        <w:t xml:space="preserve">            </w:t>
      </w:r>
      <w:r>
        <w:rPr>
          <w:rFonts w:hint="eastAsia" w:ascii="宋体" w:hAnsi="宋体" w:eastAsia="宋体" w:cs="宋体"/>
          <w:b/>
          <w:color w:val="auto"/>
          <w:sz w:val="28"/>
          <w:szCs w:val="28"/>
          <w:u w:val="single"/>
          <w:lang w:val="en-US" w:eastAsia="zh-CN"/>
        </w:rPr>
        <w:t xml:space="preserve">       </w:t>
      </w:r>
      <w:r>
        <w:rPr>
          <w:rFonts w:hint="eastAsia" w:ascii="宋体" w:hAnsi="宋体" w:eastAsia="宋体" w:cs="宋体"/>
          <w:b/>
          <w:color w:val="auto"/>
          <w:sz w:val="28"/>
          <w:szCs w:val="28"/>
          <w:u w:val="single"/>
        </w:rPr>
        <w:t xml:space="preserve">                 </w:t>
      </w:r>
      <w:r>
        <w:rPr>
          <w:rFonts w:hint="eastAsia" w:ascii="宋体" w:hAnsi="宋体" w:eastAsia="宋体" w:cs="宋体"/>
          <w:b/>
          <w:color w:val="auto"/>
          <w:sz w:val="28"/>
          <w:szCs w:val="28"/>
        </w:rPr>
        <w:t xml:space="preserve">      </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967" w:firstLineChars="344"/>
        <w:textAlignment w:val="baseline"/>
        <w:rPr>
          <w:rFonts w:hint="eastAsia" w:ascii="宋体" w:hAnsi="宋体" w:eastAsia="宋体" w:cs="宋体"/>
          <w:b/>
          <w:color w:val="auto"/>
          <w:sz w:val="28"/>
          <w:szCs w:val="28"/>
        </w:rPr>
      </w:pPr>
      <w:r>
        <w:rPr>
          <w:rFonts w:hint="eastAsia" w:ascii="宋体" w:hAnsi="宋体" w:eastAsia="宋体" w:cs="宋体"/>
          <w:b/>
          <w:color w:val="auto"/>
          <w:sz w:val="28"/>
          <w:szCs w:val="28"/>
          <w:lang w:val="en-US" w:eastAsia="zh-CN"/>
        </w:rPr>
        <w:t>项目编号：</w:t>
      </w:r>
      <w:r>
        <w:rPr>
          <w:rFonts w:hint="eastAsia" w:ascii="宋体" w:hAnsi="宋体" w:eastAsia="宋体" w:cs="宋体"/>
          <w:b/>
          <w:color w:val="auto"/>
          <w:sz w:val="28"/>
          <w:szCs w:val="28"/>
          <w:u w:val="single"/>
        </w:rPr>
        <w:t xml:space="preserve">            </w:t>
      </w:r>
      <w:r>
        <w:rPr>
          <w:rFonts w:hint="eastAsia" w:ascii="宋体" w:hAnsi="宋体" w:eastAsia="宋体" w:cs="宋体"/>
          <w:b/>
          <w:color w:val="auto"/>
          <w:sz w:val="28"/>
          <w:szCs w:val="28"/>
          <w:u w:val="single"/>
          <w:lang w:val="en-US" w:eastAsia="zh-CN"/>
        </w:rPr>
        <w:t xml:space="preserve">       </w:t>
      </w:r>
      <w:r>
        <w:rPr>
          <w:rFonts w:hint="eastAsia" w:ascii="宋体" w:hAnsi="宋体" w:eastAsia="宋体" w:cs="宋体"/>
          <w:b/>
          <w:color w:val="auto"/>
          <w:sz w:val="28"/>
          <w:szCs w:val="28"/>
          <w:u w:val="single"/>
        </w:rPr>
        <w:t xml:space="preserve">                 </w:t>
      </w:r>
      <w:r>
        <w:rPr>
          <w:rFonts w:hint="eastAsia" w:ascii="宋体" w:hAnsi="宋体" w:eastAsia="宋体" w:cs="宋体"/>
          <w:b/>
          <w:color w:val="auto"/>
          <w:sz w:val="28"/>
          <w:szCs w:val="28"/>
        </w:rPr>
        <w:t xml:space="preserve">      </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967" w:firstLineChars="344"/>
        <w:textAlignment w:val="baseline"/>
        <w:rPr>
          <w:rFonts w:hint="eastAsia" w:ascii="宋体" w:hAnsi="宋体" w:eastAsia="宋体" w:cs="宋体"/>
          <w:b/>
          <w:color w:val="auto"/>
          <w:sz w:val="28"/>
          <w:szCs w:val="28"/>
          <w:u w:val="single"/>
        </w:rPr>
      </w:pPr>
      <w:r>
        <w:rPr>
          <w:rFonts w:hint="eastAsia" w:ascii="宋体" w:hAnsi="宋体" w:eastAsia="宋体" w:cs="宋体"/>
          <w:b/>
          <w:color w:val="auto"/>
          <w:sz w:val="28"/>
          <w:szCs w:val="28"/>
        </w:rPr>
        <w:t>发包人（甲方）</w:t>
      </w:r>
      <w:r>
        <w:rPr>
          <w:rFonts w:hint="eastAsia" w:ascii="宋体" w:hAnsi="宋体" w:eastAsia="宋体" w:cs="宋体"/>
          <w:b/>
          <w:color w:val="auto"/>
          <w:sz w:val="28"/>
          <w:szCs w:val="28"/>
          <w:lang w:eastAsia="zh-CN"/>
        </w:rPr>
        <w:t>：</w:t>
      </w:r>
      <w:r>
        <w:rPr>
          <w:rFonts w:hint="eastAsia" w:ascii="宋体" w:hAnsi="宋体" w:eastAsia="宋体" w:cs="宋体"/>
          <w:b/>
          <w:color w:val="auto"/>
          <w:sz w:val="28"/>
          <w:szCs w:val="28"/>
          <w:u w:val="single"/>
        </w:rPr>
        <w:t xml:space="preserve">   江苏省南通中等专业学校              </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967" w:firstLineChars="344"/>
        <w:textAlignment w:val="baseline"/>
        <w:rPr>
          <w:rFonts w:hint="eastAsia" w:ascii="宋体" w:hAnsi="宋体" w:eastAsia="宋体" w:cs="宋体"/>
          <w:b/>
          <w:color w:val="auto"/>
          <w:sz w:val="28"/>
          <w:szCs w:val="28"/>
        </w:rPr>
      </w:pPr>
      <w:r>
        <w:rPr>
          <w:rFonts w:hint="eastAsia" w:ascii="宋体" w:hAnsi="宋体" w:eastAsia="宋体" w:cs="宋体"/>
          <w:b/>
          <w:color w:val="auto"/>
          <w:sz w:val="28"/>
          <w:szCs w:val="28"/>
        </w:rPr>
        <w:t>承包人（乙方）</w:t>
      </w:r>
      <w:r>
        <w:rPr>
          <w:rFonts w:hint="eastAsia" w:ascii="宋体" w:hAnsi="宋体" w:eastAsia="宋体" w:cs="宋体"/>
          <w:b/>
          <w:color w:val="auto"/>
          <w:sz w:val="28"/>
          <w:szCs w:val="28"/>
          <w:lang w:eastAsia="zh-CN"/>
        </w:rPr>
        <w:t>：</w:t>
      </w:r>
      <w:r>
        <w:rPr>
          <w:rFonts w:hint="eastAsia" w:ascii="宋体" w:hAnsi="宋体" w:eastAsia="宋体" w:cs="宋体"/>
          <w:b/>
          <w:color w:val="auto"/>
          <w:sz w:val="28"/>
          <w:szCs w:val="28"/>
          <w:u w:val="single"/>
        </w:rPr>
        <w:t xml:space="preserve">                         </w:t>
      </w:r>
      <w:r>
        <w:rPr>
          <w:rFonts w:hint="eastAsia" w:ascii="宋体" w:hAnsi="宋体" w:eastAsia="宋体" w:cs="宋体"/>
          <w:b/>
          <w:color w:val="auto"/>
          <w:sz w:val="28"/>
          <w:szCs w:val="28"/>
        </w:rPr>
        <w:t xml:space="preserve">                               </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967" w:firstLineChars="344"/>
        <w:textAlignment w:val="baseline"/>
        <w:rPr>
          <w:rFonts w:hint="eastAsia" w:ascii="宋体" w:hAnsi="宋体" w:eastAsia="宋体" w:cs="宋体"/>
          <w:b/>
          <w:color w:val="auto"/>
          <w:sz w:val="28"/>
          <w:szCs w:val="28"/>
        </w:rPr>
      </w:pPr>
      <w:r>
        <w:rPr>
          <w:rFonts w:hint="eastAsia" w:ascii="宋体" w:hAnsi="宋体" w:eastAsia="宋体" w:cs="宋体"/>
          <w:b/>
          <w:color w:val="auto"/>
          <w:sz w:val="28"/>
          <w:szCs w:val="28"/>
        </w:rPr>
        <w:t xml:space="preserve">签订日期 </w:t>
      </w:r>
      <w:r>
        <w:rPr>
          <w:rFonts w:hint="eastAsia" w:ascii="宋体" w:hAnsi="宋体" w:eastAsia="宋体" w:cs="宋体"/>
          <w:b/>
          <w:color w:val="auto"/>
          <w:sz w:val="28"/>
          <w:szCs w:val="28"/>
          <w:u w:val="single"/>
        </w:rPr>
        <w:t xml:space="preserve">           </w:t>
      </w:r>
      <w:r>
        <w:rPr>
          <w:rFonts w:hint="eastAsia" w:ascii="宋体" w:hAnsi="宋体" w:eastAsia="宋体" w:cs="宋体"/>
          <w:b/>
          <w:color w:val="auto"/>
          <w:sz w:val="28"/>
          <w:szCs w:val="28"/>
        </w:rPr>
        <w:t>年</w:t>
      </w:r>
      <w:r>
        <w:rPr>
          <w:rFonts w:hint="eastAsia" w:ascii="宋体" w:hAnsi="宋体" w:eastAsia="宋体" w:cs="宋体"/>
          <w:b/>
          <w:color w:val="auto"/>
          <w:sz w:val="28"/>
          <w:szCs w:val="28"/>
          <w:u w:val="single"/>
        </w:rPr>
        <w:t xml:space="preserve">     </w:t>
      </w:r>
      <w:r>
        <w:rPr>
          <w:rFonts w:hint="eastAsia" w:ascii="宋体" w:hAnsi="宋体" w:eastAsia="宋体" w:cs="宋体"/>
          <w:b/>
          <w:color w:val="auto"/>
          <w:sz w:val="28"/>
          <w:szCs w:val="28"/>
        </w:rPr>
        <w:t>月</w:t>
      </w:r>
      <w:r>
        <w:rPr>
          <w:rFonts w:hint="eastAsia" w:ascii="宋体" w:hAnsi="宋体" w:eastAsia="宋体" w:cs="宋体"/>
          <w:b/>
          <w:color w:val="auto"/>
          <w:sz w:val="28"/>
          <w:szCs w:val="28"/>
          <w:u w:val="single"/>
        </w:rPr>
        <w:t xml:space="preserve">     </w:t>
      </w:r>
      <w:r>
        <w:rPr>
          <w:rFonts w:hint="eastAsia" w:ascii="宋体" w:hAnsi="宋体" w:eastAsia="宋体" w:cs="宋体"/>
          <w:b/>
          <w:color w:val="auto"/>
          <w:sz w:val="28"/>
          <w:szCs w:val="28"/>
        </w:rPr>
        <w:t>日</w:t>
      </w:r>
    </w:p>
    <w:p>
      <w:pPr>
        <w:pStyle w:val="19"/>
        <w:keepNext w:val="0"/>
        <w:keepLines w:val="0"/>
        <w:pageBreakBefore w:val="0"/>
        <w:widowControl/>
        <w:kinsoku w:val="0"/>
        <w:wordWrap/>
        <w:overflowPunct/>
        <w:topLinePunct w:val="0"/>
        <w:autoSpaceDE w:val="0"/>
        <w:autoSpaceDN w:val="0"/>
        <w:bidi w:val="0"/>
        <w:adjustRightInd w:val="0"/>
        <w:snapToGrid w:val="0"/>
        <w:spacing w:line="600" w:lineRule="exact"/>
        <w:textAlignment w:val="baseline"/>
        <w:rPr>
          <w:rFonts w:hint="eastAsia" w:ascii="宋体" w:hAnsi="宋体" w:eastAsia="宋体" w:cs="宋体"/>
        </w:rPr>
      </w:pPr>
    </w:p>
    <w:p>
      <w:pPr>
        <w:pStyle w:val="19"/>
        <w:spacing w:line="242" w:lineRule="auto"/>
        <w:rPr>
          <w:rFonts w:hint="eastAsia" w:ascii="宋体" w:hAnsi="宋体" w:eastAsia="宋体" w:cs="宋体"/>
        </w:rPr>
      </w:pPr>
    </w:p>
    <w:p>
      <w:pPr>
        <w:pStyle w:val="19"/>
        <w:spacing w:line="242" w:lineRule="auto"/>
        <w:rPr>
          <w:rFonts w:hint="eastAsia" w:ascii="宋体" w:hAnsi="宋体" w:eastAsia="宋体" w:cs="宋体"/>
        </w:rPr>
      </w:pPr>
    </w:p>
    <w:p>
      <w:pPr>
        <w:pStyle w:val="19"/>
        <w:spacing w:line="242" w:lineRule="auto"/>
        <w:rPr>
          <w:rFonts w:hint="eastAsia" w:ascii="宋体" w:hAnsi="宋体" w:eastAsia="宋体" w:cs="宋体"/>
        </w:rPr>
      </w:pPr>
    </w:p>
    <w:p>
      <w:pPr>
        <w:pStyle w:val="19"/>
        <w:spacing w:line="242" w:lineRule="auto"/>
        <w:rPr>
          <w:rFonts w:hint="eastAsia" w:ascii="宋体" w:hAnsi="宋体" w:eastAsia="宋体" w:cs="宋体"/>
        </w:rPr>
      </w:pPr>
    </w:p>
    <w:p>
      <w:pPr>
        <w:pStyle w:val="19"/>
        <w:spacing w:line="242" w:lineRule="auto"/>
        <w:rPr>
          <w:rFonts w:hint="eastAsia" w:ascii="宋体" w:hAnsi="宋体" w:eastAsia="宋体" w:cs="宋体"/>
        </w:rPr>
      </w:pPr>
    </w:p>
    <w:p>
      <w:pPr>
        <w:pStyle w:val="19"/>
        <w:spacing w:line="242" w:lineRule="auto"/>
        <w:rPr>
          <w:rFonts w:hint="eastAsia" w:ascii="宋体" w:hAnsi="宋体" w:eastAsia="宋体" w:cs="宋体"/>
        </w:rPr>
      </w:pPr>
    </w:p>
    <w:p>
      <w:pPr>
        <w:pStyle w:val="19"/>
        <w:spacing w:line="242" w:lineRule="auto"/>
      </w:pPr>
    </w:p>
    <w:p>
      <w:pPr>
        <w:pStyle w:val="19"/>
        <w:spacing w:line="242" w:lineRule="auto"/>
      </w:pPr>
    </w:p>
    <w:p>
      <w:pPr>
        <w:pStyle w:val="19"/>
        <w:spacing w:line="242" w:lineRule="auto"/>
      </w:pPr>
    </w:p>
    <w:p>
      <w:pPr>
        <w:pStyle w:val="19"/>
        <w:spacing w:line="242" w:lineRule="auto"/>
      </w:pPr>
    </w:p>
    <w:p>
      <w:pPr>
        <w:pStyle w:val="19"/>
        <w:spacing w:line="242" w:lineRule="auto"/>
      </w:pPr>
    </w:p>
    <w:p>
      <w:pPr>
        <w:pStyle w:val="19"/>
        <w:spacing w:line="242" w:lineRule="auto"/>
      </w:pPr>
    </w:p>
    <w:p>
      <w:pPr>
        <w:pStyle w:val="19"/>
        <w:spacing w:line="242" w:lineRule="auto"/>
      </w:pPr>
    </w:p>
    <w:p>
      <w:pPr>
        <w:pStyle w:val="19"/>
        <w:spacing w:line="242" w:lineRule="auto"/>
      </w:pPr>
    </w:p>
    <w:p>
      <w:pPr>
        <w:pStyle w:val="19"/>
        <w:spacing w:line="242" w:lineRule="auto"/>
      </w:pPr>
    </w:p>
    <w:p>
      <w:pPr>
        <w:pStyle w:val="19"/>
        <w:spacing w:line="242" w:lineRule="auto"/>
      </w:pPr>
    </w:p>
    <w:p>
      <w:pPr>
        <w:pStyle w:val="19"/>
        <w:spacing w:line="242" w:lineRule="auto"/>
      </w:pPr>
    </w:p>
    <w:p>
      <w:pPr>
        <w:pStyle w:val="19"/>
        <w:spacing w:line="242" w:lineRule="auto"/>
      </w:pPr>
    </w:p>
    <w:p>
      <w:pPr>
        <w:pStyle w:val="19"/>
        <w:spacing w:line="242" w:lineRule="auto"/>
      </w:pPr>
    </w:p>
    <w:p>
      <w:pPr>
        <w:pStyle w:val="19"/>
        <w:spacing w:line="242" w:lineRule="auto"/>
      </w:pPr>
    </w:p>
    <w:p>
      <w:pPr>
        <w:pStyle w:val="19"/>
        <w:spacing w:line="242" w:lineRule="auto"/>
      </w:pPr>
    </w:p>
    <w:p>
      <w:pPr>
        <w:keepNext w:val="0"/>
        <w:keepLines w:val="0"/>
        <w:pageBreakBefore w:val="0"/>
        <w:widowControl/>
        <w:kinsoku w:val="0"/>
        <w:overflowPunct/>
        <w:topLinePunct w:val="0"/>
        <w:autoSpaceDE w:val="0"/>
        <w:autoSpaceDN w:val="0"/>
        <w:bidi w:val="0"/>
        <w:adjustRightInd w:val="0"/>
        <w:snapToGrid w:val="0"/>
        <w:spacing w:line="360" w:lineRule="auto"/>
        <w:ind w:left="27"/>
        <w:textAlignment w:val="baseline"/>
        <w:rPr>
          <w:rFonts w:hint="eastAsia" w:ascii="宋体" w:hAnsi="宋体" w:eastAsia="宋体" w:cs="宋体"/>
          <w:sz w:val="21"/>
          <w:szCs w:val="21"/>
        </w:rPr>
      </w:pPr>
      <w:r>
        <w:rPr>
          <w:rFonts w:hint="eastAsia" w:ascii="宋体" w:hAnsi="宋体" w:eastAsia="宋体" w:cs="宋体"/>
          <w:spacing w:val="-1"/>
          <w:sz w:val="21"/>
          <w:szCs w:val="21"/>
          <w14:textOutline w14:w="4358" w14:cap="sq" w14:cmpd="sng">
            <w14:solidFill>
              <w14:srgbClr w14:val="000000"/>
            </w14:solidFill>
            <w14:prstDash w14:val="solid"/>
            <w14:bevel/>
          </w14:textOutline>
        </w:rPr>
        <w:t>发包人（</w:t>
      </w:r>
      <w:r>
        <w:rPr>
          <w:rFonts w:hint="eastAsia" w:ascii="宋体" w:hAnsi="宋体" w:eastAsia="宋体" w:cs="宋体"/>
          <w:spacing w:val="-1"/>
          <w:sz w:val="21"/>
          <w:szCs w:val="21"/>
          <w:lang w:val="en-US" w:eastAsia="zh-CN"/>
          <w14:textOutline w14:w="4358" w14:cap="sq" w14:cmpd="sng">
            <w14:solidFill>
              <w14:srgbClr w14:val="000000"/>
            </w14:solidFill>
            <w14:prstDash w14:val="solid"/>
            <w14:bevel/>
          </w14:textOutline>
        </w:rPr>
        <w:t>甲方</w:t>
      </w:r>
      <w:r>
        <w:rPr>
          <w:rFonts w:hint="eastAsia" w:ascii="宋体" w:hAnsi="宋体" w:eastAsia="宋体" w:cs="宋体"/>
          <w:spacing w:val="-56"/>
          <w:sz w:val="21"/>
          <w:szCs w:val="21"/>
          <w14:textOutline w14:w="4358" w14:cap="sq" w14:cmpd="sng">
            <w14:solidFill>
              <w14:srgbClr w14:val="000000"/>
            </w14:solidFill>
            <w14:prstDash w14:val="solid"/>
            <w14:bevel/>
          </w14:textOutline>
        </w:rPr>
        <w:t>）：</w:t>
      </w:r>
      <w:r>
        <w:rPr>
          <w:rFonts w:hint="eastAsia" w:ascii="宋体" w:hAnsi="宋体" w:eastAsia="宋体" w:cs="宋体"/>
          <w:spacing w:val="5"/>
          <w:sz w:val="21"/>
          <w:szCs w:val="21"/>
          <w:u w:val="single" w:color="auto"/>
        </w:rPr>
        <w:t xml:space="preserve">  </w:t>
      </w:r>
      <w:r>
        <w:rPr>
          <w:rFonts w:hint="eastAsia" w:ascii="宋体" w:hAnsi="宋体" w:eastAsia="宋体" w:cs="宋体"/>
          <w:spacing w:val="-1"/>
          <w:sz w:val="21"/>
          <w:szCs w:val="21"/>
          <w:u w:val="single" w:color="000000"/>
          <w14:textOutline w14:w="4358" w14:cap="sq" w14:cmpd="sng">
            <w14:solidFill>
              <w14:srgbClr w14:val="000000"/>
            </w14:solidFill>
            <w14:prstDash w14:val="solid"/>
            <w14:bevel/>
          </w14:textOutline>
        </w:rPr>
        <w:t>江苏省南通中等专业学校</w:t>
      </w:r>
      <w:r>
        <w:rPr>
          <w:rFonts w:hint="eastAsia" w:ascii="宋体" w:hAnsi="宋体" w:eastAsia="宋体" w:cs="宋体"/>
          <w:sz w:val="21"/>
          <w:szCs w:val="21"/>
          <w:u w:val="single" w:color="auto"/>
        </w:rPr>
        <w:t xml:space="preserve">      </w:t>
      </w:r>
    </w:p>
    <w:p>
      <w:pPr>
        <w:keepNext w:val="0"/>
        <w:keepLines w:val="0"/>
        <w:pageBreakBefore w:val="0"/>
        <w:widowControl/>
        <w:kinsoku w:val="0"/>
        <w:overflowPunct/>
        <w:topLinePunct w:val="0"/>
        <w:autoSpaceDE w:val="0"/>
        <w:autoSpaceDN w:val="0"/>
        <w:bidi w:val="0"/>
        <w:adjustRightInd w:val="0"/>
        <w:snapToGrid w:val="0"/>
        <w:spacing w:before="183" w:line="360" w:lineRule="auto"/>
        <w:ind w:left="23"/>
        <w:textAlignment w:val="baseline"/>
        <w:rPr>
          <w:rFonts w:hint="eastAsia" w:ascii="宋体" w:hAnsi="宋体" w:eastAsia="宋体" w:cs="宋体"/>
          <w:sz w:val="21"/>
          <w:szCs w:val="21"/>
        </w:rPr>
      </w:pPr>
      <w:r>
        <w:rPr>
          <w:rFonts w:hint="eastAsia" w:ascii="宋体" w:hAnsi="宋体" w:eastAsia="宋体" w:cs="宋体"/>
          <w:spacing w:val="-1"/>
          <w:sz w:val="21"/>
          <w:szCs w:val="21"/>
          <w14:textOutline w14:w="4358" w14:cap="sq" w14:cmpd="sng">
            <w14:solidFill>
              <w14:srgbClr w14:val="000000"/>
            </w14:solidFill>
            <w14:prstDash w14:val="solid"/>
            <w14:bevel/>
          </w14:textOutline>
        </w:rPr>
        <w:t>承包人（乙方</w:t>
      </w:r>
      <w:r>
        <w:rPr>
          <w:rFonts w:hint="eastAsia" w:ascii="宋体" w:hAnsi="宋体" w:eastAsia="宋体" w:cs="宋体"/>
          <w:spacing w:val="-53"/>
          <w:sz w:val="21"/>
          <w:szCs w:val="21"/>
          <w14:textOutline w14:w="4358" w14:cap="sq" w14:cmpd="sng">
            <w14:solidFill>
              <w14:srgbClr w14:val="000000"/>
            </w14:solidFill>
            <w14:prstDash w14:val="solid"/>
            <w14:bevel/>
          </w14:textOutline>
        </w:rPr>
        <w:t>）：</w:t>
      </w:r>
      <w:r>
        <w:rPr>
          <w:rFonts w:hint="eastAsia" w:ascii="宋体" w:hAnsi="宋体" w:eastAsia="宋体" w:cs="宋体"/>
          <w:spacing w:val="5"/>
          <w:sz w:val="21"/>
          <w:szCs w:val="21"/>
          <w:u w:val="single" w:color="auto"/>
        </w:rPr>
        <w:t xml:space="preserve">  </w:t>
      </w:r>
      <w:r>
        <w:rPr>
          <w:rFonts w:hint="eastAsia" w:ascii="宋体" w:hAnsi="宋体" w:eastAsia="宋体" w:cs="宋体"/>
          <w:spacing w:val="5"/>
          <w:sz w:val="21"/>
          <w:szCs w:val="21"/>
          <w:u w:val="single" w:color="auto"/>
          <w:lang w:val="en-US" w:eastAsia="zh-CN"/>
        </w:rPr>
        <w:t xml:space="preserve">               </w:t>
      </w:r>
      <w:r>
        <w:rPr>
          <w:rFonts w:hint="eastAsia" w:ascii="宋体" w:hAnsi="宋体" w:eastAsia="宋体" w:cs="宋体"/>
          <w:spacing w:val="-1"/>
          <w:sz w:val="21"/>
          <w:szCs w:val="21"/>
          <w:u w:val="single" w:color="auto"/>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3" w:right="-63" w:rightChars="-30" w:firstLine="416" w:firstLineChars="200"/>
        <w:textAlignment w:val="baseline"/>
        <w:rPr>
          <w:rFonts w:hint="eastAsia" w:ascii="宋体" w:hAnsi="宋体" w:eastAsia="宋体" w:cs="宋体"/>
          <w:spacing w:val="8"/>
          <w:sz w:val="21"/>
          <w:szCs w:val="21"/>
        </w:rPr>
      </w:pPr>
      <w:r>
        <w:rPr>
          <w:rFonts w:hint="eastAsia" w:ascii="宋体" w:hAnsi="宋体" w:eastAsia="宋体" w:cs="宋体"/>
          <w:spacing w:val="-1"/>
          <w:sz w:val="21"/>
          <w:szCs w:val="21"/>
        </w:rPr>
        <w:t>根据《中华人民共和国民法典》、《中华人民共和国建筑</w:t>
      </w:r>
      <w:r>
        <w:rPr>
          <w:rFonts w:hint="eastAsia" w:ascii="宋体" w:hAnsi="宋体" w:eastAsia="宋体" w:cs="宋体"/>
          <w:spacing w:val="-2"/>
          <w:sz w:val="21"/>
          <w:szCs w:val="21"/>
        </w:rPr>
        <w:t>法》及有关法律规定，遵循平等、</w:t>
      </w:r>
      <w:r>
        <w:rPr>
          <w:rFonts w:hint="eastAsia" w:ascii="宋体" w:hAnsi="宋体" w:eastAsia="宋体" w:cs="宋体"/>
          <w:sz w:val="21"/>
          <w:szCs w:val="21"/>
        </w:rPr>
        <w:t xml:space="preserve"> </w:t>
      </w:r>
      <w:r>
        <w:rPr>
          <w:rFonts w:hint="eastAsia" w:ascii="宋体" w:hAnsi="宋体" w:eastAsia="宋体" w:cs="宋体"/>
          <w:spacing w:val="9"/>
          <w:sz w:val="21"/>
          <w:szCs w:val="21"/>
        </w:rPr>
        <w:t>自愿、公平和诚实信用的原则，结合本工程采购具体情况，双方</w:t>
      </w:r>
      <w:r>
        <w:rPr>
          <w:rFonts w:hint="eastAsia" w:ascii="宋体" w:hAnsi="宋体" w:eastAsia="宋体" w:cs="宋体"/>
          <w:spacing w:val="8"/>
          <w:sz w:val="21"/>
          <w:szCs w:val="21"/>
        </w:rPr>
        <w:t>共同达成如下协议：</w:t>
      </w:r>
    </w:p>
    <w:p>
      <w:pPr>
        <w:keepNext w:val="0"/>
        <w:keepLines w:val="0"/>
        <w:pageBreakBefore w:val="0"/>
        <w:widowControl/>
        <w:kinsoku w:val="0"/>
        <w:wordWrap/>
        <w:overflowPunct/>
        <w:topLinePunct w:val="0"/>
        <w:autoSpaceDE w:val="0"/>
        <w:autoSpaceDN w:val="0"/>
        <w:bidi w:val="0"/>
        <w:adjustRightInd w:val="0"/>
        <w:snapToGrid w:val="0"/>
        <w:spacing w:before="221" w:line="360" w:lineRule="auto"/>
        <w:ind w:left="445"/>
        <w:textAlignment w:val="baseline"/>
        <w:rPr>
          <w:rFonts w:hint="eastAsia" w:ascii="宋体" w:hAnsi="宋体" w:eastAsia="宋体" w:cs="宋体"/>
          <w:sz w:val="21"/>
          <w:szCs w:val="21"/>
        </w:rPr>
      </w:pPr>
      <w:r>
        <w:rPr>
          <w:rFonts w:hint="eastAsia" w:ascii="宋体" w:hAnsi="宋体" w:eastAsia="宋体" w:cs="宋体"/>
          <w:spacing w:val="8"/>
          <w:sz w:val="21"/>
          <w:szCs w:val="21"/>
          <w14:textOutline w14:w="3795" w14:cap="sq" w14:cmpd="sng">
            <w14:solidFill>
              <w14:srgbClr w14:val="000000"/>
            </w14:solidFill>
            <w14:prstDash w14:val="solid"/>
            <w14:bevel/>
          </w14:textOutline>
        </w:rPr>
        <w:t>一、工程概况</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48"/>
        <w:textAlignment w:val="baseline"/>
        <w:rPr>
          <w:rFonts w:hint="eastAsia" w:ascii="宋体" w:hAnsi="宋体" w:eastAsia="宋体" w:cs="宋体"/>
          <w:sz w:val="21"/>
          <w:szCs w:val="21"/>
        </w:rPr>
      </w:pPr>
      <w:r>
        <w:rPr>
          <w:rFonts w:hint="eastAsia" w:ascii="宋体" w:hAnsi="宋体" w:eastAsia="宋体" w:cs="宋体"/>
          <w:spacing w:val="9"/>
          <w:sz w:val="21"/>
          <w:szCs w:val="21"/>
        </w:rPr>
        <w:t>1.工程名称：</w:t>
      </w:r>
      <w:r>
        <w:rPr>
          <w:rFonts w:hint="eastAsia" w:ascii="宋体" w:hAnsi="宋体" w:eastAsia="宋体" w:cs="宋体"/>
          <w:spacing w:val="9"/>
          <w:sz w:val="21"/>
          <w:szCs w:val="21"/>
          <w:u w:val="single"/>
          <w:lang w:val="en-US" w:eastAsia="zh-CN"/>
        </w:rPr>
        <w:t xml:space="preserve">                      </w:t>
      </w:r>
      <w:r>
        <w:rPr>
          <w:rFonts w:hint="eastAsia" w:ascii="宋体" w:hAnsi="宋体" w:eastAsia="宋体" w:cs="宋体"/>
          <w:spacing w:val="8"/>
          <w:sz w:val="21"/>
          <w:szCs w:val="21"/>
          <w:u w:val="single" w:color="auto"/>
        </w:rPr>
        <w:t xml:space="preserve"> </w:t>
      </w:r>
      <w:r>
        <w:rPr>
          <w:rFonts w:hint="eastAsia" w:ascii="宋体" w:hAnsi="宋体" w:eastAsia="宋体" w:cs="宋体"/>
          <w:spacing w:val="8"/>
          <w:sz w:val="21"/>
          <w:szCs w:val="21"/>
        </w:rPr>
        <w:t>。</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37"/>
        <w:textAlignment w:val="baseline"/>
        <w:rPr>
          <w:rFonts w:hint="eastAsia" w:ascii="宋体" w:hAnsi="宋体" w:eastAsia="宋体" w:cs="宋体"/>
          <w:sz w:val="21"/>
          <w:szCs w:val="21"/>
          <w:lang w:eastAsia="zh-CN"/>
        </w:rPr>
      </w:pPr>
      <w:r>
        <w:rPr>
          <w:rFonts w:hint="eastAsia" w:ascii="宋体" w:hAnsi="宋体" w:eastAsia="宋体" w:cs="宋体"/>
          <w:spacing w:val="5"/>
          <w:sz w:val="21"/>
          <w:szCs w:val="21"/>
        </w:rPr>
        <w:t>2.工程地点：</w:t>
      </w:r>
      <w:r>
        <w:rPr>
          <w:rFonts w:hint="eastAsia" w:ascii="宋体" w:hAnsi="宋体" w:eastAsia="宋体" w:cs="宋体"/>
          <w:spacing w:val="5"/>
          <w:sz w:val="21"/>
          <w:szCs w:val="21"/>
          <w:u w:val="single" w:color="auto"/>
        </w:rPr>
        <w:t xml:space="preserve"> </w:t>
      </w:r>
      <w:r>
        <w:rPr>
          <w:rFonts w:hint="eastAsia" w:ascii="宋体" w:hAnsi="宋体" w:eastAsia="宋体" w:cs="宋体"/>
          <w:spacing w:val="5"/>
          <w:sz w:val="21"/>
          <w:szCs w:val="21"/>
          <w:u w:val="single" w:color="000000"/>
          <w14:textOutline w14:w="3795" w14:cap="sq" w14:cmpd="sng">
            <w14:solidFill>
              <w14:srgbClr w14:val="000000"/>
            </w14:solidFill>
            <w14:prstDash w14:val="solid"/>
            <w14:bevel/>
          </w14:textOutline>
        </w:rPr>
        <w:t>通宁大道</w:t>
      </w:r>
      <w:r>
        <w:rPr>
          <w:rFonts w:hint="eastAsia" w:ascii="宋体" w:hAnsi="宋体" w:eastAsia="宋体" w:cs="宋体"/>
          <w:spacing w:val="-24"/>
          <w:sz w:val="21"/>
          <w:szCs w:val="21"/>
          <w:u w:val="single" w:color="auto"/>
        </w:rPr>
        <w:t xml:space="preserve"> </w:t>
      </w:r>
      <w:r>
        <w:rPr>
          <w:rFonts w:hint="eastAsia" w:ascii="宋体" w:hAnsi="宋体" w:eastAsia="宋体" w:cs="宋体"/>
          <w:spacing w:val="5"/>
          <w:sz w:val="21"/>
          <w:szCs w:val="21"/>
          <w:u w:val="single" w:color="000000"/>
          <w14:textOutline w14:w="3795" w14:cap="sq" w14:cmpd="sng">
            <w14:solidFill>
              <w14:srgbClr w14:val="000000"/>
            </w14:solidFill>
            <w14:prstDash w14:val="solid"/>
            <w14:bevel/>
          </w14:textOutline>
        </w:rPr>
        <w:t>8</w:t>
      </w:r>
      <w:r>
        <w:rPr>
          <w:rFonts w:hint="eastAsia" w:ascii="宋体" w:hAnsi="宋体" w:eastAsia="宋体" w:cs="宋体"/>
          <w:spacing w:val="-33"/>
          <w:sz w:val="21"/>
          <w:szCs w:val="21"/>
          <w:u w:val="single" w:color="auto"/>
        </w:rPr>
        <w:t xml:space="preserve"> </w:t>
      </w:r>
      <w:r>
        <w:rPr>
          <w:rFonts w:hint="eastAsia" w:ascii="宋体" w:hAnsi="宋体" w:eastAsia="宋体" w:cs="宋体"/>
          <w:spacing w:val="5"/>
          <w:sz w:val="21"/>
          <w:szCs w:val="21"/>
          <w:u w:val="single" w:color="000000"/>
          <w14:textOutline w14:w="3795" w14:cap="sq" w14:cmpd="sng">
            <w14:solidFill>
              <w14:srgbClr w14:val="000000"/>
            </w14:solidFill>
            <w14:prstDash w14:val="solid"/>
            <w14:bevel/>
          </w14:textOutline>
        </w:rPr>
        <w:t>号</w:t>
      </w:r>
      <w:r>
        <w:rPr>
          <w:rFonts w:hint="eastAsia" w:ascii="宋体" w:hAnsi="宋体" w:eastAsia="宋体" w:cs="宋体"/>
          <w:spacing w:val="5"/>
          <w:sz w:val="21"/>
          <w:szCs w:val="21"/>
          <w:u w:val="single" w:color="auto"/>
        </w:rPr>
        <w:t xml:space="preserve"> </w:t>
      </w:r>
      <w:r>
        <w:rPr>
          <w:rFonts w:hint="eastAsia" w:ascii="宋体" w:hAnsi="宋体" w:eastAsia="宋体" w:cs="宋体"/>
          <w:spacing w:val="5"/>
          <w:sz w:val="21"/>
          <w:szCs w:val="21"/>
        </w:rPr>
        <w:t>。</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34"/>
        <w:textAlignment w:val="baseline"/>
        <w:rPr>
          <w:rFonts w:hint="eastAsia" w:ascii="宋体" w:hAnsi="宋体" w:eastAsia="宋体" w:cs="宋体"/>
          <w:sz w:val="21"/>
          <w:szCs w:val="21"/>
        </w:rPr>
      </w:pPr>
      <w:r>
        <w:rPr>
          <w:rFonts w:hint="eastAsia" w:ascii="宋体" w:hAnsi="宋体" w:eastAsia="宋体" w:cs="宋体"/>
          <w:spacing w:val="7"/>
          <w:sz w:val="21"/>
          <w:szCs w:val="21"/>
          <w:lang w:val="en-US" w:eastAsia="zh-CN"/>
        </w:rPr>
        <w:t>3</w:t>
      </w:r>
      <w:r>
        <w:rPr>
          <w:rFonts w:hint="eastAsia" w:ascii="宋体" w:hAnsi="宋体" w:eastAsia="宋体" w:cs="宋体"/>
          <w:spacing w:val="7"/>
          <w:sz w:val="21"/>
          <w:szCs w:val="21"/>
        </w:rPr>
        <w:t>.资金来源：</w:t>
      </w:r>
      <w:r>
        <w:rPr>
          <w:rFonts w:hint="eastAsia" w:ascii="宋体" w:hAnsi="宋体" w:eastAsia="宋体" w:cs="宋体"/>
          <w:spacing w:val="5"/>
          <w:sz w:val="21"/>
          <w:szCs w:val="21"/>
          <w:u w:val="single" w:color="000000"/>
          <w:lang w:val="en-US" w:eastAsia="zh-CN"/>
          <w14:textOutline w14:w="3795" w14:cap="sq" w14:cmpd="sng">
            <w14:solidFill>
              <w14:srgbClr w14:val="000000"/>
            </w14:solidFill>
            <w14:prstDash w14:val="solid"/>
            <w14:bevel/>
          </w14:textOutline>
        </w:rPr>
        <w:t>自筹</w:t>
      </w:r>
      <w:r>
        <w:rPr>
          <w:rFonts w:hint="eastAsia" w:ascii="宋体" w:hAnsi="宋体" w:eastAsia="宋体" w:cs="宋体"/>
          <w:spacing w:val="-24"/>
          <w:sz w:val="21"/>
          <w:szCs w:val="21"/>
          <w:u w:val="single" w:color="auto"/>
        </w:rPr>
        <w:t xml:space="preserve"> </w:t>
      </w:r>
      <w:r>
        <w:rPr>
          <w:rFonts w:hint="eastAsia" w:ascii="宋体" w:hAnsi="宋体" w:eastAsia="宋体" w:cs="宋体"/>
          <w:spacing w:val="7"/>
          <w:sz w:val="21"/>
          <w:szCs w:val="21"/>
        </w:rPr>
        <w:t>。</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34"/>
        <w:textAlignment w:val="baseline"/>
        <w:rPr>
          <w:rFonts w:hint="eastAsia" w:ascii="宋体" w:hAnsi="宋体" w:eastAsia="宋体" w:cs="宋体"/>
          <w:spacing w:val="7"/>
          <w:sz w:val="21"/>
          <w:szCs w:val="21"/>
        </w:rPr>
      </w:pPr>
      <w:r>
        <w:rPr>
          <w:rFonts w:hint="eastAsia" w:ascii="宋体" w:hAnsi="宋体" w:eastAsia="宋体" w:cs="宋体"/>
          <w:spacing w:val="7"/>
          <w:sz w:val="21"/>
          <w:szCs w:val="21"/>
          <w:lang w:val="en-US" w:eastAsia="zh-CN"/>
        </w:rPr>
        <w:t>4</w:t>
      </w:r>
      <w:r>
        <w:rPr>
          <w:rFonts w:hint="eastAsia" w:ascii="宋体" w:hAnsi="宋体" w:eastAsia="宋体" w:cs="宋体"/>
          <w:spacing w:val="7"/>
          <w:sz w:val="21"/>
          <w:szCs w:val="21"/>
        </w:rPr>
        <w:t>.工程内容：</w:t>
      </w:r>
      <w:r>
        <w:rPr>
          <w:rFonts w:hint="eastAsia" w:ascii="宋体" w:hAnsi="宋体" w:eastAsia="宋体" w:cs="宋体"/>
          <w:spacing w:val="7"/>
          <w:sz w:val="21"/>
          <w:szCs w:val="21"/>
          <w:lang w:val="en-US" w:eastAsia="zh-CN"/>
        </w:rPr>
        <w:t xml:space="preserve"> </w:t>
      </w:r>
      <w:r>
        <w:rPr>
          <w:rFonts w:hint="eastAsia" w:ascii="宋体" w:hAnsi="宋体" w:eastAsia="宋体" w:cs="宋体"/>
          <w:spacing w:val="7"/>
          <w:sz w:val="21"/>
          <w:szCs w:val="21"/>
          <w:u w:val="single"/>
          <w:lang w:val="en-US" w:eastAsia="zh-CN"/>
        </w:rPr>
        <w:t xml:space="preserve">                            </w:t>
      </w:r>
      <w:r>
        <w:rPr>
          <w:rFonts w:hint="eastAsia" w:ascii="宋体" w:hAnsi="宋体" w:eastAsia="宋体" w:cs="宋体"/>
          <w:spacing w:val="7"/>
          <w:sz w:val="21"/>
          <w:szCs w:val="21"/>
        </w:rPr>
        <w:t>，详见施工图及工程量清单。</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34"/>
        <w:textAlignment w:val="baseline"/>
        <w:rPr>
          <w:rFonts w:hint="eastAsia" w:ascii="宋体" w:hAnsi="宋体" w:eastAsia="宋体" w:cs="宋体"/>
          <w:spacing w:val="7"/>
          <w:sz w:val="21"/>
          <w:szCs w:val="21"/>
        </w:rPr>
      </w:pPr>
      <w:r>
        <w:rPr>
          <w:rFonts w:hint="eastAsia" w:ascii="宋体" w:hAnsi="宋体" w:eastAsia="宋体" w:cs="宋体"/>
          <w:spacing w:val="7"/>
          <w:sz w:val="21"/>
          <w:szCs w:val="21"/>
          <w:lang w:val="en-US" w:eastAsia="zh-CN"/>
        </w:rPr>
        <w:t>5</w:t>
      </w:r>
      <w:r>
        <w:rPr>
          <w:rFonts w:hint="eastAsia" w:ascii="宋体" w:hAnsi="宋体" w:eastAsia="宋体" w:cs="宋体"/>
          <w:spacing w:val="7"/>
          <w:sz w:val="21"/>
          <w:szCs w:val="21"/>
        </w:rPr>
        <w:t>.工程承包</w:t>
      </w:r>
      <w:r>
        <w:rPr>
          <w:rFonts w:hint="eastAsia" w:ascii="宋体" w:hAnsi="宋体" w:eastAsia="宋体" w:cs="宋体"/>
          <w:spacing w:val="7"/>
          <w:sz w:val="21"/>
          <w:szCs w:val="21"/>
          <w:lang w:val="en-US" w:eastAsia="zh-CN"/>
        </w:rPr>
        <w:t>方式</w:t>
      </w:r>
      <w:r>
        <w:rPr>
          <w:rFonts w:hint="eastAsia" w:ascii="宋体" w:hAnsi="宋体" w:eastAsia="宋体" w:cs="宋体"/>
          <w:spacing w:val="7"/>
          <w:sz w:val="21"/>
          <w:szCs w:val="21"/>
        </w:rPr>
        <w:t>：</w:t>
      </w:r>
      <w:r>
        <w:rPr>
          <w:rFonts w:hint="eastAsia" w:ascii="宋体" w:hAnsi="宋体" w:eastAsia="宋体" w:cs="宋体"/>
          <w:spacing w:val="5"/>
          <w:sz w:val="21"/>
          <w:szCs w:val="21"/>
          <w:u w:val="single" w:color="000000"/>
          <w14:textOutline w14:w="3795" w14:cap="sq" w14:cmpd="sng">
            <w14:solidFill>
              <w14:srgbClr w14:val="000000"/>
            </w14:solidFill>
            <w14:prstDash w14:val="solid"/>
            <w14:bevel/>
          </w14:textOutline>
        </w:rPr>
        <w:t>包工包料 。</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45"/>
        <w:textAlignment w:val="baseline"/>
        <w:rPr>
          <w:rFonts w:hint="eastAsia" w:ascii="宋体" w:hAnsi="宋体" w:eastAsia="宋体" w:cs="宋体"/>
          <w:sz w:val="21"/>
          <w:szCs w:val="21"/>
        </w:rPr>
      </w:pPr>
      <w:r>
        <w:rPr>
          <w:rFonts w:hint="eastAsia" w:ascii="宋体" w:hAnsi="宋体" w:eastAsia="宋体" w:cs="宋体"/>
          <w:spacing w:val="8"/>
          <w:sz w:val="21"/>
          <w:szCs w:val="21"/>
          <w14:textOutline w14:w="3795" w14:cap="sq" w14:cmpd="sng">
            <w14:solidFill>
              <w14:srgbClr w14:val="000000"/>
            </w14:solidFill>
            <w14:prstDash w14:val="solid"/>
            <w14:bevel/>
          </w14:textOutline>
        </w:rPr>
        <w:t>二、合同工期</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80"/>
        <w:textAlignment w:val="baseline"/>
        <w:rPr>
          <w:rFonts w:hint="eastAsia" w:ascii="宋体" w:hAnsi="宋体" w:eastAsia="宋体" w:cs="宋体"/>
          <w:sz w:val="21"/>
          <w:szCs w:val="21"/>
        </w:rPr>
      </w:pPr>
      <w:r>
        <w:rPr>
          <w:rFonts w:hint="eastAsia" w:ascii="宋体" w:hAnsi="宋体" w:eastAsia="宋体" w:cs="宋体"/>
          <w:spacing w:val="5"/>
          <w:sz w:val="21"/>
          <w:szCs w:val="21"/>
        </w:rPr>
        <w:t>计划开工日期：</w:t>
      </w:r>
      <w:r>
        <w:rPr>
          <w:rFonts w:hint="eastAsia" w:ascii="宋体" w:hAnsi="宋体" w:eastAsia="宋体" w:cs="宋体"/>
          <w:spacing w:val="5"/>
          <w:sz w:val="21"/>
          <w:szCs w:val="21"/>
          <w:u w:val="single" w:color="auto"/>
        </w:rPr>
        <w:t>20</w:t>
      </w:r>
      <w:r>
        <w:rPr>
          <w:rFonts w:hint="eastAsia" w:ascii="宋体" w:hAnsi="宋体" w:eastAsia="宋体" w:cs="宋体"/>
          <w:spacing w:val="5"/>
          <w:sz w:val="21"/>
          <w:szCs w:val="21"/>
          <w:u w:val="single" w:color="auto"/>
          <w:lang w:val="en-US" w:eastAsia="zh-CN"/>
        </w:rPr>
        <w:t xml:space="preserve">  </w:t>
      </w:r>
      <w:r>
        <w:rPr>
          <w:rFonts w:hint="eastAsia" w:ascii="宋体" w:hAnsi="宋体" w:eastAsia="宋体" w:cs="宋体"/>
          <w:spacing w:val="-33"/>
          <w:sz w:val="21"/>
          <w:szCs w:val="21"/>
          <w:u w:val="single" w:color="auto"/>
        </w:rPr>
        <w:t xml:space="preserve"> </w:t>
      </w:r>
      <w:r>
        <w:rPr>
          <w:rFonts w:hint="eastAsia" w:ascii="宋体" w:hAnsi="宋体" w:eastAsia="宋体" w:cs="宋体"/>
          <w:spacing w:val="5"/>
          <w:sz w:val="21"/>
          <w:szCs w:val="21"/>
        </w:rPr>
        <w:t>年</w:t>
      </w:r>
      <w:r>
        <w:rPr>
          <w:rFonts w:hint="eastAsia" w:ascii="宋体" w:hAnsi="宋体" w:eastAsia="宋体" w:cs="宋体"/>
          <w:spacing w:val="-98"/>
          <w:sz w:val="21"/>
          <w:szCs w:val="21"/>
        </w:rPr>
        <w:t xml:space="preserve"> </w:t>
      </w:r>
      <w:r>
        <w:rPr>
          <w:rFonts w:hint="eastAsia" w:ascii="宋体" w:hAnsi="宋体" w:eastAsia="宋体" w:cs="宋体"/>
          <w:spacing w:val="5"/>
          <w:sz w:val="21"/>
          <w:szCs w:val="21"/>
          <w:u w:val="single" w:color="auto"/>
        </w:rPr>
        <w:t xml:space="preserve">     </w:t>
      </w:r>
      <w:r>
        <w:rPr>
          <w:rFonts w:hint="eastAsia" w:ascii="宋体" w:hAnsi="宋体" w:eastAsia="宋体" w:cs="宋体"/>
          <w:spacing w:val="-86"/>
          <w:sz w:val="21"/>
          <w:szCs w:val="21"/>
        </w:rPr>
        <w:t xml:space="preserve"> </w:t>
      </w:r>
      <w:r>
        <w:rPr>
          <w:rFonts w:hint="eastAsia" w:ascii="宋体" w:hAnsi="宋体" w:eastAsia="宋体" w:cs="宋体"/>
          <w:spacing w:val="5"/>
          <w:sz w:val="21"/>
          <w:szCs w:val="21"/>
        </w:rPr>
        <w:t>月。</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80"/>
        <w:textAlignment w:val="baseline"/>
        <w:rPr>
          <w:rFonts w:hint="eastAsia" w:ascii="宋体" w:hAnsi="宋体" w:eastAsia="宋体" w:cs="宋体"/>
          <w:sz w:val="21"/>
          <w:szCs w:val="21"/>
        </w:rPr>
      </w:pPr>
      <w:r>
        <w:rPr>
          <w:rFonts w:hint="eastAsia" w:ascii="宋体" w:hAnsi="宋体" w:eastAsia="宋体" w:cs="宋体"/>
          <w:spacing w:val="6"/>
          <w:sz w:val="21"/>
          <w:szCs w:val="21"/>
        </w:rPr>
        <w:t>计划竣工日期：</w:t>
      </w:r>
      <w:r>
        <w:rPr>
          <w:rFonts w:hint="eastAsia" w:ascii="宋体" w:hAnsi="宋体" w:eastAsia="宋体" w:cs="宋体"/>
          <w:spacing w:val="6"/>
          <w:sz w:val="21"/>
          <w:szCs w:val="21"/>
          <w:u w:val="single" w:color="auto"/>
        </w:rPr>
        <w:t>20</w:t>
      </w:r>
      <w:r>
        <w:rPr>
          <w:rFonts w:hint="eastAsia" w:ascii="宋体" w:hAnsi="宋体" w:eastAsia="宋体" w:cs="宋体"/>
          <w:spacing w:val="6"/>
          <w:sz w:val="21"/>
          <w:szCs w:val="21"/>
          <w:u w:val="single" w:color="auto"/>
          <w:lang w:val="en-US" w:eastAsia="zh-CN"/>
        </w:rPr>
        <w:t xml:space="preserve">  </w:t>
      </w:r>
      <w:r>
        <w:rPr>
          <w:rFonts w:hint="eastAsia" w:ascii="宋体" w:hAnsi="宋体" w:eastAsia="宋体" w:cs="宋体"/>
          <w:spacing w:val="6"/>
          <w:sz w:val="21"/>
          <w:szCs w:val="21"/>
          <w:u w:val="single" w:color="auto"/>
        </w:rPr>
        <w:t xml:space="preserve"> </w:t>
      </w:r>
      <w:r>
        <w:rPr>
          <w:rFonts w:hint="eastAsia" w:ascii="宋体" w:hAnsi="宋体" w:eastAsia="宋体" w:cs="宋体"/>
          <w:spacing w:val="6"/>
          <w:sz w:val="21"/>
          <w:szCs w:val="21"/>
        </w:rPr>
        <w:t>年</w:t>
      </w:r>
      <w:r>
        <w:rPr>
          <w:rFonts w:hint="eastAsia" w:ascii="宋体" w:hAnsi="宋体" w:eastAsia="宋体" w:cs="宋体"/>
          <w:spacing w:val="-98"/>
          <w:sz w:val="21"/>
          <w:szCs w:val="21"/>
        </w:rPr>
        <w:t xml:space="preserve"> </w:t>
      </w:r>
      <w:r>
        <w:rPr>
          <w:rFonts w:hint="eastAsia" w:ascii="宋体" w:hAnsi="宋体" w:eastAsia="宋体" w:cs="宋体"/>
          <w:spacing w:val="5"/>
          <w:sz w:val="21"/>
          <w:szCs w:val="21"/>
          <w:u w:val="single" w:color="auto"/>
        </w:rPr>
        <w:t xml:space="preserve">     </w:t>
      </w:r>
      <w:r>
        <w:rPr>
          <w:rFonts w:hint="eastAsia" w:ascii="宋体" w:hAnsi="宋体" w:eastAsia="宋体" w:cs="宋体"/>
          <w:spacing w:val="-86"/>
          <w:sz w:val="21"/>
          <w:szCs w:val="21"/>
        </w:rPr>
        <w:t xml:space="preserve"> </w:t>
      </w:r>
      <w:r>
        <w:rPr>
          <w:rFonts w:hint="eastAsia" w:ascii="宋体" w:hAnsi="宋体" w:eastAsia="宋体" w:cs="宋体"/>
          <w:spacing w:val="6"/>
          <w:sz w:val="21"/>
          <w:szCs w:val="21"/>
        </w:rPr>
        <w:t>月。</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83"/>
        <w:textAlignment w:val="baseline"/>
        <w:rPr>
          <w:rFonts w:hint="eastAsia" w:ascii="宋体" w:hAnsi="宋体" w:eastAsia="宋体" w:cs="宋体"/>
          <w:spacing w:val="4"/>
          <w:sz w:val="21"/>
          <w:szCs w:val="21"/>
          <w:lang w:eastAsia="zh-CN"/>
        </w:rPr>
      </w:pPr>
      <w:r>
        <w:rPr>
          <w:rFonts w:hint="eastAsia" w:ascii="宋体" w:hAnsi="宋体" w:eastAsia="宋体" w:cs="宋体"/>
          <w:spacing w:val="7"/>
          <w:sz w:val="21"/>
          <w:szCs w:val="21"/>
        </w:rPr>
        <w:t>工期总日历天数：</w:t>
      </w:r>
      <w:r>
        <w:rPr>
          <w:rFonts w:hint="eastAsia" w:ascii="宋体" w:hAnsi="宋体" w:eastAsia="宋体" w:cs="宋体"/>
          <w:spacing w:val="7"/>
          <w:sz w:val="21"/>
          <w:szCs w:val="21"/>
          <w:u w:val="single" w:color="auto"/>
        </w:rPr>
        <w:t xml:space="preserve"> </w:t>
      </w:r>
      <w:r>
        <w:rPr>
          <w:rFonts w:hint="eastAsia" w:ascii="宋体" w:hAnsi="宋体" w:eastAsia="宋体" w:cs="宋体"/>
          <w:spacing w:val="7"/>
          <w:sz w:val="21"/>
          <w:szCs w:val="21"/>
          <w:u w:val="single" w:color="auto"/>
          <w:lang w:val="en-US" w:eastAsia="zh-CN"/>
        </w:rPr>
        <w:t xml:space="preserve">  </w:t>
      </w:r>
      <w:r>
        <w:rPr>
          <w:rFonts w:hint="eastAsia" w:ascii="宋体" w:hAnsi="宋体" w:eastAsia="宋体" w:cs="宋体"/>
          <w:spacing w:val="7"/>
          <w:sz w:val="21"/>
          <w:szCs w:val="21"/>
          <w:u w:val="single" w:color="auto"/>
        </w:rPr>
        <w:t xml:space="preserve">  </w:t>
      </w:r>
      <w:r>
        <w:rPr>
          <w:rFonts w:hint="eastAsia" w:ascii="宋体" w:hAnsi="宋体" w:eastAsia="宋体" w:cs="宋体"/>
          <w:spacing w:val="-47"/>
          <w:sz w:val="21"/>
          <w:szCs w:val="21"/>
        </w:rPr>
        <w:t xml:space="preserve"> </w:t>
      </w:r>
      <w:r>
        <w:rPr>
          <w:rFonts w:hint="eastAsia" w:ascii="宋体" w:hAnsi="宋体" w:eastAsia="宋体" w:cs="宋体"/>
          <w:spacing w:val="7"/>
          <w:sz w:val="21"/>
          <w:szCs w:val="21"/>
        </w:rPr>
        <w:t>日历天。工期总日历天数与根据前述计划开完工日期计算的工</w:t>
      </w:r>
      <w:r>
        <w:rPr>
          <w:rFonts w:hint="eastAsia" w:ascii="宋体" w:hAnsi="宋体" w:eastAsia="宋体" w:cs="宋体"/>
          <w:spacing w:val="4"/>
          <w:sz w:val="21"/>
          <w:szCs w:val="21"/>
        </w:rPr>
        <w:t>期天数不一致的，以工期总日历天数为准。具体开工日期以发包人签发的书面开工通知为准</w:t>
      </w:r>
      <w:r>
        <w:rPr>
          <w:rFonts w:hint="eastAsia" w:ascii="宋体" w:hAnsi="宋体" w:eastAsia="宋体" w:cs="宋体"/>
          <w:spacing w:val="4"/>
          <w:sz w:val="21"/>
          <w:szCs w:val="21"/>
          <w:lang w:eastAsia="zh-CN"/>
        </w:rPr>
        <w:t>。</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83"/>
        <w:textAlignment w:val="baseline"/>
        <w:rPr>
          <w:rFonts w:hint="eastAsia" w:ascii="宋体" w:hAnsi="宋体" w:eastAsia="宋体" w:cs="宋体"/>
          <w:sz w:val="21"/>
          <w:szCs w:val="21"/>
          <w:lang w:val="en-US" w:eastAsia="zh-CN"/>
        </w:rPr>
      </w:pPr>
      <w:r>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t>三</w:t>
      </w:r>
      <w:r>
        <w:rPr>
          <w:rFonts w:hint="eastAsia" w:ascii="宋体" w:hAnsi="宋体" w:eastAsia="宋体" w:cs="宋体"/>
          <w:spacing w:val="8"/>
          <w:sz w:val="21"/>
          <w:szCs w:val="21"/>
          <w14:textOutline w14:w="3795" w14:cap="sq" w14:cmpd="sng">
            <w14:solidFill>
              <w14:srgbClr w14:val="000000"/>
            </w14:solidFill>
            <w14:prstDash w14:val="solid"/>
            <w14:bevel/>
          </w14:textOutline>
        </w:rPr>
        <w:t>、合同价</w:t>
      </w:r>
      <w:r>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t>款</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57"/>
        <w:textAlignment w:val="baseline"/>
        <w:rPr>
          <w:rFonts w:hint="eastAsia" w:ascii="宋体" w:hAnsi="宋体" w:eastAsia="宋体" w:cs="宋体"/>
          <w:sz w:val="21"/>
          <w:szCs w:val="21"/>
        </w:rPr>
      </w:pPr>
      <w:r>
        <w:rPr>
          <w:rFonts w:hint="eastAsia" w:ascii="宋体" w:hAnsi="宋体" w:eastAsia="宋体" w:cs="宋体"/>
          <w:spacing w:val="4"/>
          <w:sz w:val="21"/>
          <w:szCs w:val="21"/>
        </w:rPr>
        <w:t>1.签约合同价为：</w:t>
      </w:r>
    </w:p>
    <w:p>
      <w:pPr>
        <w:keepNext w:val="0"/>
        <w:keepLines w:val="0"/>
        <w:pageBreakBefore w:val="0"/>
        <w:widowControl/>
        <w:kinsoku w:val="0"/>
        <w:wordWrap/>
        <w:overflowPunct/>
        <w:topLinePunct w:val="0"/>
        <w:autoSpaceDE w:val="0"/>
        <w:autoSpaceDN w:val="0"/>
        <w:bidi w:val="0"/>
        <w:adjustRightInd w:val="0"/>
        <w:snapToGrid w:val="0"/>
        <w:spacing w:line="360" w:lineRule="auto"/>
        <w:ind w:left="549"/>
        <w:textAlignment w:val="baseline"/>
        <w:rPr>
          <w:rFonts w:hint="eastAsia" w:ascii="宋体" w:hAnsi="宋体" w:eastAsia="宋体" w:cs="宋体"/>
          <w:color w:val="0000FF"/>
          <w:sz w:val="21"/>
          <w:szCs w:val="21"/>
        </w:rPr>
      </w:pPr>
      <w:r>
        <w:rPr>
          <w:rFonts w:hint="eastAsia" w:ascii="宋体" w:hAnsi="宋体" w:eastAsia="宋体" w:cs="宋体"/>
          <w:spacing w:val="5"/>
          <w:sz w:val="21"/>
          <w:szCs w:val="21"/>
        </w:rPr>
        <w:t>人民币（大写）</w:t>
      </w:r>
      <w:r>
        <w:rPr>
          <w:rFonts w:hint="eastAsia" w:ascii="宋体" w:hAnsi="宋体" w:eastAsia="宋体" w:cs="宋体"/>
          <w:spacing w:val="5"/>
          <w:sz w:val="21"/>
          <w:szCs w:val="21"/>
          <w:u w:val="single" w:color="auto"/>
        </w:rPr>
        <w:t xml:space="preserve"> </w:t>
      </w:r>
      <w:r>
        <w:rPr>
          <w:rFonts w:hint="eastAsia" w:ascii="宋体" w:hAnsi="宋体" w:eastAsia="宋体" w:cs="宋体"/>
          <w:spacing w:val="5"/>
          <w:sz w:val="21"/>
          <w:szCs w:val="21"/>
          <w:u w:val="single" w:color="auto"/>
          <w:lang w:val="en-US" w:eastAsia="zh-CN"/>
        </w:rPr>
        <w:t xml:space="preserve">          </w:t>
      </w:r>
      <w:r>
        <w:rPr>
          <w:rFonts w:hint="eastAsia" w:ascii="宋体" w:hAnsi="宋体" w:eastAsia="宋体" w:cs="宋体"/>
          <w:spacing w:val="5"/>
          <w:sz w:val="21"/>
          <w:szCs w:val="21"/>
          <w:u w:val="single" w:color="auto"/>
        </w:rPr>
        <w:t xml:space="preserve">  </w:t>
      </w:r>
      <w:r>
        <w:rPr>
          <w:rFonts w:hint="eastAsia" w:ascii="宋体" w:hAnsi="宋体" w:eastAsia="宋体" w:cs="宋体"/>
          <w:spacing w:val="-48"/>
          <w:sz w:val="21"/>
          <w:szCs w:val="21"/>
        </w:rPr>
        <w:t xml:space="preserve"> </w:t>
      </w:r>
      <w:r>
        <w:rPr>
          <w:rFonts w:hint="eastAsia" w:ascii="宋体" w:hAnsi="宋体" w:eastAsia="宋体" w:cs="宋体"/>
          <w:spacing w:val="5"/>
          <w:sz w:val="21"/>
          <w:szCs w:val="21"/>
        </w:rPr>
        <w:t>(¥</w:t>
      </w:r>
      <w:r>
        <w:rPr>
          <w:rFonts w:hint="eastAsia" w:ascii="宋体" w:hAnsi="宋体" w:eastAsia="宋体" w:cs="宋体"/>
          <w:spacing w:val="5"/>
          <w:sz w:val="21"/>
          <w:szCs w:val="21"/>
          <w:u w:val="single" w:color="auto"/>
        </w:rPr>
        <w:t xml:space="preserve"> </w:t>
      </w:r>
      <w:r>
        <w:rPr>
          <w:rFonts w:hint="eastAsia" w:ascii="宋体" w:hAnsi="宋体" w:eastAsia="宋体" w:cs="宋体"/>
          <w:spacing w:val="5"/>
          <w:sz w:val="21"/>
          <w:szCs w:val="21"/>
          <w:u w:val="single" w:color="auto"/>
          <w:lang w:val="en-US" w:eastAsia="zh-CN"/>
        </w:rPr>
        <w:t xml:space="preserve">         </w:t>
      </w:r>
      <w:r>
        <w:rPr>
          <w:rFonts w:hint="eastAsia" w:ascii="宋体" w:hAnsi="宋体" w:eastAsia="宋体" w:cs="宋体"/>
          <w:spacing w:val="5"/>
          <w:sz w:val="21"/>
          <w:szCs w:val="21"/>
        </w:rPr>
        <w:t>元)；</w:t>
      </w:r>
    </w:p>
    <w:p>
      <w:pPr>
        <w:keepNext w:val="0"/>
        <w:keepLines w:val="0"/>
        <w:pageBreakBefore w:val="0"/>
        <w:widowControl/>
        <w:kinsoku w:val="0"/>
        <w:wordWrap/>
        <w:overflowPunct/>
        <w:topLinePunct w:val="0"/>
        <w:autoSpaceDE w:val="0"/>
        <w:autoSpaceDN w:val="0"/>
        <w:bidi w:val="0"/>
        <w:adjustRightInd w:val="0"/>
        <w:snapToGrid w:val="0"/>
        <w:spacing w:line="360" w:lineRule="auto"/>
        <w:ind w:left="548"/>
        <w:textAlignment w:val="baseline"/>
        <w:rPr>
          <w:rFonts w:hint="eastAsia" w:ascii="宋体" w:hAnsi="宋体" w:eastAsia="宋体" w:cs="宋体"/>
          <w:sz w:val="21"/>
          <w:szCs w:val="21"/>
        </w:rPr>
      </w:pPr>
      <w:r>
        <w:rPr>
          <w:rFonts w:hint="eastAsia" w:ascii="宋体" w:hAnsi="宋体" w:eastAsia="宋体" w:cs="宋体"/>
          <w:spacing w:val="2"/>
          <w:sz w:val="21"/>
          <w:szCs w:val="21"/>
        </w:rPr>
        <w:t>其中：</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52"/>
        <w:textAlignment w:val="baseline"/>
        <w:rPr>
          <w:rFonts w:hint="eastAsia" w:ascii="宋体" w:hAnsi="宋体" w:eastAsia="宋体" w:cs="宋体"/>
          <w:sz w:val="21"/>
          <w:szCs w:val="21"/>
        </w:rPr>
      </w:pPr>
      <w:r>
        <w:rPr>
          <w:rFonts w:hint="eastAsia" w:ascii="宋体" w:hAnsi="宋体" w:eastAsia="宋体" w:cs="宋体"/>
          <w:spacing w:val="7"/>
          <w:sz w:val="21"/>
          <w:szCs w:val="21"/>
        </w:rPr>
        <w:t>（1）专业工程暂估价金额：</w:t>
      </w:r>
    </w:p>
    <w:p>
      <w:pPr>
        <w:keepNext w:val="0"/>
        <w:keepLines w:val="0"/>
        <w:pageBreakBefore w:val="0"/>
        <w:widowControl/>
        <w:kinsoku w:val="0"/>
        <w:wordWrap/>
        <w:overflowPunct/>
        <w:topLinePunct w:val="0"/>
        <w:autoSpaceDE w:val="0"/>
        <w:autoSpaceDN w:val="0"/>
        <w:bidi w:val="0"/>
        <w:adjustRightInd w:val="0"/>
        <w:snapToGrid w:val="0"/>
        <w:spacing w:line="360" w:lineRule="auto"/>
        <w:ind w:left="549"/>
        <w:textAlignment w:val="baseline"/>
        <w:rPr>
          <w:rFonts w:hint="eastAsia" w:ascii="宋体" w:hAnsi="宋体" w:eastAsia="宋体" w:cs="宋体"/>
          <w:sz w:val="21"/>
          <w:szCs w:val="21"/>
        </w:rPr>
      </w:pPr>
      <w:r>
        <w:rPr>
          <w:rFonts w:hint="eastAsia" w:ascii="宋体" w:hAnsi="宋体" w:eastAsia="宋体" w:cs="宋体"/>
          <w:spacing w:val="4"/>
          <w:sz w:val="21"/>
          <w:szCs w:val="21"/>
        </w:rPr>
        <w:t>人民币（大写）</w:t>
      </w:r>
      <w:r>
        <w:rPr>
          <w:rFonts w:hint="eastAsia" w:ascii="宋体" w:hAnsi="宋体" w:eastAsia="宋体" w:cs="宋体"/>
          <w:spacing w:val="4"/>
          <w:sz w:val="21"/>
          <w:szCs w:val="21"/>
          <w:u w:val="single" w:color="auto"/>
        </w:rPr>
        <w:t xml:space="preserve">       </w:t>
      </w:r>
      <w:r>
        <w:rPr>
          <w:rFonts w:hint="eastAsia" w:ascii="宋体" w:hAnsi="宋体" w:eastAsia="宋体" w:cs="宋体"/>
          <w:spacing w:val="51"/>
          <w:sz w:val="21"/>
          <w:szCs w:val="21"/>
        </w:rPr>
        <w:t xml:space="preserve"> </w:t>
      </w:r>
      <w:r>
        <w:rPr>
          <w:rFonts w:hint="eastAsia" w:ascii="宋体" w:hAnsi="宋体" w:eastAsia="宋体" w:cs="宋体"/>
          <w:spacing w:val="4"/>
          <w:sz w:val="21"/>
          <w:szCs w:val="21"/>
        </w:rPr>
        <w:t>(¥</w:t>
      </w:r>
      <w:r>
        <w:rPr>
          <w:rFonts w:hint="eastAsia" w:ascii="宋体" w:hAnsi="宋体" w:eastAsia="宋体" w:cs="宋体"/>
          <w:spacing w:val="17"/>
          <w:sz w:val="21"/>
          <w:szCs w:val="21"/>
          <w:u w:val="single" w:color="auto"/>
        </w:rPr>
        <w:t xml:space="preserve"> </w:t>
      </w:r>
      <w:r>
        <w:rPr>
          <w:rFonts w:hint="eastAsia" w:ascii="宋体" w:hAnsi="宋体" w:eastAsia="宋体" w:cs="宋体"/>
          <w:color w:val="0000FF"/>
          <w:spacing w:val="17"/>
          <w:sz w:val="21"/>
          <w:szCs w:val="21"/>
          <w:u w:val="single" w:color="auto"/>
        </w:rPr>
        <w:t xml:space="preserve"> </w:t>
      </w:r>
      <w:r>
        <w:rPr>
          <w:rFonts w:hint="eastAsia" w:ascii="宋体" w:hAnsi="宋体" w:eastAsia="宋体" w:cs="宋体"/>
          <w:spacing w:val="5"/>
          <w:sz w:val="21"/>
          <w:szCs w:val="21"/>
          <w:u w:val="single" w:color="auto"/>
        </w:rPr>
        <w:t xml:space="preserve">  </w:t>
      </w:r>
      <w:r>
        <w:rPr>
          <w:rFonts w:hint="eastAsia" w:ascii="宋体" w:hAnsi="宋体" w:eastAsia="宋体" w:cs="宋体"/>
          <w:spacing w:val="-91"/>
          <w:sz w:val="21"/>
          <w:szCs w:val="21"/>
        </w:rPr>
        <w:t xml:space="preserve"> </w:t>
      </w:r>
      <w:r>
        <w:rPr>
          <w:rFonts w:hint="eastAsia" w:ascii="宋体" w:hAnsi="宋体" w:eastAsia="宋体" w:cs="宋体"/>
          <w:spacing w:val="3"/>
          <w:sz w:val="21"/>
          <w:szCs w:val="21"/>
        </w:rPr>
        <w:t>元)；</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52"/>
        <w:textAlignment w:val="baseline"/>
        <w:rPr>
          <w:rFonts w:hint="eastAsia" w:ascii="宋体" w:hAnsi="宋体" w:eastAsia="宋体" w:cs="宋体"/>
          <w:sz w:val="21"/>
          <w:szCs w:val="21"/>
        </w:rPr>
      </w:pPr>
      <w:r>
        <w:rPr>
          <w:rFonts w:hint="eastAsia" w:ascii="宋体" w:hAnsi="宋体" w:eastAsia="宋体" w:cs="宋体"/>
          <w:spacing w:val="5"/>
          <w:sz w:val="21"/>
          <w:szCs w:val="21"/>
        </w:rPr>
        <w:t>（2）暂列金额：</w:t>
      </w:r>
    </w:p>
    <w:p>
      <w:pPr>
        <w:keepNext w:val="0"/>
        <w:keepLines w:val="0"/>
        <w:pageBreakBefore w:val="0"/>
        <w:widowControl/>
        <w:kinsoku w:val="0"/>
        <w:wordWrap/>
        <w:overflowPunct/>
        <w:topLinePunct w:val="0"/>
        <w:autoSpaceDE w:val="0"/>
        <w:autoSpaceDN w:val="0"/>
        <w:bidi w:val="0"/>
        <w:adjustRightInd w:val="0"/>
        <w:snapToGrid w:val="0"/>
        <w:spacing w:line="360" w:lineRule="auto"/>
        <w:ind w:left="549"/>
        <w:textAlignment w:val="baseline"/>
        <w:rPr>
          <w:rFonts w:hint="eastAsia" w:ascii="宋体" w:hAnsi="宋体" w:eastAsia="宋体" w:cs="宋体"/>
          <w:color w:val="0000FF"/>
          <w:sz w:val="21"/>
          <w:szCs w:val="21"/>
        </w:rPr>
      </w:pPr>
      <w:r>
        <w:rPr>
          <w:rFonts w:hint="eastAsia" w:ascii="宋体" w:hAnsi="宋体" w:eastAsia="宋体" w:cs="宋体"/>
          <w:spacing w:val="4"/>
          <w:sz w:val="21"/>
          <w:szCs w:val="21"/>
        </w:rPr>
        <w:t>人民币（大写）</w:t>
      </w:r>
      <w:r>
        <w:rPr>
          <w:rFonts w:hint="eastAsia" w:ascii="宋体" w:hAnsi="宋体" w:eastAsia="宋体" w:cs="宋体"/>
          <w:spacing w:val="4"/>
          <w:sz w:val="21"/>
          <w:szCs w:val="21"/>
          <w:u w:val="single" w:color="auto"/>
        </w:rPr>
        <w:t xml:space="preserve">         </w:t>
      </w:r>
      <w:r>
        <w:rPr>
          <w:rFonts w:hint="eastAsia" w:ascii="宋体" w:hAnsi="宋体" w:eastAsia="宋体" w:cs="宋体"/>
          <w:spacing w:val="64"/>
          <w:sz w:val="21"/>
          <w:szCs w:val="21"/>
        </w:rPr>
        <w:t xml:space="preserve"> </w:t>
      </w:r>
      <w:r>
        <w:rPr>
          <w:rFonts w:hint="eastAsia" w:ascii="宋体" w:hAnsi="宋体" w:eastAsia="宋体" w:cs="宋体"/>
          <w:spacing w:val="4"/>
          <w:sz w:val="21"/>
          <w:szCs w:val="21"/>
        </w:rPr>
        <w:t>(¥</w:t>
      </w:r>
      <w:r>
        <w:rPr>
          <w:rFonts w:hint="eastAsia" w:ascii="宋体" w:hAnsi="宋体" w:eastAsia="宋体" w:cs="宋体"/>
          <w:spacing w:val="8"/>
          <w:sz w:val="21"/>
          <w:szCs w:val="21"/>
          <w:u w:val="single" w:color="auto"/>
        </w:rPr>
        <w:t xml:space="preserve">  </w:t>
      </w:r>
      <w:r>
        <w:rPr>
          <w:rFonts w:hint="eastAsia" w:ascii="宋体" w:hAnsi="宋体" w:eastAsia="宋体" w:cs="宋体"/>
          <w:spacing w:val="4"/>
          <w:sz w:val="21"/>
          <w:szCs w:val="21"/>
          <w:u w:val="single" w:color="auto"/>
        </w:rPr>
        <w:t xml:space="preserve">    </w:t>
      </w:r>
      <w:r>
        <w:rPr>
          <w:rFonts w:hint="eastAsia" w:ascii="宋体" w:hAnsi="宋体" w:eastAsia="宋体" w:cs="宋体"/>
          <w:spacing w:val="-88"/>
          <w:sz w:val="21"/>
          <w:szCs w:val="21"/>
        </w:rPr>
        <w:t xml:space="preserve"> </w:t>
      </w:r>
      <w:r>
        <w:rPr>
          <w:rFonts w:hint="eastAsia" w:ascii="宋体" w:hAnsi="宋体" w:eastAsia="宋体" w:cs="宋体"/>
          <w:spacing w:val="4"/>
          <w:sz w:val="21"/>
          <w:szCs w:val="21"/>
        </w:rPr>
        <w:t>元)。</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43"/>
        <w:textAlignment w:val="baseline"/>
        <w:rPr>
          <w:rFonts w:hint="eastAsia" w:ascii="宋体" w:hAnsi="宋体" w:eastAsia="宋体" w:cs="宋体"/>
          <w:color w:val="0000FF"/>
          <w:spacing w:val="6"/>
          <w:sz w:val="21"/>
          <w:szCs w:val="21"/>
          <w:lang w:eastAsia="zh-CN"/>
        </w:rPr>
      </w:pPr>
      <w:r>
        <w:rPr>
          <w:rFonts w:hint="eastAsia" w:ascii="宋体" w:hAnsi="宋体" w:eastAsia="宋体" w:cs="宋体"/>
          <w:spacing w:val="6"/>
          <w:sz w:val="21"/>
          <w:szCs w:val="21"/>
        </w:rPr>
        <w:t>合同价格形式：</w:t>
      </w:r>
      <w:r>
        <w:rPr>
          <w:rFonts w:hint="eastAsia" w:ascii="宋体" w:hAnsi="宋体" w:eastAsia="宋体" w:cs="宋体"/>
          <w:spacing w:val="23"/>
          <w:sz w:val="21"/>
          <w:szCs w:val="21"/>
          <w:u w:val="single" w:color="auto"/>
        </w:rPr>
        <w:t xml:space="preserve">  </w:t>
      </w:r>
      <w:r>
        <w:rPr>
          <w:rFonts w:hint="eastAsia" w:ascii="宋体" w:hAnsi="宋体" w:eastAsia="宋体" w:cs="宋体"/>
          <w:spacing w:val="6"/>
          <w:sz w:val="21"/>
          <w:szCs w:val="21"/>
          <w:u w:val="single" w:color="000000"/>
          <w14:textOutline w14:w="3795" w14:cap="sq" w14:cmpd="sng">
            <w14:solidFill>
              <w14:srgbClr w14:val="000000"/>
            </w14:solidFill>
            <w14:prstDash w14:val="solid"/>
            <w14:bevel/>
          </w14:textOutline>
        </w:rPr>
        <w:t>固定单价合同</w:t>
      </w:r>
      <w:r>
        <w:rPr>
          <w:rFonts w:hint="eastAsia" w:ascii="宋体" w:hAnsi="宋体" w:eastAsia="宋体" w:cs="宋体"/>
          <w:spacing w:val="6"/>
          <w:sz w:val="21"/>
          <w:szCs w:val="21"/>
          <w:u w:val="single" w:color="auto"/>
        </w:rPr>
        <w:t xml:space="preserve">  </w:t>
      </w:r>
      <w:r>
        <w:rPr>
          <w:rFonts w:hint="eastAsia" w:ascii="宋体" w:hAnsi="宋体" w:eastAsia="宋体" w:cs="宋体"/>
          <w:spacing w:val="6"/>
          <w:sz w:val="21"/>
          <w:szCs w:val="21"/>
        </w:rPr>
        <w:t>。</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44"/>
        <w:textAlignment w:val="baseline"/>
        <w:rPr>
          <w:rFonts w:hint="eastAsia" w:ascii="宋体" w:hAnsi="宋体" w:eastAsia="宋体" w:cs="宋体"/>
          <w:sz w:val="21"/>
          <w:szCs w:val="21"/>
        </w:rPr>
      </w:pPr>
      <w:r>
        <w:rPr>
          <w:rFonts w:hint="eastAsia" w:ascii="宋体" w:hAnsi="宋体" w:eastAsia="宋体" w:cs="宋体"/>
          <w:spacing w:val="5"/>
          <w:sz w:val="21"/>
          <w:szCs w:val="21"/>
        </w:rPr>
        <w:t>2.付款方式</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2" w:firstLineChars="200"/>
        <w:textAlignment w:val="baseline"/>
        <w:rPr>
          <w:rFonts w:hint="eastAsia" w:ascii="宋体" w:hAnsi="宋体" w:eastAsia="宋体" w:cs="宋体"/>
          <w:b/>
          <w:bCs/>
          <w:spacing w:val="5"/>
          <w:sz w:val="21"/>
          <w:szCs w:val="21"/>
          <w:highlight w:val="none"/>
        </w:rPr>
      </w:pPr>
      <w:r>
        <w:rPr>
          <w:rFonts w:hint="eastAsia" w:ascii="宋体" w:hAnsi="宋体" w:eastAsia="宋体" w:cs="宋体"/>
          <w:b/>
          <w:bCs/>
          <w:spacing w:val="5"/>
          <w:sz w:val="21"/>
          <w:szCs w:val="21"/>
          <w:highlight w:val="none"/>
          <w:lang w:val="en-US" w:eastAsia="zh-CN"/>
        </w:rPr>
        <w:t xml:space="preserve">2.1 </w:t>
      </w:r>
      <w:r>
        <w:rPr>
          <w:rFonts w:hint="eastAsia" w:ascii="宋体" w:hAnsi="宋体" w:eastAsia="宋体" w:cs="宋体"/>
          <w:b/>
          <w:bCs/>
          <w:spacing w:val="5"/>
          <w:sz w:val="21"/>
          <w:szCs w:val="21"/>
          <w:highlight w:val="none"/>
        </w:rPr>
        <w:t>工程整体竣工验收合格且提交竣工资料</w:t>
      </w:r>
      <w:r>
        <w:rPr>
          <w:rFonts w:hint="eastAsia" w:ascii="宋体" w:hAnsi="宋体" w:eastAsia="宋体" w:cs="宋体"/>
          <w:b/>
          <w:bCs/>
          <w:color w:val="auto"/>
          <w:spacing w:val="5"/>
          <w:sz w:val="21"/>
          <w:szCs w:val="21"/>
          <w:highlight w:val="none"/>
        </w:rPr>
        <w:t>后，</w:t>
      </w:r>
      <w:r>
        <w:rPr>
          <w:rFonts w:hint="eastAsia" w:ascii="宋体" w:hAnsi="宋体" w:eastAsia="宋体" w:cs="宋体"/>
          <w:b/>
          <w:bCs/>
          <w:color w:val="auto"/>
          <w:spacing w:val="5"/>
          <w:sz w:val="21"/>
          <w:szCs w:val="21"/>
          <w:highlight w:val="none"/>
          <w:lang w:val="en-US" w:eastAsia="zh-CN"/>
        </w:rPr>
        <w:t>支</w:t>
      </w:r>
      <w:r>
        <w:rPr>
          <w:rFonts w:hint="eastAsia" w:ascii="宋体" w:hAnsi="宋体" w:eastAsia="宋体" w:cs="宋体"/>
          <w:b/>
          <w:bCs/>
          <w:color w:val="auto"/>
          <w:spacing w:val="5"/>
          <w:sz w:val="21"/>
          <w:szCs w:val="21"/>
          <w:highlight w:val="none"/>
        </w:rPr>
        <w:t>付</w:t>
      </w:r>
      <w:r>
        <w:rPr>
          <w:rFonts w:hint="eastAsia" w:ascii="宋体" w:hAnsi="宋体" w:eastAsia="宋体" w:cs="宋体"/>
          <w:b/>
          <w:bCs/>
          <w:color w:val="auto"/>
          <w:spacing w:val="5"/>
          <w:sz w:val="21"/>
          <w:szCs w:val="21"/>
          <w:highlight w:val="none"/>
          <w:lang w:val="en-US" w:eastAsia="zh-CN"/>
        </w:rPr>
        <w:t>至</w:t>
      </w:r>
      <w:r>
        <w:rPr>
          <w:rFonts w:hint="eastAsia" w:ascii="宋体" w:hAnsi="宋体" w:eastAsia="宋体" w:cs="宋体"/>
          <w:b/>
          <w:bCs/>
          <w:color w:val="auto"/>
          <w:spacing w:val="5"/>
          <w:sz w:val="21"/>
          <w:szCs w:val="21"/>
          <w:highlight w:val="none"/>
        </w:rPr>
        <w:t>付款基数的 80%</w:t>
      </w:r>
      <w:r>
        <w:rPr>
          <w:rFonts w:hint="eastAsia" w:ascii="宋体" w:hAnsi="宋体" w:eastAsia="宋体" w:cs="宋体"/>
          <w:b/>
          <w:bCs/>
          <w:color w:val="auto"/>
          <w:spacing w:val="5"/>
          <w:sz w:val="21"/>
          <w:szCs w:val="21"/>
          <w:highlight w:val="none"/>
          <w:lang w:val="en-US" w:eastAsia="zh-CN"/>
        </w:rPr>
        <w:t>；</w:t>
      </w:r>
      <w:r>
        <w:rPr>
          <w:rFonts w:hint="eastAsia" w:ascii="宋体" w:hAnsi="宋体" w:eastAsia="宋体" w:cs="宋体"/>
          <w:b/>
          <w:bCs/>
          <w:color w:val="auto"/>
          <w:spacing w:val="5"/>
          <w:sz w:val="21"/>
          <w:szCs w:val="21"/>
          <w:highlight w:val="none"/>
        </w:rPr>
        <w:t>审计结束后支付至审定价的 97％</w:t>
      </w:r>
      <w:r>
        <w:rPr>
          <w:rFonts w:hint="eastAsia" w:ascii="宋体" w:hAnsi="宋体" w:eastAsia="宋体" w:cs="宋体"/>
          <w:b/>
          <w:bCs/>
          <w:color w:val="auto"/>
          <w:spacing w:val="5"/>
          <w:sz w:val="21"/>
          <w:szCs w:val="21"/>
          <w:highlight w:val="none"/>
          <w:lang w:val="en-US" w:eastAsia="zh-CN"/>
        </w:rPr>
        <w:t>；</w:t>
      </w:r>
      <w:r>
        <w:rPr>
          <w:rFonts w:hint="eastAsia" w:ascii="宋体" w:hAnsi="宋体" w:eastAsia="宋体" w:cs="宋体"/>
          <w:b/>
          <w:bCs/>
          <w:color w:val="auto"/>
          <w:spacing w:val="5"/>
          <w:sz w:val="21"/>
          <w:szCs w:val="21"/>
          <w:highlight w:val="none"/>
        </w:rPr>
        <w:t>质保金3%待竣工验收合格之日起</w:t>
      </w:r>
      <w:r>
        <w:rPr>
          <w:rFonts w:hint="eastAsia" w:ascii="宋体" w:hAnsi="宋体" w:eastAsia="宋体" w:cs="宋体"/>
          <w:b/>
          <w:bCs/>
          <w:color w:val="auto"/>
          <w:spacing w:val="5"/>
          <w:sz w:val="21"/>
          <w:szCs w:val="21"/>
          <w:highlight w:val="none"/>
          <w:lang w:val="en-US" w:eastAsia="zh-CN"/>
        </w:rPr>
        <w:t>质保期满后</w:t>
      </w:r>
      <w:r>
        <w:rPr>
          <w:rFonts w:hint="eastAsia" w:ascii="宋体" w:hAnsi="宋体" w:eastAsia="宋体" w:cs="宋体"/>
          <w:b/>
          <w:bCs/>
          <w:color w:val="auto"/>
          <w:spacing w:val="5"/>
          <w:sz w:val="21"/>
          <w:szCs w:val="21"/>
          <w:highlight w:val="none"/>
        </w:rPr>
        <w:t>无质量问题一次性无息付清。每次支付前，必须出具本地税务部门开出的相应金额的</w:t>
      </w:r>
      <w:r>
        <w:rPr>
          <w:rFonts w:hint="eastAsia" w:ascii="宋体" w:hAnsi="宋体" w:eastAsia="宋体" w:cs="宋体"/>
          <w:b/>
          <w:bCs/>
          <w:color w:val="auto"/>
          <w:spacing w:val="5"/>
          <w:sz w:val="21"/>
          <w:szCs w:val="21"/>
          <w:highlight w:val="none"/>
          <w:lang w:val="en-US" w:eastAsia="zh-CN"/>
        </w:rPr>
        <w:t>正式</w:t>
      </w:r>
      <w:r>
        <w:rPr>
          <w:rFonts w:hint="eastAsia" w:ascii="宋体" w:hAnsi="宋体" w:eastAsia="宋体" w:cs="宋体"/>
          <w:b/>
          <w:bCs/>
          <w:color w:val="auto"/>
          <w:spacing w:val="5"/>
          <w:sz w:val="21"/>
          <w:szCs w:val="21"/>
          <w:highlight w:val="none"/>
        </w:rPr>
        <w:t>发票及付款申请，除预付款外，发包人在收到发票及付款申请单 30 日内完成支付。</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52"/>
        <w:textAlignment w:val="baseline"/>
        <w:rPr>
          <w:rFonts w:hint="eastAsia" w:ascii="宋体" w:hAnsi="宋体" w:eastAsia="宋体" w:cs="宋体"/>
          <w:spacing w:val="5"/>
          <w:sz w:val="21"/>
          <w:szCs w:val="21"/>
          <w:lang w:eastAsia="zh-CN"/>
        </w:rPr>
      </w:pPr>
      <w:r>
        <w:rPr>
          <w:rFonts w:hint="eastAsia" w:ascii="宋体" w:hAnsi="宋体" w:eastAsia="宋体" w:cs="宋体"/>
          <w:spacing w:val="5"/>
          <w:sz w:val="21"/>
          <w:szCs w:val="21"/>
          <w:lang w:val="en-US" w:eastAsia="zh-CN"/>
        </w:rPr>
        <w:t xml:space="preserve">2.2 </w:t>
      </w:r>
      <w:r>
        <w:rPr>
          <w:rFonts w:hint="eastAsia" w:ascii="宋体" w:hAnsi="宋体" w:eastAsia="宋体" w:cs="宋体"/>
          <w:spacing w:val="5"/>
          <w:sz w:val="21"/>
          <w:szCs w:val="21"/>
        </w:rPr>
        <w:t>本工程质保期</w:t>
      </w:r>
      <w:r>
        <w:rPr>
          <w:rFonts w:hint="eastAsia" w:ascii="宋体" w:hAnsi="宋体" w:eastAsia="宋体" w:cs="宋体"/>
          <w:b/>
          <w:bCs/>
          <w:spacing w:val="5"/>
          <w:sz w:val="21"/>
          <w:szCs w:val="21"/>
          <w:u w:val="single"/>
        </w:rPr>
        <w:t>二年</w:t>
      </w:r>
      <w:r>
        <w:rPr>
          <w:rFonts w:hint="eastAsia" w:ascii="宋体" w:hAnsi="宋体" w:eastAsia="宋体" w:cs="宋体"/>
          <w:spacing w:val="5"/>
          <w:sz w:val="21"/>
          <w:szCs w:val="21"/>
        </w:rPr>
        <w:t>，自验收合格之日起计</w:t>
      </w:r>
      <w:r>
        <w:rPr>
          <w:rFonts w:hint="eastAsia" w:ascii="宋体" w:hAnsi="宋体" w:eastAsia="宋体" w:cs="宋体"/>
          <w:spacing w:val="5"/>
          <w:sz w:val="21"/>
          <w:szCs w:val="21"/>
          <w:lang w:eastAsia="zh-CN"/>
        </w:rPr>
        <w:t>。</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spacing w:val="5"/>
          <w:sz w:val="21"/>
          <w:szCs w:val="21"/>
        </w:rPr>
      </w:pPr>
      <w:r>
        <w:rPr>
          <w:rFonts w:hint="eastAsia" w:ascii="宋体" w:hAnsi="宋体" w:eastAsia="宋体" w:cs="宋体"/>
          <w:spacing w:val="5"/>
          <w:sz w:val="21"/>
          <w:szCs w:val="21"/>
          <w:lang w:val="en-US" w:eastAsia="zh-CN"/>
        </w:rPr>
        <w:t xml:space="preserve">2.3 </w:t>
      </w:r>
      <w:r>
        <w:rPr>
          <w:rFonts w:hint="eastAsia" w:ascii="宋体" w:hAnsi="宋体" w:eastAsia="宋体" w:cs="宋体"/>
          <w:spacing w:val="5"/>
          <w:sz w:val="21"/>
          <w:szCs w:val="21"/>
        </w:rPr>
        <w:t>进度付款涉及政府投资资金的，按照国库集中支付等国家相关规定和专用合同的</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r>
        <w:rPr>
          <w:rFonts w:hint="eastAsia" w:ascii="宋体" w:hAnsi="宋体" w:eastAsia="宋体" w:cs="宋体"/>
          <w:sz w:val="21"/>
          <w:szCs w:val="21"/>
        </w:rPr>
        <w:t>约定办理。</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spacing w:val="5"/>
          <w:sz w:val="21"/>
          <w:szCs w:val="21"/>
        </w:rPr>
      </w:pPr>
      <w:r>
        <w:rPr>
          <w:rFonts w:hint="eastAsia" w:ascii="宋体" w:hAnsi="宋体" w:eastAsia="宋体" w:cs="宋体"/>
          <w:spacing w:val="5"/>
          <w:sz w:val="21"/>
          <w:szCs w:val="21"/>
          <w:lang w:val="en-US" w:eastAsia="zh-CN"/>
        </w:rPr>
        <w:t xml:space="preserve">2.4 </w:t>
      </w:r>
      <w:r>
        <w:rPr>
          <w:rFonts w:hint="eastAsia" w:ascii="宋体" w:hAnsi="宋体" w:eastAsia="宋体" w:cs="宋体"/>
          <w:spacing w:val="5"/>
          <w:sz w:val="21"/>
          <w:szCs w:val="21"/>
        </w:rPr>
        <w:t>工程竣工结算由审计部门出具的最终审计结果为准。</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付款基数=合同价-暂列金额-暂估价</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sz w:val="21"/>
          <w:szCs w:val="21"/>
        </w:rPr>
      </w:pPr>
      <w:r>
        <w:rPr>
          <w:rFonts w:hint="eastAsia" w:ascii="宋体" w:hAnsi="宋体" w:eastAsia="宋体" w:cs="宋体"/>
          <w:b/>
          <w:bCs/>
          <w:sz w:val="21"/>
          <w:szCs w:val="21"/>
        </w:rPr>
        <w:t>工程最终结算价以第三方审计的最终审定价为准。发包人委托监理初审、第三方审计</w:t>
      </w:r>
      <w:r>
        <w:rPr>
          <w:rFonts w:hint="eastAsia" w:ascii="宋体" w:hAnsi="宋体" w:eastAsia="宋体" w:cs="宋体"/>
          <w:b/>
          <w:bCs/>
          <w:sz w:val="21"/>
          <w:szCs w:val="21"/>
          <w:lang w:val="en-US" w:eastAsia="zh-CN"/>
        </w:rPr>
        <w:t>初审和复审</w:t>
      </w:r>
      <w:r>
        <w:rPr>
          <w:rFonts w:hint="eastAsia" w:ascii="宋体" w:hAnsi="宋体" w:eastAsia="宋体" w:cs="宋体"/>
          <w:b/>
          <w:bCs/>
          <w:sz w:val="21"/>
          <w:szCs w:val="21"/>
        </w:rPr>
        <w:t>，承包人应如实报送工程竣工结算，如经审</w:t>
      </w:r>
      <w:r>
        <w:rPr>
          <w:rFonts w:hint="eastAsia" w:ascii="宋体" w:hAnsi="宋体" w:eastAsia="宋体" w:cs="宋体"/>
          <w:b/>
          <w:bCs/>
          <w:sz w:val="21"/>
          <w:szCs w:val="21"/>
          <w:lang w:val="en-US" w:eastAsia="zh-CN"/>
        </w:rPr>
        <w:t>计</w:t>
      </w:r>
      <w:r>
        <w:rPr>
          <w:rFonts w:hint="eastAsia" w:ascii="宋体" w:hAnsi="宋体" w:eastAsia="宋体" w:cs="宋体"/>
          <w:b/>
          <w:bCs/>
          <w:sz w:val="21"/>
          <w:szCs w:val="21"/>
        </w:rPr>
        <w:t>后单项工程核减率超过 10%的，其审计费用全部由承包人承担，在结算时由发包人向承包人收取（下同）</w:t>
      </w:r>
      <w:r>
        <w:rPr>
          <w:rFonts w:hint="eastAsia" w:ascii="宋体" w:hAnsi="宋体" w:eastAsia="宋体" w:cs="宋体"/>
          <w:b/>
          <w:bCs/>
          <w:sz w:val="21"/>
          <w:szCs w:val="21"/>
          <w:lang w:val="en-US" w:eastAsia="zh-CN"/>
        </w:rPr>
        <w:t>；</w:t>
      </w:r>
      <w:r>
        <w:rPr>
          <w:rFonts w:hint="eastAsia" w:ascii="宋体" w:hAnsi="宋体" w:eastAsia="宋体" w:cs="宋体"/>
          <w:b/>
          <w:bCs/>
          <w:sz w:val="21"/>
          <w:szCs w:val="21"/>
        </w:rPr>
        <w:t xml:space="preserve"> 单项工程核减率在 8%-10%</w:t>
      </w:r>
      <w:r>
        <w:rPr>
          <w:rFonts w:hint="eastAsia" w:ascii="宋体" w:hAnsi="宋体" w:eastAsia="宋体" w:cs="宋体"/>
          <w:b/>
          <w:bCs/>
          <w:sz w:val="21"/>
          <w:szCs w:val="21"/>
          <w:lang w:eastAsia="zh-CN"/>
        </w:rPr>
        <w:t>（</w:t>
      </w:r>
      <w:r>
        <w:rPr>
          <w:rFonts w:hint="eastAsia" w:ascii="宋体" w:hAnsi="宋体" w:eastAsia="宋体" w:cs="宋体"/>
          <w:b/>
          <w:bCs/>
          <w:sz w:val="21"/>
          <w:szCs w:val="21"/>
        </w:rPr>
        <w:t>含 10%</w:t>
      </w:r>
      <w:r>
        <w:rPr>
          <w:rFonts w:hint="eastAsia" w:ascii="宋体" w:hAnsi="宋体" w:eastAsia="宋体" w:cs="宋体"/>
          <w:b/>
          <w:bCs/>
          <w:sz w:val="21"/>
          <w:szCs w:val="21"/>
          <w:lang w:eastAsia="zh-CN"/>
        </w:rPr>
        <w:t>）</w:t>
      </w:r>
      <w:r>
        <w:rPr>
          <w:rFonts w:hint="eastAsia" w:ascii="宋体" w:hAnsi="宋体" w:eastAsia="宋体" w:cs="宋体"/>
          <w:b/>
          <w:bCs/>
          <w:sz w:val="21"/>
          <w:szCs w:val="21"/>
        </w:rPr>
        <w:t>之间的，其审计费用由发包人承担 20%，承包人承担 80%； 单项工程核减率在 5%--8%(含 8%)之间的</w:t>
      </w:r>
      <w:r>
        <w:rPr>
          <w:rFonts w:hint="eastAsia" w:ascii="宋体" w:hAnsi="宋体" w:eastAsia="宋体" w:cs="宋体"/>
          <w:b/>
          <w:bCs/>
          <w:sz w:val="21"/>
          <w:szCs w:val="21"/>
          <w:lang w:eastAsia="zh-CN"/>
        </w:rPr>
        <w:t>，</w:t>
      </w:r>
      <w:r>
        <w:rPr>
          <w:rFonts w:hint="eastAsia" w:ascii="宋体" w:hAnsi="宋体" w:eastAsia="宋体" w:cs="宋体"/>
          <w:b/>
          <w:bCs/>
          <w:sz w:val="21"/>
          <w:szCs w:val="21"/>
        </w:rPr>
        <w:t>其审计费由发包人承担 80%</w:t>
      </w:r>
      <w:r>
        <w:rPr>
          <w:rFonts w:hint="eastAsia" w:ascii="宋体" w:hAnsi="宋体" w:eastAsia="宋体" w:cs="宋体"/>
          <w:b/>
          <w:bCs/>
          <w:sz w:val="21"/>
          <w:szCs w:val="21"/>
          <w:lang w:eastAsia="zh-CN"/>
        </w:rPr>
        <w:t>，</w:t>
      </w:r>
      <w:r>
        <w:rPr>
          <w:rFonts w:hint="eastAsia" w:ascii="宋体" w:hAnsi="宋体" w:eastAsia="宋体" w:cs="宋体"/>
          <w:b/>
          <w:bCs/>
          <w:sz w:val="21"/>
          <w:szCs w:val="21"/>
        </w:rPr>
        <w:t>承包人承担 20%；单项工程核减率在 5%及其以下的，其审计费用由发包人承担。</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承包人必须无条件接受财政、水利、审计单位和甲方对该项工程实际成本的延伸审计或资金使用情况检查。</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2.5 所有工程付款必须经总监理工程师和发包方项目负责人签发付款证书后发包人才</w:t>
      </w:r>
      <w:r>
        <w:rPr>
          <w:rFonts w:hint="eastAsia" w:ascii="宋体" w:hAnsi="宋体" w:eastAsia="宋体" w:cs="宋体"/>
          <w:sz w:val="21"/>
          <w:szCs w:val="21"/>
        </w:rPr>
        <w:t>予以支付。发包人有权直接扣除按合同规定对承包人的各项违约金，并以工程联系单或罚款单的形式发放给承包人。</w:t>
      </w:r>
    </w:p>
    <w:p>
      <w:pPr>
        <w:keepNext w:val="0"/>
        <w:keepLines w:val="0"/>
        <w:pageBreakBefore w:val="0"/>
        <w:widowControl/>
        <w:kinsoku w:val="0"/>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3. 履约担保</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52"/>
        <w:textAlignment w:val="baseline"/>
        <w:rPr>
          <w:rFonts w:hint="eastAsia" w:ascii="宋体" w:hAnsi="宋体" w:eastAsia="宋体" w:cs="宋体"/>
          <w:sz w:val="21"/>
          <w:szCs w:val="21"/>
        </w:rPr>
      </w:pPr>
      <w:r>
        <w:rPr>
          <w:rFonts w:hint="eastAsia" w:ascii="宋体" w:hAnsi="宋体" w:eastAsia="宋体" w:cs="宋体"/>
          <w:spacing w:val="7"/>
          <w:sz w:val="21"/>
          <w:szCs w:val="21"/>
          <w:lang w:val="en-US" w:eastAsia="zh-CN"/>
        </w:rPr>
        <w:t xml:space="preserve">3.1 </w:t>
      </w:r>
      <w:r>
        <w:rPr>
          <w:rFonts w:hint="eastAsia" w:ascii="宋体" w:hAnsi="宋体" w:eastAsia="宋体" w:cs="宋体"/>
          <w:spacing w:val="7"/>
          <w:sz w:val="21"/>
          <w:szCs w:val="21"/>
        </w:rPr>
        <w:t>承包人是否提供履约担保：</w:t>
      </w:r>
      <w:r>
        <w:rPr>
          <w:rFonts w:hint="eastAsia" w:ascii="宋体" w:hAnsi="宋体" w:eastAsia="宋体" w:cs="宋体"/>
          <w:spacing w:val="7"/>
          <w:sz w:val="21"/>
          <w:szCs w:val="21"/>
          <w:u w:val="single" w:color="auto"/>
        </w:rPr>
        <w:t xml:space="preserve">     </w:t>
      </w:r>
      <w:r>
        <w:rPr>
          <w:rFonts w:hint="eastAsia" w:ascii="宋体" w:hAnsi="宋体" w:eastAsia="宋体" w:cs="宋体"/>
          <w:spacing w:val="6"/>
          <w:sz w:val="21"/>
          <w:szCs w:val="21"/>
          <w:u w:val="single" w:color="auto"/>
        </w:rPr>
        <w:t xml:space="preserve">  提供         </w:t>
      </w:r>
      <w:r>
        <w:rPr>
          <w:rFonts w:hint="eastAsia" w:ascii="宋体" w:hAnsi="宋体" w:eastAsia="宋体" w:cs="宋体"/>
          <w:spacing w:val="6"/>
          <w:sz w:val="21"/>
          <w:szCs w:val="21"/>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ind w:left="39" w:right="54" w:firstLine="413"/>
        <w:textAlignment w:val="baseline"/>
        <w:rPr>
          <w:rFonts w:hint="eastAsia" w:ascii="宋体" w:hAnsi="宋体" w:eastAsia="宋体" w:cs="宋体"/>
          <w:b/>
          <w:bCs/>
          <w:sz w:val="21"/>
          <w:szCs w:val="21"/>
        </w:rPr>
      </w:pPr>
      <w:r>
        <w:rPr>
          <w:rFonts w:hint="eastAsia" w:ascii="宋体" w:hAnsi="宋体" w:eastAsia="宋体" w:cs="宋体"/>
          <w:b/>
          <w:bCs/>
          <w:sz w:val="21"/>
          <w:szCs w:val="21"/>
          <w:lang w:val="en-US" w:eastAsia="zh-CN"/>
        </w:rPr>
        <w:t xml:space="preserve">3.2 </w:t>
      </w:r>
      <w:r>
        <w:rPr>
          <w:rFonts w:hint="eastAsia" w:ascii="宋体" w:hAnsi="宋体" w:eastAsia="宋体" w:cs="宋体"/>
          <w:b/>
          <w:bCs/>
          <w:sz w:val="21"/>
          <w:szCs w:val="21"/>
        </w:rPr>
        <w:t>承包人提供履约担保的形式、金额（以支票、汇票或者金融机构、担保机构出具的保函、履约保证保险等非现金形</w:t>
      </w:r>
      <w:r>
        <w:rPr>
          <w:rFonts w:hint="eastAsia" w:ascii="宋体" w:hAnsi="宋体" w:eastAsia="宋体" w:cs="宋体"/>
          <w:b/>
          <w:bCs/>
          <w:color w:val="auto"/>
          <w:sz w:val="21"/>
          <w:szCs w:val="21"/>
        </w:rPr>
        <w:t>式提交）</w:t>
      </w:r>
      <w:r>
        <w:rPr>
          <w:rFonts w:hint="eastAsia" w:ascii="宋体" w:hAnsi="宋体" w:eastAsia="宋体" w:cs="宋体"/>
          <w:b/>
          <w:bCs/>
          <w:color w:val="auto"/>
          <w:sz w:val="21"/>
          <w:szCs w:val="21"/>
          <w:lang w:eastAsia="zh-CN"/>
        </w:rPr>
        <w:t>。中标人须在中标通知发出后 7 日内交齐履约保证金后根据招标文件的要求签订合同，否则视为自动放弃中标资格。</w:t>
      </w:r>
      <w:r>
        <w:rPr>
          <w:rFonts w:hint="eastAsia" w:ascii="宋体" w:hAnsi="宋体" w:eastAsia="宋体" w:cs="宋体"/>
          <w:b/>
          <w:bCs/>
          <w:color w:val="auto"/>
          <w:sz w:val="21"/>
          <w:szCs w:val="21"/>
        </w:rPr>
        <w:t>投标人提供的履约保证金为合同价（包含暂列金及暂估价）的 10%，人民</w:t>
      </w:r>
      <w:r>
        <w:rPr>
          <w:rFonts w:hint="eastAsia" w:ascii="宋体" w:hAnsi="宋体" w:eastAsia="宋体" w:cs="宋体"/>
          <w:b/>
          <w:bCs/>
          <w:sz w:val="21"/>
          <w:szCs w:val="21"/>
        </w:rPr>
        <w:t>币（大写）</w:t>
      </w:r>
      <w:r>
        <w:rPr>
          <w:rFonts w:hint="eastAsia" w:ascii="宋体" w:hAnsi="宋体" w:eastAsia="宋体" w:cs="宋体"/>
          <w:b/>
          <w:bCs/>
          <w:sz w:val="21"/>
          <w:szCs w:val="21"/>
          <w:u w:val="single"/>
        </w:rPr>
        <w:t xml:space="preserve">       </w:t>
      </w:r>
      <w:r>
        <w:rPr>
          <w:rFonts w:hint="eastAsia" w:ascii="宋体" w:hAnsi="宋体" w:eastAsia="宋体" w:cs="宋体"/>
          <w:b/>
          <w:bCs/>
          <w:sz w:val="21"/>
          <w:szCs w:val="21"/>
        </w:rPr>
        <w:t xml:space="preserve"> (¥ </w:t>
      </w:r>
      <w:r>
        <w:rPr>
          <w:rFonts w:hint="eastAsia" w:ascii="宋体" w:hAnsi="宋体" w:eastAsia="宋体" w:cs="宋体"/>
          <w:b/>
          <w:bCs/>
          <w:sz w:val="21"/>
          <w:szCs w:val="21"/>
          <w:u w:val="single"/>
        </w:rPr>
        <w:t xml:space="preserve">    </w:t>
      </w:r>
      <w:r>
        <w:rPr>
          <w:rFonts w:hint="eastAsia" w:ascii="宋体" w:hAnsi="宋体" w:eastAsia="宋体" w:cs="宋体"/>
          <w:b/>
          <w:bCs/>
          <w:sz w:val="21"/>
          <w:szCs w:val="21"/>
        </w:rPr>
        <w:t>元)。</w:t>
      </w:r>
    </w:p>
    <w:p>
      <w:pPr>
        <w:keepNext w:val="0"/>
        <w:keepLines w:val="0"/>
        <w:pageBreakBefore w:val="0"/>
        <w:widowControl/>
        <w:kinsoku w:val="0"/>
        <w:wordWrap/>
        <w:overflowPunct/>
        <w:topLinePunct w:val="0"/>
        <w:autoSpaceDE w:val="0"/>
        <w:autoSpaceDN w:val="0"/>
        <w:bidi w:val="0"/>
        <w:adjustRightInd w:val="0"/>
        <w:snapToGrid w:val="0"/>
        <w:spacing w:line="360" w:lineRule="auto"/>
        <w:ind w:left="39" w:right="54" w:firstLine="413"/>
        <w:textAlignment w:val="baseline"/>
        <w:rPr>
          <w:rFonts w:hint="eastAsia" w:ascii="宋体" w:hAnsi="宋体" w:eastAsia="宋体" w:cs="宋体"/>
          <w:b/>
          <w:bCs/>
          <w:sz w:val="21"/>
          <w:szCs w:val="21"/>
        </w:rPr>
      </w:pPr>
      <w:r>
        <w:rPr>
          <w:rFonts w:hint="eastAsia" w:ascii="宋体" w:hAnsi="宋体" w:eastAsia="宋体" w:cs="宋体"/>
          <w:b/>
          <w:bCs/>
          <w:sz w:val="21"/>
          <w:szCs w:val="21"/>
        </w:rPr>
        <w:t>履约保证金合同价的10%</w:t>
      </w:r>
      <w:r>
        <w:rPr>
          <w:rFonts w:hint="eastAsia" w:ascii="宋体" w:hAnsi="宋体" w:eastAsia="宋体" w:cs="宋体"/>
          <w:b/>
          <w:bCs/>
          <w:sz w:val="21"/>
          <w:szCs w:val="21"/>
          <w:lang w:eastAsia="zh-CN"/>
        </w:rPr>
        <w:t>（</w:t>
      </w:r>
      <w:r>
        <w:rPr>
          <w:rFonts w:hint="eastAsia" w:ascii="宋体" w:hAnsi="宋体" w:eastAsia="宋体" w:cs="宋体"/>
          <w:b/>
          <w:bCs/>
          <w:sz w:val="21"/>
          <w:szCs w:val="21"/>
        </w:rPr>
        <w:t>其中工期履约保证金占3%；质量履约保证金4%；安全履约保 证金1%；竣工资料履约保证金0.5%；项目负责人到岗保证金1%；廉政保证金0.5%。如未产生违约责任，竣工验收合格后予以退还</w:t>
      </w:r>
      <w:r>
        <w:rPr>
          <w:rFonts w:hint="eastAsia" w:ascii="宋体" w:hAnsi="宋体" w:eastAsia="宋体" w:cs="宋体"/>
          <w:b/>
          <w:bCs/>
          <w:sz w:val="21"/>
          <w:szCs w:val="21"/>
          <w:lang w:eastAsia="zh-CN"/>
        </w:rPr>
        <w:t>）</w:t>
      </w:r>
      <w:r>
        <w:rPr>
          <w:rFonts w:hint="eastAsia" w:ascii="宋体" w:hAnsi="宋体" w:eastAsia="宋体" w:cs="宋体"/>
          <w:b/>
          <w:bCs/>
          <w:sz w:val="21"/>
          <w:szCs w:val="21"/>
        </w:rPr>
        <w:t>（利息不计）。</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6" w:right="54" w:firstLine="425"/>
        <w:textAlignment w:val="baseline"/>
        <w:rPr>
          <w:rFonts w:hint="eastAsia" w:ascii="宋体" w:hAnsi="宋体" w:eastAsia="宋体" w:cs="宋体"/>
          <w:sz w:val="21"/>
          <w:szCs w:val="21"/>
        </w:rPr>
      </w:pPr>
      <w:r>
        <w:rPr>
          <w:rFonts w:hint="eastAsia" w:ascii="宋体" w:hAnsi="宋体" w:eastAsia="宋体" w:cs="宋体"/>
          <w:spacing w:val="10"/>
          <w:sz w:val="21"/>
          <w:szCs w:val="21"/>
          <w:lang w:val="en-US" w:eastAsia="zh-CN"/>
        </w:rPr>
        <w:t xml:space="preserve">3.3 </w:t>
      </w:r>
      <w:r>
        <w:rPr>
          <w:rFonts w:hint="eastAsia" w:ascii="宋体" w:hAnsi="宋体" w:eastAsia="宋体" w:cs="宋体"/>
          <w:spacing w:val="10"/>
          <w:sz w:val="21"/>
          <w:szCs w:val="21"/>
        </w:rPr>
        <w:t>承包人应按照招标文件规定的时间，将履约</w:t>
      </w:r>
      <w:r>
        <w:rPr>
          <w:rFonts w:hint="eastAsia" w:ascii="宋体" w:hAnsi="宋体" w:eastAsia="宋体" w:cs="宋体"/>
          <w:spacing w:val="9"/>
          <w:sz w:val="21"/>
          <w:szCs w:val="21"/>
        </w:rPr>
        <w:t>担保足额提供给发包人。承包人未提</w:t>
      </w:r>
      <w:r>
        <w:rPr>
          <w:rFonts w:hint="eastAsia" w:ascii="宋体" w:hAnsi="宋体" w:eastAsia="宋体" w:cs="宋体"/>
          <w:spacing w:val="7"/>
          <w:sz w:val="21"/>
          <w:szCs w:val="21"/>
        </w:rPr>
        <w:t>交履约保证金的，视为承包人放弃签订合同的权利，不得要求发包方签订本合同。即使签订了本合同，双方亦确认本合同自行解除。</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rPr>
      </w:pPr>
      <w:r>
        <w:rPr>
          <w:rFonts w:hint="eastAsia" w:ascii="宋体" w:hAnsi="宋体" w:eastAsia="宋体" w:cs="宋体"/>
          <w:spacing w:val="5"/>
          <w:sz w:val="21"/>
          <w:szCs w:val="21"/>
          <w:lang w:val="en-US" w:eastAsia="zh-CN"/>
        </w:rPr>
        <w:t xml:space="preserve">3.4 </w:t>
      </w:r>
      <w:r>
        <w:rPr>
          <w:rFonts w:hint="eastAsia" w:ascii="宋体" w:hAnsi="宋体" w:eastAsia="宋体" w:cs="宋体"/>
          <w:spacing w:val="5"/>
          <w:sz w:val="21"/>
          <w:szCs w:val="21"/>
        </w:rPr>
        <w:t>承包人在验收合格后一次性退还履约保证金，采购人应在</w:t>
      </w:r>
      <w:r>
        <w:rPr>
          <w:rFonts w:hint="eastAsia" w:ascii="宋体" w:hAnsi="宋体" w:eastAsia="宋体" w:cs="宋体"/>
          <w:spacing w:val="4"/>
          <w:sz w:val="21"/>
          <w:szCs w:val="21"/>
        </w:rPr>
        <w:t>15日内一次性无息退还</w:t>
      </w:r>
      <w:r>
        <w:rPr>
          <w:rFonts w:hint="eastAsia" w:ascii="宋体" w:hAnsi="宋体" w:eastAsia="宋体" w:cs="宋体"/>
          <w:sz w:val="21"/>
          <w:szCs w:val="21"/>
        </w:rPr>
        <w:t xml:space="preserve"> </w:t>
      </w:r>
      <w:r>
        <w:rPr>
          <w:rFonts w:hint="eastAsia" w:ascii="宋体" w:hAnsi="宋体" w:eastAsia="宋体" w:cs="宋体"/>
          <w:spacing w:val="4"/>
          <w:sz w:val="21"/>
          <w:szCs w:val="21"/>
        </w:rPr>
        <w:t>履约保证金的，则自逾期之日起向供应商支付违约金</w:t>
      </w:r>
      <w:r>
        <w:rPr>
          <w:rFonts w:hint="eastAsia" w:ascii="宋体" w:hAnsi="宋体" w:eastAsia="宋体" w:cs="宋体"/>
          <w:spacing w:val="3"/>
          <w:sz w:val="21"/>
          <w:szCs w:val="21"/>
        </w:rPr>
        <w:t>，违约金以逾期未还履约保证金为基数，</w:t>
      </w:r>
      <w:r>
        <w:rPr>
          <w:rFonts w:hint="eastAsia" w:ascii="宋体" w:hAnsi="宋体" w:eastAsia="宋体" w:cs="宋体"/>
          <w:spacing w:val="9"/>
          <w:sz w:val="21"/>
          <w:szCs w:val="21"/>
        </w:rPr>
        <w:t>按全国银行间同业拆借中心公布的一年期贷款市场报价利率计算。</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pacing w:val="4"/>
          <w:sz w:val="21"/>
          <w:szCs w:val="21"/>
        </w:rPr>
      </w:pPr>
      <w:r>
        <w:rPr>
          <w:rFonts w:hint="eastAsia" w:ascii="宋体" w:hAnsi="宋体" w:eastAsia="宋体" w:cs="宋体"/>
          <w:spacing w:val="4"/>
          <w:sz w:val="21"/>
          <w:szCs w:val="21"/>
          <w:lang w:val="en-US" w:eastAsia="zh-CN"/>
        </w:rPr>
        <w:t xml:space="preserve">3.5 </w:t>
      </w:r>
      <w:r>
        <w:rPr>
          <w:rFonts w:hint="eastAsia" w:ascii="宋体" w:hAnsi="宋体" w:eastAsia="宋体" w:cs="宋体"/>
          <w:spacing w:val="4"/>
          <w:sz w:val="21"/>
          <w:szCs w:val="21"/>
        </w:rPr>
        <w:t>如因承包人原因使工程未能验收合格，则履约保证金不予退还。</w:t>
      </w:r>
    </w:p>
    <w:p>
      <w:pPr>
        <w:keepNext w:val="0"/>
        <w:keepLines w:val="0"/>
        <w:pageBreakBefore w:val="0"/>
        <w:widowControl/>
        <w:kinsoku w:val="0"/>
        <w:overflowPunct/>
        <w:topLinePunct w:val="0"/>
        <w:autoSpaceDE w:val="0"/>
        <w:autoSpaceDN w:val="0"/>
        <w:bidi w:val="0"/>
        <w:adjustRightInd w:val="0"/>
        <w:snapToGrid w:val="0"/>
        <w:spacing w:before="221" w:line="360" w:lineRule="auto"/>
        <w:ind w:left="461"/>
        <w:textAlignment w:val="baseline"/>
        <w:rPr>
          <w:rFonts w:hint="eastAsia" w:ascii="宋体" w:hAnsi="宋体" w:eastAsia="宋体" w:cs="宋体"/>
          <w:spacing w:val="8"/>
          <w:sz w:val="21"/>
          <w:szCs w:val="21"/>
          <w14:textOutline w14:w="3795" w14:cap="sq" w14:cmpd="sng">
            <w14:solidFill>
              <w14:srgbClr w14:val="000000"/>
            </w14:solidFill>
            <w14:prstDash w14:val="solid"/>
            <w14:bevel/>
          </w14:textOutline>
        </w:rPr>
      </w:pPr>
      <w:r>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t>四、发包方</w:t>
      </w:r>
      <w:r>
        <w:rPr>
          <w:rFonts w:hint="eastAsia" w:ascii="宋体" w:hAnsi="宋体" w:eastAsia="宋体" w:cs="宋体"/>
          <w:spacing w:val="8"/>
          <w:sz w:val="21"/>
          <w:szCs w:val="21"/>
          <w14:textOutline w14:w="3795" w14:cap="sq" w14:cmpd="sng">
            <w14:solidFill>
              <w14:srgbClr w14:val="000000"/>
            </w14:solidFill>
            <w14:prstDash w14:val="solid"/>
            <w14:bevel/>
          </w14:textOutline>
        </w:rPr>
        <w:t>工作</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3" w:firstLine="425"/>
        <w:textAlignment w:val="baseline"/>
        <w:rPr>
          <w:rFonts w:hint="eastAsia" w:ascii="宋体" w:hAnsi="宋体" w:eastAsia="宋体" w:cs="宋体"/>
          <w:spacing w:val="5"/>
          <w:sz w:val="21"/>
          <w:szCs w:val="21"/>
        </w:rPr>
      </w:pPr>
      <w:r>
        <w:rPr>
          <w:rFonts w:hint="eastAsia" w:ascii="宋体" w:hAnsi="宋体" w:eastAsia="宋体" w:cs="宋体"/>
          <w:spacing w:val="5"/>
          <w:sz w:val="21"/>
          <w:szCs w:val="21"/>
          <w:lang w:val="en-US" w:eastAsia="zh-CN"/>
        </w:rPr>
        <w:t>1.发包人</w:t>
      </w:r>
      <w:r>
        <w:rPr>
          <w:rFonts w:hint="eastAsia" w:ascii="宋体" w:hAnsi="宋体" w:eastAsia="宋体" w:cs="宋体"/>
          <w:spacing w:val="5"/>
          <w:sz w:val="21"/>
          <w:szCs w:val="21"/>
        </w:rPr>
        <w:t>办理施工所涉及的各种申请、批件等手续。包括：发包人于开工前办理好施工所需证件、批件（承包人自身资质证件除外）。开工前</w:t>
      </w:r>
      <w:r>
        <w:rPr>
          <w:rFonts w:hint="eastAsia" w:ascii="宋体" w:hAnsi="宋体" w:eastAsia="宋体" w:cs="宋体"/>
          <w:spacing w:val="5"/>
          <w:sz w:val="21"/>
          <w:szCs w:val="21"/>
          <w:lang w:val="en-US" w:eastAsia="zh-CN"/>
        </w:rPr>
        <w:t>3</w:t>
      </w:r>
      <w:r>
        <w:rPr>
          <w:rFonts w:hint="eastAsia" w:ascii="宋体" w:hAnsi="宋体" w:eastAsia="宋体" w:cs="宋体"/>
          <w:spacing w:val="5"/>
          <w:sz w:val="21"/>
          <w:szCs w:val="21"/>
        </w:rPr>
        <w:t>天，向乙方提供经确认的施工图纸或做法说明</w:t>
      </w:r>
      <w:r>
        <w:rPr>
          <w:rFonts w:hint="eastAsia" w:ascii="宋体" w:hAnsi="宋体" w:eastAsia="宋体" w:cs="宋体"/>
          <w:spacing w:val="5"/>
          <w:sz w:val="21"/>
          <w:szCs w:val="21"/>
          <w:lang w:val="en-US" w:eastAsia="zh-CN"/>
        </w:rPr>
        <w:t>2</w:t>
      </w:r>
      <w:r>
        <w:rPr>
          <w:rFonts w:hint="eastAsia" w:ascii="宋体" w:hAnsi="宋体" w:eastAsia="宋体" w:cs="宋体"/>
          <w:spacing w:val="5"/>
          <w:sz w:val="21"/>
          <w:szCs w:val="21"/>
        </w:rPr>
        <w:t>份，并向乙方进行现场交底。向乙方提供施工所需的水、电、气及电讯等设备，并说明使用注意事项。施工过程中承包人不得因发包人前期手续而出现不进行施工准备、索赔、消极施工等情形，应积极配合，保证工程按计划进行，否则按违约处理。</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3" w:firstLine="425"/>
        <w:textAlignment w:val="baseline"/>
        <w:rPr>
          <w:rFonts w:hint="eastAsia" w:ascii="宋体" w:hAnsi="宋体" w:eastAsia="宋体" w:cs="宋体"/>
          <w:spacing w:val="5"/>
          <w:sz w:val="21"/>
          <w:szCs w:val="21"/>
        </w:rPr>
      </w:pPr>
      <w:r>
        <w:rPr>
          <w:rFonts w:hint="eastAsia" w:ascii="宋体" w:hAnsi="宋体" w:eastAsia="宋体" w:cs="宋体"/>
          <w:spacing w:val="5"/>
          <w:sz w:val="21"/>
          <w:szCs w:val="21"/>
          <w:lang w:val="en-US" w:eastAsia="zh-CN"/>
        </w:rPr>
        <w:t>2.</w:t>
      </w:r>
      <w:r>
        <w:rPr>
          <w:rFonts w:hint="eastAsia" w:ascii="宋体" w:hAnsi="宋体" w:eastAsia="宋体" w:cs="宋体"/>
          <w:spacing w:val="5"/>
          <w:sz w:val="21"/>
          <w:szCs w:val="21"/>
        </w:rPr>
        <w:t>指派</w:t>
      </w:r>
      <w:r>
        <w:rPr>
          <w:rFonts w:hint="eastAsia" w:ascii="宋体" w:hAnsi="宋体" w:eastAsia="宋体" w:cs="宋体"/>
          <w:spacing w:val="5"/>
          <w:sz w:val="21"/>
          <w:szCs w:val="21"/>
          <w:u w:val="single"/>
        </w:rPr>
        <w:t xml:space="preserve">      </w:t>
      </w:r>
      <w:r>
        <w:rPr>
          <w:rFonts w:hint="eastAsia" w:ascii="宋体" w:hAnsi="宋体" w:eastAsia="宋体" w:cs="宋体"/>
          <w:spacing w:val="5"/>
          <w:sz w:val="21"/>
          <w:szCs w:val="21"/>
          <w:u w:val="single"/>
          <w:lang w:val="en-US" w:eastAsia="zh-CN"/>
        </w:rPr>
        <w:t xml:space="preserve">    </w:t>
      </w:r>
      <w:r>
        <w:rPr>
          <w:rFonts w:hint="eastAsia" w:ascii="宋体" w:hAnsi="宋体" w:eastAsia="宋体" w:cs="宋体"/>
          <w:spacing w:val="5"/>
          <w:sz w:val="21"/>
          <w:szCs w:val="21"/>
          <w:u w:val="single"/>
        </w:rPr>
        <w:t xml:space="preserve">  </w:t>
      </w:r>
      <w:r>
        <w:rPr>
          <w:rFonts w:hint="eastAsia" w:ascii="宋体" w:hAnsi="宋体" w:eastAsia="宋体" w:cs="宋体"/>
          <w:spacing w:val="5"/>
          <w:sz w:val="21"/>
          <w:szCs w:val="21"/>
        </w:rPr>
        <w:t>为甲方驻工地代表，负责合同履行。对工程质量、进度进行监督检查，办理变更、验收、接收、登记手续和其他事宜。涉及工程设计变更、增加工程量、变更工期等事项的，应有甲方签字及盖章确认，</w:t>
      </w:r>
      <w:r>
        <w:rPr>
          <w:rFonts w:hint="eastAsia" w:ascii="宋体" w:hAnsi="宋体" w:eastAsia="宋体" w:cs="宋体"/>
          <w:b/>
          <w:bCs/>
          <w:spacing w:val="5"/>
          <w:sz w:val="21"/>
          <w:szCs w:val="21"/>
        </w:rPr>
        <w:t>甲方代表口头承诺不能作为执行依据</w:t>
      </w:r>
      <w:r>
        <w:rPr>
          <w:rFonts w:hint="eastAsia" w:ascii="宋体" w:hAnsi="宋体" w:eastAsia="宋体" w:cs="宋体"/>
          <w:spacing w:val="5"/>
          <w:sz w:val="21"/>
          <w:szCs w:val="21"/>
        </w:rPr>
        <w:t>。</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3" w:firstLine="425"/>
        <w:textAlignment w:val="baseline"/>
        <w:rPr>
          <w:rFonts w:hint="eastAsia" w:ascii="宋体" w:hAnsi="宋体" w:eastAsia="宋体" w:cs="宋体"/>
          <w:spacing w:val="5"/>
          <w:sz w:val="21"/>
          <w:szCs w:val="21"/>
        </w:rPr>
      </w:pPr>
      <w:r>
        <w:rPr>
          <w:rFonts w:hint="eastAsia" w:ascii="宋体" w:hAnsi="宋体" w:eastAsia="宋体" w:cs="宋体"/>
          <w:spacing w:val="5"/>
          <w:sz w:val="21"/>
          <w:szCs w:val="21"/>
          <w:lang w:val="en-US" w:eastAsia="zh-CN"/>
        </w:rPr>
        <w:t>3.</w:t>
      </w:r>
      <w:r>
        <w:rPr>
          <w:rFonts w:hint="eastAsia" w:ascii="宋体" w:hAnsi="宋体" w:eastAsia="宋体" w:cs="宋体"/>
          <w:spacing w:val="5"/>
          <w:sz w:val="21"/>
          <w:szCs w:val="21"/>
        </w:rPr>
        <w:t>委托</w:t>
      </w:r>
      <w:r>
        <w:rPr>
          <w:rFonts w:hint="eastAsia" w:ascii="宋体" w:hAnsi="宋体" w:eastAsia="宋体" w:cs="宋体"/>
          <w:spacing w:val="5"/>
          <w:sz w:val="21"/>
          <w:szCs w:val="21"/>
          <w:u w:val="single"/>
        </w:rPr>
        <w:t xml:space="preserve">    </w:t>
      </w:r>
      <w:r>
        <w:rPr>
          <w:rFonts w:hint="eastAsia" w:ascii="宋体" w:hAnsi="宋体" w:eastAsia="宋体" w:cs="宋体"/>
          <w:spacing w:val="5"/>
          <w:sz w:val="21"/>
          <w:szCs w:val="21"/>
          <w:u w:val="single"/>
          <w:lang w:val="en-US" w:eastAsia="zh-CN"/>
        </w:rPr>
        <w:t xml:space="preserve">   </w:t>
      </w:r>
      <w:r>
        <w:rPr>
          <w:rFonts w:hint="eastAsia" w:ascii="宋体" w:hAnsi="宋体" w:eastAsia="宋体" w:cs="宋体"/>
          <w:spacing w:val="5"/>
          <w:sz w:val="21"/>
          <w:szCs w:val="21"/>
          <w:u w:val="single"/>
        </w:rPr>
        <w:t xml:space="preserve">           </w:t>
      </w:r>
      <w:r>
        <w:rPr>
          <w:rFonts w:hint="eastAsia" w:ascii="宋体" w:hAnsi="宋体" w:eastAsia="宋体" w:cs="宋体"/>
          <w:spacing w:val="5"/>
          <w:sz w:val="21"/>
          <w:szCs w:val="21"/>
          <w:u w:val="none"/>
        </w:rPr>
        <w:t>（监理公司）</w:t>
      </w:r>
      <w:r>
        <w:rPr>
          <w:rFonts w:hint="eastAsia" w:ascii="宋体" w:hAnsi="宋体" w:eastAsia="宋体" w:cs="宋体"/>
          <w:spacing w:val="5"/>
          <w:sz w:val="21"/>
          <w:szCs w:val="21"/>
        </w:rPr>
        <w:t>进行工程监理，监理公司任命</w:t>
      </w:r>
      <w:r>
        <w:rPr>
          <w:rFonts w:hint="eastAsia" w:ascii="宋体" w:hAnsi="宋体" w:eastAsia="宋体" w:cs="宋体"/>
          <w:spacing w:val="5"/>
          <w:sz w:val="21"/>
          <w:szCs w:val="21"/>
          <w:u w:val="single"/>
        </w:rPr>
        <w:t xml:space="preserve">           </w:t>
      </w:r>
      <w:r>
        <w:rPr>
          <w:rFonts w:hint="eastAsia" w:ascii="宋体" w:hAnsi="宋体" w:eastAsia="宋体" w:cs="宋体"/>
          <w:spacing w:val="5"/>
          <w:sz w:val="21"/>
          <w:szCs w:val="21"/>
        </w:rPr>
        <w:t>为总监理工程师，其职责在监理合同中应明确，并将合同副本交乙方</w:t>
      </w:r>
      <w:r>
        <w:rPr>
          <w:rFonts w:hint="eastAsia" w:ascii="宋体" w:hAnsi="宋体" w:eastAsia="宋体" w:cs="宋体"/>
          <w:spacing w:val="5"/>
          <w:sz w:val="21"/>
          <w:szCs w:val="21"/>
          <w:u w:val="single"/>
        </w:rPr>
        <w:t xml:space="preserve">     </w:t>
      </w:r>
      <w:r>
        <w:rPr>
          <w:rFonts w:hint="eastAsia" w:ascii="宋体" w:hAnsi="宋体" w:eastAsia="宋体" w:cs="宋体"/>
          <w:spacing w:val="5"/>
          <w:sz w:val="21"/>
          <w:szCs w:val="21"/>
        </w:rPr>
        <w:t>份。</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3" w:firstLine="425"/>
        <w:textAlignment w:val="baseline"/>
        <w:rPr>
          <w:rFonts w:hint="eastAsia" w:ascii="宋体" w:hAnsi="宋体" w:eastAsia="宋体" w:cs="宋体"/>
          <w:spacing w:val="5"/>
          <w:sz w:val="21"/>
          <w:szCs w:val="21"/>
        </w:rPr>
      </w:pPr>
      <w:r>
        <w:rPr>
          <w:rFonts w:hint="eastAsia" w:ascii="宋体" w:hAnsi="宋体" w:eastAsia="宋体" w:cs="宋体"/>
          <w:spacing w:val="5"/>
          <w:sz w:val="21"/>
          <w:szCs w:val="21"/>
        </w:rPr>
        <w:t>关于监理人的监理权限：对工程质量、进度、投资三大控制，对安全生产、文明施工、 信息管理、组织协调施工现场和各方关系 ， 以及《委托监理合同》内发包人委托的职权，详见监理合同。</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3" w:firstLine="425"/>
        <w:textAlignment w:val="baseline"/>
        <w:rPr>
          <w:rFonts w:hint="eastAsia" w:ascii="宋体" w:hAnsi="宋体" w:eastAsia="宋体" w:cs="宋体"/>
          <w:spacing w:val="5"/>
          <w:sz w:val="21"/>
          <w:szCs w:val="21"/>
        </w:rPr>
      </w:pPr>
      <w:r>
        <w:rPr>
          <w:rFonts w:hint="eastAsia" w:ascii="宋体" w:hAnsi="宋体" w:eastAsia="宋体" w:cs="宋体"/>
          <w:spacing w:val="5"/>
          <w:sz w:val="21"/>
          <w:szCs w:val="21"/>
          <w:lang w:val="en-US" w:eastAsia="zh-CN"/>
        </w:rPr>
        <w:t>4.</w:t>
      </w:r>
      <w:r>
        <w:rPr>
          <w:rFonts w:hint="eastAsia" w:ascii="宋体" w:hAnsi="宋体" w:eastAsia="宋体" w:cs="宋体"/>
          <w:spacing w:val="5"/>
          <w:sz w:val="21"/>
          <w:szCs w:val="21"/>
        </w:rPr>
        <w:t>协调有关部门做好现场保卫、消防、垃圾处理等工作。</w:t>
      </w:r>
    </w:p>
    <w:p>
      <w:pPr>
        <w:keepNext w:val="0"/>
        <w:keepLines w:val="0"/>
        <w:pageBreakBefore w:val="0"/>
        <w:widowControl/>
        <w:kinsoku w:val="0"/>
        <w:overflowPunct/>
        <w:topLinePunct w:val="0"/>
        <w:autoSpaceDE w:val="0"/>
        <w:autoSpaceDN w:val="0"/>
        <w:bidi w:val="0"/>
        <w:adjustRightInd w:val="0"/>
        <w:snapToGrid w:val="0"/>
        <w:spacing w:before="221" w:line="360" w:lineRule="auto"/>
        <w:ind w:left="461"/>
        <w:textAlignment w:val="baseline"/>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pPr>
      <w:r>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t>五、承包方工作</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pacing w:val="5"/>
          <w:sz w:val="21"/>
          <w:szCs w:val="21"/>
        </w:rPr>
      </w:pPr>
      <w:r>
        <w:rPr>
          <w:rFonts w:hint="eastAsia" w:ascii="宋体" w:hAnsi="宋体" w:eastAsia="宋体" w:cs="宋体"/>
          <w:spacing w:val="5"/>
          <w:sz w:val="21"/>
          <w:szCs w:val="21"/>
          <w:lang w:val="en-US" w:eastAsia="zh-CN"/>
        </w:rPr>
        <w:t>1.</w:t>
      </w:r>
      <w:r>
        <w:rPr>
          <w:rFonts w:hint="eastAsia" w:ascii="宋体" w:hAnsi="宋体" w:eastAsia="宋体" w:cs="宋体"/>
          <w:spacing w:val="5"/>
          <w:sz w:val="21"/>
          <w:szCs w:val="21"/>
        </w:rPr>
        <w:t>参加</w:t>
      </w:r>
      <w:r>
        <w:rPr>
          <w:rFonts w:hint="eastAsia" w:ascii="宋体" w:hAnsi="宋体" w:eastAsia="宋体" w:cs="宋体"/>
          <w:spacing w:val="5"/>
          <w:sz w:val="21"/>
          <w:szCs w:val="21"/>
          <w:lang w:val="en-US" w:eastAsia="zh-CN"/>
        </w:rPr>
        <w:t>发包</w:t>
      </w:r>
      <w:r>
        <w:rPr>
          <w:rFonts w:hint="eastAsia" w:ascii="宋体" w:hAnsi="宋体" w:eastAsia="宋体" w:cs="宋体"/>
          <w:spacing w:val="5"/>
          <w:sz w:val="21"/>
          <w:szCs w:val="21"/>
        </w:rPr>
        <w:t>方组织的有关施工图纸或做法说明的现场交底，拟订施工方案和进度计划，于开工前交甲方审核，并依据甲方提出的审核意见在开工前完成施工方案和进度计划的修改。负责现场工程管理、协调关系、听从发包人和监理的指挥。</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pacing w:val="5"/>
          <w:sz w:val="21"/>
          <w:szCs w:val="21"/>
        </w:rPr>
      </w:pPr>
      <w:r>
        <w:rPr>
          <w:rFonts w:hint="eastAsia" w:ascii="宋体" w:hAnsi="宋体" w:eastAsia="宋体" w:cs="宋体"/>
          <w:spacing w:val="5"/>
          <w:sz w:val="21"/>
          <w:szCs w:val="21"/>
          <w:lang w:val="en-US" w:eastAsia="zh-CN"/>
        </w:rPr>
        <w:t>2.</w:t>
      </w:r>
      <w:r>
        <w:rPr>
          <w:rFonts w:hint="eastAsia" w:ascii="宋体" w:hAnsi="宋体" w:eastAsia="宋体" w:cs="宋体"/>
          <w:spacing w:val="5"/>
          <w:sz w:val="21"/>
          <w:szCs w:val="21"/>
        </w:rPr>
        <w:t>指派</w:t>
      </w:r>
      <w:r>
        <w:rPr>
          <w:rFonts w:hint="eastAsia" w:ascii="宋体" w:hAnsi="宋体" w:eastAsia="宋体" w:cs="宋体"/>
          <w:spacing w:val="5"/>
          <w:sz w:val="21"/>
          <w:szCs w:val="21"/>
          <w:u w:val="single"/>
        </w:rPr>
        <w:t xml:space="preserve">          </w:t>
      </w:r>
      <w:r>
        <w:rPr>
          <w:rFonts w:hint="eastAsia" w:ascii="宋体" w:hAnsi="宋体" w:eastAsia="宋体" w:cs="宋体"/>
          <w:spacing w:val="5"/>
          <w:sz w:val="21"/>
          <w:szCs w:val="21"/>
        </w:rPr>
        <w:t>（身份号码：</w:t>
      </w:r>
      <w:r>
        <w:rPr>
          <w:rFonts w:hint="eastAsia" w:ascii="宋体" w:hAnsi="宋体" w:eastAsia="宋体" w:cs="宋体"/>
          <w:spacing w:val="5"/>
          <w:sz w:val="21"/>
          <w:szCs w:val="21"/>
          <w:u w:val="single"/>
        </w:rPr>
        <w:t xml:space="preserve">                     </w:t>
      </w:r>
      <w:r>
        <w:rPr>
          <w:rFonts w:hint="eastAsia" w:ascii="宋体" w:hAnsi="宋体" w:eastAsia="宋体" w:cs="宋体"/>
          <w:spacing w:val="5"/>
          <w:sz w:val="21"/>
          <w:szCs w:val="21"/>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pacing w:val="5"/>
          <w:sz w:val="21"/>
          <w:szCs w:val="21"/>
        </w:rPr>
      </w:pPr>
      <w:r>
        <w:rPr>
          <w:rFonts w:hint="eastAsia" w:ascii="宋体" w:hAnsi="宋体" w:eastAsia="宋体" w:cs="宋体"/>
          <w:spacing w:val="5"/>
          <w:sz w:val="21"/>
          <w:szCs w:val="21"/>
        </w:rPr>
        <w:t>建造师执业资格等级：</w:t>
      </w:r>
      <w:r>
        <w:rPr>
          <w:rFonts w:hint="eastAsia" w:ascii="宋体" w:hAnsi="宋体" w:eastAsia="宋体" w:cs="宋体"/>
          <w:spacing w:val="5"/>
          <w:sz w:val="21"/>
          <w:szCs w:val="21"/>
          <w:u w:val="single"/>
        </w:rPr>
        <w:t xml:space="preserve"> </w:t>
      </w:r>
      <w:r>
        <w:rPr>
          <w:rFonts w:hint="eastAsia" w:ascii="宋体" w:hAnsi="宋体" w:eastAsia="宋体" w:cs="宋体"/>
          <w:spacing w:val="5"/>
          <w:sz w:val="21"/>
          <w:szCs w:val="21"/>
          <w:u w:val="single"/>
          <w:lang w:val="en-US" w:eastAsia="zh-CN"/>
        </w:rPr>
        <w:t xml:space="preserve">     </w:t>
      </w:r>
      <w:r>
        <w:rPr>
          <w:rFonts w:hint="eastAsia" w:ascii="宋体" w:hAnsi="宋体" w:eastAsia="宋体" w:cs="宋体"/>
          <w:spacing w:val="5"/>
          <w:sz w:val="21"/>
          <w:szCs w:val="21"/>
          <w:u w:val="single"/>
        </w:rPr>
        <w:t xml:space="preserve">         </w:t>
      </w:r>
      <w:r>
        <w:rPr>
          <w:rFonts w:hint="eastAsia" w:ascii="宋体" w:hAnsi="宋体" w:eastAsia="宋体" w:cs="宋体"/>
          <w:spacing w:val="5"/>
          <w:sz w:val="21"/>
          <w:szCs w:val="21"/>
        </w:rPr>
        <w:t xml:space="preserve"> </w:t>
      </w:r>
      <w:r>
        <w:rPr>
          <w:rFonts w:hint="eastAsia" w:ascii="宋体" w:hAnsi="宋体" w:eastAsia="宋体" w:cs="宋体"/>
          <w:spacing w:val="5"/>
          <w:sz w:val="21"/>
          <w:szCs w:val="21"/>
          <w:lang w:val="en-US" w:eastAsia="zh-CN"/>
        </w:rPr>
        <w:t>；</w:t>
      </w:r>
      <w:r>
        <w:rPr>
          <w:rFonts w:hint="eastAsia" w:ascii="宋体" w:hAnsi="宋体" w:eastAsia="宋体" w:cs="宋体"/>
          <w:spacing w:val="5"/>
          <w:sz w:val="21"/>
          <w:szCs w:val="21"/>
        </w:rPr>
        <w:t>建造师注册证书号：</w:t>
      </w:r>
      <w:r>
        <w:rPr>
          <w:rFonts w:hint="eastAsia" w:ascii="宋体" w:hAnsi="宋体" w:eastAsia="宋体" w:cs="宋体"/>
          <w:spacing w:val="5"/>
          <w:sz w:val="21"/>
          <w:szCs w:val="21"/>
          <w:u w:val="single"/>
        </w:rPr>
        <w:t xml:space="preserve">              </w:t>
      </w:r>
      <w:r>
        <w:rPr>
          <w:rFonts w:hint="eastAsia" w:ascii="宋体" w:hAnsi="宋体" w:eastAsia="宋体" w:cs="宋体"/>
          <w:spacing w:val="5"/>
          <w:sz w:val="21"/>
          <w:szCs w:val="21"/>
        </w:rPr>
        <w:t xml:space="preserve"> </w:t>
      </w:r>
      <w:r>
        <w:rPr>
          <w:rFonts w:hint="eastAsia" w:ascii="宋体" w:hAnsi="宋体" w:eastAsia="宋体" w:cs="宋体"/>
          <w:spacing w:val="5"/>
          <w:sz w:val="21"/>
          <w:szCs w:val="21"/>
          <w:lang w:eastAsia="zh-CN"/>
        </w:rPr>
        <w:t>）</w:t>
      </w:r>
      <w:r>
        <w:rPr>
          <w:rFonts w:hint="eastAsia" w:ascii="宋体" w:hAnsi="宋体" w:eastAsia="宋体" w:cs="宋体"/>
          <w:spacing w:val="5"/>
          <w:sz w:val="21"/>
          <w:szCs w:val="21"/>
        </w:rPr>
        <w:t>为项目</w:t>
      </w:r>
      <w:r>
        <w:rPr>
          <w:rFonts w:hint="eastAsia" w:ascii="宋体" w:hAnsi="宋体" w:eastAsia="宋体" w:cs="宋体"/>
          <w:spacing w:val="5"/>
          <w:sz w:val="21"/>
          <w:szCs w:val="21"/>
          <w:lang w:val="en-US" w:eastAsia="zh-CN"/>
        </w:rPr>
        <w:t>经理</w:t>
      </w:r>
      <w:r>
        <w:rPr>
          <w:rFonts w:hint="eastAsia" w:ascii="宋体" w:hAnsi="宋体" w:eastAsia="宋体" w:cs="宋体"/>
          <w:spacing w:val="5"/>
          <w:sz w:val="21"/>
          <w:szCs w:val="21"/>
        </w:rPr>
        <w:t>，负责合同履行</w:t>
      </w:r>
      <w:r>
        <w:rPr>
          <w:rFonts w:hint="eastAsia" w:ascii="宋体" w:hAnsi="宋体" w:eastAsia="宋体" w:cs="宋体"/>
          <w:spacing w:val="5"/>
          <w:sz w:val="21"/>
          <w:szCs w:val="21"/>
          <w:lang w:eastAsia="zh-CN"/>
        </w:rPr>
        <w:t>。</w:t>
      </w:r>
      <w:r>
        <w:rPr>
          <w:rFonts w:hint="eastAsia" w:ascii="宋体" w:hAnsi="宋体" w:eastAsia="宋体" w:cs="宋体"/>
          <w:spacing w:val="5"/>
          <w:sz w:val="21"/>
          <w:szCs w:val="21"/>
        </w:rPr>
        <w:t>项目经理每月在施工现场的时间要求：从工程开工（以开工令为准）起，项目经理保证每月有26天以上出勤，并且每天在施工现场工作不少于8小时，离开施工现场必须向发包人请假。</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pacing w:val="5"/>
          <w:sz w:val="21"/>
          <w:szCs w:val="21"/>
        </w:rPr>
      </w:pPr>
      <w:r>
        <w:rPr>
          <w:rFonts w:hint="eastAsia" w:ascii="宋体" w:hAnsi="宋体" w:eastAsia="宋体" w:cs="宋体"/>
          <w:spacing w:val="5"/>
          <w:sz w:val="21"/>
          <w:szCs w:val="21"/>
          <w:lang w:val="en-US" w:eastAsia="zh-CN"/>
        </w:rPr>
        <w:t>3.</w:t>
      </w:r>
      <w:r>
        <w:rPr>
          <w:rFonts w:hint="eastAsia" w:ascii="宋体" w:hAnsi="宋体" w:eastAsia="宋体" w:cs="宋体"/>
          <w:spacing w:val="5"/>
          <w:sz w:val="21"/>
          <w:szCs w:val="21"/>
        </w:rPr>
        <w:t>指派</w:t>
      </w:r>
      <w:r>
        <w:rPr>
          <w:rFonts w:hint="eastAsia" w:ascii="宋体" w:hAnsi="宋体" w:eastAsia="宋体" w:cs="宋体"/>
          <w:spacing w:val="5"/>
          <w:sz w:val="21"/>
          <w:szCs w:val="21"/>
          <w:u w:val="single"/>
        </w:rPr>
        <w:t xml:space="preserve">           </w:t>
      </w:r>
      <w:r>
        <w:rPr>
          <w:rFonts w:hint="eastAsia" w:ascii="宋体" w:hAnsi="宋体" w:eastAsia="宋体" w:cs="宋体"/>
          <w:spacing w:val="5"/>
          <w:sz w:val="21"/>
          <w:szCs w:val="21"/>
        </w:rPr>
        <w:t>（身份号码：</w:t>
      </w:r>
      <w:r>
        <w:rPr>
          <w:rFonts w:hint="eastAsia" w:ascii="宋体" w:hAnsi="宋体" w:eastAsia="宋体" w:cs="宋体"/>
          <w:spacing w:val="5"/>
          <w:sz w:val="21"/>
          <w:szCs w:val="21"/>
          <w:u w:val="single"/>
        </w:rPr>
        <w:t xml:space="preserve">       </w:t>
      </w:r>
      <w:r>
        <w:rPr>
          <w:rFonts w:hint="eastAsia" w:ascii="宋体" w:hAnsi="宋体" w:cs="宋体"/>
          <w:spacing w:val="5"/>
          <w:sz w:val="21"/>
          <w:szCs w:val="21"/>
          <w:u w:val="single"/>
          <w:lang w:val="en-US" w:eastAsia="zh-CN"/>
        </w:rPr>
        <w:t xml:space="preserve">   </w:t>
      </w:r>
      <w:r>
        <w:rPr>
          <w:rFonts w:hint="eastAsia" w:ascii="宋体" w:hAnsi="宋体" w:eastAsia="宋体" w:cs="宋体"/>
          <w:spacing w:val="5"/>
          <w:sz w:val="21"/>
          <w:szCs w:val="21"/>
          <w:u w:val="single"/>
        </w:rPr>
        <w:t xml:space="preserve">      </w:t>
      </w:r>
      <w:r>
        <w:rPr>
          <w:rFonts w:hint="eastAsia" w:ascii="宋体" w:hAnsi="宋体" w:eastAsia="宋体" w:cs="宋体"/>
          <w:spacing w:val="5"/>
          <w:sz w:val="21"/>
          <w:szCs w:val="21"/>
        </w:rPr>
        <w:t xml:space="preserve">  ，为项目</w:t>
      </w:r>
      <w:r>
        <w:rPr>
          <w:rFonts w:hint="eastAsia" w:ascii="宋体" w:hAnsi="宋体" w:eastAsia="宋体" w:cs="宋体"/>
          <w:spacing w:val="5"/>
          <w:sz w:val="21"/>
          <w:szCs w:val="21"/>
          <w:lang w:val="en-US" w:eastAsia="zh-CN"/>
        </w:rPr>
        <w:t>技术</w:t>
      </w:r>
      <w:r>
        <w:rPr>
          <w:rFonts w:hint="eastAsia" w:ascii="宋体" w:hAnsi="宋体" w:eastAsia="宋体" w:cs="宋体"/>
          <w:spacing w:val="5"/>
          <w:sz w:val="21"/>
          <w:szCs w:val="21"/>
        </w:rPr>
        <w:t>负责人，同时指定</w:t>
      </w:r>
      <w:r>
        <w:rPr>
          <w:rFonts w:hint="eastAsia" w:ascii="宋体" w:hAnsi="宋体" w:eastAsia="宋体" w:cs="宋体"/>
          <w:spacing w:val="5"/>
          <w:sz w:val="21"/>
          <w:szCs w:val="21"/>
          <w:u w:val="single"/>
        </w:rPr>
        <w:t xml:space="preserve">           </w:t>
      </w:r>
      <w:r>
        <w:rPr>
          <w:rFonts w:hint="eastAsia" w:ascii="宋体" w:hAnsi="宋体" w:eastAsia="宋体" w:cs="宋体"/>
          <w:spacing w:val="5"/>
          <w:sz w:val="21"/>
          <w:szCs w:val="21"/>
        </w:rPr>
        <w:t>（身份号码：</w:t>
      </w:r>
      <w:r>
        <w:rPr>
          <w:rFonts w:hint="eastAsia" w:ascii="宋体" w:hAnsi="宋体" w:eastAsia="宋体" w:cs="宋体"/>
          <w:spacing w:val="5"/>
          <w:sz w:val="21"/>
          <w:szCs w:val="21"/>
          <w:u w:val="single"/>
        </w:rPr>
        <w:t xml:space="preserve">                </w:t>
      </w:r>
      <w:r>
        <w:rPr>
          <w:rFonts w:hint="eastAsia" w:ascii="宋体" w:hAnsi="宋体" w:eastAsia="宋体" w:cs="宋体"/>
          <w:spacing w:val="5"/>
          <w:sz w:val="21"/>
          <w:szCs w:val="21"/>
        </w:rPr>
        <w:t>）为施工安全管理员，按要求组织施工，保质、保量，安全文明施工，按期完成施工任务，解决由乙方负责的各项事宜。施工安全管理员负责做好施工安全防护，包括设置施工告示、施工安全围护等，采取一切必要安全措施确保施工安全。</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pacing w:val="5"/>
          <w:sz w:val="21"/>
          <w:szCs w:val="21"/>
        </w:rPr>
      </w:pPr>
      <w:r>
        <w:rPr>
          <w:rFonts w:hint="eastAsia" w:ascii="宋体" w:hAnsi="宋体" w:eastAsia="宋体" w:cs="宋体"/>
          <w:spacing w:val="5"/>
          <w:sz w:val="21"/>
          <w:szCs w:val="21"/>
          <w:lang w:val="en-US" w:eastAsia="zh-CN"/>
        </w:rPr>
        <w:t>4.</w:t>
      </w:r>
      <w:r>
        <w:rPr>
          <w:rFonts w:hint="eastAsia" w:ascii="宋体" w:hAnsi="宋体" w:eastAsia="宋体" w:cs="宋体"/>
          <w:spacing w:val="5"/>
          <w:sz w:val="21"/>
          <w:szCs w:val="21"/>
        </w:rPr>
        <w:t xml:space="preserve"> 严格执行施工规范、安全操作规程、防火安全规定、环境保护规定。严格按照图纸或做法说明进行施工，做好各项质量检查记录。</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pacing w:val="5"/>
          <w:sz w:val="21"/>
          <w:szCs w:val="21"/>
        </w:rPr>
      </w:pPr>
      <w:r>
        <w:rPr>
          <w:rFonts w:hint="eastAsia" w:ascii="宋体" w:hAnsi="宋体" w:eastAsia="宋体" w:cs="宋体"/>
          <w:spacing w:val="5"/>
          <w:sz w:val="21"/>
          <w:szCs w:val="21"/>
          <w:lang w:val="en-US" w:eastAsia="zh-CN"/>
        </w:rPr>
        <w:t>5.</w:t>
      </w:r>
      <w:r>
        <w:rPr>
          <w:rFonts w:hint="eastAsia" w:ascii="宋体" w:hAnsi="宋体" w:eastAsia="宋体" w:cs="宋体"/>
          <w:spacing w:val="5"/>
          <w:sz w:val="21"/>
          <w:szCs w:val="21"/>
        </w:rPr>
        <w:t xml:space="preserve"> 按照</w:t>
      </w:r>
      <w:r>
        <w:rPr>
          <w:rFonts w:hint="eastAsia" w:ascii="宋体" w:hAnsi="宋体" w:eastAsia="宋体" w:cs="宋体"/>
          <w:spacing w:val="5"/>
          <w:sz w:val="21"/>
          <w:szCs w:val="21"/>
          <w:lang w:val="en-US" w:eastAsia="zh-CN"/>
        </w:rPr>
        <w:t>发包</w:t>
      </w:r>
      <w:r>
        <w:rPr>
          <w:rFonts w:hint="eastAsia" w:ascii="宋体" w:hAnsi="宋体" w:eastAsia="宋体" w:cs="宋体"/>
          <w:spacing w:val="5"/>
          <w:sz w:val="21"/>
          <w:szCs w:val="21"/>
        </w:rPr>
        <w:t>方有关规定为人员、运送材料设备的车辆办理有关进出校园手续。确保进场施工人员证件齐全，接受施工安全教育。</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pacing w:val="5"/>
          <w:sz w:val="21"/>
          <w:szCs w:val="21"/>
        </w:rPr>
      </w:pPr>
      <w:r>
        <w:rPr>
          <w:rFonts w:hint="eastAsia" w:ascii="宋体" w:hAnsi="宋体" w:eastAsia="宋体" w:cs="宋体"/>
          <w:spacing w:val="5"/>
          <w:sz w:val="21"/>
          <w:szCs w:val="21"/>
          <w:lang w:val="en-US" w:eastAsia="zh-CN"/>
        </w:rPr>
        <w:t>6.</w:t>
      </w:r>
      <w:r>
        <w:rPr>
          <w:rFonts w:hint="eastAsia" w:ascii="宋体" w:hAnsi="宋体" w:eastAsia="宋体" w:cs="宋体"/>
          <w:spacing w:val="5"/>
          <w:sz w:val="21"/>
          <w:szCs w:val="21"/>
        </w:rPr>
        <w:t>施工临时用水、用电由承包方统一向学校有关部门办理申请手续、缴纳费用，</w:t>
      </w:r>
      <w:r>
        <w:rPr>
          <w:rFonts w:hint="eastAsia" w:ascii="宋体" w:hAnsi="宋体" w:eastAsia="宋体" w:cs="宋体"/>
          <w:spacing w:val="5"/>
          <w:sz w:val="21"/>
          <w:szCs w:val="21"/>
          <w:lang w:val="en-US" w:eastAsia="zh-CN"/>
        </w:rPr>
        <w:t>发包</w:t>
      </w:r>
      <w:r>
        <w:rPr>
          <w:rFonts w:hint="eastAsia" w:ascii="宋体" w:hAnsi="宋体" w:eastAsia="宋体" w:cs="宋体"/>
          <w:spacing w:val="5"/>
          <w:sz w:val="21"/>
          <w:szCs w:val="21"/>
        </w:rPr>
        <w:t>方单独委托的专业承包人需接用施工单位申请的临时水电，</w:t>
      </w:r>
      <w:r>
        <w:rPr>
          <w:rFonts w:hint="eastAsia" w:ascii="宋体" w:hAnsi="宋体" w:eastAsia="宋体" w:cs="宋体"/>
          <w:spacing w:val="5"/>
          <w:sz w:val="21"/>
          <w:szCs w:val="21"/>
          <w:lang w:val="en-US" w:eastAsia="zh-CN"/>
        </w:rPr>
        <w:t>发包</w:t>
      </w:r>
      <w:r>
        <w:rPr>
          <w:rFonts w:hint="eastAsia" w:ascii="宋体" w:hAnsi="宋体" w:eastAsia="宋体" w:cs="宋体"/>
          <w:spacing w:val="5"/>
          <w:sz w:val="21"/>
          <w:szCs w:val="21"/>
        </w:rPr>
        <w:t>方应予接引，相关费用由实际发生方和</w:t>
      </w:r>
      <w:r>
        <w:rPr>
          <w:rFonts w:hint="eastAsia" w:ascii="宋体" w:hAnsi="宋体" w:eastAsia="宋体" w:cs="宋体"/>
          <w:spacing w:val="5"/>
          <w:sz w:val="21"/>
          <w:szCs w:val="21"/>
          <w:lang w:val="en-US" w:eastAsia="zh-CN"/>
        </w:rPr>
        <w:t>承包</w:t>
      </w:r>
      <w:r>
        <w:rPr>
          <w:rFonts w:hint="eastAsia" w:ascii="宋体" w:hAnsi="宋体" w:eastAsia="宋体" w:cs="宋体"/>
          <w:spacing w:val="5"/>
          <w:sz w:val="21"/>
          <w:szCs w:val="21"/>
        </w:rPr>
        <w:t>方按实结算。</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pacing w:val="5"/>
          <w:sz w:val="21"/>
          <w:szCs w:val="21"/>
          <w:lang w:val="en-US" w:eastAsia="zh-CN"/>
        </w:rPr>
      </w:pPr>
      <w:r>
        <w:rPr>
          <w:rFonts w:hint="eastAsia" w:ascii="宋体" w:hAnsi="宋体" w:eastAsia="宋体" w:cs="宋体"/>
          <w:spacing w:val="5"/>
          <w:sz w:val="21"/>
          <w:szCs w:val="21"/>
          <w:lang w:val="en-US" w:eastAsia="zh-CN"/>
        </w:rPr>
        <w:t>7.运输超大件或超重件所需的道路和桥梁临时加固改造费用和其他有关费用由承包人承</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pacing w:val="5"/>
          <w:sz w:val="21"/>
          <w:szCs w:val="21"/>
          <w:lang w:val="en-US" w:eastAsia="zh-CN"/>
        </w:rPr>
      </w:pPr>
      <w:r>
        <w:rPr>
          <w:rFonts w:hint="eastAsia" w:ascii="宋体" w:hAnsi="宋体" w:eastAsia="宋体" w:cs="宋体"/>
          <w:spacing w:val="5"/>
          <w:sz w:val="21"/>
          <w:szCs w:val="21"/>
          <w:lang w:val="en-US" w:eastAsia="zh-CN"/>
        </w:rPr>
        <w:t>担。</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pacing w:val="5"/>
          <w:sz w:val="21"/>
          <w:szCs w:val="21"/>
        </w:rPr>
      </w:pPr>
      <w:r>
        <w:rPr>
          <w:rFonts w:hint="eastAsia" w:ascii="宋体" w:hAnsi="宋体" w:eastAsia="宋体" w:cs="宋体"/>
          <w:spacing w:val="5"/>
          <w:sz w:val="21"/>
          <w:szCs w:val="21"/>
          <w:lang w:val="en-US" w:eastAsia="zh-CN"/>
        </w:rPr>
        <w:t>8.</w:t>
      </w:r>
      <w:r>
        <w:rPr>
          <w:rFonts w:hint="eastAsia" w:ascii="宋体" w:hAnsi="宋体" w:eastAsia="宋体" w:cs="宋体"/>
          <w:spacing w:val="5"/>
          <w:sz w:val="21"/>
          <w:szCs w:val="21"/>
        </w:rPr>
        <w:t xml:space="preserve"> 参加竣工验收，编制工程竣工资料及结算资料。工程竣工验收合格或养护期满后，负责与接收单位办理有关移交手续。</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9.承包人应履行的其他义务：</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9.1 施工场地周围地下管线和邻近建筑物、构筑物（含文物保护建筑）、古树名木的保护，保护措施由承包人根据实际情况制定，报发包人和现场监理审核批准后执行，所需费用包含在合同价内。</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9.2 承包方在施工过程中不得破坏施工场地周围的自然景观和环境。如果在现场工作的过程中，发现电线、水管管道，或者其他公共设施，承包人应立即停止工作，并及时报告发包人或专门机构。承包人根据有关指示，负责修理那些已被破坏的公共设施，并恢复原状，费用由责任方承担。临时停水、停电、二次搬运、成品保护等所需措施费用和工期承包人在投标报价中已充分考虑，并已考虑了各种可能因素影响施工所增加的费用，因此，发生上述情况，发包人不另行增加费用。</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9.3 承包人有义务根据发包人提供的图纸及有关文件提出合理化建议，以及对于设计中存在的问题在施工之前提出；承包人须无条件接受发包人发出的设计变更，并在合理的时间内完成设计变更。</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9.4 承包人在竣工验收合格后七天内拆除现场所有临时设施，包括所有的机械设备、材料、建筑垃圾全部清运出现场，清理标准应征得发包人认可。</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9.5 在履行合同过程中，承包人不得私自转包和分包，一经发现，取消承包资格，终止合同，罚没全额履约保证金，并且已完成的工程量不予结算，所造成的责任与损失均由承包人负责。</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9.6 在施工过程中的开槽、埋管、堵补费， 吊顶、隔墙侧板的封堵压条用由承包人自行承担，该费用包含在总价中，工程结算时不作调整。为完成单项工程项目所采取的各项措施应已包含在综合单价中，结算不再调整。施工过程中涉及排污、环保、市容、城建城管、消防、治安、人口管理、居委会、派出所等相关部门收取的费用及相关手续，对临近居民、行人的影响等，夜间文明施工、保护周边地下管线和架空线的安全的费用等，投标人均应综合考虑在投标报价中，由承包人负责协调处理，竣工结算时一律不作调整。</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 xml:space="preserve">9.7 承包人现场勘查，拆除费用一次包定不再调整。投标单位应对现场情况自行勘查，投标时应考虑完成施工项目所产生的材料上下运输费。    </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9.8 为了不影响学校师生的正常教学、生活所采取的各项防护围挡等措施项目费由各 投标单位结合实际情况自行考虑，并列入投标总价，该费用一次性包死，结算时一律不作 调整。因施工场地狭小而发生的一切费用由各投标人自行考虑，所有费用包含在投标报价中，竣工结算时一律不作调整。</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9.9 承包人已充分考虑并为主做好工程实施范围内外的单位、个人和其他可能出现的阻挠施工的情况，并承担所发生的费用，发包人不再承担此类费用（行政性停工除外）。</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9.10 施工时必须无条件服从发包人及监理方的安排，不得影响主体工程的施工。承包人不得拒绝完成发包人在施工地点范围内变更或要求增加的工程内容，如拒绝，发包人有权拒绝其文明施工措施费考评申请。</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9.11 工程清单应与施工图、招标文件、技术要求、技术规范等相结合起来阅读，除设计变更外，发包人在清单项目特征中描述不全或未列明，但承包人为满足设计图纸中该清单项目的要求而必须完成的工作，应计入工程量清单相应子目中，包含在合同价中，工程竣工结算时发包人不为此类项目另外支付费用。</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9.12 若承包人在投标报价时擅自改变招标文件及清单内容，评审时未被发现，实际施工时均按招标文件及清单内容执行，结算时不予调整。</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9.13 承包人已根据现有的设计文件并结合施工方案和已明确的现场实际情况自行考虑单价措施，超出发包人给定的单价措施范围的，承包人已对单价措施中的“其他”项进行报价，该费用一次性包死并需提供详细的计算公式。</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9.14 承包人投保内容：从事危险作业职工的意外伤害险、施工场地内自有人员的生命财产 险、施工机械设备的财产险、第三人人员的生命财产险、运至施工场地内用于工程的材料和待安装设备的财产险。</w:t>
      </w:r>
    </w:p>
    <w:p>
      <w:pPr>
        <w:keepNext w:val="0"/>
        <w:keepLines w:val="0"/>
        <w:pageBreakBefore w:val="0"/>
        <w:widowControl/>
        <w:kinsoku w:val="0"/>
        <w:wordWrap/>
        <w:overflowPunct/>
        <w:topLinePunct w:val="0"/>
        <w:autoSpaceDE w:val="0"/>
        <w:autoSpaceDN w:val="0"/>
        <w:bidi w:val="0"/>
        <w:adjustRightInd w:val="0"/>
        <w:snapToGrid w:val="0"/>
        <w:spacing w:before="221" w:line="360" w:lineRule="auto"/>
        <w:ind w:left="461"/>
        <w:textAlignment w:val="baseline"/>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pPr>
      <w:r>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t>六、工程质量</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1.工程以施工图纸、做法说明、设计变更和国家现行有关工程施工质量验收规范和标准的要求为质量评定验收标准。工程质量达不到协议书中约定的质量标准的,没收履约保证金的40%作为违约金。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2.承包人提前通知监理人隐蔽工程检查的期限的约定：共同检查前48小时书面通知监理人。监理人不能按时进行检查时，应提前</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小时提交书面延期要求。在工程实施过程中，</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3.由于发包方提供的材料、设备质量不合格而影响工程质量，承包方应协助整改，工期顺延。由于承包方原因影响工程质量，其返工费用由承包方承担，工期不顺延。</w:t>
      </w:r>
    </w:p>
    <w:p>
      <w:pPr>
        <w:keepNext w:val="0"/>
        <w:keepLines w:val="0"/>
        <w:pageBreakBefore w:val="0"/>
        <w:widowControl/>
        <w:kinsoku w:val="0"/>
        <w:overflowPunct/>
        <w:topLinePunct w:val="0"/>
        <w:autoSpaceDE w:val="0"/>
        <w:autoSpaceDN w:val="0"/>
        <w:bidi w:val="0"/>
        <w:adjustRightInd w:val="0"/>
        <w:snapToGrid w:val="0"/>
        <w:spacing w:before="221" w:line="360" w:lineRule="auto"/>
        <w:ind w:left="461"/>
        <w:textAlignment w:val="baseline"/>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pPr>
      <w:r>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t>七、安全文明施工</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1.项目安全生产的达标目标</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1.1 承包人须对本合同范围内所有施工范围和施工人员负全部安全施工责任。承包人应严格按《建设工程安全生产管理条例》等法律、工程建设安全生产地有关管理规定，采取安全措施组织施工。若发生安全事故，一切责任由承包方承担，并视情节严重向承包方收取违约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 承包人对施工现场安全生产负总责，现场必须按要求配备安全员，安全员及特种作业人员应持证上岗，如发包人检查到承包人人员不到位的，则发包人有权收取违约金。</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1.3 工程施工前和施工中，承包人项目经理或技术负责人应当对有关安全施工技术进行交底；承包人必须编制安全施工措施和施工现场临时用电、施工现场周边及主要通道的安全防护措施及其它有关法规要求的专项施工方案，专项施工方案必须经本单位技术负责人批准后，报发包人代表和现场监理批准后实施。</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工程施工前，承包人使用的安全防护用具、机械设备、施工机具及配件，应当具有生产（制造）许可证、产品合格证，并在进入施工现场前进行查验，经监理工程师签字确认后方可使用。特种作业人员，必须按照国家有关规定经过专门的安全作业培训，并取得特种作业操作资格证书后，方可上岗作业。</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 未能达到上述1.1-1.3条要求，发包人有权扣除承包人10%-20%的履约保证金金额。</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 建立安全制度、安全检查制度、安全教育制度、工地班前活动制度、文明施工检  查制度。满足省、市等安监部门安全文明生产的要求，做好安全技术教育及交底，落实所有安全技术措施和人身防护用品。</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 凡在施工期间，由于承包人原因造成的事故，除根据事故的严重程度或等级扣除20%的履约保证金金额外，还需承担全部责任及由此引起的一切费用，发包人不承担任何责任，并视情节严重收取承包方违约金。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施工期间承包人提供和维修非夜间施工使用的照明、围栏设施，并负责安全保卫。施工期间承包人按发包人要求做好成品保护工作；未竣工或已竣工工程未交付之前，由承包单位负责已完成工程的保护工作，所需费用含在报价内。对需要保护的产品和材料须保护期内发生损坏由承包人无条件、自费、限期予以修补。竣工合格交付后由发包人负责保护，如发包人有特殊要求的可另行补充协议加以约定。</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3.文明施工</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施工期间承包人施工现场的材料堆放要整齐，机械停放有序，做到工完料清；遵守环境卫生管理的有关规定，符合清洁卫生要求，承担因自身原因违反有关规定造成的损失和罚款；定期地将所有建筑垃圾从施工场地清除，并运出场外；交工前，将所有剩余的建筑材料运走或运至指定地点堆放，将所有施工机械和设备从施工场地运走。做好场地清理及相关工作。上述费用包含在合同价中。未能达到上述要求发包人有权扣除承包人安全文明施工履约保证金的50%。若承包人现场施工作业面、办公区、生活区内清洁卫生满足不了文明施工要求，发包人有权安排其它单位或个人打扫，按具体发生的费用2倍及以上从进度款中扣除。承包人必须服从发包人现场的统一管理和协调，做到文明施工。施工现场要设立标语、标牌，做到文明施工，主动接受社会监督和有关部门的管理。</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4.安全生产责任</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4.1承包人应严格按《建设工程安全生产管理条例》等法律、法规采取安全措施、组织施 工，承包人须对本合同范围内所有施工范围和施工人员负全部安全施工责任。承包人应严格按工程建设安全生产地有关管理规定，采取安全措施组织施工。若发生安全事故，一切责任由承包方承担，详见《承包人违约的责任》。</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承包人对因工程施工可能造成损害的毗邻建筑物、构筑物和地下管线等，应当采取专项防护措施。承包人应当遵守有关环境保护法律、法规的规定，在施工现场采取措施，防止或减少粉尘、废气、废水、固体废物、噪声、振动和施工照明对人和环境的危害和污染。若因承包人原因产生不良后果的，由承包人承担一切责任。</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4.3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p>
      <w:pPr>
        <w:keepNext w:val="0"/>
        <w:keepLines w:val="0"/>
        <w:pageBreakBefore w:val="0"/>
        <w:widowControl/>
        <w:kinsoku w:val="0"/>
        <w:overflowPunct/>
        <w:topLinePunct w:val="0"/>
        <w:autoSpaceDE w:val="0"/>
        <w:autoSpaceDN w:val="0"/>
        <w:bidi w:val="0"/>
        <w:adjustRightInd w:val="0"/>
        <w:snapToGrid w:val="0"/>
        <w:spacing w:before="221" w:line="360" w:lineRule="auto"/>
        <w:ind w:left="461"/>
        <w:textAlignment w:val="baseline"/>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pPr>
      <w:r>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t>八、工期和进度</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1.承包人在开工前必须提交详细的施工组织设计，报发包人及总监审批，施工组织设计经发包人及监理认可后方可开工。施工组织设计将作为工程款支付的参考依据之一。</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2.承包人在开工前7天内必须提交详细的施工组织设计，报发包人及总监审批，施工组织设计经发包人及监理认可后方可开工。施工组织设计将作为工程款支付的参考依据之一。</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每周四向监理和发包人提供下一周进度计划。发包人和监理人在收到详细的施工组织设计后确认或提出修改意见的期限：收到上述完整的、符合要求的文件后3个工作日内予以确认或提出修改意见，逾期视为已确认。</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4.发包人和监理人在收到修订的施工进度计划后确认或提出修改意见的期限：收到施工组织设计（施工方案）和进度计划后 3 日内予以确认或提出修改意见，逾期视为已确认。</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5.承包人提交工程开工报审表的期限：合同签订后 3 天内。</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6.因发包人原因导致工期延误，以下原因引起的延误，经发包人确认后，工期相应顺延：</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A.因发包人未在开工前提供施工场地，提供图纸；</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B.因发包人原因造成工程延期开工、停建、缓建、暂停施工（不含勒令停工）； </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C.因发包人原因提出的单次设计变更导致工程量增加超过合同总价的 8%以上的；</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D.由市级以上有关部门正式发布和认定的自然灾害。</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上述情况发生后 3 天内，承包人需就延误的内容对工程进度造成的影响，向发包人提 交书面报告，办理延期手续（须得到甲方代表签字的书面认可），经发包人批准后方可顺延 工期，否则工期不予顺延。为体现承包人的合作诚意，承包人同意因发包人原因的工期顺延，且自愿放弃索赔的权利。</w:t>
      </w:r>
    </w:p>
    <w:p>
      <w:pPr>
        <w:keepNext w:val="0"/>
        <w:keepLines w:val="0"/>
        <w:pageBreakBefore w:val="0"/>
        <w:widowControl/>
        <w:numPr>
          <w:ilvl w:val="0"/>
          <w:numId w:val="4"/>
        </w:numPr>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因承包人原因导致工期延误，逾期竣工违约金的计算方法为：实际开工时间以总监理工程师签发的开工令为准，竣工日期以竣工验收报告日期为准。</w:t>
      </w:r>
    </w:p>
    <w:p>
      <w:pPr>
        <w:keepNext w:val="0"/>
        <w:keepLines w:val="0"/>
        <w:pageBreakBefore w:val="0"/>
        <w:widowControl/>
        <w:kinsoku w:val="0"/>
        <w:overflowPunct/>
        <w:topLinePunct w:val="0"/>
        <w:autoSpaceDE w:val="0"/>
        <w:autoSpaceDN w:val="0"/>
        <w:bidi w:val="0"/>
        <w:adjustRightInd w:val="0"/>
        <w:snapToGrid w:val="0"/>
        <w:spacing w:before="221" w:line="360" w:lineRule="auto"/>
        <w:ind w:left="461"/>
        <w:textAlignment w:val="baseline"/>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pPr>
      <w:r>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t>九、材料与设备</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1.承包人供应材料与工程设备</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1.1 承包人须按发包人要求建立材料台账，供发包人检查，材料台账中必须注明并包含下列内容：材料名称、规格型号或等级、厂家、进场数量、出厂合格证、编号、进场日期、使用部位、施工单位验收人、检测情况、监理见证人、发包人代表等。承包人在材料使用前，应有向监理报验、提供材料台账的程序，并见证抽样送检。不合格的材料不得使用，发包人或监理抽查发现使用的材料无报验手续及材料台账（或材料台账不符合要求的）或不合格，可指令停工，要求返工剥离。所发生的费用由承包人承担，工期不予顺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1.2 承包人供应的材料和设备，必须按有关规定提供相应的出厂证明、合格证、质保 书、化验检测报告等，并负责对国家（或地方）规范、强制性条文规定的材料性能到发包人指定的检测机构进行施工前或施工后的检测，同时对材料数量、规格、质量由发包人现场工程师和监理人验收合格后方可进入施工现场使用。检验试验费包含本工程所有按规定应进行 建筑材料、构配件等试样的制作、封样、送检和其它为保证工程质量进行的材料检验试验工作和费用（仅限建筑材料、构配件一次复试合格的情形）。</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1.3 发包人在招标时推荐品牌和厂家的材料，承包人在实际采购前，必须由发包人和 监理认质认生产厂家后方可采购。如承包人使用不低于推荐品牌等级及标准的其他品牌且须征得发包人同意。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1.4 招标时暂估价和认质认价材料发包人保留甲供或另行发包权利。</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1.5 承包人应对所有进场材料按有关规定进行严格把关，如因材料出现的质量和安全事故由承包人负全责，并赔偿相应损失。</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2.需要承包人报送样品的材料或工程设备，样品的种类、名称、规格、数量要求：按管理部门要求和发包人需求确定。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2.1 凡是工程量清单中暂定单价的材料设备，承包人在采购前须将材料设备的品种、规格、颜色、质量、价格、样品报送相关单位；</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 发包人对上述材料及用于本工程的所有材料有质量认定权（如发包人对承包人采购 的材料认定为不合格的，承包人必须重新采购，直到合格为止），经发包人书面确认后，方可采购，涉及到的价格不再调整。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2.3 发包人有权对承包人提供的材料和设备进行抽检，对不符合设计要求及验收规范的材料和设备，有权终止使用，发生的一切损失和费用由承包人承担。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 在实际施工中，发包人可以无条件要求承包人更换不符合要求的产品和对同类材料进行更换颜色，购进的材料设备与提供的样品不一致时，由承包人无条件退货，如因使用不符合国家标准及各项指标的材料，以及发包人未认可的材料，由此引起的相关费用由承包人承担，结算时一律不作调整。若发包人对某批材料持有异议时，承包人须无条件、积极主动地配合发包人进行检测，发生的费用按相关规定执行。若承包人不按上述有关条款采购材料，则由此引起的一切责任与后果均由承包人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2.5 凡是招标文件（工程量清单）中予以明确材料品牌范围规格型号的，承包人必须按招标文件（工程量清单）、发包人要求的相关标准进行采购，采购前应将拟用品牌型号的书面材料报告及样品报送相关单位。</w:t>
      </w:r>
    </w:p>
    <w:p>
      <w:pPr>
        <w:keepNext w:val="0"/>
        <w:keepLines w:val="0"/>
        <w:pageBreakBefore w:val="0"/>
        <w:widowControl/>
        <w:kinsoku w:val="0"/>
        <w:overflowPunct/>
        <w:topLinePunct w:val="0"/>
        <w:autoSpaceDE w:val="0"/>
        <w:autoSpaceDN w:val="0"/>
        <w:bidi w:val="0"/>
        <w:adjustRightInd w:val="0"/>
        <w:snapToGrid w:val="0"/>
        <w:spacing w:before="221" w:line="360" w:lineRule="auto"/>
        <w:ind w:left="461"/>
        <w:textAlignment w:val="baseline"/>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pPr>
      <w:r>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t>十、 变更的范围</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1.承包人不得随意更改设计，因承包人自身原因导致的工程变更，承包人无权要求追加合同价款。</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监理单位、承包人、设计单位根据工程需要提出工程变更，需由发包人组织审核其必要性、技术性、可行性、经济性等。设计单位出具变更通知单或变更图纸应经发包人审核同意签字盖章后，方可按工程变更实施。</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3.承包人在工程变更确定后14天内，提出变更工程价款的报告，经监理工程师签证，业主批准后方可进行变更估价。</w:t>
      </w:r>
    </w:p>
    <w:p>
      <w:pPr>
        <w:keepNext w:val="0"/>
        <w:keepLines w:val="0"/>
        <w:pageBreakBefore w:val="0"/>
        <w:widowControl/>
        <w:kinsoku w:val="0"/>
        <w:overflowPunct/>
        <w:topLinePunct w:val="0"/>
        <w:autoSpaceDE w:val="0"/>
        <w:autoSpaceDN w:val="0"/>
        <w:bidi w:val="0"/>
        <w:adjustRightInd w:val="0"/>
        <w:snapToGrid w:val="0"/>
        <w:spacing w:before="221" w:line="360" w:lineRule="auto"/>
        <w:ind w:left="461"/>
        <w:textAlignment w:val="baseline"/>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pPr>
      <w:r>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t>十一、合同价格、计量</w:t>
      </w:r>
    </w:p>
    <w:p>
      <w:pPr>
        <w:keepNext w:val="0"/>
        <w:keepLines w:val="0"/>
        <w:pageBreakBefore w:val="0"/>
        <w:widowControl/>
        <w:kinsoku w:val="0"/>
        <w:wordWrap/>
        <w:overflowPunct/>
        <w:topLinePunct w:val="0"/>
        <w:autoSpaceDE w:val="0"/>
        <w:autoSpaceDN w:val="0"/>
        <w:bidi w:val="0"/>
        <w:adjustRightInd w:val="0"/>
        <w:snapToGrid w:val="0"/>
        <w:spacing w:line="360" w:lineRule="auto"/>
        <w:ind w:left="37" w:firstLine="444" w:firstLineChars="200"/>
        <w:textAlignment w:val="baseline"/>
        <w:outlineLvl w:val="1"/>
        <w:rPr>
          <w:rFonts w:hint="eastAsia" w:ascii="宋体" w:hAnsi="宋体" w:eastAsia="宋体" w:cs="宋体"/>
          <w:spacing w:val="6"/>
          <w:sz w:val="21"/>
          <w:szCs w:val="21"/>
        </w:rPr>
      </w:pPr>
      <w:r>
        <w:rPr>
          <w:rFonts w:hint="eastAsia" w:ascii="宋体" w:hAnsi="宋体" w:eastAsia="宋体" w:cs="宋体"/>
          <w:spacing w:val="6"/>
          <w:sz w:val="21"/>
          <w:szCs w:val="21"/>
        </w:rPr>
        <w:t>1</w:t>
      </w:r>
      <w:r>
        <w:rPr>
          <w:rFonts w:hint="eastAsia" w:ascii="宋体" w:hAnsi="宋体" w:eastAsia="宋体" w:cs="宋体"/>
          <w:spacing w:val="6"/>
          <w:sz w:val="21"/>
          <w:szCs w:val="21"/>
          <w:lang w:eastAsia="zh-CN"/>
        </w:rPr>
        <w:t>.</w:t>
      </w:r>
      <w:r>
        <w:rPr>
          <w:rFonts w:hint="eastAsia" w:ascii="宋体" w:hAnsi="宋体" w:eastAsia="宋体" w:cs="宋体"/>
          <w:spacing w:val="6"/>
          <w:sz w:val="21"/>
          <w:szCs w:val="21"/>
        </w:rPr>
        <w:t>单价合同。</w:t>
      </w:r>
    </w:p>
    <w:p>
      <w:pPr>
        <w:keepNext w:val="0"/>
        <w:keepLines w:val="0"/>
        <w:pageBreakBefore w:val="0"/>
        <w:widowControl/>
        <w:kinsoku w:val="0"/>
        <w:wordWrap/>
        <w:overflowPunct/>
        <w:topLinePunct w:val="0"/>
        <w:autoSpaceDE w:val="0"/>
        <w:autoSpaceDN w:val="0"/>
        <w:bidi w:val="0"/>
        <w:adjustRightInd w:val="0"/>
        <w:snapToGrid w:val="0"/>
        <w:spacing w:line="360" w:lineRule="auto"/>
        <w:ind w:left="37" w:firstLine="444" w:firstLineChars="200"/>
        <w:textAlignment w:val="baseline"/>
        <w:outlineLvl w:val="1"/>
        <w:rPr>
          <w:rFonts w:hint="eastAsia" w:ascii="宋体" w:hAnsi="宋体" w:eastAsia="宋体" w:cs="宋体"/>
          <w:spacing w:val="6"/>
          <w:sz w:val="21"/>
          <w:szCs w:val="21"/>
        </w:rPr>
      </w:pPr>
      <w:r>
        <w:rPr>
          <w:rFonts w:hint="eastAsia" w:ascii="宋体" w:hAnsi="宋体" w:eastAsia="宋体" w:cs="宋体"/>
          <w:spacing w:val="6"/>
          <w:sz w:val="21"/>
          <w:szCs w:val="21"/>
        </w:rPr>
        <w:t>综合单价包含的风险范围：除下述风险范围内容可调整外，其余不可调整。</w:t>
      </w:r>
    </w:p>
    <w:p>
      <w:pPr>
        <w:keepNext w:val="0"/>
        <w:keepLines w:val="0"/>
        <w:pageBreakBefore w:val="0"/>
        <w:widowControl/>
        <w:kinsoku w:val="0"/>
        <w:wordWrap/>
        <w:overflowPunct/>
        <w:topLinePunct w:val="0"/>
        <w:autoSpaceDE w:val="0"/>
        <w:autoSpaceDN w:val="0"/>
        <w:bidi w:val="0"/>
        <w:adjustRightInd w:val="0"/>
        <w:snapToGrid w:val="0"/>
        <w:spacing w:line="360" w:lineRule="auto"/>
        <w:ind w:left="37" w:firstLine="444" w:firstLineChars="200"/>
        <w:textAlignment w:val="baseline"/>
        <w:outlineLvl w:val="1"/>
        <w:rPr>
          <w:rFonts w:hint="eastAsia" w:ascii="宋体" w:hAnsi="宋体" w:eastAsia="宋体" w:cs="宋体"/>
          <w:sz w:val="21"/>
          <w:szCs w:val="21"/>
        </w:rPr>
      </w:pPr>
      <w:r>
        <w:rPr>
          <w:rFonts w:hint="eastAsia" w:ascii="宋体" w:hAnsi="宋体" w:eastAsia="宋体" w:cs="宋体"/>
          <w:spacing w:val="6"/>
          <w:sz w:val="21"/>
          <w:szCs w:val="21"/>
        </w:rPr>
        <w:t>（1）工程量偏差；（2）与招标清单项目特征描述不符；（3）工程量清单缺、漏项；（4）工程变更；（5）现场签证；（6）暂列金额及暂估价；</w:t>
      </w:r>
      <w:r>
        <w:rPr>
          <w:rFonts w:hint="eastAsia" w:ascii="宋体" w:hAnsi="宋体" w:eastAsia="宋体" w:cs="宋体"/>
          <w:spacing w:val="8"/>
          <w:sz w:val="21"/>
          <w:szCs w:val="21"/>
        </w:rPr>
        <w:t>（7）发承包人双方约定的其他调整事项。</w:t>
      </w:r>
    </w:p>
    <w:p>
      <w:pPr>
        <w:keepNext w:val="0"/>
        <w:keepLines w:val="0"/>
        <w:pageBreakBefore w:val="0"/>
        <w:widowControl/>
        <w:kinsoku w:val="0"/>
        <w:wordWrap/>
        <w:overflowPunct/>
        <w:topLinePunct w:val="0"/>
        <w:autoSpaceDE w:val="0"/>
        <w:autoSpaceDN w:val="0"/>
        <w:bidi w:val="0"/>
        <w:adjustRightInd w:val="0"/>
        <w:snapToGrid w:val="0"/>
        <w:spacing w:line="360" w:lineRule="auto"/>
        <w:ind w:left="37" w:firstLine="444" w:firstLineChars="200"/>
        <w:textAlignment w:val="baseline"/>
        <w:outlineLvl w:val="1"/>
        <w:rPr>
          <w:rFonts w:hint="eastAsia" w:ascii="宋体" w:hAnsi="宋体" w:eastAsia="宋体" w:cs="宋体"/>
          <w:spacing w:val="6"/>
          <w:sz w:val="21"/>
          <w:szCs w:val="21"/>
        </w:rPr>
      </w:pPr>
      <w:r>
        <w:rPr>
          <w:rFonts w:hint="eastAsia" w:ascii="宋体" w:hAnsi="宋体" w:eastAsia="宋体" w:cs="宋体"/>
          <w:spacing w:val="6"/>
          <w:sz w:val="21"/>
          <w:szCs w:val="21"/>
        </w:rPr>
        <w:t>承包人在投标报价时已经充分考虑，竣工结算时风险范围以内不作任何调整。</w:t>
      </w:r>
    </w:p>
    <w:p>
      <w:pPr>
        <w:pStyle w:val="1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napToGrid w:val="0"/>
          <w:color w:val="000000"/>
          <w:kern w:val="0"/>
          <w:sz w:val="21"/>
          <w:szCs w:val="21"/>
          <w:u w:val="none"/>
          <w:lang w:val="en-US" w:eastAsia="zh-CN" w:bidi="ar-SA"/>
        </w:rPr>
        <w:t>2.</w:t>
      </w:r>
      <w:r>
        <w:rPr>
          <w:rFonts w:hint="eastAsia" w:ascii="宋体" w:hAnsi="宋体" w:eastAsia="宋体" w:cs="宋体"/>
          <w:snapToGrid w:val="0"/>
          <w:color w:val="000000"/>
          <w:kern w:val="0"/>
          <w:sz w:val="21"/>
          <w:szCs w:val="21"/>
          <w:u w:val="none"/>
          <w:lang w:val="en-US" w:eastAsia="en-US" w:bidi="ar-SA"/>
        </w:rPr>
        <w:t>采用固定总价合同价款方式的，按双方约定的包干价结算（扣除合同中未实施项目</w:t>
      </w:r>
      <w:r>
        <w:rPr>
          <w:rFonts w:hint="eastAsia" w:ascii="宋体" w:hAnsi="宋体" w:eastAsia="宋体" w:cs="宋体"/>
          <w:sz w:val="21"/>
          <w:szCs w:val="21"/>
        </w:rPr>
        <w:t xml:space="preserve">造价）。 </w:t>
      </w:r>
    </w:p>
    <w:p>
      <w:pPr>
        <w:keepNext w:val="0"/>
        <w:keepLines w:val="0"/>
        <w:pageBreakBefore w:val="0"/>
        <w:widowControl/>
        <w:kinsoku w:val="0"/>
        <w:overflowPunct/>
        <w:topLinePunct w:val="0"/>
        <w:autoSpaceDE w:val="0"/>
        <w:autoSpaceDN w:val="0"/>
        <w:bidi w:val="0"/>
        <w:adjustRightInd w:val="0"/>
        <w:snapToGrid w:val="0"/>
        <w:spacing w:before="221" w:line="360" w:lineRule="auto"/>
        <w:ind w:left="461"/>
        <w:textAlignment w:val="baseline"/>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pPr>
      <w:r>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t>十二、工程验收及移交</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3" w:firstLine="425"/>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1.双方应及时办理隐蔽工程的检查与验收手续。</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3" w:firstLine="425"/>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 承包方应提前2个工作日书面通知发包方参加隐蔽工程的检查与验收；发包方应按时到场并对隐蔽工程及其施工工艺、材料和工程设备进行检查。经发包方检查确认质量符合隐蔽要求，并在验收记录上签字后，承包方才能进行覆盖。经发包方检查质量不合格的，承包方应在发包方指示的时间内完成修复，并由发包方重新检查，由此增加的费用和（或）延误的工期由承包方承担。</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3" w:firstLine="425"/>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 承包方覆盖工程隐蔽部位后，发包方对质量有疑问的，可要求承包方对已覆盖的部位进行钻孔探测或揭开重新检查，承包方应遵照执行，并在检查后重新覆盖恢复原状。经检查证明工程质量符合合同要求的，由发包方承担由此增加的费用和（或）延误的工期；经检查证明工程质量不符合合同要求的，由此增加的费用和（或）延误的工期由承包方承担。</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3" w:firstLine="425"/>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 承包人必须收集齐全所有隐蔽项目（包含但不限于拆除、基层、面层的铺设及厚度测量等）的影像视频资料，在送审结算资料中必须一并提交。所有签证资料必须附有详细影像彩色照片，所摄照片必须有可参照性。如影像资料未能反映清单、签证等列明的工作内容则结算时该项内容不予认可。</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3" w:firstLine="425"/>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 工程竣工后，承包方应书面通知发包方验收，发包方自接到验收通知 7个工作日内组织有关单位验收。竣工验收不合格的，承包方应当对不合格工程返工、修复或采取其他补救措施，由此增加的费用和（或）延误的工期由承包方自行承担。整改完成后，承包方应当再次通知发包方验收，至全部工程验收合格时止。</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3" w:firstLine="425"/>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 园林绿化工程竣工验收合格后即进入养护期，承包方应按国家、地方及学校有关园林绿化养护标准相关规定进行养护，养护期满后承包方应通知发包方再次验收。</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3" w:firstLine="425"/>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 承包方应于工程验收合格之日起7日内配合发包方办理完成工程移交手续。</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3" w:firstLine="425"/>
        <w:textAlignment w:val="baseline"/>
        <w:rPr>
          <w:rFonts w:hint="eastAsia" w:ascii="宋体" w:hAnsi="宋体" w:eastAsia="宋体" w:cs="宋体"/>
          <w:spacing w:val="5"/>
          <w:sz w:val="21"/>
          <w:szCs w:val="21"/>
          <w:lang w:val="en-US" w:eastAsia="zh-CN"/>
        </w:rPr>
      </w:pPr>
      <w:r>
        <w:rPr>
          <w:rFonts w:hint="eastAsia" w:ascii="宋体" w:hAnsi="宋体" w:eastAsia="宋体" w:cs="宋体"/>
          <w:spacing w:val="5"/>
          <w:sz w:val="21"/>
          <w:szCs w:val="21"/>
          <w:lang w:val="en-US" w:eastAsia="zh-CN"/>
        </w:rPr>
        <w:t>5.竣工资料。</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3" w:firstLine="425"/>
        <w:textAlignment w:val="baseline"/>
        <w:rPr>
          <w:rFonts w:hint="eastAsia" w:ascii="宋体" w:hAnsi="宋体" w:eastAsia="宋体" w:cs="宋体"/>
          <w:sz w:val="21"/>
          <w:szCs w:val="21"/>
        </w:rPr>
      </w:pPr>
      <w:r>
        <w:rPr>
          <w:rFonts w:hint="eastAsia" w:ascii="宋体" w:hAnsi="宋体" w:eastAsia="宋体" w:cs="宋体"/>
          <w:spacing w:val="5"/>
          <w:sz w:val="21"/>
          <w:szCs w:val="21"/>
          <w:lang w:val="en-US" w:eastAsia="zh-CN"/>
        </w:rPr>
        <w:t>5.1 承包人向发包人提供的竣工图和资料，必须按照档</w:t>
      </w:r>
      <w:r>
        <w:rPr>
          <w:rFonts w:hint="eastAsia" w:ascii="宋体" w:hAnsi="宋体" w:eastAsia="宋体" w:cs="宋体"/>
          <w:sz w:val="21"/>
          <w:szCs w:val="21"/>
        </w:rPr>
        <w:t>案部门的要求进行编制。如承包人提供的竣工资料或竣工图不合格，在规定时间内整改后仍不符合有关规定要求的，发包人可扣除 10%的履约保证金金额。</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3" w:firstLine="425"/>
        <w:textAlignment w:val="baseline"/>
        <w:rPr>
          <w:rFonts w:hint="default" w:ascii="宋体" w:hAnsi="宋体" w:eastAsia="宋体" w:cs="宋体"/>
          <w:color w:val="auto"/>
          <w:sz w:val="21"/>
          <w:szCs w:val="21"/>
          <w:lang w:val="en-US"/>
        </w:rPr>
      </w:pPr>
      <w:r>
        <w:rPr>
          <w:rFonts w:hint="eastAsia" w:ascii="宋体" w:hAnsi="宋体" w:eastAsia="宋体" w:cs="宋体"/>
          <w:sz w:val="21"/>
          <w:szCs w:val="21"/>
          <w:lang w:val="en-US" w:eastAsia="zh-CN"/>
        </w:rPr>
        <w:t>5.2 单位工程竣工验收备案后 30 天内提供完整的工程技术资料贰份（包括竣工图）, 其中一套原件线装，一套复印件胶装</w:t>
      </w:r>
      <w:r>
        <w:rPr>
          <w:rFonts w:hint="eastAsia" w:ascii="宋体" w:hAnsi="宋体" w:eastAsia="宋体" w:cs="宋体"/>
          <w:color w:val="auto"/>
          <w:sz w:val="21"/>
          <w:szCs w:val="21"/>
          <w:lang w:val="en-US" w:eastAsia="zh-CN"/>
        </w:rPr>
        <w:t>存档使用；完整的工程结算资料贰套（包括竣工图）, 其中一套原件胶装，一套复印件胶装审计用。</w:t>
      </w:r>
      <w:r>
        <w:rPr>
          <w:rFonts w:hint="eastAsia" w:ascii="宋体" w:hAnsi="宋体" w:cs="宋体"/>
          <w:color w:val="auto"/>
          <w:sz w:val="21"/>
          <w:szCs w:val="21"/>
          <w:lang w:val="en-US" w:eastAsia="zh-CN"/>
        </w:rPr>
        <w:t>审计结束后，无正当理由，乙方须在7天内签字确认，否则</w:t>
      </w:r>
      <w:r>
        <w:rPr>
          <w:rFonts w:hint="eastAsia" w:ascii="宋体" w:hAnsi="宋体" w:eastAsia="宋体" w:cs="宋体"/>
          <w:color w:val="auto"/>
          <w:sz w:val="21"/>
          <w:szCs w:val="21"/>
          <w:lang w:val="en-US" w:eastAsia="zh-CN"/>
        </w:rPr>
        <w:t xml:space="preserve"> </w:t>
      </w:r>
      <w:r>
        <w:rPr>
          <w:rFonts w:hint="eastAsia" w:ascii="宋体" w:hAnsi="宋体" w:cs="宋体"/>
          <w:color w:val="auto"/>
          <w:sz w:val="21"/>
          <w:szCs w:val="21"/>
          <w:lang w:val="en-US" w:eastAsia="zh-CN"/>
        </w:rPr>
        <w:t>按照5</w:t>
      </w:r>
      <w:r>
        <w:rPr>
          <w:rFonts w:hint="eastAsia" w:ascii="宋体" w:hAnsi="宋体" w:eastAsia="宋体" w:cs="宋体"/>
          <w:color w:val="auto"/>
          <w:sz w:val="21"/>
          <w:szCs w:val="21"/>
          <w:lang w:val="en-US" w:eastAsia="zh-CN"/>
        </w:rPr>
        <w:t>00元/</w:t>
      </w:r>
      <w:r>
        <w:rPr>
          <w:rFonts w:hint="eastAsia" w:ascii="宋体" w:hAnsi="宋体" w:cs="宋体"/>
          <w:color w:val="auto"/>
          <w:sz w:val="21"/>
          <w:szCs w:val="21"/>
          <w:lang w:val="en-US" w:eastAsia="zh-CN"/>
        </w:rPr>
        <w:t>天进行</w:t>
      </w:r>
      <w:r>
        <w:rPr>
          <w:rFonts w:hint="eastAsia" w:ascii="宋体" w:hAnsi="宋体" w:eastAsia="宋体" w:cs="宋体"/>
          <w:color w:val="auto"/>
          <w:sz w:val="21"/>
          <w:szCs w:val="21"/>
          <w:lang w:val="en-US" w:eastAsia="zh-CN"/>
        </w:rPr>
        <w:t>罚款</w:t>
      </w:r>
      <w:r>
        <w:rPr>
          <w:rFonts w:hint="eastAsia" w:ascii="宋体" w:hAnsi="宋体" w:cs="宋体"/>
          <w:color w:val="auto"/>
          <w:sz w:val="21"/>
          <w:szCs w:val="21"/>
          <w:lang w:val="en-US" w:eastAsia="zh-CN"/>
        </w:rPr>
        <w:t>，逾期超过5天，甲方有权不再支付剩余工程款，同时没收履约保证金。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3" w:firstLine="425"/>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5.3 承包人在工程竣工后一个月内提交的竣工资料，承包人承担提交的竣工资料的费用。</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3" w:firstLine="425"/>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5.4 承包人提供的竣工图必须与实际相符合，否则由此 对发包人所造成的所有损失由承包人承担。竣工时，承包人根据发包人的要求在竣工图标出各类管线的实际走向和定位。竣工资料必须满足工程备案要求，送档案馆存档。</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45"/>
        <w:textAlignment w:val="baseline"/>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pPr>
      <w:r>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t>十三、违约责任</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1.发包人违约</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 由于发包方原因导致延期开工或中途停工，发包方应承担由此延误的工期。</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 未办理验收手续，发包方提前使用或擅自动用，造成的损失由发包方负责。</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 因发包方原因，合同无法继续履行时，应书面通知承包方，办理合同终止手续，并按承包方已完成的工作量结算并支付工程价款。</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2.承包人违约</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2.1 承包人现场主要管理人员</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2.1.1 项目经理</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2.1.1.1 关于项目经理每月在施工现场的时间要求：从工程开工（以监理单位和业主单位审批的 开工报告为准）起，项目经理保证每月26天以上出勤，并且每天在施工现场工作不少于8小时，离开施工现场必须向发包人请假。</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2.1.1.2 未经发包人同意，项目经理擅自离开现场，发包人向承包人收取 100-500 元/次的违约金。每月累计缺勤 3 次，且未经发包方或监理认可，发包人有权更换项目经理，处 </w:t>
      </w:r>
      <w:r>
        <w:rPr>
          <w:rFonts w:hint="eastAsia" w:ascii="宋体" w:hAnsi="宋体" w:cs="宋体"/>
          <w:color w:val="auto"/>
          <w:sz w:val="21"/>
          <w:szCs w:val="21"/>
          <w:lang w:val="en-US" w:eastAsia="zh-CN"/>
        </w:rPr>
        <w:t>5</w:t>
      </w:r>
      <w:r>
        <w:rPr>
          <w:rFonts w:hint="eastAsia" w:ascii="宋体" w:hAnsi="宋体" w:eastAsia="宋体" w:cs="宋体"/>
          <w:color w:val="auto"/>
          <w:sz w:val="21"/>
          <w:szCs w:val="21"/>
          <w:lang w:val="en-US" w:eastAsia="zh-CN"/>
        </w:rPr>
        <w:t>000元/次的罚款，并由承包人承担由此发生的全部责任和损失。</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2.1.1.3 承包人必须指派投标书中承诺的项目经理到施工现场负责施工管理，不得更换，工程施工期间必须保证施工全过程在本项目工地工作，不得兼职本工程以外的工作，除不可抗力因素外，确实需要更换的，除须经发包人书面批准外，并向发包人缴纳违约金 </w:t>
      </w:r>
      <w:r>
        <w:rPr>
          <w:rFonts w:hint="eastAsia" w:ascii="宋体" w:hAnsi="宋体" w:cs="宋体"/>
          <w:color w:val="auto"/>
          <w:sz w:val="21"/>
          <w:szCs w:val="21"/>
          <w:lang w:val="en-US" w:eastAsia="zh-CN"/>
        </w:rPr>
        <w:t>5000</w:t>
      </w:r>
      <w:r>
        <w:rPr>
          <w:rFonts w:hint="eastAsia" w:ascii="宋体" w:hAnsi="宋体" w:eastAsia="宋体" w:cs="宋体"/>
          <w:color w:val="auto"/>
          <w:sz w:val="21"/>
          <w:szCs w:val="21"/>
          <w:lang w:val="en-US" w:eastAsia="zh-CN"/>
        </w:rPr>
        <w:t>元/次。</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2.1.1.4 发包人有权书面通知承包人更换其认为不称职的项目经理，承包人必须在一周内无条件更换，同时须支付1万元/次的违约金。承包人无正当理由拒绝的 ，在结算时发包人直接在履约保证金中扣项目负责人到位保证金，同时发包人有权终止合同，勒令承包人退场，已完成工程量不予结算，并由承包人承担由此发生的全部责任和损失。</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2.1.2 承包人人员</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2.1.2.1 承包人必须指派投标书中承诺的技术负责人、施工员、质量员、安全员、资料员到施工现场负责施工管理，不得更换。若未经发包人批准，擅自更换的，则按更换</w:t>
      </w:r>
      <w:r>
        <w:rPr>
          <w:rFonts w:hint="eastAsia" w:ascii="宋体" w:hAnsi="宋体" w:cs="宋体"/>
          <w:color w:val="auto"/>
          <w:sz w:val="21"/>
          <w:szCs w:val="21"/>
          <w:lang w:val="en-US" w:eastAsia="zh-CN"/>
        </w:rPr>
        <w:t>2000</w:t>
      </w:r>
      <w:r>
        <w:rPr>
          <w:rFonts w:hint="eastAsia" w:ascii="宋体" w:hAnsi="宋体" w:eastAsia="宋体" w:cs="宋体"/>
          <w:color w:val="auto"/>
          <w:sz w:val="21"/>
          <w:szCs w:val="21"/>
          <w:lang w:val="en-US" w:eastAsia="zh-CN"/>
        </w:rPr>
        <w:t>元/次/人向发包人支付违约金。以上人员保证出勤每周六天及以上，并且每天在施工现场工作不少于8小时，每少一天向发包人支付违约金</w:t>
      </w:r>
      <w:r>
        <w:rPr>
          <w:rFonts w:hint="eastAsia" w:ascii="宋体" w:hAnsi="宋体" w:cs="宋体"/>
          <w:color w:val="auto"/>
          <w:sz w:val="21"/>
          <w:szCs w:val="21"/>
          <w:lang w:val="en-US" w:eastAsia="zh-CN"/>
        </w:rPr>
        <w:t>5</w:t>
      </w:r>
      <w:r>
        <w:rPr>
          <w:rFonts w:hint="eastAsia" w:ascii="宋体" w:hAnsi="宋体" w:eastAsia="宋体" w:cs="宋体"/>
          <w:color w:val="auto"/>
          <w:sz w:val="21"/>
          <w:szCs w:val="21"/>
          <w:lang w:val="en-US" w:eastAsia="zh-CN"/>
        </w:rPr>
        <w:t>00元。</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2.1.2.2 承包人常驻项目部组成人员经发包人和监理方考核不合格者，承包人必须在一周内无条件更换，同时须支付相应金额的违约金（更换五大员 </w:t>
      </w:r>
      <w:r>
        <w:rPr>
          <w:rFonts w:hint="eastAsia" w:ascii="宋体" w:hAnsi="宋体" w:cs="宋体"/>
          <w:color w:val="auto"/>
          <w:sz w:val="21"/>
          <w:szCs w:val="21"/>
          <w:lang w:val="en-US" w:eastAsia="zh-CN"/>
        </w:rPr>
        <w:t>2000</w:t>
      </w:r>
      <w:r>
        <w:rPr>
          <w:rFonts w:hint="eastAsia" w:ascii="宋体" w:hAnsi="宋体" w:eastAsia="宋体" w:cs="宋体"/>
          <w:color w:val="auto"/>
          <w:sz w:val="21"/>
          <w:szCs w:val="21"/>
          <w:lang w:val="en-US" w:eastAsia="zh-CN"/>
        </w:rPr>
        <w:t>元/次/人） 。</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2.1.2.3 发包人有权书面通知承包人更换其认为不称职的施工管理人员，承包人无正当理由拒绝的 ，每发生一人在结算时发包人直接在合同款中扣违约金 </w:t>
      </w:r>
      <w:r>
        <w:rPr>
          <w:rFonts w:hint="eastAsia" w:ascii="宋体" w:hAnsi="宋体" w:cs="宋体"/>
          <w:color w:val="auto"/>
          <w:sz w:val="21"/>
          <w:szCs w:val="21"/>
          <w:lang w:val="en-US" w:eastAsia="zh-CN"/>
        </w:rPr>
        <w:t>2000</w:t>
      </w:r>
      <w:r>
        <w:rPr>
          <w:rFonts w:hint="eastAsia" w:ascii="宋体" w:hAnsi="宋体" w:eastAsia="宋体" w:cs="宋体"/>
          <w:color w:val="auto"/>
          <w:sz w:val="21"/>
          <w:szCs w:val="21"/>
          <w:lang w:val="en-US" w:eastAsia="zh-CN"/>
        </w:rPr>
        <w:t>元/次/人，且承包人须承担上述违约给发包人造成的一切损失.</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2.1.2.4 发现主要施工管理人员（技术负责人、施工员、安全员、质量员、资料员）不在现场发包人有权收取承包人违约金。如缺勤次数达到 3 次/月，发包人有权要求承包人无条件更换施工管理人员，同时承包人须向发包人支付 </w:t>
      </w:r>
      <w:r>
        <w:rPr>
          <w:rFonts w:hint="eastAsia" w:ascii="宋体" w:hAnsi="宋体" w:cs="宋体"/>
          <w:color w:val="auto"/>
          <w:sz w:val="21"/>
          <w:szCs w:val="21"/>
          <w:lang w:val="en-US" w:eastAsia="zh-CN"/>
        </w:rPr>
        <w:t>2000</w:t>
      </w:r>
      <w:r>
        <w:rPr>
          <w:rFonts w:hint="eastAsia" w:ascii="宋体" w:hAnsi="宋体" w:eastAsia="宋体" w:cs="宋体"/>
          <w:color w:val="auto"/>
          <w:sz w:val="21"/>
          <w:szCs w:val="21"/>
          <w:lang w:val="en-US" w:eastAsia="zh-CN"/>
        </w:rPr>
        <w:t>元/次/人的违约金。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2.1.2.5 承包人必须确保在施工期间24小时派驻指定管理人员进行现场指导管理，对现场突发情况第一时间报告发包人，否则发包人有权对承包人收取2000元/次的违约金。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2.2 安全文明施工</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color w:val="auto"/>
          <w:sz w:val="21"/>
          <w:szCs w:val="21"/>
          <w:lang w:val="en-US" w:eastAsia="zh-CN"/>
        </w:rPr>
        <w:t>2.2.1 承包人须对本合同范围内所有施工范围和施工人员负全部安全施工责任。承包 人应严格按《建设工程安全生产管理条例》等法律、工程建设安全生产地有关管理规定，采</w:t>
      </w:r>
      <w:r>
        <w:rPr>
          <w:rFonts w:hint="eastAsia" w:ascii="宋体" w:hAnsi="宋体" w:eastAsia="宋体" w:cs="宋体"/>
          <w:sz w:val="21"/>
          <w:szCs w:val="21"/>
          <w:lang w:val="en-US" w:eastAsia="zh-CN"/>
        </w:rPr>
        <w:t>取安全措施组织施工。若发生安全事故，一切责任由承包方承担，罚没全部安全文明履约保证金，并视情节严重向承包方收取1万-5万违约金。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2.2.2 承包人施工过程中，如果本工程在各类检查中被认定为不合格工地的，处罚 2 万元/次，并作为不良记录；如被通报批评三次，发包人有权终止合同，所有损失由承包人承担。</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2.2.3 工程开工后，项目部必须至少安排1名24 小时专职值班电工（证件齐全），如被发包人或监理单位发现无故不在岗，处罚 2000 元/次。</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2.2.4 承包人人员资格的特别规定：所有特殊工种人员均应符合有关规定，获得上岗 资格，持有有关部门颁发的资质证书或上岗证，并在施工上岗之前提供给监理工程师审查，施工中持证上岗。在特殊工种的施工中，若发现未持有资格证书施工，则按每发现一次，收取5000元/人·次的违约金，累计3次则停工整顿，由此造成的损失由承包人承担。</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2.2.5 承包人出现严重安全事故，建设单位有权要求施工单位退场，并按验收合格的工程量的60%款项结算。</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2.3 质量</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2.3.1 承包人必须保证所有施工范围和施工人员负全部安全施工责任，凡在施工期间，由于承包人原因造成的事故，除根据事故的严重程度或等级扣除20%的履约保证金金额外，还需承担全部责任及由此引起的一切费用，并视情节严重收取 1万-5万违约金，发包人不承担任何责任。此部分费用待竣工验收合格后且无安全事故，无息返还。</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2.3.2 关于质量保证金的补充约定：a.承包人必须达到合同约定的质量标准，达不到标准的，除质量履约保证金不予退还外，还必须负责返工、修理；经返工、修理后，仍不能消除质量缺陷或隐患,不能达到设计标准和施工要求的，发包人有权解除合同，并减少或拒绝支付工程款。造成发包人经济损失的，仍由承包人承担；b.承包人按期保质完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2.3.3 承包人的施工质量不符合要求时，监理人有权要求承包人进行整改，承包人若 无正当理由拒不整改的，发包人根据严重程度有权对承包人收取1000～5000元的违约金；如因承包人拒不整改导致施工出现严重质量问题的，发包人有权根据严重程度对承包人收取1～2万元的违约金。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2.3.4 若承包人在施工过程中出现严重质量问题，则根据质量问题的严重程度发包人 按每起1～2万元向承包人收取违约金。若存在严重缺陷，则发包人有权终止合同，勒令退场，并罚没全额履约保证金，验收合格的工程量按60%结算款项。</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2.3.5 监理、承包人对所有进场材料的质量共同把关，承包人必须根据有关规定要求 到发包人指定的实验单位对材料、设备进行必要的实验、检验，如发现质量问题，应及时退货。如承包人不按规定送检或明知有问题不予处理，继续施工，由此引起返工造成的材料、人工、机械、工期顺延等一切费用全部由承包人承担。监理根据需要可在事前、事中、事后进行抽检，不论在哪个阶段查出问题，发包</w:t>
      </w:r>
      <w:r>
        <w:rPr>
          <w:rFonts w:hint="eastAsia" w:ascii="宋体" w:hAnsi="宋体" w:eastAsia="宋体" w:cs="宋体"/>
          <w:color w:val="auto"/>
          <w:sz w:val="21"/>
          <w:szCs w:val="21"/>
          <w:lang w:val="en-US" w:eastAsia="zh-CN"/>
        </w:rPr>
        <w:t xml:space="preserve">人有权按 </w:t>
      </w:r>
      <w:r>
        <w:rPr>
          <w:rFonts w:hint="eastAsia" w:ascii="宋体" w:hAnsi="宋体" w:cs="宋体"/>
          <w:color w:val="auto"/>
          <w:sz w:val="21"/>
          <w:szCs w:val="21"/>
          <w:lang w:val="en-US" w:eastAsia="zh-CN"/>
        </w:rPr>
        <w:t>1</w:t>
      </w:r>
      <w:r>
        <w:rPr>
          <w:rFonts w:hint="eastAsia" w:ascii="宋体" w:hAnsi="宋体" w:eastAsia="宋体" w:cs="宋体"/>
          <w:color w:val="auto"/>
          <w:sz w:val="21"/>
          <w:szCs w:val="21"/>
          <w:lang w:val="en-US" w:eastAsia="zh-CN"/>
        </w:rPr>
        <w:t>-</w:t>
      </w:r>
      <w:r>
        <w:rPr>
          <w:rFonts w:hint="eastAsia" w:ascii="宋体" w:hAnsi="宋体" w:cs="宋体"/>
          <w:color w:val="auto"/>
          <w:sz w:val="21"/>
          <w:szCs w:val="21"/>
          <w:lang w:val="en-US" w:eastAsia="zh-CN"/>
        </w:rPr>
        <w:t>2</w:t>
      </w:r>
      <w:r>
        <w:rPr>
          <w:rFonts w:hint="eastAsia" w:ascii="宋体" w:hAnsi="宋体" w:eastAsia="宋体" w:cs="宋体"/>
          <w:color w:val="auto"/>
          <w:sz w:val="21"/>
          <w:szCs w:val="21"/>
          <w:lang w:val="en-US" w:eastAsia="zh-CN"/>
        </w:rPr>
        <w:t>万</w:t>
      </w:r>
      <w:r>
        <w:rPr>
          <w:rFonts w:hint="eastAsia" w:ascii="宋体" w:hAnsi="宋体" w:eastAsia="宋体" w:cs="宋体"/>
          <w:sz w:val="21"/>
          <w:szCs w:val="21"/>
          <w:lang w:val="en-US" w:eastAsia="zh-CN"/>
        </w:rPr>
        <w:t>元/次计取违约金。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2.3.6 本工程严禁使用不合格或不符合设计要求的材料，一经发现，限期退场，不按 要求退场的，造成的损失由承包人负责。如购进的材料设备与提供的样品不一致时，由承包人无条件退货，造成的损失由承包人负责，并处以1万-2万元罚款。</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2.3.7 承包人在施工过程中，隐蔽部位不经验收通过就进行下道工序的、不按施工图及设计规范的要求，擅自施工的；以上情况发现一次收取违约金一次，发包人可向承包人收取1000-10000元/次的违约金。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2.3.8 不论何种形式的检查被发现偷工减料、以次充好的情形，按单项工程造价的10%收取违约金。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2.4 工期</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2.4.1 承包人不按时报送工期相关资料，造成发包人无法判断工程进展顺利进行的，发包人可按照实际情况发向承包人收取1000-5000元的违约金，并可拒付相应部分工程进度款，责任由承包人承担。承包人未按期开工，则发包人按延期1000元/天向承包人收取违约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2.4.2 发包人或监理每天记录施工人数，实际施工人数小于计划人数时，承包人按所缺人数向发包人支付违约金 1000-5000 元/人·天。</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2.4.3 若承包人未按期开工，则发包人按延期2000元/天向承包人收取违约金；若超过7 天，则按延期 5000 元/天向承包人收取违约金；若超过15天，则发包人有权终止合同。</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2.4.4 承包人连续 3 次未能按照月度施工计划完成工作或按施工计划确定的工期拖延达到三十日的的，发包人有权解除合同,发包人解除合同的,承包人应当向发包人支付违约金，违约金的计算方式为下列项目的总和：1、本合同价款的 10%，2、商誉损失赔偿金10 万元； 3、延期销售、延期交房损失按实际损失计算；4、其他前述未列的实际损失。发包人确定解除合同的，承包人在收到解除通知书后应当在三日内予以撤离现场（包括施工人员和承包人自己的机械设备），逾期一日向发包人支付2万元违约金。承包人不得以工程价款未决算或 结算为由滞留现场。逾期未拆除或撤离现场的施工机械视为承包人遗弃不要，由发包人自行处理。承包人实际撤离后应向发包人发出已撤离书面通知，否则发包人有权视为未撤离。</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2.4.5 实际进度滞后计划进度时，承包人在接到监理通知单后，必须落实纠偏调整措施并认真实施，否则向发包人支付违约金1000-5000元/次。实际进度严重滞后进度计划明显满足工期要求时，则工期保证金不予退还。</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2.4.6 因承包人原因造成工期延误，逾期竣工违约金的计算方法为：因承包人原因延误工期，在规定的工期或阶段工期前未能完成，按1000元/天的违约金进行处罚并在当期工程款支付中扣除，直至全部履约保证金被扣除。若全部履约保证金被扣除外，发包人有权要求承包人清退出场，所完成的合格工程量按60%计算，其他按通用条款中约定内容执行。</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2.5 变更及签证</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2.5.1 承包人不得随意更改设计，因承包人自身原因导致的工程变更，承包人无权要求追加合同价款。如承包人擅自变更，发包人有权视情节严重情况进行处罚，向承包人收取 1-2 万元的违约金。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2.5.2 设计变更、签证资料必须及时经发包人确认，隐蔽性工程的变更签证要在二十八日内办理完，逾期不予补办。</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2.5.3 现场签证严格按照发包人有关现场签证管理及流程进行，现场签证要由发包人现场代表确认，并加盖工程部印章方可生效。如承包人的设计变更和现场签证增加的工程量未按发包人有关现场签证管理及流程进行，在结算时发包人全额不予以结算。</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2.5.4 在保修期结束前，承包人在接到发包人下发的有效的设计变更通知单后，应立即着手实施，不得以价款未定为理由，拒绝承担该项工作内容，否则造成的工期及一切费用损失均由总承包人负责，向承包人收取 1～5 万元的违约金。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2.5.5 承包人接受发包人发出的变更通知单实施后 28 日内（从通知单盖章签收日期计 算），向发包方递交完整变更签证费用计算书；逾期 5 天申报的，增加费用的变更签证在结算时只支付终审价格的70%，减少费用的变更签证由承包方自动扣减；逾期10天以上未申报的，增加费用的变更签证在结算时不予考虑，减少费用的变更签证由承包方自动扣减并对施工单位处以审核造价5%的违约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2.6 工程资料</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2.6.1 承包人在施工过程中，施工期间工程资料不能及时到位的，发包人可向承包人收取1000-10000元的违约金。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2.6.2 单位工程竣工验收备案后 30 天内提供完整的工程技术资料。如不能完成则资料履约保证金不予退还。满足工程备案要求，逾期提供竣工资料，发包人可拒绝递交审核或延期审核，由此带来的一切后果由承包人承担。工程结算必须按规范编制，并经发包人确认后报有关部门审计。</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2.6.3 严格按照现场实际与相关技术资料编制竣工图，如发现竣工图与现场实际不符的，扣除资料履约保证金并承担延期审核带来的一切后果。</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2.7 其他违约的责任</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2.7.1 施工单位出现严重安全、质量事故，或在建设单位规定的整改期限内达不到整改要求或明显无法按期完工的，发包人有权解除合同并要求施工单位退场，并按验收合格的工程量的50%款项结算。</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2.7.2 本工程施工工地扬尘控制必须满足通政办发【2019】58 号文要求，承包人应对实 施范围内相关工程施工工地扬尘采取控制措施，配合好相关主管部门对现场检查和考核工 作。工程竣工验收合格后，则扬尘污染防治增加费按有关部门核定的结果计取；凡扬尘防治措施不落实、履行职责不到位的，被相关主管部门责令限期整改、通报批评、警示约谈、行政处罚或因扬尘防治被有关媒体曝光的，则结算时现场安全文明施工措施费不计取。</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2.7.3 发包人正常付款条件下，承包人不得拖欠农民工工资。若出现拖欠农民工工资情形，被行政主管部门通报或约谈的，则发包人有权按 1 -2 万元/次计取违约金。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2.7.4 廉政规定：承包人在投标过程和今后的施工过程中必须严格遵守国家廉政纪律， 不得向发包人及相关单位的有关人员进行贿赂，一旦发现有违纪行为按 20000 元/次计违约金。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2.7.5 中标后承包人保证不实质或形式转包，否则发包人有权没收履约保证金，并取消中标资格。</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2.7.6 施工过程中，因承包人施工原因造成煤气、自来水管道、雨污分流管、供电电缆、 高压线等公共设施受到破坏的，除承包人须按规定承担修复及相关损失的所有费用外，发包人可向承包人收取 5000-10000 元的违约金。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2.7.7 承包应综合考虑施工过程中发生或产生的余土、淤泥、泥浆、渣土等建筑垃圾运 输、清理等运出涉及的所有费用，涉及的所有费用已由承包人自行考虑并包含在本合同价中，结算时一律不再调整。</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2.7.8 在工程施工过程中，因承包人的原因出现质量问题、安全事故或者因其他原因受 到报纸、电视等媒体的曝光或被政府有关主管部门通报批评，给本工程的社会形象带来负面影响，每次由承包人向发包人支付2万元违约金。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2.7.9 承包人在上述条款之外的违约责任：承包人违反现场管理制度的管理行为，按照严重程度分别处以 1000-5000元的罚款；违反现场管理制度的个人行为，按照严重程度分别处以 500-2000元的罚款。</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2.7.10 承包人与农民工签订劳动合同，对其进行基本安全培训，并在南通市农民工实民 制管理平台上登记后进场施工。承包人负责每月支付农民工工资，农民工工资拨付周期不得超过 1 个月。若出现拖欠农民工工资情形，被行政主管部门通报或约谈的，则发包人有权按1万元 -3万元/次计取违约金。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left="445"/>
        <w:textAlignment w:val="baseline"/>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pPr>
      <w:r>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t>十四、知识产权</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1.关于发包人提供给承包人的图纸、发包人为实施工程自行编制或委托编制的技 术规范以及反映发包人关于合同要求或其他类似性质的文件的著作权的归属：著作权属发包 人。承包人未经发包人同意不得将本工程图纸转给第三人，不得进行复制，不得向承包人以外的人泄露有关图纸内容。</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firstLine="426"/>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2.承包人在施工过程中所采用的专利、专有技术、技术秘密的使用费的承担方式：已包含在本合同价内。</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45"/>
        <w:textAlignment w:val="baseline"/>
        <w:rPr>
          <w:rFonts w:hint="eastAsia" w:ascii="宋体" w:hAnsi="宋体" w:eastAsia="宋体" w:cs="宋体"/>
          <w:spacing w:val="8"/>
          <w:sz w:val="21"/>
          <w:szCs w:val="21"/>
          <w14:textOutline w14:w="3795" w14:cap="sq" w14:cmpd="sng">
            <w14:solidFill>
              <w14:srgbClr w14:val="000000"/>
            </w14:solidFill>
            <w14:prstDash w14:val="solid"/>
            <w14:bevel/>
          </w14:textOutline>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left="445"/>
        <w:textAlignment w:val="baseline"/>
        <w:rPr>
          <w:rFonts w:hint="eastAsia" w:ascii="宋体" w:hAnsi="宋体" w:eastAsia="宋体" w:cs="宋体"/>
          <w:spacing w:val="8"/>
          <w:sz w:val="21"/>
          <w:szCs w:val="21"/>
          <w14:textOutline w14:w="3795" w14:cap="sq" w14:cmpd="sng">
            <w14:solidFill>
              <w14:srgbClr w14:val="000000"/>
            </w14:solidFill>
            <w14:prstDash w14:val="solid"/>
            <w14:bevel/>
          </w14:textOutline>
        </w:rPr>
      </w:pPr>
      <w:r>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t>十五</w:t>
      </w:r>
      <w:r>
        <w:rPr>
          <w:rFonts w:hint="eastAsia" w:ascii="宋体" w:hAnsi="宋体" w:eastAsia="宋体" w:cs="宋体"/>
          <w:spacing w:val="8"/>
          <w:sz w:val="21"/>
          <w:szCs w:val="21"/>
          <w14:textOutline w14:w="3795" w14:cap="sq" w14:cmpd="sng">
            <w14:solidFill>
              <w14:srgbClr w14:val="000000"/>
            </w14:solidFill>
            <w14:prstDash w14:val="solid"/>
            <w14:bevel/>
          </w14:textOutline>
        </w:rPr>
        <w:t>、合同文件构成</w:t>
      </w:r>
    </w:p>
    <w:p>
      <w:pPr>
        <w:keepNext w:val="0"/>
        <w:keepLines w:val="0"/>
        <w:pageBreakBefore w:val="0"/>
        <w:widowControl/>
        <w:kinsoku w:val="0"/>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本协议书与下列文件一起构成合同文件：</w:t>
      </w:r>
    </w:p>
    <w:p>
      <w:pPr>
        <w:keepNext w:val="0"/>
        <w:keepLines w:val="0"/>
        <w:pageBreakBefore w:val="0"/>
        <w:widowControl/>
        <w:kinsoku w:val="0"/>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（1）中标通知书；（2）投标函及其附录；（3）专用合同条款及其附件；（4）通用合同条款；（5）技术标准和要求；（6）图纸；（7） 已标价工程量清单或预算书；（8）招标文件</w:t>
      </w:r>
      <w:r>
        <w:rPr>
          <w:rFonts w:hint="eastAsia" w:ascii="宋体" w:hAnsi="宋体" w:eastAsia="宋体" w:cs="宋体"/>
          <w:sz w:val="21"/>
          <w:szCs w:val="21"/>
          <w:lang w:val="en-US" w:eastAsia="zh-CN"/>
        </w:rPr>
        <w:t>；</w:t>
      </w:r>
      <w:r>
        <w:rPr>
          <w:rFonts w:hint="eastAsia" w:ascii="宋体" w:hAnsi="宋体" w:eastAsia="宋体" w:cs="宋体"/>
          <w:sz w:val="21"/>
          <w:szCs w:val="21"/>
        </w:rPr>
        <w:t>（9）投标文件</w:t>
      </w:r>
    </w:p>
    <w:p>
      <w:pPr>
        <w:keepNext w:val="0"/>
        <w:keepLines w:val="0"/>
        <w:pageBreakBefore w:val="0"/>
        <w:widowControl/>
        <w:kinsoku w:val="0"/>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（10）其他合同文件。包括：（1）发包人与承包人协商备忘、合同补充文件；（2） 招标文件及其附件（含答疑）；（3）发包人认可的设计变更；（4）经发包人确认有效的工程签证单（发包人签字盖章后方可生效）；（5）承诺书。</w:t>
      </w:r>
    </w:p>
    <w:p>
      <w:pPr>
        <w:keepNext w:val="0"/>
        <w:keepLines w:val="0"/>
        <w:pageBreakBefore w:val="0"/>
        <w:widowControl/>
        <w:kinsoku w:val="0"/>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在合同订立及履行过程中形成的与合同有关的文件均构成合同文件组成部分。上述各项合同文件包括合同当事人就该项合同文件所作出的补充和修改，属于同一类内容的文件，应以最新签署的为准。</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45"/>
        <w:textAlignment w:val="baseline"/>
        <w:rPr>
          <w:rFonts w:hint="eastAsia" w:ascii="宋体" w:hAnsi="宋体" w:eastAsia="宋体" w:cs="宋体"/>
          <w:spacing w:val="8"/>
          <w:sz w:val="21"/>
          <w:szCs w:val="21"/>
          <w14:textOutline w14:w="3795" w14:cap="sq" w14:cmpd="sng">
            <w14:solidFill>
              <w14:srgbClr w14:val="000000"/>
            </w14:solidFill>
            <w14:prstDash w14:val="solid"/>
            <w14:bevel/>
          </w14:textOutline>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left="445"/>
        <w:textAlignment w:val="baseline"/>
        <w:rPr>
          <w:rFonts w:hint="eastAsia" w:ascii="宋体" w:hAnsi="宋体" w:eastAsia="宋体" w:cs="宋体"/>
          <w:spacing w:val="8"/>
          <w:sz w:val="21"/>
          <w:szCs w:val="21"/>
          <w14:textOutline w14:w="3795" w14:cap="sq" w14:cmpd="sng">
            <w14:solidFill>
              <w14:srgbClr w14:val="000000"/>
            </w14:solidFill>
            <w14:prstDash w14:val="solid"/>
            <w14:bevel/>
          </w14:textOutline>
        </w:rPr>
      </w:pPr>
      <w:r>
        <w:rPr>
          <w:rFonts w:hint="eastAsia" w:ascii="宋体" w:hAnsi="宋体" w:eastAsia="宋体" w:cs="宋体"/>
          <w:spacing w:val="8"/>
          <w:sz w:val="21"/>
          <w:szCs w:val="21"/>
          <w:lang w:val="en-US" w:eastAsia="zh-CN"/>
          <w14:textOutline w14:w="3795" w14:cap="sq" w14:cmpd="sng">
            <w14:solidFill>
              <w14:srgbClr w14:val="000000"/>
            </w14:solidFill>
            <w14:prstDash w14:val="solid"/>
            <w14:bevel/>
          </w14:textOutline>
        </w:rPr>
        <w:t>十六</w:t>
      </w:r>
      <w:r>
        <w:rPr>
          <w:rFonts w:hint="eastAsia" w:ascii="宋体" w:hAnsi="宋体" w:eastAsia="宋体" w:cs="宋体"/>
          <w:spacing w:val="8"/>
          <w:sz w:val="21"/>
          <w:szCs w:val="21"/>
          <w14:textOutline w14:w="3795" w14:cap="sq" w14:cmpd="sng">
            <w14:solidFill>
              <w14:srgbClr w14:val="000000"/>
            </w14:solidFill>
            <w14:prstDash w14:val="solid"/>
            <w14:bevel/>
          </w14:textOutline>
        </w:rPr>
        <w:t>、承诺</w:t>
      </w:r>
    </w:p>
    <w:p>
      <w:pPr>
        <w:keepNext w:val="0"/>
        <w:keepLines w:val="0"/>
        <w:pageBreakBefore w:val="0"/>
        <w:widowControl/>
        <w:kinsoku w:val="0"/>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r>
        <w:rPr>
          <w:rFonts w:hint="eastAsia" w:ascii="宋体" w:hAnsi="宋体" w:eastAsia="宋体" w:cs="宋体"/>
          <w:sz w:val="21"/>
          <w:szCs w:val="21"/>
        </w:rPr>
        <w:t>1.发包人承诺按照法律规定履行项目审批手续、筹集工程建设资金并按照合同约定的期</w:t>
      </w:r>
    </w:p>
    <w:p>
      <w:pPr>
        <w:keepNext w:val="0"/>
        <w:keepLines w:val="0"/>
        <w:pageBreakBefore w:val="0"/>
        <w:widowControl/>
        <w:kinsoku w:val="0"/>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r>
        <w:rPr>
          <w:rFonts w:hint="eastAsia" w:ascii="宋体" w:hAnsi="宋体" w:eastAsia="宋体" w:cs="宋体"/>
          <w:sz w:val="21"/>
          <w:szCs w:val="21"/>
        </w:rPr>
        <w:t>限和方式支付合同价款。</w:t>
      </w:r>
    </w:p>
    <w:p>
      <w:pPr>
        <w:keepNext w:val="0"/>
        <w:keepLines w:val="0"/>
        <w:pageBreakBefore w:val="0"/>
        <w:widowControl/>
        <w:kinsoku w:val="0"/>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r>
        <w:rPr>
          <w:rFonts w:hint="eastAsia" w:ascii="宋体" w:hAnsi="宋体" w:eastAsia="宋体" w:cs="宋体"/>
          <w:sz w:val="21"/>
          <w:szCs w:val="21"/>
        </w:rPr>
        <w:t>2.承包人承诺按照法律规定及合同约定组织完成工程施工，确保工程质量和安全，不进</w:t>
      </w:r>
    </w:p>
    <w:p>
      <w:pPr>
        <w:keepNext w:val="0"/>
        <w:keepLines w:val="0"/>
        <w:pageBreakBefore w:val="0"/>
        <w:widowControl/>
        <w:kinsoku w:val="0"/>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r>
        <w:rPr>
          <w:rFonts w:hint="eastAsia" w:ascii="宋体" w:hAnsi="宋体" w:eastAsia="宋体" w:cs="宋体"/>
          <w:sz w:val="21"/>
          <w:szCs w:val="21"/>
        </w:rPr>
        <w:t>行转包及违法分包，并在缺陷责任期及保修期内承担相应的工程维修责任。</w:t>
      </w:r>
    </w:p>
    <w:p>
      <w:pPr>
        <w:keepNext w:val="0"/>
        <w:keepLines w:val="0"/>
        <w:pageBreakBefore w:val="0"/>
        <w:widowControl/>
        <w:kinsoku w:val="0"/>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r>
        <w:rPr>
          <w:rFonts w:hint="eastAsia" w:ascii="宋体" w:hAnsi="宋体" w:eastAsia="宋体" w:cs="宋体"/>
          <w:sz w:val="21"/>
          <w:szCs w:val="21"/>
        </w:rPr>
        <w:t>3.发包人和承包人通过招投标形式签订合同的，双方理解并承诺不再就同一工程另行签</w:t>
      </w:r>
    </w:p>
    <w:p>
      <w:pPr>
        <w:keepNext w:val="0"/>
        <w:keepLines w:val="0"/>
        <w:pageBreakBefore w:val="0"/>
        <w:widowControl/>
        <w:kinsoku w:val="0"/>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r>
        <w:rPr>
          <w:rFonts w:hint="eastAsia" w:ascii="宋体" w:hAnsi="宋体" w:eastAsia="宋体" w:cs="宋体"/>
          <w:sz w:val="21"/>
          <w:szCs w:val="21"/>
        </w:rPr>
        <w:t>订与合同实质性内容相背离的协议。</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43"/>
        <w:textAlignment w:val="baseline"/>
        <w:rPr>
          <w:rFonts w:hint="eastAsia" w:ascii="宋体" w:hAnsi="宋体" w:eastAsia="宋体" w:cs="宋体"/>
          <w:spacing w:val="9"/>
          <w:sz w:val="21"/>
          <w:szCs w:val="21"/>
          <w14:textOutline w14:w="3795" w14:cap="sq" w14:cmpd="sng">
            <w14:solidFill>
              <w14:srgbClr w14:val="000000"/>
            </w14:solidFill>
            <w14:prstDash w14:val="solid"/>
            <w14:bevel/>
          </w14:textOutline>
        </w:rPr>
      </w:pPr>
      <w:r>
        <w:rPr>
          <w:rFonts w:hint="eastAsia" w:ascii="宋体" w:hAnsi="宋体" w:eastAsia="宋体" w:cs="宋体"/>
          <w:spacing w:val="9"/>
          <w:sz w:val="21"/>
          <w:szCs w:val="21"/>
          <w:lang w:val="en-US" w:eastAsia="zh-CN"/>
          <w14:textOutline w14:w="3795" w14:cap="sq" w14:cmpd="sng">
            <w14:solidFill>
              <w14:srgbClr w14:val="000000"/>
            </w14:solidFill>
            <w14:prstDash w14:val="solid"/>
            <w14:bevel/>
          </w14:textOutline>
        </w:rPr>
        <w:t>十七</w:t>
      </w:r>
      <w:r>
        <w:rPr>
          <w:rFonts w:hint="eastAsia" w:ascii="宋体" w:hAnsi="宋体" w:eastAsia="宋体" w:cs="宋体"/>
          <w:spacing w:val="9"/>
          <w:sz w:val="21"/>
          <w:szCs w:val="21"/>
          <w14:textOutline w14:w="3795" w14:cap="sq" w14:cmpd="sng">
            <w14:solidFill>
              <w14:srgbClr w14:val="000000"/>
            </w14:solidFill>
            <w14:prstDash w14:val="solid"/>
            <w14:bevel/>
          </w14:textOutline>
        </w:rPr>
        <w:t>、争议处理</w:t>
      </w:r>
    </w:p>
    <w:p>
      <w:pPr>
        <w:keepNext w:val="0"/>
        <w:keepLines w:val="0"/>
        <w:pageBreakBefore w:val="0"/>
        <w:widowControl/>
        <w:kinsoku w:val="0"/>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本合同在履行过程中，如发生争议，双方应通过友好协商解决；协商不成时，任何一方均有权向项目所在地人民法院提起诉讼。</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43"/>
        <w:textAlignment w:val="baseline"/>
        <w:rPr>
          <w:rFonts w:hint="eastAsia" w:ascii="宋体" w:hAnsi="宋体" w:eastAsia="宋体" w:cs="宋体"/>
          <w:sz w:val="21"/>
          <w:szCs w:val="21"/>
        </w:rPr>
      </w:pPr>
      <w:r>
        <w:rPr>
          <w:rFonts w:hint="eastAsia" w:ascii="宋体" w:hAnsi="宋体" w:eastAsia="宋体" w:cs="宋体"/>
          <w:spacing w:val="9"/>
          <w:sz w:val="21"/>
          <w:szCs w:val="21"/>
          <w14:textOutline w14:w="3795" w14:cap="sq" w14:cmpd="sng">
            <w14:solidFill>
              <w14:srgbClr w14:val="000000"/>
            </w14:solidFill>
            <w14:prstDash w14:val="solid"/>
            <w14:bevel/>
          </w14:textOutline>
        </w:rPr>
        <w:t>十</w:t>
      </w:r>
      <w:r>
        <w:rPr>
          <w:rFonts w:hint="eastAsia" w:ascii="宋体" w:hAnsi="宋体" w:eastAsia="宋体" w:cs="宋体"/>
          <w:spacing w:val="9"/>
          <w:sz w:val="21"/>
          <w:szCs w:val="21"/>
          <w:lang w:val="en-US" w:eastAsia="zh-CN"/>
          <w14:textOutline w14:w="3795" w14:cap="sq" w14:cmpd="sng">
            <w14:solidFill>
              <w14:srgbClr w14:val="000000"/>
            </w14:solidFill>
            <w14:prstDash w14:val="solid"/>
            <w14:bevel/>
          </w14:textOutline>
        </w:rPr>
        <w:t>八</w:t>
      </w:r>
      <w:r>
        <w:rPr>
          <w:rFonts w:hint="eastAsia" w:ascii="宋体" w:hAnsi="宋体" w:eastAsia="宋体" w:cs="宋体"/>
          <w:spacing w:val="9"/>
          <w:sz w:val="21"/>
          <w:szCs w:val="21"/>
          <w14:textOutline w14:w="3795" w14:cap="sq" w14:cmpd="sng">
            <w14:solidFill>
              <w14:srgbClr w14:val="000000"/>
            </w14:solidFill>
            <w14:prstDash w14:val="solid"/>
            <w14:bevel/>
          </w14:textOutline>
        </w:rPr>
        <w:t>、补充协议</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43"/>
        <w:textAlignment w:val="baseline"/>
        <w:rPr>
          <w:rFonts w:hint="eastAsia" w:ascii="宋体" w:hAnsi="宋体" w:eastAsia="宋体" w:cs="宋体"/>
          <w:spacing w:val="9"/>
          <w:sz w:val="21"/>
          <w:szCs w:val="21"/>
        </w:rPr>
      </w:pPr>
      <w:r>
        <w:rPr>
          <w:rFonts w:hint="eastAsia" w:ascii="宋体" w:hAnsi="宋体" w:eastAsia="宋体" w:cs="宋体"/>
          <w:spacing w:val="9"/>
          <w:sz w:val="21"/>
          <w:szCs w:val="21"/>
        </w:rPr>
        <w:t>合同未尽事宜，合同当事人另行签订补充协议，补充协议是合同的组成部分。</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43"/>
        <w:textAlignment w:val="baseline"/>
        <w:rPr>
          <w:rFonts w:hint="eastAsia" w:ascii="宋体" w:hAnsi="宋体" w:eastAsia="宋体" w:cs="宋体"/>
          <w:sz w:val="21"/>
          <w:szCs w:val="21"/>
        </w:rPr>
      </w:pPr>
      <w:r>
        <w:rPr>
          <w:rFonts w:hint="eastAsia" w:ascii="宋体" w:hAnsi="宋体" w:eastAsia="宋体" w:cs="宋体"/>
          <w:spacing w:val="9"/>
          <w:sz w:val="21"/>
          <w:szCs w:val="21"/>
          <w14:textOutline w14:w="3795" w14:cap="sq" w14:cmpd="sng">
            <w14:solidFill>
              <w14:srgbClr w14:val="000000"/>
            </w14:solidFill>
            <w14:prstDash w14:val="solid"/>
            <w14:bevel/>
          </w14:textOutline>
        </w:rPr>
        <w:t>十</w:t>
      </w:r>
      <w:r>
        <w:rPr>
          <w:rFonts w:hint="eastAsia" w:ascii="宋体" w:hAnsi="宋体" w:eastAsia="宋体" w:cs="宋体"/>
          <w:spacing w:val="9"/>
          <w:sz w:val="21"/>
          <w:szCs w:val="21"/>
          <w:lang w:val="en-US" w:eastAsia="zh-CN"/>
          <w14:textOutline w14:w="3795" w14:cap="sq" w14:cmpd="sng">
            <w14:solidFill>
              <w14:srgbClr w14:val="000000"/>
            </w14:solidFill>
            <w14:prstDash w14:val="solid"/>
            <w14:bevel/>
          </w14:textOutline>
        </w:rPr>
        <w:t>九</w:t>
      </w:r>
      <w:r>
        <w:rPr>
          <w:rFonts w:hint="eastAsia" w:ascii="宋体" w:hAnsi="宋体" w:eastAsia="宋体" w:cs="宋体"/>
          <w:spacing w:val="9"/>
          <w:sz w:val="21"/>
          <w:szCs w:val="21"/>
          <w14:textOutline w14:w="3795" w14:cap="sq" w14:cmpd="sng">
            <w14:solidFill>
              <w14:srgbClr w14:val="000000"/>
            </w14:solidFill>
            <w14:prstDash w14:val="solid"/>
            <w14:bevel/>
          </w14:textOutline>
        </w:rPr>
        <w:t>、合同生效</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43"/>
        <w:textAlignment w:val="baseline"/>
        <w:rPr>
          <w:rFonts w:hint="eastAsia" w:ascii="宋体" w:hAnsi="宋体" w:eastAsia="宋体" w:cs="宋体"/>
          <w:sz w:val="21"/>
          <w:szCs w:val="21"/>
        </w:rPr>
      </w:pPr>
      <w:r>
        <w:rPr>
          <w:rFonts w:hint="eastAsia" w:ascii="宋体" w:hAnsi="宋体" w:eastAsia="宋体" w:cs="宋体"/>
          <w:spacing w:val="10"/>
          <w:sz w:val="21"/>
          <w:szCs w:val="21"/>
        </w:rPr>
        <w:t>本合同自</w:t>
      </w:r>
      <w:r>
        <w:rPr>
          <w:rFonts w:hint="eastAsia" w:ascii="宋体" w:hAnsi="宋体" w:eastAsia="宋体" w:cs="宋体"/>
          <w:spacing w:val="10"/>
          <w:sz w:val="21"/>
          <w:szCs w:val="21"/>
          <w:u w:val="single" w:color="000000"/>
          <w14:textOutline w14:w="3795" w14:cap="sq" w14:cmpd="sng">
            <w14:solidFill>
              <w14:srgbClr w14:val="000000"/>
            </w14:solidFill>
            <w14:prstDash w14:val="solid"/>
            <w14:bevel/>
          </w14:textOutline>
        </w:rPr>
        <w:t>承包人向发包人提交符合要求的履约保证金，且双方签字、盖章后</w:t>
      </w:r>
      <w:r>
        <w:rPr>
          <w:rFonts w:hint="eastAsia" w:ascii="宋体" w:hAnsi="宋体" w:eastAsia="宋体" w:cs="宋体"/>
          <w:spacing w:val="9"/>
          <w:sz w:val="21"/>
          <w:szCs w:val="21"/>
          <w:u w:val="single" w:color="auto"/>
        </w:rPr>
        <w:t xml:space="preserve"> </w:t>
      </w:r>
      <w:r>
        <w:rPr>
          <w:rFonts w:hint="eastAsia" w:ascii="宋体" w:hAnsi="宋体" w:eastAsia="宋体" w:cs="宋体"/>
          <w:spacing w:val="9"/>
          <w:sz w:val="21"/>
          <w:szCs w:val="21"/>
        </w:rPr>
        <w:t>生效。</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43"/>
        <w:textAlignment w:val="baseline"/>
        <w:rPr>
          <w:rFonts w:hint="eastAsia" w:ascii="宋体" w:hAnsi="宋体" w:eastAsia="宋体" w:cs="宋体"/>
          <w:sz w:val="21"/>
          <w:szCs w:val="21"/>
        </w:rPr>
      </w:pPr>
      <w:r>
        <w:rPr>
          <w:rFonts w:hint="eastAsia" w:ascii="宋体" w:hAnsi="宋体" w:eastAsia="宋体" w:cs="宋体"/>
          <w:spacing w:val="9"/>
          <w:sz w:val="21"/>
          <w:szCs w:val="21"/>
          <w:lang w:val="en-US" w:eastAsia="zh-CN"/>
          <w14:textOutline w14:w="3795" w14:cap="sq" w14:cmpd="sng">
            <w14:solidFill>
              <w14:srgbClr w14:val="000000"/>
            </w14:solidFill>
            <w14:prstDash w14:val="solid"/>
            <w14:bevel/>
          </w14:textOutline>
        </w:rPr>
        <w:t>二</w:t>
      </w:r>
      <w:r>
        <w:rPr>
          <w:rFonts w:hint="eastAsia" w:ascii="宋体" w:hAnsi="宋体" w:eastAsia="宋体" w:cs="宋体"/>
          <w:spacing w:val="9"/>
          <w:sz w:val="21"/>
          <w:szCs w:val="21"/>
          <w14:textOutline w14:w="3795" w14:cap="sq" w14:cmpd="sng">
            <w14:solidFill>
              <w14:srgbClr w14:val="000000"/>
            </w14:solidFill>
            <w14:prstDash w14:val="solid"/>
            <w14:bevel/>
          </w14:textOutline>
        </w:rPr>
        <w:t>十、合同份数</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43"/>
        <w:textAlignment w:val="baseline"/>
        <w:rPr>
          <w:rFonts w:hint="eastAsia" w:ascii="宋体" w:hAnsi="宋体" w:eastAsia="宋体" w:cs="宋体"/>
          <w:sz w:val="21"/>
          <w:szCs w:val="21"/>
        </w:rPr>
      </w:pPr>
      <w:r>
        <w:rPr>
          <w:rFonts w:hint="eastAsia" w:ascii="宋体" w:hAnsi="宋体" w:eastAsia="宋体" w:cs="宋体"/>
          <w:spacing w:val="8"/>
          <w:sz w:val="21"/>
          <w:szCs w:val="21"/>
        </w:rPr>
        <w:t>本合同一式</w:t>
      </w:r>
      <w:r>
        <w:rPr>
          <w:rFonts w:hint="eastAsia" w:ascii="宋体" w:hAnsi="宋体" w:eastAsia="宋体" w:cs="宋体"/>
          <w:spacing w:val="8"/>
          <w:sz w:val="21"/>
          <w:szCs w:val="21"/>
          <w:u w:val="single" w:color="auto"/>
        </w:rPr>
        <w:t xml:space="preserve"> 陆 </w:t>
      </w:r>
      <w:r>
        <w:rPr>
          <w:rFonts w:hint="eastAsia" w:ascii="宋体" w:hAnsi="宋体" w:eastAsia="宋体" w:cs="宋体"/>
          <w:spacing w:val="8"/>
          <w:sz w:val="21"/>
          <w:szCs w:val="21"/>
        </w:rPr>
        <w:t>份，均具有同等法律效力，发包人执</w:t>
      </w:r>
      <w:r>
        <w:rPr>
          <w:rFonts w:hint="eastAsia" w:ascii="宋体" w:hAnsi="宋体" w:eastAsia="宋体" w:cs="宋体"/>
          <w:spacing w:val="8"/>
          <w:sz w:val="21"/>
          <w:szCs w:val="21"/>
          <w:u w:val="single" w:color="auto"/>
        </w:rPr>
        <w:t xml:space="preserve"> 叁 </w:t>
      </w:r>
      <w:r>
        <w:rPr>
          <w:rFonts w:hint="eastAsia" w:ascii="宋体" w:hAnsi="宋体" w:eastAsia="宋体" w:cs="宋体"/>
          <w:spacing w:val="8"/>
          <w:sz w:val="21"/>
          <w:szCs w:val="21"/>
        </w:rPr>
        <w:t>份，承包人执</w:t>
      </w:r>
      <w:r>
        <w:rPr>
          <w:rFonts w:hint="eastAsia" w:ascii="宋体" w:hAnsi="宋体" w:eastAsia="宋体" w:cs="宋体"/>
          <w:spacing w:val="26"/>
          <w:sz w:val="21"/>
          <w:szCs w:val="21"/>
          <w:u w:val="single" w:color="auto"/>
        </w:rPr>
        <w:t xml:space="preserve"> </w:t>
      </w:r>
      <w:r>
        <w:rPr>
          <w:rFonts w:hint="eastAsia" w:ascii="宋体" w:hAnsi="宋体" w:eastAsia="宋体" w:cs="宋体"/>
          <w:spacing w:val="8"/>
          <w:sz w:val="21"/>
          <w:szCs w:val="21"/>
          <w:u w:val="single" w:color="auto"/>
        </w:rPr>
        <w:t>叁</w:t>
      </w:r>
      <w:r>
        <w:rPr>
          <w:rFonts w:hint="eastAsia" w:ascii="宋体" w:hAnsi="宋体" w:eastAsia="宋体" w:cs="宋体"/>
          <w:spacing w:val="13"/>
          <w:sz w:val="21"/>
          <w:szCs w:val="21"/>
          <w:u w:val="single" w:color="auto"/>
        </w:rPr>
        <w:t xml:space="preserve"> </w:t>
      </w:r>
      <w:r>
        <w:rPr>
          <w:rFonts w:hint="eastAsia" w:ascii="宋体" w:hAnsi="宋体" w:eastAsia="宋体" w:cs="宋体"/>
          <w:spacing w:val="8"/>
          <w:sz w:val="21"/>
          <w:szCs w:val="21"/>
        </w:rPr>
        <w:t>份。</w:t>
      </w:r>
    </w:p>
    <w:p>
      <w:pPr>
        <w:keepNext w:val="0"/>
        <w:keepLines w:val="0"/>
        <w:pageBreakBefore w:val="0"/>
        <w:widowControl/>
        <w:kinsoku w:val="0"/>
        <w:overflowPunct/>
        <w:topLinePunct w:val="0"/>
        <w:autoSpaceDE w:val="0"/>
        <w:autoSpaceDN w:val="0"/>
        <w:bidi w:val="0"/>
        <w:adjustRightInd w:val="0"/>
        <w:snapToGrid w:val="0"/>
        <w:spacing w:before="38" w:line="360" w:lineRule="auto"/>
        <w:textAlignment w:val="baseline"/>
        <w:rPr>
          <w:rFonts w:hint="eastAsia" w:ascii="宋体" w:hAnsi="宋体" w:eastAsia="宋体" w:cs="宋体"/>
          <w:sz w:val="21"/>
          <w:szCs w:val="21"/>
        </w:rPr>
      </w:pPr>
    </w:p>
    <w:tbl>
      <w:tblPr>
        <w:tblStyle w:val="47"/>
        <w:tblW w:w="9461" w:type="dxa"/>
        <w:tblInd w:w="108"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2807"/>
        <w:gridCol w:w="1445"/>
        <w:gridCol w:w="379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1418"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发包</w:t>
            </w:r>
            <w:r>
              <w:rPr>
                <w:rFonts w:hint="eastAsia" w:ascii="宋体" w:hAnsi="宋体" w:eastAsia="宋体" w:cs="宋体"/>
                <w:color w:val="auto"/>
                <w:kern w:val="0"/>
                <w:sz w:val="21"/>
                <w:szCs w:val="21"/>
              </w:rPr>
              <w:t>人</w:t>
            </w:r>
          </w:p>
          <w:p>
            <w:pPr>
              <w:keepNext w:val="0"/>
              <w:keepLines w:val="0"/>
              <w:pageBreakBefore w:val="0"/>
              <w:widowControl/>
              <w:kinsoku w:val="0"/>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（盖  章）</w:t>
            </w:r>
          </w:p>
        </w:tc>
        <w:tc>
          <w:tcPr>
            <w:tcW w:w="2807"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江苏省南通中等专业学校</w:t>
            </w:r>
          </w:p>
        </w:tc>
        <w:tc>
          <w:tcPr>
            <w:tcW w:w="1445"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承包人</w:t>
            </w:r>
          </w:p>
          <w:p>
            <w:pPr>
              <w:keepNext w:val="0"/>
              <w:keepLines w:val="0"/>
              <w:pageBreakBefore w:val="0"/>
              <w:widowControl/>
              <w:kinsoku w:val="0"/>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（盖  章）</w:t>
            </w:r>
          </w:p>
        </w:tc>
        <w:tc>
          <w:tcPr>
            <w:tcW w:w="3791"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51" w:hRule="exact"/>
        </w:trPr>
        <w:tc>
          <w:tcPr>
            <w:tcW w:w="1418"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联系地址</w:t>
            </w:r>
          </w:p>
        </w:tc>
        <w:tc>
          <w:tcPr>
            <w:tcW w:w="2807"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南通市通宁大道8号</w:t>
            </w:r>
          </w:p>
        </w:tc>
        <w:tc>
          <w:tcPr>
            <w:tcW w:w="1445"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联系地址</w:t>
            </w:r>
          </w:p>
        </w:tc>
        <w:tc>
          <w:tcPr>
            <w:tcW w:w="3791"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418"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联系电话</w:t>
            </w:r>
          </w:p>
        </w:tc>
        <w:tc>
          <w:tcPr>
            <w:tcW w:w="2807"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0513-85559516</w:t>
            </w:r>
          </w:p>
        </w:tc>
        <w:tc>
          <w:tcPr>
            <w:tcW w:w="1445"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联系电话</w:t>
            </w:r>
          </w:p>
        </w:tc>
        <w:tc>
          <w:tcPr>
            <w:tcW w:w="3791"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sz w:val="21"/>
                <w:szCs w:val="21"/>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18" w:type="dxa"/>
            <w:vMerge w:val="restart"/>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法人/授权</w:t>
            </w:r>
          </w:p>
          <w:p>
            <w:pPr>
              <w:keepNext w:val="0"/>
              <w:keepLines w:val="0"/>
              <w:pageBreakBefore w:val="0"/>
              <w:widowControl/>
              <w:kinsoku w:val="0"/>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代    表</w:t>
            </w:r>
          </w:p>
        </w:tc>
        <w:tc>
          <w:tcPr>
            <w:tcW w:w="2807" w:type="dxa"/>
            <w:vMerge w:val="restart"/>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sz w:val="21"/>
                <w:szCs w:val="21"/>
              </w:rPr>
            </w:pPr>
          </w:p>
        </w:tc>
        <w:tc>
          <w:tcPr>
            <w:tcW w:w="1445" w:type="dxa"/>
            <w:vMerge w:val="restart"/>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法人/授权</w:t>
            </w:r>
          </w:p>
          <w:p>
            <w:pPr>
              <w:keepNext w:val="0"/>
              <w:keepLines w:val="0"/>
              <w:pageBreakBefore w:val="0"/>
              <w:widowControl/>
              <w:kinsoku w:val="0"/>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代    表</w:t>
            </w:r>
          </w:p>
        </w:tc>
        <w:tc>
          <w:tcPr>
            <w:tcW w:w="3791" w:type="dxa"/>
            <w:vMerge w:val="restart"/>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418" w:type="dxa"/>
            <w:vMerge w:val="continue"/>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kern w:val="0"/>
                <w:sz w:val="21"/>
                <w:szCs w:val="21"/>
              </w:rPr>
            </w:pPr>
          </w:p>
        </w:tc>
        <w:tc>
          <w:tcPr>
            <w:tcW w:w="2807" w:type="dxa"/>
            <w:vMerge w:val="continue"/>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sz w:val="21"/>
                <w:szCs w:val="21"/>
              </w:rPr>
            </w:pPr>
          </w:p>
        </w:tc>
        <w:tc>
          <w:tcPr>
            <w:tcW w:w="1445" w:type="dxa"/>
            <w:vMerge w:val="continue"/>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kern w:val="0"/>
                <w:sz w:val="21"/>
                <w:szCs w:val="21"/>
              </w:rPr>
            </w:pPr>
          </w:p>
        </w:tc>
        <w:tc>
          <w:tcPr>
            <w:tcW w:w="3791" w:type="dxa"/>
            <w:vMerge w:val="continue"/>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18"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税    号</w:t>
            </w:r>
          </w:p>
        </w:tc>
        <w:tc>
          <w:tcPr>
            <w:tcW w:w="2807"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12320600467544343G</w:t>
            </w:r>
          </w:p>
        </w:tc>
        <w:tc>
          <w:tcPr>
            <w:tcW w:w="1445"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税    号</w:t>
            </w:r>
          </w:p>
        </w:tc>
        <w:tc>
          <w:tcPr>
            <w:tcW w:w="3791"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18"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开 户 行</w:t>
            </w:r>
          </w:p>
        </w:tc>
        <w:tc>
          <w:tcPr>
            <w:tcW w:w="2807"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中国工商银行青年路支行</w:t>
            </w:r>
          </w:p>
        </w:tc>
        <w:tc>
          <w:tcPr>
            <w:tcW w:w="1445"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开 户 行</w:t>
            </w:r>
          </w:p>
        </w:tc>
        <w:tc>
          <w:tcPr>
            <w:tcW w:w="3791"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418"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户    名</w:t>
            </w:r>
          </w:p>
        </w:tc>
        <w:tc>
          <w:tcPr>
            <w:tcW w:w="2807"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南通市财政局</w:t>
            </w:r>
          </w:p>
        </w:tc>
        <w:tc>
          <w:tcPr>
            <w:tcW w:w="1445"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户    名</w:t>
            </w:r>
          </w:p>
        </w:tc>
        <w:tc>
          <w:tcPr>
            <w:tcW w:w="3791"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418"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账    号</w:t>
            </w:r>
          </w:p>
        </w:tc>
        <w:tc>
          <w:tcPr>
            <w:tcW w:w="2807"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1111820109000058268</w:t>
            </w:r>
          </w:p>
        </w:tc>
        <w:tc>
          <w:tcPr>
            <w:tcW w:w="1445"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账    号</w:t>
            </w:r>
          </w:p>
        </w:tc>
        <w:tc>
          <w:tcPr>
            <w:tcW w:w="3791" w:type="dxa"/>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9461" w:type="dxa"/>
            <w:gridSpan w:val="4"/>
            <w:noWrap w:val="0"/>
            <w:vAlign w:val="center"/>
          </w:tcPr>
          <w:p>
            <w:pPr>
              <w:keepNext w:val="0"/>
              <w:keepLines w:val="0"/>
              <w:pageBreakBefore w:val="0"/>
              <w:widowControl/>
              <w:kinsoku w:val="0"/>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合同签署日期：   </w:t>
            </w:r>
            <w:r>
              <w:rPr>
                <w:rFonts w:hint="eastAsia" w:ascii="宋体" w:hAnsi="宋体" w:eastAsia="宋体" w:cs="宋体"/>
                <w:color w:val="auto"/>
                <w:kern w:val="0"/>
                <w:sz w:val="21"/>
                <w:szCs w:val="21"/>
                <w:lang w:val="en-US" w:eastAsia="zh-CN"/>
              </w:rPr>
              <w:t xml:space="preserve">  </w:t>
            </w:r>
            <w:r>
              <w:rPr>
                <w:rFonts w:hint="eastAsia" w:ascii="宋体" w:hAnsi="宋体" w:eastAsia="宋体" w:cs="宋体"/>
                <w:color w:val="auto"/>
                <w:kern w:val="0"/>
                <w:sz w:val="21"/>
                <w:szCs w:val="21"/>
              </w:rPr>
              <w:t xml:space="preserve">年 </w:t>
            </w:r>
            <w:r>
              <w:rPr>
                <w:rFonts w:hint="eastAsia" w:ascii="宋体" w:hAnsi="宋体" w:eastAsia="宋体" w:cs="宋体"/>
                <w:color w:val="auto"/>
                <w:kern w:val="0"/>
                <w:sz w:val="21"/>
                <w:szCs w:val="21"/>
                <w:lang w:val="en-US" w:eastAsia="zh-CN"/>
              </w:rPr>
              <w:t xml:space="preserve">    </w:t>
            </w:r>
            <w:r>
              <w:rPr>
                <w:rFonts w:hint="eastAsia" w:ascii="宋体" w:hAnsi="宋体" w:eastAsia="宋体" w:cs="宋体"/>
                <w:color w:val="auto"/>
                <w:kern w:val="0"/>
                <w:sz w:val="21"/>
                <w:szCs w:val="21"/>
              </w:rPr>
              <w:t xml:space="preserve"> 月 </w:t>
            </w:r>
            <w:r>
              <w:rPr>
                <w:rFonts w:hint="eastAsia" w:ascii="宋体" w:hAnsi="宋体" w:eastAsia="宋体" w:cs="宋体"/>
                <w:color w:val="auto"/>
                <w:kern w:val="0"/>
                <w:sz w:val="21"/>
                <w:szCs w:val="21"/>
                <w:lang w:val="en-US" w:eastAsia="zh-CN"/>
              </w:rPr>
              <w:t xml:space="preserve">    </w:t>
            </w:r>
            <w:r>
              <w:rPr>
                <w:rFonts w:hint="eastAsia" w:ascii="宋体" w:hAnsi="宋体" w:eastAsia="宋体" w:cs="宋体"/>
                <w:color w:val="auto"/>
                <w:kern w:val="0"/>
                <w:sz w:val="21"/>
                <w:szCs w:val="21"/>
              </w:rPr>
              <w:t xml:space="preserve"> 日</w:t>
            </w:r>
          </w:p>
        </w:tc>
      </w:tr>
    </w:tbl>
    <w:p>
      <w:pPr>
        <w:keepNext w:val="0"/>
        <w:keepLines w:val="0"/>
        <w:pageBreakBefore w:val="0"/>
        <w:widowControl/>
        <w:kinsoku w:val="0"/>
        <w:overflowPunct/>
        <w:topLinePunct w:val="0"/>
        <w:autoSpaceDE w:val="0"/>
        <w:autoSpaceDN w:val="0"/>
        <w:bidi w:val="0"/>
        <w:adjustRightInd w:val="0"/>
        <w:snapToGrid w:val="0"/>
        <w:spacing w:before="38" w:line="360" w:lineRule="auto"/>
        <w:textAlignment w:val="baseline"/>
        <w:rPr>
          <w:rFonts w:hint="eastAsia" w:ascii="宋体" w:hAnsi="宋体" w:eastAsia="宋体" w:cs="宋体"/>
          <w:sz w:val="21"/>
          <w:szCs w:val="21"/>
        </w:rPr>
      </w:pPr>
    </w:p>
    <w:p>
      <w:pPr>
        <w:pStyle w:val="19"/>
        <w:keepNext w:val="0"/>
        <w:keepLines w:val="0"/>
        <w:pageBreakBefore w:val="0"/>
        <w:widowControl/>
        <w:kinsoku w:val="0"/>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p>
    <w:p>
      <w:pPr>
        <w:rPr>
          <w:rFonts w:hint="eastAsia" w:ascii="宋体" w:hAnsi="宋体" w:eastAsia="宋体" w:cs="宋体"/>
          <w:spacing w:val="8"/>
          <w:sz w:val="21"/>
          <w:szCs w:val="21"/>
          <w14:textOutline w14:w="5793" w14:cap="sq" w14:cmpd="sng">
            <w14:solidFill>
              <w14:srgbClr w14:val="000000"/>
            </w14:solidFill>
            <w14:prstDash w14:val="solid"/>
            <w14:bevel/>
          </w14:textOutline>
        </w:rPr>
      </w:pPr>
      <w:r>
        <w:rPr>
          <w:rFonts w:hint="eastAsia" w:ascii="宋体" w:hAnsi="宋体" w:eastAsia="宋体" w:cs="宋体"/>
          <w:spacing w:val="8"/>
          <w:sz w:val="21"/>
          <w:szCs w:val="21"/>
          <w14:textOutline w14:w="5793" w14:cap="sq" w14:cmpd="sng">
            <w14:solidFill>
              <w14:srgbClr w14:val="000000"/>
            </w14:solidFill>
            <w14:prstDash w14:val="solid"/>
            <w14:bevel/>
          </w14:textOutline>
        </w:rPr>
        <w:br w:type="page"/>
      </w:r>
    </w:p>
    <w:p>
      <w:pPr>
        <w:keepNext w:val="0"/>
        <w:keepLines w:val="0"/>
        <w:pageBreakBefore w:val="0"/>
        <w:widowControl/>
        <w:kinsoku w:val="0"/>
        <w:overflowPunct/>
        <w:topLinePunct w:val="0"/>
        <w:autoSpaceDE w:val="0"/>
        <w:autoSpaceDN w:val="0"/>
        <w:bidi w:val="0"/>
        <w:adjustRightInd w:val="0"/>
        <w:snapToGrid w:val="0"/>
        <w:spacing w:before="101" w:line="360" w:lineRule="auto"/>
        <w:ind w:left="3059"/>
        <w:textAlignment w:val="baseline"/>
        <w:rPr>
          <w:rFonts w:hint="eastAsia" w:ascii="宋体" w:hAnsi="宋体" w:eastAsia="宋体" w:cs="宋体"/>
          <w:spacing w:val="8"/>
          <w:sz w:val="21"/>
          <w:szCs w:val="21"/>
          <w14:textOutline w14:w="5793" w14:cap="sq" w14:cmpd="sng">
            <w14:solidFill>
              <w14:srgbClr w14:val="000000"/>
            </w14:solidFill>
            <w14:prstDash w14:val="solid"/>
            <w14:bevel/>
          </w14:textOutline>
        </w:rPr>
        <w:sectPr>
          <w:headerReference r:id="rId5" w:type="default"/>
          <w:footerReference r:id="rId6" w:type="default"/>
          <w:pgSz w:w="11906" w:h="16839"/>
          <w:pgMar w:top="1366" w:right="1785" w:bottom="1362" w:left="1785" w:header="0" w:footer="1200" w:gutter="0"/>
          <w:pgNumType w:fmt="decimal"/>
          <w:cols w:equalWidth="0" w:num="1">
            <w:col w:w="8335"/>
          </w:cols>
        </w:sectPr>
      </w:pPr>
    </w:p>
    <w:p>
      <w:pPr>
        <w:pStyle w:val="19"/>
        <w:spacing w:line="241" w:lineRule="auto"/>
      </w:pPr>
    </w:p>
    <w:p>
      <w:pPr>
        <w:pStyle w:val="19"/>
        <w:spacing w:line="241" w:lineRule="auto"/>
      </w:pPr>
    </w:p>
    <w:p>
      <w:pPr>
        <w:keepNext w:val="0"/>
        <w:keepLines w:val="0"/>
        <w:pageBreakBefore w:val="0"/>
        <w:widowControl/>
        <w:kinsoku w:val="0"/>
        <w:overflowPunct/>
        <w:topLinePunct w:val="0"/>
        <w:autoSpaceDE w:val="0"/>
        <w:autoSpaceDN w:val="0"/>
        <w:bidi w:val="0"/>
        <w:adjustRightInd w:val="0"/>
        <w:snapToGrid w:val="0"/>
        <w:spacing w:before="101" w:line="360" w:lineRule="auto"/>
        <w:ind w:left="3059"/>
        <w:textAlignment w:val="baseline"/>
        <w:rPr>
          <w:rFonts w:hint="eastAsia" w:ascii="宋体" w:hAnsi="宋体" w:eastAsia="宋体" w:cs="宋体"/>
          <w:sz w:val="21"/>
          <w:szCs w:val="21"/>
        </w:rPr>
      </w:pPr>
      <w:r>
        <w:rPr>
          <w:rFonts w:hint="eastAsia" w:ascii="宋体" w:hAnsi="宋体" w:eastAsia="宋体" w:cs="宋体"/>
          <w:spacing w:val="8"/>
          <w:sz w:val="21"/>
          <w:szCs w:val="21"/>
          <w14:textOutline w14:w="5793" w14:cap="sq" w14:cmpd="sng">
            <w14:solidFill>
              <w14:srgbClr w14:val="000000"/>
            </w14:solidFill>
            <w14:prstDash w14:val="solid"/>
            <w14:bevel/>
          </w14:textOutline>
        </w:rPr>
        <w:t>工程质量保修书</w:t>
      </w:r>
    </w:p>
    <w:p>
      <w:pPr>
        <w:pStyle w:val="19"/>
        <w:keepNext w:val="0"/>
        <w:keepLines w:val="0"/>
        <w:pageBreakBefore w:val="0"/>
        <w:widowControl/>
        <w:kinsoku w:val="0"/>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p>
    <w:p>
      <w:pPr>
        <w:pStyle w:val="19"/>
        <w:keepNext w:val="0"/>
        <w:keepLines w:val="0"/>
        <w:pageBreakBefore w:val="0"/>
        <w:widowControl/>
        <w:kinsoku w:val="0"/>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left="507"/>
        <w:textAlignment w:val="baseline"/>
        <w:rPr>
          <w:rFonts w:hint="eastAsia" w:ascii="宋体" w:hAnsi="宋体" w:eastAsia="宋体" w:cs="宋体"/>
          <w:sz w:val="21"/>
          <w:szCs w:val="21"/>
        </w:rPr>
      </w:pPr>
      <w:r>
        <w:rPr>
          <w:rFonts w:hint="eastAsia" w:ascii="宋体" w:hAnsi="宋体" w:eastAsia="宋体" w:cs="宋体"/>
          <w:spacing w:val="-1"/>
          <w:sz w:val="21"/>
          <w:szCs w:val="21"/>
        </w:rPr>
        <w:t>发包人：</w:t>
      </w:r>
      <w:r>
        <w:rPr>
          <w:rFonts w:hint="eastAsia" w:ascii="宋体" w:hAnsi="宋体" w:eastAsia="宋体" w:cs="宋体"/>
          <w:spacing w:val="-1"/>
          <w:sz w:val="21"/>
          <w:szCs w:val="21"/>
          <w:u w:val="single" w:color="auto"/>
        </w:rPr>
        <w:t>江苏省南通中等专业学校</w:t>
      </w:r>
      <w:r>
        <w:rPr>
          <w:rFonts w:hint="eastAsia" w:ascii="宋体" w:hAnsi="宋体" w:eastAsia="宋体" w:cs="宋体"/>
          <w:sz w:val="21"/>
          <w:szCs w:val="21"/>
          <w:u w:val="single" w:color="auto"/>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ind w:left="503"/>
        <w:textAlignment w:val="baseline"/>
        <w:rPr>
          <w:rFonts w:hint="eastAsia" w:ascii="宋体" w:hAnsi="宋体" w:eastAsia="宋体" w:cs="宋体"/>
          <w:sz w:val="21"/>
          <w:szCs w:val="21"/>
          <w:lang w:val="en-US" w:eastAsia="zh-CN"/>
        </w:rPr>
      </w:pPr>
      <w:r>
        <w:rPr>
          <w:rFonts w:hint="eastAsia" w:ascii="宋体" w:hAnsi="宋体" w:eastAsia="宋体" w:cs="宋体"/>
          <w:spacing w:val="-1"/>
          <w:sz w:val="21"/>
          <w:szCs w:val="21"/>
        </w:rPr>
        <w:t>承包人：</w:t>
      </w:r>
      <w:r>
        <w:rPr>
          <w:rFonts w:hint="eastAsia" w:ascii="宋体" w:hAnsi="宋体" w:eastAsia="宋体" w:cs="宋体"/>
          <w:color w:val="0000FF"/>
          <w:spacing w:val="-1"/>
          <w:sz w:val="21"/>
          <w:szCs w:val="21"/>
          <w:u w:val="single" w:color="auto"/>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right="18" w:firstLine="481"/>
        <w:textAlignment w:val="baseline"/>
        <w:rPr>
          <w:rFonts w:hint="eastAsia" w:ascii="宋体" w:hAnsi="宋体" w:eastAsia="宋体" w:cs="宋体"/>
          <w:sz w:val="21"/>
          <w:szCs w:val="21"/>
        </w:rPr>
      </w:pPr>
      <w:r>
        <w:rPr>
          <w:rFonts w:hint="eastAsia" w:ascii="宋体" w:hAnsi="宋体" w:eastAsia="宋体" w:cs="宋体"/>
          <w:spacing w:val="-15"/>
          <w:sz w:val="21"/>
          <w:szCs w:val="21"/>
        </w:rPr>
        <w:t>发包人和承包人根据《中华人民共和国建筑法》和《建设工程质量管理条例</w:t>
      </w:r>
      <w:r>
        <w:rPr>
          <w:rFonts w:hint="eastAsia" w:ascii="宋体" w:hAnsi="宋体" w:eastAsia="宋体" w:cs="宋体"/>
          <w:spacing w:val="-16"/>
          <w:sz w:val="21"/>
          <w:szCs w:val="21"/>
        </w:rPr>
        <w:t>》，</w:t>
      </w:r>
      <w:r>
        <w:rPr>
          <w:rFonts w:hint="eastAsia" w:ascii="宋体" w:hAnsi="宋体" w:eastAsia="宋体" w:cs="宋体"/>
          <w:sz w:val="21"/>
          <w:szCs w:val="21"/>
        </w:rPr>
        <w:t xml:space="preserve"> </w:t>
      </w:r>
      <w:r>
        <w:rPr>
          <w:rFonts w:hint="eastAsia" w:ascii="宋体" w:hAnsi="宋体" w:eastAsia="宋体" w:cs="宋体"/>
          <w:spacing w:val="-3"/>
          <w:sz w:val="21"/>
          <w:szCs w:val="21"/>
        </w:rPr>
        <w:t>经协商一致就</w:t>
      </w:r>
      <w:r>
        <w:rPr>
          <w:rFonts w:hint="eastAsia" w:ascii="宋体" w:hAnsi="宋体" w:eastAsia="宋体" w:cs="宋体"/>
          <w:color w:val="0000FF"/>
          <w:spacing w:val="-3"/>
          <w:sz w:val="21"/>
          <w:szCs w:val="21"/>
          <w:u w:val="single" w:color="auto"/>
          <w:lang w:val="en-US" w:eastAsia="zh-CN"/>
        </w:rPr>
        <w:t xml:space="preserve">                                                   </w:t>
      </w:r>
      <w:r>
        <w:rPr>
          <w:rFonts w:hint="eastAsia" w:ascii="宋体" w:hAnsi="宋体" w:eastAsia="宋体" w:cs="宋体"/>
          <w:spacing w:val="-3"/>
          <w:sz w:val="21"/>
          <w:szCs w:val="21"/>
        </w:rPr>
        <w:t>签</w:t>
      </w:r>
      <w:r>
        <w:rPr>
          <w:rFonts w:hint="eastAsia" w:ascii="宋体" w:hAnsi="宋体" w:eastAsia="宋体" w:cs="宋体"/>
          <w:spacing w:val="-2"/>
          <w:sz w:val="21"/>
          <w:szCs w:val="21"/>
        </w:rPr>
        <w:t>订工程质量保修书。</w:t>
      </w:r>
    </w:p>
    <w:p>
      <w:pPr>
        <w:keepNext w:val="0"/>
        <w:keepLines w:val="0"/>
        <w:pageBreakBefore w:val="0"/>
        <w:widowControl/>
        <w:kinsoku w:val="0"/>
        <w:wordWrap/>
        <w:overflowPunct/>
        <w:topLinePunct w:val="0"/>
        <w:autoSpaceDE w:val="0"/>
        <w:autoSpaceDN w:val="0"/>
        <w:bidi w:val="0"/>
        <w:adjustRightInd w:val="0"/>
        <w:snapToGrid w:val="0"/>
        <w:spacing w:line="360" w:lineRule="auto"/>
        <w:ind w:left="507"/>
        <w:textAlignment w:val="baseline"/>
        <w:rPr>
          <w:rFonts w:hint="eastAsia" w:ascii="宋体" w:hAnsi="宋体" w:eastAsia="宋体" w:cs="宋体"/>
          <w:sz w:val="21"/>
          <w:szCs w:val="21"/>
        </w:rPr>
      </w:pPr>
      <w:r>
        <w:rPr>
          <w:rFonts w:hint="eastAsia" w:ascii="宋体" w:hAnsi="宋体" w:eastAsia="宋体" w:cs="宋体"/>
          <w:spacing w:val="-2"/>
          <w:sz w:val="21"/>
          <w:szCs w:val="21"/>
        </w:rPr>
        <w:t>一、工程质量保修范围和内容</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12" w:firstLineChars="200"/>
        <w:textAlignment w:val="baseline"/>
        <w:rPr>
          <w:rFonts w:hint="eastAsia" w:ascii="宋体" w:hAnsi="宋体" w:eastAsia="宋体" w:cs="宋体"/>
          <w:spacing w:val="-2"/>
          <w:sz w:val="21"/>
          <w:szCs w:val="21"/>
        </w:rPr>
      </w:pPr>
      <w:r>
        <w:rPr>
          <w:rFonts w:hint="eastAsia" w:ascii="宋体" w:hAnsi="宋体" w:eastAsia="宋体" w:cs="宋体"/>
          <w:spacing w:val="-2"/>
          <w:sz w:val="21"/>
          <w:szCs w:val="21"/>
        </w:rPr>
        <w:t>承包人在质量保修期内，按照有关法律规定和合同约定，承担工程质量保修责任。</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 xml:space="preserve">质量保修范围包括地基基础工程、主体结构工程，屋面防水工程、有防水要 </w:t>
      </w:r>
      <w:r>
        <w:rPr>
          <w:rFonts w:hint="eastAsia" w:ascii="宋体" w:hAnsi="宋体" w:eastAsia="宋体" w:cs="宋体"/>
          <w:spacing w:val="-7"/>
          <w:sz w:val="21"/>
          <w:szCs w:val="21"/>
        </w:rPr>
        <w:t>求的卫生间、房间和外墙面的防渗漏，供热与供冷</w:t>
      </w:r>
      <w:r>
        <w:rPr>
          <w:rFonts w:hint="eastAsia" w:ascii="宋体" w:hAnsi="宋体" w:eastAsia="宋体" w:cs="宋体"/>
          <w:spacing w:val="-8"/>
          <w:sz w:val="21"/>
          <w:szCs w:val="21"/>
        </w:rPr>
        <w:t>系统，电气管线、给排水管道、</w:t>
      </w:r>
      <w:r>
        <w:rPr>
          <w:rFonts w:hint="eastAsia" w:ascii="宋体" w:hAnsi="宋体" w:eastAsia="宋体" w:cs="宋体"/>
          <w:sz w:val="21"/>
          <w:szCs w:val="21"/>
        </w:rPr>
        <w:t xml:space="preserve"> </w:t>
      </w:r>
      <w:r>
        <w:rPr>
          <w:rFonts w:hint="eastAsia" w:ascii="宋体" w:hAnsi="宋体" w:eastAsia="宋体" w:cs="宋体"/>
          <w:spacing w:val="-3"/>
          <w:sz w:val="21"/>
          <w:szCs w:val="21"/>
        </w:rPr>
        <w:t>设备安装和装修工程，以及双方约定的其他项目。具体保修的内容，双方约定如</w:t>
      </w:r>
      <w:r>
        <w:rPr>
          <w:rFonts w:hint="eastAsia" w:ascii="宋体" w:hAnsi="宋体" w:eastAsia="宋体" w:cs="宋体"/>
          <w:spacing w:val="2"/>
          <w:sz w:val="21"/>
          <w:szCs w:val="21"/>
        </w:rPr>
        <w:t>下：</w:t>
      </w:r>
      <w:r>
        <w:rPr>
          <w:rFonts w:hint="eastAsia" w:ascii="宋体" w:hAnsi="宋体" w:eastAsia="宋体" w:cs="宋体"/>
          <w:spacing w:val="2"/>
          <w:sz w:val="21"/>
          <w:szCs w:val="21"/>
          <w:u w:val="single" w:color="000000"/>
          <w14:textOutline w14:w="4358" w14:cap="sq" w14:cmpd="sng">
            <w14:solidFill>
              <w14:srgbClr w14:val="000000"/>
            </w14:solidFill>
            <w14:prstDash w14:val="solid"/>
            <w14:bevel/>
          </w14:textOutline>
        </w:rPr>
        <w:t>承包人所施工的内容。</w:t>
      </w:r>
    </w:p>
    <w:p>
      <w:pPr>
        <w:keepNext w:val="0"/>
        <w:keepLines w:val="0"/>
        <w:pageBreakBefore w:val="0"/>
        <w:widowControl/>
        <w:kinsoku w:val="0"/>
        <w:wordWrap/>
        <w:overflowPunct/>
        <w:topLinePunct w:val="0"/>
        <w:autoSpaceDE w:val="0"/>
        <w:autoSpaceDN w:val="0"/>
        <w:bidi w:val="0"/>
        <w:adjustRightInd w:val="0"/>
        <w:snapToGrid w:val="0"/>
        <w:spacing w:line="360" w:lineRule="auto"/>
        <w:ind w:left="507"/>
        <w:textAlignment w:val="baseline"/>
        <w:rPr>
          <w:rFonts w:hint="eastAsia" w:ascii="宋体" w:hAnsi="宋体" w:eastAsia="宋体" w:cs="宋体"/>
          <w:sz w:val="21"/>
          <w:szCs w:val="21"/>
        </w:rPr>
      </w:pPr>
      <w:r>
        <w:rPr>
          <w:rFonts w:hint="eastAsia" w:ascii="宋体" w:hAnsi="宋体" w:eastAsia="宋体" w:cs="宋体"/>
          <w:spacing w:val="-2"/>
          <w:sz w:val="21"/>
          <w:szCs w:val="21"/>
        </w:rPr>
        <w:t>二、质量保修期</w:t>
      </w:r>
    </w:p>
    <w:p>
      <w:pPr>
        <w:keepNext w:val="0"/>
        <w:keepLines w:val="0"/>
        <w:pageBreakBefore w:val="0"/>
        <w:widowControl/>
        <w:kinsoku w:val="0"/>
        <w:wordWrap/>
        <w:overflowPunct/>
        <w:topLinePunct w:val="0"/>
        <w:autoSpaceDE w:val="0"/>
        <w:autoSpaceDN w:val="0"/>
        <w:bidi w:val="0"/>
        <w:adjustRightInd w:val="0"/>
        <w:snapToGrid w:val="0"/>
        <w:spacing w:line="360" w:lineRule="auto"/>
        <w:ind w:left="503"/>
        <w:textAlignment w:val="baseline"/>
        <w:rPr>
          <w:rFonts w:hint="eastAsia" w:ascii="宋体" w:hAnsi="宋体" w:eastAsia="宋体" w:cs="宋体"/>
          <w:sz w:val="21"/>
          <w:szCs w:val="21"/>
        </w:rPr>
      </w:pPr>
      <w:r>
        <w:rPr>
          <w:rFonts w:hint="eastAsia" w:ascii="宋体" w:hAnsi="宋体" w:eastAsia="宋体" w:cs="宋体"/>
          <w:sz w:val="21"/>
          <w:szCs w:val="21"/>
        </w:rPr>
        <w:t>根据《建设工程质量管理条例》及有关规定，</w:t>
      </w:r>
      <w:r>
        <w:rPr>
          <w:rFonts w:hint="eastAsia" w:ascii="宋体" w:hAnsi="宋体" w:eastAsia="宋体" w:cs="宋体"/>
          <w:spacing w:val="-1"/>
          <w:sz w:val="21"/>
          <w:szCs w:val="21"/>
        </w:rPr>
        <w:t>工程的质量保修期如下：</w:t>
      </w:r>
    </w:p>
    <w:p>
      <w:pPr>
        <w:keepNext w:val="0"/>
        <w:keepLines w:val="0"/>
        <w:pageBreakBefore w:val="0"/>
        <w:widowControl/>
        <w:kinsoku w:val="0"/>
        <w:wordWrap/>
        <w:overflowPunct/>
        <w:topLinePunct w:val="0"/>
        <w:autoSpaceDE w:val="0"/>
        <w:autoSpaceDN w:val="0"/>
        <w:bidi w:val="0"/>
        <w:adjustRightInd w:val="0"/>
        <w:snapToGrid w:val="0"/>
        <w:spacing w:line="360" w:lineRule="auto"/>
        <w:ind w:left="504"/>
        <w:textAlignment w:val="baseline"/>
        <w:rPr>
          <w:rFonts w:hint="eastAsia" w:ascii="宋体" w:hAnsi="宋体" w:eastAsia="宋体" w:cs="宋体"/>
          <w:sz w:val="21"/>
          <w:szCs w:val="21"/>
        </w:rPr>
      </w:pPr>
      <w:r>
        <w:rPr>
          <w:rFonts w:hint="eastAsia" w:ascii="宋体" w:hAnsi="宋体" w:eastAsia="宋体" w:cs="宋体"/>
          <w:spacing w:val="-2"/>
          <w:sz w:val="21"/>
          <w:szCs w:val="21"/>
        </w:rPr>
        <w:t>保修期限约定如下：</w:t>
      </w:r>
      <w:r>
        <w:rPr>
          <w:rFonts w:hint="eastAsia" w:ascii="宋体" w:hAnsi="宋体" w:eastAsia="宋体" w:cs="宋体"/>
          <w:spacing w:val="-2"/>
          <w:sz w:val="21"/>
          <w:szCs w:val="21"/>
          <w:u w:val="single" w:color="auto"/>
        </w:rPr>
        <w:t xml:space="preserve"> 本工程保修期为</w:t>
      </w:r>
      <w:r>
        <w:rPr>
          <w:rFonts w:hint="eastAsia" w:ascii="宋体" w:hAnsi="宋体" w:cs="宋体"/>
          <w:spacing w:val="-2"/>
          <w:sz w:val="21"/>
          <w:szCs w:val="21"/>
          <w:u w:val="single" w:color="auto"/>
          <w:lang w:val="en-US" w:eastAsia="zh-CN"/>
        </w:rPr>
        <w:t>2</w:t>
      </w:r>
      <w:r>
        <w:rPr>
          <w:rFonts w:hint="eastAsia" w:ascii="宋体" w:hAnsi="宋体" w:eastAsia="宋体" w:cs="宋体"/>
          <w:spacing w:val="-2"/>
          <w:sz w:val="21"/>
          <w:szCs w:val="21"/>
          <w:u w:val="single" w:color="auto"/>
        </w:rPr>
        <w:t xml:space="preserve">年 </w:t>
      </w:r>
      <w:r>
        <w:rPr>
          <w:rFonts w:hint="eastAsia" w:ascii="宋体" w:hAnsi="宋体" w:eastAsia="宋体" w:cs="宋体"/>
          <w:spacing w:val="-2"/>
          <w:sz w:val="21"/>
          <w:szCs w:val="21"/>
        </w:rPr>
        <w:t>。</w:t>
      </w:r>
    </w:p>
    <w:p>
      <w:pPr>
        <w:keepNext w:val="0"/>
        <w:keepLines w:val="0"/>
        <w:pageBreakBefore w:val="0"/>
        <w:widowControl/>
        <w:kinsoku w:val="0"/>
        <w:wordWrap/>
        <w:overflowPunct/>
        <w:topLinePunct w:val="0"/>
        <w:autoSpaceDE w:val="0"/>
        <w:autoSpaceDN w:val="0"/>
        <w:bidi w:val="0"/>
        <w:adjustRightInd w:val="0"/>
        <w:snapToGrid w:val="0"/>
        <w:spacing w:line="360" w:lineRule="auto"/>
        <w:ind w:left="503"/>
        <w:textAlignment w:val="baseline"/>
        <w:rPr>
          <w:rFonts w:hint="eastAsia" w:ascii="宋体" w:hAnsi="宋体" w:eastAsia="宋体" w:cs="宋体"/>
          <w:sz w:val="21"/>
          <w:szCs w:val="21"/>
        </w:rPr>
      </w:pPr>
      <w:r>
        <w:rPr>
          <w:rFonts w:hint="eastAsia" w:ascii="宋体" w:hAnsi="宋体" w:eastAsia="宋体" w:cs="宋体"/>
          <w:spacing w:val="-2"/>
          <w:sz w:val="21"/>
          <w:szCs w:val="21"/>
        </w:rPr>
        <w:t>三、缺陷责任期</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5" w:right="80" w:firstLine="480"/>
        <w:textAlignment w:val="baseline"/>
        <w:rPr>
          <w:rFonts w:hint="eastAsia" w:ascii="宋体" w:hAnsi="宋体" w:eastAsia="宋体" w:cs="宋体"/>
          <w:sz w:val="21"/>
          <w:szCs w:val="21"/>
        </w:rPr>
      </w:pPr>
      <w:r>
        <w:rPr>
          <w:rFonts w:hint="eastAsia" w:ascii="宋体" w:hAnsi="宋体" w:eastAsia="宋体" w:cs="宋体"/>
          <w:spacing w:val="-2"/>
          <w:sz w:val="21"/>
          <w:szCs w:val="21"/>
        </w:rPr>
        <w:t>工程缺陷责任期为</w:t>
      </w:r>
      <w:r>
        <w:rPr>
          <w:rFonts w:hint="eastAsia" w:ascii="宋体" w:hAnsi="宋体" w:eastAsia="宋体" w:cs="宋体"/>
          <w:spacing w:val="-60"/>
          <w:sz w:val="21"/>
          <w:szCs w:val="21"/>
        </w:rPr>
        <w:t xml:space="preserve"> </w:t>
      </w:r>
      <w:r>
        <w:rPr>
          <w:rFonts w:hint="eastAsia" w:ascii="宋体" w:hAnsi="宋体" w:eastAsia="宋体" w:cs="宋体"/>
          <w:spacing w:val="-93"/>
          <w:sz w:val="21"/>
          <w:szCs w:val="21"/>
          <w:u w:val="single" w:color="auto"/>
        </w:rPr>
        <w:t xml:space="preserve"> </w:t>
      </w:r>
      <w:r>
        <w:rPr>
          <w:rFonts w:hint="eastAsia" w:ascii="宋体" w:hAnsi="宋体" w:cs="宋体"/>
          <w:spacing w:val="-2"/>
          <w:sz w:val="21"/>
          <w:szCs w:val="21"/>
          <w:u w:val="single" w:color="000000"/>
          <w:lang w:val="en-US" w:eastAsia="zh-CN"/>
          <w14:textOutline w14:w="4358" w14:cap="sq" w14:cmpd="sng">
            <w14:solidFill>
              <w14:srgbClr w14:val="000000"/>
            </w14:solidFill>
            <w14:prstDash w14:val="solid"/>
            <w14:bevel/>
          </w14:textOutline>
        </w:rPr>
        <w:t xml:space="preserve">    </w:t>
      </w:r>
      <w:r>
        <w:rPr>
          <w:rFonts w:hint="eastAsia" w:ascii="宋体" w:hAnsi="宋体" w:eastAsia="宋体" w:cs="宋体"/>
          <w:spacing w:val="-2"/>
          <w:sz w:val="21"/>
          <w:szCs w:val="21"/>
        </w:rPr>
        <w:t>个月，缺陷责任期自工程竣工验收合格</w:t>
      </w:r>
      <w:r>
        <w:rPr>
          <w:rFonts w:hint="eastAsia" w:ascii="宋体" w:hAnsi="宋体" w:eastAsia="宋体" w:cs="宋体"/>
          <w:spacing w:val="-3"/>
          <w:sz w:val="21"/>
          <w:szCs w:val="21"/>
        </w:rPr>
        <w:t>之日起计算。</w:t>
      </w:r>
      <w:r>
        <w:rPr>
          <w:rFonts w:hint="eastAsia" w:ascii="宋体" w:hAnsi="宋体" w:eastAsia="宋体" w:cs="宋体"/>
          <w:sz w:val="21"/>
          <w:szCs w:val="21"/>
        </w:rPr>
        <w:t xml:space="preserve"> </w:t>
      </w:r>
      <w:r>
        <w:rPr>
          <w:rFonts w:hint="eastAsia" w:ascii="宋体" w:hAnsi="宋体" w:eastAsia="宋体" w:cs="宋体"/>
          <w:spacing w:val="-3"/>
          <w:sz w:val="21"/>
          <w:szCs w:val="21"/>
        </w:rPr>
        <w:t>单位工程先于全部工程进行验收，单位工程缺陷责任期自单位工程验收合格之日</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4"/>
        <w:textAlignment w:val="baseline"/>
        <w:rPr>
          <w:rFonts w:hint="eastAsia" w:ascii="宋体" w:hAnsi="宋体" w:eastAsia="宋体" w:cs="宋体"/>
          <w:sz w:val="21"/>
          <w:szCs w:val="21"/>
        </w:rPr>
      </w:pPr>
      <w:r>
        <w:rPr>
          <w:rFonts w:hint="eastAsia" w:ascii="宋体" w:hAnsi="宋体" w:eastAsia="宋体" w:cs="宋体"/>
          <w:spacing w:val="-4"/>
          <w:sz w:val="21"/>
          <w:szCs w:val="21"/>
        </w:rPr>
        <w:t>起算。</w:t>
      </w:r>
    </w:p>
    <w:p>
      <w:pPr>
        <w:keepNext w:val="0"/>
        <w:keepLines w:val="0"/>
        <w:pageBreakBefore w:val="0"/>
        <w:widowControl/>
        <w:kinsoku w:val="0"/>
        <w:wordWrap/>
        <w:overflowPunct/>
        <w:topLinePunct w:val="0"/>
        <w:autoSpaceDE w:val="0"/>
        <w:autoSpaceDN w:val="0"/>
        <w:bidi w:val="0"/>
        <w:adjustRightInd w:val="0"/>
        <w:snapToGrid w:val="0"/>
        <w:spacing w:line="360" w:lineRule="auto"/>
        <w:ind w:left="503"/>
        <w:textAlignment w:val="baseline"/>
        <w:rPr>
          <w:rFonts w:hint="eastAsia" w:ascii="宋体" w:hAnsi="宋体" w:eastAsia="宋体" w:cs="宋体"/>
          <w:sz w:val="21"/>
          <w:szCs w:val="21"/>
        </w:rPr>
      </w:pPr>
      <w:r>
        <w:rPr>
          <w:rFonts w:hint="eastAsia" w:ascii="宋体" w:hAnsi="宋体" w:eastAsia="宋体" w:cs="宋体"/>
          <w:spacing w:val="-1"/>
          <w:sz w:val="21"/>
          <w:szCs w:val="21"/>
        </w:rPr>
        <w:t>缺陷责任期终止后，发包人应退还剩余的质量保证金。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526"/>
        <w:textAlignment w:val="baseline"/>
        <w:rPr>
          <w:rFonts w:hint="eastAsia" w:ascii="宋体" w:hAnsi="宋体" w:eastAsia="宋体" w:cs="宋体"/>
          <w:sz w:val="21"/>
          <w:szCs w:val="21"/>
        </w:rPr>
      </w:pPr>
      <w:r>
        <w:rPr>
          <w:rFonts w:hint="eastAsia" w:ascii="宋体" w:hAnsi="宋体" w:eastAsia="宋体" w:cs="宋体"/>
          <w:spacing w:val="-4"/>
          <w:sz w:val="21"/>
          <w:szCs w:val="21"/>
        </w:rPr>
        <w:t>四、质量保修责任</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16" w:firstLineChars="200"/>
        <w:textAlignment w:val="baseline"/>
        <w:rPr>
          <w:rFonts w:hint="eastAsia" w:ascii="宋体" w:hAnsi="宋体" w:eastAsia="宋体" w:cs="宋体"/>
          <w:spacing w:val="-1"/>
          <w:sz w:val="21"/>
          <w:szCs w:val="21"/>
        </w:rPr>
      </w:pPr>
      <w:r>
        <w:rPr>
          <w:rFonts w:hint="eastAsia" w:ascii="宋体" w:hAnsi="宋体" w:eastAsia="宋体" w:cs="宋体"/>
          <w:spacing w:val="-1"/>
          <w:sz w:val="21"/>
          <w:szCs w:val="21"/>
        </w:rPr>
        <w:t>1．属于保修范围、内容的项目，承包人应当在接到保修通知之日起 7 天内派人保修。承包人不在约定期限内派人保修的，发包人可以委托他人修理。</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16" w:firstLineChars="200"/>
        <w:textAlignment w:val="baseline"/>
        <w:rPr>
          <w:rFonts w:hint="eastAsia" w:ascii="宋体" w:hAnsi="宋体" w:eastAsia="宋体" w:cs="宋体"/>
          <w:spacing w:val="-1"/>
          <w:sz w:val="21"/>
          <w:szCs w:val="21"/>
        </w:rPr>
      </w:pPr>
      <w:r>
        <w:rPr>
          <w:rFonts w:hint="eastAsia" w:ascii="宋体" w:hAnsi="宋体" w:eastAsia="宋体" w:cs="宋体"/>
          <w:spacing w:val="-1"/>
          <w:sz w:val="21"/>
          <w:szCs w:val="21"/>
        </w:rPr>
        <w:t>2．发生紧急事故需抢修的，承包人在接到事故通知后，应当立即到达事故现场抢修。</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16" w:firstLineChars="200"/>
        <w:textAlignment w:val="baseline"/>
        <w:rPr>
          <w:rFonts w:hint="eastAsia" w:ascii="宋体" w:hAnsi="宋体" w:eastAsia="宋体" w:cs="宋体"/>
          <w:spacing w:val="-1"/>
          <w:sz w:val="21"/>
          <w:szCs w:val="21"/>
        </w:rPr>
      </w:pPr>
      <w:r>
        <w:rPr>
          <w:rFonts w:hint="eastAsia" w:ascii="宋体" w:hAnsi="宋体" w:eastAsia="宋体" w:cs="宋体"/>
          <w:spacing w:val="-1"/>
          <w:sz w:val="21"/>
          <w:szCs w:val="21"/>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16" w:firstLineChars="200"/>
        <w:textAlignment w:val="baseline"/>
        <w:rPr>
          <w:rFonts w:hint="eastAsia" w:ascii="宋体" w:hAnsi="宋体" w:eastAsia="宋体" w:cs="宋体"/>
          <w:spacing w:val="-1"/>
          <w:sz w:val="21"/>
          <w:szCs w:val="21"/>
        </w:rPr>
      </w:pPr>
      <w:r>
        <w:rPr>
          <w:rFonts w:hint="eastAsia" w:ascii="宋体" w:hAnsi="宋体" w:eastAsia="宋体" w:cs="宋体"/>
          <w:spacing w:val="-1"/>
          <w:sz w:val="21"/>
          <w:szCs w:val="21"/>
        </w:rPr>
        <w:t>4．在工程设计使用期内，承包人确保地基基础工程和主体结构的质量。因 承包人原因致使工程在设计使用期内造成人身和财产损害的，承包人应承担损害赔偿责任。</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16" w:firstLineChars="200"/>
        <w:textAlignment w:val="baseline"/>
        <w:rPr>
          <w:rFonts w:hint="eastAsia" w:ascii="宋体" w:hAnsi="宋体" w:eastAsia="宋体" w:cs="宋体"/>
          <w:spacing w:val="-1"/>
          <w:sz w:val="21"/>
          <w:szCs w:val="21"/>
        </w:rPr>
      </w:pPr>
      <w:r>
        <w:rPr>
          <w:rFonts w:hint="eastAsia" w:ascii="宋体" w:hAnsi="宋体" w:eastAsia="宋体" w:cs="宋体"/>
          <w:spacing w:val="-1"/>
          <w:sz w:val="21"/>
          <w:szCs w:val="21"/>
        </w:rPr>
        <w:t>5.质量保修完成后，由发包人组织验收。</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08" w:firstLineChars="200"/>
        <w:textAlignment w:val="baseline"/>
        <w:rPr>
          <w:rFonts w:hint="eastAsia" w:ascii="宋体" w:hAnsi="宋体" w:eastAsia="宋体" w:cs="宋体"/>
          <w:sz w:val="21"/>
          <w:szCs w:val="21"/>
        </w:rPr>
      </w:pPr>
      <w:r>
        <w:rPr>
          <w:rFonts w:hint="eastAsia" w:ascii="宋体" w:hAnsi="宋体" w:eastAsia="宋体" w:cs="宋体"/>
          <w:spacing w:val="-3"/>
          <w:sz w:val="21"/>
          <w:szCs w:val="21"/>
        </w:rPr>
        <w:t>五、保修费用</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16" w:firstLineChars="200"/>
        <w:textAlignment w:val="baseline"/>
        <w:rPr>
          <w:rFonts w:hint="eastAsia" w:ascii="宋体" w:hAnsi="宋体" w:eastAsia="宋体" w:cs="宋体"/>
          <w:sz w:val="21"/>
          <w:szCs w:val="21"/>
        </w:rPr>
      </w:pPr>
      <w:r>
        <w:rPr>
          <w:rFonts w:hint="eastAsia" w:ascii="宋体" w:hAnsi="宋体" w:eastAsia="宋体" w:cs="宋体"/>
          <w:spacing w:val="-1"/>
          <w:sz w:val="21"/>
          <w:szCs w:val="21"/>
        </w:rPr>
        <w:t>保修费用由造成质量缺陷的责任方承担，工程质量保修金为发包人指定的审</w:t>
      </w:r>
      <w:r>
        <w:rPr>
          <w:rFonts w:hint="eastAsia" w:ascii="宋体" w:hAnsi="宋体" w:eastAsia="宋体" w:cs="宋体"/>
          <w:spacing w:val="-2"/>
          <w:sz w:val="21"/>
          <w:szCs w:val="21"/>
        </w:rPr>
        <w:t>计部门确认最终审计结算价的</w:t>
      </w:r>
      <w:r>
        <w:rPr>
          <w:rFonts w:hint="eastAsia" w:ascii="宋体" w:hAnsi="宋体" w:eastAsia="宋体" w:cs="宋体"/>
          <w:spacing w:val="-39"/>
          <w:sz w:val="21"/>
          <w:szCs w:val="21"/>
        </w:rPr>
        <w:t xml:space="preserve"> </w:t>
      </w:r>
      <w:r>
        <w:rPr>
          <w:rFonts w:hint="eastAsia" w:ascii="宋体" w:hAnsi="宋体" w:eastAsia="宋体" w:cs="宋体"/>
          <w:spacing w:val="-2"/>
          <w:sz w:val="21"/>
          <w:szCs w:val="21"/>
        </w:rPr>
        <w:t>3%。</w:t>
      </w:r>
    </w:p>
    <w:p>
      <w:pPr>
        <w:keepNext w:val="0"/>
        <w:keepLines w:val="0"/>
        <w:pageBreakBefore w:val="0"/>
        <w:widowControl/>
        <w:kinsoku w:val="0"/>
        <w:wordWrap/>
        <w:overflowPunct/>
        <w:topLinePunct w:val="0"/>
        <w:autoSpaceDE w:val="0"/>
        <w:autoSpaceDN w:val="0"/>
        <w:bidi w:val="0"/>
        <w:adjustRightInd w:val="0"/>
        <w:snapToGrid w:val="0"/>
        <w:spacing w:line="360" w:lineRule="auto"/>
        <w:ind w:left="505"/>
        <w:textAlignment w:val="baseline"/>
        <w:rPr>
          <w:rFonts w:hint="eastAsia" w:ascii="宋体" w:hAnsi="宋体" w:eastAsia="宋体" w:cs="宋体"/>
          <w:sz w:val="21"/>
          <w:szCs w:val="21"/>
        </w:rPr>
      </w:pPr>
      <w:r>
        <w:rPr>
          <w:rFonts w:hint="eastAsia" w:ascii="宋体" w:hAnsi="宋体" w:eastAsia="宋体" w:cs="宋体"/>
          <w:spacing w:val="-1"/>
          <w:sz w:val="21"/>
          <w:szCs w:val="21"/>
          <w14:textOutline w14:w="4358" w14:cap="sq" w14:cmpd="sng">
            <w14:solidFill>
              <w14:srgbClr w14:val="000000"/>
            </w14:solidFill>
            <w14:prstDash w14:val="solid"/>
            <w14:bevel/>
          </w14:textOutline>
        </w:rPr>
        <w:t>六</w:t>
      </w:r>
      <w:r>
        <w:rPr>
          <w:rFonts w:hint="eastAsia" w:ascii="宋体" w:hAnsi="宋体" w:eastAsia="宋体" w:cs="宋体"/>
          <w:spacing w:val="-1"/>
          <w:sz w:val="21"/>
          <w:szCs w:val="21"/>
        </w:rPr>
        <w:t>、双方约定的其他工程质量保修事项：</w:t>
      </w:r>
    </w:p>
    <w:p>
      <w:pPr>
        <w:keepNext w:val="0"/>
        <w:keepLines w:val="0"/>
        <w:pageBreakBefore w:val="0"/>
        <w:widowControl/>
        <w:tabs>
          <w:tab w:val="left" w:pos="629"/>
        </w:tabs>
        <w:kinsoku w:val="0"/>
        <w:wordWrap/>
        <w:overflowPunct/>
        <w:topLinePunct w:val="0"/>
        <w:autoSpaceDE w:val="0"/>
        <w:autoSpaceDN w:val="0"/>
        <w:bidi w:val="0"/>
        <w:adjustRightInd w:val="0"/>
        <w:snapToGrid w:val="0"/>
        <w:spacing w:line="360" w:lineRule="auto"/>
        <w:ind w:left="494"/>
        <w:textAlignment w:val="baseline"/>
        <w:rPr>
          <w:rFonts w:hint="eastAsia" w:ascii="宋体" w:hAnsi="宋体" w:eastAsia="宋体" w:cs="宋体"/>
          <w:sz w:val="21"/>
          <w:szCs w:val="21"/>
        </w:rPr>
      </w:pPr>
      <w:r>
        <w:rPr>
          <w:rFonts w:hint="eastAsia" w:ascii="宋体" w:hAnsi="宋体" w:eastAsia="宋体" w:cs="宋体"/>
          <w:sz w:val="21"/>
          <w:szCs w:val="21"/>
          <w:u w:val="single" w:color="auto"/>
        </w:rPr>
        <w:tab/>
      </w:r>
      <w:r>
        <w:rPr>
          <w:rFonts w:hint="eastAsia" w:ascii="宋体" w:hAnsi="宋体" w:eastAsia="宋体" w:cs="宋体"/>
          <w:spacing w:val="-3"/>
          <w:sz w:val="21"/>
          <w:szCs w:val="21"/>
          <w:u w:val="single" w:color="auto"/>
        </w:rPr>
        <w:t>（1）工程保修期内，承包人委托一名代表专职处理本</w:t>
      </w:r>
      <w:r>
        <w:rPr>
          <w:rFonts w:hint="eastAsia" w:ascii="宋体" w:hAnsi="宋体" w:eastAsia="宋体" w:cs="宋体"/>
          <w:spacing w:val="-4"/>
          <w:sz w:val="21"/>
          <w:szCs w:val="21"/>
          <w:u w:val="single" w:color="auto"/>
        </w:rPr>
        <w:t>工程的维修工作。</w:t>
      </w:r>
    </w:p>
    <w:p>
      <w:pPr>
        <w:keepNext w:val="0"/>
        <w:keepLines w:val="0"/>
        <w:pageBreakBefore w:val="0"/>
        <w:widowControl/>
        <w:tabs>
          <w:tab w:val="left" w:pos="629"/>
        </w:tabs>
        <w:kinsoku w:val="0"/>
        <w:wordWrap/>
        <w:overflowPunct/>
        <w:topLinePunct w:val="0"/>
        <w:autoSpaceDE w:val="0"/>
        <w:autoSpaceDN w:val="0"/>
        <w:bidi w:val="0"/>
        <w:adjustRightInd w:val="0"/>
        <w:snapToGrid w:val="0"/>
        <w:spacing w:line="360" w:lineRule="auto"/>
        <w:ind w:left="494"/>
        <w:textAlignment w:val="baseline"/>
        <w:rPr>
          <w:rFonts w:hint="eastAsia" w:ascii="宋体" w:hAnsi="宋体" w:eastAsia="宋体" w:cs="宋体"/>
          <w:sz w:val="21"/>
          <w:szCs w:val="21"/>
        </w:rPr>
      </w:pPr>
      <w:r>
        <w:rPr>
          <w:rFonts w:hint="eastAsia" w:ascii="宋体" w:hAnsi="宋体" w:eastAsia="宋体" w:cs="宋体"/>
          <w:sz w:val="21"/>
          <w:szCs w:val="21"/>
          <w:u w:val="single" w:color="auto"/>
        </w:rPr>
        <w:tab/>
      </w:r>
      <w:r>
        <w:rPr>
          <w:rFonts w:hint="eastAsia" w:ascii="宋体" w:hAnsi="宋体" w:eastAsia="宋体" w:cs="宋体"/>
          <w:spacing w:val="-6"/>
          <w:sz w:val="21"/>
          <w:szCs w:val="21"/>
          <w:u w:val="single" w:color="auto"/>
        </w:rPr>
        <w:t>（2）本合同约定的质量保修金银行利率为</w:t>
      </w:r>
      <w:r>
        <w:rPr>
          <w:rFonts w:hint="eastAsia" w:ascii="宋体" w:hAnsi="宋体" w:eastAsia="宋体" w:cs="宋体"/>
          <w:spacing w:val="-38"/>
          <w:sz w:val="21"/>
          <w:szCs w:val="21"/>
          <w:u w:val="single" w:color="auto"/>
        </w:rPr>
        <w:t xml:space="preserve"> </w:t>
      </w:r>
      <w:r>
        <w:rPr>
          <w:rFonts w:hint="eastAsia" w:ascii="宋体" w:hAnsi="宋体" w:eastAsia="宋体" w:cs="宋体"/>
          <w:spacing w:val="-6"/>
          <w:sz w:val="21"/>
          <w:szCs w:val="21"/>
          <w:u w:val="single" w:color="auto"/>
        </w:rPr>
        <w:t>0。</w:t>
      </w:r>
    </w:p>
    <w:p>
      <w:pPr>
        <w:keepNext w:val="0"/>
        <w:keepLines w:val="0"/>
        <w:pageBreakBefore w:val="0"/>
        <w:widowControl/>
        <w:tabs>
          <w:tab w:val="left" w:pos="629"/>
        </w:tabs>
        <w:kinsoku w:val="0"/>
        <w:wordWrap/>
        <w:overflowPunct/>
        <w:topLinePunct w:val="0"/>
        <w:autoSpaceDE w:val="0"/>
        <w:autoSpaceDN w:val="0"/>
        <w:bidi w:val="0"/>
        <w:adjustRightInd w:val="0"/>
        <w:snapToGrid w:val="0"/>
        <w:spacing w:line="360" w:lineRule="auto"/>
        <w:ind w:left="494"/>
        <w:textAlignment w:val="baseline"/>
        <w:rPr>
          <w:rFonts w:hint="eastAsia" w:ascii="宋体" w:hAnsi="宋体" w:eastAsia="宋体" w:cs="宋体"/>
          <w:sz w:val="21"/>
          <w:szCs w:val="21"/>
        </w:rPr>
      </w:pPr>
      <w:r>
        <w:rPr>
          <w:rFonts w:hint="eastAsia" w:ascii="宋体" w:hAnsi="宋体" w:eastAsia="宋体" w:cs="宋体"/>
          <w:sz w:val="21"/>
          <w:szCs w:val="21"/>
          <w:u w:val="single" w:color="auto"/>
        </w:rPr>
        <w:tab/>
      </w:r>
      <w:r>
        <w:rPr>
          <w:rFonts w:hint="eastAsia" w:ascii="宋体" w:hAnsi="宋体" w:eastAsia="宋体" w:cs="宋体"/>
          <w:spacing w:val="-5"/>
          <w:sz w:val="21"/>
          <w:szCs w:val="21"/>
          <w:u w:val="single" w:color="auto"/>
        </w:rPr>
        <w:t>（3）承包人实施工程质量保修须遵守有关规定。</w:t>
      </w:r>
    </w:p>
    <w:p>
      <w:pPr>
        <w:keepNext w:val="0"/>
        <w:keepLines w:val="0"/>
        <w:pageBreakBefore w:val="0"/>
        <w:widowControl/>
        <w:tabs>
          <w:tab w:val="left" w:pos="629"/>
        </w:tabs>
        <w:kinsoku w:val="0"/>
        <w:wordWrap/>
        <w:overflowPunct/>
        <w:topLinePunct w:val="0"/>
        <w:autoSpaceDE w:val="0"/>
        <w:autoSpaceDN w:val="0"/>
        <w:bidi w:val="0"/>
        <w:adjustRightInd w:val="0"/>
        <w:snapToGrid w:val="0"/>
        <w:spacing w:line="360" w:lineRule="auto"/>
        <w:ind w:left="494"/>
        <w:textAlignment w:val="baseline"/>
        <w:rPr>
          <w:rFonts w:hint="eastAsia" w:ascii="宋体" w:hAnsi="宋体" w:eastAsia="宋体" w:cs="宋体"/>
          <w:sz w:val="21"/>
          <w:szCs w:val="21"/>
        </w:rPr>
      </w:pPr>
      <w:r>
        <w:rPr>
          <w:rFonts w:hint="eastAsia" w:ascii="宋体" w:hAnsi="宋体" w:eastAsia="宋体" w:cs="宋体"/>
          <w:sz w:val="21"/>
          <w:szCs w:val="21"/>
          <w:u w:val="single" w:color="auto"/>
        </w:rPr>
        <w:tab/>
      </w:r>
      <w:r>
        <w:rPr>
          <w:rFonts w:hint="eastAsia" w:ascii="宋体" w:hAnsi="宋体" w:eastAsia="宋体" w:cs="宋体"/>
          <w:spacing w:val="-3"/>
          <w:sz w:val="21"/>
          <w:szCs w:val="21"/>
          <w:u w:val="single" w:color="auto"/>
        </w:rPr>
        <w:t>（4）因承包人未能及时履行保修责任引起发</w:t>
      </w:r>
      <w:r>
        <w:rPr>
          <w:rFonts w:hint="eastAsia" w:ascii="宋体" w:hAnsi="宋体" w:eastAsia="宋体" w:cs="宋体"/>
          <w:spacing w:val="-4"/>
          <w:sz w:val="21"/>
          <w:szCs w:val="21"/>
          <w:u w:val="single" w:color="auto"/>
        </w:rPr>
        <w:t>包人的一切损失，均由承包人</w:t>
      </w:r>
    </w:p>
    <w:p>
      <w:pPr>
        <w:keepNext w:val="0"/>
        <w:keepLines w:val="0"/>
        <w:pageBreakBefore w:val="0"/>
        <w:widowControl/>
        <w:tabs>
          <w:tab w:val="left" w:pos="629"/>
        </w:tabs>
        <w:kinsoku w:val="0"/>
        <w:wordWrap/>
        <w:overflowPunct/>
        <w:topLinePunct w:val="0"/>
        <w:autoSpaceDE w:val="0"/>
        <w:autoSpaceDN w:val="0"/>
        <w:bidi w:val="0"/>
        <w:adjustRightInd w:val="0"/>
        <w:snapToGrid w:val="0"/>
        <w:spacing w:line="360" w:lineRule="auto"/>
        <w:ind w:left="494"/>
        <w:textAlignment w:val="baseline"/>
        <w:rPr>
          <w:rFonts w:hint="eastAsia" w:ascii="宋体" w:hAnsi="宋体" w:eastAsia="宋体" w:cs="宋体"/>
          <w:spacing w:val="-5"/>
          <w:sz w:val="21"/>
          <w:szCs w:val="21"/>
          <w:u w:val="single" w:color="auto"/>
        </w:rPr>
      </w:pPr>
      <w:r>
        <w:rPr>
          <w:rFonts w:hint="eastAsia" w:ascii="宋体" w:hAnsi="宋体" w:eastAsia="宋体" w:cs="宋体"/>
          <w:spacing w:val="-5"/>
          <w:sz w:val="21"/>
          <w:szCs w:val="21"/>
          <w:u w:val="single" w:color="auto"/>
        </w:rPr>
        <w:t>承担，发生的保修费用由发包人从保修金中抵扣。不足部分，由承包人承担。</w:t>
      </w:r>
    </w:p>
    <w:p>
      <w:pPr>
        <w:keepNext w:val="0"/>
        <w:keepLines w:val="0"/>
        <w:pageBreakBefore w:val="0"/>
        <w:widowControl/>
        <w:tabs>
          <w:tab w:val="left" w:pos="629"/>
        </w:tabs>
        <w:kinsoku w:val="0"/>
        <w:wordWrap/>
        <w:overflowPunct/>
        <w:topLinePunct w:val="0"/>
        <w:autoSpaceDE w:val="0"/>
        <w:autoSpaceDN w:val="0"/>
        <w:bidi w:val="0"/>
        <w:adjustRightInd w:val="0"/>
        <w:snapToGrid w:val="0"/>
        <w:spacing w:line="360" w:lineRule="auto"/>
        <w:ind w:left="494"/>
        <w:textAlignment w:val="baseline"/>
        <w:rPr>
          <w:rFonts w:hint="eastAsia" w:ascii="宋体" w:hAnsi="宋体" w:eastAsia="宋体" w:cs="宋体"/>
          <w:spacing w:val="-5"/>
          <w:sz w:val="21"/>
          <w:szCs w:val="21"/>
          <w:u w:val="single" w:color="auto"/>
        </w:rPr>
      </w:pPr>
      <w:r>
        <w:rPr>
          <w:rFonts w:hint="eastAsia" w:ascii="宋体" w:hAnsi="宋体" w:eastAsia="宋体" w:cs="宋体"/>
          <w:spacing w:val="-5"/>
          <w:sz w:val="21"/>
          <w:szCs w:val="21"/>
          <w:u w:val="single" w:color="auto"/>
        </w:rPr>
        <w:t>工程质量保修书由发包人、承包人在工程竣工验收前共同签署，作为施工</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4"/>
        <w:textAlignment w:val="baseline"/>
        <w:rPr>
          <w:rFonts w:hint="eastAsia" w:ascii="宋体" w:hAnsi="宋体" w:eastAsia="宋体" w:cs="宋体"/>
          <w:sz w:val="21"/>
          <w:szCs w:val="21"/>
        </w:rPr>
      </w:pPr>
      <w:r>
        <w:rPr>
          <w:rFonts w:hint="eastAsia" w:ascii="宋体" w:hAnsi="宋体" w:eastAsia="宋体" w:cs="宋体"/>
          <w:spacing w:val="-1"/>
          <w:sz w:val="21"/>
          <w:szCs w:val="21"/>
        </w:rPr>
        <w:t>合同附件，其有效期限至保修期满。</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sectPr>
          <w:footerReference r:id="rId7" w:type="default"/>
          <w:pgSz w:w="11906" w:h="16839"/>
          <w:pgMar w:top="1366" w:right="1785" w:bottom="1362" w:left="1785" w:header="0" w:footer="1200" w:gutter="0"/>
          <w:pgNumType w:fmt="decimal"/>
          <w:cols w:equalWidth="0" w:num="1">
            <w:col w:w="8335"/>
          </w:cols>
        </w:sectPr>
      </w:pPr>
    </w:p>
    <w:p>
      <w:pPr>
        <w:keepNext w:val="0"/>
        <w:keepLines w:val="0"/>
        <w:pageBreakBefore w:val="0"/>
        <w:widowControl/>
        <w:kinsoku w:val="0"/>
        <w:wordWrap/>
        <w:overflowPunct/>
        <w:topLinePunct w:val="0"/>
        <w:autoSpaceDE w:val="0"/>
        <w:autoSpaceDN w:val="0"/>
        <w:bidi w:val="0"/>
        <w:adjustRightInd w:val="0"/>
        <w:snapToGrid w:val="0"/>
        <w:spacing w:line="360" w:lineRule="auto"/>
        <w:ind w:left="507"/>
        <w:textAlignment w:val="baseline"/>
        <w:rPr>
          <w:rFonts w:hint="eastAsia" w:ascii="宋体" w:hAnsi="宋体" w:eastAsia="宋体" w:cs="宋体"/>
          <w:sz w:val="21"/>
          <w:szCs w:val="21"/>
        </w:rPr>
      </w:pPr>
      <w:r>
        <w:rPr>
          <w:rFonts w:hint="eastAsia" w:ascii="宋体" w:hAnsi="宋体" w:eastAsia="宋体" w:cs="宋体"/>
          <w:spacing w:val="-3"/>
          <w:sz w:val="21"/>
          <w:szCs w:val="21"/>
        </w:rPr>
        <w:t>发包人（公章</w:t>
      </w:r>
      <w:r>
        <w:rPr>
          <w:rFonts w:hint="eastAsia" w:ascii="宋体" w:hAnsi="宋体" w:eastAsia="宋体" w:cs="宋体"/>
          <w:spacing w:val="-63"/>
          <w:w w:val="98"/>
          <w:sz w:val="21"/>
          <w:szCs w:val="21"/>
        </w:rPr>
        <w:t>）：</w:t>
      </w:r>
    </w:p>
    <w:p>
      <w:pPr>
        <w:pStyle w:val="19"/>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p>
    <w:p>
      <w:pPr>
        <w:pStyle w:val="19"/>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left="504"/>
        <w:textAlignment w:val="baseline"/>
        <w:rPr>
          <w:rFonts w:hint="eastAsia" w:ascii="宋体" w:hAnsi="宋体" w:eastAsia="宋体" w:cs="宋体"/>
          <w:sz w:val="21"/>
          <w:szCs w:val="21"/>
        </w:rPr>
      </w:pPr>
      <w:r>
        <w:rPr>
          <w:rFonts w:hint="eastAsia" w:ascii="宋体" w:hAnsi="宋体" w:eastAsia="宋体" w:cs="宋体"/>
          <w:spacing w:val="-1"/>
          <w:sz w:val="21"/>
          <w:szCs w:val="21"/>
        </w:rPr>
        <w:t>法定代表人（签字或盖章</w:t>
      </w:r>
      <w:r>
        <w:rPr>
          <w:rFonts w:hint="eastAsia" w:ascii="宋体" w:hAnsi="宋体" w:eastAsia="宋体" w:cs="宋体"/>
          <w:spacing w:val="-62"/>
          <w:w w:val="97"/>
          <w:sz w:val="21"/>
          <w:szCs w:val="21"/>
        </w:rPr>
        <w:t>）：</w:t>
      </w:r>
    </w:p>
    <w:p>
      <w:pPr>
        <w:pStyle w:val="19"/>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r>
        <w:rPr>
          <w:rFonts w:hint="eastAsia" w:ascii="宋体" w:hAnsi="宋体" w:eastAsia="宋体" w:cs="宋体"/>
          <w:sz w:val="21"/>
          <w:szCs w:val="21"/>
        </w:rPr>
        <w:br w:type="column"/>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r>
        <w:rPr>
          <w:rFonts w:hint="eastAsia" w:ascii="宋体" w:hAnsi="宋体" w:eastAsia="宋体" w:cs="宋体"/>
          <w:spacing w:val="-2"/>
          <w:sz w:val="21"/>
          <w:szCs w:val="21"/>
        </w:rPr>
        <w:t>承包人（公章</w:t>
      </w:r>
      <w:r>
        <w:rPr>
          <w:rFonts w:hint="eastAsia" w:ascii="宋体" w:hAnsi="宋体" w:eastAsia="宋体" w:cs="宋体"/>
          <w:spacing w:val="-62"/>
          <w:w w:val="97"/>
          <w:sz w:val="21"/>
          <w:szCs w:val="21"/>
        </w:rPr>
        <w:t>）：</w:t>
      </w:r>
    </w:p>
    <w:p>
      <w:pPr>
        <w:pStyle w:val="19"/>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p>
    <w:p>
      <w:pPr>
        <w:pStyle w:val="19"/>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r>
        <w:rPr>
          <w:rFonts w:hint="eastAsia" w:ascii="宋体" w:hAnsi="宋体" w:eastAsia="宋体" w:cs="宋体"/>
          <w:spacing w:val="-1"/>
          <w:sz w:val="21"/>
          <w:szCs w:val="21"/>
        </w:rPr>
        <w:t>法定代表人（签字或盖章</w:t>
      </w:r>
      <w:r>
        <w:rPr>
          <w:rFonts w:hint="eastAsia" w:ascii="宋体" w:hAnsi="宋体" w:eastAsia="宋体" w:cs="宋体"/>
          <w:spacing w:val="-62"/>
          <w:w w:val="97"/>
          <w:sz w:val="21"/>
          <w:szCs w:val="21"/>
        </w:rPr>
        <w:t>）：</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sectPr>
          <w:type w:val="continuous"/>
          <w:pgSz w:w="11906" w:h="16839"/>
          <w:pgMar w:top="400" w:right="1785" w:bottom="1362" w:left="1785" w:header="0" w:footer="1200" w:gutter="0"/>
          <w:pgNumType w:fmt="decimal"/>
          <w:cols w:equalWidth="0" w:num="2">
            <w:col w:w="4484" w:space="100"/>
            <w:col w:w="3751"/>
          </w:cols>
        </w:sectPr>
      </w:pPr>
    </w:p>
    <w:p>
      <w:pPr>
        <w:pStyle w:val="19"/>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p>
    <w:p>
      <w:pPr>
        <w:pStyle w:val="19"/>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left="5184"/>
        <w:textAlignment w:val="baseline"/>
        <w:rPr>
          <w:rFonts w:hint="eastAsia" w:ascii="宋体" w:hAnsi="宋体" w:eastAsia="宋体" w:cs="宋体"/>
          <w:sz w:val="21"/>
          <w:szCs w:val="21"/>
        </w:rPr>
      </w:pPr>
      <w:r>
        <w:rPr>
          <w:rFonts w:hint="eastAsia" w:ascii="宋体" w:hAnsi="宋体" w:eastAsia="宋体" w:cs="宋体"/>
          <w:spacing w:val="-9"/>
          <w:sz w:val="21"/>
          <w:szCs w:val="21"/>
        </w:rPr>
        <w:t>年</w:t>
      </w:r>
      <w:r>
        <w:rPr>
          <w:rFonts w:hint="eastAsia" w:ascii="宋体" w:hAnsi="宋体" w:eastAsia="宋体" w:cs="宋体"/>
          <w:spacing w:val="5"/>
          <w:sz w:val="21"/>
          <w:szCs w:val="21"/>
        </w:rPr>
        <w:t xml:space="preserve">   </w:t>
      </w:r>
      <w:r>
        <w:rPr>
          <w:rFonts w:hint="eastAsia" w:ascii="宋体" w:hAnsi="宋体" w:eastAsia="宋体" w:cs="宋体"/>
          <w:spacing w:val="-9"/>
          <w:sz w:val="21"/>
          <w:szCs w:val="21"/>
        </w:rPr>
        <w:t>月</w:t>
      </w:r>
      <w:r>
        <w:rPr>
          <w:rFonts w:hint="eastAsia" w:ascii="宋体" w:hAnsi="宋体" w:eastAsia="宋体" w:cs="宋体"/>
          <w:spacing w:val="25"/>
          <w:sz w:val="21"/>
          <w:szCs w:val="21"/>
        </w:rPr>
        <w:t xml:space="preserve">  </w:t>
      </w:r>
      <w:r>
        <w:rPr>
          <w:rFonts w:hint="eastAsia" w:ascii="宋体" w:hAnsi="宋体" w:eastAsia="宋体" w:cs="宋体"/>
          <w:spacing w:val="-9"/>
          <w:sz w:val="21"/>
          <w:szCs w:val="21"/>
        </w:rPr>
        <w:t>日</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sectPr>
          <w:type w:val="continuous"/>
          <w:pgSz w:w="11906" w:h="16839"/>
          <w:pgMar w:top="400" w:right="1785" w:bottom="1362" w:left="1785" w:header="0" w:footer="1200" w:gutter="0"/>
          <w:pgNumType w:fmt="decimal"/>
          <w:cols w:equalWidth="0" w:num="1">
            <w:col w:w="8335"/>
          </w:cols>
        </w:sectPr>
      </w:pPr>
    </w:p>
    <w:p>
      <w:pPr>
        <w:pStyle w:val="19"/>
        <w:keepNext w:val="0"/>
        <w:keepLines w:val="0"/>
        <w:pageBreakBefore w:val="0"/>
        <w:widowControl/>
        <w:kinsoku w:val="0"/>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p>
    <w:p>
      <w:pPr>
        <w:keepNext w:val="0"/>
        <w:keepLines w:val="0"/>
        <w:pageBreakBefore w:val="0"/>
        <w:widowControl/>
        <w:kinsoku w:val="0"/>
        <w:overflowPunct/>
        <w:topLinePunct w:val="0"/>
        <w:autoSpaceDE w:val="0"/>
        <w:autoSpaceDN w:val="0"/>
        <w:bidi w:val="0"/>
        <w:adjustRightInd w:val="0"/>
        <w:snapToGrid w:val="0"/>
        <w:spacing w:before="98" w:line="360" w:lineRule="auto"/>
        <w:ind w:left="3574"/>
        <w:textAlignment w:val="baseline"/>
        <w:rPr>
          <w:rFonts w:hint="eastAsia" w:ascii="宋体" w:hAnsi="宋体" w:eastAsia="宋体" w:cs="宋体"/>
          <w:sz w:val="21"/>
          <w:szCs w:val="21"/>
        </w:rPr>
      </w:pPr>
      <w:r>
        <w:rPr>
          <w:rFonts w:hint="eastAsia" w:ascii="宋体" w:hAnsi="宋体" w:eastAsia="宋体" w:cs="宋体"/>
          <w:spacing w:val="-3"/>
          <w:sz w:val="21"/>
          <w:szCs w:val="21"/>
          <w14:textOutline w14:w="5448" w14:cap="sq" w14:cmpd="sng">
            <w14:solidFill>
              <w14:srgbClr w14:val="000000"/>
            </w14:solidFill>
            <w14:prstDash w14:val="solid"/>
            <w14:bevel/>
          </w14:textOutline>
        </w:rPr>
        <w:t>廉政合同</w:t>
      </w:r>
    </w:p>
    <w:p>
      <w:pPr>
        <w:pStyle w:val="19"/>
        <w:keepNext w:val="0"/>
        <w:keepLines w:val="0"/>
        <w:pageBreakBefore w:val="0"/>
        <w:widowControl/>
        <w:kinsoku w:val="0"/>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p>
    <w:p>
      <w:pPr>
        <w:pStyle w:val="19"/>
        <w:keepNext w:val="0"/>
        <w:keepLines w:val="0"/>
        <w:pageBreakBefore w:val="0"/>
        <w:widowControl/>
        <w:kinsoku w:val="0"/>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p>
    <w:p>
      <w:pPr>
        <w:keepNext w:val="0"/>
        <w:keepLines w:val="0"/>
        <w:pageBreakBefore w:val="0"/>
        <w:widowControl/>
        <w:kinsoku w:val="0"/>
        <w:overflowPunct/>
        <w:topLinePunct w:val="0"/>
        <w:autoSpaceDE w:val="0"/>
        <w:autoSpaceDN w:val="0"/>
        <w:bidi w:val="0"/>
        <w:adjustRightInd w:val="0"/>
        <w:snapToGrid w:val="0"/>
        <w:spacing w:line="360" w:lineRule="auto"/>
        <w:ind w:left="507"/>
        <w:textAlignment w:val="baseline"/>
        <w:rPr>
          <w:rFonts w:hint="eastAsia" w:ascii="宋体" w:hAnsi="宋体" w:eastAsia="宋体" w:cs="宋体"/>
          <w:sz w:val="21"/>
          <w:szCs w:val="21"/>
        </w:rPr>
      </w:pPr>
      <w:r>
        <w:rPr>
          <w:rFonts w:hint="eastAsia" w:ascii="宋体" w:hAnsi="宋体" w:eastAsia="宋体" w:cs="宋体"/>
          <w:spacing w:val="-1"/>
          <w:sz w:val="21"/>
          <w:szCs w:val="21"/>
        </w:rPr>
        <w:t>发包人(全称)：</w:t>
      </w:r>
      <w:r>
        <w:rPr>
          <w:rFonts w:hint="eastAsia" w:ascii="宋体" w:hAnsi="宋体" w:eastAsia="宋体" w:cs="宋体"/>
          <w:spacing w:val="-1"/>
          <w:sz w:val="21"/>
          <w:szCs w:val="21"/>
          <w:u w:val="single" w:color="auto"/>
        </w:rPr>
        <w:t xml:space="preserve"> 江苏省南通中等专业学校</w:t>
      </w:r>
      <w:r>
        <w:rPr>
          <w:rFonts w:hint="eastAsia" w:ascii="宋体" w:hAnsi="宋体" w:eastAsia="宋体" w:cs="宋体"/>
          <w:spacing w:val="1"/>
          <w:sz w:val="21"/>
          <w:szCs w:val="21"/>
          <w:u w:val="single" w:color="auto"/>
        </w:rPr>
        <w:t xml:space="preserve">     </w:t>
      </w:r>
    </w:p>
    <w:p>
      <w:pPr>
        <w:keepNext w:val="0"/>
        <w:keepLines w:val="0"/>
        <w:pageBreakBefore w:val="0"/>
        <w:widowControl/>
        <w:kinsoku w:val="0"/>
        <w:overflowPunct/>
        <w:topLinePunct w:val="0"/>
        <w:autoSpaceDE w:val="0"/>
        <w:autoSpaceDN w:val="0"/>
        <w:bidi w:val="0"/>
        <w:adjustRightInd w:val="0"/>
        <w:snapToGrid w:val="0"/>
        <w:spacing w:line="360" w:lineRule="auto"/>
        <w:ind w:left="503"/>
        <w:textAlignment w:val="baseline"/>
        <w:rPr>
          <w:rFonts w:hint="eastAsia" w:ascii="宋体" w:hAnsi="宋体" w:eastAsia="宋体" w:cs="宋体"/>
          <w:sz w:val="21"/>
          <w:szCs w:val="21"/>
        </w:rPr>
      </w:pPr>
      <w:r>
        <w:rPr>
          <w:rFonts w:hint="eastAsia" w:ascii="宋体" w:hAnsi="宋体" w:eastAsia="宋体" w:cs="宋体"/>
          <w:spacing w:val="-1"/>
          <w:sz w:val="21"/>
          <w:szCs w:val="21"/>
        </w:rPr>
        <w:t>承包人(全称)：</w:t>
      </w:r>
      <w:r>
        <w:rPr>
          <w:rFonts w:hint="eastAsia" w:ascii="宋体" w:hAnsi="宋体" w:eastAsia="宋体" w:cs="宋体"/>
          <w:color w:val="0000FF"/>
          <w:spacing w:val="-1"/>
          <w:sz w:val="21"/>
          <w:szCs w:val="21"/>
          <w:u w:val="single" w:color="auto"/>
        </w:rPr>
        <w:t xml:space="preserve"> </w:t>
      </w:r>
      <w:r>
        <w:rPr>
          <w:rFonts w:hint="eastAsia" w:ascii="宋体" w:hAnsi="宋体" w:eastAsia="宋体" w:cs="宋体"/>
          <w:color w:val="0000FF"/>
          <w:spacing w:val="-1"/>
          <w:sz w:val="21"/>
          <w:szCs w:val="21"/>
          <w:u w:val="single" w:color="auto"/>
          <w:lang w:val="en-US" w:eastAsia="zh-CN"/>
        </w:rPr>
        <w:t xml:space="preserve">                      </w:t>
      </w:r>
      <w:r>
        <w:rPr>
          <w:rFonts w:hint="eastAsia" w:ascii="宋体" w:hAnsi="宋体" w:eastAsia="宋体" w:cs="宋体"/>
          <w:color w:val="0000FF"/>
          <w:spacing w:val="4"/>
          <w:sz w:val="21"/>
          <w:szCs w:val="21"/>
          <w:u w:val="single" w:color="auto"/>
        </w:rPr>
        <w:t xml:space="preserve">  </w:t>
      </w:r>
    </w:p>
    <w:p>
      <w:pPr>
        <w:pStyle w:val="19"/>
        <w:keepNext w:val="0"/>
        <w:keepLines w:val="0"/>
        <w:pageBreakBefore w:val="0"/>
        <w:widowControl/>
        <w:kinsoku w:val="0"/>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p>
    <w:p>
      <w:pPr>
        <w:keepNext w:val="0"/>
        <w:keepLines w:val="0"/>
        <w:pageBreakBefore w:val="0"/>
        <w:widowControl/>
        <w:kinsoku w:val="0"/>
        <w:overflowPunct/>
        <w:topLinePunct w:val="0"/>
        <w:autoSpaceDE w:val="0"/>
        <w:autoSpaceDN w:val="0"/>
        <w:bidi w:val="0"/>
        <w:adjustRightInd w:val="0"/>
        <w:snapToGrid w:val="0"/>
        <w:spacing w:line="360" w:lineRule="auto"/>
        <w:ind w:left="24" w:firstLine="479"/>
        <w:jc w:val="both"/>
        <w:textAlignment w:val="baseline"/>
        <w:rPr>
          <w:rFonts w:hint="eastAsia" w:ascii="宋体" w:hAnsi="宋体" w:eastAsia="宋体" w:cs="宋体"/>
          <w:sz w:val="21"/>
          <w:szCs w:val="21"/>
        </w:rPr>
      </w:pPr>
      <w:r>
        <w:rPr>
          <w:rFonts w:hint="eastAsia" w:ascii="宋体" w:hAnsi="宋体" w:eastAsia="宋体" w:cs="宋体"/>
          <w:spacing w:val="-8"/>
          <w:sz w:val="21"/>
          <w:szCs w:val="21"/>
        </w:rPr>
        <w:t>根据国家、省工程建设和廉政建设的有关规定，为做</w:t>
      </w:r>
      <w:r>
        <w:rPr>
          <w:rFonts w:hint="eastAsia" w:ascii="宋体" w:hAnsi="宋体" w:eastAsia="宋体" w:cs="宋体"/>
          <w:spacing w:val="-9"/>
          <w:sz w:val="21"/>
          <w:szCs w:val="21"/>
        </w:rPr>
        <w:t>好合同工程的廉政建设，</w:t>
      </w:r>
      <w:r>
        <w:rPr>
          <w:rFonts w:hint="eastAsia" w:ascii="宋体" w:hAnsi="宋体" w:eastAsia="宋体" w:cs="宋体"/>
          <w:sz w:val="21"/>
          <w:szCs w:val="21"/>
        </w:rPr>
        <w:t xml:space="preserve"> </w:t>
      </w:r>
      <w:r>
        <w:rPr>
          <w:rFonts w:hint="eastAsia" w:ascii="宋体" w:hAnsi="宋体" w:eastAsia="宋体" w:cs="宋体"/>
          <w:spacing w:val="-3"/>
          <w:sz w:val="21"/>
          <w:szCs w:val="21"/>
        </w:rPr>
        <w:t>保证工程质量与施工安全，提高建设资金的有效使用和投资效益，发包人、承包</w:t>
      </w:r>
      <w:r>
        <w:rPr>
          <w:rFonts w:hint="eastAsia" w:ascii="宋体" w:hAnsi="宋体" w:eastAsia="宋体" w:cs="宋体"/>
          <w:spacing w:val="-1"/>
          <w:sz w:val="21"/>
          <w:szCs w:val="21"/>
        </w:rPr>
        <w:t>人就加强合同工程的廉政建设，订立本合同。</w:t>
      </w:r>
    </w:p>
    <w:p>
      <w:pPr>
        <w:keepNext w:val="0"/>
        <w:keepLines w:val="0"/>
        <w:pageBreakBefore w:val="0"/>
        <w:widowControl/>
        <w:kinsoku w:val="0"/>
        <w:overflowPunct/>
        <w:topLinePunct w:val="0"/>
        <w:autoSpaceDE w:val="0"/>
        <w:autoSpaceDN w:val="0"/>
        <w:bidi w:val="0"/>
        <w:adjustRightInd w:val="0"/>
        <w:snapToGrid w:val="0"/>
        <w:spacing w:line="360" w:lineRule="auto"/>
        <w:ind w:left="521"/>
        <w:textAlignment w:val="baseline"/>
        <w:rPr>
          <w:rFonts w:hint="eastAsia" w:ascii="宋体" w:hAnsi="宋体" w:eastAsia="宋体" w:cs="宋体"/>
          <w:sz w:val="21"/>
          <w:szCs w:val="21"/>
        </w:rPr>
      </w:pPr>
      <w:r>
        <w:rPr>
          <w:rFonts w:hint="eastAsia" w:ascii="宋体" w:hAnsi="宋体" w:eastAsia="宋体" w:cs="宋体"/>
          <w:spacing w:val="-3"/>
          <w:sz w:val="21"/>
          <w:szCs w:val="21"/>
          <w14:textOutline w14:w="4358" w14:cap="sq" w14:cmpd="sng">
            <w14:solidFill>
              <w14:srgbClr w14:val="000000"/>
            </w14:solidFill>
            <w14:prstDash w14:val="solid"/>
            <w14:bevel/>
          </w14:textOutline>
        </w:rPr>
        <w:t>1</w:t>
      </w:r>
      <w:r>
        <w:rPr>
          <w:rFonts w:hint="eastAsia" w:ascii="宋体" w:hAnsi="宋体" w:eastAsia="宋体" w:cs="宋体"/>
          <w:spacing w:val="-3"/>
          <w:sz w:val="21"/>
          <w:szCs w:val="21"/>
        </w:rPr>
        <w:t xml:space="preserve">  </w:t>
      </w:r>
      <w:r>
        <w:rPr>
          <w:rFonts w:hint="eastAsia" w:ascii="宋体" w:hAnsi="宋体" w:eastAsia="宋体" w:cs="宋体"/>
          <w:spacing w:val="-3"/>
          <w:sz w:val="21"/>
          <w:szCs w:val="21"/>
          <w14:textOutline w14:w="4358" w14:cap="sq" w14:cmpd="sng">
            <w14:solidFill>
              <w14:srgbClr w14:val="000000"/>
            </w14:solidFill>
            <w14:prstDash w14:val="solid"/>
            <w14:bevel/>
          </w14:textOutline>
        </w:rPr>
        <w:t>双方权利和义务</w:t>
      </w:r>
    </w:p>
    <w:p>
      <w:pPr>
        <w:keepNext w:val="0"/>
        <w:keepLines w:val="0"/>
        <w:pageBreakBefore w:val="0"/>
        <w:widowControl/>
        <w:kinsoku w:val="0"/>
        <w:overflowPunct/>
        <w:topLinePunct w:val="0"/>
        <w:autoSpaceDE w:val="0"/>
        <w:autoSpaceDN w:val="0"/>
        <w:bidi w:val="0"/>
        <w:adjustRightInd w:val="0"/>
        <w:snapToGrid w:val="0"/>
        <w:spacing w:line="360" w:lineRule="auto"/>
        <w:ind w:firstLine="412" w:firstLineChars="200"/>
        <w:textAlignment w:val="baseline"/>
        <w:rPr>
          <w:rFonts w:hint="eastAsia" w:ascii="宋体" w:hAnsi="宋体" w:eastAsia="宋体" w:cs="宋体"/>
          <w:sz w:val="21"/>
          <w:szCs w:val="21"/>
        </w:rPr>
      </w:pPr>
      <w:r>
        <w:rPr>
          <w:rFonts w:hint="eastAsia" w:ascii="宋体" w:hAnsi="宋体" w:eastAsia="宋体" w:cs="宋体"/>
          <w:spacing w:val="-2"/>
          <w:sz w:val="21"/>
          <w:szCs w:val="21"/>
        </w:rPr>
        <w:t>1.1</w:t>
      </w:r>
      <w:r>
        <w:rPr>
          <w:rFonts w:hint="eastAsia" w:ascii="宋体" w:hAnsi="宋体" w:eastAsia="宋体" w:cs="宋体"/>
          <w:spacing w:val="-50"/>
          <w:sz w:val="21"/>
          <w:szCs w:val="21"/>
        </w:rPr>
        <w:t xml:space="preserve"> </w:t>
      </w:r>
      <w:r>
        <w:rPr>
          <w:rFonts w:hint="eastAsia" w:ascii="宋体" w:hAnsi="宋体" w:eastAsia="宋体" w:cs="宋体"/>
          <w:spacing w:val="-2"/>
          <w:sz w:val="21"/>
          <w:szCs w:val="21"/>
        </w:rPr>
        <w:t>严格遵守国家有关法律法规的规定。</w:t>
      </w:r>
    </w:p>
    <w:p>
      <w:pPr>
        <w:keepNext w:val="0"/>
        <w:keepLines w:val="0"/>
        <w:pageBreakBefore w:val="0"/>
        <w:widowControl/>
        <w:kinsoku w:val="0"/>
        <w:overflowPunct/>
        <w:topLinePunct w:val="0"/>
        <w:autoSpaceDE w:val="0"/>
        <w:autoSpaceDN w:val="0"/>
        <w:bidi w:val="0"/>
        <w:adjustRightInd w:val="0"/>
        <w:snapToGrid w:val="0"/>
        <w:spacing w:line="360" w:lineRule="auto"/>
        <w:ind w:firstLine="404" w:firstLineChars="200"/>
        <w:textAlignment w:val="baseline"/>
        <w:rPr>
          <w:rFonts w:hint="eastAsia" w:ascii="宋体" w:hAnsi="宋体" w:eastAsia="宋体" w:cs="宋体"/>
          <w:sz w:val="21"/>
          <w:szCs w:val="21"/>
        </w:rPr>
      </w:pPr>
      <w:r>
        <w:rPr>
          <w:rFonts w:hint="eastAsia" w:ascii="宋体" w:hAnsi="宋体" w:eastAsia="宋体" w:cs="宋体"/>
          <w:spacing w:val="-4"/>
          <w:sz w:val="21"/>
          <w:szCs w:val="21"/>
        </w:rPr>
        <w:t>1.2</w:t>
      </w:r>
      <w:r>
        <w:rPr>
          <w:rFonts w:hint="eastAsia" w:ascii="宋体" w:hAnsi="宋体" w:eastAsia="宋体" w:cs="宋体"/>
          <w:spacing w:val="-49"/>
          <w:sz w:val="21"/>
          <w:szCs w:val="21"/>
        </w:rPr>
        <w:t xml:space="preserve"> </w:t>
      </w:r>
      <w:r>
        <w:rPr>
          <w:rFonts w:hint="eastAsia" w:ascii="宋体" w:hAnsi="宋体" w:eastAsia="宋体" w:cs="宋体"/>
          <w:spacing w:val="-4"/>
          <w:sz w:val="21"/>
          <w:szCs w:val="21"/>
        </w:rPr>
        <w:t>严格执行一切合同文件，</w:t>
      </w:r>
      <w:r>
        <w:rPr>
          <w:rFonts w:hint="eastAsia" w:ascii="宋体" w:hAnsi="宋体" w:eastAsia="宋体" w:cs="宋体"/>
          <w:spacing w:val="-72"/>
          <w:sz w:val="21"/>
          <w:szCs w:val="21"/>
        </w:rPr>
        <w:t xml:space="preserve"> </w:t>
      </w:r>
      <w:r>
        <w:rPr>
          <w:rFonts w:hint="eastAsia" w:ascii="宋体" w:hAnsi="宋体" w:eastAsia="宋体" w:cs="宋体"/>
          <w:spacing w:val="-4"/>
          <w:sz w:val="21"/>
          <w:szCs w:val="21"/>
        </w:rPr>
        <w:t>自觉按合同办事。</w:t>
      </w:r>
    </w:p>
    <w:p>
      <w:pPr>
        <w:keepNext w:val="0"/>
        <w:keepLines w:val="0"/>
        <w:pageBreakBefore w:val="0"/>
        <w:widowControl/>
        <w:kinsoku w:val="0"/>
        <w:overflowPunct/>
        <w:topLinePunct w:val="0"/>
        <w:autoSpaceDE w:val="0"/>
        <w:autoSpaceDN w:val="0"/>
        <w:bidi w:val="0"/>
        <w:adjustRightInd w:val="0"/>
        <w:snapToGrid w:val="0"/>
        <w:spacing w:line="360" w:lineRule="auto"/>
        <w:ind w:firstLine="412" w:firstLineChars="200"/>
        <w:textAlignment w:val="baseline"/>
        <w:rPr>
          <w:rFonts w:hint="eastAsia" w:ascii="宋体" w:hAnsi="宋体" w:eastAsia="宋体" w:cs="宋体"/>
          <w:spacing w:val="-2"/>
          <w:sz w:val="21"/>
          <w:szCs w:val="21"/>
        </w:rPr>
      </w:pPr>
      <w:r>
        <w:rPr>
          <w:rFonts w:hint="eastAsia" w:ascii="宋体" w:hAnsi="宋体" w:eastAsia="宋体" w:cs="宋体"/>
          <w:spacing w:val="-2"/>
          <w:sz w:val="21"/>
          <w:szCs w:val="21"/>
        </w:rPr>
        <w:t>1.3 双方的业务活动坚持公平、公开、公正和诚信的原则（法律认定的商业秘密和合同文件另有规定除外），不得损害国家和集体利益，不得违反工程建设管理规章制度。</w:t>
      </w:r>
    </w:p>
    <w:p>
      <w:pPr>
        <w:keepNext w:val="0"/>
        <w:keepLines w:val="0"/>
        <w:pageBreakBefore w:val="0"/>
        <w:widowControl/>
        <w:kinsoku w:val="0"/>
        <w:overflowPunct/>
        <w:topLinePunct w:val="0"/>
        <w:autoSpaceDE w:val="0"/>
        <w:autoSpaceDN w:val="0"/>
        <w:bidi w:val="0"/>
        <w:adjustRightInd w:val="0"/>
        <w:snapToGrid w:val="0"/>
        <w:spacing w:line="360" w:lineRule="auto"/>
        <w:ind w:firstLine="412" w:firstLineChars="200"/>
        <w:textAlignment w:val="baseline"/>
        <w:rPr>
          <w:rFonts w:hint="eastAsia" w:ascii="宋体" w:hAnsi="宋体" w:eastAsia="宋体" w:cs="宋体"/>
          <w:spacing w:val="-2"/>
          <w:sz w:val="21"/>
          <w:szCs w:val="21"/>
        </w:rPr>
      </w:pPr>
      <w:r>
        <w:rPr>
          <w:rFonts w:hint="eastAsia" w:ascii="宋体" w:hAnsi="宋体" w:eastAsia="宋体" w:cs="宋体"/>
          <w:spacing w:val="-2"/>
          <w:sz w:val="21"/>
          <w:szCs w:val="21"/>
        </w:rPr>
        <w:t>1.4 建立健全廉政制度，开展廉政教育，设立廉政告示牌，公布举报电话，监督并认真查处违法违纪行为。</w:t>
      </w:r>
    </w:p>
    <w:p>
      <w:pPr>
        <w:keepNext w:val="0"/>
        <w:keepLines w:val="0"/>
        <w:pageBreakBefore w:val="0"/>
        <w:widowControl/>
        <w:kinsoku w:val="0"/>
        <w:overflowPunct/>
        <w:topLinePunct w:val="0"/>
        <w:autoSpaceDE w:val="0"/>
        <w:autoSpaceDN w:val="0"/>
        <w:bidi w:val="0"/>
        <w:adjustRightInd w:val="0"/>
        <w:snapToGrid w:val="0"/>
        <w:spacing w:line="360" w:lineRule="auto"/>
        <w:ind w:firstLine="412" w:firstLineChars="200"/>
        <w:textAlignment w:val="baseline"/>
        <w:rPr>
          <w:rFonts w:hint="eastAsia" w:ascii="宋体" w:hAnsi="宋体" w:eastAsia="宋体" w:cs="宋体"/>
          <w:spacing w:val="-2"/>
          <w:sz w:val="21"/>
          <w:szCs w:val="21"/>
        </w:rPr>
      </w:pPr>
      <w:r>
        <w:rPr>
          <w:rFonts w:hint="eastAsia" w:ascii="宋体" w:hAnsi="宋体" w:eastAsia="宋体" w:cs="宋体"/>
          <w:spacing w:val="-2"/>
          <w:sz w:val="21"/>
          <w:szCs w:val="21"/>
        </w:rPr>
        <w:t>1.5 发现对方在业务活动中有违反廉政建设规定的行为，应及时给予提醒和纠正。</w:t>
      </w:r>
    </w:p>
    <w:p>
      <w:pPr>
        <w:keepNext w:val="0"/>
        <w:keepLines w:val="0"/>
        <w:pageBreakBefore w:val="0"/>
        <w:widowControl/>
        <w:kinsoku w:val="0"/>
        <w:overflowPunct/>
        <w:topLinePunct w:val="0"/>
        <w:autoSpaceDE w:val="0"/>
        <w:autoSpaceDN w:val="0"/>
        <w:bidi w:val="0"/>
        <w:adjustRightInd w:val="0"/>
        <w:snapToGrid w:val="0"/>
        <w:spacing w:line="360" w:lineRule="auto"/>
        <w:ind w:firstLine="412" w:firstLineChars="200"/>
        <w:textAlignment w:val="baseline"/>
        <w:rPr>
          <w:rFonts w:hint="eastAsia" w:ascii="宋体" w:hAnsi="宋体" w:eastAsia="宋体" w:cs="宋体"/>
          <w:spacing w:val="-2"/>
          <w:sz w:val="21"/>
          <w:szCs w:val="21"/>
        </w:rPr>
      </w:pPr>
      <w:r>
        <w:rPr>
          <w:rFonts w:hint="eastAsia" w:ascii="宋体" w:hAnsi="宋体" w:eastAsia="宋体" w:cs="宋体"/>
          <w:spacing w:val="-2"/>
          <w:sz w:val="21"/>
          <w:szCs w:val="21"/>
        </w:rPr>
        <w:t>1.6 发现对方严重违反合同的行为，有向其上级部门举报、建议给予处理并要求告知处理结果的权利。没有上级部门的，可按施工合同通用条款第 70 条规定处理。</w:t>
      </w:r>
    </w:p>
    <w:p>
      <w:pPr>
        <w:keepNext w:val="0"/>
        <w:keepLines w:val="0"/>
        <w:pageBreakBefore w:val="0"/>
        <w:widowControl/>
        <w:kinsoku w:val="0"/>
        <w:overflowPunct/>
        <w:topLinePunct w:val="0"/>
        <w:autoSpaceDE w:val="0"/>
        <w:autoSpaceDN w:val="0"/>
        <w:bidi w:val="0"/>
        <w:adjustRightInd w:val="0"/>
        <w:snapToGrid w:val="0"/>
        <w:spacing w:line="360" w:lineRule="auto"/>
        <w:ind w:left="506"/>
        <w:textAlignment w:val="baseline"/>
        <w:rPr>
          <w:rFonts w:hint="eastAsia" w:ascii="宋体" w:hAnsi="宋体" w:eastAsia="宋体" w:cs="宋体"/>
          <w:sz w:val="21"/>
          <w:szCs w:val="21"/>
        </w:rPr>
      </w:pPr>
      <w:r>
        <w:rPr>
          <w:rFonts w:hint="eastAsia" w:ascii="宋体" w:hAnsi="宋体" w:eastAsia="宋体" w:cs="宋体"/>
          <w:spacing w:val="-4"/>
          <w:sz w:val="21"/>
          <w:szCs w:val="21"/>
          <w14:textOutline w14:w="4358" w14:cap="sq" w14:cmpd="sng">
            <w14:solidFill>
              <w14:srgbClr w14:val="000000"/>
            </w14:solidFill>
            <w14:prstDash w14:val="solid"/>
            <w14:bevel/>
          </w14:textOutline>
        </w:rPr>
        <w:t>2</w:t>
      </w:r>
      <w:r>
        <w:rPr>
          <w:rFonts w:hint="eastAsia" w:ascii="宋体" w:hAnsi="宋体" w:eastAsia="宋体" w:cs="宋体"/>
          <w:spacing w:val="-45"/>
          <w:sz w:val="21"/>
          <w:szCs w:val="21"/>
        </w:rPr>
        <w:t xml:space="preserve"> </w:t>
      </w:r>
      <w:r>
        <w:rPr>
          <w:rFonts w:hint="eastAsia" w:ascii="宋体" w:hAnsi="宋体" w:eastAsia="宋体" w:cs="宋体"/>
          <w:spacing w:val="-4"/>
          <w:sz w:val="21"/>
          <w:szCs w:val="21"/>
          <w14:textOutline w14:w="4358" w14:cap="sq" w14:cmpd="sng">
            <w14:solidFill>
              <w14:srgbClr w14:val="000000"/>
            </w14:solidFill>
            <w14:prstDash w14:val="solid"/>
            <w14:bevel/>
          </w14:textOutline>
        </w:rPr>
        <w:t>发包人义务</w:t>
      </w:r>
    </w:p>
    <w:p>
      <w:pPr>
        <w:keepNext w:val="0"/>
        <w:keepLines w:val="0"/>
        <w:pageBreakBefore w:val="0"/>
        <w:widowControl/>
        <w:kinsoku w:val="0"/>
        <w:overflowPunct/>
        <w:topLinePunct w:val="0"/>
        <w:autoSpaceDE w:val="0"/>
        <w:autoSpaceDN w:val="0"/>
        <w:bidi w:val="0"/>
        <w:adjustRightInd w:val="0"/>
        <w:snapToGrid w:val="0"/>
        <w:spacing w:line="360" w:lineRule="auto"/>
        <w:ind w:firstLine="412" w:firstLineChars="200"/>
        <w:textAlignment w:val="baseline"/>
        <w:rPr>
          <w:rFonts w:hint="eastAsia" w:ascii="宋体" w:hAnsi="宋体" w:eastAsia="宋体" w:cs="宋体"/>
          <w:spacing w:val="-2"/>
          <w:sz w:val="21"/>
          <w:szCs w:val="21"/>
        </w:rPr>
      </w:pPr>
      <w:r>
        <w:rPr>
          <w:rFonts w:hint="eastAsia" w:ascii="宋体" w:hAnsi="宋体" w:eastAsia="宋体" w:cs="宋体"/>
          <w:spacing w:val="-2"/>
          <w:sz w:val="21"/>
          <w:szCs w:val="21"/>
        </w:rPr>
        <w:t>2.1 发包人及其工作人员不得索要或接受承包人的礼金、有价证券和贵重物品，不得在承包人报销任何应由发包人或工作人员个人支付的费用等。</w:t>
      </w:r>
    </w:p>
    <w:p>
      <w:pPr>
        <w:keepNext w:val="0"/>
        <w:keepLines w:val="0"/>
        <w:pageBreakBefore w:val="0"/>
        <w:widowControl/>
        <w:kinsoku w:val="0"/>
        <w:overflowPunct/>
        <w:topLinePunct w:val="0"/>
        <w:autoSpaceDE w:val="0"/>
        <w:autoSpaceDN w:val="0"/>
        <w:bidi w:val="0"/>
        <w:adjustRightInd w:val="0"/>
        <w:snapToGrid w:val="0"/>
        <w:spacing w:line="360" w:lineRule="auto"/>
        <w:ind w:firstLine="412" w:firstLineChars="200"/>
        <w:textAlignment w:val="baseline"/>
        <w:rPr>
          <w:rFonts w:hint="eastAsia" w:ascii="宋体" w:hAnsi="宋体" w:eastAsia="宋体" w:cs="宋体"/>
          <w:spacing w:val="-2"/>
          <w:sz w:val="21"/>
          <w:szCs w:val="21"/>
        </w:rPr>
      </w:pPr>
      <w:r>
        <w:rPr>
          <w:rFonts w:hint="eastAsia" w:ascii="宋体" w:hAnsi="宋体" w:eastAsia="宋体" w:cs="宋体"/>
          <w:spacing w:val="-2"/>
          <w:sz w:val="21"/>
          <w:szCs w:val="21"/>
        </w:rPr>
        <w:t>2.2 发包人及其工作人员不得参加承包人安排的宴请（工作餐除外）和娱乐活动；不得接受承包人提供的通讯工具、交通工具和高档办公用品等。</w:t>
      </w:r>
    </w:p>
    <w:p>
      <w:pPr>
        <w:keepNext w:val="0"/>
        <w:keepLines w:val="0"/>
        <w:pageBreakBefore w:val="0"/>
        <w:widowControl/>
        <w:kinsoku w:val="0"/>
        <w:overflowPunct/>
        <w:topLinePunct w:val="0"/>
        <w:autoSpaceDE w:val="0"/>
        <w:autoSpaceDN w:val="0"/>
        <w:bidi w:val="0"/>
        <w:adjustRightInd w:val="0"/>
        <w:snapToGrid w:val="0"/>
        <w:spacing w:line="360" w:lineRule="auto"/>
        <w:ind w:firstLine="412" w:firstLineChars="200"/>
        <w:textAlignment w:val="baseline"/>
        <w:rPr>
          <w:rFonts w:hint="eastAsia" w:ascii="宋体" w:hAnsi="宋体" w:eastAsia="宋体" w:cs="宋体"/>
          <w:spacing w:val="-2"/>
          <w:sz w:val="21"/>
          <w:szCs w:val="21"/>
        </w:rPr>
      </w:pPr>
      <w:r>
        <w:rPr>
          <w:rFonts w:hint="eastAsia" w:ascii="宋体" w:hAnsi="宋体" w:eastAsia="宋体" w:cs="宋体"/>
          <w:spacing w:val="-2"/>
          <w:sz w:val="21"/>
          <w:szCs w:val="21"/>
        </w:rPr>
        <w:t>2.3 发包人及其工作人员不得要求或者接受承包人为其住房装修、婚丧嫁活动、配偶子女的工作安排以及出国出境、旅游等提供方便等。</w:t>
      </w:r>
    </w:p>
    <w:p>
      <w:pPr>
        <w:keepNext w:val="0"/>
        <w:keepLines w:val="0"/>
        <w:pageBreakBefore w:val="0"/>
        <w:widowControl/>
        <w:kinsoku w:val="0"/>
        <w:overflowPunct/>
        <w:topLinePunct w:val="0"/>
        <w:autoSpaceDE w:val="0"/>
        <w:autoSpaceDN w:val="0"/>
        <w:bidi w:val="0"/>
        <w:adjustRightInd w:val="0"/>
        <w:snapToGrid w:val="0"/>
        <w:spacing w:line="360" w:lineRule="auto"/>
        <w:ind w:firstLine="412" w:firstLineChars="200"/>
        <w:textAlignment w:val="baseline"/>
        <w:rPr>
          <w:rFonts w:hint="eastAsia" w:ascii="宋体" w:hAnsi="宋体" w:eastAsia="宋体" w:cs="宋体"/>
          <w:spacing w:val="-2"/>
          <w:sz w:val="21"/>
          <w:szCs w:val="21"/>
        </w:rPr>
      </w:pPr>
      <w:r>
        <w:rPr>
          <w:rFonts w:hint="eastAsia" w:ascii="宋体" w:hAnsi="宋体" w:eastAsia="宋体" w:cs="宋体"/>
          <w:spacing w:val="-2"/>
          <w:sz w:val="21"/>
          <w:szCs w:val="21"/>
        </w:rPr>
        <w:t>2.4 发包人及其工作人员及其配偶、子女不得从事与发包人有关的工程材料设备供应、工程分包、劳务等经济活动。</w:t>
      </w:r>
    </w:p>
    <w:p>
      <w:pPr>
        <w:keepNext w:val="0"/>
        <w:keepLines w:val="0"/>
        <w:pageBreakBefore w:val="0"/>
        <w:widowControl/>
        <w:kinsoku w:val="0"/>
        <w:overflowPunct/>
        <w:topLinePunct w:val="0"/>
        <w:autoSpaceDE w:val="0"/>
        <w:autoSpaceDN w:val="0"/>
        <w:bidi w:val="0"/>
        <w:adjustRightInd w:val="0"/>
        <w:snapToGrid w:val="0"/>
        <w:spacing w:line="360" w:lineRule="auto"/>
        <w:ind w:left="27" w:firstLine="416" w:firstLineChars="200"/>
        <w:textAlignment w:val="baseline"/>
        <w:rPr>
          <w:rFonts w:hint="eastAsia" w:ascii="宋体" w:hAnsi="宋体" w:eastAsia="宋体" w:cs="宋体"/>
          <w:spacing w:val="-1"/>
          <w:sz w:val="21"/>
          <w:szCs w:val="21"/>
        </w:rPr>
      </w:pPr>
      <w:r>
        <w:rPr>
          <w:rFonts w:hint="eastAsia" w:ascii="宋体" w:hAnsi="宋体" w:eastAsia="宋体" w:cs="宋体"/>
          <w:spacing w:val="-1"/>
          <w:sz w:val="21"/>
          <w:szCs w:val="21"/>
        </w:rPr>
        <w:t>2.5 发包人及其工作人员不得以任何理由向承包人推荐分包单位或推销材</w:t>
      </w:r>
    </w:p>
    <w:p>
      <w:pPr>
        <w:keepNext w:val="0"/>
        <w:keepLines w:val="0"/>
        <w:pageBreakBefore w:val="0"/>
        <w:widowControl/>
        <w:kinsoku w:val="0"/>
        <w:overflowPunct/>
        <w:topLinePunct w:val="0"/>
        <w:autoSpaceDE w:val="0"/>
        <w:autoSpaceDN w:val="0"/>
        <w:bidi w:val="0"/>
        <w:adjustRightInd w:val="0"/>
        <w:snapToGrid w:val="0"/>
        <w:spacing w:line="360" w:lineRule="auto"/>
        <w:ind w:left="27"/>
        <w:textAlignment w:val="baseline"/>
        <w:rPr>
          <w:rFonts w:hint="eastAsia" w:ascii="宋体" w:hAnsi="宋体" w:eastAsia="宋体" w:cs="宋体"/>
          <w:spacing w:val="-1"/>
          <w:sz w:val="21"/>
          <w:szCs w:val="21"/>
        </w:rPr>
      </w:pPr>
      <w:r>
        <w:rPr>
          <w:rFonts w:hint="eastAsia" w:ascii="宋体" w:hAnsi="宋体" w:eastAsia="宋体" w:cs="宋体"/>
          <w:spacing w:val="-1"/>
          <w:sz w:val="21"/>
          <w:szCs w:val="21"/>
        </w:rPr>
        <w:t>料，不得要求承包人购买合同约定外的材料和设备。</w:t>
      </w:r>
    </w:p>
    <w:p>
      <w:pPr>
        <w:keepNext w:val="0"/>
        <w:keepLines w:val="0"/>
        <w:pageBreakBefore w:val="0"/>
        <w:widowControl/>
        <w:kinsoku w:val="0"/>
        <w:overflowPunct/>
        <w:topLinePunct w:val="0"/>
        <w:autoSpaceDE w:val="0"/>
        <w:autoSpaceDN w:val="0"/>
        <w:bidi w:val="0"/>
        <w:adjustRightInd w:val="0"/>
        <w:snapToGrid w:val="0"/>
        <w:spacing w:line="360" w:lineRule="auto"/>
        <w:ind w:left="27" w:firstLine="416" w:firstLineChars="200"/>
        <w:textAlignment w:val="baseline"/>
        <w:rPr>
          <w:rFonts w:hint="eastAsia" w:ascii="宋体" w:hAnsi="宋体" w:eastAsia="宋体" w:cs="宋体"/>
          <w:spacing w:val="-1"/>
          <w:sz w:val="21"/>
          <w:szCs w:val="21"/>
        </w:rPr>
      </w:pPr>
      <w:r>
        <w:rPr>
          <w:rFonts w:hint="eastAsia" w:ascii="宋体" w:hAnsi="宋体" w:eastAsia="宋体" w:cs="宋体"/>
          <w:spacing w:val="-1"/>
          <w:sz w:val="21"/>
          <w:szCs w:val="21"/>
        </w:rPr>
        <w:t>2.6 发包人及其工作人员要秉公办事，不准营私舞弊，不准利用职权从事各种个人有偿中介活动。</w:t>
      </w:r>
    </w:p>
    <w:p>
      <w:pPr>
        <w:keepNext w:val="0"/>
        <w:keepLines w:val="0"/>
        <w:pageBreakBefore w:val="0"/>
        <w:widowControl/>
        <w:kinsoku w:val="0"/>
        <w:overflowPunct/>
        <w:topLinePunct w:val="0"/>
        <w:autoSpaceDE w:val="0"/>
        <w:autoSpaceDN w:val="0"/>
        <w:bidi w:val="0"/>
        <w:adjustRightInd w:val="0"/>
        <w:snapToGrid w:val="0"/>
        <w:spacing w:line="360" w:lineRule="auto"/>
        <w:ind w:left="508"/>
        <w:textAlignment w:val="baseline"/>
        <w:rPr>
          <w:rFonts w:hint="eastAsia" w:ascii="宋体" w:hAnsi="宋体" w:eastAsia="宋体" w:cs="宋体"/>
          <w:sz w:val="21"/>
          <w:szCs w:val="21"/>
        </w:rPr>
      </w:pPr>
      <w:r>
        <w:rPr>
          <w:rFonts w:hint="eastAsia" w:ascii="宋体" w:hAnsi="宋体" w:eastAsia="宋体" w:cs="宋体"/>
          <w:spacing w:val="-4"/>
          <w:sz w:val="21"/>
          <w:szCs w:val="21"/>
          <w14:textOutline w14:w="4358" w14:cap="sq" w14:cmpd="sng">
            <w14:solidFill>
              <w14:srgbClr w14:val="000000"/>
            </w14:solidFill>
            <w14:prstDash w14:val="solid"/>
            <w14:bevel/>
          </w14:textOutline>
        </w:rPr>
        <w:t>3</w:t>
      </w:r>
      <w:r>
        <w:rPr>
          <w:rFonts w:hint="eastAsia" w:ascii="宋体" w:hAnsi="宋体" w:eastAsia="宋体" w:cs="宋体"/>
          <w:spacing w:val="-47"/>
          <w:sz w:val="21"/>
          <w:szCs w:val="21"/>
        </w:rPr>
        <w:t xml:space="preserve"> </w:t>
      </w:r>
      <w:r>
        <w:rPr>
          <w:rFonts w:hint="eastAsia" w:ascii="宋体" w:hAnsi="宋体" w:eastAsia="宋体" w:cs="宋体"/>
          <w:spacing w:val="-4"/>
          <w:sz w:val="21"/>
          <w:szCs w:val="21"/>
          <w14:textOutline w14:w="4358" w14:cap="sq" w14:cmpd="sng">
            <w14:solidFill>
              <w14:srgbClr w14:val="000000"/>
            </w14:solidFill>
            <w14:prstDash w14:val="solid"/>
            <w14:bevel/>
          </w14:textOutline>
        </w:rPr>
        <w:t>承包人义务</w:t>
      </w:r>
    </w:p>
    <w:p>
      <w:pPr>
        <w:keepNext w:val="0"/>
        <w:keepLines w:val="0"/>
        <w:pageBreakBefore w:val="0"/>
        <w:widowControl/>
        <w:kinsoku w:val="0"/>
        <w:overflowPunct/>
        <w:topLinePunct w:val="0"/>
        <w:autoSpaceDE w:val="0"/>
        <w:autoSpaceDN w:val="0"/>
        <w:bidi w:val="0"/>
        <w:adjustRightInd w:val="0"/>
        <w:snapToGrid w:val="0"/>
        <w:spacing w:line="360" w:lineRule="auto"/>
        <w:ind w:left="27" w:firstLine="416" w:firstLineChars="200"/>
        <w:textAlignment w:val="baseline"/>
        <w:rPr>
          <w:rFonts w:hint="eastAsia" w:ascii="宋体" w:hAnsi="宋体" w:eastAsia="宋体" w:cs="宋体"/>
          <w:spacing w:val="-1"/>
          <w:sz w:val="21"/>
          <w:szCs w:val="21"/>
        </w:rPr>
      </w:pPr>
      <w:r>
        <w:rPr>
          <w:rFonts w:hint="eastAsia" w:ascii="宋体" w:hAnsi="宋体" w:eastAsia="宋体" w:cs="宋体"/>
          <w:spacing w:val="-1"/>
          <w:sz w:val="21"/>
          <w:szCs w:val="21"/>
        </w:rPr>
        <w:t>3.1 承包人不得以任何理由向发包人及其工作人员行贿或馈赠礼金、有价证券、贵重礼品。</w:t>
      </w:r>
    </w:p>
    <w:p>
      <w:pPr>
        <w:keepNext w:val="0"/>
        <w:keepLines w:val="0"/>
        <w:pageBreakBefore w:val="0"/>
        <w:widowControl/>
        <w:kinsoku w:val="0"/>
        <w:overflowPunct/>
        <w:topLinePunct w:val="0"/>
        <w:autoSpaceDE w:val="0"/>
        <w:autoSpaceDN w:val="0"/>
        <w:bidi w:val="0"/>
        <w:adjustRightInd w:val="0"/>
        <w:snapToGrid w:val="0"/>
        <w:spacing w:line="360" w:lineRule="auto"/>
        <w:ind w:left="27" w:firstLine="416" w:firstLineChars="200"/>
        <w:textAlignment w:val="baseline"/>
        <w:rPr>
          <w:rFonts w:hint="eastAsia" w:ascii="宋体" w:hAnsi="宋体" w:eastAsia="宋体" w:cs="宋体"/>
          <w:spacing w:val="5"/>
          <w:sz w:val="21"/>
          <w:szCs w:val="21"/>
        </w:rPr>
      </w:pPr>
      <w:r>
        <w:rPr>
          <w:rFonts w:hint="eastAsia" w:ascii="宋体" w:hAnsi="宋体" w:eastAsia="宋体" w:cs="宋体"/>
          <w:spacing w:val="-1"/>
          <w:sz w:val="21"/>
          <w:szCs w:val="21"/>
        </w:rPr>
        <w:t>3.2 承包人不得以任何名义为发包人及其工作人员报销应由发包人或工</w:t>
      </w:r>
      <w:r>
        <w:rPr>
          <w:rFonts w:hint="eastAsia" w:ascii="宋体" w:hAnsi="宋体" w:eastAsia="宋体" w:cs="宋体"/>
          <w:spacing w:val="5"/>
          <w:sz w:val="21"/>
          <w:szCs w:val="21"/>
        </w:rPr>
        <w:t>作人员个人支付的任何费用。</w:t>
      </w:r>
    </w:p>
    <w:p>
      <w:pPr>
        <w:keepNext w:val="0"/>
        <w:keepLines w:val="0"/>
        <w:pageBreakBefore w:val="0"/>
        <w:widowControl/>
        <w:kinsoku w:val="0"/>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spacing w:val="5"/>
          <w:sz w:val="21"/>
          <w:szCs w:val="21"/>
        </w:rPr>
      </w:pPr>
      <w:r>
        <w:rPr>
          <w:rFonts w:hint="eastAsia" w:ascii="宋体" w:hAnsi="宋体" w:eastAsia="宋体" w:cs="宋体"/>
          <w:spacing w:val="5"/>
          <w:sz w:val="21"/>
          <w:szCs w:val="21"/>
        </w:rPr>
        <w:t>3.3 承包人不得以任何理由安排发包人及其工作人员参加宴请（工作餐除外）及娱乐活动。</w:t>
      </w:r>
    </w:p>
    <w:p>
      <w:pPr>
        <w:keepNext w:val="0"/>
        <w:keepLines w:val="0"/>
        <w:pageBreakBefore w:val="0"/>
        <w:widowControl/>
        <w:kinsoku w:val="0"/>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spacing w:val="5"/>
          <w:sz w:val="21"/>
          <w:szCs w:val="21"/>
        </w:rPr>
      </w:pPr>
      <w:r>
        <w:rPr>
          <w:rFonts w:hint="eastAsia" w:ascii="宋体" w:hAnsi="宋体" w:eastAsia="宋体" w:cs="宋体"/>
          <w:spacing w:val="5"/>
          <w:sz w:val="21"/>
          <w:szCs w:val="21"/>
        </w:rPr>
        <w:t>3.4 承包人不得为发包人和个人购置或提供通讯工具、交通工具和高档办公用品等。</w:t>
      </w:r>
    </w:p>
    <w:p>
      <w:pPr>
        <w:keepNext w:val="0"/>
        <w:keepLines w:val="0"/>
        <w:pageBreakBefore w:val="0"/>
        <w:widowControl/>
        <w:kinsoku w:val="0"/>
        <w:overflowPunct/>
        <w:topLinePunct w:val="0"/>
        <w:autoSpaceDE w:val="0"/>
        <w:autoSpaceDN w:val="0"/>
        <w:bidi w:val="0"/>
        <w:adjustRightInd w:val="0"/>
        <w:snapToGrid w:val="0"/>
        <w:spacing w:line="360" w:lineRule="auto"/>
        <w:ind w:left="502"/>
        <w:textAlignment w:val="baseline"/>
        <w:rPr>
          <w:rFonts w:hint="eastAsia" w:ascii="宋体" w:hAnsi="宋体" w:eastAsia="宋体" w:cs="宋体"/>
          <w:sz w:val="21"/>
          <w:szCs w:val="21"/>
        </w:rPr>
      </w:pPr>
      <w:r>
        <w:rPr>
          <w:rFonts w:hint="eastAsia" w:ascii="宋体" w:hAnsi="宋体" w:eastAsia="宋体" w:cs="宋体"/>
          <w:spacing w:val="-4"/>
          <w:sz w:val="21"/>
          <w:szCs w:val="21"/>
          <w14:textOutline w14:w="4358" w14:cap="sq" w14:cmpd="sng">
            <w14:solidFill>
              <w14:srgbClr w14:val="000000"/>
            </w14:solidFill>
            <w14:prstDash w14:val="solid"/>
            <w14:bevel/>
          </w14:textOutline>
        </w:rPr>
        <w:t>4</w:t>
      </w:r>
      <w:r>
        <w:rPr>
          <w:rFonts w:hint="eastAsia" w:ascii="宋体" w:hAnsi="宋体" w:eastAsia="宋体" w:cs="宋体"/>
          <w:spacing w:val="-48"/>
          <w:sz w:val="21"/>
          <w:szCs w:val="21"/>
        </w:rPr>
        <w:t xml:space="preserve"> </w:t>
      </w:r>
      <w:r>
        <w:rPr>
          <w:rFonts w:hint="eastAsia" w:ascii="宋体" w:hAnsi="宋体" w:eastAsia="宋体" w:cs="宋体"/>
          <w:spacing w:val="-4"/>
          <w:sz w:val="21"/>
          <w:szCs w:val="21"/>
          <w14:textOutline w14:w="4358" w14:cap="sq" w14:cmpd="sng">
            <w14:solidFill>
              <w14:srgbClr w14:val="000000"/>
            </w14:solidFill>
            <w14:prstDash w14:val="solid"/>
            <w14:bevel/>
          </w14:textOutline>
        </w:rPr>
        <w:t>违约责任</w:t>
      </w:r>
    </w:p>
    <w:p>
      <w:pPr>
        <w:keepNext w:val="0"/>
        <w:keepLines w:val="0"/>
        <w:pageBreakBefore w:val="0"/>
        <w:widowControl/>
        <w:kinsoku w:val="0"/>
        <w:overflowPunct/>
        <w:topLinePunct w:val="0"/>
        <w:autoSpaceDE w:val="0"/>
        <w:autoSpaceDN w:val="0"/>
        <w:bidi w:val="0"/>
        <w:adjustRightInd w:val="0"/>
        <w:snapToGrid w:val="0"/>
        <w:spacing w:line="360" w:lineRule="auto"/>
        <w:ind w:left="24" w:right="72" w:firstLine="478"/>
        <w:jc w:val="both"/>
        <w:textAlignment w:val="baseline"/>
        <w:rPr>
          <w:rFonts w:hint="eastAsia" w:ascii="宋体" w:hAnsi="宋体" w:eastAsia="宋体" w:cs="宋体"/>
          <w:sz w:val="21"/>
          <w:szCs w:val="21"/>
        </w:rPr>
      </w:pPr>
      <w:r>
        <w:rPr>
          <w:rFonts w:hint="eastAsia" w:ascii="宋体" w:hAnsi="宋体" w:eastAsia="宋体" w:cs="宋体"/>
          <w:spacing w:val="-4"/>
          <w:sz w:val="21"/>
          <w:szCs w:val="21"/>
        </w:rPr>
        <w:t>4.1</w:t>
      </w:r>
      <w:r>
        <w:rPr>
          <w:rFonts w:hint="eastAsia" w:ascii="宋体" w:hAnsi="宋体" w:eastAsia="宋体" w:cs="宋体"/>
          <w:spacing w:val="-29"/>
          <w:sz w:val="21"/>
          <w:szCs w:val="21"/>
        </w:rPr>
        <w:t xml:space="preserve"> </w:t>
      </w:r>
      <w:r>
        <w:rPr>
          <w:rFonts w:hint="eastAsia" w:ascii="宋体" w:hAnsi="宋体" w:eastAsia="宋体" w:cs="宋体"/>
          <w:spacing w:val="-4"/>
          <w:sz w:val="21"/>
          <w:szCs w:val="21"/>
        </w:rPr>
        <w:t>发包人及其工作人员违反本合同第</w:t>
      </w:r>
      <w:r>
        <w:rPr>
          <w:rFonts w:hint="eastAsia" w:ascii="宋体" w:hAnsi="宋体" w:eastAsia="宋体" w:cs="宋体"/>
          <w:spacing w:val="-33"/>
          <w:sz w:val="21"/>
          <w:szCs w:val="21"/>
        </w:rPr>
        <w:t xml:space="preserve"> </w:t>
      </w:r>
      <w:r>
        <w:rPr>
          <w:rFonts w:hint="eastAsia" w:ascii="宋体" w:hAnsi="宋体" w:eastAsia="宋体" w:cs="宋体"/>
          <w:spacing w:val="-4"/>
          <w:sz w:val="21"/>
          <w:szCs w:val="21"/>
        </w:rPr>
        <w:t>1</w:t>
      </w:r>
      <w:r>
        <w:rPr>
          <w:rFonts w:hint="eastAsia" w:ascii="宋体" w:hAnsi="宋体" w:eastAsia="宋体" w:cs="宋体"/>
          <w:spacing w:val="-49"/>
          <w:sz w:val="21"/>
          <w:szCs w:val="21"/>
        </w:rPr>
        <w:t xml:space="preserve"> </w:t>
      </w:r>
      <w:r>
        <w:rPr>
          <w:rFonts w:hint="eastAsia" w:ascii="宋体" w:hAnsi="宋体" w:eastAsia="宋体" w:cs="宋体"/>
          <w:spacing w:val="-4"/>
          <w:sz w:val="21"/>
          <w:szCs w:val="21"/>
        </w:rPr>
        <w:t>条和第</w:t>
      </w:r>
      <w:r>
        <w:rPr>
          <w:rFonts w:hint="eastAsia" w:ascii="宋体" w:hAnsi="宋体" w:eastAsia="宋体" w:cs="宋体"/>
          <w:spacing w:val="-48"/>
          <w:sz w:val="21"/>
          <w:szCs w:val="21"/>
        </w:rPr>
        <w:t xml:space="preserve"> </w:t>
      </w:r>
      <w:r>
        <w:rPr>
          <w:rFonts w:hint="eastAsia" w:ascii="宋体" w:hAnsi="宋体" w:eastAsia="宋体" w:cs="宋体"/>
          <w:spacing w:val="-4"/>
          <w:sz w:val="21"/>
          <w:szCs w:val="21"/>
        </w:rPr>
        <w:t>2</w:t>
      </w:r>
      <w:r>
        <w:rPr>
          <w:rFonts w:hint="eastAsia" w:ascii="宋体" w:hAnsi="宋体" w:eastAsia="宋体" w:cs="宋体"/>
          <w:spacing w:val="-49"/>
          <w:sz w:val="21"/>
          <w:szCs w:val="21"/>
        </w:rPr>
        <w:t xml:space="preserve"> </w:t>
      </w:r>
      <w:r>
        <w:rPr>
          <w:rFonts w:hint="eastAsia" w:ascii="宋体" w:hAnsi="宋体" w:eastAsia="宋体" w:cs="宋体"/>
          <w:spacing w:val="-4"/>
          <w:sz w:val="21"/>
          <w:szCs w:val="21"/>
        </w:rPr>
        <w:t>条规定，应依据有关规定</w:t>
      </w:r>
      <w:r>
        <w:rPr>
          <w:rFonts w:hint="eastAsia" w:ascii="宋体" w:hAnsi="宋体" w:eastAsia="宋体" w:cs="宋体"/>
          <w:sz w:val="21"/>
          <w:szCs w:val="21"/>
        </w:rPr>
        <w:t xml:space="preserve"> </w:t>
      </w:r>
      <w:r>
        <w:rPr>
          <w:rFonts w:hint="eastAsia" w:ascii="宋体" w:hAnsi="宋体" w:eastAsia="宋体" w:cs="宋体"/>
          <w:spacing w:val="-3"/>
          <w:sz w:val="21"/>
          <w:szCs w:val="21"/>
        </w:rPr>
        <w:t>给予廉政建设规定的处分；涉嫌犯罪的，移交司法机关追究刑事责任；给承包人</w:t>
      </w:r>
      <w:r>
        <w:rPr>
          <w:rFonts w:hint="eastAsia" w:ascii="宋体" w:hAnsi="宋体" w:eastAsia="宋体" w:cs="宋体"/>
          <w:spacing w:val="-1"/>
          <w:sz w:val="21"/>
          <w:szCs w:val="21"/>
        </w:rPr>
        <w:t>造成经济损失的，应予赔偿。</w:t>
      </w:r>
    </w:p>
    <w:p>
      <w:pPr>
        <w:keepNext w:val="0"/>
        <w:keepLines w:val="0"/>
        <w:pageBreakBefore w:val="0"/>
        <w:widowControl/>
        <w:kinsoku w:val="0"/>
        <w:overflowPunct/>
        <w:topLinePunct w:val="0"/>
        <w:autoSpaceDE w:val="0"/>
        <w:autoSpaceDN w:val="0"/>
        <w:bidi w:val="0"/>
        <w:adjustRightInd w:val="0"/>
        <w:snapToGrid w:val="0"/>
        <w:spacing w:line="360" w:lineRule="auto"/>
        <w:ind w:left="24" w:right="37" w:firstLine="478"/>
        <w:jc w:val="both"/>
        <w:textAlignment w:val="baseline"/>
        <w:rPr>
          <w:rFonts w:hint="eastAsia" w:ascii="宋体" w:hAnsi="宋体" w:eastAsia="宋体" w:cs="宋体"/>
          <w:sz w:val="21"/>
          <w:szCs w:val="21"/>
        </w:rPr>
      </w:pPr>
      <w:r>
        <w:rPr>
          <w:rFonts w:hint="eastAsia" w:ascii="宋体" w:hAnsi="宋体" w:eastAsia="宋体" w:cs="宋体"/>
          <w:spacing w:val="-3"/>
          <w:sz w:val="21"/>
          <w:szCs w:val="21"/>
        </w:rPr>
        <w:t>4.2</w:t>
      </w:r>
      <w:r>
        <w:rPr>
          <w:rFonts w:hint="eastAsia" w:ascii="宋体" w:hAnsi="宋体" w:eastAsia="宋体" w:cs="宋体"/>
          <w:spacing w:val="-50"/>
          <w:sz w:val="21"/>
          <w:szCs w:val="21"/>
        </w:rPr>
        <w:t xml:space="preserve"> </w:t>
      </w:r>
      <w:r>
        <w:rPr>
          <w:rFonts w:hint="eastAsia" w:ascii="宋体" w:hAnsi="宋体" w:eastAsia="宋体" w:cs="宋体"/>
          <w:spacing w:val="-3"/>
          <w:sz w:val="21"/>
          <w:szCs w:val="21"/>
        </w:rPr>
        <w:t>承包人及其工作人员违反本合同第</w:t>
      </w:r>
      <w:r>
        <w:rPr>
          <w:rFonts w:hint="eastAsia" w:ascii="宋体" w:hAnsi="宋体" w:eastAsia="宋体" w:cs="宋体"/>
          <w:spacing w:val="-33"/>
          <w:sz w:val="21"/>
          <w:szCs w:val="21"/>
        </w:rPr>
        <w:t xml:space="preserve"> </w:t>
      </w:r>
      <w:r>
        <w:rPr>
          <w:rFonts w:hint="eastAsia" w:ascii="宋体" w:hAnsi="宋体" w:eastAsia="宋体" w:cs="宋体"/>
          <w:spacing w:val="-3"/>
          <w:sz w:val="21"/>
          <w:szCs w:val="21"/>
        </w:rPr>
        <w:t>1</w:t>
      </w:r>
      <w:r>
        <w:rPr>
          <w:rFonts w:hint="eastAsia" w:ascii="宋体" w:hAnsi="宋体" w:eastAsia="宋体" w:cs="宋体"/>
          <w:spacing w:val="-49"/>
          <w:sz w:val="21"/>
          <w:szCs w:val="21"/>
        </w:rPr>
        <w:t xml:space="preserve"> </w:t>
      </w:r>
      <w:r>
        <w:rPr>
          <w:rFonts w:hint="eastAsia" w:ascii="宋体" w:hAnsi="宋体" w:eastAsia="宋体" w:cs="宋体"/>
          <w:spacing w:val="-4"/>
          <w:sz w:val="21"/>
          <w:szCs w:val="21"/>
        </w:rPr>
        <w:t>条和第</w:t>
      </w:r>
      <w:r>
        <w:rPr>
          <w:rFonts w:hint="eastAsia" w:ascii="宋体" w:hAnsi="宋体" w:eastAsia="宋体" w:cs="宋体"/>
          <w:spacing w:val="-46"/>
          <w:sz w:val="21"/>
          <w:szCs w:val="21"/>
        </w:rPr>
        <w:t xml:space="preserve"> </w:t>
      </w:r>
      <w:r>
        <w:rPr>
          <w:rFonts w:hint="eastAsia" w:ascii="宋体" w:hAnsi="宋体" w:eastAsia="宋体" w:cs="宋体"/>
          <w:spacing w:val="-4"/>
          <w:sz w:val="21"/>
          <w:szCs w:val="21"/>
        </w:rPr>
        <w:t>3</w:t>
      </w:r>
      <w:r>
        <w:rPr>
          <w:rFonts w:hint="eastAsia" w:ascii="宋体" w:hAnsi="宋体" w:eastAsia="宋体" w:cs="宋体"/>
          <w:spacing w:val="-49"/>
          <w:sz w:val="21"/>
          <w:szCs w:val="21"/>
        </w:rPr>
        <w:t xml:space="preserve"> </w:t>
      </w:r>
      <w:r>
        <w:rPr>
          <w:rFonts w:hint="eastAsia" w:ascii="宋体" w:hAnsi="宋体" w:eastAsia="宋体" w:cs="宋体"/>
          <w:spacing w:val="-4"/>
          <w:sz w:val="21"/>
          <w:szCs w:val="21"/>
        </w:rPr>
        <w:t>条规定，应依据有关规定</w:t>
      </w:r>
      <w:r>
        <w:rPr>
          <w:rFonts w:hint="eastAsia" w:ascii="宋体" w:hAnsi="宋体" w:eastAsia="宋体" w:cs="宋体"/>
          <w:sz w:val="21"/>
          <w:szCs w:val="21"/>
        </w:rPr>
        <w:t xml:space="preserve"> </w:t>
      </w:r>
      <w:r>
        <w:rPr>
          <w:rFonts w:hint="eastAsia" w:ascii="宋体" w:hAnsi="宋体" w:eastAsia="宋体" w:cs="宋体"/>
          <w:spacing w:val="-2"/>
          <w:sz w:val="21"/>
          <w:szCs w:val="21"/>
        </w:rPr>
        <w:t>给予廉政建设规定的处分；给发包人造成经济损失的，应予赔偿；情节严重的，</w:t>
      </w:r>
      <w:r>
        <w:rPr>
          <w:rFonts w:hint="eastAsia" w:ascii="宋体" w:hAnsi="宋体" w:eastAsia="宋体" w:cs="宋体"/>
          <w:spacing w:val="-1"/>
          <w:sz w:val="21"/>
          <w:szCs w:val="21"/>
        </w:rPr>
        <w:t>给予承包人一至三年内不得进入工程建设市场的处罚。</w:t>
      </w:r>
    </w:p>
    <w:p>
      <w:pPr>
        <w:keepNext w:val="0"/>
        <w:keepLines w:val="0"/>
        <w:pageBreakBefore w:val="0"/>
        <w:widowControl/>
        <w:kinsoku w:val="0"/>
        <w:overflowPunct/>
        <w:topLinePunct w:val="0"/>
        <w:autoSpaceDE w:val="0"/>
        <w:autoSpaceDN w:val="0"/>
        <w:bidi w:val="0"/>
        <w:adjustRightInd w:val="0"/>
        <w:snapToGrid w:val="0"/>
        <w:spacing w:line="360" w:lineRule="auto"/>
        <w:ind w:left="508"/>
        <w:textAlignment w:val="baseline"/>
        <w:rPr>
          <w:rFonts w:hint="eastAsia" w:ascii="宋体" w:hAnsi="宋体" w:eastAsia="宋体" w:cs="宋体"/>
          <w:sz w:val="21"/>
          <w:szCs w:val="21"/>
        </w:rPr>
      </w:pPr>
      <w:r>
        <w:rPr>
          <w:rFonts w:hint="eastAsia" w:ascii="宋体" w:hAnsi="宋体" w:eastAsia="宋体" w:cs="宋体"/>
          <w:spacing w:val="-5"/>
          <w:sz w:val="21"/>
          <w:szCs w:val="21"/>
          <w14:textOutline w14:w="4358" w14:cap="sq" w14:cmpd="sng">
            <w14:solidFill>
              <w14:srgbClr w14:val="000000"/>
            </w14:solidFill>
            <w14:prstDash w14:val="solid"/>
            <w14:bevel/>
          </w14:textOutline>
        </w:rPr>
        <w:t>5</w:t>
      </w:r>
      <w:r>
        <w:rPr>
          <w:rFonts w:hint="eastAsia" w:ascii="宋体" w:hAnsi="宋体" w:eastAsia="宋体" w:cs="宋体"/>
          <w:spacing w:val="-48"/>
          <w:sz w:val="21"/>
          <w:szCs w:val="21"/>
        </w:rPr>
        <w:t xml:space="preserve"> </w:t>
      </w:r>
      <w:r>
        <w:rPr>
          <w:rFonts w:hint="eastAsia" w:ascii="宋体" w:hAnsi="宋体" w:eastAsia="宋体" w:cs="宋体"/>
          <w:spacing w:val="-5"/>
          <w:sz w:val="21"/>
          <w:szCs w:val="21"/>
          <w14:textOutline w14:w="4358" w14:cap="sq" w14:cmpd="sng">
            <w14:solidFill>
              <w14:srgbClr w14:val="000000"/>
            </w14:solidFill>
            <w14:prstDash w14:val="solid"/>
            <w14:bevel/>
          </w14:textOutline>
        </w:rPr>
        <w:t>双方约定</w:t>
      </w:r>
    </w:p>
    <w:p>
      <w:pPr>
        <w:keepNext w:val="0"/>
        <w:keepLines w:val="0"/>
        <w:pageBreakBefore w:val="0"/>
        <w:widowControl/>
        <w:kinsoku w:val="0"/>
        <w:overflowPunct/>
        <w:topLinePunct w:val="0"/>
        <w:autoSpaceDE w:val="0"/>
        <w:autoSpaceDN w:val="0"/>
        <w:bidi w:val="0"/>
        <w:adjustRightInd w:val="0"/>
        <w:snapToGrid w:val="0"/>
        <w:spacing w:line="360" w:lineRule="auto"/>
        <w:ind w:left="24" w:right="37" w:firstLine="478"/>
        <w:jc w:val="both"/>
        <w:textAlignment w:val="baseline"/>
        <w:rPr>
          <w:rFonts w:hint="eastAsia" w:ascii="宋体" w:hAnsi="宋体" w:eastAsia="宋体" w:cs="宋体"/>
          <w:sz w:val="21"/>
          <w:szCs w:val="21"/>
        </w:rPr>
      </w:pPr>
      <w:r>
        <w:rPr>
          <w:rFonts w:hint="eastAsia" w:ascii="宋体" w:hAnsi="宋体" w:eastAsia="宋体" w:cs="宋体"/>
          <w:spacing w:val="-2"/>
          <w:sz w:val="21"/>
          <w:szCs w:val="21"/>
        </w:rPr>
        <w:t>本合同由双方或其上级部门负责监督执行，并由双方或其上级部门相互约请</w:t>
      </w:r>
      <w:r>
        <w:rPr>
          <w:rFonts w:hint="eastAsia" w:ascii="宋体" w:hAnsi="宋体" w:eastAsia="宋体" w:cs="宋体"/>
          <w:spacing w:val="-1"/>
          <w:sz w:val="21"/>
          <w:szCs w:val="21"/>
        </w:rPr>
        <w:t>对本合同执行情况进行检查。</w:t>
      </w:r>
    </w:p>
    <w:p>
      <w:pPr>
        <w:keepNext w:val="0"/>
        <w:keepLines w:val="0"/>
        <w:pageBreakBefore w:val="0"/>
        <w:widowControl/>
        <w:kinsoku w:val="0"/>
        <w:overflowPunct/>
        <w:topLinePunct w:val="0"/>
        <w:autoSpaceDE w:val="0"/>
        <w:autoSpaceDN w:val="0"/>
        <w:bidi w:val="0"/>
        <w:adjustRightInd w:val="0"/>
        <w:snapToGrid w:val="0"/>
        <w:spacing w:line="360" w:lineRule="auto"/>
        <w:ind w:left="505"/>
        <w:textAlignment w:val="baseline"/>
        <w:rPr>
          <w:rFonts w:hint="eastAsia" w:ascii="宋体" w:hAnsi="宋体" w:eastAsia="宋体" w:cs="宋体"/>
          <w:sz w:val="21"/>
          <w:szCs w:val="21"/>
        </w:rPr>
      </w:pPr>
      <w:r>
        <w:rPr>
          <w:rFonts w:hint="eastAsia" w:ascii="宋体" w:hAnsi="宋体" w:eastAsia="宋体" w:cs="宋体"/>
          <w:spacing w:val="-4"/>
          <w:sz w:val="21"/>
          <w:szCs w:val="21"/>
          <w14:textOutline w14:w="4358" w14:cap="sq" w14:cmpd="sng">
            <w14:solidFill>
              <w14:srgbClr w14:val="000000"/>
            </w14:solidFill>
            <w14:prstDash w14:val="solid"/>
            <w14:bevel/>
          </w14:textOutline>
        </w:rPr>
        <w:t>6</w:t>
      </w:r>
      <w:r>
        <w:rPr>
          <w:rFonts w:hint="eastAsia" w:ascii="宋体" w:hAnsi="宋体" w:eastAsia="宋体" w:cs="宋体"/>
          <w:spacing w:val="-50"/>
          <w:sz w:val="21"/>
          <w:szCs w:val="21"/>
        </w:rPr>
        <w:t xml:space="preserve"> </w:t>
      </w:r>
      <w:r>
        <w:rPr>
          <w:rFonts w:hint="eastAsia" w:ascii="宋体" w:hAnsi="宋体" w:eastAsia="宋体" w:cs="宋体"/>
          <w:spacing w:val="-4"/>
          <w:sz w:val="21"/>
          <w:szCs w:val="21"/>
          <w14:textOutline w14:w="4358" w14:cap="sq" w14:cmpd="sng">
            <w14:solidFill>
              <w14:srgbClr w14:val="000000"/>
            </w14:solidFill>
            <w14:prstDash w14:val="solid"/>
            <w14:bevel/>
          </w14:textOutline>
        </w:rPr>
        <w:t>合同生效</w:t>
      </w:r>
    </w:p>
    <w:p>
      <w:pPr>
        <w:keepNext w:val="0"/>
        <w:keepLines w:val="0"/>
        <w:pageBreakBefore w:val="0"/>
        <w:widowControl/>
        <w:kinsoku w:val="0"/>
        <w:overflowPunct/>
        <w:topLinePunct w:val="0"/>
        <w:autoSpaceDE w:val="0"/>
        <w:autoSpaceDN w:val="0"/>
        <w:bidi w:val="0"/>
        <w:adjustRightInd w:val="0"/>
        <w:snapToGrid w:val="0"/>
        <w:spacing w:line="360" w:lineRule="auto"/>
        <w:ind w:left="504"/>
        <w:textAlignment w:val="baseline"/>
        <w:rPr>
          <w:rFonts w:hint="eastAsia" w:ascii="宋体" w:hAnsi="宋体" w:eastAsia="宋体" w:cs="宋体"/>
          <w:sz w:val="21"/>
          <w:szCs w:val="21"/>
        </w:rPr>
      </w:pPr>
      <w:r>
        <w:rPr>
          <w:rFonts w:hint="eastAsia" w:ascii="宋体" w:hAnsi="宋体" w:eastAsia="宋体" w:cs="宋体"/>
          <w:spacing w:val="-2"/>
          <w:sz w:val="21"/>
          <w:szCs w:val="21"/>
        </w:rPr>
        <w:t>本合同的有效期，</w:t>
      </w:r>
      <w:r>
        <w:rPr>
          <w:rFonts w:hint="eastAsia" w:ascii="宋体" w:hAnsi="宋体" w:eastAsia="宋体" w:cs="宋体"/>
          <w:spacing w:val="-71"/>
          <w:sz w:val="21"/>
          <w:szCs w:val="21"/>
        </w:rPr>
        <w:t xml:space="preserve"> </w:t>
      </w:r>
      <w:r>
        <w:rPr>
          <w:rFonts w:hint="eastAsia" w:ascii="宋体" w:hAnsi="宋体" w:eastAsia="宋体" w:cs="宋体"/>
          <w:spacing w:val="-2"/>
          <w:sz w:val="21"/>
          <w:szCs w:val="21"/>
        </w:rPr>
        <w:t>自双方签署之日起至该主合</w:t>
      </w:r>
      <w:r>
        <w:rPr>
          <w:rFonts w:hint="eastAsia" w:ascii="宋体" w:hAnsi="宋体" w:eastAsia="宋体" w:cs="宋体"/>
          <w:spacing w:val="-3"/>
          <w:sz w:val="21"/>
          <w:szCs w:val="21"/>
        </w:rPr>
        <w:t>同结束之日止。</w:t>
      </w:r>
    </w:p>
    <w:p>
      <w:pPr>
        <w:keepNext w:val="0"/>
        <w:keepLines w:val="0"/>
        <w:pageBreakBefore w:val="0"/>
        <w:widowControl/>
        <w:kinsoku w:val="0"/>
        <w:overflowPunct/>
        <w:topLinePunct w:val="0"/>
        <w:autoSpaceDE w:val="0"/>
        <w:autoSpaceDN w:val="0"/>
        <w:bidi w:val="0"/>
        <w:adjustRightInd w:val="0"/>
        <w:snapToGrid w:val="0"/>
        <w:spacing w:line="360" w:lineRule="auto"/>
        <w:ind w:left="509"/>
        <w:textAlignment w:val="baseline"/>
        <w:rPr>
          <w:rFonts w:hint="eastAsia" w:ascii="宋体" w:hAnsi="宋体" w:eastAsia="宋体" w:cs="宋体"/>
          <w:sz w:val="21"/>
          <w:szCs w:val="21"/>
        </w:rPr>
      </w:pPr>
      <w:r>
        <w:rPr>
          <w:rFonts w:hint="eastAsia" w:ascii="宋体" w:hAnsi="宋体" w:eastAsia="宋体" w:cs="宋体"/>
          <w:spacing w:val="-3"/>
          <w:sz w:val="21"/>
          <w:szCs w:val="21"/>
          <w14:textOutline w14:w="4358" w14:cap="sq" w14:cmpd="sng">
            <w14:solidFill>
              <w14:srgbClr w14:val="000000"/>
            </w14:solidFill>
            <w14:prstDash w14:val="solid"/>
            <w14:bevel/>
          </w14:textOutline>
        </w:rPr>
        <w:t>7</w:t>
      </w:r>
      <w:r>
        <w:rPr>
          <w:rFonts w:hint="eastAsia" w:ascii="宋体" w:hAnsi="宋体" w:eastAsia="宋体" w:cs="宋体"/>
          <w:spacing w:val="-50"/>
          <w:sz w:val="21"/>
          <w:szCs w:val="21"/>
        </w:rPr>
        <w:t xml:space="preserve"> </w:t>
      </w:r>
      <w:r>
        <w:rPr>
          <w:rFonts w:hint="eastAsia" w:ascii="宋体" w:hAnsi="宋体" w:eastAsia="宋体" w:cs="宋体"/>
          <w:spacing w:val="-3"/>
          <w:sz w:val="21"/>
          <w:szCs w:val="21"/>
          <w14:textOutline w14:w="4358" w14:cap="sq" w14:cmpd="sng">
            <w14:solidFill>
              <w14:srgbClr w14:val="000000"/>
            </w14:solidFill>
            <w14:prstDash w14:val="solid"/>
            <w14:bevel/>
          </w14:textOutline>
        </w:rPr>
        <w:t>合同法律效力</w:t>
      </w:r>
    </w:p>
    <w:p>
      <w:pPr>
        <w:keepNext w:val="0"/>
        <w:keepLines w:val="0"/>
        <w:pageBreakBefore w:val="0"/>
        <w:widowControl/>
        <w:kinsoku w:val="0"/>
        <w:wordWrap w:val="0"/>
        <w:overflowPunct/>
        <w:topLinePunct w:val="0"/>
        <w:autoSpaceDE w:val="0"/>
        <w:autoSpaceDN w:val="0"/>
        <w:bidi w:val="0"/>
        <w:adjustRightInd w:val="0"/>
        <w:snapToGrid w:val="0"/>
        <w:spacing w:line="360" w:lineRule="auto"/>
        <w:jc w:val="right"/>
        <w:textAlignment w:val="baseline"/>
        <w:rPr>
          <w:rFonts w:hint="eastAsia" w:ascii="宋体" w:hAnsi="宋体" w:eastAsia="宋体" w:cs="宋体"/>
          <w:sz w:val="21"/>
          <w:szCs w:val="21"/>
          <w:lang w:val="en-US" w:eastAsia="zh-CN"/>
        </w:rPr>
      </w:pPr>
      <w:r>
        <w:rPr>
          <w:rFonts w:hint="eastAsia" w:ascii="宋体" w:hAnsi="宋体" w:eastAsia="宋体" w:cs="宋体"/>
          <w:spacing w:val="-1"/>
          <w:sz w:val="21"/>
          <w:szCs w:val="21"/>
        </w:rPr>
        <w:t>本合同作为</w:t>
      </w:r>
      <w:r>
        <w:rPr>
          <w:rFonts w:hint="eastAsia" w:ascii="宋体" w:hAnsi="宋体" w:eastAsia="宋体" w:cs="宋体"/>
          <w:spacing w:val="-1"/>
          <w:sz w:val="21"/>
          <w:szCs w:val="21"/>
          <w:u w:val="single" w:color="auto"/>
          <w:lang w:val="en-US" w:eastAsia="zh-CN"/>
        </w:rPr>
        <w:t xml:space="preserve">  </w:t>
      </w:r>
      <w:r>
        <w:rPr>
          <w:rFonts w:hint="eastAsia" w:ascii="宋体" w:hAnsi="宋体" w:eastAsia="宋体" w:cs="宋体"/>
          <w:color w:val="0000FF"/>
          <w:spacing w:val="-1"/>
          <w:sz w:val="21"/>
          <w:szCs w:val="21"/>
          <w:u w:val="single" w:color="auto"/>
          <w:lang w:val="en-US" w:eastAsia="zh-CN"/>
        </w:rPr>
        <w:t xml:space="preserve">                                                     </w:t>
      </w:r>
    </w:p>
    <w:p>
      <w:pPr>
        <w:keepNext w:val="0"/>
        <w:keepLines w:val="0"/>
        <w:pageBreakBefore w:val="0"/>
        <w:widowControl/>
        <w:kinsoku w:val="0"/>
        <w:overflowPunct/>
        <w:topLinePunct w:val="0"/>
        <w:autoSpaceDE w:val="0"/>
        <w:autoSpaceDN w:val="0"/>
        <w:bidi w:val="0"/>
        <w:adjustRightInd w:val="0"/>
        <w:snapToGrid w:val="0"/>
        <w:spacing w:line="360" w:lineRule="auto"/>
        <w:ind w:left="22"/>
        <w:textAlignment w:val="baseline"/>
        <w:rPr>
          <w:rFonts w:hint="eastAsia" w:ascii="宋体" w:hAnsi="宋体" w:eastAsia="宋体" w:cs="宋体"/>
          <w:sz w:val="21"/>
          <w:szCs w:val="21"/>
        </w:rPr>
      </w:pPr>
      <w:r>
        <w:rPr>
          <w:rFonts w:hint="eastAsia" w:ascii="宋体" w:hAnsi="宋体" w:eastAsia="宋体" w:cs="宋体"/>
          <w:sz w:val="21"/>
          <w:szCs w:val="21"/>
        </w:rPr>
        <w:t>施工合同的附件，与施工合同具有同等的法律效力</w:t>
      </w:r>
      <w:r>
        <w:rPr>
          <w:rFonts w:hint="eastAsia" w:ascii="宋体" w:hAnsi="宋体" w:eastAsia="宋体" w:cs="宋体"/>
          <w:spacing w:val="-1"/>
          <w:sz w:val="21"/>
          <w:szCs w:val="21"/>
        </w:rPr>
        <w:t>，经双方签署后生效。</w:t>
      </w:r>
    </w:p>
    <w:p>
      <w:pPr>
        <w:pStyle w:val="19"/>
        <w:keepNext w:val="0"/>
        <w:keepLines w:val="0"/>
        <w:pageBreakBefore w:val="0"/>
        <w:widowControl/>
        <w:kinsoku w:val="0"/>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p>
    <w:p>
      <w:pPr>
        <w:pStyle w:val="19"/>
        <w:keepNext w:val="0"/>
        <w:keepLines w:val="0"/>
        <w:pageBreakBefore w:val="0"/>
        <w:widowControl/>
        <w:kinsoku w:val="0"/>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p>
    <w:p>
      <w:pPr>
        <w:keepNext w:val="0"/>
        <w:keepLines w:val="0"/>
        <w:pageBreakBefore w:val="0"/>
        <w:widowControl/>
        <w:kinsoku w:val="0"/>
        <w:overflowPunct/>
        <w:topLinePunct w:val="0"/>
        <w:autoSpaceDE w:val="0"/>
        <w:autoSpaceDN w:val="0"/>
        <w:bidi w:val="0"/>
        <w:adjustRightInd w:val="0"/>
        <w:snapToGrid w:val="0"/>
        <w:spacing w:line="360" w:lineRule="auto"/>
        <w:ind w:left="627"/>
        <w:textAlignment w:val="baseline"/>
        <w:rPr>
          <w:rFonts w:hint="eastAsia" w:ascii="宋体" w:hAnsi="宋体" w:eastAsia="宋体" w:cs="宋体"/>
          <w:sz w:val="21"/>
          <w:szCs w:val="21"/>
        </w:rPr>
      </w:pPr>
      <w:r>
        <w:rPr>
          <w:rFonts w:hint="eastAsia" w:ascii="宋体" w:hAnsi="宋体" w:eastAsia="宋体" w:cs="宋体"/>
          <w:spacing w:val="-3"/>
          <w:sz w:val="21"/>
          <w:szCs w:val="21"/>
        </w:rPr>
        <w:t>发  包  人(公章)：</w:t>
      </w:r>
      <w:r>
        <w:rPr>
          <w:rFonts w:hint="eastAsia" w:ascii="宋体" w:hAnsi="宋体" w:eastAsia="宋体" w:cs="宋体"/>
          <w:spacing w:val="1"/>
          <w:sz w:val="21"/>
          <w:szCs w:val="21"/>
        </w:rPr>
        <w:t xml:space="preserve">                </w:t>
      </w:r>
      <w:r>
        <w:rPr>
          <w:rFonts w:hint="eastAsia" w:ascii="宋体" w:hAnsi="宋体" w:eastAsia="宋体" w:cs="宋体"/>
          <w:spacing w:val="-3"/>
          <w:sz w:val="21"/>
          <w:szCs w:val="21"/>
        </w:rPr>
        <w:t>承</w:t>
      </w:r>
      <w:r>
        <w:rPr>
          <w:rFonts w:hint="eastAsia" w:ascii="宋体" w:hAnsi="宋体" w:eastAsia="宋体" w:cs="宋体"/>
          <w:spacing w:val="9"/>
          <w:sz w:val="21"/>
          <w:szCs w:val="21"/>
        </w:rPr>
        <w:t xml:space="preserve">  </w:t>
      </w:r>
      <w:r>
        <w:rPr>
          <w:rFonts w:hint="eastAsia" w:ascii="宋体" w:hAnsi="宋体" w:eastAsia="宋体" w:cs="宋体"/>
          <w:spacing w:val="-3"/>
          <w:sz w:val="21"/>
          <w:szCs w:val="21"/>
        </w:rPr>
        <w:t>包</w:t>
      </w:r>
      <w:r>
        <w:rPr>
          <w:rFonts w:hint="eastAsia" w:ascii="宋体" w:hAnsi="宋体" w:eastAsia="宋体" w:cs="宋体"/>
          <w:spacing w:val="5"/>
          <w:sz w:val="21"/>
          <w:szCs w:val="21"/>
        </w:rPr>
        <w:t xml:space="preserve">  </w:t>
      </w:r>
      <w:r>
        <w:rPr>
          <w:rFonts w:hint="eastAsia" w:ascii="宋体" w:hAnsi="宋体" w:eastAsia="宋体" w:cs="宋体"/>
          <w:spacing w:val="-3"/>
          <w:sz w:val="21"/>
          <w:szCs w:val="21"/>
        </w:rPr>
        <w:t>人(公章)：</w:t>
      </w:r>
    </w:p>
    <w:p>
      <w:pPr>
        <w:keepNext w:val="0"/>
        <w:keepLines w:val="0"/>
        <w:pageBreakBefore w:val="0"/>
        <w:widowControl/>
        <w:kinsoku w:val="0"/>
        <w:overflowPunct/>
        <w:topLinePunct w:val="0"/>
        <w:autoSpaceDE w:val="0"/>
        <w:autoSpaceDN w:val="0"/>
        <w:bidi w:val="0"/>
        <w:adjustRightInd w:val="0"/>
        <w:snapToGrid w:val="0"/>
        <w:spacing w:line="360" w:lineRule="auto"/>
        <w:ind w:left="504"/>
        <w:textAlignment w:val="baseline"/>
        <w:rPr>
          <w:rFonts w:hint="eastAsia" w:ascii="宋体" w:hAnsi="宋体" w:eastAsia="宋体" w:cs="宋体"/>
          <w:sz w:val="21"/>
          <w:szCs w:val="21"/>
        </w:rPr>
      </w:pPr>
      <w:r>
        <w:rPr>
          <w:rFonts w:hint="eastAsia" w:ascii="宋体" w:hAnsi="宋体" w:eastAsia="宋体" w:cs="宋体"/>
          <w:sz w:val="21"/>
          <w:szCs w:val="21"/>
        </w:rPr>
        <w:t>法定代表人(签字或盖章)：          法</w:t>
      </w:r>
      <w:r>
        <w:rPr>
          <w:rFonts w:hint="eastAsia" w:ascii="宋体" w:hAnsi="宋体" w:eastAsia="宋体" w:cs="宋体"/>
          <w:spacing w:val="-1"/>
          <w:sz w:val="21"/>
          <w:szCs w:val="21"/>
        </w:rPr>
        <w:t>定代表人(签字或盖章)：</w:t>
      </w:r>
    </w:p>
    <w:p>
      <w:pPr>
        <w:keepNext w:val="0"/>
        <w:keepLines w:val="0"/>
        <w:pageBreakBefore w:val="0"/>
        <w:widowControl/>
        <w:kinsoku w:val="0"/>
        <w:overflowPunct/>
        <w:topLinePunct w:val="0"/>
        <w:autoSpaceDE w:val="0"/>
        <w:autoSpaceDN w:val="0"/>
        <w:bidi w:val="0"/>
        <w:adjustRightInd w:val="0"/>
        <w:snapToGrid w:val="0"/>
        <w:spacing w:line="360" w:lineRule="auto"/>
        <w:ind w:left="984"/>
        <w:textAlignment w:val="baseline"/>
        <w:rPr>
          <w:rFonts w:hint="eastAsia" w:ascii="宋体" w:hAnsi="宋体" w:eastAsia="宋体" w:cs="宋体"/>
          <w:sz w:val="21"/>
          <w:szCs w:val="21"/>
        </w:rPr>
      </w:pPr>
      <w:r>
        <w:rPr>
          <w:rFonts w:hint="eastAsia" w:ascii="宋体" w:hAnsi="宋体" w:eastAsia="宋体" w:cs="宋体"/>
          <w:spacing w:val="-17"/>
          <w:sz w:val="21"/>
          <w:szCs w:val="21"/>
        </w:rPr>
        <w:t>年</w:t>
      </w:r>
      <w:r>
        <w:rPr>
          <w:rFonts w:hint="eastAsia" w:ascii="宋体" w:hAnsi="宋体" w:eastAsia="宋体" w:cs="宋体"/>
          <w:spacing w:val="7"/>
          <w:sz w:val="21"/>
          <w:szCs w:val="21"/>
        </w:rPr>
        <w:t xml:space="preserve">  </w:t>
      </w:r>
      <w:r>
        <w:rPr>
          <w:rFonts w:hint="eastAsia" w:ascii="宋体" w:hAnsi="宋体" w:eastAsia="宋体" w:cs="宋体"/>
          <w:spacing w:val="-17"/>
          <w:sz w:val="21"/>
          <w:szCs w:val="21"/>
        </w:rPr>
        <w:t>月</w:t>
      </w:r>
      <w:r>
        <w:rPr>
          <w:rFonts w:hint="eastAsia" w:ascii="宋体" w:hAnsi="宋体" w:eastAsia="宋体" w:cs="宋体"/>
          <w:spacing w:val="25"/>
          <w:sz w:val="21"/>
          <w:szCs w:val="21"/>
        </w:rPr>
        <w:t xml:space="preserve">  </w:t>
      </w:r>
      <w:r>
        <w:rPr>
          <w:rFonts w:hint="eastAsia" w:ascii="宋体" w:hAnsi="宋体" w:eastAsia="宋体" w:cs="宋体"/>
          <w:spacing w:val="-17"/>
          <w:sz w:val="21"/>
          <w:szCs w:val="21"/>
        </w:rPr>
        <w:t>日</w:t>
      </w:r>
      <w:r>
        <w:rPr>
          <w:rFonts w:hint="eastAsia" w:ascii="宋体" w:hAnsi="宋体" w:eastAsia="宋体" w:cs="宋体"/>
          <w:sz w:val="21"/>
          <w:szCs w:val="21"/>
        </w:rPr>
        <w:t xml:space="preserve">                      </w:t>
      </w:r>
      <w:r>
        <w:rPr>
          <w:rFonts w:hint="eastAsia" w:ascii="宋体" w:hAnsi="宋体" w:eastAsia="宋体" w:cs="宋体"/>
          <w:spacing w:val="-17"/>
          <w:sz w:val="21"/>
          <w:szCs w:val="21"/>
        </w:rPr>
        <w:t>年</w:t>
      </w:r>
      <w:r>
        <w:rPr>
          <w:rFonts w:hint="eastAsia" w:ascii="宋体" w:hAnsi="宋体" w:eastAsia="宋体" w:cs="宋体"/>
          <w:spacing w:val="13"/>
          <w:sz w:val="21"/>
          <w:szCs w:val="21"/>
        </w:rPr>
        <w:t xml:space="preserve">  </w:t>
      </w:r>
      <w:r>
        <w:rPr>
          <w:rFonts w:hint="eastAsia" w:ascii="宋体" w:hAnsi="宋体" w:eastAsia="宋体" w:cs="宋体"/>
          <w:spacing w:val="-17"/>
          <w:sz w:val="21"/>
          <w:szCs w:val="21"/>
        </w:rPr>
        <w:t>月</w:t>
      </w:r>
      <w:r>
        <w:rPr>
          <w:rFonts w:hint="eastAsia" w:ascii="宋体" w:hAnsi="宋体" w:eastAsia="宋体" w:cs="宋体"/>
          <w:spacing w:val="25"/>
          <w:sz w:val="21"/>
          <w:szCs w:val="21"/>
        </w:rPr>
        <w:t xml:space="preserve">  </w:t>
      </w:r>
      <w:r>
        <w:rPr>
          <w:rFonts w:hint="eastAsia" w:ascii="宋体" w:hAnsi="宋体" w:eastAsia="宋体" w:cs="宋体"/>
          <w:spacing w:val="-17"/>
          <w:sz w:val="21"/>
          <w:szCs w:val="21"/>
        </w:rPr>
        <w:t>日</w:t>
      </w:r>
    </w:p>
    <w:p>
      <w:pPr>
        <w:spacing w:line="360" w:lineRule="auto"/>
        <w:jc w:val="center"/>
        <w:rPr>
          <w:rFonts w:ascii="宋体" w:hAnsi="宋体"/>
          <w:b/>
          <w:sz w:val="52"/>
          <w:szCs w:val="52"/>
        </w:rPr>
      </w:pPr>
    </w:p>
    <w:p>
      <w:pPr>
        <w:spacing w:line="360" w:lineRule="auto"/>
        <w:jc w:val="center"/>
        <w:rPr>
          <w:rFonts w:ascii="宋体" w:hAnsi="宋体"/>
          <w:b/>
          <w:sz w:val="52"/>
          <w:szCs w:val="52"/>
        </w:rPr>
      </w:pPr>
    </w:p>
    <w:p>
      <w:pPr>
        <w:spacing w:line="360" w:lineRule="auto"/>
        <w:jc w:val="center"/>
        <w:rPr>
          <w:rFonts w:ascii="宋体" w:hAnsi="宋体"/>
          <w:b/>
          <w:sz w:val="52"/>
          <w:szCs w:val="52"/>
        </w:rPr>
      </w:pPr>
    </w:p>
    <w:p>
      <w:pPr>
        <w:rPr>
          <w:rFonts w:ascii="宋体" w:hAnsi="宋体"/>
          <w:b/>
          <w:sz w:val="30"/>
          <w:szCs w:val="30"/>
        </w:rPr>
      </w:pPr>
      <w:bookmarkStart w:id="32" w:name="_Toc404159961"/>
      <w:r>
        <w:rPr>
          <w:rFonts w:ascii="宋体" w:hAnsi="宋体"/>
          <w:b/>
          <w:sz w:val="30"/>
          <w:szCs w:val="30"/>
        </w:rPr>
        <w:br w:type="page"/>
      </w:r>
    </w:p>
    <w:p>
      <w:pPr>
        <w:spacing w:line="360" w:lineRule="auto"/>
        <w:ind w:right="-233" w:rightChars="-111"/>
        <w:jc w:val="center"/>
        <w:rPr>
          <w:rFonts w:ascii="宋体" w:hAnsi="宋体"/>
          <w:b/>
          <w:sz w:val="30"/>
          <w:szCs w:val="30"/>
        </w:rPr>
      </w:pPr>
      <w:r>
        <w:rPr>
          <w:rFonts w:ascii="宋体" w:hAnsi="宋体"/>
          <w:b/>
          <w:sz w:val="30"/>
          <w:szCs w:val="30"/>
        </w:rPr>
        <w:t>第四章</w:t>
      </w:r>
      <w:bookmarkEnd w:id="32"/>
      <w:r>
        <w:rPr>
          <w:rFonts w:hint="eastAsia" w:ascii="宋体" w:hAnsi="宋体"/>
          <w:b/>
          <w:sz w:val="30"/>
          <w:szCs w:val="30"/>
        </w:rPr>
        <w:t xml:space="preserve"> </w:t>
      </w:r>
      <w:r>
        <w:rPr>
          <w:rFonts w:ascii="宋体" w:hAnsi="宋体"/>
          <w:b/>
          <w:sz w:val="30"/>
          <w:szCs w:val="30"/>
        </w:rPr>
        <w:t>工程建设标准</w:t>
      </w:r>
    </w:p>
    <w:p>
      <w:pPr>
        <w:keepNext w:val="0"/>
        <w:keepLines w:val="0"/>
        <w:pageBreakBefore w:val="0"/>
        <w:widowControl w:val="0"/>
        <w:kinsoku/>
        <w:wordWrap/>
        <w:overflowPunct/>
        <w:topLinePunct w:val="0"/>
        <w:autoSpaceDE/>
        <w:autoSpaceDN/>
        <w:bidi w:val="0"/>
        <w:adjustRightInd/>
        <w:snapToGrid/>
        <w:spacing w:line="360" w:lineRule="auto"/>
        <w:ind w:right="-233" w:rightChars="-111" w:firstLine="482" w:firstLineChars="200"/>
        <w:jc w:val="left"/>
        <w:textAlignment w:val="auto"/>
        <w:rPr>
          <w:rFonts w:ascii="宋体" w:hAnsi="宋体"/>
          <w:b/>
          <w:bCs/>
          <w:sz w:val="24"/>
        </w:rPr>
      </w:pPr>
      <w:r>
        <w:rPr>
          <w:rFonts w:ascii="宋体" w:hAnsi="宋体"/>
          <w:b/>
          <w:bCs/>
          <w:sz w:val="24"/>
        </w:rPr>
        <w:t>一、工程采用的计价规范</w:t>
      </w:r>
    </w:p>
    <w:p>
      <w:pPr>
        <w:keepNext w:val="0"/>
        <w:keepLines w:val="0"/>
        <w:pageBreakBefore w:val="0"/>
        <w:widowControl w:val="0"/>
        <w:kinsoku/>
        <w:wordWrap/>
        <w:overflowPunct/>
        <w:topLinePunct w:val="0"/>
        <w:autoSpaceDE/>
        <w:autoSpaceDN/>
        <w:bidi w:val="0"/>
        <w:adjustRightInd/>
        <w:snapToGrid/>
        <w:spacing w:line="360" w:lineRule="auto"/>
        <w:ind w:right="-233" w:rightChars="-111" w:firstLine="480" w:firstLineChars="200"/>
        <w:jc w:val="left"/>
        <w:textAlignment w:val="auto"/>
        <w:rPr>
          <w:rFonts w:hint="eastAsia" w:ascii="宋体" w:hAnsi="宋体"/>
          <w:b w:val="0"/>
          <w:bCs w:val="0"/>
          <w:color w:val="auto"/>
          <w:sz w:val="24"/>
          <w:lang w:eastAsia="zh-CN"/>
        </w:rPr>
      </w:pPr>
      <w:r>
        <w:rPr>
          <w:rFonts w:hint="eastAsia" w:ascii="宋体" w:hAnsi="宋体"/>
          <w:b w:val="0"/>
          <w:bCs w:val="0"/>
          <w:color w:val="auto"/>
          <w:sz w:val="24"/>
        </w:rPr>
        <w:t>1、工程量清单计量依据《建设工程工程量计价规范》GB50500-2013</w:t>
      </w:r>
      <w:r>
        <w:rPr>
          <w:rFonts w:hint="eastAsia" w:ascii="宋体" w:hAnsi="宋体"/>
          <w:b w:val="0"/>
          <w:bCs w:val="0"/>
          <w:color w:val="auto"/>
          <w:sz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right="-233" w:rightChars="-111" w:firstLine="480" w:firstLineChars="200"/>
        <w:jc w:val="left"/>
        <w:textAlignment w:val="auto"/>
        <w:rPr>
          <w:rFonts w:hint="eastAsia" w:ascii="宋体" w:hAnsi="宋体"/>
          <w:b w:val="0"/>
          <w:bCs w:val="0"/>
          <w:color w:val="auto"/>
          <w:sz w:val="24"/>
        </w:rPr>
      </w:pPr>
      <w:r>
        <w:rPr>
          <w:rFonts w:hint="eastAsia" w:ascii="宋体" w:hAnsi="宋体"/>
          <w:b w:val="0"/>
          <w:bCs w:val="0"/>
          <w:color w:val="auto"/>
          <w:sz w:val="24"/>
        </w:rPr>
        <w:t>2、本工程计价依据《江苏</w:t>
      </w:r>
      <w:r>
        <w:rPr>
          <w:rFonts w:hint="eastAsia" w:ascii="宋体" w:hAnsi="宋体"/>
          <w:b w:val="0"/>
          <w:bCs w:val="0"/>
          <w:color w:val="auto"/>
          <w:sz w:val="24"/>
          <w:lang w:eastAsia="zh-CN"/>
        </w:rPr>
        <w:t>省建筑与装饰工程</w:t>
      </w:r>
      <w:r>
        <w:rPr>
          <w:rFonts w:hint="eastAsia" w:ascii="宋体" w:hAnsi="宋体"/>
          <w:b w:val="0"/>
          <w:bCs w:val="0"/>
          <w:color w:val="auto"/>
          <w:sz w:val="24"/>
        </w:rPr>
        <w:t>计价</w:t>
      </w:r>
      <w:r>
        <w:rPr>
          <w:rFonts w:hint="eastAsia" w:ascii="宋体" w:hAnsi="宋体"/>
          <w:b w:val="0"/>
          <w:bCs w:val="0"/>
          <w:color w:val="auto"/>
          <w:sz w:val="24"/>
          <w:lang w:eastAsia="zh-CN"/>
        </w:rPr>
        <w:t>定额</w:t>
      </w:r>
      <w:r>
        <w:rPr>
          <w:rFonts w:hint="eastAsia" w:ascii="宋体" w:hAnsi="宋体"/>
          <w:b w:val="0"/>
          <w:bCs w:val="0"/>
          <w:color w:val="auto"/>
          <w:sz w:val="24"/>
        </w:rPr>
        <w:t>》</w:t>
      </w:r>
      <w:r>
        <w:rPr>
          <w:rFonts w:hint="eastAsia" w:ascii="宋体" w:hAnsi="宋体"/>
          <w:b w:val="0"/>
          <w:bCs w:val="0"/>
          <w:color w:val="auto"/>
          <w:sz w:val="24"/>
          <w:lang w:val="en-US" w:eastAsia="zh-CN"/>
        </w:rPr>
        <w:t>2014</w:t>
      </w:r>
      <w:r>
        <w:rPr>
          <w:rFonts w:hint="eastAsia" w:ascii="宋体" w:hAnsi="宋体"/>
          <w:b w:val="0"/>
          <w:bCs w:val="0"/>
          <w:color w:val="auto"/>
          <w:sz w:val="24"/>
        </w:rPr>
        <w:t>年版</w:t>
      </w:r>
      <w:r>
        <w:rPr>
          <w:rFonts w:hint="eastAsia" w:ascii="宋体" w:hAnsi="宋体"/>
          <w:b w:val="0"/>
          <w:bCs w:val="0"/>
          <w:color w:val="auto"/>
          <w:sz w:val="24"/>
          <w:lang w:eastAsia="zh-CN"/>
        </w:rPr>
        <w:t>、</w:t>
      </w:r>
      <w:r>
        <w:rPr>
          <w:rFonts w:hint="eastAsia" w:ascii="宋体" w:hAnsi="宋体"/>
          <w:b w:val="0"/>
          <w:bCs w:val="0"/>
          <w:color w:val="auto"/>
          <w:sz w:val="24"/>
        </w:rPr>
        <w:t>《江苏</w:t>
      </w:r>
      <w:r>
        <w:rPr>
          <w:rFonts w:hint="eastAsia" w:ascii="宋体" w:hAnsi="宋体"/>
          <w:b w:val="0"/>
          <w:bCs w:val="0"/>
          <w:color w:val="auto"/>
          <w:sz w:val="24"/>
          <w:lang w:eastAsia="zh-CN"/>
        </w:rPr>
        <w:t>省安装工程</w:t>
      </w:r>
      <w:r>
        <w:rPr>
          <w:rFonts w:hint="eastAsia" w:ascii="宋体" w:hAnsi="宋体"/>
          <w:b w:val="0"/>
          <w:bCs w:val="0"/>
          <w:color w:val="auto"/>
          <w:sz w:val="24"/>
        </w:rPr>
        <w:t>计价</w:t>
      </w:r>
      <w:r>
        <w:rPr>
          <w:rFonts w:hint="eastAsia" w:ascii="宋体" w:hAnsi="宋体"/>
          <w:b w:val="0"/>
          <w:bCs w:val="0"/>
          <w:color w:val="auto"/>
          <w:sz w:val="24"/>
          <w:lang w:eastAsia="zh-CN"/>
        </w:rPr>
        <w:t>定额</w:t>
      </w:r>
      <w:r>
        <w:rPr>
          <w:rFonts w:hint="eastAsia" w:ascii="宋体" w:hAnsi="宋体"/>
          <w:b w:val="0"/>
          <w:bCs w:val="0"/>
          <w:color w:val="auto"/>
          <w:sz w:val="24"/>
        </w:rPr>
        <w:t>》</w:t>
      </w:r>
      <w:r>
        <w:rPr>
          <w:rFonts w:hint="eastAsia" w:ascii="宋体" w:hAnsi="宋体"/>
          <w:b w:val="0"/>
          <w:bCs w:val="0"/>
          <w:color w:val="auto"/>
          <w:sz w:val="24"/>
          <w:lang w:val="en-US" w:eastAsia="zh-CN"/>
        </w:rPr>
        <w:t>2014</w:t>
      </w:r>
      <w:r>
        <w:rPr>
          <w:rFonts w:hint="eastAsia" w:ascii="宋体" w:hAnsi="宋体"/>
          <w:b w:val="0"/>
          <w:bCs w:val="0"/>
          <w:color w:val="auto"/>
          <w:sz w:val="24"/>
        </w:rPr>
        <w:t>年版及相关费用定额；</w:t>
      </w:r>
    </w:p>
    <w:p>
      <w:pPr>
        <w:keepNext w:val="0"/>
        <w:keepLines w:val="0"/>
        <w:pageBreakBefore w:val="0"/>
        <w:widowControl w:val="0"/>
        <w:kinsoku/>
        <w:wordWrap/>
        <w:overflowPunct/>
        <w:topLinePunct w:val="0"/>
        <w:autoSpaceDE/>
        <w:autoSpaceDN/>
        <w:bidi w:val="0"/>
        <w:adjustRightInd/>
        <w:snapToGrid/>
        <w:spacing w:line="360" w:lineRule="auto"/>
        <w:ind w:right="-233" w:rightChars="-111" w:firstLine="480" w:firstLineChars="200"/>
        <w:jc w:val="left"/>
        <w:textAlignment w:val="auto"/>
        <w:rPr>
          <w:rFonts w:hint="eastAsia" w:ascii="宋体" w:hAnsi="宋体"/>
          <w:b w:val="0"/>
          <w:bCs w:val="0"/>
          <w:color w:val="auto"/>
          <w:sz w:val="24"/>
        </w:rPr>
      </w:pPr>
      <w:r>
        <w:rPr>
          <w:rFonts w:hint="eastAsia" w:ascii="宋体" w:hAnsi="宋体"/>
          <w:b w:val="0"/>
          <w:bCs w:val="0"/>
          <w:color w:val="auto"/>
          <w:sz w:val="24"/>
          <w:lang w:val="en-US" w:eastAsia="zh-CN"/>
        </w:rPr>
        <w:t>3</w:t>
      </w:r>
      <w:r>
        <w:rPr>
          <w:rFonts w:hint="eastAsia" w:ascii="宋体" w:hAnsi="宋体"/>
          <w:b w:val="0"/>
          <w:bCs w:val="0"/>
          <w:color w:val="auto"/>
          <w:sz w:val="24"/>
        </w:rPr>
        <w:t>、《</w:t>
      </w:r>
      <w:r>
        <w:rPr>
          <w:rFonts w:hint="eastAsia" w:ascii="宋体" w:hAnsi="宋体"/>
          <w:b w:val="0"/>
          <w:bCs w:val="0"/>
          <w:color w:val="auto"/>
          <w:sz w:val="24"/>
          <w:lang w:eastAsia="zh-CN"/>
        </w:rPr>
        <w:t>南通</w:t>
      </w:r>
      <w:r>
        <w:rPr>
          <w:rFonts w:hint="eastAsia" w:ascii="宋体" w:hAnsi="宋体"/>
          <w:b w:val="0"/>
          <w:bCs w:val="0"/>
          <w:color w:val="auto"/>
          <w:sz w:val="24"/>
        </w:rPr>
        <w:t>建设工程造价信息》202</w:t>
      </w:r>
      <w:r>
        <w:rPr>
          <w:rFonts w:hint="eastAsia" w:ascii="宋体" w:hAnsi="宋体"/>
          <w:b w:val="0"/>
          <w:bCs w:val="0"/>
          <w:color w:val="auto"/>
          <w:sz w:val="24"/>
          <w:lang w:val="en-US" w:eastAsia="zh-CN"/>
        </w:rPr>
        <w:t>4</w:t>
      </w:r>
      <w:r>
        <w:rPr>
          <w:rFonts w:hint="eastAsia" w:ascii="宋体" w:hAnsi="宋体"/>
          <w:b w:val="0"/>
          <w:bCs w:val="0"/>
          <w:color w:val="auto"/>
          <w:sz w:val="24"/>
        </w:rPr>
        <w:t>年第</w:t>
      </w:r>
      <w:r>
        <w:rPr>
          <w:rFonts w:hint="eastAsia" w:ascii="宋体" w:hAnsi="宋体"/>
          <w:b w:val="0"/>
          <w:bCs w:val="0"/>
          <w:color w:val="auto"/>
          <w:sz w:val="24"/>
          <w:lang w:val="en-US" w:eastAsia="zh-CN"/>
        </w:rPr>
        <w:t>10</w:t>
      </w:r>
      <w:r>
        <w:rPr>
          <w:rFonts w:hint="eastAsia" w:ascii="宋体" w:hAnsi="宋体"/>
          <w:b w:val="0"/>
          <w:bCs w:val="0"/>
          <w:color w:val="auto"/>
          <w:sz w:val="24"/>
        </w:rPr>
        <w:t>期、信息价没有的材料价格参市场价</w:t>
      </w:r>
      <w:r>
        <w:rPr>
          <w:rFonts w:hint="eastAsia" w:ascii="宋体" w:hAnsi="宋体"/>
          <w:b w:val="0"/>
          <w:bCs w:val="0"/>
          <w:color w:val="auto"/>
          <w:sz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right="-233" w:rightChars="-111" w:firstLine="480" w:firstLineChars="200"/>
        <w:jc w:val="left"/>
        <w:textAlignment w:val="auto"/>
        <w:rPr>
          <w:rFonts w:hint="eastAsia" w:ascii="宋体" w:hAnsi="宋体"/>
          <w:b w:val="0"/>
          <w:bCs w:val="0"/>
          <w:color w:val="auto"/>
          <w:sz w:val="24"/>
        </w:rPr>
      </w:pPr>
      <w:r>
        <w:rPr>
          <w:rFonts w:hint="eastAsia" w:ascii="宋体" w:hAnsi="宋体"/>
          <w:b w:val="0"/>
          <w:bCs w:val="0"/>
          <w:color w:val="auto"/>
          <w:sz w:val="24"/>
          <w:lang w:val="en-US" w:eastAsia="zh-CN"/>
        </w:rPr>
        <w:t>4</w:t>
      </w:r>
      <w:r>
        <w:rPr>
          <w:rFonts w:hint="eastAsia" w:ascii="宋体" w:hAnsi="宋体"/>
          <w:b w:val="0"/>
          <w:bCs w:val="0"/>
          <w:color w:val="auto"/>
          <w:sz w:val="24"/>
        </w:rPr>
        <w:t>、本工程采用一般计税，参苏建价（20</w:t>
      </w:r>
      <w:r>
        <w:rPr>
          <w:rFonts w:hint="eastAsia" w:ascii="宋体" w:hAnsi="宋体"/>
          <w:b w:val="0"/>
          <w:bCs w:val="0"/>
          <w:color w:val="auto"/>
          <w:sz w:val="24"/>
          <w:lang w:val="en-US" w:eastAsia="zh-CN"/>
        </w:rPr>
        <w:t>19</w:t>
      </w:r>
      <w:r>
        <w:rPr>
          <w:rFonts w:hint="eastAsia" w:ascii="宋体" w:hAnsi="宋体"/>
          <w:b w:val="0"/>
          <w:bCs w:val="0"/>
          <w:color w:val="auto"/>
          <w:sz w:val="24"/>
        </w:rPr>
        <w:t>）1</w:t>
      </w:r>
      <w:r>
        <w:rPr>
          <w:rFonts w:hint="eastAsia" w:ascii="宋体" w:hAnsi="宋体"/>
          <w:b w:val="0"/>
          <w:bCs w:val="0"/>
          <w:color w:val="auto"/>
          <w:sz w:val="24"/>
          <w:lang w:val="en-US" w:eastAsia="zh-CN"/>
        </w:rPr>
        <w:t>78</w:t>
      </w:r>
      <w:r>
        <w:rPr>
          <w:rFonts w:hint="eastAsia" w:ascii="宋体" w:hAnsi="宋体"/>
          <w:b w:val="0"/>
          <w:bCs w:val="0"/>
          <w:color w:val="auto"/>
          <w:sz w:val="24"/>
        </w:rPr>
        <w:t>号，增值税税率为9%；</w:t>
      </w:r>
    </w:p>
    <w:p>
      <w:pPr>
        <w:keepNext w:val="0"/>
        <w:keepLines w:val="0"/>
        <w:pageBreakBefore w:val="0"/>
        <w:widowControl w:val="0"/>
        <w:kinsoku/>
        <w:wordWrap/>
        <w:overflowPunct/>
        <w:topLinePunct w:val="0"/>
        <w:autoSpaceDE/>
        <w:autoSpaceDN/>
        <w:bidi w:val="0"/>
        <w:adjustRightInd/>
        <w:snapToGrid/>
        <w:spacing w:line="360" w:lineRule="auto"/>
        <w:ind w:right="-233" w:rightChars="-111" w:firstLine="480" w:firstLineChars="200"/>
        <w:jc w:val="left"/>
        <w:textAlignment w:val="auto"/>
        <w:rPr>
          <w:rFonts w:hint="eastAsia" w:ascii="宋体" w:hAnsi="宋体"/>
          <w:b w:val="0"/>
          <w:bCs w:val="0"/>
          <w:color w:val="auto"/>
          <w:sz w:val="24"/>
        </w:rPr>
      </w:pPr>
      <w:r>
        <w:rPr>
          <w:rFonts w:hint="eastAsia" w:ascii="宋体" w:hAnsi="宋体"/>
          <w:b w:val="0"/>
          <w:bCs w:val="0"/>
          <w:color w:val="auto"/>
          <w:sz w:val="24"/>
          <w:lang w:val="en-US" w:eastAsia="zh-CN"/>
        </w:rPr>
        <w:t>5</w:t>
      </w:r>
      <w:r>
        <w:rPr>
          <w:rFonts w:hint="eastAsia" w:ascii="宋体" w:hAnsi="宋体"/>
          <w:b w:val="0"/>
          <w:bCs w:val="0"/>
          <w:color w:val="auto"/>
          <w:sz w:val="24"/>
        </w:rPr>
        <w:t>、人工工资调整按苏建函价[20</w:t>
      </w:r>
      <w:r>
        <w:rPr>
          <w:rFonts w:hint="eastAsia" w:ascii="宋体" w:hAnsi="宋体"/>
          <w:b w:val="0"/>
          <w:bCs w:val="0"/>
          <w:color w:val="auto"/>
          <w:sz w:val="24"/>
          <w:lang w:val="en-US" w:eastAsia="zh-CN"/>
        </w:rPr>
        <w:t>24</w:t>
      </w:r>
      <w:r>
        <w:rPr>
          <w:rFonts w:hint="eastAsia" w:ascii="宋体" w:hAnsi="宋体"/>
          <w:b w:val="0"/>
          <w:bCs w:val="0"/>
          <w:color w:val="auto"/>
          <w:sz w:val="24"/>
        </w:rPr>
        <w:t>]</w:t>
      </w:r>
      <w:r>
        <w:rPr>
          <w:rFonts w:hint="eastAsia" w:ascii="宋体" w:hAnsi="宋体"/>
          <w:b w:val="0"/>
          <w:bCs w:val="0"/>
          <w:color w:val="auto"/>
          <w:sz w:val="24"/>
          <w:lang w:val="en-US" w:eastAsia="zh-CN"/>
        </w:rPr>
        <w:t>348</w:t>
      </w:r>
      <w:r>
        <w:rPr>
          <w:rFonts w:hint="eastAsia" w:ascii="宋体" w:hAnsi="宋体"/>
          <w:b w:val="0"/>
          <w:bCs w:val="0"/>
          <w:color w:val="auto"/>
          <w:sz w:val="24"/>
        </w:rPr>
        <w:t>号文件；</w:t>
      </w:r>
    </w:p>
    <w:p>
      <w:pPr>
        <w:keepNext w:val="0"/>
        <w:keepLines w:val="0"/>
        <w:pageBreakBefore w:val="0"/>
        <w:widowControl w:val="0"/>
        <w:kinsoku/>
        <w:wordWrap/>
        <w:overflowPunct/>
        <w:topLinePunct w:val="0"/>
        <w:autoSpaceDE/>
        <w:autoSpaceDN/>
        <w:bidi w:val="0"/>
        <w:adjustRightInd/>
        <w:snapToGrid/>
        <w:spacing w:line="360" w:lineRule="auto"/>
        <w:ind w:right="-233" w:rightChars="-111" w:firstLine="480" w:firstLineChars="200"/>
        <w:jc w:val="left"/>
        <w:textAlignment w:val="auto"/>
        <w:rPr>
          <w:rFonts w:hint="eastAsia" w:ascii="宋体" w:hAnsi="宋体"/>
          <w:b w:val="0"/>
          <w:bCs w:val="0"/>
          <w:color w:val="auto"/>
          <w:sz w:val="24"/>
          <w:lang w:eastAsia="zh-CN"/>
        </w:rPr>
      </w:pPr>
      <w:r>
        <w:rPr>
          <w:rFonts w:hint="eastAsia" w:ascii="宋体" w:hAnsi="宋体"/>
          <w:b w:val="0"/>
          <w:bCs w:val="0"/>
          <w:color w:val="auto"/>
          <w:sz w:val="24"/>
          <w:lang w:val="en-US" w:eastAsia="zh-CN"/>
        </w:rPr>
        <w:t>6</w:t>
      </w:r>
      <w:r>
        <w:rPr>
          <w:rFonts w:hint="eastAsia" w:ascii="宋体" w:hAnsi="宋体"/>
          <w:b w:val="0"/>
          <w:bCs w:val="0"/>
          <w:color w:val="auto"/>
          <w:sz w:val="24"/>
        </w:rPr>
        <w:t>、现行的有关工程造价文件</w:t>
      </w:r>
      <w:r>
        <w:rPr>
          <w:rFonts w:hint="eastAsia" w:ascii="宋体" w:hAnsi="宋体"/>
          <w:b w:val="0"/>
          <w:bCs w:val="0"/>
          <w:color w:val="auto"/>
          <w:sz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right="-233" w:rightChars="-111" w:firstLine="482" w:firstLineChars="200"/>
        <w:jc w:val="left"/>
        <w:textAlignment w:val="auto"/>
        <w:rPr>
          <w:rFonts w:ascii="宋体" w:hAnsi="宋体"/>
          <w:b/>
          <w:bCs/>
          <w:color w:val="auto"/>
          <w:sz w:val="24"/>
        </w:rPr>
      </w:pPr>
      <w:r>
        <w:rPr>
          <w:rFonts w:ascii="宋体" w:hAnsi="宋体"/>
          <w:b/>
          <w:bCs/>
          <w:color w:val="auto"/>
          <w:sz w:val="24"/>
        </w:rPr>
        <w:t>二、本工程对施工工艺的特殊要求</w:t>
      </w:r>
    </w:p>
    <w:p>
      <w:pPr>
        <w:keepNext w:val="0"/>
        <w:keepLines w:val="0"/>
        <w:pageBreakBefore w:val="0"/>
        <w:widowControl w:val="0"/>
        <w:kinsoku/>
        <w:wordWrap/>
        <w:overflowPunct/>
        <w:topLinePunct w:val="0"/>
        <w:autoSpaceDE/>
        <w:autoSpaceDN/>
        <w:bidi w:val="0"/>
        <w:adjustRightInd/>
        <w:snapToGrid/>
        <w:spacing w:line="360" w:lineRule="auto"/>
        <w:ind w:right="-233" w:rightChars="-111" w:firstLine="480" w:firstLineChars="200"/>
        <w:jc w:val="left"/>
        <w:textAlignment w:val="auto"/>
        <w:rPr>
          <w:rFonts w:ascii="宋体" w:hAnsi="宋体"/>
          <w:color w:val="auto"/>
          <w:sz w:val="24"/>
        </w:rPr>
      </w:pPr>
      <w:r>
        <w:rPr>
          <w:rFonts w:ascii="宋体" w:hAnsi="宋体"/>
          <w:color w:val="auto"/>
          <w:sz w:val="24"/>
        </w:rPr>
        <w:t>1.施工期间注意周边环境，减少对周围居民、行人的影响（交通、灰尘、噪音等）。</w:t>
      </w:r>
    </w:p>
    <w:p>
      <w:pPr>
        <w:keepNext w:val="0"/>
        <w:keepLines w:val="0"/>
        <w:pageBreakBefore w:val="0"/>
        <w:widowControl w:val="0"/>
        <w:kinsoku/>
        <w:wordWrap/>
        <w:overflowPunct/>
        <w:topLinePunct w:val="0"/>
        <w:autoSpaceDE/>
        <w:autoSpaceDN/>
        <w:bidi w:val="0"/>
        <w:adjustRightInd/>
        <w:snapToGrid/>
        <w:spacing w:line="360" w:lineRule="auto"/>
        <w:ind w:right="-233" w:rightChars="-111" w:firstLine="480" w:firstLineChars="200"/>
        <w:jc w:val="left"/>
        <w:textAlignment w:val="auto"/>
        <w:rPr>
          <w:rFonts w:ascii="宋体" w:hAnsi="宋体"/>
          <w:color w:val="auto"/>
          <w:sz w:val="24"/>
        </w:rPr>
      </w:pPr>
      <w:r>
        <w:rPr>
          <w:rFonts w:ascii="宋体" w:hAnsi="宋体"/>
          <w:color w:val="auto"/>
          <w:sz w:val="24"/>
        </w:rPr>
        <w:t>2.工程主要部位和特殊要求由建设、设计、监理三方讨论后以书面开式通知施工单位实施。</w:t>
      </w:r>
    </w:p>
    <w:bookmarkEnd w:id="31"/>
    <w:p>
      <w:pPr>
        <w:pStyle w:val="19"/>
        <w:rPr>
          <w:rFonts w:hint="eastAsia" w:ascii="宋体" w:hAnsi="宋体"/>
          <w:b/>
          <w:color w:val="auto"/>
          <w:sz w:val="30"/>
          <w:szCs w:val="30"/>
        </w:rPr>
      </w:pPr>
      <w:bookmarkStart w:id="33" w:name="_Toc404174020"/>
      <w:bookmarkStart w:id="34" w:name="_Toc286661174"/>
      <w:bookmarkStart w:id="35" w:name="_Toc404159962"/>
    </w:p>
    <w:p>
      <w:pPr>
        <w:rPr>
          <w:rFonts w:hint="eastAsia" w:ascii="宋体" w:hAnsi="宋体"/>
          <w:b/>
          <w:sz w:val="30"/>
          <w:szCs w:val="30"/>
        </w:rPr>
      </w:pPr>
    </w:p>
    <w:p>
      <w:pPr>
        <w:pStyle w:val="19"/>
        <w:rPr>
          <w:rFonts w:hint="eastAsia"/>
        </w:rPr>
      </w:pPr>
    </w:p>
    <w:p>
      <w:pPr>
        <w:spacing w:line="360" w:lineRule="auto"/>
        <w:ind w:right="-233" w:rightChars="-111"/>
        <w:jc w:val="center"/>
        <w:rPr>
          <w:rFonts w:hint="eastAsia" w:ascii="宋体" w:hAnsi="宋体"/>
          <w:b/>
          <w:sz w:val="30"/>
          <w:szCs w:val="30"/>
        </w:rPr>
      </w:pPr>
    </w:p>
    <w:p>
      <w:pPr>
        <w:spacing w:line="360" w:lineRule="auto"/>
        <w:ind w:right="-233" w:rightChars="-111"/>
        <w:jc w:val="center"/>
        <w:rPr>
          <w:rFonts w:hint="eastAsia" w:ascii="宋体" w:hAnsi="宋体"/>
          <w:b/>
          <w:sz w:val="30"/>
          <w:szCs w:val="30"/>
        </w:rPr>
      </w:pPr>
    </w:p>
    <w:p>
      <w:pPr>
        <w:spacing w:line="360" w:lineRule="auto"/>
        <w:ind w:right="-233" w:rightChars="-111"/>
        <w:jc w:val="center"/>
        <w:rPr>
          <w:rFonts w:ascii="宋体" w:hAnsi="宋体"/>
          <w:b/>
          <w:sz w:val="30"/>
          <w:szCs w:val="30"/>
        </w:rPr>
      </w:pPr>
      <w:r>
        <w:rPr>
          <w:rFonts w:hint="eastAsia" w:ascii="宋体" w:hAnsi="宋体"/>
          <w:b/>
          <w:sz w:val="30"/>
          <w:szCs w:val="30"/>
        </w:rPr>
        <w:t>第五章 图纸、技术资料及附件</w:t>
      </w:r>
      <w:bookmarkEnd w:id="33"/>
      <w:bookmarkEnd w:id="34"/>
    </w:p>
    <w:bookmarkEnd w:id="35"/>
    <w:p>
      <w:pPr>
        <w:spacing w:line="360" w:lineRule="auto"/>
        <w:jc w:val="center"/>
        <w:rPr>
          <w:rFonts w:ascii="宋体" w:hAnsi="宋体"/>
        </w:rPr>
      </w:pPr>
      <w:r>
        <w:rPr>
          <w:rFonts w:hint="eastAsia" w:ascii="宋体" w:hAnsi="宋体"/>
        </w:rPr>
        <w:t>（</w:t>
      </w:r>
      <w:r>
        <w:rPr>
          <w:rFonts w:hint="eastAsia" w:ascii="宋体" w:hAnsi="宋体"/>
          <w:lang w:val="en-US" w:eastAsia="zh-CN"/>
        </w:rPr>
        <w:t>详见附件</w:t>
      </w:r>
      <w:r>
        <w:rPr>
          <w:rFonts w:hint="eastAsia" w:ascii="宋体" w:hAnsi="宋体"/>
        </w:rPr>
        <w:t>）</w:t>
      </w:r>
    </w:p>
    <w:p>
      <w:pPr>
        <w:spacing w:line="360" w:lineRule="auto"/>
        <w:rPr>
          <w:rFonts w:ascii="宋体" w:hAnsi="宋体"/>
          <w:b/>
          <w:bCs/>
          <w:sz w:val="32"/>
        </w:rPr>
      </w:pPr>
    </w:p>
    <w:p>
      <w:pPr>
        <w:widowControl/>
        <w:spacing w:line="360" w:lineRule="auto"/>
        <w:jc w:val="left"/>
        <w:rPr>
          <w:rFonts w:ascii="宋体" w:hAnsi="宋体"/>
          <w:b/>
          <w:sz w:val="30"/>
          <w:szCs w:val="30"/>
        </w:rPr>
      </w:pPr>
      <w:bookmarkStart w:id="36" w:name="_Toc286661175"/>
      <w:bookmarkStart w:id="37" w:name="_Toc404159963"/>
      <w:bookmarkStart w:id="38" w:name="_Toc404174021"/>
      <w:r>
        <w:rPr>
          <w:rFonts w:ascii="宋体" w:hAnsi="宋体"/>
          <w:b/>
          <w:sz w:val="30"/>
          <w:szCs w:val="30"/>
        </w:rPr>
        <w:br w:type="page"/>
      </w:r>
    </w:p>
    <w:p>
      <w:pPr>
        <w:spacing w:line="360" w:lineRule="auto"/>
        <w:ind w:right="-233" w:rightChars="-111"/>
        <w:jc w:val="center"/>
        <w:rPr>
          <w:rFonts w:ascii="宋体" w:hAnsi="宋体"/>
          <w:b/>
          <w:sz w:val="30"/>
          <w:szCs w:val="30"/>
        </w:rPr>
      </w:pPr>
      <w:r>
        <w:rPr>
          <w:rFonts w:hint="eastAsia" w:ascii="宋体" w:hAnsi="宋体"/>
          <w:b/>
          <w:sz w:val="30"/>
          <w:szCs w:val="30"/>
        </w:rPr>
        <w:t>第六章 投标文件格式</w:t>
      </w:r>
      <w:bookmarkEnd w:id="36"/>
      <w:bookmarkEnd w:id="37"/>
      <w:bookmarkEnd w:id="38"/>
    </w:p>
    <w:p>
      <w:pPr>
        <w:spacing w:line="360" w:lineRule="auto"/>
        <w:jc w:val="center"/>
        <w:rPr>
          <w:rFonts w:ascii="宋体" w:hAnsi="宋体"/>
          <w:b/>
          <w:bCs/>
          <w:sz w:val="32"/>
        </w:rPr>
      </w:pPr>
      <w:bookmarkStart w:id="39" w:name="_Toc286661178"/>
    </w:p>
    <w:p>
      <w:pPr>
        <w:spacing w:line="360" w:lineRule="auto"/>
        <w:jc w:val="center"/>
        <w:rPr>
          <w:rFonts w:ascii="宋体" w:hAnsi="宋体"/>
          <w:b/>
          <w:bCs/>
          <w:sz w:val="32"/>
        </w:rPr>
      </w:pPr>
      <w:r>
        <w:rPr>
          <w:rFonts w:hint="eastAsia" w:ascii="宋体" w:hAnsi="宋体"/>
          <w:sz w:val="32"/>
          <w:szCs w:val="32"/>
        </w:rPr>
        <w:t>（封面）</w:t>
      </w:r>
    </w:p>
    <w:p>
      <w:pPr>
        <w:spacing w:line="360" w:lineRule="auto"/>
        <w:jc w:val="center"/>
        <w:rPr>
          <w:rFonts w:ascii="宋体" w:hAnsi="宋体"/>
          <w:b/>
          <w:bCs/>
          <w:sz w:val="32"/>
        </w:rPr>
      </w:pPr>
    </w:p>
    <w:p>
      <w:pPr>
        <w:pStyle w:val="12"/>
        <w:spacing w:line="360" w:lineRule="auto"/>
        <w:ind w:firstLine="480" w:firstLineChars="150"/>
        <w:jc w:val="center"/>
        <w:rPr>
          <w:rFonts w:ascii="宋体" w:hAnsi="宋体"/>
          <w:sz w:val="32"/>
          <w:szCs w:val="32"/>
        </w:rPr>
      </w:pPr>
      <w:r>
        <w:rPr>
          <w:rFonts w:hint="eastAsia" w:ascii="宋体" w:hAnsi="宋体"/>
          <w:sz w:val="32"/>
          <w:szCs w:val="32"/>
        </w:rPr>
        <w:t>（项目名称）</w:t>
      </w:r>
    </w:p>
    <w:p>
      <w:pPr>
        <w:pStyle w:val="12"/>
        <w:spacing w:line="360" w:lineRule="auto"/>
        <w:jc w:val="center"/>
        <w:rPr>
          <w:rFonts w:ascii="宋体" w:hAnsi="宋体"/>
          <w:sz w:val="30"/>
        </w:rPr>
      </w:pPr>
    </w:p>
    <w:p>
      <w:pPr>
        <w:pStyle w:val="12"/>
        <w:spacing w:line="360" w:lineRule="auto"/>
        <w:ind w:firstLine="0"/>
        <w:rPr>
          <w:rFonts w:ascii="宋体" w:hAnsi="宋体"/>
          <w:sz w:val="30"/>
        </w:rPr>
      </w:pPr>
    </w:p>
    <w:p>
      <w:pPr>
        <w:pStyle w:val="12"/>
        <w:spacing w:line="360" w:lineRule="auto"/>
        <w:jc w:val="center"/>
        <w:rPr>
          <w:rFonts w:ascii="宋体" w:hAnsi="宋体"/>
          <w:b/>
          <w:bCs/>
          <w:spacing w:val="60"/>
          <w:sz w:val="84"/>
          <w:szCs w:val="84"/>
        </w:rPr>
      </w:pPr>
      <w:r>
        <w:rPr>
          <w:rFonts w:hint="eastAsia" w:ascii="宋体" w:hAnsi="宋体"/>
          <w:b/>
          <w:bCs/>
          <w:spacing w:val="60"/>
          <w:sz w:val="84"/>
          <w:szCs w:val="84"/>
        </w:rPr>
        <w:t xml:space="preserve"> 投标书</w:t>
      </w:r>
    </w:p>
    <w:p>
      <w:pPr>
        <w:pStyle w:val="12"/>
        <w:spacing w:line="360" w:lineRule="auto"/>
        <w:jc w:val="center"/>
        <w:rPr>
          <w:rFonts w:ascii="宋体" w:hAnsi="宋体"/>
          <w:sz w:val="48"/>
          <w:szCs w:val="48"/>
        </w:rPr>
      </w:pPr>
      <w:r>
        <w:rPr>
          <w:rFonts w:hint="eastAsia" w:ascii="宋体" w:hAnsi="宋体"/>
          <w:sz w:val="48"/>
          <w:szCs w:val="48"/>
        </w:rPr>
        <w:t>（商务标）</w:t>
      </w:r>
    </w:p>
    <w:p>
      <w:pPr>
        <w:pStyle w:val="12"/>
        <w:spacing w:line="360" w:lineRule="auto"/>
        <w:jc w:val="center"/>
        <w:rPr>
          <w:rFonts w:ascii="宋体" w:hAnsi="宋体"/>
          <w:sz w:val="30"/>
        </w:rPr>
      </w:pPr>
    </w:p>
    <w:p>
      <w:pPr>
        <w:pStyle w:val="12"/>
        <w:spacing w:line="360" w:lineRule="auto"/>
        <w:jc w:val="center"/>
        <w:rPr>
          <w:rFonts w:ascii="宋体" w:hAnsi="宋体"/>
          <w:sz w:val="30"/>
        </w:rPr>
      </w:pPr>
    </w:p>
    <w:p>
      <w:pPr>
        <w:pStyle w:val="12"/>
        <w:spacing w:line="360" w:lineRule="auto"/>
        <w:jc w:val="center"/>
        <w:rPr>
          <w:rFonts w:ascii="宋体" w:hAnsi="宋体"/>
          <w:sz w:val="30"/>
        </w:rPr>
      </w:pPr>
    </w:p>
    <w:p>
      <w:pPr>
        <w:pStyle w:val="12"/>
        <w:spacing w:line="360" w:lineRule="auto"/>
        <w:jc w:val="center"/>
        <w:rPr>
          <w:rFonts w:ascii="宋体" w:hAnsi="宋体"/>
          <w:sz w:val="30"/>
        </w:rPr>
      </w:pPr>
    </w:p>
    <w:p>
      <w:pPr>
        <w:pStyle w:val="12"/>
        <w:spacing w:line="360" w:lineRule="auto"/>
        <w:ind w:firstLine="480" w:firstLineChars="160"/>
        <w:rPr>
          <w:rFonts w:ascii="宋体" w:hAnsi="宋体"/>
          <w:sz w:val="30"/>
          <w:u w:val="single"/>
        </w:rPr>
      </w:pPr>
      <w:r>
        <w:rPr>
          <w:rFonts w:hint="eastAsia" w:ascii="宋体" w:hAnsi="宋体"/>
          <w:sz w:val="30"/>
        </w:rPr>
        <w:t>投标人：(盖单位公章)</w:t>
      </w:r>
    </w:p>
    <w:p>
      <w:pPr>
        <w:pStyle w:val="12"/>
        <w:spacing w:line="360" w:lineRule="auto"/>
        <w:ind w:firstLine="480" w:firstLineChars="160"/>
        <w:rPr>
          <w:rFonts w:ascii="宋体" w:hAnsi="宋体"/>
          <w:sz w:val="30"/>
        </w:rPr>
      </w:pPr>
    </w:p>
    <w:p>
      <w:pPr>
        <w:pStyle w:val="12"/>
        <w:spacing w:line="360" w:lineRule="auto"/>
        <w:ind w:firstLine="480" w:firstLineChars="160"/>
        <w:rPr>
          <w:rFonts w:ascii="宋体" w:hAnsi="宋体"/>
          <w:sz w:val="30"/>
          <w:u w:val="single"/>
        </w:rPr>
      </w:pPr>
      <w:r>
        <w:rPr>
          <w:rFonts w:hint="eastAsia" w:ascii="宋体" w:hAnsi="宋体"/>
          <w:sz w:val="30"/>
        </w:rPr>
        <w:t>法定代表人或其委托代理人：(签字或盖章)</w:t>
      </w:r>
    </w:p>
    <w:p>
      <w:pPr>
        <w:pStyle w:val="12"/>
        <w:spacing w:line="360" w:lineRule="auto"/>
        <w:ind w:firstLine="480" w:firstLineChars="160"/>
        <w:rPr>
          <w:rFonts w:ascii="宋体" w:hAnsi="宋体"/>
          <w:sz w:val="30"/>
        </w:rPr>
      </w:pPr>
    </w:p>
    <w:p>
      <w:pPr>
        <w:pStyle w:val="12"/>
        <w:spacing w:line="360" w:lineRule="auto"/>
        <w:rPr>
          <w:rFonts w:ascii="宋体" w:hAnsi="宋体"/>
          <w:sz w:val="30"/>
          <w:u w:val="single"/>
        </w:rPr>
      </w:pPr>
      <w:r>
        <w:rPr>
          <w:rFonts w:hint="eastAsia" w:ascii="宋体" w:hAnsi="宋体"/>
          <w:sz w:val="30"/>
        </w:rPr>
        <w:t>日   期：</w:t>
      </w:r>
      <w:r>
        <w:rPr>
          <w:rFonts w:hint="eastAsia" w:ascii="宋体" w:hAnsi="宋体"/>
          <w:sz w:val="30"/>
          <w:u w:val="single"/>
        </w:rPr>
        <w:t xml:space="preserve">        年     月     日</w:t>
      </w:r>
    </w:p>
    <w:p>
      <w:pPr>
        <w:pStyle w:val="12"/>
        <w:spacing w:line="360" w:lineRule="auto"/>
        <w:ind w:firstLine="0"/>
        <w:jc w:val="center"/>
        <w:rPr>
          <w:rFonts w:ascii="宋体" w:hAnsi="宋体"/>
          <w:bCs/>
          <w:sz w:val="28"/>
          <w:szCs w:val="28"/>
        </w:rPr>
      </w:pPr>
      <w:r>
        <w:rPr>
          <w:rFonts w:ascii="宋体" w:hAnsi="宋体"/>
          <w:sz w:val="28"/>
          <w:szCs w:val="28"/>
        </w:rPr>
        <w:br w:type="page"/>
      </w:r>
      <w:r>
        <w:rPr>
          <w:rFonts w:hint="eastAsia" w:ascii="宋体" w:hAnsi="宋体"/>
          <w:b/>
          <w:bCs/>
          <w:sz w:val="36"/>
          <w:szCs w:val="36"/>
        </w:rPr>
        <w:t>一、</w:t>
      </w:r>
      <w:bookmarkEnd w:id="39"/>
      <w:r>
        <w:rPr>
          <w:rFonts w:hint="eastAsia" w:ascii="宋体" w:hAnsi="宋体"/>
          <w:b/>
          <w:bCs/>
          <w:sz w:val="36"/>
          <w:szCs w:val="36"/>
        </w:rPr>
        <w:t>投  标  函</w:t>
      </w:r>
    </w:p>
    <w:p>
      <w:pPr>
        <w:pStyle w:val="12"/>
        <w:spacing w:line="360" w:lineRule="auto"/>
        <w:ind w:firstLine="0"/>
        <w:rPr>
          <w:rFonts w:ascii="宋体" w:hAnsi="宋体"/>
          <w:sz w:val="25"/>
          <w:u w:val="single"/>
        </w:rPr>
      </w:pPr>
    </w:p>
    <w:p>
      <w:pPr>
        <w:pStyle w:val="12"/>
        <w:spacing w:line="360" w:lineRule="auto"/>
        <w:ind w:firstLine="0"/>
        <w:rPr>
          <w:rFonts w:ascii="宋体" w:hAnsi="宋体"/>
          <w:color w:val="000000"/>
        </w:rPr>
      </w:pPr>
      <w:r>
        <w:rPr>
          <w:rFonts w:hint="eastAsia" w:ascii="宋体" w:hAnsi="宋体"/>
          <w:color w:val="000000"/>
          <w:u w:val="single"/>
        </w:rPr>
        <w:t xml:space="preserve">                           </w:t>
      </w:r>
      <w:r>
        <w:rPr>
          <w:rFonts w:hint="eastAsia" w:ascii="宋体" w:hAnsi="宋体"/>
          <w:color w:val="000000"/>
        </w:rPr>
        <w:t>：</w:t>
      </w:r>
    </w:p>
    <w:p>
      <w:pPr>
        <w:pStyle w:val="12"/>
        <w:spacing w:line="360" w:lineRule="auto"/>
        <w:ind w:firstLine="480" w:firstLineChars="200"/>
        <w:rPr>
          <w:rFonts w:ascii="宋体" w:hAnsi="宋体"/>
          <w:color w:val="000000"/>
        </w:rPr>
      </w:pPr>
      <w:r>
        <w:rPr>
          <w:rFonts w:hint="eastAsia" w:ascii="宋体" w:hAnsi="宋体"/>
          <w:color w:val="000000"/>
        </w:rPr>
        <w:t>（一） 根据已收到的</w:t>
      </w:r>
      <w:r>
        <w:rPr>
          <w:rFonts w:hint="eastAsia" w:ascii="宋体" w:hAnsi="宋体"/>
          <w:color w:val="000000"/>
          <w:u w:val="single"/>
        </w:rPr>
        <w:t xml:space="preserve">             </w:t>
      </w:r>
      <w:r>
        <w:rPr>
          <w:rFonts w:hint="eastAsia" w:ascii="宋体" w:hAnsi="宋体"/>
          <w:color w:val="000000"/>
        </w:rPr>
        <w:t>（工程名称）的招标文件，我方经仔细研究招标文件全部内容并对现场进行踏勘后，愿遵守《中华人民共和国招标投标法》等有关法律文件的规定，并愿以人民币（大写）</w:t>
      </w:r>
      <w:r>
        <w:rPr>
          <w:rFonts w:hint="eastAsia" w:ascii="宋体" w:hAnsi="宋体"/>
          <w:color w:val="000000"/>
          <w:u w:val="single"/>
        </w:rPr>
        <w:t xml:space="preserve">           </w:t>
      </w:r>
      <w:r>
        <w:rPr>
          <w:rFonts w:hint="eastAsia" w:ascii="宋体" w:hAnsi="宋体"/>
          <w:color w:val="000000"/>
        </w:rPr>
        <w:t>[</w:t>
      </w:r>
      <w:r>
        <w:rPr>
          <w:rFonts w:hint="eastAsia" w:ascii="宋体" w:hAnsi="宋体" w:cs="宋体"/>
          <w:color w:val="000000"/>
        </w:rPr>
        <w:t>¥</w:t>
      </w:r>
      <w:r>
        <w:rPr>
          <w:rFonts w:hint="eastAsia" w:ascii="宋体" w:hAnsi="宋体" w:cs="仿宋_GB2312"/>
          <w:color w:val="000000"/>
        </w:rPr>
        <w:t>(</w:t>
      </w:r>
      <w:r>
        <w:rPr>
          <w:rFonts w:hint="eastAsia" w:ascii="宋体" w:hAnsi="宋体"/>
          <w:color w:val="000000"/>
        </w:rPr>
        <w:t>小写)</w:t>
      </w:r>
      <w:r>
        <w:rPr>
          <w:rFonts w:hint="eastAsia" w:ascii="宋体" w:hAnsi="宋体"/>
          <w:color w:val="000000"/>
          <w:u w:val="single"/>
        </w:rPr>
        <w:t xml:space="preserve">          元</w:t>
      </w:r>
      <w:r>
        <w:rPr>
          <w:rFonts w:hint="eastAsia" w:ascii="宋体" w:hAnsi="宋体"/>
          <w:color w:val="000000"/>
        </w:rPr>
        <w:t>］的总价，按招标文件的要求承包本次招标范围内的全部工程，修补工程中的任何缺陷。</w:t>
      </w:r>
    </w:p>
    <w:p>
      <w:pPr>
        <w:pStyle w:val="12"/>
        <w:spacing w:line="360" w:lineRule="auto"/>
        <w:ind w:firstLine="480" w:firstLineChars="200"/>
        <w:rPr>
          <w:rFonts w:ascii="宋体" w:hAnsi="宋体"/>
          <w:color w:val="000000"/>
        </w:rPr>
      </w:pPr>
      <w:r>
        <w:rPr>
          <w:rFonts w:hint="eastAsia" w:ascii="宋体" w:hAnsi="宋体"/>
          <w:color w:val="000000"/>
        </w:rPr>
        <w:t>(二)我方保证在收到贵单位发出的书面开工令后立即开工，并保证在工期</w:t>
      </w:r>
      <w:r>
        <w:rPr>
          <w:rFonts w:hint="eastAsia" w:ascii="宋体" w:hAnsi="宋体"/>
          <w:color w:val="000000"/>
          <w:u w:val="single"/>
        </w:rPr>
        <w:t xml:space="preserve">     </w:t>
      </w:r>
      <w:r>
        <w:rPr>
          <w:rFonts w:hint="eastAsia" w:ascii="宋体" w:hAnsi="宋体"/>
          <w:color w:val="000000"/>
        </w:rPr>
        <w:t>日历天内竣工并移交整个工程及相关资料。</w:t>
      </w:r>
    </w:p>
    <w:p>
      <w:pPr>
        <w:widowControl/>
        <w:spacing w:line="360" w:lineRule="auto"/>
        <w:ind w:firstLine="420"/>
        <w:jc w:val="left"/>
        <w:rPr>
          <w:rFonts w:ascii="宋体" w:hAnsi="宋体"/>
          <w:color w:val="000000"/>
          <w:sz w:val="24"/>
        </w:rPr>
      </w:pPr>
      <w:r>
        <w:rPr>
          <w:rFonts w:hint="eastAsia" w:ascii="宋体" w:hAnsi="宋体"/>
          <w:color w:val="000000"/>
          <w:sz w:val="24"/>
        </w:rPr>
        <w:t>(三)我方保证本工程质量达到</w:t>
      </w:r>
      <w:r>
        <w:rPr>
          <w:rFonts w:hint="eastAsia" w:ascii="宋体" w:hAnsi="宋体"/>
          <w:color w:val="000000"/>
          <w:sz w:val="24"/>
          <w:u w:val="single"/>
        </w:rPr>
        <w:t xml:space="preserve">                   </w:t>
      </w:r>
      <w:r>
        <w:rPr>
          <w:rFonts w:hint="eastAsia" w:ascii="宋体" w:hAnsi="宋体"/>
          <w:color w:val="000000"/>
          <w:sz w:val="24"/>
        </w:rPr>
        <w:t xml:space="preserve"> 。</w:t>
      </w:r>
    </w:p>
    <w:p>
      <w:pPr>
        <w:pStyle w:val="12"/>
        <w:widowControl/>
        <w:adjustRightInd/>
        <w:spacing w:line="360" w:lineRule="auto"/>
        <w:ind w:firstLine="420"/>
        <w:jc w:val="left"/>
        <w:textAlignment w:val="auto"/>
        <w:rPr>
          <w:rFonts w:ascii="宋体" w:hAnsi="宋体"/>
          <w:color w:val="000000"/>
        </w:rPr>
      </w:pPr>
      <w:r>
        <w:rPr>
          <w:rFonts w:hint="eastAsia" w:ascii="宋体" w:hAnsi="宋体"/>
          <w:color w:val="000000"/>
        </w:rPr>
        <w:t>(</w:t>
      </w:r>
      <w:r>
        <w:rPr>
          <w:rFonts w:hint="eastAsia" w:ascii="宋体" w:hAnsi="宋体"/>
          <w:color w:val="000000"/>
          <w:lang w:val="en-US" w:eastAsia="zh-CN"/>
        </w:rPr>
        <w:t>四</w:t>
      </w:r>
      <w:r>
        <w:rPr>
          <w:rFonts w:hint="eastAsia" w:ascii="宋体" w:hAnsi="宋体"/>
          <w:color w:val="000000"/>
        </w:rPr>
        <w:t>)如果我方中标，我方承诺在收到中标通知书后，在中标通知书规定的期限内与贵方签订合同，并将按照招标文件规定的时间、数额提交履约保证金和中标差额保证金。</w:t>
      </w:r>
    </w:p>
    <w:p>
      <w:pPr>
        <w:pStyle w:val="12"/>
        <w:spacing w:line="360" w:lineRule="auto"/>
        <w:rPr>
          <w:rFonts w:ascii="宋体" w:hAnsi="宋体"/>
          <w:color w:val="000000"/>
        </w:rPr>
      </w:pPr>
      <w:r>
        <w:rPr>
          <w:rFonts w:hint="eastAsia" w:ascii="宋体" w:hAnsi="宋体"/>
          <w:color w:val="000000"/>
        </w:rPr>
        <w:t>(</w:t>
      </w:r>
      <w:r>
        <w:rPr>
          <w:rFonts w:hint="eastAsia" w:ascii="宋体" w:hAnsi="宋体"/>
          <w:color w:val="000000"/>
          <w:lang w:val="en-US" w:eastAsia="zh-CN"/>
        </w:rPr>
        <w:t>五</w:t>
      </w:r>
      <w:r>
        <w:rPr>
          <w:rFonts w:hint="eastAsia" w:ascii="宋体" w:hAnsi="宋体"/>
          <w:color w:val="000000"/>
        </w:rPr>
        <w:t>)贵单位的招标文件、中标通知书和本投标文件将构成约束我们双方的合同。</w:t>
      </w:r>
    </w:p>
    <w:p>
      <w:pPr>
        <w:pStyle w:val="12"/>
        <w:spacing w:line="360" w:lineRule="auto"/>
        <w:ind w:firstLine="0"/>
        <w:rPr>
          <w:rFonts w:ascii="宋体" w:hAnsi="宋体"/>
          <w:color w:val="000000"/>
        </w:rPr>
      </w:pPr>
    </w:p>
    <w:p>
      <w:pPr>
        <w:pStyle w:val="12"/>
        <w:spacing w:line="360" w:lineRule="auto"/>
        <w:ind w:firstLine="0"/>
        <w:rPr>
          <w:rFonts w:ascii="宋体" w:hAnsi="宋体"/>
          <w:color w:val="000000"/>
        </w:rPr>
      </w:pPr>
    </w:p>
    <w:p>
      <w:pPr>
        <w:pStyle w:val="12"/>
        <w:spacing w:line="360" w:lineRule="auto"/>
        <w:ind w:firstLine="0"/>
        <w:rPr>
          <w:rFonts w:ascii="宋体" w:hAnsi="宋体"/>
          <w:color w:val="000000"/>
        </w:rPr>
      </w:pPr>
    </w:p>
    <w:p>
      <w:pPr>
        <w:pStyle w:val="12"/>
        <w:spacing w:line="360" w:lineRule="auto"/>
        <w:ind w:firstLine="1920" w:firstLineChars="800"/>
        <w:rPr>
          <w:rFonts w:ascii="宋体" w:hAnsi="宋体"/>
          <w:color w:val="000000"/>
          <w:u w:val="single"/>
        </w:rPr>
      </w:pPr>
      <w:r>
        <w:rPr>
          <w:rFonts w:hint="eastAsia" w:ascii="宋体" w:hAnsi="宋体"/>
          <w:color w:val="000000"/>
        </w:rPr>
        <w:t>投标人(盖法人章)：</w:t>
      </w:r>
      <w:r>
        <w:rPr>
          <w:rFonts w:hint="eastAsia" w:ascii="宋体" w:hAnsi="宋体"/>
          <w:color w:val="000000"/>
          <w:u w:val="single"/>
        </w:rPr>
        <w:t xml:space="preserve">                               </w:t>
      </w:r>
    </w:p>
    <w:p>
      <w:pPr>
        <w:pStyle w:val="12"/>
        <w:spacing w:line="360" w:lineRule="auto"/>
        <w:ind w:firstLine="0"/>
        <w:rPr>
          <w:rFonts w:ascii="宋体" w:hAnsi="宋体"/>
          <w:color w:val="000000"/>
        </w:rPr>
      </w:pPr>
    </w:p>
    <w:p>
      <w:pPr>
        <w:pStyle w:val="12"/>
        <w:spacing w:line="360" w:lineRule="auto"/>
        <w:ind w:firstLine="1680" w:firstLineChars="700"/>
        <w:rPr>
          <w:rFonts w:ascii="宋体" w:hAnsi="宋体"/>
          <w:color w:val="000000"/>
          <w:u w:val="single"/>
        </w:rPr>
      </w:pPr>
      <w:r>
        <w:rPr>
          <w:rFonts w:hint="eastAsia" w:ascii="宋体" w:hAnsi="宋体"/>
          <w:color w:val="000000"/>
        </w:rPr>
        <w:t>法定代表人或委托代理人(签字或盖章)：</w:t>
      </w:r>
      <w:r>
        <w:rPr>
          <w:rFonts w:hint="eastAsia" w:ascii="宋体" w:hAnsi="宋体"/>
          <w:color w:val="000000"/>
          <w:u w:val="single"/>
        </w:rPr>
        <w:t xml:space="preserve">                        </w:t>
      </w:r>
    </w:p>
    <w:p>
      <w:pPr>
        <w:pStyle w:val="12"/>
        <w:spacing w:line="360" w:lineRule="auto"/>
        <w:ind w:firstLine="0"/>
        <w:rPr>
          <w:rFonts w:ascii="宋体" w:hAnsi="宋体"/>
          <w:color w:val="000000"/>
        </w:rPr>
      </w:pPr>
      <w:r>
        <w:rPr>
          <w:rFonts w:hint="eastAsia" w:ascii="宋体" w:hAnsi="宋体"/>
          <w:color w:val="000000"/>
        </w:rPr>
        <w:t xml:space="preserve">      </w:t>
      </w:r>
    </w:p>
    <w:p>
      <w:pPr>
        <w:pStyle w:val="12"/>
        <w:spacing w:line="360" w:lineRule="auto"/>
        <w:ind w:firstLine="1680" w:firstLineChars="700"/>
        <w:rPr>
          <w:rFonts w:ascii="宋体" w:hAnsi="宋体"/>
        </w:rPr>
      </w:pPr>
      <w:r>
        <w:rPr>
          <w:rFonts w:hint="eastAsia" w:ascii="宋体" w:hAnsi="宋体"/>
          <w:color w:val="000000"/>
        </w:rPr>
        <w:t>日期：</w:t>
      </w:r>
      <w:r>
        <w:rPr>
          <w:rFonts w:hint="eastAsia" w:ascii="宋体" w:hAnsi="宋体"/>
          <w:color w:val="000000"/>
          <w:u w:val="single"/>
        </w:rPr>
        <w:t xml:space="preserve">                                  </w:t>
      </w:r>
      <w:r>
        <w:rPr>
          <w:rFonts w:hint="eastAsia" w:ascii="宋体" w:hAnsi="宋体"/>
          <w:color w:val="000000"/>
        </w:rPr>
        <w:t xml:space="preserve"> </w:t>
      </w:r>
    </w:p>
    <w:p>
      <w:pPr>
        <w:pStyle w:val="145"/>
        <w:spacing w:line="360" w:lineRule="auto"/>
        <w:rPr>
          <w:rFonts w:ascii="宋体" w:hAnsi="宋体"/>
          <w:sz w:val="32"/>
        </w:rPr>
      </w:pPr>
    </w:p>
    <w:p>
      <w:pPr>
        <w:pStyle w:val="12"/>
        <w:spacing w:line="360" w:lineRule="auto"/>
        <w:ind w:firstLine="0"/>
        <w:rPr>
          <w:rFonts w:ascii="宋体" w:hAnsi="宋体"/>
          <w:b/>
        </w:rPr>
      </w:pPr>
      <w:r>
        <w:rPr>
          <w:rFonts w:hint="eastAsia" w:ascii="宋体" w:hAnsi="宋体"/>
          <w:sz w:val="32"/>
        </w:rPr>
        <w:br w:type="page"/>
      </w:r>
      <w:bookmarkStart w:id="40" w:name="_Toc286661179"/>
    </w:p>
    <w:p>
      <w:pPr>
        <w:pStyle w:val="12"/>
        <w:spacing w:line="360" w:lineRule="auto"/>
        <w:ind w:firstLine="0"/>
        <w:jc w:val="center"/>
        <w:rPr>
          <w:rFonts w:ascii="宋体" w:hAnsi="宋体"/>
        </w:rPr>
      </w:pPr>
    </w:p>
    <w:bookmarkEnd w:id="40"/>
    <w:p>
      <w:pPr>
        <w:pStyle w:val="12"/>
        <w:spacing w:line="360" w:lineRule="auto"/>
        <w:ind w:firstLine="0"/>
        <w:jc w:val="center"/>
        <w:rPr>
          <w:rFonts w:ascii="宋体" w:hAnsi="宋体"/>
          <w:b/>
          <w:bCs/>
          <w:sz w:val="36"/>
          <w:szCs w:val="36"/>
        </w:rPr>
      </w:pPr>
      <w:r>
        <w:rPr>
          <w:rFonts w:hint="eastAsia" w:ascii="宋体" w:hAnsi="宋体"/>
          <w:b/>
          <w:bCs/>
          <w:sz w:val="36"/>
          <w:szCs w:val="36"/>
          <w:lang w:val="en-US" w:eastAsia="zh-CN"/>
        </w:rPr>
        <w:t>二</w:t>
      </w:r>
      <w:r>
        <w:rPr>
          <w:rFonts w:hint="eastAsia" w:ascii="宋体" w:hAnsi="宋体"/>
          <w:b/>
          <w:bCs/>
          <w:sz w:val="36"/>
          <w:szCs w:val="36"/>
        </w:rPr>
        <w:t>、已标价的工程量清单</w:t>
      </w:r>
    </w:p>
    <w:p>
      <w:pPr>
        <w:pStyle w:val="145"/>
        <w:spacing w:line="360" w:lineRule="auto"/>
        <w:rPr>
          <w:rFonts w:ascii="宋体" w:hAnsi="宋体"/>
          <w:sz w:val="32"/>
        </w:rPr>
      </w:pPr>
      <w:bookmarkStart w:id="41" w:name="_Toc286661181"/>
      <w:r>
        <w:rPr>
          <w:rFonts w:hint="eastAsia" w:ascii="宋体" w:hAnsi="宋体"/>
          <w:szCs w:val="21"/>
          <w:u w:val="single"/>
        </w:rPr>
        <w:t xml:space="preserve">                                 </w:t>
      </w:r>
      <w:r>
        <w:rPr>
          <w:rFonts w:hint="eastAsia" w:ascii="宋体" w:hAnsi="宋体"/>
          <w:sz w:val="32"/>
        </w:rPr>
        <w:t>工程</w:t>
      </w:r>
    </w:p>
    <w:p>
      <w:pPr>
        <w:pStyle w:val="145"/>
        <w:spacing w:line="360" w:lineRule="auto"/>
        <w:rPr>
          <w:rFonts w:ascii="宋体" w:hAnsi="宋体"/>
          <w:sz w:val="32"/>
        </w:rPr>
      </w:pPr>
    </w:p>
    <w:p>
      <w:pPr>
        <w:pStyle w:val="145"/>
        <w:spacing w:line="360" w:lineRule="auto"/>
        <w:rPr>
          <w:rFonts w:ascii="宋体" w:hAnsi="宋体"/>
          <w:sz w:val="84"/>
          <w:szCs w:val="84"/>
        </w:rPr>
      </w:pPr>
    </w:p>
    <w:p>
      <w:pPr>
        <w:pStyle w:val="145"/>
        <w:spacing w:line="360" w:lineRule="auto"/>
        <w:rPr>
          <w:rFonts w:ascii="宋体" w:hAnsi="宋体"/>
          <w:sz w:val="84"/>
          <w:szCs w:val="84"/>
        </w:rPr>
      </w:pPr>
    </w:p>
    <w:p>
      <w:pPr>
        <w:pStyle w:val="145"/>
        <w:spacing w:line="360" w:lineRule="auto"/>
        <w:rPr>
          <w:rFonts w:ascii="宋体" w:hAnsi="宋体"/>
          <w:sz w:val="72"/>
          <w:szCs w:val="72"/>
        </w:rPr>
      </w:pPr>
      <w:r>
        <w:rPr>
          <w:rFonts w:hint="eastAsia" w:ascii="宋体" w:hAnsi="宋体"/>
          <w:sz w:val="72"/>
          <w:szCs w:val="72"/>
        </w:rPr>
        <w:t>投标总价</w:t>
      </w:r>
    </w:p>
    <w:p>
      <w:pPr>
        <w:pStyle w:val="145"/>
        <w:spacing w:line="360" w:lineRule="auto"/>
        <w:rPr>
          <w:rFonts w:ascii="宋体" w:hAnsi="宋体"/>
          <w:sz w:val="32"/>
        </w:rPr>
      </w:pPr>
    </w:p>
    <w:p>
      <w:pPr>
        <w:pStyle w:val="145"/>
        <w:spacing w:line="360" w:lineRule="auto"/>
        <w:rPr>
          <w:rFonts w:ascii="宋体" w:hAnsi="宋体"/>
          <w:sz w:val="32"/>
        </w:rPr>
      </w:pPr>
    </w:p>
    <w:p>
      <w:pPr>
        <w:pStyle w:val="145"/>
        <w:spacing w:line="360" w:lineRule="auto"/>
        <w:rPr>
          <w:rFonts w:ascii="宋体" w:hAnsi="宋体"/>
          <w:sz w:val="32"/>
        </w:rPr>
      </w:pPr>
    </w:p>
    <w:p>
      <w:pPr>
        <w:pStyle w:val="145"/>
        <w:spacing w:line="360" w:lineRule="auto"/>
        <w:rPr>
          <w:rFonts w:ascii="宋体" w:hAnsi="宋体"/>
          <w:sz w:val="32"/>
          <w:u w:val="single"/>
        </w:rPr>
      </w:pPr>
      <w:r>
        <w:rPr>
          <w:rFonts w:hint="eastAsia" w:ascii="宋体" w:hAnsi="宋体"/>
          <w:sz w:val="32"/>
        </w:rPr>
        <w:t>投标人：</w:t>
      </w:r>
      <w:r>
        <w:rPr>
          <w:rFonts w:hint="eastAsia" w:ascii="宋体" w:hAnsi="宋体"/>
          <w:sz w:val="32"/>
          <w:u w:val="single"/>
        </w:rPr>
        <w:t xml:space="preserve">                        （单位盖章）</w:t>
      </w:r>
    </w:p>
    <w:p>
      <w:pPr>
        <w:pStyle w:val="145"/>
        <w:spacing w:line="360" w:lineRule="auto"/>
        <w:rPr>
          <w:rFonts w:ascii="宋体" w:hAnsi="宋体"/>
          <w:sz w:val="32"/>
        </w:rPr>
      </w:pPr>
      <w:r>
        <w:rPr>
          <w:rFonts w:hint="eastAsia" w:ascii="宋体" w:hAnsi="宋体"/>
          <w:sz w:val="32"/>
        </w:rPr>
        <w:t xml:space="preserve">年   月     日   </w:t>
      </w:r>
    </w:p>
    <w:p>
      <w:pPr>
        <w:pStyle w:val="12"/>
        <w:spacing w:line="360" w:lineRule="auto"/>
        <w:ind w:firstLine="0"/>
        <w:jc w:val="center"/>
        <w:rPr>
          <w:rFonts w:hint="eastAsia" w:ascii="宋体" w:hAnsi="宋体"/>
          <w:b/>
          <w:bCs/>
          <w:sz w:val="36"/>
          <w:szCs w:val="36"/>
        </w:rPr>
      </w:pPr>
    </w:p>
    <w:p>
      <w:pPr>
        <w:pStyle w:val="12"/>
        <w:spacing w:line="360" w:lineRule="auto"/>
        <w:ind w:firstLine="0"/>
        <w:jc w:val="center"/>
        <w:rPr>
          <w:rFonts w:hint="eastAsia" w:ascii="宋体" w:hAnsi="宋体"/>
          <w:b/>
          <w:bCs/>
          <w:sz w:val="36"/>
          <w:szCs w:val="36"/>
          <w:lang w:val="en-US" w:eastAsia="zh-CN"/>
        </w:rPr>
      </w:pPr>
    </w:p>
    <w:p>
      <w:pPr>
        <w:pStyle w:val="12"/>
        <w:spacing w:line="360" w:lineRule="auto"/>
        <w:ind w:firstLine="0"/>
        <w:jc w:val="center"/>
        <w:rPr>
          <w:rFonts w:ascii="宋体" w:hAnsi="宋体"/>
          <w:b/>
          <w:bCs/>
          <w:sz w:val="36"/>
          <w:szCs w:val="36"/>
        </w:rPr>
      </w:pPr>
      <w:r>
        <w:rPr>
          <w:rFonts w:hint="eastAsia" w:ascii="宋体" w:hAnsi="宋体"/>
          <w:b/>
          <w:bCs/>
          <w:sz w:val="36"/>
          <w:szCs w:val="36"/>
          <w:lang w:val="en-US" w:eastAsia="zh-CN"/>
        </w:rPr>
        <w:t>三</w:t>
      </w:r>
      <w:r>
        <w:rPr>
          <w:rFonts w:hint="eastAsia" w:ascii="宋体" w:hAnsi="宋体"/>
          <w:b/>
          <w:bCs/>
          <w:sz w:val="36"/>
          <w:szCs w:val="36"/>
        </w:rPr>
        <w:t>、计划投入的主要施工机械设备表</w:t>
      </w:r>
    </w:p>
    <w:p>
      <w:pPr>
        <w:pStyle w:val="12"/>
        <w:spacing w:line="360" w:lineRule="auto"/>
        <w:ind w:firstLine="0"/>
        <w:jc w:val="center"/>
        <w:rPr>
          <w:rFonts w:ascii="宋体" w:hAnsi="宋体"/>
          <w:sz w:val="25"/>
        </w:rPr>
      </w:pP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2300"/>
        <w:gridCol w:w="700"/>
        <w:gridCol w:w="700"/>
        <w:gridCol w:w="900"/>
        <w:gridCol w:w="900"/>
        <w:gridCol w:w="1100"/>
        <w:gridCol w:w="1100"/>
        <w:gridCol w:w="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dxa"/>
          </w:tcPr>
          <w:p>
            <w:pPr>
              <w:pStyle w:val="12"/>
              <w:spacing w:line="360" w:lineRule="auto"/>
              <w:ind w:firstLine="0"/>
              <w:jc w:val="center"/>
              <w:rPr>
                <w:rFonts w:ascii="宋体" w:hAnsi="宋体"/>
                <w:kern w:val="2"/>
                <w:position w:val="-32"/>
                <w:sz w:val="23"/>
              </w:rPr>
            </w:pPr>
            <w:r>
              <w:rPr>
                <w:rFonts w:hint="eastAsia" w:ascii="宋体" w:hAnsi="宋体"/>
                <w:kern w:val="2"/>
                <w:position w:val="-32"/>
                <w:sz w:val="23"/>
              </w:rPr>
              <w:t>序号</w:t>
            </w:r>
          </w:p>
        </w:tc>
        <w:tc>
          <w:tcPr>
            <w:tcW w:w="2300" w:type="dxa"/>
          </w:tcPr>
          <w:p>
            <w:pPr>
              <w:pStyle w:val="12"/>
              <w:spacing w:line="360" w:lineRule="auto"/>
              <w:ind w:firstLine="0"/>
              <w:jc w:val="center"/>
              <w:rPr>
                <w:rFonts w:ascii="宋体" w:hAnsi="宋体"/>
                <w:kern w:val="2"/>
                <w:position w:val="-50"/>
                <w:sz w:val="23"/>
              </w:rPr>
            </w:pPr>
            <w:r>
              <w:rPr>
                <w:rFonts w:hint="eastAsia" w:ascii="宋体" w:hAnsi="宋体"/>
                <w:kern w:val="2"/>
                <w:position w:val="-50"/>
                <w:sz w:val="23"/>
              </w:rPr>
              <w:t>机械设备名称</w:t>
            </w:r>
          </w:p>
        </w:tc>
        <w:tc>
          <w:tcPr>
            <w:tcW w:w="700" w:type="dxa"/>
          </w:tcPr>
          <w:p>
            <w:pPr>
              <w:pStyle w:val="12"/>
              <w:spacing w:line="360" w:lineRule="auto"/>
              <w:ind w:firstLine="0"/>
              <w:jc w:val="center"/>
              <w:rPr>
                <w:rFonts w:ascii="宋体" w:hAnsi="宋体"/>
                <w:kern w:val="2"/>
                <w:position w:val="-30"/>
                <w:sz w:val="23"/>
              </w:rPr>
            </w:pPr>
            <w:r>
              <w:rPr>
                <w:rFonts w:hint="eastAsia" w:ascii="宋体" w:hAnsi="宋体"/>
                <w:kern w:val="2"/>
                <w:position w:val="-30"/>
                <w:sz w:val="23"/>
              </w:rPr>
              <w:t>型号规格</w:t>
            </w:r>
          </w:p>
        </w:tc>
        <w:tc>
          <w:tcPr>
            <w:tcW w:w="700" w:type="dxa"/>
          </w:tcPr>
          <w:p>
            <w:pPr>
              <w:pStyle w:val="12"/>
              <w:spacing w:line="360" w:lineRule="auto"/>
              <w:ind w:firstLine="0"/>
              <w:jc w:val="center"/>
              <w:rPr>
                <w:rFonts w:ascii="宋体" w:hAnsi="宋体"/>
                <w:kern w:val="2"/>
                <w:position w:val="-50"/>
                <w:sz w:val="23"/>
              </w:rPr>
            </w:pPr>
            <w:r>
              <w:rPr>
                <w:rFonts w:hint="eastAsia" w:ascii="宋体" w:hAnsi="宋体"/>
                <w:kern w:val="2"/>
                <w:position w:val="-50"/>
                <w:sz w:val="23"/>
              </w:rPr>
              <w:t>数量</w:t>
            </w:r>
          </w:p>
        </w:tc>
        <w:tc>
          <w:tcPr>
            <w:tcW w:w="900" w:type="dxa"/>
          </w:tcPr>
          <w:p>
            <w:pPr>
              <w:pStyle w:val="12"/>
              <w:spacing w:line="360" w:lineRule="auto"/>
              <w:ind w:firstLine="0"/>
              <w:jc w:val="center"/>
              <w:rPr>
                <w:rFonts w:ascii="宋体" w:hAnsi="宋体"/>
                <w:kern w:val="2"/>
                <w:position w:val="-30"/>
                <w:sz w:val="23"/>
              </w:rPr>
            </w:pPr>
            <w:r>
              <w:rPr>
                <w:rFonts w:hint="eastAsia" w:ascii="宋体" w:hAnsi="宋体"/>
                <w:kern w:val="2"/>
                <w:position w:val="-30"/>
                <w:sz w:val="23"/>
              </w:rPr>
              <w:t>国 别</w:t>
            </w:r>
          </w:p>
          <w:p>
            <w:pPr>
              <w:pStyle w:val="12"/>
              <w:spacing w:line="360" w:lineRule="auto"/>
              <w:ind w:firstLine="0"/>
              <w:jc w:val="center"/>
              <w:rPr>
                <w:rFonts w:ascii="宋体" w:hAnsi="宋体"/>
                <w:kern w:val="2"/>
                <w:position w:val="-30"/>
                <w:sz w:val="23"/>
              </w:rPr>
            </w:pPr>
            <w:r>
              <w:rPr>
                <w:rFonts w:hint="eastAsia" w:ascii="宋体" w:hAnsi="宋体"/>
                <w:kern w:val="2"/>
                <w:position w:val="-30"/>
                <w:sz w:val="23"/>
              </w:rPr>
              <w:t>产 地</w:t>
            </w:r>
          </w:p>
        </w:tc>
        <w:tc>
          <w:tcPr>
            <w:tcW w:w="900" w:type="dxa"/>
          </w:tcPr>
          <w:p>
            <w:pPr>
              <w:pStyle w:val="12"/>
              <w:spacing w:line="360" w:lineRule="auto"/>
              <w:ind w:firstLine="0"/>
              <w:jc w:val="center"/>
              <w:rPr>
                <w:rFonts w:ascii="宋体" w:hAnsi="宋体"/>
                <w:kern w:val="2"/>
                <w:position w:val="-30"/>
                <w:sz w:val="23"/>
              </w:rPr>
            </w:pPr>
            <w:r>
              <w:rPr>
                <w:rFonts w:hint="eastAsia" w:ascii="宋体" w:hAnsi="宋体"/>
                <w:kern w:val="2"/>
                <w:position w:val="-30"/>
                <w:sz w:val="23"/>
              </w:rPr>
              <w:t>制 造</w:t>
            </w:r>
          </w:p>
          <w:p>
            <w:pPr>
              <w:pStyle w:val="12"/>
              <w:spacing w:line="360" w:lineRule="auto"/>
              <w:ind w:firstLine="0"/>
              <w:jc w:val="center"/>
              <w:rPr>
                <w:rFonts w:ascii="宋体" w:hAnsi="宋体"/>
                <w:kern w:val="2"/>
                <w:position w:val="-30"/>
                <w:sz w:val="23"/>
              </w:rPr>
            </w:pPr>
            <w:r>
              <w:rPr>
                <w:rFonts w:hint="eastAsia" w:ascii="宋体" w:hAnsi="宋体"/>
                <w:kern w:val="2"/>
                <w:position w:val="-30"/>
                <w:sz w:val="23"/>
              </w:rPr>
              <w:t>年 份</w:t>
            </w:r>
          </w:p>
        </w:tc>
        <w:tc>
          <w:tcPr>
            <w:tcW w:w="1100" w:type="dxa"/>
          </w:tcPr>
          <w:p>
            <w:pPr>
              <w:pStyle w:val="12"/>
              <w:spacing w:line="360" w:lineRule="auto"/>
              <w:ind w:firstLine="0"/>
              <w:jc w:val="center"/>
              <w:rPr>
                <w:rFonts w:ascii="宋体" w:hAnsi="宋体"/>
                <w:kern w:val="2"/>
                <w:position w:val="-30"/>
                <w:sz w:val="21"/>
              </w:rPr>
            </w:pPr>
            <w:r>
              <w:rPr>
                <w:rFonts w:hint="eastAsia" w:ascii="宋体" w:hAnsi="宋体"/>
                <w:kern w:val="2"/>
                <w:position w:val="-30"/>
                <w:sz w:val="21"/>
              </w:rPr>
              <w:t>额定功率(KW)</w:t>
            </w:r>
          </w:p>
        </w:tc>
        <w:tc>
          <w:tcPr>
            <w:tcW w:w="1100" w:type="dxa"/>
          </w:tcPr>
          <w:p>
            <w:pPr>
              <w:pStyle w:val="12"/>
              <w:spacing w:line="360" w:lineRule="auto"/>
              <w:ind w:firstLine="0"/>
              <w:jc w:val="center"/>
              <w:rPr>
                <w:rFonts w:ascii="宋体" w:hAnsi="宋体"/>
                <w:kern w:val="2"/>
                <w:position w:val="-30"/>
                <w:sz w:val="21"/>
              </w:rPr>
            </w:pPr>
            <w:r>
              <w:rPr>
                <w:rFonts w:hint="eastAsia" w:ascii="宋体" w:hAnsi="宋体"/>
                <w:kern w:val="2"/>
                <w:position w:val="-30"/>
                <w:sz w:val="21"/>
              </w:rPr>
              <w:t>生产能力(MH)</w:t>
            </w:r>
          </w:p>
        </w:tc>
        <w:tc>
          <w:tcPr>
            <w:tcW w:w="700" w:type="dxa"/>
          </w:tcPr>
          <w:p>
            <w:pPr>
              <w:pStyle w:val="12"/>
              <w:spacing w:line="360" w:lineRule="auto"/>
              <w:ind w:firstLine="0"/>
              <w:jc w:val="center"/>
              <w:rPr>
                <w:rFonts w:ascii="宋体" w:hAnsi="宋体"/>
                <w:kern w:val="2"/>
                <w:position w:val="-50"/>
                <w:sz w:val="23"/>
              </w:rPr>
            </w:pPr>
            <w:r>
              <w:rPr>
                <w:rFonts w:hint="eastAsia" w:ascii="宋体" w:hAnsi="宋体"/>
                <w:kern w:val="2"/>
                <w:position w:val="-50"/>
                <w:sz w:val="23"/>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bl>
    <w:p>
      <w:pPr>
        <w:pStyle w:val="12"/>
        <w:spacing w:line="360" w:lineRule="auto"/>
        <w:ind w:firstLine="0"/>
        <w:jc w:val="center"/>
        <w:rPr>
          <w:rFonts w:ascii="宋体" w:hAnsi="宋体"/>
          <w:sz w:val="25"/>
        </w:rPr>
      </w:pPr>
    </w:p>
    <w:p>
      <w:pPr>
        <w:pStyle w:val="12"/>
        <w:spacing w:line="360" w:lineRule="auto"/>
        <w:jc w:val="center"/>
        <w:rPr>
          <w:rFonts w:ascii="宋体" w:hAnsi="宋体"/>
          <w:sz w:val="25"/>
        </w:rPr>
      </w:pPr>
    </w:p>
    <w:p>
      <w:pPr>
        <w:pStyle w:val="12"/>
        <w:spacing w:line="360" w:lineRule="auto"/>
        <w:jc w:val="center"/>
        <w:rPr>
          <w:rFonts w:ascii="宋体" w:hAnsi="宋体"/>
          <w:sz w:val="25"/>
        </w:rPr>
      </w:pPr>
    </w:p>
    <w:p>
      <w:pPr>
        <w:pStyle w:val="12"/>
        <w:spacing w:line="360" w:lineRule="auto"/>
        <w:jc w:val="center"/>
        <w:rPr>
          <w:rFonts w:ascii="宋体" w:hAnsi="宋体"/>
          <w:sz w:val="25"/>
        </w:rPr>
      </w:pPr>
    </w:p>
    <w:p>
      <w:pPr>
        <w:pStyle w:val="12"/>
        <w:spacing w:line="360" w:lineRule="auto"/>
        <w:ind w:firstLine="0"/>
        <w:jc w:val="center"/>
        <w:rPr>
          <w:rFonts w:ascii="宋体" w:hAnsi="宋体"/>
          <w:b/>
          <w:bCs/>
          <w:sz w:val="36"/>
          <w:szCs w:val="36"/>
        </w:rPr>
      </w:pPr>
      <w:r>
        <w:rPr>
          <w:rFonts w:ascii="宋体" w:hAnsi="宋体"/>
          <w:b/>
          <w:bCs/>
          <w:sz w:val="36"/>
          <w:szCs w:val="36"/>
        </w:rPr>
        <w:br w:type="page"/>
      </w:r>
      <w:r>
        <w:rPr>
          <w:rFonts w:hint="eastAsia" w:ascii="宋体" w:hAnsi="宋体"/>
          <w:b/>
          <w:bCs/>
          <w:sz w:val="36"/>
          <w:szCs w:val="36"/>
          <w:lang w:val="en-US" w:eastAsia="zh-CN"/>
        </w:rPr>
        <w:t>四</w:t>
      </w:r>
      <w:r>
        <w:rPr>
          <w:rFonts w:hint="eastAsia" w:ascii="宋体" w:hAnsi="宋体"/>
          <w:b/>
          <w:bCs/>
          <w:sz w:val="36"/>
          <w:szCs w:val="36"/>
        </w:rPr>
        <w:t>、主要施工管理人员表</w:t>
      </w:r>
    </w:p>
    <w:p>
      <w:pPr>
        <w:pStyle w:val="12"/>
        <w:spacing w:line="360" w:lineRule="auto"/>
        <w:ind w:firstLine="0"/>
        <w:jc w:val="center"/>
        <w:rPr>
          <w:rFonts w:ascii="宋体" w:hAnsi="宋体"/>
          <w:sz w:val="25"/>
        </w:rPr>
      </w:pP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500"/>
        <w:gridCol w:w="799"/>
        <w:gridCol w:w="800"/>
        <w:gridCol w:w="800"/>
        <w:gridCol w:w="3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noWrap/>
          </w:tcPr>
          <w:p>
            <w:pPr>
              <w:spacing w:line="360" w:lineRule="auto"/>
              <w:rPr>
                <w:rFonts w:ascii="宋体" w:hAnsi="宋体"/>
                <w:position w:val="-42"/>
                <w:sz w:val="22"/>
              </w:rPr>
            </w:pPr>
            <w:r>
              <w:rPr>
                <w:rFonts w:hint="eastAsia" w:ascii="宋体" w:hAnsi="宋体"/>
                <w:position w:val="-42"/>
                <w:sz w:val="22"/>
              </w:rPr>
              <w:t>机构</w:t>
            </w:r>
          </w:p>
        </w:tc>
        <w:tc>
          <w:tcPr>
            <w:tcW w:w="1500" w:type="dxa"/>
            <w:noWrap/>
          </w:tcPr>
          <w:p>
            <w:pPr>
              <w:spacing w:line="360" w:lineRule="auto"/>
              <w:rPr>
                <w:rFonts w:ascii="宋体" w:hAnsi="宋体"/>
                <w:position w:val="-42"/>
                <w:sz w:val="25"/>
              </w:rPr>
            </w:pPr>
            <w:r>
              <w:rPr>
                <w:rFonts w:hint="eastAsia" w:ascii="宋体" w:hAnsi="宋体"/>
                <w:position w:val="-42"/>
                <w:sz w:val="25"/>
              </w:rPr>
              <w:t>项目工程师</w:t>
            </w:r>
          </w:p>
        </w:tc>
        <w:tc>
          <w:tcPr>
            <w:tcW w:w="799" w:type="dxa"/>
            <w:noWrap/>
          </w:tcPr>
          <w:p>
            <w:pPr>
              <w:spacing w:line="360" w:lineRule="auto"/>
              <w:rPr>
                <w:rFonts w:ascii="宋体" w:hAnsi="宋体"/>
                <w:position w:val="-42"/>
                <w:sz w:val="25"/>
              </w:rPr>
            </w:pPr>
            <w:r>
              <w:rPr>
                <w:rFonts w:hint="eastAsia" w:ascii="宋体" w:hAnsi="宋体"/>
                <w:position w:val="-42"/>
                <w:sz w:val="25"/>
              </w:rPr>
              <w:t>姓名</w:t>
            </w:r>
          </w:p>
        </w:tc>
        <w:tc>
          <w:tcPr>
            <w:tcW w:w="800" w:type="dxa"/>
            <w:noWrap/>
          </w:tcPr>
          <w:p>
            <w:pPr>
              <w:spacing w:line="360" w:lineRule="auto"/>
              <w:rPr>
                <w:rFonts w:ascii="宋体" w:hAnsi="宋体"/>
                <w:position w:val="-42"/>
                <w:sz w:val="25"/>
              </w:rPr>
            </w:pPr>
            <w:r>
              <w:rPr>
                <w:rFonts w:hint="eastAsia" w:ascii="宋体" w:hAnsi="宋体"/>
                <w:position w:val="-42"/>
                <w:sz w:val="25"/>
              </w:rPr>
              <w:t>职务</w:t>
            </w:r>
          </w:p>
        </w:tc>
        <w:tc>
          <w:tcPr>
            <w:tcW w:w="800" w:type="dxa"/>
            <w:noWrap/>
          </w:tcPr>
          <w:p>
            <w:pPr>
              <w:spacing w:line="360" w:lineRule="auto"/>
              <w:rPr>
                <w:rFonts w:ascii="宋体" w:hAnsi="宋体"/>
                <w:position w:val="-42"/>
                <w:sz w:val="25"/>
              </w:rPr>
            </w:pPr>
            <w:r>
              <w:rPr>
                <w:rFonts w:hint="eastAsia" w:ascii="宋体" w:hAnsi="宋体"/>
                <w:position w:val="-42"/>
                <w:sz w:val="25"/>
              </w:rPr>
              <w:t>职称</w:t>
            </w:r>
          </w:p>
        </w:tc>
        <w:tc>
          <w:tcPr>
            <w:tcW w:w="3700" w:type="dxa"/>
            <w:noWrap/>
          </w:tcPr>
          <w:p>
            <w:pPr>
              <w:spacing w:line="360" w:lineRule="auto"/>
              <w:rPr>
                <w:rFonts w:ascii="宋体" w:hAnsi="宋体"/>
                <w:position w:val="-42"/>
                <w:sz w:val="25"/>
              </w:rPr>
            </w:pPr>
            <w:r>
              <w:rPr>
                <w:rFonts w:hint="eastAsia" w:ascii="宋体" w:hAnsi="宋体"/>
                <w:position w:val="-42"/>
                <w:sz w:val="25"/>
              </w:rPr>
              <w:t>主要资历、经验及承担过的工程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noWrap/>
          </w:tcPr>
          <w:p>
            <w:pPr>
              <w:spacing w:line="360" w:lineRule="auto"/>
              <w:jc w:val="center"/>
              <w:rPr>
                <w:rFonts w:ascii="宋体" w:hAnsi="宋体"/>
                <w:position w:val="-42"/>
                <w:sz w:val="25"/>
              </w:rPr>
            </w:pPr>
          </w:p>
          <w:p>
            <w:pPr>
              <w:spacing w:line="360" w:lineRule="auto"/>
              <w:jc w:val="center"/>
              <w:rPr>
                <w:rFonts w:ascii="宋体" w:hAnsi="宋体"/>
                <w:position w:val="-42"/>
                <w:sz w:val="25"/>
              </w:rPr>
            </w:pPr>
          </w:p>
          <w:p>
            <w:pPr>
              <w:spacing w:line="360" w:lineRule="auto"/>
              <w:jc w:val="center"/>
              <w:rPr>
                <w:rFonts w:ascii="宋体" w:hAnsi="宋体"/>
                <w:position w:val="-42"/>
                <w:sz w:val="25"/>
              </w:rPr>
            </w:pPr>
            <w:r>
              <w:rPr>
                <w:rFonts w:hint="eastAsia" w:ascii="宋体" w:hAnsi="宋体"/>
                <w:position w:val="-42"/>
                <w:sz w:val="25"/>
              </w:rPr>
              <w:t>总</w:t>
            </w:r>
          </w:p>
          <w:p>
            <w:pPr>
              <w:spacing w:line="360" w:lineRule="auto"/>
              <w:jc w:val="center"/>
              <w:rPr>
                <w:rFonts w:ascii="宋体" w:hAnsi="宋体"/>
                <w:position w:val="-42"/>
                <w:sz w:val="25"/>
              </w:rPr>
            </w:pPr>
          </w:p>
          <w:p>
            <w:pPr>
              <w:spacing w:line="360" w:lineRule="auto"/>
              <w:jc w:val="center"/>
              <w:rPr>
                <w:rFonts w:ascii="宋体" w:hAnsi="宋体"/>
                <w:position w:val="-42"/>
                <w:sz w:val="25"/>
              </w:rPr>
            </w:pPr>
            <w:r>
              <w:rPr>
                <w:rFonts w:hint="eastAsia" w:ascii="宋体" w:hAnsi="宋体"/>
                <w:position w:val="-42"/>
                <w:sz w:val="25"/>
              </w:rPr>
              <w:t>部</w:t>
            </w:r>
          </w:p>
        </w:tc>
        <w:tc>
          <w:tcPr>
            <w:tcW w:w="1500" w:type="dxa"/>
            <w:noWrap/>
          </w:tcPr>
          <w:p>
            <w:pPr>
              <w:spacing w:line="360" w:lineRule="auto"/>
              <w:rPr>
                <w:rFonts w:ascii="宋体" w:hAnsi="宋体"/>
                <w:position w:val="-42"/>
                <w:sz w:val="25"/>
              </w:rPr>
            </w:pPr>
            <w:r>
              <w:rPr>
                <w:rFonts w:hint="eastAsia" w:ascii="宋体" w:hAnsi="宋体"/>
                <w:position w:val="-42"/>
                <w:sz w:val="25"/>
              </w:rPr>
              <w:t>项目主管</w:t>
            </w:r>
          </w:p>
        </w:tc>
        <w:tc>
          <w:tcPr>
            <w:tcW w:w="799"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3700" w:type="dxa"/>
            <w:noWrap/>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pPr>
              <w:spacing w:line="360" w:lineRule="auto"/>
              <w:rPr>
                <w:rFonts w:ascii="宋体" w:hAnsi="宋体"/>
                <w:position w:val="-42"/>
                <w:sz w:val="25"/>
              </w:rPr>
            </w:pPr>
          </w:p>
        </w:tc>
        <w:tc>
          <w:tcPr>
            <w:tcW w:w="1500" w:type="dxa"/>
            <w:noWrap/>
          </w:tcPr>
          <w:p>
            <w:pPr>
              <w:spacing w:line="360" w:lineRule="auto"/>
              <w:rPr>
                <w:rFonts w:ascii="宋体" w:hAnsi="宋体"/>
                <w:position w:val="-42"/>
                <w:sz w:val="25"/>
              </w:rPr>
            </w:pPr>
            <w:r>
              <w:rPr>
                <w:rFonts w:hint="eastAsia" w:ascii="宋体" w:hAnsi="宋体"/>
                <w:position w:val="-42"/>
                <w:sz w:val="25"/>
              </w:rPr>
              <w:t>技术负责人</w:t>
            </w:r>
          </w:p>
        </w:tc>
        <w:tc>
          <w:tcPr>
            <w:tcW w:w="799"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3700" w:type="dxa"/>
            <w:noWrap/>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pPr>
              <w:spacing w:line="360" w:lineRule="auto"/>
              <w:rPr>
                <w:rFonts w:ascii="宋体" w:hAnsi="宋体"/>
                <w:position w:val="-42"/>
                <w:sz w:val="25"/>
              </w:rPr>
            </w:pPr>
          </w:p>
        </w:tc>
        <w:tc>
          <w:tcPr>
            <w:tcW w:w="1500" w:type="dxa"/>
            <w:noWrap/>
          </w:tcPr>
          <w:p>
            <w:pPr>
              <w:spacing w:line="360" w:lineRule="auto"/>
              <w:rPr>
                <w:rFonts w:ascii="宋体" w:hAnsi="宋体"/>
                <w:position w:val="-42"/>
                <w:sz w:val="25"/>
              </w:rPr>
            </w:pPr>
          </w:p>
        </w:tc>
        <w:tc>
          <w:tcPr>
            <w:tcW w:w="799"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3700" w:type="dxa"/>
            <w:noWrap/>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pPr>
              <w:spacing w:line="360" w:lineRule="auto"/>
              <w:rPr>
                <w:rFonts w:ascii="宋体" w:hAnsi="宋体"/>
                <w:position w:val="-42"/>
                <w:sz w:val="25"/>
              </w:rPr>
            </w:pPr>
          </w:p>
        </w:tc>
        <w:tc>
          <w:tcPr>
            <w:tcW w:w="1500" w:type="dxa"/>
            <w:noWrap/>
          </w:tcPr>
          <w:p>
            <w:pPr>
              <w:spacing w:line="360" w:lineRule="auto"/>
              <w:rPr>
                <w:rFonts w:ascii="宋体" w:hAnsi="宋体"/>
                <w:position w:val="-42"/>
                <w:sz w:val="25"/>
              </w:rPr>
            </w:pPr>
          </w:p>
        </w:tc>
        <w:tc>
          <w:tcPr>
            <w:tcW w:w="799"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3700" w:type="dxa"/>
            <w:noWrap/>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pPr>
              <w:spacing w:line="360" w:lineRule="auto"/>
              <w:rPr>
                <w:rFonts w:ascii="宋体" w:hAnsi="宋体"/>
                <w:position w:val="-42"/>
                <w:sz w:val="25"/>
              </w:rPr>
            </w:pPr>
          </w:p>
        </w:tc>
        <w:tc>
          <w:tcPr>
            <w:tcW w:w="1500" w:type="dxa"/>
            <w:noWrap/>
          </w:tcPr>
          <w:p>
            <w:pPr>
              <w:spacing w:line="360" w:lineRule="auto"/>
              <w:rPr>
                <w:rFonts w:ascii="宋体" w:hAnsi="宋体"/>
                <w:position w:val="-42"/>
                <w:sz w:val="25"/>
              </w:rPr>
            </w:pPr>
          </w:p>
        </w:tc>
        <w:tc>
          <w:tcPr>
            <w:tcW w:w="799"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3700" w:type="dxa"/>
            <w:noWrap/>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pPr>
              <w:spacing w:line="360" w:lineRule="auto"/>
              <w:rPr>
                <w:rFonts w:ascii="宋体" w:hAnsi="宋体"/>
                <w:position w:val="-42"/>
                <w:sz w:val="25"/>
              </w:rPr>
            </w:pPr>
          </w:p>
        </w:tc>
        <w:tc>
          <w:tcPr>
            <w:tcW w:w="1500" w:type="dxa"/>
            <w:noWrap/>
          </w:tcPr>
          <w:p>
            <w:pPr>
              <w:spacing w:line="360" w:lineRule="auto"/>
              <w:rPr>
                <w:rFonts w:ascii="宋体" w:hAnsi="宋体"/>
                <w:position w:val="-42"/>
                <w:sz w:val="25"/>
              </w:rPr>
            </w:pPr>
          </w:p>
        </w:tc>
        <w:tc>
          <w:tcPr>
            <w:tcW w:w="799"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3700" w:type="dxa"/>
            <w:noWrap/>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pPr>
              <w:spacing w:line="360" w:lineRule="auto"/>
              <w:rPr>
                <w:rFonts w:ascii="宋体" w:hAnsi="宋体"/>
                <w:position w:val="-42"/>
                <w:sz w:val="25"/>
              </w:rPr>
            </w:pPr>
          </w:p>
        </w:tc>
        <w:tc>
          <w:tcPr>
            <w:tcW w:w="1500" w:type="dxa"/>
            <w:noWrap/>
          </w:tcPr>
          <w:p>
            <w:pPr>
              <w:spacing w:line="360" w:lineRule="auto"/>
              <w:rPr>
                <w:rFonts w:ascii="宋体" w:hAnsi="宋体"/>
                <w:position w:val="-42"/>
                <w:sz w:val="25"/>
              </w:rPr>
            </w:pPr>
          </w:p>
        </w:tc>
        <w:tc>
          <w:tcPr>
            <w:tcW w:w="799"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3700" w:type="dxa"/>
            <w:noWrap/>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noWrap/>
          </w:tcPr>
          <w:p>
            <w:pPr>
              <w:spacing w:line="360" w:lineRule="auto"/>
              <w:jc w:val="center"/>
              <w:rPr>
                <w:rFonts w:ascii="宋体" w:hAnsi="宋体"/>
                <w:position w:val="-42"/>
                <w:sz w:val="25"/>
              </w:rPr>
            </w:pPr>
          </w:p>
          <w:p>
            <w:pPr>
              <w:spacing w:line="360" w:lineRule="auto"/>
              <w:jc w:val="center"/>
              <w:rPr>
                <w:rFonts w:ascii="宋体" w:hAnsi="宋体"/>
                <w:position w:val="-42"/>
                <w:sz w:val="25"/>
              </w:rPr>
            </w:pPr>
          </w:p>
          <w:p>
            <w:pPr>
              <w:spacing w:line="360" w:lineRule="auto"/>
              <w:jc w:val="center"/>
              <w:rPr>
                <w:rFonts w:ascii="宋体" w:hAnsi="宋体"/>
                <w:position w:val="-42"/>
                <w:sz w:val="25"/>
              </w:rPr>
            </w:pPr>
            <w:r>
              <w:rPr>
                <w:rFonts w:hint="eastAsia" w:ascii="宋体" w:hAnsi="宋体"/>
                <w:position w:val="-42"/>
                <w:sz w:val="25"/>
              </w:rPr>
              <w:t>现</w:t>
            </w:r>
          </w:p>
          <w:p>
            <w:pPr>
              <w:spacing w:line="360" w:lineRule="auto"/>
              <w:jc w:val="center"/>
              <w:rPr>
                <w:rFonts w:ascii="宋体" w:hAnsi="宋体"/>
                <w:position w:val="-42"/>
                <w:sz w:val="25"/>
              </w:rPr>
            </w:pPr>
          </w:p>
          <w:p>
            <w:pPr>
              <w:spacing w:line="360" w:lineRule="auto"/>
              <w:jc w:val="center"/>
              <w:rPr>
                <w:rFonts w:ascii="宋体" w:hAnsi="宋体"/>
                <w:position w:val="-42"/>
                <w:sz w:val="25"/>
              </w:rPr>
            </w:pPr>
          </w:p>
          <w:p>
            <w:pPr>
              <w:spacing w:line="360" w:lineRule="auto"/>
              <w:jc w:val="center"/>
              <w:rPr>
                <w:rFonts w:ascii="宋体" w:hAnsi="宋体"/>
                <w:position w:val="-42"/>
                <w:sz w:val="25"/>
              </w:rPr>
            </w:pPr>
            <w:r>
              <w:rPr>
                <w:rFonts w:hint="eastAsia" w:ascii="宋体" w:hAnsi="宋体"/>
                <w:position w:val="-42"/>
                <w:sz w:val="25"/>
              </w:rPr>
              <w:t>场</w:t>
            </w:r>
          </w:p>
        </w:tc>
        <w:tc>
          <w:tcPr>
            <w:tcW w:w="1500" w:type="dxa"/>
            <w:noWrap/>
          </w:tcPr>
          <w:p>
            <w:pPr>
              <w:spacing w:line="360" w:lineRule="auto"/>
              <w:rPr>
                <w:rFonts w:ascii="宋体" w:hAnsi="宋体"/>
                <w:position w:val="-42"/>
                <w:sz w:val="25"/>
              </w:rPr>
            </w:pPr>
            <w:r>
              <w:rPr>
                <w:rFonts w:hint="eastAsia" w:ascii="宋体" w:hAnsi="宋体"/>
                <w:position w:val="-42"/>
                <w:sz w:val="25"/>
              </w:rPr>
              <w:t>项目负责人</w:t>
            </w:r>
          </w:p>
        </w:tc>
        <w:tc>
          <w:tcPr>
            <w:tcW w:w="799"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3700" w:type="dxa"/>
            <w:noWrap/>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pPr>
              <w:spacing w:line="360" w:lineRule="auto"/>
              <w:rPr>
                <w:rFonts w:ascii="宋体" w:hAnsi="宋体"/>
                <w:position w:val="-42"/>
                <w:sz w:val="25"/>
              </w:rPr>
            </w:pPr>
          </w:p>
        </w:tc>
        <w:tc>
          <w:tcPr>
            <w:tcW w:w="1500" w:type="dxa"/>
            <w:noWrap/>
          </w:tcPr>
          <w:p>
            <w:pPr>
              <w:spacing w:line="360" w:lineRule="auto"/>
              <w:rPr>
                <w:rFonts w:ascii="宋体" w:hAnsi="宋体"/>
                <w:position w:val="-42"/>
                <w:sz w:val="25"/>
              </w:rPr>
            </w:pPr>
            <w:r>
              <w:rPr>
                <w:rFonts w:hint="eastAsia" w:ascii="宋体" w:hAnsi="宋体"/>
                <w:position w:val="-42"/>
                <w:sz w:val="25"/>
              </w:rPr>
              <w:t>技术负责人</w:t>
            </w:r>
          </w:p>
        </w:tc>
        <w:tc>
          <w:tcPr>
            <w:tcW w:w="799"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3700" w:type="dxa"/>
            <w:noWrap/>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pPr>
              <w:spacing w:line="360" w:lineRule="auto"/>
              <w:rPr>
                <w:rFonts w:ascii="宋体" w:hAnsi="宋体"/>
                <w:position w:val="-42"/>
                <w:sz w:val="25"/>
              </w:rPr>
            </w:pPr>
          </w:p>
        </w:tc>
        <w:tc>
          <w:tcPr>
            <w:tcW w:w="1500" w:type="dxa"/>
            <w:noWrap/>
          </w:tcPr>
          <w:p>
            <w:pPr>
              <w:spacing w:line="360" w:lineRule="auto"/>
              <w:rPr>
                <w:rFonts w:ascii="宋体" w:hAnsi="宋体"/>
                <w:position w:val="-42"/>
                <w:sz w:val="25"/>
              </w:rPr>
            </w:pPr>
            <w:r>
              <w:rPr>
                <w:rFonts w:hint="eastAsia" w:ascii="宋体" w:hAnsi="宋体"/>
                <w:position w:val="-42"/>
                <w:sz w:val="25"/>
              </w:rPr>
              <w:t>质检员</w:t>
            </w:r>
          </w:p>
        </w:tc>
        <w:tc>
          <w:tcPr>
            <w:tcW w:w="799"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3700" w:type="dxa"/>
            <w:noWrap/>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pPr>
              <w:spacing w:line="360" w:lineRule="auto"/>
              <w:rPr>
                <w:rFonts w:ascii="宋体" w:hAnsi="宋体"/>
                <w:position w:val="-42"/>
                <w:sz w:val="25"/>
              </w:rPr>
            </w:pPr>
          </w:p>
        </w:tc>
        <w:tc>
          <w:tcPr>
            <w:tcW w:w="1500" w:type="dxa"/>
            <w:noWrap/>
          </w:tcPr>
          <w:p>
            <w:pPr>
              <w:spacing w:line="360" w:lineRule="auto"/>
              <w:rPr>
                <w:rFonts w:ascii="宋体" w:hAnsi="宋体"/>
                <w:position w:val="-42"/>
                <w:sz w:val="25"/>
              </w:rPr>
            </w:pPr>
            <w:r>
              <w:rPr>
                <w:rFonts w:hint="eastAsia" w:ascii="宋体" w:hAnsi="宋体"/>
                <w:position w:val="-42"/>
                <w:sz w:val="25"/>
              </w:rPr>
              <w:t>安全员</w:t>
            </w:r>
          </w:p>
        </w:tc>
        <w:tc>
          <w:tcPr>
            <w:tcW w:w="799"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3700" w:type="dxa"/>
            <w:noWrap/>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pPr>
              <w:spacing w:line="360" w:lineRule="auto"/>
              <w:rPr>
                <w:rFonts w:ascii="宋体" w:hAnsi="宋体"/>
                <w:position w:val="-42"/>
                <w:sz w:val="25"/>
              </w:rPr>
            </w:pPr>
          </w:p>
        </w:tc>
        <w:tc>
          <w:tcPr>
            <w:tcW w:w="1500" w:type="dxa"/>
            <w:noWrap/>
          </w:tcPr>
          <w:p>
            <w:pPr>
              <w:spacing w:line="360" w:lineRule="auto"/>
              <w:rPr>
                <w:rFonts w:ascii="宋体" w:hAnsi="宋体"/>
                <w:position w:val="-42"/>
                <w:sz w:val="25"/>
              </w:rPr>
            </w:pPr>
            <w:r>
              <w:rPr>
                <w:rFonts w:hint="eastAsia" w:ascii="宋体" w:hAnsi="宋体"/>
                <w:position w:val="-42"/>
                <w:sz w:val="25"/>
              </w:rPr>
              <w:t>施工员</w:t>
            </w:r>
          </w:p>
        </w:tc>
        <w:tc>
          <w:tcPr>
            <w:tcW w:w="799"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3700" w:type="dxa"/>
            <w:noWrap/>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pPr>
              <w:spacing w:line="360" w:lineRule="auto"/>
              <w:rPr>
                <w:rFonts w:ascii="宋体" w:hAnsi="宋体"/>
                <w:position w:val="-42"/>
                <w:sz w:val="25"/>
              </w:rPr>
            </w:pPr>
          </w:p>
        </w:tc>
        <w:tc>
          <w:tcPr>
            <w:tcW w:w="1500" w:type="dxa"/>
            <w:noWrap/>
          </w:tcPr>
          <w:p>
            <w:pPr>
              <w:spacing w:line="360" w:lineRule="auto"/>
              <w:rPr>
                <w:rFonts w:ascii="宋体" w:hAnsi="宋体"/>
                <w:position w:val="-42"/>
                <w:sz w:val="25"/>
              </w:rPr>
            </w:pPr>
          </w:p>
        </w:tc>
        <w:tc>
          <w:tcPr>
            <w:tcW w:w="799"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3700" w:type="dxa"/>
            <w:noWrap/>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pPr>
              <w:spacing w:line="360" w:lineRule="auto"/>
              <w:rPr>
                <w:rFonts w:ascii="宋体" w:hAnsi="宋体"/>
                <w:position w:val="-30"/>
                <w:sz w:val="25"/>
              </w:rPr>
            </w:pPr>
          </w:p>
        </w:tc>
        <w:tc>
          <w:tcPr>
            <w:tcW w:w="1500" w:type="dxa"/>
            <w:noWrap/>
          </w:tcPr>
          <w:p>
            <w:pPr>
              <w:spacing w:line="360" w:lineRule="auto"/>
              <w:rPr>
                <w:rFonts w:ascii="宋体" w:hAnsi="宋体"/>
                <w:position w:val="-30"/>
                <w:sz w:val="25"/>
              </w:rPr>
            </w:pPr>
          </w:p>
        </w:tc>
        <w:tc>
          <w:tcPr>
            <w:tcW w:w="799" w:type="dxa"/>
            <w:noWrap/>
          </w:tcPr>
          <w:p>
            <w:pPr>
              <w:spacing w:line="360" w:lineRule="auto"/>
              <w:rPr>
                <w:rFonts w:ascii="宋体" w:hAnsi="宋体"/>
                <w:position w:val="-30"/>
                <w:sz w:val="25"/>
              </w:rPr>
            </w:pPr>
          </w:p>
        </w:tc>
        <w:tc>
          <w:tcPr>
            <w:tcW w:w="800" w:type="dxa"/>
            <w:noWrap/>
          </w:tcPr>
          <w:p>
            <w:pPr>
              <w:spacing w:line="360" w:lineRule="auto"/>
              <w:rPr>
                <w:rFonts w:ascii="宋体" w:hAnsi="宋体"/>
                <w:position w:val="-30"/>
                <w:sz w:val="25"/>
              </w:rPr>
            </w:pPr>
          </w:p>
        </w:tc>
        <w:tc>
          <w:tcPr>
            <w:tcW w:w="800" w:type="dxa"/>
            <w:noWrap/>
          </w:tcPr>
          <w:p>
            <w:pPr>
              <w:spacing w:line="360" w:lineRule="auto"/>
              <w:rPr>
                <w:rFonts w:ascii="宋体" w:hAnsi="宋体"/>
                <w:position w:val="-30"/>
                <w:sz w:val="25"/>
              </w:rPr>
            </w:pPr>
          </w:p>
        </w:tc>
        <w:tc>
          <w:tcPr>
            <w:tcW w:w="3700" w:type="dxa"/>
            <w:noWrap/>
          </w:tcPr>
          <w:p>
            <w:pPr>
              <w:spacing w:line="360" w:lineRule="auto"/>
              <w:rPr>
                <w:rFonts w:ascii="宋体" w:hAnsi="宋体"/>
                <w:position w:val="-30"/>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pPr>
              <w:spacing w:line="360" w:lineRule="auto"/>
              <w:rPr>
                <w:rFonts w:ascii="宋体" w:hAnsi="宋体"/>
                <w:position w:val="-30"/>
                <w:sz w:val="25"/>
              </w:rPr>
            </w:pPr>
          </w:p>
        </w:tc>
        <w:tc>
          <w:tcPr>
            <w:tcW w:w="1500" w:type="dxa"/>
            <w:noWrap/>
          </w:tcPr>
          <w:p>
            <w:pPr>
              <w:spacing w:line="360" w:lineRule="auto"/>
              <w:rPr>
                <w:rFonts w:ascii="宋体" w:hAnsi="宋体"/>
                <w:position w:val="-30"/>
                <w:sz w:val="25"/>
              </w:rPr>
            </w:pPr>
          </w:p>
        </w:tc>
        <w:tc>
          <w:tcPr>
            <w:tcW w:w="799" w:type="dxa"/>
            <w:noWrap/>
          </w:tcPr>
          <w:p>
            <w:pPr>
              <w:spacing w:line="360" w:lineRule="auto"/>
              <w:rPr>
                <w:rFonts w:ascii="宋体" w:hAnsi="宋体"/>
                <w:position w:val="-30"/>
                <w:sz w:val="25"/>
              </w:rPr>
            </w:pPr>
          </w:p>
        </w:tc>
        <w:tc>
          <w:tcPr>
            <w:tcW w:w="800" w:type="dxa"/>
            <w:noWrap/>
          </w:tcPr>
          <w:p>
            <w:pPr>
              <w:spacing w:line="360" w:lineRule="auto"/>
              <w:rPr>
                <w:rFonts w:ascii="宋体" w:hAnsi="宋体"/>
                <w:position w:val="-30"/>
                <w:sz w:val="25"/>
              </w:rPr>
            </w:pPr>
          </w:p>
        </w:tc>
        <w:tc>
          <w:tcPr>
            <w:tcW w:w="800" w:type="dxa"/>
            <w:noWrap/>
          </w:tcPr>
          <w:p>
            <w:pPr>
              <w:spacing w:line="360" w:lineRule="auto"/>
              <w:rPr>
                <w:rFonts w:ascii="宋体" w:hAnsi="宋体"/>
                <w:position w:val="-30"/>
                <w:sz w:val="25"/>
              </w:rPr>
            </w:pPr>
          </w:p>
        </w:tc>
        <w:tc>
          <w:tcPr>
            <w:tcW w:w="3700" w:type="dxa"/>
            <w:noWrap/>
          </w:tcPr>
          <w:p>
            <w:pPr>
              <w:spacing w:line="360" w:lineRule="auto"/>
              <w:rPr>
                <w:rFonts w:ascii="宋体" w:hAnsi="宋体"/>
                <w:position w:val="-30"/>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pPr>
              <w:spacing w:line="360" w:lineRule="auto"/>
              <w:rPr>
                <w:rFonts w:ascii="宋体" w:hAnsi="宋体"/>
                <w:position w:val="-30"/>
                <w:sz w:val="25"/>
              </w:rPr>
            </w:pPr>
          </w:p>
        </w:tc>
        <w:tc>
          <w:tcPr>
            <w:tcW w:w="1500" w:type="dxa"/>
            <w:noWrap/>
          </w:tcPr>
          <w:p>
            <w:pPr>
              <w:spacing w:line="360" w:lineRule="auto"/>
              <w:rPr>
                <w:rFonts w:ascii="宋体" w:hAnsi="宋体"/>
                <w:position w:val="-30"/>
                <w:sz w:val="25"/>
              </w:rPr>
            </w:pPr>
          </w:p>
        </w:tc>
        <w:tc>
          <w:tcPr>
            <w:tcW w:w="799" w:type="dxa"/>
            <w:noWrap/>
          </w:tcPr>
          <w:p>
            <w:pPr>
              <w:spacing w:line="360" w:lineRule="auto"/>
              <w:rPr>
                <w:rFonts w:ascii="宋体" w:hAnsi="宋体"/>
                <w:position w:val="-30"/>
                <w:sz w:val="25"/>
              </w:rPr>
            </w:pPr>
          </w:p>
        </w:tc>
        <w:tc>
          <w:tcPr>
            <w:tcW w:w="800" w:type="dxa"/>
            <w:noWrap/>
          </w:tcPr>
          <w:p>
            <w:pPr>
              <w:spacing w:line="360" w:lineRule="auto"/>
              <w:rPr>
                <w:rFonts w:ascii="宋体" w:hAnsi="宋体"/>
                <w:position w:val="-30"/>
                <w:sz w:val="25"/>
              </w:rPr>
            </w:pPr>
          </w:p>
        </w:tc>
        <w:tc>
          <w:tcPr>
            <w:tcW w:w="800" w:type="dxa"/>
            <w:noWrap/>
          </w:tcPr>
          <w:p>
            <w:pPr>
              <w:spacing w:line="360" w:lineRule="auto"/>
              <w:rPr>
                <w:rFonts w:ascii="宋体" w:hAnsi="宋体"/>
                <w:position w:val="-30"/>
                <w:sz w:val="25"/>
              </w:rPr>
            </w:pPr>
          </w:p>
        </w:tc>
        <w:tc>
          <w:tcPr>
            <w:tcW w:w="3700" w:type="dxa"/>
            <w:noWrap/>
          </w:tcPr>
          <w:p>
            <w:pPr>
              <w:spacing w:line="360" w:lineRule="auto"/>
              <w:jc w:val="center"/>
              <w:rPr>
                <w:rFonts w:ascii="宋体" w:hAnsi="宋体"/>
                <w:position w:val="-30"/>
                <w:sz w:val="25"/>
              </w:rPr>
            </w:pPr>
          </w:p>
        </w:tc>
      </w:tr>
    </w:tbl>
    <w:p>
      <w:pPr>
        <w:spacing w:line="360" w:lineRule="auto"/>
        <w:jc w:val="right"/>
        <w:rPr>
          <w:rFonts w:ascii="宋体" w:hAnsi="宋体"/>
          <w:sz w:val="18"/>
          <w:szCs w:val="18"/>
        </w:rPr>
      </w:pPr>
    </w:p>
    <w:bookmarkEnd w:id="41"/>
    <w:p>
      <w:pPr>
        <w:spacing w:line="360" w:lineRule="auto"/>
        <w:rPr>
          <w:rFonts w:ascii="宋体" w:hAnsi="宋体"/>
          <w:sz w:val="28"/>
          <w:szCs w:val="28"/>
        </w:rPr>
      </w:pPr>
      <w:r>
        <w:rPr>
          <w:rFonts w:hint="eastAsia" w:ascii="宋体" w:hAnsi="宋体"/>
          <w:sz w:val="28"/>
          <w:szCs w:val="28"/>
        </w:rPr>
        <w:br w:type="page"/>
      </w:r>
    </w:p>
    <w:p>
      <w:pPr>
        <w:pStyle w:val="2"/>
        <w:spacing w:line="360" w:lineRule="auto"/>
        <w:jc w:val="center"/>
        <w:rPr>
          <w:rFonts w:ascii="宋体" w:hAnsi="宋体"/>
          <w:b w:val="0"/>
        </w:rPr>
      </w:pPr>
      <w:bookmarkStart w:id="42" w:name="_Toc404174022"/>
      <w:bookmarkStart w:id="43" w:name="_Toc404159964"/>
      <w:r>
        <w:rPr>
          <w:rFonts w:hint="eastAsia" w:ascii="宋体" w:hAnsi="宋体"/>
          <w:b w:val="0"/>
          <w:kern w:val="0"/>
        </w:rPr>
        <w:t>第七章</w:t>
      </w:r>
      <w:bookmarkStart w:id="44" w:name="_Toc288889655"/>
      <w:bookmarkStart w:id="45" w:name="_Toc262456721"/>
      <w:bookmarkStart w:id="46" w:name="_Toc288209286"/>
      <w:r>
        <w:rPr>
          <w:rFonts w:hint="eastAsia" w:ascii="宋体" w:hAnsi="宋体"/>
          <w:b w:val="0"/>
          <w:kern w:val="0"/>
        </w:rPr>
        <w:t xml:space="preserve"> 资格审查证明材料</w:t>
      </w:r>
      <w:bookmarkEnd w:id="42"/>
      <w:bookmarkEnd w:id="43"/>
      <w:bookmarkEnd w:id="44"/>
      <w:bookmarkEnd w:id="45"/>
      <w:bookmarkEnd w:id="46"/>
    </w:p>
    <w:p>
      <w:pPr>
        <w:spacing w:line="360" w:lineRule="auto"/>
        <w:ind w:firstLine="480"/>
        <w:rPr>
          <w:rFonts w:ascii="宋体" w:hAnsi="宋体"/>
          <w:sz w:val="25"/>
        </w:rPr>
      </w:pPr>
    </w:p>
    <w:p>
      <w:pPr>
        <w:spacing w:line="360" w:lineRule="auto"/>
        <w:ind w:firstLine="480"/>
        <w:rPr>
          <w:rFonts w:ascii="宋体" w:hAnsi="宋体"/>
          <w:sz w:val="25"/>
        </w:rPr>
      </w:pPr>
      <w:r>
        <w:rPr>
          <w:rFonts w:hint="eastAsia" w:ascii="宋体" w:hAnsi="宋体"/>
          <w:sz w:val="25"/>
        </w:rPr>
        <w:t>一、资格证明材料：见本招标文件</w:t>
      </w:r>
      <w:r>
        <w:rPr>
          <w:rFonts w:hint="eastAsia" w:ascii="宋体" w:hAnsi="宋体"/>
          <w:sz w:val="25"/>
          <w:lang w:val="en-US" w:eastAsia="zh-CN"/>
        </w:rPr>
        <w:t>资格要求</w:t>
      </w:r>
      <w:r>
        <w:rPr>
          <w:rFonts w:hint="eastAsia" w:ascii="宋体" w:hAnsi="宋体"/>
          <w:sz w:val="25"/>
        </w:rPr>
        <w:t xml:space="preserve">。 </w:t>
      </w:r>
    </w:p>
    <w:p>
      <w:pPr>
        <w:spacing w:line="360" w:lineRule="auto"/>
        <w:ind w:firstLine="480"/>
        <w:rPr>
          <w:rFonts w:ascii="宋体" w:hAnsi="宋体"/>
          <w:sz w:val="25"/>
        </w:rPr>
      </w:pPr>
      <w:r>
        <w:rPr>
          <w:rFonts w:hint="eastAsia" w:ascii="宋体" w:hAnsi="宋体"/>
          <w:sz w:val="25"/>
        </w:rPr>
        <w:t>二、资格审查材料封面及相关表格如下：</w:t>
      </w: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spacing w:line="360" w:lineRule="auto"/>
        <w:rPr>
          <w:rFonts w:ascii="宋体" w:hAnsi="宋体" w:cs="宋体"/>
          <w:kern w:val="0"/>
          <w:sz w:val="24"/>
        </w:rPr>
      </w:pPr>
    </w:p>
    <w:p>
      <w:pPr>
        <w:spacing w:line="360" w:lineRule="auto"/>
        <w:jc w:val="center"/>
        <w:rPr>
          <w:rFonts w:ascii="宋体" w:hAnsi="宋体"/>
          <w:sz w:val="44"/>
          <w:szCs w:val="44"/>
        </w:rPr>
      </w:pPr>
    </w:p>
    <w:p>
      <w:pPr>
        <w:spacing w:line="360" w:lineRule="auto"/>
        <w:jc w:val="center"/>
        <w:rPr>
          <w:rFonts w:ascii="宋体" w:hAnsi="宋体"/>
          <w:sz w:val="44"/>
          <w:szCs w:val="44"/>
        </w:rPr>
      </w:pPr>
      <w:r>
        <w:rPr>
          <w:rFonts w:hint="eastAsia" w:ascii="宋体" w:hAnsi="宋体"/>
          <w:sz w:val="44"/>
          <w:szCs w:val="44"/>
        </w:rPr>
        <w:br w:type="page"/>
      </w:r>
      <w:r>
        <w:rPr>
          <w:rFonts w:hint="eastAsia" w:ascii="宋体" w:hAnsi="宋体"/>
          <w:sz w:val="44"/>
          <w:szCs w:val="44"/>
        </w:rPr>
        <w:t xml:space="preserve"> 封面</w:t>
      </w:r>
    </w:p>
    <w:p>
      <w:pPr>
        <w:spacing w:line="360" w:lineRule="auto"/>
        <w:rPr>
          <w:rFonts w:ascii="宋体" w:hAnsi="宋体"/>
          <w:szCs w:val="21"/>
        </w:rPr>
      </w:pPr>
    </w:p>
    <w:p>
      <w:pPr>
        <w:spacing w:line="360" w:lineRule="auto"/>
        <w:rPr>
          <w:rFonts w:ascii="宋体" w:hAnsi="宋体"/>
          <w:szCs w:val="21"/>
        </w:rPr>
      </w:pPr>
    </w:p>
    <w:p>
      <w:pPr>
        <w:spacing w:line="360" w:lineRule="auto"/>
        <w:ind w:firstLine="1234" w:firstLineChars="343"/>
        <w:rPr>
          <w:rFonts w:ascii="宋体" w:hAnsi="宋体"/>
          <w:sz w:val="36"/>
        </w:rPr>
      </w:pPr>
      <w:r>
        <w:rPr>
          <w:rFonts w:hint="eastAsia" w:ascii="宋体" w:hAnsi="宋体"/>
          <w:sz w:val="36"/>
          <w:u w:val="single"/>
        </w:rPr>
        <w:t xml:space="preserve">                         </w:t>
      </w:r>
      <w:r>
        <w:rPr>
          <w:rFonts w:hint="eastAsia" w:ascii="宋体" w:hAnsi="宋体"/>
          <w:sz w:val="36"/>
        </w:rPr>
        <w:t>（项目名称）施工招标</w:t>
      </w:r>
    </w:p>
    <w:p>
      <w:pPr>
        <w:spacing w:line="360" w:lineRule="auto"/>
        <w:jc w:val="center"/>
        <w:rPr>
          <w:rFonts w:ascii="宋体" w:hAnsi="宋体"/>
          <w:sz w:val="52"/>
          <w:szCs w:val="52"/>
        </w:rPr>
      </w:pPr>
      <w:bookmarkStart w:id="47" w:name="_Toc262456722"/>
      <w:bookmarkStart w:id="48" w:name="_Toc288209287"/>
      <w:bookmarkStart w:id="49" w:name="_Toc288889656"/>
    </w:p>
    <w:p>
      <w:pPr>
        <w:spacing w:line="360" w:lineRule="auto"/>
        <w:jc w:val="center"/>
        <w:rPr>
          <w:rFonts w:ascii="宋体" w:hAnsi="宋体"/>
          <w:sz w:val="52"/>
          <w:szCs w:val="52"/>
        </w:rPr>
      </w:pPr>
    </w:p>
    <w:p>
      <w:pPr>
        <w:spacing w:line="360" w:lineRule="auto"/>
        <w:jc w:val="center"/>
        <w:rPr>
          <w:rFonts w:ascii="宋体" w:hAnsi="宋体"/>
          <w:sz w:val="52"/>
          <w:szCs w:val="52"/>
        </w:rPr>
      </w:pPr>
    </w:p>
    <w:p>
      <w:pPr>
        <w:spacing w:line="360" w:lineRule="auto"/>
        <w:jc w:val="center"/>
        <w:rPr>
          <w:rFonts w:ascii="宋体" w:hAnsi="宋体"/>
          <w:sz w:val="52"/>
          <w:szCs w:val="52"/>
        </w:rPr>
      </w:pPr>
      <w:r>
        <w:rPr>
          <w:rFonts w:hint="eastAsia" w:ascii="宋体" w:hAnsi="宋体"/>
          <w:sz w:val="52"/>
          <w:szCs w:val="52"/>
        </w:rPr>
        <w:t>投标人资格审查文件</w:t>
      </w:r>
      <w:bookmarkEnd w:id="47"/>
      <w:bookmarkEnd w:id="48"/>
      <w:bookmarkEnd w:id="49"/>
    </w:p>
    <w:p>
      <w:pPr>
        <w:spacing w:line="360" w:lineRule="auto"/>
        <w:ind w:firstLine="1920"/>
        <w:rPr>
          <w:rFonts w:ascii="宋体" w:hAnsi="宋体"/>
          <w:sz w:val="32"/>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10"/>
        </w:rPr>
      </w:pPr>
    </w:p>
    <w:p>
      <w:pPr>
        <w:adjustRightInd w:val="0"/>
        <w:snapToGrid w:val="0"/>
        <w:spacing w:line="360" w:lineRule="auto"/>
        <w:jc w:val="center"/>
        <w:rPr>
          <w:rFonts w:ascii="宋体" w:hAnsi="宋体"/>
          <w:sz w:val="32"/>
        </w:rPr>
      </w:pPr>
    </w:p>
    <w:p>
      <w:pPr>
        <w:adjustRightInd w:val="0"/>
        <w:snapToGrid w:val="0"/>
        <w:spacing w:line="360" w:lineRule="auto"/>
        <w:jc w:val="center"/>
        <w:rPr>
          <w:rFonts w:ascii="宋体" w:hAnsi="宋体"/>
          <w:sz w:val="32"/>
        </w:rPr>
      </w:pPr>
    </w:p>
    <w:p>
      <w:pPr>
        <w:adjustRightInd w:val="0"/>
        <w:snapToGrid w:val="0"/>
        <w:spacing w:line="360" w:lineRule="auto"/>
        <w:jc w:val="center"/>
        <w:rPr>
          <w:rFonts w:ascii="宋体" w:hAnsi="宋体"/>
          <w:sz w:val="32"/>
        </w:rPr>
      </w:pPr>
    </w:p>
    <w:p>
      <w:pPr>
        <w:adjustRightInd w:val="0"/>
        <w:snapToGrid w:val="0"/>
        <w:spacing w:line="360" w:lineRule="auto"/>
        <w:jc w:val="center"/>
        <w:rPr>
          <w:rFonts w:ascii="宋体" w:hAnsi="宋体"/>
          <w:sz w:val="32"/>
        </w:rPr>
      </w:pPr>
    </w:p>
    <w:p>
      <w:pPr>
        <w:adjustRightInd w:val="0"/>
        <w:snapToGrid w:val="0"/>
        <w:spacing w:line="360" w:lineRule="auto"/>
        <w:ind w:firstLine="964" w:firstLineChars="300"/>
        <w:rPr>
          <w:rFonts w:ascii="宋体" w:hAnsi="宋体"/>
          <w:b/>
          <w:sz w:val="32"/>
          <w:u w:val="single"/>
        </w:rPr>
      </w:pPr>
      <w:r>
        <w:rPr>
          <w:rFonts w:hint="eastAsia" w:ascii="宋体" w:hAnsi="宋体"/>
          <w:b/>
          <w:sz w:val="32"/>
        </w:rPr>
        <w:t xml:space="preserve">投标人： </w:t>
      </w:r>
      <w:r>
        <w:rPr>
          <w:rFonts w:hint="eastAsia" w:ascii="宋体" w:hAnsi="宋体"/>
          <w:b/>
          <w:sz w:val="32"/>
          <w:u w:val="single"/>
        </w:rPr>
        <w:t xml:space="preserve">                         （盖章）</w:t>
      </w:r>
    </w:p>
    <w:p>
      <w:pPr>
        <w:adjustRightInd w:val="0"/>
        <w:snapToGrid w:val="0"/>
        <w:spacing w:line="360" w:lineRule="auto"/>
        <w:ind w:firstLine="1680"/>
        <w:rPr>
          <w:rFonts w:ascii="宋体" w:hAnsi="宋体"/>
          <w:b/>
          <w:sz w:val="18"/>
          <w:szCs w:val="18"/>
        </w:rPr>
      </w:pPr>
    </w:p>
    <w:p>
      <w:pPr>
        <w:adjustRightInd w:val="0"/>
        <w:snapToGrid w:val="0"/>
        <w:spacing w:line="360" w:lineRule="auto"/>
        <w:ind w:firstLine="964" w:firstLineChars="300"/>
        <w:rPr>
          <w:rFonts w:ascii="宋体" w:hAnsi="宋体"/>
          <w:b/>
          <w:sz w:val="32"/>
          <w:u w:val="single"/>
        </w:rPr>
      </w:pPr>
      <w:r>
        <w:rPr>
          <w:rFonts w:hint="eastAsia" w:ascii="宋体" w:hAnsi="宋体"/>
          <w:b/>
          <w:sz w:val="32"/>
        </w:rPr>
        <w:t xml:space="preserve">法定代表人或其委托代理人：  </w:t>
      </w:r>
      <w:r>
        <w:rPr>
          <w:rFonts w:hint="eastAsia" w:ascii="宋体" w:hAnsi="宋体"/>
          <w:b/>
          <w:sz w:val="32"/>
          <w:u w:val="single"/>
        </w:rPr>
        <w:t>（签字或盖章）</w:t>
      </w:r>
    </w:p>
    <w:p>
      <w:pPr>
        <w:spacing w:line="360" w:lineRule="auto"/>
        <w:rPr>
          <w:rFonts w:ascii="宋体" w:hAnsi="宋体"/>
          <w:b/>
          <w:sz w:val="18"/>
          <w:szCs w:val="18"/>
        </w:rPr>
      </w:pPr>
      <w:r>
        <w:rPr>
          <w:rFonts w:hint="eastAsia" w:ascii="宋体" w:hAnsi="宋体"/>
          <w:b/>
          <w:sz w:val="32"/>
        </w:rPr>
        <w:t xml:space="preserve">                 </w:t>
      </w:r>
    </w:p>
    <w:p>
      <w:pPr>
        <w:adjustRightInd w:val="0"/>
        <w:snapToGrid w:val="0"/>
        <w:spacing w:line="360" w:lineRule="auto"/>
        <w:ind w:firstLine="948" w:firstLineChars="295"/>
        <w:rPr>
          <w:rFonts w:ascii="宋体" w:hAnsi="宋体"/>
          <w:b/>
          <w:sz w:val="36"/>
        </w:rPr>
      </w:pPr>
      <w:r>
        <w:rPr>
          <w:rFonts w:hint="eastAsia" w:ascii="宋体" w:hAnsi="宋体"/>
          <w:b/>
          <w:sz w:val="32"/>
        </w:rPr>
        <w:t>日期：</w:t>
      </w:r>
      <w:r>
        <w:rPr>
          <w:rFonts w:hint="eastAsia" w:ascii="宋体" w:hAnsi="宋体"/>
          <w:b/>
          <w:sz w:val="32"/>
          <w:u w:val="single"/>
        </w:rPr>
        <w:t xml:space="preserve">         </w:t>
      </w:r>
      <w:r>
        <w:rPr>
          <w:rFonts w:hint="eastAsia" w:ascii="宋体" w:hAnsi="宋体"/>
          <w:b/>
          <w:sz w:val="32"/>
        </w:rPr>
        <w:t>年</w:t>
      </w:r>
      <w:r>
        <w:rPr>
          <w:rFonts w:hint="eastAsia" w:ascii="宋体" w:hAnsi="宋体"/>
          <w:b/>
          <w:sz w:val="32"/>
          <w:u w:val="single"/>
        </w:rPr>
        <w:t xml:space="preserve">          </w:t>
      </w:r>
      <w:r>
        <w:rPr>
          <w:rFonts w:hint="eastAsia" w:ascii="宋体" w:hAnsi="宋体"/>
          <w:b/>
          <w:sz w:val="32"/>
        </w:rPr>
        <w:t>月</w:t>
      </w:r>
      <w:r>
        <w:rPr>
          <w:rFonts w:hint="eastAsia" w:ascii="宋体" w:hAnsi="宋体"/>
          <w:b/>
          <w:sz w:val="32"/>
          <w:u w:val="single"/>
        </w:rPr>
        <w:t xml:space="preserve">          </w:t>
      </w:r>
      <w:r>
        <w:rPr>
          <w:rFonts w:hint="eastAsia" w:ascii="宋体" w:hAnsi="宋体"/>
          <w:b/>
          <w:sz w:val="32"/>
        </w:rPr>
        <w:t>日</w:t>
      </w:r>
    </w:p>
    <w:p>
      <w:pPr>
        <w:spacing w:line="360" w:lineRule="auto"/>
        <w:rPr>
          <w:rFonts w:ascii="宋体" w:hAnsi="宋体"/>
          <w:b/>
          <w:sz w:val="32"/>
        </w:rPr>
      </w:pPr>
    </w:p>
    <w:p>
      <w:pPr>
        <w:spacing w:line="360" w:lineRule="auto"/>
        <w:jc w:val="center"/>
        <w:rPr>
          <w:rFonts w:hint="eastAsia" w:ascii="宋体" w:hAnsi="宋体"/>
          <w:b/>
          <w:sz w:val="32"/>
        </w:rPr>
      </w:pPr>
    </w:p>
    <w:p>
      <w:pPr>
        <w:spacing w:line="360" w:lineRule="auto"/>
        <w:jc w:val="center"/>
        <w:rPr>
          <w:rFonts w:ascii="宋体" w:hAnsi="宋体"/>
          <w:b/>
          <w:sz w:val="32"/>
        </w:rPr>
      </w:pPr>
      <w:r>
        <w:rPr>
          <w:rFonts w:hint="eastAsia" w:ascii="宋体" w:hAnsi="宋体"/>
          <w:b/>
          <w:sz w:val="32"/>
        </w:rPr>
        <w:t>一、法定代表人身份证明</w:t>
      </w:r>
    </w:p>
    <w:p>
      <w:pPr>
        <w:pStyle w:val="12"/>
        <w:snapToGrid w:val="0"/>
        <w:spacing w:line="360" w:lineRule="auto"/>
        <w:ind w:firstLine="0"/>
        <w:rPr>
          <w:rFonts w:ascii="宋体" w:hAnsi="宋体"/>
          <w:sz w:val="30"/>
        </w:rPr>
      </w:pPr>
    </w:p>
    <w:p>
      <w:pPr>
        <w:pStyle w:val="12"/>
        <w:snapToGrid w:val="0"/>
        <w:spacing w:line="360" w:lineRule="auto"/>
        <w:ind w:firstLine="480" w:firstLineChars="200"/>
        <w:rPr>
          <w:rFonts w:ascii="宋体" w:hAnsi="宋体"/>
          <w:u w:val="single"/>
        </w:rPr>
      </w:pPr>
      <w:r>
        <w:rPr>
          <w:rFonts w:hint="eastAsia" w:ascii="宋体" w:hAnsi="宋体"/>
          <w:color w:val="000000"/>
        </w:rPr>
        <w:t>投标人单位名称：</w:t>
      </w:r>
      <w:r>
        <w:rPr>
          <w:rFonts w:hint="eastAsia" w:ascii="宋体" w:hAnsi="宋体"/>
          <w:u w:val="single"/>
        </w:rPr>
        <w:t xml:space="preserve">                                 </w:t>
      </w:r>
    </w:p>
    <w:p>
      <w:pPr>
        <w:pStyle w:val="12"/>
        <w:snapToGrid w:val="0"/>
        <w:spacing w:line="360" w:lineRule="auto"/>
        <w:ind w:firstLine="480" w:firstLineChars="200"/>
        <w:rPr>
          <w:rFonts w:ascii="宋体" w:hAnsi="宋体"/>
          <w:u w:val="single"/>
        </w:rPr>
      </w:pPr>
      <w:r>
        <w:rPr>
          <w:rFonts w:hint="eastAsia" w:ascii="宋体" w:hAnsi="宋体"/>
          <w:color w:val="000000"/>
        </w:rPr>
        <w:t>投标人单位性质：</w:t>
      </w:r>
      <w:r>
        <w:rPr>
          <w:rFonts w:hint="eastAsia" w:ascii="宋体" w:hAnsi="宋体"/>
          <w:u w:val="single"/>
        </w:rPr>
        <w:t xml:space="preserve">                                 </w:t>
      </w:r>
    </w:p>
    <w:p>
      <w:pPr>
        <w:pStyle w:val="12"/>
        <w:snapToGrid w:val="0"/>
        <w:spacing w:line="360" w:lineRule="auto"/>
        <w:ind w:firstLine="480" w:firstLineChars="200"/>
        <w:rPr>
          <w:rFonts w:ascii="宋体" w:hAnsi="宋体"/>
          <w:u w:val="single"/>
        </w:rPr>
      </w:pPr>
      <w:r>
        <w:rPr>
          <w:rFonts w:hint="eastAsia" w:ascii="宋体" w:hAnsi="宋体"/>
          <w:color w:val="000000"/>
        </w:rPr>
        <w:t>投标人单位地址：</w:t>
      </w:r>
      <w:r>
        <w:rPr>
          <w:rFonts w:hint="eastAsia" w:ascii="宋体" w:hAnsi="宋体"/>
          <w:u w:val="single"/>
        </w:rPr>
        <w:t xml:space="preserve">                                 </w:t>
      </w:r>
    </w:p>
    <w:p>
      <w:pPr>
        <w:pStyle w:val="12"/>
        <w:snapToGrid w:val="0"/>
        <w:spacing w:line="360" w:lineRule="auto"/>
        <w:ind w:firstLine="480" w:firstLineChars="200"/>
        <w:rPr>
          <w:rFonts w:ascii="宋体" w:hAnsi="宋体"/>
          <w:u w:val="single"/>
        </w:rPr>
      </w:pPr>
      <w:r>
        <w:rPr>
          <w:rFonts w:hint="eastAsia" w:ascii="宋体" w:hAnsi="宋体"/>
          <w:color w:val="000000"/>
        </w:rPr>
        <w:t>成立时间：</w:t>
      </w:r>
      <w:r>
        <w:rPr>
          <w:rFonts w:hint="eastAsia" w:ascii="宋体" w:hAnsi="宋体"/>
          <w:u w:val="single"/>
        </w:rPr>
        <w:t xml:space="preserve">     </w:t>
      </w:r>
      <w:r>
        <w:rPr>
          <w:rFonts w:hint="eastAsia" w:ascii="宋体" w:hAnsi="宋体"/>
          <w:color w:val="000000"/>
        </w:rPr>
        <w:t>年</w:t>
      </w:r>
      <w:r>
        <w:rPr>
          <w:rFonts w:hint="eastAsia" w:ascii="宋体" w:hAnsi="宋体"/>
          <w:u w:val="single"/>
        </w:rPr>
        <w:t xml:space="preserve">     </w:t>
      </w:r>
      <w:r>
        <w:rPr>
          <w:rFonts w:hint="eastAsia" w:ascii="宋体" w:hAnsi="宋体"/>
          <w:color w:val="000000"/>
        </w:rPr>
        <w:t xml:space="preserve">月 </w:t>
      </w:r>
      <w:r>
        <w:rPr>
          <w:rFonts w:hint="eastAsia" w:ascii="宋体" w:hAnsi="宋体"/>
          <w:u w:val="single"/>
        </w:rPr>
        <w:t xml:space="preserve">    </w:t>
      </w:r>
      <w:r>
        <w:rPr>
          <w:rFonts w:hint="eastAsia" w:ascii="宋体" w:hAnsi="宋体"/>
          <w:color w:val="000000"/>
        </w:rPr>
        <w:t>日</w:t>
      </w:r>
    </w:p>
    <w:p>
      <w:pPr>
        <w:pStyle w:val="12"/>
        <w:snapToGrid w:val="0"/>
        <w:spacing w:line="360" w:lineRule="auto"/>
        <w:ind w:firstLine="480" w:firstLineChars="200"/>
        <w:rPr>
          <w:rFonts w:ascii="宋体" w:hAnsi="宋体"/>
          <w:u w:val="single"/>
        </w:rPr>
      </w:pPr>
      <w:r>
        <w:rPr>
          <w:rFonts w:hint="eastAsia" w:ascii="宋体" w:hAnsi="宋体"/>
          <w:color w:val="000000"/>
        </w:rPr>
        <w:t>经营期限：</w:t>
      </w:r>
      <w:r>
        <w:rPr>
          <w:rFonts w:hint="eastAsia" w:ascii="宋体" w:hAnsi="宋体"/>
          <w:sz w:val="30"/>
          <w:u w:val="single"/>
        </w:rPr>
        <w:t xml:space="preserve">                               </w:t>
      </w:r>
    </w:p>
    <w:p>
      <w:pPr>
        <w:pStyle w:val="12"/>
        <w:snapToGrid w:val="0"/>
        <w:spacing w:line="360" w:lineRule="auto"/>
        <w:ind w:firstLine="480" w:firstLineChars="200"/>
        <w:rPr>
          <w:rFonts w:ascii="宋体" w:hAnsi="宋体"/>
          <w:u w:val="single"/>
        </w:rPr>
      </w:pPr>
      <w:r>
        <w:rPr>
          <w:rFonts w:hint="eastAsia" w:ascii="宋体" w:hAnsi="宋体"/>
          <w:color w:val="000000"/>
        </w:rPr>
        <w:t>姓名：</w:t>
      </w:r>
      <w:r>
        <w:rPr>
          <w:rFonts w:hint="eastAsia" w:ascii="宋体" w:hAnsi="宋体"/>
          <w:u w:val="single"/>
        </w:rPr>
        <w:t xml:space="preserve">             </w:t>
      </w:r>
      <w:r>
        <w:rPr>
          <w:rFonts w:hint="eastAsia" w:ascii="宋体" w:hAnsi="宋体"/>
          <w:color w:val="000000"/>
        </w:rPr>
        <w:t>性别：</w:t>
      </w:r>
      <w:r>
        <w:rPr>
          <w:rFonts w:hint="eastAsia" w:ascii="宋体" w:hAnsi="宋体"/>
          <w:u w:val="single"/>
        </w:rPr>
        <w:t xml:space="preserve">              </w:t>
      </w:r>
    </w:p>
    <w:p>
      <w:pPr>
        <w:pStyle w:val="12"/>
        <w:snapToGrid w:val="0"/>
        <w:spacing w:line="360" w:lineRule="auto"/>
        <w:ind w:firstLine="480" w:firstLineChars="200"/>
        <w:rPr>
          <w:rFonts w:ascii="宋体" w:hAnsi="宋体"/>
          <w:u w:val="single"/>
        </w:rPr>
      </w:pPr>
      <w:r>
        <w:rPr>
          <w:rFonts w:hint="eastAsia" w:ascii="宋体" w:hAnsi="宋体"/>
          <w:color w:val="000000"/>
        </w:rPr>
        <w:t>年龄：</w:t>
      </w:r>
      <w:r>
        <w:rPr>
          <w:rFonts w:hint="eastAsia" w:ascii="宋体" w:hAnsi="宋体"/>
          <w:u w:val="single"/>
        </w:rPr>
        <w:t xml:space="preserve">            </w:t>
      </w:r>
      <w:r>
        <w:rPr>
          <w:rFonts w:hint="eastAsia" w:ascii="宋体" w:hAnsi="宋体"/>
          <w:color w:val="000000"/>
          <w:u w:val="single"/>
        </w:rPr>
        <w:t xml:space="preserve"> </w:t>
      </w:r>
      <w:r>
        <w:rPr>
          <w:rFonts w:hint="eastAsia" w:ascii="宋体" w:hAnsi="宋体"/>
          <w:color w:val="000000"/>
        </w:rPr>
        <w:t>职务：</w:t>
      </w:r>
      <w:r>
        <w:rPr>
          <w:rFonts w:hint="eastAsia" w:ascii="宋体" w:hAnsi="宋体"/>
          <w:u w:val="single"/>
        </w:rPr>
        <w:t xml:space="preserve">               </w:t>
      </w:r>
    </w:p>
    <w:p>
      <w:pPr>
        <w:pStyle w:val="12"/>
        <w:snapToGrid w:val="0"/>
        <w:spacing w:line="360" w:lineRule="auto"/>
        <w:ind w:firstLine="480" w:firstLineChars="200"/>
        <w:rPr>
          <w:rFonts w:ascii="宋体" w:hAnsi="宋体"/>
        </w:rPr>
      </w:pPr>
      <w:r>
        <w:rPr>
          <w:rFonts w:hint="eastAsia" w:ascii="宋体" w:hAnsi="宋体"/>
          <w:color w:val="000000"/>
        </w:rPr>
        <w:t>系：</w:t>
      </w:r>
      <w:r>
        <w:rPr>
          <w:rFonts w:hint="eastAsia" w:ascii="宋体" w:hAnsi="宋体"/>
          <w:u w:val="single"/>
        </w:rPr>
        <w:t xml:space="preserve">                              </w:t>
      </w:r>
      <w:r>
        <w:rPr>
          <w:rFonts w:hint="eastAsia" w:ascii="宋体" w:hAnsi="宋体"/>
          <w:color w:val="000000"/>
        </w:rPr>
        <w:t>(投标人单位名称)的法定代表人。</w:t>
      </w:r>
    </w:p>
    <w:p>
      <w:pPr>
        <w:pStyle w:val="12"/>
        <w:snapToGrid w:val="0"/>
        <w:spacing w:line="360" w:lineRule="auto"/>
        <w:ind w:firstLine="480" w:firstLineChars="200"/>
        <w:rPr>
          <w:rFonts w:ascii="宋体" w:hAnsi="宋体"/>
        </w:rPr>
      </w:pPr>
      <w:r>
        <w:rPr>
          <w:rFonts w:hint="eastAsia" w:ascii="宋体" w:hAnsi="宋体"/>
          <w:color w:val="000000"/>
        </w:rPr>
        <w:t>法定代表人联系电话：</w:t>
      </w:r>
      <w:r>
        <w:rPr>
          <w:rFonts w:hint="eastAsia" w:ascii="宋体" w:hAnsi="宋体"/>
          <w:sz w:val="30"/>
          <w:u w:val="single"/>
        </w:rPr>
        <w:t xml:space="preserve">                     </w:t>
      </w:r>
    </w:p>
    <w:p>
      <w:pPr>
        <w:pStyle w:val="12"/>
        <w:snapToGrid w:val="0"/>
        <w:spacing w:line="360" w:lineRule="auto"/>
        <w:ind w:firstLine="480" w:firstLineChars="200"/>
        <w:rPr>
          <w:rFonts w:ascii="宋体" w:hAnsi="宋体"/>
        </w:rPr>
      </w:pPr>
      <w:r>
        <w:rPr>
          <w:rFonts w:hint="eastAsia" w:ascii="宋体" w:hAnsi="宋体"/>
          <w:color w:val="000000"/>
        </w:rPr>
        <w:t>特此证明。</w:t>
      </w:r>
    </w:p>
    <w:p>
      <w:pPr>
        <w:pStyle w:val="12"/>
        <w:snapToGrid w:val="0"/>
        <w:spacing w:line="360" w:lineRule="auto"/>
        <w:ind w:firstLine="3840" w:firstLineChars="1600"/>
        <w:jc w:val="right"/>
        <w:rPr>
          <w:rFonts w:ascii="宋体" w:hAnsi="宋体"/>
        </w:rPr>
      </w:pPr>
      <w:r>
        <w:rPr>
          <w:rFonts w:hint="eastAsia" w:ascii="宋体" w:hAnsi="宋体"/>
          <w:color w:val="000000"/>
        </w:rPr>
        <w:t>投标人：</w:t>
      </w:r>
      <w:r>
        <w:rPr>
          <w:rFonts w:hint="eastAsia" w:ascii="宋体" w:hAnsi="宋体"/>
          <w:u w:val="single"/>
        </w:rPr>
        <w:t xml:space="preserve">                 </w:t>
      </w:r>
      <w:r>
        <w:rPr>
          <w:rFonts w:hint="eastAsia" w:ascii="宋体" w:hAnsi="宋体"/>
          <w:color w:val="000000"/>
        </w:rPr>
        <w:t>(盖单位章)</w:t>
      </w:r>
    </w:p>
    <w:p>
      <w:pPr>
        <w:pStyle w:val="12"/>
        <w:snapToGrid w:val="0"/>
        <w:spacing w:line="360" w:lineRule="auto"/>
        <w:ind w:firstLine="3840" w:firstLineChars="1600"/>
        <w:jc w:val="right"/>
        <w:rPr>
          <w:rFonts w:ascii="宋体" w:hAnsi="宋体"/>
          <w:u w:val="single"/>
        </w:rPr>
      </w:pPr>
      <w:r>
        <w:rPr>
          <w:rFonts w:hint="eastAsia" w:ascii="宋体" w:hAnsi="宋体"/>
          <w:color w:val="000000"/>
        </w:rPr>
        <w:t>日   期：</w:t>
      </w:r>
      <w:r>
        <w:rPr>
          <w:rFonts w:hint="eastAsia" w:ascii="宋体" w:hAnsi="宋体"/>
          <w:u w:val="single"/>
        </w:rPr>
        <w:t xml:space="preserve">        </w:t>
      </w:r>
      <w:r>
        <w:rPr>
          <w:rFonts w:hint="eastAsia" w:ascii="宋体" w:hAnsi="宋体"/>
          <w:color w:val="000000"/>
        </w:rPr>
        <w:t>年</w:t>
      </w:r>
      <w:r>
        <w:rPr>
          <w:rFonts w:hint="eastAsia" w:ascii="宋体" w:hAnsi="宋体"/>
          <w:u w:val="single"/>
        </w:rPr>
        <w:t xml:space="preserve">      </w:t>
      </w:r>
      <w:r>
        <w:rPr>
          <w:rFonts w:hint="eastAsia" w:ascii="宋体" w:hAnsi="宋体"/>
          <w:color w:val="000000"/>
        </w:rPr>
        <w:t>月</w:t>
      </w:r>
      <w:r>
        <w:rPr>
          <w:rFonts w:hint="eastAsia" w:ascii="宋体" w:hAnsi="宋体"/>
          <w:u w:val="single"/>
        </w:rPr>
        <w:t xml:space="preserve">      </w:t>
      </w:r>
      <w:r>
        <w:rPr>
          <w:rFonts w:hint="eastAsia" w:ascii="宋体" w:hAnsi="宋体"/>
          <w:color w:val="000000"/>
        </w:rPr>
        <w:t>日</w:t>
      </w:r>
    </w:p>
    <w:p>
      <w:pPr>
        <w:pStyle w:val="12"/>
        <w:spacing w:line="360" w:lineRule="auto"/>
        <w:ind w:firstLine="0"/>
        <w:rPr>
          <w:rFonts w:ascii="宋体" w:hAnsi="宋体"/>
          <w:sz w:val="30"/>
        </w:rPr>
      </w:pPr>
    </w:p>
    <w:p>
      <w:pPr>
        <w:pStyle w:val="12"/>
        <w:spacing w:line="360" w:lineRule="auto"/>
        <w:ind w:firstLine="1325" w:firstLineChars="550"/>
        <w:rPr>
          <w:rFonts w:ascii="宋体" w:hAnsi="宋体"/>
          <w:b/>
        </w:rPr>
      </w:pPr>
      <w:r>
        <w:rPr>
          <w:rFonts w:hint="eastAsia" w:ascii="宋体" w:hAnsi="宋体"/>
          <w:b/>
        </w:rPr>
        <w:t>法定代表人身份证复印件贴于此处。</w:t>
      </w:r>
    </w:p>
    <w:p>
      <w:pPr>
        <w:pStyle w:val="12"/>
        <w:spacing w:line="360" w:lineRule="auto"/>
        <w:ind w:firstLine="0"/>
        <w:jc w:val="center"/>
        <w:rPr>
          <w:rFonts w:ascii="宋体" w:hAnsi="宋体"/>
          <w:sz w:val="30"/>
        </w:rPr>
      </w:pPr>
    </w:p>
    <w:p>
      <w:pPr>
        <w:pStyle w:val="12"/>
        <w:spacing w:line="360" w:lineRule="auto"/>
        <w:jc w:val="center"/>
        <w:rPr>
          <w:rFonts w:ascii="宋体" w:hAnsi="宋体"/>
          <w:sz w:val="30"/>
        </w:rPr>
      </w:pPr>
    </w:p>
    <w:p>
      <w:pPr>
        <w:pStyle w:val="12"/>
        <w:snapToGrid w:val="0"/>
        <w:spacing w:line="360" w:lineRule="auto"/>
        <w:ind w:firstLine="480" w:firstLineChars="200"/>
        <w:rPr>
          <w:rFonts w:ascii="宋体" w:hAnsi="宋体"/>
        </w:rPr>
      </w:pPr>
    </w:p>
    <w:p>
      <w:pPr>
        <w:pStyle w:val="12"/>
        <w:snapToGrid w:val="0"/>
        <w:spacing w:line="360" w:lineRule="auto"/>
        <w:ind w:firstLine="480" w:firstLineChars="200"/>
        <w:rPr>
          <w:rFonts w:ascii="宋体" w:hAnsi="宋体"/>
        </w:rPr>
      </w:pPr>
    </w:p>
    <w:p>
      <w:pPr>
        <w:pStyle w:val="12"/>
        <w:snapToGrid w:val="0"/>
        <w:spacing w:line="360" w:lineRule="auto"/>
        <w:ind w:firstLine="480" w:firstLineChars="200"/>
        <w:rPr>
          <w:rFonts w:ascii="宋体" w:hAnsi="宋体"/>
        </w:rPr>
      </w:pPr>
    </w:p>
    <w:p>
      <w:pPr>
        <w:pStyle w:val="12"/>
        <w:snapToGrid w:val="0"/>
        <w:spacing w:line="360" w:lineRule="auto"/>
        <w:ind w:firstLine="480" w:firstLineChars="200"/>
        <w:rPr>
          <w:rFonts w:ascii="宋体" w:hAnsi="宋体"/>
        </w:rPr>
      </w:pPr>
    </w:p>
    <w:p>
      <w:pPr>
        <w:pStyle w:val="12"/>
        <w:snapToGrid w:val="0"/>
        <w:spacing w:line="360" w:lineRule="auto"/>
        <w:ind w:firstLine="480" w:firstLineChars="200"/>
        <w:rPr>
          <w:rFonts w:ascii="宋体" w:hAnsi="宋体"/>
        </w:rPr>
      </w:pPr>
    </w:p>
    <w:p>
      <w:pPr>
        <w:pStyle w:val="12"/>
        <w:snapToGrid w:val="0"/>
        <w:spacing w:line="360" w:lineRule="auto"/>
        <w:ind w:firstLine="480" w:firstLineChars="200"/>
        <w:rPr>
          <w:rFonts w:ascii="宋体" w:hAnsi="宋体"/>
        </w:rPr>
      </w:pPr>
    </w:p>
    <w:p>
      <w:pPr>
        <w:pStyle w:val="12"/>
        <w:snapToGrid w:val="0"/>
        <w:spacing w:line="360" w:lineRule="auto"/>
        <w:ind w:firstLine="480" w:firstLineChars="200"/>
        <w:rPr>
          <w:rFonts w:ascii="宋体" w:hAnsi="宋体"/>
        </w:rPr>
      </w:pPr>
    </w:p>
    <w:p>
      <w:pPr>
        <w:pStyle w:val="12"/>
        <w:snapToGrid w:val="0"/>
        <w:spacing w:line="360" w:lineRule="auto"/>
        <w:ind w:firstLine="480" w:firstLineChars="200"/>
        <w:rPr>
          <w:rFonts w:ascii="宋体" w:hAnsi="宋体"/>
        </w:rPr>
      </w:pPr>
    </w:p>
    <w:p>
      <w:pPr>
        <w:pStyle w:val="12"/>
        <w:snapToGrid w:val="0"/>
        <w:spacing w:line="360" w:lineRule="auto"/>
        <w:ind w:firstLine="3840" w:firstLineChars="1600"/>
        <w:jc w:val="right"/>
        <w:rPr>
          <w:rFonts w:ascii="宋体" w:hAnsi="宋体"/>
          <w:u w:val="single"/>
        </w:rPr>
      </w:pPr>
    </w:p>
    <w:p>
      <w:pPr>
        <w:spacing w:line="360" w:lineRule="auto"/>
        <w:jc w:val="center"/>
        <w:rPr>
          <w:rFonts w:hint="eastAsia" w:ascii="宋体" w:hAnsi="宋体"/>
          <w:b/>
          <w:sz w:val="32"/>
        </w:rPr>
      </w:pPr>
    </w:p>
    <w:p>
      <w:pPr>
        <w:spacing w:line="360" w:lineRule="auto"/>
        <w:jc w:val="center"/>
        <w:rPr>
          <w:rFonts w:ascii="宋体" w:hAnsi="宋体"/>
          <w:b/>
          <w:sz w:val="32"/>
        </w:rPr>
      </w:pPr>
      <w:r>
        <w:rPr>
          <w:rFonts w:hint="eastAsia" w:ascii="宋体" w:hAnsi="宋体"/>
          <w:b/>
          <w:sz w:val="32"/>
        </w:rPr>
        <w:t>二、授权委托书</w:t>
      </w:r>
    </w:p>
    <w:p>
      <w:pPr>
        <w:pStyle w:val="12"/>
        <w:snapToGrid w:val="0"/>
        <w:spacing w:line="360" w:lineRule="auto"/>
        <w:ind w:firstLine="480"/>
        <w:rPr>
          <w:rFonts w:ascii="宋体" w:hAnsi="宋体"/>
        </w:rPr>
      </w:pPr>
    </w:p>
    <w:p>
      <w:pPr>
        <w:pStyle w:val="12"/>
        <w:snapToGrid w:val="0"/>
        <w:spacing w:line="360" w:lineRule="auto"/>
        <w:ind w:firstLine="480" w:firstLineChars="200"/>
        <w:rPr>
          <w:rFonts w:ascii="宋体" w:hAnsi="宋体"/>
          <w:color w:val="000000"/>
        </w:rPr>
      </w:pPr>
      <w:r>
        <w:rPr>
          <w:rFonts w:hint="eastAsia" w:ascii="宋体" w:hAnsi="宋体"/>
          <w:color w:val="000000"/>
        </w:rPr>
        <w:t>本授权委托书声明：本人</w:t>
      </w:r>
      <w:r>
        <w:rPr>
          <w:rFonts w:hint="eastAsia" w:ascii="宋体" w:hAnsi="宋体"/>
          <w:u w:val="single"/>
        </w:rPr>
        <w:t xml:space="preserve">           </w:t>
      </w:r>
      <w:r>
        <w:rPr>
          <w:rFonts w:hint="eastAsia" w:ascii="宋体" w:hAnsi="宋体"/>
          <w:color w:val="000000"/>
        </w:rPr>
        <w:t>(姓名)系</w:t>
      </w:r>
      <w:r>
        <w:rPr>
          <w:rFonts w:hint="eastAsia" w:ascii="宋体" w:hAnsi="宋体"/>
          <w:u w:val="single"/>
        </w:rPr>
        <w:t xml:space="preserve">                       </w:t>
      </w:r>
      <w:r>
        <w:rPr>
          <w:rFonts w:hint="eastAsia" w:ascii="宋体" w:hAnsi="宋体"/>
          <w:color w:val="000000"/>
        </w:rPr>
        <w:t>(投标人单位名称)的法定代表人，现委托</w:t>
      </w:r>
      <w:r>
        <w:rPr>
          <w:rFonts w:hint="eastAsia" w:ascii="宋体" w:hAnsi="宋体"/>
          <w:u w:val="single"/>
        </w:rPr>
        <w:t xml:space="preserve">        </w:t>
      </w:r>
      <w:r>
        <w:rPr>
          <w:rFonts w:hint="eastAsia" w:ascii="宋体" w:hAnsi="宋体"/>
          <w:color w:val="000000"/>
        </w:rPr>
        <w:t>(姓名)（身份证号：</w:t>
      </w:r>
      <w:r>
        <w:rPr>
          <w:rFonts w:hint="eastAsia" w:ascii="宋体" w:hAnsi="宋体"/>
          <w:u w:val="single"/>
        </w:rPr>
        <w:t xml:space="preserve">                   </w:t>
      </w:r>
      <w:r>
        <w:rPr>
          <w:rFonts w:hint="eastAsia" w:ascii="宋体" w:hAnsi="宋体"/>
          <w:color w:val="000000"/>
        </w:rPr>
        <w:t>）为我方代理人。代理人根据授权，以我方名义签署、澄清、说明、补正、递交、撤回、修改</w:t>
      </w:r>
      <w:r>
        <w:rPr>
          <w:rFonts w:hint="eastAsia" w:ascii="宋体" w:hAnsi="宋体"/>
          <w:u w:val="single"/>
        </w:rPr>
        <w:t xml:space="preserve">                    </w:t>
      </w:r>
      <w:r>
        <w:rPr>
          <w:rFonts w:hint="eastAsia" w:ascii="宋体" w:hAnsi="宋体"/>
          <w:color w:val="000000"/>
        </w:rPr>
        <w:t>（项目名称）施工投标文件，签订合同和处理有关事宜，其法律后果由我方承担。</w:t>
      </w:r>
    </w:p>
    <w:p>
      <w:pPr>
        <w:pStyle w:val="12"/>
        <w:snapToGrid w:val="0"/>
        <w:spacing w:line="360" w:lineRule="auto"/>
        <w:ind w:firstLine="2160" w:firstLineChars="900"/>
        <w:rPr>
          <w:rFonts w:ascii="宋体" w:hAnsi="宋体"/>
          <w:color w:val="000000"/>
        </w:rPr>
      </w:pPr>
      <w:r>
        <w:rPr>
          <w:rFonts w:hint="eastAsia" w:ascii="宋体" w:hAnsi="宋体"/>
          <w:color w:val="000000"/>
        </w:rPr>
        <w:t>投标人：</w:t>
      </w:r>
      <w:r>
        <w:rPr>
          <w:rFonts w:hint="eastAsia" w:ascii="宋体" w:hAnsi="宋体"/>
          <w:u w:val="single"/>
        </w:rPr>
        <w:t xml:space="preserve">                       </w:t>
      </w:r>
      <w:r>
        <w:rPr>
          <w:rFonts w:hint="eastAsia" w:ascii="宋体" w:hAnsi="宋体"/>
          <w:color w:val="000000"/>
        </w:rPr>
        <w:t>(盖单位章)</w:t>
      </w:r>
    </w:p>
    <w:p>
      <w:pPr>
        <w:pStyle w:val="12"/>
        <w:snapToGrid w:val="0"/>
        <w:spacing w:line="360" w:lineRule="auto"/>
        <w:ind w:firstLine="2160" w:firstLineChars="900"/>
        <w:rPr>
          <w:rFonts w:ascii="宋体" w:hAnsi="宋体"/>
          <w:b w:val="0"/>
          <w:bCs w:val="0"/>
        </w:rPr>
      </w:pPr>
      <w:r>
        <w:rPr>
          <w:rFonts w:hint="eastAsia" w:ascii="宋体" w:hAnsi="宋体"/>
          <w:b w:val="0"/>
          <w:bCs w:val="0"/>
          <w:color w:val="000000"/>
        </w:rPr>
        <w:t>法定代表人：</w:t>
      </w:r>
      <w:r>
        <w:rPr>
          <w:rFonts w:hint="eastAsia" w:ascii="宋体" w:hAnsi="宋体"/>
          <w:b w:val="0"/>
          <w:bCs w:val="0"/>
        </w:rPr>
        <w:t xml:space="preserve"> </w:t>
      </w:r>
      <w:r>
        <w:rPr>
          <w:rFonts w:hint="eastAsia" w:ascii="宋体" w:hAnsi="宋体"/>
          <w:b w:val="0"/>
          <w:bCs w:val="0"/>
          <w:u w:val="single"/>
        </w:rPr>
        <w:t xml:space="preserve">                      </w:t>
      </w:r>
      <w:r>
        <w:rPr>
          <w:rFonts w:hint="eastAsia" w:ascii="宋体" w:hAnsi="宋体"/>
          <w:b w:val="0"/>
          <w:bCs w:val="0"/>
          <w:color w:val="000000"/>
        </w:rPr>
        <w:t>(签字或印章)</w:t>
      </w:r>
    </w:p>
    <w:p>
      <w:pPr>
        <w:pStyle w:val="12"/>
        <w:snapToGrid w:val="0"/>
        <w:spacing w:line="360" w:lineRule="auto"/>
        <w:ind w:firstLine="2160" w:firstLineChars="900"/>
        <w:jc w:val="both"/>
        <w:rPr>
          <w:rFonts w:ascii="宋体" w:hAnsi="宋体"/>
        </w:rPr>
      </w:pPr>
      <w:r>
        <w:rPr>
          <w:rFonts w:hint="eastAsia" w:ascii="宋体" w:hAnsi="宋体"/>
          <w:color w:val="000000"/>
        </w:rPr>
        <w:t>日期：</w:t>
      </w:r>
      <w:r>
        <w:rPr>
          <w:rFonts w:hint="eastAsia" w:ascii="宋体" w:hAnsi="宋体"/>
          <w:color w:val="000000"/>
          <w:u w:val="single"/>
        </w:rPr>
        <w:t xml:space="preserve">         </w:t>
      </w:r>
      <w:r>
        <w:rPr>
          <w:rFonts w:hint="eastAsia" w:ascii="宋体" w:hAnsi="宋体"/>
          <w:color w:val="000000"/>
        </w:rPr>
        <w:t>年</w:t>
      </w:r>
      <w:r>
        <w:rPr>
          <w:rFonts w:hint="eastAsia" w:ascii="宋体" w:hAnsi="宋体"/>
          <w:color w:val="000000"/>
          <w:u w:val="single"/>
        </w:rPr>
        <w:t xml:space="preserve">       </w:t>
      </w:r>
      <w:r>
        <w:rPr>
          <w:rFonts w:hint="eastAsia" w:ascii="宋体" w:hAnsi="宋体"/>
          <w:color w:val="000000"/>
        </w:rPr>
        <w:t>月</w:t>
      </w:r>
      <w:r>
        <w:rPr>
          <w:rFonts w:hint="eastAsia" w:ascii="宋体" w:hAnsi="宋体"/>
          <w:color w:val="000000"/>
          <w:u w:val="single"/>
        </w:rPr>
        <w:t xml:space="preserve">      </w:t>
      </w:r>
      <w:r>
        <w:rPr>
          <w:rFonts w:hint="eastAsia" w:ascii="宋体" w:hAnsi="宋体"/>
          <w:color w:val="000000"/>
        </w:rPr>
        <w:t>日</w:t>
      </w:r>
    </w:p>
    <w:p>
      <w:pPr>
        <w:pStyle w:val="12"/>
        <w:snapToGrid w:val="0"/>
        <w:spacing w:line="360" w:lineRule="auto"/>
        <w:ind w:firstLine="0"/>
        <w:rPr>
          <w:rFonts w:ascii="宋体" w:hAnsi="宋体"/>
        </w:rPr>
      </w:pPr>
    </w:p>
    <w:p>
      <w:pPr>
        <w:pStyle w:val="12"/>
        <w:spacing w:line="360" w:lineRule="auto"/>
        <w:jc w:val="left"/>
        <w:rPr>
          <w:rFonts w:ascii="宋体" w:hAnsi="宋体"/>
          <w:sz w:val="30"/>
        </w:rPr>
      </w:pPr>
    </w:p>
    <w:p>
      <w:pPr>
        <w:pStyle w:val="12"/>
        <w:spacing w:line="360" w:lineRule="auto"/>
        <w:ind w:firstLine="960" w:firstLineChars="400"/>
        <w:jc w:val="both"/>
        <w:rPr>
          <w:rFonts w:hint="eastAsia" w:ascii="宋体" w:hAnsi="宋体"/>
        </w:rPr>
      </w:pPr>
      <w:r>
        <w:rPr>
          <w:rFonts w:hint="eastAsia" w:ascii="宋体" w:hAnsi="宋体"/>
        </w:rPr>
        <w:t>法定代表人身份证复印件贴于此处。</w:t>
      </w:r>
    </w:p>
    <w:p>
      <w:pPr>
        <w:pStyle w:val="12"/>
        <w:spacing w:line="360" w:lineRule="auto"/>
        <w:jc w:val="left"/>
        <w:rPr>
          <w:rFonts w:ascii="宋体" w:hAnsi="宋体"/>
          <w:sz w:val="30"/>
        </w:rPr>
      </w:pPr>
    </w:p>
    <w:p>
      <w:pPr>
        <w:pStyle w:val="12"/>
        <w:spacing w:line="360" w:lineRule="auto"/>
        <w:jc w:val="left"/>
        <w:rPr>
          <w:rFonts w:ascii="宋体" w:hAnsi="宋体"/>
          <w:sz w:val="30"/>
        </w:rPr>
      </w:pPr>
    </w:p>
    <w:p>
      <w:pPr>
        <w:pStyle w:val="12"/>
        <w:spacing w:line="360" w:lineRule="auto"/>
        <w:jc w:val="left"/>
        <w:rPr>
          <w:rFonts w:ascii="宋体" w:hAnsi="宋体"/>
          <w:sz w:val="30"/>
        </w:rPr>
      </w:pPr>
    </w:p>
    <w:p>
      <w:pPr>
        <w:pStyle w:val="12"/>
        <w:spacing w:line="360" w:lineRule="auto"/>
        <w:jc w:val="left"/>
        <w:rPr>
          <w:rFonts w:ascii="宋体" w:hAnsi="宋体"/>
          <w:sz w:val="30"/>
        </w:rPr>
      </w:pPr>
    </w:p>
    <w:p>
      <w:pPr>
        <w:pStyle w:val="12"/>
        <w:spacing w:line="360" w:lineRule="auto"/>
        <w:jc w:val="left"/>
        <w:rPr>
          <w:rFonts w:ascii="宋体" w:hAnsi="宋体"/>
          <w:sz w:val="30"/>
        </w:rPr>
      </w:pPr>
    </w:p>
    <w:p>
      <w:pPr>
        <w:pStyle w:val="12"/>
        <w:spacing w:line="360" w:lineRule="auto"/>
        <w:ind w:firstLine="0"/>
        <w:jc w:val="center"/>
        <w:rPr>
          <w:rFonts w:ascii="宋体" w:hAnsi="宋体"/>
          <w:sz w:val="30"/>
        </w:rPr>
      </w:pPr>
    </w:p>
    <w:p>
      <w:pPr>
        <w:pStyle w:val="12"/>
        <w:spacing w:line="360" w:lineRule="auto"/>
        <w:ind w:firstLine="960" w:firstLineChars="400"/>
        <w:jc w:val="both"/>
        <w:rPr>
          <w:rFonts w:ascii="宋体" w:hAnsi="宋体"/>
        </w:rPr>
      </w:pPr>
      <w:r>
        <w:rPr>
          <w:rFonts w:hint="eastAsia" w:ascii="宋体" w:hAnsi="宋体"/>
        </w:rPr>
        <w:t>法定代表授权委托人身份证复印件贴于此处。</w:t>
      </w:r>
    </w:p>
    <w:p>
      <w:pPr>
        <w:pStyle w:val="12"/>
        <w:spacing w:line="360" w:lineRule="auto"/>
        <w:ind w:firstLine="0"/>
        <w:jc w:val="center"/>
        <w:rPr>
          <w:rFonts w:ascii="宋体" w:hAnsi="宋体"/>
          <w:sz w:val="30"/>
        </w:rPr>
      </w:pPr>
    </w:p>
    <w:p>
      <w:pPr>
        <w:pStyle w:val="12"/>
        <w:spacing w:line="360" w:lineRule="auto"/>
        <w:ind w:firstLine="0"/>
        <w:jc w:val="center"/>
        <w:rPr>
          <w:rFonts w:ascii="宋体" w:hAnsi="宋体"/>
          <w:sz w:val="30"/>
        </w:rPr>
      </w:pPr>
    </w:p>
    <w:p>
      <w:pPr>
        <w:pStyle w:val="12"/>
        <w:snapToGrid w:val="0"/>
        <w:spacing w:line="360" w:lineRule="auto"/>
        <w:ind w:firstLine="0"/>
        <w:rPr>
          <w:rFonts w:ascii="宋体" w:hAnsi="宋体"/>
        </w:rPr>
      </w:pPr>
    </w:p>
    <w:p>
      <w:pPr>
        <w:pStyle w:val="12"/>
        <w:snapToGrid w:val="0"/>
        <w:spacing w:line="360" w:lineRule="auto"/>
        <w:ind w:firstLine="0"/>
        <w:jc w:val="right"/>
        <w:rPr>
          <w:rFonts w:ascii="宋体" w:hAnsi="宋体"/>
        </w:rPr>
      </w:pPr>
    </w:p>
    <w:p>
      <w:pPr>
        <w:pStyle w:val="12"/>
        <w:snapToGrid w:val="0"/>
        <w:spacing w:line="360" w:lineRule="auto"/>
        <w:ind w:firstLine="0"/>
        <w:jc w:val="right"/>
        <w:rPr>
          <w:rFonts w:ascii="宋体" w:hAnsi="宋体"/>
        </w:rPr>
      </w:pPr>
    </w:p>
    <w:p>
      <w:pPr>
        <w:spacing w:line="360" w:lineRule="auto"/>
        <w:jc w:val="center"/>
        <w:rPr>
          <w:rFonts w:ascii="宋体" w:hAnsi="宋体"/>
          <w:b/>
          <w:sz w:val="32"/>
        </w:rPr>
      </w:pPr>
    </w:p>
    <w:p>
      <w:pPr>
        <w:spacing w:line="360" w:lineRule="auto"/>
        <w:jc w:val="center"/>
        <w:rPr>
          <w:rFonts w:hint="eastAsia" w:ascii="宋体" w:hAnsi="宋体"/>
          <w:b/>
          <w:sz w:val="32"/>
        </w:rPr>
      </w:pPr>
    </w:p>
    <w:p>
      <w:pPr>
        <w:spacing w:line="360" w:lineRule="auto"/>
        <w:jc w:val="center"/>
        <w:rPr>
          <w:rFonts w:ascii="宋体" w:hAnsi="宋体"/>
          <w:b/>
          <w:sz w:val="32"/>
        </w:rPr>
      </w:pPr>
      <w:r>
        <w:rPr>
          <w:rFonts w:hint="eastAsia" w:ascii="宋体" w:hAnsi="宋体"/>
          <w:b/>
          <w:sz w:val="32"/>
        </w:rPr>
        <w:t>三、投标人一般情况</w:t>
      </w:r>
    </w:p>
    <w:p>
      <w:pPr>
        <w:spacing w:line="360" w:lineRule="auto"/>
        <w:jc w:val="center"/>
        <w:rPr>
          <w:rFonts w:ascii="宋体" w:hAnsi="宋体"/>
          <w:b/>
          <w:sz w:val="32"/>
        </w:rPr>
      </w:pP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2880"/>
        <w:gridCol w:w="720"/>
        <w:gridCol w:w="4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pPr>
              <w:spacing w:line="360" w:lineRule="auto"/>
              <w:jc w:val="center"/>
              <w:rPr>
                <w:rFonts w:ascii="宋体" w:hAnsi="宋体"/>
              </w:rPr>
            </w:pPr>
            <w:r>
              <w:rPr>
                <w:rFonts w:hint="eastAsia" w:ascii="宋体" w:hAnsi="宋体"/>
              </w:rPr>
              <w:t>1</w:t>
            </w:r>
          </w:p>
        </w:tc>
        <w:tc>
          <w:tcPr>
            <w:tcW w:w="8385" w:type="dxa"/>
            <w:gridSpan w:val="3"/>
            <w:vAlign w:val="center"/>
          </w:tcPr>
          <w:p>
            <w:pPr>
              <w:spacing w:line="360" w:lineRule="auto"/>
              <w:rPr>
                <w:rFonts w:ascii="宋体" w:hAnsi="宋体"/>
                <w:sz w:val="24"/>
              </w:rPr>
            </w:pPr>
            <w:r>
              <w:rPr>
                <w:rFonts w:hint="eastAsia" w:ascii="宋体" w:hAnsi="宋体"/>
                <w:sz w:val="24"/>
              </w:rPr>
              <w:t>企业名称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pPr>
              <w:spacing w:line="360" w:lineRule="auto"/>
              <w:jc w:val="center"/>
              <w:rPr>
                <w:rFonts w:ascii="宋体" w:hAnsi="宋体"/>
              </w:rPr>
            </w:pPr>
            <w:r>
              <w:rPr>
                <w:rFonts w:hint="eastAsia" w:ascii="宋体" w:hAnsi="宋体"/>
              </w:rPr>
              <w:t>2</w:t>
            </w:r>
          </w:p>
        </w:tc>
        <w:tc>
          <w:tcPr>
            <w:tcW w:w="8385" w:type="dxa"/>
            <w:gridSpan w:val="3"/>
            <w:vAlign w:val="center"/>
          </w:tcPr>
          <w:p>
            <w:pPr>
              <w:spacing w:line="360" w:lineRule="auto"/>
              <w:rPr>
                <w:rFonts w:ascii="宋体" w:hAnsi="宋体"/>
                <w:sz w:val="24"/>
              </w:rPr>
            </w:pPr>
            <w:r>
              <w:rPr>
                <w:rFonts w:hint="eastAsia" w:ascii="宋体" w:hAnsi="宋体"/>
                <w:sz w:val="24"/>
              </w:rPr>
              <w:t>总部地址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pPr>
              <w:spacing w:line="360" w:lineRule="auto"/>
              <w:jc w:val="center"/>
              <w:rPr>
                <w:rFonts w:ascii="宋体" w:hAnsi="宋体"/>
              </w:rPr>
            </w:pPr>
            <w:r>
              <w:rPr>
                <w:rFonts w:hint="eastAsia" w:ascii="宋体" w:hAnsi="宋体"/>
              </w:rPr>
              <w:t>3</w:t>
            </w:r>
          </w:p>
        </w:tc>
        <w:tc>
          <w:tcPr>
            <w:tcW w:w="8385" w:type="dxa"/>
            <w:gridSpan w:val="3"/>
            <w:vAlign w:val="center"/>
          </w:tcPr>
          <w:p>
            <w:pPr>
              <w:spacing w:line="360" w:lineRule="auto"/>
              <w:rPr>
                <w:rFonts w:ascii="宋体" w:hAnsi="宋体"/>
                <w:sz w:val="24"/>
              </w:rPr>
            </w:pPr>
            <w:r>
              <w:rPr>
                <w:rFonts w:hint="eastAsia" w:ascii="宋体" w:hAnsi="宋体"/>
                <w:sz w:val="24"/>
              </w:rPr>
              <w:t>当地代表处地址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spacing w:line="360" w:lineRule="auto"/>
              <w:jc w:val="center"/>
              <w:rPr>
                <w:rFonts w:ascii="宋体" w:hAnsi="宋体"/>
              </w:rPr>
            </w:pPr>
            <w:r>
              <w:rPr>
                <w:rFonts w:hint="eastAsia" w:ascii="宋体" w:hAnsi="宋体"/>
              </w:rPr>
              <w:t>4</w:t>
            </w:r>
          </w:p>
        </w:tc>
        <w:tc>
          <w:tcPr>
            <w:tcW w:w="3600" w:type="dxa"/>
            <w:gridSpan w:val="2"/>
            <w:vAlign w:val="center"/>
          </w:tcPr>
          <w:p>
            <w:pPr>
              <w:spacing w:line="360" w:lineRule="auto"/>
              <w:rPr>
                <w:rFonts w:ascii="宋体" w:hAnsi="宋体"/>
                <w:sz w:val="24"/>
              </w:rPr>
            </w:pPr>
            <w:r>
              <w:rPr>
                <w:rFonts w:hint="eastAsia" w:ascii="宋体" w:hAnsi="宋体"/>
                <w:sz w:val="24"/>
              </w:rPr>
              <w:t>电话</w:t>
            </w:r>
          </w:p>
        </w:tc>
        <w:tc>
          <w:tcPr>
            <w:tcW w:w="4785" w:type="dxa"/>
            <w:vAlign w:val="center"/>
          </w:tcPr>
          <w:p>
            <w:pPr>
              <w:spacing w:line="360" w:lineRule="auto"/>
              <w:rPr>
                <w:rFonts w:ascii="宋体" w:hAnsi="宋体"/>
                <w:sz w:val="24"/>
              </w:rPr>
            </w:pPr>
            <w:r>
              <w:rPr>
                <w:rFonts w:hint="eastAsia" w:ascii="宋体" w:hAnsi="宋体"/>
                <w:sz w:val="24"/>
              </w:rPr>
              <w:t>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spacing w:line="360" w:lineRule="auto"/>
              <w:jc w:val="center"/>
              <w:rPr>
                <w:rFonts w:ascii="宋体" w:hAnsi="宋体"/>
              </w:rPr>
            </w:pPr>
            <w:r>
              <w:rPr>
                <w:rFonts w:hint="eastAsia" w:ascii="宋体" w:hAnsi="宋体"/>
              </w:rPr>
              <w:t>5</w:t>
            </w:r>
          </w:p>
        </w:tc>
        <w:tc>
          <w:tcPr>
            <w:tcW w:w="3600" w:type="dxa"/>
            <w:gridSpan w:val="2"/>
            <w:vAlign w:val="center"/>
          </w:tcPr>
          <w:p>
            <w:pPr>
              <w:spacing w:line="360" w:lineRule="auto"/>
              <w:rPr>
                <w:rFonts w:ascii="宋体" w:hAnsi="宋体"/>
                <w:sz w:val="24"/>
              </w:rPr>
            </w:pPr>
            <w:r>
              <w:rPr>
                <w:rFonts w:hint="eastAsia" w:ascii="宋体" w:hAnsi="宋体"/>
                <w:sz w:val="24"/>
              </w:rPr>
              <w:t>传真</w:t>
            </w:r>
          </w:p>
        </w:tc>
        <w:tc>
          <w:tcPr>
            <w:tcW w:w="4785" w:type="dxa"/>
            <w:vAlign w:val="center"/>
          </w:tcPr>
          <w:p>
            <w:pPr>
              <w:spacing w:line="360" w:lineRule="auto"/>
              <w:rPr>
                <w:rFonts w:ascii="宋体" w:hAnsi="宋体"/>
                <w:sz w:val="24"/>
              </w:rPr>
            </w:pPr>
            <w:r>
              <w:rPr>
                <w:rFonts w:hint="eastAsia" w:ascii="宋体" w:hAnsi="宋体"/>
                <w:sz w:val="24"/>
              </w:rPr>
              <w:t>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spacing w:line="360" w:lineRule="auto"/>
              <w:jc w:val="center"/>
              <w:rPr>
                <w:rFonts w:ascii="宋体" w:hAnsi="宋体"/>
              </w:rPr>
            </w:pPr>
            <w:r>
              <w:rPr>
                <w:rFonts w:hint="eastAsia" w:ascii="宋体" w:hAnsi="宋体"/>
              </w:rPr>
              <w:t>6</w:t>
            </w:r>
          </w:p>
        </w:tc>
        <w:tc>
          <w:tcPr>
            <w:tcW w:w="3600" w:type="dxa"/>
            <w:gridSpan w:val="2"/>
            <w:vAlign w:val="center"/>
          </w:tcPr>
          <w:p>
            <w:pPr>
              <w:spacing w:line="360" w:lineRule="auto"/>
              <w:rPr>
                <w:rFonts w:ascii="宋体" w:hAnsi="宋体"/>
                <w:sz w:val="24"/>
              </w:rPr>
            </w:pPr>
            <w:r>
              <w:rPr>
                <w:rFonts w:hint="eastAsia" w:ascii="宋体" w:hAnsi="宋体"/>
                <w:sz w:val="24"/>
              </w:rPr>
              <w:t>注册地</w:t>
            </w:r>
          </w:p>
        </w:tc>
        <w:tc>
          <w:tcPr>
            <w:tcW w:w="4785" w:type="dxa"/>
            <w:vAlign w:val="center"/>
          </w:tcPr>
          <w:p>
            <w:pPr>
              <w:spacing w:line="360" w:lineRule="auto"/>
              <w:rPr>
                <w:rFonts w:ascii="宋体" w:hAnsi="宋体"/>
                <w:sz w:val="24"/>
              </w:rPr>
            </w:pPr>
            <w:r>
              <w:rPr>
                <w:rFonts w:hint="eastAsia" w:ascii="宋体" w:hAnsi="宋体"/>
                <w:sz w:val="24"/>
              </w:rPr>
              <w:t>注册年份（请附营业执照复印件）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4" w:hRule="atLeast"/>
        </w:trPr>
        <w:tc>
          <w:tcPr>
            <w:tcW w:w="648" w:type="dxa"/>
            <w:vAlign w:val="center"/>
          </w:tcPr>
          <w:p>
            <w:pPr>
              <w:spacing w:line="360" w:lineRule="auto"/>
              <w:jc w:val="center"/>
              <w:rPr>
                <w:rFonts w:ascii="宋体" w:hAnsi="宋体"/>
              </w:rPr>
            </w:pPr>
            <w:r>
              <w:rPr>
                <w:rFonts w:hint="eastAsia" w:ascii="宋体" w:hAnsi="宋体"/>
              </w:rPr>
              <w:t>7</w:t>
            </w:r>
          </w:p>
        </w:tc>
        <w:tc>
          <w:tcPr>
            <w:tcW w:w="8385" w:type="dxa"/>
            <w:gridSpan w:val="3"/>
            <w:vAlign w:val="center"/>
          </w:tcPr>
          <w:p>
            <w:pPr>
              <w:spacing w:line="360" w:lineRule="auto"/>
              <w:rPr>
                <w:rFonts w:ascii="宋体" w:hAnsi="宋体"/>
                <w:sz w:val="24"/>
              </w:rPr>
            </w:pPr>
            <w:r>
              <w:rPr>
                <w:rFonts w:hint="eastAsia" w:ascii="宋体" w:hAnsi="宋体"/>
                <w:sz w:val="24"/>
              </w:rPr>
              <w:t>公司资质等级证书号             （请附有关证书的复印件）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pPr>
              <w:spacing w:line="360" w:lineRule="auto"/>
              <w:jc w:val="center"/>
              <w:rPr>
                <w:rFonts w:ascii="宋体" w:hAnsi="宋体"/>
              </w:rPr>
            </w:pPr>
            <w:r>
              <w:rPr>
                <w:rFonts w:hint="eastAsia" w:ascii="宋体" w:hAnsi="宋体"/>
              </w:rPr>
              <w:t>8</w:t>
            </w:r>
          </w:p>
        </w:tc>
        <w:tc>
          <w:tcPr>
            <w:tcW w:w="8385" w:type="dxa"/>
            <w:gridSpan w:val="3"/>
            <w:vAlign w:val="center"/>
          </w:tcPr>
          <w:p>
            <w:pPr>
              <w:spacing w:line="360" w:lineRule="auto"/>
              <w:rPr>
                <w:rFonts w:ascii="宋体" w:hAnsi="宋体"/>
                <w:sz w:val="24"/>
              </w:rPr>
            </w:pPr>
            <w:r>
              <w:rPr>
                <w:rFonts w:hint="eastAsia" w:ascii="宋体" w:hAnsi="宋体"/>
                <w:sz w:val="24"/>
              </w:rPr>
              <w:t>公司</w:t>
            </w:r>
            <w:r>
              <w:rPr>
                <w:rFonts w:hint="eastAsia" w:ascii="宋体" w:hAnsi="宋体"/>
                <w:sz w:val="24"/>
                <w:u w:val="single"/>
              </w:rPr>
              <w:t>（是否通过，何种）</w:t>
            </w:r>
            <w:r>
              <w:rPr>
                <w:rFonts w:hint="eastAsia" w:ascii="宋体" w:hAnsi="宋体"/>
                <w:sz w:val="24"/>
              </w:rPr>
              <w:t>质量保证体系认证（如通过请附相关证书复印件，并提供认证机构年审监督报告）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pPr>
              <w:spacing w:line="360" w:lineRule="auto"/>
              <w:jc w:val="center"/>
              <w:rPr>
                <w:rFonts w:ascii="宋体" w:hAnsi="宋体"/>
              </w:rPr>
            </w:pPr>
            <w:r>
              <w:rPr>
                <w:rFonts w:hint="eastAsia" w:ascii="宋体" w:hAnsi="宋体"/>
              </w:rPr>
              <w:t>9</w:t>
            </w:r>
          </w:p>
        </w:tc>
        <w:tc>
          <w:tcPr>
            <w:tcW w:w="8385" w:type="dxa"/>
            <w:gridSpan w:val="3"/>
            <w:vAlign w:val="center"/>
          </w:tcPr>
          <w:p>
            <w:pPr>
              <w:spacing w:line="360" w:lineRule="auto"/>
              <w:rPr>
                <w:rFonts w:ascii="宋体" w:hAnsi="宋体"/>
                <w:sz w:val="24"/>
              </w:rPr>
            </w:pPr>
            <w:r>
              <w:rPr>
                <w:rFonts w:hint="eastAsia" w:ascii="宋体" w:hAnsi="宋体"/>
                <w:sz w:val="24"/>
              </w:rPr>
              <w:t>主营范围</w:t>
            </w:r>
          </w:p>
          <w:p>
            <w:pPr>
              <w:spacing w:line="360" w:lineRule="auto"/>
              <w:rPr>
                <w:rFonts w:ascii="宋体" w:hAnsi="宋体"/>
                <w:sz w:val="24"/>
                <w:u w:val="single"/>
              </w:rPr>
            </w:pPr>
            <w:r>
              <w:rPr>
                <w:rFonts w:hint="eastAsia" w:ascii="宋体" w:hAnsi="宋体"/>
                <w:sz w:val="24"/>
              </w:rPr>
              <w:t>1．</w:t>
            </w:r>
          </w:p>
          <w:p>
            <w:pPr>
              <w:spacing w:line="360" w:lineRule="auto"/>
              <w:rPr>
                <w:rFonts w:ascii="宋体" w:hAnsi="宋体"/>
                <w:sz w:val="24"/>
              </w:rPr>
            </w:pPr>
            <w:r>
              <w:rPr>
                <w:rFonts w:hint="eastAsia" w:ascii="宋体" w:hAnsi="宋体"/>
                <w:sz w:val="24"/>
              </w:rPr>
              <w:t>2．</w:t>
            </w:r>
          </w:p>
          <w:p>
            <w:pPr>
              <w:spacing w:line="360" w:lineRule="auto"/>
              <w:rPr>
                <w:rFonts w:ascii="宋体" w:hAnsi="宋体"/>
                <w:sz w:val="24"/>
                <w:u w:val="single"/>
              </w:rPr>
            </w:pPr>
            <w:r>
              <w:rPr>
                <w:rFonts w:hint="eastAsia" w:ascii="宋体" w:hAnsi="宋体"/>
                <w:sz w:val="24"/>
              </w:rPr>
              <w:t>3．</w:t>
            </w:r>
          </w:p>
          <w:p>
            <w:pPr>
              <w:spacing w:line="360" w:lineRule="auto"/>
              <w:rPr>
                <w:rFonts w:ascii="宋体" w:hAnsi="宋体"/>
                <w:sz w:val="24"/>
                <w:u w:val="single"/>
              </w:rPr>
            </w:pPr>
            <w:r>
              <w:rPr>
                <w:rFonts w:hint="eastAsia" w:ascii="宋体" w:hAnsi="宋体"/>
                <w:sz w:val="24"/>
              </w:rPr>
              <w:t>4．</w:t>
            </w:r>
          </w:p>
          <w:p>
            <w:pPr>
              <w:spacing w:line="360" w:lineRule="auto"/>
              <w:rPr>
                <w:rFonts w:ascii="宋体" w:hAnsi="宋体"/>
                <w:sz w:val="24"/>
              </w:rPr>
            </w:pPr>
            <w:r>
              <w:rPr>
                <w:rFonts w:hint="eastAsia" w:ascii="宋体" w:hAnsi="宋体"/>
                <w:sz w:val="24"/>
              </w:rPr>
              <w:t>…</w:t>
            </w:r>
          </w:p>
          <w:p>
            <w:pPr>
              <w:spacing w:line="360" w:lineRule="auto"/>
              <w:rPr>
                <w:rFonts w:ascii="宋体" w:hAnsi="宋体"/>
                <w:sz w:val="24"/>
              </w:rPr>
            </w:pPr>
            <w:r>
              <w:rPr>
                <w:rFonts w:hint="eastAsia"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48" w:type="dxa"/>
            <w:vAlign w:val="center"/>
          </w:tcPr>
          <w:p>
            <w:pPr>
              <w:spacing w:line="360" w:lineRule="auto"/>
              <w:jc w:val="center"/>
              <w:rPr>
                <w:rFonts w:ascii="宋体" w:hAnsi="宋体"/>
              </w:rPr>
            </w:pPr>
            <w:r>
              <w:rPr>
                <w:rFonts w:hint="eastAsia" w:ascii="宋体" w:hAnsi="宋体"/>
              </w:rPr>
              <w:t>10</w:t>
            </w:r>
          </w:p>
        </w:tc>
        <w:tc>
          <w:tcPr>
            <w:tcW w:w="2880" w:type="dxa"/>
            <w:vAlign w:val="center"/>
          </w:tcPr>
          <w:p>
            <w:pPr>
              <w:spacing w:line="360" w:lineRule="auto"/>
              <w:rPr>
                <w:rFonts w:ascii="宋体" w:hAnsi="宋体"/>
                <w:sz w:val="24"/>
              </w:rPr>
            </w:pPr>
            <w:r>
              <w:rPr>
                <w:rFonts w:hint="eastAsia" w:ascii="宋体" w:hAnsi="宋体"/>
                <w:sz w:val="24"/>
              </w:rPr>
              <w:t>作为总承包人经历年数</w:t>
            </w:r>
          </w:p>
        </w:tc>
        <w:tc>
          <w:tcPr>
            <w:tcW w:w="5505" w:type="dxa"/>
            <w:gridSpan w:val="2"/>
            <w:vAlign w:val="center"/>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48" w:type="dxa"/>
            <w:vAlign w:val="center"/>
          </w:tcPr>
          <w:p>
            <w:pPr>
              <w:spacing w:line="360" w:lineRule="auto"/>
              <w:jc w:val="center"/>
              <w:rPr>
                <w:rFonts w:ascii="宋体" w:hAnsi="宋体"/>
              </w:rPr>
            </w:pPr>
            <w:r>
              <w:rPr>
                <w:rFonts w:hint="eastAsia" w:ascii="宋体" w:hAnsi="宋体"/>
              </w:rPr>
              <w:t>11</w:t>
            </w:r>
          </w:p>
        </w:tc>
        <w:tc>
          <w:tcPr>
            <w:tcW w:w="2880" w:type="dxa"/>
            <w:vAlign w:val="center"/>
          </w:tcPr>
          <w:p>
            <w:pPr>
              <w:spacing w:line="360" w:lineRule="auto"/>
              <w:rPr>
                <w:rFonts w:ascii="宋体" w:hAnsi="宋体"/>
                <w:sz w:val="24"/>
              </w:rPr>
            </w:pPr>
            <w:r>
              <w:rPr>
                <w:rFonts w:hint="eastAsia" w:ascii="宋体" w:hAnsi="宋体"/>
                <w:sz w:val="24"/>
              </w:rPr>
              <w:t>作为分包商经历年数</w:t>
            </w:r>
          </w:p>
        </w:tc>
        <w:tc>
          <w:tcPr>
            <w:tcW w:w="5505" w:type="dxa"/>
            <w:gridSpan w:val="2"/>
            <w:vAlign w:val="center"/>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648" w:type="dxa"/>
            <w:vAlign w:val="center"/>
          </w:tcPr>
          <w:p>
            <w:pPr>
              <w:spacing w:line="360" w:lineRule="auto"/>
              <w:jc w:val="center"/>
              <w:rPr>
                <w:rFonts w:ascii="宋体" w:hAnsi="宋体"/>
              </w:rPr>
            </w:pPr>
            <w:r>
              <w:rPr>
                <w:rFonts w:hint="eastAsia" w:ascii="宋体" w:hAnsi="宋体"/>
              </w:rPr>
              <w:t>12</w:t>
            </w:r>
          </w:p>
        </w:tc>
        <w:tc>
          <w:tcPr>
            <w:tcW w:w="8385" w:type="dxa"/>
            <w:gridSpan w:val="3"/>
            <w:vAlign w:val="center"/>
          </w:tcPr>
          <w:p>
            <w:pPr>
              <w:spacing w:line="360" w:lineRule="auto"/>
              <w:rPr>
                <w:rFonts w:ascii="宋体" w:hAnsi="宋体"/>
                <w:sz w:val="24"/>
              </w:rPr>
            </w:pPr>
            <w:r>
              <w:rPr>
                <w:rFonts w:hint="eastAsia" w:ascii="宋体" w:hAnsi="宋体"/>
                <w:sz w:val="24"/>
              </w:rPr>
              <w:t>其他需要说明的情况</w:t>
            </w:r>
          </w:p>
        </w:tc>
      </w:tr>
    </w:tbl>
    <w:p>
      <w:pPr>
        <w:spacing w:line="360" w:lineRule="auto"/>
        <w:rPr>
          <w:rFonts w:ascii="宋体" w:hAnsi="宋体"/>
          <w:sz w:val="24"/>
        </w:rPr>
      </w:pPr>
      <w:r>
        <w:rPr>
          <w:rFonts w:hint="eastAsia" w:ascii="宋体" w:hAnsi="宋体"/>
          <w:sz w:val="24"/>
        </w:rPr>
        <w:t>注：投标人应附企业营业执照副本、企业资质证书副本、企业安全生产许可证副本复印件。</w:t>
      </w:r>
    </w:p>
    <w:p>
      <w:pPr>
        <w:spacing w:line="360" w:lineRule="auto"/>
        <w:rPr>
          <w:rFonts w:ascii="宋体" w:hAnsi="宋体"/>
          <w:b/>
          <w:sz w:val="28"/>
        </w:rPr>
      </w:pPr>
    </w:p>
    <w:p>
      <w:pPr>
        <w:spacing w:line="360" w:lineRule="auto"/>
        <w:rPr>
          <w:rFonts w:ascii="宋体" w:hAnsi="宋体"/>
          <w:b/>
          <w:sz w:val="28"/>
        </w:rPr>
      </w:pPr>
    </w:p>
    <w:p>
      <w:pPr>
        <w:spacing w:line="360" w:lineRule="auto"/>
        <w:jc w:val="center"/>
        <w:rPr>
          <w:rFonts w:ascii="宋体" w:hAnsi="宋体"/>
          <w:b/>
          <w:sz w:val="28"/>
        </w:rPr>
      </w:pPr>
      <w:r>
        <w:rPr>
          <w:rFonts w:hint="eastAsia" w:ascii="宋体" w:hAnsi="宋体"/>
          <w:b/>
          <w:sz w:val="28"/>
        </w:rPr>
        <w:br w:type="page"/>
      </w:r>
    </w:p>
    <w:p>
      <w:pPr>
        <w:spacing w:after="240" w:line="360" w:lineRule="auto"/>
        <w:jc w:val="center"/>
        <w:rPr>
          <w:rFonts w:ascii="宋体" w:hAnsi="宋体"/>
          <w:b/>
          <w:sz w:val="28"/>
        </w:rPr>
      </w:pPr>
    </w:p>
    <w:p>
      <w:pPr>
        <w:spacing w:after="240" w:line="360" w:lineRule="auto"/>
        <w:jc w:val="center"/>
        <w:rPr>
          <w:rFonts w:ascii="宋体" w:hAnsi="宋体"/>
          <w:b/>
          <w:sz w:val="32"/>
        </w:rPr>
      </w:pPr>
      <w:r>
        <w:rPr>
          <w:rFonts w:hint="eastAsia" w:ascii="宋体" w:hAnsi="宋体"/>
          <w:b/>
          <w:sz w:val="28"/>
          <w:lang w:val="en-US" w:eastAsia="zh-CN"/>
        </w:rPr>
        <w:t>四</w:t>
      </w:r>
      <w:r>
        <w:rPr>
          <w:rFonts w:hint="eastAsia" w:ascii="宋体" w:hAnsi="宋体"/>
          <w:b/>
          <w:sz w:val="28"/>
        </w:rPr>
        <w:t>、</w:t>
      </w:r>
      <w:r>
        <w:rPr>
          <w:rFonts w:hint="eastAsia" w:ascii="宋体" w:hAnsi="宋体"/>
          <w:b/>
          <w:sz w:val="32"/>
        </w:rPr>
        <w:t>拟派往本招标工程项目负责人简历表</w:t>
      </w:r>
    </w:p>
    <w:p>
      <w:pPr>
        <w:spacing w:line="360" w:lineRule="auto"/>
        <w:rPr>
          <w:rFonts w:ascii="宋体" w:hAnsi="宋体"/>
          <w:sz w:val="24"/>
        </w:rPr>
      </w:pPr>
      <w:r>
        <w:rPr>
          <w:rFonts w:hint="eastAsia" w:ascii="宋体" w:hAnsi="宋体"/>
          <w:sz w:val="24"/>
        </w:rPr>
        <w:t>投标人名称</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592"/>
        <w:gridCol w:w="1420"/>
        <w:gridCol w:w="400"/>
        <w:gridCol w:w="828"/>
        <w:gridCol w:w="192"/>
        <w:gridCol w:w="708"/>
        <w:gridCol w:w="342"/>
        <w:gridCol w:w="558"/>
        <w:gridCol w:w="870"/>
        <w:gridCol w:w="570"/>
        <w:gridCol w:w="27"/>
        <w:gridCol w:w="258"/>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828" w:type="dxa"/>
            <w:vAlign w:val="center"/>
          </w:tcPr>
          <w:p>
            <w:pPr>
              <w:spacing w:line="360" w:lineRule="auto"/>
              <w:jc w:val="center"/>
              <w:rPr>
                <w:rFonts w:ascii="宋体" w:hAnsi="宋体"/>
                <w:sz w:val="24"/>
              </w:rPr>
            </w:pPr>
            <w:r>
              <w:rPr>
                <w:rFonts w:hint="eastAsia" w:ascii="宋体" w:hAnsi="宋体"/>
                <w:sz w:val="24"/>
              </w:rPr>
              <w:t>姓名</w:t>
            </w:r>
          </w:p>
        </w:tc>
        <w:tc>
          <w:tcPr>
            <w:tcW w:w="3240" w:type="dxa"/>
            <w:gridSpan w:val="4"/>
            <w:vAlign w:val="center"/>
          </w:tcPr>
          <w:p>
            <w:pPr>
              <w:spacing w:line="360" w:lineRule="auto"/>
              <w:jc w:val="center"/>
              <w:rPr>
                <w:rFonts w:ascii="宋体" w:hAnsi="宋体"/>
                <w:sz w:val="24"/>
              </w:rPr>
            </w:pPr>
          </w:p>
        </w:tc>
        <w:tc>
          <w:tcPr>
            <w:tcW w:w="900" w:type="dxa"/>
            <w:gridSpan w:val="2"/>
            <w:vAlign w:val="center"/>
          </w:tcPr>
          <w:p>
            <w:pPr>
              <w:spacing w:line="360" w:lineRule="auto"/>
              <w:jc w:val="center"/>
              <w:rPr>
                <w:rFonts w:ascii="宋体" w:hAnsi="宋体"/>
                <w:sz w:val="24"/>
              </w:rPr>
            </w:pPr>
            <w:r>
              <w:rPr>
                <w:rFonts w:hint="eastAsia" w:ascii="宋体" w:hAnsi="宋体"/>
                <w:sz w:val="24"/>
              </w:rPr>
              <w:t>性别</w:t>
            </w:r>
          </w:p>
        </w:tc>
        <w:tc>
          <w:tcPr>
            <w:tcW w:w="1770" w:type="dxa"/>
            <w:gridSpan w:val="3"/>
          </w:tcPr>
          <w:p>
            <w:pPr>
              <w:spacing w:line="360" w:lineRule="auto"/>
              <w:rPr>
                <w:rFonts w:ascii="宋体" w:hAnsi="宋体"/>
                <w:sz w:val="24"/>
              </w:rPr>
            </w:pPr>
          </w:p>
        </w:tc>
        <w:tc>
          <w:tcPr>
            <w:tcW w:w="855" w:type="dxa"/>
            <w:gridSpan w:val="3"/>
            <w:vAlign w:val="center"/>
          </w:tcPr>
          <w:p>
            <w:pPr>
              <w:spacing w:line="360" w:lineRule="auto"/>
              <w:ind w:left="27"/>
              <w:jc w:val="center"/>
              <w:rPr>
                <w:rFonts w:ascii="宋体" w:hAnsi="宋体"/>
                <w:sz w:val="24"/>
              </w:rPr>
            </w:pPr>
            <w:r>
              <w:rPr>
                <w:rFonts w:hint="eastAsia" w:ascii="宋体" w:hAnsi="宋体"/>
                <w:sz w:val="24"/>
              </w:rPr>
              <w:t>年龄</w:t>
            </w:r>
          </w:p>
        </w:tc>
        <w:tc>
          <w:tcPr>
            <w:tcW w:w="1440" w:type="dxa"/>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828" w:type="dxa"/>
            <w:vAlign w:val="center"/>
          </w:tcPr>
          <w:p>
            <w:pPr>
              <w:spacing w:line="360" w:lineRule="auto"/>
              <w:jc w:val="center"/>
              <w:rPr>
                <w:rFonts w:ascii="宋体" w:hAnsi="宋体"/>
                <w:sz w:val="24"/>
              </w:rPr>
            </w:pPr>
            <w:r>
              <w:rPr>
                <w:rFonts w:hint="eastAsia" w:ascii="宋体" w:hAnsi="宋体"/>
                <w:sz w:val="24"/>
              </w:rPr>
              <w:t>职务</w:t>
            </w:r>
          </w:p>
        </w:tc>
        <w:tc>
          <w:tcPr>
            <w:tcW w:w="3240" w:type="dxa"/>
            <w:gridSpan w:val="4"/>
            <w:vAlign w:val="center"/>
          </w:tcPr>
          <w:p>
            <w:pPr>
              <w:spacing w:line="360" w:lineRule="auto"/>
              <w:jc w:val="center"/>
              <w:rPr>
                <w:rFonts w:ascii="宋体" w:hAnsi="宋体"/>
                <w:sz w:val="24"/>
              </w:rPr>
            </w:pPr>
          </w:p>
        </w:tc>
        <w:tc>
          <w:tcPr>
            <w:tcW w:w="900" w:type="dxa"/>
            <w:gridSpan w:val="2"/>
            <w:vAlign w:val="center"/>
          </w:tcPr>
          <w:p>
            <w:pPr>
              <w:spacing w:line="360" w:lineRule="auto"/>
              <w:jc w:val="center"/>
              <w:rPr>
                <w:rFonts w:ascii="宋体" w:hAnsi="宋体"/>
                <w:sz w:val="24"/>
              </w:rPr>
            </w:pPr>
            <w:r>
              <w:rPr>
                <w:rFonts w:hint="eastAsia" w:ascii="宋体" w:hAnsi="宋体"/>
                <w:sz w:val="24"/>
              </w:rPr>
              <w:t>职称</w:t>
            </w:r>
          </w:p>
        </w:tc>
        <w:tc>
          <w:tcPr>
            <w:tcW w:w="1770" w:type="dxa"/>
            <w:gridSpan w:val="3"/>
          </w:tcPr>
          <w:p>
            <w:pPr>
              <w:spacing w:line="360" w:lineRule="auto"/>
              <w:rPr>
                <w:rFonts w:ascii="宋体" w:hAnsi="宋体"/>
                <w:sz w:val="24"/>
              </w:rPr>
            </w:pPr>
          </w:p>
        </w:tc>
        <w:tc>
          <w:tcPr>
            <w:tcW w:w="855" w:type="dxa"/>
            <w:gridSpan w:val="3"/>
            <w:vAlign w:val="center"/>
          </w:tcPr>
          <w:p>
            <w:pPr>
              <w:spacing w:line="360" w:lineRule="auto"/>
              <w:jc w:val="center"/>
              <w:rPr>
                <w:rFonts w:ascii="宋体" w:hAnsi="宋体"/>
                <w:sz w:val="24"/>
              </w:rPr>
            </w:pPr>
            <w:r>
              <w:rPr>
                <w:rFonts w:hint="eastAsia" w:ascii="宋体" w:hAnsi="宋体"/>
                <w:sz w:val="24"/>
              </w:rPr>
              <w:t>学历</w:t>
            </w:r>
          </w:p>
        </w:tc>
        <w:tc>
          <w:tcPr>
            <w:tcW w:w="1440" w:type="dxa"/>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3240" w:type="dxa"/>
            <w:gridSpan w:val="4"/>
            <w:vAlign w:val="center"/>
          </w:tcPr>
          <w:p>
            <w:pPr>
              <w:spacing w:line="360" w:lineRule="auto"/>
              <w:jc w:val="center"/>
              <w:rPr>
                <w:rFonts w:ascii="宋体" w:hAnsi="宋体"/>
                <w:sz w:val="24"/>
              </w:rPr>
            </w:pPr>
            <w:r>
              <w:rPr>
                <w:rFonts w:hint="eastAsia" w:ascii="宋体" w:hAnsi="宋体"/>
                <w:sz w:val="24"/>
              </w:rPr>
              <w:t>参加工作时间</w:t>
            </w:r>
          </w:p>
        </w:tc>
        <w:tc>
          <w:tcPr>
            <w:tcW w:w="2070" w:type="dxa"/>
            <w:gridSpan w:val="4"/>
            <w:vAlign w:val="center"/>
          </w:tcPr>
          <w:p>
            <w:pPr>
              <w:spacing w:line="360" w:lineRule="auto"/>
              <w:ind w:left="1182"/>
              <w:jc w:val="center"/>
              <w:rPr>
                <w:rFonts w:ascii="宋体" w:hAnsi="宋体"/>
                <w:sz w:val="24"/>
              </w:rPr>
            </w:pPr>
          </w:p>
        </w:tc>
        <w:tc>
          <w:tcPr>
            <w:tcW w:w="2025" w:type="dxa"/>
            <w:gridSpan w:val="4"/>
            <w:vAlign w:val="center"/>
          </w:tcPr>
          <w:p>
            <w:pPr>
              <w:spacing w:line="360" w:lineRule="auto"/>
              <w:jc w:val="center"/>
              <w:rPr>
                <w:rFonts w:ascii="宋体" w:hAnsi="宋体"/>
                <w:sz w:val="24"/>
              </w:rPr>
            </w:pPr>
            <w:r>
              <w:rPr>
                <w:rFonts w:hint="eastAsia" w:ascii="宋体" w:hAnsi="宋体"/>
                <w:sz w:val="24"/>
              </w:rPr>
              <w:t>担任项目负责人</w:t>
            </w:r>
          </w:p>
          <w:p>
            <w:pPr>
              <w:spacing w:line="360" w:lineRule="auto"/>
              <w:jc w:val="center"/>
              <w:rPr>
                <w:rFonts w:ascii="宋体" w:hAnsi="宋体"/>
                <w:sz w:val="24"/>
              </w:rPr>
            </w:pPr>
            <w:r>
              <w:rPr>
                <w:rFonts w:hint="eastAsia" w:ascii="宋体" w:hAnsi="宋体"/>
                <w:sz w:val="24"/>
              </w:rPr>
              <w:t>年限</w:t>
            </w:r>
          </w:p>
        </w:tc>
        <w:tc>
          <w:tcPr>
            <w:tcW w:w="1698" w:type="dxa"/>
            <w:gridSpan w:val="2"/>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3240" w:type="dxa"/>
            <w:gridSpan w:val="4"/>
            <w:vAlign w:val="center"/>
          </w:tcPr>
          <w:p>
            <w:pPr>
              <w:spacing w:line="360" w:lineRule="auto"/>
              <w:jc w:val="center"/>
              <w:rPr>
                <w:rFonts w:ascii="宋体" w:hAnsi="宋体"/>
                <w:sz w:val="24"/>
              </w:rPr>
            </w:pPr>
            <w:r>
              <w:rPr>
                <w:rFonts w:hint="eastAsia" w:ascii="宋体" w:hAnsi="宋体"/>
                <w:sz w:val="24"/>
              </w:rPr>
              <w:t>项目负责人资格证书编号</w:t>
            </w:r>
          </w:p>
        </w:tc>
        <w:tc>
          <w:tcPr>
            <w:tcW w:w="5793" w:type="dxa"/>
            <w:gridSpan w:val="10"/>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9033" w:type="dxa"/>
            <w:gridSpan w:val="14"/>
            <w:vAlign w:val="center"/>
          </w:tcPr>
          <w:p>
            <w:pPr>
              <w:spacing w:line="360" w:lineRule="auto"/>
              <w:jc w:val="center"/>
              <w:rPr>
                <w:rFonts w:ascii="宋体" w:hAnsi="宋体"/>
                <w:sz w:val="24"/>
              </w:rPr>
            </w:pPr>
            <w:r>
              <w:rPr>
                <w:rFonts w:hint="eastAsia" w:ascii="宋体" w:hAnsi="宋体"/>
                <w:sz w:val="24"/>
              </w:rPr>
              <w:t>在建和已完工程项目情况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vAlign w:val="center"/>
          </w:tcPr>
          <w:p>
            <w:pPr>
              <w:spacing w:line="360" w:lineRule="auto"/>
              <w:jc w:val="center"/>
              <w:rPr>
                <w:rFonts w:ascii="宋体" w:hAnsi="宋体"/>
                <w:sz w:val="24"/>
              </w:rPr>
            </w:pPr>
            <w:r>
              <w:rPr>
                <w:rFonts w:hint="eastAsia" w:ascii="宋体" w:hAnsi="宋体"/>
                <w:sz w:val="24"/>
              </w:rPr>
              <w:t>建设单位</w:t>
            </w:r>
          </w:p>
        </w:tc>
        <w:tc>
          <w:tcPr>
            <w:tcW w:w="1420" w:type="dxa"/>
            <w:vAlign w:val="center"/>
          </w:tcPr>
          <w:p>
            <w:pPr>
              <w:spacing w:line="360" w:lineRule="auto"/>
              <w:jc w:val="center"/>
              <w:rPr>
                <w:rFonts w:ascii="宋体" w:hAnsi="宋体"/>
                <w:sz w:val="24"/>
              </w:rPr>
            </w:pPr>
            <w:r>
              <w:rPr>
                <w:rFonts w:hint="eastAsia" w:ascii="宋体" w:hAnsi="宋体"/>
                <w:sz w:val="24"/>
              </w:rPr>
              <w:t>项目名称</w:t>
            </w:r>
          </w:p>
        </w:tc>
        <w:tc>
          <w:tcPr>
            <w:tcW w:w="1420" w:type="dxa"/>
            <w:gridSpan w:val="3"/>
            <w:vAlign w:val="center"/>
          </w:tcPr>
          <w:p>
            <w:pPr>
              <w:spacing w:line="360" w:lineRule="auto"/>
              <w:jc w:val="center"/>
              <w:rPr>
                <w:rFonts w:ascii="宋体" w:hAnsi="宋体"/>
                <w:sz w:val="24"/>
              </w:rPr>
            </w:pPr>
            <w:r>
              <w:rPr>
                <w:rFonts w:hint="eastAsia" w:ascii="宋体" w:hAnsi="宋体"/>
                <w:sz w:val="24"/>
              </w:rPr>
              <w:t>建设规模</w:t>
            </w:r>
          </w:p>
        </w:tc>
        <w:tc>
          <w:tcPr>
            <w:tcW w:w="1608" w:type="dxa"/>
            <w:gridSpan w:val="3"/>
            <w:vAlign w:val="center"/>
          </w:tcPr>
          <w:p>
            <w:pPr>
              <w:spacing w:line="360" w:lineRule="auto"/>
              <w:jc w:val="center"/>
              <w:rPr>
                <w:rFonts w:ascii="宋体" w:hAnsi="宋体"/>
                <w:sz w:val="24"/>
              </w:rPr>
            </w:pPr>
            <w:r>
              <w:rPr>
                <w:rFonts w:hint="eastAsia" w:ascii="宋体" w:hAnsi="宋体"/>
                <w:sz w:val="24"/>
              </w:rPr>
              <w:t>开、竣工日期</w:t>
            </w:r>
          </w:p>
        </w:tc>
        <w:tc>
          <w:tcPr>
            <w:tcW w:w="1440" w:type="dxa"/>
            <w:gridSpan w:val="2"/>
            <w:vAlign w:val="center"/>
          </w:tcPr>
          <w:p>
            <w:pPr>
              <w:spacing w:line="360" w:lineRule="auto"/>
              <w:jc w:val="center"/>
              <w:rPr>
                <w:rFonts w:ascii="宋体" w:hAnsi="宋体"/>
                <w:sz w:val="24"/>
              </w:rPr>
            </w:pPr>
            <w:r>
              <w:rPr>
                <w:rFonts w:hint="eastAsia" w:ascii="宋体" w:hAnsi="宋体"/>
                <w:sz w:val="24"/>
              </w:rPr>
              <w:t>在建或已完</w:t>
            </w:r>
          </w:p>
        </w:tc>
        <w:tc>
          <w:tcPr>
            <w:tcW w:w="1725" w:type="dxa"/>
            <w:gridSpan w:val="3"/>
            <w:vAlign w:val="center"/>
          </w:tcPr>
          <w:p>
            <w:pPr>
              <w:spacing w:line="360" w:lineRule="auto"/>
              <w:jc w:val="center"/>
              <w:rPr>
                <w:rFonts w:ascii="宋体" w:hAnsi="宋体"/>
                <w:sz w:val="24"/>
              </w:rPr>
            </w:pPr>
            <w:r>
              <w:rPr>
                <w:rFonts w:hint="eastAsia" w:ascii="宋体" w:hAnsi="宋体"/>
                <w:sz w:val="24"/>
              </w:rPr>
              <w:t>工程质量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pPr>
              <w:spacing w:line="360" w:lineRule="auto"/>
              <w:rPr>
                <w:rFonts w:ascii="宋体" w:hAnsi="宋体"/>
                <w:sz w:val="24"/>
              </w:rPr>
            </w:pPr>
          </w:p>
        </w:tc>
        <w:tc>
          <w:tcPr>
            <w:tcW w:w="1420" w:type="dxa"/>
          </w:tcPr>
          <w:p>
            <w:pPr>
              <w:spacing w:line="360" w:lineRule="auto"/>
              <w:rPr>
                <w:rFonts w:ascii="宋体" w:hAnsi="宋体"/>
                <w:sz w:val="24"/>
              </w:rPr>
            </w:pPr>
          </w:p>
        </w:tc>
        <w:tc>
          <w:tcPr>
            <w:tcW w:w="1420" w:type="dxa"/>
            <w:gridSpan w:val="3"/>
          </w:tcPr>
          <w:p>
            <w:pPr>
              <w:spacing w:line="360" w:lineRule="auto"/>
              <w:rPr>
                <w:rFonts w:ascii="宋体" w:hAnsi="宋体"/>
                <w:sz w:val="24"/>
              </w:rPr>
            </w:pPr>
          </w:p>
        </w:tc>
        <w:tc>
          <w:tcPr>
            <w:tcW w:w="1608" w:type="dxa"/>
            <w:gridSpan w:val="3"/>
          </w:tcPr>
          <w:p>
            <w:pPr>
              <w:spacing w:line="360" w:lineRule="auto"/>
              <w:rPr>
                <w:rFonts w:ascii="宋体" w:hAnsi="宋体"/>
                <w:sz w:val="24"/>
              </w:rPr>
            </w:pPr>
          </w:p>
        </w:tc>
        <w:tc>
          <w:tcPr>
            <w:tcW w:w="1440" w:type="dxa"/>
            <w:gridSpan w:val="2"/>
          </w:tcPr>
          <w:p>
            <w:pPr>
              <w:spacing w:line="360" w:lineRule="auto"/>
              <w:rPr>
                <w:rFonts w:ascii="宋体" w:hAnsi="宋体"/>
                <w:sz w:val="24"/>
              </w:rPr>
            </w:pPr>
          </w:p>
        </w:tc>
        <w:tc>
          <w:tcPr>
            <w:tcW w:w="1725" w:type="dxa"/>
            <w:gridSpan w:val="3"/>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pPr>
              <w:spacing w:line="360" w:lineRule="auto"/>
              <w:rPr>
                <w:rFonts w:ascii="宋体" w:hAnsi="宋体"/>
              </w:rPr>
            </w:pPr>
          </w:p>
        </w:tc>
        <w:tc>
          <w:tcPr>
            <w:tcW w:w="1420" w:type="dxa"/>
          </w:tcPr>
          <w:p>
            <w:pPr>
              <w:spacing w:line="360" w:lineRule="auto"/>
              <w:rPr>
                <w:rFonts w:ascii="宋体" w:hAnsi="宋体"/>
              </w:rPr>
            </w:pPr>
          </w:p>
        </w:tc>
        <w:tc>
          <w:tcPr>
            <w:tcW w:w="1420" w:type="dxa"/>
            <w:gridSpan w:val="3"/>
          </w:tcPr>
          <w:p>
            <w:pPr>
              <w:spacing w:line="360" w:lineRule="auto"/>
              <w:rPr>
                <w:rFonts w:ascii="宋体" w:hAnsi="宋体"/>
              </w:rPr>
            </w:pPr>
          </w:p>
        </w:tc>
        <w:tc>
          <w:tcPr>
            <w:tcW w:w="1608" w:type="dxa"/>
            <w:gridSpan w:val="3"/>
          </w:tcPr>
          <w:p>
            <w:pPr>
              <w:spacing w:line="360" w:lineRule="auto"/>
              <w:rPr>
                <w:rFonts w:ascii="宋体" w:hAnsi="宋体"/>
              </w:rPr>
            </w:pPr>
          </w:p>
        </w:tc>
        <w:tc>
          <w:tcPr>
            <w:tcW w:w="1440" w:type="dxa"/>
            <w:gridSpan w:val="2"/>
          </w:tcPr>
          <w:p>
            <w:pPr>
              <w:spacing w:line="360" w:lineRule="auto"/>
              <w:rPr>
                <w:rFonts w:ascii="宋体" w:hAnsi="宋体"/>
              </w:rPr>
            </w:pPr>
          </w:p>
        </w:tc>
        <w:tc>
          <w:tcPr>
            <w:tcW w:w="1725" w:type="dxa"/>
            <w:gridSpan w:val="3"/>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pPr>
              <w:spacing w:line="360" w:lineRule="auto"/>
              <w:rPr>
                <w:rFonts w:ascii="宋体" w:hAnsi="宋体"/>
              </w:rPr>
            </w:pPr>
          </w:p>
        </w:tc>
        <w:tc>
          <w:tcPr>
            <w:tcW w:w="1420" w:type="dxa"/>
          </w:tcPr>
          <w:p>
            <w:pPr>
              <w:spacing w:line="360" w:lineRule="auto"/>
              <w:rPr>
                <w:rFonts w:ascii="宋体" w:hAnsi="宋体"/>
              </w:rPr>
            </w:pPr>
          </w:p>
        </w:tc>
        <w:tc>
          <w:tcPr>
            <w:tcW w:w="1420" w:type="dxa"/>
            <w:gridSpan w:val="3"/>
          </w:tcPr>
          <w:p>
            <w:pPr>
              <w:spacing w:line="360" w:lineRule="auto"/>
              <w:rPr>
                <w:rFonts w:ascii="宋体" w:hAnsi="宋体"/>
              </w:rPr>
            </w:pPr>
          </w:p>
        </w:tc>
        <w:tc>
          <w:tcPr>
            <w:tcW w:w="1608" w:type="dxa"/>
            <w:gridSpan w:val="3"/>
          </w:tcPr>
          <w:p>
            <w:pPr>
              <w:spacing w:line="360" w:lineRule="auto"/>
              <w:rPr>
                <w:rFonts w:ascii="宋体" w:hAnsi="宋体"/>
              </w:rPr>
            </w:pPr>
          </w:p>
        </w:tc>
        <w:tc>
          <w:tcPr>
            <w:tcW w:w="1440" w:type="dxa"/>
            <w:gridSpan w:val="2"/>
          </w:tcPr>
          <w:p>
            <w:pPr>
              <w:spacing w:line="360" w:lineRule="auto"/>
              <w:rPr>
                <w:rFonts w:ascii="宋体" w:hAnsi="宋体"/>
              </w:rPr>
            </w:pPr>
          </w:p>
        </w:tc>
        <w:tc>
          <w:tcPr>
            <w:tcW w:w="1725" w:type="dxa"/>
            <w:gridSpan w:val="3"/>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trPr>
        <w:tc>
          <w:tcPr>
            <w:tcW w:w="1420" w:type="dxa"/>
            <w:gridSpan w:val="2"/>
          </w:tcPr>
          <w:p>
            <w:pPr>
              <w:spacing w:line="360" w:lineRule="auto"/>
              <w:rPr>
                <w:rFonts w:ascii="宋体" w:hAnsi="宋体"/>
              </w:rPr>
            </w:pPr>
          </w:p>
        </w:tc>
        <w:tc>
          <w:tcPr>
            <w:tcW w:w="1420" w:type="dxa"/>
          </w:tcPr>
          <w:p>
            <w:pPr>
              <w:spacing w:line="360" w:lineRule="auto"/>
              <w:rPr>
                <w:rFonts w:ascii="宋体" w:hAnsi="宋体"/>
              </w:rPr>
            </w:pPr>
          </w:p>
        </w:tc>
        <w:tc>
          <w:tcPr>
            <w:tcW w:w="1420" w:type="dxa"/>
            <w:gridSpan w:val="3"/>
          </w:tcPr>
          <w:p>
            <w:pPr>
              <w:spacing w:line="360" w:lineRule="auto"/>
              <w:rPr>
                <w:rFonts w:ascii="宋体" w:hAnsi="宋体"/>
              </w:rPr>
            </w:pPr>
          </w:p>
        </w:tc>
        <w:tc>
          <w:tcPr>
            <w:tcW w:w="1608" w:type="dxa"/>
            <w:gridSpan w:val="3"/>
          </w:tcPr>
          <w:p>
            <w:pPr>
              <w:spacing w:line="360" w:lineRule="auto"/>
              <w:rPr>
                <w:rFonts w:ascii="宋体" w:hAnsi="宋体"/>
              </w:rPr>
            </w:pPr>
          </w:p>
        </w:tc>
        <w:tc>
          <w:tcPr>
            <w:tcW w:w="1440" w:type="dxa"/>
            <w:gridSpan w:val="2"/>
          </w:tcPr>
          <w:p>
            <w:pPr>
              <w:spacing w:line="360" w:lineRule="auto"/>
              <w:rPr>
                <w:rFonts w:ascii="宋体" w:hAnsi="宋体"/>
              </w:rPr>
            </w:pPr>
          </w:p>
        </w:tc>
        <w:tc>
          <w:tcPr>
            <w:tcW w:w="1725" w:type="dxa"/>
            <w:gridSpan w:val="3"/>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pPr>
              <w:spacing w:line="360" w:lineRule="auto"/>
              <w:rPr>
                <w:rFonts w:ascii="宋体" w:hAnsi="宋体"/>
              </w:rPr>
            </w:pPr>
          </w:p>
        </w:tc>
        <w:tc>
          <w:tcPr>
            <w:tcW w:w="1420" w:type="dxa"/>
          </w:tcPr>
          <w:p>
            <w:pPr>
              <w:spacing w:line="360" w:lineRule="auto"/>
              <w:rPr>
                <w:rFonts w:ascii="宋体" w:hAnsi="宋体"/>
              </w:rPr>
            </w:pPr>
          </w:p>
        </w:tc>
        <w:tc>
          <w:tcPr>
            <w:tcW w:w="1420" w:type="dxa"/>
            <w:gridSpan w:val="3"/>
          </w:tcPr>
          <w:p>
            <w:pPr>
              <w:spacing w:line="360" w:lineRule="auto"/>
              <w:rPr>
                <w:rFonts w:ascii="宋体" w:hAnsi="宋体"/>
              </w:rPr>
            </w:pPr>
          </w:p>
        </w:tc>
        <w:tc>
          <w:tcPr>
            <w:tcW w:w="1608" w:type="dxa"/>
            <w:gridSpan w:val="3"/>
          </w:tcPr>
          <w:p>
            <w:pPr>
              <w:spacing w:line="360" w:lineRule="auto"/>
              <w:rPr>
                <w:rFonts w:ascii="宋体" w:hAnsi="宋体"/>
              </w:rPr>
            </w:pPr>
          </w:p>
        </w:tc>
        <w:tc>
          <w:tcPr>
            <w:tcW w:w="1440" w:type="dxa"/>
            <w:gridSpan w:val="2"/>
          </w:tcPr>
          <w:p>
            <w:pPr>
              <w:spacing w:line="360" w:lineRule="auto"/>
              <w:rPr>
                <w:rFonts w:ascii="宋体" w:hAnsi="宋体"/>
              </w:rPr>
            </w:pPr>
          </w:p>
        </w:tc>
        <w:tc>
          <w:tcPr>
            <w:tcW w:w="1725" w:type="dxa"/>
            <w:gridSpan w:val="3"/>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pPr>
              <w:spacing w:line="360" w:lineRule="auto"/>
              <w:rPr>
                <w:rFonts w:ascii="宋体" w:hAnsi="宋体"/>
              </w:rPr>
            </w:pPr>
          </w:p>
        </w:tc>
        <w:tc>
          <w:tcPr>
            <w:tcW w:w="1420" w:type="dxa"/>
          </w:tcPr>
          <w:p>
            <w:pPr>
              <w:spacing w:line="360" w:lineRule="auto"/>
              <w:rPr>
                <w:rFonts w:ascii="宋体" w:hAnsi="宋体"/>
              </w:rPr>
            </w:pPr>
          </w:p>
        </w:tc>
        <w:tc>
          <w:tcPr>
            <w:tcW w:w="1420" w:type="dxa"/>
            <w:gridSpan w:val="3"/>
          </w:tcPr>
          <w:p>
            <w:pPr>
              <w:spacing w:line="360" w:lineRule="auto"/>
              <w:rPr>
                <w:rFonts w:ascii="宋体" w:hAnsi="宋体"/>
              </w:rPr>
            </w:pPr>
          </w:p>
        </w:tc>
        <w:tc>
          <w:tcPr>
            <w:tcW w:w="1608" w:type="dxa"/>
            <w:gridSpan w:val="3"/>
          </w:tcPr>
          <w:p>
            <w:pPr>
              <w:spacing w:line="360" w:lineRule="auto"/>
              <w:rPr>
                <w:rFonts w:ascii="宋体" w:hAnsi="宋体"/>
              </w:rPr>
            </w:pPr>
          </w:p>
        </w:tc>
        <w:tc>
          <w:tcPr>
            <w:tcW w:w="1440" w:type="dxa"/>
            <w:gridSpan w:val="2"/>
          </w:tcPr>
          <w:p>
            <w:pPr>
              <w:spacing w:line="360" w:lineRule="auto"/>
              <w:rPr>
                <w:rFonts w:ascii="宋体" w:hAnsi="宋体"/>
              </w:rPr>
            </w:pPr>
          </w:p>
        </w:tc>
        <w:tc>
          <w:tcPr>
            <w:tcW w:w="1725" w:type="dxa"/>
            <w:gridSpan w:val="3"/>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pPr>
              <w:spacing w:line="360" w:lineRule="auto"/>
              <w:rPr>
                <w:rFonts w:ascii="宋体" w:hAnsi="宋体"/>
              </w:rPr>
            </w:pPr>
          </w:p>
        </w:tc>
        <w:tc>
          <w:tcPr>
            <w:tcW w:w="1420" w:type="dxa"/>
          </w:tcPr>
          <w:p>
            <w:pPr>
              <w:spacing w:line="360" w:lineRule="auto"/>
              <w:rPr>
                <w:rFonts w:ascii="宋体" w:hAnsi="宋体"/>
              </w:rPr>
            </w:pPr>
          </w:p>
        </w:tc>
        <w:tc>
          <w:tcPr>
            <w:tcW w:w="1420" w:type="dxa"/>
            <w:gridSpan w:val="3"/>
          </w:tcPr>
          <w:p>
            <w:pPr>
              <w:spacing w:line="360" w:lineRule="auto"/>
              <w:rPr>
                <w:rFonts w:ascii="宋体" w:hAnsi="宋体"/>
              </w:rPr>
            </w:pPr>
          </w:p>
        </w:tc>
        <w:tc>
          <w:tcPr>
            <w:tcW w:w="1608" w:type="dxa"/>
            <w:gridSpan w:val="3"/>
          </w:tcPr>
          <w:p>
            <w:pPr>
              <w:spacing w:line="360" w:lineRule="auto"/>
              <w:rPr>
                <w:rFonts w:ascii="宋体" w:hAnsi="宋体"/>
              </w:rPr>
            </w:pPr>
          </w:p>
        </w:tc>
        <w:tc>
          <w:tcPr>
            <w:tcW w:w="1440" w:type="dxa"/>
            <w:gridSpan w:val="2"/>
          </w:tcPr>
          <w:p>
            <w:pPr>
              <w:spacing w:line="360" w:lineRule="auto"/>
              <w:rPr>
                <w:rFonts w:ascii="宋体" w:hAnsi="宋体"/>
              </w:rPr>
            </w:pPr>
          </w:p>
        </w:tc>
        <w:tc>
          <w:tcPr>
            <w:tcW w:w="1725" w:type="dxa"/>
            <w:gridSpan w:val="3"/>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pPr>
              <w:spacing w:line="360" w:lineRule="auto"/>
              <w:rPr>
                <w:rFonts w:ascii="宋体" w:hAnsi="宋体"/>
              </w:rPr>
            </w:pPr>
          </w:p>
        </w:tc>
        <w:tc>
          <w:tcPr>
            <w:tcW w:w="1420" w:type="dxa"/>
          </w:tcPr>
          <w:p>
            <w:pPr>
              <w:spacing w:line="360" w:lineRule="auto"/>
              <w:rPr>
                <w:rFonts w:ascii="宋体" w:hAnsi="宋体"/>
              </w:rPr>
            </w:pPr>
          </w:p>
        </w:tc>
        <w:tc>
          <w:tcPr>
            <w:tcW w:w="1420" w:type="dxa"/>
            <w:gridSpan w:val="3"/>
          </w:tcPr>
          <w:p>
            <w:pPr>
              <w:spacing w:line="360" w:lineRule="auto"/>
              <w:rPr>
                <w:rFonts w:ascii="宋体" w:hAnsi="宋体"/>
              </w:rPr>
            </w:pPr>
          </w:p>
        </w:tc>
        <w:tc>
          <w:tcPr>
            <w:tcW w:w="1608" w:type="dxa"/>
            <w:gridSpan w:val="3"/>
          </w:tcPr>
          <w:p>
            <w:pPr>
              <w:spacing w:line="360" w:lineRule="auto"/>
              <w:rPr>
                <w:rFonts w:ascii="宋体" w:hAnsi="宋体"/>
              </w:rPr>
            </w:pPr>
          </w:p>
        </w:tc>
        <w:tc>
          <w:tcPr>
            <w:tcW w:w="1440" w:type="dxa"/>
            <w:gridSpan w:val="2"/>
          </w:tcPr>
          <w:p>
            <w:pPr>
              <w:spacing w:line="360" w:lineRule="auto"/>
              <w:rPr>
                <w:rFonts w:ascii="宋体" w:hAnsi="宋体"/>
              </w:rPr>
            </w:pPr>
          </w:p>
        </w:tc>
        <w:tc>
          <w:tcPr>
            <w:tcW w:w="1725" w:type="dxa"/>
            <w:gridSpan w:val="3"/>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pPr>
              <w:spacing w:line="360" w:lineRule="auto"/>
              <w:rPr>
                <w:rFonts w:ascii="宋体" w:hAnsi="宋体"/>
              </w:rPr>
            </w:pPr>
          </w:p>
        </w:tc>
        <w:tc>
          <w:tcPr>
            <w:tcW w:w="1420" w:type="dxa"/>
          </w:tcPr>
          <w:p>
            <w:pPr>
              <w:spacing w:line="360" w:lineRule="auto"/>
              <w:rPr>
                <w:rFonts w:ascii="宋体" w:hAnsi="宋体"/>
              </w:rPr>
            </w:pPr>
          </w:p>
        </w:tc>
        <w:tc>
          <w:tcPr>
            <w:tcW w:w="1420" w:type="dxa"/>
            <w:gridSpan w:val="3"/>
          </w:tcPr>
          <w:p>
            <w:pPr>
              <w:spacing w:line="360" w:lineRule="auto"/>
              <w:rPr>
                <w:rFonts w:ascii="宋体" w:hAnsi="宋体"/>
              </w:rPr>
            </w:pPr>
          </w:p>
        </w:tc>
        <w:tc>
          <w:tcPr>
            <w:tcW w:w="1608" w:type="dxa"/>
            <w:gridSpan w:val="3"/>
          </w:tcPr>
          <w:p>
            <w:pPr>
              <w:spacing w:line="360" w:lineRule="auto"/>
              <w:rPr>
                <w:rFonts w:ascii="宋体" w:hAnsi="宋体"/>
              </w:rPr>
            </w:pPr>
          </w:p>
        </w:tc>
        <w:tc>
          <w:tcPr>
            <w:tcW w:w="1440" w:type="dxa"/>
            <w:gridSpan w:val="2"/>
          </w:tcPr>
          <w:p>
            <w:pPr>
              <w:spacing w:line="360" w:lineRule="auto"/>
              <w:rPr>
                <w:rFonts w:ascii="宋体" w:hAnsi="宋体"/>
              </w:rPr>
            </w:pPr>
          </w:p>
        </w:tc>
        <w:tc>
          <w:tcPr>
            <w:tcW w:w="1725" w:type="dxa"/>
            <w:gridSpan w:val="3"/>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pPr>
              <w:spacing w:line="360" w:lineRule="auto"/>
              <w:rPr>
                <w:rFonts w:ascii="宋体" w:hAnsi="宋体"/>
              </w:rPr>
            </w:pPr>
          </w:p>
        </w:tc>
        <w:tc>
          <w:tcPr>
            <w:tcW w:w="1420" w:type="dxa"/>
          </w:tcPr>
          <w:p>
            <w:pPr>
              <w:spacing w:line="360" w:lineRule="auto"/>
              <w:rPr>
                <w:rFonts w:ascii="宋体" w:hAnsi="宋体"/>
              </w:rPr>
            </w:pPr>
          </w:p>
        </w:tc>
        <w:tc>
          <w:tcPr>
            <w:tcW w:w="1420" w:type="dxa"/>
            <w:gridSpan w:val="3"/>
          </w:tcPr>
          <w:p>
            <w:pPr>
              <w:spacing w:line="360" w:lineRule="auto"/>
              <w:rPr>
                <w:rFonts w:ascii="宋体" w:hAnsi="宋体"/>
              </w:rPr>
            </w:pPr>
          </w:p>
        </w:tc>
        <w:tc>
          <w:tcPr>
            <w:tcW w:w="1608" w:type="dxa"/>
            <w:gridSpan w:val="3"/>
          </w:tcPr>
          <w:p>
            <w:pPr>
              <w:spacing w:line="360" w:lineRule="auto"/>
              <w:rPr>
                <w:rFonts w:ascii="宋体" w:hAnsi="宋体"/>
              </w:rPr>
            </w:pPr>
          </w:p>
        </w:tc>
        <w:tc>
          <w:tcPr>
            <w:tcW w:w="1440" w:type="dxa"/>
            <w:gridSpan w:val="2"/>
          </w:tcPr>
          <w:p>
            <w:pPr>
              <w:spacing w:line="360" w:lineRule="auto"/>
              <w:rPr>
                <w:rFonts w:ascii="宋体" w:hAnsi="宋体"/>
              </w:rPr>
            </w:pPr>
          </w:p>
        </w:tc>
        <w:tc>
          <w:tcPr>
            <w:tcW w:w="1725" w:type="dxa"/>
            <w:gridSpan w:val="3"/>
          </w:tcPr>
          <w:p>
            <w:pPr>
              <w:spacing w:line="360" w:lineRule="auto"/>
              <w:rPr>
                <w:rFonts w:ascii="宋体" w:hAnsi="宋体"/>
              </w:rPr>
            </w:pPr>
          </w:p>
        </w:tc>
      </w:tr>
    </w:tbl>
    <w:p>
      <w:pPr>
        <w:spacing w:line="360" w:lineRule="auto"/>
        <w:rPr>
          <w:rFonts w:ascii="宋体" w:hAnsi="宋体"/>
          <w:sz w:val="24"/>
        </w:rPr>
      </w:pPr>
    </w:p>
    <w:p>
      <w:pPr>
        <w:spacing w:line="360" w:lineRule="auto"/>
        <w:rPr>
          <w:rFonts w:ascii="宋体" w:hAnsi="宋体"/>
          <w:sz w:val="32"/>
        </w:rPr>
      </w:pPr>
      <w:r>
        <w:rPr>
          <w:rFonts w:ascii="宋体" w:hAnsi="宋体"/>
          <w:sz w:val="32"/>
        </w:rPr>
        <w:br w:type="page"/>
      </w:r>
    </w:p>
    <w:p>
      <w:pPr>
        <w:spacing w:after="240" w:line="360" w:lineRule="auto"/>
        <w:jc w:val="center"/>
        <w:rPr>
          <w:rFonts w:ascii="宋体" w:hAnsi="宋体"/>
          <w:b/>
          <w:sz w:val="28"/>
        </w:rPr>
      </w:pPr>
      <w:r>
        <w:rPr>
          <w:rFonts w:hint="eastAsia" w:ascii="宋体" w:hAnsi="宋体"/>
          <w:b/>
          <w:sz w:val="28"/>
          <w:lang w:val="en-US" w:eastAsia="zh-CN"/>
        </w:rPr>
        <w:t>五</w:t>
      </w:r>
      <w:r>
        <w:rPr>
          <w:rFonts w:hint="eastAsia" w:ascii="宋体" w:hAnsi="宋体"/>
          <w:b/>
          <w:sz w:val="28"/>
        </w:rPr>
        <w:t>、拟派往本招标工程项目的人员情况</w:t>
      </w:r>
    </w:p>
    <w:p>
      <w:pPr>
        <w:tabs>
          <w:tab w:val="left" w:pos="993"/>
        </w:tabs>
        <w:spacing w:line="360" w:lineRule="auto"/>
        <w:rPr>
          <w:rFonts w:ascii="宋体" w:hAnsi="宋体"/>
          <w:u w:val="single"/>
        </w:rPr>
      </w:pPr>
      <w:r>
        <w:rPr>
          <w:rFonts w:hint="eastAsia" w:ascii="宋体" w:hAnsi="宋体"/>
        </w:rPr>
        <w:t>投标申请人名称：</w:t>
      </w:r>
      <w:r>
        <w:rPr>
          <w:rFonts w:hint="eastAsia" w:ascii="宋体" w:hAnsi="宋体"/>
          <w:u w:val="single"/>
        </w:rPr>
        <w:t xml:space="preserve">                                     </w:t>
      </w:r>
    </w:p>
    <w:tbl>
      <w:tblPr>
        <w:tblStyle w:val="303"/>
        <w:tblW w:w="879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0"/>
        <w:gridCol w:w="1425"/>
        <w:gridCol w:w="938"/>
        <w:gridCol w:w="1168"/>
        <w:gridCol w:w="1291"/>
        <w:gridCol w:w="324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720" w:type="dxa"/>
            <w:vAlign w:val="top"/>
          </w:tcPr>
          <w:p>
            <w:pPr>
              <w:spacing w:before="250" w:line="220" w:lineRule="auto"/>
              <w:ind w:left="115"/>
              <w:rPr>
                <w:rFonts w:ascii="宋体" w:hAnsi="宋体" w:eastAsia="宋体" w:cs="宋体"/>
                <w:sz w:val="21"/>
                <w:szCs w:val="21"/>
              </w:rPr>
            </w:pPr>
            <w:r>
              <w:rPr>
                <w:rFonts w:ascii="宋体" w:hAnsi="宋体" w:eastAsia="宋体" w:cs="宋体"/>
                <w:spacing w:val="-2"/>
                <w:sz w:val="21"/>
                <w:szCs w:val="21"/>
              </w:rPr>
              <w:t>机构</w:t>
            </w:r>
          </w:p>
        </w:tc>
        <w:tc>
          <w:tcPr>
            <w:tcW w:w="1425" w:type="dxa"/>
            <w:vAlign w:val="top"/>
          </w:tcPr>
          <w:p>
            <w:pPr>
              <w:spacing w:before="250" w:line="221" w:lineRule="auto"/>
              <w:ind w:left="299"/>
              <w:rPr>
                <w:rFonts w:ascii="宋体" w:hAnsi="宋体" w:eastAsia="宋体" w:cs="宋体"/>
                <w:sz w:val="21"/>
                <w:szCs w:val="21"/>
              </w:rPr>
            </w:pPr>
            <w:r>
              <w:rPr>
                <w:rFonts w:ascii="宋体" w:hAnsi="宋体" w:eastAsia="宋体" w:cs="宋体"/>
                <w:spacing w:val="-3"/>
                <w:sz w:val="21"/>
                <w:szCs w:val="21"/>
              </w:rPr>
              <w:t>项目岗位</w:t>
            </w:r>
          </w:p>
        </w:tc>
        <w:tc>
          <w:tcPr>
            <w:tcW w:w="938" w:type="dxa"/>
            <w:vAlign w:val="top"/>
          </w:tcPr>
          <w:p>
            <w:pPr>
              <w:spacing w:before="249" w:line="221" w:lineRule="auto"/>
              <w:ind w:left="263"/>
              <w:rPr>
                <w:rFonts w:ascii="宋体" w:hAnsi="宋体" w:eastAsia="宋体" w:cs="宋体"/>
                <w:sz w:val="21"/>
                <w:szCs w:val="21"/>
              </w:rPr>
            </w:pPr>
            <w:r>
              <w:rPr>
                <w:rFonts w:ascii="宋体" w:hAnsi="宋体" w:eastAsia="宋体" w:cs="宋体"/>
                <w:spacing w:val="-2"/>
                <w:sz w:val="21"/>
                <w:szCs w:val="21"/>
              </w:rPr>
              <w:t>姓名</w:t>
            </w:r>
          </w:p>
        </w:tc>
        <w:tc>
          <w:tcPr>
            <w:tcW w:w="1168" w:type="dxa"/>
            <w:vAlign w:val="top"/>
          </w:tcPr>
          <w:p>
            <w:pPr>
              <w:spacing w:before="250" w:line="221" w:lineRule="auto"/>
              <w:ind w:left="190"/>
              <w:rPr>
                <w:rFonts w:ascii="宋体" w:hAnsi="宋体" w:eastAsia="宋体" w:cs="宋体"/>
                <w:sz w:val="21"/>
                <w:szCs w:val="21"/>
              </w:rPr>
            </w:pPr>
            <w:r>
              <w:rPr>
                <w:rFonts w:ascii="宋体" w:hAnsi="宋体" w:eastAsia="宋体" w:cs="宋体"/>
                <w:spacing w:val="-7"/>
                <w:sz w:val="21"/>
                <w:szCs w:val="21"/>
              </w:rPr>
              <w:t>岗位证号</w:t>
            </w:r>
          </w:p>
        </w:tc>
        <w:tc>
          <w:tcPr>
            <w:tcW w:w="1291" w:type="dxa"/>
            <w:vAlign w:val="top"/>
          </w:tcPr>
          <w:p>
            <w:pPr>
              <w:spacing w:before="249" w:line="221" w:lineRule="auto"/>
              <w:ind w:left="234"/>
              <w:rPr>
                <w:rFonts w:ascii="宋体" w:hAnsi="宋体" w:eastAsia="宋体" w:cs="宋体"/>
                <w:sz w:val="21"/>
                <w:szCs w:val="21"/>
              </w:rPr>
            </w:pPr>
            <w:r>
              <w:rPr>
                <w:rFonts w:ascii="宋体" w:hAnsi="宋体" w:eastAsia="宋体" w:cs="宋体"/>
                <w:spacing w:val="-3"/>
                <w:sz w:val="21"/>
                <w:szCs w:val="21"/>
              </w:rPr>
              <w:t>身份证号</w:t>
            </w:r>
          </w:p>
        </w:tc>
        <w:tc>
          <w:tcPr>
            <w:tcW w:w="3248" w:type="dxa"/>
            <w:vAlign w:val="top"/>
          </w:tcPr>
          <w:p>
            <w:pPr>
              <w:spacing w:before="249" w:line="221" w:lineRule="auto"/>
              <w:ind w:left="159"/>
              <w:rPr>
                <w:rFonts w:ascii="宋体" w:hAnsi="宋体" w:eastAsia="宋体" w:cs="宋体"/>
                <w:sz w:val="21"/>
                <w:szCs w:val="21"/>
              </w:rPr>
            </w:pPr>
            <w:r>
              <w:rPr>
                <w:rFonts w:ascii="宋体" w:hAnsi="宋体" w:eastAsia="宋体" w:cs="宋体"/>
                <w:spacing w:val="-1"/>
                <w:sz w:val="21"/>
                <w:szCs w:val="21"/>
              </w:rPr>
              <w:t>主要资历、经验及承担过的工程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720" w:type="dxa"/>
            <w:vMerge w:val="restart"/>
            <w:tcBorders>
              <w:bottom w:val="nil"/>
            </w:tcBorders>
            <w:textDirection w:val="tbRlV"/>
            <w:vAlign w:val="top"/>
          </w:tcPr>
          <w:p>
            <w:pPr>
              <w:spacing w:before="252" w:line="210" w:lineRule="auto"/>
              <w:ind w:left="1585"/>
              <w:rPr>
                <w:rFonts w:ascii="宋体" w:hAnsi="宋体" w:eastAsia="宋体" w:cs="宋体"/>
                <w:sz w:val="21"/>
                <w:szCs w:val="21"/>
              </w:rPr>
            </w:pPr>
            <w:r>
              <w:rPr>
                <w:rFonts w:ascii="宋体" w:hAnsi="宋体" w:eastAsia="宋体" w:cs="宋体"/>
                <w:spacing w:val="1"/>
                <w:sz w:val="21"/>
                <w:szCs w:val="21"/>
              </w:rPr>
              <w:t>现</w:t>
            </w:r>
            <w:r>
              <w:rPr>
                <w:rFonts w:ascii="宋体" w:hAnsi="宋体" w:eastAsia="宋体" w:cs="宋体"/>
                <w:spacing w:val="6"/>
                <w:sz w:val="21"/>
                <w:szCs w:val="21"/>
              </w:rPr>
              <w:t xml:space="preserve">           </w:t>
            </w:r>
            <w:r>
              <w:rPr>
                <w:rFonts w:ascii="宋体" w:hAnsi="宋体" w:eastAsia="宋体" w:cs="宋体"/>
                <w:spacing w:val="1"/>
                <w:sz w:val="21"/>
                <w:szCs w:val="21"/>
              </w:rPr>
              <w:t>场</w:t>
            </w:r>
          </w:p>
        </w:tc>
        <w:tc>
          <w:tcPr>
            <w:tcW w:w="1425" w:type="dxa"/>
            <w:vAlign w:val="top"/>
          </w:tcPr>
          <w:p>
            <w:pPr>
              <w:pStyle w:val="304"/>
            </w:pPr>
          </w:p>
        </w:tc>
        <w:tc>
          <w:tcPr>
            <w:tcW w:w="938" w:type="dxa"/>
            <w:vAlign w:val="top"/>
          </w:tcPr>
          <w:p>
            <w:pPr>
              <w:pStyle w:val="304"/>
            </w:pPr>
          </w:p>
        </w:tc>
        <w:tc>
          <w:tcPr>
            <w:tcW w:w="1168" w:type="dxa"/>
            <w:vAlign w:val="top"/>
          </w:tcPr>
          <w:p>
            <w:pPr>
              <w:pStyle w:val="304"/>
            </w:pPr>
          </w:p>
        </w:tc>
        <w:tc>
          <w:tcPr>
            <w:tcW w:w="1291" w:type="dxa"/>
            <w:vAlign w:val="top"/>
          </w:tcPr>
          <w:p>
            <w:pPr>
              <w:pStyle w:val="304"/>
            </w:pPr>
          </w:p>
        </w:tc>
        <w:tc>
          <w:tcPr>
            <w:tcW w:w="3248" w:type="dxa"/>
            <w:vAlign w:val="top"/>
          </w:tcPr>
          <w:p>
            <w:pPr>
              <w:pStyle w:val="304"/>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720" w:type="dxa"/>
            <w:vMerge w:val="continue"/>
            <w:tcBorders>
              <w:top w:val="nil"/>
              <w:bottom w:val="nil"/>
            </w:tcBorders>
            <w:textDirection w:val="tbRlV"/>
            <w:vAlign w:val="top"/>
          </w:tcPr>
          <w:p>
            <w:pPr>
              <w:pStyle w:val="304"/>
            </w:pPr>
          </w:p>
        </w:tc>
        <w:tc>
          <w:tcPr>
            <w:tcW w:w="1425" w:type="dxa"/>
            <w:vAlign w:val="top"/>
          </w:tcPr>
          <w:p>
            <w:pPr>
              <w:pStyle w:val="304"/>
            </w:pPr>
          </w:p>
        </w:tc>
        <w:tc>
          <w:tcPr>
            <w:tcW w:w="938" w:type="dxa"/>
            <w:vAlign w:val="top"/>
          </w:tcPr>
          <w:p>
            <w:pPr>
              <w:pStyle w:val="304"/>
            </w:pPr>
          </w:p>
        </w:tc>
        <w:tc>
          <w:tcPr>
            <w:tcW w:w="1168" w:type="dxa"/>
            <w:vAlign w:val="top"/>
          </w:tcPr>
          <w:p>
            <w:pPr>
              <w:pStyle w:val="304"/>
            </w:pPr>
          </w:p>
        </w:tc>
        <w:tc>
          <w:tcPr>
            <w:tcW w:w="1291" w:type="dxa"/>
            <w:vAlign w:val="top"/>
          </w:tcPr>
          <w:p>
            <w:pPr>
              <w:pStyle w:val="304"/>
            </w:pPr>
          </w:p>
        </w:tc>
        <w:tc>
          <w:tcPr>
            <w:tcW w:w="3248" w:type="dxa"/>
            <w:vAlign w:val="top"/>
          </w:tcPr>
          <w:p>
            <w:pPr>
              <w:pStyle w:val="304"/>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720" w:type="dxa"/>
            <w:vMerge w:val="continue"/>
            <w:tcBorders>
              <w:top w:val="nil"/>
              <w:bottom w:val="nil"/>
            </w:tcBorders>
            <w:textDirection w:val="tbRlV"/>
            <w:vAlign w:val="top"/>
          </w:tcPr>
          <w:p>
            <w:pPr>
              <w:pStyle w:val="304"/>
            </w:pPr>
          </w:p>
        </w:tc>
        <w:tc>
          <w:tcPr>
            <w:tcW w:w="1425" w:type="dxa"/>
            <w:vAlign w:val="top"/>
          </w:tcPr>
          <w:p>
            <w:pPr>
              <w:pStyle w:val="304"/>
            </w:pPr>
          </w:p>
        </w:tc>
        <w:tc>
          <w:tcPr>
            <w:tcW w:w="938" w:type="dxa"/>
            <w:vAlign w:val="top"/>
          </w:tcPr>
          <w:p>
            <w:pPr>
              <w:pStyle w:val="304"/>
            </w:pPr>
          </w:p>
        </w:tc>
        <w:tc>
          <w:tcPr>
            <w:tcW w:w="1168" w:type="dxa"/>
            <w:vAlign w:val="top"/>
          </w:tcPr>
          <w:p>
            <w:pPr>
              <w:pStyle w:val="304"/>
            </w:pPr>
          </w:p>
        </w:tc>
        <w:tc>
          <w:tcPr>
            <w:tcW w:w="1291" w:type="dxa"/>
            <w:vAlign w:val="top"/>
          </w:tcPr>
          <w:p>
            <w:pPr>
              <w:pStyle w:val="304"/>
            </w:pPr>
          </w:p>
        </w:tc>
        <w:tc>
          <w:tcPr>
            <w:tcW w:w="3248" w:type="dxa"/>
            <w:vAlign w:val="top"/>
          </w:tcPr>
          <w:p>
            <w:pPr>
              <w:pStyle w:val="304"/>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720" w:type="dxa"/>
            <w:vMerge w:val="continue"/>
            <w:tcBorders>
              <w:top w:val="nil"/>
              <w:bottom w:val="nil"/>
            </w:tcBorders>
            <w:textDirection w:val="tbRlV"/>
            <w:vAlign w:val="top"/>
          </w:tcPr>
          <w:p>
            <w:pPr>
              <w:pStyle w:val="304"/>
            </w:pPr>
          </w:p>
        </w:tc>
        <w:tc>
          <w:tcPr>
            <w:tcW w:w="1425" w:type="dxa"/>
            <w:vAlign w:val="top"/>
          </w:tcPr>
          <w:p>
            <w:pPr>
              <w:pStyle w:val="304"/>
            </w:pPr>
          </w:p>
        </w:tc>
        <w:tc>
          <w:tcPr>
            <w:tcW w:w="938" w:type="dxa"/>
            <w:vAlign w:val="top"/>
          </w:tcPr>
          <w:p>
            <w:pPr>
              <w:pStyle w:val="304"/>
            </w:pPr>
          </w:p>
        </w:tc>
        <w:tc>
          <w:tcPr>
            <w:tcW w:w="1168" w:type="dxa"/>
            <w:vAlign w:val="top"/>
          </w:tcPr>
          <w:p>
            <w:pPr>
              <w:pStyle w:val="304"/>
            </w:pPr>
          </w:p>
        </w:tc>
        <w:tc>
          <w:tcPr>
            <w:tcW w:w="1291" w:type="dxa"/>
            <w:vAlign w:val="top"/>
          </w:tcPr>
          <w:p>
            <w:pPr>
              <w:pStyle w:val="304"/>
            </w:pPr>
          </w:p>
        </w:tc>
        <w:tc>
          <w:tcPr>
            <w:tcW w:w="3248" w:type="dxa"/>
            <w:vAlign w:val="top"/>
          </w:tcPr>
          <w:p>
            <w:pPr>
              <w:pStyle w:val="304"/>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720" w:type="dxa"/>
            <w:vMerge w:val="continue"/>
            <w:tcBorders>
              <w:top w:val="nil"/>
              <w:bottom w:val="nil"/>
            </w:tcBorders>
            <w:textDirection w:val="tbRlV"/>
            <w:vAlign w:val="top"/>
          </w:tcPr>
          <w:p>
            <w:pPr>
              <w:pStyle w:val="304"/>
            </w:pPr>
          </w:p>
        </w:tc>
        <w:tc>
          <w:tcPr>
            <w:tcW w:w="1425" w:type="dxa"/>
            <w:vAlign w:val="top"/>
          </w:tcPr>
          <w:p>
            <w:pPr>
              <w:pStyle w:val="304"/>
            </w:pPr>
          </w:p>
        </w:tc>
        <w:tc>
          <w:tcPr>
            <w:tcW w:w="938" w:type="dxa"/>
            <w:vAlign w:val="top"/>
          </w:tcPr>
          <w:p>
            <w:pPr>
              <w:pStyle w:val="304"/>
            </w:pPr>
          </w:p>
        </w:tc>
        <w:tc>
          <w:tcPr>
            <w:tcW w:w="1168" w:type="dxa"/>
            <w:vAlign w:val="top"/>
          </w:tcPr>
          <w:p>
            <w:pPr>
              <w:pStyle w:val="304"/>
            </w:pPr>
          </w:p>
        </w:tc>
        <w:tc>
          <w:tcPr>
            <w:tcW w:w="1291" w:type="dxa"/>
            <w:vAlign w:val="top"/>
          </w:tcPr>
          <w:p>
            <w:pPr>
              <w:pStyle w:val="304"/>
            </w:pPr>
          </w:p>
        </w:tc>
        <w:tc>
          <w:tcPr>
            <w:tcW w:w="3248" w:type="dxa"/>
            <w:vAlign w:val="top"/>
          </w:tcPr>
          <w:p>
            <w:pPr>
              <w:pStyle w:val="304"/>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720" w:type="dxa"/>
            <w:vMerge w:val="continue"/>
            <w:tcBorders>
              <w:top w:val="nil"/>
              <w:bottom w:val="nil"/>
            </w:tcBorders>
            <w:textDirection w:val="tbRlV"/>
            <w:vAlign w:val="top"/>
          </w:tcPr>
          <w:p>
            <w:pPr>
              <w:pStyle w:val="304"/>
            </w:pPr>
          </w:p>
        </w:tc>
        <w:tc>
          <w:tcPr>
            <w:tcW w:w="1425" w:type="dxa"/>
            <w:vAlign w:val="top"/>
          </w:tcPr>
          <w:p>
            <w:pPr>
              <w:pStyle w:val="304"/>
            </w:pPr>
          </w:p>
        </w:tc>
        <w:tc>
          <w:tcPr>
            <w:tcW w:w="938" w:type="dxa"/>
            <w:vAlign w:val="top"/>
          </w:tcPr>
          <w:p>
            <w:pPr>
              <w:pStyle w:val="304"/>
            </w:pPr>
          </w:p>
        </w:tc>
        <w:tc>
          <w:tcPr>
            <w:tcW w:w="1168" w:type="dxa"/>
            <w:vAlign w:val="top"/>
          </w:tcPr>
          <w:p>
            <w:pPr>
              <w:pStyle w:val="304"/>
            </w:pPr>
          </w:p>
        </w:tc>
        <w:tc>
          <w:tcPr>
            <w:tcW w:w="1291" w:type="dxa"/>
            <w:vAlign w:val="top"/>
          </w:tcPr>
          <w:p>
            <w:pPr>
              <w:pStyle w:val="304"/>
            </w:pPr>
          </w:p>
        </w:tc>
        <w:tc>
          <w:tcPr>
            <w:tcW w:w="3248" w:type="dxa"/>
            <w:vAlign w:val="top"/>
          </w:tcPr>
          <w:p>
            <w:pPr>
              <w:pStyle w:val="304"/>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720" w:type="dxa"/>
            <w:vMerge w:val="continue"/>
            <w:tcBorders>
              <w:top w:val="nil"/>
              <w:bottom w:val="nil"/>
            </w:tcBorders>
            <w:textDirection w:val="tbRlV"/>
            <w:vAlign w:val="top"/>
          </w:tcPr>
          <w:p>
            <w:pPr>
              <w:pStyle w:val="304"/>
            </w:pPr>
          </w:p>
        </w:tc>
        <w:tc>
          <w:tcPr>
            <w:tcW w:w="1425" w:type="dxa"/>
            <w:vAlign w:val="top"/>
          </w:tcPr>
          <w:p>
            <w:pPr>
              <w:pStyle w:val="304"/>
            </w:pPr>
          </w:p>
        </w:tc>
        <w:tc>
          <w:tcPr>
            <w:tcW w:w="938" w:type="dxa"/>
            <w:vAlign w:val="top"/>
          </w:tcPr>
          <w:p>
            <w:pPr>
              <w:pStyle w:val="304"/>
            </w:pPr>
          </w:p>
        </w:tc>
        <w:tc>
          <w:tcPr>
            <w:tcW w:w="1168" w:type="dxa"/>
            <w:vAlign w:val="top"/>
          </w:tcPr>
          <w:p>
            <w:pPr>
              <w:pStyle w:val="304"/>
            </w:pPr>
          </w:p>
        </w:tc>
        <w:tc>
          <w:tcPr>
            <w:tcW w:w="1291" w:type="dxa"/>
            <w:vAlign w:val="top"/>
          </w:tcPr>
          <w:p>
            <w:pPr>
              <w:pStyle w:val="304"/>
            </w:pPr>
          </w:p>
        </w:tc>
        <w:tc>
          <w:tcPr>
            <w:tcW w:w="3248" w:type="dxa"/>
            <w:vAlign w:val="top"/>
          </w:tcPr>
          <w:p>
            <w:pPr>
              <w:pStyle w:val="304"/>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720" w:type="dxa"/>
            <w:vMerge w:val="continue"/>
            <w:tcBorders>
              <w:top w:val="nil"/>
              <w:bottom w:val="nil"/>
            </w:tcBorders>
            <w:textDirection w:val="tbRlV"/>
            <w:vAlign w:val="top"/>
          </w:tcPr>
          <w:p>
            <w:pPr>
              <w:pStyle w:val="304"/>
            </w:pPr>
          </w:p>
        </w:tc>
        <w:tc>
          <w:tcPr>
            <w:tcW w:w="1425" w:type="dxa"/>
            <w:vAlign w:val="top"/>
          </w:tcPr>
          <w:p>
            <w:pPr>
              <w:spacing w:line="197" w:lineRule="auto"/>
              <w:ind w:left="111"/>
              <w:rPr>
                <w:rFonts w:ascii="宋体" w:hAnsi="宋体" w:eastAsia="宋体" w:cs="宋体"/>
                <w:sz w:val="21"/>
                <w:szCs w:val="21"/>
              </w:rPr>
            </w:pPr>
          </w:p>
        </w:tc>
        <w:tc>
          <w:tcPr>
            <w:tcW w:w="938" w:type="dxa"/>
            <w:vAlign w:val="top"/>
          </w:tcPr>
          <w:p>
            <w:pPr>
              <w:pStyle w:val="304"/>
            </w:pPr>
          </w:p>
        </w:tc>
        <w:tc>
          <w:tcPr>
            <w:tcW w:w="1168" w:type="dxa"/>
            <w:vAlign w:val="top"/>
          </w:tcPr>
          <w:p>
            <w:pPr>
              <w:pStyle w:val="304"/>
            </w:pPr>
          </w:p>
        </w:tc>
        <w:tc>
          <w:tcPr>
            <w:tcW w:w="1291" w:type="dxa"/>
            <w:vAlign w:val="top"/>
          </w:tcPr>
          <w:p>
            <w:pPr>
              <w:pStyle w:val="304"/>
            </w:pPr>
          </w:p>
        </w:tc>
        <w:tc>
          <w:tcPr>
            <w:tcW w:w="3248" w:type="dxa"/>
            <w:vAlign w:val="top"/>
          </w:tcPr>
          <w:p>
            <w:pPr>
              <w:pStyle w:val="304"/>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720" w:type="dxa"/>
            <w:vMerge w:val="continue"/>
            <w:tcBorders>
              <w:top w:val="nil"/>
              <w:bottom w:val="nil"/>
            </w:tcBorders>
            <w:textDirection w:val="tbRlV"/>
            <w:vAlign w:val="top"/>
          </w:tcPr>
          <w:p>
            <w:pPr>
              <w:pStyle w:val="304"/>
            </w:pPr>
          </w:p>
        </w:tc>
        <w:tc>
          <w:tcPr>
            <w:tcW w:w="1425" w:type="dxa"/>
            <w:vAlign w:val="top"/>
          </w:tcPr>
          <w:p>
            <w:pPr>
              <w:pStyle w:val="304"/>
            </w:pPr>
          </w:p>
        </w:tc>
        <w:tc>
          <w:tcPr>
            <w:tcW w:w="938" w:type="dxa"/>
            <w:vAlign w:val="top"/>
          </w:tcPr>
          <w:p>
            <w:pPr>
              <w:pStyle w:val="304"/>
            </w:pPr>
          </w:p>
        </w:tc>
        <w:tc>
          <w:tcPr>
            <w:tcW w:w="1168" w:type="dxa"/>
            <w:vAlign w:val="top"/>
          </w:tcPr>
          <w:p>
            <w:pPr>
              <w:pStyle w:val="304"/>
            </w:pPr>
          </w:p>
        </w:tc>
        <w:tc>
          <w:tcPr>
            <w:tcW w:w="1291" w:type="dxa"/>
            <w:vAlign w:val="top"/>
          </w:tcPr>
          <w:p>
            <w:pPr>
              <w:pStyle w:val="304"/>
            </w:pPr>
          </w:p>
        </w:tc>
        <w:tc>
          <w:tcPr>
            <w:tcW w:w="3248" w:type="dxa"/>
            <w:vAlign w:val="top"/>
          </w:tcPr>
          <w:p>
            <w:pPr>
              <w:pStyle w:val="304"/>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720" w:type="dxa"/>
            <w:vMerge w:val="continue"/>
            <w:tcBorders>
              <w:top w:val="nil"/>
            </w:tcBorders>
            <w:textDirection w:val="tbRlV"/>
            <w:vAlign w:val="top"/>
          </w:tcPr>
          <w:p>
            <w:pPr>
              <w:pStyle w:val="304"/>
            </w:pPr>
          </w:p>
        </w:tc>
        <w:tc>
          <w:tcPr>
            <w:tcW w:w="1425" w:type="dxa"/>
            <w:vAlign w:val="top"/>
          </w:tcPr>
          <w:p>
            <w:pPr>
              <w:pStyle w:val="304"/>
            </w:pPr>
          </w:p>
        </w:tc>
        <w:tc>
          <w:tcPr>
            <w:tcW w:w="938" w:type="dxa"/>
            <w:vAlign w:val="top"/>
          </w:tcPr>
          <w:p>
            <w:pPr>
              <w:pStyle w:val="304"/>
            </w:pPr>
          </w:p>
        </w:tc>
        <w:tc>
          <w:tcPr>
            <w:tcW w:w="1168" w:type="dxa"/>
            <w:vAlign w:val="top"/>
          </w:tcPr>
          <w:p>
            <w:pPr>
              <w:pStyle w:val="304"/>
            </w:pPr>
          </w:p>
        </w:tc>
        <w:tc>
          <w:tcPr>
            <w:tcW w:w="1291" w:type="dxa"/>
            <w:vAlign w:val="top"/>
          </w:tcPr>
          <w:p>
            <w:pPr>
              <w:pStyle w:val="304"/>
            </w:pPr>
          </w:p>
        </w:tc>
        <w:tc>
          <w:tcPr>
            <w:tcW w:w="3248" w:type="dxa"/>
            <w:vAlign w:val="top"/>
          </w:tcPr>
          <w:p>
            <w:pPr>
              <w:pStyle w:val="304"/>
            </w:pPr>
          </w:p>
        </w:tc>
      </w:tr>
    </w:tbl>
    <w:p>
      <w:pPr>
        <w:tabs>
          <w:tab w:val="left" w:pos="993"/>
        </w:tabs>
        <w:spacing w:line="360" w:lineRule="auto"/>
        <w:rPr>
          <w:rFonts w:ascii="宋体" w:hAnsi="宋体"/>
          <w:b/>
          <w:bCs/>
          <w:sz w:val="24"/>
        </w:rPr>
      </w:pPr>
    </w:p>
    <w:p>
      <w:pPr>
        <w:tabs>
          <w:tab w:val="left" w:pos="993"/>
        </w:tabs>
        <w:spacing w:line="360" w:lineRule="auto"/>
        <w:rPr>
          <w:rFonts w:ascii="宋体" w:hAnsi="宋体"/>
          <w:b/>
          <w:bCs/>
        </w:rPr>
      </w:pPr>
      <w:r>
        <w:rPr>
          <w:rFonts w:hint="eastAsia" w:ascii="宋体" w:hAnsi="宋体"/>
          <w:b/>
          <w:bCs/>
        </w:rPr>
        <w:t>注：项目现场实施人员须与本表拟派人员一致，招标人将进行考核，否则按合同条款中人员更换处理，一切损失由投标人自行承担。</w:t>
      </w:r>
    </w:p>
    <w:p>
      <w:pPr>
        <w:spacing w:line="360" w:lineRule="auto"/>
        <w:ind w:left="480"/>
        <w:jc w:val="center"/>
        <w:rPr>
          <w:rFonts w:ascii="宋体" w:hAnsi="宋体"/>
          <w:b/>
          <w:bCs/>
          <w:sz w:val="44"/>
          <w:szCs w:val="44"/>
        </w:rPr>
      </w:pPr>
    </w:p>
    <w:p>
      <w:pPr>
        <w:spacing w:line="360" w:lineRule="auto"/>
        <w:ind w:left="480"/>
        <w:jc w:val="center"/>
        <w:rPr>
          <w:rFonts w:ascii="宋体" w:hAnsi="宋体"/>
          <w:sz w:val="32"/>
        </w:rPr>
      </w:pPr>
    </w:p>
    <w:p>
      <w:pPr>
        <w:spacing w:after="240" w:line="360" w:lineRule="auto"/>
        <w:jc w:val="center"/>
        <w:rPr>
          <w:rFonts w:ascii="宋体" w:hAnsi="宋体"/>
          <w:sz w:val="28"/>
        </w:rPr>
      </w:pPr>
      <w:r>
        <w:rPr>
          <w:rFonts w:ascii="宋体" w:hAnsi="宋体"/>
          <w:sz w:val="28"/>
        </w:rPr>
        <w:br w:type="page"/>
      </w:r>
    </w:p>
    <w:p>
      <w:pPr>
        <w:spacing w:before="137" w:line="224" w:lineRule="auto"/>
        <w:ind w:left="1997"/>
        <w:jc w:val="center"/>
        <w:rPr>
          <w:rFonts w:ascii="宋体" w:hAnsi="宋体" w:eastAsia="宋体" w:cs="宋体"/>
          <w:b/>
          <w:bCs/>
          <w:spacing w:val="6"/>
          <w:sz w:val="31"/>
          <w:szCs w:val="31"/>
        </w:rPr>
      </w:pPr>
      <w:r>
        <w:rPr>
          <w:rFonts w:hint="eastAsia" w:ascii="宋体" w:hAnsi="宋体"/>
          <w:b/>
          <w:sz w:val="28"/>
          <w:lang w:val="en-US" w:eastAsia="zh-CN"/>
        </w:rPr>
        <w:t>六</w:t>
      </w:r>
      <w:r>
        <w:rPr>
          <w:rFonts w:hint="eastAsia" w:ascii="宋体" w:hAnsi="宋体"/>
          <w:b/>
          <w:sz w:val="28"/>
        </w:rPr>
        <w:t>、</w:t>
      </w:r>
      <w:r>
        <w:rPr>
          <w:rFonts w:ascii="宋体" w:hAnsi="宋体" w:eastAsia="宋体" w:cs="宋体"/>
          <w:b/>
          <w:bCs/>
          <w:spacing w:val="6"/>
          <w:sz w:val="31"/>
          <w:szCs w:val="31"/>
        </w:rPr>
        <w:t>投标人诚信承诺书</w:t>
      </w:r>
    </w:p>
    <w:sdt>
      <w:sdtPr>
        <w:rPr>
          <w:rFonts w:ascii="Arial" w:hAnsi="Arial" w:eastAsia="Arial" w:cs="Arial"/>
          <w:sz w:val="24"/>
          <w:szCs w:val="24"/>
        </w:rPr>
        <w:id w:val="1"/>
        <w:docPartObj>
          <w:docPartGallery w:val="Table of Contents"/>
          <w:docPartUnique/>
        </w:docPartObj>
      </w:sdtPr>
      <w:sdtEndPr>
        <w:rPr>
          <w:rFonts w:ascii="宋体" w:hAnsi="宋体" w:eastAsia="宋体" w:cs="宋体"/>
          <w:sz w:val="21"/>
          <w:szCs w:val="21"/>
          <w:u w:val="single" w:color="auto"/>
        </w:rPr>
      </w:sdtEndPr>
      <w:sdtContent>
        <w:p>
          <w:pPr>
            <w:spacing w:before="260" w:line="220" w:lineRule="auto"/>
            <w:ind w:left="420"/>
            <w:rPr>
              <w:rFonts w:ascii="宋体" w:hAnsi="宋体" w:eastAsia="宋体" w:cs="宋体"/>
              <w:sz w:val="21"/>
              <w:szCs w:val="21"/>
            </w:rPr>
          </w:pPr>
          <w:r>
            <w:rPr>
              <w:rFonts w:ascii="宋体" w:hAnsi="宋体" w:eastAsia="宋体" w:cs="宋体"/>
              <w:sz w:val="21"/>
              <w:szCs w:val="21"/>
            </w:rPr>
            <w:t>致：</w:t>
          </w:r>
          <w:r>
            <w:rPr>
              <w:rFonts w:ascii="宋体" w:hAnsi="宋体" w:eastAsia="宋体" w:cs="宋体"/>
              <w:sz w:val="21"/>
              <w:szCs w:val="21"/>
              <w:u w:val="single" w:color="auto"/>
            </w:rPr>
            <w:t xml:space="preserve">    </w:t>
          </w:r>
          <w:r>
            <w:rPr>
              <w:rFonts w:ascii="宋体" w:hAnsi="宋体" w:eastAsia="宋体" w:cs="宋体"/>
              <w:spacing w:val="-1"/>
              <w:sz w:val="21"/>
              <w:szCs w:val="21"/>
              <w:u w:val="single" w:color="auto"/>
            </w:rPr>
            <w:t xml:space="preserve">    （</w:t>
          </w:r>
          <w:r>
            <w:rPr>
              <w:rFonts w:ascii="宋体" w:hAnsi="宋体" w:eastAsia="宋体" w:cs="宋体"/>
              <w:spacing w:val="-1"/>
              <w:sz w:val="21"/>
              <w:szCs w:val="21"/>
            </w:rPr>
            <w:t>招标单位全称）</w:t>
          </w:r>
        </w:p>
        <w:p>
          <w:pPr>
            <w:tabs>
              <w:tab w:val="left" w:pos="3037"/>
            </w:tabs>
            <w:spacing w:before="230" w:line="221" w:lineRule="auto"/>
            <w:ind w:left="832"/>
            <w:rPr>
              <w:rFonts w:ascii="宋体" w:hAnsi="宋体" w:eastAsia="宋体" w:cs="宋体"/>
              <w:sz w:val="21"/>
              <w:szCs w:val="21"/>
              <w:u w:val="single" w:color="auto"/>
            </w:rPr>
          </w:pPr>
          <w:r>
            <w:rPr>
              <w:rFonts w:ascii="宋体" w:hAnsi="宋体" w:eastAsia="宋体" w:cs="宋体"/>
              <w:sz w:val="21"/>
              <w:szCs w:val="21"/>
              <w:u w:val="single" w:color="auto"/>
            </w:rPr>
            <w:tab/>
          </w:r>
          <w:r>
            <w:rPr>
              <w:rFonts w:ascii="宋体" w:hAnsi="宋体" w:eastAsia="宋体" w:cs="宋体"/>
              <w:spacing w:val="-1"/>
              <w:sz w:val="21"/>
              <w:szCs w:val="21"/>
              <w:u w:val="single" w:color="auto"/>
            </w:rPr>
            <w:t>（投标人全称） 参与</w:t>
          </w:r>
          <w:r>
            <w:rPr>
              <w:rFonts w:ascii="宋体" w:hAnsi="宋体" w:eastAsia="宋体" w:cs="宋体"/>
              <w:spacing w:val="-97"/>
              <w:sz w:val="21"/>
              <w:szCs w:val="21"/>
              <w:u w:val="single" w:color="auto"/>
            </w:rPr>
            <w:t xml:space="preserve"> </w:t>
          </w:r>
          <w:r>
            <w:rPr>
              <w:rFonts w:ascii="宋体" w:hAnsi="宋体" w:eastAsia="宋体" w:cs="宋体"/>
              <w:spacing w:val="-1"/>
              <w:sz w:val="21"/>
              <w:szCs w:val="21"/>
              <w:u w:val="single" w:color="auto"/>
            </w:rPr>
            <w:t xml:space="preserve">                 （项目名称）投标，</w:t>
          </w:r>
        </w:p>
      </w:sdtContent>
    </w:sdt>
    <w:p>
      <w:pPr>
        <w:spacing w:before="227" w:line="221" w:lineRule="auto"/>
        <w:ind w:left="2"/>
        <w:rPr>
          <w:rFonts w:ascii="宋体" w:hAnsi="宋体" w:eastAsia="宋体" w:cs="宋体"/>
          <w:sz w:val="21"/>
          <w:szCs w:val="21"/>
          <w:u w:val="single" w:color="auto"/>
        </w:rPr>
      </w:pPr>
      <w:r>
        <w:rPr>
          <w:rFonts w:ascii="宋体" w:hAnsi="宋体" w:eastAsia="宋体" w:cs="宋体"/>
          <w:spacing w:val="-1"/>
          <w:sz w:val="21"/>
          <w:szCs w:val="21"/>
          <w:u w:val="single" w:color="auto"/>
        </w:rPr>
        <w:t>我单位愿意作出以下承诺：</w:t>
      </w:r>
    </w:p>
    <w:p>
      <w:pPr>
        <w:spacing w:before="230" w:line="413" w:lineRule="auto"/>
        <w:ind w:left="1" w:right="71" w:firstLine="434"/>
        <w:jc w:val="both"/>
        <w:rPr>
          <w:rFonts w:ascii="宋体" w:hAnsi="宋体" w:eastAsia="宋体" w:cs="宋体"/>
          <w:sz w:val="21"/>
          <w:szCs w:val="21"/>
        </w:rPr>
      </w:pPr>
      <w:r>
        <w:rPr>
          <w:rFonts w:ascii="宋体" w:hAnsi="宋体" w:eastAsia="宋体" w:cs="宋体"/>
          <w:sz w:val="21"/>
          <w:szCs w:val="21"/>
        </w:rPr>
        <w:t>1、投标人诚信承诺书非本单位法定代表人签</w:t>
      </w:r>
      <w:r>
        <w:rPr>
          <w:rFonts w:ascii="宋体" w:hAnsi="宋体" w:eastAsia="宋体" w:cs="宋体"/>
          <w:spacing w:val="-1"/>
          <w:sz w:val="21"/>
          <w:szCs w:val="21"/>
        </w:rPr>
        <w:t>发的，承诺内容不实的，一经查实，愿意按弄</w:t>
      </w:r>
      <w:r>
        <w:rPr>
          <w:rFonts w:ascii="宋体" w:hAnsi="宋体" w:eastAsia="宋体" w:cs="宋体"/>
          <w:sz w:val="21"/>
          <w:szCs w:val="21"/>
        </w:rPr>
        <w:t xml:space="preserve"> </w:t>
      </w:r>
      <w:r>
        <w:rPr>
          <w:rFonts w:ascii="宋体" w:hAnsi="宋体" w:eastAsia="宋体" w:cs="宋体"/>
          <w:spacing w:val="-1"/>
          <w:sz w:val="21"/>
          <w:szCs w:val="21"/>
        </w:rPr>
        <w:t>虚作假、提供虚假材料情况对待，列入不良行为记录，并自愿接受禁止在</w:t>
      </w:r>
      <w:r>
        <w:rPr>
          <w:rFonts w:hint="eastAsia" w:ascii="宋体" w:hAnsi="宋体" w:cs="宋体"/>
          <w:spacing w:val="-1"/>
          <w:sz w:val="21"/>
          <w:szCs w:val="21"/>
          <w:lang w:val="en-US" w:eastAsia="zh-CN"/>
        </w:rPr>
        <w:t>招标单位</w:t>
      </w:r>
      <w:r>
        <w:rPr>
          <w:rFonts w:ascii="宋体" w:hAnsi="宋体" w:eastAsia="宋体" w:cs="宋体"/>
          <w:spacing w:val="-1"/>
          <w:sz w:val="21"/>
          <w:szCs w:val="21"/>
        </w:rPr>
        <w:t>1—3</w:t>
      </w:r>
      <w:r>
        <w:rPr>
          <w:rFonts w:ascii="宋体" w:hAnsi="宋体" w:eastAsia="宋体" w:cs="宋体"/>
          <w:spacing w:val="-43"/>
          <w:sz w:val="21"/>
          <w:szCs w:val="21"/>
        </w:rPr>
        <w:t xml:space="preserve"> </w:t>
      </w:r>
      <w:r>
        <w:rPr>
          <w:rFonts w:ascii="宋体" w:hAnsi="宋体" w:eastAsia="宋体" w:cs="宋体"/>
          <w:spacing w:val="-1"/>
          <w:sz w:val="21"/>
          <w:szCs w:val="21"/>
        </w:rPr>
        <w:t>年投标资格</w:t>
      </w:r>
      <w:r>
        <w:rPr>
          <w:rFonts w:ascii="宋体" w:hAnsi="宋体" w:eastAsia="宋体" w:cs="宋体"/>
          <w:sz w:val="21"/>
          <w:szCs w:val="21"/>
        </w:rPr>
        <w:t>等行政惩处，对违反承诺内容所引发的一切后果，我单位愿负法</w:t>
      </w:r>
      <w:r>
        <w:rPr>
          <w:rFonts w:ascii="宋体" w:hAnsi="宋体" w:eastAsia="宋体" w:cs="宋体"/>
          <w:spacing w:val="-1"/>
          <w:sz w:val="21"/>
          <w:szCs w:val="21"/>
        </w:rPr>
        <w:t>律责任。</w:t>
      </w:r>
    </w:p>
    <w:p>
      <w:pPr>
        <w:spacing w:before="30" w:line="408" w:lineRule="auto"/>
        <w:ind w:left="5" w:right="83" w:firstLine="418"/>
        <w:rPr>
          <w:rFonts w:ascii="宋体" w:hAnsi="宋体" w:eastAsia="宋体" w:cs="宋体"/>
          <w:sz w:val="21"/>
          <w:szCs w:val="21"/>
        </w:rPr>
      </w:pPr>
      <w:r>
        <w:rPr>
          <w:rFonts w:ascii="宋体" w:hAnsi="宋体" w:eastAsia="宋体" w:cs="宋体"/>
          <w:sz w:val="21"/>
          <w:szCs w:val="21"/>
        </w:rPr>
        <w:t>2、我单位参与本工程投标，提交的投标文件真实可信</w:t>
      </w:r>
      <w:r>
        <w:rPr>
          <w:rFonts w:ascii="宋体" w:hAnsi="宋体" w:eastAsia="宋体" w:cs="宋体"/>
          <w:spacing w:val="-1"/>
          <w:sz w:val="21"/>
          <w:szCs w:val="21"/>
        </w:rPr>
        <w:t>。证件及有关附件是真实的，复印件</w:t>
      </w:r>
      <w:r>
        <w:rPr>
          <w:rFonts w:ascii="宋体" w:hAnsi="宋体" w:eastAsia="宋体" w:cs="宋体"/>
          <w:sz w:val="21"/>
          <w:szCs w:val="21"/>
        </w:rPr>
        <w:t xml:space="preserve"> </w:t>
      </w:r>
      <w:r>
        <w:rPr>
          <w:rFonts w:ascii="宋体" w:hAnsi="宋体" w:eastAsia="宋体" w:cs="宋体"/>
          <w:spacing w:val="-1"/>
          <w:sz w:val="21"/>
          <w:szCs w:val="21"/>
        </w:rPr>
        <w:t>与原件是一致的，绝无借资质、挂靠、提供虚假材料等违规</w:t>
      </w:r>
      <w:r>
        <w:rPr>
          <w:rFonts w:ascii="宋体" w:hAnsi="宋体" w:eastAsia="宋体" w:cs="宋体"/>
          <w:spacing w:val="-2"/>
          <w:sz w:val="21"/>
          <w:szCs w:val="21"/>
        </w:rPr>
        <w:t>现象；</w:t>
      </w:r>
    </w:p>
    <w:p>
      <w:pPr>
        <w:spacing w:before="31" w:line="221" w:lineRule="auto"/>
        <w:ind w:left="425"/>
        <w:rPr>
          <w:rFonts w:ascii="宋体" w:hAnsi="宋体" w:eastAsia="宋体" w:cs="宋体"/>
          <w:sz w:val="21"/>
          <w:szCs w:val="21"/>
        </w:rPr>
      </w:pPr>
      <w:r>
        <w:rPr>
          <w:rFonts w:ascii="宋体" w:hAnsi="宋体" w:eastAsia="宋体" w:cs="宋体"/>
          <w:spacing w:val="-1"/>
          <w:sz w:val="21"/>
          <w:szCs w:val="21"/>
        </w:rPr>
        <w:t>3、我单位不参与任何串标围标等违法活动；</w:t>
      </w:r>
    </w:p>
    <w:p>
      <w:pPr>
        <w:spacing w:before="229" w:line="221" w:lineRule="auto"/>
        <w:ind w:left="420"/>
        <w:rPr>
          <w:rFonts w:ascii="宋体" w:hAnsi="宋体" w:eastAsia="宋体" w:cs="宋体"/>
          <w:sz w:val="21"/>
          <w:szCs w:val="21"/>
        </w:rPr>
      </w:pPr>
      <w:r>
        <w:rPr>
          <w:rFonts w:ascii="宋体" w:hAnsi="宋体" w:eastAsia="宋体" w:cs="宋体"/>
          <w:spacing w:val="-1"/>
          <w:sz w:val="21"/>
          <w:szCs w:val="21"/>
        </w:rPr>
        <w:t>4、若我单位未能兑现以上承诺，愿意接受投标保证金不予退还的处理；</w:t>
      </w:r>
    </w:p>
    <w:p>
      <w:pPr>
        <w:spacing w:before="229" w:line="221" w:lineRule="auto"/>
        <w:ind w:left="425"/>
        <w:rPr>
          <w:rFonts w:ascii="宋体" w:hAnsi="宋体" w:eastAsia="宋体" w:cs="宋体"/>
          <w:sz w:val="21"/>
          <w:szCs w:val="21"/>
        </w:rPr>
      </w:pPr>
      <w:r>
        <w:rPr>
          <w:rFonts w:ascii="宋体" w:hAnsi="宋体" w:eastAsia="宋体" w:cs="宋体"/>
          <w:spacing w:val="-1"/>
          <w:sz w:val="21"/>
          <w:szCs w:val="21"/>
        </w:rPr>
        <w:t>5、我单位遵守国家廉政相关规定，无失信、行贿</w:t>
      </w:r>
      <w:r>
        <w:rPr>
          <w:rFonts w:ascii="宋体" w:hAnsi="宋体" w:eastAsia="宋体" w:cs="宋体"/>
          <w:spacing w:val="-2"/>
          <w:sz w:val="21"/>
          <w:szCs w:val="21"/>
        </w:rPr>
        <w:t>等不良行为；</w:t>
      </w:r>
    </w:p>
    <w:p>
      <w:pPr>
        <w:spacing w:line="400" w:lineRule="exact"/>
        <w:ind w:firstLine="416" w:firstLineChars="200"/>
        <w:jc w:val="left"/>
        <w:rPr>
          <w:rFonts w:ascii="宋体"/>
          <w:sz w:val="21"/>
          <w:szCs w:val="21"/>
        </w:rPr>
      </w:pPr>
      <w:r>
        <w:rPr>
          <w:rFonts w:ascii="宋体" w:hAnsi="宋体" w:eastAsia="宋体" w:cs="宋体"/>
          <w:spacing w:val="-1"/>
          <w:sz w:val="21"/>
          <w:szCs w:val="21"/>
        </w:rPr>
        <w:t>6、</w:t>
      </w:r>
      <w:r>
        <w:rPr>
          <w:rFonts w:hint="eastAsia" w:ascii="宋体"/>
          <w:sz w:val="21"/>
          <w:szCs w:val="21"/>
        </w:rPr>
        <w:t>我方拟派项目管理机构成员是我单位正式员工，具备相应的从业能力，且已缴纳养老保险和签订劳动合同。</w:t>
      </w:r>
    </w:p>
    <w:p>
      <w:pPr>
        <w:spacing w:line="400" w:lineRule="exact"/>
        <w:ind w:firstLine="420" w:firstLineChars="200"/>
        <w:jc w:val="left"/>
        <w:rPr>
          <w:rFonts w:ascii="宋体"/>
          <w:sz w:val="21"/>
          <w:szCs w:val="21"/>
        </w:rPr>
      </w:pPr>
      <w:r>
        <w:rPr>
          <w:rFonts w:hint="eastAsia" w:ascii="宋体"/>
          <w:sz w:val="21"/>
          <w:szCs w:val="21"/>
          <w:lang w:val="en-US" w:eastAsia="zh-CN"/>
        </w:rPr>
        <w:t>7、</w:t>
      </w:r>
      <w:r>
        <w:rPr>
          <w:rFonts w:hint="eastAsia" w:ascii="宋体"/>
          <w:sz w:val="21"/>
          <w:szCs w:val="21"/>
        </w:rPr>
        <w:t>我方承诺在本次投标过程中无弄虚作假和串通投标等违法、违规行为，并愿意承担因弄虚作假和串通投标所引起的一切法律责任。</w:t>
      </w:r>
    </w:p>
    <w:p>
      <w:pPr>
        <w:spacing w:line="400" w:lineRule="exact"/>
        <w:ind w:firstLine="420" w:firstLineChars="200"/>
        <w:jc w:val="left"/>
        <w:rPr>
          <w:rFonts w:ascii="宋体"/>
          <w:sz w:val="21"/>
          <w:szCs w:val="21"/>
        </w:rPr>
      </w:pPr>
      <w:r>
        <w:rPr>
          <w:rFonts w:hint="eastAsia" w:ascii="宋体"/>
          <w:sz w:val="21"/>
          <w:szCs w:val="21"/>
          <w:lang w:val="en-US" w:eastAsia="zh-CN"/>
        </w:rPr>
        <w:t>8、</w:t>
      </w:r>
      <w:r>
        <w:rPr>
          <w:rFonts w:hint="eastAsia" w:ascii="宋体"/>
          <w:sz w:val="21"/>
          <w:szCs w:val="21"/>
        </w:rPr>
        <w:t>我方承诺不向招标人或评标委员会成员或相关人员行贿，以牟取中标。</w:t>
      </w:r>
    </w:p>
    <w:p>
      <w:pPr>
        <w:spacing w:line="400" w:lineRule="exact"/>
        <w:ind w:firstLine="420" w:firstLineChars="200"/>
        <w:jc w:val="left"/>
        <w:rPr>
          <w:rFonts w:ascii="宋体"/>
          <w:sz w:val="21"/>
          <w:szCs w:val="21"/>
        </w:rPr>
      </w:pPr>
      <w:r>
        <w:rPr>
          <w:rFonts w:hint="eastAsia" w:ascii="宋体"/>
          <w:sz w:val="21"/>
          <w:szCs w:val="21"/>
          <w:lang w:val="en-US" w:eastAsia="zh-CN"/>
        </w:rPr>
        <w:t>9、</w:t>
      </w:r>
      <w:r>
        <w:rPr>
          <w:rFonts w:hint="eastAsia" w:ascii="宋体"/>
          <w:sz w:val="21"/>
          <w:szCs w:val="21"/>
        </w:rPr>
        <w:t>我方承诺不存在围标串标、借资质挂靠、恶意竞标等违法违规行为。</w:t>
      </w:r>
    </w:p>
    <w:p>
      <w:pPr>
        <w:spacing w:line="400" w:lineRule="exact"/>
        <w:ind w:firstLine="420" w:firstLineChars="200"/>
        <w:jc w:val="left"/>
        <w:rPr>
          <w:rFonts w:ascii="宋体"/>
          <w:sz w:val="21"/>
          <w:szCs w:val="21"/>
        </w:rPr>
      </w:pPr>
      <w:r>
        <w:rPr>
          <w:rFonts w:hint="eastAsia" w:ascii="宋体"/>
          <w:sz w:val="21"/>
          <w:szCs w:val="21"/>
          <w:lang w:val="en-US" w:eastAsia="zh-CN"/>
        </w:rPr>
        <w:t>10、</w:t>
      </w:r>
      <w:r>
        <w:rPr>
          <w:rFonts w:hint="eastAsia" w:ascii="宋体"/>
          <w:sz w:val="21"/>
          <w:szCs w:val="21"/>
        </w:rPr>
        <w:t>如我方中标：</w:t>
      </w:r>
    </w:p>
    <w:p>
      <w:pPr>
        <w:spacing w:line="400" w:lineRule="exact"/>
        <w:ind w:firstLine="420" w:firstLineChars="200"/>
        <w:jc w:val="left"/>
        <w:rPr>
          <w:rFonts w:ascii="宋体"/>
          <w:sz w:val="21"/>
          <w:szCs w:val="21"/>
        </w:rPr>
      </w:pPr>
      <w:r>
        <w:rPr>
          <w:rFonts w:hint="eastAsia" w:ascii="宋体"/>
          <w:sz w:val="21"/>
          <w:szCs w:val="21"/>
        </w:rPr>
        <w:t>⑴我方承诺在收到中标通知书后，在招标文件规定的期限内与你方签订合同。</w:t>
      </w:r>
    </w:p>
    <w:p>
      <w:pPr>
        <w:spacing w:line="400" w:lineRule="exact"/>
        <w:ind w:firstLine="420" w:firstLineChars="200"/>
        <w:jc w:val="left"/>
        <w:rPr>
          <w:rFonts w:ascii="宋体"/>
          <w:sz w:val="21"/>
          <w:szCs w:val="21"/>
        </w:rPr>
      </w:pPr>
      <w:r>
        <w:rPr>
          <w:rFonts w:hint="eastAsia" w:ascii="宋体"/>
          <w:sz w:val="21"/>
          <w:szCs w:val="21"/>
        </w:rPr>
        <w:t>⑵我方承诺按照招标文件规定向你方递交履约担保。</w:t>
      </w:r>
    </w:p>
    <w:p>
      <w:pPr>
        <w:spacing w:line="400" w:lineRule="exact"/>
        <w:ind w:firstLine="420" w:firstLineChars="200"/>
        <w:jc w:val="left"/>
        <w:rPr>
          <w:rFonts w:ascii="宋体"/>
          <w:sz w:val="21"/>
          <w:szCs w:val="21"/>
        </w:rPr>
      </w:pPr>
      <w:r>
        <w:rPr>
          <w:rFonts w:hint="eastAsia" w:ascii="宋体"/>
          <w:sz w:val="21"/>
          <w:szCs w:val="21"/>
        </w:rPr>
        <w:t>我方若违反上述承诺内容，自愿接受取消投标、中标资格、并作为不良行为记入本单位信用档案（公示），接受相关部门调查处理。</w:t>
      </w:r>
    </w:p>
    <w:p>
      <w:pPr>
        <w:pStyle w:val="19"/>
        <w:spacing w:line="439" w:lineRule="auto"/>
        <w:rPr>
          <w:sz w:val="21"/>
          <w:szCs w:val="21"/>
        </w:rPr>
      </w:pPr>
    </w:p>
    <w:p>
      <w:pPr>
        <w:spacing w:before="69" w:line="220" w:lineRule="auto"/>
        <w:ind w:left="3469"/>
        <w:rPr>
          <w:rFonts w:ascii="宋体" w:hAnsi="宋体" w:eastAsia="宋体" w:cs="宋体"/>
          <w:sz w:val="21"/>
          <w:szCs w:val="21"/>
        </w:rPr>
      </w:pPr>
      <w:r>
        <w:rPr>
          <w:rFonts w:ascii="宋体" w:hAnsi="宋体" w:eastAsia="宋体" w:cs="宋体"/>
          <w:spacing w:val="-1"/>
          <w:sz w:val="21"/>
          <w:szCs w:val="21"/>
        </w:rPr>
        <w:t>投标人（单位盖章）：</w:t>
      </w:r>
      <w:r>
        <w:rPr>
          <w:rFonts w:ascii="宋体" w:hAnsi="宋体" w:eastAsia="宋体" w:cs="宋体"/>
          <w:spacing w:val="1"/>
          <w:sz w:val="21"/>
          <w:szCs w:val="21"/>
        </w:rPr>
        <w:t xml:space="preserve"> </w:t>
      </w:r>
      <w:r>
        <w:rPr>
          <w:rFonts w:ascii="宋体" w:hAnsi="宋体" w:eastAsia="宋体" w:cs="宋体"/>
          <w:sz w:val="21"/>
          <w:szCs w:val="21"/>
          <w:u w:val="single" w:color="auto"/>
        </w:rPr>
        <w:t xml:space="preserve">                       </w:t>
      </w:r>
    </w:p>
    <w:p>
      <w:pPr>
        <w:tabs>
          <w:tab w:val="left" w:pos="5664"/>
        </w:tabs>
        <w:spacing w:before="231" w:line="408" w:lineRule="auto"/>
        <w:ind w:left="5032" w:right="74" w:hanging="1565"/>
        <w:rPr>
          <w:rFonts w:ascii="宋体" w:hAnsi="宋体" w:eastAsia="宋体" w:cs="宋体"/>
          <w:sz w:val="21"/>
          <w:szCs w:val="21"/>
        </w:rPr>
      </w:pPr>
      <w:r>
        <w:rPr>
          <w:rFonts w:ascii="宋体" w:hAnsi="宋体" w:eastAsia="宋体" w:cs="宋体"/>
          <w:spacing w:val="-1"/>
          <w:sz w:val="21"/>
          <w:szCs w:val="21"/>
        </w:rPr>
        <w:t>法定代表人（签名或盖章</w:t>
      </w:r>
      <w:r>
        <w:rPr>
          <w:rFonts w:ascii="宋体" w:hAnsi="宋体" w:eastAsia="宋体" w:cs="宋体"/>
          <w:spacing w:val="2"/>
          <w:sz w:val="21"/>
          <w:szCs w:val="21"/>
        </w:rPr>
        <w:t>）：</w:t>
      </w:r>
      <w:r>
        <w:rPr>
          <w:rFonts w:ascii="宋体" w:hAnsi="宋体" w:eastAsia="宋体" w:cs="宋体"/>
          <w:sz w:val="21"/>
          <w:szCs w:val="21"/>
          <w:u w:val="single" w:color="auto"/>
        </w:rPr>
        <w:t xml:space="preserve">     </w:t>
      </w:r>
      <w:r>
        <w:rPr>
          <w:rFonts w:ascii="宋体" w:hAnsi="宋体" w:eastAsia="宋体" w:cs="宋体"/>
          <w:sz w:val="21"/>
          <w:szCs w:val="21"/>
          <w:u w:val="single" w:color="auto"/>
        </w:rPr>
        <w:tab/>
      </w:r>
      <w:r>
        <w:rPr>
          <w:rFonts w:ascii="宋体" w:hAnsi="宋体" w:eastAsia="宋体" w:cs="宋体"/>
          <w:spacing w:val="-96"/>
          <w:sz w:val="21"/>
          <w:szCs w:val="21"/>
        </w:rPr>
        <w:t xml:space="preserve"> </w:t>
      </w:r>
      <w:r>
        <w:rPr>
          <w:rFonts w:ascii="宋体" w:hAnsi="宋体" w:eastAsia="宋体" w:cs="宋体"/>
          <w:spacing w:val="-7"/>
          <w:sz w:val="21"/>
          <w:szCs w:val="21"/>
        </w:rPr>
        <w:t>年</w:t>
      </w:r>
      <w:r>
        <w:rPr>
          <w:rFonts w:ascii="宋体" w:hAnsi="宋体" w:eastAsia="宋体" w:cs="宋体"/>
          <w:spacing w:val="34"/>
          <w:sz w:val="21"/>
          <w:szCs w:val="21"/>
          <w:u w:val="single" w:color="auto"/>
        </w:rPr>
        <w:t xml:space="preserve">   </w:t>
      </w:r>
      <w:r>
        <w:rPr>
          <w:rFonts w:ascii="宋体" w:hAnsi="宋体" w:eastAsia="宋体" w:cs="宋体"/>
          <w:spacing w:val="-91"/>
          <w:sz w:val="21"/>
          <w:szCs w:val="21"/>
        </w:rPr>
        <w:t xml:space="preserve"> </w:t>
      </w:r>
      <w:r>
        <w:rPr>
          <w:rFonts w:ascii="宋体" w:hAnsi="宋体" w:eastAsia="宋体" w:cs="宋体"/>
          <w:spacing w:val="-7"/>
          <w:sz w:val="21"/>
          <w:szCs w:val="21"/>
        </w:rPr>
        <w:t>月</w:t>
      </w:r>
      <w:r>
        <w:rPr>
          <w:rFonts w:ascii="宋体" w:hAnsi="宋体" w:eastAsia="宋体" w:cs="宋体"/>
          <w:sz w:val="21"/>
          <w:szCs w:val="21"/>
          <w:u w:val="single" w:color="auto"/>
        </w:rPr>
        <w:t xml:space="preserve">    </w:t>
      </w:r>
      <w:r>
        <w:rPr>
          <w:rFonts w:ascii="宋体" w:hAnsi="宋体" w:eastAsia="宋体" w:cs="宋体"/>
          <w:spacing w:val="-60"/>
          <w:sz w:val="21"/>
          <w:szCs w:val="21"/>
        </w:rPr>
        <w:t xml:space="preserve"> </w:t>
      </w:r>
      <w:r>
        <w:rPr>
          <w:rFonts w:ascii="宋体" w:hAnsi="宋体" w:eastAsia="宋体" w:cs="宋体"/>
          <w:spacing w:val="-7"/>
          <w:sz w:val="21"/>
          <w:szCs w:val="21"/>
        </w:rPr>
        <w:t>日</w:t>
      </w:r>
    </w:p>
    <w:p>
      <w:pPr>
        <w:spacing w:after="240" w:line="360" w:lineRule="auto"/>
        <w:jc w:val="center"/>
        <w:rPr>
          <w:rFonts w:hint="eastAsia" w:ascii="宋体" w:hAnsi="宋体"/>
          <w:b/>
          <w:sz w:val="21"/>
          <w:szCs w:val="21"/>
        </w:rPr>
      </w:pPr>
    </w:p>
    <w:p>
      <w:pPr>
        <w:rPr>
          <w:rFonts w:hint="eastAsia" w:ascii="宋体" w:hAnsi="宋体"/>
          <w:b/>
          <w:sz w:val="28"/>
        </w:rPr>
      </w:pPr>
      <w:r>
        <w:rPr>
          <w:rFonts w:hint="eastAsia" w:ascii="宋体" w:hAnsi="宋体"/>
          <w:b/>
          <w:sz w:val="28"/>
        </w:rPr>
        <w:br w:type="page"/>
      </w:r>
    </w:p>
    <w:p>
      <w:pPr>
        <w:adjustRightInd w:val="0"/>
        <w:snapToGrid w:val="0"/>
        <w:spacing w:line="360" w:lineRule="auto"/>
        <w:jc w:val="center"/>
        <w:rPr>
          <w:rFonts w:hint="eastAsia" w:ascii="宋体" w:hAnsi="宋体"/>
          <w:b/>
          <w:bCs/>
          <w:sz w:val="30"/>
        </w:rPr>
        <w:sectPr>
          <w:footerReference r:id="rId8" w:type="default"/>
          <w:pgSz w:w="11907" w:h="16840"/>
          <w:pgMar w:top="1418" w:right="1361" w:bottom="1304" w:left="1361" w:header="0" w:footer="975" w:gutter="0"/>
          <w:pgNumType w:fmt="decimal"/>
          <w:cols w:space="720" w:num="1"/>
        </w:sectPr>
      </w:pPr>
      <w:bookmarkStart w:id="50" w:name="_Toc404159965"/>
      <w:bookmarkStart w:id="51" w:name="_Toc404174023"/>
    </w:p>
    <w:p>
      <w:pPr>
        <w:adjustRightInd w:val="0"/>
        <w:snapToGrid w:val="0"/>
        <w:spacing w:line="360" w:lineRule="auto"/>
        <w:jc w:val="center"/>
        <w:rPr>
          <w:rFonts w:hint="eastAsia" w:ascii="宋体" w:hAnsi="宋体"/>
          <w:b/>
          <w:bCs/>
          <w:sz w:val="30"/>
        </w:rPr>
      </w:pPr>
    </w:p>
    <w:p>
      <w:pPr>
        <w:adjustRightInd w:val="0"/>
        <w:snapToGrid w:val="0"/>
        <w:spacing w:line="360" w:lineRule="auto"/>
        <w:jc w:val="center"/>
        <w:rPr>
          <w:rFonts w:hint="eastAsia" w:ascii="宋体" w:hAnsi="宋体"/>
          <w:b/>
          <w:bCs/>
          <w:sz w:val="30"/>
        </w:rPr>
      </w:pPr>
    </w:p>
    <w:p>
      <w:pPr>
        <w:adjustRightInd w:val="0"/>
        <w:snapToGrid w:val="0"/>
        <w:spacing w:line="360" w:lineRule="auto"/>
        <w:jc w:val="center"/>
        <w:rPr>
          <w:rFonts w:ascii="宋体" w:hAnsi="宋体"/>
          <w:b/>
          <w:bCs/>
          <w:kern w:val="0"/>
        </w:rPr>
      </w:pPr>
      <w:r>
        <w:rPr>
          <w:rFonts w:hint="eastAsia" w:ascii="宋体" w:hAnsi="宋体"/>
          <w:b/>
          <w:bCs/>
          <w:kern w:val="0"/>
          <w:sz w:val="32"/>
          <w:szCs w:val="32"/>
        </w:rPr>
        <w:t>第八章 工程量清单</w:t>
      </w:r>
      <w:bookmarkEnd w:id="50"/>
      <w:bookmarkEnd w:id="51"/>
    </w:p>
    <w:p>
      <w:pPr>
        <w:spacing w:line="360" w:lineRule="auto"/>
        <w:jc w:val="center"/>
        <w:rPr>
          <w:rFonts w:ascii="宋体" w:hAnsi="宋体"/>
          <w:sz w:val="28"/>
          <w:szCs w:val="28"/>
        </w:rPr>
      </w:pPr>
      <w:r>
        <w:rPr>
          <w:rFonts w:hint="eastAsia" w:ascii="宋体" w:hAnsi="宋体"/>
          <w:sz w:val="28"/>
          <w:szCs w:val="28"/>
        </w:rPr>
        <w:t>（</w:t>
      </w:r>
      <w:r>
        <w:rPr>
          <w:rFonts w:hint="eastAsia" w:ascii="宋体" w:hAnsi="宋体"/>
          <w:sz w:val="28"/>
          <w:szCs w:val="28"/>
          <w:lang w:val="en-US" w:eastAsia="zh-CN"/>
        </w:rPr>
        <w:t>详见附件</w:t>
      </w:r>
      <w:r>
        <w:rPr>
          <w:rFonts w:hint="eastAsia" w:ascii="宋体" w:hAnsi="宋体"/>
          <w:sz w:val="28"/>
          <w:szCs w:val="28"/>
        </w:rPr>
        <w:t>）</w:t>
      </w:r>
    </w:p>
    <w:sectPr>
      <w:pgSz w:w="11907" w:h="16840"/>
      <w:pgMar w:top="1418" w:right="1361" w:bottom="1304" w:left="1361" w:header="0" w:footer="975"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Verdana">
    <w:panose1 w:val="020B0604030504040204"/>
    <w:charset w:val="00"/>
    <w:family w:val="swiss"/>
    <w:pitch w:val="default"/>
    <w:sig w:usb0="A00006FF" w:usb1="4000205B" w:usb2="00000010" w:usb3="00000000" w:csb0="2000019F" w:csb1="00000000"/>
  </w:font>
  <w:font w:name="长城仿宋">
    <w:altName w:val="仿宋"/>
    <w:panose1 w:val="00000000000000000000"/>
    <w:charset w:val="86"/>
    <w:family w:val="auto"/>
    <w:pitch w:val="default"/>
    <w:sig w:usb0="00000000" w:usb1="00000000" w:usb2="0000001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Calibri Light">
    <w:panose1 w:val="020F03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Arial Narrow">
    <w:altName w:val="Arial"/>
    <w:panose1 w:val="020B0606020202030204"/>
    <w:charset w:val="00"/>
    <w:family w:val="swiss"/>
    <w:pitch w:val="default"/>
    <w:sig w:usb0="00000000" w:usb1="00000000" w:usb2="00000000" w:usb3="00000000" w:csb0="2000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framePr w:wrap="around" w:vAnchor="text" w:hAnchor="margin" w:xAlign="center" w:y="1"/>
      <w:rPr>
        <w:rStyle w:val="51"/>
      </w:rPr>
    </w:pPr>
    <w:r>
      <w:fldChar w:fldCharType="begin"/>
    </w:r>
    <w:r>
      <w:rPr>
        <w:rStyle w:val="51"/>
      </w:rPr>
      <w:instrText xml:space="preserve">PAGE  </w:instrText>
    </w:r>
    <w:r>
      <w:fldChar w:fldCharType="end"/>
    </w:r>
  </w:p>
  <w:p>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08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0"/>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30"/>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430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0"/>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30"/>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427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0"/>
                          </w:pPr>
                          <w:r>
                            <w:fldChar w:fldCharType="begin"/>
                          </w:r>
                          <w:r>
                            <w:instrText xml:space="preserve"> PAGE  \* MERGEFORMAT </w:instrText>
                          </w:r>
                          <w:r>
                            <w:fldChar w:fldCharType="separate"/>
                          </w:r>
                          <w:r>
                            <w:t>68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30"/>
                    </w:pPr>
                    <w:r>
                      <w:fldChar w:fldCharType="begin"/>
                    </w:r>
                    <w:r>
                      <w:instrText xml:space="preserve"> PAGE  \* MERGEFORMAT </w:instrText>
                    </w:r>
                    <w:r>
                      <w:fldChar w:fldCharType="separate"/>
                    </w:r>
                    <w:r>
                      <w:t>68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DBE9DE"/>
    <w:multiLevelType w:val="singleLevel"/>
    <w:tmpl w:val="AADBE9DE"/>
    <w:lvl w:ilvl="0" w:tentative="0">
      <w:start w:val="19"/>
      <w:numFmt w:val="decimal"/>
      <w:suff w:val="nothing"/>
      <w:lvlText w:val="%1、"/>
      <w:lvlJc w:val="left"/>
    </w:lvl>
  </w:abstractNum>
  <w:abstractNum w:abstractNumId="1">
    <w:nsid w:val="00000005"/>
    <w:multiLevelType w:val="multilevel"/>
    <w:tmpl w:val="00000005"/>
    <w:lvl w:ilvl="0" w:tentative="0">
      <w:start w:val="1"/>
      <w:numFmt w:val="decimal"/>
      <w:lvlText w:val="4.%1"/>
      <w:lvlJc w:val="left"/>
      <w:pPr>
        <w:tabs>
          <w:tab w:val="left" w:pos="720"/>
        </w:tabs>
        <w:ind w:left="720" w:hanging="360"/>
      </w:pPr>
    </w:lvl>
    <w:lvl w:ilvl="1" w:tentative="0">
      <w:start w:val="0"/>
      <w:numFmt w:val="decimal"/>
      <w:lvlText w:val=""/>
      <w:lvlJc w:val="left"/>
    </w:lvl>
    <w:lvl w:ilvl="2" w:tentative="0">
      <w:start w:val="0"/>
      <w:numFmt w:val="decimal"/>
      <w:lvlText w:val=""/>
      <w:lvlJc w:val="left"/>
    </w:lvl>
    <w:lvl w:ilvl="3" w:tentative="0">
      <w:start w:val="0"/>
      <w:numFmt w:val="decimal"/>
      <w:pStyle w:val="82"/>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65641ECD"/>
    <w:multiLevelType w:val="singleLevel"/>
    <w:tmpl w:val="65641ECD"/>
    <w:lvl w:ilvl="0" w:tentative="0">
      <w:start w:val="7"/>
      <w:numFmt w:val="decimal"/>
      <w:suff w:val="space"/>
      <w:lvlText w:val="%1."/>
      <w:lvlJc w:val="left"/>
    </w:lvl>
  </w:abstractNum>
  <w:abstractNum w:abstractNumId="3">
    <w:nsid w:val="6E53476C"/>
    <w:multiLevelType w:val="multilevel"/>
    <w:tmpl w:val="6E53476C"/>
    <w:lvl w:ilvl="0" w:tentative="0">
      <w:start w:val="1"/>
      <w:numFmt w:val="japaneseCounting"/>
      <w:pStyle w:val="146"/>
      <w:lvlText w:val="第%1章"/>
      <w:lvlJc w:val="left"/>
      <w:pPr>
        <w:tabs>
          <w:tab w:val="left" w:pos="1125"/>
        </w:tabs>
        <w:ind w:left="1125" w:hanging="1125"/>
      </w:pPr>
      <w:rPr>
        <w:rFonts w:hint="eastAsia"/>
      </w:rPr>
    </w:lvl>
    <w:lvl w:ilvl="1" w:tentative="0">
      <w:start w:val="1"/>
      <w:numFmt w:val="japaneseCounting"/>
      <w:pStyle w:val="43"/>
      <w:lvlText w:val="%2、"/>
      <w:lvlJc w:val="left"/>
      <w:pPr>
        <w:tabs>
          <w:tab w:val="left" w:pos="1140"/>
        </w:tabs>
        <w:ind w:left="1140" w:hanging="720"/>
      </w:pPr>
      <w:rPr>
        <w:rFonts w:ascii="楷体_GB2312" w:hAnsi="Times New Roman" w:eastAsia="楷体_GB2312" w:cs="Times New Roman"/>
        <w:b w:val="0"/>
      </w:rPr>
    </w:lvl>
    <w:lvl w:ilvl="2" w:tentative="0">
      <w:start w:val="1"/>
      <w:numFmt w:val="japaneseCounting"/>
      <w:lvlText w:val="(%3)"/>
      <w:lvlJc w:val="left"/>
      <w:pPr>
        <w:tabs>
          <w:tab w:val="left" w:pos="1590"/>
        </w:tabs>
        <w:ind w:left="1590" w:hanging="750"/>
      </w:pPr>
      <w:rPr>
        <w:rFonts w:hint="eastAsia"/>
        <w:b w:val="0"/>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ZlYTgwYjcwYjJlNzczMzk4YzcyOWMzOGI2YjBiNjEifQ=="/>
  </w:docVars>
  <w:rsids>
    <w:rsidRoot w:val="007E6C49"/>
    <w:rsid w:val="00000BBF"/>
    <w:rsid w:val="00001C3B"/>
    <w:rsid w:val="00002E72"/>
    <w:rsid w:val="00010007"/>
    <w:rsid w:val="00011126"/>
    <w:rsid w:val="000166BB"/>
    <w:rsid w:val="00016DBA"/>
    <w:rsid w:val="00021004"/>
    <w:rsid w:val="0002139C"/>
    <w:rsid w:val="00023D53"/>
    <w:rsid w:val="00026C5B"/>
    <w:rsid w:val="00027565"/>
    <w:rsid w:val="00027ED4"/>
    <w:rsid w:val="0003078D"/>
    <w:rsid w:val="00031CD4"/>
    <w:rsid w:val="00033475"/>
    <w:rsid w:val="000337EA"/>
    <w:rsid w:val="0003471A"/>
    <w:rsid w:val="000370DB"/>
    <w:rsid w:val="0004060B"/>
    <w:rsid w:val="00041D86"/>
    <w:rsid w:val="000442F1"/>
    <w:rsid w:val="00046A53"/>
    <w:rsid w:val="00047A9C"/>
    <w:rsid w:val="000503C4"/>
    <w:rsid w:val="00050BA4"/>
    <w:rsid w:val="000530B2"/>
    <w:rsid w:val="0005462A"/>
    <w:rsid w:val="00055D76"/>
    <w:rsid w:val="00055FAF"/>
    <w:rsid w:val="000646FE"/>
    <w:rsid w:val="000659AB"/>
    <w:rsid w:val="00065B31"/>
    <w:rsid w:val="00066F01"/>
    <w:rsid w:val="0007097A"/>
    <w:rsid w:val="00070F36"/>
    <w:rsid w:val="0007104A"/>
    <w:rsid w:val="000714FD"/>
    <w:rsid w:val="00073EE6"/>
    <w:rsid w:val="00073F3E"/>
    <w:rsid w:val="00074CEB"/>
    <w:rsid w:val="000750EC"/>
    <w:rsid w:val="000829A5"/>
    <w:rsid w:val="00082AE4"/>
    <w:rsid w:val="000838CE"/>
    <w:rsid w:val="00091C4D"/>
    <w:rsid w:val="00093258"/>
    <w:rsid w:val="00093F65"/>
    <w:rsid w:val="00095EA4"/>
    <w:rsid w:val="00097FB5"/>
    <w:rsid w:val="000A00D2"/>
    <w:rsid w:val="000A2986"/>
    <w:rsid w:val="000A34D4"/>
    <w:rsid w:val="000A5373"/>
    <w:rsid w:val="000A73A0"/>
    <w:rsid w:val="000B0B05"/>
    <w:rsid w:val="000B0BF7"/>
    <w:rsid w:val="000B15D6"/>
    <w:rsid w:val="000B1F40"/>
    <w:rsid w:val="000B3450"/>
    <w:rsid w:val="000B594A"/>
    <w:rsid w:val="000C2296"/>
    <w:rsid w:val="000C3EC9"/>
    <w:rsid w:val="000C58C8"/>
    <w:rsid w:val="000D14A0"/>
    <w:rsid w:val="000D152D"/>
    <w:rsid w:val="000D590E"/>
    <w:rsid w:val="000D5D50"/>
    <w:rsid w:val="000D77ED"/>
    <w:rsid w:val="000E0200"/>
    <w:rsid w:val="000E3A63"/>
    <w:rsid w:val="000E44AA"/>
    <w:rsid w:val="000E4C11"/>
    <w:rsid w:val="000F01B7"/>
    <w:rsid w:val="000F01D0"/>
    <w:rsid w:val="000F0B05"/>
    <w:rsid w:val="000F26EF"/>
    <w:rsid w:val="000F2882"/>
    <w:rsid w:val="000F51A5"/>
    <w:rsid w:val="000F66AA"/>
    <w:rsid w:val="000F785A"/>
    <w:rsid w:val="00100952"/>
    <w:rsid w:val="00101941"/>
    <w:rsid w:val="001033E5"/>
    <w:rsid w:val="00103D7B"/>
    <w:rsid w:val="001040AB"/>
    <w:rsid w:val="00104E9D"/>
    <w:rsid w:val="00111BF3"/>
    <w:rsid w:val="00112A9E"/>
    <w:rsid w:val="00114385"/>
    <w:rsid w:val="001146AB"/>
    <w:rsid w:val="00114C1E"/>
    <w:rsid w:val="00114C55"/>
    <w:rsid w:val="0011719A"/>
    <w:rsid w:val="00117801"/>
    <w:rsid w:val="001218CE"/>
    <w:rsid w:val="00123919"/>
    <w:rsid w:val="00123EFA"/>
    <w:rsid w:val="00124149"/>
    <w:rsid w:val="00124EFF"/>
    <w:rsid w:val="001375B2"/>
    <w:rsid w:val="00137A49"/>
    <w:rsid w:val="00144590"/>
    <w:rsid w:val="00145E2B"/>
    <w:rsid w:val="001478CF"/>
    <w:rsid w:val="00150389"/>
    <w:rsid w:val="0015123E"/>
    <w:rsid w:val="00154A14"/>
    <w:rsid w:val="00156CC8"/>
    <w:rsid w:val="00160262"/>
    <w:rsid w:val="0016183F"/>
    <w:rsid w:val="00163E14"/>
    <w:rsid w:val="00164D8B"/>
    <w:rsid w:val="00165838"/>
    <w:rsid w:val="00165AC8"/>
    <w:rsid w:val="00166CF3"/>
    <w:rsid w:val="0017267B"/>
    <w:rsid w:val="00175255"/>
    <w:rsid w:val="0017659D"/>
    <w:rsid w:val="00176CEF"/>
    <w:rsid w:val="00177167"/>
    <w:rsid w:val="00177334"/>
    <w:rsid w:val="0017775D"/>
    <w:rsid w:val="00177B2F"/>
    <w:rsid w:val="00180A65"/>
    <w:rsid w:val="00182D2F"/>
    <w:rsid w:val="00183596"/>
    <w:rsid w:val="001838DD"/>
    <w:rsid w:val="0018633C"/>
    <w:rsid w:val="00190BF1"/>
    <w:rsid w:val="00191B5A"/>
    <w:rsid w:val="0019710D"/>
    <w:rsid w:val="00197F7C"/>
    <w:rsid w:val="001A016A"/>
    <w:rsid w:val="001A131C"/>
    <w:rsid w:val="001A40BD"/>
    <w:rsid w:val="001A7BB7"/>
    <w:rsid w:val="001A7D91"/>
    <w:rsid w:val="001B07F5"/>
    <w:rsid w:val="001B38D0"/>
    <w:rsid w:val="001C3521"/>
    <w:rsid w:val="001C45BE"/>
    <w:rsid w:val="001C6071"/>
    <w:rsid w:val="001D2AFB"/>
    <w:rsid w:val="001D3E37"/>
    <w:rsid w:val="001D650C"/>
    <w:rsid w:val="001E18A4"/>
    <w:rsid w:val="001E1D43"/>
    <w:rsid w:val="001E3085"/>
    <w:rsid w:val="001E430C"/>
    <w:rsid w:val="001E4351"/>
    <w:rsid w:val="001E519D"/>
    <w:rsid w:val="001E60BB"/>
    <w:rsid w:val="001E667D"/>
    <w:rsid w:val="001F0074"/>
    <w:rsid w:val="001F34E2"/>
    <w:rsid w:val="001F3C1A"/>
    <w:rsid w:val="001F4309"/>
    <w:rsid w:val="001F48F0"/>
    <w:rsid w:val="001F63D1"/>
    <w:rsid w:val="002005BE"/>
    <w:rsid w:val="00200638"/>
    <w:rsid w:val="0020128E"/>
    <w:rsid w:val="00202501"/>
    <w:rsid w:val="0020448F"/>
    <w:rsid w:val="00206ACA"/>
    <w:rsid w:val="00206DBC"/>
    <w:rsid w:val="00213EEB"/>
    <w:rsid w:val="00214EB9"/>
    <w:rsid w:val="0021625E"/>
    <w:rsid w:val="00223DA0"/>
    <w:rsid w:val="00224093"/>
    <w:rsid w:val="0022413D"/>
    <w:rsid w:val="00224E6B"/>
    <w:rsid w:val="00225C52"/>
    <w:rsid w:val="00227342"/>
    <w:rsid w:val="00230835"/>
    <w:rsid w:val="002330C8"/>
    <w:rsid w:val="00234006"/>
    <w:rsid w:val="002354EB"/>
    <w:rsid w:val="00235FB2"/>
    <w:rsid w:val="0023617C"/>
    <w:rsid w:val="0023686C"/>
    <w:rsid w:val="0024201C"/>
    <w:rsid w:val="00246CF4"/>
    <w:rsid w:val="0024750C"/>
    <w:rsid w:val="00247CA1"/>
    <w:rsid w:val="00247D70"/>
    <w:rsid w:val="00250291"/>
    <w:rsid w:val="00250BE6"/>
    <w:rsid w:val="002516AE"/>
    <w:rsid w:val="00252518"/>
    <w:rsid w:val="002528CE"/>
    <w:rsid w:val="00254833"/>
    <w:rsid w:val="00254D44"/>
    <w:rsid w:val="00261792"/>
    <w:rsid w:val="00264B84"/>
    <w:rsid w:val="00265694"/>
    <w:rsid w:val="00265A58"/>
    <w:rsid w:val="00267168"/>
    <w:rsid w:val="00272905"/>
    <w:rsid w:val="00273756"/>
    <w:rsid w:val="00275413"/>
    <w:rsid w:val="002772C2"/>
    <w:rsid w:val="00280039"/>
    <w:rsid w:val="002801CD"/>
    <w:rsid w:val="00284A04"/>
    <w:rsid w:val="0028522F"/>
    <w:rsid w:val="0028623B"/>
    <w:rsid w:val="002863DE"/>
    <w:rsid w:val="002871BF"/>
    <w:rsid w:val="002914C4"/>
    <w:rsid w:val="002927CC"/>
    <w:rsid w:val="00293D61"/>
    <w:rsid w:val="00296C06"/>
    <w:rsid w:val="00297772"/>
    <w:rsid w:val="002A1C59"/>
    <w:rsid w:val="002A3E90"/>
    <w:rsid w:val="002A4D6B"/>
    <w:rsid w:val="002A4D98"/>
    <w:rsid w:val="002A5A82"/>
    <w:rsid w:val="002A6580"/>
    <w:rsid w:val="002B3916"/>
    <w:rsid w:val="002B5A1D"/>
    <w:rsid w:val="002B7226"/>
    <w:rsid w:val="002C0E80"/>
    <w:rsid w:val="002C0ED7"/>
    <w:rsid w:val="002C1D09"/>
    <w:rsid w:val="002C29ED"/>
    <w:rsid w:val="002C42F9"/>
    <w:rsid w:val="002C4EA1"/>
    <w:rsid w:val="002C7810"/>
    <w:rsid w:val="002D09C4"/>
    <w:rsid w:val="002D18BF"/>
    <w:rsid w:val="002D3D78"/>
    <w:rsid w:val="002D52E8"/>
    <w:rsid w:val="002D571B"/>
    <w:rsid w:val="002D79D9"/>
    <w:rsid w:val="002E04A9"/>
    <w:rsid w:val="002E127F"/>
    <w:rsid w:val="002E5823"/>
    <w:rsid w:val="002E6D0B"/>
    <w:rsid w:val="002E7817"/>
    <w:rsid w:val="002F0C68"/>
    <w:rsid w:val="002F2208"/>
    <w:rsid w:val="002F2A85"/>
    <w:rsid w:val="002F35E1"/>
    <w:rsid w:val="002F6C74"/>
    <w:rsid w:val="00302F27"/>
    <w:rsid w:val="00303908"/>
    <w:rsid w:val="003039DB"/>
    <w:rsid w:val="00305AE4"/>
    <w:rsid w:val="00306E6E"/>
    <w:rsid w:val="00311C80"/>
    <w:rsid w:val="00312740"/>
    <w:rsid w:val="0031323F"/>
    <w:rsid w:val="00314DB2"/>
    <w:rsid w:val="00315A3C"/>
    <w:rsid w:val="00315E71"/>
    <w:rsid w:val="00321CC9"/>
    <w:rsid w:val="003223BA"/>
    <w:rsid w:val="00323250"/>
    <w:rsid w:val="0032359B"/>
    <w:rsid w:val="00325325"/>
    <w:rsid w:val="003265E8"/>
    <w:rsid w:val="00326841"/>
    <w:rsid w:val="00326858"/>
    <w:rsid w:val="00327A65"/>
    <w:rsid w:val="00331007"/>
    <w:rsid w:val="0033236A"/>
    <w:rsid w:val="00332A5D"/>
    <w:rsid w:val="00334688"/>
    <w:rsid w:val="003365C3"/>
    <w:rsid w:val="00344208"/>
    <w:rsid w:val="0034759A"/>
    <w:rsid w:val="00350494"/>
    <w:rsid w:val="0035114D"/>
    <w:rsid w:val="003511BD"/>
    <w:rsid w:val="00351D2C"/>
    <w:rsid w:val="00351EC1"/>
    <w:rsid w:val="003534FD"/>
    <w:rsid w:val="00353542"/>
    <w:rsid w:val="003537FC"/>
    <w:rsid w:val="003541E0"/>
    <w:rsid w:val="003545C8"/>
    <w:rsid w:val="0035675F"/>
    <w:rsid w:val="00357AE5"/>
    <w:rsid w:val="00357DF6"/>
    <w:rsid w:val="00357E46"/>
    <w:rsid w:val="003601BD"/>
    <w:rsid w:val="00361EBE"/>
    <w:rsid w:val="00361FB0"/>
    <w:rsid w:val="00365DCC"/>
    <w:rsid w:val="003702B0"/>
    <w:rsid w:val="00372B87"/>
    <w:rsid w:val="003735E4"/>
    <w:rsid w:val="00373DB4"/>
    <w:rsid w:val="003749DD"/>
    <w:rsid w:val="00376C17"/>
    <w:rsid w:val="00377E04"/>
    <w:rsid w:val="00380A4D"/>
    <w:rsid w:val="00381A2F"/>
    <w:rsid w:val="003831E0"/>
    <w:rsid w:val="0038455D"/>
    <w:rsid w:val="003847F1"/>
    <w:rsid w:val="0039248C"/>
    <w:rsid w:val="00395468"/>
    <w:rsid w:val="00395E31"/>
    <w:rsid w:val="0039679F"/>
    <w:rsid w:val="003A0A3D"/>
    <w:rsid w:val="003A3076"/>
    <w:rsid w:val="003A35AC"/>
    <w:rsid w:val="003A4FBC"/>
    <w:rsid w:val="003A7E1B"/>
    <w:rsid w:val="003B028C"/>
    <w:rsid w:val="003B072A"/>
    <w:rsid w:val="003B1AF9"/>
    <w:rsid w:val="003B1E84"/>
    <w:rsid w:val="003B25A1"/>
    <w:rsid w:val="003B30BF"/>
    <w:rsid w:val="003B5555"/>
    <w:rsid w:val="003C1D00"/>
    <w:rsid w:val="003C2375"/>
    <w:rsid w:val="003C23E9"/>
    <w:rsid w:val="003C27DC"/>
    <w:rsid w:val="003C58C8"/>
    <w:rsid w:val="003C7739"/>
    <w:rsid w:val="003C7902"/>
    <w:rsid w:val="003D0247"/>
    <w:rsid w:val="003D0418"/>
    <w:rsid w:val="003D377B"/>
    <w:rsid w:val="003D4713"/>
    <w:rsid w:val="003D67A5"/>
    <w:rsid w:val="003E046D"/>
    <w:rsid w:val="003E0EFD"/>
    <w:rsid w:val="003E272E"/>
    <w:rsid w:val="003E3AE7"/>
    <w:rsid w:val="003E3C17"/>
    <w:rsid w:val="003E3DF8"/>
    <w:rsid w:val="003E586F"/>
    <w:rsid w:val="003E59C9"/>
    <w:rsid w:val="003E72DB"/>
    <w:rsid w:val="003F156D"/>
    <w:rsid w:val="003F3D57"/>
    <w:rsid w:val="003F573C"/>
    <w:rsid w:val="00400009"/>
    <w:rsid w:val="00400055"/>
    <w:rsid w:val="004004F9"/>
    <w:rsid w:val="00400D3E"/>
    <w:rsid w:val="00403130"/>
    <w:rsid w:val="00405F27"/>
    <w:rsid w:val="004063A5"/>
    <w:rsid w:val="0041357A"/>
    <w:rsid w:val="004163B0"/>
    <w:rsid w:val="0041799B"/>
    <w:rsid w:val="004201F7"/>
    <w:rsid w:val="004206B8"/>
    <w:rsid w:val="0042316B"/>
    <w:rsid w:val="0042442A"/>
    <w:rsid w:val="00424F0B"/>
    <w:rsid w:val="00425B40"/>
    <w:rsid w:val="00425D57"/>
    <w:rsid w:val="0042609A"/>
    <w:rsid w:val="004279A3"/>
    <w:rsid w:val="004351AC"/>
    <w:rsid w:val="0044162F"/>
    <w:rsid w:val="0044664B"/>
    <w:rsid w:val="00447B8B"/>
    <w:rsid w:val="00447D3A"/>
    <w:rsid w:val="00451025"/>
    <w:rsid w:val="004551FF"/>
    <w:rsid w:val="004565CA"/>
    <w:rsid w:val="00465310"/>
    <w:rsid w:val="0046552E"/>
    <w:rsid w:val="00467131"/>
    <w:rsid w:val="00470BE5"/>
    <w:rsid w:val="004821FE"/>
    <w:rsid w:val="004825DE"/>
    <w:rsid w:val="00482685"/>
    <w:rsid w:val="00485A8C"/>
    <w:rsid w:val="00491956"/>
    <w:rsid w:val="004931CF"/>
    <w:rsid w:val="004A11F1"/>
    <w:rsid w:val="004A1EB0"/>
    <w:rsid w:val="004A2397"/>
    <w:rsid w:val="004A27F1"/>
    <w:rsid w:val="004A28BE"/>
    <w:rsid w:val="004A2DB8"/>
    <w:rsid w:val="004B02AE"/>
    <w:rsid w:val="004B0E3A"/>
    <w:rsid w:val="004B27AD"/>
    <w:rsid w:val="004B2FB2"/>
    <w:rsid w:val="004B3075"/>
    <w:rsid w:val="004B6891"/>
    <w:rsid w:val="004C0CC3"/>
    <w:rsid w:val="004C56BF"/>
    <w:rsid w:val="004C576D"/>
    <w:rsid w:val="004D0D1F"/>
    <w:rsid w:val="004D12C5"/>
    <w:rsid w:val="004D3EE1"/>
    <w:rsid w:val="004D7E71"/>
    <w:rsid w:val="004E648A"/>
    <w:rsid w:val="004E6C32"/>
    <w:rsid w:val="004E7F97"/>
    <w:rsid w:val="004F0303"/>
    <w:rsid w:val="004F0E4B"/>
    <w:rsid w:val="004F0EA3"/>
    <w:rsid w:val="004F15B9"/>
    <w:rsid w:val="004F24FB"/>
    <w:rsid w:val="004F310B"/>
    <w:rsid w:val="004F3BD3"/>
    <w:rsid w:val="004F4946"/>
    <w:rsid w:val="004F4D29"/>
    <w:rsid w:val="004F5E6B"/>
    <w:rsid w:val="0050012F"/>
    <w:rsid w:val="00501C1E"/>
    <w:rsid w:val="00502E1E"/>
    <w:rsid w:val="005052D3"/>
    <w:rsid w:val="0050697C"/>
    <w:rsid w:val="005111EB"/>
    <w:rsid w:val="00512B31"/>
    <w:rsid w:val="00513737"/>
    <w:rsid w:val="005149A3"/>
    <w:rsid w:val="0051753C"/>
    <w:rsid w:val="00520A97"/>
    <w:rsid w:val="00520D37"/>
    <w:rsid w:val="005217FE"/>
    <w:rsid w:val="00523754"/>
    <w:rsid w:val="005262A1"/>
    <w:rsid w:val="00530668"/>
    <w:rsid w:val="005320B9"/>
    <w:rsid w:val="00532B6E"/>
    <w:rsid w:val="005330B5"/>
    <w:rsid w:val="00534402"/>
    <w:rsid w:val="005352C3"/>
    <w:rsid w:val="00535DD9"/>
    <w:rsid w:val="005367B4"/>
    <w:rsid w:val="00537B45"/>
    <w:rsid w:val="00540C26"/>
    <w:rsid w:val="005418B5"/>
    <w:rsid w:val="0054707C"/>
    <w:rsid w:val="00547868"/>
    <w:rsid w:val="00550CEA"/>
    <w:rsid w:val="005521DD"/>
    <w:rsid w:val="00552AA8"/>
    <w:rsid w:val="00554A66"/>
    <w:rsid w:val="00554D4E"/>
    <w:rsid w:val="00555F20"/>
    <w:rsid w:val="00556CC5"/>
    <w:rsid w:val="00560219"/>
    <w:rsid w:val="0056067C"/>
    <w:rsid w:val="00562053"/>
    <w:rsid w:val="00563B56"/>
    <w:rsid w:val="00563E6D"/>
    <w:rsid w:val="00564749"/>
    <w:rsid w:val="00567733"/>
    <w:rsid w:val="00571A2F"/>
    <w:rsid w:val="0057451A"/>
    <w:rsid w:val="00574EE7"/>
    <w:rsid w:val="00580EED"/>
    <w:rsid w:val="00581843"/>
    <w:rsid w:val="005832C5"/>
    <w:rsid w:val="00583D82"/>
    <w:rsid w:val="00584492"/>
    <w:rsid w:val="005871AA"/>
    <w:rsid w:val="00587DCC"/>
    <w:rsid w:val="00590845"/>
    <w:rsid w:val="00590F79"/>
    <w:rsid w:val="00591FDE"/>
    <w:rsid w:val="00595053"/>
    <w:rsid w:val="005955F9"/>
    <w:rsid w:val="00595F7C"/>
    <w:rsid w:val="005964B0"/>
    <w:rsid w:val="00596656"/>
    <w:rsid w:val="005974A0"/>
    <w:rsid w:val="005A2705"/>
    <w:rsid w:val="005A2752"/>
    <w:rsid w:val="005A2CCB"/>
    <w:rsid w:val="005A61BE"/>
    <w:rsid w:val="005A6DBF"/>
    <w:rsid w:val="005A7609"/>
    <w:rsid w:val="005B0E39"/>
    <w:rsid w:val="005B0EF0"/>
    <w:rsid w:val="005B1EFD"/>
    <w:rsid w:val="005B33D2"/>
    <w:rsid w:val="005B5BB1"/>
    <w:rsid w:val="005B6C26"/>
    <w:rsid w:val="005B72A6"/>
    <w:rsid w:val="005C0074"/>
    <w:rsid w:val="005C22C3"/>
    <w:rsid w:val="005C471D"/>
    <w:rsid w:val="005C79A2"/>
    <w:rsid w:val="005D144A"/>
    <w:rsid w:val="005D1D1D"/>
    <w:rsid w:val="005D4C3C"/>
    <w:rsid w:val="005E4DFF"/>
    <w:rsid w:val="005E50FC"/>
    <w:rsid w:val="005E543B"/>
    <w:rsid w:val="005E5C13"/>
    <w:rsid w:val="005E6BCB"/>
    <w:rsid w:val="005E6F81"/>
    <w:rsid w:val="005F25FB"/>
    <w:rsid w:val="005F354A"/>
    <w:rsid w:val="005F6674"/>
    <w:rsid w:val="00600FD8"/>
    <w:rsid w:val="006024C6"/>
    <w:rsid w:val="00602880"/>
    <w:rsid w:val="0060387F"/>
    <w:rsid w:val="00605F01"/>
    <w:rsid w:val="006101F9"/>
    <w:rsid w:val="00610CBB"/>
    <w:rsid w:val="006124F3"/>
    <w:rsid w:val="006134C8"/>
    <w:rsid w:val="00613BBB"/>
    <w:rsid w:val="00614F5B"/>
    <w:rsid w:val="006218BB"/>
    <w:rsid w:val="00622DC2"/>
    <w:rsid w:val="00622DEC"/>
    <w:rsid w:val="00623827"/>
    <w:rsid w:val="00623A77"/>
    <w:rsid w:val="00623E9B"/>
    <w:rsid w:val="0062455E"/>
    <w:rsid w:val="006271B4"/>
    <w:rsid w:val="0063348D"/>
    <w:rsid w:val="006337F5"/>
    <w:rsid w:val="006373A8"/>
    <w:rsid w:val="00640EDD"/>
    <w:rsid w:val="006468E4"/>
    <w:rsid w:val="00660EAD"/>
    <w:rsid w:val="006627D6"/>
    <w:rsid w:val="0066422E"/>
    <w:rsid w:val="00664FF8"/>
    <w:rsid w:val="00666A34"/>
    <w:rsid w:val="00670C90"/>
    <w:rsid w:val="006773E2"/>
    <w:rsid w:val="0069106A"/>
    <w:rsid w:val="0069285C"/>
    <w:rsid w:val="00693727"/>
    <w:rsid w:val="006960D2"/>
    <w:rsid w:val="006A04D3"/>
    <w:rsid w:val="006A1369"/>
    <w:rsid w:val="006A4607"/>
    <w:rsid w:val="006A6F47"/>
    <w:rsid w:val="006B0E62"/>
    <w:rsid w:val="006B3431"/>
    <w:rsid w:val="006B3D17"/>
    <w:rsid w:val="006B5062"/>
    <w:rsid w:val="006B628B"/>
    <w:rsid w:val="006B6AE4"/>
    <w:rsid w:val="006B7459"/>
    <w:rsid w:val="006C15B4"/>
    <w:rsid w:val="006C1BCE"/>
    <w:rsid w:val="006C214C"/>
    <w:rsid w:val="006C3EB9"/>
    <w:rsid w:val="006C3FE3"/>
    <w:rsid w:val="006C5248"/>
    <w:rsid w:val="006C6AB6"/>
    <w:rsid w:val="006C72E1"/>
    <w:rsid w:val="006D184E"/>
    <w:rsid w:val="006D2268"/>
    <w:rsid w:val="006D33E2"/>
    <w:rsid w:val="006D3AEA"/>
    <w:rsid w:val="006D4F97"/>
    <w:rsid w:val="006D5066"/>
    <w:rsid w:val="006D5B57"/>
    <w:rsid w:val="006D7FE2"/>
    <w:rsid w:val="006E0095"/>
    <w:rsid w:val="006E0400"/>
    <w:rsid w:val="006E27C5"/>
    <w:rsid w:val="006E2C78"/>
    <w:rsid w:val="006E3354"/>
    <w:rsid w:val="006E3DE2"/>
    <w:rsid w:val="006E4305"/>
    <w:rsid w:val="006E61BA"/>
    <w:rsid w:val="006E7A10"/>
    <w:rsid w:val="006E7B46"/>
    <w:rsid w:val="006F0792"/>
    <w:rsid w:val="006F0A33"/>
    <w:rsid w:val="006F265C"/>
    <w:rsid w:val="006F36EF"/>
    <w:rsid w:val="006F57D4"/>
    <w:rsid w:val="006F6953"/>
    <w:rsid w:val="006F6A2C"/>
    <w:rsid w:val="006F75E9"/>
    <w:rsid w:val="007003B6"/>
    <w:rsid w:val="007012B6"/>
    <w:rsid w:val="00702004"/>
    <w:rsid w:val="007021EB"/>
    <w:rsid w:val="00703259"/>
    <w:rsid w:val="00704219"/>
    <w:rsid w:val="007060CC"/>
    <w:rsid w:val="00706D4B"/>
    <w:rsid w:val="007079D3"/>
    <w:rsid w:val="00707A35"/>
    <w:rsid w:val="00710534"/>
    <w:rsid w:val="00710B68"/>
    <w:rsid w:val="00711463"/>
    <w:rsid w:val="0071206F"/>
    <w:rsid w:val="007144C5"/>
    <w:rsid w:val="00717686"/>
    <w:rsid w:val="00722FDA"/>
    <w:rsid w:val="0072398D"/>
    <w:rsid w:val="0072437F"/>
    <w:rsid w:val="007301AD"/>
    <w:rsid w:val="00733355"/>
    <w:rsid w:val="0073449A"/>
    <w:rsid w:val="007352DC"/>
    <w:rsid w:val="00742F30"/>
    <w:rsid w:val="007443C6"/>
    <w:rsid w:val="00746452"/>
    <w:rsid w:val="00747E8C"/>
    <w:rsid w:val="00752069"/>
    <w:rsid w:val="00752B26"/>
    <w:rsid w:val="00754DCE"/>
    <w:rsid w:val="00755BF5"/>
    <w:rsid w:val="0075630B"/>
    <w:rsid w:val="007573A1"/>
    <w:rsid w:val="00762C96"/>
    <w:rsid w:val="0076310B"/>
    <w:rsid w:val="0076406C"/>
    <w:rsid w:val="00764199"/>
    <w:rsid w:val="00764716"/>
    <w:rsid w:val="00765B1D"/>
    <w:rsid w:val="00766158"/>
    <w:rsid w:val="007672DD"/>
    <w:rsid w:val="007707CE"/>
    <w:rsid w:val="00770B43"/>
    <w:rsid w:val="007719C7"/>
    <w:rsid w:val="007724CD"/>
    <w:rsid w:val="00772866"/>
    <w:rsid w:val="00772EBA"/>
    <w:rsid w:val="00773EA1"/>
    <w:rsid w:val="00774C5C"/>
    <w:rsid w:val="0077645C"/>
    <w:rsid w:val="00780A42"/>
    <w:rsid w:val="00782695"/>
    <w:rsid w:val="00785E1D"/>
    <w:rsid w:val="007867A4"/>
    <w:rsid w:val="00787701"/>
    <w:rsid w:val="007911DD"/>
    <w:rsid w:val="007929BE"/>
    <w:rsid w:val="007965DB"/>
    <w:rsid w:val="00796CF5"/>
    <w:rsid w:val="00796E49"/>
    <w:rsid w:val="007A31B5"/>
    <w:rsid w:val="007A37CF"/>
    <w:rsid w:val="007A3A40"/>
    <w:rsid w:val="007A3A41"/>
    <w:rsid w:val="007A5E94"/>
    <w:rsid w:val="007A6E24"/>
    <w:rsid w:val="007A7AB6"/>
    <w:rsid w:val="007A7D5B"/>
    <w:rsid w:val="007B5305"/>
    <w:rsid w:val="007B57FD"/>
    <w:rsid w:val="007B7E28"/>
    <w:rsid w:val="007C559D"/>
    <w:rsid w:val="007C6647"/>
    <w:rsid w:val="007D264D"/>
    <w:rsid w:val="007E0783"/>
    <w:rsid w:val="007E19EB"/>
    <w:rsid w:val="007E5A87"/>
    <w:rsid w:val="007E6C49"/>
    <w:rsid w:val="007E7464"/>
    <w:rsid w:val="007F096D"/>
    <w:rsid w:val="007F27C9"/>
    <w:rsid w:val="007F4CED"/>
    <w:rsid w:val="007F68DF"/>
    <w:rsid w:val="007F6E3C"/>
    <w:rsid w:val="00800248"/>
    <w:rsid w:val="00801BC3"/>
    <w:rsid w:val="00802E54"/>
    <w:rsid w:val="008030BE"/>
    <w:rsid w:val="008030EC"/>
    <w:rsid w:val="00804872"/>
    <w:rsid w:val="008077D3"/>
    <w:rsid w:val="00807A3F"/>
    <w:rsid w:val="00807BB3"/>
    <w:rsid w:val="00810543"/>
    <w:rsid w:val="008106D7"/>
    <w:rsid w:val="00811A35"/>
    <w:rsid w:val="008138C2"/>
    <w:rsid w:val="00813B58"/>
    <w:rsid w:val="00813D4E"/>
    <w:rsid w:val="00814B99"/>
    <w:rsid w:val="00815D11"/>
    <w:rsid w:val="00817477"/>
    <w:rsid w:val="00817A5E"/>
    <w:rsid w:val="008212E8"/>
    <w:rsid w:val="00821E0D"/>
    <w:rsid w:val="00824069"/>
    <w:rsid w:val="0082546E"/>
    <w:rsid w:val="0082711A"/>
    <w:rsid w:val="00830C4E"/>
    <w:rsid w:val="008334FA"/>
    <w:rsid w:val="00834151"/>
    <w:rsid w:val="00835B1D"/>
    <w:rsid w:val="00837ACE"/>
    <w:rsid w:val="0084018F"/>
    <w:rsid w:val="0084215C"/>
    <w:rsid w:val="00843619"/>
    <w:rsid w:val="00843BFF"/>
    <w:rsid w:val="00844046"/>
    <w:rsid w:val="00845CA6"/>
    <w:rsid w:val="00846839"/>
    <w:rsid w:val="008541AB"/>
    <w:rsid w:val="008549BD"/>
    <w:rsid w:val="008601B7"/>
    <w:rsid w:val="00860BFC"/>
    <w:rsid w:val="00860CF1"/>
    <w:rsid w:val="00865B03"/>
    <w:rsid w:val="00865ECC"/>
    <w:rsid w:val="00867554"/>
    <w:rsid w:val="0086755D"/>
    <w:rsid w:val="00871543"/>
    <w:rsid w:val="0087198F"/>
    <w:rsid w:val="00872448"/>
    <w:rsid w:val="0088151C"/>
    <w:rsid w:val="008818D7"/>
    <w:rsid w:val="00894B34"/>
    <w:rsid w:val="0089716B"/>
    <w:rsid w:val="008A20A8"/>
    <w:rsid w:val="008A30FB"/>
    <w:rsid w:val="008A3B3C"/>
    <w:rsid w:val="008A4011"/>
    <w:rsid w:val="008A434F"/>
    <w:rsid w:val="008A6105"/>
    <w:rsid w:val="008A764F"/>
    <w:rsid w:val="008B2FF0"/>
    <w:rsid w:val="008B43C6"/>
    <w:rsid w:val="008B4BB9"/>
    <w:rsid w:val="008B5390"/>
    <w:rsid w:val="008B5982"/>
    <w:rsid w:val="008B7717"/>
    <w:rsid w:val="008B7E2A"/>
    <w:rsid w:val="008C0714"/>
    <w:rsid w:val="008C1573"/>
    <w:rsid w:val="008C3A73"/>
    <w:rsid w:val="008C572E"/>
    <w:rsid w:val="008C5FB6"/>
    <w:rsid w:val="008C634E"/>
    <w:rsid w:val="008C77D0"/>
    <w:rsid w:val="008D01CC"/>
    <w:rsid w:val="008D03D4"/>
    <w:rsid w:val="008D2402"/>
    <w:rsid w:val="008D4F0D"/>
    <w:rsid w:val="008D7997"/>
    <w:rsid w:val="008E285C"/>
    <w:rsid w:val="008E3705"/>
    <w:rsid w:val="008E424F"/>
    <w:rsid w:val="008E6404"/>
    <w:rsid w:val="008E64C9"/>
    <w:rsid w:val="008F13DE"/>
    <w:rsid w:val="008F3564"/>
    <w:rsid w:val="008F4DAF"/>
    <w:rsid w:val="008F6108"/>
    <w:rsid w:val="00901F63"/>
    <w:rsid w:val="00902F45"/>
    <w:rsid w:val="009031B9"/>
    <w:rsid w:val="00905748"/>
    <w:rsid w:val="0090664F"/>
    <w:rsid w:val="00911DB4"/>
    <w:rsid w:val="00915497"/>
    <w:rsid w:val="0091697F"/>
    <w:rsid w:val="0091773B"/>
    <w:rsid w:val="00921B56"/>
    <w:rsid w:val="00922333"/>
    <w:rsid w:val="009254AF"/>
    <w:rsid w:val="00925718"/>
    <w:rsid w:val="0092688F"/>
    <w:rsid w:val="00930914"/>
    <w:rsid w:val="00935EFD"/>
    <w:rsid w:val="00937564"/>
    <w:rsid w:val="0094017F"/>
    <w:rsid w:val="00944012"/>
    <w:rsid w:val="00947C6B"/>
    <w:rsid w:val="00950A08"/>
    <w:rsid w:val="00951830"/>
    <w:rsid w:val="00951F62"/>
    <w:rsid w:val="0095235C"/>
    <w:rsid w:val="00956EE7"/>
    <w:rsid w:val="009611ED"/>
    <w:rsid w:val="0096268B"/>
    <w:rsid w:val="0096315C"/>
    <w:rsid w:val="0096387D"/>
    <w:rsid w:val="00966659"/>
    <w:rsid w:val="009706A0"/>
    <w:rsid w:val="00971B6A"/>
    <w:rsid w:val="00972097"/>
    <w:rsid w:val="00973984"/>
    <w:rsid w:val="00974EA6"/>
    <w:rsid w:val="00976E83"/>
    <w:rsid w:val="0097710E"/>
    <w:rsid w:val="0097738D"/>
    <w:rsid w:val="00980407"/>
    <w:rsid w:val="0098128A"/>
    <w:rsid w:val="00982D37"/>
    <w:rsid w:val="00983054"/>
    <w:rsid w:val="00984C89"/>
    <w:rsid w:val="00984DFF"/>
    <w:rsid w:val="00987413"/>
    <w:rsid w:val="009877CF"/>
    <w:rsid w:val="009904FC"/>
    <w:rsid w:val="0099132E"/>
    <w:rsid w:val="00991D8D"/>
    <w:rsid w:val="009973DD"/>
    <w:rsid w:val="0099777B"/>
    <w:rsid w:val="009A2683"/>
    <w:rsid w:val="009A28D7"/>
    <w:rsid w:val="009A793C"/>
    <w:rsid w:val="009B4145"/>
    <w:rsid w:val="009B52E2"/>
    <w:rsid w:val="009B772C"/>
    <w:rsid w:val="009B79E3"/>
    <w:rsid w:val="009B7AAC"/>
    <w:rsid w:val="009C0B4A"/>
    <w:rsid w:val="009C24B2"/>
    <w:rsid w:val="009C4058"/>
    <w:rsid w:val="009C42B1"/>
    <w:rsid w:val="009C44DE"/>
    <w:rsid w:val="009C5BD4"/>
    <w:rsid w:val="009D15D9"/>
    <w:rsid w:val="009D4E35"/>
    <w:rsid w:val="009D7D34"/>
    <w:rsid w:val="009E38DD"/>
    <w:rsid w:val="009E5C00"/>
    <w:rsid w:val="009E6AA5"/>
    <w:rsid w:val="009E7252"/>
    <w:rsid w:val="009E77AF"/>
    <w:rsid w:val="009F0962"/>
    <w:rsid w:val="009F1076"/>
    <w:rsid w:val="009F209F"/>
    <w:rsid w:val="009F4D97"/>
    <w:rsid w:val="00A04BB1"/>
    <w:rsid w:val="00A062FD"/>
    <w:rsid w:val="00A073D2"/>
    <w:rsid w:val="00A10E28"/>
    <w:rsid w:val="00A11C13"/>
    <w:rsid w:val="00A16B40"/>
    <w:rsid w:val="00A1705E"/>
    <w:rsid w:val="00A17545"/>
    <w:rsid w:val="00A17949"/>
    <w:rsid w:val="00A208A7"/>
    <w:rsid w:val="00A20CAB"/>
    <w:rsid w:val="00A21816"/>
    <w:rsid w:val="00A22EEE"/>
    <w:rsid w:val="00A266B2"/>
    <w:rsid w:val="00A27494"/>
    <w:rsid w:val="00A328AF"/>
    <w:rsid w:val="00A342A2"/>
    <w:rsid w:val="00A34949"/>
    <w:rsid w:val="00A362B6"/>
    <w:rsid w:val="00A40E0F"/>
    <w:rsid w:val="00A41C54"/>
    <w:rsid w:val="00A41DAD"/>
    <w:rsid w:val="00A42B99"/>
    <w:rsid w:val="00A43F4B"/>
    <w:rsid w:val="00A44534"/>
    <w:rsid w:val="00A467E5"/>
    <w:rsid w:val="00A50D1E"/>
    <w:rsid w:val="00A54411"/>
    <w:rsid w:val="00A5456A"/>
    <w:rsid w:val="00A57A91"/>
    <w:rsid w:val="00A648AF"/>
    <w:rsid w:val="00A64906"/>
    <w:rsid w:val="00A658B8"/>
    <w:rsid w:val="00A6693B"/>
    <w:rsid w:val="00A724D0"/>
    <w:rsid w:val="00A72557"/>
    <w:rsid w:val="00A75C26"/>
    <w:rsid w:val="00A807FD"/>
    <w:rsid w:val="00A8110C"/>
    <w:rsid w:val="00A81AF3"/>
    <w:rsid w:val="00A82AFA"/>
    <w:rsid w:val="00A82E99"/>
    <w:rsid w:val="00A8387A"/>
    <w:rsid w:val="00A8415E"/>
    <w:rsid w:val="00A868E0"/>
    <w:rsid w:val="00A9134A"/>
    <w:rsid w:val="00A91EA7"/>
    <w:rsid w:val="00A9297D"/>
    <w:rsid w:val="00A92C38"/>
    <w:rsid w:val="00A93771"/>
    <w:rsid w:val="00A94AEE"/>
    <w:rsid w:val="00AA12E0"/>
    <w:rsid w:val="00AA15CF"/>
    <w:rsid w:val="00AA6C32"/>
    <w:rsid w:val="00AB02E4"/>
    <w:rsid w:val="00AB0B49"/>
    <w:rsid w:val="00AB18E4"/>
    <w:rsid w:val="00AB6E6B"/>
    <w:rsid w:val="00AC0667"/>
    <w:rsid w:val="00AC1B42"/>
    <w:rsid w:val="00AC2F03"/>
    <w:rsid w:val="00AC3902"/>
    <w:rsid w:val="00AC3CBC"/>
    <w:rsid w:val="00AC55CC"/>
    <w:rsid w:val="00AD08C0"/>
    <w:rsid w:val="00AD14D1"/>
    <w:rsid w:val="00AD1A48"/>
    <w:rsid w:val="00AD2419"/>
    <w:rsid w:val="00AD3DAC"/>
    <w:rsid w:val="00AD5BEF"/>
    <w:rsid w:val="00AD653A"/>
    <w:rsid w:val="00AD6683"/>
    <w:rsid w:val="00AD6A28"/>
    <w:rsid w:val="00AE0549"/>
    <w:rsid w:val="00AE0B23"/>
    <w:rsid w:val="00AE21C2"/>
    <w:rsid w:val="00AE354B"/>
    <w:rsid w:val="00AE4179"/>
    <w:rsid w:val="00AE5249"/>
    <w:rsid w:val="00AE6DF5"/>
    <w:rsid w:val="00AF0D50"/>
    <w:rsid w:val="00AF19D4"/>
    <w:rsid w:val="00AF2165"/>
    <w:rsid w:val="00AF2658"/>
    <w:rsid w:val="00AF496B"/>
    <w:rsid w:val="00AF5DAA"/>
    <w:rsid w:val="00AF63A7"/>
    <w:rsid w:val="00AF63CA"/>
    <w:rsid w:val="00AF6A09"/>
    <w:rsid w:val="00B00CE8"/>
    <w:rsid w:val="00B0266E"/>
    <w:rsid w:val="00B03ED2"/>
    <w:rsid w:val="00B10020"/>
    <w:rsid w:val="00B100C6"/>
    <w:rsid w:val="00B10B39"/>
    <w:rsid w:val="00B130E5"/>
    <w:rsid w:val="00B1495A"/>
    <w:rsid w:val="00B15256"/>
    <w:rsid w:val="00B164EF"/>
    <w:rsid w:val="00B200D7"/>
    <w:rsid w:val="00B208E0"/>
    <w:rsid w:val="00B21732"/>
    <w:rsid w:val="00B22A9A"/>
    <w:rsid w:val="00B27161"/>
    <w:rsid w:val="00B30F4C"/>
    <w:rsid w:val="00B31624"/>
    <w:rsid w:val="00B34F40"/>
    <w:rsid w:val="00B35DF0"/>
    <w:rsid w:val="00B3656F"/>
    <w:rsid w:val="00B37222"/>
    <w:rsid w:val="00B3744B"/>
    <w:rsid w:val="00B37627"/>
    <w:rsid w:val="00B406F7"/>
    <w:rsid w:val="00B420E9"/>
    <w:rsid w:val="00B423DB"/>
    <w:rsid w:val="00B4247C"/>
    <w:rsid w:val="00B45BCC"/>
    <w:rsid w:val="00B4770D"/>
    <w:rsid w:val="00B47FB1"/>
    <w:rsid w:val="00B503F4"/>
    <w:rsid w:val="00B50A3A"/>
    <w:rsid w:val="00B5110A"/>
    <w:rsid w:val="00B52F06"/>
    <w:rsid w:val="00B53CD0"/>
    <w:rsid w:val="00B56160"/>
    <w:rsid w:val="00B57A9B"/>
    <w:rsid w:val="00B61C19"/>
    <w:rsid w:val="00B6275A"/>
    <w:rsid w:val="00B638DF"/>
    <w:rsid w:val="00B64224"/>
    <w:rsid w:val="00B65B17"/>
    <w:rsid w:val="00B67E4F"/>
    <w:rsid w:val="00B70D7A"/>
    <w:rsid w:val="00B714E9"/>
    <w:rsid w:val="00B71937"/>
    <w:rsid w:val="00B71D6D"/>
    <w:rsid w:val="00B766F8"/>
    <w:rsid w:val="00B819FD"/>
    <w:rsid w:val="00B822FE"/>
    <w:rsid w:val="00B83ADA"/>
    <w:rsid w:val="00B841F3"/>
    <w:rsid w:val="00B85C06"/>
    <w:rsid w:val="00B86148"/>
    <w:rsid w:val="00B87240"/>
    <w:rsid w:val="00B8770C"/>
    <w:rsid w:val="00B90330"/>
    <w:rsid w:val="00B91969"/>
    <w:rsid w:val="00B946FD"/>
    <w:rsid w:val="00B962E1"/>
    <w:rsid w:val="00B9650A"/>
    <w:rsid w:val="00BA16C6"/>
    <w:rsid w:val="00BA1770"/>
    <w:rsid w:val="00BA1EA0"/>
    <w:rsid w:val="00BA2A96"/>
    <w:rsid w:val="00BA2ECC"/>
    <w:rsid w:val="00BA3556"/>
    <w:rsid w:val="00BA57BE"/>
    <w:rsid w:val="00BA6B46"/>
    <w:rsid w:val="00BB5C4F"/>
    <w:rsid w:val="00BB6207"/>
    <w:rsid w:val="00BC1CB4"/>
    <w:rsid w:val="00BC29A3"/>
    <w:rsid w:val="00BC33A5"/>
    <w:rsid w:val="00BC4B72"/>
    <w:rsid w:val="00BC5CCB"/>
    <w:rsid w:val="00BC7157"/>
    <w:rsid w:val="00BC7ADB"/>
    <w:rsid w:val="00BD2106"/>
    <w:rsid w:val="00BD4A71"/>
    <w:rsid w:val="00BD55DC"/>
    <w:rsid w:val="00BD5618"/>
    <w:rsid w:val="00BE02EE"/>
    <w:rsid w:val="00BE2504"/>
    <w:rsid w:val="00BE2F82"/>
    <w:rsid w:val="00BE3AB7"/>
    <w:rsid w:val="00BF01C0"/>
    <w:rsid w:val="00BF1180"/>
    <w:rsid w:val="00BF13C3"/>
    <w:rsid w:val="00BF187B"/>
    <w:rsid w:val="00BF4CE2"/>
    <w:rsid w:val="00BF5CF1"/>
    <w:rsid w:val="00C0077E"/>
    <w:rsid w:val="00C01BC4"/>
    <w:rsid w:val="00C023ED"/>
    <w:rsid w:val="00C046E2"/>
    <w:rsid w:val="00C05226"/>
    <w:rsid w:val="00C07BBF"/>
    <w:rsid w:val="00C105FC"/>
    <w:rsid w:val="00C12BAB"/>
    <w:rsid w:val="00C13296"/>
    <w:rsid w:val="00C136A3"/>
    <w:rsid w:val="00C14C5B"/>
    <w:rsid w:val="00C1650F"/>
    <w:rsid w:val="00C20279"/>
    <w:rsid w:val="00C20371"/>
    <w:rsid w:val="00C21C01"/>
    <w:rsid w:val="00C2532D"/>
    <w:rsid w:val="00C277AA"/>
    <w:rsid w:val="00C30AFE"/>
    <w:rsid w:val="00C31FB8"/>
    <w:rsid w:val="00C35F8C"/>
    <w:rsid w:val="00C43274"/>
    <w:rsid w:val="00C459CE"/>
    <w:rsid w:val="00C4653C"/>
    <w:rsid w:val="00C47AC1"/>
    <w:rsid w:val="00C50B78"/>
    <w:rsid w:val="00C51E99"/>
    <w:rsid w:val="00C525CC"/>
    <w:rsid w:val="00C535EF"/>
    <w:rsid w:val="00C54836"/>
    <w:rsid w:val="00C55A3A"/>
    <w:rsid w:val="00C60594"/>
    <w:rsid w:val="00C62CAA"/>
    <w:rsid w:val="00C65C67"/>
    <w:rsid w:val="00C66A16"/>
    <w:rsid w:val="00C73C5A"/>
    <w:rsid w:val="00C75760"/>
    <w:rsid w:val="00C77DF7"/>
    <w:rsid w:val="00C87D68"/>
    <w:rsid w:val="00C9608A"/>
    <w:rsid w:val="00C96D40"/>
    <w:rsid w:val="00CA3EBD"/>
    <w:rsid w:val="00CA5885"/>
    <w:rsid w:val="00CB1BF4"/>
    <w:rsid w:val="00CB220D"/>
    <w:rsid w:val="00CB2FC6"/>
    <w:rsid w:val="00CB4E63"/>
    <w:rsid w:val="00CC128E"/>
    <w:rsid w:val="00CC387B"/>
    <w:rsid w:val="00CC74FF"/>
    <w:rsid w:val="00CD11B8"/>
    <w:rsid w:val="00CD2CCD"/>
    <w:rsid w:val="00CD40CC"/>
    <w:rsid w:val="00CD4B8E"/>
    <w:rsid w:val="00CD68A2"/>
    <w:rsid w:val="00CD6D9E"/>
    <w:rsid w:val="00CE077D"/>
    <w:rsid w:val="00CE4BFB"/>
    <w:rsid w:val="00CE504E"/>
    <w:rsid w:val="00CF0417"/>
    <w:rsid w:val="00CF170E"/>
    <w:rsid w:val="00CF1BE0"/>
    <w:rsid w:val="00CF489C"/>
    <w:rsid w:val="00CF6863"/>
    <w:rsid w:val="00D01BE2"/>
    <w:rsid w:val="00D036BF"/>
    <w:rsid w:val="00D04305"/>
    <w:rsid w:val="00D045D3"/>
    <w:rsid w:val="00D058C9"/>
    <w:rsid w:val="00D072BB"/>
    <w:rsid w:val="00D07BE5"/>
    <w:rsid w:val="00D115A0"/>
    <w:rsid w:val="00D129E6"/>
    <w:rsid w:val="00D12A6F"/>
    <w:rsid w:val="00D12CD0"/>
    <w:rsid w:val="00D158D9"/>
    <w:rsid w:val="00D15A1E"/>
    <w:rsid w:val="00D16E73"/>
    <w:rsid w:val="00D1729F"/>
    <w:rsid w:val="00D21717"/>
    <w:rsid w:val="00D24740"/>
    <w:rsid w:val="00D24FD9"/>
    <w:rsid w:val="00D2567D"/>
    <w:rsid w:val="00D271F6"/>
    <w:rsid w:val="00D30C23"/>
    <w:rsid w:val="00D30CDE"/>
    <w:rsid w:val="00D3330D"/>
    <w:rsid w:val="00D33E36"/>
    <w:rsid w:val="00D34265"/>
    <w:rsid w:val="00D42F76"/>
    <w:rsid w:val="00D44297"/>
    <w:rsid w:val="00D51D4B"/>
    <w:rsid w:val="00D5319D"/>
    <w:rsid w:val="00D575BD"/>
    <w:rsid w:val="00D62232"/>
    <w:rsid w:val="00D63E3C"/>
    <w:rsid w:val="00D66C7D"/>
    <w:rsid w:val="00D67D62"/>
    <w:rsid w:val="00D70848"/>
    <w:rsid w:val="00D71683"/>
    <w:rsid w:val="00D71D73"/>
    <w:rsid w:val="00D72B6F"/>
    <w:rsid w:val="00D76F2B"/>
    <w:rsid w:val="00D77BB4"/>
    <w:rsid w:val="00D816CD"/>
    <w:rsid w:val="00D81B32"/>
    <w:rsid w:val="00D83179"/>
    <w:rsid w:val="00D85B50"/>
    <w:rsid w:val="00D87267"/>
    <w:rsid w:val="00D90835"/>
    <w:rsid w:val="00D91A4F"/>
    <w:rsid w:val="00D91E7B"/>
    <w:rsid w:val="00D92C2C"/>
    <w:rsid w:val="00D92D89"/>
    <w:rsid w:val="00D9311F"/>
    <w:rsid w:val="00DA1D48"/>
    <w:rsid w:val="00DA2F12"/>
    <w:rsid w:val="00DA2FA9"/>
    <w:rsid w:val="00DA38D2"/>
    <w:rsid w:val="00DA4C73"/>
    <w:rsid w:val="00DA4F51"/>
    <w:rsid w:val="00DA5BF0"/>
    <w:rsid w:val="00DB10AF"/>
    <w:rsid w:val="00DB1169"/>
    <w:rsid w:val="00DB2D53"/>
    <w:rsid w:val="00DB3F54"/>
    <w:rsid w:val="00DB4275"/>
    <w:rsid w:val="00DB63DE"/>
    <w:rsid w:val="00DB67B8"/>
    <w:rsid w:val="00DB7E0C"/>
    <w:rsid w:val="00DC1912"/>
    <w:rsid w:val="00DC1D41"/>
    <w:rsid w:val="00DC1F6C"/>
    <w:rsid w:val="00DC2479"/>
    <w:rsid w:val="00DC43E0"/>
    <w:rsid w:val="00DC58EB"/>
    <w:rsid w:val="00DC5942"/>
    <w:rsid w:val="00DC5956"/>
    <w:rsid w:val="00DD1643"/>
    <w:rsid w:val="00DD1879"/>
    <w:rsid w:val="00DD250B"/>
    <w:rsid w:val="00DD258A"/>
    <w:rsid w:val="00DD3294"/>
    <w:rsid w:val="00DD499F"/>
    <w:rsid w:val="00DE0FA4"/>
    <w:rsid w:val="00DE2079"/>
    <w:rsid w:val="00DE2558"/>
    <w:rsid w:val="00DE3802"/>
    <w:rsid w:val="00DE4AE6"/>
    <w:rsid w:val="00DE54D9"/>
    <w:rsid w:val="00DE5828"/>
    <w:rsid w:val="00DE7984"/>
    <w:rsid w:val="00DE7A65"/>
    <w:rsid w:val="00DF0BAD"/>
    <w:rsid w:val="00DF0E5A"/>
    <w:rsid w:val="00DF34E9"/>
    <w:rsid w:val="00DF4DC2"/>
    <w:rsid w:val="00DF5D4B"/>
    <w:rsid w:val="00DF6DB1"/>
    <w:rsid w:val="00DF77AB"/>
    <w:rsid w:val="00E02497"/>
    <w:rsid w:val="00E0266C"/>
    <w:rsid w:val="00E03EF6"/>
    <w:rsid w:val="00E0516C"/>
    <w:rsid w:val="00E06E2C"/>
    <w:rsid w:val="00E1067A"/>
    <w:rsid w:val="00E10AE5"/>
    <w:rsid w:val="00E10FC5"/>
    <w:rsid w:val="00E1275D"/>
    <w:rsid w:val="00E12A36"/>
    <w:rsid w:val="00E13398"/>
    <w:rsid w:val="00E1572D"/>
    <w:rsid w:val="00E16F9F"/>
    <w:rsid w:val="00E2391B"/>
    <w:rsid w:val="00E26CEA"/>
    <w:rsid w:val="00E30101"/>
    <w:rsid w:val="00E30C6F"/>
    <w:rsid w:val="00E30E6F"/>
    <w:rsid w:val="00E33184"/>
    <w:rsid w:val="00E33828"/>
    <w:rsid w:val="00E42A20"/>
    <w:rsid w:val="00E47B50"/>
    <w:rsid w:val="00E52684"/>
    <w:rsid w:val="00E53E88"/>
    <w:rsid w:val="00E5545F"/>
    <w:rsid w:val="00E55E15"/>
    <w:rsid w:val="00E61853"/>
    <w:rsid w:val="00E630E0"/>
    <w:rsid w:val="00E63EBC"/>
    <w:rsid w:val="00E70DA3"/>
    <w:rsid w:val="00E7368E"/>
    <w:rsid w:val="00E74833"/>
    <w:rsid w:val="00E753F3"/>
    <w:rsid w:val="00E761E8"/>
    <w:rsid w:val="00E800C6"/>
    <w:rsid w:val="00E8067A"/>
    <w:rsid w:val="00E8166C"/>
    <w:rsid w:val="00E83722"/>
    <w:rsid w:val="00E85091"/>
    <w:rsid w:val="00E85239"/>
    <w:rsid w:val="00E869ED"/>
    <w:rsid w:val="00E9172C"/>
    <w:rsid w:val="00E930BB"/>
    <w:rsid w:val="00E93D6E"/>
    <w:rsid w:val="00E95107"/>
    <w:rsid w:val="00E9561B"/>
    <w:rsid w:val="00EA190B"/>
    <w:rsid w:val="00EA52F4"/>
    <w:rsid w:val="00EA5AC5"/>
    <w:rsid w:val="00EA5B9E"/>
    <w:rsid w:val="00EB49DD"/>
    <w:rsid w:val="00EB4D54"/>
    <w:rsid w:val="00EB4F18"/>
    <w:rsid w:val="00EB77DA"/>
    <w:rsid w:val="00EB79BB"/>
    <w:rsid w:val="00EC0447"/>
    <w:rsid w:val="00EC0AD3"/>
    <w:rsid w:val="00EC3CED"/>
    <w:rsid w:val="00EC5368"/>
    <w:rsid w:val="00EC665B"/>
    <w:rsid w:val="00ED023B"/>
    <w:rsid w:val="00ED2A94"/>
    <w:rsid w:val="00ED3551"/>
    <w:rsid w:val="00ED3931"/>
    <w:rsid w:val="00ED6DE5"/>
    <w:rsid w:val="00EE029F"/>
    <w:rsid w:val="00EE461F"/>
    <w:rsid w:val="00EE5C7B"/>
    <w:rsid w:val="00EE6493"/>
    <w:rsid w:val="00EE7A22"/>
    <w:rsid w:val="00EF2398"/>
    <w:rsid w:val="00EF3296"/>
    <w:rsid w:val="00EF3B5C"/>
    <w:rsid w:val="00EF4C5F"/>
    <w:rsid w:val="00EF7FED"/>
    <w:rsid w:val="00F0076F"/>
    <w:rsid w:val="00F01D19"/>
    <w:rsid w:val="00F028C2"/>
    <w:rsid w:val="00F03728"/>
    <w:rsid w:val="00F03C13"/>
    <w:rsid w:val="00F05018"/>
    <w:rsid w:val="00F06591"/>
    <w:rsid w:val="00F070CA"/>
    <w:rsid w:val="00F076FF"/>
    <w:rsid w:val="00F11689"/>
    <w:rsid w:val="00F12746"/>
    <w:rsid w:val="00F128D0"/>
    <w:rsid w:val="00F14204"/>
    <w:rsid w:val="00F16326"/>
    <w:rsid w:val="00F1749E"/>
    <w:rsid w:val="00F20E61"/>
    <w:rsid w:val="00F2103A"/>
    <w:rsid w:val="00F222FF"/>
    <w:rsid w:val="00F257EE"/>
    <w:rsid w:val="00F26113"/>
    <w:rsid w:val="00F30BB6"/>
    <w:rsid w:val="00F31D51"/>
    <w:rsid w:val="00F333F5"/>
    <w:rsid w:val="00F33EBE"/>
    <w:rsid w:val="00F34A36"/>
    <w:rsid w:val="00F35880"/>
    <w:rsid w:val="00F40EFD"/>
    <w:rsid w:val="00F40FA0"/>
    <w:rsid w:val="00F45041"/>
    <w:rsid w:val="00F4546A"/>
    <w:rsid w:val="00F46A9F"/>
    <w:rsid w:val="00F51E12"/>
    <w:rsid w:val="00F52D9A"/>
    <w:rsid w:val="00F53AA2"/>
    <w:rsid w:val="00F53D17"/>
    <w:rsid w:val="00F54081"/>
    <w:rsid w:val="00F5595F"/>
    <w:rsid w:val="00F56CE7"/>
    <w:rsid w:val="00F63F78"/>
    <w:rsid w:val="00F709D7"/>
    <w:rsid w:val="00F71C3E"/>
    <w:rsid w:val="00F7284A"/>
    <w:rsid w:val="00F73092"/>
    <w:rsid w:val="00F73237"/>
    <w:rsid w:val="00F737F5"/>
    <w:rsid w:val="00F74A50"/>
    <w:rsid w:val="00F81662"/>
    <w:rsid w:val="00F819DE"/>
    <w:rsid w:val="00F82E43"/>
    <w:rsid w:val="00F82EE8"/>
    <w:rsid w:val="00F83498"/>
    <w:rsid w:val="00F836F9"/>
    <w:rsid w:val="00F84D6A"/>
    <w:rsid w:val="00F91327"/>
    <w:rsid w:val="00F9152C"/>
    <w:rsid w:val="00F91E8F"/>
    <w:rsid w:val="00F928B4"/>
    <w:rsid w:val="00F93C4F"/>
    <w:rsid w:val="00F941F0"/>
    <w:rsid w:val="00F9535F"/>
    <w:rsid w:val="00F97C88"/>
    <w:rsid w:val="00FA1251"/>
    <w:rsid w:val="00FA2FED"/>
    <w:rsid w:val="00FA3788"/>
    <w:rsid w:val="00FA58E0"/>
    <w:rsid w:val="00FA7305"/>
    <w:rsid w:val="00FB154D"/>
    <w:rsid w:val="00FB24FE"/>
    <w:rsid w:val="00FB4C41"/>
    <w:rsid w:val="00FB4E02"/>
    <w:rsid w:val="00FB5262"/>
    <w:rsid w:val="00FC0C83"/>
    <w:rsid w:val="00FC79DE"/>
    <w:rsid w:val="00FD08A7"/>
    <w:rsid w:val="00FD09E6"/>
    <w:rsid w:val="00FD1E6E"/>
    <w:rsid w:val="00FD3C95"/>
    <w:rsid w:val="00FD462C"/>
    <w:rsid w:val="00FD4DC0"/>
    <w:rsid w:val="00FD66E8"/>
    <w:rsid w:val="00FD794F"/>
    <w:rsid w:val="00FD7D23"/>
    <w:rsid w:val="00FE27CF"/>
    <w:rsid w:val="00FF0EC8"/>
    <w:rsid w:val="00FF1D72"/>
    <w:rsid w:val="00FF2753"/>
    <w:rsid w:val="00FF2F21"/>
    <w:rsid w:val="00FF3439"/>
    <w:rsid w:val="00FF3874"/>
    <w:rsid w:val="00FF4826"/>
    <w:rsid w:val="00FF5723"/>
    <w:rsid w:val="010964F6"/>
    <w:rsid w:val="01213882"/>
    <w:rsid w:val="01381822"/>
    <w:rsid w:val="018432CB"/>
    <w:rsid w:val="01D04023"/>
    <w:rsid w:val="01DA226F"/>
    <w:rsid w:val="02016BF7"/>
    <w:rsid w:val="02054CC3"/>
    <w:rsid w:val="020A0DC9"/>
    <w:rsid w:val="02416B02"/>
    <w:rsid w:val="026874CD"/>
    <w:rsid w:val="027B0877"/>
    <w:rsid w:val="02DC5CB3"/>
    <w:rsid w:val="02E5138A"/>
    <w:rsid w:val="02F077AF"/>
    <w:rsid w:val="02F55816"/>
    <w:rsid w:val="02F753D2"/>
    <w:rsid w:val="031A403C"/>
    <w:rsid w:val="035F6AC9"/>
    <w:rsid w:val="03745886"/>
    <w:rsid w:val="03AE38E0"/>
    <w:rsid w:val="03C67AE2"/>
    <w:rsid w:val="041D1E61"/>
    <w:rsid w:val="043833E3"/>
    <w:rsid w:val="04411B26"/>
    <w:rsid w:val="046A3171"/>
    <w:rsid w:val="046F19C0"/>
    <w:rsid w:val="047C633B"/>
    <w:rsid w:val="04BF3A67"/>
    <w:rsid w:val="04DC4690"/>
    <w:rsid w:val="05073FF3"/>
    <w:rsid w:val="053D20AC"/>
    <w:rsid w:val="057D03BC"/>
    <w:rsid w:val="057E0358"/>
    <w:rsid w:val="058766F9"/>
    <w:rsid w:val="059565ED"/>
    <w:rsid w:val="05A001B0"/>
    <w:rsid w:val="05D8657C"/>
    <w:rsid w:val="05E945B2"/>
    <w:rsid w:val="0607611D"/>
    <w:rsid w:val="06253363"/>
    <w:rsid w:val="062B04BA"/>
    <w:rsid w:val="066B1E5D"/>
    <w:rsid w:val="06FC31DE"/>
    <w:rsid w:val="0727209B"/>
    <w:rsid w:val="075F3F2C"/>
    <w:rsid w:val="077F5B47"/>
    <w:rsid w:val="07F731CC"/>
    <w:rsid w:val="083B0ED5"/>
    <w:rsid w:val="087079B5"/>
    <w:rsid w:val="08873FD0"/>
    <w:rsid w:val="088A0952"/>
    <w:rsid w:val="08AA5003"/>
    <w:rsid w:val="08B26CEE"/>
    <w:rsid w:val="08BC59F8"/>
    <w:rsid w:val="08D359EA"/>
    <w:rsid w:val="08DA2A0A"/>
    <w:rsid w:val="08FE6BD9"/>
    <w:rsid w:val="09721181"/>
    <w:rsid w:val="09C7493E"/>
    <w:rsid w:val="09DC2F36"/>
    <w:rsid w:val="0A09497B"/>
    <w:rsid w:val="0A1903AC"/>
    <w:rsid w:val="0A334B71"/>
    <w:rsid w:val="0A6D1674"/>
    <w:rsid w:val="0AA35B83"/>
    <w:rsid w:val="0ADC6FD6"/>
    <w:rsid w:val="0B037581"/>
    <w:rsid w:val="0B037B9A"/>
    <w:rsid w:val="0B0775F2"/>
    <w:rsid w:val="0B1A14C5"/>
    <w:rsid w:val="0B3A793F"/>
    <w:rsid w:val="0B411654"/>
    <w:rsid w:val="0B47324D"/>
    <w:rsid w:val="0B55082B"/>
    <w:rsid w:val="0B5F4E2D"/>
    <w:rsid w:val="0B787AA9"/>
    <w:rsid w:val="0BAF2D6D"/>
    <w:rsid w:val="0BB963ED"/>
    <w:rsid w:val="0BCD3059"/>
    <w:rsid w:val="0BE56448"/>
    <w:rsid w:val="0BED2418"/>
    <w:rsid w:val="0C553BE4"/>
    <w:rsid w:val="0C9865A2"/>
    <w:rsid w:val="0C9D7197"/>
    <w:rsid w:val="0CA361FF"/>
    <w:rsid w:val="0CDC43B6"/>
    <w:rsid w:val="0CE40087"/>
    <w:rsid w:val="0CF75845"/>
    <w:rsid w:val="0D1D1957"/>
    <w:rsid w:val="0D2C0912"/>
    <w:rsid w:val="0D53036F"/>
    <w:rsid w:val="0D654F30"/>
    <w:rsid w:val="0D6E0485"/>
    <w:rsid w:val="0DEF52EA"/>
    <w:rsid w:val="0E334468"/>
    <w:rsid w:val="0E42269A"/>
    <w:rsid w:val="0E4C6F55"/>
    <w:rsid w:val="0EB30CB9"/>
    <w:rsid w:val="0EF12631"/>
    <w:rsid w:val="0F1B6BFB"/>
    <w:rsid w:val="0F204DFD"/>
    <w:rsid w:val="0F3438E9"/>
    <w:rsid w:val="0F3C2DF2"/>
    <w:rsid w:val="0F710F1F"/>
    <w:rsid w:val="0F9F0794"/>
    <w:rsid w:val="0FBC11E8"/>
    <w:rsid w:val="0FE10C73"/>
    <w:rsid w:val="0FE11453"/>
    <w:rsid w:val="0FE2614A"/>
    <w:rsid w:val="0FEF638B"/>
    <w:rsid w:val="0FF548C1"/>
    <w:rsid w:val="10052CBB"/>
    <w:rsid w:val="10413162"/>
    <w:rsid w:val="10586513"/>
    <w:rsid w:val="10B03CFC"/>
    <w:rsid w:val="10B32716"/>
    <w:rsid w:val="10B95AFB"/>
    <w:rsid w:val="10C71DB5"/>
    <w:rsid w:val="10F35528"/>
    <w:rsid w:val="1144268C"/>
    <w:rsid w:val="11536D32"/>
    <w:rsid w:val="115D23E4"/>
    <w:rsid w:val="11AA749C"/>
    <w:rsid w:val="11B84E42"/>
    <w:rsid w:val="124D097B"/>
    <w:rsid w:val="13BD25BD"/>
    <w:rsid w:val="13C724DF"/>
    <w:rsid w:val="13E66D67"/>
    <w:rsid w:val="140B63F8"/>
    <w:rsid w:val="141F75F5"/>
    <w:rsid w:val="14352B90"/>
    <w:rsid w:val="14700951"/>
    <w:rsid w:val="14762015"/>
    <w:rsid w:val="147D6485"/>
    <w:rsid w:val="14C03300"/>
    <w:rsid w:val="14FA1657"/>
    <w:rsid w:val="153F4E17"/>
    <w:rsid w:val="15683515"/>
    <w:rsid w:val="157B7741"/>
    <w:rsid w:val="15973C94"/>
    <w:rsid w:val="15A30DC6"/>
    <w:rsid w:val="15A35AAC"/>
    <w:rsid w:val="15A62787"/>
    <w:rsid w:val="15EF6D9C"/>
    <w:rsid w:val="15FA2BC8"/>
    <w:rsid w:val="161812A0"/>
    <w:rsid w:val="16262936"/>
    <w:rsid w:val="162B010F"/>
    <w:rsid w:val="16412AD1"/>
    <w:rsid w:val="16880BDD"/>
    <w:rsid w:val="16B639B8"/>
    <w:rsid w:val="16C17241"/>
    <w:rsid w:val="16C4186F"/>
    <w:rsid w:val="16CD10D1"/>
    <w:rsid w:val="16CD2C9C"/>
    <w:rsid w:val="16E90451"/>
    <w:rsid w:val="16E922C1"/>
    <w:rsid w:val="16F74CFA"/>
    <w:rsid w:val="16FC0A52"/>
    <w:rsid w:val="175666C2"/>
    <w:rsid w:val="177E5132"/>
    <w:rsid w:val="17BB70A6"/>
    <w:rsid w:val="17BF149B"/>
    <w:rsid w:val="17D46821"/>
    <w:rsid w:val="17E61864"/>
    <w:rsid w:val="189B4103"/>
    <w:rsid w:val="18B50862"/>
    <w:rsid w:val="18D46B32"/>
    <w:rsid w:val="19207114"/>
    <w:rsid w:val="19692427"/>
    <w:rsid w:val="196F774E"/>
    <w:rsid w:val="197403EB"/>
    <w:rsid w:val="199E7C3A"/>
    <w:rsid w:val="19AE59A9"/>
    <w:rsid w:val="19D00F49"/>
    <w:rsid w:val="1A5A7920"/>
    <w:rsid w:val="1A5C0A1B"/>
    <w:rsid w:val="1A8B2F4E"/>
    <w:rsid w:val="1AE6075F"/>
    <w:rsid w:val="1AF37D08"/>
    <w:rsid w:val="1B0D514B"/>
    <w:rsid w:val="1B7765C3"/>
    <w:rsid w:val="1B810959"/>
    <w:rsid w:val="1B9A3DF3"/>
    <w:rsid w:val="1BA5156A"/>
    <w:rsid w:val="1BA60F5F"/>
    <w:rsid w:val="1BC24005"/>
    <w:rsid w:val="1BD23C9F"/>
    <w:rsid w:val="1C004C25"/>
    <w:rsid w:val="1C647AEB"/>
    <w:rsid w:val="1CA878BD"/>
    <w:rsid w:val="1CAA3BD7"/>
    <w:rsid w:val="1CD07FE4"/>
    <w:rsid w:val="1D023B50"/>
    <w:rsid w:val="1D244141"/>
    <w:rsid w:val="1D51321E"/>
    <w:rsid w:val="1D755CB1"/>
    <w:rsid w:val="1D921938"/>
    <w:rsid w:val="1DA536B7"/>
    <w:rsid w:val="1DB0431C"/>
    <w:rsid w:val="1DBE7902"/>
    <w:rsid w:val="1DC124B6"/>
    <w:rsid w:val="1DC23BD0"/>
    <w:rsid w:val="1DD42F85"/>
    <w:rsid w:val="1DDB4A49"/>
    <w:rsid w:val="1E237F8E"/>
    <w:rsid w:val="1E8C3008"/>
    <w:rsid w:val="1E914501"/>
    <w:rsid w:val="1EEB2065"/>
    <w:rsid w:val="1EF94C3C"/>
    <w:rsid w:val="1F20461A"/>
    <w:rsid w:val="1F2D762D"/>
    <w:rsid w:val="1F343C7F"/>
    <w:rsid w:val="1F5E6744"/>
    <w:rsid w:val="1F6B0692"/>
    <w:rsid w:val="1F8A4FBC"/>
    <w:rsid w:val="1F8C127A"/>
    <w:rsid w:val="1FD57009"/>
    <w:rsid w:val="1FF8650A"/>
    <w:rsid w:val="20087282"/>
    <w:rsid w:val="201E44E0"/>
    <w:rsid w:val="20331495"/>
    <w:rsid w:val="204C5A62"/>
    <w:rsid w:val="205A17E0"/>
    <w:rsid w:val="207B79B2"/>
    <w:rsid w:val="209170DC"/>
    <w:rsid w:val="20A26642"/>
    <w:rsid w:val="20CE57D4"/>
    <w:rsid w:val="20D83D5E"/>
    <w:rsid w:val="20FA20FB"/>
    <w:rsid w:val="20FA7F20"/>
    <w:rsid w:val="210963B5"/>
    <w:rsid w:val="21195DF8"/>
    <w:rsid w:val="214C1816"/>
    <w:rsid w:val="219B37B7"/>
    <w:rsid w:val="21B456AC"/>
    <w:rsid w:val="21BE10EB"/>
    <w:rsid w:val="21CD1D83"/>
    <w:rsid w:val="220D3C83"/>
    <w:rsid w:val="22184E66"/>
    <w:rsid w:val="227A62B4"/>
    <w:rsid w:val="22955829"/>
    <w:rsid w:val="22E11836"/>
    <w:rsid w:val="23012E4A"/>
    <w:rsid w:val="23040908"/>
    <w:rsid w:val="23354680"/>
    <w:rsid w:val="238F5ECF"/>
    <w:rsid w:val="23A01991"/>
    <w:rsid w:val="240212A7"/>
    <w:rsid w:val="2455430B"/>
    <w:rsid w:val="245D66F7"/>
    <w:rsid w:val="24874793"/>
    <w:rsid w:val="24906B1F"/>
    <w:rsid w:val="24AB464A"/>
    <w:rsid w:val="24AC7F89"/>
    <w:rsid w:val="2524556B"/>
    <w:rsid w:val="25482EF8"/>
    <w:rsid w:val="256C612D"/>
    <w:rsid w:val="25C14C9E"/>
    <w:rsid w:val="25CE395D"/>
    <w:rsid w:val="26055FA2"/>
    <w:rsid w:val="261C5418"/>
    <w:rsid w:val="26201B2D"/>
    <w:rsid w:val="26416FFF"/>
    <w:rsid w:val="26575246"/>
    <w:rsid w:val="26D428DA"/>
    <w:rsid w:val="26DC1303"/>
    <w:rsid w:val="27012DF1"/>
    <w:rsid w:val="270C28FD"/>
    <w:rsid w:val="27160EE4"/>
    <w:rsid w:val="2749092F"/>
    <w:rsid w:val="27692BE2"/>
    <w:rsid w:val="27747A4D"/>
    <w:rsid w:val="278E13C2"/>
    <w:rsid w:val="27B71FE8"/>
    <w:rsid w:val="27CD1895"/>
    <w:rsid w:val="27CF299B"/>
    <w:rsid w:val="280237F0"/>
    <w:rsid w:val="280532AA"/>
    <w:rsid w:val="28105ECB"/>
    <w:rsid w:val="28245882"/>
    <w:rsid w:val="282C12F2"/>
    <w:rsid w:val="286120C7"/>
    <w:rsid w:val="28830A19"/>
    <w:rsid w:val="28997034"/>
    <w:rsid w:val="28A325A2"/>
    <w:rsid w:val="28EA648C"/>
    <w:rsid w:val="29056B75"/>
    <w:rsid w:val="29A94F6C"/>
    <w:rsid w:val="29B12D35"/>
    <w:rsid w:val="29BC141B"/>
    <w:rsid w:val="2A1A6F3D"/>
    <w:rsid w:val="2A505842"/>
    <w:rsid w:val="2A7D4B81"/>
    <w:rsid w:val="2ACE018F"/>
    <w:rsid w:val="2B0101CA"/>
    <w:rsid w:val="2B201194"/>
    <w:rsid w:val="2B3744C7"/>
    <w:rsid w:val="2B4E138E"/>
    <w:rsid w:val="2B5B15BB"/>
    <w:rsid w:val="2BB10C90"/>
    <w:rsid w:val="2C0C43AC"/>
    <w:rsid w:val="2C205FCF"/>
    <w:rsid w:val="2C300C99"/>
    <w:rsid w:val="2C5A3E42"/>
    <w:rsid w:val="2C972858"/>
    <w:rsid w:val="2CA2493F"/>
    <w:rsid w:val="2CFB63ED"/>
    <w:rsid w:val="2CFC550F"/>
    <w:rsid w:val="2D0312D4"/>
    <w:rsid w:val="2D050D03"/>
    <w:rsid w:val="2D3E3A78"/>
    <w:rsid w:val="2D5F5589"/>
    <w:rsid w:val="2D7A6A60"/>
    <w:rsid w:val="2D9373D2"/>
    <w:rsid w:val="2DA90CB3"/>
    <w:rsid w:val="2DBF02D4"/>
    <w:rsid w:val="2E1D0836"/>
    <w:rsid w:val="2E734E6D"/>
    <w:rsid w:val="2EA414CB"/>
    <w:rsid w:val="2EC80D4B"/>
    <w:rsid w:val="2EE2542F"/>
    <w:rsid w:val="2EEB54CB"/>
    <w:rsid w:val="2EFA291B"/>
    <w:rsid w:val="2F0D6594"/>
    <w:rsid w:val="2F3D512A"/>
    <w:rsid w:val="2F406E09"/>
    <w:rsid w:val="2F567144"/>
    <w:rsid w:val="2F633359"/>
    <w:rsid w:val="2F726BA2"/>
    <w:rsid w:val="2F7F1812"/>
    <w:rsid w:val="2F886F2F"/>
    <w:rsid w:val="2FE970DD"/>
    <w:rsid w:val="300644E6"/>
    <w:rsid w:val="301663F8"/>
    <w:rsid w:val="303A1E32"/>
    <w:rsid w:val="303A1F98"/>
    <w:rsid w:val="30693C2E"/>
    <w:rsid w:val="30EB7913"/>
    <w:rsid w:val="30EE6B83"/>
    <w:rsid w:val="31223B1B"/>
    <w:rsid w:val="313E34E3"/>
    <w:rsid w:val="315D2C8B"/>
    <w:rsid w:val="31701267"/>
    <w:rsid w:val="317A2354"/>
    <w:rsid w:val="31BE70E4"/>
    <w:rsid w:val="31EC1AA0"/>
    <w:rsid w:val="3264472A"/>
    <w:rsid w:val="326E54E8"/>
    <w:rsid w:val="32911D66"/>
    <w:rsid w:val="329C14B0"/>
    <w:rsid w:val="32AC4828"/>
    <w:rsid w:val="32F72E33"/>
    <w:rsid w:val="331B5546"/>
    <w:rsid w:val="336D709C"/>
    <w:rsid w:val="33AE1FC9"/>
    <w:rsid w:val="33B563D0"/>
    <w:rsid w:val="33BC0390"/>
    <w:rsid w:val="33D6543D"/>
    <w:rsid w:val="34156A20"/>
    <w:rsid w:val="341951FB"/>
    <w:rsid w:val="343525DC"/>
    <w:rsid w:val="34362BC5"/>
    <w:rsid w:val="3583129E"/>
    <w:rsid w:val="359A1D7F"/>
    <w:rsid w:val="35A85D44"/>
    <w:rsid w:val="35D85A7A"/>
    <w:rsid w:val="362A427B"/>
    <w:rsid w:val="363D12DC"/>
    <w:rsid w:val="367531AE"/>
    <w:rsid w:val="367C3F9D"/>
    <w:rsid w:val="36AF4749"/>
    <w:rsid w:val="36D6174C"/>
    <w:rsid w:val="36DE63D4"/>
    <w:rsid w:val="3717589D"/>
    <w:rsid w:val="377831DA"/>
    <w:rsid w:val="377F4E03"/>
    <w:rsid w:val="37907BFA"/>
    <w:rsid w:val="379811C0"/>
    <w:rsid w:val="379D15D1"/>
    <w:rsid w:val="37A97B52"/>
    <w:rsid w:val="38002096"/>
    <w:rsid w:val="384004B6"/>
    <w:rsid w:val="385C1BD2"/>
    <w:rsid w:val="385E6474"/>
    <w:rsid w:val="38737364"/>
    <w:rsid w:val="38C85E1F"/>
    <w:rsid w:val="390251BE"/>
    <w:rsid w:val="39824FCE"/>
    <w:rsid w:val="39A066C6"/>
    <w:rsid w:val="39C97149"/>
    <w:rsid w:val="3A347D08"/>
    <w:rsid w:val="3A3D680D"/>
    <w:rsid w:val="3A46215D"/>
    <w:rsid w:val="3A554FE4"/>
    <w:rsid w:val="3AB9048D"/>
    <w:rsid w:val="3AC5438D"/>
    <w:rsid w:val="3B176D88"/>
    <w:rsid w:val="3B612B7D"/>
    <w:rsid w:val="3B932235"/>
    <w:rsid w:val="3B9A45FE"/>
    <w:rsid w:val="3BB36270"/>
    <w:rsid w:val="3BC15EB4"/>
    <w:rsid w:val="3C0E62A6"/>
    <w:rsid w:val="3CB51AA4"/>
    <w:rsid w:val="3CCD63AA"/>
    <w:rsid w:val="3D111BFE"/>
    <w:rsid w:val="3D3607CB"/>
    <w:rsid w:val="3D3F3E0A"/>
    <w:rsid w:val="3D7C04E7"/>
    <w:rsid w:val="3D7D3613"/>
    <w:rsid w:val="3D7F5E2F"/>
    <w:rsid w:val="3D8D62DF"/>
    <w:rsid w:val="3D8E680C"/>
    <w:rsid w:val="3D951528"/>
    <w:rsid w:val="3D9E7582"/>
    <w:rsid w:val="3DED128B"/>
    <w:rsid w:val="3E28385E"/>
    <w:rsid w:val="3E7951B1"/>
    <w:rsid w:val="3E905AE7"/>
    <w:rsid w:val="3E94213A"/>
    <w:rsid w:val="3E970244"/>
    <w:rsid w:val="3EAB243A"/>
    <w:rsid w:val="3EAF0842"/>
    <w:rsid w:val="3EF43DD1"/>
    <w:rsid w:val="3F113819"/>
    <w:rsid w:val="3F245DCC"/>
    <w:rsid w:val="3F3276DC"/>
    <w:rsid w:val="3F537DF7"/>
    <w:rsid w:val="3F563234"/>
    <w:rsid w:val="3F6D28C9"/>
    <w:rsid w:val="3F7E4664"/>
    <w:rsid w:val="3F8514F5"/>
    <w:rsid w:val="3F861E8C"/>
    <w:rsid w:val="3FB67515"/>
    <w:rsid w:val="400F47DB"/>
    <w:rsid w:val="40185F8D"/>
    <w:rsid w:val="401A783F"/>
    <w:rsid w:val="402A69BE"/>
    <w:rsid w:val="40620111"/>
    <w:rsid w:val="407A7788"/>
    <w:rsid w:val="407F3F43"/>
    <w:rsid w:val="40990849"/>
    <w:rsid w:val="40DF06A0"/>
    <w:rsid w:val="40E05A5B"/>
    <w:rsid w:val="40FA34A3"/>
    <w:rsid w:val="411170F0"/>
    <w:rsid w:val="414C2A49"/>
    <w:rsid w:val="41582240"/>
    <w:rsid w:val="41613245"/>
    <w:rsid w:val="41BF1AB4"/>
    <w:rsid w:val="41CD3208"/>
    <w:rsid w:val="41FC7671"/>
    <w:rsid w:val="421C17F9"/>
    <w:rsid w:val="421E75A1"/>
    <w:rsid w:val="4230334A"/>
    <w:rsid w:val="42AE16CD"/>
    <w:rsid w:val="42C93990"/>
    <w:rsid w:val="42DD1EC6"/>
    <w:rsid w:val="42E56500"/>
    <w:rsid w:val="42ED564C"/>
    <w:rsid w:val="42F61F06"/>
    <w:rsid w:val="43036BA1"/>
    <w:rsid w:val="434E51F9"/>
    <w:rsid w:val="43520FAB"/>
    <w:rsid w:val="43B14016"/>
    <w:rsid w:val="43E22259"/>
    <w:rsid w:val="43F03438"/>
    <w:rsid w:val="444C37DA"/>
    <w:rsid w:val="4454029A"/>
    <w:rsid w:val="445B0463"/>
    <w:rsid w:val="44BF7DC3"/>
    <w:rsid w:val="44D403E5"/>
    <w:rsid w:val="44FD1A54"/>
    <w:rsid w:val="45013497"/>
    <w:rsid w:val="45534845"/>
    <w:rsid w:val="45585422"/>
    <w:rsid w:val="45805F5E"/>
    <w:rsid w:val="45AA53AC"/>
    <w:rsid w:val="45D16BF2"/>
    <w:rsid w:val="46152DE5"/>
    <w:rsid w:val="461552E5"/>
    <w:rsid w:val="461D0F2B"/>
    <w:rsid w:val="462D21BE"/>
    <w:rsid w:val="46422AD2"/>
    <w:rsid w:val="46464B84"/>
    <w:rsid w:val="4675145C"/>
    <w:rsid w:val="469F0ABE"/>
    <w:rsid w:val="46BE687F"/>
    <w:rsid w:val="4745618E"/>
    <w:rsid w:val="4773061B"/>
    <w:rsid w:val="47805BF2"/>
    <w:rsid w:val="47900C4F"/>
    <w:rsid w:val="47D209FF"/>
    <w:rsid w:val="47E0732A"/>
    <w:rsid w:val="48206165"/>
    <w:rsid w:val="4855653D"/>
    <w:rsid w:val="487553CC"/>
    <w:rsid w:val="48767547"/>
    <w:rsid w:val="48860941"/>
    <w:rsid w:val="48DA0207"/>
    <w:rsid w:val="48E0320C"/>
    <w:rsid w:val="48E80F77"/>
    <w:rsid w:val="490531AB"/>
    <w:rsid w:val="496E1CE0"/>
    <w:rsid w:val="498D330E"/>
    <w:rsid w:val="49A14FA8"/>
    <w:rsid w:val="49A47D8E"/>
    <w:rsid w:val="49C05BB4"/>
    <w:rsid w:val="49D33250"/>
    <w:rsid w:val="49D3528C"/>
    <w:rsid w:val="4A0E3E78"/>
    <w:rsid w:val="4A1C0AD6"/>
    <w:rsid w:val="4A410D80"/>
    <w:rsid w:val="4ABA05E5"/>
    <w:rsid w:val="4AD87C28"/>
    <w:rsid w:val="4ADA028A"/>
    <w:rsid w:val="4B01538E"/>
    <w:rsid w:val="4B325413"/>
    <w:rsid w:val="4B526A24"/>
    <w:rsid w:val="4B714CFF"/>
    <w:rsid w:val="4B9A12FB"/>
    <w:rsid w:val="4BF33747"/>
    <w:rsid w:val="4C022E75"/>
    <w:rsid w:val="4C0D0258"/>
    <w:rsid w:val="4C1F709D"/>
    <w:rsid w:val="4C234C03"/>
    <w:rsid w:val="4C400F74"/>
    <w:rsid w:val="4CB710AC"/>
    <w:rsid w:val="4CC479E3"/>
    <w:rsid w:val="4D46714D"/>
    <w:rsid w:val="4D5837CF"/>
    <w:rsid w:val="4DAB5F7B"/>
    <w:rsid w:val="4DBF7CB9"/>
    <w:rsid w:val="4DC65958"/>
    <w:rsid w:val="4DC95BB3"/>
    <w:rsid w:val="4DDE1DBA"/>
    <w:rsid w:val="4E173988"/>
    <w:rsid w:val="4E4B6FF7"/>
    <w:rsid w:val="4E66611E"/>
    <w:rsid w:val="4E780D70"/>
    <w:rsid w:val="4E815A09"/>
    <w:rsid w:val="4E9A64C0"/>
    <w:rsid w:val="4EB9695A"/>
    <w:rsid w:val="4EBE4B4C"/>
    <w:rsid w:val="4EDB4E70"/>
    <w:rsid w:val="4EDB6E88"/>
    <w:rsid w:val="4EDF0339"/>
    <w:rsid w:val="4EEF0659"/>
    <w:rsid w:val="4F270E8D"/>
    <w:rsid w:val="4F583EE0"/>
    <w:rsid w:val="4FAB5DBD"/>
    <w:rsid w:val="4FC30035"/>
    <w:rsid w:val="4FCE4BC7"/>
    <w:rsid w:val="50245B70"/>
    <w:rsid w:val="506D39BB"/>
    <w:rsid w:val="508B39FB"/>
    <w:rsid w:val="50B25B19"/>
    <w:rsid w:val="51105AF6"/>
    <w:rsid w:val="51116293"/>
    <w:rsid w:val="51362615"/>
    <w:rsid w:val="51526074"/>
    <w:rsid w:val="51680C9A"/>
    <w:rsid w:val="51B82963"/>
    <w:rsid w:val="51CB5BBB"/>
    <w:rsid w:val="526B083F"/>
    <w:rsid w:val="526C5F0E"/>
    <w:rsid w:val="527A16A8"/>
    <w:rsid w:val="529119EB"/>
    <w:rsid w:val="52D27672"/>
    <w:rsid w:val="52E401E5"/>
    <w:rsid w:val="52F7375D"/>
    <w:rsid w:val="53024ED2"/>
    <w:rsid w:val="531117EB"/>
    <w:rsid w:val="53130849"/>
    <w:rsid w:val="533F4F81"/>
    <w:rsid w:val="53441E29"/>
    <w:rsid w:val="534A1FF0"/>
    <w:rsid w:val="534A76CD"/>
    <w:rsid w:val="537A0A62"/>
    <w:rsid w:val="537D5CC3"/>
    <w:rsid w:val="53B50713"/>
    <w:rsid w:val="53BA6E78"/>
    <w:rsid w:val="54E31A1E"/>
    <w:rsid w:val="54FE5BAD"/>
    <w:rsid w:val="551D5BA5"/>
    <w:rsid w:val="553B2500"/>
    <w:rsid w:val="553B5FD8"/>
    <w:rsid w:val="55515688"/>
    <w:rsid w:val="558F26DD"/>
    <w:rsid w:val="55F75C7E"/>
    <w:rsid w:val="55FC4A08"/>
    <w:rsid w:val="5621502B"/>
    <w:rsid w:val="562D7579"/>
    <w:rsid w:val="56CD33A1"/>
    <w:rsid w:val="56FC7791"/>
    <w:rsid w:val="57154D7B"/>
    <w:rsid w:val="57B721B3"/>
    <w:rsid w:val="57F410B9"/>
    <w:rsid w:val="58062047"/>
    <w:rsid w:val="58093842"/>
    <w:rsid w:val="582726A1"/>
    <w:rsid w:val="58363031"/>
    <w:rsid w:val="585F3224"/>
    <w:rsid w:val="58764F89"/>
    <w:rsid w:val="589E0C2A"/>
    <w:rsid w:val="58AB363F"/>
    <w:rsid w:val="58C11E15"/>
    <w:rsid w:val="58DF2374"/>
    <w:rsid w:val="59006531"/>
    <w:rsid w:val="59126179"/>
    <w:rsid w:val="595C11CD"/>
    <w:rsid w:val="596B4FEC"/>
    <w:rsid w:val="59AC1E0B"/>
    <w:rsid w:val="5A212529"/>
    <w:rsid w:val="5AA0681E"/>
    <w:rsid w:val="5B083647"/>
    <w:rsid w:val="5B46784A"/>
    <w:rsid w:val="5B7B2737"/>
    <w:rsid w:val="5B7E4CFB"/>
    <w:rsid w:val="5BBE5464"/>
    <w:rsid w:val="5BC30E1E"/>
    <w:rsid w:val="5BF612E0"/>
    <w:rsid w:val="5C2D3FFE"/>
    <w:rsid w:val="5C495033"/>
    <w:rsid w:val="5C5B5B49"/>
    <w:rsid w:val="5C7C6464"/>
    <w:rsid w:val="5C85237C"/>
    <w:rsid w:val="5C8C51C9"/>
    <w:rsid w:val="5C9019DE"/>
    <w:rsid w:val="5CE0496E"/>
    <w:rsid w:val="5D1F46A3"/>
    <w:rsid w:val="5D34627E"/>
    <w:rsid w:val="5D6A72A9"/>
    <w:rsid w:val="5D6D246C"/>
    <w:rsid w:val="5DA36FB0"/>
    <w:rsid w:val="5DAC633A"/>
    <w:rsid w:val="5DC70461"/>
    <w:rsid w:val="5E1030D3"/>
    <w:rsid w:val="5E1612F0"/>
    <w:rsid w:val="5E7B40EF"/>
    <w:rsid w:val="5EFF1868"/>
    <w:rsid w:val="5F0C74C6"/>
    <w:rsid w:val="5F125DB4"/>
    <w:rsid w:val="5F380BBA"/>
    <w:rsid w:val="5F5B0482"/>
    <w:rsid w:val="5F5F1AF7"/>
    <w:rsid w:val="5F706C69"/>
    <w:rsid w:val="5F87419B"/>
    <w:rsid w:val="5F8F57C1"/>
    <w:rsid w:val="5FC0589C"/>
    <w:rsid w:val="5FC80D93"/>
    <w:rsid w:val="5FF2436D"/>
    <w:rsid w:val="5FFB723F"/>
    <w:rsid w:val="605C3031"/>
    <w:rsid w:val="60601B95"/>
    <w:rsid w:val="606940D8"/>
    <w:rsid w:val="607F379E"/>
    <w:rsid w:val="60807465"/>
    <w:rsid w:val="60854409"/>
    <w:rsid w:val="60D333C6"/>
    <w:rsid w:val="60EE06E6"/>
    <w:rsid w:val="60F46C45"/>
    <w:rsid w:val="611D0237"/>
    <w:rsid w:val="61366702"/>
    <w:rsid w:val="616244CA"/>
    <w:rsid w:val="61781466"/>
    <w:rsid w:val="619314A9"/>
    <w:rsid w:val="61C843C4"/>
    <w:rsid w:val="61E81395"/>
    <w:rsid w:val="61F61A62"/>
    <w:rsid w:val="623D2400"/>
    <w:rsid w:val="62412D66"/>
    <w:rsid w:val="62761C21"/>
    <w:rsid w:val="62874B96"/>
    <w:rsid w:val="629B2DE8"/>
    <w:rsid w:val="62A212A2"/>
    <w:rsid w:val="62D206E1"/>
    <w:rsid w:val="62EF4B54"/>
    <w:rsid w:val="630962AC"/>
    <w:rsid w:val="63170ACF"/>
    <w:rsid w:val="631F0B45"/>
    <w:rsid w:val="633F6E4D"/>
    <w:rsid w:val="634B00DE"/>
    <w:rsid w:val="63620AFB"/>
    <w:rsid w:val="636D473A"/>
    <w:rsid w:val="636D7230"/>
    <w:rsid w:val="639F455E"/>
    <w:rsid w:val="63DC35ED"/>
    <w:rsid w:val="646A444D"/>
    <w:rsid w:val="646F4E87"/>
    <w:rsid w:val="64B356A7"/>
    <w:rsid w:val="64E96C73"/>
    <w:rsid w:val="652F350D"/>
    <w:rsid w:val="653F5FFA"/>
    <w:rsid w:val="65515B27"/>
    <w:rsid w:val="65627770"/>
    <w:rsid w:val="65673E6D"/>
    <w:rsid w:val="657B681A"/>
    <w:rsid w:val="65F347BE"/>
    <w:rsid w:val="660B53B0"/>
    <w:rsid w:val="662273EE"/>
    <w:rsid w:val="6639016F"/>
    <w:rsid w:val="663B5715"/>
    <w:rsid w:val="66455C0E"/>
    <w:rsid w:val="665B795F"/>
    <w:rsid w:val="66813E83"/>
    <w:rsid w:val="66C3401B"/>
    <w:rsid w:val="66C4124C"/>
    <w:rsid w:val="66F8687E"/>
    <w:rsid w:val="67040ABB"/>
    <w:rsid w:val="67074ED9"/>
    <w:rsid w:val="6752223D"/>
    <w:rsid w:val="676E38A9"/>
    <w:rsid w:val="67701F5E"/>
    <w:rsid w:val="67830FD4"/>
    <w:rsid w:val="67D404A7"/>
    <w:rsid w:val="67FD46E9"/>
    <w:rsid w:val="682F30E3"/>
    <w:rsid w:val="68851612"/>
    <w:rsid w:val="68874A4B"/>
    <w:rsid w:val="68A97371"/>
    <w:rsid w:val="68B06C04"/>
    <w:rsid w:val="68C53F3C"/>
    <w:rsid w:val="68CD686F"/>
    <w:rsid w:val="692D3115"/>
    <w:rsid w:val="69507764"/>
    <w:rsid w:val="695C5EF6"/>
    <w:rsid w:val="69656BAC"/>
    <w:rsid w:val="69DA6747"/>
    <w:rsid w:val="69F128D8"/>
    <w:rsid w:val="6A1A7CF2"/>
    <w:rsid w:val="6A2118F4"/>
    <w:rsid w:val="6A805A65"/>
    <w:rsid w:val="6AAC3DA2"/>
    <w:rsid w:val="6AE10721"/>
    <w:rsid w:val="6B1205EB"/>
    <w:rsid w:val="6B2C7DEB"/>
    <w:rsid w:val="6B3C0B68"/>
    <w:rsid w:val="6B837E66"/>
    <w:rsid w:val="6B842112"/>
    <w:rsid w:val="6BB51FDC"/>
    <w:rsid w:val="6BC666BA"/>
    <w:rsid w:val="6BFD6961"/>
    <w:rsid w:val="6C047570"/>
    <w:rsid w:val="6C7A66EF"/>
    <w:rsid w:val="6CB561BE"/>
    <w:rsid w:val="6CC07610"/>
    <w:rsid w:val="6CD52D05"/>
    <w:rsid w:val="6CF81FF2"/>
    <w:rsid w:val="6D0F417C"/>
    <w:rsid w:val="6D3518A5"/>
    <w:rsid w:val="6D3E5C98"/>
    <w:rsid w:val="6D545CDE"/>
    <w:rsid w:val="6D897C5D"/>
    <w:rsid w:val="6D9512DD"/>
    <w:rsid w:val="6D9A0CAC"/>
    <w:rsid w:val="6E106A19"/>
    <w:rsid w:val="6E561F1B"/>
    <w:rsid w:val="6E8806B3"/>
    <w:rsid w:val="6E970509"/>
    <w:rsid w:val="6EDB52E8"/>
    <w:rsid w:val="6EE03EEB"/>
    <w:rsid w:val="6F062ABF"/>
    <w:rsid w:val="6F093B7C"/>
    <w:rsid w:val="6F163D62"/>
    <w:rsid w:val="6F21480B"/>
    <w:rsid w:val="6F5D0E82"/>
    <w:rsid w:val="6F6B7B6F"/>
    <w:rsid w:val="6F853C77"/>
    <w:rsid w:val="6F931FB0"/>
    <w:rsid w:val="6F976C7B"/>
    <w:rsid w:val="6FB91BD5"/>
    <w:rsid w:val="6FCC4473"/>
    <w:rsid w:val="6FDE1813"/>
    <w:rsid w:val="6FE466DD"/>
    <w:rsid w:val="6FF04438"/>
    <w:rsid w:val="701D14C0"/>
    <w:rsid w:val="708F3C62"/>
    <w:rsid w:val="70CB6663"/>
    <w:rsid w:val="70E57F44"/>
    <w:rsid w:val="70F969D3"/>
    <w:rsid w:val="71287BA5"/>
    <w:rsid w:val="71571E12"/>
    <w:rsid w:val="719E17CE"/>
    <w:rsid w:val="71A009A0"/>
    <w:rsid w:val="71A06B60"/>
    <w:rsid w:val="71A768D5"/>
    <w:rsid w:val="71DF7670"/>
    <w:rsid w:val="71E625CB"/>
    <w:rsid w:val="721771DA"/>
    <w:rsid w:val="721E3D76"/>
    <w:rsid w:val="72274239"/>
    <w:rsid w:val="724A7260"/>
    <w:rsid w:val="725C4440"/>
    <w:rsid w:val="728144DF"/>
    <w:rsid w:val="72D87DDF"/>
    <w:rsid w:val="72EF298B"/>
    <w:rsid w:val="73332D30"/>
    <w:rsid w:val="734D045D"/>
    <w:rsid w:val="73613E09"/>
    <w:rsid w:val="736C7778"/>
    <w:rsid w:val="73CF115A"/>
    <w:rsid w:val="73E47E3B"/>
    <w:rsid w:val="7420498F"/>
    <w:rsid w:val="74254D6B"/>
    <w:rsid w:val="74591DE6"/>
    <w:rsid w:val="74604CCB"/>
    <w:rsid w:val="746900B2"/>
    <w:rsid w:val="747C1FDA"/>
    <w:rsid w:val="74922A93"/>
    <w:rsid w:val="74B140A2"/>
    <w:rsid w:val="74DE7E6F"/>
    <w:rsid w:val="74ED63DB"/>
    <w:rsid w:val="74FA4E92"/>
    <w:rsid w:val="750641BE"/>
    <w:rsid w:val="75157FFA"/>
    <w:rsid w:val="75886E0E"/>
    <w:rsid w:val="75A728F3"/>
    <w:rsid w:val="75FE4FFE"/>
    <w:rsid w:val="762C7024"/>
    <w:rsid w:val="76556214"/>
    <w:rsid w:val="76564617"/>
    <w:rsid w:val="76735F6C"/>
    <w:rsid w:val="76A21419"/>
    <w:rsid w:val="76C45833"/>
    <w:rsid w:val="76E70B61"/>
    <w:rsid w:val="76F52D04"/>
    <w:rsid w:val="77255B76"/>
    <w:rsid w:val="777D5B5F"/>
    <w:rsid w:val="77875205"/>
    <w:rsid w:val="77906F16"/>
    <w:rsid w:val="77DA44E8"/>
    <w:rsid w:val="77F66EFA"/>
    <w:rsid w:val="782703F0"/>
    <w:rsid w:val="7838302B"/>
    <w:rsid w:val="783D1A8C"/>
    <w:rsid w:val="78471EEB"/>
    <w:rsid w:val="785575ED"/>
    <w:rsid w:val="7884236B"/>
    <w:rsid w:val="789A5EAC"/>
    <w:rsid w:val="78A551F0"/>
    <w:rsid w:val="78ED62D6"/>
    <w:rsid w:val="78F5004A"/>
    <w:rsid w:val="791A5119"/>
    <w:rsid w:val="793433EA"/>
    <w:rsid w:val="794E0984"/>
    <w:rsid w:val="79632430"/>
    <w:rsid w:val="796C0DBC"/>
    <w:rsid w:val="79A02597"/>
    <w:rsid w:val="79B71E1B"/>
    <w:rsid w:val="79BC4EE7"/>
    <w:rsid w:val="7A0F1A19"/>
    <w:rsid w:val="7A454444"/>
    <w:rsid w:val="7A4E6F82"/>
    <w:rsid w:val="7A565B98"/>
    <w:rsid w:val="7A6B7EEB"/>
    <w:rsid w:val="7A9F3307"/>
    <w:rsid w:val="7AB34E12"/>
    <w:rsid w:val="7ABA68FA"/>
    <w:rsid w:val="7AD63D87"/>
    <w:rsid w:val="7AD92B21"/>
    <w:rsid w:val="7B2D36FD"/>
    <w:rsid w:val="7B5E0104"/>
    <w:rsid w:val="7B90084B"/>
    <w:rsid w:val="7B933945"/>
    <w:rsid w:val="7B962A52"/>
    <w:rsid w:val="7BE0133E"/>
    <w:rsid w:val="7BE575B6"/>
    <w:rsid w:val="7BEC44BE"/>
    <w:rsid w:val="7C295EB1"/>
    <w:rsid w:val="7C705D37"/>
    <w:rsid w:val="7C830568"/>
    <w:rsid w:val="7C9D2274"/>
    <w:rsid w:val="7CF7272E"/>
    <w:rsid w:val="7D1363DA"/>
    <w:rsid w:val="7D1E1338"/>
    <w:rsid w:val="7D293D88"/>
    <w:rsid w:val="7D312E65"/>
    <w:rsid w:val="7DA96D9D"/>
    <w:rsid w:val="7DBE6D67"/>
    <w:rsid w:val="7E644256"/>
    <w:rsid w:val="7EDD59D0"/>
    <w:rsid w:val="7F2F6DD7"/>
    <w:rsid w:val="7F565831"/>
    <w:rsid w:val="7F805C70"/>
    <w:rsid w:val="7FA44354"/>
    <w:rsid w:val="7FB767E6"/>
    <w:rsid w:val="7FE74340"/>
    <w:rsid w:val="7FF4051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0"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9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75"/>
    <w:qFormat/>
    <w:uiPriority w:val="0"/>
    <w:pPr>
      <w:keepNext/>
      <w:keepLines/>
      <w:spacing w:before="260" w:after="260" w:line="415" w:lineRule="auto"/>
      <w:outlineLvl w:val="1"/>
    </w:pPr>
    <w:rPr>
      <w:rFonts w:ascii="Arial" w:hAnsi="Arial" w:eastAsia="黑体"/>
      <w:b/>
      <w:bCs/>
      <w:kern w:val="0"/>
      <w:sz w:val="32"/>
      <w:szCs w:val="32"/>
    </w:rPr>
  </w:style>
  <w:style w:type="paragraph" w:styleId="4">
    <w:name w:val="heading 3"/>
    <w:basedOn w:val="1"/>
    <w:next w:val="1"/>
    <w:link w:val="116"/>
    <w:qFormat/>
    <w:uiPriority w:val="0"/>
    <w:pPr>
      <w:keepNext/>
      <w:keepLines/>
      <w:spacing w:before="260" w:after="260" w:line="416" w:lineRule="auto"/>
      <w:outlineLvl w:val="2"/>
    </w:pPr>
    <w:rPr>
      <w:b/>
      <w:bCs/>
      <w:kern w:val="0"/>
      <w:sz w:val="32"/>
      <w:szCs w:val="32"/>
    </w:rPr>
  </w:style>
  <w:style w:type="paragraph" w:styleId="5">
    <w:name w:val="heading 4"/>
    <w:basedOn w:val="1"/>
    <w:next w:val="1"/>
    <w:link w:val="73"/>
    <w:qFormat/>
    <w:uiPriority w:val="0"/>
    <w:pPr>
      <w:keepNext/>
      <w:keepLines/>
      <w:spacing w:before="280" w:after="290" w:line="374" w:lineRule="auto"/>
      <w:outlineLvl w:val="3"/>
    </w:pPr>
    <w:rPr>
      <w:rFonts w:ascii="Arial" w:hAnsi="Arial" w:eastAsia="黑体"/>
      <w:b/>
      <w:bCs/>
      <w:kern w:val="0"/>
      <w:sz w:val="28"/>
      <w:szCs w:val="28"/>
    </w:rPr>
  </w:style>
  <w:style w:type="paragraph" w:styleId="6">
    <w:name w:val="heading 5"/>
    <w:next w:val="1"/>
    <w:link w:val="68"/>
    <w:qFormat/>
    <w:uiPriority w:val="0"/>
    <w:pPr>
      <w:keepNext/>
      <w:keepLines/>
      <w:spacing w:before="280" w:after="290" w:line="372" w:lineRule="auto"/>
      <w:outlineLvl w:val="4"/>
    </w:pPr>
    <w:rPr>
      <w:rFonts w:ascii="Times New Roman" w:hAnsi="Times New Roman" w:eastAsia="宋体" w:cs="Times New Roman"/>
      <w:sz w:val="28"/>
      <w:lang w:val="en-US" w:eastAsia="zh-CN" w:bidi="ar-SA"/>
    </w:rPr>
  </w:style>
  <w:style w:type="paragraph" w:styleId="7">
    <w:name w:val="heading 6"/>
    <w:basedOn w:val="1"/>
    <w:next w:val="1"/>
    <w:link w:val="114"/>
    <w:qFormat/>
    <w:uiPriority w:val="0"/>
    <w:pPr>
      <w:keepNext/>
      <w:keepLines/>
      <w:spacing w:before="240" w:after="64" w:line="317" w:lineRule="auto"/>
      <w:outlineLvl w:val="5"/>
    </w:pPr>
    <w:rPr>
      <w:rFonts w:ascii="Arial" w:hAnsi="Arial" w:eastAsia="黑体"/>
      <w:b/>
      <w:kern w:val="0"/>
      <w:sz w:val="24"/>
      <w:szCs w:val="20"/>
    </w:rPr>
  </w:style>
  <w:style w:type="paragraph" w:styleId="8">
    <w:name w:val="heading 7"/>
    <w:basedOn w:val="1"/>
    <w:next w:val="1"/>
    <w:link w:val="106"/>
    <w:qFormat/>
    <w:uiPriority w:val="0"/>
    <w:pPr>
      <w:keepNext/>
      <w:keepLines/>
      <w:spacing w:before="240" w:after="64" w:line="317" w:lineRule="auto"/>
      <w:outlineLvl w:val="6"/>
    </w:pPr>
    <w:rPr>
      <w:b/>
      <w:kern w:val="0"/>
      <w:sz w:val="24"/>
      <w:szCs w:val="20"/>
    </w:rPr>
  </w:style>
  <w:style w:type="paragraph" w:styleId="9">
    <w:name w:val="heading 8"/>
    <w:basedOn w:val="1"/>
    <w:next w:val="1"/>
    <w:link w:val="120"/>
    <w:qFormat/>
    <w:uiPriority w:val="0"/>
    <w:pPr>
      <w:keepNext/>
      <w:keepLines/>
      <w:spacing w:before="240" w:after="64" w:line="317" w:lineRule="auto"/>
      <w:outlineLvl w:val="7"/>
    </w:pPr>
    <w:rPr>
      <w:rFonts w:ascii="Arial" w:hAnsi="Arial" w:eastAsia="黑体"/>
      <w:kern w:val="0"/>
      <w:sz w:val="24"/>
      <w:szCs w:val="20"/>
    </w:rPr>
  </w:style>
  <w:style w:type="paragraph" w:styleId="10">
    <w:name w:val="heading 9"/>
    <w:basedOn w:val="1"/>
    <w:next w:val="1"/>
    <w:link w:val="76"/>
    <w:qFormat/>
    <w:uiPriority w:val="0"/>
    <w:pPr>
      <w:keepNext/>
      <w:keepLines/>
      <w:spacing w:before="240" w:after="64" w:line="317" w:lineRule="auto"/>
      <w:outlineLvl w:val="8"/>
    </w:pPr>
    <w:rPr>
      <w:rFonts w:ascii="Arial" w:hAnsi="Arial" w:eastAsia="黑体"/>
      <w:kern w:val="0"/>
      <w:sz w:val="20"/>
      <w:szCs w:val="20"/>
    </w:r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1260"/>
      <w:jc w:val="left"/>
    </w:pPr>
    <w:rPr>
      <w:sz w:val="18"/>
      <w:szCs w:val="18"/>
    </w:rPr>
  </w:style>
  <w:style w:type="paragraph" w:styleId="12">
    <w:name w:val="Normal Indent"/>
    <w:basedOn w:val="1"/>
    <w:link w:val="104"/>
    <w:qFormat/>
    <w:uiPriority w:val="0"/>
    <w:pPr>
      <w:adjustRightInd w:val="0"/>
      <w:spacing w:line="360" w:lineRule="atLeast"/>
      <w:ind w:firstLine="482"/>
      <w:textAlignment w:val="baseline"/>
    </w:pPr>
    <w:rPr>
      <w:kern w:val="0"/>
      <w:sz w:val="24"/>
    </w:rPr>
  </w:style>
  <w:style w:type="paragraph" w:styleId="13">
    <w:name w:val="caption"/>
    <w:basedOn w:val="1"/>
    <w:next w:val="1"/>
    <w:qFormat/>
    <w:uiPriority w:val="0"/>
    <w:pPr>
      <w:keepLines/>
      <w:tabs>
        <w:tab w:val="left" w:pos="0"/>
      </w:tabs>
      <w:spacing w:before="152" w:after="160" w:line="240" w:lineRule="atLeast"/>
      <w:jc w:val="left"/>
    </w:pPr>
    <w:rPr>
      <w:rFonts w:ascii="Arial" w:hAnsi="Arial" w:eastAsia="黑体" w:cs="Arial"/>
      <w:bCs/>
      <w:snapToGrid w:val="0"/>
      <w:kern w:val="0"/>
      <w:sz w:val="20"/>
      <w:szCs w:val="20"/>
    </w:rPr>
  </w:style>
  <w:style w:type="paragraph" w:styleId="14">
    <w:name w:val="Document Map"/>
    <w:basedOn w:val="1"/>
    <w:link w:val="88"/>
    <w:qFormat/>
    <w:uiPriority w:val="0"/>
    <w:pPr>
      <w:shd w:val="clear" w:color="auto" w:fill="000080"/>
    </w:pPr>
    <w:rPr>
      <w:kern w:val="0"/>
      <w:sz w:val="20"/>
    </w:rPr>
  </w:style>
  <w:style w:type="paragraph" w:styleId="15">
    <w:name w:val="toa heading"/>
    <w:basedOn w:val="1"/>
    <w:next w:val="1"/>
    <w:qFormat/>
    <w:uiPriority w:val="0"/>
    <w:pPr>
      <w:adjustRightInd w:val="0"/>
      <w:spacing w:line="360" w:lineRule="atLeast"/>
      <w:jc w:val="center"/>
      <w:textAlignment w:val="baseline"/>
    </w:pPr>
    <w:rPr>
      <w:rFonts w:ascii="Arial" w:hAnsi="Arial" w:eastAsia="黑体"/>
      <w:kern w:val="0"/>
      <w:sz w:val="36"/>
      <w:szCs w:val="20"/>
    </w:rPr>
  </w:style>
  <w:style w:type="paragraph" w:styleId="16">
    <w:name w:val="annotation text"/>
    <w:basedOn w:val="1"/>
    <w:link w:val="115"/>
    <w:qFormat/>
    <w:uiPriority w:val="0"/>
    <w:pPr>
      <w:jc w:val="left"/>
    </w:pPr>
    <w:rPr>
      <w:kern w:val="0"/>
      <w:sz w:val="20"/>
    </w:rPr>
  </w:style>
  <w:style w:type="paragraph" w:styleId="17">
    <w:name w:val="Salutation"/>
    <w:basedOn w:val="1"/>
    <w:next w:val="1"/>
    <w:link w:val="79"/>
    <w:qFormat/>
    <w:uiPriority w:val="0"/>
    <w:pPr>
      <w:widowControl/>
      <w:jc w:val="left"/>
    </w:pPr>
    <w:rPr>
      <w:kern w:val="0"/>
      <w:sz w:val="30"/>
      <w:szCs w:val="20"/>
    </w:rPr>
  </w:style>
  <w:style w:type="paragraph" w:styleId="18">
    <w:name w:val="Body Text 3"/>
    <w:basedOn w:val="1"/>
    <w:link w:val="108"/>
    <w:qFormat/>
    <w:uiPriority w:val="0"/>
    <w:pPr>
      <w:spacing w:line="500" w:lineRule="exact"/>
    </w:pPr>
    <w:rPr>
      <w:color w:val="000000"/>
      <w:kern w:val="0"/>
      <w:sz w:val="24"/>
      <w:szCs w:val="20"/>
    </w:rPr>
  </w:style>
  <w:style w:type="paragraph" w:styleId="19">
    <w:name w:val="Body Text"/>
    <w:basedOn w:val="1"/>
    <w:link w:val="101"/>
    <w:qFormat/>
    <w:uiPriority w:val="0"/>
    <w:pPr>
      <w:spacing w:line="360" w:lineRule="auto"/>
    </w:pPr>
    <w:rPr>
      <w:rFonts w:eastAsia="仿宋_GB2312"/>
      <w:kern w:val="0"/>
      <w:sz w:val="23"/>
    </w:rPr>
  </w:style>
  <w:style w:type="paragraph" w:styleId="20">
    <w:name w:val="Body Text Indent"/>
    <w:basedOn w:val="1"/>
    <w:next w:val="21"/>
    <w:link w:val="117"/>
    <w:qFormat/>
    <w:uiPriority w:val="0"/>
    <w:pPr>
      <w:spacing w:line="360" w:lineRule="auto"/>
      <w:ind w:firstLine="500" w:firstLineChars="200"/>
    </w:pPr>
    <w:rPr>
      <w:rFonts w:eastAsia="仿宋_GB2312"/>
      <w:kern w:val="0"/>
      <w:sz w:val="25"/>
    </w:rPr>
  </w:style>
  <w:style w:type="paragraph" w:styleId="21">
    <w:name w:val="envelope return"/>
    <w:basedOn w:val="1"/>
    <w:qFormat/>
    <w:uiPriority w:val="99"/>
    <w:pPr>
      <w:snapToGrid w:val="0"/>
    </w:pPr>
    <w:rPr>
      <w:rFonts w:ascii="Arial" w:hAnsi="Arial" w:cs="Arial"/>
    </w:rPr>
  </w:style>
  <w:style w:type="paragraph" w:styleId="22">
    <w:name w:val="Block Text"/>
    <w:basedOn w:val="1"/>
    <w:qFormat/>
    <w:uiPriority w:val="0"/>
    <w:pPr>
      <w:spacing w:line="360" w:lineRule="auto"/>
      <w:ind w:right="210" w:rightChars="100" w:firstLine="560" w:firstLineChars="200"/>
    </w:pPr>
    <w:rPr>
      <w:rFonts w:ascii="宋体" w:hAnsi="宋体"/>
      <w:color w:val="000000"/>
      <w:spacing w:val="20"/>
      <w:kern w:val="24"/>
      <w:sz w:val="24"/>
      <w:szCs w:val="18"/>
    </w:rPr>
  </w:style>
  <w:style w:type="paragraph" w:styleId="23">
    <w:name w:val="toc 5"/>
    <w:basedOn w:val="1"/>
    <w:next w:val="1"/>
    <w:qFormat/>
    <w:uiPriority w:val="0"/>
    <w:pPr>
      <w:ind w:left="840"/>
      <w:jc w:val="left"/>
    </w:pPr>
    <w:rPr>
      <w:sz w:val="18"/>
      <w:szCs w:val="18"/>
    </w:rPr>
  </w:style>
  <w:style w:type="paragraph" w:styleId="24">
    <w:name w:val="toc 3"/>
    <w:basedOn w:val="1"/>
    <w:next w:val="1"/>
    <w:qFormat/>
    <w:uiPriority w:val="0"/>
    <w:pPr>
      <w:ind w:left="840" w:leftChars="400"/>
    </w:pPr>
    <w:rPr>
      <w:rFonts w:eastAsia="仿宋_GB2312"/>
      <w:sz w:val="28"/>
    </w:rPr>
  </w:style>
  <w:style w:type="paragraph" w:styleId="25">
    <w:name w:val="Plain Text"/>
    <w:basedOn w:val="1"/>
    <w:link w:val="93"/>
    <w:qFormat/>
    <w:uiPriority w:val="0"/>
    <w:rPr>
      <w:rFonts w:ascii="宋体" w:hAnsi="Courier New"/>
      <w:kern w:val="0"/>
      <w:sz w:val="20"/>
      <w:szCs w:val="21"/>
    </w:rPr>
  </w:style>
  <w:style w:type="paragraph" w:styleId="26">
    <w:name w:val="toc 8"/>
    <w:basedOn w:val="1"/>
    <w:next w:val="1"/>
    <w:qFormat/>
    <w:uiPriority w:val="0"/>
    <w:pPr>
      <w:ind w:left="1470"/>
      <w:jc w:val="left"/>
    </w:pPr>
    <w:rPr>
      <w:sz w:val="18"/>
      <w:szCs w:val="18"/>
    </w:rPr>
  </w:style>
  <w:style w:type="paragraph" w:styleId="27">
    <w:name w:val="Date"/>
    <w:basedOn w:val="1"/>
    <w:next w:val="1"/>
    <w:link w:val="65"/>
    <w:qFormat/>
    <w:uiPriority w:val="0"/>
    <w:pPr>
      <w:ind w:left="100" w:leftChars="2500"/>
    </w:pPr>
    <w:rPr>
      <w:kern w:val="0"/>
      <w:sz w:val="20"/>
    </w:rPr>
  </w:style>
  <w:style w:type="paragraph" w:styleId="28">
    <w:name w:val="Body Text Indent 2"/>
    <w:basedOn w:val="1"/>
    <w:link w:val="107"/>
    <w:qFormat/>
    <w:uiPriority w:val="0"/>
    <w:pPr>
      <w:widowControl/>
      <w:tabs>
        <w:tab w:val="left" w:pos="0"/>
        <w:tab w:val="left" w:pos="993"/>
        <w:tab w:val="left" w:pos="1134"/>
      </w:tabs>
      <w:spacing w:line="500" w:lineRule="exact"/>
      <w:ind w:firstLine="851"/>
    </w:pPr>
    <w:rPr>
      <w:rFonts w:ascii="楷体_GB2312" w:eastAsia="楷体_GB2312"/>
      <w:b/>
      <w:spacing w:val="-24"/>
      <w:kern w:val="0"/>
      <w:sz w:val="28"/>
      <w:szCs w:val="20"/>
    </w:rPr>
  </w:style>
  <w:style w:type="paragraph" w:styleId="29">
    <w:name w:val="Balloon Text"/>
    <w:basedOn w:val="1"/>
    <w:link w:val="77"/>
    <w:qFormat/>
    <w:uiPriority w:val="0"/>
    <w:rPr>
      <w:kern w:val="0"/>
      <w:sz w:val="18"/>
      <w:szCs w:val="18"/>
    </w:rPr>
  </w:style>
  <w:style w:type="paragraph" w:styleId="30">
    <w:name w:val="footer"/>
    <w:basedOn w:val="1"/>
    <w:link w:val="102"/>
    <w:unhideWhenUsed/>
    <w:qFormat/>
    <w:uiPriority w:val="0"/>
    <w:pPr>
      <w:tabs>
        <w:tab w:val="center" w:pos="4153"/>
        <w:tab w:val="right" w:pos="8306"/>
      </w:tabs>
      <w:snapToGrid w:val="0"/>
      <w:jc w:val="left"/>
    </w:pPr>
    <w:rPr>
      <w:kern w:val="0"/>
      <w:sz w:val="18"/>
      <w:szCs w:val="18"/>
    </w:rPr>
  </w:style>
  <w:style w:type="paragraph" w:styleId="31">
    <w:name w:val="header"/>
    <w:basedOn w:val="1"/>
    <w:link w:val="112"/>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32">
    <w:name w:val="toc 1"/>
    <w:basedOn w:val="1"/>
    <w:next w:val="1"/>
    <w:qFormat/>
    <w:uiPriority w:val="0"/>
    <w:pPr>
      <w:tabs>
        <w:tab w:val="right" w:leader="dot" w:pos="9530"/>
      </w:tabs>
    </w:pPr>
    <w:rPr>
      <w:sz w:val="24"/>
    </w:rPr>
  </w:style>
  <w:style w:type="paragraph" w:styleId="33">
    <w:name w:val="toc 4"/>
    <w:basedOn w:val="1"/>
    <w:next w:val="1"/>
    <w:qFormat/>
    <w:uiPriority w:val="0"/>
    <w:pPr>
      <w:ind w:left="630"/>
      <w:jc w:val="left"/>
    </w:pPr>
    <w:rPr>
      <w:sz w:val="18"/>
      <w:szCs w:val="18"/>
    </w:rPr>
  </w:style>
  <w:style w:type="paragraph" w:styleId="34">
    <w:name w:val="Subtitle"/>
    <w:basedOn w:val="1"/>
    <w:next w:val="1"/>
    <w:link w:val="119"/>
    <w:qFormat/>
    <w:uiPriority w:val="0"/>
    <w:pPr>
      <w:spacing w:before="240" w:after="60" w:line="312" w:lineRule="auto"/>
      <w:jc w:val="center"/>
      <w:outlineLvl w:val="1"/>
    </w:pPr>
    <w:rPr>
      <w:rFonts w:ascii="Cambria" w:hAnsi="Cambria" w:eastAsia="Times New Roman"/>
      <w:b/>
      <w:bCs/>
      <w:kern w:val="28"/>
      <w:sz w:val="32"/>
      <w:szCs w:val="32"/>
    </w:rPr>
  </w:style>
  <w:style w:type="paragraph" w:styleId="35">
    <w:name w:val="List"/>
    <w:basedOn w:val="1"/>
    <w:qFormat/>
    <w:uiPriority w:val="0"/>
    <w:pPr>
      <w:ind w:left="200" w:hanging="200" w:hangingChars="200"/>
    </w:pPr>
  </w:style>
  <w:style w:type="paragraph" w:styleId="36">
    <w:name w:val="toc 6"/>
    <w:basedOn w:val="1"/>
    <w:next w:val="1"/>
    <w:qFormat/>
    <w:uiPriority w:val="0"/>
    <w:pPr>
      <w:ind w:left="1050"/>
      <w:jc w:val="left"/>
    </w:pPr>
    <w:rPr>
      <w:sz w:val="18"/>
      <w:szCs w:val="18"/>
    </w:rPr>
  </w:style>
  <w:style w:type="paragraph" w:styleId="37">
    <w:name w:val="Body Text Indent 3"/>
    <w:basedOn w:val="1"/>
    <w:link w:val="110"/>
    <w:qFormat/>
    <w:uiPriority w:val="0"/>
    <w:pPr>
      <w:spacing w:line="620" w:lineRule="exact"/>
      <w:ind w:firstLine="570"/>
    </w:pPr>
    <w:rPr>
      <w:rFonts w:ascii="宋体"/>
      <w:kern w:val="0"/>
      <w:sz w:val="24"/>
      <w:szCs w:val="20"/>
    </w:rPr>
  </w:style>
  <w:style w:type="paragraph" w:styleId="38">
    <w:name w:val="toc 2"/>
    <w:basedOn w:val="1"/>
    <w:next w:val="1"/>
    <w:qFormat/>
    <w:uiPriority w:val="0"/>
    <w:pPr>
      <w:tabs>
        <w:tab w:val="right" w:leader="dot" w:pos="9187"/>
      </w:tabs>
      <w:ind w:left="420" w:leftChars="200"/>
    </w:pPr>
    <w:rPr>
      <w:rFonts w:eastAsia="仿宋_GB2312"/>
      <w:sz w:val="28"/>
    </w:rPr>
  </w:style>
  <w:style w:type="paragraph" w:styleId="39">
    <w:name w:val="toc 9"/>
    <w:basedOn w:val="1"/>
    <w:next w:val="1"/>
    <w:qFormat/>
    <w:uiPriority w:val="0"/>
    <w:pPr>
      <w:ind w:left="1680"/>
      <w:jc w:val="left"/>
    </w:pPr>
    <w:rPr>
      <w:sz w:val="18"/>
      <w:szCs w:val="18"/>
    </w:rPr>
  </w:style>
  <w:style w:type="paragraph" w:styleId="40">
    <w:name w:val="Body Text 2"/>
    <w:basedOn w:val="1"/>
    <w:link w:val="103"/>
    <w:qFormat/>
    <w:uiPriority w:val="0"/>
    <w:pPr>
      <w:tabs>
        <w:tab w:val="left" w:pos="851"/>
      </w:tabs>
      <w:spacing w:line="320" w:lineRule="exact"/>
      <w:ind w:right="-108"/>
      <w:jc w:val="center"/>
    </w:pPr>
    <w:rPr>
      <w:kern w:val="0"/>
      <w:sz w:val="24"/>
      <w:szCs w:val="20"/>
    </w:rPr>
  </w:style>
  <w:style w:type="paragraph" w:styleId="41">
    <w:name w:val="HTML Preformatted"/>
    <w:basedOn w:val="1"/>
    <w:link w:val="6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paragraph" w:styleId="42">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43">
    <w:name w:val="Title"/>
    <w:basedOn w:val="1"/>
    <w:next w:val="1"/>
    <w:link w:val="94"/>
    <w:qFormat/>
    <w:uiPriority w:val="0"/>
    <w:pPr>
      <w:numPr>
        <w:ilvl w:val="1"/>
        <w:numId w:val="1"/>
      </w:numPr>
      <w:tabs>
        <w:tab w:val="left" w:pos="1320"/>
      </w:tabs>
      <w:spacing w:before="240" w:after="60"/>
      <w:jc w:val="center"/>
      <w:outlineLvl w:val="0"/>
    </w:pPr>
    <w:rPr>
      <w:rFonts w:ascii="Cambria" w:hAnsi="Cambria"/>
      <w:b/>
      <w:bCs/>
      <w:sz w:val="32"/>
      <w:szCs w:val="32"/>
    </w:rPr>
  </w:style>
  <w:style w:type="paragraph" w:styleId="44">
    <w:name w:val="annotation subject"/>
    <w:basedOn w:val="16"/>
    <w:next w:val="16"/>
    <w:link w:val="61"/>
    <w:qFormat/>
    <w:uiPriority w:val="0"/>
    <w:rPr>
      <w:b/>
      <w:bCs/>
    </w:rPr>
  </w:style>
  <w:style w:type="paragraph" w:styleId="45">
    <w:name w:val="Body Text First Indent"/>
    <w:basedOn w:val="19"/>
    <w:link w:val="89"/>
    <w:qFormat/>
    <w:uiPriority w:val="0"/>
    <w:pPr>
      <w:spacing w:after="120" w:line="240" w:lineRule="auto"/>
      <w:ind w:firstLine="420" w:firstLineChars="100"/>
    </w:pPr>
    <w:rPr>
      <w:kern w:val="2"/>
      <w:sz w:val="21"/>
    </w:rPr>
  </w:style>
  <w:style w:type="paragraph" w:styleId="46">
    <w:name w:val="Body Text First Indent 2"/>
    <w:basedOn w:val="20"/>
    <w:unhideWhenUsed/>
    <w:qFormat/>
    <w:uiPriority w:val="99"/>
    <w:pPr>
      <w:spacing w:after="120" w:line="240" w:lineRule="auto"/>
      <w:ind w:left="420" w:leftChars="200" w:firstLineChars="200"/>
    </w:pPr>
    <w:rPr>
      <w:kern w:val="2"/>
      <w:sz w:val="21"/>
      <w:szCs w:val="24"/>
    </w:rPr>
  </w:style>
  <w:style w:type="table" w:styleId="48">
    <w:name w:val="Table Grid"/>
    <w:basedOn w:val="4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50">
    <w:name w:val="Strong"/>
    <w:qFormat/>
    <w:uiPriority w:val="0"/>
    <w:rPr>
      <w:b/>
    </w:rPr>
  </w:style>
  <w:style w:type="character" w:styleId="51">
    <w:name w:val="page number"/>
    <w:basedOn w:val="49"/>
    <w:qFormat/>
    <w:uiPriority w:val="0"/>
  </w:style>
  <w:style w:type="character" w:styleId="52">
    <w:name w:val="FollowedHyperlink"/>
    <w:unhideWhenUsed/>
    <w:qFormat/>
    <w:uiPriority w:val="0"/>
    <w:rPr>
      <w:color w:val="800080"/>
      <w:u w:val="single"/>
    </w:rPr>
  </w:style>
  <w:style w:type="character" w:styleId="53">
    <w:name w:val="Emphasis"/>
    <w:qFormat/>
    <w:uiPriority w:val="0"/>
    <w:rPr>
      <w:color w:val="CC0000"/>
    </w:rPr>
  </w:style>
  <w:style w:type="character" w:styleId="54">
    <w:name w:val="Hyperlink"/>
    <w:unhideWhenUsed/>
    <w:qFormat/>
    <w:uiPriority w:val="0"/>
    <w:rPr>
      <w:color w:val="0000FF"/>
      <w:u w:val="single"/>
    </w:rPr>
  </w:style>
  <w:style w:type="character" w:styleId="55">
    <w:name w:val="annotation reference"/>
    <w:qFormat/>
    <w:uiPriority w:val="0"/>
    <w:rPr>
      <w:sz w:val="21"/>
      <w:szCs w:val="21"/>
    </w:rPr>
  </w:style>
  <w:style w:type="character" w:customStyle="1" w:styleId="56">
    <w:name w:val="称呼 Char1"/>
    <w:semiHidden/>
    <w:qFormat/>
    <w:uiPriority w:val="99"/>
    <w:rPr>
      <w:rFonts w:ascii="Times New Roman" w:hAnsi="Times New Roman" w:eastAsia="宋体" w:cs="Times New Roman"/>
      <w:szCs w:val="24"/>
    </w:rPr>
  </w:style>
  <w:style w:type="character" w:customStyle="1" w:styleId="57">
    <w:name w:val="批注主题 Char1"/>
    <w:semiHidden/>
    <w:qFormat/>
    <w:uiPriority w:val="99"/>
    <w:rPr>
      <w:rFonts w:ascii="Times New Roman" w:hAnsi="Times New Roman" w:eastAsia="宋体" w:cs="Times New Roman"/>
      <w:b/>
      <w:bCs/>
      <w:szCs w:val="24"/>
    </w:rPr>
  </w:style>
  <w:style w:type="character" w:customStyle="1" w:styleId="58">
    <w:name w:val="副标题 Char"/>
    <w:link w:val="59"/>
    <w:qFormat/>
    <w:uiPriority w:val="0"/>
    <w:rPr>
      <w:rFonts w:ascii="Arial" w:hAnsi="Arial"/>
      <w:b/>
      <w:bCs/>
      <w:color w:val="000000"/>
      <w:kern w:val="44"/>
      <w:lang w:bidi="ar-SA"/>
    </w:rPr>
  </w:style>
  <w:style w:type="paragraph" w:customStyle="1" w:styleId="59">
    <w:name w:val="副标题1"/>
    <w:basedOn w:val="1"/>
    <w:next w:val="1"/>
    <w:link w:val="58"/>
    <w:qFormat/>
    <w:uiPriority w:val="0"/>
    <w:pPr>
      <w:spacing w:before="120" w:after="120"/>
      <w:jc w:val="left"/>
    </w:pPr>
    <w:rPr>
      <w:rFonts w:ascii="Arial" w:hAnsi="Arial"/>
      <w:b/>
      <w:bCs/>
      <w:color w:val="000000"/>
      <w:kern w:val="44"/>
      <w:sz w:val="20"/>
      <w:szCs w:val="20"/>
    </w:rPr>
  </w:style>
  <w:style w:type="character" w:customStyle="1" w:styleId="60">
    <w:name w:val="newsbg1"/>
    <w:basedOn w:val="49"/>
    <w:qFormat/>
    <w:uiPriority w:val="0"/>
  </w:style>
  <w:style w:type="character" w:customStyle="1" w:styleId="61">
    <w:name w:val="批注主题 Char"/>
    <w:link w:val="44"/>
    <w:qFormat/>
    <w:uiPriority w:val="0"/>
    <w:rPr>
      <w:b/>
      <w:bCs/>
      <w:szCs w:val="24"/>
    </w:rPr>
  </w:style>
  <w:style w:type="character" w:customStyle="1" w:styleId="62">
    <w:name w:val="样式3 Char Char Char Char"/>
    <w:link w:val="63"/>
    <w:qFormat/>
    <w:uiPriority w:val="0"/>
    <w:rPr>
      <w:rFonts w:eastAsia="黑体"/>
      <w:b/>
      <w:bCs/>
      <w:kern w:val="2"/>
      <w:sz w:val="32"/>
      <w:szCs w:val="32"/>
      <w:lang w:val="en-US" w:eastAsia="zh-CN" w:bidi="ar-SA"/>
    </w:rPr>
  </w:style>
  <w:style w:type="paragraph" w:customStyle="1" w:styleId="63">
    <w:name w:val="样式3 Char"/>
    <w:basedOn w:val="4"/>
    <w:next w:val="1"/>
    <w:link w:val="62"/>
    <w:qFormat/>
    <w:uiPriority w:val="0"/>
    <w:pPr>
      <w:spacing w:line="240" w:lineRule="auto"/>
      <w:jc w:val="center"/>
    </w:pPr>
    <w:rPr>
      <w:rFonts w:eastAsia="黑体"/>
      <w:kern w:val="2"/>
    </w:rPr>
  </w:style>
  <w:style w:type="character" w:customStyle="1" w:styleId="64">
    <w:name w:val="textcontents"/>
    <w:basedOn w:val="49"/>
    <w:qFormat/>
    <w:uiPriority w:val="0"/>
  </w:style>
  <w:style w:type="character" w:customStyle="1" w:styleId="65">
    <w:name w:val="日期 Char"/>
    <w:link w:val="27"/>
    <w:qFormat/>
    <w:uiPriority w:val="0"/>
    <w:rPr>
      <w:szCs w:val="24"/>
    </w:rPr>
  </w:style>
  <w:style w:type="character" w:customStyle="1" w:styleId="66">
    <w:name w:val="标题5 Char Char"/>
    <w:link w:val="67"/>
    <w:qFormat/>
    <w:locked/>
    <w:uiPriority w:val="0"/>
    <w:rPr>
      <w:rFonts w:ascii="Arial" w:hAnsi="Arial"/>
      <w:b/>
      <w:sz w:val="32"/>
      <w:lang w:bidi="ar-SA"/>
    </w:rPr>
  </w:style>
  <w:style w:type="paragraph" w:customStyle="1" w:styleId="67">
    <w:name w:val="标题5"/>
    <w:basedOn w:val="4"/>
    <w:link w:val="66"/>
    <w:qFormat/>
    <w:uiPriority w:val="0"/>
    <w:pPr>
      <w:spacing w:line="413" w:lineRule="auto"/>
    </w:pPr>
    <w:rPr>
      <w:rFonts w:ascii="Arial" w:hAnsi="Arial"/>
      <w:bCs w:val="0"/>
      <w:szCs w:val="20"/>
    </w:rPr>
  </w:style>
  <w:style w:type="character" w:customStyle="1" w:styleId="68">
    <w:name w:val="标题 5 Char"/>
    <w:link w:val="6"/>
    <w:qFormat/>
    <w:uiPriority w:val="0"/>
    <w:rPr>
      <w:sz w:val="28"/>
      <w:lang w:bidi="ar-SA"/>
    </w:rPr>
  </w:style>
  <w:style w:type="character" w:customStyle="1" w:styleId="69">
    <w:name w:val="HTML 预设格式 Char"/>
    <w:link w:val="41"/>
    <w:qFormat/>
    <w:uiPriority w:val="0"/>
    <w:rPr>
      <w:rFonts w:ascii="Arial" w:hAnsi="Arial"/>
      <w:sz w:val="24"/>
      <w:szCs w:val="24"/>
      <w:lang w:bidi="ar-SA"/>
    </w:rPr>
  </w:style>
  <w:style w:type="character" w:customStyle="1" w:styleId="70">
    <w:name w:val="引用 Char"/>
    <w:link w:val="71"/>
    <w:qFormat/>
    <w:locked/>
    <w:uiPriority w:val="0"/>
    <w:rPr>
      <w:i/>
      <w:color w:val="000000"/>
      <w:kern w:val="2"/>
      <w:sz w:val="22"/>
      <w:lang w:bidi="ar-SA"/>
    </w:rPr>
  </w:style>
  <w:style w:type="paragraph" w:styleId="71">
    <w:name w:val="Quote"/>
    <w:basedOn w:val="1"/>
    <w:next w:val="1"/>
    <w:link w:val="70"/>
    <w:qFormat/>
    <w:uiPriority w:val="0"/>
    <w:rPr>
      <w:i/>
      <w:color w:val="000000"/>
      <w:sz w:val="22"/>
      <w:szCs w:val="20"/>
    </w:rPr>
  </w:style>
  <w:style w:type="character" w:customStyle="1" w:styleId="72">
    <w:name w:val="Char Char2"/>
    <w:qFormat/>
    <w:uiPriority w:val="0"/>
    <w:rPr>
      <w:rFonts w:eastAsia="宋体"/>
      <w:sz w:val="24"/>
      <w:szCs w:val="24"/>
      <w:lang w:val="en-US" w:eastAsia="zh-CN" w:bidi="ar-SA"/>
    </w:rPr>
  </w:style>
  <w:style w:type="character" w:customStyle="1" w:styleId="73">
    <w:name w:val="标题 4 Char"/>
    <w:link w:val="5"/>
    <w:qFormat/>
    <w:uiPriority w:val="0"/>
    <w:rPr>
      <w:rFonts w:ascii="Arial" w:hAnsi="Arial" w:eastAsia="黑体" w:cs="Times New Roman"/>
      <w:b/>
      <w:bCs/>
      <w:sz w:val="28"/>
      <w:szCs w:val="28"/>
    </w:rPr>
  </w:style>
  <w:style w:type="character" w:customStyle="1" w:styleId="74">
    <w:name w:val="正文缩进 Char1"/>
    <w:qFormat/>
    <w:uiPriority w:val="0"/>
    <w:rPr>
      <w:rFonts w:eastAsia="宋体"/>
      <w:sz w:val="24"/>
      <w:szCs w:val="24"/>
      <w:lang w:val="en-US" w:eastAsia="zh-CN" w:bidi="ar-SA"/>
    </w:rPr>
  </w:style>
  <w:style w:type="character" w:customStyle="1" w:styleId="75">
    <w:name w:val="标题 2 Char"/>
    <w:link w:val="3"/>
    <w:qFormat/>
    <w:uiPriority w:val="0"/>
    <w:rPr>
      <w:rFonts w:ascii="Arial" w:hAnsi="Arial" w:eastAsia="黑体" w:cs="Times New Roman"/>
      <w:b/>
      <w:bCs/>
      <w:sz w:val="32"/>
      <w:szCs w:val="32"/>
    </w:rPr>
  </w:style>
  <w:style w:type="character" w:customStyle="1" w:styleId="76">
    <w:name w:val="标题 9 Char"/>
    <w:link w:val="10"/>
    <w:qFormat/>
    <w:uiPriority w:val="0"/>
    <w:rPr>
      <w:rFonts w:ascii="Arial" w:hAnsi="Arial" w:eastAsia="黑体" w:cs="Times New Roman"/>
      <w:szCs w:val="20"/>
    </w:rPr>
  </w:style>
  <w:style w:type="character" w:customStyle="1" w:styleId="77">
    <w:name w:val="批注框文本 Char"/>
    <w:link w:val="29"/>
    <w:qFormat/>
    <w:uiPriority w:val="0"/>
    <w:rPr>
      <w:rFonts w:eastAsia="宋体"/>
      <w:sz w:val="18"/>
      <w:szCs w:val="18"/>
    </w:rPr>
  </w:style>
  <w:style w:type="character" w:customStyle="1" w:styleId="78">
    <w:name w:val="title2"/>
    <w:qFormat/>
    <w:uiPriority w:val="0"/>
    <w:rPr>
      <w:rFonts w:hint="default" w:ascii="Arial" w:hAnsi="Arial"/>
      <w:b/>
      <w:color w:val="111111"/>
      <w:sz w:val="24"/>
      <w:u w:val="none"/>
    </w:rPr>
  </w:style>
  <w:style w:type="character" w:customStyle="1" w:styleId="79">
    <w:name w:val="称呼 Char"/>
    <w:link w:val="17"/>
    <w:qFormat/>
    <w:uiPriority w:val="0"/>
    <w:rPr>
      <w:sz w:val="30"/>
    </w:rPr>
  </w:style>
  <w:style w:type="character" w:customStyle="1" w:styleId="80">
    <w:name w:val="正文文本缩进 3 Char1"/>
    <w:semiHidden/>
    <w:qFormat/>
    <w:uiPriority w:val="99"/>
    <w:rPr>
      <w:rFonts w:ascii="Times New Roman" w:hAnsi="Times New Roman" w:eastAsia="宋体" w:cs="Times New Roman"/>
      <w:sz w:val="16"/>
      <w:szCs w:val="16"/>
    </w:rPr>
  </w:style>
  <w:style w:type="character" w:customStyle="1" w:styleId="81">
    <w:name w:val="样式 标题 3h3section:3Level 3 HeadH3level_3PIM 33rd level3H... Char Char"/>
    <w:link w:val="82"/>
    <w:qFormat/>
    <w:uiPriority w:val="0"/>
    <w:rPr>
      <w:rFonts w:ascii="Arial" w:hAnsi="Arial" w:eastAsia="宋体"/>
      <w:b/>
      <w:sz w:val="24"/>
      <w:szCs w:val="28"/>
    </w:rPr>
  </w:style>
  <w:style w:type="paragraph" w:customStyle="1" w:styleId="82">
    <w:name w:val="样式 标题 3h3section:3Level 3 HeadH3level_3PIM 33rd level3H..."/>
    <w:basedOn w:val="4"/>
    <w:link w:val="81"/>
    <w:qFormat/>
    <w:uiPriority w:val="0"/>
    <w:pPr>
      <w:numPr>
        <w:ilvl w:val="3"/>
        <w:numId w:val="2"/>
      </w:numPr>
      <w:tabs>
        <w:tab w:val="left" w:pos="1680"/>
      </w:tabs>
      <w:adjustRightInd w:val="0"/>
      <w:spacing w:line="416" w:lineRule="atLeast"/>
      <w:textAlignment w:val="baseline"/>
    </w:pPr>
    <w:rPr>
      <w:rFonts w:ascii="Arial" w:hAnsi="Arial"/>
      <w:bCs w:val="0"/>
      <w:sz w:val="24"/>
      <w:szCs w:val="28"/>
    </w:rPr>
  </w:style>
  <w:style w:type="character" w:customStyle="1" w:styleId="83">
    <w:name w:val="Variable"/>
    <w:qFormat/>
    <w:uiPriority w:val="0"/>
    <w:rPr>
      <w:i/>
    </w:rPr>
  </w:style>
  <w:style w:type="character" w:customStyle="1" w:styleId="84">
    <w:name w:val="正文文本 2 Char1"/>
    <w:semiHidden/>
    <w:qFormat/>
    <w:uiPriority w:val="99"/>
    <w:rPr>
      <w:rFonts w:ascii="Times New Roman" w:hAnsi="Times New Roman" w:eastAsia="宋体" w:cs="Times New Roman"/>
      <w:szCs w:val="24"/>
    </w:rPr>
  </w:style>
  <w:style w:type="character" w:customStyle="1" w:styleId="85">
    <w:name w:val="apple-converted-space"/>
    <w:basedOn w:val="49"/>
    <w:qFormat/>
    <w:uiPriority w:val="0"/>
  </w:style>
  <w:style w:type="character" w:customStyle="1" w:styleId="86">
    <w:name w:val="批注框文本 Char1"/>
    <w:semiHidden/>
    <w:qFormat/>
    <w:uiPriority w:val="99"/>
    <w:rPr>
      <w:rFonts w:ascii="Times New Roman" w:hAnsi="Times New Roman" w:eastAsia="宋体" w:cs="Times New Roman"/>
      <w:sz w:val="18"/>
      <w:szCs w:val="18"/>
    </w:rPr>
  </w:style>
  <w:style w:type="character" w:customStyle="1" w:styleId="87">
    <w:name w:val="纯文本 Char1"/>
    <w:semiHidden/>
    <w:qFormat/>
    <w:uiPriority w:val="99"/>
    <w:rPr>
      <w:rFonts w:ascii="宋体" w:hAnsi="Courier New" w:eastAsia="宋体" w:cs="Courier New"/>
      <w:szCs w:val="21"/>
    </w:rPr>
  </w:style>
  <w:style w:type="character" w:customStyle="1" w:styleId="88">
    <w:name w:val="文档结构图 Char"/>
    <w:link w:val="14"/>
    <w:qFormat/>
    <w:uiPriority w:val="0"/>
    <w:rPr>
      <w:rFonts w:eastAsia="宋体"/>
      <w:szCs w:val="24"/>
      <w:shd w:val="clear" w:color="auto" w:fill="000080"/>
    </w:rPr>
  </w:style>
  <w:style w:type="character" w:customStyle="1" w:styleId="89">
    <w:name w:val="正文首行缩进 Char"/>
    <w:link w:val="45"/>
    <w:qFormat/>
    <w:uiPriority w:val="0"/>
    <w:rPr>
      <w:rFonts w:eastAsia="仿宋_GB2312"/>
      <w:kern w:val="2"/>
      <w:sz w:val="21"/>
      <w:szCs w:val="24"/>
      <w:lang w:val="en-US" w:eastAsia="zh-CN" w:bidi="ar-SA"/>
    </w:rPr>
  </w:style>
  <w:style w:type="character" w:customStyle="1" w:styleId="90">
    <w:name w:val="正文（首行缩进两字） Char Char Char Char Char Char Char Char Char Char Char Char Char Char Char Char Char Char Char Char Char Char Char Char Char Char Char Char Char Char Char Char Char Char Char Char Char Char Char Char Char Char Char Char Char Char"/>
    <w:qFormat/>
    <w:uiPriority w:val="0"/>
    <w:rPr>
      <w:rFonts w:eastAsia="宋体"/>
      <w:sz w:val="24"/>
      <w:szCs w:val="24"/>
      <w:lang w:val="en-US" w:eastAsia="zh-CN" w:bidi="ar-SA"/>
    </w:rPr>
  </w:style>
  <w:style w:type="character" w:customStyle="1" w:styleId="91">
    <w:name w:val="明显引用 Char"/>
    <w:link w:val="92"/>
    <w:qFormat/>
    <w:locked/>
    <w:uiPriority w:val="0"/>
    <w:rPr>
      <w:b/>
      <w:i/>
      <w:color w:val="4F81BD"/>
      <w:kern w:val="2"/>
      <w:sz w:val="22"/>
      <w:lang w:bidi="ar-SA"/>
    </w:rPr>
  </w:style>
  <w:style w:type="paragraph" w:styleId="92">
    <w:name w:val="Intense Quote"/>
    <w:basedOn w:val="1"/>
    <w:next w:val="1"/>
    <w:link w:val="91"/>
    <w:qFormat/>
    <w:uiPriority w:val="0"/>
    <w:pPr>
      <w:pBdr>
        <w:bottom w:val="single" w:color="4F81BD" w:sz="4" w:space="4"/>
      </w:pBdr>
      <w:spacing w:before="200" w:after="280"/>
      <w:ind w:left="936" w:right="936"/>
    </w:pPr>
    <w:rPr>
      <w:b/>
      <w:i/>
      <w:color w:val="4F81BD"/>
      <w:sz w:val="22"/>
      <w:szCs w:val="20"/>
    </w:rPr>
  </w:style>
  <w:style w:type="character" w:customStyle="1" w:styleId="93">
    <w:name w:val="纯文本 Char"/>
    <w:link w:val="25"/>
    <w:qFormat/>
    <w:uiPriority w:val="0"/>
    <w:rPr>
      <w:rFonts w:ascii="宋体" w:hAnsi="Courier New" w:cs="Courier New"/>
      <w:szCs w:val="21"/>
    </w:rPr>
  </w:style>
  <w:style w:type="character" w:customStyle="1" w:styleId="94">
    <w:name w:val="标题 Char"/>
    <w:link w:val="43"/>
    <w:qFormat/>
    <w:uiPriority w:val="0"/>
    <w:rPr>
      <w:rFonts w:ascii="Cambria" w:hAnsi="Cambria"/>
      <w:b/>
      <w:bCs/>
      <w:kern w:val="2"/>
      <w:sz w:val="32"/>
      <w:szCs w:val="32"/>
      <w:lang w:bidi="ar-SA"/>
    </w:rPr>
  </w:style>
  <w:style w:type="character" w:customStyle="1" w:styleId="95">
    <w:name w:val="标题 1 Char"/>
    <w:link w:val="2"/>
    <w:qFormat/>
    <w:uiPriority w:val="0"/>
    <w:rPr>
      <w:rFonts w:ascii="Times New Roman" w:hAnsi="Times New Roman" w:eastAsia="宋体" w:cs="Times New Roman"/>
      <w:b/>
      <w:bCs/>
      <w:kern w:val="44"/>
      <w:sz w:val="44"/>
      <w:szCs w:val="44"/>
    </w:rPr>
  </w:style>
  <w:style w:type="character" w:customStyle="1" w:styleId="96">
    <w:name w:val="正文文本 3 Char1"/>
    <w:semiHidden/>
    <w:qFormat/>
    <w:uiPriority w:val="99"/>
    <w:rPr>
      <w:rFonts w:ascii="Times New Roman" w:hAnsi="Times New Roman" w:eastAsia="宋体" w:cs="Times New Roman"/>
      <w:sz w:val="16"/>
      <w:szCs w:val="16"/>
    </w:rPr>
  </w:style>
  <w:style w:type="character" w:customStyle="1" w:styleId="97">
    <w:name w:val="正文文本缩进 2 Char1"/>
    <w:semiHidden/>
    <w:qFormat/>
    <w:uiPriority w:val="99"/>
    <w:rPr>
      <w:rFonts w:ascii="Times New Roman" w:hAnsi="Times New Roman" w:eastAsia="宋体" w:cs="Times New Roman"/>
      <w:szCs w:val="24"/>
    </w:rPr>
  </w:style>
  <w:style w:type="character" w:customStyle="1" w:styleId="98">
    <w:name w:val="正文文本缩进 Char1"/>
    <w:semiHidden/>
    <w:qFormat/>
    <w:uiPriority w:val="99"/>
    <w:rPr>
      <w:rFonts w:ascii="Times New Roman" w:hAnsi="Times New Roman" w:eastAsia="宋体" w:cs="Times New Roman"/>
      <w:szCs w:val="24"/>
    </w:rPr>
  </w:style>
  <w:style w:type="character" w:customStyle="1" w:styleId="99">
    <w:name w:val="bigfont"/>
    <w:basedOn w:val="49"/>
    <w:qFormat/>
    <w:uiPriority w:val="0"/>
  </w:style>
  <w:style w:type="character" w:customStyle="1" w:styleId="100">
    <w:name w:val="正文文本 Char1"/>
    <w:qFormat/>
    <w:uiPriority w:val="0"/>
    <w:rPr>
      <w:rFonts w:ascii="Times New Roman" w:hAnsi="Times New Roman" w:eastAsia="宋体" w:cs="Times New Roman"/>
      <w:szCs w:val="24"/>
    </w:rPr>
  </w:style>
  <w:style w:type="character" w:customStyle="1" w:styleId="101">
    <w:name w:val="正文文本 Char"/>
    <w:link w:val="19"/>
    <w:qFormat/>
    <w:uiPriority w:val="0"/>
    <w:rPr>
      <w:rFonts w:eastAsia="仿宋_GB2312"/>
      <w:sz w:val="23"/>
      <w:szCs w:val="24"/>
    </w:rPr>
  </w:style>
  <w:style w:type="character" w:customStyle="1" w:styleId="102">
    <w:name w:val="页脚 Char"/>
    <w:link w:val="30"/>
    <w:qFormat/>
    <w:uiPriority w:val="0"/>
    <w:rPr>
      <w:sz w:val="18"/>
      <w:szCs w:val="18"/>
    </w:rPr>
  </w:style>
  <w:style w:type="character" w:customStyle="1" w:styleId="103">
    <w:name w:val="正文文本 2 Char"/>
    <w:link w:val="40"/>
    <w:qFormat/>
    <w:uiPriority w:val="0"/>
    <w:rPr>
      <w:sz w:val="24"/>
    </w:rPr>
  </w:style>
  <w:style w:type="character" w:customStyle="1" w:styleId="104">
    <w:name w:val="正文缩进 Char"/>
    <w:link w:val="12"/>
    <w:qFormat/>
    <w:uiPriority w:val="0"/>
    <w:rPr>
      <w:rFonts w:eastAsia="宋体"/>
      <w:sz w:val="24"/>
      <w:szCs w:val="24"/>
    </w:rPr>
  </w:style>
  <w:style w:type="character" w:customStyle="1" w:styleId="105">
    <w:name w:val="文档结构图 Char1"/>
    <w:qFormat/>
    <w:uiPriority w:val="0"/>
    <w:rPr>
      <w:rFonts w:ascii="宋体"/>
      <w:kern w:val="2"/>
      <w:sz w:val="18"/>
      <w:szCs w:val="18"/>
    </w:rPr>
  </w:style>
  <w:style w:type="character" w:customStyle="1" w:styleId="106">
    <w:name w:val="标题 7 Char"/>
    <w:link w:val="8"/>
    <w:qFormat/>
    <w:uiPriority w:val="0"/>
    <w:rPr>
      <w:rFonts w:ascii="Times New Roman" w:hAnsi="Times New Roman" w:eastAsia="宋体" w:cs="Times New Roman"/>
      <w:b/>
      <w:sz w:val="24"/>
      <w:szCs w:val="20"/>
    </w:rPr>
  </w:style>
  <w:style w:type="character" w:customStyle="1" w:styleId="107">
    <w:name w:val="正文文本缩进 2 Char"/>
    <w:link w:val="28"/>
    <w:qFormat/>
    <w:uiPriority w:val="0"/>
    <w:rPr>
      <w:rFonts w:ascii="楷体_GB2312" w:eastAsia="楷体_GB2312"/>
      <w:b/>
      <w:spacing w:val="-24"/>
      <w:sz w:val="28"/>
    </w:rPr>
  </w:style>
  <w:style w:type="character" w:customStyle="1" w:styleId="108">
    <w:name w:val="正文文本 3 Char"/>
    <w:link w:val="18"/>
    <w:qFormat/>
    <w:uiPriority w:val="0"/>
    <w:rPr>
      <w:color w:val="000000"/>
      <w:sz w:val="24"/>
    </w:rPr>
  </w:style>
  <w:style w:type="character" w:customStyle="1" w:styleId="109">
    <w:name w:val="日期 Char1"/>
    <w:semiHidden/>
    <w:qFormat/>
    <w:uiPriority w:val="99"/>
    <w:rPr>
      <w:rFonts w:ascii="Times New Roman" w:hAnsi="Times New Roman" w:eastAsia="宋体" w:cs="Times New Roman"/>
      <w:szCs w:val="24"/>
    </w:rPr>
  </w:style>
  <w:style w:type="character" w:customStyle="1" w:styleId="110">
    <w:name w:val="正文文本缩进 3 Char"/>
    <w:link w:val="37"/>
    <w:qFormat/>
    <w:uiPriority w:val="0"/>
    <w:rPr>
      <w:rFonts w:ascii="宋体"/>
      <w:sz w:val="24"/>
    </w:rPr>
  </w:style>
  <w:style w:type="character" w:customStyle="1" w:styleId="111">
    <w:name w:val="批注文字 Char1"/>
    <w:semiHidden/>
    <w:qFormat/>
    <w:uiPriority w:val="99"/>
    <w:rPr>
      <w:rFonts w:ascii="Times New Roman" w:hAnsi="Times New Roman" w:eastAsia="宋体" w:cs="Times New Roman"/>
      <w:szCs w:val="24"/>
    </w:rPr>
  </w:style>
  <w:style w:type="character" w:customStyle="1" w:styleId="112">
    <w:name w:val="页眉 Char"/>
    <w:link w:val="31"/>
    <w:qFormat/>
    <w:uiPriority w:val="0"/>
    <w:rPr>
      <w:sz w:val="18"/>
      <w:szCs w:val="18"/>
    </w:rPr>
  </w:style>
  <w:style w:type="character" w:customStyle="1" w:styleId="113">
    <w:name w:val="文档结构图 Char2"/>
    <w:semiHidden/>
    <w:qFormat/>
    <w:uiPriority w:val="99"/>
    <w:rPr>
      <w:rFonts w:ascii="宋体" w:hAnsi="Times New Roman" w:eastAsia="宋体" w:cs="Times New Roman"/>
      <w:sz w:val="18"/>
      <w:szCs w:val="18"/>
    </w:rPr>
  </w:style>
  <w:style w:type="character" w:customStyle="1" w:styleId="114">
    <w:name w:val="标题 6 Char"/>
    <w:link w:val="7"/>
    <w:qFormat/>
    <w:uiPriority w:val="0"/>
    <w:rPr>
      <w:rFonts w:ascii="Arial" w:hAnsi="Arial" w:eastAsia="黑体" w:cs="Times New Roman"/>
      <w:b/>
      <w:sz w:val="24"/>
      <w:szCs w:val="20"/>
    </w:rPr>
  </w:style>
  <w:style w:type="character" w:customStyle="1" w:styleId="115">
    <w:name w:val="批注文字 Char"/>
    <w:link w:val="16"/>
    <w:qFormat/>
    <w:uiPriority w:val="0"/>
    <w:rPr>
      <w:szCs w:val="24"/>
    </w:rPr>
  </w:style>
  <w:style w:type="character" w:customStyle="1" w:styleId="116">
    <w:name w:val="标题 3 Char"/>
    <w:link w:val="4"/>
    <w:qFormat/>
    <w:uiPriority w:val="0"/>
    <w:rPr>
      <w:rFonts w:ascii="Times New Roman" w:hAnsi="Times New Roman" w:eastAsia="宋体" w:cs="Times New Roman"/>
      <w:b/>
      <w:bCs/>
      <w:sz w:val="32"/>
      <w:szCs w:val="32"/>
    </w:rPr>
  </w:style>
  <w:style w:type="character" w:customStyle="1" w:styleId="117">
    <w:name w:val="正文文本缩进 Char"/>
    <w:link w:val="20"/>
    <w:qFormat/>
    <w:uiPriority w:val="0"/>
    <w:rPr>
      <w:rFonts w:eastAsia="仿宋_GB2312"/>
      <w:sz w:val="25"/>
      <w:szCs w:val="24"/>
    </w:rPr>
  </w:style>
  <w:style w:type="character" w:customStyle="1" w:styleId="118">
    <w:name w:val="tt21"/>
    <w:qFormat/>
    <w:uiPriority w:val="0"/>
    <w:rPr>
      <w:rFonts w:ascii="宋体" w:hAnsi="宋体"/>
      <w:b/>
      <w:bCs/>
      <w:sz w:val="32"/>
      <w:szCs w:val="18"/>
    </w:rPr>
  </w:style>
  <w:style w:type="character" w:customStyle="1" w:styleId="119">
    <w:name w:val="副标题 Char1"/>
    <w:basedOn w:val="49"/>
    <w:link w:val="34"/>
    <w:qFormat/>
    <w:uiPriority w:val="0"/>
    <w:rPr>
      <w:rFonts w:ascii="Cambria" w:hAnsi="Cambria"/>
      <w:b/>
      <w:bCs/>
      <w:kern w:val="28"/>
      <w:sz w:val="32"/>
      <w:szCs w:val="32"/>
      <w:lang w:bidi="ar-SA"/>
    </w:rPr>
  </w:style>
  <w:style w:type="character" w:customStyle="1" w:styleId="120">
    <w:name w:val="标题 8 Char"/>
    <w:link w:val="9"/>
    <w:qFormat/>
    <w:uiPriority w:val="0"/>
    <w:rPr>
      <w:rFonts w:ascii="Arial" w:hAnsi="Arial" w:eastAsia="黑体" w:cs="Times New Roman"/>
      <w:sz w:val="24"/>
      <w:szCs w:val="20"/>
    </w:rPr>
  </w:style>
  <w:style w:type="paragraph" w:customStyle="1" w:styleId="121">
    <w:name w:val="样式2"/>
    <w:basedOn w:val="3"/>
    <w:next w:val="1"/>
    <w:qFormat/>
    <w:uiPriority w:val="0"/>
    <w:pPr>
      <w:spacing w:line="240" w:lineRule="auto"/>
      <w:jc w:val="center"/>
    </w:pPr>
    <w:rPr>
      <w:sz w:val="36"/>
    </w:rPr>
  </w:style>
  <w:style w:type="paragraph" w:customStyle="1" w:styleId="122">
    <w:name w:val="样式7"/>
    <w:basedOn w:val="32"/>
    <w:next w:val="1"/>
    <w:qFormat/>
    <w:uiPriority w:val="0"/>
    <w:pPr>
      <w:tabs>
        <w:tab w:val="right" w:leader="dot" w:pos="9200"/>
      </w:tabs>
    </w:pPr>
    <w:rPr>
      <w:rFonts w:eastAsia="仿宋_GB2312"/>
      <w:sz w:val="28"/>
      <w:szCs w:val="21"/>
    </w:rPr>
  </w:style>
  <w:style w:type="paragraph" w:customStyle="1" w:styleId="123">
    <w:name w:val="Heading 71"/>
    <w:basedOn w:val="1"/>
    <w:qFormat/>
    <w:uiPriority w:val="0"/>
    <w:pPr>
      <w:jc w:val="left"/>
      <w:outlineLvl w:val="7"/>
    </w:pPr>
    <w:rPr>
      <w:rFonts w:ascii="宋体" w:hAnsi="宋体" w:cs="宋体"/>
      <w:kern w:val="0"/>
      <w:sz w:val="28"/>
      <w:szCs w:val="28"/>
      <w:lang w:eastAsia="en-US"/>
    </w:rPr>
  </w:style>
  <w:style w:type="paragraph" w:customStyle="1" w:styleId="124">
    <w:name w:val="Char Char Char Char Char Char Char Char Char Char Char Char Char"/>
    <w:basedOn w:val="1"/>
    <w:qFormat/>
    <w:uiPriority w:val="0"/>
    <w:pPr>
      <w:tabs>
        <w:tab w:val="left" w:pos="420"/>
      </w:tabs>
      <w:ind w:left="420" w:hanging="420"/>
    </w:pPr>
    <w:rPr>
      <w:rFonts w:ascii="Tahoma" w:hAnsi="Tahoma"/>
      <w:sz w:val="24"/>
      <w:szCs w:val="20"/>
    </w:rPr>
  </w:style>
  <w:style w:type="paragraph" w:customStyle="1" w:styleId="125">
    <w:name w:val="五号正文（标准）"/>
    <w:basedOn w:val="1"/>
    <w:qFormat/>
    <w:uiPriority w:val="0"/>
    <w:pPr>
      <w:spacing w:line="360" w:lineRule="auto"/>
      <w:ind w:firstLine="600" w:firstLineChars="200"/>
    </w:pPr>
    <w:rPr>
      <w:rFonts w:ascii="仿宋_GB2312" w:hAnsi="宋体" w:eastAsia="仿宋_GB2312"/>
      <w:b/>
      <w:sz w:val="30"/>
      <w:szCs w:val="20"/>
    </w:rPr>
  </w:style>
  <w:style w:type="paragraph" w:customStyle="1" w:styleId="126">
    <w:name w:val="样式6"/>
    <w:basedOn w:val="32"/>
    <w:next w:val="1"/>
    <w:qFormat/>
    <w:uiPriority w:val="0"/>
    <w:pPr>
      <w:tabs>
        <w:tab w:val="right" w:leader="dot" w:pos="9200"/>
      </w:tabs>
    </w:pPr>
    <w:rPr>
      <w:rFonts w:eastAsia="仿宋_GB2312"/>
      <w:sz w:val="28"/>
      <w:szCs w:val="21"/>
    </w:rPr>
  </w:style>
  <w:style w:type="paragraph" w:customStyle="1" w:styleId="127">
    <w:name w:val="样式 (中文) 黑体 小二 加粗 居中 行距: 1.5 倍行距"/>
    <w:basedOn w:val="2"/>
    <w:qFormat/>
    <w:uiPriority w:val="0"/>
    <w:pPr>
      <w:spacing w:line="240" w:lineRule="auto"/>
      <w:jc w:val="center"/>
    </w:pPr>
    <w:rPr>
      <w:rFonts w:eastAsia="黑体" w:cs="宋体"/>
      <w:b w:val="0"/>
      <w:bCs w:val="0"/>
      <w:spacing w:val="60"/>
      <w:sz w:val="36"/>
      <w:szCs w:val="20"/>
    </w:rPr>
  </w:style>
  <w:style w:type="paragraph" w:customStyle="1" w:styleId="128">
    <w:name w:val="样式8"/>
    <w:basedOn w:val="121"/>
    <w:qFormat/>
    <w:uiPriority w:val="0"/>
    <w:rPr>
      <w:sz w:val="72"/>
    </w:rPr>
  </w:style>
  <w:style w:type="paragraph" w:customStyle="1" w:styleId="129">
    <w:name w:val="_Style 10"/>
    <w:basedOn w:val="1"/>
    <w:qFormat/>
    <w:uiPriority w:val="0"/>
    <w:pPr>
      <w:widowControl/>
      <w:spacing w:line="400" w:lineRule="exact"/>
      <w:jc w:val="center"/>
    </w:pPr>
  </w:style>
  <w:style w:type="paragraph" w:customStyle="1" w:styleId="130">
    <w:name w:val="_Style 7"/>
    <w:basedOn w:val="1"/>
    <w:next w:val="1"/>
    <w:qFormat/>
    <w:uiPriority w:val="0"/>
    <w:pPr>
      <w:widowControl/>
      <w:spacing w:after="160" w:line="240" w:lineRule="exact"/>
      <w:jc w:val="left"/>
    </w:pPr>
  </w:style>
  <w:style w:type="paragraph" w:customStyle="1" w:styleId="131">
    <w:name w:val="Char"/>
    <w:basedOn w:val="1"/>
    <w:qFormat/>
    <w:uiPriority w:val="0"/>
  </w:style>
  <w:style w:type="paragraph" w:customStyle="1" w:styleId="132">
    <w:name w:val="prodsubtitle"/>
    <w:basedOn w:val="1"/>
    <w:qFormat/>
    <w:uiPriority w:val="0"/>
    <w:pPr>
      <w:widowControl/>
      <w:jc w:val="left"/>
    </w:pPr>
    <w:rPr>
      <w:rFonts w:ascii="宋体" w:hAnsi="宋体" w:cs="宋体"/>
      <w:kern w:val="0"/>
      <w:sz w:val="24"/>
    </w:rPr>
  </w:style>
  <w:style w:type="paragraph" w:customStyle="1" w:styleId="133">
    <w:name w:val="_Style 17"/>
    <w:basedOn w:val="1"/>
    <w:qFormat/>
    <w:uiPriority w:val="0"/>
    <w:pPr>
      <w:widowControl/>
      <w:spacing w:line="400" w:lineRule="exact"/>
      <w:jc w:val="center"/>
    </w:pPr>
  </w:style>
  <w:style w:type="paragraph" w:customStyle="1" w:styleId="134">
    <w:name w:val="p0"/>
    <w:basedOn w:val="1"/>
    <w:qFormat/>
    <w:uiPriority w:val="0"/>
    <w:pPr>
      <w:widowControl/>
    </w:pPr>
    <w:rPr>
      <w:kern w:val="0"/>
      <w:szCs w:val="21"/>
    </w:rPr>
  </w:style>
  <w:style w:type="paragraph" w:customStyle="1" w:styleId="135">
    <w:name w:val="Heading 41"/>
    <w:basedOn w:val="1"/>
    <w:qFormat/>
    <w:uiPriority w:val="0"/>
    <w:pPr>
      <w:jc w:val="left"/>
      <w:outlineLvl w:val="4"/>
    </w:pPr>
    <w:rPr>
      <w:rFonts w:ascii="宋体" w:hAnsi="宋体" w:cs="宋体"/>
      <w:kern w:val="0"/>
      <w:sz w:val="32"/>
      <w:szCs w:val="32"/>
      <w:lang w:eastAsia="en-US"/>
    </w:rPr>
  </w:style>
  <w:style w:type="paragraph" w:customStyle="1" w:styleId="13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37">
    <w:name w:val="Char1"/>
    <w:basedOn w:val="1"/>
    <w:qFormat/>
    <w:uiPriority w:val="0"/>
    <w:rPr>
      <w:rFonts w:ascii="Tahoma" w:hAnsi="Tahoma"/>
      <w:sz w:val="24"/>
      <w:szCs w:val="20"/>
    </w:rPr>
  </w:style>
  <w:style w:type="paragraph" w:customStyle="1" w:styleId="138">
    <w:name w:val="样式 (中文) 黑体 小三 加粗 居中 行距: 1.5 倍行距"/>
    <w:basedOn w:val="1"/>
    <w:next w:val="1"/>
    <w:qFormat/>
    <w:uiPriority w:val="0"/>
    <w:pPr>
      <w:spacing w:line="360" w:lineRule="auto"/>
      <w:jc w:val="center"/>
    </w:pPr>
    <w:rPr>
      <w:rFonts w:eastAsia="黑体" w:cs="宋体"/>
      <w:b/>
      <w:bCs/>
      <w:sz w:val="30"/>
      <w:szCs w:val="20"/>
    </w:rPr>
  </w:style>
  <w:style w:type="paragraph" w:customStyle="1" w:styleId="139">
    <w:name w:val="31a（正文）章标题"/>
    <w:qFormat/>
    <w:uiPriority w:val="0"/>
    <w:pPr>
      <w:adjustRightInd w:val="0"/>
      <w:snapToGrid w:val="0"/>
      <w:spacing w:beforeLines="50" w:afterLines="50"/>
      <w:ind w:firstLine="315" w:firstLineChars="150"/>
      <w:jc w:val="both"/>
      <w:outlineLvl w:val="0"/>
    </w:pPr>
    <w:rPr>
      <w:rFonts w:ascii="楷体_GB2312" w:hAnsi="仿宋_GB2312" w:eastAsia="宋体" w:cs="Times New Roman"/>
      <w:sz w:val="21"/>
      <w:lang w:val="en-US" w:eastAsia="zh-CN" w:bidi="ar-SA"/>
    </w:rPr>
  </w:style>
  <w:style w:type="paragraph" w:customStyle="1" w:styleId="140">
    <w:name w:val="默认段落字体 Para Char Char Char Char"/>
    <w:basedOn w:val="1"/>
    <w:qFormat/>
    <w:uiPriority w:val="0"/>
  </w:style>
  <w:style w:type="paragraph" w:customStyle="1" w:styleId="141">
    <w:name w:val="fontsize"/>
    <w:basedOn w:val="1"/>
    <w:qFormat/>
    <w:uiPriority w:val="0"/>
    <w:pPr>
      <w:widowControl/>
      <w:spacing w:before="100" w:beforeAutospacing="1" w:after="100" w:afterAutospacing="1"/>
      <w:ind w:firstLine="180"/>
      <w:jc w:val="left"/>
    </w:pPr>
    <w:rPr>
      <w:rFonts w:ascii="Arial Unicode MS" w:hAnsi="Arial Unicode MS" w:eastAsia="Arial Unicode MS"/>
      <w:color w:val="000000"/>
      <w:spacing w:val="20"/>
      <w:kern w:val="0"/>
      <w:sz w:val="24"/>
      <w:szCs w:val="20"/>
      <w:vertAlign w:val="subscript"/>
    </w:rPr>
  </w:style>
  <w:style w:type="paragraph" w:customStyle="1" w:styleId="142">
    <w:name w:val="style1"/>
    <w:basedOn w:val="1"/>
    <w:qFormat/>
    <w:uiPriority w:val="0"/>
    <w:pPr>
      <w:widowControl/>
      <w:spacing w:before="100" w:beforeAutospacing="1" w:after="100" w:afterAutospacing="1"/>
      <w:jc w:val="left"/>
    </w:pPr>
    <w:rPr>
      <w:rFonts w:ascii="宋体" w:hAnsi="宋体" w:cs="宋体"/>
      <w:kern w:val="0"/>
      <w:sz w:val="24"/>
    </w:rPr>
  </w:style>
  <w:style w:type="paragraph" w:customStyle="1" w:styleId="143">
    <w:name w:val="List Paragraph1"/>
    <w:basedOn w:val="1"/>
    <w:qFormat/>
    <w:uiPriority w:val="99"/>
    <w:pPr>
      <w:ind w:firstLine="420" w:firstLineChars="200"/>
    </w:pPr>
    <w:rPr>
      <w:rFonts w:ascii="Calibri" w:hAnsi="Calibri"/>
      <w:szCs w:val="22"/>
    </w:rPr>
  </w:style>
  <w:style w:type="paragraph" w:customStyle="1" w:styleId="144">
    <w:name w:val="Char Char Char Char1"/>
    <w:basedOn w:val="1"/>
    <w:qFormat/>
    <w:uiPriority w:val="0"/>
    <w:rPr>
      <w:szCs w:val="20"/>
    </w:rPr>
  </w:style>
  <w:style w:type="paragraph" w:customStyle="1" w:styleId="145">
    <w:name w:val="flType"/>
    <w:basedOn w:val="1"/>
    <w:qFormat/>
    <w:uiPriority w:val="0"/>
    <w:pPr>
      <w:adjustRightInd w:val="0"/>
      <w:spacing w:after="284" w:line="113" w:lineRule="atLeast"/>
      <w:jc w:val="center"/>
    </w:pPr>
    <w:rPr>
      <w:kern w:val="0"/>
      <w:sz w:val="24"/>
      <w:szCs w:val="20"/>
    </w:rPr>
  </w:style>
  <w:style w:type="paragraph" w:customStyle="1" w:styleId="146">
    <w:name w:val="Paragraph P1&amp;2"/>
    <w:basedOn w:val="1"/>
    <w:qFormat/>
    <w:uiPriority w:val="0"/>
    <w:pPr>
      <w:widowControl/>
      <w:numPr>
        <w:ilvl w:val="0"/>
        <w:numId w:val="1"/>
      </w:numPr>
      <w:tabs>
        <w:tab w:val="left" w:pos="420"/>
      </w:tabs>
      <w:spacing w:before="40" w:after="60" w:line="360" w:lineRule="auto"/>
      <w:jc w:val="left"/>
    </w:pPr>
    <w:rPr>
      <w:rFonts w:ascii="宋体" w:hAnsi="宋体"/>
      <w:color w:val="FF0000"/>
      <w:sz w:val="24"/>
    </w:rPr>
  </w:style>
  <w:style w:type="paragraph" w:customStyle="1" w:styleId="147">
    <w:name w:val="样式 (中文) 黑体 小二 居中 行距: 1.5 倍行距"/>
    <w:basedOn w:val="1"/>
    <w:next w:val="1"/>
    <w:qFormat/>
    <w:uiPriority w:val="0"/>
    <w:pPr>
      <w:jc w:val="center"/>
    </w:pPr>
    <w:rPr>
      <w:rFonts w:eastAsia="黑体" w:cs="宋体"/>
      <w:sz w:val="36"/>
      <w:szCs w:val="20"/>
    </w:rPr>
  </w:style>
  <w:style w:type="paragraph" w:customStyle="1" w:styleId="148">
    <w:name w:val="Char Char Char1 Char"/>
    <w:basedOn w:val="1"/>
    <w:qFormat/>
    <w:uiPriority w:val="0"/>
    <w:rPr>
      <w:szCs w:val="20"/>
    </w:rPr>
  </w:style>
  <w:style w:type="paragraph" w:customStyle="1" w:styleId="149">
    <w:name w:val="标准正文"/>
    <w:basedOn w:val="1"/>
    <w:qFormat/>
    <w:uiPriority w:val="0"/>
    <w:pPr>
      <w:snapToGrid w:val="0"/>
      <w:spacing w:line="312" w:lineRule="auto"/>
      <w:ind w:firstLine="482"/>
    </w:pPr>
    <w:rPr>
      <w:sz w:val="24"/>
      <w:szCs w:val="20"/>
    </w:rPr>
  </w:style>
  <w:style w:type="paragraph" w:customStyle="1" w:styleId="150">
    <w:name w:val="样式5"/>
    <w:basedOn w:val="151"/>
    <w:qFormat/>
    <w:uiPriority w:val="0"/>
    <w:pPr>
      <w:spacing w:line="360" w:lineRule="auto"/>
    </w:pPr>
  </w:style>
  <w:style w:type="paragraph" w:customStyle="1" w:styleId="151">
    <w:name w:val="样式1"/>
    <w:basedOn w:val="2"/>
    <w:next w:val="1"/>
    <w:qFormat/>
    <w:uiPriority w:val="0"/>
    <w:pPr>
      <w:spacing w:line="240" w:lineRule="auto"/>
      <w:jc w:val="center"/>
    </w:pPr>
    <w:rPr>
      <w:rFonts w:eastAsia="黑体"/>
      <w:sz w:val="36"/>
    </w:rPr>
  </w:style>
  <w:style w:type="paragraph" w:customStyle="1" w:styleId="152">
    <w:name w:val="Table Paragraph"/>
    <w:basedOn w:val="1"/>
    <w:qFormat/>
    <w:uiPriority w:val="0"/>
    <w:pPr>
      <w:jc w:val="left"/>
    </w:pPr>
    <w:rPr>
      <w:rFonts w:ascii="Calibri" w:hAnsi="Calibri" w:cs="Calibri"/>
      <w:kern w:val="0"/>
      <w:sz w:val="22"/>
      <w:szCs w:val="22"/>
      <w:lang w:eastAsia="en-US"/>
    </w:rPr>
  </w:style>
  <w:style w:type="paragraph" w:customStyle="1" w:styleId="153">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54">
    <w:name w:val="Char Char"/>
    <w:basedOn w:val="1"/>
    <w:next w:val="1"/>
    <w:qFormat/>
    <w:uiPriority w:val="0"/>
    <w:pPr>
      <w:widowControl/>
      <w:spacing w:after="160" w:line="240" w:lineRule="exact"/>
      <w:jc w:val="left"/>
    </w:pPr>
    <w:rPr>
      <w:szCs w:val="20"/>
    </w:rPr>
  </w:style>
  <w:style w:type="paragraph" w:customStyle="1" w:styleId="155">
    <w:name w:val="Char Char Char"/>
    <w:basedOn w:val="1"/>
    <w:qFormat/>
    <w:uiPriority w:val="0"/>
    <w:pPr>
      <w:tabs>
        <w:tab w:val="left" w:pos="420"/>
      </w:tabs>
      <w:ind w:left="420" w:hanging="420"/>
    </w:pPr>
    <w:rPr>
      <w:rFonts w:ascii="Tahoma" w:hAnsi="Tahoma"/>
      <w:sz w:val="24"/>
      <w:szCs w:val="20"/>
    </w:rPr>
  </w:style>
  <w:style w:type="paragraph" w:customStyle="1" w:styleId="156">
    <w:name w:val="正文1"/>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157">
    <w:name w:val="表格文字"/>
    <w:basedOn w:val="1"/>
    <w:next w:val="1"/>
    <w:qFormat/>
    <w:uiPriority w:val="0"/>
    <w:pPr>
      <w:autoSpaceDE w:val="0"/>
      <w:autoSpaceDN w:val="0"/>
      <w:adjustRightInd w:val="0"/>
      <w:spacing w:before="6" w:after="6"/>
      <w:jc w:val="left"/>
    </w:pPr>
    <w:rPr>
      <w:rFonts w:ascii="宋体"/>
      <w:kern w:val="0"/>
      <w:sz w:val="20"/>
    </w:rPr>
  </w:style>
  <w:style w:type="paragraph" w:customStyle="1" w:styleId="158">
    <w:name w:val="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59">
    <w:name w:val="样式3"/>
    <w:basedOn w:val="4"/>
    <w:next w:val="1"/>
    <w:qFormat/>
    <w:uiPriority w:val="0"/>
    <w:pPr>
      <w:spacing w:line="240" w:lineRule="auto"/>
      <w:jc w:val="center"/>
    </w:pPr>
    <w:rPr>
      <w:rFonts w:eastAsia="黑体"/>
    </w:rPr>
  </w:style>
  <w:style w:type="paragraph" w:customStyle="1" w:styleId="160">
    <w:name w:val="文档正文"/>
    <w:basedOn w:val="1"/>
    <w:qFormat/>
    <w:uiPriority w:val="0"/>
    <w:pPr>
      <w:adjustRightInd w:val="0"/>
      <w:spacing w:line="480" w:lineRule="atLeast"/>
      <w:ind w:firstLine="567"/>
    </w:pPr>
    <w:rPr>
      <w:rFonts w:ascii="长城仿宋"/>
      <w:kern w:val="0"/>
      <w:sz w:val="24"/>
      <w:szCs w:val="20"/>
    </w:rPr>
  </w:style>
  <w:style w:type="paragraph" w:customStyle="1" w:styleId="161">
    <w:name w:val="华文细黑1"/>
    <w:basedOn w:val="1"/>
    <w:qFormat/>
    <w:uiPriority w:val="0"/>
    <w:pPr>
      <w:widowControl/>
      <w:spacing w:line="300" w:lineRule="auto"/>
      <w:ind w:firstLine="200" w:firstLineChars="200"/>
      <w:jc w:val="left"/>
    </w:pPr>
    <w:rPr>
      <w:rFonts w:eastAsia="华文细黑"/>
      <w:kern w:val="0"/>
      <w:sz w:val="24"/>
    </w:rPr>
  </w:style>
  <w:style w:type="paragraph" w:customStyle="1" w:styleId="162">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63">
    <w:name w:val="默认段落字体 Para Char Char Char Char Char Char Char Char Char Char"/>
    <w:basedOn w:val="1"/>
    <w:qFormat/>
    <w:uiPriority w:val="0"/>
    <w:rPr>
      <w:rFonts w:hint="eastAsia" w:ascii="Tahoma" w:hAnsi="Tahoma"/>
      <w:sz w:val="24"/>
      <w:szCs w:val="20"/>
    </w:rPr>
  </w:style>
  <w:style w:type="paragraph" w:customStyle="1" w:styleId="164">
    <w:name w:val="重点说明"/>
    <w:basedOn w:val="1"/>
    <w:qFormat/>
    <w:uiPriority w:val="0"/>
    <w:pPr>
      <w:widowControl/>
      <w:spacing w:before="40" w:after="40" w:line="400" w:lineRule="exact"/>
      <w:ind w:left="360" w:hanging="360"/>
    </w:pPr>
    <w:rPr>
      <w:rFonts w:ascii="宋体"/>
      <w:b/>
      <w:spacing w:val="6"/>
      <w:sz w:val="28"/>
      <w:szCs w:val="20"/>
    </w:rPr>
  </w:style>
  <w:style w:type="paragraph" w:styleId="165">
    <w:name w:val="List Paragraph"/>
    <w:basedOn w:val="1"/>
    <w:qFormat/>
    <w:uiPriority w:val="99"/>
    <w:pPr>
      <w:ind w:firstLine="420" w:firstLineChars="200"/>
    </w:pPr>
    <w:rPr>
      <w:rFonts w:ascii="Calibri" w:hAnsi="Calibri"/>
      <w:szCs w:val="22"/>
    </w:rPr>
  </w:style>
  <w:style w:type="paragraph" w:customStyle="1" w:styleId="166">
    <w:name w:val="Char Char Char Char"/>
    <w:basedOn w:val="1"/>
    <w:next w:val="1"/>
    <w:qFormat/>
    <w:uiPriority w:val="0"/>
    <w:pPr>
      <w:widowControl/>
      <w:spacing w:after="160" w:line="240" w:lineRule="exact"/>
      <w:jc w:val="left"/>
    </w:pPr>
  </w:style>
  <w:style w:type="paragraph" w:customStyle="1" w:styleId="167">
    <w:name w:val="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68">
    <w:name w:val="Char Char1 Char Char Char"/>
    <w:basedOn w:val="14"/>
    <w:qFormat/>
    <w:uiPriority w:val="0"/>
  </w:style>
  <w:style w:type="paragraph" w:customStyle="1" w:styleId="169">
    <w:name w:val="Char Char1 Char Char Char Char Char Char Char Char Char Char Char Char Char Char"/>
    <w:basedOn w:val="1"/>
    <w:qFormat/>
    <w:uiPriority w:val="0"/>
    <w:pPr>
      <w:spacing w:after="160" w:line="240" w:lineRule="exact"/>
      <w:jc w:val="left"/>
    </w:pPr>
  </w:style>
  <w:style w:type="paragraph" w:customStyle="1" w:styleId="170">
    <w:name w:val="Address"/>
    <w:basedOn w:val="1"/>
    <w:next w:val="1"/>
    <w:qFormat/>
    <w:uiPriority w:val="0"/>
    <w:pPr>
      <w:autoSpaceDE w:val="0"/>
      <w:autoSpaceDN w:val="0"/>
      <w:adjustRightInd w:val="0"/>
      <w:jc w:val="left"/>
    </w:pPr>
    <w:rPr>
      <w:i/>
      <w:kern w:val="0"/>
      <w:sz w:val="24"/>
      <w:szCs w:val="20"/>
    </w:rPr>
  </w:style>
  <w:style w:type="paragraph" w:customStyle="1" w:styleId="171">
    <w:name w:val="列出段落1"/>
    <w:basedOn w:val="1"/>
    <w:qFormat/>
    <w:uiPriority w:val="34"/>
    <w:pPr>
      <w:ind w:firstLine="420" w:firstLineChars="200"/>
    </w:pPr>
    <w:rPr>
      <w:rFonts w:ascii="Calibri" w:hAnsi="Calibri"/>
      <w:szCs w:val="20"/>
    </w:rPr>
  </w:style>
  <w:style w:type="paragraph" w:customStyle="1" w:styleId="172">
    <w:name w:val="列表1）"/>
    <w:basedOn w:val="12"/>
    <w:qFormat/>
    <w:uiPriority w:val="0"/>
    <w:pPr>
      <w:adjustRightInd/>
      <w:spacing w:before="10" w:line="240" w:lineRule="auto"/>
      <w:ind w:firstLine="0"/>
      <w:textAlignment w:val="auto"/>
    </w:pPr>
    <w:rPr>
      <w:rFonts w:ascii="Verdana" w:hAnsi="Verdana"/>
      <w:sz w:val="21"/>
      <w:szCs w:val="21"/>
    </w:rPr>
  </w:style>
  <w:style w:type="paragraph" w:customStyle="1" w:styleId="173">
    <w:name w:val="Char Char Char1 Char1"/>
    <w:basedOn w:val="1"/>
    <w:qFormat/>
    <w:uiPriority w:val="0"/>
    <w:rPr>
      <w:szCs w:val="20"/>
    </w:rPr>
  </w:style>
  <w:style w:type="paragraph" w:customStyle="1" w:styleId="174">
    <w:name w:val="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175">
    <w:name w:val="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76">
    <w:name w:val="样式 宋体 首行缩进:  2 字符 段前: 7.8 磅 段后: 7.8 磅"/>
    <w:basedOn w:val="1"/>
    <w:qFormat/>
    <w:uiPriority w:val="0"/>
    <w:pPr>
      <w:adjustRightInd w:val="0"/>
      <w:snapToGrid w:val="0"/>
      <w:spacing w:before="156" w:after="156" w:line="360" w:lineRule="auto"/>
      <w:ind w:firstLine="200" w:firstLineChars="200"/>
    </w:pPr>
    <w:rPr>
      <w:rFonts w:ascii="宋体" w:hAnsi="宋体" w:cs="宋体"/>
      <w:szCs w:val="20"/>
    </w:rPr>
  </w:style>
  <w:style w:type="paragraph" w:customStyle="1" w:styleId="177">
    <w:name w:val="样式 标题 2 + (中文) 宋体 (西文)五号 非(西文)粗体 段前: 6 磅 段后: 3 磅 行距: 1.5 倍行距"/>
    <w:basedOn w:val="3"/>
    <w:qFormat/>
    <w:uiPriority w:val="0"/>
    <w:pPr>
      <w:adjustRightInd w:val="0"/>
      <w:spacing w:before="120" w:after="60" w:line="360" w:lineRule="auto"/>
      <w:jc w:val="center"/>
      <w:textAlignment w:val="baseline"/>
    </w:pPr>
    <w:rPr>
      <w:rFonts w:eastAsia="宋体"/>
      <w:bCs w:val="0"/>
      <w:sz w:val="24"/>
      <w:szCs w:val="24"/>
    </w:rPr>
  </w:style>
  <w:style w:type="paragraph" w:customStyle="1" w:styleId="178">
    <w:name w:val="样式 (中文) 黑体 四号 居中 行距: 1.5 倍行距"/>
    <w:basedOn w:val="4"/>
    <w:qFormat/>
    <w:uiPriority w:val="0"/>
    <w:pPr>
      <w:spacing w:line="240" w:lineRule="auto"/>
      <w:jc w:val="center"/>
    </w:pPr>
    <w:rPr>
      <w:rFonts w:eastAsia="黑体" w:cs="宋体"/>
      <w:sz w:val="28"/>
      <w:szCs w:val="20"/>
    </w:rPr>
  </w:style>
  <w:style w:type="paragraph" w:customStyle="1" w:styleId="179">
    <w:name w:val="Char Char1"/>
    <w:basedOn w:val="1"/>
    <w:qFormat/>
    <w:uiPriority w:val="0"/>
  </w:style>
  <w:style w:type="paragraph" w:customStyle="1" w:styleId="180">
    <w:name w:val="Char Char2 Char Char Char Char"/>
    <w:basedOn w:val="1"/>
    <w:qFormat/>
    <w:uiPriority w:val="0"/>
    <w:rPr>
      <w:rFonts w:ascii="Tahoma" w:hAnsi="Tahoma"/>
      <w:sz w:val="24"/>
      <w:szCs w:val="20"/>
    </w:rPr>
  </w:style>
  <w:style w:type="paragraph" w:customStyle="1" w:styleId="181">
    <w:name w:val="样式 标题 1 + 居中"/>
    <w:basedOn w:val="2"/>
    <w:qFormat/>
    <w:uiPriority w:val="0"/>
    <w:pPr>
      <w:spacing w:line="576" w:lineRule="auto"/>
      <w:jc w:val="center"/>
    </w:pPr>
    <w:rPr>
      <w:bCs w:val="0"/>
      <w:sz w:val="32"/>
      <w:szCs w:val="20"/>
    </w:rPr>
  </w:style>
  <w:style w:type="paragraph" w:customStyle="1" w:styleId="182">
    <w:name w:val="样式4"/>
    <w:basedOn w:val="1"/>
    <w:next w:val="32"/>
    <w:qFormat/>
    <w:uiPriority w:val="0"/>
    <w:pPr>
      <w:tabs>
        <w:tab w:val="left" w:pos="8300"/>
      </w:tabs>
      <w:ind w:right="13"/>
      <w:jc w:val="right"/>
    </w:pPr>
    <w:rPr>
      <w:rFonts w:eastAsia="仿宋_GB2312"/>
      <w:sz w:val="28"/>
    </w:rPr>
  </w:style>
  <w:style w:type="paragraph" w:customStyle="1" w:styleId="183">
    <w:name w:val="_Style 2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4">
    <w:name w:val="样式 (中文) 黑体 小三 黑色"/>
    <w:basedOn w:val="3"/>
    <w:qFormat/>
    <w:uiPriority w:val="0"/>
    <w:pPr>
      <w:spacing w:line="240" w:lineRule="auto"/>
      <w:jc w:val="center"/>
    </w:pPr>
    <w:rPr>
      <w:color w:val="000000"/>
      <w:sz w:val="30"/>
    </w:rPr>
  </w:style>
  <w:style w:type="paragraph" w:customStyle="1" w:styleId="185">
    <w:name w:val="样式 首行缩进:  2 字符"/>
    <w:basedOn w:val="1"/>
    <w:qFormat/>
    <w:uiPriority w:val="0"/>
    <w:pPr>
      <w:spacing w:line="360" w:lineRule="auto"/>
      <w:ind w:firstLine="480" w:firstLineChars="200"/>
    </w:pPr>
    <w:rPr>
      <w:rFonts w:ascii="Arial" w:hAnsi="Arial"/>
      <w:sz w:val="24"/>
      <w:szCs w:val="20"/>
    </w:rPr>
  </w:style>
  <w:style w:type="paragraph" w:customStyle="1" w:styleId="186">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87">
    <w:name w:val="样式 (中文) 黑体 小二 行距: 1.5 倍行距"/>
    <w:basedOn w:val="1"/>
    <w:qFormat/>
    <w:uiPriority w:val="0"/>
    <w:pPr>
      <w:spacing w:line="360" w:lineRule="auto"/>
    </w:pPr>
    <w:rPr>
      <w:rFonts w:eastAsia="黑体" w:cs="宋体"/>
      <w:sz w:val="36"/>
      <w:szCs w:val="20"/>
    </w:rPr>
  </w:style>
  <w:style w:type="character" w:customStyle="1" w:styleId="188">
    <w:name w:val="Char Char4"/>
    <w:qFormat/>
    <w:locked/>
    <w:uiPriority w:val="0"/>
    <w:rPr>
      <w:rFonts w:ascii="Cambria" w:hAnsi="Cambria" w:eastAsia="宋体"/>
      <w:b/>
      <w:bCs/>
      <w:kern w:val="2"/>
      <w:sz w:val="32"/>
      <w:szCs w:val="32"/>
      <w:lang w:val="en-US" w:eastAsia="zh-CN" w:bidi="ar-SA"/>
    </w:rPr>
  </w:style>
  <w:style w:type="character" w:customStyle="1" w:styleId="189">
    <w:name w:val="level1"/>
    <w:qFormat/>
    <w:uiPriority w:val="0"/>
  </w:style>
  <w:style w:type="character" w:customStyle="1" w:styleId="190">
    <w:name w:val="Char Char6"/>
    <w:qFormat/>
    <w:locked/>
    <w:uiPriority w:val="0"/>
    <w:rPr>
      <w:rFonts w:ascii="宋体" w:hAnsi="Courier New" w:eastAsia="宋体" w:cs="Courier New"/>
      <w:kern w:val="2"/>
      <w:sz w:val="21"/>
      <w:szCs w:val="21"/>
      <w:lang w:val="en-US" w:eastAsia="zh-CN" w:bidi="ar-SA"/>
    </w:rPr>
  </w:style>
  <w:style w:type="character" w:customStyle="1" w:styleId="191">
    <w:name w:val="Char Char Char Char Char Char"/>
    <w:qFormat/>
    <w:uiPriority w:val="0"/>
    <w:rPr>
      <w:rFonts w:eastAsia="宋体"/>
      <w:kern w:val="2"/>
      <w:sz w:val="21"/>
      <w:szCs w:val="24"/>
      <w:lang w:val="en-US" w:eastAsia="zh-CN" w:bidi="ar-SA"/>
    </w:rPr>
  </w:style>
  <w:style w:type="character" w:customStyle="1" w:styleId="192">
    <w:name w:val="Char Char8"/>
    <w:qFormat/>
    <w:locked/>
    <w:uiPriority w:val="0"/>
    <w:rPr>
      <w:rFonts w:ascii="宋体" w:hAnsi="宋体" w:eastAsia="宋体"/>
      <w:kern w:val="2"/>
      <w:sz w:val="18"/>
      <w:szCs w:val="24"/>
      <w:lang w:val="en-US" w:eastAsia="zh-CN" w:bidi="ar-SA"/>
    </w:rPr>
  </w:style>
  <w:style w:type="character" w:customStyle="1" w:styleId="193">
    <w:name w:val="正文首行缩进 Char1"/>
    <w:qFormat/>
    <w:uiPriority w:val="0"/>
    <w:rPr>
      <w:rFonts w:eastAsia="仿宋_GB2312"/>
      <w:kern w:val="2"/>
      <w:sz w:val="21"/>
      <w:szCs w:val="24"/>
    </w:rPr>
  </w:style>
  <w:style w:type="character" w:customStyle="1" w:styleId="194">
    <w:name w:val="Char Char10"/>
    <w:qFormat/>
    <w:uiPriority w:val="0"/>
    <w:rPr>
      <w:rFonts w:eastAsia="宋体"/>
      <w:kern w:val="2"/>
      <w:sz w:val="18"/>
      <w:szCs w:val="18"/>
      <w:lang w:val="en-US" w:eastAsia="zh-CN" w:bidi="ar-SA"/>
    </w:rPr>
  </w:style>
  <w:style w:type="character" w:customStyle="1" w:styleId="195">
    <w:name w:val="Char Char81"/>
    <w:qFormat/>
    <w:uiPriority w:val="0"/>
    <w:rPr>
      <w:kern w:val="2"/>
      <w:sz w:val="21"/>
      <w:szCs w:val="24"/>
      <w:lang w:bidi="ar-SA"/>
    </w:rPr>
  </w:style>
  <w:style w:type="character" w:customStyle="1" w:styleId="196">
    <w:name w:val="Char Char5"/>
    <w:qFormat/>
    <w:locked/>
    <w:uiPriority w:val="0"/>
    <w:rPr>
      <w:rFonts w:ascii="宋体" w:hAnsi="宋体" w:eastAsia="宋体"/>
      <w:kern w:val="2"/>
      <w:sz w:val="21"/>
      <w:szCs w:val="24"/>
      <w:lang w:val="en-US" w:eastAsia="zh-CN" w:bidi="ar-SA"/>
    </w:rPr>
  </w:style>
  <w:style w:type="character" w:customStyle="1" w:styleId="197">
    <w:name w:val="Char Char101"/>
    <w:qFormat/>
    <w:locked/>
    <w:uiPriority w:val="0"/>
    <w:rPr>
      <w:rFonts w:eastAsia="宋体"/>
      <w:sz w:val="24"/>
      <w:lang w:val="en-US" w:eastAsia="zh-CN" w:bidi="ar-SA"/>
    </w:rPr>
  </w:style>
  <w:style w:type="character" w:customStyle="1" w:styleId="198">
    <w:name w:val="普通文字 Char"/>
    <w:qFormat/>
    <w:uiPriority w:val="0"/>
    <w:rPr>
      <w:rFonts w:ascii="宋体" w:hAnsi="Courier New" w:cs="Courier New"/>
      <w:kern w:val="2"/>
      <w:sz w:val="21"/>
      <w:szCs w:val="21"/>
    </w:rPr>
  </w:style>
  <w:style w:type="character" w:customStyle="1" w:styleId="199">
    <w:name w:val="Char Char7"/>
    <w:qFormat/>
    <w:uiPriority w:val="0"/>
    <w:rPr>
      <w:b/>
      <w:bCs/>
      <w:kern w:val="2"/>
      <w:sz w:val="21"/>
      <w:szCs w:val="24"/>
      <w:lang w:bidi="ar-SA"/>
    </w:rPr>
  </w:style>
  <w:style w:type="character" w:customStyle="1" w:styleId="200">
    <w:name w:val="Char Char3"/>
    <w:qFormat/>
    <w:locked/>
    <w:uiPriority w:val="0"/>
    <w:rPr>
      <w:rFonts w:ascii="宋体" w:hAnsi="宋体" w:eastAsia="宋体"/>
      <w:kern w:val="2"/>
      <w:sz w:val="18"/>
      <w:szCs w:val="18"/>
      <w:lang w:val="en-US" w:eastAsia="zh-CN" w:bidi="ar-SA"/>
    </w:rPr>
  </w:style>
  <w:style w:type="character" w:customStyle="1" w:styleId="201">
    <w:name w:val="引用 Char2"/>
    <w:qFormat/>
    <w:uiPriority w:val="99"/>
    <w:rPr>
      <w:i/>
      <w:iCs/>
      <w:color w:val="404040"/>
      <w:kern w:val="2"/>
      <w:sz w:val="21"/>
      <w:szCs w:val="24"/>
    </w:rPr>
  </w:style>
  <w:style w:type="character" w:customStyle="1" w:styleId="202">
    <w:name w:val="明显引用 Char1"/>
    <w:qFormat/>
    <w:uiPriority w:val="30"/>
    <w:rPr>
      <w:b/>
      <w:bCs/>
      <w:i/>
      <w:iCs/>
      <w:color w:val="4F81BD"/>
      <w:kern w:val="2"/>
      <w:sz w:val="21"/>
      <w:szCs w:val="24"/>
    </w:rPr>
  </w:style>
  <w:style w:type="character" w:customStyle="1" w:styleId="203">
    <w:name w:val="Char Char21"/>
    <w:qFormat/>
    <w:uiPriority w:val="0"/>
    <w:rPr>
      <w:rFonts w:eastAsia="宋体"/>
      <w:b/>
      <w:bCs/>
      <w:kern w:val="2"/>
      <w:sz w:val="32"/>
      <w:szCs w:val="32"/>
      <w:lang w:val="en-US" w:eastAsia="zh-CN" w:bidi="ar-SA"/>
    </w:rPr>
  </w:style>
  <w:style w:type="character" w:customStyle="1" w:styleId="204">
    <w:name w:val="批注文字 Char Char Char"/>
    <w:qFormat/>
    <w:uiPriority w:val="0"/>
    <w:rPr>
      <w:kern w:val="2"/>
      <w:sz w:val="21"/>
      <w:szCs w:val="24"/>
    </w:rPr>
  </w:style>
  <w:style w:type="character" w:customStyle="1" w:styleId="205">
    <w:name w:val="Char Char14"/>
    <w:qFormat/>
    <w:uiPriority w:val="0"/>
    <w:rPr>
      <w:rFonts w:eastAsia="宋体"/>
      <w:kern w:val="2"/>
      <w:sz w:val="21"/>
      <w:szCs w:val="24"/>
      <w:lang w:val="en-US" w:eastAsia="zh-CN" w:bidi="ar-SA"/>
    </w:rPr>
  </w:style>
  <w:style w:type="character" w:customStyle="1" w:styleId="206">
    <w:name w:val="Char Char9"/>
    <w:qFormat/>
    <w:uiPriority w:val="0"/>
    <w:rPr>
      <w:rFonts w:eastAsia="宋体"/>
      <w:kern w:val="2"/>
      <w:sz w:val="18"/>
      <w:szCs w:val="24"/>
      <w:lang w:val="en-US" w:eastAsia="zh-CN" w:bidi="ar-SA"/>
    </w:rPr>
  </w:style>
  <w:style w:type="character" w:customStyle="1" w:styleId="207">
    <w:name w:val="引用 Char1"/>
    <w:qFormat/>
    <w:uiPriority w:val="29"/>
    <w:rPr>
      <w:i/>
      <w:iCs/>
      <w:color w:val="000000"/>
      <w:kern w:val="2"/>
      <w:sz w:val="21"/>
      <w:szCs w:val="24"/>
    </w:rPr>
  </w:style>
  <w:style w:type="character" w:customStyle="1" w:styleId="208">
    <w:name w:val="副标题 Char2"/>
    <w:qFormat/>
    <w:uiPriority w:val="0"/>
    <w:rPr>
      <w:rFonts w:ascii="Calibri Light" w:hAnsi="Calibri Light" w:cs="Times New Roman"/>
      <w:b/>
      <w:bCs/>
      <w:kern w:val="28"/>
      <w:sz w:val="32"/>
      <w:szCs w:val="32"/>
    </w:rPr>
  </w:style>
  <w:style w:type="character" w:customStyle="1" w:styleId="209">
    <w:name w:val="HTML 预设格式 Char1"/>
    <w:qFormat/>
    <w:uiPriority w:val="0"/>
    <w:rPr>
      <w:rFonts w:ascii="Courier New" w:hAnsi="Courier New" w:cs="Courier New"/>
      <w:kern w:val="2"/>
    </w:rPr>
  </w:style>
  <w:style w:type="character" w:customStyle="1" w:styleId="210">
    <w:name w:val="Char Char13"/>
    <w:qFormat/>
    <w:locked/>
    <w:uiPriority w:val="0"/>
    <w:rPr>
      <w:rFonts w:eastAsia="宋体"/>
      <w:b/>
      <w:bCs/>
      <w:kern w:val="44"/>
      <w:sz w:val="44"/>
      <w:szCs w:val="44"/>
      <w:lang w:val="en-US" w:eastAsia="zh-CN" w:bidi="ar-SA"/>
    </w:rPr>
  </w:style>
  <w:style w:type="character" w:customStyle="1" w:styleId="211">
    <w:name w:val="正文文本 Char2"/>
    <w:qFormat/>
    <w:uiPriority w:val="0"/>
    <w:rPr>
      <w:rFonts w:eastAsia="仿宋_GB2312"/>
      <w:kern w:val="2"/>
      <w:sz w:val="23"/>
      <w:szCs w:val="24"/>
      <w:lang w:val="en-US" w:eastAsia="zh-CN" w:bidi="ar-SA"/>
    </w:rPr>
  </w:style>
  <w:style w:type="character" w:customStyle="1" w:styleId="212">
    <w:name w:val="仿宋，小四"/>
    <w:qFormat/>
    <w:uiPriority w:val="0"/>
    <w:rPr>
      <w:rFonts w:eastAsia="仿宋_GB2312"/>
      <w:sz w:val="24"/>
    </w:rPr>
  </w:style>
  <w:style w:type="character" w:customStyle="1" w:styleId="213">
    <w:name w:val="标题 Char1"/>
    <w:qFormat/>
    <w:uiPriority w:val="0"/>
    <w:rPr>
      <w:rFonts w:ascii="Calibri Light" w:hAnsi="Calibri Light" w:cs="Times New Roman"/>
      <w:b/>
      <w:bCs/>
      <w:kern w:val="2"/>
      <w:sz w:val="32"/>
      <w:szCs w:val="32"/>
    </w:rPr>
  </w:style>
  <w:style w:type="character" w:customStyle="1" w:styleId="214">
    <w:name w:val="Char Char91"/>
    <w:qFormat/>
    <w:locked/>
    <w:uiPriority w:val="0"/>
    <w:rPr>
      <w:rFonts w:ascii="宋体" w:hAnsi="宋体" w:eastAsia="宋体"/>
      <w:kern w:val="2"/>
      <w:sz w:val="18"/>
      <w:szCs w:val="18"/>
      <w:lang w:val="en-US" w:eastAsia="zh-CN" w:bidi="ar-SA"/>
    </w:rPr>
  </w:style>
  <w:style w:type="character" w:customStyle="1" w:styleId="215">
    <w:name w:val="Char Char61"/>
    <w:qFormat/>
    <w:uiPriority w:val="0"/>
    <w:rPr>
      <w:kern w:val="2"/>
      <w:sz w:val="18"/>
      <w:szCs w:val="18"/>
    </w:rPr>
  </w:style>
  <w:style w:type="character" w:customStyle="1" w:styleId="216">
    <w:name w:val="Char Char22"/>
    <w:qFormat/>
    <w:uiPriority w:val="0"/>
    <w:rPr>
      <w:rFonts w:eastAsia="宋体"/>
      <w:sz w:val="24"/>
      <w:szCs w:val="24"/>
      <w:lang w:val="en-US" w:eastAsia="zh-CN" w:bidi="ar-SA"/>
    </w:rPr>
  </w:style>
  <w:style w:type="character" w:customStyle="1" w:styleId="217">
    <w:name w:val="标题4 Char3"/>
    <w:qFormat/>
    <w:uiPriority w:val="0"/>
    <w:rPr>
      <w:rFonts w:eastAsia="宋体"/>
      <w:sz w:val="24"/>
      <w:szCs w:val="24"/>
      <w:lang w:val="en-US" w:eastAsia="zh-CN" w:bidi="ar-SA"/>
    </w:rPr>
  </w:style>
  <w:style w:type="character" w:customStyle="1" w:styleId="218">
    <w:name w:val="明显引用 Char2"/>
    <w:qFormat/>
    <w:uiPriority w:val="99"/>
    <w:rPr>
      <w:i/>
      <w:iCs/>
      <w:color w:val="5B9BD5"/>
      <w:kern w:val="2"/>
      <w:sz w:val="21"/>
      <w:szCs w:val="24"/>
    </w:rPr>
  </w:style>
  <w:style w:type="character" w:customStyle="1" w:styleId="219">
    <w:name w:val="Char Char71"/>
    <w:qFormat/>
    <w:locked/>
    <w:uiPriority w:val="0"/>
    <w:rPr>
      <w:rFonts w:ascii="宋体" w:hAnsi="宋体" w:eastAsia="宋体"/>
      <w:kern w:val="2"/>
      <w:sz w:val="21"/>
      <w:szCs w:val="24"/>
      <w:lang w:val="en-US" w:eastAsia="zh-CN" w:bidi="ar-SA"/>
    </w:rPr>
  </w:style>
  <w:style w:type="paragraph" w:customStyle="1" w:styleId="220">
    <w:name w:val="xl1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21">
    <w:name w:val="paragraphindent"/>
    <w:basedOn w:val="1"/>
    <w:qFormat/>
    <w:uiPriority w:val="0"/>
    <w:pPr>
      <w:widowControl/>
      <w:spacing w:before="100" w:beforeAutospacing="1" w:after="100" w:afterAutospacing="1"/>
      <w:jc w:val="left"/>
    </w:pPr>
    <w:rPr>
      <w:rFonts w:ascii="宋体" w:hAnsi="宋体" w:cs="宋体"/>
      <w:kern w:val="0"/>
      <w:sz w:val="24"/>
    </w:rPr>
  </w:style>
  <w:style w:type="paragraph" w:customStyle="1" w:styleId="222">
    <w:name w:val="xl1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23">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224">
    <w:name w:val="xl135"/>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25">
    <w:name w:val="font8"/>
    <w:basedOn w:val="1"/>
    <w:qFormat/>
    <w:uiPriority w:val="0"/>
    <w:pPr>
      <w:widowControl/>
      <w:spacing w:before="100" w:beforeAutospacing="1" w:after="100" w:afterAutospacing="1"/>
      <w:jc w:val="left"/>
    </w:pPr>
    <w:rPr>
      <w:rFonts w:ascii="Arial" w:hAnsi="Arial" w:cs="Arial"/>
      <w:kern w:val="0"/>
      <w:sz w:val="16"/>
      <w:szCs w:val="16"/>
    </w:rPr>
  </w:style>
  <w:style w:type="paragraph" w:customStyle="1" w:styleId="226">
    <w:name w:val="xl165"/>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227">
    <w:name w:val="Char Char1 Char Char Char1"/>
    <w:basedOn w:val="14"/>
    <w:qFormat/>
    <w:uiPriority w:val="0"/>
    <w:rPr>
      <w:kern w:val="2"/>
      <w:sz w:val="21"/>
    </w:rPr>
  </w:style>
  <w:style w:type="paragraph" w:customStyle="1" w:styleId="228">
    <w:name w:val="xl1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2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30">
    <w:name w:val="xl15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18"/>
      <w:szCs w:val="18"/>
    </w:rPr>
  </w:style>
  <w:style w:type="paragraph" w:customStyle="1" w:styleId="231">
    <w:name w:val="Char Char Char Char Char Char Char Char Char Char Char Char Char1"/>
    <w:basedOn w:val="1"/>
    <w:qFormat/>
    <w:uiPriority w:val="0"/>
    <w:pPr>
      <w:tabs>
        <w:tab w:val="left" w:pos="420"/>
      </w:tabs>
      <w:ind w:left="420" w:hanging="420"/>
    </w:pPr>
    <w:rPr>
      <w:rFonts w:ascii="Tahoma" w:hAnsi="Tahoma"/>
      <w:sz w:val="24"/>
      <w:szCs w:val="20"/>
    </w:rPr>
  </w:style>
  <w:style w:type="paragraph" w:customStyle="1" w:styleId="232">
    <w:name w:val="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233">
    <w:name w:val="font10"/>
    <w:basedOn w:val="1"/>
    <w:qFormat/>
    <w:uiPriority w:val="0"/>
    <w:pPr>
      <w:widowControl/>
      <w:spacing w:before="100" w:beforeAutospacing="1" w:after="100" w:afterAutospacing="1"/>
      <w:jc w:val="left"/>
    </w:pPr>
    <w:rPr>
      <w:rFonts w:ascii="宋体" w:hAnsi="宋体" w:cs="宋体"/>
      <w:kern w:val="0"/>
      <w:sz w:val="16"/>
      <w:szCs w:val="16"/>
    </w:rPr>
  </w:style>
  <w:style w:type="paragraph" w:customStyle="1" w:styleId="234">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35">
    <w:name w:val="文字"/>
    <w:basedOn w:val="1"/>
    <w:qFormat/>
    <w:uiPriority w:val="0"/>
    <w:pPr>
      <w:tabs>
        <w:tab w:val="left" w:pos="8520"/>
      </w:tabs>
      <w:spacing w:line="312" w:lineRule="auto"/>
      <w:ind w:right="-210" w:firstLine="556"/>
    </w:pPr>
    <w:rPr>
      <w:rFonts w:ascii="楷体_GB2312" w:eastAsia="楷体_GB2312"/>
      <w:sz w:val="28"/>
      <w:szCs w:val="20"/>
    </w:rPr>
  </w:style>
  <w:style w:type="paragraph" w:customStyle="1" w:styleId="236">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237">
    <w:name w:val="font13"/>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238">
    <w:name w:val="xl141"/>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39">
    <w:name w:val="xl162"/>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40">
    <w:name w:val="font14"/>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41">
    <w:name w:val="xl146"/>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242">
    <w:name w:val="xl1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43">
    <w:name w:val="xl169"/>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pPr>
    <w:rPr>
      <w:rFonts w:ascii="宋体" w:hAnsi="宋体" w:cs="宋体"/>
      <w:kern w:val="0"/>
      <w:sz w:val="20"/>
      <w:szCs w:val="20"/>
    </w:rPr>
  </w:style>
  <w:style w:type="paragraph" w:customStyle="1" w:styleId="244">
    <w:name w:val="xl1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45">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246">
    <w:name w:val="xl1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47">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48">
    <w:name w:val="Char Char Char1 Char Char Char Char Char Char Char"/>
    <w:basedOn w:val="1"/>
    <w:qFormat/>
    <w:uiPriority w:val="0"/>
    <w:rPr>
      <w:rFonts w:ascii="Tahoma" w:hAnsi="Tahoma"/>
      <w:sz w:val="24"/>
      <w:szCs w:val="20"/>
    </w:rPr>
  </w:style>
  <w:style w:type="paragraph" w:customStyle="1" w:styleId="249">
    <w:name w:val="Char Char11"/>
    <w:basedOn w:val="1"/>
    <w:qFormat/>
    <w:uiPriority w:val="0"/>
  </w:style>
  <w:style w:type="paragraph" w:customStyle="1" w:styleId="250">
    <w:name w:val="Char Char Char Char Char 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251">
    <w:name w:val="xl160"/>
    <w:basedOn w:val="1"/>
    <w:qFormat/>
    <w:uiPriority w:val="0"/>
    <w:pPr>
      <w:widowControl/>
      <w:pBdr>
        <w:left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52">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253">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54">
    <w:name w:val="xl170"/>
    <w:basedOn w:val="1"/>
    <w:qFormat/>
    <w:uiPriority w:val="0"/>
    <w:pPr>
      <w:widowControl/>
      <w:pBdr>
        <w:left w:val="single" w:color="auto" w:sz="4" w:space="0"/>
        <w:bottom w:val="single" w:color="auto" w:sz="4" w:space="0"/>
        <w:right w:val="single" w:color="auto" w:sz="4" w:space="0"/>
      </w:pBdr>
      <w:shd w:val="clear" w:color="000000" w:fill="0066CC"/>
      <w:spacing w:before="100" w:beforeAutospacing="1" w:after="100" w:afterAutospacing="1"/>
      <w:jc w:val="center"/>
    </w:pPr>
    <w:rPr>
      <w:rFonts w:ascii="宋体" w:hAnsi="宋体" w:cs="宋体"/>
      <w:kern w:val="0"/>
      <w:sz w:val="20"/>
      <w:szCs w:val="20"/>
    </w:rPr>
  </w:style>
  <w:style w:type="paragraph" w:customStyle="1" w:styleId="255">
    <w:name w:val="默认段落字体 Para Char"/>
    <w:basedOn w:val="1"/>
    <w:qFormat/>
    <w:uiPriority w:val="0"/>
  </w:style>
  <w:style w:type="paragraph" w:customStyle="1" w:styleId="256">
    <w:name w:val="xl130"/>
    <w:basedOn w:val="1"/>
    <w:qFormat/>
    <w:uiPriority w:val="0"/>
    <w:pPr>
      <w:widowControl/>
      <w:spacing w:before="100" w:beforeAutospacing="1" w:after="100" w:afterAutospacing="1"/>
      <w:jc w:val="left"/>
    </w:pPr>
    <w:rPr>
      <w:rFonts w:ascii="宋体" w:hAnsi="宋体" w:cs="宋体"/>
      <w:kern w:val="0"/>
      <w:sz w:val="24"/>
    </w:rPr>
  </w:style>
  <w:style w:type="paragraph" w:customStyle="1" w:styleId="257">
    <w:name w:val="xl1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58">
    <w:name w:val="xl14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59">
    <w:name w:val="德吉标题二"/>
    <w:basedOn w:val="3"/>
    <w:qFormat/>
    <w:uiPriority w:val="0"/>
    <w:pPr>
      <w:tabs>
        <w:tab w:val="left" w:pos="1140"/>
        <w:tab w:val="left" w:pos="1320"/>
      </w:tabs>
      <w:spacing w:line="416" w:lineRule="auto"/>
      <w:ind w:left="1140" w:hanging="720"/>
      <w:jc w:val="left"/>
    </w:pPr>
    <w:rPr>
      <w:rFonts w:ascii="仿宋_GB2312" w:eastAsia="仿宋_GB2312"/>
      <w:kern w:val="2"/>
    </w:rPr>
  </w:style>
  <w:style w:type="paragraph" w:customStyle="1" w:styleId="260">
    <w:name w:val="xl154"/>
    <w:basedOn w:val="1"/>
    <w:qFormat/>
    <w:uiPriority w:val="0"/>
    <w:pPr>
      <w:widowControl/>
      <w:pBdr>
        <w:top w:val="single" w:color="auto" w:sz="4" w:space="0"/>
        <w:left w:val="single" w:color="auto" w:sz="4" w:space="0"/>
        <w:bottom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61">
    <w:name w:val="xl140"/>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62">
    <w:name w:val="Char Char Char Char2"/>
    <w:basedOn w:val="1"/>
    <w:next w:val="1"/>
    <w:qFormat/>
    <w:uiPriority w:val="0"/>
    <w:pPr>
      <w:widowControl/>
      <w:spacing w:after="160" w:line="240" w:lineRule="exact"/>
      <w:jc w:val="left"/>
    </w:pPr>
  </w:style>
  <w:style w:type="paragraph" w:customStyle="1" w:styleId="263">
    <w:name w:val="reader-word-layer reader-word-s1-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64">
    <w:name w:val="xl153"/>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65">
    <w:name w:val="xl1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66">
    <w:name w:val="Char Char Char1 Char2"/>
    <w:basedOn w:val="1"/>
    <w:qFormat/>
    <w:uiPriority w:val="0"/>
    <w:rPr>
      <w:szCs w:val="20"/>
    </w:rPr>
  </w:style>
  <w:style w:type="paragraph" w:customStyle="1" w:styleId="267">
    <w:name w:val="xl1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68">
    <w:name w:val="正文段"/>
    <w:basedOn w:val="1"/>
    <w:qFormat/>
    <w:uiPriority w:val="0"/>
    <w:pPr>
      <w:adjustRightInd w:val="0"/>
      <w:spacing w:after="240" w:line="312" w:lineRule="atLeast"/>
      <w:ind w:firstLine="425"/>
      <w:textAlignment w:val="baseline"/>
    </w:pPr>
    <w:rPr>
      <w:sz w:val="24"/>
    </w:rPr>
  </w:style>
  <w:style w:type="paragraph" w:customStyle="1" w:styleId="269">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70">
    <w:name w:val="xl138"/>
    <w:basedOn w:val="1"/>
    <w:qFormat/>
    <w:uiPriority w:val="0"/>
    <w:pPr>
      <w:widowControl/>
      <w:spacing w:before="100" w:beforeAutospacing="1" w:after="100" w:afterAutospacing="1"/>
      <w:jc w:val="center"/>
    </w:pPr>
    <w:rPr>
      <w:rFonts w:ascii="宋体" w:hAnsi="宋体" w:cs="宋体"/>
      <w:kern w:val="0"/>
      <w:sz w:val="24"/>
    </w:rPr>
  </w:style>
  <w:style w:type="paragraph" w:customStyle="1" w:styleId="271">
    <w:name w:val="reader-word-layer reader-word-s1-10"/>
    <w:basedOn w:val="1"/>
    <w:qFormat/>
    <w:uiPriority w:val="0"/>
    <w:pPr>
      <w:widowControl/>
      <w:spacing w:before="100" w:beforeAutospacing="1" w:after="100" w:afterAutospacing="1"/>
      <w:jc w:val="left"/>
    </w:pPr>
    <w:rPr>
      <w:rFonts w:ascii="宋体" w:hAnsi="宋体" w:cs="宋体"/>
      <w:kern w:val="0"/>
      <w:sz w:val="24"/>
    </w:rPr>
  </w:style>
  <w:style w:type="paragraph" w:customStyle="1" w:styleId="272">
    <w:name w:val="列出段落2"/>
    <w:basedOn w:val="1"/>
    <w:qFormat/>
    <w:uiPriority w:val="0"/>
    <w:pPr>
      <w:ind w:firstLine="420" w:firstLineChars="200"/>
    </w:pPr>
    <w:rPr>
      <w:rFonts w:ascii="Calibri" w:hAnsi="Calibri"/>
      <w:szCs w:val="20"/>
    </w:rPr>
  </w:style>
  <w:style w:type="paragraph" w:customStyle="1" w:styleId="273">
    <w:name w:val="xl15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74">
    <w:name w:val="xl1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75">
    <w:name w:val="xl131"/>
    <w:basedOn w:val="1"/>
    <w:qFormat/>
    <w:uiPriority w:val="0"/>
    <w:pPr>
      <w:widowControl/>
      <w:pBdr>
        <w:bottom w:val="single" w:color="auto" w:sz="12" w:space="0"/>
      </w:pBdr>
      <w:spacing w:before="100" w:beforeAutospacing="1" w:after="100" w:afterAutospacing="1"/>
      <w:jc w:val="left"/>
    </w:pPr>
    <w:rPr>
      <w:rFonts w:ascii="宋体" w:hAnsi="宋体" w:cs="宋体"/>
      <w:kern w:val="0"/>
      <w:sz w:val="24"/>
    </w:rPr>
  </w:style>
  <w:style w:type="paragraph" w:customStyle="1" w:styleId="276">
    <w:name w:val="TOC 标题2"/>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277">
    <w:name w:val="reader-word-layer reader-word-s1-5"/>
    <w:basedOn w:val="1"/>
    <w:qFormat/>
    <w:uiPriority w:val="0"/>
    <w:pPr>
      <w:widowControl/>
      <w:spacing w:before="100" w:beforeAutospacing="1" w:after="100" w:afterAutospacing="1"/>
      <w:jc w:val="left"/>
    </w:pPr>
    <w:rPr>
      <w:rFonts w:ascii="宋体" w:hAnsi="宋体" w:cs="宋体"/>
      <w:kern w:val="0"/>
      <w:sz w:val="24"/>
    </w:rPr>
  </w:style>
  <w:style w:type="paragraph" w:customStyle="1" w:styleId="278">
    <w:name w:val="xl14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279">
    <w:name w:val="xl1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4"/>
    </w:rPr>
  </w:style>
  <w:style w:type="paragraph" w:customStyle="1" w:styleId="280">
    <w:name w:val="xl133"/>
    <w:basedOn w:val="1"/>
    <w:qFormat/>
    <w:uiPriority w:val="0"/>
    <w:pPr>
      <w:widowControl/>
      <w:shd w:val="clear" w:color="000000" w:fill="C0C0C0"/>
      <w:spacing w:before="100" w:beforeAutospacing="1" w:after="100" w:afterAutospacing="1"/>
      <w:jc w:val="left"/>
    </w:pPr>
    <w:rPr>
      <w:rFonts w:ascii="宋体" w:hAnsi="宋体" w:cs="宋体"/>
      <w:kern w:val="0"/>
      <w:sz w:val="20"/>
      <w:szCs w:val="20"/>
    </w:rPr>
  </w:style>
  <w:style w:type="paragraph" w:customStyle="1" w:styleId="281">
    <w:name w:val="xl148"/>
    <w:basedOn w:val="1"/>
    <w:qFormat/>
    <w:uiPriority w:val="0"/>
    <w:pPr>
      <w:widowControl/>
      <w:pBdr>
        <w:bottom w:val="single" w:color="auto" w:sz="4" w:space="0"/>
        <w:right w:val="single" w:color="auto" w:sz="4" w:space="0"/>
      </w:pBdr>
      <w:spacing w:before="100" w:beforeAutospacing="1" w:after="100" w:afterAutospacing="1"/>
      <w:jc w:val="left"/>
      <w:textAlignment w:val="bottom"/>
    </w:pPr>
    <w:rPr>
      <w:rFonts w:ascii="宋体" w:hAnsi="宋体" w:cs="宋体"/>
      <w:kern w:val="0"/>
      <w:sz w:val="20"/>
      <w:szCs w:val="20"/>
    </w:rPr>
  </w:style>
  <w:style w:type="paragraph" w:customStyle="1" w:styleId="282">
    <w:name w:val="xl156"/>
    <w:basedOn w:val="1"/>
    <w:qFormat/>
    <w:uiPriority w:val="0"/>
    <w:pPr>
      <w:widowControl/>
      <w:pBdr>
        <w:top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83">
    <w:name w:val="xl163"/>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84">
    <w:name w:val="reader-word-layer reader-word-s1-9"/>
    <w:basedOn w:val="1"/>
    <w:qFormat/>
    <w:uiPriority w:val="0"/>
    <w:pPr>
      <w:widowControl/>
      <w:spacing w:before="100" w:beforeAutospacing="1" w:after="100" w:afterAutospacing="1"/>
      <w:jc w:val="left"/>
    </w:pPr>
    <w:rPr>
      <w:rFonts w:ascii="宋体" w:hAnsi="宋体" w:cs="宋体"/>
      <w:kern w:val="0"/>
      <w:sz w:val="24"/>
    </w:rPr>
  </w:style>
  <w:style w:type="paragraph" w:customStyle="1" w:styleId="285">
    <w:name w:val="百姓X"/>
    <w:basedOn w:val="1"/>
    <w:qFormat/>
    <w:uiPriority w:val="0"/>
    <w:pPr>
      <w:spacing w:before="120" w:after="120" w:line="360" w:lineRule="auto"/>
      <w:ind w:firstLine="540"/>
    </w:pPr>
    <w:rPr>
      <w:rFonts w:ascii="Arial Narrow" w:hAnsi="Arial Narrow"/>
      <w:sz w:val="24"/>
    </w:rPr>
  </w:style>
  <w:style w:type="paragraph" w:customStyle="1" w:styleId="286">
    <w:name w:val="xl155"/>
    <w:basedOn w:val="1"/>
    <w:qFormat/>
    <w:uiPriority w:val="0"/>
    <w:pPr>
      <w:widowControl/>
      <w:pBdr>
        <w:top w:val="single" w:color="auto" w:sz="4" w:space="0"/>
        <w:bottom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87">
    <w:name w:val="xl132"/>
    <w:basedOn w:val="1"/>
    <w:qFormat/>
    <w:uiPriority w:val="0"/>
    <w:pPr>
      <w:widowControl/>
      <w:pBdr>
        <w:top w:val="single" w:color="auto" w:sz="4" w:space="0"/>
        <w:left w:val="single" w:color="auto" w:sz="4" w:space="0"/>
        <w:bottom w:val="single" w:color="auto" w:sz="4" w:space="0"/>
        <w:right w:val="single" w:color="auto" w:sz="4" w:space="0"/>
      </w:pBdr>
      <w:shd w:val="clear" w:color="000000" w:fill="0066CC"/>
      <w:spacing w:before="100" w:beforeAutospacing="1" w:after="100" w:afterAutospacing="1"/>
      <w:jc w:val="center"/>
    </w:pPr>
    <w:rPr>
      <w:rFonts w:ascii="宋体" w:hAnsi="宋体" w:cs="宋体"/>
      <w:kern w:val="0"/>
      <w:sz w:val="20"/>
      <w:szCs w:val="20"/>
    </w:rPr>
  </w:style>
  <w:style w:type="paragraph" w:customStyle="1" w:styleId="288">
    <w:name w:val="Char2"/>
    <w:basedOn w:val="1"/>
    <w:qFormat/>
    <w:uiPriority w:val="0"/>
    <w:rPr>
      <w:rFonts w:ascii="Tahoma" w:hAnsi="Tahoma"/>
      <w:sz w:val="24"/>
      <w:szCs w:val="20"/>
    </w:rPr>
  </w:style>
  <w:style w:type="paragraph" w:customStyle="1" w:styleId="289">
    <w:name w:val="Char Char2 Char Char Char Char1"/>
    <w:basedOn w:val="1"/>
    <w:qFormat/>
    <w:uiPriority w:val="0"/>
    <w:rPr>
      <w:rFonts w:ascii="Tahoma" w:hAnsi="Tahoma"/>
      <w:sz w:val="24"/>
      <w:szCs w:val="20"/>
    </w:rPr>
  </w:style>
  <w:style w:type="paragraph" w:customStyle="1" w:styleId="290">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91">
    <w:name w:val="Char Char Char Char Char Char Char11"/>
    <w:basedOn w:val="1"/>
    <w:qFormat/>
    <w:uiPriority w:val="0"/>
    <w:pPr>
      <w:widowControl/>
      <w:spacing w:line="400" w:lineRule="exact"/>
      <w:jc w:val="center"/>
    </w:pPr>
    <w:rPr>
      <w:rFonts w:ascii="Verdana" w:hAnsi="Verdana"/>
      <w:kern w:val="0"/>
      <w:szCs w:val="20"/>
      <w:lang w:eastAsia="en-US"/>
    </w:rPr>
  </w:style>
  <w:style w:type="paragraph" w:customStyle="1" w:styleId="292">
    <w:name w:val="xl13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293">
    <w:name w:val="Char Char Char Char Char Char Char Char Char 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294">
    <w:name w:val="xl1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0"/>
      <w:szCs w:val="20"/>
    </w:rPr>
  </w:style>
  <w:style w:type="paragraph" w:customStyle="1" w:styleId="295">
    <w:name w:val="xl1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96">
    <w:name w:val="正文2"/>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297">
    <w:name w:val="xl1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98">
    <w:name w:val="Char Char Char1"/>
    <w:basedOn w:val="1"/>
    <w:qFormat/>
    <w:uiPriority w:val="0"/>
    <w:pPr>
      <w:tabs>
        <w:tab w:val="left" w:pos="420"/>
      </w:tabs>
      <w:ind w:left="420" w:hanging="420"/>
    </w:pPr>
    <w:rPr>
      <w:rFonts w:ascii="Tahoma" w:hAnsi="Tahoma"/>
      <w:sz w:val="24"/>
      <w:szCs w:val="20"/>
    </w:rPr>
  </w:style>
  <w:style w:type="paragraph" w:customStyle="1" w:styleId="299">
    <w:name w:val="font12"/>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300">
    <w:name w:val="xl1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301">
    <w:name w:val="样式 标题 2 + 黑色 行距: 1.5 倍行距"/>
    <w:basedOn w:val="3"/>
    <w:qFormat/>
    <w:uiPriority w:val="99"/>
    <w:pPr>
      <w:spacing w:line="360" w:lineRule="auto"/>
    </w:pPr>
    <w:rPr>
      <w:rFonts w:eastAsia="宋体" w:cs="宋体"/>
      <w:color w:val="000000"/>
    </w:rPr>
  </w:style>
  <w:style w:type="paragraph" w:customStyle="1" w:styleId="302">
    <w:name w:val="段"/>
    <w:next w:val="1"/>
    <w:qFormat/>
    <w:uiPriority w:val="0"/>
    <w:pPr>
      <w:ind w:firstLine="200" w:firstLineChars="200"/>
      <w:jc w:val="both"/>
    </w:pPr>
    <w:rPr>
      <w:rFonts w:ascii="宋体" w:hAnsi="Times New Roman" w:eastAsia="Times New Roman" w:cs="Times New Roman"/>
      <w:sz w:val="21"/>
      <w:szCs w:val="24"/>
      <w:lang w:val="en-US" w:eastAsia="zh-CN" w:bidi="ar-SA"/>
    </w:rPr>
  </w:style>
  <w:style w:type="table" w:customStyle="1" w:styleId="303">
    <w:name w:val="Table Normal"/>
    <w:semiHidden/>
    <w:unhideWhenUsed/>
    <w:qFormat/>
    <w:uiPriority w:val="0"/>
    <w:tblPr>
      <w:tblCellMar>
        <w:top w:w="0" w:type="dxa"/>
        <w:left w:w="0" w:type="dxa"/>
        <w:bottom w:w="0" w:type="dxa"/>
        <w:right w:w="0" w:type="dxa"/>
      </w:tblCellMar>
    </w:tblPr>
  </w:style>
  <w:style w:type="paragraph" w:customStyle="1" w:styleId="304">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59</Pages>
  <Words>34012</Words>
  <Characters>35507</Characters>
  <Lines>481</Lines>
  <Paragraphs>135</Paragraphs>
  <TotalTime>25</TotalTime>
  <ScaleCrop>false</ScaleCrop>
  <LinksUpToDate>false</LinksUpToDate>
  <CharactersWithSpaces>37730</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2021-03-31T16:13:00Z</dcterms:created>
  <dc:creator>Windows 用户</dc:creator>
  <cp:lastModifiedBy>Y&amp;M</cp:lastModifiedBy>
  <cp:lastPrinted>2022-05-26T16:50:00Z</cp:lastPrinted>
  <dcterms:modified xsi:type="dcterms:W3CDTF">2024-10-24T09:43:37Z</dcterms:modified>
  <cp:revision>169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EDDB2A21EC304E5996E5816DB1C660A0_13</vt:lpwstr>
  </property>
</Properties>
</file>