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b/>
          <w:sz w:val="22"/>
          <w:szCs w:val="22"/>
          <w:highlight w:val="none"/>
        </w:rPr>
      </w:pPr>
    </w:p>
    <w:p>
      <w:pPr>
        <w:jc w:val="center"/>
        <w:rPr>
          <w:rFonts w:hint="eastAsia" w:ascii="仿宋" w:hAnsi="仿宋" w:eastAsia="仿宋" w:cs="仿宋"/>
          <w:b/>
          <w:sz w:val="32"/>
          <w:szCs w:val="32"/>
          <w:highlight w:val="none"/>
          <w:lang w:eastAsia="zh-CN"/>
        </w:rPr>
      </w:pPr>
      <w:r>
        <w:rPr>
          <w:rFonts w:hint="eastAsia" w:ascii="仿宋" w:hAnsi="仿宋" w:eastAsia="仿宋" w:cs="仿宋"/>
          <w:b/>
          <w:sz w:val="44"/>
          <w:szCs w:val="44"/>
          <w:highlight w:val="none"/>
          <w:lang w:eastAsia="zh-CN"/>
        </w:rPr>
        <w:t>南通市北城中学体育馆文化装饰工程</w:t>
      </w:r>
    </w:p>
    <w:p>
      <w:pPr>
        <w:pStyle w:val="18"/>
        <w:rPr>
          <w:rFonts w:hint="eastAsia"/>
          <w:lang w:eastAsia="zh-CN"/>
        </w:rPr>
      </w:pPr>
    </w:p>
    <w:p>
      <w:pPr>
        <w:pStyle w:val="18"/>
        <w:rPr>
          <w:rFonts w:hint="eastAsia"/>
          <w:lang w:eastAsia="zh-CN"/>
        </w:rPr>
      </w:pPr>
    </w:p>
    <w:p>
      <w:pPr>
        <w:pStyle w:val="18"/>
        <w:rPr>
          <w:rFonts w:hint="eastAsia"/>
          <w:lang w:eastAsia="zh-CN"/>
        </w:rPr>
      </w:pPr>
    </w:p>
    <w:p>
      <w:pPr>
        <w:pStyle w:val="18"/>
        <w:rPr>
          <w:rFonts w:hint="eastAsia"/>
          <w:lang w:eastAsia="zh-CN"/>
        </w:rPr>
      </w:pPr>
    </w:p>
    <w:p>
      <w:pPr>
        <w:spacing w:line="1400" w:lineRule="exact"/>
        <w:jc w:val="center"/>
        <w:rPr>
          <w:rFonts w:ascii="仿宋" w:hAnsi="仿宋" w:eastAsia="仿宋" w:cs="仿宋"/>
          <w:b/>
          <w:sz w:val="44"/>
          <w:szCs w:val="44"/>
          <w:highlight w:val="none"/>
        </w:rPr>
      </w:pPr>
      <w:r>
        <w:rPr>
          <w:rFonts w:hint="eastAsia" w:ascii="仿宋" w:hAnsi="仿宋" w:eastAsia="仿宋" w:cs="仿宋"/>
          <w:b/>
          <w:sz w:val="44"/>
          <w:szCs w:val="44"/>
          <w:highlight w:val="none"/>
        </w:rPr>
        <w:t>竞争性谈判文件</w:t>
      </w:r>
    </w:p>
    <w:p>
      <w:pPr>
        <w:spacing w:line="1400" w:lineRule="exact"/>
        <w:jc w:val="center"/>
        <w:rPr>
          <w:rFonts w:ascii="仿宋" w:hAnsi="仿宋" w:eastAsia="仿宋" w:cs="仿宋"/>
          <w:b/>
          <w:sz w:val="44"/>
          <w:szCs w:val="44"/>
          <w:highlight w:val="none"/>
        </w:rPr>
      </w:pPr>
      <w:r>
        <w:rPr>
          <w:rFonts w:hint="eastAsia" w:ascii="仿宋" w:hAnsi="仿宋" w:eastAsia="仿宋" w:cs="仿宋"/>
          <w:b/>
          <w:sz w:val="44"/>
          <w:szCs w:val="44"/>
          <w:highlight w:val="none"/>
        </w:rPr>
        <w:t>（资格后审）</w:t>
      </w:r>
    </w:p>
    <w:p>
      <w:pPr>
        <w:jc w:val="center"/>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项目编号：</w:t>
      </w:r>
      <w:r>
        <w:rPr>
          <w:rFonts w:hint="eastAsia" w:ascii="仿宋" w:hAnsi="仿宋" w:eastAsia="仿宋" w:cs="仿宋"/>
          <w:b/>
          <w:bCs/>
          <w:sz w:val="32"/>
          <w:szCs w:val="32"/>
          <w:highlight w:val="none"/>
        </w:rPr>
        <w:t>ZRNT2021070</w:t>
      </w:r>
      <w:r>
        <w:rPr>
          <w:rFonts w:hint="eastAsia" w:ascii="仿宋" w:hAnsi="仿宋" w:eastAsia="仿宋" w:cs="仿宋"/>
          <w:b/>
          <w:bCs/>
          <w:sz w:val="32"/>
          <w:szCs w:val="32"/>
          <w:highlight w:val="none"/>
          <w:lang w:val="en-US" w:eastAsia="zh-CN"/>
        </w:rPr>
        <w:t>8</w:t>
      </w:r>
    </w:p>
    <w:p>
      <w:pPr>
        <w:pStyle w:val="18"/>
        <w:rPr>
          <w:rFonts w:ascii="仿宋" w:hAnsi="仿宋" w:eastAsia="仿宋" w:cs="仿宋"/>
          <w:sz w:val="24"/>
          <w:highlight w:val="none"/>
        </w:rPr>
      </w:pPr>
    </w:p>
    <w:p>
      <w:pPr>
        <w:pStyle w:val="18"/>
        <w:rPr>
          <w:rFonts w:ascii="仿宋" w:hAnsi="仿宋" w:eastAsia="仿宋" w:cs="仿宋"/>
          <w:sz w:val="24"/>
          <w:highlight w:val="none"/>
        </w:rPr>
      </w:pPr>
    </w:p>
    <w:p>
      <w:pPr>
        <w:pStyle w:val="18"/>
        <w:rPr>
          <w:rFonts w:ascii="仿宋" w:hAnsi="仿宋" w:eastAsia="仿宋" w:cs="仿宋"/>
          <w:sz w:val="24"/>
          <w:highlight w:val="none"/>
        </w:rPr>
      </w:pPr>
    </w:p>
    <w:p>
      <w:pPr>
        <w:pStyle w:val="18"/>
        <w:rPr>
          <w:rFonts w:ascii="仿宋" w:hAnsi="仿宋" w:eastAsia="仿宋" w:cs="仿宋"/>
          <w:sz w:val="24"/>
          <w:highlight w:val="none"/>
        </w:rPr>
      </w:pPr>
    </w:p>
    <w:p>
      <w:pPr>
        <w:pStyle w:val="18"/>
        <w:rPr>
          <w:rFonts w:ascii="仿宋" w:hAnsi="仿宋" w:eastAsia="仿宋" w:cs="仿宋"/>
          <w:sz w:val="24"/>
          <w:highlight w:val="none"/>
        </w:rPr>
      </w:pPr>
    </w:p>
    <w:p>
      <w:pPr>
        <w:pStyle w:val="18"/>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snapToGrid w:val="0"/>
        <w:jc w:val="center"/>
        <w:rPr>
          <w:rFonts w:ascii="仿宋" w:hAnsi="仿宋" w:eastAsia="仿宋" w:cs="仿宋"/>
          <w:b/>
          <w:sz w:val="24"/>
          <w:highlight w:val="none"/>
        </w:rPr>
      </w:pPr>
    </w:p>
    <w:p>
      <w:pPr>
        <w:rPr>
          <w:rFonts w:ascii="仿宋" w:hAnsi="仿宋" w:eastAsia="仿宋" w:cs="仿宋"/>
          <w:b/>
          <w:sz w:val="24"/>
          <w:highlight w:val="none"/>
        </w:rPr>
      </w:pPr>
    </w:p>
    <w:p>
      <w:pPr>
        <w:ind w:firstLine="1807" w:firstLineChars="600"/>
        <w:rPr>
          <w:rFonts w:hint="eastAsia" w:ascii="仿宋" w:hAnsi="仿宋" w:eastAsia="仿宋" w:cs="仿宋"/>
          <w:b/>
          <w:sz w:val="30"/>
          <w:szCs w:val="30"/>
          <w:highlight w:val="none"/>
          <w:lang w:val="en-US" w:eastAsia="zh-CN"/>
        </w:rPr>
      </w:pPr>
      <w:r>
        <w:rPr>
          <w:rFonts w:hint="eastAsia" w:ascii="仿宋" w:hAnsi="仿宋" w:eastAsia="仿宋" w:cs="仿宋"/>
          <w:b/>
          <w:sz w:val="30"/>
          <w:szCs w:val="30"/>
          <w:highlight w:val="none"/>
        </w:rPr>
        <w:t>采购单位：</w:t>
      </w:r>
      <w:r>
        <w:rPr>
          <w:rFonts w:hint="eastAsia" w:ascii="仿宋" w:hAnsi="仿宋" w:eastAsia="仿宋" w:cs="仿宋"/>
          <w:b/>
          <w:sz w:val="30"/>
          <w:szCs w:val="30"/>
          <w:highlight w:val="none"/>
          <w:lang w:eastAsia="zh-CN"/>
        </w:rPr>
        <w:t>南通市北城中学</w:t>
      </w:r>
    </w:p>
    <w:p>
      <w:pPr>
        <w:ind w:firstLine="1807" w:firstLineChars="600"/>
        <w:rPr>
          <w:rFonts w:ascii="仿宋" w:hAnsi="仿宋" w:eastAsia="仿宋" w:cs="仿宋"/>
          <w:b/>
          <w:sz w:val="30"/>
          <w:szCs w:val="30"/>
          <w:highlight w:val="none"/>
        </w:rPr>
      </w:pPr>
      <w:r>
        <w:rPr>
          <w:rFonts w:hint="eastAsia" w:ascii="仿宋" w:hAnsi="仿宋" w:eastAsia="仿宋" w:cs="仿宋"/>
          <w:b/>
          <w:sz w:val="30"/>
          <w:szCs w:val="30"/>
          <w:highlight w:val="none"/>
        </w:rPr>
        <w:t>代理机构：江苏中润工程建设咨询有限公司</w:t>
      </w:r>
    </w:p>
    <w:p>
      <w:pPr>
        <w:jc w:val="center"/>
        <w:rPr>
          <w:rFonts w:ascii="仿宋" w:hAnsi="仿宋" w:eastAsia="仿宋" w:cs="仿宋"/>
          <w:b/>
          <w:sz w:val="30"/>
          <w:szCs w:val="30"/>
          <w:highlight w:val="none"/>
        </w:rPr>
      </w:pPr>
      <w:r>
        <w:rPr>
          <w:rFonts w:hint="eastAsia" w:ascii="仿宋" w:hAnsi="仿宋" w:eastAsia="仿宋" w:cs="仿宋"/>
          <w:b/>
          <w:sz w:val="30"/>
          <w:szCs w:val="30"/>
          <w:highlight w:val="none"/>
        </w:rPr>
        <w:t>二〇二一年</w:t>
      </w:r>
      <w:r>
        <w:rPr>
          <w:rFonts w:hint="eastAsia" w:ascii="仿宋" w:hAnsi="仿宋" w:eastAsia="仿宋" w:cs="仿宋"/>
          <w:b/>
          <w:sz w:val="30"/>
          <w:szCs w:val="30"/>
          <w:highlight w:val="none"/>
          <w:lang w:val="en-US" w:eastAsia="zh-CN"/>
        </w:rPr>
        <w:t>十二</w:t>
      </w:r>
      <w:r>
        <w:rPr>
          <w:rFonts w:hint="eastAsia" w:ascii="仿宋" w:hAnsi="仿宋" w:eastAsia="仿宋" w:cs="仿宋"/>
          <w:b/>
          <w:sz w:val="30"/>
          <w:szCs w:val="30"/>
          <w:highlight w:val="none"/>
        </w:rPr>
        <w:t>月</w:t>
      </w:r>
    </w:p>
    <w:p>
      <w:pPr>
        <w:ind w:left="840" w:leftChars="400"/>
        <w:rPr>
          <w:rFonts w:ascii="仿宋" w:hAnsi="仿宋" w:eastAsia="仿宋" w:cs="仿宋"/>
          <w:b/>
          <w:sz w:val="30"/>
          <w:szCs w:val="30"/>
          <w:highlight w:val="none"/>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454" w:gutter="0"/>
          <w:pgNumType w:start="1"/>
          <w:cols w:space="720" w:num="1"/>
          <w:titlePg/>
          <w:docGrid w:type="lines" w:linePitch="312" w:charSpace="0"/>
        </w:sectPr>
      </w:pPr>
    </w:p>
    <w:p>
      <w:pPr>
        <w:spacing w:line="360" w:lineRule="auto"/>
        <w:rPr>
          <w:rFonts w:ascii="仿宋" w:hAnsi="仿宋" w:eastAsia="仿宋" w:cs="仿宋"/>
          <w:sz w:val="24"/>
          <w:highlight w:val="none"/>
        </w:rPr>
      </w:pPr>
      <w:r>
        <w:rPr>
          <w:rFonts w:hint="eastAsia" w:ascii="仿宋" w:hAnsi="仿宋" w:eastAsia="仿宋" w:cs="仿宋"/>
          <w:sz w:val="24"/>
          <w:highlight w:val="none"/>
        </w:rPr>
        <w:t>尊敬的供应商：</w:t>
      </w:r>
    </w:p>
    <w:p>
      <w:pPr>
        <w:snapToGrid w:val="0"/>
        <w:ind w:firstLine="480" w:firstLineChars="200"/>
        <w:rPr>
          <w:rFonts w:ascii="仿宋" w:hAnsi="仿宋" w:eastAsia="仿宋" w:cs="仿宋"/>
          <w:sz w:val="24"/>
          <w:highlight w:val="none"/>
        </w:rPr>
      </w:pPr>
      <w:r>
        <w:rPr>
          <w:rFonts w:hint="eastAsia" w:ascii="仿宋" w:hAnsi="仿宋" w:eastAsia="仿宋" w:cs="仿宋"/>
          <w:sz w:val="24"/>
          <w:highlight w:val="none"/>
        </w:rPr>
        <w:t>欢迎参加本采购项目的竞争性谈判。为保证本次谈判项目顺利进行，请在制作谈判响应文件之前，仔细阅读本竞争性谈判文件的各项条款，并按要求制作和递交谈判响应文件。谢谢合作！</w:t>
      </w:r>
    </w:p>
    <w:p>
      <w:pPr>
        <w:tabs>
          <w:tab w:val="left" w:pos="1050"/>
          <w:tab w:val="right" w:leader="dot" w:pos="9402"/>
        </w:tabs>
        <w:spacing w:before="312" w:beforeLines="100" w:line="600" w:lineRule="exact"/>
        <w:jc w:val="center"/>
      </w:pPr>
      <w:bookmarkStart w:id="0" w:name="_Toc363573853"/>
      <w:r>
        <w:rPr>
          <w:rFonts w:hint="eastAsia" w:ascii="仿宋" w:hAnsi="仿宋" w:eastAsia="仿宋" w:cs="仿宋"/>
          <w:b/>
          <w:sz w:val="32"/>
          <w:szCs w:val="32"/>
          <w:highlight w:val="none"/>
        </w:rPr>
        <w:t>第一部分   竞争性谈判公告</w:t>
      </w:r>
      <w:bookmarkEnd w:id="0"/>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60" w:lineRule="exact"/>
        <w:ind w:firstLine="560" w:firstLineChars="200"/>
        <w:textAlignment w:val="auto"/>
        <w:rPr>
          <w:rFonts w:ascii="仿宋" w:hAnsi="仿宋" w:eastAsia="仿宋"/>
          <w:sz w:val="28"/>
          <w:szCs w:val="28"/>
        </w:rPr>
      </w:pPr>
      <w:r>
        <w:rPr>
          <w:rFonts w:hint="eastAsia" w:ascii="仿宋" w:hAnsi="仿宋" w:eastAsia="仿宋"/>
          <w:sz w:val="28"/>
          <w:szCs w:val="28"/>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60" w:lineRule="exact"/>
        <w:ind w:firstLine="560" w:firstLineChars="200"/>
        <w:textAlignment w:val="auto"/>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南通市北城中学体育馆文化装饰工程</w:t>
      </w:r>
      <w:r>
        <w:rPr>
          <w:rFonts w:hint="eastAsia" w:ascii="仿宋" w:hAnsi="仿宋" w:eastAsia="仿宋"/>
          <w:sz w:val="28"/>
          <w:szCs w:val="28"/>
        </w:rPr>
        <w:t xml:space="preserve"> 采购项目的潜在供应商应在</w:t>
      </w:r>
      <w:r>
        <w:rPr>
          <w:rFonts w:hint="eastAsia" w:ascii="仿宋" w:hAnsi="仿宋" w:eastAsia="仿宋"/>
          <w:sz w:val="28"/>
          <w:szCs w:val="28"/>
          <w:u w:val="single"/>
          <w:lang w:val="en-US" w:eastAsia="zh-CN"/>
        </w:rPr>
        <w:t>南通市教育局网站</w:t>
      </w:r>
      <w:r>
        <w:rPr>
          <w:rFonts w:hint="eastAsia" w:ascii="仿宋" w:hAnsi="仿宋" w:eastAsia="仿宋"/>
          <w:sz w:val="28"/>
          <w:szCs w:val="28"/>
        </w:rPr>
        <w:t>获取采购文件，并于</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12</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10</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（北京时间）前提交响应</w:t>
      </w:r>
      <w:r>
        <w:rPr>
          <w:rFonts w:ascii="仿宋" w:hAnsi="仿宋" w:eastAsia="仿宋"/>
          <w:bCs/>
          <w:sz w:val="28"/>
          <w:szCs w:val="28"/>
        </w:rPr>
        <w:t>文件</w:t>
      </w:r>
      <w:r>
        <w:rPr>
          <w:rFonts w:hint="eastAsia" w:ascii="仿宋" w:hAnsi="仿宋" w:eastAsia="仿宋"/>
          <w:sz w:val="28"/>
          <w:szCs w:val="28"/>
        </w:rPr>
        <w:t>。</w:t>
      </w:r>
    </w:p>
    <w:p/>
    <w:p>
      <w:pPr>
        <w:pStyle w:val="6"/>
        <w:pageBreakBefore w:val="0"/>
        <w:widowControl w:val="0"/>
        <w:kinsoku/>
        <w:wordWrap/>
        <w:overflowPunct/>
        <w:topLinePunct w:val="0"/>
        <w:autoSpaceDE/>
        <w:autoSpaceDN/>
        <w:bidi w:val="0"/>
        <w:adjustRightInd/>
        <w:snapToGrid/>
        <w:spacing w:line="460" w:lineRule="exact"/>
        <w:textAlignment w:val="auto"/>
        <w:rPr>
          <w:rFonts w:ascii="黑体" w:hAnsi="黑体" w:cs="宋体"/>
          <w:b w:val="0"/>
          <w:sz w:val="28"/>
          <w:szCs w:val="28"/>
        </w:rPr>
      </w:pPr>
      <w:bookmarkStart w:id="1" w:name="_Toc28359012"/>
      <w:bookmarkStart w:id="2" w:name="_Toc35393798"/>
      <w:bookmarkStart w:id="3" w:name="_Toc28359089"/>
      <w:bookmarkStart w:id="4" w:name="_Toc35393629"/>
      <w:r>
        <w:rPr>
          <w:rFonts w:hint="eastAsia" w:ascii="黑体" w:hAnsi="黑体" w:cs="宋体"/>
          <w:b w:val="0"/>
          <w:sz w:val="28"/>
          <w:szCs w:val="28"/>
        </w:rPr>
        <w:t>一、项目基本情况</w:t>
      </w:r>
      <w:bookmarkEnd w:id="1"/>
      <w:bookmarkEnd w:id="2"/>
      <w:bookmarkEnd w:id="3"/>
      <w:bookmarkEnd w:id="4"/>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lang w:eastAsia="zh-CN"/>
        </w:rPr>
      </w:pPr>
      <w:r>
        <w:rPr>
          <w:rFonts w:hint="eastAsia" w:ascii="仿宋" w:hAnsi="仿宋" w:eastAsia="仿宋"/>
          <w:sz w:val="28"/>
          <w:szCs w:val="28"/>
        </w:rPr>
        <w:t>项目编号：</w:t>
      </w:r>
      <w:r>
        <w:rPr>
          <w:rFonts w:hint="eastAsia" w:ascii="仿宋" w:hAnsi="仿宋" w:eastAsia="仿宋"/>
          <w:sz w:val="28"/>
          <w:szCs w:val="28"/>
          <w:lang w:eastAsia="zh-CN"/>
        </w:rPr>
        <w:t>ZRNT20210708</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u w:val="single"/>
          <w:lang w:eastAsia="zh-CN"/>
        </w:rPr>
      </w:pPr>
      <w:r>
        <w:rPr>
          <w:rFonts w:hint="eastAsia" w:ascii="仿宋" w:hAnsi="仿宋" w:eastAsia="仿宋"/>
          <w:sz w:val="28"/>
          <w:szCs w:val="28"/>
        </w:rPr>
        <w:t>项目名称：</w:t>
      </w:r>
      <w:r>
        <w:rPr>
          <w:rFonts w:hint="eastAsia" w:ascii="仿宋" w:hAnsi="仿宋" w:eastAsia="仿宋"/>
          <w:sz w:val="28"/>
          <w:szCs w:val="28"/>
          <w:lang w:eastAsia="zh-CN"/>
        </w:rPr>
        <w:t>南通市北城中学体育馆文化装饰工程</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sz w:val="28"/>
          <w:szCs w:val="28"/>
        </w:rPr>
      </w:pPr>
      <w:r>
        <w:rPr>
          <w:rFonts w:hint="eastAsia" w:ascii="仿宋" w:hAnsi="仿宋" w:eastAsia="仿宋"/>
          <w:sz w:val="28"/>
          <w:szCs w:val="28"/>
        </w:rPr>
        <w:t>采购方式：</w:t>
      </w:r>
      <w:r>
        <w:rPr>
          <w:rFonts w:hint="eastAsia" w:ascii="仿宋" w:hAnsi="仿宋" w:eastAsia="仿宋"/>
          <w:sz w:val="28"/>
          <w:szCs w:val="28"/>
          <w:lang w:eastAsia="zh-CN"/>
        </w:rPr>
        <w:t>☑</w:t>
      </w:r>
      <w:r>
        <w:rPr>
          <w:rFonts w:hint="eastAsia" w:ascii="仿宋" w:hAnsi="仿宋" w:eastAsia="仿宋"/>
          <w:sz w:val="28"/>
          <w:szCs w:val="28"/>
        </w:rPr>
        <w:t>竞争性谈判 □竞争性磋商 □询价</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预算金额</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6万元。</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sz w:val="28"/>
          <w:szCs w:val="28"/>
          <w:u w:val="single"/>
          <w:lang w:val="en-US" w:eastAsia="zh-CN"/>
        </w:rPr>
      </w:pPr>
      <w:r>
        <w:rPr>
          <w:rFonts w:hint="eastAsia" w:ascii="仿宋" w:hAnsi="仿宋" w:eastAsia="仿宋"/>
          <w:sz w:val="28"/>
          <w:szCs w:val="28"/>
        </w:rPr>
        <w:t>采购需求：</w:t>
      </w:r>
      <w:r>
        <w:rPr>
          <w:rFonts w:hint="eastAsia" w:ascii="仿宋" w:hAnsi="仿宋" w:eastAsia="仿宋"/>
          <w:sz w:val="28"/>
          <w:szCs w:val="28"/>
          <w:lang w:val="en-US" w:eastAsia="zh-CN"/>
        </w:rPr>
        <w:t>详见竞争性谈判文件。</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sz w:val="28"/>
          <w:szCs w:val="28"/>
          <w:u w:val="single"/>
          <w:lang w:val="en-US" w:eastAsia="zh-CN"/>
        </w:rPr>
      </w:pPr>
      <w:r>
        <w:rPr>
          <w:rFonts w:hint="eastAsia" w:ascii="仿宋" w:hAnsi="仿宋" w:eastAsia="仿宋"/>
          <w:sz w:val="28"/>
          <w:szCs w:val="28"/>
          <w:lang w:val="en-US" w:eastAsia="zh-CN"/>
        </w:rPr>
        <w:t>工期</w:t>
      </w:r>
      <w:r>
        <w:rPr>
          <w:rFonts w:hint="eastAsia" w:ascii="仿宋" w:hAnsi="仿宋" w:eastAsia="仿宋"/>
          <w:sz w:val="28"/>
          <w:szCs w:val="28"/>
        </w:rPr>
        <w:t>：</w:t>
      </w:r>
      <w:r>
        <w:rPr>
          <w:rFonts w:hint="eastAsia" w:ascii="仿宋" w:hAnsi="仿宋" w:eastAsia="仿宋"/>
          <w:sz w:val="28"/>
          <w:szCs w:val="28"/>
          <w:lang w:val="en-US" w:eastAsia="zh-CN"/>
        </w:rPr>
        <w:t>5天。</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sz w:val="28"/>
          <w:szCs w:val="28"/>
        </w:rPr>
      </w:pPr>
      <w:r>
        <w:rPr>
          <w:rFonts w:hint="eastAsia" w:ascii="仿宋" w:hAnsi="仿宋" w:eastAsia="仿宋"/>
          <w:sz w:val="28"/>
          <w:szCs w:val="28"/>
        </w:rPr>
        <w:t>本项目</w:t>
      </w:r>
      <w:r>
        <w:rPr>
          <w:rFonts w:hint="eastAsia" w:ascii="仿宋" w:hAnsi="仿宋" w:eastAsia="仿宋"/>
          <w:sz w:val="28"/>
          <w:szCs w:val="28"/>
          <w:lang w:val="en-US" w:eastAsia="zh-CN"/>
        </w:rPr>
        <w:t>不</w:t>
      </w:r>
      <w:r>
        <w:rPr>
          <w:rFonts w:hint="eastAsia" w:ascii="仿宋" w:hAnsi="仿宋" w:eastAsia="仿宋"/>
          <w:sz w:val="28"/>
          <w:szCs w:val="28"/>
        </w:rPr>
        <w:t>接受联合体。</w:t>
      </w:r>
    </w:p>
    <w:p>
      <w:pPr>
        <w:pStyle w:val="6"/>
        <w:spacing w:line="360" w:lineRule="auto"/>
        <w:rPr>
          <w:rFonts w:ascii="黑体" w:hAnsi="黑体" w:cs="宋体"/>
          <w:b w:val="0"/>
          <w:sz w:val="28"/>
          <w:szCs w:val="28"/>
        </w:rPr>
      </w:pPr>
      <w:bookmarkStart w:id="5" w:name="_Toc28359013"/>
      <w:bookmarkStart w:id="6" w:name="_Toc35393630"/>
      <w:bookmarkStart w:id="7" w:name="_Toc35393799"/>
      <w:bookmarkStart w:id="8" w:name="_Toc28359090"/>
      <w:r>
        <w:rPr>
          <w:rFonts w:hint="eastAsia" w:ascii="黑体" w:hAnsi="黑体" w:cs="宋体"/>
          <w:b w:val="0"/>
          <w:sz w:val="28"/>
          <w:szCs w:val="28"/>
        </w:rPr>
        <w:t>二、申请人的资格要求：</w:t>
      </w:r>
      <w:bookmarkEnd w:id="5"/>
      <w:bookmarkEnd w:id="6"/>
      <w:bookmarkEnd w:id="7"/>
      <w:bookmarkEnd w:id="8"/>
    </w:p>
    <w:p>
      <w:pPr>
        <w:keepNext w:val="0"/>
        <w:keepLines w:val="0"/>
        <w:pageBreakBefore w:val="0"/>
        <w:widowControl/>
        <w:kinsoku/>
        <w:wordWrap/>
        <w:overflowPunct/>
        <w:topLinePunct w:val="0"/>
        <w:autoSpaceDE/>
        <w:autoSpaceDN/>
        <w:bidi w:val="0"/>
        <w:adjustRightInd/>
        <w:snapToGrid w:val="0"/>
        <w:spacing w:line="460" w:lineRule="exact"/>
        <w:ind w:firstLine="548" w:firstLineChars="196"/>
        <w:jc w:val="left"/>
        <w:textAlignment w:val="auto"/>
        <w:rPr>
          <w:rFonts w:ascii="仿宋" w:hAnsi="仿宋" w:eastAsia="仿宋" w:cs="仿宋"/>
          <w:color w:val="000000"/>
          <w:sz w:val="28"/>
          <w:szCs w:val="28"/>
          <w:highlight w:val="none"/>
          <w:lang w:val="zh-CN"/>
        </w:rPr>
      </w:pPr>
      <w:bookmarkStart w:id="9" w:name="_Toc35393800"/>
      <w:bookmarkStart w:id="10" w:name="_Toc28359014"/>
      <w:bookmarkStart w:id="11" w:name="_Toc28359091"/>
      <w:bookmarkStart w:id="12" w:name="_Toc35393631"/>
      <w:r>
        <w:rPr>
          <w:rFonts w:hint="eastAsia" w:ascii="仿宋" w:hAnsi="仿宋" w:eastAsia="仿宋" w:cs="仿宋"/>
          <w:color w:val="000000"/>
          <w:sz w:val="28"/>
          <w:szCs w:val="28"/>
          <w:highlight w:val="none"/>
          <w:lang w:val="zh-CN"/>
        </w:rPr>
        <w:t>（一）投标供应商应当具备的条件：具有独立承担民事责任的能力；具有良好的商业信誉和健全的财务会计制度；具有履行合同所必需的人员、设备和专业技术能力；有依法缴纳税收和社会保障资金的良好记录；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val="0"/>
        <w:spacing w:line="460" w:lineRule="exact"/>
        <w:ind w:firstLine="548" w:firstLineChars="196"/>
        <w:jc w:val="left"/>
        <w:textAlignment w:val="auto"/>
        <w:rPr>
          <w:rFonts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zh-CN"/>
        </w:rPr>
        <w:t>（二）其他资格要求:</w:t>
      </w:r>
    </w:p>
    <w:p>
      <w:pPr>
        <w:keepNext w:val="0"/>
        <w:keepLines w:val="0"/>
        <w:pageBreakBefore w:val="0"/>
        <w:widowControl/>
        <w:kinsoku/>
        <w:wordWrap/>
        <w:overflowPunct/>
        <w:topLinePunct w:val="0"/>
        <w:autoSpaceDE/>
        <w:autoSpaceDN/>
        <w:bidi w:val="0"/>
        <w:adjustRightInd/>
        <w:snapToGrid w:val="0"/>
        <w:spacing w:line="460" w:lineRule="exact"/>
        <w:ind w:firstLine="548" w:firstLineChars="196"/>
        <w:jc w:val="left"/>
        <w:textAlignment w:val="auto"/>
        <w:rPr>
          <w:rFonts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zh-CN"/>
        </w:rPr>
        <w:t>1</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lang w:val="zh-CN"/>
        </w:rPr>
        <w:t>未被“信用中国”网站（www.creditchina.gov.cn）列入失信被执行人、重大税收违法案件当事人名单、政府采购严重失信行为记录名单。</w:t>
      </w:r>
    </w:p>
    <w:p>
      <w:pPr>
        <w:keepNext w:val="0"/>
        <w:keepLines w:val="0"/>
        <w:pageBreakBefore w:val="0"/>
        <w:widowControl/>
        <w:kinsoku/>
        <w:wordWrap/>
        <w:overflowPunct/>
        <w:topLinePunct w:val="0"/>
        <w:autoSpaceDE/>
        <w:autoSpaceDN/>
        <w:bidi w:val="0"/>
        <w:adjustRightInd/>
        <w:snapToGrid w:val="0"/>
        <w:spacing w:line="460" w:lineRule="exact"/>
        <w:ind w:firstLine="548" w:firstLineChars="196"/>
        <w:jc w:val="left"/>
        <w:textAlignment w:val="auto"/>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zh-CN"/>
        </w:rPr>
        <w:t>2</w:t>
      </w:r>
      <w:r>
        <w:rPr>
          <w:rFonts w:hint="eastAsia" w:ascii="仿宋" w:hAnsi="仿宋" w:eastAsia="仿宋" w:cs="仿宋"/>
          <w:color w:val="000000"/>
          <w:sz w:val="28"/>
          <w:szCs w:val="28"/>
          <w:highlight w:val="none"/>
          <w:lang w:val="en-US" w:eastAsia="zh-CN"/>
        </w:rPr>
        <w:t>.提供有效的营业执照，营业执照经营范围包含装饰装潢或广告制作经营等；</w:t>
      </w:r>
    </w:p>
    <w:p>
      <w:pPr>
        <w:keepNext w:val="0"/>
        <w:keepLines w:val="0"/>
        <w:pageBreakBefore w:val="0"/>
        <w:widowControl/>
        <w:kinsoku/>
        <w:wordWrap/>
        <w:overflowPunct/>
        <w:topLinePunct w:val="0"/>
        <w:autoSpaceDE/>
        <w:autoSpaceDN/>
        <w:bidi w:val="0"/>
        <w:adjustRightInd/>
        <w:snapToGrid w:val="0"/>
        <w:spacing w:line="460" w:lineRule="exact"/>
        <w:ind w:firstLine="548" w:firstLineChars="196"/>
        <w:jc w:val="left"/>
        <w:textAlignment w:val="auto"/>
        <w:rPr>
          <w:rFonts w:ascii="仿宋" w:hAnsi="仿宋" w:eastAsia="仿宋" w:cs="仿宋"/>
          <w:b/>
          <w:bCs/>
          <w:color w:val="000000"/>
          <w:sz w:val="28"/>
          <w:szCs w:val="28"/>
          <w:highlight w:val="none"/>
        </w:rPr>
      </w:pPr>
      <w:r>
        <w:rPr>
          <w:rFonts w:hint="eastAsia" w:ascii="仿宋" w:hAnsi="仿宋" w:eastAsia="仿宋" w:cs="仿宋"/>
          <w:color w:val="000000"/>
          <w:sz w:val="28"/>
          <w:szCs w:val="28"/>
          <w:highlight w:val="none"/>
          <w:lang w:val="en-US" w:eastAsia="zh-CN"/>
        </w:rPr>
        <w:t>3.</w:t>
      </w:r>
      <w:r>
        <w:rPr>
          <w:rFonts w:hint="eastAsia" w:ascii="仿宋" w:hAnsi="仿宋" w:eastAsia="仿宋" w:cs="仿宋"/>
          <w:color w:val="000000"/>
          <w:sz w:val="28"/>
          <w:szCs w:val="28"/>
          <w:highlight w:val="none"/>
          <w:lang w:val="zh-CN"/>
        </w:rPr>
        <w:t>本工程不接受联合体投标。</w:t>
      </w:r>
      <w:r>
        <w:rPr>
          <w:rFonts w:hint="eastAsia" w:ascii="仿宋" w:hAnsi="仿宋" w:eastAsia="仿宋" w:cs="仿宋"/>
          <w:b/>
          <w:bCs/>
          <w:color w:val="000000"/>
          <w:sz w:val="28"/>
          <w:szCs w:val="28"/>
          <w:highlight w:val="none"/>
        </w:rPr>
        <w:t xml:space="preserve"> </w:t>
      </w:r>
    </w:p>
    <w:p>
      <w:pPr>
        <w:pStyle w:val="6"/>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三、获取采购文件</w:t>
      </w:r>
      <w:bookmarkEnd w:id="9"/>
      <w:bookmarkEnd w:id="10"/>
      <w:bookmarkEnd w:id="11"/>
      <w:bookmarkEnd w:id="12"/>
    </w:p>
    <w:p>
      <w:pPr>
        <w:pageBreakBefore w:val="0"/>
        <w:widowControl w:val="0"/>
        <w:kinsoku/>
        <w:wordWrap/>
        <w:overflowPunct/>
        <w:topLinePunct w:val="0"/>
        <w:autoSpaceDE/>
        <w:autoSpaceDN/>
        <w:bidi w:val="0"/>
        <w:adjustRightInd/>
        <w:snapToGrid/>
        <w:spacing w:line="460" w:lineRule="exact"/>
        <w:ind w:firstLine="540"/>
        <w:textAlignment w:val="auto"/>
        <w:rPr>
          <w:rFonts w:hint="eastAsia" w:ascii="仿宋" w:hAnsi="仿宋" w:eastAsia="仿宋" w:cs="仿宋"/>
          <w:sz w:val="28"/>
          <w:szCs w:val="28"/>
          <w:u w:val="single"/>
        </w:rPr>
      </w:pPr>
      <w:r>
        <w:rPr>
          <w:rFonts w:hint="eastAsia" w:ascii="仿宋" w:hAnsi="仿宋" w:eastAsia="仿宋" w:cs="仿宋"/>
          <w:sz w:val="28"/>
          <w:szCs w:val="28"/>
        </w:rPr>
        <w:t>时间：</w:t>
      </w:r>
      <w:r>
        <w:rPr>
          <w:rFonts w:hint="eastAsia" w:ascii="仿宋" w:hAnsi="仿宋" w:eastAsia="仿宋" w:cs="仿宋"/>
          <w:sz w:val="28"/>
          <w:szCs w:val="28"/>
          <w:u w:val="single"/>
          <w:lang w:val="en-US" w:eastAsia="zh-CN"/>
        </w:rPr>
        <w:t>2021</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12</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6</w:t>
      </w:r>
      <w:r>
        <w:rPr>
          <w:rFonts w:hint="eastAsia" w:ascii="仿宋" w:hAnsi="仿宋" w:eastAsia="仿宋" w:cs="仿宋"/>
          <w:sz w:val="28"/>
          <w:szCs w:val="28"/>
          <w:u w:val="single"/>
        </w:rPr>
        <w:t>日</w:t>
      </w:r>
      <w:r>
        <w:rPr>
          <w:rFonts w:hint="eastAsia" w:ascii="仿宋" w:hAnsi="仿宋" w:eastAsia="仿宋" w:cs="仿宋"/>
          <w:sz w:val="28"/>
          <w:szCs w:val="28"/>
        </w:rPr>
        <w:t>至</w:t>
      </w:r>
      <w:r>
        <w:rPr>
          <w:rFonts w:hint="eastAsia" w:ascii="仿宋" w:hAnsi="仿宋" w:eastAsia="仿宋" w:cs="仿宋"/>
          <w:sz w:val="28"/>
          <w:szCs w:val="28"/>
          <w:u w:val="single"/>
          <w:lang w:val="en-US" w:eastAsia="zh-CN"/>
        </w:rPr>
        <w:t>2021</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12</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10</w:t>
      </w:r>
      <w:r>
        <w:rPr>
          <w:rFonts w:hint="eastAsia" w:ascii="仿宋" w:hAnsi="仿宋" w:eastAsia="仿宋" w:cs="仿宋"/>
          <w:sz w:val="28"/>
          <w:szCs w:val="28"/>
          <w:u w:val="single"/>
        </w:rPr>
        <w:t>日</w:t>
      </w:r>
    </w:p>
    <w:p>
      <w:pPr>
        <w:pageBreakBefore w:val="0"/>
        <w:widowControl w:val="0"/>
        <w:kinsoku/>
        <w:wordWrap/>
        <w:overflowPunct/>
        <w:topLinePunct w:val="0"/>
        <w:autoSpaceDE/>
        <w:autoSpaceDN/>
        <w:bidi w:val="0"/>
        <w:adjustRightInd/>
        <w:snapToGrid/>
        <w:spacing w:line="460" w:lineRule="exact"/>
        <w:ind w:firstLine="54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地点：</w:t>
      </w:r>
      <w:r>
        <w:rPr>
          <w:rFonts w:hint="eastAsia" w:ascii="仿宋" w:hAnsi="仿宋" w:eastAsia="仿宋" w:cs="仿宋"/>
          <w:sz w:val="28"/>
          <w:szCs w:val="28"/>
          <w:lang w:val="en-US" w:eastAsia="zh-CN"/>
        </w:rPr>
        <w:t>南通市教育局网站</w:t>
      </w:r>
    </w:p>
    <w:p>
      <w:pPr>
        <w:pageBreakBefore w:val="0"/>
        <w:widowControl w:val="0"/>
        <w:kinsoku/>
        <w:wordWrap/>
        <w:overflowPunct/>
        <w:topLinePunct w:val="0"/>
        <w:autoSpaceDE/>
        <w:autoSpaceDN/>
        <w:bidi w:val="0"/>
        <w:adjustRightInd/>
        <w:snapToGrid/>
        <w:spacing w:line="460" w:lineRule="exact"/>
        <w:ind w:firstLine="540"/>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rPr>
        <w:t>方式：</w:t>
      </w:r>
      <w:r>
        <w:rPr>
          <w:rFonts w:hint="eastAsia" w:ascii="仿宋" w:hAnsi="仿宋" w:eastAsia="仿宋" w:cs="仿宋"/>
          <w:sz w:val="28"/>
          <w:szCs w:val="28"/>
          <w:lang w:val="en-US" w:eastAsia="zh-CN"/>
        </w:rPr>
        <w:t>自行下载，无需报名</w:t>
      </w:r>
    </w:p>
    <w:p>
      <w:pPr>
        <w:pageBreakBefore w:val="0"/>
        <w:widowControl w:val="0"/>
        <w:kinsoku/>
        <w:wordWrap/>
        <w:overflowPunct/>
        <w:topLinePunct w:val="0"/>
        <w:autoSpaceDE/>
        <w:autoSpaceDN/>
        <w:bidi w:val="0"/>
        <w:adjustRightInd/>
        <w:snapToGrid/>
        <w:spacing w:line="460" w:lineRule="exact"/>
        <w:ind w:firstLine="54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售价：</w:t>
      </w:r>
      <w:r>
        <w:rPr>
          <w:rFonts w:hint="eastAsia" w:ascii="仿宋" w:hAnsi="仿宋" w:eastAsia="仿宋" w:cs="仿宋"/>
          <w:sz w:val="28"/>
          <w:szCs w:val="28"/>
          <w:lang w:val="en-US" w:eastAsia="zh-CN"/>
        </w:rPr>
        <w:t>300元/份</w:t>
      </w:r>
    </w:p>
    <w:p>
      <w:pPr>
        <w:pStyle w:val="6"/>
        <w:pageBreakBefore w:val="0"/>
        <w:widowControl w:val="0"/>
        <w:kinsoku/>
        <w:wordWrap/>
        <w:overflowPunct/>
        <w:topLinePunct w:val="0"/>
        <w:autoSpaceDE/>
        <w:autoSpaceDN/>
        <w:bidi w:val="0"/>
        <w:adjustRightInd/>
        <w:snapToGrid/>
        <w:spacing w:line="460" w:lineRule="exact"/>
        <w:textAlignment w:val="auto"/>
        <w:rPr>
          <w:rFonts w:ascii="黑体" w:hAnsi="黑体" w:cs="宋体"/>
          <w:b w:val="0"/>
          <w:sz w:val="28"/>
          <w:szCs w:val="28"/>
        </w:rPr>
      </w:pPr>
      <w:bookmarkStart w:id="13" w:name="_Toc28359092"/>
      <w:bookmarkStart w:id="14" w:name="_Toc28359015"/>
      <w:bookmarkStart w:id="15" w:name="_Toc35393801"/>
      <w:bookmarkStart w:id="16" w:name="_Toc35393632"/>
      <w:r>
        <w:rPr>
          <w:rFonts w:hint="eastAsia" w:ascii="黑体" w:hAnsi="黑体" w:cs="宋体"/>
          <w:b w:val="0"/>
          <w:sz w:val="28"/>
          <w:szCs w:val="28"/>
        </w:rPr>
        <w:t>四、响应文件提交</w:t>
      </w:r>
      <w:bookmarkEnd w:id="13"/>
      <w:bookmarkEnd w:id="14"/>
      <w:bookmarkEnd w:id="15"/>
      <w:bookmarkEnd w:id="16"/>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bCs/>
          <w:sz w:val="28"/>
          <w:szCs w:val="28"/>
        </w:rPr>
      </w:pPr>
      <w:r>
        <w:rPr>
          <w:rFonts w:hint="eastAsia" w:ascii="仿宋" w:hAnsi="仿宋" w:eastAsia="仿宋"/>
          <w:sz w:val="28"/>
          <w:szCs w:val="28"/>
        </w:rPr>
        <w:t>截止时间：</w:t>
      </w:r>
      <w:r>
        <w:rPr>
          <w:rFonts w:hint="eastAsia" w:ascii="仿宋" w:hAnsi="仿宋" w:eastAsia="仿宋"/>
          <w:sz w:val="28"/>
          <w:szCs w:val="28"/>
          <w:u w:val="single"/>
          <w:lang w:val="en-US" w:eastAsia="zh-CN"/>
        </w:rPr>
        <w:t>2021</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12</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10</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14</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 w:val="0"/>
          <w:bCs w:val="0"/>
          <w:snapToGrid w:val="0"/>
          <w:kern w:val="0"/>
          <w:sz w:val="28"/>
          <w:szCs w:val="28"/>
          <w:lang w:val="en-US" w:eastAsia="zh-CN" w:bidi="ar-SA"/>
        </w:rPr>
      </w:pPr>
      <w:r>
        <w:rPr>
          <w:rFonts w:hint="eastAsia" w:ascii="仿宋" w:hAnsi="仿宋" w:eastAsia="仿宋" w:cs="仿宋"/>
          <w:b w:val="0"/>
          <w:bCs w:val="0"/>
          <w:snapToGrid w:val="0"/>
          <w:kern w:val="0"/>
          <w:sz w:val="28"/>
          <w:szCs w:val="28"/>
          <w:lang w:val="en-US" w:eastAsia="zh-CN" w:bidi="ar-SA"/>
        </w:rPr>
        <w:t>地点：</w:t>
      </w:r>
      <w:bookmarkStart w:id="17" w:name="_Toc28359016"/>
      <w:bookmarkStart w:id="18" w:name="_Toc35393633"/>
      <w:bookmarkStart w:id="19" w:name="_Toc28359093"/>
      <w:bookmarkStart w:id="20" w:name="_Toc35393802"/>
      <w:r>
        <w:rPr>
          <w:rFonts w:hint="eastAsia" w:ascii="仿宋" w:hAnsi="仿宋" w:eastAsia="仿宋" w:cs="仿宋"/>
          <w:b/>
          <w:bCs/>
          <w:snapToGrid w:val="0"/>
          <w:kern w:val="0"/>
          <w:sz w:val="28"/>
          <w:szCs w:val="28"/>
          <w:u w:val="single"/>
          <w:lang w:val="en-US" w:eastAsia="zh-CN" w:bidi="ar-SA"/>
        </w:rPr>
        <w:t>崇川区崇川路58号，南通产业技术研究院有限公司九号楼十楼1003，</w:t>
      </w:r>
      <w:r>
        <w:rPr>
          <w:rFonts w:hint="eastAsia" w:ascii="仿宋" w:hAnsi="仿宋" w:eastAsia="仿宋" w:cs="仿宋"/>
          <w:b w:val="0"/>
          <w:bCs w:val="0"/>
          <w:snapToGrid w:val="0"/>
          <w:kern w:val="0"/>
          <w:sz w:val="28"/>
          <w:szCs w:val="28"/>
          <w:lang w:val="en-US" w:eastAsia="zh-CN" w:bidi="ar-SA"/>
        </w:rPr>
        <w:t>如有变动另行通知。</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黑体" w:hAnsi="黑体" w:cs="宋体"/>
          <w:b w:val="0"/>
          <w:sz w:val="28"/>
          <w:szCs w:val="28"/>
        </w:rPr>
      </w:pPr>
      <w:r>
        <w:rPr>
          <w:rFonts w:hint="eastAsia" w:ascii="黑体" w:hAnsi="黑体" w:cs="宋体"/>
          <w:b w:val="0"/>
          <w:sz w:val="28"/>
          <w:szCs w:val="28"/>
        </w:rPr>
        <w:t>五、开启</w:t>
      </w:r>
      <w:bookmarkEnd w:id="17"/>
      <w:bookmarkEnd w:id="18"/>
      <w:bookmarkEnd w:id="19"/>
      <w:bookmarkEnd w:id="20"/>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bCs/>
          <w:sz w:val="28"/>
          <w:szCs w:val="28"/>
          <w:u w:val="single"/>
        </w:rPr>
      </w:pPr>
      <w:r>
        <w:rPr>
          <w:rFonts w:hint="eastAsia" w:ascii="仿宋" w:hAnsi="仿宋" w:eastAsia="仿宋"/>
          <w:sz w:val="28"/>
          <w:szCs w:val="28"/>
        </w:rPr>
        <w:t>时间：</w:t>
      </w:r>
      <w:r>
        <w:rPr>
          <w:rFonts w:hint="eastAsia" w:ascii="仿宋" w:hAnsi="仿宋" w:eastAsia="仿宋"/>
          <w:sz w:val="28"/>
          <w:szCs w:val="28"/>
          <w:u w:val="single"/>
          <w:lang w:val="en-US" w:eastAsia="zh-CN"/>
        </w:rPr>
        <w:t>2021年12月10日14点00分</w:t>
      </w:r>
      <w:r>
        <w:rPr>
          <w:rFonts w:hint="eastAsia" w:ascii="仿宋" w:hAnsi="仿宋" w:eastAsia="仿宋"/>
          <w:bCs/>
          <w:sz w:val="28"/>
          <w:szCs w:val="28"/>
        </w:rPr>
        <w:t>（北京时间）</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bCs/>
          <w:sz w:val="28"/>
          <w:szCs w:val="28"/>
          <w:u w:val="single"/>
        </w:rPr>
      </w:pPr>
      <w:r>
        <w:rPr>
          <w:rFonts w:hint="eastAsia" w:ascii="仿宋" w:hAnsi="仿宋" w:eastAsia="仿宋"/>
          <w:sz w:val="28"/>
          <w:szCs w:val="28"/>
        </w:rPr>
        <w:t>地点：</w:t>
      </w:r>
      <w:r>
        <w:rPr>
          <w:rFonts w:hint="eastAsia" w:ascii="仿宋" w:hAnsi="仿宋" w:eastAsia="仿宋" w:cs="仿宋"/>
          <w:b/>
          <w:bCs/>
          <w:snapToGrid w:val="0"/>
          <w:kern w:val="0"/>
          <w:sz w:val="28"/>
          <w:szCs w:val="28"/>
          <w:u w:val="single"/>
          <w:lang w:val="en-US" w:eastAsia="zh-CN" w:bidi="ar-SA"/>
        </w:rPr>
        <w:t>崇川区崇川路58号，南通产业技术研究院有限公司九号楼十楼1003，</w:t>
      </w:r>
      <w:r>
        <w:rPr>
          <w:rFonts w:hint="eastAsia" w:ascii="仿宋" w:hAnsi="仿宋" w:eastAsia="仿宋" w:cs="仿宋"/>
          <w:b w:val="0"/>
          <w:bCs w:val="0"/>
          <w:snapToGrid w:val="0"/>
          <w:kern w:val="0"/>
          <w:sz w:val="28"/>
          <w:szCs w:val="28"/>
          <w:lang w:val="en-US" w:eastAsia="zh-CN" w:bidi="ar-SA"/>
        </w:rPr>
        <w:t>如有变动另行通知。</w:t>
      </w:r>
    </w:p>
    <w:p>
      <w:pPr>
        <w:pStyle w:val="6"/>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val="0"/>
          <w:sz w:val="28"/>
          <w:szCs w:val="28"/>
        </w:rPr>
      </w:pPr>
      <w:bookmarkStart w:id="21" w:name="_Toc28359017"/>
      <w:bookmarkStart w:id="22" w:name="_Toc35393634"/>
      <w:bookmarkStart w:id="23" w:name="_Toc28359094"/>
      <w:bookmarkStart w:id="24" w:name="_Toc35393803"/>
      <w:r>
        <w:rPr>
          <w:rFonts w:hint="eastAsia" w:ascii="仿宋" w:hAnsi="仿宋" w:eastAsia="仿宋" w:cs="仿宋"/>
          <w:b w:val="0"/>
          <w:sz w:val="28"/>
          <w:szCs w:val="28"/>
        </w:rPr>
        <w:t>六、公告期限</w:t>
      </w:r>
      <w:bookmarkEnd w:id="21"/>
      <w:bookmarkEnd w:id="22"/>
      <w:bookmarkEnd w:id="23"/>
      <w:bookmarkEnd w:id="24"/>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自本公告发布之日起</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个工作日。</w:t>
      </w:r>
    </w:p>
    <w:p>
      <w:pPr>
        <w:pStyle w:val="6"/>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lang w:val="en-US" w:eastAsia="zh-CN"/>
        </w:rPr>
      </w:pPr>
      <w:bookmarkStart w:id="25" w:name="_Toc35393635"/>
      <w:bookmarkStart w:id="26" w:name="_Toc35393804"/>
      <w:r>
        <w:rPr>
          <w:rFonts w:hint="eastAsia" w:ascii="仿宋" w:hAnsi="仿宋" w:eastAsia="仿宋" w:cs="仿宋"/>
          <w:b w:val="0"/>
          <w:sz w:val="28"/>
          <w:szCs w:val="28"/>
        </w:rPr>
        <w:t>七、其他补充事宜</w:t>
      </w:r>
      <w:bookmarkEnd w:id="25"/>
      <w:bookmarkEnd w:id="26"/>
      <w:r>
        <w:rPr>
          <w:rFonts w:hint="eastAsia" w:ascii="仿宋" w:hAnsi="仿宋" w:eastAsia="仿宋" w:cs="仿宋"/>
          <w:b w:val="0"/>
          <w:sz w:val="28"/>
          <w:szCs w:val="28"/>
          <w:lang w:eastAsia="zh-CN"/>
        </w:rPr>
        <w:t>：</w:t>
      </w:r>
      <w:r>
        <w:rPr>
          <w:rFonts w:hint="eastAsia" w:ascii="仿宋" w:hAnsi="仿宋" w:eastAsia="仿宋" w:cs="仿宋"/>
          <w:sz w:val="28"/>
          <w:szCs w:val="28"/>
          <w:lang w:val="en-US" w:eastAsia="zh-CN"/>
        </w:rPr>
        <w:t>无</w:t>
      </w:r>
    </w:p>
    <w:p>
      <w:pPr>
        <w:pStyle w:val="6"/>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val="0"/>
          <w:sz w:val="28"/>
          <w:szCs w:val="28"/>
        </w:rPr>
      </w:pPr>
      <w:bookmarkStart w:id="27" w:name="_Toc28359018"/>
      <w:bookmarkStart w:id="28" w:name="_Toc35393805"/>
      <w:bookmarkStart w:id="29" w:name="_Toc35393636"/>
      <w:bookmarkStart w:id="30" w:name="_Toc28359095"/>
      <w:r>
        <w:rPr>
          <w:rFonts w:hint="eastAsia" w:ascii="仿宋" w:hAnsi="仿宋" w:eastAsia="仿宋" w:cs="仿宋"/>
          <w:b w:val="0"/>
          <w:sz w:val="28"/>
          <w:szCs w:val="28"/>
        </w:rPr>
        <w:t>八、凡对本次采购提出询问，请按以下方式联系。</w:t>
      </w:r>
      <w:bookmarkEnd w:id="27"/>
      <w:bookmarkEnd w:id="28"/>
      <w:bookmarkEnd w:id="29"/>
      <w:bookmarkEnd w:id="30"/>
    </w:p>
    <w:p>
      <w:pPr>
        <w:pStyle w:val="6"/>
        <w:pageBreakBefore w:val="0"/>
        <w:widowControl w:val="0"/>
        <w:kinsoku/>
        <w:wordWrap/>
        <w:overflowPunct/>
        <w:topLinePunct w:val="0"/>
        <w:autoSpaceDE/>
        <w:autoSpaceDN/>
        <w:bidi w:val="0"/>
        <w:adjustRightInd/>
        <w:snapToGrid/>
        <w:spacing w:line="460" w:lineRule="exact"/>
        <w:ind w:firstLine="840" w:firstLineChars="300"/>
        <w:textAlignment w:val="auto"/>
        <w:rPr>
          <w:rFonts w:hint="eastAsia" w:ascii="仿宋" w:hAnsi="仿宋" w:eastAsia="仿宋" w:cs="仿宋"/>
          <w:b w:val="0"/>
          <w:sz w:val="28"/>
          <w:szCs w:val="28"/>
        </w:rPr>
      </w:pPr>
      <w:bookmarkStart w:id="31" w:name="_Toc35393637"/>
      <w:bookmarkStart w:id="32" w:name="_Toc28359096"/>
      <w:bookmarkStart w:id="33" w:name="_Toc28359019"/>
      <w:bookmarkStart w:id="34" w:name="_Toc35393806"/>
      <w:r>
        <w:rPr>
          <w:rFonts w:hint="eastAsia" w:ascii="仿宋" w:hAnsi="仿宋" w:eastAsia="仿宋" w:cs="仿宋"/>
          <w:b w:val="0"/>
          <w:sz w:val="28"/>
          <w:szCs w:val="28"/>
        </w:rPr>
        <w:t>1.采购人信息</w:t>
      </w:r>
      <w:bookmarkEnd w:id="31"/>
      <w:bookmarkEnd w:id="32"/>
      <w:bookmarkEnd w:id="33"/>
      <w:bookmarkEnd w:id="34"/>
    </w:p>
    <w:p>
      <w:pPr>
        <w:pStyle w:val="13"/>
        <w:widowControl/>
        <w:spacing w:before="0" w:beforeAutospacing="0" w:after="60" w:afterAutospacing="0" w:line="360" w:lineRule="auto"/>
        <w:ind w:right="720" w:firstLine="840" w:firstLineChars="300"/>
        <w:rPr>
          <w:rFonts w:ascii="仿宋" w:hAnsi="仿宋" w:eastAsia="仿宋" w:cs="仿宋"/>
          <w:sz w:val="28"/>
          <w:szCs w:val="28"/>
          <w:u w:val="single"/>
        </w:rPr>
      </w:pPr>
      <w:r>
        <w:rPr>
          <w:rFonts w:hint="eastAsia" w:ascii="仿宋" w:hAnsi="仿宋" w:eastAsia="仿宋" w:cs="仿宋"/>
          <w:color w:val="333333"/>
          <w:sz w:val="28"/>
          <w:szCs w:val="28"/>
          <w:shd w:val="clear" w:color="auto" w:fill="FFFFFF"/>
        </w:rPr>
        <w:t>名</w:t>
      </w:r>
      <w:r>
        <w:rPr>
          <w:rFonts w:hint="eastAsia" w:ascii="仿宋" w:hAnsi="仿宋" w:eastAsia="仿宋" w:cs="仿宋"/>
          <w:color w:val="333333"/>
          <w:sz w:val="28"/>
          <w:szCs w:val="28"/>
          <w:shd w:val="clear" w:color="auto" w:fill="FFFFFF"/>
          <w:lang w:val="en-US" w:eastAsia="zh-CN"/>
        </w:rPr>
        <w:t xml:space="preserve">  </w:t>
      </w:r>
      <w:r>
        <w:rPr>
          <w:rFonts w:hint="eastAsia" w:ascii="仿宋" w:hAnsi="仿宋" w:eastAsia="仿宋" w:cs="仿宋"/>
          <w:color w:val="333333"/>
          <w:sz w:val="28"/>
          <w:szCs w:val="28"/>
          <w:shd w:val="clear" w:color="auto" w:fill="FFFFFF"/>
        </w:rPr>
        <w:t>称：</w:t>
      </w:r>
      <w:r>
        <w:rPr>
          <w:rFonts w:hint="eastAsia" w:ascii="仿宋" w:hAnsi="仿宋" w:eastAsia="仿宋" w:cs="仿宋"/>
          <w:color w:val="333333"/>
          <w:sz w:val="28"/>
          <w:szCs w:val="28"/>
          <w:u w:val="single"/>
          <w:shd w:val="clear" w:color="auto" w:fill="FFFFFF"/>
          <w:lang w:eastAsia="zh-CN"/>
        </w:rPr>
        <w:t>南通市北城中学</w:t>
      </w:r>
    </w:p>
    <w:p>
      <w:pPr>
        <w:pStyle w:val="13"/>
        <w:widowControl/>
        <w:spacing w:before="0" w:beforeAutospacing="0" w:after="0" w:afterAutospacing="0" w:line="360" w:lineRule="auto"/>
        <w:ind w:right="360" w:firstLine="840" w:firstLineChars="300"/>
        <w:rPr>
          <w:rFonts w:hint="eastAsia" w:ascii="仿宋" w:hAnsi="仿宋" w:eastAsia="仿宋" w:cs="仿宋"/>
          <w:sz w:val="28"/>
          <w:szCs w:val="28"/>
          <w:u w:val="single"/>
        </w:rPr>
      </w:pPr>
      <w:r>
        <w:rPr>
          <w:rFonts w:hint="eastAsia" w:ascii="仿宋" w:hAnsi="仿宋" w:eastAsia="仿宋" w:cs="仿宋"/>
          <w:color w:val="333333"/>
          <w:sz w:val="28"/>
          <w:szCs w:val="28"/>
          <w:shd w:val="clear" w:color="auto" w:fill="FFFFFF"/>
        </w:rPr>
        <w:t>联系人：</w:t>
      </w:r>
      <w:r>
        <w:rPr>
          <w:rFonts w:hint="eastAsia" w:ascii="仿宋" w:hAnsi="仿宋" w:eastAsia="仿宋" w:cs="仿宋"/>
          <w:color w:val="333333"/>
          <w:sz w:val="28"/>
          <w:szCs w:val="28"/>
          <w:u w:val="single"/>
          <w:shd w:val="clear" w:color="auto" w:fill="FFFFFF"/>
        </w:rPr>
        <w:t>冯老师</w:t>
      </w:r>
    </w:p>
    <w:p>
      <w:pPr>
        <w:pStyle w:val="13"/>
        <w:widowControl/>
        <w:spacing w:before="0" w:beforeAutospacing="0" w:after="60" w:afterAutospacing="0" w:line="360" w:lineRule="auto"/>
        <w:ind w:right="720" w:firstLine="840" w:firstLineChars="300"/>
        <w:rPr>
          <w:rFonts w:hint="eastAsia" w:ascii="仿宋" w:hAnsi="仿宋" w:eastAsia="仿宋" w:cs="仿宋"/>
          <w:sz w:val="28"/>
          <w:szCs w:val="28"/>
          <w:u w:val="single"/>
        </w:rPr>
      </w:pPr>
      <w:r>
        <w:rPr>
          <w:rFonts w:hint="eastAsia" w:ascii="仿宋" w:hAnsi="仿宋" w:eastAsia="仿宋" w:cs="仿宋"/>
          <w:color w:val="333333"/>
          <w:sz w:val="28"/>
          <w:szCs w:val="28"/>
          <w:shd w:val="clear" w:color="auto" w:fill="FFFFFF"/>
        </w:rPr>
        <w:t>联系电话：</w:t>
      </w:r>
      <w:r>
        <w:rPr>
          <w:rFonts w:hint="eastAsia" w:ascii="仿宋" w:hAnsi="仿宋" w:eastAsia="仿宋" w:cs="仿宋"/>
          <w:color w:val="333333"/>
          <w:sz w:val="28"/>
          <w:szCs w:val="28"/>
          <w:u w:val="single"/>
          <w:shd w:val="clear" w:color="auto" w:fill="FFFFFF"/>
        </w:rPr>
        <w:t>13962918418</w:t>
      </w:r>
      <w:bookmarkStart w:id="61" w:name="_GoBack"/>
      <w:bookmarkEnd w:id="61"/>
    </w:p>
    <w:p>
      <w:pPr>
        <w:pStyle w:val="6"/>
        <w:pageBreakBefore w:val="0"/>
        <w:widowControl w:val="0"/>
        <w:kinsoku/>
        <w:wordWrap/>
        <w:overflowPunct/>
        <w:topLinePunct w:val="0"/>
        <w:autoSpaceDE/>
        <w:autoSpaceDN/>
        <w:bidi w:val="0"/>
        <w:adjustRightInd/>
        <w:snapToGrid/>
        <w:spacing w:line="460" w:lineRule="exact"/>
        <w:ind w:firstLine="840" w:firstLineChars="300"/>
        <w:textAlignment w:val="auto"/>
        <w:rPr>
          <w:rFonts w:hint="eastAsia" w:ascii="仿宋" w:hAnsi="仿宋" w:eastAsia="仿宋" w:cs="仿宋"/>
          <w:b w:val="0"/>
          <w:sz w:val="28"/>
          <w:szCs w:val="28"/>
        </w:rPr>
      </w:pPr>
      <w:bookmarkStart w:id="35" w:name="_Toc28359097"/>
      <w:bookmarkStart w:id="36" w:name="_Toc35393638"/>
      <w:bookmarkStart w:id="37" w:name="_Toc35393807"/>
      <w:bookmarkStart w:id="38" w:name="_Toc28359020"/>
      <w:r>
        <w:rPr>
          <w:rFonts w:hint="eastAsia" w:ascii="仿宋" w:hAnsi="仿宋" w:eastAsia="仿宋" w:cs="仿宋"/>
          <w:b w:val="0"/>
          <w:sz w:val="28"/>
          <w:szCs w:val="28"/>
        </w:rPr>
        <w:t>2.采购代理机构信息（如有）</w:t>
      </w:r>
      <w:bookmarkEnd w:id="35"/>
      <w:bookmarkEnd w:id="36"/>
      <w:bookmarkEnd w:id="37"/>
      <w:bookmarkEnd w:id="38"/>
    </w:p>
    <w:p>
      <w:pPr>
        <w:pageBreakBefore w:val="0"/>
        <w:widowControl w:val="0"/>
        <w:kinsoku/>
        <w:wordWrap/>
        <w:overflowPunct/>
        <w:topLinePunct w:val="0"/>
        <w:autoSpaceDE/>
        <w:autoSpaceDN/>
        <w:bidi w:val="0"/>
        <w:adjustRightInd/>
        <w:snapToGrid/>
        <w:spacing w:line="460" w:lineRule="exact"/>
        <w:ind w:firstLine="840" w:firstLineChars="300"/>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rPr>
        <w:t>名    称：</w:t>
      </w:r>
      <w:r>
        <w:rPr>
          <w:rFonts w:hint="eastAsia" w:ascii="仿宋" w:hAnsi="仿宋" w:eastAsia="仿宋" w:cs="仿宋"/>
          <w:sz w:val="28"/>
          <w:szCs w:val="28"/>
          <w:u w:val="single"/>
          <w:lang w:val="en-US" w:eastAsia="zh-CN"/>
        </w:rPr>
        <w:t>江苏中润工程建设咨询有限公司</w:t>
      </w:r>
    </w:p>
    <w:p>
      <w:pPr>
        <w:pageBreakBefore w:val="0"/>
        <w:widowControl w:val="0"/>
        <w:kinsoku/>
        <w:wordWrap/>
        <w:overflowPunct/>
        <w:topLinePunct w:val="0"/>
        <w:autoSpaceDE/>
        <w:autoSpaceDN/>
        <w:bidi w:val="0"/>
        <w:adjustRightInd/>
        <w:snapToGrid/>
        <w:spacing w:line="460" w:lineRule="exact"/>
        <w:ind w:firstLine="840" w:firstLineChars="3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地</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址：</w:t>
      </w:r>
      <w:r>
        <w:rPr>
          <w:rFonts w:hint="eastAsia" w:ascii="仿宋" w:hAnsi="仿宋" w:eastAsia="仿宋" w:cs="仿宋"/>
          <w:sz w:val="28"/>
          <w:szCs w:val="28"/>
          <w:u w:val="single"/>
          <w:lang w:val="en-US" w:eastAsia="zh-CN"/>
        </w:rPr>
        <w:t>南通市崇川区崇川路58号</w:t>
      </w:r>
    </w:p>
    <w:p>
      <w:pPr>
        <w:pageBreakBefore w:val="0"/>
        <w:widowControl w:val="0"/>
        <w:kinsoku/>
        <w:wordWrap/>
        <w:overflowPunct/>
        <w:topLinePunct w:val="0"/>
        <w:autoSpaceDE/>
        <w:autoSpaceDN/>
        <w:bidi w:val="0"/>
        <w:adjustRightInd/>
        <w:snapToGrid/>
        <w:spacing w:line="460" w:lineRule="exact"/>
        <w:ind w:firstLine="840" w:firstLineChars="300"/>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rPr>
        <w:t>联系方式：</w:t>
      </w:r>
      <w:r>
        <w:rPr>
          <w:rFonts w:hint="eastAsia" w:ascii="仿宋" w:hAnsi="仿宋" w:eastAsia="仿宋" w:cs="仿宋"/>
          <w:sz w:val="28"/>
          <w:szCs w:val="28"/>
          <w:u w:val="single"/>
          <w:lang w:val="en-US" w:eastAsia="zh-CN"/>
        </w:rPr>
        <w:t>0513-55887688</w:t>
      </w:r>
    </w:p>
    <w:p>
      <w:pPr>
        <w:pStyle w:val="6"/>
        <w:pageBreakBefore w:val="0"/>
        <w:widowControl w:val="0"/>
        <w:kinsoku/>
        <w:wordWrap/>
        <w:overflowPunct/>
        <w:topLinePunct w:val="0"/>
        <w:autoSpaceDE/>
        <w:autoSpaceDN/>
        <w:bidi w:val="0"/>
        <w:adjustRightInd/>
        <w:snapToGrid/>
        <w:spacing w:line="460" w:lineRule="exact"/>
        <w:ind w:firstLine="840" w:firstLineChars="300"/>
        <w:textAlignment w:val="auto"/>
        <w:rPr>
          <w:rFonts w:hint="eastAsia" w:ascii="仿宋" w:hAnsi="仿宋" w:eastAsia="仿宋" w:cs="仿宋"/>
          <w:b w:val="0"/>
          <w:sz w:val="28"/>
          <w:szCs w:val="28"/>
        </w:rPr>
      </w:pPr>
      <w:bookmarkStart w:id="39" w:name="_Toc35393808"/>
      <w:bookmarkStart w:id="40" w:name="_Toc35393639"/>
      <w:bookmarkStart w:id="41" w:name="_Toc28359021"/>
      <w:bookmarkStart w:id="42" w:name="_Toc28359098"/>
      <w:r>
        <w:rPr>
          <w:rFonts w:hint="eastAsia" w:ascii="仿宋" w:hAnsi="仿宋" w:eastAsia="仿宋" w:cs="仿宋"/>
          <w:b w:val="0"/>
          <w:sz w:val="28"/>
          <w:szCs w:val="28"/>
        </w:rPr>
        <w:t>3.项目联系方式</w:t>
      </w:r>
      <w:bookmarkEnd w:id="39"/>
      <w:bookmarkEnd w:id="40"/>
      <w:bookmarkEnd w:id="41"/>
      <w:bookmarkEnd w:id="42"/>
    </w:p>
    <w:p>
      <w:pPr>
        <w:pStyle w:val="10"/>
        <w:pageBreakBefore w:val="0"/>
        <w:widowControl w:val="0"/>
        <w:kinsoku/>
        <w:wordWrap/>
        <w:overflowPunct/>
        <w:topLinePunct w:val="0"/>
        <w:autoSpaceDE/>
        <w:autoSpaceDN/>
        <w:bidi w:val="0"/>
        <w:adjustRightInd/>
        <w:snapToGrid/>
        <w:spacing w:line="460" w:lineRule="exact"/>
        <w:ind w:firstLine="840" w:firstLineChars="300"/>
        <w:textAlignment w:val="auto"/>
        <w:rPr>
          <w:rFonts w:hint="eastAsia" w:ascii="仿宋" w:hAnsi="仿宋" w:eastAsia="仿宋" w:cs="仿宋"/>
          <w:sz w:val="28"/>
          <w:szCs w:val="28"/>
          <w:lang w:eastAsia="zh-CN"/>
        </w:rPr>
      </w:pPr>
      <w:r>
        <w:rPr>
          <w:rFonts w:hint="eastAsia" w:ascii="仿宋" w:hAnsi="仿宋" w:eastAsia="仿宋" w:cs="仿宋"/>
          <w:sz w:val="28"/>
          <w:szCs w:val="28"/>
        </w:rPr>
        <w:t>项目联系人：</w:t>
      </w:r>
      <w:r>
        <w:rPr>
          <w:rFonts w:hint="eastAsia" w:ascii="仿宋" w:hAnsi="仿宋" w:eastAsia="仿宋" w:cs="仿宋"/>
          <w:sz w:val="28"/>
          <w:szCs w:val="28"/>
          <w:u w:val="single"/>
          <w:lang w:val="en-US" w:eastAsia="zh-CN"/>
        </w:rPr>
        <w:t>王工</w:t>
      </w:r>
    </w:p>
    <w:p>
      <w:pPr>
        <w:pageBreakBefore w:val="0"/>
        <w:widowControl w:val="0"/>
        <w:kinsoku/>
        <w:wordWrap/>
        <w:overflowPunct/>
        <w:topLinePunct w:val="0"/>
        <w:autoSpaceDE/>
        <w:autoSpaceDN/>
        <w:bidi w:val="0"/>
        <w:adjustRightInd/>
        <w:snapToGrid/>
        <w:spacing w:line="460" w:lineRule="exact"/>
        <w:ind w:firstLine="840" w:firstLineChars="300"/>
        <w:textAlignment w:val="auto"/>
        <w:rPr>
          <w:rFonts w:hint="default" w:ascii="仿宋" w:hAnsi="仿宋" w:eastAsia="仿宋" w:cs="仿宋"/>
          <w:sz w:val="28"/>
          <w:szCs w:val="28"/>
          <w:u w:val="single"/>
          <w:lang w:val="en-US" w:eastAsia="zh-CN"/>
        </w:rPr>
      </w:pPr>
      <w:r>
        <w:rPr>
          <w:rFonts w:hint="eastAsia" w:ascii="仿宋" w:hAnsi="仿宋" w:eastAsia="仿宋" w:cs="仿宋"/>
          <w:sz w:val="28"/>
          <w:szCs w:val="28"/>
        </w:rPr>
        <w:t>电</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话：</w:t>
      </w:r>
      <w:r>
        <w:rPr>
          <w:rFonts w:hint="eastAsia" w:ascii="仿宋" w:hAnsi="仿宋" w:eastAsia="仿宋" w:cs="仿宋"/>
          <w:sz w:val="28"/>
          <w:szCs w:val="28"/>
          <w:u w:val="single"/>
          <w:lang w:val="en-US" w:eastAsia="zh-CN"/>
        </w:rPr>
        <w:t>13906272111</w:t>
      </w:r>
    </w:p>
    <w:p>
      <w:pPr>
        <w:spacing w:before="156" w:beforeLines="50" w:after="156" w:afterLines="50" w:line="360" w:lineRule="auto"/>
        <w:jc w:val="center"/>
        <w:rPr>
          <w:rFonts w:hint="eastAsia" w:ascii="仿宋" w:hAnsi="仿宋" w:eastAsia="仿宋" w:cs="仿宋"/>
          <w:b/>
          <w:bCs/>
          <w:sz w:val="32"/>
          <w:szCs w:val="32"/>
          <w:highlight w:val="none"/>
          <w:lang w:val="zh-CN"/>
        </w:rPr>
      </w:pPr>
    </w:p>
    <w:p>
      <w:pPr>
        <w:spacing w:before="156" w:beforeLines="50" w:after="156" w:afterLines="50" w:line="360" w:lineRule="auto"/>
        <w:jc w:val="both"/>
        <w:rPr>
          <w:rFonts w:hint="eastAsia" w:ascii="仿宋" w:hAnsi="仿宋" w:eastAsia="仿宋" w:cs="仿宋"/>
          <w:b/>
          <w:bCs/>
          <w:sz w:val="32"/>
          <w:szCs w:val="32"/>
          <w:highlight w:val="none"/>
          <w:lang w:val="zh-CN"/>
        </w:rPr>
      </w:pPr>
    </w:p>
    <w:p>
      <w:pPr>
        <w:pStyle w:val="2"/>
        <w:rPr>
          <w:rFonts w:hint="eastAsia" w:ascii="仿宋" w:hAnsi="仿宋" w:eastAsia="仿宋" w:cs="仿宋"/>
          <w:b/>
          <w:bCs/>
          <w:sz w:val="32"/>
          <w:szCs w:val="32"/>
          <w:highlight w:val="none"/>
          <w:lang w:val="zh-CN"/>
        </w:rPr>
      </w:pPr>
    </w:p>
    <w:p>
      <w:pPr>
        <w:pStyle w:val="3"/>
        <w:rPr>
          <w:rFonts w:hint="eastAsia" w:ascii="仿宋" w:hAnsi="仿宋" w:eastAsia="仿宋" w:cs="仿宋"/>
          <w:b/>
          <w:bCs/>
          <w:sz w:val="32"/>
          <w:szCs w:val="32"/>
          <w:highlight w:val="none"/>
          <w:lang w:val="zh-CN"/>
        </w:rPr>
      </w:pPr>
    </w:p>
    <w:p>
      <w:pPr>
        <w:pStyle w:val="4"/>
        <w:rPr>
          <w:rFonts w:hint="eastAsia" w:ascii="仿宋" w:hAnsi="仿宋" w:eastAsia="仿宋" w:cs="仿宋"/>
          <w:b/>
          <w:bCs/>
          <w:sz w:val="32"/>
          <w:szCs w:val="32"/>
          <w:highlight w:val="none"/>
          <w:lang w:val="zh-CN"/>
        </w:rPr>
      </w:pPr>
    </w:p>
    <w:p>
      <w:pPr>
        <w:rPr>
          <w:rFonts w:hint="eastAsia" w:ascii="仿宋" w:hAnsi="仿宋" w:eastAsia="仿宋" w:cs="仿宋"/>
          <w:b/>
          <w:bCs/>
          <w:sz w:val="32"/>
          <w:szCs w:val="32"/>
          <w:highlight w:val="none"/>
          <w:lang w:val="zh-CN"/>
        </w:rPr>
      </w:pPr>
    </w:p>
    <w:p>
      <w:pPr>
        <w:pStyle w:val="2"/>
        <w:rPr>
          <w:rFonts w:hint="eastAsia" w:ascii="仿宋" w:hAnsi="仿宋" w:eastAsia="仿宋" w:cs="仿宋"/>
          <w:b/>
          <w:bCs/>
          <w:sz w:val="32"/>
          <w:szCs w:val="32"/>
          <w:highlight w:val="none"/>
          <w:lang w:val="zh-CN"/>
        </w:rPr>
      </w:pPr>
    </w:p>
    <w:p>
      <w:pPr>
        <w:pStyle w:val="3"/>
        <w:rPr>
          <w:rFonts w:hint="eastAsia" w:ascii="仿宋" w:hAnsi="仿宋" w:eastAsia="仿宋" w:cs="仿宋"/>
          <w:b/>
          <w:bCs/>
          <w:sz w:val="32"/>
          <w:szCs w:val="32"/>
          <w:highlight w:val="none"/>
          <w:lang w:val="zh-CN"/>
        </w:rPr>
      </w:pPr>
    </w:p>
    <w:p>
      <w:pPr>
        <w:pStyle w:val="4"/>
        <w:rPr>
          <w:rFonts w:hint="eastAsia" w:ascii="仿宋" w:hAnsi="仿宋" w:eastAsia="仿宋" w:cs="仿宋"/>
          <w:b/>
          <w:bCs/>
          <w:sz w:val="32"/>
          <w:szCs w:val="32"/>
          <w:highlight w:val="none"/>
          <w:lang w:val="zh-CN"/>
        </w:rPr>
      </w:pPr>
    </w:p>
    <w:p>
      <w:pPr>
        <w:rPr>
          <w:rFonts w:hint="eastAsia" w:ascii="仿宋" w:hAnsi="仿宋" w:eastAsia="仿宋" w:cs="仿宋"/>
          <w:b/>
          <w:bCs/>
          <w:sz w:val="32"/>
          <w:szCs w:val="32"/>
          <w:highlight w:val="none"/>
          <w:lang w:val="zh-CN"/>
        </w:rPr>
      </w:pPr>
    </w:p>
    <w:p>
      <w:pPr>
        <w:pStyle w:val="2"/>
        <w:rPr>
          <w:rFonts w:hint="eastAsia" w:ascii="仿宋" w:hAnsi="仿宋" w:eastAsia="仿宋" w:cs="仿宋"/>
          <w:b/>
          <w:bCs/>
          <w:sz w:val="32"/>
          <w:szCs w:val="32"/>
          <w:highlight w:val="none"/>
          <w:lang w:val="zh-CN"/>
        </w:rPr>
      </w:pPr>
    </w:p>
    <w:p>
      <w:pPr>
        <w:pStyle w:val="3"/>
        <w:rPr>
          <w:rFonts w:hint="eastAsia" w:ascii="仿宋" w:hAnsi="仿宋" w:eastAsia="仿宋" w:cs="仿宋"/>
          <w:b/>
          <w:bCs/>
          <w:sz w:val="32"/>
          <w:szCs w:val="32"/>
          <w:highlight w:val="none"/>
          <w:lang w:val="zh-CN"/>
        </w:rPr>
      </w:pPr>
    </w:p>
    <w:p>
      <w:pPr>
        <w:pStyle w:val="4"/>
        <w:rPr>
          <w:rFonts w:hint="eastAsia" w:ascii="仿宋" w:hAnsi="仿宋" w:eastAsia="仿宋" w:cs="仿宋"/>
          <w:b/>
          <w:bCs/>
          <w:sz w:val="32"/>
          <w:szCs w:val="32"/>
          <w:highlight w:val="none"/>
          <w:lang w:val="zh-CN"/>
        </w:rPr>
      </w:pPr>
    </w:p>
    <w:p>
      <w:pPr>
        <w:rPr>
          <w:rFonts w:hint="eastAsia" w:ascii="仿宋" w:hAnsi="仿宋" w:eastAsia="仿宋" w:cs="仿宋"/>
          <w:b/>
          <w:bCs/>
          <w:sz w:val="32"/>
          <w:szCs w:val="32"/>
          <w:highlight w:val="none"/>
          <w:lang w:val="zh-CN"/>
        </w:rPr>
      </w:pPr>
    </w:p>
    <w:p>
      <w:pPr>
        <w:pStyle w:val="2"/>
        <w:rPr>
          <w:rFonts w:hint="eastAsia"/>
          <w:lang w:val="zh-CN"/>
        </w:rPr>
      </w:pPr>
    </w:p>
    <w:p>
      <w:pPr>
        <w:pStyle w:val="18"/>
        <w:rPr>
          <w:rFonts w:hint="eastAsia"/>
          <w:lang w:val="zh-CN"/>
        </w:rPr>
      </w:pPr>
    </w:p>
    <w:p>
      <w:pPr>
        <w:spacing w:before="156" w:beforeLines="50" w:after="156" w:afterLines="50" w:line="360" w:lineRule="auto"/>
        <w:jc w:val="center"/>
        <w:rPr>
          <w:rFonts w:ascii="仿宋" w:hAnsi="仿宋" w:eastAsia="仿宋" w:cs="仿宋"/>
          <w:b/>
          <w:bCs/>
          <w:sz w:val="24"/>
          <w:highlight w:val="none"/>
          <w:lang w:val="zh-CN"/>
        </w:rPr>
      </w:pPr>
      <w:r>
        <w:rPr>
          <w:rFonts w:hint="eastAsia" w:ascii="仿宋" w:hAnsi="仿宋" w:eastAsia="仿宋" w:cs="仿宋"/>
          <w:b/>
          <w:bCs/>
          <w:sz w:val="32"/>
          <w:szCs w:val="32"/>
          <w:highlight w:val="none"/>
          <w:lang w:val="zh-CN"/>
        </w:rPr>
        <w:t>第二部分 谈判须知</w:t>
      </w:r>
    </w:p>
    <w:p>
      <w:pPr>
        <w:keepNext w:val="0"/>
        <w:keepLines w:val="0"/>
        <w:pageBreakBefore w:val="0"/>
        <w:widowControl/>
        <w:kinsoku/>
        <w:wordWrap/>
        <w:overflowPunct/>
        <w:topLinePunct w:val="0"/>
        <w:autoSpaceDE/>
        <w:autoSpaceDN/>
        <w:bidi w:val="0"/>
        <w:snapToGrid w:val="0"/>
        <w:spacing w:line="460" w:lineRule="exact"/>
        <w:ind w:firstLine="562" w:firstLineChars="200"/>
        <w:jc w:val="left"/>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一、本</w:t>
      </w:r>
      <w:r>
        <w:rPr>
          <w:rFonts w:hint="eastAsia" w:ascii="仿宋" w:hAnsi="仿宋" w:eastAsia="仿宋" w:cs="仿宋"/>
          <w:b/>
          <w:bCs/>
          <w:sz w:val="28"/>
          <w:szCs w:val="28"/>
          <w:highlight w:val="none"/>
        </w:rPr>
        <w:t>谈判</w:t>
      </w:r>
      <w:r>
        <w:rPr>
          <w:rFonts w:hint="eastAsia" w:ascii="仿宋" w:hAnsi="仿宋" w:eastAsia="仿宋" w:cs="仿宋"/>
          <w:b/>
          <w:sz w:val="28"/>
          <w:szCs w:val="28"/>
          <w:highlight w:val="none"/>
        </w:rPr>
        <w:t>文件解释</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供应商获取谈判文件后，应仔细检查谈判文件的所有内容，如有内容或页码残缺、资格要求和技术参数含有倾向性或排他性等表述的，请</w:t>
      </w:r>
      <w:r>
        <w:rPr>
          <w:rFonts w:hint="eastAsia" w:ascii="仿宋" w:hAnsi="仿宋" w:eastAsia="仿宋" w:cs="仿宋"/>
          <w:bCs/>
          <w:sz w:val="28"/>
          <w:szCs w:val="28"/>
          <w:highlight w:val="none"/>
        </w:rPr>
        <w:t>在</w:t>
      </w:r>
      <w:r>
        <w:rPr>
          <w:rFonts w:hint="eastAsia" w:ascii="仿宋" w:hAnsi="仿宋" w:eastAsia="仿宋" w:cs="仿宋"/>
          <w:b/>
          <w:bCs w:val="0"/>
          <w:sz w:val="28"/>
          <w:szCs w:val="28"/>
          <w:highlight w:val="none"/>
          <w:u w:val="single"/>
        </w:rPr>
        <w:t>2021年</w:t>
      </w:r>
      <w:r>
        <w:rPr>
          <w:rFonts w:hint="eastAsia" w:ascii="仿宋" w:hAnsi="仿宋" w:eastAsia="仿宋" w:cs="仿宋"/>
          <w:b/>
          <w:bCs w:val="0"/>
          <w:sz w:val="28"/>
          <w:szCs w:val="28"/>
          <w:highlight w:val="none"/>
          <w:u w:val="single"/>
          <w:lang w:val="en-US" w:eastAsia="zh-CN"/>
        </w:rPr>
        <w:t>12</w:t>
      </w:r>
      <w:r>
        <w:rPr>
          <w:rFonts w:hint="eastAsia" w:ascii="仿宋" w:hAnsi="仿宋" w:eastAsia="仿宋" w:cs="仿宋"/>
          <w:b/>
          <w:bCs w:val="0"/>
          <w:sz w:val="28"/>
          <w:szCs w:val="28"/>
          <w:highlight w:val="none"/>
          <w:u w:val="single"/>
        </w:rPr>
        <w:t>月</w:t>
      </w:r>
      <w:r>
        <w:rPr>
          <w:rFonts w:hint="eastAsia" w:ascii="仿宋" w:hAnsi="仿宋" w:eastAsia="仿宋" w:cs="仿宋"/>
          <w:b/>
          <w:bCs w:val="0"/>
          <w:sz w:val="28"/>
          <w:szCs w:val="28"/>
          <w:highlight w:val="none"/>
          <w:u w:val="single"/>
          <w:lang w:val="en-US" w:eastAsia="zh-CN"/>
        </w:rPr>
        <w:t>7</w:t>
      </w:r>
      <w:r>
        <w:rPr>
          <w:rFonts w:hint="eastAsia" w:ascii="仿宋" w:hAnsi="仿宋" w:eastAsia="仿宋" w:cs="仿宋"/>
          <w:b/>
          <w:bCs w:val="0"/>
          <w:sz w:val="28"/>
          <w:szCs w:val="28"/>
          <w:highlight w:val="none"/>
          <w:u w:val="single"/>
        </w:rPr>
        <w:t>日17时00分前</w:t>
      </w:r>
      <w:r>
        <w:rPr>
          <w:rFonts w:hint="eastAsia" w:ascii="仿宋" w:hAnsi="仿宋" w:eastAsia="仿宋" w:cs="仿宋"/>
          <w:sz w:val="28"/>
          <w:szCs w:val="28"/>
          <w:highlight w:val="none"/>
        </w:rPr>
        <w:t>，以书面形式提出询问或疑问，未在规定时间内提出询问或疑问的，视同供应商理解并接受本谈判文件所有内容，并由此引起的损失自负。供应商不得在响应结束后针对谈判文件所有内容提出质疑事项。非书面形式的不作为日后质疑提出的依据。</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供应商应认真审阅谈判文件中所有的事项、格式、条款和规范要求等，如果供应商没有按照谈判文件要求提交响应文件，或者响应文件没有对谈判文件做出实质性响应，其响应将被拒绝。</w:t>
      </w:r>
    </w:p>
    <w:p>
      <w:pPr>
        <w:keepNext w:val="0"/>
        <w:keepLines w:val="0"/>
        <w:pageBreakBefore w:val="0"/>
        <w:widowControl/>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谈判文件的澄清、修改、补充等内容均以书面明确的形式发布，到</w:t>
      </w:r>
      <w:r>
        <w:rPr>
          <w:rFonts w:hint="eastAsia" w:ascii="仿宋" w:hAnsi="仿宋" w:eastAsia="仿宋" w:cs="仿宋"/>
          <w:sz w:val="28"/>
          <w:szCs w:val="28"/>
          <w:highlight w:val="none"/>
          <w:lang w:eastAsia="zh-CN"/>
        </w:rPr>
        <w:t>“南通市教育局官网</w:t>
      </w:r>
      <w:r>
        <w:rPr>
          <w:rFonts w:hint="eastAsia" w:ascii="仿宋" w:hAnsi="仿宋" w:eastAsia="仿宋" w:cs="仿宋"/>
          <w:sz w:val="28"/>
          <w:szCs w:val="28"/>
          <w:highlight w:val="none"/>
        </w:rPr>
        <w:t>”自行关注、下载。</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采购人、采购代理机构可以对已发出的谈判文件进行必要的澄清或者修改，澄清或者修改的内容作为谈判文件的组成部分。澄清或者修改的内容可能影响响应文件编制的，采购人、采购代理机构应当在提交首次响应文件截止之日1个工作日前，以书面形式通知所有接收谈判文件的供应商。</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谈判供应商由于对谈判文件的任何推论和误解以及采购人、采购代理机构对有关问题的口头解释所造成的后果，均由谈判供应商自负。</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6</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招标采购单位视情组织答疑会。如有产生答疑且对谈判采购文件内容有修改，代理机构将按照本须知有关规定，以补充通知（公告）的方式发出。</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7</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竞争性谈判文件的解释权属于代理机构。</w:t>
      </w:r>
    </w:p>
    <w:p>
      <w:pPr>
        <w:keepNext w:val="0"/>
        <w:keepLines w:val="0"/>
        <w:pageBreakBefore w:val="0"/>
        <w:kinsoku/>
        <w:wordWrap/>
        <w:overflowPunct/>
        <w:topLinePunct w:val="0"/>
        <w:autoSpaceDE/>
        <w:autoSpaceDN/>
        <w:bidi w:val="0"/>
        <w:snapToGrid w:val="0"/>
        <w:spacing w:line="460" w:lineRule="exact"/>
        <w:ind w:firstLine="562" w:firstLineChars="200"/>
        <w:textAlignment w:val="auto"/>
        <w:outlineLvl w:val="1"/>
        <w:rPr>
          <w:rFonts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二、投标项目涉及到的现场勘察</w:t>
      </w:r>
    </w:p>
    <w:p>
      <w:pPr>
        <w:keepNext w:val="0"/>
        <w:keepLines w:val="0"/>
        <w:pageBreakBefore w:val="0"/>
        <w:widowControl/>
        <w:kinsoku/>
        <w:wordWrap/>
        <w:overflowPunct/>
        <w:topLinePunct w:val="0"/>
        <w:autoSpaceDE/>
        <w:autoSpaceDN/>
        <w:bidi w:val="0"/>
        <w:spacing w:line="460" w:lineRule="exact"/>
        <w:ind w:firstLine="560" w:firstLineChars="200"/>
        <w:jc w:val="left"/>
        <w:textAlignment w:val="auto"/>
        <w:rPr>
          <w:rFonts w:ascii="仿宋" w:hAnsi="仿宋" w:eastAsia="仿宋" w:cs="仿宋"/>
          <w:bCs/>
          <w:sz w:val="28"/>
          <w:szCs w:val="28"/>
          <w:highlight w:val="none"/>
        </w:rPr>
      </w:pPr>
      <w:r>
        <w:rPr>
          <w:rFonts w:hint="eastAsia" w:ascii="仿宋" w:hAnsi="仿宋" w:eastAsia="仿宋" w:cs="仿宋"/>
          <w:bCs/>
          <w:sz w:val="28"/>
          <w:szCs w:val="28"/>
          <w:highlight w:val="none"/>
        </w:rPr>
        <w:t>1</w:t>
      </w:r>
      <w:r>
        <w:rPr>
          <w:rFonts w:hint="eastAsia" w:ascii="仿宋" w:hAnsi="仿宋" w:eastAsia="仿宋" w:cs="仿宋"/>
          <w:bCs/>
          <w:sz w:val="28"/>
          <w:szCs w:val="28"/>
          <w:highlight w:val="none"/>
          <w:lang w:val="en-US" w:eastAsia="zh-CN"/>
        </w:rPr>
        <w:t>.</w:t>
      </w:r>
      <w:r>
        <w:rPr>
          <w:rFonts w:hint="eastAsia" w:ascii="仿宋" w:hAnsi="仿宋" w:eastAsia="仿宋" w:cs="仿宋"/>
          <w:bCs/>
          <w:sz w:val="28"/>
          <w:szCs w:val="28"/>
          <w:highlight w:val="none"/>
        </w:rPr>
        <w:t>谈判文件所提供的项目相关数据仅做参考，根据自身需要，供应商应在投标文件递交之日前对有关现场和周围环境进行勘察，以获取编制投标文件和签署合同所需的信息。勘察现场所发生的费用由供应商自己承担。</w:t>
      </w:r>
    </w:p>
    <w:p>
      <w:pPr>
        <w:keepNext w:val="0"/>
        <w:keepLines w:val="0"/>
        <w:pageBreakBefore w:val="0"/>
        <w:widowControl/>
        <w:kinsoku/>
        <w:wordWrap/>
        <w:overflowPunct/>
        <w:topLinePunct w:val="0"/>
        <w:autoSpaceDE/>
        <w:autoSpaceDN/>
        <w:bidi w:val="0"/>
        <w:spacing w:line="460" w:lineRule="exact"/>
        <w:ind w:firstLine="560" w:firstLineChars="200"/>
        <w:jc w:val="left"/>
        <w:textAlignment w:val="auto"/>
        <w:rPr>
          <w:rFonts w:ascii="仿宋" w:hAnsi="仿宋" w:eastAsia="仿宋" w:cs="仿宋"/>
          <w:bCs/>
          <w:sz w:val="28"/>
          <w:szCs w:val="28"/>
          <w:highlight w:val="none"/>
        </w:rPr>
      </w:pPr>
      <w:r>
        <w:rPr>
          <w:rFonts w:hint="eastAsia" w:ascii="仿宋" w:hAnsi="仿宋" w:eastAsia="仿宋" w:cs="仿宋"/>
          <w:bCs/>
          <w:sz w:val="28"/>
          <w:szCs w:val="28"/>
          <w:highlight w:val="none"/>
        </w:rPr>
        <w:t>2</w:t>
      </w:r>
      <w:r>
        <w:rPr>
          <w:rFonts w:hint="eastAsia" w:ascii="仿宋" w:hAnsi="仿宋" w:eastAsia="仿宋" w:cs="仿宋"/>
          <w:bCs/>
          <w:sz w:val="28"/>
          <w:szCs w:val="28"/>
          <w:highlight w:val="none"/>
          <w:lang w:val="en-US" w:eastAsia="zh-CN"/>
        </w:rPr>
        <w:t>.</w:t>
      </w:r>
      <w:r>
        <w:rPr>
          <w:rFonts w:hint="eastAsia" w:ascii="仿宋" w:hAnsi="仿宋" w:eastAsia="仿宋" w:cs="仿宋"/>
          <w:bCs/>
          <w:sz w:val="28"/>
          <w:szCs w:val="28"/>
          <w:highlight w:val="none"/>
        </w:rPr>
        <w:t>采购单位向供应商提供的有关现场的资料和数据，是采购单位现有的并认为能使供应商可利用的资料。采购单位对供应商由此而做出的推论、理解和结论概不负责。</w:t>
      </w:r>
    </w:p>
    <w:p>
      <w:pPr>
        <w:keepNext w:val="0"/>
        <w:keepLines w:val="0"/>
        <w:pageBreakBefore w:val="0"/>
        <w:widowControl/>
        <w:kinsoku/>
        <w:wordWrap/>
        <w:overflowPunct/>
        <w:topLinePunct w:val="0"/>
        <w:autoSpaceDE/>
        <w:autoSpaceDN/>
        <w:bidi w:val="0"/>
        <w:spacing w:line="460" w:lineRule="exact"/>
        <w:ind w:firstLine="560" w:firstLineChars="200"/>
        <w:jc w:val="left"/>
        <w:textAlignment w:val="auto"/>
        <w:rPr>
          <w:rFonts w:ascii="仿宋" w:hAnsi="仿宋" w:eastAsia="仿宋" w:cs="仿宋"/>
          <w:bCs/>
          <w:sz w:val="28"/>
          <w:szCs w:val="28"/>
          <w:highlight w:val="none"/>
        </w:rPr>
      </w:pPr>
      <w:r>
        <w:rPr>
          <w:rFonts w:hint="eastAsia" w:ascii="仿宋" w:hAnsi="仿宋" w:eastAsia="仿宋" w:cs="仿宋"/>
          <w:bCs/>
          <w:sz w:val="28"/>
          <w:szCs w:val="28"/>
          <w:highlight w:val="none"/>
        </w:rPr>
        <w:t>3</w:t>
      </w:r>
      <w:r>
        <w:rPr>
          <w:rFonts w:hint="eastAsia" w:ascii="仿宋" w:hAnsi="仿宋" w:eastAsia="仿宋" w:cs="仿宋"/>
          <w:bCs/>
          <w:sz w:val="28"/>
          <w:szCs w:val="28"/>
          <w:highlight w:val="none"/>
          <w:lang w:val="en-US" w:eastAsia="zh-CN"/>
        </w:rPr>
        <w:t>.</w:t>
      </w:r>
      <w:r>
        <w:rPr>
          <w:rFonts w:hint="eastAsia" w:ascii="仿宋" w:hAnsi="仿宋" w:eastAsia="仿宋" w:cs="仿宋"/>
          <w:bCs/>
          <w:sz w:val="28"/>
          <w:szCs w:val="28"/>
          <w:highlight w:val="none"/>
        </w:rPr>
        <w:t>经采购单位允许，供应商可为勘察目的进入采购单位的项目现场，但供应商不得因此使采购单位承担有关的责任和蒙受损失。供应商应承担勘察现场的责任和风险。</w:t>
      </w:r>
    </w:p>
    <w:p>
      <w:pPr>
        <w:keepNext w:val="0"/>
        <w:keepLines w:val="0"/>
        <w:pageBreakBefore w:val="0"/>
        <w:widowControl/>
        <w:kinsoku/>
        <w:wordWrap/>
        <w:overflowPunct/>
        <w:topLinePunct w:val="0"/>
        <w:autoSpaceDE/>
        <w:autoSpaceDN/>
        <w:bidi w:val="0"/>
        <w:spacing w:line="460" w:lineRule="exact"/>
        <w:ind w:firstLine="560" w:firstLineChars="200"/>
        <w:jc w:val="left"/>
        <w:textAlignment w:val="auto"/>
        <w:rPr>
          <w:rFonts w:ascii="仿宋" w:hAnsi="仿宋" w:eastAsia="仿宋" w:cs="仿宋"/>
          <w:bCs/>
          <w:sz w:val="28"/>
          <w:szCs w:val="28"/>
          <w:highlight w:val="none"/>
        </w:rPr>
      </w:pPr>
      <w:r>
        <w:rPr>
          <w:rFonts w:hint="eastAsia" w:ascii="仿宋" w:hAnsi="仿宋" w:eastAsia="仿宋" w:cs="仿宋"/>
          <w:bCs/>
          <w:sz w:val="28"/>
          <w:szCs w:val="28"/>
          <w:highlight w:val="none"/>
        </w:rPr>
        <w:t>4</w:t>
      </w:r>
      <w:r>
        <w:rPr>
          <w:rFonts w:hint="eastAsia" w:ascii="仿宋" w:hAnsi="仿宋" w:eastAsia="仿宋" w:cs="仿宋"/>
          <w:bCs/>
          <w:sz w:val="28"/>
          <w:szCs w:val="28"/>
          <w:highlight w:val="none"/>
          <w:lang w:val="en-US" w:eastAsia="zh-CN"/>
        </w:rPr>
        <w:t>.</w:t>
      </w:r>
      <w:r>
        <w:rPr>
          <w:rFonts w:hint="eastAsia" w:ascii="仿宋" w:hAnsi="仿宋" w:eastAsia="仿宋" w:cs="仿宋"/>
          <w:bCs/>
          <w:sz w:val="28"/>
          <w:szCs w:val="28"/>
          <w:highlight w:val="none"/>
        </w:rPr>
        <w:t>供应商应认真踏勘现场。在现场勘察时，熟悉维修现场、现场周围交通道路等情况，以获得一切可能影响其投标的直接资料。供应商中标后，不得以不完全了解现场情况为理由而向采购单位提出任何索赔的要求，对此采购单位不承担任何责任并将不作任何答复与考虑。</w:t>
      </w:r>
    </w:p>
    <w:p>
      <w:pPr>
        <w:keepNext w:val="0"/>
        <w:keepLines w:val="0"/>
        <w:pageBreakBefore w:val="0"/>
        <w:widowControl/>
        <w:kinsoku/>
        <w:wordWrap/>
        <w:overflowPunct/>
        <w:topLinePunct w:val="0"/>
        <w:autoSpaceDE/>
        <w:autoSpaceDN/>
        <w:bidi w:val="0"/>
        <w:spacing w:line="460" w:lineRule="exact"/>
        <w:ind w:firstLine="560" w:firstLineChars="200"/>
        <w:jc w:val="left"/>
        <w:textAlignment w:val="auto"/>
        <w:rPr>
          <w:rFonts w:ascii="仿宋" w:hAnsi="仿宋" w:eastAsia="仿宋" w:cs="仿宋"/>
          <w:highlight w:val="none"/>
        </w:rPr>
      </w:pPr>
      <w:r>
        <w:rPr>
          <w:rFonts w:hint="eastAsia" w:ascii="仿宋" w:hAnsi="仿宋" w:eastAsia="仿宋" w:cs="仿宋"/>
          <w:bCs/>
          <w:sz w:val="28"/>
          <w:szCs w:val="28"/>
          <w:highlight w:val="none"/>
        </w:rPr>
        <w:t>5</w:t>
      </w:r>
      <w:r>
        <w:rPr>
          <w:rFonts w:hint="eastAsia" w:ascii="仿宋" w:hAnsi="仿宋" w:eastAsia="仿宋" w:cs="仿宋"/>
          <w:bCs/>
          <w:sz w:val="28"/>
          <w:szCs w:val="28"/>
          <w:highlight w:val="none"/>
          <w:lang w:val="en-US" w:eastAsia="zh-CN"/>
        </w:rPr>
        <w:t>.</w:t>
      </w:r>
      <w:r>
        <w:rPr>
          <w:rFonts w:hint="eastAsia" w:ascii="仿宋" w:hAnsi="仿宋" w:eastAsia="仿宋" w:cs="仿宋"/>
          <w:bCs/>
          <w:sz w:val="28"/>
          <w:szCs w:val="28"/>
          <w:highlight w:val="none"/>
        </w:rPr>
        <w:t>采购人不组织集中现场踏勘，请自行前往，根据施工现场情况及文件规定，自行根据可行的施工方案进行报价，结算时一律不作调整。</w:t>
      </w:r>
      <w:r>
        <w:rPr>
          <w:rFonts w:hint="eastAsia" w:ascii="仿宋" w:hAnsi="仿宋" w:eastAsia="仿宋" w:cs="仿宋"/>
          <w:bCs/>
          <w:sz w:val="28"/>
          <w:szCs w:val="28"/>
          <w:highlight w:val="none"/>
          <w:lang w:eastAsia="zh-CN"/>
        </w:rPr>
        <w:t>现场勘查联系人：</w:t>
      </w:r>
      <w:r>
        <w:rPr>
          <w:rFonts w:hint="eastAsia" w:ascii="仿宋" w:hAnsi="仿宋" w:eastAsia="仿宋" w:cs="仿宋"/>
          <w:bCs/>
          <w:sz w:val="28"/>
          <w:szCs w:val="28"/>
          <w:highlight w:val="none"/>
          <w:lang w:val="en-US" w:eastAsia="zh-CN"/>
        </w:rPr>
        <w:t>冯老师13962918418。</w:t>
      </w:r>
    </w:p>
    <w:p>
      <w:pPr>
        <w:keepNext w:val="0"/>
        <w:keepLines w:val="0"/>
        <w:pageBreakBefore w:val="0"/>
        <w:widowControl/>
        <w:kinsoku/>
        <w:wordWrap/>
        <w:overflowPunct/>
        <w:topLinePunct w:val="0"/>
        <w:autoSpaceDE/>
        <w:autoSpaceDN/>
        <w:bidi w:val="0"/>
        <w:snapToGrid w:val="0"/>
        <w:spacing w:line="460" w:lineRule="exact"/>
        <w:ind w:firstLine="562" w:firstLineChars="200"/>
        <w:jc w:val="left"/>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三、响应文件的编写及装订</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响应文件的组成（参见第七部分），参加响应谈判供应商按谈判文件要求编写响应文件，并牢固装订成册。响应文件均需采用A4纸（图纸等除外），不允许使用活页夹、拉杆夹、文件夹、塑料方便式书脊（插入式或穿孔式）装订。响应文件不得行间插字、涂改、增删，如修改错漏处，须经参加响应谈判供应商法定代表人或被授权人签字并加盖公章。</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响应文件的资格审查文件、价格响应文件各自装订成册。</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特别提示：</w:t>
      </w:r>
      <w:r>
        <w:rPr>
          <w:rFonts w:hint="eastAsia" w:ascii="仿宋" w:hAnsi="仿宋" w:eastAsia="仿宋" w:cs="仿宋"/>
          <w:b/>
          <w:bCs/>
          <w:sz w:val="28"/>
          <w:szCs w:val="28"/>
          <w:highlight w:val="none"/>
        </w:rPr>
        <w:t>价格响应文件文件必须单独装订和封装，不得出现在资格审查文件之中</w:t>
      </w:r>
      <w:r>
        <w:rPr>
          <w:rFonts w:hint="eastAsia" w:ascii="仿宋" w:hAnsi="仿宋" w:eastAsia="仿宋" w:cs="仿宋"/>
          <w:sz w:val="28"/>
          <w:szCs w:val="28"/>
          <w:highlight w:val="none"/>
        </w:rPr>
        <w:t>。</w:t>
      </w:r>
    </w:p>
    <w:p>
      <w:pPr>
        <w:keepNext w:val="0"/>
        <w:keepLines w:val="0"/>
        <w:pageBreakBefore w:val="0"/>
        <w:widowControl/>
        <w:kinsoku/>
        <w:wordWrap/>
        <w:overflowPunct/>
        <w:topLinePunct w:val="0"/>
        <w:autoSpaceDE/>
        <w:autoSpaceDN/>
        <w:bidi w:val="0"/>
        <w:snapToGrid w:val="0"/>
        <w:spacing w:line="460" w:lineRule="exact"/>
        <w:ind w:firstLine="562" w:firstLineChars="200"/>
        <w:jc w:val="left"/>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四、响应文件的份数和签署</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谈判供应商应准备</w:t>
      </w:r>
      <w:r>
        <w:rPr>
          <w:rFonts w:hint="eastAsia" w:ascii="仿宋" w:hAnsi="仿宋" w:eastAsia="仿宋" w:cs="仿宋"/>
          <w:sz w:val="28"/>
          <w:szCs w:val="28"/>
          <w:highlight w:val="none"/>
          <w:u w:val="single"/>
        </w:rPr>
        <w:t>叁</w:t>
      </w:r>
      <w:r>
        <w:rPr>
          <w:rFonts w:hint="eastAsia" w:ascii="仿宋" w:hAnsi="仿宋" w:eastAsia="仿宋" w:cs="仿宋"/>
          <w:sz w:val="28"/>
          <w:szCs w:val="28"/>
          <w:highlight w:val="none"/>
        </w:rPr>
        <w:t>份完整的响应文件，其中正本</w:t>
      </w:r>
      <w:r>
        <w:rPr>
          <w:rFonts w:hint="eastAsia" w:ascii="仿宋" w:hAnsi="仿宋" w:eastAsia="仿宋" w:cs="仿宋"/>
          <w:sz w:val="28"/>
          <w:szCs w:val="28"/>
          <w:highlight w:val="none"/>
          <w:u w:val="single"/>
        </w:rPr>
        <w:t>壹</w:t>
      </w:r>
      <w:r>
        <w:rPr>
          <w:rFonts w:hint="eastAsia" w:ascii="仿宋" w:hAnsi="仿宋" w:eastAsia="仿宋" w:cs="仿宋"/>
          <w:sz w:val="28"/>
          <w:szCs w:val="28"/>
          <w:highlight w:val="none"/>
        </w:rPr>
        <w:t>份，副本</w:t>
      </w:r>
      <w:r>
        <w:rPr>
          <w:rFonts w:hint="eastAsia" w:ascii="仿宋" w:hAnsi="仿宋" w:eastAsia="仿宋" w:cs="仿宋"/>
          <w:sz w:val="28"/>
          <w:szCs w:val="28"/>
          <w:highlight w:val="none"/>
          <w:u w:val="single"/>
        </w:rPr>
        <w:t>贰</w:t>
      </w:r>
      <w:r>
        <w:rPr>
          <w:rFonts w:hint="eastAsia" w:ascii="仿宋" w:hAnsi="仿宋" w:eastAsia="仿宋" w:cs="仿宋"/>
          <w:sz w:val="28"/>
          <w:szCs w:val="28"/>
          <w:highlight w:val="none"/>
        </w:rPr>
        <w:t>份，并标明“正本”或“副本”字样</w:t>
      </w:r>
      <w:r>
        <w:rPr>
          <w:rFonts w:hint="eastAsia" w:ascii="仿宋" w:hAnsi="仿宋" w:eastAsia="仿宋" w:cs="仿宋"/>
          <w:b/>
          <w:sz w:val="28"/>
          <w:szCs w:val="28"/>
          <w:highlight w:val="none"/>
        </w:rPr>
        <w:t>。</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响应文件的第一册为“资格审查文件”，第二册为“价格响应文件”，第一册、第二册应分别密封</w:t>
      </w:r>
      <w:r>
        <w:rPr>
          <w:rFonts w:hint="eastAsia" w:ascii="仿宋" w:hAnsi="仿宋" w:eastAsia="仿宋" w:cs="仿宋"/>
          <w:b/>
          <w:sz w:val="28"/>
          <w:szCs w:val="28"/>
          <w:highlight w:val="none"/>
        </w:rPr>
        <w:t>。</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响应文件正本（须用不能擦去的墨水书写或打印）须按谈判文件要求由法定代表人或被授权人签字或盖章，并加盖单位印章。副本可复印，但须加盖单位印章。</w:t>
      </w:r>
    </w:p>
    <w:p>
      <w:pPr>
        <w:pStyle w:val="7"/>
        <w:keepNext w:val="0"/>
        <w:keepLines w:val="0"/>
        <w:pageBreakBefore w:val="0"/>
        <w:kinsoku/>
        <w:wordWrap/>
        <w:overflowPunct/>
        <w:topLinePunct w:val="0"/>
        <w:autoSpaceDE/>
        <w:autoSpaceDN/>
        <w:bidi w:val="0"/>
        <w:spacing w:line="460" w:lineRule="exact"/>
        <w:ind w:firstLine="562" w:firstLineChars="200"/>
        <w:textAlignment w:val="auto"/>
        <w:rPr>
          <w:rFonts w:ascii="仿宋" w:hAnsi="仿宋" w:eastAsia="仿宋" w:cs="仿宋"/>
          <w:b/>
          <w:kern w:val="0"/>
          <w:sz w:val="28"/>
          <w:szCs w:val="28"/>
          <w:highlight w:val="none"/>
        </w:rPr>
      </w:pPr>
      <w:r>
        <w:rPr>
          <w:rFonts w:hint="eastAsia" w:ascii="仿宋" w:hAnsi="仿宋" w:eastAsia="仿宋" w:cs="仿宋"/>
          <w:b/>
          <w:kern w:val="0"/>
          <w:sz w:val="28"/>
          <w:szCs w:val="28"/>
          <w:highlight w:val="none"/>
        </w:rPr>
        <w:t>4</w:t>
      </w:r>
      <w:r>
        <w:rPr>
          <w:rFonts w:hint="eastAsia" w:ascii="仿宋" w:hAnsi="仿宋" w:eastAsia="仿宋" w:cs="仿宋"/>
          <w:b/>
          <w:kern w:val="0"/>
          <w:sz w:val="28"/>
          <w:szCs w:val="28"/>
          <w:highlight w:val="none"/>
          <w:lang w:val="en-US" w:eastAsia="zh-CN"/>
        </w:rPr>
        <w:t>.</w:t>
      </w:r>
      <w:r>
        <w:rPr>
          <w:rFonts w:hint="eastAsia" w:ascii="仿宋" w:hAnsi="仿宋" w:eastAsia="仿宋" w:cs="仿宋"/>
          <w:b/>
          <w:bCs/>
          <w:kern w:val="0"/>
          <w:sz w:val="28"/>
          <w:szCs w:val="28"/>
          <w:highlight w:val="none"/>
        </w:rPr>
        <w:t>响应谈判的供应商须携带要求的资格材料原件供谈判小组资格审查谈判用。</w:t>
      </w:r>
    </w:p>
    <w:p>
      <w:pPr>
        <w:keepNext w:val="0"/>
        <w:keepLines w:val="0"/>
        <w:pageBreakBefore w:val="0"/>
        <w:widowControl/>
        <w:kinsoku/>
        <w:wordWrap/>
        <w:overflowPunct/>
        <w:topLinePunct w:val="0"/>
        <w:autoSpaceDE/>
        <w:autoSpaceDN/>
        <w:bidi w:val="0"/>
        <w:snapToGrid w:val="0"/>
        <w:spacing w:line="460" w:lineRule="exact"/>
        <w:ind w:firstLine="562" w:firstLineChars="200"/>
        <w:jc w:val="left"/>
        <w:textAlignment w:val="auto"/>
        <w:rPr>
          <w:rFonts w:ascii="仿宋" w:hAnsi="仿宋" w:eastAsia="仿宋" w:cs="仿宋"/>
          <w:sz w:val="28"/>
          <w:szCs w:val="28"/>
          <w:highlight w:val="none"/>
        </w:rPr>
      </w:pPr>
      <w:r>
        <w:rPr>
          <w:rFonts w:hint="eastAsia" w:ascii="仿宋" w:hAnsi="仿宋" w:eastAsia="仿宋" w:cs="仿宋"/>
          <w:b/>
          <w:bCs/>
          <w:sz w:val="28"/>
          <w:szCs w:val="28"/>
          <w:highlight w:val="none"/>
        </w:rPr>
        <w:t>五、响应文件的密封及标记</w:t>
      </w:r>
    </w:p>
    <w:p>
      <w:pPr>
        <w:keepNext w:val="0"/>
        <w:keepLines w:val="0"/>
        <w:pageBreakBefore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1.响应谈判的供应商须将本项目谈判响应文件“资格审查文件”和“价格响应文件”分别单独密封。</w:t>
      </w:r>
    </w:p>
    <w:p>
      <w:pPr>
        <w:keepNext w:val="0"/>
        <w:keepLines w:val="0"/>
        <w:pageBreakBefore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2.密封后，应在每一密封的谈判响应文件上明确标注</w:t>
      </w:r>
      <w:r>
        <w:rPr>
          <w:rFonts w:hint="eastAsia" w:ascii="仿宋" w:hAnsi="仿宋" w:eastAsia="仿宋" w:cs="仿宋"/>
          <w:sz w:val="28"/>
          <w:szCs w:val="28"/>
          <w:highlight w:val="none"/>
          <w:u w:val="single"/>
        </w:rPr>
        <w:t>谈判项目名称</w:t>
      </w:r>
      <w:r>
        <w:rPr>
          <w:rFonts w:hint="eastAsia" w:ascii="仿宋" w:hAnsi="仿宋" w:eastAsia="仿宋" w:cs="仿宋"/>
          <w:sz w:val="28"/>
          <w:szCs w:val="28"/>
          <w:highlight w:val="none"/>
        </w:rPr>
        <w:t>、</w:t>
      </w:r>
      <w:r>
        <w:rPr>
          <w:rFonts w:hint="eastAsia" w:ascii="仿宋" w:hAnsi="仿宋" w:eastAsia="仿宋" w:cs="仿宋"/>
          <w:sz w:val="28"/>
          <w:szCs w:val="28"/>
          <w:highlight w:val="none"/>
          <w:u w:val="single"/>
        </w:rPr>
        <w:t>“资格审查文件”或“价格响应文件”</w:t>
      </w:r>
      <w:r>
        <w:rPr>
          <w:rFonts w:hint="eastAsia" w:ascii="仿宋" w:hAnsi="仿宋" w:eastAsia="仿宋" w:cs="仿宋"/>
          <w:sz w:val="28"/>
          <w:szCs w:val="28"/>
          <w:highlight w:val="none"/>
        </w:rPr>
        <w:t>、</w:t>
      </w:r>
      <w:r>
        <w:rPr>
          <w:rFonts w:hint="eastAsia" w:ascii="仿宋" w:hAnsi="仿宋" w:eastAsia="仿宋" w:cs="仿宋"/>
          <w:sz w:val="28"/>
          <w:szCs w:val="28"/>
          <w:highlight w:val="none"/>
          <w:u w:val="single"/>
        </w:rPr>
        <w:t>谈判供应商的全称</w:t>
      </w:r>
      <w:r>
        <w:rPr>
          <w:rFonts w:hint="eastAsia" w:ascii="仿宋" w:hAnsi="仿宋" w:eastAsia="仿宋" w:cs="仿宋"/>
          <w:sz w:val="28"/>
          <w:szCs w:val="28"/>
          <w:highlight w:val="none"/>
        </w:rPr>
        <w:t>、</w:t>
      </w:r>
      <w:r>
        <w:rPr>
          <w:rFonts w:hint="eastAsia" w:ascii="仿宋" w:hAnsi="仿宋" w:eastAsia="仿宋" w:cs="仿宋"/>
          <w:sz w:val="28"/>
          <w:szCs w:val="28"/>
          <w:highlight w:val="none"/>
          <w:u w:val="single"/>
        </w:rPr>
        <w:t>日期</w:t>
      </w:r>
      <w:r>
        <w:rPr>
          <w:rFonts w:hint="eastAsia" w:ascii="仿宋" w:hAnsi="仿宋" w:eastAsia="仿宋" w:cs="仿宋"/>
          <w:sz w:val="28"/>
          <w:szCs w:val="28"/>
          <w:highlight w:val="none"/>
        </w:rPr>
        <w:t>，并加盖谈判供应商的公章。</w:t>
      </w:r>
    </w:p>
    <w:p>
      <w:pPr>
        <w:keepNext w:val="0"/>
        <w:keepLines w:val="0"/>
        <w:pageBreakBefore w:val="0"/>
        <w:kinsoku/>
        <w:wordWrap/>
        <w:overflowPunct/>
        <w:topLinePunct w:val="0"/>
        <w:autoSpaceDE/>
        <w:autoSpaceDN/>
        <w:bidi w:val="0"/>
        <w:snapToGrid w:val="0"/>
        <w:spacing w:line="460" w:lineRule="exact"/>
        <w:ind w:firstLine="579" w:firstLineChars="206"/>
        <w:textAlignment w:val="auto"/>
        <w:outlineLvl w:val="1"/>
        <w:rPr>
          <w:rFonts w:ascii="仿宋" w:hAnsi="仿宋" w:eastAsia="仿宋" w:cs="仿宋"/>
          <w:b/>
          <w:bCs/>
          <w:color w:val="000000"/>
          <w:sz w:val="28"/>
          <w:szCs w:val="28"/>
          <w:highlight w:val="none"/>
        </w:rPr>
      </w:pPr>
      <w:r>
        <w:rPr>
          <w:rFonts w:hint="eastAsia" w:ascii="仿宋" w:hAnsi="仿宋" w:eastAsia="仿宋" w:cs="仿宋"/>
          <w:b/>
          <w:sz w:val="28"/>
          <w:szCs w:val="28"/>
          <w:highlight w:val="none"/>
        </w:rPr>
        <w:t>六、</w:t>
      </w:r>
      <w:r>
        <w:rPr>
          <w:rFonts w:hint="eastAsia" w:ascii="仿宋" w:hAnsi="仿宋" w:eastAsia="仿宋" w:cs="仿宋"/>
          <w:b/>
          <w:bCs/>
          <w:color w:val="000000"/>
          <w:sz w:val="28"/>
          <w:szCs w:val="28"/>
          <w:highlight w:val="none"/>
        </w:rPr>
        <w:t>投标报价</w:t>
      </w:r>
    </w:p>
    <w:p>
      <w:pPr>
        <w:keepNext w:val="0"/>
        <w:keepLines w:val="0"/>
        <w:pageBreakBefore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本项目不接受任何有选择的报价。</w:t>
      </w:r>
    </w:p>
    <w:p>
      <w:pPr>
        <w:keepNext w:val="0"/>
        <w:keepLines w:val="0"/>
        <w:pageBreakBefore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谈判报价均以人民币为报价的货币单位。</w:t>
      </w:r>
    </w:p>
    <w:p>
      <w:pPr>
        <w:keepNext w:val="0"/>
        <w:keepLines w:val="0"/>
        <w:pageBreakBefore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报价表必须加盖供应商公章且必须经法定代表人或被委托授权人签署。</w:t>
      </w:r>
    </w:p>
    <w:p>
      <w:pPr>
        <w:keepNext w:val="0"/>
        <w:keepLines w:val="0"/>
        <w:pageBreakBefore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谈判报价出现前后不一致的，按照下列规定修正：</w:t>
      </w:r>
    </w:p>
    <w:p>
      <w:pPr>
        <w:keepNext w:val="0"/>
        <w:keepLines w:val="0"/>
        <w:pageBreakBefore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（1）谈判文件中报价表内容与谈判文件技术响应中内容明细不一致的，以报价表为准；</w:t>
      </w:r>
    </w:p>
    <w:p>
      <w:pPr>
        <w:keepNext w:val="0"/>
        <w:keepLines w:val="0"/>
        <w:pageBreakBefore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（2）谈判文件中涉及大写金额和小写金额不一致的，以大写金额为准；</w:t>
      </w:r>
    </w:p>
    <w:p>
      <w:pPr>
        <w:keepNext w:val="0"/>
        <w:keepLines w:val="0"/>
        <w:pageBreakBefore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（3）单价金额小数点或者百分比有明显错位的，以报价表（投标报价总表）的总价为准，并修改单价；</w:t>
      </w:r>
    </w:p>
    <w:p>
      <w:pPr>
        <w:keepNext w:val="0"/>
        <w:keepLines w:val="0"/>
        <w:pageBreakBefore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（4）总价金额与按单价汇总金额不一致的，以单价金额计算结果为准。</w:t>
      </w:r>
    </w:p>
    <w:p>
      <w:pPr>
        <w:keepNext w:val="0"/>
        <w:keepLines w:val="0"/>
        <w:pageBreakBefore w:val="0"/>
        <w:kinsoku/>
        <w:wordWrap/>
        <w:overflowPunct/>
        <w:topLinePunct w:val="0"/>
        <w:autoSpaceDE/>
        <w:autoSpaceDN/>
        <w:bidi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同时出现两种以上不一致的，按照前款规定的顺序修正。修正后的报价应当由供应商的法定代表人或其授权的代表签字确认后产生约束力，供应商不确认的，其投标无效。</w:t>
      </w:r>
    </w:p>
    <w:p>
      <w:pPr>
        <w:keepNext w:val="0"/>
        <w:keepLines w:val="0"/>
        <w:pageBreakBefore w:val="0"/>
        <w:kinsoku/>
        <w:wordWrap/>
        <w:overflowPunct/>
        <w:topLinePunct w:val="0"/>
        <w:autoSpaceDE/>
        <w:autoSpaceDN/>
        <w:bidi w:val="0"/>
        <w:snapToGrid w:val="0"/>
        <w:spacing w:line="460" w:lineRule="exact"/>
        <w:ind w:firstLine="548" w:firstLineChars="196"/>
        <w:textAlignment w:val="auto"/>
        <w:outlineLvl w:val="1"/>
        <w:rPr>
          <w:rFonts w:ascii="仿宋" w:hAnsi="仿宋" w:eastAsia="仿宋" w:cs="仿宋"/>
          <w:color w:val="000000"/>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应详细阅读谈判文件的全部内容，根据采购项目需求，准确制定相关工作方案等，必须对本采购项目全部进行报价，如有漏项，视同对本项目的优惠。不按谈判文件的要求提供响应文件，导致报价无效，按无效标处理。</w:t>
      </w:r>
    </w:p>
    <w:p>
      <w:pPr>
        <w:keepNext w:val="0"/>
        <w:keepLines w:val="0"/>
        <w:pageBreakBefore w:val="0"/>
        <w:widowControl/>
        <w:kinsoku/>
        <w:wordWrap/>
        <w:overflowPunct/>
        <w:topLinePunct w:val="0"/>
        <w:autoSpaceDE/>
        <w:autoSpaceDN/>
        <w:bidi w:val="0"/>
        <w:snapToGrid w:val="0"/>
        <w:spacing w:line="460" w:lineRule="exact"/>
        <w:ind w:firstLine="562" w:firstLineChars="200"/>
        <w:jc w:val="left"/>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七、响应文件的递交时间</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供应商必须在规定的响应文件接收截止时间前将响应文件送达至指定地点。采购人将拒绝接收在响应文件接收截止时间后递交的响应文件。</w:t>
      </w:r>
    </w:p>
    <w:p>
      <w:pPr>
        <w:keepNext w:val="0"/>
        <w:keepLines w:val="0"/>
        <w:pageBreakBefore w:val="0"/>
        <w:widowControl/>
        <w:kinsoku/>
        <w:wordWrap/>
        <w:overflowPunct/>
        <w:topLinePunct w:val="0"/>
        <w:autoSpaceDE/>
        <w:autoSpaceDN/>
        <w:bidi w:val="0"/>
        <w:snapToGrid w:val="0"/>
        <w:spacing w:line="460" w:lineRule="exact"/>
        <w:ind w:firstLine="562" w:firstLineChars="200"/>
        <w:jc w:val="left"/>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八、</w:t>
      </w:r>
      <w:r>
        <w:rPr>
          <w:rFonts w:hint="eastAsia" w:ascii="仿宋" w:hAnsi="仿宋" w:eastAsia="仿宋" w:cs="仿宋"/>
          <w:b/>
          <w:bCs/>
          <w:color w:val="000000"/>
          <w:sz w:val="28"/>
          <w:szCs w:val="28"/>
          <w:highlight w:val="none"/>
        </w:rPr>
        <w:t>谈判</w:t>
      </w:r>
      <w:r>
        <w:rPr>
          <w:rFonts w:hint="eastAsia" w:ascii="仿宋" w:hAnsi="仿宋" w:eastAsia="仿宋" w:cs="仿宋"/>
          <w:b/>
          <w:bCs/>
          <w:color w:val="000000"/>
          <w:sz w:val="28"/>
          <w:szCs w:val="28"/>
          <w:highlight w:val="none"/>
          <w:lang w:val="zh-CN"/>
        </w:rPr>
        <w:t>保证金退还（本项目不涉及）</w:t>
      </w:r>
    </w:p>
    <w:p>
      <w:pPr>
        <w:keepNext w:val="0"/>
        <w:keepLines w:val="0"/>
        <w:pageBreakBefore w:val="0"/>
        <w:widowControl/>
        <w:kinsoku/>
        <w:wordWrap/>
        <w:overflowPunct/>
        <w:topLinePunct w:val="0"/>
        <w:autoSpaceDE/>
        <w:autoSpaceDN/>
        <w:bidi w:val="0"/>
        <w:snapToGrid w:val="0"/>
        <w:spacing w:line="460" w:lineRule="exact"/>
        <w:ind w:firstLine="562" w:firstLineChars="200"/>
        <w:jc w:val="left"/>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九、谈判响应文件及</w:t>
      </w:r>
      <w:r>
        <w:rPr>
          <w:rFonts w:hint="eastAsia" w:ascii="仿宋" w:hAnsi="仿宋" w:eastAsia="仿宋" w:cs="仿宋"/>
          <w:b/>
          <w:bCs/>
          <w:sz w:val="28"/>
          <w:szCs w:val="28"/>
          <w:highlight w:val="none"/>
        </w:rPr>
        <w:t>谈判</w:t>
      </w:r>
      <w:r>
        <w:rPr>
          <w:rFonts w:hint="eastAsia" w:ascii="仿宋" w:hAnsi="仿宋" w:eastAsia="仿宋" w:cs="仿宋"/>
          <w:b/>
          <w:sz w:val="28"/>
          <w:szCs w:val="28"/>
          <w:highlight w:val="none"/>
        </w:rPr>
        <w:t>费用</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谈判程序顺利进行后，所有的谈判响应文件都将作为档案保存，不论成交与否，代理机构均不退回。</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无论谈判过程和结果如何，参加竞争性谈判的供应商自行承担与本次项目谈判有关的全部费用。</w:t>
      </w:r>
    </w:p>
    <w:p>
      <w:pPr>
        <w:keepNext w:val="0"/>
        <w:keepLines w:val="0"/>
        <w:pageBreakBefore w:val="0"/>
        <w:kinsoku/>
        <w:wordWrap/>
        <w:overflowPunct/>
        <w:topLinePunct w:val="0"/>
        <w:autoSpaceDE/>
        <w:autoSpaceDN/>
        <w:bidi w:val="0"/>
        <w:snapToGrid w:val="0"/>
        <w:spacing w:line="460" w:lineRule="exact"/>
        <w:ind w:firstLine="562" w:firstLineChars="200"/>
        <w:textAlignment w:val="auto"/>
        <w:outlineLvl w:val="1"/>
        <w:rPr>
          <w:rFonts w:ascii="仿宋" w:hAnsi="仿宋" w:eastAsia="仿宋" w:cs="仿宋"/>
          <w:b/>
          <w:sz w:val="28"/>
          <w:szCs w:val="28"/>
          <w:highlight w:val="none"/>
        </w:rPr>
      </w:pPr>
      <w:r>
        <w:rPr>
          <w:rFonts w:hint="eastAsia" w:ascii="仿宋" w:hAnsi="仿宋" w:eastAsia="仿宋" w:cs="仿宋"/>
          <w:b/>
          <w:sz w:val="28"/>
          <w:szCs w:val="28"/>
          <w:highlight w:val="none"/>
        </w:rPr>
        <w:t>十、代理服务费</w:t>
      </w:r>
    </w:p>
    <w:p>
      <w:pPr>
        <w:keepNext w:val="0"/>
        <w:keepLines w:val="0"/>
        <w:pageBreakBefore w:val="0"/>
        <w:widowControl/>
        <w:kinsoku/>
        <w:wordWrap/>
        <w:overflowPunct/>
        <w:topLinePunct w:val="0"/>
        <w:autoSpaceDE/>
        <w:autoSpaceDN/>
        <w:bidi w:val="0"/>
        <w:snapToGrid w:val="0"/>
        <w:spacing w:line="460" w:lineRule="exact"/>
        <w:ind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本次</w:t>
      </w:r>
      <w:r>
        <w:rPr>
          <w:rFonts w:hint="eastAsia" w:ascii="仿宋" w:hAnsi="仿宋" w:eastAsia="仿宋" w:cs="仿宋"/>
          <w:sz w:val="28"/>
          <w:szCs w:val="28"/>
          <w:highlight w:val="none"/>
          <w:lang w:val="en-US" w:eastAsia="zh-CN"/>
        </w:rPr>
        <w:t>标底编制费1000元，招标代理费1500元，设计费2000元，</w:t>
      </w:r>
      <w:r>
        <w:rPr>
          <w:rFonts w:hint="eastAsia" w:ascii="仿宋" w:hAnsi="仿宋" w:eastAsia="仿宋" w:cs="仿宋"/>
          <w:sz w:val="28"/>
          <w:szCs w:val="28"/>
          <w:highlight w:val="none"/>
        </w:rPr>
        <w:t>评委费按南通市财政局通财购（2018）18号文件执行（按实收取）</w:t>
      </w:r>
      <w:r>
        <w:rPr>
          <w:rFonts w:hint="eastAsia" w:ascii="仿宋" w:hAnsi="仿宋" w:eastAsia="仿宋" w:cs="仿宋"/>
          <w:sz w:val="28"/>
          <w:szCs w:val="28"/>
          <w:highlight w:val="none"/>
          <w:lang w:eastAsia="zh-CN"/>
        </w:rPr>
        <w:t>。招标代理费、</w:t>
      </w:r>
      <w:r>
        <w:rPr>
          <w:rFonts w:hint="eastAsia" w:ascii="仿宋" w:hAnsi="仿宋" w:eastAsia="仿宋" w:cs="仿宋"/>
          <w:sz w:val="28"/>
          <w:szCs w:val="28"/>
          <w:highlight w:val="none"/>
          <w:lang w:val="en-US" w:eastAsia="zh-CN"/>
        </w:rPr>
        <w:t>标底编制费、设计费、</w:t>
      </w:r>
      <w:r>
        <w:rPr>
          <w:rFonts w:hint="eastAsia" w:ascii="仿宋" w:hAnsi="仿宋" w:eastAsia="仿宋" w:cs="仿宋"/>
          <w:sz w:val="28"/>
          <w:szCs w:val="28"/>
          <w:highlight w:val="none"/>
          <w:lang w:eastAsia="zh-CN"/>
        </w:rPr>
        <w:t>评委费</w:t>
      </w:r>
      <w:r>
        <w:rPr>
          <w:rFonts w:hint="eastAsia" w:ascii="仿宋" w:hAnsi="仿宋" w:eastAsia="仿宋" w:cs="仿宋"/>
          <w:sz w:val="28"/>
          <w:szCs w:val="28"/>
          <w:highlight w:val="none"/>
          <w:lang w:val="en-US" w:eastAsia="zh-CN"/>
        </w:rPr>
        <w:t>定标后由中标人在开标现场现金支付。</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在投标报价时须考虑此费用的支出，</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不另行支付此部分费用。</w:t>
      </w:r>
    </w:p>
    <w:p>
      <w:pPr>
        <w:keepNext w:val="0"/>
        <w:keepLines w:val="0"/>
        <w:pageBreakBefore w:val="0"/>
        <w:widowControl/>
        <w:kinsoku/>
        <w:wordWrap/>
        <w:overflowPunct/>
        <w:topLinePunct w:val="0"/>
        <w:autoSpaceDE/>
        <w:autoSpaceDN/>
        <w:bidi w:val="0"/>
        <w:snapToGrid w:val="0"/>
        <w:spacing w:line="460" w:lineRule="exact"/>
        <w:ind w:firstLine="562" w:firstLineChars="200"/>
        <w:jc w:val="left"/>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十一、未尽事宜</w:t>
      </w:r>
    </w:p>
    <w:p>
      <w:pPr>
        <w:keepNext w:val="0"/>
        <w:keepLines w:val="0"/>
        <w:pageBreakBefore w:val="0"/>
        <w:tabs>
          <w:tab w:val="left" w:pos="5250"/>
        </w:tabs>
        <w:kinsoku/>
        <w:wordWrap/>
        <w:overflowPunct/>
        <w:topLinePunct w:val="0"/>
        <w:autoSpaceDE/>
        <w:autoSpaceDN/>
        <w:bidi w:val="0"/>
        <w:snapToGrid w:val="0"/>
        <w:spacing w:line="460" w:lineRule="exact"/>
        <w:jc w:val="left"/>
        <w:textAlignment w:val="auto"/>
        <w:rPr>
          <w:rFonts w:ascii="仿宋" w:hAnsi="仿宋" w:eastAsia="仿宋" w:cs="仿宋"/>
          <w:sz w:val="28"/>
          <w:szCs w:val="28"/>
          <w:highlight w:val="none"/>
        </w:rPr>
      </w:pPr>
      <w:r>
        <w:rPr>
          <w:rFonts w:hint="eastAsia" w:ascii="仿宋" w:hAnsi="仿宋" w:eastAsia="仿宋" w:cs="仿宋"/>
          <w:sz w:val="28"/>
          <w:szCs w:val="28"/>
          <w:highlight w:val="none"/>
        </w:rPr>
        <w:t xml:space="preserve">   按《中华人民共和国政府采购法》、《政府采购非招标采购方式管理办法》及其他有关法律法规的规定执行。</w:t>
      </w:r>
    </w:p>
    <w:p>
      <w:pPr>
        <w:pStyle w:val="7"/>
        <w:rPr>
          <w:rFonts w:ascii="仿宋" w:hAnsi="仿宋" w:eastAsia="仿宋" w:cs="仿宋"/>
          <w:highlight w:val="none"/>
        </w:rPr>
      </w:pPr>
    </w:p>
    <w:p>
      <w:pPr>
        <w:spacing w:line="360" w:lineRule="auto"/>
        <w:rPr>
          <w:rFonts w:ascii="仿宋" w:hAnsi="仿宋" w:eastAsia="仿宋" w:cs="仿宋"/>
          <w:b/>
          <w:bCs/>
          <w:sz w:val="24"/>
          <w:highlight w:val="none"/>
        </w:rPr>
      </w:pPr>
    </w:p>
    <w:p>
      <w:pPr>
        <w:spacing w:line="360" w:lineRule="auto"/>
        <w:jc w:val="center"/>
        <w:rPr>
          <w:rFonts w:ascii="仿宋" w:hAnsi="仿宋" w:eastAsia="仿宋" w:cs="仿宋"/>
          <w:b/>
          <w:bCs/>
          <w:sz w:val="32"/>
          <w:szCs w:val="32"/>
          <w:highlight w:val="none"/>
        </w:rPr>
        <w:sectPr>
          <w:footerReference r:id="rId8" w:type="default"/>
          <w:pgSz w:w="11906" w:h="16838"/>
          <w:pgMar w:top="1440" w:right="1800" w:bottom="1440" w:left="1800" w:header="851" w:footer="454" w:gutter="0"/>
          <w:cols w:space="720" w:num="1"/>
          <w:docGrid w:type="lines" w:linePitch="312" w:charSpace="0"/>
        </w:sectPr>
      </w:pPr>
    </w:p>
    <w:p>
      <w:pPr>
        <w:spacing w:line="360" w:lineRule="auto"/>
        <w:jc w:val="center"/>
        <w:rPr>
          <w:rFonts w:ascii="仿宋" w:hAnsi="仿宋" w:eastAsia="仿宋" w:cs="仿宋"/>
          <w:b/>
          <w:bCs/>
          <w:sz w:val="32"/>
          <w:szCs w:val="32"/>
          <w:highlight w:val="none"/>
        </w:rPr>
      </w:pPr>
      <w:r>
        <w:rPr>
          <w:rFonts w:hint="eastAsia" w:ascii="仿宋" w:hAnsi="仿宋" w:eastAsia="仿宋" w:cs="仿宋"/>
          <w:b/>
          <w:bCs/>
          <w:sz w:val="32"/>
          <w:szCs w:val="32"/>
          <w:highlight w:val="none"/>
        </w:rPr>
        <w:t>第三部分 项目需求及相关要求</w:t>
      </w:r>
    </w:p>
    <w:p>
      <w:pPr>
        <w:keepNext w:val="0"/>
        <w:keepLines w:val="0"/>
        <w:pageBreakBefore w:val="0"/>
        <w:widowControl/>
        <w:kinsoku/>
        <w:wordWrap/>
        <w:overflowPunct/>
        <w:topLinePunct w:val="0"/>
        <w:autoSpaceDE/>
        <w:autoSpaceDN/>
        <w:bidi w:val="0"/>
        <w:adjustRightInd/>
        <w:snapToGrid w:val="0"/>
        <w:spacing w:line="460" w:lineRule="exact"/>
        <w:ind w:firstLine="560" w:firstLineChars="200"/>
        <w:jc w:val="left"/>
        <w:textAlignment w:val="auto"/>
        <w:rPr>
          <w:rStyle w:val="17"/>
          <w:rFonts w:hint="eastAsia" w:ascii="仿宋" w:hAnsi="仿宋" w:eastAsia="仿宋" w:cs="仿宋"/>
          <w:sz w:val="28"/>
          <w:szCs w:val="28"/>
          <w:highlight w:val="none"/>
        </w:rPr>
      </w:pPr>
      <w:r>
        <w:rPr>
          <w:rStyle w:val="17"/>
          <w:rFonts w:hint="eastAsia" w:ascii="仿宋" w:hAnsi="仿宋" w:eastAsia="仿宋" w:cs="仿宋"/>
          <w:bCs/>
          <w:sz w:val="28"/>
          <w:szCs w:val="28"/>
          <w:highlight w:val="none"/>
        </w:rPr>
        <w:t>一、本项目为</w:t>
      </w:r>
      <w:r>
        <w:rPr>
          <w:rStyle w:val="17"/>
          <w:rFonts w:hint="eastAsia" w:ascii="仿宋" w:hAnsi="仿宋" w:eastAsia="仿宋" w:cs="仿宋"/>
          <w:bCs/>
          <w:sz w:val="28"/>
          <w:szCs w:val="28"/>
          <w:highlight w:val="none"/>
          <w:lang w:eastAsia="zh-CN"/>
        </w:rPr>
        <w:t>南通市北城中学体育馆文化装饰工程</w:t>
      </w:r>
      <w:r>
        <w:rPr>
          <w:rFonts w:hint="eastAsia" w:ascii="仿宋" w:hAnsi="仿宋" w:eastAsia="仿宋" w:cs="仿宋"/>
          <w:sz w:val="28"/>
          <w:szCs w:val="28"/>
          <w:highlight w:val="none"/>
        </w:rPr>
        <w:t>，主要施工内容详见本项目工程量清单。由各供应商结合谈判文件、采购人提供的</w:t>
      </w:r>
      <w:r>
        <w:rPr>
          <w:rFonts w:hint="eastAsia" w:ascii="仿宋" w:hAnsi="仿宋" w:eastAsia="仿宋" w:cs="仿宋"/>
          <w:sz w:val="28"/>
          <w:szCs w:val="28"/>
          <w:highlight w:val="none"/>
          <w:lang w:eastAsia="zh-CN"/>
        </w:rPr>
        <w:t>工程量</w:t>
      </w:r>
      <w:r>
        <w:rPr>
          <w:rFonts w:hint="eastAsia" w:ascii="仿宋" w:hAnsi="仿宋" w:eastAsia="仿宋" w:cs="仿宋"/>
          <w:sz w:val="28"/>
          <w:szCs w:val="28"/>
          <w:highlight w:val="none"/>
        </w:rPr>
        <w:t>清</w:t>
      </w:r>
      <w:r>
        <w:rPr>
          <w:rStyle w:val="17"/>
          <w:rFonts w:hint="eastAsia" w:ascii="仿宋" w:hAnsi="仿宋" w:eastAsia="仿宋" w:cs="仿宋"/>
          <w:bCs/>
          <w:sz w:val="28"/>
          <w:szCs w:val="28"/>
          <w:highlight w:val="none"/>
        </w:rPr>
        <w:t>单和</w:t>
      </w:r>
      <w:r>
        <w:rPr>
          <w:rStyle w:val="17"/>
          <w:rFonts w:hint="eastAsia" w:ascii="仿宋" w:hAnsi="仿宋" w:eastAsia="仿宋" w:cs="仿宋"/>
          <w:b/>
          <w:sz w:val="28"/>
          <w:szCs w:val="28"/>
          <w:highlight w:val="none"/>
        </w:rPr>
        <w:t>现场情况（请各供应商自行踏勘）</w:t>
      </w:r>
      <w:r>
        <w:rPr>
          <w:rStyle w:val="17"/>
          <w:rFonts w:hint="eastAsia" w:ascii="仿宋" w:hAnsi="仿宋" w:eastAsia="仿宋" w:cs="仿宋"/>
          <w:bCs/>
          <w:sz w:val="28"/>
          <w:szCs w:val="28"/>
          <w:highlight w:val="none"/>
        </w:rPr>
        <w:t>进行报价。报价应包括谈判文件所确定的谈判范围内相关资料的全部内容，</w:t>
      </w:r>
      <w:r>
        <w:rPr>
          <w:rFonts w:hint="eastAsia" w:ascii="仿宋" w:hAnsi="仿宋" w:eastAsia="仿宋" w:cs="仿宋"/>
          <w:sz w:val="28"/>
          <w:szCs w:val="28"/>
          <w:highlight w:val="none"/>
        </w:rPr>
        <w:t>供应商报价时应充分考虑施工期间的政策性风险和人工、材料、机械的市场风险。</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二、工期：</w:t>
      </w:r>
      <w:r>
        <w:rPr>
          <w:rFonts w:hint="eastAsia" w:ascii="仿宋" w:hAnsi="仿宋" w:eastAsia="仿宋" w:cs="仿宋"/>
          <w:sz w:val="28"/>
          <w:szCs w:val="28"/>
          <w:highlight w:val="none"/>
          <w:lang w:val="en-US" w:eastAsia="zh-CN"/>
        </w:rPr>
        <w:t>5日历天</w:t>
      </w:r>
      <w:r>
        <w:rPr>
          <w:rFonts w:hint="eastAsia" w:ascii="仿宋" w:hAnsi="仿宋" w:eastAsia="仿宋" w:cs="仿宋"/>
          <w:sz w:val="28"/>
          <w:szCs w:val="28"/>
          <w:highlight w:val="none"/>
        </w:rPr>
        <w:t>。</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三、</w:t>
      </w:r>
      <w:r>
        <w:rPr>
          <w:rFonts w:hint="eastAsia" w:ascii="仿宋" w:hAnsi="仿宋" w:eastAsia="仿宋" w:cs="仿宋"/>
          <w:sz w:val="28"/>
          <w:szCs w:val="28"/>
          <w:highlight w:val="none"/>
          <w:lang w:eastAsia="zh-CN"/>
        </w:rPr>
        <w:t>投标报价要求</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投标报价应包括</w:t>
      </w:r>
      <w:r>
        <w:rPr>
          <w:rFonts w:hint="eastAsia" w:ascii="仿宋" w:hAnsi="仿宋" w:eastAsia="仿宋" w:cs="仿宋"/>
          <w:sz w:val="28"/>
          <w:szCs w:val="28"/>
          <w:highlight w:val="none"/>
          <w:lang w:eastAsia="zh-CN"/>
        </w:rPr>
        <w:t>竞谈文件</w:t>
      </w:r>
      <w:r>
        <w:rPr>
          <w:rFonts w:hint="eastAsia" w:ascii="仿宋" w:hAnsi="仿宋" w:eastAsia="仿宋" w:cs="仿宋"/>
          <w:sz w:val="28"/>
          <w:szCs w:val="28"/>
          <w:highlight w:val="none"/>
        </w:rPr>
        <w:t>所确定的招标范围内相应工程量清单及相关资料及规范、规定等全部内容，以及为完成上述内容所必须的附属工程、临时工程、材料、劳务、机械、成品保护、垂直运输、脚手架搭设使用、与各工种间的协调配合工作、清洗、验收、创优、安全措施、技术措施，作为一名有经验的</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所应考虑到的各种因素、风险及所需的全部费用。</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竞谈文件中</w:t>
      </w:r>
      <w:r>
        <w:rPr>
          <w:rFonts w:hint="eastAsia" w:ascii="仿宋" w:hAnsi="仿宋" w:eastAsia="仿宋" w:cs="仿宋"/>
          <w:sz w:val="28"/>
          <w:szCs w:val="28"/>
          <w:highlight w:val="none"/>
        </w:rPr>
        <w:t>的工程量清单标明的工程量清单表是</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投标报价的共同基础。</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提供的工程量清单，</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应</w:t>
      </w:r>
      <w:r>
        <w:rPr>
          <w:rFonts w:hint="eastAsia" w:ascii="仿宋" w:hAnsi="仿宋" w:eastAsia="仿宋" w:cs="仿宋"/>
          <w:sz w:val="28"/>
          <w:szCs w:val="28"/>
          <w:highlight w:val="none"/>
          <w:lang w:eastAsia="zh-CN"/>
        </w:rPr>
        <w:t>结合竞谈文件</w:t>
      </w:r>
      <w:r>
        <w:rPr>
          <w:rFonts w:hint="eastAsia" w:ascii="仿宋" w:hAnsi="仿宋" w:eastAsia="仿宋" w:cs="仿宋"/>
          <w:sz w:val="28"/>
          <w:szCs w:val="28"/>
          <w:highlight w:val="none"/>
        </w:rPr>
        <w:t>、技术标准和要求一起阅读理解。</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在投标之前，如有疑问，</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须在规定的时间内以书面或邮件形式提出。如果没有提出，视为</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已经明白本次招标涉及范围内的所有工作内容，实际情况以现场为准，报价由各</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在投标报价内自行考虑。</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投标报价方式：本工程采用固定</w:t>
      </w:r>
      <w:r>
        <w:rPr>
          <w:rFonts w:hint="eastAsia" w:ascii="仿宋" w:hAnsi="仿宋" w:eastAsia="仿宋" w:cs="仿宋"/>
          <w:sz w:val="28"/>
          <w:szCs w:val="28"/>
          <w:highlight w:val="none"/>
          <w:lang w:eastAsia="zh-CN"/>
        </w:rPr>
        <w:t>全费用综合单</w:t>
      </w:r>
      <w:r>
        <w:rPr>
          <w:rFonts w:hint="eastAsia" w:ascii="仿宋" w:hAnsi="仿宋" w:eastAsia="仿宋" w:cs="仿宋"/>
          <w:sz w:val="28"/>
          <w:szCs w:val="28"/>
          <w:highlight w:val="none"/>
        </w:rPr>
        <w:t>价报价。工程量的风险由发包人承担，价格风险在约定风险范围内的，由承包人承担，风险范围以外的按合同约定承担。竣工结算的工程量按发承包双方在合同中约定应予计量且实际完成的工程量确定，完成发包人要求的合同以外的零星工作或发生非承包人责任事件的工程量按现场签证确定。</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四、</w:t>
      </w:r>
      <w:r>
        <w:rPr>
          <w:rFonts w:hint="eastAsia" w:ascii="仿宋" w:hAnsi="仿宋" w:eastAsia="仿宋" w:cs="仿宋"/>
          <w:sz w:val="28"/>
          <w:szCs w:val="28"/>
          <w:highlight w:val="none"/>
          <w:lang w:eastAsia="zh-CN"/>
        </w:rPr>
        <w:t>招标控制价</w:t>
      </w:r>
      <w:r>
        <w:rPr>
          <w:rFonts w:hint="eastAsia" w:ascii="仿宋" w:hAnsi="仿宋" w:eastAsia="仿宋" w:cs="仿宋"/>
          <w:sz w:val="28"/>
          <w:szCs w:val="28"/>
          <w:highlight w:val="none"/>
        </w:rPr>
        <w:t>：</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val="en-US" w:eastAsia="zh-CN"/>
        </w:rPr>
        <w:t>1.本项目招标控制价为</w:t>
      </w:r>
      <w:r>
        <w:rPr>
          <w:rFonts w:hint="eastAsia" w:ascii="仿宋" w:hAnsi="仿宋" w:eastAsia="仿宋"/>
          <w:sz w:val="28"/>
          <w:szCs w:val="28"/>
          <w:lang w:val="en-US" w:eastAsia="zh-CN"/>
        </w:rPr>
        <w:t>60000</w:t>
      </w:r>
      <w:r>
        <w:rPr>
          <w:rFonts w:hint="eastAsia" w:ascii="仿宋" w:hAnsi="仿宋" w:eastAsia="仿宋" w:cs="仿宋"/>
          <w:b w:val="0"/>
          <w:bCs w:val="0"/>
          <w:sz w:val="28"/>
          <w:szCs w:val="28"/>
          <w:highlight w:val="none"/>
          <w:u w:val="none"/>
          <w:lang w:val="en-US" w:eastAsia="zh-CN"/>
        </w:rPr>
        <w:t>元</w:t>
      </w:r>
      <w:r>
        <w:rPr>
          <w:rFonts w:hint="eastAsia" w:ascii="仿宋" w:hAnsi="仿宋" w:eastAsia="仿宋" w:cs="仿宋"/>
          <w:sz w:val="28"/>
          <w:szCs w:val="28"/>
          <w:highlight w:val="none"/>
          <w:lang w:val="en-US" w:eastAsia="zh-CN"/>
        </w:rPr>
        <w:t>，投标报价超过预算价的为无效报价，做废标处理。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五、工程量清单</w:t>
      </w:r>
    </w:p>
    <w:tbl>
      <w:tblPr>
        <w:tblStyle w:val="15"/>
        <w:tblW w:w="8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2"/>
        <w:gridCol w:w="1534"/>
        <w:gridCol w:w="2737"/>
        <w:gridCol w:w="616"/>
        <w:gridCol w:w="919"/>
        <w:gridCol w:w="1440"/>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13"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序号</w:t>
            </w:r>
          </w:p>
        </w:tc>
        <w:tc>
          <w:tcPr>
            <w:tcW w:w="1541"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项目名称</w:t>
            </w:r>
          </w:p>
        </w:tc>
        <w:tc>
          <w:tcPr>
            <w:tcW w:w="2745"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项目特征描述</w:t>
            </w:r>
          </w:p>
        </w:tc>
        <w:tc>
          <w:tcPr>
            <w:tcW w:w="609"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计量</w:t>
            </w:r>
            <w:r>
              <w:rPr>
                <w:rFonts w:hint="eastAsia" w:ascii="黑体" w:hAnsi="宋体" w:eastAsia="黑体" w:cs="黑体"/>
                <w:b/>
                <w:bCs/>
                <w:i w:val="0"/>
                <w:iCs w:val="0"/>
                <w:snapToGrid w:val="0"/>
                <w:color w:val="000000"/>
                <w:kern w:val="0"/>
                <w:sz w:val="20"/>
                <w:szCs w:val="20"/>
                <w:u w:val="none"/>
                <w:lang w:val="en-US" w:eastAsia="zh-CN" w:bidi="ar"/>
              </w:rPr>
              <w:br w:type="textWrapping"/>
            </w:r>
            <w:r>
              <w:rPr>
                <w:rFonts w:hint="eastAsia" w:ascii="黑体" w:hAnsi="宋体" w:eastAsia="黑体" w:cs="黑体"/>
                <w:b/>
                <w:bCs/>
                <w:i w:val="0"/>
                <w:iCs w:val="0"/>
                <w:snapToGrid w:val="0"/>
                <w:color w:val="000000"/>
                <w:kern w:val="0"/>
                <w:sz w:val="20"/>
                <w:szCs w:val="20"/>
                <w:u w:val="none"/>
                <w:lang w:val="en-US" w:eastAsia="zh-CN" w:bidi="ar"/>
              </w:rPr>
              <w:t>单位</w:t>
            </w:r>
          </w:p>
        </w:tc>
        <w:tc>
          <w:tcPr>
            <w:tcW w:w="920"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工程量</w:t>
            </w:r>
          </w:p>
        </w:tc>
        <w:tc>
          <w:tcPr>
            <w:tcW w:w="2562" w:type="dxa"/>
            <w:gridSpan w:val="2"/>
            <w:tcBorders>
              <w:top w:val="single" w:color="000000" w:sz="8"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3"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541"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2745"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609"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20"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全费用综合单价</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3"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541"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2745"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609"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20"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窗帘</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1、窗帘材质:普通遮光卷帘</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2、窗帘高度、宽度:1450*1450mm</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60.9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木门窗拆除</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1、原有室内木质门拆除</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樘</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钢质防火门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1、门代号及洞口尺寸:1000*2200mm</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2、门框、扇材质:成品钢质防火门含门套</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3、包括门锁、门吸、合页等五金配件</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樘</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立面块料拆除</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1、拆除的基层类型:拆除原有踢脚线</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31.95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墙面喷刷涂料</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1、基层类型:一般抹灰面</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2、喷刷涂料部位:内墙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3、腻子种类:白水泥腻子两遍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4、涂料品种、喷刷遍数:白色乳胶漆两遍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5、空鼓部位铲除</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6、一楼健身房</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7、乳胶漆颜色施工前由甲方指定</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8、品牌：多乐士、立邦美得丽、三棵树</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72.54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平面块料拆除</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1、原有地毯拆除</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2、器械训练室铺地毯包含训练器材迁移、恢复位置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52.16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地毯楼地面</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1、面层材料品种、规格、颜色:500*500mm块料地毯</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52.16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石材踢脚线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1、二楼大厅块料踢脚线修补，高度150mm（块料踢脚线甲供）</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墙面喷刷涂料</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1、基层类型:一般抹灰面</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2、喷刷涂料部位:内墙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3、腻子种类:白水泥腻子两遍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4、涂料品种、喷刷遍数:白色乳胶漆两遍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5、空鼓部位铲除</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6、二楼控制室</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7、乳胶漆颜色施工前由甲方指定</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8、品牌：多乐士、立邦美得丽、三棵树</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40.46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灯箱面层 有机玻璃</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材质：5mm亚克力uv背喷+20mmpvc</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灯箱面层 有机玻璃</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材质：5mm亚克力uv背喷+20mmpvc</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灯箱面层 有机玻璃</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材质：8mm+8mm透明亚克力中间夹防水海报</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0.648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灯箱面层 有机玻璃</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材质：8mm+8mm透明亚克力中间夹防水海报</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0.576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灯箱面层 有机玻璃</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材质：5mm亚克力uv背喷+20mmpvc</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0.72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灯箱面层 有机玻璃</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材质：5mm亚克力uv背喷+20mmpvc</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篮球馆荣誉墙</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材质：蓝色部分外挑300mm摆台面板丰蓝色铝塑板、异型是5mm亚克力uv背喷+20mmpvc</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 铝塑板品牌：吉祥板</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磁吸软白板</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得力定制磁吸软白板，4*1.2*0.03</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余方弃置</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1、废弃料品种:原有建筑垃圾外运</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2、运距:投标单位自行考虑，此项一次性包死，结算概不调整</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68" w:type="dxa"/>
            <w:gridSpan w:val="6"/>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合    计</w:t>
            </w:r>
          </w:p>
        </w:tc>
        <w:tc>
          <w:tcPr>
            <w:tcW w:w="1122"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autoSpaceDN/>
        <w:bidi w:val="0"/>
        <w:adjustRightInd/>
        <w:snapToGrid w:val="0"/>
        <w:spacing w:line="460" w:lineRule="exact"/>
        <w:textAlignment w:val="auto"/>
        <w:rPr>
          <w:rFonts w:hint="eastAsia" w:ascii="仿宋" w:hAnsi="仿宋" w:eastAsia="仿宋" w:cs="仿宋"/>
          <w:sz w:val="28"/>
          <w:szCs w:val="28"/>
          <w:highlight w:val="none"/>
        </w:rPr>
      </w:pP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六</w:t>
      </w:r>
      <w:r>
        <w:rPr>
          <w:rFonts w:hint="eastAsia" w:ascii="仿宋" w:hAnsi="仿宋" w:eastAsia="仿宋" w:cs="仿宋"/>
          <w:sz w:val="28"/>
          <w:szCs w:val="28"/>
          <w:highlight w:val="none"/>
        </w:rPr>
        <w:t>、投标报价：</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采用工程量清单计价方式，</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不得采用总价让利或以总价百分比让利等办法进行投标报价。</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投标报价方式：固定</w:t>
      </w:r>
      <w:r>
        <w:rPr>
          <w:rFonts w:hint="eastAsia" w:ascii="仿宋" w:hAnsi="仿宋" w:eastAsia="仿宋" w:cs="仿宋"/>
          <w:sz w:val="28"/>
          <w:szCs w:val="28"/>
          <w:highlight w:val="none"/>
          <w:lang w:eastAsia="zh-CN"/>
        </w:rPr>
        <w:t>全费用综合单</w:t>
      </w:r>
      <w:r>
        <w:rPr>
          <w:rFonts w:hint="eastAsia" w:ascii="仿宋" w:hAnsi="仿宋" w:eastAsia="仿宋" w:cs="仿宋"/>
          <w:sz w:val="28"/>
          <w:szCs w:val="28"/>
          <w:highlight w:val="none"/>
        </w:rPr>
        <w:t>价报价。工程量的风险由发包人承担，价格风险在约定风险范围内的，由承包人承担，风险范围以外的按合同约定承担。竣工结算的工程量按发承包双方在合同中约定应予计量且实际完成的工程量确定，完成发包人要求的合同以外的零星工作或发生非承包人责任事件的工程量按现场签证确定。</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除</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自行补充的措施项目外，投标报价的项目编码、项目名称、</w:t>
      </w:r>
      <w:r>
        <w:rPr>
          <w:rFonts w:hint="eastAsia" w:ascii="仿宋" w:hAnsi="仿宋" w:eastAsia="仿宋" w:cs="仿宋"/>
          <w:sz w:val="28"/>
          <w:szCs w:val="28"/>
          <w:highlight w:val="none"/>
          <w:lang w:eastAsia="zh-CN"/>
        </w:rPr>
        <w:t>项目特征描述、</w:t>
      </w:r>
      <w:r>
        <w:rPr>
          <w:rFonts w:hint="eastAsia" w:ascii="仿宋" w:hAnsi="仿宋" w:eastAsia="仿宋" w:cs="仿宋"/>
          <w:sz w:val="28"/>
          <w:szCs w:val="28"/>
          <w:highlight w:val="none"/>
        </w:rPr>
        <w:t>计量单位、工程量必须与</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提供的一致。</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投标报价应根据</w:t>
      </w:r>
      <w:r>
        <w:rPr>
          <w:rFonts w:hint="eastAsia" w:ascii="仿宋" w:hAnsi="仿宋" w:eastAsia="仿宋" w:cs="仿宋"/>
          <w:sz w:val="28"/>
          <w:szCs w:val="28"/>
          <w:highlight w:val="none"/>
          <w:lang w:eastAsia="zh-CN"/>
        </w:rPr>
        <w:t>竞谈文件</w:t>
      </w:r>
      <w:r>
        <w:rPr>
          <w:rFonts w:hint="eastAsia" w:ascii="仿宋" w:hAnsi="仿宋" w:eastAsia="仿宋" w:cs="仿宋"/>
          <w:sz w:val="28"/>
          <w:szCs w:val="28"/>
          <w:highlight w:val="none"/>
        </w:rPr>
        <w:t>中的工程量清单和有关要求、施工现场实际情况及拟定的施工方案或施工组织设计，依据企业定额和市场价格信息，实行自主报价（已列入不可竞争的项目除外）。</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所报设备价、材料价如低于同期的省、市、县的造价信息或低于同期的市场价格信息，视为对</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的优惠。</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标函中所报设备、材料其规格、尺寸、等级不得低于清单的要求。中标人应根据清单确定的标准、等级、规格组织施工。</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不得擅自改动</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提供的工程量清单上的内容。若对提供的工程量清单内容有疑义，请将书面疑问材料在规定的时间和方法向招标代理单位提出，其中清单内容的书面疑问材料经</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组织核实确认后提供最终工程量清单，</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在投标报价时，不得增减清单工程量。</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套用本企业定额，无本企业定额可参照《建设工程工程量清单计价规范》（GB50500-2013）、《房屋建筑与装饰工程工程量计算规范》（GB50854-2013）、《通用安装工程工程量计算规范》（GB50856-2013）、《江苏省市政工程计价表》（2014年）、《江苏省建筑与装饰工程计价定额》2014年版、《江苏省安装工程计价定额》2014年版、《江苏省房屋修缮工程计价表》（2009年版）、《江苏省建设工程费用定额》（2014年版）、江苏省及南通市有关现行文件规定。</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7</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自行对工程现场进行踏勘，以获取有关编制投标文件和签署合同所涉及现场的资料。</w:t>
      </w:r>
    </w:p>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本工程所有乙供材料均由承包人自行采购，材料必须符合有关规范、</w:t>
      </w:r>
      <w:r>
        <w:rPr>
          <w:rFonts w:hint="eastAsia" w:ascii="仿宋" w:hAnsi="仿宋" w:eastAsia="仿宋" w:cs="仿宋"/>
          <w:sz w:val="28"/>
          <w:szCs w:val="28"/>
          <w:highlight w:val="none"/>
          <w:lang w:val="en-US" w:eastAsia="zh-CN"/>
        </w:rPr>
        <w:t>清单</w:t>
      </w:r>
      <w:r>
        <w:rPr>
          <w:rFonts w:hint="eastAsia" w:ascii="仿宋" w:hAnsi="仿宋" w:eastAsia="仿宋" w:cs="仿宋"/>
          <w:sz w:val="28"/>
          <w:szCs w:val="28"/>
          <w:highlight w:val="none"/>
        </w:rPr>
        <w:t>规定的质量要求。材料价格按照中档的质量自行市场询价进入报价。发包人对材料的质量有认定权（如发包人对承包人采购的材料认定为不合格的，承包人必须重新采购，直至合格为止），施工时承包人需提供样品供建设单位选择，涉及到的价格不再调整。</w:t>
      </w:r>
    </w:p>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在投标报价时不得调整</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设定的暂估价、暂列金额、现场安全文明施工措施费率、规费项目费、税金项目费不可竞争费费率，否则按无效投标文件处理。</w:t>
      </w:r>
    </w:p>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投标单位根据施工现场情况及现行规定，自行根据可行的施工方案对措施费自行增加清单进行报价，结算时，除工程变更引起施工方案改变外，承包人不得以招标工程措施项目缺项为由要求新增措施项目，结算时一律不作调整。</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必须按照文明工地标准和要求，做好场地清理及相关工作，施工现场要求保证施工场地清洁，施工现场的材料堆放要整齐，做到工完料清，遵守环境卫生管理的有关规定，符合清洁卫生要求。定期地将所有建筑垃圾从施工现场清除，并运至</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指定场所。交工前，必须将所有剩余的建筑材料运走或运至</w:t>
      </w:r>
      <w:r>
        <w:rPr>
          <w:rFonts w:hint="eastAsia" w:ascii="仿宋" w:hAnsi="仿宋" w:eastAsia="仿宋" w:cs="仿宋"/>
          <w:sz w:val="28"/>
          <w:szCs w:val="28"/>
          <w:highlight w:val="none"/>
          <w:lang w:eastAsia="zh-CN"/>
        </w:rPr>
        <w:t>采购人</w:t>
      </w:r>
      <w:r>
        <w:rPr>
          <w:rFonts w:hint="eastAsia" w:ascii="仿宋" w:hAnsi="仿宋" w:eastAsia="仿宋" w:cs="仿宋"/>
          <w:sz w:val="28"/>
          <w:szCs w:val="28"/>
          <w:highlight w:val="none"/>
        </w:rPr>
        <w:t>指定地点堆放，将所有施工机械和设备从施工场地运走。上述费用包含在投标报价中。未能达到上述要求的，发包人有权指定其它相关单位清理垃圾，由</w:t>
      </w: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承担由此发生的费用。</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低于成本价的按无效标处理。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其他未尽事宜在书面答疑中明确。</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lang w:eastAsia="zh-CN"/>
        </w:rPr>
      </w:pPr>
      <w:r>
        <w:rPr>
          <w:rFonts w:hint="eastAsia" w:ascii="仿宋" w:hAnsi="仿宋" w:eastAsia="仿宋" w:cs="仿宋"/>
          <w:color w:val="000000"/>
          <w:sz w:val="28"/>
          <w:szCs w:val="28"/>
          <w:highlight w:val="none"/>
          <w:shd w:val="clear" w:color="auto" w:fill="FFFFFF"/>
          <w:lang w:eastAsia="zh-CN"/>
        </w:rPr>
        <w:t>六、其他要求</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1.</w:t>
      </w:r>
      <w:r>
        <w:rPr>
          <w:rFonts w:hint="eastAsia" w:ascii="仿宋" w:hAnsi="仿宋" w:eastAsia="仿宋" w:cs="仿宋"/>
          <w:color w:val="000000"/>
          <w:sz w:val="28"/>
          <w:szCs w:val="28"/>
          <w:highlight w:val="none"/>
          <w:shd w:val="clear" w:color="auto" w:fill="FFFFFF"/>
        </w:rPr>
        <w:t>在工程施工过程中以及工程保修期内，由于承包人责任出现的质量问题、安全事故或者因其他原因，受到报纸、电视等媒体的曝光或被市有关主管部门的通报批评，均会给本工程的社会形象造成损失，由此给发包人造成直接或间接的损失，从承包人工程进度款中扣除。</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2.</w:t>
      </w:r>
      <w:r>
        <w:rPr>
          <w:rFonts w:hint="eastAsia" w:ascii="仿宋" w:hAnsi="仿宋" w:eastAsia="仿宋" w:cs="仿宋"/>
          <w:color w:val="000000"/>
          <w:sz w:val="28"/>
          <w:szCs w:val="28"/>
          <w:highlight w:val="none"/>
          <w:shd w:val="clear" w:color="auto" w:fill="FFFFFF"/>
        </w:rPr>
        <w:t>施工过程中涉及环保、城建城管、消防等相关部门收取的费用及相关手续，对保护周边地下管线和架空线的安全的费用等已含在合同价中，由承包人负责协调处理，竣工结算时一律不作调整。</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lang w:val="en-US" w:eastAsia="zh-CN"/>
        </w:rPr>
      </w:pPr>
      <w:r>
        <w:rPr>
          <w:rFonts w:hint="eastAsia" w:ascii="仿宋" w:hAnsi="仿宋" w:eastAsia="仿宋" w:cs="仿宋"/>
          <w:color w:val="000000"/>
          <w:sz w:val="28"/>
          <w:szCs w:val="28"/>
          <w:highlight w:val="none"/>
          <w:shd w:val="clear" w:color="auto" w:fill="FFFFFF"/>
          <w:lang w:val="en-US" w:eastAsia="zh-CN"/>
        </w:rPr>
        <w:t>3.</w:t>
      </w:r>
      <w:r>
        <w:rPr>
          <w:rFonts w:hint="eastAsia" w:ascii="仿宋" w:hAnsi="仿宋" w:eastAsia="仿宋" w:cs="仿宋"/>
          <w:color w:val="000000"/>
          <w:sz w:val="28"/>
          <w:szCs w:val="28"/>
          <w:highlight w:val="none"/>
          <w:shd w:val="clear" w:color="auto" w:fill="FFFFFF"/>
        </w:rPr>
        <w:t>履约担保</w:t>
      </w:r>
      <w:r>
        <w:rPr>
          <w:rFonts w:hint="eastAsia" w:ascii="仿宋" w:hAnsi="仿宋" w:eastAsia="仿宋" w:cs="仿宋"/>
          <w:color w:val="000000"/>
          <w:sz w:val="28"/>
          <w:szCs w:val="28"/>
          <w:highlight w:val="none"/>
          <w:shd w:val="clear" w:color="auto" w:fill="FFFFFF"/>
          <w:lang w:eastAsia="zh-CN"/>
        </w:rPr>
        <w:t>：</w:t>
      </w:r>
      <w:r>
        <w:rPr>
          <w:rFonts w:hint="eastAsia" w:ascii="仿宋" w:hAnsi="仿宋" w:eastAsia="仿宋" w:cs="仿宋"/>
          <w:color w:val="000000"/>
          <w:sz w:val="28"/>
          <w:szCs w:val="28"/>
          <w:highlight w:val="none"/>
          <w:shd w:val="clear" w:color="auto" w:fill="FFFFFF"/>
          <w:lang w:val="en-US" w:eastAsia="zh-CN"/>
        </w:rPr>
        <w:t>合同价的5%；</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4.</w:t>
      </w:r>
      <w:r>
        <w:rPr>
          <w:rFonts w:hint="eastAsia" w:ascii="仿宋" w:hAnsi="仿宋" w:eastAsia="仿宋" w:cs="仿宋"/>
          <w:color w:val="000000"/>
          <w:sz w:val="28"/>
          <w:szCs w:val="28"/>
          <w:highlight w:val="none"/>
          <w:shd w:val="clear" w:color="auto" w:fill="FFFFFF"/>
        </w:rPr>
        <w:t>承包人应严格按《建设工程安全生产管理条例》等法律、法规采取安全措施、组织施工，并严格执行发包人制定的《安全生产检查制度》、《安全生产奖惩办法》、《建筑施工特种作业人员管理办法》等相关规章制度，承包人须对本合同范围内所有施工范围和施工人员负全部安全施工责任。</w:t>
      </w:r>
    </w:p>
    <w:p>
      <w:pPr>
        <w:keepNext w:val="0"/>
        <w:keepLines w:val="0"/>
        <w:pageBreakBefore w:val="0"/>
        <w:kinsoku/>
        <w:wordWrap/>
        <w:overflowPunct/>
        <w:topLinePunct w:val="0"/>
        <w:autoSpaceDE/>
        <w:autoSpaceDN/>
        <w:bidi w:val="0"/>
        <w:adjustRightInd/>
        <w:spacing w:line="460" w:lineRule="exact"/>
        <w:ind w:firstLine="562" w:firstLineChars="200"/>
        <w:textAlignment w:val="auto"/>
        <w:rPr>
          <w:rFonts w:hint="eastAsia" w:ascii="仿宋" w:hAnsi="仿宋" w:eastAsia="仿宋" w:cs="仿宋"/>
          <w:b/>
          <w:bCs/>
          <w:color w:val="000000"/>
          <w:sz w:val="28"/>
          <w:szCs w:val="28"/>
          <w:highlight w:val="none"/>
          <w:shd w:val="clear" w:color="auto" w:fill="FFFFFF"/>
        </w:rPr>
      </w:pPr>
      <w:r>
        <w:rPr>
          <w:rFonts w:hint="eastAsia" w:ascii="仿宋" w:hAnsi="仿宋" w:eastAsia="仿宋" w:cs="仿宋"/>
          <w:b/>
          <w:bCs/>
          <w:color w:val="000000"/>
          <w:sz w:val="28"/>
          <w:szCs w:val="28"/>
          <w:highlight w:val="none"/>
          <w:shd w:val="clear" w:color="auto" w:fill="FFFFFF"/>
          <w:lang w:val="en-US" w:eastAsia="zh-CN"/>
        </w:rPr>
        <w:t>5.</w:t>
      </w:r>
      <w:r>
        <w:rPr>
          <w:rFonts w:hint="eastAsia" w:ascii="仿宋" w:hAnsi="仿宋" w:eastAsia="仿宋" w:cs="仿宋"/>
          <w:b/>
          <w:bCs/>
          <w:color w:val="000000"/>
          <w:sz w:val="28"/>
          <w:szCs w:val="28"/>
          <w:highlight w:val="none"/>
          <w:shd w:val="clear" w:color="auto" w:fill="FFFFFF"/>
        </w:rPr>
        <w:t>作为有经验的承包商，对</w:t>
      </w:r>
      <w:r>
        <w:rPr>
          <w:rFonts w:hint="eastAsia" w:ascii="仿宋" w:hAnsi="仿宋" w:eastAsia="仿宋" w:cs="仿宋"/>
          <w:b/>
          <w:bCs/>
          <w:color w:val="000000"/>
          <w:sz w:val="28"/>
          <w:szCs w:val="28"/>
          <w:highlight w:val="none"/>
          <w:shd w:val="clear" w:color="auto" w:fill="FFFFFF"/>
          <w:lang w:eastAsia="zh-CN"/>
        </w:rPr>
        <w:t>采购人</w:t>
      </w:r>
      <w:r>
        <w:rPr>
          <w:rFonts w:hint="eastAsia" w:ascii="仿宋" w:hAnsi="仿宋" w:eastAsia="仿宋" w:cs="仿宋"/>
          <w:b/>
          <w:bCs/>
          <w:color w:val="000000"/>
          <w:sz w:val="28"/>
          <w:szCs w:val="28"/>
          <w:highlight w:val="none"/>
          <w:shd w:val="clear" w:color="auto" w:fill="FFFFFF"/>
        </w:rPr>
        <w:t>工程量清单描述不清或不完整，但又是</w:t>
      </w:r>
      <w:r>
        <w:rPr>
          <w:rFonts w:hint="eastAsia" w:ascii="仿宋" w:hAnsi="仿宋" w:eastAsia="仿宋" w:cs="仿宋"/>
          <w:b/>
          <w:bCs/>
          <w:color w:val="000000"/>
          <w:sz w:val="28"/>
          <w:szCs w:val="28"/>
          <w:highlight w:val="none"/>
          <w:shd w:val="clear" w:color="auto" w:fill="FFFFFF"/>
          <w:lang w:eastAsia="zh-CN"/>
        </w:rPr>
        <w:t>投标供应商</w:t>
      </w:r>
      <w:r>
        <w:rPr>
          <w:rFonts w:hint="eastAsia" w:ascii="仿宋" w:hAnsi="仿宋" w:eastAsia="仿宋" w:cs="仿宋"/>
          <w:b/>
          <w:bCs/>
          <w:color w:val="000000"/>
          <w:sz w:val="28"/>
          <w:szCs w:val="28"/>
          <w:highlight w:val="none"/>
          <w:shd w:val="clear" w:color="auto" w:fill="FFFFFF"/>
        </w:rPr>
        <w:t>为满足</w:t>
      </w:r>
      <w:r>
        <w:rPr>
          <w:rFonts w:hint="eastAsia" w:ascii="仿宋" w:hAnsi="仿宋" w:eastAsia="仿宋" w:cs="仿宋"/>
          <w:b/>
          <w:bCs/>
          <w:color w:val="000000"/>
          <w:sz w:val="28"/>
          <w:szCs w:val="28"/>
          <w:highlight w:val="none"/>
          <w:shd w:val="clear" w:color="auto" w:fill="FFFFFF"/>
          <w:lang w:eastAsia="zh-CN"/>
        </w:rPr>
        <w:t>采购人</w:t>
      </w:r>
      <w:r>
        <w:rPr>
          <w:rFonts w:hint="eastAsia" w:ascii="仿宋" w:hAnsi="仿宋" w:eastAsia="仿宋" w:cs="仿宋"/>
          <w:b/>
          <w:bCs/>
          <w:color w:val="000000"/>
          <w:sz w:val="28"/>
          <w:szCs w:val="28"/>
          <w:highlight w:val="none"/>
          <w:shd w:val="clear" w:color="auto" w:fill="FFFFFF"/>
        </w:rPr>
        <w:t>和项目要求而必须完成的工作，</w:t>
      </w:r>
      <w:r>
        <w:rPr>
          <w:rFonts w:hint="eastAsia" w:ascii="仿宋" w:hAnsi="仿宋" w:eastAsia="仿宋" w:cs="仿宋"/>
          <w:b/>
          <w:bCs/>
          <w:color w:val="000000"/>
          <w:sz w:val="28"/>
          <w:szCs w:val="28"/>
          <w:highlight w:val="none"/>
          <w:shd w:val="clear" w:color="auto" w:fill="FFFFFF"/>
          <w:lang w:eastAsia="zh-CN"/>
        </w:rPr>
        <w:t>投标供应商</w:t>
      </w:r>
      <w:r>
        <w:rPr>
          <w:rFonts w:hint="eastAsia" w:ascii="仿宋" w:hAnsi="仿宋" w:eastAsia="仿宋" w:cs="仿宋"/>
          <w:b/>
          <w:bCs/>
          <w:color w:val="000000"/>
          <w:sz w:val="28"/>
          <w:szCs w:val="28"/>
          <w:highlight w:val="none"/>
          <w:shd w:val="clear" w:color="auto" w:fill="FFFFFF"/>
        </w:rPr>
        <w:t>均应计入投标报价，工程结算时</w:t>
      </w:r>
      <w:r>
        <w:rPr>
          <w:rFonts w:hint="eastAsia" w:ascii="仿宋" w:hAnsi="仿宋" w:eastAsia="仿宋" w:cs="仿宋"/>
          <w:b/>
          <w:bCs/>
          <w:color w:val="000000"/>
          <w:sz w:val="28"/>
          <w:szCs w:val="28"/>
          <w:highlight w:val="none"/>
          <w:shd w:val="clear" w:color="auto" w:fill="FFFFFF"/>
          <w:lang w:eastAsia="zh-CN"/>
        </w:rPr>
        <w:t>采购人</w:t>
      </w:r>
      <w:r>
        <w:rPr>
          <w:rFonts w:hint="eastAsia" w:ascii="仿宋" w:hAnsi="仿宋" w:eastAsia="仿宋" w:cs="仿宋"/>
          <w:b/>
          <w:bCs/>
          <w:color w:val="000000"/>
          <w:sz w:val="28"/>
          <w:szCs w:val="28"/>
          <w:highlight w:val="none"/>
          <w:shd w:val="clear" w:color="auto" w:fill="FFFFFF"/>
        </w:rPr>
        <w:t>不为此类项目另外支付费用。</w:t>
      </w:r>
    </w:p>
    <w:p>
      <w:pPr>
        <w:keepNext w:val="0"/>
        <w:keepLines w:val="0"/>
        <w:pageBreakBefore w:val="0"/>
        <w:kinsoku/>
        <w:wordWrap/>
        <w:overflowPunct/>
        <w:topLinePunct w:val="0"/>
        <w:autoSpaceDE/>
        <w:autoSpaceDN/>
        <w:bidi w:val="0"/>
        <w:adjustRightInd/>
        <w:spacing w:line="460" w:lineRule="exact"/>
        <w:ind w:firstLine="562" w:firstLineChars="200"/>
        <w:textAlignment w:val="auto"/>
        <w:rPr>
          <w:rFonts w:hint="eastAsia" w:ascii="仿宋" w:hAnsi="仿宋" w:eastAsia="仿宋" w:cs="仿宋"/>
          <w:b/>
          <w:bCs/>
          <w:color w:val="000000"/>
          <w:sz w:val="28"/>
          <w:szCs w:val="28"/>
          <w:highlight w:val="none"/>
          <w:shd w:val="clear" w:color="auto" w:fill="FFFFFF"/>
        </w:rPr>
      </w:pPr>
      <w:r>
        <w:rPr>
          <w:rFonts w:hint="eastAsia" w:ascii="仿宋" w:hAnsi="仿宋" w:eastAsia="仿宋" w:cs="仿宋"/>
          <w:b/>
          <w:bCs/>
          <w:color w:val="000000"/>
          <w:sz w:val="28"/>
          <w:szCs w:val="28"/>
          <w:highlight w:val="none"/>
          <w:shd w:val="clear" w:color="auto" w:fill="FFFFFF"/>
          <w:lang w:val="en-US" w:eastAsia="zh-CN"/>
        </w:rPr>
        <w:t>6.</w:t>
      </w:r>
      <w:r>
        <w:rPr>
          <w:rFonts w:hint="eastAsia" w:ascii="仿宋" w:hAnsi="仿宋" w:eastAsia="仿宋" w:cs="仿宋"/>
          <w:b/>
          <w:bCs/>
          <w:color w:val="000000"/>
          <w:sz w:val="28"/>
          <w:szCs w:val="28"/>
          <w:highlight w:val="none"/>
          <w:shd w:val="clear" w:color="auto" w:fill="FFFFFF"/>
        </w:rPr>
        <w:t>应</w:t>
      </w:r>
      <w:r>
        <w:rPr>
          <w:rFonts w:hint="eastAsia" w:ascii="仿宋" w:hAnsi="仿宋" w:eastAsia="仿宋" w:cs="仿宋"/>
          <w:b/>
          <w:bCs/>
          <w:color w:val="000000"/>
          <w:sz w:val="28"/>
          <w:szCs w:val="28"/>
          <w:highlight w:val="none"/>
          <w:shd w:val="clear" w:color="auto" w:fill="FFFFFF"/>
          <w:lang w:eastAsia="zh-CN"/>
        </w:rPr>
        <w:t>采购人</w:t>
      </w:r>
      <w:r>
        <w:rPr>
          <w:rFonts w:hint="eastAsia" w:ascii="仿宋" w:hAnsi="仿宋" w:eastAsia="仿宋" w:cs="仿宋"/>
          <w:b/>
          <w:bCs/>
          <w:color w:val="000000"/>
          <w:sz w:val="28"/>
          <w:szCs w:val="28"/>
          <w:highlight w:val="none"/>
          <w:shd w:val="clear" w:color="auto" w:fill="FFFFFF"/>
        </w:rPr>
        <w:t>要求完成合同外工程量，结算时工程量按发包人现场签证确定，结算单价按照以下两种情况确认：①原投标报价明细表中有类似综合单价的，结算单价参照中标综合单价（计算公式如下）；②没有类似综合单价的，由</w:t>
      </w:r>
      <w:r>
        <w:rPr>
          <w:rFonts w:hint="eastAsia" w:ascii="仿宋" w:hAnsi="仿宋" w:eastAsia="仿宋" w:cs="仿宋"/>
          <w:b/>
          <w:bCs/>
          <w:color w:val="000000"/>
          <w:sz w:val="28"/>
          <w:szCs w:val="28"/>
          <w:highlight w:val="none"/>
          <w:shd w:val="clear" w:color="auto" w:fill="FFFFFF"/>
          <w:lang w:eastAsia="zh-CN"/>
        </w:rPr>
        <w:t>投标供应商</w:t>
      </w:r>
      <w:r>
        <w:rPr>
          <w:rFonts w:hint="eastAsia" w:ascii="仿宋" w:hAnsi="仿宋" w:eastAsia="仿宋" w:cs="仿宋"/>
          <w:b/>
          <w:bCs/>
          <w:color w:val="000000"/>
          <w:sz w:val="28"/>
          <w:szCs w:val="28"/>
          <w:highlight w:val="none"/>
          <w:shd w:val="clear" w:color="auto" w:fill="FFFFFF"/>
        </w:rPr>
        <w:t>按照正常编制原则组价并按照中标下浮率（计算公式如下）同比例下浮，由</w:t>
      </w:r>
      <w:r>
        <w:rPr>
          <w:rFonts w:hint="eastAsia" w:ascii="仿宋" w:hAnsi="仿宋" w:eastAsia="仿宋" w:cs="仿宋"/>
          <w:b/>
          <w:bCs/>
          <w:color w:val="000000"/>
          <w:sz w:val="28"/>
          <w:szCs w:val="28"/>
          <w:highlight w:val="none"/>
          <w:shd w:val="clear" w:color="auto" w:fill="FFFFFF"/>
          <w:lang w:eastAsia="zh-CN"/>
        </w:rPr>
        <w:t>采购人</w:t>
      </w:r>
      <w:r>
        <w:rPr>
          <w:rFonts w:hint="eastAsia" w:ascii="仿宋" w:hAnsi="仿宋" w:eastAsia="仿宋" w:cs="仿宋"/>
          <w:b/>
          <w:bCs/>
          <w:color w:val="000000"/>
          <w:sz w:val="28"/>
          <w:szCs w:val="28"/>
          <w:highlight w:val="none"/>
          <w:shd w:val="clear" w:color="auto" w:fill="FFFFFF"/>
        </w:rPr>
        <w:t>审核通过后确认结算价。</w:t>
      </w:r>
    </w:p>
    <w:p>
      <w:pPr>
        <w:keepNext w:val="0"/>
        <w:keepLines w:val="0"/>
        <w:pageBreakBefore w:val="0"/>
        <w:kinsoku/>
        <w:wordWrap/>
        <w:overflowPunct/>
        <w:topLinePunct w:val="0"/>
        <w:autoSpaceDE/>
        <w:autoSpaceDN/>
        <w:bidi w:val="0"/>
        <w:adjustRightInd/>
        <w:spacing w:line="460" w:lineRule="exact"/>
        <w:ind w:firstLine="562" w:firstLineChars="200"/>
        <w:textAlignment w:val="auto"/>
        <w:rPr>
          <w:rFonts w:hint="eastAsia" w:ascii="仿宋" w:hAnsi="仿宋" w:eastAsia="仿宋" w:cs="仿宋"/>
          <w:b/>
          <w:bCs/>
          <w:color w:val="000000"/>
          <w:sz w:val="28"/>
          <w:szCs w:val="28"/>
          <w:highlight w:val="none"/>
          <w:shd w:val="clear" w:color="auto" w:fill="FFFFFF"/>
        </w:rPr>
      </w:pPr>
      <w:r>
        <w:rPr>
          <w:rFonts w:hint="eastAsia" w:ascii="仿宋" w:hAnsi="仿宋" w:eastAsia="仿宋" w:cs="仿宋"/>
          <w:b/>
          <w:bCs/>
          <w:color w:val="000000"/>
          <w:sz w:val="28"/>
          <w:szCs w:val="28"/>
          <w:highlight w:val="none"/>
          <w:shd w:val="clear" w:color="auto" w:fill="FFFFFF"/>
        </w:rPr>
        <w:t>中标综合单价=首次投标综合单价*（中标总价/首次报价总价）</w:t>
      </w:r>
    </w:p>
    <w:p>
      <w:pPr>
        <w:keepNext w:val="0"/>
        <w:keepLines w:val="0"/>
        <w:pageBreakBefore w:val="0"/>
        <w:kinsoku/>
        <w:wordWrap/>
        <w:overflowPunct/>
        <w:topLinePunct w:val="0"/>
        <w:autoSpaceDE/>
        <w:autoSpaceDN/>
        <w:bidi w:val="0"/>
        <w:adjustRightInd/>
        <w:spacing w:line="460" w:lineRule="exact"/>
        <w:ind w:firstLine="562" w:firstLineChars="200"/>
        <w:textAlignment w:val="auto"/>
        <w:rPr>
          <w:rFonts w:hint="eastAsia" w:ascii="仿宋" w:hAnsi="仿宋" w:eastAsia="仿宋" w:cs="仿宋"/>
          <w:color w:val="000000"/>
          <w:sz w:val="28"/>
          <w:szCs w:val="28"/>
          <w:highlight w:val="none"/>
          <w:shd w:val="clear" w:color="auto" w:fill="FFFFFF"/>
          <w:lang w:val="en-US" w:eastAsia="zh-CN"/>
        </w:rPr>
      </w:pPr>
      <w:r>
        <w:rPr>
          <w:rFonts w:hint="eastAsia" w:ascii="仿宋" w:hAnsi="仿宋" w:eastAsia="仿宋" w:cs="仿宋"/>
          <w:b/>
          <w:bCs/>
          <w:color w:val="000000"/>
          <w:sz w:val="28"/>
          <w:szCs w:val="28"/>
          <w:highlight w:val="none"/>
          <w:shd w:val="clear" w:color="auto" w:fill="FFFFFF"/>
        </w:rPr>
        <w:t>中标下浮率=1-中标总价/招标</w:t>
      </w:r>
      <w:r>
        <w:rPr>
          <w:rFonts w:hint="eastAsia" w:ascii="仿宋" w:hAnsi="仿宋" w:eastAsia="仿宋" w:cs="仿宋"/>
          <w:b/>
          <w:bCs/>
          <w:color w:val="000000"/>
          <w:sz w:val="28"/>
          <w:szCs w:val="28"/>
          <w:highlight w:val="none"/>
          <w:shd w:val="clear" w:color="auto" w:fill="FFFFFF"/>
          <w:lang w:eastAsia="zh-CN"/>
        </w:rPr>
        <w:t>标底价</w:t>
      </w:r>
      <w:r>
        <w:rPr>
          <w:rFonts w:hint="eastAsia" w:ascii="仿宋" w:hAnsi="仿宋" w:eastAsia="仿宋" w:cs="仿宋"/>
          <w:b/>
          <w:bCs/>
          <w:color w:val="000000"/>
          <w:sz w:val="28"/>
          <w:szCs w:val="28"/>
          <w:highlight w:val="none"/>
          <w:shd w:val="clear" w:color="auto" w:fill="FFFFFF"/>
        </w:rPr>
        <w:t>*100%</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b/>
          <w:bCs/>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7.</w:t>
      </w:r>
      <w:r>
        <w:rPr>
          <w:rFonts w:hint="eastAsia" w:ascii="仿宋" w:hAnsi="仿宋" w:eastAsia="仿宋" w:cs="仿宋"/>
          <w:color w:val="000000"/>
          <w:sz w:val="28"/>
          <w:szCs w:val="28"/>
          <w:highlight w:val="none"/>
          <w:shd w:val="clear" w:color="auto" w:fill="FFFFFF"/>
        </w:rPr>
        <w:t>工程进度款支付：</w:t>
      </w:r>
      <w:r>
        <w:rPr>
          <w:rFonts w:hint="eastAsia" w:ascii="仿宋" w:hAnsi="仿宋" w:eastAsia="仿宋" w:cs="仿宋"/>
          <w:color w:val="000000"/>
          <w:sz w:val="28"/>
          <w:szCs w:val="28"/>
          <w:highlight w:val="none"/>
          <w:shd w:val="clear" w:color="auto" w:fill="FFFFFF"/>
          <w:lang w:val="en-US" w:eastAsia="zh-CN"/>
        </w:rPr>
        <w:t>工程验收合格后付合同价的80%（同时退还履约保证金）、审计结束后，支付至审计价的95％，余款为质保金，待质保期结束后、无质量问题一次性退还。</w:t>
      </w:r>
    </w:p>
    <w:p>
      <w:pPr>
        <w:keepNext w:val="0"/>
        <w:keepLines w:val="0"/>
        <w:pageBreakBefore w:val="0"/>
        <w:widowControl/>
        <w:kinsoku/>
        <w:wordWrap/>
        <w:overflowPunct/>
        <w:topLinePunct w:val="0"/>
        <w:autoSpaceDE/>
        <w:autoSpaceDN/>
        <w:bidi w:val="0"/>
        <w:adjustRightInd/>
        <w:spacing w:line="460" w:lineRule="exact"/>
        <w:ind w:firstLine="562" w:firstLineChars="200"/>
        <w:jc w:val="left"/>
        <w:textAlignment w:val="auto"/>
        <w:rPr>
          <w:rFonts w:hint="eastAsia" w:ascii="仿宋" w:hAnsi="仿宋" w:eastAsia="仿宋" w:cs="仿宋"/>
          <w:b/>
          <w:bCs/>
          <w:color w:val="000000"/>
          <w:sz w:val="28"/>
          <w:szCs w:val="28"/>
          <w:highlight w:val="none"/>
          <w:shd w:val="clear" w:color="auto" w:fill="FFFFFF"/>
        </w:rPr>
      </w:pPr>
      <w:r>
        <w:rPr>
          <w:rFonts w:hint="eastAsia" w:ascii="仿宋" w:hAnsi="仿宋" w:eastAsia="仿宋" w:cs="仿宋"/>
          <w:b/>
          <w:bCs/>
          <w:color w:val="000000"/>
          <w:sz w:val="28"/>
          <w:szCs w:val="28"/>
          <w:highlight w:val="none"/>
          <w:shd w:val="clear" w:color="auto" w:fill="FFFFFF"/>
          <w:lang w:val="en-US" w:eastAsia="zh-CN"/>
        </w:rPr>
        <w:t>8.</w:t>
      </w:r>
      <w:r>
        <w:rPr>
          <w:rFonts w:hint="eastAsia" w:ascii="仿宋" w:hAnsi="仿宋" w:eastAsia="仿宋" w:cs="仿宋"/>
          <w:b/>
          <w:bCs/>
          <w:color w:val="000000"/>
          <w:sz w:val="28"/>
          <w:szCs w:val="28"/>
          <w:highlight w:val="none"/>
          <w:shd w:val="clear" w:color="auto" w:fill="FFFFFF"/>
        </w:rPr>
        <w:t>本项目工程竣工审</w:t>
      </w:r>
      <w:r>
        <w:rPr>
          <w:rFonts w:hint="eastAsia" w:ascii="仿宋" w:hAnsi="仿宋" w:eastAsia="仿宋" w:cs="仿宋"/>
          <w:b/>
          <w:bCs/>
          <w:color w:val="000000"/>
          <w:sz w:val="28"/>
          <w:szCs w:val="28"/>
          <w:highlight w:val="none"/>
          <w:shd w:val="clear" w:color="auto" w:fill="FFFFFF"/>
          <w:lang w:eastAsia="zh-CN"/>
        </w:rPr>
        <w:t>定</w:t>
      </w:r>
      <w:r>
        <w:rPr>
          <w:rFonts w:hint="eastAsia" w:ascii="仿宋" w:hAnsi="仿宋" w:eastAsia="仿宋" w:cs="仿宋"/>
          <w:b/>
          <w:bCs/>
          <w:color w:val="000000"/>
          <w:sz w:val="28"/>
          <w:szCs w:val="28"/>
          <w:highlight w:val="none"/>
          <w:shd w:val="clear" w:color="auto" w:fill="FFFFFF"/>
        </w:rPr>
        <w:t>价不得超过中标价</w:t>
      </w:r>
      <w:r>
        <w:rPr>
          <w:rFonts w:hint="eastAsia" w:ascii="仿宋" w:hAnsi="仿宋" w:eastAsia="仿宋" w:cs="仿宋"/>
          <w:b/>
          <w:bCs/>
          <w:color w:val="000000"/>
          <w:sz w:val="28"/>
          <w:szCs w:val="28"/>
          <w:highlight w:val="none"/>
          <w:shd w:val="clear" w:color="auto" w:fill="FFFFFF"/>
          <w:lang w:eastAsia="zh-CN"/>
        </w:rPr>
        <w:t>，如若审定价超过中标价，超过部分采购人不予支付</w:t>
      </w:r>
      <w:r>
        <w:rPr>
          <w:rFonts w:hint="eastAsia" w:ascii="仿宋" w:hAnsi="仿宋" w:eastAsia="仿宋" w:cs="仿宋"/>
          <w:b/>
          <w:bCs/>
          <w:color w:val="000000"/>
          <w:sz w:val="28"/>
          <w:szCs w:val="28"/>
          <w:highlight w:val="none"/>
          <w:shd w:val="clear" w:color="auto" w:fill="FFFFFF"/>
        </w:rPr>
        <w:t>。</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9.</w:t>
      </w:r>
      <w:r>
        <w:rPr>
          <w:rFonts w:hint="eastAsia" w:ascii="仿宋" w:hAnsi="仿宋" w:eastAsia="仿宋" w:cs="仿宋"/>
          <w:color w:val="000000"/>
          <w:sz w:val="28"/>
          <w:szCs w:val="28"/>
          <w:highlight w:val="none"/>
          <w:shd w:val="clear" w:color="auto" w:fill="FFFFFF"/>
        </w:rPr>
        <w:t>审计费用支付条款：</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①单项工程核减率超过10%的，其审计费用全部由施工单位承担，在结算时由建设单位向施工单位收取。</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②单项工程核减率8%—10%（含10%）之间的，其审计费用由建设单位承担20%，施工单位承担80%。</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③单项工程核减率5%—8%（含8%）之间，其审计费用由建设单位承担80%，施工单位承担20%。</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lang w:val="en-US" w:eastAsia="zh-CN"/>
        </w:rPr>
      </w:pPr>
      <w:r>
        <w:rPr>
          <w:rFonts w:hint="eastAsia" w:ascii="仿宋" w:hAnsi="仿宋" w:eastAsia="仿宋" w:cs="仿宋"/>
          <w:color w:val="000000"/>
          <w:sz w:val="28"/>
          <w:szCs w:val="28"/>
          <w:highlight w:val="none"/>
          <w:shd w:val="clear" w:color="auto" w:fill="FFFFFF"/>
        </w:rPr>
        <w:t>④单项工程核减率5%及其以下的，其审计费用由建设单位承担。</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ascii="仿宋" w:hAnsi="仿宋" w:eastAsia="仿宋" w:cs="仿宋"/>
          <w:color w:val="000000"/>
          <w:sz w:val="24"/>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10.</w:t>
      </w:r>
      <w:r>
        <w:rPr>
          <w:rFonts w:hint="eastAsia" w:ascii="仿宋" w:hAnsi="仿宋" w:eastAsia="仿宋" w:cs="仿宋"/>
          <w:color w:val="000000"/>
          <w:sz w:val="28"/>
          <w:szCs w:val="28"/>
          <w:highlight w:val="none"/>
          <w:shd w:val="clear" w:color="auto" w:fill="FFFFFF"/>
        </w:rPr>
        <w:t>工程保修期</w:t>
      </w:r>
      <w:r>
        <w:rPr>
          <w:rFonts w:hint="eastAsia" w:ascii="仿宋" w:hAnsi="仿宋" w:eastAsia="仿宋" w:cs="仿宋"/>
          <w:color w:val="000000"/>
          <w:sz w:val="28"/>
          <w:szCs w:val="28"/>
          <w:highlight w:val="none"/>
          <w:shd w:val="clear" w:color="auto" w:fill="FFFFFF"/>
          <w:lang w:eastAsia="zh-CN"/>
        </w:rPr>
        <w:t>：</w:t>
      </w:r>
      <w:r>
        <w:rPr>
          <w:rFonts w:hint="eastAsia" w:ascii="仿宋" w:hAnsi="仿宋" w:eastAsia="仿宋" w:cs="仿宋"/>
          <w:color w:val="000000"/>
          <w:sz w:val="28"/>
          <w:szCs w:val="28"/>
          <w:highlight w:val="none"/>
          <w:shd w:val="clear" w:color="auto" w:fill="FFFFFF"/>
        </w:rPr>
        <w:t>2年</w:t>
      </w:r>
      <w:r>
        <w:rPr>
          <w:rFonts w:hint="eastAsia" w:ascii="仿宋" w:hAnsi="仿宋" w:eastAsia="仿宋" w:cs="仿宋"/>
          <w:color w:val="000000"/>
          <w:sz w:val="28"/>
          <w:szCs w:val="28"/>
          <w:highlight w:val="none"/>
          <w:shd w:val="clear" w:color="auto" w:fill="FFFFFF"/>
          <w:lang w:eastAsia="zh-CN"/>
        </w:rPr>
        <w:t>，</w:t>
      </w:r>
      <w:r>
        <w:rPr>
          <w:rFonts w:hint="eastAsia" w:ascii="仿宋" w:hAnsi="仿宋" w:eastAsia="仿宋" w:cs="仿宋"/>
          <w:color w:val="000000"/>
          <w:sz w:val="28"/>
          <w:szCs w:val="28"/>
          <w:highlight w:val="none"/>
          <w:shd w:val="clear" w:color="auto" w:fill="FFFFFF"/>
        </w:rPr>
        <w:t>从竣工验收合格之日起算</w:t>
      </w:r>
      <w:r>
        <w:rPr>
          <w:rFonts w:hint="eastAsia" w:ascii="仿宋" w:hAnsi="仿宋" w:eastAsia="仿宋" w:cs="仿宋"/>
          <w:color w:val="000000"/>
          <w:sz w:val="28"/>
          <w:szCs w:val="28"/>
          <w:highlight w:val="none"/>
          <w:shd w:val="clear" w:color="auto" w:fill="FFFFFF"/>
          <w:lang w:eastAsia="zh-CN"/>
        </w:rPr>
        <w:t>，</w:t>
      </w:r>
      <w:r>
        <w:rPr>
          <w:rFonts w:hint="eastAsia" w:ascii="仿宋" w:hAnsi="仿宋" w:eastAsia="仿宋" w:cs="仿宋"/>
          <w:color w:val="000000"/>
          <w:sz w:val="28"/>
          <w:szCs w:val="28"/>
          <w:highlight w:val="none"/>
          <w:shd w:val="clear" w:color="auto" w:fill="FFFFFF"/>
          <w:lang w:val="en-US" w:eastAsia="zh-CN"/>
        </w:rPr>
        <w:t>质保金交至合同总价的5%</w:t>
      </w:r>
      <w:r>
        <w:rPr>
          <w:rFonts w:hint="eastAsia" w:ascii="仿宋" w:hAnsi="仿宋" w:eastAsia="仿宋" w:cs="仿宋"/>
          <w:color w:val="000000"/>
          <w:sz w:val="28"/>
          <w:szCs w:val="28"/>
          <w:highlight w:val="none"/>
          <w:shd w:val="clear" w:color="auto" w:fill="FFFFFF"/>
        </w:rPr>
        <w:t>，</w:t>
      </w:r>
      <w:r>
        <w:rPr>
          <w:rFonts w:hint="eastAsia" w:ascii="仿宋" w:hAnsi="仿宋" w:eastAsia="仿宋" w:cs="仿宋"/>
          <w:color w:val="000000"/>
          <w:sz w:val="28"/>
          <w:szCs w:val="28"/>
          <w:highlight w:val="none"/>
          <w:shd w:val="clear" w:color="auto" w:fill="FFFFFF"/>
          <w:lang w:val="en-US" w:eastAsia="zh-CN"/>
        </w:rPr>
        <w:t>待保修期结束后无质量问题全额退款</w:t>
      </w:r>
      <w:r>
        <w:rPr>
          <w:rFonts w:hint="eastAsia" w:ascii="仿宋" w:hAnsi="仿宋" w:eastAsia="仿宋" w:cs="仿宋"/>
          <w:color w:val="000000"/>
          <w:sz w:val="28"/>
          <w:szCs w:val="28"/>
          <w:highlight w:val="none"/>
          <w:shd w:val="clear" w:color="auto" w:fill="FFFFFF"/>
        </w:rPr>
        <w:t>。</w:t>
      </w:r>
    </w:p>
    <w:p>
      <w:pPr>
        <w:spacing w:before="156" w:beforeLines="50" w:after="156" w:afterLines="50" w:line="360" w:lineRule="auto"/>
        <w:jc w:val="center"/>
        <w:rPr>
          <w:rFonts w:ascii="仿宋" w:hAnsi="仿宋" w:eastAsia="仿宋" w:cs="仿宋"/>
          <w:b/>
          <w:bCs/>
          <w:sz w:val="24"/>
          <w:highlight w:val="none"/>
        </w:rPr>
        <w:sectPr>
          <w:footerReference r:id="rId9" w:type="default"/>
          <w:pgSz w:w="11906" w:h="16838"/>
          <w:pgMar w:top="1134" w:right="1800" w:bottom="850" w:left="1800" w:header="851" w:footer="454" w:gutter="0"/>
          <w:cols w:space="0" w:num="1"/>
          <w:rtlGutter w:val="0"/>
          <w:docGrid w:type="lines" w:linePitch="312" w:charSpace="0"/>
        </w:sectPr>
      </w:pPr>
    </w:p>
    <w:p>
      <w:pPr>
        <w:spacing w:before="120" w:beforeLines="50" w:after="120" w:afterLines="50" w:line="360" w:lineRule="auto"/>
        <w:jc w:val="center"/>
        <w:rPr>
          <w:rFonts w:ascii="仿宋" w:hAnsi="仿宋" w:eastAsia="仿宋" w:cs="仿宋"/>
          <w:b/>
          <w:bCs/>
          <w:sz w:val="32"/>
          <w:szCs w:val="32"/>
          <w:highlight w:val="none"/>
          <w:lang w:val="zh-CN"/>
        </w:rPr>
      </w:pPr>
    </w:p>
    <w:p>
      <w:pPr>
        <w:spacing w:before="120" w:beforeLines="50" w:after="120" w:afterLines="50" w:line="360" w:lineRule="auto"/>
        <w:jc w:val="center"/>
        <w:rPr>
          <w:rFonts w:ascii="仿宋" w:hAnsi="仿宋" w:eastAsia="仿宋" w:cs="仿宋"/>
          <w:b/>
          <w:bCs/>
          <w:sz w:val="32"/>
          <w:szCs w:val="32"/>
          <w:highlight w:val="none"/>
          <w:lang w:val="zh-CN"/>
        </w:rPr>
      </w:pPr>
    </w:p>
    <w:p>
      <w:pPr>
        <w:pStyle w:val="18"/>
        <w:rPr>
          <w:rFonts w:ascii="仿宋" w:hAnsi="仿宋" w:eastAsia="仿宋" w:cs="仿宋"/>
          <w:b/>
          <w:bCs/>
          <w:sz w:val="32"/>
          <w:szCs w:val="32"/>
          <w:highlight w:val="none"/>
          <w:lang w:val="zh-CN"/>
        </w:rPr>
      </w:pPr>
    </w:p>
    <w:p>
      <w:pPr>
        <w:pStyle w:val="18"/>
        <w:rPr>
          <w:rFonts w:ascii="仿宋" w:hAnsi="仿宋" w:eastAsia="仿宋" w:cs="仿宋"/>
          <w:b/>
          <w:bCs/>
          <w:sz w:val="32"/>
          <w:szCs w:val="32"/>
          <w:highlight w:val="none"/>
          <w:lang w:val="zh-CN"/>
        </w:rPr>
      </w:pPr>
    </w:p>
    <w:p>
      <w:pPr>
        <w:pStyle w:val="18"/>
        <w:rPr>
          <w:rFonts w:ascii="仿宋" w:hAnsi="仿宋" w:eastAsia="仿宋" w:cs="仿宋"/>
          <w:b/>
          <w:bCs/>
          <w:sz w:val="32"/>
          <w:szCs w:val="32"/>
          <w:highlight w:val="none"/>
          <w:lang w:val="zh-CN"/>
        </w:rPr>
      </w:pPr>
    </w:p>
    <w:p>
      <w:pPr>
        <w:pStyle w:val="18"/>
        <w:rPr>
          <w:rFonts w:ascii="仿宋" w:hAnsi="仿宋" w:eastAsia="仿宋" w:cs="仿宋"/>
          <w:b/>
          <w:bCs/>
          <w:sz w:val="32"/>
          <w:szCs w:val="32"/>
          <w:highlight w:val="none"/>
          <w:lang w:val="zh-CN"/>
        </w:rPr>
      </w:pPr>
    </w:p>
    <w:p>
      <w:pPr>
        <w:pStyle w:val="18"/>
        <w:rPr>
          <w:rFonts w:ascii="仿宋" w:hAnsi="仿宋" w:eastAsia="仿宋" w:cs="仿宋"/>
          <w:b/>
          <w:bCs/>
          <w:sz w:val="32"/>
          <w:szCs w:val="32"/>
          <w:highlight w:val="none"/>
          <w:lang w:val="zh-CN"/>
        </w:rPr>
      </w:pPr>
    </w:p>
    <w:p>
      <w:pPr>
        <w:pStyle w:val="18"/>
        <w:rPr>
          <w:rFonts w:ascii="仿宋" w:hAnsi="仿宋" w:eastAsia="仿宋" w:cs="仿宋"/>
          <w:b/>
          <w:bCs/>
          <w:sz w:val="32"/>
          <w:szCs w:val="32"/>
          <w:highlight w:val="none"/>
          <w:lang w:val="zh-CN"/>
        </w:rPr>
      </w:pPr>
    </w:p>
    <w:p>
      <w:pPr>
        <w:pStyle w:val="18"/>
        <w:rPr>
          <w:rFonts w:hint="eastAsia" w:ascii="仿宋" w:hAnsi="仿宋" w:eastAsia="仿宋" w:cs="仿宋"/>
          <w:b/>
          <w:bCs/>
          <w:sz w:val="32"/>
          <w:szCs w:val="32"/>
          <w:highlight w:val="none"/>
          <w:lang w:val="zh-CN"/>
        </w:rPr>
      </w:pPr>
    </w:p>
    <w:p>
      <w:pPr>
        <w:pStyle w:val="18"/>
        <w:rPr>
          <w:rFonts w:hint="eastAsia" w:ascii="仿宋" w:hAnsi="仿宋" w:eastAsia="仿宋" w:cs="仿宋"/>
          <w:b/>
          <w:bCs/>
          <w:sz w:val="32"/>
          <w:szCs w:val="32"/>
          <w:highlight w:val="none"/>
          <w:lang w:val="zh-CN"/>
        </w:rPr>
      </w:pPr>
    </w:p>
    <w:p>
      <w:pPr>
        <w:pStyle w:val="18"/>
        <w:rPr>
          <w:rFonts w:hint="eastAsia" w:ascii="仿宋" w:hAnsi="仿宋" w:eastAsia="仿宋" w:cs="仿宋"/>
          <w:b/>
          <w:bCs/>
          <w:sz w:val="32"/>
          <w:szCs w:val="32"/>
          <w:highlight w:val="none"/>
          <w:lang w:val="zh-CN"/>
        </w:rPr>
      </w:pPr>
    </w:p>
    <w:p>
      <w:pPr>
        <w:pStyle w:val="18"/>
        <w:rPr>
          <w:rFonts w:hint="eastAsia" w:ascii="仿宋" w:hAnsi="仿宋" w:eastAsia="仿宋" w:cs="仿宋"/>
          <w:b/>
          <w:bCs/>
          <w:sz w:val="32"/>
          <w:szCs w:val="32"/>
          <w:highlight w:val="none"/>
          <w:lang w:val="zh-CN"/>
        </w:rPr>
      </w:pPr>
    </w:p>
    <w:p>
      <w:pPr>
        <w:spacing w:before="120" w:beforeLines="50" w:after="120" w:afterLines="50" w:line="360" w:lineRule="auto"/>
        <w:jc w:val="both"/>
        <w:rPr>
          <w:rFonts w:ascii="仿宋" w:hAnsi="仿宋" w:eastAsia="仿宋" w:cs="仿宋"/>
          <w:b/>
          <w:bCs/>
          <w:sz w:val="32"/>
          <w:szCs w:val="32"/>
          <w:highlight w:val="none"/>
          <w:lang w:val="zh-CN"/>
        </w:rPr>
      </w:pPr>
    </w:p>
    <w:p>
      <w:pPr>
        <w:pStyle w:val="3"/>
        <w:rPr>
          <w:lang w:val="zh-CN"/>
        </w:rPr>
      </w:pPr>
    </w:p>
    <w:p>
      <w:pPr>
        <w:pStyle w:val="4"/>
        <w:rPr>
          <w:lang w:val="zh-CN"/>
        </w:rPr>
      </w:pPr>
    </w:p>
    <w:p>
      <w:pPr>
        <w:rPr>
          <w:lang w:val="zh-CN"/>
        </w:rPr>
      </w:pPr>
    </w:p>
    <w:p>
      <w:pPr>
        <w:pStyle w:val="2"/>
        <w:rPr>
          <w:lang w:val="zh-CN"/>
        </w:rPr>
      </w:pPr>
    </w:p>
    <w:p>
      <w:pPr>
        <w:pStyle w:val="3"/>
        <w:rPr>
          <w:lang w:val="zh-CN"/>
        </w:rPr>
      </w:pPr>
    </w:p>
    <w:p>
      <w:pPr>
        <w:pStyle w:val="4"/>
        <w:rPr>
          <w:lang w:val="zh-CN"/>
        </w:rPr>
      </w:pPr>
    </w:p>
    <w:p>
      <w:pPr>
        <w:rPr>
          <w:lang w:val="zh-CN"/>
        </w:rPr>
      </w:pPr>
    </w:p>
    <w:p>
      <w:pPr>
        <w:pStyle w:val="2"/>
        <w:rPr>
          <w:lang w:val="zh-CN"/>
        </w:rPr>
      </w:pPr>
    </w:p>
    <w:p>
      <w:pPr>
        <w:pStyle w:val="3"/>
        <w:rPr>
          <w:lang w:val="zh-CN"/>
        </w:rPr>
      </w:pPr>
    </w:p>
    <w:p>
      <w:pPr>
        <w:pStyle w:val="4"/>
        <w:rPr>
          <w:lang w:val="zh-CN"/>
        </w:rPr>
      </w:pPr>
    </w:p>
    <w:p>
      <w:pPr>
        <w:rPr>
          <w:lang w:val="zh-CN"/>
        </w:rPr>
      </w:pPr>
    </w:p>
    <w:p>
      <w:pPr>
        <w:pStyle w:val="2"/>
        <w:rPr>
          <w:lang w:val="zh-CN"/>
        </w:rPr>
      </w:pPr>
    </w:p>
    <w:p>
      <w:pPr>
        <w:pStyle w:val="3"/>
        <w:rPr>
          <w:lang w:val="zh-CN"/>
        </w:rPr>
      </w:pPr>
    </w:p>
    <w:p>
      <w:pPr>
        <w:pStyle w:val="4"/>
        <w:rPr>
          <w:lang w:val="zh-CN"/>
        </w:rPr>
      </w:pPr>
    </w:p>
    <w:p>
      <w:pPr>
        <w:spacing w:before="120" w:beforeLines="50" w:after="120" w:afterLines="50" w:line="360" w:lineRule="auto"/>
        <w:jc w:val="center"/>
        <w:rPr>
          <w:rFonts w:ascii="仿宋" w:hAnsi="仿宋" w:eastAsia="仿宋" w:cs="仿宋"/>
          <w:b/>
          <w:bCs/>
          <w:sz w:val="32"/>
          <w:szCs w:val="32"/>
          <w:highlight w:val="none"/>
          <w:lang w:val="zh-CN"/>
        </w:rPr>
      </w:pPr>
      <w:r>
        <w:rPr>
          <w:rFonts w:hint="eastAsia" w:ascii="仿宋" w:hAnsi="仿宋" w:eastAsia="仿宋" w:cs="仿宋"/>
          <w:b/>
          <w:bCs/>
          <w:sz w:val="32"/>
          <w:szCs w:val="32"/>
          <w:highlight w:val="none"/>
          <w:lang w:val="zh-CN"/>
        </w:rPr>
        <w:t>第四部分  谈判程序和内容</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color w:val="000000"/>
          <w:sz w:val="28"/>
          <w:szCs w:val="28"/>
          <w:highlight w:val="none"/>
        </w:rPr>
      </w:pPr>
      <w:bookmarkStart w:id="43" w:name="OLE_LINK2"/>
      <w:bookmarkStart w:id="44" w:name="OLE_LINK1"/>
      <w:r>
        <w:rPr>
          <w:rFonts w:hint="eastAsia" w:ascii="仿宋" w:hAnsi="仿宋" w:eastAsia="仿宋" w:cs="仿宋"/>
          <w:b/>
          <w:color w:val="000000"/>
          <w:sz w:val="28"/>
          <w:szCs w:val="28"/>
          <w:highlight w:val="none"/>
        </w:rPr>
        <w:t>一、代理机构组织谈判</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本次竞争性谈判依据《中华人民共和国政府采购法》、《政府采购竞争性谈判采购方式管理暂行办法》及有关法规成立谈判小组。</w:t>
      </w:r>
      <w:r>
        <w:rPr>
          <w:rFonts w:hint="eastAsia" w:ascii="仿宋" w:hAnsi="仿宋" w:eastAsia="仿宋" w:cs="仿宋"/>
          <w:sz w:val="28"/>
          <w:szCs w:val="28"/>
          <w:highlight w:val="none"/>
          <w:lang w:val="zh-CN"/>
        </w:rPr>
        <w:t>竞争性谈判小组由采购单位代表和评审专家共3人（或均由评审专家组成）以上单数组成，其中评审专家人数不得少于竞争性谈判小组成员总数的2/3</w:t>
      </w:r>
      <w:r>
        <w:rPr>
          <w:rFonts w:hint="eastAsia" w:ascii="仿宋" w:hAnsi="仿宋" w:eastAsia="仿宋" w:cs="仿宋"/>
          <w:sz w:val="28"/>
          <w:szCs w:val="28"/>
          <w:highlight w:val="none"/>
        </w:rPr>
        <w:t>。</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谈判小组的职责：</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（1）谈判小组成员应当按照客观、公正、审慎的原则，根据谈判文件规定的评审程序、评审方法和评审标准进行独立评审。</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（2）谈判小组成员应当遵守评审工作纪律，不得泄露评审情况和评审中获悉的商业秘密，对个人的评审意见承担法律责任。</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（3）谈判小组成员在评审过程中发现供应商有行贿、提供虚假材料或者串通等违法行为的，应当及时向采购人监管部门报告,并建议将其列入采购人政府采购黑名单。</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（4）谈判小组成员在评审过程中受到非法干涉的，应当及时向采购人监察部门举报。</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（5）配合采购单位答复供应商提出的质疑；配合财政部门的投诉处理和监督检查工作。</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评审有关记录由谈判小组成员签名，存档备查。</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供应商的法定代表人或被授权人须持身份证准时参加谈判开标会。</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二、谈判的原则及方法</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谈判小组依据《中华人民共和国政府采购法》、《政府采购竞争性谈判采购方式管理暂行办法》以及有关政府采购的相关法规，遵循“公开、公平、公正、择优、信用”的原则进行谈判评审。</w:t>
      </w:r>
    </w:p>
    <w:p>
      <w:pPr>
        <w:keepNext w:val="0"/>
        <w:keepLines w:val="0"/>
        <w:pageBreakBefore w:val="0"/>
        <w:kinsoku/>
        <w:wordWrap/>
        <w:overflowPunct/>
        <w:topLinePunct w:val="0"/>
        <w:autoSpaceDE/>
        <w:autoSpaceDN/>
        <w:bidi w:val="0"/>
        <w:adjustRightInd/>
        <w:snapToGrid w:val="0"/>
        <w:spacing w:line="460" w:lineRule="exact"/>
        <w:ind w:firstLine="565" w:firstLineChars="202"/>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谈判小组根据谈判文件规定的程序、评定成交的标准等事项与实质性响应谈判文件要求的供应商进行谈判。未实质性响应谈判文件要求的响应文件按无效处理，谈判小组应当告知提交响应文件的供应商。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谈判小组所有成员应当集中与单一供应商分别进行谈判，并给予所有参加谈判的供应商平等的谈判机会。</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在谈判过程中，谈判小组可以根据谈判文件和谈判情况实质性变动采购需求中的技术、服务要求以及合同草案条款，但不得变动谈判文件中的其他内容。实质性变动的内容，须经采购单位代表确认。</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对谈判文件作出的实质性变动是谈判文件的有效组成部分，谈判小组应当及时以书面形式同时通知所有参加谈判的供应商。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应当按照谈判文件的变动情况和谈判小组的要求重新提交响应文件，并由其法定代表人或被授权人签字或者加盖公章。由被授权人签字的，应当附法定代表人授权书。供应商为自然人的，应当由本人签字并附身份证明。</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7</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经谈判确定最终采购需求和提交最后报价的供应商：谈判文件能够详细列明采购标的的技术、服务要求的，谈判结束后，谈判小组应当要求所有实质性响应的供应商在规定时间内提交最后报价。</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9</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除非在谈判中谈判小组对采购单位需求内容作了调整增加，或对采购内容作了实质性变更，否则</w:t>
      </w:r>
      <w:r>
        <w:rPr>
          <w:rFonts w:hint="eastAsia" w:ascii="仿宋" w:hAnsi="仿宋" w:eastAsia="仿宋" w:cs="仿宋"/>
          <w:b/>
          <w:sz w:val="28"/>
          <w:szCs w:val="28"/>
          <w:highlight w:val="none"/>
        </w:rPr>
        <w:t>采购单位不接受供应商高于自己前一轮的谈判报价</w:t>
      </w:r>
      <w:r>
        <w:rPr>
          <w:rFonts w:hint="eastAsia" w:ascii="仿宋" w:hAnsi="仿宋" w:eastAsia="仿宋" w:cs="仿宋"/>
          <w:sz w:val="28"/>
          <w:szCs w:val="28"/>
          <w:highlight w:val="none"/>
        </w:rPr>
        <w:t>。</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10</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对于在谈判顺利开始后至最终报价前，根据谈判情况退出谈判的供应商，须以书面形式说明退出谈判的原因，经谈判小组同意可以退出谈判。</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
          <w:bCs/>
          <w:sz w:val="28"/>
          <w:szCs w:val="28"/>
          <w:highlight w:val="none"/>
        </w:rPr>
      </w:pPr>
      <w:r>
        <w:rPr>
          <w:rFonts w:hint="eastAsia" w:ascii="仿宋" w:hAnsi="仿宋" w:eastAsia="仿宋" w:cs="仿宋"/>
          <w:sz w:val="28"/>
          <w:szCs w:val="28"/>
          <w:highlight w:val="none"/>
        </w:rPr>
        <w:t>11</w:t>
      </w:r>
      <w:r>
        <w:rPr>
          <w:rFonts w:hint="eastAsia" w:ascii="仿宋" w:hAnsi="仿宋" w:eastAsia="仿宋" w:cs="仿宋"/>
          <w:sz w:val="28"/>
          <w:szCs w:val="28"/>
          <w:highlight w:val="none"/>
          <w:lang w:val="en-US" w:eastAsia="zh-CN"/>
        </w:rPr>
        <w:t>.</w:t>
      </w:r>
      <w:r>
        <w:rPr>
          <w:rFonts w:hint="eastAsia" w:ascii="仿宋" w:hAnsi="仿宋" w:eastAsia="仿宋" w:cs="仿宋"/>
          <w:b/>
          <w:bCs/>
          <w:sz w:val="28"/>
          <w:szCs w:val="28"/>
          <w:highlight w:val="none"/>
        </w:rPr>
        <w:t>在谈判过程中，谈判的任何一方不得透露与谈判有关的其他响应谈判的供应商的技术资料、价格及其他信息。</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凡两家或以上公司同一法人代表或其中一家公司为另一家公司单一最大股东的，不能同时参与同一采购项目相同标段的谈判采购活动，一经发现，将视同串标处理。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在谈判评审过程中，谈判小组发现供应商的报价明显低于其他供应商的报价，使得其报价可能低于其个别成本的，谈判小组有权要求该供应商作出书面说明并提供相关证明材料，供应商不能合理说明或者不能提供相关证明材料的，由谈判小组认定该供应商以低于成本报价谈判竞标。对被认定为低于成本报价谈判竞标的报价作无效报价，按无效标处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14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若采购过程中符合要求的供应商不足三家，则终止本次竞争性谈判采购活动，重新开展采购活动。</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sz w:val="28"/>
          <w:szCs w:val="28"/>
          <w:highlight w:val="none"/>
        </w:rPr>
      </w:pPr>
      <w:r>
        <w:rPr>
          <w:rFonts w:hint="eastAsia" w:ascii="仿宋" w:hAnsi="仿宋" w:eastAsia="仿宋" w:cs="仿宋"/>
          <w:b/>
          <w:sz w:val="28"/>
          <w:szCs w:val="28"/>
          <w:highlight w:val="none"/>
        </w:rPr>
        <w:t>三、谈判评定结果的方法</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依据《中华人民共和国政府采购法》“符合采购需求、质量和服务相等且报价最低的原则”，谈判小组针对在全部满足竞争性谈判文件实质性要求并提交最终报价的谈判供应商中，本着“公平、公正、诚信”的原则，以“符合采购需求为前提，质量和服务相等为条件”，最终报价最低的谈判供应商确定为最终的成交供应商，并编写评审报告，报价如有相同者，抽签确定成交供应商。抽签道具为扑克牌，在监管人员监督下，采购单位根据报价相同的供应商数量准备好同等数量且数值不同的牌，并宣布抽到点数最小的牌即为成交供应商。抽签代表为本项目谈判供应商谈判响应文件中注明的法定代表人或被授权人，抽签顺序为谈判供应商递交谈判响应文件登记的先后顺序。</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谈判评审时，评委对评审的细则若有争议，由谈判小组集体讨论确定，并对未尽情况有最终解释权。</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对落标的供应商不做落标原因的解释。</w:t>
      </w:r>
    </w:p>
    <w:p>
      <w:pPr>
        <w:keepNext w:val="0"/>
        <w:keepLines w:val="0"/>
        <w:pageBreakBefore w:val="0"/>
        <w:widowControl/>
        <w:kinsoku/>
        <w:wordWrap/>
        <w:overflowPunct/>
        <w:topLinePunct w:val="0"/>
        <w:autoSpaceDE/>
        <w:autoSpaceDN/>
        <w:bidi w:val="0"/>
        <w:adjustRightInd/>
        <w:snapToGrid w:val="0"/>
        <w:spacing w:before="72" w:beforeLines="30" w:after="48" w:afterLines="20" w:line="460" w:lineRule="exact"/>
        <w:ind w:firstLine="562" w:firstLineChars="200"/>
        <w:jc w:val="left"/>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四、评审步骤</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（一）评审步骤规定：</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第一阶段：谈判小组对每个谈判供应商的谈判资格进行审查。</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第二阶段：资格完全满足谈判文件要求的谈判供应商，以其价格标文件内的谈判报价（即首次报价）为基础，谈判小组集中与符合项目需求的谈判供应商进行谈判：内容主要是对谈判响应文件中的项目方案的澄清、修正、补充、确认以及价格调整等。谈判明确各谈判供应商符合并满足谈判文件要求，并能完全响应谈判内容后，要求其二次报价。如谈判内容导致谈判文件有实质性变动的，谈判小组应当以书面形式通知所有谈判供应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第三阶段：单一分别谈判结束后，谈判小组告知所有谈判供应商的项目二次报价，并要求所有作出实质性响应的有效谈判供应商在规定的时间内，在谈判现场集体给出最终报价，同时最终报价中可包括但不限于如最终澄清方案、有关优惠承诺等。</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第四阶段：谈判小组对谈判供应商的最终报价进行评议和比较，在实质性响应谈判文件的前提下，谈判小组将校核后的各谈判供应商的报价从低到高排序，报价最低者排名第一。</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其中：政府采购政策功能落实</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小微型企业价格扣除</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（1）本项目对小型和微型企业产品给予</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%的扣除价格，用扣除后的价格参与评审。</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（2）供应商需按照采购文件的要求提供相应的《小型、微型企业声明函》。</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（3）企业标准请参照《关于印发中小企业划型标准规定的通知》（工信部联企业[2011]300号）文件规定自行填写。</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残疾人福利单位价格扣除</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（1）本项目对残疾人福利性单位视同小型、微型企业，给予6%的价格扣除，用扣除后的价格参与评审。</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（2）残疾人福利单位需按照采购文件的要求提供《残疾人福利性单位声明函》。</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（3）残疾人福利单位标准请参照《关于促进残疾人就业政府采购政策的通知》（财库〔2017〕141号）。</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监狱和戒毒企业价格扣除</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（1）本项目对监狱和戒毒企业（简称监狱企业）视同小型、微型企业，给予6%的价格扣除，用扣除后的价格参与评审。</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（2）监狱企业参加政府采购活动时，需提供由省级以上监狱管理局、戒毒管理局(含新疆生产建设兵团)出具的属于监狱企业的证明文件。供应商如不提供上述证明文件，价格将不做相应扣除。</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（3）监狱企业标准请参照《关于政府采购支持监狱企业发展有关问题的通知》（财库[2014]68号）。</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残疾人福利单位、监狱企业属于小型、微型企业的，不重复享受政策。</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 xml:space="preserve">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6</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联合体各方均为小型、微型企业（残疾人福利单位、监狱企业）的，联合体享受6%价格扣除，用扣除后的价格参与评审。</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7</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根据《江苏省政府采购信用管理暂行办法》的规定，对有失信行为的供应商将根据信用评价结果按规定予以扣分或价格加成。</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（二）在谈判过程中，谈判供应商提交的澄清文件和最终报价文件，由谈判供应商法定代表人或被授权人签字或盖章后生效，谈判供应商受其约束。</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（三）现场两轮报价由招标代理公司提供标准表格，供应商现场填报。</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sz w:val="28"/>
          <w:szCs w:val="28"/>
          <w:highlight w:val="none"/>
        </w:rPr>
      </w:pPr>
      <w:r>
        <w:rPr>
          <w:rFonts w:hint="eastAsia" w:ascii="仿宋" w:hAnsi="仿宋" w:eastAsia="仿宋" w:cs="仿宋"/>
          <w:b/>
          <w:sz w:val="28"/>
          <w:szCs w:val="28"/>
          <w:highlight w:val="none"/>
        </w:rPr>
        <w:t>五、出现下列情形之一的，作无效响应处理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未按规定时间、数额、规定形式提交谈判保证金的（</w:t>
      </w:r>
      <w:r>
        <w:rPr>
          <w:rFonts w:hint="eastAsia" w:ascii="仿宋" w:hAnsi="仿宋" w:eastAsia="仿宋" w:cs="仿宋"/>
          <w:sz w:val="28"/>
          <w:szCs w:val="28"/>
          <w:highlight w:val="none"/>
          <w:lang w:val="en-US" w:eastAsia="zh-CN"/>
        </w:rPr>
        <w:t>本</w:t>
      </w:r>
      <w:r>
        <w:rPr>
          <w:rFonts w:hint="eastAsia" w:ascii="仿宋" w:hAnsi="仿宋" w:eastAsia="仿宋" w:cs="仿宋"/>
          <w:sz w:val="28"/>
          <w:szCs w:val="28"/>
          <w:highlight w:val="none"/>
        </w:rPr>
        <w:t>项目不涉及）；</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响应文件未按谈判文件要求装订、密封、签署、盖章及主要资料不齐全的；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响应文件的资料有虚报或者谎报的；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响应文件中资格审查文件及技术响应文件出现谈判报价的内容；</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不具备谈判文件规定的资格要求的；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响应文件有重大漏项或重大不合理的；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7</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项目技术、方案不满足项目需求中的要求，有重大偏离或保留的；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8</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谈判响应报价超出</w:t>
      </w:r>
      <w:r>
        <w:rPr>
          <w:rFonts w:hint="eastAsia" w:ascii="仿宋" w:hAnsi="仿宋" w:eastAsia="仿宋" w:cs="仿宋"/>
          <w:sz w:val="28"/>
          <w:szCs w:val="28"/>
          <w:highlight w:val="none"/>
          <w:lang w:eastAsia="zh-CN"/>
        </w:rPr>
        <w:t>最高限价</w:t>
      </w:r>
      <w:r>
        <w:rPr>
          <w:rFonts w:hint="eastAsia" w:ascii="仿宋" w:hAnsi="仿宋" w:eastAsia="仿宋" w:cs="仿宋"/>
          <w:sz w:val="28"/>
          <w:szCs w:val="28"/>
          <w:highlight w:val="none"/>
        </w:rPr>
        <w:t>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9</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被认定为低于成本报价谈判竞标的；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10</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供应商的谈判报价高于自己前一轮的；</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11</w:t>
      </w:r>
      <w:r>
        <w:rPr>
          <w:rFonts w:hint="eastAsia" w:ascii="仿宋" w:hAnsi="仿宋" w:eastAsia="仿宋" w:cs="仿宋"/>
          <w:b/>
          <w:bCs/>
          <w:sz w:val="28"/>
          <w:szCs w:val="28"/>
          <w:highlight w:val="none"/>
          <w:lang w:val="en-US" w:eastAsia="zh-CN"/>
        </w:rPr>
        <w:t>.</w:t>
      </w:r>
      <w:r>
        <w:rPr>
          <w:rFonts w:hint="eastAsia" w:ascii="仿宋" w:hAnsi="仿宋" w:eastAsia="仿宋" w:cs="仿宋"/>
          <w:b/>
          <w:bCs/>
          <w:sz w:val="28"/>
          <w:szCs w:val="28"/>
          <w:highlight w:val="none"/>
        </w:rPr>
        <w:t>投标报价中的预留金与竞谈文件报名明细表中的不一致；</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供应商的响应文件内容不满足</w:t>
      </w:r>
      <w:r>
        <w:rPr>
          <w:rFonts w:hint="eastAsia" w:ascii="仿宋" w:hAnsi="仿宋" w:eastAsia="仿宋" w:cs="仿宋"/>
          <w:sz w:val="28"/>
          <w:szCs w:val="28"/>
          <w:highlight w:val="none"/>
          <w:lang w:eastAsia="zh-CN"/>
        </w:rPr>
        <w:t>竞谈文件</w:t>
      </w:r>
      <w:r>
        <w:rPr>
          <w:rFonts w:hint="eastAsia" w:ascii="仿宋" w:hAnsi="仿宋" w:eastAsia="仿宋" w:cs="仿宋"/>
          <w:sz w:val="28"/>
          <w:szCs w:val="28"/>
          <w:highlight w:val="none"/>
        </w:rPr>
        <w:t>相关要求的；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不符合法律、法规和谈判文件中规定的其他实质性响应要求的；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b/>
          <w:color w:val="000000"/>
          <w:sz w:val="28"/>
          <w:szCs w:val="28"/>
          <w:highlight w:val="none"/>
        </w:rPr>
      </w:pPr>
      <w:r>
        <w:rPr>
          <w:rFonts w:hint="eastAsia" w:ascii="仿宋" w:hAnsi="仿宋" w:eastAsia="仿宋" w:cs="仿宋"/>
          <w:sz w:val="28"/>
          <w:szCs w:val="28"/>
          <w:highlight w:val="none"/>
        </w:rPr>
        <w:t>14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谈判小组依据法律法规可以认定为无效投标的其他情况。</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六、出现下列情形之一的，作废标处理</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符合资格条件或者对谈判文件作实质响应的投标单位不足3家的；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供应商的报价均超出了</w:t>
      </w:r>
      <w:r>
        <w:rPr>
          <w:rFonts w:hint="eastAsia" w:ascii="仿宋" w:hAnsi="仿宋" w:eastAsia="仿宋" w:cs="仿宋"/>
          <w:sz w:val="28"/>
          <w:szCs w:val="28"/>
          <w:highlight w:val="none"/>
          <w:lang w:eastAsia="zh-CN"/>
        </w:rPr>
        <w:t>最高限价</w:t>
      </w:r>
      <w:r>
        <w:rPr>
          <w:rFonts w:hint="eastAsia" w:ascii="仿宋" w:hAnsi="仿宋" w:eastAsia="仿宋" w:cs="仿宋"/>
          <w:sz w:val="28"/>
          <w:szCs w:val="28"/>
          <w:highlight w:val="none"/>
        </w:rPr>
        <w:t>，采购单位不能支付的；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因情况变化，不再符合规定的竞争性谈判采购方式所适用情形的；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出现影响采购公正的违法、违规行为的；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因重大变故，采购任务取消的；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谈判小组依据法律法规可以认定为废标的其他情况。</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sz w:val="28"/>
          <w:szCs w:val="28"/>
          <w:highlight w:val="none"/>
        </w:rPr>
      </w:pPr>
      <w:r>
        <w:rPr>
          <w:rFonts w:hint="eastAsia" w:ascii="仿宋" w:hAnsi="仿宋" w:eastAsia="仿宋" w:cs="仿宋"/>
          <w:b/>
          <w:sz w:val="28"/>
          <w:szCs w:val="28"/>
          <w:highlight w:val="none"/>
        </w:rPr>
        <w:t>七、成交原则</w:t>
      </w:r>
    </w:p>
    <w:p>
      <w:pPr>
        <w:pStyle w:val="14"/>
        <w:keepNext w:val="0"/>
        <w:keepLines w:val="0"/>
        <w:pageBreakBefore w:val="0"/>
        <w:kinsoku/>
        <w:wordWrap/>
        <w:overflowPunct/>
        <w:topLinePunct w:val="0"/>
        <w:autoSpaceDE/>
        <w:autoSpaceDN/>
        <w:bidi w:val="0"/>
        <w:adjustRightInd/>
        <w:spacing w:line="460" w:lineRule="exact"/>
        <w:ind w:firstLine="48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谈判小组将校核后的各谈判供应商的报价从低到高排序，依次确定中标候选人。若排名第1的中标候选人出现</w:t>
      </w:r>
      <w:r>
        <w:rPr>
          <w:rFonts w:hint="eastAsia" w:ascii="仿宋" w:hAnsi="仿宋" w:eastAsia="仿宋" w:cs="仿宋"/>
          <w:sz w:val="28"/>
          <w:szCs w:val="28"/>
          <w:highlight w:val="none"/>
          <w:lang w:eastAsia="zh-CN"/>
        </w:rPr>
        <w:t>竞谈文件</w:t>
      </w:r>
      <w:r>
        <w:rPr>
          <w:rFonts w:hint="eastAsia" w:ascii="仿宋" w:hAnsi="仿宋" w:eastAsia="仿宋" w:cs="仿宋"/>
          <w:sz w:val="28"/>
          <w:szCs w:val="28"/>
          <w:highlight w:val="none"/>
        </w:rPr>
        <w:t>第二章第九条第2款所述情况或违反招投标及政府采购相关规定的，采购人有权取消其中标资格并没收其投标保证金，由排名第2的中标候选人递补作为中标供应商，以此类推。</w:t>
      </w:r>
    </w:p>
    <w:p>
      <w:pPr>
        <w:keepNext w:val="0"/>
        <w:keepLines w:val="0"/>
        <w:pageBreakBefore w:val="0"/>
        <w:kinsoku/>
        <w:wordWrap/>
        <w:overflowPunct/>
        <w:topLinePunct w:val="0"/>
        <w:autoSpaceDE/>
        <w:autoSpaceDN/>
        <w:bidi w:val="0"/>
        <w:adjustRightInd/>
        <w:snapToGrid w:val="0"/>
        <w:spacing w:line="460" w:lineRule="exact"/>
        <w:ind w:firstLine="562" w:firstLineChars="200"/>
        <w:textAlignment w:val="auto"/>
        <w:outlineLvl w:val="1"/>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八、成交通知</w:t>
      </w:r>
    </w:p>
    <w:p>
      <w:pPr>
        <w:keepNext w:val="0"/>
        <w:keepLines w:val="0"/>
        <w:pageBreakBefore w:val="0"/>
        <w:kinsoku/>
        <w:wordWrap/>
        <w:overflowPunct/>
        <w:topLinePunct w:val="0"/>
        <w:autoSpaceDE/>
        <w:autoSpaceDN/>
        <w:bidi w:val="0"/>
        <w:adjustRightInd/>
        <w:spacing w:line="460" w:lineRule="exact"/>
        <w:ind w:firstLine="560" w:firstLineChars="200"/>
        <w:textAlignment w:val="auto"/>
        <w:rPr>
          <w:rFonts w:hint="eastAsia" w:ascii="仿宋" w:hAnsi="仿宋" w:eastAsia="仿宋" w:cs="仿宋"/>
          <w:b/>
          <w:bCs/>
          <w:sz w:val="28"/>
          <w:szCs w:val="28"/>
          <w:highlight w:val="none"/>
          <w:lang w:val="zh-CN"/>
        </w:rPr>
      </w:pPr>
      <w:r>
        <w:rPr>
          <w:rFonts w:hint="eastAsia" w:ascii="仿宋" w:hAnsi="仿宋" w:eastAsia="仿宋" w:cs="仿宋"/>
          <w:sz w:val="28"/>
          <w:szCs w:val="28"/>
          <w:highlight w:val="none"/>
          <w:lang w:val="zh-CN"/>
        </w:rPr>
        <w:t>成交</w:t>
      </w:r>
      <w:r>
        <w:rPr>
          <w:rFonts w:hint="eastAsia" w:ascii="仿宋" w:hAnsi="仿宋" w:eastAsia="仿宋" w:cs="仿宋"/>
          <w:sz w:val="28"/>
          <w:szCs w:val="28"/>
          <w:highlight w:val="none"/>
        </w:rPr>
        <w:t>结果在</w:t>
      </w:r>
      <w:r>
        <w:rPr>
          <w:rFonts w:hint="eastAsia" w:ascii="仿宋" w:hAnsi="仿宋" w:eastAsia="仿宋" w:cs="仿宋"/>
          <w:sz w:val="28"/>
          <w:szCs w:val="28"/>
          <w:highlight w:val="none"/>
          <w:lang w:eastAsia="zh-CN"/>
        </w:rPr>
        <w:t>“南通市教育局网站与南通市北城中学网站</w:t>
      </w:r>
      <w:r>
        <w:rPr>
          <w:rFonts w:hint="eastAsia" w:ascii="仿宋" w:hAnsi="仿宋" w:eastAsia="仿宋" w:cs="仿宋"/>
          <w:sz w:val="28"/>
          <w:szCs w:val="28"/>
          <w:highlight w:val="none"/>
        </w:rPr>
        <w:t>”公告，公告期限为1个工作日。《成交通知书》一经发出，采购单位改变成交结果，或者成交供应商放弃成交的，各自承担相应的法律责任。《成交通知书》是采购合同的组成部分。</w:t>
      </w:r>
    </w:p>
    <w:p>
      <w:pPr>
        <w:snapToGrid w:val="0"/>
        <w:spacing w:line="360" w:lineRule="auto"/>
        <w:jc w:val="center"/>
        <w:rPr>
          <w:rFonts w:ascii="仿宋" w:hAnsi="仿宋" w:eastAsia="仿宋" w:cs="仿宋"/>
          <w:b/>
          <w:bCs/>
          <w:sz w:val="24"/>
          <w:highlight w:val="none"/>
        </w:rPr>
      </w:pPr>
      <w:r>
        <w:rPr>
          <w:rFonts w:hint="eastAsia" w:ascii="仿宋" w:hAnsi="仿宋" w:eastAsia="仿宋" w:cs="仿宋"/>
          <w:b/>
          <w:bCs/>
          <w:sz w:val="24"/>
          <w:highlight w:val="none"/>
          <w:lang w:val="zh-CN"/>
        </w:rPr>
        <w:br w:type="page"/>
      </w:r>
      <w:r>
        <w:rPr>
          <w:rFonts w:hint="eastAsia" w:ascii="仿宋" w:hAnsi="仿宋" w:eastAsia="仿宋" w:cs="仿宋"/>
          <w:b/>
          <w:bCs/>
          <w:sz w:val="30"/>
          <w:szCs w:val="30"/>
          <w:highlight w:val="none"/>
          <w:lang w:val="zh-CN"/>
        </w:rPr>
        <w:t>第五部分</w:t>
      </w:r>
      <w:bookmarkEnd w:id="43"/>
      <w:bookmarkEnd w:id="44"/>
      <w:r>
        <w:rPr>
          <w:rFonts w:hint="eastAsia" w:ascii="仿宋" w:hAnsi="仿宋" w:eastAsia="仿宋" w:cs="仿宋"/>
          <w:b/>
          <w:bCs/>
          <w:sz w:val="30"/>
          <w:szCs w:val="30"/>
          <w:highlight w:val="none"/>
        </w:rPr>
        <w:t xml:space="preserve">    </w:t>
      </w:r>
      <w:r>
        <w:rPr>
          <w:rFonts w:hint="eastAsia" w:ascii="仿宋" w:hAnsi="仿宋" w:eastAsia="仿宋" w:cs="仿宋"/>
          <w:b/>
          <w:bCs/>
          <w:sz w:val="30"/>
          <w:szCs w:val="30"/>
          <w:highlight w:val="none"/>
          <w:lang w:val="zh-CN"/>
        </w:rPr>
        <w:t>合同授予</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一、</w:t>
      </w:r>
      <w:r>
        <w:rPr>
          <w:rFonts w:hint="eastAsia" w:ascii="仿宋" w:hAnsi="仿宋" w:eastAsia="仿宋" w:cs="仿宋"/>
          <w:color w:val="000000"/>
          <w:sz w:val="28"/>
          <w:szCs w:val="28"/>
          <w:highlight w:val="none"/>
        </w:rPr>
        <w:t>成交供应商和采购单位在接到《成交通</w:t>
      </w:r>
      <w:r>
        <w:rPr>
          <w:rFonts w:hint="eastAsia" w:ascii="仿宋" w:hAnsi="仿宋" w:eastAsia="仿宋" w:cs="仿宋"/>
          <w:sz w:val="28"/>
          <w:szCs w:val="28"/>
          <w:highlight w:val="none"/>
        </w:rPr>
        <w:t>知书》后</w:t>
      </w:r>
      <w:r>
        <w:rPr>
          <w:rFonts w:hint="eastAsia" w:ascii="仿宋" w:hAnsi="仿宋" w:eastAsia="仿宋" w:cs="仿宋"/>
          <w:sz w:val="28"/>
          <w:szCs w:val="28"/>
          <w:highlight w:val="none"/>
          <w:lang w:val="en-US" w:eastAsia="zh-CN"/>
        </w:rPr>
        <w:t>15</w:t>
      </w:r>
      <w:r>
        <w:rPr>
          <w:rFonts w:hint="eastAsia" w:ascii="仿宋" w:hAnsi="仿宋" w:eastAsia="仿宋" w:cs="仿宋"/>
          <w:sz w:val="28"/>
          <w:szCs w:val="28"/>
          <w:highlight w:val="none"/>
        </w:rPr>
        <w:t>日内按照</w:t>
      </w:r>
      <w:r>
        <w:rPr>
          <w:rFonts w:hint="eastAsia" w:ascii="仿宋" w:hAnsi="仿宋" w:eastAsia="仿宋" w:cs="仿宋"/>
          <w:color w:val="000000"/>
          <w:sz w:val="28"/>
          <w:szCs w:val="28"/>
          <w:highlight w:val="none"/>
        </w:rPr>
        <w:t>采购文件确定的事项签订政府采购合同。合同一式四份，采购单位、供应商各两份。</w:t>
      </w:r>
      <w:r>
        <w:rPr>
          <w:rFonts w:hint="eastAsia" w:ascii="仿宋" w:hAnsi="仿宋" w:eastAsia="仿宋" w:cs="仿宋"/>
          <w:color w:val="000000"/>
          <w:sz w:val="28"/>
          <w:szCs w:val="28"/>
          <w:highlight w:val="none"/>
          <w:lang w:val="zh-CN"/>
        </w:rPr>
        <w:t>所签合同不得对采购文件作</w:t>
      </w:r>
      <w:r>
        <w:rPr>
          <w:rFonts w:hint="eastAsia" w:ascii="仿宋" w:hAnsi="仿宋" w:eastAsia="仿宋" w:cs="仿宋"/>
          <w:sz w:val="28"/>
          <w:szCs w:val="28"/>
          <w:highlight w:val="none"/>
          <w:lang w:val="zh-CN"/>
        </w:rPr>
        <w:t>实质性修改</w:t>
      </w:r>
      <w:r>
        <w:rPr>
          <w:rFonts w:hint="eastAsia" w:ascii="仿宋" w:hAnsi="仿宋" w:eastAsia="仿宋" w:cs="仿宋"/>
          <w:sz w:val="28"/>
          <w:szCs w:val="28"/>
          <w:highlight w:val="none"/>
        </w:rPr>
        <w:t xml:space="preserve">。采购单位不得向成交供应商提出不合理的要求作为签订合同的条件，不得与成交供应商私下订立背离采购文件实质性内容的协议。 </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并满足其他付款条件的原则上5个工作日内支付相应款项。</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四、中标人出现违约情形，应当及时纠正或补偿；造成损失的，按合同约定追究违约责任；发现有假冒、伪劣、走私产品、商业贿赂等违法情形的，应由采购单位移交工商、质监、公安等行政执法部门依法查处。</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五、按政府采购合同约定支付的货款，实行采购人财务直接支付。</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六、不响应付款方式的，视同响应文件无效，按无效响应文件处理。</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b/>
          <w:bCs/>
          <w:color w:val="000000"/>
          <w:sz w:val="28"/>
          <w:szCs w:val="28"/>
          <w:highlight w:val="none"/>
          <w:shd w:val="clear" w:color="auto" w:fill="FFFFFF"/>
        </w:rPr>
      </w:pPr>
      <w:r>
        <w:rPr>
          <w:rFonts w:hint="eastAsia" w:ascii="仿宋" w:hAnsi="仿宋" w:eastAsia="仿宋" w:cs="仿宋"/>
          <w:sz w:val="28"/>
          <w:szCs w:val="28"/>
          <w:highlight w:val="none"/>
        </w:rPr>
        <w:t>七、付款方式：</w:t>
      </w:r>
      <w:r>
        <w:rPr>
          <w:rFonts w:hint="eastAsia" w:ascii="仿宋" w:hAnsi="仿宋" w:eastAsia="仿宋" w:cs="仿宋"/>
          <w:color w:val="000000"/>
          <w:sz w:val="28"/>
          <w:szCs w:val="28"/>
          <w:highlight w:val="none"/>
          <w:shd w:val="clear" w:color="auto" w:fill="FFFFFF"/>
          <w:lang w:val="en-US" w:eastAsia="zh-CN"/>
        </w:rPr>
        <w:t>工程验收合格后付合同价的80%（同时退还履约保证金）、审计结束后，支付至审计价的95％，余款为质保金，待质保期结束后、无质量问题一次性退还。</w:t>
      </w:r>
    </w:p>
    <w:p>
      <w:pPr>
        <w:keepNext w:val="0"/>
        <w:keepLines w:val="0"/>
        <w:pageBreakBefore w:val="0"/>
        <w:widowControl/>
        <w:kinsoku/>
        <w:wordWrap/>
        <w:overflowPunct/>
        <w:topLinePunct w:val="0"/>
        <w:autoSpaceDE/>
        <w:autoSpaceDN/>
        <w:bidi w:val="0"/>
        <w:adjustRightInd/>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lang w:eastAsia="zh-CN"/>
        </w:rPr>
      </w:pPr>
      <w:r>
        <w:rPr>
          <w:rFonts w:hint="eastAsia" w:ascii="仿宋" w:hAnsi="仿宋" w:eastAsia="仿宋" w:cs="仿宋"/>
          <w:color w:val="000000"/>
          <w:sz w:val="28"/>
          <w:szCs w:val="28"/>
          <w:highlight w:val="none"/>
          <w:shd w:val="clear" w:color="auto" w:fill="FFFFFF"/>
        </w:rPr>
        <w:t>本项目工程竣工审</w:t>
      </w:r>
      <w:r>
        <w:rPr>
          <w:rFonts w:hint="eastAsia" w:ascii="仿宋" w:hAnsi="仿宋" w:eastAsia="仿宋" w:cs="仿宋"/>
          <w:color w:val="000000"/>
          <w:sz w:val="28"/>
          <w:szCs w:val="28"/>
          <w:highlight w:val="none"/>
          <w:shd w:val="clear" w:color="auto" w:fill="FFFFFF"/>
          <w:lang w:eastAsia="zh-CN"/>
        </w:rPr>
        <w:t>定</w:t>
      </w:r>
      <w:r>
        <w:rPr>
          <w:rFonts w:hint="eastAsia" w:ascii="仿宋" w:hAnsi="仿宋" w:eastAsia="仿宋" w:cs="仿宋"/>
          <w:color w:val="000000"/>
          <w:sz w:val="28"/>
          <w:szCs w:val="28"/>
          <w:highlight w:val="none"/>
          <w:shd w:val="clear" w:color="auto" w:fill="FFFFFF"/>
        </w:rPr>
        <w:t>价不得超过中标价</w:t>
      </w:r>
      <w:r>
        <w:rPr>
          <w:rFonts w:hint="eastAsia" w:ascii="仿宋" w:hAnsi="仿宋" w:eastAsia="仿宋" w:cs="仿宋"/>
          <w:color w:val="000000"/>
          <w:sz w:val="28"/>
          <w:szCs w:val="28"/>
          <w:highlight w:val="none"/>
          <w:shd w:val="clear" w:color="auto" w:fill="FFFFFF"/>
          <w:lang w:eastAsia="zh-CN"/>
        </w:rPr>
        <w:t>，如若审定价超过中标价，超过部分采购人不予支付</w:t>
      </w:r>
      <w:r>
        <w:rPr>
          <w:rFonts w:hint="eastAsia" w:ascii="仿宋" w:hAnsi="仿宋" w:eastAsia="仿宋" w:cs="仿宋"/>
          <w:color w:val="000000"/>
          <w:sz w:val="28"/>
          <w:szCs w:val="28"/>
          <w:highlight w:val="none"/>
          <w:shd w:val="clear" w:color="auto" w:fill="FFFFFF"/>
        </w:rPr>
        <w:t>。</w:t>
      </w:r>
    </w:p>
    <w:p>
      <w:pPr>
        <w:keepNext w:val="0"/>
        <w:keepLines w:val="0"/>
        <w:pageBreakBefore w:val="0"/>
        <w:kinsoku/>
        <w:wordWrap/>
        <w:overflowPunct/>
        <w:topLinePunct w:val="0"/>
        <w:autoSpaceDE/>
        <w:autoSpaceDN/>
        <w:bidi w:val="0"/>
        <w:adjustRightInd/>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八、以上项目款的支付不计息。</w:t>
      </w:r>
    </w:p>
    <w:p>
      <w:pPr>
        <w:pStyle w:val="18"/>
        <w:rPr>
          <w:rFonts w:ascii="仿宋" w:hAnsi="仿宋" w:eastAsia="仿宋" w:cs="仿宋"/>
          <w:szCs w:val="24"/>
          <w:highlight w:val="none"/>
        </w:rPr>
      </w:pPr>
    </w:p>
    <w:p>
      <w:pPr>
        <w:pStyle w:val="18"/>
        <w:rPr>
          <w:rFonts w:ascii="仿宋" w:hAnsi="仿宋" w:eastAsia="仿宋" w:cs="仿宋"/>
          <w:szCs w:val="24"/>
          <w:highlight w:val="none"/>
        </w:rPr>
      </w:pPr>
    </w:p>
    <w:p>
      <w:pPr>
        <w:snapToGrid w:val="0"/>
        <w:spacing w:line="460" w:lineRule="exact"/>
        <w:rPr>
          <w:rFonts w:ascii="仿宋" w:hAnsi="仿宋" w:eastAsia="仿宋" w:cs="仿宋"/>
          <w:sz w:val="28"/>
          <w:szCs w:val="28"/>
          <w:highlight w:val="none"/>
          <w:lang w:val="zh-CN"/>
        </w:rPr>
      </w:pPr>
    </w:p>
    <w:p>
      <w:pPr>
        <w:pStyle w:val="2"/>
        <w:rPr>
          <w:rFonts w:ascii="仿宋" w:hAnsi="仿宋" w:eastAsia="仿宋" w:cs="仿宋"/>
          <w:sz w:val="28"/>
          <w:szCs w:val="28"/>
          <w:highlight w:val="none"/>
          <w:lang w:val="zh-CN"/>
        </w:rPr>
      </w:pPr>
    </w:p>
    <w:p>
      <w:pPr>
        <w:pStyle w:val="3"/>
        <w:rPr>
          <w:lang w:val="zh-CN"/>
        </w:rPr>
      </w:pPr>
    </w:p>
    <w:p>
      <w:pPr>
        <w:snapToGrid w:val="0"/>
        <w:spacing w:line="460" w:lineRule="exact"/>
        <w:rPr>
          <w:rFonts w:ascii="仿宋" w:hAnsi="仿宋" w:eastAsia="仿宋" w:cs="仿宋"/>
          <w:sz w:val="28"/>
          <w:szCs w:val="28"/>
          <w:highlight w:val="none"/>
          <w:lang w:val="zh-CN"/>
        </w:rPr>
      </w:pPr>
      <w:r>
        <w:rPr>
          <w:rFonts w:hint="eastAsia" w:ascii="仿宋" w:hAnsi="仿宋" w:eastAsia="仿宋" w:cs="仿宋"/>
          <w:sz w:val="28"/>
          <w:szCs w:val="28"/>
          <w:highlight w:val="none"/>
          <w:lang w:val="zh-CN"/>
        </w:rPr>
        <w:t>附：合同（主要条款）</w:t>
      </w:r>
    </w:p>
    <w:p>
      <w:pPr>
        <w:spacing w:line="460" w:lineRule="exact"/>
        <w:jc w:val="center"/>
        <w:rPr>
          <w:rFonts w:ascii="仿宋" w:hAnsi="仿宋" w:eastAsia="仿宋" w:cs="仿宋"/>
          <w:b/>
          <w:sz w:val="36"/>
          <w:highlight w:val="none"/>
        </w:rPr>
      </w:pPr>
      <w:r>
        <w:rPr>
          <w:rFonts w:hint="eastAsia" w:ascii="仿宋" w:hAnsi="仿宋" w:eastAsia="仿宋" w:cs="仿宋"/>
          <w:b/>
          <w:sz w:val="36"/>
          <w:highlight w:val="none"/>
        </w:rPr>
        <w:t>协议书（主要条款）</w:t>
      </w:r>
    </w:p>
    <w:p>
      <w:pPr>
        <w:adjustRightInd w:val="0"/>
        <w:snapToGrid w:val="0"/>
        <w:spacing w:line="460" w:lineRule="exact"/>
        <w:rPr>
          <w:rFonts w:hint="eastAsia" w:ascii="仿宋" w:hAnsi="仿宋" w:eastAsia="仿宋" w:cs="仿宋"/>
          <w:sz w:val="24"/>
          <w:highlight w:val="none"/>
        </w:rPr>
      </w:pP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采购单位</w:t>
      </w:r>
      <w:r>
        <w:rPr>
          <w:rFonts w:hint="eastAsia" w:ascii="仿宋" w:hAnsi="仿宋" w:eastAsia="仿宋" w:cs="仿宋"/>
          <w:sz w:val="28"/>
          <w:szCs w:val="28"/>
          <w:highlight w:val="none"/>
          <w:u w:val="single"/>
        </w:rPr>
        <w:t xml:space="preserve">               项目</w:t>
      </w:r>
      <w:r>
        <w:rPr>
          <w:rFonts w:hint="eastAsia" w:ascii="仿宋" w:hAnsi="仿宋" w:eastAsia="仿宋" w:cs="仿宋"/>
          <w:sz w:val="28"/>
          <w:szCs w:val="28"/>
          <w:highlight w:val="none"/>
        </w:rPr>
        <w:t>，经过竞争性谈判由供应商</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中标施工，中标价</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元，双方协议如下：</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一、主要工作内容：</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采购单位招标时提供的竞争性谈判文件工程量清单等所包含的施工内容。</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u w:val="single"/>
        </w:rPr>
      </w:pPr>
      <w:r>
        <w:rPr>
          <w:rFonts w:hint="eastAsia" w:ascii="仿宋" w:hAnsi="仿宋" w:eastAsia="仿宋" w:cs="仿宋"/>
          <w:sz w:val="28"/>
          <w:szCs w:val="28"/>
          <w:highlight w:val="none"/>
        </w:rPr>
        <w:t>二、项目地点：</w:t>
      </w:r>
      <w:r>
        <w:rPr>
          <w:rFonts w:hint="eastAsia" w:ascii="仿宋" w:hAnsi="仿宋" w:eastAsia="仿宋" w:cs="仿宋"/>
          <w:sz w:val="28"/>
          <w:szCs w:val="28"/>
          <w:highlight w:val="none"/>
          <w:u w:val="single"/>
          <w:lang w:val="en-US" w:eastAsia="zh-CN"/>
        </w:rPr>
        <w:t>南通市北城中学</w:t>
      </w:r>
      <w:r>
        <w:rPr>
          <w:rFonts w:hint="eastAsia" w:ascii="仿宋" w:hAnsi="仿宋" w:eastAsia="仿宋" w:cs="仿宋"/>
          <w:sz w:val="28"/>
          <w:szCs w:val="28"/>
          <w:highlight w:val="none"/>
          <w:u w:val="single"/>
        </w:rPr>
        <w:t>。</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三、工期要求：</w:t>
      </w:r>
      <w:r>
        <w:rPr>
          <w:rFonts w:hint="eastAsia" w:ascii="仿宋" w:hAnsi="仿宋" w:eastAsia="仿宋" w:cs="仿宋"/>
          <w:sz w:val="28"/>
          <w:szCs w:val="28"/>
          <w:highlight w:val="none"/>
          <w:lang w:val="en-US" w:eastAsia="zh-CN"/>
        </w:rPr>
        <w:t>5天</w:t>
      </w:r>
      <w:r>
        <w:rPr>
          <w:rFonts w:hint="eastAsia" w:ascii="仿宋" w:hAnsi="仿宋" w:eastAsia="仿宋" w:cs="仿宋"/>
          <w:sz w:val="28"/>
          <w:szCs w:val="28"/>
          <w:highlight w:val="none"/>
        </w:rPr>
        <w:t>。</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四、双方权利义务：</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（一）采购单位：</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采购单位负责为供应商施工提供施工场地及临时用水、用电等设施；具体由中标单位实施，水费、电费亦由中标单位承担。</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采购单位对施工现场安全生产、材料质量、施工进度、工程验收有监督与管理权；</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采购单位有权为供应商办理工程签证、工程量审核、决算初审、工程款拨付等手续。</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施工现场设采购人代表，代表采购方行使采购方的权力，供应商须服从采购人代表的管理。</w:t>
      </w:r>
    </w:p>
    <w:p>
      <w:pPr>
        <w:pStyle w:val="18"/>
        <w:keepNext w:val="0"/>
        <w:keepLines w:val="0"/>
        <w:pageBreakBefore w:val="0"/>
        <w:kinsoku/>
        <w:wordWrap/>
        <w:overflowPunct/>
        <w:topLinePunct w:val="0"/>
        <w:autoSpaceDE/>
        <w:autoSpaceDN/>
        <w:bidi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（二）供应商：</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供应商现场项目经理为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，供应商必须服从采购单位统一指挥、调配、指导及管理，遵守采购单位施工现场各项管理规定，做到安全生产、文明施工；</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供应商必须确保施工现场人员的技术素质，特殊工种必须持证上岗。未经采购单位许可，供应商不得随意更换施工队伍及人员；</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供应商需按照</w:t>
      </w:r>
      <w:r>
        <w:rPr>
          <w:rFonts w:hint="eastAsia" w:ascii="仿宋" w:hAnsi="仿宋" w:eastAsia="仿宋" w:cs="仿宋"/>
          <w:sz w:val="28"/>
          <w:szCs w:val="28"/>
          <w:highlight w:val="none"/>
          <w:lang w:eastAsia="zh-CN"/>
        </w:rPr>
        <w:t>竞谈文件</w:t>
      </w:r>
      <w:r>
        <w:rPr>
          <w:rFonts w:hint="eastAsia" w:ascii="仿宋" w:hAnsi="仿宋" w:eastAsia="仿宋" w:cs="仿宋"/>
          <w:sz w:val="28"/>
          <w:szCs w:val="28"/>
          <w:highlight w:val="none"/>
        </w:rPr>
        <w:t>中的相关要求进行施工，主要材料进场必须及时报验。报验材料需提供样品，并附同批次质量检测报告。采购单位有权对进场材料进行抽检，经检测不合格的材料严禁使用；</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供应商施工时遇到未知管道线路对施工造成影响的必须及时通知采购单位，不可擅自处理；</w:t>
      </w:r>
    </w:p>
    <w:p>
      <w:pPr>
        <w:keepNext w:val="0"/>
        <w:keepLines w:val="0"/>
        <w:pageBreakBefore w:val="0"/>
        <w:kinsoku/>
        <w:wordWrap/>
        <w:overflowPunct/>
        <w:topLinePunct w:val="0"/>
        <w:autoSpaceDE/>
        <w:autoSpaceDN/>
        <w:bidi w:val="0"/>
        <w:spacing w:line="460" w:lineRule="exact"/>
        <w:ind w:firstLine="556"/>
        <w:textAlignment w:val="auto"/>
        <w:rPr>
          <w:rFonts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工程竣工验收并交付使用前，供应商应做好施工现场成品保护及周边环境保护，及时清运建筑垃圾；</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6</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其他未尽事宜详见竞争性谈判文件；</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7</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供应商必须严格遵守本协议工期约定，工期每延误一天，供应商向采购单位交纳工期违约金1000元。</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8</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供应商现场施工必须服从采购人代表的监督和管理，施工过程中发生与项目有关的问题应及时向采购人代表汇报，采购人代表发出的整改指令供应商必须响应，并完成到位，否则不得进行后续施工。</w:t>
      </w:r>
    </w:p>
    <w:p>
      <w:pPr>
        <w:keepNext w:val="0"/>
        <w:keepLines w:val="0"/>
        <w:pageBreakBefore w:val="0"/>
        <w:kinsoku/>
        <w:wordWrap/>
        <w:overflowPunct/>
        <w:topLinePunct w:val="0"/>
        <w:autoSpaceDE/>
        <w:autoSpaceDN/>
        <w:bidi w:val="0"/>
        <w:spacing w:line="460" w:lineRule="exact"/>
        <w:ind w:firstLine="556"/>
        <w:textAlignment w:val="auto"/>
        <w:rPr>
          <w:rFonts w:ascii="仿宋" w:hAnsi="仿宋" w:eastAsia="仿宋" w:cs="仿宋"/>
          <w:sz w:val="28"/>
          <w:szCs w:val="28"/>
          <w:highlight w:val="none"/>
        </w:rPr>
      </w:pPr>
      <w:r>
        <w:rPr>
          <w:rFonts w:hint="eastAsia" w:ascii="仿宋" w:hAnsi="仿宋" w:eastAsia="仿宋" w:cs="仿宋"/>
          <w:sz w:val="28"/>
          <w:szCs w:val="28"/>
          <w:highlight w:val="none"/>
        </w:rPr>
        <w:t>五、工程变更：</w:t>
      </w:r>
    </w:p>
    <w:p>
      <w:pPr>
        <w:keepNext w:val="0"/>
        <w:keepLines w:val="0"/>
        <w:pageBreakBefore w:val="0"/>
        <w:kinsoku/>
        <w:wordWrap/>
        <w:overflowPunct/>
        <w:topLinePunct w:val="0"/>
        <w:autoSpaceDE/>
        <w:autoSpaceDN/>
        <w:bidi w:val="0"/>
        <w:spacing w:line="460" w:lineRule="exact"/>
        <w:ind w:firstLine="556"/>
        <w:textAlignment w:val="auto"/>
        <w:rPr>
          <w:rFonts w:ascii="仿宋" w:hAnsi="仿宋" w:eastAsia="仿宋" w:cs="仿宋"/>
          <w:sz w:val="28"/>
          <w:szCs w:val="28"/>
          <w:highlight w:val="none"/>
        </w:rPr>
      </w:pPr>
      <w:r>
        <w:rPr>
          <w:rFonts w:hint="eastAsia" w:ascii="仿宋" w:hAnsi="仿宋" w:eastAsia="仿宋" w:cs="仿宋"/>
          <w:sz w:val="28"/>
          <w:szCs w:val="28"/>
          <w:highlight w:val="none"/>
        </w:rPr>
        <w:t>本工程项目发生变更，则必须有采购单位出具的纸质变更通知方才可实施，并且以采购单位出具的加盖采购单位公章的签证单为工程量依据。</w:t>
      </w:r>
    </w:p>
    <w:p>
      <w:pPr>
        <w:keepNext w:val="0"/>
        <w:keepLines w:val="0"/>
        <w:pageBreakBefore w:val="0"/>
        <w:kinsoku/>
        <w:wordWrap/>
        <w:overflowPunct/>
        <w:topLinePunct w:val="0"/>
        <w:autoSpaceDE/>
        <w:autoSpaceDN/>
        <w:bidi w:val="0"/>
        <w:spacing w:line="460" w:lineRule="exact"/>
        <w:ind w:firstLine="555"/>
        <w:textAlignment w:val="auto"/>
        <w:rPr>
          <w:rFonts w:ascii="仿宋" w:hAnsi="仿宋" w:eastAsia="仿宋" w:cs="仿宋"/>
          <w:sz w:val="28"/>
          <w:szCs w:val="28"/>
          <w:highlight w:val="none"/>
        </w:rPr>
      </w:pPr>
      <w:r>
        <w:rPr>
          <w:rFonts w:hint="eastAsia" w:ascii="仿宋" w:hAnsi="仿宋" w:eastAsia="仿宋" w:cs="仿宋"/>
          <w:sz w:val="28"/>
          <w:szCs w:val="28"/>
          <w:highlight w:val="none"/>
        </w:rPr>
        <w:t>在施工过程当中如遇工程项目、工程量发生变更时，需有采购单位基建管理部门出具的工程量变更通知单，方可实施改造，根据变更通知单内容填写工程量签证单，并以此为决算依据，其他任何个人及部门提出的变更通知，不予实施，否则发生的一切费用及其他责任由供应商自行承担。</w:t>
      </w:r>
    </w:p>
    <w:p>
      <w:pPr>
        <w:keepNext w:val="0"/>
        <w:keepLines w:val="0"/>
        <w:pageBreakBefore w:val="0"/>
        <w:kinsoku/>
        <w:wordWrap/>
        <w:overflowPunct/>
        <w:topLinePunct w:val="0"/>
        <w:autoSpaceDE/>
        <w:autoSpaceDN/>
        <w:bidi w:val="0"/>
        <w:spacing w:line="460" w:lineRule="exact"/>
        <w:ind w:firstLine="556"/>
        <w:textAlignment w:val="auto"/>
        <w:rPr>
          <w:rFonts w:ascii="仿宋" w:hAnsi="仿宋" w:eastAsia="仿宋" w:cs="仿宋"/>
          <w:sz w:val="28"/>
          <w:szCs w:val="28"/>
          <w:highlight w:val="none"/>
        </w:rPr>
      </w:pPr>
      <w:r>
        <w:rPr>
          <w:rFonts w:hint="eastAsia" w:ascii="仿宋" w:hAnsi="仿宋" w:eastAsia="仿宋" w:cs="仿宋"/>
          <w:sz w:val="28"/>
          <w:szCs w:val="28"/>
          <w:highlight w:val="none"/>
        </w:rPr>
        <w:t>六、工程竣工验收条件：</w:t>
      </w:r>
    </w:p>
    <w:p>
      <w:pPr>
        <w:keepNext w:val="0"/>
        <w:keepLines w:val="0"/>
        <w:pageBreakBefore w:val="0"/>
        <w:kinsoku/>
        <w:wordWrap/>
        <w:overflowPunct/>
        <w:topLinePunct w:val="0"/>
        <w:autoSpaceDE/>
        <w:autoSpaceDN/>
        <w:bidi w:val="0"/>
        <w:spacing w:line="460" w:lineRule="exact"/>
        <w:ind w:firstLine="556"/>
        <w:textAlignment w:val="auto"/>
        <w:rPr>
          <w:rFonts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完成竞争性谈判文件及合同规定的所有施工内容；</w:t>
      </w:r>
    </w:p>
    <w:p>
      <w:pPr>
        <w:keepNext w:val="0"/>
        <w:keepLines w:val="0"/>
        <w:pageBreakBefore w:val="0"/>
        <w:kinsoku/>
        <w:wordWrap/>
        <w:overflowPunct/>
        <w:topLinePunct w:val="0"/>
        <w:autoSpaceDE/>
        <w:autoSpaceDN/>
        <w:bidi w:val="0"/>
        <w:spacing w:line="460" w:lineRule="exact"/>
        <w:ind w:firstLine="556"/>
        <w:textAlignment w:val="auto"/>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所有过程验收及材料验收资料已齐备；</w:t>
      </w:r>
    </w:p>
    <w:p>
      <w:pPr>
        <w:keepNext w:val="0"/>
        <w:keepLines w:val="0"/>
        <w:pageBreakBefore w:val="0"/>
        <w:kinsoku/>
        <w:wordWrap/>
        <w:overflowPunct/>
        <w:topLinePunct w:val="0"/>
        <w:autoSpaceDE/>
        <w:autoSpaceDN/>
        <w:bidi w:val="0"/>
        <w:spacing w:line="460" w:lineRule="exact"/>
        <w:ind w:firstLine="556"/>
        <w:textAlignment w:val="auto"/>
        <w:rPr>
          <w:rFonts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所有工程量变更单及工程量签证单已签署完毕；</w:t>
      </w:r>
    </w:p>
    <w:p>
      <w:pPr>
        <w:keepNext w:val="0"/>
        <w:keepLines w:val="0"/>
        <w:pageBreakBefore w:val="0"/>
        <w:kinsoku/>
        <w:wordWrap/>
        <w:overflowPunct/>
        <w:topLinePunct w:val="0"/>
        <w:autoSpaceDE/>
        <w:autoSpaceDN/>
        <w:bidi w:val="0"/>
        <w:spacing w:line="460" w:lineRule="exact"/>
        <w:ind w:firstLine="556"/>
        <w:textAlignment w:val="auto"/>
        <w:rPr>
          <w:rFonts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已通过采购单位对工程项目进行的初步验收；</w:t>
      </w:r>
    </w:p>
    <w:p>
      <w:pPr>
        <w:keepNext w:val="0"/>
        <w:keepLines w:val="0"/>
        <w:pageBreakBefore w:val="0"/>
        <w:kinsoku/>
        <w:wordWrap/>
        <w:overflowPunct/>
        <w:topLinePunct w:val="0"/>
        <w:autoSpaceDE/>
        <w:autoSpaceDN/>
        <w:bidi w:val="0"/>
        <w:spacing w:line="460" w:lineRule="exact"/>
        <w:ind w:firstLine="556"/>
        <w:textAlignment w:val="auto"/>
        <w:rPr>
          <w:rFonts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已提交工程验收申请书。</w:t>
      </w:r>
    </w:p>
    <w:p>
      <w:pPr>
        <w:keepNext w:val="0"/>
        <w:keepLines w:val="0"/>
        <w:pageBreakBefore w:val="0"/>
        <w:kinsoku/>
        <w:wordWrap/>
        <w:overflowPunct/>
        <w:topLinePunct w:val="0"/>
        <w:autoSpaceDE/>
        <w:autoSpaceDN/>
        <w:bidi w:val="0"/>
        <w:spacing w:line="460" w:lineRule="exact"/>
        <w:ind w:firstLine="556"/>
        <w:textAlignment w:val="auto"/>
        <w:rPr>
          <w:rFonts w:ascii="仿宋" w:hAnsi="仿宋" w:eastAsia="仿宋" w:cs="仿宋"/>
          <w:sz w:val="28"/>
          <w:szCs w:val="28"/>
          <w:highlight w:val="none"/>
        </w:rPr>
      </w:pPr>
      <w:r>
        <w:rPr>
          <w:rFonts w:hint="eastAsia" w:ascii="仿宋" w:hAnsi="仿宋" w:eastAsia="仿宋" w:cs="仿宋"/>
          <w:sz w:val="28"/>
          <w:szCs w:val="28"/>
          <w:highlight w:val="none"/>
        </w:rPr>
        <w:t>七、工程款结算方式：</w:t>
      </w:r>
    </w:p>
    <w:p>
      <w:pPr>
        <w:keepNext w:val="0"/>
        <w:keepLines w:val="0"/>
        <w:pageBreakBefore w:val="0"/>
        <w:widowControl/>
        <w:kinsoku/>
        <w:wordWrap/>
        <w:overflowPunct/>
        <w:topLinePunct w:val="0"/>
        <w:autoSpaceDE/>
        <w:autoSpaceDN/>
        <w:bidi w:val="0"/>
        <w:adjustRightInd/>
        <w:spacing w:line="460" w:lineRule="exact"/>
        <w:ind w:firstLine="562" w:firstLineChars="200"/>
        <w:jc w:val="left"/>
        <w:textAlignment w:val="auto"/>
        <w:rPr>
          <w:rFonts w:hint="eastAsia" w:ascii="仿宋" w:hAnsi="仿宋" w:eastAsia="仿宋" w:cs="仿宋"/>
          <w:b/>
          <w:bCs/>
          <w:color w:val="000000"/>
          <w:sz w:val="28"/>
          <w:szCs w:val="28"/>
          <w:highlight w:val="none"/>
          <w:shd w:val="clear" w:color="auto" w:fill="FFFFFF"/>
        </w:rPr>
      </w:pPr>
      <w:r>
        <w:rPr>
          <w:rFonts w:hint="eastAsia" w:ascii="仿宋" w:hAnsi="仿宋" w:eastAsia="仿宋" w:cs="仿宋"/>
          <w:b/>
          <w:bCs/>
          <w:color w:val="000000"/>
          <w:sz w:val="28"/>
          <w:szCs w:val="28"/>
          <w:highlight w:val="none"/>
          <w:shd w:val="clear" w:color="auto" w:fill="FFFFFF"/>
          <w:lang w:val="en-US" w:eastAsia="zh-CN"/>
        </w:rPr>
        <w:t>1.进度款支付：</w:t>
      </w:r>
      <w:r>
        <w:rPr>
          <w:rFonts w:hint="eastAsia" w:ascii="仿宋" w:hAnsi="仿宋" w:eastAsia="仿宋" w:cs="仿宋"/>
          <w:color w:val="000000"/>
          <w:sz w:val="28"/>
          <w:szCs w:val="28"/>
          <w:highlight w:val="none"/>
          <w:shd w:val="clear" w:color="auto" w:fill="FFFFFF"/>
          <w:lang w:val="en-US" w:eastAsia="zh-CN"/>
        </w:rPr>
        <w:t>工程验收合格后付合同价的80%（同时退还履约保证金）、审计结束后，支付至审计价的95％，余款为质保金，待质保期结束后、无质量问题一次性退还。</w:t>
      </w:r>
    </w:p>
    <w:p>
      <w:pPr>
        <w:keepNext w:val="0"/>
        <w:keepLines w:val="0"/>
        <w:pageBreakBefore w:val="0"/>
        <w:widowControl/>
        <w:kinsoku/>
        <w:wordWrap/>
        <w:overflowPunct/>
        <w:topLinePunct w:val="0"/>
        <w:autoSpaceDE/>
        <w:autoSpaceDN/>
        <w:bidi w:val="0"/>
        <w:spacing w:line="460" w:lineRule="exact"/>
        <w:ind w:firstLine="560" w:firstLineChars="200"/>
        <w:jc w:val="left"/>
        <w:textAlignment w:val="auto"/>
        <w:rPr>
          <w:rFonts w:hint="eastAsia" w:ascii="仿宋" w:hAnsi="仿宋" w:eastAsia="仿宋" w:cs="仿宋"/>
          <w:b/>
          <w:bCs/>
          <w:color w:val="000000"/>
          <w:sz w:val="28"/>
          <w:szCs w:val="28"/>
          <w:highlight w:val="none"/>
          <w:shd w:val="clear" w:color="auto" w:fill="FFFFFF"/>
          <w:lang w:eastAsia="zh-CN"/>
        </w:rPr>
      </w:pPr>
      <w:r>
        <w:rPr>
          <w:rFonts w:hint="eastAsia" w:ascii="仿宋" w:hAnsi="仿宋" w:eastAsia="仿宋" w:cs="仿宋"/>
          <w:color w:val="000000"/>
          <w:sz w:val="28"/>
          <w:szCs w:val="28"/>
          <w:highlight w:val="none"/>
          <w:shd w:val="clear" w:color="auto" w:fill="FFFFFF"/>
        </w:rPr>
        <w:t>本项目工程竣工审</w:t>
      </w:r>
      <w:r>
        <w:rPr>
          <w:rFonts w:hint="eastAsia" w:ascii="仿宋" w:hAnsi="仿宋" w:eastAsia="仿宋" w:cs="仿宋"/>
          <w:color w:val="000000"/>
          <w:sz w:val="28"/>
          <w:szCs w:val="28"/>
          <w:highlight w:val="none"/>
          <w:shd w:val="clear" w:color="auto" w:fill="FFFFFF"/>
          <w:lang w:eastAsia="zh-CN"/>
        </w:rPr>
        <w:t>定</w:t>
      </w:r>
      <w:r>
        <w:rPr>
          <w:rFonts w:hint="eastAsia" w:ascii="仿宋" w:hAnsi="仿宋" w:eastAsia="仿宋" w:cs="仿宋"/>
          <w:color w:val="000000"/>
          <w:sz w:val="28"/>
          <w:szCs w:val="28"/>
          <w:highlight w:val="none"/>
          <w:shd w:val="clear" w:color="auto" w:fill="FFFFFF"/>
        </w:rPr>
        <w:t>价不得超过中标价</w:t>
      </w:r>
      <w:r>
        <w:rPr>
          <w:rFonts w:hint="eastAsia" w:ascii="仿宋" w:hAnsi="仿宋" w:eastAsia="仿宋" w:cs="仿宋"/>
          <w:color w:val="000000"/>
          <w:sz w:val="28"/>
          <w:szCs w:val="28"/>
          <w:highlight w:val="none"/>
          <w:shd w:val="clear" w:color="auto" w:fill="FFFFFF"/>
          <w:lang w:eastAsia="zh-CN"/>
        </w:rPr>
        <w:t>，如若审定价超过中标价，超过部分采购人不予支付</w:t>
      </w:r>
      <w:r>
        <w:rPr>
          <w:rFonts w:hint="eastAsia" w:ascii="仿宋" w:hAnsi="仿宋" w:eastAsia="仿宋" w:cs="仿宋"/>
          <w:color w:val="000000"/>
          <w:sz w:val="28"/>
          <w:szCs w:val="28"/>
          <w:highlight w:val="none"/>
          <w:shd w:val="clear" w:color="auto" w:fill="FFFFFF"/>
        </w:rPr>
        <w:t>。</w:t>
      </w:r>
    </w:p>
    <w:p>
      <w:pPr>
        <w:keepNext w:val="0"/>
        <w:keepLines w:val="0"/>
        <w:pageBreakBefore w:val="0"/>
        <w:widowControl/>
        <w:kinsoku/>
        <w:wordWrap/>
        <w:overflowPunct/>
        <w:topLinePunct w:val="0"/>
        <w:autoSpaceDE/>
        <w:autoSpaceDN/>
        <w:bidi w:val="0"/>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lang w:val="en-US" w:eastAsia="zh-CN"/>
        </w:rPr>
        <w:t>2.</w:t>
      </w:r>
      <w:r>
        <w:rPr>
          <w:rFonts w:hint="eastAsia" w:ascii="仿宋" w:hAnsi="仿宋" w:eastAsia="仿宋" w:cs="仿宋"/>
          <w:color w:val="000000"/>
          <w:sz w:val="28"/>
          <w:szCs w:val="28"/>
          <w:highlight w:val="none"/>
          <w:shd w:val="clear" w:color="auto" w:fill="FFFFFF"/>
        </w:rPr>
        <w:t>审计费用支付条款：</w:t>
      </w:r>
    </w:p>
    <w:p>
      <w:pPr>
        <w:keepNext w:val="0"/>
        <w:keepLines w:val="0"/>
        <w:pageBreakBefore w:val="0"/>
        <w:widowControl/>
        <w:kinsoku/>
        <w:wordWrap/>
        <w:overflowPunct/>
        <w:topLinePunct w:val="0"/>
        <w:autoSpaceDE/>
        <w:autoSpaceDN/>
        <w:bidi w:val="0"/>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①单项工程核减率超过10%的，其审计费用全部由施工单位承担，在结算时由建设单位向施工单位收取。</w:t>
      </w:r>
    </w:p>
    <w:p>
      <w:pPr>
        <w:keepNext w:val="0"/>
        <w:keepLines w:val="0"/>
        <w:pageBreakBefore w:val="0"/>
        <w:widowControl/>
        <w:kinsoku/>
        <w:wordWrap/>
        <w:overflowPunct/>
        <w:topLinePunct w:val="0"/>
        <w:autoSpaceDE/>
        <w:autoSpaceDN/>
        <w:bidi w:val="0"/>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②单项工程核减率8%—10%（含10%）之间的，其审计费用由建设单位承担20%，施工单位承担80%。</w:t>
      </w:r>
    </w:p>
    <w:p>
      <w:pPr>
        <w:keepNext w:val="0"/>
        <w:keepLines w:val="0"/>
        <w:pageBreakBefore w:val="0"/>
        <w:widowControl/>
        <w:kinsoku/>
        <w:wordWrap/>
        <w:overflowPunct/>
        <w:topLinePunct w:val="0"/>
        <w:autoSpaceDE/>
        <w:autoSpaceDN/>
        <w:bidi w:val="0"/>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③单项工程核减率5%—8%（含8%）之间，其审计费用由建设单位承担80%，施工单位承担20%。</w:t>
      </w:r>
    </w:p>
    <w:p>
      <w:pPr>
        <w:keepNext w:val="0"/>
        <w:keepLines w:val="0"/>
        <w:pageBreakBefore w:val="0"/>
        <w:widowControl/>
        <w:kinsoku/>
        <w:wordWrap/>
        <w:overflowPunct/>
        <w:topLinePunct w:val="0"/>
        <w:autoSpaceDE/>
        <w:autoSpaceDN/>
        <w:bidi w:val="0"/>
        <w:spacing w:line="460" w:lineRule="exact"/>
        <w:ind w:firstLine="560" w:firstLineChars="200"/>
        <w:jc w:val="left"/>
        <w:textAlignment w:val="auto"/>
        <w:rPr>
          <w:rFonts w:hint="eastAsia" w:ascii="仿宋" w:hAnsi="仿宋" w:eastAsia="仿宋" w:cs="仿宋"/>
          <w:color w:val="000000"/>
          <w:sz w:val="28"/>
          <w:szCs w:val="28"/>
          <w:highlight w:val="none"/>
          <w:shd w:val="clear" w:color="auto" w:fill="FFFFFF"/>
          <w:lang w:val="en-US" w:eastAsia="zh-CN"/>
        </w:rPr>
      </w:pPr>
      <w:r>
        <w:rPr>
          <w:rFonts w:hint="eastAsia" w:ascii="仿宋" w:hAnsi="仿宋" w:eastAsia="仿宋" w:cs="仿宋"/>
          <w:color w:val="000000"/>
          <w:sz w:val="28"/>
          <w:szCs w:val="28"/>
          <w:highlight w:val="none"/>
          <w:shd w:val="clear" w:color="auto" w:fill="FFFFFF"/>
        </w:rPr>
        <w:t>④单项工程核减率5%及其以下的，其审计费用由建设单位承担。</w:t>
      </w:r>
    </w:p>
    <w:p>
      <w:pPr>
        <w:keepNext w:val="0"/>
        <w:keepLines w:val="0"/>
        <w:pageBreakBefore w:val="0"/>
        <w:kinsoku/>
        <w:wordWrap/>
        <w:overflowPunct/>
        <w:topLinePunct w:val="0"/>
        <w:autoSpaceDE/>
        <w:autoSpaceDN/>
        <w:bidi w:val="0"/>
        <w:spacing w:line="460" w:lineRule="exact"/>
        <w:ind w:firstLine="556"/>
        <w:textAlignment w:val="auto"/>
        <w:rPr>
          <w:rFonts w:ascii="仿宋" w:hAnsi="仿宋" w:eastAsia="仿宋" w:cs="仿宋"/>
          <w:sz w:val="28"/>
          <w:szCs w:val="28"/>
          <w:highlight w:val="none"/>
        </w:rPr>
      </w:pPr>
      <w:r>
        <w:rPr>
          <w:rFonts w:hint="eastAsia" w:ascii="仿宋" w:hAnsi="仿宋" w:eastAsia="仿宋" w:cs="仿宋"/>
          <w:sz w:val="28"/>
          <w:szCs w:val="28"/>
          <w:highlight w:val="none"/>
        </w:rPr>
        <w:t>八、本工程施工过程中，供应商必须遵守《南通市建设工程项目廉政责任书》的有关内容，不得以任何理由向采购单位工作人员赠送礼金、有价证券、贵重物品等，不得以任何理由为采购单位组织有可能影响其公正执行公务的宴请、健身、娱乐等活动。</w:t>
      </w:r>
    </w:p>
    <w:p>
      <w:pPr>
        <w:keepNext w:val="0"/>
        <w:keepLines w:val="0"/>
        <w:pageBreakBefore w:val="0"/>
        <w:kinsoku/>
        <w:wordWrap/>
        <w:overflowPunct/>
        <w:topLinePunct w:val="0"/>
        <w:autoSpaceDE/>
        <w:autoSpaceDN/>
        <w:bidi w:val="0"/>
        <w:spacing w:line="460" w:lineRule="exact"/>
        <w:ind w:firstLine="556"/>
        <w:textAlignment w:val="auto"/>
        <w:rPr>
          <w:rFonts w:ascii="仿宋" w:hAnsi="仿宋" w:eastAsia="仿宋" w:cs="仿宋"/>
          <w:sz w:val="28"/>
          <w:szCs w:val="28"/>
          <w:highlight w:val="none"/>
        </w:rPr>
      </w:pPr>
      <w:r>
        <w:rPr>
          <w:rFonts w:hint="eastAsia" w:ascii="仿宋" w:hAnsi="仿宋" w:eastAsia="仿宋" w:cs="仿宋"/>
          <w:sz w:val="28"/>
          <w:szCs w:val="28"/>
          <w:highlight w:val="none"/>
        </w:rPr>
        <w:t>九、本合同一式肆份，采购单位执贰份，供应商执贰份，本合同经双方法定代表人（或委托人）签字、加盖公章或合同章后生效。</w:t>
      </w: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spacing w:line="460" w:lineRule="exact"/>
        <w:ind w:firstLine="556"/>
        <w:jc w:val="center"/>
        <w:rPr>
          <w:rFonts w:hint="eastAsia" w:ascii="仿宋" w:hAnsi="仿宋" w:eastAsia="仿宋" w:cs="仿宋"/>
          <w:b/>
          <w:bCs/>
          <w:sz w:val="30"/>
          <w:szCs w:val="30"/>
          <w:highlight w:val="none"/>
          <w:lang w:val="zh-CN"/>
        </w:rPr>
      </w:pPr>
    </w:p>
    <w:p>
      <w:pPr>
        <w:pStyle w:val="18"/>
        <w:rPr>
          <w:rFonts w:hint="eastAsia" w:ascii="仿宋" w:hAnsi="仿宋" w:eastAsia="仿宋" w:cs="仿宋"/>
          <w:b/>
          <w:bCs/>
          <w:sz w:val="30"/>
          <w:szCs w:val="30"/>
          <w:highlight w:val="none"/>
          <w:lang w:val="zh-CN"/>
        </w:rPr>
      </w:pPr>
    </w:p>
    <w:p>
      <w:pPr>
        <w:pStyle w:val="18"/>
        <w:rPr>
          <w:rFonts w:hint="eastAsia" w:ascii="仿宋" w:hAnsi="仿宋" w:eastAsia="仿宋" w:cs="仿宋"/>
          <w:b/>
          <w:bCs/>
          <w:sz w:val="30"/>
          <w:szCs w:val="30"/>
          <w:highlight w:val="none"/>
          <w:lang w:val="zh-CN"/>
        </w:rPr>
      </w:pPr>
    </w:p>
    <w:p>
      <w:pPr>
        <w:spacing w:line="460" w:lineRule="exact"/>
        <w:ind w:firstLine="556"/>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第六章 质疑提出和处理</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一、质疑的提出</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1</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质疑人必须是直接参加本次谈判活动的当事人。</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color w:val="000000"/>
          <w:sz w:val="28"/>
          <w:szCs w:val="28"/>
          <w:highlight w:val="none"/>
        </w:rPr>
        <w:t>2</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下载谈判文件的供应商应</w:t>
      </w:r>
      <w:r>
        <w:rPr>
          <w:rFonts w:hint="eastAsia" w:ascii="仿宋" w:hAnsi="仿宋" w:eastAsia="仿宋" w:cs="仿宋"/>
          <w:sz w:val="28"/>
          <w:szCs w:val="28"/>
          <w:highlight w:val="none"/>
        </w:rPr>
        <w:t xml:space="preserve">根据第二章“谈判须知”中第一条第4款的约定提出；响应文件接收截止后，供应商未进行谈判登记的，不能就响应文件接收截止后的招投标过程、成交结果提出质疑；在谈判过程中，凡主持人或评审小组明确提出须由供应商确认的事项，供应商当场无异议的，事后不得提出质疑。  </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对本次招标有质疑的，实行实名制，不得进行虚假、恶意质疑。质疑人应在质疑有效期内以书面形式提出《质疑函》（格式自拟），《质疑函》内容应包括质疑事项、主要内容、事实依据、适应法规条款、佐证材料等。同时，质疑人应保证其提出的质疑内容及相关佐证材料的真实性及来源的合法性，并承担相应的法律责任。</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对不能提供相关佐证材料的、涉及商业秘密的、非书面形式的、非送达的、匿名的《质疑函》将不予受理。</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相关佐证材料要具备客观性、关联性、合法性，无法查实的（如宣传册、媒体报道、猜测、推理等）不能作为佐证材料。</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采购单位或采购代理机构不负责搜集相关佐证材料等工作。</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二、《质疑函》的受理和回复</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《质疑函》须由质疑人的法定代表人或参加本次谈判被授权人</w:t>
      </w:r>
      <w:r>
        <w:rPr>
          <w:rFonts w:hint="eastAsia" w:ascii="仿宋" w:hAnsi="仿宋" w:eastAsia="仿宋" w:cs="仿宋"/>
          <w:color w:val="000000"/>
          <w:sz w:val="28"/>
          <w:szCs w:val="28"/>
          <w:highlight w:val="none"/>
        </w:rPr>
        <w:t>送达采购单位和采购代理机构。</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2</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3</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对不符合提出质疑要求的，出具《质疑退回通知书》并提出相关补充材料要求，质疑人未在规定的时间内提供补充佐证材料的，视同放弃质疑。</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4</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采购单位、采购代理机构负责将质疑人提出的质疑相关材料提供给相关专家或评审小组审核，并将审核意见回复质疑人。</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5</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因质疑情况复杂，组织论证或审查时间较长的，采购单位、采购代理机构以书面形式通知质疑人，可适当延长质疑回复处理时间。</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三、质疑处理</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1</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质疑成立的处理。采购单位或采购代理机构终止采购，并建议有关部门给相关当事人予以处理。</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2</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质疑不成立的处理。</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1）质疑人书面《申请撤回质疑函》的，不作违约处理。</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2）质疑人在规定的时间内不配合进行质疑调查处理的，按自动撤回《质疑函》处理。</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3）质疑人不按《质疑函》格式就提出质疑的，作违约处理。同时，视情列入不良供应商名单。</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4）质疑人虽提供了相关佐证材料，但不能证明其质疑成立的，采购单位或采购代理机构请质疑人补充相关佐证材料，仍不能证明其质疑成立的，作违约处理。并将其列入不良供应商名单。</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5）质疑人不能提供相关佐证材料的，采购单位、采购代理机构已指出，质疑人仍然坚持提出质疑的，作违约处理。同时，列入不良供应商名单。</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7）质疑人承担使用虚假材料或恶意方式质疑的法律责任。</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六、《质疑函》、《质疑回复函》，质疑、举报、投诉不成立的等相关情况，视情在南通政府采购网、省、国家级等相关媒体予以披露。并建议相关政府采购机构对该供应商同步实施1至3年内禁入。</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七、质疑供应商对采购单位或代理机构的答复不满意或者采购单位或代理机构未在规定的时间内作出答复的，可以在答复期满后15个工作日内向采购人相关监督管理部门投诉。</w:t>
      </w:r>
    </w:p>
    <w:p>
      <w:pPr>
        <w:pStyle w:val="7"/>
        <w:overflowPunct w:val="0"/>
        <w:spacing w:line="360" w:lineRule="auto"/>
        <w:ind w:firstLine="0"/>
        <w:rPr>
          <w:rFonts w:ascii="仿宋" w:hAnsi="仿宋" w:eastAsia="仿宋" w:cs="仿宋"/>
          <w:kern w:val="0"/>
          <w:highlight w:val="none"/>
        </w:rPr>
      </w:pPr>
    </w:p>
    <w:p>
      <w:pPr>
        <w:spacing w:before="120" w:beforeLines="50" w:after="120" w:afterLines="50" w:line="360" w:lineRule="auto"/>
        <w:jc w:val="center"/>
        <w:rPr>
          <w:rFonts w:ascii="仿宋" w:hAnsi="仿宋" w:eastAsia="仿宋" w:cs="仿宋"/>
          <w:b/>
          <w:bCs/>
          <w:sz w:val="30"/>
          <w:szCs w:val="30"/>
          <w:highlight w:val="none"/>
          <w:lang w:val="zh-CN"/>
        </w:rPr>
      </w:pPr>
    </w:p>
    <w:p>
      <w:pPr>
        <w:spacing w:before="120" w:beforeLines="50" w:after="120" w:afterLines="50" w:line="360" w:lineRule="auto"/>
        <w:jc w:val="center"/>
        <w:rPr>
          <w:rFonts w:ascii="仿宋" w:hAnsi="仿宋" w:eastAsia="仿宋" w:cs="仿宋"/>
          <w:b/>
          <w:bCs/>
          <w:sz w:val="30"/>
          <w:szCs w:val="30"/>
          <w:highlight w:val="none"/>
          <w:lang w:val="zh-CN"/>
        </w:rPr>
      </w:pPr>
    </w:p>
    <w:p>
      <w:pPr>
        <w:spacing w:before="120" w:beforeLines="50" w:after="120" w:afterLines="50" w:line="360" w:lineRule="auto"/>
        <w:jc w:val="center"/>
        <w:rPr>
          <w:rFonts w:ascii="仿宋" w:hAnsi="仿宋" w:eastAsia="仿宋" w:cs="仿宋"/>
          <w:b/>
          <w:bCs/>
          <w:sz w:val="30"/>
          <w:szCs w:val="30"/>
          <w:highlight w:val="none"/>
          <w:lang w:val="zh-CN"/>
        </w:rPr>
      </w:pPr>
    </w:p>
    <w:p>
      <w:pPr>
        <w:spacing w:before="120" w:beforeLines="50" w:after="120" w:afterLines="50" w:line="360" w:lineRule="auto"/>
        <w:jc w:val="center"/>
        <w:rPr>
          <w:rFonts w:ascii="仿宋" w:hAnsi="仿宋" w:eastAsia="仿宋" w:cs="仿宋"/>
          <w:b/>
          <w:bCs/>
          <w:sz w:val="30"/>
          <w:szCs w:val="30"/>
          <w:highlight w:val="none"/>
          <w:lang w:val="zh-CN"/>
        </w:rPr>
      </w:pPr>
    </w:p>
    <w:p>
      <w:pPr>
        <w:spacing w:before="120" w:beforeLines="50" w:after="120" w:afterLines="50" w:line="360" w:lineRule="auto"/>
        <w:jc w:val="center"/>
        <w:rPr>
          <w:rFonts w:ascii="仿宋" w:hAnsi="仿宋" w:eastAsia="仿宋" w:cs="仿宋"/>
          <w:b/>
          <w:bCs/>
          <w:sz w:val="30"/>
          <w:szCs w:val="30"/>
          <w:highlight w:val="none"/>
          <w:lang w:val="zh-CN"/>
        </w:rPr>
      </w:pPr>
    </w:p>
    <w:p>
      <w:pPr>
        <w:spacing w:before="120" w:beforeLines="50" w:after="120" w:afterLines="50" w:line="360" w:lineRule="auto"/>
        <w:jc w:val="center"/>
        <w:rPr>
          <w:rFonts w:ascii="仿宋" w:hAnsi="仿宋" w:eastAsia="仿宋" w:cs="仿宋"/>
          <w:b/>
          <w:bCs/>
          <w:sz w:val="30"/>
          <w:szCs w:val="30"/>
          <w:highlight w:val="none"/>
          <w:lang w:val="zh-CN"/>
        </w:rPr>
      </w:pPr>
    </w:p>
    <w:p>
      <w:pPr>
        <w:spacing w:before="120" w:beforeLines="50" w:after="120" w:afterLines="50" w:line="360" w:lineRule="auto"/>
        <w:jc w:val="center"/>
        <w:rPr>
          <w:rFonts w:ascii="仿宋" w:hAnsi="仿宋" w:eastAsia="仿宋" w:cs="仿宋"/>
          <w:b/>
          <w:bCs/>
          <w:sz w:val="30"/>
          <w:szCs w:val="30"/>
          <w:highlight w:val="none"/>
          <w:lang w:val="zh-CN"/>
        </w:rPr>
      </w:pPr>
    </w:p>
    <w:p>
      <w:pPr>
        <w:spacing w:before="120" w:beforeLines="50" w:after="120" w:afterLines="50" w:line="360" w:lineRule="auto"/>
        <w:jc w:val="center"/>
        <w:rPr>
          <w:rFonts w:ascii="仿宋" w:hAnsi="仿宋" w:eastAsia="仿宋" w:cs="仿宋"/>
          <w:b/>
          <w:bCs/>
          <w:sz w:val="30"/>
          <w:szCs w:val="30"/>
          <w:highlight w:val="none"/>
          <w:lang w:val="zh-CN"/>
        </w:rPr>
      </w:pPr>
    </w:p>
    <w:p>
      <w:pPr>
        <w:spacing w:before="120" w:beforeLines="50" w:after="120" w:afterLines="50" w:line="360" w:lineRule="auto"/>
        <w:jc w:val="center"/>
        <w:rPr>
          <w:rFonts w:ascii="仿宋" w:hAnsi="仿宋" w:eastAsia="仿宋" w:cs="仿宋"/>
          <w:b/>
          <w:bCs/>
          <w:sz w:val="30"/>
          <w:szCs w:val="30"/>
          <w:highlight w:val="none"/>
          <w:lang w:val="zh-CN"/>
        </w:rPr>
      </w:pPr>
    </w:p>
    <w:p>
      <w:pPr>
        <w:spacing w:before="120" w:beforeLines="50" w:after="120" w:afterLines="50" w:line="360" w:lineRule="auto"/>
        <w:jc w:val="center"/>
        <w:rPr>
          <w:rFonts w:ascii="仿宋" w:hAnsi="仿宋" w:eastAsia="仿宋" w:cs="仿宋"/>
          <w:b/>
          <w:bCs/>
          <w:sz w:val="30"/>
          <w:szCs w:val="30"/>
          <w:highlight w:val="none"/>
          <w:lang w:val="zh-CN"/>
        </w:rPr>
      </w:pPr>
    </w:p>
    <w:p>
      <w:pPr>
        <w:spacing w:before="120" w:beforeLines="50" w:after="120" w:afterLines="50" w:line="360" w:lineRule="auto"/>
        <w:jc w:val="both"/>
        <w:rPr>
          <w:rFonts w:ascii="仿宋" w:hAnsi="仿宋" w:eastAsia="仿宋" w:cs="仿宋"/>
          <w:b/>
          <w:bCs/>
          <w:sz w:val="30"/>
          <w:szCs w:val="30"/>
          <w:highlight w:val="none"/>
          <w:lang w:val="zh-CN"/>
        </w:rPr>
      </w:pPr>
    </w:p>
    <w:p>
      <w:pPr>
        <w:spacing w:before="120" w:beforeLines="50" w:after="120" w:afterLines="50" w:line="360" w:lineRule="auto"/>
        <w:jc w:val="center"/>
        <w:rPr>
          <w:rFonts w:ascii="仿宋" w:hAnsi="仿宋" w:eastAsia="仿宋" w:cs="仿宋"/>
          <w:b/>
          <w:bCs/>
          <w:sz w:val="30"/>
          <w:szCs w:val="30"/>
          <w:highlight w:val="none"/>
          <w:lang w:val="zh-CN"/>
        </w:rPr>
      </w:pPr>
      <w:r>
        <w:rPr>
          <w:rFonts w:hint="eastAsia" w:ascii="仿宋" w:hAnsi="仿宋" w:eastAsia="仿宋" w:cs="仿宋"/>
          <w:b/>
          <w:bCs/>
          <w:sz w:val="30"/>
          <w:szCs w:val="30"/>
          <w:highlight w:val="none"/>
          <w:lang w:val="zh-CN"/>
        </w:rPr>
        <w:t>第七部分</w:t>
      </w:r>
      <w:r>
        <w:rPr>
          <w:rFonts w:hint="eastAsia" w:ascii="仿宋" w:hAnsi="仿宋" w:eastAsia="仿宋" w:cs="仿宋"/>
          <w:b/>
          <w:bCs/>
          <w:sz w:val="30"/>
          <w:szCs w:val="30"/>
          <w:highlight w:val="none"/>
        </w:rPr>
        <w:t xml:space="preserve">  </w:t>
      </w:r>
      <w:r>
        <w:rPr>
          <w:rFonts w:hint="eastAsia" w:ascii="仿宋" w:hAnsi="仿宋" w:eastAsia="仿宋" w:cs="仿宋"/>
          <w:b/>
          <w:bCs/>
          <w:sz w:val="30"/>
          <w:szCs w:val="30"/>
          <w:highlight w:val="none"/>
          <w:lang w:val="zh-CN"/>
        </w:rPr>
        <w:t>响应文件组成及格式</w:t>
      </w:r>
    </w:p>
    <w:p>
      <w:pPr>
        <w:keepNext w:val="0"/>
        <w:keepLines w:val="0"/>
        <w:pageBreakBefore w:val="0"/>
        <w:kinsoku/>
        <w:wordWrap/>
        <w:overflowPunct/>
        <w:topLinePunct w:val="0"/>
        <w:autoSpaceDE/>
        <w:autoSpaceDN/>
        <w:bidi w:val="0"/>
        <w:snapToGrid w:val="0"/>
        <w:spacing w:line="460" w:lineRule="exact"/>
        <w:ind w:firstLine="576" w:firstLineChars="206"/>
        <w:textAlignment w:val="auto"/>
        <w:outlineLvl w:val="1"/>
        <w:rPr>
          <w:rFonts w:ascii="仿宋" w:hAnsi="仿宋" w:eastAsia="仿宋" w:cs="仿宋"/>
          <w:sz w:val="28"/>
          <w:szCs w:val="28"/>
          <w:highlight w:val="none"/>
        </w:rPr>
      </w:pPr>
      <w:r>
        <w:rPr>
          <w:rFonts w:hint="eastAsia" w:ascii="仿宋" w:hAnsi="仿宋" w:eastAsia="仿宋" w:cs="仿宋"/>
          <w:sz w:val="28"/>
          <w:szCs w:val="28"/>
          <w:highlight w:val="none"/>
        </w:rPr>
        <w:t>响应文件由资格审查文件、价格响应文件两部分组成。本次竞争性谈判项目响应采用资格后审方式，供应商须将资格审查文件作为响应文件组成部分，按要求装订密封后一起递交。</w:t>
      </w:r>
    </w:p>
    <w:p>
      <w:pPr>
        <w:keepNext w:val="0"/>
        <w:keepLines w:val="0"/>
        <w:pageBreakBefore w:val="0"/>
        <w:kinsoku/>
        <w:wordWrap/>
        <w:overflowPunct/>
        <w:topLinePunct w:val="0"/>
        <w:autoSpaceDE/>
        <w:autoSpaceDN/>
        <w:bidi w:val="0"/>
        <w:snapToGrid w:val="0"/>
        <w:spacing w:line="460" w:lineRule="exact"/>
        <w:ind w:firstLine="579" w:firstLineChars="206"/>
        <w:textAlignment w:val="auto"/>
        <w:outlineLvl w:val="1"/>
        <w:rPr>
          <w:rFonts w:ascii="仿宋" w:hAnsi="仿宋" w:eastAsia="仿宋" w:cs="仿宋"/>
          <w:b/>
          <w:sz w:val="28"/>
          <w:szCs w:val="28"/>
          <w:highlight w:val="none"/>
        </w:rPr>
      </w:pPr>
      <w:r>
        <w:rPr>
          <w:rFonts w:hint="eastAsia" w:ascii="仿宋" w:hAnsi="仿宋" w:eastAsia="仿宋" w:cs="仿宋"/>
          <w:b/>
          <w:sz w:val="28"/>
          <w:szCs w:val="28"/>
          <w:highlight w:val="none"/>
        </w:rPr>
        <w:t>（一）资格审查文件（一正二副，单独密封并牢固装订）</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1</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关于资格的声明函（原件，格式见附件）；</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2</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法定代表人身份证明书原件，</w:t>
      </w:r>
      <w:r>
        <w:rPr>
          <w:rFonts w:hint="eastAsia" w:ascii="仿宋" w:hAnsi="仿宋" w:eastAsia="仿宋" w:cs="仿宋"/>
          <w:color w:val="000000"/>
          <w:sz w:val="28"/>
          <w:szCs w:val="28"/>
          <w:highlight w:val="none"/>
          <w:lang w:val="zh-CN"/>
        </w:rPr>
        <w:t>法定代表人本人</w:t>
      </w:r>
      <w:r>
        <w:rPr>
          <w:rFonts w:hint="eastAsia" w:ascii="仿宋" w:hAnsi="仿宋" w:eastAsia="仿宋" w:cs="仿宋"/>
          <w:color w:val="000000"/>
          <w:sz w:val="28"/>
          <w:szCs w:val="28"/>
          <w:highlight w:val="none"/>
        </w:rPr>
        <w:t>身份证复印件（原件，格式见附件）;</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rPr>
        <w:t>3</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lang w:val="zh-CN"/>
        </w:rPr>
        <w:t>非法定代表人参加投标的，必须提供法定代表人签名或盖章的授权委托书及被授权人的身份证复印件，被授权人为投标供应商正式人员证明材料【提供</w:t>
      </w:r>
      <w:r>
        <w:rPr>
          <w:rFonts w:hint="eastAsia" w:ascii="仿宋" w:hAnsi="仿宋" w:eastAsia="仿宋" w:cs="仿宋"/>
          <w:color w:val="000000"/>
          <w:sz w:val="28"/>
          <w:szCs w:val="28"/>
          <w:highlight w:val="none"/>
          <w:lang w:val="en-US" w:eastAsia="zh-CN"/>
        </w:rPr>
        <w:t>有效的合同复印件</w:t>
      </w:r>
      <w:r>
        <w:rPr>
          <w:rFonts w:hint="eastAsia" w:ascii="仿宋" w:hAnsi="仿宋" w:eastAsia="仿宋" w:cs="仿宋"/>
          <w:color w:val="000000"/>
          <w:sz w:val="28"/>
          <w:szCs w:val="28"/>
          <w:highlight w:val="none"/>
          <w:lang w:val="zh-CN"/>
        </w:rPr>
        <w:t>】（原件随身备查，格式见附件）；</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zh-CN"/>
        </w:rPr>
        <w:t>4</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lang w:val="zh-CN"/>
        </w:rPr>
        <w:t>营业执照、</w:t>
      </w:r>
      <w:r>
        <w:rPr>
          <w:rFonts w:hint="eastAsia" w:ascii="仿宋" w:hAnsi="仿宋" w:eastAsia="仿宋" w:cs="仿宋"/>
          <w:color w:val="000000"/>
          <w:sz w:val="28"/>
          <w:szCs w:val="28"/>
          <w:highlight w:val="none"/>
          <w:lang w:val="en-US" w:eastAsia="zh-CN"/>
        </w:rPr>
        <w:t>营业执照经营范围包含装饰装潢或广告制作经营等</w:t>
      </w:r>
      <w:r>
        <w:rPr>
          <w:rFonts w:hint="eastAsia" w:ascii="仿宋" w:hAnsi="仿宋" w:eastAsia="仿宋" w:cs="仿宋"/>
          <w:color w:val="000000"/>
          <w:sz w:val="28"/>
          <w:szCs w:val="28"/>
          <w:highlight w:val="none"/>
          <w:lang w:val="zh-CN"/>
        </w:rPr>
        <w:t>（提供复印件并加盖公章，原件随身携带备查）；</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5.</w:t>
      </w:r>
      <w:r>
        <w:rPr>
          <w:rFonts w:hint="eastAsia" w:ascii="仿宋" w:hAnsi="仿宋" w:eastAsia="仿宋" w:cs="仿宋"/>
          <w:color w:val="000000"/>
          <w:sz w:val="28"/>
          <w:szCs w:val="28"/>
          <w:highlight w:val="none"/>
        </w:rPr>
        <w:t>无重大违法记录声明；</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6.</w:t>
      </w:r>
      <w:r>
        <w:rPr>
          <w:rFonts w:hint="eastAsia" w:ascii="仿宋" w:hAnsi="仿宋" w:eastAsia="仿宋" w:cs="仿宋"/>
          <w:color w:val="000000"/>
          <w:sz w:val="28"/>
          <w:szCs w:val="28"/>
          <w:highlight w:val="none"/>
        </w:rPr>
        <w:t>供应商认为需要提交的其他材料。</w:t>
      </w:r>
    </w:p>
    <w:p>
      <w:pPr>
        <w:keepNext w:val="0"/>
        <w:keepLines w:val="0"/>
        <w:pageBreakBefore w:val="0"/>
        <w:widowControl/>
        <w:kinsoku/>
        <w:wordWrap/>
        <w:overflowPunct/>
        <w:topLinePunct w:val="0"/>
        <w:autoSpaceDE/>
        <w:autoSpaceDN/>
        <w:bidi w:val="0"/>
        <w:snapToGrid w:val="0"/>
        <w:spacing w:before="72" w:beforeLines="30" w:after="48" w:afterLines="20" w:line="460" w:lineRule="exact"/>
        <w:ind w:firstLine="562" w:firstLineChars="200"/>
        <w:jc w:val="left"/>
        <w:textAlignment w:val="auto"/>
        <w:rPr>
          <w:rFonts w:ascii="仿宋" w:hAnsi="仿宋" w:eastAsia="仿宋" w:cs="仿宋"/>
          <w:bCs/>
          <w:sz w:val="28"/>
          <w:szCs w:val="28"/>
          <w:highlight w:val="none"/>
        </w:rPr>
      </w:pPr>
      <w:r>
        <w:rPr>
          <w:rFonts w:hint="eastAsia" w:ascii="仿宋" w:hAnsi="仿宋" w:eastAsia="仿宋" w:cs="仿宋"/>
          <w:b/>
          <w:sz w:val="28"/>
          <w:szCs w:val="28"/>
          <w:highlight w:val="none"/>
        </w:rPr>
        <w:t>（二）价格响应文件，（一正二副，单独密封并牢固装订），不得出现在资格审查文件中：</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1</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投标函（首轮报价，格式见附件）；</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2</w:t>
      </w:r>
      <w:r>
        <w:rPr>
          <w:rFonts w:hint="eastAsia" w:ascii="仿宋" w:hAnsi="仿宋" w:eastAsia="仿宋" w:cs="仿宋"/>
          <w:color w:val="000000"/>
          <w:sz w:val="28"/>
          <w:szCs w:val="28"/>
          <w:highlight w:val="none"/>
          <w:lang w:val="en-US" w:eastAsia="zh-CN"/>
        </w:rPr>
        <w:t>.清单报价明细表</w:t>
      </w:r>
      <w:r>
        <w:rPr>
          <w:rFonts w:hint="eastAsia" w:ascii="仿宋" w:hAnsi="仿宋" w:eastAsia="仿宋" w:cs="仿宋"/>
          <w:color w:val="000000"/>
          <w:sz w:val="28"/>
          <w:szCs w:val="28"/>
          <w:highlight w:val="none"/>
        </w:rPr>
        <w:t>。</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3</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lang w:eastAsia="zh-CN"/>
        </w:rPr>
        <w:t>小微</w:t>
      </w:r>
      <w:r>
        <w:rPr>
          <w:rFonts w:hint="eastAsia" w:ascii="仿宋" w:hAnsi="仿宋" w:eastAsia="仿宋" w:cs="仿宋"/>
          <w:color w:val="000000"/>
          <w:sz w:val="28"/>
          <w:szCs w:val="28"/>
          <w:highlight w:val="none"/>
        </w:rPr>
        <w:t>企业声明函（如需）</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注：现场谈判后进行报价的文件由采购单位或采购代理机构现场提供。</w:t>
      </w:r>
    </w:p>
    <w:p>
      <w:pPr>
        <w:keepNext w:val="0"/>
        <w:keepLines w:val="0"/>
        <w:pageBreakBefore w:val="0"/>
        <w:kinsoku/>
        <w:wordWrap/>
        <w:overflowPunct/>
        <w:topLinePunct w:val="0"/>
        <w:autoSpaceDE/>
        <w:autoSpaceDN/>
        <w:bidi w:val="0"/>
        <w:adjustRightInd w:val="0"/>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（三）部分表格格式如下附件：</w:t>
      </w:r>
    </w:p>
    <w:p>
      <w:pPr>
        <w:widowControl/>
        <w:jc w:val="left"/>
        <w:rPr>
          <w:rFonts w:ascii="仿宋" w:hAnsi="仿宋" w:eastAsia="仿宋" w:cs="仿宋"/>
          <w:b/>
          <w:sz w:val="24"/>
          <w:highlight w:val="none"/>
        </w:rPr>
      </w:pPr>
      <w:r>
        <w:rPr>
          <w:rFonts w:hint="eastAsia" w:ascii="仿宋" w:hAnsi="仿宋" w:eastAsia="仿宋" w:cs="仿宋"/>
          <w:bCs/>
          <w:sz w:val="24"/>
          <w:highlight w:val="none"/>
        </w:rPr>
        <w:br w:type="page"/>
      </w:r>
      <w:r>
        <w:rPr>
          <w:rFonts w:hint="eastAsia" w:ascii="仿宋" w:hAnsi="仿宋" w:eastAsia="仿宋" w:cs="仿宋"/>
          <w:b/>
          <w:sz w:val="24"/>
          <w:highlight w:val="none"/>
        </w:rPr>
        <w:t>附件1：</w:t>
      </w:r>
    </w:p>
    <w:p>
      <w:pPr>
        <w:pStyle w:val="19"/>
        <w:snapToGrid w:val="0"/>
        <w:spacing w:line="460" w:lineRule="exact"/>
        <w:ind w:firstLine="0" w:firstLineChars="0"/>
        <w:rPr>
          <w:rFonts w:ascii="仿宋" w:hAnsi="仿宋" w:eastAsia="仿宋" w:cs="仿宋"/>
          <w:color w:val="000000"/>
          <w:sz w:val="28"/>
          <w:highlight w:val="none"/>
        </w:rPr>
      </w:pPr>
    </w:p>
    <w:p>
      <w:pPr>
        <w:autoSpaceDE w:val="0"/>
        <w:autoSpaceDN w:val="0"/>
        <w:adjustRightInd w:val="0"/>
        <w:spacing w:line="460" w:lineRule="exact"/>
        <w:ind w:firstLine="602"/>
        <w:jc w:val="center"/>
        <w:rPr>
          <w:rFonts w:ascii="仿宋" w:hAnsi="仿宋" w:eastAsia="仿宋" w:cs="仿宋"/>
          <w:b/>
          <w:color w:val="000000"/>
          <w:sz w:val="30"/>
          <w:szCs w:val="30"/>
          <w:highlight w:val="none"/>
          <w:lang w:val="zh-CN"/>
        </w:rPr>
      </w:pPr>
    </w:p>
    <w:p>
      <w:pPr>
        <w:snapToGrid w:val="0"/>
        <w:spacing w:line="460" w:lineRule="exact"/>
        <w:ind w:left="420" w:firstLine="602"/>
        <w:jc w:val="center"/>
        <w:rPr>
          <w:rFonts w:ascii="仿宋" w:hAnsi="仿宋" w:eastAsia="仿宋" w:cs="仿宋"/>
          <w:b/>
          <w:bCs/>
          <w:color w:val="000000"/>
          <w:sz w:val="24"/>
          <w:szCs w:val="20"/>
          <w:highlight w:val="none"/>
        </w:rPr>
      </w:pPr>
    </w:p>
    <w:p>
      <w:pPr>
        <w:pStyle w:val="7"/>
        <w:spacing w:line="460" w:lineRule="exact"/>
        <w:ind w:firstLine="2100" w:firstLineChars="700"/>
        <w:jc w:val="left"/>
        <w:rPr>
          <w:rFonts w:ascii="仿宋" w:hAnsi="仿宋" w:eastAsia="仿宋" w:cs="仿宋"/>
          <w:color w:val="000000"/>
          <w:sz w:val="30"/>
          <w:highlight w:val="none"/>
          <w:u w:val="single"/>
        </w:rPr>
      </w:pPr>
    </w:p>
    <w:p>
      <w:pPr>
        <w:pStyle w:val="7"/>
        <w:spacing w:line="460" w:lineRule="exact"/>
        <w:ind w:firstLine="2100" w:firstLineChars="700"/>
        <w:jc w:val="left"/>
        <w:rPr>
          <w:rFonts w:ascii="仿宋" w:hAnsi="仿宋" w:eastAsia="仿宋" w:cs="仿宋"/>
          <w:color w:val="000000"/>
          <w:sz w:val="30"/>
          <w:highlight w:val="none"/>
        </w:rPr>
      </w:pPr>
      <w:r>
        <w:rPr>
          <w:rFonts w:hint="eastAsia" w:ascii="仿宋" w:hAnsi="仿宋" w:eastAsia="仿宋" w:cs="仿宋"/>
          <w:color w:val="000000"/>
          <w:sz w:val="30"/>
          <w:highlight w:val="none"/>
          <w:u w:val="single"/>
        </w:rPr>
        <w:t xml:space="preserve">           </w:t>
      </w:r>
      <w:bookmarkStart w:id="45" w:name="_Toc12960_WPSOffice_Level2"/>
      <w:bookmarkStart w:id="46" w:name="_Toc3811_WPSOffice_Level2"/>
      <w:bookmarkStart w:id="47" w:name="_Toc30336_WPSOffice_Level2"/>
      <w:bookmarkStart w:id="48" w:name="_Toc9235_WPSOffice_Level2"/>
      <w:r>
        <w:rPr>
          <w:rFonts w:hint="eastAsia" w:ascii="仿宋" w:hAnsi="仿宋" w:eastAsia="仿宋" w:cs="仿宋"/>
          <w:color w:val="000000"/>
          <w:sz w:val="30"/>
          <w:highlight w:val="none"/>
          <w:u w:val="single"/>
        </w:rPr>
        <w:t xml:space="preserve">（封面）             </w:t>
      </w:r>
      <w:bookmarkEnd w:id="45"/>
      <w:bookmarkEnd w:id="46"/>
      <w:bookmarkEnd w:id="47"/>
      <w:bookmarkEnd w:id="48"/>
      <w:r>
        <w:rPr>
          <w:rFonts w:hint="eastAsia" w:ascii="仿宋" w:hAnsi="仿宋" w:eastAsia="仿宋" w:cs="仿宋"/>
          <w:color w:val="000000"/>
          <w:sz w:val="30"/>
          <w:highlight w:val="none"/>
        </w:rPr>
        <w:t>项目</w:t>
      </w:r>
    </w:p>
    <w:p>
      <w:pPr>
        <w:pStyle w:val="7"/>
        <w:spacing w:line="460" w:lineRule="exact"/>
        <w:jc w:val="center"/>
        <w:rPr>
          <w:rFonts w:ascii="仿宋" w:hAnsi="仿宋" w:eastAsia="仿宋" w:cs="仿宋"/>
          <w:color w:val="000000"/>
          <w:sz w:val="30"/>
          <w:highlight w:val="none"/>
        </w:rPr>
      </w:pPr>
    </w:p>
    <w:p>
      <w:pPr>
        <w:pStyle w:val="7"/>
        <w:spacing w:line="460" w:lineRule="exact"/>
        <w:jc w:val="center"/>
        <w:rPr>
          <w:rFonts w:ascii="仿宋" w:hAnsi="仿宋" w:eastAsia="仿宋" w:cs="仿宋"/>
          <w:color w:val="000000"/>
          <w:sz w:val="30"/>
          <w:highlight w:val="none"/>
        </w:rPr>
      </w:pPr>
    </w:p>
    <w:p>
      <w:pPr>
        <w:pStyle w:val="7"/>
        <w:spacing w:line="460" w:lineRule="exact"/>
        <w:jc w:val="center"/>
        <w:rPr>
          <w:rFonts w:ascii="仿宋" w:hAnsi="仿宋" w:eastAsia="仿宋" w:cs="仿宋"/>
          <w:color w:val="000000"/>
          <w:sz w:val="30"/>
          <w:highlight w:val="none"/>
        </w:rPr>
      </w:pPr>
    </w:p>
    <w:p>
      <w:pPr>
        <w:pStyle w:val="7"/>
        <w:spacing w:line="460" w:lineRule="exact"/>
        <w:jc w:val="center"/>
        <w:rPr>
          <w:rFonts w:ascii="仿宋" w:hAnsi="仿宋" w:eastAsia="仿宋" w:cs="仿宋"/>
          <w:b/>
          <w:bCs/>
          <w:color w:val="000000"/>
          <w:sz w:val="36"/>
          <w:highlight w:val="none"/>
        </w:rPr>
      </w:pPr>
      <w:r>
        <w:rPr>
          <w:rFonts w:hint="eastAsia" w:ascii="仿宋" w:hAnsi="仿宋" w:eastAsia="仿宋" w:cs="仿宋"/>
          <w:b/>
          <w:bCs/>
          <w:color w:val="000000"/>
          <w:sz w:val="36"/>
          <w:highlight w:val="none"/>
        </w:rPr>
        <w:t>资格审查证明材料/价格响应文件</w:t>
      </w:r>
    </w:p>
    <w:p>
      <w:pPr>
        <w:pStyle w:val="7"/>
        <w:spacing w:line="460" w:lineRule="exact"/>
        <w:jc w:val="center"/>
        <w:rPr>
          <w:rFonts w:ascii="仿宋" w:hAnsi="仿宋" w:eastAsia="仿宋" w:cs="仿宋"/>
          <w:color w:val="000000"/>
          <w:sz w:val="30"/>
          <w:highlight w:val="none"/>
        </w:rPr>
      </w:pPr>
    </w:p>
    <w:p>
      <w:pPr>
        <w:pStyle w:val="7"/>
        <w:spacing w:line="460" w:lineRule="exact"/>
        <w:jc w:val="center"/>
        <w:rPr>
          <w:rFonts w:ascii="仿宋" w:hAnsi="仿宋" w:eastAsia="仿宋" w:cs="仿宋"/>
          <w:color w:val="000000"/>
          <w:sz w:val="30"/>
          <w:highlight w:val="none"/>
        </w:rPr>
      </w:pPr>
    </w:p>
    <w:p>
      <w:pPr>
        <w:pStyle w:val="7"/>
        <w:spacing w:line="460" w:lineRule="exact"/>
        <w:jc w:val="center"/>
        <w:rPr>
          <w:rFonts w:ascii="仿宋" w:hAnsi="仿宋" w:eastAsia="仿宋" w:cs="仿宋"/>
          <w:color w:val="000000"/>
          <w:sz w:val="30"/>
          <w:highlight w:val="none"/>
        </w:rPr>
      </w:pPr>
    </w:p>
    <w:p>
      <w:pPr>
        <w:pStyle w:val="7"/>
        <w:spacing w:line="460" w:lineRule="exact"/>
        <w:jc w:val="center"/>
        <w:rPr>
          <w:rFonts w:ascii="仿宋" w:hAnsi="仿宋" w:eastAsia="仿宋" w:cs="仿宋"/>
          <w:color w:val="000000"/>
          <w:sz w:val="30"/>
          <w:highlight w:val="none"/>
        </w:rPr>
      </w:pPr>
    </w:p>
    <w:p>
      <w:pPr>
        <w:pStyle w:val="7"/>
        <w:spacing w:line="460" w:lineRule="exact"/>
        <w:jc w:val="center"/>
        <w:rPr>
          <w:rFonts w:ascii="仿宋" w:hAnsi="仿宋" w:eastAsia="仿宋" w:cs="仿宋"/>
          <w:color w:val="000000"/>
          <w:sz w:val="30"/>
          <w:highlight w:val="none"/>
        </w:rPr>
      </w:pPr>
    </w:p>
    <w:p>
      <w:pPr>
        <w:pStyle w:val="7"/>
        <w:spacing w:line="460" w:lineRule="exact"/>
        <w:jc w:val="center"/>
        <w:rPr>
          <w:rFonts w:ascii="仿宋" w:hAnsi="仿宋" w:eastAsia="仿宋" w:cs="仿宋"/>
          <w:color w:val="000000"/>
          <w:sz w:val="30"/>
          <w:highlight w:val="none"/>
        </w:rPr>
      </w:pPr>
    </w:p>
    <w:p>
      <w:pPr>
        <w:pStyle w:val="7"/>
        <w:spacing w:line="460" w:lineRule="exact"/>
        <w:jc w:val="center"/>
        <w:rPr>
          <w:rFonts w:ascii="仿宋" w:hAnsi="仿宋" w:eastAsia="仿宋" w:cs="仿宋"/>
          <w:color w:val="000000"/>
          <w:sz w:val="30"/>
          <w:highlight w:val="none"/>
        </w:rPr>
      </w:pPr>
    </w:p>
    <w:p>
      <w:pPr>
        <w:pStyle w:val="7"/>
        <w:spacing w:line="460" w:lineRule="exact"/>
        <w:ind w:firstLine="930" w:firstLineChars="310"/>
        <w:rPr>
          <w:rFonts w:ascii="仿宋" w:hAnsi="仿宋" w:eastAsia="仿宋" w:cs="仿宋"/>
          <w:color w:val="000000"/>
          <w:sz w:val="30"/>
          <w:highlight w:val="none"/>
          <w:u w:val="single"/>
        </w:rPr>
      </w:pPr>
      <w:bookmarkStart w:id="49" w:name="_Toc15070_WPSOffice_Level2"/>
      <w:bookmarkStart w:id="50" w:name="_Toc32629_WPSOffice_Level2"/>
      <w:bookmarkStart w:id="51" w:name="_Toc15838_WPSOffice_Level2"/>
      <w:bookmarkStart w:id="52" w:name="_Toc32221_WPSOffice_Level2"/>
      <w:r>
        <w:rPr>
          <w:rFonts w:hint="eastAsia" w:ascii="仿宋" w:hAnsi="仿宋" w:eastAsia="仿宋" w:cs="仿宋"/>
          <w:color w:val="000000"/>
          <w:sz w:val="30"/>
          <w:highlight w:val="none"/>
        </w:rPr>
        <w:t>投标供应商(盖公章)：</w:t>
      </w:r>
      <w:bookmarkEnd w:id="49"/>
      <w:bookmarkEnd w:id="50"/>
      <w:bookmarkEnd w:id="51"/>
      <w:bookmarkEnd w:id="52"/>
      <w:r>
        <w:rPr>
          <w:rFonts w:hint="eastAsia" w:ascii="仿宋" w:hAnsi="仿宋" w:eastAsia="仿宋" w:cs="仿宋"/>
          <w:color w:val="000000"/>
          <w:sz w:val="30"/>
          <w:highlight w:val="none"/>
          <w:u w:val="single"/>
        </w:rPr>
        <w:t xml:space="preserve">                                </w:t>
      </w:r>
    </w:p>
    <w:p>
      <w:pPr>
        <w:pStyle w:val="7"/>
        <w:spacing w:line="460" w:lineRule="exact"/>
        <w:ind w:firstLine="480" w:firstLineChars="160"/>
        <w:rPr>
          <w:rFonts w:ascii="仿宋" w:hAnsi="仿宋" w:eastAsia="仿宋" w:cs="仿宋"/>
          <w:color w:val="000000"/>
          <w:sz w:val="30"/>
          <w:highlight w:val="none"/>
        </w:rPr>
      </w:pPr>
    </w:p>
    <w:p>
      <w:pPr>
        <w:pStyle w:val="7"/>
        <w:spacing w:line="460" w:lineRule="exact"/>
        <w:ind w:firstLine="780" w:firstLineChars="260"/>
        <w:rPr>
          <w:rFonts w:ascii="仿宋" w:hAnsi="仿宋" w:eastAsia="仿宋" w:cs="仿宋"/>
          <w:color w:val="000000"/>
          <w:sz w:val="30"/>
          <w:highlight w:val="none"/>
          <w:u w:val="single"/>
        </w:rPr>
      </w:pPr>
      <w:bookmarkStart w:id="53" w:name="_Toc40_WPSOffice_Level2"/>
      <w:bookmarkStart w:id="54" w:name="_Toc10384_WPSOffice_Level2"/>
      <w:bookmarkStart w:id="55" w:name="_Toc20838_WPSOffice_Level2"/>
      <w:bookmarkStart w:id="56" w:name="_Toc22229_WPSOffice_Level2"/>
      <w:r>
        <w:rPr>
          <w:rFonts w:hint="eastAsia" w:ascii="仿宋" w:hAnsi="仿宋" w:eastAsia="仿宋" w:cs="仿宋"/>
          <w:color w:val="000000"/>
          <w:sz w:val="30"/>
          <w:highlight w:val="none"/>
        </w:rPr>
        <w:t>法定代表人或委托代理人(签字或盖章)：</w:t>
      </w:r>
      <w:bookmarkEnd w:id="53"/>
      <w:bookmarkEnd w:id="54"/>
      <w:bookmarkEnd w:id="55"/>
      <w:bookmarkEnd w:id="56"/>
      <w:r>
        <w:rPr>
          <w:rFonts w:hint="eastAsia" w:ascii="仿宋" w:hAnsi="仿宋" w:eastAsia="仿宋" w:cs="仿宋"/>
          <w:color w:val="000000"/>
          <w:sz w:val="30"/>
          <w:highlight w:val="none"/>
          <w:u w:val="single"/>
        </w:rPr>
        <w:t xml:space="preserve">            </w:t>
      </w:r>
    </w:p>
    <w:p>
      <w:pPr>
        <w:pStyle w:val="7"/>
        <w:spacing w:line="460" w:lineRule="exact"/>
        <w:ind w:firstLine="480" w:firstLineChars="160"/>
        <w:rPr>
          <w:rFonts w:ascii="仿宋" w:hAnsi="仿宋" w:eastAsia="仿宋" w:cs="仿宋"/>
          <w:color w:val="000000"/>
          <w:sz w:val="30"/>
          <w:highlight w:val="none"/>
        </w:rPr>
      </w:pPr>
    </w:p>
    <w:p>
      <w:pPr>
        <w:pStyle w:val="7"/>
        <w:spacing w:line="460" w:lineRule="exact"/>
        <w:ind w:firstLine="750" w:firstLineChars="250"/>
        <w:rPr>
          <w:rFonts w:ascii="仿宋" w:hAnsi="仿宋" w:eastAsia="仿宋" w:cs="仿宋"/>
          <w:color w:val="000000"/>
          <w:sz w:val="30"/>
          <w:highlight w:val="none"/>
        </w:rPr>
      </w:pPr>
      <w:bookmarkStart w:id="57" w:name="_Toc24834_WPSOffice_Level2"/>
      <w:bookmarkStart w:id="58" w:name="_Toc5332_WPSOffice_Level2"/>
      <w:bookmarkStart w:id="59" w:name="_Toc4216_WPSOffice_Level2"/>
      <w:bookmarkStart w:id="60" w:name="_Toc20616_WPSOffice_Level2"/>
      <w:r>
        <w:rPr>
          <w:rFonts w:hint="eastAsia" w:ascii="仿宋" w:hAnsi="仿宋" w:eastAsia="仿宋" w:cs="仿宋"/>
          <w:color w:val="000000"/>
          <w:sz w:val="30"/>
          <w:highlight w:val="none"/>
        </w:rPr>
        <w:t>日   期：</w:t>
      </w:r>
      <w:r>
        <w:rPr>
          <w:rFonts w:hint="eastAsia" w:ascii="仿宋" w:hAnsi="仿宋" w:eastAsia="仿宋" w:cs="仿宋"/>
          <w:color w:val="000000"/>
          <w:sz w:val="30"/>
          <w:highlight w:val="none"/>
          <w:u w:val="single"/>
        </w:rPr>
        <w:t xml:space="preserve">        </w:t>
      </w:r>
      <w:r>
        <w:rPr>
          <w:rFonts w:hint="eastAsia" w:ascii="仿宋" w:hAnsi="仿宋" w:eastAsia="仿宋" w:cs="仿宋"/>
          <w:color w:val="000000"/>
          <w:sz w:val="30"/>
          <w:highlight w:val="none"/>
        </w:rPr>
        <w:t>年</w:t>
      </w:r>
      <w:r>
        <w:rPr>
          <w:rFonts w:hint="eastAsia" w:ascii="仿宋" w:hAnsi="仿宋" w:eastAsia="仿宋" w:cs="仿宋"/>
          <w:color w:val="000000"/>
          <w:sz w:val="30"/>
          <w:highlight w:val="none"/>
          <w:u w:val="single"/>
        </w:rPr>
        <w:t xml:space="preserve">     </w:t>
      </w:r>
      <w:r>
        <w:rPr>
          <w:rFonts w:hint="eastAsia" w:ascii="仿宋" w:hAnsi="仿宋" w:eastAsia="仿宋" w:cs="仿宋"/>
          <w:color w:val="000000"/>
          <w:sz w:val="30"/>
          <w:highlight w:val="none"/>
        </w:rPr>
        <w:t>月</w:t>
      </w:r>
      <w:r>
        <w:rPr>
          <w:rFonts w:hint="eastAsia" w:ascii="仿宋" w:hAnsi="仿宋" w:eastAsia="仿宋" w:cs="仿宋"/>
          <w:color w:val="000000"/>
          <w:sz w:val="30"/>
          <w:highlight w:val="none"/>
          <w:u w:val="single"/>
        </w:rPr>
        <w:t xml:space="preserve">     </w:t>
      </w:r>
      <w:r>
        <w:rPr>
          <w:rFonts w:hint="eastAsia" w:ascii="仿宋" w:hAnsi="仿宋" w:eastAsia="仿宋" w:cs="仿宋"/>
          <w:color w:val="000000"/>
          <w:sz w:val="30"/>
          <w:highlight w:val="none"/>
        </w:rPr>
        <w:t>日</w:t>
      </w:r>
      <w:bookmarkEnd w:id="57"/>
      <w:bookmarkEnd w:id="58"/>
      <w:bookmarkEnd w:id="59"/>
      <w:bookmarkEnd w:id="60"/>
    </w:p>
    <w:p>
      <w:pPr>
        <w:snapToGrid w:val="0"/>
        <w:spacing w:line="460" w:lineRule="exact"/>
        <w:ind w:left="420" w:firstLine="602"/>
        <w:jc w:val="center"/>
        <w:rPr>
          <w:rFonts w:ascii="仿宋" w:hAnsi="仿宋" w:eastAsia="仿宋" w:cs="仿宋"/>
          <w:b/>
          <w:bCs/>
          <w:color w:val="000000"/>
          <w:sz w:val="24"/>
          <w:highlight w:val="none"/>
        </w:rPr>
      </w:pPr>
      <w:r>
        <w:rPr>
          <w:rFonts w:hint="eastAsia" w:ascii="仿宋" w:hAnsi="仿宋" w:eastAsia="仿宋" w:cs="仿宋"/>
          <w:b/>
          <w:bCs/>
          <w:color w:val="000000"/>
          <w:sz w:val="24"/>
          <w:highlight w:val="none"/>
        </w:rPr>
        <w:br w:type="page"/>
      </w:r>
    </w:p>
    <w:p>
      <w:pPr>
        <w:snapToGrid w:val="0"/>
        <w:spacing w:line="460" w:lineRule="exact"/>
        <w:ind w:left="420" w:firstLine="602"/>
        <w:jc w:val="center"/>
        <w:rPr>
          <w:rFonts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rPr>
        <w:t>1</w:t>
      </w:r>
      <w:r>
        <w:rPr>
          <w:rFonts w:hint="eastAsia" w:ascii="仿宋" w:hAnsi="仿宋" w:eastAsia="仿宋" w:cs="仿宋"/>
          <w:b/>
          <w:bCs/>
          <w:color w:val="000000"/>
          <w:sz w:val="28"/>
          <w:szCs w:val="28"/>
          <w:highlight w:val="none"/>
          <w:lang w:val="en-US" w:eastAsia="zh-CN"/>
        </w:rPr>
        <w:t>.</w:t>
      </w:r>
      <w:r>
        <w:rPr>
          <w:rFonts w:hint="eastAsia" w:ascii="仿宋" w:hAnsi="仿宋" w:eastAsia="仿宋" w:cs="仿宋"/>
          <w:b/>
          <w:bCs/>
          <w:color w:val="000000"/>
          <w:sz w:val="28"/>
          <w:szCs w:val="28"/>
          <w:highlight w:val="none"/>
        </w:rPr>
        <w:t>关于资格文件的声明函</w:t>
      </w:r>
    </w:p>
    <w:p>
      <w:pPr>
        <w:autoSpaceDE w:val="0"/>
        <w:autoSpaceDN w:val="0"/>
        <w:adjustRightInd w:val="0"/>
        <w:spacing w:line="460" w:lineRule="exact"/>
        <w:ind w:firstLine="482"/>
        <w:jc w:val="center"/>
        <w:rPr>
          <w:rFonts w:ascii="仿宋" w:hAnsi="仿宋" w:eastAsia="仿宋" w:cs="仿宋"/>
          <w:b/>
          <w:color w:val="000000"/>
          <w:sz w:val="24"/>
          <w:highlight w:val="none"/>
        </w:rPr>
      </w:pPr>
    </w:p>
    <w:p>
      <w:pPr>
        <w:autoSpaceDE w:val="0"/>
        <w:autoSpaceDN w:val="0"/>
        <w:adjustRightInd w:val="0"/>
        <w:spacing w:line="460" w:lineRule="exact"/>
        <w:rPr>
          <w:rFonts w:ascii="仿宋" w:hAnsi="仿宋" w:eastAsia="仿宋" w:cs="仿宋"/>
          <w:b/>
          <w:color w:val="000000"/>
          <w:sz w:val="28"/>
          <w:szCs w:val="28"/>
          <w:highlight w:val="none"/>
          <w:lang w:val="zh-CN"/>
        </w:rPr>
      </w:pPr>
      <w:r>
        <w:rPr>
          <w:rFonts w:hint="eastAsia" w:ascii="仿宋" w:hAnsi="仿宋" w:eastAsia="仿宋" w:cs="仿宋"/>
          <w:b/>
          <w:color w:val="000000"/>
          <w:sz w:val="28"/>
          <w:szCs w:val="28"/>
          <w:highlight w:val="none"/>
          <w:lang w:val="en-US" w:eastAsia="zh-CN"/>
        </w:rPr>
        <w:t>南通市北城中学</w:t>
      </w:r>
      <w:r>
        <w:rPr>
          <w:rFonts w:hint="eastAsia" w:ascii="仿宋" w:hAnsi="仿宋" w:eastAsia="仿宋" w:cs="仿宋"/>
          <w:b/>
          <w:color w:val="000000"/>
          <w:sz w:val="28"/>
          <w:szCs w:val="28"/>
          <w:highlight w:val="none"/>
          <w:lang w:val="zh-CN"/>
        </w:rPr>
        <w:t>：</w:t>
      </w:r>
    </w:p>
    <w:p>
      <w:pPr>
        <w:spacing w:line="460" w:lineRule="exact"/>
        <w:ind w:firstLine="560" w:firstLineChars="200"/>
        <w:rPr>
          <w:rFonts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zh-CN"/>
        </w:rPr>
        <w:t>本公司愿就由南通市北城中学组织采购的</w:t>
      </w:r>
      <w:r>
        <w:rPr>
          <w:rFonts w:hint="eastAsia" w:ascii="仿宋" w:hAnsi="仿宋" w:eastAsia="仿宋" w:cs="仿宋"/>
          <w:b/>
          <w:color w:val="000000"/>
          <w:sz w:val="28"/>
          <w:szCs w:val="28"/>
          <w:highlight w:val="none"/>
          <w:u w:val="single"/>
          <w:lang w:val="zh-CN"/>
        </w:rPr>
        <w:t xml:space="preserve"> </w:t>
      </w:r>
      <w:r>
        <w:rPr>
          <w:rFonts w:hint="eastAsia" w:ascii="仿宋" w:hAnsi="仿宋" w:eastAsia="仿宋" w:cs="仿宋"/>
          <w:b/>
          <w:bCs/>
          <w:color w:val="000000"/>
          <w:sz w:val="28"/>
          <w:szCs w:val="28"/>
          <w:highlight w:val="none"/>
          <w:u w:val="single"/>
        </w:rPr>
        <w:t xml:space="preserve">           </w:t>
      </w:r>
      <w:r>
        <w:rPr>
          <w:rFonts w:hint="eastAsia" w:ascii="仿宋" w:hAnsi="仿宋" w:eastAsia="仿宋" w:cs="仿宋"/>
          <w:color w:val="000000"/>
          <w:sz w:val="28"/>
          <w:szCs w:val="28"/>
          <w:highlight w:val="none"/>
          <w:lang w:val="zh-CN"/>
        </w:rPr>
        <w:t>竞争性谈判活动活动进行投标响应。本公司所提交的响应文件中所有关于投标响应资格的文件、证明和陈述均是真实的、准确的。若与真实情况不符，本公司愿意承担由此而产生的一切后果。</w:t>
      </w:r>
    </w:p>
    <w:p>
      <w:pPr>
        <w:spacing w:line="460" w:lineRule="exact"/>
        <w:ind w:firstLine="560" w:firstLineChars="200"/>
        <w:rPr>
          <w:rFonts w:ascii="仿宋" w:hAnsi="仿宋" w:eastAsia="仿宋" w:cs="仿宋"/>
          <w:color w:val="000000"/>
          <w:sz w:val="28"/>
          <w:szCs w:val="28"/>
          <w:highlight w:val="none"/>
          <w:lang w:val="zh-CN"/>
        </w:rPr>
      </w:pPr>
    </w:p>
    <w:p>
      <w:pPr>
        <w:spacing w:line="460" w:lineRule="exact"/>
        <w:ind w:firstLine="560" w:firstLineChars="200"/>
        <w:rPr>
          <w:rFonts w:ascii="仿宋" w:hAnsi="仿宋" w:eastAsia="仿宋" w:cs="仿宋"/>
          <w:color w:val="000000"/>
          <w:sz w:val="28"/>
          <w:szCs w:val="28"/>
          <w:highlight w:val="none"/>
        </w:rPr>
      </w:pPr>
    </w:p>
    <w:p>
      <w:pPr>
        <w:autoSpaceDE w:val="0"/>
        <w:autoSpaceDN w:val="0"/>
        <w:adjustRightInd w:val="0"/>
        <w:spacing w:line="460" w:lineRule="exact"/>
        <w:ind w:firstLine="560" w:firstLineChars="200"/>
        <w:rPr>
          <w:rFonts w:ascii="仿宋" w:hAnsi="仿宋" w:eastAsia="仿宋" w:cs="仿宋"/>
          <w:color w:val="000000"/>
          <w:sz w:val="28"/>
          <w:szCs w:val="28"/>
          <w:highlight w:val="none"/>
        </w:rPr>
      </w:pPr>
    </w:p>
    <w:p>
      <w:pPr>
        <w:autoSpaceDE w:val="0"/>
        <w:autoSpaceDN w:val="0"/>
        <w:adjustRightInd w:val="0"/>
        <w:spacing w:line="460" w:lineRule="exact"/>
        <w:ind w:firstLine="560" w:firstLineChars="200"/>
        <w:rPr>
          <w:rFonts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zh-CN"/>
        </w:rPr>
        <w:t>供应商法定代表人（签字或盖章）：</w:t>
      </w:r>
    </w:p>
    <w:p>
      <w:pPr>
        <w:autoSpaceDE w:val="0"/>
        <w:autoSpaceDN w:val="0"/>
        <w:adjustRightInd w:val="0"/>
        <w:spacing w:line="460" w:lineRule="exact"/>
        <w:ind w:firstLine="560" w:firstLineChars="200"/>
        <w:rPr>
          <w:rFonts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zh-CN"/>
        </w:rPr>
        <w:t>供应商：（公章）</w:t>
      </w:r>
    </w:p>
    <w:p>
      <w:pPr>
        <w:autoSpaceDE w:val="0"/>
        <w:autoSpaceDN w:val="0"/>
        <w:adjustRightInd w:val="0"/>
        <w:spacing w:line="460" w:lineRule="exact"/>
        <w:ind w:firstLine="560" w:firstLineChars="200"/>
        <w:rPr>
          <w:rFonts w:ascii="仿宋" w:hAnsi="仿宋" w:eastAsia="仿宋" w:cs="仿宋"/>
          <w:color w:val="000000"/>
          <w:sz w:val="28"/>
          <w:szCs w:val="28"/>
          <w:highlight w:val="none"/>
          <w:lang w:val="zh-CN"/>
        </w:rPr>
      </w:pPr>
      <w:r>
        <w:rPr>
          <w:rFonts w:hint="eastAsia" w:ascii="仿宋" w:hAnsi="仿宋" w:eastAsia="仿宋" w:cs="仿宋"/>
          <w:color w:val="000000"/>
          <w:sz w:val="28"/>
          <w:szCs w:val="28"/>
          <w:highlight w:val="none"/>
          <w:lang w:val="zh-CN"/>
        </w:rPr>
        <w:t xml:space="preserve">日    期：    年 </w:t>
      </w:r>
      <w:r>
        <w:rPr>
          <w:rFonts w:hint="eastAsia" w:ascii="仿宋" w:hAnsi="仿宋" w:eastAsia="仿宋" w:cs="仿宋"/>
          <w:color w:val="000000"/>
          <w:sz w:val="28"/>
          <w:szCs w:val="28"/>
          <w:highlight w:val="none"/>
        </w:rPr>
        <w:tab/>
      </w:r>
      <w:r>
        <w:rPr>
          <w:rFonts w:hint="eastAsia" w:ascii="仿宋" w:hAnsi="仿宋" w:eastAsia="仿宋" w:cs="仿宋"/>
          <w:color w:val="000000"/>
          <w:sz w:val="28"/>
          <w:szCs w:val="28"/>
          <w:highlight w:val="none"/>
          <w:lang w:val="zh-CN"/>
        </w:rPr>
        <w:t xml:space="preserve"> 月 </w:t>
      </w:r>
      <w:r>
        <w:rPr>
          <w:rFonts w:hint="eastAsia" w:ascii="仿宋" w:hAnsi="仿宋" w:eastAsia="仿宋" w:cs="仿宋"/>
          <w:color w:val="000000"/>
          <w:sz w:val="28"/>
          <w:szCs w:val="28"/>
          <w:highlight w:val="none"/>
          <w:lang w:val="zh-CN"/>
        </w:rPr>
        <w:tab/>
      </w:r>
      <w:r>
        <w:rPr>
          <w:rFonts w:hint="eastAsia" w:ascii="仿宋" w:hAnsi="仿宋" w:eastAsia="仿宋" w:cs="仿宋"/>
          <w:color w:val="000000"/>
          <w:sz w:val="28"/>
          <w:szCs w:val="28"/>
          <w:highlight w:val="none"/>
          <w:lang w:val="zh-CN"/>
        </w:rPr>
        <w:t>日</w:t>
      </w:r>
    </w:p>
    <w:p>
      <w:pPr>
        <w:autoSpaceDE w:val="0"/>
        <w:autoSpaceDN w:val="0"/>
        <w:adjustRightInd w:val="0"/>
        <w:spacing w:line="460" w:lineRule="exact"/>
        <w:rPr>
          <w:rFonts w:ascii="仿宋" w:hAnsi="仿宋" w:eastAsia="仿宋" w:cs="仿宋"/>
          <w:b/>
          <w:color w:val="000000"/>
          <w:sz w:val="30"/>
          <w:szCs w:val="30"/>
          <w:highlight w:val="none"/>
          <w:lang w:val="zh-CN"/>
        </w:rPr>
      </w:pPr>
    </w:p>
    <w:p>
      <w:pPr>
        <w:autoSpaceDE w:val="0"/>
        <w:autoSpaceDN w:val="0"/>
        <w:adjustRightInd w:val="0"/>
        <w:spacing w:line="460" w:lineRule="exact"/>
        <w:rPr>
          <w:rFonts w:ascii="仿宋" w:hAnsi="仿宋" w:eastAsia="仿宋" w:cs="仿宋"/>
          <w:b/>
          <w:color w:val="000000"/>
          <w:sz w:val="30"/>
          <w:szCs w:val="30"/>
          <w:highlight w:val="none"/>
          <w:lang w:val="zh-CN"/>
        </w:rPr>
      </w:pPr>
    </w:p>
    <w:p>
      <w:pPr>
        <w:autoSpaceDE w:val="0"/>
        <w:autoSpaceDN w:val="0"/>
        <w:adjustRightInd w:val="0"/>
        <w:spacing w:line="460" w:lineRule="exact"/>
        <w:rPr>
          <w:rFonts w:ascii="仿宋" w:hAnsi="仿宋" w:eastAsia="仿宋" w:cs="仿宋"/>
          <w:b/>
          <w:color w:val="000000"/>
          <w:sz w:val="30"/>
          <w:szCs w:val="30"/>
          <w:highlight w:val="none"/>
          <w:lang w:val="zh-CN"/>
        </w:rPr>
      </w:pPr>
    </w:p>
    <w:p>
      <w:pPr>
        <w:snapToGrid w:val="0"/>
        <w:spacing w:line="460" w:lineRule="exact"/>
        <w:ind w:left="420" w:firstLine="602"/>
        <w:jc w:val="center"/>
        <w:rPr>
          <w:rFonts w:ascii="仿宋" w:hAnsi="仿宋" w:eastAsia="仿宋" w:cs="仿宋"/>
          <w:b/>
          <w:bCs/>
          <w:color w:val="000000"/>
          <w:sz w:val="24"/>
          <w:szCs w:val="22"/>
          <w:highlight w:val="none"/>
        </w:rPr>
      </w:pPr>
    </w:p>
    <w:p>
      <w:pPr>
        <w:snapToGrid w:val="0"/>
        <w:spacing w:line="460" w:lineRule="exact"/>
        <w:ind w:left="420" w:firstLine="602"/>
        <w:jc w:val="center"/>
        <w:rPr>
          <w:rFonts w:ascii="仿宋" w:hAnsi="仿宋" w:eastAsia="仿宋" w:cs="仿宋"/>
          <w:b/>
          <w:bCs/>
          <w:color w:val="000000"/>
          <w:sz w:val="24"/>
          <w:szCs w:val="22"/>
          <w:highlight w:val="none"/>
        </w:rPr>
      </w:pPr>
    </w:p>
    <w:p>
      <w:pPr>
        <w:snapToGrid w:val="0"/>
        <w:spacing w:line="460" w:lineRule="exact"/>
        <w:ind w:left="420" w:firstLine="602"/>
        <w:jc w:val="center"/>
        <w:rPr>
          <w:rFonts w:ascii="仿宋" w:hAnsi="仿宋" w:eastAsia="仿宋" w:cs="仿宋"/>
          <w:b/>
          <w:bCs/>
          <w:color w:val="000000"/>
          <w:sz w:val="24"/>
          <w:szCs w:val="22"/>
          <w:highlight w:val="none"/>
        </w:rPr>
      </w:pPr>
    </w:p>
    <w:p>
      <w:pPr>
        <w:snapToGrid w:val="0"/>
        <w:spacing w:line="460" w:lineRule="exact"/>
        <w:ind w:left="420" w:firstLine="602"/>
        <w:jc w:val="center"/>
        <w:rPr>
          <w:rFonts w:ascii="仿宋" w:hAnsi="仿宋" w:eastAsia="仿宋" w:cs="仿宋"/>
          <w:b/>
          <w:bCs/>
          <w:color w:val="000000"/>
          <w:sz w:val="24"/>
          <w:szCs w:val="22"/>
          <w:highlight w:val="none"/>
        </w:rPr>
      </w:pPr>
    </w:p>
    <w:p>
      <w:pPr>
        <w:snapToGrid w:val="0"/>
        <w:spacing w:line="460" w:lineRule="exact"/>
        <w:ind w:left="420" w:firstLine="602"/>
        <w:jc w:val="center"/>
        <w:rPr>
          <w:rFonts w:ascii="仿宋" w:hAnsi="仿宋" w:eastAsia="仿宋" w:cs="仿宋"/>
          <w:b/>
          <w:bCs/>
          <w:color w:val="000000"/>
          <w:sz w:val="24"/>
          <w:szCs w:val="22"/>
          <w:highlight w:val="none"/>
        </w:rPr>
      </w:pPr>
    </w:p>
    <w:p>
      <w:pPr>
        <w:snapToGrid w:val="0"/>
        <w:spacing w:line="460" w:lineRule="exact"/>
        <w:ind w:left="420" w:firstLine="602"/>
        <w:jc w:val="center"/>
        <w:rPr>
          <w:rFonts w:ascii="仿宋" w:hAnsi="仿宋" w:eastAsia="仿宋" w:cs="仿宋"/>
          <w:b/>
          <w:bCs/>
          <w:color w:val="000000"/>
          <w:sz w:val="24"/>
          <w:szCs w:val="22"/>
          <w:highlight w:val="none"/>
        </w:rPr>
      </w:pPr>
    </w:p>
    <w:p>
      <w:pPr>
        <w:snapToGrid w:val="0"/>
        <w:spacing w:line="460" w:lineRule="exact"/>
        <w:ind w:left="420" w:firstLine="602"/>
        <w:jc w:val="center"/>
        <w:rPr>
          <w:rFonts w:ascii="仿宋" w:hAnsi="仿宋" w:eastAsia="仿宋" w:cs="仿宋"/>
          <w:b/>
          <w:bCs/>
          <w:color w:val="000000"/>
          <w:sz w:val="24"/>
          <w:szCs w:val="22"/>
          <w:highlight w:val="none"/>
        </w:rPr>
      </w:pPr>
    </w:p>
    <w:p>
      <w:pPr>
        <w:snapToGrid w:val="0"/>
        <w:spacing w:line="460" w:lineRule="exact"/>
        <w:ind w:left="420" w:firstLine="602"/>
        <w:jc w:val="center"/>
        <w:rPr>
          <w:rFonts w:ascii="仿宋" w:hAnsi="仿宋" w:eastAsia="仿宋" w:cs="仿宋"/>
          <w:b/>
          <w:bCs/>
          <w:color w:val="000000"/>
          <w:sz w:val="24"/>
          <w:szCs w:val="22"/>
          <w:highlight w:val="none"/>
        </w:rPr>
      </w:pPr>
    </w:p>
    <w:p>
      <w:pPr>
        <w:snapToGrid w:val="0"/>
        <w:spacing w:line="460" w:lineRule="exact"/>
        <w:ind w:left="420" w:firstLine="602"/>
        <w:jc w:val="center"/>
        <w:rPr>
          <w:rFonts w:ascii="仿宋" w:hAnsi="仿宋" w:eastAsia="仿宋" w:cs="仿宋"/>
          <w:b/>
          <w:bCs/>
          <w:color w:val="000000"/>
          <w:sz w:val="24"/>
          <w:szCs w:val="22"/>
          <w:highlight w:val="none"/>
        </w:rPr>
      </w:pPr>
    </w:p>
    <w:p>
      <w:pPr>
        <w:snapToGrid w:val="0"/>
        <w:spacing w:line="460" w:lineRule="exact"/>
        <w:ind w:left="420" w:firstLine="602"/>
        <w:jc w:val="center"/>
        <w:rPr>
          <w:rFonts w:ascii="仿宋" w:hAnsi="仿宋" w:eastAsia="仿宋" w:cs="仿宋"/>
          <w:b/>
          <w:bCs/>
          <w:color w:val="000000"/>
          <w:sz w:val="24"/>
          <w:szCs w:val="22"/>
          <w:highlight w:val="none"/>
        </w:rPr>
      </w:pPr>
    </w:p>
    <w:p>
      <w:pPr>
        <w:snapToGrid w:val="0"/>
        <w:spacing w:line="460" w:lineRule="exact"/>
        <w:ind w:left="420" w:firstLine="602"/>
        <w:jc w:val="center"/>
        <w:rPr>
          <w:rFonts w:ascii="仿宋" w:hAnsi="仿宋" w:eastAsia="仿宋" w:cs="仿宋"/>
          <w:b/>
          <w:bCs/>
          <w:color w:val="000000"/>
          <w:sz w:val="24"/>
          <w:szCs w:val="22"/>
          <w:highlight w:val="none"/>
        </w:rPr>
      </w:pPr>
    </w:p>
    <w:p>
      <w:pPr>
        <w:snapToGrid w:val="0"/>
        <w:spacing w:line="460" w:lineRule="exact"/>
        <w:ind w:left="420" w:firstLine="602"/>
        <w:jc w:val="center"/>
        <w:rPr>
          <w:rFonts w:ascii="仿宋" w:hAnsi="仿宋" w:eastAsia="仿宋" w:cs="仿宋"/>
          <w:b/>
          <w:bCs/>
          <w:color w:val="000000"/>
          <w:sz w:val="24"/>
          <w:szCs w:val="22"/>
          <w:highlight w:val="none"/>
        </w:rPr>
      </w:pPr>
    </w:p>
    <w:p>
      <w:pPr>
        <w:snapToGrid w:val="0"/>
        <w:spacing w:line="460" w:lineRule="exact"/>
        <w:ind w:left="420" w:firstLine="602"/>
        <w:jc w:val="center"/>
        <w:rPr>
          <w:rFonts w:ascii="仿宋" w:hAnsi="仿宋" w:eastAsia="仿宋" w:cs="仿宋"/>
          <w:b/>
          <w:bCs/>
          <w:color w:val="000000"/>
          <w:sz w:val="24"/>
          <w:szCs w:val="22"/>
          <w:highlight w:val="none"/>
        </w:rPr>
      </w:pPr>
    </w:p>
    <w:p>
      <w:pPr>
        <w:snapToGrid w:val="0"/>
        <w:spacing w:line="460" w:lineRule="exact"/>
        <w:jc w:val="both"/>
        <w:rPr>
          <w:rFonts w:ascii="仿宋" w:hAnsi="仿宋" w:eastAsia="仿宋" w:cs="仿宋"/>
          <w:b/>
          <w:bCs/>
          <w:color w:val="000000"/>
          <w:sz w:val="24"/>
          <w:szCs w:val="22"/>
          <w:highlight w:val="none"/>
        </w:rPr>
      </w:pPr>
    </w:p>
    <w:p>
      <w:pPr>
        <w:snapToGrid w:val="0"/>
        <w:spacing w:line="460" w:lineRule="exact"/>
        <w:ind w:left="420" w:firstLine="602"/>
        <w:jc w:val="center"/>
        <w:rPr>
          <w:rFonts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rPr>
        <w:t>2</w:t>
      </w:r>
      <w:r>
        <w:rPr>
          <w:rFonts w:hint="eastAsia" w:ascii="仿宋" w:hAnsi="仿宋" w:eastAsia="仿宋" w:cs="仿宋"/>
          <w:b/>
          <w:bCs/>
          <w:color w:val="000000"/>
          <w:sz w:val="28"/>
          <w:szCs w:val="28"/>
          <w:highlight w:val="none"/>
          <w:lang w:val="en-US" w:eastAsia="zh-CN"/>
        </w:rPr>
        <w:t>.</w:t>
      </w:r>
      <w:r>
        <w:rPr>
          <w:rFonts w:hint="eastAsia" w:ascii="仿宋" w:hAnsi="仿宋" w:eastAsia="仿宋" w:cs="仿宋"/>
          <w:b/>
          <w:bCs/>
          <w:color w:val="000000"/>
          <w:sz w:val="28"/>
          <w:szCs w:val="28"/>
          <w:highlight w:val="none"/>
        </w:rPr>
        <w:t>无重大违法记录声明</w:t>
      </w:r>
    </w:p>
    <w:p>
      <w:pPr>
        <w:snapToGrid w:val="0"/>
        <w:spacing w:line="360" w:lineRule="auto"/>
        <w:ind w:firstLine="200"/>
        <w:rPr>
          <w:rFonts w:ascii="仿宋" w:hAnsi="仿宋" w:eastAsia="仿宋" w:cs="仿宋"/>
          <w:sz w:val="28"/>
          <w:szCs w:val="28"/>
          <w:highlight w:val="none"/>
        </w:rPr>
      </w:pPr>
    </w:p>
    <w:p>
      <w:pPr>
        <w:snapToGrid w:val="0"/>
        <w:spacing w:line="360" w:lineRule="auto"/>
        <w:ind w:firstLine="546" w:firstLineChars="195"/>
        <w:rPr>
          <w:rFonts w:ascii="仿宋" w:hAnsi="仿宋" w:eastAsia="仿宋" w:cs="仿宋"/>
          <w:sz w:val="28"/>
          <w:szCs w:val="28"/>
          <w:highlight w:val="none"/>
        </w:rPr>
      </w:pPr>
      <w:r>
        <w:rPr>
          <w:rFonts w:hint="eastAsia" w:ascii="仿宋" w:hAnsi="仿宋" w:eastAsia="仿宋" w:cs="仿宋"/>
          <w:sz w:val="28"/>
          <w:szCs w:val="28"/>
          <w:highlight w:val="none"/>
        </w:rPr>
        <w:t>我公司郑重声明：参加本次政府采购活动前 3 年内，我公司在经营活动中没有因违法经营受到刑事处罚或者责令停产停业、吊销许可证或者执照、较大数额罚款等行政处罚。</w:t>
      </w:r>
    </w:p>
    <w:p>
      <w:pPr>
        <w:snapToGrid w:val="0"/>
        <w:spacing w:line="360" w:lineRule="auto"/>
        <w:ind w:firstLine="546" w:firstLineChars="195"/>
        <w:rPr>
          <w:rFonts w:ascii="仿宋" w:hAnsi="仿宋" w:eastAsia="仿宋" w:cs="仿宋"/>
          <w:sz w:val="28"/>
          <w:szCs w:val="28"/>
          <w:highlight w:val="none"/>
        </w:rPr>
      </w:pPr>
      <w:r>
        <w:rPr>
          <w:rFonts w:hint="eastAsia" w:ascii="仿宋" w:hAnsi="仿宋" w:eastAsia="仿宋" w:cs="仿宋"/>
          <w:sz w:val="28"/>
          <w:szCs w:val="28"/>
          <w:highlight w:val="none"/>
        </w:rPr>
        <w:t>在投标截止时间节点，没有被“信用中国”（www.creditchina.gov.cn）、“中国政府采购网”（www.ccgp.gov.cn）、“信用江苏”（www.jscredit.cn/index.htm）网站列入失信被执行人、重大税收违法案件当事人名单、政府采购严重违法失信行为记录名单。</w:t>
      </w:r>
    </w:p>
    <w:p>
      <w:pPr>
        <w:snapToGrid w:val="0"/>
        <w:spacing w:line="360" w:lineRule="auto"/>
        <w:ind w:firstLine="200"/>
        <w:rPr>
          <w:rFonts w:ascii="仿宋" w:hAnsi="仿宋" w:eastAsia="仿宋" w:cs="仿宋"/>
          <w:sz w:val="28"/>
          <w:szCs w:val="28"/>
          <w:highlight w:val="none"/>
        </w:rPr>
      </w:pPr>
    </w:p>
    <w:p>
      <w:pPr>
        <w:snapToGrid w:val="0"/>
        <w:spacing w:line="360" w:lineRule="auto"/>
        <w:ind w:firstLine="200"/>
        <w:rPr>
          <w:rFonts w:ascii="仿宋" w:hAnsi="仿宋" w:eastAsia="仿宋" w:cs="仿宋"/>
          <w:sz w:val="28"/>
          <w:szCs w:val="28"/>
          <w:highlight w:val="none"/>
        </w:rPr>
      </w:pPr>
      <w:r>
        <w:rPr>
          <w:rFonts w:hint="eastAsia" w:ascii="仿宋" w:hAnsi="仿宋" w:eastAsia="仿宋" w:cs="仿宋"/>
          <w:sz w:val="28"/>
          <w:szCs w:val="28"/>
          <w:highlight w:val="none"/>
          <w:lang w:eastAsia="zh-CN"/>
        </w:rPr>
        <w:t>投标供应商</w:t>
      </w:r>
      <w:r>
        <w:rPr>
          <w:rFonts w:hint="eastAsia" w:ascii="仿宋" w:hAnsi="仿宋" w:eastAsia="仿宋" w:cs="仿宋"/>
          <w:sz w:val="28"/>
          <w:szCs w:val="28"/>
          <w:highlight w:val="none"/>
        </w:rPr>
        <w:t xml:space="preserve">（盖章）：（单位全称） </w:t>
      </w:r>
    </w:p>
    <w:p>
      <w:pPr>
        <w:snapToGrid w:val="0"/>
        <w:spacing w:line="360" w:lineRule="auto"/>
        <w:ind w:firstLine="200"/>
        <w:rPr>
          <w:rFonts w:ascii="仿宋" w:hAnsi="仿宋" w:eastAsia="仿宋" w:cs="仿宋"/>
          <w:sz w:val="28"/>
          <w:szCs w:val="28"/>
          <w:highlight w:val="none"/>
        </w:rPr>
      </w:pPr>
      <w:r>
        <w:rPr>
          <w:rFonts w:hint="eastAsia" w:ascii="仿宋" w:hAnsi="仿宋" w:eastAsia="仿宋" w:cs="仿宋"/>
          <w:sz w:val="28"/>
          <w:szCs w:val="28"/>
          <w:highlight w:val="none"/>
        </w:rPr>
        <w:t>法定代表人或授权委托人：（签字或盖章）</w:t>
      </w:r>
    </w:p>
    <w:p>
      <w:pPr>
        <w:spacing w:line="480" w:lineRule="auto"/>
        <w:ind w:firstLine="200"/>
        <w:rPr>
          <w:rFonts w:ascii="仿宋" w:hAnsi="仿宋" w:eastAsia="仿宋" w:cs="仿宋"/>
          <w:sz w:val="28"/>
          <w:szCs w:val="28"/>
          <w:highlight w:val="none"/>
        </w:rPr>
      </w:pPr>
    </w:p>
    <w:p>
      <w:pPr>
        <w:spacing w:line="480" w:lineRule="auto"/>
        <w:ind w:firstLine="200"/>
        <w:jc w:val="right"/>
        <w:rPr>
          <w:rFonts w:ascii="仿宋" w:hAnsi="仿宋" w:eastAsia="仿宋" w:cs="仿宋"/>
          <w:sz w:val="24"/>
          <w:highlight w:val="none"/>
        </w:rPr>
      </w:pPr>
      <w:r>
        <w:rPr>
          <w:rFonts w:hint="eastAsia" w:ascii="仿宋" w:hAnsi="仿宋" w:eastAsia="仿宋" w:cs="仿宋"/>
          <w:sz w:val="28"/>
          <w:szCs w:val="28"/>
          <w:highlight w:val="none"/>
        </w:rPr>
        <w:t>年  月  日</w:t>
      </w:r>
    </w:p>
    <w:p>
      <w:pPr>
        <w:autoSpaceDE w:val="0"/>
        <w:autoSpaceDN w:val="0"/>
        <w:adjustRightInd w:val="0"/>
        <w:spacing w:line="460" w:lineRule="exact"/>
        <w:rPr>
          <w:rFonts w:ascii="仿宋" w:hAnsi="仿宋" w:eastAsia="仿宋" w:cs="仿宋"/>
          <w:b/>
          <w:color w:val="000000"/>
          <w:sz w:val="30"/>
          <w:szCs w:val="30"/>
          <w:highlight w:val="none"/>
          <w:lang w:val="zh-CN"/>
        </w:rPr>
      </w:pPr>
    </w:p>
    <w:p>
      <w:pPr>
        <w:autoSpaceDE w:val="0"/>
        <w:autoSpaceDN w:val="0"/>
        <w:adjustRightInd w:val="0"/>
        <w:spacing w:line="460" w:lineRule="exact"/>
        <w:rPr>
          <w:rFonts w:ascii="仿宋" w:hAnsi="仿宋" w:eastAsia="仿宋" w:cs="仿宋"/>
          <w:b/>
          <w:color w:val="000000"/>
          <w:sz w:val="30"/>
          <w:szCs w:val="30"/>
          <w:highlight w:val="none"/>
          <w:lang w:val="zh-CN"/>
        </w:rPr>
      </w:pPr>
    </w:p>
    <w:p>
      <w:pPr>
        <w:autoSpaceDE w:val="0"/>
        <w:autoSpaceDN w:val="0"/>
        <w:adjustRightInd w:val="0"/>
        <w:spacing w:line="460" w:lineRule="exact"/>
        <w:rPr>
          <w:rFonts w:ascii="仿宋" w:hAnsi="仿宋" w:eastAsia="仿宋" w:cs="仿宋"/>
          <w:b/>
          <w:color w:val="000000"/>
          <w:sz w:val="30"/>
          <w:szCs w:val="30"/>
          <w:highlight w:val="none"/>
          <w:lang w:val="zh-CN"/>
        </w:rPr>
      </w:pPr>
    </w:p>
    <w:p>
      <w:pPr>
        <w:autoSpaceDE w:val="0"/>
        <w:autoSpaceDN w:val="0"/>
        <w:adjustRightInd w:val="0"/>
        <w:spacing w:line="460" w:lineRule="exact"/>
        <w:rPr>
          <w:rFonts w:ascii="仿宋" w:hAnsi="仿宋" w:eastAsia="仿宋" w:cs="仿宋"/>
          <w:b/>
          <w:color w:val="000000"/>
          <w:sz w:val="30"/>
          <w:szCs w:val="30"/>
          <w:highlight w:val="none"/>
          <w:lang w:val="zh-CN"/>
        </w:rPr>
      </w:pPr>
    </w:p>
    <w:p>
      <w:pPr>
        <w:autoSpaceDE w:val="0"/>
        <w:autoSpaceDN w:val="0"/>
        <w:adjustRightInd w:val="0"/>
        <w:spacing w:line="460" w:lineRule="exact"/>
        <w:rPr>
          <w:rFonts w:ascii="仿宋" w:hAnsi="仿宋" w:eastAsia="仿宋" w:cs="仿宋"/>
          <w:b/>
          <w:color w:val="000000"/>
          <w:sz w:val="30"/>
          <w:szCs w:val="30"/>
          <w:highlight w:val="none"/>
          <w:lang w:val="zh-CN"/>
        </w:rPr>
      </w:pPr>
    </w:p>
    <w:p>
      <w:pPr>
        <w:autoSpaceDE w:val="0"/>
        <w:autoSpaceDN w:val="0"/>
        <w:adjustRightInd w:val="0"/>
        <w:spacing w:line="460" w:lineRule="exact"/>
        <w:rPr>
          <w:rFonts w:ascii="仿宋" w:hAnsi="仿宋" w:eastAsia="仿宋" w:cs="仿宋"/>
          <w:b/>
          <w:color w:val="000000"/>
          <w:sz w:val="30"/>
          <w:szCs w:val="30"/>
          <w:highlight w:val="none"/>
          <w:lang w:val="zh-CN"/>
        </w:rPr>
      </w:pPr>
    </w:p>
    <w:p>
      <w:pPr>
        <w:autoSpaceDE w:val="0"/>
        <w:autoSpaceDN w:val="0"/>
        <w:adjustRightInd w:val="0"/>
        <w:spacing w:line="460" w:lineRule="exact"/>
        <w:rPr>
          <w:rFonts w:ascii="仿宋" w:hAnsi="仿宋" w:eastAsia="仿宋" w:cs="仿宋"/>
          <w:b/>
          <w:color w:val="000000"/>
          <w:sz w:val="30"/>
          <w:szCs w:val="30"/>
          <w:highlight w:val="none"/>
          <w:lang w:val="zh-CN"/>
        </w:rPr>
      </w:pPr>
    </w:p>
    <w:p>
      <w:pPr>
        <w:autoSpaceDE w:val="0"/>
        <w:autoSpaceDN w:val="0"/>
        <w:adjustRightInd w:val="0"/>
        <w:spacing w:line="460" w:lineRule="exact"/>
        <w:rPr>
          <w:rFonts w:ascii="仿宋" w:hAnsi="仿宋" w:eastAsia="仿宋" w:cs="仿宋"/>
          <w:b/>
          <w:color w:val="000000"/>
          <w:sz w:val="30"/>
          <w:szCs w:val="30"/>
          <w:highlight w:val="none"/>
          <w:lang w:val="zh-CN"/>
        </w:rPr>
      </w:pPr>
    </w:p>
    <w:p>
      <w:pPr>
        <w:autoSpaceDE w:val="0"/>
        <w:autoSpaceDN w:val="0"/>
        <w:adjustRightInd w:val="0"/>
        <w:spacing w:line="460" w:lineRule="exact"/>
        <w:rPr>
          <w:rFonts w:ascii="仿宋" w:hAnsi="仿宋" w:eastAsia="仿宋" w:cs="仿宋"/>
          <w:b/>
          <w:color w:val="000000"/>
          <w:sz w:val="30"/>
          <w:szCs w:val="30"/>
          <w:highlight w:val="none"/>
          <w:lang w:val="zh-CN"/>
        </w:rPr>
      </w:pPr>
    </w:p>
    <w:p>
      <w:pPr>
        <w:autoSpaceDE w:val="0"/>
        <w:autoSpaceDN w:val="0"/>
        <w:adjustRightInd w:val="0"/>
        <w:spacing w:line="460" w:lineRule="exact"/>
        <w:rPr>
          <w:rFonts w:ascii="仿宋" w:hAnsi="仿宋" w:eastAsia="仿宋" w:cs="仿宋"/>
          <w:b/>
          <w:color w:val="000000"/>
          <w:sz w:val="30"/>
          <w:szCs w:val="30"/>
          <w:highlight w:val="none"/>
          <w:lang w:val="zh-CN"/>
        </w:rPr>
      </w:pPr>
    </w:p>
    <w:p>
      <w:pPr>
        <w:snapToGrid w:val="0"/>
        <w:spacing w:line="460" w:lineRule="exact"/>
        <w:ind w:firstLine="602"/>
        <w:jc w:val="center"/>
        <w:rPr>
          <w:rFonts w:ascii="仿宋" w:hAnsi="仿宋" w:eastAsia="仿宋" w:cs="仿宋"/>
          <w:b/>
          <w:bCs/>
          <w:color w:val="000000"/>
          <w:sz w:val="24"/>
          <w:szCs w:val="20"/>
          <w:highlight w:val="none"/>
        </w:rPr>
      </w:pPr>
    </w:p>
    <w:p>
      <w:pPr>
        <w:snapToGrid w:val="0"/>
        <w:spacing w:line="460" w:lineRule="exact"/>
        <w:ind w:firstLine="602"/>
        <w:jc w:val="center"/>
        <w:rPr>
          <w:rFonts w:ascii="仿宋" w:hAnsi="仿宋" w:eastAsia="仿宋" w:cs="仿宋"/>
          <w:b/>
          <w:bCs/>
          <w:color w:val="000000"/>
          <w:sz w:val="24"/>
          <w:highlight w:val="none"/>
        </w:rPr>
      </w:pPr>
    </w:p>
    <w:p>
      <w:pPr>
        <w:widowControl/>
        <w:tabs>
          <w:tab w:val="left" w:pos="0"/>
          <w:tab w:val="left" w:pos="993"/>
          <w:tab w:val="left" w:pos="1134"/>
        </w:tabs>
        <w:adjustRightInd w:val="0"/>
        <w:snapToGrid w:val="0"/>
        <w:spacing w:line="460" w:lineRule="exact"/>
        <w:jc w:val="both"/>
        <w:rPr>
          <w:rFonts w:ascii="仿宋" w:hAnsi="仿宋" w:eastAsia="仿宋" w:cs="仿宋"/>
          <w:b/>
          <w:bCs/>
          <w:color w:val="000000"/>
          <w:sz w:val="24"/>
          <w:highlight w:val="none"/>
        </w:rPr>
      </w:pPr>
    </w:p>
    <w:p>
      <w:pPr>
        <w:snapToGrid w:val="0"/>
        <w:spacing w:line="460" w:lineRule="exact"/>
        <w:ind w:left="420" w:firstLine="602"/>
        <w:jc w:val="center"/>
        <w:rPr>
          <w:rFonts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rPr>
        <w:t>3</w:t>
      </w:r>
      <w:r>
        <w:rPr>
          <w:rFonts w:hint="eastAsia" w:ascii="仿宋" w:hAnsi="仿宋" w:eastAsia="仿宋" w:cs="仿宋"/>
          <w:b/>
          <w:bCs/>
          <w:color w:val="000000"/>
          <w:sz w:val="28"/>
          <w:szCs w:val="28"/>
          <w:highlight w:val="none"/>
          <w:lang w:val="en-US" w:eastAsia="zh-CN"/>
        </w:rPr>
        <w:t>.</w:t>
      </w:r>
      <w:r>
        <w:rPr>
          <w:rFonts w:hint="eastAsia" w:ascii="仿宋" w:hAnsi="仿宋" w:eastAsia="仿宋" w:cs="仿宋"/>
          <w:b/>
          <w:bCs/>
          <w:color w:val="000000"/>
          <w:sz w:val="28"/>
          <w:szCs w:val="28"/>
          <w:highlight w:val="none"/>
        </w:rPr>
        <w:t>法定代表人身份证明书</w:t>
      </w:r>
    </w:p>
    <w:p>
      <w:pPr>
        <w:widowControl/>
        <w:tabs>
          <w:tab w:val="left" w:pos="0"/>
          <w:tab w:val="left" w:pos="993"/>
          <w:tab w:val="left" w:pos="1134"/>
        </w:tabs>
        <w:adjustRightInd w:val="0"/>
        <w:snapToGrid w:val="0"/>
        <w:spacing w:line="460" w:lineRule="exact"/>
        <w:jc w:val="center"/>
        <w:rPr>
          <w:rFonts w:ascii="仿宋" w:hAnsi="仿宋" w:eastAsia="仿宋" w:cs="仿宋"/>
          <w:b/>
          <w:bCs/>
          <w:color w:val="000000"/>
          <w:sz w:val="28"/>
          <w:szCs w:val="28"/>
          <w:highlight w:val="none"/>
        </w:rPr>
      </w:pPr>
    </w:p>
    <w:p>
      <w:pPr>
        <w:spacing w:line="480" w:lineRule="exact"/>
        <w:ind w:firstLine="560" w:firstLineChars="200"/>
        <w:rPr>
          <w:rFonts w:eastAsia="仿宋_GB2312"/>
          <w:color w:val="auto"/>
          <w:sz w:val="28"/>
          <w:szCs w:val="28"/>
        </w:rPr>
      </w:pPr>
      <w:r>
        <w:rPr>
          <w:rFonts w:eastAsia="仿宋_GB2312"/>
          <w:color w:val="auto"/>
          <w:sz w:val="28"/>
          <w:szCs w:val="28"/>
          <w:highlight w:val="white"/>
          <w:u w:val="single"/>
          <w:lang w:bidi="ar"/>
        </w:rPr>
        <w:t xml:space="preserve">        </w:t>
      </w:r>
      <w:r>
        <w:rPr>
          <w:rFonts w:hint="eastAsia" w:eastAsia="仿宋_GB2312" w:cs="仿宋_GB2312"/>
          <w:color w:val="auto"/>
          <w:sz w:val="28"/>
          <w:szCs w:val="28"/>
          <w:highlight w:val="white"/>
          <w:lang w:bidi="ar"/>
        </w:rPr>
        <w:t>先生</w:t>
      </w:r>
      <w:r>
        <w:rPr>
          <w:rFonts w:eastAsia="仿宋_GB2312"/>
          <w:color w:val="auto"/>
          <w:sz w:val="28"/>
          <w:szCs w:val="28"/>
          <w:highlight w:val="white"/>
          <w:lang w:bidi="ar"/>
        </w:rPr>
        <w:t>/</w:t>
      </w:r>
      <w:r>
        <w:rPr>
          <w:rFonts w:hint="eastAsia" w:eastAsia="仿宋_GB2312" w:cs="仿宋_GB2312"/>
          <w:color w:val="auto"/>
          <w:sz w:val="28"/>
          <w:szCs w:val="28"/>
          <w:highlight w:val="white"/>
          <w:lang w:bidi="ar"/>
        </w:rPr>
        <w:t>女士：</w:t>
      </w:r>
      <w:r>
        <w:rPr>
          <w:rFonts w:eastAsia="仿宋_GB2312"/>
          <w:color w:val="auto"/>
          <w:sz w:val="28"/>
          <w:szCs w:val="28"/>
          <w:highlight w:val="white"/>
          <w:lang w:bidi="ar"/>
        </w:rPr>
        <w:t xml:space="preserve"> </w:t>
      </w:r>
      <w:r>
        <w:rPr>
          <w:rFonts w:hint="eastAsia" w:eastAsia="仿宋_GB2312" w:cs="仿宋_GB2312"/>
          <w:color w:val="auto"/>
          <w:sz w:val="28"/>
          <w:szCs w:val="28"/>
          <w:highlight w:val="white"/>
          <w:lang w:bidi="ar"/>
        </w:rPr>
        <w:t>现任我单位</w:t>
      </w:r>
      <w:r>
        <w:rPr>
          <w:rFonts w:eastAsia="仿宋_GB2312"/>
          <w:color w:val="auto"/>
          <w:sz w:val="28"/>
          <w:szCs w:val="28"/>
          <w:highlight w:val="white"/>
          <w:u w:val="single"/>
          <w:lang w:bidi="ar"/>
        </w:rPr>
        <w:t xml:space="preserve">        </w:t>
      </w:r>
      <w:r>
        <w:rPr>
          <w:rFonts w:hint="eastAsia" w:eastAsia="仿宋_GB2312" w:cs="仿宋_GB2312"/>
          <w:color w:val="auto"/>
          <w:sz w:val="28"/>
          <w:szCs w:val="28"/>
          <w:highlight w:val="white"/>
          <w:lang w:bidi="ar"/>
        </w:rPr>
        <w:t>职务，为法定代表人，特此证明。</w:t>
      </w:r>
    </w:p>
    <w:p>
      <w:pPr>
        <w:spacing w:line="480" w:lineRule="exact"/>
        <w:ind w:firstLine="480"/>
        <w:rPr>
          <w:rFonts w:eastAsia="仿宋_GB2312"/>
          <w:color w:val="auto"/>
          <w:sz w:val="28"/>
          <w:szCs w:val="28"/>
          <w:u w:val="single"/>
        </w:rPr>
      </w:pPr>
      <w:r>
        <w:rPr>
          <w:rFonts w:hint="eastAsia" w:eastAsia="仿宋_GB2312" w:cs="仿宋_GB2312"/>
          <w:color w:val="auto"/>
          <w:sz w:val="28"/>
          <w:szCs w:val="28"/>
          <w:lang w:bidi="ar"/>
        </w:rPr>
        <w:t>身份证号码：</w:t>
      </w:r>
      <w:r>
        <w:rPr>
          <w:rFonts w:eastAsia="仿宋_GB2312"/>
          <w:color w:val="auto"/>
          <w:sz w:val="28"/>
          <w:szCs w:val="28"/>
          <w:highlight w:val="white"/>
          <w:u w:val="single"/>
          <w:lang w:bidi="ar"/>
        </w:rPr>
        <w:t xml:space="preserve">                                               </w:t>
      </w:r>
    </w:p>
    <w:p>
      <w:pPr>
        <w:spacing w:line="480" w:lineRule="exact"/>
        <w:ind w:firstLine="480"/>
        <w:rPr>
          <w:rFonts w:eastAsia="仿宋_GB2312"/>
          <w:color w:val="auto"/>
          <w:sz w:val="28"/>
          <w:szCs w:val="28"/>
        </w:rPr>
      </w:pPr>
    </w:p>
    <w:p>
      <w:pPr>
        <w:pStyle w:val="25"/>
        <w:widowControl/>
        <w:spacing w:line="600" w:lineRule="exact"/>
        <w:rPr>
          <w:rFonts w:hint="eastAsia" w:ascii="仿宋_GB2312" w:eastAsia="仿宋_GB2312" w:cs="仿宋_GB2312"/>
          <w:b/>
          <w:color w:val="auto"/>
          <w:sz w:val="28"/>
          <w:szCs w:val="28"/>
        </w:rPr>
      </w:pPr>
      <w:r>
        <w:rPr>
          <w:rFonts w:hint="eastAsia" w:ascii="仿宋_GB2312" w:eastAsia="仿宋_GB2312" w:cs="仿宋_GB2312"/>
          <w:b/>
          <w:color w:val="auto"/>
          <w:sz w:val="28"/>
          <w:szCs w:val="28"/>
        </w:rPr>
        <w:t>注：提供法定代表人的身份证复印件盖公章</w:t>
      </w:r>
    </w:p>
    <w:p>
      <w:pPr>
        <w:spacing w:line="480" w:lineRule="exact"/>
        <w:ind w:firstLine="480" w:firstLineChars="200"/>
        <w:rPr>
          <w:rFonts w:eastAsia="仿宋_GB2312"/>
          <w:color w:val="auto"/>
          <w:sz w:val="24"/>
        </w:rPr>
      </w:pPr>
    </w:p>
    <w:p>
      <w:pPr>
        <w:rPr>
          <w:color w:val="auto"/>
        </w:rPr>
      </w:pPr>
    </w:p>
    <w:p>
      <w:pPr>
        <w:widowControl w:val="0"/>
        <w:spacing w:after="0" w:line="320" w:lineRule="exact"/>
        <w:ind w:firstLine="5040" w:firstLineChars="1800"/>
        <w:jc w:val="both"/>
        <w:rPr>
          <w:rFonts w:hint="eastAsia" w:ascii="仿宋" w:hAnsi="仿宋" w:eastAsia="仿宋" w:cs="仿宋"/>
          <w:snapToGrid w:val="0"/>
          <w:sz w:val="28"/>
          <w:szCs w:val="28"/>
          <w:u w:val="single"/>
        </w:rPr>
      </w:pPr>
      <w:r>
        <w:rPr>
          <w:rFonts w:hint="eastAsia" w:ascii="仿宋" w:hAnsi="仿宋" w:eastAsia="仿宋" w:cs="仿宋"/>
          <w:snapToGrid w:val="0"/>
          <w:sz w:val="28"/>
          <w:szCs w:val="28"/>
        </w:rPr>
        <w:t>供应商：</w:t>
      </w:r>
      <w:r>
        <w:rPr>
          <w:rFonts w:hint="eastAsia" w:ascii="仿宋" w:hAnsi="仿宋" w:eastAsia="仿宋" w:cs="仿宋"/>
          <w:snapToGrid w:val="0"/>
          <w:sz w:val="28"/>
          <w:szCs w:val="28"/>
          <w:u w:val="single"/>
        </w:rPr>
        <w:t xml:space="preserve">            （盖章）</w:t>
      </w:r>
    </w:p>
    <w:p>
      <w:pPr>
        <w:widowControl w:val="0"/>
        <w:spacing w:after="0" w:line="320" w:lineRule="exact"/>
        <w:ind w:firstLine="560" w:firstLineChars="200"/>
        <w:jc w:val="both"/>
        <w:rPr>
          <w:rFonts w:hint="eastAsia" w:ascii="仿宋" w:hAnsi="仿宋" w:eastAsia="仿宋" w:cs="仿宋"/>
          <w:snapToGrid w:val="0"/>
          <w:sz w:val="28"/>
          <w:szCs w:val="28"/>
        </w:rPr>
      </w:pPr>
    </w:p>
    <w:p>
      <w:pPr>
        <w:widowControl w:val="0"/>
        <w:kinsoku w:val="0"/>
        <w:topLinePunct/>
        <w:adjustRightInd/>
        <w:spacing w:after="0" w:line="480" w:lineRule="auto"/>
        <w:jc w:val="right"/>
        <w:rPr>
          <w:rFonts w:hint="eastAsia" w:ascii="仿宋" w:hAnsi="仿宋" w:eastAsia="仿宋" w:cs="仿宋"/>
          <w:snapToGrid w:val="0"/>
          <w:sz w:val="28"/>
          <w:szCs w:val="28"/>
        </w:rPr>
      </w:pPr>
      <w:r>
        <w:rPr>
          <w:rFonts w:hint="eastAsia" w:ascii="仿宋" w:hAnsi="仿宋" w:eastAsia="仿宋" w:cs="仿宋"/>
          <w:snapToGrid w:val="0"/>
          <w:sz w:val="28"/>
          <w:szCs w:val="28"/>
        </w:rPr>
        <w:t>法定代表人或委托代理人：（签字或盖章）</w:t>
      </w:r>
    </w:p>
    <w:p>
      <w:pPr>
        <w:widowControl w:val="0"/>
        <w:spacing w:after="0" w:line="480" w:lineRule="auto"/>
        <w:ind w:firstLine="5040" w:firstLineChars="1800"/>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napToGrid w:val="0"/>
          <w:sz w:val="28"/>
          <w:szCs w:val="28"/>
          <w:u w:val="single"/>
        </w:rPr>
        <w:t xml:space="preserve">     年     月       日</w:t>
      </w:r>
    </w:p>
    <w:p>
      <w:pPr>
        <w:autoSpaceDE w:val="0"/>
        <w:autoSpaceDN w:val="0"/>
        <w:adjustRightInd w:val="0"/>
        <w:spacing w:line="460" w:lineRule="exact"/>
        <w:ind w:firstLine="602"/>
        <w:jc w:val="center"/>
        <w:rPr>
          <w:rFonts w:ascii="仿宋" w:hAnsi="仿宋" w:eastAsia="仿宋" w:cs="仿宋"/>
          <w:b/>
          <w:color w:val="000000"/>
          <w:sz w:val="24"/>
          <w:highlight w:val="none"/>
          <w:lang w:val="zh-CN"/>
        </w:rPr>
      </w:pPr>
      <w:r>
        <w:rPr>
          <w:rFonts w:hint="eastAsia" w:ascii="仿宋" w:hAnsi="仿宋" w:eastAsia="仿宋" w:cs="仿宋"/>
          <w:b/>
          <w:color w:val="000000"/>
          <w:sz w:val="30"/>
          <w:szCs w:val="30"/>
          <w:highlight w:val="none"/>
          <w:lang w:val="zh-CN"/>
        </w:rPr>
        <w:br w:type="page"/>
      </w:r>
    </w:p>
    <w:p>
      <w:pPr>
        <w:snapToGrid w:val="0"/>
        <w:spacing w:line="460" w:lineRule="exact"/>
        <w:ind w:left="420" w:firstLine="602"/>
        <w:jc w:val="center"/>
        <w:rPr>
          <w:rFonts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rPr>
        <w:t>4</w:t>
      </w:r>
      <w:r>
        <w:rPr>
          <w:rFonts w:hint="eastAsia" w:ascii="仿宋" w:hAnsi="仿宋" w:eastAsia="仿宋" w:cs="仿宋"/>
          <w:b/>
          <w:bCs/>
          <w:color w:val="000000"/>
          <w:sz w:val="28"/>
          <w:szCs w:val="28"/>
          <w:highlight w:val="none"/>
          <w:lang w:val="en-US" w:eastAsia="zh-CN"/>
        </w:rPr>
        <w:t>.</w:t>
      </w:r>
      <w:r>
        <w:rPr>
          <w:rFonts w:hint="eastAsia" w:ascii="仿宋" w:hAnsi="仿宋" w:eastAsia="仿宋" w:cs="仿宋"/>
          <w:b/>
          <w:bCs/>
          <w:color w:val="000000"/>
          <w:sz w:val="28"/>
          <w:szCs w:val="28"/>
          <w:highlight w:val="none"/>
        </w:rPr>
        <w:t>授权委托书</w:t>
      </w:r>
    </w:p>
    <w:p>
      <w:pPr>
        <w:snapToGrid w:val="0"/>
        <w:spacing w:line="460" w:lineRule="exact"/>
        <w:ind w:firstLine="480"/>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（授权委托人参加投标，须出示此证明）</w:t>
      </w:r>
    </w:p>
    <w:p>
      <w:pPr>
        <w:snapToGrid w:val="0"/>
        <w:spacing w:line="460" w:lineRule="exact"/>
        <w:ind w:firstLine="480"/>
        <w:jc w:val="center"/>
        <w:rPr>
          <w:rFonts w:ascii="仿宋" w:hAnsi="仿宋" w:eastAsia="仿宋" w:cs="仿宋"/>
          <w:color w:val="000000"/>
          <w:sz w:val="28"/>
          <w:szCs w:val="28"/>
          <w:highlight w:val="none"/>
        </w:rPr>
      </w:pPr>
    </w:p>
    <w:p>
      <w:pPr>
        <w:pStyle w:val="20"/>
        <w:spacing w:line="460" w:lineRule="exact"/>
        <w:rPr>
          <w:rFonts w:ascii="仿宋" w:hAnsi="仿宋" w:eastAsia="仿宋" w:cs="仿宋"/>
          <w:color w:val="000000"/>
          <w:sz w:val="28"/>
          <w:szCs w:val="28"/>
          <w:highlight w:val="none"/>
        </w:rPr>
      </w:pPr>
      <w:r>
        <w:rPr>
          <w:rFonts w:hint="eastAsia" w:ascii="仿宋" w:hAnsi="仿宋" w:eastAsia="仿宋" w:cs="仿宋"/>
          <w:iCs/>
          <w:color w:val="000000"/>
          <w:sz w:val="28"/>
          <w:szCs w:val="28"/>
          <w:highlight w:val="none"/>
          <w:u w:val="single"/>
        </w:rPr>
        <w:t xml:space="preserve">（采购单位）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w:t>
      </w:r>
    </w:p>
    <w:p>
      <w:pPr>
        <w:snapToGrid w:val="0"/>
        <w:spacing w:line="460" w:lineRule="exact"/>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兹授权</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（被授权人的姓名）作为我公司的代理人，代表我公司参加</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项目的竞争性谈判活动，全权处理一切与该项目公开招标有关的事务。其在办理上述事宜过程中所签署的所有文件我公司均予以承认，一切后果均由我公司承担。</w:t>
      </w:r>
    </w:p>
    <w:p>
      <w:pPr>
        <w:snapToGrid w:val="0"/>
        <w:spacing w:line="460" w:lineRule="exact"/>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附：授权代表（亦称：委托代理人)情况：</w:t>
      </w:r>
    </w:p>
    <w:p>
      <w:pPr>
        <w:snapToGrid w:val="0"/>
        <w:spacing w:line="460" w:lineRule="exact"/>
        <w:ind w:firstLine="560" w:firstLineChars="200"/>
        <w:rPr>
          <w:rFonts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姓名：</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性别：</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年龄：</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职务：</w:t>
      </w:r>
      <w:r>
        <w:rPr>
          <w:rFonts w:hint="eastAsia" w:ascii="仿宋" w:hAnsi="仿宋" w:eastAsia="仿宋" w:cs="仿宋"/>
          <w:color w:val="000000"/>
          <w:sz w:val="28"/>
          <w:szCs w:val="28"/>
          <w:highlight w:val="none"/>
          <w:u w:val="single"/>
        </w:rPr>
        <w:t xml:space="preserve">          </w:t>
      </w:r>
    </w:p>
    <w:p>
      <w:pPr>
        <w:snapToGrid w:val="0"/>
        <w:spacing w:line="460" w:lineRule="exact"/>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身份证号码：</w:t>
      </w:r>
      <w:r>
        <w:rPr>
          <w:rFonts w:hint="eastAsia" w:ascii="仿宋" w:hAnsi="仿宋" w:eastAsia="仿宋" w:cs="仿宋"/>
          <w:color w:val="000000"/>
          <w:sz w:val="28"/>
          <w:szCs w:val="28"/>
          <w:highlight w:val="none"/>
          <w:u w:val="single"/>
        </w:rPr>
        <w:t xml:space="preserve">                                         </w:t>
      </w:r>
    </w:p>
    <w:p>
      <w:pPr>
        <w:snapToGrid w:val="0"/>
        <w:spacing w:line="460" w:lineRule="exact"/>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手机：</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传真：</w:t>
      </w:r>
      <w:r>
        <w:rPr>
          <w:rFonts w:hint="eastAsia" w:ascii="仿宋" w:hAnsi="仿宋" w:eastAsia="仿宋" w:cs="仿宋"/>
          <w:color w:val="000000"/>
          <w:sz w:val="28"/>
          <w:szCs w:val="28"/>
          <w:highlight w:val="none"/>
          <w:u w:val="single"/>
        </w:rPr>
        <w:t xml:space="preserve">                        </w:t>
      </w:r>
    </w:p>
    <w:p>
      <w:pPr>
        <w:snapToGrid w:val="0"/>
        <w:spacing w:line="460" w:lineRule="exact"/>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 </w:t>
      </w:r>
    </w:p>
    <w:p>
      <w:pPr>
        <w:snapToGrid w:val="0"/>
        <w:spacing w:line="460" w:lineRule="exact"/>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单位名称（公章）             法定代表人（签字或盖章）</w:t>
      </w:r>
    </w:p>
    <w:p>
      <w:pPr>
        <w:snapToGrid w:val="0"/>
        <w:spacing w:line="460" w:lineRule="exact"/>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年   月   日                 年   月    日  </w:t>
      </w:r>
    </w:p>
    <w:p>
      <w:pPr>
        <w:snapToGrid w:val="0"/>
        <w:spacing w:line="460" w:lineRule="exact"/>
        <w:ind w:firstLine="560" w:firstLineChars="200"/>
        <w:rPr>
          <w:rFonts w:ascii="仿宋" w:hAnsi="仿宋" w:eastAsia="仿宋" w:cs="仿宋"/>
          <w:color w:val="000000"/>
          <w:sz w:val="28"/>
          <w:szCs w:val="28"/>
          <w:highlight w:val="none"/>
        </w:rPr>
      </w:pPr>
    </w:p>
    <w:p>
      <w:pPr>
        <w:snapToGrid w:val="0"/>
        <w:spacing w:line="460" w:lineRule="exact"/>
        <w:ind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授权代表身份证复印件</w:t>
      </w:r>
    </w:p>
    <w:p>
      <w:pPr>
        <w:snapToGrid w:val="0"/>
        <w:spacing w:line="460" w:lineRule="exact"/>
        <w:ind w:firstLine="560" w:firstLineChars="200"/>
        <w:rPr>
          <w:rFonts w:ascii="仿宋" w:hAnsi="仿宋" w:eastAsia="仿宋" w:cs="仿宋"/>
          <w:color w:val="000000"/>
          <w:sz w:val="28"/>
          <w:szCs w:val="28"/>
          <w:highlight w:val="none"/>
        </w:rPr>
      </w:pPr>
    </w:p>
    <w:p>
      <w:pPr>
        <w:snapToGrid w:val="0"/>
        <w:spacing w:line="460" w:lineRule="exact"/>
        <w:ind w:firstLine="560" w:firstLineChars="200"/>
        <w:jc w:val="center"/>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（粘贴此处）</w:t>
      </w:r>
    </w:p>
    <w:p>
      <w:pPr>
        <w:snapToGrid w:val="0"/>
        <w:spacing w:line="460" w:lineRule="exact"/>
        <w:ind w:firstLine="560" w:firstLineChars="200"/>
        <w:jc w:val="center"/>
        <w:rPr>
          <w:rFonts w:ascii="仿宋" w:hAnsi="仿宋" w:eastAsia="仿宋" w:cs="仿宋"/>
          <w:color w:val="000000"/>
          <w:sz w:val="28"/>
          <w:szCs w:val="28"/>
          <w:highlight w:val="none"/>
        </w:rPr>
      </w:pPr>
    </w:p>
    <w:p>
      <w:pPr>
        <w:snapToGrid w:val="0"/>
        <w:spacing w:line="460" w:lineRule="exact"/>
        <w:ind w:firstLine="482"/>
        <w:rPr>
          <w:rFonts w:ascii="仿宋" w:hAnsi="仿宋" w:eastAsia="仿宋" w:cs="仿宋"/>
          <w:b/>
          <w:bCs/>
          <w:color w:val="000000"/>
          <w:sz w:val="28"/>
          <w:szCs w:val="28"/>
          <w:highlight w:val="none"/>
        </w:rPr>
      </w:pPr>
    </w:p>
    <w:p>
      <w:pPr>
        <w:snapToGrid w:val="0"/>
        <w:spacing w:line="460" w:lineRule="exact"/>
        <w:ind w:firstLine="482"/>
        <w:rPr>
          <w:rFonts w:ascii="仿宋" w:hAnsi="仿宋" w:eastAsia="仿宋" w:cs="仿宋"/>
          <w:b/>
          <w:bCs/>
          <w:color w:val="000000"/>
          <w:sz w:val="24"/>
          <w:highlight w:val="none"/>
        </w:rPr>
      </w:pPr>
      <w:r>
        <w:rPr>
          <w:rFonts w:hint="eastAsia" w:ascii="仿宋" w:hAnsi="仿宋" w:eastAsia="仿宋" w:cs="仿宋"/>
          <w:b/>
          <w:bCs/>
          <w:color w:val="000000"/>
          <w:sz w:val="28"/>
          <w:szCs w:val="28"/>
          <w:highlight w:val="none"/>
        </w:rPr>
        <w:t>注: 若授权代表参加投标时将本授权委托书原件及身份证原件带至开标现场核查。</w:t>
      </w:r>
    </w:p>
    <w:p>
      <w:pPr>
        <w:autoSpaceDE w:val="0"/>
        <w:autoSpaceDN w:val="0"/>
        <w:adjustRightInd w:val="0"/>
        <w:spacing w:line="460" w:lineRule="exact"/>
        <w:ind w:firstLine="602"/>
        <w:jc w:val="center"/>
        <w:rPr>
          <w:rFonts w:ascii="仿宋" w:hAnsi="仿宋" w:eastAsia="仿宋" w:cs="仿宋"/>
          <w:b/>
          <w:color w:val="000000"/>
          <w:sz w:val="28"/>
          <w:szCs w:val="28"/>
          <w:highlight w:val="none"/>
          <w:lang w:val="zh-CN"/>
        </w:rPr>
      </w:pPr>
      <w:r>
        <w:rPr>
          <w:rFonts w:hint="eastAsia" w:ascii="仿宋" w:hAnsi="仿宋" w:eastAsia="仿宋" w:cs="仿宋"/>
          <w:b/>
          <w:color w:val="000000"/>
          <w:sz w:val="30"/>
          <w:szCs w:val="30"/>
          <w:highlight w:val="none"/>
          <w:lang w:val="zh-CN"/>
        </w:rPr>
        <w:br w:type="page"/>
      </w:r>
      <w:r>
        <w:rPr>
          <w:rFonts w:hint="eastAsia" w:ascii="仿宋" w:hAnsi="仿宋" w:eastAsia="仿宋" w:cs="仿宋"/>
          <w:b/>
          <w:bCs/>
          <w:color w:val="000000"/>
          <w:sz w:val="28"/>
          <w:szCs w:val="24"/>
          <w:highlight w:val="none"/>
        </w:rPr>
        <w:t>5</w:t>
      </w:r>
      <w:r>
        <w:rPr>
          <w:rFonts w:hint="eastAsia" w:ascii="仿宋" w:hAnsi="仿宋" w:eastAsia="仿宋" w:cs="仿宋"/>
          <w:b/>
          <w:bCs/>
          <w:color w:val="000000"/>
          <w:sz w:val="28"/>
          <w:szCs w:val="24"/>
          <w:highlight w:val="none"/>
          <w:lang w:val="en-US" w:eastAsia="zh-CN"/>
        </w:rPr>
        <w:t>.</w:t>
      </w:r>
      <w:r>
        <w:rPr>
          <w:rFonts w:hint="eastAsia" w:ascii="仿宋" w:hAnsi="仿宋" w:eastAsia="仿宋" w:cs="仿宋"/>
          <w:b/>
          <w:bCs/>
          <w:color w:val="000000"/>
          <w:sz w:val="28"/>
          <w:szCs w:val="24"/>
          <w:highlight w:val="none"/>
          <w:lang w:val="zh-CN"/>
        </w:rPr>
        <w:t>投标函（首轮报价）</w:t>
      </w:r>
    </w:p>
    <w:p>
      <w:pPr>
        <w:keepNext w:val="0"/>
        <w:keepLines w:val="0"/>
        <w:pageBreakBefore w:val="0"/>
        <w:widowControl w:val="0"/>
        <w:kinsoku/>
        <w:overflowPunct/>
        <w:topLinePunct w:val="0"/>
        <w:autoSpaceDE/>
        <w:autoSpaceDN/>
        <w:bidi w:val="0"/>
        <w:adjustRightInd/>
        <w:snapToGrid w:val="0"/>
        <w:spacing w:line="460" w:lineRule="exact"/>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南通市北城中学</w:t>
      </w:r>
      <w:r>
        <w:rPr>
          <w:rFonts w:hint="eastAsia" w:ascii="仿宋" w:hAnsi="仿宋" w:eastAsia="仿宋" w:cs="仿宋"/>
          <w:color w:val="000000"/>
          <w:sz w:val="28"/>
          <w:szCs w:val="28"/>
          <w:highlight w:val="none"/>
        </w:rPr>
        <w:t>：</w:t>
      </w:r>
    </w:p>
    <w:p>
      <w:pPr>
        <w:keepNext w:val="0"/>
        <w:keepLines w:val="0"/>
        <w:pageBreakBefore w:val="0"/>
        <w:widowControl w:val="0"/>
        <w:kinsoku/>
        <w:overflowPunct/>
        <w:topLinePunct w:val="0"/>
        <w:autoSpaceDE/>
        <w:autoSpaceDN/>
        <w:bidi w:val="0"/>
        <w:adjustRightInd/>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依据贵单位</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（采购项目名称)项目竞争性谈判文件的要求，我方授权</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（姓名）</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（职务）为全权代表参加该项目的谈判工作，全权处理本次投标的有关事宜。同时，我公司声明如下：</w:t>
      </w:r>
    </w:p>
    <w:p>
      <w:pPr>
        <w:keepNext w:val="0"/>
        <w:keepLines w:val="0"/>
        <w:pageBreakBefore w:val="0"/>
        <w:widowControl w:val="0"/>
        <w:kinsoku/>
        <w:overflowPunct/>
        <w:topLinePunct w:val="0"/>
        <w:autoSpaceDE/>
        <w:autoSpaceDN/>
        <w:bidi w:val="0"/>
        <w:adjustRightInd/>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1</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我方愿意按照竞争性谈判文件的一切要求，提供完成该项目的全部工作内容，我方的投标报价为人民币</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元（小写¥：</w:t>
      </w:r>
      <w:r>
        <w:rPr>
          <w:rFonts w:hint="eastAsia" w:ascii="仿宋" w:hAnsi="仿宋" w:eastAsia="仿宋" w:cs="仿宋"/>
          <w:color w:val="000000"/>
          <w:sz w:val="28"/>
          <w:szCs w:val="28"/>
          <w:highlight w:val="none"/>
          <w:u w:val="single"/>
        </w:rPr>
        <w:t xml:space="preserve">          元 </w:t>
      </w:r>
      <w:r>
        <w:rPr>
          <w:rFonts w:hint="eastAsia" w:ascii="仿宋" w:hAnsi="仿宋" w:eastAsia="仿宋" w:cs="仿宋"/>
          <w:color w:val="000000"/>
          <w:sz w:val="28"/>
          <w:szCs w:val="28"/>
          <w:highlight w:val="none"/>
        </w:rPr>
        <w:t xml:space="preserve">），工期 </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w:t>
      </w:r>
    </w:p>
    <w:p>
      <w:pPr>
        <w:keepNext w:val="0"/>
        <w:keepLines w:val="0"/>
        <w:pageBreakBefore w:val="0"/>
        <w:widowControl w:val="0"/>
        <w:kinsoku/>
        <w:overflowPunct/>
        <w:topLinePunct w:val="0"/>
        <w:autoSpaceDE/>
        <w:autoSpaceDN/>
        <w:bidi w:val="0"/>
        <w:adjustRightInd/>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2</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我方已经详细阅读了全部竞争性谈判文件，我方已完全清晰理解竞争性谈判文件的要求，不存在任何含糊不清和误解之处，同意放弃对这些文件所提出的异议和质疑的权利。</w:t>
      </w:r>
    </w:p>
    <w:p>
      <w:pPr>
        <w:keepNext w:val="0"/>
        <w:keepLines w:val="0"/>
        <w:pageBreakBefore w:val="0"/>
        <w:widowControl w:val="0"/>
        <w:kinsoku/>
        <w:overflowPunct/>
        <w:topLinePunct w:val="0"/>
        <w:autoSpaceDE/>
        <w:autoSpaceDN/>
        <w:bidi w:val="0"/>
        <w:adjustRightInd/>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3</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我方愿意提供采购单位在竞争性谈判文件中要求的所有资料。</w:t>
      </w:r>
    </w:p>
    <w:p>
      <w:pPr>
        <w:keepNext w:val="0"/>
        <w:keepLines w:val="0"/>
        <w:pageBreakBefore w:val="0"/>
        <w:widowControl w:val="0"/>
        <w:kinsoku/>
        <w:overflowPunct/>
        <w:topLinePunct w:val="0"/>
        <w:autoSpaceDE/>
        <w:autoSpaceDN/>
        <w:bidi w:val="0"/>
        <w:adjustRightInd/>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4</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我方承诺在本次招标响应中提供的一切文件，无论是原件还是复印件均真实有效，绝无任何虚假、伪造和夸大的成份。否则，愿承担相应的后果和法律责任。</w:t>
      </w:r>
    </w:p>
    <w:p>
      <w:pPr>
        <w:keepNext w:val="0"/>
        <w:keepLines w:val="0"/>
        <w:pageBreakBefore w:val="0"/>
        <w:widowControl w:val="0"/>
        <w:kinsoku/>
        <w:overflowPunct/>
        <w:topLinePunct w:val="0"/>
        <w:autoSpaceDE/>
        <w:autoSpaceDN/>
        <w:bidi w:val="0"/>
        <w:adjustRightInd/>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5</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我方尊重评审小组所作的评定结果，同时也清楚理解到投标报价最低并非意味着必定获得中标资格。</w:t>
      </w:r>
    </w:p>
    <w:p>
      <w:pPr>
        <w:keepNext w:val="0"/>
        <w:keepLines w:val="0"/>
        <w:pageBreakBefore w:val="0"/>
        <w:widowControl w:val="0"/>
        <w:kinsoku/>
        <w:overflowPunct/>
        <w:topLinePunct w:val="0"/>
        <w:autoSpaceDE/>
        <w:autoSpaceDN/>
        <w:bidi w:val="0"/>
        <w:adjustRightInd/>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6</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我方愿意按谈判文件的规定交纳投标保证金，并同意供应商须知中关于没收投标保证金的规定。</w:t>
      </w:r>
    </w:p>
    <w:p>
      <w:pPr>
        <w:keepNext w:val="0"/>
        <w:keepLines w:val="0"/>
        <w:pageBreakBefore w:val="0"/>
        <w:widowControl w:val="0"/>
        <w:kinsoku/>
        <w:overflowPunct/>
        <w:topLinePunct w:val="0"/>
        <w:autoSpaceDE/>
        <w:autoSpaceDN/>
        <w:bidi w:val="0"/>
        <w:adjustRightInd/>
        <w:snapToGrid w:val="0"/>
        <w:spacing w:line="460" w:lineRule="exact"/>
        <w:ind w:firstLine="560" w:firstLineChars="200"/>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7</w:t>
      </w:r>
      <w:r>
        <w:rPr>
          <w:rFonts w:hint="eastAsia" w:ascii="仿宋" w:hAnsi="仿宋" w:eastAsia="仿宋" w:cs="仿宋"/>
          <w:color w:val="000000"/>
          <w:sz w:val="28"/>
          <w:szCs w:val="28"/>
          <w:highlight w:val="none"/>
          <w:lang w:val="en-US" w:eastAsia="zh-CN"/>
        </w:rPr>
        <w:t>.</w:t>
      </w:r>
      <w:r>
        <w:rPr>
          <w:rFonts w:hint="eastAsia" w:ascii="仿宋" w:hAnsi="仿宋" w:eastAsia="仿宋" w:cs="仿宋"/>
          <w:color w:val="000000"/>
          <w:sz w:val="28"/>
          <w:szCs w:val="28"/>
          <w:highlight w:val="none"/>
        </w:rPr>
        <w:t>一旦我方成交，我方将根据竞争性谈判文件的规定，严格履行竞争性谈判文件中规定的每一项要求，按期、按质、按量履行合同的义务。</w:t>
      </w:r>
    </w:p>
    <w:p>
      <w:pPr>
        <w:keepNext w:val="0"/>
        <w:keepLines w:val="0"/>
        <w:pageBreakBefore w:val="0"/>
        <w:widowControl w:val="0"/>
        <w:kinsoku/>
        <w:wordWrap w:val="0"/>
        <w:overflowPunct/>
        <w:topLinePunct w:val="0"/>
        <w:autoSpaceDE/>
        <w:autoSpaceDN/>
        <w:bidi w:val="0"/>
        <w:adjustRightInd/>
        <w:snapToGrid w:val="0"/>
        <w:spacing w:line="460" w:lineRule="exact"/>
        <w:ind w:firstLine="2800" w:firstLineChars="1000"/>
        <w:jc w:val="right"/>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    供应商名称：</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（加盖公章）</w:t>
      </w:r>
    </w:p>
    <w:p>
      <w:pPr>
        <w:keepNext w:val="0"/>
        <w:keepLines w:val="0"/>
        <w:pageBreakBefore w:val="0"/>
        <w:widowControl w:val="0"/>
        <w:kinsoku/>
        <w:overflowPunct/>
        <w:topLinePunct w:val="0"/>
        <w:autoSpaceDE/>
        <w:autoSpaceDN/>
        <w:bidi w:val="0"/>
        <w:adjustRightInd/>
        <w:snapToGrid w:val="0"/>
        <w:spacing w:line="460" w:lineRule="exact"/>
        <w:ind w:firstLine="2800" w:firstLineChars="1000"/>
        <w:jc w:val="right"/>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法定代表人或委托代理人：</w:t>
      </w:r>
      <w:r>
        <w:rPr>
          <w:rFonts w:hint="eastAsia" w:ascii="仿宋" w:hAnsi="仿宋" w:eastAsia="仿宋" w:cs="仿宋"/>
          <w:color w:val="000000"/>
          <w:sz w:val="28"/>
          <w:szCs w:val="28"/>
          <w:highlight w:val="none"/>
          <w:u w:val="single"/>
        </w:rPr>
        <w:t xml:space="preserve">         </w:t>
      </w:r>
      <w:r>
        <w:rPr>
          <w:rFonts w:hint="eastAsia" w:ascii="仿宋" w:hAnsi="仿宋" w:eastAsia="仿宋" w:cs="仿宋"/>
          <w:color w:val="000000"/>
          <w:sz w:val="28"/>
          <w:szCs w:val="28"/>
          <w:highlight w:val="none"/>
        </w:rPr>
        <w:t>（签字）</w:t>
      </w:r>
    </w:p>
    <w:p>
      <w:pPr>
        <w:keepNext w:val="0"/>
        <w:keepLines w:val="0"/>
        <w:pageBreakBefore w:val="0"/>
        <w:widowControl w:val="0"/>
        <w:kinsoku/>
        <w:wordWrap w:val="0"/>
        <w:overflowPunct/>
        <w:topLinePunct w:val="0"/>
        <w:autoSpaceDE/>
        <w:autoSpaceDN/>
        <w:bidi w:val="0"/>
        <w:adjustRightInd/>
        <w:snapToGrid w:val="0"/>
        <w:spacing w:line="460" w:lineRule="exact"/>
        <w:ind w:right="480"/>
        <w:jc w:val="right"/>
        <w:textAlignment w:val="auto"/>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二○二</w:t>
      </w:r>
      <w:r>
        <w:rPr>
          <w:rFonts w:hint="eastAsia" w:ascii="仿宋" w:hAnsi="仿宋" w:eastAsia="仿宋" w:cs="仿宋"/>
          <w:color w:val="000000"/>
          <w:sz w:val="28"/>
          <w:szCs w:val="28"/>
          <w:highlight w:val="none"/>
          <w:lang w:val="en-US" w:eastAsia="zh-CN"/>
        </w:rPr>
        <w:t>一</w:t>
      </w:r>
      <w:r>
        <w:rPr>
          <w:rFonts w:hint="eastAsia" w:ascii="仿宋" w:hAnsi="仿宋" w:eastAsia="仿宋" w:cs="仿宋"/>
          <w:color w:val="000000"/>
          <w:sz w:val="28"/>
          <w:szCs w:val="28"/>
          <w:highlight w:val="none"/>
        </w:rPr>
        <w:t>年      月     日</w:t>
      </w:r>
    </w:p>
    <w:p>
      <w:pPr>
        <w:autoSpaceDE w:val="0"/>
        <w:autoSpaceDN w:val="0"/>
        <w:adjustRightInd w:val="0"/>
        <w:spacing w:line="460" w:lineRule="exact"/>
        <w:ind w:firstLine="480"/>
        <w:rPr>
          <w:rFonts w:ascii="仿宋" w:hAnsi="仿宋" w:eastAsia="仿宋" w:cs="仿宋"/>
          <w:color w:val="000000"/>
          <w:sz w:val="24"/>
          <w:highlight w:val="none"/>
          <w:lang w:val="zh-CN"/>
        </w:rPr>
      </w:pPr>
    </w:p>
    <w:p>
      <w:pPr>
        <w:autoSpaceDE w:val="0"/>
        <w:autoSpaceDN w:val="0"/>
        <w:adjustRightInd w:val="0"/>
        <w:spacing w:line="460" w:lineRule="exact"/>
        <w:ind w:firstLine="480"/>
        <w:rPr>
          <w:rFonts w:ascii="仿宋" w:hAnsi="仿宋" w:eastAsia="仿宋" w:cs="仿宋"/>
          <w:color w:val="000000"/>
          <w:sz w:val="24"/>
          <w:highlight w:val="none"/>
          <w:lang w:val="zh-CN"/>
        </w:rPr>
      </w:pPr>
    </w:p>
    <w:p>
      <w:pPr>
        <w:autoSpaceDE w:val="0"/>
        <w:autoSpaceDN w:val="0"/>
        <w:adjustRightInd w:val="0"/>
        <w:spacing w:line="460" w:lineRule="exact"/>
        <w:ind w:firstLine="480"/>
        <w:rPr>
          <w:rFonts w:ascii="仿宋" w:hAnsi="仿宋" w:eastAsia="仿宋" w:cs="仿宋"/>
          <w:color w:val="000000"/>
          <w:sz w:val="24"/>
          <w:highlight w:val="none"/>
          <w:lang w:val="zh-CN"/>
        </w:rPr>
      </w:pPr>
    </w:p>
    <w:p>
      <w:pPr>
        <w:autoSpaceDE w:val="0"/>
        <w:autoSpaceDN w:val="0"/>
        <w:adjustRightInd w:val="0"/>
        <w:spacing w:line="460" w:lineRule="exact"/>
        <w:ind w:firstLine="420"/>
        <w:rPr>
          <w:rFonts w:ascii="仿宋" w:hAnsi="仿宋" w:eastAsia="仿宋" w:cs="仿宋"/>
          <w:color w:val="000000"/>
          <w:highlight w:val="none"/>
          <w:lang w:val="zh-CN"/>
        </w:rPr>
      </w:pPr>
    </w:p>
    <w:p>
      <w:pPr>
        <w:autoSpaceDE w:val="0"/>
        <w:autoSpaceDN w:val="0"/>
        <w:adjustRightInd w:val="0"/>
        <w:spacing w:line="460" w:lineRule="exact"/>
        <w:rPr>
          <w:rFonts w:ascii="仿宋" w:hAnsi="仿宋" w:eastAsia="仿宋" w:cs="仿宋"/>
          <w:color w:val="000000"/>
          <w:highlight w:val="none"/>
          <w:lang w:val="zh-CN"/>
        </w:rPr>
      </w:pPr>
    </w:p>
    <w:p>
      <w:pPr>
        <w:autoSpaceDE w:val="0"/>
        <w:autoSpaceDN w:val="0"/>
        <w:adjustRightInd w:val="0"/>
        <w:spacing w:line="460" w:lineRule="exact"/>
        <w:jc w:val="center"/>
        <w:rPr>
          <w:rFonts w:ascii="仿宋" w:hAnsi="仿宋" w:eastAsia="仿宋" w:cs="仿宋"/>
          <w:b/>
          <w:color w:val="000000"/>
          <w:sz w:val="24"/>
          <w:highlight w:val="none"/>
          <w:lang w:val="zh-CN"/>
        </w:rPr>
      </w:pPr>
    </w:p>
    <w:p>
      <w:pPr>
        <w:widowControl/>
        <w:jc w:val="left"/>
        <w:rPr>
          <w:rFonts w:ascii="仿宋" w:hAnsi="仿宋" w:eastAsia="仿宋" w:cs="仿宋"/>
          <w:highlight w:val="none"/>
          <w:lang w:val="zh-CN"/>
        </w:rPr>
        <w:sectPr>
          <w:type w:val="continuous"/>
          <w:pgSz w:w="11906" w:h="16838"/>
          <w:pgMar w:top="1134" w:right="1134" w:bottom="1134" w:left="1621" w:header="851" w:footer="992" w:gutter="0"/>
          <w:pgNumType w:fmt="numberInDash"/>
          <w:cols w:space="720" w:num="1"/>
        </w:sectPr>
      </w:pPr>
    </w:p>
    <w:p>
      <w:pPr>
        <w:snapToGrid w:val="0"/>
        <w:spacing w:line="360" w:lineRule="auto"/>
        <w:jc w:val="center"/>
        <w:outlineLvl w:val="1"/>
        <w:rPr>
          <w:rFonts w:hint="eastAsia" w:ascii="仿宋" w:hAnsi="仿宋" w:eastAsia="仿宋" w:cs="华文楷体"/>
          <w:sz w:val="28"/>
          <w:szCs w:val="28"/>
          <w:highlight w:val="none"/>
          <w:lang w:eastAsia="zh-CN"/>
        </w:rPr>
      </w:pPr>
      <w:r>
        <w:rPr>
          <w:rFonts w:hint="eastAsia" w:ascii="仿宋" w:hAnsi="仿宋" w:eastAsia="仿宋"/>
          <w:b/>
          <w:bCs/>
          <w:sz w:val="28"/>
          <w:szCs w:val="28"/>
          <w:highlight w:val="none"/>
          <w:lang w:val="en-US" w:eastAsia="zh-CN"/>
        </w:rPr>
        <w:t>6.</w:t>
      </w:r>
      <w:r>
        <w:rPr>
          <w:rFonts w:hint="eastAsia" w:ascii="仿宋" w:hAnsi="仿宋" w:eastAsia="仿宋"/>
          <w:b/>
          <w:bCs/>
          <w:sz w:val="28"/>
          <w:szCs w:val="28"/>
          <w:highlight w:val="none"/>
          <w:lang w:eastAsia="zh-CN"/>
        </w:rPr>
        <w:t>清单报价明细表</w:t>
      </w:r>
    </w:p>
    <w:tbl>
      <w:tblPr>
        <w:tblStyle w:val="15"/>
        <w:tblW w:w="8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2"/>
        <w:gridCol w:w="1534"/>
        <w:gridCol w:w="2737"/>
        <w:gridCol w:w="616"/>
        <w:gridCol w:w="919"/>
        <w:gridCol w:w="1440"/>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3"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序号</w:t>
            </w:r>
          </w:p>
        </w:tc>
        <w:tc>
          <w:tcPr>
            <w:tcW w:w="1541"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项目名称</w:t>
            </w:r>
          </w:p>
        </w:tc>
        <w:tc>
          <w:tcPr>
            <w:tcW w:w="2745"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项目特征描述</w:t>
            </w:r>
          </w:p>
        </w:tc>
        <w:tc>
          <w:tcPr>
            <w:tcW w:w="609"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计量</w:t>
            </w:r>
            <w:r>
              <w:rPr>
                <w:rFonts w:hint="eastAsia" w:ascii="黑体" w:hAnsi="宋体" w:eastAsia="黑体" w:cs="黑体"/>
                <w:b/>
                <w:bCs/>
                <w:i w:val="0"/>
                <w:iCs w:val="0"/>
                <w:snapToGrid w:val="0"/>
                <w:color w:val="000000"/>
                <w:kern w:val="0"/>
                <w:sz w:val="20"/>
                <w:szCs w:val="20"/>
                <w:u w:val="none"/>
                <w:lang w:val="en-US" w:eastAsia="zh-CN" w:bidi="ar"/>
              </w:rPr>
              <w:br w:type="textWrapping"/>
            </w:r>
            <w:r>
              <w:rPr>
                <w:rFonts w:hint="eastAsia" w:ascii="黑体" w:hAnsi="宋体" w:eastAsia="黑体" w:cs="黑体"/>
                <w:b/>
                <w:bCs/>
                <w:i w:val="0"/>
                <w:iCs w:val="0"/>
                <w:snapToGrid w:val="0"/>
                <w:color w:val="000000"/>
                <w:kern w:val="0"/>
                <w:sz w:val="20"/>
                <w:szCs w:val="20"/>
                <w:u w:val="none"/>
                <w:lang w:val="en-US" w:eastAsia="zh-CN" w:bidi="ar"/>
              </w:rPr>
              <w:t>单位</w:t>
            </w:r>
          </w:p>
        </w:tc>
        <w:tc>
          <w:tcPr>
            <w:tcW w:w="920"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工程量</w:t>
            </w:r>
          </w:p>
        </w:tc>
        <w:tc>
          <w:tcPr>
            <w:tcW w:w="2562" w:type="dxa"/>
            <w:gridSpan w:val="2"/>
            <w:tcBorders>
              <w:top w:val="single" w:color="000000" w:sz="8" w:space="0"/>
              <w:left w:val="single" w:color="000000" w:sz="4" w:space="0"/>
              <w:bottom w:val="single" w:color="000000" w:sz="4"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13"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541"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2745"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609"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20"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全费用综合单价</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snapToGrid w:val="0"/>
                <w:color w:val="000000"/>
                <w:kern w:val="0"/>
                <w:sz w:val="20"/>
                <w:szCs w:val="20"/>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3"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541"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2745"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609"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920"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窗帘</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1、窗帘材质:普通遮光卷帘</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2、窗帘高度、宽度:1450*1450mm</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60.9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木门窗拆除</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1、原有室内木质门拆除</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樘</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钢质防火门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1、门代号及洞口尺寸:1000*2200mm</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2、门框、扇材质:成品钢质防火门含门套</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3、包括门锁、门吸、合页等五金配件</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樘</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立面块料拆除</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1、拆除的基层类型:拆除原有踢脚线</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31.95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墙面喷刷涂料</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1、基层类型:一般抹灰面</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2、喷刷涂料部位:内墙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3、腻子种类:白水泥腻子两遍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4、涂料品种、喷刷遍数:白色乳胶漆两遍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5、空鼓部位铲除</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6、一楼健身房</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7、乳胶漆颜色施工前由甲方指定</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8、品牌：多乐士、立邦美得丽、三棵树</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72.54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平面块料拆除</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1、原有地毯拆除</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2、器械训练室铺地毯包含训练器材迁移、恢复位置</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52.16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地毯楼地面</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1、面层材料品种、规格、颜色:500*500mm块料地毯</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52.16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石材踢脚线</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1、二楼大厅块料踢脚线修补，高度150mm（块料踢脚线甲供）</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墙面喷刷涂料</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1、基层类型:一般抹灰面</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2、喷刷涂料部位:内墙</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3、腻子种类:白水泥腻子两遍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4、涂料品种、喷刷遍数:白色乳胶漆两遍</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5、空鼓部位铲除</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6、二楼控制室</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7、乳胶漆颜色施工前由甲方指定</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8、品牌：多乐士、立邦美得丽、三棵树</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40.46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灯箱面层 有机玻璃</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材质：5mm亚克力uv背喷+20mmpvc</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灯箱面层 有机玻璃</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材质：5mm亚克力uv背喷+20mmpvc</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灯箱面层 有机玻璃</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材质：8mm+8mm透明亚克力中间夹防水海报</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0.648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灯箱面层 有机玻璃</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材质：8mm+8mm透明亚克力中间夹防水海报</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0.576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灯箱面层 有机玻璃</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材质：5mm亚克力uv背喷+20mmpvc</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0.72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灯箱面层 有机玻璃</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材质：5mm亚克力uv背喷+20mmpvc</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0.6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篮球馆荣誉墙</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材质：蓝色部分外挑300mm摆台面板丰蓝色铝塑板、异型是5mm亚克力uv背喷+20mmpvc</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材料品牌:公爵或柯赛、帝王 铝塑板品牌：吉祥板</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磁吸软白板</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得力定制磁吸软白板，4*1.2*0.03</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10m2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13"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w:t>
            </w:r>
          </w:p>
        </w:tc>
        <w:tc>
          <w:tcPr>
            <w:tcW w:w="1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余方弃置</w:t>
            </w:r>
          </w:p>
        </w:tc>
        <w:tc>
          <w:tcPr>
            <w:tcW w:w="2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1、废弃料品种:原有建筑垃圾外运</w:t>
            </w:r>
            <w:r>
              <w:rPr>
                <w:rFonts w:hint="eastAsia" w:ascii="宋体" w:hAnsi="宋体" w:eastAsia="宋体" w:cs="宋体"/>
                <w:i w:val="0"/>
                <w:iCs w:val="0"/>
                <w:snapToGrid w:val="0"/>
                <w:color w:val="000000"/>
                <w:kern w:val="0"/>
                <w:sz w:val="20"/>
                <w:szCs w:val="20"/>
                <w:u w:val="none"/>
                <w:lang w:val="en-US" w:eastAsia="zh-CN" w:bidi="ar"/>
              </w:rPr>
              <w:br w:type="textWrapping"/>
            </w:r>
            <w:r>
              <w:rPr>
                <w:rFonts w:hint="eastAsia" w:ascii="宋体" w:hAnsi="宋体" w:eastAsia="宋体" w:cs="宋体"/>
                <w:i w:val="0"/>
                <w:iCs w:val="0"/>
                <w:snapToGrid w:val="0"/>
                <w:color w:val="000000"/>
                <w:kern w:val="0"/>
                <w:sz w:val="20"/>
                <w:szCs w:val="20"/>
                <w:u w:val="none"/>
                <w:lang w:val="en-US" w:eastAsia="zh-CN" w:bidi="ar"/>
              </w:rPr>
              <w:t>2、运距:投标单位自行考虑，此项一次性包死，结算概不调整</w:t>
            </w:r>
          </w:p>
        </w:tc>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768" w:type="dxa"/>
            <w:gridSpan w:val="6"/>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合    计</w:t>
            </w:r>
          </w:p>
        </w:tc>
        <w:tc>
          <w:tcPr>
            <w:tcW w:w="1122"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bl>
    <w:p>
      <w:pPr>
        <w:pStyle w:val="7"/>
        <w:adjustRightInd/>
        <w:snapToGrid w:val="0"/>
        <w:spacing w:line="360" w:lineRule="auto"/>
        <w:ind w:firstLine="440" w:firstLineChars="200"/>
        <w:rPr>
          <w:rFonts w:hint="eastAsia" w:ascii="仿宋" w:hAnsi="仿宋" w:eastAsia="仿宋"/>
          <w:color w:val="000000"/>
          <w:sz w:val="22"/>
          <w:szCs w:val="22"/>
          <w:highlight w:val="none"/>
          <w:lang w:val="en-US" w:eastAsia="zh-CN"/>
        </w:rPr>
      </w:pPr>
      <w:r>
        <w:rPr>
          <w:rFonts w:hint="eastAsia" w:ascii="仿宋" w:hAnsi="仿宋" w:eastAsia="仿宋"/>
          <w:color w:val="000000"/>
          <w:sz w:val="22"/>
          <w:szCs w:val="22"/>
          <w:highlight w:val="none"/>
          <w:lang w:val="en-US" w:eastAsia="zh-CN"/>
        </w:rPr>
        <w:t>注:全费用综合单价包含完成本项工程的人工费、机械费、材料费、措施费、管理费、利润、税金、风险费的一切费用。</w:t>
      </w: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2"/>
          <w:szCs w:val="21"/>
          <w:highlight w:val="none"/>
        </w:rPr>
      </w:pPr>
    </w:p>
    <w:p>
      <w:pPr>
        <w:keepNext w:val="0"/>
        <w:keepLines w:val="0"/>
        <w:pageBreakBefore w:val="0"/>
        <w:widowControl w:val="0"/>
        <w:kinsoku/>
        <w:wordWrap w:val="0"/>
        <w:overflowPunct/>
        <w:topLinePunct w:val="0"/>
        <w:autoSpaceDE/>
        <w:autoSpaceDN/>
        <w:bidi w:val="0"/>
        <w:adjustRightInd/>
        <w:snapToGrid w:val="0"/>
        <w:spacing w:line="460" w:lineRule="exact"/>
        <w:ind w:firstLine="2400" w:firstLineChars="1000"/>
        <w:jc w:val="right"/>
        <w:textAlignment w:val="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供应商名称：</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rPr>
        <w:t>（加盖公章）</w:t>
      </w:r>
    </w:p>
    <w:p>
      <w:pPr>
        <w:keepNext w:val="0"/>
        <w:keepLines w:val="0"/>
        <w:pageBreakBefore w:val="0"/>
        <w:widowControl w:val="0"/>
        <w:kinsoku/>
        <w:overflowPunct/>
        <w:topLinePunct w:val="0"/>
        <w:autoSpaceDE/>
        <w:autoSpaceDN/>
        <w:bidi w:val="0"/>
        <w:adjustRightInd/>
        <w:snapToGrid w:val="0"/>
        <w:spacing w:line="460" w:lineRule="exact"/>
        <w:ind w:firstLine="2400" w:firstLineChars="1000"/>
        <w:jc w:val="right"/>
        <w:textAlignment w:val="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法定代表人或委托代理人：</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rPr>
        <w:t>（签字）</w:t>
      </w:r>
    </w:p>
    <w:p>
      <w:pPr>
        <w:keepNext w:val="0"/>
        <w:keepLines w:val="0"/>
        <w:pageBreakBefore w:val="0"/>
        <w:widowControl w:val="0"/>
        <w:kinsoku/>
        <w:wordWrap w:val="0"/>
        <w:overflowPunct/>
        <w:topLinePunct w:val="0"/>
        <w:autoSpaceDE/>
        <w:autoSpaceDN/>
        <w:bidi w:val="0"/>
        <w:adjustRightInd/>
        <w:snapToGrid w:val="0"/>
        <w:spacing w:line="460" w:lineRule="exact"/>
        <w:ind w:right="480"/>
        <w:jc w:val="right"/>
        <w:textAlignment w:val="auto"/>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二○二</w:t>
      </w:r>
      <w:r>
        <w:rPr>
          <w:rFonts w:hint="eastAsia" w:ascii="仿宋" w:hAnsi="仿宋" w:eastAsia="仿宋" w:cs="仿宋"/>
          <w:color w:val="000000"/>
          <w:sz w:val="24"/>
          <w:szCs w:val="24"/>
          <w:highlight w:val="none"/>
          <w:lang w:val="en-US" w:eastAsia="zh-CN"/>
        </w:rPr>
        <w:t>一</w:t>
      </w:r>
      <w:r>
        <w:rPr>
          <w:rFonts w:hint="eastAsia" w:ascii="仿宋" w:hAnsi="仿宋" w:eastAsia="仿宋" w:cs="仿宋"/>
          <w:color w:val="000000"/>
          <w:sz w:val="24"/>
          <w:szCs w:val="24"/>
          <w:highlight w:val="none"/>
        </w:rPr>
        <w:t>年      月     日</w:t>
      </w:r>
    </w:p>
    <w:p>
      <w:pPr>
        <w:autoSpaceDE w:val="0"/>
        <w:autoSpaceDN w:val="0"/>
        <w:adjustRightInd w:val="0"/>
        <w:spacing w:line="460" w:lineRule="exact"/>
        <w:ind w:firstLine="480"/>
        <w:rPr>
          <w:rFonts w:ascii="仿宋" w:hAnsi="仿宋" w:eastAsia="仿宋" w:cs="仿宋"/>
          <w:color w:val="000000"/>
          <w:sz w:val="24"/>
          <w:highlight w:val="none"/>
          <w:lang w:val="zh-CN"/>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snapToGrid w:val="0"/>
        <w:spacing w:line="460" w:lineRule="exact"/>
        <w:jc w:val="center"/>
        <w:rPr>
          <w:rFonts w:ascii="仿宋" w:hAnsi="仿宋" w:eastAsia="仿宋" w:cs="仿宋"/>
          <w:b/>
          <w:bCs/>
          <w:color w:val="000000"/>
          <w:sz w:val="24"/>
          <w:szCs w:val="22"/>
          <w:highlight w:val="none"/>
        </w:rPr>
      </w:pPr>
    </w:p>
    <w:p>
      <w:pPr>
        <w:pStyle w:val="2"/>
        <w:rPr>
          <w:rFonts w:ascii="仿宋" w:hAnsi="仿宋" w:eastAsia="仿宋" w:cs="仿宋"/>
          <w:b/>
          <w:bCs/>
          <w:color w:val="000000"/>
          <w:sz w:val="24"/>
          <w:szCs w:val="22"/>
          <w:highlight w:val="none"/>
        </w:rPr>
      </w:pPr>
    </w:p>
    <w:p>
      <w:pPr>
        <w:rPr>
          <w:highlight w:val="none"/>
        </w:rPr>
      </w:pPr>
    </w:p>
    <w:p>
      <w:pPr>
        <w:pStyle w:val="18"/>
        <w:rPr>
          <w:highlight w:val="none"/>
        </w:rPr>
      </w:pPr>
    </w:p>
    <w:p>
      <w:pPr>
        <w:pStyle w:val="18"/>
        <w:rPr>
          <w:highlight w:val="none"/>
        </w:rPr>
      </w:pPr>
    </w:p>
    <w:p>
      <w:pPr>
        <w:snapToGrid w:val="0"/>
        <w:spacing w:line="460" w:lineRule="exact"/>
        <w:jc w:val="center"/>
        <w:rPr>
          <w:rFonts w:ascii="仿宋" w:hAnsi="仿宋" w:eastAsia="仿宋" w:cs="仿宋"/>
          <w:b/>
          <w:bCs/>
          <w:color w:val="000000"/>
          <w:sz w:val="28"/>
          <w:szCs w:val="24"/>
          <w:highlight w:val="none"/>
        </w:rPr>
      </w:pPr>
      <w:r>
        <w:rPr>
          <w:rFonts w:hint="eastAsia" w:ascii="仿宋" w:hAnsi="仿宋" w:eastAsia="仿宋" w:cs="仿宋"/>
          <w:b/>
          <w:bCs/>
          <w:color w:val="000000"/>
          <w:sz w:val="28"/>
          <w:szCs w:val="24"/>
          <w:highlight w:val="none"/>
        </w:rPr>
        <w:t>7</w:t>
      </w:r>
      <w:r>
        <w:rPr>
          <w:rFonts w:hint="eastAsia" w:ascii="仿宋" w:hAnsi="仿宋" w:eastAsia="仿宋" w:cs="仿宋"/>
          <w:b/>
          <w:bCs/>
          <w:color w:val="000000"/>
          <w:sz w:val="28"/>
          <w:szCs w:val="24"/>
          <w:highlight w:val="none"/>
          <w:lang w:val="en-US" w:eastAsia="zh-CN"/>
        </w:rPr>
        <w:t>.</w:t>
      </w:r>
      <w:r>
        <w:rPr>
          <w:rFonts w:hint="eastAsia" w:ascii="仿宋" w:hAnsi="仿宋" w:eastAsia="仿宋" w:cs="仿宋"/>
          <w:b/>
          <w:bCs/>
          <w:color w:val="000000"/>
          <w:sz w:val="28"/>
          <w:szCs w:val="24"/>
          <w:highlight w:val="none"/>
          <w:lang w:eastAsia="zh-CN"/>
        </w:rPr>
        <w:t>小微</w:t>
      </w:r>
      <w:r>
        <w:rPr>
          <w:rFonts w:hint="eastAsia" w:ascii="仿宋" w:hAnsi="仿宋" w:eastAsia="仿宋" w:cs="仿宋"/>
          <w:b/>
          <w:bCs/>
          <w:color w:val="000000"/>
          <w:sz w:val="28"/>
          <w:szCs w:val="24"/>
          <w:highlight w:val="none"/>
        </w:rPr>
        <w:t>企业声明函（</w:t>
      </w:r>
      <w:r>
        <w:rPr>
          <w:rFonts w:hint="eastAsia" w:ascii="仿宋" w:hAnsi="仿宋" w:eastAsia="仿宋" w:cs="仿宋"/>
          <w:b/>
          <w:bCs/>
          <w:color w:val="000000"/>
          <w:sz w:val="28"/>
          <w:szCs w:val="24"/>
          <w:highlight w:val="none"/>
          <w:lang w:val="en-US" w:eastAsia="zh-CN"/>
        </w:rPr>
        <w:t>工程</w:t>
      </w:r>
      <w:r>
        <w:rPr>
          <w:rFonts w:hint="eastAsia" w:ascii="仿宋" w:hAnsi="仿宋" w:eastAsia="仿宋" w:cs="仿宋"/>
          <w:b/>
          <w:bCs/>
          <w:color w:val="000000"/>
          <w:sz w:val="28"/>
          <w:szCs w:val="24"/>
          <w:highlight w:val="none"/>
        </w:rPr>
        <w:t>）</w:t>
      </w:r>
    </w:p>
    <w:p>
      <w:pPr>
        <w:pStyle w:val="2"/>
        <w:ind w:right="415" w:firstLine="640"/>
        <w:rPr>
          <w:rFonts w:hint="eastAsia" w:ascii="仿宋" w:hAnsi="仿宋" w:eastAsia="仿宋" w:cs="仿宋"/>
          <w:i w:val="0"/>
          <w:iCs w:val="0"/>
          <w:sz w:val="28"/>
          <w:szCs w:val="28"/>
          <w:highlight w:val="none"/>
        </w:rPr>
      </w:pPr>
      <w:r>
        <w:rPr>
          <w:rFonts w:hint="eastAsia" w:ascii="仿宋" w:hAnsi="仿宋" w:eastAsia="仿宋" w:cs="仿宋"/>
          <w:i w:val="0"/>
          <w:iCs w:val="0"/>
          <w:sz w:val="28"/>
          <w:szCs w:val="28"/>
          <w:highlight w:val="none"/>
        </w:rPr>
        <w:t>本公司郑重声明，根据《政府采购促进中小企业发展管理办法》（财库﹝2020﹞46 号）的规定，本公司参加</w:t>
      </w:r>
      <w:r>
        <w:rPr>
          <w:rFonts w:hint="eastAsia" w:ascii="仿宋" w:hAnsi="仿宋" w:eastAsia="仿宋" w:cs="仿宋"/>
          <w:i w:val="0"/>
          <w:iCs w:val="0"/>
          <w:sz w:val="28"/>
          <w:szCs w:val="28"/>
          <w:highlight w:val="none"/>
          <w:u w:val="single"/>
        </w:rPr>
        <w:t>（</w:t>
      </w:r>
      <w:r>
        <w:rPr>
          <w:rFonts w:hint="eastAsia" w:ascii="仿宋" w:hAnsi="仿宋" w:eastAsia="仿宋" w:cs="仿宋"/>
          <w:i w:val="0"/>
          <w:iCs w:val="0"/>
          <w:w w:val="96"/>
          <w:sz w:val="28"/>
          <w:szCs w:val="28"/>
          <w:highlight w:val="none"/>
          <w:u w:val="single"/>
        </w:rPr>
        <w:t>单位名称</w:t>
      </w:r>
      <w:r>
        <w:rPr>
          <w:rFonts w:hint="eastAsia" w:ascii="仿宋" w:hAnsi="仿宋" w:eastAsia="仿宋" w:cs="仿宋"/>
          <w:i w:val="0"/>
          <w:iCs w:val="0"/>
          <w:sz w:val="28"/>
          <w:szCs w:val="28"/>
          <w:highlight w:val="none"/>
          <w:u w:val="single"/>
        </w:rPr>
        <w:t>）</w:t>
      </w:r>
      <w:r>
        <w:rPr>
          <w:rFonts w:hint="eastAsia" w:ascii="仿宋" w:hAnsi="仿宋" w:eastAsia="仿宋" w:cs="仿宋"/>
          <w:i w:val="0"/>
          <w:iCs w:val="0"/>
          <w:sz w:val="28"/>
          <w:szCs w:val="28"/>
          <w:highlight w:val="none"/>
        </w:rPr>
        <w:t>的</w:t>
      </w:r>
      <w:r>
        <w:rPr>
          <w:rFonts w:hint="eastAsia" w:ascii="仿宋" w:hAnsi="仿宋" w:eastAsia="仿宋" w:cs="仿宋"/>
          <w:i w:val="0"/>
          <w:iCs w:val="0"/>
          <w:sz w:val="28"/>
          <w:szCs w:val="28"/>
          <w:highlight w:val="none"/>
          <w:u w:val="single"/>
        </w:rPr>
        <w:t>（</w:t>
      </w:r>
      <w:r>
        <w:rPr>
          <w:rFonts w:hint="eastAsia" w:ascii="仿宋" w:hAnsi="仿宋" w:eastAsia="仿宋" w:cs="仿宋"/>
          <w:i w:val="0"/>
          <w:iCs w:val="0"/>
          <w:w w:val="96"/>
          <w:sz w:val="28"/>
          <w:szCs w:val="28"/>
          <w:highlight w:val="none"/>
          <w:u w:val="single"/>
        </w:rPr>
        <w:t>项目名称</w:t>
      </w:r>
      <w:r>
        <w:rPr>
          <w:rFonts w:hint="eastAsia" w:ascii="仿宋" w:hAnsi="仿宋" w:eastAsia="仿宋" w:cs="仿宋"/>
          <w:i w:val="0"/>
          <w:iCs w:val="0"/>
          <w:sz w:val="28"/>
          <w:szCs w:val="28"/>
          <w:highlight w:val="none"/>
          <w:u w:val="single"/>
        </w:rPr>
        <w:t>）</w:t>
      </w:r>
      <w:r>
        <w:rPr>
          <w:rFonts w:hint="eastAsia" w:ascii="仿宋" w:hAnsi="仿宋" w:eastAsia="仿宋" w:cs="仿宋"/>
          <w:i w:val="0"/>
          <w:iCs w:val="0"/>
          <w:sz w:val="28"/>
          <w:szCs w:val="28"/>
          <w:highlight w:val="none"/>
        </w:rPr>
        <w:t>采购活动，工程的施工单位全部为符合政策要求的中小企业。相关企业（含联合体中的中小企业、签订分包意向协议的中小企业）的具体情况如下：</w:t>
      </w:r>
    </w:p>
    <w:p>
      <w:pPr>
        <w:pStyle w:val="22"/>
        <w:numPr>
          <w:ilvl w:val="0"/>
          <w:numId w:val="1"/>
        </w:numPr>
        <w:tabs>
          <w:tab w:val="left" w:pos="1243"/>
        </w:tabs>
        <w:spacing w:line="520" w:lineRule="exact"/>
        <w:ind w:firstLine="458"/>
        <w:rPr>
          <w:rFonts w:hint="eastAsia" w:ascii="仿宋" w:hAnsi="仿宋" w:eastAsia="仿宋" w:cs="仿宋"/>
          <w:i w:val="0"/>
          <w:iCs w:val="0"/>
          <w:sz w:val="28"/>
          <w:szCs w:val="28"/>
          <w:highlight w:val="none"/>
        </w:rPr>
      </w:pPr>
      <w:r>
        <w:rPr>
          <w:rFonts w:hint="eastAsia" w:ascii="仿宋" w:hAnsi="仿宋" w:eastAsia="仿宋" w:cs="仿宋"/>
          <w:i w:val="0"/>
          <w:iCs w:val="0"/>
          <w:w w:val="96"/>
          <w:sz w:val="28"/>
          <w:szCs w:val="28"/>
          <w:highlight w:val="none"/>
          <w:u w:val="single"/>
        </w:rPr>
        <w:t>（标的名称）</w:t>
      </w:r>
      <w:r>
        <w:rPr>
          <w:rFonts w:hint="eastAsia" w:ascii="仿宋" w:hAnsi="仿宋" w:eastAsia="仿宋" w:cs="仿宋"/>
          <w:i w:val="0"/>
          <w:iCs w:val="0"/>
          <w:w w:val="99"/>
          <w:sz w:val="28"/>
          <w:szCs w:val="28"/>
          <w:highlight w:val="none"/>
        </w:rPr>
        <w:t>，属于</w:t>
      </w:r>
      <w:r>
        <w:rPr>
          <w:rFonts w:hint="eastAsia" w:ascii="仿宋" w:hAnsi="仿宋" w:eastAsia="仿宋" w:cs="仿宋"/>
          <w:i w:val="0"/>
          <w:iCs w:val="0"/>
          <w:w w:val="96"/>
          <w:sz w:val="28"/>
          <w:szCs w:val="28"/>
          <w:highlight w:val="none"/>
        </w:rPr>
        <w:t>（</w:t>
      </w:r>
      <w:r>
        <w:rPr>
          <w:rFonts w:hint="eastAsia" w:ascii="仿宋" w:hAnsi="仿宋" w:eastAsia="仿宋" w:cs="仿宋"/>
          <w:i w:val="0"/>
          <w:iCs w:val="0"/>
          <w:w w:val="96"/>
          <w:sz w:val="28"/>
          <w:szCs w:val="28"/>
          <w:highlight w:val="none"/>
          <w:u w:val="single"/>
        </w:rPr>
        <w:t>采购文件中明确的所属行业）</w:t>
      </w:r>
      <w:r>
        <w:rPr>
          <w:rFonts w:hint="eastAsia" w:ascii="仿宋" w:hAnsi="仿宋" w:eastAsia="仿宋" w:cs="仿宋"/>
          <w:i w:val="0"/>
          <w:iCs w:val="0"/>
          <w:w w:val="99"/>
          <w:sz w:val="28"/>
          <w:szCs w:val="28"/>
          <w:highlight w:val="none"/>
        </w:rPr>
        <w:t>；</w:t>
      </w:r>
    </w:p>
    <w:p>
      <w:pPr>
        <w:tabs>
          <w:tab w:val="left" w:pos="1806"/>
          <w:tab w:val="left" w:pos="5005"/>
          <w:tab w:val="left" w:pos="7227"/>
        </w:tabs>
        <w:spacing w:before="94" w:line="520" w:lineRule="exact"/>
        <w:ind w:left="205" w:right="236" w:firstLine="14"/>
        <w:rPr>
          <w:rFonts w:hint="eastAsia" w:ascii="仿宋" w:hAnsi="仿宋" w:eastAsia="仿宋" w:cs="仿宋"/>
          <w:i w:val="0"/>
          <w:iCs w:val="0"/>
          <w:sz w:val="28"/>
          <w:szCs w:val="28"/>
          <w:highlight w:val="none"/>
        </w:rPr>
      </w:pPr>
      <w:r>
        <w:rPr>
          <w:rFonts w:hint="eastAsia" w:ascii="仿宋" w:hAnsi="仿宋" w:eastAsia="仿宋" w:cs="仿宋"/>
          <w:i w:val="0"/>
          <w:iCs w:val="0"/>
          <w:w w:val="99"/>
          <w:sz w:val="28"/>
          <w:szCs w:val="28"/>
          <w:highlight w:val="none"/>
        </w:rPr>
        <w:t>承建（承接）企业为</w:t>
      </w:r>
      <w:r>
        <w:rPr>
          <w:rFonts w:hint="eastAsia" w:ascii="仿宋" w:hAnsi="仿宋" w:eastAsia="仿宋" w:cs="仿宋"/>
          <w:i w:val="0"/>
          <w:iCs w:val="0"/>
          <w:w w:val="96"/>
          <w:sz w:val="28"/>
          <w:szCs w:val="28"/>
          <w:highlight w:val="none"/>
          <w:u w:val="single"/>
        </w:rPr>
        <w:t>（企业名称）</w:t>
      </w:r>
      <w:r>
        <w:rPr>
          <w:rFonts w:hint="eastAsia" w:ascii="仿宋" w:hAnsi="仿宋" w:eastAsia="仿宋" w:cs="仿宋"/>
          <w:i w:val="0"/>
          <w:iCs w:val="0"/>
          <w:w w:val="99"/>
          <w:sz w:val="28"/>
          <w:szCs w:val="28"/>
          <w:highlight w:val="none"/>
        </w:rPr>
        <w:t>，从业人员</w:t>
      </w:r>
      <w:r>
        <w:rPr>
          <w:rFonts w:hint="eastAsia" w:ascii="仿宋" w:hAnsi="仿宋" w:eastAsia="仿宋" w:cs="仿宋"/>
          <w:i w:val="0"/>
          <w:iCs w:val="0"/>
          <w:w w:val="99"/>
          <w:sz w:val="28"/>
          <w:szCs w:val="28"/>
          <w:highlight w:val="none"/>
          <w:u w:val="single"/>
        </w:rPr>
        <w:t xml:space="preserve"> </w:t>
      </w:r>
      <w:r>
        <w:rPr>
          <w:rFonts w:hint="eastAsia" w:ascii="仿宋" w:hAnsi="仿宋" w:eastAsia="仿宋" w:cs="仿宋"/>
          <w:i w:val="0"/>
          <w:iCs w:val="0"/>
          <w:sz w:val="28"/>
          <w:szCs w:val="28"/>
          <w:highlight w:val="none"/>
          <w:u w:val="single"/>
        </w:rPr>
        <w:tab/>
      </w:r>
      <w:r>
        <w:rPr>
          <w:rFonts w:hint="eastAsia" w:ascii="仿宋" w:hAnsi="仿宋" w:eastAsia="仿宋" w:cs="仿宋"/>
          <w:i w:val="0"/>
          <w:iCs w:val="0"/>
          <w:w w:val="99"/>
          <w:sz w:val="28"/>
          <w:szCs w:val="28"/>
          <w:highlight w:val="none"/>
        </w:rPr>
        <w:t>人，营业</w:t>
      </w:r>
      <w:r>
        <w:rPr>
          <w:rFonts w:hint="eastAsia" w:ascii="仿宋" w:hAnsi="仿宋" w:eastAsia="仿宋" w:cs="仿宋"/>
          <w:i w:val="0"/>
          <w:iCs w:val="0"/>
          <w:sz w:val="28"/>
          <w:szCs w:val="28"/>
          <w:highlight w:val="none"/>
        </w:rPr>
        <w:t>收入为</w:t>
      </w:r>
      <w:r>
        <w:rPr>
          <w:rFonts w:hint="eastAsia" w:ascii="仿宋" w:hAnsi="仿宋" w:eastAsia="仿宋" w:cs="仿宋"/>
          <w:i w:val="0"/>
          <w:iCs w:val="0"/>
          <w:sz w:val="28"/>
          <w:szCs w:val="28"/>
          <w:highlight w:val="none"/>
          <w:u w:val="single"/>
        </w:rPr>
        <w:t xml:space="preserve"> </w:t>
      </w:r>
      <w:r>
        <w:rPr>
          <w:rFonts w:hint="eastAsia" w:ascii="仿宋" w:hAnsi="仿宋" w:eastAsia="仿宋" w:cs="仿宋"/>
          <w:i w:val="0"/>
          <w:iCs w:val="0"/>
          <w:sz w:val="28"/>
          <w:szCs w:val="28"/>
          <w:highlight w:val="none"/>
          <w:u w:val="single"/>
        </w:rPr>
        <w:tab/>
      </w:r>
      <w:r>
        <w:rPr>
          <w:rFonts w:hint="eastAsia" w:ascii="仿宋" w:hAnsi="仿宋" w:eastAsia="仿宋" w:cs="仿宋"/>
          <w:i w:val="0"/>
          <w:iCs w:val="0"/>
          <w:sz w:val="28"/>
          <w:szCs w:val="28"/>
          <w:highlight w:val="none"/>
        </w:rPr>
        <w:t>万元，资产总额为</w:t>
      </w:r>
      <w:r>
        <w:rPr>
          <w:rFonts w:hint="eastAsia" w:ascii="仿宋" w:hAnsi="仿宋" w:eastAsia="仿宋" w:cs="仿宋"/>
          <w:i w:val="0"/>
          <w:iCs w:val="0"/>
          <w:sz w:val="28"/>
          <w:szCs w:val="28"/>
          <w:highlight w:val="none"/>
          <w:u w:val="single"/>
        </w:rPr>
        <w:t xml:space="preserve"> </w:t>
      </w:r>
      <w:r>
        <w:rPr>
          <w:rFonts w:hint="eastAsia" w:ascii="仿宋" w:hAnsi="仿宋" w:eastAsia="仿宋" w:cs="仿宋"/>
          <w:i w:val="0"/>
          <w:iCs w:val="0"/>
          <w:sz w:val="28"/>
          <w:szCs w:val="28"/>
          <w:highlight w:val="none"/>
          <w:u w:val="single"/>
        </w:rPr>
        <w:tab/>
      </w:r>
      <w:r>
        <w:rPr>
          <w:rFonts w:hint="eastAsia" w:ascii="仿宋" w:hAnsi="仿宋" w:eastAsia="仿宋" w:cs="仿宋"/>
          <w:i w:val="0"/>
          <w:iCs w:val="0"/>
          <w:sz w:val="28"/>
          <w:szCs w:val="28"/>
          <w:highlight w:val="none"/>
        </w:rPr>
        <w:t>万元</w:t>
      </w:r>
      <w:r>
        <w:rPr>
          <w:rFonts w:hint="eastAsia" w:ascii="仿宋" w:hAnsi="仿宋" w:eastAsia="仿宋" w:cs="仿宋"/>
          <w:i w:val="0"/>
          <w:iCs w:val="0"/>
          <w:sz w:val="28"/>
          <w:szCs w:val="28"/>
          <w:highlight w:val="none"/>
        </w:rPr>
        <w:fldChar w:fldCharType="begin"/>
      </w:r>
      <w:r>
        <w:rPr>
          <w:rFonts w:hint="eastAsia" w:ascii="仿宋" w:hAnsi="仿宋" w:eastAsia="仿宋" w:cs="仿宋"/>
          <w:i w:val="0"/>
          <w:iCs w:val="0"/>
          <w:sz w:val="28"/>
          <w:szCs w:val="28"/>
          <w:highlight w:val="none"/>
        </w:rPr>
        <w:instrText xml:space="preserve"> HYPERLINK \l "_bookmark1" </w:instrText>
      </w:r>
      <w:r>
        <w:rPr>
          <w:rFonts w:hint="eastAsia" w:ascii="仿宋" w:hAnsi="仿宋" w:eastAsia="仿宋" w:cs="仿宋"/>
          <w:i w:val="0"/>
          <w:iCs w:val="0"/>
          <w:sz w:val="28"/>
          <w:szCs w:val="28"/>
          <w:highlight w:val="none"/>
        </w:rPr>
        <w:fldChar w:fldCharType="separate"/>
      </w:r>
      <w:r>
        <w:rPr>
          <w:rFonts w:hint="eastAsia" w:ascii="仿宋" w:hAnsi="仿宋" w:eastAsia="仿宋" w:cs="仿宋"/>
          <w:i w:val="0"/>
          <w:iCs w:val="0"/>
          <w:position w:val="16"/>
          <w:sz w:val="28"/>
          <w:szCs w:val="28"/>
          <w:highlight w:val="none"/>
        </w:rPr>
        <w:t>1</w:t>
      </w:r>
      <w:r>
        <w:rPr>
          <w:rFonts w:hint="eastAsia" w:ascii="仿宋" w:hAnsi="仿宋" w:eastAsia="仿宋" w:cs="仿宋"/>
          <w:i w:val="0"/>
          <w:iCs w:val="0"/>
          <w:position w:val="16"/>
          <w:sz w:val="28"/>
          <w:szCs w:val="28"/>
          <w:highlight w:val="none"/>
        </w:rPr>
        <w:fldChar w:fldCharType="end"/>
      </w:r>
      <w:r>
        <w:rPr>
          <w:rFonts w:hint="eastAsia" w:ascii="仿宋" w:hAnsi="仿宋" w:eastAsia="仿宋" w:cs="仿宋"/>
          <w:i w:val="0"/>
          <w:iCs w:val="0"/>
          <w:sz w:val="28"/>
          <w:szCs w:val="28"/>
          <w:highlight w:val="none"/>
        </w:rPr>
        <w:t>，属于</w:t>
      </w:r>
      <w:r>
        <w:rPr>
          <w:rFonts w:hint="eastAsia" w:ascii="仿宋" w:hAnsi="仿宋" w:eastAsia="仿宋" w:cs="仿宋"/>
          <w:i w:val="0"/>
          <w:iCs w:val="0"/>
          <w:sz w:val="28"/>
          <w:szCs w:val="28"/>
          <w:highlight w:val="none"/>
          <w:u w:val="single"/>
        </w:rPr>
        <w:t>（中型企业、</w:t>
      </w:r>
      <w:r>
        <w:rPr>
          <w:rFonts w:hint="eastAsia" w:ascii="仿宋" w:hAnsi="仿宋" w:eastAsia="仿宋" w:cs="仿宋"/>
          <w:i w:val="0"/>
          <w:iCs w:val="0"/>
          <w:w w:val="96"/>
          <w:sz w:val="28"/>
          <w:szCs w:val="28"/>
          <w:highlight w:val="none"/>
          <w:u w:val="single"/>
        </w:rPr>
        <w:t>小型企业、微型企业）</w:t>
      </w:r>
      <w:r>
        <w:rPr>
          <w:rFonts w:hint="eastAsia" w:ascii="仿宋" w:hAnsi="仿宋" w:eastAsia="仿宋" w:cs="仿宋"/>
          <w:i w:val="0"/>
          <w:iCs w:val="0"/>
          <w:w w:val="99"/>
          <w:sz w:val="28"/>
          <w:szCs w:val="28"/>
          <w:highlight w:val="none"/>
        </w:rPr>
        <w:t>；</w:t>
      </w:r>
    </w:p>
    <w:p>
      <w:pPr>
        <w:pStyle w:val="2"/>
        <w:spacing w:before="108" w:line="520" w:lineRule="exact"/>
        <w:ind w:right="417" w:firstLine="645"/>
        <w:rPr>
          <w:rFonts w:hint="eastAsia" w:ascii="仿宋" w:hAnsi="仿宋" w:eastAsia="仿宋" w:cs="仿宋"/>
          <w:i w:val="0"/>
          <w:iCs w:val="0"/>
          <w:sz w:val="28"/>
          <w:szCs w:val="28"/>
          <w:highlight w:val="none"/>
        </w:rPr>
      </w:pPr>
      <w:r>
        <w:rPr>
          <w:rFonts w:hint="eastAsia" w:ascii="仿宋" w:hAnsi="仿宋" w:eastAsia="仿宋" w:cs="仿宋"/>
          <w:i w:val="0"/>
          <w:iCs w:val="0"/>
          <w:spacing w:val="-3"/>
          <w:sz w:val="28"/>
          <w:szCs w:val="28"/>
          <w:highlight w:val="none"/>
        </w:rPr>
        <w:t>以上企业，不属于大企业的分支机构，不存在控股股东</w:t>
      </w:r>
      <w:r>
        <w:rPr>
          <w:rFonts w:hint="eastAsia" w:ascii="仿宋" w:hAnsi="仿宋" w:eastAsia="仿宋" w:cs="仿宋"/>
          <w:i w:val="0"/>
          <w:iCs w:val="0"/>
          <w:spacing w:val="-5"/>
          <w:w w:val="95"/>
          <w:sz w:val="28"/>
          <w:szCs w:val="28"/>
          <w:highlight w:val="none"/>
        </w:rPr>
        <w:t xml:space="preserve">为大企业的情形，也不存在与大企业的负责人为同一人的情 </w:t>
      </w:r>
      <w:r>
        <w:rPr>
          <w:rFonts w:hint="eastAsia" w:ascii="仿宋" w:hAnsi="仿宋" w:eastAsia="仿宋" w:cs="仿宋"/>
          <w:i w:val="0"/>
          <w:iCs w:val="0"/>
          <w:spacing w:val="-5"/>
          <w:sz w:val="28"/>
          <w:szCs w:val="28"/>
          <w:highlight w:val="none"/>
        </w:rPr>
        <w:t>形。</w:t>
      </w:r>
    </w:p>
    <w:p>
      <w:pPr>
        <w:pStyle w:val="2"/>
        <w:spacing w:line="520" w:lineRule="exact"/>
        <w:ind w:right="420" w:firstLine="640"/>
        <w:rPr>
          <w:rFonts w:hint="eastAsia" w:ascii="仿宋" w:hAnsi="仿宋" w:eastAsia="仿宋" w:cs="仿宋"/>
          <w:i w:val="0"/>
          <w:iCs w:val="0"/>
          <w:sz w:val="28"/>
          <w:szCs w:val="28"/>
          <w:highlight w:val="none"/>
        </w:rPr>
      </w:pPr>
      <w:r>
        <w:rPr>
          <w:rFonts w:hint="eastAsia" w:ascii="仿宋" w:hAnsi="仿宋" w:eastAsia="仿宋" w:cs="仿宋"/>
          <w:i w:val="0"/>
          <w:iCs w:val="0"/>
          <w:spacing w:val="-2"/>
          <w:w w:val="95"/>
          <w:sz w:val="28"/>
          <w:szCs w:val="28"/>
          <w:highlight w:val="none"/>
        </w:rPr>
        <w:t>本企业对上述声明内容的真实性负责。如有虚假，将依</w:t>
      </w:r>
      <w:r>
        <w:rPr>
          <w:rFonts w:hint="eastAsia" w:ascii="仿宋" w:hAnsi="仿宋" w:eastAsia="仿宋" w:cs="仿宋"/>
          <w:i w:val="0"/>
          <w:iCs w:val="0"/>
          <w:spacing w:val="-2"/>
          <w:sz w:val="28"/>
          <w:szCs w:val="28"/>
          <w:highlight w:val="none"/>
        </w:rPr>
        <w:t>法承担相应责任。</w:t>
      </w:r>
    </w:p>
    <w:p>
      <w:pPr>
        <w:pStyle w:val="2"/>
        <w:spacing w:before="29" w:line="520" w:lineRule="exact"/>
        <w:ind w:left="4060" w:right="2166"/>
        <w:rPr>
          <w:rFonts w:hint="eastAsia" w:ascii="仿宋" w:hAnsi="仿宋" w:eastAsia="仿宋" w:cs="仿宋"/>
          <w:i w:val="0"/>
          <w:iCs w:val="0"/>
          <w:w w:val="99"/>
          <w:sz w:val="28"/>
          <w:szCs w:val="28"/>
          <w:highlight w:val="none"/>
        </w:rPr>
      </w:pPr>
      <w:r>
        <w:rPr>
          <w:rFonts w:hint="eastAsia" w:ascii="仿宋" w:hAnsi="仿宋" w:eastAsia="仿宋" w:cs="仿宋"/>
          <w:i w:val="0"/>
          <w:iCs w:val="0"/>
          <w:w w:val="99"/>
          <w:sz w:val="28"/>
          <w:szCs w:val="28"/>
          <w:highlight w:val="none"/>
        </w:rPr>
        <w:t>企业名称（盖章）：</w:t>
      </w:r>
    </w:p>
    <w:p>
      <w:pPr>
        <w:pStyle w:val="2"/>
        <w:spacing w:before="29" w:line="520" w:lineRule="exact"/>
        <w:ind w:left="4060" w:right="2166"/>
        <w:rPr>
          <w:rFonts w:hint="eastAsia" w:ascii="仿宋" w:hAnsi="仿宋" w:eastAsia="仿宋" w:cs="仿宋"/>
          <w:i w:val="0"/>
          <w:iCs w:val="0"/>
          <w:sz w:val="28"/>
          <w:szCs w:val="28"/>
          <w:highlight w:val="none"/>
        </w:rPr>
      </w:pPr>
      <w:r>
        <w:rPr>
          <w:rFonts w:hint="eastAsia" w:ascii="仿宋" w:hAnsi="仿宋" w:eastAsia="仿宋" w:cs="仿宋"/>
          <w:i w:val="0"/>
          <w:iCs w:val="0"/>
          <w:sz w:val="28"/>
          <w:szCs w:val="28"/>
          <w:highlight w:val="none"/>
        </w:rPr>
        <w:t>日 期：</w:t>
      </w:r>
    </w:p>
    <w:p>
      <w:pPr>
        <w:pStyle w:val="3"/>
        <w:rPr>
          <w:rFonts w:hint="eastAsia" w:ascii="宋体" w:eastAsia="宋体"/>
          <w:sz w:val="18"/>
          <w:highlight w:val="none"/>
          <w:lang w:eastAsia="zh-CN"/>
        </w:rPr>
      </w:pPr>
    </w:p>
    <w:p>
      <w:pPr>
        <w:pStyle w:val="3"/>
        <w:rPr>
          <w:rFonts w:hint="eastAsia" w:ascii="宋体" w:eastAsia="宋体"/>
          <w:sz w:val="18"/>
          <w:highlight w:val="none"/>
          <w:lang w:eastAsia="zh-CN"/>
        </w:rPr>
      </w:pPr>
    </w:p>
    <w:p>
      <w:pPr>
        <w:pStyle w:val="3"/>
        <w:rPr>
          <w:rFonts w:hint="eastAsia" w:ascii="宋体" w:eastAsia="宋体"/>
          <w:sz w:val="18"/>
          <w:highlight w:val="none"/>
          <w:lang w:eastAsia="zh-CN"/>
        </w:rPr>
      </w:pPr>
    </w:p>
    <w:p>
      <w:pPr>
        <w:pStyle w:val="3"/>
        <w:rPr>
          <w:rFonts w:hint="eastAsia" w:ascii="仿宋" w:hAnsi="仿宋" w:eastAsia="仿宋" w:cs="仿宋"/>
          <w:i w:val="0"/>
          <w:iCs w:val="0"/>
          <w:sz w:val="21"/>
          <w:szCs w:val="21"/>
          <w:highlight w:val="none"/>
        </w:rPr>
      </w:pPr>
      <w:r>
        <w:rPr>
          <w:rFonts w:hint="eastAsia" w:ascii="仿宋" w:hAnsi="仿宋" w:eastAsia="仿宋" w:cs="仿宋"/>
          <w:sz w:val="21"/>
          <w:szCs w:val="21"/>
          <w:highlight w:val="none"/>
          <w:lang w:eastAsia="zh-CN"/>
        </w:rPr>
        <w:t>从业人员、营业收入、资产总额填报上一年度数据，无上一年度数据的新成立企业可不填报。</w:t>
      </w:r>
    </w:p>
    <w:sectPr>
      <w:footerReference r:id="rId12" w:type="first"/>
      <w:headerReference r:id="rId10" w:type="default"/>
      <w:footerReference r:id="rId11"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rP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eastAsia="华文楷体"/>
                            </w:rPr>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rPr>
                        <w:rFonts w:eastAsia="华文楷体"/>
                      </w:rPr>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v:textbox>
            </v:shape>
          </w:pict>
        </mc:Fallback>
      </mc:AlternateConten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rPr>
    </w:pPr>
    <w:r>
      <w:fldChar w:fldCharType="begin"/>
    </w:r>
    <w:r>
      <w:instrText xml:space="preserve">PAGE   \* MERGEFORMAT</w:instrText>
    </w:r>
    <w:r>
      <w:fldChar w:fldCharType="separate"/>
    </w:r>
    <w:r>
      <w:rPr>
        <w:lang w:val="zh-CN"/>
      </w:rPr>
      <w:t>60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eastAsia="华文楷体"/>
                            </w:rPr>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rPr>
                        <w:rFonts w:eastAsia="华文楷体"/>
                      </w:rPr>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694045" cy="4108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94045" cy="410845"/>
                      </a:xfrm>
                      <a:prstGeom prst="rect">
                        <a:avLst/>
                      </a:prstGeom>
                      <a:noFill/>
                      <a:ln w="15875">
                        <a:noFill/>
                      </a:ln>
                      <a:effectLst/>
                    </wps:spPr>
                    <wps:txbx>
                      <w:txbxContent>
                        <w:p>
                          <w:pPr>
                            <w:pStyle w:val="11"/>
                            <w:jc w:val="right"/>
                          </w:pPr>
                        </w:p>
                      </w:txbxContent>
                    </wps:txbx>
                    <wps:bodyPr lIns="0" tIns="0" rIns="0" bIns="0">
                      <a:spAutoFit/>
                    </wps:bodyPr>
                  </wps:wsp>
                </a:graphicData>
              </a:graphic>
            </wp:anchor>
          </w:drawing>
        </mc:Choice>
        <mc:Fallback>
          <w:pict>
            <v:shape id="_x0000_s1026" o:spid="_x0000_s1026" o:spt="202" type="#_x0000_t202" style="position:absolute;left:0pt;margin-top:0pt;height:32.35pt;width:448.35pt;mso-position-horizontal:center;mso-position-horizontal-relative:margin;z-index:251659264;mso-width-relative:page;mso-height-relative:page;" filled="f" stroked="f" coordsize="21600,21600" o:gfxdata="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nhkETWAAAABAEAAA8AAAAAAAAAAQAgAAAAIgAAAGRy&#10;cy9kb3ducmV2LnhtbFBLAQIUABQAAAAIAIdO4kCuGn+1zgEAAJgDAAAOAAAAAAAAAAEAIAAAACUB&#10;AABkcnMvZTJvRG9jLnhtbFBLBQYAAAAABgAGAFkBAABlBQAAAAA=&#10;">
              <v:fill on="f" focussize="0,0"/>
              <v:stroke on="f" weight="1.25pt"/>
              <v:imagedata o:title=""/>
              <o:lock v:ext="edit" aspectratio="f"/>
              <v:textbox inset="0mm,0mm,0mm,0mm" style="mso-fit-shape-to-text:t;">
                <w:txbxContent>
                  <w:p>
                    <w:pPr>
                      <w:pStyle w:val="11"/>
                      <w:jc w:val="right"/>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rPr>
                        <w:rFonts w:eastAsia="华文楷体"/>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rPr>
        <w:rFonts w:ascii="宋体" w:hAnsi="宋体" w:cs="宋体"/>
        <w:sz w:val="18"/>
        <w:szCs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p>
    <w:pPr>
      <w:pStyle w:val="1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360" w:lineRule="auto"/>
      <w:jc w:val="center"/>
      <w:rPr>
        <w:rFonts w:ascii="宋体" w:hAnsi="宋体" w:eastAsia="宋体"/>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BB4069"/>
    <w:multiLevelType w:val="multilevel"/>
    <w:tmpl w:val="5CBB4069"/>
    <w:lvl w:ilvl="0" w:tentative="0">
      <w:start w:val="1"/>
      <w:numFmt w:val="decimal"/>
      <w:lvlText w:val="%1."/>
      <w:lvlJc w:val="left"/>
      <w:pPr>
        <w:ind w:left="205" w:hanging="382"/>
        <w:jc w:val="left"/>
      </w:pPr>
      <w:rPr>
        <w:rFonts w:hint="default" w:ascii="仿宋" w:hAnsi="仿宋" w:eastAsia="仿宋" w:cs="仿宋"/>
        <w:spacing w:val="0"/>
        <w:w w:val="99"/>
        <w:sz w:val="32"/>
        <w:szCs w:val="32"/>
      </w:rPr>
    </w:lvl>
    <w:lvl w:ilvl="1" w:tentative="0">
      <w:start w:val="0"/>
      <w:numFmt w:val="bullet"/>
      <w:lvlText w:val="•"/>
      <w:lvlJc w:val="left"/>
      <w:pPr>
        <w:ind w:left="1074" w:hanging="382"/>
      </w:pPr>
      <w:rPr>
        <w:rFonts w:hint="default"/>
      </w:rPr>
    </w:lvl>
    <w:lvl w:ilvl="2" w:tentative="0">
      <w:start w:val="0"/>
      <w:numFmt w:val="bullet"/>
      <w:lvlText w:val="•"/>
      <w:lvlJc w:val="left"/>
      <w:pPr>
        <w:ind w:left="1949" w:hanging="382"/>
      </w:pPr>
      <w:rPr>
        <w:rFonts w:hint="default"/>
      </w:rPr>
    </w:lvl>
    <w:lvl w:ilvl="3" w:tentative="0">
      <w:start w:val="0"/>
      <w:numFmt w:val="bullet"/>
      <w:lvlText w:val="•"/>
      <w:lvlJc w:val="left"/>
      <w:pPr>
        <w:ind w:left="2823" w:hanging="382"/>
      </w:pPr>
      <w:rPr>
        <w:rFonts w:hint="default"/>
      </w:rPr>
    </w:lvl>
    <w:lvl w:ilvl="4" w:tentative="0">
      <w:start w:val="0"/>
      <w:numFmt w:val="bullet"/>
      <w:lvlText w:val="•"/>
      <w:lvlJc w:val="left"/>
      <w:pPr>
        <w:ind w:left="3698" w:hanging="382"/>
      </w:pPr>
      <w:rPr>
        <w:rFonts w:hint="default"/>
      </w:rPr>
    </w:lvl>
    <w:lvl w:ilvl="5" w:tentative="0">
      <w:start w:val="0"/>
      <w:numFmt w:val="bullet"/>
      <w:lvlText w:val="•"/>
      <w:lvlJc w:val="left"/>
      <w:pPr>
        <w:ind w:left="4573" w:hanging="382"/>
      </w:pPr>
      <w:rPr>
        <w:rFonts w:hint="default"/>
      </w:rPr>
    </w:lvl>
    <w:lvl w:ilvl="6" w:tentative="0">
      <w:start w:val="0"/>
      <w:numFmt w:val="bullet"/>
      <w:lvlText w:val="•"/>
      <w:lvlJc w:val="left"/>
      <w:pPr>
        <w:ind w:left="5447" w:hanging="382"/>
      </w:pPr>
      <w:rPr>
        <w:rFonts w:hint="default"/>
      </w:rPr>
    </w:lvl>
    <w:lvl w:ilvl="7" w:tentative="0">
      <w:start w:val="0"/>
      <w:numFmt w:val="bullet"/>
      <w:lvlText w:val="•"/>
      <w:lvlJc w:val="left"/>
      <w:pPr>
        <w:ind w:left="6322" w:hanging="382"/>
      </w:pPr>
      <w:rPr>
        <w:rFonts w:hint="default"/>
      </w:rPr>
    </w:lvl>
    <w:lvl w:ilvl="8" w:tentative="0">
      <w:start w:val="0"/>
      <w:numFmt w:val="bullet"/>
      <w:lvlText w:val="•"/>
      <w:lvlJc w:val="left"/>
      <w:pPr>
        <w:ind w:left="7196" w:hanging="38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23"/>
    <w:rsid w:val="00013758"/>
    <w:rsid w:val="00077F05"/>
    <w:rsid w:val="0032024F"/>
    <w:rsid w:val="00360444"/>
    <w:rsid w:val="00630669"/>
    <w:rsid w:val="00725066"/>
    <w:rsid w:val="00795296"/>
    <w:rsid w:val="0095145A"/>
    <w:rsid w:val="00A26014"/>
    <w:rsid w:val="00BF2F77"/>
    <w:rsid w:val="00CA24A6"/>
    <w:rsid w:val="00FF5F23"/>
    <w:rsid w:val="01DC04DC"/>
    <w:rsid w:val="022861B2"/>
    <w:rsid w:val="04EC1AD2"/>
    <w:rsid w:val="07EA6C19"/>
    <w:rsid w:val="088A5D79"/>
    <w:rsid w:val="08C06B50"/>
    <w:rsid w:val="0DEB63F4"/>
    <w:rsid w:val="0E38337D"/>
    <w:rsid w:val="0E830FDB"/>
    <w:rsid w:val="0EB739FA"/>
    <w:rsid w:val="0F201D1C"/>
    <w:rsid w:val="103D170F"/>
    <w:rsid w:val="11167625"/>
    <w:rsid w:val="11946632"/>
    <w:rsid w:val="123C497E"/>
    <w:rsid w:val="126139E8"/>
    <w:rsid w:val="12EC7E79"/>
    <w:rsid w:val="149E5E3B"/>
    <w:rsid w:val="16547F3B"/>
    <w:rsid w:val="172702AC"/>
    <w:rsid w:val="17600D28"/>
    <w:rsid w:val="183B7795"/>
    <w:rsid w:val="19935250"/>
    <w:rsid w:val="19960D63"/>
    <w:rsid w:val="1A567D12"/>
    <w:rsid w:val="1A877E07"/>
    <w:rsid w:val="1B343052"/>
    <w:rsid w:val="1E3B73FA"/>
    <w:rsid w:val="203E7DEB"/>
    <w:rsid w:val="20B26FB7"/>
    <w:rsid w:val="20C029A8"/>
    <w:rsid w:val="223A5185"/>
    <w:rsid w:val="22D70155"/>
    <w:rsid w:val="23436F92"/>
    <w:rsid w:val="242A59BC"/>
    <w:rsid w:val="25A8238C"/>
    <w:rsid w:val="2642545F"/>
    <w:rsid w:val="26DF0AB0"/>
    <w:rsid w:val="277326E4"/>
    <w:rsid w:val="277E17BF"/>
    <w:rsid w:val="27EB464A"/>
    <w:rsid w:val="28FB7A2D"/>
    <w:rsid w:val="292665EE"/>
    <w:rsid w:val="2AC450A8"/>
    <w:rsid w:val="2BB4295B"/>
    <w:rsid w:val="2C006175"/>
    <w:rsid w:val="2C5904D7"/>
    <w:rsid w:val="2CB73B1D"/>
    <w:rsid w:val="2E5540D6"/>
    <w:rsid w:val="2F002F95"/>
    <w:rsid w:val="2F8D4710"/>
    <w:rsid w:val="2FD96201"/>
    <w:rsid w:val="30053FE1"/>
    <w:rsid w:val="31473783"/>
    <w:rsid w:val="332321CE"/>
    <w:rsid w:val="33A231DB"/>
    <w:rsid w:val="354204D8"/>
    <w:rsid w:val="35BE0D84"/>
    <w:rsid w:val="362E3CB2"/>
    <w:rsid w:val="36301F45"/>
    <w:rsid w:val="39DE3300"/>
    <w:rsid w:val="3B191B11"/>
    <w:rsid w:val="3B3402DB"/>
    <w:rsid w:val="3C150B34"/>
    <w:rsid w:val="3C1A7D59"/>
    <w:rsid w:val="3C1F0293"/>
    <w:rsid w:val="3CEA3CB4"/>
    <w:rsid w:val="3ED81545"/>
    <w:rsid w:val="3F7F6ACC"/>
    <w:rsid w:val="402212F7"/>
    <w:rsid w:val="40996A0C"/>
    <w:rsid w:val="4194391E"/>
    <w:rsid w:val="423D6908"/>
    <w:rsid w:val="42824097"/>
    <w:rsid w:val="432C569F"/>
    <w:rsid w:val="441643F8"/>
    <w:rsid w:val="464436FE"/>
    <w:rsid w:val="466343DC"/>
    <w:rsid w:val="47384C57"/>
    <w:rsid w:val="480E0EFC"/>
    <w:rsid w:val="484465CC"/>
    <w:rsid w:val="487C5C3C"/>
    <w:rsid w:val="489400C8"/>
    <w:rsid w:val="4B8867CC"/>
    <w:rsid w:val="4C387C61"/>
    <w:rsid w:val="4C50599B"/>
    <w:rsid w:val="4CD66572"/>
    <w:rsid w:val="4DD8064B"/>
    <w:rsid w:val="4E0826A9"/>
    <w:rsid w:val="4E4E0AFB"/>
    <w:rsid w:val="4E6E3AB3"/>
    <w:rsid w:val="4E7F5AF6"/>
    <w:rsid w:val="4FE416FC"/>
    <w:rsid w:val="505A027F"/>
    <w:rsid w:val="519257FF"/>
    <w:rsid w:val="52C73C83"/>
    <w:rsid w:val="52D022DF"/>
    <w:rsid w:val="533C4B90"/>
    <w:rsid w:val="551F059D"/>
    <w:rsid w:val="554F0DCC"/>
    <w:rsid w:val="55BC1A5A"/>
    <w:rsid w:val="57767344"/>
    <w:rsid w:val="57E50C58"/>
    <w:rsid w:val="580A7CCF"/>
    <w:rsid w:val="586E0A2B"/>
    <w:rsid w:val="59C15F48"/>
    <w:rsid w:val="59C9185C"/>
    <w:rsid w:val="59D52FCA"/>
    <w:rsid w:val="59DA55CC"/>
    <w:rsid w:val="5B347482"/>
    <w:rsid w:val="5B3C508C"/>
    <w:rsid w:val="5BDB2D61"/>
    <w:rsid w:val="5E29346C"/>
    <w:rsid w:val="5E470912"/>
    <w:rsid w:val="5ED96F42"/>
    <w:rsid w:val="5FE5376D"/>
    <w:rsid w:val="60D45278"/>
    <w:rsid w:val="619775AC"/>
    <w:rsid w:val="61BF4965"/>
    <w:rsid w:val="61D04EB1"/>
    <w:rsid w:val="61E74795"/>
    <w:rsid w:val="62302CCE"/>
    <w:rsid w:val="67AA0B34"/>
    <w:rsid w:val="68425BB1"/>
    <w:rsid w:val="687B75D6"/>
    <w:rsid w:val="69D900F4"/>
    <w:rsid w:val="6A3D079B"/>
    <w:rsid w:val="6D3F53C0"/>
    <w:rsid w:val="6E234084"/>
    <w:rsid w:val="6F7C2182"/>
    <w:rsid w:val="6FC551D1"/>
    <w:rsid w:val="707274CD"/>
    <w:rsid w:val="70D3273F"/>
    <w:rsid w:val="717A15CF"/>
    <w:rsid w:val="741958E2"/>
    <w:rsid w:val="75534535"/>
    <w:rsid w:val="75DF2E88"/>
    <w:rsid w:val="76855011"/>
    <w:rsid w:val="77793FE0"/>
    <w:rsid w:val="777F2EBD"/>
    <w:rsid w:val="7827542C"/>
    <w:rsid w:val="78833E4B"/>
    <w:rsid w:val="78997EDC"/>
    <w:rsid w:val="7AE30482"/>
    <w:rsid w:val="7B1F745F"/>
    <w:rsid w:val="7BBF7E6E"/>
    <w:rsid w:val="7D90480D"/>
    <w:rsid w:val="7DA46FFB"/>
    <w:rsid w:val="7F035875"/>
    <w:rsid w:val="7FDD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华文楷体" w:hAnsi="华文楷体" w:eastAsia="华文楷体" w:cs="Times New Roman"/>
      <w:snapToGrid w:val="0"/>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kern w:val="44"/>
      <w:sz w:val="44"/>
    </w:rPr>
  </w:style>
  <w:style w:type="paragraph" w:styleId="6">
    <w:name w:val="heading 2"/>
    <w:basedOn w:val="1"/>
    <w:next w:val="1"/>
    <w:qFormat/>
    <w:uiPriority w:val="0"/>
    <w:pPr>
      <w:keepNext/>
      <w:keepLines/>
      <w:widowControl w:val="0"/>
      <w:spacing w:before="60" w:after="60" w:line="413" w:lineRule="auto"/>
      <w:jc w:val="both"/>
      <w:outlineLvl w:val="1"/>
    </w:pPr>
    <w:rPr>
      <w:rFonts w:ascii="Arial" w:hAnsi="Arial" w:eastAsia="黑体" w:cs="Times New Roman"/>
      <w:b/>
      <w:bCs/>
      <w:kern w:val="2"/>
      <w:sz w:val="21"/>
      <w:szCs w:val="32"/>
      <w:lang w:val="en-US" w:eastAsia="zh-CN" w:bidi="ar-SA"/>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tabs>
        <w:tab w:val="left" w:pos="5250"/>
      </w:tabs>
    </w:pPr>
    <w:rPr>
      <w:kern w:val="2"/>
    </w:rPr>
  </w:style>
  <w:style w:type="paragraph" w:customStyle="1" w:styleId="3">
    <w:name w:val="style4"/>
    <w:basedOn w:val="1"/>
    <w:next w:val="4"/>
    <w:qFormat/>
    <w:uiPriority w:val="0"/>
    <w:pPr>
      <w:widowControl/>
      <w:spacing w:before="280" w:after="280"/>
    </w:pPr>
    <w:rPr>
      <w:rFonts w:ascii="宋体"/>
      <w:sz w:val="18"/>
    </w:rPr>
  </w:style>
  <w:style w:type="paragraph" w:customStyle="1" w:styleId="4">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7">
    <w:name w:val="Normal Indent"/>
    <w:basedOn w:val="1"/>
    <w:qFormat/>
    <w:uiPriority w:val="0"/>
    <w:pPr>
      <w:adjustRightInd w:val="0"/>
      <w:ind w:firstLine="420"/>
    </w:pPr>
    <w:rPr>
      <w:rFonts w:eastAsia="楷体_GB2312"/>
      <w:kern w:val="2"/>
      <w:sz w:val="24"/>
    </w:rPr>
  </w:style>
  <w:style w:type="paragraph" w:styleId="8">
    <w:name w:val="Body Text Indent"/>
    <w:basedOn w:val="1"/>
    <w:next w:val="9"/>
    <w:qFormat/>
    <w:uiPriority w:val="0"/>
    <w:pPr>
      <w:spacing w:after="156"/>
      <w:ind w:firstLine="480"/>
    </w:pPr>
    <w:rPr>
      <w:sz w:val="24"/>
    </w:rPr>
  </w:style>
  <w:style w:type="paragraph" w:styleId="9">
    <w:name w:val="envelope return"/>
    <w:basedOn w:val="1"/>
    <w:qFormat/>
    <w:uiPriority w:val="99"/>
    <w:pPr>
      <w:snapToGrid w:val="0"/>
    </w:pPr>
    <w:rPr>
      <w:rFonts w:ascii="Arial" w:hAnsi="Arial" w:cs="Arial"/>
    </w:rPr>
  </w:style>
  <w:style w:type="paragraph" w:styleId="10">
    <w:name w:val="Plain Text"/>
    <w:basedOn w:val="1"/>
    <w:unhideWhenUsed/>
    <w:qFormat/>
    <w:uiPriority w:val="0"/>
    <w:rPr>
      <w:rFonts w:hint="eastAsia" w:ascii="宋体" w:hAnsi="Courier New" w:eastAsia="楷体_GB2312"/>
      <w:sz w:val="28"/>
    </w:rPr>
  </w:style>
  <w:style w:type="paragraph" w:styleId="11">
    <w:name w:val="footer"/>
    <w:basedOn w:val="1"/>
    <w:qFormat/>
    <w:uiPriority w:val="99"/>
    <w:pPr>
      <w:widowControl w:val="0"/>
      <w:tabs>
        <w:tab w:val="center" w:pos="4153"/>
        <w:tab w:val="right" w:pos="8306"/>
      </w:tabs>
      <w:snapToGrid w:val="0"/>
    </w:pPr>
    <w:rPr>
      <w:rFonts w:ascii="Times New Roman" w:hAnsi="Times New Roman" w:eastAsia="宋体" w:cs="Times New Roman"/>
      <w:sz w:val="18"/>
      <w:lang w:val="en-US" w:eastAsia="zh-CN" w:bidi="ar-SA"/>
    </w:rPr>
  </w:style>
  <w:style w:type="paragraph" w:styleId="12">
    <w:name w:val="header"/>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3">
    <w:name w:val="Normal (Web)"/>
    <w:basedOn w:val="1"/>
    <w:qFormat/>
    <w:uiPriority w:val="99"/>
    <w:pPr>
      <w:spacing w:before="100" w:beforeAutospacing="1" w:after="100" w:afterAutospacing="1"/>
    </w:pPr>
    <w:rPr>
      <w:rFonts w:ascii="宋体" w:hAnsi="宋体" w:eastAsia="宋体" w:cs="Times New Roman"/>
      <w:sz w:val="24"/>
      <w:szCs w:val="24"/>
      <w:lang w:val="en-US" w:eastAsia="zh-CN" w:bidi="ar-SA"/>
    </w:rPr>
  </w:style>
  <w:style w:type="paragraph" w:styleId="14">
    <w:name w:val="Body Text First Indent 2"/>
    <w:basedOn w:val="8"/>
    <w:qFormat/>
    <w:uiPriority w:val="99"/>
    <w:pPr>
      <w:ind w:firstLine="420" w:firstLineChars="200"/>
    </w:pPr>
  </w:style>
  <w:style w:type="character" w:styleId="17">
    <w:name w:val="HTML Typewriter"/>
    <w:qFormat/>
    <w:uiPriority w:val="0"/>
    <w:rPr>
      <w:rFonts w:ascii="黑体" w:hAnsi="Courier New" w:eastAsia="黑体" w:cs="Courier New"/>
      <w:sz w:val="14"/>
      <w:szCs w:val="14"/>
    </w:rPr>
  </w:style>
  <w:style w:type="paragraph" w:customStyle="1" w:styleId="18">
    <w:name w:val="无间隔1"/>
    <w:qFormat/>
    <w:uiPriority w:val="99"/>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19">
    <w:name w:val="正文缩进2格"/>
    <w:basedOn w:val="1"/>
    <w:qFormat/>
    <w:uiPriority w:val="0"/>
    <w:pPr>
      <w:spacing w:line="600" w:lineRule="exact"/>
      <w:ind w:firstLine="639" w:firstLineChars="206"/>
    </w:pPr>
    <w:rPr>
      <w:rFonts w:ascii="仿宋_GB2312" w:hAnsi="宋体" w:eastAsia="仿宋_GB2312"/>
      <w:snapToGrid/>
      <w:kern w:val="2"/>
      <w:sz w:val="31"/>
      <w:szCs w:val="28"/>
    </w:rPr>
  </w:style>
  <w:style w:type="paragraph" w:customStyle="1" w:styleId="20">
    <w:name w:val="纯文本1"/>
    <w:basedOn w:val="1"/>
    <w:qFormat/>
    <w:uiPriority w:val="0"/>
    <w:rPr>
      <w:rFonts w:ascii="宋体" w:hAnsi="Courier New" w:eastAsia="宋体"/>
      <w:snapToGrid/>
      <w:kern w:val="2"/>
      <w:sz w:val="28"/>
      <w:szCs w:val="20"/>
    </w:rPr>
  </w:style>
  <w:style w:type="paragraph" w:customStyle="1" w:styleId="21">
    <w:name w:val="普通正文"/>
    <w:basedOn w:val="1"/>
    <w:qFormat/>
    <w:uiPriority w:val="99"/>
    <w:pPr>
      <w:adjustRightInd w:val="0"/>
      <w:spacing w:before="120" w:after="120" w:line="360" w:lineRule="auto"/>
      <w:ind w:left="-2" w:right="120" w:firstLine="480"/>
      <w:jc w:val="center"/>
      <w:textAlignment w:val="baseline"/>
    </w:pPr>
    <w:rPr>
      <w:rFonts w:ascii="Arial" w:hAnsi="Arial"/>
      <w:sz w:val="24"/>
    </w:rPr>
  </w:style>
  <w:style w:type="paragraph" w:styleId="22">
    <w:name w:val="List Paragraph"/>
    <w:basedOn w:val="1"/>
    <w:qFormat/>
    <w:uiPriority w:val="34"/>
    <w:pPr>
      <w:ind w:firstLine="420" w:firstLineChars="200"/>
    </w:pPr>
    <w:rPr>
      <w:rFonts w:eastAsia="宋体"/>
    </w:rPr>
  </w:style>
  <w:style w:type="character" w:customStyle="1" w:styleId="23">
    <w:name w:val="font61"/>
    <w:qFormat/>
    <w:uiPriority w:val="0"/>
    <w:rPr>
      <w:rFonts w:hint="eastAsia" w:ascii="宋体" w:hAnsi="宋体" w:eastAsia="宋体" w:cs="宋体"/>
      <w:color w:val="000000"/>
      <w:sz w:val="21"/>
      <w:szCs w:val="21"/>
      <w:u w:val="none"/>
    </w:rPr>
  </w:style>
  <w:style w:type="character" w:customStyle="1" w:styleId="24">
    <w:name w:val="font51"/>
    <w:qFormat/>
    <w:uiPriority w:val="0"/>
    <w:rPr>
      <w:rFonts w:hint="default" w:ascii="Times New Roman" w:hAnsi="Times New Roman" w:cs="Times New Roman"/>
      <w:color w:val="000000"/>
      <w:sz w:val="21"/>
      <w:szCs w:val="21"/>
      <w:u w:val="none"/>
    </w:rPr>
  </w:style>
  <w:style w:type="paragraph" w:customStyle="1" w:styleId="25">
    <w:name w:val="正文_0_0"/>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2891</Words>
  <Characters>16484</Characters>
  <Lines>137</Lines>
  <Paragraphs>38</Paragraphs>
  <TotalTime>1</TotalTime>
  <ScaleCrop>false</ScaleCrop>
  <LinksUpToDate>false</LinksUpToDate>
  <CharactersWithSpaces>19337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2021-03-20T13:21:00Z</dcterms:created>
  <dc:creator>江苏中润</dc:creator>
  <cp:lastModifiedBy>Candy</cp:lastModifiedBy>
  <dcterms:modified xsi:type="dcterms:W3CDTF">2021-12-06T08:37:00Z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2684DFB30F9D481A99A45FD8FB132647</vt:lpwstr>
  </property>
</Properties>
</file>