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64488">
      <w:pPr>
        <w:pStyle w:val="33"/>
        <w:ind w:left="0" w:leftChars="0" w:firstLine="0" w:firstLineChars="0"/>
        <w:jc w:val="center"/>
        <w:rPr>
          <w:rFonts w:hint="eastAsia" w:ascii="宋体" w:hAnsi="宋体" w:cs="宋体"/>
          <w:b/>
          <w:spacing w:val="20"/>
          <w:sz w:val="48"/>
          <w:szCs w:val="48"/>
        </w:rPr>
      </w:pPr>
      <w:r>
        <w:rPr>
          <w:rFonts w:hint="eastAsia" w:ascii="宋体" w:hAnsi="宋体" w:cs="宋体"/>
          <w:b/>
          <w:spacing w:val="20"/>
          <w:sz w:val="48"/>
          <w:szCs w:val="48"/>
        </w:rPr>
        <w:t>南通市崇川初级中学</w:t>
      </w:r>
    </w:p>
    <w:p w14:paraId="39900187">
      <w:pPr>
        <w:pStyle w:val="33"/>
        <w:ind w:left="0" w:leftChars="0" w:firstLine="0" w:firstLineChars="0"/>
        <w:jc w:val="center"/>
        <w:rPr>
          <w:rFonts w:hint="eastAsia" w:ascii="宋体" w:hAnsi="宋体" w:cs="宋体"/>
          <w:b/>
          <w:spacing w:val="20"/>
          <w:sz w:val="48"/>
          <w:szCs w:val="48"/>
        </w:rPr>
      </w:pPr>
      <w:r>
        <w:rPr>
          <w:rFonts w:hint="eastAsia" w:ascii="宋体" w:hAnsi="宋体" w:cs="宋体"/>
          <w:b/>
          <w:spacing w:val="20"/>
          <w:sz w:val="48"/>
          <w:szCs w:val="48"/>
        </w:rPr>
        <w:t>2025年</w:t>
      </w:r>
      <w:bookmarkStart w:id="0" w:name="OLE_LINK3"/>
      <w:r>
        <w:rPr>
          <w:rFonts w:hint="eastAsia" w:ascii="宋体" w:hAnsi="宋体" w:cs="宋体"/>
          <w:b/>
          <w:spacing w:val="20"/>
          <w:sz w:val="48"/>
          <w:szCs w:val="48"/>
        </w:rPr>
        <w:t>暑期教师</w:t>
      </w:r>
      <w:bookmarkEnd w:id="0"/>
      <w:r>
        <w:rPr>
          <w:rFonts w:hint="eastAsia" w:ascii="宋体" w:hAnsi="宋体" w:cs="宋体"/>
          <w:b/>
          <w:spacing w:val="20"/>
          <w:sz w:val="48"/>
          <w:szCs w:val="48"/>
        </w:rPr>
        <w:t>拓展培训项目</w:t>
      </w:r>
    </w:p>
    <w:p w14:paraId="64977600">
      <w:pPr>
        <w:pStyle w:val="27"/>
        <w:rPr>
          <w:rFonts w:hint="eastAsia" w:ascii="宋体" w:hAnsi="宋体" w:cs="宋体"/>
        </w:rPr>
      </w:pPr>
    </w:p>
    <w:p w14:paraId="2196D5AA">
      <w:pPr>
        <w:pStyle w:val="14"/>
        <w:rPr>
          <w:rFonts w:hint="eastAsia" w:ascii="宋体" w:hAnsi="宋体" w:eastAsia="宋体" w:cs="宋体"/>
        </w:rPr>
      </w:pPr>
    </w:p>
    <w:p w14:paraId="328F914F">
      <w:pPr>
        <w:rPr>
          <w:rFonts w:hint="eastAsia" w:ascii="宋体" w:hAnsi="宋体" w:cs="宋体"/>
        </w:rPr>
      </w:pPr>
    </w:p>
    <w:p w14:paraId="48C6402B">
      <w:pPr>
        <w:spacing w:line="500" w:lineRule="exact"/>
        <w:jc w:val="center"/>
        <w:rPr>
          <w:rFonts w:hint="eastAsia" w:ascii="宋体" w:hAnsi="宋体" w:cs="宋体"/>
          <w:b/>
          <w:spacing w:val="20"/>
          <w:sz w:val="48"/>
          <w:szCs w:val="48"/>
        </w:rPr>
      </w:pPr>
    </w:p>
    <w:p w14:paraId="78987B7F">
      <w:pPr>
        <w:spacing w:line="500" w:lineRule="exact"/>
        <w:jc w:val="center"/>
        <w:rPr>
          <w:rFonts w:hint="eastAsia" w:ascii="宋体" w:hAnsi="宋体" w:cs="宋体"/>
          <w:b/>
          <w:spacing w:val="20"/>
          <w:sz w:val="48"/>
          <w:szCs w:val="48"/>
        </w:rPr>
      </w:pPr>
      <w:r>
        <w:rPr>
          <w:rFonts w:hint="eastAsia" w:ascii="宋体" w:hAnsi="宋体" w:cs="宋体"/>
          <w:b/>
          <w:spacing w:val="20"/>
          <w:sz w:val="48"/>
          <w:szCs w:val="48"/>
        </w:rPr>
        <w:t>比选文件</w:t>
      </w:r>
    </w:p>
    <w:p w14:paraId="0CC6BB17">
      <w:pPr>
        <w:jc w:val="center"/>
        <w:rPr>
          <w:rFonts w:hint="eastAsia" w:ascii="宋体" w:hAnsi="宋体" w:cs="宋体"/>
          <w:sz w:val="24"/>
        </w:rPr>
      </w:pPr>
      <w:r>
        <w:rPr>
          <w:rFonts w:hint="eastAsia" w:ascii="宋体" w:hAnsi="宋体" w:cs="宋体"/>
          <w:sz w:val="24"/>
        </w:rPr>
        <w:t>项目编号：NTCCCJZX</w:t>
      </w:r>
      <w:r>
        <w:rPr>
          <w:rFonts w:hint="eastAsia" w:ascii="宋体" w:hAnsi="宋体" w:cs="宋体"/>
          <w:sz w:val="24"/>
          <w:lang w:val="en-US" w:eastAsia="zh-CN"/>
        </w:rPr>
        <w:t>BX202502</w:t>
      </w:r>
      <w:r>
        <w:rPr>
          <w:rFonts w:hint="eastAsia" w:ascii="宋体" w:hAnsi="宋体" w:cs="宋体"/>
          <w:sz w:val="24"/>
        </w:rPr>
        <w:t xml:space="preserve"> </w:t>
      </w:r>
    </w:p>
    <w:p w14:paraId="3F040FE3">
      <w:pPr>
        <w:rPr>
          <w:rFonts w:hint="eastAsia" w:ascii="宋体" w:hAnsi="宋体" w:cs="宋体"/>
          <w:sz w:val="24"/>
        </w:rPr>
      </w:pPr>
    </w:p>
    <w:p w14:paraId="19E24997">
      <w:pPr>
        <w:rPr>
          <w:rFonts w:hint="eastAsia" w:ascii="宋体" w:hAnsi="宋体" w:cs="宋体"/>
          <w:sz w:val="24"/>
        </w:rPr>
      </w:pPr>
    </w:p>
    <w:p w14:paraId="192DDC55">
      <w:pPr>
        <w:rPr>
          <w:rFonts w:hint="eastAsia" w:ascii="宋体" w:hAnsi="宋体" w:cs="宋体"/>
          <w:sz w:val="24"/>
        </w:rPr>
      </w:pPr>
    </w:p>
    <w:p w14:paraId="0F6A5E62">
      <w:pPr>
        <w:rPr>
          <w:rFonts w:hint="eastAsia" w:ascii="宋体" w:hAnsi="宋体" w:cs="宋体"/>
          <w:sz w:val="24"/>
        </w:rPr>
      </w:pPr>
    </w:p>
    <w:p w14:paraId="7EB37D3C">
      <w:pPr>
        <w:rPr>
          <w:rFonts w:hint="eastAsia" w:ascii="宋体" w:hAnsi="宋体" w:cs="宋体"/>
          <w:sz w:val="24"/>
        </w:rPr>
      </w:pPr>
    </w:p>
    <w:p w14:paraId="46D86A5F">
      <w:pPr>
        <w:rPr>
          <w:rFonts w:hint="eastAsia" w:ascii="宋体" w:hAnsi="宋体" w:cs="宋体"/>
          <w:sz w:val="24"/>
        </w:rPr>
      </w:pPr>
    </w:p>
    <w:p w14:paraId="777596D9">
      <w:pPr>
        <w:rPr>
          <w:rFonts w:hint="eastAsia" w:ascii="宋体" w:hAnsi="宋体" w:cs="宋体"/>
          <w:sz w:val="24"/>
        </w:rPr>
      </w:pPr>
    </w:p>
    <w:p w14:paraId="752908F3">
      <w:pPr>
        <w:spacing w:line="500" w:lineRule="exact"/>
        <w:jc w:val="center"/>
        <w:rPr>
          <w:rFonts w:hint="eastAsia" w:ascii="宋体" w:hAnsi="宋体" w:cs="宋体"/>
          <w:b/>
          <w:bCs/>
          <w:spacing w:val="20"/>
          <w:sz w:val="44"/>
          <w:szCs w:val="44"/>
        </w:rPr>
      </w:pPr>
    </w:p>
    <w:p w14:paraId="424957E0">
      <w:pPr>
        <w:spacing w:line="500" w:lineRule="exact"/>
        <w:jc w:val="center"/>
        <w:rPr>
          <w:rFonts w:hint="eastAsia" w:ascii="宋体" w:hAnsi="宋体" w:cs="宋体"/>
          <w:b/>
          <w:bCs/>
          <w:spacing w:val="20"/>
          <w:sz w:val="44"/>
          <w:szCs w:val="44"/>
        </w:rPr>
      </w:pPr>
    </w:p>
    <w:p w14:paraId="12BD011F">
      <w:pPr>
        <w:pStyle w:val="51"/>
        <w:ind w:firstLine="963"/>
        <w:rPr>
          <w:rFonts w:hint="eastAsia" w:ascii="宋体" w:hAnsi="宋体" w:cs="宋体"/>
          <w:b/>
          <w:bCs/>
          <w:spacing w:val="20"/>
          <w:sz w:val="44"/>
          <w:szCs w:val="44"/>
        </w:rPr>
      </w:pPr>
    </w:p>
    <w:p w14:paraId="77E0C672">
      <w:pPr>
        <w:pStyle w:val="51"/>
        <w:ind w:firstLine="963"/>
        <w:rPr>
          <w:rFonts w:hint="eastAsia" w:ascii="宋体" w:hAnsi="宋体" w:cs="宋体"/>
          <w:b/>
          <w:bCs/>
          <w:spacing w:val="20"/>
          <w:sz w:val="44"/>
          <w:szCs w:val="44"/>
        </w:rPr>
      </w:pPr>
    </w:p>
    <w:p w14:paraId="0529E87F">
      <w:pPr>
        <w:pStyle w:val="51"/>
        <w:ind w:firstLine="963"/>
        <w:rPr>
          <w:rFonts w:hint="eastAsia" w:ascii="宋体" w:hAnsi="宋体" w:cs="宋体"/>
          <w:b/>
          <w:bCs/>
          <w:spacing w:val="20"/>
          <w:sz w:val="44"/>
          <w:szCs w:val="44"/>
        </w:rPr>
      </w:pPr>
    </w:p>
    <w:p w14:paraId="33C904F6">
      <w:pPr>
        <w:spacing w:line="500" w:lineRule="exact"/>
        <w:jc w:val="center"/>
        <w:rPr>
          <w:rFonts w:hint="eastAsia" w:ascii="宋体" w:hAnsi="宋体" w:cs="宋体"/>
          <w:b/>
          <w:bCs/>
          <w:spacing w:val="20"/>
          <w:sz w:val="40"/>
          <w:szCs w:val="40"/>
        </w:rPr>
      </w:pPr>
    </w:p>
    <w:p w14:paraId="41D02D61">
      <w:pPr>
        <w:spacing w:line="500" w:lineRule="exact"/>
        <w:jc w:val="center"/>
        <w:rPr>
          <w:rFonts w:hint="eastAsia" w:ascii="宋体" w:hAnsi="宋体" w:cs="宋体"/>
          <w:b/>
          <w:bCs/>
          <w:spacing w:val="20"/>
          <w:sz w:val="32"/>
          <w:szCs w:val="32"/>
        </w:rPr>
      </w:pPr>
      <w:r>
        <w:rPr>
          <w:rFonts w:hint="eastAsia" w:ascii="宋体" w:hAnsi="宋体" w:cs="宋体"/>
          <w:b/>
          <w:bCs/>
          <w:spacing w:val="20"/>
          <w:sz w:val="32"/>
          <w:szCs w:val="32"/>
        </w:rPr>
        <w:t>采购人：南通市崇川初级中学</w:t>
      </w:r>
    </w:p>
    <w:p w14:paraId="6A69BE2C">
      <w:pPr>
        <w:spacing w:line="500" w:lineRule="exact"/>
        <w:jc w:val="center"/>
        <w:rPr>
          <w:rFonts w:hint="eastAsia" w:ascii="宋体" w:hAnsi="宋体" w:cs="宋体"/>
          <w:b/>
          <w:bCs/>
          <w:spacing w:val="20"/>
          <w:sz w:val="32"/>
          <w:szCs w:val="32"/>
        </w:rPr>
      </w:pPr>
      <w:r>
        <w:rPr>
          <w:rFonts w:hint="eastAsia" w:ascii="宋体" w:hAnsi="宋体" w:cs="宋体"/>
          <w:b/>
          <w:bCs/>
          <w:spacing w:val="20"/>
          <w:sz w:val="32"/>
          <w:szCs w:val="32"/>
        </w:rPr>
        <w:t>二○二五年八月十一日</w:t>
      </w:r>
    </w:p>
    <w:p w14:paraId="75B19950">
      <w:pPr>
        <w:spacing w:line="500" w:lineRule="exact"/>
        <w:jc w:val="center"/>
        <w:rPr>
          <w:rFonts w:hint="eastAsia" w:ascii="宋体" w:hAnsi="宋体" w:cs="宋体"/>
          <w:b/>
          <w:sz w:val="44"/>
          <w:szCs w:val="44"/>
        </w:rPr>
      </w:pPr>
      <w:r>
        <w:rPr>
          <w:rFonts w:hint="eastAsia" w:ascii="宋体" w:hAnsi="宋体" w:cs="宋体"/>
          <w:b/>
          <w:bCs/>
          <w:spacing w:val="20"/>
          <w:sz w:val="32"/>
          <w:szCs w:val="32"/>
        </w:rPr>
        <w:br w:type="page"/>
      </w:r>
      <w:r>
        <w:rPr>
          <w:rFonts w:hint="eastAsia" w:ascii="宋体" w:hAnsi="宋体" w:cs="宋体"/>
          <w:b/>
          <w:sz w:val="44"/>
          <w:szCs w:val="44"/>
        </w:rPr>
        <w:t>目     录</w:t>
      </w:r>
    </w:p>
    <w:p w14:paraId="39539184">
      <w:pPr>
        <w:spacing w:line="500" w:lineRule="exact"/>
        <w:jc w:val="center"/>
        <w:rPr>
          <w:rFonts w:hint="eastAsia" w:ascii="宋体" w:hAnsi="宋体" w:cs="宋体"/>
          <w:b/>
          <w:sz w:val="44"/>
        </w:rPr>
      </w:pPr>
    </w:p>
    <w:p w14:paraId="56024DBE">
      <w:pPr>
        <w:tabs>
          <w:tab w:val="left" w:pos="7740"/>
        </w:tabs>
        <w:spacing w:line="500" w:lineRule="exact"/>
        <w:rPr>
          <w:rFonts w:hint="eastAsia" w:ascii="宋体" w:hAnsi="宋体" w:cs="宋体"/>
          <w:b/>
          <w:spacing w:val="2"/>
          <w:sz w:val="32"/>
          <w:szCs w:val="32"/>
        </w:rPr>
      </w:pPr>
      <w:r>
        <w:rPr>
          <w:rFonts w:hint="eastAsia" w:ascii="宋体" w:hAnsi="宋体" w:cs="宋体"/>
          <w:b/>
          <w:bCs/>
          <w:sz w:val="32"/>
          <w:szCs w:val="32"/>
        </w:rPr>
        <w:t>第一部分  比选公告</w:t>
      </w:r>
    </w:p>
    <w:p w14:paraId="316D553B">
      <w:pPr>
        <w:tabs>
          <w:tab w:val="left" w:pos="7740"/>
        </w:tabs>
        <w:spacing w:line="500" w:lineRule="exact"/>
        <w:rPr>
          <w:rFonts w:hint="eastAsia" w:ascii="宋体" w:hAnsi="宋体" w:cs="宋体"/>
          <w:b/>
          <w:bCs/>
          <w:sz w:val="32"/>
          <w:szCs w:val="32"/>
        </w:rPr>
      </w:pPr>
    </w:p>
    <w:p w14:paraId="4A6B7ECA">
      <w:pPr>
        <w:tabs>
          <w:tab w:val="left" w:pos="7740"/>
        </w:tabs>
        <w:spacing w:line="500" w:lineRule="exact"/>
        <w:rPr>
          <w:rFonts w:hint="eastAsia" w:ascii="宋体" w:hAnsi="宋体" w:cs="宋体"/>
          <w:b/>
          <w:spacing w:val="2"/>
          <w:sz w:val="32"/>
          <w:szCs w:val="32"/>
        </w:rPr>
      </w:pPr>
      <w:r>
        <w:rPr>
          <w:rFonts w:hint="eastAsia" w:ascii="宋体" w:hAnsi="宋体" w:cs="宋体"/>
          <w:b/>
          <w:bCs/>
          <w:sz w:val="32"/>
          <w:szCs w:val="32"/>
        </w:rPr>
        <w:t>第二部分  比选须知</w:t>
      </w:r>
    </w:p>
    <w:p w14:paraId="18EBFABB">
      <w:pPr>
        <w:spacing w:line="500" w:lineRule="exact"/>
        <w:rPr>
          <w:rFonts w:hint="eastAsia" w:ascii="宋体" w:hAnsi="宋体" w:cs="宋体"/>
          <w:b/>
          <w:sz w:val="32"/>
          <w:szCs w:val="32"/>
        </w:rPr>
      </w:pPr>
    </w:p>
    <w:p w14:paraId="2FFE8843">
      <w:pPr>
        <w:tabs>
          <w:tab w:val="left" w:pos="7740"/>
        </w:tabs>
        <w:spacing w:line="500" w:lineRule="exact"/>
        <w:rPr>
          <w:rFonts w:hint="eastAsia" w:ascii="宋体" w:hAnsi="宋体" w:cs="宋体"/>
          <w:b/>
          <w:spacing w:val="2"/>
          <w:sz w:val="32"/>
          <w:szCs w:val="32"/>
        </w:rPr>
      </w:pPr>
      <w:r>
        <w:rPr>
          <w:rFonts w:hint="eastAsia" w:ascii="宋体" w:hAnsi="宋体" w:cs="宋体"/>
          <w:b/>
          <w:bCs/>
          <w:sz w:val="32"/>
          <w:szCs w:val="32"/>
        </w:rPr>
        <w:t>第三部分  项目需求说明</w:t>
      </w:r>
    </w:p>
    <w:p w14:paraId="52BE523F">
      <w:pPr>
        <w:pStyle w:val="17"/>
        <w:tabs>
          <w:tab w:val="left" w:pos="7740"/>
          <w:tab w:val="left" w:pos="7920"/>
        </w:tabs>
        <w:spacing w:line="500" w:lineRule="exact"/>
        <w:rPr>
          <w:rFonts w:hint="eastAsia" w:ascii="宋体" w:hAnsi="宋体" w:cs="宋体"/>
          <w:b/>
          <w:sz w:val="32"/>
          <w:szCs w:val="32"/>
        </w:rPr>
      </w:pPr>
    </w:p>
    <w:p w14:paraId="6A6627E8">
      <w:pPr>
        <w:tabs>
          <w:tab w:val="left" w:pos="7740"/>
        </w:tabs>
        <w:spacing w:line="500" w:lineRule="exact"/>
        <w:rPr>
          <w:rFonts w:hint="eastAsia" w:ascii="宋体" w:hAnsi="宋体" w:cs="宋体"/>
          <w:b/>
          <w:spacing w:val="2"/>
          <w:sz w:val="32"/>
          <w:szCs w:val="32"/>
        </w:rPr>
      </w:pPr>
      <w:r>
        <w:rPr>
          <w:rFonts w:hint="eastAsia" w:ascii="宋体" w:hAnsi="宋体" w:cs="宋体"/>
          <w:b/>
          <w:sz w:val="32"/>
          <w:szCs w:val="32"/>
        </w:rPr>
        <w:t xml:space="preserve">第四部分  </w:t>
      </w:r>
      <w:r>
        <w:rPr>
          <w:rFonts w:hint="eastAsia" w:ascii="宋体" w:hAnsi="宋体" w:cs="宋体"/>
          <w:b/>
          <w:bCs/>
          <w:sz w:val="32"/>
          <w:szCs w:val="32"/>
        </w:rPr>
        <w:t>开启和评标</w:t>
      </w:r>
    </w:p>
    <w:p w14:paraId="6C15D422">
      <w:pPr>
        <w:spacing w:line="500" w:lineRule="exact"/>
        <w:rPr>
          <w:rFonts w:hint="eastAsia" w:ascii="宋体" w:hAnsi="宋体" w:cs="宋体"/>
          <w:b/>
          <w:sz w:val="32"/>
          <w:szCs w:val="32"/>
        </w:rPr>
      </w:pPr>
    </w:p>
    <w:p w14:paraId="1C7808ED">
      <w:pPr>
        <w:tabs>
          <w:tab w:val="left" w:pos="7740"/>
        </w:tabs>
        <w:spacing w:line="500" w:lineRule="exact"/>
        <w:rPr>
          <w:rFonts w:hint="eastAsia" w:ascii="宋体" w:hAnsi="宋体" w:cs="宋体"/>
          <w:b/>
          <w:spacing w:val="2"/>
          <w:sz w:val="32"/>
          <w:szCs w:val="32"/>
        </w:rPr>
      </w:pPr>
      <w:r>
        <w:rPr>
          <w:rFonts w:hint="eastAsia" w:ascii="宋体" w:hAnsi="宋体" w:cs="宋体"/>
          <w:b/>
          <w:bCs/>
          <w:sz w:val="32"/>
          <w:szCs w:val="32"/>
        </w:rPr>
        <w:t>第五部分  合同签订与验收付款</w:t>
      </w:r>
    </w:p>
    <w:p w14:paraId="43FB2737">
      <w:pPr>
        <w:spacing w:line="500" w:lineRule="exact"/>
        <w:rPr>
          <w:rFonts w:hint="eastAsia" w:ascii="宋体" w:hAnsi="宋体" w:cs="宋体"/>
          <w:b/>
          <w:sz w:val="32"/>
          <w:szCs w:val="32"/>
        </w:rPr>
      </w:pPr>
    </w:p>
    <w:p w14:paraId="151C4EE3">
      <w:pPr>
        <w:tabs>
          <w:tab w:val="left" w:pos="7740"/>
        </w:tabs>
        <w:spacing w:line="500" w:lineRule="exact"/>
        <w:rPr>
          <w:rFonts w:hint="eastAsia" w:ascii="宋体" w:hAnsi="宋体" w:cs="宋体"/>
          <w:b/>
          <w:spacing w:val="2"/>
          <w:sz w:val="32"/>
          <w:szCs w:val="32"/>
        </w:rPr>
      </w:pPr>
      <w:r>
        <w:rPr>
          <w:rFonts w:hint="eastAsia" w:ascii="宋体" w:hAnsi="宋体" w:cs="宋体"/>
          <w:b/>
          <w:bCs/>
          <w:sz w:val="32"/>
          <w:szCs w:val="32"/>
        </w:rPr>
        <w:t>第六部分  比选文件组成</w:t>
      </w:r>
    </w:p>
    <w:p w14:paraId="7A0B0F23">
      <w:pPr>
        <w:spacing w:line="500" w:lineRule="exact"/>
        <w:rPr>
          <w:rFonts w:hint="eastAsia" w:ascii="宋体" w:hAnsi="宋体" w:cs="宋体"/>
          <w:b/>
          <w:sz w:val="32"/>
          <w:szCs w:val="32"/>
        </w:rPr>
      </w:pPr>
    </w:p>
    <w:p w14:paraId="1550A628">
      <w:pPr>
        <w:rPr>
          <w:rFonts w:hint="eastAsia" w:ascii="宋体" w:hAnsi="宋体" w:cs="宋体"/>
          <w:sz w:val="24"/>
        </w:rPr>
      </w:pPr>
    </w:p>
    <w:p w14:paraId="52030A7F">
      <w:pPr>
        <w:rPr>
          <w:rFonts w:hint="eastAsia" w:ascii="宋体" w:hAnsi="宋体" w:cs="宋体"/>
          <w:sz w:val="24"/>
        </w:rPr>
      </w:pPr>
    </w:p>
    <w:p w14:paraId="59B68C4B">
      <w:pPr>
        <w:rPr>
          <w:rFonts w:hint="eastAsia" w:ascii="宋体" w:hAnsi="宋体" w:cs="宋体"/>
          <w:sz w:val="24"/>
        </w:rPr>
      </w:pPr>
    </w:p>
    <w:p w14:paraId="4B30F123">
      <w:pPr>
        <w:rPr>
          <w:rFonts w:hint="eastAsia" w:ascii="宋体" w:hAnsi="宋体" w:cs="宋体"/>
          <w:sz w:val="24"/>
        </w:rPr>
      </w:pPr>
    </w:p>
    <w:p w14:paraId="2F9FA807">
      <w:pPr>
        <w:rPr>
          <w:rFonts w:hint="eastAsia" w:ascii="宋体" w:hAnsi="宋体" w:cs="宋体"/>
          <w:sz w:val="24"/>
        </w:rPr>
      </w:pPr>
    </w:p>
    <w:p w14:paraId="1AFDE5FE">
      <w:pPr>
        <w:rPr>
          <w:rFonts w:hint="eastAsia" w:ascii="宋体" w:hAnsi="宋体" w:cs="宋体"/>
          <w:sz w:val="24"/>
        </w:rPr>
      </w:pPr>
    </w:p>
    <w:p w14:paraId="196D05C3">
      <w:pPr>
        <w:rPr>
          <w:rFonts w:hint="eastAsia" w:ascii="宋体" w:hAnsi="宋体" w:cs="宋体"/>
          <w:sz w:val="24"/>
        </w:rPr>
      </w:pPr>
    </w:p>
    <w:p w14:paraId="0682BE12">
      <w:pPr>
        <w:rPr>
          <w:rFonts w:hint="eastAsia" w:ascii="宋体" w:hAnsi="宋体" w:cs="宋体"/>
          <w:sz w:val="24"/>
        </w:rPr>
      </w:pPr>
    </w:p>
    <w:p w14:paraId="60C25CCD">
      <w:pPr>
        <w:rPr>
          <w:rFonts w:hint="eastAsia" w:ascii="宋体" w:hAnsi="宋体" w:cs="宋体"/>
          <w:sz w:val="24"/>
        </w:rPr>
      </w:pPr>
    </w:p>
    <w:p w14:paraId="1B6F2161">
      <w:pPr>
        <w:rPr>
          <w:rFonts w:hint="eastAsia" w:ascii="宋体" w:hAnsi="宋体" w:cs="宋体"/>
          <w:sz w:val="24"/>
        </w:rPr>
      </w:pPr>
    </w:p>
    <w:p w14:paraId="11605837">
      <w:pPr>
        <w:snapToGrid w:val="0"/>
        <w:spacing w:line="360" w:lineRule="auto"/>
        <w:jc w:val="center"/>
        <w:outlineLvl w:val="0"/>
        <w:rPr>
          <w:rFonts w:hint="eastAsia" w:ascii="宋体" w:hAnsi="宋体" w:cs="宋体"/>
          <w:b/>
          <w:sz w:val="36"/>
          <w:szCs w:val="36"/>
        </w:rPr>
      </w:pPr>
      <w:r>
        <w:rPr>
          <w:rFonts w:hint="eastAsia" w:ascii="宋体" w:hAnsi="宋体" w:cs="宋体"/>
          <w:b/>
          <w:sz w:val="36"/>
          <w:szCs w:val="36"/>
        </w:rPr>
        <w:br w:type="page"/>
      </w:r>
      <w:r>
        <w:rPr>
          <w:rFonts w:hint="eastAsia" w:ascii="宋体" w:hAnsi="宋体" w:cs="宋体"/>
          <w:b/>
          <w:sz w:val="36"/>
          <w:szCs w:val="36"/>
        </w:rPr>
        <w:t xml:space="preserve">第一部分  </w:t>
      </w:r>
      <w:bookmarkStart w:id="1" w:name="_Hlk90021805"/>
      <w:r>
        <w:rPr>
          <w:rFonts w:hint="eastAsia" w:ascii="宋体" w:hAnsi="宋体" w:cs="宋体"/>
          <w:b/>
          <w:sz w:val="36"/>
          <w:szCs w:val="36"/>
        </w:rPr>
        <w:t>比选公告</w:t>
      </w:r>
    </w:p>
    <w:p w14:paraId="3824DE84">
      <w:pPr>
        <w:snapToGrid w:val="0"/>
        <w:spacing w:line="460" w:lineRule="exact"/>
        <w:ind w:firstLine="555"/>
        <w:rPr>
          <w:rFonts w:hint="eastAsia" w:ascii="宋体" w:hAnsi="宋体" w:cs="宋体"/>
          <w:sz w:val="28"/>
          <w:szCs w:val="28"/>
          <w:u w:val="single"/>
        </w:rPr>
      </w:pPr>
      <w:r>
        <w:rPr>
          <w:rFonts w:hint="eastAsia" w:ascii="宋体" w:hAnsi="宋体" w:cs="宋体"/>
          <w:sz w:val="28"/>
          <w:szCs w:val="28"/>
          <w:u w:val="single"/>
        </w:rPr>
        <w:t>南通市崇川初级中学2025年暑期教师拓展培训项目的潜在供应商应在南通市教育局官网下载采购文件，并于2025年8月1</w:t>
      </w:r>
      <w:r>
        <w:rPr>
          <w:rFonts w:hint="eastAsia" w:ascii="宋体" w:hAnsi="宋体" w:cs="宋体"/>
          <w:sz w:val="28"/>
          <w:szCs w:val="28"/>
          <w:u w:val="single"/>
          <w:lang w:val="en-US" w:eastAsia="zh-CN"/>
        </w:rPr>
        <w:t>5</w:t>
      </w:r>
      <w:bookmarkStart w:id="25" w:name="_GoBack"/>
      <w:bookmarkEnd w:id="25"/>
      <w:r>
        <w:rPr>
          <w:rFonts w:hint="eastAsia" w:ascii="宋体" w:hAnsi="宋体" w:cs="宋体"/>
          <w:sz w:val="28"/>
          <w:szCs w:val="28"/>
          <w:u w:val="single"/>
        </w:rPr>
        <w:t>日9点30分（北京时间）前提交响应文件。</w:t>
      </w:r>
    </w:p>
    <w:p w14:paraId="7979520E">
      <w:pPr>
        <w:snapToGrid w:val="0"/>
        <w:spacing w:line="460" w:lineRule="exact"/>
        <w:ind w:firstLine="555"/>
        <w:rPr>
          <w:rFonts w:hint="eastAsia" w:ascii="宋体" w:hAnsi="宋体" w:cs="宋体"/>
          <w:b/>
          <w:sz w:val="28"/>
          <w:szCs w:val="28"/>
        </w:rPr>
      </w:pPr>
      <w:r>
        <w:rPr>
          <w:rFonts w:hint="eastAsia" w:ascii="宋体" w:hAnsi="宋体" w:cs="宋体"/>
          <w:b/>
          <w:sz w:val="28"/>
          <w:szCs w:val="28"/>
        </w:rPr>
        <w:t>一、项目基本情况：</w:t>
      </w:r>
    </w:p>
    <w:p w14:paraId="3E4DD6B3">
      <w:pPr>
        <w:snapToGrid w:val="0"/>
        <w:spacing w:line="460" w:lineRule="exact"/>
        <w:ind w:firstLine="560" w:firstLineChars="200"/>
        <w:jc w:val="left"/>
        <w:rPr>
          <w:rFonts w:hint="eastAsia" w:ascii="宋体" w:hAnsi="宋体" w:cs="宋体"/>
          <w:sz w:val="28"/>
          <w:szCs w:val="28"/>
          <w:highlight w:val="yellow"/>
        </w:rPr>
      </w:pPr>
      <w:r>
        <w:rPr>
          <w:rFonts w:hint="eastAsia" w:ascii="宋体" w:hAnsi="宋体" w:cs="宋体"/>
          <w:sz w:val="28"/>
          <w:szCs w:val="28"/>
        </w:rPr>
        <w:t>项目名称：南通市崇川初级中学暑期教师拓展培训项目</w:t>
      </w:r>
    </w:p>
    <w:p w14:paraId="4B32755B">
      <w:pPr>
        <w:ind w:firstLine="560" w:firstLineChars="200"/>
        <w:rPr>
          <w:rFonts w:hint="eastAsia" w:ascii="宋体" w:hAnsi="宋体" w:cs="宋体"/>
          <w:sz w:val="28"/>
          <w:szCs w:val="28"/>
        </w:rPr>
      </w:pPr>
      <w:r>
        <w:rPr>
          <w:rFonts w:hint="eastAsia" w:ascii="宋体" w:hAnsi="宋体" w:cs="宋体"/>
          <w:sz w:val="28"/>
          <w:szCs w:val="28"/>
        </w:rPr>
        <w:t>采购文件编号：NTCCCJZX</w:t>
      </w:r>
      <w:r>
        <w:rPr>
          <w:rFonts w:hint="eastAsia" w:ascii="宋体" w:hAnsi="宋体" w:cs="宋体"/>
          <w:sz w:val="28"/>
          <w:szCs w:val="28"/>
          <w:lang w:val="en-US" w:eastAsia="zh-CN"/>
        </w:rPr>
        <w:t>BX202502</w:t>
      </w:r>
    </w:p>
    <w:p w14:paraId="69CD0636">
      <w:pPr>
        <w:snapToGrid w:val="0"/>
        <w:spacing w:line="460" w:lineRule="exact"/>
        <w:ind w:firstLine="588" w:firstLineChars="200"/>
        <w:rPr>
          <w:rFonts w:hint="eastAsia" w:ascii="宋体" w:hAnsi="宋体" w:cs="宋体"/>
          <w:spacing w:val="7"/>
          <w:sz w:val="28"/>
          <w:szCs w:val="28"/>
          <w:shd w:val="clear" w:color="auto" w:fill="FFFFFF"/>
        </w:rPr>
      </w:pPr>
      <w:r>
        <w:rPr>
          <w:rFonts w:hint="eastAsia" w:ascii="宋体" w:hAnsi="宋体" w:cs="宋体"/>
          <w:spacing w:val="7"/>
          <w:sz w:val="28"/>
          <w:szCs w:val="28"/>
          <w:shd w:val="clear" w:color="auto" w:fill="FFFFFF"/>
        </w:rPr>
        <w:t>预算金额：</w:t>
      </w:r>
      <w:r>
        <w:rPr>
          <w:rFonts w:hint="eastAsia" w:ascii="宋体" w:hAnsi="宋体" w:cs="宋体"/>
          <w:sz w:val="28"/>
          <w:szCs w:val="28"/>
          <w:shd w:val="clear" w:color="auto" w:fill="FFFFFF"/>
        </w:rPr>
        <w:t>人均单价220元/人，</w:t>
      </w:r>
      <w:r>
        <w:rPr>
          <w:rFonts w:hint="eastAsia" w:ascii="宋体" w:hAnsi="宋体" w:cs="宋体"/>
          <w:sz w:val="28"/>
          <w:szCs w:val="28"/>
          <w:shd w:val="clear" w:color="auto" w:fill="FFFFFF"/>
          <w:lang w:eastAsia="zh-CN"/>
        </w:rPr>
        <w:t>总预算</w:t>
      </w:r>
      <w:r>
        <w:rPr>
          <w:rFonts w:hint="eastAsia" w:ascii="宋体" w:hAnsi="宋体" w:cs="宋体"/>
          <w:sz w:val="28"/>
          <w:szCs w:val="28"/>
          <w:shd w:val="clear" w:color="auto" w:fill="FFFFFF"/>
        </w:rPr>
        <w:t>2.86万元，参选报价超过预算金额的作无效标处理</w:t>
      </w:r>
      <w:r>
        <w:rPr>
          <w:rFonts w:hint="eastAsia" w:ascii="宋体" w:hAnsi="宋体" w:cs="宋体"/>
          <w:spacing w:val="7"/>
          <w:sz w:val="28"/>
          <w:szCs w:val="28"/>
          <w:shd w:val="clear" w:color="auto" w:fill="FFFFFF"/>
        </w:rPr>
        <w:t>。</w:t>
      </w:r>
    </w:p>
    <w:p w14:paraId="797443DE">
      <w:pPr>
        <w:snapToGrid w:val="0"/>
        <w:spacing w:line="460" w:lineRule="exact"/>
        <w:ind w:firstLine="555"/>
        <w:rPr>
          <w:rFonts w:hint="eastAsia" w:ascii="宋体" w:hAnsi="宋体" w:cs="宋体"/>
          <w:b/>
          <w:sz w:val="28"/>
          <w:szCs w:val="28"/>
        </w:rPr>
      </w:pPr>
      <w:r>
        <w:rPr>
          <w:rFonts w:hint="eastAsia" w:ascii="宋体" w:hAnsi="宋体" w:cs="宋体"/>
          <w:b/>
          <w:sz w:val="28"/>
          <w:szCs w:val="28"/>
        </w:rPr>
        <w:t>二、采购文件内容：</w:t>
      </w:r>
    </w:p>
    <w:p w14:paraId="7C5C9E52">
      <w:pPr>
        <w:snapToGrid w:val="0"/>
        <w:spacing w:line="460" w:lineRule="exact"/>
        <w:ind w:firstLine="555"/>
        <w:rPr>
          <w:rFonts w:hint="eastAsia" w:ascii="宋体" w:hAnsi="宋体" w:cs="宋体"/>
          <w:sz w:val="28"/>
          <w:szCs w:val="28"/>
        </w:rPr>
      </w:pPr>
      <w:r>
        <w:rPr>
          <w:rFonts w:hint="eastAsia" w:ascii="宋体" w:hAnsi="宋体" w:cs="宋体"/>
          <w:sz w:val="28"/>
          <w:szCs w:val="28"/>
        </w:rPr>
        <w:t>详见附件，请仔细研究。</w:t>
      </w:r>
    </w:p>
    <w:p w14:paraId="0832A79A">
      <w:pPr>
        <w:snapToGrid w:val="0"/>
        <w:spacing w:line="460" w:lineRule="exact"/>
        <w:ind w:firstLine="555"/>
        <w:rPr>
          <w:rFonts w:hint="eastAsia" w:ascii="宋体" w:hAnsi="宋体" w:cs="宋体"/>
          <w:b/>
          <w:sz w:val="28"/>
          <w:szCs w:val="28"/>
        </w:rPr>
      </w:pPr>
      <w:r>
        <w:rPr>
          <w:rFonts w:hint="eastAsia" w:ascii="宋体" w:hAnsi="宋体" w:cs="宋体"/>
          <w:b/>
          <w:sz w:val="28"/>
          <w:szCs w:val="28"/>
        </w:rPr>
        <w:t>三、供应商资格要求</w:t>
      </w:r>
    </w:p>
    <w:p w14:paraId="1A548382">
      <w:pPr>
        <w:snapToGrid w:val="0"/>
        <w:spacing w:line="460" w:lineRule="exact"/>
        <w:ind w:firstLine="562" w:firstLineChars="200"/>
        <w:jc w:val="left"/>
        <w:rPr>
          <w:rFonts w:hint="eastAsia" w:ascii="宋体" w:hAnsi="宋体" w:cs="宋体"/>
          <w:b/>
          <w:bCs/>
          <w:sz w:val="28"/>
          <w:szCs w:val="28"/>
        </w:rPr>
      </w:pPr>
      <w:r>
        <w:rPr>
          <w:rFonts w:hint="eastAsia" w:ascii="宋体" w:hAnsi="宋体" w:cs="宋体"/>
          <w:b/>
          <w:bCs/>
          <w:sz w:val="28"/>
          <w:szCs w:val="28"/>
        </w:rPr>
        <w:t>（一）基本要求</w:t>
      </w:r>
    </w:p>
    <w:p w14:paraId="3745CD6C">
      <w:pPr>
        <w:snapToGrid w:val="0"/>
        <w:spacing w:line="460" w:lineRule="exact"/>
        <w:ind w:firstLine="555"/>
        <w:rPr>
          <w:rFonts w:hint="eastAsia" w:ascii="宋体" w:hAnsi="宋体" w:cs="宋体"/>
          <w:spacing w:val="7"/>
          <w:sz w:val="28"/>
          <w:szCs w:val="28"/>
          <w:shd w:val="clear" w:color="auto" w:fill="FFFFFF"/>
          <w:lang w:val="zh-CN"/>
        </w:rPr>
      </w:pPr>
      <w:r>
        <w:rPr>
          <w:rFonts w:hint="eastAsia" w:ascii="宋体" w:hAnsi="宋体" w:cs="宋体"/>
          <w:b/>
          <w:bCs/>
          <w:spacing w:val="7"/>
          <w:sz w:val="28"/>
          <w:szCs w:val="28"/>
          <w:shd w:val="clear" w:color="auto" w:fill="FFFFFF"/>
        </w:rPr>
        <w:t>1.</w:t>
      </w:r>
      <w:r>
        <w:rPr>
          <w:rFonts w:hint="eastAsia" w:ascii="宋体" w:hAnsi="宋体" w:cs="宋体"/>
          <w:b/>
          <w:bCs/>
          <w:spacing w:val="7"/>
          <w:sz w:val="28"/>
          <w:szCs w:val="28"/>
          <w:shd w:val="clear" w:color="auto" w:fill="FFFFFF"/>
          <w:lang w:val="zh-CN"/>
        </w:rPr>
        <w:t>符合</w:t>
      </w:r>
      <w:r>
        <w:rPr>
          <w:rFonts w:hint="eastAsia" w:ascii="宋体" w:hAnsi="宋体" w:cs="宋体"/>
          <w:b/>
          <w:bCs/>
          <w:spacing w:val="7"/>
          <w:sz w:val="28"/>
          <w:szCs w:val="28"/>
          <w:shd w:val="clear" w:color="auto" w:fill="FFFFFF"/>
        </w:rPr>
        <w:t>以下条件</w:t>
      </w:r>
      <w:r>
        <w:rPr>
          <w:rFonts w:hint="eastAsia" w:ascii="宋体" w:hAnsi="宋体" w:cs="宋体"/>
          <w:b/>
          <w:bCs/>
          <w:spacing w:val="7"/>
          <w:sz w:val="28"/>
          <w:szCs w:val="28"/>
          <w:shd w:val="clear" w:color="auto" w:fill="FFFFFF"/>
          <w:lang w:val="zh-CN"/>
        </w:rPr>
        <w:t>：</w:t>
      </w:r>
      <w:r>
        <w:rPr>
          <w:rFonts w:hint="eastAsia" w:ascii="宋体" w:hAnsi="宋体" w:cs="宋体"/>
          <w:spacing w:val="7"/>
          <w:sz w:val="28"/>
          <w:szCs w:val="28"/>
          <w:shd w:val="clear" w:color="auto" w:fill="FFFFFF"/>
        </w:rPr>
        <w:t>具有独立承担民事责任的能力；具有良好的商业信誉和健全的财务会计制度；具有履行合同所必需的设备和专业</w:t>
      </w:r>
      <w:r>
        <w:rPr>
          <w:rFonts w:hint="eastAsia" w:ascii="宋体" w:hAnsi="宋体" w:cs="宋体"/>
          <w:spacing w:val="7"/>
          <w:sz w:val="28"/>
          <w:szCs w:val="28"/>
          <w:shd w:val="clear" w:color="auto" w:fill="FFFFFF"/>
          <w:lang w:val="zh-CN"/>
        </w:rPr>
        <w:t>技术能力；有依法缴纳税收和社会保障资金的良好记录；参加本次采购活动前三年内，在经营活动中没有重大违法记录；</w:t>
      </w:r>
    </w:p>
    <w:p w14:paraId="0BE66EBF">
      <w:pPr>
        <w:snapToGrid w:val="0"/>
        <w:spacing w:line="460" w:lineRule="exact"/>
        <w:ind w:firstLine="555"/>
        <w:rPr>
          <w:rFonts w:hint="eastAsia" w:ascii="宋体" w:hAnsi="宋体" w:cs="宋体"/>
          <w:spacing w:val="7"/>
          <w:sz w:val="28"/>
          <w:szCs w:val="28"/>
          <w:shd w:val="clear" w:color="auto" w:fill="FFFFFF"/>
        </w:rPr>
      </w:pPr>
      <w:r>
        <w:rPr>
          <w:rFonts w:hint="eastAsia" w:ascii="宋体" w:hAnsi="宋体" w:cs="宋体"/>
          <w:spacing w:val="7"/>
          <w:sz w:val="28"/>
          <w:szCs w:val="28"/>
          <w:shd w:val="clear" w:color="auto" w:fill="FFFFFF"/>
        </w:rPr>
        <w:t>2.提供有效的营业执照副本复印件</w:t>
      </w:r>
      <w:r>
        <w:rPr>
          <w:rFonts w:hint="eastAsia" w:ascii="宋体" w:hAnsi="宋体" w:cs="宋体"/>
          <w:spacing w:val="7"/>
          <w:sz w:val="28"/>
          <w:szCs w:val="28"/>
          <w:shd w:val="clear" w:color="auto" w:fill="FFFFFF"/>
          <w:lang w:val="zh-CN"/>
        </w:rPr>
        <w:t>。</w:t>
      </w:r>
    </w:p>
    <w:p w14:paraId="223345F1">
      <w:pPr>
        <w:snapToGrid w:val="0"/>
        <w:spacing w:line="460" w:lineRule="exact"/>
        <w:ind w:firstLine="562" w:firstLineChars="200"/>
        <w:jc w:val="left"/>
        <w:rPr>
          <w:rFonts w:hint="eastAsia" w:ascii="宋体" w:hAnsi="宋体" w:cs="宋体"/>
          <w:b/>
          <w:bCs/>
          <w:sz w:val="28"/>
          <w:szCs w:val="28"/>
        </w:rPr>
      </w:pPr>
      <w:r>
        <w:rPr>
          <w:rFonts w:hint="eastAsia" w:ascii="宋体" w:hAnsi="宋体" w:cs="宋体"/>
          <w:b/>
          <w:bCs/>
          <w:sz w:val="28"/>
          <w:szCs w:val="28"/>
        </w:rPr>
        <w:t>（二）其他资格条件要求</w:t>
      </w:r>
    </w:p>
    <w:p w14:paraId="240EFD01">
      <w:pPr>
        <w:snapToGrid w:val="0"/>
        <w:spacing w:line="460" w:lineRule="exact"/>
        <w:ind w:firstLine="555"/>
        <w:rPr>
          <w:rFonts w:hint="eastAsia" w:ascii="宋体" w:hAnsi="宋体" w:cs="宋体"/>
          <w:spacing w:val="7"/>
          <w:sz w:val="28"/>
          <w:szCs w:val="28"/>
          <w:shd w:val="clear" w:color="auto" w:fill="FFFFFF"/>
        </w:rPr>
      </w:pPr>
      <w:r>
        <w:rPr>
          <w:rFonts w:hint="eastAsia" w:ascii="宋体" w:hAnsi="宋体" w:cs="宋体"/>
          <w:spacing w:val="7"/>
          <w:sz w:val="28"/>
          <w:szCs w:val="28"/>
          <w:shd w:val="clear" w:color="auto" w:fill="FFFFFF"/>
        </w:rPr>
        <w:t>1.未被“信用中国”网站列入失信被执行人、重大税收违法案件当事人名单、采购不良行为记录名单。</w:t>
      </w:r>
    </w:p>
    <w:p w14:paraId="6E0CC9A8">
      <w:pPr>
        <w:snapToGrid w:val="0"/>
        <w:spacing w:line="460" w:lineRule="exact"/>
        <w:ind w:firstLine="555"/>
        <w:rPr>
          <w:rFonts w:hint="eastAsia" w:ascii="宋体" w:hAnsi="宋体" w:cs="宋体"/>
          <w:spacing w:val="7"/>
          <w:sz w:val="28"/>
          <w:szCs w:val="28"/>
          <w:shd w:val="clear" w:color="auto" w:fill="FFFFFF"/>
        </w:rPr>
      </w:pPr>
      <w:r>
        <w:rPr>
          <w:rFonts w:hint="eastAsia" w:ascii="宋体" w:hAnsi="宋体" w:cs="宋体"/>
          <w:spacing w:val="7"/>
          <w:sz w:val="28"/>
          <w:szCs w:val="28"/>
          <w:shd w:val="clear" w:color="auto" w:fill="FFFFFF"/>
        </w:rPr>
        <w:t>2.提供法定代表人身份证明及本人身份证复印件；非法定代表人参加比选的，还必须提供法定代表人签字或盖章的授权委托书及被授权人本人的身份证复印件。</w:t>
      </w:r>
    </w:p>
    <w:p w14:paraId="7BA11801">
      <w:pPr>
        <w:snapToGrid w:val="0"/>
        <w:spacing w:line="460" w:lineRule="exact"/>
        <w:ind w:firstLine="588" w:firstLineChars="200"/>
        <w:rPr>
          <w:rFonts w:hint="eastAsia" w:ascii="宋体" w:hAnsi="宋体" w:cs="宋体"/>
          <w:spacing w:val="7"/>
          <w:sz w:val="28"/>
          <w:szCs w:val="28"/>
          <w:shd w:val="clear" w:color="auto" w:fill="FFFFFF"/>
        </w:rPr>
      </w:pPr>
      <w:r>
        <w:rPr>
          <w:rFonts w:hint="eastAsia" w:ascii="宋体" w:hAnsi="宋体" w:cs="宋体"/>
          <w:spacing w:val="7"/>
          <w:sz w:val="28"/>
          <w:szCs w:val="28"/>
          <w:shd w:val="clear" w:color="auto" w:fill="FFFFFF"/>
        </w:rPr>
        <w:t>3.法定代表人为同一个人的两个及两个以上法人，母公司、全资子公司及其控股公司，都不得在同一采购项目或同一标段中同时参加投标，一经发现，将视同围标处理。</w:t>
      </w:r>
    </w:p>
    <w:p w14:paraId="6E22E6CE">
      <w:pPr>
        <w:pStyle w:val="51"/>
        <w:spacing w:line="460" w:lineRule="exact"/>
        <w:ind w:firstLine="588"/>
        <w:rPr>
          <w:rFonts w:hint="eastAsia" w:ascii="宋体" w:hAnsi="宋体" w:cs="宋体"/>
          <w:spacing w:val="7"/>
          <w:sz w:val="28"/>
          <w:szCs w:val="28"/>
          <w:shd w:val="clear" w:color="auto" w:fill="FFFFFF"/>
          <w:lang w:val="en-US"/>
        </w:rPr>
      </w:pPr>
      <w:r>
        <w:rPr>
          <w:rFonts w:hint="eastAsia" w:ascii="宋体" w:hAnsi="宋体" w:cs="宋体"/>
          <w:spacing w:val="7"/>
          <w:sz w:val="28"/>
          <w:szCs w:val="28"/>
          <w:shd w:val="clear" w:color="auto" w:fill="FFFFFF"/>
          <w:lang w:val="en-US"/>
        </w:rPr>
        <w:t>4.提</w:t>
      </w:r>
      <w:r>
        <w:rPr>
          <w:rFonts w:hint="eastAsia" w:ascii="宋体" w:hAnsi="宋体" w:cs="宋体"/>
          <w:spacing w:val="7"/>
          <w:sz w:val="28"/>
          <w:szCs w:val="28"/>
          <w:shd w:val="clear" w:color="auto" w:fill="FFFFFF"/>
        </w:rPr>
        <w:t>供配备车辆及驾驶人员的</w:t>
      </w:r>
      <w:r>
        <w:rPr>
          <w:rFonts w:hint="eastAsia" w:ascii="宋体" w:hAnsi="宋体" w:cs="宋体"/>
          <w:spacing w:val="7"/>
          <w:sz w:val="28"/>
          <w:szCs w:val="28"/>
          <w:shd w:val="clear" w:color="auto" w:fill="FFFFFF"/>
          <w:lang w:eastAsia="zh-CN"/>
        </w:rPr>
        <w:t>驾驶证证书</w:t>
      </w:r>
      <w:r>
        <w:rPr>
          <w:rFonts w:hint="eastAsia" w:ascii="宋体" w:hAnsi="宋体" w:cs="宋体"/>
          <w:spacing w:val="7"/>
          <w:sz w:val="28"/>
          <w:szCs w:val="28"/>
          <w:shd w:val="clear" w:color="auto" w:fill="FFFFFF"/>
        </w:rPr>
        <w:t>。</w:t>
      </w:r>
    </w:p>
    <w:p w14:paraId="4BFD6432">
      <w:pPr>
        <w:pStyle w:val="51"/>
        <w:spacing w:line="460" w:lineRule="exact"/>
        <w:ind w:firstLine="588"/>
        <w:rPr>
          <w:rFonts w:hint="eastAsia" w:ascii="宋体" w:hAnsi="宋体" w:cs="宋体"/>
          <w:spacing w:val="7"/>
          <w:sz w:val="28"/>
          <w:szCs w:val="28"/>
          <w:shd w:val="clear" w:color="auto" w:fill="FFFFFF"/>
          <w:lang w:val="en-US"/>
        </w:rPr>
      </w:pPr>
      <w:r>
        <w:rPr>
          <w:rFonts w:hint="eastAsia" w:ascii="宋体" w:hAnsi="宋体" w:cs="宋体"/>
          <w:spacing w:val="7"/>
          <w:sz w:val="28"/>
          <w:szCs w:val="28"/>
          <w:shd w:val="clear" w:color="auto" w:fill="FFFFFF"/>
          <w:lang w:val="en-US"/>
        </w:rPr>
        <w:t>5.成交供应商不得将本项目分包或者转让给其他主体实施。</w:t>
      </w:r>
    </w:p>
    <w:p w14:paraId="52F9B9A4">
      <w:pPr>
        <w:pStyle w:val="51"/>
        <w:spacing w:line="460" w:lineRule="exact"/>
        <w:ind w:firstLine="588"/>
        <w:rPr>
          <w:rFonts w:hint="eastAsia" w:ascii="宋体" w:hAnsi="宋体" w:cs="宋体"/>
          <w:spacing w:val="7"/>
          <w:sz w:val="28"/>
          <w:szCs w:val="28"/>
          <w:shd w:val="clear" w:color="auto" w:fill="FFFFFF"/>
          <w:lang w:val="en-US"/>
        </w:rPr>
      </w:pPr>
      <w:r>
        <w:rPr>
          <w:rFonts w:hint="eastAsia" w:ascii="宋体" w:hAnsi="宋体" w:cs="宋体"/>
          <w:spacing w:val="7"/>
          <w:sz w:val="28"/>
          <w:szCs w:val="28"/>
          <w:shd w:val="clear" w:color="auto" w:fill="FFFFFF"/>
          <w:lang w:val="en-US"/>
        </w:rPr>
        <w:t>6.本项目不接受联合体。</w:t>
      </w:r>
    </w:p>
    <w:p w14:paraId="51539C7F">
      <w:pPr>
        <w:snapToGrid w:val="0"/>
        <w:spacing w:line="460" w:lineRule="exact"/>
        <w:ind w:firstLine="562" w:firstLineChars="200"/>
        <w:rPr>
          <w:rFonts w:hint="eastAsia" w:ascii="宋体" w:hAnsi="宋体" w:cs="宋体"/>
          <w:b/>
          <w:sz w:val="28"/>
          <w:szCs w:val="28"/>
        </w:rPr>
      </w:pPr>
      <w:r>
        <w:rPr>
          <w:rFonts w:hint="eastAsia" w:ascii="宋体" w:hAnsi="宋体" w:cs="宋体"/>
          <w:b/>
          <w:sz w:val="28"/>
          <w:szCs w:val="28"/>
        </w:rPr>
        <w:t>四、比选公告期限</w:t>
      </w:r>
    </w:p>
    <w:p w14:paraId="0FA79EC3">
      <w:pPr>
        <w:snapToGrid w:val="0"/>
        <w:spacing w:line="460" w:lineRule="exact"/>
        <w:ind w:firstLine="555"/>
        <w:rPr>
          <w:rFonts w:hint="eastAsia" w:ascii="宋体" w:hAnsi="宋体" w:cs="宋体"/>
          <w:spacing w:val="7"/>
          <w:sz w:val="28"/>
          <w:szCs w:val="28"/>
          <w:shd w:val="clear" w:color="auto" w:fill="FFFFFF"/>
        </w:rPr>
      </w:pPr>
      <w:r>
        <w:rPr>
          <w:rFonts w:hint="eastAsia" w:ascii="宋体" w:hAnsi="宋体" w:cs="宋体"/>
          <w:spacing w:val="7"/>
          <w:sz w:val="28"/>
          <w:szCs w:val="28"/>
          <w:shd w:val="clear" w:color="auto" w:fill="FFFFFF"/>
        </w:rPr>
        <w:t>自比选公告在南通市教育局网站发布之日起3日。</w:t>
      </w:r>
    </w:p>
    <w:p w14:paraId="2C826486">
      <w:pPr>
        <w:snapToGrid w:val="0"/>
        <w:spacing w:line="460" w:lineRule="exact"/>
        <w:ind w:firstLine="555"/>
        <w:rPr>
          <w:rFonts w:hint="eastAsia" w:ascii="宋体" w:hAnsi="宋体" w:cs="宋体"/>
          <w:b/>
          <w:sz w:val="28"/>
          <w:szCs w:val="28"/>
        </w:rPr>
      </w:pPr>
      <w:r>
        <w:rPr>
          <w:rFonts w:hint="eastAsia" w:ascii="宋体" w:hAnsi="宋体" w:cs="宋体"/>
          <w:b/>
          <w:sz w:val="28"/>
          <w:szCs w:val="28"/>
        </w:rPr>
        <w:t>五、比选保证金</w:t>
      </w:r>
    </w:p>
    <w:p w14:paraId="21573FAC">
      <w:pPr>
        <w:snapToGrid w:val="0"/>
        <w:spacing w:line="460" w:lineRule="exact"/>
        <w:ind w:firstLine="555"/>
        <w:rPr>
          <w:rFonts w:hint="eastAsia" w:ascii="宋体" w:hAnsi="宋体" w:cs="宋体"/>
          <w:spacing w:val="7"/>
          <w:sz w:val="28"/>
          <w:szCs w:val="28"/>
          <w:shd w:val="clear" w:color="auto" w:fill="FFFFFF"/>
          <w:lang w:val="zh-CN"/>
        </w:rPr>
      </w:pPr>
      <w:r>
        <w:rPr>
          <w:rFonts w:hint="eastAsia" w:ascii="宋体" w:hAnsi="宋体" w:cs="宋体"/>
          <w:spacing w:val="7"/>
          <w:sz w:val="28"/>
          <w:szCs w:val="28"/>
          <w:shd w:val="clear" w:color="auto" w:fill="FFFFFF"/>
        </w:rPr>
        <w:t>本项目不收取比选保证金</w:t>
      </w:r>
      <w:r>
        <w:rPr>
          <w:rFonts w:hint="eastAsia" w:ascii="宋体" w:hAnsi="宋体" w:cs="宋体"/>
          <w:spacing w:val="7"/>
          <w:sz w:val="28"/>
          <w:szCs w:val="28"/>
          <w:shd w:val="clear" w:color="auto" w:fill="FFFFFF"/>
          <w:lang w:val="zh-CN"/>
        </w:rPr>
        <w:t>。</w:t>
      </w:r>
    </w:p>
    <w:p w14:paraId="2B327EE7">
      <w:pPr>
        <w:numPr>
          <w:ilvl w:val="0"/>
          <w:numId w:val="3"/>
        </w:numPr>
        <w:snapToGrid w:val="0"/>
        <w:spacing w:line="460" w:lineRule="exact"/>
        <w:ind w:firstLine="555"/>
        <w:rPr>
          <w:rFonts w:hint="eastAsia" w:ascii="宋体" w:hAnsi="宋体" w:cs="宋体"/>
          <w:b/>
          <w:sz w:val="28"/>
          <w:szCs w:val="28"/>
        </w:rPr>
      </w:pPr>
      <w:r>
        <w:rPr>
          <w:rFonts w:hint="eastAsia" w:ascii="宋体" w:hAnsi="宋体" w:cs="宋体"/>
          <w:b/>
          <w:sz w:val="28"/>
          <w:szCs w:val="28"/>
        </w:rPr>
        <w:t>履约保证金</w:t>
      </w:r>
    </w:p>
    <w:p w14:paraId="4B3B4074">
      <w:pPr>
        <w:pStyle w:val="51"/>
        <w:ind w:firstLine="588"/>
        <w:rPr>
          <w:rFonts w:hint="eastAsia" w:ascii="宋体" w:hAnsi="宋体" w:cs="宋体"/>
          <w:spacing w:val="7"/>
          <w:sz w:val="28"/>
          <w:szCs w:val="28"/>
          <w:shd w:val="clear" w:color="auto" w:fill="FFFFFF"/>
          <w:lang w:val="en-US"/>
        </w:rPr>
      </w:pPr>
      <w:r>
        <w:rPr>
          <w:rFonts w:hint="eastAsia" w:ascii="宋体" w:hAnsi="宋体" w:cs="宋体"/>
          <w:spacing w:val="7"/>
          <w:sz w:val="28"/>
          <w:szCs w:val="28"/>
          <w:shd w:val="clear" w:color="auto" w:fill="FFFFFF"/>
          <w:lang w:val="en-US"/>
        </w:rPr>
        <w:t>本项目不收取履约保证金。</w:t>
      </w:r>
    </w:p>
    <w:p w14:paraId="3B24887E">
      <w:pPr>
        <w:snapToGrid w:val="0"/>
        <w:spacing w:line="460" w:lineRule="exact"/>
        <w:ind w:firstLine="562" w:firstLineChars="200"/>
        <w:jc w:val="left"/>
        <w:rPr>
          <w:rFonts w:hint="eastAsia" w:ascii="宋体" w:hAnsi="宋体" w:cs="宋体"/>
          <w:b/>
          <w:bCs/>
          <w:sz w:val="28"/>
          <w:szCs w:val="28"/>
        </w:rPr>
      </w:pPr>
      <w:r>
        <w:rPr>
          <w:rFonts w:hint="eastAsia" w:ascii="宋体" w:hAnsi="宋体" w:cs="宋体"/>
          <w:b/>
          <w:bCs/>
          <w:sz w:val="28"/>
          <w:szCs w:val="28"/>
        </w:rPr>
        <w:t>七、采购文件的获取，开启时间、地点</w:t>
      </w:r>
    </w:p>
    <w:bookmarkEnd w:id="1"/>
    <w:p w14:paraId="03952843">
      <w:pPr>
        <w:snapToGrid w:val="0"/>
        <w:spacing w:line="460" w:lineRule="exact"/>
        <w:ind w:firstLine="555"/>
        <w:rPr>
          <w:rFonts w:hint="eastAsia" w:ascii="宋体" w:hAnsi="宋体" w:cs="宋体"/>
          <w:spacing w:val="7"/>
          <w:sz w:val="28"/>
          <w:szCs w:val="28"/>
          <w:shd w:val="clear" w:color="auto" w:fill="FFFFFF"/>
          <w:lang w:val="zh-CN"/>
        </w:rPr>
      </w:pPr>
      <w:r>
        <w:rPr>
          <w:rFonts w:hint="eastAsia" w:ascii="宋体" w:hAnsi="宋体" w:cs="宋体"/>
          <w:spacing w:val="7"/>
          <w:sz w:val="28"/>
          <w:szCs w:val="28"/>
          <w:shd w:val="clear" w:color="auto" w:fill="FFFFFF"/>
          <w:lang w:val="zh-CN"/>
        </w:rPr>
        <w:t>1.获取采购文件：</w:t>
      </w:r>
    </w:p>
    <w:p w14:paraId="0C3647B1">
      <w:pPr>
        <w:snapToGrid w:val="0"/>
        <w:spacing w:line="460" w:lineRule="exact"/>
        <w:ind w:firstLine="555"/>
        <w:rPr>
          <w:rFonts w:hint="eastAsia" w:ascii="宋体" w:hAnsi="宋体" w:cs="宋体"/>
          <w:spacing w:val="7"/>
          <w:sz w:val="28"/>
          <w:szCs w:val="28"/>
          <w:shd w:val="clear" w:color="auto" w:fill="FFFFFF"/>
        </w:rPr>
      </w:pPr>
      <w:r>
        <w:rPr>
          <w:rFonts w:hint="eastAsia" w:ascii="宋体" w:hAnsi="宋体" w:cs="宋体"/>
          <w:spacing w:val="7"/>
          <w:sz w:val="28"/>
          <w:szCs w:val="28"/>
          <w:shd w:val="clear" w:color="auto" w:fill="FFFFFF"/>
        </w:rPr>
        <w:t>时间：2025年8月11日至2025年8月1</w:t>
      </w:r>
      <w:r>
        <w:rPr>
          <w:rFonts w:hint="eastAsia" w:ascii="宋体" w:hAnsi="宋体" w:cs="宋体"/>
          <w:spacing w:val="7"/>
          <w:sz w:val="28"/>
          <w:szCs w:val="28"/>
          <w:shd w:val="clear" w:color="auto" w:fill="FFFFFF"/>
          <w:lang w:val="en-US" w:eastAsia="zh-CN"/>
        </w:rPr>
        <w:t>4</w:t>
      </w:r>
      <w:r>
        <w:rPr>
          <w:rFonts w:hint="eastAsia" w:ascii="宋体" w:hAnsi="宋体" w:cs="宋体"/>
          <w:spacing w:val="7"/>
          <w:sz w:val="28"/>
          <w:szCs w:val="28"/>
          <w:shd w:val="clear" w:color="auto" w:fill="FFFFFF"/>
        </w:rPr>
        <w:t>日</w:t>
      </w:r>
    </w:p>
    <w:p w14:paraId="1969115E">
      <w:pPr>
        <w:snapToGrid w:val="0"/>
        <w:spacing w:line="460" w:lineRule="exact"/>
        <w:ind w:firstLine="555"/>
        <w:rPr>
          <w:rFonts w:hint="eastAsia" w:ascii="宋体" w:hAnsi="宋体" w:cs="宋体"/>
          <w:sz w:val="28"/>
          <w:szCs w:val="28"/>
        </w:rPr>
      </w:pPr>
      <w:r>
        <w:rPr>
          <w:rFonts w:hint="eastAsia" w:ascii="宋体" w:hAnsi="宋体" w:cs="宋体"/>
          <w:spacing w:val="7"/>
          <w:sz w:val="28"/>
          <w:szCs w:val="28"/>
          <w:shd w:val="clear" w:color="auto" w:fill="FFFFFF"/>
          <w:lang w:val="zh-CN"/>
        </w:rPr>
        <w:t>方式：</w:t>
      </w:r>
      <w:r>
        <w:rPr>
          <w:rFonts w:hint="eastAsia" w:ascii="宋体" w:hAnsi="宋体" w:cs="宋体"/>
          <w:sz w:val="28"/>
          <w:szCs w:val="28"/>
        </w:rPr>
        <w:t>南通市教育局网站自行下载</w:t>
      </w:r>
    </w:p>
    <w:p w14:paraId="6ECC023C">
      <w:pPr>
        <w:snapToGrid w:val="0"/>
        <w:spacing w:line="460" w:lineRule="exact"/>
        <w:ind w:firstLine="555"/>
        <w:rPr>
          <w:rFonts w:hint="eastAsia" w:ascii="宋体" w:hAnsi="宋体" w:cs="宋体"/>
          <w:spacing w:val="7"/>
          <w:sz w:val="28"/>
          <w:szCs w:val="28"/>
          <w:shd w:val="clear" w:color="auto" w:fill="FFFFFF"/>
          <w:lang w:val="zh-CN"/>
        </w:rPr>
      </w:pPr>
      <w:r>
        <w:rPr>
          <w:rFonts w:hint="eastAsia" w:ascii="宋体" w:hAnsi="宋体" w:cs="宋体"/>
          <w:spacing w:val="7"/>
          <w:sz w:val="28"/>
          <w:szCs w:val="28"/>
          <w:shd w:val="clear" w:color="auto" w:fill="FFFFFF"/>
          <w:lang w:val="zh-CN"/>
        </w:rPr>
        <w:t>2.响应文件提交：</w:t>
      </w:r>
    </w:p>
    <w:p w14:paraId="237EB5C1">
      <w:pPr>
        <w:snapToGrid w:val="0"/>
        <w:spacing w:line="460" w:lineRule="exact"/>
        <w:ind w:firstLine="555"/>
        <w:rPr>
          <w:rFonts w:hint="eastAsia" w:ascii="宋体" w:hAnsi="宋体" w:cs="宋体"/>
          <w:spacing w:val="7"/>
          <w:sz w:val="28"/>
          <w:szCs w:val="28"/>
          <w:shd w:val="clear" w:color="auto" w:fill="FFFFFF"/>
          <w:lang w:val="zh-CN"/>
        </w:rPr>
      </w:pPr>
      <w:r>
        <w:rPr>
          <w:rFonts w:hint="eastAsia" w:ascii="宋体" w:hAnsi="宋体" w:cs="宋体"/>
          <w:spacing w:val="7"/>
          <w:sz w:val="28"/>
          <w:szCs w:val="28"/>
          <w:shd w:val="clear" w:color="auto" w:fill="FFFFFF"/>
          <w:lang w:val="zh-CN"/>
        </w:rPr>
        <w:t>截止时间：</w:t>
      </w:r>
      <w:r>
        <w:rPr>
          <w:rFonts w:hint="eastAsia" w:ascii="宋体" w:hAnsi="宋体" w:cs="宋体"/>
          <w:spacing w:val="7"/>
          <w:sz w:val="28"/>
          <w:szCs w:val="28"/>
          <w:shd w:val="clear" w:color="auto" w:fill="FFFFFF"/>
        </w:rPr>
        <w:t>2025年8月1</w:t>
      </w:r>
      <w:r>
        <w:rPr>
          <w:rFonts w:hint="eastAsia" w:ascii="宋体" w:hAnsi="宋体" w:cs="宋体"/>
          <w:spacing w:val="7"/>
          <w:sz w:val="28"/>
          <w:szCs w:val="28"/>
          <w:shd w:val="clear" w:color="auto" w:fill="FFFFFF"/>
          <w:lang w:val="en-US" w:eastAsia="zh-CN"/>
        </w:rPr>
        <w:t>5</w:t>
      </w:r>
      <w:r>
        <w:rPr>
          <w:rFonts w:hint="eastAsia" w:ascii="宋体" w:hAnsi="宋体" w:cs="宋体"/>
          <w:spacing w:val="7"/>
          <w:sz w:val="28"/>
          <w:szCs w:val="28"/>
          <w:shd w:val="clear" w:color="auto" w:fill="FFFFFF"/>
        </w:rPr>
        <w:t>日上午9：30前（北京时间）</w:t>
      </w:r>
    </w:p>
    <w:p w14:paraId="4F0F6DA0">
      <w:pPr>
        <w:snapToGrid w:val="0"/>
        <w:spacing w:line="460" w:lineRule="exact"/>
        <w:ind w:firstLine="555"/>
        <w:rPr>
          <w:rFonts w:hint="eastAsia" w:ascii="宋体" w:hAnsi="宋体" w:cs="宋体"/>
          <w:b/>
          <w:bCs/>
          <w:spacing w:val="7"/>
          <w:sz w:val="28"/>
          <w:szCs w:val="28"/>
          <w:shd w:val="clear" w:color="auto" w:fill="FFFFFF"/>
          <w:lang w:val="zh-CN"/>
        </w:rPr>
      </w:pPr>
      <w:r>
        <w:rPr>
          <w:rFonts w:hint="eastAsia" w:ascii="宋体" w:hAnsi="宋体" w:cs="宋体"/>
          <w:spacing w:val="7"/>
          <w:sz w:val="28"/>
          <w:szCs w:val="28"/>
          <w:shd w:val="clear" w:color="auto" w:fill="FFFFFF"/>
          <w:lang w:val="zh-CN"/>
        </w:rPr>
        <w:t>提交地点：</w:t>
      </w:r>
      <w:bookmarkStart w:id="2" w:name="_Hlk170391914"/>
      <w:r>
        <w:rPr>
          <w:rFonts w:hint="eastAsia" w:ascii="宋体" w:hAnsi="宋体" w:cs="宋体"/>
          <w:spacing w:val="7"/>
          <w:sz w:val="28"/>
          <w:szCs w:val="28"/>
          <w:shd w:val="clear" w:color="auto" w:fill="FFFFFF"/>
        </w:rPr>
        <w:t>南通市崇川初级中学1号楼四楼会议室</w:t>
      </w:r>
      <w:bookmarkEnd w:id="2"/>
    </w:p>
    <w:p w14:paraId="1DED7C07">
      <w:pPr>
        <w:snapToGrid w:val="0"/>
        <w:spacing w:line="460" w:lineRule="exact"/>
        <w:ind w:firstLine="555"/>
        <w:rPr>
          <w:rFonts w:hint="eastAsia" w:ascii="宋体" w:hAnsi="宋体" w:cs="宋体"/>
          <w:spacing w:val="7"/>
          <w:sz w:val="28"/>
          <w:szCs w:val="28"/>
          <w:shd w:val="clear" w:color="auto" w:fill="FFFFFF"/>
          <w:lang w:val="zh-CN"/>
        </w:rPr>
      </w:pPr>
      <w:r>
        <w:rPr>
          <w:rFonts w:hint="eastAsia" w:ascii="宋体" w:hAnsi="宋体" w:cs="宋体"/>
          <w:spacing w:val="7"/>
          <w:sz w:val="28"/>
          <w:szCs w:val="28"/>
          <w:shd w:val="clear" w:color="auto" w:fill="FFFFFF"/>
          <w:lang w:val="zh-CN"/>
        </w:rPr>
        <w:t>如有变动另行通知。</w:t>
      </w:r>
    </w:p>
    <w:p w14:paraId="3ABBD769">
      <w:pPr>
        <w:snapToGrid w:val="0"/>
        <w:spacing w:line="460" w:lineRule="exact"/>
        <w:ind w:firstLine="555"/>
        <w:rPr>
          <w:rFonts w:hint="eastAsia" w:ascii="宋体" w:hAnsi="宋体" w:cs="宋体"/>
          <w:spacing w:val="7"/>
          <w:sz w:val="28"/>
          <w:szCs w:val="28"/>
          <w:shd w:val="clear" w:color="auto" w:fill="FFFFFF"/>
          <w:lang w:val="zh-CN"/>
        </w:rPr>
      </w:pPr>
      <w:r>
        <w:rPr>
          <w:rFonts w:hint="eastAsia" w:ascii="宋体" w:hAnsi="宋体" w:cs="宋体"/>
          <w:spacing w:val="7"/>
          <w:sz w:val="28"/>
          <w:szCs w:val="28"/>
          <w:shd w:val="clear" w:color="auto" w:fill="FFFFFF"/>
          <w:lang w:val="zh-CN"/>
        </w:rPr>
        <w:t>3.开启时间：</w:t>
      </w:r>
      <w:r>
        <w:rPr>
          <w:rFonts w:hint="eastAsia" w:ascii="宋体" w:hAnsi="宋体" w:cs="宋体"/>
          <w:spacing w:val="7"/>
          <w:sz w:val="28"/>
          <w:szCs w:val="28"/>
          <w:shd w:val="clear" w:color="auto" w:fill="FFFFFF"/>
        </w:rPr>
        <w:t>2025年8月1</w:t>
      </w:r>
      <w:r>
        <w:rPr>
          <w:rFonts w:hint="eastAsia" w:ascii="宋体" w:hAnsi="宋体" w:cs="宋体"/>
          <w:spacing w:val="7"/>
          <w:sz w:val="28"/>
          <w:szCs w:val="28"/>
          <w:shd w:val="clear" w:color="auto" w:fill="FFFFFF"/>
          <w:lang w:val="en-US" w:eastAsia="zh-CN"/>
        </w:rPr>
        <w:t>5</w:t>
      </w:r>
      <w:r>
        <w:rPr>
          <w:rFonts w:hint="eastAsia" w:ascii="宋体" w:hAnsi="宋体" w:cs="宋体"/>
          <w:spacing w:val="7"/>
          <w:sz w:val="28"/>
          <w:szCs w:val="28"/>
          <w:shd w:val="clear" w:color="auto" w:fill="FFFFFF"/>
        </w:rPr>
        <w:t>日上午9：30前（北京时间）</w:t>
      </w:r>
    </w:p>
    <w:p w14:paraId="534399D4">
      <w:pPr>
        <w:snapToGrid w:val="0"/>
        <w:spacing w:line="460" w:lineRule="exact"/>
        <w:ind w:firstLine="555"/>
        <w:rPr>
          <w:rFonts w:hint="eastAsia" w:ascii="宋体" w:hAnsi="宋体" w:cs="宋体"/>
          <w:spacing w:val="7"/>
          <w:sz w:val="28"/>
          <w:szCs w:val="28"/>
          <w:shd w:val="clear" w:color="auto" w:fill="FFFFFF"/>
        </w:rPr>
      </w:pPr>
      <w:r>
        <w:rPr>
          <w:rFonts w:hint="eastAsia" w:ascii="宋体" w:hAnsi="宋体" w:cs="宋体"/>
          <w:spacing w:val="7"/>
          <w:sz w:val="28"/>
          <w:szCs w:val="28"/>
          <w:shd w:val="clear" w:color="auto" w:fill="FFFFFF"/>
        </w:rPr>
        <w:t>4.</w:t>
      </w:r>
      <w:r>
        <w:rPr>
          <w:rFonts w:hint="eastAsia" w:ascii="宋体" w:hAnsi="宋体" w:cs="宋体"/>
          <w:spacing w:val="7"/>
          <w:sz w:val="28"/>
          <w:szCs w:val="28"/>
          <w:shd w:val="clear" w:color="auto" w:fill="FFFFFF"/>
          <w:lang w:val="zh-CN"/>
        </w:rPr>
        <w:t>开启地点：</w:t>
      </w:r>
      <w:r>
        <w:rPr>
          <w:rFonts w:hint="eastAsia" w:ascii="宋体" w:hAnsi="宋体" w:cs="宋体"/>
          <w:spacing w:val="7"/>
          <w:sz w:val="28"/>
          <w:szCs w:val="28"/>
          <w:shd w:val="clear" w:color="auto" w:fill="FFFFFF"/>
        </w:rPr>
        <w:t>南通市崇川初级中学1号楼四楼会议室</w:t>
      </w:r>
    </w:p>
    <w:p w14:paraId="63714D2E">
      <w:pPr>
        <w:snapToGrid w:val="0"/>
        <w:spacing w:line="460" w:lineRule="exact"/>
        <w:ind w:firstLine="555"/>
        <w:rPr>
          <w:rFonts w:hint="eastAsia" w:ascii="宋体" w:hAnsi="宋体" w:cs="宋体"/>
          <w:spacing w:val="7"/>
          <w:sz w:val="28"/>
          <w:szCs w:val="28"/>
          <w:shd w:val="clear" w:color="auto" w:fill="FFFFFF"/>
          <w:lang w:val="zh-CN"/>
        </w:rPr>
      </w:pPr>
      <w:r>
        <w:rPr>
          <w:rFonts w:hint="eastAsia" w:ascii="宋体" w:hAnsi="宋体" w:cs="宋体"/>
          <w:b/>
          <w:bCs/>
          <w:sz w:val="28"/>
          <w:szCs w:val="28"/>
          <w:lang w:val="zh-CN"/>
        </w:rPr>
        <w:t>八、凡对本次采购提出询问，请按以下方式联系</w:t>
      </w:r>
    </w:p>
    <w:p w14:paraId="0CAABE86">
      <w:pPr>
        <w:snapToGrid w:val="0"/>
        <w:spacing w:line="460" w:lineRule="exact"/>
        <w:ind w:firstLine="555"/>
        <w:rPr>
          <w:rFonts w:hint="eastAsia" w:ascii="宋体" w:hAnsi="宋体" w:cs="宋体"/>
          <w:spacing w:val="7"/>
          <w:sz w:val="28"/>
          <w:szCs w:val="28"/>
          <w:shd w:val="clear" w:color="auto" w:fill="FFFFFF"/>
          <w:lang w:val="zh-CN"/>
        </w:rPr>
      </w:pPr>
      <w:r>
        <w:rPr>
          <w:rFonts w:hint="eastAsia" w:ascii="宋体" w:hAnsi="宋体" w:cs="宋体"/>
          <w:spacing w:val="7"/>
          <w:sz w:val="28"/>
          <w:szCs w:val="28"/>
          <w:shd w:val="clear" w:color="auto" w:fill="FFFFFF"/>
          <w:lang w:val="zh-CN"/>
        </w:rPr>
        <w:t>1.采购人信息</w:t>
      </w:r>
    </w:p>
    <w:p w14:paraId="0D5BC1DF">
      <w:pPr>
        <w:snapToGrid w:val="0"/>
        <w:spacing w:line="460" w:lineRule="exact"/>
        <w:ind w:firstLine="555"/>
        <w:rPr>
          <w:rFonts w:hint="eastAsia" w:ascii="宋体" w:hAnsi="宋体" w:cs="宋体"/>
          <w:spacing w:val="7"/>
          <w:sz w:val="28"/>
          <w:szCs w:val="28"/>
          <w:shd w:val="clear" w:color="auto" w:fill="FFFFFF"/>
          <w:lang w:val="zh-CN"/>
        </w:rPr>
      </w:pPr>
      <w:r>
        <w:rPr>
          <w:rFonts w:hint="eastAsia" w:ascii="宋体" w:hAnsi="宋体" w:cs="宋体"/>
          <w:spacing w:val="7"/>
          <w:sz w:val="28"/>
          <w:szCs w:val="28"/>
          <w:shd w:val="clear" w:color="auto" w:fill="FFFFFF"/>
          <w:lang w:val="zh-CN"/>
        </w:rPr>
        <w:t>名称：南通市崇川初级中学</w:t>
      </w:r>
    </w:p>
    <w:p w14:paraId="14293B6A">
      <w:pPr>
        <w:snapToGrid w:val="0"/>
        <w:spacing w:line="460" w:lineRule="exact"/>
        <w:ind w:firstLine="555"/>
        <w:rPr>
          <w:rFonts w:hint="eastAsia" w:ascii="宋体" w:hAnsi="宋体" w:cs="宋体"/>
          <w:spacing w:val="7"/>
          <w:sz w:val="28"/>
          <w:szCs w:val="28"/>
          <w:shd w:val="clear" w:color="auto" w:fill="FFFFFF"/>
          <w:lang w:val="zh-CN"/>
        </w:rPr>
      </w:pPr>
      <w:r>
        <w:rPr>
          <w:rFonts w:hint="eastAsia" w:ascii="宋体" w:hAnsi="宋体" w:cs="宋体"/>
          <w:spacing w:val="7"/>
          <w:sz w:val="28"/>
          <w:szCs w:val="28"/>
          <w:shd w:val="clear" w:color="auto" w:fill="FFFFFF"/>
          <w:lang w:val="zh-CN"/>
        </w:rPr>
        <w:t>联系人：张老师</w:t>
      </w:r>
    </w:p>
    <w:p w14:paraId="0CD91C37">
      <w:pPr>
        <w:snapToGrid w:val="0"/>
        <w:spacing w:line="460" w:lineRule="exact"/>
        <w:ind w:firstLine="555"/>
        <w:rPr>
          <w:rFonts w:hint="default" w:ascii="宋体" w:hAnsi="宋体" w:eastAsia="宋体" w:cs="宋体"/>
          <w:spacing w:val="7"/>
          <w:sz w:val="28"/>
          <w:szCs w:val="28"/>
          <w:shd w:val="clear" w:color="auto" w:fill="FFFFFF"/>
          <w:lang w:val="en-US" w:eastAsia="zh-CN"/>
        </w:rPr>
      </w:pPr>
      <w:r>
        <w:rPr>
          <w:rFonts w:hint="eastAsia" w:ascii="宋体" w:hAnsi="宋体" w:cs="宋体"/>
          <w:spacing w:val="7"/>
          <w:sz w:val="28"/>
          <w:szCs w:val="28"/>
          <w:shd w:val="clear" w:color="auto" w:fill="FFFFFF"/>
          <w:lang w:val="zh-CN"/>
        </w:rPr>
        <w:t>联系方式：</w:t>
      </w:r>
      <w:r>
        <w:rPr>
          <w:rFonts w:hint="eastAsia" w:ascii="宋体" w:hAnsi="宋体" w:cs="宋体"/>
          <w:spacing w:val="7"/>
          <w:sz w:val="28"/>
          <w:szCs w:val="28"/>
          <w:shd w:val="clear" w:color="auto" w:fill="FFFFFF"/>
          <w:lang w:val="en-US" w:eastAsia="zh-CN"/>
        </w:rPr>
        <w:t>0513-55016780</w:t>
      </w:r>
    </w:p>
    <w:p w14:paraId="001C2122">
      <w:pPr>
        <w:snapToGrid w:val="0"/>
        <w:spacing w:line="460" w:lineRule="exact"/>
        <w:ind w:firstLine="640" w:firstLineChars="200"/>
        <w:jc w:val="center"/>
        <w:rPr>
          <w:rFonts w:hint="eastAsia" w:ascii="宋体" w:hAnsi="宋体" w:cs="宋体"/>
          <w:sz w:val="32"/>
          <w:szCs w:val="32"/>
        </w:rPr>
      </w:pPr>
      <w:r>
        <w:rPr>
          <w:rFonts w:hint="eastAsia" w:ascii="宋体" w:hAnsi="宋体" w:cs="宋体"/>
          <w:sz w:val="32"/>
          <w:szCs w:val="32"/>
        </w:rPr>
        <w:br w:type="page"/>
      </w:r>
      <w:r>
        <w:rPr>
          <w:rFonts w:hint="eastAsia" w:ascii="宋体" w:hAnsi="宋体" w:cs="宋体"/>
          <w:b/>
          <w:sz w:val="36"/>
          <w:szCs w:val="36"/>
        </w:rPr>
        <w:t>第二部分  比选须知</w:t>
      </w:r>
    </w:p>
    <w:p w14:paraId="522FBCD7">
      <w:pPr>
        <w:snapToGrid w:val="0"/>
        <w:spacing w:line="460" w:lineRule="exact"/>
        <w:ind w:firstLine="562" w:firstLineChars="200"/>
        <w:outlineLvl w:val="1"/>
        <w:rPr>
          <w:rFonts w:hint="eastAsia" w:ascii="宋体" w:hAnsi="宋体" w:cs="宋体"/>
          <w:sz w:val="28"/>
          <w:szCs w:val="28"/>
        </w:rPr>
      </w:pPr>
      <w:r>
        <w:rPr>
          <w:rFonts w:hint="eastAsia" w:ascii="宋体" w:hAnsi="宋体" w:cs="宋体"/>
          <w:b/>
          <w:sz w:val="28"/>
          <w:szCs w:val="28"/>
        </w:rPr>
        <w:t>一、采购文件由采购人解释</w:t>
      </w:r>
      <w:r>
        <w:rPr>
          <w:rFonts w:hint="eastAsia" w:ascii="宋体" w:hAnsi="宋体" w:cs="宋体"/>
          <w:sz w:val="28"/>
          <w:szCs w:val="28"/>
        </w:rPr>
        <w:t>。</w:t>
      </w:r>
    </w:p>
    <w:p w14:paraId="0C6C5362">
      <w:pPr>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1.供应商获取比选文件后，应仔细检查比选文件的所有内容，如有内容或页码残缺、资格要求和技术参数含有倾向性或排他性等表述的，请在招标文件发布后3日内以书面形式提出询问或疑问，未在规定时间内提出询问或疑问的，视同供应商理解并接受本比选文件所有内容，并由此引起的损失自负。供应商不得在响应结束后针对比选文件所有内容提出质疑事项。非书面形式的不作为日后质疑提出的依据。</w:t>
      </w:r>
    </w:p>
    <w:p w14:paraId="32C79F35">
      <w:pPr>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2.比选人应认真审阅采购文件中所有的事项、格式、条款和规范要求等，如果比选人没有按照采购文件要求提交比选文件，或者比选文件没有对采购文件做出实质性响应，其比选将被拒绝，比选人自行承担责任。</w:t>
      </w:r>
    </w:p>
    <w:p w14:paraId="2F338E78">
      <w:pPr>
        <w:snapToGrid w:val="0"/>
        <w:spacing w:line="460" w:lineRule="exact"/>
        <w:ind w:firstLine="562" w:firstLineChars="200"/>
        <w:outlineLvl w:val="1"/>
        <w:rPr>
          <w:rFonts w:hint="eastAsia" w:ascii="宋体" w:hAnsi="宋体" w:cs="宋体"/>
          <w:b/>
          <w:sz w:val="28"/>
          <w:szCs w:val="28"/>
        </w:rPr>
      </w:pPr>
      <w:r>
        <w:rPr>
          <w:rFonts w:hint="eastAsia" w:ascii="宋体" w:hAnsi="宋体" w:cs="宋体"/>
          <w:b/>
          <w:sz w:val="28"/>
          <w:szCs w:val="28"/>
        </w:rPr>
        <w:t>二、采购文件的澄清、修改、答疑</w:t>
      </w:r>
    </w:p>
    <w:p w14:paraId="67ED5FBE">
      <w:pPr>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1.采购人有权对发出的采购文件进行必要的澄清或修改。</w:t>
      </w:r>
    </w:p>
    <w:p w14:paraId="187EE72C">
      <w:pPr>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2.采购人可视情取消、延长相关时间。</w:t>
      </w:r>
    </w:p>
    <w:p w14:paraId="57775315">
      <w:pPr>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3.采购人对采购文件的澄清、修改将构成采购文件的一部分，对比选人具有约束力。</w:t>
      </w:r>
    </w:p>
    <w:p w14:paraId="17BB2D24">
      <w:pPr>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4.比选人由于对采购文件的任何推论和误解以及采购人对有关问题的口头解释所造成的后果，均由比选人自负。</w:t>
      </w:r>
    </w:p>
    <w:p w14:paraId="02BF6FC2">
      <w:pPr>
        <w:snapToGrid w:val="0"/>
        <w:spacing w:line="460" w:lineRule="exact"/>
        <w:ind w:firstLine="560" w:firstLineChars="200"/>
        <w:outlineLvl w:val="1"/>
        <w:rPr>
          <w:rFonts w:hint="eastAsia" w:ascii="宋体" w:hAnsi="宋体" w:cs="宋体"/>
          <w:b/>
          <w:sz w:val="28"/>
          <w:szCs w:val="28"/>
        </w:rPr>
      </w:pPr>
      <w:r>
        <w:rPr>
          <w:rFonts w:hint="eastAsia" w:ascii="宋体" w:hAnsi="宋体" w:cs="宋体"/>
          <w:sz w:val="28"/>
          <w:szCs w:val="28"/>
        </w:rPr>
        <w:t>5.采购人视情组织答疑会。</w:t>
      </w:r>
    </w:p>
    <w:p w14:paraId="052F295E">
      <w:pPr>
        <w:snapToGrid w:val="0"/>
        <w:spacing w:line="460" w:lineRule="exact"/>
        <w:ind w:firstLine="562" w:firstLineChars="200"/>
        <w:outlineLvl w:val="1"/>
        <w:rPr>
          <w:rFonts w:hint="eastAsia" w:ascii="宋体" w:hAnsi="宋体" w:cs="宋体"/>
          <w:b/>
          <w:sz w:val="28"/>
          <w:szCs w:val="28"/>
        </w:rPr>
      </w:pPr>
      <w:r>
        <w:rPr>
          <w:rFonts w:hint="eastAsia" w:ascii="宋体" w:hAnsi="宋体" w:cs="宋体"/>
          <w:b/>
          <w:sz w:val="28"/>
          <w:szCs w:val="28"/>
        </w:rPr>
        <w:t>三、比选报价</w:t>
      </w:r>
    </w:p>
    <w:p w14:paraId="7D529DFD">
      <w:pPr>
        <w:widowControl/>
        <w:spacing w:line="460" w:lineRule="exact"/>
        <w:ind w:firstLine="560" w:firstLineChars="200"/>
        <w:jc w:val="left"/>
        <w:rPr>
          <w:rFonts w:hint="eastAsia" w:ascii="宋体" w:hAnsi="宋体" w:cs="宋体"/>
          <w:bCs/>
          <w:sz w:val="28"/>
          <w:szCs w:val="28"/>
        </w:rPr>
      </w:pPr>
      <w:r>
        <w:rPr>
          <w:rFonts w:hint="eastAsia" w:ascii="宋体" w:hAnsi="宋体" w:cs="宋体"/>
          <w:bCs/>
          <w:sz w:val="28"/>
          <w:szCs w:val="28"/>
        </w:rPr>
        <w:t>1.本项目不接受任何有选择的报价。</w:t>
      </w:r>
    </w:p>
    <w:p w14:paraId="6583F580">
      <w:pPr>
        <w:widowControl/>
        <w:spacing w:line="460" w:lineRule="exact"/>
        <w:ind w:firstLine="560" w:firstLineChars="200"/>
        <w:jc w:val="left"/>
        <w:rPr>
          <w:rFonts w:hint="eastAsia" w:ascii="宋体" w:hAnsi="宋体" w:cs="宋体"/>
          <w:bCs/>
          <w:sz w:val="28"/>
          <w:szCs w:val="28"/>
        </w:rPr>
      </w:pPr>
      <w:r>
        <w:rPr>
          <w:rFonts w:hint="eastAsia" w:ascii="宋体" w:hAnsi="宋体" w:cs="宋体"/>
          <w:bCs/>
          <w:sz w:val="28"/>
          <w:szCs w:val="28"/>
        </w:rPr>
        <w:t>2.比选报价均以人民币为报价的货币单位。</w:t>
      </w:r>
    </w:p>
    <w:p w14:paraId="126E1122">
      <w:pPr>
        <w:widowControl/>
        <w:spacing w:line="460" w:lineRule="exact"/>
        <w:ind w:firstLine="560" w:firstLineChars="200"/>
        <w:jc w:val="left"/>
        <w:rPr>
          <w:rFonts w:hint="eastAsia" w:ascii="宋体" w:hAnsi="宋体" w:cs="宋体"/>
          <w:bCs/>
          <w:sz w:val="28"/>
          <w:szCs w:val="28"/>
        </w:rPr>
      </w:pPr>
      <w:r>
        <w:rPr>
          <w:rFonts w:hint="eastAsia" w:ascii="宋体" w:hAnsi="宋体" w:cs="宋体"/>
          <w:bCs/>
          <w:sz w:val="28"/>
          <w:szCs w:val="28"/>
        </w:rPr>
        <w:t>3.报价表必须加盖供应商公章且必须经法定代表人或被委托授权人签署。</w:t>
      </w:r>
    </w:p>
    <w:p w14:paraId="239412D4">
      <w:pPr>
        <w:widowControl/>
        <w:spacing w:line="460" w:lineRule="exact"/>
        <w:ind w:firstLine="560" w:firstLineChars="200"/>
        <w:jc w:val="left"/>
        <w:rPr>
          <w:rFonts w:hint="eastAsia" w:ascii="宋体" w:hAnsi="宋体" w:cs="宋体"/>
          <w:bCs/>
          <w:sz w:val="28"/>
          <w:szCs w:val="28"/>
        </w:rPr>
      </w:pPr>
      <w:r>
        <w:rPr>
          <w:rFonts w:hint="eastAsia" w:ascii="宋体" w:hAnsi="宋体" w:cs="宋体"/>
          <w:bCs/>
          <w:sz w:val="28"/>
          <w:szCs w:val="28"/>
        </w:rPr>
        <w:t>4.比选报价出现前后不一致的，按照下列规定修正：</w:t>
      </w:r>
    </w:p>
    <w:p w14:paraId="02A321D1">
      <w:pPr>
        <w:widowControl/>
        <w:spacing w:line="460" w:lineRule="exact"/>
        <w:ind w:firstLine="560" w:firstLineChars="200"/>
        <w:jc w:val="left"/>
        <w:rPr>
          <w:rFonts w:hint="eastAsia" w:ascii="宋体" w:hAnsi="宋体" w:cs="宋体"/>
          <w:bCs/>
          <w:sz w:val="28"/>
          <w:szCs w:val="28"/>
        </w:rPr>
      </w:pPr>
      <w:r>
        <w:rPr>
          <w:rFonts w:hint="eastAsia" w:ascii="宋体" w:hAnsi="宋体" w:cs="宋体"/>
          <w:bCs/>
          <w:sz w:val="28"/>
          <w:szCs w:val="28"/>
        </w:rPr>
        <w:t>（1）比选文件中报价表内容与比选文件技术响应中内容明细不一致的，以报价表为准；</w:t>
      </w:r>
    </w:p>
    <w:p w14:paraId="4754F763">
      <w:pPr>
        <w:widowControl/>
        <w:spacing w:line="460" w:lineRule="exact"/>
        <w:ind w:firstLine="560" w:firstLineChars="200"/>
        <w:jc w:val="left"/>
        <w:rPr>
          <w:rFonts w:hint="eastAsia" w:ascii="宋体" w:hAnsi="宋体" w:cs="宋体"/>
          <w:bCs/>
          <w:sz w:val="28"/>
          <w:szCs w:val="28"/>
        </w:rPr>
      </w:pPr>
      <w:r>
        <w:rPr>
          <w:rFonts w:hint="eastAsia" w:ascii="宋体" w:hAnsi="宋体" w:cs="宋体"/>
          <w:bCs/>
          <w:sz w:val="28"/>
          <w:szCs w:val="28"/>
        </w:rPr>
        <w:t>（2）比选文件中涉及大写金额和小写金额不一致的，以大写金额为准；</w:t>
      </w:r>
    </w:p>
    <w:p w14:paraId="21A36E1B">
      <w:pPr>
        <w:widowControl/>
        <w:spacing w:line="460" w:lineRule="exact"/>
        <w:ind w:firstLine="560" w:firstLineChars="200"/>
        <w:jc w:val="left"/>
        <w:rPr>
          <w:rFonts w:hint="eastAsia" w:ascii="宋体" w:hAnsi="宋体" w:cs="宋体"/>
          <w:bCs/>
          <w:sz w:val="28"/>
          <w:szCs w:val="28"/>
        </w:rPr>
      </w:pPr>
      <w:r>
        <w:rPr>
          <w:rFonts w:hint="eastAsia" w:ascii="宋体" w:hAnsi="宋体" w:cs="宋体"/>
          <w:bCs/>
          <w:sz w:val="28"/>
          <w:szCs w:val="28"/>
        </w:rPr>
        <w:t>（3）单价金额小数点或者百分比有明显错位的，以报价表（投标报价总表）的总价为准，并修改单价；</w:t>
      </w:r>
    </w:p>
    <w:p w14:paraId="15C3C3D3">
      <w:pPr>
        <w:widowControl/>
        <w:spacing w:line="460" w:lineRule="exact"/>
        <w:ind w:firstLine="560" w:firstLineChars="200"/>
        <w:jc w:val="left"/>
        <w:rPr>
          <w:rFonts w:hint="eastAsia" w:ascii="宋体" w:hAnsi="宋体" w:cs="宋体"/>
          <w:bCs/>
          <w:sz w:val="28"/>
          <w:szCs w:val="28"/>
        </w:rPr>
      </w:pPr>
      <w:r>
        <w:rPr>
          <w:rFonts w:hint="eastAsia" w:ascii="宋体" w:hAnsi="宋体" w:cs="宋体"/>
          <w:bCs/>
          <w:sz w:val="28"/>
          <w:szCs w:val="28"/>
        </w:rPr>
        <w:t>（4）总价金额与按单价汇总金额不一致的，以单价金额计算结果为准。</w:t>
      </w:r>
    </w:p>
    <w:p w14:paraId="123C2A1B">
      <w:pPr>
        <w:widowControl/>
        <w:spacing w:line="460" w:lineRule="exact"/>
        <w:ind w:firstLine="560" w:firstLineChars="200"/>
        <w:jc w:val="left"/>
        <w:rPr>
          <w:rFonts w:hint="eastAsia" w:ascii="宋体" w:hAnsi="宋体" w:cs="宋体"/>
          <w:bCs/>
          <w:sz w:val="28"/>
          <w:szCs w:val="28"/>
        </w:rPr>
      </w:pPr>
      <w:r>
        <w:rPr>
          <w:rFonts w:hint="eastAsia" w:ascii="宋体" w:hAnsi="宋体" w:cs="宋体"/>
          <w:bCs/>
          <w:sz w:val="28"/>
          <w:szCs w:val="28"/>
        </w:rPr>
        <w:t>同时出现两种以上不一致的，按照前款规定的顺序修正。修正后的报价应当由供应商的法定代表人或其授权的代表签字确认后产生约束力，供应商不确认的，其投标无效。</w:t>
      </w:r>
    </w:p>
    <w:p w14:paraId="292806FB">
      <w:pPr>
        <w:widowControl/>
        <w:spacing w:line="460" w:lineRule="exact"/>
        <w:ind w:firstLine="560" w:firstLineChars="200"/>
        <w:jc w:val="left"/>
        <w:rPr>
          <w:rFonts w:hint="eastAsia" w:ascii="宋体" w:hAnsi="宋体" w:cs="宋体"/>
          <w:bCs/>
          <w:sz w:val="28"/>
          <w:szCs w:val="28"/>
        </w:rPr>
      </w:pPr>
      <w:r>
        <w:rPr>
          <w:rFonts w:hint="eastAsia" w:ascii="宋体" w:hAnsi="宋体" w:cs="宋体"/>
          <w:bCs/>
          <w:sz w:val="28"/>
          <w:szCs w:val="28"/>
        </w:rPr>
        <w:t>5.供应商应详细阅读比选文件的全部内容，根据采购项目需求，准确制定相关工作方案等，必须对本采购项目全部进行报价，如有漏项，视同对本项目的优惠。不按比选文件的要求提供响应文件，导致报价无效，按无效标处理。</w:t>
      </w:r>
    </w:p>
    <w:p w14:paraId="7FA0955C">
      <w:pPr>
        <w:widowControl/>
        <w:spacing w:line="460" w:lineRule="exact"/>
        <w:ind w:firstLine="560" w:firstLineChars="200"/>
        <w:jc w:val="left"/>
        <w:rPr>
          <w:rFonts w:hint="eastAsia" w:ascii="宋体" w:hAnsi="宋体" w:cs="宋体"/>
          <w:bCs/>
          <w:sz w:val="28"/>
          <w:szCs w:val="28"/>
        </w:rPr>
      </w:pPr>
      <w:r>
        <w:rPr>
          <w:rFonts w:hint="eastAsia" w:ascii="宋体" w:hAnsi="宋体" w:cs="宋体"/>
          <w:bCs/>
          <w:sz w:val="28"/>
          <w:szCs w:val="28"/>
        </w:rPr>
        <w:t>6．本次实施的拓展培训项目采用单价报价的形式，人数暂定130人，具体人数以实际发生为准，人均服务指标根据实际人数同比例上下浮动。</w:t>
      </w:r>
      <w:bookmarkStart w:id="3" w:name="_Hlk174087490"/>
      <w:r>
        <w:rPr>
          <w:rFonts w:hint="eastAsia" w:ascii="宋体" w:hAnsi="宋体" w:cs="宋体"/>
          <w:bCs/>
          <w:sz w:val="28"/>
          <w:szCs w:val="28"/>
        </w:rPr>
        <w:t>培训费包含项目所有费用（含培训费用、保险、午餐、场地设施、交通、税费、天热室内场地、培训积分职工奖品等），我校不再另行支付培训产生的其他费用。</w:t>
      </w:r>
      <w:bookmarkEnd w:id="3"/>
    </w:p>
    <w:p w14:paraId="4E8EE3E1">
      <w:pPr>
        <w:snapToGrid w:val="0"/>
        <w:spacing w:line="460" w:lineRule="exact"/>
        <w:ind w:firstLine="562" w:firstLineChars="200"/>
        <w:outlineLvl w:val="1"/>
        <w:rPr>
          <w:rFonts w:hint="eastAsia" w:ascii="宋体" w:hAnsi="宋体" w:cs="宋体"/>
          <w:b/>
          <w:sz w:val="28"/>
          <w:szCs w:val="28"/>
        </w:rPr>
      </w:pPr>
      <w:r>
        <w:rPr>
          <w:rFonts w:hint="eastAsia" w:ascii="宋体" w:hAnsi="宋体" w:cs="宋体"/>
          <w:b/>
          <w:sz w:val="28"/>
          <w:szCs w:val="28"/>
        </w:rPr>
        <w:t>四、比选文件的编写、份数和签署</w:t>
      </w:r>
    </w:p>
    <w:p w14:paraId="5AC91983">
      <w:pPr>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1.比选人按第七部分“比选文件组成”编写比选文件。</w:t>
      </w:r>
      <w:r>
        <w:rPr>
          <w:rFonts w:hint="eastAsia" w:ascii="宋体" w:hAnsi="宋体" w:cs="宋体"/>
          <w:kern w:val="0"/>
          <w:sz w:val="28"/>
          <w:szCs w:val="28"/>
          <w:lang w:val="zh-CN"/>
        </w:rPr>
        <w:t>比选文件规格幅面</w:t>
      </w:r>
      <w:r>
        <w:rPr>
          <w:rFonts w:hint="eastAsia" w:ascii="宋体" w:hAnsi="宋体" w:cs="宋体"/>
          <w:sz w:val="28"/>
          <w:szCs w:val="28"/>
        </w:rPr>
        <w:t>A4纸（图纸等除外）；</w:t>
      </w:r>
      <w:r>
        <w:rPr>
          <w:rFonts w:hint="eastAsia" w:ascii="宋体" w:hAnsi="宋体" w:cs="宋体"/>
          <w:kern w:val="0"/>
          <w:sz w:val="28"/>
          <w:szCs w:val="28"/>
          <w:lang w:val="zh-CN"/>
        </w:rPr>
        <w:t>按照采购文件所规定的内容顺序，统一编制目录，逐页编码，由于编排混乱导致比选文件被误读或查找不到，其责任应当由比选人承担；</w:t>
      </w:r>
      <w:r>
        <w:rPr>
          <w:rFonts w:hint="eastAsia" w:ascii="宋体" w:hAnsi="宋体" w:cs="宋体"/>
          <w:sz w:val="28"/>
          <w:szCs w:val="28"/>
        </w:rPr>
        <w:t>牢固装订成册，不允许使用活页夹、拉杆夹、文件夹、塑料方便式书脊（插入式或穿孔式）装订；比选文件不得行间插字、涂改、增删，如修补错漏处，须经比选文件签署人签字并加盖公章。</w:t>
      </w:r>
    </w:p>
    <w:p w14:paraId="6FE48A35">
      <w:pPr>
        <w:snapToGrid w:val="0"/>
        <w:spacing w:line="460" w:lineRule="exact"/>
        <w:ind w:firstLine="560" w:firstLineChars="200"/>
        <w:rPr>
          <w:rFonts w:hint="eastAsia" w:ascii="宋体" w:hAnsi="宋体" w:cs="宋体"/>
          <w:b/>
          <w:sz w:val="28"/>
          <w:szCs w:val="28"/>
        </w:rPr>
      </w:pPr>
      <w:r>
        <w:rPr>
          <w:rFonts w:hint="eastAsia" w:ascii="宋体" w:hAnsi="宋体" w:cs="宋体"/>
          <w:sz w:val="28"/>
          <w:szCs w:val="28"/>
        </w:rPr>
        <w:t>2.比选文件（资格审查文件、商务技术文件、价格标），明确标注比选人全称、“正本”、“副本”字样。</w:t>
      </w:r>
      <w:r>
        <w:rPr>
          <w:rFonts w:hint="eastAsia" w:ascii="宋体" w:hAnsi="宋体" w:cs="宋体"/>
          <w:b/>
          <w:sz w:val="28"/>
          <w:szCs w:val="28"/>
        </w:rPr>
        <w:t>正本份数：1份，副本份数：2份。</w:t>
      </w:r>
    </w:p>
    <w:p w14:paraId="2D97085E">
      <w:pPr>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3.比选文件正本须打印并由比选人法定代表人或授权人签字并加盖单位印章。副本可复印，但须加盖单位印章。</w:t>
      </w:r>
    </w:p>
    <w:p w14:paraId="1628D465">
      <w:pPr>
        <w:snapToGrid w:val="0"/>
        <w:spacing w:line="460" w:lineRule="exact"/>
        <w:ind w:firstLine="562" w:firstLineChars="200"/>
        <w:outlineLvl w:val="1"/>
        <w:rPr>
          <w:rFonts w:hint="eastAsia" w:ascii="宋体" w:hAnsi="宋体" w:cs="宋体"/>
          <w:b/>
          <w:sz w:val="28"/>
          <w:szCs w:val="28"/>
        </w:rPr>
      </w:pPr>
      <w:r>
        <w:rPr>
          <w:rFonts w:hint="eastAsia" w:ascii="宋体" w:hAnsi="宋体" w:cs="宋体"/>
          <w:b/>
          <w:sz w:val="28"/>
          <w:szCs w:val="28"/>
        </w:rPr>
        <w:t>五、比选文件的密封及标记</w:t>
      </w:r>
    </w:p>
    <w:p w14:paraId="3768DCCA">
      <w:pPr>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1.比选人应将资格审查证明材料正本、副本合并密封，统一装在一个密封袋内。</w:t>
      </w:r>
    </w:p>
    <w:p w14:paraId="4CEB10C4">
      <w:pPr>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2.比选人应将商务技术标资料正本及副本等合并密封，统一装在一个密封袋或密封箱内。</w:t>
      </w:r>
    </w:p>
    <w:p w14:paraId="70EF11CE">
      <w:pPr>
        <w:snapToGrid w:val="0"/>
        <w:spacing w:line="460" w:lineRule="exact"/>
        <w:ind w:firstLine="562" w:firstLineChars="200"/>
        <w:rPr>
          <w:rFonts w:hint="eastAsia" w:ascii="宋体" w:hAnsi="宋体" w:cs="宋体"/>
          <w:b/>
          <w:bCs/>
          <w:sz w:val="28"/>
          <w:szCs w:val="28"/>
        </w:rPr>
      </w:pPr>
      <w:r>
        <w:rPr>
          <w:rFonts w:hint="eastAsia" w:ascii="宋体" w:hAnsi="宋体" w:cs="宋体"/>
          <w:b/>
          <w:bCs/>
          <w:sz w:val="28"/>
          <w:szCs w:val="28"/>
        </w:rPr>
        <w:t>密封完好标准以是否泄露投标文件内容为主要判断依据。</w:t>
      </w:r>
    </w:p>
    <w:p w14:paraId="1E8B0D8A">
      <w:pPr>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3.价格标须单独密封，不得出现于比选文件其他部分中。</w:t>
      </w:r>
    </w:p>
    <w:p w14:paraId="57932ACB">
      <w:pPr>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4.密封后比选文件（资格审查文件、商务技术文件、价格标）封面分别标明采购文件项目名称、项目编号、边缝处加盖单位骑缝章或骑缝签字，并注明于开标前不得启封。</w:t>
      </w:r>
    </w:p>
    <w:p w14:paraId="43DD8869">
      <w:pPr>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5.采购人将拒绝接收未按照采购文件要求密封的比选文件。</w:t>
      </w:r>
    </w:p>
    <w:p w14:paraId="24C6F5BE">
      <w:pPr>
        <w:snapToGrid w:val="0"/>
        <w:spacing w:line="460" w:lineRule="exact"/>
        <w:ind w:firstLine="562" w:firstLineChars="200"/>
        <w:outlineLvl w:val="1"/>
        <w:rPr>
          <w:rFonts w:hint="eastAsia" w:ascii="宋体" w:hAnsi="宋体" w:cs="宋体"/>
          <w:b/>
          <w:sz w:val="28"/>
          <w:szCs w:val="28"/>
        </w:rPr>
      </w:pPr>
      <w:r>
        <w:rPr>
          <w:rFonts w:hint="eastAsia" w:ascii="宋体" w:hAnsi="宋体" w:cs="宋体"/>
          <w:b/>
          <w:sz w:val="28"/>
          <w:szCs w:val="28"/>
        </w:rPr>
        <w:t>六、比选文件的递交时间</w:t>
      </w:r>
    </w:p>
    <w:p w14:paraId="7FCE4C71">
      <w:pPr>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比选文件必须在规定的接收截止时间前送达采购人。采购人将拒绝接收在比选截止时间后递交的比选文件。</w:t>
      </w:r>
    </w:p>
    <w:p w14:paraId="285783C3">
      <w:pPr>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供应商应依照规定提交各类声明函、承诺函，不再同时提供原件备查或提供有关部门出具的相关证明文件。但供应商应做好提交声明函、承诺函、资信认证、业绩等相应原件的核查准备；核查后发现隐瞒虚假或不能提供原件或违背声明承诺的，依照相关法律法规规定处理。</w:t>
      </w:r>
    </w:p>
    <w:p w14:paraId="40669B4B">
      <w:pPr>
        <w:snapToGrid w:val="0"/>
        <w:spacing w:line="460" w:lineRule="exact"/>
        <w:ind w:firstLine="562" w:firstLineChars="200"/>
        <w:outlineLvl w:val="1"/>
        <w:rPr>
          <w:rFonts w:hint="eastAsia" w:ascii="宋体" w:hAnsi="宋体" w:cs="宋体"/>
          <w:b/>
          <w:sz w:val="28"/>
          <w:szCs w:val="28"/>
        </w:rPr>
      </w:pPr>
      <w:r>
        <w:rPr>
          <w:rFonts w:hint="eastAsia" w:ascii="宋体" w:hAnsi="宋体" w:cs="宋体"/>
          <w:b/>
          <w:sz w:val="28"/>
          <w:szCs w:val="28"/>
        </w:rPr>
        <w:t>七、相关费用</w:t>
      </w:r>
    </w:p>
    <w:p w14:paraId="3B6062B7">
      <w:pPr>
        <w:autoSpaceDE w:val="0"/>
        <w:autoSpaceDN w:val="0"/>
        <w:adjustRightInd w:val="0"/>
        <w:spacing w:line="460" w:lineRule="exact"/>
        <w:ind w:firstLine="560" w:firstLineChars="200"/>
        <w:jc w:val="left"/>
        <w:rPr>
          <w:rFonts w:hint="eastAsia" w:ascii="宋体" w:hAnsi="宋体" w:cs="宋体"/>
          <w:kern w:val="0"/>
          <w:sz w:val="28"/>
          <w:szCs w:val="28"/>
          <w:lang w:val="zh-CN"/>
        </w:rPr>
      </w:pPr>
      <w:r>
        <w:rPr>
          <w:rFonts w:hint="eastAsia" w:ascii="宋体" w:hAnsi="宋体" w:cs="宋体"/>
          <w:kern w:val="0"/>
          <w:sz w:val="28"/>
          <w:szCs w:val="28"/>
        </w:rPr>
        <w:t>1.</w:t>
      </w:r>
      <w:r>
        <w:rPr>
          <w:rFonts w:hint="eastAsia" w:ascii="宋体" w:hAnsi="宋体" w:cs="宋体"/>
          <w:kern w:val="0"/>
          <w:sz w:val="28"/>
          <w:szCs w:val="28"/>
          <w:lang w:val="zh-CN"/>
        </w:rPr>
        <w:t>无论</w:t>
      </w:r>
      <w:r>
        <w:rPr>
          <w:rFonts w:hint="eastAsia" w:ascii="宋体" w:hAnsi="宋体" w:cs="宋体"/>
          <w:kern w:val="0"/>
          <w:sz w:val="28"/>
          <w:szCs w:val="28"/>
        </w:rPr>
        <w:t>比价</w:t>
      </w:r>
      <w:r>
        <w:rPr>
          <w:rFonts w:hint="eastAsia" w:ascii="宋体" w:hAnsi="宋体" w:cs="宋体"/>
          <w:kern w:val="0"/>
          <w:sz w:val="28"/>
          <w:szCs w:val="28"/>
          <w:lang w:val="zh-CN"/>
        </w:rPr>
        <w:t>过程和结果如何，参加</w:t>
      </w:r>
      <w:r>
        <w:rPr>
          <w:rFonts w:hint="eastAsia" w:ascii="宋体" w:hAnsi="宋体" w:cs="宋体"/>
          <w:kern w:val="0"/>
          <w:sz w:val="28"/>
          <w:szCs w:val="28"/>
        </w:rPr>
        <w:t>比价</w:t>
      </w:r>
      <w:r>
        <w:rPr>
          <w:rFonts w:hint="eastAsia" w:ascii="宋体" w:hAnsi="宋体" w:cs="宋体"/>
          <w:kern w:val="0"/>
          <w:sz w:val="28"/>
          <w:szCs w:val="28"/>
          <w:lang w:val="zh-CN"/>
        </w:rPr>
        <w:t>的响应人自行承担与本次项目有关的全部费用。</w:t>
      </w:r>
    </w:p>
    <w:p w14:paraId="7BB7D17B">
      <w:pPr>
        <w:autoSpaceDE w:val="0"/>
        <w:autoSpaceDN w:val="0"/>
        <w:adjustRightInd w:val="0"/>
        <w:spacing w:line="460" w:lineRule="exact"/>
        <w:ind w:firstLine="560" w:firstLineChars="200"/>
        <w:jc w:val="left"/>
        <w:rPr>
          <w:rFonts w:hint="eastAsia" w:ascii="宋体" w:hAnsi="宋体" w:cs="宋体"/>
          <w:sz w:val="28"/>
          <w:szCs w:val="28"/>
        </w:rPr>
      </w:pPr>
      <w:r>
        <w:rPr>
          <w:rFonts w:hint="eastAsia" w:ascii="宋体" w:hAnsi="宋体" w:cs="宋体"/>
          <w:kern w:val="0"/>
          <w:sz w:val="28"/>
          <w:szCs w:val="28"/>
        </w:rPr>
        <w:t>2.比价</w:t>
      </w:r>
      <w:r>
        <w:rPr>
          <w:rFonts w:hint="eastAsia" w:ascii="宋体" w:hAnsi="宋体" w:cs="宋体"/>
          <w:kern w:val="0"/>
          <w:sz w:val="28"/>
          <w:szCs w:val="28"/>
          <w:lang w:val="zh-CN"/>
        </w:rPr>
        <w:t>文件未列明，而议价供应商认为必需的费用也需列入报价。</w:t>
      </w:r>
    </w:p>
    <w:p w14:paraId="55EC5511">
      <w:pPr>
        <w:snapToGrid w:val="0"/>
        <w:spacing w:line="460" w:lineRule="exact"/>
        <w:jc w:val="center"/>
        <w:outlineLvl w:val="0"/>
        <w:rPr>
          <w:rFonts w:hint="eastAsia" w:ascii="宋体" w:hAnsi="宋体" w:cs="宋体"/>
          <w:b/>
          <w:sz w:val="36"/>
          <w:szCs w:val="36"/>
        </w:rPr>
      </w:pPr>
      <w:r>
        <w:rPr>
          <w:rFonts w:hint="eastAsia" w:ascii="宋体" w:hAnsi="宋体" w:cs="宋体"/>
          <w:b/>
          <w:sz w:val="36"/>
          <w:szCs w:val="36"/>
        </w:rPr>
        <w:br w:type="page"/>
      </w:r>
      <w:r>
        <w:rPr>
          <w:rFonts w:hint="eastAsia" w:ascii="宋体" w:hAnsi="宋体" w:cs="宋体"/>
          <w:b/>
          <w:sz w:val="36"/>
          <w:szCs w:val="36"/>
        </w:rPr>
        <w:t>第三部分  项目需求</w:t>
      </w:r>
    </w:p>
    <w:p w14:paraId="668850E7">
      <w:pPr>
        <w:adjustRightInd w:val="0"/>
        <w:snapToGrid w:val="0"/>
        <w:spacing w:line="460" w:lineRule="exact"/>
        <w:ind w:firstLine="562" w:firstLineChars="200"/>
        <w:rPr>
          <w:rFonts w:hint="eastAsia" w:ascii="宋体" w:hAnsi="宋体" w:cs="宋体"/>
          <w:b/>
          <w:bCs/>
          <w:sz w:val="28"/>
          <w:szCs w:val="28"/>
        </w:rPr>
      </w:pPr>
      <w:r>
        <w:rPr>
          <w:rFonts w:hint="eastAsia" w:ascii="宋体" w:hAnsi="宋体" w:cs="宋体"/>
          <w:b/>
          <w:bCs/>
          <w:sz w:val="28"/>
          <w:szCs w:val="28"/>
        </w:rPr>
        <w:t>供应商在制作响应文件时仔细研究项目需求说明。项目需求包括技术要求和商务要求:技术要求是指对采购标的功能和质量要求，包括服务内容和标准等;商务要求是指取得采购标的的时间、地点、财务和服务要求，包括交付（实施）的时间（期限）和地点（范围），付款条件（进度和方法）等。</w:t>
      </w:r>
    </w:p>
    <w:p w14:paraId="1694A50F">
      <w:pPr>
        <w:spacing w:line="460" w:lineRule="exact"/>
        <w:ind w:firstLine="562" w:firstLineChars="200"/>
        <w:rPr>
          <w:rFonts w:hint="eastAsia" w:ascii="宋体" w:hAnsi="宋体" w:cs="宋体"/>
          <w:b/>
          <w:bCs/>
          <w:sz w:val="28"/>
          <w:szCs w:val="28"/>
        </w:rPr>
      </w:pPr>
      <w:r>
        <w:rPr>
          <w:rFonts w:hint="eastAsia" w:ascii="宋体" w:hAnsi="宋体" w:cs="宋体"/>
          <w:b/>
          <w:bCs/>
          <w:sz w:val="28"/>
          <w:szCs w:val="28"/>
        </w:rPr>
        <w:t>一、培训目的</w:t>
      </w:r>
    </w:p>
    <w:p w14:paraId="5F8CDC95">
      <w:pPr>
        <w:spacing w:line="460" w:lineRule="exact"/>
        <w:ind w:firstLine="560" w:firstLineChars="200"/>
        <w:rPr>
          <w:rFonts w:hint="eastAsia" w:ascii="宋体" w:hAnsi="宋体" w:cs="宋体"/>
          <w:sz w:val="28"/>
          <w:szCs w:val="28"/>
          <w:lang w:val="zh-CN"/>
        </w:rPr>
      </w:pPr>
      <w:r>
        <w:rPr>
          <w:rFonts w:hint="eastAsia" w:ascii="宋体" w:hAnsi="宋体" w:cs="宋体"/>
          <w:sz w:val="28"/>
          <w:szCs w:val="28"/>
          <w:lang w:val="zh-CN"/>
        </w:rPr>
        <w:t>1.增强团队协作与沟通能力,促进老师们相互了解、相互信任；</w:t>
      </w:r>
    </w:p>
    <w:p w14:paraId="39F71972">
      <w:pPr>
        <w:spacing w:line="460" w:lineRule="exact"/>
        <w:ind w:firstLine="560" w:firstLineChars="200"/>
        <w:rPr>
          <w:rFonts w:hint="eastAsia" w:ascii="宋体" w:hAnsi="宋体" w:cs="宋体"/>
          <w:sz w:val="28"/>
          <w:szCs w:val="28"/>
          <w:lang w:val="zh-CN"/>
        </w:rPr>
      </w:pPr>
      <w:r>
        <w:rPr>
          <w:rFonts w:hint="eastAsia" w:ascii="宋体" w:hAnsi="宋体" w:cs="宋体"/>
          <w:sz w:val="28"/>
          <w:szCs w:val="28"/>
          <w:lang w:val="zh-CN"/>
        </w:rPr>
        <w:t>2.缓解工作压力，通过创意挑战、团队竞赛等元素激发工作热情与创造力；</w:t>
      </w:r>
    </w:p>
    <w:p w14:paraId="5797F1AB">
      <w:pPr>
        <w:spacing w:line="460" w:lineRule="exact"/>
        <w:ind w:firstLine="560" w:firstLineChars="200"/>
        <w:rPr>
          <w:rFonts w:hint="eastAsia" w:ascii="宋体" w:hAnsi="宋体" w:cs="宋体"/>
          <w:sz w:val="28"/>
          <w:szCs w:val="28"/>
          <w:lang w:val="zh-CN"/>
        </w:rPr>
      </w:pPr>
      <w:r>
        <w:rPr>
          <w:rFonts w:hint="eastAsia" w:ascii="宋体" w:hAnsi="宋体" w:cs="宋体"/>
          <w:sz w:val="28"/>
          <w:szCs w:val="28"/>
          <w:lang w:val="zh-CN"/>
        </w:rPr>
        <w:t>3.加强教师之间的情感联系，形成共同的价值观和目标追求，为学生营造一个更加和谐、积极的学习环境。</w:t>
      </w:r>
    </w:p>
    <w:p w14:paraId="7B1F235B">
      <w:pPr>
        <w:spacing w:line="460" w:lineRule="exact"/>
        <w:ind w:firstLine="560" w:firstLineChars="200"/>
        <w:rPr>
          <w:rFonts w:hint="eastAsia" w:ascii="宋体" w:hAnsi="宋体" w:cs="宋体"/>
          <w:sz w:val="28"/>
          <w:szCs w:val="28"/>
          <w:lang w:val="zh-CN"/>
        </w:rPr>
      </w:pPr>
      <w:r>
        <w:rPr>
          <w:rFonts w:hint="eastAsia" w:ascii="宋体" w:hAnsi="宋体" w:cs="宋体"/>
          <w:sz w:val="28"/>
          <w:szCs w:val="28"/>
          <w:lang w:val="zh-CN"/>
        </w:rPr>
        <w:t>4.让老师们感受到自己是学校大家庭中不可或缺的一员，增强了他们的归属感和集体荣誉感。</w:t>
      </w:r>
    </w:p>
    <w:p w14:paraId="749C4C06">
      <w:pPr>
        <w:spacing w:line="460" w:lineRule="exact"/>
        <w:ind w:firstLine="562" w:firstLineChars="200"/>
        <w:rPr>
          <w:rFonts w:hint="eastAsia" w:ascii="宋体" w:hAnsi="宋体" w:cs="宋体"/>
          <w:b/>
          <w:bCs/>
          <w:sz w:val="28"/>
          <w:szCs w:val="28"/>
        </w:rPr>
      </w:pPr>
      <w:r>
        <w:rPr>
          <w:rFonts w:hint="eastAsia" w:ascii="宋体" w:hAnsi="宋体" w:cs="宋体"/>
          <w:b/>
          <w:bCs/>
          <w:sz w:val="28"/>
          <w:szCs w:val="28"/>
        </w:rPr>
        <w:t>二、培训对象</w:t>
      </w:r>
    </w:p>
    <w:p w14:paraId="2B1D66A9">
      <w:pPr>
        <w:spacing w:line="460" w:lineRule="exact"/>
        <w:ind w:firstLine="560" w:firstLineChars="200"/>
        <w:rPr>
          <w:rFonts w:hint="eastAsia" w:ascii="宋体" w:hAnsi="宋体" w:cs="宋体"/>
          <w:sz w:val="28"/>
          <w:szCs w:val="28"/>
        </w:rPr>
      </w:pPr>
      <w:r>
        <w:rPr>
          <w:rFonts w:hint="eastAsia" w:ascii="宋体" w:hAnsi="宋体" w:cs="宋体"/>
          <w:sz w:val="28"/>
          <w:szCs w:val="28"/>
        </w:rPr>
        <w:t>全体教师130人。</w:t>
      </w:r>
    </w:p>
    <w:p w14:paraId="21F82B33">
      <w:pPr>
        <w:spacing w:line="460" w:lineRule="exact"/>
        <w:ind w:firstLine="562" w:firstLineChars="200"/>
        <w:rPr>
          <w:rFonts w:hint="eastAsia" w:ascii="宋体" w:hAnsi="宋体" w:cs="宋体"/>
          <w:b/>
          <w:bCs/>
          <w:sz w:val="28"/>
          <w:szCs w:val="28"/>
        </w:rPr>
      </w:pPr>
      <w:r>
        <w:rPr>
          <w:rFonts w:hint="eastAsia" w:ascii="宋体" w:hAnsi="宋体" w:cs="宋体"/>
          <w:b/>
          <w:bCs/>
          <w:sz w:val="28"/>
          <w:szCs w:val="28"/>
        </w:rPr>
        <w:t>三、培训时间</w:t>
      </w:r>
    </w:p>
    <w:p w14:paraId="489E1A25">
      <w:pPr>
        <w:spacing w:line="460" w:lineRule="exact"/>
        <w:ind w:firstLine="560" w:firstLineChars="200"/>
        <w:rPr>
          <w:rFonts w:hint="eastAsia" w:ascii="宋体" w:hAnsi="宋体" w:cs="宋体"/>
          <w:sz w:val="28"/>
          <w:szCs w:val="28"/>
        </w:rPr>
      </w:pPr>
      <w:r>
        <w:rPr>
          <w:rFonts w:hint="eastAsia" w:ascii="宋体" w:hAnsi="宋体" w:cs="宋体"/>
          <w:sz w:val="28"/>
          <w:szCs w:val="28"/>
        </w:rPr>
        <w:t>2025年8月22日（具体时间中标后由学校确定）</w:t>
      </w:r>
    </w:p>
    <w:p w14:paraId="745DD661">
      <w:pPr>
        <w:spacing w:line="460" w:lineRule="exact"/>
        <w:ind w:firstLine="560" w:firstLineChars="200"/>
        <w:rPr>
          <w:rFonts w:hint="eastAsia" w:ascii="宋体" w:hAnsi="宋体" w:cs="宋体"/>
          <w:sz w:val="28"/>
          <w:szCs w:val="28"/>
        </w:rPr>
      </w:pPr>
      <w:r>
        <w:rPr>
          <w:rFonts w:hint="eastAsia" w:ascii="宋体" w:hAnsi="宋体" w:cs="宋体"/>
          <w:sz w:val="28"/>
          <w:szCs w:val="28"/>
        </w:rPr>
        <w:t>培训流程</w:t>
      </w:r>
    </w:p>
    <w:tbl>
      <w:tblPr>
        <w:tblStyle w:val="34"/>
        <w:tblW w:w="8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6"/>
        <w:gridCol w:w="2671"/>
        <w:gridCol w:w="4924"/>
      </w:tblGrid>
      <w:tr w14:paraId="14FCA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trPr>
        <w:tc>
          <w:tcPr>
            <w:tcW w:w="3227" w:type="dxa"/>
            <w:gridSpan w:val="2"/>
            <w:tcMar>
              <w:top w:w="15" w:type="dxa"/>
              <w:left w:w="57" w:type="dxa"/>
              <w:bottom w:w="0" w:type="dxa"/>
              <w:right w:w="15" w:type="dxa"/>
            </w:tcMar>
            <w:vAlign w:val="center"/>
          </w:tcPr>
          <w:p w14:paraId="4EF63861">
            <w:pPr>
              <w:rPr>
                <w:rFonts w:hint="eastAsia" w:ascii="宋体" w:hAnsi="宋体" w:cs="宋体"/>
                <w:sz w:val="28"/>
                <w:szCs w:val="28"/>
              </w:rPr>
            </w:pPr>
            <w:r>
              <w:rPr>
                <w:rFonts w:hint="eastAsia" w:ascii="宋体" w:hAnsi="宋体" w:cs="宋体"/>
                <w:sz w:val="28"/>
                <w:szCs w:val="28"/>
              </w:rPr>
              <w:t>时间</w:t>
            </w:r>
          </w:p>
        </w:tc>
        <w:tc>
          <w:tcPr>
            <w:tcW w:w="4924" w:type="dxa"/>
            <w:tcMar>
              <w:top w:w="15" w:type="dxa"/>
              <w:left w:w="57" w:type="dxa"/>
              <w:bottom w:w="0" w:type="dxa"/>
              <w:right w:w="15" w:type="dxa"/>
            </w:tcMar>
            <w:vAlign w:val="center"/>
          </w:tcPr>
          <w:p w14:paraId="56DDC5DE">
            <w:pPr>
              <w:rPr>
                <w:rFonts w:hint="eastAsia" w:ascii="宋体" w:hAnsi="宋体" w:cs="宋体"/>
                <w:sz w:val="28"/>
                <w:szCs w:val="28"/>
              </w:rPr>
            </w:pPr>
            <w:r>
              <w:rPr>
                <w:rFonts w:hint="eastAsia" w:ascii="宋体" w:hAnsi="宋体" w:cs="宋体"/>
                <w:sz w:val="28"/>
                <w:szCs w:val="28"/>
              </w:rPr>
              <w:t>内容安排</w:t>
            </w:r>
          </w:p>
        </w:tc>
      </w:tr>
      <w:tr w14:paraId="13227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trPr>
        <w:tc>
          <w:tcPr>
            <w:tcW w:w="556" w:type="dxa"/>
            <w:vMerge w:val="restart"/>
            <w:tcMar>
              <w:top w:w="15" w:type="dxa"/>
              <w:left w:w="57" w:type="dxa"/>
              <w:bottom w:w="0" w:type="dxa"/>
              <w:right w:w="15" w:type="dxa"/>
            </w:tcMar>
            <w:vAlign w:val="center"/>
          </w:tcPr>
          <w:p w14:paraId="3C91C3D5">
            <w:pPr>
              <w:rPr>
                <w:rFonts w:hint="eastAsia" w:ascii="宋体" w:hAnsi="宋体" w:cs="宋体"/>
                <w:sz w:val="28"/>
                <w:szCs w:val="28"/>
              </w:rPr>
            </w:pPr>
            <w:r>
              <w:rPr>
                <w:rFonts w:hint="eastAsia" w:ascii="宋体" w:hAnsi="宋体" w:cs="宋体"/>
                <w:sz w:val="28"/>
                <w:szCs w:val="28"/>
              </w:rPr>
              <w:t>上午</w:t>
            </w:r>
          </w:p>
        </w:tc>
        <w:tc>
          <w:tcPr>
            <w:tcW w:w="2671" w:type="dxa"/>
            <w:tcMar>
              <w:top w:w="15" w:type="dxa"/>
              <w:left w:w="57" w:type="dxa"/>
              <w:bottom w:w="0" w:type="dxa"/>
              <w:right w:w="15" w:type="dxa"/>
            </w:tcMar>
            <w:vAlign w:val="center"/>
          </w:tcPr>
          <w:p w14:paraId="3F12A031">
            <w:pPr>
              <w:rPr>
                <w:rFonts w:hint="eastAsia" w:ascii="宋体" w:hAnsi="宋体" w:cs="宋体"/>
                <w:sz w:val="28"/>
                <w:szCs w:val="28"/>
              </w:rPr>
            </w:pPr>
            <w:r>
              <w:rPr>
                <w:rFonts w:hint="eastAsia" w:ascii="宋体" w:hAnsi="宋体" w:cs="宋体"/>
                <w:sz w:val="28"/>
                <w:szCs w:val="28"/>
              </w:rPr>
              <w:t>08：00-09：00</w:t>
            </w:r>
          </w:p>
        </w:tc>
        <w:tc>
          <w:tcPr>
            <w:tcW w:w="4924" w:type="dxa"/>
            <w:tcMar>
              <w:top w:w="15" w:type="dxa"/>
              <w:left w:w="57" w:type="dxa"/>
              <w:bottom w:w="0" w:type="dxa"/>
              <w:right w:w="15" w:type="dxa"/>
            </w:tcMar>
            <w:vAlign w:val="center"/>
          </w:tcPr>
          <w:p w14:paraId="48983B29">
            <w:pPr>
              <w:rPr>
                <w:rFonts w:hint="eastAsia" w:ascii="宋体" w:hAnsi="宋体" w:cs="宋体"/>
                <w:sz w:val="28"/>
                <w:szCs w:val="28"/>
              </w:rPr>
            </w:pPr>
            <w:r>
              <w:rPr>
                <w:rFonts w:hint="eastAsia" w:ascii="宋体" w:hAnsi="宋体" w:cs="宋体"/>
                <w:sz w:val="28"/>
                <w:szCs w:val="28"/>
              </w:rPr>
              <w:t>集合、前往培训地点</w:t>
            </w:r>
          </w:p>
        </w:tc>
      </w:tr>
      <w:tr w14:paraId="37F59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trPr>
        <w:tc>
          <w:tcPr>
            <w:tcW w:w="0" w:type="auto"/>
            <w:vMerge w:val="continue"/>
            <w:vAlign w:val="center"/>
          </w:tcPr>
          <w:p w14:paraId="2C8AA371">
            <w:pPr>
              <w:rPr>
                <w:rFonts w:hint="eastAsia" w:ascii="宋体" w:hAnsi="宋体" w:cs="宋体"/>
                <w:sz w:val="28"/>
                <w:szCs w:val="28"/>
              </w:rPr>
            </w:pPr>
          </w:p>
        </w:tc>
        <w:tc>
          <w:tcPr>
            <w:tcW w:w="2671" w:type="dxa"/>
            <w:tcMar>
              <w:top w:w="15" w:type="dxa"/>
              <w:left w:w="57" w:type="dxa"/>
              <w:bottom w:w="0" w:type="dxa"/>
              <w:right w:w="15" w:type="dxa"/>
            </w:tcMar>
            <w:vAlign w:val="center"/>
          </w:tcPr>
          <w:p w14:paraId="5DACF6F9">
            <w:pPr>
              <w:rPr>
                <w:rFonts w:hint="eastAsia" w:ascii="宋体" w:hAnsi="宋体" w:cs="宋体"/>
                <w:sz w:val="28"/>
                <w:szCs w:val="28"/>
              </w:rPr>
            </w:pPr>
            <w:r>
              <w:rPr>
                <w:rFonts w:hint="eastAsia" w:ascii="宋体" w:hAnsi="宋体" w:cs="宋体"/>
                <w:sz w:val="28"/>
                <w:szCs w:val="28"/>
              </w:rPr>
              <w:t>09：00-09：30</w:t>
            </w:r>
          </w:p>
        </w:tc>
        <w:tc>
          <w:tcPr>
            <w:tcW w:w="4924" w:type="dxa"/>
            <w:tcMar>
              <w:top w:w="15" w:type="dxa"/>
              <w:left w:w="57" w:type="dxa"/>
              <w:bottom w:w="0" w:type="dxa"/>
              <w:right w:w="15" w:type="dxa"/>
            </w:tcMar>
            <w:vAlign w:val="center"/>
          </w:tcPr>
          <w:p w14:paraId="4F8B8EE4">
            <w:pPr>
              <w:rPr>
                <w:rFonts w:hint="eastAsia" w:ascii="宋体" w:hAnsi="宋体" w:cs="宋体"/>
                <w:sz w:val="28"/>
                <w:szCs w:val="28"/>
              </w:rPr>
            </w:pPr>
            <w:r>
              <w:rPr>
                <w:rFonts w:hint="eastAsia" w:ascii="宋体" w:hAnsi="宋体" w:cs="宋体"/>
                <w:sz w:val="28"/>
                <w:szCs w:val="28"/>
              </w:rPr>
              <w:t>破冰、培训</w:t>
            </w:r>
          </w:p>
        </w:tc>
      </w:tr>
      <w:tr w14:paraId="4C6FF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0" w:type="auto"/>
            <w:vMerge w:val="continue"/>
            <w:vAlign w:val="center"/>
          </w:tcPr>
          <w:p w14:paraId="62EB12EC">
            <w:pPr>
              <w:rPr>
                <w:rFonts w:hint="eastAsia" w:ascii="宋体" w:hAnsi="宋体" w:cs="宋体"/>
                <w:sz w:val="28"/>
                <w:szCs w:val="28"/>
              </w:rPr>
            </w:pPr>
          </w:p>
        </w:tc>
        <w:tc>
          <w:tcPr>
            <w:tcW w:w="2671" w:type="dxa"/>
            <w:tcMar>
              <w:top w:w="15" w:type="dxa"/>
              <w:left w:w="57" w:type="dxa"/>
              <w:bottom w:w="0" w:type="dxa"/>
              <w:right w:w="15" w:type="dxa"/>
            </w:tcMar>
            <w:vAlign w:val="center"/>
          </w:tcPr>
          <w:p w14:paraId="6F41D6ED">
            <w:pPr>
              <w:rPr>
                <w:rFonts w:hint="eastAsia" w:ascii="宋体" w:hAnsi="宋体" w:cs="宋体"/>
                <w:sz w:val="28"/>
                <w:szCs w:val="28"/>
              </w:rPr>
            </w:pPr>
            <w:r>
              <w:rPr>
                <w:rFonts w:hint="eastAsia" w:ascii="宋体" w:hAnsi="宋体" w:cs="宋体"/>
                <w:sz w:val="28"/>
                <w:szCs w:val="28"/>
              </w:rPr>
              <w:t>09：30-12：00</w:t>
            </w:r>
          </w:p>
        </w:tc>
        <w:tc>
          <w:tcPr>
            <w:tcW w:w="4924" w:type="dxa"/>
            <w:tcMar>
              <w:top w:w="15" w:type="dxa"/>
              <w:left w:w="57" w:type="dxa"/>
              <w:bottom w:w="0" w:type="dxa"/>
              <w:right w:w="15" w:type="dxa"/>
            </w:tcMar>
            <w:vAlign w:val="center"/>
          </w:tcPr>
          <w:p w14:paraId="4BDF3137">
            <w:pPr>
              <w:rPr>
                <w:rFonts w:hint="eastAsia" w:ascii="宋体" w:hAnsi="宋体" w:cs="宋体"/>
                <w:sz w:val="28"/>
                <w:szCs w:val="28"/>
              </w:rPr>
            </w:pPr>
            <w:r>
              <w:rPr>
                <w:rFonts w:hint="eastAsia" w:ascii="宋体" w:hAnsi="宋体" w:cs="宋体"/>
                <w:sz w:val="28"/>
                <w:szCs w:val="28"/>
              </w:rPr>
              <w:t>室内拓展培训</w:t>
            </w:r>
          </w:p>
        </w:tc>
      </w:tr>
      <w:tr w14:paraId="38A30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trPr>
        <w:tc>
          <w:tcPr>
            <w:tcW w:w="556" w:type="dxa"/>
            <w:vMerge w:val="restart"/>
            <w:tcMar>
              <w:top w:w="15" w:type="dxa"/>
              <w:left w:w="57" w:type="dxa"/>
              <w:bottom w:w="0" w:type="dxa"/>
              <w:right w:w="15" w:type="dxa"/>
            </w:tcMar>
            <w:vAlign w:val="center"/>
          </w:tcPr>
          <w:p w14:paraId="7DD20520">
            <w:pPr>
              <w:rPr>
                <w:rFonts w:hint="eastAsia" w:ascii="宋体" w:hAnsi="宋体" w:cs="宋体"/>
                <w:sz w:val="28"/>
                <w:szCs w:val="28"/>
              </w:rPr>
            </w:pPr>
            <w:r>
              <w:rPr>
                <w:rFonts w:hint="eastAsia" w:ascii="宋体" w:hAnsi="宋体" w:cs="宋体"/>
                <w:sz w:val="28"/>
                <w:szCs w:val="28"/>
              </w:rPr>
              <w:t>下午</w:t>
            </w:r>
          </w:p>
        </w:tc>
        <w:tc>
          <w:tcPr>
            <w:tcW w:w="2671" w:type="dxa"/>
            <w:tcMar>
              <w:top w:w="15" w:type="dxa"/>
              <w:left w:w="57" w:type="dxa"/>
              <w:bottom w:w="0" w:type="dxa"/>
              <w:right w:w="15" w:type="dxa"/>
            </w:tcMar>
            <w:vAlign w:val="center"/>
          </w:tcPr>
          <w:p w14:paraId="7D1BAAC3">
            <w:pPr>
              <w:rPr>
                <w:rFonts w:hint="eastAsia" w:ascii="宋体" w:hAnsi="宋体" w:cs="宋体"/>
                <w:sz w:val="28"/>
                <w:szCs w:val="28"/>
              </w:rPr>
            </w:pPr>
            <w:r>
              <w:rPr>
                <w:rFonts w:hint="eastAsia" w:ascii="宋体" w:hAnsi="宋体" w:cs="宋体"/>
                <w:sz w:val="28"/>
                <w:szCs w:val="28"/>
              </w:rPr>
              <w:t>12：00-13：30</w:t>
            </w:r>
          </w:p>
        </w:tc>
        <w:tc>
          <w:tcPr>
            <w:tcW w:w="4924" w:type="dxa"/>
            <w:tcMar>
              <w:top w:w="15" w:type="dxa"/>
              <w:left w:w="57" w:type="dxa"/>
              <w:bottom w:w="0" w:type="dxa"/>
              <w:right w:w="15" w:type="dxa"/>
            </w:tcMar>
            <w:vAlign w:val="center"/>
          </w:tcPr>
          <w:p w14:paraId="2972EAB6">
            <w:pPr>
              <w:rPr>
                <w:rFonts w:hint="eastAsia" w:ascii="宋体" w:hAnsi="宋体" w:cs="宋体"/>
                <w:sz w:val="28"/>
                <w:szCs w:val="28"/>
              </w:rPr>
            </w:pPr>
            <w:r>
              <w:rPr>
                <w:rFonts w:hint="eastAsia" w:ascii="宋体" w:hAnsi="宋体" w:cs="宋体"/>
                <w:sz w:val="28"/>
                <w:szCs w:val="28"/>
              </w:rPr>
              <w:t>午餐、小憩、热身</w:t>
            </w:r>
          </w:p>
        </w:tc>
      </w:tr>
      <w:tr w14:paraId="7930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0" w:type="auto"/>
            <w:vMerge w:val="continue"/>
            <w:vAlign w:val="center"/>
          </w:tcPr>
          <w:p w14:paraId="60B47B37">
            <w:pPr>
              <w:rPr>
                <w:rFonts w:hint="eastAsia" w:ascii="宋体" w:hAnsi="宋体" w:cs="宋体"/>
                <w:sz w:val="28"/>
                <w:szCs w:val="28"/>
              </w:rPr>
            </w:pPr>
          </w:p>
        </w:tc>
        <w:tc>
          <w:tcPr>
            <w:tcW w:w="2671" w:type="dxa"/>
            <w:tcMar>
              <w:top w:w="15" w:type="dxa"/>
              <w:left w:w="57" w:type="dxa"/>
              <w:bottom w:w="0" w:type="dxa"/>
              <w:right w:w="15" w:type="dxa"/>
            </w:tcMar>
            <w:vAlign w:val="center"/>
          </w:tcPr>
          <w:p w14:paraId="06E7D882">
            <w:pPr>
              <w:rPr>
                <w:rFonts w:hint="eastAsia" w:ascii="宋体" w:hAnsi="宋体" w:cs="宋体"/>
                <w:sz w:val="28"/>
                <w:szCs w:val="28"/>
              </w:rPr>
            </w:pPr>
            <w:r>
              <w:rPr>
                <w:rFonts w:hint="eastAsia" w:ascii="宋体" w:hAnsi="宋体" w:cs="宋体"/>
                <w:sz w:val="28"/>
                <w:szCs w:val="28"/>
              </w:rPr>
              <w:t>13：30-16：30</w:t>
            </w:r>
          </w:p>
        </w:tc>
        <w:tc>
          <w:tcPr>
            <w:tcW w:w="4924" w:type="dxa"/>
            <w:tcMar>
              <w:top w:w="15" w:type="dxa"/>
              <w:left w:w="57" w:type="dxa"/>
              <w:bottom w:w="0" w:type="dxa"/>
              <w:right w:w="15" w:type="dxa"/>
            </w:tcMar>
            <w:vAlign w:val="center"/>
          </w:tcPr>
          <w:p w14:paraId="07699972">
            <w:pPr>
              <w:rPr>
                <w:rFonts w:hint="eastAsia" w:ascii="宋体" w:hAnsi="宋体" w:cs="宋体"/>
                <w:sz w:val="28"/>
                <w:szCs w:val="28"/>
              </w:rPr>
            </w:pPr>
            <w:r>
              <w:rPr>
                <w:rFonts w:hint="eastAsia" w:ascii="宋体" w:hAnsi="宋体" w:cs="宋体"/>
                <w:sz w:val="28"/>
                <w:szCs w:val="28"/>
              </w:rPr>
              <w:t>室内拓展培训</w:t>
            </w:r>
          </w:p>
        </w:tc>
      </w:tr>
      <w:tr w14:paraId="443B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trPr>
        <w:tc>
          <w:tcPr>
            <w:tcW w:w="0" w:type="auto"/>
            <w:vMerge w:val="continue"/>
            <w:vAlign w:val="center"/>
          </w:tcPr>
          <w:p w14:paraId="4D781D8E">
            <w:pPr>
              <w:rPr>
                <w:rFonts w:hint="eastAsia" w:ascii="宋体" w:hAnsi="宋体" w:cs="宋体"/>
                <w:sz w:val="28"/>
                <w:szCs w:val="28"/>
              </w:rPr>
            </w:pPr>
          </w:p>
        </w:tc>
        <w:tc>
          <w:tcPr>
            <w:tcW w:w="2671" w:type="dxa"/>
            <w:tcMar>
              <w:top w:w="15" w:type="dxa"/>
              <w:left w:w="57" w:type="dxa"/>
              <w:bottom w:w="0" w:type="dxa"/>
              <w:right w:w="15" w:type="dxa"/>
            </w:tcMar>
            <w:vAlign w:val="center"/>
          </w:tcPr>
          <w:p w14:paraId="1412A93B">
            <w:pPr>
              <w:rPr>
                <w:rFonts w:hint="eastAsia" w:ascii="宋体" w:hAnsi="宋体" w:cs="宋体"/>
                <w:sz w:val="28"/>
                <w:szCs w:val="28"/>
              </w:rPr>
            </w:pPr>
            <w:r>
              <w:rPr>
                <w:rFonts w:hint="eastAsia" w:ascii="宋体" w:hAnsi="宋体" w:cs="宋体"/>
                <w:sz w:val="28"/>
                <w:szCs w:val="28"/>
              </w:rPr>
              <w:t>16：30-</w:t>
            </w:r>
          </w:p>
        </w:tc>
        <w:tc>
          <w:tcPr>
            <w:tcW w:w="4924" w:type="dxa"/>
            <w:tcMar>
              <w:top w:w="15" w:type="dxa"/>
              <w:left w:w="57" w:type="dxa"/>
              <w:bottom w:w="0" w:type="dxa"/>
              <w:right w:w="15" w:type="dxa"/>
            </w:tcMar>
            <w:vAlign w:val="center"/>
          </w:tcPr>
          <w:p w14:paraId="2AF2EB57">
            <w:pPr>
              <w:rPr>
                <w:rFonts w:hint="eastAsia" w:ascii="宋体" w:hAnsi="宋体" w:cs="宋体"/>
                <w:sz w:val="28"/>
                <w:szCs w:val="28"/>
              </w:rPr>
            </w:pPr>
            <w:r>
              <w:rPr>
                <w:rFonts w:hint="eastAsia" w:ascii="宋体" w:hAnsi="宋体" w:cs="宋体"/>
                <w:sz w:val="28"/>
                <w:szCs w:val="28"/>
              </w:rPr>
              <w:t>返程</w:t>
            </w:r>
          </w:p>
        </w:tc>
      </w:tr>
    </w:tbl>
    <w:p w14:paraId="2EC1B47C">
      <w:pPr>
        <w:rPr>
          <w:rFonts w:hint="eastAsia" w:ascii="宋体" w:hAnsi="宋体" w:cs="宋体"/>
          <w:sz w:val="28"/>
          <w:szCs w:val="28"/>
        </w:rPr>
      </w:pPr>
    </w:p>
    <w:p w14:paraId="5835D6C8">
      <w:pPr>
        <w:spacing w:line="460" w:lineRule="exact"/>
        <w:ind w:firstLine="562" w:firstLineChars="200"/>
        <w:rPr>
          <w:rFonts w:hint="eastAsia" w:ascii="宋体" w:hAnsi="宋体" w:cs="宋体"/>
          <w:b/>
          <w:bCs/>
          <w:sz w:val="28"/>
          <w:szCs w:val="28"/>
        </w:rPr>
      </w:pPr>
      <w:r>
        <w:rPr>
          <w:rFonts w:hint="eastAsia" w:ascii="宋体" w:hAnsi="宋体" w:cs="宋体"/>
          <w:b/>
          <w:bCs/>
          <w:sz w:val="28"/>
          <w:szCs w:val="28"/>
        </w:rPr>
        <w:t>五、培训形式</w:t>
      </w:r>
    </w:p>
    <w:p w14:paraId="247D996A">
      <w:pPr>
        <w:spacing w:line="460" w:lineRule="exact"/>
        <w:ind w:firstLine="560" w:firstLineChars="200"/>
        <w:rPr>
          <w:rFonts w:hint="eastAsia" w:ascii="宋体" w:hAnsi="宋体" w:cs="宋体"/>
          <w:sz w:val="28"/>
          <w:szCs w:val="28"/>
        </w:rPr>
      </w:pPr>
      <w:r>
        <w:rPr>
          <w:rFonts w:hint="eastAsia" w:ascii="宋体" w:hAnsi="宋体" w:cs="宋体"/>
          <w:sz w:val="28"/>
          <w:szCs w:val="28"/>
        </w:rPr>
        <w:t>为切实提升教学质量、增强教师之间的凝聚力、促进个人成长与职业发展以及营造积极向上的校园文化氛围，本次拓展活动项目需求为：</w:t>
      </w:r>
    </w:p>
    <w:p w14:paraId="01733A6C">
      <w:pPr>
        <w:spacing w:line="460" w:lineRule="exact"/>
        <w:ind w:firstLine="560" w:firstLineChars="200"/>
        <w:rPr>
          <w:rFonts w:hint="eastAsia" w:ascii="宋体" w:hAnsi="宋体" w:cs="宋体"/>
          <w:sz w:val="28"/>
          <w:szCs w:val="28"/>
        </w:rPr>
      </w:pPr>
      <w:r>
        <w:rPr>
          <w:rFonts w:hint="eastAsia" w:ascii="宋体" w:hAnsi="宋体" w:cs="宋体"/>
          <w:sz w:val="28"/>
          <w:szCs w:val="28"/>
        </w:rPr>
        <w:t>1.培训时间：暂定2025年8月22日全天，具体时间根据学校要求。</w:t>
      </w:r>
    </w:p>
    <w:p w14:paraId="3C94FC94">
      <w:pPr>
        <w:spacing w:line="460" w:lineRule="exact"/>
        <w:ind w:firstLine="560" w:firstLineChars="200"/>
        <w:rPr>
          <w:rFonts w:hint="eastAsia" w:ascii="宋体" w:hAnsi="宋体" w:cs="宋体"/>
          <w:sz w:val="28"/>
          <w:szCs w:val="28"/>
        </w:rPr>
      </w:pPr>
      <w:r>
        <w:rPr>
          <w:rFonts w:hint="eastAsia" w:ascii="宋体" w:hAnsi="宋体" w:cs="宋体"/>
          <w:sz w:val="28"/>
          <w:szCs w:val="28"/>
        </w:rPr>
        <w:t>2.培训人数：</w:t>
      </w:r>
      <w:r>
        <w:rPr>
          <w:rFonts w:hint="eastAsia" w:ascii="宋体" w:hAnsi="宋体" w:cs="宋体"/>
          <w:sz w:val="28"/>
          <w:szCs w:val="28"/>
          <w:lang w:eastAsia="zh-CN"/>
        </w:rPr>
        <w:t>不超过</w:t>
      </w:r>
      <w:r>
        <w:rPr>
          <w:rFonts w:hint="eastAsia" w:ascii="宋体" w:hAnsi="宋体" w:cs="宋体"/>
          <w:sz w:val="28"/>
          <w:szCs w:val="28"/>
        </w:rPr>
        <w:t>130人（结算按实际参加人数结算）。</w:t>
      </w:r>
    </w:p>
    <w:p w14:paraId="3AAA8E36">
      <w:pPr>
        <w:spacing w:line="460" w:lineRule="exact"/>
        <w:ind w:firstLine="560" w:firstLineChars="200"/>
        <w:rPr>
          <w:rFonts w:hint="eastAsia" w:ascii="宋体" w:hAnsi="宋体" w:cs="宋体"/>
          <w:sz w:val="28"/>
          <w:szCs w:val="28"/>
        </w:rPr>
      </w:pPr>
      <w:r>
        <w:rPr>
          <w:rFonts w:hint="eastAsia" w:ascii="宋体" w:hAnsi="宋体" w:cs="宋体"/>
          <w:sz w:val="28"/>
          <w:szCs w:val="28"/>
        </w:rPr>
        <w:t>3.培训地点：南通市区及周边，提供参加人员的接送服务，即从学校到相应活动地点的往返接送。</w:t>
      </w:r>
    </w:p>
    <w:p w14:paraId="3C1E87C2">
      <w:pPr>
        <w:spacing w:line="460" w:lineRule="exact"/>
        <w:ind w:firstLine="560" w:firstLineChars="200"/>
        <w:rPr>
          <w:rFonts w:hint="eastAsia" w:ascii="宋体" w:hAnsi="宋体" w:cs="宋体"/>
          <w:sz w:val="28"/>
          <w:szCs w:val="28"/>
        </w:rPr>
      </w:pPr>
      <w:r>
        <w:rPr>
          <w:rFonts w:hint="eastAsia" w:ascii="宋体" w:hAnsi="宋体" w:cs="宋体"/>
          <w:sz w:val="28"/>
          <w:szCs w:val="28"/>
        </w:rPr>
        <w:t>4.项目种类：适用于室内拓展培训项目4-6项（可提供多个活动类型备选），并提供培训用配套设施（包括但不限于活动器具、分组背心、活动条幅、饮用水、日常应急保障物资等）。</w:t>
      </w:r>
    </w:p>
    <w:p w14:paraId="7A4AE4A8">
      <w:pPr>
        <w:spacing w:line="460" w:lineRule="exact"/>
        <w:ind w:firstLine="560" w:firstLineChars="200"/>
        <w:rPr>
          <w:rFonts w:hint="eastAsia" w:ascii="宋体" w:hAnsi="宋体" w:cs="宋体"/>
          <w:sz w:val="28"/>
          <w:szCs w:val="28"/>
        </w:rPr>
      </w:pPr>
      <w:r>
        <w:rPr>
          <w:rFonts w:hint="eastAsia" w:ascii="宋体" w:hAnsi="宋体" w:cs="宋体"/>
          <w:sz w:val="28"/>
          <w:szCs w:val="28"/>
        </w:rPr>
        <w:t>5.提供培训期间的人员午餐，并保证食品安全、健康。</w:t>
      </w:r>
    </w:p>
    <w:p w14:paraId="2632F04D">
      <w:pPr>
        <w:spacing w:line="460" w:lineRule="exact"/>
        <w:ind w:firstLine="560" w:firstLineChars="200"/>
        <w:rPr>
          <w:rFonts w:hint="eastAsia" w:ascii="宋体" w:hAnsi="宋体" w:cs="宋体"/>
          <w:sz w:val="28"/>
          <w:szCs w:val="28"/>
        </w:rPr>
      </w:pPr>
      <w:r>
        <w:rPr>
          <w:rFonts w:hint="eastAsia" w:ascii="宋体" w:hAnsi="宋体" w:cs="宋体"/>
          <w:sz w:val="28"/>
          <w:szCs w:val="28"/>
        </w:rPr>
        <w:t>6.安全责任：为每位参加活动人员购买人身意外伤害保险。服务公司负责做好培训期间的安全保卫工作，并承担相应的责任。</w:t>
      </w:r>
    </w:p>
    <w:p w14:paraId="0B3989C6">
      <w:pPr>
        <w:spacing w:line="460" w:lineRule="exact"/>
        <w:ind w:firstLine="560" w:firstLineChars="200"/>
        <w:rPr>
          <w:rFonts w:hint="eastAsia" w:ascii="宋体" w:hAnsi="宋体" w:cs="宋体"/>
          <w:sz w:val="28"/>
          <w:szCs w:val="28"/>
        </w:rPr>
      </w:pPr>
      <w:r>
        <w:rPr>
          <w:rFonts w:hint="eastAsia" w:ascii="宋体" w:hAnsi="宋体" w:cs="宋体"/>
          <w:sz w:val="28"/>
          <w:szCs w:val="28"/>
        </w:rPr>
        <w:t>7.其他：制定合理的培训方案；培训期间提供相应的训练设备，圆满完成各项拓展培训项目；提供完善的培训服务，确保讲师及工作人员准时到场，并有效组织，保证培训质量；负责做好培训期间的场所、交通、简餐等。</w:t>
      </w:r>
    </w:p>
    <w:p w14:paraId="39673591">
      <w:pPr>
        <w:spacing w:line="460" w:lineRule="exact"/>
        <w:ind w:firstLine="560" w:firstLineChars="200"/>
        <w:rPr>
          <w:rFonts w:hint="eastAsia" w:ascii="宋体" w:hAnsi="宋体" w:cs="宋体"/>
          <w:sz w:val="28"/>
          <w:szCs w:val="28"/>
        </w:rPr>
      </w:pPr>
      <w:r>
        <w:rPr>
          <w:rFonts w:hint="eastAsia" w:ascii="宋体" w:hAnsi="宋体" w:cs="宋体"/>
          <w:sz w:val="28"/>
          <w:szCs w:val="28"/>
        </w:rPr>
        <w:t>8.如因学校计划调整，培训延后或中止，中标人需无条件配合。</w:t>
      </w:r>
    </w:p>
    <w:p w14:paraId="477EBDD6">
      <w:pPr>
        <w:spacing w:line="460" w:lineRule="exact"/>
        <w:ind w:firstLine="560" w:firstLineChars="200"/>
        <w:rPr>
          <w:rFonts w:hint="eastAsia" w:ascii="宋体" w:hAnsi="宋体" w:cs="宋体"/>
          <w:sz w:val="28"/>
          <w:szCs w:val="28"/>
          <w:lang w:val="zh-CN"/>
        </w:rPr>
      </w:pPr>
      <w:r>
        <w:rPr>
          <w:rFonts w:hint="eastAsia" w:ascii="宋体" w:hAnsi="宋体" w:cs="宋体"/>
          <w:sz w:val="28"/>
          <w:szCs w:val="28"/>
        </w:rPr>
        <w:t>9.付款方式：培训结束后，根据实际参加培训人数一次性支付相应的服务费用。</w:t>
      </w:r>
    </w:p>
    <w:p w14:paraId="6445A37D">
      <w:pPr>
        <w:spacing w:line="460" w:lineRule="exact"/>
        <w:ind w:firstLine="562" w:firstLineChars="200"/>
        <w:rPr>
          <w:rFonts w:hint="eastAsia" w:ascii="宋体" w:hAnsi="宋体" w:cs="宋体"/>
          <w:b/>
          <w:bCs/>
          <w:sz w:val="28"/>
          <w:szCs w:val="28"/>
        </w:rPr>
      </w:pPr>
      <w:r>
        <w:rPr>
          <w:rFonts w:hint="eastAsia" w:ascii="宋体" w:hAnsi="宋体" w:cs="宋体"/>
          <w:b/>
          <w:bCs/>
          <w:sz w:val="28"/>
          <w:szCs w:val="28"/>
        </w:rPr>
        <w:t>六、供应方职责</w:t>
      </w:r>
    </w:p>
    <w:p w14:paraId="5E9DF010">
      <w:pPr>
        <w:spacing w:line="460" w:lineRule="exact"/>
        <w:ind w:firstLine="560" w:firstLineChars="200"/>
        <w:rPr>
          <w:rFonts w:hint="eastAsia" w:ascii="宋体" w:hAnsi="宋体" w:cs="宋体"/>
          <w:sz w:val="28"/>
          <w:szCs w:val="28"/>
        </w:rPr>
      </w:pPr>
      <w:r>
        <w:rPr>
          <w:rFonts w:hint="eastAsia" w:ascii="宋体" w:hAnsi="宋体" w:cs="宋体"/>
          <w:sz w:val="28"/>
          <w:szCs w:val="28"/>
        </w:rPr>
        <w:t>1.按照培训要求设计培训方案，并按双方确认的培训方案组织实施。</w:t>
      </w:r>
    </w:p>
    <w:p w14:paraId="6C0F871A">
      <w:pPr>
        <w:spacing w:line="460" w:lineRule="exact"/>
        <w:ind w:firstLine="560" w:firstLineChars="200"/>
        <w:rPr>
          <w:rFonts w:hint="eastAsia" w:ascii="宋体" w:hAnsi="宋体" w:cs="宋体"/>
          <w:sz w:val="28"/>
          <w:szCs w:val="28"/>
        </w:rPr>
      </w:pPr>
      <w:r>
        <w:rPr>
          <w:rFonts w:hint="eastAsia" w:ascii="宋体" w:hAnsi="宋体" w:cs="宋体"/>
          <w:sz w:val="28"/>
          <w:szCs w:val="28"/>
        </w:rPr>
        <w:t xml:space="preserve">2.保证授课教师按培训方案按时授课，不得随意变更培训内容。 </w:t>
      </w:r>
    </w:p>
    <w:p w14:paraId="2ABEE2DD">
      <w:pPr>
        <w:spacing w:line="460" w:lineRule="exact"/>
        <w:ind w:firstLine="560" w:firstLineChars="200"/>
        <w:rPr>
          <w:rFonts w:hint="eastAsia" w:ascii="宋体" w:hAnsi="宋体" w:cs="宋体"/>
          <w:sz w:val="28"/>
          <w:szCs w:val="28"/>
        </w:rPr>
      </w:pPr>
      <w:r>
        <w:rPr>
          <w:rFonts w:hint="eastAsia" w:ascii="宋体" w:hAnsi="宋体" w:cs="宋体"/>
          <w:sz w:val="28"/>
          <w:szCs w:val="28"/>
        </w:rPr>
        <w:t>3.安排好培训所需的场地、交通、团队奖品、用餐等事宜，用餐标准不低于60元/餐/人。</w:t>
      </w:r>
    </w:p>
    <w:p w14:paraId="7811F9D8">
      <w:pPr>
        <w:spacing w:line="460" w:lineRule="exact"/>
        <w:ind w:firstLine="560" w:firstLineChars="200"/>
        <w:rPr>
          <w:rFonts w:hint="eastAsia" w:ascii="宋体" w:hAnsi="宋体" w:cs="宋体"/>
          <w:sz w:val="28"/>
          <w:szCs w:val="28"/>
        </w:rPr>
      </w:pPr>
      <w:r>
        <w:rPr>
          <w:rFonts w:hint="eastAsia" w:ascii="宋体" w:hAnsi="宋体" w:cs="宋体"/>
          <w:sz w:val="28"/>
          <w:szCs w:val="28"/>
        </w:rPr>
        <w:t>4.配备项目负责人进行日常管理和服务。</w:t>
      </w:r>
    </w:p>
    <w:p w14:paraId="64AAD132">
      <w:pPr>
        <w:spacing w:line="460" w:lineRule="exact"/>
        <w:ind w:firstLine="560" w:firstLineChars="200"/>
        <w:rPr>
          <w:rFonts w:hint="eastAsia" w:ascii="宋体" w:hAnsi="宋体" w:cs="宋体"/>
          <w:sz w:val="28"/>
          <w:szCs w:val="28"/>
        </w:rPr>
      </w:pPr>
      <w:r>
        <w:rPr>
          <w:rFonts w:hint="eastAsia" w:ascii="宋体" w:hAnsi="宋体" w:cs="宋体"/>
          <w:sz w:val="28"/>
          <w:szCs w:val="28"/>
        </w:rPr>
        <w:t>5.</w:t>
      </w:r>
      <w:r>
        <w:rPr>
          <w:rFonts w:hint="eastAsia" w:ascii="宋体" w:hAnsi="宋体" w:cs="宋体"/>
          <w:sz w:val="28"/>
          <w:szCs w:val="28"/>
          <w:lang w:val="zh-CN"/>
        </w:rPr>
        <w:t>供应商所租用的车辆，在中标后待活动时间确定后，须提供登记车辆的有效经营执照、驾驶人情况及相关资质。座位数量根据培训人数情况确定，确保一人一座，原车来回。</w:t>
      </w:r>
    </w:p>
    <w:p w14:paraId="08286394">
      <w:pPr>
        <w:spacing w:line="460" w:lineRule="exact"/>
        <w:ind w:firstLine="562" w:firstLineChars="200"/>
        <w:rPr>
          <w:rFonts w:hint="eastAsia" w:ascii="宋体" w:hAnsi="宋体" w:cs="宋体"/>
          <w:b/>
          <w:bCs/>
          <w:sz w:val="28"/>
          <w:szCs w:val="28"/>
        </w:rPr>
      </w:pPr>
      <w:r>
        <w:rPr>
          <w:rFonts w:hint="eastAsia" w:ascii="宋体" w:hAnsi="宋体" w:cs="宋体"/>
          <w:b/>
          <w:bCs/>
          <w:sz w:val="28"/>
          <w:szCs w:val="28"/>
        </w:rPr>
        <w:t>七、其它</w:t>
      </w:r>
    </w:p>
    <w:p w14:paraId="1080D446">
      <w:pPr>
        <w:spacing w:line="460" w:lineRule="exact"/>
        <w:ind w:firstLine="560" w:firstLineChars="200"/>
        <w:rPr>
          <w:rFonts w:hint="eastAsia" w:ascii="宋体" w:hAnsi="宋体" w:cs="宋体"/>
          <w:sz w:val="28"/>
          <w:szCs w:val="28"/>
        </w:rPr>
      </w:pPr>
      <w:r>
        <w:rPr>
          <w:rFonts w:hint="eastAsia" w:ascii="宋体" w:hAnsi="宋体" w:cs="宋体"/>
          <w:sz w:val="28"/>
          <w:szCs w:val="28"/>
        </w:rPr>
        <w:t>本次实施的拓展培训项目采用单价报价的形式，人数暂定130人，具体人数以实际发生为准，人均服务指标根据实际人数同比例上下浮动。</w:t>
      </w:r>
    </w:p>
    <w:p w14:paraId="395C3B0D">
      <w:pPr>
        <w:rPr>
          <w:rFonts w:hint="eastAsia" w:ascii="宋体" w:hAnsi="宋体" w:cs="宋体"/>
          <w:sz w:val="36"/>
          <w:szCs w:val="36"/>
        </w:rPr>
      </w:pPr>
    </w:p>
    <w:p w14:paraId="22522F5A">
      <w:pPr>
        <w:rPr>
          <w:rFonts w:hint="eastAsia" w:ascii="宋体" w:hAnsi="宋体" w:cs="宋体"/>
          <w:sz w:val="36"/>
          <w:szCs w:val="36"/>
        </w:rPr>
      </w:pPr>
    </w:p>
    <w:p w14:paraId="45EF4A10">
      <w:pPr>
        <w:rPr>
          <w:rFonts w:hint="eastAsia" w:ascii="宋体" w:hAnsi="宋体" w:cs="宋体"/>
          <w:b/>
          <w:sz w:val="36"/>
          <w:szCs w:val="36"/>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07F934C3">
      <w:pPr>
        <w:spacing w:line="560" w:lineRule="exact"/>
        <w:ind w:firstLine="723" w:firstLineChars="200"/>
        <w:jc w:val="center"/>
        <w:rPr>
          <w:rFonts w:hint="eastAsia" w:ascii="宋体" w:hAnsi="宋体" w:cs="宋体"/>
          <w:b/>
          <w:sz w:val="36"/>
          <w:szCs w:val="36"/>
        </w:rPr>
      </w:pPr>
      <w:r>
        <w:rPr>
          <w:rFonts w:hint="eastAsia" w:ascii="宋体" w:hAnsi="宋体" w:cs="宋体"/>
          <w:b/>
          <w:sz w:val="36"/>
          <w:szCs w:val="36"/>
        </w:rPr>
        <w:t>第四部分  开标和评标</w:t>
      </w:r>
    </w:p>
    <w:p w14:paraId="7E69D45C">
      <w:pPr>
        <w:tabs>
          <w:tab w:val="left" w:pos="3585"/>
        </w:tabs>
        <w:snapToGrid w:val="0"/>
        <w:spacing w:line="460" w:lineRule="exact"/>
        <w:ind w:firstLine="562" w:firstLineChars="200"/>
        <w:rPr>
          <w:rFonts w:hint="eastAsia" w:ascii="宋体" w:hAnsi="宋体" w:cs="宋体"/>
          <w:b/>
          <w:sz w:val="28"/>
          <w:szCs w:val="28"/>
        </w:rPr>
      </w:pPr>
      <w:r>
        <w:rPr>
          <w:rFonts w:hint="eastAsia" w:ascii="宋体" w:hAnsi="宋体" w:cs="宋体"/>
          <w:b/>
          <w:bCs/>
          <w:sz w:val="28"/>
          <w:szCs w:val="28"/>
        </w:rPr>
        <w:t>一、</w:t>
      </w:r>
      <w:r>
        <w:rPr>
          <w:rFonts w:hint="eastAsia" w:ascii="宋体" w:hAnsi="宋体" w:cs="宋体"/>
          <w:b/>
          <w:sz w:val="28"/>
          <w:szCs w:val="28"/>
        </w:rPr>
        <w:t>采购人组织开标。</w:t>
      </w:r>
    </w:p>
    <w:p w14:paraId="3D04BE1D">
      <w:pPr>
        <w:tabs>
          <w:tab w:val="left" w:pos="3585"/>
        </w:tabs>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比选人的法定代表人或授权人须持有效身份证参加开标会。</w:t>
      </w:r>
    </w:p>
    <w:p w14:paraId="79FE3F90">
      <w:pPr>
        <w:snapToGrid w:val="0"/>
        <w:spacing w:line="460" w:lineRule="exact"/>
        <w:ind w:firstLine="562" w:firstLineChars="200"/>
        <w:rPr>
          <w:rFonts w:hint="eastAsia" w:ascii="宋体" w:hAnsi="宋体" w:cs="宋体"/>
          <w:bCs/>
          <w:sz w:val="28"/>
          <w:szCs w:val="28"/>
        </w:rPr>
      </w:pPr>
      <w:r>
        <w:rPr>
          <w:rFonts w:hint="eastAsia" w:ascii="宋体" w:hAnsi="宋体" w:cs="宋体"/>
          <w:b/>
          <w:bCs/>
          <w:sz w:val="28"/>
          <w:szCs w:val="28"/>
        </w:rPr>
        <w:t>二、</w:t>
      </w:r>
      <w:r>
        <w:rPr>
          <w:rFonts w:hint="eastAsia" w:ascii="宋体" w:hAnsi="宋体" w:cs="宋体"/>
          <w:b/>
          <w:sz w:val="28"/>
          <w:szCs w:val="28"/>
        </w:rPr>
        <w:t>评委会由</w:t>
      </w:r>
      <w:r>
        <w:rPr>
          <w:rFonts w:hint="eastAsia" w:ascii="宋体" w:hAnsi="宋体" w:cs="宋体"/>
          <w:b/>
          <w:bCs/>
          <w:sz w:val="28"/>
          <w:szCs w:val="28"/>
        </w:rPr>
        <w:t>有关专家和</w:t>
      </w:r>
      <w:r>
        <w:rPr>
          <w:rFonts w:hint="eastAsia" w:ascii="宋体" w:hAnsi="宋体" w:cs="宋体"/>
          <w:b/>
          <w:sz w:val="28"/>
          <w:szCs w:val="28"/>
        </w:rPr>
        <w:t>采购人代表</w:t>
      </w:r>
      <w:r>
        <w:rPr>
          <w:rFonts w:hint="eastAsia" w:ascii="宋体" w:hAnsi="宋体" w:cs="宋体"/>
          <w:b/>
          <w:bCs/>
          <w:sz w:val="28"/>
          <w:szCs w:val="28"/>
        </w:rPr>
        <w:t>组成</w:t>
      </w:r>
      <w:r>
        <w:rPr>
          <w:rFonts w:hint="eastAsia" w:ascii="宋体" w:hAnsi="宋体" w:cs="宋体"/>
          <w:sz w:val="28"/>
          <w:szCs w:val="28"/>
        </w:rPr>
        <w:t>，按照</w:t>
      </w:r>
      <w:r>
        <w:rPr>
          <w:rFonts w:hint="eastAsia" w:ascii="宋体" w:hAnsi="宋体" w:cs="宋体"/>
          <w:bCs/>
          <w:sz w:val="28"/>
          <w:szCs w:val="28"/>
        </w:rPr>
        <w:t>公平、公正、择优的原则进行</w:t>
      </w:r>
      <w:r>
        <w:rPr>
          <w:rFonts w:hint="eastAsia" w:ascii="宋体" w:hAnsi="宋体" w:cs="宋体"/>
          <w:sz w:val="28"/>
          <w:szCs w:val="28"/>
        </w:rPr>
        <w:t>独立</w:t>
      </w:r>
      <w:r>
        <w:rPr>
          <w:rFonts w:hint="eastAsia" w:ascii="宋体" w:hAnsi="宋体" w:cs="宋体"/>
          <w:bCs/>
          <w:sz w:val="28"/>
          <w:szCs w:val="28"/>
        </w:rPr>
        <w:t>评标。</w:t>
      </w:r>
    </w:p>
    <w:p w14:paraId="29D98022">
      <w:pPr>
        <w:tabs>
          <w:tab w:val="left" w:pos="3585"/>
        </w:tabs>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由采购人代表对比选人资格性、符合性审查，对未通过审查的供应商，应现场告知原因。评委会对合格供应商的比选文件进行评审。</w:t>
      </w:r>
    </w:p>
    <w:p w14:paraId="181565E8">
      <w:pPr>
        <w:snapToGrid w:val="0"/>
        <w:spacing w:line="460" w:lineRule="exact"/>
        <w:ind w:firstLine="562" w:firstLineChars="200"/>
        <w:rPr>
          <w:rFonts w:hint="eastAsia" w:ascii="宋体" w:hAnsi="宋体" w:cs="宋体"/>
          <w:b/>
          <w:sz w:val="28"/>
          <w:szCs w:val="28"/>
        </w:rPr>
      </w:pPr>
      <w:r>
        <w:rPr>
          <w:rFonts w:hint="eastAsia" w:ascii="宋体" w:hAnsi="宋体" w:cs="宋体"/>
          <w:b/>
          <w:sz w:val="28"/>
          <w:szCs w:val="28"/>
        </w:rPr>
        <w:t>（一）评审内容</w:t>
      </w:r>
    </w:p>
    <w:p w14:paraId="07F328B0">
      <w:pPr>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1.比选资格是否符合；</w:t>
      </w:r>
    </w:p>
    <w:p w14:paraId="166C8C48">
      <w:pPr>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2.比选文件是否完整；</w:t>
      </w:r>
    </w:p>
    <w:p w14:paraId="5D4E5D4D">
      <w:pPr>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3.比选文件是否恰当地签署；</w:t>
      </w:r>
    </w:p>
    <w:p w14:paraId="225E4730">
      <w:pPr>
        <w:snapToGrid w:val="0"/>
        <w:spacing w:line="460" w:lineRule="exact"/>
        <w:ind w:firstLine="560" w:firstLineChars="200"/>
        <w:rPr>
          <w:rFonts w:hint="eastAsia" w:ascii="宋体" w:hAnsi="宋体" w:cs="宋体"/>
          <w:b/>
          <w:sz w:val="28"/>
          <w:szCs w:val="28"/>
        </w:rPr>
      </w:pPr>
      <w:r>
        <w:rPr>
          <w:rFonts w:hint="eastAsia" w:ascii="宋体" w:hAnsi="宋体" w:cs="宋体"/>
          <w:sz w:val="28"/>
          <w:szCs w:val="28"/>
        </w:rPr>
        <w:t>4.是否作出实质性响应（</w:t>
      </w:r>
      <w:r>
        <w:rPr>
          <w:rFonts w:hint="eastAsia" w:ascii="宋体" w:hAnsi="宋体" w:cs="宋体"/>
          <w:b/>
          <w:sz w:val="28"/>
          <w:szCs w:val="28"/>
        </w:rPr>
        <w:t>是否有实质性响应，只根据比选文件本身，而不寻求外部证据）；</w:t>
      </w:r>
    </w:p>
    <w:p w14:paraId="15DDCBB7">
      <w:pPr>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5.是否有计算错误。</w:t>
      </w:r>
    </w:p>
    <w:p w14:paraId="78DCE5B2">
      <w:pPr>
        <w:snapToGrid w:val="0"/>
        <w:spacing w:line="460" w:lineRule="exact"/>
        <w:ind w:firstLine="562" w:firstLineChars="200"/>
        <w:rPr>
          <w:rFonts w:hint="eastAsia" w:ascii="宋体" w:hAnsi="宋体" w:cs="宋体"/>
          <w:b/>
          <w:bCs/>
          <w:sz w:val="28"/>
          <w:szCs w:val="28"/>
        </w:rPr>
      </w:pPr>
      <w:r>
        <w:rPr>
          <w:rFonts w:hint="eastAsia" w:ascii="宋体" w:hAnsi="宋体" w:cs="宋体"/>
          <w:b/>
          <w:bCs/>
          <w:sz w:val="28"/>
          <w:szCs w:val="28"/>
        </w:rPr>
        <w:t>（二）相应的规定</w:t>
      </w:r>
    </w:p>
    <w:p w14:paraId="4D64E309">
      <w:pPr>
        <w:snapToGrid w:val="0"/>
        <w:spacing w:line="460" w:lineRule="exact"/>
        <w:ind w:firstLine="560" w:firstLineChars="200"/>
        <w:rPr>
          <w:rFonts w:hint="eastAsia" w:ascii="宋体" w:hAnsi="宋体" w:cs="宋体"/>
          <w:sz w:val="28"/>
          <w:szCs w:val="28"/>
        </w:rPr>
      </w:pPr>
      <w:r>
        <w:rPr>
          <w:rFonts w:hint="eastAsia" w:ascii="宋体" w:hAnsi="宋体" w:cs="宋体"/>
          <w:bCs/>
          <w:sz w:val="28"/>
          <w:szCs w:val="28"/>
        </w:rPr>
        <w:t>1.</w:t>
      </w:r>
      <w:r>
        <w:rPr>
          <w:rFonts w:hint="eastAsia" w:ascii="宋体" w:hAnsi="宋体" w:cs="宋体"/>
          <w:sz w:val="28"/>
          <w:szCs w:val="28"/>
        </w:rPr>
        <w:t>如果单价汇总金额与总价金额有出入，以单价金额计算结果为准；</w:t>
      </w:r>
    </w:p>
    <w:p w14:paraId="3266B666">
      <w:pPr>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2.单价金额小数点有明显错位的，应以总价为准；</w:t>
      </w:r>
    </w:p>
    <w:p w14:paraId="297030A3">
      <w:pPr>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3.正本与副本有矛盾的，以正本为准；</w:t>
      </w:r>
    </w:p>
    <w:p w14:paraId="50069EED">
      <w:pPr>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4.若文件大写表示的数据与数字表示的有差别，以大写表示的数据为准。</w:t>
      </w:r>
    </w:p>
    <w:p w14:paraId="290BCF67">
      <w:pPr>
        <w:tabs>
          <w:tab w:val="left" w:pos="3585"/>
        </w:tabs>
        <w:snapToGrid w:val="0"/>
        <w:spacing w:line="460" w:lineRule="exact"/>
        <w:ind w:firstLine="562" w:firstLineChars="200"/>
        <w:rPr>
          <w:rFonts w:hint="eastAsia" w:ascii="宋体" w:hAnsi="宋体" w:cs="宋体"/>
          <w:b/>
          <w:bCs/>
          <w:sz w:val="28"/>
          <w:szCs w:val="28"/>
        </w:rPr>
      </w:pPr>
      <w:r>
        <w:rPr>
          <w:rFonts w:hint="eastAsia" w:ascii="宋体" w:hAnsi="宋体" w:cs="宋体"/>
          <w:b/>
          <w:bCs/>
          <w:sz w:val="28"/>
          <w:szCs w:val="28"/>
        </w:rPr>
        <w:t>三、</w:t>
      </w:r>
      <w:r>
        <w:rPr>
          <w:rFonts w:hint="eastAsia" w:ascii="宋体" w:hAnsi="宋体" w:cs="宋体"/>
          <w:b/>
          <w:sz w:val="28"/>
          <w:szCs w:val="28"/>
        </w:rPr>
        <w:t>陈述、演示、</w:t>
      </w:r>
      <w:r>
        <w:rPr>
          <w:rFonts w:hint="eastAsia" w:ascii="宋体" w:hAnsi="宋体" w:cs="宋体"/>
          <w:b/>
          <w:bCs/>
          <w:sz w:val="28"/>
          <w:szCs w:val="28"/>
        </w:rPr>
        <w:t>答疑、澄清</w:t>
      </w:r>
    </w:p>
    <w:p w14:paraId="45206C13">
      <w:pPr>
        <w:snapToGrid w:val="0"/>
        <w:spacing w:line="460" w:lineRule="exact"/>
        <w:ind w:firstLine="560" w:firstLineChars="200"/>
        <w:rPr>
          <w:rFonts w:hint="eastAsia" w:ascii="宋体" w:hAnsi="宋体" w:cs="宋体"/>
          <w:b/>
          <w:sz w:val="28"/>
          <w:szCs w:val="28"/>
        </w:rPr>
      </w:pPr>
      <w:r>
        <w:rPr>
          <w:rFonts w:hint="eastAsia" w:ascii="宋体" w:hAnsi="宋体" w:cs="宋体"/>
          <w:sz w:val="28"/>
          <w:szCs w:val="28"/>
          <w:shd w:val="clear" w:color="auto" w:fill="FFFFFF"/>
        </w:rPr>
        <w:t>如评委会认为有必要，比选人按评委会的要求作陈述、演示、</w:t>
      </w:r>
      <w:r>
        <w:rPr>
          <w:rFonts w:hint="eastAsia" w:ascii="宋体" w:hAnsi="宋体" w:cs="宋体"/>
          <w:sz w:val="28"/>
          <w:szCs w:val="28"/>
        </w:rPr>
        <w:t>答疑及澄清其比选内容。时间由评委会掌握。</w:t>
      </w:r>
    </w:p>
    <w:p w14:paraId="07DEDD96">
      <w:pPr>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重要澄清答复应是书面的，但不得对比选内容进行实质性修改。</w:t>
      </w:r>
    </w:p>
    <w:p w14:paraId="0BE77E50">
      <w:pPr>
        <w:tabs>
          <w:tab w:val="left" w:pos="6555"/>
          <w:tab w:val="right" w:pos="8306"/>
        </w:tabs>
        <w:snapToGrid w:val="0"/>
        <w:spacing w:line="460" w:lineRule="exact"/>
        <w:ind w:firstLine="562" w:firstLineChars="200"/>
        <w:rPr>
          <w:rFonts w:hint="eastAsia" w:ascii="宋体" w:hAnsi="宋体" w:cs="宋体"/>
          <w:b/>
          <w:sz w:val="28"/>
          <w:szCs w:val="28"/>
        </w:rPr>
      </w:pPr>
      <w:r>
        <w:rPr>
          <w:rFonts w:hint="eastAsia" w:ascii="宋体" w:hAnsi="宋体" w:cs="宋体"/>
          <w:b/>
          <w:sz w:val="28"/>
          <w:szCs w:val="28"/>
        </w:rPr>
        <w:t>四、出现下列情形之一的，作无效比选处理;</w:t>
      </w:r>
    </w:p>
    <w:p w14:paraId="4AE58D17">
      <w:pPr>
        <w:tabs>
          <w:tab w:val="left" w:pos="6555"/>
        </w:tabs>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1.未按照采购文件规定要求签署、盖章的；</w:t>
      </w:r>
    </w:p>
    <w:p w14:paraId="636296E0">
      <w:pPr>
        <w:tabs>
          <w:tab w:val="left" w:pos="6555"/>
        </w:tabs>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2.不具备采购文件中规定的资格要求的；</w:t>
      </w:r>
    </w:p>
    <w:p w14:paraId="58430250">
      <w:pPr>
        <w:tabs>
          <w:tab w:val="left" w:pos="6555"/>
        </w:tabs>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3.报价超过采购文件中规定的预算金额或者最高限价的；</w:t>
      </w:r>
    </w:p>
    <w:p w14:paraId="1DBCA955">
      <w:pPr>
        <w:tabs>
          <w:tab w:val="left" w:pos="6555"/>
        </w:tabs>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4.比选文件含有采购人不能接受的附加条件的；</w:t>
      </w:r>
    </w:p>
    <w:p w14:paraId="69B8D56D">
      <w:pPr>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5.不符合采购文件中规定的其他实质性要求的。</w:t>
      </w:r>
    </w:p>
    <w:p w14:paraId="72E0B599">
      <w:pPr>
        <w:snapToGrid w:val="0"/>
        <w:spacing w:line="460" w:lineRule="exact"/>
        <w:ind w:firstLine="562" w:firstLineChars="200"/>
        <w:rPr>
          <w:rFonts w:hint="eastAsia" w:ascii="宋体" w:hAnsi="宋体" w:cs="宋体"/>
          <w:b/>
          <w:sz w:val="28"/>
          <w:szCs w:val="28"/>
        </w:rPr>
      </w:pPr>
      <w:r>
        <w:rPr>
          <w:rFonts w:hint="eastAsia" w:ascii="宋体" w:hAnsi="宋体" w:cs="宋体"/>
          <w:b/>
          <w:sz w:val="28"/>
          <w:szCs w:val="28"/>
        </w:rPr>
        <w:t>五、出现下列情形之一的，作废标处理</w:t>
      </w:r>
    </w:p>
    <w:p w14:paraId="31A3AA37">
      <w:pPr>
        <w:snapToGrid w:val="0"/>
        <w:spacing w:line="460" w:lineRule="exact"/>
        <w:ind w:firstLine="560" w:firstLineChars="200"/>
        <w:rPr>
          <w:rFonts w:hint="eastAsia" w:ascii="宋体" w:hAnsi="宋体" w:cs="宋体"/>
          <w:b/>
          <w:sz w:val="28"/>
          <w:szCs w:val="28"/>
        </w:rPr>
      </w:pPr>
      <w:r>
        <w:rPr>
          <w:rFonts w:hint="eastAsia" w:ascii="宋体" w:hAnsi="宋体" w:cs="宋体"/>
          <w:sz w:val="28"/>
          <w:szCs w:val="28"/>
        </w:rPr>
        <w:t>1.符合条件的供应商或者对比选文件作实质响应的供应商不足3家的；</w:t>
      </w:r>
    </w:p>
    <w:p w14:paraId="6EC5CEBA">
      <w:pPr>
        <w:snapToGrid w:val="0"/>
        <w:spacing w:line="460" w:lineRule="exact"/>
        <w:ind w:firstLine="560" w:firstLineChars="200"/>
        <w:rPr>
          <w:rFonts w:hint="eastAsia" w:ascii="宋体" w:hAnsi="宋体" w:cs="宋体"/>
          <w:b/>
          <w:sz w:val="28"/>
          <w:szCs w:val="28"/>
        </w:rPr>
      </w:pPr>
      <w:r>
        <w:rPr>
          <w:rFonts w:hint="eastAsia" w:ascii="宋体" w:hAnsi="宋体" w:cs="宋体"/>
          <w:bCs/>
          <w:sz w:val="28"/>
          <w:szCs w:val="28"/>
        </w:rPr>
        <w:t>2</w:t>
      </w:r>
      <w:r>
        <w:rPr>
          <w:rFonts w:hint="eastAsia" w:ascii="宋体" w:hAnsi="宋体" w:cs="宋体"/>
          <w:b/>
          <w:sz w:val="28"/>
          <w:szCs w:val="28"/>
        </w:rPr>
        <w:t>.</w:t>
      </w:r>
      <w:r>
        <w:rPr>
          <w:rFonts w:hint="eastAsia" w:ascii="宋体" w:hAnsi="宋体" w:cs="宋体"/>
          <w:sz w:val="28"/>
          <w:szCs w:val="28"/>
        </w:rPr>
        <w:t>出现影响采购公正的违法违规行为的；</w:t>
      </w:r>
    </w:p>
    <w:p w14:paraId="3598B21A">
      <w:pPr>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3.比选人的报价均超过了采购预算，采购人不能支付的；</w:t>
      </w:r>
    </w:p>
    <w:p w14:paraId="3DF56517">
      <w:pPr>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4.因重大变故，采购任务取消的。</w:t>
      </w:r>
    </w:p>
    <w:p w14:paraId="0A33EE70">
      <w:pPr>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上述均保留评委会认定可以确定为无效比选或废标的其他情况。</w:t>
      </w:r>
    </w:p>
    <w:p w14:paraId="054EF251">
      <w:pPr>
        <w:snapToGrid w:val="0"/>
        <w:spacing w:line="460" w:lineRule="exact"/>
        <w:ind w:firstLine="562" w:firstLineChars="200"/>
        <w:rPr>
          <w:rFonts w:hint="eastAsia" w:ascii="宋体" w:hAnsi="宋体" w:cs="宋体"/>
          <w:b/>
          <w:sz w:val="28"/>
          <w:szCs w:val="28"/>
        </w:rPr>
      </w:pPr>
      <w:r>
        <w:rPr>
          <w:rFonts w:hint="eastAsia" w:ascii="宋体" w:hAnsi="宋体" w:cs="宋体"/>
          <w:b/>
          <w:sz w:val="28"/>
          <w:szCs w:val="28"/>
        </w:rPr>
        <w:t>六、</w:t>
      </w:r>
      <w:r>
        <w:rPr>
          <w:rFonts w:hint="eastAsia" w:ascii="宋体" w:hAnsi="宋体" w:cs="宋体"/>
          <w:bCs/>
          <w:sz w:val="28"/>
          <w:szCs w:val="28"/>
        </w:rPr>
        <w:t>采用综合评分法。分资格审查、价格标、商务技术标三部分评审，总分值为100分，加分和减分因素除外。</w:t>
      </w:r>
    </w:p>
    <w:p w14:paraId="40B2C6AC">
      <w:pPr>
        <w:snapToGrid w:val="0"/>
        <w:spacing w:line="460" w:lineRule="exact"/>
        <w:ind w:firstLine="562" w:firstLineChars="200"/>
        <w:rPr>
          <w:rFonts w:hint="eastAsia" w:ascii="宋体" w:hAnsi="宋体" w:cs="宋体"/>
          <w:b/>
          <w:sz w:val="28"/>
          <w:szCs w:val="28"/>
        </w:rPr>
      </w:pPr>
      <w:r>
        <w:rPr>
          <w:rFonts w:hint="eastAsia" w:ascii="宋体" w:hAnsi="宋体" w:cs="宋体"/>
          <w:b/>
          <w:sz w:val="28"/>
          <w:szCs w:val="28"/>
        </w:rPr>
        <w:t>评委在认真审阅比选文件的基础上，根据各比选文件的商务、技术部分的响应情况，对各评分项目进行评分，不得统一打分。</w:t>
      </w:r>
    </w:p>
    <w:p w14:paraId="257C85A2">
      <w:pPr>
        <w:snapToGrid w:val="0"/>
        <w:spacing w:line="460" w:lineRule="exact"/>
        <w:ind w:firstLine="562" w:firstLineChars="200"/>
        <w:rPr>
          <w:rFonts w:hint="eastAsia" w:ascii="宋体" w:hAnsi="宋体" w:cs="宋体"/>
          <w:b/>
          <w:sz w:val="28"/>
          <w:szCs w:val="28"/>
        </w:rPr>
      </w:pPr>
      <w:r>
        <w:rPr>
          <w:rFonts w:hint="eastAsia" w:ascii="宋体" w:hAnsi="宋体" w:cs="宋体"/>
          <w:b/>
          <w:sz w:val="28"/>
          <w:szCs w:val="28"/>
        </w:rPr>
        <w:t>（一）比选人资格性、符合性审查</w:t>
      </w:r>
    </w:p>
    <w:p w14:paraId="351F66D4">
      <w:pPr>
        <w:pStyle w:val="96"/>
        <w:snapToGrid w:val="0"/>
        <w:spacing w:line="460" w:lineRule="exact"/>
        <w:ind w:firstLine="560" w:firstLineChars="200"/>
        <w:rPr>
          <w:rFonts w:hint="eastAsia" w:ascii="宋体" w:eastAsia="宋体" w:cs="宋体"/>
          <w:sz w:val="28"/>
        </w:rPr>
      </w:pPr>
      <w:r>
        <w:rPr>
          <w:rFonts w:hint="eastAsia" w:ascii="宋体" w:eastAsia="宋体" w:cs="宋体"/>
          <w:sz w:val="28"/>
        </w:rPr>
        <w:t>比选人资格性、符合性不合格的，其比选文件判定为无效比选文件。合格的，评委对其比选文件继续评审。</w:t>
      </w:r>
    </w:p>
    <w:p w14:paraId="10B897BA">
      <w:pPr>
        <w:kinsoku w:val="0"/>
        <w:overflowPunct w:val="0"/>
        <w:autoSpaceDE w:val="0"/>
        <w:autoSpaceDN w:val="0"/>
        <w:adjustRightInd w:val="0"/>
        <w:snapToGrid w:val="0"/>
        <w:spacing w:line="460" w:lineRule="exact"/>
        <w:ind w:firstLine="562" w:firstLineChars="200"/>
        <w:jc w:val="left"/>
        <w:rPr>
          <w:rFonts w:hint="eastAsia" w:ascii="宋体" w:hAnsi="宋体" w:cs="宋体"/>
          <w:b/>
          <w:sz w:val="28"/>
          <w:szCs w:val="28"/>
        </w:rPr>
      </w:pPr>
      <w:r>
        <w:rPr>
          <w:rFonts w:hint="eastAsia" w:ascii="宋体" w:hAnsi="宋体" w:cs="宋体"/>
          <w:b/>
          <w:sz w:val="28"/>
          <w:szCs w:val="28"/>
          <w:lang w:val="zh-CN"/>
        </w:rPr>
        <w:t>(二)</w:t>
      </w:r>
      <w:r>
        <w:rPr>
          <w:rFonts w:hint="eastAsia" w:ascii="宋体" w:hAnsi="宋体" w:cs="宋体"/>
          <w:b/>
          <w:sz w:val="28"/>
          <w:szCs w:val="28"/>
        </w:rPr>
        <w:t>评分标准与权重</w:t>
      </w:r>
    </w:p>
    <w:p w14:paraId="14A183B4">
      <w:pPr>
        <w:rPr>
          <w:sz w:val="28"/>
          <w:szCs w:val="28"/>
        </w:rPr>
      </w:pPr>
      <w:r>
        <w:rPr>
          <w:rFonts w:hint="eastAsia"/>
          <w:sz w:val="28"/>
          <w:szCs w:val="28"/>
        </w:rPr>
        <w:t>采用综合评分法，根据评分从高到低排序确定成交供应商，评分标准如下：</w:t>
      </w:r>
    </w:p>
    <w:p w14:paraId="13464EA9">
      <w:pPr>
        <w:rPr>
          <w:rFonts w:hint="eastAsia" w:ascii="仿宋" w:hAnsi="仿宋" w:eastAsia="仿宋" w:cs="仿宋"/>
          <w:b/>
          <w:bCs/>
          <w:sz w:val="28"/>
          <w:szCs w:val="28"/>
        </w:rPr>
      </w:pPr>
      <w:r>
        <w:rPr>
          <w:rFonts w:hint="eastAsia" w:ascii="仿宋" w:hAnsi="仿宋" w:eastAsia="仿宋" w:cs="仿宋"/>
          <w:b/>
          <w:bCs/>
          <w:sz w:val="28"/>
          <w:szCs w:val="28"/>
        </w:rPr>
        <w:t>1.商务技术(70分)</w:t>
      </w:r>
    </w:p>
    <w:tbl>
      <w:tblPr>
        <w:tblStyle w:val="34"/>
        <w:tblW w:w="8468" w:type="dxa"/>
        <w:jc w:val="center"/>
        <w:tblLayout w:type="fixed"/>
        <w:tblCellMar>
          <w:top w:w="0" w:type="dxa"/>
          <w:left w:w="108" w:type="dxa"/>
          <w:bottom w:w="0" w:type="dxa"/>
          <w:right w:w="108" w:type="dxa"/>
        </w:tblCellMar>
      </w:tblPr>
      <w:tblGrid>
        <w:gridCol w:w="674"/>
        <w:gridCol w:w="1436"/>
        <w:gridCol w:w="826"/>
        <w:gridCol w:w="5532"/>
      </w:tblGrid>
      <w:tr w14:paraId="07A9740F">
        <w:tblPrEx>
          <w:tblCellMar>
            <w:top w:w="0" w:type="dxa"/>
            <w:left w:w="108" w:type="dxa"/>
            <w:bottom w:w="0" w:type="dxa"/>
            <w:right w:w="108" w:type="dxa"/>
          </w:tblCellMar>
        </w:tblPrEx>
        <w:trPr>
          <w:trHeight w:val="516" w:hRule="atLeast"/>
          <w:jc w:val="center"/>
        </w:trPr>
        <w:tc>
          <w:tcPr>
            <w:tcW w:w="674" w:type="dxa"/>
            <w:tcBorders>
              <w:top w:val="single" w:color="000000" w:sz="4" w:space="0"/>
              <w:left w:val="single" w:color="000000" w:sz="4" w:space="0"/>
              <w:bottom w:val="single" w:color="000000" w:sz="4" w:space="0"/>
              <w:right w:val="single" w:color="000000" w:sz="4" w:space="0"/>
            </w:tcBorders>
            <w:noWrap/>
            <w:vAlign w:val="center"/>
          </w:tcPr>
          <w:p w14:paraId="0B445AB3">
            <w:pPr>
              <w:rPr>
                <w:rFonts w:hint="eastAsia" w:ascii="仿宋" w:hAnsi="仿宋" w:eastAsia="仿宋" w:cs="仿宋"/>
                <w:b/>
                <w:bCs/>
                <w:sz w:val="22"/>
                <w:szCs w:val="22"/>
              </w:rPr>
            </w:pPr>
            <w:r>
              <w:rPr>
                <w:rFonts w:hint="eastAsia" w:ascii="仿宋" w:hAnsi="仿宋" w:eastAsia="仿宋" w:cs="仿宋"/>
                <w:b/>
                <w:bCs/>
                <w:sz w:val="22"/>
                <w:szCs w:val="22"/>
              </w:rPr>
              <w:t>序号</w:t>
            </w:r>
          </w:p>
        </w:tc>
        <w:tc>
          <w:tcPr>
            <w:tcW w:w="1436" w:type="dxa"/>
            <w:tcBorders>
              <w:top w:val="single" w:color="000000" w:sz="4" w:space="0"/>
              <w:left w:val="single" w:color="000000" w:sz="4" w:space="0"/>
              <w:bottom w:val="single" w:color="000000" w:sz="4" w:space="0"/>
              <w:right w:val="single" w:color="000000" w:sz="4" w:space="0"/>
            </w:tcBorders>
            <w:noWrap/>
            <w:vAlign w:val="center"/>
          </w:tcPr>
          <w:p w14:paraId="58584C6F">
            <w:pPr>
              <w:rPr>
                <w:rFonts w:hint="eastAsia" w:ascii="仿宋" w:hAnsi="仿宋" w:eastAsia="仿宋" w:cs="仿宋"/>
                <w:b/>
                <w:bCs/>
                <w:sz w:val="22"/>
                <w:szCs w:val="22"/>
              </w:rPr>
            </w:pPr>
            <w:r>
              <w:rPr>
                <w:rFonts w:hint="eastAsia" w:ascii="仿宋" w:hAnsi="仿宋" w:eastAsia="仿宋" w:cs="仿宋"/>
                <w:b/>
                <w:bCs/>
                <w:sz w:val="22"/>
                <w:szCs w:val="22"/>
              </w:rPr>
              <w:t>评分点名称</w:t>
            </w:r>
          </w:p>
        </w:tc>
        <w:tc>
          <w:tcPr>
            <w:tcW w:w="826" w:type="dxa"/>
            <w:tcBorders>
              <w:top w:val="single" w:color="000000" w:sz="4" w:space="0"/>
              <w:left w:val="single" w:color="000000" w:sz="4" w:space="0"/>
              <w:bottom w:val="single" w:color="000000" w:sz="4" w:space="0"/>
              <w:right w:val="single" w:color="000000" w:sz="4" w:space="0"/>
            </w:tcBorders>
            <w:noWrap/>
            <w:vAlign w:val="center"/>
          </w:tcPr>
          <w:p w14:paraId="4E791C22">
            <w:pPr>
              <w:rPr>
                <w:rFonts w:hint="eastAsia" w:ascii="仿宋" w:hAnsi="仿宋" w:eastAsia="仿宋" w:cs="仿宋"/>
                <w:b/>
                <w:bCs/>
                <w:sz w:val="22"/>
                <w:szCs w:val="22"/>
              </w:rPr>
            </w:pPr>
            <w:r>
              <w:rPr>
                <w:rFonts w:hint="eastAsia" w:ascii="仿宋" w:hAnsi="仿宋" w:eastAsia="仿宋" w:cs="仿宋"/>
                <w:b/>
                <w:bCs/>
                <w:sz w:val="22"/>
                <w:szCs w:val="22"/>
              </w:rPr>
              <w:t>分值</w:t>
            </w:r>
          </w:p>
        </w:tc>
        <w:tc>
          <w:tcPr>
            <w:tcW w:w="5532" w:type="dxa"/>
            <w:tcBorders>
              <w:top w:val="single" w:color="000000" w:sz="4" w:space="0"/>
              <w:left w:val="single" w:color="000000" w:sz="4" w:space="0"/>
              <w:bottom w:val="single" w:color="000000" w:sz="4" w:space="0"/>
              <w:right w:val="single" w:color="000000" w:sz="4" w:space="0"/>
            </w:tcBorders>
            <w:noWrap/>
            <w:vAlign w:val="center"/>
          </w:tcPr>
          <w:p w14:paraId="17392E14">
            <w:pPr>
              <w:jc w:val="center"/>
              <w:rPr>
                <w:rFonts w:hint="eastAsia" w:ascii="仿宋" w:hAnsi="仿宋" w:eastAsia="仿宋" w:cs="仿宋"/>
                <w:b/>
                <w:bCs/>
                <w:sz w:val="22"/>
                <w:szCs w:val="22"/>
              </w:rPr>
            </w:pPr>
            <w:r>
              <w:rPr>
                <w:rFonts w:hint="eastAsia" w:ascii="仿宋" w:hAnsi="仿宋" w:eastAsia="仿宋" w:cs="仿宋"/>
                <w:b/>
                <w:bCs/>
                <w:sz w:val="22"/>
                <w:szCs w:val="22"/>
              </w:rPr>
              <w:t>评 审 标 准</w:t>
            </w:r>
          </w:p>
        </w:tc>
      </w:tr>
      <w:tr w14:paraId="07147132">
        <w:tblPrEx>
          <w:tblCellMar>
            <w:top w:w="0" w:type="dxa"/>
            <w:left w:w="108" w:type="dxa"/>
            <w:bottom w:w="0" w:type="dxa"/>
            <w:right w:w="108" w:type="dxa"/>
          </w:tblCellMar>
        </w:tblPrEx>
        <w:trPr>
          <w:trHeight w:val="2569" w:hRule="atLeast"/>
          <w:jc w:val="center"/>
        </w:trPr>
        <w:tc>
          <w:tcPr>
            <w:tcW w:w="674" w:type="dxa"/>
            <w:tcBorders>
              <w:top w:val="single" w:color="000000" w:sz="4" w:space="0"/>
              <w:left w:val="single" w:color="000000" w:sz="4" w:space="0"/>
              <w:bottom w:val="single" w:color="000000" w:sz="4" w:space="0"/>
              <w:right w:val="single" w:color="000000" w:sz="4" w:space="0"/>
            </w:tcBorders>
            <w:noWrap/>
            <w:vAlign w:val="center"/>
          </w:tcPr>
          <w:p w14:paraId="0AD61F2C">
            <w:pPr>
              <w:jc w:val="center"/>
              <w:rPr>
                <w:rFonts w:hint="eastAsia" w:ascii="仿宋" w:hAnsi="仿宋" w:eastAsia="仿宋" w:cs="仿宋"/>
                <w:sz w:val="22"/>
                <w:szCs w:val="22"/>
              </w:rPr>
            </w:pPr>
            <w:r>
              <w:rPr>
                <w:rFonts w:hint="eastAsia" w:ascii="仿宋" w:hAnsi="仿宋" w:eastAsia="仿宋" w:cs="仿宋"/>
                <w:sz w:val="22"/>
                <w:szCs w:val="22"/>
              </w:rPr>
              <w:t>1</w:t>
            </w:r>
          </w:p>
        </w:tc>
        <w:tc>
          <w:tcPr>
            <w:tcW w:w="1436" w:type="dxa"/>
            <w:tcBorders>
              <w:top w:val="single" w:color="000000" w:sz="4" w:space="0"/>
              <w:left w:val="single" w:color="000000" w:sz="4" w:space="0"/>
              <w:bottom w:val="single" w:color="000000" w:sz="4" w:space="0"/>
              <w:right w:val="single" w:color="000000" w:sz="4" w:space="0"/>
            </w:tcBorders>
            <w:noWrap/>
            <w:vAlign w:val="center"/>
          </w:tcPr>
          <w:p w14:paraId="5376858B">
            <w:pPr>
              <w:jc w:val="center"/>
              <w:rPr>
                <w:rFonts w:hint="eastAsia" w:ascii="仿宋" w:hAnsi="仿宋" w:eastAsia="仿宋" w:cs="仿宋"/>
                <w:sz w:val="22"/>
                <w:szCs w:val="22"/>
              </w:rPr>
            </w:pPr>
            <w:r>
              <w:rPr>
                <w:rFonts w:hint="eastAsia" w:ascii="仿宋" w:hAnsi="仿宋" w:eastAsia="仿宋" w:cs="仿宋"/>
                <w:sz w:val="22"/>
                <w:szCs w:val="22"/>
              </w:rPr>
              <w:t>实施方案</w:t>
            </w:r>
          </w:p>
        </w:tc>
        <w:tc>
          <w:tcPr>
            <w:tcW w:w="826" w:type="dxa"/>
            <w:tcBorders>
              <w:top w:val="single" w:color="000000" w:sz="4" w:space="0"/>
              <w:left w:val="single" w:color="000000" w:sz="4" w:space="0"/>
              <w:bottom w:val="single" w:color="000000" w:sz="4" w:space="0"/>
              <w:right w:val="single" w:color="000000" w:sz="4" w:space="0"/>
            </w:tcBorders>
            <w:noWrap/>
            <w:vAlign w:val="center"/>
          </w:tcPr>
          <w:p w14:paraId="04EE05EF">
            <w:pPr>
              <w:jc w:val="center"/>
              <w:rPr>
                <w:rFonts w:hint="eastAsia" w:ascii="仿宋" w:hAnsi="仿宋" w:eastAsia="仿宋" w:cs="仿宋"/>
                <w:sz w:val="22"/>
                <w:szCs w:val="22"/>
              </w:rPr>
            </w:pPr>
            <w:r>
              <w:rPr>
                <w:rFonts w:hint="eastAsia" w:ascii="仿宋" w:hAnsi="仿宋" w:eastAsia="仿宋" w:cs="仿宋"/>
                <w:sz w:val="22"/>
                <w:szCs w:val="22"/>
              </w:rPr>
              <w:t>25</w:t>
            </w:r>
          </w:p>
        </w:tc>
        <w:tc>
          <w:tcPr>
            <w:tcW w:w="5532" w:type="dxa"/>
            <w:tcBorders>
              <w:top w:val="single" w:color="000000" w:sz="4" w:space="0"/>
              <w:left w:val="single" w:color="000000" w:sz="4" w:space="0"/>
              <w:bottom w:val="single" w:color="000000" w:sz="4" w:space="0"/>
              <w:right w:val="single" w:color="000000" w:sz="4" w:space="0"/>
            </w:tcBorders>
            <w:noWrap/>
            <w:vAlign w:val="center"/>
          </w:tcPr>
          <w:p w14:paraId="3A664C89">
            <w:pPr>
              <w:rPr>
                <w:rFonts w:hint="eastAsia" w:ascii="仿宋" w:hAnsi="仿宋" w:eastAsia="仿宋" w:cs="仿宋"/>
                <w:sz w:val="22"/>
                <w:szCs w:val="22"/>
              </w:rPr>
            </w:pPr>
            <w:r>
              <w:rPr>
                <w:rFonts w:hint="eastAsia" w:ascii="仿宋" w:hAnsi="仿宋" w:eastAsia="仿宋" w:cs="仿宋"/>
                <w:sz w:val="22"/>
                <w:szCs w:val="22"/>
              </w:rPr>
              <w:t>根据投标人项目人员配置、实施方案的科学性（培训目标针对性、目标与内容适切性、培训体系系统性等）、创新性（培训理念）、技术性（方案合理可行、技术保障等 ）、培训特色及亮点进行综合评审：</w:t>
            </w:r>
          </w:p>
          <w:p w14:paraId="0192EBC8">
            <w:pPr>
              <w:rPr>
                <w:rFonts w:hint="eastAsia" w:ascii="仿宋" w:hAnsi="仿宋" w:eastAsia="仿宋" w:cs="仿宋"/>
                <w:sz w:val="22"/>
                <w:szCs w:val="22"/>
              </w:rPr>
            </w:pPr>
            <w:r>
              <w:rPr>
                <w:rFonts w:hint="eastAsia" w:ascii="仿宋" w:hAnsi="仿宋" w:eastAsia="仿宋" w:cs="仿宋"/>
                <w:sz w:val="22"/>
                <w:szCs w:val="22"/>
              </w:rPr>
              <w:t>方案合理且具有特色亮点的得25 分；</w:t>
            </w:r>
          </w:p>
          <w:p w14:paraId="7C6BFA1F">
            <w:pPr>
              <w:rPr>
                <w:rFonts w:hint="eastAsia" w:ascii="仿宋" w:hAnsi="仿宋" w:eastAsia="仿宋" w:cs="仿宋"/>
                <w:sz w:val="22"/>
                <w:szCs w:val="22"/>
              </w:rPr>
            </w:pPr>
            <w:r>
              <w:rPr>
                <w:rFonts w:hint="eastAsia" w:ascii="仿宋" w:hAnsi="仿宋" w:eastAsia="仿宋" w:cs="仿宋"/>
                <w:sz w:val="22"/>
                <w:szCs w:val="22"/>
              </w:rPr>
              <w:t>方案合理但缺乏特色亮点的得15分；</w:t>
            </w:r>
          </w:p>
          <w:p w14:paraId="55676661">
            <w:pPr>
              <w:rPr>
                <w:rFonts w:hint="eastAsia" w:ascii="仿宋" w:hAnsi="仿宋" w:eastAsia="仿宋" w:cs="仿宋"/>
                <w:sz w:val="22"/>
                <w:szCs w:val="22"/>
              </w:rPr>
            </w:pPr>
            <w:r>
              <w:rPr>
                <w:rFonts w:hint="eastAsia" w:ascii="仿宋" w:hAnsi="仿宋" w:eastAsia="仿宋" w:cs="仿宋"/>
                <w:sz w:val="22"/>
                <w:szCs w:val="22"/>
              </w:rPr>
              <w:t>方案欠合理缺乏特色亮点的得5分；</w:t>
            </w:r>
          </w:p>
          <w:p w14:paraId="7ACF8B00">
            <w:pPr>
              <w:rPr>
                <w:rFonts w:hint="eastAsia" w:ascii="仿宋" w:hAnsi="仿宋" w:eastAsia="仿宋" w:cs="仿宋"/>
                <w:sz w:val="22"/>
                <w:szCs w:val="22"/>
              </w:rPr>
            </w:pPr>
            <w:r>
              <w:rPr>
                <w:rFonts w:hint="eastAsia" w:ascii="仿宋" w:hAnsi="仿宋" w:eastAsia="仿宋" w:cs="仿宋"/>
                <w:sz w:val="22"/>
                <w:szCs w:val="22"/>
              </w:rPr>
              <w:t>未提供不得分。</w:t>
            </w:r>
          </w:p>
        </w:tc>
      </w:tr>
      <w:tr w14:paraId="0F54F42B">
        <w:tblPrEx>
          <w:tblCellMar>
            <w:top w:w="0" w:type="dxa"/>
            <w:left w:w="108" w:type="dxa"/>
            <w:bottom w:w="0" w:type="dxa"/>
            <w:right w:w="108" w:type="dxa"/>
          </w:tblCellMar>
        </w:tblPrEx>
        <w:trPr>
          <w:trHeight w:val="794" w:hRule="atLeast"/>
          <w:jc w:val="center"/>
        </w:trPr>
        <w:tc>
          <w:tcPr>
            <w:tcW w:w="674" w:type="dxa"/>
            <w:tcBorders>
              <w:top w:val="single" w:color="000000" w:sz="4" w:space="0"/>
              <w:left w:val="single" w:color="000000" w:sz="4" w:space="0"/>
              <w:bottom w:val="single" w:color="000000" w:sz="4" w:space="0"/>
              <w:right w:val="single" w:color="000000" w:sz="4" w:space="0"/>
            </w:tcBorders>
            <w:noWrap/>
            <w:vAlign w:val="center"/>
          </w:tcPr>
          <w:p w14:paraId="364737BF">
            <w:pPr>
              <w:jc w:val="center"/>
              <w:rPr>
                <w:rFonts w:hint="eastAsia" w:ascii="仿宋" w:hAnsi="仿宋" w:eastAsia="仿宋" w:cs="仿宋"/>
                <w:sz w:val="22"/>
                <w:szCs w:val="22"/>
              </w:rPr>
            </w:pPr>
            <w:r>
              <w:rPr>
                <w:rFonts w:hint="eastAsia" w:ascii="仿宋" w:hAnsi="仿宋" w:eastAsia="仿宋" w:cs="仿宋"/>
                <w:sz w:val="22"/>
                <w:szCs w:val="22"/>
              </w:rPr>
              <w:t>2</w:t>
            </w:r>
          </w:p>
        </w:tc>
        <w:tc>
          <w:tcPr>
            <w:tcW w:w="1436" w:type="dxa"/>
            <w:tcBorders>
              <w:top w:val="single" w:color="000000" w:sz="4" w:space="0"/>
              <w:left w:val="single" w:color="000000" w:sz="4" w:space="0"/>
              <w:bottom w:val="single" w:color="000000" w:sz="4" w:space="0"/>
              <w:right w:val="single" w:color="000000" w:sz="4" w:space="0"/>
            </w:tcBorders>
            <w:noWrap/>
            <w:vAlign w:val="center"/>
          </w:tcPr>
          <w:p w14:paraId="65327725">
            <w:pPr>
              <w:jc w:val="center"/>
              <w:rPr>
                <w:rFonts w:hint="eastAsia" w:ascii="仿宋" w:hAnsi="仿宋" w:eastAsia="仿宋" w:cs="仿宋"/>
                <w:sz w:val="22"/>
                <w:szCs w:val="22"/>
              </w:rPr>
            </w:pPr>
            <w:r>
              <w:rPr>
                <w:rFonts w:hint="eastAsia" w:ascii="仿宋" w:hAnsi="仿宋" w:eastAsia="仿宋" w:cs="仿宋"/>
                <w:sz w:val="22"/>
                <w:szCs w:val="22"/>
              </w:rPr>
              <w:t>应急保障措施</w:t>
            </w:r>
          </w:p>
        </w:tc>
        <w:tc>
          <w:tcPr>
            <w:tcW w:w="826" w:type="dxa"/>
            <w:tcBorders>
              <w:top w:val="single" w:color="000000" w:sz="4" w:space="0"/>
              <w:left w:val="single" w:color="000000" w:sz="4" w:space="0"/>
              <w:bottom w:val="single" w:color="000000" w:sz="4" w:space="0"/>
              <w:right w:val="single" w:color="000000" w:sz="4" w:space="0"/>
            </w:tcBorders>
            <w:noWrap/>
            <w:vAlign w:val="center"/>
          </w:tcPr>
          <w:p w14:paraId="5C11C1B2">
            <w:pPr>
              <w:jc w:val="center"/>
              <w:rPr>
                <w:rFonts w:hint="eastAsia" w:ascii="仿宋" w:hAnsi="仿宋" w:eastAsia="仿宋" w:cs="仿宋"/>
                <w:sz w:val="22"/>
                <w:szCs w:val="22"/>
              </w:rPr>
            </w:pPr>
            <w:r>
              <w:rPr>
                <w:rFonts w:hint="eastAsia" w:ascii="仿宋" w:hAnsi="仿宋" w:eastAsia="仿宋" w:cs="仿宋"/>
                <w:sz w:val="22"/>
                <w:szCs w:val="22"/>
              </w:rPr>
              <w:t>10</w:t>
            </w:r>
          </w:p>
        </w:tc>
        <w:tc>
          <w:tcPr>
            <w:tcW w:w="5532" w:type="dxa"/>
            <w:tcBorders>
              <w:top w:val="single" w:color="000000" w:sz="4" w:space="0"/>
              <w:left w:val="single" w:color="000000" w:sz="4" w:space="0"/>
              <w:bottom w:val="single" w:color="000000" w:sz="4" w:space="0"/>
              <w:right w:val="single" w:color="000000" w:sz="4" w:space="0"/>
            </w:tcBorders>
            <w:noWrap/>
            <w:vAlign w:val="center"/>
          </w:tcPr>
          <w:p w14:paraId="3040C226">
            <w:pPr>
              <w:rPr>
                <w:rFonts w:hint="eastAsia" w:ascii="仿宋" w:hAnsi="仿宋" w:eastAsia="仿宋" w:cs="仿宋"/>
                <w:sz w:val="22"/>
                <w:szCs w:val="22"/>
              </w:rPr>
            </w:pPr>
            <w:r>
              <w:rPr>
                <w:rFonts w:hint="eastAsia" w:ascii="仿宋" w:hAnsi="仿宋" w:eastAsia="仿宋" w:cs="仿宋"/>
                <w:sz w:val="22"/>
                <w:szCs w:val="22"/>
              </w:rPr>
              <w:t>根据投标人提供的安全保障措施，服务过程中可能发生的紧急情况及解决方案进行综合评审：</w:t>
            </w:r>
          </w:p>
          <w:p w14:paraId="3F6508A4">
            <w:pPr>
              <w:rPr>
                <w:rFonts w:hint="eastAsia" w:ascii="仿宋" w:hAnsi="仿宋" w:eastAsia="仿宋" w:cs="仿宋"/>
                <w:sz w:val="22"/>
                <w:szCs w:val="22"/>
              </w:rPr>
            </w:pPr>
            <w:r>
              <w:rPr>
                <w:rFonts w:hint="eastAsia" w:ascii="仿宋" w:hAnsi="仿宋" w:eastAsia="仿宋" w:cs="仿宋"/>
                <w:sz w:val="22"/>
                <w:szCs w:val="22"/>
              </w:rPr>
              <w:t>应急方案完整且合理的得10分；</w:t>
            </w:r>
          </w:p>
          <w:p w14:paraId="22095771">
            <w:pPr>
              <w:rPr>
                <w:rFonts w:hint="eastAsia" w:ascii="仿宋" w:hAnsi="仿宋" w:eastAsia="仿宋" w:cs="仿宋"/>
                <w:sz w:val="22"/>
                <w:szCs w:val="22"/>
              </w:rPr>
            </w:pPr>
            <w:r>
              <w:rPr>
                <w:rFonts w:hint="eastAsia" w:ascii="仿宋" w:hAnsi="仿宋" w:eastAsia="仿宋" w:cs="仿宋"/>
                <w:sz w:val="22"/>
                <w:szCs w:val="22"/>
              </w:rPr>
              <w:t>应急方案欠较完整合理的得7分；</w:t>
            </w:r>
          </w:p>
          <w:p w14:paraId="5B6C580D">
            <w:pPr>
              <w:rPr>
                <w:rFonts w:hint="eastAsia" w:ascii="仿宋" w:hAnsi="仿宋" w:eastAsia="仿宋" w:cs="仿宋"/>
                <w:sz w:val="22"/>
                <w:szCs w:val="22"/>
              </w:rPr>
            </w:pPr>
            <w:r>
              <w:rPr>
                <w:rFonts w:hint="eastAsia" w:ascii="仿宋" w:hAnsi="仿宋" w:eastAsia="仿宋" w:cs="仿宋"/>
                <w:sz w:val="22"/>
                <w:szCs w:val="22"/>
              </w:rPr>
              <w:t>应急方案一般欠合理的得4分。</w:t>
            </w:r>
          </w:p>
          <w:p w14:paraId="667AC7EE">
            <w:pPr>
              <w:rPr>
                <w:rFonts w:hint="eastAsia" w:ascii="仿宋" w:hAnsi="仿宋" w:eastAsia="仿宋" w:cs="仿宋"/>
                <w:sz w:val="22"/>
                <w:szCs w:val="22"/>
              </w:rPr>
            </w:pPr>
            <w:r>
              <w:rPr>
                <w:rFonts w:hint="eastAsia" w:ascii="仿宋" w:hAnsi="仿宋" w:eastAsia="仿宋" w:cs="仿宋"/>
                <w:sz w:val="22"/>
                <w:szCs w:val="22"/>
              </w:rPr>
              <w:t>未提供不得分。</w:t>
            </w:r>
          </w:p>
        </w:tc>
      </w:tr>
      <w:tr w14:paraId="2E6C22C2">
        <w:tblPrEx>
          <w:tblCellMar>
            <w:top w:w="0" w:type="dxa"/>
            <w:left w:w="108" w:type="dxa"/>
            <w:bottom w:w="0" w:type="dxa"/>
            <w:right w:w="108" w:type="dxa"/>
          </w:tblCellMar>
        </w:tblPrEx>
        <w:trPr>
          <w:trHeight w:val="1124" w:hRule="atLeast"/>
          <w:jc w:val="center"/>
        </w:trPr>
        <w:tc>
          <w:tcPr>
            <w:tcW w:w="674" w:type="dxa"/>
            <w:tcBorders>
              <w:top w:val="single" w:color="000000" w:sz="4" w:space="0"/>
              <w:left w:val="single" w:color="000000" w:sz="4" w:space="0"/>
              <w:bottom w:val="single" w:color="000000" w:sz="4" w:space="0"/>
              <w:right w:val="single" w:color="000000" w:sz="4" w:space="0"/>
            </w:tcBorders>
            <w:noWrap/>
            <w:vAlign w:val="center"/>
          </w:tcPr>
          <w:p w14:paraId="4927CF04">
            <w:pPr>
              <w:jc w:val="center"/>
              <w:rPr>
                <w:rFonts w:hint="eastAsia" w:ascii="仿宋" w:hAnsi="仿宋" w:eastAsia="仿宋" w:cs="仿宋"/>
                <w:sz w:val="22"/>
                <w:szCs w:val="22"/>
              </w:rPr>
            </w:pPr>
            <w:r>
              <w:rPr>
                <w:rFonts w:hint="eastAsia" w:ascii="仿宋" w:hAnsi="仿宋" w:eastAsia="仿宋" w:cs="仿宋"/>
                <w:sz w:val="22"/>
                <w:szCs w:val="22"/>
              </w:rPr>
              <w:t>3</w:t>
            </w:r>
          </w:p>
        </w:tc>
        <w:tc>
          <w:tcPr>
            <w:tcW w:w="1436" w:type="dxa"/>
            <w:tcBorders>
              <w:top w:val="single" w:color="000000" w:sz="4" w:space="0"/>
              <w:left w:val="single" w:color="000000" w:sz="4" w:space="0"/>
              <w:bottom w:val="single" w:color="000000" w:sz="4" w:space="0"/>
              <w:right w:val="single" w:color="000000" w:sz="4" w:space="0"/>
            </w:tcBorders>
            <w:noWrap/>
            <w:vAlign w:val="center"/>
          </w:tcPr>
          <w:p w14:paraId="173DAB8A">
            <w:pPr>
              <w:jc w:val="center"/>
              <w:rPr>
                <w:rFonts w:hint="eastAsia" w:ascii="仿宋" w:hAnsi="仿宋" w:eastAsia="仿宋" w:cs="仿宋"/>
                <w:sz w:val="22"/>
                <w:szCs w:val="22"/>
              </w:rPr>
            </w:pPr>
            <w:r>
              <w:rPr>
                <w:rFonts w:hint="eastAsia" w:ascii="仿宋" w:hAnsi="仿宋" w:eastAsia="仿宋" w:cs="仿宋"/>
                <w:sz w:val="22"/>
                <w:szCs w:val="22"/>
              </w:rPr>
              <w:t>供应商业绩</w:t>
            </w:r>
          </w:p>
        </w:tc>
        <w:tc>
          <w:tcPr>
            <w:tcW w:w="826" w:type="dxa"/>
            <w:tcBorders>
              <w:top w:val="single" w:color="000000" w:sz="4" w:space="0"/>
              <w:left w:val="single" w:color="000000" w:sz="4" w:space="0"/>
              <w:bottom w:val="single" w:color="000000" w:sz="4" w:space="0"/>
              <w:right w:val="single" w:color="000000" w:sz="4" w:space="0"/>
            </w:tcBorders>
            <w:noWrap/>
            <w:vAlign w:val="center"/>
          </w:tcPr>
          <w:p w14:paraId="33EA93DE">
            <w:pPr>
              <w:jc w:val="center"/>
              <w:rPr>
                <w:rFonts w:hint="eastAsia" w:ascii="仿宋" w:hAnsi="仿宋" w:eastAsia="仿宋" w:cs="仿宋"/>
                <w:sz w:val="22"/>
                <w:szCs w:val="22"/>
              </w:rPr>
            </w:pPr>
            <w:r>
              <w:rPr>
                <w:rFonts w:hint="eastAsia" w:ascii="仿宋" w:hAnsi="仿宋" w:eastAsia="仿宋" w:cs="仿宋"/>
                <w:sz w:val="22"/>
                <w:szCs w:val="22"/>
              </w:rPr>
              <w:t>10</w:t>
            </w:r>
          </w:p>
        </w:tc>
        <w:tc>
          <w:tcPr>
            <w:tcW w:w="5532" w:type="dxa"/>
            <w:tcBorders>
              <w:top w:val="single" w:color="000000" w:sz="4" w:space="0"/>
              <w:left w:val="single" w:color="000000" w:sz="4" w:space="0"/>
              <w:bottom w:val="single" w:color="000000" w:sz="4" w:space="0"/>
              <w:right w:val="single" w:color="000000" w:sz="4" w:space="0"/>
            </w:tcBorders>
            <w:noWrap/>
            <w:vAlign w:val="center"/>
          </w:tcPr>
          <w:p w14:paraId="4937711B">
            <w:pPr>
              <w:rPr>
                <w:rFonts w:hint="eastAsia" w:ascii="仿宋" w:hAnsi="仿宋" w:eastAsia="仿宋" w:cs="仿宋"/>
                <w:sz w:val="22"/>
                <w:szCs w:val="22"/>
              </w:rPr>
            </w:pPr>
            <w:r>
              <w:rPr>
                <w:rFonts w:hint="eastAsia" w:ascii="仿宋" w:hAnsi="仿宋" w:eastAsia="仿宋" w:cs="仿宋"/>
                <w:sz w:val="22"/>
                <w:szCs w:val="22"/>
              </w:rPr>
              <w:t>提供2022年至今开展的同类项目业绩，有一个得 2分，最高得10分。</w:t>
            </w:r>
          </w:p>
          <w:p w14:paraId="6EFB0142">
            <w:pPr>
              <w:rPr>
                <w:rFonts w:hint="eastAsia" w:ascii="仿宋" w:hAnsi="仿宋" w:eastAsia="仿宋" w:cs="仿宋"/>
                <w:sz w:val="22"/>
                <w:szCs w:val="22"/>
              </w:rPr>
            </w:pPr>
            <w:r>
              <w:rPr>
                <w:rFonts w:hint="eastAsia" w:ascii="仿宋" w:hAnsi="仿宋" w:eastAsia="仿宋" w:cs="仿宋"/>
                <w:sz w:val="22"/>
                <w:szCs w:val="22"/>
              </w:rPr>
              <w:t>提供合同复印件和发票复印件，须有清晰地合同主体内容，公章，联系人，日期等信息，内容不得涂改、遮掩，否则视为无效业绩。</w:t>
            </w:r>
          </w:p>
        </w:tc>
      </w:tr>
      <w:tr w14:paraId="7627398D">
        <w:tblPrEx>
          <w:tblCellMar>
            <w:top w:w="0" w:type="dxa"/>
            <w:left w:w="108" w:type="dxa"/>
            <w:bottom w:w="0" w:type="dxa"/>
            <w:right w:w="108" w:type="dxa"/>
          </w:tblCellMar>
        </w:tblPrEx>
        <w:trPr>
          <w:trHeight w:val="3550" w:hRule="atLeast"/>
          <w:jc w:val="center"/>
        </w:trPr>
        <w:tc>
          <w:tcPr>
            <w:tcW w:w="674" w:type="dxa"/>
            <w:tcBorders>
              <w:top w:val="single" w:color="000000" w:sz="4" w:space="0"/>
              <w:left w:val="single" w:color="000000" w:sz="4" w:space="0"/>
              <w:bottom w:val="single" w:color="000000" w:sz="4" w:space="0"/>
              <w:right w:val="single" w:color="000000" w:sz="4" w:space="0"/>
            </w:tcBorders>
            <w:noWrap/>
            <w:vAlign w:val="center"/>
          </w:tcPr>
          <w:p w14:paraId="057E47F8">
            <w:pPr>
              <w:jc w:val="center"/>
              <w:rPr>
                <w:rFonts w:hint="eastAsia" w:ascii="仿宋" w:hAnsi="仿宋" w:eastAsia="仿宋" w:cs="仿宋"/>
                <w:sz w:val="22"/>
                <w:szCs w:val="22"/>
              </w:rPr>
            </w:pPr>
            <w:r>
              <w:rPr>
                <w:rFonts w:hint="eastAsia" w:ascii="仿宋" w:hAnsi="仿宋" w:eastAsia="仿宋" w:cs="仿宋"/>
                <w:sz w:val="22"/>
                <w:szCs w:val="22"/>
              </w:rPr>
              <w:t>4</w:t>
            </w:r>
          </w:p>
        </w:tc>
        <w:tc>
          <w:tcPr>
            <w:tcW w:w="1436" w:type="dxa"/>
            <w:tcBorders>
              <w:top w:val="single" w:color="000000" w:sz="4" w:space="0"/>
              <w:left w:val="single" w:color="000000" w:sz="4" w:space="0"/>
              <w:bottom w:val="single" w:color="000000" w:sz="4" w:space="0"/>
              <w:right w:val="single" w:color="000000" w:sz="4" w:space="0"/>
            </w:tcBorders>
            <w:noWrap/>
            <w:vAlign w:val="center"/>
          </w:tcPr>
          <w:p w14:paraId="589BA040">
            <w:pPr>
              <w:jc w:val="center"/>
              <w:rPr>
                <w:rFonts w:hint="eastAsia" w:ascii="仿宋" w:hAnsi="仿宋" w:eastAsia="仿宋" w:cs="仿宋"/>
                <w:sz w:val="22"/>
                <w:szCs w:val="22"/>
              </w:rPr>
            </w:pPr>
            <w:r>
              <w:rPr>
                <w:rFonts w:hint="eastAsia" w:ascii="仿宋" w:hAnsi="仿宋" w:eastAsia="仿宋" w:cs="仿宋"/>
                <w:sz w:val="22"/>
                <w:szCs w:val="22"/>
              </w:rPr>
              <w:t>项目组服务能力</w:t>
            </w:r>
          </w:p>
        </w:tc>
        <w:tc>
          <w:tcPr>
            <w:tcW w:w="826" w:type="dxa"/>
            <w:tcBorders>
              <w:top w:val="single" w:color="000000" w:sz="4" w:space="0"/>
              <w:left w:val="single" w:color="000000" w:sz="4" w:space="0"/>
              <w:bottom w:val="single" w:color="000000" w:sz="4" w:space="0"/>
              <w:right w:val="single" w:color="000000" w:sz="4" w:space="0"/>
            </w:tcBorders>
            <w:noWrap/>
            <w:vAlign w:val="center"/>
          </w:tcPr>
          <w:p w14:paraId="655FA910">
            <w:pPr>
              <w:jc w:val="center"/>
              <w:rPr>
                <w:rFonts w:hint="eastAsia" w:ascii="仿宋" w:hAnsi="仿宋" w:eastAsia="仿宋" w:cs="仿宋"/>
                <w:sz w:val="22"/>
                <w:szCs w:val="22"/>
              </w:rPr>
            </w:pPr>
            <w:r>
              <w:rPr>
                <w:rFonts w:hint="eastAsia" w:ascii="仿宋" w:hAnsi="仿宋" w:eastAsia="仿宋" w:cs="仿宋"/>
                <w:sz w:val="22"/>
                <w:szCs w:val="22"/>
              </w:rPr>
              <w:t>25</w:t>
            </w:r>
          </w:p>
        </w:tc>
        <w:tc>
          <w:tcPr>
            <w:tcW w:w="5532" w:type="dxa"/>
            <w:tcBorders>
              <w:top w:val="single" w:color="000000" w:sz="4" w:space="0"/>
              <w:left w:val="single" w:color="000000" w:sz="4" w:space="0"/>
              <w:bottom w:val="single" w:color="000000" w:sz="4" w:space="0"/>
              <w:right w:val="single" w:color="000000" w:sz="4" w:space="0"/>
            </w:tcBorders>
            <w:noWrap/>
            <w:vAlign w:val="center"/>
          </w:tcPr>
          <w:p w14:paraId="21E5C7A5">
            <w:pPr>
              <w:rPr>
                <w:rFonts w:hint="eastAsia" w:ascii="仿宋" w:hAnsi="仿宋" w:eastAsia="仿宋" w:cs="仿宋"/>
                <w:sz w:val="22"/>
                <w:szCs w:val="22"/>
              </w:rPr>
            </w:pPr>
            <w:r>
              <w:rPr>
                <w:rFonts w:hint="eastAsia" w:ascii="仿宋" w:hAnsi="仿宋" w:eastAsia="仿宋" w:cs="仿宋"/>
                <w:sz w:val="22"/>
                <w:szCs w:val="22"/>
              </w:rPr>
              <w:t>1.为满足同时开展多项目培训的要求，供应商稳定的服务团队人员不得少于20:1人，8名教练以上得10分、7名得8分，6名得6分，其他依次递减1分；（参与人员的培训教练资质，否则不得分）</w:t>
            </w:r>
          </w:p>
          <w:p w14:paraId="0728CFF3">
            <w:pPr>
              <w:rPr>
                <w:rFonts w:hint="eastAsia" w:ascii="仿宋" w:hAnsi="仿宋" w:eastAsia="仿宋" w:cs="仿宋"/>
                <w:sz w:val="22"/>
                <w:szCs w:val="22"/>
              </w:rPr>
            </w:pPr>
            <w:r>
              <w:rPr>
                <w:rFonts w:hint="eastAsia" w:ascii="仿宋" w:hAnsi="仿宋" w:eastAsia="仿宋" w:cs="仿宋"/>
                <w:sz w:val="22"/>
                <w:szCs w:val="22"/>
              </w:rPr>
              <w:t>2.根据投标人提供的餐饮方案进行综合评审，包括荤素搭配、原料搭配等方面：配餐营养丰富且搭配合理、可行得10分；配餐营养丰富且搭配较丰富合理、可行的得7分；配餐营养丰富且搭配一般的得4分。</w:t>
            </w:r>
          </w:p>
          <w:p w14:paraId="43BE49EF">
            <w:pPr>
              <w:rPr>
                <w:rFonts w:hint="eastAsia" w:ascii="仿宋" w:hAnsi="仿宋" w:eastAsia="仿宋" w:cs="仿宋"/>
                <w:sz w:val="22"/>
                <w:szCs w:val="22"/>
              </w:rPr>
            </w:pPr>
            <w:r>
              <w:rPr>
                <w:rFonts w:hint="eastAsia" w:ascii="仿宋" w:hAnsi="仿宋" w:eastAsia="仿宋" w:cs="仿宋"/>
                <w:sz w:val="22"/>
                <w:szCs w:val="22"/>
              </w:rPr>
              <w:t>3.根据提供的其他配套服务资质和服务内容进行综合评审，优秀得5分，良好得3分，一般得1分。</w:t>
            </w:r>
          </w:p>
        </w:tc>
      </w:tr>
    </w:tbl>
    <w:p w14:paraId="59D7CD5B">
      <w:pPr>
        <w:rPr>
          <w:rFonts w:hint="eastAsia" w:ascii="仿宋" w:hAnsi="仿宋" w:eastAsia="仿宋" w:cs="仿宋"/>
          <w:b/>
          <w:bCs/>
          <w:sz w:val="28"/>
          <w:szCs w:val="28"/>
        </w:rPr>
      </w:pPr>
      <w:r>
        <w:rPr>
          <w:rFonts w:hint="eastAsia" w:ascii="仿宋" w:hAnsi="仿宋" w:eastAsia="仿宋" w:cs="仿宋"/>
          <w:b/>
          <w:bCs/>
          <w:sz w:val="28"/>
          <w:szCs w:val="28"/>
        </w:rPr>
        <w:t>2.价格分：30分</w:t>
      </w:r>
    </w:p>
    <w:p w14:paraId="46EE1511">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综合评分法中的价格分统一采用低价优先法计算，即满足比选文件要求且最后报价最低的供应商的价格为比选基准价，其价格分为满分。其他供应商的价格分统一按照下列公式计算：</w:t>
      </w:r>
    </w:p>
    <w:p w14:paraId="36AB146E">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比选报价得分=（比选基准价/比选报价）×20%×100</w:t>
      </w:r>
    </w:p>
    <w:p w14:paraId="5C3B7EF9">
      <w:pPr>
        <w:autoSpaceDE w:val="0"/>
        <w:autoSpaceDN w:val="0"/>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项目评审过程中，不得去掉最后报价中的最高报价和最低报价。</w:t>
      </w:r>
    </w:p>
    <w:p w14:paraId="71830D71">
      <w:pPr>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比价小组认为供应商的投标报价有可能影响服务质量或者不能诚信履约的，应当要求其在评标现场合理的时间内提供书面说明，必要时提交相关证明材料；供应商不能证明其报价合理性的，比价小组应当将其作为无效报价处理。</w:t>
      </w:r>
    </w:p>
    <w:p w14:paraId="4BA792F9">
      <w:pPr>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备注：由于评分主要根据比选文件提供的资料进行，比选人须自行承担由于资料提供不全、错漏、或者无效而导致的不利评审，并对自身提供的比选文件、资料的真实可靠性负责，所有证明材料均应加盖比选人公章。</w:t>
      </w:r>
    </w:p>
    <w:p w14:paraId="76BE3C16">
      <w:pPr>
        <w:snapToGrid w:val="0"/>
        <w:spacing w:line="460" w:lineRule="exact"/>
        <w:ind w:firstLine="562" w:firstLineChars="200"/>
        <w:rPr>
          <w:rFonts w:hint="eastAsia" w:ascii="宋体" w:hAnsi="宋体" w:cs="宋体"/>
          <w:b/>
          <w:sz w:val="28"/>
          <w:szCs w:val="28"/>
        </w:rPr>
      </w:pPr>
      <w:r>
        <w:rPr>
          <w:rFonts w:hint="eastAsia" w:ascii="宋体" w:hAnsi="宋体" w:cs="宋体"/>
          <w:b/>
          <w:sz w:val="28"/>
          <w:szCs w:val="28"/>
        </w:rPr>
        <w:t>七、推荐中选服务单位</w:t>
      </w:r>
    </w:p>
    <w:p w14:paraId="7B140BD4">
      <w:pPr>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采用综合评分法的，评审结果按评审后得分由高到低顺序排列。得分相同的，按比选报价由低到高顺序排列。得分且比选报价相同的并列。采取随机抽取的方式确定。</w:t>
      </w:r>
      <w:r>
        <w:rPr>
          <w:rFonts w:hint="eastAsia" w:ascii="宋体" w:hAnsi="宋体" w:cs="宋体"/>
          <w:sz w:val="28"/>
          <w:szCs w:val="28"/>
        </w:rPr>
        <w:cr/>
      </w:r>
      <w:r>
        <w:rPr>
          <w:rFonts w:hint="eastAsia" w:ascii="宋体" w:hAnsi="宋体" w:cs="宋体"/>
          <w:sz w:val="28"/>
          <w:szCs w:val="28"/>
        </w:rPr>
        <w:t xml:space="preserve">     成交供应商无故弃标，或者因其自身原因不再具备成交资格等，采购人可以按照评审委员会评审结果，按综合得分从高向低排序，由其他成交候选人递补，或重新组织采购。</w:t>
      </w:r>
    </w:p>
    <w:p w14:paraId="4B16BD53">
      <w:pPr>
        <w:snapToGrid w:val="0"/>
        <w:spacing w:line="460" w:lineRule="exact"/>
        <w:ind w:firstLine="562" w:firstLineChars="200"/>
        <w:rPr>
          <w:rFonts w:hint="eastAsia" w:ascii="宋体" w:hAnsi="宋体" w:cs="宋体"/>
          <w:b/>
          <w:sz w:val="28"/>
          <w:szCs w:val="28"/>
        </w:rPr>
      </w:pPr>
      <w:r>
        <w:rPr>
          <w:rFonts w:hint="eastAsia" w:ascii="宋体" w:hAnsi="宋体" w:cs="宋体"/>
          <w:b/>
          <w:sz w:val="28"/>
          <w:szCs w:val="28"/>
        </w:rPr>
        <w:t>八、其他注意事项</w:t>
      </w:r>
    </w:p>
    <w:p w14:paraId="4269F5FD">
      <w:pPr>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1.在比选、开标时间，比选人不得向评委询问情况，不得进行旨在影响评标结果的活动。</w:t>
      </w:r>
    </w:p>
    <w:p w14:paraId="760EC6C5">
      <w:pPr>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2.评委会不得向比选人解释落标原因。</w:t>
      </w:r>
    </w:p>
    <w:p w14:paraId="2FEC67EE">
      <w:pPr>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3.在比选、评标过程中，如果比选人联合故意抬高报价或出现其他不正当行为，采购人有权中止比选或评标。</w:t>
      </w:r>
    </w:p>
    <w:p w14:paraId="1B5BF2C0">
      <w:pPr>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4.凡在比选、开标过程中，采购人已提示是否异议的事项，比选人当时没有提出异议的，事后比选人不得针对上述事项提出质询。比如：采购人在开标中提示评委是否回避，比选人现场未提出异议的，事后不得针对评委回避事项提出质询。</w:t>
      </w:r>
    </w:p>
    <w:p w14:paraId="317C68B2">
      <w:pPr>
        <w:snapToGrid w:val="0"/>
        <w:spacing w:line="460" w:lineRule="exact"/>
        <w:ind w:firstLine="562" w:firstLineChars="200"/>
        <w:rPr>
          <w:rFonts w:hint="eastAsia" w:ascii="宋体" w:hAnsi="宋体" w:cs="宋体"/>
          <w:b/>
          <w:sz w:val="28"/>
          <w:szCs w:val="28"/>
        </w:rPr>
      </w:pPr>
      <w:r>
        <w:rPr>
          <w:rFonts w:hint="eastAsia" w:ascii="宋体" w:hAnsi="宋体" w:cs="宋体"/>
          <w:b/>
          <w:sz w:val="28"/>
          <w:szCs w:val="28"/>
        </w:rPr>
        <w:t>九、中标通知</w:t>
      </w:r>
    </w:p>
    <w:p w14:paraId="0CC9504E">
      <w:pPr>
        <w:snapToGrid w:val="0"/>
        <w:spacing w:line="460" w:lineRule="exact"/>
        <w:ind w:firstLine="560" w:firstLineChars="200"/>
        <w:rPr>
          <w:rFonts w:hint="eastAsia" w:ascii="宋体" w:hAnsi="宋体" w:cs="宋体"/>
          <w:sz w:val="28"/>
          <w:szCs w:val="32"/>
        </w:rPr>
      </w:pPr>
      <w:r>
        <w:rPr>
          <w:rFonts w:hint="eastAsia" w:ascii="宋体" w:hAnsi="宋体" w:cs="宋体"/>
          <w:sz w:val="28"/>
          <w:szCs w:val="28"/>
        </w:rPr>
        <w:t>中标结果在南通市教育局网站公示，公告期限为1个工作日。《成交通知书》一经发出，如采购单位改变中标结果，或者中标供应商放弃中标的，各自承担相应的法律责任。《成交通知书》是采购合同的组成部分。</w:t>
      </w:r>
    </w:p>
    <w:p w14:paraId="221A796F">
      <w:pPr>
        <w:snapToGrid w:val="0"/>
        <w:spacing w:line="360" w:lineRule="auto"/>
        <w:jc w:val="center"/>
        <w:outlineLvl w:val="0"/>
        <w:rPr>
          <w:rFonts w:hint="eastAsia" w:ascii="宋体" w:hAnsi="宋体" w:cs="宋体"/>
          <w:sz w:val="28"/>
          <w:szCs w:val="28"/>
        </w:rPr>
      </w:pPr>
      <w:r>
        <w:rPr>
          <w:rFonts w:hint="eastAsia" w:ascii="宋体" w:hAnsi="宋体" w:cs="宋体"/>
          <w:b/>
          <w:sz w:val="36"/>
          <w:szCs w:val="36"/>
        </w:rPr>
        <w:br w:type="page"/>
      </w:r>
      <w:r>
        <w:rPr>
          <w:rFonts w:hint="eastAsia" w:ascii="宋体" w:hAnsi="宋体" w:cs="宋体"/>
          <w:b/>
          <w:sz w:val="36"/>
          <w:szCs w:val="36"/>
        </w:rPr>
        <w:t>第五部分  合同签订与验收付款</w:t>
      </w:r>
    </w:p>
    <w:p w14:paraId="6CB15A88">
      <w:pPr>
        <w:pStyle w:val="96"/>
        <w:tabs>
          <w:tab w:val="right" w:leader="dot" w:pos="9214"/>
        </w:tabs>
        <w:snapToGrid w:val="0"/>
        <w:spacing w:line="460" w:lineRule="exact"/>
        <w:ind w:right="443" w:rightChars="211" w:firstLine="560" w:firstLineChars="200"/>
        <w:contextualSpacing/>
        <w:rPr>
          <w:rFonts w:hint="eastAsia" w:ascii="宋体" w:eastAsia="宋体" w:cs="宋体"/>
          <w:sz w:val="28"/>
        </w:rPr>
      </w:pPr>
      <w:bookmarkStart w:id="4" w:name="_Toc297048397"/>
      <w:bookmarkStart w:id="5" w:name="_Toc297123556"/>
      <w:bookmarkStart w:id="6" w:name="_Toc296347210"/>
      <w:bookmarkStart w:id="7" w:name="_Toc300935006"/>
      <w:bookmarkStart w:id="8" w:name="_Toc267251442"/>
      <w:bookmarkStart w:id="9" w:name="_Toc297216215"/>
      <w:bookmarkStart w:id="10" w:name="_Toc296503211"/>
      <w:bookmarkStart w:id="11" w:name="_Toc292559921"/>
      <w:bookmarkStart w:id="12" w:name="_Toc297120511"/>
      <w:bookmarkStart w:id="13" w:name="OLE_LINK1"/>
      <w:bookmarkStart w:id="14" w:name="_Toc303539163"/>
      <w:bookmarkStart w:id="15" w:name="_Toc292559416"/>
      <w:bookmarkStart w:id="16" w:name="_Toc498006744"/>
      <w:bookmarkStart w:id="17" w:name="_Toc296346712"/>
      <w:bookmarkStart w:id="18" w:name="_Toc296944550"/>
      <w:bookmarkStart w:id="19" w:name="_Toc296891039"/>
      <w:bookmarkStart w:id="20" w:name="_Toc296891251"/>
      <w:bookmarkStart w:id="21" w:name="OLE_LINK2"/>
      <w:r>
        <w:rPr>
          <w:rFonts w:hint="eastAsia" w:ascii="宋体" w:eastAsia="宋体" w:cs="宋体"/>
          <w:sz w:val="28"/>
        </w:rPr>
        <w:t>一、成交供应商和采购人在接到《成交通知书》后2日内按照采购文件确定的事项签订采购合同。</w:t>
      </w:r>
      <w:r>
        <w:rPr>
          <w:rFonts w:hint="eastAsia" w:ascii="宋体" w:eastAsia="宋体" w:cs="宋体"/>
          <w:sz w:val="28"/>
          <w:lang w:val="zh-CN"/>
        </w:rPr>
        <w:t>所签合同不得对采购文件作实质性修改</w:t>
      </w:r>
      <w:r>
        <w:rPr>
          <w:rFonts w:hint="eastAsia" w:ascii="宋体" w:eastAsia="宋体" w:cs="宋体"/>
          <w:sz w:val="28"/>
        </w:rPr>
        <w:t>。采购人不得向成交供应商提出不合理的要求作为签订合同的条件，不得与成交供应商私下订立背离采购文件实质性内容的协议。</w:t>
      </w:r>
      <w:bookmarkStart w:id="22" w:name="_Toc363573858"/>
      <w:bookmarkStart w:id="23" w:name="_Toc94585343"/>
    </w:p>
    <w:p w14:paraId="6AEB10FC">
      <w:pPr>
        <w:tabs>
          <w:tab w:val="right" w:leader="dot" w:pos="9214"/>
        </w:tabs>
        <w:spacing w:line="460" w:lineRule="exact"/>
        <w:ind w:right="443" w:rightChars="211" w:firstLine="560" w:firstLineChars="200"/>
        <w:rPr>
          <w:rFonts w:hint="eastAsia" w:ascii="宋体" w:hAnsi="宋体" w:cs="宋体"/>
          <w:sz w:val="28"/>
          <w:szCs w:val="28"/>
        </w:rPr>
      </w:pPr>
      <w:r>
        <w:rPr>
          <w:rFonts w:hint="eastAsia" w:ascii="宋体" w:hAnsi="宋体" w:cs="宋体"/>
          <w:sz w:val="28"/>
          <w:szCs w:val="28"/>
        </w:rPr>
        <w:t>二、采购文件、成交人的响应文件及评审过程中有关书面澄清、承诺等均应作为合同附件，具有同等的法律效力。</w:t>
      </w:r>
    </w:p>
    <w:p w14:paraId="56F77DDE">
      <w:pPr>
        <w:tabs>
          <w:tab w:val="right" w:leader="dot" w:pos="9214"/>
        </w:tabs>
        <w:spacing w:line="460" w:lineRule="exact"/>
        <w:ind w:right="443" w:rightChars="211" w:firstLine="560" w:firstLineChars="200"/>
        <w:rPr>
          <w:rFonts w:hint="eastAsia" w:ascii="宋体" w:hAnsi="宋体" w:cs="宋体"/>
          <w:sz w:val="28"/>
          <w:szCs w:val="28"/>
        </w:rPr>
      </w:pPr>
      <w:r>
        <w:rPr>
          <w:rFonts w:hint="eastAsia" w:ascii="宋体" w:hAnsi="宋体" w:cs="宋体"/>
          <w:sz w:val="28"/>
          <w:szCs w:val="28"/>
        </w:rPr>
        <w:t>三、成交人不得采用转包、分包的形式履行合同，否则，采购人有权终止合同，造成采购人损失的，成交人应承担相应赔偿责任。</w:t>
      </w:r>
    </w:p>
    <w:bookmarkEnd w:id="22"/>
    <w:bookmarkEnd w:id="23"/>
    <w:p w14:paraId="6FA4A442">
      <w:pPr>
        <w:tabs>
          <w:tab w:val="right" w:leader="dot" w:pos="9214"/>
        </w:tabs>
        <w:spacing w:line="460" w:lineRule="exact"/>
        <w:ind w:right="443" w:rightChars="211" w:firstLine="560" w:firstLineChars="200"/>
        <w:rPr>
          <w:rFonts w:hint="eastAsia" w:ascii="宋体" w:hAnsi="宋体" w:cs="宋体"/>
          <w:sz w:val="28"/>
          <w:szCs w:val="28"/>
        </w:rPr>
      </w:pPr>
      <w:r>
        <w:rPr>
          <w:rFonts w:hint="eastAsia" w:ascii="宋体" w:hAnsi="宋体" w:cs="宋体"/>
          <w:sz w:val="28"/>
          <w:szCs w:val="28"/>
        </w:rPr>
        <w:t>四、采购人和成交人应相互配合，按采购合同约定积极组织本项目的实施，确保项目按时完成。</w:t>
      </w:r>
    </w:p>
    <w:p w14:paraId="1A3E666C">
      <w:pPr>
        <w:tabs>
          <w:tab w:val="right" w:leader="dot" w:pos="9214"/>
        </w:tabs>
        <w:spacing w:line="460" w:lineRule="exact"/>
        <w:ind w:right="443" w:rightChars="211" w:firstLine="560" w:firstLineChars="200"/>
        <w:rPr>
          <w:rFonts w:hint="eastAsia" w:ascii="宋体" w:hAnsi="宋体" w:cs="宋体"/>
          <w:sz w:val="28"/>
          <w:szCs w:val="28"/>
        </w:rPr>
      </w:pPr>
      <w:r>
        <w:rPr>
          <w:rFonts w:hint="eastAsia" w:ascii="宋体" w:hAnsi="宋体" w:cs="宋体"/>
          <w:sz w:val="28"/>
          <w:szCs w:val="28"/>
        </w:rPr>
        <w:t>五、成交人履约到位后，应以书面形式向采购人提出验收申请。采购人接到申请后应及时组织验收。</w:t>
      </w:r>
    </w:p>
    <w:p w14:paraId="66EC0D2E">
      <w:pPr>
        <w:tabs>
          <w:tab w:val="right" w:leader="dot" w:pos="9214"/>
        </w:tabs>
        <w:spacing w:line="460" w:lineRule="exact"/>
        <w:ind w:right="443" w:rightChars="211" w:firstLine="560" w:firstLineChars="200"/>
        <w:rPr>
          <w:rFonts w:hint="eastAsia" w:ascii="宋体" w:hAnsi="宋体" w:cs="宋体"/>
          <w:sz w:val="28"/>
          <w:szCs w:val="28"/>
        </w:rPr>
      </w:pPr>
      <w:r>
        <w:rPr>
          <w:rFonts w:hint="eastAsia" w:ascii="宋体" w:hAnsi="宋体" w:cs="宋体"/>
          <w:sz w:val="28"/>
          <w:szCs w:val="28"/>
        </w:rPr>
        <w:t>六、采购人、成交人不按采购合同规定履约，出现违约情形，应当及时纠正或补偿，造成损失的，按合同约定追究违约责任；履约中发现有假冒、伪劣、走私产品、商业贿赂等违法情形的，应由采购人移交工商、质监、公安等行政执法部门依法查处。</w:t>
      </w:r>
    </w:p>
    <w:p w14:paraId="08C296A6">
      <w:pPr>
        <w:pStyle w:val="16"/>
        <w:tabs>
          <w:tab w:val="right" w:leader="dot" w:pos="9214"/>
        </w:tabs>
        <w:spacing w:line="460" w:lineRule="exact"/>
        <w:ind w:right="443" w:rightChars="211"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七、按采购合同约定支付的项目合同价款。</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2C1A183A">
      <w:pPr>
        <w:snapToGrid w:val="0"/>
        <w:spacing w:line="360" w:lineRule="auto"/>
        <w:jc w:val="center"/>
        <w:outlineLvl w:val="0"/>
        <w:rPr>
          <w:rFonts w:hint="eastAsia"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第六部分   比选文件组成</w:t>
      </w:r>
    </w:p>
    <w:p w14:paraId="00202C36">
      <w:pPr>
        <w:snapToGrid w:val="0"/>
        <w:spacing w:before="166" w:beforeLines="50" w:line="460" w:lineRule="exact"/>
        <w:ind w:firstLine="562" w:firstLineChars="200"/>
        <w:jc w:val="left"/>
        <w:rPr>
          <w:rFonts w:hint="eastAsia" w:ascii="宋体" w:hAnsi="宋体" w:cs="宋体"/>
          <w:b/>
          <w:sz w:val="28"/>
          <w:szCs w:val="28"/>
        </w:rPr>
      </w:pPr>
      <w:r>
        <w:rPr>
          <w:rFonts w:hint="eastAsia" w:ascii="宋体" w:hAnsi="宋体" w:cs="宋体"/>
          <w:b/>
          <w:sz w:val="28"/>
          <w:szCs w:val="28"/>
        </w:rPr>
        <w:t>比选文件由资格审查证明材料、价格标、商务技术标三部分组成。</w:t>
      </w:r>
    </w:p>
    <w:p w14:paraId="6D4CBD80">
      <w:pPr>
        <w:snapToGrid w:val="0"/>
        <w:spacing w:line="460" w:lineRule="exact"/>
        <w:ind w:firstLine="562" w:firstLineChars="200"/>
        <w:contextualSpacing/>
        <w:rPr>
          <w:rFonts w:hint="eastAsia" w:ascii="宋体" w:hAnsi="宋体" w:cs="宋体"/>
          <w:b/>
          <w:sz w:val="28"/>
          <w:szCs w:val="28"/>
        </w:rPr>
      </w:pPr>
      <w:r>
        <w:rPr>
          <w:rFonts w:hint="eastAsia" w:ascii="宋体" w:hAnsi="宋体" w:cs="宋体"/>
          <w:b/>
          <w:sz w:val="28"/>
          <w:szCs w:val="28"/>
        </w:rPr>
        <w:t>一、资格审查证明材料（不能出现报价，</w:t>
      </w:r>
      <w:r>
        <w:rPr>
          <w:rFonts w:hint="eastAsia" w:ascii="宋体" w:hAnsi="宋体" w:cs="宋体"/>
          <w:b/>
          <w:sz w:val="28"/>
        </w:rPr>
        <w:t>一正两副，单独密封并牢固装订）</w:t>
      </w:r>
      <w:r>
        <w:rPr>
          <w:rFonts w:hint="eastAsia" w:ascii="宋体" w:hAnsi="宋体" w:cs="宋体"/>
          <w:b/>
          <w:sz w:val="28"/>
          <w:szCs w:val="28"/>
        </w:rPr>
        <w:t>：</w:t>
      </w:r>
    </w:p>
    <w:p w14:paraId="340EC5F2">
      <w:pPr>
        <w:widowControl/>
        <w:snapToGrid w:val="0"/>
        <w:spacing w:line="460" w:lineRule="exact"/>
        <w:ind w:firstLine="560" w:firstLineChars="200"/>
        <w:jc w:val="left"/>
        <w:rPr>
          <w:rFonts w:hint="eastAsia" w:ascii="宋体" w:hAnsi="宋体" w:cs="宋体"/>
          <w:sz w:val="28"/>
          <w:szCs w:val="28"/>
        </w:rPr>
      </w:pPr>
      <w:r>
        <w:rPr>
          <w:rFonts w:hint="eastAsia" w:ascii="宋体" w:hAnsi="宋体" w:cs="宋体"/>
          <w:sz w:val="28"/>
          <w:szCs w:val="28"/>
        </w:rPr>
        <w:t>1.关于资格的响应函；</w:t>
      </w:r>
    </w:p>
    <w:p w14:paraId="35CCB31A">
      <w:pPr>
        <w:widowControl/>
        <w:snapToGrid w:val="0"/>
        <w:spacing w:line="460" w:lineRule="exact"/>
        <w:ind w:firstLine="560" w:firstLineChars="200"/>
        <w:jc w:val="left"/>
        <w:rPr>
          <w:rFonts w:hint="eastAsia" w:ascii="宋体" w:hAnsi="宋体" w:cs="宋体"/>
          <w:sz w:val="28"/>
          <w:szCs w:val="28"/>
        </w:rPr>
      </w:pPr>
      <w:r>
        <w:rPr>
          <w:rFonts w:hint="eastAsia" w:ascii="宋体" w:hAnsi="宋体" w:cs="宋体"/>
          <w:sz w:val="28"/>
          <w:szCs w:val="28"/>
        </w:rPr>
        <w:t>2.</w:t>
      </w:r>
      <w:r>
        <w:rPr>
          <w:rFonts w:hint="eastAsia" w:ascii="宋体" w:hAnsi="宋体" w:cs="宋体"/>
          <w:spacing w:val="7"/>
          <w:sz w:val="28"/>
          <w:szCs w:val="28"/>
          <w:shd w:val="clear" w:color="auto" w:fill="FFFFFF"/>
        </w:rPr>
        <w:t>提供法定代表人身份证明及本人身份证复印件；非法定代表人参加比选的，还必须提供法定代表人签字或盖章的授权委托书及被授权人本人的身份证复印件（格式参见附件）</w:t>
      </w:r>
      <w:r>
        <w:rPr>
          <w:rFonts w:hint="eastAsia" w:ascii="宋体" w:hAnsi="宋体" w:cs="宋体"/>
          <w:sz w:val="28"/>
          <w:szCs w:val="28"/>
        </w:rPr>
        <w:t>；</w:t>
      </w:r>
    </w:p>
    <w:p w14:paraId="08FFAC4A">
      <w:pPr>
        <w:snapToGrid w:val="0"/>
        <w:spacing w:line="460" w:lineRule="exact"/>
        <w:ind w:firstLine="588" w:firstLineChars="200"/>
        <w:rPr>
          <w:rFonts w:hint="eastAsia" w:ascii="宋体" w:hAnsi="宋体" w:cs="宋体"/>
          <w:spacing w:val="7"/>
          <w:sz w:val="28"/>
          <w:szCs w:val="28"/>
          <w:shd w:val="clear" w:color="auto" w:fill="FFFFFF"/>
        </w:rPr>
      </w:pPr>
      <w:r>
        <w:rPr>
          <w:rFonts w:hint="eastAsia" w:ascii="宋体" w:hAnsi="宋体" w:cs="宋体"/>
          <w:spacing w:val="7"/>
          <w:sz w:val="28"/>
          <w:szCs w:val="28"/>
          <w:shd w:val="clear" w:color="auto" w:fill="FFFFFF"/>
        </w:rPr>
        <w:t>3.提供有效的营业执照副本复印件</w:t>
      </w:r>
      <w:r>
        <w:rPr>
          <w:rFonts w:hint="eastAsia" w:ascii="宋体" w:hAnsi="宋体" w:cs="宋体"/>
          <w:spacing w:val="7"/>
          <w:sz w:val="28"/>
          <w:szCs w:val="28"/>
          <w:shd w:val="clear" w:color="auto" w:fill="FFFFFF"/>
          <w:lang w:val="zh-CN"/>
        </w:rPr>
        <w:t>（加盖公章）；</w:t>
      </w:r>
    </w:p>
    <w:p w14:paraId="53813D11">
      <w:pPr>
        <w:snapToGrid w:val="0"/>
        <w:spacing w:line="460" w:lineRule="exact"/>
        <w:ind w:firstLine="588" w:firstLineChars="200"/>
        <w:rPr>
          <w:rFonts w:hint="eastAsia" w:ascii="宋体" w:hAnsi="宋体" w:cs="宋体"/>
          <w:spacing w:val="7"/>
          <w:sz w:val="28"/>
          <w:szCs w:val="28"/>
          <w:shd w:val="clear" w:color="auto" w:fill="FFFFFF"/>
        </w:rPr>
      </w:pPr>
      <w:r>
        <w:rPr>
          <w:rFonts w:hint="eastAsia" w:ascii="宋体" w:hAnsi="宋体" w:cs="宋体"/>
          <w:spacing w:val="7"/>
          <w:sz w:val="28"/>
          <w:szCs w:val="28"/>
          <w:shd w:val="clear" w:color="auto" w:fill="FFFFFF"/>
        </w:rPr>
        <w:t>4.未被“信用中国”网站列入失信被执行人、重大税收违法案件当事人名单、采购不良行为记录名单，格式详见附件。</w:t>
      </w:r>
    </w:p>
    <w:p w14:paraId="20109922">
      <w:pPr>
        <w:snapToGrid w:val="0"/>
        <w:spacing w:line="460" w:lineRule="exact"/>
        <w:ind w:firstLine="588" w:firstLineChars="200"/>
        <w:rPr>
          <w:rFonts w:hint="eastAsia" w:ascii="宋体" w:hAnsi="宋体" w:cs="宋体"/>
          <w:spacing w:val="7"/>
          <w:sz w:val="28"/>
          <w:szCs w:val="28"/>
          <w:shd w:val="clear" w:color="auto" w:fill="FFFFFF"/>
          <w:lang w:val="zh-CN"/>
        </w:rPr>
      </w:pPr>
      <w:r>
        <w:rPr>
          <w:rFonts w:hint="eastAsia" w:ascii="宋体" w:hAnsi="宋体" w:cs="宋体"/>
          <w:spacing w:val="7"/>
          <w:sz w:val="28"/>
          <w:szCs w:val="28"/>
          <w:shd w:val="clear" w:color="auto" w:fill="FFFFFF"/>
        </w:rPr>
        <w:t>5.提</w:t>
      </w:r>
      <w:r>
        <w:rPr>
          <w:rFonts w:hint="eastAsia" w:ascii="宋体" w:hAnsi="宋体" w:cs="宋体"/>
          <w:spacing w:val="7"/>
          <w:sz w:val="28"/>
          <w:szCs w:val="28"/>
          <w:shd w:val="clear" w:color="auto" w:fill="FFFFFF"/>
          <w:lang w:val="zh-CN"/>
        </w:rPr>
        <w:t>供配备车辆及驾驶人员的资质证书。（加盖公章）</w:t>
      </w:r>
    </w:p>
    <w:p w14:paraId="37CF6CAB">
      <w:pPr>
        <w:snapToGrid w:val="0"/>
        <w:spacing w:line="460" w:lineRule="exact"/>
        <w:ind w:firstLine="562" w:firstLineChars="200"/>
        <w:contextualSpacing/>
        <w:rPr>
          <w:rFonts w:hint="eastAsia" w:ascii="宋体" w:hAnsi="宋体" w:cs="宋体"/>
          <w:b/>
          <w:sz w:val="28"/>
          <w:szCs w:val="28"/>
        </w:rPr>
      </w:pPr>
      <w:r>
        <w:rPr>
          <w:rFonts w:hint="eastAsia" w:ascii="宋体" w:hAnsi="宋体" w:cs="宋体"/>
          <w:b/>
          <w:sz w:val="28"/>
          <w:szCs w:val="28"/>
        </w:rPr>
        <w:t>二、商务技术标（不能出现报价；</w:t>
      </w:r>
      <w:r>
        <w:rPr>
          <w:rFonts w:hint="eastAsia" w:ascii="宋体" w:hAnsi="宋体" w:cs="宋体"/>
          <w:b/>
          <w:sz w:val="28"/>
        </w:rPr>
        <w:t>一正两副，单独密封牢固装订</w:t>
      </w:r>
      <w:r>
        <w:rPr>
          <w:rFonts w:hint="eastAsia" w:ascii="宋体" w:hAnsi="宋体" w:cs="宋体"/>
          <w:b/>
          <w:sz w:val="28"/>
          <w:szCs w:val="28"/>
        </w:rPr>
        <w:t>）：</w:t>
      </w:r>
    </w:p>
    <w:p w14:paraId="2B88A241">
      <w:pPr>
        <w:tabs>
          <w:tab w:val="left" w:pos="1260"/>
        </w:tabs>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1.技术比选响应函；</w:t>
      </w:r>
    </w:p>
    <w:p w14:paraId="33C5720E">
      <w:pPr>
        <w:tabs>
          <w:tab w:val="left" w:pos="1260"/>
        </w:tabs>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2.商务部分正负偏离表；</w:t>
      </w:r>
    </w:p>
    <w:p w14:paraId="38B53FC7">
      <w:pPr>
        <w:tabs>
          <w:tab w:val="left" w:pos="1260"/>
        </w:tabs>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3.技术部分正负偏离表；</w:t>
      </w:r>
    </w:p>
    <w:p w14:paraId="1C5C9414">
      <w:pPr>
        <w:tabs>
          <w:tab w:val="left" w:pos="1260"/>
        </w:tabs>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4.评审办法中涉及的事项，为方便比选评审，请供应商按比选评审办法中所涉及的事项顺序进行编制，可以补充相关材料。</w:t>
      </w:r>
    </w:p>
    <w:p w14:paraId="26A9947D">
      <w:pPr>
        <w:snapToGrid w:val="0"/>
        <w:spacing w:line="460" w:lineRule="exact"/>
        <w:ind w:firstLine="562" w:firstLineChars="200"/>
        <w:contextualSpacing/>
        <w:rPr>
          <w:rFonts w:hint="eastAsia" w:ascii="宋体" w:hAnsi="宋体" w:cs="宋体"/>
          <w:sz w:val="28"/>
          <w:szCs w:val="28"/>
        </w:rPr>
      </w:pPr>
      <w:r>
        <w:rPr>
          <w:rFonts w:hint="eastAsia" w:ascii="宋体" w:hAnsi="宋体" w:cs="宋体"/>
          <w:b/>
          <w:sz w:val="28"/>
          <w:szCs w:val="28"/>
        </w:rPr>
        <w:t>三、</w:t>
      </w:r>
      <w:r>
        <w:rPr>
          <w:rFonts w:hint="eastAsia" w:ascii="宋体" w:hAnsi="宋体" w:cs="宋体"/>
          <w:b/>
          <w:sz w:val="28"/>
        </w:rPr>
        <w:t>价格响应文件，一正两副（单独密封并牢固装订），不得出现在商务技术响应文件及资格审查部分：</w:t>
      </w:r>
    </w:p>
    <w:p w14:paraId="52B2555A">
      <w:pPr>
        <w:tabs>
          <w:tab w:val="left" w:pos="1260"/>
        </w:tabs>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1.报价总表；</w:t>
      </w:r>
    </w:p>
    <w:p w14:paraId="1E8144A6">
      <w:pPr>
        <w:tabs>
          <w:tab w:val="left" w:pos="1260"/>
        </w:tabs>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2.供应商信用承诺书。</w:t>
      </w:r>
    </w:p>
    <w:p w14:paraId="60335DCF">
      <w:pPr>
        <w:spacing w:line="360" w:lineRule="auto"/>
        <w:jc w:val="left"/>
        <w:outlineLvl w:val="2"/>
        <w:rPr>
          <w:rFonts w:hint="eastAsia" w:ascii="宋体" w:hAnsi="宋体" w:cs="宋体"/>
          <w:b/>
          <w:sz w:val="28"/>
          <w:szCs w:val="32"/>
        </w:rPr>
      </w:pPr>
      <w:r>
        <w:rPr>
          <w:rFonts w:hint="eastAsia" w:ascii="宋体" w:hAnsi="宋体" w:cs="宋体"/>
          <w:sz w:val="28"/>
          <w:szCs w:val="28"/>
        </w:rPr>
        <w:br w:type="page"/>
      </w:r>
      <w:r>
        <w:rPr>
          <w:rFonts w:hint="eastAsia" w:ascii="宋体" w:hAnsi="宋体" w:cs="宋体"/>
          <w:b/>
          <w:sz w:val="28"/>
          <w:szCs w:val="32"/>
        </w:rPr>
        <w:t>资格审查证明材料相关格式</w:t>
      </w:r>
    </w:p>
    <w:p w14:paraId="2DA2AF4F">
      <w:pPr>
        <w:spacing w:line="360" w:lineRule="auto"/>
        <w:jc w:val="center"/>
        <w:outlineLvl w:val="2"/>
        <w:rPr>
          <w:rFonts w:hint="eastAsia" w:ascii="宋体" w:hAnsi="宋体" w:cs="宋体"/>
          <w:bCs/>
          <w:sz w:val="28"/>
          <w:szCs w:val="28"/>
        </w:rPr>
      </w:pPr>
      <w:r>
        <w:rPr>
          <w:rFonts w:hint="eastAsia" w:ascii="宋体" w:hAnsi="宋体" w:cs="宋体"/>
          <w:b/>
          <w:sz w:val="28"/>
          <w:szCs w:val="28"/>
        </w:rPr>
        <w:t>1.响  应  函</w:t>
      </w:r>
    </w:p>
    <w:p w14:paraId="552C2CC2">
      <w:pPr>
        <w:snapToGrid w:val="0"/>
        <w:spacing w:line="360" w:lineRule="auto"/>
        <w:rPr>
          <w:rFonts w:hint="eastAsia" w:ascii="宋体" w:hAnsi="宋体" w:cs="宋体"/>
          <w:bCs/>
          <w:sz w:val="28"/>
          <w:szCs w:val="28"/>
        </w:rPr>
      </w:pPr>
      <w:r>
        <w:rPr>
          <w:rFonts w:hint="eastAsia" w:ascii="宋体" w:hAnsi="宋体" w:cs="宋体"/>
          <w:bCs/>
          <w:sz w:val="28"/>
          <w:szCs w:val="28"/>
          <w:u w:val="single"/>
        </w:rPr>
        <w:t>南通市崇川初级中学</w:t>
      </w:r>
      <w:r>
        <w:rPr>
          <w:rFonts w:hint="eastAsia" w:ascii="宋体" w:hAnsi="宋体" w:cs="宋体"/>
          <w:bCs/>
          <w:sz w:val="28"/>
          <w:szCs w:val="28"/>
        </w:rPr>
        <w:t>：</w:t>
      </w:r>
    </w:p>
    <w:p w14:paraId="1ABDFE1F">
      <w:pPr>
        <w:spacing w:line="520" w:lineRule="exact"/>
        <w:ind w:firstLine="560" w:firstLineChars="200"/>
        <w:rPr>
          <w:rFonts w:hint="eastAsia" w:ascii="宋体" w:hAnsi="宋体" w:cs="宋体"/>
          <w:b/>
          <w:bCs/>
          <w:sz w:val="28"/>
          <w:szCs w:val="28"/>
        </w:rPr>
      </w:pPr>
      <w:r>
        <w:rPr>
          <w:rFonts w:hint="eastAsia" w:ascii="宋体" w:hAnsi="宋体" w:cs="宋体"/>
          <w:bCs/>
          <w:sz w:val="28"/>
          <w:szCs w:val="28"/>
        </w:rPr>
        <w:t>我单位参加</w:t>
      </w:r>
      <w:r>
        <w:rPr>
          <w:rFonts w:hint="eastAsia" w:ascii="宋体" w:hAnsi="宋体" w:cs="宋体"/>
          <w:bCs/>
          <w:sz w:val="28"/>
          <w:szCs w:val="28"/>
          <w:u w:val="single"/>
        </w:rPr>
        <w:t>________________ _</w:t>
      </w:r>
      <w:r>
        <w:rPr>
          <w:rFonts w:hint="eastAsia" w:ascii="宋体" w:hAnsi="宋体" w:cs="宋体"/>
          <w:bCs/>
          <w:sz w:val="28"/>
          <w:szCs w:val="28"/>
        </w:rPr>
        <w:t>（项目名称），</w:t>
      </w:r>
      <w:r>
        <w:rPr>
          <w:rFonts w:hint="eastAsia" w:ascii="宋体" w:hAnsi="宋体" w:cs="宋体"/>
          <w:bCs/>
          <w:sz w:val="28"/>
          <w:szCs w:val="28"/>
          <w:u w:val="single"/>
        </w:rPr>
        <w:t>_______ __________</w:t>
      </w:r>
      <w:r>
        <w:rPr>
          <w:rFonts w:hint="eastAsia" w:ascii="宋体" w:hAnsi="宋体" w:cs="宋体"/>
          <w:bCs/>
          <w:sz w:val="28"/>
          <w:szCs w:val="28"/>
        </w:rPr>
        <w:t>（项目编号）投标活动。针对以下规定做出如下声明：</w:t>
      </w:r>
    </w:p>
    <w:p w14:paraId="05CAB778">
      <w:pPr>
        <w:spacing w:line="520" w:lineRule="exact"/>
        <w:ind w:firstLine="482"/>
        <w:rPr>
          <w:rFonts w:hint="eastAsia" w:ascii="宋体" w:hAnsi="宋体" w:cs="宋体"/>
          <w:bCs/>
          <w:sz w:val="28"/>
          <w:szCs w:val="28"/>
        </w:rPr>
      </w:pPr>
    </w:p>
    <w:p w14:paraId="4CED1FA7">
      <w:pPr>
        <w:spacing w:line="520" w:lineRule="exact"/>
        <w:ind w:firstLine="482"/>
        <w:rPr>
          <w:rFonts w:hint="eastAsia" w:ascii="宋体" w:hAnsi="宋体" w:cs="宋体"/>
          <w:bCs/>
          <w:sz w:val="28"/>
          <w:szCs w:val="28"/>
        </w:rPr>
      </w:pPr>
    </w:p>
    <w:p w14:paraId="3FE43830">
      <w:pPr>
        <w:spacing w:line="520" w:lineRule="exact"/>
        <w:ind w:firstLine="482"/>
        <w:rPr>
          <w:rFonts w:hint="eastAsia" w:ascii="宋体" w:hAnsi="宋体" w:cs="宋体"/>
          <w:sz w:val="28"/>
          <w:szCs w:val="28"/>
        </w:rPr>
      </w:pPr>
      <w:r>
        <w:rPr>
          <w:rFonts w:hint="eastAsia" w:ascii="宋体" w:hAnsi="宋体" w:cs="宋体"/>
          <w:bCs/>
          <w:sz w:val="28"/>
          <w:szCs w:val="28"/>
        </w:rPr>
        <w:t>1.我单位具有独立承担民事责任的能力；</w:t>
      </w:r>
    </w:p>
    <w:p w14:paraId="314C6035">
      <w:pPr>
        <w:spacing w:line="520" w:lineRule="exact"/>
        <w:ind w:firstLine="482"/>
        <w:rPr>
          <w:rFonts w:hint="eastAsia" w:ascii="宋体" w:hAnsi="宋体" w:cs="宋体"/>
          <w:sz w:val="28"/>
          <w:szCs w:val="28"/>
        </w:rPr>
      </w:pPr>
      <w:r>
        <w:rPr>
          <w:rFonts w:hint="eastAsia" w:ascii="宋体" w:hAnsi="宋体" w:cs="宋体"/>
          <w:sz w:val="28"/>
          <w:szCs w:val="28"/>
        </w:rPr>
        <w:t>2.我单位具有良好的商业信誉和健全的财务会计制度；</w:t>
      </w:r>
    </w:p>
    <w:p w14:paraId="5A1391C4">
      <w:pPr>
        <w:spacing w:line="520" w:lineRule="exact"/>
        <w:ind w:firstLine="482"/>
        <w:rPr>
          <w:rFonts w:hint="eastAsia" w:ascii="宋体" w:hAnsi="宋体" w:cs="宋体"/>
          <w:sz w:val="28"/>
          <w:szCs w:val="28"/>
        </w:rPr>
      </w:pPr>
      <w:r>
        <w:rPr>
          <w:rFonts w:hint="eastAsia" w:ascii="宋体" w:hAnsi="宋体" w:cs="宋体"/>
          <w:sz w:val="28"/>
          <w:szCs w:val="28"/>
        </w:rPr>
        <w:t>3.我单位具有履行合同所必需的设备和专业技术能力；</w:t>
      </w:r>
    </w:p>
    <w:p w14:paraId="3BCBF51A">
      <w:pPr>
        <w:spacing w:line="520" w:lineRule="exact"/>
        <w:ind w:firstLine="482"/>
        <w:rPr>
          <w:rFonts w:hint="eastAsia" w:ascii="宋体" w:hAnsi="宋体" w:cs="宋体"/>
          <w:sz w:val="28"/>
          <w:szCs w:val="28"/>
        </w:rPr>
      </w:pPr>
      <w:r>
        <w:rPr>
          <w:rFonts w:hint="eastAsia" w:ascii="宋体" w:hAnsi="宋体" w:cs="宋体"/>
          <w:sz w:val="28"/>
          <w:szCs w:val="28"/>
        </w:rPr>
        <w:t>4.我单位有依法缴纳税收和社会保障资金的良好记录。</w:t>
      </w:r>
    </w:p>
    <w:p w14:paraId="1A86CBAD">
      <w:pPr>
        <w:spacing w:line="400" w:lineRule="exact"/>
        <w:ind w:firstLine="435"/>
        <w:rPr>
          <w:rFonts w:hint="eastAsia" w:ascii="宋体" w:hAnsi="宋体" w:cs="宋体"/>
          <w:sz w:val="24"/>
        </w:rPr>
      </w:pPr>
    </w:p>
    <w:p w14:paraId="40406E89">
      <w:pPr>
        <w:spacing w:line="400" w:lineRule="exact"/>
        <w:ind w:firstLine="435"/>
        <w:rPr>
          <w:rFonts w:hint="eastAsia" w:ascii="宋体" w:hAnsi="宋体" w:cs="宋体"/>
          <w:sz w:val="24"/>
        </w:rPr>
      </w:pPr>
    </w:p>
    <w:p w14:paraId="02DD4A93">
      <w:pPr>
        <w:spacing w:line="400" w:lineRule="exact"/>
        <w:ind w:firstLine="435"/>
        <w:rPr>
          <w:rFonts w:hint="eastAsia" w:ascii="宋体" w:hAnsi="宋体" w:cs="宋体"/>
          <w:sz w:val="24"/>
        </w:rPr>
      </w:pPr>
    </w:p>
    <w:p w14:paraId="7E82A3D8">
      <w:pPr>
        <w:spacing w:line="400" w:lineRule="exact"/>
        <w:ind w:firstLine="435"/>
        <w:rPr>
          <w:rFonts w:hint="eastAsia" w:ascii="宋体" w:hAnsi="宋体" w:cs="宋体"/>
          <w:sz w:val="24"/>
        </w:rPr>
      </w:pPr>
    </w:p>
    <w:p w14:paraId="74D48962">
      <w:pPr>
        <w:spacing w:line="400" w:lineRule="exact"/>
        <w:ind w:firstLine="435"/>
        <w:rPr>
          <w:rFonts w:hint="eastAsia" w:ascii="宋体" w:hAnsi="宋体" w:cs="宋体"/>
          <w:sz w:val="24"/>
        </w:rPr>
      </w:pPr>
    </w:p>
    <w:p w14:paraId="18A7655F">
      <w:pPr>
        <w:spacing w:line="400" w:lineRule="exact"/>
        <w:ind w:firstLine="435"/>
        <w:rPr>
          <w:rFonts w:hint="eastAsia" w:ascii="宋体" w:hAnsi="宋体" w:cs="宋体"/>
          <w:sz w:val="24"/>
        </w:rPr>
      </w:pPr>
    </w:p>
    <w:p w14:paraId="68E8AF39">
      <w:pPr>
        <w:spacing w:line="400" w:lineRule="exact"/>
        <w:ind w:firstLine="435"/>
        <w:rPr>
          <w:rFonts w:hint="eastAsia" w:ascii="宋体" w:hAnsi="宋体" w:cs="宋体"/>
          <w:sz w:val="24"/>
        </w:rPr>
      </w:pPr>
      <w:r>
        <w:rPr>
          <w:rFonts w:hint="eastAsia" w:ascii="宋体" w:hAnsi="宋体" w:cs="宋体"/>
          <w:sz w:val="24"/>
        </w:rPr>
        <w:t>比选人全称：</w:t>
      </w:r>
    </w:p>
    <w:p w14:paraId="41970303">
      <w:pPr>
        <w:spacing w:line="400" w:lineRule="exact"/>
        <w:ind w:firstLine="435"/>
        <w:rPr>
          <w:rFonts w:hint="eastAsia" w:ascii="宋体" w:hAnsi="宋体" w:cs="宋体"/>
          <w:sz w:val="24"/>
        </w:rPr>
      </w:pPr>
      <w:r>
        <w:rPr>
          <w:rFonts w:hint="eastAsia" w:ascii="宋体" w:hAnsi="宋体" w:cs="宋体"/>
          <w:sz w:val="24"/>
        </w:rPr>
        <w:t>公      章：</w:t>
      </w:r>
    </w:p>
    <w:p w14:paraId="595B53BE">
      <w:pPr>
        <w:spacing w:line="400" w:lineRule="exact"/>
        <w:ind w:firstLine="435"/>
        <w:rPr>
          <w:rFonts w:hint="eastAsia" w:ascii="宋体" w:hAnsi="宋体" w:cs="宋体"/>
          <w:sz w:val="24"/>
        </w:rPr>
      </w:pPr>
      <w:r>
        <w:rPr>
          <w:rFonts w:hint="eastAsia" w:ascii="宋体" w:hAnsi="宋体" w:cs="宋体"/>
          <w:sz w:val="24"/>
        </w:rPr>
        <w:t>授 权 代表：</w:t>
      </w:r>
    </w:p>
    <w:p w14:paraId="1FA88F12">
      <w:pPr>
        <w:spacing w:line="400" w:lineRule="exact"/>
        <w:ind w:firstLine="435"/>
        <w:rPr>
          <w:rFonts w:hint="eastAsia" w:ascii="宋体" w:hAnsi="宋体" w:cs="宋体"/>
          <w:sz w:val="24"/>
        </w:rPr>
      </w:pPr>
      <w:r>
        <w:rPr>
          <w:rFonts w:hint="eastAsia" w:ascii="宋体" w:hAnsi="宋体" w:cs="宋体"/>
          <w:sz w:val="24"/>
        </w:rPr>
        <w:t>日      期：</w:t>
      </w:r>
    </w:p>
    <w:p w14:paraId="2085605C">
      <w:pPr>
        <w:spacing w:line="360" w:lineRule="auto"/>
        <w:jc w:val="center"/>
        <w:outlineLvl w:val="2"/>
        <w:rPr>
          <w:rFonts w:hint="eastAsia"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2.法定代表人身份证明</w:t>
      </w:r>
    </w:p>
    <w:p w14:paraId="37CE7374">
      <w:pPr>
        <w:spacing w:line="480" w:lineRule="exact"/>
        <w:ind w:firstLine="500" w:firstLineChars="200"/>
        <w:rPr>
          <w:rFonts w:hint="eastAsia" w:ascii="宋体" w:hAnsi="宋体" w:cs="宋体"/>
          <w:sz w:val="25"/>
        </w:rPr>
      </w:pPr>
      <w:r>
        <w:rPr>
          <w:rFonts w:hint="eastAsia" w:ascii="宋体" w:hAnsi="宋体" w:cs="宋体"/>
          <w:sz w:val="25"/>
        </w:rPr>
        <w:t>单位名称：</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p>
    <w:p w14:paraId="062FEE4E">
      <w:pPr>
        <w:spacing w:line="480" w:lineRule="exact"/>
        <w:ind w:firstLine="500" w:firstLineChars="200"/>
        <w:rPr>
          <w:rFonts w:hint="eastAsia" w:ascii="宋体" w:hAnsi="宋体" w:cs="宋体"/>
          <w:sz w:val="25"/>
        </w:rPr>
      </w:pPr>
      <w:r>
        <w:rPr>
          <w:rFonts w:hint="eastAsia" w:ascii="宋体" w:hAnsi="宋体" w:cs="宋体"/>
          <w:sz w:val="25"/>
        </w:rPr>
        <w:t>地    址：</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 xml:space="preserve">   </w:t>
      </w:r>
    </w:p>
    <w:p w14:paraId="77D5CC8C">
      <w:pPr>
        <w:spacing w:line="480" w:lineRule="exact"/>
        <w:ind w:firstLine="500" w:firstLineChars="200"/>
        <w:rPr>
          <w:rFonts w:hint="eastAsia" w:ascii="宋体" w:hAnsi="宋体" w:cs="宋体"/>
          <w:sz w:val="25"/>
        </w:rPr>
      </w:pPr>
      <w:r>
        <w:rPr>
          <w:rFonts w:hint="eastAsia" w:ascii="宋体" w:hAnsi="宋体" w:cs="宋体"/>
          <w:sz w:val="25"/>
        </w:rPr>
        <w:t>姓    名：</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性   别：</w:t>
      </w:r>
      <w:r>
        <w:rPr>
          <w:rFonts w:hint="eastAsia" w:ascii="宋体" w:hAnsi="宋体" w:cs="宋体"/>
          <w:sz w:val="25"/>
          <w:u w:val="single"/>
        </w:rPr>
        <w:tab/>
      </w:r>
      <w:r>
        <w:rPr>
          <w:rFonts w:hint="eastAsia" w:ascii="宋体" w:hAnsi="宋体" w:cs="宋体"/>
          <w:sz w:val="25"/>
          <w:u w:val="single"/>
        </w:rPr>
        <w:t xml:space="preserve"> </w:t>
      </w:r>
      <w:r>
        <w:rPr>
          <w:rFonts w:hint="eastAsia" w:ascii="宋体" w:hAnsi="宋体" w:cs="宋体"/>
          <w:sz w:val="25"/>
          <w:u w:val="single"/>
        </w:rPr>
        <w:tab/>
      </w:r>
      <w:r>
        <w:rPr>
          <w:rFonts w:hint="eastAsia" w:ascii="宋体" w:hAnsi="宋体" w:cs="宋体"/>
          <w:sz w:val="25"/>
          <w:u w:val="single"/>
        </w:rPr>
        <w:t xml:space="preserve">  </w:t>
      </w:r>
      <w:r>
        <w:rPr>
          <w:rFonts w:hint="eastAsia" w:ascii="宋体" w:hAnsi="宋体" w:cs="宋体"/>
          <w:sz w:val="25"/>
        </w:rPr>
        <w:t>年  龄：</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 xml:space="preserve">  </w:t>
      </w:r>
      <w:r>
        <w:rPr>
          <w:rFonts w:hint="eastAsia" w:ascii="宋体" w:hAnsi="宋体" w:cs="宋体"/>
          <w:sz w:val="25"/>
        </w:rPr>
        <w:t>职  务：</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 xml:space="preserve">  </w:t>
      </w:r>
      <w:r>
        <w:rPr>
          <w:rFonts w:hint="eastAsia" w:ascii="宋体" w:hAnsi="宋体" w:cs="宋体"/>
          <w:sz w:val="25"/>
        </w:rPr>
        <w:t>联系方式：</w:t>
      </w:r>
      <w:r>
        <w:rPr>
          <w:rFonts w:hint="eastAsia" w:ascii="宋体" w:hAnsi="宋体" w:cs="宋体"/>
          <w:sz w:val="25"/>
          <w:u w:val="single"/>
        </w:rPr>
        <w:t xml:space="preserve">         </w:t>
      </w:r>
    </w:p>
    <w:p w14:paraId="60150920">
      <w:pPr>
        <w:spacing w:line="480" w:lineRule="exact"/>
        <w:ind w:firstLine="500" w:firstLineChars="200"/>
        <w:rPr>
          <w:rFonts w:hint="eastAsia" w:ascii="宋体" w:hAnsi="宋体" w:cs="宋体"/>
          <w:sz w:val="25"/>
        </w:rPr>
      </w:pPr>
      <w:r>
        <w:rPr>
          <w:rFonts w:hint="eastAsia" w:ascii="宋体" w:hAnsi="宋体" w:cs="宋体"/>
          <w:sz w:val="25"/>
        </w:rPr>
        <w:t>系</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 xml:space="preserve">   </w:t>
      </w:r>
      <w:r>
        <w:rPr>
          <w:rFonts w:hint="eastAsia" w:ascii="宋体" w:hAnsi="宋体" w:cs="宋体"/>
          <w:sz w:val="25"/>
        </w:rPr>
        <w:t>的法定代表人。为</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 xml:space="preserve">  </w:t>
      </w:r>
      <w:r>
        <w:rPr>
          <w:rFonts w:hint="eastAsia" w:ascii="宋体" w:hAnsi="宋体" w:cs="宋体"/>
          <w:sz w:val="25"/>
        </w:rPr>
        <w:t>项目，签署上述招标申请文件、进行合同谈判、签署合同和处理与之有关的一切事务。</w:t>
      </w:r>
    </w:p>
    <w:p w14:paraId="220BEA9E">
      <w:pPr>
        <w:spacing w:line="480" w:lineRule="exact"/>
        <w:ind w:firstLine="500" w:firstLineChars="200"/>
        <w:rPr>
          <w:rFonts w:hint="eastAsia" w:ascii="宋体" w:hAnsi="宋体" w:cs="宋体"/>
          <w:sz w:val="25"/>
        </w:rPr>
      </w:pPr>
    </w:p>
    <w:p w14:paraId="3E3468A5">
      <w:pPr>
        <w:spacing w:line="480" w:lineRule="exact"/>
        <w:ind w:firstLine="500" w:firstLineChars="200"/>
        <w:rPr>
          <w:rFonts w:hint="eastAsia" w:ascii="宋体" w:hAnsi="宋体" w:cs="宋体"/>
          <w:sz w:val="25"/>
        </w:rPr>
      </w:pPr>
      <w:r>
        <w:rPr>
          <w:rFonts w:hint="eastAsia" w:ascii="宋体" w:hAnsi="宋体" w:cs="宋体"/>
          <w:sz w:val="25"/>
        </w:rPr>
        <w:t>特此证明</w:t>
      </w:r>
    </w:p>
    <w:p w14:paraId="7B9F5316">
      <w:pPr>
        <w:spacing w:line="480" w:lineRule="exact"/>
        <w:ind w:firstLine="500" w:firstLineChars="200"/>
        <w:rPr>
          <w:rFonts w:hint="eastAsia" w:ascii="宋体" w:hAnsi="宋体" w:cs="宋体"/>
          <w:sz w:val="25"/>
        </w:rPr>
      </w:pPr>
    </w:p>
    <w:p w14:paraId="2A436855">
      <w:pPr>
        <w:spacing w:line="480" w:lineRule="exact"/>
        <w:ind w:firstLine="500" w:firstLineChars="200"/>
        <w:rPr>
          <w:rFonts w:hint="eastAsia" w:ascii="宋体" w:hAnsi="宋体" w:cs="宋体"/>
          <w:sz w:val="25"/>
        </w:rPr>
      </w:pPr>
    </w:p>
    <w:p w14:paraId="770649BC">
      <w:pPr>
        <w:spacing w:line="480" w:lineRule="exact"/>
        <w:ind w:firstLine="500" w:firstLineChars="200"/>
        <w:rPr>
          <w:rFonts w:hint="eastAsia" w:ascii="宋体" w:hAnsi="宋体" w:cs="宋体"/>
          <w:sz w:val="25"/>
        </w:rPr>
      </w:pPr>
    </w:p>
    <w:p w14:paraId="4747AEBA">
      <w:pPr>
        <w:spacing w:line="480" w:lineRule="exact"/>
        <w:ind w:firstLine="500" w:firstLineChars="200"/>
        <w:rPr>
          <w:rFonts w:hint="eastAsia" w:ascii="宋体" w:hAnsi="宋体" w:cs="宋体"/>
          <w:sz w:val="25"/>
        </w:rPr>
      </w:pPr>
      <w:r>
        <w:rPr>
          <w:rFonts w:hint="eastAsia" w:ascii="宋体" w:hAnsi="宋体" w:cs="宋体"/>
          <w:sz w:val="25"/>
        </w:rPr>
        <w:t>申请人：</w:t>
      </w:r>
      <w:r>
        <w:rPr>
          <w:rFonts w:hint="eastAsia" w:ascii="宋体" w:hAnsi="宋体" w:cs="宋体"/>
          <w:sz w:val="25"/>
          <w:u w:val="single"/>
        </w:rPr>
        <w:t>（盖章）</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p>
    <w:p w14:paraId="2406F21C">
      <w:pPr>
        <w:spacing w:line="480" w:lineRule="exact"/>
        <w:ind w:firstLine="500" w:firstLineChars="200"/>
        <w:rPr>
          <w:rFonts w:hint="eastAsia" w:ascii="宋体" w:hAnsi="宋体" w:cs="宋体"/>
          <w:sz w:val="25"/>
        </w:rPr>
      </w:pPr>
    </w:p>
    <w:p w14:paraId="3982DC29">
      <w:pPr>
        <w:spacing w:line="480" w:lineRule="exact"/>
        <w:ind w:firstLine="500" w:firstLineChars="200"/>
        <w:rPr>
          <w:rFonts w:hint="eastAsia" w:ascii="宋体" w:hAnsi="宋体" w:cs="宋体"/>
          <w:sz w:val="25"/>
        </w:rPr>
      </w:pPr>
      <w:r>
        <w:rPr>
          <w:rFonts w:hint="eastAsia" w:ascii="宋体" w:hAnsi="宋体" w:cs="宋体"/>
          <w:sz w:val="25"/>
        </w:rPr>
        <w:t>日    期：</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 xml:space="preserve">  </w:t>
      </w:r>
      <w:r>
        <w:rPr>
          <w:rFonts w:hint="eastAsia" w:ascii="宋体" w:hAnsi="宋体" w:cs="宋体"/>
          <w:sz w:val="25"/>
        </w:rPr>
        <w:t>年</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月</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 xml:space="preserve"> </w:t>
      </w:r>
      <w:r>
        <w:rPr>
          <w:rFonts w:hint="eastAsia" w:ascii="宋体" w:hAnsi="宋体" w:cs="宋体"/>
          <w:sz w:val="25"/>
        </w:rPr>
        <w:t>日</w:t>
      </w:r>
    </w:p>
    <w:tbl>
      <w:tblPr>
        <w:tblStyle w:val="34"/>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14:paraId="4FF93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Borders>
              <w:top w:val="single" w:color="auto" w:sz="4" w:space="0"/>
              <w:left w:val="single" w:color="auto" w:sz="4" w:space="0"/>
              <w:bottom w:val="single" w:color="auto" w:sz="4" w:space="0"/>
              <w:right w:val="single" w:color="auto" w:sz="4" w:space="0"/>
            </w:tcBorders>
          </w:tcPr>
          <w:p w14:paraId="6C44EF60">
            <w:pPr>
              <w:snapToGrid w:val="0"/>
              <w:spacing w:line="420" w:lineRule="exact"/>
              <w:ind w:left="193" w:firstLine="424" w:firstLineChars="202"/>
              <w:jc w:val="left"/>
              <w:rPr>
                <w:rFonts w:hint="eastAsia" w:ascii="宋体" w:hAnsi="宋体" w:cs="宋体"/>
              </w:rPr>
            </w:pPr>
          </w:p>
          <w:p w14:paraId="2BA037F4">
            <w:pPr>
              <w:snapToGrid w:val="0"/>
              <w:spacing w:line="420" w:lineRule="exact"/>
              <w:jc w:val="center"/>
              <w:rPr>
                <w:rFonts w:hint="eastAsia" w:ascii="宋体" w:hAnsi="宋体" w:cs="宋体"/>
                <w:b/>
                <w:bCs/>
              </w:rPr>
            </w:pPr>
            <w:r>
              <w:rPr>
                <w:rFonts w:hint="eastAsia" w:ascii="宋体" w:hAnsi="宋体" w:cs="宋体"/>
                <w:b/>
                <w:bCs/>
              </w:rPr>
              <w:t>法定代表人身份证（正、反面）复印件并加盖公章</w:t>
            </w:r>
            <w:r>
              <w:rPr>
                <w:rFonts w:hint="eastAsia" w:ascii="宋体" w:hAnsi="宋体" w:cs="宋体"/>
                <w:b/>
                <w:bCs/>
                <w:u w:val="single"/>
              </w:rPr>
              <w:t>（黏贴此处）</w:t>
            </w:r>
          </w:p>
          <w:p w14:paraId="3C8F4BB4">
            <w:pPr>
              <w:snapToGrid w:val="0"/>
              <w:spacing w:line="420" w:lineRule="exact"/>
              <w:ind w:left="193"/>
              <w:jc w:val="left"/>
              <w:rPr>
                <w:rFonts w:hint="eastAsia" w:ascii="宋体" w:hAnsi="宋体" w:cs="宋体"/>
                <w:b/>
                <w:bCs/>
              </w:rPr>
            </w:pPr>
          </w:p>
          <w:p w14:paraId="60581DD8">
            <w:pPr>
              <w:snapToGrid w:val="0"/>
              <w:spacing w:line="420" w:lineRule="exact"/>
              <w:ind w:left="193"/>
              <w:jc w:val="left"/>
              <w:rPr>
                <w:rFonts w:hint="eastAsia" w:ascii="宋体" w:hAnsi="宋体" w:cs="宋体"/>
                <w:b/>
                <w:bCs/>
              </w:rPr>
            </w:pPr>
          </w:p>
          <w:p w14:paraId="2F7DBF10">
            <w:pPr>
              <w:snapToGrid w:val="0"/>
              <w:spacing w:line="420" w:lineRule="exact"/>
              <w:ind w:left="193"/>
              <w:jc w:val="left"/>
              <w:rPr>
                <w:rFonts w:hint="eastAsia" w:ascii="宋体" w:hAnsi="宋体" w:cs="宋体"/>
                <w:b/>
                <w:bCs/>
              </w:rPr>
            </w:pPr>
          </w:p>
          <w:p w14:paraId="06178941">
            <w:pPr>
              <w:snapToGrid w:val="0"/>
              <w:spacing w:line="420" w:lineRule="exact"/>
              <w:ind w:left="193" w:firstLine="424" w:firstLineChars="202"/>
              <w:jc w:val="left"/>
              <w:rPr>
                <w:rFonts w:hint="eastAsia" w:ascii="宋体" w:hAnsi="宋体" w:cs="宋体"/>
              </w:rPr>
            </w:pPr>
          </w:p>
        </w:tc>
      </w:tr>
    </w:tbl>
    <w:p w14:paraId="27D35410">
      <w:pPr>
        <w:snapToGrid w:val="0"/>
        <w:spacing w:line="360" w:lineRule="auto"/>
        <w:ind w:firstLine="480" w:firstLineChars="200"/>
        <w:rPr>
          <w:rFonts w:hint="eastAsia" w:ascii="宋体" w:hAnsi="宋体" w:cs="宋体"/>
          <w:sz w:val="24"/>
        </w:rPr>
      </w:pPr>
    </w:p>
    <w:p w14:paraId="714CAC1F">
      <w:pPr>
        <w:snapToGrid w:val="0"/>
        <w:spacing w:line="360" w:lineRule="auto"/>
        <w:ind w:firstLine="480" w:firstLineChars="200"/>
        <w:rPr>
          <w:rFonts w:hint="eastAsia" w:ascii="宋体" w:hAnsi="宋体" w:cs="宋体"/>
          <w:sz w:val="24"/>
        </w:rPr>
      </w:pPr>
    </w:p>
    <w:p w14:paraId="257417F3">
      <w:pPr>
        <w:spacing w:line="360" w:lineRule="auto"/>
        <w:jc w:val="center"/>
        <w:outlineLvl w:val="2"/>
        <w:rPr>
          <w:rFonts w:hint="eastAsia" w:ascii="宋体" w:hAnsi="宋体" w:cs="宋体"/>
          <w:b/>
          <w:sz w:val="28"/>
          <w:szCs w:val="28"/>
        </w:rPr>
      </w:pPr>
      <w:r>
        <w:rPr>
          <w:rFonts w:hint="eastAsia" w:ascii="宋体" w:hAnsi="宋体" w:cs="宋体"/>
          <w:b/>
          <w:sz w:val="28"/>
          <w:szCs w:val="28"/>
        </w:rPr>
        <w:br w:type="page"/>
      </w:r>
      <w:r>
        <w:rPr>
          <w:rFonts w:hint="eastAsia" w:ascii="宋体" w:hAnsi="宋体" w:cs="宋体"/>
          <w:b/>
          <w:bCs/>
          <w:sz w:val="28"/>
          <w:szCs w:val="28"/>
        </w:rPr>
        <w:t>3.授权委托书（如需）</w:t>
      </w:r>
    </w:p>
    <w:p w14:paraId="71C79453">
      <w:pPr>
        <w:snapToGrid w:val="0"/>
        <w:spacing w:line="360" w:lineRule="auto"/>
        <w:rPr>
          <w:rFonts w:hint="eastAsia" w:ascii="宋体" w:hAnsi="宋体" w:cs="宋体"/>
          <w:bCs/>
          <w:sz w:val="28"/>
          <w:szCs w:val="28"/>
        </w:rPr>
      </w:pPr>
      <w:r>
        <w:rPr>
          <w:rFonts w:hint="eastAsia" w:ascii="宋体" w:hAnsi="宋体" w:cs="宋体"/>
          <w:bCs/>
          <w:sz w:val="28"/>
          <w:szCs w:val="28"/>
          <w:u w:val="single"/>
        </w:rPr>
        <w:t>南通市崇川初级中学</w:t>
      </w:r>
      <w:r>
        <w:rPr>
          <w:rFonts w:hint="eastAsia" w:ascii="宋体" w:hAnsi="宋体" w:cs="宋体"/>
          <w:bCs/>
          <w:sz w:val="28"/>
          <w:szCs w:val="28"/>
        </w:rPr>
        <w:t>：</w:t>
      </w:r>
    </w:p>
    <w:p w14:paraId="10922632">
      <w:pPr>
        <w:spacing w:line="560" w:lineRule="exact"/>
        <w:ind w:firstLine="500" w:firstLineChars="200"/>
        <w:rPr>
          <w:rFonts w:hint="eastAsia" w:ascii="宋体" w:hAnsi="宋体" w:cs="宋体"/>
          <w:sz w:val="25"/>
        </w:rPr>
      </w:pPr>
      <w:r>
        <w:rPr>
          <w:rFonts w:hint="eastAsia" w:ascii="宋体" w:hAnsi="宋体" w:cs="宋体"/>
          <w:sz w:val="25"/>
        </w:rPr>
        <w:t>本授权书宣告，在下面签字的</w:t>
      </w:r>
      <w:r>
        <w:rPr>
          <w:rFonts w:hint="eastAsia" w:ascii="宋体" w:hAnsi="宋体" w:cs="宋体"/>
          <w:sz w:val="25"/>
          <w:u w:val="single"/>
        </w:rPr>
        <w:t xml:space="preserve">    </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以法定代表人身份代表本单位授权：</w:t>
      </w:r>
      <w:r>
        <w:rPr>
          <w:rFonts w:hint="eastAsia" w:ascii="宋体" w:hAnsi="宋体" w:cs="宋体"/>
          <w:sz w:val="25"/>
          <w:u w:val="single"/>
        </w:rPr>
        <w:t xml:space="preserve">    </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 xml:space="preserve">为本单位的合法授权代表，授权其在 </w:t>
      </w:r>
      <w:r>
        <w:rPr>
          <w:rFonts w:hint="eastAsia" w:ascii="宋体" w:hAnsi="宋体" w:cs="宋体"/>
          <w:sz w:val="25"/>
          <w:szCs w:val="25"/>
          <w:u w:val="single"/>
        </w:rPr>
        <w:t xml:space="preserve">    项目</w:t>
      </w:r>
      <w:r>
        <w:rPr>
          <w:rFonts w:hint="eastAsia" w:ascii="宋体" w:hAnsi="宋体" w:cs="宋体"/>
          <w:sz w:val="25"/>
        </w:rPr>
        <w:t>招标活动中，以本单位的名义，并代表本人与你们进行比选、签署文件和处理一切与此事有关的事务。授权代表的一切行为均代表本单位，与本人的行为具有同等法律效力。本单位将承担授权代表行为的全部法律责任和后果。</w:t>
      </w:r>
    </w:p>
    <w:p w14:paraId="51D01152">
      <w:pPr>
        <w:spacing w:line="560" w:lineRule="exact"/>
        <w:ind w:firstLine="500" w:firstLineChars="200"/>
        <w:rPr>
          <w:rFonts w:hint="eastAsia" w:ascii="宋体" w:hAnsi="宋体" w:cs="宋体"/>
          <w:sz w:val="25"/>
        </w:rPr>
      </w:pPr>
      <w:r>
        <w:rPr>
          <w:rFonts w:hint="eastAsia" w:ascii="宋体" w:hAnsi="宋体" w:cs="宋体"/>
          <w:sz w:val="25"/>
        </w:rPr>
        <w:t>本委托书限期自</w:t>
      </w:r>
      <w:r>
        <w:rPr>
          <w:rFonts w:hint="eastAsia" w:ascii="宋体" w:hAnsi="宋体" w:cs="宋体"/>
          <w:sz w:val="25"/>
          <w:u w:val="single"/>
        </w:rPr>
        <w:t xml:space="preserve">    </w:t>
      </w:r>
      <w:r>
        <w:rPr>
          <w:rFonts w:hint="eastAsia" w:ascii="宋体" w:hAnsi="宋体" w:cs="宋体"/>
          <w:sz w:val="25"/>
        </w:rPr>
        <w:t>年</w:t>
      </w:r>
      <w:r>
        <w:rPr>
          <w:rFonts w:hint="eastAsia" w:ascii="宋体" w:hAnsi="宋体" w:cs="宋体"/>
          <w:sz w:val="25"/>
          <w:u w:val="single"/>
        </w:rPr>
        <w:t xml:space="preserve">    </w:t>
      </w:r>
      <w:r>
        <w:rPr>
          <w:rFonts w:hint="eastAsia" w:ascii="宋体" w:hAnsi="宋体" w:cs="宋体"/>
          <w:sz w:val="25"/>
        </w:rPr>
        <w:t>月</w:t>
      </w:r>
      <w:r>
        <w:rPr>
          <w:rFonts w:hint="eastAsia" w:ascii="宋体" w:hAnsi="宋体" w:cs="宋体"/>
          <w:sz w:val="25"/>
          <w:u w:val="single"/>
        </w:rPr>
        <w:t xml:space="preserve">    </w:t>
      </w:r>
      <w:r>
        <w:rPr>
          <w:rFonts w:hint="eastAsia" w:ascii="宋体" w:hAnsi="宋体" w:cs="宋体"/>
          <w:sz w:val="25"/>
        </w:rPr>
        <w:t>日起至</w:t>
      </w:r>
      <w:r>
        <w:rPr>
          <w:rFonts w:hint="eastAsia" w:ascii="宋体" w:hAnsi="宋体" w:cs="宋体"/>
          <w:sz w:val="25"/>
          <w:u w:val="single"/>
        </w:rPr>
        <w:t xml:space="preserve">    </w:t>
      </w:r>
      <w:r>
        <w:rPr>
          <w:rFonts w:hint="eastAsia" w:ascii="宋体" w:hAnsi="宋体" w:cs="宋体"/>
          <w:sz w:val="25"/>
        </w:rPr>
        <w:t>年</w:t>
      </w:r>
      <w:r>
        <w:rPr>
          <w:rFonts w:hint="eastAsia" w:ascii="宋体" w:hAnsi="宋体" w:cs="宋体"/>
          <w:sz w:val="25"/>
          <w:u w:val="single"/>
        </w:rPr>
        <w:t xml:space="preserve">    </w:t>
      </w:r>
      <w:r>
        <w:rPr>
          <w:rFonts w:hint="eastAsia" w:ascii="宋体" w:hAnsi="宋体" w:cs="宋体"/>
          <w:sz w:val="25"/>
        </w:rPr>
        <w:t>月</w:t>
      </w:r>
      <w:r>
        <w:rPr>
          <w:rFonts w:hint="eastAsia" w:ascii="宋体" w:hAnsi="宋体" w:cs="宋体"/>
          <w:sz w:val="25"/>
          <w:u w:val="single"/>
        </w:rPr>
        <w:t xml:space="preserve">    </w:t>
      </w:r>
      <w:r>
        <w:rPr>
          <w:rFonts w:hint="eastAsia" w:ascii="宋体" w:hAnsi="宋体" w:cs="宋体"/>
          <w:sz w:val="25"/>
        </w:rPr>
        <w:t>日止。</w:t>
      </w:r>
    </w:p>
    <w:p w14:paraId="363569BB">
      <w:pPr>
        <w:spacing w:line="560" w:lineRule="exact"/>
        <w:ind w:firstLine="500" w:firstLineChars="200"/>
        <w:rPr>
          <w:rFonts w:hint="eastAsia" w:ascii="宋体" w:hAnsi="宋体" w:cs="宋体"/>
          <w:sz w:val="25"/>
        </w:rPr>
      </w:pPr>
      <w:r>
        <w:rPr>
          <w:rFonts w:hint="eastAsia" w:ascii="宋体" w:hAnsi="宋体" w:cs="宋体"/>
          <w:sz w:val="25"/>
        </w:rPr>
        <w:t>授权代表无权转让委托权，特此委托。</w:t>
      </w:r>
    </w:p>
    <w:p w14:paraId="3A25F6D6">
      <w:pPr>
        <w:spacing w:line="560" w:lineRule="exact"/>
        <w:ind w:firstLine="500" w:firstLineChars="200"/>
        <w:rPr>
          <w:rFonts w:hint="eastAsia" w:ascii="宋体" w:hAnsi="宋体" w:cs="宋体"/>
          <w:sz w:val="25"/>
        </w:rPr>
      </w:pPr>
      <w:r>
        <w:rPr>
          <w:rFonts w:hint="eastAsia" w:ascii="宋体" w:hAnsi="宋体" w:cs="宋体"/>
          <w:sz w:val="25"/>
        </w:rPr>
        <w:t>投标人：</w:t>
      </w:r>
      <w:r>
        <w:rPr>
          <w:rFonts w:hint="eastAsia" w:ascii="宋体" w:hAnsi="宋体" w:cs="宋体"/>
          <w:sz w:val="25"/>
          <w:u w:val="single"/>
        </w:rPr>
        <w:t xml:space="preserve">                       </w:t>
      </w:r>
      <w:r>
        <w:rPr>
          <w:rFonts w:hint="eastAsia" w:ascii="宋体" w:hAnsi="宋体" w:cs="宋体"/>
          <w:sz w:val="25"/>
        </w:rPr>
        <w:t>(全称、盖章)</w:t>
      </w:r>
    </w:p>
    <w:p w14:paraId="5D7B49A8">
      <w:pPr>
        <w:spacing w:line="560" w:lineRule="exact"/>
        <w:ind w:firstLine="500" w:firstLineChars="200"/>
        <w:rPr>
          <w:rFonts w:hint="eastAsia" w:ascii="宋体" w:hAnsi="宋体" w:cs="宋体"/>
          <w:sz w:val="25"/>
          <w:u w:val="single"/>
        </w:rPr>
      </w:pPr>
      <w:r>
        <w:rPr>
          <w:rFonts w:hint="eastAsia" w:ascii="宋体" w:hAnsi="宋体" w:cs="宋体"/>
          <w:sz w:val="25"/>
        </w:rPr>
        <w:t>法定代表人姓名：</w:t>
      </w:r>
      <w:r>
        <w:rPr>
          <w:rFonts w:hint="eastAsia" w:ascii="宋体" w:hAnsi="宋体" w:cs="宋体"/>
          <w:sz w:val="25"/>
          <w:u w:val="single"/>
        </w:rPr>
        <w:t xml:space="preserve">               </w:t>
      </w:r>
    </w:p>
    <w:p w14:paraId="5DC58AAC">
      <w:pPr>
        <w:spacing w:line="560" w:lineRule="exact"/>
        <w:ind w:firstLine="500" w:firstLineChars="200"/>
        <w:rPr>
          <w:rFonts w:hint="eastAsia" w:ascii="宋体" w:hAnsi="宋体" w:cs="宋体"/>
          <w:sz w:val="25"/>
          <w:u w:val="single"/>
        </w:rPr>
      </w:pPr>
      <w:r>
        <w:rPr>
          <w:rFonts w:hint="eastAsia" w:ascii="宋体" w:hAnsi="宋体" w:cs="宋体"/>
          <w:sz w:val="25"/>
        </w:rPr>
        <w:t>授权委托人：</w:t>
      </w:r>
      <w:r>
        <w:rPr>
          <w:rFonts w:hint="eastAsia" w:ascii="宋体" w:hAnsi="宋体" w:cs="宋体"/>
          <w:sz w:val="25"/>
          <w:u w:val="single"/>
        </w:rPr>
        <w:t xml:space="preserve">                   </w:t>
      </w:r>
    </w:p>
    <w:p w14:paraId="7E65BDC0">
      <w:pPr>
        <w:spacing w:line="560" w:lineRule="exact"/>
        <w:ind w:firstLine="500" w:firstLineChars="200"/>
        <w:rPr>
          <w:rFonts w:hint="eastAsia" w:ascii="宋体" w:hAnsi="宋体" w:cs="宋体"/>
          <w:sz w:val="25"/>
          <w:u w:val="single"/>
        </w:rPr>
      </w:pPr>
      <w:r>
        <w:rPr>
          <w:rFonts w:hint="eastAsia" w:ascii="宋体" w:hAnsi="宋体" w:cs="宋体"/>
          <w:sz w:val="25"/>
        </w:rPr>
        <w:t>联系方式：</w:t>
      </w:r>
      <w:r>
        <w:rPr>
          <w:rFonts w:hint="eastAsia" w:ascii="宋体" w:hAnsi="宋体" w:cs="宋体"/>
          <w:sz w:val="25"/>
          <w:u w:val="single"/>
        </w:rPr>
        <w:t xml:space="preserve">                     </w:t>
      </w:r>
    </w:p>
    <w:p w14:paraId="202D63B7">
      <w:pPr>
        <w:spacing w:line="560" w:lineRule="exact"/>
        <w:ind w:firstLine="500" w:firstLineChars="200"/>
        <w:rPr>
          <w:rFonts w:hint="eastAsia" w:ascii="宋体" w:hAnsi="宋体" w:cs="宋体"/>
          <w:sz w:val="25"/>
          <w:u w:val="single"/>
        </w:rPr>
      </w:pPr>
      <w:r>
        <w:rPr>
          <w:rFonts w:hint="eastAsia" w:ascii="宋体" w:hAnsi="宋体" w:cs="宋体"/>
          <w:sz w:val="25"/>
        </w:rPr>
        <w:t>日    期：</w:t>
      </w:r>
      <w:r>
        <w:rPr>
          <w:rFonts w:hint="eastAsia" w:ascii="宋体" w:hAnsi="宋体" w:cs="宋体"/>
          <w:sz w:val="25"/>
          <w:u w:val="single"/>
        </w:rPr>
        <w:t xml:space="preserve">                      </w:t>
      </w:r>
    </w:p>
    <w:tbl>
      <w:tblPr>
        <w:tblStyle w:val="34"/>
        <w:tblpPr w:leftFromText="180" w:rightFromText="180" w:vertAnchor="text" w:horzAnchor="page" w:tblpX="24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14:paraId="10CD0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tcBorders>
              <w:top w:val="single" w:color="auto" w:sz="4" w:space="0"/>
              <w:left w:val="single" w:color="auto" w:sz="4" w:space="0"/>
              <w:bottom w:val="single" w:color="auto" w:sz="4" w:space="0"/>
              <w:right w:val="single" w:color="auto" w:sz="4" w:space="0"/>
            </w:tcBorders>
          </w:tcPr>
          <w:p w14:paraId="08572BCA">
            <w:pPr>
              <w:snapToGrid w:val="0"/>
              <w:spacing w:line="420" w:lineRule="exact"/>
              <w:ind w:firstLine="424" w:firstLineChars="202"/>
              <w:jc w:val="left"/>
              <w:rPr>
                <w:rFonts w:hint="eastAsia" w:ascii="宋体" w:hAnsi="宋体" w:cs="宋体"/>
              </w:rPr>
            </w:pPr>
          </w:p>
          <w:p w14:paraId="1337A2BA">
            <w:pPr>
              <w:snapToGrid w:val="0"/>
              <w:spacing w:line="420" w:lineRule="exact"/>
              <w:jc w:val="center"/>
              <w:rPr>
                <w:rFonts w:hint="eastAsia" w:ascii="宋体" w:hAnsi="宋体" w:cs="宋体"/>
                <w:b/>
                <w:bCs/>
              </w:rPr>
            </w:pPr>
            <w:r>
              <w:rPr>
                <w:rFonts w:hint="eastAsia" w:ascii="宋体" w:hAnsi="宋体" w:cs="宋体"/>
                <w:b/>
                <w:bCs/>
              </w:rPr>
              <w:t>授权委托人身份证（正、反面）复印件并加盖公章</w:t>
            </w:r>
            <w:r>
              <w:rPr>
                <w:rFonts w:hint="eastAsia" w:ascii="宋体" w:hAnsi="宋体" w:cs="宋体"/>
                <w:b/>
                <w:bCs/>
                <w:u w:val="single"/>
              </w:rPr>
              <w:t>（黏贴此处，原件备查）</w:t>
            </w:r>
          </w:p>
          <w:p w14:paraId="586A71D7">
            <w:pPr>
              <w:snapToGrid w:val="0"/>
              <w:spacing w:line="420" w:lineRule="exact"/>
              <w:jc w:val="center"/>
              <w:rPr>
                <w:rFonts w:hint="eastAsia" w:ascii="宋体" w:hAnsi="宋体" w:cs="宋体"/>
                <w:b/>
                <w:bCs/>
              </w:rPr>
            </w:pPr>
          </w:p>
          <w:p w14:paraId="069E2EC2">
            <w:pPr>
              <w:snapToGrid w:val="0"/>
              <w:spacing w:line="420" w:lineRule="exact"/>
              <w:jc w:val="center"/>
              <w:rPr>
                <w:rFonts w:hint="eastAsia" w:ascii="宋体" w:hAnsi="宋体" w:cs="宋体"/>
                <w:b/>
                <w:bCs/>
              </w:rPr>
            </w:pPr>
          </w:p>
          <w:p w14:paraId="7D74804B">
            <w:pPr>
              <w:snapToGrid w:val="0"/>
              <w:spacing w:line="420" w:lineRule="exact"/>
              <w:jc w:val="center"/>
              <w:rPr>
                <w:rFonts w:hint="eastAsia" w:ascii="宋体" w:hAnsi="宋体" w:cs="宋体"/>
              </w:rPr>
            </w:pPr>
          </w:p>
          <w:p w14:paraId="796AC9CF">
            <w:pPr>
              <w:snapToGrid w:val="0"/>
              <w:spacing w:line="420" w:lineRule="exact"/>
              <w:jc w:val="center"/>
              <w:rPr>
                <w:rFonts w:hint="eastAsia" w:ascii="宋体" w:hAnsi="宋体" w:cs="宋体"/>
              </w:rPr>
            </w:pPr>
          </w:p>
        </w:tc>
      </w:tr>
    </w:tbl>
    <w:p w14:paraId="23B07334">
      <w:pPr>
        <w:snapToGrid w:val="0"/>
        <w:spacing w:line="360" w:lineRule="auto"/>
        <w:ind w:firstLine="480" w:firstLineChars="200"/>
        <w:rPr>
          <w:rFonts w:hint="eastAsia" w:ascii="宋体" w:hAnsi="宋体" w:cs="宋体"/>
          <w:kern w:val="0"/>
          <w:sz w:val="24"/>
        </w:rPr>
      </w:pPr>
    </w:p>
    <w:p w14:paraId="4340582C">
      <w:pPr>
        <w:spacing w:line="360" w:lineRule="auto"/>
        <w:jc w:val="center"/>
        <w:outlineLvl w:val="2"/>
        <w:rPr>
          <w:rFonts w:hint="eastAsia" w:ascii="宋体" w:hAnsi="宋体" w:cs="宋体"/>
          <w:b/>
          <w:sz w:val="28"/>
          <w:szCs w:val="28"/>
        </w:rPr>
      </w:pPr>
      <w:r>
        <w:rPr>
          <w:rFonts w:hint="eastAsia" w:ascii="宋体" w:hAnsi="宋体" w:cs="宋体"/>
          <w:b/>
          <w:bCs/>
          <w:sz w:val="28"/>
          <w:szCs w:val="28"/>
        </w:rPr>
        <w:br w:type="page"/>
      </w:r>
      <w:r>
        <w:rPr>
          <w:rFonts w:hint="eastAsia" w:ascii="宋体" w:hAnsi="宋体" w:cs="宋体"/>
          <w:b/>
          <w:bCs/>
          <w:sz w:val="28"/>
          <w:szCs w:val="28"/>
        </w:rPr>
        <w:t>4.</w:t>
      </w:r>
      <w:r>
        <w:rPr>
          <w:rFonts w:hint="eastAsia" w:ascii="宋体" w:hAnsi="宋体" w:cs="宋体"/>
          <w:b/>
          <w:sz w:val="28"/>
          <w:szCs w:val="28"/>
        </w:rPr>
        <w:t>无重大违法记录声明</w:t>
      </w:r>
    </w:p>
    <w:p w14:paraId="1683785D">
      <w:pPr>
        <w:snapToGrid w:val="0"/>
        <w:spacing w:line="360" w:lineRule="auto"/>
        <w:rPr>
          <w:rFonts w:hint="eastAsia" w:ascii="宋体" w:hAnsi="宋体" w:cs="宋体"/>
          <w:bCs/>
          <w:sz w:val="28"/>
          <w:szCs w:val="28"/>
        </w:rPr>
      </w:pPr>
      <w:r>
        <w:rPr>
          <w:rFonts w:hint="eastAsia" w:ascii="宋体" w:hAnsi="宋体" w:cs="宋体"/>
          <w:bCs/>
          <w:sz w:val="28"/>
          <w:szCs w:val="28"/>
          <w:u w:val="single"/>
        </w:rPr>
        <w:t>南通市崇川初级中学</w:t>
      </w:r>
      <w:r>
        <w:rPr>
          <w:rFonts w:hint="eastAsia" w:ascii="宋体" w:hAnsi="宋体" w:cs="宋体"/>
          <w:bCs/>
          <w:sz w:val="28"/>
          <w:szCs w:val="28"/>
        </w:rPr>
        <w:t>：</w:t>
      </w:r>
    </w:p>
    <w:p w14:paraId="4CAD3C3C">
      <w:pPr>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我公司郑重声明：参加本次采购活动前</w:t>
      </w:r>
      <w:r>
        <w:rPr>
          <w:rFonts w:hint="eastAsia" w:ascii="宋体" w:hAnsi="宋体" w:cs="宋体"/>
          <w:sz w:val="28"/>
          <w:szCs w:val="28"/>
          <w:u w:val="single"/>
        </w:rPr>
        <w:t xml:space="preserve"> 3 </w:t>
      </w:r>
      <w:r>
        <w:rPr>
          <w:rFonts w:hint="eastAsia" w:ascii="宋体" w:hAnsi="宋体" w:cs="宋体"/>
          <w:sz w:val="28"/>
          <w:szCs w:val="28"/>
        </w:rPr>
        <w:t>年内，我公司在经营活动中</w:t>
      </w:r>
      <w:r>
        <w:rPr>
          <w:rFonts w:hint="eastAsia" w:ascii="宋体" w:hAnsi="宋体" w:cs="宋体"/>
          <w:b/>
          <w:bCs/>
          <w:sz w:val="28"/>
          <w:szCs w:val="28"/>
          <w:u w:val="single"/>
        </w:rPr>
        <w:t>有/没有</w:t>
      </w:r>
      <w:r>
        <w:rPr>
          <w:rFonts w:hint="eastAsia" w:ascii="宋体" w:hAnsi="宋体" w:cs="宋体"/>
          <w:sz w:val="28"/>
          <w:szCs w:val="28"/>
        </w:rPr>
        <w:t>因违法经营受到刑事处罚或者责令停产停业、吊销许可证或者执照、较大数额罚款等行政处罚。</w:t>
      </w:r>
    </w:p>
    <w:p w14:paraId="2CECA955">
      <w:pPr>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在投标截止时间节点，没有被</w:t>
      </w:r>
      <w:r>
        <w:rPr>
          <w:rFonts w:hint="eastAsia" w:ascii="宋体" w:hAnsi="宋体" w:cs="宋体"/>
          <w:sz w:val="28"/>
          <w:szCs w:val="32"/>
        </w:rPr>
        <w:t>“信用江苏”“信用中国”</w:t>
      </w:r>
      <w:r>
        <w:rPr>
          <w:rFonts w:hint="eastAsia" w:ascii="宋体" w:hAnsi="宋体" w:cs="宋体"/>
          <w:sz w:val="28"/>
          <w:szCs w:val="28"/>
        </w:rPr>
        <w:t>网站列入失信被执行人、重大税收违法案件当事人名单、采购严重违法失信行为记录名单。</w:t>
      </w:r>
    </w:p>
    <w:p w14:paraId="0E28EC10">
      <w:pPr>
        <w:snapToGrid w:val="0"/>
        <w:spacing w:line="360" w:lineRule="auto"/>
        <w:ind w:firstLine="200"/>
        <w:rPr>
          <w:rFonts w:hint="eastAsia" w:ascii="宋体" w:hAnsi="宋体" w:cs="宋体"/>
          <w:sz w:val="28"/>
          <w:szCs w:val="28"/>
        </w:rPr>
      </w:pPr>
    </w:p>
    <w:p w14:paraId="52F4CE8B">
      <w:pPr>
        <w:snapToGrid w:val="0"/>
        <w:spacing w:line="480" w:lineRule="auto"/>
        <w:ind w:right="720" w:firstLine="560" w:firstLineChars="200"/>
        <w:contextualSpacing/>
        <w:jc w:val="right"/>
        <w:rPr>
          <w:rFonts w:hint="eastAsia" w:ascii="宋体" w:hAnsi="宋体" w:cs="宋体"/>
          <w:sz w:val="28"/>
          <w:szCs w:val="28"/>
          <w:u w:val="single"/>
        </w:rPr>
      </w:pPr>
      <w:r>
        <w:rPr>
          <w:rFonts w:hint="eastAsia" w:ascii="宋体" w:hAnsi="宋体" w:cs="宋体"/>
          <w:sz w:val="28"/>
          <w:szCs w:val="28"/>
        </w:rPr>
        <w:t>法定代表人或授权委托人签字：</w:t>
      </w:r>
    </w:p>
    <w:p w14:paraId="14A49532">
      <w:pPr>
        <w:snapToGrid w:val="0"/>
        <w:spacing w:line="480" w:lineRule="auto"/>
        <w:ind w:right="720" w:firstLine="560" w:firstLineChars="200"/>
        <w:contextualSpacing/>
        <w:jc w:val="right"/>
        <w:rPr>
          <w:rFonts w:hint="eastAsia" w:ascii="宋体" w:hAnsi="宋体" w:cs="宋体"/>
          <w:sz w:val="28"/>
          <w:szCs w:val="28"/>
        </w:rPr>
      </w:pPr>
      <w:r>
        <w:rPr>
          <w:rFonts w:hint="eastAsia" w:ascii="宋体" w:hAnsi="宋体" w:cs="宋体"/>
          <w:sz w:val="28"/>
          <w:szCs w:val="28"/>
        </w:rPr>
        <w:t>供应商名称（盖章）：</w:t>
      </w:r>
    </w:p>
    <w:p w14:paraId="08FC6BD2">
      <w:pPr>
        <w:snapToGrid w:val="0"/>
        <w:spacing w:line="360" w:lineRule="auto"/>
        <w:ind w:firstLine="560" w:firstLineChars="200"/>
        <w:jc w:val="center"/>
        <w:rPr>
          <w:rFonts w:hint="eastAsia" w:ascii="宋体" w:hAnsi="宋体" w:cs="宋体"/>
          <w:sz w:val="28"/>
          <w:szCs w:val="28"/>
        </w:rPr>
      </w:pPr>
      <w:r>
        <w:rPr>
          <w:rFonts w:hint="eastAsia" w:ascii="宋体" w:hAnsi="宋体" w:cs="宋体"/>
          <w:sz w:val="28"/>
          <w:szCs w:val="28"/>
        </w:rPr>
        <w:t xml:space="preserve">                  日期：</w:t>
      </w:r>
    </w:p>
    <w:p w14:paraId="56C103CC">
      <w:pPr>
        <w:spacing w:line="360" w:lineRule="auto"/>
        <w:jc w:val="center"/>
        <w:outlineLvl w:val="2"/>
        <w:rPr>
          <w:rFonts w:hint="eastAsia" w:ascii="宋体" w:hAnsi="宋体" w:cs="宋体"/>
          <w:b/>
          <w:bCs/>
          <w:sz w:val="28"/>
          <w:szCs w:val="28"/>
        </w:rPr>
      </w:pPr>
      <w:r>
        <w:rPr>
          <w:rFonts w:hint="eastAsia" w:ascii="宋体" w:hAnsi="宋体" w:cs="宋体"/>
          <w:b/>
          <w:sz w:val="28"/>
          <w:szCs w:val="32"/>
        </w:rPr>
        <w:br w:type="page"/>
      </w:r>
      <w:r>
        <w:rPr>
          <w:rFonts w:hint="eastAsia" w:ascii="宋体" w:hAnsi="宋体" w:cs="宋体"/>
          <w:b/>
          <w:sz w:val="28"/>
          <w:szCs w:val="32"/>
        </w:rPr>
        <w:t>商务技术响应文件相关格式</w:t>
      </w:r>
    </w:p>
    <w:p w14:paraId="45BB7EE7">
      <w:pPr>
        <w:spacing w:line="360" w:lineRule="auto"/>
        <w:jc w:val="center"/>
        <w:outlineLvl w:val="2"/>
        <w:rPr>
          <w:rFonts w:hint="eastAsia" w:ascii="宋体" w:hAnsi="宋体" w:cs="宋体"/>
          <w:b/>
          <w:sz w:val="28"/>
          <w:szCs w:val="28"/>
        </w:rPr>
      </w:pPr>
      <w:bookmarkStart w:id="24" w:name="_Hlk89675716"/>
      <w:r>
        <w:rPr>
          <w:rFonts w:hint="eastAsia" w:ascii="宋体" w:hAnsi="宋体" w:cs="宋体"/>
          <w:b/>
          <w:sz w:val="28"/>
          <w:szCs w:val="28"/>
        </w:rPr>
        <w:t>1.技术比选响应函（格式不得变动）</w:t>
      </w:r>
    </w:p>
    <w:p w14:paraId="45003CEF">
      <w:pPr>
        <w:snapToGrid w:val="0"/>
        <w:spacing w:line="360" w:lineRule="auto"/>
        <w:rPr>
          <w:rFonts w:hint="eastAsia" w:ascii="宋体" w:hAnsi="宋体" w:cs="宋体"/>
          <w:bCs/>
          <w:sz w:val="28"/>
          <w:szCs w:val="28"/>
        </w:rPr>
      </w:pPr>
      <w:r>
        <w:rPr>
          <w:rFonts w:hint="eastAsia" w:ascii="宋体" w:hAnsi="宋体" w:cs="宋体"/>
          <w:sz w:val="28"/>
          <w:szCs w:val="28"/>
          <w:u w:val="single"/>
        </w:rPr>
        <w:t>南通市崇川初级中学</w:t>
      </w:r>
      <w:r>
        <w:rPr>
          <w:rFonts w:hint="eastAsia" w:ascii="宋体" w:hAnsi="宋体" w:cs="宋体"/>
          <w:bCs/>
          <w:sz w:val="28"/>
          <w:szCs w:val="28"/>
        </w:rPr>
        <w:t>：</w:t>
      </w:r>
    </w:p>
    <w:p w14:paraId="352E6E92">
      <w:pPr>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依据贵单位组织的</w:t>
      </w:r>
      <w:r>
        <w:rPr>
          <w:rFonts w:hint="eastAsia" w:ascii="宋体" w:hAnsi="宋体" w:cs="宋体"/>
          <w:sz w:val="28"/>
          <w:szCs w:val="28"/>
          <w:u w:val="single"/>
        </w:rPr>
        <w:t>（比选项目名称)</w:t>
      </w:r>
      <w:r>
        <w:rPr>
          <w:rFonts w:hint="eastAsia" w:ascii="宋体" w:hAnsi="宋体" w:cs="宋体"/>
          <w:sz w:val="28"/>
          <w:szCs w:val="28"/>
        </w:rPr>
        <w:t>项目比选的邀请，我方授权</w:t>
      </w:r>
      <w:r>
        <w:rPr>
          <w:rFonts w:hint="eastAsia" w:ascii="宋体" w:hAnsi="宋体" w:cs="宋体"/>
          <w:sz w:val="28"/>
          <w:szCs w:val="28"/>
          <w:u w:val="single"/>
        </w:rPr>
        <w:t>（姓名）（职务）</w:t>
      </w:r>
      <w:r>
        <w:rPr>
          <w:rFonts w:hint="eastAsia" w:ascii="宋体" w:hAnsi="宋体" w:cs="宋体"/>
          <w:sz w:val="28"/>
          <w:szCs w:val="28"/>
        </w:rPr>
        <w:t>为全权代表参加该项目的比选工作，全权处理本次比选的有关事宜。同时，我公司声明如下：</w:t>
      </w:r>
    </w:p>
    <w:p w14:paraId="5154B765">
      <w:pPr>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1.同意并接受比选文件的各项要求，遵守比选文件中的各项规定，按比选文件的要求提供报价。</w:t>
      </w:r>
    </w:p>
    <w:p w14:paraId="3A0C8E29">
      <w:pPr>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2.我公司已经详细阅读了比选文件的全部内容，我方已完全清晰理解比选文件的要求，不存在任何含糊不清和误解之处，同意放弃对比选文件所表述的内容提出异议和质疑的权利。</w:t>
      </w:r>
    </w:p>
    <w:p w14:paraId="0EB68706">
      <w:pPr>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3.我公司已毫无保留地向贵方提供一切所需的证明材料。</w:t>
      </w:r>
    </w:p>
    <w:p w14:paraId="0B66B9A4">
      <w:pPr>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4.我公司承诺在本次比选响应中提供的一切文件，无论是原件还是复印件均真实有效，绝无任何虚假、伪造和夸大的成份。否则，愿承担相应的后果和法律责任。</w:t>
      </w:r>
    </w:p>
    <w:p w14:paraId="7EEC6E7D">
      <w:pPr>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5.</w:t>
      </w:r>
      <w:r>
        <w:rPr>
          <w:rFonts w:hint="eastAsia" w:ascii="宋体" w:hAnsi="宋体" w:cs="宋体"/>
          <w:b/>
          <w:sz w:val="28"/>
          <w:szCs w:val="28"/>
        </w:rPr>
        <w:t>我公司尊重比选小组所作的评定结果，同时清楚理解到报价最低并非意味着必定获得成交资格。</w:t>
      </w:r>
    </w:p>
    <w:p w14:paraId="4F57AE2A">
      <w:pPr>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6.</w:t>
      </w:r>
      <w:r>
        <w:rPr>
          <w:rFonts w:hint="eastAsia" w:ascii="宋体" w:hAnsi="宋体" w:cs="宋体"/>
          <w:b/>
          <w:sz w:val="28"/>
          <w:szCs w:val="28"/>
        </w:rPr>
        <w:t>一旦成交，我方将根据比选文件的规定，严格履行合同规定的责任和义务，并保证在比选文件中规定的时间期限内完成合同项目。</w:t>
      </w:r>
    </w:p>
    <w:p w14:paraId="71C16BBA">
      <w:pPr>
        <w:snapToGrid w:val="0"/>
        <w:spacing w:line="360" w:lineRule="auto"/>
        <w:ind w:firstLine="560" w:firstLineChars="200"/>
        <w:jc w:val="right"/>
        <w:rPr>
          <w:rFonts w:hint="eastAsia" w:ascii="宋体" w:hAnsi="宋体" w:cs="宋体"/>
          <w:sz w:val="28"/>
          <w:szCs w:val="28"/>
        </w:rPr>
      </w:pPr>
      <w:r>
        <w:rPr>
          <w:rFonts w:hint="eastAsia" w:ascii="宋体" w:hAnsi="宋体" w:cs="宋体"/>
          <w:sz w:val="28"/>
          <w:szCs w:val="28"/>
        </w:rPr>
        <w:t>供应商名称（盖章）：</w:t>
      </w:r>
    </w:p>
    <w:p w14:paraId="244EC30C">
      <w:pPr>
        <w:snapToGrid w:val="0"/>
        <w:spacing w:line="360" w:lineRule="auto"/>
        <w:ind w:firstLine="560" w:firstLineChars="200"/>
        <w:jc w:val="right"/>
        <w:rPr>
          <w:rFonts w:hint="eastAsia" w:ascii="宋体" w:hAnsi="宋体" w:cs="宋体"/>
          <w:sz w:val="28"/>
          <w:szCs w:val="28"/>
        </w:rPr>
      </w:pPr>
      <w:r>
        <w:rPr>
          <w:rFonts w:hint="eastAsia" w:ascii="宋体" w:hAnsi="宋体" w:cs="宋体"/>
          <w:sz w:val="28"/>
          <w:szCs w:val="28"/>
        </w:rPr>
        <w:t>法定代表人或授权委托人（签字或盖章）：</w:t>
      </w:r>
    </w:p>
    <w:p w14:paraId="7C9D5C3A">
      <w:pPr>
        <w:pStyle w:val="16"/>
        <w:ind w:firstLine="6480" w:firstLineChars="2700"/>
        <w:rPr>
          <w:rFonts w:hint="eastAsia" w:ascii="宋体" w:hAnsi="宋体" w:eastAsia="宋体" w:cs="宋体"/>
          <w:szCs w:val="28"/>
        </w:rPr>
      </w:pPr>
      <w:r>
        <w:rPr>
          <w:rFonts w:hint="eastAsia" w:ascii="宋体" w:hAnsi="宋体" w:eastAsia="宋体" w:cs="宋体"/>
          <w:szCs w:val="28"/>
        </w:rPr>
        <w:t>日期：</w:t>
      </w:r>
    </w:p>
    <w:p w14:paraId="3BE8181A">
      <w:pPr>
        <w:spacing w:line="360" w:lineRule="auto"/>
        <w:jc w:val="center"/>
        <w:outlineLvl w:val="2"/>
        <w:rPr>
          <w:rFonts w:hint="eastAsia"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2.商务部分正负偏离表</w:t>
      </w:r>
    </w:p>
    <w:p w14:paraId="51F1812D">
      <w:pPr>
        <w:ind w:firstLine="560" w:firstLineChars="200"/>
        <w:jc w:val="center"/>
        <w:rPr>
          <w:rFonts w:hint="eastAsia" w:ascii="宋体" w:hAnsi="宋体" w:cs="宋体"/>
          <w:sz w:val="28"/>
          <w:szCs w:val="28"/>
        </w:rPr>
      </w:pPr>
      <w:r>
        <w:rPr>
          <w:rFonts w:hint="eastAsia" w:ascii="宋体" w:hAnsi="宋体" w:cs="宋体"/>
          <w:sz w:val="28"/>
          <w:szCs w:val="28"/>
        </w:rPr>
        <w:t>（由响应人据实提交，表格不够自行添加）</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9"/>
        <w:gridCol w:w="1263"/>
        <w:gridCol w:w="2706"/>
        <w:gridCol w:w="2720"/>
        <w:gridCol w:w="1417"/>
      </w:tblGrid>
      <w:tr w14:paraId="202967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649" w:type="dxa"/>
            <w:tcBorders>
              <w:top w:val="single" w:color="auto" w:sz="12" w:space="0"/>
              <w:left w:val="single" w:color="auto" w:sz="12" w:space="0"/>
              <w:bottom w:val="single" w:color="auto" w:sz="6" w:space="0"/>
              <w:right w:val="single" w:color="auto" w:sz="6" w:space="0"/>
            </w:tcBorders>
            <w:vAlign w:val="center"/>
          </w:tcPr>
          <w:p w14:paraId="38F56C1F">
            <w:pPr>
              <w:spacing w:line="340" w:lineRule="exact"/>
              <w:jc w:val="center"/>
              <w:rPr>
                <w:rFonts w:hint="eastAsia" w:ascii="宋体" w:hAnsi="宋体" w:cs="宋体"/>
                <w:sz w:val="24"/>
              </w:rPr>
            </w:pPr>
            <w:r>
              <w:rPr>
                <w:rFonts w:hint="eastAsia" w:ascii="宋体" w:hAnsi="宋体" w:cs="宋体"/>
                <w:sz w:val="24"/>
              </w:rPr>
              <w:t>序号</w:t>
            </w:r>
          </w:p>
        </w:tc>
        <w:tc>
          <w:tcPr>
            <w:tcW w:w="1263" w:type="dxa"/>
            <w:tcBorders>
              <w:top w:val="single" w:color="auto" w:sz="12" w:space="0"/>
              <w:left w:val="single" w:color="auto" w:sz="6" w:space="0"/>
              <w:bottom w:val="single" w:color="auto" w:sz="6" w:space="0"/>
              <w:right w:val="single" w:color="auto" w:sz="6" w:space="0"/>
            </w:tcBorders>
            <w:vAlign w:val="center"/>
          </w:tcPr>
          <w:p w14:paraId="3A41B3C2">
            <w:pPr>
              <w:spacing w:line="340" w:lineRule="exact"/>
              <w:jc w:val="center"/>
              <w:rPr>
                <w:rFonts w:hint="eastAsia" w:ascii="宋体" w:hAnsi="宋体" w:cs="宋体"/>
                <w:sz w:val="24"/>
              </w:rPr>
            </w:pPr>
            <w:r>
              <w:rPr>
                <w:rFonts w:hint="eastAsia" w:ascii="宋体" w:hAnsi="宋体" w:cs="宋体"/>
                <w:sz w:val="24"/>
              </w:rPr>
              <w:t>货物或服务名称</w:t>
            </w:r>
          </w:p>
        </w:tc>
        <w:tc>
          <w:tcPr>
            <w:tcW w:w="2706" w:type="dxa"/>
            <w:tcBorders>
              <w:top w:val="single" w:color="auto" w:sz="12" w:space="0"/>
              <w:left w:val="single" w:color="auto" w:sz="6" w:space="0"/>
              <w:bottom w:val="single" w:color="auto" w:sz="6" w:space="0"/>
              <w:right w:val="single" w:color="auto" w:sz="6" w:space="0"/>
            </w:tcBorders>
            <w:vAlign w:val="center"/>
          </w:tcPr>
          <w:p w14:paraId="0599F2CC">
            <w:pPr>
              <w:spacing w:line="340" w:lineRule="exact"/>
              <w:jc w:val="center"/>
              <w:rPr>
                <w:rFonts w:hint="eastAsia" w:ascii="宋体" w:hAnsi="宋体" w:cs="宋体"/>
                <w:sz w:val="24"/>
              </w:rPr>
            </w:pPr>
            <w:r>
              <w:rPr>
                <w:rFonts w:hint="eastAsia" w:ascii="宋体" w:hAnsi="宋体" w:cs="宋体"/>
                <w:sz w:val="24"/>
              </w:rPr>
              <w:t>比选文件要求</w:t>
            </w:r>
          </w:p>
        </w:tc>
        <w:tc>
          <w:tcPr>
            <w:tcW w:w="2720" w:type="dxa"/>
            <w:tcBorders>
              <w:top w:val="single" w:color="auto" w:sz="12" w:space="0"/>
              <w:left w:val="single" w:color="auto" w:sz="6" w:space="0"/>
              <w:bottom w:val="single" w:color="auto" w:sz="6" w:space="0"/>
              <w:right w:val="single" w:color="auto" w:sz="6" w:space="0"/>
            </w:tcBorders>
            <w:vAlign w:val="center"/>
          </w:tcPr>
          <w:p w14:paraId="7E041D00">
            <w:pPr>
              <w:spacing w:line="340" w:lineRule="exact"/>
              <w:jc w:val="center"/>
              <w:rPr>
                <w:rFonts w:hint="eastAsia" w:ascii="宋体" w:hAnsi="宋体" w:cs="宋体"/>
                <w:sz w:val="24"/>
              </w:rPr>
            </w:pPr>
            <w:r>
              <w:rPr>
                <w:rFonts w:hint="eastAsia" w:ascii="宋体" w:hAnsi="宋体" w:cs="宋体"/>
                <w:sz w:val="24"/>
              </w:rPr>
              <w:t>响应文件响应情况</w:t>
            </w:r>
          </w:p>
        </w:tc>
        <w:tc>
          <w:tcPr>
            <w:tcW w:w="1417" w:type="dxa"/>
            <w:tcBorders>
              <w:top w:val="single" w:color="auto" w:sz="12" w:space="0"/>
              <w:left w:val="single" w:color="auto" w:sz="6" w:space="0"/>
              <w:bottom w:val="single" w:color="auto" w:sz="6" w:space="0"/>
              <w:right w:val="single" w:color="auto" w:sz="12" w:space="0"/>
            </w:tcBorders>
          </w:tcPr>
          <w:p w14:paraId="7ED97F3C">
            <w:pPr>
              <w:spacing w:line="340" w:lineRule="exact"/>
              <w:jc w:val="center"/>
              <w:rPr>
                <w:rFonts w:hint="eastAsia" w:ascii="宋体" w:hAnsi="宋体" w:cs="宋体"/>
                <w:szCs w:val="21"/>
              </w:rPr>
            </w:pPr>
          </w:p>
          <w:p w14:paraId="78F312E9">
            <w:pPr>
              <w:spacing w:line="340" w:lineRule="exact"/>
              <w:jc w:val="center"/>
              <w:rPr>
                <w:rFonts w:hint="eastAsia" w:ascii="宋体" w:hAnsi="宋体" w:cs="宋体"/>
                <w:sz w:val="24"/>
              </w:rPr>
            </w:pPr>
            <w:r>
              <w:rPr>
                <w:rFonts w:hint="eastAsia" w:ascii="宋体" w:hAnsi="宋体" w:cs="宋体"/>
                <w:szCs w:val="21"/>
              </w:rPr>
              <w:t>偏离说明</w:t>
            </w:r>
          </w:p>
        </w:tc>
      </w:tr>
      <w:tr w14:paraId="77A188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649" w:type="dxa"/>
            <w:tcBorders>
              <w:top w:val="single" w:color="auto" w:sz="6" w:space="0"/>
              <w:left w:val="single" w:color="auto" w:sz="12" w:space="0"/>
              <w:bottom w:val="single" w:color="auto" w:sz="6" w:space="0"/>
              <w:right w:val="single" w:color="auto" w:sz="6" w:space="0"/>
            </w:tcBorders>
          </w:tcPr>
          <w:p w14:paraId="6F63925F">
            <w:pPr>
              <w:spacing w:line="340" w:lineRule="exact"/>
              <w:jc w:val="center"/>
              <w:rPr>
                <w:rFonts w:hint="eastAsia" w:ascii="宋体" w:hAnsi="宋体" w:cs="宋体"/>
                <w:sz w:val="24"/>
              </w:rPr>
            </w:pPr>
            <w:r>
              <w:rPr>
                <w:rFonts w:hint="eastAsia" w:ascii="宋体" w:hAnsi="宋体" w:cs="宋体"/>
                <w:sz w:val="24"/>
              </w:rPr>
              <w:t>1</w:t>
            </w:r>
          </w:p>
        </w:tc>
        <w:tc>
          <w:tcPr>
            <w:tcW w:w="1263" w:type="dxa"/>
            <w:tcBorders>
              <w:top w:val="single" w:color="auto" w:sz="6" w:space="0"/>
              <w:left w:val="single" w:color="auto" w:sz="6" w:space="0"/>
              <w:bottom w:val="single" w:color="auto" w:sz="6" w:space="0"/>
              <w:right w:val="single" w:color="auto" w:sz="6" w:space="0"/>
            </w:tcBorders>
            <w:vAlign w:val="center"/>
          </w:tcPr>
          <w:p w14:paraId="59F3443D">
            <w:pPr>
              <w:spacing w:line="340" w:lineRule="exact"/>
              <w:jc w:val="center"/>
              <w:rPr>
                <w:rFonts w:hint="eastAsia" w:ascii="宋体" w:hAnsi="宋体" w:cs="宋体"/>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648DD091">
            <w:pPr>
              <w:spacing w:line="340" w:lineRule="exact"/>
              <w:jc w:val="center"/>
              <w:rPr>
                <w:rFonts w:hint="eastAsia" w:ascii="宋体" w:hAnsi="宋体" w:cs="宋体"/>
                <w:szCs w:val="21"/>
              </w:rPr>
            </w:pPr>
          </w:p>
        </w:tc>
        <w:tc>
          <w:tcPr>
            <w:tcW w:w="2720" w:type="dxa"/>
            <w:tcBorders>
              <w:top w:val="single" w:color="auto" w:sz="6" w:space="0"/>
              <w:left w:val="single" w:color="auto" w:sz="6" w:space="0"/>
              <w:bottom w:val="single" w:color="auto" w:sz="6" w:space="0"/>
              <w:right w:val="single" w:color="auto" w:sz="6" w:space="0"/>
            </w:tcBorders>
            <w:vAlign w:val="center"/>
          </w:tcPr>
          <w:p w14:paraId="2F8746E9">
            <w:pPr>
              <w:spacing w:line="340" w:lineRule="exact"/>
              <w:rPr>
                <w:rFonts w:hint="eastAsia" w:ascii="宋体" w:hAnsi="宋体" w:cs="宋体"/>
                <w:szCs w:val="21"/>
              </w:rPr>
            </w:pPr>
          </w:p>
        </w:tc>
        <w:tc>
          <w:tcPr>
            <w:tcW w:w="1417" w:type="dxa"/>
            <w:tcBorders>
              <w:top w:val="single" w:color="auto" w:sz="6" w:space="0"/>
              <w:left w:val="single" w:color="auto" w:sz="6" w:space="0"/>
              <w:bottom w:val="single" w:color="auto" w:sz="6" w:space="0"/>
              <w:right w:val="single" w:color="auto" w:sz="12" w:space="0"/>
            </w:tcBorders>
          </w:tcPr>
          <w:p w14:paraId="73B81243">
            <w:pPr>
              <w:spacing w:line="340" w:lineRule="exact"/>
              <w:rPr>
                <w:rFonts w:hint="eastAsia" w:ascii="宋体" w:hAnsi="宋体" w:cs="宋体"/>
                <w:szCs w:val="21"/>
              </w:rPr>
            </w:pPr>
          </w:p>
        </w:tc>
      </w:tr>
      <w:tr w14:paraId="3BECF8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649" w:type="dxa"/>
            <w:tcBorders>
              <w:top w:val="single" w:color="auto" w:sz="6" w:space="0"/>
              <w:left w:val="single" w:color="auto" w:sz="12" w:space="0"/>
              <w:bottom w:val="single" w:color="auto" w:sz="6" w:space="0"/>
              <w:right w:val="single" w:color="auto" w:sz="6" w:space="0"/>
            </w:tcBorders>
          </w:tcPr>
          <w:p w14:paraId="0AF7DF40">
            <w:pPr>
              <w:spacing w:line="340" w:lineRule="exact"/>
              <w:jc w:val="center"/>
              <w:rPr>
                <w:rFonts w:hint="eastAsia" w:ascii="宋体" w:hAnsi="宋体" w:cs="宋体"/>
                <w:sz w:val="24"/>
              </w:rPr>
            </w:pPr>
            <w:r>
              <w:rPr>
                <w:rFonts w:hint="eastAsia" w:ascii="宋体" w:hAnsi="宋体" w:cs="宋体"/>
                <w:sz w:val="24"/>
              </w:rPr>
              <w:t>2</w:t>
            </w:r>
          </w:p>
        </w:tc>
        <w:tc>
          <w:tcPr>
            <w:tcW w:w="1263" w:type="dxa"/>
            <w:tcBorders>
              <w:top w:val="single" w:color="auto" w:sz="6" w:space="0"/>
              <w:left w:val="single" w:color="auto" w:sz="6" w:space="0"/>
              <w:bottom w:val="single" w:color="auto" w:sz="6" w:space="0"/>
              <w:right w:val="single" w:color="auto" w:sz="6" w:space="0"/>
            </w:tcBorders>
            <w:vAlign w:val="center"/>
          </w:tcPr>
          <w:p w14:paraId="623C60E8">
            <w:pPr>
              <w:spacing w:line="340" w:lineRule="exact"/>
              <w:jc w:val="center"/>
              <w:rPr>
                <w:rFonts w:hint="eastAsia" w:ascii="宋体" w:hAnsi="宋体" w:cs="宋体"/>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415E8923">
            <w:pPr>
              <w:spacing w:line="340" w:lineRule="exact"/>
              <w:jc w:val="center"/>
              <w:rPr>
                <w:rFonts w:hint="eastAsia" w:ascii="宋体" w:hAnsi="宋体" w:cs="宋体"/>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62BFC9EC">
            <w:pPr>
              <w:spacing w:line="340" w:lineRule="exact"/>
              <w:rPr>
                <w:rFonts w:hint="eastAsia" w:ascii="宋体" w:hAnsi="宋体" w:cs="宋体"/>
                <w:szCs w:val="21"/>
              </w:rPr>
            </w:pPr>
          </w:p>
        </w:tc>
        <w:tc>
          <w:tcPr>
            <w:tcW w:w="1417" w:type="dxa"/>
            <w:tcBorders>
              <w:top w:val="single" w:color="auto" w:sz="6" w:space="0"/>
              <w:left w:val="single" w:color="auto" w:sz="6" w:space="0"/>
              <w:bottom w:val="single" w:color="auto" w:sz="6" w:space="0"/>
              <w:right w:val="single" w:color="auto" w:sz="12" w:space="0"/>
            </w:tcBorders>
          </w:tcPr>
          <w:p w14:paraId="72B24423">
            <w:pPr>
              <w:spacing w:line="340" w:lineRule="exact"/>
              <w:rPr>
                <w:rFonts w:hint="eastAsia" w:ascii="宋体" w:hAnsi="宋体" w:cs="宋体"/>
                <w:szCs w:val="21"/>
              </w:rPr>
            </w:pPr>
          </w:p>
        </w:tc>
      </w:tr>
      <w:tr w14:paraId="6B9C68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649" w:type="dxa"/>
            <w:tcBorders>
              <w:top w:val="single" w:color="auto" w:sz="6" w:space="0"/>
              <w:left w:val="single" w:color="auto" w:sz="12" w:space="0"/>
              <w:bottom w:val="single" w:color="auto" w:sz="6" w:space="0"/>
              <w:right w:val="single" w:color="auto" w:sz="6" w:space="0"/>
            </w:tcBorders>
          </w:tcPr>
          <w:p w14:paraId="0CF36A54">
            <w:pPr>
              <w:spacing w:line="340" w:lineRule="exact"/>
              <w:jc w:val="center"/>
              <w:rPr>
                <w:rFonts w:hint="eastAsia" w:ascii="宋体" w:hAnsi="宋体" w:cs="宋体"/>
                <w:sz w:val="24"/>
              </w:rPr>
            </w:pPr>
            <w:r>
              <w:rPr>
                <w:rFonts w:hint="eastAsia" w:ascii="宋体" w:hAnsi="宋体" w:cs="宋体"/>
                <w:sz w:val="24"/>
              </w:rPr>
              <w:t>3</w:t>
            </w:r>
          </w:p>
        </w:tc>
        <w:tc>
          <w:tcPr>
            <w:tcW w:w="1263" w:type="dxa"/>
            <w:tcBorders>
              <w:top w:val="single" w:color="auto" w:sz="6" w:space="0"/>
              <w:left w:val="single" w:color="auto" w:sz="6" w:space="0"/>
              <w:bottom w:val="single" w:color="auto" w:sz="6" w:space="0"/>
              <w:right w:val="single" w:color="auto" w:sz="6" w:space="0"/>
            </w:tcBorders>
            <w:vAlign w:val="center"/>
          </w:tcPr>
          <w:p w14:paraId="7142C6D2">
            <w:pPr>
              <w:spacing w:line="340" w:lineRule="exact"/>
              <w:rPr>
                <w:rFonts w:hint="eastAsia" w:ascii="宋体" w:hAnsi="宋体" w:cs="宋体"/>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29D249DF">
            <w:pPr>
              <w:spacing w:line="340" w:lineRule="exact"/>
              <w:ind w:firstLine="420" w:firstLineChars="200"/>
              <w:rPr>
                <w:rFonts w:hint="eastAsia" w:ascii="宋体" w:hAnsi="宋体" w:cs="宋体"/>
                <w:szCs w:val="21"/>
              </w:rPr>
            </w:pPr>
          </w:p>
        </w:tc>
        <w:tc>
          <w:tcPr>
            <w:tcW w:w="2720" w:type="dxa"/>
            <w:tcBorders>
              <w:top w:val="single" w:color="auto" w:sz="6" w:space="0"/>
              <w:left w:val="single" w:color="auto" w:sz="6" w:space="0"/>
              <w:bottom w:val="single" w:color="auto" w:sz="6" w:space="0"/>
              <w:right w:val="single" w:color="auto" w:sz="6" w:space="0"/>
            </w:tcBorders>
            <w:vAlign w:val="center"/>
          </w:tcPr>
          <w:p w14:paraId="0368B2ED">
            <w:pPr>
              <w:spacing w:line="340" w:lineRule="exact"/>
              <w:rPr>
                <w:rFonts w:hint="eastAsia" w:ascii="宋体" w:hAnsi="宋体" w:cs="宋体"/>
                <w:szCs w:val="21"/>
              </w:rPr>
            </w:pPr>
          </w:p>
        </w:tc>
        <w:tc>
          <w:tcPr>
            <w:tcW w:w="1417" w:type="dxa"/>
            <w:tcBorders>
              <w:top w:val="single" w:color="auto" w:sz="6" w:space="0"/>
              <w:left w:val="single" w:color="auto" w:sz="6" w:space="0"/>
              <w:bottom w:val="single" w:color="auto" w:sz="6" w:space="0"/>
              <w:right w:val="single" w:color="auto" w:sz="12" w:space="0"/>
            </w:tcBorders>
          </w:tcPr>
          <w:p w14:paraId="62A4E970">
            <w:pPr>
              <w:spacing w:line="340" w:lineRule="exact"/>
              <w:rPr>
                <w:rFonts w:hint="eastAsia" w:ascii="宋体" w:hAnsi="宋体" w:cs="宋体"/>
                <w:szCs w:val="21"/>
              </w:rPr>
            </w:pPr>
          </w:p>
        </w:tc>
      </w:tr>
      <w:tr w14:paraId="7E4587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649" w:type="dxa"/>
            <w:tcBorders>
              <w:top w:val="single" w:color="auto" w:sz="6" w:space="0"/>
              <w:left w:val="single" w:color="auto" w:sz="12" w:space="0"/>
              <w:bottom w:val="single" w:color="auto" w:sz="6" w:space="0"/>
              <w:right w:val="single" w:color="auto" w:sz="6" w:space="0"/>
            </w:tcBorders>
          </w:tcPr>
          <w:p w14:paraId="6A619ECF">
            <w:pPr>
              <w:spacing w:line="340" w:lineRule="exact"/>
              <w:jc w:val="center"/>
              <w:rPr>
                <w:rFonts w:hint="eastAsia" w:ascii="宋体" w:hAnsi="宋体" w:cs="宋体"/>
                <w:sz w:val="24"/>
              </w:rPr>
            </w:pPr>
          </w:p>
        </w:tc>
        <w:tc>
          <w:tcPr>
            <w:tcW w:w="1263" w:type="dxa"/>
            <w:tcBorders>
              <w:top w:val="single" w:color="auto" w:sz="6" w:space="0"/>
              <w:left w:val="single" w:color="auto" w:sz="6" w:space="0"/>
              <w:bottom w:val="single" w:color="auto" w:sz="6" w:space="0"/>
              <w:right w:val="single" w:color="auto" w:sz="6" w:space="0"/>
            </w:tcBorders>
            <w:vAlign w:val="center"/>
          </w:tcPr>
          <w:p w14:paraId="3E1660E9">
            <w:pPr>
              <w:spacing w:line="340" w:lineRule="exact"/>
              <w:jc w:val="center"/>
              <w:rPr>
                <w:rFonts w:hint="eastAsia" w:ascii="宋体" w:hAnsi="宋体" w:cs="宋体"/>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7B90B231">
            <w:pPr>
              <w:spacing w:line="340" w:lineRule="exact"/>
              <w:rPr>
                <w:rFonts w:hint="eastAsia" w:ascii="宋体" w:hAnsi="宋体" w:cs="宋体"/>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7911030D">
            <w:pPr>
              <w:spacing w:line="340" w:lineRule="exact"/>
              <w:rPr>
                <w:rFonts w:hint="eastAsia" w:ascii="宋体" w:hAnsi="宋体" w:cs="宋体"/>
                <w:szCs w:val="21"/>
              </w:rPr>
            </w:pPr>
          </w:p>
        </w:tc>
        <w:tc>
          <w:tcPr>
            <w:tcW w:w="1417" w:type="dxa"/>
            <w:tcBorders>
              <w:top w:val="single" w:color="auto" w:sz="6" w:space="0"/>
              <w:left w:val="single" w:color="auto" w:sz="6" w:space="0"/>
              <w:bottom w:val="single" w:color="auto" w:sz="6" w:space="0"/>
              <w:right w:val="single" w:color="auto" w:sz="12" w:space="0"/>
            </w:tcBorders>
          </w:tcPr>
          <w:p w14:paraId="1CAEF04D">
            <w:pPr>
              <w:spacing w:line="340" w:lineRule="exact"/>
              <w:rPr>
                <w:rFonts w:hint="eastAsia" w:ascii="宋体" w:hAnsi="宋体" w:cs="宋体"/>
                <w:szCs w:val="21"/>
              </w:rPr>
            </w:pPr>
          </w:p>
        </w:tc>
      </w:tr>
    </w:tbl>
    <w:p w14:paraId="4C5BBA38">
      <w:pPr>
        <w:pStyle w:val="20"/>
        <w:snapToGrid w:val="0"/>
        <w:spacing w:line="300" w:lineRule="auto"/>
        <w:rPr>
          <w:rFonts w:hint="eastAsia" w:hAnsi="宋体" w:cs="宋体"/>
          <w:b/>
          <w:szCs w:val="24"/>
        </w:rPr>
      </w:pPr>
      <w:r>
        <w:rPr>
          <w:rFonts w:hint="eastAsia" w:hAnsi="宋体" w:cs="宋体"/>
          <w:b/>
          <w:szCs w:val="24"/>
        </w:rPr>
        <w:t>注：</w:t>
      </w:r>
    </w:p>
    <w:p w14:paraId="7603D9C5">
      <w:pPr>
        <w:pStyle w:val="20"/>
        <w:snapToGrid w:val="0"/>
        <w:spacing w:line="300" w:lineRule="auto"/>
        <w:ind w:firstLine="560" w:firstLineChars="200"/>
        <w:rPr>
          <w:rFonts w:hint="eastAsia" w:hAnsi="宋体" w:cs="宋体"/>
          <w:sz w:val="28"/>
          <w:szCs w:val="28"/>
        </w:rPr>
      </w:pPr>
      <w:r>
        <w:rPr>
          <w:rFonts w:hint="eastAsia" w:hAnsi="宋体" w:cs="宋体"/>
          <w:sz w:val="28"/>
          <w:szCs w:val="28"/>
        </w:rPr>
        <w:t>1.响应人提交的响应文件中与比选文件第三部分“项目需求说明”中的商务、技术部分的要求有不同时，应逐条填列在偏离表中，否则将认为响应人接受比选文件的所有要求。完全响应部分不填到。</w:t>
      </w:r>
    </w:p>
    <w:p w14:paraId="0CC65C32">
      <w:pPr>
        <w:pStyle w:val="20"/>
        <w:snapToGrid w:val="0"/>
        <w:spacing w:line="300" w:lineRule="auto"/>
        <w:ind w:firstLine="560" w:firstLineChars="200"/>
        <w:rPr>
          <w:rFonts w:hint="eastAsia" w:hAnsi="宋体" w:cs="宋体"/>
          <w:sz w:val="28"/>
          <w:szCs w:val="28"/>
        </w:rPr>
      </w:pPr>
      <w:r>
        <w:rPr>
          <w:rFonts w:hint="eastAsia" w:hAnsi="宋体" w:cs="宋体"/>
          <w:sz w:val="28"/>
          <w:szCs w:val="28"/>
        </w:rPr>
        <w:t>2.“偏离说明”一栏选择“正偏离”、“无偏离”、“负偏离”进行填写。正偏离的确认和负偏离的是否响应比选文件，经三分之二评委认定。</w:t>
      </w:r>
    </w:p>
    <w:p w14:paraId="30CBA6EF">
      <w:pPr>
        <w:snapToGrid w:val="0"/>
        <w:spacing w:line="300" w:lineRule="auto"/>
        <w:ind w:firstLine="560" w:firstLineChars="200"/>
        <w:rPr>
          <w:rFonts w:hint="eastAsia" w:ascii="宋体" w:hAnsi="宋体" w:cs="宋体"/>
          <w:sz w:val="28"/>
          <w:szCs w:val="28"/>
        </w:rPr>
      </w:pPr>
      <w:r>
        <w:rPr>
          <w:rFonts w:hint="eastAsia" w:ascii="宋体" w:hAnsi="宋体" w:cs="宋体"/>
          <w:sz w:val="28"/>
          <w:szCs w:val="28"/>
        </w:rPr>
        <w:t>3.响应人如果虚假响应，将承担被暂停参加采购人组织采购活动的风险。</w:t>
      </w:r>
    </w:p>
    <w:p w14:paraId="0FCFDE38">
      <w:pPr>
        <w:snapToGrid w:val="0"/>
        <w:spacing w:line="300" w:lineRule="auto"/>
        <w:ind w:firstLine="560" w:firstLineChars="200"/>
        <w:rPr>
          <w:rFonts w:hint="eastAsia" w:ascii="宋体" w:hAnsi="宋体" w:cs="宋体"/>
          <w:bCs/>
          <w:sz w:val="28"/>
          <w:szCs w:val="28"/>
        </w:rPr>
      </w:pPr>
      <w:r>
        <w:rPr>
          <w:rFonts w:hint="eastAsia" w:ascii="宋体" w:hAnsi="宋体" w:cs="宋体"/>
          <w:bCs/>
          <w:sz w:val="28"/>
          <w:szCs w:val="28"/>
        </w:rPr>
        <w:t>4.供应商若提供其他增值服务，可以在表中自行据实填写。</w:t>
      </w:r>
    </w:p>
    <w:p w14:paraId="348CB115">
      <w:pPr>
        <w:snapToGrid w:val="0"/>
        <w:spacing w:line="300" w:lineRule="auto"/>
        <w:ind w:firstLine="560" w:firstLineChars="200"/>
        <w:rPr>
          <w:rFonts w:hint="eastAsia" w:ascii="宋体" w:hAnsi="宋体" w:cs="宋体"/>
        </w:rPr>
      </w:pPr>
      <w:r>
        <w:rPr>
          <w:rFonts w:hint="eastAsia" w:ascii="宋体" w:hAnsi="宋体" w:cs="宋体"/>
          <w:bCs/>
          <w:sz w:val="28"/>
          <w:szCs w:val="28"/>
        </w:rPr>
        <w:t>5.填制正负偏离表，完全响应的，请以空白表列示。不完全响应的，必须在偏离表中列示；列示不全的，视同故意隐瞒。</w:t>
      </w:r>
    </w:p>
    <w:p w14:paraId="147248F3">
      <w:pPr>
        <w:snapToGrid w:val="0"/>
        <w:spacing w:line="360" w:lineRule="auto"/>
        <w:ind w:firstLine="560" w:firstLineChars="200"/>
        <w:jc w:val="right"/>
        <w:rPr>
          <w:rFonts w:hint="eastAsia" w:ascii="宋体" w:hAnsi="宋体" w:cs="宋体"/>
          <w:sz w:val="28"/>
          <w:szCs w:val="28"/>
          <w:lang w:bidi="ar"/>
        </w:rPr>
      </w:pPr>
    </w:p>
    <w:p w14:paraId="7F654F57">
      <w:pPr>
        <w:snapToGrid w:val="0"/>
        <w:spacing w:line="360" w:lineRule="auto"/>
        <w:ind w:firstLine="560" w:firstLineChars="200"/>
        <w:jc w:val="right"/>
        <w:rPr>
          <w:rFonts w:hint="eastAsia" w:ascii="宋体" w:hAnsi="宋体" w:cs="宋体"/>
          <w:sz w:val="28"/>
          <w:szCs w:val="28"/>
          <w:lang w:bidi="ar"/>
        </w:rPr>
      </w:pPr>
    </w:p>
    <w:p w14:paraId="6CA1BE3B">
      <w:pPr>
        <w:snapToGrid w:val="0"/>
        <w:spacing w:line="360" w:lineRule="auto"/>
        <w:ind w:firstLine="560" w:firstLineChars="200"/>
        <w:jc w:val="right"/>
        <w:rPr>
          <w:rFonts w:hint="eastAsia" w:ascii="宋体" w:hAnsi="宋体" w:cs="宋体"/>
          <w:sz w:val="28"/>
          <w:szCs w:val="28"/>
        </w:rPr>
      </w:pPr>
      <w:r>
        <w:rPr>
          <w:rFonts w:hint="eastAsia" w:ascii="宋体" w:hAnsi="宋体" w:cs="宋体"/>
          <w:sz w:val="28"/>
          <w:szCs w:val="28"/>
          <w:lang w:bidi="ar"/>
        </w:rPr>
        <w:t>供应商名称（盖章）：</w:t>
      </w:r>
    </w:p>
    <w:p w14:paraId="140BC091">
      <w:pPr>
        <w:snapToGrid w:val="0"/>
        <w:spacing w:line="360" w:lineRule="auto"/>
        <w:ind w:firstLine="560" w:firstLineChars="200"/>
        <w:jc w:val="right"/>
        <w:rPr>
          <w:rFonts w:hint="eastAsia" w:ascii="宋体" w:hAnsi="宋体" w:cs="宋体"/>
          <w:sz w:val="28"/>
          <w:szCs w:val="28"/>
          <w:lang w:bidi="ar"/>
        </w:rPr>
      </w:pPr>
      <w:r>
        <w:rPr>
          <w:rFonts w:hint="eastAsia" w:ascii="宋体" w:hAnsi="宋体" w:cs="宋体"/>
          <w:sz w:val="28"/>
          <w:szCs w:val="28"/>
          <w:lang w:bidi="ar"/>
        </w:rPr>
        <w:t>法定代表人或授权委托人（签字或盖章）：</w:t>
      </w:r>
    </w:p>
    <w:p w14:paraId="21E73A24">
      <w:pPr>
        <w:pStyle w:val="96"/>
        <w:widowControl/>
        <w:snapToGrid w:val="0"/>
        <w:spacing w:line="300" w:lineRule="auto"/>
        <w:ind w:firstLine="0" w:firstLineChars="0"/>
        <w:jc w:val="right"/>
        <w:rPr>
          <w:rFonts w:hint="eastAsia" w:ascii="宋体" w:eastAsia="宋体" w:cs="宋体"/>
          <w:lang w:bidi="ar"/>
        </w:rPr>
      </w:pPr>
      <w:r>
        <w:rPr>
          <w:rFonts w:hint="eastAsia" w:ascii="宋体" w:eastAsia="宋体" w:cs="宋体"/>
          <w:lang w:bidi="ar"/>
        </w:rPr>
        <w:t>日期：</w:t>
      </w:r>
    </w:p>
    <w:p w14:paraId="3EAE4B26">
      <w:pPr>
        <w:pStyle w:val="96"/>
        <w:widowControl/>
        <w:snapToGrid w:val="0"/>
        <w:spacing w:line="300" w:lineRule="auto"/>
        <w:ind w:firstLine="0" w:firstLineChars="0"/>
        <w:jc w:val="right"/>
        <w:rPr>
          <w:rFonts w:hint="eastAsia" w:ascii="宋体" w:eastAsia="宋体" w:cs="宋体"/>
          <w:lang w:bidi="ar"/>
        </w:rPr>
      </w:pPr>
    </w:p>
    <w:p w14:paraId="3F85C300">
      <w:pPr>
        <w:spacing w:line="360" w:lineRule="auto"/>
        <w:jc w:val="center"/>
        <w:outlineLvl w:val="2"/>
        <w:rPr>
          <w:rFonts w:hint="eastAsia"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3.技术部分正负偏离表</w:t>
      </w:r>
    </w:p>
    <w:p w14:paraId="0996BACF">
      <w:pPr>
        <w:ind w:firstLine="560" w:firstLineChars="200"/>
        <w:jc w:val="center"/>
        <w:rPr>
          <w:rFonts w:hint="eastAsia" w:ascii="宋体" w:hAnsi="宋体" w:cs="宋体"/>
          <w:sz w:val="28"/>
          <w:szCs w:val="28"/>
        </w:rPr>
      </w:pPr>
      <w:r>
        <w:rPr>
          <w:rFonts w:hint="eastAsia" w:ascii="宋体" w:hAnsi="宋体" w:cs="宋体"/>
          <w:sz w:val="28"/>
          <w:szCs w:val="28"/>
        </w:rPr>
        <w:t>（由响应人据实提交，表格不够自行添加）</w:t>
      </w:r>
    </w:p>
    <w:p w14:paraId="76894893">
      <w:pPr>
        <w:pStyle w:val="17"/>
        <w:rPr>
          <w:rFonts w:hint="eastAsia" w:ascii="宋体" w:hAnsi="宋体" w:cs="宋体"/>
        </w:rPr>
      </w:pPr>
    </w:p>
    <w:tbl>
      <w:tblPr>
        <w:tblStyle w:val="3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9"/>
        <w:gridCol w:w="1263"/>
        <w:gridCol w:w="2706"/>
        <w:gridCol w:w="2720"/>
        <w:gridCol w:w="1417"/>
      </w:tblGrid>
      <w:tr w14:paraId="57D44C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649" w:type="dxa"/>
            <w:tcBorders>
              <w:top w:val="single" w:color="auto" w:sz="12" w:space="0"/>
              <w:left w:val="single" w:color="auto" w:sz="12" w:space="0"/>
              <w:bottom w:val="single" w:color="auto" w:sz="6" w:space="0"/>
              <w:right w:val="single" w:color="auto" w:sz="6" w:space="0"/>
            </w:tcBorders>
            <w:vAlign w:val="center"/>
          </w:tcPr>
          <w:p w14:paraId="0BB22425">
            <w:pPr>
              <w:spacing w:line="340" w:lineRule="exact"/>
              <w:jc w:val="center"/>
              <w:rPr>
                <w:rFonts w:hint="eastAsia" w:ascii="宋体" w:hAnsi="宋体" w:cs="宋体"/>
                <w:sz w:val="24"/>
              </w:rPr>
            </w:pPr>
            <w:r>
              <w:rPr>
                <w:rFonts w:hint="eastAsia" w:ascii="宋体" w:hAnsi="宋体" w:cs="宋体"/>
                <w:sz w:val="24"/>
              </w:rPr>
              <w:t>序号</w:t>
            </w:r>
          </w:p>
        </w:tc>
        <w:tc>
          <w:tcPr>
            <w:tcW w:w="1263" w:type="dxa"/>
            <w:tcBorders>
              <w:top w:val="single" w:color="auto" w:sz="12" w:space="0"/>
              <w:left w:val="single" w:color="auto" w:sz="6" w:space="0"/>
              <w:bottom w:val="single" w:color="auto" w:sz="6" w:space="0"/>
              <w:right w:val="single" w:color="auto" w:sz="6" w:space="0"/>
            </w:tcBorders>
            <w:vAlign w:val="center"/>
          </w:tcPr>
          <w:p w14:paraId="4C2152EB">
            <w:pPr>
              <w:spacing w:line="340" w:lineRule="exact"/>
              <w:jc w:val="center"/>
              <w:rPr>
                <w:rFonts w:hint="eastAsia" w:ascii="宋体" w:hAnsi="宋体" w:cs="宋体"/>
                <w:sz w:val="24"/>
              </w:rPr>
            </w:pPr>
            <w:r>
              <w:rPr>
                <w:rFonts w:hint="eastAsia" w:ascii="宋体" w:hAnsi="宋体" w:cs="宋体"/>
                <w:sz w:val="24"/>
              </w:rPr>
              <w:t>货物或服务名称</w:t>
            </w:r>
          </w:p>
        </w:tc>
        <w:tc>
          <w:tcPr>
            <w:tcW w:w="2706" w:type="dxa"/>
            <w:tcBorders>
              <w:top w:val="single" w:color="auto" w:sz="12" w:space="0"/>
              <w:left w:val="single" w:color="auto" w:sz="6" w:space="0"/>
              <w:bottom w:val="single" w:color="auto" w:sz="6" w:space="0"/>
              <w:right w:val="single" w:color="auto" w:sz="6" w:space="0"/>
            </w:tcBorders>
            <w:vAlign w:val="center"/>
          </w:tcPr>
          <w:p w14:paraId="3576D30B">
            <w:pPr>
              <w:spacing w:line="340" w:lineRule="exact"/>
              <w:jc w:val="center"/>
              <w:rPr>
                <w:rFonts w:hint="eastAsia" w:ascii="宋体" w:hAnsi="宋体" w:cs="宋体"/>
                <w:sz w:val="24"/>
              </w:rPr>
            </w:pPr>
            <w:r>
              <w:rPr>
                <w:rFonts w:hint="eastAsia" w:ascii="宋体" w:hAnsi="宋体" w:cs="宋体"/>
                <w:sz w:val="24"/>
              </w:rPr>
              <w:t>比选文件要求</w:t>
            </w:r>
          </w:p>
        </w:tc>
        <w:tc>
          <w:tcPr>
            <w:tcW w:w="2720" w:type="dxa"/>
            <w:tcBorders>
              <w:top w:val="single" w:color="auto" w:sz="12" w:space="0"/>
              <w:left w:val="single" w:color="auto" w:sz="6" w:space="0"/>
              <w:bottom w:val="single" w:color="auto" w:sz="6" w:space="0"/>
              <w:right w:val="single" w:color="auto" w:sz="6" w:space="0"/>
            </w:tcBorders>
            <w:vAlign w:val="center"/>
          </w:tcPr>
          <w:p w14:paraId="2A8B2663">
            <w:pPr>
              <w:spacing w:line="340" w:lineRule="exact"/>
              <w:jc w:val="center"/>
              <w:rPr>
                <w:rFonts w:hint="eastAsia" w:ascii="宋体" w:hAnsi="宋体" w:cs="宋体"/>
                <w:sz w:val="24"/>
              </w:rPr>
            </w:pPr>
            <w:r>
              <w:rPr>
                <w:rFonts w:hint="eastAsia" w:ascii="宋体" w:hAnsi="宋体" w:cs="宋体"/>
                <w:sz w:val="24"/>
              </w:rPr>
              <w:t>响应文件响应情况</w:t>
            </w:r>
          </w:p>
        </w:tc>
        <w:tc>
          <w:tcPr>
            <w:tcW w:w="1417" w:type="dxa"/>
            <w:tcBorders>
              <w:top w:val="single" w:color="auto" w:sz="12" w:space="0"/>
              <w:left w:val="single" w:color="auto" w:sz="6" w:space="0"/>
              <w:bottom w:val="single" w:color="auto" w:sz="6" w:space="0"/>
              <w:right w:val="single" w:color="auto" w:sz="12" w:space="0"/>
            </w:tcBorders>
          </w:tcPr>
          <w:p w14:paraId="374C7231">
            <w:pPr>
              <w:spacing w:line="340" w:lineRule="exact"/>
              <w:jc w:val="center"/>
              <w:rPr>
                <w:rFonts w:hint="eastAsia" w:ascii="宋体" w:hAnsi="宋体" w:cs="宋体"/>
                <w:szCs w:val="21"/>
              </w:rPr>
            </w:pPr>
          </w:p>
          <w:p w14:paraId="0AC58D8F">
            <w:pPr>
              <w:spacing w:line="340" w:lineRule="exact"/>
              <w:jc w:val="center"/>
              <w:rPr>
                <w:rFonts w:hint="eastAsia" w:ascii="宋体" w:hAnsi="宋体" w:cs="宋体"/>
                <w:sz w:val="24"/>
              </w:rPr>
            </w:pPr>
            <w:r>
              <w:rPr>
                <w:rFonts w:hint="eastAsia" w:ascii="宋体" w:hAnsi="宋体" w:cs="宋体"/>
                <w:szCs w:val="21"/>
              </w:rPr>
              <w:t>偏离说明</w:t>
            </w:r>
          </w:p>
        </w:tc>
      </w:tr>
      <w:tr w14:paraId="1BF0FA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trPr>
        <w:tc>
          <w:tcPr>
            <w:tcW w:w="649" w:type="dxa"/>
            <w:tcBorders>
              <w:top w:val="single" w:color="auto" w:sz="6" w:space="0"/>
              <w:left w:val="single" w:color="auto" w:sz="12" w:space="0"/>
              <w:bottom w:val="single" w:color="auto" w:sz="6" w:space="0"/>
              <w:right w:val="single" w:color="auto" w:sz="6" w:space="0"/>
            </w:tcBorders>
          </w:tcPr>
          <w:p w14:paraId="068A1133">
            <w:pPr>
              <w:spacing w:line="340" w:lineRule="exact"/>
              <w:jc w:val="center"/>
              <w:rPr>
                <w:rFonts w:hint="eastAsia" w:ascii="宋体" w:hAnsi="宋体" w:cs="宋体"/>
                <w:sz w:val="24"/>
              </w:rPr>
            </w:pPr>
            <w:r>
              <w:rPr>
                <w:rFonts w:hint="eastAsia" w:ascii="宋体" w:hAnsi="宋体" w:cs="宋体"/>
                <w:sz w:val="24"/>
              </w:rPr>
              <w:t>1</w:t>
            </w:r>
          </w:p>
        </w:tc>
        <w:tc>
          <w:tcPr>
            <w:tcW w:w="1263" w:type="dxa"/>
            <w:tcBorders>
              <w:top w:val="single" w:color="auto" w:sz="6" w:space="0"/>
              <w:left w:val="single" w:color="auto" w:sz="6" w:space="0"/>
              <w:bottom w:val="single" w:color="auto" w:sz="6" w:space="0"/>
              <w:right w:val="single" w:color="auto" w:sz="6" w:space="0"/>
            </w:tcBorders>
            <w:vAlign w:val="center"/>
          </w:tcPr>
          <w:p w14:paraId="79C27FAE">
            <w:pPr>
              <w:spacing w:line="340" w:lineRule="exact"/>
              <w:rPr>
                <w:rFonts w:hint="eastAsia" w:ascii="宋体" w:hAnsi="宋体" w:cs="宋体"/>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35A93238">
            <w:pPr>
              <w:spacing w:line="340" w:lineRule="exact"/>
              <w:jc w:val="center"/>
              <w:rPr>
                <w:rFonts w:hint="eastAsia" w:ascii="宋体" w:hAnsi="宋体" w:cs="宋体"/>
                <w:szCs w:val="21"/>
              </w:rPr>
            </w:pPr>
          </w:p>
        </w:tc>
        <w:tc>
          <w:tcPr>
            <w:tcW w:w="2720" w:type="dxa"/>
            <w:tcBorders>
              <w:top w:val="single" w:color="auto" w:sz="6" w:space="0"/>
              <w:left w:val="single" w:color="auto" w:sz="6" w:space="0"/>
              <w:bottom w:val="single" w:color="auto" w:sz="6" w:space="0"/>
              <w:right w:val="single" w:color="auto" w:sz="6" w:space="0"/>
            </w:tcBorders>
            <w:vAlign w:val="center"/>
          </w:tcPr>
          <w:p w14:paraId="36F8597F">
            <w:pPr>
              <w:spacing w:line="340" w:lineRule="exact"/>
              <w:rPr>
                <w:rFonts w:hint="eastAsia" w:ascii="宋体" w:hAnsi="宋体" w:cs="宋体"/>
                <w:szCs w:val="21"/>
              </w:rPr>
            </w:pPr>
          </w:p>
        </w:tc>
        <w:tc>
          <w:tcPr>
            <w:tcW w:w="1417" w:type="dxa"/>
            <w:tcBorders>
              <w:top w:val="single" w:color="auto" w:sz="6" w:space="0"/>
              <w:left w:val="single" w:color="auto" w:sz="6" w:space="0"/>
              <w:bottom w:val="single" w:color="auto" w:sz="6" w:space="0"/>
              <w:right w:val="single" w:color="auto" w:sz="12" w:space="0"/>
            </w:tcBorders>
          </w:tcPr>
          <w:p w14:paraId="708E3E17">
            <w:pPr>
              <w:spacing w:line="340" w:lineRule="exact"/>
              <w:rPr>
                <w:rFonts w:hint="eastAsia" w:ascii="宋体" w:hAnsi="宋体" w:cs="宋体"/>
                <w:szCs w:val="21"/>
              </w:rPr>
            </w:pPr>
          </w:p>
        </w:tc>
      </w:tr>
      <w:tr w14:paraId="22CF04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649" w:type="dxa"/>
            <w:tcBorders>
              <w:top w:val="single" w:color="auto" w:sz="6" w:space="0"/>
              <w:left w:val="single" w:color="auto" w:sz="12" w:space="0"/>
              <w:bottom w:val="single" w:color="auto" w:sz="6" w:space="0"/>
              <w:right w:val="single" w:color="auto" w:sz="6" w:space="0"/>
            </w:tcBorders>
          </w:tcPr>
          <w:p w14:paraId="06BB94DB">
            <w:pPr>
              <w:spacing w:line="340" w:lineRule="exact"/>
              <w:jc w:val="center"/>
              <w:rPr>
                <w:rFonts w:hint="eastAsia" w:ascii="宋体" w:hAnsi="宋体" w:cs="宋体"/>
                <w:sz w:val="24"/>
              </w:rPr>
            </w:pPr>
            <w:r>
              <w:rPr>
                <w:rFonts w:hint="eastAsia" w:ascii="宋体" w:hAnsi="宋体" w:cs="宋体"/>
                <w:sz w:val="24"/>
              </w:rPr>
              <w:t>2</w:t>
            </w:r>
          </w:p>
        </w:tc>
        <w:tc>
          <w:tcPr>
            <w:tcW w:w="1263" w:type="dxa"/>
            <w:tcBorders>
              <w:top w:val="single" w:color="auto" w:sz="6" w:space="0"/>
              <w:left w:val="single" w:color="auto" w:sz="6" w:space="0"/>
              <w:bottom w:val="single" w:color="auto" w:sz="6" w:space="0"/>
              <w:right w:val="single" w:color="auto" w:sz="6" w:space="0"/>
            </w:tcBorders>
            <w:vAlign w:val="center"/>
          </w:tcPr>
          <w:p w14:paraId="654A419D">
            <w:pPr>
              <w:spacing w:line="340" w:lineRule="exact"/>
              <w:jc w:val="center"/>
              <w:rPr>
                <w:rFonts w:hint="eastAsia" w:ascii="宋体" w:hAnsi="宋体" w:cs="宋体"/>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6CC41CBE">
            <w:pPr>
              <w:spacing w:line="340" w:lineRule="exact"/>
              <w:jc w:val="center"/>
              <w:rPr>
                <w:rFonts w:hint="eastAsia" w:ascii="宋体" w:hAnsi="宋体" w:cs="宋体"/>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3A8F96C4">
            <w:pPr>
              <w:spacing w:line="340" w:lineRule="exact"/>
              <w:rPr>
                <w:rFonts w:hint="eastAsia" w:ascii="宋体" w:hAnsi="宋体" w:cs="宋体"/>
                <w:szCs w:val="21"/>
              </w:rPr>
            </w:pPr>
          </w:p>
        </w:tc>
        <w:tc>
          <w:tcPr>
            <w:tcW w:w="1417" w:type="dxa"/>
            <w:tcBorders>
              <w:top w:val="single" w:color="auto" w:sz="6" w:space="0"/>
              <w:left w:val="single" w:color="auto" w:sz="6" w:space="0"/>
              <w:bottom w:val="single" w:color="auto" w:sz="6" w:space="0"/>
              <w:right w:val="single" w:color="auto" w:sz="12" w:space="0"/>
            </w:tcBorders>
          </w:tcPr>
          <w:p w14:paraId="3197ACDA">
            <w:pPr>
              <w:spacing w:line="340" w:lineRule="exact"/>
              <w:rPr>
                <w:rFonts w:hint="eastAsia" w:ascii="宋体" w:hAnsi="宋体" w:cs="宋体"/>
                <w:szCs w:val="21"/>
              </w:rPr>
            </w:pPr>
          </w:p>
        </w:tc>
      </w:tr>
      <w:tr w14:paraId="13512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649" w:type="dxa"/>
            <w:tcBorders>
              <w:top w:val="single" w:color="auto" w:sz="6" w:space="0"/>
              <w:left w:val="single" w:color="auto" w:sz="12" w:space="0"/>
              <w:bottom w:val="single" w:color="auto" w:sz="6" w:space="0"/>
              <w:right w:val="single" w:color="auto" w:sz="6" w:space="0"/>
            </w:tcBorders>
          </w:tcPr>
          <w:p w14:paraId="7AE32261">
            <w:pPr>
              <w:spacing w:line="340" w:lineRule="exact"/>
              <w:jc w:val="center"/>
              <w:rPr>
                <w:rFonts w:hint="eastAsia" w:ascii="宋体" w:hAnsi="宋体" w:cs="宋体"/>
                <w:sz w:val="24"/>
              </w:rPr>
            </w:pPr>
            <w:r>
              <w:rPr>
                <w:rFonts w:hint="eastAsia" w:ascii="宋体" w:hAnsi="宋体" w:cs="宋体"/>
                <w:sz w:val="24"/>
              </w:rPr>
              <w:t>3</w:t>
            </w:r>
          </w:p>
        </w:tc>
        <w:tc>
          <w:tcPr>
            <w:tcW w:w="1263" w:type="dxa"/>
            <w:tcBorders>
              <w:top w:val="single" w:color="auto" w:sz="6" w:space="0"/>
              <w:left w:val="single" w:color="auto" w:sz="6" w:space="0"/>
              <w:bottom w:val="single" w:color="auto" w:sz="6" w:space="0"/>
              <w:right w:val="single" w:color="auto" w:sz="6" w:space="0"/>
            </w:tcBorders>
            <w:vAlign w:val="center"/>
          </w:tcPr>
          <w:p w14:paraId="76AACB3C">
            <w:pPr>
              <w:spacing w:line="340" w:lineRule="exact"/>
              <w:rPr>
                <w:rFonts w:hint="eastAsia" w:ascii="宋体" w:hAnsi="宋体" w:cs="宋体"/>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1143C180">
            <w:pPr>
              <w:spacing w:line="340" w:lineRule="exact"/>
              <w:ind w:firstLine="420" w:firstLineChars="200"/>
              <w:rPr>
                <w:rFonts w:hint="eastAsia" w:ascii="宋体" w:hAnsi="宋体" w:cs="宋体"/>
                <w:szCs w:val="21"/>
              </w:rPr>
            </w:pPr>
          </w:p>
        </w:tc>
        <w:tc>
          <w:tcPr>
            <w:tcW w:w="2720" w:type="dxa"/>
            <w:tcBorders>
              <w:top w:val="single" w:color="auto" w:sz="6" w:space="0"/>
              <w:left w:val="single" w:color="auto" w:sz="6" w:space="0"/>
              <w:bottom w:val="single" w:color="auto" w:sz="6" w:space="0"/>
              <w:right w:val="single" w:color="auto" w:sz="6" w:space="0"/>
            </w:tcBorders>
            <w:vAlign w:val="center"/>
          </w:tcPr>
          <w:p w14:paraId="6F62F2FC">
            <w:pPr>
              <w:spacing w:line="340" w:lineRule="exact"/>
              <w:rPr>
                <w:rFonts w:hint="eastAsia" w:ascii="宋体" w:hAnsi="宋体" w:cs="宋体"/>
                <w:szCs w:val="21"/>
              </w:rPr>
            </w:pPr>
          </w:p>
        </w:tc>
        <w:tc>
          <w:tcPr>
            <w:tcW w:w="1417" w:type="dxa"/>
            <w:tcBorders>
              <w:top w:val="single" w:color="auto" w:sz="6" w:space="0"/>
              <w:left w:val="single" w:color="auto" w:sz="6" w:space="0"/>
              <w:bottom w:val="single" w:color="auto" w:sz="6" w:space="0"/>
              <w:right w:val="single" w:color="auto" w:sz="12" w:space="0"/>
            </w:tcBorders>
          </w:tcPr>
          <w:p w14:paraId="4210A32F">
            <w:pPr>
              <w:spacing w:line="340" w:lineRule="exact"/>
              <w:rPr>
                <w:rFonts w:hint="eastAsia" w:ascii="宋体" w:hAnsi="宋体" w:cs="宋体"/>
                <w:szCs w:val="21"/>
              </w:rPr>
            </w:pPr>
          </w:p>
        </w:tc>
      </w:tr>
      <w:tr w14:paraId="2973F0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49" w:type="dxa"/>
            <w:tcBorders>
              <w:top w:val="single" w:color="auto" w:sz="6" w:space="0"/>
              <w:left w:val="single" w:color="auto" w:sz="12" w:space="0"/>
              <w:bottom w:val="single" w:color="auto" w:sz="6" w:space="0"/>
              <w:right w:val="single" w:color="auto" w:sz="6" w:space="0"/>
            </w:tcBorders>
          </w:tcPr>
          <w:p w14:paraId="2AB125C9">
            <w:pPr>
              <w:spacing w:line="340" w:lineRule="exact"/>
              <w:jc w:val="center"/>
              <w:rPr>
                <w:rFonts w:hint="eastAsia" w:ascii="宋体" w:hAnsi="宋体" w:cs="宋体"/>
                <w:sz w:val="24"/>
              </w:rPr>
            </w:pPr>
          </w:p>
        </w:tc>
        <w:tc>
          <w:tcPr>
            <w:tcW w:w="1263" w:type="dxa"/>
            <w:tcBorders>
              <w:top w:val="single" w:color="auto" w:sz="6" w:space="0"/>
              <w:left w:val="single" w:color="auto" w:sz="6" w:space="0"/>
              <w:bottom w:val="single" w:color="auto" w:sz="6" w:space="0"/>
              <w:right w:val="single" w:color="auto" w:sz="6" w:space="0"/>
            </w:tcBorders>
            <w:vAlign w:val="center"/>
          </w:tcPr>
          <w:p w14:paraId="6903478A">
            <w:pPr>
              <w:spacing w:line="340" w:lineRule="exact"/>
              <w:jc w:val="center"/>
              <w:rPr>
                <w:rFonts w:hint="eastAsia" w:ascii="宋体" w:hAnsi="宋体" w:cs="宋体"/>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3DDC69D3">
            <w:pPr>
              <w:spacing w:line="340" w:lineRule="exact"/>
              <w:rPr>
                <w:rFonts w:hint="eastAsia" w:ascii="宋体" w:hAnsi="宋体" w:cs="宋体"/>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4BD4A4AF">
            <w:pPr>
              <w:spacing w:line="340" w:lineRule="exact"/>
              <w:rPr>
                <w:rFonts w:hint="eastAsia" w:ascii="宋体" w:hAnsi="宋体" w:cs="宋体"/>
                <w:szCs w:val="21"/>
              </w:rPr>
            </w:pPr>
          </w:p>
        </w:tc>
        <w:tc>
          <w:tcPr>
            <w:tcW w:w="1417" w:type="dxa"/>
            <w:tcBorders>
              <w:top w:val="single" w:color="auto" w:sz="6" w:space="0"/>
              <w:left w:val="single" w:color="auto" w:sz="6" w:space="0"/>
              <w:bottom w:val="single" w:color="auto" w:sz="6" w:space="0"/>
              <w:right w:val="single" w:color="auto" w:sz="12" w:space="0"/>
            </w:tcBorders>
          </w:tcPr>
          <w:p w14:paraId="37BEB008">
            <w:pPr>
              <w:spacing w:line="340" w:lineRule="exact"/>
              <w:rPr>
                <w:rFonts w:hint="eastAsia" w:ascii="宋体" w:hAnsi="宋体" w:cs="宋体"/>
                <w:szCs w:val="21"/>
              </w:rPr>
            </w:pPr>
          </w:p>
        </w:tc>
      </w:tr>
    </w:tbl>
    <w:p w14:paraId="5FD6D286">
      <w:pPr>
        <w:spacing w:line="260" w:lineRule="exact"/>
        <w:rPr>
          <w:rFonts w:hint="eastAsia" w:ascii="宋体" w:hAnsi="宋体" w:cs="宋体"/>
          <w:sz w:val="24"/>
          <w:u w:val="single"/>
        </w:rPr>
      </w:pPr>
    </w:p>
    <w:p w14:paraId="4F5757FD">
      <w:pPr>
        <w:pStyle w:val="20"/>
        <w:rPr>
          <w:rFonts w:hint="eastAsia" w:hAnsi="宋体" w:cs="宋体"/>
          <w:b/>
          <w:szCs w:val="24"/>
        </w:rPr>
      </w:pPr>
      <w:r>
        <w:rPr>
          <w:rFonts w:hint="eastAsia" w:hAnsi="宋体" w:cs="宋体"/>
          <w:b/>
          <w:szCs w:val="24"/>
        </w:rPr>
        <w:t>注：</w:t>
      </w:r>
    </w:p>
    <w:p w14:paraId="64D761AB">
      <w:pPr>
        <w:pStyle w:val="20"/>
        <w:snapToGrid w:val="0"/>
        <w:spacing w:line="300" w:lineRule="auto"/>
        <w:ind w:firstLine="560" w:firstLineChars="200"/>
        <w:rPr>
          <w:rFonts w:hint="eastAsia" w:hAnsi="宋体" w:cs="宋体"/>
          <w:sz w:val="28"/>
          <w:szCs w:val="28"/>
        </w:rPr>
      </w:pPr>
      <w:r>
        <w:rPr>
          <w:rFonts w:hint="eastAsia" w:hAnsi="宋体" w:cs="宋体"/>
          <w:sz w:val="28"/>
          <w:szCs w:val="28"/>
        </w:rPr>
        <w:t>1.响应人提交的响应文件中与比选文件第三部分“项目需求说明”中的商务、技术部分的要求有不同时，应逐条填列在偏离表中，否则将认为响应人接受比选文件的所有要求。完全响应部分不填到。</w:t>
      </w:r>
    </w:p>
    <w:p w14:paraId="35CAD861">
      <w:pPr>
        <w:pStyle w:val="20"/>
        <w:snapToGrid w:val="0"/>
        <w:spacing w:line="300" w:lineRule="auto"/>
        <w:ind w:firstLine="560" w:firstLineChars="200"/>
        <w:rPr>
          <w:rFonts w:hint="eastAsia" w:hAnsi="宋体" w:cs="宋体"/>
          <w:sz w:val="28"/>
          <w:szCs w:val="28"/>
        </w:rPr>
      </w:pPr>
      <w:r>
        <w:rPr>
          <w:rFonts w:hint="eastAsia" w:hAnsi="宋体" w:cs="宋体"/>
          <w:sz w:val="28"/>
          <w:szCs w:val="28"/>
        </w:rPr>
        <w:t>2.“偏离说明”一栏选择“正偏离”、“无偏离”、“负偏离”进行填写。正偏离的确认和负偏离的是否响应比选文件，经三分之二评委认定。</w:t>
      </w:r>
    </w:p>
    <w:p w14:paraId="41DBD35C">
      <w:pPr>
        <w:snapToGrid w:val="0"/>
        <w:spacing w:line="300" w:lineRule="auto"/>
        <w:ind w:firstLine="560" w:firstLineChars="200"/>
        <w:rPr>
          <w:rFonts w:hint="eastAsia" w:ascii="宋体" w:hAnsi="宋体" w:cs="宋体"/>
          <w:sz w:val="28"/>
          <w:szCs w:val="28"/>
        </w:rPr>
      </w:pPr>
      <w:r>
        <w:rPr>
          <w:rFonts w:hint="eastAsia" w:ascii="宋体" w:hAnsi="宋体" w:cs="宋体"/>
          <w:sz w:val="28"/>
          <w:szCs w:val="28"/>
        </w:rPr>
        <w:t>3.响应人如果虚假响应，将承担被暂停参加采购人组织采购活动的风险。</w:t>
      </w:r>
    </w:p>
    <w:p w14:paraId="29484D42">
      <w:pPr>
        <w:snapToGrid w:val="0"/>
        <w:spacing w:line="300" w:lineRule="auto"/>
        <w:ind w:firstLine="560" w:firstLineChars="200"/>
        <w:rPr>
          <w:rFonts w:hint="eastAsia" w:ascii="宋体" w:hAnsi="宋体" w:cs="宋体"/>
          <w:bCs/>
          <w:sz w:val="28"/>
          <w:szCs w:val="28"/>
        </w:rPr>
      </w:pPr>
      <w:r>
        <w:rPr>
          <w:rFonts w:hint="eastAsia" w:ascii="宋体" w:hAnsi="宋体" w:cs="宋体"/>
          <w:bCs/>
          <w:sz w:val="28"/>
          <w:szCs w:val="28"/>
        </w:rPr>
        <w:t>4.供应商若提供其他增值服务，可以在表中自行据实填写。</w:t>
      </w:r>
    </w:p>
    <w:p w14:paraId="55C8B8D6">
      <w:pPr>
        <w:snapToGrid w:val="0"/>
        <w:spacing w:line="300" w:lineRule="auto"/>
        <w:ind w:firstLine="560" w:firstLineChars="200"/>
        <w:rPr>
          <w:rFonts w:hint="eastAsia" w:ascii="宋体" w:hAnsi="宋体" w:cs="宋体"/>
        </w:rPr>
      </w:pPr>
      <w:r>
        <w:rPr>
          <w:rFonts w:hint="eastAsia" w:ascii="宋体" w:hAnsi="宋体" w:cs="宋体"/>
          <w:bCs/>
          <w:sz w:val="28"/>
          <w:szCs w:val="28"/>
        </w:rPr>
        <w:t>5.填制正负偏离表，完全响应的，请以空白表列示。不完全响应的，必须在偏离表中列示；列示不全的，视同故意隐瞒。</w:t>
      </w:r>
    </w:p>
    <w:p w14:paraId="1067DE1C">
      <w:pPr>
        <w:snapToGrid w:val="0"/>
        <w:spacing w:line="360" w:lineRule="auto"/>
        <w:rPr>
          <w:rFonts w:hint="eastAsia" w:ascii="宋体" w:hAnsi="宋体" w:cs="宋体"/>
          <w:sz w:val="28"/>
          <w:szCs w:val="28"/>
          <w:lang w:bidi="ar"/>
        </w:rPr>
      </w:pPr>
    </w:p>
    <w:p w14:paraId="7BC08F04">
      <w:pPr>
        <w:snapToGrid w:val="0"/>
        <w:spacing w:line="360" w:lineRule="auto"/>
        <w:ind w:firstLine="560" w:firstLineChars="200"/>
        <w:jc w:val="right"/>
        <w:rPr>
          <w:rFonts w:hint="eastAsia" w:ascii="宋体" w:hAnsi="宋体" w:cs="宋体"/>
          <w:sz w:val="28"/>
          <w:szCs w:val="28"/>
        </w:rPr>
      </w:pPr>
      <w:r>
        <w:rPr>
          <w:rFonts w:hint="eastAsia" w:ascii="宋体" w:hAnsi="宋体" w:cs="宋体"/>
          <w:sz w:val="28"/>
          <w:szCs w:val="28"/>
          <w:lang w:bidi="ar"/>
        </w:rPr>
        <w:t>供应商名称（盖章）：</w:t>
      </w:r>
    </w:p>
    <w:p w14:paraId="253B8B29">
      <w:pPr>
        <w:snapToGrid w:val="0"/>
        <w:spacing w:line="360" w:lineRule="auto"/>
        <w:ind w:firstLine="560" w:firstLineChars="200"/>
        <w:jc w:val="right"/>
        <w:rPr>
          <w:rFonts w:hint="eastAsia" w:ascii="宋体" w:hAnsi="宋体" w:cs="宋体"/>
          <w:sz w:val="28"/>
          <w:szCs w:val="28"/>
          <w:lang w:bidi="ar"/>
        </w:rPr>
      </w:pPr>
      <w:r>
        <w:rPr>
          <w:rFonts w:hint="eastAsia" w:ascii="宋体" w:hAnsi="宋体" w:cs="宋体"/>
          <w:sz w:val="28"/>
          <w:szCs w:val="28"/>
          <w:lang w:bidi="ar"/>
        </w:rPr>
        <w:t>法定代表人或授权委托人（签字或盖章）：</w:t>
      </w:r>
    </w:p>
    <w:p w14:paraId="78565D5D">
      <w:pPr>
        <w:pStyle w:val="96"/>
        <w:snapToGrid w:val="0"/>
        <w:spacing w:line="300" w:lineRule="auto"/>
        <w:ind w:firstLine="0" w:firstLineChars="0"/>
        <w:jc w:val="right"/>
        <w:rPr>
          <w:rFonts w:hint="eastAsia" w:ascii="宋体" w:eastAsia="宋体" w:cs="宋体"/>
          <w:b/>
          <w:sz w:val="28"/>
        </w:rPr>
      </w:pPr>
      <w:r>
        <w:rPr>
          <w:rFonts w:hint="eastAsia" w:ascii="宋体" w:eastAsia="宋体" w:cs="宋体"/>
          <w:lang w:bidi="ar"/>
        </w:rPr>
        <w:t>日期：</w:t>
      </w:r>
    </w:p>
    <w:p w14:paraId="24489ED7">
      <w:pPr>
        <w:spacing w:line="360" w:lineRule="auto"/>
        <w:jc w:val="left"/>
        <w:outlineLvl w:val="2"/>
        <w:rPr>
          <w:rFonts w:hint="eastAsia"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价格标响应文件相关格式</w:t>
      </w:r>
    </w:p>
    <w:p w14:paraId="110260DF">
      <w:pPr>
        <w:spacing w:line="360" w:lineRule="auto"/>
        <w:jc w:val="center"/>
        <w:outlineLvl w:val="2"/>
        <w:rPr>
          <w:rFonts w:hint="eastAsia" w:ascii="宋体" w:hAnsi="宋体" w:cs="宋体"/>
          <w:b/>
          <w:sz w:val="28"/>
          <w:szCs w:val="28"/>
        </w:rPr>
      </w:pPr>
      <w:r>
        <w:rPr>
          <w:rFonts w:hint="eastAsia" w:ascii="宋体" w:hAnsi="宋体" w:cs="宋体"/>
          <w:b/>
          <w:sz w:val="28"/>
          <w:szCs w:val="28"/>
        </w:rPr>
        <w:t>1.价格标响应文件</w:t>
      </w:r>
    </w:p>
    <w:tbl>
      <w:tblPr>
        <w:tblStyle w:val="34"/>
        <w:tblpPr w:leftFromText="180" w:rightFromText="180" w:vertAnchor="text" w:horzAnchor="page" w:tblpX="1312" w:tblpY="414"/>
        <w:tblOverlap w:val="never"/>
        <w:tblW w:w="94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72"/>
        <w:gridCol w:w="2657"/>
        <w:gridCol w:w="1990"/>
        <w:gridCol w:w="1850"/>
      </w:tblGrid>
      <w:tr w14:paraId="4A2E3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972" w:type="dxa"/>
            <w:tcBorders>
              <w:top w:val="single" w:color="auto" w:sz="4" w:space="0"/>
              <w:left w:val="single" w:color="auto" w:sz="4" w:space="0"/>
              <w:bottom w:val="single" w:color="auto" w:sz="4" w:space="0"/>
              <w:right w:val="single" w:color="auto" w:sz="4" w:space="0"/>
            </w:tcBorders>
            <w:vAlign w:val="center"/>
          </w:tcPr>
          <w:p w14:paraId="234AF86C">
            <w:pPr>
              <w:kinsoku w:val="0"/>
              <w:topLinePunct/>
              <w:spacing w:line="440" w:lineRule="exact"/>
              <w:jc w:val="center"/>
              <w:rPr>
                <w:rFonts w:hint="eastAsia" w:ascii="宋体" w:hAnsi="宋体" w:cs="宋体"/>
                <w:sz w:val="28"/>
                <w:szCs w:val="28"/>
              </w:rPr>
            </w:pPr>
            <w:r>
              <w:rPr>
                <w:rFonts w:hint="eastAsia" w:ascii="宋体" w:hAnsi="宋体" w:cs="宋体"/>
                <w:sz w:val="28"/>
                <w:szCs w:val="28"/>
              </w:rPr>
              <w:t>项目名称</w:t>
            </w:r>
          </w:p>
        </w:tc>
        <w:tc>
          <w:tcPr>
            <w:tcW w:w="2657" w:type="dxa"/>
            <w:tcBorders>
              <w:top w:val="single" w:color="auto" w:sz="4" w:space="0"/>
              <w:left w:val="single" w:color="auto" w:sz="4" w:space="0"/>
              <w:bottom w:val="single" w:color="auto" w:sz="4" w:space="0"/>
              <w:right w:val="single" w:color="auto" w:sz="4" w:space="0"/>
            </w:tcBorders>
            <w:vAlign w:val="center"/>
          </w:tcPr>
          <w:p w14:paraId="0E28FD90">
            <w:pPr>
              <w:kinsoku w:val="0"/>
              <w:topLinePunct/>
              <w:spacing w:line="440" w:lineRule="exact"/>
              <w:jc w:val="center"/>
              <w:rPr>
                <w:rFonts w:hint="eastAsia" w:ascii="宋体" w:hAnsi="宋体" w:cs="宋体"/>
                <w:sz w:val="28"/>
                <w:szCs w:val="28"/>
              </w:rPr>
            </w:pPr>
            <w:r>
              <w:rPr>
                <w:rFonts w:hint="eastAsia" w:ascii="宋体" w:hAnsi="宋体" w:cs="宋体"/>
                <w:sz w:val="28"/>
                <w:szCs w:val="28"/>
              </w:rPr>
              <w:t>单价（元/人）</w:t>
            </w:r>
          </w:p>
        </w:tc>
        <w:tc>
          <w:tcPr>
            <w:tcW w:w="1990" w:type="dxa"/>
            <w:tcBorders>
              <w:top w:val="single" w:color="auto" w:sz="4" w:space="0"/>
              <w:left w:val="single" w:color="auto" w:sz="4" w:space="0"/>
              <w:bottom w:val="single" w:color="auto" w:sz="4" w:space="0"/>
              <w:right w:val="single" w:color="auto" w:sz="4" w:space="0"/>
            </w:tcBorders>
            <w:vAlign w:val="center"/>
          </w:tcPr>
          <w:p w14:paraId="559424E0">
            <w:pPr>
              <w:kinsoku w:val="0"/>
              <w:topLinePunct/>
              <w:spacing w:line="440" w:lineRule="exact"/>
              <w:jc w:val="center"/>
              <w:rPr>
                <w:rFonts w:hint="eastAsia" w:ascii="宋体" w:hAnsi="宋体" w:cs="宋体"/>
                <w:sz w:val="28"/>
                <w:szCs w:val="28"/>
              </w:rPr>
            </w:pPr>
            <w:r>
              <w:rPr>
                <w:rFonts w:hint="eastAsia" w:ascii="宋体" w:hAnsi="宋体" w:cs="宋体"/>
                <w:sz w:val="28"/>
                <w:szCs w:val="28"/>
              </w:rPr>
              <w:t>项目完成时间</w:t>
            </w:r>
          </w:p>
        </w:tc>
        <w:tc>
          <w:tcPr>
            <w:tcW w:w="1850" w:type="dxa"/>
            <w:tcBorders>
              <w:top w:val="single" w:color="auto" w:sz="4" w:space="0"/>
              <w:left w:val="single" w:color="auto" w:sz="4" w:space="0"/>
              <w:bottom w:val="single" w:color="auto" w:sz="4" w:space="0"/>
              <w:right w:val="single" w:color="auto" w:sz="4" w:space="0"/>
            </w:tcBorders>
            <w:vAlign w:val="center"/>
          </w:tcPr>
          <w:p w14:paraId="2F577B9E">
            <w:pPr>
              <w:kinsoku w:val="0"/>
              <w:topLinePunct/>
              <w:spacing w:line="440" w:lineRule="exact"/>
              <w:jc w:val="center"/>
              <w:rPr>
                <w:rFonts w:hint="eastAsia" w:ascii="宋体" w:hAnsi="宋体" w:cs="宋体"/>
                <w:sz w:val="28"/>
                <w:szCs w:val="28"/>
              </w:rPr>
            </w:pPr>
            <w:r>
              <w:rPr>
                <w:rFonts w:hint="eastAsia" w:ascii="宋体" w:hAnsi="宋体" w:cs="宋体"/>
                <w:sz w:val="28"/>
                <w:szCs w:val="28"/>
              </w:rPr>
              <w:t>付款方式</w:t>
            </w:r>
          </w:p>
        </w:tc>
      </w:tr>
      <w:tr w14:paraId="023593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2972" w:type="dxa"/>
            <w:tcBorders>
              <w:top w:val="single" w:color="auto" w:sz="4" w:space="0"/>
              <w:left w:val="single" w:color="auto" w:sz="4" w:space="0"/>
              <w:bottom w:val="single" w:color="auto" w:sz="4" w:space="0"/>
              <w:right w:val="single" w:color="auto" w:sz="4" w:space="0"/>
            </w:tcBorders>
            <w:vAlign w:val="center"/>
          </w:tcPr>
          <w:p w14:paraId="6A482F4E">
            <w:pPr>
              <w:snapToGrid w:val="0"/>
              <w:spacing w:line="360" w:lineRule="auto"/>
              <w:rPr>
                <w:rFonts w:hint="eastAsia" w:ascii="宋体" w:hAnsi="宋体" w:cs="宋体"/>
                <w:b/>
                <w:bCs/>
                <w:sz w:val="28"/>
                <w:szCs w:val="28"/>
              </w:rPr>
            </w:pPr>
            <w:r>
              <w:rPr>
                <w:rFonts w:hint="eastAsia" w:ascii="宋体" w:hAnsi="宋体" w:cs="宋体"/>
                <w:bCs/>
                <w:sz w:val="28"/>
                <w:szCs w:val="28"/>
              </w:rPr>
              <w:t>南通市崇川初级中学2025年暑期教师拓展培训项目</w:t>
            </w:r>
          </w:p>
        </w:tc>
        <w:tc>
          <w:tcPr>
            <w:tcW w:w="2657" w:type="dxa"/>
            <w:tcBorders>
              <w:top w:val="single" w:color="auto" w:sz="4" w:space="0"/>
              <w:left w:val="single" w:color="auto" w:sz="4" w:space="0"/>
              <w:bottom w:val="single" w:color="auto" w:sz="4" w:space="0"/>
              <w:right w:val="single" w:color="auto" w:sz="4" w:space="0"/>
            </w:tcBorders>
            <w:vAlign w:val="center"/>
          </w:tcPr>
          <w:p w14:paraId="6E4BA5F0">
            <w:pPr>
              <w:kinsoku w:val="0"/>
              <w:topLinePunct/>
              <w:spacing w:line="440" w:lineRule="exact"/>
              <w:rPr>
                <w:rFonts w:hint="eastAsia" w:ascii="宋体" w:hAnsi="宋体" w:cs="宋体"/>
                <w:b/>
                <w:sz w:val="28"/>
                <w:szCs w:val="28"/>
                <w:u w:val="single"/>
              </w:rPr>
            </w:pPr>
            <w:r>
              <w:rPr>
                <w:rFonts w:hint="eastAsia" w:ascii="宋体" w:hAnsi="宋体" w:cs="宋体"/>
                <w:b/>
                <w:sz w:val="28"/>
                <w:szCs w:val="28"/>
              </w:rPr>
              <w:t>大写：</w:t>
            </w:r>
            <w:r>
              <w:rPr>
                <w:rFonts w:hint="eastAsia" w:ascii="宋体" w:hAnsi="宋体" w:cs="宋体"/>
                <w:b/>
                <w:sz w:val="28"/>
                <w:szCs w:val="28"/>
                <w:u w:val="single"/>
              </w:rPr>
              <w:t xml:space="preserve">      </w:t>
            </w:r>
            <w:r>
              <w:rPr>
                <w:rFonts w:hint="eastAsia" w:ascii="宋体" w:hAnsi="宋体" w:cs="宋体"/>
                <w:b/>
                <w:sz w:val="28"/>
                <w:szCs w:val="28"/>
              </w:rPr>
              <w:t>元/人</w:t>
            </w:r>
          </w:p>
          <w:p w14:paraId="6729E9E3">
            <w:pPr>
              <w:kinsoku w:val="0"/>
              <w:topLinePunct/>
              <w:spacing w:line="440" w:lineRule="exact"/>
              <w:rPr>
                <w:rFonts w:hint="eastAsia" w:ascii="宋体" w:hAnsi="宋体" w:cs="宋体"/>
                <w:sz w:val="28"/>
                <w:szCs w:val="28"/>
              </w:rPr>
            </w:pPr>
            <w:r>
              <w:rPr>
                <w:rFonts w:hint="eastAsia" w:ascii="宋体" w:hAnsi="宋体" w:cs="宋体"/>
                <w:b/>
                <w:sz w:val="28"/>
                <w:szCs w:val="28"/>
              </w:rPr>
              <w:t>小写：</w:t>
            </w:r>
            <w:r>
              <w:rPr>
                <w:rFonts w:hint="eastAsia" w:ascii="宋体" w:hAnsi="宋体" w:cs="宋体"/>
                <w:b/>
                <w:sz w:val="28"/>
                <w:szCs w:val="28"/>
                <w:u w:val="single"/>
              </w:rPr>
              <w:t xml:space="preserve">      </w:t>
            </w:r>
            <w:r>
              <w:rPr>
                <w:rFonts w:hint="eastAsia" w:ascii="宋体" w:hAnsi="宋体" w:cs="宋体"/>
                <w:b/>
                <w:sz w:val="28"/>
                <w:szCs w:val="28"/>
              </w:rPr>
              <w:t>元/人</w:t>
            </w:r>
          </w:p>
        </w:tc>
        <w:tc>
          <w:tcPr>
            <w:tcW w:w="1990" w:type="dxa"/>
            <w:tcBorders>
              <w:top w:val="single" w:color="auto" w:sz="4" w:space="0"/>
              <w:left w:val="single" w:color="auto" w:sz="4" w:space="0"/>
              <w:bottom w:val="single" w:color="auto" w:sz="4" w:space="0"/>
              <w:right w:val="single" w:color="auto" w:sz="4" w:space="0"/>
            </w:tcBorders>
            <w:vAlign w:val="center"/>
          </w:tcPr>
          <w:p w14:paraId="4DFE937D">
            <w:pPr>
              <w:kinsoku w:val="0"/>
              <w:topLinePunct/>
              <w:spacing w:line="440" w:lineRule="exact"/>
              <w:rPr>
                <w:rFonts w:hint="eastAsia" w:ascii="宋体" w:hAnsi="宋体" w:cs="宋体"/>
                <w:sz w:val="28"/>
                <w:szCs w:val="28"/>
              </w:rPr>
            </w:pPr>
            <w:r>
              <w:rPr>
                <w:rFonts w:hint="eastAsia" w:ascii="宋体" w:hAnsi="宋体" w:cs="宋体"/>
                <w:sz w:val="28"/>
                <w:szCs w:val="28"/>
              </w:rPr>
              <w:t>完全响应比选文件要求</w:t>
            </w:r>
          </w:p>
        </w:tc>
        <w:tc>
          <w:tcPr>
            <w:tcW w:w="1850" w:type="dxa"/>
            <w:tcBorders>
              <w:top w:val="single" w:color="auto" w:sz="4" w:space="0"/>
              <w:left w:val="single" w:color="auto" w:sz="4" w:space="0"/>
              <w:bottom w:val="single" w:color="auto" w:sz="4" w:space="0"/>
              <w:right w:val="single" w:color="auto" w:sz="4" w:space="0"/>
            </w:tcBorders>
          </w:tcPr>
          <w:p w14:paraId="3A6CFD13">
            <w:pPr>
              <w:kinsoku w:val="0"/>
              <w:topLinePunct/>
              <w:spacing w:line="440" w:lineRule="exact"/>
              <w:rPr>
                <w:rFonts w:hint="eastAsia" w:ascii="宋体" w:hAnsi="宋体" w:cs="宋体"/>
                <w:sz w:val="28"/>
                <w:szCs w:val="28"/>
              </w:rPr>
            </w:pPr>
            <w:r>
              <w:rPr>
                <w:rFonts w:hint="eastAsia" w:ascii="宋体" w:hAnsi="宋体" w:cs="宋体"/>
                <w:sz w:val="28"/>
                <w:szCs w:val="28"/>
              </w:rPr>
              <w:t>完全响应比选文件要求的付款方式</w:t>
            </w:r>
          </w:p>
        </w:tc>
      </w:tr>
    </w:tbl>
    <w:p w14:paraId="5C6867EB">
      <w:pPr>
        <w:snapToGrid w:val="0"/>
        <w:spacing w:line="500" w:lineRule="exact"/>
        <w:rPr>
          <w:rFonts w:hint="eastAsia" w:ascii="宋体" w:hAnsi="宋体" w:cs="宋体"/>
          <w:sz w:val="28"/>
          <w:szCs w:val="28"/>
        </w:rPr>
      </w:pPr>
      <w:r>
        <w:rPr>
          <w:rFonts w:hint="eastAsia" w:ascii="宋体" w:hAnsi="宋体" w:cs="宋体"/>
          <w:sz w:val="28"/>
          <w:szCs w:val="28"/>
        </w:rPr>
        <w:t xml:space="preserve">供应商名称：（盖章）             </w:t>
      </w:r>
    </w:p>
    <w:p w14:paraId="2C679B16">
      <w:pPr>
        <w:snapToGrid w:val="0"/>
        <w:spacing w:line="500" w:lineRule="exact"/>
        <w:ind w:left="1322" w:hanging="1321" w:hangingChars="472"/>
        <w:rPr>
          <w:rFonts w:hint="eastAsia" w:ascii="宋体" w:hAnsi="宋体" w:cs="宋体"/>
          <w:sz w:val="28"/>
          <w:szCs w:val="28"/>
        </w:rPr>
      </w:pPr>
      <w:r>
        <w:rPr>
          <w:rFonts w:hint="eastAsia" w:ascii="宋体" w:hAnsi="宋体" w:cs="宋体"/>
          <w:sz w:val="28"/>
          <w:szCs w:val="28"/>
        </w:rPr>
        <w:t>法定代表人或受权委托人（签字）：</w:t>
      </w:r>
    </w:p>
    <w:p w14:paraId="1DB55703">
      <w:pPr>
        <w:snapToGrid w:val="0"/>
        <w:spacing w:line="500" w:lineRule="exact"/>
        <w:ind w:left="1322" w:hanging="1321" w:hangingChars="472"/>
        <w:rPr>
          <w:rFonts w:hint="eastAsia" w:ascii="宋体" w:hAnsi="宋体" w:cs="宋体"/>
          <w:sz w:val="28"/>
          <w:szCs w:val="28"/>
        </w:rPr>
      </w:pPr>
      <w:r>
        <w:rPr>
          <w:rFonts w:hint="eastAsia" w:ascii="宋体" w:hAnsi="宋体" w:cs="宋体"/>
          <w:sz w:val="28"/>
          <w:szCs w:val="28"/>
        </w:rPr>
        <w:t>日期：</w:t>
      </w:r>
    </w:p>
    <w:p w14:paraId="50D7D486">
      <w:pPr>
        <w:widowControl/>
        <w:spacing w:line="440" w:lineRule="exact"/>
        <w:ind w:firstLine="280" w:firstLineChars="100"/>
        <w:jc w:val="left"/>
        <w:rPr>
          <w:rFonts w:hint="eastAsia" w:ascii="宋体" w:hAnsi="宋体" w:cs="宋体"/>
          <w:kern w:val="0"/>
          <w:sz w:val="28"/>
          <w:szCs w:val="28"/>
        </w:rPr>
      </w:pPr>
    </w:p>
    <w:p w14:paraId="0300E8A2">
      <w:pPr>
        <w:widowControl/>
        <w:spacing w:line="440" w:lineRule="exact"/>
        <w:ind w:firstLine="280" w:firstLineChars="100"/>
        <w:jc w:val="left"/>
        <w:rPr>
          <w:rFonts w:hint="eastAsia" w:ascii="宋体" w:hAnsi="宋体" w:cs="宋体"/>
          <w:kern w:val="0"/>
          <w:sz w:val="28"/>
          <w:szCs w:val="28"/>
        </w:rPr>
      </w:pPr>
    </w:p>
    <w:p w14:paraId="54E93B0F">
      <w:pPr>
        <w:widowControl/>
        <w:spacing w:line="440" w:lineRule="exact"/>
        <w:ind w:firstLine="280" w:firstLineChars="100"/>
        <w:jc w:val="left"/>
        <w:rPr>
          <w:rFonts w:hint="eastAsia" w:ascii="宋体" w:hAnsi="宋体" w:cs="宋体"/>
          <w:kern w:val="0"/>
          <w:sz w:val="28"/>
          <w:szCs w:val="28"/>
        </w:rPr>
      </w:pPr>
    </w:p>
    <w:p w14:paraId="128B8EBD">
      <w:pPr>
        <w:widowControl/>
        <w:spacing w:line="440" w:lineRule="exact"/>
        <w:ind w:firstLine="280" w:firstLineChars="100"/>
        <w:jc w:val="left"/>
        <w:rPr>
          <w:rFonts w:hint="eastAsia" w:ascii="宋体" w:hAnsi="宋体" w:cs="宋体"/>
          <w:kern w:val="0"/>
          <w:sz w:val="28"/>
          <w:szCs w:val="28"/>
        </w:rPr>
      </w:pPr>
      <w:r>
        <w:rPr>
          <w:rFonts w:hint="eastAsia" w:ascii="宋体" w:hAnsi="宋体" w:cs="宋体"/>
          <w:kern w:val="0"/>
          <w:sz w:val="28"/>
          <w:szCs w:val="28"/>
        </w:rPr>
        <w:t>注：</w:t>
      </w:r>
    </w:p>
    <w:p w14:paraId="0EEF9C70">
      <w:pPr>
        <w:widowControl/>
        <w:spacing w:line="440" w:lineRule="exact"/>
        <w:ind w:firstLine="280" w:firstLineChars="100"/>
        <w:jc w:val="left"/>
        <w:rPr>
          <w:rFonts w:hint="eastAsia" w:ascii="宋体" w:hAnsi="宋体" w:cs="宋体"/>
          <w:kern w:val="0"/>
          <w:sz w:val="28"/>
          <w:szCs w:val="28"/>
        </w:rPr>
      </w:pPr>
      <w:r>
        <w:rPr>
          <w:rFonts w:hint="eastAsia" w:ascii="宋体" w:hAnsi="宋体" w:cs="宋体"/>
          <w:kern w:val="0"/>
          <w:sz w:val="28"/>
          <w:szCs w:val="28"/>
        </w:rPr>
        <w:t>（1）本表为格式表，不得自行改动，必须提供，否则视为未实质性响应比选采购文件。</w:t>
      </w:r>
    </w:p>
    <w:p w14:paraId="19513BDF">
      <w:pPr>
        <w:widowControl/>
        <w:spacing w:line="440" w:lineRule="exact"/>
        <w:ind w:firstLine="280" w:firstLineChars="100"/>
        <w:jc w:val="left"/>
        <w:rPr>
          <w:rFonts w:hint="eastAsia" w:ascii="宋体" w:hAnsi="宋体" w:cs="宋体"/>
          <w:kern w:val="0"/>
          <w:sz w:val="28"/>
          <w:szCs w:val="28"/>
        </w:rPr>
      </w:pPr>
      <w:r>
        <w:rPr>
          <w:rFonts w:hint="eastAsia" w:ascii="宋体" w:hAnsi="宋体" w:cs="宋体"/>
          <w:kern w:val="0"/>
          <w:sz w:val="28"/>
          <w:szCs w:val="28"/>
        </w:rPr>
        <w:t>（2）</w:t>
      </w:r>
      <w:bookmarkEnd w:id="24"/>
      <w:r>
        <w:rPr>
          <w:rFonts w:hint="eastAsia" w:ascii="宋体" w:hAnsi="宋体" w:cs="宋体"/>
          <w:kern w:val="0"/>
          <w:sz w:val="28"/>
          <w:szCs w:val="28"/>
        </w:rPr>
        <w:t>本次实施的拓展培训项目采用单价报价的形式，人数暂定130人，具体人数以实际发生为准，人均服务指标根据实际人数同比例上下浮动。</w:t>
      </w:r>
    </w:p>
    <w:p w14:paraId="5C72A2EA">
      <w:pPr>
        <w:widowControl/>
        <w:spacing w:line="440" w:lineRule="exact"/>
        <w:ind w:firstLine="280" w:firstLineChars="100"/>
        <w:jc w:val="left"/>
        <w:rPr>
          <w:rFonts w:hint="eastAsia" w:ascii="宋体" w:hAnsi="宋体" w:cs="宋体"/>
          <w:kern w:val="0"/>
          <w:sz w:val="28"/>
          <w:szCs w:val="28"/>
        </w:rPr>
      </w:pPr>
      <w:r>
        <w:rPr>
          <w:rFonts w:hint="eastAsia" w:ascii="宋体" w:hAnsi="宋体" w:cs="宋体"/>
          <w:kern w:val="0"/>
          <w:sz w:val="28"/>
          <w:szCs w:val="28"/>
        </w:rPr>
        <w:t>（3）培训费包含项目所有费用（含培训费用、保险、午餐、场地设施、交通、税费、天热室内场地、培训积分职工奖品等），我校不再另行支付培训产生的其他费用。</w:t>
      </w:r>
    </w:p>
    <w:p w14:paraId="34E0E119">
      <w:pPr>
        <w:widowControl/>
        <w:jc w:val="left"/>
        <w:rPr>
          <w:rFonts w:hint="eastAsia" w:ascii="宋体" w:hAnsi="宋体" w:cs="宋体"/>
          <w:b/>
          <w:sz w:val="28"/>
          <w:szCs w:val="28"/>
        </w:rPr>
      </w:pPr>
      <w:r>
        <w:rPr>
          <w:rFonts w:hint="eastAsia" w:ascii="宋体" w:hAnsi="宋体" w:cs="宋体"/>
          <w:b/>
          <w:sz w:val="28"/>
          <w:szCs w:val="28"/>
        </w:rPr>
        <w:br w:type="page"/>
      </w:r>
    </w:p>
    <w:p w14:paraId="322839C0">
      <w:pPr>
        <w:jc w:val="center"/>
        <w:rPr>
          <w:rFonts w:hint="eastAsia" w:ascii="宋体" w:hAnsi="宋体" w:cs="黑体"/>
          <w:b/>
          <w:bCs/>
          <w:sz w:val="28"/>
          <w:szCs w:val="28"/>
        </w:rPr>
      </w:pPr>
      <w:r>
        <w:rPr>
          <w:rFonts w:hint="eastAsia" w:ascii="宋体" w:hAnsi="宋体" w:cs="黑体"/>
          <w:b/>
          <w:bCs/>
          <w:sz w:val="28"/>
          <w:szCs w:val="28"/>
        </w:rPr>
        <w:t>2.分项报价表</w:t>
      </w:r>
    </w:p>
    <w:p w14:paraId="4C3C4108">
      <w:pPr>
        <w:rPr>
          <w:rFonts w:hint="eastAsia" w:ascii="宋体" w:hAnsi="宋体"/>
          <w:bCs/>
          <w:sz w:val="28"/>
          <w:szCs w:val="28"/>
        </w:rPr>
      </w:pPr>
    </w:p>
    <w:p w14:paraId="3E97B848">
      <w:pPr>
        <w:pStyle w:val="2"/>
        <w:rPr>
          <w:rFonts w:hint="eastAsia" w:ascii="宋体" w:hAnsi="宋体"/>
          <w:sz w:val="28"/>
          <w:szCs w:val="28"/>
        </w:rPr>
      </w:pPr>
    </w:p>
    <w:p w14:paraId="5D857CF8">
      <w:pPr>
        <w:rPr>
          <w:rFonts w:hint="eastAsia" w:ascii="宋体" w:hAnsi="宋体"/>
          <w:bCs/>
          <w:sz w:val="28"/>
          <w:szCs w:val="28"/>
        </w:rPr>
      </w:pPr>
      <w:r>
        <w:rPr>
          <w:rFonts w:hint="eastAsia" w:ascii="宋体" w:hAnsi="宋体"/>
          <w:bCs/>
          <w:sz w:val="28"/>
          <w:szCs w:val="28"/>
        </w:rPr>
        <w:t>由供应商根据提供服务自拟</w:t>
      </w:r>
    </w:p>
    <w:p w14:paraId="651815A0">
      <w:pPr>
        <w:pStyle w:val="2"/>
      </w:pPr>
    </w:p>
    <w:p w14:paraId="68028BAA">
      <w:pPr>
        <w:pStyle w:val="2"/>
      </w:pPr>
    </w:p>
    <w:p w14:paraId="44B4F237">
      <w:pPr>
        <w:rPr>
          <w:rFonts w:hint="eastAsia" w:ascii="宋体" w:hAnsi="宋体"/>
          <w:bCs/>
          <w:sz w:val="28"/>
          <w:szCs w:val="28"/>
        </w:rPr>
      </w:pPr>
      <w:r>
        <w:rPr>
          <w:rFonts w:hint="eastAsia" w:ascii="宋体" w:hAnsi="宋体"/>
          <w:bCs/>
          <w:sz w:val="28"/>
          <w:szCs w:val="28"/>
        </w:rPr>
        <w:t>供应商代表签字：_____________________</w:t>
      </w:r>
    </w:p>
    <w:p w14:paraId="6CBD12AD">
      <w:pPr>
        <w:rPr>
          <w:rFonts w:hint="eastAsia" w:ascii="宋体" w:hAnsi="宋体"/>
          <w:bCs/>
          <w:sz w:val="28"/>
          <w:szCs w:val="28"/>
        </w:rPr>
      </w:pPr>
      <w:r>
        <w:rPr>
          <w:rFonts w:hint="eastAsia" w:ascii="宋体" w:hAnsi="宋体"/>
          <w:bCs/>
          <w:sz w:val="28"/>
          <w:szCs w:val="28"/>
        </w:rPr>
        <w:t>供应商名称（公章）：_________________</w:t>
      </w:r>
    </w:p>
    <w:p w14:paraId="2C8269DD">
      <w:pPr>
        <w:rPr>
          <w:rFonts w:hint="eastAsia" w:ascii="宋体" w:hAnsi="宋体"/>
          <w:bCs/>
          <w:sz w:val="28"/>
          <w:szCs w:val="28"/>
        </w:rPr>
        <w:sectPr>
          <w:pgSz w:w="11905" w:h="16838"/>
          <w:pgMar w:top="1440" w:right="1800" w:bottom="1440" w:left="1800" w:header="851" w:footer="992" w:gutter="0"/>
          <w:cols w:space="720" w:num="1"/>
          <w:docGrid w:type="lines" w:linePitch="332" w:charSpace="0"/>
        </w:sectPr>
      </w:pPr>
      <w:r>
        <w:rPr>
          <w:rFonts w:hint="eastAsia" w:ascii="宋体" w:hAnsi="宋体"/>
          <w:bCs/>
          <w:sz w:val="28"/>
          <w:szCs w:val="28"/>
        </w:rPr>
        <w:t>日期：    年    月    日</w:t>
      </w:r>
    </w:p>
    <w:p w14:paraId="2224163C">
      <w:pPr>
        <w:spacing w:line="360" w:lineRule="auto"/>
        <w:jc w:val="center"/>
        <w:rPr>
          <w:rFonts w:hint="eastAsia" w:ascii="宋体" w:hAnsi="宋体" w:cs="宋体"/>
          <w:b/>
          <w:sz w:val="32"/>
          <w:szCs w:val="32"/>
          <w:lang w:bidi="ar"/>
        </w:rPr>
      </w:pPr>
      <w:r>
        <w:rPr>
          <w:rFonts w:hint="eastAsia" w:ascii="宋体" w:hAnsi="宋体" w:cs="宋体"/>
          <w:b/>
          <w:sz w:val="28"/>
          <w:szCs w:val="28"/>
        </w:rPr>
        <w:t>3.供应商信用承诺书</w:t>
      </w:r>
    </w:p>
    <w:p w14:paraId="5D75B231">
      <w:pPr>
        <w:spacing w:line="500" w:lineRule="exact"/>
        <w:ind w:firstLine="560" w:firstLineChars="200"/>
        <w:rPr>
          <w:rFonts w:hint="eastAsia" w:ascii="宋体" w:hAnsi="宋体" w:cs="宋体"/>
          <w:kern w:val="0"/>
          <w:sz w:val="28"/>
          <w:szCs w:val="28"/>
          <w:lang w:val="zh-CN"/>
        </w:rPr>
      </w:pPr>
      <w:r>
        <w:rPr>
          <w:rFonts w:hint="eastAsia" w:ascii="宋体" w:hAnsi="宋体" w:cs="宋体"/>
          <w:kern w:val="0"/>
          <w:sz w:val="28"/>
          <w:szCs w:val="28"/>
          <w:lang w:val="zh-CN" w:bidi="ar"/>
        </w:rPr>
        <w:t>为营造公开、公平、公正的公共资源交易环境，树立诚信守法的投标人形象，本人代表本单位作出以下承诺：</w:t>
      </w:r>
    </w:p>
    <w:p w14:paraId="0741FD10">
      <w:pPr>
        <w:spacing w:line="500" w:lineRule="exact"/>
        <w:ind w:firstLine="560" w:firstLineChars="200"/>
        <w:rPr>
          <w:rFonts w:hint="eastAsia" w:ascii="宋体" w:hAnsi="宋体" w:cs="宋体"/>
          <w:kern w:val="0"/>
          <w:sz w:val="28"/>
          <w:szCs w:val="28"/>
          <w:lang w:val="zh-CN"/>
        </w:rPr>
      </w:pPr>
      <w:r>
        <w:rPr>
          <w:rFonts w:hint="eastAsia" w:ascii="宋体" w:hAnsi="宋体" w:cs="宋体"/>
          <w:kern w:val="0"/>
          <w:sz w:val="28"/>
          <w:szCs w:val="28"/>
          <w:lang w:val="zh-CN" w:bidi="ar"/>
        </w:rPr>
        <w:t>一、本单位对所提交的单位基本信息、单位负责人、项目负责人、技术负责人、从业资质和资格、业绩、财务状况、信誉等所有资料，均合法、真实、准确、有效，无任何伪造、修改、虚假成分；</w:t>
      </w:r>
    </w:p>
    <w:p w14:paraId="0995FA93">
      <w:pPr>
        <w:spacing w:line="500" w:lineRule="exact"/>
        <w:ind w:firstLine="560" w:firstLineChars="200"/>
        <w:rPr>
          <w:rFonts w:hint="eastAsia" w:ascii="宋体" w:hAnsi="宋体" w:cs="宋体"/>
          <w:kern w:val="0"/>
          <w:sz w:val="28"/>
          <w:szCs w:val="28"/>
          <w:lang w:val="zh-CN"/>
        </w:rPr>
      </w:pPr>
      <w:r>
        <w:rPr>
          <w:rFonts w:hint="eastAsia" w:ascii="宋体" w:hAnsi="宋体" w:cs="宋体"/>
          <w:kern w:val="0"/>
          <w:sz w:val="28"/>
          <w:szCs w:val="28"/>
          <w:lang w:val="zh-CN" w:bidi="ar"/>
        </w:rPr>
        <w:t>二、严格依照国家和省、市、县关于政府采购等方面的法律、法规、规章、规范性文件，参加公共资源交易招标投标活动；积极履行社会责任，促进廉政建设；</w:t>
      </w:r>
    </w:p>
    <w:p w14:paraId="59BA8FE0">
      <w:pPr>
        <w:spacing w:line="500" w:lineRule="exact"/>
        <w:ind w:firstLine="560" w:firstLineChars="200"/>
        <w:rPr>
          <w:rFonts w:hint="eastAsia" w:ascii="宋体" w:hAnsi="宋体" w:cs="宋体"/>
          <w:kern w:val="0"/>
          <w:sz w:val="28"/>
          <w:szCs w:val="28"/>
          <w:lang w:val="zh-CN"/>
        </w:rPr>
      </w:pPr>
      <w:r>
        <w:rPr>
          <w:rFonts w:hint="eastAsia" w:ascii="宋体" w:hAnsi="宋体" w:cs="宋体"/>
          <w:kern w:val="0"/>
          <w:sz w:val="28"/>
          <w:szCs w:val="28"/>
          <w:lang w:val="zh-CN" w:bidi="ar"/>
        </w:rPr>
        <w:t>三、严格遵守即时信息公示规定，及时更新公共资源交易中心主体信息库中信息；</w:t>
      </w:r>
    </w:p>
    <w:p w14:paraId="652E603C">
      <w:pPr>
        <w:spacing w:line="500" w:lineRule="exact"/>
        <w:ind w:firstLine="560" w:firstLineChars="200"/>
        <w:rPr>
          <w:rFonts w:hint="eastAsia" w:ascii="宋体" w:hAnsi="宋体" w:cs="宋体"/>
          <w:kern w:val="0"/>
          <w:sz w:val="28"/>
          <w:szCs w:val="28"/>
          <w:lang w:val="zh-CN"/>
        </w:rPr>
      </w:pPr>
      <w:r>
        <w:rPr>
          <w:rFonts w:hint="eastAsia" w:ascii="宋体" w:hAnsi="宋体" w:cs="宋体"/>
          <w:kern w:val="0"/>
          <w:sz w:val="28"/>
          <w:szCs w:val="28"/>
          <w:lang w:val="zh-CN" w:bidi="ar"/>
        </w:rPr>
        <w:t>四、自我约束、自我管理，守合同、重信用，不参与围标串标、弄虚作假、骗取中标、干扰评标、违约毁约、恶意投诉等行为，主动维护公共资源交易招标投标的良好秩序；</w:t>
      </w:r>
    </w:p>
    <w:p w14:paraId="3F2ED229">
      <w:pPr>
        <w:spacing w:line="500" w:lineRule="exact"/>
        <w:ind w:firstLine="560" w:firstLineChars="200"/>
        <w:rPr>
          <w:rFonts w:hint="eastAsia" w:ascii="宋体" w:hAnsi="宋体" w:cs="宋体"/>
          <w:kern w:val="0"/>
          <w:sz w:val="28"/>
          <w:szCs w:val="28"/>
          <w:lang w:val="zh-CN"/>
        </w:rPr>
      </w:pPr>
      <w:r>
        <w:rPr>
          <w:rFonts w:hint="eastAsia" w:ascii="宋体" w:hAnsi="宋体" w:cs="宋体"/>
          <w:kern w:val="0"/>
          <w:sz w:val="28"/>
          <w:szCs w:val="28"/>
          <w:lang w:val="zh-CN" w:bidi="ar"/>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02414C1C">
      <w:pPr>
        <w:spacing w:line="500" w:lineRule="exact"/>
        <w:ind w:firstLine="560" w:firstLineChars="200"/>
        <w:rPr>
          <w:rFonts w:hint="eastAsia" w:ascii="宋体" w:hAnsi="宋体" w:cs="宋体"/>
          <w:kern w:val="0"/>
          <w:sz w:val="28"/>
          <w:szCs w:val="28"/>
          <w:lang w:val="zh-CN"/>
        </w:rPr>
      </w:pPr>
      <w:r>
        <w:rPr>
          <w:rFonts w:hint="eastAsia" w:ascii="宋体" w:hAnsi="宋体" w:cs="宋体"/>
          <w:kern w:val="0"/>
          <w:sz w:val="28"/>
          <w:szCs w:val="28"/>
          <w:lang w:val="zh-CN" w:bidi="ar"/>
        </w:rPr>
        <w:t>六、自觉接受政府部门、行业组织、社会公众、新闻舆论等监督；</w:t>
      </w:r>
    </w:p>
    <w:p w14:paraId="1E118027">
      <w:pPr>
        <w:spacing w:line="500" w:lineRule="exact"/>
        <w:ind w:firstLine="560" w:firstLineChars="200"/>
        <w:rPr>
          <w:rFonts w:hint="eastAsia" w:ascii="宋体" w:hAnsi="宋体" w:cs="宋体"/>
          <w:kern w:val="0"/>
          <w:sz w:val="28"/>
          <w:szCs w:val="28"/>
          <w:lang w:val="zh-CN"/>
        </w:rPr>
      </w:pPr>
      <w:r>
        <w:rPr>
          <w:rFonts w:hint="eastAsia" w:ascii="宋体" w:hAnsi="宋体" w:cs="宋体"/>
          <w:kern w:val="0"/>
          <w:sz w:val="28"/>
          <w:szCs w:val="28"/>
          <w:lang w:val="zh-CN" w:bidi="ar"/>
        </w:rPr>
        <w:t>七、上述承诺已向本单位员工作了宣传教育；</w:t>
      </w:r>
    </w:p>
    <w:p w14:paraId="206E1191">
      <w:pPr>
        <w:tabs>
          <w:tab w:val="left" w:pos="4860"/>
        </w:tabs>
        <w:spacing w:line="500" w:lineRule="exact"/>
        <w:ind w:right="1560"/>
        <w:jc w:val="left"/>
        <w:rPr>
          <w:rFonts w:hint="eastAsia" w:ascii="宋体" w:hAnsi="宋体" w:cs="宋体"/>
          <w:b/>
          <w:kern w:val="0"/>
          <w:sz w:val="28"/>
          <w:szCs w:val="28"/>
          <w:lang w:val="zh-CN" w:bidi="ar"/>
        </w:rPr>
      </w:pPr>
      <w:r>
        <w:rPr>
          <w:rFonts w:hint="eastAsia" w:ascii="宋体" w:hAnsi="宋体" w:cs="宋体"/>
          <w:b/>
          <w:kern w:val="0"/>
          <w:sz w:val="28"/>
          <w:szCs w:val="28"/>
          <w:lang w:val="zh-CN" w:bidi="ar"/>
        </w:rPr>
        <w:t>如有违反上述承诺的不良行为，本单位同意将其予以上网公示。</w:t>
      </w:r>
    </w:p>
    <w:p w14:paraId="39A4B766">
      <w:pPr>
        <w:spacing w:line="500" w:lineRule="exact"/>
        <w:ind w:firstLine="3080" w:firstLineChars="1100"/>
        <w:rPr>
          <w:rFonts w:hint="eastAsia" w:ascii="宋体" w:hAnsi="宋体" w:cs="宋体"/>
          <w:sz w:val="28"/>
          <w:szCs w:val="28"/>
        </w:rPr>
      </w:pPr>
      <w:r>
        <w:rPr>
          <w:rFonts w:hint="eastAsia" w:ascii="宋体" w:hAnsi="宋体" w:cs="宋体"/>
          <w:sz w:val="28"/>
          <w:szCs w:val="28"/>
        </w:rPr>
        <w:t xml:space="preserve">  </w:t>
      </w:r>
    </w:p>
    <w:p w14:paraId="7F1CA815">
      <w:pPr>
        <w:spacing w:line="500" w:lineRule="exact"/>
        <w:ind w:firstLine="3080" w:firstLineChars="1100"/>
        <w:rPr>
          <w:rFonts w:hint="eastAsia" w:ascii="宋体" w:hAnsi="宋体" w:cs="宋体"/>
          <w:kern w:val="0"/>
          <w:sz w:val="28"/>
          <w:szCs w:val="28"/>
          <w:u w:val="single"/>
          <w:lang w:val="zh-CN"/>
        </w:rPr>
      </w:pPr>
      <w:r>
        <w:rPr>
          <w:rFonts w:hint="eastAsia" w:ascii="宋体" w:hAnsi="宋体" w:cs="宋体"/>
          <w:kern w:val="0"/>
          <w:sz w:val="28"/>
          <w:szCs w:val="28"/>
          <w:lang w:val="zh-CN" w:bidi="ar"/>
        </w:rPr>
        <w:t>投标供应商全称(盖公章)：</w:t>
      </w:r>
    </w:p>
    <w:p w14:paraId="09691A47">
      <w:pPr>
        <w:spacing w:line="500" w:lineRule="exact"/>
        <w:ind w:firstLine="3080" w:firstLineChars="1100"/>
        <w:rPr>
          <w:rFonts w:hint="eastAsia" w:ascii="宋体" w:hAnsi="宋体" w:cs="宋体"/>
          <w:sz w:val="28"/>
          <w:szCs w:val="28"/>
          <w:u w:val="single"/>
          <w:lang w:val="zh-CN"/>
        </w:rPr>
      </w:pPr>
      <w:r>
        <w:rPr>
          <w:rFonts w:hint="eastAsia" w:ascii="宋体" w:hAnsi="宋体" w:cs="宋体"/>
          <w:kern w:val="0"/>
          <w:sz w:val="28"/>
          <w:szCs w:val="28"/>
          <w:lang w:val="zh-CN" w:bidi="ar"/>
        </w:rPr>
        <w:t>法定代表人（签字或盖章）：</w:t>
      </w:r>
    </w:p>
    <w:p w14:paraId="2021D7F5">
      <w:pPr>
        <w:spacing w:line="500" w:lineRule="exact"/>
        <w:ind w:firstLine="3080" w:firstLineChars="1100"/>
        <w:rPr>
          <w:rFonts w:hint="eastAsia" w:ascii="宋体" w:hAnsi="宋体" w:cs="宋体"/>
          <w:kern w:val="0"/>
          <w:sz w:val="28"/>
          <w:szCs w:val="28"/>
          <w:lang w:val="zh-CN"/>
        </w:rPr>
      </w:pPr>
      <w:r>
        <w:rPr>
          <w:rFonts w:hint="eastAsia" w:ascii="宋体" w:hAnsi="宋体" w:cs="宋体"/>
          <w:kern w:val="0"/>
          <w:sz w:val="28"/>
          <w:szCs w:val="28"/>
          <w:lang w:val="zh-CN" w:bidi="ar"/>
        </w:rPr>
        <w:t>时间：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Bold">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PMingLiU">
    <w:panose1 w:val="02020500000000000000"/>
    <w:charset w:val="88"/>
    <w:family w:val="roma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0000000000000000000"/>
    <w:charset w:val="86"/>
    <w:family w:val="script"/>
    <w:pitch w:val="default"/>
    <w:sig w:usb0="00000000" w:usb1="00000000" w:usb2="00082016" w:usb3="00000000" w:csb0="00040001"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7AF2C">
    <w:pPr>
      <w:pStyle w:val="23"/>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6191AC">
                          <w:pPr>
                            <w:pStyle w:val="2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E6191AC">
                    <w:pPr>
                      <w:pStyle w:val="2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837C9">
    <w:pPr>
      <w:pStyle w:val="33"/>
      <w:ind w:left="0" w:leftChars="0" w:firstLine="0" w:firstLineChars="0"/>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9152A"/>
    <w:multiLevelType w:val="singleLevel"/>
    <w:tmpl w:val="C959152A"/>
    <w:lvl w:ilvl="0" w:tentative="0">
      <w:start w:val="1"/>
      <w:numFmt w:val="bullet"/>
      <w:pStyle w:val="123"/>
      <w:lvlText w:val=""/>
      <w:lvlJc w:val="left"/>
      <w:pPr>
        <w:tabs>
          <w:tab w:val="left" w:pos="780"/>
        </w:tabs>
        <w:ind w:left="780" w:hanging="360"/>
      </w:pPr>
      <w:rPr>
        <w:rFonts w:ascii="Wingdings" w:hAnsi="Wingdings"/>
      </w:rPr>
    </w:lvl>
  </w:abstractNum>
  <w:abstractNum w:abstractNumId="1">
    <w:nsid w:val="38DA3F37"/>
    <w:multiLevelType w:val="multilevel"/>
    <w:tmpl w:val="38DA3F37"/>
    <w:lvl w:ilvl="0" w:tentative="0">
      <w:start w:val="1"/>
      <w:numFmt w:val="bullet"/>
      <w:pStyle w:val="117"/>
      <w:lvlText w:val=""/>
      <w:lvlJc w:val="left"/>
      <w:pPr>
        <w:tabs>
          <w:tab w:val="left" w:pos="480"/>
        </w:tabs>
        <w:ind w:left="480" w:hanging="480"/>
      </w:pPr>
      <w:rPr>
        <w:rFonts w:hint="default"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2">
    <w:nsid w:val="3B20316C"/>
    <w:multiLevelType w:val="singleLevel"/>
    <w:tmpl w:val="3B20316C"/>
    <w:lvl w:ilvl="0" w:tentative="0">
      <w:start w:val="6"/>
      <w:numFmt w:val="chineseCounting"/>
      <w:suff w:val="nothing"/>
      <w:lvlText w:val="%1、"/>
      <w:lvlJc w:val="left"/>
      <w:rPr>
        <w:rFonts w:hint="eastAsia"/>
      </w:rPr>
    </w:lvl>
  </w:abstractNum>
  <w:num w:numId="1">
    <w:abstractNumId w:val="1"/>
    <w:lvlOverride w:ilvl="1">
      <w:startOverride w:val="1"/>
    </w:lvlOverride>
    <w:lvlOverride w:ilvl="2">
      <w:startOverride w:val="1"/>
    </w:lvlOverride>
    <w:lvlOverride w:ilvl="3">
      <w:startOverride w:val="1"/>
    </w:lvlOverride>
    <w:lvlOverride w:ilvl="4">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FiZGY3MzcyNjM3ZDdlMDhiNjI1ZmYxMDMzMmQwZWMifQ=="/>
  </w:docVars>
  <w:rsids>
    <w:rsidRoot w:val="005435A7"/>
    <w:rsid w:val="00001743"/>
    <w:rsid w:val="00003FE6"/>
    <w:rsid w:val="00011F09"/>
    <w:rsid w:val="000149A3"/>
    <w:rsid w:val="000356C7"/>
    <w:rsid w:val="00056145"/>
    <w:rsid w:val="0006773E"/>
    <w:rsid w:val="00086BE6"/>
    <w:rsid w:val="000C0A8F"/>
    <w:rsid w:val="00137A3A"/>
    <w:rsid w:val="00140950"/>
    <w:rsid w:val="001759B0"/>
    <w:rsid w:val="00196F47"/>
    <w:rsid w:val="001A22F7"/>
    <w:rsid w:val="001C7AC0"/>
    <w:rsid w:val="001F4B31"/>
    <w:rsid w:val="001F7830"/>
    <w:rsid w:val="00253FD0"/>
    <w:rsid w:val="00254018"/>
    <w:rsid w:val="00271186"/>
    <w:rsid w:val="00277618"/>
    <w:rsid w:val="00296367"/>
    <w:rsid w:val="00296B0F"/>
    <w:rsid w:val="002A5B19"/>
    <w:rsid w:val="002C2C06"/>
    <w:rsid w:val="002C486A"/>
    <w:rsid w:val="002E409F"/>
    <w:rsid w:val="003036CB"/>
    <w:rsid w:val="00313FB1"/>
    <w:rsid w:val="00331166"/>
    <w:rsid w:val="0033353D"/>
    <w:rsid w:val="0034268A"/>
    <w:rsid w:val="00344751"/>
    <w:rsid w:val="003C4EF0"/>
    <w:rsid w:val="003D0EF1"/>
    <w:rsid w:val="003D1538"/>
    <w:rsid w:val="003F6D9F"/>
    <w:rsid w:val="00404812"/>
    <w:rsid w:val="0045519F"/>
    <w:rsid w:val="00472747"/>
    <w:rsid w:val="0047793A"/>
    <w:rsid w:val="004A42F7"/>
    <w:rsid w:val="004D1C65"/>
    <w:rsid w:val="004E23E3"/>
    <w:rsid w:val="004F1043"/>
    <w:rsid w:val="00510272"/>
    <w:rsid w:val="005118B0"/>
    <w:rsid w:val="005435A7"/>
    <w:rsid w:val="00546BC8"/>
    <w:rsid w:val="00556D99"/>
    <w:rsid w:val="005637F4"/>
    <w:rsid w:val="005A3B9F"/>
    <w:rsid w:val="005E78A3"/>
    <w:rsid w:val="005F0F1B"/>
    <w:rsid w:val="005F502C"/>
    <w:rsid w:val="006063EA"/>
    <w:rsid w:val="00663405"/>
    <w:rsid w:val="0068079A"/>
    <w:rsid w:val="00690E1C"/>
    <w:rsid w:val="00696C16"/>
    <w:rsid w:val="006A3737"/>
    <w:rsid w:val="006B5526"/>
    <w:rsid w:val="006E5D72"/>
    <w:rsid w:val="006F780C"/>
    <w:rsid w:val="00701810"/>
    <w:rsid w:val="0071408F"/>
    <w:rsid w:val="00722CC0"/>
    <w:rsid w:val="007314F2"/>
    <w:rsid w:val="00731885"/>
    <w:rsid w:val="0073215C"/>
    <w:rsid w:val="007552D0"/>
    <w:rsid w:val="007675AD"/>
    <w:rsid w:val="007A039D"/>
    <w:rsid w:val="007C5422"/>
    <w:rsid w:val="007C5C38"/>
    <w:rsid w:val="007C733E"/>
    <w:rsid w:val="007D7B49"/>
    <w:rsid w:val="00800637"/>
    <w:rsid w:val="00822E31"/>
    <w:rsid w:val="00827239"/>
    <w:rsid w:val="00833477"/>
    <w:rsid w:val="00837773"/>
    <w:rsid w:val="00852C25"/>
    <w:rsid w:val="008B073F"/>
    <w:rsid w:val="008D4574"/>
    <w:rsid w:val="008E792D"/>
    <w:rsid w:val="008F6925"/>
    <w:rsid w:val="008F6A9D"/>
    <w:rsid w:val="00906A84"/>
    <w:rsid w:val="00911932"/>
    <w:rsid w:val="00911F53"/>
    <w:rsid w:val="009248B7"/>
    <w:rsid w:val="009249ED"/>
    <w:rsid w:val="00925C12"/>
    <w:rsid w:val="0093696D"/>
    <w:rsid w:val="0094396D"/>
    <w:rsid w:val="00945EAD"/>
    <w:rsid w:val="009637EF"/>
    <w:rsid w:val="009A19AC"/>
    <w:rsid w:val="009D0570"/>
    <w:rsid w:val="009F5537"/>
    <w:rsid w:val="00A11BAE"/>
    <w:rsid w:val="00A32DCE"/>
    <w:rsid w:val="00A37C80"/>
    <w:rsid w:val="00A43752"/>
    <w:rsid w:val="00AD1299"/>
    <w:rsid w:val="00AD6EB1"/>
    <w:rsid w:val="00AE53F2"/>
    <w:rsid w:val="00AE7B9B"/>
    <w:rsid w:val="00AF10CD"/>
    <w:rsid w:val="00B22175"/>
    <w:rsid w:val="00B32A3D"/>
    <w:rsid w:val="00B4203A"/>
    <w:rsid w:val="00B83102"/>
    <w:rsid w:val="00B83D3C"/>
    <w:rsid w:val="00BA4F32"/>
    <w:rsid w:val="00BE33B2"/>
    <w:rsid w:val="00BE3753"/>
    <w:rsid w:val="00BF3088"/>
    <w:rsid w:val="00BF7022"/>
    <w:rsid w:val="00C04509"/>
    <w:rsid w:val="00C04D18"/>
    <w:rsid w:val="00C20D4B"/>
    <w:rsid w:val="00C30BF3"/>
    <w:rsid w:val="00C72E3A"/>
    <w:rsid w:val="00C77551"/>
    <w:rsid w:val="00C97C3A"/>
    <w:rsid w:val="00C97FE0"/>
    <w:rsid w:val="00CA03FE"/>
    <w:rsid w:val="00CB6CDC"/>
    <w:rsid w:val="00CD4E72"/>
    <w:rsid w:val="00D04860"/>
    <w:rsid w:val="00D120F2"/>
    <w:rsid w:val="00D26D9D"/>
    <w:rsid w:val="00D72507"/>
    <w:rsid w:val="00D728E1"/>
    <w:rsid w:val="00DA151A"/>
    <w:rsid w:val="00DA1EBD"/>
    <w:rsid w:val="00DB3904"/>
    <w:rsid w:val="00DF19BD"/>
    <w:rsid w:val="00E0257A"/>
    <w:rsid w:val="00E02FA9"/>
    <w:rsid w:val="00E54882"/>
    <w:rsid w:val="00E67260"/>
    <w:rsid w:val="00E8732E"/>
    <w:rsid w:val="00E970F3"/>
    <w:rsid w:val="00EA0862"/>
    <w:rsid w:val="00EA542E"/>
    <w:rsid w:val="00EA5BFB"/>
    <w:rsid w:val="00EC159E"/>
    <w:rsid w:val="00ED4F7A"/>
    <w:rsid w:val="00EE03D5"/>
    <w:rsid w:val="00F05E0E"/>
    <w:rsid w:val="00F1045C"/>
    <w:rsid w:val="00F270AF"/>
    <w:rsid w:val="00F4553F"/>
    <w:rsid w:val="00F45AA1"/>
    <w:rsid w:val="00F550FE"/>
    <w:rsid w:val="00F75AE2"/>
    <w:rsid w:val="00F842FE"/>
    <w:rsid w:val="00F8678C"/>
    <w:rsid w:val="00F950F5"/>
    <w:rsid w:val="00FB0B66"/>
    <w:rsid w:val="00FB4D7A"/>
    <w:rsid w:val="00FC377B"/>
    <w:rsid w:val="00FF5221"/>
    <w:rsid w:val="012273F9"/>
    <w:rsid w:val="0243130D"/>
    <w:rsid w:val="054B2E8B"/>
    <w:rsid w:val="056805B1"/>
    <w:rsid w:val="06AD0181"/>
    <w:rsid w:val="09765C0A"/>
    <w:rsid w:val="0C1722D9"/>
    <w:rsid w:val="0D7D4F91"/>
    <w:rsid w:val="0E121748"/>
    <w:rsid w:val="0F7006C6"/>
    <w:rsid w:val="11803EC2"/>
    <w:rsid w:val="12254367"/>
    <w:rsid w:val="15361FA3"/>
    <w:rsid w:val="172476D3"/>
    <w:rsid w:val="18171921"/>
    <w:rsid w:val="181A539A"/>
    <w:rsid w:val="1A404118"/>
    <w:rsid w:val="1AF81692"/>
    <w:rsid w:val="21F147A7"/>
    <w:rsid w:val="2400406D"/>
    <w:rsid w:val="24510C80"/>
    <w:rsid w:val="247D7A8D"/>
    <w:rsid w:val="25604923"/>
    <w:rsid w:val="27B110C6"/>
    <w:rsid w:val="295A439F"/>
    <w:rsid w:val="2B2A5B22"/>
    <w:rsid w:val="2D114186"/>
    <w:rsid w:val="2DA42896"/>
    <w:rsid w:val="2EE1490E"/>
    <w:rsid w:val="301307CC"/>
    <w:rsid w:val="306A3505"/>
    <w:rsid w:val="309156AA"/>
    <w:rsid w:val="329975A4"/>
    <w:rsid w:val="334012EE"/>
    <w:rsid w:val="344352E2"/>
    <w:rsid w:val="344B15E7"/>
    <w:rsid w:val="355C4043"/>
    <w:rsid w:val="365C4036"/>
    <w:rsid w:val="36A72DA2"/>
    <w:rsid w:val="36D62B7C"/>
    <w:rsid w:val="39567DE1"/>
    <w:rsid w:val="3BA25738"/>
    <w:rsid w:val="3C4833C5"/>
    <w:rsid w:val="3C9B379B"/>
    <w:rsid w:val="3CE63BCC"/>
    <w:rsid w:val="3DCCED40"/>
    <w:rsid w:val="41152C0F"/>
    <w:rsid w:val="412731F7"/>
    <w:rsid w:val="42007EDB"/>
    <w:rsid w:val="42267EE6"/>
    <w:rsid w:val="45D21CF5"/>
    <w:rsid w:val="4A8A43BD"/>
    <w:rsid w:val="4B451F9C"/>
    <w:rsid w:val="4BE429B4"/>
    <w:rsid w:val="4C6D34CB"/>
    <w:rsid w:val="4EBB6151"/>
    <w:rsid w:val="4F1D24F7"/>
    <w:rsid w:val="4F4D47D5"/>
    <w:rsid w:val="500C0689"/>
    <w:rsid w:val="509176A9"/>
    <w:rsid w:val="51672AA6"/>
    <w:rsid w:val="55222C96"/>
    <w:rsid w:val="562E5E81"/>
    <w:rsid w:val="5A8E365D"/>
    <w:rsid w:val="5D1D42F8"/>
    <w:rsid w:val="5D683D95"/>
    <w:rsid w:val="5DEE6C35"/>
    <w:rsid w:val="5DFD6725"/>
    <w:rsid w:val="5F061D30"/>
    <w:rsid w:val="5FCD6066"/>
    <w:rsid w:val="5FE85C8C"/>
    <w:rsid w:val="63C07FD9"/>
    <w:rsid w:val="644411B5"/>
    <w:rsid w:val="6565067D"/>
    <w:rsid w:val="6611755B"/>
    <w:rsid w:val="66670BC3"/>
    <w:rsid w:val="67A10240"/>
    <w:rsid w:val="6B9915B5"/>
    <w:rsid w:val="6C7B609C"/>
    <w:rsid w:val="6CF6610B"/>
    <w:rsid w:val="6FEA7357"/>
    <w:rsid w:val="70276E88"/>
    <w:rsid w:val="738A1B7C"/>
    <w:rsid w:val="739F15DD"/>
    <w:rsid w:val="74F0368E"/>
    <w:rsid w:val="7625180F"/>
    <w:rsid w:val="77A44953"/>
    <w:rsid w:val="78B34AC5"/>
    <w:rsid w:val="7B4C1751"/>
    <w:rsid w:val="7D000001"/>
    <w:rsid w:val="7D311009"/>
    <w:rsid w:val="BF672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iPriority="39" w:name="toc 9"/>
    <w:lsdException w:qFormat="1"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name="envelope return"/>
    <w:lsdException w:uiPriority="99" w:name="footnote reference"/>
    <w:lsdException w:uiPriority="99"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qFormat="1" w:uiPriority="0" w:name="toa heading"/>
    <w:lsdException w:qFormat="1" w:uiPriority="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0" w:name="Date"/>
    <w:lsdException w:qFormat="1" w:uiPriority="0" w:name="Body Text First Indent"/>
    <w:lsdException w:qFormat="1" w:uiPriority="99" w:name="Body Text First Indent 2"/>
    <w:lsdException w:uiPriority="99" w:name="Note Heading"/>
    <w:lsdException w:qFormat="1" w:uiPriority="0" w:name="Body Text 2"/>
    <w:lsdException w:qFormat="1" w:uiPriority="0" w:name="Body Text 3"/>
    <w:lsdException w:qFormat="1" w:uiPriority="0" w:name="Body Text Indent 2"/>
    <w:lsdException w:qFormat="1" w:uiPriority="0" w:name="Body Text Indent 3"/>
    <w:lsdException w:qFormat="1" w:uiPriority="0" w:name="Block Text"/>
    <w:lsdException w:qFormat="1" w:uiPriority="0"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0" w:name="Document Map"/>
    <w:lsdException w:qFormat="1" w:uiPriority="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55"/>
    <w:autoRedefine/>
    <w:semiHidden/>
    <w:unhideWhenUsed/>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semiHidden/>
    <w:unhideWhenUsed/>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57"/>
    <w:semiHidden/>
    <w:unhideWhenUsed/>
    <w:qFormat/>
    <w:uiPriority w:val="0"/>
    <w:pPr>
      <w:keepNext/>
      <w:jc w:val="center"/>
      <w:outlineLvl w:val="3"/>
    </w:pPr>
    <w:rPr>
      <w:rFonts w:eastAsia="新宋体"/>
      <w:kern w:val="0"/>
      <w:sz w:val="30"/>
      <w:szCs w:val="21"/>
    </w:rPr>
  </w:style>
  <w:style w:type="paragraph" w:styleId="7">
    <w:name w:val="heading 5"/>
    <w:basedOn w:val="1"/>
    <w:next w:val="1"/>
    <w:link w:val="58"/>
    <w:semiHidden/>
    <w:unhideWhenUsed/>
    <w:qFormat/>
    <w:uiPriority w:val="0"/>
    <w:pPr>
      <w:keepNext/>
      <w:keepLines/>
      <w:spacing w:before="280" w:after="290" w:line="374" w:lineRule="auto"/>
      <w:outlineLvl w:val="4"/>
    </w:pPr>
    <w:rPr>
      <w:b/>
      <w:bCs/>
      <w:kern w:val="0"/>
      <w:sz w:val="28"/>
      <w:szCs w:val="28"/>
    </w:rPr>
  </w:style>
  <w:style w:type="paragraph" w:styleId="8">
    <w:name w:val="heading 6"/>
    <w:basedOn w:val="1"/>
    <w:next w:val="1"/>
    <w:link w:val="59"/>
    <w:semiHidden/>
    <w:unhideWhenUsed/>
    <w:qFormat/>
    <w:uiPriority w:val="0"/>
    <w:pPr>
      <w:keepNext/>
      <w:jc w:val="center"/>
      <w:outlineLvl w:val="5"/>
    </w:pPr>
    <w:rPr>
      <w:b/>
      <w:kern w:val="0"/>
      <w:sz w:val="44"/>
      <w:szCs w:val="20"/>
    </w:rPr>
  </w:style>
  <w:style w:type="paragraph" w:styleId="9">
    <w:name w:val="heading 7"/>
    <w:basedOn w:val="1"/>
    <w:next w:val="1"/>
    <w:link w:val="60"/>
    <w:semiHidden/>
    <w:unhideWhenUsed/>
    <w:qFormat/>
    <w:uiPriority w:val="0"/>
    <w:pPr>
      <w:keepNext/>
      <w:keepLines/>
      <w:spacing w:before="240" w:after="64" w:line="319" w:lineRule="auto"/>
      <w:outlineLvl w:val="6"/>
    </w:pPr>
    <w:rPr>
      <w:b/>
      <w:bCs/>
      <w:kern w:val="0"/>
      <w:sz w:val="24"/>
    </w:rPr>
  </w:style>
  <w:style w:type="paragraph" w:styleId="10">
    <w:name w:val="heading 8"/>
    <w:basedOn w:val="1"/>
    <w:next w:val="1"/>
    <w:link w:val="61"/>
    <w:semiHidden/>
    <w:unhideWhenUsed/>
    <w:qFormat/>
    <w:uiPriority w:val="0"/>
    <w:pPr>
      <w:keepNext/>
      <w:keepLines/>
      <w:spacing w:before="240" w:after="64" w:line="319" w:lineRule="auto"/>
      <w:outlineLvl w:val="7"/>
    </w:pPr>
    <w:rPr>
      <w:rFonts w:ascii="Arial" w:hAnsi="Arial" w:eastAsia="黑体"/>
      <w:kern w:val="0"/>
      <w:sz w:val="24"/>
    </w:rPr>
  </w:style>
  <w:style w:type="paragraph" w:styleId="11">
    <w:name w:val="heading 9"/>
    <w:basedOn w:val="1"/>
    <w:next w:val="1"/>
    <w:link w:val="62"/>
    <w:autoRedefine/>
    <w:semiHidden/>
    <w:unhideWhenUsed/>
    <w:qFormat/>
    <w:uiPriority w:val="0"/>
    <w:pPr>
      <w:keepNext/>
      <w:keepLines/>
      <w:spacing w:before="240" w:after="64" w:line="319" w:lineRule="auto"/>
      <w:outlineLvl w:val="8"/>
    </w:pPr>
    <w:rPr>
      <w:rFonts w:ascii="Arial" w:hAnsi="Arial" w:eastAsia="黑体"/>
      <w:kern w:val="0"/>
      <w:sz w:val="24"/>
      <w:szCs w:val="21"/>
    </w:r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2">
    <w:name w:val="Balloon Text"/>
    <w:basedOn w:val="1"/>
    <w:link w:val="82"/>
    <w:semiHidden/>
    <w:unhideWhenUsed/>
    <w:qFormat/>
    <w:uiPriority w:val="0"/>
    <w:rPr>
      <w:kern w:val="0"/>
      <w:sz w:val="18"/>
      <w:szCs w:val="18"/>
    </w:rPr>
  </w:style>
  <w:style w:type="paragraph" w:styleId="12">
    <w:name w:val="Normal Indent"/>
    <w:basedOn w:val="1"/>
    <w:link w:val="66"/>
    <w:autoRedefine/>
    <w:unhideWhenUsed/>
    <w:qFormat/>
    <w:uiPriority w:val="0"/>
    <w:pPr>
      <w:ind w:firstLine="420"/>
    </w:pPr>
    <w:rPr>
      <w:rFonts w:asciiTheme="minorHAnsi" w:hAnsiTheme="minorHAnsi" w:eastAsiaTheme="minorEastAsia" w:cstheme="minorBidi"/>
      <w:szCs w:val="22"/>
    </w:rPr>
  </w:style>
  <w:style w:type="paragraph" w:styleId="13">
    <w:name w:val="Document Map"/>
    <w:basedOn w:val="1"/>
    <w:link w:val="80"/>
    <w:semiHidden/>
    <w:unhideWhenUsed/>
    <w:qFormat/>
    <w:uiPriority w:val="0"/>
    <w:pPr>
      <w:shd w:val="clear" w:color="auto" w:fill="000080"/>
    </w:pPr>
    <w:rPr>
      <w:kern w:val="0"/>
      <w:sz w:val="24"/>
    </w:rPr>
  </w:style>
  <w:style w:type="paragraph" w:styleId="14">
    <w:name w:val="toa heading"/>
    <w:basedOn w:val="1"/>
    <w:next w:val="1"/>
    <w:autoRedefine/>
    <w:semiHidden/>
    <w:unhideWhenUsed/>
    <w:qFormat/>
    <w:uiPriority w:val="0"/>
    <w:pPr>
      <w:adjustRightInd w:val="0"/>
      <w:spacing w:line="360" w:lineRule="atLeast"/>
      <w:jc w:val="center"/>
    </w:pPr>
    <w:rPr>
      <w:rFonts w:ascii="Arial" w:hAnsi="Arial" w:eastAsia="黑体"/>
      <w:kern w:val="0"/>
      <w:sz w:val="36"/>
      <w:szCs w:val="20"/>
    </w:rPr>
  </w:style>
  <w:style w:type="paragraph" w:styleId="15">
    <w:name w:val="Body Text 3"/>
    <w:basedOn w:val="1"/>
    <w:link w:val="77"/>
    <w:semiHidden/>
    <w:unhideWhenUsed/>
    <w:qFormat/>
    <w:uiPriority w:val="0"/>
    <w:pPr>
      <w:spacing w:after="120"/>
    </w:pPr>
    <w:rPr>
      <w:kern w:val="0"/>
      <w:sz w:val="16"/>
      <w:szCs w:val="16"/>
    </w:rPr>
  </w:style>
  <w:style w:type="paragraph" w:styleId="16">
    <w:name w:val="Body Text"/>
    <w:basedOn w:val="1"/>
    <w:next w:val="1"/>
    <w:link w:val="72"/>
    <w:semiHidden/>
    <w:unhideWhenUsed/>
    <w:qFormat/>
    <w:uiPriority w:val="0"/>
    <w:rPr>
      <w:rFonts w:ascii="仿宋_GB2312" w:eastAsia="仿宋_GB2312"/>
      <w:kern w:val="0"/>
      <w:sz w:val="24"/>
      <w:szCs w:val="20"/>
    </w:rPr>
  </w:style>
  <w:style w:type="paragraph" w:styleId="17">
    <w:name w:val="Body Text Indent"/>
    <w:basedOn w:val="1"/>
    <w:next w:val="18"/>
    <w:link w:val="63"/>
    <w:semiHidden/>
    <w:unhideWhenUsed/>
    <w:qFormat/>
    <w:uiPriority w:val="0"/>
    <w:pPr>
      <w:spacing w:after="120"/>
      <w:ind w:left="420" w:leftChars="200"/>
    </w:pPr>
  </w:style>
  <w:style w:type="paragraph" w:styleId="18">
    <w:name w:val="envelope return"/>
    <w:basedOn w:val="1"/>
    <w:semiHidden/>
    <w:unhideWhenUsed/>
    <w:qFormat/>
    <w:uiPriority w:val="99"/>
    <w:pPr>
      <w:snapToGrid w:val="0"/>
    </w:pPr>
    <w:rPr>
      <w:rFonts w:ascii="Arial" w:hAnsi="Arial"/>
    </w:rPr>
  </w:style>
  <w:style w:type="paragraph" w:styleId="19">
    <w:name w:val="Block Text"/>
    <w:basedOn w:val="1"/>
    <w:semiHidden/>
    <w:unhideWhenUsed/>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20">
    <w:name w:val="Plain Text"/>
    <w:basedOn w:val="1"/>
    <w:link w:val="81"/>
    <w:semiHidden/>
    <w:unhideWhenUsed/>
    <w:qFormat/>
    <w:uiPriority w:val="0"/>
    <w:rPr>
      <w:rFonts w:ascii="宋体" w:hAnsi="Courier New"/>
      <w:kern w:val="0"/>
      <w:sz w:val="24"/>
      <w:szCs w:val="21"/>
    </w:rPr>
  </w:style>
  <w:style w:type="paragraph" w:styleId="21">
    <w:name w:val="Date"/>
    <w:basedOn w:val="1"/>
    <w:next w:val="1"/>
    <w:link w:val="74"/>
    <w:semiHidden/>
    <w:unhideWhenUsed/>
    <w:qFormat/>
    <w:uiPriority w:val="0"/>
    <w:rPr>
      <w:kern w:val="0"/>
      <w:sz w:val="24"/>
      <w:szCs w:val="20"/>
    </w:rPr>
  </w:style>
  <w:style w:type="paragraph" w:styleId="22">
    <w:name w:val="Body Text Indent 2"/>
    <w:basedOn w:val="1"/>
    <w:link w:val="78"/>
    <w:semiHidden/>
    <w:unhideWhenUsed/>
    <w:qFormat/>
    <w:uiPriority w:val="0"/>
    <w:pPr>
      <w:spacing w:line="500" w:lineRule="exact"/>
      <w:ind w:firstLine="560" w:firstLineChars="200"/>
    </w:pPr>
    <w:rPr>
      <w:rFonts w:eastAsia="仿宋_GB2312"/>
      <w:kern w:val="0"/>
      <w:sz w:val="28"/>
      <w:szCs w:val="20"/>
    </w:rPr>
  </w:style>
  <w:style w:type="paragraph" w:styleId="23">
    <w:name w:val="footer"/>
    <w:basedOn w:val="1"/>
    <w:link w:val="68"/>
    <w:autoRedefine/>
    <w:unhideWhenUsed/>
    <w:qFormat/>
    <w:uiPriority w:val="99"/>
    <w:pPr>
      <w:tabs>
        <w:tab w:val="center" w:pos="4153"/>
        <w:tab w:val="right" w:pos="8306"/>
      </w:tabs>
      <w:snapToGrid w:val="0"/>
      <w:jc w:val="left"/>
    </w:pPr>
    <w:rPr>
      <w:kern w:val="0"/>
      <w:sz w:val="18"/>
      <w:szCs w:val="20"/>
    </w:rPr>
  </w:style>
  <w:style w:type="paragraph" w:styleId="24">
    <w:name w:val="header"/>
    <w:basedOn w:val="1"/>
    <w:link w:val="67"/>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semiHidden/>
    <w:unhideWhenUsed/>
    <w:qFormat/>
    <w:uiPriority w:val="0"/>
    <w:rPr>
      <w:sz w:val="24"/>
    </w:rPr>
  </w:style>
  <w:style w:type="paragraph" w:styleId="26">
    <w:name w:val="List"/>
    <w:basedOn w:val="1"/>
    <w:semiHidden/>
    <w:unhideWhenUsed/>
    <w:qFormat/>
    <w:uiPriority w:val="0"/>
    <w:pPr>
      <w:ind w:left="200" w:hanging="200" w:hangingChars="200"/>
    </w:pPr>
  </w:style>
  <w:style w:type="paragraph" w:styleId="27">
    <w:name w:val="Body Text Indent 3"/>
    <w:basedOn w:val="1"/>
    <w:next w:val="14"/>
    <w:link w:val="79"/>
    <w:autoRedefine/>
    <w:semiHidden/>
    <w:unhideWhenUsed/>
    <w:qFormat/>
    <w:uiPriority w:val="0"/>
    <w:pPr>
      <w:spacing w:after="120"/>
      <w:ind w:left="420" w:leftChars="200"/>
    </w:pPr>
    <w:rPr>
      <w:kern w:val="0"/>
      <w:sz w:val="16"/>
      <w:szCs w:val="16"/>
    </w:rPr>
  </w:style>
  <w:style w:type="paragraph" w:styleId="28">
    <w:name w:val="toc 9"/>
    <w:basedOn w:val="1"/>
    <w:next w:val="1"/>
    <w:semiHidden/>
    <w:unhideWhenUsed/>
    <w:qFormat/>
    <w:uiPriority w:val="39"/>
    <w:pPr>
      <w:wordWrap w:val="0"/>
      <w:ind w:left="2975"/>
    </w:pPr>
  </w:style>
  <w:style w:type="paragraph" w:styleId="29">
    <w:name w:val="Body Text 2"/>
    <w:basedOn w:val="1"/>
    <w:link w:val="76"/>
    <w:semiHidden/>
    <w:unhideWhenUsed/>
    <w:qFormat/>
    <w:uiPriority w:val="0"/>
    <w:pPr>
      <w:snapToGrid w:val="0"/>
    </w:pPr>
    <w:rPr>
      <w:b/>
      <w:bCs/>
      <w:kern w:val="0"/>
      <w:sz w:val="18"/>
    </w:rPr>
  </w:style>
  <w:style w:type="paragraph" w:styleId="30">
    <w:name w:val="Message Header"/>
    <w:basedOn w:val="1"/>
    <w:link w:val="73"/>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1">
    <w:name w:val="Normal (Web)"/>
    <w:basedOn w:val="1"/>
    <w:semiHidden/>
    <w:unhideWhenUsed/>
    <w:qFormat/>
    <w:uiPriority w:val="99"/>
    <w:pPr>
      <w:widowControl/>
      <w:spacing w:before="100" w:beforeAutospacing="1" w:after="100" w:afterAutospacing="1"/>
      <w:jc w:val="left"/>
    </w:pPr>
    <w:rPr>
      <w:rFonts w:ascii="宋体" w:hAnsi="宋体"/>
      <w:color w:val="000000"/>
      <w:kern w:val="0"/>
      <w:sz w:val="24"/>
    </w:rPr>
  </w:style>
  <w:style w:type="paragraph" w:styleId="32">
    <w:name w:val="Body Text First Indent"/>
    <w:basedOn w:val="16"/>
    <w:next w:val="33"/>
    <w:link w:val="75"/>
    <w:semiHidden/>
    <w:unhideWhenUsed/>
    <w:qFormat/>
    <w:uiPriority w:val="0"/>
    <w:pPr>
      <w:spacing w:after="120"/>
      <w:ind w:firstLine="420" w:firstLineChars="100"/>
    </w:pPr>
    <w:rPr>
      <w:rFonts w:ascii="Times New Roman" w:eastAsia="宋体"/>
      <w:szCs w:val="24"/>
    </w:rPr>
  </w:style>
  <w:style w:type="paragraph" w:styleId="33">
    <w:name w:val="Body Text First Indent 2"/>
    <w:basedOn w:val="17"/>
    <w:next w:val="27"/>
    <w:link w:val="64"/>
    <w:autoRedefine/>
    <w:semiHidden/>
    <w:unhideWhenUsed/>
    <w:qFormat/>
    <w:uiPriority w:val="99"/>
    <w:pPr>
      <w:ind w:firstLine="420" w:firstLineChars="200"/>
    </w:pPr>
  </w:style>
  <w:style w:type="table" w:styleId="35">
    <w:name w:val="Table Grid"/>
    <w:basedOn w:val="3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bCs/>
      <w:sz w:val="24"/>
    </w:rPr>
  </w:style>
  <w:style w:type="character" w:styleId="38">
    <w:name w:val="page number"/>
    <w:basedOn w:val="36"/>
    <w:semiHidden/>
    <w:unhideWhenUsed/>
    <w:qFormat/>
    <w:uiPriority w:val="0"/>
    <w:rPr>
      <w:sz w:val="24"/>
    </w:rPr>
  </w:style>
  <w:style w:type="character" w:styleId="39">
    <w:name w:val="FollowedHyperlink"/>
    <w:autoRedefine/>
    <w:semiHidden/>
    <w:unhideWhenUsed/>
    <w:qFormat/>
    <w:uiPriority w:val="0"/>
    <w:rPr>
      <w:color w:val="800080"/>
      <w:sz w:val="24"/>
      <w:u w:val="none"/>
    </w:rPr>
  </w:style>
  <w:style w:type="character" w:styleId="40">
    <w:name w:val="Emphasis"/>
    <w:autoRedefine/>
    <w:qFormat/>
    <w:uiPriority w:val="20"/>
    <w:rPr>
      <w:b/>
      <w:sz w:val="24"/>
    </w:rPr>
  </w:style>
  <w:style w:type="character" w:styleId="41">
    <w:name w:val="HTML Definition"/>
    <w:semiHidden/>
    <w:unhideWhenUsed/>
    <w:qFormat/>
    <w:uiPriority w:val="99"/>
    <w:rPr>
      <w:sz w:val="24"/>
    </w:rPr>
  </w:style>
  <w:style w:type="character" w:styleId="42">
    <w:name w:val="HTML Typewriter"/>
    <w:semiHidden/>
    <w:unhideWhenUsed/>
    <w:qFormat/>
    <w:uiPriority w:val="99"/>
    <w:rPr>
      <w:rFonts w:hint="default" w:ascii="Courier New" w:hAnsi="Courier New" w:eastAsia="Courier New" w:cs="Courier New"/>
      <w:sz w:val="24"/>
      <w:szCs w:val="24"/>
    </w:rPr>
  </w:style>
  <w:style w:type="character" w:styleId="43">
    <w:name w:val="HTML Acronym"/>
    <w:basedOn w:val="36"/>
    <w:semiHidden/>
    <w:unhideWhenUsed/>
    <w:qFormat/>
    <w:uiPriority w:val="99"/>
    <w:rPr>
      <w:sz w:val="24"/>
    </w:rPr>
  </w:style>
  <w:style w:type="character" w:styleId="44">
    <w:name w:val="HTML Variable"/>
    <w:semiHidden/>
    <w:unhideWhenUsed/>
    <w:qFormat/>
    <w:uiPriority w:val="99"/>
    <w:rPr>
      <w:sz w:val="24"/>
    </w:rPr>
  </w:style>
  <w:style w:type="character" w:styleId="45">
    <w:name w:val="Hyperlink"/>
    <w:unhideWhenUsed/>
    <w:qFormat/>
    <w:uiPriority w:val="0"/>
    <w:rPr>
      <w:color w:val="0000FF"/>
      <w:sz w:val="24"/>
      <w:u w:val="none"/>
    </w:rPr>
  </w:style>
  <w:style w:type="character" w:styleId="46">
    <w:name w:val="HTML Code"/>
    <w:semiHidden/>
    <w:unhideWhenUsed/>
    <w:qFormat/>
    <w:uiPriority w:val="99"/>
    <w:rPr>
      <w:rFonts w:hint="default" w:ascii="Courier New" w:hAnsi="Courier New" w:eastAsia="Courier New" w:cs="Courier New"/>
      <w:sz w:val="24"/>
      <w:szCs w:val="24"/>
    </w:rPr>
  </w:style>
  <w:style w:type="character" w:styleId="47">
    <w:name w:val="HTML Cite"/>
    <w:semiHidden/>
    <w:unhideWhenUsed/>
    <w:qFormat/>
    <w:uiPriority w:val="99"/>
    <w:rPr>
      <w:rFonts w:hint="eastAsia" w:ascii="微软雅黑" w:hAnsi="微软雅黑" w:eastAsia="微软雅黑" w:cs="微软雅黑"/>
      <w:color w:val="3D4B64"/>
      <w:sz w:val="19"/>
      <w:szCs w:val="19"/>
    </w:rPr>
  </w:style>
  <w:style w:type="character" w:styleId="48">
    <w:name w:val="HTML Keyboard"/>
    <w:semiHidden/>
    <w:unhideWhenUsed/>
    <w:qFormat/>
    <w:uiPriority w:val="99"/>
    <w:rPr>
      <w:rFonts w:hint="default" w:ascii="Courier New" w:hAnsi="Courier New" w:eastAsia="Courier New" w:cs="Courier New"/>
      <w:sz w:val="24"/>
      <w:szCs w:val="24"/>
    </w:rPr>
  </w:style>
  <w:style w:type="character" w:styleId="49">
    <w:name w:val="HTML Sample"/>
    <w:semiHidden/>
    <w:unhideWhenUsed/>
    <w:qFormat/>
    <w:uiPriority w:val="99"/>
    <w:rPr>
      <w:rFonts w:hint="default" w:ascii="Courier New" w:hAnsi="Courier New" w:eastAsia="Courier New" w:cs="Courier New"/>
      <w:sz w:val="24"/>
    </w:rPr>
  </w:style>
  <w:style w:type="paragraph" w:customStyle="1" w:styleId="50">
    <w:name w:val="Default"/>
    <w:next w:val="1"/>
    <w:autoRedefine/>
    <w:qFormat/>
    <w:uiPriority w:val="0"/>
    <w:pPr>
      <w:widowControl w:val="0"/>
      <w:autoSpaceDE w:val="0"/>
      <w:autoSpaceDN w:val="0"/>
      <w:adjustRightInd w:val="0"/>
    </w:pPr>
    <w:rPr>
      <w:rFonts w:ascii="Arial,Bold" w:hAnsi="Arial,Bold" w:eastAsia="PMingLiU" w:cs="Times New Roman"/>
      <w:lang w:val="en-US" w:eastAsia="en-US" w:bidi="ar-SA"/>
    </w:rPr>
  </w:style>
  <w:style w:type="paragraph" w:customStyle="1" w:styleId="51">
    <w:name w:val="首行缩进"/>
    <w:basedOn w:val="1"/>
    <w:qFormat/>
    <w:uiPriority w:val="0"/>
    <w:pPr>
      <w:ind w:firstLine="480" w:firstLineChars="200"/>
    </w:pPr>
    <w:rPr>
      <w:szCs w:val="20"/>
      <w:lang w:val="zh-CN"/>
    </w:rPr>
  </w:style>
  <w:style w:type="paragraph" w:customStyle="1" w:styleId="52">
    <w:name w:val="style4"/>
    <w:basedOn w:val="1"/>
    <w:next w:val="53"/>
    <w:qFormat/>
    <w:uiPriority w:val="0"/>
    <w:pPr>
      <w:widowControl/>
      <w:spacing w:before="280" w:after="280"/>
    </w:pPr>
    <w:rPr>
      <w:rFonts w:ascii="宋体"/>
      <w:sz w:val="18"/>
    </w:rPr>
  </w:style>
  <w:style w:type="paragraph" w:customStyle="1" w:styleId="53">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54">
    <w:name w:val="标题 1 字符"/>
    <w:basedOn w:val="36"/>
    <w:link w:val="3"/>
    <w:qFormat/>
    <w:uiPriority w:val="0"/>
    <w:rPr>
      <w:rFonts w:ascii="Times New Roman" w:hAnsi="Times New Roman" w:eastAsia="宋体" w:cs="Times New Roman"/>
      <w:b/>
      <w:bCs/>
      <w:kern w:val="44"/>
      <w:sz w:val="44"/>
      <w:szCs w:val="44"/>
    </w:rPr>
  </w:style>
  <w:style w:type="character" w:customStyle="1" w:styleId="55">
    <w:name w:val="标题 2 字符"/>
    <w:basedOn w:val="36"/>
    <w:link w:val="4"/>
    <w:semiHidden/>
    <w:qFormat/>
    <w:uiPriority w:val="0"/>
    <w:rPr>
      <w:rFonts w:ascii="Arial" w:hAnsi="Arial" w:eastAsia="黑体" w:cs="Times New Roman"/>
      <w:b/>
      <w:bCs/>
      <w:kern w:val="0"/>
      <w:sz w:val="32"/>
      <w:szCs w:val="32"/>
    </w:rPr>
  </w:style>
  <w:style w:type="character" w:customStyle="1" w:styleId="56">
    <w:name w:val="标题 3 字符"/>
    <w:basedOn w:val="36"/>
    <w:link w:val="5"/>
    <w:semiHidden/>
    <w:qFormat/>
    <w:uiPriority w:val="0"/>
    <w:rPr>
      <w:rFonts w:ascii="Times New Roman" w:hAnsi="Times New Roman" w:eastAsia="宋体" w:cs="Times New Roman"/>
      <w:b/>
      <w:bCs/>
      <w:kern w:val="0"/>
      <w:sz w:val="32"/>
      <w:szCs w:val="32"/>
    </w:rPr>
  </w:style>
  <w:style w:type="character" w:customStyle="1" w:styleId="57">
    <w:name w:val="标题 4 字符"/>
    <w:basedOn w:val="36"/>
    <w:link w:val="6"/>
    <w:semiHidden/>
    <w:qFormat/>
    <w:uiPriority w:val="0"/>
    <w:rPr>
      <w:rFonts w:ascii="Times New Roman" w:hAnsi="Times New Roman" w:eastAsia="新宋体" w:cs="Times New Roman"/>
      <w:kern w:val="0"/>
      <w:sz w:val="30"/>
      <w:szCs w:val="21"/>
    </w:rPr>
  </w:style>
  <w:style w:type="character" w:customStyle="1" w:styleId="58">
    <w:name w:val="标题 5 字符"/>
    <w:basedOn w:val="36"/>
    <w:link w:val="7"/>
    <w:semiHidden/>
    <w:qFormat/>
    <w:uiPriority w:val="0"/>
    <w:rPr>
      <w:rFonts w:ascii="Times New Roman" w:hAnsi="Times New Roman" w:eastAsia="宋体" w:cs="Times New Roman"/>
      <w:b/>
      <w:bCs/>
      <w:kern w:val="0"/>
      <w:sz w:val="28"/>
      <w:szCs w:val="28"/>
    </w:rPr>
  </w:style>
  <w:style w:type="character" w:customStyle="1" w:styleId="59">
    <w:name w:val="标题 6 字符"/>
    <w:basedOn w:val="36"/>
    <w:link w:val="8"/>
    <w:semiHidden/>
    <w:qFormat/>
    <w:uiPriority w:val="0"/>
    <w:rPr>
      <w:rFonts w:ascii="Times New Roman" w:hAnsi="Times New Roman" w:eastAsia="宋体" w:cs="Times New Roman"/>
      <w:b/>
      <w:kern w:val="0"/>
      <w:sz w:val="44"/>
      <w:szCs w:val="20"/>
    </w:rPr>
  </w:style>
  <w:style w:type="character" w:customStyle="1" w:styleId="60">
    <w:name w:val="标题 7 字符"/>
    <w:basedOn w:val="36"/>
    <w:link w:val="9"/>
    <w:semiHidden/>
    <w:qFormat/>
    <w:uiPriority w:val="0"/>
    <w:rPr>
      <w:rFonts w:ascii="Times New Roman" w:hAnsi="Times New Roman" w:eastAsia="宋体" w:cs="Times New Roman"/>
      <w:b/>
      <w:bCs/>
      <w:kern w:val="0"/>
      <w:sz w:val="24"/>
      <w:szCs w:val="24"/>
    </w:rPr>
  </w:style>
  <w:style w:type="character" w:customStyle="1" w:styleId="61">
    <w:name w:val="标题 8 字符"/>
    <w:basedOn w:val="36"/>
    <w:link w:val="10"/>
    <w:semiHidden/>
    <w:qFormat/>
    <w:uiPriority w:val="0"/>
    <w:rPr>
      <w:rFonts w:ascii="Arial" w:hAnsi="Arial" w:eastAsia="黑体" w:cs="Times New Roman"/>
      <w:kern w:val="0"/>
      <w:sz w:val="24"/>
      <w:szCs w:val="24"/>
    </w:rPr>
  </w:style>
  <w:style w:type="character" w:customStyle="1" w:styleId="62">
    <w:name w:val="标题 9 字符"/>
    <w:basedOn w:val="36"/>
    <w:link w:val="11"/>
    <w:semiHidden/>
    <w:qFormat/>
    <w:uiPriority w:val="0"/>
    <w:rPr>
      <w:rFonts w:ascii="Arial" w:hAnsi="Arial" w:eastAsia="黑体" w:cs="Times New Roman"/>
      <w:kern w:val="0"/>
      <w:sz w:val="24"/>
      <w:szCs w:val="21"/>
    </w:rPr>
  </w:style>
  <w:style w:type="character" w:customStyle="1" w:styleId="63">
    <w:name w:val="正文文本缩进 字符"/>
    <w:basedOn w:val="36"/>
    <w:link w:val="17"/>
    <w:semiHidden/>
    <w:qFormat/>
    <w:uiPriority w:val="0"/>
    <w:rPr>
      <w:rFonts w:ascii="Times New Roman" w:hAnsi="Times New Roman" w:eastAsia="宋体" w:cs="Times New Roman"/>
      <w:szCs w:val="24"/>
    </w:rPr>
  </w:style>
  <w:style w:type="character" w:customStyle="1" w:styleId="64">
    <w:name w:val="正文文本首行缩进 2 字符"/>
    <w:basedOn w:val="63"/>
    <w:link w:val="33"/>
    <w:semiHidden/>
    <w:qFormat/>
    <w:uiPriority w:val="99"/>
    <w:rPr>
      <w:rFonts w:ascii="Times New Roman" w:hAnsi="Times New Roman" w:eastAsia="宋体" w:cs="Times New Roman"/>
      <w:szCs w:val="24"/>
    </w:rPr>
  </w:style>
  <w:style w:type="paragraph" w:customStyle="1" w:styleId="65">
    <w:name w:val="msonormal"/>
    <w:basedOn w:val="1"/>
    <w:qFormat/>
    <w:uiPriority w:val="0"/>
    <w:pPr>
      <w:widowControl/>
      <w:spacing w:before="100" w:beforeAutospacing="1" w:after="100" w:afterAutospacing="1"/>
      <w:jc w:val="left"/>
    </w:pPr>
    <w:rPr>
      <w:rFonts w:ascii="宋体" w:hAnsi="宋体"/>
      <w:color w:val="000000"/>
      <w:kern w:val="0"/>
      <w:sz w:val="24"/>
    </w:rPr>
  </w:style>
  <w:style w:type="character" w:customStyle="1" w:styleId="66">
    <w:name w:val="正文缩进 字符"/>
    <w:link w:val="12"/>
    <w:semiHidden/>
    <w:qFormat/>
    <w:locked/>
    <w:uiPriority w:val="0"/>
  </w:style>
  <w:style w:type="character" w:customStyle="1" w:styleId="67">
    <w:name w:val="页眉 字符"/>
    <w:basedOn w:val="36"/>
    <w:link w:val="24"/>
    <w:qFormat/>
    <w:uiPriority w:val="0"/>
    <w:rPr>
      <w:rFonts w:ascii="Times New Roman" w:hAnsi="Times New Roman" w:eastAsia="宋体" w:cs="Times New Roman"/>
      <w:kern w:val="0"/>
      <w:sz w:val="18"/>
      <w:szCs w:val="18"/>
    </w:rPr>
  </w:style>
  <w:style w:type="character" w:customStyle="1" w:styleId="68">
    <w:name w:val="页脚 字符"/>
    <w:basedOn w:val="36"/>
    <w:link w:val="23"/>
    <w:qFormat/>
    <w:uiPriority w:val="99"/>
    <w:rPr>
      <w:rFonts w:ascii="Times New Roman" w:hAnsi="Times New Roman" w:eastAsia="宋体" w:cs="Times New Roman"/>
      <w:kern w:val="0"/>
      <w:sz w:val="18"/>
      <w:szCs w:val="20"/>
    </w:rPr>
  </w:style>
  <w:style w:type="paragraph" w:customStyle="1" w:styleId="69">
    <w:name w:val="一级条标题"/>
    <w:basedOn w:val="70"/>
    <w:next w:val="71"/>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70">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71">
    <w:name w:val="段"/>
    <w:basedOn w:val="1"/>
    <w:next w:val="1"/>
    <w:qFormat/>
    <w:uiPriority w:val="0"/>
    <w:pPr>
      <w:widowControl/>
      <w:autoSpaceDE w:val="0"/>
      <w:autoSpaceDN w:val="0"/>
      <w:ind w:firstLine="200" w:firstLineChars="200"/>
    </w:pPr>
    <w:rPr>
      <w:rFonts w:ascii="宋体"/>
      <w:kern w:val="0"/>
    </w:rPr>
  </w:style>
  <w:style w:type="character" w:customStyle="1" w:styleId="72">
    <w:name w:val="正文文本 字符"/>
    <w:basedOn w:val="36"/>
    <w:link w:val="16"/>
    <w:semiHidden/>
    <w:qFormat/>
    <w:uiPriority w:val="0"/>
    <w:rPr>
      <w:rFonts w:ascii="仿宋_GB2312" w:hAnsi="Times New Roman" w:eastAsia="仿宋_GB2312" w:cs="Times New Roman"/>
      <w:kern w:val="0"/>
      <w:sz w:val="24"/>
      <w:szCs w:val="20"/>
    </w:rPr>
  </w:style>
  <w:style w:type="character" w:customStyle="1" w:styleId="73">
    <w:name w:val="信息标题 字符"/>
    <w:basedOn w:val="36"/>
    <w:link w:val="30"/>
    <w:semiHidden/>
    <w:qFormat/>
    <w:uiPriority w:val="99"/>
    <w:rPr>
      <w:rFonts w:ascii="Cambria" w:hAnsi="Cambria" w:eastAsia="宋体" w:cs="Times New Roman"/>
      <w:sz w:val="24"/>
      <w:szCs w:val="24"/>
      <w:shd w:val="pct20" w:color="auto" w:fill="auto"/>
    </w:rPr>
  </w:style>
  <w:style w:type="character" w:customStyle="1" w:styleId="74">
    <w:name w:val="日期 字符"/>
    <w:basedOn w:val="36"/>
    <w:link w:val="21"/>
    <w:semiHidden/>
    <w:qFormat/>
    <w:uiPriority w:val="0"/>
    <w:rPr>
      <w:rFonts w:ascii="Times New Roman" w:hAnsi="Times New Roman" w:eastAsia="宋体" w:cs="Times New Roman"/>
      <w:kern w:val="0"/>
      <w:sz w:val="24"/>
      <w:szCs w:val="20"/>
    </w:rPr>
  </w:style>
  <w:style w:type="character" w:customStyle="1" w:styleId="75">
    <w:name w:val="正文文本首行缩进 字符"/>
    <w:basedOn w:val="72"/>
    <w:link w:val="32"/>
    <w:semiHidden/>
    <w:qFormat/>
    <w:uiPriority w:val="0"/>
    <w:rPr>
      <w:rFonts w:ascii="Times New Roman" w:hAnsi="Times New Roman" w:eastAsia="宋体" w:cs="Times New Roman"/>
      <w:kern w:val="0"/>
      <w:sz w:val="24"/>
      <w:szCs w:val="24"/>
    </w:rPr>
  </w:style>
  <w:style w:type="character" w:customStyle="1" w:styleId="76">
    <w:name w:val="正文文本 2 字符"/>
    <w:basedOn w:val="36"/>
    <w:link w:val="29"/>
    <w:semiHidden/>
    <w:qFormat/>
    <w:uiPriority w:val="0"/>
    <w:rPr>
      <w:rFonts w:ascii="Times New Roman" w:hAnsi="Times New Roman" w:eastAsia="宋体" w:cs="Times New Roman"/>
      <w:b/>
      <w:bCs/>
      <w:kern w:val="0"/>
      <w:sz w:val="18"/>
      <w:szCs w:val="24"/>
    </w:rPr>
  </w:style>
  <w:style w:type="character" w:customStyle="1" w:styleId="77">
    <w:name w:val="正文文本 3 字符"/>
    <w:basedOn w:val="36"/>
    <w:link w:val="15"/>
    <w:semiHidden/>
    <w:qFormat/>
    <w:uiPriority w:val="0"/>
    <w:rPr>
      <w:rFonts w:ascii="Times New Roman" w:hAnsi="Times New Roman" w:eastAsia="宋体" w:cs="Times New Roman"/>
      <w:kern w:val="0"/>
      <w:sz w:val="16"/>
      <w:szCs w:val="16"/>
    </w:rPr>
  </w:style>
  <w:style w:type="character" w:customStyle="1" w:styleId="78">
    <w:name w:val="正文文本缩进 2 字符"/>
    <w:basedOn w:val="36"/>
    <w:link w:val="22"/>
    <w:semiHidden/>
    <w:qFormat/>
    <w:uiPriority w:val="0"/>
    <w:rPr>
      <w:rFonts w:ascii="Times New Roman" w:hAnsi="Times New Roman" w:eastAsia="仿宋_GB2312" w:cs="Times New Roman"/>
      <w:kern w:val="0"/>
      <w:sz w:val="28"/>
      <w:szCs w:val="20"/>
    </w:rPr>
  </w:style>
  <w:style w:type="character" w:customStyle="1" w:styleId="79">
    <w:name w:val="正文文本缩进 3 字符"/>
    <w:basedOn w:val="36"/>
    <w:link w:val="27"/>
    <w:semiHidden/>
    <w:qFormat/>
    <w:uiPriority w:val="0"/>
    <w:rPr>
      <w:rFonts w:ascii="Times New Roman" w:hAnsi="Times New Roman" w:eastAsia="宋体" w:cs="Times New Roman"/>
      <w:kern w:val="0"/>
      <w:sz w:val="16"/>
      <w:szCs w:val="16"/>
    </w:rPr>
  </w:style>
  <w:style w:type="character" w:customStyle="1" w:styleId="80">
    <w:name w:val="文档结构图 字符"/>
    <w:basedOn w:val="36"/>
    <w:link w:val="13"/>
    <w:semiHidden/>
    <w:qFormat/>
    <w:uiPriority w:val="0"/>
    <w:rPr>
      <w:rFonts w:ascii="Times New Roman" w:hAnsi="Times New Roman" w:eastAsia="宋体" w:cs="Times New Roman"/>
      <w:kern w:val="0"/>
      <w:sz w:val="24"/>
      <w:szCs w:val="24"/>
      <w:shd w:val="clear" w:color="auto" w:fill="000080"/>
    </w:rPr>
  </w:style>
  <w:style w:type="character" w:customStyle="1" w:styleId="81">
    <w:name w:val="纯文本 字符"/>
    <w:basedOn w:val="36"/>
    <w:link w:val="20"/>
    <w:semiHidden/>
    <w:qFormat/>
    <w:uiPriority w:val="0"/>
    <w:rPr>
      <w:rFonts w:ascii="宋体" w:hAnsi="Courier New" w:eastAsia="宋体" w:cs="Times New Roman"/>
      <w:kern w:val="0"/>
      <w:sz w:val="24"/>
      <w:szCs w:val="21"/>
    </w:rPr>
  </w:style>
  <w:style w:type="character" w:customStyle="1" w:styleId="82">
    <w:name w:val="批注框文本 字符"/>
    <w:basedOn w:val="36"/>
    <w:link w:val="2"/>
    <w:semiHidden/>
    <w:qFormat/>
    <w:uiPriority w:val="0"/>
    <w:rPr>
      <w:rFonts w:ascii="Times New Roman" w:hAnsi="Times New Roman" w:eastAsia="宋体" w:cs="Times New Roman"/>
      <w:kern w:val="0"/>
      <w:sz w:val="18"/>
      <w:szCs w:val="18"/>
    </w:rPr>
  </w:style>
  <w:style w:type="paragraph" w:customStyle="1" w:styleId="83">
    <w:name w:val="List Paragraph1"/>
    <w:basedOn w:val="1"/>
    <w:next w:val="84"/>
    <w:qFormat/>
    <w:uiPriority w:val="0"/>
    <w:pPr>
      <w:ind w:firstLine="420"/>
    </w:pPr>
    <w:rPr>
      <w:rFonts w:hAnsi="宋体" w:cs="宋体"/>
      <w:kern w:val="0"/>
      <w:szCs w:val="20"/>
    </w:rPr>
  </w:style>
  <w:style w:type="paragraph" w:customStyle="1" w:styleId="84">
    <w:name w:val="Char Char Char Char"/>
    <w:basedOn w:val="1"/>
    <w:qFormat/>
    <w:uiPriority w:val="0"/>
    <w:rPr>
      <w:rFonts w:ascii="Tahoma" w:hAnsi="Tahoma"/>
      <w:sz w:val="24"/>
      <w:szCs w:val="20"/>
    </w:rPr>
  </w:style>
  <w:style w:type="paragraph" w:customStyle="1" w:styleId="85">
    <w:name w:val="正文缩进1"/>
    <w:basedOn w:val="1"/>
    <w:next w:val="83"/>
    <w:qFormat/>
    <w:uiPriority w:val="0"/>
    <w:pPr>
      <w:widowControl/>
      <w:ind w:firstLine="420"/>
      <w:jc w:val="left"/>
    </w:pPr>
    <w:rPr>
      <w:kern w:val="0"/>
    </w:rPr>
  </w:style>
  <w:style w:type="paragraph" w:customStyle="1" w:styleId="86">
    <w:name w:val="无间隔1"/>
    <w:qFormat/>
    <w:uiPriority w:val="0"/>
    <w:rPr>
      <w:rFonts w:ascii="Times New Roman" w:hAnsi="Times New Roman" w:eastAsia="宋体" w:cs="Times New Roman"/>
      <w:sz w:val="22"/>
      <w:szCs w:val="22"/>
      <w:lang w:val="en-US" w:eastAsia="en-US" w:bidi="en-US"/>
    </w:rPr>
  </w:style>
  <w:style w:type="character" w:customStyle="1" w:styleId="87">
    <w:name w:val="FA正文 Char"/>
    <w:link w:val="88"/>
    <w:qFormat/>
    <w:locked/>
    <w:uiPriority w:val="0"/>
    <w:rPr>
      <w:rFonts w:ascii="宋体" w:hAnsi="宋体" w:eastAsia="宋体"/>
      <w:sz w:val="28"/>
      <w:szCs w:val="28"/>
    </w:rPr>
  </w:style>
  <w:style w:type="paragraph" w:customStyle="1" w:styleId="88">
    <w:name w:val="FA正文"/>
    <w:basedOn w:val="1"/>
    <w:link w:val="87"/>
    <w:qFormat/>
    <w:uiPriority w:val="0"/>
    <w:pPr>
      <w:tabs>
        <w:tab w:val="left" w:pos="3375"/>
      </w:tabs>
      <w:spacing w:line="440" w:lineRule="atLeast"/>
      <w:ind w:firstLine="538" w:firstLineChars="192"/>
    </w:pPr>
    <w:rPr>
      <w:rFonts w:ascii="宋体" w:hAnsi="宋体" w:cstheme="minorBidi"/>
      <w:sz w:val="28"/>
      <w:szCs w:val="28"/>
    </w:rPr>
  </w:style>
  <w:style w:type="character" w:customStyle="1" w:styleId="89">
    <w:name w:val="普通正文 Char"/>
    <w:link w:val="90"/>
    <w:qFormat/>
    <w:locked/>
    <w:uiPriority w:val="0"/>
    <w:rPr>
      <w:rFonts w:ascii="Arial" w:hAnsi="Arial" w:cs="Arial"/>
      <w:sz w:val="24"/>
      <w:szCs w:val="24"/>
    </w:rPr>
  </w:style>
  <w:style w:type="paragraph" w:customStyle="1" w:styleId="90">
    <w:name w:val="普通正文"/>
    <w:basedOn w:val="1"/>
    <w:link w:val="89"/>
    <w:qFormat/>
    <w:uiPriority w:val="0"/>
    <w:pPr>
      <w:adjustRightInd w:val="0"/>
      <w:spacing w:before="120" w:after="120" w:line="360" w:lineRule="auto"/>
      <w:ind w:left="-2" w:right="120" w:firstLine="480"/>
      <w:jc w:val="center"/>
    </w:pPr>
    <w:rPr>
      <w:rFonts w:ascii="Arial" w:hAnsi="Arial" w:cs="Arial" w:eastAsiaTheme="minorEastAsia"/>
      <w:sz w:val="24"/>
    </w:rPr>
  </w:style>
  <w:style w:type="character" w:customStyle="1" w:styleId="91">
    <w:name w:val="ssss Char1"/>
    <w:link w:val="92"/>
    <w:qFormat/>
    <w:locked/>
    <w:uiPriority w:val="0"/>
    <w:rPr>
      <w:sz w:val="24"/>
      <w:szCs w:val="24"/>
    </w:rPr>
  </w:style>
  <w:style w:type="paragraph" w:customStyle="1" w:styleId="92">
    <w:name w:val="ssss"/>
    <w:basedOn w:val="1"/>
    <w:link w:val="91"/>
    <w:qFormat/>
    <w:uiPriority w:val="0"/>
    <w:pPr>
      <w:spacing w:line="360" w:lineRule="auto"/>
      <w:ind w:firstLine="480" w:firstLineChars="200"/>
    </w:pPr>
    <w:rPr>
      <w:rFonts w:asciiTheme="minorHAnsi" w:hAnsiTheme="minorHAnsi" w:eastAsiaTheme="minorEastAsia" w:cstheme="minorBidi"/>
      <w:sz w:val="24"/>
    </w:rPr>
  </w:style>
  <w:style w:type="character" w:customStyle="1" w:styleId="93">
    <w:name w:val="样式 ssss + 宋体 五号1 Char"/>
    <w:link w:val="94"/>
    <w:qFormat/>
    <w:locked/>
    <w:uiPriority w:val="0"/>
    <w:rPr>
      <w:rFonts w:ascii="宋体" w:hAnsi="宋体" w:eastAsia="宋体"/>
      <w:sz w:val="24"/>
      <w:szCs w:val="24"/>
    </w:rPr>
  </w:style>
  <w:style w:type="paragraph" w:customStyle="1" w:styleId="94">
    <w:name w:val="样式 ssss + 宋体 五号1"/>
    <w:basedOn w:val="92"/>
    <w:link w:val="93"/>
    <w:qFormat/>
    <w:uiPriority w:val="0"/>
    <w:rPr>
      <w:rFonts w:ascii="宋体" w:hAnsi="宋体" w:eastAsia="宋体"/>
    </w:rPr>
  </w:style>
  <w:style w:type="character" w:customStyle="1" w:styleId="95">
    <w:name w:val="正文缩进2格 Char"/>
    <w:link w:val="96"/>
    <w:qFormat/>
    <w:locked/>
    <w:uiPriority w:val="0"/>
    <w:rPr>
      <w:rFonts w:ascii="仿宋_GB2312" w:hAnsi="宋体" w:eastAsia="仿宋_GB2312"/>
      <w:sz w:val="31"/>
      <w:szCs w:val="28"/>
    </w:rPr>
  </w:style>
  <w:style w:type="paragraph" w:customStyle="1" w:styleId="96">
    <w:name w:val="正文缩进2格"/>
    <w:basedOn w:val="1"/>
    <w:link w:val="95"/>
    <w:qFormat/>
    <w:uiPriority w:val="0"/>
    <w:pPr>
      <w:spacing w:line="600" w:lineRule="exact"/>
      <w:ind w:firstLine="639" w:firstLineChars="206"/>
    </w:pPr>
    <w:rPr>
      <w:rFonts w:ascii="仿宋_GB2312" w:hAnsi="宋体" w:eastAsia="仿宋_GB2312" w:cstheme="minorBidi"/>
      <w:sz w:val="31"/>
      <w:szCs w:val="28"/>
    </w:rPr>
  </w:style>
  <w:style w:type="paragraph" w:customStyle="1" w:styleId="97">
    <w:name w:val="样式 ssss + 宋体 五号"/>
    <w:basedOn w:val="92"/>
    <w:qFormat/>
    <w:uiPriority w:val="0"/>
    <w:pPr>
      <w:ind w:firstLine="420"/>
    </w:pPr>
    <w:rPr>
      <w:rFonts w:ascii="宋体" w:hAnsi="宋体" w:cs="宋体"/>
      <w:szCs w:val="20"/>
    </w:rPr>
  </w:style>
  <w:style w:type="paragraph" w:customStyle="1" w:styleId="98">
    <w:name w:val="Char Char Char Char Char Char Char Char Char Char Char Char Char"/>
    <w:basedOn w:val="1"/>
    <w:qFormat/>
    <w:uiPriority w:val="0"/>
  </w:style>
  <w:style w:type="paragraph" w:customStyle="1" w:styleId="99">
    <w:name w:val="Char"/>
    <w:basedOn w:val="1"/>
    <w:qFormat/>
    <w:uiPriority w:val="0"/>
    <w:rPr>
      <w:rFonts w:ascii="Tahoma" w:hAnsi="Tahoma"/>
      <w:sz w:val="24"/>
      <w:szCs w:val="20"/>
    </w:rPr>
  </w:style>
  <w:style w:type="paragraph" w:customStyle="1" w:styleId="100">
    <w:name w:val="Char Char Char"/>
    <w:basedOn w:val="1"/>
    <w:qFormat/>
    <w:uiPriority w:val="0"/>
    <w:rPr>
      <w:rFonts w:ascii="Tahoma" w:hAnsi="Tahoma"/>
      <w:sz w:val="24"/>
      <w:szCs w:val="20"/>
    </w:rPr>
  </w:style>
  <w:style w:type="paragraph" w:customStyle="1" w:styleId="101">
    <w:name w:val="2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103">
    <w:name w:val="正文样式1"/>
    <w:basedOn w:val="1"/>
    <w:qFormat/>
    <w:uiPriority w:val="0"/>
    <w:pPr>
      <w:spacing w:before="120" w:after="120" w:line="360" w:lineRule="auto"/>
      <w:ind w:firstLine="480" w:firstLineChars="200"/>
    </w:pPr>
    <w:rPr>
      <w:sz w:val="24"/>
      <w:szCs w:val="20"/>
    </w:rPr>
  </w:style>
  <w:style w:type="paragraph" w:customStyle="1" w:styleId="10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105">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6">
    <w:name w:val="表格"/>
    <w:basedOn w:val="1"/>
    <w:qFormat/>
    <w:uiPriority w:val="0"/>
    <w:rPr>
      <w:rFonts w:ascii="Arial" w:hAnsi="Arial"/>
      <w:sz w:val="24"/>
    </w:rPr>
  </w:style>
  <w:style w:type="paragraph" w:customStyle="1" w:styleId="107">
    <w:name w:val="Char Char 字元 字元 字元 Char Char Char Char"/>
    <w:basedOn w:val="1"/>
    <w:qFormat/>
    <w:uiPriority w:val="0"/>
    <w:pPr>
      <w:adjustRightInd w:val="0"/>
      <w:spacing w:line="360" w:lineRule="auto"/>
    </w:pPr>
    <w:rPr>
      <w:kern w:val="0"/>
      <w:sz w:val="24"/>
      <w:szCs w:val="20"/>
    </w:rPr>
  </w:style>
  <w:style w:type="paragraph" w:customStyle="1" w:styleId="108">
    <w:name w:val="标题-----3"/>
    <w:basedOn w:val="5"/>
    <w:qFormat/>
    <w:uiPriority w:val="0"/>
    <w:pPr>
      <w:spacing w:before="0" w:after="0" w:line="240" w:lineRule="auto"/>
      <w:outlineLvl w:val="0"/>
    </w:pPr>
    <w:rPr>
      <w:rFonts w:ascii="宋体" w:hAnsi="宋体"/>
      <w:b w:val="0"/>
      <w:bCs w:val="0"/>
      <w:sz w:val="28"/>
      <w:szCs w:val="28"/>
    </w:rPr>
  </w:style>
  <w:style w:type="paragraph" w:customStyle="1" w:styleId="109">
    <w:name w:val="标题------4"/>
    <w:basedOn w:val="6"/>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10">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11">
    <w:name w:val="Char Char Char Char Char Char Char Char Char Char"/>
    <w:basedOn w:val="1"/>
    <w:qFormat/>
    <w:uiPriority w:val="0"/>
    <w:rPr>
      <w:rFonts w:ascii="Tahoma" w:hAnsi="Tahoma"/>
      <w:sz w:val="24"/>
      <w:szCs w:val="20"/>
    </w:rPr>
  </w:style>
  <w:style w:type="paragraph" w:customStyle="1" w:styleId="112">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13">
    <w:name w:val="正文1"/>
    <w:qFormat/>
    <w:uiPriority w:val="0"/>
    <w:pPr>
      <w:widowControl w:val="0"/>
      <w:adjustRightInd w:val="0"/>
      <w:spacing w:line="315" w:lineRule="atLeast"/>
      <w:jc w:val="both"/>
    </w:pPr>
    <w:rPr>
      <w:rFonts w:ascii="宋体" w:hAnsi="Times New Roman" w:eastAsia="宋体" w:cs="Times New Roman"/>
      <w:sz w:val="24"/>
      <w:lang w:val="en-US" w:eastAsia="zh-CN" w:bidi="ar-SA"/>
    </w:rPr>
  </w:style>
  <w:style w:type="paragraph" w:customStyle="1" w:styleId="114">
    <w:name w:val="2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
    <w:name w:val="ec_msonormal"/>
    <w:basedOn w:val="1"/>
    <w:qFormat/>
    <w:uiPriority w:val="0"/>
    <w:pPr>
      <w:widowControl/>
      <w:spacing w:before="100" w:beforeAutospacing="1" w:after="100" w:afterAutospacing="1"/>
      <w:jc w:val="left"/>
    </w:pPr>
    <w:rPr>
      <w:rFonts w:ascii="宋体" w:hAnsi="宋体"/>
      <w:kern w:val="0"/>
      <w:sz w:val="24"/>
    </w:rPr>
  </w:style>
  <w:style w:type="paragraph" w:customStyle="1" w:styleId="116">
    <w:name w:val="样式 正文文本缩进 3 + 四号"/>
    <w:basedOn w:val="27"/>
    <w:qFormat/>
    <w:uiPriority w:val="0"/>
    <w:pPr>
      <w:spacing w:after="0" w:line="360" w:lineRule="auto"/>
      <w:ind w:left="0" w:leftChars="0" w:firstLine="437"/>
    </w:pPr>
    <w:rPr>
      <w:sz w:val="24"/>
      <w:szCs w:val="21"/>
    </w:rPr>
  </w:style>
  <w:style w:type="paragraph" w:customStyle="1" w:styleId="117">
    <w:name w:val="Header2"/>
    <w:basedOn w:val="1"/>
    <w:qFormat/>
    <w:uiPriority w:val="0"/>
    <w:pPr>
      <w:numPr>
        <w:ilvl w:val="0"/>
        <w:numId w:val="1"/>
      </w:numPr>
    </w:pPr>
  </w:style>
  <w:style w:type="paragraph" w:customStyle="1" w:styleId="118">
    <w:name w:val="样式 样式 ssss + 宋体 五号 + 首行缩进:  2 字符"/>
    <w:basedOn w:val="97"/>
    <w:qFormat/>
    <w:uiPriority w:val="0"/>
    <w:pPr>
      <w:ind w:firstLine="480"/>
    </w:pPr>
  </w:style>
  <w:style w:type="paragraph" w:customStyle="1" w:styleId="119">
    <w:name w:val="样式 ssss + 居中"/>
    <w:basedOn w:val="92"/>
    <w:qFormat/>
    <w:uiPriority w:val="0"/>
    <w:pPr>
      <w:jc w:val="center"/>
    </w:pPr>
    <w:rPr>
      <w:rFonts w:cs="宋体"/>
      <w:szCs w:val="20"/>
    </w:rPr>
  </w:style>
  <w:style w:type="paragraph" w:customStyle="1" w:styleId="120">
    <w:name w:val="xl25"/>
    <w:basedOn w:val="1"/>
    <w:autoRedefine/>
    <w:qFormat/>
    <w:uiPriority w:val="0"/>
    <w:pPr>
      <w:widowControl/>
      <w:pBdr>
        <w:bottom w:val="single" w:color="auto" w:sz="4" w:space="0"/>
        <w:right w:val="single" w:color="auto" w:sz="4" w:space="0"/>
      </w:pBdr>
      <w:spacing w:before="100" w:beforeAutospacing="1" w:after="100" w:afterAutospacing="1"/>
    </w:pPr>
    <w:rPr>
      <w:rFonts w:ascii="华文细黑" w:hAnsi="华文细黑" w:eastAsia="华文细黑"/>
      <w:kern w:val="0"/>
      <w:sz w:val="18"/>
      <w:szCs w:val="18"/>
    </w:rPr>
  </w:style>
  <w:style w:type="paragraph" w:customStyle="1" w:styleId="121">
    <w:name w:val="标准文本"/>
    <w:basedOn w:val="1"/>
    <w:qFormat/>
    <w:uiPriority w:val="0"/>
    <w:pPr>
      <w:spacing w:line="360" w:lineRule="auto"/>
      <w:ind w:firstLine="480" w:firstLineChars="200"/>
    </w:pPr>
    <w:rPr>
      <w:kern w:val="0"/>
      <w:sz w:val="24"/>
      <w:szCs w:val="20"/>
    </w:rPr>
  </w:style>
  <w:style w:type="paragraph" w:customStyle="1" w:styleId="122">
    <w:name w:val="列表段落1"/>
    <w:basedOn w:val="1"/>
    <w:qFormat/>
    <w:uiPriority w:val="0"/>
    <w:pPr>
      <w:ind w:firstLine="420" w:firstLineChars="200"/>
    </w:pPr>
  </w:style>
  <w:style w:type="paragraph" w:customStyle="1" w:styleId="123">
    <w:name w:val="ListBullet2"/>
    <w:basedOn w:val="1"/>
    <w:qFormat/>
    <w:uiPriority w:val="0"/>
    <w:pPr>
      <w:numPr>
        <w:ilvl w:val="0"/>
        <w:numId w:val="2"/>
      </w:numPr>
      <w:tabs>
        <w:tab w:val="decimal" w:pos="780"/>
      </w:tabs>
    </w:pPr>
  </w:style>
  <w:style w:type="paragraph" w:customStyle="1" w:styleId="124">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5">
    <w:name w:val="批注框文本 Char1"/>
    <w:semiHidden/>
    <w:qFormat/>
    <w:uiPriority w:val="99"/>
    <w:rPr>
      <w:rFonts w:hint="default" w:ascii="Times New Roman" w:hAnsi="Times New Roman" w:eastAsia="宋体" w:cs="Times New Roman"/>
      <w:sz w:val="18"/>
      <w:szCs w:val="18"/>
    </w:rPr>
  </w:style>
  <w:style w:type="character" w:customStyle="1" w:styleId="126">
    <w:name w:val="文档结构图 Char1"/>
    <w:semiHidden/>
    <w:qFormat/>
    <w:uiPriority w:val="99"/>
    <w:rPr>
      <w:rFonts w:hint="eastAsia" w:ascii="宋体" w:hAnsi="Times New Roman" w:eastAsia="宋体" w:cs="Times New Roman"/>
      <w:sz w:val="18"/>
      <w:szCs w:val="18"/>
    </w:rPr>
  </w:style>
  <w:style w:type="character" w:customStyle="1" w:styleId="127">
    <w:name w:val="ssss Char"/>
    <w:qFormat/>
    <w:uiPriority w:val="0"/>
    <w:rPr>
      <w:rFonts w:hint="eastAsia" w:ascii="宋体" w:hAnsi="宋体" w:eastAsia="宋体"/>
      <w:kern w:val="2"/>
      <w:sz w:val="24"/>
      <w:szCs w:val="24"/>
      <w:lang w:val="en-US" w:eastAsia="zh-CN" w:bidi="ar-SA"/>
    </w:rPr>
  </w:style>
  <w:style w:type="character" w:customStyle="1" w:styleId="128">
    <w:name w:val="标题 4 Char1"/>
    <w:qFormat/>
    <w:uiPriority w:val="0"/>
    <w:rPr>
      <w:rFonts w:hint="default" w:ascii="Arial" w:hAnsi="Arial" w:eastAsia="黑体" w:cs="Arial"/>
      <w:b/>
      <w:bCs/>
      <w:kern w:val="2"/>
      <w:sz w:val="28"/>
      <w:szCs w:val="28"/>
      <w:lang w:val="en-US" w:eastAsia="zh-CN" w:bidi="ar-SA"/>
    </w:rPr>
  </w:style>
  <w:style w:type="character" w:customStyle="1" w:styleId="129">
    <w:name w:val="point_normal1"/>
    <w:qFormat/>
    <w:uiPriority w:val="0"/>
    <w:rPr>
      <w:rFonts w:hint="default" w:ascii="Arial" w:hAnsi="Arial" w:cs="Arial"/>
      <w:sz w:val="16"/>
      <w:szCs w:val="16"/>
    </w:rPr>
  </w:style>
  <w:style w:type="character" w:customStyle="1" w:styleId="130">
    <w:name w:val="cn_text1"/>
    <w:qFormat/>
    <w:uiPriority w:val="0"/>
    <w:rPr>
      <w:rFonts w:hint="default" w:ascii="ˎ̥" w:hAnsi="ˎ̥"/>
      <w:color w:val="003399"/>
      <w:spacing w:val="15"/>
      <w:sz w:val="18"/>
      <w:szCs w:val="18"/>
    </w:rPr>
  </w:style>
  <w:style w:type="character" w:customStyle="1" w:styleId="131">
    <w:name w:val="font61"/>
    <w:qFormat/>
    <w:uiPriority w:val="0"/>
    <w:rPr>
      <w:rFonts w:hint="eastAsia" w:ascii="宋体" w:hAnsi="宋体" w:eastAsia="宋体" w:cs="宋体"/>
      <w:color w:val="000000"/>
      <w:sz w:val="21"/>
      <w:szCs w:val="21"/>
      <w:u w:val="none"/>
    </w:rPr>
  </w:style>
  <w:style w:type="character" w:customStyle="1" w:styleId="132">
    <w:name w:val="font51"/>
    <w:qFormat/>
    <w:uiPriority w:val="0"/>
    <w:rPr>
      <w:rFonts w:hint="default" w:ascii="Times New Roman" w:hAnsi="Times New Roman" w:cs="Times New Roman"/>
      <w:color w:val="000000"/>
      <w:sz w:val="21"/>
      <w:szCs w:val="21"/>
      <w:u w:val="none"/>
    </w:rPr>
  </w:style>
  <w:style w:type="character" w:customStyle="1" w:styleId="133">
    <w:name w:val="font101"/>
    <w:basedOn w:val="36"/>
    <w:qFormat/>
    <w:uiPriority w:val="0"/>
    <w:rPr>
      <w:rFonts w:hint="eastAsia" w:ascii="宋体" w:hAnsi="宋体" w:eastAsia="宋体" w:cs="宋体"/>
      <w:b/>
      <w:bCs/>
      <w:color w:val="000000"/>
      <w:sz w:val="28"/>
      <w:szCs w:val="28"/>
      <w:u w:val="none"/>
    </w:rPr>
  </w:style>
  <w:style w:type="character" w:customStyle="1" w:styleId="134">
    <w:name w:val="font141"/>
    <w:basedOn w:val="36"/>
    <w:qFormat/>
    <w:uiPriority w:val="0"/>
    <w:rPr>
      <w:rFonts w:hint="default" w:ascii="Times New Roman" w:hAnsi="Times New Roman" w:cs="Times New Roman"/>
      <w:b/>
      <w:bCs/>
      <w:color w:val="000000"/>
      <w:sz w:val="28"/>
      <w:szCs w:val="28"/>
      <w:u w:val="none"/>
    </w:rPr>
  </w:style>
  <w:style w:type="character" w:customStyle="1" w:styleId="135">
    <w:name w:val="font41"/>
    <w:basedOn w:val="36"/>
    <w:qFormat/>
    <w:uiPriority w:val="0"/>
    <w:rPr>
      <w:rFonts w:hint="eastAsia" w:ascii="宋体" w:hAnsi="宋体" w:eastAsia="宋体" w:cs="宋体"/>
      <w:color w:val="000000"/>
      <w:sz w:val="30"/>
      <w:szCs w:val="30"/>
      <w:u w:val="none"/>
    </w:rPr>
  </w:style>
  <w:style w:type="character" w:customStyle="1" w:styleId="136">
    <w:name w:val="font71"/>
    <w:basedOn w:val="36"/>
    <w:qFormat/>
    <w:uiPriority w:val="0"/>
    <w:rPr>
      <w:rFonts w:hint="eastAsia" w:ascii="宋体" w:hAnsi="宋体" w:eastAsia="宋体" w:cs="宋体"/>
      <w:color w:val="000000"/>
      <w:sz w:val="30"/>
      <w:szCs w:val="30"/>
      <w:u w:val="none"/>
      <w:vertAlign w:val="superscript"/>
    </w:rPr>
  </w:style>
  <w:style w:type="character" w:customStyle="1" w:styleId="137">
    <w:name w:val="font21"/>
    <w:basedOn w:val="36"/>
    <w:qFormat/>
    <w:uiPriority w:val="0"/>
    <w:rPr>
      <w:rFonts w:hint="eastAsia" w:ascii="宋体" w:hAnsi="宋体" w:eastAsia="宋体" w:cs="宋体"/>
      <w:b/>
      <w:bCs/>
      <w:color w:val="000000"/>
      <w:sz w:val="30"/>
      <w:szCs w:val="30"/>
      <w:u w:val="none"/>
    </w:rPr>
  </w:style>
  <w:style w:type="character" w:customStyle="1" w:styleId="138">
    <w:name w:val="font91"/>
    <w:basedOn w:val="36"/>
    <w:qFormat/>
    <w:uiPriority w:val="0"/>
    <w:rPr>
      <w:rFonts w:hint="default" w:ascii="Times New Roman" w:hAnsi="Times New Roman" w:cs="Times New Roman"/>
      <w:b/>
      <w:bCs/>
      <w:color w:val="000000"/>
      <w:sz w:val="30"/>
      <w:szCs w:val="30"/>
      <w:u w:val="none"/>
    </w:rPr>
  </w:style>
  <w:style w:type="character" w:customStyle="1" w:styleId="139">
    <w:name w:val="font11"/>
    <w:basedOn w:val="36"/>
    <w:autoRedefine/>
    <w:qFormat/>
    <w:uiPriority w:val="0"/>
    <w:rPr>
      <w:rFonts w:hint="eastAsia" w:ascii="仿宋" w:hAnsi="仿宋" w:eastAsia="仿宋" w:cs="仿宋"/>
      <w:color w:val="000000"/>
      <w:sz w:val="24"/>
      <w:szCs w:val="24"/>
      <w:u w:val="none"/>
    </w:rPr>
  </w:style>
  <w:style w:type="character" w:customStyle="1" w:styleId="140">
    <w:name w:val="font31"/>
    <w:basedOn w:val="36"/>
    <w:qFormat/>
    <w:uiPriority w:val="0"/>
    <w:rPr>
      <w:rFonts w:hint="eastAsia" w:ascii="仿宋" w:hAnsi="仿宋" w:eastAsia="仿宋" w:cs="仿宋"/>
      <w:b/>
      <w:bCs/>
      <w:color w:val="FF0000"/>
      <w:sz w:val="24"/>
      <w:szCs w:val="24"/>
      <w:u w:val="none"/>
    </w:rPr>
  </w:style>
  <w:style w:type="character" w:customStyle="1" w:styleId="141">
    <w:name w:val="未处理的提及1"/>
    <w:basedOn w:val="36"/>
    <w:semiHidden/>
    <w:unhideWhenUsed/>
    <w:qFormat/>
    <w:uiPriority w:val="99"/>
    <w:rPr>
      <w:color w:val="605E5C"/>
      <w:shd w:val="clear" w:color="auto" w:fill="E1DFDD"/>
    </w:rPr>
  </w:style>
  <w:style w:type="paragraph" w:customStyle="1" w:styleId="142">
    <w:name w:val="图例"/>
    <w:basedOn w:val="1"/>
    <w:qFormat/>
    <w:uiPriority w:val="0"/>
    <w:pPr>
      <w:spacing w:before="120" w:after="120" w:line="360" w:lineRule="auto"/>
      <w:jc w:val="center"/>
    </w:pPr>
    <w:rPr>
      <w:rFonts w:eastAsia="仿宋_GB2312"/>
      <w:b/>
      <w:sz w:val="24"/>
      <w:szCs w:val="20"/>
    </w:rPr>
  </w:style>
  <w:style w:type="character" w:customStyle="1" w:styleId="143">
    <w:name w:val="font131"/>
    <w:basedOn w:val="36"/>
    <w:qFormat/>
    <w:uiPriority w:val="0"/>
    <w:rPr>
      <w:rFonts w:hint="eastAsia" w:ascii="宋体" w:hAnsi="宋体" w:eastAsia="宋体" w:cs="宋体"/>
      <w:b/>
      <w:bCs/>
      <w:color w:val="000000"/>
      <w:sz w:val="20"/>
      <w:szCs w:val="20"/>
      <w:u w:val="none"/>
    </w:rPr>
  </w:style>
  <w:style w:type="character" w:customStyle="1" w:styleId="144">
    <w:name w:val="font81"/>
    <w:basedOn w:val="36"/>
    <w:qFormat/>
    <w:uiPriority w:val="0"/>
    <w:rPr>
      <w:rFonts w:hint="eastAsia" w:ascii="宋体" w:hAnsi="宋体" w:eastAsia="宋体" w:cs="宋体"/>
      <w:color w:val="000000"/>
      <w:sz w:val="18"/>
      <w:szCs w:val="18"/>
      <w:u w:val="none"/>
    </w:rPr>
  </w:style>
  <w:style w:type="character" w:customStyle="1" w:styleId="145">
    <w:name w:val="font01"/>
    <w:basedOn w:val="36"/>
    <w:qFormat/>
    <w:uiPriority w:val="0"/>
    <w:rPr>
      <w:rFonts w:hint="eastAsia" w:ascii="宋体" w:hAnsi="宋体" w:eastAsia="宋体" w:cs="宋体"/>
      <w:color w:val="000000"/>
      <w:sz w:val="18"/>
      <w:szCs w:val="18"/>
      <w:u w:val="none"/>
    </w:rPr>
  </w:style>
  <w:style w:type="paragraph" w:styleId="146">
    <w:name w:val="List Paragraph"/>
    <w:basedOn w:val="1"/>
    <w:unhideWhenUsed/>
    <w:qFormat/>
    <w:uiPriority w:val="99"/>
    <w:pPr>
      <w:ind w:firstLine="420" w:firstLineChars="200"/>
    </w:pPr>
  </w:style>
  <w:style w:type="paragraph" w:customStyle="1" w:styleId="147">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9934</Words>
  <Characters>10280</Characters>
  <Lines>404</Lines>
  <Paragraphs>398</Paragraphs>
  <TotalTime>7</TotalTime>
  <ScaleCrop>false</ScaleCrop>
  <LinksUpToDate>false</LinksUpToDate>
  <CharactersWithSpaces>10644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2024-08-09T01:21:00Z</dcterms:created>
  <dc:creator>Sun yuewen</dc:creator>
  <cp:lastModifiedBy>叶子</cp:lastModifiedBy>
  <dcterms:modified xsi:type="dcterms:W3CDTF">2025-08-11T01:44:01Z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B67A31935E6843A09321965D63C90453_13</vt:lpwstr>
  </property>
  <property fmtid="{D5CDD505-2E9C-101B-9397-08002B2CF9AE}" pid="4" name="KSOTemplateDocerSaveRecord">
    <vt:lpwstr>eyJoZGlkIjoiMjFiZGY3MzcyNjM3ZDdlMDhiNjI1ZmYxMDMzMmQwZWMiLCJ1c2VySWQiOiIyMzY4NjE3MjkifQ==</vt:lpwstr>
  </property>
</Properties>
</file>