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南通市教育技术中心慧学南通移动客户端模块建设项目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项目需求</w:t>
      </w:r>
    </w:p>
    <w:p>
      <w:pPr>
        <w:widowControl/>
        <w:spacing w:line="520" w:lineRule="exact"/>
        <w:outlineLvl w:val="0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一、项目需求概述</w:t>
      </w:r>
    </w:p>
    <w:p>
      <w:pPr>
        <w:widowControl/>
        <w:spacing w:line="52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慧学南通移动公共服务体系的整体架构基于标准化、通用化、可扩展的总体思路进行设计，通过逻辑上分层次设计和物理上高度集成、轻度耦合的设计，采取统一规划设计，分布实施的方式进行。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总体架构：</w:t>
      </w:r>
    </w:p>
    <w:p>
      <w:pPr>
        <w:widowControl/>
        <w:spacing w:line="520" w:lineRule="exact"/>
        <w:ind w:firstLine="560" w:firstLineChars="200"/>
        <w:rPr>
          <w:rFonts w:hint="eastAsia" w:ascii="方正仿宋" w:hAnsi="华文仿宋" w:eastAsia="方正仿宋" w:cs="华文仿宋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</w:t>
      </w:r>
      <w:r>
        <w:rPr>
          <w:rFonts w:hint="eastAsia" w:ascii="方正仿宋" w:hAnsi="华文中宋" w:eastAsia="方正仿宋" w:cs="华文中宋"/>
          <w:sz w:val="28"/>
          <w:szCs w:val="28"/>
        </w:rPr>
        <w:t>统一基础数据立足于建立教育系统统一、共享的数据中心，整合全区学生学籍、教师人事信息。同时</w:t>
      </w:r>
      <w:r>
        <w:rPr>
          <w:rFonts w:hint="eastAsia" w:ascii="方正仿宋" w:hAnsi="华文仿宋" w:eastAsia="方正仿宋" w:cs="华文仿宋"/>
          <w:color w:val="000000"/>
          <w:sz w:val="28"/>
          <w:szCs w:val="28"/>
        </w:rPr>
        <w:t>通过数据交换平台同步各应用系统中的数据，经过清洗、转换、计算后形成标准数据，存储在数据仓库中，为部门或个人获取信息提供基础支持。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 区校协作&amp;应用市场。市、区统一开发一些共性应用，各校共用，这部分应用可以迁移到学校的企业号上，学校自主选择免费使用，学校也可以自己定制一些特色应用，定制好的应用也可以推荐给区级平台的应用市场，给别的学校使用。达到共建共享，避免重复浪费的效果。</w:t>
      </w:r>
    </w:p>
    <w:p>
      <w:pPr>
        <w:widowControl/>
        <w:spacing w:line="520" w:lineRule="exact"/>
        <w:ind w:firstLine="560" w:firstLineChars="200"/>
        <w:outlineLvl w:val="0"/>
        <w:rPr>
          <w:rFonts w:ascii="方正仿宋" w:hAnsi="华文中宋" w:eastAsia="方正仿宋" w:cs="华文中宋"/>
          <w:sz w:val="28"/>
          <w:szCs w:val="28"/>
        </w:rPr>
      </w:pPr>
      <w:r>
        <w:rPr>
          <w:rFonts w:hint="eastAsia" w:ascii="方正仿宋" w:hAnsi="华文中宋" w:eastAsia="方正仿宋" w:cs="华文中宋"/>
          <w:sz w:val="28"/>
          <w:szCs w:val="28"/>
        </w:rPr>
        <w:t>本次项目需求为上述总体架构中“应用市场”内部分急需应用的采购。</w:t>
      </w:r>
    </w:p>
    <w:p>
      <w:pPr>
        <w:widowControl/>
        <w:numPr>
          <w:numId w:val="0"/>
        </w:numPr>
        <w:spacing w:line="360" w:lineRule="auto"/>
        <w:outlineLvl w:val="0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二、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项目功能需求</w:t>
      </w:r>
    </w:p>
    <w:p>
      <w:pPr>
        <w:widowControl/>
        <w:numPr>
          <w:ilvl w:val="0"/>
          <w:numId w:val="1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需求清单</w:t>
      </w:r>
    </w:p>
    <w:tbl>
      <w:tblPr>
        <w:tblStyle w:val="3"/>
        <w:tblW w:w="71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544"/>
        <w:gridCol w:w="963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5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8D8D8"/>
            <w:noWrap w:val="0"/>
            <w:vAlign w:val="center"/>
          </w:tcPr>
          <w:p>
            <w:pPr>
              <w:widowControl/>
              <w:jc w:val="center"/>
              <w:rPr>
                <w:rFonts w:hint="eastAsia"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冬青黑体简体中文 W3" w:hAnsi="冬青黑体简体中文 W3" w:eastAsia="冬青黑体简体中文 W3" w:cs="宋体"/>
                <w:color w:val="000000"/>
                <w:sz w:val="21"/>
                <w:szCs w:val="21"/>
              </w:rPr>
            </w:pPr>
            <w:r>
              <w:rPr>
                <w:rFonts w:hint="eastAsia" w:ascii="冬青黑体简体中文 W3" w:hAnsi="冬青黑体简体中文 W3" w:eastAsia="冬青黑体简体中文 W3" w:cs="宋体"/>
                <w:color w:val="000000"/>
                <w:sz w:val="21"/>
                <w:szCs w:val="21"/>
              </w:rPr>
              <w:t>慧学南通资源建设与维护（应用模块）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冬青黑体简体中文 W3" w:hAnsi="冬青黑体简体中文 W3" w:eastAsia="冬青黑体简体中文 W3"/>
                <w:color w:val="000000"/>
                <w:kern w:val="0"/>
                <w:sz w:val="21"/>
                <w:szCs w:val="21"/>
              </w:rPr>
              <w:t>模块</w:t>
            </w:r>
          </w:p>
        </w:tc>
      </w:tr>
    </w:tbl>
    <w:p>
      <w:pPr>
        <w:widowControl/>
        <w:numPr>
          <w:ilvl w:val="0"/>
          <w:numId w:val="2"/>
        </w:numPr>
        <w:ind w:firstLine="64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详细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性能参数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需求</w:t>
      </w:r>
    </w:p>
    <w:tbl>
      <w:tblPr>
        <w:tblStyle w:val="3"/>
        <w:tblW w:w="79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138"/>
        <w:gridCol w:w="5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应用名称</w:t>
            </w:r>
          </w:p>
        </w:tc>
        <w:tc>
          <w:tcPr>
            <w:tcW w:w="5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功能参数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功能室预约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多功能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  <w:t>教室预约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DFDFD"/>
              </w:rPr>
              <w:t>按日查看，可以查看每天所有教室的预约信息；按周查看，可以查看到各周每个教室预约信息；按时段查看，可以看到从当天起的预约信息。在各种查看模式之间，可以灵活切换。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DFDFD"/>
              </w:rPr>
              <w:t>在查看过程中，教师可以快速、灵活地选择教室、日期等并进行预约。在无需查看预约信息时，单击菜单中“我要预约”，然后自选日期、教室、节次、班级、学科等即可实现快速预约。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DFDFD"/>
              </w:rPr>
              <w:t>预约管理。可删除、修改当天之前的预约信息。过期的预约信息自动存档。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DFDFD"/>
              </w:rPr>
              <w:t>用户中心：用户密码、资料的修改。个人按学期、月、周的预约统计。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DFDFD"/>
              </w:rPr>
              <w:t>教室信息：介绍各功能室的类型、容纳人数、主要教学设备及使用状态等。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活动管理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活动通过微信PC端进行发起，也可在手机端发布简易的活动内容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活动发起时，可填写共享文档和活动规则，共享文档将以超链接的形式存在，并生成活动签到码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活动发起后，通过微信将活动信息推送给用户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用户可直接使用微信扫一扫完成签到，（可追加定位打卡）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用户可在活动详情页面进行互动评论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发起人可查看受邀人签到情况，调整活动信息，以及上传活动照片，供用户查看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媒体直达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1，教师填写文稿信息并上传文稿附件及素材（支持word、excel等文件格式，视频，音频，图片）</w:t>
            </w:r>
          </w:p>
          <w:p>
            <w:r>
              <w:rPr>
                <w:rFonts w:hint="eastAsia"/>
              </w:rPr>
              <w:t>2，媒体直达分为校园直达（校级审核通过直达媒体）和区级直达（区级审核通过直达媒体）</w:t>
            </w:r>
          </w:p>
          <w:p>
            <w:r>
              <w:rPr>
                <w:rFonts w:hint="eastAsia"/>
              </w:rPr>
              <w:t>3，审核状态展示（审核中，审核通过，审核不通过及原因，待发布，发布成功），发布成功后会推送成功链接。</w:t>
            </w:r>
          </w:p>
          <w:p>
            <w:r>
              <w:rPr>
                <w:rFonts w:hint="eastAsia"/>
              </w:rPr>
              <w:t>4，媒体驳回只是对格式的信息格式的驳回，驳回不许修改文本内容；</w:t>
            </w:r>
          </w:p>
          <w:p>
            <w:r>
              <w:rPr>
                <w:rFonts w:hint="eastAsia"/>
              </w:rPr>
              <w:t>5，其他部门驳回是对信息内容的驳回或该信息不能发布；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学校使用统计分析及管理日报  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用户基本使用统计报告统计各学校用户关注度统计分析，活跃度统计表格及各类学校情况的统计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微官网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内容配置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支持个性化页面编辑，如学校logo、焦点图、页面功能排版等。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预置功能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预置媒体报道、活动剪影、师生作品、地图导航、校园新闻功能，展示学校品牌、文化和软实力。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个性配置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支持个性化功能管理，按需添加、开启或关闭等 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网上报修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网上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  <w:t>保修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报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修人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根据情况指定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报修部门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并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描述报修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原因及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故障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详细情况。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报修人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提供联系方式和预约维修时间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报修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及时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处理报修情况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并填写维修结果和处理情况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情况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比较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复杂填写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处理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建议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报上级部门批准。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页面制作，图片处理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t>集快速建站、支持智能终端（HTML5）、互动、社交、LBS及效果监控等为一体，通过各种组合模块的选择，快速的生成H5页面。系统提供了异常丰富的模块，包括抽奖、社交、图文、留言、报名、LBS、地图、电话、视频、欢迎语、兑换、调查等制作页面的主流需求。</w:t>
            </w:r>
            <w:r>
              <w:br w:type="textWrapping"/>
            </w:r>
            <w:r>
              <w:t>1、主要功能包含：</w:t>
            </w:r>
            <w:r>
              <w:br w:type="textWrapping"/>
            </w:r>
            <w:r>
              <w:t>1）信息推送</w:t>
            </w:r>
            <w:r>
              <w:br w:type="textWrapping"/>
            </w:r>
            <w:r>
              <w:t>包括图文、视频、欢迎语，可以满足学校的信息曝光需求。</w:t>
            </w:r>
            <w:r>
              <w:br w:type="textWrapping"/>
            </w:r>
            <w:r>
              <w:t>2）网上服务</w:t>
            </w:r>
            <w:r>
              <w:br w:type="textWrapping"/>
            </w:r>
            <w:r>
              <w:t>包括留言、客服，可以满足学校的服务需求。</w:t>
            </w:r>
            <w:r>
              <w:br w:type="textWrapping"/>
            </w:r>
            <w:r>
              <w:t>3）互动</w:t>
            </w:r>
            <w:r>
              <w:br w:type="textWrapping"/>
            </w:r>
            <w:r>
              <w:t>包括LBS、报名、调查、社交等，可以满足学校的互动需求。</w:t>
            </w:r>
            <w:r>
              <w:br w:type="textWrapping"/>
            </w:r>
            <w:r>
              <w:t>2、制作简单。支持拖曳式操作，所建即所得。一键发布，快速上线，轻松触达目标受众，更可选择独立域名绑定服务，轻量定制专业域名，提升学校品牌形象</w:t>
            </w:r>
            <w:r>
              <w:br w:type="textWrapping"/>
            </w:r>
            <w:r>
              <w:t>3、海量模板资源。大数据精选各场景系列模板，大幅减少比较各模板效果的时间。模板可直接复用，也可在已有基础上进行个性化的改造。</w:t>
            </w:r>
            <w:r>
              <w:br w:type="textWrapping"/>
            </w:r>
            <w:r>
              <w:t>4、效果数据监测。提供页面统计服务，提供人群分析、来源统计、页面打开时长等多维度数据。</w:t>
            </w:r>
            <w:r>
              <w:br w:type="textWrapping"/>
            </w:r>
            <w:r>
              <w:t>5、互动性效果。通过任意组合各种展示和组件，以微站、画报、互动游戏等形式，快速搭建线上互动专属场景。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公文流转\协同办公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公文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  <w:t>流转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校级办公室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发布公文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区级发布公文，并推送至相关部门及人员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校长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审核并指示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相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关部门接收公文并处理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相关部门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登录时系统提醒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有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公文需要处理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相关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部门阅读并处理公文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发送人获得处理反馈消息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如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公文逾期没有接收和处理，办公室将再次提醒。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家长学校（微信网站）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校内推送支持视频文章推送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推送给家长学习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后台查看家长关注学习状况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支持导出学习数据统计报表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周工作表</w:t>
            </w: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周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lang w:bidi="ar"/>
              </w:rPr>
              <w:t>工作表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对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每周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行政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值班、后勤值班、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护校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值班做设置，并在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首页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相应处显示值班表。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值班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老师会在登录时收到提醒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每周于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前一周进行布置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并在首页相应处显示每周工作安排表</w:t>
            </w:r>
          </w:p>
        </w:tc>
      </w:tr>
    </w:tbl>
    <w:p>
      <w:pPr>
        <w:widowControl/>
        <w:numPr>
          <w:ilvl w:val="0"/>
          <w:numId w:val="8"/>
        </w:numPr>
        <w:spacing w:line="360" w:lineRule="auto"/>
        <w:outlineLvl w:val="0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质保及服务要求</w:t>
      </w:r>
    </w:p>
    <w:p>
      <w:pPr>
        <w:widowControl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1.购买服务质保期限</w:t>
      </w:r>
    </w:p>
    <w:p>
      <w:pPr>
        <w:tabs>
          <w:tab w:val="left" w:pos="5325"/>
        </w:tabs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此次购买服务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自验收合格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质保一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后续维保费按合同约定支付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widowControl/>
        <w:numPr>
          <w:ilvl w:val="0"/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2.服务要求</w:t>
      </w:r>
    </w:p>
    <w:p>
      <w:pPr>
        <w:tabs>
          <w:tab w:val="left" w:pos="5325"/>
        </w:tabs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巡检服务：在合同规定的服务期内，要求服务商提供每月一次的定期巡检服务，并做好巡检纪录。巡检内容包括服务运行状况、发现的问题及解决的方法。</w:t>
      </w:r>
    </w:p>
    <w:p>
      <w:pPr>
        <w:tabs>
          <w:tab w:val="left" w:pos="5325"/>
        </w:tabs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报修服务：在接到用户电话后1小时内到场，对故障进行排查解决，一般问题4小时解决，疑难问题8小时内解决。对于暂时无法解决的提供备用服务方案。</w:t>
      </w:r>
    </w:p>
    <w:p>
      <w:pPr>
        <w:tabs>
          <w:tab w:val="left" w:pos="5325"/>
        </w:tabs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2.3培训服务</w:t>
      </w:r>
    </w:p>
    <w:p>
      <w:pPr>
        <w:tabs>
          <w:tab w:val="left" w:pos="5325"/>
        </w:tabs>
        <w:snapToGrid w:val="0"/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成交人负责提供项目涉及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</w:t>
      </w:r>
      <w:r>
        <w:rPr>
          <w:rFonts w:hint="eastAsia" w:ascii="仿宋" w:hAnsi="仿宋" w:eastAsia="仿宋"/>
          <w:sz w:val="28"/>
          <w:szCs w:val="28"/>
          <w:lang w:eastAsia="zh-CN"/>
        </w:rPr>
        <w:t>操作、运行、维护的免费现场培训。</w:t>
      </w:r>
    </w:p>
    <w:p>
      <w:pPr>
        <w:widowControl/>
        <w:numPr>
          <w:numId w:val="0"/>
        </w:numPr>
        <w:spacing w:line="360" w:lineRule="auto"/>
        <w:outlineLvl w:val="0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bookmarkStart w:id="2" w:name="_GoBack"/>
      <w:bookmarkEnd w:id="2"/>
    </w:p>
    <w:p>
      <w:pPr>
        <w:widowControl/>
        <w:numPr>
          <w:ilvl w:val="0"/>
          <w:numId w:val="8"/>
        </w:numPr>
        <w:spacing w:line="360" w:lineRule="auto"/>
        <w:outlineLvl w:val="0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付款方式</w:t>
      </w:r>
    </w:p>
    <w:p>
      <w:pPr>
        <w:tabs>
          <w:tab w:val="left" w:pos="5325"/>
        </w:tabs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OLE_LINK2"/>
      <w:bookmarkStart w:id="1" w:name="OLE_LINK1"/>
      <w:r>
        <w:rPr>
          <w:rFonts w:hint="eastAsia" w:ascii="仿宋" w:hAnsi="仿宋" w:eastAsia="仿宋"/>
          <w:sz w:val="28"/>
          <w:szCs w:val="28"/>
        </w:rPr>
        <w:t>验收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合格</w:t>
      </w:r>
      <w:r>
        <w:rPr>
          <w:rFonts w:hint="eastAsia" w:ascii="仿宋" w:hAnsi="仿宋" w:eastAsia="仿宋"/>
          <w:sz w:val="28"/>
          <w:szCs w:val="28"/>
        </w:rPr>
        <w:t>交付</w:t>
      </w:r>
      <w:r>
        <w:rPr>
          <w:rFonts w:ascii="仿宋" w:hAnsi="仿宋" w:eastAsia="仿宋"/>
          <w:sz w:val="28"/>
          <w:szCs w:val="28"/>
        </w:rPr>
        <w:t>后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中标单位先</w:t>
      </w:r>
      <w:r>
        <w:rPr>
          <w:rFonts w:hint="eastAsia" w:ascii="仿宋" w:hAnsi="仿宋" w:eastAsia="仿宋"/>
          <w:sz w:val="28"/>
          <w:szCs w:val="28"/>
        </w:rPr>
        <w:t>支付</w:t>
      </w:r>
      <w:r>
        <w:rPr>
          <w:rFonts w:ascii="仿宋" w:hAnsi="仿宋" w:eastAsia="仿宋"/>
          <w:sz w:val="28"/>
          <w:szCs w:val="28"/>
        </w:rPr>
        <w:t>合同金额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作为质保金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采购单位支付合同约定100%金额，质保金</w:t>
      </w:r>
      <w:r>
        <w:rPr>
          <w:rFonts w:ascii="仿宋" w:hAnsi="仿宋" w:eastAsia="仿宋"/>
          <w:sz w:val="28"/>
          <w:szCs w:val="28"/>
        </w:rPr>
        <w:t>在服务</w:t>
      </w:r>
      <w:r>
        <w:rPr>
          <w:rFonts w:hint="eastAsia" w:ascii="仿宋" w:hAnsi="仿宋" w:eastAsia="仿宋"/>
          <w:sz w:val="28"/>
          <w:szCs w:val="28"/>
        </w:rPr>
        <w:t>期</w:t>
      </w:r>
      <w:r>
        <w:rPr>
          <w:rFonts w:ascii="仿宋" w:hAnsi="仿宋" w:eastAsia="仿宋"/>
          <w:sz w:val="28"/>
          <w:szCs w:val="28"/>
        </w:rPr>
        <w:t>满后一次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性无息</w:t>
      </w:r>
      <w:r>
        <w:rPr>
          <w:rFonts w:ascii="仿宋" w:hAnsi="仿宋" w:eastAsia="仿宋"/>
          <w:sz w:val="28"/>
          <w:szCs w:val="28"/>
        </w:rPr>
        <w:t>付清</w:t>
      </w:r>
      <w:r>
        <w:rPr>
          <w:rFonts w:hint="eastAsia" w:ascii="仿宋" w:hAnsi="仿宋" w:eastAsia="仿宋"/>
          <w:sz w:val="28"/>
          <w:szCs w:val="28"/>
        </w:rPr>
        <w:t>。</w:t>
      </w:r>
    </w:p>
    <w:bookmarkEnd w:id="0"/>
    <w:bookmarkEnd w:id="1"/>
    <w:p>
      <w:pPr>
        <w:widowControl/>
        <w:numPr>
          <w:ilvl w:val="0"/>
          <w:numId w:val="8"/>
        </w:numPr>
        <w:spacing w:line="360" w:lineRule="auto"/>
        <w:outlineLvl w:val="0"/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验收要求</w:t>
      </w:r>
    </w:p>
    <w:p>
      <w:pPr>
        <w:tabs>
          <w:tab w:val="left" w:pos="5325"/>
        </w:tabs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在接到供应商以书面形式提出验收申请后，在5个工作日内及时组织相关专业技术人员，必要时邀请采购中心、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大数据管理避、</w:t>
      </w:r>
      <w:r>
        <w:rPr>
          <w:rFonts w:hint="eastAsia" w:ascii="仿宋" w:hAnsi="仿宋" w:eastAsia="仿宋"/>
          <w:sz w:val="28"/>
          <w:szCs w:val="28"/>
        </w:rPr>
        <w:t>质检等部门共同参与验收，并出具验收报告，作为支付货款的依据。</w:t>
      </w:r>
    </w:p>
    <w:p>
      <w:pPr>
        <w:jc w:val="both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 W3">
    <w:altName w:val="黑体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9C5CDF"/>
    <w:multiLevelType w:val="singleLevel"/>
    <w:tmpl w:val="9D9C5CD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8E98B35"/>
    <w:multiLevelType w:val="singleLevel"/>
    <w:tmpl w:val="A8E98B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053B356"/>
    <w:multiLevelType w:val="singleLevel"/>
    <w:tmpl w:val="B053B3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3E1771C"/>
    <w:multiLevelType w:val="singleLevel"/>
    <w:tmpl w:val="C3E1771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5DB288D"/>
    <w:multiLevelType w:val="multilevel"/>
    <w:tmpl w:val="45DB288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6A04F2"/>
    <w:multiLevelType w:val="multilevel"/>
    <w:tmpl w:val="466A04F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943A50"/>
    <w:multiLevelType w:val="multilevel"/>
    <w:tmpl w:val="4B943A5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3109D1"/>
    <w:multiLevelType w:val="multilevel"/>
    <w:tmpl w:val="643109D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B4"/>
    <w:rsid w:val="00610DB4"/>
    <w:rsid w:val="02186860"/>
    <w:rsid w:val="0F037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2018-12-03T07:07:00Z</dcterms:created>
  <dc:creator>平淡中的波澜</dc:creator>
  <cp:lastModifiedBy>平淡中的波澜</cp:lastModifiedBy>
  <dcterms:modified xsi:type="dcterms:W3CDTF">2018-12-03T07:11:05Z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