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B3" w:rsidRDefault="005A304E">
      <w:pPr>
        <w:widowControl/>
        <w:snapToGrid w:val="0"/>
        <w:spacing w:line="360" w:lineRule="auto"/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采购货物清单及技术参数要求</w:t>
      </w:r>
    </w:p>
    <w:tbl>
      <w:tblPr>
        <w:tblStyle w:val="af9"/>
        <w:tblW w:w="8382" w:type="dxa"/>
        <w:tblLayout w:type="fixed"/>
        <w:tblLook w:val="04A0" w:firstRow="1" w:lastRow="0" w:firstColumn="1" w:lastColumn="0" w:noHBand="0" w:noVBand="1"/>
      </w:tblPr>
      <w:tblGrid>
        <w:gridCol w:w="704"/>
        <w:gridCol w:w="1543"/>
        <w:gridCol w:w="1380"/>
        <w:gridCol w:w="3420"/>
        <w:gridCol w:w="705"/>
        <w:gridCol w:w="630"/>
      </w:tblGrid>
      <w:tr w:rsidR="00B10EB3" w:rsidTr="009B4AC5">
        <w:tc>
          <w:tcPr>
            <w:tcW w:w="704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序号</w:t>
            </w:r>
          </w:p>
        </w:tc>
        <w:tc>
          <w:tcPr>
            <w:tcW w:w="1543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备选品牌</w:t>
            </w:r>
          </w:p>
        </w:tc>
        <w:tc>
          <w:tcPr>
            <w:tcW w:w="138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品名</w:t>
            </w:r>
          </w:p>
        </w:tc>
        <w:tc>
          <w:tcPr>
            <w:tcW w:w="342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技术参数</w:t>
            </w:r>
          </w:p>
        </w:tc>
        <w:tc>
          <w:tcPr>
            <w:tcW w:w="705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数量</w:t>
            </w:r>
          </w:p>
        </w:tc>
        <w:tc>
          <w:tcPr>
            <w:tcW w:w="63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单位</w:t>
            </w:r>
          </w:p>
        </w:tc>
      </w:tr>
      <w:tr w:rsidR="00B10EB3" w:rsidTr="009B4AC5">
        <w:tc>
          <w:tcPr>
            <w:tcW w:w="704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JBL</w:t>
            </w:r>
            <w:r>
              <w:rPr>
                <w:rFonts w:cs="宋体" w:hint="eastAsia"/>
                <w:sz w:val="18"/>
                <w:szCs w:val="18"/>
              </w:rPr>
              <w:t>、MARTIN AUDIO玛田、PEAVEY百威</w:t>
            </w:r>
          </w:p>
        </w:tc>
        <w:tc>
          <w:tcPr>
            <w:tcW w:w="138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专业全频主音箱</w:t>
            </w:r>
          </w:p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（双15寸）</w:t>
            </w:r>
          </w:p>
        </w:tc>
        <w:tc>
          <w:tcPr>
            <w:tcW w:w="3420" w:type="dxa"/>
            <w:vAlign w:val="center"/>
          </w:tcPr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双15</w:t>
            </w:r>
            <w:r>
              <w:rPr>
                <w:rFonts w:cs="宋体"/>
                <w:sz w:val="15"/>
                <w:szCs w:val="15"/>
              </w:rPr>
              <w:t>“</w:t>
            </w:r>
            <w:r>
              <w:rPr>
                <w:rFonts w:cs="宋体"/>
                <w:sz w:val="15"/>
                <w:szCs w:val="15"/>
              </w:rPr>
              <w:t>双向全频设计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覆盖90</w:t>
            </w:r>
            <w:r>
              <w:rPr>
                <w:rFonts w:cs="宋体"/>
                <w:sz w:val="15"/>
                <w:szCs w:val="15"/>
              </w:rPr>
              <w:t>°</w:t>
            </w:r>
            <w:r>
              <w:rPr>
                <w:rFonts w:cs="宋体"/>
                <w:sz w:val="15"/>
                <w:szCs w:val="15"/>
              </w:rPr>
              <w:t>x 50</w:t>
            </w:r>
            <w:r>
              <w:rPr>
                <w:rFonts w:cs="宋体"/>
                <w:sz w:val="15"/>
                <w:szCs w:val="15"/>
              </w:rPr>
              <w:t>°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重型16规格防护屏幕背钢格栅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坚固的DuraFlex</w:t>
            </w:r>
            <w:r>
              <w:rPr>
                <w:rFonts w:cs="宋体"/>
                <w:sz w:val="15"/>
                <w:szCs w:val="15"/>
              </w:rPr>
              <w:t>™</w:t>
            </w:r>
            <w:r>
              <w:rPr>
                <w:rFonts w:cs="宋体"/>
                <w:sz w:val="15"/>
                <w:szCs w:val="15"/>
              </w:rPr>
              <w:t>外壳饰面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SonicGuard</w:t>
            </w:r>
            <w:r>
              <w:rPr>
                <w:rFonts w:cs="宋体"/>
                <w:sz w:val="15"/>
                <w:szCs w:val="15"/>
              </w:rPr>
              <w:t>™</w:t>
            </w:r>
            <w:r>
              <w:rPr>
                <w:rFonts w:cs="宋体"/>
                <w:sz w:val="15"/>
                <w:szCs w:val="15"/>
              </w:rPr>
              <w:t>可在不中断性能的情况下保护高频驱动器免受过多功率影响。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频率范围：（-10dB）</w:t>
            </w:r>
            <w:r>
              <w:rPr>
                <w:rFonts w:cs="宋体" w:hint="eastAsia"/>
                <w:sz w:val="15"/>
                <w:szCs w:val="15"/>
              </w:rPr>
              <w:t>55</w:t>
            </w:r>
            <w:r>
              <w:rPr>
                <w:rFonts w:cs="宋体"/>
                <w:sz w:val="15"/>
                <w:szCs w:val="15"/>
              </w:rPr>
              <w:t>Hz-19kHZ，频率响应：（+3dB）</w:t>
            </w:r>
            <w:r>
              <w:rPr>
                <w:rFonts w:cs="宋体" w:hint="eastAsia"/>
                <w:sz w:val="15"/>
                <w:szCs w:val="15"/>
              </w:rPr>
              <w:t>75</w:t>
            </w:r>
            <w:r>
              <w:rPr>
                <w:rFonts w:cs="宋体"/>
                <w:sz w:val="15"/>
                <w:szCs w:val="15"/>
              </w:rPr>
              <w:t>Hz-16kHz，覆盖角度：90%</w:t>
            </w:r>
            <w:r>
              <w:rPr>
                <w:rFonts w:cs="宋体"/>
                <w:sz w:val="15"/>
                <w:szCs w:val="15"/>
              </w:rPr>
              <w:t>×</w:t>
            </w:r>
            <w:r>
              <w:rPr>
                <w:rFonts w:cs="宋体"/>
                <w:sz w:val="15"/>
                <w:szCs w:val="15"/>
              </w:rPr>
              <w:t xml:space="preserve"> 50</w:t>
            </w:r>
            <w:r>
              <w:rPr>
                <w:rFonts w:cs="宋体"/>
                <w:sz w:val="15"/>
                <w:szCs w:val="15"/>
              </w:rPr>
              <w:t>°</w:t>
            </w:r>
            <w:r>
              <w:rPr>
                <w:rFonts w:cs="宋体"/>
                <w:sz w:val="15"/>
                <w:szCs w:val="15"/>
              </w:rPr>
              <w:t>nominal，灵敏度：100dB SPL，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功率（粉噪）：（连续/节目/峰值）600W/1200W/2400W，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大声压级：134dB SPL peak，阻抗：</w:t>
            </w:r>
            <w:r>
              <w:rPr>
                <w:rFonts w:cs="宋体" w:hint="eastAsia"/>
                <w:sz w:val="15"/>
                <w:szCs w:val="15"/>
              </w:rPr>
              <w:t>4ohms</w:t>
            </w:r>
          </w:p>
        </w:tc>
        <w:tc>
          <w:tcPr>
            <w:tcW w:w="705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只</w:t>
            </w:r>
          </w:p>
        </w:tc>
      </w:tr>
      <w:tr w:rsidR="00B10EB3" w:rsidTr="009B4AC5">
        <w:tc>
          <w:tcPr>
            <w:tcW w:w="704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</w:t>
            </w:r>
          </w:p>
        </w:tc>
        <w:tc>
          <w:tcPr>
            <w:tcW w:w="1543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CROWN皇冠</w:t>
            </w:r>
            <w:r>
              <w:rPr>
                <w:rFonts w:cs="宋体" w:hint="eastAsia"/>
                <w:sz w:val="18"/>
                <w:szCs w:val="18"/>
              </w:rPr>
              <w:t>、JBL、</w:t>
            </w:r>
            <w:r>
              <w:rPr>
                <w:rFonts w:cs="宋体"/>
                <w:sz w:val="18"/>
                <w:szCs w:val="18"/>
              </w:rPr>
              <w:t>NERSTAR</w:t>
            </w:r>
            <w:r>
              <w:rPr>
                <w:rFonts w:cs="宋体" w:hint="eastAsia"/>
                <w:sz w:val="18"/>
                <w:szCs w:val="18"/>
              </w:rPr>
              <w:t>双子星</w:t>
            </w:r>
          </w:p>
          <w:p w:rsidR="00B10EB3" w:rsidRDefault="00B10EB3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专业主功放</w:t>
            </w:r>
          </w:p>
        </w:tc>
        <w:tc>
          <w:tcPr>
            <w:tcW w:w="3420" w:type="dxa"/>
            <w:vAlign w:val="center"/>
          </w:tcPr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产品是由高效率的开关电源和高效率的D类功放组成的。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供电电压范围宽 AC90V-264V）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贴片AOI测试、ICT测试、单板智能功能测试、整机AP测试、全自动震动测试仪、耐压测试、接地测试、产品温升测试、产品老化测试、超级大功率变频器90V-264V循环测试、包装前AP音频分析仪对产品全性能测试。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技术参数：失真度：</w:t>
            </w:r>
            <w:r>
              <w:rPr>
                <w:rFonts w:cs="宋体"/>
                <w:sz w:val="15"/>
                <w:szCs w:val="15"/>
              </w:rPr>
              <w:t>≤</w:t>
            </w:r>
            <w:r>
              <w:rPr>
                <w:rFonts w:cs="宋体"/>
                <w:sz w:val="15"/>
                <w:szCs w:val="15"/>
              </w:rPr>
              <w:t>0.5%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额定电压：220V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输出功率：每个声道立体声4</w:t>
            </w:r>
            <w:r>
              <w:rPr>
                <w:rFonts w:cs="宋体"/>
                <w:sz w:val="15"/>
                <w:szCs w:val="15"/>
              </w:rPr>
              <w:t>Ω</w:t>
            </w:r>
            <w:r>
              <w:rPr>
                <w:rFonts w:cs="宋体"/>
                <w:sz w:val="15"/>
                <w:szCs w:val="15"/>
              </w:rPr>
              <w:t>：1350W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每个声道立体声8</w:t>
            </w:r>
            <w:r>
              <w:rPr>
                <w:rFonts w:cs="宋体"/>
                <w:sz w:val="15"/>
                <w:szCs w:val="15"/>
              </w:rPr>
              <w:t>Ω</w:t>
            </w:r>
            <w:r>
              <w:rPr>
                <w:rFonts w:cs="宋体"/>
                <w:sz w:val="15"/>
                <w:szCs w:val="15"/>
              </w:rPr>
              <w:t>：1000W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桥接单声道8</w:t>
            </w:r>
            <w:r>
              <w:rPr>
                <w:rFonts w:cs="宋体"/>
                <w:sz w:val="15"/>
                <w:szCs w:val="15"/>
              </w:rPr>
              <w:t>Ω</w:t>
            </w:r>
            <w:r>
              <w:rPr>
                <w:rFonts w:cs="宋体"/>
                <w:sz w:val="15"/>
                <w:szCs w:val="15"/>
              </w:rPr>
              <w:t>：2700W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阻抗：4-8欧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适用范围：舞台演出、会议、报告厅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额定频率：50Hz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信噪比：&gt;100dB（低于额定功率20Hz至20kHz, A计权）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**谐波失真 (THD)**：200A（20Hz ~ 20kHz）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AC电压频率设置：120VAC 60Hz、220VAC 50/60Hz、230-240VAC 50/60Hz</w:t>
            </w:r>
          </w:p>
        </w:tc>
        <w:tc>
          <w:tcPr>
            <w:tcW w:w="705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台</w:t>
            </w:r>
          </w:p>
        </w:tc>
      </w:tr>
      <w:tr w:rsidR="00B10EB3" w:rsidTr="00BC12D5">
        <w:trPr>
          <w:trHeight w:val="2403"/>
        </w:trPr>
        <w:tc>
          <w:tcPr>
            <w:tcW w:w="704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3</w:t>
            </w:r>
          </w:p>
        </w:tc>
        <w:tc>
          <w:tcPr>
            <w:tcW w:w="1543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JBL、MARTIN AUDIO玛田、</w:t>
            </w:r>
            <w:r>
              <w:rPr>
                <w:rFonts w:cs="宋体"/>
                <w:sz w:val="18"/>
                <w:szCs w:val="18"/>
              </w:rPr>
              <w:t>NERSTAR双子星</w:t>
            </w:r>
          </w:p>
        </w:tc>
        <w:tc>
          <w:tcPr>
            <w:tcW w:w="138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专业全频音箱（返听）</w:t>
            </w:r>
          </w:p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（单12）</w:t>
            </w:r>
          </w:p>
        </w:tc>
        <w:tc>
          <w:tcPr>
            <w:tcW w:w="3420" w:type="dxa"/>
            <w:vAlign w:val="center"/>
          </w:tcPr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专业返送返听音箱系统，使用全频专业单元，达到高标准的技术要求，使该产品能满足高要求的环境工程场所使用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技术参数：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低频Low：12" *1；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高频High：1.75" *1钛膜高音；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额定功率Long-term power（rms）：350 W；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峰值功率Peak Power Handling：700 W；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频响Frequency response：50-20 KHZ；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阻抗Impedance：8 ohm；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灵敏度Sensitivity：98 dB 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指向性：90</w:t>
            </w:r>
            <w:r>
              <w:rPr>
                <w:rFonts w:cs="宋体"/>
                <w:sz w:val="15"/>
                <w:szCs w:val="15"/>
              </w:rPr>
              <w:t>°×</w:t>
            </w:r>
            <w:r>
              <w:rPr>
                <w:rFonts w:cs="宋体"/>
                <w:sz w:val="15"/>
                <w:szCs w:val="15"/>
              </w:rPr>
              <w:t xml:space="preserve"> 60</w:t>
            </w:r>
            <w:r>
              <w:rPr>
                <w:rFonts w:cs="宋体"/>
                <w:sz w:val="15"/>
                <w:szCs w:val="15"/>
              </w:rPr>
              <w:t>°</w:t>
            </w:r>
            <w:r>
              <w:rPr>
                <w:rFonts w:cs="宋体"/>
                <w:sz w:val="15"/>
                <w:szCs w:val="15"/>
              </w:rPr>
              <w:t>；</w:t>
            </w:r>
          </w:p>
        </w:tc>
        <w:tc>
          <w:tcPr>
            <w:tcW w:w="705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只</w:t>
            </w:r>
          </w:p>
        </w:tc>
      </w:tr>
      <w:tr w:rsidR="00B10EB3" w:rsidTr="009B4AC5">
        <w:tc>
          <w:tcPr>
            <w:tcW w:w="704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4</w:t>
            </w:r>
          </w:p>
        </w:tc>
        <w:tc>
          <w:tcPr>
            <w:tcW w:w="1543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JBL、MARTIN AUDIO玛田、</w:t>
            </w:r>
            <w:r>
              <w:rPr>
                <w:rFonts w:cs="宋体"/>
                <w:sz w:val="18"/>
                <w:szCs w:val="18"/>
              </w:rPr>
              <w:t>NERSTAR双子星</w:t>
            </w:r>
          </w:p>
        </w:tc>
        <w:tc>
          <w:tcPr>
            <w:tcW w:w="138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专业全频音箱（辅助）</w:t>
            </w:r>
          </w:p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（单15）</w:t>
            </w:r>
          </w:p>
        </w:tc>
        <w:tc>
          <w:tcPr>
            <w:tcW w:w="3420" w:type="dxa"/>
            <w:vAlign w:val="center"/>
          </w:tcPr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使用全频单元，达到高标准的技术要求，使RF15能满足高要求的环境工程场所使用。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技术参数：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低频Low：15"*1；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高频High：1.75"*1 钛膜高音；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额定功率Long-term power（rms）：450 W；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峰值功率Peak Power Handling：900 W；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频响Frequency response：50-20 KHZ；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阻抗Impedance：8 ohm；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灵敏度Sensitivity：98 dB 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指向性：90</w:t>
            </w:r>
            <w:r>
              <w:rPr>
                <w:rFonts w:cs="宋体"/>
                <w:sz w:val="15"/>
                <w:szCs w:val="15"/>
              </w:rPr>
              <w:t>°×</w:t>
            </w:r>
            <w:r>
              <w:rPr>
                <w:rFonts w:cs="宋体"/>
                <w:sz w:val="15"/>
                <w:szCs w:val="15"/>
              </w:rPr>
              <w:t xml:space="preserve"> 60</w:t>
            </w:r>
            <w:r>
              <w:rPr>
                <w:rFonts w:cs="宋体"/>
                <w:sz w:val="15"/>
                <w:szCs w:val="15"/>
              </w:rPr>
              <w:t>°</w:t>
            </w:r>
            <w:r>
              <w:rPr>
                <w:rFonts w:cs="宋体"/>
                <w:sz w:val="15"/>
                <w:szCs w:val="15"/>
              </w:rPr>
              <w:t>；</w:t>
            </w:r>
          </w:p>
        </w:tc>
        <w:tc>
          <w:tcPr>
            <w:tcW w:w="705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只</w:t>
            </w:r>
          </w:p>
        </w:tc>
      </w:tr>
      <w:tr w:rsidR="00B10EB3" w:rsidTr="009B4AC5">
        <w:tc>
          <w:tcPr>
            <w:tcW w:w="704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5</w:t>
            </w:r>
          </w:p>
        </w:tc>
        <w:tc>
          <w:tcPr>
            <w:tcW w:w="1543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CROWN皇冠</w:t>
            </w:r>
            <w:r>
              <w:rPr>
                <w:rFonts w:cs="宋体" w:hint="eastAsia"/>
                <w:sz w:val="18"/>
                <w:szCs w:val="18"/>
              </w:rPr>
              <w:t>、JBL、</w:t>
            </w:r>
            <w:r>
              <w:rPr>
                <w:rFonts w:cs="宋体"/>
                <w:sz w:val="18"/>
                <w:szCs w:val="18"/>
              </w:rPr>
              <w:t>NERSTAR双子星</w:t>
            </w:r>
          </w:p>
        </w:tc>
        <w:tc>
          <w:tcPr>
            <w:tcW w:w="138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专业主功放</w:t>
            </w:r>
          </w:p>
        </w:tc>
        <w:tc>
          <w:tcPr>
            <w:tcW w:w="3420" w:type="dxa"/>
            <w:vAlign w:val="center"/>
          </w:tcPr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功率参数准确，按照EIA标准测量得出；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独特的外形设计，加强的外壳结构，机器安全可靠；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原器件采用贴片工艺，出错率极低；可直接连接测试短路保护，可随时现场演示；风扇采用无级调速系统，根据内部温度自动改变速度；自带超高温保护，即使风扇不转或短路状态，机器不容易损坏；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完善的直流、短路、过载、超高温保护；采用流行的安森美放大管，唱歌轻松自如。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 xml:space="preserve">技术参数：8 </w:t>
            </w:r>
            <w:r>
              <w:rPr>
                <w:rFonts w:cs="宋体"/>
                <w:sz w:val="15"/>
                <w:szCs w:val="15"/>
              </w:rPr>
              <w:t>Ω</w:t>
            </w:r>
            <w:r>
              <w:rPr>
                <w:rFonts w:cs="宋体"/>
                <w:sz w:val="15"/>
                <w:szCs w:val="15"/>
              </w:rPr>
              <w:t>输出功率(2</w:t>
            </w:r>
            <w:r>
              <w:rPr>
                <w:rFonts w:cs="宋体"/>
                <w:sz w:val="15"/>
                <w:szCs w:val="15"/>
              </w:rPr>
              <w:t>×</w:t>
            </w:r>
            <w:r>
              <w:rPr>
                <w:rFonts w:cs="宋体"/>
                <w:sz w:val="15"/>
                <w:szCs w:val="15"/>
              </w:rPr>
              <w:t>650 W)；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 xml:space="preserve">4 </w:t>
            </w:r>
            <w:r>
              <w:rPr>
                <w:rFonts w:cs="宋体"/>
                <w:sz w:val="15"/>
                <w:szCs w:val="15"/>
              </w:rPr>
              <w:t>Ω</w:t>
            </w:r>
            <w:r>
              <w:rPr>
                <w:rFonts w:cs="宋体"/>
                <w:sz w:val="15"/>
                <w:szCs w:val="15"/>
              </w:rPr>
              <w:t>输出功率(2</w:t>
            </w:r>
            <w:r>
              <w:rPr>
                <w:rFonts w:cs="宋体"/>
                <w:sz w:val="15"/>
                <w:szCs w:val="15"/>
              </w:rPr>
              <w:t>×</w:t>
            </w:r>
            <w:r>
              <w:rPr>
                <w:rFonts w:cs="宋体"/>
                <w:sz w:val="15"/>
                <w:szCs w:val="15"/>
              </w:rPr>
              <w:t>850 W)；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lastRenderedPageBreak/>
              <w:t>阻尼系数:＞500at 8 ohms；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频率响应:20 Hz～20 KHz:+0/-0.5 dB；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谐波失真:20 HZ～20 KHz/10 dB below rate power：＜0.05%（8 ohms and 4 ohms），1 KHz and below full rated power：＜0.05%（8 ohms and4 ohms）；输入阻抗:Unbalance：＞10K ohms， balanced：＞20k ohms；上升速度:＞60 V/us；输入灵敏度:0 dB（0.775 V 固定)；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信噪比:＞100 dB；左右串音:＜-60 dB @1 KHz,8 ohms；输入电源:AC～220 V/50～60 Hz；</w:t>
            </w:r>
          </w:p>
        </w:tc>
        <w:tc>
          <w:tcPr>
            <w:tcW w:w="705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63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台</w:t>
            </w:r>
          </w:p>
        </w:tc>
      </w:tr>
      <w:tr w:rsidR="00B10EB3" w:rsidTr="009B4AC5">
        <w:tc>
          <w:tcPr>
            <w:tcW w:w="704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543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SABINE赛宾</w:t>
            </w:r>
            <w:r>
              <w:rPr>
                <w:rFonts w:cs="宋体" w:hint="eastAsia"/>
                <w:sz w:val="18"/>
                <w:szCs w:val="18"/>
              </w:rPr>
              <w:t>、DBX、AOSlDUN</w:t>
            </w:r>
          </w:p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奥斯顿</w:t>
            </w:r>
          </w:p>
        </w:tc>
        <w:tc>
          <w:tcPr>
            <w:tcW w:w="138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专业数字音频处理器</w:t>
            </w:r>
          </w:p>
        </w:tc>
        <w:tc>
          <w:tcPr>
            <w:tcW w:w="3420" w:type="dxa"/>
            <w:vAlign w:val="center"/>
          </w:tcPr>
          <w:p w:rsidR="00B10EB3" w:rsidRDefault="007A23E3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bookmarkStart w:id="0" w:name="_Hlk172274761"/>
            <w:r w:rsidRPr="00D146E2"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三进六出</w:t>
            </w:r>
            <w:bookmarkEnd w:id="0"/>
            <w:r w:rsidRPr="007A23E3">
              <w:rPr>
                <w:rFonts w:cs="宋体" w:hint="eastAsia"/>
                <w:b/>
                <w:bCs/>
                <w:color w:val="FF0000"/>
                <w:sz w:val="15"/>
                <w:szCs w:val="15"/>
              </w:rPr>
              <w:t>,</w:t>
            </w:r>
            <w:r w:rsidR="005A304E">
              <w:rPr>
                <w:rFonts w:cs="宋体"/>
                <w:sz w:val="15"/>
                <w:szCs w:val="15"/>
              </w:rPr>
              <w:t>高性能的24bit模拟/数模转换器，并采用目前运行速度快的32bit浮点运算芯片，提供的音色。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3个FAP(Fast Access Preset)快速预设调用键，一键调用迅速切换预设，不管是会议还是演出，应用模式随心切换。每输入输出通道6段参数均衡，每输入输出通道1000ms延时器，分频器，限幅器等处理功能集于一身。的绿色版免安装控制软件及免驱动USB连接，保证用户快速</w:t>
            </w:r>
            <w:r>
              <w:rPr>
                <w:rFonts w:cs="宋体"/>
                <w:sz w:val="15"/>
                <w:szCs w:val="15"/>
              </w:rPr>
              <w:t>“</w:t>
            </w:r>
            <w:r>
              <w:rPr>
                <w:rFonts w:cs="宋体"/>
                <w:sz w:val="15"/>
                <w:szCs w:val="15"/>
              </w:rPr>
              <w:t>傻瓜式</w:t>
            </w:r>
            <w:r>
              <w:rPr>
                <w:rFonts w:cs="宋体"/>
                <w:sz w:val="15"/>
                <w:szCs w:val="15"/>
              </w:rPr>
              <w:t>”</w:t>
            </w:r>
            <w:r>
              <w:rPr>
                <w:rFonts w:cs="宋体"/>
                <w:sz w:val="15"/>
                <w:szCs w:val="15"/>
              </w:rPr>
              <w:t>连接调试。可设置密码保护设备以免非相关人员误操作。参数均衡器 每输入/输出通道6段参数均衡 延时器 每输入/输出通道1000毫秒 分频器 Butterworth, Bessel, Linkwitz-Riley, 6, 12, 18, 24, 36, 48dB/octave 处理延时 4.5ms  供电电源 50/60Hz，90-240伏交流电 消耗功率 &lt;20瓦  可内置3种调试好模式，实现前面板一键切换，频率响应。15Hz-20kHz，&lt;-0.25dB1。动态范围。&gt;108dB，22Hz-22kHz不计权总谐波失真+噪声。&lt;0.008%20Hz-20kHz@+10dBu，平衡输入1。信噪比。&gt;100dB，20Hz-20kHz1。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共模抑制比。&gt;60dB1。内部通道串音。&lt;-85dB1。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模/数和数/模转换。24bit PCM1。DSP处理。参数均衡器，每输入/输出通道6段参数均衡；延时器，每输入/输出通道1000毫秒；分频器，包括Butterworth、Bessel、Linkwitz-Riley类型，斜率6dB/oct至48dB/oct1。外形尺寸。483 x 45 x 240毫米供电电源。50/60Hz，90-240伏交流电</w:t>
            </w:r>
          </w:p>
        </w:tc>
        <w:tc>
          <w:tcPr>
            <w:tcW w:w="705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台</w:t>
            </w:r>
          </w:p>
        </w:tc>
      </w:tr>
      <w:tr w:rsidR="00B10EB3" w:rsidTr="009B4AC5">
        <w:tc>
          <w:tcPr>
            <w:tcW w:w="704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7</w:t>
            </w:r>
          </w:p>
        </w:tc>
        <w:tc>
          <w:tcPr>
            <w:tcW w:w="1543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SABINE赛宾</w:t>
            </w:r>
            <w:r>
              <w:rPr>
                <w:rFonts w:cs="宋体" w:hint="eastAsia"/>
                <w:sz w:val="18"/>
                <w:szCs w:val="18"/>
              </w:rPr>
              <w:t>、DBX、</w:t>
            </w:r>
            <w:r>
              <w:rPr>
                <w:rFonts w:cs="宋体"/>
                <w:sz w:val="18"/>
                <w:szCs w:val="18"/>
              </w:rPr>
              <w:t>AOSlDUN奥斯顿</w:t>
            </w:r>
          </w:p>
        </w:tc>
        <w:tc>
          <w:tcPr>
            <w:tcW w:w="138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专业会议反馈抑制器</w:t>
            </w:r>
          </w:p>
        </w:tc>
        <w:tc>
          <w:tcPr>
            <w:tcW w:w="3420" w:type="dxa"/>
            <w:vAlign w:val="center"/>
          </w:tcPr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有效抑制话筒啸叫，消除反馈于未然，一键式操作模式，简单好用；采用DSP技术，实时抓取啸叫点，自动适应声学环境；超远会议话筒拾音距离，能自动适应拾音距离；4路话筒输入，每路输入带独立增益调节，可以适合不同的话筒同时使用，调整范围大于12dB；高品质话放，带+48V幻象电源，每路幻象电源独立开关控制，互不干扰；前两路话筒是可以选择卡农或6.35接口输入，接线方便；每路输入带信号指示灯，操作更加便捷；平衡和非平衡两种输出方式，输出大小连续可调，输出有总的信号指示灯和峰值指示灯，调试方便；面板带电源指示灯和48v幻像电源指示灯，随时了解机器状态，反馈启动有有蓝色指示灯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铝面板喷砂工艺，透光式按键，外观与众不同。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主要技术参数：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频率响应：20 Hz~20 KHz,+/-1.5 dB；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DSP采样率：192 KHz；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AD/DA转换：24比特；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总频波失真：&lt;0.01%(+4 dBU,1 KHz)；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最大输出：+22 dBu(平衡）,+16 dBu(不平衡）；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信噪比：&gt;95 dB；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输入电源：220 v~50 Hz；</w:t>
            </w:r>
          </w:p>
        </w:tc>
        <w:tc>
          <w:tcPr>
            <w:tcW w:w="705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台</w:t>
            </w:r>
          </w:p>
        </w:tc>
      </w:tr>
      <w:tr w:rsidR="00B10EB3" w:rsidTr="009B4AC5">
        <w:tc>
          <w:tcPr>
            <w:tcW w:w="704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8</w:t>
            </w:r>
          </w:p>
        </w:tc>
        <w:tc>
          <w:tcPr>
            <w:tcW w:w="1543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SABINE赛宾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>
              <w:rPr>
                <w:rFonts w:cs="宋体"/>
                <w:sz w:val="18"/>
                <w:szCs w:val="18"/>
              </w:rPr>
              <w:t>NERSTAR双子星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>
              <w:rPr>
                <w:rFonts w:cs="宋体"/>
                <w:sz w:val="18"/>
                <w:szCs w:val="18"/>
              </w:rPr>
              <w:t>AOSlDUN奥斯顿</w:t>
            </w:r>
          </w:p>
        </w:tc>
        <w:tc>
          <w:tcPr>
            <w:tcW w:w="138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系统设备电源时序控制器</w:t>
            </w:r>
          </w:p>
        </w:tc>
        <w:tc>
          <w:tcPr>
            <w:tcW w:w="3420" w:type="dxa"/>
            <w:vAlign w:val="center"/>
          </w:tcPr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功能特征：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1）微电脑程序控制，更精确，更可靠；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2）自带电缆线，方便电力的接入和控制；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3）8路大功率输出；专业高品质大电流继电器控制；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4）前面板带直通输出插座；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5）万能插座，船型开关直接控制，操作方便；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6）宽电源输入，180V-240V正常工作；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主要技术参数：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连接器件类型：8个万用座；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非时序器辅助输出功能：1个万能插座；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输入最大电流容量：63 A((AC 220 V)；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lastRenderedPageBreak/>
              <w:t>每通道最大输出电流容量：30 A/60 S OR 10 Arms；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时序控制间隔：1 sec；</w:t>
            </w:r>
          </w:p>
          <w:p w:rsidR="00B10EB3" w:rsidRDefault="005A304E" w:rsidP="004716E7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电源：AC 180-240 V/50-60 HZ；</w:t>
            </w:r>
          </w:p>
        </w:tc>
        <w:tc>
          <w:tcPr>
            <w:tcW w:w="705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630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台</w:t>
            </w:r>
          </w:p>
        </w:tc>
      </w:tr>
      <w:tr w:rsidR="00B10EB3" w:rsidTr="009B4AC5">
        <w:trPr>
          <w:trHeight w:val="781"/>
        </w:trPr>
        <w:tc>
          <w:tcPr>
            <w:tcW w:w="704" w:type="dxa"/>
            <w:vAlign w:val="center"/>
          </w:tcPr>
          <w:p w:rsidR="00B10EB3" w:rsidRDefault="005A304E" w:rsidP="004716E7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7678" w:type="dxa"/>
            <w:gridSpan w:val="5"/>
            <w:vAlign w:val="center"/>
          </w:tcPr>
          <w:p w:rsidR="00B10EB3" w:rsidRDefault="005A304E" w:rsidP="004716E7">
            <w:pPr>
              <w:widowControl/>
              <w:snapToGrid w:val="0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系统线材、安装附件、专用吊架、附材及安装调试(包括将中远报告厅部分旧功放、音箱等设备</w:t>
            </w:r>
            <w:r>
              <w:rPr>
                <w:rFonts w:cs="宋体" w:hint="eastAsia"/>
                <w:sz w:val="18"/>
                <w:szCs w:val="18"/>
              </w:rPr>
              <w:t>运输</w:t>
            </w:r>
            <w:r>
              <w:rPr>
                <w:rFonts w:cs="宋体"/>
                <w:sz w:val="18"/>
                <w:szCs w:val="18"/>
              </w:rPr>
              <w:t>安装至外环</w:t>
            </w:r>
            <w:r>
              <w:rPr>
                <w:rFonts w:cs="宋体" w:hint="eastAsia"/>
                <w:sz w:val="18"/>
                <w:szCs w:val="18"/>
              </w:rPr>
              <w:t>路</w:t>
            </w:r>
            <w:r>
              <w:rPr>
                <w:rFonts w:cs="宋体"/>
                <w:sz w:val="18"/>
                <w:szCs w:val="18"/>
              </w:rPr>
              <w:t>报告厅）</w:t>
            </w:r>
          </w:p>
        </w:tc>
      </w:tr>
    </w:tbl>
    <w:p w:rsidR="009B4AC5" w:rsidRPr="00BB2597" w:rsidRDefault="009B4AC5" w:rsidP="009B4AC5">
      <w:pPr>
        <w:snapToGrid w:val="0"/>
        <w:spacing w:line="360" w:lineRule="auto"/>
        <w:ind w:firstLineChars="200" w:firstLine="480"/>
        <w:rPr>
          <w:rFonts w:hAnsi="宋体"/>
          <w:bCs/>
        </w:rPr>
      </w:pPr>
      <w:bookmarkStart w:id="1" w:name="_Hlk172275131"/>
      <w:r w:rsidRPr="00BB2597">
        <w:rPr>
          <w:rFonts w:hAnsi="宋体" w:hint="eastAsia"/>
          <w:bCs/>
        </w:rPr>
        <w:t>1、项目中的建议品牌，只是建议所采购产品的档次。投标品牌性能不得低于建议品牌。</w:t>
      </w:r>
      <w:bookmarkEnd w:id="1"/>
      <w:r w:rsidRPr="00BB2597">
        <w:rPr>
          <w:rFonts w:hAnsi="宋体" w:hint="eastAsia"/>
          <w:bCs/>
        </w:rPr>
        <w:t>（如所投品牌为其它品牌的，其性能参数必须</w:t>
      </w:r>
      <w:r w:rsidR="00BC12D5">
        <w:rPr>
          <w:rFonts w:hAnsi="宋体" w:hint="eastAsia"/>
          <w:bCs/>
        </w:rPr>
        <w:t>不低于</w:t>
      </w:r>
      <w:r w:rsidRPr="00BB2597">
        <w:rPr>
          <w:rFonts w:hAnsi="宋体" w:hint="eastAsia"/>
          <w:bCs/>
        </w:rPr>
        <w:t>建议品牌。且需提供以下资料：①由相关权威机构出具的检测报告；②技术白皮书；③相关产品官网链接和截图；且①②③项的复印件必须加盖厂家红章）不满足上述要求的，不予认可。</w:t>
      </w:r>
    </w:p>
    <w:p w:rsidR="00BA64F8" w:rsidRPr="009B4AC5" w:rsidRDefault="009B4AC5" w:rsidP="004A66B3">
      <w:pPr>
        <w:snapToGrid w:val="0"/>
        <w:spacing w:beforeLines="50" w:before="156" w:line="360" w:lineRule="auto"/>
        <w:rPr>
          <w:rFonts w:hAnsi="宋体"/>
          <w:bCs/>
        </w:rPr>
      </w:pPr>
      <w:r w:rsidRPr="009B4AC5">
        <w:rPr>
          <w:rFonts w:hAnsi="宋体"/>
          <w:bCs/>
        </w:rPr>
        <w:tab/>
        <w:t>2、</w:t>
      </w:r>
      <w:r w:rsidRPr="009B4AC5">
        <w:rPr>
          <w:rFonts w:hAnsi="宋体" w:hint="eastAsia"/>
          <w:bCs/>
        </w:rPr>
        <w:t>供应商投标响应时必须出具产品质量保证承诺书</w:t>
      </w:r>
      <w:r>
        <w:rPr>
          <w:rFonts w:hAnsi="宋体" w:hint="eastAsia"/>
          <w:bCs/>
        </w:rPr>
        <w:t>，格式见附件。</w:t>
      </w:r>
    </w:p>
    <w:p w:rsidR="0024404C" w:rsidRDefault="0024404C" w:rsidP="0024404C">
      <w:pPr>
        <w:pStyle w:val="2"/>
        <w:jc w:val="center"/>
      </w:pPr>
      <w:r>
        <w:rPr>
          <w:rFonts w:hint="eastAsia"/>
        </w:rPr>
        <w:t>报价明细表</w:t>
      </w:r>
    </w:p>
    <w:tbl>
      <w:tblPr>
        <w:tblStyle w:val="af9"/>
        <w:tblW w:w="901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3544"/>
        <w:gridCol w:w="567"/>
        <w:gridCol w:w="709"/>
        <w:gridCol w:w="1362"/>
      </w:tblGrid>
      <w:tr w:rsidR="005E5249" w:rsidTr="001E52BE">
        <w:tc>
          <w:tcPr>
            <w:tcW w:w="70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品牌</w:t>
            </w:r>
          </w:p>
        </w:tc>
        <w:tc>
          <w:tcPr>
            <w:tcW w:w="992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品名</w:t>
            </w:r>
          </w:p>
        </w:tc>
        <w:tc>
          <w:tcPr>
            <w:tcW w:w="354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技术参数</w:t>
            </w:r>
          </w:p>
        </w:tc>
        <w:tc>
          <w:tcPr>
            <w:tcW w:w="567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数量</w:t>
            </w:r>
          </w:p>
        </w:tc>
        <w:tc>
          <w:tcPr>
            <w:tcW w:w="709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单位</w:t>
            </w:r>
          </w:p>
        </w:tc>
        <w:tc>
          <w:tcPr>
            <w:tcW w:w="1362" w:type="dxa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单价（元）</w:t>
            </w:r>
          </w:p>
        </w:tc>
      </w:tr>
      <w:tr w:rsidR="005E5249" w:rsidTr="001E52BE">
        <w:tc>
          <w:tcPr>
            <w:tcW w:w="70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专业全频主音箱</w:t>
            </w:r>
          </w:p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（双15寸）</w:t>
            </w:r>
          </w:p>
        </w:tc>
        <w:tc>
          <w:tcPr>
            <w:tcW w:w="3544" w:type="dxa"/>
            <w:vAlign w:val="center"/>
          </w:tcPr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双15</w:t>
            </w:r>
            <w:r>
              <w:rPr>
                <w:rFonts w:cs="宋体"/>
                <w:sz w:val="15"/>
                <w:szCs w:val="15"/>
              </w:rPr>
              <w:t>“</w:t>
            </w:r>
            <w:r>
              <w:rPr>
                <w:rFonts w:cs="宋体"/>
                <w:sz w:val="15"/>
                <w:szCs w:val="15"/>
              </w:rPr>
              <w:t>双向全频设计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覆盖90</w:t>
            </w:r>
            <w:r>
              <w:rPr>
                <w:rFonts w:cs="宋体"/>
                <w:sz w:val="15"/>
                <w:szCs w:val="15"/>
              </w:rPr>
              <w:t>°</w:t>
            </w:r>
            <w:r>
              <w:rPr>
                <w:rFonts w:cs="宋体"/>
                <w:sz w:val="15"/>
                <w:szCs w:val="15"/>
              </w:rPr>
              <w:t>x 50</w:t>
            </w:r>
            <w:r>
              <w:rPr>
                <w:rFonts w:cs="宋体"/>
                <w:sz w:val="15"/>
                <w:szCs w:val="15"/>
              </w:rPr>
              <w:t>°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重型16规格防护屏幕背钢格栅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坚固的DuraFlex</w:t>
            </w:r>
            <w:r>
              <w:rPr>
                <w:rFonts w:cs="宋体"/>
                <w:sz w:val="15"/>
                <w:szCs w:val="15"/>
              </w:rPr>
              <w:t>™</w:t>
            </w:r>
            <w:r>
              <w:rPr>
                <w:rFonts w:cs="宋体"/>
                <w:sz w:val="15"/>
                <w:szCs w:val="15"/>
              </w:rPr>
              <w:t>外壳饰面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SonicGuard</w:t>
            </w:r>
            <w:r>
              <w:rPr>
                <w:rFonts w:cs="宋体"/>
                <w:sz w:val="15"/>
                <w:szCs w:val="15"/>
              </w:rPr>
              <w:t>™</w:t>
            </w:r>
            <w:r>
              <w:rPr>
                <w:rFonts w:cs="宋体"/>
                <w:sz w:val="15"/>
                <w:szCs w:val="15"/>
              </w:rPr>
              <w:t>可在不中断性能的情况下保护高频驱动器免受过多功率影响。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频率范围：（-10dB）</w:t>
            </w:r>
            <w:r>
              <w:rPr>
                <w:rFonts w:cs="宋体" w:hint="eastAsia"/>
                <w:sz w:val="15"/>
                <w:szCs w:val="15"/>
              </w:rPr>
              <w:t>55</w:t>
            </w:r>
            <w:r>
              <w:rPr>
                <w:rFonts w:cs="宋体"/>
                <w:sz w:val="15"/>
                <w:szCs w:val="15"/>
              </w:rPr>
              <w:t>Hz-19kHZ，频率响应：（+3dB）</w:t>
            </w:r>
            <w:r>
              <w:rPr>
                <w:rFonts w:cs="宋体" w:hint="eastAsia"/>
                <w:sz w:val="15"/>
                <w:szCs w:val="15"/>
              </w:rPr>
              <w:t>75</w:t>
            </w:r>
            <w:r>
              <w:rPr>
                <w:rFonts w:cs="宋体"/>
                <w:sz w:val="15"/>
                <w:szCs w:val="15"/>
              </w:rPr>
              <w:t>Hz-16kHz，覆盖角度：90%</w:t>
            </w:r>
            <w:r>
              <w:rPr>
                <w:rFonts w:cs="宋体"/>
                <w:sz w:val="15"/>
                <w:szCs w:val="15"/>
              </w:rPr>
              <w:t>×</w:t>
            </w:r>
            <w:r>
              <w:rPr>
                <w:rFonts w:cs="宋体"/>
                <w:sz w:val="15"/>
                <w:szCs w:val="15"/>
              </w:rPr>
              <w:t xml:space="preserve"> 50</w:t>
            </w:r>
            <w:r>
              <w:rPr>
                <w:rFonts w:cs="宋体"/>
                <w:sz w:val="15"/>
                <w:szCs w:val="15"/>
              </w:rPr>
              <w:t>°</w:t>
            </w:r>
            <w:r>
              <w:rPr>
                <w:rFonts w:cs="宋体"/>
                <w:sz w:val="15"/>
                <w:szCs w:val="15"/>
              </w:rPr>
              <w:t>nominal，灵敏度：100dB SPL，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功率（粉噪）：（连续/节目/峰值）600W/1200W/2400W，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大声压级：134dB SPL peak，阻抗：</w:t>
            </w:r>
            <w:r>
              <w:rPr>
                <w:rFonts w:cs="宋体" w:hint="eastAsia"/>
                <w:sz w:val="15"/>
                <w:szCs w:val="15"/>
              </w:rPr>
              <w:t>4ohms</w:t>
            </w:r>
          </w:p>
        </w:tc>
        <w:tc>
          <w:tcPr>
            <w:tcW w:w="567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只</w:t>
            </w:r>
          </w:p>
        </w:tc>
        <w:tc>
          <w:tcPr>
            <w:tcW w:w="1362" w:type="dxa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5E5249" w:rsidTr="001E52BE">
        <w:tc>
          <w:tcPr>
            <w:tcW w:w="70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专业主功放</w:t>
            </w:r>
          </w:p>
        </w:tc>
        <w:tc>
          <w:tcPr>
            <w:tcW w:w="3544" w:type="dxa"/>
            <w:vAlign w:val="center"/>
          </w:tcPr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产品是由高效率的开关电源和高效率的D类功放组成的。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供电电压范围宽 AC90V-264V）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贴片AOI测试、ICT测试、单板智能功能测试、整机AP测试、全自动震动测试仪、耐压测试、接地测试、产品温升测试、产品老化测试、超级大功率变频器90V-264V循环测试、包装前AP音频分析仪对产品全性能测试。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技术参数：失真度：</w:t>
            </w:r>
            <w:r>
              <w:rPr>
                <w:rFonts w:cs="宋体"/>
                <w:sz w:val="15"/>
                <w:szCs w:val="15"/>
              </w:rPr>
              <w:t>≤</w:t>
            </w:r>
            <w:r>
              <w:rPr>
                <w:rFonts w:cs="宋体"/>
                <w:sz w:val="15"/>
                <w:szCs w:val="15"/>
              </w:rPr>
              <w:t>0.5%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额定电压：220V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输出功率：每个声道立体声4</w:t>
            </w:r>
            <w:r>
              <w:rPr>
                <w:rFonts w:cs="宋体"/>
                <w:sz w:val="15"/>
                <w:szCs w:val="15"/>
              </w:rPr>
              <w:t>Ω</w:t>
            </w:r>
            <w:r>
              <w:rPr>
                <w:rFonts w:cs="宋体"/>
                <w:sz w:val="15"/>
                <w:szCs w:val="15"/>
              </w:rPr>
              <w:t>：1350W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每个声道立体声8</w:t>
            </w:r>
            <w:r>
              <w:rPr>
                <w:rFonts w:cs="宋体"/>
                <w:sz w:val="15"/>
                <w:szCs w:val="15"/>
              </w:rPr>
              <w:t>Ω</w:t>
            </w:r>
            <w:r>
              <w:rPr>
                <w:rFonts w:cs="宋体"/>
                <w:sz w:val="15"/>
                <w:szCs w:val="15"/>
              </w:rPr>
              <w:t>：1000W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桥接单声道8</w:t>
            </w:r>
            <w:r>
              <w:rPr>
                <w:rFonts w:cs="宋体"/>
                <w:sz w:val="15"/>
                <w:szCs w:val="15"/>
              </w:rPr>
              <w:t>Ω</w:t>
            </w:r>
            <w:r>
              <w:rPr>
                <w:rFonts w:cs="宋体"/>
                <w:sz w:val="15"/>
                <w:szCs w:val="15"/>
              </w:rPr>
              <w:t>：2700W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阻抗：4-8欧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适用范围：舞台演出、会议、报告厅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额定频率：50Hz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信噪比：&gt;100dB（低于额定功率20Hz至20kHz, A计权）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**谐波失真 (THD)**：200A（20Hz ~ 20kHz）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AC电压频率设置：120VAC 60Hz、220VAC 50/60Hz、230-240VAC 50/60Hz</w:t>
            </w:r>
          </w:p>
        </w:tc>
        <w:tc>
          <w:tcPr>
            <w:tcW w:w="567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台</w:t>
            </w:r>
          </w:p>
        </w:tc>
        <w:tc>
          <w:tcPr>
            <w:tcW w:w="1362" w:type="dxa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5E5249" w:rsidTr="001E52BE">
        <w:tc>
          <w:tcPr>
            <w:tcW w:w="70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专业全频音箱（返听）</w:t>
            </w:r>
          </w:p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（单12）</w:t>
            </w:r>
          </w:p>
        </w:tc>
        <w:tc>
          <w:tcPr>
            <w:tcW w:w="3544" w:type="dxa"/>
            <w:vAlign w:val="center"/>
          </w:tcPr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专业返送返听音箱系统，使用全频专业单元，达到高标准的技术要求，使该产品能满足高要求的环境工程场所使用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技术参数：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低频Low：12" *1；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高频High：1.75" *1钛膜高音；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额定功率Long-term power（rms）：350 W；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lastRenderedPageBreak/>
              <w:t>峰值功率Peak Power Handling：700 W；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频响Frequency response：50-20 KHZ；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阻抗Impedance：8 ohm；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灵敏度Sensitivity：98 dB 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指向性：90</w:t>
            </w:r>
            <w:r>
              <w:rPr>
                <w:rFonts w:cs="宋体"/>
                <w:sz w:val="15"/>
                <w:szCs w:val="15"/>
              </w:rPr>
              <w:t>°×</w:t>
            </w:r>
            <w:r>
              <w:rPr>
                <w:rFonts w:cs="宋体"/>
                <w:sz w:val="15"/>
                <w:szCs w:val="15"/>
              </w:rPr>
              <w:t xml:space="preserve"> 60</w:t>
            </w:r>
            <w:r>
              <w:rPr>
                <w:rFonts w:cs="宋体"/>
                <w:sz w:val="15"/>
                <w:szCs w:val="15"/>
              </w:rPr>
              <w:t>°</w:t>
            </w:r>
            <w:r>
              <w:rPr>
                <w:rFonts w:cs="宋体"/>
                <w:sz w:val="15"/>
                <w:szCs w:val="15"/>
              </w:rPr>
              <w:t>；</w:t>
            </w:r>
          </w:p>
        </w:tc>
        <w:tc>
          <w:tcPr>
            <w:tcW w:w="567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只</w:t>
            </w:r>
          </w:p>
        </w:tc>
        <w:tc>
          <w:tcPr>
            <w:tcW w:w="1362" w:type="dxa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5E5249" w:rsidTr="001E52BE">
        <w:tc>
          <w:tcPr>
            <w:tcW w:w="70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专业全频音箱（辅助）</w:t>
            </w:r>
          </w:p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（单15）</w:t>
            </w:r>
          </w:p>
        </w:tc>
        <w:tc>
          <w:tcPr>
            <w:tcW w:w="3544" w:type="dxa"/>
            <w:vAlign w:val="center"/>
          </w:tcPr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使用全频单元，达到高标准的技术要求，使RF15能满足高要求的环境工程场所使用。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技术参数：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低频Low：15"*1；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高频High：1.75"*1 钛膜高音；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额定功率Long-term power（rms）：450 W；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峰值功率Peak Power Handling：900 W；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频响Frequency response：50-20 KHZ；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阻抗Impedance：8 ohm；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灵敏度Sensitivity：98 dB 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指向性：90</w:t>
            </w:r>
            <w:r>
              <w:rPr>
                <w:rFonts w:cs="宋体"/>
                <w:sz w:val="15"/>
                <w:szCs w:val="15"/>
              </w:rPr>
              <w:t>°×</w:t>
            </w:r>
            <w:r>
              <w:rPr>
                <w:rFonts w:cs="宋体"/>
                <w:sz w:val="15"/>
                <w:szCs w:val="15"/>
              </w:rPr>
              <w:t xml:space="preserve"> 60</w:t>
            </w:r>
            <w:r>
              <w:rPr>
                <w:rFonts w:cs="宋体"/>
                <w:sz w:val="15"/>
                <w:szCs w:val="15"/>
              </w:rPr>
              <w:t>°</w:t>
            </w:r>
            <w:r>
              <w:rPr>
                <w:rFonts w:cs="宋体"/>
                <w:sz w:val="15"/>
                <w:szCs w:val="15"/>
              </w:rPr>
              <w:t>；</w:t>
            </w:r>
          </w:p>
        </w:tc>
        <w:tc>
          <w:tcPr>
            <w:tcW w:w="567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只</w:t>
            </w:r>
          </w:p>
        </w:tc>
        <w:tc>
          <w:tcPr>
            <w:tcW w:w="1362" w:type="dxa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5E5249" w:rsidTr="001E52BE">
        <w:tc>
          <w:tcPr>
            <w:tcW w:w="70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专业主功放</w:t>
            </w:r>
          </w:p>
        </w:tc>
        <w:tc>
          <w:tcPr>
            <w:tcW w:w="3544" w:type="dxa"/>
            <w:vAlign w:val="center"/>
          </w:tcPr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功率参数准确，按照EIA标准测量得出；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独特的外形设计，加强的外壳结构，机器安全可靠；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原器件采用贴片工艺，出错率极低；可直接连接测试短路保护，可随时现场演示；风扇采用无级调速系统，根据内部温度自动改变速度；自带超高温保护，即使风扇不转或短路状态，机器不容易损坏；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完善的直流、短路、过载、超高温保护；采用流行的安森美放大管，唱歌轻松自如。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 xml:space="preserve">技术参数：8 </w:t>
            </w:r>
            <w:r>
              <w:rPr>
                <w:rFonts w:cs="宋体"/>
                <w:sz w:val="15"/>
                <w:szCs w:val="15"/>
              </w:rPr>
              <w:t>Ω</w:t>
            </w:r>
            <w:r>
              <w:rPr>
                <w:rFonts w:cs="宋体"/>
                <w:sz w:val="15"/>
                <w:szCs w:val="15"/>
              </w:rPr>
              <w:t>输出功率(2</w:t>
            </w:r>
            <w:r>
              <w:rPr>
                <w:rFonts w:cs="宋体"/>
                <w:sz w:val="15"/>
                <w:szCs w:val="15"/>
              </w:rPr>
              <w:t>×</w:t>
            </w:r>
            <w:r>
              <w:rPr>
                <w:rFonts w:cs="宋体"/>
                <w:sz w:val="15"/>
                <w:szCs w:val="15"/>
              </w:rPr>
              <w:t>650 W)；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 xml:space="preserve">4 </w:t>
            </w:r>
            <w:r>
              <w:rPr>
                <w:rFonts w:cs="宋体"/>
                <w:sz w:val="15"/>
                <w:szCs w:val="15"/>
              </w:rPr>
              <w:t>Ω</w:t>
            </w:r>
            <w:r>
              <w:rPr>
                <w:rFonts w:cs="宋体"/>
                <w:sz w:val="15"/>
                <w:szCs w:val="15"/>
              </w:rPr>
              <w:t>输出功率(2</w:t>
            </w:r>
            <w:r>
              <w:rPr>
                <w:rFonts w:cs="宋体"/>
                <w:sz w:val="15"/>
                <w:szCs w:val="15"/>
              </w:rPr>
              <w:t>×</w:t>
            </w:r>
            <w:r>
              <w:rPr>
                <w:rFonts w:cs="宋体"/>
                <w:sz w:val="15"/>
                <w:szCs w:val="15"/>
              </w:rPr>
              <w:t>850 W)；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阻尼系数:＞500at 8 ohms；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频率响应:20 Hz～20 KHz:+0/-0.5 dB；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谐波失真:20 HZ～20 KHz/10 dB below rate power：＜0.05%（8 ohms and 4 ohms），1 KHz and below full rated power：＜0.05%（8 ohms and4 ohms）；输入阻抗:Unbalance：＞10K ohms， balanced：＞20k ohms；上升速度:＞60 V/us；输入灵敏度:0 dB（0.775 V 固定)；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信噪比:＞100 dB；左右串音:＜-60 dB @1 KHz,8 ohms；输入电源:AC～220 V/50～60 Hz；</w:t>
            </w:r>
          </w:p>
        </w:tc>
        <w:tc>
          <w:tcPr>
            <w:tcW w:w="567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台</w:t>
            </w:r>
          </w:p>
        </w:tc>
        <w:tc>
          <w:tcPr>
            <w:tcW w:w="1362" w:type="dxa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5E5249" w:rsidTr="001E52BE">
        <w:tc>
          <w:tcPr>
            <w:tcW w:w="70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专业数字音频处理器</w:t>
            </w:r>
          </w:p>
        </w:tc>
        <w:tc>
          <w:tcPr>
            <w:tcW w:w="3544" w:type="dxa"/>
            <w:vAlign w:val="center"/>
          </w:tcPr>
          <w:p w:rsidR="005E5249" w:rsidRDefault="005C2AE4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 w:rsidRPr="00D146E2"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三进六出</w:t>
            </w:r>
            <w:r w:rsidRPr="007A23E3">
              <w:rPr>
                <w:rFonts w:cs="宋体" w:hint="eastAsia"/>
                <w:b/>
                <w:bCs/>
                <w:color w:val="FF0000"/>
                <w:sz w:val="15"/>
                <w:szCs w:val="15"/>
              </w:rPr>
              <w:t>,</w:t>
            </w:r>
            <w:r w:rsidR="005E5249">
              <w:rPr>
                <w:rFonts w:cs="宋体"/>
                <w:sz w:val="15"/>
                <w:szCs w:val="15"/>
              </w:rPr>
              <w:t>高性能的24bit模拟/数模转换器，并采用目前运行速度快的32bit浮点运算芯片，提供的音色。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3个FAP(Fast Access Preset)快速预设调用键，一键调用迅速切换预设，不管是会议还是演出，应用模式随心切换。每输入输出通道6段参数均衡，每输入输出通道1000ms延时器，分频器，限幅器等处理功能集于一身。的绿色版免安装控制软件及免驱动USB连接，保证用户快速</w:t>
            </w:r>
            <w:r>
              <w:rPr>
                <w:rFonts w:cs="宋体"/>
                <w:sz w:val="15"/>
                <w:szCs w:val="15"/>
              </w:rPr>
              <w:t>“</w:t>
            </w:r>
            <w:r>
              <w:rPr>
                <w:rFonts w:cs="宋体"/>
                <w:sz w:val="15"/>
                <w:szCs w:val="15"/>
              </w:rPr>
              <w:t>傻瓜式</w:t>
            </w:r>
            <w:r>
              <w:rPr>
                <w:rFonts w:cs="宋体"/>
                <w:sz w:val="15"/>
                <w:szCs w:val="15"/>
              </w:rPr>
              <w:t>”</w:t>
            </w:r>
            <w:r>
              <w:rPr>
                <w:rFonts w:cs="宋体"/>
                <w:sz w:val="15"/>
                <w:szCs w:val="15"/>
              </w:rPr>
              <w:t>连接调试。可设置密码保护设备以免非相关人员误操作。</w:t>
            </w:r>
            <w:bookmarkStart w:id="2" w:name="_GoBack"/>
            <w:bookmarkEnd w:id="2"/>
            <w:r>
              <w:rPr>
                <w:rFonts w:cs="宋体"/>
                <w:sz w:val="15"/>
                <w:szCs w:val="15"/>
              </w:rPr>
              <w:t>参数均衡器 每输入/输出通道6段参数均衡 延时器 每输入/输出通道1000毫秒 分频器 Butterworth, Bessel, Linkwitz-Riley, 6, 12, 18, 24, 36, 48dB/octave 处理延时 4.5ms  供电电源 50/60Hz，90-240伏交流电 消耗功率 &lt;20瓦  可内置3种调试好模式，实现前面板一键切换，频率响应。15Hz-20kHz，&lt;-0.25dB1。动态范围。&gt;108dB，22Hz-22kHz不计权总谐波失真+噪声。&lt;0.008%20Hz-20kHz@+10dBu，平衡输入1。信噪比。&gt;100dB，20Hz-20kHz1。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共模抑制比。&gt;60dB1。内部通道串音。&lt;-85dB1。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模/数和数/模转换。24bit PCM1。DSP处理。参数均衡器，每输入/输出通道6段参数均衡；延时器，每输入/输出通道1000毫秒；分频器，包括Butterworth、Bessel、Linkwitz-Riley类型，斜率6dB/oct至48dB/oct1。外形尺寸。483 x 45 x 240毫米供电电源。50/60Hz，90-240伏交流电</w:t>
            </w:r>
          </w:p>
        </w:tc>
        <w:tc>
          <w:tcPr>
            <w:tcW w:w="567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台</w:t>
            </w:r>
          </w:p>
        </w:tc>
        <w:tc>
          <w:tcPr>
            <w:tcW w:w="1362" w:type="dxa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5E5249" w:rsidTr="001E52BE">
        <w:tc>
          <w:tcPr>
            <w:tcW w:w="70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专业会议反馈抑制器</w:t>
            </w:r>
          </w:p>
        </w:tc>
        <w:tc>
          <w:tcPr>
            <w:tcW w:w="3544" w:type="dxa"/>
            <w:vAlign w:val="center"/>
          </w:tcPr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有效抑制话筒啸叫，消除反馈于未然，一键式操作模式，简单好用；采用DSP技术，实时抓取啸叫点，自动适应声学环境；超远会议话筒拾音距离，能自动适应拾音距离；4路话筒输入，每路输入带独立增益调节，可以适合不同的话筒同时使用，调整范围大于12dB；高品质话放，带+48V幻象电源，每路幻象电源独立开关控制，互不干扰；前两路话筒是可以选择卡农或6.35接口输入，接线方便；每路输入</w:t>
            </w:r>
            <w:r>
              <w:rPr>
                <w:rFonts w:cs="宋体"/>
                <w:sz w:val="15"/>
                <w:szCs w:val="15"/>
              </w:rPr>
              <w:lastRenderedPageBreak/>
              <w:t>带信号指示灯，操作更加便捷；平衡和非平衡两种输出方式，输出大小连续可调，输出有总的信号指示灯和峰值指示灯，调试方便；面板带电源指示灯和48v幻像电源指示灯，随时了解机器状态，反馈启动有有蓝色指示灯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铝面板喷砂工艺，透光式按键，外观与众不同。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主要技术参数：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频率响应：20 Hz~20 KHz,+/-1.5 dB；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DSP采样率：192 KHz；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AD/DA转换：24比特；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总频波失真：&lt;0.01%(+4 dBU,1 KHz)；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最大输出：+22 dBu(平衡）,+16 dBu(不平衡）；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信噪比：&gt;95 dB；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输入电源：220 v~50 Hz；</w:t>
            </w:r>
          </w:p>
        </w:tc>
        <w:tc>
          <w:tcPr>
            <w:tcW w:w="567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台</w:t>
            </w:r>
          </w:p>
        </w:tc>
        <w:tc>
          <w:tcPr>
            <w:tcW w:w="1362" w:type="dxa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5E5249" w:rsidTr="001E52BE">
        <w:tc>
          <w:tcPr>
            <w:tcW w:w="70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系统设备电源时序控制器</w:t>
            </w:r>
          </w:p>
        </w:tc>
        <w:tc>
          <w:tcPr>
            <w:tcW w:w="3544" w:type="dxa"/>
            <w:vAlign w:val="center"/>
          </w:tcPr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功能特征：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1）微电脑程序控制，更精确，更可靠；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2）自带电缆线，方便电力的接入和控制；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3）8路大功率输出；专业高品质大电流继电器控制；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4）前面板带直通输出插座；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5）万能插座，船型开关直接控制，操作方便；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6）宽电源输入，180V-240V正常工作；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主要技术参数：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连接器件类型：8个万用座；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非时序器辅助输出功能：1个万能插座；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输入最大电流容量：63 A((AC 220 V)；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每通道最大输出电流容量：30 A/60 S OR 10 Arms；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时序控制间隔：1 sec；</w:t>
            </w:r>
          </w:p>
          <w:p w:rsidR="005E5249" w:rsidRDefault="005E5249" w:rsidP="0024404C">
            <w:pPr>
              <w:widowControl/>
              <w:snapToGrid w:val="0"/>
              <w:rPr>
                <w:rFonts w:cs="宋体"/>
                <w:sz w:val="15"/>
                <w:szCs w:val="15"/>
              </w:rPr>
            </w:pPr>
            <w:r>
              <w:rPr>
                <w:rFonts w:cs="宋体"/>
                <w:sz w:val="15"/>
                <w:szCs w:val="15"/>
              </w:rPr>
              <w:t>电源：AC 180-240 V/50-60 HZ；</w:t>
            </w:r>
          </w:p>
        </w:tc>
        <w:tc>
          <w:tcPr>
            <w:tcW w:w="567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台</w:t>
            </w:r>
          </w:p>
        </w:tc>
        <w:tc>
          <w:tcPr>
            <w:tcW w:w="1362" w:type="dxa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5E5249" w:rsidTr="001E52BE">
        <w:trPr>
          <w:trHeight w:val="781"/>
        </w:trPr>
        <w:tc>
          <w:tcPr>
            <w:tcW w:w="704" w:type="dxa"/>
            <w:vAlign w:val="center"/>
          </w:tcPr>
          <w:p w:rsidR="005E5249" w:rsidRDefault="005E5249" w:rsidP="0024404C">
            <w:pPr>
              <w:widowControl/>
              <w:snapToGrid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9</w:t>
            </w:r>
          </w:p>
        </w:tc>
        <w:tc>
          <w:tcPr>
            <w:tcW w:w="6946" w:type="dxa"/>
            <w:gridSpan w:val="5"/>
            <w:vAlign w:val="center"/>
          </w:tcPr>
          <w:p w:rsidR="005E5249" w:rsidRDefault="005E5249" w:rsidP="0024404C">
            <w:pPr>
              <w:widowControl/>
              <w:snapToGrid w:val="0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系统线材、安装附件、专用吊架、附材及安装调试(包括将中远报告厅部分旧功放、音箱等设备</w:t>
            </w:r>
            <w:r>
              <w:rPr>
                <w:rFonts w:cs="宋体" w:hint="eastAsia"/>
                <w:sz w:val="18"/>
                <w:szCs w:val="18"/>
              </w:rPr>
              <w:t>运输</w:t>
            </w:r>
            <w:r>
              <w:rPr>
                <w:rFonts w:cs="宋体"/>
                <w:sz w:val="18"/>
                <w:szCs w:val="18"/>
              </w:rPr>
              <w:t>安装至外环</w:t>
            </w:r>
            <w:r>
              <w:rPr>
                <w:rFonts w:cs="宋体" w:hint="eastAsia"/>
                <w:sz w:val="18"/>
                <w:szCs w:val="18"/>
              </w:rPr>
              <w:t>路</w:t>
            </w:r>
            <w:r>
              <w:rPr>
                <w:rFonts w:cs="宋体"/>
                <w:sz w:val="18"/>
                <w:szCs w:val="18"/>
              </w:rPr>
              <w:t>报告厅）</w:t>
            </w:r>
          </w:p>
        </w:tc>
        <w:tc>
          <w:tcPr>
            <w:tcW w:w="1362" w:type="dxa"/>
          </w:tcPr>
          <w:p w:rsidR="005E5249" w:rsidRDefault="005E5249" w:rsidP="0024404C">
            <w:pPr>
              <w:widowControl/>
              <w:snapToGrid w:val="0"/>
              <w:rPr>
                <w:rFonts w:cs="宋体"/>
                <w:sz w:val="18"/>
                <w:szCs w:val="18"/>
              </w:rPr>
            </w:pPr>
          </w:p>
        </w:tc>
      </w:tr>
      <w:tr w:rsidR="00BE362E" w:rsidTr="001E52BE">
        <w:trPr>
          <w:trHeight w:val="781"/>
        </w:trPr>
        <w:tc>
          <w:tcPr>
            <w:tcW w:w="704" w:type="dxa"/>
            <w:vAlign w:val="center"/>
          </w:tcPr>
          <w:p w:rsidR="00BE362E" w:rsidRPr="00BE362E" w:rsidRDefault="00BE362E" w:rsidP="0024404C">
            <w:pPr>
              <w:widowControl/>
              <w:snapToGrid w:val="0"/>
              <w:jc w:val="center"/>
              <w:rPr>
                <w:rFonts w:cs="宋体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BE362E" w:rsidRPr="00BE362E" w:rsidRDefault="00BE362E" w:rsidP="0024404C">
            <w:pPr>
              <w:widowControl/>
              <w:snapToGrid w:val="0"/>
              <w:rPr>
                <w:rFonts w:cs="宋体"/>
                <w:b/>
                <w:sz w:val="18"/>
                <w:szCs w:val="18"/>
              </w:rPr>
            </w:pPr>
            <w:r w:rsidRPr="00BE362E">
              <w:rPr>
                <w:rFonts w:cs="宋体"/>
                <w:b/>
                <w:sz w:val="18"/>
                <w:szCs w:val="18"/>
              </w:rPr>
              <w:t>合计</w:t>
            </w:r>
          </w:p>
        </w:tc>
        <w:tc>
          <w:tcPr>
            <w:tcW w:w="1362" w:type="dxa"/>
          </w:tcPr>
          <w:p w:rsidR="00BE362E" w:rsidRDefault="00BE362E" w:rsidP="0024404C">
            <w:pPr>
              <w:widowControl/>
              <w:snapToGrid w:val="0"/>
              <w:rPr>
                <w:rFonts w:cs="宋体"/>
                <w:sz w:val="18"/>
                <w:szCs w:val="18"/>
              </w:rPr>
            </w:pPr>
          </w:p>
        </w:tc>
      </w:tr>
    </w:tbl>
    <w:p w:rsidR="0024404C" w:rsidRDefault="0024404C" w:rsidP="0024404C"/>
    <w:p w:rsidR="0024404C" w:rsidRDefault="0024404C" w:rsidP="0024404C">
      <w:pPr>
        <w:pStyle w:val="11"/>
      </w:pPr>
    </w:p>
    <w:p w:rsidR="0024404C" w:rsidRPr="00BE4BF5" w:rsidRDefault="0024404C" w:rsidP="0024404C">
      <w:pPr>
        <w:rPr>
          <w:rFonts w:hAnsi="宋体" w:cs="宋体"/>
          <w:sz w:val="28"/>
          <w:szCs w:val="28"/>
          <w:u w:val="single"/>
        </w:rPr>
      </w:pPr>
      <w:r w:rsidRPr="00BB2597">
        <w:rPr>
          <w:rFonts w:hAnsi="宋体" w:cs="宋体"/>
          <w:sz w:val="28"/>
          <w:szCs w:val="28"/>
        </w:rPr>
        <w:t>供应商全称（加盖公章）：</w:t>
      </w:r>
    </w:p>
    <w:p w:rsidR="0024404C" w:rsidRPr="00BB2597" w:rsidRDefault="0024404C" w:rsidP="0024404C">
      <w:pPr>
        <w:rPr>
          <w:rFonts w:hAnsi="宋体" w:cs="宋体"/>
          <w:sz w:val="28"/>
          <w:szCs w:val="28"/>
        </w:rPr>
      </w:pPr>
      <w:r w:rsidRPr="00BB2597">
        <w:rPr>
          <w:rFonts w:hAnsi="宋体" w:cs="宋体"/>
          <w:sz w:val="28"/>
          <w:szCs w:val="28"/>
        </w:rPr>
        <w:t>日期：</w:t>
      </w:r>
    </w:p>
    <w:p w:rsidR="0024404C" w:rsidRDefault="0024404C" w:rsidP="0024404C"/>
    <w:p w:rsidR="0024404C" w:rsidRPr="00ED6D85" w:rsidRDefault="0024404C" w:rsidP="0024404C">
      <w:pPr>
        <w:pStyle w:val="11"/>
        <w:rPr>
          <w:rFonts w:hAnsi="宋体" w:cs="宋体"/>
          <w:sz w:val="28"/>
          <w:szCs w:val="28"/>
        </w:rPr>
      </w:pPr>
      <w:r w:rsidRPr="00ED6D85">
        <w:rPr>
          <w:rFonts w:hAnsi="宋体" w:cs="宋体" w:hint="eastAsia"/>
          <w:sz w:val="28"/>
          <w:szCs w:val="28"/>
        </w:rPr>
        <w:t>填写说明：</w:t>
      </w:r>
    </w:p>
    <w:p w:rsidR="005E5249" w:rsidRPr="00726FE4" w:rsidRDefault="0024404C" w:rsidP="00726FE4">
      <w:pPr>
        <w:pStyle w:val="aff0"/>
        <w:numPr>
          <w:ilvl w:val="0"/>
          <w:numId w:val="2"/>
        </w:numPr>
        <w:ind w:firstLineChars="0"/>
        <w:rPr>
          <w:rFonts w:hAnsi="宋体" w:cs="宋体"/>
          <w:sz w:val="28"/>
          <w:szCs w:val="28"/>
        </w:rPr>
      </w:pPr>
      <w:r w:rsidRPr="005E5249">
        <w:rPr>
          <w:rFonts w:hAnsi="宋体" w:cs="宋体" w:hint="eastAsia"/>
          <w:sz w:val="28"/>
          <w:szCs w:val="28"/>
        </w:rPr>
        <w:t>投标供应商应当根据“第三部分</w:t>
      </w:r>
      <w:r w:rsidRPr="005E5249">
        <w:rPr>
          <w:rFonts w:hAnsi="宋体" w:cs="宋体" w:hint="eastAsia"/>
          <w:sz w:val="28"/>
          <w:szCs w:val="28"/>
        </w:rPr>
        <w:t xml:space="preserve"> </w:t>
      </w:r>
      <w:r w:rsidRPr="005E5249">
        <w:rPr>
          <w:rFonts w:hAnsi="宋体" w:cs="宋体" w:hint="eastAsia"/>
          <w:sz w:val="28"/>
          <w:szCs w:val="28"/>
        </w:rPr>
        <w:t>项目需求说明”的内容在上表中详细填写</w:t>
      </w:r>
    </w:p>
    <w:p w:rsidR="00B10EB3" w:rsidRPr="0024404C" w:rsidRDefault="00B10EB3">
      <w:pPr>
        <w:widowControl/>
        <w:snapToGrid w:val="0"/>
        <w:spacing w:line="360" w:lineRule="auto"/>
        <w:ind w:firstLineChars="200" w:firstLine="560"/>
        <w:jc w:val="left"/>
        <w:rPr>
          <w:rFonts w:cs="宋体"/>
          <w:sz w:val="28"/>
          <w:szCs w:val="28"/>
        </w:rPr>
      </w:pPr>
    </w:p>
    <w:p w:rsidR="00B10EB3" w:rsidRDefault="00B10EB3">
      <w:pPr>
        <w:widowControl/>
        <w:snapToGrid w:val="0"/>
        <w:spacing w:line="360" w:lineRule="auto"/>
        <w:jc w:val="left"/>
        <w:rPr>
          <w:rFonts w:cs="宋体"/>
          <w:sz w:val="28"/>
          <w:szCs w:val="28"/>
        </w:rPr>
      </w:pPr>
    </w:p>
    <w:p w:rsidR="00B10EB3" w:rsidRDefault="00B10EB3">
      <w:pPr>
        <w:snapToGrid w:val="0"/>
        <w:spacing w:line="360" w:lineRule="auto"/>
        <w:jc w:val="center"/>
        <w:outlineLvl w:val="0"/>
        <w:rPr>
          <w:rFonts w:cs="宋体"/>
          <w:sz w:val="28"/>
          <w:szCs w:val="28"/>
        </w:rPr>
      </w:pPr>
    </w:p>
    <w:sectPr w:rsidR="00B10EB3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A7" w:rsidRDefault="00FA4FA7">
      <w:r>
        <w:separator/>
      </w:r>
    </w:p>
  </w:endnote>
  <w:endnote w:type="continuationSeparator" w:id="0">
    <w:p w:rsidR="00FA4FA7" w:rsidRDefault="00FA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157089"/>
    </w:sdtPr>
    <w:sdtEndPr/>
    <w:sdtContent>
      <w:p w:rsidR="007A23E3" w:rsidRDefault="007A23E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7F" w:rsidRPr="00B4147F">
          <w:rPr>
            <w:noProof/>
            <w:lang w:val="zh-CN"/>
          </w:rPr>
          <w:t>4</w:t>
        </w:r>
        <w:r>
          <w:fldChar w:fldCharType="end"/>
        </w:r>
      </w:p>
    </w:sdtContent>
  </w:sdt>
  <w:p w:rsidR="007A23E3" w:rsidRDefault="007A23E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A7" w:rsidRDefault="00FA4FA7">
      <w:r>
        <w:separator/>
      </w:r>
    </w:p>
  </w:footnote>
  <w:footnote w:type="continuationSeparator" w:id="0">
    <w:p w:rsidR="00FA4FA7" w:rsidRDefault="00FA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E3" w:rsidRDefault="007A23E3">
    <w:pPr>
      <w:pStyle w:val="af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3F37"/>
    <w:multiLevelType w:val="multilevel"/>
    <w:tmpl w:val="38DA3F37"/>
    <w:lvl w:ilvl="0">
      <w:start w:val="1"/>
      <w:numFmt w:val="bullet"/>
      <w:pStyle w:val="Header2"/>
      <w:lvlText w:val="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  <w:sz w:val="16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4FC27F52"/>
    <w:multiLevelType w:val="hybridMultilevel"/>
    <w:tmpl w:val="89E21D24"/>
    <w:lvl w:ilvl="0" w:tplc="255E08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lZDFiODkzNmU4NTg5OGEyNzkyNWVkYWExODBmODAifQ=="/>
  </w:docVars>
  <w:rsids>
    <w:rsidRoot w:val="0066708D"/>
    <w:rsid w:val="000028D6"/>
    <w:rsid w:val="00002DBB"/>
    <w:rsid w:val="00004EDC"/>
    <w:rsid w:val="000119E5"/>
    <w:rsid w:val="00015EA0"/>
    <w:rsid w:val="000165DB"/>
    <w:rsid w:val="000173EF"/>
    <w:rsid w:val="00021B3F"/>
    <w:rsid w:val="000235E2"/>
    <w:rsid w:val="000254C2"/>
    <w:rsid w:val="0003103E"/>
    <w:rsid w:val="000316EB"/>
    <w:rsid w:val="000328EE"/>
    <w:rsid w:val="000331B6"/>
    <w:rsid w:val="00034346"/>
    <w:rsid w:val="00046151"/>
    <w:rsid w:val="00046DB0"/>
    <w:rsid w:val="00051295"/>
    <w:rsid w:val="000710F1"/>
    <w:rsid w:val="00073424"/>
    <w:rsid w:val="00081ADF"/>
    <w:rsid w:val="00091596"/>
    <w:rsid w:val="000945AD"/>
    <w:rsid w:val="0009552F"/>
    <w:rsid w:val="000A057D"/>
    <w:rsid w:val="000A1332"/>
    <w:rsid w:val="000A2124"/>
    <w:rsid w:val="000B7E59"/>
    <w:rsid w:val="000C47F0"/>
    <w:rsid w:val="000E386B"/>
    <w:rsid w:val="000F6575"/>
    <w:rsid w:val="001072DB"/>
    <w:rsid w:val="0011041F"/>
    <w:rsid w:val="00113B29"/>
    <w:rsid w:val="001166AB"/>
    <w:rsid w:val="0011766C"/>
    <w:rsid w:val="001178DB"/>
    <w:rsid w:val="00127895"/>
    <w:rsid w:val="001402E3"/>
    <w:rsid w:val="00141AF2"/>
    <w:rsid w:val="001462E0"/>
    <w:rsid w:val="00146BED"/>
    <w:rsid w:val="00147BD8"/>
    <w:rsid w:val="00161A82"/>
    <w:rsid w:val="00161EE3"/>
    <w:rsid w:val="001671D4"/>
    <w:rsid w:val="00170840"/>
    <w:rsid w:val="00172B70"/>
    <w:rsid w:val="00175B18"/>
    <w:rsid w:val="001917DD"/>
    <w:rsid w:val="0019579C"/>
    <w:rsid w:val="001964E7"/>
    <w:rsid w:val="001A7B4C"/>
    <w:rsid w:val="001B11B1"/>
    <w:rsid w:val="001B579C"/>
    <w:rsid w:val="001B5D22"/>
    <w:rsid w:val="001C135C"/>
    <w:rsid w:val="001C1949"/>
    <w:rsid w:val="001C1B9C"/>
    <w:rsid w:val="001C595E"/>
    <w:rsid w:val="001C62B9"/>
    <w:rsid w:val="001D0044"/>
    <w:rsid w:val="001E52BE"/>
    <w:rsid w:val="001E594F"/>
    <w:rsid w:val="001E6042"/>
    <w:rsid w:val="001E7AC6"/>
    <w:rsid w:val="001F16AE"/>
    <w:rsid w:val="001F3F05"/>
    <w:rsid w:val="001F4B6A"/>
    <w:rsid w:val="00200532"/>
    <w:rsid w:val="00201558"/>
    <w:rsid w:val="0020390E"/>
    <w:rsid w:val="00203C5D"/>
    <w:rsid w:val="00204F9F"/>
    <w:rsid w:val="0021105D"/>
    <w:rsid w:val="00214195"/>
    <w:rsid w:val="0021701C"/>
    <w:rsid w:val="00223FA6"/>
    <w:rsid w:val="00224BC6"/>
    <w:rsid w:val="002409DD"/>
    <w:rsid w:val="00241447"/>
    <w:rsid w:val="0024404C"/>
    <w:rsid w:val="0024470C"/>
    <w:rsid w:val="0024789F"/>
    <w:rsid w:val="00261ECA"/>
    <w:rsid w:val="00262414"/>
    <w:rsid w:val="002630CD"/>
    <w:rsid w:val="00264FD3"/>
    <w:rsid w:val="002774F2"/>
    <w:rsid w:val="00293AB2"/>
    <w:rsid w:val="002970BD"/>
    <w:rsid w:val="002A0BB5"/>
    <w:rsid w:val="002A41A6"/>
    <w:rsid w:val="002A4C47"/>
    <w:rsid w:val="002A537C"/>
    <w:rsid w:val="002C3FDE"/>
    <w:rsid w:val="002C40BB"/>
    <w:rsid w:val="002D01D4"/>
    <w:rsid w:val="002E45A7"/>
    <w:rsid w:val="002F6302"/>
    <w:rsid w:val="002F78DC"/>
    <w:rsid w:val="003017F0"/>
    <w:rsid w:val="0030614E"/>
    <w:rsid w:val="00321C9E"/>
    <w:rsid w:val="00332F60"/>
    <w:rsid w:val="00333812"/>
    <w:rsid w:val="00333C74"/>
    <w:rsid w:val="00333E64"/>
    <w:rsid w:val="00344B62"/>
    <w:rsid w:val="00350899"/>
    <w:rsid w:val="00357154"/>
    <w:rsid w:val="00357177"/>
    <w:rsid w:val="00366E29"/>
    <w:rsid w:val="0038115D"/>
    <w:rsid w:val="00386A8E"/>
    <w:rsid w:val="00387F34"/>
    <w:rsid w:val="00390C69"/>
    <w:rsid w:val="00391F68"/>
    <w:rsid w:val="003945D1"/>
    <w:rsid w:val="00395FC2"/>
    <w:rsid w:val="00396E07"/>
    <w:rsid w:val="003A0A24"/>
    <w:rsid w:val="003A1328"/>
    <w:rsid w:val="003A5070"/>
    <w:rsid w:val="003A7D16"/>
    <w:rsid w:val="003B2D91"/>
    <w:rsid w:val="003B6DEB"/>
    <w:rsid w:val="003C15E9"/>
    <w:rsid w:val="003C6698"/>
    <w:rsid w:val="003C69A0"/>
    <w:rsid w:val="003D11F1"/>
    <w:rsid w:val="003E5475"/>
    <w:rsid w:val="003F75F7"/>
    <w:rsid w:val="00400BD0"/>
    <w:rsid w:val="00401ADC"/>
    <w:rsid w:val="00407224"/>
    <w:rsid w:val="004105DE"/>
    <w:rsid w:val="00411C39"/>
    <w:rsid w:val="00427673"/>
    <w:rsid w:val="00452193"/>
    <w:rsid w:val="00453048"/>
    <w:rsid w:val="004546BC"/>
    <w:rsid w:val="00460C9B"/>
    <w:rsid w:val="0046681C"/>
    <w:rsid w:val="00466C08"/>
    <w:rsid w:val="00467673"/>
    <w:rsid w:val="00470EE9"/>
    <w:rsid w:val="004716E7"/>
    <w:rsid w:val="004758D1"/>
    <w:rsid w:val="00475FDE"/>
    <w:rsid w:val="004771BE"/>
    <w:rsid w:val="004845AD"/>
    <w:rsid w:val="004860FD"/>
    <w:rsid w:val="004A6592"/>
    <w:rsid w:val="004A66B3"/>
    <w:rsid w:val="004A7C4C"/>
    <w:rsid w:val="004B4854"/>
    <w:rsid w:val="004B5A05"/>
    <w:rsid w:val="004C386E"/>
    <w:rsid w:val="004D24DA"/>
    <w:rsid w:val="004F1FB9"/>
    <w:rsid w:val="004F5125"/>
    <w:rsid w:val="0050304E"/>
    <w:rsid w:val="005054B5"/>
    <w:rsid w:val="00505522"/>
    <w:rsid w:val="00511166"/>
    <w:rsid w:val="00511526"/>
    <w:rsid w:val="0051330F"/>
    <w:rsid w:val="005161D0"/>
    <w:rsid w:val="005175F9"/>
    <w:rsid w:val="00520B49"/>
    <w:rsid w:val="00520FEC"/>
    <w:rsid w:val="00526E9A"/>
    <w:rsid w:val="00533165"/>
    <w:rsid w:val="00535733"/>
    <w:rsid w:val="00537500"/>
    <w:rsid w:val="00546AAF"/>
    <w:rsid w:val="00550AF2"/>
    <w:rsid w:val="00556D35"/>
    <w:rsid w:val="0057287A"/>
    <w:rsid w:val="00573108"/>
    <w:rsid w:val="00574E91"/>
    <w:rsid w:val="00576515"/>
    <w:rsid w:val="005823DC"/>
    <w:rsid w:val="00583B7D"/>
    <w:rsid w:val="00586A2A"/>
    <w:rsid w:val="00596CEC"/>
    <w:rsid w:val="005A304E"/>
    <w:rsid w:val="005A586B"/>
    <w:rsid w:val="005A7B78"/>
    <w:rsid w:val="005B45EC"/>
    <w:rsid w:val="005C13B9"/>
    <w:rsid w:val="005C2AE4"/>
    <w:rsid w:val="005C4D16"/>
    <w:rsid w:val="005D2A7E"/>
    <w:rsid w:val="005E5249"/>
    <w:rsid w:val="005F0041"/>
    <w:rsid w:val="005F07FE"/>
    <w:rsid w:val="005F3A9D"/>
    <w:rsid w:val="005F5C6B"/>
    <w:rsid w:val="005F7094"/>
    <w:rsid w:val="006017B3"/>
    <w:rsid w:val="006046E5"/>
    <w:rsid w:val="00605062"/>
    <w:rsid w:val="00612B5C"/>
    <w:rsid w:val="00633C5E"/>
    <w:rsid w:val="00634E8E"/>
    <w:rsid w:val="00636C9E"/>
    <w:rsid w:val="00637B21"/>
    <w:rsid w:val="00641E51"/>
    <w:rsid w:val="00642497"/>
    <w:rsid w:val="00647DE7"/>
    <w:rsid w:val="00647F75"/>
    <w:rsid w:val="00650BCC"/>
    <w:rsid w:val="00652BD9"/>
    <w:rsid w:val="00655567"/>
    <w:rsid w:val="006613A2"/>
    <w:rsid w:val="006656AD"/>
    <w:rsid w:val="006667AE"/>
    <w:rsid w:val="0066708D"/>
    <w:rsid w:val="00670433"/>
    <w:rsid w:val="00670F45"/>
    <w:rsid w:val="00686A13"/>
    <w:rsid w:val="00691BC8"/>
    <w:rsid w:val="006A2864"/>
    <w:rsid w:val="006A534B"/>
    <w:rsid w:val="006B0823"/>
    <w:rsid w:val="006B16FF"/>
    <w:rsid w:val="006B5705"/>
    <w:rsid w:val="006B579A"/>
    <w:rsid w:val="006B7D34"/>
    <w:rsid w:val="006C684D"/>
    <w:rsid w:val="006C6CDD"/>
    <w:rsid w:val="006C6EC6"/>
    <w:rsid w:val="006E3B06"/>
    <w:rsid w:val="006E3CC9"/>
    <w:rsid w:val="006E5A2B"/>
    <w:rsid w:val="006F288E"/>
    <w:rsid w:val="006F68BC"/>
    <w:rsid w:val="0070429A"/>
    <w:rsid w:val="00704563"/>
    <w:rsid w:val="00715082"/>
    <w:rsid w:val="00716C08"/>
    <w:rsid w:val="00721960"/>
    <w:rsid w:val="00726FE4"/>
    <w:rsid w:val="007274C7"/>
    <w:rsid w:val="00731893"/>
    <w:rsid w:val="00734DFC"/>
    <w:rsid w:val="00740D66"/>
    <w:rsid w:val="007450CE"/>
    <w:rsid w:val="00750446"/>
    <w:rsid w:val="00752076"/>
    <w:rsid w:val="007533CF"/>
    <w:rsid w:val="00766C18"/>
    <w:rsid w:val="00784FBA"/>
    <w:rsid w:val="00796F1B"/>
    <w:rsid w:val="00797C4E"/>
    <w:rsid w:val="007A11D6"/>
    <w:rsid w:val="007A23E3"/>
    <w:rsid w:val="007A589A"/>
    <w:rsid w:val="007B2B65"/>
    <w:rsid w:val="007C22CC"/>
    <w:rsid w:val="007C40D2"/>
    <w:rsid w:val="007C4978"/>
    <w:rsid w:val="007C4996"/>
    <w:rsid w:val="007D4936"/>
    <w:rsid w:val="007D4D2A"/>
    <w:rsid w:val="007D57D1"/>
    <w:rsid w:val="007F457F"/>
    <w:rsid w:val="007F4927"/>
    <w:rsid w:val="007F5911"/>
    <w:rsid w:val="007F79D5"/>
    <w:rsid w:val="008007C7"/>
    <w:rsid w:val="00805BAE"/>
    <w:rsid w:val="00806298"/>
    <w:rsid w:val="00810196"/>
    <w:rsid w:val="00810696"/>
    <w:rsid w:val="00812DD4"/>
    <w:rsid w:val="00813363"/>
    <w:rsid w:val="0081484F"/>
    <w:rsid w:val="008238F4"/>
    <w:rsid w:val="00824A9C"/>
    <w:rsid w:val="0084260E"/>
    <w:rsid w:val="008462C3"/>
    <w:rsid w:val="008478B5"/>
    <w:rsid w:val="00847FAD"/>
    <w:rsid w:val="008502BE"/>
    <w:rsid w:val="00851C2D"/>
    <w:rsid w:val="008523ED"/>
    <w:rsid w:val="00856F6A"/>
    <w:rsid w:val="00857F45"/>
    <w:rsid w:val="00865064"/>
    <w:rsid w:val="00872E8A"/>
    <w:rsid w:val="00877522"/>
    <w:rsid w:val="008820C1"/>
    <w:rsid w:val="00891B68"/>
    <w:rsid w:val="00893E15"/>
    <w:rsid w:val="0089644C"/>
    <w:rsid w:val="008A0CF0"/>
    <w:rsid w:val="008B2470"/>
    <w:rsid w:val="008C4A62"/>
    <w:rsid w:val="008C5FD3"/>
    <w:rsid w:val="008D555D"/>
    <w:rsid w:val="008E5CB4"/>
    <w:rsid w:val="008F0896"/>
    <w:rsid w:val="008F20DC"/>
    <w:rsid w:val="008F6F78"/>
    <w:rsid w:val="00904C3A"/>
    <w:rsid w:val="00914359"/>
    <w:rsid w:val="009230A3"/>
    <w:rsid w:val="0092380F"/>
    <w:rsid w:val="009241BE"/>
    <w:rsid w:val="0093181C"/>
    <w:rsid w:val="00940466"/>
    <w:rsid w:val="00941BA0"/>
    <w:rsid w:val="00942F92"/>
    <w:rsid w:val="00954AA3"/>
    <w:rsid w:val="00965E57"/>
    <w:rsid w:val="00974F8E"/>
    <w:rsid w:val="00976576"/>
    <w:rsid w:val="0098516A"/>
    <w:rsid w:val="00985732"/>
    <w:rsid w:val="009858BF"/>
    <w:rsid w:val="009A0E4B"/>
    <w:rsid w:val="009A13BF"/>
    <w:rsid w:val="009A1909"/>
    <w:rsid w:val="009A4D2F"/>
    <w:rsid w:val="009B108F"/>
    <w:rsid w:val="009B4AC5"/>
    <w:rsid w:val="009C12B7"/>
    <w:rsid w:val="009C208D"/>
    <w:rsid w:val="009C42B7"/>
    <w:rsid w:val="009E3D04"/>
    <w:rsid w:val="009E48EE"/>
    <w:rsid w:val="009F4FB0"/>
    <w:rsid w:val="009F62E6"/>
    <w:rsid w:val="00A06D89"/>
    <w:rsid w:val="00A141B6"/>
    <w:rsid w:val="00A14939"/>
    <w:rsid w:val="00A22895"/>
    <w:rsid w:val="00A27A44"/>
    <w:rsid w:val="00A30E96"/>
    <w:rsid w:val="00A30F43"/>
    <w:rsid w:val="00A34781"/>
    <w:rsid w:val="00A36C47"/>
    <w:rsid w:val="00A40A3D"/>
    <w:rsid w:val="00A45BE5"/>
    <w:rsid w:val="00A55ED4"/>
    <w:rsid w:val="00A6125A"/>
    <w:rsid w:val="00A61AF0"/>
    <w:rsid w:val="00A72458"/>
    <w:rsid w:val="00A7525A"/>
    <w:rsid w:val="00A76DDB"/>
    <w:rsid w:val="00A81358"/>
    <w:rsid w:val="00A82B48"/>
    <w:rsid w:val="00A82F5C"/>
    <w:rsid w:val="00A85EFD"/>
    <w:rsid w:val="00A913C4"/>
    <w:rsid w:val="00A97341"/>
    <w:rsid w:val="00A97BD0"/>
    <w:rsid w:val="00AA2E1A"/>
    <w:rsid w:val="00AB2DC3"/>
    <w:rsid w:val="00AB63BD"/>
    <w:rsid w:val="00AC3DAF"/>
    <w:rsid w:val="00AD61C6"/>
    <w:rsid w:val="00AE6A38"/>
    <w:rsid w:val="00AF16A6"/>
    <w:rsid w:val="00AF7C1E"/>
    <w:rsid w:val="00B01BDC"/>
    <w:rsid w:val="00B10EB3"/>
    <w:rsid w:val="00B1110A"/>
    <w:rsid w:val="00B13A28"/>
    <w:rsid w:val="00B158F1"/>
    <w:rsid w:val="00B207AD"/>
    <w:rsid w:val="00B27D90"/>
    <w:rsid w:val="00B316FE"/>
    <w:rsid w:val="00B32AD2"/>
    <w:rsid w:val="00B35A26"/>
    <w:rsid w:val="00B412F7"/>
    <w:rsid w:val="00B4147F"/>
    <w:rsid w:val="00B50D02"/>
    <w:rsid w:val="00B5420F"/>
    <w:rsid w:val="00B544C2"/>
    <w:rsid w:val="00B570F2"/>
    <w:rsid w:val="00B624CD"/>
    <w:rsid w:val="00B633D7"/>
    <w:rsid w:val="00B72BC1"/>
    <w:rsid w:val="00B769C9"/>
    <w:rsid w:val="00B844F1"/>
    <w:rsid w:val="00B9134F"/>
    <w:rsid w:val="00B91592"/>
    <w:rsid w:val="00B91F52"/>
    <w:rsid w:val="00BA445F"/>
    <w:rsid w:val="00BA64F8"/>
    <w:rsid w:val="00BA7734"/>
    <w:rsid w:val="00BB277C"/>
    <w:rsid w:val="00BB298A"/>
    <w:rsid w:val="00BB4630"/>
    <w:rsid w:val="00BB602A"/>
    <w:rsid w:val="00BB7369"/>
    <w:rsid w:val="00BC106E"/>
    <w:rsid w:val="00BC12D5"/>
    <w:rsid w:val="00BC347D"/>
    <w:rsid w:val="00BC3907"/>
    <w:rsid w:val="00BC5082"/>
    <w:rsid w:val="00BC53E8"/>
    <w:rsid w:val="00BC67E4"/>
    <w:rsid w:val="00BD00BA"/>
    <w:rsid w:val="00BD261E"/>
    <w:rsid w:val="00BD7379"/>
    <w:rsid w:val="00BE27F0"/>
    <w:rsid w:val="00BE362E"/>
    <w:rsid w:val="00BE4903"/>
    <w:rsid w:val="00BE4A53"/>
    <w:rsid w:val="00BF024A"/>
    <w:rsid w:val="00BF1B09"/>
    <w:rsid w:val="00BF1E54"/>
    <w:rsid w:val="00BF7191"/>
    <w:rsid w:val="00C001FA"/>
    <w:rsid w:val="00C045E3"/>
    <w:rsid w:val="00C05282"/>
    <w:rsid w:val="00C0618A"/>
    <w:rsid w:val="00C20664"/>
    <w:rsid w:val="00C27B37"/>
    <w:rsid w:val="00C4390B"/>
    <w:rsid w:val="00C47631"/>
    <w:rsid w:val="00C63144"/>
    <w:rsid w:val="00C7359F"/>
    <w:rsid w:val="00C77110"/>
    <w:rsid w:val="00C80ED5"/>
    <w:rsid w:val="00C83CCB"/>
    <w:rsid w:val="00C84303"/>
    <w:rsid w:val="00C8531F"/>
    <w:rsid w:val="00C8575C"/>
    <w:rsid w:val="00C91251"/>
    <w:rsid w:val="00C92B32"/>
    <w:rsid w:val="00CA295E"/>
    <w:rsid w:val="00CD114D"/>
    <w:rsid w:val="00CD2186"/>
    <w:rsid w:val="00CD465D"/>
    <w:rsid w:val="00CD7DAD"/>
    <w:rsid w:val="00CE6D76"/>
    <w:rsid w:val="00CF5D1A"/>
    <w:rsid w:val="00CF5E75"/>
    <w:rsid w:val="00CF7CE6"/>
    <w:rsid w:val="00D03270"/>
    <w:rsid w:val="00D034A8"/>
    <w:rsid w:val="00D0626F"/>
    <w:rsid w:val="00D073F4"/>
    <w:rsid w:val="00D140EE"/>
    <w:rsid w:val="00D146E2"/>
    <w:rsid w:val="00D16909"/>
    <w:rsid w:val="00D2244D"/>
    <w:rsid w:val="00D315D9"/>
    <w:rsid w:val="00D416B9"/>
    <w:rsid w:val="00D4780C"/>
    <w:rsid w:val="00D51C3A"/>
    <w:rsid w:val="00D55D49"/>
    <w:rsid w:val="00D67B97"/>
    <w:rsid w:val="00D75AA6"/>
    <w:rsid w:val="00D81C4C"/>
    <w:rsid w:val="00D8431A"/>
    <w:rsid w:val="00D90B24"/>
    <w:rsid w:val="00D90D1C"/>
    <w:rsid w:val="00D94F23"/>
    <w:rsid w:val="00D96DA4"/>
    <w:rsid w:val="00DB68A2"/>
    <w:rsid w:val="00DC0183"/>
    <w:rsid w:val="00DC1B88"/>
    <w:rsid w:val="00DC3EB0"/>
    <w:rsid w:val="00DD48AE"/>
    <w:rsid w:val="00DD7ABB"/>
    <w:rsid w:val="00DE46D6"/>
    <w:rsid w:val="00DE4ADF"/>
    <w:rsid w:val="00DE5425"/>
    <w:rsid w:val="00DF4F78"/>
    <w:rsid w:val="00E072DD"/>
    <w:rsid w:val="00E07A5C"/>
    <w:rsid w:val="00E114CF"/>
    <w:rsid w:val="00E142F1"/>
    <w:rsid w:val="00E17FDB"/>
    <w:rsid w:val="00E20C51"/>
    <w:rsid w:val="00E20E4C"/>
    <w:rsid w:val="00E21C65"/>
    <w:rsid w:val="00E30FC3"/>
    <w:rsid w:val="00E32621"/>
    <w:rsid w:val="00E36692"/>
    <w:rsid w:val="00E370FE"/>
    <w:rsid w:val="00E43B0C"/>
    <w:rsid w:val="00E43F0D"/>
    <w:rsid w:val="00E57F4B"/>
    <w:rsid w:val="00E95254"/>
    <w:rsid w:val="00E95C8B"/>
    <w:rsid w:val="00EA0321"/>
    <w:rsid w:val="00EA0945"/>
    <w:rsid w:val="00EA4458"/>
    <w:rsid w:val="00EA5520"/>
    <w:rsid w:val="00EB02C9"/>
    <w:rsid w:val="00EB118E"/>
    <w:rsid w:val="00EB2463"/>
    <w:rsid w:val="00EB71F4"/>
    <w:rsid w:val="00EB7345"/>
    <w:rsid w:val="00EC15F1"/>
    <w:rsid w:val="00EC764A"/>
    <w:rsid w:val="00EC7751"/>
    <w:rsid w:val="00ED0322"/>
    <w:rsid w:val="00ED45EB"/>
    <w:rsid w:val="00EE06CA"/>
    <w:rsid w:val="00EE55CA"/>
    <w:rsid w:val="00EE66F6"/>
    <w:rsid w:val="00EF010E"/>
    <w:rsid w:val="00EF0C14"/>
    <w:rsid w:val="00EF2B47"/>
    <w:rsid w:val="00EF3975"/>
    <w:rsid w:val="00EF5389"/>
    <w:rsid w:val="00EF5D91"/>
    <w:rsid w:val="00F0019F"/>
    <w:rsid w:val="00F00AC7"/>
    <w:rsid w:val="00F04D0D"/>
    <w:rsid w:val="00F1078F"/>
    <w:rsid w:val="00F10966"/>
    <w:rsid w:val="00F128F2"/>
    <w:rsid w:val="00F169A9"/>
    <w:rsid w:val="00F23389"/>
    <w:rsid w:val="00F23479"/>
    <w:rsid w:val="00F24D24"/>
    <w:rsid w:val="00F31915"/>
    <w:rsid w:val="00F3208D"/>
    <w:rsid w:val="00F328DC"/>
    <w:rsid w:val="00F3545B"/>
    <w:rsid w:val="00F40702"/>
    <w:rsid w:val="00F416ED"/>
    <w:rsid w:val="00F4380F"/>
    <w:rsid w:val="00F4624B"/>
    <w:rsid w:val="00F50314"/>
    <w:rsid w:val="00F64573"/>
    <w:rsid w:val="00F71986"/>
    <w:rsid w:val="00F74DDE"/>
    <w:rsid w:val="00F760C6"/>
    <w:rsid w:val="00F76678"/>
    <w:rsid w:val="00F767A5"/>
    <w:rsid w:val="00F7687B"/>
    <w:rsid w:val="00F77BEC"/>
    <w:rsid w:val="00F81ED7"/>
    <w:rsid w:val="00F847D3"/>
    <w:rsid w:val="00F84E96"/>
    <w:rsid w:val="00F87D5C"/>
    <w:rsid w:val="00FA3447"/>
    <w:rsid w:val="00FA4FA7"/>
    <w:rsid w:val="00FA64CC"/>
    <w:rsid w:val="00FB1FE7"/>
    <w:rsid w:val="00FC5A38"/>
    <w:rsid w:val="00FC5BAB"/>
    <w:rsid w:val="00FD1E2F"/>
    <w:rsid w:val="00FD3ADF"/>
    <w:rsid w:val="00FD67BE"/>
    <w:rsid w:val="00FE1735"/>
    <w:rsid w:val="00FE1F55"/>
    <w:rsid w:val="00FE573A"/>
    <w:rsid w:val="00FF16EA"/>
    <w:rsid w:val="00FF660D"/>
    <w:rsid w:val="01DC70BF"/>
    <w:rsid w:val="02715ECE"/>
    <w:rsid w:val="02A94D49"/>
    <w:rsid w:val="02C172DB"/>
    <w:rsid w:val="03C223A5"/>
    <w:rsid w:val="03E96F4A"/>
    <w:rsid w:val="04EC7511"/>
    <w:rsid w:val="059E542C"/>
    <w:rsid w:val="05AB4291"/>
    <w:rsid w:val="05F27BE0"/>
    <w:rsid w:val="060935C1"/>
    <w:rsid w:val="0887308A"/>
    <w:rsid w:val="0AFB711D"/>
    <w:rsid w:val="0B274EF1"/>
    <w:rsid w:val="0B6B49CC"/>
    <w:rsid w:val="0BB037CB"/>
    <w:rsid w:val="0C63583A"/>
    <w:rsid w:val="0CC308BB"/>
    <w:rsid w:val="0DCB6B88"/>
    <w:rsid w:val="0E26133A"/>
    <w:rsid w:val="11D656EA"/>
    <w:rsid w:val="132C4869"/>
    <w:rsid w:val="133D1D57"/>
    <w:rsid w:val="139501A9"/>
    <w:rsid w:val="13CD78BD"/>
    <w:rsid w:val="14714EA9"/>
    <w:rsid w:val="16390DFE"/>
    <w:rsid w:val="176952FE"/>
    <w:rsid w:val="177131FA"/>
    <w:rsid w:val="1837518B"/>
    <w:rsid w:val="18A17273"/>
    <w:rsid w:val="193C703D"/>
    <w:rsid w:val="199B418B"/>
    <w:rsid w:val="19F91B0E"/>
    <w:rsid w:val="19FF18D7"/>
    <w:rsid w:val="1A8564D3"/>
    <w:rsid w:val="1B3C3CBB"/>
    <w:rsid w:val="1B755F9B"/>
    <w:rsid w:val="1C682FB7"/>
    <w:rsid w:val="1DC64247"/>
    <w:rsid w:val="1E294F78"/>
    <w:rsid w:val="1ED30281"/>
    <w:rsid w:val="20F3240F"/>
    <w:rsid w:val="214F1EFC"/>
    <w:rsid w:val="21580578"/>
    <w:rsid w:val="21FA7A78"/>
    <w:rsid w:val="224B38EC"/>
    <w:rsid w:val="230120A6"/>
    <w:rsid w:val="23816FEC"/>
    <w:rsid w:val="24A654BA"/>
    <w:rsid w:val="25061961"/>
    <w:rsid w:val="258C6C50"/>
    <w:rsid w:val="25CA1C1F"/>
    <w:rsid w:val="27AB1F74"/>
    <w:rsid w:val="28FE7A90"/>
    <w:rsid w:val="296209B2"/>
    <w:rsid w:val="296F1C9B"/>
    <w:rsid w:val="2A0E14FE"/>
    <w:rsid w:val="2A8D0CA6"/>
    <w:rsid w:val="2BC112DF"/>
    <w:rsid w:val="2CD23117"/>
    <w:rsid w:val="2D3474C0"/>
    <w:rsid w:val="2D737C1A"/>
    <w:rsid w:val="2D9A6C33"/>
    <w:rsid w:val="2DF82305"/>
    <w:rsid w:val="2E292774"/>
    <w:rsid w:val="34AF7265"/>
    <w:rsid w:val="35B4324D"/>
    <w:rsid w:val="35CF4A6E"/>
    <w:rsid w:val="373D6525"/>
    <w:rsid w:val="37A90F56"/>
    <w:rsid w:val="39065675"/>
    <w:rsid w:val="39C55A55"/>
    <w:rsid w:val="39D80A98"/>
    <w:rsid w:val="39FD4DCF"/>
    <w:rsid w:val="3A2805D4"/>
    <w:rsid w:val="3A5F3FF3"/>
    <w:rsid w:val="3A7B3343"/>
    <w:rsid w:val="3E0C529F"/>
    <w:rsid w:val="3E8762AC"/>
    <w:rsid w:val="3EBE5A59"/>
    <w:rsid w:val="4200218A"/>
    <w:rsid w:val="42E14AD4"/>
    <w:rsid w:val="42FB4256"/>
    <w:rsid w:val="43292915"/>
    <w:rsid w:val="4409064F"/>
    <w:rsid w:val="44330488"/>
    <w:rsid w:val="44C92F06"/>
    <w:rsid w:val="456150CB"/>
    <w:rsid w:val="463E6191"/>
    <w:rsid w:val="46994AFB"/>
    <w:rsid w:val="48B86A1C"/>
    <w:rsid w:val="4AAE332F"/>
    <w:rsid w:val="4ADC40E1"/>
    <w:rsid w:val="4C0A49F5"/>
    <w:rsid w:val="4CB65BFD"/>
    <w:rsid w:val="4D0A3610"/>
    <w:rsid w:val="4D5D7978"/>
    <w:rsid w:val="4E753A66"/>
    <w:rsid w:val="4EE23A6B"/>
    <w:rsid w:val="502917A5"/>
    <w:rsid w:val="505A265C"/>
    <w:rsid w:val="53213B7E"/>
    <w:rsid w:val="53384B6E"/>
    <w:rsid w:val="534E4351"/>
    <w:rsid w:val="54FB1963"/>
    <w:rsid w:val="55073D07"/>
    <w:rsid w:val="55F96FE9"/>
    <w:rsid w:val="561D74D5"/>
    <w:rsid w:val="56F5016C"/>
    <w:rsid w:val="57E958A0"/>
    <w:rsid w:val="58FA20DB"/>
    <w:rsid w:val="594D473D"/>
    <w:rsid w:val="596153CA"/>
    <w:rsid w:val="5A0A31E9"/>
    <w:rsid w:val="5A360C88"/>
    <w:rsid w:val="5AB37E84"/>
    <w:rsid w:val="5ACD622B"/>
    <w:rsid w:val="5AEE28A2"/>
    <w:rsid w:val="5B842768"/>
    <w:rsid w:val="5CB032B7"/>
    <w:rsid w:val="5CC750D7"/>
    <w:rsid w:val="5D2D48AC"/>
    <w:rsid w:val="5D622B86"/>
    <w:rsid w:val="608760C7"/>
    <w:rsid w:val="618D42D4"/>
    <w:rsid w:val="61B0175C"/>
    <w:rsid w:val="640974F9"/>
    <w:rsid w:val="64C2349A"/>
    <w:rsid w:val="655F791E"/>
    <w:rsid w:val="65C8494B"/>
    <w:rsid w:val="67484EA0"/>
    <w:rsid w:val="67813372"/>
    <w:rsid w:val="67E04C6D"/>
    <w:rsid w:val="6926264F"/>
    <w:rsid w:val="698F599F"/>
    <w:rsid w:val="699E1C8A"/>
    <w:rsid w:val="6B445EE2"/>
    <w:rsid w:val="6E2F1031"/>
    <w:rsid w:val="6F2E25C8"/>
    <w:rsid w:val="6F371073"/>
    <w:rsid w:val="6FEE098D"/>
    <w:rsid w:val="702629D0"/>
    <w:rsid w:val="702D1962"/>
    <w:rsid w:val="702D6911"/>
    <w:rsid w:val="7033779A"/>
    <w:rsid w:val="720F020F"/>
    <w:rsid w:val="7348782C"/>
    <w:rsid w:val="741B5963"/>
    <w:rsid w:val="743810C6"/>
    <w:rsid w:val="74A86AAC"/>
    <w:rsid w:val="760A30F8"/>
    <w:rsid w:val="760E312B"/>
    <w:rsid w:val="765C0B83"/>
    <w:rsid w:val="780A0261"/>
    <w:rsid w:val="78165E25"/>
    <w:rsid w:val="78334AE2"/>
    <w:rsid w:val="788A23BB"/>
    <w:rsid w:val="78AE6848"/>
    <w:rsid w:val="78B545E8"/>
    <w:rsid w:val="792B590C"/>
    <w:rsid w:val="7A2E6D93"/>
    <w:rsid w:val="7A83669F"/>
    <w:rsid w:val="7A8E19E6"/>
    <w:rsid w:val="7AA36B04"/>
    <w:rsid w:val="7C497B10"/>
    <w:rsid w:val="7CB83C00"/>
    <w:rsid w:val="7D191299"/>
    <w:rsid w:val="7D607963"/>
    <w:rsid w:val="7E1B763E"/>
    <w:rsid w:val="7F0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0D601C"/>
  <w15:docId w15:val="{A01962A3-33BF-493E-BA7E-79223ECE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eastAsia="新宋体"/>
      <w:sz w:val="30"/>
      <w:szCs w:val="21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0"/>
    <w:link w:val="60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ind w:firstLine="420"/>
    </w:pPr>
    <w:rPr>
      <w:sz w:val="20"/>
    </w:rPr>
  </w:style>
  <w:style w:type="paragraph" w:styleId="a5">
    <w:name w:val="Document Map"/>
    <w:basedOn w:val="a"/>
    <w:link w:val="a6"/>
    <w:semiHidden/>
    <w:qFormat/>
    <w:pPr>
      <w:shd w:val="clear" w:color="auto" w:fill="000080"/>
    </w:pPr>
    <w:rPr>
      <w:rFonts w:ascii="Calibri" w:hAnsi="Calibri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styleId="a7">
    <w:name w:val="Body Text"/>
    <w:basedOn w:val="a"/>
    <w:link w:val="a8"/>
    <w:qFormat/>
    <w:rPr>
      <w:rFonts w:ascii="仿宋_GB2312" w:eastAsia="仿宋_GB2312"/>
    </w:rPr>
  </w:style>
  <w:style w:type="paragraph" w:styleId="a9">
    <w:name w:val="Body Text Indent"/>
    <w:basedOn w:val="a"/>
    <w:link w:val="aa"/>
    <w:qFormat/>
    <w:pPr>
      <w:ind w:left="765"/>
    </w:pPr>
    <w:rPr>
      <w:rFonts w:ascii="仿宋_GB2312" w:eastAsia="仿宋_GB2312"/>
      <w:sz w:val="28"/>
    </w:rPr>
  </w:style>
  <w:style w:type="paragraph" w:styleId="ab">
    <w:name w:val="Plain Text"/>
    <w:basedOn w:val="a"/>
    <w:link w:val="ac"/>
    <w:rPr>
      <w:rFonts w:hAnsi="Courier New" w:cs="Courier New"/>
      <w:szCs w:val="21"/>
    </w:rPr>
  </w:style>
  <w:style w:type="paragraph" w:styleId="ad">
    <w:name w:val="Date"/>
    <w:basedOn w:val="a"/>
    <w:next w:val="a"/>
    <w:link w:val="ae"/>
    <w:qFormat/>
  </w:style>
  <w:style w:type="paragraph" w:styleId="21">
    <w:name w:val="Body Text Indent 2"/>
    <w:basedOn w:val="a"/>
    <w:link w:val="22"/>
    <w:qFormat/>
    <w:pPr>
      <w:spacing w:line="500" w:lineRule="exact"/>
      <w:ind w:firstLineChars="200" w:firstLine="560"/>
    </w:pPr>
    <w:rPr>
      <w:rFonts w:eastAsia="仿宋_GB2312"/>
      <w:sz w:val="28"/>
    </w:rPr>
  </w:style>
  <w:style w:type="paragraph" w:styleId="af">
    <w:name w:val="Balloon Text"/>
    <w:basedOn w:val="a"/>
    <w:link w:val="af0"/>
    <w:semiHidden/>
    <w:rPr>
      <w:rFonts w:ascii="Calibri" w:hAnsi="Calibri"/>
      <w:sz w:val="18"/>
      <w:szCs w:val="18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semiHidden/>
    <w:qFormat/>
  </w:style>
  <w:style w:type="paragraph" w:styleId="af5">
    <w:name w:val="List"/>
    <w:basedOn w:val="a"/>
    <w:qFormat/>
    <w:pPr>
      <w:ind w:left="200" w:hangingChars="200" w:hanging="200"/>
    </w:pPr>
  </w:style>
  <w:style w:type="paragraph" w:styleId="33">
    <w:name w:val="Body Text Indent 3"/>
    <w:basedOn w:val="a"/>
    <w:link w:val="34"/>
    <w:qFormat/>
    <w:pPr>
      <w:spacing w:after="120"/>
      <w:ind w:leftChars="200" w:left="420"/>
    </w:pPr>
    <w:rPr>
      <w:sz w:val="16"/>
      <w:szCs w:val="16"/>
    </w:rPr>
  </w:style>
  <w:style w:type="paragraph" w:styleId="23">
    <w:name w:val="Body Text 2"/>
    <w:basedOn w:val="a"/>
    <w:link w:val="24"/>
    <w:qFormat/>
    <w:pPr>
      <w:snapToGrid w:val="0"/>
    </w:pPr>
    <w:rPr>
      <w:b/>
      <w:bCs/>
      <w:sz w:val="18"/>
    </w:rPr>
  </w:style>
  <w:style w:type="paragraph" w:styleId="af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hAnsi="宋体"/>
      <w:color w:val="000000"/>
    </w:rPr>
  </w:style>
  <w:style w:type="paragraph" w:styleId="af7">
    <w:name w:val="Body Text First Indent"/>
    <w:basedOn w:val="a7"/>
    <w:link w:val="af8"/>
    <w:qFormat/>
    <w:pPr>
      <w:spacing w:after="120"/>
      <w:ind w:firstLineChars="100" w:firstLine="420"/>
    </w:pPr>
    <w:rPr>
      <w:rFonts w:ascii="Times New Roman" w:eastAsia="宋体"/>
      <w:sz w:val="21"/>
      <w:szCs w:val="24"/>
    </w:rPr>
  </w:style>
  <w:style w:type="table" w:styleId="af9">
    <w:name w:val="Table Grid"/>
    <w:basedOn w:val="a2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rPr>
      <w:b/>
      <w:bCs/>
    </w:rPr>
  </w:style>
  <w:style w:type="character" w:styleId="afb">
    <w:name w:val="page number"/>
    <w:uiPriority w:val="99"/>
    <w:qFormat/>
  </w:style>
  <w:style w:type="character" w:styleId="afc">
    <w:name w:val="FollowedHyperlink"/>
    <w:qFormat/>
    <w:rPr>
      <w:color w:val="666666"/>
      <w:u w:val="none"/>
    </w:rPr>
  </w:style>
  <w:style w:type="character" w:styleId="afd">
    <w:name w:val="Hyperlink"/>
    <w:qFormat/>
    <w:rPr>
      <w:color w:val="666666"/>
      <w:u w:val="none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qFormat/>
    <w:rPr>
      <w:rFonts w:ascii="Times New Roman" w:eastAsia="新宋体" w:hAnsi="Times New Roman" w:cs="Times New Roman"/>
      <w:sz w:val="30"/>
      <w:szCs w:val="21"/>
    </w:rPr>
  </w:style>
  <w:style w:type="character" w:customStyle="1" w:styleId="50">
    <w:name w:val="标题 5 字符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qFormat/>
    <w:rPr>
      <w:rFonts w:ascii="Times New Roman" w:eastAsia="宋体" w:hAnsi="Times New Roman" w:cs="Times New Roman"/>
      <w:b/>
      <w:sz w:val="44"/>
      <w:szCs w:val="20"/>
    </w:rPr>
  </w:style>
  <w:style w:type="character" w:customStyle="1" w:styleId="a4">
    <w:name w:val="正文缩进 字符"/>
    <w:link w:val="a0"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70">
    <w:name w:val="标题 7 字符"/>
    <w:link w:val="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qFormat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link w:val="9"/>
    <w:qFormat/>
    <w:rPr>
      <w:rFonts w:ascii="Arial" w:eastAsia="黑体" w:hAnsi="Arial" w:cs="Times New Roman"/>
      <w:sz w:val="24"/>
      <w:szCs w:val="21"/>
    </w:rPr>
  </w:style>
  <w:style w:type="character" w:customStyle="1" w:styleId="a6">
    <w:name w:val="文档结构图 字符"/>
    <w:link w:val="a5"/>
    <w:semiHidden/>
    <w:qFormat/>
    <w:rPr>
      <w:szCs w:val="24"/>
      <w:shd w:val="clear" w:color="auto" w:fill="000080"/>
    </w:rPr>
  </w:style>
  <w:style w:type="character" w:customStyle="1" w:styleId="32">
    <w:name w:val="正文文本 3 字符"/>
    <w:link w:val="31"/>
    <w:rPr>
      <w:rFonts w:ascii="Times New Roman" w:eastAsia="宋体" w:hAnsi="Times New Roman" w:cs="Times New Roman"/>
      <w:sz w:val="16"/>
      <w:szCs w:val="16"/>
    </w:rPr>
  </w:style>
  <w:style w:type="character" w:customStyle="1" w:styleId="a8">
    <w:name w:val="正文文本 字符"/>
    <w:link w:val="a7"/>
    <w:qFormat/>
    <w:rPr>
      <w:rFonts w:ascii="仿宋_GB2312" w:eastAsia="仿宋_GB2312" w:hAnsi="Times New Roman" w:cs="Times New Roman"/>
      <w:sz w:val="24"/>
      <w:szCs w:val="20"/>
    </w:rPr>
  </w:style>
  <w:style w:type="character" w:customStyle="1" w:styleId="aa">
    <w:name w:val="正文文本缩进 字符"/>
    <w:link w:val="a9"/>
    <w:qFormat/>
    <w:rPr>
      <w:rFonts w:ascii="仿宋_GB2312" w:eastAsia="仿宋_GB2312" w:hAnsi="Times New Roman" w:cs="Times New Roman"/>
      <w:sz w:val="28"/>
      <w:szCs w:val="20"/>
    </w:rPr>
  </w:style>
  <w:style w:type="character" w:customStyle="1" w:styleId="ac">
    <w:name w:val="纯文本 字符"/>
    <w:link w:val="ab"/>
    <w:qFormat/>
    <w:rPr>
      <w:rFonts w:ascii="宋体" w:eastAsia="宋体" w:hAnsi="Courier New" w:cs="Courier New"/>
      <w:szCs w:val="21"/>
    </w:rPr>
  </w:style>
  <w:style w:type="character" w:customStyle="1" w:styleId="ae">
    <w:name w:val="日期 字符"/>
    <w:link w:val="ad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22">
    <w:name w:val="正文文本缩进 2 字符"/>
    <w:link w:val="21"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af0">
    <w:name w:val="批注框文本 字符"/>
    <w:link w:val="af"/>
    <w:semiHidden/>
    <w:qFormat/>
    <w:rPr>
      <w:sz w:val="18"/>
      <w:szCs w:val="18"/>
    </w:rPr>
  </w:style>
  <w:style w:type="character" w:customStyle="1" w:styleId="af2">
    <w:name w:val="页脚 字符"/>
    <w:link w:val="af1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f4">
    <w:name w:val="页眉 字符"/>
    <w:link w:val="af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4">
    <w:name w:val="正文文本缩进 3 字符"/>
    <w:link w:val="3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4">
    <w:name w:val="正文文本 2 字符"/>
    <w:link w:val="23"/>
    <w:qFormat/>
    <w:rPr>
      <w:rFonts w:ascii="Times New Roman" w:eastAsia="宋体" w:hAnsi="Times New Roman" w:cs="Times New Roman"/>
      <w:b/>
      <w:bCs/>
      <w:sz w:val="18"/>
      <w:szCs w:val="24"/>
    </w:rPr>
  </w:style>
  <w:style w:type="character" w:customStyle="1" w:styleId="af8">
    <w:name w:val="正文首行缩进 字符"/>
    <w:link w:val="af7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文档结构图 Char1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正文缩进2格 Char"/>
    <w:link w:val="25"/>
    <w:qFormat/>
    <w:rPr>
      <w:rFonts w:ascii="仿宋_GB2312" w:eastAsia="仿宋_GB2312" w:hAnsi="宋体" w:cs="Times New Roman"/>
      <w:sz w:val="31"/>
      <w:szCs w:val="28"/>
    </w:rPr>
  </w:style>
  <w:style w:type="paragraph" w:customStyle="1" w:styleId="25">
    <w:name w:val="正文缩进2格"/>
    <w:basedOn w:val="a"/>
    <w:link w:val="2Char"/>
    <w:qFormat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  <w:style w:type="character" w:customStyle="1" w:styleId="disabled">
    <w:name w:val="disabled"/>
    <w:qFormat/>
    <w:rPr>
      <w:color w:val="DDDDDD"/>
      <w:sz w:val="18"/>
      <w:szCs w:val="18"/>
      <w:bdr w:val="single" w:sz="6" w:space="0" w:color="EEEEEE"/>
    </w:rPr>
  </w:style>
  <w:style w:type="character" w:customStyle="1" w:styleId="4Char1">
    <w:name w:val="标题 4 Char1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pointnormal1">
    <w:name w:val="point_normal1"/>
    <w:qFormat/>
    <w:rPr>
      <w:rFonts w:ascii="Arial" w:hAnsi="Arial" w:cs="Arial" w:hint="default"/>
      <w:sz w:val="16"/>
      <w:szCs w:val="16"/>
    </w:rPr>
  </w:style>
  <w:style w:type="character" w:customStyle="1" w:styleId="ssss1Char">
    <w:name w:val="样式 ssss + 宋体 五号1 Char"/>
    <w:link w:val="ssss1"/>
    <w:qFormat/>
    <w:rPr>
      <w:rFonts w:ascii="宋体" w:eastAsia="宋体" w:hAnsi="宋体" w:cs="Times New Roman"/>
      <w:sz w:val="24"/>
      <w:szCs w:val="24"/>
    </w:rPr>
  </w:style>
  <w:style w:type="paragraph" w:customStyle="1" w:styleId="ssss1">
    <w:name w:val="样式 ssss + 宋体 五号1"/>
    <w:basedOn w:val="ssss"/>
    <w:link w:val="ssss1Char"/>
    <w:qFormat/>
    <w:rPr>
      <w:rFonts w:hAnsi="宋体"/>
    </w:rPr>
  </w:style>
  <w:style w:type="paragraph" w:customStyle="1" w:styleId="ssss">
    <w:name w:val="ssss"/>
    <w:basedOn w:val="a"/>
    <w:link w:val="ssssChar1"/>
    <w:qFormat/>
    <w:pPr>
      <w:spacing w:line="360" w:lineRule="auto"/>
      <w:ind w:firstLineChars="200" w:firstLine="480"/>
    </w:pPr>
  </w:style>
  <w:style w:type="character" w:customStyle="1" w:styleId="ssssChar1">
    <w:name w:val="ssss Char1"/>
    <w:link w:val="ssss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ssssChar">
    <w:name w:val="ssss Char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10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普通正文 Char"/>
    <w:link w:val="afe"/>
    <w:qFormat/>
    <w:rPr>
      <w:rFonts w:ascii="Arial" w:hAnsi="Arial"/>
      <w:sz w:val="24"/>
      <w:szCs w:val="24"/>
    </w:rPr>
  </w:style>
  <w:style w:type="paragraph" w:customStyle="1" w:styleId="afe">
    <w:name w:val="普通正文"/>
    <w:basedOn w:val="a"/>
    <w:link w:val="Char"/>
    <w:qFormat/>
    <w:pPr>
      <w:adjustRightInd w:val="0"/>
      <w:spacing w:before="120" w:after="120" w:line="360" w:lineRule="auto"/>
      <w:ind w:left="-2" w:right="120" w:firstLine="480"/>
      <w:jc w:val="center"/>
      <w:textAlignment w:val="baseline"/>
    </w:pPr>
    <w:rPr>
      <w:rFonts w:ascii="Arial" w:hAnsi="Arial"/>
    </w:rPr>
  </w:style>
  <w:style w:type="character" w:customStyle="1" w:styleId="cntext1">
    <w:name w:val="cn_text1"/>
    <w:qFormat/>
    <w:rPr>
      <w:rFonts w:ascii="ˎ̥" w:hAnsi="ˎ̥" w:hint="default"/>
      <w:color w:val="003399"/>
      <w:spacing w:val="15"/>
      <w:sz w:val="18"/>
      <w:szCs w:val="18"/>
    </w:rPr>
  </w:style>
  <w:style w:type="character" w:customStyle="1" w:styleId="FAChar">
    <w:name w:val="FA正文 Char"/>
    <w:link w:val="FA"/>
    <w:qFormat/>
    <w:rPr>
      <w:rFonts w:ascii="宋体" w:eastAsia="宋体" w:hAnsi="宋体" w:cs="Times New Roman"/>
      <w:sz w:val="28"/>
      <w:szCs w:val="28"/>
    </w:rPr>
  </w:style>
  <w:style w:type="paragraph" w:customStyle="1" w:styleId="FA">
    <w:name w:val="FA正文"/>
    <w:basedOn w:val="a"/>
    <w:link w:val="FAChar"/>
    <w:qFormat/>
    <w:pPr>
      <w:tabs>
        <w:tab w:val="left" w:pos="3375"/>
      </w:tabs>
      <w:spacing w:line="440" w:lineRule="atLeast"/>
      <w:ind w:firstLineChars="192" w:firstLine="538"/>
    </w:pPr>
    <w:rPr>
      <w:rFonts w:hAnsi="宋体"/>
      <w:sz w:val="28"/>
      <w:szCs w:val="28"/>
    </w:rPr>
  </w:style>
  <w:style w:type="paragraph" w:customStyle="1" w:styleId="CharCharChar">
    <w:name w:val="Char Char Char"/>
    <w:basedOn w:val="a"/>
    <w:qFormat/>
    <w:rPr>
      <w:rFonts w:ascii="Tahoma" w:hAnsi="Tahoma"/>
    </w:rPr>
  </w:style>
  <w:style w:type="paragraph" w:customStyle="1" w:styleId="12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snapToGrid w:val="0"/>
      <w:sz w:val="44"/>
    </w:rPr>
  </w:style>
  <w:style w:type="paragraph" w:customStyle="1" w:styleId="msonormalcxspmiddle">
    <w:name w:val="msonormalcxspmiddle"/>
    <w:basedOn w:val="a"/>
    <w:qFormat/>
    <w:pPr>
      <w:widowControl/>
      <w:spacing w:before="100" w:beforeAutospacing="1" w:after="100" w:afterAutospacing="1"/>
      <w:jc w:val="left"/>
    </w:pPr>
    <w:rPr>
      <w:rFonts w:hAnsi="宋体" w:cs="宋体"/>
    </w:rPr>
  </w:style>
  <w:style w:type="paragraph" w:customStyle="1" w:styleId="CharCharCharChar">
    <w:name w:val="Char Char Char Char"/>
    <w:basedOn w:val="a"/>
    <w:qFormat/>
    <w:rPr>
      <w:rFonts w:ascii="Tahoma" w:hAnsi="Tahoma"/>
    </w:rPr>
  </w:style>
  <w:style w:type="paragraph" w:customStyle="1" w:styleId="13">
    <w:name w:val="正文1"/>
    <w:qFormat/>
    <w:pPr>
      <w:widowControl w:val="0"/>
      <w:adjustRightInd w:val="0"/>
      <w:spacing w:line="315" w:lineRule="atLeast"/>
      <w:jc w:val="both"/>
      <w:textAlignment w:val="baseline"/>
    </w:pPr>
    <w:rPr>
      <w:rFonts w:ascii="宋体"/>
      <w:sz w:val="24"/>
    </w:rPr>
  </w:style>
  <w:style w:type="paragraph" w:customStyle="1" w:styleId="ssss0">
    <w:name w:val="样式 ssss + 居中"/>
    <w:basedOn w:val="ssss"/>
    <w:qFormat/>
    <w:pPr>
      <w:jc w:val="center"/>
    </w:pPr>
    <w:rPr>
      <w:rFonts w:cs="宋体"/>
    </w:rPr>
  </w:style>
  <w:style w:type="paragraph" w:customStyle="1" w:styleId="07407415">
    <w:name w:val="样式 宋体 四号 黑色 左侧:  0.74 厘米 首行缩进:  0.74 厘米 行距: 1.5 倍行距"/>
    <w:basedOn w:val="a"/>
    <w:qFormat/>
    <w:pPr>
      <w:spacing w:line="360" w:lineRule="auto"/>
      <w:ind w:firstLine="420"/>
    </w:pPr>
    <w:rPr>
      <w:color w:val="000000"/>
      <w:szCs w:val="21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lang w:eastAsia="en-US"/>
    </w:rPr>
  </w:style>
  <w:style w:type="paragraph" w:customStyle="1" w:styleId="ecmsonormal">
    <w:name w:val="ec_msonormal"/>
    <w:basedOn w:val="a"/>
    <w:qFormat/>
    <w:pPr>
      <w:widowControl/>
      <w:spacing w:before="100" w:beforeAutospacing="1" w:after="100" w:afterAutospacing="1"/>
      <w:jc w:val="left"/>
    </w:pPr>
    <w:rPr>
      <w:rFonts w:hAnsi="宋体"/>
    </w:rPr>
  </w:style>
  <w:style w:type="paragraph" w:customStyle="1" w:styleId="CharCharCharCharCharCharCharCharCharCharCharCharChar">
    <w:name w:val="Char Char Char Char Char Char Char Char Char Char Char Char Char"/>
    <w:basedOn w:val="a"/>
    <w:qFormat/>
  </w:style>
  <w:style w:type="paragraph" w:customStyle="1" w:styleId="xl25">
    <w:name w:val="xl2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华文细黑" w:eastAsia="华文细黑" w:hAnsi="华文细黑" w:hint="eastAsia"/>
      <w:sz w:val="18"/>
      <w:szCs w:val="18"/>
    </w:rPr>
  </w:style>
  <w:style w:type="paragraph" w:customStyle="1" w:styleId="CharCharCharCharCharCharCharCharCharCharCharCharChar1">
    <w:name w:val="Char Char Char Char Char Char Char Char Char Char Char Char Char1"/>
    <w:basedOn w:val="a"/>
    <w:qFormat/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hAnsi="Tahoma"/>
    </w:rPr>
  </w:style>
  <w:style w:type="paragraph" w:customStyle="1" w:styleId="aff">
    <w:name w:val="表格"/>
    <w:basedOn w:val="a"/>
    <w:qFormat/>
    <w:rPr>
      <w:rFonts w:ascii="Arial" w:hAnsi="Arial"/>
    </w:rPr>
  </w:style>
  <w:style w:type="paragraph" w:customStyle="1" w:styleId="CharCharCharChar1">
    <w:name w:val="Char Char Char Char1"/>
    <w:basedOn w:val="a"/>
    <w:qFormat/>
    <w:rPr>
      <w:rFonts w:ascii="Tahoma" w:hAnsi="Tahoma"/>
    </w:rPr>
  </w:style>
  <w:style w:type="paragraph" w:customStyle="1" w:styleId="ssss2">
    <w:name w:val="样式 样式 ssss + 宋体 五号 + 首行缩进:  2 字符"/>
    <w:basedOn w:val="ssss3"/>
    <w:qFormat/>
    <w:pPr>
      <w:ind w:firstLine="480"/>
    </w:pPr>
  </w:style>
  <w:style w:type="paragraph" w:customStyle="1" w:styleId="ssss3">
    <w:name w:val="样式 ssss + 宋体 五号"/>
    <w:basedOn w:val="ssss"/>
    <w:qFormat/>
    <w:pPr>
      <w:ind w:firstLine="420"/>
    </w:pPr>
    <w:rPr>
      <w:rFonts w:hAnsi="宋体" w:cs="宋体"/>
    </w:rPr>
  </w:style>
  <w:style w:type="paragraph" w:customStyle="1" w:styleId="Char0">
    <w:name w:val="Char"/>
    <w:basedOn w:val="a"/>
    <w:qFormat/>
    <w:pPr>
      <w:tabs>
        <w:tab w:val="left" w:pos="360"/>
      </w:tabs>
    </w:pPr>
  </w:style>
  <w:style w:type="paragraph" w:customStyle="1" w:styleId="Char11">
    <w:name w:val="Char1"/>
    <w:basedOn w:val="a"/>
    <w:qFormat/>
    <w:rPr>
      <w:rFonts w:ascii="Tahoma" w:hAnsi="Tahoma"/>
    </w:rPr>
  </w:style>
  <w:style w:type="paragraph" w:customStyle="1" w:styleId="Header2">
    <w:name w:val="Header2"/>
    <w:basedOn w:val="a"/>
    <w:qFormat/>
    <w:pPr>
      <w:numPr>
        <w:numId w:val="1"/>
      </w:numPr>
    </w:pPr>
  </w:style>
  <w:style w:type="paragraph" w:customStyle="1" w:styleId="35">
    <w:name w:val="样式 正文文本缩进 3 + 四号"/>
    <w:basedOn w:val="33"/>
    <w:qFormat/>
    <w:pPr>
      <w:spacing w:after="0" w:line="360" w:lineRule="auto"/>
      <w:ind w:leftChars="0" w:left="0" w:firstLine="437"/>
    </w:pPr>
    <w:rPr>
      <w:sz w:val="24"/>
      <w:szCs w:val="21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------4">
    <w:name w:val="标题------4"/>
    <w:basedOn w:val="4"/>
    <w:qFormat/>
    <w:pPr>
      <w:keepLines/>
      <w:spacing w:line="360" w:lineRule="auto"/>
      <w:ind w:left="960" w:hanging="420"/>
      <w:jc w:val="both"/>
    </w:pPr>
    <w:rPr>
      <w:rFonts w:ascii="仿宋_GB2312" w:eastAsia="仿宋_GB2312" w:hAnsi="宋体" w:cs="仿宋_GB2312"/>
      <w:b/>
      <w:sz w:val="28"/>
      <w:szCs w:val="28"/>
      <w:lang w:val="zh-CN"/>
    </w:rPr>
  </w:style>
  <w:style w:type="paragraph" w:customStyle="1" w:styleId="14">
    <w:name w:val="正文样式1"/>
    <w:basedOn w:val="a"/>
    <w:qFormat/>
    <w:pPr>
      <w:spacing w:before="120" w:after="120" w:line="360" w:lineRule="auto"/>
      <w:ind w:firstLineChars="200" w:firstLine="480"/>
    </w:pPr>
  </w:style>
  <w:style w:type="paragraph" w:customStyle="1" w:styleId="-----3">
    <w:name w:val="标题-----3"/>
    <w:basedOn w:val="3"/>
    <w:qFormat/>
    <w:pPr>
      <w:spacing w:before="0" w:after="0" w:line="240" w:lineRule="auto"/>
      <w:outlineLvl w:val="0"/>
    </w:pPr>
    <w:rPr>
      <w:rFonts w:hAnsi="宋体"/>
      <w:b w:val="0"/>
      <w:bCs w:val="0"/>
      <w:sz w:val="28"/>
      <w:szCs w:val="28"/>
    </w:rPr>
  </w:style>
  <w:style w:type="paragraph" w:customStyle="1" w:styleId="CharCharCharCharCharChar">
    <w:name w:val="Char Char 字元 字元 字元 Char Char Char Char"/>
    <w:basedOn w:val="a"/>
    <w:qFormat/>
    <w:pPr>
      <w:adjustRightInd w:val="0"/>
      <w:spacing w:line="360" w:lineRule="auto"/>
    </w:pPr>
  </w:style>
  <w:style w:type="paragraph" w:styleId="aff0">
    <w:name w:val="List Paragraph"/>
    <w:basedOn w:val="a"/>
    <w:uiPriority w:val="34"/>
    <w:qFormat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Char2">
    <w:name w:val="正文缩进 Char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南通市Ⅹ项目</dc:title>
  <dc:creator>User</dc:creator>
  <cp:lastModifiedBy>姜忠敏</cp:lastModifiedBy>
  <cp:revision>33</cp:revision>
  <cp:lastPrinted>2024-07-12T02:20:00Z</cp:lastPrinted>
  <dcterms:created xsi:type="dcterms:W3CDTF">2023-10-23T02:41:00Z</dcterms:created>
  <dcterms:modified xsi:type="dcterms:W3CDTF">2024-07-19T07:24:00Z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34C032F8E802416FBE61AFFC7ED877ED_13</vt:lpwstr>
  </property>
</Properties>
</file>