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762" w:tblpY="2973"/>
        <w:tblOverlap w:val="never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383"/>
        <w:gridCol w:w="1082"/>
        <w:gridCol w:w="553"/>
        <w:gridCol w:w="691"/>
        <w:gridCol w:w="4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97" w:type="dxa"/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383" w:type="dxa"/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082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推荐品牌</w:t>
            </w:r>
          </w:p>
        </w:tc>
        <w:tc>
          <w:tcPr>
            <w:tcW w:w="553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691" w:type="dxa"/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4034" w:type="dxa"/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797" w:type="dxa"/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83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电插锁联网门禁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拓扑达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越岭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迪尔西</w:t>
            </w:r>
          </w:p>
        </w:tc>
        <w:tc>
          <w:tcPr>
            <w:tcW w:w="553" w:type="dxa"/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691" w:type="dxa"/>
            <w:shd w:val="clear" w:color="auto" w:fill="auto"/>
            <w:vAlign w:val="top"/>
          </w:tcPr>
          <w:p>
            <w:pPr>
              <w:jc w:val="center"/>
            </w:pPr>
            <w:r>
              <w:t>15</w:t>
            </w:r>
          </w:p>
        </w:tc>
        <w:tc>
          <w:tcPr>
            <w:tcW w:w="4034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公共场所出入口（办公楼大门、学生宿舍楼出入口、值班班、活动中心大门、综合楼走廊隔断门）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797" w:type="dxa"/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83" w:type="dxa"/>
            <w:shd w:val="clear" w:color="auto" w:fill="auto"/>
            <w:vAlign w:val="top"/>
          </w:tcPr>
          <w:p>
            <w:r>
              <w:rPr>
                <w:rFonts w:hint="eastAsia"/>
              </w:rPr>
              <w:t>磁力锁联网门禁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拓扑达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越岭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迪尔西</w:t>
            </w:r>
          </w:p>
        </w:tc>
        <w:tc>
          <w:tcPr>
            <w:tcW w:w="553" w:type="dxa"/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691" w:type="dxa"/>
            <w:shd w:val="clear" w:color="auto" w:fill="auto"/>
            <w:vAlign w:val="top"/>
          </w:tcPr>
          <w:p>
            <w:pPr>
              <w:jc w:val="center"/>
            </w:pPr>
            <w:r>
              <w:t>14</w:t>
            </w:r>
          </w:p>
        </w:tc>
        <w:tc>
          <w:tcPr>
            <w:tcW w:w="4034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公共教室门（综合楼选修教室、机房、琴房、舞蹈房、社团、校本选修教室、党员活动室、会议室、接待室）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797" w:type="dxa"/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83" w:type="dxa"/>
            <w:shd w:val="clear" w:color="auto" w:fill="auto"/>
            <w:vAlign w:val="top"/>
          </w:tcPr>
          <w:p>
            <w:r>
              <w:rPr>
                <w:rFonts w:hint="eastAsia"/>
              </w:rPr>
              <w:t>智能门锁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越岭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迪尔西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古德莱</w:t>
            </w:r>
          </w:p>
        </w:tc>
        <w:tc>
          <w:tcPr>
            <w:tcW w:w="553" w:type="dxa"/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691" w:type="dxa"/>
            <w:shd w:val="clear" w:color="auto" w:fill="auto"/>
            <w:vAlign w:val="top"/>
          </w:tcPr>
          <w:p>
            <w:pPr>
              <w:jc w:val="center"/>
            </w:pPr>
            <w:r>
              <w:t>40</w:t>
            </w:r>
          </w:p>
        </w:tc>
        <w:tc>
          <w:tcPr>
            <w:tcW w:w="4034" w:type="dxa"/>
            <w:shd w:val="clear" w:color="auto" w:fill="auto"/>
            <w:vAlign w:val="top"/>
          </w:tcPr>
          <w:p>
            <w:r>
              <w:rPr>
                <w:rFonts w:hint="eastAsia"/>
              </w:rPr>
              <w:t>办公区（教师办公室、值班室、文印室、实验室、阅览室、行政楼办公室）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97" w:type="dxa"/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83" w:type="dxa"/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访客系统</w:t>
            </w:r>
          </w:p>
        </w:tc>
        <w:tc>
          <w:tcPr>
            <w:tcW w:w="1082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越岭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迪尔西</w:t>
            </w:r>
          </w:p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汉维视</w:t>
            </w:r>
          </w:p>
        </w:tc>
        <w:tc>
          <w:tcPr>
            <w:tcW w:w="553" w:type="dxa"/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691" w:type="dxa"/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034" w:type="dxa"/>
            <w:shd w:val="clear" w:color="auto" w:fill="auto"/>
            <w:vAlign w:val="top"/>
          </w:tcPr>
          <w:p>
            <w:r>
              <w:rPr>
                <w:rFonts w:hint="eastAsia"/>
              </w:rPr>
              <w:t>大门访客管理，外来人员二代身份证人证比对与访客登记，须有公安部门备案或公安部门出具的检测报告</w:t>
            </w:r>
          </w:p>
        </w:tc>
      </w:tr>
    </w:tbl>
    <w:p>
      <w:pPr>
        <w:jc w:val="center"/>
        <w:rPr>
          <w:rFonts w:hint="eastAsia" w:ascii="楷体_GB2312" w:hAnsi="仿宋_GB2312" w:eastAsia="楷体_GB2312" w:cs="仿宋_GB2312"/>
          <w:b/>
          <w:bCs/>
          <w:w w:val="90"/>
          <w:kern w:val="0"/>
          <w:sz w:val="32"/>
          <w:szCs w:val="36"/>
          <w:lang w:eastAsia="zh-CN"/>
        </w:rPr>
      </w:pPr>
      <w:r>
        <w:rPr>
          <w:rFonts w:hint="eastAsia" w:ascii="楷体_GB2312" w:hAnsi="仿宋_GB2312" w:eastAsia="楷体_GB2312" w:cs="仿宋_GB2312"/>
          <w:b/>
          <w:bCs/>
          <w:w w:val="90"/>
          <w:kern w:val="0"/>
          <w:sz w:val="32"/>
          <w:szCs w:val="36"/>
          <w:lang w:eastAsia="zh-CN"/>
        </w:rPr>
        <w:t>南通西藏民族中学门禁与访客系统</w:t>
      </w:r>
      <w:r>
        <w:rPr>
          <w:rFonts w:hint="eastAsia" w:ascii="楷体_GB2312" w:hAnsi="仿宋_GB2312" w:eastAsia="楷体_GB2312" w:cs="仿宋_GB2312"/>
          <w:b/>
          <w:bCs/>
          <w:w w:val="90"/>
          <w:kern w:val="0"/>
          <w:sz w:val="32"/>
          <w:szCs w:val="36"/>
        </w:rPr>
        <w:t>采购项目</w:t>
      </w:r>
      <w:r>
        <w:rPr>
          <w:rFonts w:hint="eastAsia" w:ascii="楷体_GB2312" w:hAnsi="仿宋_GB2312" w:eastAsia="楷体_GB2312" w:cs="仿宋_GB2312"/>
          <w:b/>
          <w:bCs/>
          <w:w w:val="90"/>
          <w:kern w:val="0"/>
          <w:sz w:val="32"/>
          <w:szCs w:val="36"/>
          <w:lang w:eastAsia="zh-CN"/>
        </w:rPr>
        <w:t>需求与参数</w:t>
      </w:r>
    </w:p>
    <w:p>
      <w:pPr>
        <w:numPr>
          <w:ilvl w:val="0"/>
          <w:numId w:val="1"/>
        </w:numPr>
        <w:jc w:val="both"/>
        <w:rPr>
          <w:rFonts w:hint="eastAsia" w:ascii="楷体_GB2312" w:hAnsi="仿宋_GB2312" w:eastAsia="楷体_GB2312" w:cs="仿宋_GB2312"/>
          <w:b/>
          <w:bCs/>
          <w:w w:val="90"/>
          <w:kern w:val="0"/>
          <w:sz w:val="32"/>
          <w:szCs w:val="36"/>
          <w:lang w:eastAsia="zh-CN"/>
        </w:rPr>
      </w:pPr>
      <w:r>
        <w:rPr>
          <w:rFonts w:hint="eastAsia" w:ascii="楷体_GB2312" w:hAnsi="仿宋_GB2312" w:eastAsia="楷体_GB2312" w:cs="仿宋_GB2312"/>
          <w:b/>
          <w:bCs/>
          <w:w w:val="90"/>
          <w:kern w:val="0"/>
          <w:sz w:val="32"/>
          <w:szCs w:val="36"/>
          <w:lang w:eastAsia="zh-CN"/>
        </w:rPr>
        <w:t>项目需求</w:t>
      </w:r>
    </w:p>
    <w:p>
      <w:pPr>
        <w:numPr>
          <w:ilvl w:val="0"/>
          <w:numId w:val="1"/>
        </w:numPr>
        <w:jc w:val="both"/>
        <w:rPr>
          <w:rFonts w:hint="eastAsia" w:ascii="楷体_GB2312" w:hAnsi="仿宋_GB2312" w:eastAsia="楷体_GB2312" w:cs="仿宋_GB2312"/>
          <w:b/>
          <w:bCs/>
          <w:w w:val="90"/>
          <w:kern w:val="0"/>
          <w:sz w:val="32"/>
          <w:szCs w:val="36"/>
          <w:lang w:eastAsia="zh-CN"/>
        </w:rPr>
      </w:pPr>
      <w:r>
        <w:rPr>
          <w:rFonts w:hint="eastAsia" w:ascii="楷体_GB2312" w:hAnsi="仿宋_GB2312" w:eastAsia="楷体_GB2312" w:cs="仿宋_GB2312"/>
          <w:b/>
          <w:bCs/>
          <w:w w:val="90"/>
          <w:kern w:val="0"/>
          <w:sz w:val="32"/>
          <w:szCs w:val="36"/>
          <w:lang w:eastAsia="zh-CN"/>
        </w:rPr>
        <w:t>参数及要求</w:t>
      </w:r>
    </w:p>
    <w:p>
      <w:pPr>
        <w:rPr>
          <w:rStyle w:val="5"/>
          <w:rFonts w:hint="eastAsia" w:asciiTheme="minorEastAsia" w:hAnsiTheme="minorEastAsia" w:eastAsiaTheme="minorEastAsia" w:cstheme="minorEastAsia"/>
          <w:szCs w:val="32"/>
        </w:rPr>
      </w:pPr>
      <w:r>
        <w:rPr>
          <w:rStyle w:val="5"/>
          <w:rFonts w:hint="eastAsia" w:asciiTheme="minorEastAsia" w:hAnsiTheme="minorEastAsia" w:eastAsiaTheme="minorEastAsia" w:cstheme="minorEastAsia"/>
          <w:szCs w:val="32"/>
        </w:rPr>
        <w:t>1.公共场所联网门禁</w:t>
      </w:r>
      <w:bookmarkStart w:id="0" w:name="_Toc194386791"/>
      <w:bookmarkStart w:id="1" w:name="_Toc197326831"/>
    </w:p>
    <w:p>
      <w:pPr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（1)</w:t>
      </w:r>
      <w:bookmarkEnd w:id="0"/>
      <w:bookmarkEnd w:id="1"/>
      <w:r>
        <w:rPr>
          <w:rFonts w:hint="eastAsia" w:asciiTheme="minorEastAsia" w:hAnsiTheme="minorEastAsia" w:eastAsiaTheme="minorEastAsia" w:cstheme="minorEastAsia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</w:rPr>
        <w:t>门禁控制器</w:t>
      </w:r>
    </w:p>
    <w:p>
      <w:pPr>
        <w:rPr>
          <w:rFonts w:hint="eastAsia" w:asciiTheme="minorEastAsia" w:hAnsiTheme="minorEastAsia" w:eastAsiaTheme="minorEastAsia" w:cstheme="minorEastAsia"/>
          <w:b/>
        </w:rPr>
      </w:pPr>
      <w:r>
        <w:rPr>
          <w:rFonts w:hint="eastAsia" w:asciiTheme="minorEastAsia" w:hAnsiTheme="minorEastAsia" w:eastAsiaTheme="minorEastAsia" w:cstheme="minorEastAsia"/>
          <w:b/>
          <w:szCs w:val="21"/>
        </w:rPr>
        <w:t>a.门禁控制器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Cs w:val="21"/>
        </w:rPr>
        <w:drawing>
          <wp:inline distT="0" distB="0" distL="114300" distR="114300">
            <wp:extent cx="2286635" cy="1675765"/>
            <wp:effectExtent l="0" t="0" r="18415" b="635"/>
            <wp:docPr id="1" name="图片 1" descr="单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单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16757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Cs w:val="21"/>
        </w:rPr>
        <w:fldChar w:fldCharType="begin"/>
      </w:r>
      <w:r>
        <w:rPr>
          <w:rFonts w:ascii="宋体" w:hAnsi="宋体" w:cs="宋体"/>
          <w:kern w:val="0"/>
          <w:szCs w:val="21"/>
        </w:rPr>
        <w:instrText xml:space="preserve"> INCLUDEPICTURE "C:\\Users\\Administrator\\Documents\\tencent files\\Documents and Settings\\Administrator\\Application Data\\Tencent\\Users\\104870547\\QQ\\WinTemp\\RichOle\\_%IXMM}W[~{T$9QXGM45C]T.jpg" \* MERGEFORMAT </w:instrText>
      </w:r>
      <w:r>
        <w:rPr>
          <w:rFonts w:ascii="宋体" w:hAnsi="宋体" w:cs="宋体"/>
          <w:kern w:val="0"/>
          <w:szCs w:val="21"/>
        </w:rPr>
        <w:fldChar w:fldCharType="separate"/>
      </w:r>
      <w:r>
        <w:rPr>
          <w:rFonts w:ascii="宋体" w:hAnsi="宋体" w:cs="宋体"/>
          <w:kern w:val="0"/>
          <w:szCs w:val="21"/>
        </w:rPr>
        <w:drawing>
          <wp:inline distT="0" distB="0" distL="114300" distR="114300">
            <wp:extent cx="2819400" cy="1524000"/>
            <wp:effectExtent l="0" t="0" r="0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Cs w:val="21"/>
        </w:rPr>
        <w:fldChar w:fldCharType="end"/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门禁控制器，可连接一组门禁设备（读卡器、开门按钮、电锁、门磁检测），控制单个门的开关。具有</w:t>
      </w:r>
      <w:r>
        <w:rPr>
          <w:rFonts w:ascii="宋体" w:hAnsi="宋体"/>
          <w:szCs w:val="21"/>
        </w:rPr>
        <w:t>安全性，</w:t>
      </w:r>
      <w:r>
        <w:rPr>
          <w:rFonts w:hint="eastAsia" w:ascii="宋体" w:hAnsi="宋体"/>
          <w:szCs w:val="21"/>
        </w:rPr>
        <w:t>便利</w:t>
      </w:r>
      <w:r>
        <w:rPr>
          <w:rFonts w:ascii="宋体" w:hAnsi="宋体"/>
          <w:szCs w:val="21"/>
        </w:rPr>
        <w:t>性，易</w:t>
      </w:r>
      <w:r>
        <w:rPr>
          <w:rFonts w:hint="eastAsia" w:ascii="宋体" w:hAnsi="宋体"/>
          <w:szCs w:val="21"/>
        </w:rPr>
        <w:t>用</w:t>
      </w:r>
      <w:r>
        <w:rPr>
          <w:rFonts w:ascii="宋体" w:hAnsi="宋体"/>
          <w:szCs w:val="21"/>
        </w:rPr>
        <w:t>性等</w:t>
      </w:r>
      <w:r>
        <w:rPr>
          <w:rFonts w:hint="eastAsia" w:ascii="宋体" w:hAnsi="宋体"/>
          <w:szCs w:val="21"/>
        </w:rPr>
        <w:t>显著特点。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支持首卡开门反潜回、互锁等功能。可通过多种识别方式：刷卡、刷卡+密码、输入卡号+密码、超级密码、胁迫密码方式开门。出现</w:t>
      </w:r>
      <w:r>
        <w:rPr>
          <w:rFonts w:ascii="宋体" w:hAnsi="宋体"/>
          <w:szCs w:val="21"/>
        </w:rPr>
        <w:t>异常情况</w:t>
      </w:r>
      <w:r>
        <w:rPr>
          <w:rFonts w:hint="eastAsia" w:ascii="宋体" w:hAnsi="宋体"/>
          <w:szCs w:val="21"/>
        </w:rPr>
        <w:t xml:space="preserve">时，指示灯和铃声报警同时启动，并具备强制开关门功能，有效保障用户门禁安全性。 </w:t>
      </w:r>
    </w:p>
    <w:p>
      <w:pPr>
        <w:pStyle w:val="2"/>
        <w:rPr>
          <w:rFonts w:hint="eastAsia"/>
        </w:rPr>
      </w:pPr>
      <w:r>
        <w:rPr>
          <w:rFonts w:hint="eastAsia" w:ascii="宋体" w:hAnsi="宋体"/>
          <w:szCs w:val="21"/>
        </w:rPr>
        <w:t>门禁控制器还具有</w:t>
      </w:r>
      <w:r>
        <w:rPr>
          <w:rFonts w:ascii="宋体" w:hAnsi="宋体"/>
          <w:szCs w:val="21"/>
        </w:rPr>
        <w:t>人事考勤管理</w:t>
      </w:r>
      <w:r>
        <w:rPr>
          <w:rFonts w:hint="eastAsia" w:ascii="宋体" w:hAnsi="宋体"/>
          <w:szCs w:val="21"/>
        </w:rPr>
        <w:t>功能，人员出入和考勤记录可通过</w:t>
      </w:r>
      <w:r>
        <w:rPr>
          <w:rFonts w:hint="eastAsia" w:ascii="宋体" w:hAnsi="宋体" w:cs="Arial"/>
          <w:szCs w:val="21"/>
        </w:rPr>
        <w:t>以太网、USB多种组网通讯方式</w:t>
      </w:r>
      <w:r>
        <w:rPr>
          <w:rFonts w:hint="eastAsia" w:ascii="宋体" w:hAnsi="宋体"/>
          <w:szCs w:val="21"/>
        </w:rPr>
        <w:t>导入导出</w:t>
      </w:r>
      <w:r>
        <w:rPr>
          <w:rFonts w:hint="eastAsia" w:ascii="宋体" w:hAnsi="宋体"/>
          <w:b/>
          <w:szCs w:val="21"/>
        </w:rPr>
        <w:t>，</w:t>
      </w:r>
      <w:r>
        <w:rPr>
          <w:rFonts w:ascii="宋体" w:hAnsi="宋体" w:cs="Arial"/>
          <w:szCs w:val="21"/>
        </w:rPr>
        <w:t>实现局域网、城域网等远距离</w:t>
      </w:r>
      <w:r>
        <w:rPr>
          <w:rFonts w:hint="eastAsia" w:ascii="宋体" w:hAnsi="宋体" w:cs="Arial"/>
          <w:szCs w:val="21"/>
        </w:rPr>
        <w:t>管理。</w:t>
      </w:r>
    </w:p>
    <w:p>
      <w:pPr>
        <w:rPr>
          <w:rFonts w:hint="eastAsia"/>
          <w:szCs w:val="21"/>
        </w:rPr>
      </w:pPr>
      <w:bookmarkStart w:id="2" w:name="_Toc168061094"/>
    </w:p>
    <w:p>
      <w:pPr>
        <w:rPr>
          <w:rFonts w:hint="eastAsia" w:ascii="宋体" w:hAnsi="宋体"/>
          <w:b/>
          <w:szCs w:val="21"/>
        </w:rPr>
      </w:pPr>
      <w:r>
        <w:rPr>
          <w:rFonts w:hint="eastAsia"/>
          <w:szCs w:val="21"/>
        </w:rPr>
        <w:t>b</w:t>
      </w:r>
      <w:r>
        <w:rPr>
          <w:szCs w:val="21"/>
        </w:rPr>
        <w:t>.</w:t>
      </w:r>
      <w:r>
        <w:rPr>
          <w:rFonts w:hint="eastAsia"/>
          <w:szCs w:val="21"/>
        </w:rPr>
        <w:t>技术参数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shd w:val="clear" w:color="auto" w:fill="A6A6A6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bookmarkStart w:id="3" w:name="_Toc194345576"/>
            <w:bookmarkStart w:id="4" w:name="_Toc194386823"/>
            <w:bookmarkStart w:id="5" w:name="_Toc197326839"/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参数指标</w:t>
            </w:r>
          </w:p>
        </w:tc>
        <w:tc>
          <w:tcPr>
            <w:tcW w:w="6074" w:type="dxa"/>
            <w:shd w:val="clear" w:color="auto" w:fill="A6A6A6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单门双向门控器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shd w:val="clear" w:color="auto" w:fill="F3F3F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功能描述</w:t>
            </w:r>
          </w:p>
        </w:tc>
        <w:tc>
          <w:tcPr>
            <w:tcW w:w="6074" w:type="dxa"/>
            <w:shd w:val="clear" w:color="auto" w:fill="F3F3F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可控制单门的进门刷卡和出门按钮，或进出门都刷卡。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通讯接口</w:t>
            </w:r>
          </w:p>
        </w:tc>
        <w:tc>
          <w:tcPr>
            <w:tcW w:w="60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TCP/IP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48" w:type="dxa"/>
            <w:shd w:val="clear" w:color="auto" w:fill="F3F3F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电路板尺寸(长x宽)</w:t>
            </w:r>
          </w:p>
        </w:tc>
        <w:tc>
          <w:tcPr>
            <w:tcW w:w="6074" w:type="dxa"/>
            <w:shd w:val="clear" w:color="auto" w:fill="F3F3F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220mm×115mm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输入电压</w:t>
            </w:r>
          </w:p>
        </w:tc>
        <w:tc>
          <w:tcPr>
            <w:tcW w:w="60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9-15V DC （建议12V DC）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shd w:val="clear" w:color="auto" w:fill="F3F3F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电路板功耗</w:t>
            </w:r>
          </w:p>
        </w:tc>
        <w:tc>
          <w:tcPr>
            <w:tcW w:w="6074" w:type="dxa"/>
            <w:shd w:val="clear" w:color="auto" w:fill="F3F3F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小于100mA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电源箱箱尺寸</w:t>
            </w:r>
          </w:p>
        </w:tc>
        <w:tc>
          <w:tcPr>
            <w:tcW w:w="60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272×228×67mm （长×宽×高）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48" w:type="dxa"/>
            <w:shd w:val="clear" w:color="auto" w:fill="F3F3F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配套电源参数</w:t>
            </w:r>
          </w:p>
        </w:tc>
        <w:tc>
          <w:tcPr>
            <w:tcW w:w="6074" w:type="dxa"/>
            <w:shd w:val="clear" w:color="auto" w:fill="F3F3F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输入电压：AC 220/50Hz；输出电压 :12VDC；输出电流：5A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可接读卡器数量</w:t>
            </w:r>
          </w:p>
        </w:tc>
        <w:tc>
          <w:tcPr>
            <w:tcW w:w="60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两个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shd w:val="clear" w:color="auto" w:fill="F3F3F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可接开门按钮数量</w:t>
            </w:r>
          </w:p>
        </w:tc>
        <w:tc>
          <w:tcPr>
            <w:tcW w:w="6074" w:type="dxa"/>
            <w:shd w:val="clear" w:color="auto" w:fill="F3F3F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可接电锁数量</w:t>
            </w:r>
          </w:p>
        </w:tc>
        <w:tc>
          <w:tcPr>
            <w:tcW w:w="60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48" w:type="dxa"/>
            <w:shd w:val="clear" w:color="auto" w:fill="F3F3F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可接门磁检测</w:t>
            </w:r>
          </w:p>
        </w:tc>
        <w:tc>
          <w:tcPr>
            <w:tcW w:w="6074" w:type="dxa"/>
            <w:shd w:val="clear" w:color="auto" w:fill="F3F3F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运行温度</w:t>
            </w:r>
          </w:p>
        </w:tc>
        <w:tc>
          <w:tcPr>
            <w:tcW w:w="60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-20 至 70℃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shd w:val="clear" w:color="auto" w:fill="F3F3F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运行湿度</w:t>
            </w:r>
          </w:p>
        </w:tc>
        <w:tc>
          <w:tcPr>
            <w:tcW w:w="6074" w:type="dxa"/>
            <w:shd w:val="clear" w:color="auto" w:fill="F3F3F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10-90％RH，无冷凝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注册卡数量</w:t>
            </w:r>
          </w:p>
        </w:tc>
        <w:tc>
          <w:tcPr>
            <w:tcW w:w="60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一万张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48" w:type="dxa"/>
            <w:shd w:val="clear" w:color="auto" w:fill="F3F3F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记录存储数量</w:t>
            </w:r>
          </w:p>
        </w:tc>
        <w:tc>
          <w:tcPr>
            <w:tcW w:w="6074" w:type="dxa"/>
            <w:shd w:val="clear" w:color="auto" w:fill="F3F3F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十万条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读卡器接口</w:t>
            </w:r>
          </w:p>
        </w:tc>
        <w:tc>
          <w:tcPr>
            <w:tcW w:w="60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WG26，WG66（支持2.4Ｇ读卡器）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shd w:val="clear" w:color="auto" w:fill="F3F3F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唯一设备号</w:t>
            </w:r>
          </w:p>
        </w:tc>
        <w:tc>
          <w:tcPr>
            <w:tcW w:w="6074" w:type="dxa"/>
            <w:shd w:val="clear" w:color="auto" w:fill="F3F3F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每台设备都有唯一身份识别编号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密码链接功能</w:t>
            </w:r>
          </w:p>
        </w:tc>
        <w:tc>
          <w:tcPr>
            <w:tcW w:w="60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使用TCP/IP通讯必须知道每台终端的密码才能连接工作，出厂默认密码123456，用户可更改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48" w:type="dxa"/>
            <w:shd w:val="clear" w:color="auto" w:fill="F3F3F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权限管理</w:t>
            </w:r>
          </w:p>
        </w:tc>
        <w:tc>
          <w:tcPr>
            <w:tcW w:w="6074" w:type="dxa"/>
            <w:shd w:val="clear" w:color="auto" w:fill="F3F3F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对门权限，人员权限进行分别管理，可以分别控制每个门和每个人的在不同时段上所拥有的权限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刷卡开门</w:t>
            </w:r>
          </w:p>
        </w:tc>
        <w:tc>
          <w:tcPr>
            <w:tcW w:w="60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shd w:val="pct5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刷卡+密码开门</w:t>
            </w:r>
          </w:p>
        </w:tc>
        <w:tc>
          <w:tcPr>
            <w:tcW w:w="6074" w:type="dxa"/>
            <w:shd w:val="pct5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键盘输入卡号+密码开门</w:t>
            </w:r>
          </w:p>
        </w:tc>
        <w:tc>
          <w:tcPr>
            <w:tcW w:w="60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48" w:type="dxa"/>
            <w:shd w:val="pct5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超级密码</w:t>
            </w:r>
          </w:p>
        </w:tc>
        <w:tc>
          <w:tcPr>
            <w:tcW w:w="6074" w:type="dxa"/>
            <w:shd w:val="pct5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胁迫密码开门</w:t>
            </w:r>
          </w:p>
        </w:tc>
        <w:tc>
          <w:tcPr>
            <w:tcW w:w="60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shd w:val="pct5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首卡开门</w:t>
            </w:r>
          </w:p>
        </w:tc>
        <w:tc>
          <w:tcPr>
            <w:tcW w:w="6074" w:type="dxa"/>
            <w:shd w:val="pct5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互锁</w:t>
            </w:r>
          </w:p>
        </w:tc>
        <w:tc>
          <w:tcPr>
            <w:tcW w:w="60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448" w:type="dxa"/>
            <w:shd w:val="pct5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开门延时</w:t>
            </w:r>
          </w:p>
        </w:tc>
        <w:tc>
          <w:tcPr>
            <w:tcW w:w="6074" w:type="dxa"/>
            <w:shd w:val="pct5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1~600秒可调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强制开关门</w:t>
            </w:r>
          </w:p>
        </w:tc>
        <w:tc>
          <w:tcPr>
            <w:tcW w:w="60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不受权限管理的影响，无条件指令开关门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校时功能</w:t>
            </w:r>
          </w:p>
        </w:tc>
        <w:tc>
          <w:tcPr>
            <w:tcW w:w="60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实时对终端进行同步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2448" w:type="dxa"/>
            <w:shd w:val="pct5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事件和报警记录</w:t>
            </w:r>
          </w:p>
        </w:tc>
        <w:tc>
          <w:tcPr>
            <w:tcW w:w="6074" w:type="dxa"/>
            <w:shd w:val="pct5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首卡开门，按钮开门，远程指令开关门，超级密码开门，胁迫密码开门，门打开，门关闭，无权限卡，卡密码错误，非法卡，不是首卡未开门，校时前时间，校时后时间，系统启动记录,门长时间未关报警，非法闯入等各种类型的事件和报警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上传功能</w:t>
            </w:r>
          </w:p>
        </w:tc>
        <w:tc>
          <w:tcPr>
            <w:tcW w:w="60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实时上传所有的刷卡记录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shd w:val="pct5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U盘功能</w:t>
            </w:r>
          </w:p>
        </w:tc>
        <w:tc>
          <w:tcPr>
            <w:tcW w:w="6074" w:type="dxa"/>
            <w:shd w:val="pct5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通过U盘可以实现终端基本通讯参数的设定及导出，门控器固件升级等功能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按键功能</w:t>
            </w:r>
          </w:p>
        </w:tc>
        <w:tc>
          <w:tcPr>
            <w:tcW w:w="607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通过按键配合实现不同的功能：复位，U盘功能实现，通讯参数恢复出厂值等。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shd w:val="pct5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LED状态指示</w:t>
            </w:r>
          </w:p>
        </w:tc>
        <w:tc>
          <w:tcPr>
            <w:tcW w:w="6074" w:type="dxa"/>
            <w:shd w:val="pct5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通过LED灯，指示终端的状态</w:t>
            </w:r>
          </w:p>
        </w:tc>
      </w:tr>
    </w:tbl>
    <w:p>
      <w:pPr>
        <w:rPr>
          <w:rStyle w:val="7"/>
          <w:rFonts w:ascii="宋体" w:hAnsi="宋体"/>
          <w:sz w:val="21"/>
          <w:szCs w:val="21"/>
        </w:rPr>
      </w:pPr>
    </w:p>
    <w:p>
      <w:pPr>
        <w:rPr>
          <w:rStyle w:val="7"/>
          <w:rFonts w:ascii="宋体" w:hAnsi="宋体"/>
          <w:sz w:val="21"/>
          <w:szCs w:val="21"/>
        </w:rPr>
      </w:pPr>
    </w:p>
    <w:p>
      <w:pPr>
        <w:rPr>
          <w:rStyle w:val="7"/>
          <w:rFonts w:hint="eastAsia" w:ascii="宋体" w:hAnsi="宋体"/>
          <w:sz w:val="21"/>
          <w:szCs w:val="21"/>
        </w:rPr>
      </w:pPr>
      <w:r>
        <w:rPr>
          <w:rStyle w:val="7"/>
          <w:rFonts w:ascii="宋体" w:hAnsi="宋体"/>
          <w:sz w:val="21"/>
          <w:szCs w:val="21"/>
        </w:rPr>
        <w:t>c.</w:t>
      </w:r>
      <w:r>
        <w:rPr>
          <w:rStyle w:val="7"/>
          <w:rFonts w:hint="eastAsia" w:ascii="宋体" w:hAnsi="宋体"/>
          <w:sz w:val="21"/>
          <w:szCs w:val="21"/>
        </w:rPr>
        <w:t>功能特点</w:t>
      </w:r>
      <w:bookmarkEnd w:id="3"/>
      <w:bookmarkEnd w:id="4"/>
      <w:bookmarkEnd w:id="5"/>
    </w:p>
    <w:bookmarkEnd w:id="2"/>
    <w:p>
      <w:pPr>
        <w:numPr>
          <w:ilvl w:val="0"/>
          <w:numId w:val="2"/>
        </w:numPr>
        <w:spacing w:line="360" w:lineRule="auto"/>
        <w:rPr>
          <w:rFonts w:hint="eastAsia" w:ascii="宋体" w:hAnsi="宋体"/>
          <w:szCs w:val="21"/>
        </w:rPr>
      </w:pPr>
      <w:bookmarkStart w:id="6" w:name="_Toc194345562"/>
      <w:bookmarkStart w:id="7" w:name="_Toc194386793"/>
      <w:bookmarkStart w:id="8" w:name="_Toc197326833"/>
      <w:bookmarkStart w:id="9" w:name="_Toc194343604"/>
      <w:bookmarkStart w:id="10" w:name="_Toc194343101"/>
      <w:bookmarkStart w:id="11" w:name="_Toc168061095"/>
      <w:bookmarkStart w:id="12" w:name="_Toc197326840"/>
      <w:bookmarkStart w:id="13" w:name="_Toc192996650"/>
      <w:r>
        <w:rPr>
          <w:rFonts w:hint="eastAsia" w:ascii="宋体" w:hAnsi="宋体"/>
          <w:szCs w:val="21"/>
        </w:rPr>
        <w:t>最多两路韦根读卡器输入接口、一路开门按钮、一路门磁信号输入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最大用户注册卡数量10000张、最大脱机记录条数100000条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可通过刷卡、刷卡+密码、输入卡号+密码、超级密码、胁迫密码等方式开门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支持首卡开门功能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可灵活控制电磁锁、电插锁、电控锁等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开门延时1~600秒可调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可实现远程和强制开关门功能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可通过</w:t>
      </w:r>
      <w:r>
        <w:rPr>
          <w:rFonts w:ascii="宋体" w:hAnsi="宋体"/>
          <w:szCs w:val="21"/>
        </w:rPr>
        <w:t>TCP/IP</w:t>
      </w:r>
      <w:r>
        <w:rPr>
          <w:rFonts w:hint="eastAsia" w:ascii="宋体" w:hAnsi="宋体"/>
          <w:szCs w:val="21"/>
        </w:rPr>
        <w:t>方式与上位机电脑通信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可通过U盘修改设备的网络通讯参数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实现对门的时段管理，对用户的权限管理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支持胁迫报警、非法闯入报警、长时间未关门报警、非法卡报警等报警处理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可选配铅酸电池，使门控器不受断电影响</w:t>
      </w:r>
    </w:p>
    <w:bookmarkEnd w:id="6"/>
    <w:bookmarkEnd w:id="7"/>
    <w:bookmarkEnd w:id="8"/>
    <w:bookmarkEnd w:id="9"/>
    <w:bookmarkEnd w:id="10"/>
    <w:p>
      <w:pPr>
        <w:rPr>
          <w:rFonts w:hint="eastAsia"/>
          <w:sz w:val="24"/>
        </w:rPr>
      </w:pPr>
      <w:r>
        <w:rPr>
          <w:rFonts w:hint="eastAsia"/>
          <w:sz w:val="24"/>
        </w:rPr>
        <w:t>（2）电锁</w:t>
      </w:r>
      <w:bookmarkEnd w:id="11"/>
      <w:bookmarkEnd w:id="12"/>
      <w:bookmarkEnd w:id="13"/>
    </w:p>
    <w:tbl>
      <w:tblPr>
        <w:tblStyle w:val="6"/>
        <w:tblW w:w="69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686"/>
        <w:gridCol w:w="1701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after="26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电锁类型</w:t>
            </w: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上下有框电插锁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上下无框琉璃门电插锁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电磁锁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33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产品图片</w:t>
            </w:r>
          </w:p>
        </w:tc>
        <w:tc>
          <w:tcPr>
            <w:tcW w:w="168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drawing>
                <wp:inline distT="0" distB="0" distL="114300" distR="114300">
                  <wp:extent cx="996950" cy="314325"/>
                  <wp:effectExtent l="0" t="0" r="12700" b="9525"/>
                  <wp:docPr id="5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drawing>
                <wp:inline distT="0" distB="0" distL="114300" distR="114300">
                  <wp:extent cx="809625" cy="381000"/>
                  <wp:effectExtent l="0" t="0" r="9525" b="0"/>
                  <wp:docPr id="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drawing>
                <wp:inline distT="0" distB="0" distL="114300" distR="114300">
                  <wp:extent cx="838200" cy="363855"/>
                  <wp:effectExtent l="0" t="0" r="0" b="17145"/>
                  <wp:docPr id="4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3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功能特点</w:t>
            </w:r>
          </w:p>
        </w:tc>
        <w:tc>
          <w:tcPr>
            <w:tcW w:w="33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不受外界强磁干扰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具有延时功能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具有上锁记忆功能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具有锁状态信号输出和门状态信号输出（门磁功能）</w:t>
            </w:r>
          </w:p>
        </w:tc>
        <w:tc>
          <w:tcPr>
            <w:tcW w:w="2257" w:type="dxa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不受外界强磁干 扰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具有延时功能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嗓音低、寿命、吸力强、无剩磁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339" w:type="dxa"/>
            <w:tcBorders>
              <w:bottom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适用场合</w:t>
            </w:r>
          </w:p>
        </w:tc>
        <w:tc>
          <w:tcPr>
            <w:tcW w:w="3387" w:type="dxa"/>
            <w:gridSpan w:val="2"/>
            <w:tcBorders>
              <w:bottom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木门、玻璃门</w:t>
            </w:r>
          </w:p>
        </w:tc>
        <w:tc>
          <w:tcPr>
            <w:tcW w:w="2257" w:type="dxa"/>
            <w:tcBorders>
              <w:bottom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木门、铁门、防火门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工作电压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DC9~15V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DC12V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39" w:type="dxa"/>
            <w:shd w:val="clear" w:color="auto" w:fill="E6E6E6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工作电流</w:t>
            </w:r>
          </w:p>
        </w:tc>
        <w:tc>
          <w:tcPr>
            <w:tcW w:w="3387" w:type="dxa"/>
            <w:gridSpan w:val="2"/>
            <w:shd w:val="clear" w:color="auto" w:fill="E6E6E6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启动：900mA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静态：300mA</w:t>
            </w:r>
          </w:p>
        </w:tc>
        <w:tc>
          <w:tcPr>
            <w:tcW w:w="2257" w:type="dxa"/>
            <w:shd w:val="clear" w:color="auto" w:fill="E6E6E6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外形尺寸</w:t>
            </w: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200×30×40mm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200×30×40mm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250×29×56 mm</w:t>
            </w:r>
          </w:p>
        </w:tc>
      </w:tr>
    </w:tbl>
    <w:p>
      <w:pPr>
        <w:pStyle w:val="3"/>
        <w:spacing w:before="0" w:beforeAutospacing="0" w:after="0" w:afterAutospacing="0" w:line="360" w:lineRule="auto"/>
        <w:rPr>
          <w:rFonts w:hint="eastAsia"/>
          <w:b/>
          <w:sz w:val="32"/>
          <w:szCs w:val="32"/>
        </w:rPr>
      </w:pPr>
    </w:p>
    <w:p>
      <w:pPr>
        <w:pStyle w:val="3"/>
        <w:spacing w:before="0" w:beforeAutospacing="0" w:after="0" w:afterAutospacing="0" w:line="360" w:lineRule="auto"/>
        <w:rPr>
          <w:rFonts w:hint="eastAsia"/>
          <w:b/>
          <w:sz w:val="32"/>
          <w:szCs w:val="32"/>
        </w:rPr>
      </w:pPr>
    </w:p>
    <w:p>
      <w:pPr>
        <w:pStyle w:val="3"/>
        <w:spacing w:before="0" w:beforeAutospacing="0" w:after="0" w:afterAutospacing="0" w:line="360" w:lineRule="auto"/>
        <w:rPr>
          <w:rFonts w:hint="eastAsia"/>
          <w:b/>
          <w:sz w:val="32"/>
          <w:szCs w:val="32"/>
        </w:rPr>
      </w:pPr>
    </w:p>
    <w:p>
      <w:pPr>
        <w:pStyle w:val="3"/>
        <w:spacing w:before="0" w:beforeAutospacing="0" w:after="0" w:afterAutospacing="0" w:line="360" w:lineRule="auto"/>
        <w:rPr>
          <w:rFonts w:hint="eastAsia"/>
          <w:b/>
          <w:sz w:val="32"/>
          <w:szCs w:val="32"/>
        </w:rPr>
      </w:pPr>
    </w:p>
    <w:p>
      <w:pPr>
        <w:pStyle w:val="3"/>
        <w:spacing w:before="0" w:beforeAutospacing="0" w:after="0" w:afterAutospacing="0"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rFonts w:hint="eastAsia"/>
          <w:b/>
          <w:sz w:val="28"/>
          <w:szCs w:val="28"/>
        </w:rPr>
        <w:t>办公场所智能锁</w:t>
      </w:r>
      <w:bookmarkStart w:id="14" w:name="_GoBack"/>
      <w:bookmarkEnd w:id="14"/>
    </w:p>
    <w:p>
      <w:pPr>
        <w:pStyle w:val="3"/>
        <w:spacing w:before="0" w:beforeAutospacing="0" w:after="0" w:afterAutospacing="0" w:line="360" w:lineRule="auto"/>
        <w:rPr>
          <w:rFonts w:hint="eastAsia"/>
          <w:b/>
        </w:rPr>
      </w:pPr>
      <w:r>
        <w:rPr>
          <w:b/>
          <w:sz w:val="28"/>
          <w:szCs w:val="28"/>
        </w:rPr>
        <w:t>(1)</w:t>
      </w:r>
      <w:r>
        <w:rPr>
          <w:rFonts w:hint="eastAsia"/>
          <w:b/>
          <w:sz w:val="28"/>
          <w:szCs w:val="28"/>
        </w:rPr>
        <w:t>产品图样例（须现场确定左开、右开）</w:t>
      </w:r>
    </w:p>
    <w:p>
      <w:pPr>
        <w:pStyle w:val="3"/>
        <w:spacing w:before="0" w:beforeAutospacing="0" w:after="0" w:afterAutospacing="0" w:line="360" w:lineRule="auto"/>
        <w:jc w:val="both"/>
        <w:rPr>
          <w:rFonts w:hint="eastAsia"/>
          <w:b/>
        </w:rPr>
      </w:pPr>
      <w:r>
        <w:rPr>
          <w:b/>
          <w:sz w:val="32"/>
          <w:szCs w:val="32"/>
        </w:rPr>
        <w:drawing>
          <wp:inline distT="0" distB="0" distL="114300" distR="114300">
            <wp:extent cx="1827530" cy="1845310"/>
            <wp:effectExtent l="0" t="0" r="1270" b="2540"/>
            <wp:docPr id="2" name="图片 6" descr="产品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产品图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1845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spacing w:before="0" w:beforeAutospacing="0" w:after="0" w:afterAutospacing="0" w:line="360" w:lineRule="auto"/>
        <w:rPr>
          <w:rFonts w:hint="eastAsia"/>
          <w:b/>
        </w:rPr>
      </w:pPr>
      <w:r>
        <w:rPr>
          <w:b/>
        </w:rPr>
        <w:t>(2)</w:t>
      </w:r>
      <w:r>
        <w:rPr>
          <w:rFonts w:hint="eastAsia"/>
          <w:b/>
        </w:rPr>
        <w:t>主要技术参数</w:t>
      </w:r>
    </w:p>
    <w:tbl>
      <w:tblPr>
        <w:tblStyle w:val="6"/>
        <w:tblW w:w="6820" w:type="dxa"/>
        <w:jc w:val="center"/>
        <w:tblInd w:w="11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"/>
        <w:gridCol w:w="1809"/>
        <w:gridCol w:w="430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技术参数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功能特点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面板外形尺寸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355*76*30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（与现有办公室门锁相仿）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面板与把手材质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锌合金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锁体材质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精铸304不锈钢+优质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304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钢板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离合器材质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精铸304不锈钢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门厚要求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45-125MM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供电方式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5号碱性电池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工作电压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直流6V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应急电源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直接使用手机充电宝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静态功耗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小于40微安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动态功耗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200毫安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工作温度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零下15至+60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工作湿度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20%-90%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指纹采集仪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活体指纹，大于500DPI，大于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枚指纹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认假率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小于0.001%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拒真率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小于0.005%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开锁方式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支持指纹、手机APP、卡、机械钥匙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管理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可存储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10000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次开门记录，并可在线查看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操作界面</w:t>
            </w:r>
          </w:p>
        </w:tc>
        <w:tc>
          <w:tcPr>
            <w:tcW w:w="4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OLED屏菜单显示操作导航</w:t>
            </w:r>
          </w:p>
        </w:tc>
      </w:tr>
    </w:tbl>
    <w:p>
      <w:pPr>
        <w:pStyle w:val="3"/>
        <w:spacing w:before="0" w:beforeAutospacing="0" w:after="0" w:afterAutospacing="0" w:line="360" w:lineRule="auto"/>
        <w:rPr>
          <w:sz w:val="21"/>
          <w:szCs w:val="21"/>
        </w:rPr>
      </w:pPr>
      <w:r>
        <w:rPr>
          <w:sz w:val="21"/>
          <w:szCs w:val="21"/>
        </w:rPr>
        <w:t>(3)</w:t>
      </w:r>
      <w:r>
        <w:rPr>
          <w:rFonts w:hint="eastAsia"/>
          <w:sz w:val="21"/>
          <w:szCs w:val="21"/>
        </w:rPr>
        <w:t>说明：智能木门锁以刷卡方式开门时，须能兼容校园卡。</w:t>
      </w:r>
    </w:p>
    <w:p>
      <w:pPr>
        <w:pStyle w:val="3"/>
        <w:spacing w:before="0" w:beforeAutospacing="0" w:after="0" w:afterAutospacing="0" w:line="360" w:lineRule="auto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3.访客管理系统</w:t>
      </w:r>
    </w:p>
    <w:p>
      <w:pPr>
        <w:pStyle w:val="3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hint="eastAsia"/>
        </w:rPr>
        <w:t>智能访客机、自助访客机、扫描打印访客一体机，访客系统通过IC卡感应、图片采集、物联网等技术为访客管理从传统的经验向现代化、网络化、动态立体化的科学管理型转变提供信息共享的有效手段，以最适用的技术体系，结合最新的人脸比对，达到人证合一，数据实时上传到综合平台，最终实现的配置方案，切实满足当前业务需求。</w:t>
      </w:r>
    </w:p>
    <w:p>
      <w:pPr>
        <w:pStyle w:val="3"/>
        <w:spacing w:before="240" w:beforeAutospacing="0" w:after="0" w:afterAutospacing="0" w:line="360" w:lineRule="auto"/>
        <w:rPr>
          <w:rFonts w:hint="eastAsia"/>
          <w:b/>
        </w:rPr>
      </w:pPr>
      <w:r>
        <w:rPr>
          <w:b/>
        </w:rPr>
        <w:t>(1)</w:t>
      </w:r>
      <w:r>
        <w:rPr>
          <w:rFonts w:hint="eastAsia"/>
          <w:b/>
        </w:rPr>
        <w:t>访客系统功能：</w:t>
      </w:r>
    </w:p>
    <w:p>
      <w:pPr>
        <w:pStyle w:val="3"/>
        <w:numPr>
          <w:ilvl w:val="0"/>
          <w:numId w:val="5"/>
        </w:numPr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有效解决传统手工登记以下缺点：查询工作量大、登记时间长、登记信息不准、保存困难等；</w:t>
      </w:r>
    </w:p>
    <w:p>
      <w:pPr>
        <w:pStyle w:val="3"/>
        <w:numPr>
          <w:ilvl w:val="0"/>
          <w:numId w:val="5"/>
        </w:numPr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利用信息化手段有效提高学校治安手段和防范能力；</w:t>
      </w:r>
    </w:p>
    <w:p>
      <w:pPr>
        <w:pStyle w:val="3"/>
        <w:numPr>
          <w:ilvl w:val="0"/>
          <w:numId w:val="5"/>
        </w:numPr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对来访宾客进行证件与人物照片实体登记管理，全面多方位堵截安全事件的发生。</w:t>
      </w:r>
    </w:p>
    <w:p>
      <w:pPr>
        <w:pStyle w:val="3"/>
        <w:spacing w:before="240" w:beforeAutospacing="0" w:after="0" w:afterAutospacing="0" w:line="360" w:lineRule="auto"/>
        <w:rPr>
          <w:rFonts w:hint="eastAsia"/>
          <w:b/>
        </w:rPr>
      </w:pPr>
      <w:r>
        <w:rPr>
          <w:b/>
        </w:rPr>
        <w:t>(2)</w:t>
      </w:r>
      <w:r>
        <w:rPr>
          <w:rFonts w:hint="eastAsia"/>
          <w:b/>
        </w:rPr>
        <w:t>访客管理系统参数</w:t>
      </w:r>
    </w:p>
    <w:p>
      <w:pPr>
        <w:pStyle w:val="3"/>
        <w:numPr>
          <w:ilvl w:val="0"/>
          <w:numId w:val="6"/>
        </w:numPr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所有外来人员必须实名登记；</w:t>
      </w:r>
    </w:p>
    <w:p>
      <w:pPr>
        <w:pStyle w:val="3"/>
        <w:numPr>
          <w:ilvl w:val="0"/>
          <w:numId w:val="6"/>
        </w:numPr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实名登记支持身份证或手机号码加短信验证码两种模式；</w:t>
      </w:r>
    </w:p>
    <w:p>
      <w:pPr>
        <w:pStyle w:val="3"/>
        <w:numPr>
          <w:ilvl w:val="0"/>
          <w:numId w:val="6"/>
        </w:numPr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来访通过访客机上的二代身份证读卡器登记信息；</w:t>
      </w:r>
    </w:p>
    <w:p>
      <w:pPr>
        <w:pStyle w:val="3"/>
        <w:numPr>
          <w:ilvl w:val="0"/>
          <w:numId w:val="6"/>
        </w:numPr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登记后，接待人会收到一条包含有访客基本信息和照片的微信推送，接待人点击该消息可以可以进行是否接待确认；</w:t>
      </w:r>
    </w:p>
    <w:p>
      <w:pPr>
        <w:pStyle w:val="3"/>
        <w:numPr>
          <w:ilvl w:val="0"/>
          <w:numId w:val="6"/>
        </w:numPr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接待人确认后，门卫室实名制访客系统会进行语音播报，安保人员根据语音提示决定是否放行；</w:t>
      </w:r>
    </w:p>
    <w:p>
      <w:pPr>
        <w:pStyle w:val="3"/>
        <w:numPr>
          <w:ilvl w:val="0"/>
          <w:numId w:val="6"/>
        </w:numPr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可以打印访客单，手工签字；</w:t>
      </w:r>
    </w:p>
    <w:p>
      <w:pPr>
        <w:pStyle w:val="3"/>
        <w:numPr>
          <w:ilvl w:val="0"/>
          <w:numId w:val="6"/>
        </w:numPr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可以通过手机完成电子化访客单（无纸化）；</w:t>
      </w:r>
    </w:p>
    <w:p>
      <w:pPr>
        <w:pStyle w:val="3"/>
        <w:numPr>
          <w:ilvl w:val="0"/>
          <w:numId w:val="6"/>
        </w:numPr>
        <w:spacing w:before="0" w:beforeAutospacing="0" w:after="0" w:afterAutospacing="0" w:line="360" w:lineRule="auto"/>
        <w:rPr>
          <w:rFonts w:hint="eastAsia"/>
        </w:rPr>
      </w:pPr>
      <w:r>
        <w:rPr>
          <w:rFonts w:hint="eastAsia"/>
        </w:rPr>
        <w:t>出门时出示登记时相关凭证（身份证、手机号码或访客单单据号）。</w:t>
      </w:r>
    </w:p>
    <w:p>
      <w:pPr>
        <w:pStyle w:val="3"/>
        <w:spacing w:before="240" w:beforeAutospacing="0" w:after="0" w:afterAutospacing="0" w:line="360" w:lineRule="auto"/>
        <w:rPr>
          <w:rFonts w:hint="eastAsia"/>
          <w:b/>
        </w:rPr>
      </w:pPr>
      <w:r>
        <w:rPr>
          <w:b/>
        </w:rPr>
        <w:t>(3)</w:t>
      </w:r>
      <w:r>
        <w:rPr>
          <w:rFonts w:hint="eastAsia"/>
          <w:b/>
        </w:rPr>
        <w:t>实名制访客系统设备清单</w:t>
      </w:r>
    </w:p>
    <w:tbl>
      <w:tblPr>
        <w:tblStyle w:val="6"/>
        <w:tblW w:w="781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700"/>
        <w:gridCol w:w="3758"/>
        <w:gridCol w:w="567"/>
        <w:gridCol w:w="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24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模块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设备名称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单位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数量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一、实名制访客系统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实名访客一体机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1) 2G内存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2) 120G固态硬盘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3)屏幕类型：电阻屏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4)Intel工控系列处理器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9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身份证阅读器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1) 射频技术符合ISO14443 Type B标准,以及《GA 450-2003台式居民身份证阅读器通用技术要求》、《1GA450-2003台式居民身份证阅读器通用技术要求第一号修改单(草案)》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2)读取时间 &lt;1s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3) 读卡距离 0-50mm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4) 接口符合USB2.0标准</w:t>
            </w: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访客单打印机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打印纸宽度:58MM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1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语音提示器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集成在访客一体机内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9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统一安全云平台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实现访客管理系统参数的配套云服务入口及客户端软件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</w:tbl>
    <w:p>
      <w:pPr>
        <w:pStyle w:val="3"/>
        <w:spacing w:before="240" w:beforeAutospacing="0" w:after="0" w:afterAutospacing="0" w:line="360" w:lineRule="auto"/>
        <w:rPr>
          <w:rFonts w:hint="eastAsia"/>
          <w:b/>
        </w:rPr>
      </w:pPr>
      <w:r>
        <w:rPr>
          <w:b/>
        </w:rPr>
        <w:t>(4)</w:t>
      </w:r>
      <w:r>
        <w:rPr>
          <w:rFonts w:hint="eastAsia"/>
          <w:b/>
        </w:rPr>
        <w:t>访客系统组成</w:t>
      </w:r>
    </w:p>
    <w:p>
      <w:pPr>
        <w:pStyle w:val="3"/>
        <w:spacing w:before="0" w:beforeAutospacing="0" w:after="0" w:afterAutospacing="0" w:line="360" w:lineRule="auto"/>
        <w:ind w:firstLine="470" w:firstLineChars="196"/>
        <w:rPr>
          <w:rFonts w:hint="eastAsia"/>
        </w:rPr>
      </w:pPr>
      <w:r>
        <w:rPr>
          <w:rFonts w:hint="eastAsia"/>
        </w:rPr>
        <w:t>系统主要由二代身份证读卡器、摄像机、触摸屏、</w:t>
      </w:r>
      <w:r>
        <w:t>证件扫描仪、条码扫描枪</w:t>
      </w:r>
      <w:r>
        <w:rPr>
          <w:rFonts w:hint="eastAsia"/>
        </w:rPr>
        <w:t>、电源、网络、打印机、软件等组成。</w:t>
      </w:r>
    </w:p>
    <w:p>
      <w:pPr>
        <w:pStyle w:val="3"/>
        <w:spacing w:before="50" w:after="0" w:afterAutospacing="0"/>
        <w:rPr>
          <w:rFonts w:hint="eastAsia"/>
          <w:b/>
        </w:rPr>
      </w:pPr>
      <w:r>
        <w:rPr>
          <w:rFonts w:hint="eastAsia"/>
          <w:b/>
        </w:rPr>
        <w:t>5、系统工作流程</w:t>
      </w:r>
    </w:p>
    <w:p>
      <w:pPr>
        <w:pStyle w:val="3"/>
        <w:spacing w:before="50" w:after="0" w:afterAutospacing="0"/>
        <w:rPr>
          <w:rFonts w:hint="eastAsia"/>
          <w:b/>
        </w:rPr>
      </w:pPr>
      <w:r>
        <w:rPr>
          <w:rFonts w:hint="eastAsia"/>
        </w:rPr>
        <w:t>访客来访;门卫联系被访对象;访客出示证件;门卫登记来访时间、访客信息、被访对象信息、来访事由、压扣证件或物品;访客入校;访客出校;门卫刷身份证系统自动登记访客离校时间；也可手动输入离校时间;退还压扣证件或物品;访客离校</w:t>
      </w:r>
    </w:p>
    <w:p>
      <w:pPr>
        <w:pStyle w:val="3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6、访客软件要求</w:t>
      </w:r>
    </w:p>
    <w:p>
      <w:pPr>
        <w:pStyle w:val="3"/>
        <w:spacing w:before="0" w:beforeAutospacing="0" w:after="0" w:afterAutospacing="0" w:line="360" w:lineRule="auto"/>
        <w:ind w:firstLine="360" w:firstLineChars="150"/>
        <w:rPr>
          <w:rFonts w:hint="eastAsia"/>
        </w:rPr>
      </w:pPr>
      <w:r>
        <w:rPr>
          <w:rFonts w:hint="eastAsia"/>
        </w:rPr>
        <w:t>每天自动形成访客明细表，主要包括来访时间、访客信息、被访对象信息、来访事由、压扣证件或物品、备注等信息，查询条件包括：来访时间、访客信息、被访对象信息、来访事由。</w:t>
      </w:r>
    </w:p>
    <w:p>
      <w:pPr>
        <w:pStyle w:val="3"/>
        <w:spacing w:before="0" w:beforeAutospacing="0" w:after="0" w:afterAutospacing="0" w:line="360" w:lineRule="auto"/>
        <w:ind w:firstLine="360" w:firstLineChars="150"/>
        <w:rPr>
          <w:rFonts w:hint="eastAsia"/>
        </w:rPr>
      </w:pPr>
      <w:r>
        <w:rPr>
          <w:rFonts w:hint="eastAsia"/>
        </w:rPr>
        <w:t>自动形成汇总报表：可按照访客或被访对象形成汇总报表，也可自动形成整个学校访客汇总报表。</w:t>
      </w:r>
    </w:p>
    <w:p>
      <w:pPr>
        <w:widowControl/>
        <w:jc w:val="left"/>
        <w:rPr>
          <w:rFonts w:hint="eastAsia"/>
        </w:rPr>
      </w:pPr>
    </w:p>
    <w:p>
      <w:pPr>
        <w:numPr>
          <w:numId w:val="0"/>
        </w:numPr>
        <w:jc w:val="both"/>
        <w:rPr>
          <w:rFonts w:hint="eastAsia" w:ascii="楷体_GB2312" w:hAnsi="仿宋_GB2312" w:eastAsia="楷体_GB2312" w:cs="仿宋_GB2312"/>
          <w:b/>
          <w:bCs/>
          <w:w w:val="90"/>
          <w:kern w:val="0"/>
          <w:sz w:val="32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43FA18"/>
    <w:multiLevelType w:val="singleLevel"/>
    <w:tmpl w:val="BA43FA1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9164EC7"/>
    <w:multiLevelType w:val="multilevel"/>
    <w:tmpl w:val="09164EC7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F244F68"/>
    <w:multiLevelType w:val="multilevel"/>
    <w:tmpl w:val="1F244F6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EA814E0"/>
    <w:multiLevelType w:val="multilevel"/>
    <w:tmpl w:val="2EA814E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77F54785"/>
    <w:multiLevelType w:val="multilevel"/>
    <w:tmpl w:val="77F54785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A462C20"/>
    <w:multiLevelType w:val="multilevel"/>
    <w:tmpl w:val="7A462C20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000E7"/>
    <w:rsid w:val="6B8000E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uiPriority w:val="0"/>
    <w:rPr>
      <w:color w:val="0000FF"/>
      <w:u w:val="single"/>
    </w:rPr>
  </w:style>
  <w:style w:type="character" w:customStyle="1" w:styleId="7">
    <w:name w:val="bule1"/>
    <w:uiPriority w:val="0"/>
    <w:rPr>
      <w:rFonts w:hint="default" w:ascii="Arial" w:hAnsi="Arial"/>
      <w:b/>
      <w:color w:val="222222"/>
      <w:sz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file:///C:\Documents%2520and%2520Settings\Administrator\Application%2520Data\Tencent\Users\104870547\QQ\WinTemp\RichOle\_%2525IXMM%257DW%255B~%257BT$9QXGM45C%255DT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2018-08-07T07:56:00Z</dcterms:created>
  <dc:creator>平淡中的波澜</dc:creator>
  <cp:lastModifiedBy>平淡中的波澜</cp:lastModifiedBy>
  <dcterms:modified xsi:type="dcterms:W3CDTF">2018-08-07T08:01:24Z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