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62" w:tblpY="2973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83"/>
        <w:gridCol w:w="1082"/>
        <w:gridCol w:w="553"/>
        <w:gridCol w:w="691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08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推荐品牌</w:t>
            </w:r>
          </w:p>
        </w:tc>
        <w:tc>
          <w:tcPr>
            <w:tcW w:w="553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69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034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9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电插锁联网门禁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拓扑达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越岭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迪尔西</w:t>
            </w:r>
          </w:p>
        </w:tc>
        <w:tc>
          <w:tcPr>
            <w:tcW w:w="553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91" w:type="dxa"/>
            <w:shd w:val="clear" w:color="auto" w:fill="auto"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403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公共场所出入口（办公楼大门、学生宿舍楼出入口、值班班、活动中心大门、综合楼走廊隔断门）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9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磁力锁联网门禁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拓扑达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越岭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迪尔西</w:t>
            </w:r>
          </w:p>
        </w:tc>
        <w:tc>
          <w:tcPr>
            <w:tcW w:w="553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91" w:type="dxa"/>
            <w:shd w:val="clear" w:color="auto" w:fill="auto"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4034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公共教室门（综合楼选修教室、机房、琴房、舞蹈房、社团、校本选修教室、党员活动室、会议室、接待室）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9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3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智能门锁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越岭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迪尔西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古德莱</w:t>
            </w:r>
          </w:p>
        </w:tc>
        <w:tc>
          <w:tcPr>
            <w:tcW w:w="553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91" w:type="dxa"/>
            <w:shd w:val="clear" w:color="auto" w:fill="auto"/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40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办公区（教师办公室、值班室、文印室、实验室、阅览室、行政楼办公室）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97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访客系统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越岭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迪尔西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汉维视</w:t>
            </w:r>
          </w:p>
        </w:tc>
        <w:tc>
          <w:tcPr>
            <w:tcW w:w="553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69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34" w:type="dxa"/>
            <w:shd w:val="clear" w:color="auto" w:fill="auto"/>
            <w:vAlign w:val="top"/>
          </w:tcPr>
          <w:p>
            <w:r>
              <w:rPr>
                <w:rFonts w:hint="eastAsia"/>
              </w:rPr>
              <w:t>大门访客管理，外来人员二代身份证人证比对与访客登记，须有公安部门备案或公安部门出具的检测报告</w:t>
            </w:r>
          </w:p>
        </w:tc>
      </w:tr>
    </w:tbl>
    <w:p>
      <w:pPr>
        <w:jc w:val="center"/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  <w:t>南通西藏民族中学门禁与访客系统</w:t>
      </w:r>
      <w:r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</w:rPr>
        <w:t>采购项目</w:t>
      </w:r>
      <w:r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  <w:t>需求与参数</w:t>
      </w:r>
    </w:p>
    <w:p>
      <w:pPr>
        <w:numPr>
          <w:ilvl w:val="0"/>
          <w:numId w:val="1"/>
        </w:numPr>
        <w:jc w:val="both"/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  <w:t>项目需求</w:t>
      </w:r>
    </w:p>
    <w:p>
      <w:pPr>
        <w:numPr>
          <w:ilvl w:val="0"/>
          <w:numId w:val="1"/>
        </w:numPr>
        <w:jc w:val="both"/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  <w:t>参数及要求</w:t>
      </w:r>
    </w:p>
    <w:p>
      <w:pPr>
        <w:rPr>
          <w:rStyle w:val="5"/>
          <w:rFonts w:hint="eastAsia" w:asciiTheme="minorEastAsia" w:hAnsiTheme="minorEastAsia" w:eastAsiaTheme="minorEastAsia" w:cstheme="minorEastAsia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szCs w:val="32"/>
        </w:rPr>
        <w:t>1.公共场所联网门禁</w:t>
      </w:r>
      <w:bookmarkStart w:id="0" w:name="_Toc194386791"/>
      <w:bookmarkStart w:id="1" w:name="_Toc197326831"/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（1)</w:t>
      </w:r>
      <w:bookmarkEnd w:id="0"/>
      <w:bookmarkEnd w:id="1"/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门禁控制器</w:t>
      </w:r>
    </w:p>
    <w:p>
      <w:pPr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a.门禁控制器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2286635" cy="1675765"/>
            <wp:effectExtent l="0" t="0" r="18415" b="635"/>
            <wp:docPr id="1" name="图片 1" descr="单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INCLUDEPICTURE "C:\\Users\\Administrator\\Documents\\tencent files\\Documents and Settings\\Administrator\\Application Data\\Tencent\\Users\\104870547\\QQ\\WinTemp\\RichOle\\_%IXMM}W[~{T$9QXGM45C]T.jpg" \* MERGEFORMAT </w:instrText>
      </w:r>
      <w:r>
        <w:rPr>
          <w:rFonts w:ascii="宋体" w:hAnsi="宋体" w:cs="宋体"/>
          <w:kern w:val="0"/>
          <w:szCs w:val="21"/>
        </w:rPr>
        <w:fldChar w:fldCharType="separate"/>
      </w:r>
      <w:r>
        <w:rPr>
          <w:rFonts w:ascii="宋体" w:hAnsi="宋体" w:cs="宋体"/>
          <w:kern w:val="0"/>
          <w:szCs w:val="21"/>
        </w:rPr>
        <w:drawing>
          <wp:inline distT="0" distB="0" distL="114300" distR="114300">
            <wp:extent cx="2819400" cy="15240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Cs w:val="21"/>
        </w:rPr>
        <w:fldChar w:fldCharType="end"/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门禁控制器，可连接一组门禁设备（读卡器、开门按钮、电锁、门磁检测），控制单个门的开关。具有</w:t>
      </w:r>
      <w:r>
        <w:rPr>
          <w:rFonts w:ascii="宋体" w:hAnsi="宋体"/>
          <w:szCs w:val="21"/>
        </w:rPr>
        <w:t>安全性，</w:t>
      </w:r>
      <w:r>
        <w:rPr>
          <w:rFonts w:hint="eastAsia" w:ascii="宋体" w:hAnsi="宋体"/>
          <w:szCs w:val="21"/>
        </w:rPr>
        <w:t>便利</w:t>
      </w:r>
      <w:r>
        <w:rPr>
          <w:rFonts w:ascii="宋体" w:hAnsi="宋体"/>
          <w:szCs w:val="21"/>
        </w:rPr>
        <w:t>性，易</w:t>
      </w:r>
      <w:r>
        <w:rPr>
          <w:rFonts w:hint="eastAsia" w:ascii="宋体" w:hAnsi="宋体"/>
          <w:szCs w:val="21"/>
        </w:rPr>
        <w:t>用</w:t>
      </w:r>
      <w:r>
        <w:rPr>
          <w:rFonts w:ascii="宋体" w:hAnsi="宋体"/>
          <w:szCs w:val="21"/>
        </w:rPr>
        <w:t>性等</w:t>
      </w:r>
      <w:r>
        <w:rPr>
          <w:rFonts w:hint="eastAsia" w:ascii="宋体" w:hAnsi="宋体"/>
          <w:szCs w:val="21"/>
        </w:rPr>
        <w:t>显著特点。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支持首卡开门反潜回、互锁等功能。可通过多种识别方式：刷卡、刷卡+密码、输入卡号+密码、超级密码、胁迫密码方式开门。出现</w:t>
      </w:r>
      <w:r>
        <w:rPr>
          <w:rFonts w:ascii="宋体" w:hAnsi="宋体"/>
          <w:szCs w:val="21"/>
        </w:rPr>
        <w:t>异常情况</w:t>
      </w:r>
      <w:r>
        <w:rPr>
          <w:rFonts w:hint="eastAsia" w:ascii="宋体" w:hAnsi="宋体"/>
          <w:szCs w:val="21"/>
        </w:rPr>
        <w:t xml:space="preserve">时，指示灯和铃声报警同时启动，并具备强制开关门功能，有效保障用户门禁安全性。 </w:t>
      </w:r>
    </w:p>
    <w:p>
      <w:pPr>
        <w:pStyle w:val="2"/>
        <w:rPr>
          <w:rFonts w:hint="eastAsia"/>
        </w:rPr>
      </w:pPr>
      <w:r>
        <w:rPr>
          <w:rFonts w:hint="eastAsia" w:ascii="宋体" w:hAnsi="宋体"/>
          <w:szCs w:val="21"/>
        </w:rPr>
        <w:t>门禁控制器还具有</w:t>
      </w:r>
      <w:r>
        <w:rPr>
          <w:rFonts w:ascii="宋体" w:hAnsi="宋体"/>
          <w:szCs w:val="21"/>
        </w:rPr>
        <w:t>人事考勤管理</w:t>
      </w:r>
      <w:r>
        <w:rPr>
          <w:rFonts w:hint="eastAsia" w:ascii="宋体" w:hAnsi="宋体"/>
          <w:szCs w:val="21"/>
        </w:rPr>
        <w:t>功能，人员出入和考勤记录可通过</w:t>
      </w:r>
      <w:r>
        <w:rPr>
          <w:rFonts w:hint="eastAsia" w:ascii="宋体" w:hAnsi="宋体" w:cs="Arial"/>
          <w:szCs w:val="21"/>
        </w:rPr>
        <w:t>以太网、USB多种组网通讯方式</w:t>
      </w:r>
      <w:r>
        <w:rPr>
          <w:rFonts w:hint="eastAsia" w:ascii="宋体" w:hAnsi="宋体"/>
          <w:szCs w:val="21"/>
        </w:rPr>
        <w:t>导入导出</w:t>
      </w:r>
      <w:r>
        <w:rPr>
          <w:rFonts w:hint="eastAsia" w:ascii="宋体" w:hAnsi="宋体"/>
          <w:b/>
          <w:szCs w:val="21"/>
        </w:rPr>
        <w:t>，</w:t>
      </w:r>
      <w:r>
        <w:rPr>
          <w:rFonts w:ascii="宋体" w:hAnsi="宋体" w:cs="Arial"/>
          <w:szCs w:val="21"/>
        </w:rPr>
        <w:t>实现局域网、城域网等远距离</w:t>
      </w:r>
      <w:r>
        <w:rPr>
          <w:rFonts w:hint="eastAsia" w:ascii="宋体" w:hAnsi="宋体" w:cs="Arial"/>
          <w:szCs w:val="21"/>
        </w:rPr>
        <w:t>管理。</w:t>
      </w:r>
    </w:p>
    <w:p>
      <w:pPr>
        <w:rPr>
          <w:rFonts w:hint="eastAsia"/>
          <w:szCs w:val="21"/>
        </w:rPr>
      </w:pPr>
      <w:bookmarkStart w:id="2" w:name="_Toc168061094"/>
    </w:p>
    <w:p>
      <w:pPr>
        <w:rPr>
          <w:rFonts w:hint="eastAsia" w:ascii="宋体" w:hAnsi="宋体"/>
          <w:b/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.</w:t>
      </w:r>
      <w:r>
        <w:rPr>
          <w:rFonts w:hint="eastAsia"/>
          <w:szCs w:val="21"/>
        </w:rPr>
        <w:t>技术参数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6A6A6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3" w:name="_Toc194345576"/>
            <w:bookmarkStart w:id="4" w:name="_Toc194386823"/>
            <w:bookmarkStart w:id="5" w:name="_Toc197326839"/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参数指标</w:t>
            </w:r>
          </w:p>
        </w:tc>
        <w:tc>
          <w:tcPr>
            <w:tcW w:w="6074" w:type="dxa"/>
            <w:shd w:val="clear" w:color="auto" w:fill="A6A6A6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单门双向门控器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功能描述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可控制单门的进门刷卡和出门按钮，或进出门都刷卡。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通讯接口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TCP/IP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电路板尺寸(长x宽)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220mm×115mm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输入电压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9-15V DC （建议12V 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电路板功耗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小于100mA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电源箱箱尺寸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272×228×67mm （长×宽×高）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配套电源参数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输入电压：AC 220/50Hz；输出电压 :12VDC；输出电流：5A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可接读卡器数量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可接开门按钮数量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可接电锁数量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可接门磁检测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运行温度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-20 至 70℃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运行湿度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10-90％RH，无冷凝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注册卡数量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一万张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记录存储数量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十万条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读卡器接口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WG26，WG66（支持2.4Ｇ读卡器）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唯一设备号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每台设备都有唯一身份识别编号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密码链接功能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使用TCP/IP通讯必须知道每台终端的密码才能连接工作，出厂默认密码123456，用户可更改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权限管理</w:t>
            </w:r>
          </w:p>
        </w:tc>
        <w:tc>
          <w:tcPr>
            <w:tcW w:w="6074" w:type="dxa"/>
            <w:shd w:val="clear" w:color="auto" w:fill="F3F3F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对门权限，人员权限进行分别管理，可以分别控制每个门和每个人的在不同时段上所拥有的权限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刷卡开门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刷卡+密码开门</w:t>
            </w:r>
          </w:p>
        </w:tc>
        <w:tc>
          <w:tcPr>
            <w:tcW w:w="6074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键盘输入卡号+密码开门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超级密码</w:t>
            </w:r>
          </w:p>
        </w:tc>
        <w:tc>
          <w:tcPr>
            <w:tcW w:w="6074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胁迫密码开门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首卡开门</w:t>
            </w:r>
          </w:p>
        </w:tc>
        <w:tc>
          <w:tcPr>
            <w:tcW w:w="6074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互锁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48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开门延时</w:t>
            </w:r>
          </w:p>
        </w:tc>
        <w:tc>
          <w:tcPr>
            <w:tcW w:w="6074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1~600秒可调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强制开关门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不受权限管理的影响，无条件指令开关门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校时功能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实时对终端进行同步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448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事件和报警记录</w:t>
            </w:r>
          </w:p>
        </w:tc>
        <w:tc>
          <w:tcPr>
            <w:tcW w:w="6074" w:type="dxa"/>
            <w:shd w:val="pct5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卡开门，按钮开门，远程指令开关门，超级密码开门，胁迫密码开门，门打开，门关闭，无权限卡，卡密码错误，非法卡，不是首卡未开门，校时前时间，校时后时间，系统启动记录,门长时间未关报警，非法闯入等各种类型的事件和报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上传功能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实时上传所有的刷卡记录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U盘功能</w:t>
            </w:r>
          </w:p>
        </w:tc>
        <w:tc>
          <w:tcPr>
            <w:tcW w:w="6074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通过U盘可以实现终端基本通讯参数的设定及导出，门控器固件升级等功能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按键功能</w:t>
            </w:r>
          </w:p>
        </w:tc>
        <w:tc>
          <w:tcPr>
            <w:tcW w:w="60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通过按键配合实现不同的功能：复位，U盘功能实现，通讯参数恢复出厂值等。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LED状态指示</w:t>
            </w:r>
          </w:p>
        </w:tc>
        <w:tc>
          <w:tcPr>
            <w:tcW w:w="6074" w:type="dxa"/>
            <w:shd w:val="pct5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通过LED灯，指示终端的状态</w:t>
            </w:r>
          </w:p>
        </w:tc>
      </w:tr>
    </w:tbl>
    <w:p>
      <w:pPr>
        <w:rPr>
          <w:rStyle w:val="7"/>
          <w:rFonts w:ascii="宋体" w:hAnsi="宋体"/>
          <w:sz w:val="21"/>
          <w:szCs w:val="21"/>
        </w:rPr>
      </w:pPr>
    </w:p>
    <w:p>
      <w:pPr>
        <w:rPr>
          <w:rStyle w:val="7"/>
          <w:rFonts w:ascii="宋体" w:hAnsi="宋体"/>
          <w:sz w:val="21"/>
          <w:szCs w:val="21"/>
        </w:rPr>
      </w:pPr>
    </w:p>
    <w:p>
      <w:pPr>
        <w:rPr>
          <w:rStyle w:val="7"/>
          <w:rFonts w:hint="eastAsia" w:ascii="宋体" w:hAnsi="宋体"/>
          <w:sz w:val="21"/>
          <w:szCs w:val="21"/>
        </w:rPr>
      </w:pPr>
      <w:r>
        <w:rPr>
          <w:rStyle w:val="7"/>
          <w:rFonts w:ascii="宋体" w:hAnsi="宋体"/>
          <w:sz w:val="21"/>
          <w:szCs w:val="21"/>
        </w:rPr>
        <w:t>c.</w:t>
      </w:r>
      <w:r>
        <w:rPr>
          <w:rStyle w:val="7"/>
          <w:rFonts w:hint="eastAsia" w:ascii="宋体" w:hAnsi="宋体"/>
          <w:sz w:val="21"/>
          <w:szCs w:val="21"/>
        </w:rPr>
        <w:t>功能特点</w:t>
      </w:r>
      <w:bookmarkEnd w:id="3"/>
      <w:bookmarkEnd w:id="4"/>
      <w:bookmarkEnd w:id="5"/>
    </w:p>
    <w:bookmarkEnd w:id="2"/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bookmarkStart w:id="6" w:name="_Toc194345562"/>
      <w:bookmarkStart w:id="7" w:name="_Toc194386793"/>
      <w:bookmarkStart w:id="8" w:name="_Toc197326833"/>
      <w:bookmarkStart w:id="9" w:name="_Toc194343604"/>
      <w:bookmarkStart w:id="10" w:name="_Toc194343101"/>
      <w:bookmarkStart w:id="11" w:name="_Toc168061095"/>
      <w:bookmarkStart w:id="12" w:name="_Toc197326840"/>
      <w:bookmarkStart w:id="13" w:name="_Toc192996650"/>
      <w:r>
        <w:rPr>
          <w:rFonts w:hint="eastAsia" w:ascii="宋体" w:hAnsi="宋体"/>
          <w:szCs w:val="21"/>
        </w:rPr>
        <w:t>最多两路韦根读卡器输入接口、一路开门按钮、一路门磁信号输入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最大用户注册卡数量10000张、最大脱机记录条数100000条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可通过刷卡、刷卡+密码、输入卡号+密码、超级密码、胁迫密码等方式开门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支持首卡开门功能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可灵活控制电磁锁、电插锁、电控锁等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开门延时1~600秒可调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可实现远程和强制开关门功能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可通过</w:t>
      </w:r>
      <w:r>
        <w:rPr>
          <w:rFonts w:ascii="宋体" w:hAnsi="宋体"/>
          <w:szCs w:val="21"/>
        </w:rPr>
        <w:t>TCP/IP</w:t>
      </w:r>
      <w:r>
        <w:rPr>
          <w:rFonts w:hint="eastAsia" w:ascii="宋体" w:hAnsi="宋体"/>
          <w:szCs w:val="21"/>
        </w:rPr>
        <w:t>方式与上位机电脑通信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可通过U盘修改设备的网络通讯参数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实现对门的时段管理，对用户的权限管理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支持胁迫报警、非法闯入报警、长时间未关门报警、非法卡报警等报警处理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可选配铅酸电池，使门控器不受断电影响</w:t>
      </w:r>
    </w:p>
    <w:bookmarkEnd w:id="6"/>
    <w:bookmarkEnd w:id="7"/>
    <w:bookmarkEnd w:id="8"/>
    <w:bookmarkEnd w:id="9"/>
    <w:bookmarkEnd w:id="10"/>
    <w:p>
      <w:pPr>
        <w:rPr>
          <w:rFonts w:hint="eastAsia"/>
          <w:sz w:val="24"/>
        </w:rPr>
      </w:pPr>
      <w:r>
        <w:rPr>
          <w:rFonts w:hint="eastAsia"/>
          <w:sz w:val="24"/>
        </w:rPr>
        <w:t>（2）电锁</w:t>
      </w:r>
      <w:bookmarkEnd w:id="11"/>
      <w:bookmarkEnd w:id="12"/>
      <w:bookmarkEnd w:id="13"/>
    </w:p>
    <w:tbl>
      <w:tblPr>
        <w:tblStyle w:val="6"/>
        <w:tblW w:w="6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686"/>
        <w:gridCol w:w="1701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after="26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电锁类型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上下有框电插锁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上下无框琉璃门电插锁</w:t>
            </w:r>
          </w:p>
        </w:tc>
        <w:tc>
          <w:tcPr>
            <w:tcW w:w="22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电磁锁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产品图片</w:t>
            </w:r>
          </w:p>
        </w:tc>
        <w:tc>
          <w:tcPr>
            <w:tcW w:w="1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114300" distR="114300">
                  <wp:extent cx="996950" cy="314325"/>
                  <wp:effectExtent l="0" t="0" r="12700" b="952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114300" distR="114300">
                  <wp:extent cx="809625" cy="381000"/>
                  <wp:effectExtent l="0" t="0" r="9525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114300" distR="114300">
                  <wp:extent cx="838200" cy="363855"/>
                  <wp:effectExtent l="0" t="0" r="0" b="1714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功能特点</w:t>
            </w:r>
          </w:p>
        </w:tc>
        <w:tc>
          <w:tcPr>
            <w:tcW w:w="3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不受外界强磁干扰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具有延时功能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具有上锁记忆功能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具有锁状态信号输出和门状态信号输出（门磁功能）</w:t>
            </w:r>
          </w:p>
        </w:tc>
        <w:tc>
          <w:tcPr>
            <w:tcW w:w="2257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不受外界强磁干 扰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具有延时功能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嗓音低、寿命、吸力强、无剩磁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39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适用场合</w:t>
            </w:r>
          </w:p>
        </w:tc>
        <w:tc>
          <w:tcPr>
            <w:tcW w:w="3387" w:type="dxa"/>
            <w:gridSpan w:val="2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木门、玻璃门</w:t>
            </w:r>
          </w:p>
        </w:tc>
        <w:tc>
          <w:tcPr>
            <w:tcW w:w="2257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木门、铁门、防火门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工作电压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DC9~15V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DC12V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39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工作电流</w:t>
            </w:r>
          </w:p>
        </w:tc>
        <w:tc>
          <w:tcPr>
            <w:tcW w:w="338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启动：900mA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静态：300mA</w:t>
            </w:r>
          </w:p>
        </w:tc>
        <w:tc>
          <w:tcPr>
            <w:tcW w:w="2257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外形尺寸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200×30×40mm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200×30×40mm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250×29×56 mm</w:t>
            </w:r>
          </w:p>
        </w:tc>
      </w:tr>
    </w:tbl>
    <w:p>
      <w:pPr>
        <w:pStyle w:val="3"/>
        <w:spacing w:before="0" w:beforeAutospacing="0" w:after="0" w:afterAutospacing="0" w:line="360" w:lineRule="auto"/>
        <w:rPr>
          <w:rFonts w:hint="eastAsia"/>
          <w:b/>
          <w:sz w:val="32"/>
          <w:szCs w:val="32"/>
        </w:rPr>
      </w:pPr>
    </w:p>
    <w:p>
      <w:pPr>
        <w:pStyle w:val="3"/>
        <w:spacing w:before="0" w:beforeAutospacing="0" w:after="0" w:afterAutospacing="0" w:line="360" w:lineRule="auto"/>
        <w:rPr>
          <w:rFonts w:hint="eastAsia"/>
          <w:b/>
          <w:sz w:val="32"/>
          <w:szCs w:val="32"/>
        </w:rPr>
      </w:pPr>
    </w:p>
    <w:p>
      <w:pPr>
        <w:pStyle w:val="3"/>
        <w:spacing w:before="0" w:beforeAutospacing="0" w:after="0" w:afterAutospacing="0" w:line="360" w:lineRule="auto"/>
        <w:rPr>
          <w:rFonts w:hint="eastAsia"/>
          <w:b/>
          <w:sz w:val="32"/>
          <w:szCs w:val="32"/>
        </w:rPr>
      </w:pPr>
    </w:p>
    <w:p>
      <w:pPr>
        <w:pStyle w:val="3"/>
        <w:spacing w:before="0" w:beforeAutospacing="0" w:after="0" w:afterAutospacing="0" w:line="360" w:lineRule="auto"/>
        <w:rPr>
          <w:rFonts w:hint="eastAsia"/>
          <w:b/>
          <w:sz w:val="32"/>
          <w:szCs w:val="32"/>
        </w:rPr>
      </w:pPr>
    </w:p>
    <w:p>
      <w:pPr>
        <w:pStyle w:val="3"/>
        <w:spacing w:before="0" w:beforeAutospacing="0" w:after="0" w:afterAutospacing="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办公场所智能锁</w:t>
      </w:r>
      <w:bookmarkStart w:id="14" w:name="_GoBack"/>
      <w:bookmarkEnd w:id="14"/>
    </w:p>
    <w:p>
      <w:pPr>
        <w:pStyle w:val="3"/>
        <w:spacing w:before="0" w:beforeAutospacing="0" w:after="0" w:afterAutospacing="0" w:line="360" w:lineRule="auto"/>
        <w:rPr>
          <w:rFonts w:hint="eastAsia"/>
          <w:b/>
        </w:rPr>
      </w:pPr>
      <w:r>
        <w:rPr>
          <w:b/>
          <w:sz w:val="28"/>
          <w:szCs w:val="28"/>
        </w:rPr>
        <w:t>(1)</w:t>
      </w:r>
      <w:r>
        <w:rPr>
          <w:rFonts w:hint="eastAsia"/>
          <w:b/>
          <w:sz w:val="28"/>
          <w:szCs w:val="28"/>
        </w:rPr>
        <w:t>产品图样例（须现场确定左开、右开）</w:t>
      </w:r>
    </w:p>
    <w:p>
      <w:pPr>
        <w:pStyle w:val="3"/>
        <w:spacing w:before="0" w:beforeAutospacing="0" w:after="0" w:afterAutospacing="0" w:line="360" w:lineRule="auto"/>
        <w:jc w:val="both"/>
        <w:rPr>
          <w:rFonts w:hint="eastAsia"/>
          <w:b/>
        </w:rPr>
      </w:pPr>
      <w:r>
        <w:rPr>
          <w:b/>
          <w:sz w:val="32"/>
          <w:szCs w:val="32"/>
        </w:rPr>
        <w:drawing>
          <wp:inline distT="0" distB="0" distL="114300" distR="114300">
            <wp:extent cx="1827530" cy="1845310"/>
            <wp:effectExtent l="0" t="0" r="1270" b="2540"/>
            <wp:docPr id="2" name="图片 6" descr="产品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产品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auto"/>
        <w:rPr>
          <w:rFonts w:hint="eastAsia"/>
          <w:b/>
        </w:rPr>
      </w:pPr>
      <w:r>
        <w:rPr>
          <w:b/>
        </w:rPr>
        <w:t>(2)</w:t>
      </w:r>
      <w:r>
        <w:rPr>
          <w:rFonts w:hint="eastAsia"/>
          <w:b/>
        </w:rPr>
        <w:t>主要技术参数</w:t>
      </w:r>
    </w:p>
    <w:tbl>
      <w:tblPr>
        <w:tblStyle w:val="6"/>
        <w:tblW w:w="6820" w:type="dxa"/>
        <w:jc w:val="center"/>
        <w:tblInd w:w="11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809"/>
        <w:gridCol w:w="43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功能特点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面板外形尺寸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355*76*30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（与现有办公室门锁相仿）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面板与把手材质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锌合金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锁体材质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精铸304不锈钢+优质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离合器材质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精铸304不锈钢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门厚要求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45-125MM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供电方式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5号碱性电池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工作电压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直流6V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应急电源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直接使用手机充电宝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静态功耗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小于40微安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动态功耗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200毫安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工作温度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零下15至+60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工作湿度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20%-90%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指纹采集仪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活体指纹，大于500DPI，大于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枚指纹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认假率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小于0.001%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拒真率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小于0.005%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开锁方式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支持指纹、手机APP、卡、机械钥匙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可存储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次开门记录，并可在线查看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操作界面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OLED屏菜单显示操作导航</w:t>
            </w:r>
          </w:p>
        </w:tc>
      </w:tr>
    </w:tbl>
    <w:p>
      <w:pPr>
        <w:pStyle w:val="3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(3)</w:t>
      </w:r>
      <w:r>
        <w:rPr>
          <w:rFonts w:hint="eastAsia"/>
          <w:sz w:val="21"/>
          <w:szCs w:val="21"/>
        </w:rPr>
        <w:t>说明：智能木门锁以刷卡方式开门时，须能兼容校园卡。</w:t>
      </w:r>
    </w:p>
    <w:p>
      <w:pPr>
        <w:pStyle w:val="3"/>
        <w:spacing w:before="0" w:beforeAutospacing="0" w:after="0" w:afterAutospacing="0" w:line="360" w:lineRule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3.访客管理系统</w:t>
      </w:r>
    </w:p>
    <w:p>
      <w:pPr>
        <w:pStyle w:val="3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智能访客机、自助访客机、扫描打印访客一体机，访客系统通过IC卡感应、图片采集、物联网等技术为访客管理从传统的经验向现代化、网络化、动态立体化的科学管理型转变提供信息共享的有效手段，以最适用的技术体系，结合最新的人脸比对，达到人证合一，数据实时上传到综合平台，最终实现的配置方案，切实满足当前业务需求。</w:t>
      </w:r>
    </w:p>
    <w:p>
      <w:pPr>
        <w:pStyle w:val="3"/>
        <w:spacing w:before="240" w:beforeAutospacing="0" w:after="0" w:afterAutospacing="0" w:line="360" w:lineRule="auto"/>
        <w:rPr>
          <w:rFonts w:hint="eastAsia"/>
          <w:b/>
        </w:rPr>
      </w:pPr>
      <w:r>
        <w:rPr>
          <w:b/>
        </w:rPr>
        <w:t>(1)</w:t>
      </w:r>
      <w:r>
        <w:rPr>
          <w:rFonts w:hint="eastAsia"/>
          <w:b/>
        </w:rPr>
        <w:t>访客系统功能：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有效解决传统手工登记以下缺点：查询工作量大、登记时间长、登记信息不准、保存困难等；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利用信息化手段有效提高学校治安手段和防范能力；</w:t>
      </w:r>
    </w:p>
    <w:p>
      <w:pPr>
        <w:pStyle w:val="3"/>
        <w:numPr>
          <w:ilvl w:val="0"/>
          <w:numId w:val="5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对来访宾客进行证件与人物照片实体登记管理，全面多方位堵截安全事件的发生。</w:t>
      </w:r>
    </w:p>
    <w:p>
      <w:pPr>
        <w:pStyle w:val="3"/>
        <w:spacing w:before="240" w:beforeAutospacing="0" w:after="0" w:afterAutospacing="0" w:line="360" w:lineRule="auto"/>
        <w:rPr>
          <w:rFonts w:hint="eastAsia"/>
          <w:b/>
        </w:rPr>
      </w:pPr>
      <w:r>
        <w:rPr>
          <w:b/>
        </w:rPr>
        <w:t>(2)</w:t>
      </w:r>
      <w:r>
        <w:rPr>
          <w:rFonts w:hint="eastAsia"/>
          <w:b/>
        </w:rPr>
        <w:t>访客管理系统参数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所有外来人员必须实名登记；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实名登记支持身份证或手机号码加短信验证码两种模式；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来访通过访客机上的二代身份证读卡器登记信息；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登记后，接待人会收到一条包含有访客基本信息和照片的微信推送，接待人点击该消息可以可以进行是否接待确认；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接待人确认后，门卫室实名制访客系统会进行语音播报，安保人员根据语音提示决定是否放行；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可以打印访客单，手工签字；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可以通过手机完成电子化访客单（无纸化）；</w:t>
      </w:r>
    </w:p>
    <w:p>
      <w:pPr>
        <w:pStyle w:val="3"/>
        <w:numPr>
          <w:ilvl w:val="0"/>
          <w:numId w:val="6"/>
        </w:numPr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出门时出示登记时相关凭证（身份证、手机号码或访客单单据号）。</w:t>
      </w:r>
    </w:p>
    <w:p>
      <w:pPr>
        <w:pStyle w:val="3"/>
        <w:spacing w:before="240" w:beforeAutospacing="0" w:after="0" w:afterAutospacing="0" w:line="360" w:lineRule="auto"/>
        <w:rPr>
          <w:rFonts w:hint="eastAsia"/>
          <w:b/>
        </w:rPr>
      </w:pPr>
      <w:r>
        <w:rPr>
          <w:b/>
        </w:rPr>
        <w:t>(3)</w:t>
      </w:r>
      <w:r>
        <w:rPr>
          <w:rFonts w:hint="eastAsia"/>
          <w:b/>
        </w:rPr>
        <w:t>实名制访客系统设备清单</w:t>
      </w:r>
    </w:p>
    <w:tbl>
      <w:tblPr>
        <w:tblStyle w:val="6"/>
        <w:tblW w:w="78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00"/>
        <w:gridCol w:w="3758"/>
        <w:gridCol w:w="567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一、实名制访客系统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实名访客一体机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1) 2G内存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2) 120G固态硬盘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3)屏幕类型：电阻屏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4)Intel工控系列处理器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身份证阅读器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1) 射频技术符合ISO14443 Type B标准,以及《GA 450-2003台式居民身份证阅读器通用技术要求》、《1GA450-2003台式居民身份证阅读器通用技术要求第一号修改单(草案)》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2)读取时间 &lt;1s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3) 读卡距离 0-50mm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4) 接口符合USB2.0标准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访客单打印机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打印纸宽度:58MM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语音提示器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集成在访客一体机内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统一安全云平台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实现访客管理系统参数的配套云服务入口及客户端软件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>
      <w:pPr>
        <w:pStyle w:val="3"/>
        <w:spacing w:before="240" w:beforeAutospacing="0" w:after="0" w:afterAutospacing="0" w:line="360" w:lineRule="auto"/>
        <w:rPr>
          <w:rFonts w:hint="eastAsia"/>
          <w:b/>
        </w:rPr>
      </w:pPr>
      <w:r>
        <w:rPr>
          <w:b/>
        </w:rPr>
        <w:t>(4)</w:t>
      </w:r>
      <w:r>
        <w:rPr>
          <w:rFonts w:hint="eastAsia"/>
          <w:b/>
        </w:rPr>
        <w:t>访客系统组成</w:t>
      </w:r>
    </w:p>
    <w:p>
      <w:pPr>
        <w:pStyle w:val="3"/>
        <w:spacing w:before="0" w:beforeAutospacing="0" w:after="0" w:afterAutospacing="0" w:line="360" w:lineRule="auto"/>
        <w:ind w:firstLine="470" w:firstLineChars="196"/>
        <w:rPr>
          <w:rFonts w:hint="eastAsia"/>
        </w:rPr>
      </w:pPr>
      <w:r>
        <w:rPr>
          <w:rFonts w:hint="eastAsia"/>
        </w:rPr>
        <w:t>系统主要由二代身份证读卡器、摄像机、触摸屏、</w:t>
      </w:r>
      <w:r>
        <w:t>证件扫描仪、条码扫描枪</w:t>
      </w:r>
      <w:r>
        <w:rPr>
          <w:rFonts w:hint="eastAsia"/>
        </w:rPr>
        <w:t>、电源、网络、打印机、软件等组成。</w:t>
      </w:r>
    </w:p>
    <w:p>
      <w:pPr>
        <w:pStyle w:val="3"/>
        <w:spacing w:before="50" w:after="0" w:afterAutospacing="0"/>
        <w:rPr>
          <w:rFonts w:hint="eastAsia"/>
          <w:b/>
        </w:rPr>
      </w:pPr>
      <w:r>
        <w:rPr>
          <w:rFonts w:hint="eastAsia"/>
          <w:b/>
        </w:rPr>
        <w:t>5、系统工作流程</w:t>
      </w:r>
    </w:p>
    <w:p>
      <w:pPr>
        <w:pStyle w:val="3"/>
        <w:spacing w:before="50" w:after="0" w:afterAutospacing="0"/>
        <w:rPr>
          <w:rFonts w:hint="eastAsia"/>
          <w:b/>
        </w:rPr>
      </w:pPr>
      <w:r>
        <w:rPr>
          <w:rFonts w:hint="eastAsia"/>
        </w:rPr>
        <w:t>访客来访;门卫联系被访对象;访客出示证件;门卫登记来访时间、访客信息、被访对象信息、来访事由、压扣证件或物品;访客入校;访客出校;门卫刷身份证系统自动登记访客离校时间；也可手动输入离校时间;退还压扣证件或物品;访客离校</w:t>
      </w:r>
    </w:p>
    <w:p>
      <w:pPr>
        <w:pStyle w:val="3"/>
        <w:spacing w:before="0" w:beforeAutospacing="0" w:after="0" w:afterAutospacing="0" w:line="360" w:lineRule="auto"/>
        <w:rPr>
          <w:rFonts w:hint="eastAsia"/>
          <w:b/>
        </w:rPr>
      </w:pPr>
      <w:r>
        <w:rPr>
          <w:rFonts w:hint="eastAsia"/>
          <w:b/>
        </w:rPr>
        <w:t>6、访客软件要求</w:t>
      </w:r>
    </w:p>
    <w:p>
      <w:pPr>
        <w:pStyle w:val="3"/>
        <w:spacing w:before="0" w:beforeAutospacing="0" w:after="0" w:afterAutospacing="0" w:line="360" w:lineRule="auto"/>
        <w:ind w:firstLine="360" w:firstLineChars="150"/>
        <w:rPr>
          <w:rFonts w:hint="eastAsia"/>
        </w:rPr>
      </w:pPr>
      <w:r>
        <w:rPr>
          <w:rFonts w:hint="eastAsia"/>
        </w:rPr>
        <w:t>每天自动形成访客明细表，主要包括来访时间、访客信息、被访对象信息、来访事由、压扣证件或物品、备注等信息，查询条件包括：来访时间、访客信息、被访对象信息、来访事由。</w:t>
      </w:r>
    </w:p>
    <w:p>
      <w:pPr>
        <w:pStyle w:val="3"/>
        <w:spacing w:before="0" w:beforeAutospacing="0" w:after="0" w:afterAutospacing="0" w:line="360" w:lineRule="auto"/>
        <w:ind w:firstLine="360" w:firstLineChars="150"/>
        <w:rPr>
          <w:rFonts w:hint="eastAsia"/>
        </w:rPr>
      </w:pPr>
      <w:r>
        <w:rPr>
          <w:rFonts w:hint="eastAsia"/>
        </w:rPr>
        <w:t>自动形成汇总报表：可按照访客或被访对象形成汇总报表，也可自动形成整个学校访客汇总报表。</w:t>
      </w:r>
    </w:p>
    <w:p>
      <w:pPr>
        <w:widowControl/>
        <w:jc w:val="left"/>
        <w:rPr>
          <w:rFonts w:hint="eastAsia"/>
        </w:rPr>
      </w:pPr>
    </w:p>
    <w:p>
      <w:pPr>
        <w:numPr>
          <w:numId w:val="0"/>
        </w:numPr>
        <w:jc w:val="both"/>
        <w:rPr>
          <w:rFonts w:hint="eastAsia" w:ascii="楷体_GB2312" w:hAnsi="仿宋_GB2312" w:eastAsia="楷体_GB2312" w:cs="仿宋_GB2312"/>
          <w:b/>
          <w:bCs/>
          <w:w w:val="90"/>
          <w:kern w:val="0"/>
          <w:sz w:val="32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3FA18"/>
    <w:multiLevelType w:val="singleLevel"/>
    <w:tmpl w:val="BA43FA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164EC7"/>
    <w:multiLevelType w:val="multilevel"/>
    <w:tmpl w:val="09164EC7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F244F68"/>
    <w:multiLevelType w:val="multilevel"/>
    <w:tmpl w:val="1F244F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EA814E0"/>
    <w:multiLevelType w:val="multilevel"/>
    <w:tmpl w:val="2EA814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7F54785"/>
    <w:multiLevelType w:val="multilevel"/>
    <w:tmpl w:val="77F54785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A462C20"/>
    <w:multiLevelType w:val="multilevel"/>
    <w:tmpl w:val="7A462C20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00E7"/>
    <w:rsid w:val="6B8000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7">
    <w:name w:val="bule1"/>
    <w:uiPriority w:val="0"/>
    <w:rPr>
      <w:rFonts w:hint="default" w:ascii="Arial" w:hAnsi="Arial"/>
      <w:b/>
      <w:color w:val="222222"/>
      <w:sz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file:///C:\Documents%2520and%2520Settings\Administrator\Application%2520Data\Tencent\Users\104870547\QQ\WinTemp\RichOle\_%2525IXMM%257DW%255B~%257BT$9QXGM45C%255DT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2018-08-07T07:56:00Z</dcterms:created>
  <dc:creator>平淡中的波澜</dc:creator>
  <cp:lastModifiedBy>平淡中的波澜</cp:lastModifiedBy>
  <dcterms:modified xsi:type="dcterms:W3CDTF">2018-08-07T08:01:24Z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