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D464" w14:textId="77777777" w:rsidR="0085409E" w:rsidRDefault="0085409E">
      <w:pPr>
        <w:pStyle w:val="13"/>
        <w:overflowPunct w:val="0"/>
        <w:adjustRightInd/>
        <w:textAlignment w:val="auto"/>
        <w:rPr>
          <w:rFonts w:ascii="仿宋_GB2312" w:eastAsia="仿宋_GB2312" w:hAnsi="宋体" w:hint="eastAsia"/>
        </w:rPr>
      </w:pPr>
    </w:p>
    <w:p w14:paraId="2DAADF1C" w14:textId="77777777" w:rsidR="0085409E" w:rsidRDefault="0085409E">
      <w:pPr>
        <w:overflowPunct w:val="0"/>
        <w:rPr>
          <w:rFonts w:ascii="仿宋_GB2312" w:eastAsia="仿宋_GB2312" w:hAnsi="宋体" w:hint="eastAsia"/>
        </w:rPr>
      </w:pPr>
    </w:p>
    <w:p w14:paraId="0F3DF34A" w14:textId="77777777" w:rsidR="0085409E" w:rsidRDefault="0085409E">
      <w:pPr>
        <w:overflowPunct w:val="0"/>
        <w:rPr>
          <w:rFonts w:ascii="仿宋_GB2312" w:eastAsia="仿宋_GB2312" w:hAnsi="宋体" w:hint="eastAsia"/>
        </w:rPr>
      </w:pPr>
    </w:p>
    <w:p w14:paraId="56AB279C" w14:textId="77777777" w:rsidR="0085409E" w:rsidRDefault="00000000">
      <w:pPr>
        <w:tabs>
          <w:tab w:val="left" w:pos="6300"/>
        </w:tabs>
        <w:snapToGrid w:val="0"/>
        <w:spacing w:line="300" w:lineRule="auto"/>
        <w:jc w:val="center"/>
        <w:rPr>
          <w:rFonts w:ascii="宋体" w:eastAsia="宋体" w:hAnsi="宋体" w:hint="eastAsia"/>
          <w:spacing w:val="-20"/>
          <w:sz w:val="52"/>
          <w:szCs w:val="52"/>
        </w:rPr>
      </w:pPr>
      <w:r>
        <w:rPr>
          <w:rFonts w:ascii="宋体" w:eastAsia="宋体" w:hAnsi="宋体" w:hint="eastAsia"/>
          <w:spacing w:val="-20"/>
          <w:sz w:val="52"/>
          <w:szCs w:val="52"/>
        </w:rPr>
        <w:t>南通市第一初级中学</w:t>
      </w:r>
    </w:p>
    <w:p w14:paraId="7F1B81AE" w14:textId="77777777" w:rsidR="0085409E" w:rsidRDefault="00000000">
      <w:pPr>
        <w:tabs>
          <w:tab w:val="left" w:pos="6300"/>
        </w:tabs>
        <w:snapToGrid w:val="0"/>
        <w:spacing w:line="300" w:lineRule="auto"/>
        <w:jc w:val="center"/>
        <w:rPr>
          <w:rFonts w:ascii="宋体" w:eastAsia="宋体" w:hAnsi="宋体" w:hint="eastAsia"/>
          <w:spacing w:val="-20"/>
          <w:sz w:val="44"/>
          <w:szCs w:val="44"/>
        </w:rPr>
      </w:pPr>
      <w:r>
        <w:rPr>
          <w:rFonts w:ascii="宋体" w:eastAsia="宋体" w:hAnsi="宋体" w:hint="eastAsia"/>
          <w:spacing w:val="-20"/>
          <w:sz w:val="52"/>
          <w:szCs w:val="52"/>
        </w:rPr>
        <w:t>录播教室改造项目</w:t>
      </w:r>
    </w:p>
    <w:p w14:paraId="5D4AF3A2" w14:textId="77777777" w:rsidR="0085409E" w:rsidRDefault="0085409E">
      <w:pPr>
        <w:pStyle w:val="24"/>
        <w:ind w:firstLine="504"/>
      </w:pPr>
    </w:p>
    <w:p w14:paraId="1F717EC5" w14:textId="77777777" w:rsidR="0085409E" w:rsidRDefault="00000000">
      <w:pPr>
        <w:spacing w:line="1400" w:lineRule="exact"/>
        <w:jc w:val="center"/>
        <w:rPr>
          <w:rFonts w:ascii="宋体" w:eastAsia="宋体" w:hAnsi="宋体" w:hint="eastAsia"/>
          <w:b/>
          <w:sz w:val="72"/>
          <w:szCs w:val="72"/>
        </w:rPr>
      </w:pPr>
      <w:r>
        <w:rPr>
          <w:rFonts w:ascii="宋体" w:eastAsia="宋体" w:hAnsi="宋体" w:hint="eastAsia"/>
          <w:b/>
          <w:sz w:val="72"/>
          <w:szCs w:val="72"/>
        </w:rPr>
        <w:t xml:space="preserve">比选文件 </w:t>
      </w:r>
    </w:p>
    <w:p w14:paraId="60191B23" w14:textId="77777777" w:rsidR="0085409E" w:rsidRDefault="0085409E">
      <w:pPr>
        <w:snapToGrid w:val="0"/>
        <w:spacing w:line="360" w:lineRule="auto"/>
        <w:jc w:val="center"/>
        <w:rPr>
          <w:b/>
          <w:bCs/>
          <w:sz w:val="36"/>
          <w:szCs w:val="36"/>
        </w:rPr>
      </w:pPr>
    </w:p>
    <w:p w14:paraId="3E330A2C" w14:textId="77777777" w:rsidR="0085409E" w:rsidRDefault="0085409E">
      <w:pPr>
        <w:jc w:val="center"/>
        <w:rPr>
          <w:rFonts w:ascii="宋体" w:eastAsia="宋体" w:hAnsi="宋体" w:hint="eastAsia"/>
          <w:b/>
          <w:sz w:val="36"/>
          <w:szCs w:val="36"/>
        </w:rPr>
      </w:pPr>
    </w:p>
    <w:p w14:paraId="471A0882" w14:textId="77777777" w:rsidR="0085409E" w:rsidRDefault="00000000">
      <w:pPr>
        <w:jc w:val="center"/>
        <w:rPr>
          <w:rFonts w:ascii="宋体" w:eastAsia="宋体" w:hAnsi="宋体" w:hint="eastAsia"/>
          <w:sz w:val="32"/>
          <w:szCs w:val="32"/>
        </w:rPr>
      </w:pPr>
      <w:r>
        <w:rPr>
          <w:rFonts w:ascii="宋体" w:eastAsia="宋体" w:hAnsi="宋体" w:hint="eastAsia"/>
          <w:sz w:val="32"/>
          <w:szCs w:val="32"/>
        </w:rPr>
        <w:t>（资格后审）</w:t>
      </w:r>
    </w:p>
    <w:p w14:paraId="4CC54ADA" w14:textId="77777777" w:rsidR="0085409E" w:rsidRDefault="0085409E">
      <w:pPr>
        <w:snapToGrid w:val="0"/>
        <w:spacing w:line="360" w:lineRule="auto"/>
        <w:jc w:val="center"/>
        <w:rPr>
          <w:rFonts w:ascii="宋体" w:eastAsia="宋体" w:hAnsi="宋体" w:hint="eastAsia"/>
          <w:b/>
          <w:sz w:val="30"/>
          <w:szCs w:val="30"/>
        </w:rPr>
      </w:pPr>
    </w:p>
    <w:p w14:paraId="47D56F0D" w14:textId="77777777" w:rsidR="0085409E" w:rsidRDefault="0085409E">
      <w:pPr>
        <w:snapToGrid w:val="0"/>
        <w:spacing w:line="360" w:lineRule="auto"/>
        <w:rPr>
          <w:rFonts w:ascii="宋体" w:eastAsia="宋体" w:hAnsi="宋体" w:hint="eastAsia"/>
          <w:b/>
          <w:sz w:val="30"/>
          <w:szCs w:val="30"/>
        </w:rPr>
      </w:pPr>
    </w:p>
    <w:p w14:paraId="6212281A" w14:textId="77777777" w:rsidR="0085409E" w:rsidRDefault="0085409E">
      <w:pPr>
        <w:snapToGrid w:val="0"/>
        <w:spacing w:line="360" w:lineRule="auto"/>
        <w:rPr>
          <w:rFonts w:ascii="宋体" w:eastAsia="宋体" w:hAnsi="宋体" w:hint="eastAsia"/>
          <w:b/>
          <w:sz w:val="30"/>
          <w:szCs w:val="30"/>
        </w:rPr>
      </w:pPr>
    </w:p>
    <w:p w14:paraId="6D995A3D" w14:textId="77777777" w:rsidR="0085409E" w:rsidRDefault="0085409E">
      <w:pPr>
        <w:snapToGrid w:val="0"/>
        <w:spacing w:line="360" w:lineRule="auto"/>
        <w:rPr>
          <w:rFonts w:ascii="宋体" w:eastAsia="宋体" w:hAnsi="宋体" w:hint="eastAsia"/>
          <w:b/>
          <w:sz w:val="30"/>
          <w:szCs w:val="30"/>
        </w:rPr>
      </w:pPr>
    </w:p>
    <w:p w14:paraId="2F27CC79" w14:textId="77777777" w:rsidR="0085409E" w:rsidRDefault="0085409E">
      <w:pPr>
        <w:snapToGrid w:val="0"/>
        <w:spacing w:line="360" w:lineRule="auto"/>
        <w:rPr>
          <w:rFonts w:ascii="宋体" w:eastAsia="宋体" w:hAnsi="宋体" w:hint="eastAsia"/>
          <w:b/>
          <w:sz w:val="30"/>
          <w:szCs w:val="30"/>
        </w:rPr>
      </w:pPr>
    </w:p>
    <w:p w14:paraId="24DC109B" w14:textId="77777777" w:rsidR="0085409E" w:rsidRDefault="0085409E">
      <w:pPr>
        <w:pStyle w:val="20"/>
        <w:ind w:firstLine="602"/>
        <w:rPr>
          <w:rFonts w:ascii="宋体" w:eastAsia="宋体" w:hAnsi="宋体" w:hint="eastAsia"/>
          <w:b/>
          <w:sz w:val="30"/>
          <w:szCs w:val="30"/>
        </w:rPr>
      </w:pPr>
    </w:p>
    <w:p w14:paraId="2975CB33" w14:textId="77777777" w:rsidR="0085409E" w:rsidRDefault="0085409E">
      <w:pPr>
        <w:pStyle w:val="20"/>
        <w:ind w:firstLine="602"/>
        <w:rPr>
          <w:rFonts w:ascii="宋体" w:eastAsia="宋体" w:hAnsi="宋体" w:hint="eastAsia"/>
          <w:b/>
          <w:sz w:val="30"/>
          <w:szCs w:val="30"/>
        </w:rPr>
      </w:pPr>
    </w:p>
    <w:p w14:paraId="2701228B" w14:textId="77777777" w:rsidR="0085409E" w:rsidRDefault="0085409E">
      <w:pPr>
        <w:snapToGrid w:val="0"/>
        <w:spacing w:line="360" w:lineRule="auto"/>
        <w:jc w:val="center"/>
        <w:rPr>
          <w:rFonts w:ascii="宋体" w:eastAsia="宋体" w:hAnsi="宋体" w:hint="eastAsia"/>
          <w:b/>
          <w:sz w:val="30"/>
          <w:szCs w:val="30"/>
        </w:rPr>
      </w:pPr>
    </w:p>
    <w:p w14:paraId="7196FF1E" w14:textId="77777777" w:rsidR="0085409E" w:rsidRDefault="00000000">
      <w:pPr>
        <w:snapToGrid w:val="0"/>
        <w:spacing w:line="360" w:lineRule="auto"/>
        <w:jc w:val="center"/>
        <w:rPr>
          <w:rFonts w:ascii="宋体" w:eastAsia="宋体" w:hAnsi="宋体" w:hint="eastAsia"/>
          <w:sz w:val="28"/>
          <w:szCs w:val="28"/>
        </w:rPr>
      </w:pPr>
      <w:r>
        <w:rPr>
          <w:rFonts w:ascii="宋体" w:eastAsia="宋体" w:hAnsi="宋体" w:hint="eastAsia"/>
          <w:sz w:val="28"/>
          <w:szCs w:val="28"/>
        </w:rPr>
        <w:t>比选人：南通市第一初级中学</w:t>
      </w:r>
    </w:p>
    <w:p w14:paraId="48C60CD2" w14:textId="77777777" w:rsidR="0085409E" w:rsidRDefault="00000000">
      <w:pPr>
        <w:adjustRightInd w:val="0"/>
        <w:snapToGrid w:val="0"/>
        <w:spacing w:line="360" w:lineRule="auto"/>
        <w:jc w:val="center"/>
        <w:rPr>
          <w:rFonts w:ascii="宋体" w:eastAsia="宋体" w:hAnsi="宋体" w:hint="eastAsia"/>
          <w:sz w:val="28"/>
          <w:szCs w:val="28"/>
        </w:rPr>
      </w:pPr>
      <w:r>
        <w:rPr>
          <w:rFonts w:ascii="宋体" w:eastAsia="宋体" w:hAnsi="宋体" w:hint="eastAsia"/>
          <w:sz w:val="28"/>
          <w:szCs w:val="28"/>
        </w:rPr>
        <w:t>二○二五年七月</w:t>
      </w:r>
    </w:p>
    <w:p w14:paraId="70E6B5EB" w14:textId="77777777" w:rsidR="0085409E" w:rsidRDefault="00000000">
      <w:pPr>
        <w:rPr>
          <w:rFonts w:ascii="宋体" w:eastAsia="宋体" w:hAnsi="宋体" w:hint="eastAsia"/>
          <w:b/>
          <w:sz w:val="44"/>
          <w:szCs w:val="44"/>
        </w:rPr>
      </w:pPr>
      <w:r>
        <w:rPr>
          <w:rFonts w:ascii="宋体" w:eastAsia="宋体" w:hAnsi="宋体" w:hint="eastAsia"/>
          <w:b/>
          <w:sz w:val="44"/>
          <w:szCs w:val="44"/>
        </w:rPr>
        <w:br w:type="page"/>
      </w:r>
    </w:p>
    <w:p w14:paraId="5DDDEC35" w14:textId="77777777" w:rsidR="0085409E" w:rsidRDefault="00000000">
      <w:pPr>
        <w:pStyle w:val="a0"/>
        <w:overflowPunct w:val="0"/>
        <w:ind w:firstLine="0"/>
        <w:jc w:val="center"/>
        <w:rPr>
          <w:rFonts w:ascii="宋体" w:eastAsia="宋体" w:hAnsi="宋体" w:hint="eastAsia"/>
          <w:b/>
          <w:sz w:val="44"/>
          <w:szCs w:val="44"/>
        </w:rPr>
      </w:pPr>
      <w:r>
        <w:rPr>
          <w:rFonts w:ascii="宋体" w:eastAsia="宋体" w:hAnsi="宋体" w:hint="eastAsia"/>
          <w:b/>
          <w:sz w:val="44"/>
          <w:szCs w:val="44"/>
        </w:rPr>
        <w:lastRenderedPageBreak/>
        <w:t>目  录</w:t>
      </w:r>
    </w:p>
    <w:p w14:paraId="25BBA691" w14:textId="77777777" w:rsidR="0085409E" w:rsidRDefault="0085409E">
      <w:pPr>
        <w:adjustRightInd w:val="0"/>
        <w:snapToGrid w:val="0"/>
        <w:spacing w:line="360" w:lineRule="auto"/>
        <w:jc w:val="center"/>
        <w:rPr>
          <w:rFonts w:ascii="仿宋_GB2312" w:eastAsia="仿宋_GB2312" w:hAnsi="Arial"/>
          <w:sz w:val="28"/>
          <w:szCs w:val="28"/>
        </w:rPr>
      </w:pPr>
    </w:p>
    <w:p w14:paraId="2AF1BF13" w14:textId="77777777" w:rsidR="0085409E" w:rsidRDefault="00000000">
      <w:pPr>
        <w:pStyle w:val="TOC1"/>
        <w:tabs>
          <w:tab w:val="right" w:leader="dot" w:pos="9214"/>
        </w:tabs>
        <w:spacing w:line="1200" w:lineRule="exact"/>
        <w:ind w:firstLineChars="200" w:firstLine="723"/>
        <w:rPr>
          <w:rFonts w:eastAsia="仿宋_GB2312"/>
          <w:sz w:val="36"/>
          <w:szCs w:val="36"/>
        </w:rPr>
      </w:pPr>
      <w:r>
        <w:rPr>
          <w:rFonts w:eastAsia="仿宋_GB2312" w:hint="eastAsia"/>
          <w:b/>
          <w:bCs/>
          <w:sz w:val="36"/>
          <w:szCs w:val="36"/>
        </w:rPr>
        <w:fldChar w:fldCharType="begin"/>
      </w:r>
      <w:r>
        <w:rPr>
          <w:rFonts w:eastAsia="仿宋_GB2312" w:hint="eastAsia"/>
          <w:b/>
          <w:bCs/>
          <w:sz w:val="36"/>
          <w:szCs w:val="36"/>
        </w:rPr>
        <w:instrText xml:space="preserve"> TOC \o "1-1" </w:instrText>
      </w:r>
      <w:r>
        <w:rPr>
          <w:rFonts w:eastAsia="仿宋_GB2312" w:hint="eastAsia"/>
          <w:b/>
          <w:bCs/>
          <w:sz w:val="36"/>
          <w:szCs w:val="36"/>
        </w:rPr>
        <w:fldChar w:fldCharType="separate"/>
      </w:r>
      <w:r>
        <w:rPr>
          <w:rFonts w:eastAsia="仿宋_GB2312" w:hint="eastAsia"/>
          <w:sz w:val="36"/>
          <w:szCs w:val="36"/>
        </w:rPr>
        <w:t>第一章</w:t>
      </w:r>
      <w:r>
        <w:rPr>
          <w:rFonts w:eastAsia="仿宋_GB2312"/>
          <w:sz w:val="36"/>
          <w:szCs w:val="36"/>
        </w:rPr>
        <w:t xml:space="preserve"> </w:t>
      </w:r>
      <w:r>
        <w:rPr>
          <w:rFonts w:eastAsia="仿宋_GB2312" w:hint="eastAsia"/>
          <w:sz w:val="36"/>
          <w:szCs w:val="36"/>
        </w:rPr>
        <w:t>比选公告</w:t>
      </w:r>
    </w:p>
    <w:p w14:paraId="173C10CD" w14:textId="77777777" w:rsidR="0085409E" w:rsidRDefault="00000000">
      <w:pPr>
        <w:pStyle w:val="TOC1"/>
        <w:tabs>
          <w:tab w:val="right" w:leader="dot" w:pos="9214"/>
        </w:tabs>
        <w:spacing w:line="1200" w:lineRule="exact"/>
        <w:ind w:firstLineChars="177" w:firstLine="637"/>
        <w:rPr>
          <w:rFonts w:eastAsia="仿宋_GB2312"/>
          <w:sz w:val="36"/>
          <w:szCs w:val="36"/>
        </w:rPr>
      </w:pPr>
      <w:r>
        <w:rPr>
          <w:rFonts w:eastAsia="仿宋_GB2312" w:hint="eastAsia"/>
          <w:sz w:val="36"/>
          <w:szCs w:val="36"/>
        </w:rPr>
        <w:t>第二章</w:t>
      </w:r>
      <w:r>
        <w:rPr>
          <w:rFonts w:eastAsia="仿宋_GB2312"/>
          <w:sz w:val="36"/>
          <w:szCs w:val="36"/>
        </w:rPr>
        <w:t xml:space="preserve"> </w:t>
      </w:r>
      <w:r>
        <w:rPr>
          <w:rFonts w:eastAsia="仿宋_GB2312" w:hint="eastAsia"/>
          <w:sz w:val="36"/>
          <w:szCs w:val="36"/>
          <w:lang w:eastAsia="zh-Hans"/>
        </w:rPr>
        <w:t>供应商</w:t>
      </w:r>
      <w:r>
        <w:rPr>
          <w:rFonts w:eastAsia="仿宋_GB2312" w:hint="eastAsia"/>
          <w:sz w:val="36"/>
          <w:szCs w:val="36"/>
        </w:rPr>
        <w:t>须知</w:t>
      </w:r>
    </w:p>
    <w:p w14:paraId="765D343A" w14:textId="77777777" w:rsidR="0085409E" w:rsidRDefault="00000000">
      <w:pPr>
        <w:pStyle w:val="TOC1"/>
        <w:tabs>
          <w:tab w:val="right" w:leader="dot" w:pos="9214"/>
        </w:tabs>
        <w:spacing w:line="1200" w:lineRule="exact"/>
        <w:ind w:firstLineChars="177" w:firstLine="637"/>
        <w:rPr>
          <w:rFonts w:eastAsia="仿宋_GB2312"/>
          <w:sz w:val="36"/>
          <w:szCs w:val="36"/>
        </w:rPr>
      </w:pPr>
      <w:r>
        <w:rPr>
          <w:rFonts w:eastAsia="仿宋_GB2312" w:hint="eastAsia"/>
          <w:sz w:val="36"/>
          <w:szCs w:val="36"/>
        </w:rPr>
        <w:t>第三章</w:t>
      </w:r>
      <w:r>
        <w:rPr>
          <w:rFonts w:eastAsia="仿宋_GB2312"/>
          <w:sz w:val="36"/>
          <w:szCs w:val="36"/>
        </w:rPr>
        <w:t xml:space="preserve"> </w:t>
      </w:r>
      <w:r>
        <w:rPr>
          <w:rFonts w:eastAsia="仿宋_GB2312" w:hint="eastAsia"/>
          <w:sz w:val="36"/>
          <w:szCs w:val="36"/>
        </w:rPr>
        <w:t>项目需求</w:t>
      </w:r>
    </w:p>
    <w:p w14:paraId="70A99844" w14:textId="77777777" w:rsidR="0085409E" w:rsidRDefault="00000000">
      <w:pPr>
        <w:pStyle w:val="TOC1"/>
        <w:tabs>
          <w:tab w:val="right" w:leader="dot" w:pos="9214"/>
        </w:tabs>
        <w:spacing w:line="1200" w:lineRule="exact"/>
        <w:ind w:firstLineChars="177" w:firstLine="637"/>
        <w:rPr>
          <w:rFonts w:eastAsia="仿宋_GB2312"/>
          <w:sz w:val="36"/>
          <w:szCs w:val="36"/>
        </w:rPr>
      </w:pPr>
      <w:r>
        <w:rPr>
          <w:rFonts w:eastAsia="仿宋_GB2312" w:hint="eastAsia"/>
          <w:sz w:val="36"/>
          <w:szCs w:val="36"/>
        </w:rPr>
        <w:t>第四章</w:t>
      </w:r>
      <w:r>
        <w:rPr>
          <w:rFonts w:eastAsia="仿宋_GB2312"/>
          <w:sz w:val="36"/>
          <w:szCs w:val="36"/>
        </w:rPr>
        <w:t xml:space="preserve"> </w:t>
      </w:r>
      <w:r>
        <w:rPr>
          <w:rFonts w:eastAsia="仿宋_GB2312" w:hint="eastAsia"/>
          <w:sz w:val="36"/>
          <w:szCs w:val="36"/>
        </w:rPr>
        <w:t>比选方法和程序</w:t>
      </w:r>
    </w:p>
    <w:p w14:paraId="35436B01" w14:textId="77777777" w:rsidR="0085409E" w:rsidRDefault="00000000">
      <w:pPr>
        <w:pStyle w:val="TOC1"/>
        <w:tabs>
          <w:tab w:val="right" w:leader="dot" w:pos="9214"/>
        </w:tabs>
        <w:spacing w:line="1200" w:lineRule="exact"/>
        <w:ind w:firstLineChars="177" w:firstLine="637"/>
        <w:rPr>
          <w:rFonts w:eastAsia="仿宋_GB2312"/>
          <w:sz w:val="36"/>
          <w:szCs w:val="36"/>
        </w:rPr>
      </w:pPr>
      <w:r>
        <w:rPr>
          <w:rFonts w:eastAsia="仿宋_GB2312" w:hint="eastAsia"/>
          <w:sz w:val="36"/>
          <w:szCs w:val="36"/>
        </w:rPr>
        <w:t>第五章</w:t>
      </w:r>
      <w:r>
        <w:rPr>
          <w:rFonts w:eastAsia="仿宋_GB2312"/>
          <w:sz w:val="36"/>
          <w:szCs w:val="36"/>
        </w:rPr>
        <w:t xml:space="preserve"> </w:t>
      </w:r>
      <w:r>
        <w:rPr>
          <w:rFonts w:eastAsia="仿宋_GB2312" w:hint="eastAsia"/>
          <w:sz w:val="36"/>
          <w:szCs w:val="36"/>
        </w:rPr>
        <w:t>合同授予</w:t>
      </w:r>
    </w:p>
    <w:p w14:paraId="766CDA67" w14:textId="77777777" w:rsidR="0085409E" w:rsidRDefault="00000000">
      <w:pPr>
        <w:pStyle w:val="TOC1"/>
        <w:tabs>
          <w:tab w:val="right" w:leader="dot" w:pos="9214"/>
        </w:tabs>
        <w:spacing w:line="1200" w:lineRule="exact"/>
        <w:ind w:firstLineChars="177" w:firstLine="637"/>
        <w:rPr>
          <w:rFonts w:eastAsia="仿宋_GB2312"/>
          <w:sz w:val="36"/>
          <w:szCs w:val="36"/>
        </w:rPr>
      </w:pPr>
      <w:r>
        <w:rPr>
          <w:rFonts w:eastAsia="仿宋_GB2312" w:hint="eastAsia"/>
          <w:sz w:val="36"/>
          <w:szCs w:val="36"/>
        </w:rPr>
        <w:t>第六章</w:t>
      </w:r>
      <w:r>
        <w:rPr>
          <w:rFonts w:eastAsia="仿宋_GB2312"/>
          <w:sz w:val="36"/>
          <w:szCs w:val="36"/>
        </w:rPr>
        <w:t xml:space="preserve"> </w:t>
      </w:r>
      <w:r>
        <w:rPr>
          <w:rFonts w:eastAsia="仿宋_GB2312" w:hint="eastAsia"/>
          <w:sz w:val="36"/>
          <w:szCs w:val="36"/>
        </w:rPr>
        <w:t>响应文件格式</w:t>
      </w:r>
    </w:p>
    <w:p w14:paraId="4903A7D7" w14:textId="77777777" w:rsidR="0085409E" w:rsidRDefault="0085409E">
      <w:pPr>
        <w:tabs>
          <w:tab w:val="right" w:leader="dot" w:pos="9214"/>
        </w:tabs>
        <w:spacing w:line="1200" w:lineRule="exact"/>
        <w:ind w:firstLineChars="177" w:firstLine="637"/>
        <w:rPr>
          <w:rFonts w:eastAsia="仿宋_GB2312"/>
          <w:sz w:val="36"/>
          <w:szCs w:val="36"/>
        </w:rPr>
      </w:pPr>
    </w:p>
    <w:p w14:paraId="2C4AB7DA" w14:textId="77777777" w:rsidR="0085409E" w:rsidRDefault="00000000">
      <w:pPr>
        <w:adjustRightInd w:val="0"/>
        <w:snapToGrid w:val="0"/>
        <w:spacing w:line="360" w:lineRule="auto"/>
        <w:jc w:val="center"/>
        <w:rPr>
          <w:rFonts w:ascii="仿宋_GB2312" w:eastAsia="仿宋_GB2312" w:hAnsi="Arial"/>
          <w:sz w:val="28"/>
          <w:szCs w:val="28"/>
        </w:rPr>
      </w:pPr>
      <w:r>
        <w:rPr>
          <w:rFonts w:eastAsia="仿宋_GB2312" w:hint="eastAsia"/>
          <w:b/>
          <w:bCs/>
          <w:sz w:val="36"/>
          <w:szCs w:val="36"/>
        </w:rPr>
        <w:fldChar w:fldCharType="end"/>
      </w:r>
    </w:p>
    <w:p w14:paraId="497BEA61" w14:textId="77777777" w:rsidR="0085409E" w:rsidRDefault="0085409E">
      <w:pPr>
        <w:snapToGrid w:val="0"/>
        <w:rPr>
          <w:rFonts w:ascii="黑体" w:eastAsia="黑体" w:hAnsi="黑体" w:hint="eastAsia"/>
          <w:sz w:val="21"/>
          <w:szCs w:val="21"/>
        </w:rPr>
      </w:pPr>
    </w:p>
    <w:p w14:paraId="31DB7051" w14:textId="77777777" w:rsidR="0085409E" w:rsidRDefault="0085409E">
      <w:pPr>
        <w:snapToGrid w:val="0"/>
        <w:rPr>
          <w:rFonts w:ascii="黑体" w:eastAsia="黑体" w:hAnsi="黑体" w:hint="eastAsia"/>
          <w:sz w:val="21"/>
          <w:szCs w:val="21"/>
        </w:rPr>
      </w:pPr>
    </w:p>
    <w:p w14:paraId="4A70AE8A" w14:textId="77777777" w:rsidR="0085409E" w:rsidRDefault="0085409E">
      <w:pPr>
        <w:snapToGrid w:val="0"/>
        <w:spacing w:line="420" w:lineRule="exact"/>
        <w:rPr>
          <w:rFonts w:ascii="黑体" w:eastAsia="黑体" w:hAnsi="黑体" w:hint="eastAsia"/>
          <w:sz w:val="24"/>
          <w:szCs w:val="24"/>
        </w:rPr>
      </w:pPr>
      <w:bookmarkStart w:id="0" w:name="_Toc363573853"/>
    </w:p>
    <w:p w14:paraId="5FE4B92D" w14:textId="77777777" w:rsidR="0085409E" w:rsidRDefault="00000000">
      <w:pPr>
        <w:rPr>
          <w:rFonts w:ascii="黑体" w:eastAsia="黑体" w:hAnsi="黑体" w:hint="eastAsia"/>
          <w:sz w:val="24"/>
          <w:szCs w:val="24"/>
        </w:rPr>
      </w:pPr>
      <w:r>
        <w:rPr>
          <w:rFonts w:ascii="黑体" w:eastAsia="黑体" w:hAnsi="黑体" w:hint="eastAsia"/>
          <w:sz w:val="24"/>
          <w:szCs w:val="24"/>
        </w:rPr>
        <w:br w:type="page"/>
      </w:r>
    </w:p>
    <w:p w14:paraId="64A0D367" w14:textId="77777777" w:rsidR="0085409E" w:rsidRDefault="00000000">
      <w:pPr>
        <w:snapToGrid w:val="0"/>
        <w:spacing w:line="420" w:lineRule="exact"/>
        <w:rPr>
          <w:rFonts w:ascii="仿宋_GB2312" w:eastAsia="仿宋_GB2312" w:hAnsi="宋体" w:hint="eastAsia"/>
          <w:sz w:val="24"/>
          <w:szCs w:val="24"/>
        </w:rPr>
      </w:pPr>
      <w:r>
        <w:rPr>
          <w:rFonts w:ascii="黑体" w:eastAsia="黑体" w:hAnsi="黑体" w:hint="eastAsia"/>
          <w:sz w:val="24"/>
          <w:szCs w:val="24"/>
        </w:rPr>
        <w:lastRenderedPageBreak/>
        <w:t>尊敬的</w:t>
      </w:r>
      <w:r>
        <w:rPr>
          <w:rFonts w:ascii="黑体" w:eastAsia="黑体" w:hAnsi="黑体" w:hint="eastAsia"/>
          <w:sz w:val="24"/>
          <w:szCs w:val="24"/>
          <w:lang w:eastAsia="zh-Hans"/>
        </w:rPr>
        <w:t>响应</w:t>
      </w:r>
      <w:r>
        <w:rPr>
          <w:rFonts w:ascii="黑体" w:eastAsia="黑体" w:hAnsi="黑体" w:hint="eastAsia"/>
          <w:sz w:val="24"/>
          <w:szCs w:val="24"/>
        </w:rPr>
        <w:t>供应商（以下称</w:t>
      </w:r>
      <w:r>
        <w:rPr>
          <w:rFonts w:ascii="黑体" w:eastAsia="黑体" w:hAnsi="黑体" w:hint="eastAsia"/>
          <w:sz w:val="24"/>
          <w:szCs w:val="24"/>
          <w:lang w:eastAsia="zh-Hans"/>
        </w:rPr>
        <w:t>供应商</w:t>
      </w:r>
      <w:r>
        <w:rPr>
          <w:rFonts w:ascii="黑体" w:eastAsia="黑体" w:hAnsi="黑体" w:hint="eastAsia"/>
          <w:sz w:val="24"/>
          <w:szCs w:val="24"/>
        </w:rPr>
        <w:t>）：</w:t>
      </w:r>
    </w:p>
    <w:p w14:paraId="08DB1161" w14:textId="77777777" w:rsidR="0085409E" w:rsidRDefault="00000000">
      <w:pPr>
        <w:snapToGrid w:val="0"/>
        <w:spacing w:line="420" w:lineRule="exact"/>
        <w:ind w:firstLineChars="200" w:firstLine="480"/>
        <w:rPr>
          <w:rFonts w:ascii="黑体" w:eastAsia="黑体" w:hAnsi="黑体" w:hint="eastAsia"/>
          <w:sz w:val="24"/>
          <w:szCs w:val="24"/>
        </w:rPr>
      </w:pPr>
      <w:r>
        <w:rPr>
          <w:rFonts w:ascii="黑体" w:eastAsia="黑体" w:hAnsi="黑体" w:hint="eastAsia"/>
          <w:sz w:val="24"/>
          <w:szCs w:val="24"/>
        </w:rPr>
        <w:t>欢迎参加本项目的比选。为了保证本次比选活动顺利进行，请在制作比选响应文件（以下称</w:t>
      </w:r>
      <w:r>
        <w:rPr>
          <w:rFonts w:ascii="黑体" w:eastAsia="黑体" w:hAnsi="黑体" w:hint="eastAsia"/>
          <w:sz w:val="24"/>
          <w:szCs w:val="24"/>
          <w:lang w:eastAsia="zh-Hans"/>
        </w:rPr>
        <w:t>响应</w:t>
      </w:r>
      <w:r>
        <w:rPr>
          <w:rFonts w:ascii="黑体" w:eastAsia="黑体" w:hAnsi="黑体" w:hint="eastAsia"/>
          <w:sz w:val="24"/>
          <w:szCs w:val="24"/>
        </w:rPr>
        <w:t>文件）之前，仔细阅读本比选文件的各项条款，并按要求制作和递交</w:t>
      </w:r>
      <w:r>
        <w:rPr>
          <w:rFonts w:ascii="黑体" w:eastAsia="黑体" w:hAnsi="黑体" w:hint="eastAsia"/>
          <w:sz w:val="24"/>
          <w:szCs w:val="24"/>
          <w:lang w:eastAsia="zh-Hans"/>
        </w:rPr>
        <w:t>响应</w:t>
      </w:r>
      <w:r>
        <w:rPr>
          <w:rFonts w:ascii="黑体" w:eastAsia="黑体" w:hAnsi="黑体" w:hint="eastAsia"/>
          <w:sz w:val="24"/>
          <w:szCs w:val="24"/>
        </w:rPr>
        <w:t>文件。谢谢合作！</w:t>
      </w:r>
    </w:p>
    <w:p w14:paraId="57366C7C" w14:textId="77777777" w:rsidR="0085409E" w:rsidRDefault="00000000">
      <w:pPr>
        <w:tabs>
          <w:tab w:val="left" w:pos="1050"/>
          <w:tab w:val="right" w:leader="dot" w:pos="9402"/>
        </w:tabs>
        <w:spacing w:beforeLines="150" w:before="570" w:line="420" w:lineRule="exact"/>
        <w:jc w:val="center"/>
        <w:outlineLvl w:val="0"/>
        <w:rPr>
          <w:rFonts w:ascii="宋体" w:eastAsia="宋体" w:hAnsi="宋体" w:hint="eastAsia"/>
          <w:b/>
          <w:w w:val="80"/>
          <w:sz w:val="32"/>
          <w:szCs w:val="32"/>
        </w:rPr>
      </w:pPr>
      <w:bookmarkStart w:id="1" w:name="_Hlk138062422"/>
      <w:r>
        <w:rPr>
          <w:rFonts w:ascii="宋体" w:eastAsia="宋体" w:hAnsi="宋体" w:hint="eastAsia"/>
          <w:b/>
          <w:w w:val="80"/>
          <w:sz w:val="32"/>
          <w:szCs w:val="32"/>
        </w:rPr>
        <w:t xml:space="preserve">第一章  </w:t>
      </w:r>
      <w:bookmarkEnd w:id="0"/>
      <w:r>
        <w:rPr>
          <w:rFonts w:ascii="宋体" w:eastAsia="宋体" w:hAnsi="宋体" w:hint="eastAsia"/>
          <w:b/>
          <w:w w:val="80"/>
          <w:sz w:val="32"/>
          <w:szCs w:val="32"/>
        </w:rPr>
        <w:t>比选公告</w:t>
      </w:r>
    </w:p>
    <w:p w14:paraId="5DECBE5E" w14:textId="77777777" w:rsidR="0085409E" w:rsidRDefault="00000000">
      <w:pPr>
        <w:snapToGrid w:val="0"/>
        <w:spacing w:line="420" w:lineRule="exact"/>
        <w:ind w:firstLineChars="200" w:firstLine="480"/>
        <w:rPr>
          <w:rFonts w:ascii="仿宋" w:eastAsia="仿宋" w:hAnsi="仿宋" w:cs="仿宋" w:hint="eastAsia"/>
          <w:sz w:val="24"/>
          <w:szCs w:val="24"/>
          <w:u w:val="single"/>
        </w:rPr>
      </w:pPr>
      <w:bookmarkStart w:id="2" w:name="_Hlk148945432"/>
      <w:r>
        <w:rPr>
          <w:rFonts w:ascii="仿宋" w:eastAsia="仿宋" w:hAnsi="仿宋" w:cs="仿宋" w:hint="eastAsia"/>
          <w:sz w:val="24"/>
          <w:szCs w:val="24"/>
        </w:rPr>
        <w:t>南通市第一初级中学就南通市第一初级中学录播教室改造项目组织比选，诚邀符合条件的潜在</w:t>
      </w:r>
      <w:r>
        <w:rPr>
          <w:rFonts w:ascii="仿宋" w:eastAsia="仿宋" w:hAnsi="仿宋" w:cs="仿宋" w:hint="eastAsia"/>
          <w:sz w:val="24"/>
          <w:szCs w:val="24"/>
          <w:lang w:eastAsia="zh-Hans"/>
        </w:rPr>
        <w:t>供应商</w:t>
      </w:r>
      <w:r>
        <w:rPr>
          <w:rFonts w:ascii="仿宋" w:eastAsia="仿宋" w:hAnsi="仿宋" w:cs="仿宋" w:hint="eastAsia"/>
          <w:sz w:val="24"/>
          <w:szCs w:val="24"/>
        </w:rPr>
        <w:t>参加。</w:t>
      </w:r>
    </w:p>
    <w:p w14:paraId="5E4FF683"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一、项目名称：南通市第一初级中学录播教室改造项目；</w:t>
      </w:r>
    </w:p>
    <w:p w14:paraId="3CB0DBAD"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二、项目内容：具体详见项目需求；</w:t>
      </w:r>
    </w:p>
    <w:p w14:paraId="67E85EC0" w14:textId="77777777" w:rsidR="0085409E" w:rsidRDefault="00000000">
      <w:pPr>
        <w:spacing w:line="42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三、项目预算：9.8万元；</w:t>
      </w:r>
    </w:p>
    <w:p w14:paraId="5887E2F6"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四、工期要求：40日历天完成施工</w:t>
      </w:r>
    </w:p>
    <w:p w14:paraId="701AD0D4"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五、</w:t>
      </w:r>
      <w:r>
        <w:rPr>
          <w:rFonts w:ascii="仿宋" w:eastAsia="仿宋" w:hAnsi="仿宋" w:cs="仿宋" w:hint="eastAsia"/>
          <w:sz w:val="24"/>
          <w:szCs w:val="24"/>
          <w:lang w:eastAsia="zh-Hans"/>
        </w:rPr>
        <w:t>供应商</w:t>
      </w:r>
      <w:r>
        <w:rPr>
          <w:rFonts w:ascii="仿宋" w:eastAsia="仿宋" w:hAnsi="仿宋" w:cs="仿宋" w:hint="eastAsia"/>
          <w:sz w:val="24"/>
          <w:szCs w:val="24"/>
        </w:rPr>
        <w:t>资格：</w:t>
      </w:r>
    </w:p>
    <w:p w14:paraId="4FCA5092" w14:textId="77777777" w:rsidR="0085409E" w:rsidRDefault="00000000">
      <w:pPr>
        <w:pStyle w:val="20"/>
        <w:spacing w:line="420" w:lineRule="exact"/>
        <w:ind w:left="0" w:firstLine="480"/>
        <w:rPr>
          <w:rFonts w:ascii="仿宋" w:eastAsia="仿宋" w:hAnsi="仿宋" w:cs="仿宋" w:hint="eastAsia"/>
          <w:szCs w:val="24"/>
        </w:rPr>
      </w:pPr>
      <w:r>
        <w:rPr>
          <w:rFonts w:ascii="仿宋" w:eastAsia="仿宋" w:hAnsi="仿宋" w:cs="仿宋" w:hint="eastAsia"/>
          <w:szCs w:val="24"/>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1F81DF1C" w14:textId="77777777" w:rsidR="0085409E" w:rsidRDefault="00000000">
      <w:pPr>
        <w:pStyle w:val="20"/>
        <w:spacing w:line="420" w:lineRule="exact"/>
        <w:ind w:left="0" w:firstLine="480"/>
        <w:rPr>
          <w:rFonts w:ascii="仿宋" w:eastAsia="仿宋" w:hAnsi="仿宋" w:cs="仿宋" w:hint="eastAsia"/>
          <w:szCs w:val="24"/>
        </w:rPr>
      </w:pPr>
      <w:r>
        <w:rPr>
          <w:rFonts w:ascii="仿宋" w:eastAsia="仿宋" w:hAnsi="仿宋" w:cs="仿宋" w:hint="eastAsia"/>
          <w:szCs w:val="24"/>
        </w:rPr>
        <w:t>2、比选人其它要求：</w:t>
      </w:r>
    </w:p>
    <w:p w14:paraId="5459087E" w14:textId="77777777" w:rsidR="0085409E" w:rsidRDefault="00000000">
      <w:pPr>
        <w:pStyle w:val="20"/>
        <w:spacing w:line="420" w:lineRule="exact"/>
        <w:ind w:left="0" w:firstLine="480"/>
        <w:rPr>
          <w:rFonts w:ascii="仿宋" w:eastAsia="仿宋" w:hAnsi="仿宋" w:cs="仿宋" w:hint="eastAsia"/>
          <w:szCs w:val="24"/>
        </w:rPr>
      </w:pPr>
      <w:r>
        <w:rPr>
          <w:rFonts w:ascii="仿宋" w:eastAsia="仿宋" w:hAnsi="仿宋" w:cs="仿宋" w:hint="eastAsia"/>
          <w:szCs w:val="24"/>
        </w:rPr>
        <w:t>（1）未被“信用中国”网站列入失信被执行人、重大税收违法案件当事人名单、严重失信行为记录名单。</w:t>
      </w:r>
    </w:p>
    <w:p w14:paraId="76A7A303" w14:textId="77777777" w:rsidR="0085409E" w:rsidRDefault="00000000">
      <w:pPr>
        <w:pStyle w:val="20"/>
        <w:spacing w:line="420" w:lineRule="exact"/>
        <w:ind w:left="0" w:firstLine="480"/>
        <w:rPr>
          <w:rFonts w:ascii="仿宋" w:eastAsia="仿宋" w:hAnsi="仿宋" w:cs="仿宋" w:hint="eastAsia"/>
          <w:szCs w:val="24"/>
        </w:rPr>
      </w:pPr>
      <w:r>
        <w:rPr>
          <w:rFonts w:ascii="仿宋" w:eastAsia="仿宋" w:hAnsi="仿宋" w:cs="仿宋" w:hint="eastAsia"/>
          <w:szCs w:val="24"/>
        </w:rPr>
        <w:t>六、比选文件的获取</w:t>
      </w:r>
    </w:p>
    <w:p w14:paraId="182590BF" w14:textId="7E9BDDE6" w:rsidR="0085409E" w:rsidRPr="001D5414" w:rsidRDefault="00000000">
      <w:pPr>
        <w:snapToGrid w:val="0"/>
        <w:spacing w:line="420" w:lineRule="exact"/>
        <w:ind w:firstLineChars="200" w:firstLine="480"/>
        <w:rPr>
          <w:rFonts w:ascii="仿宋" w:eastAsia="仿宋" w:hAnsi="仿宋" w:cs="仿宋" w:hint="eastAsia"/>
          <w:bCs/>
          <w:color w:val="000000" w:themeColor="text1"/>
          <w:sz w:val="24"/>
          <w:szCs w:val="24"/>
        </w:rPr>
      </w:pPr>
      <w:r>
        <w:rPr>
          <w:rFonts w:ascii="仿宋" w:eastAsia="仿宋" w:hAnsi="仿宋" w:cs="仿宋" w:hint="eastAsia"/>
          <w:bCs/>
          <w:sz w:val="24"/>
          <w:szCs w:val="24"/>
        </w:rPr>
        <w:t>1、时间：自本公告发布之日</w:t>
      </w:r>
      <w:r w:rsidRPr="001D5414">
        <w:rPr>
          <w:rFonts w:ascii="仿宋" w:eastAsia="仿宋" w:hAnsi="仿宋" w:cs="仿宋" w:hint="eastAsia"/>
          <w:bCs/>
          <w:color w:val="000000" w:themeColor="text1"/>
          <w:sz w:val="24"/>
          <w:szCs w:val="24"/>
        </w:rPr>
        <w:t>起至</w:t>
      </w:r>
      <w:r w:rsidRPr="001D5414">
        <w:rPr>
          <w:rFonts w:ascii="仿宋" w:eastAsia="仿宋" w:hAnsi="仿宋" w:cs="仿宋" w:hint="eastAsia"/>
          <w:bCs/>
          <w:color w:val="000000" w:themeColor="text1"/>
          <w:sz w:val="24"/>
          <w:szCs w:val="24"/>
          <w:u w:val="single"/>
        </w:rPr>
        <w:t>2024年</w:t>
      </w:r>
      <w:r w:rsidR="001D5414" w:rsidRPr="001D5414">
        <w:rPr>
          <w:rFonts w:ascii="仿宋" w:eastAsia="仿宋" w:hAnsi="仿宋" w:cs="仿宋" w:hint="eastAsia"/>
          <w:bCs/>
          <w:color w:val="000000" w:themeColor="text1"/>
          <w:sz w:val="24"/>
          <w:szCs w:val="24"/>
          <w:u w:val="single"/>
        </w:rPr>
        <w:t>8</w:t>
      </w:r>
      <w:r w:rsidRPr="001D5414">
        <w:rPr>
          <w:rFonts w:ascii="仿宋" w:eastAsia="仿宋" w:hAnsi="仿宋" w:cs="仿宋" w:hint="eastAsia"/>
          <w:bCs/>
          <w:color w:val="000000" w:themeColor="text1"/>
          <w:sz w:val="24"/>
          <w:szCs w:val="24"/>
          <w:u w:val="single"/>
        </w:rPr>
        <w:t>月</w:t>
      </w:r>
      <w:r w:rsidR="001D5414" w:rsidRPr="001D5414">
        <w:rPr>
          <w:rFonts w:ascii="仿宋" w:eastAsia="仿宋" w:hAnsi="仿宋" w:cs="仿宋" w:hint="eastAsia"/>
          <w:bCs/>
          <w:color w:val="000000" w:themeColor="text1"/>
          <w:sz w:val="24"/>
          <w:szCs w:val="24"/>
          <w:u w:val="single"/>
        </w:rPr>
        <w:t>5</w:t>
      </w:r>
      <w:r w:rsidRPr="001D5414">
        <w:rPr>
          <w:rFonts w:ascii="仿宋" w:eastAsia="仿宋" w:hAnsi="仿宋" w:cs="仿宋" w:hint="eastAsia"/>
          <w:bCs/>
          <w:color w:val="000000" w:themeColor="text1"/>
          <w:sz w:val="24"/>
          <w:szCs w:val="24"/>
          <w:u w:val="single"/>
        </w:rPr>
        <w:t>日</w:t>
      </w:r>
      <w:r w:rsidRPr="001D5414">
        <w:rPr>
          <w:rFonts w:ascii="仿宋" w:eastAsia="仿宋" w:hAnsi="仿宋" w:cs="仿宋" w:hint="eastAsia"/>
          <w:bCs/>
          <w:color w:val="000000" w:themeColor="text1"/>
          <w:sz w:val="24"/>
          <w:szCs w:val="24"/>
        </w:rPr>
        <w:t>（北京时间，法定节假日除外）</w:t>
      </w:r>
    </w:p>
    <w:p w14:paraId="742E9D2A" w14:textId="77777777" w:rsidR="0085409E" w:rsidRPr="001D5414" w:rsidRDefault="00000000">
      <w:pPr>
        <w:snapToGrid w:val="0"/>
        <w:spacing w:line="420" w:lineRule="exact"/>
        <w:ind w:firstLineChars="200" w:firstLine="480"/>
        <w:rPr>
          <w:rFonts w:ascii="仿宋" w:eastAsia="仿宋" w:hAnsi="仿宋" w:cs="仿宋" w:hint="eastAsia"/>
          <w:bCs/>
          <w:color w:val="000000" w:themeColor="text1"/>
          <w:sz w:val="24"/>
          <w:szCs w:val="24"/>
          <w:lang w:eastAsia="zh-Hans"/>
        </w:rPr>
      </w:pPr>
      <w:r w:rsidRPr="001D5414">
        <w:rPr>
          <w:rFonts w:ascii="仿宋" w:eastAsia="仿宋" w:hAnsi="仿宋" w:cs="仿宋" w:hint="eastAsia"/>
          <w:bCs/>
          <w:color w:val="000000" w:themeColor="text1"/>
          <w:sz w:val="24"/>
          <w:szCs w:val="24"/>
        </w:rPr>
        <w:t>2、方式：本公告附件中自行下载</w:t>
      </w:r>
      <w:r w:rsidRPr="001D5414">
        <w:rPr>
          <w:rFonts w:ascii="仿宋" w:eastAsia="仿宋" w:hAnsi="仿宋" w:cs="仿宋" w:hint="eastAsia"/>
          <w:bCs/>
          <w:color w:val="000000" w:themeColor="text1"/>
          <w:sz w:val="24"/>
          <w:szCs w:val="24"/>
          <w:lang w:eastAsia="zh-Hans"/>
        </w:rPr>
        <w:t>。</w:t>
      </w:r>
    </w:p>
    <w:p w14:paraId="3B5053C9" w14:textId="77777777" w:rsidR="0085409E" w:rsidRDefault="00000000">
      <w:pPr>
        <w:snapToGrid w:val="0"/>
        <w:spacing w:line="420" w:lineRule="exact"/>
        <w:ind w:firstLineChars="200" w:firstLine="480"/>
        <w:rPr>
          <w:rFonts w:ascii="仿宋" w:eastAsia="仿宋" w:hAnsi="仿宋" w:cs="仿宋" w:hint="eastAsia"/>
          <w:bCs/>
          <w:sz w:val="24"/>
          <w:szCs w:val="24"/>
        </w:rPr>
      </w:pPr>
      <w:r>
        <w:rPr>
          <w:rFonts w:ascii="仿宋" w:eastAsia="仿宋" w:hAnsi="仿宋" w:cs="仿宋"/>
          <w:bCs/>
          <w:sz w:val="24"/>
          <w:szCs w:val="24"/>
        </w:rPr>
        <w:t>3</w:t>
      </w:r>
      <w:r>
        <w:rPr>
          <w:rFonts w:ascii="仿宋" w:eastAsia="仿宋" w:hAnsi="仿宋" w:cs="仿宋" w:hint="eastAsia"/>
          <w:bCs/>
          <w:sz w:val="24"/>
          <w:szCs w:val="24"/>
        </w:rPr>
        <w:t>、有关本次比选的事项若存在变动或修改，敬请及时关注“</w:t>
      </w:r>
      <w:r>
        <w:rPr>
          <w:rFonts w:ascii="仿宋" w:eastAsia="仿宋" w:hAnsi="仿宋" w:cs="仿宋" w:hint="eastAsia"/>
          <w:bCs/>
          <w:sz w:val="24"/>
          <w:szCs w:val="24"/>
          <w:lang w:eastAsia="zh-Hans"/>
        </w:rPr>
        <w:t>南通市教育局网</w:t>
      </w:r>
      <w:r>
        <w:rPr>
          <w:rFonts w:ascii="仿宋" w:eastAsia="仿宋" w:hAnsi="仿宋" w:cs="仿宋" w:hint="eastAsia"/>
          <w:bCs/>
          <w:sz w:val="24"/>
          <w:szCs w:val="24"/>
        </w:rPr>
        <w:t>”发布的信息更正公告，恕不另行通知，如有遗漏比选人概不负责。</w:t>
      </w:r>
    </w:p>
    <w:p w14:paraId="13AB25DB"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七、响应文件的提交</w:t>
      </w:r>
    </w:p>
    <w:p w14:paraId="27D80240" w14:textId="28CFC3BF" w:rsidR="0085409E" w:rsidRPr="001D5414" w:rsidRDefault="00000000">
      <w:pPr>
        <w:pStyle w:val="20"/>
        <w:spacing w:line="420" w:lineRule="exact"/>
        <w:ind w:left="0" w:firstLine="480"/>
        <w:rPr>
          <w:rFonts w:ascii="仿宋" w:eastAsia="仿宋" w:hAnsi="仿宋" w:cs="仿宋" w:hint="eastAsia"/>
          <w:bCs/>
          <w:color w:val="000000" w:themeColor="text1"/>
          <w:szCs w:val="24"/>
        </w:rPr>
      </w:pPr>
      <w:r>
        <w:rPr>
          <w:rFonts w:ascii="仿宋" w:eastAsia="仿宋" w:hAnsi="仿宋" w:cs="仿宋" w:hint="eastAsia"/>
          <w:bCs/>
          <w:szCs w:val="24"/>
        </w:rPr>
        <w:t>1、截止</w:t>
      </w:r>
      <w:r w:rsidRPr="001D5414">
        <w:rPr>
          <w:rFonts w:ascii="仿宋" w:eastAsia="仿宋" w:hAnsi="仿宋" w:cs="仿宋" w:hint="eastAsia"/>
          <w:bCs/>
          <w:color w:val="000000" w:themeColor="text1"/>
          <w:szCs w:val="24"/>
        </w:rPr>
        <w:t>时间：</w:t>
      </w:r>
      <w:r w:rsidRPr="001D5414">
        <w:rPr>
          <w:rFonts w:ascii="仿宋" w:eastAsia="仿宋" w:hAnsi="仿宋" w:cs="仿宋" w:hint="eastAsia"/>
          <w:bCs/>
          <w:color w:val="000000" w:themeColor="text1"/>
          <w:szCs w:val="24"/>
          <w:u w:val="single"/>
        </w:rPr>
        <w:t>2024年</w:t>
      </w:r>
      <w:r w:rsidR="001D5414">
        <w:rPr>
          <w:rFonts w:ascii="仿宋" w:eastAsia="仿宋" w:hAnsi="仿宋" w:cs="仿宋" w:hint="eastAsia"/>
          <w:bCs/>
          <w:color w:val="000000" w:themeColor="text1"/>
          <w:szCs w:val="24"/>
          <w:u w:val="single"/>
        </w:rPr>
        <w:t>8</w:t>
      </w:r>
      <w:r w:rsidRPr="001D5414">
        <w:rPr>
          <w:rFonts w:ascii="仿宋" w:eastAsia="仿宋" w:hAnsi="仿宋" w:cs="仿宋" w:hint="eastAsia"/>
          <w:bCs/>
          <w:color w:val="000000" w:themeColor="text1"/>
          <w:szCs w:val="24"/>
          <w:u w:val="single"/>
        </w:rPr>
        <w:t>月</w:t>
      </w:r>
      <w:r w:rsidR="001D5414">
        <w:rPr>
          <w:rFonts w:ascii="仿宋" w:eastAsia="仿宋" w:hAnsi="仿宋" w:cs="仿宋" w:hint="eastAsia"/>
          <w:bCs/>
          <w:color w:val="000000" w:themeColor="text1"/>
          <w:szCs w:val="24"/>
          <w:u w:val="single"/>
        </w:rPr>
        <w:t>5</w:t>
      </w:r>
      <w:r w:rsidRPr="001D5414">
        <w:rPr>
          <w:rFonts w:ascii="仿宋" w:eastAsia="仿宋" w:hAnsi="仿宋" w:cs="仿宋" w:hint="eastAsia"/>
          <w:bCs/>
          <w:color w:val="000000" w:themeColor="text1"/>
          <w:szCs w:val="24"/>
          <w:u w:val="single"/>
        </w:rPr>
        <w:t>日</w:t>
      </w:r>
      <w:r w:rsidR="001D5414">
        <w:rPr>
          <w:rFonts w:ascii="仿宋" w:eastAsia="仿宋" w:hAnsi="仿宋" w:cs="仿宋" w:hint="eastAsia"/>
          <w:bCs/>
          <w:color w:val="000000" w:themeColor="text1"/>
          <w:szCs w:val="24"/>
          <w:u w:val="single"/>
        </w:rPr>
        <w:t>09</w:t>
      </w:r>
      <w:r w:rsidRPr="001D5414">
        <w:rPr>
          <w:rFonts w:ascii="仿宋" w:eastAsia="仿宋" w:hAnsi="仿宋" w:cs="仿宋" w:hint="eastAsia"/>
          <w:bCs/>
          <w:color w:val="000000" w:themeColor="text1"/>
          <w:szCs w:val="24"/>
          <w:u w:val="single"/>
        </w:rPr>
        <w:t>点30分</w:t>
      </w:r>
      <w:r w:rsidRPr="001D5414">
        <w:rPr>
          <w:rFonts w:ascii="仿宋" w:eastAsia="仿宋" w:hAnsi="仿宋" w:cs="仿宋" w:hint="eastAsia"/>
          <w:bCs/>
          <w:color w:val="000000" w:themeColor="text1"/>
          <w:szCs w:val="24"/>
        </w:rPr>
        <w:t>（北京时间）</w:t>
      </w:r>
    </w:p>
    <w:p w14:paraId="24DB13DD" w14:textId="77777777" w:rsidR="0085409E" w:rsidRPr="001D5414" w:rsidRDefault="00000000">
      <w:pPr>
        <w:pStyle w:val="20"/>
        <w:spacing w:line="420" w:lineRule="exact"/>
        <w:ind w:left="0" w:firstLine="480"/>
        <w:rPr>
          <w:rFonts w:ascii="仿宋" w:eastAsia="仿宋" w:hAnsi="仿宋" w:cs="仿宋" w:hint="eastAsia"/>
          <w:bCs/>
          <w:color w:val="000000" w:themeColor="text1"/>
          <w:szCs w:val="24"/>
          <w:lang w:eastAsia="zh-Hans"/>
        </w:rPr>
      </w:pPr>
      <w:r w:rsidRPr="001D5414">
        <w:rPr>
          <w:rFonts w:ascii="仿宋" w:eastAsia="仿宋" w:hAnsi="仿宋" w:cs="仿宋" w:hint="eastAsia"/>
          <w:bCs/>
          <w:color w:val="000000" w:themeColor="text1"/>
          <w:szCs w:val="24"/>
        </w:rPr>
        <w:t>2、地点：</w:t>
      </w:r>
      <w:r w:rsidRPr="001D5414">
        <w:rPr>
          <w:rFonts w:ascii="仿宋" w:eastAsia="仿宋" w:hAnsi="仿宋" w:cs="仿宋" w:hint="eastAsia"/>
          <w:bCs/>
          <w:color w:val="000000" w:themeColor="text1"/>
          <w:szCs w:val="24"/>
          <w:u w:val="single"/>
          <w:lang w:eastAsia="zh-Hans"/>
        </w:rPr>
        <w:t>南通市第一初级中学</w:t>
      </w:r>
      <w:r w:rsidRPr="001D5414">
        <w:rPr>
          <w:rFonts w:ascii="仿宋" w:eastAsia="仿宋" w:hAnsi="仿宋" w:cs="仿宋" w:hint="eastAsia"/>
          <w:bCs/>
          <w:color w:val="000000" w:themeColor="text1"/>
          <w:szCs w:val="24"/>
          <w:u w:val="single"/>
        </w:rPr>
        <w:t>第一会议室，如有变动另行通知</w:t>
      </w:r>
      <w:r w:rsidRPr="001D5414">
        <w:rPr>
          <w:rFonts w:ascii="仿宋" w:eastAsia="仿宋" w:hAnsi="仿宋" w:cs="仿宋" w:hint="eastAsia"/>
          <w:bCs/>
          <w:color w:val="000000" w:themeColor="text1"/>
          <w:szCs w:val="24"/>
        </w:rPr>
        <w:t>。</w:t>
      </w:r>
    </w:p>
    <w:p w14:paraId="0395CB1F" w14:textId="77777777" w:rsidR="0085409E" w:rsidRPr="001D5414" w:rsidRDefault="00000000">
      <w:pPr>
        <w:pStyle w:val="20"/>
        <w:spacing w:line="420" w:lineRule="exact"/>
        <w:ind w:left="0" w:firstLine="480"/>
        <w:rPr>
          <w:rFonts w:ascii="仿宋" w:eastAsia="仿宋" w:hAnsi="仿宋" w:cs="仿宋" w:hint="eastAsia"/>
          <w:bCs/>
          <w:color w:val="000000" w:themeColor="text1"/>
          <w:szCs w:val="24"/>
        </w:rPr>
      </w:pPr>
      <w:r w:rsidRPr="001D5414">
        <w:rPr>
          <w:rFonts w:ascii="仿宋" w:eastAsia="仿宋" w:hAnsi="仿宋" w:cs="仿宋" w:hint="eastAsia"/>
          <w:bCs/>
          <w:color w:val="000000" w:themeColor="text1"/>
          <w:szCs w:val="24"/>
        </w:rPr>
        <w:t>八、响应文件的开启</w:t>
      </w:r>
    </w:p>
    <w:p w14:paraId="249E22D4" w14:textId="5F5FE86F" w:rsidR="0085409E" w:rsidRDefault="00000000">
      <w:pPr>
        <w:pStyle w:val="20"/>
        <w:spacing w:line="420" w:lineRule="exact"/>
        <w:ind w:left="0" w:firstLine="480"/>
        <w:rPr>
          <w:rFonts w:ascii="仿宋" w:eastAsia="仿宋" w:hAnsi="仿宋" w:cs="仿宋" w:hint="eastAsia"/>
          <w:bCs/>
          <w:szCs w:val="24"/>
        </w:rPr>
      </w:pPr>
      <w:r w:rsidRPr="001D5414">
        <w:rPr>
          <w:rFonts w:ascii="仿宋" w:eastAsia="仿宋" w:hAnsi="仿宋" w:cs="仿宋" w:hint="eastAsia"/>
          <w:bCs/>
          <w:color w:val="000000" w:themeColor="text1"/>
          <w:szCs w:val="24"/>
        </w:rPr>
        <w:t>开启时间：</w:t>
      </w:r>
      <w:r w:rsidRPr="001D5414">
        <w:rPr>
          <w:rFonts w:ascii="仿宋" w:eastAsia="仿宋" w:hAnsi="仿宋" w:cs="仿宋" w:hint="eastAsia"/>
          <w:bCs/>
          <w:color w:val="000000" w:themeColor="text1"/>
          <w:szCs w:val="24"/>
          <w:u w:val="single"/>
        </w:rPr>
        <w:t>2024年</w:t>
      </w:r>
      <w:r w:rsidR="001D5414">
        <w:rPr>
          <w:rFonts w:ascii="仿宋" w:eastAsia="仿宋" w:hAnsi="仿宋" w:cs="仿宋" w:hint="eastAsia"/>
          <w:bCs/>
          <w:color w:val="000000" w:themeColor="text1"/>
          <w:szCs w:val="24"/>
          <w:u w:val="single"/>
        </w:rPr>
        <w:t>8</w:t>
      </w:r>
      <w:r w:rsidRPr="001D5414">
        <w:rPr>
          <w:rFonts w:ascii="仿宋" w:eastAsia="仿宋" w:hAnsi="仿宋" w:cs="仿宋" w:hint="eastAsia"/>
          <w:bCs/>
          <w:color w:val="000000" w:themeColor="text1"/>
          <w:szCs w:val="24"/>
          <w:u w:val="single"/>
        </w:rPr>
        <w:t>月</w:t>
      </w:r>
      <w:r w:rsidR="001D5414">
        <w:rPr>
          <w:rFonts w:ascii="仿宋" w:eastAsia="仿宋" w:hAnsi="仿宋" w:cs="仿宋" w:hint="eastAsia"/>
          <w:bCs/>
          <w:color w:val="000000" w:themeColor="text1"/>
          <w:szCs w:val="24"/>
          <w:u w:val="single"/>
        </w:rPr>
        <w:t>5</w:t>
      </w:r>
      <w:r w:rsidRPr="001D5414">
        <w:rPr>
          <w:rFonts w:ascii="仿宋" w:eastAsia="仿宋" w:hAnsi="仿宋" w:cs="仿宋" w:hint="eastAsia"/>
          <w:bCs/>
          <w:color w:val="000000" w:themeColor="text1"/>
          <w:szCs w:val="24"/>
          <w:u w:val="single"/>
        </w:rPr>
        <w:t>日</w:t>
      </w:r>
      <w:r w:rsidR="001D5414">
        <w:rPr>
          <w:rFonts w:ascii="仿宋" w:eastAsia="仿宋" w:hAnsi="仿宋" w:cs="仿宋" w:hint="eastAsia"/>
          <w:bCs/>
          <w:color w:val="000000" w:themeColor="text1"/>
          <w:szCs w:val="24"/>
          <w:u w:val="single"/>
        </w:rPr>
        <w:t>09</w:t>
      </w:r>
      <w:r w:rsidRPr="001D5414">
        <w:rPr>
          <w:rFonts w:ascii="仿宋" w:eastAsia="仿宋" w:hAnsi="仿宋" w:cs="仿宋" w:hint="eastAsia"/>
          <w:bCs/>
          <w:color w:val="000000" w:themeColor="text1"/>
          <w:szCs w:val="24"/>
          <w:u w:val="single"/>
        </w:rPr>
        <w:t>点30分</w:t>
      </w:r>
      <w:r w:rsidRPr="001D5414">
        <w:rPr>
          <w:rFonts w:ascii="仿宋" w:eastAsia="仿宋" w:hAnsi="仿宋" w:cs="仿宋" w:hint="eastAsia"/>
          <w:bCs/>
          <w:color w:val="000000" w:themeColor="text1"/>
          <w:szCs w:val="24"/>
        </w:rPr>
        <w:t xml:space="preserve"> (北京时</w:t>
      </w:r>
      <w:r>
        <w:rPr>
          <w:rFonts w:ascii="仿宋" w:eastAsia="仿宋" w:hAnsi="仿宋" w:cs="仿宋" w:hint="eastAsia"/>
          <w:bCs/>
          <w:szCs w:val="24"/>
        </w:rPr>
        <w:t>间)；</w:t>
      </w:r>
    </w:p>
    <w:p w14:paraId="61AAEC31"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开启地点：</w:t>
      </w:r>
      <w:r>
        <w:rPr>
          <w:rFonts w:ascii="仿宋" w:eastAsia="仿宋" w:hAnsi="仿宋" w:cs="仿宋" w:hint="eastAsia"/>
          <w:bCs/>
          <w:szCs w:val="24"/>
          <w:u w:val="single"/>
          <w:lang w:eastAsia="zh-Hans"/>
        </w:rPr>
        <w:t>南通市第一初级中学</w:t>
      </w:r>
      <w:r>
        <w:rPr>
          <w:rFonts w:ascii="仿宋" w:eastAsia="仿宋" w:hAnsi="仿宋" w:cs="仿宋" w:hint="eastAsia"/>
          <w:bCs/>
          <w:szCs w:val="24"/>
          <w:u w:val="single"/>
        </w:rPr>
        <w:t>第一会议室，如有变动另行通知</w:t>
      </w:r>
      <w:r>
        <w:rPr>
          <w:rFonts w:ascii="仿宋" w:eastAsia="仿宋" w:hAnsi="仿宋" w:cs="仿宋" w:hint="eastAsia"/>
          <w:bCs/>
          <w:szCs w:val="24"/>
        </w:rPr>
        <w:t>。</w:t>
      </w:r>
    </w:p>
    <w:p w14:paraId="7533F115"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九、公告期限</w:t>
      </w:r>
    </w:p>
    <w:p w14:paraId="64B4B84D"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自本公告发布之日起3个工作日。</w:t>
      </w:r>
    </w:p>
    <w:p w14:paraId="040F3D9D"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lastRenderedPageBreak/>
        <w:t>十、其他补充事宜</w:t>
      </w:r>
    </w:p>
    <w:p w14:paraId="57BB6921"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1、参选保证金：免收</w:t>
      </w:r>
    </w:p>
    <w:p w14:paraId="4BBD0090" w14:textId="77777777" w:rsidR="0085409E" w:rsidRDefault="00000000">
      <w:pPr>
        <w:pStyle w:val="20"/>
        <w:spacing w:line="420" w:lineRule="exact"/>
        <w:ind w:left="0" w:firstLine="480"/>
        <w:rPr>
          <w:rFonts w:ascii="仿宋" w:eastAsia="仿宋" w:hAnsi="仿宋" w:cs="仿宋" w:hint="eastAsia"/>
          <w:bCs/>
          <w:szCs w:val="24"/>
        </w:rPr>
      </w:pPr>
      <w:r>
        <w:rPr>
          <w:rFonts w:ascii="仿宋" w:eastAsia="仿宋" w:hAnsi="仿宋" w:cs="仿宋" w:hint="eastAsia"/>
          <w:bCs/>
          <w:szCs w:val="24"/>
        </w:rPr>
        <w:t>2、项目比选模式：现场比选</w:t>
      </w:r>
    </w:p>
    <w:p w14:paraId="2CCB6B88"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十一、联系方式：</w:t>
      </w:r>
      <w:bookmarkStart w:id="3" w:name="_Toc363573854"/>
    </w:p>
    <w:p w14:paraId="12E9045F" w14:textId="77777777" w:rsidR="0085409E" w:rsidRDefault="00000000">
      <w:pPr>
        <w:snapToGrid w:val="0"/>
        <w:spacing w:line="420" w:lineRule="exact"/>
        <w:ind w:firstLineChars="202" w:firstLine="487"/>
        <w:rPr>
          <w:rFonts w:ascii="仿宋" w:eastAsia="仿宋" w:hAnsi="仿宋" w:cs="仿宋" w:hint="eastAsia"/>
          <w:b/>
          <w:bCs/>
          <w:sz w:val="24"/>
          <w:szCs w:val="24"/>
        </w:rPr>
      </w:pPr>
      <w:r>
        <w:rPr>
          <w:rFonts w:ascii="仿宋" w:eastAsia="仿宋" w:hAnsi="仿宋" w:cs="仿宋" w:hint="eastAsia"/>
          <w:b/>
          <w:bCs/>
          <w:sz w:val="24"/>
          <w:szCs w:val="24"/>
        </w:rPr>
        <w:t>1.比选人信息</w:t>
      </w:r>
    </w:p>
    <w:p w14:paraId="10595A53"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名称：南通市第一初级中学</w:t>
      </w:r>
    </w:p>
    <w:p w14:paraId="4EEAE344"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联系方式：彭老师 0513-85729278</w:t>
      </w:r>
    </w:p>
    <w:bookmarkEnd w:id="1"/>
    <w:bookmarkEnd w:id="2"/>
    <w:p w14:paraId="241D7BA0" w14:textId="77777777" w:rsidR="0085409E" w:rsidRDefault="00000000">
      <w:pPr>
        <w:widowControl/>
        <w:jc w:val="left"/>
        <w:rPr>
          <w:rFonts w:ascii="仿宋" w:eastAsia="仿宋" w:hAnsi="仿宋" w:cs="仿宋" w:hint="eastAsia"/>
          <w:b/>
          <w:w w:val="80"/>
          <w:sz w:val="24"/>
          <w:szCs w:val="24"/>
        </w:rPr>
      </w:pPr>
      <w:r>
        <w:rPr>
          <w:rFonts w:ascii="仿宋" w:eastAsia="仿宋" w:hAnsi="仿宋" w:cs="仿宋"/>
          <w:b/>
          <w:w w:val="80"/>
          <w:sz w:val="24"/>
          <w:szCs w:val="24"/>
        </w:rPr>
        <w:br w:type="page"/>
      </w:r>
    </w:p>
    <w:p w14:paraId="1A1C6D63" w14:textId="77777777" w:rsidR="0085409E" w:rsidRDefault="00000000">
      <w:pPr>
        <w:snapToGrid w:val="0"/>
        <w:spacing w:line="420" w:lineRule="exact"/>
        <w:ind w:firstLineChars="202" w:firstLine="388"/>
        <w:jc w:val="center"/>
        <w:rPr>
          <w:rFonts w:ascii="仿宋" w:eastAsia="仿宋" w:hAnsi="仿宋" w:cs="仿宋" w:hint="eastAsia"/>
          <w:b/>
          <w:w w:val="80"/>
          <w:sz w:val="24"/>
          <w:szCs w:val="24"/>
        </w:rPr>
      </w:pPr>
      <w:r>
        <w:rPr>
          <w:rFonts w:ascii="仿宋" w:eastAsia="仿宋" w:hAnsi="仿宋" w:cs="仿宋" w:hint="eastAsia"/>
          <w:b/>
          <w:w w:val="80"/>
          <w:sz w:val="24"/>
          <w:szCs w:val="24"/>
        </w:rPr>
        <w:lastRenderedPageBreak/>
        <w:t xml:space="preserve">第二章  </w:t>
      </w:r>
      <w:r>
        <w:rPr>
          <w:rFonts w:ascii="仿宋" w:eastAsia="仿宋" w:hAnsi="仿宋" w:cs="仿宋" w:hint="eastAsia"/>
          <w:b/>
          <w:w w:val="80"/>
          <w:sz w:val="24"/>
          <w:szCs w:val="24"/>
          <w:lang w:eastAsia="zh-Hans"/>
        </w:rPr>
        <w:t>供应商</w:t>
      </w:r>
      <w:r>
        <w:rPr>
          <w:rFonts w:ascii="仿宋" w:eastAsia="仿宋" w:hAnsi="仿宋" w:cs="仿宋" w:hint="eastAsia"/>
          <w:b/>
          <w:w w:val="80"/>
          <w:sz w:val="24"/>
          <w:szCs w:val="24"/>
        </w:rPr>
        <w:t>须知</w:t>
      </w:r>
      <w:bookmarkEnd w:id="3"/>
    </w:p>
    <w:p w14:paraId="4F9D34A6" w14:textId="77777777" w:rsidR="0085409E" w:rsidRDefault="00000000">
      <w:pPr>
        <w:snapToGrid w:val="0"/>
        <w:spacing w:line="420" w:lineRule="exact"/>
        <w:ind w:firstLineChars="200" w:firstLine="482"/>
        <w:outlineLvl w:val="1"/>
        <w:rPr>
          <w:rFonts w:ascii="仿宋" w:eastAsia="仿宋" w:hAnsi="仿宋" w:cs="仿宋" w:hint="eastAsia"/>
          <w:b/>
          <w:bCs/>
          <w:sz w:val="24"/>
          <w:szCs w:val="24"/>
        </w:rPr>
      </w:pPr>
      <w:r>
        <w:rPr>
          <w:rFonts w:ascii="仿宋" w:eastAsia="仿宋" w:hAnsi="仿宋" w:cs="仿宋" w:hint="eastAsia"/>
          <w:b/>
          <w:bCs/>
          <w:sz w:val="24"/>
          <w:szCs w:val="24"/>
        </w:rPr>
        <w:t>一、说明</w:t>
      </w:r>
    </w:p>
    <w:p w14:paraId="5CF99B4C" w14:textId="77777777" w:rsidR="0085409E" w:rsidRDefault="00000000">
      <w:pPr>
        <w:snapToGrid w:val="0"/>
        <w:spacing w:line="42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1、本比选文件仅适用于</w:t>
      </w:r>
      <w:r>
        <w:rPr>
          <w:rFonts w:ascii="仿宋" w:eastAsia="仿宋" w:hAnsi="仿宋" w:cs="仿宋" w:hint="eastAsia"/>
          <w:sz w:val="24"/>
          <w:szCs w:val="24"/>
        </w:rPr>
        <w:t>南通市第一初级中学</w:t>
      </w:r>
      <w:r>
        <w:rPr>
          <w:rFonts w:ascii="仿宋" w:eastAsia="仿宋" w:hAnsi="仿宋" w:cs="仿宋" w:hint="eastAsia"/>
          <w:bCs/>
          <w:sz w:val="24"/>
          <w:szCs w:val="24"/>
        </w:rPr>
        <w:t>组织的比选活动。</w:t>
      </w:r>
    </w:p>
    <w:p w14:paraId="6EC78806" w14:textId="77777777" w:rsidR="0085409E" w:rsidRDefault="00000000">
      <w:pPr>
        <w:snapToGrid w:val="0"/>
        <w:spacing w:line="42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2、比选活动及因本次招标产生的合同受中国法律制约和保护。</w:t>
      </w:r>
    </w:p>
    <w:p w14:paraId="77BA5114" w14:textId="77777777" w:rsidR="0085409E" w:rsidRDefault="00000000">
      <w:pPr>
        <w:snapToGrid w:val="0"/>
        <w:spacing w:line="420" w:lineRule="exact"/>
        <w:ind w:firstLineChars="200" w:firstLine="480"/>
        <w:rPr>
          <w:rFonts w:ascii="仿宋" w:eastAsia="仿宋" w:hAnsi="仿宋" w:cs="仿宋" w:hint="eastAsia"/>
          <w:bCs/>
          <w:sz w:val="24"/>
          <w:szCs w:val="24"/>
        </w:rPr>
      </w:pPr>
      <w:r>
        <w:rPr>
          <w:rFonts w:ascii="仿宋" w:eastAsia="仿宋" w:hAnsi="仿宋" w:cs="仿宋" w:hint="eastAsia"/>
          <w:bCs/>
          <w:sz w:val="24"/>
          <w:szCs w:val="24"/>
        </w:rPr>
        <w:t>3、比选文件的解释权属于比选人。</w:t>
      </w:r>
    </w:p>
    <w:p w14:paraId="41C552B1"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lang w:eastAsia="zh-Hans"/>
        </w:rPr>
        <w:t>供应商</w:t>
      </w:r>
      <w:r>
        <w:rPr>
          <w:rFonts w:ascii="仿宋" w:eastAsia="仿宋" w:hAnsi="仿宋" w:cs="仿宋" w:hint="eastAsia"/>
          <w:sz w:val="24"/>
          <w:szCs w:val="24"/>
        </w:rPr>
        <w:t>应认真审阅比选文件中所有的事项、格式、条款和规范要求等，如果</w:t>
      </w:r>
      <w:r>
        <w:rPr>
          <w:rFonts w:ascii="仿宋" w:eastAsia="仿宋" w:hAnsi="仿宋" w:cs="仿宋" w:hint="eastAsia"/>
          <w:sz w:val="24"/>
          <w:szCs w:val="24"/>
          <w:lang w:eastAsia="zh-Hans"/>
        </w:rPr>
        <w:t>供应商</w:t>
      </w:r>
      <w:r>
        <w:rPr>
          <w:rFonts w:ascii="仿宋" w:eastAsia="仿宋" w:hAnsi="仿宋" w:cs="仿宋" w:hint="eastAsia"/>
          <w:sz w:val="24"/>
          <w:szCs w:val="24"/>
        </w:rPr>
        <w:t>没有按照比选文件要求提交响应文件，或者响应文件没有对比选文件做出实质性响应，将被拒绝参与招标。</w:t>
      </w:r>
    </w:p>
    <w:p w14:paraId="4A0235D4"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二、比选文件的补充说明、澄清、修改、答疑</w:t>
      </w:r>
    </w:p>
    <w:p w14:paraId="51D7E493"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bCs/>
          <w:sz w:val="24"/>
          <w:szCs w:val="24"/>
        </w:rPr>
        <w:t>比选人</w:t>
      </w:r>
      <w:r>
        <w:rPr>
          <w:rFonts w:ascii="仿宋" w:eastAsia="仿宋" w:hAnsi="仿宋" w:cs="仿宋" w:hint="eastAsia"/>
          <w:sz w:val="24"/>
          <w:szCs w:val="24"/>
        </w:rPr>
        <w:t>有权对发出的比选文件进行必要的补充说明、澄清或修改。</w:t>
      </w:r>
    </w:p>
    <w:p w14:paraId="6268BE15"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2、凡涉及比选文件的补充说明、澄清或修改，均以</w:t>
      </w:r>
      <w:r>
        <w:rPr>
          <w:rFonts w:ascii="仿宋" w:eastAsia="仿宋" w:hAnsi="仿宋" w:cs="仿宋" w:hint="eastAsia"/>
          <w:sz w:val="24"/>
          <w:szCs w:val="24"/>
          <w:lang w:eastAsia="zh-Hans"/>
        </w:rPr>
        <w:t>南通市教育局网</w:t>
      </w:r>
      <w:r>
        <w:rPr>
          <w:rFonts w:ascii="仿宋" w:eastAsia="仿宋" w:hAnsi="仿宋" w:cs="仿宋" w:hint="eastAsia"/>
          <w:sz w:val="24"/>
          <w:szCs w:val="24"/>
        </w:rPr>
        <w:t>发布的信息为准。</w:t>
      </w:r>
    </w:p>
    <w:p w14:paraId="67510DEF"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bCs/>
          <w:sz w:val="24"/>
          <w:szCs w:val="24"/>
        </w:rPr>
        <w:t>比选人</w:t>
      </w:r>
      <w:r>
        <w:rPr>
          <w:rFonts w:ascii="仿宋" w:eastAsia="仿宋" w:hAnsi="仿宋" w:cs="仿宋" w:hint="eastAsia"/>
          <w:sz w:val="24"/>
          <w:szCs w:val="24"/>
        </w:rPr>
        <w:t>对比选文件的补充说明、澄清或修改，将构成比选文件的一部分，对</w:t>
      </w:r>
      <w:r>
        <w:rPr>
          <w:rFonts w:ascii="仿宋" w:eastAsia="仿宋" w:hAnsi="仿宋" w:cs="仿宋" w:hint="eastAsia"/>
          <w:sz w:val="24"/>
          <w:szCs w:val="24"/>
          <w:lang w:eastAsia="zh-Hans"/>
        </w:rPr>
        <w:t>供应商</w:t>
      </w:r>
      <w:r>
        <w:rPr>
          <w:rFonts w:ascii="仿宋" w:eastAsia="仿宋" w:hAnsi="仿宋" w:cs="仿宋" w:hint="eastAsia"/>
          <w:sz w:val="24"/>
          <w:szCs w:val="24"/>
        </w:rPr>
        <w:t>具有约束力。</w:t>
      </w:r>
    </w:p>
    <w:p w14:paraId="2B906FA7"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4、除非</w:t>
      </w:r>
      <w:r>
        <w:rPr>
          <w:rFonts w:ascii="仿宋" w:eastAsia="仿宋" w:hAnsi="仿宋" w:cs="仿宋" w:hint="eastAsia"/>
          <w:bCs/>
          <w:sz w:val="24"/>
          <w:szCs w:val="24"/>
        </w:rPr>
        <w:t>比选人</w:t>
      </w:r>
      <w:r>
        <w:rPr>
          <w:rFonts w:ascii="仿宋" w:eastAsia="仿宋" w:hAnsi="仿宋" w:cs="仿宋" w:hint="eastAsia"/>
          <w:sz w:val="24"/>
          <w:szCs w:val="24"/>
        </w:rPr>
        <w:t>以书面的形式对比选文件作出澄清、修改及补充，</w:t>
      </w:r>
      <w:r>
        <w:rPr>
          <w:rFonts w:ascii="仿宋" w:eastAsia="仿宋" w:hAnsi="仿宋" w:cs="仿宋" w:hint="eastAsia"/>
          <w:sz w:val="24"/>
          <w:szCs w:val="24"/>
          <w:lang w:eastAsia="zh-Hans"/>
        </w:rPr>
        <w:t>供应商</w:t>
      </w:r>
      <w:r>
        <w:rPr>
          <w:rFonts w:ascii="仿宋" w:eastAsia="仿宋" w:hAnsi="仿宋" w:cs="仿宋" w:hint="eastAsia"/>
          <w:sz w:val="24"/>
          <w:szCs w:val="24"/>
        </w:rPr>
        <w:t>对涉及比选文件的任何推论、理解和结论所造成的结果，均由</w:t>
      </w:r>
      <w:r>
        <w:rPr>
          <w:rFonts w:ascii="仿宋" w:eastAsia="仿宋" w:hAnsi="仿宋" w:cs="仿宋" w:hint="eastAsia"/>
          <w:sz w:val="24"/>
          <w:szCs w:val="24"/>
          <w:lang w:eastAsia="zh-Hans"/>
        </w:rPr>
        <w:t>供应商</w:t>
      </w:r>
      <w:r>
        <w:rPr>
          <w:rFonts w:ascii="仿宋" w:eastAsia="仿宋" w:hAnsi="仿宋" w:cs="仿宋" w:hint="eastAsia"/>
          <w:sz w:val="24"/>
          <w:szCs w:val="24"/>
        </w:rPr>
        <w:t>自负。</w:t>
      </w:r>
    </w:p>
    <w:p w14:paraId="5F182DBC"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5、比选人视情组织答疑会。如有产生答疑且对比选文件内容有修改，</w:t>
      </w:r>
      <w:r>
        <w:rPr>
          <w:rFonts w:ascii="仿宋" w:eastAsia="仿宋" w:hAnsi="仿宋" w:cs="仿宋" w:hint="eastAsia"/>
          <w:bCs/>
          <w:sz w:val="24"/>
          <w:szCs w:val="24"/>
        </w:rPr>
        <w:t>比选人</w:t>
      </w:r>
      <w:r>
        <w:rPr>
          <w:rFonts w:ascii="仿宋" w:eastAsia="仿宋" w:hAnsi="仿宋" w:cs="仿宋" w:hint="eastAsia"/>
          <w:sz w:val="24"/>
          <w:szCs w:val="24"/>
        </w:rPr>
        <w:t>将按照本须知有关规定，以补充通知（公告）的方式发出。</w:t>
      </w:r>
    </w:p>
    <w:p w14:paraId="3D9F7DDB"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三、响应文件的组成及装订</w:t>
      </w:r>
    </w:p>
    <w:p w14:paraId="2AAC1E5D"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lang w:eastAsia="zh-Hans"/>
        </w:rPr>
        <w:t>响应</w:t>
      </w:r>
      <w:r>
        <w:rPr>
          <w:rFonts w:ascii="仿宋" w:eastAsia="仿宋" w:hAnsi="仿宋" w:cs="仿宋" w:hint="eastAsia"/>
          <w:sz w:val="24"/>
          <w:szCs w:val="24"/>
        </w:rPr>
        <w:t>文件由：①资格后审材料文件、②技术标响应文件、③商务标响应文件共3部分组成（以下由文件序号代称）。</w:t>
      </w:r>
    </w:p>
    <w:p w14:paraId="2815AD87"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lang w:eastAsia="zh-Hans"/>
        </w:rPr>
        <w:t>供应商</w:t>
      </w:r>
      <w:r>
        <w:rPr>
          <w:rFonts w:ascii="仿宋" w:eastAsia="仿宋" w:hAnsi="仿宋" w:cs="仿宋" w:hint="eastAsia"/>
          <w:sz w:val="24"/>
          <w:szCs w:val="24"/>
        </w:rPr>
        <w:t>按</w:t>
      </w:r>
      <w:r>
        <w:rPr>
          <w:rFonts w:ascii="仿宋" w:eastAsia="仿宋" w:hAnsi="仿宋" w:cs="仿宋" w:hint="eastAsia"/>
          <w:sz w:val="24"/>
          <w:szCs w:val="24"/>
          <w:lang w:eastAsia="zh-Hans"/>
        </w:rPr>
        <w:t>比选</w:t>
      </w:r>
      <w:r>
        <w:rPr>
          <w:rFonts w:ascii="仿宋" w:eastAsia="仿宋" w:hAnsi="仿宋" w:cs="仿宋" w:hint="eastAsia"/>
          <w:sz w:val="24"/>
          <w:szCs w:val="24"/>
        </w:rPr>
        <w:t>文件组成顺序编写响应文件，并牢固装订成册。</w:t>
      </w:r>
      <w:r>
        <w:rPr>
          <w:rFonts w:ascii="仿宋" w:eastAsia="仿宋" w:hAnsi="仿宋" w:cs="仿宋" w:hint="eastAsia"/>
          <w:sz w:val="24"/>
          <w:szCs w:val="24"/>
          <w:lang w:eastAsia="zh-Hans"/>
        </w:rPr>
        <w:t>响应</w:t>
      </w:r>
      <w:r>
        <w:rPr>
          <w:rFonts w:ascii="仿宋" w:eastAsia="仿宋" w:hAnsi="仿宋" w:cs="仿宋" w:hint="eastAsia"/>
          <w:sz w:val="24"/>
          <w:szCs w:val="24"/>
        </w:rPr>
        <w:t>文件均需采用A4纸（图纸等除外），不允许使用活页夹、拉杆夹、文件夹、塑料方便式书脊（插入式或穿孔式）装订。</w:t>
      </w:r>
      <w:r>
        <w:rPr>
          <w:rFonts w:ascii="仿宋" w:eastAsia="仿宋" w:hAnsi="仿宋" w:cs="仿宋" w:hint="eastAsia"/>
          <w:sz w:val="24"/>
          <w:szCs w:val="24"/>
          <w:lang w:eastAsia="zh-Hans"/>
        </w:rPr>
        <w:t>响应</w:t>
      </w:r>
      <w:r>
        <w:rPr>
          <w:rFonts w:ascii="仿宋" w:eastAsia="仿宋" w:hAnsi="仿宋" w:cs="仿宋" w:hint="eastAsia"/>
          <w:sz w:val="24"/>
          <w:szCs w:val="24"/>
        </w:rPr>
        <w:t>文件不得行间插字、涂改、增删，如修改错漏处，须经签署</w:t>
      </w:r>
      <w:r>
        <w:rPr>
          <w:rFonts w:ascii="仿宋" w:eastAsia="仿宋" w:hAnsi="仿宋" w:cs="仿宋" w:hint="eastAsia"/>
          <w:sz w:val="24"/>
          <w:szCs w:val="24"/>
          <w:lang w:eastAsia="zh-Hans"/>
        </w:rPr>
        <w:t>响应</w:t>
      </w:r>
      <w:r>
        <w:rPr>
          <w:rFonts w:ascii="仿宋" w:eastAsia="仿宋" w:hAnsi="仿宋" w:cs="仿宋" w:hint="eastAsia"/>
          <w:sz w:val="24"/>
          <w:szCs w:val="24"/>
        </w:rPr>
        <w:t>文件的</w:t>
      </w:r>
      <w:r>
        <w:rPr>
          <w:rFonts w:ascii="仿宋" w:eastAsia="仿宋" w:hAnsi="仿宋" w:cs="仿宋" w:hint="eastAsia"/>
          <w:sz w:val="24"/>
          <w:szCs w:val="24"/>
          <w:lang w:eastAsia="zh-Hans"/>
        </w:rPr>
        <w:t>供应商</w:t>
      </w:r>
      <w:r>
        <w:rPr>
          <w:rFonts w:ascii="仿宋" w:eastAsia="仿宋" w:hAnsi="仿宋" w:cs="仿宋" w:hint="eastAsia"/>
          <w:sz w:val="24"/>
          <w:szCs w:val="24"/>
        </w:rPr>
        <w:t>法定代表人或其委托的代理人（以下称委托代理人）签字（或盖章）并加盖公章。</w:t>
      </w:r>
    </w:p>
    <w:p w14:paraId="62AEE26B" w14:textId="77777777" w:rsidR="0085409E" w:rsidRDefault="00000000">
      <w:pPr>
        <w:snapToGrid w:val="0"/>
        <w:spacing w:line="420" w:lineRule="exact"/>
        <w:ind w:firstLineChars="200" w:firstLine="482"/>
        <w:outlineLvl w:val="1"/>
        <w:rPr>
          <w:rFonts w:ascii="仿宋" w:eastAsia="仿宋" w:hAnsi="仿宋" w:cs="仿宋" w:hint="eastAsia"/>
          <w:b/>
          <w:bCs/>
          <w:sz w:val="24"/>
          <w:szCs w:val="24"/>
        </w:rPr>
      </w:pPr>
      <w:r>
        <w:rPr>
          <w:rFonts w:ascii="仿宋" w:eastAsia="仿宋" w:hAnsi="仿宋" w:cs="仿宋" w:hint="eastAsia"/>
          <w:b/>
          <w:bCs/>
          <w:sz w:val="24"/>
          <w:szCs w:val="24"/>
        </w:rPr>
        <w:t>四、</w:t>
      </w:r>
      <w:r>
        <w:rPr>
          <w:rFonts w:ascii="仿宋" w:eastAsia="仿宋" w:hAnsi="仿宋" w:cs="仿宋" w:hint="eastAsia"/>
          <w:b/>
          <w:bCs/>
          <w:sz w:val="24"/>
          <w:szCs w:val="24"/>
          <w:lang w:eastAsia="zh-Hans"/>
        </w:rPr>
        <w:t>响应</w:t>
      </w:r>
      <w:r>
        <w:rPr>
          <w:rFonts w:ascii="仿宋" w:eastAsia="仿宋" w:hAnsi="仿宋" w:cs="仿宋" w:hint="eastAsia"/>
          <w:b/>
          <w:bCs/>
          <w:sz w:val="24"/>
          <w:szCs w:val="24"/>
        </w:rPr>
        <w:t>文件的份数和签署</w:t>
      </w:r>
    </w:p>
    <w:p w14:paraId="6A30FC8F" w14:textId="77777777" w:rsidR="0085409E" w:rsidRDefault="00000000">
      <w:pPr>
        <w:snapToGrid w:val="0"/>
        <w:spacing w:line="420" w:lineRule="exact"/>
        <w:ind w:firstLineChars="200" w:firstLine="480"/>
        <w:rPr>
          <w:rFonts w:ascii="仿宋" w:eastAsia="仿宋" w:hAnsi="仿宋" w:cs="仿宋" w:hint="eastAsia"/>
          <w:b/>
          <w:sz w:val="24"/>
          <w:szCs w:val="24"/>
        </w:rPr>
      </w:pPr>
      <w:r>
        <w:rPr>
          <w:rFonts w:ascii="仿宋" w:eastAsia="仿宋" w:hAnsi="仿宋" w:cs="仿宋" w:hint="eastAsia"/>
          <w:sz w:val="24"/>
          <w:szCs w:val="24"/>
        </w:rPr>
        <w:t>1、</w:t>
      </w:r>
      <w:r>
        <w:rPr>
          <w:rFonts w:ascii="仿宋" w:eastAsia="仿宋" w:hAnsi="仿宋" w:cs="仿宋" w:hint="eastAsia"/>
          <w:sz w:val="24"/>
          <w:szCs w:val="24"/>
          <w:lang w:eastAsia="zh-Hans"/>
        </w:rPr>
        <w:t>响应</w:t>
      </w:r>
      <w:r>
        <w:rPr>
          <w:rFonts w:ascii="仿宋" w:eastAsia="仿宋" w:hAnsi="仿宋" w:cs="仿宋" w:hint="eastAsia"/>
          <w:sz w:val="24"/>
          <w:szCs w:val="24"/>
        </w:rPr>
        <w:t>文件均为</w:t>
      </w:r>
      <w:r>
        <w:rPr>
          <w:rFonts w:ascii="仿宋" w:eastAsia="仿宋" w:hAnsi="仿宋" w:cs="仿宋" w:hint="eastAsia"/>
          <w:b/>
          <w:sz w:val="24"/>
          <w:szCs w:val="24"/>
        </w:rPr>
        <w:t>一份“正本”和二份“副本”。</w:t>
      </w:r>
    </w:p>
    <w:p w14:paraId="7455E40B"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2、在每一份</w:t>
      </w:r>
      <w:r>
        <w:rPr>
          <w:rFonts w:ascii="仿宋" w:eastAsia="仿宋" w:hAnsi="仿宋" w:cs="仿宋" w:hint="eastAsia"/>
          <w:sz w:val="24"/>
          <w:szCs w:val="24"/>
          <w:lang w:eastAsia="zh-Hans"/>
        </w:rPr>
        <w:t>响应</w:t>
      </w:r>
      <w:r>
        <w:rPr>
          <w:rFonts w:ascii="仿宋" w:eastAsia="仿宋" w:hAnsi="仿宋" w:cs="仿宋" w:hint="eastAsia"/>
          <w:sz w:val="24"/>
          <w:szCs w:val="24"/>
        </w:rPr>
        <w:t>文件上要明确标注项目名称、</w:t>
      </w:r>
      <w:r>
        <w:rPr>
          <w:rFonts w:ascii="仿宋" w:eastAsia="仿宋" w:hAnsi="仿宋" w:cs="仿宋" w:hint="eastAsia"/>
          <w:sz w:val="24"/>
          <w:szCs w:val="24"/>
          <w:lang w:eastAsia="zh-Hans"/>
        </w:rPr>
        <w:t>响应</w:t>
      </w:r>
      <w:r>
        <w:rPr>
          <w:rFonts w:ascii="仿宋" w:eastAsia="仿宋" w:hAnsi="仿宋" w:cs="仿宋" w:hint="eastAsia"/>
          <w:sz w:val="24"/>
          <w:szCs w:val="24"/>
        </w:rPr>
        <w:t>文件各自对应的名称、</w:t>
      </w:r>
      <w:r>
        <w:rPr>
          <w:rFonts w:ascii="仿宋" w:eastAsia="仿宋" w:hAnsi="仿宋" w:cs="仿宋" w:hint="eastAsia"/>
          <w:sz w:val="24"/>
          <w:szCs w:val="24"/>
          <w:lang w:eastAsia="zh-Hans"/>
        </w:rPr>
        <w:t>供应商</w:t>
      </w:r>
      <w:r>
        <w:rPr>
          <w:rFonts w:ascii="仿宋" w:eastAsia="仿宋" w:hAnsi="仿宋" w:cs="仿宋" w:hint="eastAsia"/>
          <w:sz w:val="24"/>
          <w:szCs w:val="24"/>
        </w:rPr>
        <w:t>全称、“正本”、“副本”字样，“正本”和“副本”若有差异，概以“正本”为准。</w:t>
      </w:r>
    </w:p>
    <w:p w14:paraId="1E1A81FE"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lang w:eastAsia="zh-Hans"/>
        </w:rPr>
        <w:t>响应</w:t>
      </w:r>
      <w:r>
        <w:rPr>
          <w:rFonts w:ascii="仿宋" w:eastAsia="仿宋" w:hAnsi="仿宋" w:cs="仿宋" w:hint="eastAsia"/>
          <w:sz w:val="24"/>
          <w:szCs w:val="24"/>
        </w:rPr>
        <w:t>文件中的所有“正本”，须为打印的，其正文内容由法定代表人或委托代理人签字（或盖章）并加盖公章，“副本”可为“正本”的复印件。</w:t>
      </w:r>
    </w:p>
    <w:p w14:paraId="79F9BAD2"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4、开标程序顺利进行后，所有</w:t>
      </w:r>
      <w:r>
        <w:rPr>
          <w:rFonts w:ascii="仿宋" w:eastAsia="仿宋" w:hAnsi="仿宋" w:cs="仿宋" w:hint="eastAsia"/>
          <w:sz w:val="24"/>
          <w:szCs w:val="24"/>
          <w:lang w:eastAsia="zh-Hans"/>
        </w:rPr>
        <w:t>响应</w:t>
      </w:r>
      <w:r>
        <w:rPr>
          <w:rFonts w:ascii="仿宋" w:eastAsia="仿宋" w:hAnsi="仿宋" w:cs="仿宋" w:hint="eastAsia"/>
          <w:sz w:val="24"/>
          <w:szCs w:val="24"/>
        </w:rPr>
        <w:t>文件都将作为档案保存，不论成交与否，</w:t>
      </w:r>
      <w:r>
        <w:rPr>
          <w:rFonts w:ascii="仿宋" w:eastAsia="仿宋" w:hAnsi="仿宋" w:cs="仿宋" w:hint="eastAsia"/>
          <w:bCs/>
          <w:sz w:val="24"/>
          <w:szCs w:val="24"/>
        </w:rPr>
        <w:t>比选人</w:t>
      </w:r>
      <w:r>
        <w:rPr>
          <w:rFonts w:ascii="仿宋" w:eastAsia="仿宋" w:hAnsi="仿宋" w:cs="仿宋" w:hint="eastAsia"/>
          <w:sz w:val="24"/>
          <w:szCs w:val="24"/>
        </w:rPr>
        <w:t>均不退回（未拆封的除外）。</w:t>
      </w:r>
    </w:p>
    <w:p w14:paraId="7C810A6A" w14:textId="77777777" w:rsidR="0085409E" w:rsidRDefault="00000000">
      <w:pPr>
        <w:snapToGrid w:val="0"/>
        <w:spacing w:line="420" w:lineRule="exact"/>
        <w:ind w:firstLineChars="196" w:firstLine="472"/>
        <w:outlineLvl w:val="1"/>
        <w:rPr>
          <w:rFonts w:ascii="仿宋" w:eastAsia="仿宋" w:hAnsi="仿宋" w:cs="仿宋" w:hint="eastAsia"/>
          <w:b/>
          <w:bCs/>
          <w:sz w:val="24"/>
          <w:szCs w:val="24"/>
        </w:rPr>
      </w:pPr>
      <w:r>
        <w:rPr>
          <w:rFonts w:ascii="仿宋" w:eastAsia="仿宋" w:hAnsi="仿宋" w:cs="仿宋" w:hint="eastAsia"/>
          <w:b/>
          <w:bCs/>
          <w:sz w:val="24"/>
          <w:szCs w:val="24"/>
        </w:rPr>
        <w:t>五、</w:t>
      </w:r>
      <w:r>
        <w:rPr>
          <w:rFonts w:ascii="仿宋" w:eastAsia="仿宋" w:hAnsi="仿宋" w:cs="仿宋" w:hint="eastAsia"/>
          <w:b/>
          <w:bCs/>
          <w:sz w:val="24"/>
          <w:szCs w:val="24"/>
          <w:lang w:eastAsia="zh-Hans"/>
        </w:rPr>
        <w:t>响应</w:t>
      </w:r>
      <w:r>
        <w:rPr>
          <w:rFonts w:ascii="仿宋" w:eastAsia="仿宋" w:hAnsi="仿宋" w:cs="仿宋" w:hint="eastAsia"/>
          <w:b/>
          <w:bCs/>
          <w:sz w:val="24"/>
          <w:szCs w:val="24"/>
        </w:rPr>
        <w:t>文件的密封及标记</w:t>
      </w:r>
    </w:p>
    <w:p w14:paraId="7D7975B9"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lang w:eastAsia="zh-Hans"/>
        </w:rPr>
        <w:t>供应商</w:t>
      </w:r>
      <w:r>
        <w:rPr>
          <w:rFonts w:ascii="仿宋" w:eastAsia="仿宋" w:hAnsi="仿宋" w:cs="仿宋" w:hint="eastAsia"/>
          <w:sz w:val="24"/>
          <w:szCs w:val="24"/>
        </w:rPr>
        <w:t>须将本项目</w:t>
      </w:r>
      <w:r>
        <w:rPr>
          <w:rFonts w:ascii="仿宋" w:eastAsia="仿宋" w:hAnsi="仿宋" w:cs="仿宋" w:hint="eastAsia"/>
          <w:sz w:val="24"/>
          <w:szCs w:val="24"/>
          <w:lang w:eastAsia="zh-Hans"/>
        </w:rPr>
        <w:t>响应</w:t>
      </w:r>
      <w:r>
        <w:rPr>
          <w:rFonts w:ascii="仿宋" w:eastAsia="仿宋" w:hAnsi="仿宋" w:cs="仿宋" w:hint="eastAsia"/>
          <w:sz w:val="24"/>
          <w:szCs w:val="24"/>
        </w:rPr>
        <w:t>文件：①、②、③</w:t>
      </w:r>
      <w:r>
        <w:rPr>
          <w:rFonts w:ascii="仿宋" w:eastAsia="仿宋" w:hAnsi="仿宋" w:cs="仿宋" w:hint="eastAsia"/>
          <w:b/>
          <w:sz w:val="24"/>
          <w:szCs w:val="24"/>
        </w:rPr>
        <w:t>分别单独密封</w:t>
      </w:r>
      <w:r>
        <w:rPr>
          <w:rFonts w:ascii="仿宋" w:eastAsia="仿宋" w:hAnsi="仿宋" w:cs="仿宋" w:hint="eastAsia"/>
          <w:sz w:val="24"/>
          <w:szCs w:val="24"/>
        </w:rPr>
        <w:t>。</w:t>
      </w:r>
    </w:p>
    <w:p w14:paraId="37A625BB"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2、密封后，应在每一密封的</w:t>
      </w:r>
      <w:r>
        <w:rPr>
          <w:rFonts w:ascii="仿宋" w:eastAsia="仿宋" w:hAnsi="仿宋" w:cs="仿宋" w:hint="eastAsia"/>
          <w:sz w:val="24"/>
          <w:szCs w:val="24"/>
          <w:lang w:eastAsia="zh-Hans"/>
        </w:rPr>
        <w:t>响应</w:t>
      </w:r>
      <w:r>
        <w:rPr>
          <w:rFonts w:ascii="仿宋" w:eastAsia="仿宋" w:hAnsi="仿宋" w:cs="仿宋" w:hint="eastAsia"/>
          <w:sz w:val="24"/>
          <w:szCs w:val="24"/>
        </w:rPr>
        <w:t>文件上明确标注项目名称、</w:t>
      </w:r>
      <w:r>
        <w:rPr>
          <w:rFonts w:ascii="仿宋" w:eastAsia="仿宋" w:hAnsi="仿宋" w:cs="仿宋" w:hint="eastAsia"/>
          <w:sz w:val="24"/>
          <w:szCs w:val="24"/>
          <w:lang w:eastAsia="zh-Hans"/>
        </w:rPr>
        <w:t>响应</w:t>
      </w:r>
      <w:r>
        <w:rPr>
          <w:rFonts w:ascii="仿宋" w:eastAsia="仿宋" w:hAnsi="仿宋" w:cs="仿宋" w:hint="eastAsia"/>
          <w:sz w:val="24"/>
          <w:szCs w:val="24"/>
        </w:rPr>
        <w:t>文件各自对应的名称、</w:t>
      </w:r>
      <w:r>
        <w:rPr>
          <w:rFonts w:ascii="仿宋" w:eastAsia="仿宋" w:hAnsi="仿宋" w:cs="仿宋" w:hint="eastAsia"/>
          <w:sz w:val="24"/>
          <w:szCs w:val="24"/>
          <w:lang w:eastAsia="zh-Hans"/>
        </w:rPr>
        <w:t>供应</w:t>
      </w:r>
      <w:r>
        <w:rPr>
          <w:rFonts w:ascii="仿宋" w:eastAsia="仿宋" w:hAnsi="仿宋" w:cs="仿宋" w:hint="eastAsia"/>
          <w:sz w:val="24"/>
          <w:szCs w:val="24"/>
          <w:lang w:eastAsia="zh-Hans"/>
        </w:rPr>
        <w:lastRenderedPageBreak/>
        <w:t>商</w:t>
      </w:r>
      <w:r>
        <w:rPr>
          <w:rFonts w:ascii="仿宋" w:eastAsia="仿宋" w:hAnsi="仿宋" w:cs="仿宋" w:hint="eastAsia"/>
          <w:sz w:val="24"/>
          <w:szCs w:val="24"/>
        </w:rPr>
        <w:t>全称及日期，同时加盖</w:t>
      </w:r>
      <w:r>
        <w:rPr>
          <w:rFonts w:ascii="仿宋" w:eastAsia="仿宋" w:hAnsi="仿宋" w:cs="仿宋" w:hint="eastAsia"/>
          <w:sz w:val="24"/>
          <w:szCs w:val="24"/>
          <w:lang w:eastAsia="zh-Hans"/>
        </w:rPr>
        <w:t>供应商</w:t>
      </w:r>
      <w:r>
        <w:rPr>
          <w:rFonts w:ascii="仿宋" w:eastAsia="仿宋" w:hAnsi="仿宋" w:cs="仿宋" w:hint="eastAsia"/>
          <w:sz w:val="24"/>
          <w:szCs w:val="24"/>
        </w:rPr>
        <w:t>公章或骑缝签字。</w:t>
      </w:r>
    </w:p>
    <w:p w14:paraId="7C024395" w14:textId="77777777" w:rsidR="0085409E" w:rsidRDefault="00000000">
      <w:pPr>
        <w:snapToGrid w:val="0"/>
        <w:spacing w:line="420" w:lineRule="exact"/>
        <w:ind w:firstLineChars="200" w:firstLine="482"/>
        <w:rPr>
          <w:rFonts w:ascii="仿宋" w:eastAsia="仿宋" w:hAnsi="仿宋" w:cs="仿宋" w:hint="eastAsia"/>
          <w:sz w:val="24"/>
          <w:szCs w:val="24"/>
        </w:rPr>
      </w:pPr>
      <w:r>
        <w:rPr>
          <w:rFonts w:ascii="仿宋" w:eastAsia="仿宋" w:hAnsi="仿宋" w:cs="仿宋" w:hint="eastAsia"/>
          <w:b/>
          <w:sz w:val="24"/>
          <w:szCs w:val="24"/>
        </w:rPr>
        <w:t>特别提醒：</w:t>
      </w:r>
      <w:r>
        <w:rPr>
          <w:rFonts w:ascii="仿宋" w:eastAsia="仿宋" w:hAnsi="仿宋" w:cs="仿宋" w:hint="eastAsia"/>
          <w:sz w:val="24"/>
          <w:szCs w:val="24"/>
          <w:lang w:eastAsia="zh-Hans"/>
        </w:rPr>
        <w:t>响应</w:t>
      </w:r>
      <w:r>
        <w:rPr>
          <w:rFonts w:ascii="仿宋" w:eastAsia="仿宋" w:hAnsi="仿宋" w:cs="仿宋" w:hint="eastAsia"/>
          <w:sz w:val="24"/>
          <w:szCs w:val="24"/>
        </w:rPr>
        <w:t>文件中的①及②的“正本”或“副本”中，均不得含有任何商务标响应文件中的报价表（报价单）的内容，否则作废标处理。</w:t>
      </w:r>
    </w:p>
    <w:p w14:paraId="7DE7A45C"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bCs/>
          <w:sz w:val="24"/>
          <w:szCs w:val="24"/>
        </w:rPr>
        <w:t>六</w:t>
      </w:r>
      <w:r>
        <w:rPr>
          <w:rFonts w:ascii="仿宋" w:eastAsia="仿宋" w:hAnsi="仿宋" w:cs="仿宋" w:hint="eastAsia"/>
          <w:b/>
          <w:sz w:val="24"/>
          <w:szCs w:val="24"/>
        </w:rPr>
        <w:t>、响应文件内容</w:t>
      </w:r>
    </w:p>
    <w:p w14:paraId="3A9959BB" w14:textId="77777777" w:rsidR="0085409E" w:rsidRDefault="00000000">
      <w:pPr>
        <w:snapToGrid w:val="0"/>
        <w:spacing w:line="420" w:lineRule="exact"/>
        <w:ind w:firstLineChars="200" w:firstLine="482"/>
        <w:rPr>
          <w:rFonts w:ascii="仿宋" w:eastAsia="仿宋" w:hAnsi="仿宋" w:cs="仿宋" w:hint="eastAsia"/>
          <w:sz w:val="24"/>
          <w:szCs w:val="24"/>
        </w:rPr>
      </w:pPr>
      <w:r>
        <w:rPr>
          <w:rFonts w:ascii="仿宋" w:eastAsia="仿宋" w:hAnsi="仿宋" w:cs="仿宋" w:hint="eastAsia"/>
          <w:b/>
          <w:sz w:val="24"/>
          <w:szCs w:val="24"/>
        </w:rPr>
        <w:t>A、资格后审材料文件</w:t>
      </w:r>
      <w:r>
        <w:rPr>
          <w:rFonts w:ascii="仿宋" w:eastAsia="仿宋" w:hAnsi="仿宋" w:cs="仿宋" w:hint="eastAsia"/>
          <w:sz w:val="24"/>
          <w:szCs w:val="24"/>
        </w:rPr>
        <w:t>（一个密封包，含一正两副文件）：</w:t>
      </w:r>
    </w:p>
    <w:p w14:paraId="28141B99" w14:textId="77777777" w:rsidR="0085409E" w:rsidRDefault="00000000">
      <w:pPr>
        <w:pStyle w:val="20"/>
        <w:ind w:left="0" w:firstLine="480"/>
        <w:rPr>
          <w:rFonts w:ascii="仿宋" w:eastAsia="仿宋" w:hAnsi="仿宋" w:cs="仿宋" w:hint="eastAsia"/>
          <w:szCs w:val="24"/>
        </w:rPr>
      </w:pPr>
      <w:r>
        <w:rPr>
          <w:rFonts w:ascii="仿宋" w:eastAsia="仿宋" w:hAnsi="仿宋" w:cs="仿宋" w:hint="eastAsia"/>
          <w:szCs w:val="24"/>
        </w:rPr>
        <w:t>1、关于资格的响应函（格式参见第六章）；</w:t>
      </w:r>
    </w:p>
    <w:p w14:paraId="26738D0F" w14:textId="77777777" w:rsidR="0085409E" w:rsidRDefault="00000000">
      <w:pPr>
        <w:pStyle w:val="20"/>
        <w:ind w:left="0" w:firstLine="480"/>
        <w:rPr>
          <w:rFonts w:ascii="仿宋" w:eastAsia="仿宋" w:hAnsi="仿宋" w:cs="仿宋" w:hint="eastAsia"/>
          <w:szCs w:val="24"/>
        </w:rPr>
      </w:pPr>
      <w:r>
        <w:rPr>
          <w:rFonts w:ascii="仿宋" w:eastAsia="仿宋" w:hAnsi="仿宋" w:cs="仿宋" w:hint="eastAsia"/>
          <w:szCs w:val="24"/>
        </w:rPr>
        <w:t>2、法定代表人身份证明（法定代表人参加，则提供）；</w:t>
      </w:r>
    </w:p>
    <w:p w14:paraId="39F72F13" w14:textId="77777777" w:rsidR="0085409E" w:rsidRDefault="00000000">
      <w:pPr>
        <w:pStyle w:val="20"/>
        <w:ind w:left="0" w:firstLine="480"/>
        <w:rPr>
          <w:rFonts w:ascii="仿宋" w:eastAsia="仿宋" w:hAnsi="仿宋" w:cs="仿宋" w:hint="eastAsia"/>
          <w:szCs w:val="24"/>
        </w:rPr>
      </w:pPr>
      <w:r>
        <w:rPr>
          <w:rFonts w:ascii="仿宋" w:eastAsia="仿宋" w:hAnsi="仿宋" w:cs="仿宋" w:hint="eastAsia"/>
          <w:szCs w:val="24"/>
        </w:rPr>
        <w:t>3、授权委托书（授权代表参加，则提供）；</w:t>
      </w:r>
    </w:p>
    <w:p w14:paraId="5AD5AF56" w14:textId="77777777" w:rsidR="0085409E" w:rsidRDefault="00000000">
      <w:pPr>
        <w:pStyle w:val="20"/>
        <w:ind w:left="0" w:firstLine="480"/>
        <w:rPr>
          <w:rFonts w:ascii="仿宋" w:eastAsia="仿宋" w:hAnsi="仿宋" w:cs="仿宋" w:hint="eastAsia"/>
          <w:szCs w:val="24"/>
        </w:rPr>
      </w:pPr>
      <w:r>
        <w:rPr>
          <w:rFonts w:ascii="仿宋" w:eastAsia="仿宋" w:hAnsi="仿宋" w:cs="仿宋" w:hint="eastAsia"/>
          <w:szCs w:val="24"/>
        </w:rPr>
        <w:t>4、有效的营业执照副本复印件盖章；</w:t>
      </w:r>
    </w:p>
    <w:p w14:paraId="52B4625D" w14:textId="77777777" w:rsidR="0085409E" w:rsidRDefault="00000000">
      <w:pPr>
        <w:pStyle w:val="20"/>
        <w:ind w:left="0" w:firstLine="480"/>
        <w:rPr>
          <w:rFonts w:ascii="仿宋" w:eastAsia="仿宋" w:hAnsi="仿宋" w:cs="仿宋" w:hint="eastAsia"/>
          <w:szCs w:val="24"/>
        </w:rPr>
      </w:pPr>
      <w:r>
        <w:rPr>
          <w:rFonts w:ascii="仿宋" w:eastAsia="仿宋" w:hAnsi="仿宋" w:cs="仿宋" w:hint="eastAsia"/>
          <w:szCs w:val="24"/>
        </w:rPr>
        <w:t>5、未被“信用中国”网站列入失信被执行人、重大税收违法案件当事人名单、严重失信行为记录名单，提供无重大违法记录声明（格式参见第六章）</w:t>
      </w:r>
    </w:p>
    <w:p w14:paraId="6D2E67BE" w14:textId="77777777" w:rsidR="0085409E" w:rsidRDefault="00000000">
      <w:pPr>
        <w:spacing w:line="420" w:lineRule="exact"/>
        <w:ind w:firstLineChars="202" w:firstLine="487"/>
        <w:outlineLvl w:val="2"/>
        <w:rPr>
          <w:rFonts w:ascii="仿宋" w:eastAsia="仿宋" w:hAnsi="仿宋" w:cs="仿宋" w:hint="eastAsia"/>
          <w:b/>
          <w:sz w:val="24"/>
          <w:szCs w:val="24"/>
        </w:rPr>
      </w:pPr>
      <w:r>
        <w:rPr>
          <w:rFonts w:ascii="仿宋" w:eastAsia="仿宋" w:hAnsi="仿宋" w:cs="仿宋" w:hint="eastAsia"/>
          <w:b/>
          <w:sz w:val="24"/>
          <w:szCs w:val="24"/>
        </w:rPr>
        <w:t>B、技术标响应文件</w:t>
      </w:r>
      <w:r>
        <w:rPr>
          <w:rFonts w:ascii="仿宋" w:eastAsia="仿宋" w:hAnsi="仿宋" w:cs="仿宋" w:hint="eastAsia"/>
          <w:sz w:val="24"/>
          <w:szCs w:val="24"/>
        </w:rPr>
        <w:t>（一个密封包，含一正两副文件）</w:t>
      </w:r>
      <w:r>
        <w:rPr>
          <w:rFonts w:ascii="仿宋" w:eastAsia="仿宋" w:hAnsi="仿宋" w:cs="仿宋" w:hint="eastAsia"/>
          <w:b/>
          <w:sz w:val="24"/>
          <w:szCs w:val="24"/>
        </w:rPr>
        <w:t>：</w:t>
      </w:r>
    </w:p>
    <w:p w14:paraId="284EDBB0"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【特别提醒1】</w:t>
      </w:r>
      <w:r>
        <w:rPr>
          <w:rFonts w:ascii="仿宋" w:eastAsia="仿宋" w:hAnsi="仿宋" w:cs="仿宋" w:hint="eastAsia"/>
          <w:sz w:val="24"/>
          <w:szCs w:val="24"/>
          <w:lang w:eastAsia="zh-Hans"/>
        </w:rPr>
        <w:t>供应商</w:t>
      </w:r>
      <w:r>
        <w:rPr>
          <w:rFonts w:ascii="仿宋" w:eastAsia="仿宋" w:hAnsi="仿宋" w:cs="仿宋" w:hint="eastAsia"/>
          <w:sz w:val="24"/>
          <w:szCs w:val="24"/>
        </w:rPr>
        <w:t>应根据第四章比选方法内的评审细则，并结合项目需求编写编制技术响应文件。</w:t>
      </w:r>
    </w:p>
    <w:p w14:paraId="744EA58F" w14:textId="77777777" w:rsidR="0085409E" w:rsidRDefault="00000000">
      <w:pPr>
        <w:spacing w:line="420" w:lineRule="exact"/>
        <w:ind w:firstLineChars="202" w:firstLine="485"/>
        <w:outlineLvl w:val="3"/>
        <w:rPr>
          <w:rFonts w:ascii="仿宋" w:eastAsia="仿宋" w:hAnsi="仿宋" w:cs="仿宋" w:hint="eastAsia"/>
          <w:bCs/>
          <w:sz w:val="24"/>
          <w:szCs w:val="24"/>
        </w:rPr>
      </w:pPr>
      <w:r>
        <w:rPr>
          <w:rFonts w:ascii="仿宋" w:eastAsia="仿宋" w:hAnsi="仿宋" w:cs="仿宋"/>
          <w:bCs/>
          <w:sz w:val="24"/>
          <w:szCs w:val="24"/>
        </w:rPr>
        <w:t>1</w:t>
      </w:r>
      <w:r>
        <w:rPr>
          <w:rFonts w:ascii="仿宋" w:eastAsia="仿宋" w:hAnsi="仿宋" w:cs="仿宋" w:hint="eastAsia"/>
          <w:bCs/>
          <w:sz w:val="24"/>
          <w:szCs w:val="24"/>
        </w:rPr>
        <w:t>、根据第四章评标办法评审要点自行提供相关资料。</w:t>
      </w:r>
    </w:p>
    <w:p w14:paraId="083248C0" w14:textId="77777777" w:rsidR="0085409E" w:rsidRDefault="00000000">
      <w:pPr>
        <w:spacing w:line="420" w:lineRule="exact"/>
        <w:ind w:firstLineChars="200" w:firstLine="480"/>
        <w:outlineLvl w:val="3"/>
        <w:rPr>
          <w:rFonts w:ascii="仿宋" w:eastAsia="仿宋" w:hAnsi="仿宋" w:cs="仿宋" w:hint="eastAsia"/>
          <w:b/>
          <w:sz w:val="24"/>
          <w:szCs w:val="24"/>
        </w:rPr>
      </w:pPr>
      <w:r>
        <w:rPr>
          <w:rFonts w:ascii="仿宋" w:eastAsia="仿宋" w:hAnsi="仿宋" w:cs="仿宋" w:hint="eastAsia"/>
          <w:bCs/>
          <w:sz w:val="24"/>
          <w:szCs w:val="24"/>
        </w:rPr>
        <w:t>2、技术部分正负偏离表。</w:t>
      </w:r>
    </w:p>
    <w:p w14:paraId="0C1DB383" w14:textId="77777777" w:rsidR="0085409E" w:rsidRDefault="00000000">
      <w:pPr>
        <w:spacing w:line="420" w:lineRule="exact"/>
        <w:ind w:firstLineChars="202" w:firstLine="487"/>
        <w:outlineLvl w:val="2"/>
        <w:rPr>
          <w:rFonts w:ascii="仿宋" w:eastAsia="仿宋" w:hAnsi="仿宋" w:cs="仿宋" w:hint="eastAsia"/>
          <w:b/>
          <w:sz w:val="24"/>
          <w:szCs w:val="24"/>
        </w:rPr>
      </w:pPr>
      <w:r>
        <w:rPr>
          <w:rFonts w:ascii="仿宋" w:eastAsia="仿宋" w:hAnsi="仿宋" w:cs="仿宋" w:hint="eastAsia"/>
          <w:b/>
          <w:sz w:val="24"/>
          <w:szCs w:val="24"/>
        </w:rPr>
        <w:t>C、商务标响应文件</w:t>
      </w:r>
      <w:r>
        <w:rPr>
          <w:rFonts w:ascii="仿宋" w:eastAsia="仿宋" w:hAnsi="仿宋" w:cs="仿宋" w:hint="eastAsia"/>
          <w:sz w:val="24"/>
          <w:szCs w:val="24"/>
        </w:rPr>
        <w:t>（一个密封包，含一正两副文件）</w:t>
      </w:r>
      <w:r>
        <w:rPr>
          <w:rFonts w:ascii="仿宋" w:eastAsia="仿宋" w:hAnsi="仿宋" w:cs="仿宋" w:hint="eastAsia"/>
          <w:b/>
          <w:sz w:val="24"/>
          <w:szCs w:val="24"/>
        </w:rPr>
        <w:t>：</w:t>
      </w:r>
    </w:p>
    <w:p w14:paraId="6A7C602F"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【特别提醒】商务标响应文件应包括比选文件所确定的招标范围及相应说明的全部内容。</w:t>
      </w:r>
    </w:p>
    <w:p w14:paraId="4082E2BC" w14:textId="77777777" w:rsidR="0085409E" w:rsidRDefault="00000000">
      <w:pPr>
        <w:numPr>
          <w:ilvl w:val="0"/>
          <w:numId w:val="3"/>
        </w:numPr>
        <w:spacing w:line="420" w:lineRule="exact"/>
        <w:ind w:firstLineChars="202" w:firstLine="485"/>
        <w:outlineLvl w:val="3"/>
        <w:rPr>
          <w:rFonts w:ascii="仿宋" w:eastAsia="仿宋" w:hAnsi="仿宋" w:cs="仿宋" w:hint="eastAsia"/>
          <w:sz w:val="24"/>
          <w:szCs w:val="24"/>
        </w:rPr>
      </w:pPr>
      <w:r>
        <w:rPr>
          <w:rFonts w:ascii="仿宋" w:eastAsia="仿宋" w:hAnsi="仿宋" w:cs="仿宋" w:hint="eastAsia"/>
          <w:sz w:val="24"/>
          <w:szCs w:val="24"/>
        </w:rPr>
        <w:t>报价总表</w:t>
      </w:r>
      <w:r>
        <w:rPr>
          <w:rFonts w:ascii="仿宋" w:eastAsia="仿宋" w:hAnsi="仿宋" w:cs="仿宋" w:hint="eastAsia"/>
          <w:bCs/>
          <w:sz w:val="24"/>
          <w:szCs w:val="24"/>
        </w:rPr>
        <w:t>（格式参见</w:t>
      </w:r>
      <w:r>
        <w:rPr>
          <w:rFonts w:ascii="仿宋" w:eastAsia="仿宋" w:hAnsi="仿宋" w:cs="仿宋" w:hint="eastAsia"/>
          <w:sz w:val="24"/>
          <w:szCs w:val="24"/>
        </w:rPr>
        <w:t>第六章</w:t>
      </w:r>
      <w:r>
        <w:rPr>
          <w:rFonts w:ascii="仿宋" w:eastAsia="仿宋" w:hAnsi="仿宋" w:cs="仿宋" w:hint="eastAsia"/>
          <w:bCs/>
          <w:sz w:val="24"/>
          <w:szCs w:val="24"/>
        </w:rPr>
        <w:t>）</w:t>
      </w:r>
      <w:r>
        <w:rPr>
          <w:rFonts w:ascii="仿宋" w:eastAsia="仿宋" w:hAnsi="仿宋" w:cs="仿宋" w:hint="eastAsia"/>
          <w:sz w:val="24"/>
          <w:szCs w:val="24"/>
        </w:rPr>
        <w:t>；</w:t>
      </w:r>
    </w:p>
    <w:p w14:paraId="78412334" w14:textId="77777777" w:rsidR="0085409E" w:rsidRDefault="00000000">
      <w:pPr>
        <w:numPr>
          <w:ilvl w:val="0"/>
          <w:numId w:val="3"/>
        </w:numPr>
        <w:spacing w:line="420" w:lineRule="exact"/>
        <w:ind w:firstLineChars="202" w:firstLine="485"/>
        <w:outlineLvl w:val="3"/>
        <w:rPr>
          <w:rFonts w:ascii="仿宋" w:eastAsia="仿宋" w:hAnsi="仿宋" w:cs="仿宋" w:hint="eastAsia"/>
          <w:sz w:val="24"/>
          <w:szCs w:val="24"/>
        </w:rPr>
      </w:pPr>
      <w:r>
        <w:rPr>
          <w:rFonts w:ascii="仿宋" w:eastAsia="仿宋" w:hAnsi="仿宋" w:cs="仿宋" w:hint="eastAsia"/>
          <w:sz w:val="24"/>
          <w:szCs w:val="24"/>
        </w:rPr>
        <w:t>报价明细表（根据第三章项目需求清单填写）</w:t>
      </w:r>
    </w:p>
    <w:p w14:paraId="75F08B15" w14:textId="77777777" w:rsidR="0085409E" w:rsidRDefault="00000000">
      <w:pPr>
        <w:snapToGrid w:val="0"/>
        <w:spacing w:line="420" w:lineRule="exact"/>
        <w:ind w:firstLineChars="206" w:firstLine="496"/>
        <w:outlineLvl w:val="1"/>
        <w:rPr>
          <w:rFonts w:ascii="仿宋" w:eastAsia="仿宋" w:hAnsi="仿宋" w:cs="仿宋" w:hint="eastAsia"/>
          <w:b/>
          <w:bCs/>
          <w:sz w:val="24"/>
          <w:szCs w:val="24"/>
          <w:lang w:eastAsia="zh-Hans"/>
        </w:rPr>
      </w:pPr>
      <w:r>
        <w:rPr>
          <w:rFonts w:ascii="仿宋" w:eastAsia="仿宋" w:hAnsi="仿宋" w:cs="仿宋" w:hint="eastAsia"/>
          <w:b/>
          <w:bCs/>
          <w:sz w:val="24"/>
          <w:szCs w:val="24"/>
        </w:rPr>
        <w:t>七、联合</w:t>
      </w:r>
      <w:r>
        <w:rPr>
          <w:rFonts w:ascii="仿宋" w:eastAsia="仿宋" w:hAnsi="仿宋" w:cs="仿宋" w:hint="eastAsia"/>
          <w:b/>
          <w:bCs/>
          <w:sz w:val="24"/>
          <w:szCs w:val="24"/>
          <w:lang w:eastAsia="zh-Hans"/>
        </w:rPr>
        <w:t>响应</w:t>
      </w:r>
    </w:p>
    <w:p w14:paraId="281494F3"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本项目不接受多个</w:t>
      </w:r>
      <w:r>
        <w:rPr>
          <w:rFonts w:ascii="仿宋" w:eastAsia="仿宋" w:hAnsi="仿宋" w:cs="仿宋" w:hint="eastAsia"/>
          <w:sz w:val="24"/>
          <w:szCs w:val="24"/>
          <w:lang w:eastAsia="zh-Hans"/>
        </w:rPr>
        <w:t>供应商</w:t>
      </w:r>
      <w:r>
        <w:rPr>
          <w:rFonts w:ascii="仿宋" w:eastAsia="仿宋" w:hAnsi="仿宋" w:cs="仿宋" w:hint="eastAsia"/>
          <w:sz w:val="24"/>
          <w:szCs w:val="24"/>
        </w:rPr>
        <w:t>组成的联合体参与</w:t>
      </w:r>
      <w:r>
        <w:rPr>
          <w:rFonts w:ascii="仿宋" w:eastAsia="仿宋" w:hAnsi="仿宋" w:cs="仿宋" w:hint="eastAsia"/>
          <w:sz w:val="24"/>
          <w:szCs w:val="24"/>
          <w:lang w:eastAsia="zh-Hans"/>
        </w:rPr>
        <w:t>响应</w:t>
      </w:r>
      <w:r>
        <w:rPr>
          <w:rFonts w:ascii="仿宋" w:eastAsia="仿宋" w:hAnsi="仿宋" w:cs="仿宋" w:hint="eastAsia"/>
          <w:sz w:val="24"/>
          <w:szCs w:val="24"/>
        </w:rPr>
        <w:t>。</w:t>
      </w:r>
    </w:p>
    <w:p w14:paraId="38A2EC8B" w14:textId="77777777" w:rsidR="0085409E" w:rsidRDefault="00000000">
      <w:pPr>
        <w:snapToGrid w:val="0"/>
        <w:spacing w:line="420" w:lineRule="exact"/>
        <w:ind w:firstLineChars="206" w:firstLine="496"/>
        <w:outlineLvl w:val="1"/>
        <w:rPr>
          <w:rFonts w:ascii="仿宋" w:eastAsia="仿宋" w:hAnsi="仿宋" w:cs="仿宋" w:hint="eastAsia"/>
          <w:b/>
          <w:sz w:val="24"/>
          <w:szCs w:val="24"/>
        </w:rPr>
      </w:pPr>
      <w:r>
        <w:rPr>
          <w:rFonts w:ascii="仿宋" w:eastAsia="仿宋" w:hAnsi="仿宋" w:cs="仿宋" w:hint="eastAsia"/>
          <w:b/>
          <w:bCs/>
          <w:sz w:val="24"/>
          <w:szCs w:val="24"/>
        </w:rPr>
        <w:t>八</w:t>
      </w:r>
      <w:r>
        <w:rPr>
          <w:rFonts w:ascii="仿宋" w:eastAsia="仿宋" w:hAnsi="仿宋" w:cs="仿宋" w:hint="eastAsia"/>
          <w:b/>
          <w:sz w:val="24"/>
          <w:szCs w:val="24"/>
        </w:rPr>
        <w:t>、</w:t>
      </w:r>
      <w:r>
        <w:rPr>
          <w:rFonts w:ascii="仿宋" w:eastAsia="仿宋" w:hAnsi="仿宋" w:cs="仿宋" w:hint="eastAsia"/>
          <w:b/>
          <w:sz w:val="24"/>
          <w:szCs w:val="24"/>
          <w:lang w:eastAsia="zh-Hans"/>
        </w:rPr>
        <w:t>响应</w:t>
      </w:r>
      <w:r>
        <w:rPr>
          <w:rFonts w:ascii="仿宋" w:eastAsia="仿宋" w:hAnsi="仿宋" w:cs="仿宋" w:hint="eastAsia"/>
          <w:b/>
          <w:sz w:val="24"/>
          <w:szCs w:val="24"/>
        </w:rPr>
        <w:t>报价</w:t>
      </w:r>
    </w:p>
    <w:p w14:paraId="5D596829"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hint="eastAsia"/>
          <w:sz w:val="24"/>
          <w:szCs w:val="24"/>
        </w:rPr>
        <w:t>1、本项目不接受任何有选择的报价。</w:t>
      </w:r>
    </w:p>
    <w:p w14:paraId="49FDDAAA"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hint="eastAsia"/>
          <w:sz w:val="24"/>
          <w:szCs w:val="24"/>
        </w:rPr>
        <w:t>2、报价均以人民币为报价的货币单位。</w:t>
      </w:r>
    </w:p>
    <w:p w14:paraId="2ABA8992"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hint="eastAsia"/>
          <w:sz w:val="24"/>
          <w:szCs w:val="24"/>
        </w:rPr>
        <w:t>3、报价表必须加盖</w:t>
      </w:r>
      <w:r>
        <w:rPr>
          <w:rFonts w:ascii="仿宋" w:eastAsia="仿宋" w:hAnsi="仿宋" w:cs="仿宋" w:hint="eastAsia"/>
          <w:sz w:val="24"/>
          <w:szCs w:val="24"/>
          <w:lang w:eastAsia="zh-Hans"/>
        </w:rPr>
        <w:t>供应商</w:t>
      </w:r>
      <w:r>
        <w:rPr>
          <w:rFonts w:ascii="仿宋" w:eastAsia="仿宋" w:hAnsi="仿宋" w:cs="仿宋" w:hint="eastAsia"/>
          <w:sz w:val="24"/>
          <w:szCs w:val="24"/>
        </w:rPr>
        <w:t>公章且必须经法定代表人或委托代理人签署。大小写金额必须一致，若有差异，以大写为准。</w:t>
      </w:r>
    </w:p>
    <w:p w14:paraId="513C6966"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lang w:eastAsia="zh-Hans"/>
        </w:rPr>
        <w:t>供应商</w:t>
      </w:r>
      <w:r>
        <w:rPr>
          <w:rFonts w:ascii="仿宋" w:eastAsia="仿宋" w:hAnsi="仿宋" w:cs="仿宋" w:hint="eastAsia"/>
          <w:sz w:val="24"/>
          <w:szCs w:val="24"/>
        </w:rPr>
        <w:t>的报价应包括：响应及完成本项目工作所需的一切费用。包含但不限于人工费、机械费、材料费、运输费、安装费、管理费、利润、税金等所有费用，即响应本比价文件规定的所有费用。</w:t>
      </w:r>
    </w:p>
    <w:p w14:paraId="15A45336"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hint="eastAsia"/>
          <w:sz w:val="24"/>
          <w:szCs w:val="24"/>
        </w:rPr>
        <w:t>5、比选文件未列明，而</w:t>
      </w:r>
      <w:r>
        <w:rPr>
          <w:rFonts w:ascii="仿宋" w:eastAsia="仿宋" w:hAnsi="仿宋" w:cs="仿宋" w:hint="eastAsia"/>
          <w:sz w:val="24"/>
          <w:szCs w:val="24"/>
          <w:lang w:eastAsia="zh-Hans"/>
        </w:rPr>
        <w:t>供应商</w:t>
      </w:r>
      <w:r>
        <w:rPr>
          <w:rFonts w:ascii="仿宋" w:eastAsia="仿宋" w:hAnsi="仿宋" w:cs="仿宋" w:hint="eastAsia"/>
          <w:sz w:val="24"/>
          <w:szCs w:val="24"/>
        </w:rPr>
        <w:t>认为必需的费用可列入报价，但须包含在总价内。项目总价：包括买方项目需求所涉及的所有费用，项目单价按配置及明细报价表中各分项要求填报。</w:t>
      </w:r>
    </w:p>
    <w:p w14:paraId="5C18FA55" w14:textId="77777777" w:rsidR="0085409E" w:rsidRDefault="00000000">
      <w:pPr>
        <w:snapToGrid w:val="0"/>
        <w:spacing w:line="420" w:lineRule="exact"/>
        <w:ind w:firstLineChars="206" w:firstLine="494"/>
        <w:rPr>
          <w:rFonts w:ascii="仿宋" w:eastAsia="仿宋" w:hAnsi="仿宋" w:cs="仿宋" w:hint="eastAsia"/>
          <w:b/>
          <w:sz w:val="24"/>
          <w:szCs w:val="24"/>
        </w:rPr>
      </w:pPr>
      <w:r>
        <w:rPr>
          <w:rFonts w:ascii="仿宋" w:eastAsia="仿宋" w:hAnsi="仿宋" w:cs="仿宋" w:hint="eastAsia"/>
          <w:sz w:val="24"/>
          <w:szCs w:val="24"/>
        </w:rPr>
        <w:lastRenderedPageBreak/>
        <w:t>6、</w:t>
      </w:r>
      <w:r>
        <w:rPr>
          <w:rFonts w:ascii="仿宋" w:eastAsia="仿宋" w:hAnsi="仿宋" w:cs="仿宋" w:hint="eastAsia"/>
          <w:b/>
          <w:bCs/>
          <w:sz w:val="24"/>
          <w:szCs w:val="24"/>
          <w:u w:val="single"/>
          <w:lang w:eastAsia="zh-Hans"/>
        </w:rPr>
        <w:t>本项目原则上无需二次报价，若评审小组认为首次投标报价不具备竞争力，可视情进行现场二次报价，二次报价不得高于首次报价</w:t>
      </w:r>
      <w:r>
        <w:rPr>
          <w:rFonts w:ascii="仿宋" w:eastAsia="仿宋" w:hAnsi="仿宋" w:cs="仿宋" w:hint="eastAsia"/>
          <w:b/>
          <w:bCs/>
          <w:sz w:val="24"/>
          <w:szCs w:val="24"/>
          <w:u w:val="single"/>
        </w:rPr>
        <w:t>。</w:t>
      </w:r>
    </w:p>
    <w:p w14:paraId="4548862A" w14:textId="77777777" w:rsidR="0085409E" w:rsidRDefault="00000000">
      <w:pPr>
        <w:snapToGrid w:val="0"/>
        <w:spacing w:line="420" w:lineRule="exact"/>
        <w:ind w:firstLineChars="206" w:firstLine="494"/>
        <w:rPr>
          <w:rFonts w:ascii="仿宋" w:eastAsia="仿宋" w:hAnsi="仿宋" w:cs="仿宋" w:hint="eastAsia"/>
          <w:sz w:val="24"/>
          <w:szCs w:val="24"/>
        </w:rPr>
      </w:pPr>
      <w:r>
        <w:rPr>
          <w:rFonts w:ascii="仿宋" w:eastAsia="仿宋" w:hAnsi="仿宋" w:cs="仿宋"/>
          <w:sz w:val="24"/>
          <w:szCs w:val="24"/>
          <w:lang w:eastAsia="zh-Hans"/>
        </w:rPr>
        <w:t>7</w:t>
      </w:r>
      <w:r>
        <w:rPr>
          <w:rFonts w:ascii="仿宋" w:eastAsia="仿宋" w:hAnsi="仿宋" w:cs="仿宋" w:hint="eastAsia"/>
          <w:sz w:val="24"/>
          <w:szCs w:val="24"/>
          <w:lang w:eastAsia="zh-Hans"/>
        </w:rPr>
        <w:t>、</w:t>
      </w:r>
      <w:r>
        <w:rPr>
          <w:rFonts w:ascii="仿宋" w:eastAsia="仿宋" w:hAnsi="仿宋" w:cs="仿宋" w:hint="eastAsia"/>
          <w:sz w:val="24"/>
          <w:szCs w:val="24"/>
        </w:rPr>
        <w:t>除非因特殊原因并经比选人和成交人双方协商同意，成交人不得再要求追加任何费用。同时，除非合同条款中另有规定，否则，成交人的成交价在合同实施期间不因市场变化因素而变动。</w:t>
      </w:r>
    </w:p>
    <w:p w14:paraId="0A4FD9B2" w14:textId="77777777" w:rsidR="0085409E" w:rsidRDefault="00000000">
      <w:pPr>
        <w:snapToGrid w:val="0"/>
        <w:spacing w:line="420" w:lineRule="exact"/>
        <w:ind w:firstLineChars="206" w:firstLine="496"/>
        <w:outlineLvl w:val="1"/>
        <w:rPr>
          <w:rFonts w:ascii="仿宋" w:eastAsia="仿宋" w:hAnsi="仿宋" w:cs="仿宋" w:hint="eastAsia"/>
          <w:b/>
          <w:sz w:val="24"/>
          <w:szCs w:val="24"/>
        </w:rPr>
      </w:pPr>
      <w:r>
        <w:rPr>
          <w:rFonts w:ascii="仿宋" w:eastAsia="仿宋" w:hAnsi="仿宋" w:cs="仿宋" w:hint="eastAsia"/>
          <w:b/>
          <w:sz w:val="24"/>
          <w:szCs w:val="24"/>
        </w:rPr>
        <w:t>九、费用</w:t>
      </w:r>
    </w:p>
    <w:p w14:paraId="345F2C60" w14:textId="77777777" w:rsidR="0085409E" w:rsidRDefault="00000000">
      <w:pPr>
        <w:snapToGrid w:val="0"/>
        <w:spacing w:line="420" w:lineRule="exact"/>
        <w:ind w:firstLineChars="206" w:firstLine="494"/>
        <w:rPr>
          <w:rFonts w:ascii="仿宋" w:eastAsia="仿宋" w:hAnsi="仿宋" w:cs="仿宋" w:hint="eastAsia"/>
          <w:bCs/>
          <w:sz w:val="24"/>
          <w:szCs w:val="24"/>
        </w:rPr>
      </w:pPr>
      <w:r>
        <w:rPr>
          <w:rFonts w:ascii="仿宋" w:eastAsia="仿宋" w:hAnsi="仿宋" w:cs="仿宋" w:hint="eastAsia"/>
          <w:bCs/>
          <w:sz w:val="24"/>
          <w:szCs w:val="24"/>
        </w:rPr>
        <w:t>1、无论过程和结果如何，参加比选的响应人自行承担与本次项目有关的全部费用。</w:t>
      </w:r>
    </w:p>
    <w:p w14:paraId="423626E2" w14:textId="77777777" w:rsidR="0085409E" w:rsidRDefault="0085409E">
      <w:pPr>
        <w:pStyle w:val="12"/>
        <w:spacing w:line="460" w:lineRule="exact"/>
        <w:ind w:firstLineChars="200" w:firstLine="480"/>
        <w:rPr>
          <w:rFonts w:ascii="仿宋" w:eastAsia="仿宋" w:hAnsi="仿宋" w:cs="仿宋" w:hint="eastAsia"/>
          <w:szCs w:val="24"/>
        </w:rPr>
      </w:pPr>
    </w:p>
    <w:p w14:paraId="327E74EF" w14:textId="77777777" w:rsidR="0085409E" w:rsidRDefault="0085409E">
      <w:pPr>
        <w:adjustRightInd w:val="0"/>
        <w:snapToGrid w:val="0"/>
        <w:spacing w:line="460" w:lineRule="exact"/>
        <w:ind w:firstLineChars="200" w:firstLine="480"/>
        <w:rPr>
          <w:rFonts w:ascii="仿宋" w:eastAsia="仿宋" w:hAnsi="仿宋" w:cs="仿宋" w:hint="eastAsia"/>
          <w:sz w:val="24"/>
          <w:szCs w:val="24"/>
        </w:rPr>
      </w:pPr>
    </w:p>
    <w:p w14:paraId="3858BD95" w14:textId="77777777" w:rsidR="0085409E" w:rsidRDefault="0085409E">
      <w:pPr>
        <w:pStyle w:val="24"/>
        <w:ind w:firstLine="504"/>
      </w:pPr>
    </w:p>
    <w:p w14:paraId="3F6DBEEB" w14:textId="77777777" w:rsidR="0085409E" w:rsidRDefault="00000000">
      <w:pPr>
        <w:tabs>
          <w:tab w:val="left" w:pos="1050"/>
          <w:tab w:val="right" w:leader="dot" w:pos="9402"/>
        </w:tabs>
        <w:spacing w:beforeLines="50" w:before="190" w:line="420" w:lineRule="exact"/>
        <w:jc w:val="center"/>
        <w:outlineLvl w:val="0"/>
        <w:rPr>
          <w:rFonts w:ascii="仿宋" w:eastAsia="仿宋" w:hAnsi="仿宋" w:cs="仿宋" w:hint="eastAsia"/>
          <w:b/>
          <w:w w:val="80"/>
          <w:sz w:val="32"/>
          <w:szCs w:val="32"/>
        </w:rPr>
      </w:pPr>
      <w:bookmarkStart w:id="4" w:name="_Toc363573855"/>
      <w:r>
        <w:rPr>
          <w:rFonts w:ascii="仿宋" w:eastAsia="仿宋" w:hAnsi="仿宋" w:cs="仿宋" w:hint="eastAsia"/>
          <w:b/>
          <w:w w:val="80"/>
          <w:sz w:val="24"/>
          <w:szCs w:val="24"/>
        </w:rPr>
        <w:br w:type="page"/>
      </w:r>
      <w:r>
        <w:rPr>
          <w:rFonts w:ascii="仿宋" w:eastAsia="仿宋" w:hAnsi="仿宋" w:cs="仿宋" w:hint="eastAsia"/>
          <w:b/>
          <w:w w:val="80"/>
          <w:sz w:val="32"/>
          <w:szCs w:val="32"/>
        </w:rPr>
        <w:lastRenderedPageBreak/>
        <w:t>第三章项目需求</w:t>
      </w:r>
      <w:bookmarkEnd w:id="4"/>
    </w:p>
    <w:p w14:paraId="70420347" w14:textId="77777777" w:rsidR="0085409E" w:rsidRDefault="00000000">
      <w:pPr>
        <w:tabs>
          <w:tab w:val="left" w:pos="5325"/>
        </w:tabs>
        <w:snapToGrid w:val="0"/>
        <w:spacing w:line="500" w:lineRule="exact"/>
        <w:ind w:firstLineChars="200" w:firstLine="482"/>
        <w:contextualSpacing/>
        <w:rPr>
          <w:rFonts w:ascii="仿宋" w:eastAsia="仿宋" w:hAnsi="仿宋" w:cs="仿宋" w:hint="eastAsia"/>
          <w:b/>
          <w:sz w:val="24"/>
          <w:szCs w:val="24"/>
        </w:rPr>
      </w:pPr>
      <w:bookmarkStart w:id="5" w:name="_Hlk136955453"/>
      <w:r>
        <w:rPr>
          <w:rFonts w:ascii="仿宋" w:eastAsia="仿宋" w:hAnsi="仿宋" w:cs="仿宋" w:hint="eastAsia"/>
          <w:b/>
          <w:sz w:val="24"/>
          <w:szCs w:val="24"/>
        </w:rPr>
        <w:t>一、项目实施范围</w:t>
      </w:r>
    </w:p>
    <w:p w14:paraId="2F84A6B1" w14:textId="77777777" w:rsidR="0085409E" w:rsidRDefault="00000000">
      <w:pPr>
        <w:tabs>
          <w:tab w:val="left" w:pos="5325"/>
        </w:tabs>
        <w:snapToGrid w:val="0"/>
        <w:spacing w:line="500" w:lineRule="exact"/>
        <w:ind w:firstLineChars="200" w:firstLine="482"/>
        <w:contextualSpacing/>
        <w:rPr>
          <w:rFonts w:ascii="仿宋" w:eastAsia="仿宋" w:hAnsi="仿宋" w:cs="仿宋" w:hint="eastAsia"/>
          <w:b/>
          <w:sz w:val="24"/>
          <w:szCs w:val="24"/>
        </w:rPr>
      </w:pPr>
      <w:r>
        <w:rPr>
          <w:rFonts w:ascii="仿宋" w:eastAsia="仿宋" w:hAnsi="仿宋" w:cs="仿宋" w:hint="eastAsia"/>
          <w:b/>
          <w:sz w:val="24"/>
          <w:szCs w:val="24"/>
        </w:rPr>
        <w:t>项目清单及要求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057"/>
        <w:gridCol w:w="5565"/>
        <w:gridCol w:w="856"/>
        <w:gridCol w:w="858"/>
      </w:tblGrid>
      <w:tr w:rsidR="0085409E" w14:paraId="373C114A" w14:textId="77777777">
        <w:trPr>
          <w:trHeight w:val="420"/>
        </w:trPr>
        <w:tc>
          <w:tcPr>
            <w:tcW w:w="420" w:type="pct"/>
            <w:shd w:val="clear" w:color="auto" w:fill="auto"/>
            <w:vAlign w:val="center"/>
          </w:tcPr>
          <w:p w14:paraId="0EFB9D5C" w14:textId="77777777" w:rsidR="0085409E" w:rsidRDefault="00000000">
            <w:pPr>
              <w:widowControl/>
              <w:jc w:val="center"/>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序号</w:t>
            </w:r>
          </w:p>
        </w:tc>
        <w:tc>
          <w:tcPr>
            <w:tcW w:w="1009" w:type="pct"/>
            <w:shd w:val="clear" w:color="auto" w:fill="auto"/>
            <w:vAlign w:val="center"/>
          </w:tcPr>
          <w:p w14:paraId="65D089B8" w14:textId="77777777" w:rsidR="0085409E" w:rsidRDefault="00000000">
            <w:pPr>
              <w:widowControl/>
              <w:jc w:val="center"/>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设备名称</w:t>
            </w:r>
          </w:p>
        </w:tc>
        <w:tc>
          <w:tcPr>
            <w:tcW w:w="2730" w:type="pct"/>
            <w:shd w:val="clear" w:color="auto" w:fill="auto"/>
            <w:vAlign w:val="center"/>
          </w:tcPr>
          <w:p w14:paraId="0C4033A2" w14:textId="77777777" w:rsidR="0085409E" w:rsidRDefault="00000000">
            <w:pPr>
              <w:widowControl/>
              <w:jc w:val="center"/>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技术参数要求</w:t>
            </w:r>
          </w:p>
        </w:tc>
        <w:tc>
          <w:tcPr>
            <w:tcW w:w="420" w:type="pct"/>
            <w:shd w:val="clear" w:color="auto" w:fill="auto"/>
            <w:vAlign w:val="center"/>
          </w:tcPr>
          <w:p w14:paraId="160994E3" w14:textId="77777777" w:rsidR="0085409E" w:rsidRDefault="00000000">
            <w:pPr>
              <w:widowControl/>
              <w:jc w:val="center"/>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数量</w:t>
            </w:r>
          </w:p>
        </w:tc>
        <w:tc>
          <w:tcPr>
            <w:tcW w:w="421" w:type="pct"/>
            <w:shd w:val="clear" w:color="auto" w:fill="auto"/>
            <w:vAlign w:val="center"/>
          </w:tcPr>
          <w:p w14:paraId="08A18370" w14:textId="77777777" w:rsidR="0085409E" w:rsidRDefault="00000000">
            <w:pPr>
              <w:widowControl/>
              <w:jc w:val="center"/>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单位</w:t>
            </w:r>
          </w:p>
        </w:tc>
      </w:tr>
      <w:tr w:rsidR="0085409E" w14:paraId="28A0D1C4" w14:textId="77777777">
        <w:trPr>
          <w:trHeight w:val="420"/>
        </w:trPr>
        <w:tc>
          <w:tcPr>
            <w:tcW w:w="4159" w:type="pct"/>
            <w:gridSpan w:val="3"/>
            <w:shd w:val="clear" w:color="auto" w:fill="auto"/>
            <w:vAlign w:val="center"/>
          </w:tcPr>
          <w:p w14:paraId="1670272A" w14:textId="77777777" w:rsidR="0085409E" w:rsidRDefault="00000000">
            <w:pPr>
              <w:widowControl/>
              <w:jc w:val="left"/>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一、3F高清4K精品录播教室（教室原有机柜、交换机利旧）</w:t>
            </w:r>
          </w:p>
        </w:tc>
        <w:tc>
          <w:tcPr>
            <w:tcW w:w="420" w:type="pct"/>
            <w:shd w:val="clear" w:color="auto" w:fill="auto"/>
            <w:vAlign w:val="center"/>
          </w:tcPr>
          <w:p w14:paraId="679B4395" w14:textId="77777777" w:rsidR="0085409E" w:rsidRDefault="0085409E">
            <w:pPr>
              <w:jc w:val="center"/>
              <w:rPr>
                <w:rFonts w:ascii="仿宋" w:eastAsia="仿宋" w:hAnsi="仿宋" w:cs="仿宋" w:hint="eastAsia"/>
                <w:color w:val="000000"/>
                <w:sz w:val="21"/>
                <w:szCs w:val="21"/>
              </w:rPr>
            </w:pPr>
          </w:p>
        </w:tc>
        <w:tc>
          <w:tcPr>
            <w:tcW w:w="421" w:type="pct"/>
            <w:shd w:val="clear" w:color="auto" w:fill="auto"/>
            <w:vAlign w:val="center"/>
          </w:tcPr>
          <w:p w14:paraId="4A7C965A" w14:textId="77777777" w:rsidR="0085409E" w:rsidRDefault="0085409E">
            <w:pPr>
              <w:jc w:val="center"/>
              <w:rPr>
                <w:rFonts w:ascii="仿宋" w:eastAsia="仿宋" w:hAnsi="仿宋" w:cs="仿宋" w:hint="eastAsia"/>
                <w:color w:val="000000"/>
                <w:sz w:val="21"/>
                <w:szCs w:val="21"/>
              </w:rPr>
            </w:pPr>
          </w:p>
        </w:tc>
      </w:tr>
      <w:tr w:rsidR="0085409E" w14:paraId="1D6453E9" w14:textId="77777777">
        <w:trPr>
          <w:trHeight w:val="420"/>
        </w:trPr>
        <w:tc>
          <w:tcPr>
            <w:tcW w:w="420" w:type="pct"/>
            <w:shd w:val="clear" w:color="auto" w:fill="auto"/>
            <w:vAlign w:val="center"/>
          </w:tcPr>
          <w:p w14:paraId="3C9C023A"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1009" w:type="pct"/>
            <w:shd w:val="clear" w:color="auto" w:fill="auto"/>
            <w:vAlign w:val="center"/>
          </w:tcPr>
          <w:p w14:paraId="480E437C"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4K录播一体机</w:t>
            </w:r>
          </w:p>
        </w:tc>
        <w:tc>
          <w:tcPr>
            <w:tcW w:w="2730" w:type="pct"/>
            <w:shd w:val="clear" w:color="auto" w:fill="FFFFFF"/>
            <w:vAlign w:val="center"/>
          </w:tcPr>
          <w:p w14:paraId="663FD2C6"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1.要求录播主机采用一体化嵌入式硬件设计架构，≤24V供电，支持7*24小时工作。</w:t>
            </w:r>
            <w:r>
              <w:rPr>
                <w:rFonts w:ascii="仿宋" w:eastAsia="仿宋" w:hAnsi="仿宋" w:cs="仿宋" w:hint="eastAsia"/>
                <w:color w:val="000000"/>
                <w:kern w:val="0"/>
                <w:sz w:val="21"/>
                <w:szCs w:val="21"/>
                <w:lang w:bidi="ar"/>
              </w:rPr>
              <w:br/>
              <w:t>2.内置嵌入式Linux操作系统，满足录制、直播、点播、互动、导播管理、存储、切换、视音频编码等功能，支持远程互动教学，实现远程互动网络课堂。</w:t>
            </w:r>
            <w:r>
              <w:rPr>
                <w:rFonts w:ascii="仿宋" w:eastAsia="仿宋" w:hAnsi="仿宋" w:cs="仿宋" w:hint="eastAsia"/>
                <w:color w:val="000000"/>
                <w:kern w:val="0"/>
                <w:sz w:val="21"/>
                <w:szCs w:val="21"/>
                <w:lang w:bidi="ar"/>
              </w:rPr>
              <w:br/>
              <w:t>★3.视频输入接口：要求支持≥9路本地高清信号采集接口，至少包括5路SDI（</w:t>
            </w:r>
            <w:proofErr w:type="spellStart"/>
            <w:r>
              <w:rPr>
                <w:rFonts w:ascii="仿宋" w:eastAsia="仿宋" w:hAnsi="仿宋" w:cs="仿宋" w:hint="eastAsia"/>
                <w:color w:val="000000"/>
                <w:kern w:val="0"/>
                <w:sz w:val="21"/>
                <w:szCs w:val="21"/>
                <w:lang w:bidi="ar"/>
              </w:rPr>
              <w:t>SDI</w:t>
            </w:r>
            <w:proofErr w:type="spellEnd"/>
            <w:r>
              <w:rPr>
                <w:rFonts w:ascii="仿宋" w:eastAsia="仿宋" w:hAnsi="仿宋" w:cs="仿宋" w:hint="eastAsia"/>
                <w:color w:val="000000"/>
                <w:kern w:val="0"/>
                <w:sz w:val="21"/>
                <w:szCs w:val="21"/>
                <w:lang w:bidi="ar"/>
              </w:rPr>
              <w:t>接口需支持POC供电及信号检测指示灯，支持自动检测到POC摄像机后指示灯亮）、2路HDMI、1路VGA、1路YPBPR。(投标时须提供检测报告复印件及报告编号在全国认证认可信息公共服务平台的查询截图)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4.视频输出接口：要求支持≥3路本地视频输出接口，接口类型为≥2路HDMI高清数字接口（支持4K合成HDMI输出），≥1路VGA接口。</w:t>
            </w:r>
            <w:r>
              <w:rPr>
                <w:rFonts w:ascii="仿宋" w:eastAsia="仿宋" w:hAnsi="仿宋" w:cs="仿宋" w:hint="eastAsia"/>
                <w:color w:val="000000"/>
                <w:kern w:val="0"/>
                <w:sz w:val="21"/>
                <w:szCs w:val="21"/>
                <w:lang w:bidi="ar"/>
              </w:rPr>
              <w:br/>
              <w:t>5.音频接口：为保证教室内音频采集，支持≥4路本地音频信号采集接口，接口分别为≥2路吊麦,≥3路立体声音频输入接口，其中≥2路吊麦支持48V供电，支持≥4路立体声音频输出接口，其中≥1路为3.5mm本地耳机监听接口。</w:t>
            </w:r>
            <w:r>
              <w:rPr>
                <w:rFonts w:ascii="仿宋" w:eastAsia="仿宋" w:hAnsi="仿宋" w:cs="仿宋" w:hint="eastAsia"/>
                <w:color w:val="000000"/>
                <w:kern w:val="0"/>
                <w:sz w:val="21"/>
                <w:szCs w:val="21"/>
                <w:lang w:bidi="ar"/>
              </w:rPr>
              <w:br/>
              <w:t>★6.要求支持≥1路100/1000Mbps自适应网口，≥8路RJ45控制接口（兼容RS232、RS422控制协议，支持接入控制面板、硬件导播台、LED计时器等外部设备）。(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7.要求具备≥4路USB接口，支持连接鼠标、键盘进行导播控制以及主机连接U盘进行课程视频的录制、下载，其中至少支持2路USB 2.0和2路USB3.0接口。</w:t>
            </w:r>
            <w:r>
              <w:rPr>
                <w:rFonts w:ascii="仿宋" w:eastAsia="仿宋" w:hAnsi="仿宋" w:cs="仿宋" w:hint="eastAsia"/>
                <w:color w:val="000000"/>
                <w:kern w:val="0"/>
                <w:sz w:val="21"/>
                <w:szCs w:val="21"/>
                <w:lang w:bidi="ar"/>
              </w:rPr>
              <w:br/>
              <w:t>★8.要求主机前面板配置≥2.1英寸液晶显示屏和≥6个操作按键。(投标时须提供检测报告复印件及报告编号在全国认证认可信息公共服务平台的查询截图)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9.存储容量：要求配置≥2T硬盘。</w:t>
            </w:r>
            <w:r>
              <w:rPr>
                <w:rFonts w:ascii="仿宋" w:eastAsia="仿宋" w:hAnsi="仿宋" w:cs="仿宋" w:hint="eastAsia"/>
                <w:color w:val="000000"/>
                <w:kern w:val="0"/>
                <w:sz w:val="21"/>
                <w:szCs w:val="21"/>
                <w:lang w:bidi="ar"/>
              </w:rPr>
              <w:br/>
              <w:t>★10.整机采用耐腐蚀技术处理，需通过符合标准的盐雾试验，试验时间不少于60小时。要求产品通过GB/T 2423.17-2008盐雾实验。(投标时须提供检测报告复印件及报告编号在全国认证认可信息公共服务平台的查询截图)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★11.为避免运输过程中出现碰撞导致设备损坏或内部松动，要求产品通过GB/T 2423.5-2019冲击实验。(投标时须提供检测报告复印件及报告编号在全国认证认可信息公共服务平台的查询截图)</w:t>
            </w:r>
          </w:p>
        </w:tc>
        <w:tc>
          <w:tcPr>
            <w:tcW w:w="420" w:type="pct"/>
            <w:shd w:val="clear" w:color="auto" w:fill="auto"/>
            <w:vAlign w:val="center"/>
          </w:tcPr>
          <w:p w14:paraId="3985D0E5"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5DABA84C"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066F1E4A" w14:textId="77777777">
        <w:trPr>
          <w:trHeight w:val="420"/>
        </w:trPr>
        <w:tc>
          <w:tcPr>
            <w:tcW w:w="420" w:type="pct"/>
            <w:shd w:val="clear" w:color="auto" w:fill="auto"/>
            <w:vAlign w:val="center"/>
          </w:tcPr>
          <w:p w14:paraId="2CF3E57E"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2</w:t>
            </w:r>
          </w:p>
        </w:tc>
        <w:tc>
          <w:tcPr>
            <w:tcW w:w="1009" w:type="pct"/>
            <w:shd w:val="clear" w:color="auto" w:fill="auto"/>
            <w:vAlign w:val="center"/>
          </w:tcPr>
          <w:p w14:paraId="23B7D011"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嵌入式录播系统</w:t>
            </w:r>
          </w:p>
        </w:tc>
        <w:tc>
          <w:tcPr>
            <w:tcW w:w="2730" w:type="pct"/>
            <w:shd w:val="clear" w:color="auto" w:fill="FFFFFF"/>
            <w:vAlign w:val="center"/>
          </w:tcPr>
          <w:p w14:paraId="5DB5E5FB"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1.要求支持B/S架构设计，能够方便教师使用IE、360等主流浏览器通过网络直接访问录播主机进行导播和管理。主界面可以显示录制信息，包括录制时间、视频信息、地址及硬盘容量等。</w:t>
            </w:r>
            <w:r>
              <w:rPr>
                <w:rFonts w:ascii="仿宋" w:eastAsia="仿宋" w:hAnsi="仿宋" w:cs="仿宋" w:hint="eastAsia"/>
                <w:color w:val="000000"/>
                <w:kern w:val="0"/>
                <w:sz w:val="21"/>
                <w:szCs w:val="21"/>
                <w:lang w:bidi="ar"/>
              </w:rPr>
              <w:br/>
              <w:t>2.为保证教室内教学场景拍摄录制及教学相关设备信号接</w:t>
            </w:r>
            <w:r>
              <w:rPr>
                <w:rFonts w:ascii="仿宋" w:eastAsia="仿宋" w:hAnsi="仿宋" w:cs="仿宋" w:hint="eastAsia"/>
                <w:color w:val="000000"/>
                <w:kern w:val="0"/>
                <w:sz w:val="21"/>
                <w:szCs w:val="21"/>
                <w:lang w:bidi="ar"/>
              </w:rPr>
              <w:lastRenderedPageBreak/>
              <w:t>入，要求具备至少9路信号的加载预监功能，能根据课堂教学进程，对教师、学生、VGA等画面进行智能切换。</w:t>
            </w:r>
            <w:r>
              <w:rPr>
                <w:rFonts w:ascii="仿宋" w:eastAsia="仿宋" w:hAnsi="仿宋" w:cs="仿宋" w:hint="eastAsia"/>
                <w:color w:val="000000"/>
                <w:kern w:val="0"/>
                <w:sz w:val="21"/>
                <w:szCs w:val="21"/>
                <w:lang w:bidi="ar"/>
              </w:rPr>
              <w:br/>
              <w:t>3.视频采集：要求支持高清摄像机信号接入进行画面采集和编码录制，要求支持多路信号以资源模式与导播后的电影模式同时录制，支持对视频文件进行点播回放以及拖拽播放进度条播放。</w:t>
            </w:r>
            <w:r>
              <w:rPr>
                <w:rFonts w:ascii="仿宋" w:eastAsia="仿宋" w:hAnsi="仿宋" w:cs="仿宋" w:hint="eastAsia"/>
                <w:color w:val="000000"/>
                <w:kern w:val="0"/>
                <w:sz w:val="21"/>
                <w:szCs w:val="21"/>
                <w:lang w:bidi="ar"/>
              </w:rPr>
              <w:br/>
              <w:t>★4.视频编码：要求支持H.264/H.265视频编码，录制视频格式支持MP4,支持自定义录制分辨率、帧率和码流，视频编码码流应支持32Kbps至16Mbps可设，视频编码码流支持≥19档调节。(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5.音频编码：要求支持AAC音频编码，音频采样率应支持8KHz、16KHz、32KHz、48KHz等。</w:t>
            </w:r>
            <w:r>
              <w:rPr>
                <w:rFonts w:ascii="仿宋" w:eastAsia="仿宋" w:hAnsi="仿宋" w:cs="仿宋" w:hint="eastAsia"/>
                <w:color w:val="000000"/>
                <w:kern w:val="0"/>
                <w:sz w:val="21"/>
                <w:szCs w:val="21"/>
                <w:lang w:bidi="ar"/>
              </w:rPr>
              <w:br/>
              <w:t>6.直播推送：支持自定义直播分辨率和码率，以适应不同网络环境下保持直播的流畅性。支持RTMP和RTSP视频传输协议，支持对接资源管理平台/第三方平台实现实时直播、录制视频文件自动上传等功能。</w:t>
            </w:r>
            <w:r>
              <w:rPr>
                <w:rFonts w:ascii="仿宋" w:eastAsia="仿宋" w:hAnsi="仿宋" w:cs="仿宋" w:hint="eastAsia"/>
                <w:color w:val="000000"/>
                <w:kern w:val="0"/>
                <w:sz w:val="21"/>
                <w:szCs w:val="21"/>
                <w:lang w:bidi="ar"/>
              </w:rPr>
              <w:br/>
              <w:t>7.支持恢复出厂设置，能够实时初始化系统状态。</w:t>
            </w:r>
            <w:r>
              <w:rPr>
                <w:rFonts w:ascii="仿宋" w:eastAsia="仿宋" w:hAnsi="仿宋" w:cs="仿宋" w:hint="eastAsia"/>
                <w:color w:val="000000"/>
                <w:kern w:val="0"/>
                <w:sz w:val="21"/>
                <w:szCs w:val="21"/>
                <w:lang w:bidi="ar"/>
              </w:rPr>
              <w:br/>
              <w:t>8.分段录制：支持录制单个文件和限时自动分割录制功能，支持自定义限时自动分割时长。</w:t>
            </w:r>
            <w:r>
              <w:rPr>
                <w:rFonts w:ascii="仿宋" w:eastAsia="仿宋" w:hAnsi="仿宋" w:cs="仿宋" w:hint="eastAsia"/>
                <w:color w:val="000000"/>
                <w:kern w:val="0"/>
                <w:sz w:val="21"/>
                <w:szCs w:val="21"/>
                <w:lang w:bidi="ar"/>
              </w:rPr>
              <w:br/>
              <w:t>9.要求支持手动、自动导播的无缝切换，既支持手动录制，又支持录播系统与全自动跟踪系统的无缝对接。</w:t>
            </w:r>
            <w:r>
              <w:rPr>
                <w:rFonts w:ascii="仿宋" w:eastAsia="仿宋" w:hAnsi="仿宋" w:cs="仿宋" w:hint="eastAsia"/>
                <w:color w:val="000000"/>
                <w:kern w:val="0"/>
                <w:sz w:val="21"/>
                <w:szCs w:val="21"/>
                <w:lang w:bidi="ar"/>
              </w:rPr>
              <w:br/>
              <w:t>10.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ascii="仿宋" w:eastAsia="仿宋" w:hAnsi="仿宋" w:cs="仿宋" w:hint="eastAsia"/>
                <w:color w:val="000000"/>
                <w:kern w:val="0"/>
                <w:sz w:val="21"/>
                <w:szCs w:val="21"/>
                <w:lang w:bidi="ar"/>
              </w:rPr>
              <w:br/>
              <w:t>★11.要求支持多种画面布局设置，提供双分屏、三分屏、四分屏以及自定义画面布局，支持多个视频图层自由叠加组合。本地导播界面下可直接通过鼠标拖动通道画面即可实现多分屏布局显示画面的替换。(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12.要求支持渐变、淡入淡出、开门、关门、睁眼、闭眼、划像等≥12路切换特效。</w:t>
            </w:r>
            <w:r>
              <w:rPr>
                <w:rFonts w:ascii="仿宋" w:eastAsia="仿宋" w:hAnsi="仿宋" w:cs="仿宋" w:hint="eastAsia"/>
                <w:color w:val="000000"/>
                <w:kern w:val="0"/>
                <w:sz w:val="21"/>
                <w:szCs w:val="21"/>
                <w:lang w:bidi="ar"/>
              </w:rPr>
              <w:br/>
              <w:t>★13.摄像机控制：要求每个云台摄像机支持≥8个预置位功能，支持在画面调整完成之后手动点击鼠标拖动画面到预置位数字按钮处实现预置位保存。(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14.要求支持自定义台标显示位置，支持设置≥8条预设字幕，本地导播界面下支持通过鼠标拖拽设置台标、字幕显示位置。系统界面提供虚拟软键盘，无需外接键盘即可进行中英文输入。(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15.支持创建互动房间，对每个互动房间自动分配短号，支持通过房间号直接加入已创建的互动房间，支持房间加密。互动房间界面，具有互动时间显示、双流、静音、全屏等功能。(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16.支持互动列表，列表中可以显示所有与会者的信息；</w:t>
            </w:r>
            <w:r>
              <w:rPr>
                <w:rFonts w:ascii="仿宋" w:eastAsia="仿宋" w:hAnsi="仿宋" w:cs="仿宋" w:hint="eastAsia"/>
                <w:color w:val="000000"/>
                <w:kern w:val="0"/>
                <w:sz w:val="21"/>
                <w:szCs w:val="21"/>
                <w:lang w:bidi="ar"/>
              </w:rPr>
              <w:lastRenderedPageBreak/>
              <w:t>支持互动画面布局的显示，布局支持单分屏，双分屏，三分屏，四分屏显示。</w:t>
            </w:r>
            <w:r>
              <w:rPr>
                <w:rFonts w:ascii="仿宋" w:eastAsia="仿宋" w:hAnsi="仿宋" w:cs="仿宋" w:hint="eastAsia"/>
                <w:color w:val="000000"/>
                <w:kern w:val="0"/>
                <w:sz w:val="21"/>
                <w:szCs w:val="21"/>
                <w:lang w:bidi="ar"/>
              </w:rPr>
              <w:br/>
              <w:t>17.通话带宽设置功能：可根据网络情况选择多种分辨率及码流进行互动。设备支持SIP协议，可直接向SIP服务器进行注册。</w:t>
            </w:r>
            <w:r>
              <w:rPr>
                <w:rFonts w:ascii="仿宋" w:eastAsia="仿宋" w:hAnsi="仿宋" w:cs="仿宋" w:hint="eastAsia"/>
                <w:color w:val="000000"/>
                <w:kern w:val="0"/>
                <w:sz w:val="21"/>
                <w:szCs w:val="21"/>
                <w:lang w:bidi="ar"/>
              </w:rPr>
              <w:br/>
              <w:t>18.授课模式：授课模式需贴近实际同步课堂教学场景，听课端观看的互动画面有主讲端控制。支持将主讲老师和课件信号双分屏或画中画模式共享给听课端观看。</w:t>
            </w:r>
            <w:r>
              <w:rPr>
                <w:rFonts w:ascii="仿宋" w:eastAsia="仿宋" w:hAnsi="仿宋" w:cs="仿宋" w:hint="eastAsia"/>
                <w:color w:val="000000"/>
                <w:kern w:val="0"/>
                <w:sz w:val="21"/>
                <w:szCs w:val="21"/>
                <w:lang w:bidi="ar"/>
              </w:rPr>
              <w:br/>
              <w:t>19.授课预监：授课过程中，录播主机屏幕将实时显示授课教室和参与互动的听课教室画面，用户可实时查看授课教室的拍摄效果及互动教室的听课状态。</w:t>
            </w:r>
            <w:r>
              <w:rPr>
                <w:rFonts w:ascii="仿宋" w:eastAsia="仿宋" w:hAnsi="仿宋" w:cs="仿宋" w:hint="eastAsia"/>
                <w:color w:val="000000"/>
                <w:kern w:val="0"/>
                <w:sz w:val="21"/>
                <w:szCs w:val="21"/>
                <w:lang w:bidi="ar"/>
              </w:rPr>
              <w:br/>
              <w:t>20.课堂互动：要求支持主讲端在互动过程中对其余互动参与者的发言权限进行控制，支持单人禁言/开启以及全场禁言/开启的控制方式。</w:t>
            </w:r>
            <w:r>
              <w:rPr>
                <w:rFonts w:ascii="仿宋" w:eastAsia="仿宋" w:hAnsi="仿宋" w:cs="仿宋" w:hint="eastAsia"/>
                <w:color w:val="000000"/>
                <w:kern w:val="0"/>
                <w:sz w:val="21"/>
                <w:szCs w:val="21"/>
                <w:lang w:bidi="ar"/>
              </w:rPr>
              <w:br/>
              <w:t>★21.支持板书同步互动功能，授课过程中支持用户调用白板工具，在大屏上进行板书，板书内容将在听课端实时同步；且支持听课端在大屏上板书，反向实时同步至授课端及其他听课端，真正实现教师在A教室的板书出题，学生在B教室的板书上答题，并将双方在不同地方协同书写的板书内容实时加入互动场景。(投标时须提供检测报告复印件及报告编号在全国认证认可信息公共服务平台的查询截图)</w:t>
            </w:r>
          </w:p>
        </w:tc>
        <w:tc>
          <w:tcPr>
            <w:tcW w:w="420" w:type="pct"/>
            <w:shd w:val="clear" w:color="auto" w:fill="auto"/>
            <w:vAlign w:val="center"/>
          </w:tcPr>
          <w:p w14:paraId="2644A4CD"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1</w:t>
            </w:r>
          </w:p>
        </w:tc>
        <w:tc>
          <w:tcPr>
            <w:tcW w:w="421" w:type="pct"/>
            <w:shd w:val="clear" w:color="auto" w:fill="auto"/>
            <w:vAlign w:val="center"/>
          </w:tcPr>
          <w:p w14:paraId="3273256A"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套</w:t>
            </w:r>
          </w:p>
        </w:tc>
      </w:tr>
      <w:tr w:rsidR="0085409E" w14:paraId="67BF50C8" w14:textId="77777777">
        <w:trPr>
          <w:trHeight w:val="420"/>
        </w:trPr>
        <w:tc>
          <w:tcPr>
            <w:tcW w:w="420" w:type="pct"/>
            <w:shd w:val="clear" w:color="auto" w:fill="auto"/>
            <w:vAlign w:val="center"/>
          </w:tcPr>
          <w:p w14:paraId="6FE9BAFF"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3</w:t>
            </w:r>
          </w:p>
        </w:tc>
        <w:tc>
          <w:tcPr>
            <w:tcW w:w="1009" w:type="pct"/>
            <w:shd w:val="clear" w:color="auto" w:fill="auto"/>
            <w:vAlign w:val="center"/>
          </w:tcPr>
          <w:p w14:paraId="74B7B8BA"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智能分析主机</w:t>
            </w:r>
          </w:p>
        </w:tc>
        <w:tc>
          <w:tcPr>
            <w:tcW w:w="2730" w:type="pct"/>
            <w:shd w:val="clear" w:color="auto" w:fill="auto"/>
            <w:vAlign w:val="center"/>
          </w:tcPr>
          <w:p w14:paraId="4736AD95"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1.要求主机采用标准≤19英寸机架式安装，前面板采用单键式极简设计，简约实用。</w:t>
            </w:r>
            <w:r>
              <w:rPr>
                <w:rFonts w:ascii="仿宋" w:eastAsia="仿宋" w:hAnsi="仿宋" w:cs="仿宋" w:hint="eastAsia"/>
                <w:color w:val="000000"/>
                <w:kern w:val="0"/>
                <w:sz w:val="21"/>
                <w:szCs w:val="21"/>
                <w:lang w:bidi="ar"/>
              </w:rPr>
              <w:br/>
              <w:t>2.要求主机采用不大于DC12V安全电压供电，低功耗无风扇设计,工作噪音≤21db(A)。</w:t>
            </w:r>
            <w:r>
              <w:rPr>
                <w:rFonts w:ascii="仿宋" w:eastAsia="仿宋" w:hAnsi="仿宋" w:cs="仿宋" w:hint="eastAsia"/>
                <w:color w:val="000000"/>
                <w:kern w:val="0"/>
                <w:sz w:val="21"/>
                <w:szCs w:val="21"/>
                <w:lang w:bidi="ar"/>
              </w:rPr>
              <w:br/>
              <w:t>★3.要求采用嵌入式架构，内置</w:t>
            </w:r>
            <w:proofErr w:type="spellStart"/>
            <w:r>
              <w:rPr>
                <w:rFonts w:ascii="仿宋" w:eastAsia="仿宋" w:hAnsi="仿宋" w:cs="仿宋" w:hint="eastAsia"/>
                <w:color w:val="000000"/>
                <w:kern w:val="0"/>
                <w:sz w:val="21"/>
                <w:szCs w:val="21"/>
                <w:lang w:bidi="ar"/>
              </w:rPr>
              <w:t>AIoT</w:t>
            </w:r>
            <w:proofErr w:type="spellEnd"/>
            <w:r>
              <w:rPr>
                <w:rFonts w:ascii="仿宋" w:eastAsia="仿宋" w:hAnsi="仿宋" w:cs="仿宋" w:hint="eastAsia"/>
                <w:color w:val="000000"/>
                <w:kern w:val="0"/>
                <w:sz w:val="21"/>
                <w:szCs w:val="21"/>
                <w:lang w:bidi="ar"/>
              </w:rPr>
              <w:t>智能芯片，支持AI图像跟踪技术，至少5TOPS标准或以上的算力。(投标时须提供具有CNAS标识的检测报告复印件及报告编号在全国认证认可信息公共服务平台的查询截图)</w:t>
            </w:r>
            <w:r>
              <w:rPr>
                <w:rFonts w:ascii="仿宋" w:eastAsia="仿宋" w:hAnsi="仿宋" w:cs="仿宋" w:hint="eastAsia"/>
                <w:color w:val="000000"/>
                <w:kern w:val="0"/>
                <w:sz w:val="21"/>
                <w:szCs w:val="21"/>
                <w:lang w:bidi="ar"/>
              </w:rPr>
              <w:br/>
              <w:t>4.要求集教师跟踪、学生定位、板书定位、学生巡视等导播切换策略于一体。</w:t>
            </w:r>
            <w:r>
              <w:rPr>
                <w:rFonts w:ascii="仿宋" w:eastAsia="仿宋" w:hAnsi="仿宋" w:cs="仿宋" w:hint="eastAsia"/>
                <w:color w:val="000000"/>
                <w:kern w:val="0"/>
                <w:sz w:val="21"/>
                <w:szCs w:val="21"/>
                <w:lang w:bidi="ar"/>
              </w:rPr>
              <w:br/>
              <w:t>5.要求具备≥4路USB接口，支持接入I/O设备，要求具备≥1路HDMI OUT。</w:t>
            </w:r>
            <w:r>
              <w:rPr>
                <w:rFonts w:ascii="仿宋" w:eastAsia="仿宋" w:hAnsi="仿宋" w:cs="仿宋" w:hint="eastAsia"/>
                <w:color w:val="000000"/>
                <w:kern w:val="0"/>
                <w:sz w:val="21"/>
                <w:szCs w:val="21"/>
                <w:lang w:bidi="ar"/>
              </w:rPr>
              <w:br/>
              <w:t>6.要求具备≥1路LAN网络接口，支持网络传输高清视频，对云台摄像机、录播设备的控制采用网络通讯。</w:t>
            </w:r>
          </w:p>
        </w:tc>
        <w:tc>
          <w:tcPr>
            <w:tcW w:w="420" w:type="pct"/>
            <w:shd w:val="clear" w:color="auto" w:fill="auto"/>
            <w:vAlign w:val="center"/>
          </w:tcPr>
          <w:p w14:paraId="17AE0A44"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0ACCA414"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4C8DE57F" w14:textId="77777777">
        <w:trPr>
          <w:trHeight w:val="420"/>
        </w:trPr>
        <w:tc>
          <w:tcPr>
            <w:tcW w:w="420" w:type="pct"/>
            <w:shd w:val="clear" w:color="auto" w:fill="auto"/>
            <w:vAlign w:val="center"/>
          </w:tcPr>
          <w:p w14:paraId="318AE75E"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4</w:t>
            </w:r>
          </w:p>
        </w:tc>
        <w:tc>
          <w:tcPr>
            <w:tcW w:w="1009" w:type="pct"/>
            <w:shd w:val="clear" w:color="auto" w:fill="auto"/>
            <w:vAlign w:val="center"/>
          </w:tcPr>
          <w:p w14:paraId="38DACB67"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图像跟踪系统</w:t>
            </w:r>
          </w:p>
        </w:tc>
        <w:tc>
          <w:tcPr>
            <w:tcW w:w="2730" w:type="pct"/>
            <w:shd w:val="clear" w:color="auto" w:fill="auto"/>
            <w:vAlign w:val="center"/>
          </w:tcPr>
          <w:p w14:paraId="3CBA087B"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1.要求支持智能图像分析，结合具体的场景能够实现多个活动过程的跟踪识别，并对现场视频图像进行分析，实现常态化教学下的老师、学生多人跟踪识别。</w:t>
            </w:r>
            <w:r>
              <w:rPr>
                <w:rFonts w:ascii="仿宋" w:eastAsia="仿宋" w:hAnsi="仿宋" w:cs="仿宋" w:hint="eastAsia"/>
                <w:color w:val="000000"/>
                <w:kern w:val="0"/>
                <w:sz w:val="21"/>
                <w:szCs w:val="21"/>
                <w:lang w:bidi="ar"/>
              </w:rPr>
              <w:br/>
              <w:t>2.可快速设定教学有效区域的，光线、场景完全自适应，无论人的正面和侧面都会被准确识别，并能够通过后台查看到多人识别效果。</w:t>
            </w:r>
            <w:r>
              <w:rPr>
                <w:rFonts w:ascii="仿宋" w:eastAsia="仿宋" w:hAnsi="仿宋" w:cs="仿宋" w:hint="eastAsia"/>
                <w:color w:val="000000"/>
                <w:kern w:val="0"/>
                <w:sz w:val="21"/>
                <w:szCs w:val="21"/>
                <w:lang w:bidi="ar"/>
              </w:rPr>
              <w:br/>
              <w:t>3.要求具备身高自适应功能，无论老师、学生挥手，左右晃动，前后仰俯晃动等都不会被误判。</w:t>
            </w:r>
            <w:r>
              <w:rPr>
                <w:rFonts w:ascii="仿宋" w:eastAsia="仿宋" w:hAnsi="仿宋" w:cs="仿宋" w:hint="eastAsia"/>
                <w:color w:val="000000"/>
                <w:kern w:val="0"/>
                <w:sz w:val="21"/>
                <w:szCs w:val="21"/>
                <w:lang w:bidi="ar"/>
              </w:rPr>
              <w:br/>
              <w:t>4.要求具备较强的抗干扰能力，采用领先的防抖动特征跟踪算法，图像识别系统不受外在环境影响。</w:t>
            </w:r>
            <w:r>
              <w:rPr>
                <w:rFonts w:ascii="仿宋" w:eastAsia="仿宋" w:hAnsi="仿宋" w:cs="仿宋" w:hint="eastAsia"/>
                <w:color w:val="000000"/>
                <w:kern w:val="0"/>
                <w:sz w:val="21"/>
                <w:szCs w:val="21"/>
                <w:lang w:bidi="ar"/>
              </w:rPr>
              <w:br/>
              <w:t>5.要求系统结构设计合理，设置简单，可以实现全自动跟踪识别；支持实时定位，可以自动识别目标位置、实时控制摄像头精确定位，实现特写拍摄。</w:t>
            </w:r>
            <w:r>
              <w:rPr>
                <w:rFonts w:ascii="仿宋" w:eastAsia="仿宋" w:hAnsi="仿宋" w:cs="仿宋" w:hint="eastAsia"/>
                <w:color w:val="000000"/>
                <w:kern w:val="0"/>
                <w:sz w:val="21"/>
                <w:szCs w:val="21"/>
                <w:lang w:bidi="ar"/>
              </w:rPr>
              <w:br/>
              <w:t>6.要求系统支持web界面访问，支持预览视频分析状态，可远程操控图像跟踪系统。</w:t>
            </w:r>
            <w:r>
              <w:rPr>
                <w:rFonts w:ascii="仿宋" w:eastAsia="仿宋" w:hAnsi="仿宋" w:cs="仿宋" w:hint="eastAsia"/>
                <w:color w:val="000000"/>
                <w:kern w:val="0"/>
                <w:sz w:val="21"/>
                <w:szCs w:val="21"/>
                <w:lang w:bidi="ar"/>
              </w:rPr>
              <w:br/>
              <w:t>7.要求系统支持摄像机自动跟踪，摄像机自动定位学生起立和教师移动，教师走进学生区域时，实时切换成教室全</w:t>
            </w:r>
            <w:r>
              <w:rPr>
                <w:rFonts w:ascii="仿宋" w:eastAsia="仿宋" w:hAnsi="仿宋" w:cs="仿宋" w:hint="eastAsia"/>
                <w:color w:val="000000"/>
                <w:kern w:val="0"/>
                <w:sz w:val="21"/>
                <w:szCs w:val="21"/>
                <w:lang w:bidi="ar"/>
              </w:rPr>
              <w:lastRenderedPageBreak/>
              <w:t>景画面。</w:t>
            </w:r>
            <w:r>
              <w:rPr>
                <w:rFonts w:ascii="仿宋" w:eastAsia="仿宋" w:hAnsi="仿宋" w:cs="仿宋" w:hint="eastAsia"/>
                <w:color w:val="000000"/>
                <w:kern w:val="0"/>
                <w:sz w:val="21"/>
                <w:szCs w:val="21"/>
                <w:lang w:bidi="ar"/>
              </w:rPr>
              <w:br/>
              <w:t>8.要求系统支持区域聚焦功能，可通过浏览器在监视画面框选出聚焦区域，以该区域作为聚焦参考区域。系统对讲台区域监视画面框选时，聚焦区域包括教师跟踪、黑板跟踪等，确保智能跟踪分析的准确性。</w:t>
            </w:r>
            <w:r>
              <w:rPr>
                <w:rFonts w:ascii="仿宋" w:eastAsia="仿宋" w:hAnsi="仿宋" w:cs="仿宋" w:hint="eastAsia"/>
                <w:color w:val="000000"/>
                <w:kern w:val="0"/>
                <w:sz w:val="21"/>
                <w:szCs w:val="21"/>
                <w:lang w:bidi="ar"/>
              </w:rPr>
              <w:br/>
              <w:t>★9.要求系统支持焦距守望功能，可通过浏览器对监视画面设置守望点，可同时设置不少于4个守望点相连实现智能跟踪。(投标时须提供具有CNAS标识的检测报告复印件及报告编号在全国认证认可信息公共服务平台的查询截图)</w:t>
            </w:r>
            <w:r>
              <w:rPr>
                <w:rFonts w:ascii="仿宋" w:eastAsia="仿宋" w:hAnsi="仿宋" w:cs="仿宋" w:hint="eastAsia"/>
                <w:color w:val="000000"/>
                <w:kern w:val="0"/>
                <w:sz w:val="21"/>
                <w:szCs w:val="21"/>
                <w:lang w:bidi="ar"/>
              </w:rPr>
              <w:br/>
              <w:t>10.要求系统具备跟踪拍摄和切换拍摄两种模式，两种模式之间支持一键切换。</w:t>
            </w:r>
            <w:r>
              <w:rPr>
                <w:rFonts w:ascii="仿宋" w:eastAsia="仿宋" w:hAnsi="仿宋" w:cs="仿宋" w:hint="eastAsia"/>
                <w:color w:val="000000"/>
                <w:kern w:val="0"/>
                <w:sz w:val="21"/>
                <w:szCs w:val="21"/>
                <w:lang w:bidi="ar"/>
              </w:rPr>
              <w:br/>
              <w:t>★11.要求系统智能识别教师身体朝向。当教师面朝学生时，智能切换至教师特写；当教师面向黑板时，智能切换至板书特写。板书特写采用伴随跟踪拍摄方式。(投标时须提供具有CNAS标识的检测报告复印件及报告编号在全国认证认可信息公共服务平台的查询截图)</w:t>
            </w:r>
            <w:r>
              <w:rPr>
                <w:rFonts w:ascii="仿宋" w:eastAsia="仿宋" w:hAnsi="仿宋" w:cs="仿宋" w:hint="eastAsia"/>
                <w:color w:val="000000"/>
                <w:kern w:val="0"/>
                <w:sz w:val="21"/>
                <w:szCs w:val="21"/>
                <w:lang w:bidi="ar"/>
              </w:rPr>
              <w:br/>
              <w:t>★12.要求支持手势识别功能，可一键开启此功能。教师可以通过手势控制学生摄像机的拍摄。(投标时须提供具有CNAS标识的检测报告复印件及报告编号在全国认证认可信息公共服务平台的查询截图)</w:t>
            </w:r>
            <w:r>
              <w:rPr>
                <w:rFonts w:ascii="仿宋" w:eastAsia="仿宋" w:hAnsi="仿宋" w:cs="仿宋" w:hint="eastAsia"/>
                <w:color w:val="000000"/>
                <w:kern w:val="0"/>
                <w:sz w:val="21"/>
                <w:szCs w:val="21"/>
                <w:lang w:bidi="ar"/>
              </w:rPr>
              <w:br/>
              <w:t>13.要求系统支持TCP、UDP两种传输协议，可以同时获取≥4路IP视频流进行智能图像分析，可对教师全景、板书全景、学生全景、学生巡视等景位进行设置。</w:t>
            </w:r>
            <w:r>
              <w:rPr>
                <w:rFonts w:ascii="仿宋" w:eastAsia="仿宋" w:hAnsi="仿宋" w:cs="仿宋" w:hint="eastAsia"/>
                <w:color w:val="000000"/>
                <w:kern w:val="0"/>
                <w:sz w:val="21"/>
                <w:szCs w:val="21"/>
                <w:lang w:bidi="ar"/>
              </w:rPr>
              <w:br/>
              <w:t>14.要求支持两种跟踪模式：伴随式模式、“特写”与“全景”切换跟踪模式。</w:t>
            </w:r>
            <w:r>
              <w:rPr>
                <w:rFonts w:ascii="仿宋" w:eastAsia="仿宋" w:hAnsi="仿宋" w:cs="仿宋" w:hint="eastAsia"/>
                <w:color w:val="000000"/>
                <w:kern w:val="0"/>
                <w:sz w:val="21"/>
                <w:szCs w:val="21"/>
                <w:lang w:bidi="ar"/>
              </w:rPr>
              <w:br/>
              <w:t>15.具有“模糊防抖”功能，避免人员小幅度活动时引起的摄像机画面抖动现象。</w:t>
            </w:r>
            <w:r>
              <w:rPr>
                <w:rFonts w:ascii="仿宋" w:eastAsia="仿宋" w:hAnsi="仿宋" w:cs="仿宋" w:hint="eastAsia"/>
                <w:color w:val="000000"/>
                <w:kern w:val="0"/>
                <w:sz w:val="21"/>
                <w:szCs w:val="21"/>
                <w:lang w:bidi="ar"/>
              </w:rPr>
              <w:br/>
              <w:t>16.要求支持学生起立跟踪功能，支持当学生起立时学生特写摄像机跟踪拍摄，支持多个学生起立切换为学生全景拍摄。</w:t>
            </w:r>
            <w:r>
              <w:rPr>
                <w:rFonts w:ascii="仿宋" w:eastAsia="仿宋" w:hAnsi="仿宋" w:cs="仿宋" w:hint="eastAsia"/>
                <w:color w:val="000000"/>
                <w:kern w:val="0"/>
                <w:sz w:val="21"/>
                <w:szCs w:val="21"/>
                <w:lang w:bidi="ar"/>
              </w:rPr>
              <w:br/>
              <w:t>★17.要求系统支持切换规则定制，可以精确调整切换时间，设置云台速度，速度系数不少于0～99可调。(投标时须提供具有CNAS标识的检测报告复印件及报告编号在全国认证认可信息公共服务平台的查询截图)</w:t>
            </w:r>
            <w:r>
              <w:rPr>
                <w:rFonts w:ascii="仿宋" w:eastAsia="仿宋" w:hAnsi="仿宋" w:cs="仿宋" w:hint="eastAsia"/>
                <w:color w:val="000000"/>
                <w:kern w:val="0"/>
                <w:sz w:val="21"/>
                <w:szCs w:val="21"/>
                <w:lang w:bidi="ar"/>
              </w:rPr>
              <w:br/>
              <w:t>18.要求系统可设置变焦速度，速度系数不少于1～7可调,实现焦距拉伸时间的调节。</w:t>
            </w:r>
            <w:r>
              <w:rPr>
                <w:rFonts w:ascii="仿宋" w:eastAsia="仿宋" w:hAnsi="仿宋" w:cs="仿宋" w:hint="eastAsia"/>
                <w:color w:val="000000"/>
                <w:kern w:val="0"/>
                <w:sz w:val="21"/>
                <w:szCs w:val="21"/>
                <w:lang w:bidi="ar"/>
              </w:rPr>
              <w:br/>
              <w:t>★19.要求系统可设置跟踪灵敏度，灵敏度系数不少于0～9000可调。(投标时须提供具有CNAS标识的检测报告复印件及报告编号在全国认证认可信息公共服务平台的查询截图)</w:t>
            </w:r>
          </w:p>
        </w:tc>
        <w:tc>
          <w:tcPr>
            <w:tcW w:w="420" w:type="pct"/>
            <w:shd w:val="clear" w:color="auto" w:fill="auto"/>
            <w:vAlign w:val="center"/>
          </w:tcPr>
          <w:p w14:paraId="47E43D43"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1</w:t>
            </w:r>
          </w:p>
        </w:tc>
        <w:tc>
          <w:tcPr>
            <w:tcW w:w="421" w:type="pct"/>
            <w:shd w:val="clear" w:color="auto" w:fill="auto"/>
            <w:vAlign w:val="center"/>
          </w:tcPr>
          <w:p w14:paraId="1A0F005E"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套</w:t>
            </w:r>
          </w:p>
        </w:tc>
      </w:tr>
      <w:tr w:rsidR="0085409E" w14:paraId="6557AC6C" w14:textId="77777777">
        <w:trPr>
          <w:trHeight w:val="420"/>
        </w:trPr>
        <w:tc>
          <w:tcPr>
            <w:tcW w:w="420" w:type="pct"/>
            <w:shd w:val="clear" w:color="auto" w:fill="auto"/>
            <w:vAlign w:val="center"/>
          </w:tcPr>
          <w:p w14:paraId="7AAA20AF"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5</w:t>
            </w:r>
          </w:p>
        </w:tc>
        <w:tc>
          <w:tcPr>
            <w:tcW w:w="1009" w:type="pct"/>
            <w:shd w:val="clear" w:color="auto" w:fill="auto"/>
            <w:vAlign w:val="center"/>
          </w:tcPr>
          <w:p w14:paraId="6BB4DAD3"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跟踪半球</w:t>
            </w:r>
          </w:p>
        </w:tc>
        <w:tc>
          <w:tcPr>
            <w:tcW w:w="2730" w:type="pct"/>
            <w:shd w:val="clear" w:color="auto" w:fill="auto"/>
            <w:vAlign w:val="center"/>
          </w:tcPr>
          <w:p w14:paraId="143BB73B"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 xml:space="preserve">1.传感器类型：≥1/2.8英寸CMOS。 </w:t>
            </w:r>
            <w:r>
              <w:rPr>
                <w:rFonts w:ascii="仿宋" w:eastAsia="仿宋" w:hAnsi="仿宋" w:cs="仿宋" w:hint="eastAsia"/>
                <w:color w:val="000000"/>
                <w:kern w:val="0"/>
                <w:sz w:val="21"/>
                <w:szCs w:val="21"/>
                <w:lang w:bidi="ar"/>
              </w:rPr>
              <w:br/>
              <w:t xml:space="preserve">2.有效像素：≥200万，最大分辨率不低于1920×1080。 </w:t>
            </w:r>
            <w:r>
              <w:rPr>
                <w:rFonts w:ascii="仿宋" w:eastAsia="仿宋" w:hAnsi="仿宋" w:cs="仿宋" w:hint="eastAsia"/>
                <w:color w:val="000000"/>
                <w:kern w:val="0"/>
                <w:sz w:val="21"/>
                <w:szCs w:val="21"/>
                <w:lang w:bidi="ar"/>
              </w:rPr>
              <w:br/>
              <w:t>3.最低照度：0.01Lux(彩色模式)；0.001Lux(黑白模式)；0Lux(补光灯开启)；最大补光距离：至少50m（红外）。</w:t>
            </w:r>
            <w:r>
              <w:rPr>
                <w:rFonts w:ascii="仿宋" w:eastAsia="仿宋" w:hAnsi="仿宋" w:cs="仿宋" w:hint="eastAsia"/>
                <w:color w:val="000000"/>
                <w:kern w:val="0"/>
                <w:sz w:val="21"/>
                <w:szCs w:val="21"/>
                <w:lang w:bidi="ar"/>
              </w:rPr>
              <w:br/>
              <w:t>4.镜头类型：手动变焦；镜头焦距不小于2.8mm~12mm。</w:t>
            </w:r>
            <w:r>
              <w:rPr>
                <w:rFonts w:ascii="仿宋" w:eastAsia="仿宋" w:hAnsi="仿宋" w:cs="仿宋" w:hint="eastAsia"/>
                <w:color w:val="000000"/>
                <w:kern w:val="0"/>
                <w:sz w:val="21"/>
                <w:szCs w:val="21"/>
                <w:lang w:bidi="ar"/>
              </w:rPr>
              <w:br/>
              <w:t>5.视频压缩标准：H.265；H.264；H.264B。</w:t>
            </w:r>
            <w:r>
              <w:rPr>
                <w:rFonts w:ascii="仿宋" w:eastAsia="仿宋" w:hAnsi="仿宋" w:cs="仿宋" w:hint="eastAsia"/>
                <w:color w:val="000000"/>
                <w:kern w:val="0"/>
                <w:sz w:val="21"/>
                <w:szCs w:val="21"/>
                <w:lang w:bidi="ar"/>
              </w:rPr>
              <w:br/>
              <w:t>6.音频输入：1≥路（RCA头）。</w:t>
            </w:r>
            <w:r>
              <w:rPr>
                <w:rFonts w:ascii="仿宋" w:eastAsia="仿宋" w:hAnsi="仿宋" w:cs="仿宋" w:hint="eastAsia"/>
                <w:color w:val="000000"/>
                <w:kern w:val="0"/>
                <w:sz w:val="21"/>
                <w:szCs w:val="21"/>
                <w:lang w:bidi="ar"/>
              </w:rPr>
              <w:br/>
              <w:t>7.音频输出：≥1路（RCA头）。</w:t>
            </w:r>
            <w:r>
              <w:rPr>
                <w:rFonts w:ascii="仿宋" w:eastAsia="仿宋" w:hAnsi="仿宋" w:cs="仿宋" w:hint="eastAsia"/>
                <w:color w:val="000000"/>
                <w:kern w:val="0"/>
                <w:sz w:val="21"/>
                <w:szCs w:val="21"/>
                <w:lang w:bidi="ar"/>
              </w:rPr>
              <w:br/>
              <w:t>8.供电方式：DC12V/POE。</w:t>
            </w:r>
            <w:r>
              <w:rPr>
                <w:rFonts w:ascii="仿宋" w:eastAsia="仿宋" w:hAnsi="仿宋" w:cs="仿宋" w:hint="eastAsia"/>
                <w:color w:val="000000"/>
                <w:kern w:val="0"/>
                <w:sz w:val="21"/>
                <w:szCs w:val="21"/>
                <w:lang w:bidi="ar"/>
              </w:rPr>
              <w:br/>
              <w:t>9.防护等级：不低于IP67。</w:t>
            </w:r>
          </w:p>
        </w:tc>
        <w:tc>
          <w:tcPr>
            <w:tcW w:w="420" w:type="pct"/>
            <w:shd w:val="clear" w:color="auto" w:fill="auto"/>
            <w:vAlign w:val="center"/>
          </w:tcPr>
          <w:p w14:paraId="51F11F89"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2</w:t>
            </w:r>
          </w:p>
        </w:tc>
        <w:tc>
          <w:tcPr>
            <w:tcW w:w="421" w:type="pct"/>
            <w:shd w:val="clear" w:color="auto" w:fill="auto"/>
            <w:vAlign w:val="center"/>
          </w:tcPr>
          <w:p w14:paraId="2A53A117"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28046305" w14:textId="77777777">
        <w:trPr>
          <w:trHeight w:val="420"/>
        </w:trPr>
        <w:tc>
          <w:tcPr>
            <w:tcW w:w="420" w:type="pct"/>
            <w:shd w:val="clear" w:color="auto" w:fill="auto"/>
            <w:vAlign w:val="center"/>
          </w:tcPr>
          <w:p w14:paraId="6F7E867F"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6</w:t>
            </w:r>
          </w:p>
        </w:tc>
        <w:tc>
          <w:tcPr>
            <w:tcW w:w="1009" w:type="pct"/>
            <w:shd w:val="clear" w:color="auto" w:fill="auto"/>
            <w:vAlign w:val="center"/>
          </w:tcPr>
          <w:p w14:paraId="63FA991D"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高清云台摄像机（特写）</w:t>
            </w:r>
          </w:p>
        </w:tc>
        <w:tc>
          <w:tcPr>
            <w:tcW w:w="2730" w:type="pct"/>
            <w:shd w:val="clear" w:color="auto" w:fill="FFFFFF"/>
          </w:tcPr>
          <w:p w14:paraId="1FD0EBCB" w14:textId="77777777" w:rsidR="0085409E" w:rsidRDefault="00000000">
            <w:pPr>
              <w:widowControl/>
              <w:jc w:val="left"/>
              <w:textAlignment w:val="top"/>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一、硬件部分</w:t>
            </w:r>
            <w:r>
              <w:rPr>
                <w:rFonts w:ascii="仿宋" w:eastAsia="仿宋" w:hAnsi="仿宋" w:cs="仿宋" w:hint="eastAsia"/>
                <w:color w:val="000000"/>
                <w:kern w:val="0"/>
                <w:sz w:val="21"/>
                <w:szCs w:val="21"/>
                <w:lang w:bidi="ar"/>
              </w:rPr>
              <w:br/>
              <w:t>1.图像传感器： 采用≥1/2.8英寸，≥207万有效像素，HD CMOS传感器。</w:t>
            </w:r>
            <w:r>
              <w:rPr>
                <w:rFonts w:ascii="仿宋" w:eastAsia="仿宋" w:hAnsi="仿宋" w:cs="仿宋" w:hint="eastAsia"/>
                <w:color w:val="000000"/>
                <w:kern w:val="0"/>
                <w:sz w:val="21"/>
                <w:szCs w:val="21"/>
                <w:lang w:bidi="ar"/>
              </w:rPr>
              <w:br/>
              <w:t>2.视频编码标准： 不少于H.264/MJEPG；视频码率：不少于128Kbps ～  8192Kbps。</w:t>
            </w:r>
            <w:r>
              <w:rPr>
                <w:rFonts w:ascii="仿宋" w:eastAsia="仿宋" w:hAnsi="仿宋" w:cs="仿宋" w:hint="eastAsia"/>
                <w:color w:val="000000"/>
                <w:kern w:val="0"/>
                <w:sz w:val="21"/>
                <w:szCs w:val="21"/>
                <w:lang w:bidi="ar"/>
              </w:rPr>
              <w:br/>
              <w:t>3.音频压缩标准：AAC；音频码率不少于96Kbps, 128Kbps, 256Kbps。</w:t>
            </w:r>
            <w:r>
              <w:rPr>
                <w:rFonts w:ascii="仿宋" w:eastAsia="仿宋" w:hAnsi="仿宋" w:cs="仿宋" w:hint="eastAsia"/>
                <w:color w:val="000000"/>
                <w:kern w:val="0"/>
                <w:sz w:val="21"/>
                <w:szCs w:val="21"/>
                <w:lang w:bidi="ar"/>
              </w:rPr>
              <w:br/>
              <w:t xml:space="preserve">4.超高帧率：1080P下输出帧频可达60fps。 </w:t>
            </w:r>
            <w:r>
              <w:rPr>
                <w:rFonts w:ascii="仿宋" w:eastAsia="仿宋" w:hAnsi="仿宋" w:cs="仿宋" w:hint="eastAsia"/>
                <w:color w:val="000000"/>
                <w:kern w:val="0"/>
                <w:sz w:val="21"/>
                <w:szCs w:val="21"/>
                <w:lang w:bidi="ar"/>
              </w:rPr>
              <w:br/>
              <w:t>5.信号系统不少于1080P60，1080P50，1080P30，1080P25，720P60，720P50。</w:t>
            </w:r>
            <w:r>
              <w:rPr>
                <w:rFonts w:ascii="仿宋" w:eastAsia="仿宋" w:hAnsi="仿宋" w:cs="仿宋" w:hint="eastAsia"/>
                <w:color w:val="000000"/>
                <w:kern w:val="0"/>
                <w:sz w:val="21"/>
                <w:szCs w:val="21"/>
                <w:lang w:bidi="ar"/>
              </w:rPr>
              <w:br/>
              <w:t>6. 光学变焦：≥20X； 镜头不少于 f4.42mm ～  88.5mm, F1.8 ～ F2.8。数字变焦：≥16X.</w:t>
            </w:r>
            <w:r>
              <w:rPr>
                <w:rFonts w:ascii="仿宋" w:eastAsia="仿宋" w:hAnsi="仿宋" w:cs="仿宋" w:hint="eastAsia"/>
                <w:color w:val="000000"/>
                <w:kern w:val="0"/>
                <w:sz w:val="21"/>
                <w:szCs w:val="21"/>
                <w:lang w:bidi="ar"/>
              </w:rPr>
              <w:br/>
              <w:t>7.信噪比： ≥55dB。</w:t>
            </w:r>
            <w:r>
              <w:rPr>
                <w:rFonts w:ascii="仿宋" w:eastAsia="仿宋" w:hAnsi="仿宋" w:cs="仿宋" w:hint="eastAsia"/>
                <w:color w:val="000000"/>
                <w:kern w:val="0"/>
                <w:sz w:val="21"/>
                <w:szCs w:val="21"/>
                <w:lang w:bidi="ar"/>
              </w:rPr>
              <w:br/>
              <w:t>8. 水平视场角： 不低于60.7°～ 3.36°；垂直视场角： 不低于34.1°～ 1.89°。</w:t>
            </w:r>
            <w:r>
              <w:rPr>
                <w:rFonts w:ascii="仿宋" w:eastAsia="仿宋" w:hAnsi="仿宋" w:cs="仿宋" w:hint="eastAsia"/>
                <w:color w:val="000000"/>
                <w:kern w:val="0"/>
                <w:sz w:val="21"/>
                <w:szCs w:val="21"/>
                <w:lang w:bidi="ar"/>
              </w:rPr>
              <w:br/>
              <w:t>9.转动范围：水平转动范围不低于±170°，垂直转动范围不低于-30°～+90°，水平转动速度范围不低于1.7°～ 100°/s，垂直转动速度范围不低于1.7°～69°/s。</w:t>
            </w:r>
            <w:r>
              <w:rPr>
                <w:rFonts w:ascii="仿宋" w:eastAsia="仿宋" w:hAnsi="仿宋" w:cs="仿宋" w:hint="eastAsia"/>
                <w:color w:val="000000"/>
                <w:kern w:val="0"/>
                <w:sz w:val="21"/>
                <w:szCs w:val="21"/>
                <w:lang w:bidi="ar"/>
              </w:rPr>
              <w:br/>
              <w:t>10.快门： 不低于1/30s～1/10000s。</w:t>
            </w:r>
            <w:r>
              <w:rPr>
                <w:rFonts w:ascii="仿宋" w:eastAsia="仿宋" w:hAnsi="仿宋" w:cs="仿宋" w:hint="eastAsia"/>
                <w:color w:val="000000"/>
                <w:kern w:val="0"/>
                <w:sz w:val="21"/>
                <w:szCs w:val="21"/>
                <w:lang w:bidi="ar"/>
              </w:rPr>
              <w:br/>
              <w:t>11.图像冻结： 支持。</w:t>
            </w:r>
            <w:r>
              <w:rPr>
                <w:rFonts w:ascii="仿宋" w:eastAsia="仿宋" w:hAnsi="仿宋" w:cs="仿宋" w:hint="eastAsia"/>
                <w:color w:val="000000"/>
                <w:kern w:val="0"/>
                <w:sz w:val="21"/>
                <w:szCs w:val="21"/>
                <w:lang w:bidi="ar"/>
              </w:rPr>
              <w:br/>
              <w:t>12.供电： ≤DC12V、PoE。</w:t>
            </w:r>
            <w:r>
              <w:rPr>
                <w:rFonts w:ascii="仿宋" w:eastAsia="仿宋" w:hAnsi="仿宋" w:cs="仿宋" w:hint="eastAsia"/>
                <w:color w:val="000000"/>
                <w:kern w:val="0"/>
                <w:sz w:val="21"/>
                <w:szCs w:val="21"/>
                <w:lang w:bidi="ar"/>
              </w:rPr>
              <w:br/>
              <w:t>13.预置位数量： ≥255个。</w:t>
            </w:r>
            <w:r>
              <w:rPr>
                <w:rFonts w:ascii="仿宋" w:eastAsia="仿宋" w:hAnsi="仿宋" w:cs="仿宋" w:hint="eastAsia"/>
                <w:color w:val="000000"/>
                <w:kern w:val="0"/>
                <w:sz w:val="21"/>
                <w:szCs w:val="21"/>
                <w:lang w:bidi="ar"/>
              </w:rPr>
              <w:br/>
              <w:t>14.视频码流： 支持主码流、辅码流。</w:t>
            </w:r>
            <w:r>
              <w:rPr>
                <w:rFonts w:ascii="仿宋" w:eastAsia="仿宋" w:hAnsi="仿宋" w:cs="仿宋" w:hint="eastAsia"/>
                <w:color w:val="000000"/>
                <w:kern w:val="0"/>
                <w:sz w:val="21"/>
                <w:szCs w:val="21"/>
                <w:lang w:bidi="ar"/>
              </w:rPr>
              <w:br/>
              <w:t>15.产品亮度分解力（水平）≥1000电视线。</w:t>
            </w:r>
            <w:r>
              <w:rPr>
                <w:rFonts w:ascii="仿宋" w:eastAsia="仿宋" w:hAnsi="仿宋" w:cs="仿宋" w:hint="eastAsia"/>
                <w:color w:val="000000"/>
                <w:kern w:val="0"/>
                <w:sz w:val="21"/>
                <w:szCs w:val="21"/>
                <w:lang w:bidi="ar"/>
              </w:rPr>
              <w:br/>
              <w:t>★16.在监视或录像状态下，监视画面无明显缺损，物体移动时画面边缘无明显锯齿、拉毛现象。(投标时须提供检测报告复印件及报告编号在全国认证认可信息公共服务平台的查询截图)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★17.集合定点看全景、动点看细节的优势，达到既能看全又能看清的效果，适用于教室学生人脸点名及学生行为分析。(投标时须提供检测报告复印件及报告编号在全国认证认可信息公共服务平台的查询截图)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 xml:space="preserve">18.高清输出： ≥1路HDMI, ≥1路3G-SDI。 </w:t>
            </w:r>
            <w:r>
              <w:rPr>
                <w:rFonts w:ascii="仿宋" w:eastAsia="仿宋" w:hAnsi="仿宋" w:cs="仿宋" w:hint="eastAsia"/>
                <w:color w:val="000000"/>
                <w:kern w:val="0"/>
                <w:sz w:val="21"/>
                <w:szCs w:val="21"/>
                <w:lang w:bidi="ar"/>
              </w:rPr>
              <w:br/>
              <w:t xml:space="preserve">19.网络接口： ≥1路RJ45。 </w:t>
            </w:r>
            <w:r>
              <w:rPr>
                <w:rFonts w:ascii="仿宋" w:eastAsia="仿宋" w:hAnsi="仿宋" w:cs="仿宋" w:hint="eastAsia"/>
                <w:color w:val="000000"/>
                <w:kern w:val="0"/>
                <w:sz w:val="21"/>
                <w:szCs w:val="21"/>
                <w:lang w:bidi="ar"/>
              </w:rPr>
              <w:br/>
              <w:t>20.其它接口： ≥1路3.5mm Line In音频接口； ≥1路USB 2.0接口；≥1路RS232 In ；≥1路RS232 Out；≥1路RS485。</w:t>
            </w:r>
            <w:r>
              <w:rPr>
                <w:rFonts w:ascii="仿宋" w:eastAsia="仿宋" w:hAnsi="仿宋" w:cs="仿宋" w:hint="eastAsia"/>
                <w:color w:val="000000"/>
                <w:kern w:val="0"/>
                <w:sz w:val="21"/>
                <w:szCs w:val="21"/>
                <w:lang w:bidi="ar"/>
              </w:rPr>
              <w:br/>
              <w:t>21.功耗：最大功率≤12W。</w:t>
            </w:r>
            <w:r>
              <w:rPr>
                <w:rFonts w:ascii="仿宋" w:eastAsia="仿宋" w:hAnsi="仿宋" w:cs="仿宋" w:hint="eastAsia"/>
                <w:color w:val="000000"/>
                <w:kern w:val="0"/>
                <w:sz w:val="21"/>
                <w:szCs w:val="21"/>
                <w:lang w:bidi="ar"/>
              </w:rPr>
              <w:br/>
              <w:t>★22.要求产品采用耐腐蚀技术处理，需CNAS机构认可的权威实验室出具的盐雾检测报告为佐证，检测时间不小于48小时，产品外观、各金属件都应无锈蚀痕迹。(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23.为确保产品耐高低温性能，能承受低温-10℃～高温40℃环境下工作，需有CNAS机构认可的权威实验室出具的检测报告为佐证，检测时间不小于8小时。(投标时须提供检测报告复印件及报告编号在全国认证认可信息公共服务平台的查询截图)</w:t>
            </w:r>
            <w:r>
              <w:rPr>
                <w:rFonts w:ascii="仿宋" w:eastAsia="仿宋" w:hAnsi="仿宋" w:cs="仿宋" w:hint="eastAsia"/>
                <w:color w:val="000000"/>
                <w:kern w:val="0"/>
                <w:sz w:val="21"/>
                <w:szCs w:val="21"/>
                <w:lang w:bidi="ar"/>
              </w:rPr>
              <w:br/>
              <w:t>24.为保证系统稳定性及兼容性，要求与4K录播一体机为同一品牌。</w:t>
            </w:r>
            <w:r>
              <w:rPr>
                <w:rFonts w:ascii="仿宋" w:eastAsia="仿宋" w:hAnsi="仿宋" w:cs="仿宋" w:hint="eastAsia"/>
                <w:color w:val="000000"/>
                <w:kern w:val="0"/>
                <w:sz w:val="21"/>
                <w:szCs w:val="21"/>
                <w:lang w:bidi="ar"/>
              </w:rPr>
              <w:br/>
              <w:t>二、软件部分</w:t>
            </w:r>
            <w:r>
              <w:rPr>
                <w:rFonts w:ascii="仿宋" w:eastAsia="仿宋" w:hAnsi="仿宋" w:cs="仿宋" w:hint="eastAsia"/>
                <w:color w:val="000000"/>
                <w:kern w:val="0"/>
                <w:sz w:val="21"/>
                <w:szCs w:val="21"/>
                <w:lang w:bidi="ar"/>
              </w:rPr>
              <w:br/>
              <w:t>1.要求采用B/S架构，支持通用浏览器直接访问进行管</w:t>
            </w:r>
            <w:r>
              <w:rPr>
                <w:rFonts w:ascii="仿宋" w:eastAsia="仿宋" w:hAnsi="仿宋" w:cs="仿宋" w:hint="eastAsia"/>
                <w:color w:val="000000"/>
                <w:kern w:val="0"/>
                <w:sz w:val="21"/>
                <w:szCs w:val="21"/>
                <w:lang w:bidi="ar"/>
              </w:rPr>
              <w:lastRenderedPageBreak/>
              <w:t>理。</w:t>
            </w:r>
            <w:r>
              <w:rPr>
                <w:rFonts w:ascii="仿宋" w:eastAsia="仿宋" w:hAnsi="仿宋" w:cs="仿宋" w:hint="eastAsia"/>
                <w:color w:val="000000"/>
                <w:kern w:val="0"/>
                <w:sz w:val="21"/>
                <w:szCs w:val="21"/>
                <w:lang w:bidi="ar"/>
              </w:rPr>
              <w:br/>
              <w:t>2.要求支持网络参数设置与修改，支持一键恢复默认参数。</w:t>
            </w:r>
            <w:r>
              <w:rPr>
                <w:rFonts w:ascii="仿宋" w:eastAsia="仿宋" w:hAnsi="仿宋" w:cs="仿宋" w:hint="eastAsia"/>
                <w:color w:val="000000"/>
                <w:kern w:val="0"/>
                <w:sz w:val="21"/>
                <w:szCs w:val="21"/>
                <w:lang w:bidi="ar"/>
              </w:rPr>
              <w:br/>
              <w:t>3.要求支持曝光模式设置功能，包括自动、手动。</w:t>
            </w:r>
            <w:r>
              <w:rPr>
                <w:rFonts w:ascii="仿宋" w:eastAsia="仿宋" w:hAnsi="仿宋" w:cs="仿宋" w:hint="eastAsia"/>
                <w:color w:val="000000"/>
                <w:kern w:val="0"/>
                <w:sz w:val="21"/>
                <w:szCs w:val="21"/>
                <w:lang w:bidi="ar"/>
              </w:rPr>
              <w:br/>
              <w:t>4.要求支持抗闪烁频率、动态范围、光圈、快门参数设置。</w:t>
            </w:r>
            <w:r>
              <w:rPr>
                <w:rFonts w:ascii="仿宋" w:eastAsia="仿宋" w:hAnsi="仿宋" w:cs="仿宋" w:hint="eastAsia"/>
                <w:color w:val="000000"/>
                <w:kern w:val="0"/>
                <w:sz w:val="21"/>
                <w:szCs w:val="21"/>
                <w:lang w:bidi="ar"/>
              </w:rPr>
              <w:br/>
              <w:t>5.要求支持自动白平衡设置功能，红、蓝增益可调。</w:t>
            </w:r>
            <w:r>
              <w:rPr>
                <w:rFonts w:ascii="仿宋" w:eastAsia="仿宋" w:hAnsi="仿宋" w:cs="仿宋" w:hint="eastAsia"/>
                <w:color w:val="000000"/>
                <w:kern w:val="0"/>
                <w:sz w:val="21"/>
                <w:szCs w:val="21"/>
                <w:lang w:bidi="ar"/>
              </w:rPr>
              <w:br/>
              <w:t>6.要求支持噪声抑制设置功能，支持2D、3D降噪。</w:t>
            </w:r>
            <w:r>
              <w:rPr>
                <w:rFonts w:ascii="仿宋" w:eastAsia="仿宋" w:hAnsi="仿宋" w:cs="仿宋" w:hint="eastAsia"/>
                <w:color w:val="000000"/>
                <w:kern w:val="0"/>
                <w:sz w:val="21"/>
                <w:szCs w:val="21"/>
                <w:lang w:bidi="ar"/>
              </w:rPr>
              <w:br/>
              <w:t>7.要求支持摄像机图像质量调节功能，包括亮度、对比度、色调、饱和度。</w:t>
            </w:r>
            <w:r>
              <w:rPr>
                <w:rFonts w:ascii="仿宋" w:eastAsia="仿宋" w:hAnsi="仿宋" w:cs="仿宋" w:hint="eastAsia"/>
                <w:color w:val="000000"/>
                <w:kern w:val="0"/>
                <w:sz w:val="21"/>
                <w:szCs w:val="21"/>
                <w:lang w:bidi="ar"/>
              </w:rPr>
              <w:br/>
              <w:t>8.要求支持摄像机控制功能，包括云台控制、预置位设置与调用、焦距调节等。</w:t>
            </w:r>
          </w:p>
        </w:tc>
        <w:tc>
          <w:tcPr>
            <w:tcW w:w="420" w:type="pct"/>
            <w:shd w:val="clear" w:color="auto" w:fill="auto"/>
            <w:vAlign w:val="center"/>
          </w:tcPr>
          <w:p w14:paraId="2CF280B2"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3</w:t>
            </w:r>
          </w:p>
        </w:tc>
        <w:tc>
          <w:tcPr>
            <w:tcW w:w="421" w:type="pct"/>
            <w:shd w:val="clear" w:color="auto" w:fill="FFFFFF"/>
            <w:vAlign w:val="center"/>
          </w:tcPr>
          <w:p w14:paraId="6E3FFE1C"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38E9CD4E" w14:textId="77777777">
        <w:trPr>
          <w:trHeight w:val="420"/>
        </w:trPr>
        <w:tc>
          <w:tcPr>
            <w:tcW w:w="420" w:type="pct"/>
            <w:shd w:val="clear" w:color="auto" w:fill="auto"/>
            <w:vAlign w:val="center"/>
          </w:tcPr>
          <w:p w14:paraId="4B57918E"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7</w:t>
            </w:r>
          </w:p>
        </w:tc>
        <w:tc>
          <w:tcPr>
            <w:tcW w:w="1009" w:type="pct"/>
            <w:shd w:val="clear" w:color="auto" w:fill="auto"/>
            <w:vAlign w:val="center"/>
          </w:tcPr>
          <w:p w14:paraId="7977CD26"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高清云台摄像机（全景）</w:t>
            </w:r>
          </w:p>
        </w:tc>
        <w:tc>
          <w:tcPr>
            <w:tcW w:w="2730" w:type="pct"/>
            <w:shd w:val="clear" w:color="auto" w:fill="FFFFFF"/>
          </w:tcPr>
          <w:p w14:paraId="04061F79" w14:textId="77777777" w:rsidR="0085409E" w:rsidRDefault="00000000">
            <w:pPr>
              <w:widowControl/>
              <w:jc w:val="left"/>
              <w:textAlignment w:val="top"/>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一、硬件部分</w:t>
            </w:r>
            <w:r>
              <w:rPr>
                <w:rFonts w:ascii="仿宋" w:eastAsia="仿宋" w:hAnsi="仿宋" w:cs="仿宋" w:hint="eastAsia"/>
                <w:color w:val="000000"/>
                <w:kern w:val="0"/>
                <w:sz w:val="21"/>
                <w:szCs w:val="21"/>
                <w:lang w:bidi="ar"/>
              </w:rPr>
              <w:br/>
              <w:t>1.图像传感器： 采用≥1/2.8英寸，≥207万有效像素，HD CMOS传感器。</w:t>
            </w:r>
            <w:r>
              <w:rPr>
                <w:rFonts w:ascii="仿宋" w:eastAsia="仿宋" w:hAnsi="仿宋" w:cs="仿宋" w:hint="eastAsia"/>
                <w:color w:val="000000"/>
                <w:kern w:val="0"/>
                <w:sz w:val="21"/>
                <w:szCs w:val="21"/>
                <w:lang w:bidi="ar"/>
              </w:rPr>
              <w:br/>
              <w:t>2.视频编码标准： 不少于H.264/MJEPG；视频码率：不少于128Kbps ～  8192Kbps。</w:t>
            </w:r>
            <w:r>
              <w:rPr>
                <w:rFonts w:ascii="仿宋" w:eastAsia="仿宋" w:hAnsi="仿宋" w:cs="仿宋" w:hint="eastAsia"/>
                <w:color w:val="000000"/>
                <w:kern w:val="0"/>
                <w:sz w:val="21"/>
                <w:szCs w:val="21"/>
                <w:lang w:bidi="ar"/>
              </w:rPr>
              <w:br/>
              <w:t>3.音频压缩标准：AAC；音频码率不少于96Kbps, 128Kbps, 256Kbps。</w:t>
            </w:r>
            <w:r>
              <w:rPr>
                <w:rFonts w:ascii="仿宋" w:eastAsia="仿宋" w:hAnsi="仿宋" w:cs="仿宋" w:hint="eastAsia"/>
                <w:color w:val="000000"/>
                <w:kern w:val="0"/>
                <w:sz w:val="21"/>
                <w:szCs w:val="21"/>
                <w:lang w:bidi="ar"/>
              </w:rPr>
              <w:br/>
              <w:t>4.超高帧率：1080P下输出帧频可达60fps。</w:t>
            </w:r>
            <w:r>
              <w:rPr>
                <w:rFonts w:ascii="仿宋" w:eastAsia="仿宋" w:hAnsi="仿宋" w:cs="仿宋" w:hint="eastAsia"/>
                <w:color w:val="000000"/>
                <w:kern w:val="0"/>
                <w:sz w:val="21"/>
                <w:szCs w:val="21"/>
                <w:lang w:bidi="ar"/>
              </w:rPr>
              <w:br/>
              <w:t>5.信号系统不少于1080P60，1080P50，1080P30，1080P25，720P60，720P50。</w:t>
            </w:r>
            <w:r>
              <w:rPr>
                <w:rFonts w:ascii="仿宋" w:eastAsia="仿宋" w:hAnsi="仿宋" w:cs="仿宋" w:hint="eastAsia"/>
                <w:color w:val="000000"/>
                <w:kern w:val="0"/>
                <w:sz w:val="21"/>
                <w:szCs w:val="21"/>
                <w:lang w:bidi="ar"/>
              </w:rPr>
              <w:br/>
              <w:t>6.光学变焦：≥12X； 镜头不少于 f4.1mm～ 49.2mm, F1.8 ～ F2.68。数字变焦：≥16X。</w:t>
            </w:r>
            <w:r>
              <w:rPr>
                <w:rFonts w:ascii="仿宋" w:eastAsia="仿宋" w:hAnsi="仿宋" w:cs="仿宋" w:hint="eastAsia"/>
                <w:color w:val="000000"/>
                <w:kern w:val="0"/>
                <w:sz w:val="21"/>
                <w:szCs w:val="21"/>
                <w:lang w:bidi="ar"/>
              </w:rPr>
              <w:br/>
              <w:t>7.信噪比： ≥55dB。</w:t>
            </w:r>
            <w:r>
              <w:rPr>
                <w:rFonts w:ascii="仿宋" w:eastAsia="仿宋" w:hAnsi="仿宋" w:cs="仿宋" w:hint="eastAsia"/>
                <w:color w:val="000000"/>
                <w:kern w:val="0"/>
                <w:sz w:val="21"/>
                <w:szCs w:val="21"/>
                <w:lang w:bidi="ar"/>
              </w:rPr>
              <w:br/>
              <w:t>8.水平视场角： 不低于72°～6.9°；垂直视场角： 不低于44°～3.9°。</w:t>
            </w:r>
            <w:r>
              <w:rPr>
                <w:rFonts w:ascii="仿宋" w:eastAsia="仿宋" w:hAnsi="仿宋" w:cs="仿宋" w:hint="eastAsia"/>
                <w:color w:val="000000"/>
                <w:kern w:val="0"/>
                <w:sz w:val="21"/>
                <w:szCs w:val="21"/>
                <w:lang w:bidi="ar"/>
              </w:rPr>
              <w:br/>
              <w:t>9.转动范围：水平转动范围不低于±170°，垂直转动范围不低于-30°～+90°，水平转动速度范围不低于1.7°～ 100°/s，垂直转动速度范围不低于1.7°～69.9°/s。</w:t>
            </w:r>
            <w:r>
              <w:rPr>
                <w:rFonts w:ascii="仿宋" w:eastAsia="仿宋" w:hAnsi="仿宋" w:cs="仿宋" w:hint="eastAsia"/>
                <w:color w:val="000000"/>
                <w:kern w:val="0"/>
                <w:sz w:val="21"/>
                <w:szCs w:val="21"/>
                <w:lang w:bidi="ar"/>
              </w:rPr>
              <w:br/>
              <w:t>10.快门： 不低于1/30s～1/10000s。</w:t>
            </w:r>
            <w:r>
              <w:rPr>
                <w:rFonts w:ascii="仿宋" w:eastAsia="仿宋" w:hAnsi="仿宋" w:cs="仿宋" w:hint="eastAsia"/>
                <w:color w:val="000000"/>
                <w:kern w:val="0"/>
                <w:sz w:val="21"/>
                <w:szCs w:val="21"/>
                <w:lang w:bidi="ar"/>
              </w:rPr>
              <w:br/>
              <w:t>11.图像冻结： 支持。</w:t>
            </w:r>
            <w:r>
              <w:rPr>
                <w:rFonts w:ascii="仿宋" w:eastAsia="仿宋" w:hAnsi="仿宋" w:cs="仿宋" w:hint="eastAsia"/>
                <w:color w:val="000000"/>
                <w:kern w:val="0"/>
                <w:sz w:val="21"/>
                <w:szCs w:val="21"/>
                <w:lang w:bidi="ar"/>
              </w:rPr>
              <w:br/>
              <w:t>12.供电： ≤DC12V、PoE。</w:t>
            </w:r>
            <w:r>
              <w:rPr>
                <w:rFonts w:ascii="仿宋" w:eastAsia="仿宋" w:hAnsi="仿宋" w:cs="仿宋" w:hint="eastAsia"/>
                <w:color w:val="000000"/>
                <w:kern w:val="0"/>
                <w:sz w:val="21"/>
                <w:szCs w:val="21"/>
                <w:lang w:bidi="ar"/>
              </w:rPr>
              <w:br/>
              <w:t>13.预置位数量： ≥255个。</w:t>
            </w:r>
            <w:r>
              <w:rPr>
                <w:rFonts w:ascii="仿宋" w:eastAsia="仿宋" w:hAnsi="仿宋" w:cs="仿宋" w:hint="eastAsia"/>
                <w:color w:val="000000"/>
                <w:kern w:val="0"/>
                <w:sz w:val="21"/>
                <w:szCs w:val="21"/>
                <w:lang w:bidi="ar"/>
              </w:rPr>
              <w:br/>
              <w:t>14.视频码流： 支持主码流、辅码流。</w:t>
            </w:r>
            <w:r>
              <w:rPr>
                <w:rFonts w:ascii="仿宋" w:eastAsia="仿宋" w:hAnsi="仿宋" w:cs="仿宋" w:hint="eastAsia"/>
                <w:color w:val="000000"/>
                <w:kern w:val="0"/>
                <w:sz w:val="21"/>
                <w:szCs w:val="21"/>
                <w:lang w:bidi="ar"/>
              </w:rPr>
              <w:br/>
              <w:t>15.产品亮度分解力（水平）≥1000电视线。</w:t>
            </w:r>
            <w:r>
              <w:rPr>
                <w:rFonts w:ascii="仿宋" w:eastAsia="仿宋" w:hAnsi="仿宋" w:cs="仿宋" w:hint="eastAsia"/>
                <w:color w:val="000000"/>
                <w:kern w:val="0"/>
                <w:sz w:val="21"/>
                <w:szCs w:val="21"/>
                <w:lang w:bidi="ar"/>
              </w:rPr>
              <w:br/>
              <w:t>16.在监视或录像状态下，监视画面无明显缺损，物体移动时画面边缘无明显锯齿、拉毛现象。</w:t>
            </w:r>
            <w:r>
              <w:rPr>
                <w:rFonts w:ascii="仿宋" w:eastAsia="仿宋" w:hAnsi="仿宋" w:cs="仿宋" w:hint="eastAsia"/>
                <w:color w:val="000000"/>
                <w:kern w:val="0"/>
                <w:sz w:val="21"/>
                <w:szCs w:val="21"/>
                <w:lang w:bidi="ar"/>
              </w:rPr>
              <w:br/>
              <w:t>17.集合定点看全景、动点看细节的优势，达到既能看全又能看清的效果，适用于教室学生人脸点名及学生行为分析。</w:t>
            </w:r>
            <w:r>
              <w:rPr>
                <w:rFonts w:ascii="仿宋" w:eastAsia="仿宋" w:hAnsi="仿宋" w:cs="仿宋" w:hint="eastAsia"/>
                <w:color w:val="000000"/>
                <w:kern w:val="0"/>
                <w:sz w:val="21"/>
                <w:szCs w:val="21"/>
                <w:lang w:bidi="ar"/>
              </w:rPr>
              <w:br/>
              <w:t>18.高清输出： ≥1路HDMI, ≥1路3G-SDI。</w:t>
            </w:r>
            <w:r>
              <w:rPr>
                <w:rFonts w:ascii="仿宋" w:eastAsia="仿宋" w:hAnsi="仿宋" w:cs="仿宋" w:hint="eastAsia"/>
                <w:color w:val="000000"/>
                <w:kern w:val="0"/>
                <w:sz w:val="21"/>
                <w:szCs w:val="21"/>
                <w:lang w:bidi="ar"/>
              </w:rPr>
              <w:br/>
              <w:t xml:space="preserve">19.网络接口： ≥1路RJ45。 </w:t>
            </w:r>
            <w:r>
              <w:rPr>
                <w:rFonts w:ascii="仿宋" w:eastAsia="仿宋" w:hAnsi="仿宋" w:cs="仿宋" w:hint="eastAsia"/>
                <w:color w:val="000000"/>
                <w:kern w:val="0"/>
                <w:sz w:val="21"/>
                <w:szCs w:val="21"/>
                <w:lang w:bidi="ar"/>
              </w:rPr>
              <w:br/>
              <w:t>20.其它接口： ≥1路3.5mm Line In音频接口； ≥1路USB 2.0接口；≥1路RS232 In ；≥1路RS232 Out；≥1路RS485。</w:t>
            </w:r>
            <w:r>
              <w:rPr>
                <w:rFonts w:ascii="仿宋" w:eastAsia="仿宋" w:hAnsi="仿宋" w:cs="仿宋" w:hint="eastAsia"/>
                <w:color w:val="000000"/>
                <w:kern w:val="0"/>
                <w:sz w:val="21"/>
                <w:szCs w:val="21"/>
                <w:lang w:bidi="ar"/>
              </w:rPr>
              <w:br/>
              <w:t>21.功耗：最大功率≤12W。</w:t>
            </w:r>
            <w:r>
              <w:rPr>
                <w:rFonts w:ascii="仿宋" w:eastAsia="仿宋" w:hAnsi="仿宋" w:cs="仿宋" w:hint="eastAsia"/>
                <w:color w:val="000000"/>
                <w:kern w:val="0"/>
                <w:sz w:val="21"/>
                <w:szCs w:val="21"/>
                <w:lang w:bidi="ar"/>
              </w:rPr>
              <w:br/>
              <w:t>22.为保证系统稳定性及兼容性，要求与4K录播一体机为同一品牌。</w:t>
            </w:r>
            <w:r>
              <w:rPr>
                <w:rFonts w:ascii="仿宋" w:eastAsia="仿宋" w:hAnsi="仿宋" w:cs="仿宋" w:hint="eastAsia"/>
                <w:color w:val="000000"/>
                <w:kern w:val="0"/>
                <w:sz w:val="21"/>
                <w:szCs w:val="21"/>
                <w:lang w:bidi="ar"/>
              </w:rPr>
              <w:br/>
              <w:t>二、软件部分</w:t>
            </w:r>
            <w:r>
              <w:rPr>
                <w:rFonts w:ascii="仿宋" w:eastAsia="仿宋" w:hAnsi="仿宋" w:cs="仿宋" w:hint="eastAsia"/>
                <w:color w:val="000000"/>
                <w:kern w:val="0"/>
                <w:sz w:val="21"/>
                <w:szCs w:val="21"/>
                <w:lang w:bidi="ar"/>
              </w:rPr>
              <w:br/>
              <w:t>1.要求采用B/S架构，支持通用浏览器直接访问进行管理。</w:t>
            </w:r>
            <w:r>
              <w:rPr>
                <w:rFonts w:ascii="仿宋" w:eastAsia="仿宋" w:hAnsi="仿宋" w:cs="仿宋" w:hint="eastAsia"/>
                <w:color w:val="000000"/>
                <w:kern w:val="0"/>
                <w:sz w:val="21"/>
                <w:szCs w:val="21"/>
                <w:lang w:bidi="ar"/>
              </w:rPr>
              <w:br/>
            </w:r>
            <w:r>
              <w:rPr>
                <w:rFonts w:ascii="仿宋" w:eastAsia="仿宋" w:hAnsi="仿宋" w:cs="仿宋" w:hint="eastAsia"/>
                <w:color w:val="000000"/>
                <w:kern w:val="0"/>
                <w:sz w:val="21"/>
                <w:szCs w:val="21"/>
                <w:lang w:bidi="ar"/>
              </w:rPr>
              <w:lastRenderedPageBreak/>
              <w:t>2.要求支持网络参数设置与修改，支持一键恢复默认参数。</w:t>
            </w:r>
            <w:r>
              <w:rPr>
                <w:rFonts w:ascii="仿宋" w:eastAsia="仿宋" w:hAnsi="仿宋" w:cs="仿宋" w:hint="eastAsia"/>
                <w:color w:val="000000"/>
                <w:kern w:val="0"/>
                <w:sz w:val="21"/>
                <w:szCs w:val="21"/>
                <w:lang w:bidi="ar"/>
              </w:rPr>
              <w:br/>
              <w:t>3.要求支持曝光模式设置功能，包括自动、手动。</w:t>
            </w:r>
            <w:r>
              <w:rPr>
                <w:rFonts w:ascii="仿宋" w:eastAsia="仿宋" w:hAnsi="仿宋" w:cs="仿宋" w:hint="eastAsia"/>
                <w:color w:val="000000"/>
                <w:kern w:val="0"/>
                <w:sz w:val="21"/>
                <w:szCs w:val="21"/>
                <w:lang w:bidi="ar"/>
              </w:rPr>
              <w:br/>
              <w:t>4.要求支持抗闪烁频率、动态范围、光圈参数设置。</w:t>
            </w:r>
            <w:r>
              <w:rPr>
                <w:rFonts w:ascii="仿宋" w:eastAsia="仿宋" w:hAnsi="仿宋" w:cs="仿宋" w:hint="eastAsia"/>
                <w:color w:val="000000"/>
                <w:kern w:val="0"/>
                <w:sz w:val="21"/>
                <w:szCs w:val="21"/>
                <w:lang w:bidi="ar"/>
              </w:rPr>
              <w:br/>
              <w:t>5.要求支持自动白平衡设置功能，红、蓝增益可调。</w:t>
            </w:r>
            <w:r>
              <w:rPr>
                <w:rFonts w:ascii="仿宋" w:eastAsia="仿宋" w:hAnsi="仿宋" w:cs="仿宋" w:hint="eastAsia"/>
                <w:color w:val="000000"/>
                <w:kern w:val="0"/>
                <w:sz w:val="21"/>
                <w:szCs w:val="21"/>
                <w:lang w:bidi="ar"/>
              </w:rPr>
              <w:br/>
              <w:t>6.要求支持噪声抑制设置功能，支持2D、3D降噪。</w:t>
            </w:r>
            <w:r>
              <w:rPr>
                <w:rFonts w:ascii="仿宋" w:eastAsia="仿宋" w:hAnsi="仿宋" w:cs="仿宋" w:hint="eastAsia"/>
                <w:color w:val="000000"/>
                <w:kern w:val="0"/>
                <w:sz w:val="21"/>
                <w:szCs w:val="21"/>
                <w:lang w:bidi="ar"/>
              </w:rPr>
              <w:br/>
              <w:t>7.要求支持摄像机图像质量调节功能，包括亮度、对比度、色调、饱和度。</w:t>
            </w:r>
            <w:r>
              <w:rPr>
                <w:rFonts w:ascii="仿宋" w:eastAsia="仿宋" w:hAnsi="仿宋" w:cs="仿宋" w:hint="eastAsia"/>
                <w:color w:val="000000"/>
                <w:kern w:val="0"/>
                <w:sz w:val="21"/>
                <w:szCs w:val="21"/>
                <w:lang w:bidi="ar"/>
              </w:rPr>
              <w:br/>
              <w:t>8.要求支持摄像机控制功能，包括云台控制、预置位设置与调用、焦距调节等。</w:t>
            </w:r>
          </w:p>
        </w:tc>
        <w:tc>
          <w:tcPr>
            <w:tcW w:w="420" w:type="pct"/>
            <w:shd w:val="clear" w:color="auto" w:fill="auto"/>
            <w:vAlign w:val="center"/>
          </w:tcPr>
          <w:p w14:paraId="79F21163"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2</w:t>
            </w:r>
          </w:p>
        </w:tc>
        <w:tc>
          <w:tcPr>
            <w:tcW w:w="421" w:type="pct"/>
            <w:shd w:val="clear" w:color="auto" w:fill="FFFFFF"/>
            <w:vAlign w:val="center"/>
          </w:tcPr>
          <w:p w14:paraId="5691F827"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64B0B970" w14:textId="77777777">
        <w:trPr>
          <w:trHeight w:val="420"/>
        </w:trPr>
        <w:tc>
          <w:tcPr>
            <w:tcW w:w="420" w:type="pct"/>
            <w:shd w:val="clear" w:color="auto" w:fill="auto"/>
            <w:vAlign w:val="center"/>
          </w:tcPr>
          <w:p w14:paraId="7C75FAB4"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8</w:t>
            </w:r>
          </w:p>
        </w:tc>
        <w:tc>
          <w:tcPr>
            <w:tcW w:w="1009" w:type="pct"/>
            <w:shd w:val="clear" w:color="auto" w:fill="auto"/>
            <w:vAlign w:val="center"/>
          </w:tcPr>
          <w:p w14:paraId="551FD5A2"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数字音频矩阵</w:t>
            </w:r>
          </w:p>
        </w:tc>
        <w:tc>
          <w:tcPr>
            <w:tcW w:w="2730" w:type="pct"/>
            <w:shd w:val="clear" w:color="auto" w:fill="FFFFFF"/>
            <w:vAlign w:val="center"/>
          </w:tcPr>
          <w:p w14:paraId="415386A3"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1.信号处理：要求主机采用≥4核高速DSP处理芯片，64bit处理内核，主频≥1GHz，信号处理延时≦8ms；支持48KHz采样率；</w:t>
            </w:r>
            <w:r>
              <w:rPr>
                <w:rFonts w:ascii="仿宋" w:eastAsia="仿宋" w:hAnsi="仿宋" w:cs="仿宋" w:hint="eastAsia"/>
                <w:color w:val="000000"/>
                <w:kern w:val="0"/>
                <w:sz w:val="21"/>
                <w:szCs w:val="21"/>
                <w:lang w:bidi="ar"/>
              </w:rPr>
              <w:br/>
              <w:t>2.音频输入/输出：≥16路音频通道输入，≥16路音频通道输出。</w:t>
            </w:r>
            <w:r>
              <w:rPr>
                <w:rFonts w:ascii="仿宋" w:eastAsia="仿宋" w:hAnsi="仿宋" w:cs="仿宋" w:hint="eastAsia"/>
                <w:color w:val="000000"/>
                <w:kern w:val="0"/>
                <w:sz w:val="21"/>
                <w:szCs w:val="21"/>
                <w:lang w:bidi="ar"/>
              </w:rPr>
              <w:br/>
              <w:t>3.麦克风输入：≥8路48V幻象供电的麦克风输入，幻象供电可软件开关。</w:t>
            </w:r>
            <w:r>
              <w:rPr>
                <w:rFonts w:ascii="仿宋" w:eastAsia="仿宋" w:hAnsi="仿宋" w:cs="仿宋" w:hint="eastAsia"/>
                <w:color w:val="000000"/>
                <w:kern w:val="0"/>
                <w:sz w:val="21"/>
                <w:szCs w:val="21"/>
                <w:lang w:bidi="ar"/>
              </w:rPr>
              <w:br/>
              <w:t>4.模拟音频输入：≥6路差分信号输入</w:t>
            </w:r>
            <w:r>
              <w:rPr>
                <w:rFonts w:ascii="仿宋" w:eastAsia="仿宋" w:hAnsi="仿宋" w:cs="仿宋" w:hint="eastAsia"/>
                <w:color w:val="000000"/>
                <w:kern w:val="0"/>
                <w:sz w:val="21"/>
                <w:szCs w:val="21"/>
                <w:lang w:bidi="ar"/>
              </w:rPr>
              <w:br/>
              <w:t>5.模拟音频输出：≥10路差分信号输出</w:t>
            </w:r>
            <w:r>
              <w:rPr>
                <w:rFonts w:ascii="仿宋" w:eastAsia="仿宋" w:hAnsi="仿宋" w:cs="仿宋" w:hint="eastAsia"/>
                <w:color w:val="000000"/>
                <w:kern w:val="0"/>
                <w:sz w:val="21"/>
                <w:szCs w:val="21"/>
                <w:lang w:bidi="ar"/>
              </w:rPr>
              <w:br/>
              <w:t>6.增益调节：支持麦克风ADC增益0到35dB可调；支持DAC输出增益0到127等级可调；支持噪声抑制有0到18等级可调，混响抑制0到4级可调，扩声还原度0到10级可调。</w:t>
            </w:r>
            <w:r>
              <w:rPr>
                <w:rFonts w:ascii="仿宋" w:eastAsia="仿宋" w:hAnsi="仿宋" w:cs="仿宋" w:hint="eastAsia"/>
                <w:color w:val="000000"/>
                <w:kern w:val="0"/>
                <w:sz w:val="21"/>
                <w:szCs w:val="21"/>
                <w:lang w:bidi="ar"/>
              </w:rPr>
              <w:br/>
              <w:t>7.回声消除（AEC）：回音消除尾音长度：≥512ms，回声消除幅度：≥60dB, AEC有≥16等级可调，AEC延迟值4-255ms。</w:t>
            </w:r>
            <w:r>
              <w:rPr>
                <w:rFonts w:ascii="仿宋" w:eastAsia="仿宋" w:hAnsi="仿宋" w:cs="仿宋" w:hint="eastAsia"/>
                <w:color w:val="000000"/>
                <w:kern w:val="0"/>
                <w:sz w:val="21"/>
                <w:szCs w:val="21"/>
                <w:lang w:bidi="ar"/>
              </w:rPr>
              <w:br/>
              <w:t>8.反馈抑制（AFC）：反馈抑制效果器支持控制开关，并且支持≥16段自适应频率滤波器；反馈抑制频率可手动调整；反馈抑制效果器可有效提升传声增益幅度：≥15dB。</w:t>
            </w:r>
            <w:r>
              <w:rPr>
                <w:rFonts w:ascii="仿宋" w:eastAsia="仿宋" w:hAnsi="仿宋" w:cs="仿宋" w:hint="eastAsia"/>
                <w:color w:val="000000"/>
                <w:kern w:val="0"/>
                <w:sz w:val="21"/>
                <w:szCs w:val="21"/>
                <w:lang w:bidi="ar"/>
              </w:rPr>
              <w:br/>
              <w:t>9.自动增益控制（AGC）：增益控制幅度-24dB到24dB可调，并可开关自动增益控制功能。</w:t>
            </w:r>
            <w:r>
              <w:rPr>
                <w:rFonts w:ascii="仿宋" w:eastAsia="仿宋" w:hAnsi="仿宋" w:cs="仿宋" w:hint="eastAsia"/>
                <w:color w:val="000000"/>
                <w:kern w:val="0"/>
                <w:sz w:val="21"/>
                <w:szCs w:val="21"/>
                <w:lang w:bidi="ar"/>
              </w:rPr>
              <w:br/>
              <w:t>10.AI智能降噪（ANS）：内置AI智能降噪算法，有效降低和滤除教室内常见稳态噪声，同时还可有效降低和滤除教室内瞬态噪声，最大噪声抑制幅度≥36dB。</w:t>
            </w:r>
            <w:r>
              <w:rPr>
                <w:rFonts w:ascii="仿宋" w:eastAsia="仿宋" w:hAnsi="仿宋" w:cs="仿宋" w:hint="eastAsia"/>
                <w:color w:val="000000"/>
                <w:kern w:val="0"/>
                <w:sz w:val="21"/>
                <w:szCs w:val="21"/>
                <w:lang w:bidi="ar"/>
              </w:rPr>
              <w:br/>
              <w:t>11.设备调音：主机软件可根据现场需求，分别支持反馈抑制调音、手持麦扩声调音和AEC调音功能。</w:t>
            </w:r>
            <w:r>
              <w:rPr>
                <w:rFonts w:ascii="仿宋" w:eastAsia="仿宋" w:hAnsi="仿宋" w:cs="仿宋" w:hint="eastAsia"/>
                <w:color w:val="000000"/>
                <w:kern w:val="0"/>
                <w:sz w:val="21"/>
                <w:szCs w:val="21"/>
                <w:lang w:bidi="ar"/>
              </w:rPr>
              <w:br/>
              <w:t>12.一键调音：设备机身和调试软件均支持一键AI自适应声场调音。调音时，主机操作音箱自行发出调试声音，并在参数调试完成后自行结束调试。调试后，观察主机软件，可正确显示房间内吊麦及音箱数量，并明确显示调音成功或调音失败。</w:t>
            </w:r>
          </w:p>
        </w:tc>
        <w:tc>
          <w:tcPr>
            <w:tcW w:w="420" w:type="pct"/>
            <w:shd w:val="clear" w:color="auto" w:fill="auto"/>
            <w:vAlign w:val="center"/>
          </w:tcPr>
          <w:p w14:paraId="3C60EC70"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noWrap/>
            <w:vAlign w:val="center"/>
          </w:tcPr>
          <w:p w14:paraId="6D5B5AA1"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2D99E776" w14:textId="77777777">
        <w:trPr>
          <w:trHeight w:val="420"/>
        </w:trPr>
        <w:tc>
          <w:tcPr>
            <w:tcW w:w="420" w:type="pct"/>
            <w:shd w:val="clear" w:color="auto" w:fill="auto"/>
            <w:vAlign w:val="center"/>
          </w:tcPr>
          <w:p w14:paraId="6AC6EDB4"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9</w:t>
            </w:r>
          </w:p>
        </w:tc>
        <w:tc>
          <w:tcPr>
            <w:tcW w:w="1009" w:type="pct"/>
            <w:shd w:val="clear" w:color="auto" w:fill="auto"/>
            <w:vAlign w:val="center"/>
          </w:tcPr>
          <w:p w14:paraId="6C9A016F"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指向性话筒</w:t>
            </w:r>
          </w:p>
        </w:tc>
        <w:tc>
          <w:tcPr>
            <w:tcW w:w="2730" w:type="pct"/>
            <w:shd w:val="clear" w:color="auto" w:fill="auto"/>
            <w:vAlign w:val="center"/>
          </w:tcPr>
          <w:p w14:paraId="6B35E0A7"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 xml:space="preserve">1.换能原理：电容式 </w:t>
            </w:r>
            <w:r>
              <w:rPr>
                <w:rFonts w:ascii="仿宋" w:eastAsia="仿宋" w:hAnsi="仿宋" w:cs="仿宋" w:hint="eastAsia"/>
                <w:color w:val="000000"/>
                <w:kern w:val="0"/>
                <w:sz w:val="21"/>
                <w:szCs w:val="21"/>
                <w:lang w:bidi="ar"/>
              </w:rPr>
              <w:br/>
              <w:t xml:space="preserve">2.声学类型：压强压差组合 </w:t>
            </w:r>
            <w:r>
              <w:rPr>
                <w:rFonts w:ascii="仿宋" w:eastAsia="仿宋" w:hAnsi="仿宋" w:cs="仿宋" w:hint="eastAsia"/>
                <w:color w:val="000000"/>
                <w:kern w:val="0"/>
                <w:sz w:val="21"/>
                <w:szCs w:val="21"/>
                <w:lang w:bidi="ar"/>
              </w:rPr>
              <w:br/>
              <w:t xml:space="preserve">3.指向性：心型单方向 </w:t>
            </w:r>
            <w:r>
              <w:rPr>
                <w:rFonts w:ascii="仿宋" w:eastAsia="仿宋" w:hAnsi="仿宋" w:cs="仿宋" w:hint="eastAsia"/>
                <w:color w:val="000000"/>
                <w:kern w:val="0"/>
                <w:sz w:val="21"/>
                <w:szCs w:val="21"/>
                <w:lang w:bidi="ar"/>
              </w:rPr>
              <w:br/>
              <w:t xml:space="preserve">4.灵敏度：-38dB±3dB 1v/pa 1Khz 2V/2.2KΩ </w:t>
            </w:r>
            <w:r>
              <w:rPr>
                <w:rFonts w:ascii="仿宋" w:eastAsia="仿宋" w:hAnsi="仿宋" w:cs="仿宋" w:hint="eastAsia"/>
                <w:color w:val="000000"/>
                <w:kern w:val="0"/>
                <w:sz w:val="21"/>
                <w:szCs w:val="21"/>
                <w:lang w:bidi="ar"/>
              </w:rPr>
              <w:br/>
              <w:t xml:space="preserve">5.频率响应：20—18000HZ </w:t>
            </w:r>
            <w:r>
              <w:rPr>
                <w:rFonts w:ascii="仿宋" w:eastAsia="仿宋" w:hAnsi="仿宋" w:cs="仿宋" w:hint="eastAsia"/>
                <w:color w:val="000000"/>
                <w:kern w:val="0"/>
                <w:sz w:val="21"/>
                <w:szCs w:val="21"/>
                <w:lang w:bidi="ar"/>
              </w:rPr>
              <w:br/>
              <w:t xml:space="preserve">6.最大声压级：120 dB(谐波失真不超过1%) </w:t>
            </w:r>
            <w:r>
              <w:rPr>
                <w:rFonts w:ascii="仿宋" w:eastAsia="仿宋" w:hAnsi="仿宋" w:cs="仿宋" w:hint="eastAsia"/>
                <w:color w:val="000000"/>
                <w:kern w:val="0"/>
                <w:sz w:val="21"/>
                <w:szCs w:val="21"/>
                <w:lang w:bidi="ar"/>
              </w:rPr>
              <w:br/>
              <w:t xml:space="preserve">7.工作电压：48V </w:t>
            </w:r>
            <w:r>
              <w:rPr>
                <w:rFonts w:ascii="仿宋" w:eastAsia="仿宋" w:hAnsi="仿宋" w:cs="仿宋" w:hint="eastAsia"/>
                <w:color w:val="000000"/>
                <w:kern w:val="0"/>
                <w:sz w:val="21"/>
                <w:szCs w:val="21"/>
                <w:lang w:bidi="ar"/>
              </w:rPr>
              <w:br/>
              <w:t>8.工作电流：8mA</w:t>
            </w:r>
          </w:p>
        </w:tc>
        <w:tc>
          <w:tcPr>
            <w:tcW w:w="420" w:type="pct"/>
            <w:shd w:val="clear" w:color="auto" w:fill="auto"/>
            <w:vAlign w:val="center"/>
          </w:tcPr>
          <w:p w14:paraId="0CF86513"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6</w:t>
            </w:r>
          </w:p>
        </w:tc>
        <w:tc>
          <w:tcPr>
            <w:tcW w:w="421" w:type="pct"/>
            <w:shd w:val="clear" w:color="auto" w:fill="auto"/>
            <w:vAlign w:val="center"/>
          </w:tcPr>
          <w:p w14:paraId="304A4DDD"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支</w:t>
            </w:r>
          </w:p>
        </w:tc>
      </w:tr>
      <w:tr w:rsidR="0085409E" w14:paraId="73F0C071" w14:textId="77777777">
        <w:trPr>
          <w:trHeight w:val="420"/>
        </w:trPr>
        <w:tc>
          <w:tcPr>
            <w:tcW w:w="420" w:type="pct"/>
            <w:shd w:val="clear" w:color="auto" w:fill="auto"/>
            <w:vAlign w:val="center"/>
          </w:tcPr>
          <w:p w14:paraId="04515AFC"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10</w:t>
            </w:r>
          </w:p>
        </w:tc>
        <w:tc>
          <w:tcPr>
            <w:tcW w:w="1009" w:type="pct"/>
            <w:shd w:val="clear" w:color="auto" w:fill="auto"/>
            <w:vAlign w:val="center"/>
          </w:tcPr>
          <w:p w14:paraId="401C231B"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功放</w:t>
            </w:r>
          </w:p>
        </w:tc>
        <w:tc>
          <w:tcPr>
            <w:tcW w:w="2730" w:type="pct"/>
            <w:shd w:val="clear" w:color="auto" w:fill="auto"/>
            <w:vAlign w:val="center"/>
          </w:tcPr>
          <w:p w14:paraId="127B8712"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1.支持2组音源输入，2路话筒输入，支持1组前置录音输出及A、B组功率输出</w:t>
            </w:r>
            <w:r>
              <w:rPr>
                <w:rFonts w:ascii="仿宋" w:eastAsia="仿宋" w:hAnsi="仿宋" w:cs="仿宋" w:hint="eastAsia"/>
                <w:color w:val="000000"/>
                <w:kern w:val="0"/>
                <w:sz w:val="21"/>
                <w:szCs w:val="21"/>
                <w:lang w:bidi="ar"/>
              </w:rPr>
              <w:br/>
              <w:t>2.设备具有设置反馈、混响功能，支持独立调节话筒、线路的音量</w:t>
            </w:r>
            <w:r>
              <w:rPr>
                <w:rFonts w:ascii="仿宋" w:eastAsia="仿宋" w:hAnsi="仿宋" w:cs="仿宋" w:hint="eastAsia"/>
                <w:color w:val="000000"/>
                <w:kern w:val="0"/>
                <w:sz w:val="21"/>
                <w:szCs w:val="21"/>
                <w:lang w:bidi="ar"/>
              </w:rPr>
              <w:br/>
            </w:r>
            <w:r>
              <w:rPr>
                <w:rFonts w:ascii="仿宋" w:eastAsia="仿宋" w:hAnsi="仿宋" w:cs="仿宋" w:hint="eastAsia"/>
                <w:color w:val="000000"/>
                <w:kern w:val="0"/>
                <w:sz w:val="21"/>
                <w:szCs w:val="21"/>
                <w:lang w:bidi="ar"/>
              </w:rPr>
              <w:lastRenderedPageBreak/>
              <w:t>3.具有话筒中控接口，话筒接口支持6V幻像直流电源</w:t>
            </w:r>
            <w:r>
              <w:rPr>
                <w:rFonts w:ascii="仿宋" w:eastAsia="仿宋" w:hAnsi="仿宋" w:cs="仿宋" w:hint="eastAsia"/>
                <w:color w:val="000000"/>
                <w:kern w:val="0"/>
                <w:sz w:val="21"/>
                <w:szCs w:val="21"/>
                <w:lang w:bidi="ar"/>
              </w:rPr>
              <w:br/>
              <w:t xml:space="preserve">4.额定功率：立体声2×60W/8Ω </w:t>
            </w:r>
            <w:r>
              <w:rPr>
                <w:rFonts w:ascii="仿宋" w:eastAsia="仿宋" w:hAnsi="仿宋" w:cs="仿宋" w:hint="eastAsia"/>
                <w:color w:val="000000"/>
                <w:kern w:val="0"/>
                <w:sz w:val="21"/>
                <w:szCs w:val="21"/>
                <w:lang w:bidi="ar"/>
              </w:rPr>
              <w:br/>
              <w:t xml:space="preserve">5.频率响应：20Hz-20KHz +1/-3dB </w:t>
            </w:r>
            <w:r>
              <w:rPr>
                <w:rFonts w:ascii="仿宋" w:eastAsia="仿宋" w:hAnsi="仿宋" w:cs="仿宋" w:hint="eastAsia"/>
                <w:color w:val="000000"/>
                <w:kern w:val="0"/>
                <w:sz w:val="21"/>
                <w:szCs w:val="21"/>
                <w:lang w:bidi="ar"/>
              </w:rPr>
              <w:br/>
              <w:t xml:space="preserve">6.额定输入灵敏度：线路-12dB±1dB、话筒-34dB±1dB </w:t>
            </w:r>
            <w:r>
              <w:rPr>
                <w:rFonts w:ascii="仿宋" w:eastAsia="仿宋" w:hAnsi="仿宋" w:cs="仿宋" w:hint="eastAsia"/>
                <w:color w:val="000000"/>
                <w:kern w:val="0"/>
                <w:sz w:val="21"/>
                <w:szCs w:val="21"/>
                <w:lang w:bidi="ar"/>
              </w:rPr>
              <w:br/>
              <w:t>7.音调特性：线路高音10KHz、低音100H、升降10dB±2dB，话筒高音10KHz、低音100Hz、升降10dB±2dB</w:t>
            </w:r>
            <w:r>
              <w:rPr>
                <w:rFonts w:ascii="仿宋" w:eastAsia="仿宋" w:hAnsi="仿宋" w:cs="仿宋" w:hint="eastAsia"/>
                <w:color w:val="000000"/>
                <w:kern w:val="0"/>
                <w:sz w:val="21"/>
                <w:szCs w:val="21"/>
                <w:lang w:bidi="ar"/>
              </w:rPr>
              <w:br/>
              <w:t>8.线路输出：L/R≥0dB</w:t>
            </w:r>
            <w:r>
              <w:rPr>
                <w:rFonts w:ascii="仿宋" w:eastAsia="仿宋" w:hAnsi="仿宋" w:cs="仿宋" w:hint="eastAsia"/>
                <w:color w:val="000000"/>
                <w:kern w:val="0"/>
                <w:sz w:val="21"/>
                <w:szCs w:val="21"/>
                <w:lang w:bidi="ar"/>
              </w:rPr>
              <w:br/>
              <w:t>9.失真度：≤0.5%</w:t>
            </w:r>
            <w:r>
              <w:rPr>
                <w:rFonts w:ascii="仿宋" w:eastAsia="仿宋" w:hAnsi="仿宋" w:cs="仿宋" w:hint="eastAsia"/>
                <w:color w:val="000000"/>
                <w:kern w:val="0"/>
                <w:sz w:val="21"/>
                <w:szCs w:val="21"/>
                <w:lang w:bidi="ar"/>
              </w:rPr>
              <w:br/>
              <w:t>10.信噪比（话筒关闭、音调平直）：≥80dB</w:t>
            </w:r>
            <w:r>
              <w:rPr>
                <w:rFonts w:ascii="仿宋" w:eastAsia="仿宋" w:hAnsi="仿宋" w:cs="仿宋" w:hint="eastAsia"/>
                <w:color w:val="000000"/>
                <w:kern w:val="0"/>
                <w:sz w:val="21"/>
                <w:szCs w:val="21"/>
                <w:lang w:bidi="ar"/>
              </w:rPr>
              <w:br/>
              <w:t>11.额定电源电压：交流220V /50Hz</w:t>
            </w:r>
          </w:p>
        </w:tc>
        <w:tc>
          <w:tcPr>
            <w:tcW w:w="420" w:type="pct"/>
            <w:shd w:val="clear" w:color="auto" w:fill="auto"/>
            <w:vAlign w:val="center"/>
          </w:tcPr>
          <w:p w14:paraId="27F98339"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lastRenderedPageBreak/>
              <w:t>1</w:t>
            </w:r>
          </w:p>
        </w:tc>
        <w:tc>
          <w:tcPr>
            <w:tcW w:w="421" w:type="pct"/>
            <w:shd w:val="clear" w:color="auto" w:fill="auto"/>
            <w:vAlign w:val="center"/>
          </w:tcPr>
          <w:p w14:paraId="2A2BF8B3"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680BEA46" w14:textId="77777777">
        <w:trPr>
          <w:trHeight w:val="420"/>
        </w:trPr>
        <w:tc>
          <w:tcPr>
            <w:tcW w:w="420" w:type="pct"/>
            <w:shd w:val="clear" w:color="auto" w:fill="auto"/>
            <w:vAlign w:val="center"/>
          </w:tcPr>
          <w:p w14:paraId="7613B1F3"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11</w:t>
            </w:r>
          </w:p>
        </w:tc>
        <w:tc>
          <w:tcPr>
            <w:tcW w:w="1009" w:type="pct"/>
            <w:shd w:val="clear" w:color="auto" w:fill="auto"/>
            <w:vAlign w:val="center"/>
          </w:tcPr>
          <w:p w14:paraId="6C9E9DB4"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音箱</w:t>
            </w:r>
          </w:p>
        </w:tc>
        <w:tc>
          <w:tcPr>
            <w:tcW w:w="2730" w:type="pct"/>
            <w:shd w:val="clear" w:color="auto" w:fill="auto"/>
            <w:vAlign w:val="center"/>
          </w:tcPr>
          <w:p w14:paraId="1C14E7EC"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1.额定阻抗：8Ω</w:t>
            </w:r>
            <w:r>
              <w:rPr>
                <w:rFonts w:ascii="仿宋" w:eastAsia="仿宋" w:hAnsi="仿宋" w:cs="仿宋" w:hint="eastAsia"/>
                <w:color w:val="000000"/>
                <w:kern w:val="0"/>
                <w:sz w:val="21"/>
                <w:szCs w:val="21"/>
                <w:lang w:bidi="ar"/>
              </w:rPr>
              <w:br/>
              <w:t xml:space="preserve">2.额定功率：60W </w:t>
            </w:r>
            <w:r>
              <w:rPr>
                <w:rFonts w:ascii="仿宋" w:eastAsia="仿宋" w:hAnsi="仿宋" w:cs="仿宋" w:hint="eastAsia"/>
                <w:color w:val="000000"/>
                <w:kern w:val="0"/>
                <w:sz w:val="21"/>
                <w:szCs w:val="21"/>
                <w:lang w:bidi="ar"/>
              </w:rPr>
              <w:br/>
              <w:t xml:space="preserve">3.最大功率：120W </w:t>
            </w:r>
            <w:r>
              <w:rPr>
                <w:rFonts w:ascii="仿宋" w:eastAsia="仿宋" w:hAnsi="仿宋" w:cs="仿宋" w:hint="eastAsia"/>
                <w:color w:val="000000"/>
                <w:kern w:val="0"/>
                <w:sz w:val="21"/>
                <w:szCs w:val="21"/>
                <w:lang w:bidi="ar"/>
              </w:rPr>
              <w:br/>
              <w:t xml:space="preserve">4.有效频率范围（-3dB）：80Hz－18KHz </w:t>
            </w:r>
            <w:r>
              <w:rPr>
                <w:rFonts w:ascii="仿宋" w:eastAsia="仿宋" w:hAnsi="仿宋" w:cs="仿宋" w:hint="eastAsia"/>
                <w:color w:val="000000"/>
                <w:kern w:val="0"/>
                <w:sz w:val="21"/>
                <w:szCs w:val="21"/>
                <w:lang w:bidi="ar"/>
              </w:rPr>
              <w:br/>
              <w:t xml:space="preserve">5.灵敏度：88dB /w/m </w:t>
            </w:r>
            <w:r>
              <w:rPr>
                <w:rFonts w:ascii="仿宋" w:eastAsia="仿宋" w:hAnsi="仿宋" w:cs="仿宋" w:hint="eastAsia"/>
                <w:color w:val="000000"/>
                <w:kern w:val="0"/>
                <w:sz w:val="21"/>
                <w:szCs w:val="21"/>
                <w:lang w:bidi="ar"/>
              </w:rPr>
              <w:br/>
              <w:t xml:space="preserve">6.连续声压级：113 dB </w:t>
            </w:r>
            <w:r>
              <w:rPr>
                <w:rFonts w:ascii="仿宋" w:eastAsia="仿宋" w:hAnsi="仿宋" w:cs="仿宋" w:hint="eastAsia"/>
                <w:color w:val="000000"/>
                <w:kern w:val="0"/>
                <w:sz w:val="21"/>
                <w:szCs w:val="21"/>
                <w:lang w:bidi="ar"/>
              </w:rPr>
              <w:br/>
              <w:t xml:space="preserve">7.最大声压级：120 dB </w:t>
            </w:r>
            <w:r>
              <w:rPr>
                <w:rFonts w:ascii="仿宋" w:eastAsia="仿宋" w:hAnsi="仿宋" w:cs="仿宋" w:hint="eastAsia"/>
                <w:color w:val="000000"/>
                <w:kern w:val="0"/>
                <w:sz w:val="21"/>
                <w:szCs w:val="21"/>
                <w:lang w:bidi="ar"/>
              </w:rPr>
              <w:br/>
              <w:t xml:space="preserve">8.辐射角度（H×V）：90°×50° </w:t>
            </w:r>
            <w:r>
              <w:rPr>
                <w:rFonts w:ascii="仿宋" w:eastAsia="仿宋" w:hAnsi="仿宋" w:cs="仿宋" w:hint="eastAsia"/>
                <w:color w:val="000000"/>
                <w:kern w:val="0"/>
                <w:sz w:val="21"/>
                <w:szCs w:val="21"/>
                <w:lang w:bidi="ar"/>
              </w:rPr>
              <w:br/>
              <w:t xml:space="preserve">9.单元规格：LF：6.5"×1，HF：2"×1 </w:t>
            </w:r>
          </w:p>
        </w:tc>
        <w:tc>
          <w:tcPr>
            <w:tcW w:w="420" w:type="pct"/>
            <w:shd w:val="clear" w:color="auto" w:fill="auto"/>
            <w:vAlign w:val="center"/>
          </w:tcPr>
          <w:p w14:paraId="69120101"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2</w:t>
            </w:r>
          </w:p>
        </w:tc>
        <w:tc>
          <w:tcPr>
            <w:tcW w:w="421" w:type="pct"/>
            <w:shd w:val="clear" w:color="auto" w:fill="auto"/>
            <w:vAlign w:val="center"/>
          </w:tcPr>
          <w:p w14:paraId="72BD6D02"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35D4293F" w14:textId="77777777">
        <w:trPr>
          <w:trHeight w:val="420"/>
        </w:trPr>
        <w:tc>
          <w:tcPr>
            <w:tcW w:w="420" w:type="pct"/>
            <w:shd w:val="clear" w:color="auto" w:fill="auto"/>
            <w:vAlign w:val="center"/>
          </w:tcPr>
          <w:p w14:paraId="2C2765B5"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12</w:t>
            </w:r>
          </w:p>
        </w:tc>
        <w:tc>
          <w:tcPr>
            <w:tcW w:w="1009" w:type="pct"/>
            <w:shd w:val="clear" w:color="auto" w:fill="auto"/>
            <w:vAlign w:val="center"/>
          </w:tcPr>
          <w:p w14:paraId="7E75A844"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桌面式触摸面板</w:t>
            </w:r>
          </w:p>
        </w:tc>
        <w:tc>
          <w:tcPr>
            <w:tcW w:w="2730" w:type="pct"/>
            <w:shd w:val="clear" w:color="auto" w:fill="auto"/>
            <w:vAlign w:val="center"/>
          </w:tcPr>
          <w:p w14:paraId="02C53EE7"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 xml:space="preserve">1.采用7英寸触摸式控制面板，采用6位真彩色RGB显示(64K色)，一键式控制，与录播和时序电源控制器配套使用               </w:t>
            </w:r>
            <w:r>
              <w:rPr>
                <w:rFonts w:ascii="仿宋" w:eastAsia="仿宋" w:hAnsi="仿宋" w:cs="仿宋" w:hint="eastAsia"/>
                <w:color w:val="000000"/>
                <w:kern w:val="0"/>
                <w:sz w:val="21"/>
                <w:szCs w:val="21"/>
                <w:lang w:bidi="ar"/>
              </w:rPr>
              <w:br/>
              <w:t>2.支持控制录播系统的录制、暂停、停止、VGA锁定、手自动切换等操作；</w:t>
            </w:r>
            <w:r>
              <w:rPr>
                <w:rFonts w:ascii="仿宋" w:eastAsia="仿宋" w:hAnsi="仿宋" w:cs="仿宋" w:hint="eastAsia"/>
                <w:color w:val="000000"/>
                <w:kern w:val="0"/>
                <w:sz w:val="21"/>
                <w:szCs w:val="21"/>
                <w:lang w:bidi="ar"/>
              </w:rPr>
              <w:br/>
              <w:t xml:space="preserve">3.支持对录播系统进行台标与字幕的显示控制； </w:t>
            </w:r>
            <w:r>
              <w:rPr>
                <w:rFonts w:ascii="仿宋" w:eastAsia="仿宋" w:hAnsi="仿宋" w:cs="仿宋" w:hint="eastAsia"/>
                <w:color w:val="000000"/>
                <w:kern w:val="0"/>
                <w:sz w:val="21"/>
                <w:szCs w:val="21"/>
                <w:lang w:bidi="ar"/>
              </w:rPr>
              <w:br/>
              <w:t>4.支持预览通道选择，以及画面布局切换，通过中控即可进行画中画、师生对话、三分屏等画面布局的选择；</w:t>
            </w:r>
            <w:r>
              <w:rPr>
                <w:rFonts w:ascii="仿宋" w:eastAsia="仿宋" w:hAnsi="仿宋" w:cs="仿宋" w:hint="eastAsia"/>
                <w:color w:val="000000"/>
                <w:kern w:val="0"/>
                <w:sz w:val="21"/>
                <w:szCs w:val="21"/>
                <w:lang w:bidi="ar"/>
              </w:rPr>
              <w:br/>
              <w:t>5.支持一键开启，与一键关闭的操作；</w:t>
            </w:r>
            <w:r>
              <w:rPr>
                <w:rFonts w:ascii="仿宋" w:eastAsia="仿宋" w:hAnsi="仿宋" w:cs="仿宋" w:hint="eastAsia"/>
                <w:color w:val="000000"/>
                <w:kern w:val="0"/>
                <w:sz w:val="21"/>
                <w:szCs w:val="21"/>
                <w:lang w:bidi="ar"/>
              </w:rPr>
              <w:br/>
              <w:t xml:space="preserve">6.支持对摄像机进行预置位选择； </w:t>
            </w:r>
          </w:p>
        </w:tc>
        <w:tc>
          <w:tcPr>
            <w:tcW w:w="420" w:type="pct"/>
            <w:shd w:val="clear" w:color="auto" w:fill="auto"/>
            <w:vAlign w:val="center"/>
          </w:tcPr>
          <w:p w14:paraId="640AE3AE"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10CD7A29"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511C1948" w14:textId="77777777">
        <w:trPr>
          <w:trHeight w:val="420"/>
        </w:trPr>
        <w:tc>
          <w:tcPr>
            <w:tcW w:w="420" w:type="pct"/>
            <w:shd w:val="clear" w:color="auto" w:fill="auto"/>
            <w:vAlign w:val="center"/>
          </w:tcPr>
          <w:p w14:paraId="273F3220"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13</w:t>
            </w:r>
          </w:p>
        </w:tc>
        <w:tc>
          <w:tcPr>
            <w:tcW w:w="1009" w:type="pct"/>
            <w:shd w:val="clear" w:color="auto" w:fill="auto"/>
            <w:vAlign w:val="center"/>
          </w:tcPr>
          <w:p w14:paraId="3E72C01B"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时序电源控制器</w:t>
            </w:r>
          </w:p>
        </w:tc>
        <w:tc>
          <w:tcPr>
            <w:tcW w:w="2730" w:type="pct"/>
            <w:shd w:val="clear" w:color="auto" w:fill="auto"/>
            <w:vAlign w:val="center"/>
          </w:tcPr>
          <w:p w14:paraId="5340946A"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1.整机最大电流：15A</w:t>
            </w:r>
            <w:r>
              <w:rPr>
                <w:rFonts w:ascii="仿宋" w:eastAsia="仿宋" w:hAnsi="仿宋" w:cs="仿宋" w:hint="eastAsia"/>
                <w:color w:val="000000"/>
                <w:kern w:val="0"/>
                <w:sz w:val="21"/>
                <w:szCs w:val="21"/>
                <w:lang w:bidi="ar"/>
              </w:rPr>
              <w:br/>
              <w:t>2.单路最大电流：13A</w:t>
            </w:r>
            <w:r>
              <w:rPr>
                <w:rFonts w:ascii="仿宋" w:eastAsia="仿宋" w:hAnsi="仿宋" w:cs="仿宋" w:hint="eastAsia"/>
                <w:color w:val="000000"/>
                <w:kern w:val="0"/>
                <w:sz w:val="21"/>
                <w:szCs w:val="21"/>
                <w:lang w:bidi="ar"/>
              </w:rPr>
              <w:br/>
              <w:t>3.继电器最大电流：30A</w:t>
            </w:r>
            <w:r>
              <w:rPr>
                <w:rFonts w:ascii="仿宋" w:eastAsia="仿宋" w:hAnsi="仿宋" w:cs="仿宋" w:hint="eastAsia"/>
                <w:color w:val="000000"/>
                <w:kern w:val="0"/>
                <w:sz w:val="21"/>
                <w:szCs w:val="21"/>
                <w:lang w:bidi="ar"/>
              </w:rPr>
              <w:br/>
              <w:t>4.输出路数：8路受控，2路直通</w:t>
            </w:r>
            <w:r>
              <w:rPr>
                <w:rFonts w:ascii="仿宋" w:eastAsia="仿宋" w:hAnsi="仿宋" w:cs="仿宋" w:hint="eastAsia"/>
                <w:color w:val="000000"/>
                <w:kern w:val="0"/>
                <w:sz w:val="21"/>
                <w:szCs w:val="21"/>
                <w:lang w:bidi="ar"/>
              </w:rPr>
              <w:br/>
              <w:t>5.USB输出：5V1A</w:t>
            </w:r>
            <w:r>
              <w:rPr>
                <w:rFonts w:ascii="仿宋" w:eastAsia="仿宋" w:hAnsi="仿宋" w:cs="仿宋" w:hint="eastAsia"/>
                <w:color w:val="000000"/>
                <w:kern w:val="0"/>
                <w:sz w:val="21"/>
                <w:szCs w:val="21"/>
                <w:lang w:bidi="ar"/>
              </w:rPr>
              <w:br/>
              <w:t>6.显示方式：2.4吋显示屏</w:t>
            </w:r>
            <w:r>
              <w:rPr>
                <w:rFonts w:ascii="仿宋" w:eastAsia="仿宋" w:hAnsi="仿宋" w:cs="仿宋" w:hint="eastAsia"/>
                <w:color w:val="000000"/>
                <w:kern w:val="0"/>
                <w:sz w:val="21"/>
                <w:szCs w:val="21"/>
                <w:lang w:bidi="ar"/>
              </w:rPr>
              <w:br/>
              <w:t>7.通讯方式：支持RS232、网口</w:t>
            </w:r>
            <w:r>
              <w:rPr>
                <w:rFonts w:ascii="仿宋" w:eastAsia="仿宋" w:hAnsi="仿宋" w:cs="仿宋" w:hint="eastAsia"/>
                <w:color w:val="000000"/>
                <w:kern w:val="0"/>
                <w:sz w:val="21"/>
                <w:szCs w:val="21"/>
                <w:lang w:bidi="ar"/>
              </w:rPr>
              <w:br/>
              <w:t>8.级联数：255台</w:t>
            </w:r>
          </w:p>
        </w:tc>
        <w:tc>
          <w:tcPr>
            <w:tcW w:w="420" w:type="pct"/>
            <w:shd w:val="clear" w:color="auto" w:fill="auto"/>
            <w:vAlign w:val="center"/>
          </w:tcPr>
          <w:p w14:paraId="6F8A80B8"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FFFFFF"/>
            <w:vAlign w:val="center"/>
          </w:tcPr>
          <w:p w14:paraId="2F79075C"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台</w:t>
            </w:r>
          </w:p>
        </w:tc>
      </w:tr>
      <w:tr w:rsidR="0085409E" w14:paraId="4B46D18A" w14:textId="77777777">
        <w:trPr>
          <w:trHeight w:val="420"/>
        </w:trPr>
        <w:tc>
          <w:tcPr>
            <w:tcW w:w="420" w:type="pct"/>
            <w:shd w:val="clear" w:color="auto" w:fill="auto"/>
            <w:vAlign w:val="center"/>
          </w:tcPr>
          <w:p w14:paraId="3E02B639"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14</w:t>
            </w:r>
          </w:p>
        </w:tc>
        <w:tc>
          <w:tcPr>
            <w:tcW w:w="1009" w:type="pct"/>
            <w:shd w:val="clear" w:color="auto" w:fill="auto"/>
            <w:vAlign w:val="center"/>
          </w:tcPr>
          <w:p w14:paraId="09158519"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LED时钟</w:t>
            </w:r>
          </w:p>
        </w:tc>
        <w:tc>
          <w:tcPr>
            <w:tcW w:w="2730" w:type="pct"/>
            <w:shd w:val="clear" w:color="auto" w:fill="auto"/>
          </w:tcPr>
          <w:p w14:paraId="199FC223" w14:textId="77777777" w:rsidR="0085409E" w:rsidRDefault="00000000">
            <w:pPr>
              <w:widowControl/>
              <w:jc w:val="left"/>
              <w:textAlignment w:val="top"/>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教室后方配备超薄LED屏。实现与录播一体机、桌面式触摸面板相结合，当老师按中控上开始录制键时，时钟从0开始计时，提醒录制时间。</w:t>
            </w:r>
          </w:p>
        </w:tc>
        <w:tc>
          <w:tcPr>
            <w:tcW w:w="420" w:type="pct"/>
            <w:shd w:val="clear" w:color="auto" w:fill="auto"/>
            <w:vAlign w:val="center"/>
          </w:tcPr>
          <w:p w14:paraId="20E77915"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6B1CCF3A"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套</w:t>
            </w:r>
          </w:p>
        </w:tc>
      </w:tr>
      <w:tr w:rsidR="0085409E" w14:paraId="6106D3CC" w14:textId="77777777">
        <w:trPr>
          <w:trHeight w:val="420"/>
        </w:trPr>
        <w:tc>
          <w:tcPr>
            <w:tcW w:w="4159" w:type="pct"/>
            <w:gridSpan w:val="3"/>
            <w:shd w:val="clear" w:color="auto" w:fill="auto"/>
            <w:vAlign w:val="center"/>
          </w:tcPr>
          <w:p w14:paraId="76E18381" w14:textId="77777777" w:rsidR="0085409E" w:rsidRDefault="00000000">
            <w:pPr>
              <w:widowControl/>
              <w:jc w:val="left"/>
              <w:textAlignment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lang w:bidi="ar"/>
              </w:rPr>
              <w:t>二、管线辅材</w:t>
            </w:r>
          </w:p>
        </w:tc>
        <w:tc>
          <w:tcPr>
            <w:tcW w:w="420" w:type="pct"/>
            <w:shd w:val="clear" w:color="auto" w:fill="auto"/>
            <w:vAlign w:val="center"/>
          </w:tcPr>
          <w:p w14:paraId="447EED0A" w14:textId="77777777" w:rsidR="0085409E" w:rsidRDefault="0085409E">
            <w:pPr>
              <w:jc w:val="center"/>
              <w:rPr>
                <w:rFonts w:ascii="仿宋" w:eastAsia="仿宋" w:hAnsi="仿宋" w:cs="仿宋" w:hint="eastAsia"/>
                <w:color w:val="000000"/>
                <w:sz w:val="21"/>
                <w:szCs w:val="21"/>
              </w:rPr>
            </w:pPr>
          </w:p>
        </w:tc>
        <w:tc>
          <w:tcPr>
            <w:tcW w:w="421" w:type="pct"/>
            <w:shd w:val="clear" w:color="auto" w:fill="auto"/>
            <w:vAlign w:val="center"/>
          </w:tcPr>
          <w:p w14:paraId="5458782A" w14:textId="77777777" w:rsidR="0085409E" w:rsidRDefault="0085409E">
            <w:pPr>
              <w:jc w:val="center"/>
              <w:rPr>
                <w:rFonts w:ascii="仿宋" w:eastAsia="仿宋" w:hAnsi="仿宋" w:cs="仿宋" w:hint="eastAsia"/>
                <w:color w:val="000000"/>
                <w:sz w:val="21"/>
                <w:szCs w:val="21"/>
              </w:rPr>
            </w:pPr>
          </w:p>
        </w:tc>
      </w:tr>
      <w:tr w:rsidR="0085409E" w14:paraId="76B1FE4D" w14:textId="77777777">
        <w:trPr>
          <w:trHeight w:val="400"/>
        </w:trPr>
        <w:tc>
          <w:tcPr>
            <w:tcW w:w="420" w:type="pct"/>
            <w:shd w:val="clear" w:color="auto" w:fill="auto"/>
            <w:vAlign w:val="center"/>
          </w:tcPr>
          <w:p w14:paraId="5DF83291"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1009" w:type="pct"/>
            <w:shd w:val="clear" w:color="auto" w:fill="auto"/>
            <w:vAlign w:val="center"/>
          </w:tcPr>
          <w:p w14:paraId="15B8CF60"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管线布设</w:t>
            </w:r>
          </w:p>
        </w:tc>
        <w:tc>
          <w:tcPr>
            <w:tcW w:w="2730" w:type="pct"/>
            <w:shd w:val="clear" w:color="auto" w:fill="FFFFFF"/>
            <w:vAlign w:val="center"/>
          </w:tcPr>
          <w:p w14:paraId="6DF86286"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原有旧设备拆除、新设备管线重新布设及讲台墙面装饰恢复</w:t>
            </w:r>
          </w:p>
        </w:tc>
        <w:tc>
          <w:tcPr>
            <w:tcW w:w="420" w:type="pct"/>
            <w:shd w:val="clear" w:color="auto" w:fill="auto"/>
            <w:vAlign w:val="center"/>
          </w:tcPr>
          <w:p w14:paraId="6CE8A7E9"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347E91F4"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批</w:t>
            </w:r>
          </w:p>
        </w:tc>
      </w:tr>
      <w:tr w:rsidR="0085409E" w14:paraId="2F37BE19" w14:textId="77777777">
        <w:trPr>
          <w:trHeight w:val="400"/>
        </w:trPr>
        <w:tc>
          <w:tcPr>
            <w:tcW w:w="420" w:type="pct"/>
            <w:shd w:val="clear" w:color="auto" w:fill="auto"/>
            <w:vAlign w:val="center"/>
          </w:tcPr>
          <w:p w14:paraId="2575C6D0"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2</w:t>
            </w:r>
          </w:p>
        </w:tc>
        <w:tc>
          <w:tcPr>
            <w:tcW w:w="1009" w:type="pct"/>
            <w:shd w:val="clear" w:color="auto" w:fill="auto"/>
            <w:vAlign w:val="center"/>
          </w:tcPr>
          <w:p w14:paraId="3258D056" w14:textId="77777777" w:rsidR="0085409E" w:rsidRDefault="00000000">
            <w:pPr>
              <w:widowControl/>
              <w:jc w:val="left"/>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2间录播教室灯光改造</w:t>
            </w:r>
          </w:p>
        </w:tc>
        <w:tc>
          <w:tcPr>
            <w:tcW w:w="2730" w:type="pct"/>
            <w:shd w:val="clear" w:color="auto" w:fill="auto"/>
          </w:tcPr>
          <w:p w14:paraId="143D449E" w14:textId="77777777" w:rsidR="0085409E" w:rsidRDefault="00000000">
            <w:pPr>
              <w:widowControl/>
              <w:jc w:val="left"/>
              <w:textAlignment w:val="top"/>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原有二楼和三楼2间录播教室顶面老旧灯具拆除，更换成LED平板灯，约28盏</w:t>
            </w:r>
          </w:p>
        </w:tc>
        <w:tc>
          <w:tcPr>
            <w:tcW w:w="420" w:type="pct"/>
            <w:shd w:val="clear" w:color="auto" w:fill="auto"/>
            <w:vAlign w:val="center"/>
          </w:tcPr>
          <w:p w14:paraId="0D7E1EEB"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1</w:t>
            </w:r>
          </w:p>
        </w:tc>
        <w:tc>
          <w:tcPr>
            <w:tcW w:w="421" w:type="pct"/>
            <w:shd w:val="clear" w:color="auto" w:fill="auto"/>
            <w:vAlign w:val="center"/>
          </w:tcPr>
          <w:p w14:paraId="3A74D5B8" w14:textId="77777777" w:rsidR="0085409E" w:rsidRDefault="00000000">
            <w:pPr>
              <w:widowControl/>
              <w:jc w:val="center"/>
              <w:textAlignment w:val="center"/>
              <w:rPr>
                <w:rFonts w:ascii="仿宋" w:eastAsia="仿宋" w:hAnsi="仿宋" w:cs="仿宋" w:hint="eastAsia"/>
                <w:color w:val="000000"/>
                <w:sz w:val="21"/>
                <w:szCs w:val="21"/>
              </w:rPr>
            </w:pPr>
            <w:r>
              <w:rPr>
                <w:rFonts w:ascii="仿宋" w:eastAsia="仿宋" w:hAnsi="仿宋" w:cs="仿宋" w:hint="eastAsia"/>
                <w:color w:val="000000"/>
                <w:kern w:val="0"/>
                <w:sz w:val="21"/>
                <w:szCs w:val="21"/>
                <w:lang w:bidi="ar"/>
              </w:rPr>
              <w:t>批</w:t>
            </w:r>
          </w:p>
        </w:tc>
      </w:tr>
    </w:tbl>
    <w:bookmarkEnd w:id="5"/>
    <w:p w14:paraId="08849F26" w14:textId="77777777" w:rsidR="0085409E" w:rsidRDefault="00000000">
      <w:pPr>
        <w:spacing w:line="460" w:lineRule="exact"/>
        <w:ind w:firstLineChars="200" w:firstLine="482"/>
        <w:rPr>
          <w:rFonts w:ascii="仿宋" w:eastAsia="仿宋" w:hAnsi="仿宋" w:cs="仿宋" w:hint="eastAsia"/>
          <w:b/>
          <w:bCs/>
          <w:sz w:val="24"/>
          <w:szCs w:val="24"/>
          <w:lang w:val="zh-CN"/>
        </w:rPr>
      </w:pPr>
      <w:r>
        <w:rPr>
          <w:rFonts w:ascii="仿宋" w:eastAsia="仿宋" w:hAnsi="仿宋" w:cs="仿宋" w:hint="eastAsia"/>
          <w:b/>
          <w:bCs/>
          <w:sz w:val="24"/>
          <w:szCs w:val="24"/>
          <w:lang w:val="zh-CN"/>
        </w:rPr>
        <w:t>中标人签订合同前须提供标注★项技术参数带有项目水印并加盖原厂公章的佐证材料原件。未提供、提供不全或资料不实的视为未实质性响应招标文件要求，作无效投标处理，并追究中标人的法律责任。</w:t>
      </w:r>
    </w:p>
    <w:p w14:paraId="62DA3504" w14:textId="77777777" w:rsidR="0085409E" w:rsidRDefault="00000000">
      <w:pPr>
        <w:spacing w:line="460" w:lineRule="exact"/>
        <w:ind w:firstLineChars="200" w:firstLine="482"/>
        <w:rPr>
          <w:rFonts w:ascii="宋体" w:eastAsia="宋体" w:hAnsi="宋体" w:cs="宋体" w:hint="eastAsia"/>
          <w:b/>
          <w:bCs/>
          <w:sz w:val="24"/>
          <w:szCs w:val="24"/>
          <w:lang w:val="zh-CN"/>
        </w:rPr>
      </w:pPr>
      <w:r>
        <w:rPr>
          <w:rFonts w:ascii="仿宋" w:eastAsia="仿宋" w:hAnsi="仿宋" w:cs="仿宋" w:hint="eastAsia"/>
          <w:b/>
          <w:bCs/>
          <w:sz w:val="24"/>
          <w:szCs w:val="24"/>
          <w:lang w:val="zh-CN"/>
        </w:rPr>
        <w:t>为保障</w:t>
      </w:r>
      <w:r>
        <w:rPr>
          <w:rFonts w:ascii="仿宋" w:eastAsia="仿宋" w:hAnsi="仿宋" w:cs="仿宋" w:hint="eastAsia"/>
          <w:b/>
          <w:bCs/>
          <w:sz w:val="24"/>
          <w:szCs w:val="24"/>
        </w:rPr>
        <w:t>项目</w:t>
      </w:r>
      <w:r>
        <w:rPr>
          <w:rFonts w:ascii="仿宋" w:eastAsia="仿宋" w:hAnsi="仿宋" w:cs="仿宋" w:hint="eastAsia"/>
          <w:b/>
          <w:bCs/>
          <w:sz w:val="24"/>
          <w:szCs w:val="24"/>
          <w:lang w:val="zh-CN"/>
        </w:rPr>
        <w:t>后续部署达到预期效果，中标</w:t>
      </w:r>
      <w:r>
        <w:rPr>
          <w:rFonts w:ascii="仿宋" w:eastAsia="仿宋" w:hAnsi="仿宋" w:cs="仿宋" w:hint="eastAsia"/>
          <w:b/>
          <w:bCs/>
          <w:sz w:val="24"/>
          <w:szCs w:val="24"/>
        </w:rPr>
        <w:t>人</w:t>
      </w:r>
      <w:r>
        <w:rPr>
          <w:rFonts w:ascii="仿宋" w:eastAsia="仿宋" w:hAnsi="仿宋" w:cs="仿宋" w:hint="eastAsia"/>
          <w:b/>
          <w:bCs/>
          <w:sz w:val="24"/>
          <w:szCs w:val="24"/>
          <w:lang w:val="zh-CN"/>
        </w:rPr>
        <w:t>在中标后三日内</w:t>
      </w:r>
      <w:r>
        <w:rPr>
          <w:rFonts w:ascii="仿宋" w:eastAsia="仿宋" w:hAnsi="仿宋" w:cs="仿宋" w:hint="eastAsia"/>
          <w:b/>
          <w:bCs/>
          <w:sz w:val="24"/>
          <w:szCs w:val="24"/>
        </w:rPr>
        <w:t>须</w:t>
      </w:r>
      <w:r>
        <w:rPr>
          <w:rFonts w:ascii="仿宋" w:eastAsia="仿宋" w:hAnsi="仿宋" w:cs="仿宋" w:hint="eastAsia"/>
          <w:b/>
          <w:bCs/>
          <w:sz w:val="24"/>
          <w:szCs w:val="24"/>
          <w:lang w:val="zh-CN"/>
        </w:rPr>
        <w:t>提供4K录播一体机、嵌入式录</w:t>
      </w:r>
      <w:r>
        <w:rPr>
          <w:rFonts w:ascii="仿宋" w:eastAsia="仿宋" w:hAnsi="仿宋" w:cs="仿宋" w:hint="eastAsia"/>
          <w:b/>
          <w:bCs/>
          <w:sz w:val="24"/>
          <w:szCs w:val="24"/>
          <w:lang w:val="zh-CN"/>
        </w:rPr>
        <w:lastRenderedPageBreak/>
        <w:t>播系统、智能分析主机、图像跟踪系统、高清云台摄像机（特写）</w:t>
      </w:r>
      <w:r>
        <w:rPr>
          <w:rFonts w:ascii="仿宋" w:eastAsia="仿宋" w:hAnsi="仿宋" w:cs="仿宋" w:hint="eastAsia"/>
          <w:b/>
          <w:bCs/>
          <w:sz w:val="24"/>
          <w:szCs w:val="24"/>
        </w:rPr>
        <w:t>的演示产品</w:t>
      </w:r>
      <w:r>
        <w:rPr>
          <w:rFonts w:ascii="仿宋" w:eastAsia="仿宋" w:hAnsi="仿宋" w:cs="仿宋" w:hint="eastAsia"/>
          <w:b/>
          <w:bCs/>
          <w:sz w:val="24"/>
          <w:szCs w:val="24"/>
          <w:lang w:val="zh-CN"/>
        </w:rPr>
        <w:t>至采购人指定地点并对技术参数进行逐条</w:t>
      </w:r>
      <w:r>
        <w:rPr>
          <w:rFonts w:ascii="仿宋" w:eastAsia="仿宋" w:hAnsi="仿宋" w:cs="仿宋" w:hint="eastAsia"/>
          <w:b/>
          <w:bCs/>
          <w:sz w:val="24"/>
          <w:szCs w:val="24"/>
        </w:rPr>
        <w:t>核查</w:t>
      </w:r>
      <w:r>
        <w:rPr>
          <w:rFonts w:ascii="仿宋" w:eastAsia="仿宋" w:hAnsi="仿宋" w:cs="仿宋" w:hint="eastAsia"/>
          <w:b/>
          <w:bCs/>
          <w:sz w:val="24"/>
          <w:szCs w:val="24"/>
          <w:lang w:val="zh-CN"/>
        </w:rPr>
        <w:t>，技术指标功能参数必须完全满足相应的参数要求。一经发现所提供演示产品与</w:t>
      </w:r>
      <w:r>
        <w:rPr>
          <w:rFonts w:ascii="仿宋" w:eastAsia="仿宋" w:hAnsi="仿宋" w:cs="仿宋" w:hint="eastAsia"/>
          <w:b/>
          <w:bCs/>
          <w:sz w:val="24"/>
          <w:szCs w:val="24"/>
        </w:rPr>
        <w:t>投标参数</w:t>
      </w:r>
      <w:r>
        <w:rPr>
          <w:rFonts w:ascii="仿宋" w:eastAsia="仿宋" w:hAnsi="仿宋" w:cs="仿宋" w:hint="eastAsia"/>
          <w:b/>
          <w:bCs/>
          <w:sz w:val="24"/>
          <w:szCs w:val="24"/>
          <w:lang w:val="zh-CN"/>
        </w:rPr>
        <w:t>不一致或达不到采购方要求的取消其中标资格，拒绝授予合同，并报监管部门，列入诚信黑名单。给采购单位造成损失的,依法承担法律责任。</w:t>
      </w:r>
    </w:p>
    <w:p w14:paraId="6830CDD7" w14:textId="77777777" w:rsidR="0085409E" w:rsidRDefault="00000000">
      <w:pPr>
        <w:tabs>
          <w:tab w:val="left" w:pos="5325"/>
        </w:tabs>
        <w:spacing w:line="500" w:lineRule="exact"/>
        <w:ind w:firstLineChars="200" w:firstLine="482"/>
        <w:rPr>
          <w:rFonts w:ascii="仿宋" w:eastAsia="仿宋" w:hAnsi="仿宋" w:cs="仿宋" w:hint="eastAsia"/>
          <w:b/>
          <w:sz w:val="24"/>
          <w:szCs w:val="24"/>
        </w:rPr>
      </w:pPr>
      <w:r>
        <w:rPr>
          <w:rFonts w:ascii="仿宋" w:eastAsia="仿宋" w:hAnsi="仿宋" w:cs="仿宋" w:hint="eastAsia"/>
          <w:b/>
          <w:sz w:val="24"/>
          <w:szCs w:val="24"/>
        </w:rPr>
        <w:t>二、产品及施工质量</w:t>
      </w:r>
    </w:p>
    <w:p w14:paraId="3355A6D2" w14:textId="77777777" w:rsidR="0085409E" w:rsidRDefault="00000000">
      <w:pPr>
        <w:tabs>
          <w:tab w:val="left" w:pos="5325"/>
        </w:tabs>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1.符合国家现行标准，并通过验收。</w:t>
      </w:r>
    </w:p>
    <w:p w14:paraId="77ED8779" w14:textId="77777777" w:rsidR="0085409E" w:rsidRDefault="00000000">
      <w:pPr>
        <w:tabs>
          <w:tab w:val="left" w:pos="5325"/>
        </w:tabs>
        <w:spacing w:line="460" w:lineRule="exact"/>
        <w:ind w:firstLineChars="200" w:firstLine="480"/>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.施工时不得损坏原设备，如有损坏现象照价赔偿。</w:t>
      </w:r>
    </w:p>
    <w:p w14:paraId="6E732E35" w14:textId="77777777" w:rsidR="0085409E" w:rsidRDefault="00000000">
      <w:pPr>
        <w:tabs>
          <w:tab w:val="left" w:pos="5325"/>
        </w:tabs>
        <w:spacing w:line="460" w:lineRule="exact"/>
        <w:ind w:firstLineChars="200" w:firstLine="482"/>
        <w:rPr>
          <w:rFonts w:ascii="仿宋" w:eastAsia="仿宋" w:hAnsi="仿宋" w:cs="仿宋" w:hint="eastAsia"/>
          <w:b/>
          <w:sz w:val="24"/>
          <w:szCs w:val="24"/>
        </w:rPr>
      </w:pPr>
      <w:r>
        <w:rPr>
          <w:rFonts w:ascii="仿宋" w:eastAsia="仿宋" w:hAnsi="仿宋" w:cs="仿宋" w:hint="eastAsia"/>
          <w:b/>
          <w:sz w:val="24"/>
          <w:szCs w:val="24"/>
        </w:rPr>
        <w:t>三、实施要求</w:t>
      </w:r>
    </w:p>
    <w:p w14:paraId="53C08DD4" w14:textId="77777777" w:rsidR="0085409E" w:rsidRDefault="00000000">
      <w:pPr>
        <w:pStyle w:val="aa"/>
        <w:spacing w:line="460" w:lineRule="exact"/>
        <w:ind w:firstLineChars="200" w:firstLine="480"/>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.中标单位服从学校管理，不得在校园内随便走动；</w:t>
      </w:r>
    </w:p>
    <w:p w14:paraId="1D0DF17C" w14:textId="77777777" w:rsidR="0085409E" w:rsidRDefault="00000000">
      <w:pPr>
        <w:tabs>
          <w:tab w:val="left" w:pos="5325"/>
        </w:tabs>
        <w:spacing w:line="460" w:lineRule="exact"/>
        <w:ind w:firstLineChars="200" w:firstLine="482"/>
        <w:rPr>
          <w:rFonts w:ascii="仿宋" w:eastAsia="仿宋" w:hAnsi="仿宋" w:cs="仿宋" w:hint="eastAsia"/>
          <w:b/>
          <w:sz w:val="24"/>
          <w:szCs w:val="24"/>
        </w:rPr>
      </w:pPr>
      <w:r>
        <w:rPr>
          <w:rFonts w:ascii="仿宋" w:eastAsia="仿宋" w:hAnsi="仿宋" w:cs="仿宋" w:hint="eastAsia"/>
          <w:b/>
          <w:sz w:val="24"/>
          <w:szCs w:val="24"/>
        </w:rPr>
        <w:t>四、验收标准</w:t>
      </w:r>
    </w:p>
    <w:p w14:paraId="3AF5D200" w14:textId="77777777" w:rsidR="0085409E" w:rsidRDefault="00000000">
      <w:pPr>
        <w:pStyle w:val="ad"/>
        <w:spacing w:line="460" w:lineRule="exact"/>
        <w:ind w:left="31" w:firstLine="480"/>
        <w:rPr>
          <w:rFonts w:ascii="仿宋" w:eastAsia="仿宋" w:hAnsi="仿宋" w:cs="仿宋" w:hint="eastAsia"/>
          <w:kern w:val="2"/>
          <w:sz w:val="24"/>
          <w:szCs w:val="24"/>
        </w:rPr>
      </w:pPr>
      <w:r>
        <w:rPr>
          <w:rFonts w:ascii="仿宋" w:eastAsia="仿宋" w:hAnsi="仿宋" w:cs="仿宋" w:hint="eastAsia"/>
          <w:kern w:val="2"/>
          <w:sz w:val="24"/>
          <w:szCs w:val="24"/>
        </w:rPr>
        <w:t>比选人按合同约定积极配合成交供应商履约，按合同约定及时组织相关专业技术人员，必要时邀请专家共同参与验收，并出具验收报告，验收合格的作为支付货款的依据。如验收不合格，使用方有权中止合同，验收不合格所发生的一切费用由中选人承担，按照实际发生的费用从履约保证金中扣除，扣完为止。</w:t>
      </w:r>
    </w:p>
    <w:p w14:paraId="03862D6F" w14:textId="77777777" w:rsidR="0085409E" w:rsidRDefault="00000000">
      <w:pPr>
        <w:tabs>
          <w:tab w:val="left" w:pos="5325"/>
        </w:tabs>
        <w:spacing w:line="460" w:lineRule="exact"/>
        <w:ind w:firstLineChars="200" w:firstLine="482"/>
        <w:rPr>
          <w:rFonts w:ascii="仿宋" w:eastAsia="仿宋" w:hAnsi="仿宋" w:cs="仿宋" w:hint="eastAsia"/>
          <w:b/>
          <w:sz w:val="24"/>
          <w:szCs w:val="24"/>
        </w:rPr>
      </w:pPr>
      <w:r>
        <w:rPr>
          <w:rFonts w:ascii="仿宋" w:eastAsia="仿宋" w:hAnsi="仿宋" w:cs="仿宋" w:hint="eastAsia"/>
          <w:b/>
          <w:sz w:val="24"/>
          <w:szCs w:val="24"/>
        </w:rPr>
        <w:t>五、商务要求</w:t>
      </w:r>
    </w:p>
    <w:p w14:paraId="4D89B039" w14:textId="77777777" w:rsidR="0085409E" w:rsidRDefault="00000000">
      <w:pPr>
        <w:tabs>
          <w:tab w:val="left" w:pos="5325"/>
        </w:tabs>
        <w:snapToGrid w:val="0"/>
        <w:spacing w:line="5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1.签定合同日期：成交供应商在成交结果公示期满后办理领取成交通知书手续,并在接到《成交通知书》后30日内应和比选人及时签订合同。</w:t>
      </w:r>
    </w:p>
    <w:p w14:paraId="363A5DB0" w14:textId="77777777" w:rsidR="0085409E" w:rsidRDefault="00000000">
      <w:pPr>
        <w:tabs>
          <w:tab w:val="left" w:pos="5325"/>
        </w:tabs>
        <w:snapToGrid w:val="0"/>
        <w:spacing w:line="5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2.工期：40天（具体施工时间由采购方确定）。</w:t>
      </w:r>
    </w:p>
    <w:p w14:paraId="782900C0" w14:textId="77777777" w:rsidR="0085409E" w:rsidRDefault="00000000">
      <w:pPr>
        <w:tabs>
          <w:tab w:val="left" w:pos="5325"/>
        </w:tabs>
        <w:snapToGrid w:val="0"/>
        <w:spacing w:line="5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3.交货及施工地点：南通市第一初级中学</w:t>
      </w:r>
    </w:p>
    <w:p w14:paraId="580EC175" w14:textId="77777777" w:rsidR="0085409E" w:rsidRDefault="00000000">
      <w:pPr>
        <w:tabs>
          <w:tab w:val="left" w:pos="5325"/>
        </w:tabs>
        <w:snapToGrid w:val="0"/>
        <w:spacing w:line="5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4.验收要求：承包人</w:t>
      </w:r>
      <w:r>
        <w:rPr>
          <w:rFonts w:ascii="仿宋" w:eastAsia="仿宋" w:hAnsi="仿宋" w:cs="仿宋"/>
          <w:sz w:val="24"/>
          <w:szCs w:val="24"/>
        </w:rPr>
        <w:t>完成所有工程量后，</w:t>
      </w:r>
      <w:r>
        <w:rPr>
          <w:rFonts w:ascii="仿宋" w:eastAsia="仿宋" w:hAnsi="仿宋" w:cs="仿宋" w:hint="eastAsia"/>
          <w:sz w:val="24"/>
          <w:szCs w:val="24"/>
        </w:rPr>
        <w:t>甲方</w:t>
      </w:r>
      <w:r>
        <w:rPr>
          <w:rFonts w:ascii="仿宋" w:eastAsia="仿宋" w:hAnsi="仿宋" w:cs="仿宋"/>
          <w:sz w:val="24"/>
          <w:szCs w:val="24"/>
        </w:rPr>
        <w:t>组织验收。</w:t>
      </w:r>
    </w:p>
    <w:p w14:paraId="49207B26" w14:textId="77777777" w:rsidR="0085409E" w:rsidRDefault="00000000">
      <w:pPr>
        <w:pStyle w:val="HTML"/>
        <w:spacing w:line="460" w:lineRule="exact"/>
        <w:ind w:firstLineChars="200" w:firstLine="480"/>
        <w:jc w:val="both"/>
        <w:rPr>
          <w:rFonts w:ascii="仿宋" w:eastAsia="仿宋" w:hAnsi="仿宋" w:cs="仿宋" w:hint="eastAsia"/>
          <w:color w:val="FF0000"/>
          <w:kern w:val="2"/>
          <w:sz w:val="24"/>
          <w:szCs w:val="24"/>
        </w:rPr>
      </w:pPr>
      <w:r>
        <w:rPr>
          <w:rFonts w:ascii="仿宋" w:eastAsia="仿宋" w:hAnsi="仿宋" w:cs="仿宋" w:hint="eastAsia"/>
          <w:color w:val="FF0000"/>
          <w:kern w:val="2"/>
          <w:sz w:val="24"/>
          <w:szCs w:val="24"/>
        </w:rPr>
        <w:t>5.</w:t>
      </w:r>
      <w:r>
        <w:rPr>
          <w:rFonts w:ascii="仿宋" w:eastAsia="仿宋" w:hAnsi="仿宋" w:cs="仿宋"/>
          <w:color w:val="FF0000"/>
          <w:kern w:val="2"/>
          <w:sz w:val="24"/>
          <w:szCs w:val="24"/>
        </w:rPr>
        <w:t>质保期：</w:t>
      </w:r>
      <w:r>
        <w:rPr>
          <w:rFonts w:ascii="仿宋" w:eastAsia="仿宋" w:hAnsi="仿宋" w:cs="仿宋" w:hint="eastAsia"/>
          <w:color w:val="FF0000"/>
          <w:kern w:val="2"/>
          <w:sz w:val="24"/>
          <w:szCs w:val="24"/>
        </w:rPr>
        <w:t>硬件质保期2年，软件终身免费。</w:t>
      </w:r>
    </w:p>
    <w:p w14:paraId="7E212BE1" w14:textId="77777777" w:rsidR="0085409E" w:rsidRDefault="00000000">
      <w:pPr>
        <w:tabs>
          <w:tab w:val="left" w:pos="5325"/>
        </w:tabs>
        <w:spacing w:line="460" w:lineRule="exact"/>
        <w:ind w:firstLineChars="200" w:firstLine="482"/>
        <w:rPr>
          <w:rFonts w:ascii="仿宋" w:eastAsia="仿宋" w:hAnsi="仿宋" w:cs="仿宋" w:hint="eastAsia"/>
          <w:b/>
          <w:sz w:val="24"/>
          <w:szCs w:val="24"/>
        </w:rPr>
      </w:pPr>
      <w:r>
        <w:rPr>
          <w:rFonts w:ascii="仿宋" w:eastAsia="仿宋" w:hAnsi="仿宋" w:cs="仿宋" w:hint="eastAsia"/>
          <w:b/>
          <w:sz w:val="24"/>
          <w:szCs w:val="24"/>
        </w:rPr>
        <w:t>六：付款方式</w:t>
      </w:r>
    </w:p>
    <w:p w14:paraId="599D5717" w14:textId="77777777" w:rsidR="0085409E" w:rsidRDefault="00000000">
      <w:pPr>
        <w:autoSpaceDE w:val="0"/>
        <w:autoSpaceDN w:val="0"/>
        <w:adjustRightInd w:val="0"/>
        <w:spacing w:line="500" w:lineRule="exact"/>
        <w:ind w:firstLineChars="150" w:firstLine="360"/>
        <w:jc w:val="left"/>
        <w:rPr>
          <w:rFonts w:ascii="仿宋" w:eastAsia="仿宋" w:hAnsi="仿宋" w:cs="仿宋" w:hint="eastAsia"/>
          <w:kern w:val="0"/>
          <w:sz w:val="24"/>
          <w:szCs w:val="24"/>
          <w:lang w:val="zh-CN"/>
        </w:rPr>
      </w:pPr>
      <w:r>
        <w:rPr>
          <w:rFonts w:ascii="仿宋" w:eastAsia="仿宋" w:hAnsi="仿宋" w:cs="仿宋" w:hint="eastAsia"/>
          <w:kern w:val="0"/>
          <w:sz w:val="24"/>
          <w:szCs w:val="24"/>
        </w:rPr>
        <w:t xml:space="preserve"> 1.合同签订后支付合同价的30%，项目验收合格后一次性付清全部项目款。</w:t>
      </w:r>
    </w:p>
    <w:p w14:paraId="0422ED0B" w14:textId="77777777" w:rsidR="0085409E" w:rsidRDefault="00000000">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2.支付前，承包人均应出具由税务部门开具相应金额的发票；</w:t>
      </w:r>
    </w:p>
    <w:p w14:paraId="4AEC70C0" w14:textId="77777777" w:rsidR="0085409E" w:rsidRDefault="00000000">
      <w:pPr>
        <w:spacing w:line="460" w:lineRule="exact"/>
        <w:ind w:firstLineChars="200" w:firstLine="480"/>
        <w:rPr>
          <w:rFonts w:ascii="仿宋" w:eastAsia="仿宋" w:hAnsi="仿宋" w:cs="仿宋" w:hint="eastAsia"/>
          <w:bCs/>
          <w:sz w:val="24"/>
          <w:szCs w:val="24"/>
        </w:rPr>
      </w:pPr>
      <w:r>
        <w:rPr>
          <w:rFonts w:ascii="仿宋" w:eastAsia="仿宋" w:hAnsi="仿宋" w:cs="仿宋" w:hint="eastAsia"/>
          <w:sz w:val="24"/>
          <w:szCs w:val="24"/>
        </w:rPr>
        <w:t>3.款项由比选人</w:t>
      </w:r>
      <w:r>
        <w:rPr>
          <w:rFonts w:ascii="仿宋" w:eastAsia="仿宋" w:hAnsi="仿宋" w:cs="仿宋" w:hint="eastAsia"/>
          <w:bCs/>
          <w:sz w:val="24"/>
          <w:szCs w:val="24"/>
        </w:rPr>
        <w:t>按相关财务支付规定办理支付手续。不得故意拖延支付时间。</w:t>
      </w:r>
    </w:p>
    <w:p w14:paraId="6BAE409A" w14:textId="77777777" w:rsidR="0085409E" w:rsidRDefault="00000000">
      <w:pPr>
        <w:rPr>
          <w:rFonts w:ascii="仿宋" w:eastAsia="仿宋" w:hAnsi="仿宋" w:cs="仿宋" w:hint="eastAsia"/>
          <w:b/>
          <w:w w:val="80"/>
          <w:sz w:val="24"/>
          <w:szCs w:val="24"/>
        </w:rPr>
      </w:pPr>
      <w:r>
        <w:rPr>
          <w:rFonts w:ascii="仿宋" w:eastAsia="仿宋" w:hAnsi="仿宋" w:cs="仿宋" w:hint="eastAsia"/>
          <w:b/>
          <w:w w:val="80"/>
          <w:sz w:val="24"/>
          <w:szCs w:val="24"/>
        </w:rPr>
        <w:br w:type="page"/>
      </w:r>
    </w:p>
    <w:p w14:paraId="16F13F65" w14:textId="77777777" w:rsidR="0085409E" w:rsidRDefault="00000000">
      <w:pPr>
        <w:jc w:val="center"/>
        <w:rPr>
          <w:rFonts w:ascii="仿宋" w:eastAsia="仿宋" w:hAnsi="仿宋" w:cs="仿宋" w:hint="eastAsia"/>
          <w:b/>
          <w:w w:val="80"/>
          <w:sz w:val="32"/>
          <w:szCs w:val="32"/>
        </w:rPr>
      </w:pPr>
      <w:r>
        <w:rPr>
          <w:rFonts w:ascii="仿宋" w:eastAsia="仿宋" w:hAnsi="仿宋" w:cs="仿宋" w:hint="eastAsia"/>
          <w:b/>
          <w:w w:val="80"/>
          <w:sz w:val="32"/>
          <w:szCs w:val="32"/>
        </w:rPr>
        <w:lastRenderedPageBreak/>
        <w:t>第四章比选方法和程序</w:t>
      </w:r>
    </w:p>
    <w:p w14:paraId="4019CB73"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一、比选人委组织招标</w:t>
      </w:r>
    </w:p>
    <w:p w14:paraId="389ED8BD"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1、成立比选评审小组，由比选人代表和有关专家依法组成；</w:t>
      </w:r>
    </w:p>
    <w:p w14:paraId="40ED9BF5"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lang w:eastAsia="zh-Hans"/>
        </w:rPr>
        <w:t>供应商</w:t>
      </w:r>
      <w:r>
        <w:rPr>
          <w:rFonts w:ascii="仿宋" w:eastAsia="仿宋" w:hAnsi="仿宋" w:cs="仿宋" w:hint="eastAsia"/>
          <w:sz w:val="24"/>
          <w:szCs w:val="24"/>
        </w:rPr>
        <w:t>的法定代表人或委托代理人须持身份证原件准时参加</w:t>
      </w:r>
      <w:r>
        <w:rPr>
          <w:rFonts w:ascii="仿宋" w:eastAsia="仿宋" w:hAnsi="仿宋" w:cs="仿宋" w:hint="eastAsia"/>
          <w:sz w:val="24"/>
          <w:szCs w:val="24"/>
          <w:lang w:eastAsia="zh-Hans"/>
        </w:rPr>
        <w:t>开标</w:t>
      </w:r>
      <w:r>
        <w:rPr>
          <w:rFonts w:ascii="仿宋" w:eastAsia="仿宋" w:hAnsi="仿宋" w:cs="仿宋" w:hint="eastAsia"/>
          <w:sz w:val="24"/>
          <w:szCs w:val="24"/>
        </w:rPr>
        <w:t>会。</w:t>
      </w:r>
    </w:p>
    <w:p w14:paraId="7684E2E9" w14:textId="77777777" w:rsidR="0085409E" w:rsidRDefault="00000000">
      <w:pPr>
        <w:adjustRightInd w:val="0"/>
        <w:snapToGrid w:val="0"/>
        <w:spacing w:line="420" w:lineRule="exact"/>
        <w:ind w:firstLineChars="202" w:firstLine="487"/>
        <w:outlineLvl w:val="1"/>
        <w:rPr>
          <w:rFonts w:ascii="仿宋" w:eastAsia="仿宋" w:hAnsi="仿宋" w:cs="仿宋" w:hint="eastAsia"/>
          <w:b/>
          <w:sz w:val="24"/>
          <w:szCs w:val="24"/>
        </w:rPr>
      </w:pPr>
      <w:r>
        <w:rPr>
          <w:rFonts w:ascii="仿宋" w:eastAsia="仿宋" w:hAnsi="仿宋" w:cs="仿宋" w:hint="eastAsia"/>
          <w:b/>
          <w:sz w:val="24"/>
          <w:szCs w:val="24"/>
        </w:rPr>
        <w:t>二、比选评审小组</w:t>
      </w:r>
    </w:p>
    <w:p w14:paraId="63020DD6"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1、比选评审小组负责具体的评标事务，并独立履行以下职责：</w:t>
      </w:r>
    </w:p>
    <w:p w14:paraId="60D9BB0F"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（1）审查</w:t>
      </w:r>
      <w:r>
        <w:rPr>
          <w:rFonts w:ascii="仿宋" w:eastAsia="仿宋" w:hAnsi="仿宋" w:cs="仿宋" w:hint="eastAsia"/>
          <w:sz w:val="24"/>
          <w:szCs w:val="24"/>
          <w:lang w:eastAsia="zh-Hans"/>
        </w:rPr>
        <w:t>响应</w:t>
      </w:r>
      <w:r>
        <w:rPr>
          <w:rFonts w:ascii="仿宋" w:eastAsia="仿宋" w:hAnsi="仿宋" w:cs="仿宋" w:hint="eastAsia"/>
          <w:sz w:val="24"/>
          <w:szCs w:val="24"/>
        </w:rPr>
        <w:t>文件是否符合比选文件的要求，并做出评价；</w:t>
      </w:r>
    </w:p>
    <w:p w14:paraId="1BEA1301"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（2）可以要求</w:t>
      </w:r>
      <w:r>
        <w:rPr>
          <w:rFonts w:ascii="仿宋" w:eastAsia="仿宋" w:hAnsi="仿宋" w:cs="仿宋" w:hint="eastAsia"/>
          <w:sz w:val="24"/>
          <w:szCs w:val="24"/>
          <w:lang w:eastAsia="zh-Hans"/>
        </w:rPr>
        <w:t>供应商</w:t>
      </w:r>
      <w:r>
        <w:rPr>
          <w:rFonts w:ascii="仿宋" w:eastAsia="仿宋" w:hAnsi="仿宋" w:cs="仿宋" w:hint="eastAsia"/>
          <w:sz w:val="24"/>
          <w:szCs w:val="24"/>
        </w:rPr>
        <w:t>对</w:t>
      </w:r>
      <w:r>
        <w:rPr>
          <w:rFonts w:ascii="仿宋" w:eastAsia="仿宋" w:hAnsi="仿宋" w:cs="仿宋" w:hint="eastAsia"/>
          <w:sz w:val="24"/>
          <w:szCs w:val="24"/>
          <w:lang w:eastAsia="zh-Hans"/>
        </w:rPr>
        <w:t>响应</w:t>
      </w:r>
      <w:r>
        <w:rPr>
          <w:rFonts w:ascii="仿宋" w:eastAsia="仿宋" w:hAnsi="仿宋" w:cs="仿宋" w:hint="eastAsia"/>
          <w:sz w:val="24"/>
          <w:szCs w:val="24"/>
        </w:rPr>
        <w:t>文件有关事项做出解释或澄清；</w:t>
      </w:r>
    </w:p>
    <w:p w14:paraId="7DE7DE0F"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（3）按比选文件载明的方式评审确定成交人。</w:t>
      </w:r>
    </w:p>
    <w:p w14:paraId="433ED757"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2、比选评审小组成员应当履行下列义务：</w:t>
      </w:r>
    </w:p>
    <w:p w14:paraId="5CD8020A"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（1）遵纪守法，客观、公正、廉洁地履行职责；</w:t>
      </w:r>
    </w:p>
    <w:p w14:paraId="65D326E0"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（2）按照比选文件规定的评标办法和评标标准进行评标，对评审意见承担个人责任；</w:t>
      </w:r>
    </w:p>
    <w:p w14:paraId="70875921"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（3）对评标过程和结果，以及</w:t>
      </w:r>
      <w:r>
        <w:rPr>
          <w:rFonts w:ascii="仿宋" w:eastAsia="仿宋" w:hAnsi="仿宋" w:cs="仿宋" w:hint="eastAsia"/>
          <w:sz w:val="24"/>
          <w:szCs w:val="24"/>
          <w:lang w:eastAsia="zh-Hans"/>
        </w:rPr>
        <w:t>供应商</w:t>
      </w:r>
      <w:r>
        <w:rPr>
          <w:rFonts w:ascii="仿宋" w:eastAsia="仿宋" w:hAnsi="仿宋" w:cs="仿宋" w:hint="eastAsia"/>
          <w:sz w:val="24"/>
          <w:szCs w:val="24"/>
        </w:rPr>
        <w:t>的商业秘密保密；</w:t>
      </w:r>
    </w:p>
    <w:p w14:paraId="13734D90"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（4）配合相关部门的投诉处理工作；</w:t>
      </w:r>
    </w:p>
    <w:p w14:paraId="4973497B"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（5）配合比选人答复</w:t>
      </w:r>
      <w:r>
        <w:rPr>
          <w:rFonts w:ascii="仿宋" w:eastAsia="仿宋" w:hAnsi="仿宋" w:cs="仿宋" w:hint="eastAsia"/>
          <w:sz w:val="24"/>
          <w:szCs w:val="24"/>
          <w:lang w:eastAsia="zh-Hans"/>
        </w:rPr>
        <w:t>供应商</w:t>
      </w:r>
      <w:r>
        <w:rPr>
          <w:rFonts w:ascii="仿宋" w:eastAsia="仿宋" w:hAnsi="仿宋" w:cs="仿宋" w:hint="eastAsia"/>
          <w:sz w:val="24"/>
          <w:szCs w:val="24"/>
        </w:rPr>
        <w:t>提出的质疑。</w:t>
      </w:r>
    </w:p>
    <w:p w14:paraId="66D6C80D"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3、项目开标后直到项目成交结果公告，发出成交通知书并授予成交人合同为止，凡属于评审、澄清、评价和比较</w:t>
      </w:r>
      <w:r>
        <w:rPr>
          <w:rFonts w:ascii="仿宋" w:eastAsia="仿宋" w:hAnsi="仿宋" w:cs="仿宋" w:hint="eastAsia"/>
          <w:sz w:val="24"/>
          <w:szCs w:val="24"/>
          <w:lang w:eastAsia="zh-Hans"/>
        </w:rPr>
        <w:t>响应</w:t>
      </w:r>
      <w:r>
        <w:rPr>
          <w:rFonts w:ascii="仿宋" w:eastAsia="仿宋" w:hAnsi="仿宋" w:cs="仿宋" w:hint="eastAsia"/>
          <w:sz w:val="24"/>
          <w:szCs w:val="24"/>
        </w:rPr>
        <w:t>的所有资料及有关授予合同等的相关信息，比选评审小组成员都不应向</w:t>
      </w:r>
      <w:r>
        <w:rPr>
          <w:rFonts w:ascii="仿宋" w:eastAsia="仿宋" w:hAnsi="仿宋" w:cs="仿宋" w:hint="eastAsia"/>
          <w:sz w:val="24"/>
          <w:szCs w:val="24"/>
          <w:lang w:eastAsia="zh-Hans"/>
        </w:rPr>
        <w:t>供应商</w:t>
      </w:r>
      <w:r>
        <w:rPr>
          <w:rFonts w:ascii="仿宋" w:eastAsia="仿宋" w:hAnsi="仿宋" w:cs="仿宋" w:hint="eastAsia"/>
          <w:sz w:val="24"/>
          <w:szCs w:val="24"/>
        </w:rPr>
        <w:t>或与评标无关的其他人泄露。</w:t>
      </w:r>
    </w:p>
    <w:p w14:paraId="58C588CB"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4、在</w:t>
      </w:r>
      <w:r>
        <w:rPr>
          <w:rFonts w:ascii="仿宋" w:eastAsia="仿宋" w:hAnsi="仿宋" w:cs="仿宋" w:hint="eastAsia"/>
          <w:sz w:val="24"/>
          <w:szCs w:val="24"/>
          <w:lang w:eastAsia="zh-Hans"/>
        </w:rPr>
        <w:t>响应</w:t>
      </w:r>
      <w:r>
        <w:rPr>
          <w:rFonts w:ascii="仿宋" w:eastAsia="仿宋" w:hAnsi="仿宋" w:cs="仿宋" w:hint="eastAsia"/>
          <w:sz w:val="24"/>
          <w:szCs w:val="24"/>
        </w:rPr>
        <w:t>文件的评审、澄清、评价和比较以及授予合同的过程中，</w:t>
      </w:r>
      <w:r>
        <w:rPr>
          <w:rFonts w:ascii="仿宋" w:eastAsia="仿宋" w:hAnsi="仿宋" w:cs="仿宋" w:hint="eastAsia"/>
          <w:sz w:val="24"/>
          <w:szCs w:val="24"/>
          <w:lang w:eastAsia="zh-Hans"/>
        </w:rPr>
        <w:t>供应商</w:t>
      </w:r>
      <w:r>
        <w:rPr>
          <w:rFonts w:ascii="仿宋" w:eastAsia="仿宋" w:hAnsi="仿宋" w:cs="仿宋" w:hint="eastAsia"/>
          <w:sz w:val="24"/>
          <w:szCs w:val="24"/>
        </w:rPr>
        <w:t>对比选人和评标委员会成员有施加影响的任何行为，都将取消其成交资格。</w:t>
      </w:r>
    </w:p>
    <w:p w14:paraId="2D1DA711" w14:textId="77777777" w:rsidR="0085409E" w:rsidRDefault="00000000">
      <w:pPr>
        <w:adjustRightInd w:val="0"/>
        <w:snapToGrid w:val="0"/>
        <w:spacing w:line="420" w:lineRule="exact"/>
        <w:ind w:firstLineChars="202" w:firstLine="487"/>
        <w:outlineLvl w:val="1"/>
        <w:rPr>
          <w:rFonts w:ascii="仿宋" w:eastAsia="仿宋" w:hAnsi="仿宋" w:cs="仿宋" w:hint="eastAsia"/>
          <w:b/>
          <w:sz w:val="24"/>
          <w:szCs w:val="24"/>
        </w:rPr>
      </w:pPr>
      <w:r>
        <w:rPr>
          <w:rFonts w:ascii="仿宋" w:eastAsia="仿宋" w:hAnsi="仿宋" w:cs="仿宋" w:hint="eastAsia"/>
          <w:b/>
          <w:sz w:val="24"/>
          <w:szCs w:val="24"/>
        </w:rPr>
        <w:t>三、评审原则：</w:t>
      </w:r>
    </w:p>
    <w:p w14:paraId="659F106A"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1、本项目采用</w:t>
      </w:r>
      <w:r>
        <w:rPr>
          <w:rFonts w:ascii="仿宋" w:eastAsia="仿宋" w:hAnsi="仿宋" w:cs="仿宋" w:hint="eastAsia"/>
          <w:b/>
          <w:sz w:val="24"/>
          <w:szCs w:val="24"/>
          <w:u w:val="single"/>
        </w:rPr>
        <w:t>综合评分法</w:t>
      </w:r>
      <w:r>
        <w:rPr>
          <w:rFonts w:ascii="仿宋" w:eastAsia="仿宋" w:hAnsi="仿宋" w:cs="仿宋" w:hint="eastAsia"/>
          <w:sz w:val="24"/>
          <w:szCs w:val="24"/>
        </w:rPr>
        <w:t>，即指在最大限度地满足比选文件实质性要求的前提下，按照本比选文件中规定的评标办法和评分标准及其他各项因素进行综合评审后，以评标总得分最高的</w:t>
      </w:r>
      <w:r>
        <w:rPr>
          <w:rFonts w:ascii="仿宋" w:eastAsia="仿宋" w:hAnsi="仿宋" w:cs="仿宋" w:hint="eastAsia"/>
          <w:sz w:val="24"/>
          <w:szCs w:val="24"/>
          <w:lang w:eastAsia="zh-Hans"/>
        </w:rPr>
        <w:t>供应商</w:t>
      </w:r>
      <w:r>
        <w:rPr>
          <w:rFonts w:ascii="仿宋" w:eastAsia="仿宋" w:hAnsi="仿宋" w:cs="仿宋" w:hint="eastAsia"/>
          <w:sz w:val="24"/>
          <w:szCs w:val="24"/>
        </w:rPr>
        <w:t>作为成交候选人的比选方法。</w:t>
      </w:r>
    </w:p>
    <w:p w14:paraId="22459929"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2、由比选评审小组对资格审查合格的</w:t>
      </w:r>
      <w:r>
        <w:rPr>
          <w:rFonts w:ascii="仿宋" w:eastAsia="仿宋" w:hAnsi="仿宋" w:cs="仿宋" w:hint="eastAsia"/>
          <w:sz w:val="24"/>
          <w:szCs w:val="24"/>
          <w:lang w:eastAsia="zh-Hans"/>
        </w:rPr>
        <w:t>供应商</w:t>
      </w:r>
      <w:r>
        <w:rPr>
          <w:rFonts w:ascii="仿宋" w:eastAsia="仿宋" w:hAnsi="仿宋" w:cs="仿宋" w:hint="eastAsia"/>
          <w:sz w:val="24"/>
          <w:szCs w:val="24"/>
        </w:rPr>
        <w:t>所提交的</w:t>
      </w:r>
      <w:r>
        <w:rPr>
          <w:rFonts w:ascii="仿宋" w:eastAsia="仿宋" w:hAnsi="仿宋" w:cs="仿宋" w:hint="eastAsia"/>
          <w:sz w:val="24"/>
          <w:szCs w:val="24"/>
          <w:lang w:eastAsia="zh-Hans"/>
        </w:rPr>
        <w:t>响应</w:t>
      </w:r>
      <w:r>
        <w:rPr>
          <w:rFonts w:ascii="仿宋" w:eastAsia="仿宋" w:hAnsi="仿宋" w:cs="仿宋" w:hint="eastAsia"/>
          <w:sz w:val="24"/>
          <w:szCs w:val="24"/>
        </w:rPr>
        <w:t>文件技术标进行评审。</w:t>
      </w:r>
    </w:p>
    <w:p w14:paraId="63118DE3"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3、比选评审小组严格按比选文件的规定要求、条件、评分标准，</w:t>
      </w:r>
      <w:r>
        <w:rPr>
          <w:rFonts w:ascii="仿宋" w:eastAsia="仿宋" w:hAnsi="仿宋" w:cs="仿宋" w:hint="eastAsia"/>
          <w:b/>
          <w:sz w:val="24"/>
          <w:szCs w:val="24"/>
        </w:rPr>
        <w:t>对</w:t>
      </w:r>
      <w:r>
        <w:rPr>
          <w:rFonts w:ascii="仿宋" w:eastAsia="仿宋" w:hAnsi="仿宋" w:cs="仿宋" w:hint="eastAsia"/>
          <w:b/>
          <w:sz w:val="24"/>
          <w:szCs w:val="24"/>
          <w:lang w:eastAsia="zh-Hans"/>
        </w:rPr>
        <w:t>供应商</w:t>
      </w:r>
      <w:r>
        <w:rPr>
          <w:rFonts w:ascii="仿宋" w:eastAsia="仿宋" w:hAnsi="仿宋" w:cs="仿宋" w:hint="eastAsia"/>
          <w:b/>
          <w:sz w:val="24"/>
          <w:szCs w:val="24"/>
        </w:rPr>
        <w:t>进行比选评审</w:t>
      </w:r>
      <w:r>
        <w:rPr>
          <w:rFonts w:ascii="仿宋" w:eastAsia="仿宋" w:hAnsi="仿宋" w:cs="仿宋" w:hint="eastAsia"/>
          <w:sz w:val="24"/>
          <w:szCs w:val="24"/>
        </w:rPr>
        <w:t>。</w:t>
      </w:r>
    </w:p>
    <w:p w14:paraId="337D2F0F"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4、比选评审小组对</w:t>
      </w:r>
      <w:r>
        <w:rPr>
          <w:rFonts w:ascii="仿宋" w:eastAsia="仿宋" w:hAnsi="仿宋" w:cs="仿宋" w:hint="eastAsia"/>
          <w:sz w:val="24"/>
          <w:szCs w:val="24"/>
          <w:lang w:eastAsia="zh-Hans"/>
        </w:rPr>
        <w:t>响应</w:t>
      </w:r>
      <w:r>
        <w:rPr>
          <w:rFonts w:ascii="仿宋" w:eastAsia="仿宋" w:hAnsi="仿宋" w:cs="仿宋" w:hint="eastAsia"/>
          <w:sz w:val="24"/>
          <w:szCs w:val="24"/>
        </w:rPr>
        <w:t>文件的判定，只依据</w:t>
      </w:r>
      <w:r>
        <w:rPr>
          <w:rFonts w:ascii="仿宋" w:eastAsia="仿宋" w:hAnsi="仿宋" w:cs="仿宋" w:hint="eastAsia"/>
          <w:sz w:val="24"/>
          <w:szCs w:val="24"/>
          <w:lang w:eastAsia="zh-Hans"/>
        </w:rPr>
        <w:t>响应</w:t>
      </w:r>
      <w:r>
        <w:rPr>
          <w:rFonts w:ascii="仿宋" w:eastAsia="仿宋" w:hAnsi="仿宋" w:cs="仿宋" w:hint="eastAsia"/>
          <w:sz w:val="24"/>
          <w:szCs w:val="24"/>
        </w:rPr>
        <w:t>内容本身，不依靠开标后的任何外来证明。</w:t>
      </w:r>
    </w:p>
    <w:p w14:paraId="64831402" w14:textId="77777777" w:rsidR="0085409E" w:rsidRDefault="00000000">
      <w:pPr>
        <w:snapToGrid w:val="0"/>
        <w:spacing w:line="420" w:lineRule="exact"/>
        <w:ind w:firstLineChars="202" w:firstLine="487"/>
        <w:outlineLvl w:val="1"/>
        <w:rPr>
          <w:rFonts w:ascii="仿宋" w:eastAsia="仿宋" w:hAnsi="仿宋" w:cs="仿宋" w:hint="eastAsia"/>
          <w:b/>
          <w:sz w:val="24"/>
          <w:szCs w:val="24"/>
        </w:rPr>
      </w:pPr>
      <w:r>
        <w:rPr>
          <w:rFonts w:ascii="仿宋" w:eastAsia="仿宋" w:hAnsi="仿宋" w:cs="仿宋" w:hint="eastAsia"/>
          <w:b/>
          <w:sz w:val="24"/>
          <w:szCs w:val="24"/>
        </w:rPr>
        <w:t>四、比选方法</w:t>
      </w:r>
    </w:p>
    <w:p w14:paraId="13A38E76"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1、比选评审小组将仅按本比选文件载明的方法与规定，为实质上响应比选文件要求的</w:t>
      </w:r>
      <w:r>
        <w:rPr>
          <w:rFonts w:ascii="仿宋" w:eastAsia="仿宋" w:hAnsi="仿宋" w:cs="仿宋" w:hint="eastAsia"/>
          <w:sz w:val="24"/>
          <w:szCs w:val="24"/>
          <w:lang w:eastAsia="zh-Hans"/>
        </w:rPr>
        <w:t>响应</w:t>
      </w:r>
      <w:r>
        <w:rPr>
          <w:rFonts w:ascii="仿宋" w:eastAsia="仿宋" w:hAnsi="仿宋" w:cs="仿宋" w:hint="eastAsia"/>
          <w:sz w:val="24"/>
          <w:szCs w:val="24"/>
        </w:rPr>
        <w:t>文件评审并进行评价和比较。</w:t>
      </w:r>
    </w:p>
    <w:p w14:paraId="049CF068"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2、本次项目的技术标和商务标评审总分值为100分。两部分评审因素比重如下：</w:t>
      </w:r>
    </w:p>
    <w:p w14:paraId="13BF675A"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（1）技术标分值占总分值的比重为</w:t>
      </w:r>
      <w:r>
        <w:rPr>
          <w:rFonts w:ascii="仿宋" w:eastAsia="仿宋" w:hAnsi="仿宋" w:cs="仿宋" w:hint="eastAsia"/>
          <w:b/>
          <w:bCs/>
          <w:sz w:val="24"/>
          <w:szCs w:val="24"/>
          <w:u w:val="single"/>
        </w:rPr>
        <w:t>70%</w:t>
      </w:r>
      <w:r>
        <w:rPr>
          <w:rFonts w:ascii="仿宋" w:eastAsia="仿宋" w:hAnsi="仿宋" w:cs="仿宋" w:hint="eastAsia"/>
          <w:sz w:val="24"/>
          <w:szCs w:val="24"/>
          <w:u w:val="single"/>
        </w:rPr>
        <w:t>（权重）</w:t>
      </w:r>
      <w:r>
        <w:rPr>
          <w:rFonts w:ascii="仿宋" w:eastAsia="仿宋" w:hAnsi="仿宋" w:cs="仿宋" w:hint="eastAsia"/>
          <w:sz w:val="24"/>
          <w:szCs w:val="24"/>
        </w:rPr>
        <w:t>（取小数点后二位）；</w:t>
      </w:r>
    </w:p>
    <w:p w14:paraId="30ECA98F" w14:textId="77777777" w:rsidR="0085409E" w:rsidRDefault="00000000">
      <w:pPr>
        <w:adjustRightInd w:val="0"/>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（2）商务标分值占总分值的比重为</w:t>
      </w:r>
      <w:r>
        <w:rPr>
          <w:rFonts w:ascii="仿宋" w:eastAsia="仿宋" w:hAnsi="仿宋" w:cs="仿宋" w:hint="eastAsia"/>
          <w:b/>
          <w:bCs/>
          <w:sz w:val="24"/>
          <w:szCs w:val="24"/>
          <w:u w:val="single"/>
        </w:rPr>
        <w:t>30%</w:t>
      </w:r>
      <w:r>
        <w:rPr>
          <w:rFonts w:ascii="仿宋" w:eastAsia="仿宋" w:hAnsi="仿宋" w:cs="仿宋" w:hint="eastAsia"/>
          <w:sz w:val="24"/>
          <w:szCs w:val="24"/>
          <w:u w:val="single"/>
        </w:rPr>
        <w:t>（权重）</w:t>
      </w:r>
      <w:r>
        <w:rPr>
          <w:rFonts w:ascii="仿宋" w:eastAsia="仿宋" w:hAnsi="仿宋" w:cs="仿宋" w:hint="eastAsia"/>
          <w:sz w:val="24"/>
          <w:szCs w:val="24"/>
        </w:rPr>
        <w:t>（取小数点后二位）。</w:t>
      </w:r>
    </w:p>
    <w:p w14:paraId="02319FD4"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3、比选评审小组严格按比选文件的要求、条件、评分标准，对</w:t>
      </w:r>
      <w:r>
        <w:rPr>
          <w:rFonts w:ascii="仿宋" w:eastAsia="仿宋" w:hAnsi="仿宋" w:cs="仿宋" w:hint="eastAsia"/>
          <w:sz w:val="24"/>
          <w:szCs w:val="24"/>
          <w:lang w:eastAsia="zh-Hans"/>
        </w:rPr>
        <w:t>供应商</w:t>
      </w:r>
      <w:r>
        <w:rPr>
          <w:rFonts w:ascii="仿宋" w:eastAsia="仿宋" w:hAnsi="仿宋" w:cs="仿宋" w:hint="eastAsia"/>
          <w:sz w:val="24"/>
          <w:szCs w:val="24"/>
        </w:rPr>
        <w:t>所提供响应内容进行比</w:t>
      </w:r>
      <w:r>
        <w:rPr>
          <w:rFonts w:ascii="仿宋" w:eastAsia="仿宋" w:hAnsi="仿宋" w:cs="仿宋" w:hint="eastAsia"/>
          <w:sz w:val="24"/>
          <w:szCs w:val="24"/>
        </w:rPr>
        <w:lastRenderedPageBreak/>
        <w:t>较。</w:t>
      </w:r>
    </w:p>
    <w:p w14:paraId="44CD496E"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4、比选评审小组各成员独立对每个进入打分程序的有效</w:t>
      </w:r>
      <w:r>
        <w:rPr>
          <w:rFonts w:ascii="仿宋" w:eastAsia="仿宋" w:hAnsi="仿宋" w:cs="仿宋" w:hint="eastAsia"/>
          <w:sz w:val="24"/>
          <w:szCs w:val="24"/>
          <w:lang w:eastAsia="zh-Hans"/>
        </w:rPr>
        <w:t>供应商</w:t>
      </w:r>
      <w:r>
        <w:rPr>
          <w:rFonts w:ascii="仿宋" w:eastAsia="仿宋" w:hAnsi="仿宋" w:cs="仿宋" w:hint="eastAsia"/>
          <w:sz w:val="24"/>
          <w:szCs w:val="24"/>
        </w:rPr>
        <w:t>的标书技术部分以打分的形式进行评审和评价（计算结果均四舍五入保留两位小数）。</w:t>
      </w:r>
    </w:p>
    <w:p w14:paraId="1286CA65"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5、技术分按算术平均值计算。分值小数点后保留两位。</w:t>
      </w:r>
    </w:p>
    <w:p w14:paraId="580F4F78" w14:textId="77777777" w:rsidR="0085409E" w:rsidRDefault="00000000">
      <w:pPr>
        <w:widowControl/>
        <w:spacing w:line="42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6、开启</w:t>
      </w:r>
      <w:r>
        <w:rPr>
          <w:rFonts w:ascii="仿宋" w:eastAsia="仿宋" w:hAnsi="仿宋" w:cs="仿宋" w:hint="eastAsia"/>
          <w:sz w:val="24"/>
          <w:szCs w:val="24"/>
          <w:lang w:eastAsia="zh-Hans"/>
        </w:rPr>
        <w:t>供应商</w:t>
      </w:r>
      <w:r>
        <w:rPr>
          <w:rFonts w:ascii="仿宋" w:eastAsia="仿宋" w:hAnsi="仿宋" w:cs="仿宋" w:hint="eastAsia"/>
          <w:sz w:val="24"/>
          <w:szCs w:val="24"/>
        </w:rPr>
        <w:t>的商务报价标，评标委员会将审查每份</w:t>
      </w:r>
      <w:r>
        <w:rPr>
          <w:rFonts w:ascii="仿宋" w:eastAsia="仿宋" w:hAnsi="仿宋" w:cs="仿宋" w:hint="eastAsia"/>
          <w:sz w:val="24"/>
          <w:szCs w:val="24"/>
          <w:lang w:eastAsia="zh-Hans"/>
        </w:rPr>
        <w:t>响应</w:t>
      </w:r>
      <w:r>
        <w:rPr>
          <w:rFonts w:ascii="仿宋" w:eastAsia="仿宋" w:hAnsi="仿宋" w:cs="仿宋" w:hint="eastAsia"/>
          <w:sz w:val="24"/>
          <w:szCs w:val="24"/>
        </w:rPr>
        <w:t>文件的商务报价是否实质上响应了比选文件的要求。实质上响应</w:t>
      </w:r>
      <w:r>
        <w:rPr>
          <w:rFonts w:ascii="仿宋" w:eastAsia="仿宋" w:hAnsi="仿宋" w:cs="仿宋" w:hint="eastAsia"/>
          <w:sz w:val="24"/>
          <w:szCs w:val="24"/>
          <w:lang w:eastAsia="zh-Hans"/>
        </w:rPr>
        <w:t>的</w:t>
      </w:r>
      <w:r>
        <w:rPr>
          <w:rFonts w:ascii="仿宋" w:eastAsia="仿宋" w:hAnsi="仿宋" w:cs="仿宋" w:hint="eastAsia"/>
          <w:sz w:val="24"/>
          <w:szCs w:val="24"/>
        </w:rPr>
        <w:t>应该是与比选文件要求的全部条款、条件和规格相符，没有重大偏离或保留。</w:t>
      </w:r>
      <w:r>
        <w:rPr>
          <w:rFonts w:ascii="仿宋" w:eastAsia="仿宋" w:hAnsi="仿宋" w:cs="仿宋" w:hint="eastAsia"/>
          <w:b/>
          <w:bCs/>
          <w:sz w:val="24"/>
          <w:szCs w:val="24"/>
        </w:rPr>
        <w:t>注：本项目原则上无需二次报价，若评审小组认为首次投标报价不具备竞争力，可视情进行现场二次报价；二次报价不得高于首次报价。</w:t>
      </w:r>
    </w:p>
    <w:p w14:paraId="5E689312" w14:textId="77777777" w:rsidR="0085409E" w:rsidRDefault="00000000">
      <w:pPr>
        <w:widowControl/>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    7、计算各</w:t>
      </w:r>
      <w:r>
        <w:rPr>
          <w:rFonts w:ascii="仿宋" w:eastAsia="仿宋" w:hAnsi="仿宋" w:cs="仿宋" w:hint="eastAsia"/>
          <w:sz w:val="24"/>
          <w:szCs w:val="24"/>
          <w:lang w:eastAsia="zh-Hans"/>
        </w:rPr>
        <w:t>供应商</w:t>
      </w:r>
      <w:r>
        <w:rPr>
          <w:rFonts w:ascii="仿宋" w:eastAsia="仿宋" w:hAnsi="仿宋" w:cs="仿宋" w:hint="eastAsia"/>
          <w:sz w:val="24"/>
          <w:szCs w:val="24"/>
        </w:rPr>
        <w:t>的商务标得分（如有二次报价，按二次报价计算），与技术标得分相加为</w:t>
      </w:r>
      <w:r>
        <w:rPr>
          <w:rFonts w:ascii="仿宋" w:eastAsia="仿宋" w:hAnsi="仿宋" w:cs="仿宋" w:hint="eastAsia"/>
          <w:sz w:val="24"/>
          <w:szCs w:val="24"/>
          <w:lang w:eastAsia="zh-Hans"/>
        </w:rPr>
        <w:t>供应商</w:t>
      </w:r>
      <w:r>
        <w:rPr>
          <w:rFonts w:ascii="仿宋" w:eastAsia="仿宋" w:hAnsi="仿宋" w:cs="仿宋" w:hint="eastAsia"/>
          <w:sz w:val="24"/>
          <w:szCs w:val="24"/>
        </w:rPr>
        <w:t>的综合得分（保留小数点后2位），综合得分由高到低排序，得分最高者推荐为本项目的成交人并出具评审报告。</w:t>
      </w:r>
    </w:p>
    <w:p w14:paraId="6CDF09A1" w14:textId="77777777" w:rsidR="0085409E" w:rsidRDefault="00000000">
      <w:pPr>
        <w:snapToGrid w:val="0"/>
        <w:spacing w:line="420" w:lineRule="exact"/>
        <w:ind w:firstLineChars="202" w:firstLine="487"/>
        <w:rPr>
          <w:rFonts w:ascii="仿宋" w:eastAsia="仿宋" w:hAnsi="仿宋" w:cs="仿宋" w:hint="eastAsia"/>
          <w:b/>
          <w:sz w:val="24"/>
          <w:szCs w:val="24"/>
        </w:rPr>
      </w:pPr>
      <w:r>
        <w:rPr>
          <w:rFonts w:ascii="仿宋" w:eastAsia="仿宋" w:hAnsi="仿宋" w:cs="仿宋" w:hint="eastAsia"/>
          <w:b/>
          <w:sz w:val="24"/>
          <w:szCs w:val="24"/>
        </w:rPr>
        <w:t>五、评审细则</w:t>
      </w:r>
    </w:p>
    <w:p w14:paraId="43815B80"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（一）技术标评分：（70分）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28"/>
        <w:gridCol w:w="1340"/>
        <w:gridCol w:w="6893"/>
      </w:tblGrid>
      <w:tr w:rsidR="0085409E" w14:paraId="027061F7" w14:textId="77777777">
        <w:trPr>
          <w:jc w:val="center"/>
        </w:trPr>
        <w:tc>
          <w:tcPr>
            <w:tcW w:w="261" w:type="pct"/>
            <w:vAlign w:val="center"/>
          </w:tcPr>
          <w:p w14:paraId="54A01AA3" w14:textId="77777777" w:rsidR="0085409E" w:rsidRDefault="00000000">
            <w:pPr>
              <w:jc w:val="center"/>
              <w:rPr>
                <w:rFonts w:ascii="仿宋" w:eastAsia="仿宋" w:hAnsi="仿宋" w:cs="仿宋" w:hint="eastAsia"/>
                <w:b/>
                <w:sz w:val="21"/>
                <w:szCs w:val="21"/>
              </w:rPr>
            </w:pPr>
            <w:r>
              <w:rPr>
                <w:rFonts w:ascii="仿宋" w:eastAsia="仿宋" w:hAnsi="仿宋" w:cs="仿宋" w:hint="eastAsia"/>
                <w:b/>
                <w:sz w:val="21"/>
                <w:szCs w:val="21"/>
              </w:rPr>
              <w:t>序号</w:t>
            </w:r>
          </w:p>
        </w:tc>
        <w:tc>
          <w:tcPr>
            <w:tcW w:w="700" w:type="pct"/>
            <w:vAlign w:val="center"/>
          </w:tcPr>
          <w:p w14:paraId="1D2AB097" w14:textId="77777777" w:rsidR="0085409E" w:rsidRDefault="00000000">
            <w:pPr>
              <w:jc w:val="center"/>
              <w:rPr>
                <w:rFonts w:ascii="仿宋" w:eastAsia="仿宋" w:hAnsi="仿宋" w:cs="仿宋" w:hint="eastAsia"/>
                <w:b/>
                <w:sz w:val="21"/>
                <w:szCs w:val="21"/>
              </w:rPr>
            </w:pPr>
            <w:r>
              <w:rPr>
                <w:rFonts w:ascii="仿宋" w:eastAsia="仿宋" w:hAnsi="仿宋" w:cs="仿宋" w:hint="eastAsia"/>
                <w:b/>
                <w:sz w:val="21"/>
                <w:szCs w:val="21"/>
              </w:rPr>
              <w:t>评分因素及权值</w:t>
            </w:r>
          </w:p>
        </w:tc>
        <w:tc>
          <w:tcPr>
            <w:tcW w:w="657" w:type="pct"/>
            <w:vAlign w:val="center"/>
          </w:tcPr>
          <w:p w14:paraId="09C54E60" w14:textId="77777777" w:rsidR="0085409E" w:rsidRDefault="00000000">
            <w:pPr>
              <w:jc w:val="center"/>
              <w:rPr>
                <w:rFonts w:ascii="仿宋" w:eastAsia="仿宋" w:hAnsi="仿宋" w:cs="仿宋" w:hint="eastAsia"/>
                <w:b/>
                <w:sz w:val="21"/>
                <w:szCs w:val="21"/>
              </w:rPr>
            </w:pPr>
            <w:r>
              <w:rPr>
                <w:rFonts w:ascii="仿宋" w:eastAsia="仿宋" w:hAnsi="仿宋" w:cs="仿宋" w:hint="eastAsia"/>
                <w:b/>
                <w:sz w:val="21"/>
                <w:szCs w:val="21"/>
              </w:rPr>
              <w:t>分值</w:t>
            </w:r>
          </w:p>
        </w:tc>
        <w:tc>
          <w:tcPr>
            <w:tcW w:w="3380" w:type="pct"/>
            <w:vAlign w:val="center"/>
          </w:tcPr>
          <w:p w14:paraId="715C7138" w14:textId="77777777" w:rsidR="0085409E" w:rsidRDefault="00000000">
            <w:pPr>
              <w:jc w:val="center"/>
              <w:rPr>
                <w:rFonts w:ascii="仿宋" w:eastAsia="仿宋" w:hAnsi="仿宋" w:cs="仿宋" w:hint="eastAsia"/>
                <w:b/>
                <w:sz w:val="21"/>
                <w:szCs w:val="21"/>
              </w:rPr>
            </w:pPr>
            <w:r>
              <w:rPr>
                <w:rFonts w:ascii="仿宋" w:eastAsia="仿宋" w:hAnsi="仿宋" w:cs="仿宋" w:hint="eastAsia"/>
                <w:b/>
                <w:sz w:val="21"/>
                <w:szCs w:val="21"/>
              </w:rPr>
              <w:t>评分标准</w:t>
            </w:r>
          </w:p>
        </w:tc>
      </w:tr>
      <w:tr w:rsidR="0085409E" w14:paraId="636E3852" w14:textId="77777777">
        <w:trPr>
          <w:jc w:val="center"/>
        </w:trPr>
        <w:tc>
          <w:tcPr>
            <w:tcW w:w="261" w:type="pct"/>
            <w:vAlign w:val="center"/>
          </w:tcPr>
          <w:p w14:paraId="2C6AF482" w14:textId="77777777" w:rsidR="0085409E" w:rsidRDefault="00000000">
            <w:pPr>
              <w:pStyle w:val="TableText"/>
              <w:jc w:val="center"/>
              <w:rPr>
                <w:rFonts w:hint="eastAsia"/>
                <w:sz w:val="21"/>
                <w:szCs w:val="21"/>
              </w:rPr>
            </w:pPr>
            <w:r>
              <w:rPr>
                <w:rFonts w:hint="eastAsia"/>
                <w:sz w:val="21"/>
                <w:szCs w:val="21"/>
              </w:rPr>
              <w:t>1</w:t>
            </w:r>
          </w:p>
        </w:tc>
        <w:tc>
          <w:tcPr>
            <w:tcW w:w="700" w:type="pct"/>
            <w:vAlign w:val="center"/>
          </w:tcPr>
          <w:p w14:paraId="1E32E66A" w14:textId="77777777" w:rsidR="0085409E" w:rsidRDefault="00000000">
            <w:pPr>
              <w:widowControl/>
              <w:jc w:val="center"/>
              <w:rPr>
                <w:rFonts w:ascii="仿宋" w:eastAsia="仿宋" w:hAnsi="仿宋" w:cs="仿宋" w:hint="eastAsia"/>
                <w:kern w:val="0"/>
                <w:sz w:val="21"/>
                <w:szCs w:val="21"/>
              </w:rPr>
            </w:pPr>
            <w:r>
              <w:rPr>
                <w:rFonts w:ascii="仿宋" w:eastAsia="仿宋" w:hAnsi="仿宋" w:cs="仿宋" w:hint="eastAsia"/>
                <w:kern w:val="0"/>
                <w:sz w:val="21"/>
                <w:szCs w:val="21"/>
              </w:rPr>
              <w:t>技术参数响应程度</w:t>
            </w:r>
          </w:p>
        </w:tc>
        <w:tc>
          <w:tcPr>
            <w:tcW w:w="657" w:type="pct"/>
            <w:vAlign w:val="center"/>
          </w:tcPr>
          <w:p w14:paraId="21BE2A0E" w14:textId="77777777" w:rsidR="0085409E" w:rsidRDefault="00000000">
            <w:pPr>
              <w:widowControl/>
              <w:jc w:val="center"/>
              <w:rPr>
                <w:rFonts w:ascii="仿宋" w:eastAsia="仿宋" w:hAnsi="仿宋" w:cs="仿宋" w:hint="eastAsia"/>
                <w:kern w:val="0"/>
                <w:sz w:val="21"/>
                <w:szCs w:val="21"/>
              </w:rPr>
            </w:pPr>
            <w:r>
              <w:rPr>
                <w:rFonts w:ascii="仿宋" w:eastAsia="仿宋" w:hAnsi="仿宋" w:cs="仿宋" w:hint="eastAsia"/>
                <w:kern w:val="0"/>
                <w:sz w:val="21"/>
                <w:szCs w:val="21"/>
              </w:rPr>
              <w:t>30分</w:t>
            </w:r>
          </w:p>
        </w:tc>
        <w:tc>
          <w:tcPr>
            <w:tcW w:w="3380" w:type="pct"/>
          </w:tcPr>
          <w:p w14:paraId="176021BF" w14:textId="77777777" w:rsidR="0085409E" w:rsidRDefault="00000000">
            <w:pPr>
              <w:rPr>
                <w:rFonts w:ascii="仿宋" w:eastAsia="仿宋" w:hAnsi="仿宋" w:cs="仿宋" w:hint="eastAsia"/>
                <w:kern w:val="0"/>
                <w:sz w:val="21"/>
                <w:szCs w:val="21"/>
              </w:rPr>
            </w:pPr>
            <w:r>
              <w:rPr>
                <w:rFonts w:ascii="仿宋" w:eastAsia="仿宋" w:hAnsi="仿宋" w:cs="仿宋" w:hint="eastAsia"/>
                <w:kern w:val="0"/>
                <w:sz w:val="21"/>
                <w:szCs w:val="21"/>
              </w:rPr>
              <w:t>产品技术指标、参数、性能要求中，完全满足得30分；</w:t>
            </w:r>
          </w:p>
          <w:p w14:paraId="5DFB5AE0" w14:textId="77777777" w:rsidR="0085409E" w:rsidRDefault="00000000">
            <w:pPr>
              <w:rPr>
                <w:rFonts w:ascii="仿宋" w:eastAsia="仿宋" w:hAnsi="仿宋" w:cs="仿宋" w:hint="eastAsia"/>
                <w:kern w:val="0"/>
                <w:sz w:val="21"/>
                <w:szCs w:val="21"/>
              </w:rPr>
            </w:pPr>
            <w:r>
              <w:rPr>
                <w:rFonts w:ascii="仿宋" w:eastAsia="仿宋" w:hAnsi="仿宋" w:cs="仿宋" w:hint="eastAsia"/>
                <w:kern w:val="0"/>
                <w:sz w:val="21"/>
                <w:szCs w:val="21"/>
              </w:rPr>
              <w:t>注：1、产品技术指标、参数、性能要求中的技术指标如有负偏离，每一项扣1.5分，扣完为止。（须提供佐证材料的而未提供佐证材料的视为负偏离）</w:t>
            </w:r>
          </w:p>
          <w:p w14:paraId="0EDA2FF3"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2、相关产品如有偏离请在技术部分正负偏离表中体现，无偏离产品无需填写。</w:t>
            </w:r>
          </w:p>
        </w:tc>
      </w:tr>
      <w:tr w:rsidR="0085409E" w14:paraId="5E39EF62" w14:textId="77777777">
        <w:trPr>
          <w:jc w:val="center"/>
        </w:trPr>
        <w:tc>
          <w:tcPr>
            <w:tcW w:w="261" w:type="pct"/>
            <w:vMerge w:val="restart"/>
            <w:vAlign w:val="center"/>
          </w:tcPr>
          <w:p w14:paraId="167380BA" w14:textId="77777777" w:rsidR="0085409E" w:rsidRDefault="00000000">
            <w:pPr>
              <w:pStyle w:val="TableText"/>
              <w:jc w:val="center"/>
              <w:rPr>
                <w:rFonts w:hint="eastAsia"/>
                <w:sz w:val="21"/>
                <w:szCs w:val="21"/>
                <w:lang w:eastAsia="zh-CN"/>
              </w:rPr>
            </w:pPr>
            <w:r>
              <w:rPr>
                <w:rFonts w:hint="eastAsia"/>
                <w:sz w:val="21"/>
                <w:szCs w:val="21"/>
                <w:lang w:eastAsia="zh-CN"/>
              </w:rPr>
              <w:t>2</w:t>
            </w:r>
          </w:p>
        </w:tc>
        <w:tc>
          <w:tcPr>
            <w:tcW w:w="700" w:type="pct"/>
            <w:vMerge w:val="restart"/>
            <w:vAlign w:val="center"/>
          </w:tcPr>
          <w:p w14:paraId="681E185D" w14:textId="77777777" w:rsidR="0085409E" w:rsidRDefault="00000000">
            <w:pPr>
              <w:widowControl/>
              <w:jc w:val="center"/>
              <w:rPr>
                <w:rFonts w:ascii="仿宋" w:eastAsia="仿宋" w:hAnsi="仿宋" w:cs="仿宋" w:hint="eastAsia"/>
                <w:kern w:val="0"/>
                <w:sz w:val="21"/>
                <w:szCs w:val="21"/>
              </w:rPr>
            </w:pPr>
            <w:r>
              <w:rPr>
                <w:rFonts w:ascii="仿宋" w:eastAsia="仿宋" w:hAnsi="仿宋" w:cs="仿宋" w:hint="eastAsia"/>
                <w:kern w:val="0"/>
                <w:sz w:val="21"/>
                <w:szCs w:val="21"/>
              </w:rPr>
              <w:t>投标供应商综合能力</w:t>
            </w:r>
          </w:p>
        </w:tc>
        <w:tc>
          <w:tcPr>
            <w:tcW w:w="657" w:type="pct"/>
            <w:vMerge w:val="restart"/>
            <w:vAlign w:val="center"/>
          </w:tcPr>
          <w:p w14:paraId="65999BD9" w14:textId="77777777" w:rsidR="0085409E" w:rsidRDefault="00000000">
            <w:pPr>
              <w:widowControl/>
              <w:jc w:val="center"/>
              <w:rPr>
                <w:rFonts w:ascii="仿宋" w:eastAsia="仿宋" w:hAnsi="仿宋" w:cs="仿宋" w:hint="eastAsia"/>
                <w:kern w:val="0"/>
                <w:sz w:val="21"/>
                <w:szCs w:val="21"/>
              </w:rPr>
            </w:pPr>
            <w:r>
              <w:rPr>
                <w:rFonts w:ascii="仿宋" w:eastAsia="仿宋" w:hAnsi="仿宋" w:cs="仿宋" w:hint="eastAsia"/>
                <w:kern w:val="0"/>
                <w:sz w:val="21"/>
                <w:szCs w:val="21"/>
              </w:rPr>
              <w:t>14分</w:t>
            </w:r>
          </w:p>
        </w:tc>
        <w:tc>
          <w:tcPr>
            <w:tcW w:w="3380" w:type="pct"/>
            <w:vAlign w:val="center"/>
          </w:tcPr>
          <w:p w14:paraId="50FCBB88"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投标供应商企业资质（8分）：</w:t>
            </w:r>
          </w:p>
          <w:p w14:paraId="0AB3393C"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投标供应商同时具有有效的质量体系认证证书、环境管理体系认证证书、职业健康体安全系认证证书、信息安全管理体系认证证书的，每提供一个得1分，最多得4分。（需提供证书复印件加盖投标供应商公章）</w:t>
            </w:r>
          </w:p>
          <w:p w14:paraId="18A76AB2"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投标供应商具有信息技术服务运行维护（ITSS）叁级及以上资质，得2分（需提供证书复印件加盖投标供应商公章）</w:t>
            </w:r>
          </w:p>
          <w:p w14:paraId="69B4F578" w14:textId="77777777" w:rsidR="0085409E" w:rsidRDefault="00000000">
            <w:pPr>
              <w:widowControl/>
              <w:jc w:val="left"/>
              <w:rPr>
                <w:rFonts w:ascii="仿宋" w:eastAsia="仿宋" w:hAnsi="仿宋" w:cs="仿宋" w:hint="eastAsia"/>
                <w:sz w:val="21"/>
                <w:szCs w:val="21"/>
              </w:rPr>
            </w:pPr>
            <w:r>
              <w:rPr>
                <w:rFonts w:ascii="仿宋" w:eastAsia="仿宋" w:hAnsi="仿宋" w:cs="仿宋" w:hint="eastAsia"/>
                <w:kern w:val="0"/>
                <w:sz w:val="21"/>
                <w:szCs w:val="21"/>
              </w:rPr>
              <w:t>投标供应商具有信息系统建设有服务能力等级证书CS2级及以上资质，得2分。（需提供证书复印件加盖投标供应商公章）</w:t>
            </w:r>
          </w:p>
        </w:tc>
      </w:tr>
      <w:tr w:rsidR="0085409E" w14:paraId="1D00A3A5" w14:textId="77777777">
        <w:trPr>
          <w:jc w:val="center"/>
        </w:trPr>
        <w:tc>
          <w:tcPr>
            <w:tcW w:w="261" w:type="pct"/>
            <w:vMerge/>
            <w:vAlign w:val="center"/>
          </w:tcPr>
          <w:p w14:paraId="6FA166EE" w14:textId="77777777" w:rsidR="0085409E" w:rsidRDefault="0085409E">
            <w:pPr>
              <w:pStyle w:val="TableText"/>
              <w:jc w:val="center"/>
              <w:rPr>
                <w:rFonts w:hint="eastAsia"/>
                <w:sz w:val="21"/>
                <w:szCs w:val="21"/>
                <w:lang w:eastAsia="zh-CN"/>
              </w:rPr>
            </w:pPr>
          </w:p>
        </w:tc>
        <w:tc>
          <w:tcPr>
            <w:tcW w:w="700" w:type="pct"/>
            <w:vMerge/>
            <w:vAlign w:val="center"/>
          </w:tcPr>
          <w:p w14:paraId="1DF69A9F" w14:textId="77777777" w:rsidR="0085409E" w:rsidRDefault="0085409E">
            <w:pPr>
              <w:jc w:val="center"/>
              <w:rPr>
                <w:rFonts w:ascii="仿宋" w:eastAsia="仿宋" w:hAnsi="仿宋" w:cs="仿宋" w:hint="eastAsia"/>
                <w:sz w:val="21"/>
                <w:szCs w:val="21"/>
              </w:rPr>
            </w:pPr>
          </w:p>
        </w:tc>
        <w:tc>
          <w:tcPr>
            <w:tcW w:w="657" w:type="pct"/>
            <w:vMerge/>
            <w:vAlign w:val="center"/>
          </w:tcPr>
          <w:p w14:paraId="18967771" w14:textId="77777777" w:rsidR="0085409E" w:rsidRDefault="0085409E">
            <w:pPr>
              <w:pStyle w:val="TableText"/>
              <w:jc w:val="center"/>
              <w:rPr>
                <w:rFonts w:hint="eastAsia"/>
                <w:sz w:val="21"/>
                <w:szCs w:val="21"/>
                <w:lang w:eastAsia="zh-CN"/>
              </w:rPr>
            </w:pPr>
          </w:p>
        </w:tc>
        <w:tc>
          <w:tcPr>
            <w:tcW w:w="3380" w:type="pct"/>
            <w:vAlign w:val="center"/>
          </w:tcPr>
          <w:p w14:paraId="5F70EDEF"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投标供应商技术队伍能力（2分）：</w:t>
            </w:r>
          </w:p>
          <w:p w14:paraId="0A64D965"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拟派项目经理具有信息系统项目管理师（高级）资格、机电工程专业建造师，每有1个得1分，最多得2分。</w:t>
            </w:r>
          </w:p>
          <w:p w14:paraId="59F4BCED" w14:textId="77777777" w:rsidR="0085409E" w:rsidRDefault="00000000">
            <w:pPr>
              <w:widowControl/>
              <w:jc w:val="left"/>
              <w:rPr>
                <w:rFonts w:ascii="仿宋" w:eastAsia="仿宋" w:hAnsi="仿宋" w:cs="仿宋" w:hint="eastAsia"/>
                <w:kern w:val="0"/>
                <w:sz w:val="21"/>
                <w:szCs w:val="21"/>
              </w:rPr>
            </w:pPr>
            <w:r>
              <w:rPr>
                <w:rFonts w:ascii="仿宋" w:eastAsia="仿宋" w:hAnsi="仿宋" w:cs="仿宋" w:hint="eastAsia"/>
                <w:kern w:val="0"/>
                <w:sz w:val="21"/>
                <w:szCs w:val="21"/>
              </w:rPr>
              <w:t>（项目经理须为投标供应商单位正式人员，提供证书复印件及在本单位近3个月内任意一个月的社保缴费证明复印件加盖投标供应商公章。）</w:t>
            </w:r>
          </w:p>
        </w:tc>
      </w:tr>
      <w:tr w:rsidR="0085409E" w14:paraId="31D793B6" w14:textId="77777777">
        <w:trPr>
          <w:jc w:val="center"/>
        </w:trPr>
        <w:tc>
          <w:tcPr>
            <w:tcW w:w="261" w:type="pct"/>
            <w:vMerge/>
            <w:vAlign w:val="center"/>
          </w:tcPr>
          <w:p w14:paraId="3C92B8B9" w14:textId="77777777" w:rsidR="0085409E" w:rsidRDefault="0085409E">
            <w:pPr>
              <w:pStyle w:val="TableText"/>
              <w:jc w:val="center"/>
              <w:rPr>
                <w:rFonts w:hint="eastAsia"/>
                <w:sz w:val="21"/>
                <w:szCs w:val="21"/>
              </w:rPr>
            </w:pPr>
          </w:p>
        </w:tc>
        <w:tc>
          <w:tcPr>
            <w:tcW w:w="700" w:type="pct"/>
            <w:vMerge/>
            <w:vAlign w:val="center"/>
          </w:tcPr>
          <w:p w14:paraId="63C56B7E" w14:textId="77777777" w:rsidR="0085409E" w:rsidRDefault="0085409E">
            <w:pPr>
              <w:jc w:val="center"/>
              <w:rPr>
                <w:rFonts w:ascii="仿宋" w:eastAsia="仿宋" w:hAnsi="仿宋" w:cs="仿宋" w:hint="eastAsia"/>
                <w:sz w:val="21"/>
                <w:szCs w:val="21"/>
              </w:rPr>
            </w:pPr>
          </w:p>
        </w:tc>
        <w:tc>
          <w:tcPr>
            <w:tcW w:w="657" w:type="pct"/>
            <w:vMerge/>
            <w:vAlign w:val="center"/>
          </w:tcPr>
          <w:p w14:paraId="27B9BC42" w14:textId="77777777" w:rsidR="0085409E" w:rsidRDefault="0085409E">
            <w:pPr>
              <w:pStyle w:val="TableText"/>
              <w:jc w:val="center"/>
              <w:rPr>
                <w:rFonts w:hint="eastAsia"/>
                <w:sz w:val="21"/>
                <w:szCs w:val="21"/>
              </w:rPr>
            </w:pPr>
          </w:p>
        </w:tc>
        <w:tc>
          <w:tcPr>
            <w:tcW w:w="3380" w:type="pct"/>
            <w:vAlign w:val="center"/>
          </w:tcPr>
          <w:p w14:paraId="1B77F0A4" w14:textId="77777777" w:rsidR="0085409E" w:rsidRDefault="00000000">
            <w:pPr>
              <w:rPr>
                <w:rFonts w:ascii="仿宋" w:eastAsia="仿宋" w:hAnsi="仿宋" w:cs="仿宋" w:hint="eastAsia"/>
                <w:kern w:val="0"/>
                <w:sz w:val="21"/>
                <w:szCs w:val="21"/>
              </w:rPr>
            </w:pPr>
            <w:r>
              <w:rPr>
                <w:rFonts w:ascii="仿宋" w:eastAsia="仿宋" w:hAnsi="仿宋" w:cs="仿宋" w:hint="eastAsia"/>
                <w:kern w:val="0"/>
                <w:sz w:val="21"/>
                <w:szCs w:val="21"/>
              </w:rPr>
              <w:t>投标供应商相关业绩（4分）：</w:t>
            </w:r>
          </w:p>
          <w:p w14:paraId="6357940D" w14:textId="77777777" w:rsidR="0085409E" w:rsidRDefault="00000000">
            <w:pPr>
              <w:rPr>
                <w:rFonts w:ascii="仿宋" w:eastAsia="仿宋" w:hAnsi="仿宋" w:cs="仿宋" w:hint="eastAsia"/>
                <w:kern w:val="0"/>
                <w:sz w:val="21"/>
                <w:szCs w:val="21"/>
              </w:rPr>
            </w:pPr>
            <w:r>
              <w:rPr>
                <w:rFonts w:ascii="仿宋" w:eastAsia="仿宋" w:hAnsi="仿宋" w:cs="仿宋" w:hint="eastAsia"/>
                <w:kern w:val="0"/>
                <w:sz w:val="21"/>
                <w:szCs w:val="21"/>
              </w:rPr>
              <w:t>投标供应商</w:t>
            </w:r>
            <w:r>
              <w:rPr>
                <w:rFonts w:ascii="仿宋" w:eastAsia="仿宋" w:hAnsi="仿宋" w:cs="仿宋" w:hint="eastAsia"/>
                <w:sz w:val="21"/>
                <w:szCs w:val="21"/>
              </w:rPr>
              <w:t>自2020年以来类似录播教室案例采购合同，每提供一份得2分，最高得4分，没有不得分；投标时提供合同复印件并加盖供应商公章。</w:t>
            </w:r>
          </w:p>
        </w:tc>
      </w:tr>
      <w:tr w:rsidR="0085409E" w14:paraId="59E3F97F" w14:textId="77777777">
        <w:trPr>
          <w:trHeight w:val="651"/>
          <w:jc w:val="center"/>
        </w:trPr>
        <w:tc>
          <w:tcPr>
            <w:tcW w:w="261" w:type="pct"/>
            <w:vAlign w:val="center"/>
          </w:tcPr>
          <w:p w14:paraId="364A708E" w14:textId="77777777" w:rsidR="0085409E" w:rsidRDefault="00000000">
            <w:pPr>
              <w:pStyle w:val="TableText"/>
              <w:jc w:val="center"/>
              <w:rPr>
                <w:rFonts w:hint="eastAsia"/>
                <w:sz w:val="21"/>
                <w:szCs w:val="21"/>
                <w:lang w:eastAsia="zh-CN"/>
              </w:rPr>
            </w:pPr>
            <w:r>
              <w:rPr>
                <w:rFonts w:hint="eastAsia"/>
                <w:sz w:val="21"/>
                <w:szCs w:val="21"/>
                <w:lang w:eastAsia="zh-CN"/>
              </w:rPr>
              <w:t>3</w:t>
            </w:r>
          </w:p>
        </w:tc>
        <w:tc>
          <w:tcPr>
            <w:tcW w:w="700" w:type="pct"/>
            <w:vAlign w:val="center"/>
          </w:tcPr>
          <w:p w14:paraId="60CCBD58" w14:textId="77777777" w:rsidR="0085409E" w:rsidRDefault="00000000">
            <w:pPr>
              <w:jc w:val="center"/>
              <w:rPr>
                <w:rFonts w:ascii="仿宋" w:eastAsia="仿宋" w:hAnsi="仿宋" w:cs="仿宋" w:hint="eastAsia"/>
                <w:sz w:val="21"/>
                <w:szCs w:val="21"/>
              </w:rPr>
            </w:pPr>
            <w:r>
              <w:rPr>
                <w:rFonts w:ascii="仿宋" w:eastAsia="仿宋" w:hAnsi="仿宋" w:cs="仿宋" w:hint="eastAsia"/>
                <w:sz w:val="21"/>
                <w:szCs w:val="21"/>
              </w:rPr>
              <w:t>项目实施方案</w:t>
            </w:r>
          </w:p>
        </w:tc>
        <w:tc>
          <w:tcPr>
            <w:tcW w:w="657" w:type="pct"/>
            <w:vAlign w:val="center"/>
          </w:tcPr>
          <w:p w14:paraId="2988B6EE" w14:textId="77777777" w:rsidR="0085409E" w:rsidRDefault="00000000">
            <w:pPr>
              <w:pStyle w:val="TableText"/>
              <w:jc w:val="center"/>
              <w:rPr>
                <w:rFonts w:hint="eastAsia"/>
                <w:sz w:val="21"/>
                <w:szCs w:val="21"/>
              </w:rPr>
            </w:pPr>
            <w:r>
              <w:rPr>
                <w:rFonts w:hint="eastAsia"/>
                <w:sz w:val="21"/>
                <w:szCs w:val="21"/>
                <w:lang w:eastAsia="zh-CN"/>
              </w:rPr>
              <w:t>15</w:t>
            </w:r>
            <w:r>
              <w:rPr>
                <w:rFonts w:hint="eastAsia"/>
                <w:sz w:val="21"/>
                <w:szCs w:val="21"/>
              </w:rPr>
              <w:t>分</w:t>
            </w:r>
          </w:p>
        </w:tc>
        <w:tc>
          <w:tcPr>
            <w:tcW w:w="3380" w:type="pct"/>
          </w:tcPr>
          <w:p w14:paraId="7CDE99C1" w14:textId="77777777" w:rsidR="0085409E" w:rsidRDefault="00000000">
            <w:pPr>
              <w:jc w:val="left"/>
              <w:rPr>
                <w:rFonts w:ascii="仿宋" w:eastAsia="仿宋" w:hAnsi="仿宋" w:cs="仿宋" w:hint="eastAsia"/>
                <w:kern w:val="1"/>
                <w:sz w:val="21"/>
                <w:szCs w:val="21"/>
              </w:rPr>
            </w:pPr>
            <w:r>
              <w:rPr>
                <w:rFonts w:ascii="仿宋" w:eastAsia="仿宋" w:hAnsi="仿宋" w:cs="仿宋" w:hint="eastAsia"/>
                <w:kern w:val="1"/>
                <w:sz w:val="21"/>
                <w:szCs w:val="21"/>
              </w:rPr>
              <w:t>投标供应商现场勘察后提出有针对性的详细实施方案：</w:t>
            </w:r>
          </w:p>
          <w:p w14:paraId="02BD8464" w14:textId="77777777" w:rsidR="0085409E" w:rsidRDefault="00000000">
            <w:pPr>
              <w:numPr>
                <w:ilvl w:val="0"/>
                <w:numId w:val="4"/>
              </w:numPr>
              <w:jc w:val="left"/>
              <w:rPr>
                <w:rFonts w:ascii="仿宋" w:eastAsia="仿宋" w:hAnsi="仿宋" w:cs="仿宋" w:hint="eastAsia"/>
                <w:kern w:val="1"/>
                <w:sz w:val="21"/>
                <w:szCs w:val="21"/>
              </w:rPr>
            </w:pPr>
            <w:r>
              <w:rPr>
                <w:rFonts w:ascii="仿宋" w:eastAsia="仿宋" w:hAnsi="仿宋" w:cs="仿宋" w:hint="eastAsia"/>
                <w:kern w:val="1"/>
                <w:sz w:val="21"/>
                <w:szCs w:val="21"/>
              </w:rPr>
              <w:t>项目整体实施方案：方案详实、完整、合理得5分，方案较完整、合理得3分，方案基本完整、基本合理得1分，否则不得分。</w:t>
            </w:r>
          </w:p>
          <w:p w14:paraId="3B8CACCC" w14:textId="77777777" w:rsidR="0085409E" w:rsidRDefault="00000000">
            <w:pPr>
              <w:numPr>
                <w:ilvl w:val="0"/>
                <w:numId w:val="4"/>
              </w:numPr>
              <w:jc w:val="left"/>
              <w:rPr>
                <w:rFonts w:ascii="仿宋" w:eastAsia="仿宋" w:hAnsi="仿宋" w:cs="仿宋" w:hint="eastAsia"/>
                <w:kern w:val="1"/>
                <w:sz w:val="21"/>
                <w:szCs w:val="21"/>
              </w:rPr>
            </w:pPr>
            <w:r>
              <w:rPr>
                <w:rFonts w:ascii="仿宋" w:eastAsia="仿宋" w:hAnsi="仿宋" w:cs="仿宋" w:hint="eastAsia"/>
                <w:kern w:val="1"/>
                <w:sz w:val="21"/>
                <w:szCs w:val="21"/>
              </w:rPr>
              <w:t>进度计划工期保证措施：方案详实、完整、合理得5分，方案较完整、合理得3分，方案基本完整、基本合理得1分，否则不得分。</w:t>
            </w:r>
          </w:p>
          <w:p w14:paraId="1ECDD7FE" w14:textId="77777777" w:rsidR="0085409E" w:rsidRDefault="00000000">
            <w:pPr>
              <w:numPr>
                <w:ilvl w:val="0"/>
                <w:numId w:val="4"/>
              </w:numPr>
              <w:jc w:val="left"/>
              <w:rPr>
                <w:rFonts w:ascii="仿宋" w:eastAsia="仿宋" w:hAnsi="仿宋" w:cs="仿宋" w:hint="eastAsia"/>
                <w:kern w:val="1"/>
                <w:sz w:val="21"/>
                <w:szCs w:val="21"/>
              </w:rPr>
            </w:pPr>
            <w:r>
              <w:rPr>
                <w:rFonts w:ascii="仿宋" w:eastAsia="仿宋" w:hAnsi="仿宋" w:cs="仿宋" w:hint="eastAsia"/>
                <w:kern w:val="1"/>
                <w:sz w:val="21"/>
                <w:szCs w:val="21"/>
              </w:rPr>
              <w:t>质量保证：方案详实、完整、合理得5分，方案较完整、合理得3分，方案基本完整、基本合理得1分，否则不得分。</w:t>
            </w:r>
          </w:p>
        </w:tc>
      </w:tr>
      <w:tr w:rsidR="0085409E" w14:paraId="75BFC022" w14:textId="77777777">
        <w:trPr>
          <w:trHeight w:val="1255"/>
          <w:jc w:val="center"/>
        </w:trPr>
        <w:tc>
          <w:tcPr>
            <w:tcW w:w="261" w:type="pct"/>
            <w:vMerge w:val="restart"/>
            <w:vAlign w:val="center"/>
          </w:tcPr>
          <w:p w14:paraId="19E76F41" w14:textId="77777777" w:rsidR="0085409E" w:rsidRDefault="00000000">
            <w:pPr>
              <w:jc w:val="center"/>
              <w:rPr>
                <w:rFonts w:ascii="仿宋" w:eastAsia="仿宋" w:hAnsi="仿宋" w:cs="仿宋" w:hint="eastAsia"/>
                <w:sz w:val="21"/>
                <w:szCs w:val="21"/>
              </w:rPr>
            </w:pPr>
            <w:r>
              <w:rPr>
                <w:rFonts w:ascii="仿宋" w:eastAsia="仿宋" w:hAnsi="仿宋" w:cs="仿宋" w:hint="eastAsia"/>
                <w:sz w:val="21"/>
                <w:szCs w:val="21"/>
              </w:rPr>
              <w:lastRenderedPageBreak/>
              <w:t>4</w:t>
            </w:r>
          </w:p>
        </w:tc>
        <w:tc>
          <w:tcPr>
            <w:tcW w:w="700" w:type="pct"/>
            <w:vMerge w:val="restart"/>
            <w:vAlign w:val="center"/>
          </w:tcPr>
          <w:p w14:paraId="5EA3DC97" w14:textId="77777777" w:rsidR="0085409E" w:rsidRDefault="00000000">
            <w:pPr>
              <w:jc w:val="center"/>
              <w:rPr>
                <w:rFonts w:ascii="仿宋" w:eastAsia="仿宋" w:hAnsi="仿宋" w:cs="仿宋" w:hint="eastAsia"/>
                <w:sz w:val="21"/>
                <w:szCs w:val="21"/>
              </w:rPr>
            </w:pPr>
            <w:r>
              <w:rPr>
                <w:rFonts w:ascii="仿宋" w:eastAsia="仿宋" w:hAnsi="仿宋" w:cs="仿宋" w:hint="eastAsia"/>
                <w:sz w:val="21"/>
                <w:szCs w:val="21"/>
              </w:rPr>
              <w:t>售后服务</w:t>
            </w:r>
          </w:p>
        </w:tc>
        <w:tc>
          <w:tcPr>
            <w:tcW w:w="657" w:type="pct"/>
            <w:vMerge w:val="restart"/>
            <w:vAlign w:val="center"/>
          </w:tcPr>
          <w:p w14:paraId="4F526DBD" w14:textId="77777777" w:rsidR="0085409E" w:rsidRDefault="00000000">
            <w:pPr>
              <w:jc w:val="center"/>
              <w:rPr>
                <w:rFonts w:ascii="仿宋" w:eastAsia="仿宋" w:hAnsi="仿宋" w:cs="仿宋" w:hint="eastAsia"/>
                <w:kern w:val="0"/>
                <w:sz w:val="21"/>
                <w:szCs w:val="21"/>
              </w:rPr>
            </w:pPr>
            <w:r>
              <w:rPr>
                <w:rFonts w:ascii="仿宋" w:eastAsia="仿宋" w:hAnsi="仿宋" w:cs="仿宋" w:hint="eastAsia"/>
                <w:kern w:val="0"/>
                <w:sz w:val="21"/>
                <w:szCs w:val="21"/>
              </w:rPr>
              <w:t>11分</w:t>
            </w:r>
          </w:p>
        </w:tc>
        <w:tc>
          <w:tcPr>
            <w:tcW w:w="3380" w:type="pct"/>
            <w:vAlign w:val="center"/>
          </w:tcPr>
          <w:p w14:paraId="2848C02E" w14:textId="77777777" w:rsidR="0085409E" w:rsidRDefault="00000000">
            <w:pPr>
              <w:pStyle w:val="TableText"/>
              <w:rPr>
                <w:rFonts w:hint="eastAsia"/>
                <w:sz w:val="21"/>
                <w:szCs w:val="21"/>
                <w:lang w:eastAsia="zh-CN"/>
              </w:rPr>
            </w:pPr>
            <w:r>
              <w:rPr>
                <w:rFonts w:hint="eastAsia"/>
                <w:sz w:val="21"/>
                <w:szCs w:val="21"/>
                <w:lang w:eastAsia="zh-CN"/>
              </w:rPr>
              <w:t>售后服务（6分）：</w:t>
            </w:r>
          </w:p>
          <w:p w14:paraId="0A017A5C" w14:textId="77777777" w:rsidR="0085409E" w:rsidRDefault="00000000">
            <w:pPr>
              <w:pStyle w:val="TableText"/>
              <w:rPr>
                <w:rFonts w:hint="eastAsia"/>
                <w:sz w:val="21"/>
                <w:szCs w:val="21"/>
                <w:lang w:eastAsia="zh-CN"/>
              </w:rPr>
            </w:pPr>
            <w:r>
              <w:rPr>
                <w:rFonts w:hint="eastAsia"/>
                <w:sz w:val="21"/>
                <w:szCs w:val="21"/>
                <w:lang w:eastAsia="zh-CN"/>
              </w:rPr>
              <w:t>由评委根据各投标单位的售后服务方案，主要考察售后服务体系及管理制度、售后人员的技术水平及服务响应时间等进行比较评判，售后服务方案内容完善、管理体制及制度安排合理、服务响应及时迅速得6分；售后服务方案内容较完善、管理体制及制度安排较合理、服务响应及时得3分；售后服务方案内容有所欠缺、管理体制及制度安排杂乱、服务响应拖延得1分；未提供本项不得分。</w:t>
            </w:r>
          </w:p>
        </w:tc>
      </w:tr>
      <w:tr w:rsidR="0085409E" w14:paraId="18D015A6" w14:textId="77777777">
        <w:trPr>
          <w:trHeight w:val="1690"/>
          <w:jc w:val="center"/>
        </w:trPr>
        <w:tc>
          <w:tcPr>
            <w:tcW w:w="261" w:type="pct"/>
            <w:vMerge/>
            <w:vAlign w:val="center"/>
          </w:tcPr>
          <w:p w14:paraId="583AD8B4" w14:textId="77777777" w:rsidR="0085409E" w:rsidRDefault="0085409E">
            <w:pPr>
              <w:rPr>
                <w:rFonts w:ascii="仿宋" w:eastAsia="仿宋" w:hAnsi="仿宋" w:cs="仿宋" w:hint="eastAsia"/>
                <w:sz w:val="21"/>
                <w:szCs w:val="21"/>
              </w:rPr>
            </w:pPr>
          </w:p>
        </w:tc>
        <w:tc>
          <w:tcPr>
            <w:tcW w:w="700" w:type="pct"/>
            <w:vMerge/>
            <w:vAlign w:val="center"/>
          </w:tcPr>
          <w:p w14:paraId="64985112" w14:textId="77777777" w:rsidR="0085409E" w:rsidRDefault="0085409E">
            <w:pPr>
              <w:rPr>
                <w:rFonts w:ascii="仿宋" w:eastAsia="仿宋" w:hAnsi="仿宋" w:cs="仿宋" w:hint="eastAsia"/>
                <w:sz w:val="21"/>
                <w:szCs w:val="21"/>
              </w:rPr>
            </w:pPr>
          </w:p>
        </w:tc>
        <w:tc>
          <w:tcPr>
            <w:tcW w:w="657" w:type="pct"/>
            <w:vMerge/>
            <w:vAlign w:val="center"/>
          </w:tcPr>
          <w:p w14:paraId="426B1E05" w14:textId="77777777" w:rsidR="0085409E" w:rsidRDefault="0085409E">
            <w:pPr>
              <w:rPr>
                <w:rFonts w:ascii="仿宋" w:eastAsia="仿宋" w:hAnsi="仿宋" w:cs="仿宋" w:hint="eastAsia"/>
                <w:sz w:val="21"/>
                <w:szCs w:val="21"/>
              </w:rPr>
            </w:pPr>
          </w:p>
        </w:tc>
        <w:tc>
          <w:tcPr>
            <w:tcW w:w="3380" w:type="pct"/>
            <w:vAlign w:val="center"/>
          </w:tcPr>
          <w:p w14:paraId="226B70AC" w14:textId="77777777" w:rsidR="0085409E" w:rsidRDefault="00000000">
            <w:pPr>
              <w:rPr>
                <w:rFonts w:ascii="仿宋" w:eastAsia="仿宋" w:hAnsi="仿宋" w:cs="仿宋" w:hint="eastAsia"/>
                <w:sz w:val="21"/>
                <w:szCs w:val="21"/>
              </w:rPr>
            </w:pPr>
            <w:r>
              <w:rPr>
                <w:rFonts w:ascii="仿宋" w:eastAsia="仿宋" w:hAnsi="仿宋" w:cs="仿宋" w:hint="eastAsia"/>
                <w:sz w:val="21"/>
                <w:szCs w:val="21"/>
              </w:rPr>
              <w:t>培训计划（5分）：</w:t>
            </w:r>
          </w:p>
          <w:p w14:paraId="0ECE3B92" w14:textId="77777777" w:rsidR="0085409E" w:rsidRDefault="00000000">
            <w:pPr>
              <w:rPr>
                <w:rFonts w:ascii="仿宋" w:eastAsia="仿宋" w:hAnsi="仿宋" w:cs="仿宋" w:hint="eastAsia"/>
                <w:sz w:val="21"/>
                <w:szCs w:val="21"/>
              </w:rPr>
            </w:pPr>
            <w:r>
              <w:rPr>
                <w:rFonts w:ascii="仿宋" w:eastAsia="仿宋" w:hAnsi="仿宋" w:cs="仿宋" w:hint="eastAsia"/>
                <w:sz w:val="21"/>
                <w:szCs w:val="21"/>
              </w:rPr>
              <w:t>包括培训内容、培训对象、培训安排等，能够保障系统操作人员在短时间内熟悉系统性能及操作，能够简单掌握处理故障能力，根据投标供应商对本项目培训的全面性、详细性和可操作性等进行综合评分；方案完整、科学合理，得5分；方案内容相对完整，有一定的可行性，得3分；内容措施一般得1分；未提供或不合理的，不得分。</w:t>
            </w:r>
          </w:p>
        </w:tc>
      </w:tr>
    </w:tbl>
    <w:p w14:paraId="01DB5155" w14:textId="77777777" w:rsidR="0085409E" w:rsidRDefault="00000000">
      <w:pPr>
        <w:adjustRightInd w:val="0"/>
        <w:snapToGrid w:val="0"/>
        <w:spacing w:line="420" w:lineRule="exact"/>
        <w:ind w:firstLineChars="200" w:firstLine="480"/>
        <w:outlineLvl w:val="2"/>
        <w:rPr>
          <w:rFonts w:ascii="仿宋" w:eastAsia="仿宋" w:hAnsi="仿宋" w:cs="仿宋" w:hint="eastAsia"/>
          <w:sz w:val="24"/>
          <w:szCs w:val="24"/>
        </w:rPr>
      </w:pPr>
      <w:r>
        <w:rPr>
          <w:rFonts w:ascii="仿宋" w:eastAsia="仿宋" w:hAnsi="仿宋" w:cs="仿宋" w:hint="eastAsia"/>
          <w:sz w:val="24"/>
          <w:szCs w:val="24"/>
        </w:rPr>
        <w:t>（二）商务标评分：（30分）</w:t>
      </w:r>
    </w:p>
    <w:p w14:paraId="55CBDD0E" w14:textId="77777777" w:rsidR="0085409E" w:rsidRDefault="00000000">
      <w:pPr>
        <w:ind w:firstLineChars="300" w:firstLine="720"/>
        <w:rPr>
          <w:rFonts w:ascii="仿宋" w:eastAsia="仿宋" w:hAnsi="仿宋" w:cs="仿宋" w:hint="eastAsia"/>
          <w:color w:val="000000"/>
          <w:sz w:val="21"/>
          <w:szCs w:val="21"/>
          <w:lang w:bidi="ar"/>
        </w:rPr>
      </w:pPr>
      <w:r>
        <w:rPr>
          <w:rFonts w:ascii="仿宋" w:eastAsia="仿宋" w:hAnsi="仿宋" w:cs="仿宋" w:hint="eastAsia"/>
          <w:sz w:val="24"/>
          <w:szCs w:val="24"/>
        </w:rPr>
        <w:t>价标分的评审标准为：即满足招标文件要求且投标价格最低的投标报价为评标基准价，其价格分（即报价标分）为满分30分。其他投标供应商的价格分统一按照下列公式计算：投标报价得分=（评标基准价/投标报价）*价格权重（30%）*100。</w:t>
      </w:r>
    </w:p>
    <w:p w14:paraId="5E41CC52" w14:textId="404EE030" w:rsidR="009B4373" w:rsidRPr="009B4373" w:rsidRDefault="009B4373" w:rsidP="009B4373">
      <w:pPr>
        <w:snapToGrid w:val="0"/>
        <w:spacing w:line="420" w:lineRule="exact"/>
        <w:ind w:firstLine="570"/>
        <w:rPr>
          <w:rFonts w:ascii="仿宋" w:eastAsia="仿宋" w:hAnsi="仿宋" w:cs="仿宋" w:hint="eastAsia"/>
          <w:sz w:val="24"/>
          <w:szCs w:val="24"/>
        </w:rPr>
      </w:pPr>
      <w:r w:rsidRPr="009B4373">
        <w:rPr>
          <w:rFonts w:ascii="仿宋" w:eastAsia="仿宋" w:hAnsi="仿宋" w:cs="仿宋" w:hint="eastAsia"/>
          <w:sz w:val="24"/>
          <w:szCs w:val="24"/>
        </w:rPr>
        <w:t>(</w:t>
      </w:r>
      <w:r>
        <w:rPr>
          <w:rFonts w:ascii="仿宋" w:eastAsia="仿宋" w:hAnsi="仿宋" w:cs="仿宋" w:hint="eastAsia"/>
          <w:sz w:val="24"/>
          <w:szCs w:val="24"/>
        </w:rPr>
        <w:t>三</w:t>
      </w:r>
      <w:r w:rsidRPr="009B4373">
        <w:rPr>
          <w:rFonts w:ascii="仿宋" w:eastAsia="仿宋" w:hAnsi="仿宋" w:cs="仿宋" w:hint="eastAsia"/>
          <w:sz w:val="24"/>
          <w:szCs w:val="24"/>
        </w:rPr>
        <w:t>)评审过程中出现下列情形之一的，评审委员会应当启动异常低价投标(响应)审查程序:</w:t>
      </w:r>
    </w:p>
    <w:p w14:paraId="1D483B6F" w14:textId="77777777" w:rsidR="009B4373" w:rsidRPr="009B4373" w:rsidRDefault="009B4373" w:rsidP="009B4373">
      <w:pPr>
        <w:snapToGrid w:val="0"/>
        <w:spacing w:line="420" w:lineRule="exact"/>
        <w:ind w:firstLine="570"/>
        <w:rPr>
          <w:rFonts w:ascii="仿宋" w:eastAsia="仿宋" w:hAnsi="仿宋" w:cs="仿宋" w:hint="eastAsia"/>
          <w:sz w:val="24"/>
          <w:szCs w:val="24"/>
        </w:rPr>
      </w:pPr>
      <w:r w:rsidRPr="009B4373">
        <w:rPr>
          <w:rFonts w:ascii="仿宋" w:eastAsia="仿宋" w:hAnsi="仿宋" w:cs="仿宋" w:hint="eastAsia"/>
          <w:sz w:val="24"/>
          <w:szCs w:val="24"/>
        </w:rPr>
        <w:t>1.投标(响应)报价低于采购项目预算50%的，即投标(应)报价&lt;采购项目预算x50%;</w:t>
      </w:r>
    </w:p>
    <w:p w14:paraId="771CDC66" w14:textId="77777777" w:rsidR="009B4373" w:rsidRPr="009B4373" w:rsidRDefault="009B4373" w:rsidP="009B4373">
      <w:pPr>
        <w:snapToGrid w:val="0"/>
        <w:spacing w:line="420" w:lineRule="exact"/>
        <w:ind w:firstLine="570"/>
        <w:rPr>
          <w:rFonts w:ascii="仿宋" w:eastAsia="仿宋" w:hAnsi="仿宋" w:cs="仿宋" w:hint="eastAsia"/>
          <w:sz w:val="24"/>
          <w:szCs w:val="24"/>
        </w:rPr>
      </w:pPr>
      <w:r w:rsidRPr="009B4373">
        <w:rPr>
          <w:rFonts w:ascii="仿宋" w:eastAsia="仿宋" w:hAnsi="仿宋" w:cs="仿宋" w:hint="eastAsia"/>
          <w:sz w:val="24"/>
          <w:szCs w:val="24"/>
        </w:rPr>
        <w:t>2.投标(响应)报价低于采购项目最高限价45%的，即投标(响应)报价&lt;采购项目最高限价x45%;</w:t>
      </w:r>
    </w:p>
    <w:p w14:paraId="29403569" w14:textId="77777777" w:rsidR="009B4373" w:rsidRPr="009B4373" w:rsidRDefault="009B4373" w:rsidP="009B4373">
      <w:pPr>
        <w:snapToGrid w:val="0"/>
        <w:spacing w:line="420" w:lineRule="exact"/>
        <w:ind w:firstLine="570"/>
        <w:rPr>
          <w:rFonts w:ascii="仿宋" w:eastAsia="仿宋" w:hAnsi="仿宋" w:cs="仿宋" w:hint="eastAsia"/>
          <w:sz w:val="24"/>
          <w:szCs w:val="24"/>
        </w:rPr>
      </w:pPr>
      <w:r w:rsidRPr="009B4373">
        <w:rPr>
          <w:rFonts w:ascii="仿宋" w:eastAsia="仿宋" w:hAnsi="仿宋" w:cs="仿宋" w:hint="eastAsia"/>
          <w:sz w:val="24"/>
          <w:szCs w:val="24"/>
        </w:rPr>
        <w:t>3.评审委员会认定的供应商报价过低、有可能影响产品质量或者不能诚信履约的其他情形。</w:t>
      </w:r>
    </w:p>
    <w:p w14:paraId="50D803D2" w14:textId="77777777" w:rsidR="009B4373" w:rsidRDefault="009B4373" w:rsidP="009B4373">
      <w:pPr>
        <w:snapToGrid w:val="0"/>
        <w:spacing w:line="420" w:lineRule="exact"/>
        <w:ind w:firstLine="570"/>
        <w:rPr>
          <w:rFonts w:ascii="仿宋" w:eastAsia="仿宋" w:hAnsi="仿宋" w:cs="仿宋"/>
          <w:sz w:val="24"/>
          <w:szCs w:val="24"/>
        </w:rPr>
      </w:pPr>
      <w:r w:rsidRPr="009B4373">
        <w:rPr>
          <w:rFonts w:ascii="仿宋" w:eastAsia="仿宋" w:hAnsi="仿宋" w:cs="仿宋" w:hint="eastAsia"/>
          <w:sz w:val="24"/>
          <w:szCs w:val="24"/>
        </w:rPr>
        <w:t>(</w:t>
      </w:r>
      <w:r>
        <w:rPr>
          <w:rFonts w:ascii="仿宋" w:eastAsia="仿宋" w:hAnsi="仿宋" w:cs="仿宋" w:hint="eastAsia"/>
          <w:sz w:val="24"/>
          <w:szCs w:val="24"/>
        </w:rPr>
        <w:t>四</w:t>
      </w:r>
      <w:r w:rsidRPr="009B4373">
        <w:rPr>
          <w:rFonts w:ascii="仿宋" w:eastAsia="仿宋" w:hAnsi="仿宋" w:cs="仿宋" w:hint="eastAsia"/>
          <w:sz w:val="24"/>
          <w:szCs w:val="24"/>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8EC3E41" w14:textId="3F8204A7" w:rsidR="0085409E" w:rsidRDefault="00000000" w:rsidP="009B4373">
      <w:pPr>
        <w:snapToGrid w:val="0"/>
        <w:spacing w:line="420" w:lineRule="exact"/>
        <w:ind w:firstLine="570"/>
        <w:rPr>
          <w:rFonts w:ascii="仿宋" w:eastAsia="仿宋" w:hAnsi="仿宋" w:cs="仿宋" w:hint="eastAsia"/>
          <w:sz w:val="24"/>
          <w:szCs w:val="24"/>
        </w:rPr>
      </w:pPr>
      <w:r>
        <w:rPr>
          <w:rFonts w:ascii="仿宋" w:eastAsia="仿宋" w:hAnsi="仿宋" w:cs="仿宋" w:hint="eastAsia"/>
          <w:sz w:val="24"/>
          <w:szCs w:val="24"/>
        </w:rPr>
        <w:t>（</w:t>
      </w:r>
      <w:r w:rsidR="009B4373">
        <w:rPr>
          <w:rFonts w:ascii="仿宋" w:eastAsia="仿宋" w:hAnsi="仿宋" w:cs="仿宋" w:hint="eastAsia"/>
          <w:sz w:val="24"/>
          <w:szCs w:val="24"/>
          <w:lang w:eastAsia="zh-Hans"/>
        </w:rPr>
        <w:t>五</w:t>
      </w:r>
      <w:r>
        <w:rPr>
          <w:rFonts w:ascii="仿宋" w:eastAsia="仿宋" w:hAnsi="仿宋" w:cs="仿宋" w:hint="eastAsia"/>
          <w:sz w:val="24"/>
          <w:szCs w:val="24"/>
          <w:lang w:eastAsia="zh-Hans"/>
        </w:rPr>
        <w:t>）</w:t>
      </w:r>
      <w:r>
        <w:rPr>
          <w:rFonts w:ascii="仿宋" w:eastAsia="仿宋" w:hAnsi="仿宋" w:cs="仿宋" w:hint="eastAsia"/>
          <w:sz w:val="24"/>
          <w:szCs w:val="24"/>
        </w:rPr>
        <w:t>评审争议</w:t>
      </w:r>
    </w:p>
    <w:p w14:paraId="6A1CF7C3" w14:textId="77777777" w:rsidR="0085409E" w:rsidRDefault="00000000">
      <w:pPr>
        <w:adjustRightInd w:val="0"/>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评审时评委对评审的细则若有争议，由比选评审小组各评委集体讨论确定，并对未尽情况有最终解释权。</w:t>
      </w:r>
    </w:p>
    <w:p w14:paraId="7459DDDC" w14:textId="6B34C787" w:rsidR="0085409E" w:rsidRDefault="00000000">
      <w:pPr>
        <w:adjustRightInd w:val="0"/>
        <w:snapToGrid w:val="0"/>
        <w:spacing w:line="420" w:lineRule="exact"/>
        <w:ind w:firstLineChars="200" w:firstLine="480"/>
        <w:outlineLvl w:val="2"/>
        <w:rPr>
          <w:rFonts w:ascii="仿宋" w:eastAsia="仿宋" w:hAnsi="仿宋" w:cs="仿宋" w:hint="eastAsia"/>
          <w:sz w:val="24"/>
          <w:szCs w:val="24"/>
        </w:rPr>
      </w:pPr>
      <w:r>
        <w:rPr>
          <w:rFonts w:ascii="仿宋" w:eastAsia="仿宋" w:hAnsi="仿宋" w:cs="仿宋" w:hint="eastAsia"/>
          <w:sz w:val="24"/>
          <w:szCs w:val="24"/>
        </w:rPr>
        <w:t>（</w:t>
      </w:r>
      <w:r w:rsidR="009B4373">
        <w:rPr>
          <w:rFonts w:ascii="仿宋" w:eastAsia="仿宋" w:hAnsi="仿宋" w:cs="仿宋" w:hint="eastAsia"/>
          <w:sz w:val="24"/>
          <w:szCs w:val="24"/>
          <w:lang w:eastAsia="zh-Hans"/>
        </w:rPr>
        <w:t>六</w:t>
      </w:r>
      <w:r>
        <w:rPr>
          <w:rFonts w:ascii="仿宋" w:eastAsia="仿宋" w:hAnsi="仿宋" w:cs="仿宋" w:hint="eastAsia"/>
          <w:sz w:val="24"/>
          <w:szCs w:val="24"/>
        </w:rPr>
        <w:t>）评审结果解释</w:t>
      </w:r>
    </w:p>
    <w:p w14:paraId="36A141F3" w14:textId="77777777" w:rsidR="0085409E" w:rsidRDefault="00000000">
      <w:pPr>
        <w:adjustRightInd w:val="0"/>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对落标的</w:t>
      </w:r>
      <w:r>
        <w:rPr>
          <w:rFonts w:ascii="仿宋" w:eastAsia="仿宋" w:hAnsi="仿宋" w:cs="仿宋" w:hint="eastAsia"/>
          <w:sz w:val="24"/>
          <w:szCs w:val="24"/>
          <w:lang w:eastAsia="zh-Hans"/>
        </w:rPr>
        <w:t>供应商</w:t>
      </w:r>
      <w:r>
        <w:rPr>
          <w:rFonts w:ascii="仿宋" w:eastAsia="仿宋" w:hAnsi="仿宋" w:cs="仿宋" w:hint="eastAsia"/>
          <w:sz w:val="24"/>
          <w:szCs w:val="24"/>
        </w:rPr>
        <w:t>不做落标原因的解释。</w:t>
      </w:r>
    </w:p>
    <w:p w14:paraId="636BD906"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bookmarkStart w:id="6" w:name="_Toc13543213"/>
      <w:r>
        <w:rPr>
          <w:rFonts w:ascii="仿宋" w:eastAsia="仿宋" w:hAnsi="仿宋" w:cs="仿宋" w:hint="eastAsia"/>
          <w:b/>
          <w:sz w:val="24"/>
          <w:szCs w:val="24"/>
        </w:rPr>
        <w:t>六、评审程序</w:t>
      </w:r>
    </w:p>
    <w:p w14:paraId="3B719B8A"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1、比选评审小组依据</w:t>
      </w:r>
      <w:r>
        <w:rPr>
          <w:rFonts w:ascii="仿宋" w:eastAsia="仿宋" w:hAnsi="仿宋" w:cs="仿宋" w:hint="eastAsia"/>
          <w:sz w:val="24"/>
          <w:szCs w:val="24"/>
          <w:lang w:eastAsia="zh-Hans"/>
        </w:rPr>
        <w:t>响应</w:t>
      </w:r>
      <w:r>
        <w:rPr>
          <w:rFonts w:ascii="仿宋" w:eastAsia="仿宋" w:hAnsi="仿宋" w:cs="仿宋" w:hint="eastAsia"/>
          <w:sz w:val="24"/>
          <w:szCs w:val="24"/>
        </w:rPr>
        <w:t>文件的规定和要求，对</w:t>
      </w:r>
      <w:r>
        <w:rPr>
          <w:rFonts w:ascii="仿宋" w:eastAsia="仿宋" w:hAnsi="仿宋" w:cs="仿宋" w:hint="eastAsia"/>
          <w:sz w:val="24"/>
          <w:szCs w:val="24"/>
          <w:lang w:eastAsia="zh-Hans"/>
        </w:rPr>
        <w:t>供应商</w:t>
      </w:r>
      <w:r>
        <w:rPr>
          <w:rFonts w:ascii="仿宋" w:eastAsia="仿宋" w:hAnsi="仿宋" w:cs="仿宋" w:hint="eastAsia"/>
          <w:sz w:val="24"/>
          <w:szCs w:val="24"/>
        </w:rPr>
        <w:t>提供的资格证明材料是否齐全、是否满足</w:t>
      </w:r>
      <w:r>
        <w:rPr>
          <w:rFonts w:ascii="仿宋" w:eastAsia="仿宋" w:hAnsi="仿宋" w:cs="仿宋" w:hint="eastAsia"/>
          <w:sz w:val="24"/>
          <w:szCs w:val="24"/>
          <w:lang w:eastAsia="zh-Hans"/>
        </w:rPr>
        <w:t>响应</w:t>
      </w:r>
      <w:r>
        <w:rPr>
          <w:rFonts w:ascii="仿宋" w:eastAsia="仿宋" w:hAnsi="仿宋" w:cs="仿宋" w:hint="eastAsia"/>
          <w:sz w:val="24"/>
          <w:szCs w:val="24"/>
        </w:rPr>
        <w:t>文件的要求进行审查，合格的进入评标。</w:t>
      </w:r>
    </w:p>
    <w:p w14:paraId="1068C73D"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2、比选评审小组对符合资格条件的</w:t>
      </w:r>
      <w:r>
        <w:rPr>
          <w:rFonts w:ascii="仿宋" w:eastAsia="仿宋" w:hAnsi="仿宋" w:cs="仿宋" w:hint="eastAsia"/>
          <w:sz w:val="24"/>
          <w:szCs w:val="24"/>
          <w:lang w:eastAsia="zh-Hans"/>
        </w:rPr>
        <w:t>供应商</w:t>
      </w:r>
      <w:r>
        <w:rPr>
          <w:rFonts w:ascii="仿宋" w:eastAsia="仿宋" w:hAnsi="仿宋" w:cs="仿宋" w:hint="eastAsia"/>
          <w:sz w:val="24"/>
          <w:szCs w:val="24"/>
        </w:rPr>
        <w:t>提交的</w:t>
      </w:r>
      <w:r>
        <w:rPr>
          <w:rFonts w:ascii="仿宋" w:eastAsia="仿宋" w:hAnsi="仿宋" w:cs="仿宋" w:hint="eastAsia"/>
          <w:sz w:val="24"/>
          <w:szCs w:val="24"/>
          <w:lang w:eastAsia="zh-Hans"/>
        </w:rPr>
        <w:t>响应</w:t>
      </w:r>
      <w:r>
        <w:rPr>
          <w:rFonts w:ascii="仿宋" w:eastAsia="仿宋" w:hAnsi="仿宋" w:cs="仿宋" w:hint="eastAsia"/>
          <w:sz w:val="24"/>
          <w:szCs w:val="24"/>
        </w:rPr>
        <w:t>文件进行审查。重点审查</w:t>
      </w:r>
      <w:r>
        <w:rPr>
          <w:rFonts w:ascii="仿宋" w:eastAsia="仿宋" w:hAnsi="仿宋" w:cs="仿宋" w:hint="eastAsia"/>
          <w:sz w:val="24"/>
          <w:szCs w:val="24"/>
          <w:lang w:eastAsia="zh-Hans"/>
        </w:rPr>
        <w:t>响应</w:t>
      </w:r>
      <w:r>
        <w:rPr>
          <w:rFonts w:ascii="仿宋" w:eastAsia="仿宋" w:hAnsi="仿宋" w:cs="仿宋" w:hint="eastAsia"/>
          <w:sz w:val="24"/>
          <w:szCs w:val="24"/>
        </w:rPr>
        <w:t>文件的有效性、完整性和实质性响应程度等。</w:t>
      </w:r>
    </w:p>
    <w:p w14:paraId="1EB03B4A" w14:textId="77777777" w:rsidR="0085409E"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3、比选评审小组如遇</w:t>
      </w:r>
      <w:r>
        <w:rPr>
          <w:rFonts w:ascii="仿宋" w:eastAsia="仿宋" w:hAnsi="仿宋" w:cs="仿宋" w:hint="eastAsia"/>
          <w:sz w:val="24"/>
          <w:szCs w:val="24"/>
          <w:lang w:eastAsia="zh-Hans"/>
        </w:rPr>
        <w:t>响应</w:t>
      </w:r>
      <w:r>
        <w:rPr>
          <w:rFonts w:ascii="仿宋" w:eastAsia="仿宋" w:hAnsi="仿宋" w:cs="仿宋" w:hint="eastAsia"/>
          <w:sz w:val="24"/>
          <w:szCs w:val="24"/>
        </w:rPr>
        <w:t>文件中含义不明确、同类问题表述不一致或者有明显文字和计算错误的内容，可向</w:t>
      </w:r>
      <w:r>
        <w:rPr>
          <w:rFonts w:ascii="仿宋" w:eastAsia="仿宋" w:hAnsi="仿宋" w:cs="仿宋" w:hint="eastAsia"/>
          <w:sz w:val="24"/>
          <w:szCs w:val="24"/>
          <w:lang w:eastAsia="zh-Hans"/>
        </w:rPr>
        <w:t>供应商</w:t>
      </w:r>
      <w:r>
        <w:rPr>
          <w:rFonts w:ascii="仿宋" w:eastAsia="仿宋" w:hAnsi="仿宋" w:cs="仿宋" w:hint="eastAsia"/>
          <w:sz w:val="24"/>
          <w:szCs w:val="24"/>
        </w:rPr>
        <w:t>质询。供应商的澄清、说明或者补正，应当采用书面形式由供应商代表签字，</w:t>
      </w:r>
      <w:r>
        <w:rPr>
          <w:rFonts w:ascii="仿宋" w:eastAsia="仿宋" w:hAnsi="仿宋" w:cs="仿宋" w:hint="eastAsia"/>
          <w:sz w:val="24"/>
          <w:szCs w:val="24"/>
        </w:rPr>
        <w:lastRenderedPageBreak/>
        <w:t>但不得超出比选文件的范围或者改变其实质性内容。</w:t>
      </w:r>
    </w:p>
    <w:p w14:paraId="69DF4E56"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4、投标中的任何一方不得透露与评标有关的其他供应商技术资料、报价和其他信息。比选文件有实质性变动的，比选评审小组应以书面形式通知所有供应商。</w:t>
      </w:r>
    </w:p>
    <w:p w14:paraId="36CD2BE2"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5、比选评审小组按比选文件规定的评标方法和标准，对资格性检查和符合性检查合格的供应商的响应文件进行商务和技术评估，综合比较与评价确定其商务技术得分。</w:t>
      </w:r>
    </w:p>
    <w:p w14:paraId="7819537E" w14:textId="77777777" w:rsidR="0085409E" w:rsidRDefault="00000000">
      <w:pPr>
        <w:snapToGrid w:val="0"/>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6、比选评审小组依据供应商的报价，结合其技术标评审得分后为综合得分，并由高到低顺序排列，综合得分最高的确定成交人，并将结果通知所有供应商。</w:t>
      </w:r>
    </w:p>
    <w:p w14:paraId="7EA4F32B" w14:textId="77777777" w:rsidR="0085409E" w:rsidRDefault="00000000">
      <w:pPr>
        <w:snapToGrid w:val="0"/>
        <w:spacing w:line="420" w:lineRule="exact"/>
        <w:ind w:firstLineChars="202" w:firstLine="485"/>
        <w:rPr>
          <w:rFonts w:ascii="仿宋" w:eastAsia="仿宋" w:hAnsi="仿宋" w:cs="仿宋" w:hint="eastAsia"/>
          <w:sz w:val="24"/>
          <w:szCs w:val="24"/>
          <w:lang w:eastAsia="zh-Hans"/>
        </w:rPr>
      </w:pPr>
      <w:r>
        <w:rPr>
          <w:rFonts w:ascii="仿宋" w:eastAsia="仿宋" w:hAnsi="仿宋" w:cs="仿宋" w:hint="eastAsia"/>
          <w:sz w:val="24"/>
          <w:szCs w:val="24"/>
        </w:rPr>
        <w:t>7、确定成交人</w:t>
      </w:r>
      <w:r>
        <w:rPr>
          <w:rFonts w:ascii="仿宋" w:eastAsia="仿宋" w:hAnsi="仿宋" w:cs="仿宋" w:hint="eastAsia"/>
          <w:sz w:val="24"/>
          <w:szCs w:val="24"/>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r>
        <w:rPr>
          <w:rFonts w:ascii="仿宋" w:eastAsia="仿宋" w:hAnsi="仿宋" w:cs="仿宋" w:hint="eastAsia"/>
          <w:b/>
          <w:bCs/>
          <w:sz w:val="24"/>
          <w:szCs w:val="24"/>
          <w:lang w:eastAsia="zh-Hans"/>
        </w:rPr>
        <w:t>注：</w:t>
      </w:r>
      <w:r>
        <w:rPr>
          <w:rFonts w:ascii="仿宋" w:eastAsia="仿宋" w:hAnsi="仿宋" w:cs="仿宋" w:hint="eastAsia"/>
          <w:b/>
          <w:bCs/>
          <w:sz w:val="24"/>
          <w:szCs w:val="24"/>
        </w:rPr>
        <w:t>采</w:t>
      </w:r>
      <w:r>
        <w:rPr>
          <w:rFonts w:ascii="仿宋" w:eastAsia="仿宋" w:hAnsi="仿宋" w:cs="仿宋" w:hint="eastAsia"/>
          <w:sz w:val="24"/>
          <w:szCs w:val="24"/>
        </w:rPr>
        <w:t>用综合评分法综合得分相同的，按投标报价由低到高顺序排列。综合得分且投标报价相同的，按技术指标优劣顺序排列。</w:t>
      </w:r>
    </w:p>
    <w:p w14:paraId="1911B621"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七、出现下列情形之一的，作无效投标处理</w:t>
      </w:r>
    </w:p>
    <w:p w14:paraId="5784CD0E"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1、响应文件未按规定要求装订、密封、签署、盖章及主要资料不齐全的；</w:t>
      </w:r>
    </w:p>
    <w:p w14:paraId="1CBB6D5A"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2、响应文件的资料有虚报或者谎报的；</w:t>
      </w:r>
    </w:p>
    <w:p w14:paraId="5D5ED250"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3、响应文件技术部分出现谈判价格的内容；</w:t>
      </w:r>
    </w:p>
    <w:p w14:paraId="19B71EE2"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4、不具备比选文件规定的资格要求的；</w:t>
      </w:r>
    </w:p>
    <w:p w14:paraId="21287315"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5、响应文件有重大漏项或重大不合理的；</w:t>
      </w:r>
    </w:p>
    <w:p w14:paraId="27D3C233"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6、项目技术、方案不满足用户需求中的要求，有重大偏离或保留的；</w:t>
      </w:r>
    </w:p>
    <w:p w14:paraId="01CDE2A4"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7、投标报价超出项目预算的；</w:t>
      </w:r>
    </w:p>
    <w:p w14:paraId="527C6553"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8、被认定为低于成本报价竞标的；</w:t>
      </w:r>
    </w:p>
    <w:p w14:paraId="09480064"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9、不符合法律、法规和比选文件中规定的其他实质性响应要求的；</w:t>
      </w:r>
    </w:p>
    <w:p w14:paraId="2A43C1A3"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10、评审小组可以认定为其他可构成未实质性响应比选文件要求的。</w:t>
      </w:r>
    </w:p>
    <w:p w14:paraId="046864BB"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八、出现下列情形之一的，作废标处理</w:t>
      </w:r>
    </w:p>
    <w:p w14:paraId="33ED1D98" w14:textId="77777777" w:rsidR="0085409E" w:rsidRDefault="00000000">
      <w:pPr>
        <w:snapToGrid w:val="0"/>
        <w:spacing w:line="420" w:lineRule="exact"/>
        <w:ind w:firstLineChars="200" w:firstLine="480"/>
        <w:rPr>
          <w:rFonts w:ascii="仿宋" w:eastAsia="仿宋" w:hAnsi="仿宋" w:cs="仿宋" w:hint="eastAsia"/>
          <w:b/>
          <w:color w:val="FF0000"/>
          <w:sz w:val="24"/>
          <w:szCs w:val="24"/>
        </w:rPr>
      </w:pPr>
      <w:r>
        <w:rPr>
          <w:rFonts w:ascii="仿宋" w:eastAsia="仿宋" w:hAnsi="仿宋" w:cs="仿宋" w:hint="eastAsia"/>
          <w:sz w:val="24"/>
          <w:szCs w:val="24"/>
        </w:rPr>
        <w:t>1、符合资格条件或者对比选文件作实质响应的供应商不足3家的；</w:t>
      </w:r>
    </w:p>
    <w:p w14:paraId="2A952AE2"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2、出现影响比选公正的违法违规行为的；</w:t>
      </w:r>
    </w:p>
    <w:p w14:paraId="379AF1B3"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3、所有供应商报价超出项目预算价的；</w:t>
      </w:r>
    </w:p>
    <w:p w14:paraId="4E373273" w14:textId="77777777" w:rsidR="0085409E" w:rsidRDefault="00000000">
      <w:pPr>
        <w:snapToGrid w:val="0"/>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4、因重大变故，比选任务被取消的；</w:t>
      </w:r>
    </w:p>
    <w:p w14:paraId="36973820" w14:textId="77777777" w:rsidR="0085409E" w:rsidRDefault="00000000">
      <w:pPr>
        <w:snapToGrid w:val="0"/>
        <w:spacing w:line="420" w:lineRule="exact"/>
        <w:ind w:firstLineChars="200" w:firstLine="480"/>
        <w:rPr>
          <w:rFonts w:ascii="仿宋" w:eastAsia="仿宋" w:hAnsi="仿宋" w:cs="仿宋" w:hint="eastAsia"/>
          <w:color w:val="FF0000"/>
          <w:sz w:val="24"/>
          <w:szCs w:val="24"/>
        </w:rPr>
      </w:pPr>
      <w:r>
        <w:rPr>
          <w:rFonts w:ascii="仿宋" w:eastAsia="仿宋" w:hAnsi="仿宋" w:cs="仿宋" w:hint="eastAsia"/>
          <w:sz w:val="24"/>
          <w:szCs w:val="24"/>
        </w:rPr>
        <w:t>5、比选评审小组依据法律法规可以认定为废标的其他情况。</w:t>
      </w:r>
    </w:p>
    <w:p w14:paraId="6250EF00" w14:textId="77777777" w:rsidR="0085409E" w:rsidRDefault="00000000">
      <w:pPr>
        <w:snapToGrid w:val="0"/>
        <w:spacing w:line="420" w:lineRule="exact"/>
        <w:ind w:firstLineChars="200" w:firstLine="482"/>
        <w:outlineLvl w:val="1"/>
        <w:rPr>
          <w:rFonts w:ascii="仿宋" w:eastAsia="仿宋" w:hAnsi="仿宋" w:cs="仿宋" w:hint="eastAsia"/>
          <w:b/>
          <w:sz w:val="24"/>
          <w:szCs w:val="24"/>
        </w:rPr>
      </w:pPr>
      <w:r>
        <w:rPr>
          <w:rFonts w:ascii="仿宋" w:eastAsia="仿宋" w:hAnsi="仿宋" w:cs="仿宋" w:hint="eastAsia"/>
          <w:b/>
          <w:sz w:val="24"/>
          <w:szCs w:val="24"/>
        </w:rPr>
        <w:t>九、成交通知</w:t>
      </w:r>
    </w:p>
    <w:p w14:paraId="55EDC8DC" w14:textId="77777777" w:rsidR="0085409E" w:rsidRDefault="00000000">
      <w:pPr>
        <w:spacing w:line="420" w:lineRule="exact"/>
        <w:ind w:firstLineChars="202" w:firstLine="485"/>
        <w:rPr>
          <w:rFonts w:ascii="仿宋" w:eastAsia="仿宋" w:hAnsi="仿宋" w:cs="仿宋" w:hint="eastAsia"/>
          <w:kern w:val="0"/>
          <w:sz w:val="24"/>
          <w:szCs w:val="24"/>
        </w:rPr>
      </w:pPr>
      <w:r>
        <w:rPr>
          <w:rFonts w:ascii="仿宋" w:eastAsia="仿宋" w:hAnsi="仿宋" w:cs="仿宋" w:hint="eastAsia"/>
          <w:kern w:val="0"/>
          <w:sz w:val="24"/>
          <w:szCs w:val="24"/>
        </w:rPr>
        <w:t>1、开标结束后，比选人将</w:t>
      </w:r>
      <w:r>
        <w:rPr>
          <w:rFonts w:ascii="仿宋" w:eastAsia="仿宋" w:hAnsi="仿宋" w:cs="仿宋" w:hint="eastAsia"/>
          <w:sz w:val="24"/>
          <w:szCs w:val="24"/>
        </w:rPr>
        <w:t>成交</w:t>
      </w:r>
      <w:r>
        <w:rPr>
          <w:rFonts w:ascii="仿宋" w:eastAsia="仿宋" w:hAnsi="仿宋" w:cs="仿宋" w:hint="eastAsia"/>
          <w:kern w:val="0"/>
          <w:sz w:val="24"/>
          <w:szCs w:val="24"/>
        </w:rPr>
        <w:t>结果在</w:t>
      </w:r>
      <w:r>
        <w:rPr>
          <w:rFonts w:ascii="仿宋" w:eastAsia="仿宋" w:hAnsi="仿宋" w:cs="仿宋" w:hint="eastAsia"/>
          <w:kern w:val="0"/>
          <w:sz w:val="24"/>
          <w:szCs w:val="24"/>
          <w:lang w:eastAsia="zh-Hans"/>
        </w:rPr>
        <w:t>南通市教育局网</w:t>
      </w:r>
      <w:r>
        <w:rPr>
          <w:rFonts w:ascii="仿宋" w:eastAsia="仿宋" w:hAnsi="仿宋" w:cs="仿宋" w:hint="eastAsia"/>
          <w:kern w:val="0"/>
          <w:sz w:val="24"/>
          <w:szCs w:val="24"/>
        </w:rPr>
        <w:t>公告1个工作日，同时向成交人发出《</w:t>
      </w:r>
      <w:r>
        <w:rPr>
          <w:rFonts w:ascii="仿宋" w:eastAsia="仿宋" w:hAnsi="仿宋" w:cs="仿宋" w:hint="eastAsia"/>
          <w:sz w:val="24"/>
          <w:szCs w:val="24"/>
        </w:rPr>
        <w:t>成交</w:t>
      </w:r>
      <w:r>
        <w:rPr>
          <w:rFonts w:ascii="仿宋" w:eastAsia="仿宋" w:hAnsi="仿宋" w:cs="仿宋" w:hint="eastAsia"/>
          <w:kern w:val="0"/>
          <w:sz w:val="24"/>
          <w:szCs w:val="24"/>
        </w:rPr>
        <w:t>通知书》。</w:t>
      </w:r>
    </w:p>
    <w:p w14:paraId="1E3F9569" w14:textId="77777777" w:rsidR="0085409E" w:rsidRDefault="00000000">
      <w:pPr>
        <w:spacing w:line="420" w:lineRule="exact"/>
        <w:ind w:firstLineChars="202" w:firstLine="485"/>
        <w:rPr>
          <w:rFonts w:ascii="仿宋" w:eastAsia="仿宋" w:hAnsi="仿宋" w:cs="仿宋" w:hint="eastAsia"/>
          <w:b/>
          <w:kern w:val="0"/>
          <w:sz w:val="24"/>
          <w:szCs w:val="24"/>
        </w:rPr>
      </w:pPr>
      <w:r>
        <w:rPr>
          <w:rFonts w:ascii="仿宋" w:eastAsia="仿宋" w:hAnsi="仿宋" w:cs="仿宋" w:hint="eastAsia"/>
          <w:kern w:val="0"/>
          <w:sz w:val="24"/>
          <w:szCs w:val="24"/>
        </w:rPr>
        <w:t>2、《</w:t>
      </w:r>
      <w:r>
        <w:rPr>
          <w:rFonts w:ascii="仿宋" w:eastAsia="仿宋" w:hAnsi="仿宋" w:cs="仿宋" w:hint="eastAsia"/>
          <w:sz w:val="24"/>
          <w:szCs w:val="24"/>
        </w:rPr>
        <w:t>成交</w:t>
      </w:r>
      <w:r>
        <w:rPr>
          <w:rFonts w:ascii="仿宋" w:eastAsia="仿宋" w:hAnsi="仿宋" w:cs="仿宋" w:hint="eastAsia"/>
          <w:kern w:val="0"/>
          <w:sz w:val="24"/>
          <w:szCs w:val="24"/>
        </w:rPr>
        <w:t>通知书》一经发出，即具有法律效力。比选人、成交人依法承担法律责任。</w:t>
      </w:r>
    </w:p>
    <w:p w14:paraId="0853AFCB" w14:textId="77777777" w:rsidR="0085409E" w:rsidRDefault="0085409E">
      <w:pPr>
        <w:tabs>
          <w:tab w:val="left" w:pos="1050"/>
          <w:tab w:val="right" w:leader="dot" w:pos="9402"/>
        </w:tabs>
        <w:spacing w:beforeLines="150" w:before="570" w:line="360" w:lineRule="exact"/>
        <w:jc w:val="center"/>
        <w:outlineLvl w:val="0"/>
        <w:rPr>
          <w:rFonts w:ascii="仿宋" w:eastAsia="仿宋" w:hAnsi="仿宋" w:cs="仿宋" w:hint="eastAsia"/>
          <w:b/>
          <w:w w:val="80"/>
          <w:sz w:val="24"/>
          <w:szCs w:val="24"/>
        </w:rPr>
      </w:pPr>
      <w:bookmarkStart w:id="7" w:name="_Toc363573857"/>
      <w:bookmarkEnd w:id="6"/>
    </w:p>
    <w:p w14:paraId="0D8BBFA3" w14:textId="77777777" w:rsidR="0085409E" w:rsidRDefault="00000000">
      <w:pPr>
        <w:rPr>
          <w:rFonts w:ascii="仿宋" w:eastAsia="仿宋" w:hAnsi="仿宋" w:cs="仿宋" w:hint="eastAsia"/>
          <w:b/>
          <w:w w:val="80"/>
          <w:sz w:val="24"/>
          <w:szCs w:val="24"/>
        </w:rPr>
      </w:pPr>
      <w:r>
        <w:rPr>
          <w:rFonts w:ascii="仿宋" w:eastAsia="仿宋" w:hAnsi="仿宋" w:cs="仿宋" w:hint="eastAsia"/>
          <w:b/>
          <w:w w:val="80"/>
          <w:sz w:val="24"/>
          <w:szCs w:val="24"/>
        </w:rPr>
        <w:br w:type="page"/>
      </w:r>
    </w:p>
    <w:p w14:paraId="45438F3B" w14:textId="77777777" w:rsidR="0085409E" w:rsidRDefault="00000000">
      <w:pPr>
        <w:jc w:val="center"/>
        <w:rPr>
          <w:rFonts w:ascii="仿宋" w:eastAsia="仿宋" w:hAnsi="仿宋" w:cs="仿宋" w:hint="eastAsia"/>
          <w:b/>
          <w:w w:val="80"/>
          <w:sz w:val="24"/>
          <w:szCs w:val="24"/>
        </w:rPr>
      </w:pPr>
      <w:r>
        <w:rPr>
          <w:rFonts w:ascii="仿宋" w:eastAsia="仿宋" w:hAnsi="仿宋" w:cs="仿宋" w:hint="eastAsia"/>
          <w:b/>
          <w:w w:val="80"/>
          <w:sz w:val="24"/>
          <w:szCs w:val="24"/>
        </w:rPr>
        <w:lastRenderedPageBreak/>
        <w:t>第五章  合同授予</w:t>
      </w:r>
      <w:bookmarkEnd w:id="7"/>
    </w:p>
    <w:p w14:paraId="4BDA9B0E" w14:textId="77777777" w:rsidR="0085409E" w:rsidRDefault="00000000">
      <w:pPr>
        <w:spacing w:line="420" w:lineRule="exact"/>
        <w:ind w:firstLineChars="202" w:firstLine="485"/>
        <w:rPr>
          <w:rFonts w:ascii="仿宋" w:eastAsia="仿宋" w:hAnsi="仿宋" w:cs="仿宋" w:hint="eastAsia"/>
          <w:kern w:val="0"/>
          <w:sz w:val="24"/>
          <w:szCs w:val="24"/>
        </w:rPr>
      </w:pPr>
      <w:bookmarkStart w:id="8" w:name="_Toc94585343"/>
      <w:bookmarkStart w:id="9" w:name="_Toc363573858"/>
      <w:r>
        <w:rPr>
          <w:rFonts w:ascii="仿宋" w:eastAsia="仿宋" w:hAnsi="仿宋" w:cs="仿宋" w:hint="eastAsia"/>
          <w:kern w:val="0"/>
          <w:sz w:val="24"/>
          <w:szCs w:val="24"/>
        </w:rPr>
        <w:t>1、成交人在接到</w:t>
      </w:r>
      <w:r>
        <w:rPr>
          <w:rFonts w:ascii="仿宋" w:eastAsia="仿宋" w:hAnsi="仿宋" w:cs="仿宋" w:hint="eastAsia"/>
          <w:bCs/>
          <w:sz w:val="24"/>
          <w:szCs w:val="24"/>
        </w:rPr>
        <w:t>比选人</w:t>
      </w:r>
      <w:r>
        <w:rPr>
          <w:rFonts w:ascii="仿宋" w:eastAsia="仿宋" w:hAnsi="仿宋" w:cs="仿宋" w:hint="eastAsia"/>
          <w:kern w:val="0"/>
          <w:sz w:val="24"/>
          <w:szCs w:val="24"/>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1C7B5303" w14:textId="77777777" w:rsidR="0085409E" w:rsidRDefault="00000000">
      <w:pPr>
        <w:spacing w:line="420" w:lineRule="exact"/>
        <w:ind w:firstLineChars="202" w:firstLine="485"/>
        <w:rPr>
          <w:rFonts w:ascii="仿宋" w:eastAsia="仿宋" w:hAnsi="仿宋" w:cs="仿宋" w:hint="eastAsia"/>
          <w:kern w:val="0"/>
          <w:sz w:val="24"/>
          <w:szCs w:val="24"/>
        </w:rPr>
      </w:pPr>
      <w:r>
        <w:rPr>
          <w:rFonts w:ascii="仿宋" w:eastAsia="仿宋" w:hAnsi="仿宋" w:cs="仿宋" w:hint="eastAsia"/>
          <w:kern w:val="0"/>
          <w:sz w:val="24"/>
          <w:szCs w:val="24"/>
        </w:rPr>
        <w:t>2、比选文件、成交人的响应文件及招标评审过程中有关书面澄清、承诺等均应作为合同附件，具有同等的法律效力。</w:t>
      </w:r>
    </w:p>
    <w:p w14:paraId="422C5549" w14:textId="77777777" w:rsidR="0085409E" w:rsidRDefault="00000000">
      <w:pPr>
        <w:spacing w:line="420" w:lineRule="exact"/>
        <w:ind w:firstLineChars="202" w:firstLine="485"/>
        <w:rPr>
          <w:rFonts w:ascii="仿宋" w:eastAsia="仿宋" w:hAnsi="仿宋" w:cs="仿宋" w:hint="eastAsia"/>
          <w:kern w:val="0"/>
          <w:sz w:val="24"/>
          <w:szCs w:val="24"/>
        </w:rPr>
      </w:pPr>
      <w:r>
        <w:rPr>
          <w:rFonts w:ascii="仿宋" w:eastAsia="仿宋" w:hAnsi="仿宋" w:cs="仿宋" w:hint="eastAsia"/>
          <w:kern w:val="0"/>
          <w:sz w:val="24"/>
          <w:szCs w:val="24"/>
        </w:rPr>
        <w:t>3、成交人不得采用转包、分包的形式履行合同，否则，比选人有权终止合同，造成比选人损失的，成交人应承担相应赔偿责任。</w:t>
      </w:r>
    </w:p>
    <w:p w14:paraId="39D09807" w14:textId="77777777" w:rsidR="0085409E" w:rsidRDefault="00000000">
      <w:pPr>
        <w:rPr>
          <w:rFonts w:ascii="仿宋" w:eastAsia="仿宋" w:hAnsi="仿宋" w:cs="仿宋" w:hint="eastAsia"/>
          <w:b/>
          <w:w w:val="80"/>
          <w:sz w:val="24"/>
          <w:szCs w:val="24"/>
        </w:rPr>
      </w:pPr>
      <w:r>
        <w:rPr>
          <w:rFonts w:ascii="仿宋" w:eastAsia="仿宋" w:hAnsi="仿宋" w:cs="仿宋" w:hint="eastAsia"/>
          <w:b/>
          <w:w w:val="80"/>
          <w:sz w:val="24"/>
          <w:szCs w:val="24"/>
        </w:rPr>
        <w:br w:type="page"/>
      </w:r>
    </w:p>
    <w:p w14:paraId="12651B77" w14:textId="77777777" w:rsidR="0085409E" w:rsidRDefault="00000000">
      <w:pPr>
        <w:tabs>
          <w:tab w:val="left" w:pos="1050"/>
          <w:tab w:val="right" w:leader="dot" w:pos="9402"/>
        </w:tabs>
        <w:spacing w:beforeLines="150" w:before="570" w:line="360" w:lineRule="exact"/>
        <w:jc w:val="center"/>
        <w:outlineLvl w:val="0"/>
        <w:rPr>
          <w:rFonts w:ascii="仿宋" w:eastAsia="仿宋" w:hAnsi="仿宋" w:cs="仿宋" w:hint="eastAsia"/>
          <w:b/>
          <w:w w:val="80"/>
          <w:sz w:val="24"/>
          <w:szCs w:val="24"/>
        </w:rPr>
      </w:pPr>
      <w:r>
        <w:rPr>
          <w:rFonts w:ascii="仿宋" w:eastAsia="仿宋" w:hAnsi="仿宋" w:cs="仿宋" w:hint="eastAsia"/>
          <w:b/>
          <w:w w:val="80"/>
          <w:sz w:val="24"/>
          <w:szCs w:val="24"/>
        </w:rPr>
        <w:lastRenderedPageBreak/>
        <w:t>第六章</w:t>
      </w:r>
      <w:bookmarkStart w:id="10" w:name="_Toc363573860"/>
      <w:bookmarkEnd w:id="8"/>
      <w:bookmarkEnd w:id="9"/>
      <w:r>
        <w:rPr>
          <w:rFonts w:ascii="仿宋" w:eastAsia="仿宋" w:hAnsi="仿宋" w:cs="仿宋" w:hint="eastAsia"/>
          <w:b/>
          <w:w w:val="80"/>
          <w:sz w:val="24"/>
          <w:szCs w:val="24"/>
        </w:rPr>
        <w:t xml:space="preserve">  响应文件格式</w:t>
      </w:r>
      <w:bookmarkEnd w:id="10"/>
    </w:p>
    <w:p w14:paraId="4BDB4C51" w14:textId="77777777" w:rsidR="0085409E" w:rsidRDefault="00000000">
      <w:pPr>
        <w:adjustRightInd w:val="0"/>
        <w:snapToGrid w:val="0"/>
        <w:spacing w:line="360" w:lineRule="exact"/>
        <w:ind w:firstLineChars="202" w:firstLine="487"/>
        <w:jc w:val="left"/>
        <w:outlineLvl w:val="1"/>
        <w:rPr>
          <w:rFonts w:ascii="仿宋" w:eastAsia="仿宋" w:hAnsi="仿宋" w:cs="仿宋" w:hint="eastAsia"/>
          <w:b/>
          <w:kern w:val="0"/>
          <w:sz w:val="24"/>
          <w:szCs w:val="24"/>
        </w:rPr>
      </w:pPr>
      <w:r>
        <w:rPr>
          <w:rFonts w:ascii="仿宋" w:eastAsia="仿宋" w:hAnsi="仿宋" w:cs="仿宋" w:hint="eastAsia"/>
          <w:b/>
          <w:kern w:val="0"/>
          <w:sz w:val="24"/>
          <w:szCs w:val="24"/>
        </w:rPr>
        <w:t>一、响应文件目录</w:t>
      </w:r>
    </w:p>
    <w:p w14:paraId="370BA016" w14:textId="77777777" w:rsidR="0085409E" w:rsidRDefault="00000000">
      <w:pPr>
        <w:adjustRightInd w:val="0"/>
        <w:snapToGrid w:val="0"/>
        <w:spacing w:line="360" w:lineRule="exact"/>
        <w:ind w:firstLineChars="202" w:firstLine="485"/>
        <w:jc w:val="left"/>
        <w:rPr>
          <w:rFonts w:ascii="仿宋" w:eastAsia="仿宋" w:hAnsi="仿宋" w:cs="仿宋" w:hint="eastAsia"/>
          <w:kern w:val="0"/>
          <w:sz w:val="24"/>
          <w:szCs w:val="24"/>
        </w:rPr>
      </w:pPr>
      <w:r>
        <w:rPr>
          <w:rFonts w:ascii="仿宋" w:eastAsia="仿宋" w:hAnsi="仿宋" w:cs="仿宋" w:hint="eastAsia"/>
          <w:kern w:val="0"/>
          <w:sz w:val="24"/>
          <w:szCs w:val="24"/>
        </w:rPr>
        <w:t>A、资格后审资料文件</w:t>
      </w:r>
      <w:r>
        <w:rPr>
          <w:rFonts w:ascii="仿宋" w:eastAsia="仿宋" w:hAnsi="仿宋" w:cs="仿宋" w:hint="eastAsia"/>
          <w:sz w:val="24"/>
          <w:szCs w:val="24"/>
        </w:rPr>
        <w:t>（一个密封包，含一正两副文件）</w:t>
      </w:r>
    </w:p>
    <w:p w14:paraId="54092B9B" w14:textId="77777777" w:rsidR="0085409E" w:rsidRDefault="00000000">
      <w:pPr>
        <w:adjustRightInd w:val="0"/>
        <w:snapToGrid w:val="0"/>
        <w:spacing w:line="360" w:lineRule="exact"/>
        <w:ind w:firstLineChars="202" w:firstLine="485"/>
        <w:jc w:val="left"/>
        <w:rPr>
          <w:rFonts w:ascii="仿宋" w:eastAsia="仿宋" w:hAnsi="仿宋" w:cs="仿宋" w:hint="eastAsia"/>
          <w:kern w:val="0"/>
          <w:sz w:val="24"/>
          <w:szCs w:val="24"/>
        </w:rPr>
      </w:pPr>
      <w:r>
        <w:rPr>
          <w:rFonts w:ascii="仿宋" w:eastAsia="仿宋" w:hAnsi="仿宋" w:cs="仿宋" w:hint="eastAsia"/>
          <w:kern w:val="0"/>
          <w:sz w:val="24"/>
          <w:szCs w:val="24"/>
        </w:rPr>
        <w:t>B、技术标响应文件</w:t>
      </w:r>
      <w:r>
        <w:rPr>
          <w:rFonts w:ascii="仿宋" w:eastAsia="仿宋" w:hAnsi="仿宋" w:cs="仿宋" w:hint="eastAsia"/>
          <w:sz w:val="24"/>
          <w:szCs w:val="24"/>
        </w:rPr>
        <w:t>（一个密封包，含一正两副文件）</w:t>
      </w:r>
    </w:p>
    <w:p w14:paraId="7EDABB50" w14:textId="77777777" w:rsidR="0085409E" w:rsidRDefault="00000000">
      <w:pPr>
        <w:adjustRightInd w:val="0"/>
        <w:snapToGrid w:val="0"/>
        <w:spacing w:line="360" w:lineRule="exact"/>
        <w:ind w:firstLineChars="202" w:firstLine="485"/>
        <w:jc w:val="left"/>
        <w:rPr>
          <w:rFonts w:ascii="仿宋" w:eastAsia="仿宋" w:hAnsi="仿宋" w:cs="仿宋" w:hint="eastAsia"/>
          <w:kern w:val="0"/>
          <w:sz w:val="24"/>
          <w:szCs w:val="24"/>
        </w:rPr>
      </w:pPr>
      <w:r>
        <w:rPr>
          <w:rFonts w:ascii="仿宋" w:eastAsia="仿宋" w:hAnsi="仿宋" w:cs="仿宋" w:hint="eastAsia"/>
          <w:kern w:val="0"/>
          <w:sz w:val="24"/>
          <w:szCs w:val="24"/>
        </w:rPr>
        <w:t>C、商务标响应文件</w:t>
      </w:r>
      <w:r>
        <w:rPr>
          <w:rFonts w:ascii="仿宋" w:eastAsia="仿宋" w:hAnsi="仿宋" w:cs="仿宋" w:hint="eastAsia"/>
          <w:sz w:val="24"/>
          <w:szCs w:val="24"/>
        </w:rPr>
        <w:t>（一个密封包，含一正两副文件）</w:t>
      </w:r>
    </w:p>
    <w:p w14:paraId="2850DC62" w14:textId="77777777" w:rsidR="0085409E" w:rsidRDefault="00000000">
      <w:pPr>
        <w:adjustRightInd w:val="0"/>
        <w:snapToGrid w:val="0"/>
        <w:spacing w:line="360" w:lineRule="exact"/>
        <w:ind w:firstLineChars="202" w:firstLine="487"/>
        <w:jc w:val="left"/>
        <w:outlineLvl w:val="1"/>
        <w:rPr>
          <w:rFonts w:ascii="仿宋" w:eastAsia="仿宋" w:hAnsi="仿宋" w:cs="仿宋" w:hint="eastAsia"/>
          <w:b/>
          <w:kern w:val="0"/>
          <w:sz w:val="24"/>
          <w:szCs w:val="24"/>
        </w:rPr>
      </w:pPr>
      <w:r>
        <w:rPr>
          <w:rFonts w:ascii="仿宋" w:eastAsia="仿宋" w:hAnsi="仿宋" w:cs="仿宋" w:hint="eastAsia"/>
          <w:b/>
          <w:kern w:val="0"/>
          <w:sz w:val="24"/>
          <w:szCs w:val="24"/>
        </w:rPr>
        <w:t>二、响应文件封面范例</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85409E" w14:paraId="4E2DA2E4" w14:textId="77777777">
        <w:trPr>
          <w:trHeight w:val="3954"/>
          <w:jc w:val="center"/>
        </w:trPr>
        <w:tc>
          <w:tcPr>
            <w:tcW w:w="8790" w:type="dxa"/>
            <w:shd w:val="clear" w:color="auto" w:fill="auto"/>
          </w:tcPr>
          <w:p w14:paraId="412359DE" w14:textId="77777777" w:rsidR="0085409E" w:rsidRDefault="00000000">
            <w:pPr>
              <w:spacing w:line="36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项目名称：</w:t>
            </w:r>
          </w:p>
          <w:p w14:paraId="043B7152" w14:textId="77777777" w:rsidR="0085409E" w:rsidRDefault="00000000">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响应文件</w:t>
            </w:r>
          </w:p>
          <w:p w14:paraId="7776F7D4" w14:textId="77777777" w:rsidR="0085409E" w:rsidRDefault="00000000">
            <w:pPr>
              <w:spacing w:line="360" w:lineRule="exact"/>
              <w:ind w:firstLineChars="1200" w:firstLine="2880"/>
              <w:jc w:val="left"/>
              <w:rPr>
                <w:rFonts w:ascii="仿宋" w:eastAsia="仿宋" w:hAnsi="仿宋" w:cs="仿宋" w:hint="eastAsia"/>
                <w:kern w:val="0"/>
                <w:sz w:val="24"/>
                <w:szCs w:val="24"/>
              </w:rPr>
            </w:pPr>
            <w:r>
              <w:rPr>
                <w:rFonts w:ascii="仿宋" w:eastAsia="仿宋" w:hAnsi="仿宋" w:cs="仿宋" w:hint="eastAsia"/>
                <w:kern w:val="0"/>
                <w:sz w:val="24"/>
                <w:szCs w:val="24"/>
              </w:rPr>
              <w:t>对应填写：资格后审材料文件</w:t>
            </w:r>
          </w:p>
          <w:p w14:paraId="2A0E8431" w14:textId="77777777" w:rsidR="0085409E" w:rsidRDefault="00000000">
            <w:pPr>
              <w:spacing w:line="360" w:lineRule="exact"/>
              <w:ind w:firstLineChars="1700" w:firstLine="4080"/>
              <w:jc w:val="left"/>
              <w:rPr>
                <w:rFonts w:ascii="仿宋" w:eastAsia="仿宋" w:hAnsi="仿宋" w:cs="仿宋" w:hint="eastAsia"/>
                <w:kern w:val="0"/>
                <w:sz w:val="24"/>
                <w:szCs w:val="24"/>
              </w:rPr>
            </w:pPr>
            <w:r>
              <w:rPr>
                <w:rFonts w:ascii="仿宋" w:eastAsia="仿宋" w:hAnsi="仿宋" w:cs="仿宋" w:hint="eastAsia"/>
                <w:kern w:val="0"/>
                <w:sz w:val="24"/>
                <w:szCs w:val="24"/>
              </w:rPr>
              <w:t>技术标响应文件</w:t>
            </w:r>
          </w:p>
          <w:p w14:paraId="09F20F2A" w14:textId="77777777" w:rsidR="0085409E" w:rsidRDefault="00000000">
            <w:pPr>
              <w:spacing w:line="360" w:lineRule="exact"/>
              <w:ind w:firstLineChars="1700" w:firstLine="4080"/>
              <w:rPr>
                <w:rFonts w:ascii="仿宋" w:eastAsia="仿宋" w:hAnsi="仿宋" w:cs="仿宋" w:hint="eastAsia"/>
                <w:kern w:val="0"/>
                <w:sz w:val="24"/>
                <w:szCs w:val="24"/>
              </w:rPr>
            </w:pPr>
            <w:r>
              <w:rPr>
                <w:rFonts w:ascii="仿宋" w:eastAsia="仿宋" w:hAnsi="仿宋" w:cs="仿宋" w:hint="eastAsia"/>
                <w:kern w:val="0"/>
                <w:sz w:val="24"/>
                <w:szCs w:val="24"/>
              </w:rPr>
              <w:t>商务报价标响应文件</w:t>
            </w:r>
          </w:p>
          <w:p w14:paraId="263C7D0D" w14:textId="77777777" w:rsidR="0085409E" w:rsidRDefault="00000000">
            <w:pPr>
              <w:spacing w:line="36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（资格后审）</w:t>
            </w:r>
          </w:p>
          <w:p w14:paraId="79961770" w14:textId="77777777" w:rsidR="0085409E" w:rsidRDefault="00000000">
            <w:pPr>
              <w:spacing w:line="360" w:lineRule="exact"/>
              <w:jc w:val="center"/>
              <w:rPr>
                <w:rFonts w:ascii="仿宋" w:eastAsia="仿宋" w:hAnsi="仿宋" w:cs="仿宋" w:hint="eastAsia"/>
                <w:kern w:val="0"/>
                <w:sz w:val="24"/>
                <w:szCs w:val="24"/>
              </w:rPr>
            </w:pPr>
            <w:r>
              <w:rPr>
                <w:rFonts w:ascii="仿宋" w:eastAsia="仿宋" w:hAnsi="仿宋" w:cs="仿宋" w:hint="eastAsia"/>
                <w:kern w:val="0"/>
                <w:sz w:val="24"/>
                <w:szCs w:val="24"/>
                <w:lang w:eastAsia="zh-Hans"/>
              </w:rPr>
              <w:t>供应商</w:t>
            </w:r>
            <w:r>
              <w:rPr>
                <w:rFonts w:ascii="仿宋" w:eastAsia="仿宋" w:hAnsi="仿宋" w:cs="仿宋" w:hint="eastAsia"/>
                <w:kern w:val="0"/>
                <w:sz w:val="24"/>
                <w:szCs w:val="24"/>
              </w:rPr>
              <w:t>：</w:t>
            </w:r>
            <w:r>
              <w:rPr>
                <w:rFonts w:ascii="仿宋" w:eastAsia="仿宋" w:hAnsi="仿宋" w:cs="仿宋" w:hint="eastAsia"/>
                <w:kern w:val="0"/>
                <w:sz w:val="24"/>
                <w:szCs w:val="24"/>
                <w:lang w:eastAsia="zh-Hans"/>
              </w:rPr>
              <w:t>响应供应商</w:t>
            </w:r>
            <w:r>
              <w:rPr>
                <w:rFonts w:ascii="仿宋" w:eastAsia="仿宋" w:hAnsi="仿宋" w:cs="仿宋" w:hint="eastAsia"/>
                <w:kern w:val="0"/>
                <w:sz w:val="24"/>
                <w:szCs w:val="24"/>
              </w:rPr>
              <w:t>全称</w:t>
            </w:r>
          </w:p>
          <w:p w14:paraId="0E0E1AFA" w14:textId="77777777" w:rsidR="0085409E" w:rsidRDefault="00000000">
            <w:pPr>
              <w:spacing w:line="360" w:lineRule="exact"/>
              <w:jc w:val="center"/>
              <w:rPr>
                <w:rFonts w:ascii="仿宋" w:eastAsia="仿宋" w:hAnsi="仿宋" w:cs="仿宋" w:hint="eastAsia"/>
                <w:sz w:val="24"/>
                <w:szCs w:val="24"/>
              </w:rPr>
            </w:pPr>
            <w:r>
              <w:rPr>
                <w:rFonts w:ascii="仿宋" w:eastAsia="仿宋" w:hAnsi="仿宋" w:cs="仿宋" w:hint="eastAsia"/>
                <w:kern w:val="0"/>
                <w:sz w:val="24"/>
                <w:szCs w:val="24"/>
              </w:rPr>
              <w:t>二○二  年 月 日</w:t>
            </w:r>
          </w:p>
        </w:tc>
      </w:tr>
    </w:tbl>
    <w:p w14:paraId="47CED5E6" w14:textId="77777777" w:rsidR="0085409E" w:rsidRDefault="0085409E">
      <w:pPr>
        <w:adjustRightInd w:val="0"/>
        <w:snapToGrid w:val="0"/>
        <w:spacing w:line="360" w:lineRule="exact"/>
        <w:ind w:firstLineChars="202" w:firstLine="487"/>
        <w:jc w:val="left"/>
        <w:outlineLvl w:val="1"/>
        <w:rPr>
          <w:rFonts w:ascii="仿宋" w:eastAsia="仿宋" w:hAnsi="仿宋" w:cs="仿宋" w:hint="eastAsia"/>
          <w:b/>
          <w:kern w:val="0"/>
          <w:sz w:val="24"/>
          <w:szCs w:val="24"/>
        </w:rPr>
      </w:pPr>
    </w:p>
    <w:p w14:paraId="64F0C6EC" w14:textId="77777777" w:rsidR="0085409E" w:rsidRDefault="00000000">
      <w:pPr>
        <w:adjustRightInd w:val="0"/>
        <w:snapToGrid w:val="0"/>
        <w:spacing w:line="360" w:lineRule="exact"/>
        <w:ind w:firstLineChars="202" w:firstLine="487"/>
        <w:jc w:val="left"/>
        <w:outlineLvl w:val="1"/>
        <w:rPr>
          <w:rFonts w:ascii="仿宋" w:eastAsia="仿宋" w:hAnsi="仿宋" w:cs="仿宋" w:hint="eastAsia"/>
          <w:b/>
          <w:kern w:val="0"/>
          <w:sz w:val="24"/>
          <w:szCs w:val="24"/>
        </w:rPr>
      </w:pPr>
      <w:r>
        <w:rPr>
          <w:rFonts w:ascii="仿宋" w:eastAsia="仿宋" w:hAnsi="仿宋" w:cs="仿宋" w:hint="eastAsia"/>
          <w:b/>
          <w:kern w:val="0"/>
          <w:sz w:val="24"/>
          <w:szCs w:val="24"/>
        </w:rPr>
        <w:t>三、响应文件</w:t>
      </w:r>
    </w:p>
    <w:p w14:paraId="040C3AEF" w14:textId="77777777" w:rsidR="0085409E" w:rsidRDefault="00000000">
      <w:pPr>
        <w:adjustRightInd w:val="0"/>
        <w:snapToGrid w:val="0"/>
        <w:spacing w:line="420" w:lineRule="exact"/>
        <w:outlineLvl w:val="2"/>
        <w:rPr>
          <w:rFonts w:ascii="仿宋" w:eastAsia="仿宋" w:hAnsi="仿宋" w:cs="仿宋" w:hint="eastAsia"/>
          <w:b/>
          <w:sz w:val="24"/>
          <w:szCs w:val="24"/>
        </w:rPr>
      </w:pPr>
      <w:r>
        <w:rPr>
          <w:rFonts w:ascii="仿宋" w:eastAsia="仿宋" w:hAnsi="仿宋" w:cs="仿宋" w:hint="eastAsia"/>
          <w:b/>
          <w:kern w:val="0"/>
          <w:sz w:val="24"/>
          <w:szCs w:val="24"/>
        </w:rPr>
        <w:t>A、</w:t>
      </w:r>
      <w:r>
        <w:rPr>
          <w:rFonts w:ascii="仿宋" w:eastAsia="仿宋" w:hAnsi="仿宋" w:cs="仿宋" w:hint="eastAsia"/>
          <w:b/>
          <w:sz w:val="24"/>
          <w:szCs w:val="24"/>
        </w:rPr>
        <w:t>资格后审材料文件</w:t>
      </w:r>
      <w:r>
        <w:rPr>
          <w:rFonts w:ascii="仿宋" w:eastAsia="仿宋" w:hAnsi="仿宋" w:cs="仿宋" w:hint="eastAsia"/>
          <w:sz w:val="24"/>
          <w:szCs w:val="24"/>
        </w:rPr>
        <w:t>（一个密封包，含一正两副文件）</w:t>
      </w:r>
    </w:p>
    <w:p w14:paraId="643D8537" w14:textId="77777777" w:rsidR="0085409E" w:rsidRDefault="00000000">
      <w:pPr>
        <w:adjustRightInd w:val="0"/>
        <w:snapToGrid w:val="0"/>
        <w:spacing w:line="320" w:lineRule="exact"/>
        <w:outlineLvl w:val="2"/>
        <w:rPr>
          <w:rFonts w:ascii="仿宋" w:eastAsia="仿宋" w:hAnsi="仿宋" w:cs="仿宋" w:hint="eastAsia"/>
          <w:sz w:val="24"/>
          <w:szCs w:val="24"/>
        </w:rPr>
      </w:pPr>
      <w:r>
        <w:rPr>
          <w:rFonts w:ascii="仿宋" w:eastAsia="仿宋" w:hAnsi="仿宋" w:cs="仿宋" w:hint="eastAsia"/>
          <w:sz w:val="24"/>
          <w:szCs w:val="24"/>
        </w:rPr>
        <w:t>【特别提醒】单位负责人为同一人或者存在直接控股、管理关系的不同供应商，不得同时参与同一项目相同标段的比选活动；为项目提供整体设计、规范编制或者项目管理、监理、检测等服务的供应商，不得再参加该项目的其他比选活动；如发现供应商递交的资格后审材料有弄虚作假行为，该供应商将记入不良记录，并上报有关部门，如已成交，比选人有权取消其成交资格，并由该供应商承担由此带来可能的一切责任和损失。</w:t>
      </w:r>
    </w:p>
    <w:p w14:paraId="272C7722" w14:textId="77777777" w:rsidR="0085409E" w:rsidRDefault="00000000">
      <w:pPr>
        <w:rPr>
          <w:rFonts w:ascii="仿宋" w:eastAsia="仿宋" w:hAnsi="仿宋" w:cs="仿宋" w:hint="eastAsia"/>
          <w:b/>
          <w:kern w:val="0"/>
          <w:sz w:val="24"/>
          <w:szCs w:val="24"/>
        </w:rPr>
      </w:pPr>
      <w:r>
        <w:rPr>
          <w:rFonts w:ascii="仿宋" w:eastAsia="仿宋" w:hAnsi="仿宋" w:cs="仿宋" w:hint="eastAsia"/>
          <w:b/>
          <w:kern w:val="0"/>
          <w:sz w:val="24"/>
          <w:szCs w:val="24"/>
        </w:rPr>
        <w:br w:type="page"/>
      </w:r>
    </w:p>
    <w:p w14:paraId="6FE31942" w14:textId="77777777" w:rsidR="0085409E" w:rsidRDefault="00000000">
      <w:pPr>
        <w:adjustRightInd w:val="0"/>
        <w:snapToGrid w:val="0"/>
        <w:spacing w:line="320" w:lineRule="exact"/>
        <w:outlineLvl w:val="3"/>
        <w:rPr>
          <w:rFonts w:ascii="仿宋" w:eastAsia="仿宋" w:hAnsi="仿宋" w:cs="仿宋" w:hint="eastAsia"/>
          <w:b/>
          <w:kern w:val="0"/>
          <w:sz w:val="24"/>
          <w:szCs w:val="24"/>
        </w:rPr>
      </w:pPr>
      <w:r>
        <w:rPr>
          <w:rFonts w:ascii="仿宋" w:eastAsia="仿宋" w:hAnsi="仿宋" w:cs="仿宋" w:hint="eastAsia"/>
          <w:b/>
          <w:kern w:val="0"/>
          <w:sz w:val="24"/>
          <w:szCs w:val="24"/>
        </w:rPr>
        <w:lastRenderedPageBreak/>
        <w:t>A.1、资格后审材料文件相关的格式文件及表格</w:t>
      </w:r>
    </w:p>
    <w:p w14:paraId="764CE4DF" w14:textId="77777777" w:rsidR="0085409E" w:rsidRDefault="0085409E">
      <w:pPr>
        <w:rPr>
          <w:rFonts w:ascii="仿宋" w:eastAsia="仿宋" w:hAnsi="仿宋" w:cs="仿宋" w:hint="eastAsia"/>
          <w:b/>
          <w:bCs/>
          <w:sz w:val="24"/>
          <w:szCs w:val="24"/>
        </w:rPr>
      </w:pPr>
    </w:p>
    <w:p w14:paraId="7EF52E6D" w14:textId="77777777" w:rsidR="0085409E"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1.关于资格的响应函</w:t>
      </w:r>
    </w:p>
    <w:p w14:paraId="1F030FB3" w14:textId="77777777" w:rsidR="0085409E" w:rsidRDefault="00000000">
      <w:pPr>
        <w:spacing w:line="400" w:lineRule="exact"/>
        <w:rPr>
          <w:rFonts w:ascii="仿宋" w:eastAsia="仿宋" w:hAnsi="仿宋" w:cs="仿宋" w:hint="eastAsia"/>
          <w:sz w:val="24"/>
          <w:szCs w:val="24"/>
        </w:rPr>
      </w:pPr>
      <w:r>
        <w:rPr>
          <w:rFonts w:ascii="仿宋" w:eastAsia="仿宋" w:hAnsi="仿宋" w:cs="仿宋" w:hint="eastAsia"/>
          <w:sz w:val="24"/>
          <w:szCs w:val="24"/>
        </w:rPr>
        <w:t>致：南通市第一初级中学：</w:t>
      </w:r>
    </w:p>
    <w:p w14:paraId="537E027E" w14:textId="77777777" w:rsidR="0085409E" w:rsidRDefault="0085409E">
      <w:pPr>
        <w:spacing w:line="520" w:lineRule="exact"/>
        <w:ind w:firstLineChars="200" w:firstLine="480"/>
        <w:rPr>
          <w:rFonts w:ascii="仿宋" w:eastAsia="仿宋" w:hAnsi="仿宋" w:cs="仿宋" w:hint="eastAsia"/>
          <w:bCs/>
          <w:color w:val="000000"/>
          <w:sz w:val="24"/>
          <w:szCs w:val="24"/>
        </w:rPr>
      </w:pPr>
    </w:p>
    <w:p w14:paraId="24328C05" w14:textId="77777777" w:rsidR="0085409E" w:rsidRDefault="00000000">
      <w:pPr>
        <w:spacing w:line="520" w:lineRule="exact"/>
        <w:ind w:firstLineChars="200" w:firstLine="480"/>
        <w:rPr>
          <w:rFonts w:ascii="仿宋" w:eastAsia="仿宋" w:hAnsi="仿宋" w:cs="仿宋" w:hint="eastAsia"/>
          <w:b/>
          <w:bCs/>
          <w:color w:val="000000"/>
          <w:sz w:val="24"/>
          <w:szCs w:val="24"/>
        </w:rPr>
      </w:pPr>
      <w:r>
        <w:rPr>
          <w:rFonts w:ascii="仿宋" w:eastAsia="仿宋" w:hAnsi="仿宋" w:cs="仿宋" w:hint="eastAsia"/>
          <w:bCs/>
          <w:color w:val="000000"/>
          <w:sz w:val="24"/>
          <w:szCs w:val="24"/>
        </w:rPr>
        <w:t>我单位参加（项目名称）</w:t>
      </w:r>
      <w:r>
        <w:rPr>
          <w:rFonts w:ascii="仿宋" w:eastAsia="仿宋" w:hAnsi="仿宋" w:cs="仿宋" w:hint="eastAsia"/>
          <w:bCs/>
          <w:color w:val="000000"/>
          <w:sz w:val="24"/>
          <w:szCs w:val="24"/>
          <w:lang w:eastAsia="zh-Hans"/>
        </w:rPr>
        <w:t>比选活动</w:t>
      </w:r>
      <w:r>
        <w:rPr>
          <w:rFonts w:ascii="仿宋" w:eastAsia="仿宋" w:hAnsi="仿宋" w:cs="仿宋" w:hint="eastAsia"/>
          <w:bCs/>
          <w:color w:val="000000"/>
          <w:sz w:val="24"/>
          <w:szCs w:val="24"/>
        </w:rPr>
        <w:t>。针对以下规定做出如下声明：</w:t>
      </w:r>
    </w:p>
    <w:p w14:paraId="4232530A" w14:textId="77777777" w:rsidR="0085409E" w:rsidRDefault="00000000">
      <w:pPr>
        <w:spacing w:line="520" w:lineRule="exact"/>
        <w:ind w:firstLine="482"/>
        <w:rPr>
          <w:rFonts w:ascii="仿宋" w:eastAsia="仿宋" w:hAnsi="仿宋" w:cs="仿宋" w:hint="eastAsia"/>
          <w:color w:val="000000"/>
          <w:sz w:val="24"/>
          <w:szCs w:val="24"/>
        </w:rPr>
      </w:pPr>
      <w:r>
        <w:rPr>
          <w:rFonts w:ascii="仿宋" w:eastAsia="仿宋" w:hAnsi="仿宋" w:cs="仿宋" w:hint="eastAsia"/>
          <w:bCs/>
          <w:color w:val="000000"/>
          <w:sz w:val="24"/>
          <w:szCs w:val="24"/>
        </w:rPr>
        <w:t>1.我单位具有独立承担民事责任的能力；</w:t>
      </w:r>
    </w:p>
    <w:p w14:paraId="1FA87B74" w14:textId="77777777" w:rsidR="0085409E" w:rsidRDefault="00000000">
      <w:pPr>
        <w:spacing w:line="520" w:lineRule="exact"/>
        <w:ind w:firstLine="482"/>
        <w:rPr>
          <w:rFonts w:ascii="仿宋" w:eastAsia="仿宋" w:hAnsi="仿宋" w:cs="仿宋" w:hint="eastAsia"/>
          <w:color w:val="000000"/>
          <w:sz w:val="24"/>
          <w:szCs w:val="24"/>
        </w:rPr>
      </w:pPr>
      <w:r>
        <w:rPr>
          <w:rFonts w:ascii="仿宋" w:eastAsia="仿宋" w:hAnsi="仿宋" w:cs="仿宋" w:hint="eastAsia"/>
          <w:color w:val="000000"/>
          <w:sz w:val="24"/>
          <w:szCs w:val="24"/>
        </w:rPr>
        <w:t>2.我单位具有良好的商业信誉和健全的财务会计制度；</w:t>
      </w:r>
    </w:p>
    <w:p w14:paraId="1D94DC4C" w14:textId="77777777" w:rsidR="0085409E" w:rsidRDefault="00000000">
      <w:pPr>
        <w:spacing w:line="520" w:lineRule="exact"/>
        <w:ind w:firstLine="482"/>
        <w:rPr>
          <w:rFonts w:ascii="仿宋" w:eastAsia="仿宋" w:hAnsi="仿宋" w:cs="仿宋" w:hint="eastAsia"/>
          <w:color w:val="000000"/>
          <w:sz w:val="24"/>
          <w:szCs w:val="24"/>
        </w:rPr>
      </w:pPr>
      <w:r>
        <w:rPr>
          <w:rFonts w:ascii="仿宋" w:eastAsia="仿宋" w:hAnsi="仿宋" w:cs="仿宋" w:hint="eastAsia"/>
          <w:color w:val="000000"/>
          <w:sz w:val="24"/>
          <w:szCs w:val="24"/>
        </w:rPr>
        <w:t>3.我单位具有履行合同所必需的设备和专业技术能力；</w:t>
      </w:r>
    </w:p>
    <w:p w14:paraId="72D40A33" w14:textId="77777777" w:rsidR="0085409E" w:rsidRDefault="00000000">
      <w:pPr>
        <w:spacing w:line="520" w:lineRule="exact"/>
        <w:ind w:firstLine="482"/>
        <w:rPr>
          <w:rFonts w:ascii="仿宋" w:eastAsia="仿宋" w:hAnsi="仿宋" w:cs="仿宋" w:hint="eastAsia"/>
          <w:color w:val="000000"/>
          <w:sz w:val="24"/>
          <w:szCs w:val="24"/>
        </w:rPr>
      </w:pPr>
      <w:r>
        <w:rPr>
          <w:rFonts w:ascii="仿宋" w:eastAsia="仿宋" w:hAnsi="仿宋" w:cs="仿宋" w:hint="eastAsia"/>
          <w:color w:val="000000"/>
          <w:sz w:val="24"/>
          <w:szCs w:val="24"/>
        </w:rPr>
        <w:t>4.我单位有依法缴纳税收和社会保障资金的良好记录。</w:t>
      </w:r>
    </w:p>
    <w:p w14:paraId="4B984861" w14:textId="77777777" w:rsidR="0085409E" w:rsidRDefault="0085409E">
      <w:pPr>
        <w:spacing w:line="400" w:lineRule="exact"/>
        <w:ind w:firstLine="435"/>
        <w:rPr>
          <w:rFonts w:ascii="仿宋" w:eastAsia="仿宋" w:hAnsi="仿宋" w:cs="仿宋" w:hint="eastAsia"/>
          <w:sz w:val="24"/>
          <w:szCs w:val="24"/>
        </w:rPr>
      </w:pPr>
    </w:p>
    <w:p w14:paraId="2C1D82D6" w14:textId="77777777" w:rsidR="0085409E" w:rsidRDefault="0085409E">
      <w:pPr>
        <w:spacing w:line="400" w:lineRule="exact"/>
        <w:ind w:firstLine="435"/>
        <w:rPr>
          <w:rFonts w:ascii="仿宋" w:eastAsia="仿宋" w:hAnsi="仿宋" w:cs="仿宋" w:hint="eastAsia"/>
          <w:sz w:val="24"/>
          <w:szCs w:val="24"/>
        </w:rPr>
      </w:pPr>
    </w:p>
    <w:p w14:paraId="03311E2B" w14:textId="77777777" w:rsidR="0085409E" w:rsidRDefault="0085409E">
      <w:pPr>
        <w:spacing w:line="400" w:lineRule="exact"/>
        <w:rPr>
          <w:rFonts w:ascii="仿宋" w:eastAsia="仿宋" w:hAnsi="仿宋" w:cs="仿宋" w:hint="eastAsia"/>
          <w:sz w:val="24"/>
          <w:szCs w:val="24"/>
        </w:rPr>
      </w:pPr>
    </w:p>
    <w:p w14:paraId="0E5F039B" w14:textId="77777777" w:rsidR="0085409E" w:rsidRDefault="0085409E">
      <w:pPr>
        <w:spacing w:line="400" w:lineRule="exact"/>
        <w:ind w:firstLine="435"/>
        <w:rPr>
          <w:rFonts w:ascii="仿宋" w:eastAsia="仿宋" w:hAnsi="仿宋" w:cs="仿宋" w:hint="eastAsia"/>
          <w:sz w:val="24"/>
          <w:szCs w:val="24"/>
        </w:rPr>
      </w:pPr>
    </w:p>
    <w:p w14:paraId="6E1A1CB0" w14:textId="77777777" w:rsidR="0085409E" w:rsidRDefault="0085409E">
      <w:pPr>
        <w:spacing w:line="400" w:lineRule="exact"/>
        <w:ind w:firstLine="435"/>
        <w:rPr>
          <w:rFonts w:ascii="仿宋" w:eastAsia="仿宋" w:hAnsi="仿宋" w:cs="仿宋" w:hint="eastAsia"/>
          <w:sz w:val="24"/>
          <w:szCs w:val="24"/>
        </w:rPr>
      </w:pPr>
    </w:p>
    <w:p w14:paraId="7ACB7270" w14:textId="77777777" w:rsidR="0085409E" w:rsidRDefault="0085409E">
      <w:pPr>
        <w:pStyle w:val="HTML"/>
        <w:rPr>
          <w:rFonts w:ascii="仿宋" w:eastAsia="仿宋" w:hAnsi="仿宋" w:cs="仿宋" w:hint="eastAsia"/>
          <w:sz w:val="24"/>
          <w:szCs w:val="24"/>
        </w:rPr>
      </w:pPr>
    </w:p>
    <w:p w14:paraId="69F21F1B" w14:textId="77777777" w:rsidR="0085409E" w:rsidRDefault="0085409E">
      <w:pPr>
        <w:pStyle w:val="HTML"/>
        <w:rPr>
          <w:rFonts w:ascii="仿宋" w:eastAsia="仿宋" w:hAnsi="仿宋" w:cs="仿宋" w:hint="eastAsia"/>
          <w:sz w:val="24"/>
          <w:szCs w:val="24"/>
        </w:rPr>
      </w:pPr>
    </w:p>
    <w:p w14:paraId="08A048B8" w14:textId="77777777" w:rsidR="0085409E" w:rsidRDefault="0085409E">
      <w:pPr>
        <w:spacing w:line="400" w:lineRule="exact"/>
        <w:ind w:firstLine="435"/>
        <w:rPr>
          <w:rFonts w:ascii="仿宋" w:eastAsia="仿宋" w:hAnsi="仿宋" w:cs="仿宋" w:hint="eastAsia"/>
          <w:sz w:val="24"/>
          <w:szCs w:val="24"/>
        </w:rPr>
      </w:pPr>
    </w:p>
    <w:p w14:paraId="081282A1" w14:textId="77777777" w:rsidR="0085409E" w:rsidRDefault="00000000">
      <w:pPr>
        <w:spacing w:line="400" w:lineRule="exact"/>
        <w:ind w:firstLine="435"/>
        <w:jc w:val="center"/>
        <w:rPr>
          <w:rFonts w:ascii="仿宋" w:eastAsia="仿宋" w:hAnsi="仿宋" w:cs="仿宋" w:hint="eastAsia"/>
          <w:sz w:val="24"/>
          <w:szCs w:val="24"/>
        </w:rPr>
      </w:pPr>
      <w:r>
        <w:rPr>
          <w:rFonts w:ascii="仿宋" w:eastAsia="仿宋" w:hAnsi="仿宋" w:cs="仿宋" w:hint="eastAsia"/>
          <w:sz w:val="24"/>
          <w:szCs w:val="24"/>
        </w:rPr>
        <w:t>供应商全称：</w:t>
      </w:r>
    </w:p>
    <w:p w14:paraId="492A0E6A" w14:textId="77777777" w:rsidR="0085409E" w:rsidRDefault="00000000">
      <w:pPr>
        <w:spacing w:line="400" w:lineRule="exact"/>
        <w:ind w:firstLine="435"/>
        <w:jc w:val="center"/>
        <w:rPr>
          <w:rFonts w:ascii="仿宋" w:eastAsia="仿宋" w:hAnsi="仿宋" w:cs="仿宋" w:hint="eastAsia"/>
          <w:sz w:val="24"/>
          <w:szCs w:val="24"/>
        </w:rPr>
      </w:pPr>
      <w:r>
        <w:rPr>
          <w:rFonts w:ascii="仿宋" w:eastAsia="仿宋" w:hAnsi="仿宋" w:cs="仿宋" w:hint="eastAsia"/>
          <w:sz w:val="24"/>
          <w:szCs w:val="24"/>
        </w:rPr>
        <w:t>公      章：</w:t>
      </w:r>
    </w:p>
    <w:p w14:paraId="6D77CDA0" w14:textId="77777777" w:rsidR="0085409E" w:rsidRDefault="00000000">
      <w:pPr>
        <w:spacing w:line="400" w:lineRule="exact"/>
        <w:ind w:firstLine="435"/>
        <w:jc w:val="center"/>
        <w:rPr>
          <w:rFonts w:ascii="仿宋" w:eastAsia="仿宋" w:hAnsi="仿宋" w:cs="仿宋" w:hint="eastAsia"/>
          <w:sz w:val="24"/>
          <w:szCs w:val="24"/>
        </w:rPr>
      </w:pPr>
      <w:r>
        <w:rPr>
          <w:rFonts w:ascii="仿宋" w:eastAsia="仿宋" w:hAnsi="仿宋" w:cs="仿宋" w:hint="eastAsia"/>
          <w:sz w:val="24"/>
          <w:szCs w:val="24"/>
        </w:rPr>
        <w:t>授 权 代表：</w:t>
      </w:r>
    </w:p>
    <w:p w14:paraId="28185A27" w14:textId="77777777" w:rsidR="0085409E" w:rsidRDefault="00000000">
      <w:pPr>
        <w:spacing w:line="400" w:lineRule="exact"/>
        <w:ind w:firstLine="435"/>
        <w:jc w:val="center"/>
        <w:rPr>
          <w:rFonts w:ascii="仿宋" w:eastAsia="仿宋" w:hAnsi="仿宋" w:cs="仿宋" w:hint="eastAsia"/>
          <w:sz w:val="24"/>
          <w:szCs w:val="24"/>
        </w:rPr>
      </w:pPr>
      <w:r>
        <w:rPr>
          <w:rFonts w:ascii="仿宋" w:eastAsia="仿宋" w:hAnsi="仿宋" w:cs="仿宋" w:hint="eastAsia"/>
          <w:sz w:val="24"/>
          <w:szCs w:val="24"/>
        </w:rPr>
        <w:t>日      期：</w:t>
      </w:r>
    </w:p>
    <w:p w14:paraId="49475AB7" w14:textId="77777777" w:rsidR="0085409E" w:rsidRDefault="0085409E">
      <w:pPr>
        <w:ind w:firstLine="435"/>
        <w:rPr>
          <w:rFonts w:ascii="仿宋" w:eastAsia="仿宋" w:hAnsi="仿宋" w:cs="仿宋" w:hint="eastAsia"/>
          <w:b/>
          <w:sz w:val="24"/>
          <w:szCs w:val="24"/>
        </w:rPr>
      </w:pPr>
    </w:p>
    <w:p w14:paraId="5170026F" w14:textId="77777777" w:rsidR="0085409E" w:rsidRDefault="0085409E">
      <w:pPr>
        <w:spacing w:line="360" w:lineRule="auto"/>
        <w:jc w:val="center"/>
        <w:rPr>
          <w:rFonts w:ascii="仿宋" w:eastAsia="仿宋" w:hAnsi="仿宋" w:cs="仿宋" w:hint="eastAsia"/>
          <w:b/>
          <w:sz w:val="24"/>
          <w:szCs w:val="24"/>
        </w:rPr>
      </w:pPr>
    </w:p>
    <w:p w14:paraId="511A4200" w14:textId="77777777" w:rsidR="0085409E" w:rsidRDefault="00000000">
      <w:pPr>
        <w:spacing w:line="360" w:lineRule="auto"/>
        <w:jc w:val="center"/>
        <w:outlineLvl w:val="2"/>
        <w:rPr>
          <w:rFonts w:ascii="仿宋" w:eastAsia="仿宋" w:hAnsi="仿宋" w:cs="仿宋" w:hint="eastAsia"/>
          <w:sz w:val="24"/>
          <w:szCs w:val="24"/>
        </w:rPr>
      </w:pPr>
      <w:r>
        <w:rPr>
          <w:rFonts w:ascii="仿宋" w:eastAsia="仿宋" w:hAnsi="仿宋" w:cs="仿宋" w:hint="eastAsia"/>
          <w:b/>
          <w:sz w:val="24"/>
          <w:szCs w:val="24"/>
        </w:rPr>
        <w:br w:type="page"/>
      </w:r>
      <w:r>
        <w:rPr>
          <w:rFonts w:ascii="仿宋" w:eastAsia="仿宋" w:hAnsi="仿宋" w:cs="仿宋" w:hint="eastAsia"/>
          <w:b/>
          <w:sz w:val="24"/>
          <w:szCs w:val="24"/>
        </w:rPr>
        <w:lastRenderedPageBreak/>
        <w:t>2.法定代表人身份证明</w:t>
      </w:r>
    </w:p>
    <w:p w14:paraId="7762E67E" w14:textId="77777777" w:rsidR="0085409E" w:rsidRDefault="0085409E">
      <w:pPr>
        <w:spacing w:line="480" w:lineRule="exact"/>
        <w:ind w:firstLineChars="200" w:firstLine="480"/>
        <w:rPr>
          <w:rFonts w:ascii="仿宋" w:eastAsia="仿宋" w:hAnsi="仿宋" w:cs="仿宋" w:hint="eastAsia"/>
          <w:sz w:val="24"/>
          <w:szCs w:val="24"/>
        </w:rPr>
      </w:pPr>
    </w:p>
    <w:p w14:paraId="28317094" w14:textId="77777777" w:rsidR="0085409E" w:rsidRDefault="0085409E">
      <w:pPr>
        <w:pStyle w:val="a4"/>
        <w:rPr>
          <w:rFonts w:ascii="仿宋" w:eastAsia="仿宋" w:hAnsi="仿宋" w:cs="仿宋" w:hint="eastAsia"/>
          <w:szCs w:val="24"/>
        </w:rPr>
      </w:pPr>
    </w:p>
    <w:p w14:paraId="0BB89A89"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单位名称：</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p>
    <w:p w14:paraId="440D3929"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p>
    <w:p w14:paraId="4A56A6FF"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姓    名：</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性   别：</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年  龄：</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职  务：</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联系方式：</w:t>
      </w:r>
    </w:p>
    <w:p w14:paraId="79515AF3"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的法定代表人。为</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项目，签署上述招标申请文件、进行合同谈判、签署合同和处理与之有关的一切事务。</w:t>
      </w:r>
    </w:p>
    <w:p w14:paraId="411B2612" w14:textId="77777777" w:rsidR="0085409E" w:rsidRDefault="0085409E">
      <w:pPr>
        <w:spacing w:line="480" w:lineRule="exact"/>
        <w:ind w:firstLineChars="200" w:firstLine="480"/>
        <w:rPr>
          <w:rFonts w:ascii="仿宋" w:eastAsia="仿宋" w:hAnsi="仿宋" w:cs="仿宋" w:hint="eastAsia"/>
          <w:sz w:val="24"/>
          <w:szCs w:val="24"/>
        </w:rPr>
      </w:pPr>
    </w:p>
    <w:p w14:paraId="49905BE0"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特此证明</w:t>
      </w:r>
    </w:p>
    <w:p w14:paraId="42218A53" w14:textId="77777777" w:rsidR="0085409E" w:rsidRDefault="0085409E">
      <w:pPr>
        <w:spacing w:line="480" w:lineRule="exact"/>
        <w:ind w:firstLineChars="200" w:firstLine="480"/>
        <w:rPr>
          <w:rFonts w:ascii="仿宋" w:eastAsia="仿宋" w:hAnsi="仿宋" w:cs="仿宋" w:hint="eastAsia"/>
          <w:sz w:val="24"/>
          <w:szCs w:val="24"/>
        </w:rPr>
      </w:pPr>
    </w:p>
    <w:p w14:paraId="1BC465DA" w14:textId="77777777" w:rsidR="0085409E" w:rsidRDefault="0085409E">
      <w:pPr>
        <w:spacing w:line="480" w:lineRule="exact"/>
        <w:ind w:firstLineChars="200" w:firstLine="480"/>
        <w:rPr>
          <w:rFonts w:ascii="仿宋" w:eastAsia="仿宋" w:hAnsi="仿宋" w:cs="仿宋" w:hint="eastAsia"/>
          <w:sz w:val="24"/>
          <w:szCs w:val="24"/>
        </w:rPr>
      </w:pPr>
    </w:p>
    <w:p w14:paraId="58840B8C" w14:textId="77777777" w:rsidR="0085409E" w:rsidRDefault="0085409E">
      <w:pPr>
        <w:spacing w:line="480" w:lineRule="exact"/>
        <w:ind w:firstLineChars="200" w:firstLine="480"/>
        <w:rPr>
          <w:rFonts w:ascii="仿宋" w:eastAsia="仿宋" w:hAnsi="仿宋" w:cs="仿宋" w:hint="eastAsia"/>
          <w:sz w:val="24"/>
          <w:szCs w:val="24"/>
        </w:rPr>
      </w:pPr>
    </w:p>
    <w:p w14:paraId="5CBBF245"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申请人：</w:t>
      </w:r>
      <w:r>
        <w:rPr>
          <w:rFonts w:ascii="仿宋" w:eastAsia="仿宋" w:hAnsi="仿宋" w:cs="仿宋" w:hint="eastAsia"/>
          <w:sz w:val="24"/>
          <w:szCs w:val="24"/>
          <w:u w:val="single"/>
        </w:rPr>
        <w:t>（盖章）</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p>
    <w:p w14:paraId="314A16EF" w14:textId="77777777" w:rsidR="0085409E" w:rsidRDefault="0085409E">
      <w:pPr>
        <w:spacing w:line="480" w:lineRule="exact"/>
        <w:ind w:firstLineChars="200" w:firstLine="480"/>
        <w:rPr>
          <w:rFonts w:ascii="仿宋" w:eastAsia="仿宋" w:hAnsi="仿宋" w:cs="仿宋" w:hint="eastAsia"/>
          <w:sz w:val="24"/>
          <w:szCs w:val="24"/>
        </w:rPr>
      </w:pPr>
    </w:p>
    <w:p w14:paraId="025EAED0" w14:textId="77777777" w:rsidR="0085409E" w:rsidRDefault="00000000">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日    期：</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年</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月</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85409E" w14:paraId="7560C760" w14:textId="77777777">
        <w:trPr>
          <w:trHeight w:val="3325"/>
        </w:trPr>
        <w:tc>
          <w:tcPr>
            <w:tcW w:w="7840" w:type="dxa"/>
          </w:tcPr>
          <w:p w14:paraId="056508D4" w14:textId="77777777" w:rsidR="0085409E" w:rsidRDefault="0085409E">
            <w:pPr>
              <w:snapToGrid w:val="0"/>
              <w:spacing w:line="420" w:lineRule="exact"/>
              <w:ind w:left="193" w:firstLineChars="202" w:firstLine="485"/>
              <w:jc w:val="left"/>
              <w:rPr>
                <w:rFonts w:ascii="仿宋" w:eastAsia="仿宋" w:hAnsi="仿宋" w:cs="仿宋" w:hint="eastAsia"/>
                <w:sz w:val="24"/>
                <w:szCs w:val="24"/>
              </w:rPr>
            </w:pPr>
          </w:p>
          <w:p w14:paraId="10106764" w14:textId="77777777" w:rsidR="0085409E" w:rsidRDefault="00000000">
            <w:pPr>
              <w:snapToGrid w:val="0"/>
              <w:spacing w:line="420" w:lineRule="exact"/>
              <w:jc w:val="center"/>
              <w:rPr>
                <w:rFonts w:ascii="仿宋" w:eastAsia="仿宋" w:hAnsi="仿宋" w:cs="仿宋" w:hint="eastAsia"/>
                <w:b/>
                <w:bCs/>
                <w:sz w:val="24"/>
                <w:szCs w:val="24"/>
              </w:rPr>
            </w:pPr>
            <w:r>
              <w:rPr>
                <w:rFonts w:ascii="仿宋" w:eastAsia="仿宋" w:hAnsi="仿宋" w:cs="仿宋" w:hint="eastAsia"/>
                <w:b/>
                <w:bCs/>
                <w:sz w:val="24"/>
                <w:szCs w:val="24"/>
              </w:rPr>
              <w:t>法定代表人身份证（正、反面）复印件并加盖公章</w:t>
            </w:r>
            <w:r>
              <w:rPr>
                <w:rFonts w:ascii="仿宋" w:eastAsia="仿宋" w:hAnsi="仿宋" w:cs="仿宋" w:hint="eastAsia"/>
                <w:b/>
                <w:bCs/>
                <w:sz w:val="24"/>
                <w:szCs w:val="24"/>
                <w:u w:val="single"/>
              </w:rPr>
              <w:t>（黏贴此处）</w:t>
            </w:r>
          </w:p>
          <w:p w14:paraId="605B1E8A" w14:textId="77777777" w:rsidR="0085409E" w:rsidRDefault="0085409E">
            <w:pPr>
              <w:snapToGrid w:val="0"/>
              <w:spacing w:line="420" w:lineRule="exact"/>
              <w:ind w:left="193"/>
              <w:jc w:val="left"/>
              <w:rPr>
                <w:rFonts w:ascii="仿宋" w:eastAsia="仿宋" w:hAnsi="仿宋" w:cs="仿宋" w:hint="eastAsia"/>
                <w:b/>
                <w:bCs/>
                <w:sz w:val="24"/>
                <w:szCs w:val="24"/>
              </w:rPr>
            </w:pPr>
          </w:p>
          <w:p w14:paraId="22AF8012" w14:textId="77777777" w:rsidR="0085409E" w:rsidRDefault="0085409E">
            <w:pPr>
              <w:snapToGrid w:val="0"/>
              <w:spacing w:line="420" w:lineRule="exact"/>
              <w:ind w:left="193"/>
              <w:jc w:val="left"/>
              <w:rPr>
                <w:rFonts w:ascii="仿宋" w:eastAsia="仿宋" w:hAnsi="仿宋" w:cs="仿宋" w:hint="eastAsia"/>
                <w:b/>
                <w:bCs/>
                <w:sz w:val="24"/>
                <w:szCs w:val="24"/>
              </w:rPr>
            </w:pPr>
          </w:p>
          <w:p w14:paraId="41D0EBEF" w14:textId="77777777" w:rsidR="0085409E" w:rsidRDefault="0085409E">
            <w:pPr>
              <w:snapToGrid w:val="0"/>
              <w:spacing w:line="420" w:lineRule="exact"/>
              <w:ind w:left="193"/>
              <w:jc w:val="left"/>
              <w:rPr>
                <w:rFonts w:ascii="仿宋" w:eastAsia="仿宋" w:hAnsi="仿宋" w:cs="仿宋" w:hint="eastAsia"/>
                <w:b/>
                <w:bCs/>
                <w:sz w:val="24"/>
                <w:szCs w:val="24"/>
              </w:rPr>
            </w:pPr>
          </w:p>
          <w:p w14:paraId="06F80EE9" w14:textId="77777777" w:rsidR="0085409E" w:rsidRDefault="0085409E">
            <w:pPr>
              <w:snapToGrid w:val="0"/>
              <w:spacing w:line="420" w:lineRule="exact"/>
              <w:ind w:left="193" w:firstLineChars="202" w:firstLine="485"/>
              <w:jc w:val="left"/>
              <w:rPr>
                <w:rFonts w:ascii="仿宋" w:eastAsia="仿宋" w:hAnsi="仿宋" w:cs="仿宋" w:hint="eastAsia"/>
                <w:sz w:val="24"/>
                <w:szCs w:val="24"/>
              </w:rPr>
            </w:pPr>
          </w:p>
        </w:tc>
      </w:tr>
    </w:tbl>
    <w:p w14:paraId="1CCD99B3" w14:textId="77777777" w:rsidR="0085409E" w:rsidRDefault="0085409E">
      <w:pPr>
        <w:snapToGrid w:val="0"/>
        <w:spacing w:line="360" w:lineRule="auto"/>
        <w:rPr>
          <w:rFonts w:ascii="仿宋" w:eastAsia="仿宋" w:hAnsi="仿宋" w:cs="仿宋" w:hint="eastAsia"/>
          <w:sz w:val="24"/>
          <w:szCs w:val="24"/>
        </w:rPr>
      </w:pPr>
    </w:p>
    <w:p w14:paraId="168E2A31" w14:textId="77777777" w:rsidR="0085409E" w:rsidRDefault="0085409E">
      <w:pPr>
        <w:snapToGrid w:val="0"/>
        <w:spacing w:line="360" w:lineRule="auto"/>
        <w:ind w:firstLineChars="200" w:firstLine="480"/>
        <w:rPr>
          <w:rFonts w:ascii="仿宋" w:eastAsia="仿宋" w:hAnsi="仿宋" w:cs="仿宋" w:hint="eastAsia"/>
          <w:sz w:val="24"/>
          <w:szCs w:val="24"/>
        </w:rPr>
      </w:pPr>
    </w:p>
    <w:p w14:paraId="66F55C2F" w14:textId="77777777" w:rsidR="0085409E" w:rsidRDefault="00000000">
      <w:pPr>
        <w:spacing w:line="360" w:lineRule="auto"/>
        <w:jc w:val="center"/>
        <w:outlineLvl w:val="2"/>
        <w:rPr>
          <w:rFonts w:ascii="仿宋" w:eastAsia="仿宋" w:hAnsi="仿宋" w:cs="仿宋" w:hint="eastAsia"/>
          <w:bCs/>
          <w:sz w:val="24"/>
          <w:szCs w:val="24"/>
        </w:rPr>
      </w:pPr>
      <w:r>
        <w:rPr>
          <w:rFonts w:ascii="仿宋" w:eastAsia="仿宋" w:hAnsi="仿宋" w:cs="仿宋" w:hint="eastAsia"/>
          <w:b/>
          <w:bCs/>
          <w:sz w:val="24"/>
          <w:szCs w:val="24"/>
        </w:rPr>
        <w:br w:type="page"/>
      </w:r>
      <w:r>
        <w:rPr>
          <w:rFonts w:ascii="仿宋" w:eastAsia="仿宋" w:hAnsi="仿宋" w:cs="仿宋" w:hint="eastAsia"/>
          <w:b/>
          <w:bCs/>
          <w:sz w:val="24"/>
          <w:szCs w:val="24"/>
        </w:rPr>
        <w:lastRenderedPageBreak/>
        <w:t>3.授权委托书（如需）</w:t>
      </w:r>
    </w:p>
    <w:p w14:paraId="6DDE74BA" w14:textId="77777777" w:rsidR="0085409E" w:rsidRDefault="00000000">
      <w:pPr>
        <w:snapToGrid w:val="0"/>
        <w:spacing w:line="360" w:lineRule="auto"/>
        <w:rPr>
          <w:rFonts w:ascii="仿宋" w:eastAsia="仿宋" w:hAnsi="仿宋" w:cs="仿宋" w:hint="eastAsia"/>
          <w:bCs/>
          <w:sz w:val="24"/>
          <w:szCs w:val="24"/>
        </w:rPr>
      </w:pPr>
      <w:r>
        <w:rPr>
          <w:rFonts w:ascii="仿宋" w:eastAsia="仿宋" w:hAnsi="仿宋" w:cs="仿宋" w:hint="eastAsia"/>
          <w:sz w:val="24"/>
          <w:szCs w:val="24"/>
        </w:rPr>
        <w:t>南通市第一初级中学</w:t>
      </w:r>
      <w:r>
        <w:rPr>
          <w:rFonts w:ascii="仿宋" w:eastAsia="仿宋" w:hAnsi="仿宋" w:cs="仿宋" w:hint="eastAsia"/>
          <w:bCs/>
          <w:sz w:val="24"/>
          <w:szCs w:val="24"/>
        </w:rPr>
        <w:t>：</w:t>
      </w:r>
    </w:p>
    <w:p w14:paraId="0A30F4DE" w14:textId="77777777" w:rsidR="0085409E" w:rsidRDefault="00000000">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本授权书宣告，在下面签字的</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以法定代表人身份代表本单位授权：</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 xml:space="preserve">为本单位的合法授权代表，授权其在 </w:t>
      </w:r>
      <w:r>
        <w:rPr>
          <w:rFonts w:ascii="仿宋" w:eastAsia="仿宋" w:hAnsi="仿宋" w:cs="仿宋" w:hint="eastAsia"/>
          <w:sz w:val="24"/>
          <w:szCs w:val="24"/>
          <w:u w:val="single"/>
        </w:rPr>
        <w:t xml:space="preserve">    项目</w:t>
      </w:r>
      <w:r>
        <w:rPr>
          <w:rFonts w:ascii="仿宋" w:eastAsia="仿宋" w:hAnsi="仿宋" w:cs="仿宋" w:hint="eastAsia"/>
          <w:sz w:val="24"/>
          <w:szCs w:val="24"/>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132E8E57" w14:textId="77777777" w:rsidR="0085409E" w:rsidRDefault="00000000">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授权代表无权转让委托权，特此委托。</w:t>
      </w:r>
    </w:p>
    <w:p w14:paraId="7C176117" w14:textId="77777777" w:rsidR="0085409E" w:rsidRDefault="00000000">
      <w:pPr>
        <w:spacing w:line="560" w:lineRule="exact"/>
        <w:ind w:firstLineChars="2400" w:firstLine="5760"/>
        <w:rPr>
          <w:rFonts w:ascii="仿宋" w:eastAsia="仿宋" w:hAnsi="仿宋" w:cs="仿宋" w:hint="eastAsia"/>
          <w:sz w:val="24"/>
          <w:szCs w:val="24"/>
        </w:rPr>
      </w:pPr>
      <w:r>
        <w:rPr>
          <w:rFonts w:ascii="仿宋" w:eastAsia="仿宋" w:hAnsi="仿宋" w:cs="仿宋" w:hint="eastAsia"/>
          <w:sz w:val="24"/>
          <w:szCs w:val="24"/>
          <w:lang w:eastAsia="zh-Hans"/>
        </w:rPr>
        <w:t>供应商</w:t>
      </w:r>
      <w:r>
        <w:rPr>
          <w:rFonts w:ascii="仿宋" w:eastAsia="仿宋" w:hAnsi="仿宋" w:cs="仿宋" w:hint="eastAsia"/>
          <w:sz w:val="24"/>
          <w:szCs w:val="24"/>
        </w:rPr>
        <w:t>：</w:t>
      </w:r>
    </w:p>
    <w:p w14:paraId="27F4A61E" w14:textId="77777777" w:rsidR="0085409E" w:rsidRDefault="00000000">
      <w:pPr>
        <w:spacing w:line="560" w:lineRule="exact"/>
        <w:ind w:firstLineChars="2400" w:firstLine="5760"/>
        <w:rPr>
          <w:rFonts w:ascii="仿宋" w:eastAsia="仿宋" w:hAnsi="仿宋" w:cs="仿宋" w:hint="eastAsia"/>
          <w:sz w:val="24"/>
          <w:szCs w:val="24"/>
          <w:u w:val="single"/>
        </w:rPr>
      </w:pPr>
      <w:r>
        <w:rPr>
          <w:rFonts w:ascii="仿宋" w:eastAsia="仿宋" w:hAnsi="仿宋" w:cs="仿宋" w:hint="eastAsia"/>
          <w:sz w:val="24"/>
          <w:szCs w:val="24"/>
        </w:rPr>
        <w:t>法定代表人（盖章或签字）：</w:t>
      </w:r>
    </w:p>
    <w:p w14:paraId="6F95A2FD" w14:textId="77777777" w:rsidR="0085409E" w:rsidRDefault="00000000">
      <w:pPr>
        <w:spacing w:line="560" w:lineRule="exact"/>
        <w:ind w:firstLineChars="2400" w:firstLine="5760"/>
        <w:rPr>
          <w:rFonts w:ascii="仿宋" w:eastAsia="仿宋" w:hAnsi="仿宋" w:cs="仿宋" w:hint="eastAsia"/>
          <w:sz w:val="24"/>
          <w:szCs w:val="24"/>
        </w:rPr>
      </w:pPr>
      <w:r>
        <w:rPr>
          <w:rFonts w:ascii="仿宋" w:eastAsia="仿宋" w:hAnsi="仿宋" w:cs="仿宋" w:hint="eastAsia"/>
          <w:sz w:val="24"/>
          <w:szCs w:val="24"/>
        </w:rPr>
        <w:t>日    期：</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85409E" w14:paraId="30B40829" w14:textId="77777777">
        <w:trPr>
          <w:trHeight w:val="3325"/>
        </w:trPr>
        <w:tc>
          <w:tcPr>
            <w:tcW w:w="7840" w:type="dxa"/>
          </w:tcPr>
          <w:p w14:paraId="5A9AB8CC" w14:textId="77777777" w:rsidR="0085409E" w:rsidRDefault="0085409E">
            <w:pPr>
              <w:snapToGrid w:val="0"/>
              <w:spacing w:line="420" w:lineRule="exact"/>
              <w:ind w:left="193" w:firstLineChars="202" w:firstLine="485"/>
              <w:jc w:val="left"/>
              <w:rPr>
                <w:rFonts w:ascii="仿宋" w:eastAsia="仿宋" w:hAnsi="仿宋" w:cs="仿宋" w:hint="eastAsia"/>
                <w:sz w:val="24"/>
                <w:szCs w:val="24"/>
              </w:rPr>
            </w:pPr>
          </w:p>
          <w:p w14:paraId="7CB051BB" w14:textId="77777777" w:rsidR="0085409E" w:rsidRDefault="00000000">
            <w:pPr>
              <w:snapToGrid w:val="0"/>
              <w:spacing w:line="420" w:lineRule="exact"/>
              <w:jc w:val="center"/>
              <w:rPr>
                <w:rFonts w:ascii="仿宋" w:eastAsia="仿宋" w:hAnsi="仿宋" w:cs="仿宋" w:hint="eastAsia"/>
                <w:b/>
                <w:bCs/>
                <w:sz w:val="24"/>
                <w:szCs w:val="24"/>
              </w:rPr>
            </w:pPr>
            <w:r>
              <w:rPr>
                <w:rFonts w:ascii="仿宋" w:eastAsia="仿宋" w:hAnsi="仿宋" w:cs="仿宋" w:hint="eastAsia"/>
                <w:b/>
                <w:bCs/>
                <w:sz w:val="24"/>
                <w:szCs w:val="24"/>
              </w:rPr>
              <w:t>法定代表人身份证（正、反面）复印件并加盖公章</w:t>
            </w:r>
            <w:r>
              <w:rPr>
                <w:rFonts w:ascii="仿宋" w:eastAsia="仿宋" w:hAnsi="仿宋" w:cs="仿宋" w:hint="eastAsia"/>
                <w:b/>
                <w:bCs/>
                <w:sz w:val="24"/>
                <w:szCs w:val="24"/>
                <w:u w:val="single"/>
              </w:rPr>
              <w:t>（黏贴此处）</w:t>
            </w:r>
          </w:p>
          <w:p w14:paraId="133C7B28" w14:textId="77777777" w:rsidR="0085409E" w:rsidRDefault="0085409E">
            <w:pPr>
              <w:snapToGrid w:val="0"/>
              <w:spacing w:line="420" w:lineRule="exact"/>
              <w:ind w:left="193"/>
              <w:jc w:val="left"/>
              <w:rPr>
                <w:rFonts w:ascii="仿宋" w:eastAsia="仿宋" w:hAnsi="仿宋" w:cs="仿宋" w:hint="eastAsia"/>
                <w:b/>
                <w:bCs/>
                <w:sz w:val="24"/>
                <w:szCs w:val="24"/>
              </w:rPr>
            </w:pPr>
          </w:p>
          <w:p w14:paraId="124D69B4" w14:textId="77777777" w:rsidR="0085409E" w:rsidRDefault="0085409E">
            <w:pPr>
              <w:snapToGrid w:val="0"/>
              <w:spacing w:line="420" w:lineRule="exact"/>
              <w:ind w:left="193"/>
              <w:jc w:val="left"/>
              <w:rPr>
                <w:rFonts w:ascii="仿宋" w:eastAsia="仿宋" w:hAnsi="仿宋" w:cs="仿宋" w:hint="eastAsia"/>
                <w:b/>
                <w:bCs/>
                <w:sz w:val="24"/>
                <w:szCs w:val="24"/>
              </w:rPr>
            </w:pPr>
          </w:p>
          <w:p w14:paraId="3EDCCC66" w14:textId="77777777" w:rsidR="0085409E" w:rsidRDefault="0085409E">
            <w:pPr>
              <w:snapToGrid w:val="0"/>
              <w:spacing w:line="420" w:lineRule="exact"/>
              <w:ind w:left="193"/>
              <w:jc w:val="left"/>
              <w:rPr>
                <w:rFonts w:ascii="仿宋" w:eastAsia="仿宋" w:hAnsi="仿宋" w:cs="仿宋" w:hint="eastAsia"/>
                <w:b/>
                <w:bCs/>
                <w:sz w:val="24"/>
                <w:szCs w:val="24"/>
              </w:rPr>
            </w:pPr>
          </w:p>
          <w:p w14:paraId="379A2CC3" w14:textId="77777777" w:rsidR="0085409E" w:rsidRDefault="0085409E">
            <w:pPr>
              <w:snapToGrid w:val="0"/>
              <w:spacing w:line="420" w:lineRule="exact"/>
              <w:ind w:left="193" w:firstLineChars="202" w:firstLine="485"/>
              <w:jc w:val="left"/>
              <w:rPr>
                <w:rFonts w:ascii="仿宋" w:eastAsia="仿宋" w:hAnsi="仿宋" w:cs="仿宋" w:hint="eastAsia"/>
                <w:sz w:val="24"/>
                <w:szCs w:val="24"/>
              </w:rPr>
            </w:pPr>
          </w:p>
        </w:tc>
      </w:tr>
    </w:tbl>
    <w:p w14:paraId="05A9E623" w14:textId="77777777" w:rsidR="0085409E" w:rsidRDefault="0085409E">
      <w:pPr>
        <w:pStyle w:val="20"/>
        <w:ind w:firstLine="480"/>
        <w:rPr>
          <w:rFonts w:ascii="仿宋" w:eastAsia="仿宋" w:hAnsi="仿宋" w:cs="仿宋" w:hint="eastAsia"/>
          <w:szCs w:val="24"/>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85409E" w14:paraId="6096B771" w14:textId="77777777">
        <w:trPr>
          <w:trHeight w:val="2856"/>
        </w:trPr>
        <w:tc>
          <w:tcPr>
            <w:tcW w:w="7847" w:type="dxa"/>
          </w:tcPr>
          <w:p w14:paraId="61EE8D00" w14:textId="77777777" w:rsidR="0085409E" w:rsidRDefault="0085409E">
            <w:pPr>
              <w:snapToGrid w:val="0"/>
              <w:spacing w:line="420" w:lineRule="exact"/>
              <w:ind w:firstLineChars="202" w:firstLine="485"/>
              <w:jc w:val="left"/>
              <w:rPr>
                <w:rFonts w:ascii="仿宋" w:eastAsia="仿宋" w:hAnsi="仿宋" w:cs="仿宋" w:hint="eastAsia"/>
                <w:sz w:val="24"/>
                <w:szCs w:val="24"/>
              </w:rPr>
            </w:pPr>
          </w:p>
          <w:p w14:paraId="17A4335C" w14:textId="77777777" w:rsidR="0085409E" w:rsidRDefault="00000000">
            <w:pPr>
              <w:snapToGrid w:val="0"/>
              <w:spacing w:line="420" w:lineRule="exact"/>
              <w:jc w:val="center"/>
              <w:rPr>
                <w:rFonts w:ascii="仿宋" w:eastAsia="仿宋" w:hAnsi="仿宋" w:cs="仿宋" w:hint="eastAsia"/>
                <w:b/>
                <w:bCs/>
                <w:sz w:val="24"/>
                <w:szCs w:val="24"/>
              </w:rPr>
            </w:pPr>
            <w:r>
              <w:rPr>
                <w:rFonts w:ascii="仿宋" w:eastAsia="仿宋" w:hAnsi="仿宋" w:cs="仿宋" w:hint="eastAsia"/>
                <w:b/>
                <w:bCs/>
                <w:sz w:val="24"/>
                <w:szCs w:val="24"/>
              </w:rPr>
              <w:t>授权委托人身份证（正、反面）复印件并加盖公章</w:t>
            </w:r>
            <w:r>
              <w:rPr>
                <w:rFonts w:ascii="仿宋" w:eastAsia="仿宋" w:hAnsi="仿宋" w:cs="仿宋" w:hint="eastAsia"/>
                <w:b/>
                <w:bCs/>
                <w:sz w:val="24"/>
                <w:szCs w:val="24"/>
                <w:u w:val="single"/>
              </w:rPr>
              <w:t>（黏贴此处）</w:t>
            </w:r>
          </w:p>
          <w:p w14:paraId="11531BA7" w14:textId="77777777" w:rsidR="0085409E" w:rsidRDefault="0085409E">
            <w:pPr>
              <w:snapToGrid w:val="0"/>
              <w:spacing w:line="420" w:lineRule="exact"/>
              <w:jc w:val="center"/>
              <w:rPr>
                <w:rFonts w:ascii="仿宋" w:eastAsia="仿宋" w:hAnsi="仿宋" w:cs="仿宋" w:hint="eastAsia"/>
                <w:b/>
                <w:bCs/>
                <w:sz w:val="24"/>
                <w:szCs w:val="24"/>
              </w:rPr>
            </w:pPr>
          </w:p>
          <w:p w14:paraId="3C58973B" w14:textId="77777777" w:rsidR="0085409E" w:rsidRDefault="0085409E">
            <w:pPr>
              <w:snapToGrid w:val="0"/>
              <w:spacing w:line="420" w:lineRule="exact"/>
              <w:jc w:val="center"/>
              <w:rPr>
                <w:rFonts w:ascii="仿宋" w:eastAsia="仿宋" w:hAnsi="仿宋" w:cs="仿宋" w:hint="eastAsia"/>
                <w:b/>
                <w:bCs/>
                <w:sz w:val="24"/>
                <w:szCs w:val="24"/>
              </w:rPr>
            </w:pPr>
          </w:p>
          <w:p w14:paraId="2DAE89CD" w14:textId="77777777" w:rsidR="0085409E" w:rsidRDefault="0085409E">
            <w:pPr>
              <w:snapToGrid w:val="0"/>
              <w:spacing w:line="420" w:lineRule="exact"/>
              <w:jc w:val="center"/>
              <w:rPr>
                <w:rFonts w:ascii="仿宋" w:eastAsia="仿宋" w:hAnsi="仿宋" w:cs="仿宋" w:hint="eastAsia"/>
                <w:sz w:val="24"/>
                <w:szCs w:val="24"/>
              </w:rPr>
            </w:pPr>
          </w:p>
          <w:p w14:paraId="1BE94F5F" w14:textId="77777777" w:rsidR="0085409E" w:rsidRDefault="0085409E">
            <w:pPr>
              <w:snapToGrid w:val="0"/>
              <w:spacing w:line="420" w:lineRule="exact"/>
              <w:jc w:val="center"/>
              <w:rPr>
                <w:rFonts w:ascii="仿宋" w:eastAsia="仿宋" w:hAnsi="仿宋" w:cs="仿宋" w:hint="eastAsia"/>
                <w:sz w:val="24"/>
                <w:szCs w:val="24"/>
              </w:rPr>
            </w:pPr>
          </w:p>
        </w:tc>
      </w:tr>
    </w:tbl>
    <w:p w14:paraId="11085247" w14:textId="77777777" w:rsidR="0085409E" w:rsidRDefault="0085409E">
      <w:pPr>
        <w:snapToGrid w:val="0"/>
        <w:spacing w:line="360" w:lineRule="auto"/>
        <w:jc w:val="center"/>
        <w:rPr>
          <w:rFonts w:ascii="仿宋" w:eastAsia="仿宋" w:hAnsi="仿宋" w:cs="仿宋" w:hint="eastAsia"/>
          <w:sz w:val="24"/>
          <w:szCs w:val="24"/>
        </w:rPr>
      </w:pPr>
    </w:p>
    <w:p w14:paraId="07493AAC" w14:textId="77777777" w:rsidR="0085409E" w:rsidRDefault="0085409E">
      <w:pPr>
        <w:snapToGrid w:val="0"/>
        <w:spacing w:line="360" w:lineRule="auto"/>
        <w:ind w:firstLineChars="200" w:firstLine="480"/>
        <w:rPr>
          <w:rFonts w:ascii="仿宋" w:eastAsia="仿宋" w:hAnsi="仿宋" w:cs="仿宋" w:hint="eastAsia"/>
          <w:kern w:val="0"/>
          <w:sz w:val="24"/>
          <w:szCs w:val="24"/>
        </w:rPr>
      </w:pPr>
    </w:p>
    <w:p w14:paraId="1F5C99E6" w14:textId="77777777" w:rsidR="0085409E" w:rsidRDefault="00000000">
      <w:pPr>
        <w:kinsoku w:val="0"/>
        <w:topLinePunct/>
        <w:autoSpaceDE w:val="0"/>
        <w:autoSpaceDN w:val="0"/>
        <w:spacing w:line="500" w:lineRule="atLeast"/>
        <w:ind w:right="210" w:firstLineChars="187" w:firstLine="451"/>
        <w:jc w:val="center"/>
        <w:textAlignment w:val="baseline"/>
        <w:rPr>
          <w:rFonts w:ascii="仿宋" w:eastAsia="仿宋" w:hAnsi="仿宋" w:cs="仿宋" w:hint="eastAsia"/>
          <w:b/>
          <w:sz w:val="24"/>
          <w:szCs w:val="24"/>
        </w:rPr>
      </w:pPr>
      <w:r>
        <w:rPr>
          <w:rFonts w:ascii="仿宋" w:eastAsia="仿宋" w:hAnsi="仿宋" w:cs="仿宋" w:hint="eastAsia"/>
          <w:b/>
          <w:bCs/>
          <w:sz w:val="24"/>
          <w:szCs w:val="24"/>
        </w:rPr>
        <w:br w:type="page"/>
      </w:r>
      <w:r>
        <w:rPr>
          <w:rFonts w:ascii="仿宋" w:eastAsia="仿宋" w:hAnsi="仿宋" w:cs="仿宋" w:hint="eastAsia"/>
          <w:b/>
          <w:bCs/>
          <w:sz w:val="24"/>
          <w:szCs w:val="24"/>
        </w:rPr>
        <w:lastRenderedPageBreak/>
        <w:t>4.</w:t>
      </w:r>
      <w:r>
        <w:rPr>
          <w:rFonts w:ascii="仿宋" w:eastAsia="仿宋" w:hAnsi="仿宋" w:cs="仿宋" w:hint="eastAsia"/>
          <w:b/>
          <w:sz w:val="24"/>
          <w:szCs w:val="24"/>
        </w:rPr>
        <w:t>无重大违法记录声明</w:t>
      </w:r>
    </w:p>
    <w:p w14:paraId="3E88D5FC" w14:textId="77777777" w:rsidR="0085409E" w:rsidRDefault="00000000">
      <w:pPr>
        <w:snapToGrid w:val="0"/>
        <w:spacing w:line="360" w:lineRule="auto"/>
        <w:rPr>
          <w:rFonts w:ascii="仿宋" w:eastAsia="仿宋" w:hAnsi="仿宋" w:cs="仿宋" w:hint="eastAsia"/>
          <w:bCs/>
          <w:sz w:val="24"/>
          <w:szCs w:val="24"/>
        </w:rPr>
      </w:pPr>
      <w:r>
        <w:rPr>
          <w:rFonts w:ascii="仿宋" w:eastAsia="仿宋" w:hAnsi="仿宋" w:cs="仿宋" w:hint="eastAsia"/>
          <w:sz w:val="24"/>
          <w:szCs w:val="24"/>
        </w:rPr>
        <w:t>南通市第一初级中学</w:t>
      </w:r>
      <w:r>
        <w:rPr>
          <w:rFonts w:ascii="仿宋" w:eastAsia="仿宋" w:hAnsi="仿宋" w:cs="仿宋" w:hint="eastAsia"/>
          <w:bCs/>
          <w:sz w:val="24"/>
          <w:szCs w:val="24"/>
        </w:rPr>
        <w:t>：</w:t>
      </w:r>
    </w:p>
    <w:p w14:paraId="2285FEB0" w14:textId="77777777" w:rsidR="0085409E" w:rsidRDefault="00000000">
      <w:pPr>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我公司郑重声明：参加本次比选活动前 3 年内，我公司在经营活动中</w:t>
      </w:r>
      <w:r>
        <w:rPr>
          <w:rFonts w:ascii="仿宋" w:eastAsia="仿宋" w:hAnsi="仿宋" w:cs="仿宋" w:hint="eastAsia"/>
          <w:sz w:val="24"/>
          <w:szCs w:val="24"/>
          <w:u w:val="single"/>
        </w:rPr>
        <w:t xml:space="preserve">     </w:t>
      </w:r>
      <w:r>
        <w:rPr>
          <w:rFonts w:ascii="仿宋" w:eastAsia="仿宋" w:hAnsi="仿宋" w:cs="仿宋" w:hint="eastAsia"/>
          <w:b/>
          <w:bCs/>
          <w:sz w:val="24"/>
          <w:szCs w:val="24"/>
          <w:u w:val="single"/>
        </w:rPr>
        <w:t>（</w:t>
      </w:r>
      <w:r>
        <w:rPr>
          <w:rFonts w:ascii="仿宋" w:eastAsia="仿宋" w:hAnsi="仿宋" w:cs="仿宋" w:hint="eastAsia"/>
          <w:b/>
          <w:bCs/>
          <w:sz w:val="24"/>
          <w:szCs w:val="24"/>
          <w:u w:val="single"/>
          <w:lang w:eastAsia="zh-Hans"/>
        </w:rPr>
        <w:t>填写：</w:t>
      </w:r>
      <w:r>
        <w:rPr>
          <w:rFonts w:ascii="仿宋" w:eastAsia="仿宋" w:hAnsi="仿宋" w:cs="仿宋" w:hint="eastAsia"/>
          <w:b/>
          <w:bCs/>
          <w:sz w:val="24"/>
          <w:szCs w:val="24"/>
          <w:u w:val="single"/>
        </w:rPr>
        <w:t>有</w:t>
      </w:r>
      <w:r>
        <w:rPr>
          <w:rFonts w:ascii="仿宋" w:eastAsia="仿宋" w:hAnsi="仿宋" w:cs="仿宋" w:hint="eastAsia"/>
          <w:b/>
          <w:bCs/>
          <w:sz w:val="24"/>
          <w:szCs w:val="24"/>
          <w:u w:val="single"/>
          <w:lang w:eastAsia="zh-Hans"/>
        </w:rPr>
        <w:t>或</w:t>
      </w:r>
      <w:r>
        <w:rPr>
          <w:rFonts w:ascii="仿宋" w:eastAsia="仿宋" w:hAnsi="仿宋" w:cs="仿宋" w:hint="eastAsia"/>
          <w:b/>
          <w:bCs/>
          <w:sz w:val="24"/>
          <w:szCs w:val="24"/>
          <w:u w:val="single"/>
        </w:rPr>
        <w:t>没有）</w:t>
      </w:r>
      <w:r>
        <w:rPr>
          <w:rFonts w:ascii="仿宋" w:eastAsia="仿宋" w:hAnsi="仿宋" w:cs="仿宋" w:hint="eastAsia"/>
          <w:sz w:val="24"/>
          <w:szCs w:val="24"/>
        </w:rPr>
        <w:t>因违法经营受到刑事处罚或者责令停产停业、吊销许可证或者执照、较大数额罚款等行政处罚。</w:t>
      </w:r>
    </w:p>
    <w:p w14:paraId="09886D1F" w14:textId="77777777" w:rsidR="0085409E" w:rsidRDefault="00000000">
      <w:pPr>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在投标截止时间节点，没有被“信用江苏”“信用中国”网站列入失信被执行人、重大税收违法案件当事人名单、严重违法失信行为记录名单。</w:t>
      </w:r>
    </w:p>
    <w:p w14:paraId="51CF072B" w14:textId="77777777" w:rsidR="0085409E" w:rsidRDefault="0085409E">
      <w:pPr>
        <w:snapToGrid w:val="0"/>
        <w:spacing w:line="360" w:lineRule="auto"/>
        <w:ind w:firstLine="200"/>
        <w:rPr>
          <w:rFonts w:ascii="仿宋" w:eastAsia="仿宋" w:hAnsi="仿宋" w:cs="仿宋" w:hint="eastAsia"/>
          <w:sz w:val="24"/>
          <w:szCs w:val="24"/>
        </w:rPr>
      </w:pPr>
    </w:p>
    <w:p w14:paraId="0E52CC59" w14:textId="77777777" w:rsidR="0085409E" w:rsidRDefault="00000000">
      <w:pPr>
        <w:snapToGrid w:val="0"/>
        <w:spacing w:line="500" w:lineRule="exact"/>
        <w:ind w:firstLineChars="1200" w:firstLine="2880"/>
        <w:jc w:val="left"/>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14:paraId="19763000" w14:textId="77777777" w:rsidR="0085409E" w:rsidRDefault="00000000">
      <w:pPr>
        <w:snapToGrid w:val="0"/>
        <w:spacing w:line="500" w:lineRule="exact"/>
        <w:ind w:firstLineChars="1200" w:firstLine="2880"/>
        <w:jc w:val="left"/>
        <w:rPr>
          <w:rFonts w:ascii="仿宋" w:eastAsia="仿宋" w:hAnsi="仿宋" w:cs="仿宋" w:hint="eastAsia"/>
          <w:sz w:val="24"/>
          <w:szCs w:val="24"/>
        </w:rPr>
      </w:pPr>
      <w:bookmarkStart w:id="11" w:name="OLE_LINK1"/>
      <w:r>
        <w:rPr>
          <w:rFonts w:ascii="仿宋" w:eastAsia="仿宋" w:hAnsi="仿宋" w:cs="仿宋" w:hint="eastAsia"/>
          <w:sz w:val="24"/>
          <w:szCs w:val="24"/>
        </w:rPr>
        <w:t>供应商名称（盖章）：</w:t>
      </w:r>
    </w:p>
    <w:p w14:paraId="661C3648" w14:textId="77777777" w:rsidR="0085409E" w:rsidRDefault="00000000">
      <w:pPr>
        <w:snapToGrid w:val="0"/>
        <w:spacing w:line="500" w:lineRule="exact"/>
        <w:ind w:firstLineChars="1200" w:firstLine="2880"/>
        <w:jc w:val="left"/>
        <w:rPr>
          <w:rFonts w:ascii="仿宋" w:eastAsia="仿宋" w:hAnsi="仿宋" w:cs="仿宋" w:hint="eastAsia"/>
          <w:sz w:val="24"/>
          <w:szCs w:val="24"/>
        </w:rPr>
      </w:pPr>
      <w:bookmarkStart w:id="12" w:name="_Toc12794"/>
      <w:r>
        <w:rPr>
          <w:rFonts w:ascii="仿宋" w:eastAsia="仿宋" w:hAnsi="仿宋" w:cs="仿宋" w:hint="eastAsia"/>
          <w:sz w:val="24"/>
          <w:szCs w:val="24"/>
        </w:rPr>
        <w:t>日期：</w:t>
      </w:r>
      <w:bookmarkEnd w:id="11"/>
      <w:bookmarkEnd w:id="12"/>
    </w:p>
    <w:p w14:paraId="635B5088" w14:textId="77777777" w:rsidR="0085409E" w:rsidRDefault="0085409E">
      <w:pPr>
        <w:adjustRightInd w:val="0"/>
        <w:snapToGrid w:val="0"/>
        <w:spacing w:line="320" w:lineRule="exact"/>
        <w:jc w:val="center"/>
        <w:rPr>
          <w:rFonts w:ascii="仿宋" w:eastAsia="仿宋" w:hAnsi="仿宋" w:cs="仿宋" w:hint="eastAsia"/>
          <w:sz w:val="24"/>
          <w:szCs w:val="24"/>
        </w:rPr>
      </w:pPr>
    </w:p>
    <w:p w14:paraId="412D4C38" w14:textId="77777777" w:rsidR="0085409E" w:rsidRDefault="0085409E">
      <w:pPr>
        <w:kinsoku w:val="0"/>
        <w:topLinePunct/>
        <w:snapToGrid w:val="0"/>
        <w:spacing w:line="320" w:lineRule="exact"/>
        <w:ind w:firstLineChars="3400" w:firstLine="8160"/>
        <w:rPr>
          <w:rFonts w:ascii="仿宋" w:eastAsia="仿宋" w:hAnsi="仿宋" w:cs="仿宋" w:hint="eastAsia"/>
          <w:sz w:val="24"/>
          <w:szCs w:val="24"/>
        </w:rPr>
      </w:pPr>
    </w:p>
    <w:p w14:paraId="01D1DFE2" w14:textId="77777777" w:rsidR="0085409E" w:rsidRDefault="00000000">
      <w:pPr>
        <w:rPr>
          <w:rFonts w:ascii="仿宋" w:eastAsia="仿宋" w:hAnsi="仿宋" w:cs="仿宋" w:hint="eastAsia"/>
          <w:b/>
          <w:sz w:val="24"/>
          <w:szCs w:val="24"/>
        </w:rPr>
      </w:pPr>
      <w:r>
        <w:rPr>
          <w:rFonts w:ascii="仿宋" w:eastAsia="仿宋" w:hAnsi="仿宋" w:cs="仿宋" w:hint="eastAsia"/>
          <w:b/>
          <w:sz w:val="24"/>
          <w:szCs w:val="24"/>
        </w:rPr>
        <w:br w:type="page"/>
      </w:r>
    </w:p>
    <w:p w14:paraId="6B8684EA" w14:textId="77777777" w:rsidR="0085409E" w:rsidRDefault="00000000">
      <w:pPr>
        <w:adjustRightInd w:val="0"/>
        <w:snapToGrid w:val="0"/>
        <w:spacing w:line="420" w:lineRule="exact"/>
        <w:outlineLvl w:val="2"/>
        <w:rPr>
          <w:rFonts w:ascii="仿宋" w:eastAsia="仿宋" w:hAnsi="仿宋" w:cs="仿宋" w:hint="eastAsia"/>
          <w:b/>
          <w:sz w:val="24"/>
          <w:szCs w:val="24"/>
        </w:rPr>
      </w:pPr>
      <w:r>
        <w:rPr>
          <w:rFonts w:ascii="仿宋" w:eastAsia="仿宋" w:hAnsi="仿宋" w:cs="仿宋" w:hint="eastAsia"/>
          <w:b/>
          <w:sz w:val="24"/>
          <w:szCs w:val="24"/>
        </w:rPr>
        <w:lastRenderedPageBreak/>
        <w:t>B、技术比选响应文件</w:t>
      </w:r>
      <w:r>
        <w:rPr>
          <w:rFonts w:ascii="仿宋" w:eastAsia="仿宋" w:hAnsi="仿宋" w:cs="仿宋" w:hint="eastAsia"/>
          <w:sz w:val="24"/>
          <w:szCs w:val="24"/>
        </w:rPr>
        <w:t>（一个密封包，含一正两副文件）</w:t>
      </w:r>
    </w:p>
    <w:p w14:paraId="22A5FE79" w14:textId="77777777" w:rsidR="0085409E" w:rsidRDefault="00000000">
      <w:pPr>
        <w:spacing w:line="420" w:lineRule="exact"/>
        <w:ind w:firstLineChars="202" w:firstLine="485"/>
        <w:rPr>
          <w:rFonts w:ascii="仿宋" w:eastAsia="仿宋" w:hAnsi="仿宋" w:cs="仿宋" w:hint="eastAsia"/>
          <w:sz w:val="24"/>
          <w:szCs w:val="24"/>
          <w:u w:val="thick" w:color="FF0000"/>
        </w:rPr>
      </w:pPr>
      <w:r>
        <w:rPr>
          <w:rFonts w:ascii="仿宋" w:eastAsia="仿宋" w:hAnsi="仿宋" w:cs="仿宋" w:hint="eastAsia"/>
          <w:sz w:val="24"/>
          <w:szCs w:val="24"/>
        </w:rPr>
        <w:t>【特别提醒1】</w:t>
      </w:r>
      <w:r>
        <w:rPr>
          <w:rFonts w:ascii="仿宋" w:eastAsia="仿宋" w:hAnsi="仿宋" w:cs="仿宋" w:hint="eastAsia"/>
          <w:sz w:val="24"/>
          <w:szCs w:val="24"/>
          <w:u w:val="thick" w:color="FF0000"/>
          <w:lang w:eastAsia="zh-Hans"/>
        </w:rPr>
        <w:t>供应商</w:t>
      </w:r>
      <w:r>
        <w:rPr>
          <w:rFonts w:ascii="仿宋" w:eastAsia="仿宋" w:hAnsi="仿宋" w:cs="仿宋" w:hint="eastAsia"/>
          <w:sz w:val="24"/>
          <w:szCs w:val="24"/>
          <w:u w:val="thick" w:color="FF0000"/>
        </w:rPr>
        <w:t>应根据第四章比选方法内的评审细则，并结合项目需求编写编制技术响应文件</w:t>
      </w:r>
      <w:r>
        <w:rPr>
          <w:rFonts w:ascii="仿宋" w:eastAsia="仿宋" w:hAnsi="仿宋" w:cs="仿宋" w:hint="eastAsia"/>
          <w:sz w:val="24"/>
          <w:szCs w:val="24"/>
        </w:rPr>
        <w:t>。</w:t>
      </w:r>
    </w:p>
    <w:p w14:paraId="55201CEE" w14:textId="77777777" w:rsidR="0085409E" w:rsidRDefault="0085409E">
      <w:pPr>
        <w:snapToGrid w:val="0"/>
        <w:spacing w:line="360" w:lineRule="exact"/>
        <w:jc w:val="center"/>
        <w:outlineLvl w:val="3"/>
        <w:rPr>
          <w:rFonts w:ascii="仿宋" w:eastAsia="仿宋" w:hAnsi="仿宋" w:cs="仿宋" w:hint="eastAsia"/>
          <w:b/>
          <w:sz w:val="24"/>
          <w:szCs w:val="24"/>
        </w:rPr>
      </w:pPr>
    </w:p>
    <w:p w14:paraId="4C02C069" w14:textId="522611DF" w:rsidR="0085409E" w:rsidRDefault="00000000">
      <w:pPr>
        <w:spacing w:line="300" w:lineRule="auto"/>
        <w:contextualSpacing/>
        <w:jc w:val="center"/>
        <w:rPr>
          <w:rFonts w:ascii="仿宋" w:eastAsia="仿宋" w:hAnsi="仿宋" w:cs="仿宋" w:hint="eastAsia"/>
          <w:b/>
          <w:sz w:val="32"/>
          <w:szCs w:val="32"/>
        </w:rPr>
      </w:pPr>
      <w:r>
        <w:rPr>
          <w:rFonts w:ascii="仿宋" w:eastAsia="仿宋" w:hAnsi="仿宋" w:cs="仿宋" w:hint="eastAsia"/>
          <w:b/>
          <w:sz w:val="32"/>
          <w:szCs w:val="32"/>
        </w:rPr>
        <w:t>1、</w:t>
      </w:r>
      <w:r w:rsidR="00A7495F">
        <w:rPr>
          <w:rFonts w:ascii="仿宋" w:eastAsia="仿宋" w:hAnsi="仿宋" w:cs="仿宋" w:hint="eastAsia"/>
          <w:b/>
          <w:sz w:val="32"/>
          <w:szCs w:val="32"/>
        </w:rPr>
        <w:t>商务</w:t>
      </w:r>
      <w:r>
        <w:rPr>
          <w:rFonts w:ascii="仿宋" w:eastAsia="仿宋" w:hAnsi="仿宋" w:cs="仿宋" w:hint="eastAsia"/>
          <w:b/>
          <w:sz w:val="32"/>
          <w:szCs w:val="32"/>
        </w:rPr>
        <w:t>技术部分正负偏离表</w:t>
      </w:r>
    </w:p>
    <w:p w14:paraId="209C4FD7" w14:textId="77777777" w:rsidR="0085409E" w:rsidRDefault="00000000">
      <w:pPr>
        <w:ind w:firstLine="560"/>
        <w:jc w:val="center"/>
        <w:rPr>
          <w:rFonts w:ascii="仿宋" w:eastAsia="仿宋" w:hAnsi="仿宋" w:cs="仿宋" w:hint="eastAsia"/>
          <w:sz w:val="28"/>
          <w:szCs w:val="28"/>
        </w:rPr>
      </w:pPr>
      <w:r>
        <w:rPr>
          <w:rFonts w:ascii="仿宋" w:eastAsia="仿宋" w:hAnsi="仿宋" w:cs="仿宋" w:hint="eastAsia"/>
          <w:sz w:val="28"/>
          <w:szCs w:val="28"/>
        </w:rPr>
        <w:t>（由供应商据实填写，表格不够自行添加）</w:t>
      </w:r>
    </w:p>
    <w:p w14:paraId="5A67C5EB" w14:textId="25BB4614" w:rsidR="00A7495F" w:rsidRPr="00A7495F" w:rsidRDefault="00A7495F" w:rsidP="00A7495F">
      <w:pPr>
        <w:pStyle w:val="20"/>
        <w:ind w:firstLine="560"/>
        <w:rPr>
          <w:rFonts w:hint="eastAsia"/>
        </w:rPr>
      </w:pPr>
      <w:r w:rsidRPr="00A7495F">
        <w:rPr>
          <w:rFonts w:ascii="仿宋" w:eastAsia="仿宋" w:hAnsi="仿宋" w:cs="仿宋" w:hint="eastAsia"/>
          <w:sz w:val="28"/>
          <w:szCs w:val="28"/>
        </w:rPr>
        <w:t>项目名称：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4"/>
        <w:gridCol w:w="2554"/>
        <w:gridCol w:w="2228"/>
        <w:gridCol w:w="2875"/>
        <w:gridCol w:w="1583"/>
      </w:tblGrid>
      <w:tr w:rsidR="0085409E" w14:paraId="14469B63" w14:textId="77777777" w:rsidTr="00A7495F">
        <w:trPr>
          <w:trHeight w:val="994"/>
        </w:trPr>
        <w:tc>
          <w:tcPr>
            <w:tcW w:w="459" w:type="pct"/>
            <w:tcBorders>
              <w:top w:val="single" w:sz="12" w:space="0" w:color="auto"/>
              <w:left w:val="single" w:sz="12" w:space="0" w:color="auto"/>
              <w:bottom w:val="single" w:sz="6" w:space="0" w:color="auto"/>
              <w:right w:val="single" w:sz="6" w:space="0" w:color="auto"/>
            </w:tcBorders>
            <w:vAlign w:val="center"/>
          </w:tcPr>
          <w:p w14:paraId="27AFC0D3"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序号</w:t>
            </w:r>
          </w:p>
        </w:tc>
        <w:tc>
          <w:tcPr>
            <w:tcW w:w="1255" w:type="pct"/>
            <w:tcBorders>
              <w:top w:val="single" w:sz="12" w:space="0" w:color="auto"/>
              <w:left w:val="single" w:sz="6" w:space="0" w:color="auto"/>
              <w:bottom w:val="single" w:sz="6" w:space="0" w:color="auto"/>
              <w:right w:val="single" w:sz="6" w:space="0" w:color="auto"/>
            </w:tcBorders>
            <w:vAlign w:val="center"/>
          </w:tcPr>
          <w:p w14:paraId="1C8530B4"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3CAA18E5"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采购文件要求的技术要求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6489E92C"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19C330FA" w14:textId="77777777" w:rsidR="0085409E" w:rsidRDefault="0085409E">
            <w:pPr>
              <w:spacing w:line="340" w:lineRule="exact"/>
              <w:jc w:val="center"/>
              <w:rPr>
                <w:rFonts w:ascii="仿宋" w:eastAsia="仿宋" w:hAnsi="仿宋" w:cs="仿宋" w:hint="eastAsia"/>
                <w:sz w:val="24"/>
              </w:rPr>
            </w:pPr>
          </w:p>
          <w:p w14:paraId="703AA130"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偏离说明</w:t>
            </w:r>
          </w:p>
        </w:tc>
      </w:tr>
      <w:tr w:rsidR="0085409E" w14:paraId="076394CA" w14:textId="77777777" w:rsidTr="00A7495F">
        <w:trPr>
          <w:trHeight w:val="414"/>
        </w:trPr>
        <w:tc>
          <w:tcPr>
            <w:tcW w:w="459" w:type="pct"/>
            <w:tcBorders>
              <w:top w:val="single" w:sz="6" w:space="0" w:color="auto"/>
              <w:left w:val="single" w:sz="12" w:space="0" w:color="auto"/>
              <w:bottom w:val="single" w:sz="6" w:space="0" w:color="auto"/>
              <w:right w:val="single" w:sz="6" w:space="0" w:color="auto"/>
            </w:tcBorders>
          </w:tcPr>
          <w:p w14:paraId="73C3DCA2"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1</w:t>
            </w:r>
          </w:p>
        </w:tc>
        <w:tc>
          <w:tcPr>
            <w:tcW w:w="1255" w:type="pct"/>
            <w:tcBorders>
              <w:top w:val="single" w:sz="6" w:space="0" w:color="auto"/>
              <w:left w:val="single" w:sz="6" w:space="0" w:color="auto"/>
              <w:bottom w:val="single" w:sz="6" w:space="0" w:color="auto"/>
              <w:right w:val="single" w:sz="6" w:space="0" w:color="auto"/>
            </w:tcBorders>
            <w:vAlign w:val="center"/>
          </w:tcPr>
          <w:p w14:paraId="3BF4317B" w14:textId="77777777" w:rsidR="0085409E" w:rsidRDefault="0085409E">
            <w:pPr>
              <w:spacing w:line="340" w:lineRule="exact"/>
              <w:jc w:val="lef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21B14A0" w14:textId="77777777" w:rsidR="0085409E" w:rsidRDefault="0085409E">
            <w:pPr>
              <w:spacing w:line="340" w:lineRule="exact"/>
              <w:jc w:val="lef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3F308E8" w14:textId="77777777" w:rsidR="0085409E" w:rsidRDefault="0085409E">
            <w:pPr>
              <w:spacing w:line="340" w:lineRule="exact"/>
              <w:jc w:val="lef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DA96A66" w14:textId="77777777" w:rsidR="0085409E" w:rsidRDefault="0085409E">
            <w:pPr>
              <w:spacing w:line="340" w:lineRule="exact"/>
              <w:jc w:val="left"/>
              <w:rPr>
                <w:rFonts w:ascii="仿宋" w:eastAsia="仿宋" w:hAnsi="仿宋" w:cs="仿宋" w:hint="eastAsia"/>
                <w:sz w:val="24"/>
              </w:rPr>
            </w:pPr>
          </w:p>
        </w:tc>
      </w:tr>
      <w:tr w:rsidR="0085409E" w14:paraId="2313D167" w14:textId="77777777" w:rsidTr="00A7495F">
        <w:trPr>
          <w:trHeight w:val="548"/>
        </w:trPr>
        <w:tc>
          <w:tcPr>
            <w:tcW w:w="459" w:type="pct"/>
            <w:tcBorders>
              <w:top w:val="single" w:sz="6" w:space="0" w:color="auto"/>
              <w:left w:val="single" w:sz="12" w:space="0" w:color="auto"/>
              <w:bottom w:val="single" w:sz="6" w:space="0" w:color="auto"/>
              <w:right w:val="single" w:sz="6" w:space="0" w:color="auto"/>
            </w:tcBorders>
          </w:tcPr>
          <w:p w14:paraId="124FB2AC"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2</w:t>
            </w:r>
          </w:p>
        </w:tc>
        <w:tc>
          <w:tcPr>
            <w:tcW w:w="1255" w:type="pct"/>
            <w:tcBorders>
              <w:top w:val="single" w:sz="6" w:space="0" w:color="auto"/>
              <w:left w:val="single" w:sz="6" w:space="0" w:color="auto"/>
              <w:bottom w:val="single" w:sz="6" w:space="0" w:color="auto"/>
              <w:right w:val="single" w:sz="6" w:space="0" w:color="auto"/>
            </w:tcBorders>
            <w:vAlign w:val="center"/>
          </w:tcPr>
          <w:p w14:paraId="1686272F" w14:textId="77777777" w:rsidR="0085409E" w:rsidRDefault="0085409E">
            <w:pPr>
              <w:spacing w:line="340" w:lineRule="exact"/>
              <w:jc w:val="lef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39A007B" w14:textId="77777777" w:rsidR="0085409E" w:rsidRDefault="0085409E">
            <w:pPr>
              <w:spacing w:line="340" w:lineRule="exact"/>
              <w:jc w:val="lef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6113052" w14:textId="77777777" w:rsidR="0085409E" w:rsidRDefault="0085409E">
            <w:pPr>
              <w:spacing w:line="340" w:lineRule="exact"/>
              <w:jc w:val="lef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4C779820" w14:textId="77777777" w:rsidR="0085409E" w:rsidRDefault="0085409E">
            <w:pPr>
              <w:spacing w:line="340" w:lineRule="exact"/>
              <w:jc w:val="left"/>
              <w:rPr>
                <w:rFonts w:ascii="仿宋" w:eastAsia="仿宋" w:hAnsi="仿宋" w:cs="仿宋" w:hint="eastAsia"/>
                <w:sz w:val="24"/>
              </w:rPr>
            </w:pPr>
          </w:p>
        </w:tc>
      </w:tr>
      <w:tr w:rsidR="0085409E" w14:paraId="377A8000" w14:textId="77777777" w:rsidTr="00A7495F">
        <w:trPr>
          <w:trHeight w:val="400"/>
        </w:trPr>
        <w:tc>
          <w:tcPr>
            <w:tcW w:w="459" w:type="pct"/>
            <w:tcBorders>
              <w:top w:val="single" w:sz="6" w:space="0" w:color="auto"/>
              <w:left w:val="single" w:sz="12" w:space="0" w:color="auto"/>
              <w:bottom w:val="single" w:sz="6" w:space="0" w:color="auto"/>
              <w:right w:val="single" w:sz="6" w:space="0" w:color="auto"/>
            </w:tcBorders>
          </w:tcPr>
          <w:p w14:paraId="4A5524B9"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3</w:t>
            </w:r>
          </w:p>
        </w:tc>
        <w:tc>
          <w:tcPr>
            <w:tcW w:w="1255" w:type="pct"/>
            <w:tcBorders>
              <w:top w:val="single" w:sz="6" w:space="0" w:color="auto"/>
              <w:left w:val="single" w:sz="6" w:space="0" w:color="auto"/>
              <w:bottom w:val="single" w:sz="6" w:space="0" w:color="auto"/>
              <w:right w:val="single" w:sz="6" w:space="0" w:color="auto"/>
            </w:tcBorders>
            <w:vAlign w:val="center"/>
          </w:tcPr>
          <w:p w14:paraId="3F6EB1E9" w14:textId="77777777" w:rsidR="0085409E" w:rsidRDefault="0085409E">
            <w:pPr>
              <w:spacing w:line="340" w:lineRule="exact"/>
              <w:jc w:val="lef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4AC1648" w14:textId="77777777" w:rsidR="0085409E" w:rsidRDefault="0085409E">
            <w:pPr>
              <w:spacing w:line="340" w:lineRule="exact"/>
              <w:jc w:val="lef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8DF8B72" w14:textId="77777777" w:rsidR="0085409E" w:rsidRDefault="0085409E">
            <w:pPr>
              <w:spacing w:line="340" w:lineRule="exact"/>
              <w:jc w:val="lef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2F54C3D" w14:textId="77777777" w:rsidR="0085409E" w:rsidRDefault="0085409E">
            <w:pPr>
              <w:spacing w:line="340" w:lineRule="exact"/>
              <w:jc w:val="left"/>
              <w:rPr>
                <w:rFonts w:ascii="仿宋" w:eastAsia="仿宋" w:hAnsi="仿宋" w:cs="仿宋" w:hint="eastAsia"/>
                <w:sz w:val="24"/>
              </w:rPr>
            </w:pPr>
          </w:p>
        </w:tc>
      </w:tr>
      <w:tr w:rsidR="0085409E" w14:paraId="67643D0D" w14:textId="77777777" w:rsidTr="00A7495F">
        <w:trPr>
          <w:trHeight w:val="419"/>
        </w:trPr>
        <w:tc>
          <w:tcPr>
            <w:tcW w:w="459" w:type="pct"/>
            <w:tcBorders>
              <w:top w:val="single" w:sz="6" w:space="0" w:color="auto"/>
              <w:left w:val="single" w:sz="12" w:space="0" w:color="auto"/>
              <w:bottom w:val="single" w:sz="6" w:space="0" w:color="auto"/>
              <w:right w:val="single" w:sz="6" w:space="0" w:color="auto"/>
            </w:tcBorders>
          </w:tcPr>
          <w:p w14:paraId="718D508C" w14:textId="77777777" w:rsidR="0085409E" w:rsidRDefault="00000000">
            <w:pPr>
              <w:spacing w:line="340" w:lineRule="exact"/>
              <w:jc w:val="center"/>
              <w:rPr>
                <w:rFonts w:ascii="仿宋" w:eastAsia="仿宋" w:hAnsi="仿宋" w:cs="仿宋" w:hint="eastAsia"/>
                <w:sz w:val="24"/>
              </w:rPr>
            </w:pPr>
            <w:r>
              <w:rPr>
                <w:rFonts w:ascii="仿宋" w:eastAsia="仿宋" w:hAnsi="仿宋" w:cs="仿宋" w:hint="eastAsia"/>
                <w:sz w:val="24"/>
              </w:rPr>
              <w:t>4</w:t>
            </w:r>
          </w:p>
        </w:tc>
        <w:tc>
          <w:tcPr>
            <w:tcW w:w="1255" w:type="pct"/>
            <w:tcBorders>
              <w:top w:val="single" w:sz="6" w:space="0" w:color="auto"/>
              <w:left w:val="single" w:sz="6" w:space="0" w:color="auto"/>
              <w:bottom w:val="single" w:sz="6" w:space="0" w:color="auto"/>
              <w:right w:val="single" w:sz="6" w:space="0" w:color="auto"/>
            </w:tcBorders>
            <w:vAlign w:val="center"/>
          </w:tcPr>
          <w:p w14:paraId="5557EED0" w14:textId="77777777" w:rsidR="0085409E" w:rsidRDefault="0085409E">
            <w:pPr>
              <w:spacing w:line="340" w:lineRule="exact"/>
              <w:jc w:val="lef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9718764" w14:textId="77777777" w:rsidR="0085409E" w:rsidRDefault="0085409E">
            <w:pPr>
              <w:spacing w:line="340" w:lineRule="exact"/>
              <w:jc w:val="lef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363DB67" w14:textId="77777777" w:rsidR="0085409E" w:rsidRDefault="0085409E">
            <w:pPr>
              <w:spacing w:line="340" w:lineRule="exact"/>
              <w:jc w:val="lef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8E4AA41" w14:textId="77777777" w:rsidR="0085409E" w:rsidRDefault="0085409E">
            <w:pPr>
              <w:spacing w:line="340" w:lineRule="exact"/>
              <w:jc w:val="left"/>
              <w:rPr>
                <w:rFonts w:ascii="仿宋" w:eastAsia="仿宋" w:hAnsi="仿宋" w:cs="仿宋" w:hint="eastAsia"/>
                <w:sz w:val="24"/>
              </w:rPr>
            </w:pPr>
          </w:p>
        </w:tc>
      </w:tr>
    </w:tbl>
    <w:p w14:paraId="156B5D22" w14:textId="77777777" w:rsidR="00A7495F" w:rsidRDefault="00A7495F" w:rsidP="00A7495F">
      <w:pPr>
        <w:snapToGrid w:val="0"/>
        <w:spacing w:line="500" w:lineRule="exact"/>
        <w:ind w:right="720" w:firstLineChars="1200" w:firstLine="2880"/>
        <w:jc w:val="right"/>
        <w:rPr>
          <w:rFonts w:ascii="仿宋" w:eastAsia="仿宋" w:hAnsi="仿宋" w:cs="仿宋" w:hint="eastAsia"/>
          <w:sz w:val="24"/>
          <w:szCs w:val="24"/>
        </w:rPr>
      </w:pPr>
      <w:r>
        <w:rPr>
          <w:rFonts w:ascii="仿宋" w:eastAsia="仿宋" w:hAnsi="仿宋" w:cs="仿宋" w:hint="eastAsia"/>
          <w:sz w:val="24"/>
          <w:szCs w:val="24"/>
        </w:rPr>
        <w:t>供应商名称（盖章）：</w:t>
      </w:r>
    </w:p>
    <w:p w14:paraId="6C2ED2E7" w14:textId="764AAE1E" w:rsidR="00A7495F" w:rsidRDefault="00A7495F" w:rsidP="00A7495F">
      <w:pPr>
        <w:spacing w:line="300" w:lineRule="auto"/>
        <w:ind w:right="960"/>
        <w:contextualSpacing/>
        <w:jc w:val="center"/>
        <w:rPr>
          <w:rFonts w:ascii="仿宋" w:eastAsia="仿宋" w:hAnsi="仿宋" w:cs="仿宋" w:hint="eastAsia"/>
          <w:sz w:val="24"/>
          <w:szCs w:val="24"/>
        </w:rPr>
      </w:pPr>
      <w:r>
        <w:rPr>
          <w:rFonts w:ascii="仿宋" w:eastAsia="仿宋" w:hAnsi="仿宋" w:cs="仿宋" w:hint="eastAsia"/>
          <w:sz w:val="24"/>
          <w:szCs w:val="24"/>
        </w:rPr>
        <w:t xml:space="preserve">                                                    日期：</w:t>
      </w:r>
    </w:p>
    <w:p w14:paraId="0B8719D5" w14:textId="0C27C149" w:rsidR="0085409E" w:rsidRDefault="00000000" w:rsidP="00A7495F">
      <w:pPr>
        <w:spacing w:line="300" w:lineRule="auto"/>
        <w:contextualSpacing/>
        <w:rPr>
          <w:rFonts w:ascii="仿宋" w:eastAsia="仿宋" w:hAnsi="仿宋" w:cs="仿宋" w:hint="eastAsia"/>
          <w:b/>
          <w:sz w:val="24"/>
        </w:rPr>
      </w:pPr>
      <w:r>
        <w:rPr>
          <w:rFonts w:ascii="仿宋" w:eastAsia="仿宋" w:hAnsi="仿宋" w:cs="仿宋" w:hint="eastAsia"/>
          <w:b/>
          <w:sz w:val="24"/>
        </w:rPr>
        <w:t>注：</w:t>
      </w:r>
    </w:p>
    <w:p w14:paraId="58F6A864" w14:textId="2222CE44" w:rsidR="0085409E" w:rsidRDefault="00000000">
      <w:pPr>
        <w:spacing w:line="300" w:lineRule="auto"/>
        <w:ind w:firstLine="480"/>
        <w:contextualSpacing/>
        <w:rPr>
          <w:rFonts w:ascii="仿宋" w:eastAsia="仿宋" w:hAnsi="仿宋" w:cs="仿宋" w:hint="eastAsia"/>
          <w:sz w:val="24"/>
        </w:rPr>
      </w:pPr>
      <w:r>
        <w:rPr>
          <w:rFonts w:ascii="仿宋" w:eastAsia="仿宋" w:hAnsi="仿宋" w:cs="仿宋" w:hint="eastAsia"/>
          <w:sz w:val="24"/>
        </w:rPr>
        <w:t>1.供应商提交的响应文件中与采购文件第三部分“项目需求”中的技术部分的产品规格参数</w:t>
      </w:r>
      <w:r w:rsidR="00A7495F">
        <w:rPr>
          <w:rFonts w:ascii="仿宋" w:eastAsia="仿宋" w:hAnsi="仿宋" w:cs="仿宋" w:hint="eastAsia"/>
          <w:sz w:val="24"/>
        </w:rPr>
        <w:t>及商务</w:t>
      </w:r>
      <w:r>
        <w:rPr>
          <w:rFonts w:ascii="仿宋" w:eastAsia="仿宋" w:hAnsi="仿宋" w:cs="仿宋" w:hint="eastAsia"/>
          <w:sz w:val="24"/>
        </w:rPr>
        <w:t>要求，正偏离部分应填列在偏离表中，无偏离产品无需填写。</w:t>
      </w:r>
    </w:p>
    <w:p w14:paraId="09A6DE05" w14:textId="77777777" w:rsidR="0085409E" w:rsidRDefault="00000000">
      <w:pPr>
        <w:spacing w:line="300" w:lineRule="auto"/>
        <w:ind w:firstLine="480"/>
        <w:contextualSpacing/>
        <w:rPr>
          <w:rFonts w:ascii="仿宋" w:eastAsia="仿宋" w:hAnsi="仿宋" w:cs="仿宋" w:hint="eastAsia"/>
          <w:sz w:val="24"/>
        </w:rPr>
      </w:pPr>
      <w:r>
        <w:rPr>
          <w:rFonts w:ascii="仿宋" w:eastAsia="仿宋" w:hAnsi="仿宋" w:cs="仿宋" w:hint="eastAsia"/>
          <w:sz w:val="24"/>
        </w:rPr>
        <w:t>2.“偏离说明”一栏选择“正偏离”进行填写。正偏离的确认，由评审小组认定。</w:t>
      </w:r>
    </w:p>
    <w:p w14:paraId="61A0298D" w14:textId="77777777" w:rsidR="0085409E" w:rsidRDefault="0085409E">
      <w:pPr>
        <w:spacing w:line="300" w:lineRule="auto"/>
        <w:ind w:firstLine="480"/>
        <w:contextualSpacing/>
      </w:pPr>
    </w:p>
    <w:p w14:paraId="5866E7DA" w14:textId="77777777" w:rsidR="0085409E" w:rsidRDefault="0085409E">
      <w:pPr>
        <w:snapToGrid w:val="0"/>
        <w:spacing w:line="360" w:lineRule="exact"/>
        <w:jc w:val="center"/>
        <w:outlineLvl w:val="3"/>
        <w:rPr>
          <w:rFonts w:ascii="仿宋" w:eastAsia="仿宋" w:hAnsi="仿宋" w:cs="仿宋" w:hint="eastAsia"/>
          <w:b/>
          <w:sz w:val="24"/>
          <w:szCs w:val="24"/>
        </w:rPr>
      </w:pPr>
    </w:p>
    <w:p w14:paraId="7ED98A08" w14:textId="77777777" w:rsidR="0085409E" w:rsidRDefault="0085409E">
      <w:pPr>
        <w:snapToGrid w:val="0"/>
        <w:spacing w:line="520" w:lineRule="exact"/>
        <w:jc w:val="left"/>
        <w:rPr>
          <w:rFonts w:ascii="仿宋" w:eastAsia="仿宋" w:hAnsi="仿宋" w:cs="仿宋" w:hint="eastAsia"/>
          <w:bCs/>
          <w:sz w:val="24"/>
          <w:szCs w:val="24"/>
          <w:u w:val="single"/>
        </w:rPr>
      </w:pPr>
    </w:p>
    <w:p w14:paraId="7A914E10" w14:textId="77777777" w:rsidR="0085409E" w:rsidRDefault="00000000">
      <w:pPr>
        <w:rPr>
          <w:rFonts w:ascii="仿宋" w:eastAsia="仿宋" w:hAnsi="仿宋" w:cs="仿宋" w:hint="eastAsia"/>
          <w:b/>
          <w:sz w:val="24"/>
          <w:szCs w:val="24"/>
        </w:rPr>
      </w:pPr>
      <w:r>
        <w:rPr>
          <w:rFonts w:ascii="仿宋" w:eastAsia="仿宋" w:hAnsi="仿宋" w:cs="仿宋" w:hint="eastAsia"/>
          <w:b/>
          <w:sz w:val="24"/>
          <w:szCs w:val="24"/>
        </w:rPr>
        <w:br w:type="page"/>
      </w:r>
    </w:p>
    <w:p w14:paraId="336CB114" w14:textId="77777777" w:rsidR="0085409E" w:rsidRDefault="00000000">
      <w:pPr>
        <w:snapToGrid w:val="0"/>
        <w:spacing w:line="420" w:lineRule="exact"/>
        <w:outlineLvl w:val="2"/>
        <w:rPr>
          <w:rFonts w:ascii="仿宋" w:eastAsia="仿宋" w:hAnsi="仿宋" w:cs="仿宋" w:hint="eastAsia"/>
          <w:b/>
          <w:sz w:val="24"/>
          <w:szCs w:val="24"/>
        </w:rPr>
      </w:pPr>
      <w:r>
        <w:rPr>
          <w:rFonts w:ascii="仿宋" w:eastAsia="仿宋" w:hAnsi="仿宋" w:cs="仿宋" w:hint="eastAsia"/>
          <w:b/>
          <w:sz w:val="24"/>
          <w:szCs w:val="24"/>
        </w:rPr>
        <w:lastRenderedPageBreak/>
        <w:t>（C） 商务标响应文件</w:t>
      </w:r>
      <w:r>
        <w:rPr>
          <w:rFonts w:ascii="仿宋" w:eastAsia="仿宋" w:hAnsi="仿宋" w:cs="仿宋" w:hint="eastAsia"/>
          <w:sz w:val="24"/>
          <w:szCs w:val="24"/>
        </w:rPr>
        <w:t>（一个密封包，含一正两副文件）</w:t>
      </w:r>
    </w:p>
    <w:p w14:paraId="6BD20A14" w14:textId="77777777" w:rsidR="0085409E" w:rsidRDefault="00000000">
      <w:pPr>
        <w:spacing w:line="420" w:lineRule="exact"/>
        <w:ind w:firstLineChars="202" w:firstLine="485"/>
        <w:rPr>
          <w:rFonts w:ascii="仿宋" w:eastAsia="仿宋" w:hAnsi="仿宋" w:cs="仿宋" w:hint="eastAsia"/>
          <w:sz w:val="24"/>
          <w:szCs w:val="24"/>
        </w:rPr>
      </w:pPr>
      <w:r>
        <w:rPr>
          <w:rFonts w:ascii="仿宋" w:eastAsia="仿宋" w:hAnsi="仿宋" w:cs="仿宋" w:hint="eastAsia"/>
          <w:sz w:val="24"/>
          <w:szCs w:val="24"/>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w:t>
      </w:r>
      <w:r>
        <w:rPr>
          <w:rFonts w:ascii="仿宋" w:eastAsia="仿宋" w:hAnsi="仿宋" w:cs="仿宋" w:hint="eastAsia"/>
          <w:sz w:val="24"/>
          <w:szCs w:val="24"/>
          <w:lang w:eastAsia="zh-Hans"/>
        </w:rPr>
        <w:t>响应</w:t>
      </w:r>
      <w:r>
        <w:rPr>
          <w:rFonts w:ascii="仿宋" w:eastAsia="仿宋" w:hAnsi="仿宋" w:cs="仿宋" w:hint="eastAsia"/>
          <w:sz w:val="24"/>
          <w:szCs w:val="24"/>
        </w:rPr>
        <w:t>处理。</w:t>
      </w:r>
      <w:r>
        <w:rPr>
          <w:rFonts w:ascii="仿宋" w:eastAsia="仿宋" w:hAnsi="仿宋" w:cs="仿宋" w:hint="eastAsia"/>
          <w:sz w:val="24"/>
          <w:szCs w:val="24"/>
          <w:lang w:eastAsia="zh-Hans"/>
        </w:rPr>
        <w:t>供应商</w:t>
      </w:r>
      <w:r>
        <w:rPr>
          <w:rFonts w:ascii="仿宋" w:eastAsia="仿宋" w:hAnsi="仿宋" w:cs="仿宋" w:hint="eastAsia"/>
          <w:sz w:val="24"/>
          <w:szCs w:val="24"/>
        </w:rPr>
        <w:t>成交后如据此提出疑义，不履行签订合同等下一步工作，比选人有权取消其成交资格。</w:t>
      </w:r>
    </w:p>
    <w:p w14:paraId="73D99BD8" w14:textId="77777777" w:rsidR="0085409E" w:rsidRDefault="00000000">
      <w:pPr>
        <w:snapToGrid w:val="0"/>
        <w:spacing w:line="520" w:lineRule="exact"/>
        <w:jc w:val="center"/>
        <w:rPr>
          <w:rFonts w:ascii="仿宋" w:eastAsia="仿宋" w:hAnsi="仿宋" w:cs="仿宋" w:hint="eastAsia"/>
          <w:b/>
          <w:bCs/>
          <w:sz w:val="24"/>
          <w:szCs w:val="24"/>
        </w:rPr>
      </w:pPr>
      <w:r>
        <w:rPr>
          <w:rFonts w:ascii="仿宋" w:eastAsia="仿宋" w:hAnsi="仿宋" w:cs="仿宋" w:hint="eastAsia"/>
          <w:b/>
          <w:sz w:val="24"/>
          <w:szCs w:val="24"/>
        </w:rPr>
        <w:t>1、</w:t>
      </w:r>
      <w:r>
        <w:rPr>
          <w:rFonts w:ascii="仿宋" w:eastAsia="仿宋" w:hAnsi="仿宋" w:cs="仿宋" w:hint="eastAsia"/>
          <w:b/>
          <w:bCs/>
          <w:sz w:val="24"/>
          <w:szCs w:val="24"/>
        </w:rPr>
        <w:t>报价总表</w:t>
      </w:r>
    </w:p>
    <w:tbl>
      <w:tblPr>
        <w:tblpPr w:leftFromText="180" w:rightFromText="180" w:vertAnchor="text" w:horzAnchor="page" w:tblpX="1312" w:tblpY="414"/>
        <w:tblOverlap w:val="never"/>
        <w:tblW w:w="94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8"/>
        <w:gridCol w:w="3800"/>
        <w:gridCol w:w="1461"/>
        <w:gridCol w:w="1850"/>
      </w:tblGrid>
      <w:tr w:rsidR="0085409E" w14:paraId="639A9114" w14:textId="77777777">
        <w:trPr>
          <w:trHeight w:val="512"/>
        </w:trPr>
        <w:tc>
          <w:tcPr>
            <w:tcW w:w="2358" w:type="dxa"/>
            <w:tcBorders>
              <w:top w:val="single" w:sz="4" w:space="0" w:color="auto"/>
              <w:left w:val="single" w:sz="4" w:space="0" w:color="auto"/>
              <w:bottom w:val="single" w:sz="4" w:space="0" w:color="auto"/>
              <w:right w:val="single" w:sz="4" w:space="0" w:color="auto"/>
            </w:tcBorders>
            <w:vAlign w:val="center"/>
          </w:tcPr>
          <w:p w14:paraId="7E3CB3F6" w14:textId="77777777" w:rsidR="0085409E" w:rsidRDefault="00000000">
            <w:pPr>
              <w:kinsoku w:val="0"/>
              <w:topLinePunct/>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项目名称</w:t>
            </w:r>
          </w:p>
        </w:tc>
        <w:tc>
          <w:tcPr>
            <w:tcW w:w="3800" w:type="dxa"/>
            <w:tcBorders>
              <w:top w:val="single" w:sz="4" w:space="0" w:color="auto"/>
              <w:left w:val="single" w:sz="4" w:space="0" w:color="auto"/>
              <w:bottom w:val="single" w:sz="4" w:space="0" w:color="auto"/>
              <w:right w:val="single" w:sz="4" w:space="0" w:color="auto"/>
            </w:tcBorders>
            <w:vAlign w:val="center"/>
          </w:tcPr>
          <w:p w14:paraId="79D0E65D" w14:textId="77777777" w:rsidR="0085409E" w:rsidRDefault="00000000">
            <w:pPr>
              <w:kinsoku w:val="0"/>
              <w:topLinePunct/>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报价</w:t>
            </w:r>
          </w:p>
        </w:tc>
        <w:tc>
          <w:tcPr>
            <w:tcW w:w="1461" w:type="dxa"/>
            <w:tcBorders>
              <w:top w:val="single" w:sz="4" w:space="0" w:color="auto"/>
              <w:left w:val="single" w:sz="4" w:space="0" w:color="auto"/>
              <w:bottom w:val="single" w:sz="4" w:space="0" w:color="auto"/>
              <w:right w:val="single" w:sz="4" w:space="0" w:color="auto"/>
            </w:tcBorders>
            <w:vAlign w:val="center"/>
          </w:tcPr>
          <w:p w14:paraId="5E2283AE" w14:textId="77777777" w:rsidR="0085409E" w:rsidRDefault="00000000">
            <w:pPr>
              <w:kinsoku w:val="0"/>
              <w:topLinePunct/>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14:paraId="6D229AD3" w14:textId="77777777" w:rsidR="0085409E" w:rsidRDefault="00000000">
            <w:pPr>
              <w:kinsoku w:val="0"/>
              <w:topLinePunct/>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付款方式</w:t>
            </w:r>
          </w:p>
        </w:tc>
      </w:tr>
      <w:tr w:rsidR="0085409E" w14:paraId="0C235B36" w14:textId="77777777">
        <w:trPr>
          <w:trHeight w:val="831"/>
        </w:trPr>
        <w:tc>
          <w:tcPr>
            <w:tcW w:w="2358" w:type="dxa"/>
            <w:tcBorders>
              <w:top w:val="single" w:sz="4" w:space="0" w:color="auto"/>
              <w:left w:val="single" w:sz="4" w:space="0" w:color="auto"/>
              <w:bottom w:val="single" w:sz="4" w:space="0" w:color="auto"/>
              <w:right w:val="single" w:sz="4" w:space="0" w:color="auto"/>
            </w:tcBorders>
            <w:vAlign w:val="center"/>
          </w:tcPr>
          <w:p w14:paraId="3BBC92FE" w14:textId="77777777" w:rsidR="0085409E" w:rsidRDefault="00000000">
            <w:pPr>
              <w:kinsoku w:val="0"/>
              <w:topLinePunct/>
              <w:spacing w:line="440" w:lineRule="exact"/>
              <w:rPr>
                <w:rFonts w:ascii="仿宋" w:eastAsia="仿宋" w:hAnsi="仿宋" w:cs="仿宋" w:hint="eastAsia"/>
                <w:b/>
                <w:bCs/>
                <w:color w:val="000000"/>
                <w:sz w:val="24"/>
                <w:szCs w:val="24"/>
              </w:rPr>
            </w:pPr>
            <w:r>
              <w:rPr>
                <w:rFonts w:ascii="仿宋" w:eastAsia="仿宋" w:hAnsi="仿宋" w:cs="仿宋" w:hint="eastAsia"/>
                <w:color w:val="000000"/>
                <w:sz w:val="24"/>
                <w:szCs w:val="24"/>
              </w:rPr>
              <w:t>南通市第一初级中学录播教室改造项目</w:t>
            </w:r>
          </w:p>
        </w:tc>
        <w:tc>
          <w:tcPr>
            <w:tcW w:w="3800" w:type="dxa"/>
            <w:tcBorders>
              <w:top w:val="single" w:sz="4" w:space="0" w:color="auto"/>
              <w:left w:val="single" w:sz="4" w:space="0" w:color="auto"/>
              <w:bottom w:val="single" w:sz="4" w:space="0" w:color="auto"/>
              <w:right w:val="single" w:sz="4" w:space="0" w:color="auto"/>
            </w:tcBorders>
            <w:vAlign w:val="center"/>
          </w:tcPr>
          <w:p w14:paraId="4C5FF53C" w14:textId="77777777" w:rsidR="0085409E" w:rsidRDefault="00000000">
            <w:pPr>
              <w:kinsoku w:val="0"/>
              <w:topLinePunct/>
              <w:spacing w:line="440" w:lineRule="exact"/>
              <w:ind w:left="960" w:hangingChars="400" w:hanging="960"/>
              <w:jc w:val="left"/>
              <w:rPr>
                <w:rFonts w:ascii="仿宋" w:eastAsia="仿宋" w:hAnsi="仿宋" w:cs="仿宋" w:hint="eastAsia"/>
                <w:color w:val="000000"/>
                <w:sz w:val="24"/>
                <w:szCs w:val="24"/>
              </w:rPr>
            </w:pPr>
            <w:r>
              <w:rPr>
                <w:rFonts w:ascii="仿宋" w:eastAsia="仿宋" w:hAnsi="仿宋" w:cs="仿宋" w:hint="eastAsia"/>
                <w:color w:val="000000"/>
                <w:sz w:val="24"/>
                <w:szCs w:val="24"/>
                <w:u w:val="single"/>
              </w:rPr>
              <w:t xml:space="preserve"> 大写人民币：                 （¥      ）</w:t>
            </w:r>
          </w:p>
        </w:tc>
        <w:tc>
          <w:tcPr>
            <w:tcW w:w="1461" w:type="dxa"/>
            <w:tcBorders>
              <w:top w:val="single" w:sz="4" w:space="0" w:color="auto"/>
              <w:left w:val="single" w:sz="4" w:space="0" w:color="auto"/>
              <w:bottom w:val="single" w:sz="4" w:space="0" w:color="auto"/>
              <w:right w:val="single" w:sz="4" w:space="0" w:color="auto"/>
            </w:tcBorders>
            <w:vAlign w:val="center"/>
          </w:tcPr>
          <w:p w14:paraId="184FEC45" w14:textId="77777777" w:rsidR="0085409E" w:rsidRDefault="00000000">
            <w:pPr>
              <w:kinsoku w:val="0"/>
              <w:topLinePunct/>
              <w:spacing w:line="44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完全响应比选文件要求</w:t>
            </w:r>
          </w:p>
        </w:tc>
        <w:tc>
          <w:tcPr>
            <w:tcW w:w="1850" w:type="dxa"/>
            <w:tcBorders>
              <w:top w:val="single" w:sz="4" w:space="0" w:color="auto"/>
              <w:left w:val="single" w:sz="4" w:space="0" w:color="auto"/>
              <w:bottom w:val="single" w:sz="4" w:space="0" w:color="auto"/>
              <w:right w:val="single" w:sz="4" w:space="0" w:color="auto"/>
            </w:tcBorders>
          </w:tcPr>
          <w:p w14:paraId="4D27D501" w14:textId="77777777" w:rsidR="0085409E" w:rsidRDefault="00000000">
            <w:pPr>
              <w:kinsoku w:val="0"/>
              <w:topLinePunct/>
              <w:spacing w:line="44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完全响应比选文件要求的付款方式</w:t>
            </w:r>
          </w:p>
        </w:tc>
      </w:tr>
    </w:tbl>
    <w:p w14:paraId="436EE3E9" w14:textId="77777777" w:rsidR="0085409E" w:rsidRDefault="0085409E">
      <w:pPr>
        <w:widowControl/>
        <w:spacing w:line="440" w:lineRule="exact"/>
        <w:jc w:val="left"/>
        <w:rPr>
          <w:rFonts w:ascii="仿宋" w:eastAsia="仿宋" w:hAnsi="仿宋" w:cs="仿宋" w:hint="eastAsia"/>
          <w:kern w:val="0"/>
          <w:sz w:val="24"/>
          <w:szCs w:val="24"/>
        </w:rPr>
      </w:pPr>
    </w:p>
    <w:p w14:paraId="102A2B74" w14:textId="77777777" w:rsidR="0085409E" w:rsidRDefault="00000000">
      <w:pPr>
        <w:kinsoku w:val="0"/>
        <w:topLinePunct/>
        <w:snapToGrid w:val="0"/>
        <w:spacing w:line="520" w:lineRule="exact"/>
        <w:ind w:firstLineChars="2300" w:firstLine="5520"/>
        <w:rPr>
          <w:rFonts w:ascii="仿宋" w:eastAsia="仿宋" w:hAnsi="仿宋" w:cs="仿宋" w:hint="eastAsia"/>
          <w:sz w:val="24"/>
          <w:szCs w:val="24"/>
        </w:rPr>
      </w:pPr>
      <w:r>
        <w:rPr>
          <w:rFonts w:ascii="仿宋" w:eastAsia="仿宋" w:hAnsi="仿宋" w:cs="仿宋" w:hint="eastAsia"/>
          <w:sz w:val="24"/>
          <w:szCs w:val="24"/>
          <w:lang w:eastAsia="zh-Hans"/>
        </w:rPr>
        <w:t>供应商</w:t>
      </w:r>
      <w:r>
        <w:rPr>
          <w:rFonts w:ascii="仿宋" w:eastAsia="仿宋" w:hAnsi="仿宋" w:cs="仿宋" w:hint="eastAsia"/>
          <w:sz w:val="24"/>
          <w:szCs w:val="24"/>
        </w:rPr>
        <w:t xml:space="preserve">：（盖章）             </w:t>
      </w:r>
    </w:p>
    <w:p w14:paraId="3CD1B165" w14:textId="77777777" w:rsidR="0085409E" w:rsidRDefault="00000000">
      <w:pPr>
        <w:kinsoku w:val="0"/>
        <w:topLinePunct/>
        <w:snapToGrid w:val="0"/>
        <w:spacing w:line="520" w:lineRule="exact"/>
        <w:ind w:firstLineChars="2300" w:firstLine="5520"/>
        <w:rPr>
          <w:rFonts w:ascii="仿宋" w:eastAsia="仿宋" w:hAnsi="仿宋" w:cs="仿宋" w:hint="eastAsia"/>
          <w:sz w:val="24"/>
          <w:szCs w:val="24"/>
        </w:rPr>
      </w:pPr>
      <w:r>
        <w:rPr>
          <w:rFonts w:ascii="仿宋" w:eastAsia="仿宋" w:hAnsi="仿宋" w:cs="仿宋" w:hint="eastAsia"/>
          <w:sz w:val="24"/>
          <w:szCs w:val="24"/>
        </w:rPr>
        <w:t>法定代表人或委托代理人（签字或盖章）：</w:t>
      </w:r>
    </w:p>
    <w:p w14:paraId="538F48A1" w14:textId="77777777" w:rsidR="0085409E" w:rsidRDefault="00000000">
      <w:pPr>
        <w:kinsoku w:val="0"/>
        <w:topLinePunct/>
        <w:snapToGrid w:val="0"/>
        <w:spacing w:line="520" w:lineRule="exact"/>
        <w:ind w:firstLineChars="2300" w:firstLine="5520"/>
        <w:rPr>
          <w:rFonts w:ascii="仿宋" w:eastAsia="仿宋" w:hAnsi="仿宋" w:cs="仿宋" w:hint="eastAsia"/>
          <w:sz w:val="24"/>
          <w:szCs w:val="24"/>
        </w:rPr>
      </w:pPr>
      <w:r>
        <w:rPr>
          <w:rFonts w:ascii="仿宋" w:eastAsia="仿宋" w:hAnsi="仿宋" w:cs="仿宋" w:hint="eastAsia"/>
          <w:sz w:val="24"/>
          <w:szCs w:val="24"/>
        </w:rPr>
        <w:t>日期：</w:t>
      </w:r>
    </w:p>
    <w:p w14:paraId="3AE239A1" w14:textId="77777777" w:rsidR="0085409E" w:rsidRDefault="00000000">
      <w:pPr>
        <w:snapToGrid w:val="0"/>
        <w:spacing w:line="520" w:lineRule="exact"/>
        <w:jc w:val="left"/>
        <w:rPr>
          <w:rFonts w:ascii="仿宋" w:eastAsia="仿宋" w:hAnsi="仿宋" w:cs="仿宋" w:hint="eastAsia"/>
          <w:b/>
          <w:sz w:val="24"/>
          <w:szCs w:val="24"/>
        </w:rPr>
      </w:pPr>
      <w:r>
        <w:rPr>
          <w:rFonts w:ascii="仿宋" w:eastAsia="仿宋" w:hAnsi="仿宋" w:cs="仿宋" w:hint="eastAsia"/>
          <w:b/>
          <w:sz w:val="24"/>
          <w:szCs w:val="24"/>
        </w:rPr>
        <w:t>特别说明：</w:t>
      </w:r>
    </w:p>
    <w:p w14:paraId="13C9B9F8" w14:textId="77777777" w:rsidR="0085409E" w:rsidRDefault="00000000">
      <w:pPr>
        <w:snapToGrid w:val="0"/>
        <w:spacing w:line="5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1、上述表格格式不得自行修改。</w:t>
      </w:r>
    </w:p>
    <w:p w14:paraId="3CF028D3" w14:textId="77777777" w:rsidR="0085409E" w:rsidRDefault="00000000">
      <w:pPr>
        <w:kinsoku w:val="0"/>
        <w:topLinePunct/>
        <w:snapToGrid w:val="0"/>
        <w:spacing w:line="5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lang w:eastAsia="zh-Hans"/>
        </w:rPr>
        <w:t>供应商</w:t>
      </w:r>
      <w:r>
        <w:rPr>
          <w:rFonts w:ascii="仿宋" w:eastAsia="仿宋" w:hAnsi="仿宋" w:cs="仿宋" w:hint="eastAsia"/>
          <w:sz w:val="24"/>
          <w:szCs w:val="24"/>
        </w:rPr>
        <w:t>的报价应包括：响应及完成本项目工作所需的一切费用。包含但不限于人工费、机械费、材料费、运输费、安装费、管理费、利润、税金等所有费用，即响应本比价文件规定的所有费用。</w:t>
      </w:r>
    </w:p>
    <w:p w14:paraId="645AF64D" w14:textId="77777777" w:rsidR="0085409E" w:rsidRDefault="0085409E">
      <w:pPr>
        <w:pStyle w:val="12"/>
        <w:rPr>
          <w:rFonts w:ascii="仿宋" w:eastAsia="仿宋" w:hAnsi="仿宋" w:cs="仿宋" w:hint="eastAsia"/>
          <w:szCs w:val="24"/>
        </w:rPr>
      </w:pPr>
    </w:p>
    <w:p w14:paraId="10A7C509" w14:textId="77777777" w:rsidR="0085409E" w:rsidRDefault="0085409E">
      <w:pPr>
        <w:pStyle w:val="12"/>
        <w:rPr>
          <w:rFonts w:ascii="仿宋" w:eastAsia="仿宋" w:hAnsi="仿宋" w:cs="仿宋" w:hint="eastAsia"/>
          <w:szCs w:val="24"/>
        </w:rPr>
      </w:pPr>
    </w:p>
    <w:p w14:paraId="0F3EB4AD" w14:textId="7D64D6AB" w:rsidR="001D5414" w:rsidRDefault="001D5414">
      <w:pPr>
        <w:widowControl/>
        <w:jc w:val="left"/>
        <w:rPr>
          <w:rFonts w:ascii="仿宋" w:eastAsia="仿宋" w:hAnsi="仿宋" w:cs="仿宋" w:hint="eastAsia"/>
          <w:sz w:val="24"/>
          <w:szCs w:val="24"/>
        </w:rPr>
      </w:pPr>
      <w:r>
        <w:rPr>
          <w:rFonts w:ascii="仿宋" w:eastAsia="仿宋" w:hAnsi="仿宋" w:cs="仿宋" w:hint="eastAsia"/>
          <w:sz w:val="24"/>
          <w:szCs w:val="24"/>
        </w:rPr>
        <w:br w:type="page"/>
      </w:r>
    </w:p>
    <w:p w14:paraId="57A82260" w14:textId="0A51E5C8" w:rsidR="001D5414" w:rsidRDefault="001D5414" w:rsidP="001D5414">
      <w:pPr>
        <w:snapToGrid w:val="0"/>
        <w:spacing w:line="520" w:lineRule="exact"/>
        <w:jc w:val="center"/>
        <w:rPr>
          <w:rFonts w:ascii="仿宋" w:eastAsia="仿宋" w:hAnsi="仿宋" w:cs="仿宋" w:hint="eastAsia"/>
          <w:b/>
          <w:bCs/>
          <w:sz w:val="24"/>
          <w:szCs w:val="24"/>
        </w:rPr>
      </w:pPr>
      <w:r>
        <w:rPr>
          <w:rFonts w:ascii="仿宋" w:eastAsia="仿宋" w:hAnsi="仿宋" w:cs="仿宋" w:hint="eastAsia"/>
          <w:b/>
          <w:sz w:val="24"/>
          <w:szCs w:val="24"/>
        </w:rPr>
        <w:lastRenderedPageBreak/>
        <w:t>2、分项明细表（格式自拟）</w:t>
      </w:r>
    </w:p>
    <w:p w14:paraId="208C50FD" w14:textId="77777777" w:rsidR="0085409E" w:rsidRPr="001D5414" w:rsidRDefault="0085409E">
      <w:pPr>
        <w:widowControl/>
        <w:jc w:val="left"/>
        <w:rPr>
          <w:rFonts w:ascii="仿宋" w:eastAsia="仿宋" w:hAnsi="仿宋" w:cs="仿宋" w:hint="eastAsia"/>
          <w:sz w:val="24"/>
          <w:szCs w:val="24"/>
        </w:rPr>
      </w:pPr>
    </w:p>
    <w:sectPr w:rsidR="0085409E" w:rsidRPr="001D5414">
      <w:headerReference w:type="default" r:id="rId9"/>
      <w:footerReference w:type="default" r:id="rId10"/>
      <w:pgSz w:w="11906" w:h="16838"/>
      <w:pgMar w:top="1134" w:right="851" w:bottom="851" w:left="851" w:header="851" w:footer="176" w:gutter="0"/>
      <w:cols w:space="720"/>
      <w:titlePg/>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C74" w14:textId="77777777" w:rsidR="00807F6E" w:rsidRDefault="00807F6E">
      <w:r>
        <w:separator/>
      </w:r>
    </w:p>
  </w:endnote>
  <w:endnote w:type="continuationSeparator" w:id="0">
    <w:p w14:paraId="022A2131" w14:textId="77777777" w:rsidR="00807F6E" w:rsidRDefault="0080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创艺简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88AA" w14:textId="77777777" w:rsidR="0085409E" w:rsidRDefault="0085409E">
    <w:pPr>
      <w:pStyle w:val="af3"/>
      <w:jc w:val="center"/>
    </w:pPr>
  </w:p>
  <w:p w14:paraId="5A5FE0C3" w14:textId="77777777" w:rsidR="0085409E" w:rsidRDefault="00000000">
    <w:pPr>
      <w:pStyle w:val="af3"/>
      <w:jc w:val="center"/>
    </w:pPr>
    <w:r>
      <w:rPr>
        <w:rFonts w:hint="eastAsia"/>
      </w:rPr>
      <w:t>【</w:t>
    </w:r>
    <w:r>
      <w:t>第</w:t>
    </w: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页</w:t>
    </w:r>
    <w:r>
      <w:rPr>
        <w:lang w:val="zh-CN"/>
      </w:rPr>
      <w:t>/</w:t>
    </w:r>
    <w:r>
      <w:rPr>
        <w:lang w:val="zh-CN"/>
      </w:rPr>
      <w:t>共</w:t>
    </w:r>
    <w:r>
      <w:rPr>
        <w:b/>
        <w:bCs/>
        <w:sz w:val="24"/>
        <w:szCs w:val="24"/>
      </w:rPr>
      <w:fldChar w:fldCharType="begin"/>
    </w:r>
    <w:r>
      <w:rPr>
        <w:b/>
        <w:bCs/>
      </w:rPr>
      <w:instrText>NUMPAGES</w:instrText>
    </w:r>
    <w:r>
      <w:rPr>
        <w:b/>
        <w:bCs/>
        <w:sz w:val="24"/>
        <w:szCs w:val="24"/>
      </w:rPr>
      <w:fldChar w:fldCharType="separate"/>
    </w:r>
    <w:r>
      <w:rPr>
        <w:b/>
        <w:bCs/>
      </w:rPr>
      <w:t>49</w:t>
    </w:r>
    <w:r>
      <w:rPr>
        <w:b/>
        <w:bCs/>
        <w:sz w:val="24"/>
        <w:szCs w:val="24"/>
      </w:rPr>
      <w:fldChar w:fldCharType="end"/>
    </w:r>
    <w:r>
      <w:rPr>
        <w:lang w:val="zh-CN"/>
      </w:rPr>
      <w:t>页</w:t>
    </w:r>
    <w:r>
      <w:rPr>
        <w:rFonts w:hint="eastAsia"/>
        <w:lang w:val="zh-CN"/>
      </w:rPr>
      <w:t>】</w:t>
    </w:r>
  </w:p>
  <w:p w14:paraId="2B3E6E2F" w14:textId="77777777" w:rsidR="0085409E" w:rsidRDefault="0085409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87A3" w14:textId="77777777" w:rsidR="00807F6E" w:rsidRDefault="00807F6E">
      <w:r>
        <w:separator/>
      </w:r>
    </w:p>
  </w:footnote>
  <w:footnote w:type="continuationSeparator" w:id="0">
    <w:p w14:paraId="542C6F83" w14:textId="77777777" w:rsidR="00807F6E" w:rsidRDefault="0080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E1CA" w14:textId="77777777" w:rsidR="0085409E" w:rsidRDefault="0085409E">
    <w:pPr>
      <w:pStyle w:val="af6"/>
      <w:pBdr>
        <w:bottom w:val="single" w:sz="4" w:space="1" w:color="auto"/>
      </w:pBdr>
      <w:rPr>
        <w:rFonts w:ascii="宋体" w:hAnsi="宋体" w:cs="宋体" w:hint="eastAsia"/>
      </w:rPr>
    </w:pPr>
  </w:p>
  <w:p w14:paraId="478CF626" w14:textId="77777777" w:rsidR="0085409E" w:rsidRDefault="00000000">
    <w:pPr>
      <w:pStyle w:val="af6"/>
      <w:pBdr>
        <w:bottom w:val="none" w:sz="0" w:space="0" w:color="auto"/>
      </w:pBdr>
      <w:jc w:val="right"/>
    </w:pPr>
    <w:r>
      <w:rPr>
        <w:noProof/>
      </w:rPr>
      <mc:AlternateContent>
        <mc:Choice Requires="wps">
          <w:drawing>
            <wp:anchor distT="0" distB="0" distL="114300" distR="114300" simplePos="0" relativeHeight="251659264" behindDoc="0" locked="0" layoutInCell="1" allowOverlap="1" wp14:anchorId="5F849CD5" wp14:editId="7D81769D">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6AB050B4" w14:textId="77777777" w:rsidR="0085409E" w:rsidRDefault="0085409E">
                          <w:pPr>
                            <w:ind w:firstLineChars="200" w:firstLine="36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type w14:anchorId="5F849CD5" id="_x0000_t202" coordsize="21600,21600" o:spt="202" path="m,l,21600r21600,l21600,xe">
              <v:stroke joinstyle="miter"/>
              <v:path gradientshapeok="t" o:connecttype="rect"/>
            </v:shapetype>
            <v:shape id="文本框 1044" o:spid="_x0000_s1026" type="#_x0000_t202" style="position:absolute;left:0;text-align:left;margin-left:256.6pt;margin-top:18.35pt;width:233.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" filled="f" stroked="f">
              <v:textbox>
                <w:txbxContent>
                  <w:p w14:paraId="6AB050B4" w14:textId="77777777" w:rsidR="0085409E" w:rsidRDefault="0085409E">
                    <w:pPr>
                      <w:ind w:firstLineChars="200" w:firstLine="36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39C396"/>
    <w:multiLevelType w:val="singleLevel"/>
    <w:tmpl w:val="FD39C396"/>
    <w:lvl w:ilvl="0">
      <w:start w:val="1"/>
      <w:numFmt w:val="decimal"/>
      <w:suff w:val="nothing"/>
      <w:lvlText w:val="%1、"/>
      <w:lvlJc w:val="left"/>
    </w:lvl>
  </w:abstractNum>
  <w:abstractNum w:abstractNumId="1" w15:restartNumberingAfterBreak="0">
    <w:nsid w:val="4CAA55CD"/>
    <w:multiLevelType w:val="multilevel"/>
    <w:tmpl w:val="4CAA55CD"/>
    <w:lvl w:ilvl="0">
      <w:start w:val="1"/>
      <w:numFmt w:val="bullet"/>
      <w:pStyle w:val="2"/>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15:restartNumberingAfterBreak="0">
    <w:nsid w:val="69FB0EE0"/>
    <w:multiLevelType w:val="singleLevel"/>
    <w:tmpl w:val="69FB0EE0"/>
    <w:lvl w:ilvl="0">
      <w:start w:val="1"/>
      <w:numFmt w:val="decimal"/>
      <w:suff w:val="nothing"/>
      <w:lvlText w:val="%1、"/>
      <w:lvlJc w:val="left"/>
    </w:lvl>
  </w:abstractNum>
  <w:abstractNum w:abstractNumId="3"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641495561">
    <w:abstractNumId w:val="3"/>
  </w:num>
  <w:num w:numId="2" w16cid:durableId="1826511959">
    <w:abstractNumId w:val="1"/>
  </w:num>
  <w:num w:numId="3" w16cid:durableId="570891363">
    <w:abstractNumId w:val="0"/>
  </w:num>
  <w:num w:numId="4" w16cid:durableId="123157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5"/>
  <w:drawingGridHorizontalSpacing w:val="117"/>
  <w:drawingGridVerticalSpacing w:val="19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FhZGZmMzQzOTUyOThiZTU2MDljOGM0NThkZmQ0NjAifQ=="/>
  </w:docVars>
  <w:rsids>
    <w:rsidRoot w:val="00B34B16"/>
    <w:rsid w:val="9FDE21BF"/>
    <w:rsid w:val="ACEC452D"/>
    <w:rsid w:val="B277489A"/>
    <w:rsid w:val="BA5EFAA2"/>
    <w:rsid w:val="BFFD84AA"/>
    <w:rsid w:val="BFFFE1AF"/>
    <w:rsid w:val="DDEF58C3"/>
    <w:rsid w:val="DEAD9BC8"/>
    <w:rsid w:val="DFE55AC3"/>
    <w:rsid w:val="DFEF182E"/>
    <w:rsid w:val="E6D715E5"/>
    <w:rsid w:val="FFF7037C"/>
    <w:rsid w:val="00000388"/>
    <w:rsid w:val="000007D7"/>
    <w:rsid w:val="00002283"/>
    <w:rsid w:val="00002F6C"/>
    <w:rsid w:val="00003488"/>
    <w:rsid w:val="000036F2"/>
    <w:rsid w:val="00003FC0"/>
    <w:rsid w:val="00003FC6"/>
    <w:rsid w:val="000051BC"/>
    <w:rsid w:val="000053CC"/>
    <w:rsid w:val="000053F1"/>
    <w:rsid w:val="00005F72"/>
    <w:rsid w:val="0000681C"/>
    <w:rsid w:val="00006968"/>
    <w:rsid w:val="00006BAC"/>
    <w:rsid w:val="00007671"/>
    <w:rsid w:val="00007D00"/>
    <w:rsid w:val="00007D40"/>
    <w:rsid w:val="00010CDA"/>
    <w:rsid w:val="00011582"/>
    <w:rsid w:val="00011A35"/>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313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049"/>
    <w:rsid w:val="000E32BE"/>
    <w:rsid w:val="000E47CE"/>
    <w:rsid w:val="000E55E3"/>
    <w:rsid w:val="000E61ED"/>
    <w:rsid w:val="000E6A2F"/>
    <w:rsid w:val="000E72B1"/>
    <w:rsid w:val="000E781F"/>
    <w:rsid w:val="000E7DAA"/>
    <w:rsid w:val="000F12FC"/>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1DAB"/>
    <w:rsid w:val="0019214D"/>
    <w:rsid w:val="00192956"/>
    <w:rsid w:val="001940BA"/>
    <w:rsid w:val="00196D54"/>
    <w:rsid w:val="00196E0A"/>
    <w:rsid w:val="001A100E"/>
    <w:rsid w:val="001A1ECE"/>
    <w:rsid w:val="001A27C4"/>
    <w:rsid w:val="001A5461"/>
    <w:rsid w:val="001A5A2B"/>
    <w:rsid w:val="001A6AAF"/>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67C"/>
    <w:rsid w:val="001C6C6A"/>
    <w:rsid w:val="001C7EC3"/>
    <w:rsid w:val="001D0155"/>
    <w:rsid w:val="001D0CD5"/>
    <w:rsid w:val="001D2293"/>
    <w:rsid w:val="001D23C2"/>
    <w:rsid w:val="001D2D8E"/>
    <w:rsid w:val="001D3504"/>
    <w:rsid w:val="001D3EA7"/>
    <w:rsid w:val="001D5414"/>
    <w:rsid w:val="001D55D4"/>
    <w:rsid w:val="001D6BCF"/>
    <w:rsid w:val="001D6D47"/>
    <w:rsid w:val="001E06C4"/>
    <w:rsid w:val="001E153F"/>
    <w:rsid w:val="001E2489"/>
    <w:rsid w:val="001E3BC6"/>
    <w:rsid w:val="001E49DE"/>
    <w:rsid w:val="001E4D4D"/>
    <w:rsid w:val="001E7471"/>
    <w:rsid w:val="001E76C6"/>
    <w:rsid w:val="001E7895"/>
    <w:rsid w:val="001F06A0"/>
    <w:rsid w:val="001F2092"/>
    <w:rsid w:val="001F2C89"/>
    <w:rsid w:val="001F3365"/>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6F61"/>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17E3"/>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0502"/>
    <w:rsid w:val="00292034"/>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3A0"/>
    <w:rsid w:val="002C1D1C"/>
    <w:rsid w:val="002C22A5"/>
    <w:rsid w:val="002C299A"/>
    <w:rsid w:val="002C3D1E"/>
    <w:rsid w:val="002C4CF1"/>
    <w:rsid w:val="002C4EAF"/>
    <w:rsid w:val="002C52F6"/>
    <w:rsid w:val="002C5534"/>
    <w:rsid w:val="002C55E0"/>
    <w:rsid w:val="002C5A6D"/>
    <w:rsid w:val="002C7590"/>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E73"/>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42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0D50"/>
    <w:rsid w:val="003511F2"/>
    <w:rsid w:val="0035239C"/>
    <w:rsid w:val="003527BE"/>
    <w:rsid w:val="00352CDB"/>
    <w:rsid w:val="00353338"/>
    <w:rsid w:val="00353682"/>
    <w:rsid w:val="003538BC"/>
    <w:rsid w:val="003547E2"/>
    <w:rsid w:val="00355E2D"/>
    <w:rsid w:val="00356475"/>
    <w:rsid w:val="00356A9E"/>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4B4"/>
    <w:rsid w:val="003A3896"/>
    <w:rsid w:val="003A53D5"/>
    <w:rsid w:val="003A5625"/>
    <w:rsid w:val="003A5E5F"/>
    <w:rsid w:val="003A6A02"/>
    <w:rsid w:val="003A74A3"/>
    <w:rsid w:val="003A758E"/>
    <w:rsid w:val="003B0962"/>
    <w:rsid w:val="003B120E"/>
    <w:rsid w:val="003B4704"/>
    <w:rsid w:val="003B4D60"/>
    <w:rsid w:val="003B4E91"/>
    <w:rsid w:val="003B616F"/>
    <w:rsid w:val="003B658A"/>
    <w:rsid w:val="003B68D0"/>
    <w:rsid w:val="003B7FF1"/>
    <w:rsid w:val="003C1E28"/>
    <w:rsid w:val="003C2F1E"/>
    <w:rsid w:val="003C3A44"/>
    <w:rsid w:val="003C70CE"/>
    <w:rsid w:val="003C7754"/>
    <w:rsid w:val="003C776C"/>
    <w:rsid w:val="003D0CF3"/>
    <w:rsid w:val="003D211E"/>
    <w:rsid w:val="003D29ED"/>
    <w:rsid w:val="003D2EA3"/>
    <w:rsid w:val="003D43CA"/>
    <w:rsid w:val="003D4663"/>
    <w:rsid w:val="003D53C1"/>
    <w:rsid w:val="003D6522"/>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3DC9"/>
    <w:rsid w:val="004142CF"/>
    <w:rsid w:val="00415327"/>
    <w:rsid w:val="0041565D"/>
    <w:rsid w:val="004158CF"/>
    <w:rsid w:val="00415DC3"/>
    <w:rsid w:val="004161FD"/>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5B7"/>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252B"/>
    <w:rsid w:val="00453530"/>
    <w:rsid w:val="004535F4"/>
    <w:rsid w:val="00454C45"/>
    <w:rsid w:val="00454CB2"/>
    <w:rsid w:val="00454E94"/>
    <w:rsid w:val="00455F78"/>
    <w:rsid w:val="004562DD"/>
    <w:rsid w:val="00456A1A"/>
    <w:rsid w:val="00457D7B"/>
    <w:rsid w:val="00460529"/>
    <w:rsid w:val="00460672"/>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2F6C"/>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3D6D"/>
    <w:rsid w:val="004B4BA6"/>
    <w:rsid w:val="004B4D78"/>
    <w:rsid w:val="004B50EF"/>
    <w:rsid w:val="004B515A"/>
    <w:rsid w:val="004B5302"/>
    <w:rsid w:val="004B534D"/>
    <w:rsid w:val="004B5904"/>
    <w:rsid w:val="004B74FF"/>
    <w:rsid w:val="004B7C57"/>
    <w:rsid w:val="004C00CA"/>
    <w:rsid w:val="004C0255"/>
    <w:rsid w:val="004C34BD"/>
    <w:rsid w:val="004C38CC"/>
    <w:rsid w:val="004C4690"/>
    <w:rsid w:val="004C476B"/>
    <w:rsid w:val="004C4EC7"/>
    <w:rsid w:val="004C7339"/>
    <w:rsid w:val="004C7D80"/>
    <w:rsid w:val="004D0DB5"/>
    <w:rsid w:val="004D20F3"/>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5FC"/>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BC5"/>
    <w:rsid w:val="00522CA2"/>
    <w:rsid w:val="00524A6E"/>
    <w:rsid w:val="00524DE8"/>
    <w:rsid w:val="00525E77"/>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076A"/>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2AC3"/>
    <w:rsid w:val="00593355"/>
    <w:rsid w:val="00595A63"/>
    <w:rsid w:val="0059605D"/>
    <w:rsid w:val="005967E8"/>
    <w:rsid w:val="00597D9B"/>
    <w:rsid w:val="00597FC6"/>
    <w:rsid w:val="005A05CA"/>
    <w:rsid w:val="005A1144"/>
    <w:rsid w:val="005A17A1"/>
    <w:rsid w:val="005A4298"/>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20A"/>
    <w:rsid w:val="00620894"/>
    <w:rsid w:val="00620E42"/>
    <w:rsid w:val="006211D5"/>
    <w:rsid w:val="00622EBB"/>
    <w:rsid w:val="006238A4"/>
    <w:rsid w:val="00623AB7"/>
    <w:rsid w:val="006253D5"/>
    <w:rsid w:val="00626459"/>
    <w:rsid w:val="0062674A"/>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4EE"/>
    <w:rsid w:val="0065477D"/>
    <w:rsid w:val="006556A5"/>
    <w:rsid w:val="00655C65"/>
    <w:rsid w:val="0065639D"/>
    <w:rsid w:val="00656DB3"/>
    <w:rsid w:val="00656FF8"/>
    <w:rsid w:val="00657F8C"/>
    <w:rsid w:val="006601D5"/>
    <w:rsid w:val="00660669"/>
    <w:rsid w:val="00661700"/>
    <w:rsid w:val="006619B7"/>
    <w:rsid w:val="00662107"/>
    <w:rsid w:val="006626E0"/>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154A"/>
    <w:rsid w:val="006B38E4"/>
    <w:rsid w:val="006B390E"/>
    <w:rsid w:val="006B3996"/>
    <w:rsid w:val="006B4431"/>
    <w:rsid w:val="006B58E7"/>
    <w:rsid w:val="006B59A2"/>
    <w:rsid w:val="006B5EFE"/>
    <w:rsid w:val="006B6214"/>
    <w:rsid w:val="006B7FA0"/>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335A"/>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0B0A"/>
    <w:rsid w:val="007018C1"/>
    <w:rsid w:val="007026B7"/>
    <w:rsid w:val="00702D30"/>
    <w:rsid w:val="00703AAA"/>
    <w:rsid w:val="00704B86"/>
    <w:rsid w:val="00705DA5"/>
    <w:rsid w:val="00705F5C"/>
    <w:rsid w:val="00706641"/>
    <w:rsid w:val="0070683A"/>
    <w:rsid w:val="00706A74"/>
    <w:rsid w:val="00707125"/>
    <w:rsid w:val="00707CBF"/>
    <w:rsid w:val="00710318"/>
    <w:rsid w:val="0071064A"/>
    <w:rsid w:val="00710A92"/>
    <w:rsid w:val="00711516"/>
    <w:rsid w:val="00712010"/>
    <w:rsid w:val="007121A8"/>
    <w:rsid w:val="00712C18"/>
    <w:rsid w:val="00712CC8"/>
    <w:rsid w:val="00713252"/>
    <w:rsid w:val="007133AF"/>
    <w:rsid w:val="007137C1"/>
    <w:rsid w:val="007137E8"/>
    <w:rsid w:val="00713D3E"/>
    <w:rsid w:val="00713ED6"/>
    <w:rsid w:val="0071558E"/>
    <w:rsid w:val="0071566C"/>
    <w:rsid w:val="007159EB"/>
    <w:rsid w:val="00716E9C"/>
    <w:rsid w:val="0071712D"/>
    <w:rsid w:val="007172A9"/>
    <w:rsid w:val="007176E1"/>
    <w:rsid w:val="00720028"/>
    <w:rsid w:val="00721E4B"/>
    <w:rsid w:val="007225D3"/>
    <w:rsid w:val="00723463"/>
    <w:rsid w:val="00724701"/>
    <w:rsid w:val="0072477E"/>
    <w:rsid w:val="00724DB4"/>
    <w:rsid w:val="00725550"/>
    <w:rsid w:val="007262D5"/>
    <w:rsid w:val="00726A16"/>
    <w:rsid w:val="00726C3A"/>
    <w:rsid w:val="0072738F"/>
    <w:rsid w:val="007273FA"/>
    <w:rsid w:val="007279FE"/>
    <w:rsid w:val="00727C2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0BA2"/>
    <w:rsid w:val="00761A2C"/>
    <w:rsid w:val="00761BC6"/>
    <w:rsid w:val="00762017"/>
    <w:rsid w:val="0076230C"/>
    <w:rsid w:val="00762525"/>
    <w:rsid w:val="00763002"/>
    <w:rsid w:val="00765C25"/>
    <w:rsid w:val="00765F2C"/>
    <w:rsid w:val="007669CD"/>
    <w:rsid w:val="00767365"/>
    <w:rsid w:val="007676A9"/>
    <w:rsid w:val="00767FEC"/>
    <w:rsid w:val="00770462"/>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1753"/>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C19"/>
    <w:rsid w:val="00787DF4"/>
    <w:rsid w:val="007913DE"/>
    <w:rsid w:val="00792FE0"/>
    <w:rsid w:val="00793853"/>
    <w:rsid w:val="0079391C"/>
    <w:rsid w:val="00793B47"/>
    <w:rsid w:val="00793E1F"/>
    <w:rsid w:val="00794144"/>
    <w:rsid w:val="00794953"/>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A1"/>
    <w:rsid w:val="007D39E7"/>
    <w:rsid w:val="007D54B3"/>
    <w:rsid w:val="007D54CB"/>
    <w:rsid w:val="007D5F78"/>
    <w:rsid w:val="007E1496"/>
    <w:rsid w:val="007E1614"/>
    <w:rsid w:val="007E21B3"/>
    <w:rsid w:val="007E278F"/>
    <w:rsid w:val="007E3249"/>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07F6E"/>
    <w:rsid w:val="00810CAD"/>
    <w:rsid w:val="00810E3B"/>
    <w:rsid w:val="0081128D"/>
    <w:rsid w:val="00811B47"/>
    <w:rsid w:val="00811F88"/>
    <w:rsid w:val="00813B60"/>
    <w:rsid w:val="008140C7"/>
    <w:rsid w:val="00814124"/>
    <w:rsid w:val="008147E8"/>
    <w:rsid w:val="00814B6C"/>
    <w:rsid w:val="00814DAC"/>
    <w:rsid w:val="00815353"/>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409E"/>
    <w:rsid w:val="00855147"/>
    <w:rsid w:val="008551FC"/>
    <w:rsid w:val="008554CB"/>
    <w:rsid w:val="00855921"/>
    <w:rsid w:val="008559FC"/>
    <w:rsid w:val="00855E40"/>
    <w:rsid w:val="00856795"/>
    <w:rsid w:val="008616EC"/>
    <w:rsid w:val="008622C0"/>
    <w:rsid w:val="00863822"/>
    <w:rsid w:val="00863AF5"/>
    <w:rsid w:val="0086412F"/>
    <w:rsid w:val="00864181"/>
    <w:rsid w:val="0086442A"/>
    <w:rsid w:val="008645CE"/>
    <w:rsid w:val="00865710"/>
    <w:rsid w:val="008704B0"/>
    <w:rsid w:val="00870BB4"/>
    <w:rsid w:val="008726F8"/>
    <w:rsid w:val="0087394F"/>
    <w:rsid w:val="00874451"/>
    <w:rsid w:val="00874C31"/>
    <w:rsid w:val="00875D38"/>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97944"/>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221"/>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4DF"/>
    <w:rsid w:val="008D7F68"/>
    <w:rsid w:val="008E0580"/>
    <w:rsid w:val="008E191A"/>
    <w:rsid w:val="008E1C62"/>
    <w:rsid w:val="008E2DE9"/>
    <w:rsid w:val="008E3CBE"/>
    <w:rsid w:val="008E46BB"/>
    <w:rsid w:val="008E4D5B"/>
    <w:rsid w:val="008E6148"/>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948"/>
    <w:rsid w:val="00977CF0"/>
    <w:rsid w:val="00980C65"/>
    <w:rsid w:val="0098135A"/>
    <w:rsid w:val="009815D8"/>
    <w:rsid w:val="00981726"/>
    <w:rsid w:val="00981751"/>
    <w:rsid w:val="00982D63"/>
    <w:rsid w:val="0098306C"/>
    <w:rsid w:val="0098309C"/>
    <w:rsid w:val="009834C6"/>
    <w:rsid w:val="009842EE"/>
    <w:rsid w:val="009853D1"/>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373"/>
    <w:rsid w:val="009B4A3A"/>
    <w:rsid w:val="009B6BC8"/>
    <w:rsid w:val="009B6F20"/>
    <w:rsid w:val="009C0B45"/>
    <w:rsid w:val="009C159B"/>
    <w:rsid w:val="009C30F2"/>
    <w:rsid w:val="009C3121"/>
    <w:rsid w:val="009C339E"/>
    <w:rsid w:val="009C33BD"/>
    <w:rsid w:val="009C3516"/>
    <w:rsid w:val="009C3F1A"/>
    <w:rsid w:val="009C4BCD"/>
    <w:rsid w:val="009C5E88"/>
    <w:rsid w:val="009C6831"/>
    <w:rsid w:val="009C72A7"/>
    <w:rsid w:val="009C780F"/>
    <w:rsid w:val="009C78ED"/>
    <w:rsid w:val="009C7B12"/>
    <w:rsid w:val="009C7DCE"/>
    <w:rsid w:val="009C7FF8"/>
    <w:rsid w:val="009D0A82"/>
    <w:rsid w:val="009D17F0"/>
    <w:rsid w:val="009D2876"/>
    <w:rsid w:val="009D3B50"/>
    <w:rsid w:val="009D3E9E"/>
    <w:rsid w:val="009D44D4"/>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529"/>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715"/>
    <w:rsid w:val="00A06AF0"/>
    <w:rsid w:val="00A06B4D"/>
    <w:rsid w:val="00A06B6F"/>
    <w:rsid w:val="00A077A1"/>
    <w:rsid w:val="00A0788D"/>
    <w:rsid w:val="00A105E3"/>
    <w:rsid w:val="00A11091"/>
    <w:rsid w:val="00A1167B"/>
    <w:rsid w:val="00A12868"/>
    <w:rsid w:val="00A13883"/>
    <w:rsid w:val="00A13E74"/>
    <w:rsid w:val="00A152A6"/>
    <w:rsid w:val="00A15480"/>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65C1"/>
    <w:rsid w:val="00A66DD9"/>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495F"/>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3621"/>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42B8"/>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D22"/>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2D04"/>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369FE"/>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DED"/>
    <w:rsid w:val="00B61E74"/>
    <w:rsid w:val="00B624A2"/>
    <w:rsid w:val="00B625F2"/>
    <w:rsid w:val="00B6370D"/>
    <w:rsid w:val="00B664D6"/>
    <w:rsid w:val="00B66B04"/>
    <w:rsid w:val="00B673AF"/>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228"/>
    <w:rsid w:val="00C765FE"/>
    <w:rsid w:val="00C76BCB"/>
    <w:rsid w:val="00C76FBD"/>
    <w:rsid w:val="00C77712"/>
    <w:rsid w:val="00C80506"/>
    <w:rsid w:val="00C80DCB"/>
    <w:rsid w:val="00C816D9"/>
    <w:rsid w:val="00C825A8"/>
    <w:rsid w:val="00C8552C"/>
    <w:rsid w:val="00C85779"/>
    <w:rsid w:val="00C85BDC"/>
    <w:rsid w:val="00C864AF"/>
    <w:rsid w:val="00C864E9"/>
    <w:rsid w:val="00C913C4"/>
    <w:rsid w:val="00C91736"/>
    <w:rsid w:val="00C92320"/>
    <w:rsid w:val="00C92A29"/>
    <w:rsid w:val="00C93549"/>
    <w:rsid w:val="00C939FE"/>
    <w:rsid w:val="00C93F9F"/>
    <w:rsid w:val="00C9516D"/>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547"/>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34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191"/>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2503"/>
    <w:rsid w:val="00DA3C92"/>
    <w:rsid w:val="00DA4919"/>
    <w:rsid w:val="00DA5634"/>
    <w:rsid w:val="00DA59C0"/>
    <w:rsid w:val="00DA5A29"/>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55F"/>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670"/>
    <w:rsid w:val="00E01AC6"/>
    <w:rsid w:val="00E01BEB"/>
    <w:rsid w:val="00E037CD"/>
    <w:rsid w:val="00E0418A"/>
    <w:rsid w:val="00E06295"/>
    <w:rsid w:val="00E07BB5"/>
    <w:rsid w:val="00E10909"/>
    <w:rsid w:val="00E11944"/>
    <w:rsid w:val="00E119B0"/>
    <w:rsid w:val="00E12F13"/>
    <w:rsid w:val="00E155E1"/>
    <w:rsid w:val="00E158E4"/>
    <w:rsid w:val="00E16145"/>
    <w:rsid w:val="00E20BE5"/>
    <w:rsid w:val="00E20DDD"/>
    <w:rsid w:val="00E213FE"/>
    <w:rsid w:val="00E21909"/>
    <w:rsid w:val="00E228A1"/>
    <w:rsid w:val="00E22938"/>
    <w:rsid w:val="00E22CAE"/>
    <w:rsid w:val="00E2351C"/>
    <w:rsid w:val="00E24481"/>
    <w:rsid w:val="00E25197"/>
    <w:rsid w:val="00E2578F"/>
    <w:rsid w:val="00E2648F"/>
    <w:rsid w:val="00E269C0"/>
    <w:rsid w:val="00E2705B"/>
    <w:rsid w:val="00E27C47"/>
    <w:rsid w:val="00E3008C"/>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93D"/>
    <w:rsid w:val="00E82C05"/>
    <w:rsid w:val="00E82DA4"/>
    <w:rsid w:val="00E83A71"/>
    <w:rsid w:val="00E84EE5"/>
    <w:rsid w:val="00E85D0A"/>
    <w:rsid w:val="00E877F4"/>
    <w:rsid w:val="00E90D80"/>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485"/>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12E4"/>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31A"/>
    <w:rsid w:val="00FB2A4D"/>
    <w:rsid w:val="00FB2FBD"/>
    <w:rsid w:val="00FB3060"/>
    <w:rsid w:val="00FB5613"/>
    <w:rsid w:val="00FB595C"/>
    <w:rsid w:val="00FB6C5F"/>
    <w:rsid w:val="00FB768B"/>
    <w:rsid w:val="00FB7C32"/>
    <w:rsid w:val="00FC061E"/>
    <w:rsid w:val="00FC07EB"/>
    <w:rsid w:val="00FC0AFF"/>
    <w:rsid w:val="00FC0B65"/>
    <w:rsid w:val="00FC1532"/>
    <w:rsid w:val="00FC3015"/>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5978"/>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3712"/>
    <w:rsid w:val="00FF4EED"/>
    <w:rsid w:val="00FF514E"/>
    <w:rsid w:val="00FF5E50"/>
    <w:rsid w:val="00FF69E2"/>
    <w:rsid w:val="00FF6C3C"/>
    <w:rsid w:val="00FF7E16"/>
    <w:rsid w:val="00FF7FC2"/>
    <w:rsid w:val="0194762B"/>
    <w:rsid w:val="032668C2"/>
    <w:rsid w:val="037C7321"/>
    <w:rsid w:val="03E87525"/>
    <w:rsid w:val="06222576"/>
    <w:rsid w:val="07B03AAE"/>
    <w:rsid w:val="07E72C91"/>
    <w:rsid w:val="07FF23F1"/>
    <w:rsid w:val="0862434F"/>
    <w:rsid w:val="0974445D"/>
    <w:rsid w:val="09CB6A88"/>
    <w:rsid w:val="09F334B3"/>
    <w:rsid w:val="0A0327F8"/>
    <w:rsid w:val="0A4412D4"/>
    <w:rsid w:val="0B397AA2"/>
    <w:rsid w:val="0B646ACD"/>
    <w:rsid w:val="0BC6724F"/>
    <w:rsid w:val="0BDA1602"/>
    <w:rsid w:val="0D4919C0"/>
    <w:rsid w:val="0D4F7D4A"/>
    <w:rsid w:val="0D7A2D9A"/>
    <w:rsid w:val="0DCE5F1C"/>
    <w:rsid w:val="0E5179CA"/>
    <w:rsid w:val="0F014AD0"/>
    <w:rsid w:val="0F7E39FE"/>
    <w:rsid w:val="0F886A74"/>
    <w:rsid w:val="0FEB1A09"/>
    <w:rsid w:val="0FEB5890"/>
    <w:rsid w:val="10F309D2"/>
    <w:rsid w:val="118B7CD4"/>
    <w:rsid w:val="11A402E3"/>
    <w:rsid w:val="1356579F"/>
    <w:rsid w:val="13C17F9C"/>
    <w:rsid w:val="146B1689"/>
    <w:rsid w:val="166D34BE"/>
    <w:rsid w:val="183A02F6"/>
    <w:rsid w:val="1AB0393F"/>
    <w:rsid w:val="1AB23C66"/>
    <w:rsid w:val="1B873C88"/>
    <w:rsid w:val="1BEA59B1"/>
    <w:rsid w:val="1D2E0C96"/>
    <w:rsid w:val="1DEA557F"/>
    <w:rsid w:val="1E7676FD"/>
    <w:rsid w:val="1ED11F7E"/>
    <w:rsid w:val="1F207629"/>
    <w:rsid w:val="1F2F1971"/>
    <w:rsid w:val="1F4D4283"/>
    <w:rsid w:val="22370042"/>
    <w:rsid w:val="22A27BFA"/>
    <w:rsid w:val="22C46A83"/>
    <w:rsid w:val="2365565A"/>
    <w:rsid w:val="238003A8"/>
    <w:rsid w:val="24174B94"/>
    <w:rsid w:val="242E3727"/>
    <w:rsid w:val="25D872CD"/>
    <w:rsid w:val="282817B9"/>
    <w:rsid w:val="285E1329"/>
    <w:rsid w:val="28FFA5C5"/>
    <w:rsid w:val="294F4C8D"/>
    <w:rsid w:val="29D42F9C"/>
    <w:rsid w:val="2A497822"/>
    <w:rsid w:val="2A4E22C7"/>
    <w:rsid w:val="2A710FDD"/>
    <w:rsid w:val="2AFB1B50"/>
    <w:rsid w:val="2B630FAB"/>
    <w:rsid w:val="2BCF42EC"/>
    <w:rsid w:val="2C38296F"/>
    <w:rsid w:val="2D7B09F7"/>
    <w:rsid w:val="2E250D63"/>
    <w:rsid w:val="2EFA5A9E"/>
    <w:rsid w:val="2F6B035B"/>
    <w:rsid w:val="2F727816"/>
    <w:rsid w:val="2FED88A5"/>
    <w:rsid w:val="2FF8610C"/>
    <w:rsid w:val="303A01BB"/>
    <w:rsid w:val="309C7455"/>
    <w:rsid w:val="32B95D37"/>
    <w:rsid w:val="330D3F5A"/>
    <w:rsid w:val="33B731C9"/>
    <w:rsid w:val="33DE5E26"/>
    <w:rsid w:val="34286030"/>
    <w:rsid w:val="34781430"/>
    <w:rsid w:val="34BB6405"/>
    <w:rsid w:val="359F019E"/>
    <w:rsid w:val="35F9297D"/>
    <w:rsid w:val="3636405B"/>
    <w:rsid w:val="377B323E"/>
    <w:rsid w:val="382C43AB"/>
    <w:rsid w:val="38EA6674"/>
    <w:rsid w:val="3AA01EF6"/>
    <w:rsid w:val="3BBE3D6C"/>
    <w:rsid w:val="3C551209"/>
    <w:rsid w:val="3D424389"/>
    <w:rsid w:val="3D536804"/>
    <w:rsid w:val="3D820C29"/>
    <w:rsid w:val="3E854E75"/>
    <w:rsid w:val="3F121D91"/>
    <w:rsid w:val="3F285800"/>
    <w:rsid w:val="3FA702FB"/>
    <w:rsid w:val="408E6326"/>
    <w:rsid w:val="40A71FA8"/>
    <w:rsid w:val="41303EE3"/>
    <w:rsid w:val="4151455E"/>
    <w:rsid w:val="434D1069"/>
    <w:rsid w:val="43A054A7"/>
    <w:rsid w:val="43B90B61"/>
    <w:rsid w:val="445939EB"/>
    <w:rsid w:val="4465327A"/>
    <w:rsid w:val="45BE2B7A"/>
    <w:rsid w:val="45DB4A6D"/>
    <w:rsid w:val="47AA56E9"/>
    <w:rsid w:val="48424568"/>
    <w:rsid w:val="49C40D1F"/>
    <w:rsid w:val="4A886445"/>
    <w:rsid w:val="4AF60EA8"/>
    <w:rsid w:val="4D6740E8"/>
    <w:rsid w:val="4DB60135"/>
    <w:rsid w:val="4E0C3A1A"/>
    <w:rsid w:val="4EB9159F"/>
    <w:rsid w:val="4EEC224F"/>
    <w:rsid w:val="4F563CA3"/>
    <w:rsid w:val="4F5F4188"/>
    <w:rsid w:val="4FC16206"/>
    <w:rsid w:val="4FC75BC6"/>
    <w:rsid w:val="4FE34F30"/>
    <w:rsid w:val="51B32EF7"/>
    <w:rsid w:val="51FA57CA"/>
    <w:rsid w:val="521374B4"/>
    <w:rsid w:val="521D60C4"/>
    <w:rsid w:val="52553B86"/>
    <w:rsid w:val="533B2D62"/>
    <w:rsid w:val="555B22C6"/>
    <w:rsid w:val="566969D2"/>
    <w:rsid w:val="573A6D51"/>
    <w:rsid w:val="59D964DB"/>
    <w:rsid w:val="5A2B56FD"/>
    <w:rsid w:val="5AC71A67"/>
    <w:rsid w:val="5B105901"/>
    <w:rsid w:val="5B175A9A"/>
    <w:rsid w:val="5B9B094E"/>
    <w:rsid w:val="5C366A56"/>
    <w:rsid w:val="5C8B50E5"/>
    <w:rsid w:val="5CD9623C"/>
    <w:rsid w:val="5D8130D1"/>
    <w:rsid w:val="5D9405F6"/>
    <w:rsid w:val="5ED94AAC"/>
    <w:rsid w:val="60716429"/>
    <w:rsid w:val="60851D79"/>
    <w:rsid w:val="60CC33B6"/>
    <w:rsid w:val="612F4ED4"/>
    <w:rsid w:val="61333E65"/>
    <w:rsid w:val="61C86AE6"/>
    <w:rsid w:val="61D770D4"/>
    <w:rsid w:val="62481B92"/>
    <w:rsid w:val="628A3F58"/>
    <w:rsid w:val="637246CC"/>
    <w:rsid w:val="63E07A4B"/>
    <w:rsid w:val="63E95807"/>
    <w:rsid w:val="63FB4E29"/>
    <w:rsid w:val="64674552"/>
    <w:rsid w:val="6532454E"/>
    <w:rsid w:val="65636D73"/>
    <w:rsid w:val="659F7919"/>
    <w:rsid w:val="65BC5E3D"/>
    <w:rsid w:val="65BE0FFF"/>
    <w:rsid w:val="65F4658B"/>
    <w:rsid w:val="671860FB"/>
    <w:rsid w:val="674C4C8A"/>
    <w:rsid w:val="67F02A95"/>
    <w:rsid w:val="68097099"/>
    <w:rsid w:val="682D037A"/>
    <w:rsid w:val="698A2709"/>
    <w:rsid w:val="6A563A2A"/>
    <w:rsid w:val="6B9E772D"/>
    <w:rsid w:val="6BC77FCB"/>
    <w:rsid w:val="6BFB5D7F"/>
    <w:rsid w:val="6DAC0886"/>
    <w:rsid w:val="6E11069B"/>
    <w:rsid w:val="70DE0950"/>
    <w:rsid w:val="719A38C6"/>
    <w:rsid w:val="71F27345"/>
    <w:rsid w:val="72131803"/>
    <w:rsid w:val="72562EB4"/>
    <w:rsid w:val="735FBCCA"/>
    <w:rsid w:val="73F75705"/>
    <w:rsid w:val="74D55507"/>
    <w:rsid w:val="74EB1A16"/>
    <w:rsid w:val="750A08F3"/>
    <w:rsid w:val="754B685C"/>
    <w:rsid w:val="75955DF5"/>
    <w:rsid w:val="764D37C3"/>
    <w:rsid w:val="76EA165E"/>
    <w:rsid w:val="777933BC"/>
    <w:rsid w:val="78250AD0"/>
    <w:rsid w:val="78F46DD2"/>
    <w:rsid w:val="79092E8A"/>
    <w:rsid w:val="79C6350A"/>
    <w:rsid w:val="79ED2696"/>
    <w:rsid w:val="7AA35E6B"/>
    <w:rsid w:val="7AEF4FBE"/>
    <w:rsid w:val="7B7FFE86"/>
    <w:rsid w:val="7BBE3473"/>
    <w:rsid w:val="7D361268"/>
    <w:rsid w:val="7D6B2967"/>
    <w:rsid w:val="7E050585"/>
    <w:rsid w:val="7F026C5B"/>
    <w:rsid w:val="7F324197"/>
    <w:rsid w:val="7FF73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84D99"/>
  <w15:docId w15:val="{307C8580-AB1C-4FE9-8CDC-A75E5EE0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qFormat="1"/>
    <w:lsdException w:name="caption" w:semiHidden="1" w:unhideWhenUsed="1" w:qFormat="1"/>
    <w:lsdException w:name="table of figures" w:semiHidden="1" w:qFormat="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99"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rFonts w:eastAsia="楷体_GB2312"/>
      <w:kern w:val="2"/>
      <w:sz w:val="26"/>
    </w:rPr>
  </w:style>
  <w:style w:type="paragraph" w:styleId="1">
    <w:name w:val="heading 1"/>
    <w:basedOn w:val="a"/>
    <w:next w:val="a"/>
    <w:link w:val="10"/>
    <w:uiPriority w:val="99"/>
    <w:qFormat/>
    <w:pPr>
      <w:keepNext/>
      <w:keepLines/>
      <w:spacing w:before="340" w:after="330" w:line="578" w:lineRule="auto"/>
      <w:outlineLvl w:val="0"/>
    </w:pPr>
    <w:rPr>
      <w:b/>
      <w:kern w:val="44"/>
      <w:sz w:val="44"/>
    </w:rPr>
  </w:style>
  <w:style w:type="paragraph" w:styleId="21">
    <w:name w:val="heading 2"/>
    <w:basedOn w:val="a"/>
    <w:next w:val="a"/>
    <w:link w:val="22"/>
    <w:uiPriority w:val="99"/>
    <w:qFormat/>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uiPriority w:val="99"/>
    <w:qFormat/>
    <w:pPr>
      <w:keepNext/>
      <w:keepLines/>
      <w:adjustRightInd w:val="0"/>
      <w:jc w:val="left"/>
      <w:textAlignment w:val="baseline"/>
      <w:outlineLvl w:val="2"/>
    </w:pPr>
    <w:rPr>
      <w:b/>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qFormat/>
    <w:pPr>
      <w:spacing w:after="120"/>
      <w:ind w:firstLineChars="200" w:firstLine="200"/>
    </w:pPr>
  </w:style>
  <w:style w:type="paragraph" w:styleId="a4">
    <w:name w:val="Body Text Indent"/>
    <w:basedOn w:val="a"/>
    <w:link w:val="a5"/>
    <w:qFormat/>
    <w:pPr>
      <w:spacing w:line="520" w:lineRule="exact"/>
      <w:ind w:left="570"/>
    </w:pPr>
    <w:rPr>
      <w:rFonts w:ascii="方正仿宋简体" w:eastAsia="方正仿宋简体" w:hAnsi="创艺简仿宋"/>
      <w:sz w:val="24"/>
    </w:rPr>
  </w:style>
  <w:style w:type="paragraph" w:styleId="a0">
    <w:name w:val="Normal Indent"/>
    <w:basedOn w:val="a"/>
    <w:link w:val="a6"/>
    <w:qFormat/>
    <w:pPr>
      <w:adjustRightInd w:val="0"/>
      <w:ind w:firstLine="420"/>
      <w:jc w:val="left"/>
      <w:textAlignment w:val="baseline"/>
    </w:pPr>
    <w:rPr>
      <w:sz w:val="24"/>
    </w:rPr>
  </w:style>
  <w:style w:type="paragraph" w:styleId="31">
    <w:name w:val="List 3"/>
    <w:basedOn w:val="a"/>
    <w:uiPriority w:val="99"/>
    <w:qFormat/>
    <w:pPr>
      <w:ind w:leftChars="400" w:left="100" w:hangingChars="200" w:hanging="200"/>
    </w:pPr>
    <w:rPr>
      <w:rFonts w:eastAsia="宋体"/>
      <w:sz w:val="21"/>
    </w:rPr>
  </w:style>
  <w:style w:type="paragraph" w:styleId="TOC7">
    <w:name w:val="toc 7"/>
    <w:basedOn w:val="a"/>
    <w:next w:val="a"/>
    <w:qFormat/>
    <w:pPr>
      <w:ind w:left="2520"/>
    </w:pPr>
  </w:style>
  <w:style w:type="paragraph" w:styleId="2">
    <w:name w:val="List Number 2"/>
    <w:basedOn w:val="a"/>
    <w:qFormat/>
    <w:pPr>
      <w:widowControl/>
      <w:numPr>
        <w:numId w:val="2"/>
      </w:numPr>
      <w:tabs>
        <w:tab w:val="left" w:pos="820"/>
      </w:tabs>
      <w:spacing w:afterLines="50"/>
      <w:jc w:val="left"/>
    </w:pPr>
    <w:rPr>
      <w:rFonts w:eastAsia="宋体"/>
      <w:kern w:val="0"/>
      <w:sz w:val="24"/>
    </w:rPr>
  </w:style>
  <w:style w:type="paragraph" w:styleId="80">
    <w:name w:val="index 8"/>
    <w:basedOn w:val="a"/>
    <w:next w:val="a"/>
    <w:semiHidden/>
    <w:qFormat/>
    <w:pPr>
      <w:ind w:left="2940"/>
    </w:pPr>
  </w:style>
  <w:style w:type="paragraph" w:styleId="51">
    <w:name w:val="index 5"/>
    <w:basedOn w:val="a"/>
    <w:next w:val="a"/>
    <w:semiHidden/>
    <w:qFormat/>
    <w:pPr>
      <w:ind w:left="1680"/>
    </w:pPr>
  </w:style>
  <w:style w:type="paragraph" w:styleId="a7">
    <w:name w:val="Document Map"/>
    <w:basedOn w:val="a"/>
    <w:qFormat/>
    <w:pPr>
      <w:shd w:val="clear" w:color="auto" w:fill="000080"/>
    </w:pPr>
  </w:style>
  <w:style w:type="paragraph" w:styleId="a8">
    <w:name w:val="annotation text"/>
    <w:basedOn w:val="a"/>
    <w:link w:val="a9"/>
    <w:qFormat/>
    <w:pPr>
      <w:jc w:val="left"/>
    </w:pPr>
  </w:style>
  <w:style w:type="paragraph" w:styleId="60">
    <w:name w:val="index 6"/>
    <w:basedOn w:val="a"/>
    <w:next w:val="a"/>
    <w:semiHidden/>
    <w:qFormat/>
    <w:pPr>
      <w:ind w:left="2100"/>
    </w:pPr>
  </w:style>
  <w:style w:type="paragraph" w:styleId="32">
    <w:name w:val="Body Text 3"/>
    <w:basedOn w:val="a"/>
    <w:link w:val="33"/>
    <w:qFormat/>
    <w:pPr>
      <w:spacing w:line="360" w:lineRule="auto"/>
    </w:pPr>
    <w:rPr>
      <w:rFonts w:eastAsia="宋体"/>
      <w:b/>
      <w:sz w:val="21"/>
    </w:rPr>
  </w:style>
  <w:style w:type="paragraph" w:styleId="aa">
    <w:name w:val="Body Text"/>
    <w:basedOn w:val="a"/>
    <w:next w:val="a"/>
    <w:link w:val="ab"/>
    <w:uiPriority w:val="99"/>
    <w:qFormat/>
    <w:pPr>
      <w:spacing w:line="400" w:lineRule="exact"/>
    </w:pPr>
    <w:rPr>
      <w:rFonts w:ascii="楷体_GB2312"/>
      <w:sz w:val="28"/>
    </w:rPr>
  </w:style>
  <w:style w:type="paragraph" w:styleId="23">
    <w:name w:val="List 2"/>
    <w:basedOn w:val="a"/>
    <w:uiPriority w:val="99"/>
    <w:qFormat/>
    <w:pPr>
      <w:ind w:leftChars="200" w:left="100" w:hangingChars="200" w:hanging="200"/>
    </w:pPr>
    <w:rPr>
      <w:rFonts w:eastAsia="宋体"/>
      <w:sz w:val="21"/>
    </w:rPr>
  </w:style>
  <w:style w:type="paragraph" w:styleId="ac">
    <w:name w:val="List Continue"/>
    <w:basedOn w:val="a"/>
    <w:qFormat/>
    <w:pPr>
      <w:spacing w:after="120"/>
      <w:ind w:leftChars="200" w:left="420"/>
    </w:pPr>
    <w:rPr>
      <w:rFonts w:eastAsia="宋体"/>
      <w:sz w:val="21"/>
    </w:rPr>
  </w:style>
  <w:style w:type="paragraph" w:styleId="ad">
    <w:name w:val="Block Text"/>
    <w:basedOn w:val="a"/>
    <w:qFormat/>
    <w:pPr>
      <w:autoSpaceDE w:val="0"/>
      <w:autoSpaceDN w:val="0"/>
      <w:adjustRightInd w:val="0"/>
      <w:spacing w:line="300" w:lineRule="auto"/>
      <w:ind w:leftChars="12" w:left="29" w:right="6" w:firstLineChars="200" w:firstLine="560"/>
    </w:pPr>
    <w:rPr>
      <w:rFonts w:eastAsia="宋体"/>
      <w:kern w:val="0"/>
      <w:sz w:val="28"/>
    </w:rPr>
  </w:style>
  <w:style w:type="paragraph" w:styleId="41">
    <w:name w:val="index 4"/>
    <w:basedOn w:val="a"/>
    <w:next w:val="a"/>
    <w:semiHidden/>
    <w:qFormat/>
    <w:pPr>
      <w:ind w:left="126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e">
    <w:name w:val="Plain Text"/>
    <w:basedOn w:val="a"/>
    <w:link w:val="af"/>
    <w:qFormat/>
    <w:rPr>
      <w:rFonts w:ascii="宋体" w:hAnsi="Courier New"/>
    </w:rPr>
  </w:style>
  <w:style w:type="paragraph" w:styleId="TOC8">
    <w:name w:val="toc 8"/>
    <w:basedOn w:val="a"/>
    <w:next w:val="a"/>
    <w:qFormat/>
    <w:pPr>
      <w:ind w:left="2940"/>
    </w:pPr>
  </w:style>
  <w:style w:type="paragraph" w:styleId="34">
    <w:name w:val="index 3"/>
    <w:basedOn w:val="a"/>
    <w:next w:val="a"/>
    <w:semiHidden/>
    <w:qFormat/>
    <w:pPr>
      <w:ind w:left="840"/>
    </w:pPr>
  </w:style>
  <w:style w:type="paragraph" w:styleId="af0">
    <w:name w:val="Date"/>
    <w:basedOn w:val="a"/>
    <w:next w:val="a"/>
    <w:qFormat/>
    <w:rPr>
      <w:rFonts w:ascii="宋体" w:hAnsi="宋体"/>
      <w:sz w:val="24"/>
    </w:rPr>
  </w:style>
  <w:style w:type="paragraph" w:styleId="24">
    <w:name w:val="Body Text Indent 2"/>
    <w:basedOn w:val="a"/>
    <w:qFormat/>
    <w:pPr>
      <w:tabs>
        <w:tab w:val="left" w:pos="0"/>
      </w:tabs>
      <w:spacing w:line="360" w:lineRule="auto"/>
      <w:ind w:firstLineChars="209" w:firstLine="502"/>
    </w:pPr>
    <w:rPr>
      <w:rFonts w:ascii="宋体" w:eastAsia="宋体"/>
      <w:b/>
      <w:bCs/>
      <w:sz w:val="24"/>
    </w:rPr>
  </w:style>
  <w:style w:type="paragraph" w:styleId="52">
    <w:name w:val="List Continue 5"/>
    <w:basedOn w:val="a"/>
    <w:qFormat/>
    <w:pPr>
      <w:spacing w:after="120"/>
      <w:ind w:leftChars="1000" w:left="2100"/>
    </w:pPr>
    <w:rPr>
      <w:rFonts w:eastAsia="宋体"/>
      <w:sz w:val="21"/>
    </w:r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snapToGrid w:val="0"/>
      <w:jc w:val="left"/>
    </w:pPr>
    <w:rPr>
      <w:sz w:val="18"/>
    </w:rPr>
  </w:style>
  <w:style w:type="paragraph" w:styleId="af5">
    <w:name w:val="envelope return"/>
    <w:basedOn w:val="a"/>
    <w:qFormat/>
    <w:pPr>
      <w:snapToGrid w:val="0"/>
    </w:pPr>
    <w:rPr>
      <w:rFonts w:ascii="Arial" w:hAnsi="Arial"/>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adjustRightInd w:val="0"/>
      <w:jc w:val="left"/>
      <w:textAlignment w:val="baseline"/>
    </w:pPr>
    <w:rPr>
      <w:sz w:val="24"/>
    </w:rPr>
  </w:style>
  <w:style w:type="paragraph" w:styleId="42">
    <w:name w:val="List Continue 4"/>
    <w:basedOn w:val="a"/>
    <w:qFormat/>
    <w:pPr>
      <w:spacing w:after="120"/>
      <w:ind w:leftChars="800" w:left="1680"/>
    </w:pPr>
    <w:rPr>
      <w:rFonts w:eastAsia="宋体"/>
      <w:sz w:val="21"/>
    </w:rPr>
  </w:style>
  <w:style w:type="paragraph" w:styleId="TOC4">
    <w:name w:val="toc 4"/>
    <w:basedOn w:val="a"/>
    <w:next w:val="a"/>
    <w:qFormat/>
    <w:pPr>
      <w:ind w:left="1260"/>
    </w:pPr>
  </w:style>
  <w:style w:type="paragraph" w:styleId="af8">
    <w:name w:val="index heading"/>
    <w:basedOn w:val="a"/>
    <w:next w:val="11"/>
    <w:semiHidden/>
    <w:qFormat/>
  </w:style>
  <w:style w:type="paragraph" w:styleId="11">
    <w:name w:val="index 1"/>
    <w:basedOn w:val="a"/>
    <w:next w:val="a"/>
    <w:semiHidden/>
    <w:qFormat/>
  </w:style>
  <w:style w:type="paragraph" w:styleId="af9">
    <w:name w:val="List"/>
    <w:basedOn w:val="a"/>
    <w:qFormat/>
    <w:pPr>
      <w:ind w:left="200" w:hangingChars="200" w:hanging="200"/>
    </w:pPr>
    <w:rPr>
      <w:rFonts w:eastAsia="宋体"/>
      <w:sz w:val="21"/>
    </w:rPr>
  </w:style>
  <w:style w:type="paragraph" w:styleId="afa">
    <w:name w:val="footnote text"/>
    <w:basedOn w:val="a"/>
    <w:qFormat/>
    <w:pPr>
      <w:snapToGrid w:val="0"/>
      <w:jc w:val="left"/>
    </w:pPr>
    <w:rPr>
      <w:sz w:val="18"/>
    </w:rPr>
  </w:style>
  <w:style w:type="paragraph" w:styleId="TOC6">
    <w:name w:val="toc 6"/>
    <w:basedOn w:val="a"/>
    <w:next w:val="a"/>
    <w:qFormat/>
    <w:pPr>
      <w:ind w:left="2100"/>
    </w:pPr>
  </w:style>
  <w:style w:type="paragraph" w:styleId="53">
    <w:name w:val="List 5"/>
    <w:basedOn w:val="a"/>
    <w:qFormat/>
    <w:pPr>
      <w:ind w:leftChars="800" w:left="100" w:hangingChars="200" w:hanging="200"/>
    </w:pPr>
    <w:rPr>
      <w:rFonts w:eastAsia="宋体"/>
      <w:sz w:val="21"/>
    </w:rPr>
  </w:style>
  <w:style w:type="paragraph" w:styleId="35">
    <w:name w:val="Body Text Indent 3"/>
    <w:basedOn w:val="a"/>
    <w:qFormat/>
    <w:pPr>
      <w:spacing w:line="360" w:lineRule="auto"/>
      <w:ind w:firstLineChars="257" w:firstLine="617"/>
    </w:pPr>
    <w:rPr>
      <w:rFonts w:eastAsia="宋体"/>
      <w:sz w:val="24"/>
      <w:szCs w:val="24"/>
    </w:rPr>
  </w:style>
  <w:style w:type="paragraph" w:styleId="70">
    <w:name w:val="index 7"/>
    <w:basedOn w:val="a"/>
    <w:next w:val="a"/>
    <w:semiHidden/>
    <w:qFormat/>
    <w:pPr>
      <w:ind w:left="2520"/>
    </w:pPr>
  </w:style>
  <w:style w:type="paragraph" w:styleId="90">
    <w:name w:val="index 9"/>
    <w:basedOn w:val="a"/>
    <w:next w:val="a"/>
    <w:semiHidden/>
    <w:qFormat/>
    <w:pPr>
      <w:ind w:left="3360"/>
    </w:pPr>
  </w:style>
  <w:style w:type="paragraph" w:styleId="afb">
    <w:name w:val="table of figures"/>
    <w:basedOn w:val="a"/>
    <w:next w:val="a"/>
    <w:semiHidden/>
    <w:qFormat/>
    <w:pPr>
      <w:adjustRightInd w:val="0"/>
      <w:ind w:left="420" w:hanging="420"/>
      <w:jc w:val="left"/>
      <w:textAlignment w:val="baseline"/>
    </w:pPr>
    <w:rPr>
      <w:smallCaps/>
      <w:sz w:val="24"/>
    </w:rPr>
  </w:style>
  <w:style w:type="paragraph" w:styleId="TOC2">
    <w:name w:val="toc 2"/>
    <w:basedOn w:val="a"/>
    <w:next w:val="a"/>
    <w:qFormat/>
    <w:pPr>
      <w:ind w:left="420"/>
    </w:pPr>
  </w:style>
  <w:style w:type="paragraph" w:styleId="TOC9">
    <w:name w:val="toc 9"/>
    <w:basedOn w:val="a"/>
    <w:next w:val="a"/>
    <w:qFormat/>
    <w:pPr>
      <w:ind w:left="3360"/>
    </w:pPr>
  </w:style>
  <w:style w:type="paragraph" w:styleId="25">
    <w:name w:val="Body Text 2"/>
    <w:basedOn w:val="a"/>
    <w:link w:val="26"/>
    <w:qFormat/>
    <w:rPr>
      <w:rFonts w:ascii="宋体" w:eastAsia="宋体" w:hAnsi="宋体"/>
      <w:sz w:val="24"/>
    </w:rPr>
  </w:style>
  <w:style w:type="paragraph" w:styleId="43">
    <w:name w:val="List 4"/>
    <w:basedOn w:val="a"/>
    <w:qFormat/>
    <w:pPr>
      <w:ind w:leftChars="600" w:left="100" w:hangingChars="200" w:hanging="200"/>
    </w:pPr>
    <w:rPr>
      <w:rFonts w:eastAsia="宋体"/>
      <w:sz w:val="21"/>
    </w:rPr>
  </w:style>
  <w:style w:type="paragraph" w:styleId="27">
    <w:name w:val="List Continue 2"/>
    <w:basedOn w:val="a"/>
    <w:qFormat/>
    <w:pPr>
      <w:spacing w:after="120"/>
      <w:ind w:leftChars="400" w:left="840"/>
    </w:pPr>
    <w:rPr>
      <w:rFonts w:eastAsia="宋体"/>
      <w:sz w:val="21"/>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
    <w:uiPriority w:val="99"/>
    <w:qFormat/>
    <w:pPr>
      <w:widowControl/>
      <w:spacing w:before="100" w:beforeAutospacing="1" w:after="100" w:afterAutospacing="1"/>
      <w:jc w:val="left"/>
    </w:pPr>
    <w:rPr>
      <w:rFonts w:ascii="宋体" w:eastAsia="宋体" w:hAnsi="宋体"/>
      <w:kern w:val="0"/>
      <w:sz w:val="24"/>
    </w:rPr>
  </w:style>
  <w:style w:type="paragraph" w:styleId="36">
    <w:name w:val="List Continue 3"/>
    <w:basedOn w:val="a"/>
    <w:qFormat/>
    <w:pPr>
      <w:spacing w:after="120"/>
      <w:ind w:leftChars="600" w:left="1260"/>
    </w:pPr>
    <w:rPr>
      <w:rFonts w:eastAsia="宋体"/>
      <w:sz w:val="21"/>
    </w:rPr>
  </w:style>
  <w:style w:type="paragraph" w:styleId="28">
    <w:name w:val="index 2"/>
    <w:basedOn w:val="a"/>
    <w:next w:val="a"/>
    <w:semiHidden/>
    <w:qFormat/>
    <w:pPr>
      <w:ind w:left="420"/>
    </w:pPr>
  </w:style>
  <w:style w:type="paragraph" w:styleId="afd">
    <w:name w:val="Title"/>
    <w:basedOn w:val="a"/>
    <w:next w:val="a"/>
    <w:link w:val="afe"/>
    <w:uiPriority w:val="99"/>
    <w:qFormat/>
    <w:pPr>
      <w:widowControl/>
      <w:adjustRightInd w:val="0"/>
      <w:snapToGrid w:val="0"/>
      <w:spacing w:line="520" w:lineRule="exact"/>
      <w:ind w:leftChars="65" w:left="566" w:hangingChars="151" w:hanging="423"/>
      <w:jc w:val="left"/>
      <w:outlineLvl w:val="0"/>
    </w:pPr>
    <w:rPr>
      <w:rFonts w:ascii="黑体" w:eastAsia="黑体" w:hAnsi="微软雅黑"/>
      <w:bCs/>
      <w:kern w:val="16"/>
      <w:sz w:val="28"/>
      <w:szCs w:val="24"/>
    </w:rPr>
  </w:style>
  <w:style w:type="paragraph" w:styleId="aff">
    <w:name w:val="annotation subject"/>
    <w:basedOn w:val="a8"/>
    <w:next w:val="a8"/>
    <w:qFormat/>
    <w:rPr>
      <w:b/>
      <w:bCs/>
    </w:rPr>
  </w:style>
  <w:style w:type="paragraph" w:styleId="aff0">
    <w:name w:val="Body Text First Indent"/>
    <w:basedOn w:val="a"/>
    <w:link w:val="aff1"/>
    <w:uiPriority w:val="99"/>
    <w:qFormat/>
    <w:pPr>
      <w:spacing w:line="360" w:lineRule="auto"/>
      <w:ind w:firstLine="482"/>
    </w:pPr>
    <w:rPr>
      <w:rFonts w:ascii="楷体_GB2312"/>
      <w:b/>
      <w:sz w:val="24"/>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qFormat/>
    <w:rPr>
      <w:b/>
    </w:rPr>
  </w:style>
  <w:style w:type="character" w:styleId="aff4">
    <w:name w:val="page number"/>
    <w:basedOn w:val="a1"/>
    <w:qFormat/>
  </w:style>
  <w:style w:type="character" w:styleId="aff5">
    <w:name w:val="FollowedHyperlink"/>
    <w:uiPriority w:val="99"/>
    <w:qFormat/>
    <w:rPr>
      <w:color w:val="800080"/>
      <w:u w:val="single"/>
    </w:rPr>
  </w:style>
  <w:style w:type="character" w:styleId="aff6">
    <w:name w:val="Emphasis"/>
    <w:uiPriority w:val="99"/>
    <w:qFormat/>
    <w:rPr>
      <w:i/>
      <w:iCs/>
    </w:rPr>
  </w:style>
  <w:style w:type="character" w:styleId="aff7">
    <w:name w:val="line number"/>
    <w:basedOn w:val="a1"/>
    <w:qFormat/>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paragraph" w:customStyle="1" w:styleId="12">
    <w:name w:val="无间隔1"/>
    <w:qFormat/>
    <w:pPr>
      <w:widowControl w:val="0"/>
      <w:spacing w:line="300" w:lineRule="auto"/>
    </w:pPr>
    <w:rPr>
      <w:rFonts w:eastAsia="华文仿宋"/>
      <w:kern w:val="2"/>
      <w:sz w:val="24"/>
      <w:szCs w:val="21"/>
    </w:rPr>
  </w:style>
  <w:style w:type="paragraph" w:customStyle="1" w:styleId="affb">
    <w:name w:val="首行缩进"/>
    <w:basedOn w:val="a"/>
    <w:uiPriority w:val="99"/>
    <w:qFormat/>
    <w:pPr>
      <w:spacing w:line="360" w:lineRule="auto"/>
      <w:ind w:firstLineChars="200" w:firstLine="480"/>
    </w:pPr>
    <w:rPr>
      <w:sz w:val="24"/>
      <w:lang w:val="zh-CN"/>
    </w:rPr>
  </w:style>
  <w:style w:type="character" w:customStyle="1" w:styleId="a9">
    <w:name w:val="批注文字 字符"/>
    <w:link w:val="a8"/>
    <w:qFormat/>
    <w:rPr>
      <w:rFonts w:eastAsia="楷体_GB2312"/>
      <w:kern w:val="2"/>
      <w:sz w:val="26"/>
    </w:rPr>
  </w:style>
  <w:style w:type="character" w:customStyle="1" w:styleId="af">
    <w:name w:val="纯文本 字符"/>
    <w:link w:val="ae"/>
    <w:qFormat/>
    <w:rPr>
      <w:rFonts w:ascii="宋体" w:eastAsia="楷体_GB2312" w:hAnsi="Courier New"/>
      <w:kern w:val="2"/>
      <w:sz w:val="26"/>
      <w:lang w:val="en-US" w:eastAsia="zh-CN" w:bidi="ar-SA"/>
    </w:rPr>
  </w:style>
  <w:style w:type="character" w:customStyle="1" w:styleId="a5">
    <w:name w:val="正文文本缩进 字符"/>
    <w:link w:val="a4"/>
    <w:qFormat/>
    <w:rPr>
      <w:rFonts w:ascii="方正仿宋简体" w:eastAsia="方正仿宋简体" w:hAnsi="创艺简仿宋"/>
      <w:kern w:val="2"/>
      <w:sz w:val="24"/>
      <w:lang w:val="en-US" w:eastAsia="zh-CN" w:bidi="ar-SA"/>
    </w:rPr>
  </w:style>
  <w:style w:type="character" w:customStyle="1" w:styleId="CharChar2">
    <w:name w:val="Char Char2"/>
    <w:qFormat/>
    <w:rPr>
      <w:rFonts w:ascii="宋体" w:eastAsia="楷体_GB2312" w:hAnsi="宋体"/>
      <w:b/>
      <w:kern w:val="2"/>
      <w:sz w:val="26"/>
      <w:lang w:val="en-US" w:eastAsia="zh-CN" w:bidi="ar-SA"/>
    </w:rPr>
  </w:style>
  <w:style w:type="character" w:customStyle="1" w:styleId="a6">
    <w:name w:val="正文缩进 字符"/>
    <w:link w:val="a0"/>
    <w:qFormat/>
    <w:rPr>
      <w:rFonts w:eastAsia="楷体_GB2312"/>
      <w:kern w:val="2"/>
      <w:sz w:val="24"/>
      <w:lang w:val="en-US" w:eastAsia="zh-CN" w:bidi="ar-SA"/>
    </w:rPr>
  </w:style>
  <w:style w:type="character" w:customStyle="1" w:styleId="22">
    <w:name w:val="标题 2 字符"/>
    <w:link w:val="21"/>
    <w:uiPriority w:val="99"/>
    <w:qFormat/>
    <w:rPr>
      <w:rFonts w:ascii="宋体" w:eastAsia="楷体_GB2312" w:hAnsi="宋体"/>
      <w:b/>
      <w:kern w:val="2"/>
      <w:sz w:val="26"/>
      <w:lang w:val="en-US" w:eastAsia="zh-CN" w:bidi="ar-SA"/>
    </w:rPr>
  </w:style>
  <w:style w:type="paragraph" w:customStyle="1" w:styleId="-11">
    <w:name w:val="彩色列表 - 强调文字颜色 11"/>
    <w:basedOn w:val="a"/>
    <w:uiPriority w:val="34"/>
    <w:qFormat/>
    <w:pPr>
      <w:ind w:firstLineChars="200" w:firstLine="420"/>
    </w:pPr>
    <w:rPr>
      <w:rFonts w:eastAsia="宋体"/>
      <w:sz w:val="21"/>
      <w:szCs w:val="24"/>
    </w:rPr>
  </w:style>
  <w:style w:type="paragraph" w:customStyle="1" w:styleId="Char">
    <w:name w:val="Char"/>
    <w:basedOn w:val="a"/>
    <w:qFormat/>
    <w:pPr>
      <w:widowControl/>
      <w:spacing w:after="160" w:line="240" w:lineRule="exact"/>
      <w:jc w:val="left"/>
    </w:pPr>
    <w:rPr>
      <w:rFonts w:ascii="Verdana" w:eastAsia="宋体" w:hAnsi="Verdana"/>
      <w:kern w:val="0"/>
      <w:sz w:val="21"/>
      <w:lang w:eastAsia="en-US"/>
    </w:rPr>
  </w:style>
  <w:style w:type="paragraph" w:customStyle="1" w:styleId="13">
    <w:name w:val="纯文本1"/>
    <w:basedOn w:val="a"/>
    <w:qFormat/>
    <w:pPr>
      <w:adjustRightInd w:val="0"/>
      <w:textAlignment w:val="baseline"/>
    </w:pPr>
    <w:rPr>
      <w:rFonts w:ascii="宋体" w:hAnsi="Courier New"/>
    </w:rPr>
  </w:style>
  <w:style w:type="paragraph" w:customStyle="1" w:styleId="Char1">
    <w:name w:val="Char1"/>
    <w:basedOn w:val="a"/>
    <w:qFormat/>
    <w:rPr>
      <w:rFonts w:ascii="Tahoma" w:eastAsia="宋体" w:hAnsi="Tahoma"/>
      <w:sz w:val="24"/>
    </w:rPr>
  </w:style>
  <w:style w:type="paragraph" w:customStyle="1" w:styleId="affc">
    <w:name w:val="图"/>
    <w:basedOn w:val="a"/>
    <w:qFormat/>
    <w:pPr>
      <w:keepNext/>
      <w:adjustRightInd w:val="0"/>
      <w:spacing w:before="60" w:after="60" w:line="300" w:lineRule="auto"/>
      <w:jc w:val="center"/>
      <w:textAlignment w:val="center"/>
    </w:pPr>
    <w:rPr>
      <w:rFonts w:eastAsia="宋体"/>
      <w:snapToGrid w:val="0"/>
      <w:spacing w:val="20"/>
      <w:kern w:val="0"/>
      <w:sz w:val="24"/>
    </w:rPr>
  </w:style>
  <w:style w:type="paragraph" w:customStyle="1" w:styleId="CharChar1CharCharCharChar">
    <w:name w:val="Char Char1 Char Char Char Char"/>
    <w:basedOn w:val="a7"/>
    <w:qFormat/>
    <w:pPr>
      <w:adjustRightInd w:val="0"/>
      <w:snapToGrid w:val="0"/>
      <w:spacing w:line="360" w:lineRule="auto"/>
    </w:pPr>
    <w:rPr>
      <w:rFonts w:ascii="Tahoma" w:eastAsia="宋体" w:hAnsi="Tahoma"/>
      <w:sz w:val="24"/>
      <w:szCs w:val="24"/>
    </w:rPr>
  </w:style>
  <w:style w:type="paragraph" w:customStyle="1" w:styleId="ParaCharCharCharCharCharCharCharCharCharChar">
    <w:name w:val="默认段落字体 Para Char Char Char Char Char Char Char Char Char Char"/>
    <w:basedOn w:val="a"/>
    <w:qFormat/>
    <w:pPr>
      <w:snapToGrid w:val="0"/>
      <w:spacing w:line="360" w:lineRule="auto"/>
    </w:pPr>
    <w:rPr>
      <w:rFonts w:eastAsia="宋体"/>
      <w:sz w:val="21"/>
      <w:szCs w:val="24"/>
    </w:rPr>
  </w:style>
  <w:style w:type="paragraph" w:customStyle="1" w:styleId="110">
    <w:name w:val="纯文本11"/>
    <w:basedOn w:val="a"/>
    <w:qFormat/>
    <w:pPr>
      <w:adjustRightInd w:val="0"/>
      <w:textAlignment w:val="baseline"/>
    </w:pPr>
    <w:rPr>
      <w:rFonts w:ascii="宋体" w:hAnsi="Courier New"/>
      <w:sz w:val="28"/>
    </w:rPr>
  </w:style>
  <w:style w:type="character" w:customStyle="1" w:styleId="40">
    <w:name w:val="标题 4 字符"/>
    <w:link w:val="4"/>
    <w:qFormat/>
    <w:rPr>
      <w:rFonts w:ascii="Arial" w:eastAsia="黑体" w:hAnsi="Arial"/>
      <w:b/>
      <w:kern w:val="2"/>
      <w:sz w:val="28"/>
    </w:rPr>
  </w:style>
  <w:style w:type="character" w:customStyle="1" w:styleId="StyleHeading3Char">
    <w:name w:val="Style Heading 3 + Char"/>
    <w:link w:val="StyleHeading3"/>
    <w:qFormat/>
    <w:rPr>
      <w:b/>
      <w:kern w:val="2"/>
      <w:sz w:val="28"/>
    </w:rPr>
  </w:style>
  <w:style w:type="paragraph" w:customStyle="1" w:styleId="StyleHeading3">
    <w:name w:val="Style Heading 3 +"/>
    <w:basedOn w:val="3"/>
    <w:link w:val="StyleHeading3Char"/>
    <w:qFormat/>
    <w:pPr>
      <w:adjustRightInd/>
      <w:spacing w:before="120" w:after="120" w:line="120" w:lineRule="atLeast"/>
      <w:jc w:val="both"/>
      <w:textAlignment w:val="auto"/>
    </w:pPr>
    <w:rPr>
      <w:rFonts w:eastAsia="宋体"/>
      <w:sz w:val="28"/>
    </w:rPr>
  </w:style>
  <w:style w:type="character" w:customStyle="1" w:styleId="af2">
    <w:name w:val="批注框文本 字符"/>
    <w:link w:val="af1"/>
    <w:uiPriority w:val="99"/>
    <w:qFormat/>
    <w:rPr>
      <w:rFonts w:eastAsia="楷体_GB2312"/>
      <w:kern w:val="2"/>
      <w:sz w:val="18"/>
      <w:szCs w:val="18"/>
    </w:rPr>
  </w:style>
  <w:style w:type="character" w:customStyle="1" w:styleId="10">
    <w:name w:val="标题 1 字符"/>
    <w:link w:val="1"/>
    <w:uiPriority w:val="99"/>
    <w:qFormat/>
    <w:rPr>
      <w:rFonts w:eastAsia="楷体_GB2312"/>
      <w:b/>
      <w:kern w:val="44"/>
      <w:sz w:val="44"/>
    </w:rPr>
  </w:style>
  <w:style w:type="character" w:customStyle="1" w:styleId="style1">
    <w:name w:val="style1"/>
    <w:basedOn w:val="a1"/>
    <w:qFormat/>
  </w:style>
  <w:style w:type="paragraph" w:customStyle="1" w:styleId="14">
    <w:name w:val="1"/>
    <w:basedOn w:val="a"/>
    <w:next w:val="ae"/>
    <w:qFormat/>
    <w:rPr>
      <w:rFonts w:ascii="宋体" w:eastAsia="宋体" w:hAnsi="Courier New"/>
      <w:sz w:val="21"/>
    </w:rPr>
  </w:style>
  <w:style w:type="paragraph" w:customStyle="1" w:styleId="ParaCharCharCharChar">
    <w:name w:val="默认段落字体 Para Char Char Char Char"/>
    <w:basedOn w:val="a"/>
    <w:qFormat/>
    <w:rPr>
      <w:rFonts w:eastAsia="宋体"/>
      <w:sz w:val="21"/>
    </w:rPr>
  </w:style>
  <w:style w:type="paragraph" w:customStyle="1" w:styleId="61">
    <w:name w:val="6"/>
    <w:basedOn w:val="a"/>
    <w:qFormat/>
    <w:pPr>
      <w:widowControl/>
      <w:spacing w:after="160" w:line="240" w:lineRule="exact"/>
      <w:jc w:val="left"/>
    </w:pPr>
    <w:rPr>
      <w:rFonts w:ascii="Verdana" w:eastAsia="仿宋_GB2312" w:hAnsi="Verdana"/>
      <w:kern w:val="0"/>
      <w:sz w:val="24"/>
      <w:lang w:eastAsia="en-US"/>
    </w:rPr>
  </w:style>
  <w:style w:type="character" w:customStyle="1" w:styleId="ab">
    <w:name w:val="正文文本 字符"/>
    <w:link w:val="aa"/>
    <w:uiPriority w:val="99"/>
    <w:qFormat/>
    <w:rPr>
      <w:rFonts w:ascii="楷体_GB2312" w:eastAsia="楷体_GB2312"/>
      <w:kern w:val="2"/>
      <w:sz w:val="28"/>
    </w:rPr>
  </w:style>
  <w:style w:type="character" w:customStyle="1" w:styleId="aff1">
    <w:name w:val="正文文本首行缩进 字符"/>
    <w:link w:val="aff0"/>
    <w:uiPriority w:val="99"/>
    <w:qFormat/>
    <w:rPr>
      <w:rFonts w:ascii="楷体_GB2312" w:eastAsia="楷体_GB2312"/>
      <w:b/>
      <w:kern w:val="2"/>
      <w:sz w:val="24"/>
    </w:rPr>
  </w:style>
  <w:style w:type="paragraph" w:customStyle="1" w:styleId="affd">
    <w:name w:val="简单回函地址"/>
    <w:basedOn w:val="a"/>
    <w:qFormat/>
    <w:rPr>
      <w:rFonts w:eastAsia="宋体"/>
      <w:sz w:val="21"/>
    </w:rPr>
  </w:style>
  <w:style w:type="paragraph" w:customStyle="1" w:styleId="affe">
    <w:name w:val="图文"/>
    <w:basedOn w:val="a"/>
    <w:qFormat/>
    <w:pPr>
      <w:adjustRightInd w:val="0"/>
      <w:snapToGrid w:val="0"/>
      <w:spacing w:after="50" w:line="360" w:lineRule="auto"/>
    </w:pPr>
    <w:rPr>
      <w:rFonts w:eastAsia="宋体"/>
      <w:sz w:val="24"/>
    </w:rPr>
  </w:style>
  <w:style w:type="character" w:customStyle="1" w:styleId="26">
    <w:name w:val="正文文本 2 字符"/>
    <w:link w:val="25"/>
    <w:qFormat/>
    <w:rPr>
      <w:rFonts w:ascii="宋体" w:hAnsi="宋体"/>
      <w:kern w:val="2"/>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2">
    <w:name w:val="Char2"/>
    <w:basedOn w:val="a"/>
    <w:qFormat/>
    <w:pPr>
      <w:widowControl/>
      <w:spacing w:after="160" w:line="240" w:lineRule="exact"/>
      <w:jc w:val="left"/>
    </w:pPr>
    <w:rPr>
      <w:rFonts w:ascii="Verdana" w:eastAsia="仿宋_GB2312" w:hAnsi="Verdana"/>
      <w:kern w:val="0"/>
      <w:sz w:val="24"/>
      <w:lang w:eastAsia="en-US"/>
    </w:rPr>
  </w:style>
  <w:style w:type="table" w:customStyle="1" w:styleId="15">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
    <w:qFormat/>
    <w:rPr>
      <w:rFonts w:eastAsia="宋体"/>
      <w:sz w:val="21"/>
    </w:rPr>
  </w:style>
  <w:style w:type="character" w:customStyle="1" w:styleId="af4">
    <w:name w:val="页脚 字符"/>
    <w:link w:val="af3"/>
    <w:uiPriority w:val="99"/>
    <w:qFormat/>
    <w:rPr>
      <w:rFonts w:eastAsia="楷体_GB2312"/>
      <w:kern w:val="2"/>
      <w:sz w:val="18"/>
    </w:rPr>
  </w:style>
  <w:style w:type="character" w:customStyle="1" w:styleId="HTML0">
    <w:name w:val="HTML 预设格式 字符"/>
    <w:link w:val="HTML"/>
    <w:qFormat/>
    <w:rPr>
      <w:rFonts w:ascii="黑体" w:eastAsia="黑体" w:hAnsi="Courier New" w:cs="楷体_GB2312"/>
    </w:rPr>
  </w:style>
  <w:style w:type="character" w:customStyle="1" w:styleId="2Char2">
    <w:name w:val="正文文本 2 Char2"/>
    <w:link w:val="210"/>
    <w:qFormat/>
    <w:rPr>
      <w:rFonts w:ascii="Calibri" w:hAnsi="Calibri"/>
      <w:szCs w:val="21"/>
    </w:rPr>
  </w:style>
  <w:style w:type="paragraph" w:customStyle="1" w:styleId="210">
    <w:name w:val="正文文本 21"/>
    <w:basedOn w:val="a"/>
    <w:link w:val="2Char2"/>
    <w:qFormat/>
    <w:pPr>
      <w:spacing w:before="280" w:after="120" w:line="480" w:lineRule="auto"/>
      <w:ind w:left="420" w:hanging="420"/>
    </w:pPr>
    <w:rPr>
      <w:rFonts w:ascii="Calibri" w:eastAsia="宋体" w:hAnsi="Calibri"/>
      <w:kern w:val="0"/>
      <w:sz w:val="20"/>
      <w:szCs w:val="21"/>
    </w:rPr>
  </w:style>
  <w:style w:type="character" w:customStyle="1" w:styleId="30">
    <w:name w:val="标题 3 字符"/>
    <w:link w:val="3"/>
    <w:uiPriority w:val="99"/>
    <w:qFormat/>
    <w:locked/>
    <w:rPr>
      <w:rFonts w:eastAsia="楷体_GB2312"/>
      <w:b/>
      <w:kern w:val="2"/>
      <w:sz w:val="26"/>
    </w:rPr>
  </w:style>
  <w:style w:type="character" w:customStyle="1" w:styleId="50">
    <w:name w:val="标题 5 字符"/>
    <w:link w:val="5"/>
    <w:uiPriority w:val="99"/>
    <w:qFormat/>
    <w:locked/>
    <w:rPr>
      <w:rFonts w:ascii="宋体"/>
      <w:b/>
      <w:spacing w:val="-2"/>
      <w:kern w:val="2"/>
      <w:position w:val="-6"/>
      <w:sz w:val="28"/>
    </w:rPr>
  </w:style>
  <w:style w:type="character" w:customStyle="1" w:styleId="af7">
    <w:name w:val="页眉 字符"/>
    <w:link w:val="af6"/>
    <w:uiPriority w:val="99"/>
    <w:qFormat/>
    <w:locked/>
    <w:rPr>
      <w:rFonts w:eastAsia="楷体_GB2312"/>
      <w:kern w:val="2"/>
      <w:sz w:val="18"/>
    </w:rPr>
  </w:style>
  <w:style w:type="paragraph" w:customStyle="1" w:styleId="16">
    <w:name w:val="列出段落1"/>
    <w:basedOn w:val="a"/>
    <w:uiPriority w:val="99"/>
    <w:qFormat/>
    <w:pPr>
      <w:widowControl/>
      <w:spacing w:before="100" w:beforeAutospacing="1" w:after="100" w:afterAutospacing="1"/>
      <w:jc w:val="left"/>
    </w:pPr>
    <w:rPr>
      <w:rFonts w:ascii="Arial" w:eastAsia="宋体" w:hAnsi="Arial" w:cs="Arial"/>
      <w:color w:val="00000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
    <w:name w:val="段"/>
    <w:qFormat/>
    <w:pPr>
      <w:autoSpaceDE w:val="0"/>
      <w:autoSpaceDN w:val="0"/>
      <w:ind w:firstLineChars="200" w:firstLine="200"/>
      <w:jc w:val="both"/>
    </w:pPr>
    <w:rPr>
      <w:rFonts w:ascii="宋体"/>
      <w:sz w:val="21"/>
    </w:rPr>
  </w:style>
  <w:style w:type="character" w:customStyle="1" w:styleId="apple-converted-space">
    <w:name w:val="apple-converted-space"/>
    <w:qFormat/>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a-size-large">
    <w:name w:val="a-size-large"/>
    <w:basedOn w:val="a1"/>
    <w:uiPriority w:val="99"/>
    <w:qFormat/>
  </w:style>
  <w:style w:type="character" w:customStyle="1" w:styleId="afe">
    <w:name w:val="标题 字符"/>
    <w:link w:val="afd"/>
    <w:uiPriority w:val="99"/>
    <w:qFormat/>
    <w:rPr>
      <w:rFonts w:ascii="黑体" w:eastAsia="黑体" w:hAnsi="微软雅黑"/>
      <w:bCs/>
      <w:kern w:val="16"/>
      <w:sz w:val="28"/>
      <w:szCs w:val="24"/>
    </w:rPr>
  </w:style>
  <w:style w:type="paragraph" w:customStyle="1" w:styleId="29">
    <w:name w:val="列出段落2"/>
    <w:basedOn w:val="a"/>
    <w:uiPriority w:val="99"/>
    <w:qFormat/>
    <w:pPr>
      <w:widowControl/>
      <w:ind w:left="720"/>
      <w:contextualSpacing/>
      <w:jc w:val="left"/>
    </w:pPr>
    <w:rPr>
      <w:rFonts w:ascii="Cambria" w:eastAsia="宋体" w:hAnsi="Cambria"/>
      <w:kern w:val="0"/>
      <w:sz w:val="22"/>
      <w:szCs w:val="22"/>
      <w:lang w:eastAsia="en-US"/>
    </w:rPr>
  </w:style>
  <w:style w:type="paragraph" w:customStyle="1" w:styleId="ParaCharCharChar">
    <w:name w:val="默认段落字体 Para Char Char Char"/>
    <w:basedOn w:val="a"/>
    <w:qFormat/>
    <w:pPr>
      <w:spacing w:line="360" w:lineRule="auto"/>
      <w:ind w:firstLineChars="200" w:firstLine="200"/>
    </w:pPr>
    <w:rPr>
      <w:rFonts w:eastAsia="宋体"/>
      <w:sz w:val="24"/>
      <w:szCs w:val="24"/>
    </w:rPr>
  </w:style>
  <w:style w:type="paragraph" w:customStyle="1" w:styleId="17">
    <w:name w:val="样式1"/>
    <w:basedOn w:val="4"/>
    <w:qFormat/>
    <w:pPr>
      <w:adjustRightInd/>
      <w:spacing w:before="0" w:after="0" w:line="376" w:lineRule="auto"/>
      <w:textAlignment w:val="auto"/>
    </w:pPr>
    <w:rPr>
      <w:rFonts w:cs="Arial"/>
      <w:sz w:val="24"/>
      <w:szCs w:val="24"/>
    </w:rPr>
  </w:style>
  <w:style w:type="character" w:customStyle="1" w:styleId="33">
    <w:name w:val="正文文本 3 字符"/>
    <w:link w:val="32"/>
    <w:qFormat/>
    <w:rPr>
      <w:b/>
      <w:kern w:val="2"/>
      <w:sz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eastAsia="宋体"/>
      <w:kern w:val="0"/>
      <w:sz w:val="18"/>
      <w:szCs w:val="18"/>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xl1054">
    <w:name w:val="xl1054"/>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5">
    <w:name w:val="xl105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6">
    <w:name w:val="xl1056"/>
    <w:basedOn w:val="a"/>
    <w:qFormat/>
    <w:pPr>
      <w:widowControl/>
      <w:spacing w:before="100" w:beforeAutospacing="1" w:after="100" w:afterAutospacing="1"/>
      <w:jc w:val="center"/>
    </w:pPr>
    <w:rPr>
      <w:rFonts w:ascii="宋体" w:eastAsia="宋体" w:hAnsi="宋体" w:cs="宋体"/>
      <w:kern w:val="0"/>
      <w:sz w:val="18"/>
      <w:szCs w:val="18"/>
    </w:rPr>
  </w:style>
  <w:style w:type="paragraph" w:customStyle="1" w:styleId="xl1057">
    <w:name w:val="xl1057"/>
    <w:basedOn w:val="a"/>
    <w:qFormat/>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xl1058">
    <w:name w:val="xl10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9">
    <w:name w:val="xl10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0">
    <w:name w:val="xl10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1">
    <w:name w:val="xl10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1062">
    <w:name w:val="xl10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3">
    <w:name w:val="xl10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4">
    <w:name w:val="xl10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5">
    <w:name w:val="xl10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6">
    <w:name w:val="xl10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7">
    <w:name w:val="xl10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8">
    <w:name w:val="xl10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9">
    <w:name w:val="xl10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0">
    <w:name w:val="xl10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1">
    <w:name w:val="xl10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2">
    <w:name w:val="xl10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3">
    <w:name w:val="xl10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4">
    <w:name w:val="xl10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5">
    <w:name w:val="xl10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6">
    <w:name w:val="xl10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7">
    <w:name w:val="xl10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8">
    <w:name w:val="xl10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9">
    <w:name w:val="xl10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0">
    <w:name w:val="xl10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1">
    <w:name w:val="xl10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2">
    <w:name w:val="xl10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3">
    <w:name w:val="xl10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4">
    <w:name w:val="xl108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5">
    <w:name w:val="xl10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6">
    <w:name w:val="xl108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7">
    <w:name w:val="xl108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8">
    <w:name w:val="xl108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089">
    <w:name w:val="xl10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0">
    <w:name w:val="xl10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1">
    <w:name w:val="xl10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2">
    <w:name w:val="xl10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3">
    <w:name w:val="xl10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4">
    <w:name w:val="xl109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5">
    <w:name w:val="xl10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6">
    <w:name w:val="xl10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7">
    <w:name w:val="xl10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8">
    <w:name w:val="xl10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9">
    <w:name w:val="xl10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0">
    <w:name w:val="xl1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1">
    <w:name w:val="xl1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102">
    <w:name w:val="xl1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3">
    <w:name w:val="xl1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104">
    <w:name w:val="xl1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5">
    <w:name w:val="xl1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6">
    <w:name w:val="xl1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afff0">
    <w:name w:val="方案正文"/>
    <w:basedOn w:val="a"/>
    <w:link w:val="Char0"/>
    <w:qFormat/>
    <w:pPr>
      <w:spacing w:before="156" w:line="360" w:lineRule="auto"/>
      <w:ind w:firstLineChars="171" w:firstLine="359"/>
      <w:jc w:val="left"/>
    </w:pPr>
    <w:rPr>
      <w:rFonts w:ascii="Arial" w:eastAsia="宋体" w:hAnsi="Arial"/>
      <w:sz w:val="24"/>
      <w:szCs w:val="21"/>
    </w:rPr>
  </w:style>
  <w:style w:type="character" w:customStyle="1" w:styleId="Char0">
    <w:name w:val="方案正文 Char"/>
    <w:link w:val="afff0"/>
    <w:qFormat/>
    <w:rPr>
      <w:rFonts w:ascii="Arial" w:hAnsi="Arial" w:cs="宋体"/>
      <w:kern w:val="2"/>
      <w:sz w:val="24"/>
      <w:szCs w:val="21"/>
    </w:rPr>
  </w:style>
  <w:style w:type="paragraph" w:styleId="afff1">
    <w:name w:val="List Paragraph"/>
    <w:basedOn w:val="a"/>
    <w:uiPriority w:val="99"/>
    <w:qFormat/>
    <w:pPr>
      <w:ind w:firstLineChars="200" w:firstLine="420"/>
    </w:pPr>
  </w:style>
  <w:style w:type="table" w:customStyle="1" w:styleId="2a">
    <w:name w:val="网格型2"/>
    <w:basedOn w:val="a2"/>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1"/>
    <w:basedOn w:val="a"/>
    <w:qFormat/>
    <w:pPr>
      <w:spacing w:line="360" w:lineRule="auto"/>
      <w:ind w:firstLine="361"/>
    </w:pPr>
    <w:rPr>
      <w:rFonts w:ascii="宋体" w:eastAsia="仿宋_GB2312" w:hAnsi="宋体"/>
      <w:sz w:val="21"/>
      <w:szCs w:val="24"/>
    </w:rPr>
  </w:style>
  <w:style w:type="paragraph" w:customStyle="1" w:styleId="Bodytext1">
    <w:name w:val="Body text|1"/>
    <w:basedOn w:val="a"/>
    <w:qFormat/>
    <w:pPr>
      <w:spacing w:line="437" w:lineRule="auto"/>
      <w:ind w:firstLine="400"/>
      <w:jc w:val="left"/>
    </w:pPr>
    <w:rPr>
      <w:rFonts w:ascii="宋体" w:hAnsi="宋体" w:cs="宋体"/>
      <w:color w:val="000000"/>
      <w:kern w:val="0"/>
      <w:sz w:val="30"/>
      <w:szCs w:val="30"/>
      <w:lang w:val="zh-TW" w:eastAsia="zh-TW" w:bidi="zh-TW"/>
    </w:rPr>
  </w:style>
  <w:style w:type="character" w:customStyle="1" w:styleId="afff2">
    <w:name w:val="样式 小四 加粗"/>
    <w:uiPriority w:val="99"/>
    <w:qFormat/>
    <w:rPr>
      <w:rFonts w:ascii="黑体" w:eastAsia="黑体" w:hAnsi="黑体" w:cs="Times New Roman" w:hint="eastAsia"/>
      <w:b/>
      <w:bCs/>
      <w:sz w:val="24"/>
    </w:rPr>
  </w:style>
  <w:style w:type="paragraph" w:customStyle="1" w:styleId="ListParagraph1">
    <w:name w:val="List Paragraph1"/>
    <w:basedOn w:val="a"/>
    <w:uiPriority w:val="99"/>
    <w:qFormat/>
    <w:pPr>
      <w:ind w:firstLineChars="200" w:firstLine="420"/>
    </w:p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afff3">
    <w:name w:val="表"/>
    <w:basedOn w:val="a"/>
    <w:next w:val="a"/>
    <w:uiPriority w:val="7"/>
    <w:qFormat/>
    <w:pPr>
      <w:jc w:val="center"/>
    </w:pPr>
    <w:rPr>
      <w:szCs w:val="21"/>
    </w:rPr>
  </w:style>
  <w:style w:type="paragraph" w:customStyle="1" w:styleId="afff4">
    <w:name w:val="表 靠左"/>
    <w:basedOn w:val="afff3"/>
    <w:qFormat/>
    <w:pPr>
      <w:jc w:val="left"/>
    </w:pPr>
    <w:rPr>
      <w:rFonts w:ascii="宋体" w:hAnsi="宋体"/>
    </w:rPr>
  </w:style>
  <w:style w:type="character" w:customStyle="1" w:styleId="2Char">
    <w:name w:val="正文缩进2格 Char"/>
    <w:link w:val="2b"/>
    <w:qFormat/>
    <w:locked/>
    <w:rPr>
      <w:rFonts w:ascii="仿宋_GB2312" w:eastAsia="仿宋_GB2312" w:hAnsi="宋体"/>
      <w:sz w:val="31"/>
      <w:szCs w:val="28"/>
    </w:rPr>
  </w:style>
  <w:style w:type="paragraph" w:customStyle="1" w:styleId="2b">
    <w:name w:val="正文缩进2格"/>
    <w:basedOn w:val="a"/>
    <w:link w:val="2Char"/>
    <w:qFormat/>
    <w:pPr>
      <w:spacing w:line="600" w:lineRule="exact"/>
      <w:ind w:firstLineChars="206" w:firstLine="639"/>
    </w:pPr>
    <w:rPr>
      <w:rFonts w:ascii="仿宋_GB2312" w:eastAsia="仿宋_GB2312" w:hAnsi="宋体"/>
      <w:kern w:val="0"/>
      <w:sz w:val="31"/>
      <w:szCs w:val="28"/>
    </w:rPr>
  </w:style>
  <w:style w:type="character" w:customStyle="1" w:styleId="font21">
    <w:name w:val="font21"/>
    <w:basedOn w:val="a1"/>
    <w:qFormat/>
    <w:rPr>
      <w:rFonts w:ascii="Symbol" w:hAnsi="Symbol" w:cs="Symbol"/>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Calibri" w:hAnsi="Calibri"/>
      <w:kern w:val="0"/>
      <w:sz w:val="21"/>
      <w:szCs w:val="21"/>
    </w:rPr>
  </w:style>
  <w:style w:type="character" w:customStyle="1" w:styleId="font41">
    <w:name w:val="font41"/>
    <w:basedOn w:val="a1"/>
    <w:autoRedefine/>
    <w:qFormat/>
    <w:rPr>
      <w:rFonts w:ascii="宋体" w:eastAsia="宋体" w:hAnsi="宋体" w:cs="宋体" w:hint="eastAsia"/>
      <w:color w:val="000000"/>
      <w:sz w:val="20"/>
      <w:szCs w:val="20"/>
      <w:u w:val="none"/>
    </w:rPr>
  </w:style>
  <w:style w:type="character" w:customStyle="1" w:styleId="font91">
    <w:name w:val="font91"/>
    <w:basedOn w:val="a1"/>
    <w:autoRedefine/>
    <w:qFormat/>
    <w:rPr>
      <w:rFonts w:ascii="宋体" w:eastAsia="宋体" w:hAnsi="宋体" w:cs="宋体" w:hint="eastAsia"/>
      <w:b/>
      <w:bCs/>
      <w:color w:val="000000"/>
      <w:sz w:val="20"/>
      <w:szCs w:val="20"/>
      <w:u w:val="none"/>
    </w:rPr>
  </w:style>
  <w:style w:type="paragraph" w:customStyle="1" w:styleId="TableText">
    <w:name w:val="Table Text"/>
    <w:basedOn w:val="a"/>
    <w:semiHidden/>
    <w:qFormat/>
    <w:rPr>
      <w:rFonts w:ascii="仿宋" w:eastAsia="仿宋" w:hAnsi="仿宋" w:cs="仿宋"/>
      <w:sz w:val="24"/>
      <w:szCs w:val="24"/>
      <w:lang w:eastAsia="en-US"/>
    </w:rPr>
  </w:style>
  <w:style w:type="paragraph" w:customStyle="1" w:styleId="211">
    <w:name w:val="正文首行缩进 211"/>
    <w:basedOn w:val="111"/>
    <w:next w:val="311"/>
    <w:autoRedefine/>
    <w:uiPriority w:val="99"/>
    <w:unhideWhenUsed/>
    <w:qFormat/>
    <w:pPr>
      <w:spacing w:line="360" w:lineRule="auto"/>
      <w:ind w:left="0" w:firstLine="420"/>
    </w:pPr>
    <w:rPr>
      <w:rFonts w:ascii="宋体" w:hAnsi="宋体"/>
      <w:sz w:val="24"/>
      <w:szCs w:val="24"/>
    </w:rPr>
  </w:style>
  <w:style w:type="paragraph" w:customStyle="1" w:styleId="111">
    <w:name w:val="正文文本缩进11"/>
    <w:basedOn w:val="a"/>
    <w:next w:val="112"/>
    <w:autoRedefine/>
    <w:qFormat/>
    <w:pPr>
      <w:ind w:left="765"/>
    </w:pPr>
    <w:rPr>
      <w:rFonts w:ascii="方正仿宋_GB2312" w:eastAsia="方正仿宋_GB2312"/>
      <w:sz w:val="28"/>
      <w:lang w:eastAsia="en-US"/>
    </w:rPr>
  </w:style>
  <w:style w:type="paragraph" w:customStyle="1" w:styleId="112">
    <w:name w:val="寄信人地址11"/>
    <w:basedOn w:val="a"/>
    <w:autoRedefine/>
    <w:uiPriority w:val="99"/>
    <w:unhideWhenUsed/>
    <w:qFormat/>
    <w:rPr>
      <w:rFonts w:ascii="Arial" w:hAnsi="Arial"/>
    </w:rPr>
  </w:style>
  <w:style w:type="paragraph" w:customStyle="1" w:styleId="311">
    <w:name w:val="正文文本缩进 311"/>
    <w:basedOn w:val="a"/>
    <w:autoRedefine/>
    <w:qFormat/>
    <w:pPr>
      <w:spacing w:after="120"/>
      <w:ind w:left="420"/>
    </w:pPr>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6775B-792C-4864-8096-9370F51D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2930</Words>
  <Characters>16707</Characters>
  <Application>Microsoft Office Word</Application>
  <DocSecurity>0</DocSecurity>
  <Lines>139</Lines>
  <Paragraphs>39</Paragraphs>
  <ScaleCrop>false</ScaleCrop>
  <Company>Microsoft</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南通市崇川区政府采购</dc:title>
  <dc:creator>Microsoft Office 用户</dc:creator>
  <cp:keywords>江苏三师土地房地产评估有限公司南通分公司</cp:keywords>
  <cp:lastModifiedBy>A8016</cp:lastModifiedBy>
  <cp:revision>5</cp:revision>
  <cp:lastPrinted>2019-08-08T08:17:00Z</cp:lastPrinted>
  <dcterms:created xsi:type="dcterms:W3CDTF">2025-07-23T02:06:00Z</dcterms:created>
  <dcterms:modified xsi:type="dcterms:W3CDTF">2025-07-31T06:55:00Z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76FC7B23CFEF499EA3B37AD1C5A77E76_13</vt:lpwstr>
  </property>
  <property fmtid="{D5CDD505-2E9C-101B-9397-08002B2CF9AE}" pid="4" name="KSOTemplateDocerSaveRecord">
    <vt:lpwstr>eyJoZGlkIjoiNjg5ZDFhYmYxNGU1Y2UxODcxM2JjZGQwNWJhYTlhOGUiLCJ1c2VySWQiOiIzODEyNjI3MDUifQ==</vt:lpwstr>
  </property>
</Properties>
</file>