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EFC8C39">
      <w:pPr>
        <w:jc w:val="center"/>
        <w:rPr>
          <w:rFonts w:hint="eastAsia" w:ascii="宋体" w:hAnsi="宋体" w:cs="仿宋"/>
          <w:b/>
          <w:bCs/>
          <w:sz w:val="44"/>
          <w:szCs w:val="44"/>
        </w:rPr>
      </w:pPr>
    </w:p>
    <w:p w14:paraId="6C856D54">
      <w:pPr>
        <w:spacing w:line="480" w:lineRule="auto"/>
        <w:jc w:val="center"/>
        <w:rPr>
          <w:rFonts w:ascii="宋体" w:hAnsi="宋体" w:cs="仿宋"/>
          <w:b/>
          <w:bCs/>
          <w:sz w:val="36"/>
          <w:szCs w:val="36"/>
        </w:rPr>
      </w:pPr>
      <w:r>
        <w:rPr>
          <w:rFonts w:ascii="宋体" w:hAnsi="宋体" w:cs="仿宋"/>
          <w:b/>
          <w:bCs/>
          <w:sz w:val="36"/>
          <w:szCs w:val="36"/>
        </w:rPr>
        <w:t>南通市崇川初级中学教室护眼灯采购及安装项目</w:t>
      </w:r>
    </w:p>
    <w:p w14:paraId="2080BB2E">
      <w:pPr>
        <w:jc w:val="center"/>
        <w:rPr>
          <w:rFonts w:ascii="宋体" w:hAnsi="宋体"/>
          <w:b/>
          <w:bCs/>
          <w:spacing w:val="-10"/>
          <w:kern w:val="0"/>
          <w:sz w:val="44"/>
          <w:szCs w:val="44"/>
        </w:rPr>
      </w:pPr>
    </w:p>
    <w:p w14:paraId="27839F41">
      <w:pPr>
        <w:jc w:val="center"/>
        <w:rPr>
          <w:rFonts w:hint="eastAsia" w:ascii="宋体" w:hAnsi="宋体" w:cs="仿宋"/>
          <w:b/>
          <w:bCs/>
          <w:sz w:val="48"/>
          <w:szCs w:val="48"/>
        </w:rPr>
      </w:pPr>
    </w:p>
    <w:p w14:paraId="511EAC1F">
      <w:pPr>
        <w:jc w:val="center"/>
        <w:rPr>
          <w:rFonts w:hint="eastAsia" w:ascii="宋体" w:hAnsi="宋体" w:cs="仿宋"/>
          <w:b/>
          <w:bCs/>
          <w:sz w:val="44"/>
          <w:szCs w:val="44"/>
        </w:rPr>
      </w:pPr>
      <w:r>
        <w:rPr>
          <w:rFonts w:hint="eastAsia" w:ascii="宋体" w:hAnsi="宋体" w:cs="仿宋"/>
          <w:b/>
          <w:bCs/>
          <w:sz w:val="44"/>
          <w:szCs w:val="44"/>
        </w:rPr>
        <w:t>比价文件</w:t>
      </w:r>
    </w:p>
    <w:p w14:paraId="29F4590D">
      <w:pPr>
        <w:jc w:val="center"/>
        <w:rPr>
          <w:rFonts w:hint="default" w:ascii="宋体" w:hAnsi="宋体" w:eastAsia="宋体" w:cs="宋体"/>
          <w:sz w:val="24"/>
          <w:lang w:val="en-US" w:eastAsia="zh-CN"/>
        </w:rPr>
      </w:pPr>
      <w:r>
        <w:rPr>
          <w:rFonts w:hint="eastAsia" w:ascii="宋体" w:hAnsi="宋体" w:cs="宋体"/>
          <w:sz w:val="24"/>
          <w:lang w:eastAsia="zh-CN"/>
        </w:rPr>
        <w:t>项目编号：</w:t>
      </w:r>
      <w:r>
        <w:rPr>
          <w:rFonts w:hint="eastAsia" w:ascii="宋体" w:hAnsi="宋体" w:cs="宋体"/>
          <w:sz w:val="24"/>
          <w:lang w:val="en-US" w:eastAsia="zh-CN"/>
        </w:rPr>
        <w:t>NTCCCJZXBJ2024002</w:t>
      </w:r>
    </w:p>
    <w:p w14:paraId="54F30F64">
      <w:pPr>
        <w:jc w:val="center"/>
        <w:rPr>
          <w:rFonts w:hint="eastAsia" w:ascii="宋体" w:hAnsi="宋体" w:cs="仿宋"/>
          <w:b/>
          <w:bCs/>
          <w:sz w:val="40"/>
          <w:szCs w:val="40"/>
        </w:rPr>
      </w:pPr>
    </w:p>
    <w:p w14:paraId="481F46C1">
      <w:pPr>
        <w:jc w:val="center"/>
        <w:rPr>
          <w:rFonts w:hint="eastAsia" w:ascii="宋体" w:hAnsi="宋体" w:cs="仿宋"/>
          <w:sz w:val="36"/>
          <w:szCs w:val="36"/>
        </w:rPr>
      </w:pPr>
    </w:p>
    <w:p w14:paraId="3AFBA9AD">
      <w:pPr>
        <w:pStyle w:val="7"/>
        <w:rPr>
          <w:rFonts w:hint="eastAsia" w:ascii="宋体" w:hAnsi="宋体" w:eastAsia="宋体"/>
        </w:rPr>
      </w:pPr>
    </w:p>
    <w:p w14:paraId="266A57D5">
      <w:pPr>
        <w:rPr>
          <w:rFonts w:hint="eastAsia" w:ascii="宋体" w:hAnsi="宋体"/>
        </w:rPr>
      </w:pPr>
    </w:p>
    <w:p w14:paraId="332D6F5E">
      <w:pPr>
        <w:pStyle w:val="14"/>
        <w:ind w:firstLine="687"/>
        <w:rPr>
          <w:rFonts w:hint="eastAsia" w:hAnsi="宋体" w:cs="仿宋"/>
          <w:sz w:val="36"/>
          <w:szCs w:val="36"/>
        </w:rPr>
      </w:pPr>
    </w:p>
    <w:p w14:paraId="4BA2AB8E">
      <w:pPr>
        <w:pStyle w:val="14"/>
        <w:ind w:firstLine="687"/>
        <w:rPr>
          <w:rFonts w:hint="eastAsia" w:hAnsi="宋体" w:cs="仿宋"/>
          <w:sz w:val="36"/>
          <w:szCs w:val="36"/>
        </w:rPr>
      </w:pPr>
    </w:p>
    <w:p w14:paraId="3355E621">
      <w:pPr>
        <w:pStyle w:val="14"/>
        <w:ind w:firstLine="687"/>
        <w:rPr>
          <w:rFonts w:hint="eastAsia" w:hAnsi="宋体" w:cs="仿宋"/>
          <w:sz w:val="36"/>
          <w:szCs w:val="36"/>
        </w:rPr>
      </w:pPr>
    </w:p>
    <w:p w14:paraId="559CFEBD">
      <w:pPr>
        <w:pStyle w:val="14"/>
        <w:ind w:firstLine="687"/>
        <w:rPr>
          <w:rFonts w:hint="eastAsia" w:hAnsi="宋体" w:cs="仿宋"/>
          <w:sz w:val="36"/>
          <w:szCs w:val="36"/>
        </w:rPr>
      </w:pPr>
    </w:p>
    <w:p w14:paraId="772D7B8D">
      <w:pPr>
        <w:pStyle w:val="14"/>
        <w:ind w:firstLine="687"/>
        <w:rPr>
          <w:rFonts w:hint="eastAsia" w:hAnsi="宋体" w:cs="仿宋"/>
          <w:sz w:val="36"/>
          <w:szCs w:val="36"/>
        </w:rPr>
      </w:pPr>
    </w:p>
    <w:p w14:paraId="4F65432E">
      <w:pPr>
        <w:pStyle w:val="14"/>
        <w:ind w:firstLine="687"/>
        <w:rPr>
          <w:rFonts w:hint="eastAsia" w:hAnsi="宋体" w:cs="仿宋"/>
          <w:sz w:val="36"/>
          <w:szCs w:val="36"/>
        </w:rPr>
      </w:pPr>
    </w:p>
    <w:p w14:paraId="180E5603">
      <w:pPr>
        <w:pStyle w:val="14"/>
        <w:ind w:firstLine="687"/>
        <w:rPr>
          <w:rFonts w:hint="eastAsia" w:hAnsi="宋体" w:cs="仿宋"/>
          <w:sz w:val="36"/>
          <w:szCs w:val="36"/>
        </w:rPr>
      </w:pPr>
    </w:p>
    <w:p w14:paraId="45E3E6F7">
      <w:pPr>
        <w:pStyle w:val="14"/>
        <w:ind w:firstLine="687"/>
        <w:rPr>
          <w:rFonts w:hint="eastAsia" w:hAnsi="宋体" w:cs="仿宋"/>
          <w:sz w:val="36"/>
          <w:szCs w:val="36"/>
        </w:rPr>
      </w:pPr>
    </w:p>
    <w:p w14:paraId="60F24BA9">
      <w:pPr>
        <w:pStyle w:val="14"/>
        <w:spacing w:line="480" w:lineRule="auto"/>
        <w:ind w:firstLine="0" w:firstLineChars="0"/>
        <w:jc w:val="center"/>
        <w:rPr>
          <w:rFonts w:hAnsi="宋体" w:cs="仿宋"/>
          <w:bCs/>
          <w:sz w:val="32"/>
          <w:szCs w:val="32"/>
        </w:rPr>
      </w:pPr>
    </w:p>
    <w:p w14:paraId="4D638962">
      <w:pPr>
        <w:pStyle w:val="14"/>
        <w:spacing w:line="480" w:lineRule="auto"/>
        <w:ind w:firstLine="0" w:firstLineChars="0"/>
        <w:jc w:val="center"/>
        <w:rPr>
          <w:rFonts w:hint="eastAsia" w:hAnsi="宋体" w:cs="仿宋"/>
          <w:bCs/>
          <w:sz w:val="36"/>
          <w:szCs w:val="36"/>
        </w:rPr>
      </w:pPr>
      <w:r>
        <w:rPr>
          <w:rFonts w:hint="eastAsia" w:hAnsi="宋体" w:cs="仿宋"/>
          <w:bCs/>
          <w:sz w:val="36"/>
          <w:szCs w:val="36"/>
        </w:rPr>
        <w:t>采购单位：</w:t>
      </w:r>
      <w:r>
        <w:rPr>
          <w:rFonts w:hAnsi="宋体" w:cs="仿宋"/>
          <w:bCs/>
          <w:sz w:val="36"/>
          <w:szCs w:val="36"/>
        </w:rPr>
        <w:t>南通市崇川初级中学</w:t>
      </w:r>
    </w:p>
    <w:p w14:paraId="53850072">
      <w:pPr>
        <w:pStyle w:val="14"/>
        <w:spacing w:line="480" w:lineRule="auto"/>
        <w:ind w:firstLine="1669" w:firstLineChars="447"/>
        <w:rPr>
          <w:rFonts w:hint="eastAsia" w:hAnsi="宋体" w:cs="仿宋"/>
          <w:bCs/>
          <w:sz w:val="32"/>
          <w:szCs w:val="32"/>
        </w:rPr>
      </w:pPr>
      <w:r>
        <w:rPr>
          <w:rFonts w:hint="eastAsia" w:hAnsi="宋体" w:cs="仿宋"/>
          <w:bCs/>
          <w:sz w:val="36"/>
          <w:szCs w:val="36"/>
        </w:rPr>
        <w:t>日    期：2024年07月</w:t>
      </w:r>
    </w:p>
    <w:p w14:paraId="70BEE0E0">
      <w:pPr>
        <w:jc w:val="center"/>
        <w:rPr>
          <w:rFonts w:hint="eastAsia" w:ascii="宋体" w:hAnsi="宋体" w:cs="仿宋"/>
          <w:sz w:val="36"/>
          <w:szCs w:val="36"/>
        </w:rPr>
      </w:pPr>
    </w:p>
    <w:p w14:paraId="0B342ACC">
      <w:pPr>
        <w:jc w:val="center"/>
        <w:rPr>
          <w:rFonts w:hint="eastAsia" w:ascii="宋体" w:hAnsi="宋体" w:cs="仿宋"/>
          <w:sz w:val="36"/>
          <w:szCs w:val="36"/>
        </w:rPr>
      </w:pPr>
    </w:p>
    <w:p w14:paraId="553237D0">
      <w:pPr>
        <w:spacing w:line="480" w:lineRule="auto"/>
        <w:jc w:val="center"/>
        <w:rPr>
          <w:rFonts w:hint="eastAsia" w:ascii="宋体" w:hAnsi="宋体" w:cs="仿宋"/>
          <w:sz w:val="36"/>
          <w:szCs w:val="36"/>
        </w:rPr>
      </w:pPr>
    </w:p>
    <w:p w14:paraId="107B27D1">
      <w:pPr>
        <w:spacing w:line="480" w:lineRule="auto"/>
        <w:jc w:val="center"/>
        <w:rPr>
          <w:rFonts w:hint="eastAsia" w:ascii="宋体" w:hAnsi="宋体" w:cs="仿宋"/>
          <w:b/>
          <w:bCs/>
          <w:sz w:val="44"/>
          <w:szCs w:val="44"/>
        </w:rPr>
      </w:pPr>
      <w:r>
        <w:rPr>
          <w:rFonts w:hint="eastAsia" w:ascii="宋体" w:hAnsi="宋体" w:cs="仿宋"/>
          <w:b/>
          <w:bCs/>
          <w:sz w:val="44"/>
          <w:szCs w:val="44"/>
        </w:rPr>
        <w:t>目录</w:t>
      </w:r>
    </w:p>
    <w:p w14:paraId="27AA9615">
      <w:pPr>
        <w:pStyle w:val="42"/>
        <w:tabs>
          <w:tab w:val="right" w:leader="dot" w:pos="8312"/>
        </w:tabs>
        <w:spacing w:line="480" w:lineRule="auto"/>
        <w:rPr>
          <w:rFonts w:hint="eastAsia" w:ascii="宋体" w:hAnsi="宋体" w:cs="仿宋"/>
          <w:sz w:val="44"/>
          <w:szCs w:val="44"/>
        </w:rPr>
      </w:pPr>
      <w:r>
        <w:rPr>
          <w:rFonts w:hint="eastAsia" w:ascii="宋体" w:hAnsi="宋体" w:cs="仿宋"/>
          <w:sz w:val="44"/>
          <w:szCs w:val="44"/>
        </w:rPr>
        <w:fldChar w:fldCharType="begin"/>
      </w:r>
      <w:r>
        <w:rPr>
          <w:rFonts w:hint="eastAsia" w:ascii="宋体" w:hAnsi="宋体" w:cs="仿宋"/>
          <w:sz w:val="44"/>
          <w:szCs w:val="44"/>
        </w:rPr>
        <w:instrText xml:space="preserve">TOC \o "1-1" \h \u </w:instrText>
      </w:r>
      <w:r>
        <w:rPr>
          <w:rFonts w:hint="eastAsia" w:ascii="宋体" w:hAnsi="宋体" w:cs="仿宋"/>
          <w:sz w:val="44"/>
          <w:szCs w:val="44"/>
        </w:rPr>
        <w:fldChar w:fldCharType="separate"/>
      </w:r>
      <w:r>
        <w:rPr>
          <w:rFonts w:hint="eastAsia" w:ascii="宋体" w:hAnsi="宋体" w:cs="仿宋"/>
          <w:sz w:val="44"/>
          <w:szCs w:val="44"/>
        </w:rPr>
        <w:fldChar w:fldCharType="begin"/>
      </w:r>
      <w:r>
        <w:rPr>
          <w:rFonts w:hint="eastAsia" w:ascii="宋体" w:hAnsi="宋体" w:cs="仿宋"/>
          <w:sz w:val="44"/>
          <w:szCs w:val="44"/>
        </w:rPr>
        <w:instrText xml:space="preserve"> HYPERLINK \l _Toc1938 </w:instrText>
      </w:r>
      <w:r>
        <w:rPr>
          <w:rFonts w:hint="eastAsia" w:ascii="宋体" w:hAnsi="宋体" w:cs="仿宋"/>
          <w:sz w:val="44"/>
          <w:szCs w:val="44"/>
        </w:rPr>
        <w:fldChar w:fldCharType="separate"/>
      </w:r>
      <w:r>
        <w:rPr>
          <w:rFonts w:hint="eastAsia" w:ascii="宋体" w:hAnsi="宋体" w:cs="仿宋"/>
          <w:sz w:val="44"/>
          <w:szCs w:val="44"/>
        </w:rPr>
        <w:t>第一章  比价</w:t>
      </w:r>
      <w:r>
        <w:rPr>
          <w:rFonts w:ascii="宋体" w:hAnsi="宋体" w:cs="仿宋"/>
          <w:sz w:val="44"/>
          <w:szCs w:val="44"/>
        </w:rPr>
        <w:t>公告</w:t>
      </w:r>
      <w:r>
        <w:rPr>
          <w:rFonts w:hint="eastAsia" w:ascii="宋体" w:hAnsi="宋体" w:cs="仿宋"/>
          <w:sz w:val="44"/>
          <w:szCs w:val="44"/>
        </w:rPr>
        <w:fldChar w:fldCharType="end"/>
      </w:r>
    </w:p>
    <w:p w14:paraId="56A41C74">
      <w:pPr>
        <w:pStyle w:val="42"/>
        <w:tabs>
          <w:tab w:val="right" w:leader="dot" w:pos="8312"/>
        </w:tabs>
        <w:spacing w:line="480" w:lineRule="auto"/>
        <w:rPr>
          <w:rFonts w:hint="eastAsia" w:ascii="宋体" w:hAnsi="宋体" w:cs="仿宋"/>
          <w:sz w:val="44"/>
          <w:szCs w:val="44"/>
        </w:rPr>
      </w:pPr>
      <w:r>
        <w:rPr>
          <w:rFonts w:hint="eastAsia" w:ascii="宋体" w:hAnsi="宋体" w:cs="仿宋"/>
          <w:sz w:val="44"/>
          <w:szCs w:val="44"/>
        </w:rPr>
        <w:fldChar w:fldCharType="begin"/>
      </w:r>
      <w:r>
        <w:rPr>
          <w:rFonts w:hint="eastAsia" w:ascii="宋体" w:hAnsi="宋体" w:cs="仿宋"/>
          <w:sz w:val="44"/>
          <w:szCs w:val="44"/>
        </w:rPr>
        <w:instrText xml:space="preserve"> HYPERLINK \l _Toc18907 </w:instrText>
      </w:r>
      <w:r>
        <w:rPr>
          <w:rFonts w:hint="eastAsia" w:ascii="宋体" w:hAnsi="宋体" w:cs="仿宋"/>
          <w:sz w:val="44"/>
          <w:szCs w:val="44"/>
        </w:rPr>
        <w:fldChar w:fldCharType="separate"/>
      </w:r>
      <w:r>
        <w:rPr>
          <w:rFonts w:hint="eastAsia" w:ascii="宋体" w:hAnsi="宋体" w:cs="仿宋"/>
          <w:sz w:val="44"/>
          <w:szCs w:val="44"/>
        </w:rPr>
        <w:t>第二章  比价须知</w:t>
      </w:r>
      <w:r>
        <w:rPr>
          <w:rFonts w:hint="eastAsia" w:ascii="宋体" w:hAnsi="宋体" w:cs="仿宋"/>
          <w:sz w:val="44"/>
          <w:szCs w:val="44"/>
        </w:rPr>
        <w:fldChar w:fldCharType="end"/>
      </w:r>
    </w:p>
    <w:p w14:paraId="665F69CF">
      <w:pPr>
        <w:pStyle w:val="42"/>
        <w:tabs>
          <w:tab w:val="right" w:leader="dot" w:pos="8312"/>
        </w:tabs>
        <w:spacing w:line="480" w:lineRule="auto"/>
        <w:rPr>
          <w:rFonts w:hint="eastAsia" w:ascii="宋体" w:hAnsi="宋体" w:cs="仿宋"/>
          <w:sz w:val="44"/>
          <w:szCs w:val="44"/>
        </w:rPr>
      </w:pPr>
      <w:r>
        <w:rPr>
          <w:rFonts w:hint="eastAsia" w:ascii="宋体" w:hAnsi="宋体" w:cs="仿宋"/>
          <w:sz w:val="44"/>
          <w:szCs w:val="44"/>
        </w:rPr>
        <w:fldChar w:fldCharType="begin"/>
      </w:r>
      <w:r>
        <w:rPr>
          <w:rFonts w:hint="eastAsia" w:ascii="宋体" w:hAnsi="宋体" w:cs="仿宋"/>
          <w:sz w:val="44"/>
          <w:szCs w:val="44"/>
        </w:rPr>
        <w:instrText xml:space="preserve"> HYPERLINK \l _Toc5043 </w:instrText>
      </w:r>
      <w:r>
        <w:rPr>
          <w:rFonts w:hint="eastAsia" w:ascii="宋体" w:hAnsi="宋体" w:cs="仿宋"/>
          <w:sz w:val="44"/>
          <w:szCs w:val="44"/>
        </w:rPr>
        <w:fldChar w:fldCharType="separate"/>
      </w:r>
      <w:r>
        <w:rPr>
          <w:rFonts w:hint="eastAsia" w:ascii="宋体" w:hAnsi="宋体" w:cs="仿宋"/>
          <w:sz w:val="44"/>
          <w:szCs w:val="44"/>
        </w:rPr>
        <w:t>第三章  项目需求</w:t>
      </w:r>
      <w:r>
        <w:rPr>
          <w:rFonts w:hint="eastAsia" w:ascii="宋体" w:hAnsi="宋体" w:cs="仿宋"/>
          <w:sz w:val="44"/>
          <w:szCs w:val="44"/>
        </w:rPr>
        <w:fldChar w:fldCharType="end"/>
      </w:r>
    </w:p>
    <w:p w14:paraId="4F1EF831">
      <w:pPr>
        <w:pStyle w:val="42"/>
        <w:tabs>
          <w:tab w:val="right" w:leader="dot" w:pos="8312"/>
        </w:tabs>
        <w:spacing w:line="480" w:lineRule="auto"/>
        <w:rPr>
          <w:rFonts w:hint="eastAsia" w:ascii="宋体" w:hAnsi="宋体" w:cs="仿宋"/>
          <w:sz w:val="44"/>
          <w:szCs w:val="44"/>
        </w:rPr>
      </w:pPr>
      <w:r>
        <w:rPr>
          <w:rFonts w:hint="eastAsia" w:ascii="宋体" w:hAnsi="宋体" w:cs="仿宋"/>
          <w:sz w:val="44"/>
          <w:szCs w:val="44"/>
        </w:rPr>
        <w:fldChar w:fldCharType="begin"/>
      </w:r>
      <w:r>
        <w:rPr>
          <w:rFonts w:hint="eastAsia" w:ascii="宋体" w:hAnsi="宋体" w:cs="仿宋"/>
          <w:sz w:val="44"/>
          <w:szCs w:val="44"/>
        </w:rPr>
        <w:instrText xml:space="preserve"> HYPERLINK \l _Toc24193 </w:instrText>
      </w:r>
      <w:r>
        <w:rPr>
          <w:rFonts w:hint="eastAsia" w:ascii="宋体" w:hAnsi="宋体" w:cs="仿宋"/>
          <w:sz w:val="44"/>
          <w:szCs w:val="44"/>
        </w:rPr>
        <w:fldChar w:fldCharType="separate"/>
      </w:r>
      <w:r>
        <w:rPr>
          <w:rFonts w:hint="eastAsia" w:ascii="宋体" w:hAnsi="宋体" w:cs="仿宋"/>
          <w:sz w:val="44"/>
          <w:szCs w:val="44"/>
        </w:rPr>
        <w:t>第四章  开标和评标</w:t>
      </w:r>
      <w:r>
        <w:rPr>
          <w:rFonts w:hint="eastAsia" w:ascii="宋体" w:hAnsi="宋体" w:cs="仿宋"/>
          <w:sz w:val="44"/>
          <w:szCs w:val="44"/>
        </w:rPr>
        <w:fldChar w:fldCharType="end"/>
      </w:r>
    </w:p>
    <w:p w14:paraId="4897E6B0">
      <w:pPr>
        <w:pStyle w:val="42"/>
        <w:tabs>
          <w:tab w:val="right" w:leader="dot" w:pos="8312"/>
        </w:tabs>
        <w:spacing w:line="480" w:lineRule="auto"/>
        <w:rPr>
          <w:rFonts w:hint="eastAsia" w:ascii="宋体" w:hAnsi="宋体" w:cs="仿宋"/>
          <w:sz w:val="44"/>
          <w:szCs w:val="44"/>
        </w:rPr>
      </w:pPr>
      <w:r>
        <w:rPr>
          <w:rFonts w:hint="eastAsia" w:ascii="宋体" w:hAnsi="宋体" w:cs="仿宋"/>
          <w:sz w:val="44"/>
          <w:szCs w:val="44"/>
        </w:rPr>
        <w:fldChar w:fldCharType="begin"/>
      </w:r>
      <w:r>
        <w:rPr>
          <w:rFonts w:hint="eastAsia" w:ascii="宋体" w:hAnsi="宋体" w:cs="仿宋"/>
          <w:sz w:val="44"/>
          <w:szCs w:val="44"/>
        </w:rPr>
        <w:instrText xml:space="preserve"> HYPERLINK \l _Toc13768 </w:instrText>
      </w:r>
      <w:r>
        <w:rPr>
          <w:rFonts w:hint="eastAsia" w:ascii="宋体" w:hAnsi="宋体" w:cs="仿宋"/>
          <w:sz w:val="44"/>
          <w:szCs w:val="44"/>
        </w:rPr>
        <w:fldChar w:fldCharType="separate"/>
      </w:r>
      <w:r>
        <w:rPr>
          <w:rFonts w:hint="eastAsia" w:ascii="宋体" w:hAnsi="宋体" w:cs="仿宋"/>
          <w:sz w:val="44"/>
          <w:szCs w:val="44"/>
        </w:rPr>
        <w:t>第五章  合同签订与验收付款</w:t>
      </w:r>
      <w:r>
        <w:rPr>
          <w:rFonts w:hint="eastAsia" w:ascii="宋体" w:hAnsi="宋体" w:cs="仿宋"/>
          <w:sz w:val="44"/>
          <w:szCs w:val="44"/>
        </w:rPr>
        <w:fldChar w:fldCharType="end"/>
      </w:r>
    </w:p>
    <w:p w14:paraId="66F8C309">
      <w:pPr>
        <w:pStyle w:val="42"/>
        <w:tabs>
          <w:tab w:val="right" w:leader="dot" w:pos="8312"/>
        </w:tabs>
        <w:spacing w:line="480" w:lineRule="auto"/>
        <w:rPr>
          <w:rFonts w:hint="eastAsia" w:ascii="宋体" w:hAnsi="宋体" w:cs="仿宋"/>
          <w:sz w:val="44"/>
          <w:szCs w:val="44"/>
        </w:rPr>
      </w:pPr>
      <w:r>
        <w:rPr>
          <w:rFonts w:hint="eastAsia" w:ascii="宋体" w:hAnsi="宋体" w:cs="仿宋"/>
          <w:sz w:val="44"/>
          <w:szCs w:val="44"/>
        </w:rPr>
        <w:fldChar w:fldCharType="begin"/>
      </w:r>
      <w:r>
        <w:rPr>
          <w:rFonts w:hint="eastAsia" w:ascii="宋体" w:hAnsi="宋体" w:cs="仿宋"/>
          <w:sz w:val="44"/>
          <w:szCs w:val="44"/>
        </w:rPr>
        <w:instrText xml:space="preserve"> HYPERLINK \l _Toc21870 </w:instrText>
      </w:r>
      <w:r>
        <w:rPr>
          <w:rFonts w:hint="eastAsia" w:ascii="宋体" w:hAnsi="宋体" w:cs="仿宋"/>
          <w:sz w:val="44"/>
          <w:szCs w:val="44"/>
        </w:rPr>
        <w:fldChar w:fldCharType="separate"/>
      </w:r>
      <w:r>
        <w:rPr>
          <w:rFonts w:hint="eastAsia" w:ascii="宋体" w:hAnsi="宋体" w:cs="仿宋"/>
          <w:sz w:val="44"/>
          <w:szCs w:val="44"/>
        </w:rPr>
        <w:t xml:space="preserve">第六章  </w:t>
      </w:r>
      <w:r>
        <w:rPr>
          <w:rFonts w:ascii="宋体" w:hAnsi="宋体" w:cs="仿宋"/>
          <w:sz w:val="44"/>
          <w:szCs w:val="44"/>
        </w:rPr>
        <w:t>响应文件</w:t>
      </w:r>
      <w:r>
        <w:rPr>
          <w:rFonts w:hint="eastAsia" w:ascii="宋体" w:hAnsi="宋体" w:cs="仿宋"/>
          <w:sz w:val="44"/>
          <w:szCs w:val="44"/>
        </w:rPr>
        <w:t>组成</w:t>
      </w:r>
      <w:r>
        <w:rPr>
          <w:rFonts w:hint="eastAsia" w:ascii="宋体" w:hAnsi="宋体" w:cs="仿宋"/>
          <w:sz w:val="44"/>
          <w:szCs w:val="44"/>
        </w:rPr>
        <w:fldChar w:fldCharType="end"/>
      </w:r>
    </w:p>
    <w:p w14:paraId="705013DD">
      <w:pPr>
        <w:pStyle w:val="14"/>
        <w:spacing w:line="480" w:lineRule="auto"/>
        <w:ind w:firstLine="813"/>
        <w:jc w:val="center"/>
        <w:rPr>
          <w:rFonts w:hint="eastAsia" w:hAnsi="宋体" w:cs="仿宋"/>
          <w:sz w:val="36"/>
          <w:szCs w:val="36"/>
        </w:rPr>
      </w:pPr>
      <w:r>
        <w:rPr>
          <w:rFonts w:hint="eastAsia" w:hAnsi="宋体" w:cs="仿宋"/>
          <w:sz w:val="44"/>
          <w:szCs w:val="44"/>
        </w:rPr>
        <w:fldChar w:fldCharType="end"/>
      </w:r>
    </w:p>
    <w:p w14:paraId="1CFE2E7A">
      <w:pPr>
        <w:pStyle w:val="14"/>
        <w:ind w:firstLine="687"/>
        <w:jc w:val="center"/>
        <w:rPr>
          <w:rFonts w:hint="eastAsia" w:hAnsi="宋体" w:cs="仿宋"/>
          <w:sz w:val="36"/>
          <w:szCs w:val="36"/>
        </w:rPr>
      </w:pPr>
    </w:p>
    <w:p w14:paraId="6EDBD5BE">
      <w:pPr>
        <w:pStyle w:val="14"/>
        <w:ind w:firstLine="687"/>
        <w:jc w:val="center"/>
        <w:rPr>
          <w:rFonts w:hint="eastAsia" w:hAnsi="宋体" w:cs="仿宋"/>
          <w:sz w:val="36"/>
          <w:szCs w:val="36"/>
        </w:rPr>
      </w:pPr>
    </w:p>
    <w:p w14:paraId="2C803290">
      <w:pPr>
        <w:pStyle w:val="14"/>
        <w:ind w:firstLine="687"/>
        <w:jc w:val="center"/>
        <w:rPr>
          <w:rFonts w:hint="eastAsia" w:hAnsi="宋体" w:cs="仿宋"/>
          <w:sz w:val="36"/>
          <w:szCs w:val="36"/>
        </w:rPr>
      </w:pPr>
    </w:p>
    <w:p w14:paraId="31BEB44A">
      <w:pPr>
        <w:pStyle w:val="14"/>
        <w:ind w:firstLine="687"/>
        <w:jc w:val="center"/>
        <w:rPr>
          <w:rFonts w:hint="eastAsia" w:hAnsi="宋体" w:cs="仿宋"/>
          <w:sz w:val="36"/>
          <w:szCs w:val="36"/>
        </w:rPr>
      </w:pPr>
    </w:p>
    <w:p w14:paraId="150F83DD">
      <w:pPr>
        <w:pStyle w:val="14"/>
        <w:ind w:firstLine="687"/>
        <w:jc w:val="center"/>
        <w:rPr>
          <w:rFonts w:hint="eastAsia" w:hAnsi="宋体" w:cs="仿宋"/>
          <w:sz w:val="36"/>
          <w:szCs w:val="36"/>
        </w:rPr>
      </w:pPr>
    </w:p>
    <w:p w14:paraId="136CFA7C">
      <w:pPr>
        <w:pStyle w:val="14"/>
        <w:ind w:firstLine="687"/>
        <w:jc w:val="center"/>
        <w:rPr>
          <w:rFonts w:hint="eastAsia" w:hAnsi="宋体" w:cs="仿宋"/>
          <w:sz w:val="36"/>
          <w:szCs w:val="36"/>
        </w:rPr>
      </w:pPr>
    </w:p>
    <w:p w14:paraId="1813953D">
      <w:pPr>
        <w:pStyle w:val="14"/>
        <w:ind w:firstLine="687"/>
        <w:jc w:val="center"/>
        <w:rPr>
          <w:rFonts w:hint="eastAsia" w:hAnsi="宋体" w:cs="仿宋"/>
          <w:sz w:val="36"/>
          <w:szCs w:val="36"/>
        </w:rPr>
      </w:pPr>
    </w:p>
    <w:p w14:paraId="2CBA3A96">
      <w:pPr>
        <w:pStyle w:val="14"/>
        <w:numPr>
          <w:ilvl w:val="0"/>
          <w:numId w:val="1"/>
        </w:numPr>
        <w:spacing w:line="480" w:lineRule="exact"/>
        <w:jc w:val="center"/>
        <w:outlineLvl w:val="0"/>
        <w:rPr>
          <w:rFonts w:hint="eastAsia" w:hAnsi="宋体" w:cs="仿宋"/>
          <w:szCs w:val="28"/>
        </w:rPr>
      </w:pPr>
      <w:bookmarkStart w:id="0" w:name="_Toc1938"/>
      <w:r>
        <w:rPr>
          <w:rFonts w:hint="eastAsia" w:hAnsi="宋体" w:cs="仿宋"/>
          <w:szCs w:val="28"/>
        </w:rPr>
        <w:br w:type="page"/>
      </w:r>
      <w:bookmarkEnd w:id="0"/>
      <w:r>
        <w:rPr>
          <w:rFonts w:hint="eastAsia" w:hAnsi="宋体" w:cs="仿宋"/>
          <w:szCs w:val="28"/>
        </w:rPr>
        <w:t>比价</w:t>
      </w:r>
      <w:r>
        <w:rPr>
          <w:rFonts w:hAnsi="宋体" w:cs="仿宋"/>
          <w:szCs w:val="28"/>
        </w:rPr>
        <w:t>公告</w:t>
      </w:r>
    </w:p>
    <w:p w14:paraId="6DA5CEBA">
      <w:pPr>
        <w:pStyle w:val="14"/>
        <w:spacing w:line="480" w:lineRule="exact"/>
        <w:ind w:firstLine="0" w:firstLineChars="0"/>
        <w:jc w:val="center"/>
        <w:outlineLvl w:val="0"/>
        <w:rPr>
          <w:rFonts w:hint="eastAsia" w:hAnsi="宋体" w:cs="仿宋"/>
          <w:szCs w:val="28"/>
        </w:rPr>
      </w:pPr>
    </w:p>
    <w:p w14:paraId="712F7564">
      <w:pPr>
        <w:pBdr>
          <w:top w:val="single" w:color="auto" w:sz="4" w:space="1"/>
          <w:left w:val="single" w:color="auto" w:sz="4" w:space="4"/>
          <w:bottom w:val="single" w:color="auto" w:sz="4" w:space="1"/>
          <w:right w:val="single" w:color="auto" w:sz="4" w:space="4"/>
        </w:pBdr>
        <w:spacing w:line="480" w:lineRule="exact"/>
        <w:ind w:firstLine="560" w:firstLineChars="200"/>
        <w:rPr>
          <w:rFonts w:hint="eastAsia" w:ascii="宋体" w:hAnsi="宋体" w:cs="仿宋"/>
          <w:sz w:val="28"/>
          <w:szCs w:val="28"/>
        </w:rPr>
      </w:pPr>
      <w:r>
        <w:rPr>
          <w:rFonts w:ascii="宋体" w:hAnsi="宋体" w:cs="仿宋"/>
          <w:sz w:val="28"/>
          <w:szCs w:val="28"/>
          <w:u w:val="single"/>
        </w:rPr>
        <w:t>南通市崇川初级中学教室护眼灯采购及安装项目</w:t>
      </w:r>
      <w:r>
        <w:rPr>
          <w:rFonts w:hint="eastAsia" w:ascii="宋体" w:hAnsi="宋体" w:cs="仿宋"/>
          <w:sz w:val="28"/>
          <w:szCs w:val="28"/>
        </w:rPr>
        <w:t>的潜在供应商应在</w:t>
      </w:r>
      <w:r>
        <w:rPr>
          <w:rFonts w:hint="eastAsia" w:ascii="宋体" w:hAnsi="宋体" w:cs="仿宋"/>
          <w:sz w:val="28"/>
          <w:szCs w:val="28"/>
          <w:u w:val="single"/>
        </w:rPr>
        <w:t>南通市教育局官网</w:t>
      </w:r>
      <w:r>
        <w:rPr>
          <w:rFonts w:hint="eastAsia" w:ascii="宋体" w:hAnsi="宋体" w:cs="仿宋"/>
          <w:sz w:val="28"/>
          <w:szCs w:val="28"/>
        </w:rPr>
        <w:t>获取比价</w:t>
      </w:r>
      <w:r>
        <w:rPr>
          <w:rFonts w:ascii="宋体" w:hAnsi="宋体" w:cs="仿宋"/>
          <w:sz w:val="28"/>
          <w:szCs w:val="28"/>
        </w:rPr>
        <w:t>文件</w:t>
      </w:r>
      <w:r>
        <w:rPr>
          <w:rFonts w:hint="eastAsia" w:ascii="宋体" w:hAnsi="宋体" w:cs="仿宋"/>
          <w:sz w:val="28"/>
          <w:szCs w:val="28"/>
        </w:rPr>
        <w:t>，并于</w:t>
      </w:r>
      <w:r>
        <w:rPr>
          <w:rFonts w:hint="eastAsia" w:ascii="宋体" w:hAnsi="宋体" w:eastAsia="宋体" w:cs="仿宋"/>
          <w:sz w:val="28"/>
          <w:szCs w:val="28"/>
          <w:u w:val="single"/>
        </w:rPr>
        <w:t>2024年7月</w:t>
      </w:r>
      <w:r>
        <w:rPr>
          <w:rFonts w:hint="eastAsia" w:ascii="宋体" w:hAnsi="宋体" w:cs="仿宋"/>
          <w:sz w:val="28"/>
          <w:szCs w:val="28"/>
          <w:u w:val="single"/>
          <w:lang w:val="en-US" w:eastAsia="zh-CN"/>
        </w:rPr>
        <w:t>23</w:t>
      </w:r>
      <w:r>
        <w:rPr>
          <w:rFonts w:hint="eastAsia" w:ascii="宋体" w:hAnsi="宋体" w:eastAsia="宋体" w:cs="仿宋"/>
          <w:sz w:val="28"/>
          <w:szCs w:val="28"/>
          <w:u w:val="single"/>
        </w:rPr>
        <w:t>日9点30分</w:t>
      </w:r>
      <w:r>
        <w:rPr>
          <w:rFonts w:hint="eastAsia" w:ascii="宋体" w:hAnsi="宋体" w:cs="仿宋"/>
          <w:bCs/>
          <w:sz w:val="28"/>
          <w:szCs w:val="28"/>
        </w:rPr>
        <w:t>（北京时间）前提交响应文件</w:t>
      </w:r>
      <w:r>
        <w:rPr>
          <w:rFonts w:hint="eastAsia" w:ascii="宋体" w:hAnsi="宋体" w:cs="仿宋"/>
          <w:sz w:val="28"/>
          <w:szCs w:val="28"/>
        </w:rPr>
        <w:t>。</w:t>
      </w:r>
    </w:p>
    <w:p w14:paraId="36451156">
      <w:pPr>
        <w:numPr>
          <w:ilvl w:val="0"/>
          <w:numId w:val="2"/>
        </w:numPr>
        <w:spacing w:line="480" w:lineRule="exact"/>
        <w:rPr>
          <w:rFonts w:hint="eastAsia" w:ascii="宋体" w:hAnsi="宋体" w:cs="仿宋"/>
          <w:b/>
          <w:bCs/>
          <w:sz w:val="28"/>
          <w:szCs w:val="28"/>
        </w:rPr>
      </w:pPr>
      <w:r>
        <w:rPr>
          <w:rFonts w:hint="eastAsia" w:ascii="宋体" w:hAnsi="宋体" w:cs="仿宋"/>
          <w:b/>
          <w:bCs/>
          <w:sz w:val="28"/>
          <w:szCs w:val="28"/>
        </w:rPr>
        <w:t>项目基本信息</w:t>
      </w:r>
    </w:p>
    <w:p w14:paraId="4C6088CA">
      <w:pPr>
        <w:spacing w:line="480" w:lineRule="exact"/>
        <w:ind w:firstLine="560" w:firstLineChars="200"/>
        <w:rPr>
          <w:rFonts w:hint="eastAsia" w:ascii="宋体" w:hAnsi="宋体" w:cs="仿宋"/>
          <w:sz w:val="28"/>
          <w:szCs w:val="28"/>
        </w:rPr>
      </w:pPr>
      <w:r>
        <w:rPr>
          <w:rFonts w:hint="eastAsia" w:ascii="宋体" w:hAnsi="宋体" w:cs="仿宋"/>
          <w:sz w:val="28"/>
          <w:szCs w:val="28"/>
        </w:rPr>
        <w:t>项目名称：南通市崇川初级中学教室护眼灯采购及安装项目</w:t>
      </w:r>
    </w:p>
    <w:p w14:paraId="0CE408A9">
      <w:pPr>
        <w:spacing w:line="480" w:lineRule="exact"/>
        <w:ind w:firstLine="560" w:firstLineChars="200"/>
        <w:rPr>
          <w:rFonts w:hint="eastAsia" w:ascii="宋体" w:hAnsi="宋体" w:eastAsia="宋体" w:cs="仿宋"/>
          <w:sz w:val="28"/>
          <w:szCs w:val="28"/>
        </w:rPr>
      </w:pPr>
      <w:r>
        <w:rPr>
          <w:rFonts w:hint="eastAsia" w:ascii="宋体" w:hAnsi="宋体" w:eastAsia="宋体" w:cs="仿宋"/>
          <w:sz w:val="28"/>
          <w:szCs w:val="28"/>
        </w:rPr>
        <w:t>预算金额：</w:t>
      </w:r>
      <w:r>
        <w:rPr>
          <w:rFonts w:hint="eastAsia" w:ascii="宋体" w:hAnsi="宋体" w:cs="仿宋"/>
          <w:sz w:val="28"/>
          <w:szCs w:val="28"/>
          <w:lang w:val="en-US" w:eastAsia="zh-CN"/>
        </w:rPr>
        <w:t>8</w:t>
      </w:r>
      <w:r>
        <w:rPr>
          <w:rFonts w:hint="eastAsia" w:ascii="宋体" w:hAnsi="宋体" w:eastAsia="宋体" w:cs="仿宋"/>
          <w:sz w:val="28"/>
          <w:szCs w:val="28"/>
        </w:rPr>
        <w:t>.</w:t>
      </w:r>
      <w:r>
        <w:rPr>
          <w:rFonts w:hint="eastAsia" w:ascii="宋体" w:hAnsi="宋体" w:cs="仿宋"/>
          <w:sz w:val="28"/>
          <w:szCs w:val="28"/>
          <w:lang w:val="en-US" w:eastAsia="zh-CN"/>
        </w:rPr>
        <w:t>4</w:t>
      </w:r>
      <w:bookmarkStart w:id="42" w:name="_GoBack"/>
      <w:bookmarkEnd w:id="42"/>
      <w:r>
        <w:rPr>
          <w:rFonts w:hint="eastAsia" w:ascii="宋体" w:hAnsi="宋体" w:eastAsia="宋体" w:cs="仿宋"/>
          <w:sz w:val="28"/>
          <w:szCs w:val="28"/>
        </w:rPr>
        <w:t>万元，投标报价超过本项目预算金额按无效投标处理。</w:t>
      </w:r>
    </w:p>
    <w:p w14:paraId="3EADF357">
      <w:pPr>
        <w:spacing w:line="480" w:lineRule="exact"/>
        <w:ind w:firstLine="560" w:firstLineChars="200"/>
        <w:rPr>
          <w:rFonts w:hint="eastAsia" w:ascii="宋体" w:hAnsi="宋体" w:cs="仿宋"/>
          <w:sz w:val="28"/>
          <w:szCs w:val="28"/>
          <w:lang w:eastAsia="zh-Hans"/>
        </w:rPr>
      </w:pPr>
      <w:r>
        <w:rPr>
          <w:rFonts w:hint="eastAsia" w:ascii="宋体" w:hAnsi="宋体" w:cs="仿宋"/>
          <w:sz w:val="28"/>
          <w:szCs w:val="28"/>
        </w:rPr>
        <w:t>合同履行期限：合同签订后十五日内完工并通过验收。</w:t>
      </w:r>
    </w:p>
    <w:p w14:paraId="1AB9C106">
      <w:pPr>
        <w:spacing w:line="480" w:lineRule="exact"/>
        <w:ind w:firstLine="560" w:firstLineChars="200"/>
        <w:rPr>
          <w:rFonts w:hint="eastAsia" w:ascii="宋体" w:hAnsi="宋体" w:cs="仿宋"/>
          <w:sz w:val="28"/>
          <w:szCs w:val="28"/>
        </w:rPr>
      </w:pPr>
      <w:r>
        <w:rPr>
          <w:rFonts w:hint="eastAsia" w:ascii="宋体" w:hAnsi="宋体" w:cs="仿宋"/>
          <w:sz w:val="28"/>
          <w:szCs w:val="28"/>
        </w:rPr>
        <w:t>本项目不接受联合体。</w:t>
      </w:r>
    </w:p>
    <w:p w14:paraId="29E0DE0F">
      <w:pPr>
        <w:spacing w:line="480" w:lineRule="exact"/>
        <w:rPr>
          <w:rFonts w:hint="eastAsia" w:ascii="宋体" w:hAnsi="宋体" w:cs="仿宋"/>
          <w:b/>
          <w:bCs/>
          <w:sz w:val="28"/>
          <w:szCs w:val="28"/>
        </w:rPr>
      </w:pPr>
      <w:bookmarkStart w:id="1" w:name="_Toc35393630"/>
      <w:bookmarkStart w:id="2" w:name="_Toc35393799"/>
      <w:bookmarkStart w:id="3" w:name="_Toc28359090"/>
      <w:bookmarkStart w:id="4" w:name="_Toc28359013"/>
      <w:r>
        <w:rPr>
          <w:rFonts w:hint="eastAsia" w:ascii="宋体" w:hAnsi="宋体" w:cs="仿宋"/>
          <w:b/>
          <w:bCs/>
          <w:sz w:val="28"/>
          <w:szCs w:val="28"/>
        </w:rPr>
        <w:t>二、比价文件内容</w:t>
      </w:r>
    </w:p>
    <w:p w14:paraId="6E4604F9">
      <w:pPr>
        <w:spacing w:line="480" w:lineRule="exact"/>
        <w:ind w:firstLine="560" w:firstLineChars="200"/>
        <w:rPr>
          <w:rFonts w:hint="eastAsia" w:ascii="宋体" w:hAnsi="宋体" w:cs="仿宋"/>
          <w:sz w:val="28"/>
          <w:szCs w:val="28"/>
        </w:rPr>
      </w:pPr>
      <w:r>
        <w:rPr>
          <w:rFonts w:hint="eastAsia" w:ascii="宋体" w:hAnsi="宋体" w:cs="仿宋"/>
          <w:sz w:val="28"/>
          <w:szCs w:val="28"/>
        </w:rPr>
        <w:t>详见比价文件，请仔细研究</w:t>
      </w:r>
    </w:p>
    <w:bookmarkEnd w:id="1"/>
    <w:bookmarkEnd w:id="2"/>
    <w:bookmarkEnd w:id="3"/>
    <w:bookmarkEnd w:id="4"/>
    <w:p w14:paraId="3C758ECD">
      <w:pPr>
        <w:spacing w:line="480" w:lineRule="exact"/>
        <w:rPr>
          <w:rFonts w:hint="eastAsia" w:ascii="宋体" w:hAnsi="宋体" w:cs="仿宋"/>
          <w:b/>
          <w:bCs/>
          <w:sz w:val="28"/>
          <w:szCs w:val="28"/>
        </w:rPr>
      </w:pPr>
      <w:r>
        <w:rPr>
          <w:rFonts w:hint="eastAsia" w:ascii="宋体" w:hAnsi="宋体" w:cs="仿宋"/>
          <w:b/>
          <w:bCs/>
          <w:sz w:val="28"/>
          <w:szCs w:val="28"/>
        </w:rPr>
        <w:t>三、供应商资格要求</w:t>
      </w:r>
    </w:p>
    <w:p w14:paraId="18DA1791">
      <w:pPr>
        <w:spacing w:line="480" w:lineRule="exact"/>
        <w:ind w:firstLine="560" w:firstLineChars="200"/>
        <w:rPr>
          <w:rFonts w:hint="eastAsia" w:ascii="宋体" w:hAnsi="宋体" w:cs="仿宋"/>
          <w:sz w:val="28"/>
          <w:szCs w:val="28"/>
        </w:rPr>
      </w:pPr>
      <w:r>
        <w:rPr>
          <w:rFonts w:hint="eastAsia" w:ascii="宋体" w:hAnsi="宋体" w:cs="仿宋"/>
          <w:sz w:val="28"/>
          <w:szCs w:val="28"/>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14:paraId="7E3AE623">
      <w:pPr>
        <w:spacing w:line="480" w:lineRule="exact"/>
        <w:ind w:firstLine="560" w:firstLineChars="200"/>
        <w:rPr>
          <w:rFonts w:hint="eastAsia" w:ascii="宋体" w:hAnsi="宋体" w:cs="仿宋"/>
          <w:sz w:val="28"/>
          <w:szCs w:val="28"/>
          <w:lang w:val="zh-CN"/>
        </w:rPr>
      </w:pPr>
      <w:bookmarkStart w:id="5" w:name="_Toc28359091"/>
      <w:bookmarkStart w:id="6" w:name="_Toc35393800"/>
      <w:bookmarkStart w:id="7" w:name="_Toc35393631"/>
      <w:bookmarkStart w:id="8" w:name="_Toc28359014"/>
      <w:r>
        <w:rPr>
          <w:rFonts w:hint="eastAsia" w:ascii="宋体" w:hAnsi="宋体" w:cs="仿宋"/>
          <w:sz w:val="28"/>
          <w:szCs w:val="28"/>
          <w:lang w:val="zh-CN"/>
        </w:rPr>
        <w:t>2</w:t>
      </w:r>
      <w:r>
        <w:rPr>
          <w:rFonts w:hint="eastAsia" w:ascii="宋体" w:hAnsi="宋体" w:cs="仿宋"/>
          <w:sz w:val="28"/>
          <w:szCs w:val="28"/>
        </w:rPr>
        <w:t>.</w:t>
      </w:r>
      <w:r>
        <w:rPr>
          <w:rFonts w:hint="eastAsia" w:ascii="宋体" w:hAnsi="宋体" w:cs="仿宋"/>
          <w:sz w:val="28"/>
          <w:szCs w:val="28"/>
          <w:lang w:eastAsia="zh-Hans"/>
        </w:rPr>
        <w:t>供应商</w:t>
      </w:r>
      <w:r>
        <w:rPr>
          <w:rFonts w:hint="eastAsia" w:ascii="宋体" w:hAnsi="宋体" w:cs="仿宋"/>
          <w:sz w:val="28"/>
          <w:szCs w:val="28"/>
          <w:lang w:val="zh-CN"/>
        </w:rPr>
        <w:t>其它要求：</w:t>
      </w:r>
    </w:p>
    <w:p w14:paraId="5309FD8F">
      <w:pPr>
        <w:spacing w:line="480" w:lineRule="exact"/>
        <w:ind w:firstLine="560" w:firstLineChars="200"/>
        <w:rPr>
          <w:rFonts w:hint="eastAsia" w:ascii="宋体" w:hAnsi="宋体" w:cs="仿宋"/>
          <w:sz w:val="28"/>
          <w:szCs w:val="28"/>
          <w:lang w:val="zh-CN"/>
        </w:rPr>
      </w:pPr>
      <w:r>
        <w:rPr>
          <w:rFonts w:hint="eastAsia" w:ascii="宋体" w:hAnsi="宋体" w:cs="仿宋"/>
          <w:sz w:val="28"/>
          <w:szCs w:val="28"/>
          <w:lang w:val="zh-CN"/>
        </w:rPr>
        <w:t>（1）</w:t>
      </w:r>
      <w:r>
        <w:rPr>
          <w:rFonts w:hint="eastAsia" w:ascii="宋体" w:hAnsi="宋体" w:cs="仿宋"/>
          <w:sz w:val="28"/>
          <w:szCs w:val="28"/>
        </w:rPr>
        <w:t>供应商必须具有有效的营业执照；</w:t>
      </w:r>
    </w:p>
    <w:p w14:paraId="23FC62AB">
      <w:pPr>
        <w:spacing w:line="480" w:lineRule="exact"/>
        <w:ind w:firstLine="560" w:firstLineChars="200"/>
        <w:rPr>
          <w:rFonts w:hint="eastAsia" w:ascii="宋体" w:hAnsi="宋体" w:cs="仿宋"/>
          <w:sz w:val="28"/>
          <w:szCs w:val="28"/>
          <w:lang w:val="zh-CN"/>
        </w:rPr>
      </w:pPr>
      <w:r>
        <w:rPr>
          <w:rFonts w:hint="eastAsia" w:ascii="宋体" w:hAnsi="宋体" w:cs="仿宋"/>
          <w:sz w:val="28"/>
          <w:szCs w:val="28"/>
          <w:lang w:val="zh-CN"/>
        </w:rPr>
        <w:t>（</w:t>
      </w:r>
      <w:r>
        <w:rPr>
          <w:rFonts w:hint="eastAsia" w:ascii="宋体" w:hAnsi="宋体" w:cs="仿宋"/>
          <w:sz w:val="28"/>
          <w:szCs w:val="28"/>
        </w:rPr>
        <w:t>2</w:t>
      </w:r>
      <w:r>
        <w:rPr>
          <w:rFonts w:hint="eastAsia" w:ascii="宋体" w:hAnsi="宋体" w:cs="仿宋"/>
          <w:sz w:val="28"/>
          <w:szCs w:val="28"/>
          <w:lang w:val="zh-CN"/>
        </w:rPr>
        <w:t>）未被“信用中国”网站列入失信被执行人、重大税收违法案件当事人名单、采购严重失信行为记录名单。</w:t>
      </w:r>
    </w:p>
    <w:p w14:paraId="505B35AE">
      <w:pPr>
        <w:spacing w:line="480" w:lineRule="exact"/>
        <w:ind w:firstLine="562" w:firstLineChars="200"/>
        <w:rPr>
          <w:rFonts w:hint="eastAsia" w:ascii="宋体" w:hAnsi="宋体" w:cs="仿宋"/>
          <w:b/>
          <w:bCs/>
          <w:sz w:val="28"/>
          <w:szCs w:val="28"/>
        </w:rPr>
      </w:pPr>
      <w:r>
        <w:rPr>
          <w:rFonts w:hint="eastAsia" w:ascii="宋体" w:hAnsi="宋体" w:cs="仿宋"/>
          <w:b/>
          <w:bCs/>
          <w:sz w:val="28"/>
          <w:szCs w:val="28"/>
        </w:rPr>
        <w:t>四、获取</w:t>
      </w:r>
      <w:bookmarkEnd w:id="5"/>
      <w:bookmarkEnd w:id="6"/>
      <w:bookmarkEnd w:id="7"/>
      <w:bookmarkEnd w:id="8"/>
      <w:r>
        <w:rPr>
          <w:rFonts w:hint="eastAsia" w:ascii="宋体" w:hAnsi="宋体" w:cs="仿宋"/>
          <w:b/>
          <w:bCs/>
          <w:sz w:val="28"/>
          <w:szCs w:val="28"/>
        </w:rPr>
        <w:t>比价文件</w:t>
      </w:r>
    </w:p>
    <w:p w14:paraId="764CCA21">
      <w:pPr>
        <w:spacing w:line="480" w:lineRule="exact"/>
        <w:ind w:firstLine="560" w:firstLineChars="200"/>
        <w:rPr>
          <w:rFonts w:hint="eastAsia" w:ascii="宋体" w:hAnsi="宋体" w:eastAsia="宋体" w:cs="仿宋"/>
          <w:sz w:val="28"/>
          <w:szCs w:val="28"/>
          <w:lang w:val="zh-CN"/>
        </w:rPr>
      </w:pPr>
      <w:r>
        <w:rPr>
          <w:rFonts w:hint="eastAsia" w:ascii="宋体" w:hAnsi="宋体" w:eastAsia="宋体" w:cs="仿宋"/>
          <w:sz w:val="28"/>
          <w:szCs w:val="28"/>
          <w:lang w:val="zh-CN"/>
        </w:rPr>
        <w:t>1.时间：2024年7月1</w:t>
      </w:r>
      <w:r>
        <w:rPr>
          <w:rFonts w:hint="eastAsia" w:ascii="宋体" w:hAnsi="宋体" w:cs="仿宋"/>
          <w:sz w:val="28"/>
          <w:szCs w:val="28"/>
          <w:lang w:val="en-US" w:eastAsia="zh-CN"/>
        </w:rPr>
        <w:t>7</w:t>
      </w:r>
      <w:r>
        <w:rPr>
          <w:rFonts w:hint="eastAsia" w:ascii="宋体" w:hAnsi="宋体" w:eastAsia="宋体" w:cs="仿宋"/>
          <w:sz w:val="28"/>
          <w:szCs w:val="28"/>
          <w:lang w:val="zh-CN"/>
        </w:rPr>
        <w:t>日至2024年7月</w:t>
      </w:r>
      <w:r>
        <w:rPr>
          <w:rFonts w:hint="eastAsia" w:ascii="宋体" w:hAnsi="宋体" w:cs="仿宋"/>
          <w:sz w:val="28"/>
          <w:szCs w:val="28"/>
          <w:lang w:val="en-US" w:eastAsia="zh-CN"/>
        </w:rPr>
        <w:t>22</w:t>
      </w:r>
      <w:r>
        <w:rPr>
          <w:rFonts w:hint="eastAsia" w:ascii="宋体" w:hAnsi="宋体" w:eastAsia="宋体" w:cs="仿宋"/>
          <w:sz w:val="28"/>
          <w:szCs w:val="28"/>
          <w:lang w:val="zh-CN"/>
        </w:rPr>
        <w:t>日（北京时间，法定节假日除外）</w:t>
      </w:r>
    </w:p>
    <w:p w14:paraId="32B190D0">
      <w:pPr>
        <w:spacing w:line="480" w:lineRule="exact"/>
        <w:ind w:firstLine="540"/>
        <w:rPr>
          <w:rFonts w:hint="eastAsia" w:ascii="宋体" w:hAnsi="宋体" w:cs="仿宋"/>
          <w:sz w:val="28"/>
          <w:szCs w:val="28"/>
        </w:rPr>
      </w:pPr>
      <w:r>
        <w:rPr>
          <w:rFonts w:hint="eastAsia" w:ascii="宋体" w:hAnsi="宋体" w:cs="仿宋"/>
          <w:sz w:val="28"/>
          <w:szCs w:val="28"/>
        </w:rPr>
        <w:t>2</w:t>
      </w:r>
      <w:r>
        <w:rPr>
          <w:rFonts w:hint="eastAsia" w:ascii="宋体" w:hAnsi="宋体" w:cs="仿宋"/>
          <w:sz w:val="28"/>
          <w:szCs w:val="28"/>
          <w:lang w:eastAsia="zh-CN"/>
        </w:rPr>
        <w:t>.</w:t>
      </w:r>
      <w:r>
        <w:rPr>
          <w:rFonts w:hint="eastAsia" w:ascii="宋体" w:hAnsi="宋体" w:cs="仿宋"/>
          <w:sz w:val="28"/>
          <w:szCs w:val="28"/>
        </w:rPr>
        <w:t>地点</w:t>
      </w:r>
      <w:bookmarkStart w:id="9" w:name="_Toc28359015"/>
      <w:bookmarkStart w:id="10" w:name="_Toc35393801"/>
      <w:bookmarkStart w:id="11" w:name="_Toc28359092"/>
      <w:bookmarkStart w:id="12" w:name="_Toc35393632"/>
      <w:r>
        <w:rPr>
          <w:rFonts w:hint="eastAsia" w:ascii="宋体" w:hAnsi="宋体" w:cs="仿宋"/>
          <w:sz w:val="28"/>
          <w:szCs w:val="28"/>
        </w:rPr>
        <w:t>：南通市教育局官网</w:t>
      </w:r>
    </w:p>
    <w:p w14:paraId="5F7B8664">
      <w:pPr>
        <w:spacing w:line="480" w:lineRule="exact"/>
        <w:ind w:firstLine="540"/>
        <w:rPr>
          <w:rFonts w:hint="eastAsia" w:ascii="宋体" w:hAnsi="宋体" w:cs="仿宋"/>
          <w:sz w:val="28"/>
          <w:szCs w:val="28"/>
        </w:rPr>
      </w:pPr>
      <w:r>
        <w:rPr>
          <w:rFonts w:hint="eastAsia" w:ascii="宋体" w:hAnsi="宋体" w:cs="仿宋"/>
          <w:sz w:val="28"/>
          <w:szCs w:val="28"/>
        </w:rPr>
        <w:t>3</w:t>
      </w:r>
      <w:r>
        <w:rPr>
          <w:rFonts w:hint="eastAsia" w:ascii="宋体" w:hAnsi="宋体" w:cs="仿宋"/>
          <w:sz w:val="28"/>
          <w:szCs w:val="28"/>
          <w:lang w:eastAsia="zh-CN"/>
        </w:rPr>
        <w:t>.</w:t>
      </w:r>
      <w:r>
        <w:rPr>
          <w:rFonts w:hint="eastAsia" w:ascii="宋体" w:hAnsi="宋体" w:cs="仿宋"/>
          <w:sz w:val="28"/>
          <w:szCs w:val="28"/>
        </w:rPr>
        <w:t>方式：自行下载</w:t>
      </w:r>
    </w:p>
    <w:p w14:paraId="4158A389">
      <w:pPr>
        <w:spacing w:line="480" w:lineRule="exact"/>
        <w:ind w:firstLine="540"/>
        <w:rPr>
          <w:rFonts w:hint="eastAsia" w:ascii="宋体" w:hAnsi="宋体" w:cs="仿宋"/>
          <w:sz w:val="28"/>
          <w:szCs w:val="28"/>
        </w:rPr>
      </w:pPr>
      <w:r>
        <w:rPr>
          <w:rFonts w:hint="eastAsia" w:ascii="宋体" w:hAnsi="宋体" w:cs="仿宋"/>
          <w:sz w:val="28"/>
          <w:szCs w:val="28"/>
        </w:rPr>
        <w:t>4</w:t>
      </w:r>
      <w:r>
        <w:rPr>
          <w:rFonts w:hint="eastAsia" w:ascii="宋体" w:hAnsi="宋体" w:cs="仿宋"/>
          <w:sz w:val="28"/>
          <w:szCs w:val="28"/>
          <w:lang w:eastAsia="zh-CN"/>
        </w:rPr>
        <w:t>.</w:t>
      </w:r>
      <w:r>
        <w:rPr>
          <w:rFonts w:hint="eastAsia" w:ascii="宋体" w:hAnsi="宋体" w:cs="仿宋"/>
          <w:sz w:val="28"/>
          <w:szCs w:val="28"/>
        </w:rPr>
        <w:t>有关本次采购的事项若存在变动或修改，敬请及时关注“南通市教育局官网”发布的信息更正公告，恕不另行通知，如有遗漏采购单位概不负责。</w:t>
      </w:r>
    </w:p>
    <w:p w14:paraId="54B18595">
      <w:pPr>
        <w:spacing w:line="480" w:lineRule="exact"/>
        <w:ind w:firstLine="540"/>
        <w:rPr>
          <w:rFonts w:hint="eastAsia" w:ascii="宋体" w:hAnsi="宋体" w:cs="仿宋"/>
          <w:b/>
          <w:bCs/>
          <w:sz w:val="28"/>
          <w:szCs w:val="28"/>
        </w:rPr>
      </w:pPr>
      <w:r>
        <w:rPr>
          <w:rFonts w:hint="eastAsia" w:ascii="宋体" w:hAnsi="宋体" w:cs="仿宋"/>
          <w:b/>
          <w:bCs/>
          <w:sz w:val="28"/>
          <w:szCs w:val="28"/>
        </w:rPr>
        <w:t>五、</w:t>
      </w:r>
      <w:r>
        <w:rPr>
          <w:rFonts w:ascii="宋体" w:hAnsi="宋体" w:cs="仿宋"/>
          <w:b/>
          <w:bCs/>
          <w:sz w:val="28"/>
          <w:szCs w:val="28"/>
        </w:rPr>
        <w:t>响应文件</w:t>
      </w:r>
      <w:r>
        <w:rPr>
          <w:rFonts w:hint="eastAsia" w:ascii="宋体" w:hAnsi="宋体" w:cs="仿宋"/>
          <w:b/>
          <w:bCs/>
          <w:sz w:val="28"/>
          <w:szCs w:val="28"/>
        </w:rPr>
        <w:t>提交</w:t>
      </w:r>
      <w:bookmarkEnd w:id="9"/>
      <w:bookmarkEnd w:id="10"/>
      <w:bookmarkEnd w:id="11"/>
      <w:bookmarkEnd w:id="12"/>
    </w:p>
    <w:p w14:paraId="3F28E450">
      <w:pPr>
        <w:spacing w:line="480" w:lineRule="exact"/>
        <w:ind w:firstLine="540"/>
        <w:rPr>
          <w:rFonts w:hint="eastAsia" w:ascii="宋体" w:hAnsi="宋体" w:eastAsia="宋体" w:cs="仿宋"/>
          <w:sz w:val="28"/>
          <w:szCs w:val="28"/>
        </w:rPr>
      </w:pPr>
      <w:r>
        <w:rPr>
          <w:rFonts w:hint="eastAsia" w:ascii="宋体" w:hAnsi="宋体" w:eastAsia="宋体" w:cs="仿宋"/>
          <w:sz w:val="28"/>
          <w:szCs w:val="28"/>
        </w:rPr>
        <w:t>截止时间：2024年 7月</w:t>
      </w:r>
      <w:r>
        <w:rPr>
          <w:rFonts w:hint="eastAsia" w:ascii="宋体" w:hAnsi="宋体" w:cs="仿宋"/>
          <w:sz w:val="28"/>
          <w:szCs w:val="28"/>
          <w:lang w:val="en-US" w:eastAsia="zh-CN"/>
        </w:rPr>
        <w:t>23</w:t>
      </w:r>
      <w:r>
        <w:rPr>
          <w:rFonts w:hint="eastAsia" w:ascii="宋体" w:hAnsi="宋体" w:eastAsia="宋体" w:cs="仿宋"/>
          <w:sz w:val="28"/>
          <w:szCs w:val="28"/>
        </w:rPr>
        <w:t>日9点30分（北京时间）</w:t>
      </w:r>
    </w:p>
    <w:p w14:paraId="21CB2A52">
      <w:pPr>
        <w:spacing w:line="480" w:lineRule="exact"/>
        <w:ind w:firstLine="560" w:firstLineChars="200"/>
        <w:rPr>
          <w:rFonts w:hint="eastAsia" w:ascii="宋体" w:hAnsi="宋体" w:cs="仿宋"/>
          <w:sz w:val="28"/>
          <w:szCs w:val="28"/>
        </w:rPr>
      </w:pPr>
      <w:r>
        <w:rPr>
          <w:rFonts w:hint="eastAsia" w:ascii="宋体" w:hAnsi="宋体" w:cs="仿宋"/>
          <w:sz w:val="28"/>
          <w:szCs w:val="28"/>
        </w:rPr>
        <w:t>地点：</w:t>
      </w:r>
      <w:bookmarkStart w:id="13" w:name="_Toc28359016"/>
      <w:bookmarkStart w:id="14" w:name="_Toc35393633"/>
      <w:bookmarkStart w:id="15" w:name="_Toc35393802"/>
      <w:bookmarkStart w:id="16" w:name="_Toc28359093"/>
      <w:r>
        <w:rPr>
          <w:rFonts w:hint="eastAsia" w:ascii="宋体" w:hAnsi="宋体" w:cs="仿宋"/>
          <w:sz w:val="28"/>
          <w:szCs w:val="28"/>
          <w:u w:val="single"/>
        </w:rPr>
        <w:t>南通市崇川初级中学</w:t>
      </w:r>
      <w:r>
        <w:rPr>
          <w:rFonts w:hint="eastAsia" w:ascii="宋体" w:hAnsi="宋体" w:cs="仿宋"/>
          <w:sz w:val="28"/>
          <w:szCs w:val="28"/>
          <w:u w:val="single"/>
          <w:lang w:val="en-US" w:eastAsia="zh-CN"/>
        </w:rPr>
        <w:t>1</w:t>
      </w:r>
      <w:r>
        <w:rPr>
          <w:rFonts w:hint="eastAsia" w:ascii="宋体" w:hAnsi="宋体" w:cs="仿宋"/>
          <w:sz w:val="28"/>
          <w:szCs w:val="28"/>
          <w:u w:val="single"/>
        </w:rPr>
        <w:t>号楼4楼会议室，如有变动另行通知。</w:t>
      </w:r>
    </w:p>
    <w:p w14:paraId="648DE3B1">
      <w:pPr>
        <w:spacing w:line="480" w:lineRule="exact"/>
        <w:ind w:firstLine="562" w:firstLineChars="200"/>
        <w:rPr>
          <w:rFonts w:hint="eastAsia" w:ascii="宋体" w:hAnsi="宋体" w:cs="仿宋"/>
          <w:b/>
          <w:bCs/>
          <w:sz w:val="28"/>
          <w:szCs w:val="28"/>
        </w:rPr>
      </w:pPr>
      <w:r>
        <w:rPr>
          <w:rFonts w:hint="eastAsia" w:ascii="宋体" w:hAnsi="宋体" w:cs="仿宋"/>
          <w:b/>
          <w:bCs/>
          <w:sz w:val="28"/>
          <w:szCs w:val="28"/>
        </w:rPr>
        <w:t>六、</w:t>
      </w:r>
      <w:bookmarkEnd w:id="13"/>
      <w:bookmarkEnd w:id="14"/>
      <w:bookmarkEnd w:id="15"/>
      <w:bookmarkEnd w:id="16"/>
      <w:r>
        <w:rPr>
          <w:rFonts w:ascii="宋体" w:hAnsi="宋体" w:cs="仿宋"/>
          <w:b/>
          <w:bCs/>
          <w:sz w:val="28"/>
          <w:szCs w:val="28"/>
        </w:rPr>
        <w:t>响应文件</w:t>
      </w:r>
      <w:r>
        <w:rPr>
          <w:rFonts w:hint="eastAsia" w:ascii="宋体" w:hAnsi="宋体" w:cs="仿宋"/>
          <w:b/>
          <w:bCs/>
          <w:sz w:val="28"/>
          <w:szCs w:val="28"/>
        </w:rPr>
        <w:t>开启</w:t>
      </w:r>
    </w:p>
    <w:p w14:paraId="7D14AAC0">
      <w:pPr>
        <w:spacing w:line="480" w:lineRule="exact"/>
        <w:ind w:firstLine="560" w:firstLineChars="200"/>
        <w:rPr>
          <w:rFonts w:hint="eastAsia" w:ascii="宋体" w:hAnsi="宋体" w:cs="仿宋"/>
          <w:sz w:val="28"/>
          <w:szCs w:val="28"/>
          <w:u w:val="single"/>
        </w:rPr>
      </w:pPr>
      <w:r>
        <w:rPr>
          <w:rFonts w:hint="eastAsia" w:ascii="宋体" w:hAnsi="宋体" w:cs="仿宋"/>
          <w:sz w:val="28"/>
          <w:szCs w:val="28"/>
        </w:rPr>
        <w:t>时间：</w:t>
      </w:r>
      <w:r>
        <w:rPr>
          <w:rFonts w:hint="eastAsia" w:ascii="宋体" w:hAnsi="宋体" w:cs="仿宋"/>
          <w:sz w:val="28"/>
          <w:szCs w:val="28"/>
          <w:u w:val="single"/>
        </w:rPr>
        <w:t>2024年7月</w:t>
      </w:r>
      <w:r>
        <w:rPr>
          <w:rFonts w:hint="eastAsia" w:ascii="宋体" w:hAnsi="宋体" w:cs="仿宋"/>
          <w:sz w:val="28"/>
          <w:szCs w:val="28"/>
          <w:u w:val="single"/>
          <w:lang w:val="en-US" w:eastAsia="zh-CN"/>
        </w:rPr>
        <w:t>23</w:t>
      </w:r>
      <w:r>
        <w:rPr>
          <w:rFonts w:hint="eastAsia" w:ascii="宋体" w:hAnsi="宋体" w:cs="仿宋"/>
          <w:sz w:val="28"/>
          <w:szCs w:val="28"/>
          <w:u w:val="single"/>
        </w:rPr>
        <w:t>日9点30分</w:t>
      </w:r>
      <w:r>
        <w:rPr>
          <w:rFonts w:hint="eastAsia" w:ascii="宋体" w:hAnsi="宋体" w:cs="仿宋"/>
          <w:sz w:val="28"/>
          <w:szCs w:val="28"/>
        </w:rPr>
        <w:t>（北京时间）</w:t>
      </w:r>
    </w:p>
    <w:p w14:paraId="1BC2EAB5">
      <w:pPr>
        <w:spacing w:line="480" w:lineRule="exact"/>
        <w:ind w:firstLine="560" w:firstLineChars="200"/>
        <w:rPr>
          <w:rFonts w:hint="eastAsia" w:ascii="宋体" w:hAnsi="宋体" w:cs="仿宋"/>
          <w:sz w:val="28"/>
          <w:szCs w:val="28"/>
        </w:rPr>
      </w:pPr>
      <w:r>
        <w:rPr>
          <w:rFonts w:hint="eastAsia" w:ascii="宋体" w:hAnsi="宋体" w:cs="仿宋"/>
          <w:sz w:val="28"/>
          <w:szCs w:val="28"/>
        </w:rPr>
        <w:t>开标地点：</w:t>
      </w:r>
      <w:bookmarkStart w:id="17" w:name="_Toc28359094"/>
      <w:bookmarkStart w:id="18" w:name="_Toc28359017"/>
      <w:bookmarkStart w:id="19" w:name="_Toc35393634"/>
      <w:bookmarkStart w:id="20" w:name="_Toc35393803"/>
      <w:r>
        <w:rPr>
          <w:rFonts w:hint="eastAsia" w:ascii="宋体" w:hAnsi="宋体" w:cs="仿宋"/>
          <w:sz w:val="28"/>
          <w:szCs w:val="28"/>
          <w:u w:val="single"/>
        </w:rPr>
        <w:t>南通市崇川初级中学</w:t>
      </w:r>
      <w:r>
        <w:rPr>
          <w:rFonts w:hint="eastAsia" w:ascii="宋体" w:hAnsi="宋体" w:cs="仿宋"/>
          <w:sz w:val="28"/>
          <w:szCs w:val="28"/>
          <w:u w:val="single"/>
          <w:lang w:val="en-US" w:eastAsia="zh-CN"/>
        </w:rPr>
        <w:t>1</w:t>
      </w:r>
      <w:r>
        <w:rPr>
          <w:rFonts w:hint="eastAsia" w:ascii="宋体" w:hAnsi="宋体" w:cs="仿宋"/>
          <w:sz w:val="28"/>
          <w:szCs w:val="28"/>
          <w:u w:val="single"/>
        </w:rPr>
        <w:t>号楼4楼会议室，如有变动另行通知。</w:t>
      </w:r>
    </w:p>
    <w:p w14:paraId="66EC7691">
      <w:pPr>
        <w:spacing w:line="480" w:lineRule="exact"/>
        <w:ind w:firstLine="560" w:firstLineChars="200"/>
        <w:rPr>
          <w:rFonts w:hint="eastAsia" w:ascii="宋体" w:hAnsi="宋体" w:cs="仿宋"/>
          <w:sz w:val="28"/>
          <w:szCs w:val="28"/>
          <w:u w:val="single"/>
        </w:rPr>
      </w:pPr>
    </w:p>
    <w:p w14:paraId="5950AEF4">
      <w:pPr>
        <w:spacing w:line="480" w:lineRule="exact"/>
        <w:ind w:firstLine="562" w:firstLineChars="200"/>
        <w:rPr>
          <w:rFonts w:hint="eastAsia" w:ascii="宋体" w:hAnsi="宋体" w:cs="仿宋"/>
          <w:b/>
          <w:bCs/>
          <w:sz w:val="28"/>
          <w:szCs w:val="28"/>
        </w:rPr>
      </w:pPr>
      <w:r>
        <w:rPr>
          <w:rFonts w:hint="eastAsia" w:ascii="宋体" w:hAnsi="宋体" w:cs="仿宋"/>
          <w:b/>
          <w:bCs/>
          <w:sz w:val="28"/>
          <w:szCs w:val="28"/>
        </w:rPr>
        <w:t>七、比价公告期限</w:t>
      </w:r>
      <w:bookmarkEnd w:id="17"/>
      <w:bookmarkEnd w:id="18"/>
      <w:bookmarkEnd w:id="19"/>
      <w:bookmarkEnd w:id="20"/>
    </w:p>
    <w:p w14:paraId="1C1F6FFA">
      <w:pPr>
        <w:spacing w:line="480" w:lineRule="exact"/>
        <w:ind w:firstLine="560" w:firstLineChars="200"/>
        <w:rPr>
          <w:rFonts w:hint="eastAsia" w:ascii="宋体" w:hAnsi="宋体" w:cs="仿宋"/>
          <w:sz w:val="28"/>
          <w:szCs w:val="28"/>
        </w:rPr>
      </w:pPr>
      <w:bookmarkStart w:id="21" w:name="_Toc35393635"/>
      <w:bookmarkStart w:id="22" w:name="_Toc35393804"/>
      <w:r>
        <w:rPr>
          <w:rFonts w:hint="eastAsia" w:ascii="宋体" w:hAnsi="宋体" w:cs="仿宋"/>
          <w:sz w:val="28"/>
          <w:szCs w:val="28"/>
        </w:rPr>
        <w:t>自比价公告在南通市教育局官网招标信息栏发布之日起3个工作日。</w:t>
      </w:r>
    </w:p>
    <w:p w14:paraId="4F63720D">
      <w:pPr>
        <w:spacing w:line="480" w:lineRule="exact"/>
        <w:ind w:firstLine="562" w:firstLineChars="200"/>
        <w:rPr>
          <w:rFonts w:hint="eastAsia" w:ascii="宋体" w:hAnsi="宋体" w:cs="仿宋"/>
          <w:sz w:val="28"/>
          <w:szCs w:val="28"/>
        </w:rPr>
      </w:pPr>
      <w:r>
        <w:rPr>
          <w:rFonts w:hint="eastAsia" w:ascii="宋体" w:hAnsi="宋体" w:cs="仿宋"/>
          <w:b/>
          <w:bCs/>
          <w:sz w:val="28"/>
          <w:szCs w:val="28"/>
        </w:rPr>
        <w:t>八、其他补充事宜</w:t>
      </w:r>
      <w:bookmarkEnd w:id="21"/>
      <w:bookmarkEnd w:id="22"/>
      <w:bookmarkStart w:id="23" w:name="_Toc35393636"/>
      <w:bookmarkStart w:id="24" w:name="_Toc28359018"/>
      <w:bookmarkStart w:id="25" w:name="_Toc28359095"/>
      <w:bookmarkStart w:id="26" w:name="_Toc35393805"/>
      <w:r>
        <w:rPr>
          <w:rFonts w:hint="eastAsia" w:ascii="宋体" w:hAnsi="宋体" w:cs="仿宋"/>
          <w:b/>
          <w:bCs/>
          <w:sz w:val="28"/>
          <w:szCs w:val="28"/>
        </w:rPr>
        <w:t>：无。</w:t>
      </w:r>
    </w:p>
    <w:p w14:paraId="2ABB32BC">
      <w:pPr>
        <w:spacing w:line="480" w:lineRule="exact"/>
        <w:ind w:firstLine="562" w:firstLineChars="200"/>
        <w:rPr>
          <w:rFonts w:hint="eastAsia" w:ascii="宋体" w:hAnsi="宋体" w:cs="仿宋"/>
          <w:b/>
          <w:bCs/>
          <w:sz w:val="28"/>
          <w:szCs w:val="28"/>
        </w:rPr>
      </w:pPr>
      <w:r>
        <w:rPr>
          <w:rFonts w:hint="eastAsia" w:ascii="宋体" w:hAnsi="宋体" w:cs="仿宋"/>
          <w:b/>
          <w:bCs/>
          <w:sz w:val="28"/>
          <w:szCs w:val="28"/>
        </w:rPr>
        <w:t>九、凡对本次采购提出询问，请按以下方式联系。</w:t>
      </w:r>
      <w:bookmarkEnd w:id="23"/>
      <w:bookmarkEnd w:id="24"/>
      <w:bookmarkEnd w:id="25"/>
      <w:bookmarkEnd w:id="26"/>
    </w:p>
    <w:p w14:paraId="14DFC341">
      <w:pPr>
        <w:pStyle w:val="4"/>
        <w:spacing w:before="0" w:after="0" w:line="480" w:lineRule="exact"/>
        <w:ind w:firstLine="840" w:firstLineChars="300"/>
        <w:rPr>
          <w:rFonts w:hint="eastAsia" w:ascii="宋体" w:hAnsi="宋体" w:eastAsia="宋体" w:cs="仿宋"/>
          <w:b w:val="0"/>
          <w:bCs w:val="0"/>
          <w:sz w:val="28"/>
          <w:szCs w:val="28"/>
        </w:rPr>
      </w:pPr>
      <w:bookmarkStart w:id="27" w:name="_Toc35393806"/>
      <w:bookmarkStart w:id="28" w:name="_Toc28359019"/>
      <w:bookmarkStart w:id="29" w:name="_Toc28359096"/>
      <w:bookmarkStart w:id="30" w:name="_Toc35393637"/>
      <w:r>
        <w:rPr>
          <w:rFonts w:hint="eastAsia" w:ascii="宋体" w:hAnsi="宋体" w:eastAsia="宋体" w:cs="仿宋"/>
          <w:b w:val="0"/>
          <w:bCs w:val="0"/>
          <w:sz w:val="28"/>
          <w:szCs w:val="28"/>
        </w:rPr>
        <w:t>采购人信息</w:t>
      </w:r>
      <w:bookmarkEnd w:id="27"/>
      <w:bookmarkEnd w:id="28"/>
      <w:bookmarkEnd w:id="29"/>
      <w:bookmarkEnd w:id="30"/>
    </w:p>
    <w:p w14:paraId="213FFFFF">
      <w:pPr>
        <w:spacing w:line="480" w:lineRule="exact"/>
        <w:ind w:left="2249" w:leftChars="371" w:hanging="1470" w:hangingChars="525"/>
        <w:jc w:val="left"/>
        <w:rPr>
          <w:rFonts w:hint="eastAsia" w:ascii="宋体" w:hAnsi="宋体" w:cs="仿宋"/>
          <w:sz w:val="28"/>
          <w:szCs w:val="28"/>
        </w:rPr>
      </w:pPr>
      <w:r>
        <w:rPr>
          <w:rFonts w:hint="eastAsia" w:ascii="宋体" w:hAnsi="宋体" w:cs="仿宋"/>
          <w:sz w:val="28"/>
          <w:szCs w:val="28"/>
        </w:rPr>
        <w:t>名    称：南通市崇川初级中学</w:t>
      </w:r>
    </w:p>
    <w:p w14:paraId="217F2166">
      <w:pPr>
        <w:spacing w:line="480" w:lineRule="exact"/>
        <w:ind w:left="2249" w:leftChars="371" w:hanging="1470" w:hangingChars="525"/>
        <w:jc w:val="left"/>
        <w:rPr>
          <w:rFonts w:hint="eastAsia" w:ascii="宋体" w:hAnsi="宋体" w:eastAsia="宋体" w:cs="仿宋"/>
          <w:sz w:val="28"/>
          <w:szCs w:val="28"/>
        </w:rPr>
      </w:pPr>
      <w:r>
        <w:rPr>
          <w:rFonts w:hint="eastAsia" w:ascii="宋体" w:hAnsi="宋体" w:eastAsia="宋体" w:cs="仿宋"/>
          <w:sz w:val="28"/>
          <w:szCs w:val="28"/>
        </w:rPr>
        <w:t>联系方式：13813710748</w:t>
      </w:r>
    </w:p>
    <w:p w14:paraId="77CDA0C4">
      <w:pPr>
        <w:snapToGrid w:val="0"/>
        <w:spacing w:line="480" w:lineRule="exact"/>
        <w:ind w:firstLine="840" w:firstLineChars="300"/>
        <w:outlineLvl w:val="0"/>
        <w:rPr>
          <w:rFonts w:hint="eastAsia" w:ascii="宋体" w:hAnsi="宋体" w:cs="仿宋"/>
          <w:b/>
          <w:sz w:val="28"/>
          <w:szCs w:val="28"/>
        </w:rPr>
      </w:pPr>
      <w:bookmarkStart w:id="31" w:name="_Toc18907"/>
      <w:r>
        <w:rPr>
          <w:rFonts w:hint="eastAsia" w:ascii="宋体" w:hAnsi="宋体" w:cs="仿宋"/>
          <w:bCs/>
          <w:sz w:val="28"/>
          <w:szCs w:val="28"/>
        </w:rPr>
        <w:br w:type="page"/>
      </w:r>
      <w:r>
        <w:rPr>
          <w:rFonts w:hint="eastAsia" w:ascii="宋体" w:hAnsi="宋体" w:cs="仿宋"/>
          <w:bCs/>
          <w:sz w:val="28"/>
          <w:szCs w:val="28"/>
        </w:rPr>
        <w:t xml:space="preserve">                    </w:t>
      </w:r>
      <w:r>
        <w:rPr>
          <w:rFonts w:hint="eastAsia" w:ascii="宋体" w:hAnsi="宋体" w:cs="仿宋"/>
          <w:b/>
          <w:sz w:val="28"/>
          <w:szCs w:val="28"/>
        </w:rPr>
        <w:t xml:space="preserve">第二章 </w:t>
      </w:r>
      <w:r>
        <w:rPr>
          <w:rFonts w:ascii="宋体" w:hAnsi="宋体" w:cs="仿宋"/>
          <w:b/>
          <w:sz w:val="28"/>
          <w:szCs w:val="28"/>
        </w:rPr>
        <w:t>比价</w:t>
      </w:r>
      <w:r>
        <w:rPr>
          <w:rFonts w:hint="eastAsia" w:ascii="宋体" w:hAnsi="宋体" w:cs="仿宋"/>
          <w:b/>
          <w:sz w:val="28"/>
          <w:szCs w:val="28"/>
        </w:rPr>
        <w:t>须知</w:t>
      </w:r>
      <w:bookmarkEnd w:id="31"/>
    </w:p>
    <w:p w14:paraId="0FFAD411">
      <w:pPr>
        <w:snapToGrid w:val="0"/>
        <w:spacing w:line="480" w:lineRule="exact"/>
        <w:ind w:firstLine="562" w:firstLineChars="200"/>
        <w:outlineLvl w:val="1"/>
        <w:rPr>
          <w:rFonts w:hint="eastAsia" w:ascii="宋体" w:hAnsi="宋体" w:cs="仿宋"/>
          <w:sz w:val="28"/>
          <w:szCs w:val="28"/>
        </w:rPr>
      </w:pPr>
      <w:r>
        <w:rPr>
          <w:rFonts w:hint="eastAsia" w:ascii="宋体" w:hAnsi="宋体" w:cs="仿宋"/>
          <w:b/>
          <w:sz w:val="28"/>
          <w:szCs w:val="28"/>
        </w:rPr>
        <w:t>一、</w:t>
      </w:r>
      <w:r>
        <w:rPr>
          <w:rFonts w:ascii="宋体" w:hAnsi="宋体" w:cs="仿宋"/>
          <w:b/>
          <w:sz w:val="28"/>
          <w:szCs w:val="28"/>
        </w:rPr>
        <w:t>比价文件</w:t>
      </w:r>
      <w:r>
        <w:rPr>
          <w:rFonts w:hint="eastAsia" w:ascii="宋体" w:hAnsi="宋体" w:cs="仿宋"/>
          <w:b/>
          <w:sz w:val="28"/>
          <w:szCs w:val="28"/>
        </w:rPr>
        <w:t>由采购人解释</w:t>
      </w:r>
      <w:r>
        <w:rPr>
          <w:rFonts w:hint="eastAsia" w:ascii="宋体" w:hAnsi="宋体" w:cs="仿宋"/>
          <w:sz w:val="28"/>
          <w:szCs w:val="28"/>
        </w:rPr>
        <w:t>。</w:t>
      </w:r>
    </w:p>
    <w:p w14:paraId="3B4B668E">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1.供应商下载</w:t>
      </w:r>
      <w:r>
        <w:rPr>
          <w:rFonts w:ascii="宋体" w:hAnsi="宋体" w:cs="仿宋"/>
          <w:sz w:val="28"/>
          <w:szCs w:val="28"/>
        </w:rPr>
        <w:t>比价文件</w:t>
      </w:r>
      <w:r>
        <w:rPr>
          <w:rFonts w:hint="eastAsia" w:ascii="宋体" w:hAnsi="宋体" w:cs="仿宋"/>
          <w:sz w:val="28"/>
          <w:szCs w:val="28"/>
        </w:rPr>
        <w:t>后，应仔细检查</w:t>
      </w:r>
      <w:r>
        <w:rPr>
          <w:rFonts w:ascii="宋体" w:hAnsi="宋体" w:cs="仿宋"/>
          <w:sz w:val="28"/>
          <w:szCs w:val="28"/>
        </w:rPr>
        <w:t>比价文件</w:t>
      </w:r>
      <w:r>
        <w:rPr>
          <w:rFonts w:hint="eastAsia" w:ascii="宋体" w:hAnsi="宋体" w:cs="仿宋"/>
          <w:sz w:val="28"/>
          <w:szCs w:val="28"/>
        </w:rPr>
        <w:t>的所有内容，如对采购项目活动事项有疑问的，应在下载</w:t>
      </w:r>
      <w:r>
        <w:rPr>
          <w:rFonts w:ascii="宋体" w:hAnsi="宋体" w:cs="仿宋"/>
          <w:sz w:val="28"/>
          <w:szCs w:val="28"/>
        </w:rPr>
        <w:t>比价文件</w:t>
      </w:r>
      <w:r>
        <w:rPr>
          <w:rFonts w:hint="eastAsia" w:ascii="宋体" w:hAnsi="宋体" w:cs="仿宋"/>
          <w:sz w:val="28"/>
          <w:szCs w:val="28"/>
        </w:rPr>
        <w:t>开始之日起3日内以书面形式提出询问或疑问，未在规定的3日内提出询问或疑问的，视同供应商理解并接受本</w:t>
      </w:r>
      <w:r>
        <w:rPr>
          <w:rFonts w:ascii="宋体" w:hAnsi="宋体" w:cs="仿宋"/>
          <w:sz w:val="28"/>
          <w:szCs w:val="28"/>
        </w:rPr>
        <w:t>比价文件</w:t>
      </w:r>
      <w:r>
        <w:rPr>
          <w:rFonts w:hint="eastAsia" w:ascii="宋体" w:hAnsi="宋体" w:cs="仿宋"/>
          <w:sz w:val="28"/>
          <w:szCs w:val="28"/>
        </w:rPr>
        <w:t>所有内容，并由此引起的比价损失自负。</w:t>
      </w:r>
    </w:p>
    <w:p w14:paraId="6CA34EBB">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2.</w:t>
      </w:r>
      <w:r>
        <w:rPr>
          <w:rFonts w:hint="eastAsia" w:ascii="宋体" w:hAnsi="宋体" w:cs="仿宋"/>
          <w:sz w:val="28"/>
          <w:szCs w:val="28"/>
          <w:lang w:eastAsia="zh-Hans"/>
        </w:rPr>
        <w:t>供应商</w:t>
      </w:r>
      <w:r>
        <w:rPr>
          <w:rFonts w:hint="eastAsia" w:ascii="宋体" w:hAnsi="宋体" w:cs="仿宋"/>
          <w:sz w:val="28"/>
          <w:szCs w:val="28"/>
        </w:rPr>
        <w:t>应认真审阅</w:t>
      </w:r>
      <w:r>
        <w:rPr>
          <w:rFonts w:ascii="宋体" w:hAnsi="宋体" w:cs="仿宋"/>
          <w:sz w:val="28"/>
          <w:szCs w:val="28"/>
        </w:rPr>
        <w:t>比价文件</w:t>
      </w:r>
      <w:r>
        <w:rPr>
          <w:rFonts w:hint="eastAsia" w:ascii="宋体" w:hAnsi="宋体" w:cs="仿宋"/>
          <w:sz w:val="28"/>
          <w:szCs w:val="28"/>
        </w:rPr>
        <w:t>中所有的事项、格式、条款和规范要求等，如果</w:t>
      </w:r>
      <w:r>
        <w:rPr>
          <w:rFonts w:ascii="宋体" w:hAnsi="宋体" w:cs="仿宋"/>
          <w:sz w:val="28"/>
          <w:szCs w:val="28"/>
        </w:rPr>
        <w:t>供应商</w:t>
      </w:r>
      <w:r>
        <w:rPr>
          <w:rFonts w:hint="eastAsia" w:ascii="宋体" w:hAnsi="宋体" w:cs="仿宋"/>
          <w:sz w:val="28"/>
          <w:szCs w:val="28"/>
        </w:rPr>
        <w:t>没有按照</w:t>
      </w:r>
      <w:r>
        <w:rPr>
          <w:rFonts w:ascii="宋体" w:hAnsi="宋体" w:cs="仿宋"/>
          <w:sz w:val="28"/>
          <w:szCs w:val="28"/>
        </w:rPr>
        <w:t>比价文件</w:t>
      </w:r>
      <w:r>
        <w:rPr>
          <w:rFonts w:hint="eastAsia" w:ascii="宋体" w:hAnsi="宋体" w:cs="仿宋"/>
          <w:sz w:val="28"/>
          <w:szCs w:val="28"/>
        </w:rPr>
        <w:t>要求提交</w:t>
      </w:r>
      <w:r>
        <w:rPr>
          <w:rFonts w:ascii="宋体" w:hAnsi="宋体" w:cs="仿宋"/>
          <w:sz w:val="28"/>
          <w:szCs w:val="28"/>
        </w:rPr>
        <w:t>响应文件</w:t>
      </w:r>
      <w:r>
        <w:rPr>
          <w:rFonts w:hint="eastAsia" w:ascii="宋体" w:hAnsi="宋体" w:cs="仿宋"/>
          <w:sz w:val="28"/>
          <w:szCs w:val="28"/>
        </w:rPr>
        <w:t>，或者</w:t>
      </w:r>
      <w:r>
        <w:rPr>
          <w:rFonts w:ascii="宋体" w:hAnsi="宋体" w:cs="仿宋"/>
          <w:sz w:val="28"/>
          <w:szCs w:val="28"/>
        </w:rPr>
        <w:t>响应文件</w:t>
      </w:r>
      <w:r>
        <w:rPr>
          <w:rFonts w:hint="eastAsia" w:ascii="宋体" w:hAnsi="宋体" w:cs="仿宋"/>
          <w:sz w:val="28"/>
          <w:szCs w:val="28"/>
        </w:rPr>
        <w:t>没有对</w:t>
      </w:r>
      <w:r>
        <w:rPr>
          <w:rFonts w:ascii="宋体" w:hAnsi="宋体" w:cs="仿宋"/>
          <w:sz w:val="28"/>
          <w:szCs w:val="28"/>
        </w:rPr>
        <w:t>比价文件</w:t>
      </w:r>
      <w:r>
        <w:rPr>
          <w:rFonts w:hint="eastAsia" w:ascii="宋体" w:hAnsi="宋体" w:cs="仿宋"/>
          <w:sz w:val="28"/>
          <w:szCs w:val="28"/>
        </w:rPr>
        <w:t>做出实质性响应，其比价将被拒绝，</w:t>
      </w:r>
      <w:r>
        <w:rPr>
          <w:rFonts w:ascii="宋体" w:hAnsi="宋体" w:cs="仿宋"/>
          <w:sz w:val="28"/>
          <w:szCs w:val="28"/>
        </w:rPr>
        <w:t>供应商</w:t>
      </w:r>
      <w:r>
        <w:rPr>
          <w:rFonts w:hint="eastAsia" w:ascii="宋体" w:hAnsi="宋体" w:cs="仿宋"/>
          <w:sz w:val="28"/>
          <w:szCs w:val="28"/>
        </w:rPr>
        <w:t>自行承担责任。</w:t>
      </w:r>
    </w:p>
    <w:p w14:paraId="6B7E66AF">
      <w:pPr>
        <w:snapToGrid w:val="0"/>
        <w:spacing w:line="480" w:lineRule="exact"/>
        <w:ind w:firstLine="562" w:firstLineChars="200"/>
        <w:outlineLvl w:val="1"/>
        <w:rPr>
          <w:rFonts w:hint="eastAsia" w:ascii="宋体" w:hAnsi="宋体" w:cs="仿宋"/>
          <w:b/>
          <w:sz w:val="28"/>
          <w:szCs w:val="28"/>
        </w:rPr>
      </w:pPr>
      <w:r>
        <w:rPr>
          <w:rFonts w:hint="eastAsia" w:ascii="宋体" w:hAnsi="宋体" w:cs="仿宋"/>
          <w:b/>
          <w:sz w:val="28"/>
          <w:szCs w:val="28"/>
        </w:rPr>
        <w:t>二、</w:t>
      </w:r>
      <w:r>
        <w:rPr>
          <w:rFonts w:ascii="宋体" w:hAnsi="宋体" w:cs="仿宋"/>
          <w:b/>
          <w:sz w:val="28"/>
          <w:szCs w:val="28"/>
        </w:rPr>
        <w:t>比价文件</w:t>
      </w:r>
      <w:r>
        <w:rPr>
          <w:rFonts w:hint="eastAsia" w:ascii="宋体" w:hAnsi="宋体" w:cs="仿宋"/>
          <w:b/>
          <w:sz w:val="28"/>
          <w:szCs w:val="28"/>
        </w:rPr>
        <w:t>的澄清、修改、答疑</w:t>
      </w:r>
    </w:p>
    <w:p w14:paraId="50334CC9">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1.采购人有权对发出的</w:t>
      </w:r>
      <w:r>
        <w:rPr>
          <w:rFonts w:ascii="宋体" w:hAnsi="宋体" w:cs="仿宋"/>
          <w:sz w:val="28"/>
          <w:szCs w:val="28"/>
        </w:rPr>
        <w:t>比价文件</w:t>
      </w:r>
      <w:r>
        <w:rPr>
          <w:rFonts w:hint="eastAsia" w:ascii="宋体" w:hAnsi="宋体" w:cs="仿宋"/>
          <w:sz w:val="28"/>
          <w:szCs w:val="28"/>
        </w:rPr>
        <w:t>进行必要的澄清或修改。</w:t>
      </w:r>
    </w:p>
    <w:p w14:paraId="62BF0900">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2.采购人可视情取消、延长相关时间。</w:t>
      </w:r>
    </w:p>
    <w:p w14:paraId="75FAFD67">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3.采购人对</w:t>
      </w:r>
      <w:r>
        <w:rPr>
          <w:rFonts w:ascii="宋体" w:hAnsi="宋体" w:cs="仿宋"/>
          <w:sz w:val="28"/>
          <w:szCs w:val="28"/>
        </w:rPr>
        <w:t>比价文件</w:t>
      </w:r>
      <w:r>
        <w:rPr>
          <w:rFonts w:hint="eastAsia" w:ascii="宋体" w:hAnsi="宋体" w:cs="仿宋"/>
          <w:sz w:val="28"/>
          <w:szCs w:val="28"/>
        </w:rPr>
        <w:t>的澄清、修改将构成</w:t>
      </w:r>
      <w:r>
        <w:rPr>
          <w:rFonts w:ascii="宋体" w:hAnsi="宋体" w:cs="仿宋"/>
          <w:sz w:val="28"/>
          <w:szCs w:val="28"/>
        </w:rPr>
        <w:t>比价文件</w:t>
      </w:r>
      <w:r>
        <w:rPr>
          <w:rFonts w:hint="eastAsia" w:ascii="宋体" w:hAnsi="宋体" w:cs="仿宋"/>
          <w:sz w:val="28"/>
          <w:szCs w:val="28"/>
        </w:rPr>
        <w:t>的一部分，对</w:t>
      </w:r>
      <w:r>
        <w:rPr>
          <w:rFonts w:ascii="宋体" w:hAnsi="宋体" w:cs="仿宋"/>
          <w:sz w:val="28"/>
          <w:szCs w:val="28"/>
        </w:rPr>
        <w:t>供应商</w:t>
      </w:r>
      <w:r>
        <w:rPr>
          <w:rFonts w:hint="eastAsia" w:ascii="宋体" w:hAnsi="宋体" w:cs="仿宋"/>
          <w:sz w:val="28"/>
          <w:szCs w:val="28"/>
        </w:rPr>
        <w:t>具有约束力。</w:t>
      </w:r>
    </w:p>
    <w:p w14:paraId="79CF7674">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4.</w:t>
      </w:r>
      <w:r>
        <w:rPr>
          <w:rFonts w:ascii="宋体" w:hAnsi="宋体" w:cs="仿宋"/>
          <w:sz w:val="28"/>
          <w:szCs w:val="28"/>
        </w:rPr>
        <w:t>供应商</w:t>
      </w:r>
      <w:r>
        <w:rPr>
          <w:rFonts w:hint="eastAsia" w:ascii="宋体" w:hAnsi="宋体" w:cs="仿宋"/>
          <w:sz w:val="28"/>
          <w:szCs w:val="28"/>
        </w:rPr>
        <w:t>由于对</w:t>
      </w:r>
      <w:r>
        <w:rPr>
          <w:rFonts w:ascii="宋体" w:hAnsi="宋体" w:cs="仿宋"/>
          <w:sz w:val="28"/>
          <w:szCs w:val="28"/>
        </w:rPr>
        <w:t>比价文件</w:t>
      </w:r>
      <w:r>
        <w:rPr>
          <w:rFonts w:hint="eastAsia" w:ascii="宋体" w:hAnsi="宋体" w:cs="仿宋"/>
          <w:sz w:val="28"/>
          <w:szCs w:val="28"/>
        </w:rPr>
        <w:t>的任何推论和误解以及采购人对有关问题的口头解释所造成的后果，均由</w:t>
      </w:r>
      <w:r>
        <w:rPr>
          <w:rFonts w:ascii="宋体" w:hAnsi="宋体" w:cs="仿宋"/>
          <w:sz w:val="28"/>
          <w:szCs w:val="28"/>
        </w:rPr>
        <w:t>供应商</w:t>
      </w:r>
      <w:r>
        <w:rPr>
          <w:rFonts w:hint="eastAsia" w:ascii="宋体" w:hAnsi="宋体" w:cs="仿宋"/>
          <w:sz w:val="28"/>
          <w:szCs w:val="28"/>
        </w:rPr>
        <w:t>自负。</w:t>
      </w:r>
    </w:p>
    <w:p w14:paraId="1C9765F4">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5.采购人视情组织答疑会。</w:t>
      </w:r>
    </w:p>
    <w:p w14:paraId="78A84E99">
      <w:pPr>
        <w:snapToGrid w:val="0"/>
        <w:spacing w:line="480" w:lineRule="exact"/>
        <w:ind w:firstLine="560" w:firstLineChars="200"/>
        <w:rPr>
          <w:rFonts w:ascii="宋体" w:hAnsi="宋体" w:cs="仿宋"/>
          <w:sz w:val="28"/>
          <w:szCs w:val="28"/>
        </w:rPr>
      </w:pPr>
      <w:r>
        <w:rPr>
          <w:rFonts w:hint="eastAsia" w:ascii="宋体" w:hAnsi="宋体" w:cs="仿宋"/>
          <w:sz w:val="28"/>
          <w:szCs w:val="28"/>
        </w:rPr>
        <w:t>6.采购人不统一组织现场踏勘，现场踏勘由各供应商自行踏勘。</w:t>
      </w:r>
    </w:p>
    <w:p w14:paraId="2090AC5E">
      <w:pPr>
        <w:snapToGrid w:val="0"/>
        <w:spacing w:line="480" w:lineRule="exact"/>
        <w:ind w:firstLine="562" w:firstLineChars="200"/>
        <w:outlineLvl w:val="1"/>
        <w:rPr>
          <w:rFonts w:hint="eastAsia" w:ascii="宋体" w:hAnsi="宋体" w:cs="仿宋"/>
          <w:b/>
          <w:sz w:val="28"/>
          <w:szCs w:val="28"/>
        </w:rPr>
      </w:pPr>
      <w:r>
        <w:rPr>
          <w:rFonts w:hint="eastAsia" w:ascii="宋体" w:hAnsi="宋体" w:cs="仿宋"/>
          <w:b/>
          <w:sz w:val="28"/>
          <w:szCs w:val="28"/>
        </w:rPr>
        <w:t>三、比价报价</w:t>
      </w:r>
    </w:p>
    <w:p w14:paraId="25C94AD7">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一个标的只允许一个报价，不接受任何有选择性的报价。</w:t>
      </w:r>
    </w:p>
    <w:p w14:paraId="67A3B195">
      <w:pPr>
        <w:snapToGrid w:val="0"/>
        <w:spacing w:line="480" w:lineRule="exact"/>
        <w:ind w:firstLine="562" w:firstLineChars="200"/>
        <w:outlineLvl w:val="1"/>
        <w:rPr>
          <w:rFonts w:hint="eastAsia" w:ascii="宋体" w:hAnsi="宋体" w:cs="仿宋"/>
          <w:b/>
          <w:sz w:val="28"/>
          <w:szCs w:val="28"/>
        </w:rPr>
      </w:pPr>
      <w:r>
        <w:rPr>
          <w:rFonts w:hint="eastAsia" w:ascii="宋体" w:hAnsi="宋体" w:cs="仿宋"/>
          <w:b/>
          <w:sz w:val="28"/>
          <w:szCs w:val="28"/>
        </w:rPr>
        <w:t>四、</w:t>
      </w:r>
      <w:r>
        <w:rPr>
          <w:rFonts w:ascii="宋体" w:hAnsi="宋体" w:cs="仿宋"/>
          <w:b/>
          <w:sz w:val="28"/>
          <w:szCs w:val="28"/>
        </w:rPr>
        <w:t>响应文件</w:t>
      </w:r>
      <w:r>
        <w:rPr>
          <w:rFonts w:hint="eastAsia" w:ascii="宋体" w:hAnsi="宋体" w:cs="仿宋"/>
          <w:b/>
          <w:sz w:val="28"/>
          <w:szCs w:val="28"/>
        </w:rPr>
        <w:t>的编写、份数和签署</w:t>
      </w:r>
    </w:p>
    <w:p w14:paraId="6921B882">
      <w:pPr>
        <w:snapToGrid w:val="0"/>
        <w:spacing w:line="480" w:lineRule="exact"/>
        <w:ind w:firstLine="560" w:firstLineChars="200"/>
        <w:contextualSpacing/>
        <w:rPr>
          <w:rFonts w:hint="eastAsia" w:ascii="宋体" w:hAnsi="宋体" w:cs="仿宋"/>
          <w:sz w:val="28"/>
          <w:szCs w:val="28"/>
        </w:rPr>
      </w:pPr>
      <w:r>
        <w:rPr>
          <w:rFonts w:hint="eastAsia" w:ascii="宋体" w:hAnsi="宋体" w:cs="仿宋"/>
          <w:sz w:val="28"/>
          <w:szCs w:val="28"/>
        </w:rPr>
        <w:t>1.</w:t>
      </w:r>
      <w:r>
        <w:rPr>
          <w:rFonts w:ascii="宋体" w:hAnsi="宋体" w:cs="仿宋"/>
          <w:sz w:val="28"/>
          <w:szCs w:val="28"/>
        </w:rPr>
        <w:t>供应商</w:t>
      </w:r>
      <w:r>
        <w:rPr>
          <w:rFonts w:hint="eastAsia" w:ascii="宋体" w:hAnsi="宋体" w:cs="仿宋"/>
          <w:sz w:val="28"/>
          <w:szCs w:val="28"/>
        </w:rPr>
        <w:t>按第七部分“</w:t>
      </w:r>
      <w:r>
        <w:rPr>
          <w:rFonts w:ascii="宋体" w:hAnsi="宋体" w:cs="仿宋"/>
          <w:sz w:val="28"/>
          <w:szCs w:val="28"/>
        </w:rPr>
        <w:t>响应文件</w:t>
      </w:r>
      <w:r>
        <w:rPr>
          <w:rFonts w:hint="eastAsia" w:ascii="宋体" w:hAnsi="宋体" w:cs="仿宋"/>
          <w:sz w:val="28"/>
          <w:szCs w:val="28"/>
        </w:rPr>
        <w:t>组成”编写</w:t>
      </w:r>
      <w:r>
        <w:rPr>
          <w:rFonts w:ascii="宋体" w:hAnsi="宋体" w:cs="仿宋"/>
          <w:sz w:val="28"/>
          <w:szCs w:val="28"/>
        </w:rPr>
        <w:t>响应文件</w:t>
      </w:r>
      <w:r>
        <w:rPr>
          <w:rFonts w:hint="eastAsia" w:ascii="宋体" w:hAnsi="宋体" w:cs="仿宋"/>
          <w:sz w:val="28"/>
          <w:szCs w:val="28"/>
        </w:rPr>
        <w:t>。</w:t>
      </w:r>
      <w:r>
        <w:rPr>
          <w:rFonts w:ascii="宋体" w:hAnsi="宋体" w:cs="仿宋"/>
          <w:kern w:val="0"/>
          <w:sz w:val="28"/>
          <w:szCs w:val="28"/>
        </w:rPr>
        <w:t>响应文件</w:t>
      </w:r>
      <w:r>
        <w:rPr>
          <w:rFonts w:hint="eastAsia" w:ascii="宋体" w:hAnsi="宋体" w:cs="仿宋"/>
          <w:kern w:val="0"/>
          <w:sz w:val="28"/>
          <w:szCs w:val="28"/>
          <w:lang w:val="zh-CN"/>
        </w:rPr>
        <w:t>规格幅面</w:t>
      </w:r>
      <w:r>
        <w:rPr>
          <w:rFonts w:hint="eastAsia" w:ascii="宋体" w:hAnsi="宋体" w:cs="仿宋"/>
          <w:sz w:val="28"/>
          <w:szCs w:val="28"/>
        </w:rPr>
        <w:t>A4纸（图纸等除外）；</w:t>
      </w:r>
      <w:r>
        <w:rPr>
          <w:rFonts w:hint="eastAsia" w:ascii="宋体" w:hAnsi="宋体" w:cs="仿宋"/>
          <w:kern w:val="0"/>
          <w:sz w:val="28"/>
          <w:szCs w:val="28"/>
          <w:lang w:val="zh-CN"/>
        </w:rPr>
        <w:t>按照</w:t>
      </w:r>
      <w:r>
        <w:rPr>
          <w:rFonts w:ascii="宋体" w:hAnsi="宋体" w:cs="仿宋"/>
          <w:kern w:val="0"/>
          <w:sz w:val="28"/>
          <w:szCs w:val="28"/>
        </w:rPr>
        <w:t>比价文件</w:t>
      </w:r>
      <w:r>
        <w:rPr>
          <w:rFonts w:hint="eastAsia" w:ascii="宋体" w:hAnsi="宋体" w:cs="仿宋"/>
          <w:kern w:val="0"/>
          <w:sz w:val="28"/>
          <w:szCs w:val="28"/>
          <w:lang w:val="zh-CN"/>
        </w:rPr>
        <w:t>所规定的内容顺序，由于编排混乱导致</w:t>
      </w:r>
      <w:r>
        <w:rPr>
          <w:rFonts w:ascii="宋体" w:hAnsi="宋体" w:cs="仿宋"/>
          <w:kern w:val="0"/>
          <w:sz w:val="28"/>
          <w:szCs w:val="28"/>
        </w:rPr>
        <w:t>响应文件</w:t>
      </w:r>
      <w:r>
        <w:rPr>
          <w:rFonts w:hint="eastAsia" w:ascii="宋体" w:hAnsi="宋体" w:cs="仿宋"/>
          <w:kern w:val="0"/>
          <w:sz w:val="28"/>
          <w:szCs w:val="28"/>
          <w:lang w:val="zh-CN"/>
        </w:rPr>
        <w:t>被误读或查找不到，其责任应当由</w:t>
      </w:r>
      <w:r>
        <w:rPr>
          <w:rFonts w:ascii="宋体" w:hAnsi="宋体" w:cs="仿宋"/>
          <w:kern w:val="0"/>
          <w:sz w:val="28"/>
          <w:szCs w:val="28"/>
        </w:rPr>
        <w:t>供应商</w:t>
      </w:r>
      <w:r>
        <w:rPr>
          <w:rFonts w:hint="eastAsia" w:ascii="宋体" w:hAnsi="宋体" w:cs="仿宋"/>
          <w:kern w:val="0"/>
          <w:sz w:val="28"/>
          <w:szCs w:val="28"/>
          <w:lang w:val="zh-CN"/>
        </w:rPr>
        <w:t>承担；</w:t>
      </w:r>
      <w:r>
        <w:rPr>
          <w:rFonts w:hint="eastAsia" w:ascii="宋体" w:hAnsi="宋体" w:cs="仿宋"/>
          <w:sz w:val="28"/>
          <w:szCs w:val="28"/>
        </w:rPr>
        <w:t>牢固装订成册，不建议使用活页夹、拉杆夹、文件夹、塑料方便式书脊（插入式或穿孔式）装订；</w:t>
      </w:r>
      <w:r>
        <w:rPr>
          <w:rFonts w:ascii="宋体" w:hAnsi="宋体" w:cs="仿宋"/>
          <w:sz w:val="28"/>
          <w:szCs w:val="28"/>
        </w:rPr>
        <w:t>响应文件</w:t>
      </w:r>
      <w:r>
        <w:rPr>
          <w:rFonts w:hint="eastAsia" w:ascii="宋体" w:hAnsi="宋体" w:cs="仿宋"/>
          <w:sz w:val="28"/>
          <w:szCs w:val="28"/>
        </w:rPr>
        <w:t>不得行间插字、涂改、增删，如修补错漏处，须经</w:t>
      </w:r>
      <w:r>
        <w:rPr>
          <w:rFonts w:ascii="宋体" w:hAnsi="宋体" w:cs="仿宋"/>
          <w:sz w:val="28"/>
          <w:szCs w:val="28"/>
        </w:rPr>
        <w:t>响应文件</w:t>
      </w:r>
      <w:r>
        <w:rPr>
          <w:rFonts w:hint="eastAsia" w:ascii="宋体" w:hAnsi="宋体" w:cs="仿宋"/>
          <w:sz w:val="28"/>
          <w:szCs w:val="28"/>
        </w:rPr>
        <w:t>签署人签字并加盖公章。</w:t>
      </w:r>
    </w:p>
    <w:p w14:paraId="51B0F711">
      <w:pPr>
        <w:snapToGrid w:val="0"/>
        <w:spacing w:line="480" w:lineRule="exact"/>
        <w:ind w:firstLine="560" w:firstLineChars="200"/>
        <w:contextualSpacing/>
        <w:rPr>
          <w:rFonts w:hint="eastAsia" w:ascii="宋体" w:hAnsi="宋体" w:cs="仿宋"/>
          <w:b/>
          <w:sz w:val="28"/>
          <w:szCs w:val="28"/>
        </w:rPr>
      </w:pPr>
      <w:r>
        <w:rPr>
          <w:rFonts w:hint="eastAsia" w:ascii="宋体" w:hAnsi="宋体" w:cs="仿宋"/>
          <w:sz w:val="28"/>
          <w:szCs w:val="28"/>
        </w:rPr>
        <w:t>2.</w:t>
      </w:r>
      <w:r>
        <w:rPr>
          <w:rFonts w:ascii="宋体" w:hAnsi="宋体" w:cs="仿宋"/>
          <w:sz w:val="28"/>
          <w:szCs w:val="28"/>
        </w:rPr>
        <w:t>响应文件</w:t>
      </w:r>
      <w:r>
        <w:rPr>
          <w:rFonts w:hint="eastAsia" w:ascii="宋体" w:hAnsi="宋体" w:cs="仿宋"/>
          <w:sz w:val="28"/>
          <w:szCs w:val="28"/>
        </w:rPr>
        <w:t>（资格审查文件、价格标），明确标注</w:t>
      </w:r>
      <w:r>
        <w:rPr>
          <w:rFonts w:ascii="宋体" w:hAnsi="宋体" w:cs="仿宋"/>
          <w:sz w:val="28"/>
          <w:szCs w:val="28"/>
        </w:rPr>
        <w:t>供应商</w:t>
      </w:r>
      <w:r>
        <w:rPr>
          <w:rFonts w:hint="eastAsia" w:ascii="宋体" w:hAnsi="宋体" w:cs="仿宋"/>
          <w:sz w:val="28"/>
          <w:szCs w:val="28"/>
        </w:rPr>
        <w:t>全称、项目名称等关键信息，“正本”、“副本”字样。</w:t>
      </w:r>
      <w:r>
        <w:rPr>
          <w:rFonts w:hint="eastAsia" w:ascii="宋体" w:hAnsi="宋体" w:cs="仿宋"/>
          <w:b/>
          <w:sz w:val="28"/>
          <w:szCs w:val="28"/>
        </w:rPr>
        <w:t>正本份数：1份，副本份数：2份。</w:t>
      </w:r>
    </w:p>
    <w:p w14:paraId="49EE8879">
      <w:pPr>
        <w:snapToGrid w:val="0"/>
        <w:spacing w:line="480" w:lineRule="exact"/>
        <w:ind w:firstLine="560" w:firstLineChars="200"/>
        <w:contextualSpacing/>
        <w:rPr>
          <w:rFonts w:hint="eastAsia" w:ascii="宋体" w:hAnsi="宋体" w:cs="仿宋"/>
          <w:sz w:val="28"/>
          <w:szCs w:val="28"/>
        </w:rPr>
      </w:pPr>
      <w:r>
        <w:rPr>
          <w:rFonts w:hint="eastAsia" w:ascii="宋体" w:hAnsi="宋体" w:cs="仿宋"/>
          <w:sz w:val="28"/>
          <w:szCs w:val="28"/>
        </w:rPr>
        <w:t>3.</w:t>
      </w:r>
      <w:r>
        <w:rPr>
          <w:rFonts w:ascii="宋体" w:hAnsi="宋体" w:cs="仿宋"/>
          <w:sz w:val="28"/>
          <w:szCs w:val="28"/>
        </w:rPr>
        <w:t>响应文件</w:t>
      </w:r>
      <w:r>
        <w:rPr>
          <w:rFonts w:hint="eastAsia" w:ascii="宋体" w:hAnsi="宋体" w:cs="仿宋"/>
          <w:sz w:val="28"/>
          <w:szCs w:val="28"/>
        </w:rPr>
        <w:t>正本须打印并由</w:t>
      </w:r>
      <w:r>
        <w:rPr>
          <w:rFonts w:ascii="宋体" w:hAnsi="宋体" w:cs="仿宋"/>
          <w:sz w:val="28"/>
          <w:szCs w:val="28"/>
        </w:rPr>
        <w:t>供应商</w:t>
      </w:r>
      <w:r>
        <w:rPr>
          <w:rFonts w:hint="eastAsia" w:ascii="宋体" w:hAnsi="宋体" w:cs="仿宋"/>
          <w:sz w:val="28"/>
          <w:szCs w:val="28"/>
        </w:rPr>
        <w:t>法定代表人或授权人签字并加盖单位印章。副本可复印，但须加盖单位印章。</w:t>
      </w:r>
    </w:p>
    <w:p w14:paraId="73BBD523">
      <w:pPr>
        <w:snapToGrid w:val="0"/>
        <w:spacing w:line="480" w:lineRule="exact"/>
        <w:ind w:firstLine="562" w:firstLineChars="200"/>
        <w:outlineLvl w:val="1"/>
        <w:rPr>
          <w:rFonts w:hint="eastAsia" w:ascii="宋体" w:hAnsi="宋体" w:cs="仿宋"/>
          <w:b/>
          <w:sz w:val="28"/>
          <w:szCs w:val="28"/>
        </w:rPr>
      </w:pPr>
      <w:r>
        <w:rPr>
          <w:rFonts w:hint="eastAsia" w:ascii="宋体" w:hAnsi="宋体" w:cs="仿宋"/>
          <w:b/>
          <w:sz w:val="28"/>
          <w:szCs w:val="28"/>
        </w:rPr>
        <w:t>五、</w:t>
      </w:r>
      <w:r>
        <w:rPr>
          <w:rFonts w:ascii="宋体" w:hAnsi="宋体" w:cs="仿宋"/>
          <w:b/>
          <w:sz w:val="28"/>
          <w:szCs w:val="28"/>
        </w:rPr>
        <w:t>响应文件</w:t>
      </w:r>
      <w:r>
        <w:rPr>
          <w:rFonts w:hint="eastAsia" w:ascii="宋体" w:hAnsi="宋体" w:cs="仿宋"/>
          <w:b/>
          <w:sz w:val="28"/>
          <w:szCs w:val="28"/>
        </w:rPr>
        <w:t>的密封及标记</w:t>
      </w:r>
    </w:p>
    <w:p w14:paraId="1CE2BF00">
      <w:pPr>
        <w:snapToGrid w:val="0"/>
        <w:spacing w:line="480" w:lineRule="exact"/>
        <w:ind w:firstLine="560" w:firstLineChars="200"/>
        <w:contextualSpacing/>
        <w:rPr>
          <w:rFonts w:hint="eastAsia" w:ascii="宋体" w:hAnsi="宋体" w:cs="仿宋"/>
          <w:sz w:val="28"/>
          <w:szCs w:val="28"/>
        </w:rPr>
      </w:pPr>
      <w:r>
        <w:rPr>
          <w:rFonts w:hint="eastAsia" w:ascii="宋体" w:hAnsi="宋体" w:cs="仿宋"/>
          <w:sz w:val="28"/>
          <w:szCs w:val="28"/>
        </w:rPr>
        <w:t>1.</w:t>
      </w:r>
      <w:r>
        <w:rPr>
          <w:rFonts w:ascii="宋体" w:hAnsi="宋体" w:cs="仿宋"/>
          <w:sz w:val="28"/>
          <w:szCs w:val="28"/>
        </w:rPr>
        <w:t>供应商</w:t>
      </w:r>
      <w:r>
        <w:rPr>
          <w:rFonts w:hint="eastAsia" w:ascii="宋体" w:hAnsi="宋体" w:cs="仿宋"/>
          <w:sz w:val="28"/>
          <w:szCs w:val="28"/>
        </w:rPr>
        <w:t>将资格审查证明材料正本、副本合并密封，统一装在一个密封袋内。</w:t>
      </w:r>
    </w:p>
    <w:p w14:paraId="02E16C77">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2.价格标须单独密封，不得出现于</w:t>
      </w:r>
      <w:r>
        <w:rPr>
          <w:rFonts w:ascii="宋体" w:hAnsi="宋体" w:cs="仿宋"/>
          <w:sz w:val="28"/>
          <w:szCs w:val="28"/>
        </w:rPr>
        <w:t>响应文件</w:t>
      </w:r>
      <w:r>
        <w:rPr>
          <w:rFonts w:hint="eastAsia" w:ascii="宋体" w:hAnsi="宋体" w:cs="仿宋"/>
          <w:sz w:val="28"/>
          <w:szCs w:val="28"/>
        </w:rPr>
        <w:t>其他部分中。</w:t>
      </w:r>
    </w:p>
    <w:p w14:paraId="4F638907">
      <w:pPr>
        <w:snapToGrid w:val="0"/>
        <w:spacing w:line="480" w:lineRule="exact"/>
        <w:ind w:firstLine="560" w:firstLineChars="200"/>
        <w:contextualSpacing/>
        <w:rPr>
          <w:rFonts w:hint="eastAsia" w:ascii="宋体" w:hAnsi="宋体" w:cs="仿宋"/>
          <w:sz w:val="28"/>
          <w:szCs w:val="28"/>
        </w:rPr>
      </w:pPr>
      <w:r>
        <w:rPr>
          <w:rFonts w:hint="eastAsia" w:ascii="宋体" w:hAnsi="宋体" w:cs="仿宋"/>
          <w:sz w:val="28"/>
          <w:szCs w:val="28"/>
        </w:rPr>
        <w:t>3.密封后</w:t>
      </w:r>
      <w:r>
        <w:rPr>
          <w:rFonts w:ascii="宋体" w:hAnsi="宋体" w:cs="仿宋"/>
          <w:sz w:val="28"/>
          <w:szCs w:val="28"/>
        </w:rPr>
        <w:t>响应文件</w:t>
      </w:r>
      <w:r>
        <w:rPr>
          <w:rFonts w:hint="eastAsia" w:ascii="宋体" w:hAnsi="宋体" w:cs="仿宋"/>
          <w:sz w:val="28"/>
          <w:szCs w:val="28"/>
        </w:rPr>
        <w:t>（资格审查文件、价格标）封面分别标明项目名称、供应商名称等关键信息并加盖公章</w:t>
      </w:r>
      <w:r>
        <w:rPr>
          <w:rFonts w:hint="eastAsia" w:ascii="宋体" w:hAnsi="宋体" w:cs="仿宋"/>
          <w:sz w:val="28"/>
          <w:szCs w:val="28"/>
          <w:lang w:eastAsia="zh-Hans"/>
        </w:rPr>
        <w:t>或骑缝签字</w:t>
      </w:r>
      <w:r>
        <w:rPr>
          <w:rFonts w:hint="eastAsia" w:ascii="宋体" w:hAnsi="宋体" w:cs="仿宋"/>
          <w:sz w:val="28"/>
          <w:szCs w:val="28"/>
        </w:rPr>
        <w:t>。</w:t>
      </w:r>
    </w:p>
    <w:p w14:paraId="3F603529">
      <w:pPr>
        <w:snapToGrid w:val="0"/>
        <w:spacing w:line="480" w:lineRule="exact"/>
        <w:ind w:firstLine="562" w:firstLineChars="200"/>
        <w:outlineLvl w:val="1"/>
        <w:rPr>
          <w:rFonts w:hint="eastAsia" w:ascii="宋体" w:hAnsi="宋体" w:cs="仿宋"/>
          <w:b/>
          <w:sz w:val="28"/>
          <w:szCs w:val="28"/>
        </w:rPr>
      </w:pPr>
      <w:r>
        <w:rPr>
          <w:rFonts w:hint="eastAsia" w:ascii="宋体" w:hAnsi="宋体" w:cs="仿宋"/>
          <w:b/>
          <w:sz w:val="28"/>
          <w:szCs w:val="28"/>
        </w:rPr>
        <w:t>六、</w:t>
      </w:r>
      <w:r>
        <w:rPr>
          <w:rFonts w:ascii="宋体" w:hAnsi="宋体" w:cs="仿宋"/>
          <w:b/>
          <w:sz w:val="28"/>
          <w:szCs w:val="28"/>
        </w:rPr>
        <w:t>响应文件</w:t>
      </w:r>
      <w:r>
        <w:rPr>
          <w:rFonts w:hint="eastAsia" w:ascii="宋体" w:hAnsi="宋体" w:cs="仿宋"/>
          <w:b/>
          <w:sz w:val="28"/>
          <w:szCs w:val="28"/>
        </w:rPr>
        <w:t>的递交时间</w:t>
      </w:r>
    </w:p>
    <w:p w14:paraId="426D9DC4">
      <w:pPr>
        <w:snapToGrid w:val="0"/>
        <w:spacing w:line="480" w:lineRule="exact"/>
        <w:ind w:firstLine="560" w:firstLineChars="200"/>
        <w:rPr>
          <w:rFonts w:hint="eastAsia" w:ascii="宋体" w:hAnsi="宋体" w:cs="仿宋"/>
          <w:sz w:val="28"/>
          <w:szCs w:val="28"/>
        </w:rPr>
      </w:pPr>
      <w:r>
        <w:rPr>
          <w:rFonts w:ascii="宋体" w:hAnsi="宋体" w:cs="仿宋"/>
          <w:sz w:val="28"/>
          <w:szCs w:val="28"/>
        </w:rPr>
        <w:t>响应文件</w:t>
      </w:r>
      <w:r>
        <w:rPr>
          <w:rFonts w:hint="eastAsia" w:ascii="宋体" w:hAnsi="宋体" w:cs="仿宋"/>
          <w:sz w:val="28"/>
          <w:szCs w:val="28"/>
        </w:rPr>
        <w:t>必须在规定的接收截止时间前送达采购人。采购人将拒绝接收在截止时间后递交的</w:t>
      </w:r>
      <w:r>
        <w:rPr>
          <w:rFonts w:ascii="宋体" w:hAnsi="宋体" w:cs="仿宋"/>
          <w:sz w:val="28"/>
          <w:szCs w:val="28"/>
        </w:rPr>
        <w:t>响应文件</w:t>
      </w:r>
      <w:r>
        <w:rPr>
          <w:rFonts w:hint="eastAsia" w:ascii="宋体" w:hAnsi="宋体" w:cs="仿宋"/>
          <w:sz w:val="28"/>
          <w:szCs w:val="28"/>
        </w:rPr>
        <w:t>。</w:t>
      </w:r>
    </w:p>
    <w:p w14:paraId="0E7797D6">
      <w:pPr>
        <w:snapToGrid w:val="0"/>
        <w:spacing w:line="480" w:lineRule="exact"/>
        <w:ind w:firstLine="562" w:firstLineChars="200"/>
        <w:outlineLvl w:val="1"/>
        <w:rPr>
          <w:rFonts w:hint="eastAsia" w:ascii="宋体" w:hAnsi="宋体" w:cs="仿宋"/>
          <w:b/>
          <w:sz w:val="28"/>
          <w:szCs w:val="28"/>
        </w:rPr>
      </w:pPr>
      <w:r>
        <w:rPr>
          <w:rFonts w:hint="eastAsia" w:ascii="宋体" w:hAnsi="宋体" w:cs="仿宋"/>
          <w:b/>
          <w:sz w:val="28"/>
          <w:szCs w:val="28"/>
        </w:rPr>
        <w:t>七、相关费用</w:t>
      </w:r>
    </w:p>
    <w:p w14:paraId="577E7923">
      <w:pPr>
        <w:autoSpaceDE w:val="0"/>
        <w:autoSpaceDN w:val="0"/>
        <w:adjustRightInd w:val="0"/>
        <w:spacing w:line="480" w:lineRule="exact"/>
        <w:ind w:firstLine="560" w:firstLineChars="200"/>
        <w:jc w:val="left"/>
        <w:rPr>
          <w:rFonts w:hint="eastAsia" w:ascii="宋体" w:hAnsi="宋体" w:cs="仿宋"/>
          <w:sz w:val="28"/>
          <w:szCs w:val="28"/>
        </w:rPr>
      </w:pPr>
      <w:r>
        <w:rPr>
          <w:rFonts w:hint="eastAsia" w:ascii="宋体" w:hAnsi="宋体" w:cs="仿宋"/>
          <w:kern w:val="0"/>
          <w:sz w:val="28"/>
          <w:szCs w:val="28"/>
          <w:lang w:val="zh-CN"/>
        </w:rPr>
        <w:t>无论</w:t>
      </w:r>
      <w:r>
        <w:rPr>
          <w:rFonts w:hint="eastAsia" w:ascii="宋体" w:hAnsi="宋体" w:cs="仿宋"/>
          <w:kern w:val="0"/>
          <w:sz w:val="28"/>
          <w:szCs w:val="28"/>
        </w:rPr>
        <w:t>比价</w:t>
      </w:r>
      <w:r>
        <w:rPr>
          <w:rFonts w:hint="eastAsia" w:ascii="宋体" w:hAnsi="宋体" w:cs="仿宋"/>
          <w:kern w:val="0"/>
          <w:sz w:val="28"/>
          <w:szCs w:val="28"/>
          <w:lang w:val="zh-CN"/>
        </w:rPr>
        <w:t>过程和结果如何，参加</w:t>
      </w:r>
      <w:r>
        <w:rPr>
          <w:rFonts w:hint="eastAsia" w:ascii="宋体" w:hAnsi="宋体" w:cs="仿宋"/>
          <w:kern w:val="0"/>
          <w:sz w:val="28"/>
          <w:szCs w:val="28"/>
          <w:lang w:eastAsia="zh-Hans"/>
        </w:rPr>
        <w:t>比价</w:t>
      </w:r>
      <w:r>
        <w:rPr>
          <w:rFonts w:hint="eastAsia" w:ascii="宋体" w:hAnsi="宋体" w:cs="仿宋"/>
          <w:kern w:val="0"/>
          <w:sz w:val="28"/>
          <w:szCs w:val="28"/>
          <w:lang w:val="zh-CN"/>
        </w:rPr>
        <w:t>的响应人自行承担与本次项目有关的全部费用。</w:t>
      </w:r>
    </w:p>
    <w:p w14:paraId="65D5BCBB">
      <w:pPr>
        <w:snapToGrid w:val="0"/>
        <w:spacing w:line="480" w:lineRule="exact"/>
        <w:ind w:firstLine="562" w:firstLineChars="200"/>
        <w:outlineLvl w:val="1"/>
        <w:rPr>
          <w:rFonts w:hint="eastAsia" w:ascii="宋体" w:hAnsi="宋体" w:cs="仿宋"/>
          <w:b/>
          <w:sz w:val="28"/>
          <w:szCs w:val="28"/>
        </w:rPr>
      </w:pPr>
      <w:r>
        <w:rPr>
          <w:rFonts w:hint="eastAsia" w:ascii="宋体" w:hAnsi="宋体" w:cs="仿宋"/>
          <w:b/>
          <w:sz w:val="28"/>
          <w:szCs w:val="28"/>
        </w:rPr>
        <w:t>八、付款方式</w:t>
      </w:r>
    </w:p>
    <w:p w14:paraId="020C386E">
      <w:pPr>
        <w:pStyle w:val="14"/>
        <w:spacing w:line="480" w:lineRule="exact"/>
        <w:ind w:firstLine="584" w:firstLineChars="200"/>
        <w:outlineLvl w:val="0"/>
        <w:rPr>
          <w:rFonts w:hAnsi="宋体" w:cs="仿宋"/>
          <w:szCs w:val="28"/>
        </w:rPr>
      </w:pPr>
      <w:bookmarkStart w:id="32" w:name="_Toc5043"/>
      <w:r>
        <w:rPr>
          <w:rFonts w:hint="eastAsia" w:hAnsi="宋体" w:cs="仿宋"/>
          <w:b w:val="0"/>
          <w:bCs/>
          <w:szCs w:val="28"/>
        </w:rPr>
        <w:t>验收合格后，一次性付清全款。</w:t>
      </w:r>
      <w:r>
        <w:rPr>
          <w:rFonts w:hint="eastAsia" w:hAnsi="宋体" w:cs="仿宋"/>
          <w:szCs w:val="28"/>
        </w:rPr>
        <w:br w:type="page"/>
      </w:r>
    </w:p>
    <w:p w14:paraId="1A8D1BA1">
      <w:pPr>
        <w:pStyle w:val="14"/>
        <w:spacing w:line="480" w:lineRule="exact"/>
        <w:ind w:firstLine="747" w:firstLineChars="200"/>
        <w:jc w:val="center"/>
        <w:outlineLvl w:val="0"/>
        <w:rPr>
          <w:rFonts w:hint="eastAsia" w:hAnsi="宋体" w:cs="仿宋"/>
          <w:sz w:val="36"/>
          <w:szCs w:val="36"/>
        </w:rPr>
      </w:pPr>
      <w:r>
        <w:rPr>
          <w:rFonts w:hint="eastAsia" w:hAnsi="宋体" w:cs="仿宋"/>
          <w:sz w:val="36"/>
          <w:szCs w:val="36"/>
        </w:rPr>
        <w:t>第三章  项目需求</w:t>
      </w:r>
      <w:bookmarkEnd w:id="32"/>
    </w:p>
    <w:p w14:paraId="310EB060">
      <w:pPr>
        <w:tabs>
          <w:tab w:val="left" w:pos="5325"/>
        </w:tabs>
        <w:snapToGrid w:val="0"/>
        <w:spacing w:line="400" w:lineRule="exact"/>
        <w:ind w:firstLine="690" w:firstLineChars="200"/>
        <w:contextualSpacing/>
        <w:rPr>
          <w:rFonts w:ascii="宋体" w:hAnsi="宋体" w:cs="仿宋"/>
          <w:b/>
          <w:spacing w:val="32"/>
          <w:sz w:val="28"/>
          <w:szCs w:val="28"/>
        </w:rPr>
      </w:pPr>
      <w:bookmarkStart w:id="33" w:name="_Toc24193"/>
      <w:r>
        <w:rPr>
          <w:rFonts w:hint="eastAsia" w:ascii="宋体" w:hAnsi="宋体" w:cs="仿宋"/>
          <w:b/>
          <w:spacing w:val="32"/>
          <w:sz w:val="28"/>
          <w:szCs w:val="28"/>
        </w:rPr>
        <w:t>一、工程内容、工程要求</w:t>
      </w:r>
    </w:p>
    <w:p w14:paraId="5F97A55F">
      <w:pPr>
        <w:autoSpaceDE w:val="0"/>
        <w:autoSpaceDN w:val="0"/>
        <w:adjustRightInd w:val="0"/>
        <w:snapToGrid w:val="0"/>
        <w:spacing w:line="400" w:lineRule="exact"/>
        <w:ind w:firstLine="688" w:firstLineChars="200"/>
        <w:contextualSpacing/>
        <w:jc w:val="left"/>
        <w:rPr>
          <w:rFonts w:ascii="宋体" w:hAnsi="宋体" w:cs="仿宋"/>
          <w:spacing w:val="32"/>
          <w:kern w:val="0"/>
          <w:sz w:val="28"/>
          <w:szCs w:val="28"/>
        </w:rPr>
      </w:pPr>
      <w:r>
        <w:rPr>
          <w:rFonts w:hint="eastAsia" w:ascii="宋体" w:hAnsi="宋体" w:cs="仿宋"/>
          <w:spacing w:val="32"/>
          <w:kern w:val="0"/>
          <w:sz w:val="28"/>
          <w:szCs w:val="28"/>
        </w:rPr>
        <w:t>1</w:t>
      </w:r>
      <w:r>
        <w:rPr>
          <w:rFonts w:hint="eastAsia" w:ascii="宋体" w:hAnsi="宋体" w:cs="仿宋"/>
          <w:spacing w:val="32"/>
          <w:kern w:val="0"/>
          <w:sz w:val="28"/>
          <w:szCs w:val="28"/>
          <w:lang w:val="en-US" w:eastAsia="zh-CN"/>
        </w:rPr>
        <w:t>.</w:t>
      </w:r>
      <w:r>
        <w:rPr>
          <w:rFonts w:hint="eastAsia" w:ascii="宋体" w:hAnsi="宋体" w:cs="仿宋"/>
          <w:spacing w:val="32"/>
          <w:kern w:val="0"/>
          <w:sz w:val="28"/>
          <w:szCs w:val="28"/>
        </w:rPr>
        <w:t>工程内容：</w:t>
      </w:r>
      <w:r>
        <w:rPr>
          <w:rFonts w:ascii="宋体" w:hAnsi="宋体" w:cs="仿宋"/>
          <w:spacing w:val="32"/>
          <w:kern w:val="0"/>
          <w:sz w:val="28"/>
          <w:szCs w:val="28"/>
        </w:rPr>
        <w:t>南通市崇川初级中学教室护眼灯采购及安装项目</w:t>
      </w:r>
    </w:p>
    <w:p w14:paraId="453D4A40">
      <w:pPr>
        <w:autoSpaceDE w:val="0"/>
        <w:autoSpaceDN w:val="0"/>
        <w:adjustRightInd w:val="0"/>
        <w:snapToGrid w:val="0"/>
        <w:spacing w:line="400" w:lineRule="exact"/>
        <w:ind w:firstLine="688" w:firstLineChars="200"/>
        <w:contextualSpacing/>
        <w:jc w:val="left"/>
        <w:rPr>
          <w:rFonts w:hint="eastAsia" w:ascii="宋体" w:hAnsi="宋体" w:eastAsia="宋体" w:cs="仿宋"/>
          <w:spacing w:val="32"/>
          <w:kern w:val="0"/>
          <w:sz w:val="28"/>
          <w:szCs w:val="28"/>
        </w:rPr>
      </w:pPr>
      <w:r>
        <w:rPr>
          <w:rFonts w:hint="eastAsia" w:ascii="宋体" w:hAnsi="宋体" w:eastAsia="宋体" w:cs="仿宋"/>
          <w:spacing w:val="32"/>
          <w:kern w:val="0"/>
          <w:sz w:val="28"/>
          <w:szCs w:val="28"/>
        </w:rPr>
        <w:t>2</w:t>
      </w:r>
      <w:r>
        <w:rPr>
          <w:rFonts w:hint="eastAsia" w:ascii="宋体" w:hAnsi="宋体" w:eastAsia="宋体" w:cs="仿宋"/>
          <w:spacing w:val="32"/>
          <w:kern w:val="0"/>
          <w:sz w:val="28"/>
          <w:szCs w:val="28"/>
          <w:lang w:eastAsia="zh-CN"/>
        </w:rPr>
        <w:t>.</w:t>
      </w:r>
      <w:r>
        <w:rPr>
          <w:rFonts w:hint="eastAsia" w:ascii="宋体" w:hAnsi="宋体" w:eastAsia="宋体" w:cs="仿宋"/>
          <w:spacing w:val="32"/>
          <w:kern w:val="0"/>
          <w:sz w:val="28"/>
          <w:szCs w:val="28"/>
        </w:rPr>
        <w:t>项目规模：约</w:t>
      </w:r>
      <w:r>
        <w:rPr>
          <w:rFonts w:hint="eastAsia" w:ascii="宋体" w:hAnsi="宋体" w:cs="仿宋"/>
          <w:spacing w:val="32"/>
          <w:kern w:val="0"/>
          <w:sz w:val="28"/>
          <w:szCs w:val="28"/>
          <w:lang w:val="en-US" w:eastAsia="zh-CN"/>
        </w:rPr>
        <w:t>8</w:t>
      </w:r>
      <w:r>
        <w:rPr>
          <w:rFonts w:hint="eastAsia" w:ascii="宋体" w:hAnsi="宋体" w:eastAsia="宋体" w:cs="仿宋"/>
          <w:spacing w:val="32"/>
          <w:kern w:val="0"/>
          <w:sz w:val="28"/>
          <w:szCs w:val="28"/>
        </w:rPr>
        <w:t>.</w:t>
      </w:r>
      <w:r>
        <w:rPr>
          <w:rFonts w:hint="eastAsia" w:ascii="宋体" w:hAnsi="宋体" w:cs="仿宋"/>
          <w:spacing w:val="32"/>
          <w:kern w:val="0"/>
          <w:sz w:val="28"/>
          <w:szCs w:val="28"/>
          <w:lang w:val="en-US" w:eastAsia="zh-CN"/>
        </w:rPr>
        <w:t>4</w:t>
      </w:r>
      <w:r>
        <w:rPr>
          <w:rFonts w:hint="eastAsia" w:ascii="宋体" w:hAnsi="宋体" w:eastAsia="宋体" w:cs="仿宋"/>
          <w:spacing w:val="32"/>
          <w:kern w:val="0"/>
          <w:sz w:val="28"/>
          <w:szCs w:val="28"/>
        </w:rPr>
        <w:t>万元。</w:t>
      </w:r>
    </w:p>
    <w:p w14:paraId="3040A87E">
      <w:pPr>
        <w:autoSpaceDE w:val="0"/>
        <w:autoSpaceDN w:val="0"/>
        <w:adjustRightInd w:val="0"/>
        <w:snapToGrid w:val="0"/>
        <w:spacing w:line="400" w:lineRule="exact"/>
        <w:ind w:firstLine="688" w:firstLineChars="200"/>
        <w:contextualSpacing/>
        <w:jc w:val="left"/>
        <w:rPr>
          <w:rFonts w:ascii="宋体" w:hAnsi="宋体" w:cs="仿宋"/>
          <w:spacing w:val="32"/>
          <w:sz w:val="28"/>
          <w:szCs w:val="28"/>
        </w:rPr>
      </w:pPr>
      <w:r>
        <w:rPr>
          <w:rFonts w:hint="eastAsia" w:ascii="宋体" w:hAnsi="宋体" w:cs="仿宋"/>
          <w:spacing w:val="32"/>
          <w:kern w:val="0"/>
          <w:sz w:val="28"/>
          <w:szCs w:val="28"/>
        </w:rPr>
        <w:t>3</w:t>
      </w:r>
      <w:r>
        <w:rPr>
          <w:rFonts w:hint="eastAsia" w:ascii="宋体" w:hAnsi="宋体" w:cs="仿宋"/>
          <w:spacing w:val="32"/>
          <w:kern w:val="0"/>
          <w:sz w:val="28"/>
          <w:szCs w:val="28"/>
          <w:lang w:eastAsia="zh-CN"/>
        </w:rPr>
        <w:t>.</w:t>
      </w:r>
      <w:r>
        <w:rPr>
          <w:rFonts w:hint="eastAsia" w:ascii="宋体" w:hAnsi="宋体" w:cs="仿宋"/>
          <w:spacing w:val="32"/>
          <w:kern w:val="0"/>
          <w:sz w:val="28"/>
          <w:szCs w:val="28"/>
        </w:rPr>
        <w:t>采购需求：LED教室灯、LED黑板灯；具体详见采购清单；</w:t>
      </w:r>
    </w:p>
    <w:p w14:paraId="16FB738E">
      <w:pPr>
        <w:tabs>
          <w:tab w:val="left" w:pos="5325"/>
        </w:tabs>
        <w:spacing w:line="400" w:lineRule="exact"/>
        <w:ind w:firstLine="690" w:firstLineChars="200"/>
        <w:rPr>
          <w:rFonts w:hint="eastAsia" w:ascii="宋体" w:hAnsi="宋体" w:cs="仿宋"/>
          <w:b/>
          <w:spacing w:val="32"/>
          <w:sz w:val="28"/>
          <w:szCs w:val="28"/>
        </w:rPr>
      </w:pPr>
      <w:r>
        <w:rPr>
          <w:rFonts w:hint="eastAsia" w:ascii="宋体" w:hAnsi="宋体" w:cs="仿宋"/>
          <w:b/>
          <w:bCs/>
          <w:spacing w:val="32"/>
          <w:sz w:val="28"/>
          <w:szCs w:val="28"/>
          <w:lang w:val="zh-CN"/>
        </w:rPr>
        <w:t>二、</w:t>
      </w:r>
      <w:r>
        <w:rPr>
          <w:rFonts w:hint="eastAsia" w:ascii="宋体" w:hAnsi="宋体" w:cs="仿宋"/>
          <w:b/>
          <w:spacing w:val="32"/>
          <w:sz w:val="28"/>
          <w:szCs w:val="28"/>
        </w:rPr>
        <w:t xml:space="preserve">采购清单： </w:t>
      </w:r>
    </w:p>
    <w:tbl>
      <w:tblPr>
        <w:tblStyle w:val="18"/>
        <w:tblW w:w="5289" w:type="pct"/>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702"/>
        <w:gridCol w:w="6659"/>
        <w:gridCol w:w="559"/>
        <w:gridCol w:w="588"/>
      </w:tblGrid>
      <w:tr w14:paraId="4F5F43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83" w:type="pct"/>
            <w:noWrap w:val="0"/>
            <w:vAlign w:val="center"/>
          </w:tcPr>
          <w:p w14:paraId="02B99817">
            <w:pPr>
              <w:jc w:val="center"/>
              <w:rPr>
                <w:rFonts w:ascii="宋体" w:hAnsi="宋体" w:cs="仿宋"/>
                <w:szCs w:val="24"/>
              </w:rPr>
            </w:pPr>
            <w:r>
              <w:rPr>
                <w:rFonts w:hint="eastAsia" w:ascii="宋体" w:hAnsi="宋体" w:cs="仿宋"/>
                <w:szCs w:val="24"/>
              </w:rPr>
              <w:t>序号</w:t>
            </w:r>
          </w:p>
        </w:tc>
        <w:tc>
          <w:tcPr>
            <w:tcW w:w="389" w:type="pct"/>
            <w:noWrap w:val="0"/>
            <w:vAlign w:val="center"/>
          </w:tcPr>
          <w:p w14:paraId="3A2E2F9D">
            <w:pPr>
              <w:jc w:val="center"/>
              <w:rPr>
                <w:rFonts w:ascii="宋体" w:hAnsi="宋体" w:cs="仿宋"/>
                <w:szCs w:val="24"/>
              </w:rPr>
            </w:pPr>
            <w:r>
              <w:rPr>
                <w:rFonts w:hint="eastAsia" w:ascii="宋体" w:hAnsi="宋体" w:cs="仿宋"/>
                <w:szCs w:val="24"/>
              </w:rPr>
              <w:t>产品名称</w:t>
            </w:r>
          </w:p>
        </w:tc>
        <w:tc>
          <w:tcPr>
            <w:tcW w:w="3691" w:type="pct"/>
            <w:noWrap w:val="0"/>
            <w:vAlign w:val="center"/>
          </w:tcPr>
          <w:p w14:paraId="3DCA25CD">
            <w:pPr>
              <w:jc w:val="center"/>
              <w:rPr>
                <w:rFonts w:ascii="宋体" w:hAnsi="宋体" w:cs="仿宋"/>
                <w:szCs w:val="24"/>
              </w:rPr>
            </w:pPr>
            <w:r>
              <w:rPr>
                <w:rFonts w:hint="eastAsia" w:ascii="宋体" w:hAnsi="宋体" w:cs="仿宋"/>
                <w:szCs w:val="24"/>
              </w:rPr>
              <w:t>技术参数</w:t>
            </w:r>
          </w:p>
        </w:tc>
        <w:tc>
          <w:tcPr>
            <w:tcW w:w="309" w:type="pct"/>
            <w:noWrap w:val="0"/>
            <w:vAlign w:val="center"/>
          </w:tcPr>
          <w:p w14:paraId="045A2552">
            <w:pPr>
              <w:jc w:val="center"/>
              <w:rPr>
                <w:rFonts w:ascii="宋体" w:hAnsi="宋体" w:cs="仿宋"/>
                <w:szCs w:val="24"/>
              </w:rPr>
            </w:pPr>
            <w:r>
              <w:rPr>
                <w:rFonts w:hint="eastAsia" w:ascii="宋体" w:hAnsi="宋体" w:cs="仿宋"/>
                <w:szCs w:val="24"/>
              </w:rPr>
              <w:t>数量</w:t>
            </w:r>
          </w:p>
        </w:tc>
        <w:tc>
          <w:tcPr>
            <w:tcW w:w="325" w:type="pct"/>
            <w:noWrap w:val="0"/>
            <w:vAlign w:val="center"/>
          </w:tcPr>
          <w:p w14:paraId="40BF82A4">
            <w:pPr>
              <w:jc w:val="center"/>
              <w:rPr>
                <w:rFonts w:ascii="宋体" w:hAnsi="宋体" w:cs="仿宋"/>
                <w:szCs w:val="24"/>
              </w:rPr>
            </w:pPr>
            <w:r>
              <w:rPr>
                <w:rFonts w:hint="eastAsia" w:ascii="宋体" w:hAnsi="宋体" w:cs="仿宋"/>
                <w:szCs w:val="24"/>
              </w:rPr>
              <w:t>单位</w:t>
            </w:r>
          </w:p>
        </w:tc>
      </w:tr>
      <w:tr w14:paraId="61E1D0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 w:type="pct"/>
            <w:noWrap w:val="0"/>
            <w:vAlign w:val="center"/>
          </w:tcPr>
          <w:p w14:paraId="52173778">
            <w:pPr>
              <w:jc w:val="center"/>
              <w:rPr>
                <w:rFonts w:ascii="宋体" w:hAnsi="宋体" w:cs="仿宋"/>
                <w:szCs w:val="24"/>
              </w:rPr>
            </w:pPr>
            <w:r>
              <w:rPr>
                <w:rFonts w:hint="eastAsia" w:ascii="宋体" w:hAnsi="宋体" w:cs="仿宋"/>
                <w:szCs w:val="24"/>
              </w:rPr>
              <w:t>1</w:t>
            </w:r>
          </w:p>
        </w:tc>
        <w:tc>
          <w:tcPr>
            <w:tcW w:w="389" w:type="pct"/>
            <w:noWrap w:val="0"/>
            <w:vAlign w:val="center"/>
          </w:tcPr>
          <w:p w14:paraId="1FB48BFB">
            <w:pPr>
              <w:jc w:val="center"/>
              <w:rPr>
                <w:rFonts w:ascii="宋体" w:hAnsi="宋体" w:cs="仿宋"/>
                <w:szCs w:val="24"/>
              </w:rPr>
            </w:pPr>
            <w:r>
              <w:rPr>
                <w:rFonts w:hint="eastAsia" w:ascii="宋体" w:hAnsi="宋体" w:cs="仿宋"/>
                <w:szCs w:val="24"/>
              </w:rPr>
              <w:t>LED教室灯</w:t>
            </w:r>
          </w:p>
        </w:tc>
        <w:tc>
          <w:tcPr>
            <w:tcW w:w="3691" w:type="pct"/>
            <w:noWrap w:val="0"/>
            <w:vAlign w:val="center"/>
          </w:tcPr>
          <w:p w14:paraId="3C432071">
            <w:pPr>
              <w:rPr>
                <w:rFonts w:hint="eastAsia"/>
              </w:rPr>
            </w:pPr>
            <w:r>
              <w:rPr>
                <w:rFonts w:hint="eastAsia"/>
              </w:rPr>
              <w:t>1</w:t>
            </w:r>
            <w:r>
              <w:rPr>
                <w:rFonts w:hint="eastAsia"/>
                <w:lang w:val="en-US" w:eastAsia="zh-CN"/>
              </w:rPr>
              <w:t>.</w:t>
            </w:r>
            <w:r>
              <w:rPr>
                <w:rFonts w:hint="eastAsia"/>
              </w:rPr>
              <w:t>LED教室灯通过国家强制性CCC认证，且整灯防护等级≥IP40</w:t>
            </w:r>
          </w:p>
          <w:p w14:paraId="7F8524D4">
            <w:pPr>
              <w:rPr>
                <w:rFonts w:hint="eastAsia"/>
              </w:rPr>
            </w:pPr>
            <w:r>
              <w:t>2</w:t>
            </w:r>
            <w:r>
              <w:rPr>
                <w:rFonts w:hint="eastAsia"/>
                <w:lang w:val="en-US" w:eastAsia="zh-CN"/>
              </w:rPr>
              <w:t>.</w:t>
            </w:r>
            <w:r>
              <w:rPr>
                <w:rFonts w:hint="eastAsia"/>
              </w:rPr>
              <w:t>灯具冗余量：LED模块总功率与额定功率之比≥</w:t>
            </w:r>
            <w:r>
              <w:t>3</w:t>
            </w:r>
            <w:r>
              <w:rPr>
                <w:rFonts w:hint="eastAsia"/>
              </w:rPr>
              <w:t>.</w:t>
            </w:r>
            <w:r>
              <w:t>5</w:t>
            </w:r>
            <w:r>
              <w:rPr>
                <w:rFonts w:hint="eastAsia"/>
              </w:rPr>
              <w:t>。</w:t>
            </w:r>
          </w:p>
          <w:p w14:paraId="32760D54">
            <w:r>
              <w:rPr>
                <w:rFonts w:hint="eastAsia"/>
              </w:rPr>
              <w:t>3</w:t>
            </w:r>
            <w:r>
              <w:rPr>
                <w:rFonts w:hint="eastAsia"/>
                <w:lang w:val="en-US" w:eastAsia="zh-CN"/>
              </w:rPr>
              <w:t>.</w:t>
            </w:r>
            <w:r>
              <w:t>LED教室灯出光口采用</w:t>
            </w:r>
            <w:r>
              <w:rPr>
                <w:rFonts w:hint="eastAsia"/>
              </w:rPr>
              <w:t>微晶防眩设计，</w:t>
            </w:r>
            <w:r>
              <w:t>采用一体式LED灯具；建议尺寸：长≥1150mm、宽≥250mm；</w:t>
            </w:r>
          </w:p>
          <w:p w14:paraId="198AB5B5">
            <w:r>
              <w:t>4</w:t>
            </w:r>
            <w:r>
              <w:rPr>
                <w:rFonts w:hint="eastAsia"/>
                <w:lang w:val="en-US" w:eastAsia="zh-CN"/>
              </w:rPr>
              <w:t>.</w:t>
            </w:r>
            <w:r>
              <w:t>灯具的表面平整、无凹陷、无毛刺，焊缝无透光现象，表面氧化处理或喷塑后灯具表面均匀、光洁，无流挂现象；边框宜采用</w:t>
            </w:r>
          </w:p>
          <w:p w14:paraId="1B8FBBCC">
            <w:pPr>
              <w:rPr>
                <w:rFonts w:hint="eastAsia"/>
              </w:rPr>
            </w:pPr>
            <w:r>
              <w:rPr>
                <w:rFonts w:hint="eastAsia"/>
              </w:rPr>
              <w:t>5</w:t>
            </w:r>
            <w:r>
              <w:rPr>
                <w:rFonts w:hint="eastAsia"/>
                <w:lang w:val="en-US" w:eastAsia="zh-CN"/>
              </w:rPr>
              <w:t>.</w:t>
            </w:r>
            <w:r>
              <w:rPr>
                <w:rFonts w:hint="eastAsia"/>
              </w:rPr>
              <w:t>灯具效能</w:t>
            </w:r>
            <w:r>
              <w:rPr>
                <w:rFonts w:hint="eastAsia"/>
                <w:lang w:val="zh-CN"/>
              </w:rPr>
              <w:t>≥</w:t>
            </w:r>
            <w:r>
              <w:rPr>
                <w:rFonts w:hint="eastAsia"/>
              </w:rPr>
              <w:t>80lm/W；额定功率：36±2W；</w:t>
            </w:r>
            <w:r>
              <w:rPr>
                <w:rFonts w:hint="eastAsia"/>
                <w:lang w:val="zh-CN"/>
              </w:rPr>
              <w:t>显色指数（Ra）≥90，R9≥90；</w:t>
            </w:r>
            <w:r>
              <w:rPr>
                <w:rFonts w:hint="eastAsia"/>
              </w:rPr>
              <w:t xml:space="preserve">色温：5000K（±200K）； </w:t>
            </w:r>
          </w:p>
          <w:p w14:paraId="44ADFD3C">
            <w:pPr>
              <w:rPr>
                <w:rFonts w:hint="eastAsia"/>
              </w:rPr>
            </w:pPr>
            <w:r>
              <w:rPr>
                <w:rFonts w:hint="eastAsia"/>
                <w:sz w:val="22"/>
              </w:rPr>
              <w:t>6</w:t>
            </w:r>
            <w:r>
              <w:rPr>
                <w:rFonts w:hint="eastAsia"/>
                <w:sz w:val="22"/>
                <w:lang w:val="en-US" w:eastAsia="zh-CN"/>
              </w:rPr>
              <w:t>.</w:t>
            </w:r>
            <w:r>
              <w:rPr>
                <w:sz w:val="22"/>
              </w:rPr>
              <w:t>为提高整个教室的视觉舒适度，灯具向上半球发射光通量须占总光通量10%以上</w:t>
            </w:r>
            <w:r>
              <w:rPr>
                <w:rFonts w:hint="eastAsia"/>
                <w:sz w:val="22"/>
              </w:rPr>
              <w:t>，且上下色温差</w:t>
            </w:r>
            <w:r>
              <w:rPr>
                <w:sz w:val="22"/>
              </w:rPr>
              <w:t>≤50K；</w:t>
            </w:r>
            <w:r>
              <w:rPr>
                <w:rFonts w:hint="eastAsia"/>
                <w:sz w:val="22"/>
              </w:rPr>
              <w:t>（</w:t>
            </w:r>
            <w:r>
              <w:rPr>
                <w:sz w:val="22"/>
              </w:rPr>
              <w:t>提供国家认可的第三方检测机构出具封面带有CMA及CNAS标志的完整检测报告复印件</w:t>
            </w:r>
            <w:r>
              <w:rPr>
                <w:rFonts w:hint="eastAsia"/>
                <w:sz w:val="22"/>
              </w:rPr>
              <w:t>，</w:t>
            </w:r>
            <w:r>
              <w:rPr>
                <w:sz w:val="22"/>
              </w:rPr>
              <w:t>可在全国认证认可信息公共服务平台上进行查询，并提供查询截图</w:t>
            </w:r>
            <w:r>
              <w:rPr>
                <w:rFonts w:hint="eastAsia"/>
                <w:sz w:val="22"/>
              </w:rPr>
              <w:t>，</w:t>
            </w:r>
            <w:r>
              <w:rPr>
                <w:sz w:val="22"/>
              </w:rPr>
              <w:t>并加盖投标人鲜章</w:t>
            </w:r>
            <w:r>
              <w:rPr>
                <w:rFonts w:hint="eastAsia"/>
                <w:sz w:val="22"/>
              </w:rPr>
              <w:t>）</w:t>
            </w:r>
          </w:p>
          <w:p w14:paraId="6A4C28CE">
            <w:pPr>
              <w:rPr>
                <w:rFonts w:hint="eastAsia"/>
              </w:rPr>
            </w:pPr>
            <w:r>
              <w:rPr>
                <w:rFonts w:hint="eastAsia"/>
              </w:rPr>
              <w:t>7</w:t>
            </w:r>
            <w:r>
              <w:rPr>
                <w:rFonts w:hint="eastAsia"/>
                <w:lang w:val="en-US" w:eastAsia="zh-CN"/>
              </w:rPr>
              <w:t>.</w:t>
            </w:r>
            <w:r>
              <w:rPr>
                <w:rFonts w:hint="eastAsia"/>
              </w:rPr>
              <w:t>LED 教室灯发光面表面亮度均匀度≥0.8；</w:t>
            </w:r>
          </w:p>
          <w:p w14:paraId="3C7127A8">
            <w:pPr>
              <w:rPr>
                <w:rFonts w:hint="eastAsia"/>
              </w:rPr>
            </w:pPr>
            <w:r>
              <w:rPr>
                <w:rFonts w:hint="eastAsia"/>
              </w:rPr>
              <w:t>8</w:t>
            </w:r>
            <w:r>
              <w:rPr>
                <w:rFonts w:hint="eastAsia"/>
                <w:lang w:val="en-US" w:eastAsia="zh-CN"/>
              </w:rPr>
              <w:t>.</w:t>
            </w:r>
            <w:r>
              <w:rPr>
                <w:rFonts w:hint="eastAsia"/>
              </w:rPr>
              <w:t>LED教室灯蓝光认证结果为：无危险类（RG0）；</w:t>
            </w:r>
          </w:p>
          <w:p w14:paraId="0C2A2265">
            <w:pPr>
              <w:rPr>
                <w:rFonts w:hint="eastAsia"/>
              </w:rPr>
            </w:pPr>
            <w:r>
              <w:rPr>
                <w:rFonts w:hint="eastAsia"/>
              </w:rPr>
              <w:t>9</w:t>
            </w:r>
            <w:r>
              <w:rPr>
                <w:rFonts w:hint="eastAsia"/>
                <w:lang w:val="en-US" w:eastAsia="zh-CN"/>
              </w:rPr>
              <w:t>.</w:t>
            </w:r>
            <w:r>
              <w:rPr>
                <w:rFonts w:hint="eastAsia"/>
              </w:rPr>
              <w:t>LED教室灯频闪认证结果为：“无显著影响”或“无危害类”；</w:t>
            </w:r>
          </w:p>
          <w:p w14:paraId="6035983B">
            <w:pPr>
              <w:rPr>
                <w:rFonts w:hint="eastAsia"/>
              </w:rPr>
            </w:pPr>
            <w:r>
              <w:rPr>
                <w:rFonts w:hint="eastAsia"/>
              </w:rPr>
              <w:t>10</w:t>
            </w:r>
            <w:r>
              <w:rPr>
                <w:rFonts w:hint="eastAsia"/>
                <w:lang w:val="en-US" w:eastAsia="zh-CN"/>
              </w:rPr>
              <w:t>.</w:t>
            </w:r>
            <w:r>
              <w:rPr>
                <w:rFonts w:hint="eastAsia"/>
              </w:rPr>
              <w:t>LED教室灯依据《GB/T26572-2011》及《GB/T26125-2011》标准通过电子电气产品限用物质要求认证；（投标文件中提供国家认可的认证机构出具的该产品型号认证证书复印件，同时提供在中国国家认证认可监督管理委员会网站查询有效截图）</w:t>
            </w:r>
          </w:p>
          <w:p w14:paraId="60C41D05">
            <w:r>
              <w:rPr>
                <w:rFonts w:hint="eastAsia"/>
              </w:rPr>
              <w:t>11</w:t>
            </w:r>
            <w:r>
              <w:rPr>
                <w:rFonts w:hint="eastAsia"/>
                <w:lang w:val="en-US" w:eastAsia="zh-CN"/>
              </w:rPr>
              <w:t>.</w:t>
            </w:r>
            <w:r>
              <w:rPr>
                <w:rFonts w:hint="eastAsia"/>
              </w:rPr>
              <w:t>LED教室灯</w:t>
            </w:r>
            <w:r>
              <w:rPr>
                <w:rFonts w:hint="eastAsia"/>
                <w:sz w:val="22"/>
              </w:rPr>
              <w:t>依据CQC16-465142-2020认证规则的要求通过50000小时光通维持寿命认证</w:t>
            </w:r>
            <w:r>
              <w:rPr>
                <w:rFonts w:hint="eastAsia"/>
              </w:rPr>
              <w:t>；（投标文件中提供国家认可的认证机构出具的该产品型号认证证书复印件，同时提供在中国国家认证认可监督管理委员会网站查询有效截图）</w:t>
            </w:r>
          </w:p>
          <w:p w14:paraId="46514E94">
            <w:pPr>
              <w:rPr>
                <w:rFonts w:hint="eastAsia"/>
              </w:rPr>
            </w:pPr>
            <w:r>
              <w:t>1</w:t>
            </w:r>
            <w:r>
              <w:rPr>
                <w:rFonts w:hint="eastAsia"/>
              </w:rPr>
              <w:t>2</w:t>
            </w:r>
            <w:r>
              <w:rPr>
                <w:rFonts w:hint="eastAsia"/>
                <w:lang w:val="en-US" w:eastAsia="zh-CN"/>
              </w:rPr>
              <w:t>.</w:t>
            </w:r>
            <w:r>
              <w:rPr>
                <w:rFonts w:hint="eastAsia"/>
              </w:rPr>
              <w:t>LED教室灯依据 GB/T33721-2017《LED 灯具可靠性试验方法》通过电源开关试验认证；（投标文件中提供国家认可的认证机构出具的该产品型号认证证书复印件，同时提供在中国国家认证认可监督管理委员会网站查询有效截图）</w:t>
            </w:r>
          </w:p>
          <w:p w14:paraId="48C62DED">
            <w:pPr>
              <w:rPr>
                <w:sz w:val="22"/>
              </w:rPr>
            </w:pPr>
            <w:r>
              <w:rPr>
                <w:rFonts w:hint="eastAsia"/>
              </w:rPr>
              <w:t>13</w:t>
            </w:r>
            <w:r>
              <w:rPr>
                <w:rFonts w:hint="eastAsia"/>
                <w:lang w:val="en-US" w:eastAsia="zh-CN"/>
              </w:rPr>
              <w:t>.</w:t>
            </w:r>
            <w:r>
              <w:rPr>
                <w:rFonts w:hint="eastAsia"/>
                <w:sz w:val="22"/>
              </w:rPr>
              <w:t>LED教室灯通过青少年近视防控五星级认证；（提供国家认可的认证机构出具的该产品型号认证证书复印件，同时提供在全国认证认可信息公共服务平台网站查询有效截图）</w:t>
            </w:r>
          </w:p>
          <w:p w14:paraId="59A9FA89">
            <w:pPr>
              <w:rPr>
                <w:sz w:val="22"/>
              </w:rPr>
            </w:pPr>
            <w:r>
              <w:rPr>
                <w:sz w:val="22"/>
              </w:rPr>
              <w:t>1</w:t>
            </w:r>
            <w:r>
              <w:rPr>
                <w:rFonts w:hint="eastAsia"/>
                <w:sz w:val="22"/>
              </w:rPr>
              <w:t>4</w:t>
            </w:r>
            <w:r>
              <w:rPr>
                <w:rFonts w:hint="eastAsia"/>
                <w:sz w:val="22"/>
                <w:lang w:val="en-US" w:eastAsia="zh-CN"/>
              </w:rPr>
              <w:t>.</w:t>
            </w:r>
            <w:r>
              <w:rPr>
                <w:rFonts w:hint="eastAsia"/>
                <w:sz w:val="22"/>
              </w:rPr>
              <w:t>LED教室灯生产厂家依据GB 40070-2021、GB 7793-2010、GB/T36876-2018获得教室照明减碳量认证；（提供国家认可的认证机构出具的认证证书复印件，同时提供在全国认证认可信息公共服务平台网站查询有效截图）</w:t>
            </w:r>
          </w:p>
          <w:p w14:paraId="40FBCBB8">
            <w:pPr>
              <w:rPr>
                <w:rFonts w:hint="eastAsia"/>
              </w:rPr>
            </w:pPr>
            <w:r>
              <w:t>1</w:t>
            </w:r>
            <w:r>
              <w:rPr>
                <w:rFonts w:hint="eastAsia"/>
              </w:rPr>
              <w:t>5</w:t>
            </w:r>
            <w:r>
              <w:rPr>
                <w:rFonts w:hint="eastAsia"/>
                <w:lang w:val="en-US" w:eastAsia="zh-CN"/>
              </w:rPr>
              <w:t>.</w:t>
            </w:r>
            <w:r>
              <w:t>使用所投产品制造商生产的</w:t>
            </w:r>
            <w:r>
              <w:rPr>
                <w:rFonts w:hint="eastAsia"/>
              </w:rPr>
              <w:t>LED教室灯</w:t>
            </w:r>
            <w:r>
              <w:t>改造后的教室环境通过省级以上认证机构出具的</w:t>
            </w:r>
            <w:r>
              <w:rPr>
                <w:rFonts w:hint="eastAsia"/>
                <w:lang w:eastAsia="zh-CN"/>
              </w:rPr>
              <w:t>“</w:t>
            </w:r>
            <w:r>
              <w:t>教室照明灯具</w:t>
            </w:r>
            <w:r>
              <w:rPr>
                <w:rFonts w:hint="eastAsia"/>
                <w:lang w:eastAsia="zh-CN"/>
              </w:rPr>
              <w:t>”</w:t>
            </w:r>
            <w:r>
              <w:t>和</w:t>
            </w:r>
            <w:r>
              <w:rPr>
                <w:rFonts w:hint="eastAsia"/>
                <w:lang w:eastAsia="zh-CN"/>
              </w:rPr>
              <w:t>“</w:t>
            </w:r>
            <w:r>
              <w:t>健康光环境</w:t>
            </w:r>
            <w:r>
              <w:rPr>
                <w:rFonts w:hint="eastAsia"/>
                <w:lang w:eastAsia="zh-CN"/>
              </w:rPr>
              <w:t>”</w:t>
            </w:r>
            <w:r>
              <w:t>等级认证</w:t>
            </w:r>
            <w:r>
              <w:rPr>
                <w:rFonts w:hint="eastAsia"/>
              </w:rPr>
              <w:t>，且认证等级</w:t>
            </w:r>
            <w:r>
              <w:t>评定为</w:t>
            </w:r>
            <w:r>
              <w:rPr>
                <w:rFonts w:hint="eastAsia"/>
              </w:rPr>
              <w:t>Ⅰ</w:t>
            </w:r>
            <w:r>
              <w:t>级</w:t>
            </w:r>
            <w:r>
              <w:rPr>
                <w:rFonts w:hint="eastAsia"/>
              </w:rPr>
              <w:t>。（投标文件中提供国家认可的认证机构出具的认证证书复印件，同时提供在中国国家认证认可监督管理委员会网站查询有效截图）</w:t>
            </w:r>
          </w:p>
          <w:p w14:paraId="1EF2945E">
            <w:pPr>
              <w:rPr>
                <w:rFonts w:hint="eastAsia"/>
              </w:rPr>
            </w:pPr>
            <w:r>
              <w:rPr>
                <w:rFonts w:hint="eastAsia"/>
                <w:sz w:val="22"/>
              </w:rPr>
              <w:t>16</w:t>
            </w:r>
            <w:r>
              <w:rPr>
                <w:rFonts w:hint="eastAsia"/>
                <w:sz w:val="22"/>
                <w:lang w:val="en-US" w:eastAsia="zh-CN"/>
              </w:rPr>
              <w:t>.</w:t>
            </w:r>
            <w:r>
              <w:rPr>
                <w:rFonts w:hint="eastAsia"/>
              </w:rPr>
              <w:t>吊杆采用管状中空铝型材，外径：≥12.5mm，壁厚: ≥1.0mm，表面经阳极氧化处理；吸盘</w:t>
            </w:r>
            <w:r>
              <w:t>采用</w:t>
            </w:r>
            <w:r>
              <w:rPr>
                <w:rFonts w:hint="eastAsia"/>
              </w:rPr>
              <w:t>ABS材质，经久耐用；为方便安装，吸盘和吊杆间采用四脚抓合方式固定。</w:t>
            </w:r>
          </w:p>
        </w:tc>
        <w:tc>
          <w:tcPr>
            <w:tcW w:w="309" w:type="pct"/>
            <w:noWrap w:val="0"/>
            <w:vAlign w:val="center"/>
          </w:tcPr>
          <w:p w14:paraId="56692D9A">
            <w:pPr>
              <w:jc w:val="center"/>
              <w:rPr>
                <w:rFonts w:hint="default" w:ascii="宋体" w:hAnsi="宋体" w:eastAsia="宋体" w:cs="仿宋"/>
                <w:lang w:val="en-US" w:eastAsia="zh-CN"/>
              </w:rPr>
            </w:pPr>
            <w:r>
              <w:rPr>
                <w:rFonts w:hint="eastAsia" w:ascii="宋体" w:hAnsi="宋体" w:cs="仿宋"/>
                <w:lang w:val="en-US" w:eastAsia="zh-CN"/>
              </w:rPr>
              <w:t>144</w:t>
            </w:r>
          </w:p>
        </w:tc>
        <w:tc>
          <w:tcPr>
            <w:tcW w:w="325" w:type="pct"/>
            <w:noWrap w:val="0"/>
            <w:vAlign w:val="center"/>
          </w:tcPr>
          <w:p w14:paraId="3D44BC1E">
            <w:pPr>
              <w:jc w:val="center"/>
              <w:rPr>
                <w:rFonts w:ascii="宋体" w:hAnsi="宋体" w:cs="仿宋"/>
              </w:rPr>
            </w:pPr>
            <w:r>
              <w:rPr>
                <w:rFonts w:hint="eastAsia" w:ascii="宋体" w:hAnsi="宋体" w:cs="仿宋"/>
              </w:rPr>
              <w:t>盏</w:t>
            </w:r>
          </w:p>
        </w:tc>
      </w:tr>
      <w:tr w14:paraId="01582F5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 w:type="pct"/>
            <w:noWrap w:val="0"/>
            <w:vAlign w:val="center"/>
          </w:tcPr>
          <w:p w14:paraId="3821F0D6">
            <w:pPr>
              <w:jc w:val="center"/>
              <w:rPr>
                <w:rFonts w:ascii="宋体" w:hAnsi="宋体" w:cs="仿宋"/>
                <w:szCs w:val="24"/>
              </w:rPr>
            </w:pPr>
            <w:r>
              <w:rPr>
                <w:rFonts w:hint="eastAsia" w:ascii="宋体" w:hAnsi="宋体" w:cs="仿宋"/>
                <w:szCs w:val="24"/>
              </w:rPr>
              <w:t>2</w:t>
            </w:r>
          </w:p>
        </w:tc>
        <w:tc>
          <w:tcPr>
            <w:tcW w:w="389" w:type="pct"/>
            <w:noWrap w:val="0"/>
            <w:vAlign w:val="center"/>
          </w:tcPr>
          <w:p w14:paraId="50ED56CD">
            <w:pPr>
              <w:jc w:val="center"/>
              <w:rPr>
                <w:rFonts w:ascii="宋体" w:hAnsi="宋体" w:cs="仿宋"/>
                <w:szCs w:val="24"/>
              </w:rPr>
            </w:pPr>
            <w:r>
              <w:rPr>
                <w:rFonts w:hint="eastAsia" w:ascii="宋体" w:hAnsi="宋体" w:cs="仿宋"/>
                <w:szCs w:val="24"/>
              </w:rPr>
              <w:t>LED黑板灯</w:t>
            </w:r>
          </w:p>
        </w:tc>
        <w:tc>
          <w:tcPr>
            <w:tcW w:w="3691" w:type="pct"/>
            <w:noWrap w:val="0"/>
            <w:vAlign w:val="center"/>
          </w:tcPr>
          <w:p w14:paraId="5048C9F0">
            <w:pPr>
              <w:rPr>
                <w:rFonts w:hint="eastAsia"/>
              </w:rPr>
            </w:pPr>
            <w:r>
              <w:rPr>
                <w:rFonts w:hint="eastAsia"/>
              </w:rPr>
              <w:t>1</w:t>
            </w:r>
            <w:r>
              <w:rPr>
                <w:rFonts w:hint="eastAsia"/>
                <w:lang w:val="en-US" w:eastAsia="zh-CN"/>
              </w:rPr>
              <w:t>.</w:t>
            </w:r>
            <w:r>
              <w:rPr>
                <w:rFonts w:hint="eastAsia"/>
              </w:rPr>
              <w:t>LED黑板灯通过国家强制性CCC认证，且整灯防护等级≥IP40</w:t>
            </w:r>
          </w:p>
          <w:p w14:paraId="35D4291D">
            <w:pPr>
              <w:rPr>
                <w:rFonts w:hint="eastAsia"/>
              </w:rPr>
            </w:pPr>
            <w:r>
              <w:t>2</w:t>
            </w:r>
            <w:r>
              <w:rPr>
                <w:rFonts w:hint="eastAsia"/>
                <w:lang w:val="en-US" w:eastAsia="zh-CN"/>
              </w:rPr>
              <w:t>.</w:t>
            </w:r>
            <w:r>
              <w:rPr>
                <w:rFonts w:hint="eastAsia"/>
              </w:rPr>
              <w:t>灯具冗余量：LED模块总功率与额定功率之比≥</w:t>
            </w:r>
            <w:r>
              <w:t>5</w:t>
            </w:r>
            <w:r>
              <w:rPr>
                <w:rFonts w:hint="eastAsia"/>
              </w:rPr>
              <w:t>.</w:t>
            </w:r>
            <w:r>
              <w:t>2</w:t>
            </w:r>
            <w:r>
              <w:rPr>
                <w:rFonts w:hint="eastAsia"/>
              </w:rPr>
              <w:t>。</w:t>
            </w:r>
          </w:p>
          <w:p w14:paraId="182B93F6">
            <w:pPr>
              <w:rPr>
                <w:rFonts w:hint="eastAsia"/>
              </w:rPr>
            </w:pPr>
            <w:r>
              <w:t>3</w:t>
            </w:r>
            <w:r>
              <w:rPr>
                <w:rFonts w:hint="eastAsia"/>
                <w:lang w:val="en-US" w:eastAsia="zh-CN"/>
              </w:rPr>
              <w:t>.</w:t>
            </w:r>
            <w:r>
              <w:rPr>
                <w:rFonts w:hint="eastAsia"/>
              </w:rPr>
              <w:t>采用一体式LED灯具；长度：1200mm±50mm</w:t>
            </w:r>
          </w:p>
          <w:p w14:paraId="2E09A7E2">
            <w:pPr>
              <w:rPr>
                <w:rFonts w:hint="eastAsia"/>
              </w:rPr>
            </w:pPr>
            <w:r>
              <w:t>4</w:t>
            </w:r>
            <w:r>
              <w:rPr>
                <w:rFonts w:hint="eastAsia"/>
                <w:lang w:val="en-US" w:eastAsia="zh-CN"/>
              </w:rPr>
              <w:t>.</w:t>
            </w:r>
            <w:r>
              <w:rPr>
                <w:rFonts w:hint="eastAsia"/>
              </w:rPr>
              <w:t>为有效提升教师的人眼视觉健康舒适度，要求：黑板灯需选用基于反射的间接照明设计，要求出光口采用光学防眩光扩散罩+反射板的防眩结构；为使漫反射光更加柔和、自然, 减小用眼疲劳，需选用横截面呈抛物线状的反射板，反射板长度≥1180mm、宽度≥60mm,内壁表面有高反射率的漫反射颗粒或涂层；</w:t>
            </w:r>
          </w:p>
          <w:p w14:paraId="6A533AC5">
            <w:pPr>
              <w:rPr>
                <w:rFonts w:hint="eastAsia"/>
              </w:rPr>
            </w:pPr>
            <w:r>
              <w:t>5</w:t>
            </w:r>
            <w:r>
              <w:rPr>
                <w:rFonts w:hint="eastAsia"/>
                <w:lang w:val="en-US" w:eastAsia="zh-CN"/>
              </w:rPr>
              <w:t>.</w:t>
            </w:r>
            <w:r>
              <w:rPr>
                <w:rFonts w:hint="eastAsia"/>
              </w:rPr>
              <w:t>灯具的表面平整、无凹陷、无毛刺，焊缝无透光现象，表面氧化、喷砂或喷塑后处理后灯具表面均匀、光洁，无流挂现象；配2根刚性中空金属吊杆，吊杆直径10mm-12mm、壁厚≥1mm，能容纳灯具导线，表面采用阳极氧化或喷塑处理；</w:t>
            </w:r>
          </w:p>
          <w:p w14:paraId="54E0095B">
            <w:pPr>
              <w:rPr>
                <w:rFonts w:hint="eastAsia"/>
              </w:rPr>
            </w:pPr>
            <w:r>
              <w:t>6</w:t>
            </w:r>
            <w:r>
              <w:rPr>
                <w:rFonts w:hint="eastAsia"/>
                <w:lang w:val="en-US" w:eastAsia="zh-CN"/>
              </w:rPr>
              <w:t>.</w:t>
            </w:r>
            <w:r>
              <w:rPr>
                <w:rFonts w:hint="eastAsia"/>
              </w:rPr>
              <w:t>灯具效能</w:t>
            </w:r>
            <w:r>
              <w:rPr>
                <w:rFonts w:hint="eastAsia"/>
                <w:lang w:val="zh-CN"/>
              </w:rPr>
              <w:t>≥</w:t>
            </w:r>
            <w:r>
              <w:rPr>
                <w:rFonts w:hint="eastAsia"/>
              </w:rPr>
              <w:t>80lm/W；额定功率：36±2W；</w:t>
            </w:r>
            <w:r>
              <w:rPr>
                <w:rFonts w:hint="eastAsia"/>
                <w:lang w:val="zh-CN"/>
              </w:rPr>
              <w:t>显色指数（Ra）≥90，R9≥90；</w:t>
            </w:r>
            <w:r>
              <w:rPr>
                <w:rFonts w:hint="eastAsia"/>
              </w:rPr>
              <w:t xml:space="preserve">色温：5000K（±200K）； </w:t>
            </w:r>
          </w:p>
          <w:p w14:paraId="1EF9AA79">
            <w:pPr>
              <w:rPr>
                <w:rFonts w:hint="eastAsia"/>
              </w:rPr>
            </w:pPr>
            <w:r>
              <w:t>7</w:t>
            </w:r>
            <w:r>
              <w:rPr>
                <w:rFonts w:hint="eastAsia"/>
                <w:lang w:val="en-US" w:eastAsia="zh-CN"/>
              </w:rPr>
              <w:t>.</w:t>
            </w:r>
            <w:r>
              <w:rPr>
                <w:rFonts w:hint="eastAsia"/>
              </w:rPr>
              <w:t>LED黑板灯蓝光认证结果为：无危险类（RG0）；</w:t>
            </w:r>
          </w:p>
          <w:p w14:paraId="0645443C">
            <w:pPr>
              <w:rPr>
                <w:rFonts w:hint="eastAsia"/>
              </w:rPr>
            </w:pPr>
            <w:r>
              <w:t>8</w:t>
            </w:r>
            <w:r>
              <w:rPr>
                <w:rFonts w:hint="eastAsia"/>
                <w:lang w:val="en-US" w:eastAsia="zh-CN"/>
              </w:rPr>
              <w:t>.</w:t>
            </w:r>
            <w:r>
              <w:rPr>
                <w:rFonts w:hint="eastAsia"/>
              </w:rPr>
              <w:t>LED黑板灯频闪认证结果为：“无显著影响”或“无危害类”；</w:t>
            </w:r>
          </w:p>
          <w:p w14:paraId="6A2FD065">
            <w:pPr>
              <w:rPr>
                <w:rFonts w:hint="eastAsia"/>
              </w:rPr>
            </w:pPr>
            <w:r>
              <w:t>9</w:t>
            </w:r>
            <w:r>
              <w:rPr>
                <w:rFonts w:hint="eastAsia"/>
                <w:lang w:val="en-US" w:eastAsia="zh-CN"/>
              </w:rPr>
              <w:t>.</w:t>
            </w:r>
            <w:r>
              <w:rPr>
                <w:rFonts w:hint="eastAsia"/>
              </w:rPr>
              <w:t>LED黑板灯依据《GB/T26572-2011》及《GB/T26125-2011》标准通过电子电气产品限用物质要求认证；（投标文件中提供国家认可的认证机构出具的该产品型号认证证书复印件，同时提供在中国国家认证认可监督管理委员会网站查询有效截图）</w:t>
            </w:r>
          </w:p>
          <w:p w14:paraId="1CA9400F">
            <w:r>
              <w:rPr>
                <w:rFonts w:hint="eastAsia"/>
              </w:rPr>
              <w:t>1</w:t>
            </w:r>
            <w:r>
              <w:t>0</w:t>
            </w:r>
            <w:r>
              <w:rPr>
                <w:rFonts w:hint="eastAsia"/>
                <w:lang w:val="en-US" w:eastAsia="zh-CN"/>
              </w:rPr>
              <w:t>.</w:t>
            </w:r>
            <w:r>
              <w:rPr>
                <w:rFonts w:hint="eastAsia"/>
              </w:rPr>
              <w:t>LED黑板灯</w:t>
            </w:r>
            <w:r>
              <w:rPr>
                <w:rFonts w:hint="eastAsia"/>
                <w:sz w:val="22"/>
              </w:rPr>
              <w:t>依据CQC16-465142-2020认证规则的要求通过50000小时光通维持寿命认证</w:t>
            </w:r>
            <w:r>
              <w:rPr>
                <w:rFonts w:hint="eastAsia"/>
              </w:rPr>
              <w:t>；（投标文件中提供国家认可的认证机构出具的该产品型号认证证书复印件，同时提供在中国国家认证认可监督管理委员会网站查询有效截图）</w:t>
            </w:r>
          </w:p>
          <w:p w14:paraId="773C658F">
            <w:r>
              <w:t>11</w:t>
            </w:r>
            <w:r>
              <w:rPr>
                <w:rFonts w:hint="eastAsia"/>
                <w:lang w:val="en-US" w:eastAsia="zh-CN"/>
              </w:rPr>
              <w:t>.</w:t>
            </w:r>
            <w:r>
              <w:rPr>
                <w:rFonts w:hint="eastAsia"/>
              </w:rPr>
              <w:t>LED黑板灯依据 GB/T33721-2017《LED 灯具可靠性试验方法》通过电源开关试验认证；（投标文件中提供国家认可的认证机构出具的该产品型号认证证书复印件，同时提供在中国国家认证认可监督管理委员会网站查询有效截图）</w:t>
            </w:r>
          </w:p>
          <w:p w14:paraId="5AAE3A4E">
            <w:pPr>
              <w:rPr>
                <w:sz w:val="22"/>
              </w:rPr>
            </w:pPr>
            <w:r>
              <w:rPr>
                <w:rFonts w:hint="eastAsia"/>
              </w:rPr>
              <w:t>1</w:t>
            </w:r>
            <w:r>
              <w:t>2</w:t>
            </w:r>
            <w:r>
              <w:rPr>
                <w:rFonts w:hint="eastAsia"/>
                <w:lang w:val="en-US" w:eastAsia="zh-CN"/>
              </w:rPr>
              <w:t>.</w:t>
            </w:r>
            <w:r>
              <w:rPr>
                <w:rFonts w:hint="eastAsia"/>
                <w:sz w:val="22"/>
              </w:rPr>
              <w:t>LED教室灯通过青少年近视防控五星级认证；（提供国家认可的认证机构出具的该产品型号认证证书复印件，同时提供在全国认证认可信息公共服务平台网站查询有效截图）</w:t>
            </w:r>
          </w:p>
          <w:p w14:paraId="1455F1AF">
            <w:pPr>
              <w:rPr>
                <w:sz w:val="22"/>
              </w:rPr>
            </w:pPr>
            <w:r>
              <w:rPr>
                <w:sz w:val="22"/>
              </w:rPr>
              <w:t>13</w:t>
            </w:r>
            <w:r>
              <w:rPr>
                <w:rFonts w:hint="eastAsia"/>
                <w:sz w:val="22"/>
                <w:lang w:val="en-US" w:eastAsia="zh-CN"/>
              </w:rPr>
              <w:t>.</w:t>
            </w:r>
            <w:r>
              <w:rPr>
                <w:rFonts w:hint="eastAsia"/>
                <w:sz w:val="22"/>
              </w:rPr>
              <w:t>LED教室灯生产厂家依据GB 40070-2021、GB 7793-2010、GB/T36876-2018获得教室照明减碳量认证；（提供国家认可的认证机构出具的认证证书复印件，同时提供在全国认证认可信息公共服务平台网站查询有效截图）</w:t>
            </w:r>
          </w:p>
          <w:p w14:paraId="4AA97449">
            <w:pPr>
              <w:rPr>
                <w:rFonts w:hint="eastAsia"/>
              </w:rPr>
            </w:pPr>
            <w:r>
              <w:t>1</w:t>
            </w:r>
            <w:r>
              <w:rPr>
                <w:rFonts w:hint="eastAsia"/>
              </w:rPr>
              <w:t>4</w:t>
            </w:r>
            <w:r>
              <w:rPr>
                <w:rFonts w:hint="eastAsia"/>
                <w:lang w:val="en-US" w:eastAsia="zh-CN"/>
              </w:rPr>
              <w:t>.</w:t>
            </w:r>
            <w:r>
              <w:t>使用所投产品制造商生产的</w:t>
            </w:r>
            <w:r>
              <w:rPr>
                <w:rFonts w:hint="eastAsia"/>
              </w:rPr>
              <w:t>LED黑板灯</w:t>
            </w:r>
            <w:r>
              <w:t>改造后的教室环境通过省级以上认证机构出具的“教室照明灯具”和“健康光环境”等级认证</w:t>
            </w:r>
            <w:r>
              <w:rPr>
                <w:rFonts w:hint="eastAsia"/>
              </w:rPr>
              <w:t>，且认证等级</w:t>
            </w:r>
            <w:r>
              <w:t>评定为</w:t>
            </w:r>
            <w:r>
              <w:rPr>
                <w:rFonts w:hint="eastAsia"/>
              </w:rPr>
              <w:t>Ⅰ</w:t>
            </w:r>
            <w:r>
              <w:t>级</w:t>
            </w:r>
            <w:r>
              <w:rPr>
                <w:rFonts w:hint="eastAsia"/>
              </w:rPr>
              <w:t>。（投标文件中提供国家认可的认证机构出具的认证证书复印件，同时提供在中国国家认证认可监督管理委员会网站查询有效截图）</w:t>
            </w:r>
          </w:p>
          <w:p w14:paraId="5B674C52">
            <w:pPr>
              <w:rPr>
                <w:rFonts w:hint="eastAsia"/>
              </w:rPr>
            </w:pPr>
            <w:r>
              <w:rPr>
                <w:rFonts w:hint="eastAsia"/>
                <w:sz w:val="22"/>
              </w:rPr>
              <w:t>1</w:t>
            </w:r>
            <w:r>
              <w:rPr>
                <w:sz w:val="22"/>
              </w:rPr>
              <w:t>5</w:t>
            </w:r>
            <w:r>
              <w:rPr>
                <w:rFonts w:hint="eastAsia"/>
                <w:sz w:val="22"/>
                <w:lang w:val="en-US" w:eastAsia="zh-CN"/>
              </w:rPr>
              <w:t>.</w:t>
            </w:r>
            <w:r>
              <w:rPr>
                <w:rFonts w:hint="eastAsia"/>
              </w:rPr>
              <w:t>吊杆采用管状中空铝型材，外径：≥12.5mm，壁厚: ≥1.0mm，表面经阳极氧化处理；吸盘</w:t>
            </w:r>
            <w:r>
              <w:t>采用</w:t>
            </w:r>
            <w:r>
              <w:rPr>
                <w:rFonts w:hint="eastAsia"/>
              </w:rPr>
              <w:t>ABS材质，经久耐用；为方便安装，吸盘和吊杆间采用四脚抓合方式固定。</w:t>
            </w:r>
          </w:p>
        </w:tc>
        <w:tc>
          <w:tcPr>
            <w:tcW w:w="309" w:type="pct"/>
            <w:noWrap w:val="0"/>
            <w:vAlign w:val="center"/>
          </w:tcPr>
          <w:p w14:paraId="139E9DEB">
            <w:pPr>
              <w:jc w:val="center"/>
              <w:rPr>
                <w:rFonts w:ascii="宋体" w:hAnsi="宋体" w:cs="仿宋"/>
                <w:szCs w:val="24"/>
              </w:rPr>
            </w:pPr>
            <w:r>
              <w:rPr>
                <w:rFonts w:hint="eastAsia" w:ascii="宋体" w:hAnsi="宋体" w:cs="仿宋"/>
                <w:szCs w:val="24"/>
              </w:rPr>
              <w:t>36</w:t>
            </w:r>
          </w:p>
        </w:tc>
        <w:tc>
          <w:tcPr>
            <w:tcW w:w="325" w:type="pct"/>
            <w:noWrap w:val="0"/>
            <w:vAlign w:val="center"/>
          </w:tcPr>
          <w:p w14:paraId="5E3B41E0">
            <w:pPr>
              <w:jc w:val="center"/>
              <w:rPr>
                <w:rFonts w:ascii="宋体" w:hAnsi="宋体" w:cs="仿宋"/>
                <w:szCs w:val="24"/>
              </w:rPr>
            </w:pPr>
            <w:r>
              <w:rPr>
                <w:rFonts w:hint="eastAsia" w:ascii="宋体" w:hAnsi="宋体" w:cs="仿宋"/>
                <w:szCs w:val="24"/>
              </w:rPr>
              <w:t>盏</w:t>
            </w:r>
          </w:p>
        </w:tc>
      </w:tr>
      <w:tr w14:paraId="63DDE5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0"/>
            <w:vAlign w:val="center"/>
          </w:tcPr>
          <w:p w14:paraId="3EF16A86">
            <w:pPr>
              <w:jc w:val="center"/>
              <w:rPr>
                <w:rFonts w:hint="eastAsia" w:ascii="宋体" w:hAnsi="宋体" w:eastAsia="宋体" w:cs="仿宋"/>
                <w:szCs w:val="24"/>
                <w:lang w:eastAsia="zh-CN"/>
              </w:rPr>
            </w:pPr>
            <w:r>
              <w:rPr>
                <w:rFonts w:hint="eastAsia" w:ascii="宋体" w:hAnsi="宋体" w:cs="仿宋"/>
                <w:b/>
                <w:bCs/>
                <w:szCs w:val="24"/>
                <w:lang w:eastAsia="zh-CN"/>
              </w:rPr>
              <w:t>备注：本项目包含原灯具拆除、修补、线路改造、安装等</w:t>
            </w:r>
          </w:p>
        </w:tc>
      </w:tr>
    </w:tbl>
    <w:p w14:paraId="1302552B">
      <w:pPr>
        <w:ind w:firstLine="482"/>
        <w:rPr>
          <w:rFonts w:ascii="宋体" w:hAnsi="宋体"/>
          <w:b/>
          <w:lang w:val="zh-CN"/>
        </w:rPr>
      </w:pPr>
      <w:r>
        <w:rPr>
          <w:rFonts w:hint="eastAsia" w:ascii="宋体" w:hAnsi="宋体" w:cs="仿宋"/>
          <w:b/>
          <w:spacing w:val="32"/>
          <w:sz w:val="28"/>
          <w:szCs w:val="28"/>
          <w:lang w:val="zh-CN"/>
        </w:rPr>
        <w:t>注：相关证明文件、检测报告原件的复印件或扫描件均须加盖供应商公章，成交通知书发出后3个工作日内，成交供应商须将项目需求中要求的相关证明文件、检测报告原件等相关证明材料的原件提供给采购单位。如成交供应商未提供或提供的资料未达到项目需求或采购单位要求的，将视作自动放弃成交资格处理，采购单位有权选择排名第二的供应商或者重新组织采购。</w:t>
      </w:r>
    </w:p>
    <w:p w14:paraId="1F072686">
      <w:pPr>
        <w:tabs>
          <w:tab w:val="left" w:pos="5325"/>
        </w:tabs>
        <w:autoSpaceDE w:val="0"/>
        <w:autoSpaceDN w:val="0"/>
        <w:adjustRightInd w:val="0"/>
        <w:snapToGrid w:val="0"/>
        <w:spacing w:line="400" w:lineRule="exact"/>
        <w:ind w:firstLine="640"/>
        <w:contextualSpacing/>
        <w:rPr>
          <w:rFonts w:hint="eastAsia" w:ascii="宋体" w:hAnsi="宋体" w:cs="仿宋"/>
          <w:spacing w:val="32"/>
          <w:sz w:val="28"/>
          <w:szCs w:val="28"/>
          <w:lang w:val="zh-CN"/>
        </w:rPr>
      </w:pPr>
      <w:r>
        <w:rPr>
          <w:rFonts w:hint="eastAsia" w:ascii="宋体" w:hAnsi="宋体" w:cs="仿宋"/>
          <w:b/>
          <w:bCs/>
          <w:spacing w:val="32"/>
          <w:sz w:val="28"/>
          <w:szCs w:val="28"/>
          <w:lang w:eastAsia="zh-Hans"/>
        </w:rPr>
        <w:t>三</w:t>
      </w:r>
      <w:r>
        <w:rPr>
          <w:rFonts w:hint="eastAsia" w:ascii="宋体" w:hAnsi="宋体" w:cs="仿宋"/>
          <w:b/>
          <w:bCs/>
          <w:spacing w:val="32"/>
          <w:sz w:val="28"/>
          <w:szCs w:val="28"/>
          <w:lang w:val="zh-CN"/>
        </w:rPr>
        <w:t>、</w:t>
      </w:r>
      <w:r>
        <w:rPr>
          <w:rFonts w:hint="eastAsia" w:ascii="宋体" w:hAnsi="宋体" w:cs="仿宋"/>
          <w:b/>
          <w:spacing w:val="32"/>
          <w:sz w:val="28"/>
          <w:szCs w:val="28"/>
          <w:lang w:val="zh-CN"/>
        </w:rPr>
        <w:t>付款时间和条件</w:t>
      </w:r>
    </w:p>
    <w:p w14:paraId="5D0DB95C">
      <w:pPr>
        <w:spacing w:line="400" w:lineRule="exact"/>
        <w:ind w:firstLine="688" w:firstLineChars="200"/>
        <w:rPr>
          <w:rFonts w:hint="eastAsia" w:ascii="宋体" w:hAnsi="宋体" w:cs="仿宋"/>
          <w:spacing w:val="32"/>
          <w:sz w:val="28"/>
          <w:szCs w:val="28"/>
        </w:rPr>
      </w:pPr>
      <w:r>
        <w:rPr>
          <w:rFonts w:hint="eastAsia" w:ascii="宋体" w:hAnsi="宋体" w:cs="仿宋"/>
          <w:spacing w:val="32"/>
          <w:sz w:val="28"/>
          <w:szCs w:val="28"/>
        </w:rPr>
        <w:t>验收合格后，一次性付清全款。</w:t>
      </w:r>
    </w:p>
    <w:p w14:paraId="00A30BAC">
      <w:pPr>
        <w:tabs>
          <w:tab w:val="left" w:pos="5325"/>
        </w:tabs>
        <w:snapToGrid w:val="0"/>
        <w:spacing w:line="400" w:lineRule="exact"/>
        <w:ind w:firstLine="690" w:firstLineChars="200"/>
        <w:contextualSpacing/>
        <w:rPr>
          <w:rFonts w:hint="eastAsia" w:ascii="宋体" w:hAnsi="宋体" w:cs="仿宋"/>
          <w:b/>
          <w:spacing w:val="32"/>
          <w:sz w:val="28"/>
          <w:szCs w:val="28"/>
        </w:rPr>
      </w:pPr>
      <w:r>
        <w:rPr>
          <w:rFonts w:hint="eastAsia" w:ascii="宋体" w:hAnsi="宋体" w:cs="仿宋"/>
          <w:b/>
          <w:spacing w:val="32"/>
          <w:sz w:val="28"/>
          <w:szCs w:val="28"/>
          <w:lang w:eastAsia="zh-Hans"/>
        </w:rPr>
        <w:t>四</w:t>
      </w:r>
      <w:r>
        <w:rPr>
          <w:rFonts w:hint="eastAsia" w:ascii="宋体" w:hAnsi="宋体" w:cs="仿宋"/>
          <w:b/>
          <w:spacing w:val="32"/>
          <w:sz w:val="28"/>
          <w:szCs w:val="28"/>
        </w:rPr>
        <w:t>、其他</w:t>
      </w:r>
    </w:p>
    <w:p w14:paraId="66607621">
      <w:pPr>
        <w:shd w:val="clear" w:color="auto" w:fill="FFFFFF"/>
        <w:snapToGrid w:val="0"/>
        <w:spacing w:line="400" w:lineRule="exact"/>
        <w:ind w:firstLine="690" w:firstLineChars="200"/>
        <w:contextualSpacing/>
        <w:rPr>
          <w:rFonts w:hint="eastAsia" w:ascii="宋体" w:hAnsi="宋体" w:cs="仿宋"/>
          <w:spacing w:val="32"/>
          <w:sz w:val="28"/>
          <w:szCs w:val="28"/>
        </w:rPr>
      </w:pPr>
      <w:r>
        <w:rPr>
          <w:rFonts w:hint="eastAsia" w:ascii="宋体" w:hAnsi="宋体" w:cs="仿宋"/>
          <w:b/>
          <w:spacing w:val="32"/>
          <w:sz w:val="28"/>
          <w:szCs w:val="28"/>
        </w:rPr>
        <w:t>1</w:t>
      </w:r>
      <w:r>
        <w:rPr>
          <w:rFonts w:hint="eastAsia" w:ascii="宋体" w:hAnsi="宋体" w:cs="仿宋"/>
          <w:b/>
          <w:spacing w:val="32"/>
          <w:sz w:val="28"/>
          <w:szCs w:val="28"/>
          <w:lang w:eastAsia="zh-CN"/>
        </w:rPr>
        <w:t>.</w:t>
      </w:r>
      <w:r>
        <w:rPr>
          <w:rFonts w:hint="eastAsia" w:ascii="宋体" w:hAnsi="宋体" w:cs="仿宋"/>
          <w:b/>
          <w:spacing w:val="32"/>
          <w:sz w:val="28"/>
          <w:szCs w:val="28"/>
        </w:rPr>
        <w:t>交货期（服务时间）：合同签订后十五日内供货并安装完成，供采购人使用。</w:t>
      </w:r>
    </w:p>
    <w:p w14:paraId="4B04CC7A">
      <w:pPr>
        <w:shd w:val="clear" w:color="auto" w:fill="FFFFFF"/>
        <w:snapToGrid w:val="0"/>
        <w:spacing w:line="400" w:lineRule="exact"/>
        <w:ind w:firstLine="690" w:firstLineChars="200"/>
        <w:contextualSpacing/>
        <w:rPr>
          <w:rFonts w:hint="eastAsia" w:ascii="宋体" w:hAnsi="宋体" w:cs="仿宋"/>
          <w:b/>
          <w:spacing w:val="32"/>
          <w:sz w:val="28"/>
          <w:szCs w:val="28"/>
        </w:rPr>
      </w:pPr>
      <w:r>
        <w:rPr>
          <w:rFonts w:hint="eastAsia" w:ascii="宋体" w:hAnsi="宋体" w:cs="仿宋"/>
          <w:b/>
          <w:spacing w:val="32"/>
          <w:sz w:val="28"/>
          <w:szCs w:val="28"/>
        </w:rPr>
        <w:t>2</w:t>
      </w:r>
      <w:r>
        <w:rPr>
          <w:rFonts w:hint="eastAsia" w:ascii="宋体" w:hAnsi="宋体" w:cs="仿宋"/>
          <w:b/>
          <w:spacing w:val="32"/>
          <w:sz w:val="28"/>
          <w:szCs w:val="28"/>
          <w:lang w:eastAsia="zh-CN"/>
        </w:rPr>
        <w:t>.</w:t>
      </w:r>
      <w:r>
        <w:rPr>
          <w:rFonts w:hint="eastAsia" w:ascii="宋体" w:hAnsi="宋体" w:cs="仿宋"/>
          <w:b/>
          <w:spacing w:val="32"/>
          <w:sz w:val="28"/>
          <w:szCs w:val="28"/>
        </w:rPr>
        <w:t>交货（服务）地点：南通市崇川初级中学</w:t>
      </w:r>
    </w:p>
    <w:p w14:paraId="1767175C">
      <w:pPr>
        <w:shd w:val="clear" w:color="auto" w:fill="FFFFFF"/>
        <w:snapToGrid w:val="0"/>
        <w:spacing w:line="400" w:lineRule="exact"/>
        <w:ind w:firstLine="690" w:firstLineChars="200"/>
        <w:contextualSpacing/>
        <w:rPr>
          <w:rFonts w:hint="eastAsia" w:ascii="宋体" w:hAnsi="宋体" w:cs="仿宋"/>
          <w:b/>
          <w:spacing w:val="32"/>
          <w:sz w:val="28"/>
          <w:szCs w:val="28"/>
        </w:rPr>
      </w:pPr>
      <w:r>
        <w:rPr>
          <w:rFonts w:hint="eastAsia" w:ascii="宋体" w:hAnsi="宋体" w:cs="仿宋"/>
          <w:b/>
          <w:spacing w:val="32"/>
          <w:sz w:val="28"/>
          <w:szCs w:val="28"/>
        </w:rPr>
        <w:t>3</w:t>
      </w:r>
      <w:r>
        <w:rPr>
          <w:rFonts w:hint="eastAsia" w:ascii="宋体" w:hAnsi="宋体" w:cs="仿宋"/>
          <w:b/>
          <w:spacing w:val="32"/>
          <w:sz w:val="28"/>
          <w:szCs w:val="28"/>
          <w:lang w:eastAsia="zh-CN"/>
        </w:rPr>
        <w:t>.</w:t>
      </w:r>
      <w:r>
        <w:rPr>
          <w:rFonts w:hint="eastAsia" w:ascii="宋体" w:hAnsi="宋体" w:cs="仿宋"/>
          <w:b/>
          <w:spacing w:val="32"/>
          <w:sz w:val="28"/>
          <w:szCs w:val="28"/>
          <w:lang w:val="zh-CN"/>
        </w:rPr>
        <w:t>质保期限</w:t>
      </w:r>
      <w:r>
        <w:rPr>
          <w:rFonts w:hint="eastAsia" w:ascii="宋体" w:hAnsi="宋体" w:cs="仿宋"/>
          <w:spacing w:val="32"/>
          <w:sz w:val="28"/>
          <w:szCs w:val="28"/>
        </w:rPr>
        <w:t>：</w:t>
      </w:r>
      <w:r>
        <w:rPr>
          <w:rFonts w:hint="eastAsia" w:ascii="宋体" w:hAnsi="宋体" w:cs="仿宋"/>
          <w:b/>
          <w:spacing w:val="32"/>
          <w:sz w:val="28"/>
          <w:szCs w:val="28"/>
        </w:rPr>
        <w:t>本项目质保期叁年。（以验收合格之日开始计算）</w:t>
      </w:r>
    </w:p>
    <w:p w14:paraId="54B7EFCF">
      <w:pPr>
        <w:tabs>
          <w:tab w:val="left" w:pos="5325"/>
        </w:tabs>
        <w:snapToGrid w:val="0"/>
        <w:spacing w:line="400" w:lineRule="exact"/>
        <w:ind w:firstLine="690" w:firstLineChars="200"/>
        <w:rPr>
          <w:rFonts w:hint="eastAsia" w:ascii="宋体" w:hAnsi="宋体" w:cs="仿宋"/>
          <w:b/>
          <w:spacing w:val="32"/>
          <w:sz w:val="28"/>
          <w:szCs w:val="28"/>
        </w:rPr>
      </w:pPr>
      <w:r>
        <w:rPr>
          <w:rFonts w:hint="eastAsia" w:ascii="宋体" w:hAnsi="宋体" w:cs="仿宋"/>
          <w:b/>
          <w:spacing w:val="32"/>
          <w:sz w:val="28"/>
          <w:szCs w:val="28"/>
        </w:rPr>
        <w:t>4</w:t>
      </w:r>
      <w:r>
        <w:rPr>
          <w:rFonts w:hint="eastAsia" w:ascii="宋体" w:hAnsi="宋体" w:cs="仿宋"/>
          <w:b/>
          <w:spacing w:val="32"/>
          <w:sz w:val="28"/>
          <w:szCs w:val="28"/>
          <w:lang w:eastAsia="zh-CN"/>
        </w:rPr>
        <w:t>.</w:t>
      </w:r>
      <w:r>
        <w:rPr>
          <w:rFonts w:hint="eastAsia" w:ascii="宋体" w:hAnsi="宋体" w:cs="仿宋"/>
          <w:b/>
          <w:spacing w:val="32"/>
          <w:sz w:val="28"/>
          <w:szCs w:val="28"/>
        </w:rPr>
        <w:t>验收的具体方案：</w:t>
      </w:r>
    </w:p>
    <w:p w14:paraId="7D65F25F">
      <w:pPr>
        <w:tabs>
          <w:tab w:val="left" w:pos="5325"/>
        </w:tabs>
        <w:snapToGrid w:val="0"/>
        <w:spacing w:line="400" w:lineRule="exact"/>
        <w:ind w:firstLine="688" w:firstLineChars="200"/>
        <w:rPr>
          <w:rFonts w:hint="eastAsia" w:ascii="宋体" w:hAnsi="宋体" w:cs="仿宋"/>
          <w:spacing w:val="32"/>
          <w:sz w:val="28"/>
          <w:szCs w:val="28"/>
        </w:rPr>
      </w:pPr>
      <w:r>
        <w:rPr>
          <w:rFonts w:hint="eastAsia" w:ascii="宋体" w:hAnsi="宋体" w:cs="仿宋"/>
          <w:spacing w:val="32"/>
          <w:sz w:val="28"/>
          <w:szCs w:val="28"/>
        </w:rPr>
        <w:t>在接到供应商以书面形式提出验收申请后，在5个工作日内及时组织相关人员进行验收，并出具验收报告，作为支付货款的依据。</w:t>
      </w:r>
    </w:p>
    <w:p w14:paraId="4D15B3D4">
      <w:pPr>
        <w:snapToGrid w:val="0"/>
        <w:spacing w:line="480" w:lineRule="exact"/>
        <w:jc w:val="center"/>
        <w:outlineLvl w:val="0"/>
        <w:rPr>
          <w:rFonts w:hint="eastAsia" w:ascii="宋体" w:hAnsi="宋体" w:cs="仿宋"/>
          <w:b/>
          <w:sz w:val="28"/>
          <w:szCs w:val="28"/>
        </w:rPr>
      </w:pPr>
      <w:r>
        <w:rPr>
          <w:rFonts w:hint="eastAsia" w:ascii="宋体" w:hAnsi="宋体" w:cs="仿宋"/>
          <w:sz w:val="28"/>
          <w:szCs w:val="28"/>
        </w:rPr>
        <w:br w:type="page"/>
      </w:r>
      <w:r>
        <w:rPr>
          <w:rFonts w:hint="eastAsia" w:ascii="宋体" w:hAnsi="宋体" w:cs="仿宋"/>
          <w:b/>
          <w:sz w:val="28"/>
          <w:szCs w:val="28"/>
        </w:rPr>
        <w:t>第四章  开标和评标</w:t>
      </w:r>
      <w:bookmarkEnd w:id="33"/>
    </w:p>
    <w:p w14:paraId="45651F51">
      <w:pPr>
        <w:tabs>
          <w:tab w:val="left" w:pos="3585"/>
        </w:tabs>
        <w:snapToGrid w:val="0"/>
        <w:spacing w:line="480" w:lineRule="exact"/>
        <w:ind w:firstLine="540" w:firstLineChars="192"/>
        <w:rPr>
          <w:rFonts w:hint="eastAsia" w:ascii="宋体" w:hAnsi="宋体" w:cs="仿宋"/>
          <w:b/>
          <w:sz w:val="28"/>
          <w:szCs w:val="28"/>
        </w:rPr>
      </w:pPr>
      <w:r>
        <w:rPr>
          <w:rFonts w:hint="eastAsia" w:ascii="宋体" w:hAnsi="宋体" w:cs="仿宋"/>
          <w:b/>
          <w:bCs/>
          <w:sz w:val="28"/>
          <w:szCs w:val="28"/>
        </w:rPr>
        <w:t>一、</w:t>
      </w:r>
      <w:r>
        <w:rPr>
          <w:rFonts w:hint="eastAsia" w:ascii="宋体" w:hAnsi="宋体" w:cs="仿宋"/>
          <w:b/>
          <w:sz w:val="28"/>
          <w:szCs w:val="28"/>
        </w:rPr>
        <w:t>采购人组织开标。</w:t>
      </w:r>
    </w:p>
    <w:p w14:paraId="5210523D">
      <w:pPr>
        <w:tabs>
          <w:tab w:val="left" w:pos="3585"/>
        </w:tabs>
        <w:snapToGrid w:val="0"/>
        <w:spacing w:line="480" w:lineRule="exact"/>
        <w:ind w:firstLine="537" w:firstLineChars="192"/>
        <w:rPr>
          <w:rFonts w:hint="eastAsia" w:ascii="宋体" w:hAnsi="宋体" w:cs="仿宋"/>
          <w:sz w:val="28"/>
          <w:szCs w:val="28"/>
        </w:rPr>
      </w:pPr>
      <w:r>
        <w:rPr>
          <w:rFonts w:ascii="宋体" w:hAnsi="宋体" w:cs="仿宋"/>
          <w:sz w:val="28"/>
          <w:szCs w:val="28"/>
        </w:rPr>
        <w:t>供应商</w:t>
      </w:r>
      <w:r>
        <w:rPr>
          <w:rFonts w:hint="eastAsia" w:ascii="宋体" w:hAnsi="宋体" w:cs="仿宋"/>
          <w:sz w:val="28"/>
          <w:szCs w:val="28"/>
        </w:rPr>
        <w:t>的法定代表人或授权委托人须持有效身份证参加开标会。</w:t>
      </w:r>
    </w:p>
    <w:p w14:paraId="00DF43C1">
      <w:pPr>
        <w:snapToGrid w:val="0"/>
        <w:spacing w:line="480" w:lineRule="exact"/>
        <w:ind w:firstLine="570"/>
        <w:rPr>
          <w:rFonts w:hint="eastAsia" w:ascii="宋体" w:hAnsi="宋体" w:cs="仿宋"/>
          <w:bCs/>
          <w:sz w:val="28"/>
          <w:szCs w:val="28"/>
        </w:rPr>
      </w:pPr>
      <w:r>
        <w:rPr>
          <w:rFonts w:hint="eastAsia" w:ascii="宋体" w:hAnsi="宋体" w:cs="仿宋"/>
          <w:b/>
          <w:bCs/>
          <w:sz w:val="28"/>
          <w:szCs w:val="28"/>
        </w:rPr>
        <w:t>二、</w:t>
      </w:r>
      <w:r>
        <w:rPr>
          <w:rFonts w:hint="eastAsia" w:ascii="宋体" w:hAnsi="宋体" w:cs="仿宋"/>
          <w:b/>
          <w:sz w:val="28"/>
          <w:szCs w:val="28"/>
        </w:rPr>
        <w:t>评委会由</w:t>
      </w:r>
      <w:r>
        <w:rPr>
          <w:rFonts w:hint="eastAsia" w:ascii="宋体" w:hAnsi="宋体" w:cs="仿宋"/>
          <w:b/>
          <w:bCs/>
          <w:sz w:val="28"/>
          <w:szCs w:val="28"/>
        </w:rPr>
        <w:t>有关专家和</w:t>
      </w:r>
      <w:r>
        <w:rPr>
          <w:rFonts w:hint="eastAsia" w:ascii="宋体" w:hAnsi="宋体" w:cs="仿宋"/>
          <w:b/>
          <w:sz w:val="28"/>
          <w:szCs w:val="28"/>
        </w:rPr>
        <w:t>采购人代表</w:t>
      </w:r>
      <w:r>
        <w:rPr>
          <w:rFonts w:hint="eastAsia" w:ascii="宋体" w:hAnsi="宋体" w:cs="仿宋"/>
          <w:b/>
          <w:bCs/>
          <w:sz w:val="28"/>
          <w:szCs w:val="28"/>
        </w:rPr>
        <w:t>组成</w:t>
      </w:r>
      <w:r>
        <w:rPr>
          <w:rFonts w:hint="eastAsia" w:ascii="宋体" w:hAnsi="宋体" w:cs="仿宋"/>
          <w:sz w:val="28"/>
          <w:szCs w:val="28"/>
        </w:rPr>
        <w:t>，按照</w:t>
      </w:r>
      <w:r>
        <w:rPr>
          <w:rFonts w:hint="eastAsia" w:ascii="宋体" w:hAnsi="宋体" w:cs="仿宋"/>
          <w:bCs/>
          <w:sz w:val="28"/>
          <w:szCs w:val="28"/>
        </w:rPr>
        <w:t>公平、公正、择优的原则进行</w:t>
      </w:r>
      <w:r>
        <w:rPr>
          <w:rFonts w:hint="eastAsia" w:ascii="宋体" w:hAnsi="宋体" w:cs="仿宋"/>
          <w:sz w:val="28"/>
          <w:szCs w:val="28"/>
        </w:rPr>
        <w:t>独立</w:t>
      </w:r>
      <w:r>
        <w:rPr>
          <w:rFonts w:hint="eastAsia" w:ascii="宋体" w:hAnsi="宋体" w:cs="仿宋"/>
          <w:bCs/>
          <w:sz w:val="28"/>
          <w:szCs w:val="28"/>
        </w:rPr>
        <w:t>评标。</w:t>
      </w:r>
    </w:p>
    <w:p w14:paraId="6BD0E995">
      <w:pPr>
        <w:tabs>
          <w:tab w:val="left" w:pos="3585"/>
        </w:tabs>
        <w:snapToGrid w:val="0"/>
        <w:spacing w:line="480" w:lineRule="exact"/>
        <w:ind w:firstLine="537" w:firstLineChars="192"/>
        <w:rPr>
          <w:rFonts w:hint="eastAsia" w:ascii="宋体" w:hAnsi="宋体" w:cs="仿宋"/>
          <w:sz w:val="28"/>
          <w:szCs w:val="28"/>
        </w:rPr>
      </w:pPr>
      <w:r>
        <w:rPr>
          <w:rFonts w:hint="eastAsia" w:ascii="宋体" w:hAnsi="宋体" w:cs="仿宋"/>
          <w:sz w:val="28"/>
          <w:szCs w:val="28"/>
        </w:rPr>
        <w:t>由采购人代表对</w:t>
      </w:r>
      <w:r>
        <w:rPr>
          <w:rFonts w:ascii="宋体" w:hAnsi="宋体" w:cs="仿宋"/>
          <w:sz w:val="28"/>
          <w:szCs w:val="28"/>
        </w:rPr>
        <w:t>供应商</w:t>
      </w:r>
      <w:r>
        <w:rPr>
          <w:rFonts w:hint="eastAsia" w:ascii="宋体" w:hAnsi="宋体" w:cs="仿宋"/>
          <w:sz w:val="28"/>
          <w:szCs w:val="28"/>
        </w:rPr>
        <w:t>资格性、符合性审查，对未通过审查的供应商，应现场告知原因。评委会对合格供应商的</w:t>
      </w:r>
      <w:r>
        <w:rPr>
          <w:rFonts w:ascii="宋体" w:hAnsi="宋体" w:cs="仿宋"/>
          <w:sz w:val="28"/>
          <w:szCs w:val="28"/>
        </w:rPr>
        <w:t>响应文件</w:t>
      </w:r>
      <w:r>
        <w:rPr>
          <w:rFonts w:hint="eastAsia" w:ascii="宋体" w:hAnsi="宋体" w:cs="仿宋"/>
          <w:sz w:val="28"/>
          <w:szCs w:val="28"/>
        </w:rPr>
        <w:t>进行评审。</w:t>
      </w:r>
    </w:p>
    <w:p w14:paraId="45CB126B">
      <w:pPr>
        <w:snapToGrid w:val="0"/>
        <w:spacing w:line="480" w:lineRule="exact"/>
        <w:ind w:firstLine="562" w:firstLineChars="200"/>
        <w:rPr>
          <w:rFonts w:hint="eastAsia" w:ascii="宋体" w:hAnsi="宋体" w:cs="仿宋"/>
          <w:b/>
          <w:sz w:val="28"/>
          <w:szCs w:val="28"/>
        </w:rPr>
      </w:pPr>
      <w:r>
        <w:rPr>
          <w:rFonts w:hint="eastAsia" w:ascii="宋体" w:hAnsi="宋体" w:cs="仿宋"/>
          <w:b/>
          <w:sz w:val="28"/>
          <w:szCs w:val="28"/>
        </w:rPr>
        <w:t>（一）评审内容</w:t>
      </w:r>
    </w:p>
    <w:p w14:paraId="086C8277">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1.资格是否符合</w:t>
      </w:r>
    </w:p>
    <w:p w14:paraId="73442E53">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2.响应文件是否完整；</w:t>
      </w:r>
    </w:p>
    <w:p w14:paraId="4594DEBC">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3.响应文件是否恰当地签署；</w:t>
      </w:r>
    </w:p>
    <w:p w14:paraId="1B76B5CF">
      <w:pPr>
        <w:snapToGrid w:val="0"/>
        <w:spacing w:line="480" w:lineRule="exact"/>
        <w:ind w:firstLine="540"/>
        <w:rPr>
          <w:rFonts w:hint="eastAsia" w:ascii="宋体" w:hAnsi="宋体" w:cs="仿宋"/>
          <w:b/>
          <w:sz w:val="28"/>
          <w:szCs w:val="28"/>
        </w:rPr>
      </w:pPr>
      <w:r>
        <w:rPr>
          <w:rFonts w:hint="eastAsia" w:ascii="宋体" w:hAnsi="宋体" w:cs="仿宋"/>
          <w:sz w:val="28"/>
          <w:szCs w:val="28"/>
        </w:rPr>
        <w:t>4.是否作出实质性响应（</w:t>
      </w:r>
      <w:r>
        <w:rPr>
          <w:rFonts w:hint="eastAsia" w:ascii="宋体" w:hAnsi="宋体" w:cs="仿宋"/>
          <w:b/>
          <w:sz w:val="28"/>
          <w:szCs w:val="28"/>
        </w:rPr>
        <w:t>是否有实质性响应，只根据</w:t>
      </w:r>
      <w:r>
        <w:rPr>
          <w:rFonts w:ascii="宋体" w:hAnsi="宋体" w:cs="仿宋"/>
          <w:b/>
          <w:sz w:val="28"/>
          <w:szCs w:val="28"/>
        </w:rPr>
        <w:t>响应文件</w:t>
      </w:r>
      <w:r>
        <w:rPr>
          <w:rFonts w:hint="eastAsia" w:ascii="宋体" w:hAnsi="宋体" w:cs="仿宋"/>
          <w:b/>
          <w:sz w:val="28"/>
          <w:szCs w:val="28"/>
        </w:rPr>
        <w:t>本身，而不寻求外部证据）；</w:t>
      </w:r>
    </w:p>
    <w:p w14:paraId="10BC216E">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5.是否有计算错误。</w:t>
      </w:r>
    </w:p>
    <w:p w14:paraId="3FBD85DF">
      <w:pPr>
        <w:snapToGrid w:val="0"/>
        <w:spacing w:line="480" w:lineRule="exact"/>
        <w:ind w:firstLine="562" w:firstLineChars="200"/>
        <w:rPr>
          <w:rFonts w:hint="eastAsia" w:ascii="宋体" w:hAnsi="宋体" w:cs="仿宋"/>
          <w:b/>
          <w:bCs/>
          <w:sz w:val="28"/>
          <w:szCs w:val="28"/>
        </w:rPr>
      </w:pPr>
      <w:r>
        <w:rPr>
          <w:rFonts w:hint="eastAsia" w:ascii="宋体" w:hAnsi="宋体" w:cs="仿宋"/>
          <w:b/>
          <w:bCs/>
          <w:sz w:val="28"/>
          <w:szCs w:val="28"/>
        </w:rPr>
        <w:t>（二）相应的规定</w:t>
      </w:r>
    </w:p>
    <w:p w14:paraId="39F9C879">
      <w:pPr>
        <w:snapToGrid w:val="0"/>
        <w:spacing w:line="480" w:lineRule="exact"/>
        <w:ind w:firstLine="560" w:firstLineChars="200"/>
        <w:rPr>
          <w:rFonts w:hint="eastAsia" w:ascii="宋体" w:hAnsi="宋体" w:cs="仿宋"/>
          <w:sz w:val="28"/>
          <w:szCs w:val="28"/>
        </w:rPr>
      </w:pPr>
      <w:r>
        <w:rPr>
          <w:rFonts w:hint="eastAsia" w:ascii="宋体" w:hAnsi="宋体" w:cs="仿宋"/>
          <w:bCs/>
          <w:sz w:val="28"/>
          <w:szCs w:val="28"/>
        </w:rPr>
        <w:t>1.</w:t>
      </w:r>
      <w:r>
        <w:rPr>
          <w:rFonts w:hint="eastAsia" w:ascii="宋体" w:hAnsi="宋体" w:cs="仿宋"/>
          <w:sz w:val="28"/>
          <w:szCs w:val="28"/>
        </w:rPr>
        <w:t>如果单价汇总金额与总价金额有出入，以单价金额计算结果为准；</w:t>
      </w:r>
    </w:p>
    <w:p w14:paraId="2DA55B37">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2.单价金额小数点有明显错位的，应以总价为准；</w:t>
      </w:r>
    </w:p>
    <w:p w14:paraId="445F7F75">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3.正本与副本有矛盾的，以正本为准；</w:t>
      </w:r>
    </w:p>
    <w:p w14:paraId="59B6DDA0">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4.若文件大写表示的数据与数字表示的有差别，以大写表示的数据为准。</w:t>
      </w:r>
    </w:p>
    <w:p w14:paraId="18F796D2">
      <w:pPr>
        <w:tabs>
          <w:tab w:val="left" w:pos="3585"/>
        </w:tabs>
        <w:snapToGrid w:val="0"/>
        <w:spacing w:line="480" w:lineRule="exact"/>
        <w:ind w:firstLine="562" w:firstLineChars="200"/>
        <w:rPr>
          <w:rFonts w:hint="eastAsia" w:ascii="宋体" w:hAnsi="宋体" w:cs="仿宋"/>
          <w:b/>
          <w:bCs/>
          <w:sz w:val="28"/>
          <w:szCs w:val="28"/>
        </w:rPr>
      </w:pPr>
      <w:r>
        <w:rPr>
          <w:rFonts w:hint="eastAsia" w:ascii="宋体" w:hAnsi="宋体" w:cs="仿宋"/>
          <w:b/>
          <w:bCs/>
          <w:sz w:val="28"/>
          <w:szCs w:val="28"/>
        </w:rPr>
        <w:t>三、</w:t>
      </w:r>
      <w:r>
        <w:rPr>
          <w:rFonts w:hint="eastAsia" w:ascii="宋体" w:hAnsi="宋体" w:cs="仿宋"/>
          <w:b/>
          <w:sz w:val="28"/>
          <w:szCs w:val="28"/>
        </w:rPr>
        <w:t>陈述、演示、</w:t>
      </w:r>
      <w:r>
        <w:rPr>
          <w:rFonts w:hint="eastAsia" w:ascii="宋体" w:hAnsi="宋体" w:cs="仿宋"/>
          <w:b/>
          <w:bCs/>
          <w:sz w:val="28"/>
          <w:szCs w:val="28"/>
        </w:rPr>
        <w:t>答疑、澄清</w:t>
      </w:r>
    </w:p>
    <w:p w14:paraId="6228469F">
      <w:pPr>
        <w:snapToGrid w:val="0"/>
        <w:spacing w:line="480" w:lineRule="exact"/>
        <w:ind w:firstLine="570"/>
        <w:rPr>
          <w:rFonts w:hint="eastAsia" w:ascii="宋体" w:hAnsi="宋体" w:cs="仿宋"/>
          <w:b/>
          <w:sz w:val="28"/>
          <w:szCs w:val="28"/>
        </w:rPr>
      </w:pPr>
      <w:r>
        <w:rPr>
          <w:rFonts w:hint="eastAsia" w:ascii="宋体" w:hAnsi="宋体" w:cs="仿宋"/>
          <w:sz w:val="28"/>
          <w:szCs w:val="28"/>
          <w:shd w:val="clear" w:color="auto" w:fill="FFFFFF"/>
        </w:rPr>
        <w:t>如评委会认为有必要，</w:t>
      </w:r>
      <w:r>
        <w:rPr>
          <w:rFonts w:ascii="宋体" w:hAnsi="宋体" w:cs="仿宋"/>
          <w:sz w:val="28"/>
          <w:szCs w:val="28"/>
          <w:shd w:val="clear" w:color="auto" w:fill="FFFFFF"/>
        </w:rPr>
        <w:t>供应商</w:t>
      </w:r>
      <w:r>
        <w:rPr>
          <w:rFonts w:hint="eastAsia" w:ascii="宋体" w:hAnsi="宋体" w:cs="仿宋"/>
          <w:sz w:val="28"/>
          <w:szCs w:val="28"/>
          <w:shd w:val="clear" w:color="auto" w:fill="FFFFFF"/>
        </w:rPr>
        <w:t>按评委会的要求作陈述、演示、</w:t>
      </w:r>
      <w:r>
        <w:rPr>
          <w:rFonts w:hint="eastAsia" w:ascii="宋体" w:hAnsi="宋体" w:cs="仿宋"/>
          <w:sz w:val="28"/>
          <w:szCs w:val="28"/>
        </w:rPr>
        <w:t>答疑及澄清其</w:t>
      </w:r>
      <w:r>
        <w:rPr>
          <w:rFonts w:hint="eastAsia" w:ascii="宋体" w:hAnsi="宋体" w:cs="仿宋"/>
          <w:sz w:val="28"/>
          <w:szCs w:val="28"/>
          <w:lang w:eastAsia="zh-Hans"/>
        </w:rPr>
        <w:t>比价</w:t>
      </w:r>
      <w:r>
        <w:rPr>
          <w:rFonts w:hint="eastAsia" w:ascii="宋体" w:hAnsi="宋体" w:cs="仿宋"/>
          <w:sz w:val="28"/>
          <w:szCs w:val="28"/>
        </w:rPr>
        <w:t>内容。时间由评委会掌握。</w:t>
      </w:r>
    </w:p>
    <w:p w14:paraId="761BE6E8">
      <w:pPr>
        <w:snapToGrid w:val="0"/>
        <w:spacing w:line="480" w:lineRule="exact"/>
        <w:ind w:firstLine="570"/>
        <w:rPr>
          <w:rFonts w:hint="eastAsia" w:ascii="宋体" w:hAnsi="宋体" w:cs="仿宋"/>
          <w:sz w:val="28"/>
          <w:szCs w:val="28"/>
        </w:rPr>
      </w:pPr>
      <w:r>
        <w:rPr>
          <w:rFonts w:hint="eastAsia" w:ascii="宋体" w:hAnsi="宋体" w:cs="仿宋"/>
          <w:sz w:val="28"/>
          <w:szCs w:val="28"/>
        </w:rPr>
        <w:t>重要澄清答复应是书面的，但不得对</w:t>
      </w:r>
      <w:r>
        <w:rPr>
          <w:rFonts w:hint="eastAsia" w:ascii="宋体" w:hAnsi="宋体" w:cs="仿宋"/>
          <w:sz w:val="28"/>
          <w:szCs w:val="28"/>
          <w:lang w:eastAsia="zh-Hans"/>
        </w:rPr>
        <w:t>比价</w:t>
      </w:r>
      <w:r>
        <w:rPr>
          <w:rFonts w:hint="eastAsia" w:ascii="宋体" w:hAnsi="宋体" w:cs="仿宋"/>
          <w:sz w:val="28"/>
          <w:szCs w:val="28"/>
        </w:rPr>
        <w:t>内容进行实质性修改。</w:t>
      </w:r>
    </w:p>
    <w:p w14:paraId="35F72E80">
      <w:pPr>
        <w:tabs>
          <w:tab w:val="left" w:pos="6555"/>
          <w:tab w:val="right" w:pos="8306"/>
        </w:tabs>
        <w:snapToGrid w:val="0"/>
        <w:spacing w:line="480" w:lineRule="exact"/>
        <w:ind w:firstLine="562" w:firstLineChars="200"/>
        <w:rPr>
          <w:rFonts w:hint="eastAsia" w:ascii="宋体" w:hAnsi="宋体" w:cs="仿宋"/>
          <w:b/>
          <w:sz w:val="28"/>
          <w:szCs w:val="28"/>
        </w:rPr>
      </w:pPr>
      <w:r>
        <w:rPr>
          <w:rFonts w:hint="eastAsia" w:ascii="宋体" w:hAnsi="宋体" w:cs="仿宋"/>
          <w:b/>
          <w:sz w:val="28"/>
          <w:szCs w:val="28"/>
        </w:rPr>
        <w:t>四、出现下列情形之一的，作无效比价处理;</w:t>
      </w:r>
    </w:p>
    <w:p w14:paraId="4F85FA12">
      <w:pPr>
        <w:tabs>
          <w:tab w:val="left" w:pos="6555"/>
        </w:tabs>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1.未按照</w:t>
      </w:r>
      <w:r>
        <w:rPr>
          <w:rFonts w:ascii="宋体" w:hAnsi="宋体" w:cs="仿宋"/>
          <w:sz w:val="28"/>
          <w:szCs w:val="28"/>
        </w:rPr>
        <w:t>比价文件</w:t>
      </w:r>
      <w:r>
        <w:rPr>
          <w:rFonts w:hint="eastAsia" w:ascii="宋体" w:hAnsi="宋体" w:cs="仿宋"/>
          <w:sz w:val="28"/>
          <w:szCs w:val="28"/>
        </w:rPr>
        <w:t>规定要求签署、盖章的；</w:t>
      </w:r>
    </w:p>
    <w:p w14:paraId="2D9CF9E4">
      <w:pPr>
        <w:tabs>
          <w:tab w:val="left" w:pos="6555"/>
        </w:tabs>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2.不具备</w:t>
      </w:r>
      <w:r>
        <w:rPr>
          <w:rFonts w:ascii="宋体" w:hAnsi="宋体" w:cs="仿宋"/>
          <w:sz w:val="28"/>
          <w:szCs w:val="28"/>
        </w:rPr>
        <w:t>比价文件</w:t>
      </w:r>
      <w:r>
        <w:rPr>
          <w:rFonts w:hint="eastAsia" w:ascii="宋体" w:hAnsi="宋体" w:cs="仿宋"/>
          <w:sz w:val="28"/>
          <w:szCs w:val="28"/>
        </w:rPr>
        <w:t>中规定的资格要求的；</w:t>
      </w:r>
    </w:p>
    <w:p w14:paraId="20355B16">
      <w:pPr>
        <w:tabs>
          <w:tab w:val="left" w:pos="6555"/>
        </w:tabs>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3.报价超过</w:t>
      </w:r>
      <w:r>
        <w:rPr>
          <w:rFonts w:ascii="宋体" w:hAnsi="宋体" w:cs="仿宋"/>
          <w:sz w:val="28"/>
          <w:szCs w:val="28"/>
        </w:rPr>
        <w:t>比价文件</w:t>
      </w:r>
      <w:r>
        <w:rPr>
          <w:rFonts w:hint="eastAsia" w:ascii="宋体" w:hAnsi="宋体" w:cs="仿宋"/>
          <w:sz w:val="28"/>
          <w:szCs w:val="28"/>
        </w:rPr>
        <w:t>中规定的预算金额或者最高限价的；</w:t>
      </w:r>
    </w:p>
    <w:p w14:paraId="1BD7E5E2">
      <w:pPr>
        <w:tabs>
          <w:tab w:val="left" w:pos="6555"/>
        </w:tabs>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4.</w:t>
      </w:r>
      <w:r>
        <w:rPr>
          <w:rFonts w:ascii="宋体" w:hAnsi="宋体" w:cs="仿宋"/>
          <w:sz w:val="28"/>
          <w:szCs w:val="28"/>
        </w:rPr>
        <w:t>响应文件</w:t>
      </w:r>
      <w:r>
        <w:rPr>
          <w:rFonts w:hint="eastAsia" w:ascii="宋体" w:hAnsi="宋体" w:cs="仿宋"/>
          <w:sz w:val="28"/>
          <w:szCs w:val="28"/>
        </w:rPr>
        <w:t>含有采购人不能接受的附加条件的；</w:t>
      </w:r>
    </w:p>
    <w:p w14:paraId="310FD711">
      <w:pPr>
        <w:snapToGrid w:val="0"/>
        <w:spacing w:line="480" w:lineRule="exact"/>
        <w:ind w:firstLine="570"/>
        <w:rPr>
          <w:rFonts w:hint="eastAsia" w:ascii="宋体" w:hAnsi="宋体" w:cs="仿宋"/>
          <w:sz w:val="28"/>
          <w:szCs w:val="28"/>
        </w:rPr>
      </w:pPr>
      <w:r>
        <w:rPr>
          <w:rFonts w:hint="eastAsia" w:ascii="宋体" w:hAnsi="宋体" w:cs="仿宋"/>
          <w:sz w:val="28"/>
          <w:szCs w:val="28"/>
        </w:rPr>
        <w:t>5.不符合</w:t>
      </w:r>
      <w:r>
        <w:rPr>
          <w:rFonts w:ascii="宋体" w:hAnsi="宋体" w:cs="仿宋"/>
          <w:sz w:val="28"/>
          <w:szCs w:val="28"/>
        </w:rPr>
        <w:t>比价文件</w:t>
      </w:r>
      <w:r>
        <w:rPr>
          <w:rFonts w:hint="eastAsia" w:ascii="宋体" w:hAnsi="宋体" w:cs="仿宋"/>
          <w:sz w:val="28"/>
          <w:szCs w:val="28"/>
        </w:rPr>
        <w:t>中规定的其他实质性要求的。</w:t>
      </w:r>
    </w:p>
    <w:p w14:paraId="17A6E30A">
      <w:pPr>
        <w:snapToGrid w:val="0"/>
        <w:spacing w:line="480" w:lineRule="exact"/>
        <w:ind w:firstLine="570"/>
        <w:rPr>
          <w:rFonts w:hint="eastAsia" w:ascii="宋体" w:hAnsi="宋体" w:cs="仿宋"/>
          <w:b/>
          <w:sz w:val="28"/>
          <w:szCs w:val="28"/>
        </w:rPr>
      </w:pPr>
      <w:r>
        <w:rPr>
          <w:rFonts w:hint="eastAsia" w:ascii="宋体" w:hAnsi="宋体" w:cs="仿宋"/>
          <w:b/>
          <w:sz w:val="28"/>
          <w:szCs w:val="28"/>
        </w:rPr>
        <w:t>五、出现下列情形之一的，作废标处理</w:t>
      </w:r>
    </w:p>
    <w:p w14:paraId="5F0DCDEF">
      <w:pPr>
        <w:snapToGrid w:val="0"/>
        <w:spacing w:line="480" w:lineRule="exact"/>
        <w:ind w:firstLine="560" w:firstLineChars="200"/>
        <w:rPr>
          <w:rFonts w:hint="eastAsia" w:ascii="宋体" w:hAnsi="宋体" w:cs="仿宋"/>
          <w:b/>
          <w:color w:val="000000"/>
          <w:sz w:val="28"/>
          <w:szCs w:val="28"/>
        </w:rPr>
      </w:pPr>
      <w:r>
        <w:rPr>
          <w:rFonts w:hint="eastAsia" w:ascii="宋体" w:hAnsi="宋体" w:cs="仿宋"/>
          <w:sz w:val="28"/>
          <w:szCs w:val="28"/>
        </w:rPr>
        <w:t>1.符合条件的供应商或者对</w:t>
      </w:r>
      <w:r>
        <w:rPr>
          <w:rFonts w:ascii="宋体" w:hAnsi="宋体" w:cs="仿宋"/>
          <w:sz w:val="28"/>
          <w:szCs w:val="28"/>
        </w:rPr>
        <w:t>比价</w:t>
      </w:r>
      <w:r>
        <w:rPr>
          <w:rFonts w:hint="eastAsia" w:ascii="宋体" w:hAnsi="宋体" w:cs="仿宋"/>
          <w:sz w:val="28"/>
          <w:szCs w:val="28"/>
        </w:rPr>
        <w:t>文件作实质响应的供应商不足3家的；</w:t>
      </w:r>
    </w:p>
    <w:p w14:paraId="54870951">
      <w:pPr>
        <w:snapToGrid w:val="0"/>
        <w:spacing w:line="480" w:lineRule="exact"/>
        <w:ind w:firstLine="570"/>
        <w:rPr>
          <w:rFonts w:hint="eastAsia" w:ascii="宋体" w:hAnsi="宋体" w:cs="仿宋"/>
          <w:b/>
          <w:color w:val="000000"/>
          <w:sz w:val="28"/>
          <w:szCs w:val="28"/>
        </w:rPr>
      </w:pPr>
      <w:r>
        <w:rPr>
          <w:rFonts w:hint="eastAsia" w:ascii="宋体" w:hAnsi="宋体" w:cs="仿宋"/>
          <w:bCs/>
          <w:color w:val="000000"/>
          <w:sz w:val="28"/>
          <w:szCs w:val="28"/>
        </w:rPr>
        <w:t>2</w:t>
      </w:r>
      <w:r>
        <w:rPr>
          <w:rFonts w:hint="eastAsia" w:ascii="宋体" w:hAnsi="宋体" w:cs="仿宋"/>
          <w:b/>
          <w:color w:val="000000"/>
          <w:sz w:val="28"/>
          <w:szCs w:val="28"/>
        </w:rPr>
        <w:t>.</w:t>
      </w:r>
      <w:r>
        <w:rPr>
          <w:rFonts w:hint="eastAsia" w:ascii="宋体" w:hAnsi="宋体" w:cs="仿宋"/>
          <w:sz w:val="28"/>
          <w:szCs w:val="28"/>
        </w:rPr>
        <w:t>出现影响采购公正的违法违规行为的；</w:t>
      </w:r>
    </w:p>
    <w:p w14:paraId="3B1B041A">
      <w:pPr>
        <w:snapToGrid w:val="0"/>
        <w:spacing w:line="480" w:lineRule="exact"/>
        <w:ind w:firstLine="555"/>
        <w:rPr>
          <w:rFonts w:hint="eastAsia" w:ascii="宋体" w:hAnsi="宋体" w:cs="仿宋"/>
          <w:sz w:val="28"/>
          <w:szCs w:val="28"/>
        </w:rPr>
      </w:pPr>
      <w:r>
        <w:rPr>
          <w:rFonts w:hint="eastAsia" w:ascii="宋体" w:hAnsi="宋体" w:cs="仿宋"/>
          <w:sz w:val="28"/>
          <w:szCs w:val="28"/>
        </w:rPr>
        <w:t>3.</w:t>
      </w:r>
      <w:r>
        <w:rPr>
          <w:rFonts w:ascii="宋体" w:hAnsi="宋体" w:cs="仿宋"/>
          <w:sz w:val="28"/>
          <w:szCs w:val="28"/>
        </w:rPr>
        <w:t>供应商</w:t>
      </w:r>
      <w:r>
        <w:rPr>
          <w:rFonts w:hint="eastAsia" w:ascii="宋体" w:hAnsi="宋体" w:cs="仿宋"/>
          <w:sz w:val="28"/>
          <w:szCs w:val="28"/>
        </w:rPr>
        <w:t>的报价均超过了采购预算，采购人不能支付的；</w:t>
      </w:r>
    </w:p>
    <w:p w14:paraId="51355C7F">
      <w:pPr>
        <w:snapToGrid w:val="0"/>
        <w:spacing w:line="480" w:lineRule="exact"/>
        <w:ind w:firstLine="555"/>
        <w:rPr>
          <w:rFonts w:hint="eastAsia" w:ascii="宋体" w:hAnsi="宋体" w:cs="仿宋"/>
          <w:sz w:val="28"/>
          <w:szCs w:val="28"/>
        </w:rPr>
      </w:pPr>
      <w:r>
        <w:rPr>
          <w:rFonts w:hint="eastAsia" w:ascii="宋体" w:hAnsi="宋体" w:cs="仿宋"/>
          <w:sz w:val="28"/>
          <w:szCs w:val="28"/>
        </w:rPr>
        <w:t>4.因重大变故，采购任务取消的。</w:t>
      </w:r>
    </w:p>
    <w:p w14:paraId="4F3C4A22">
      <w:pPr>
        <w:snapToGrid w:val="0"/>
        <w:spacing w:line="480" w:lineRule="exact"/>
        <w:ind w:firstLine="555"/>
        <w:rPr>
          <w:rFonts w:hint="eastAsia" w:ascii="宋体" w:hAnsi="宋体" w:cs="仿宋"/>
          <w:sz w:val="28"/>
          <w:szCs w:val="28"/>
        </w:rPr>
      </w:pPr>
      <w:r>
        <w:rPr>
          <w:rFonts w:hint="eastAsia" w:ascii="宋体" w:hAnsi="宋体" w:cs="仿宋"/>
          <w:sz w:val="28"/>
          <w:szCs w:val="28"/>
        </w:rPr>
        <w:t>上述均保留评委会认定可以确定为无效</w:t>
      </w:r>
      <w:r>
        <w:rPr>
          <w:rFonts w:hint="eastAsia" w:ascii="宋体" w:hAnsi="宋体" w:cs="仿宋"/>
          <w:sz w:val="28"/>
          <w:szCs w:val="28"/>
          <w:lang w:eastAsia="zh-Hans"/>
        </w:rPr>
        <w:t>比价</w:t>
      </w:r>
      <w:r>
        <w:rPr>
          <w:rFonts w:hint="eastAsia" w:ascii="宋体" w:hAnsi="宋体" w:cs="仿宋"/>
          <w:sz w:val="28"/>
          <w:szCs w:val="28"/>
        </w:rPr>
        <w:t>或废标的其他情况。</w:t>
      </w:r>
    </w:p>
    <w:p w14:paraId="7628B0E8">
      <w:pPr>
        <w:snapToGrid w:val="0"/>
        <w:spacing w:line="480" w:lineRule="exact"/>
        <w:ind w:firstLine="570"/>
        <w:rPr>
          <w:rFonts w:hint="eastAsia" w:ascii="宋体" w:hAnsi="宋体" w:cs="仿宋"/>
          <w:b/>
          <w:color w:val="000000"/>
          <w:sz w:val="28"/>
          <w:szCs w:val="28"/>
        </w:rPr>
      </w:pPr>
      <w:r>
        <w:rPr>
          <w:rFonts w:hint="eastAsia" w:ascii="宋体" w:hAnsi="宋体" w:cs="仿宋"/>
          <w:b/>
          <w:sz w:val="28"/>
          <w:szCs w:val="28"/>
        </w:rPr>
        <w:t>六、评标流程：</w:t>
      </w:r>
      <w:r>
        <w:rPr>
          <w:rFonts w:hint="eastAsia" w:ascii="宋体" w:hAnsi="宋体" w:cs="仿宋"/>
          <w:b/>
          <w:bCs/>
          <w:sz w:val="28"/>
          <w:szCs w:val="28"/>
          <w:lang w:val="zh-CN"/>
        </w:rPr>
        <w:t>评标委员会将根据</w:t>
      </w:r>
      <w:r>
        <w:rPr>
          <w:rFonts w:hint="eastAsia" w:ascii="宋体" w:hAnsi="宋体" w:cs="仿宋"/>
          <w:b/>
          <w:bCs/>
          <w:sz w:val="28"/>
          <w:szCs w:val="28"/>
        </w:rPr>
        <w:t>比价</w:t>
      </w:r>
      <w:r>
        <w:rPr>
          <w:rFonts w:hint="eastAsia" w:ascii="宋体" w:hAnsi="宋体" w:cs="仿宋"/>
          <w:b/>
          <w:bCs/>
          <w:sz w:val="28"/>
          <w:szCs w:val="28"/>
          <w:lang w:val="zh-CN"/>
        </w:rPr>
        <w:t>文件相关标准对供应商的资格进行审查，审查通过方可参与项目的价格评标。符合要求的前提下，报价</w:t>
      </w:r>
      <w:r>
        <w:rPr>
          <w:rFonts w:hint="eastAsia" w:ascii="宋体" w:hAnsi="宋体" w:cs="仿宋"/>
          <w:b/>
          <w:bCs/>
          <w:sz w:val="28"/>
          <w:szCs w:val="28"/>
        </w:rPr>
        <w:t>总价</w:t>
      </w:r>
      <w:r>
        <w:rPr>
          <w:rFonts w:hint="eastAsia" w:ascii="宋体" w:hAnsi="宋体" w:cs="仿宋"/>
          <w:b/>
          <w:bCs/>
          <w:sz w:val="28"/>
          <w:szCs w:val="28"/>
          <w:lang w:val="zh-CN"/>
        </w:rPr>
        <w:t>最</w:t>
      </w:r>
      <w:r>
        <w:rPr>
          <w:rFonts w:hint="eastAsia" w:ascii="宋体" w:hAnsi="宋体" w:cs="仿宋"/>
          <w:b/>
          <w:bCs/>
          <w:sz w:val="28"/>
          <w:szCs w:val="28"/>
        </w:rPr>
        <w:t>低</w:t>
      </w:r>
      <w:r>
        <w:rPr>
          <w:rFonts w:hint="eastAsia" w:ascii="宋体" w:hAnsi="宋体" w:cs="仿宋"/>
          <w:b/>
          <w:bCs/>
          <w:sz w:val="28"/>
          <w:szCs w:val="28"/>
          <w:lang w:val="zh-CN"/>
        </w:rPr>
        <w:t>者成交,报价如有相同者，抽签确定</w:t>
      </w:r>
      <w:r>
        <w:rPr>
          <w:rFonts w:ascii="宋体" w:hAnsi="宋体" w:cs="仿宋"/>
          <w:b/>
          <w:bCs/>
          <w:sz w:val="28"/>
          <w:szCs w:val="28"/>
        </w:rPr>
        <w:t>成交人</w:t>
      </w:r>
      <w:r>
        <w:rPr>
          <w:rFonts w:hint="eastAsia" w:ascii="宋体" w:hAnsi="宋体" w:cs="仿宋"/>
          <w:b/>
          <w:bCs/>
          <w:sz w:val="28"/>
          <w:szCs w:val="28"/>
          <w:lang w:val="zh-CN"/>
        </w:rPr>
        <w:t>。</w:t>
      </w:r>
    </w:p>
    <w:p w14:paraId="370353B8">
      <w:pPr>
        <w:snapToGrid w:val="0"/>
        <w:spacing w:line="480" w:lineRule="exact"/>
        <w:ind w:firstLine="557" w:firstLineChars="198"/>
        <w:rPr>
          <w:rFonts w:hint="eastAsia" w:ascii="宋体" w:hAnsi="宋体" w:cs="仿宋"/>
          <w:b/>
          <w:sz w:val="28"/>
          <w:szCs w:val="28"/>
        </w:rPr>
      </w:pPr>
      <w:r>
        <w:rPr>
          <w:rFonts w:hint="eastAsia" w:ascii="宋体" w:hAnsi="宋体" w:cs="仿宋"/>
          <w:b/>
          <w:sz w:val="28"/>
          <w:szCs w:val="28"/>
        </w:rPr>
        <w:t>七、推荐中选服务单位</w:t>
      </w:r>
    </w:p>
    <w:p w14:paraId="0414199E">
      <w:pPr>
        <w:spacing w:line="480" w:lineRule="exact"/>
        <w:ind w:firstLine="560" w:firstLineChars="200"/>
        <w:rPr>
          <w:rFonts w:hint="eastAsia" w:ascii="宋体" w:hAnsi="宋体"/>
          <w:lang w:val="zh-CN"/>
        </w:rPr>
      </w:pPr>
      <w:r>
        <w:rPr>
          <w:rFonts w:hint="eastAsia" w:ascii="宋体" w:hAnsi="宋体" w:cs="仿宋"/>
          <w:sz w:val="28"/>
          <w:szCs w:val="28"/>
        </w:rPr>
        <w:t>采用投标报价最低的，评标结果按评审后报价由低到高顺序排列。符合要求的前提下，</w:t>
      </w:r>
      <w:r>
        <w:rPr>
          <w:rFonts w:hint="eastAsia" w:ascii="宋体" w:hAnsi="宋体" w:cs="仿宋"/>
          <w:sz w:val="28"/>
          <w:szCs w:val="28"/>
          <w:lang w:val="zh-CN"/>
        </w:rPr>
        <w:t>报价最</w:t>
      </w:r>
      <w:r>
        <w:rPr>
          <w:rFonts w:hint="eastAsia" w:ascii="宋体" w:hAnsi="宋体" w:cs="仿宋"/>
          <w:sz w:val="28"/>
          <w:szCs w:val="28"/>
        </w:rPr>
        <w:t>低</w:t>
      </w:r>
      <w:r>
        <w:rPr>
          <w:rFonts w:hint="eastAsia" w:ascii="宋体" w:hAnsi="宋体" w:cs="仿宋"/>
          <w:sz w:val="28"/>
          <w:szCs w:val="28"/>
          <w:lang w:val="zh-CN"/>
        </w:rPr>
        <w:t>者成交,报价如有相同者，抽签确定</w:t>
      </w:r>
      <w:r>
        <w:rPr>
          <w:rFonts w:ascii="宋体" w:hAnsi="宋体" w:cs="仿宋"/>
          <w:sz w:val="28"/>
          <w:szCs w:val="28"/>
        </w:rPr>
        <w:t>成交人</w:t>
      </w:r>
      <w:r>
        <w:rPr>
          <w:rFonts w:hint="eastAsia" w:ascii="宋体" w:hAnsi="宋体" w:cs="仿宋"/>
          <w:sz w:val="28"/>
          <w:szCs w:val="28"/>
          <w:lang w:val="zh-CN"/>
        </w:rPr>
        <w:t>。</w:t>
      </w:r>
    </w:p>
    <w:p w14:paraId="6C1FD94F">
      <w:pPr>
        <w:snapToGrid w:val="0"/>
        <w:spacing w:line="480" w:lineRule="exact"/>
        <w:ind w:firstLine="562" w:firstLineChars="200"/>
        <w:rPr>
          <w:rFonts w:hint="eastAsia" w:ascii="宋体" w:hAnsi="宋体" w:cs="仿宋"/>
          <w:b/>
          <w:sz w:val="28"/>
          <w:szCs w:val="28"/>
        </w:rPr>
      </w:pPr>
      <w:r>
        <w:rPr>
          <w:rFonts w:hint="eastAsia" w:ascii="宋体" w:hAnsi="宋体" w:cs="仿宋"/>
          <w:b/>
          <w:sz w:val="28"/>
          <w:szCs w:val="28"/>
        </w:rPr>
        <w:t>八、成交通知</w:t>
      </w:r>
    </w:p>
    <w:p w14:paraId="2C664AAE">
      <w:pPr>
        <w:snapToGrid w:val="0"/>
        <w:spacing w:line="480" w:lineRule="exact"/>
        <w:ind w:firstLine="570"/>
        <w:rPr>
          <w:rFonts w:hint="eastAsia" w:ascii="宋体" w:hAnsi="宋体" w:cs="仿宋"/>
          <w:sz w:val="28"/>
          <w:szCs w:val="28"/>
        </w:rPr>
      </w:pPr>
      <w:r>
        <w:rPr>
          <w:rFonts w:hint="eastAsia" w:ascii="宋体" w:hAnsi="宋体" w:cs="仿宋"/>
          <w:sz w:val="28"/>
          <w:szCs w:val="28"/>
        </w:rPr>
        <w:t>成交结果在南通市教育局官网公示，公告期限为1个工作日。《成交通知书》一经发出，如采购</w:t>
      </w:r>
      <w:r>
        <w:rPr>
          <w:rFonts w:hint="eastAsia" w:ascii="宋体" w:hAnsi="宋体" w:cs="仿宋"/>
          <w:sz w:val="28"/>
          <w:szCs w:val="28"/>
          <w:lang w:eastAsia="zh-Hans"/>
        </w:rPr>
        <w:t>人</w:t>
      </w:r>
      <w:r>
        <w:rPr>
          <w:rFonts w:hint="eastAsia" w:ascii="宋体" w:hAnsi="宋体" w:cs="仿宋"/>
          <w:sz w:val="28"/>
          <w:szCs w:val="28"/>
        </w:rPr>
        <w:t>改变成交结果，或者成交</w:t>
      </w:r>
      <w:r>
        <w:rPr>
          <w:rFonts w:hint="eastAsia" w:ascii="宋体" w:hAnsi="宋体" w:cs="仿宋"/>
          <w:sz w:val="28"/>
          <w:szCs w:val="28"/>
          <w:lang w:eastAsia="zh-Hans"/>
        </w:rPr>
        <w:t>人</w:t>
      </w:r>
      <w:r>
        <w:rPr>
          <w:rFonts w:hint="eastAsia" w:ascii="宋体" w:hAnsi="宋体" w:cs="仿宋"/>
          <w:sz w:val="28"/>
          <w:szCs w:val="28"/>
        </w:rPr>
        <w:t>放弃成交的，各自承担相应的法律责任。《成交通知书》是采购合同的组成部分。</w:t>
      </w:r>
    </w:p>
    <w:p w14:paraId="66AFB463">
      <w:pPr>
        <w:snapToGrid w:val="0"/>
        <w:spacing w:line="480" w:lineRule="exact"/>
        <w:ind w:firstLine="570"/>
        <w:rPr>
          <w:rFonts w:hint="eastAsia" w:ascii="宋体" w:hAnsi="宋体" w:cs="仿宋"/>
          <w:sz w:val="28"/>
          <w:szCs w:val="28"/>
        </w:rPr>
      </w:pPr>
      <w:r>
        <w:rPr>
          <w:rFonts w:hint="eastAsia" w:ascii="宋体" w:hAnsi="宋体" w:cs="仿宋"/>
          <w:sz w:val="28"/>
          <w:szCs w:val="28"/>
        </w:rPr>
        <w:t>当排名第一的成交候选人放弃成交、因不可抗力不能履行合同、不按照</w:t>
      </w:r>
      <w:r>
        <w:rPr>
          <w:rFonts w:hint="eastAsia" w:ascii="宋体" w:hAnsi="宋体" w:cs="仿宋"/>
          <w:sz w:val="28"/>
          <w:szCs w:val="28"/>
          <w:lang w:eastAsia="zh-Hans"/>
        </w:rPr>
        <w:t>比价</w:t>
      </w:r>
      <w:r>
        <w:rPr>
          <w:rFonts w:hint="eastAsia" w:ascii="宋体" w:hAnsi="宋体" w:cs="仿宋"/>
          <w:sz w:val="28"/>
          <w:szCs w:val="28"/>
        </w:rPr>
        <w:t>文件要求履约，或者被查实存在影响成交结果的违法行为等情形，不符合成交条件的，采购人可以按照评标委员会提出的成交候选人名单排序依次确定其他成交候选人为成交人，也可以重新组织</w:t>
      </w:r>
      <w:r>
        <w:rPr>
          <w:rFonts w:hint="eastAsia" w:ascii="宋体" w:hAnsi="宋体" w:cs="仿宋"/>
          <w:sz w:val="28"/>
          <w:szCs w:val="28"/>
          <w:lang w:eastAsia="zh-Hans"/>
        </w:rPr>
        <w:t>比价</w:t>
      </w:r>
      <w:r>
        <w:rPr>
          <w:rFonts w:hint="eastAsia" w:ascii="宋体" w:hAnsi="宋体" w:cs="仿宋"/>
          <w:sz w:val="28"/>
          <w:szCs w:val="28"/>
        </w:rPr>
        <w:t>。</w:t>
      </w:r>
    </w:p>
    <w:p w14:paraId="00122C73">
      <w:pPr>
        <w:snapToGrid w:val="0"/>
        <w:spacing w:line="480" w:lineRule="exact"/>
        <w:jc w:val="center"/>
        <w:outlineLvl w:val="0"/>
        <w:rPr>
          <w:rFonts w:hint="eastAsia" w:ascii="宋体" w:hAnsi="宋体" w:cs="仿宋"/>
          <w:sz w:val="28"/>
          <w:szCs w:val="28"/>
        </w:rPr>
      </w:pPr>
      <w:bookmarkStart w:id="34" w:name="_Toc13768"/>
      <w:r>
        <w:rPr>
          <w:rFonts w:hint="eastAsia" w:ascii="宋体" w:hAnsi="宋体" w:cs="仿宋"/>
          <w:b/>
          <w:sz w:val="28"/>
          <w:szCs w:val="28"/>
        </w:rPr>
        <w:br w:type="page"/>
      </w:r>
      <w:r>
        <w:rPr>
          <w:rFonts w:hint="eastAsia" w:ascii="宋体" w:hAnsi="宋体" w:cs="仿宋"/>
          <w:b/>
          <w:sz w:val="28"/>
          <w:szCs w:val="28"/>
        </w:rPr>
        <w:t>第五章  合同签订与验收付款</w:t>
      </w:r>
      <w:bookmarkEnd w:id="34"/>
    </w:p>
    <w:p w14:paraId="4E32FA4A">
      <w:pPr>
        <w:pStyle w:val="40"/>
        <w:tabs>
          <w:tab w:val="right" w:leader="dot" w:pos="9214"/>
        </w:tabs>
        <w:snapToGrid w:val="0"/>
        <w:spacing w:line="480" w:lineRule="exact"/>
        <w:ind w:right="443" w:rightChars="211" w:firstLine="560" w:firstLineChars="200"/>
        <w:contextualSpacing/>
        <w:rPr>
          <w:rFonts w:hint="eastAsia" w:ascii="宋体" w:eastAsia="宋体" w:cs="仿宋"/>
          <w:color w:val="000000"/>
          <w:sz w:val="28"/>
        </w:rPr>
      </w:pPr>
      <w:r>
        <w:rPr>
          <w:rFonts w:hint="eastAsia" w:ascii="宋体" w:eastAsia="宋体" w:cs="仿宋"/>
          <w:color w:val="000000"/>
          <w:sz w:val="28"/>
        </w:rPr>
        <w:t>一、</w:t>
      </w:r>
      <w:r>
        <w:rPr>
          <w:rFonts w:ascii="宋体" w:eastAsia="宋体" w:cs="仿宋"/>
          <w:color w:val="000000"/>
          <w:sz w:val="28"/>
        </w:rPr>
        <w:t>成交人</w:t>
      </w:r>
      <w:r>
        <w:rPr>
          <w:rFonts w:hint="eastAsia" w:ascii="宋体" w:eastAsia="宋体" w:cs="仿宋"/>
          <w:color w:val="000000"/>
          <w:sz w:val="28"/>
        </w:rPr>
        <w:t>和采购人在接到《成交通知书》后</w:t>
      </w:r>
      <w:r>
        <w:rPr>
          <w:rFonts w:ascii="宋体" w:eastAsia="宋体" w:cs="仿宋"/>
          <w:color w:val="000000"/>
          <w:sz w:val="28"/>
        </w:rPr>
        <w:t>5</w:t>
      </w:r>
      <w:r>
        <w:rPr>
          <w:rFonts w:hint="eastAsia" w:ascii="宋体" w:eastAsia="宋体" w:cs="仿宋"/>
          <w:color w:val="000000"/>
          <w:sz w:val="28"/>
        </w:rPr>
        <w:t>个工作日内按照</w:t>
      </w:r>
      <w:r>
        <w:rPr>
          <w:rFonts w:ascii="宋体" w:eastAsia="宋体" w:cs="仿宋"/>
          <w:color w:val="000000"/>
          <w:sz w:val="28"/>
        </w:rPr>
        <w:t>比价文件</w:t>
      </w:r>
      <w:r>
        <w:rPr>
          <w:rFonts w:hint="eastAsia" w:ascii="宋体" w:eastAsia="宋体" w:cs="仿宋"/>
          <w:color w:val="000000"/>
          <w:sz w:val="28"/>
        </w:rPr>
        <w:t>确定的事项签订采购合同。</w:t>
      </w:r>
      <w:r>
        <w:rPr>
          <w:rFonts w:hint="eastAsia" w:ascii="宋体" w:eastAsia="宋体" w:cs="仿宋"/>
          <w:color w:val="000000"/>
          <w:sz w:val="28"/>
          <w:lang w:val="zh-CN"/>
        </w:rPr>
        <w:t>所签合同不得对</w:t>
      </w:r>
      <w:r>
        <w:rPr>
          <w:rFonts w:ascii="宋体" w:eastAsia="宋体" w:cs="仿宋"/>
          <w:color w:val="000000"/>
          <w:sz w:val="28"/>
        </w:rPr>
        <w:t>比价文件</w:t>
      </w:r>
      <w:r>
        <w:rPr>
          <w:rFonts w:hint="eastAsia" w:ascii="宋体" w:eastAsia="宋体" w:cs="仿宋"/>
          <w:color w:val="000000"/>
          <w:sz w:val="28"/>
          <w:lang w:val="zh-CN"/>
        </w:rPr>
        <w:t>作实质性修改</w:t>
      </w:r>
      <w:r>
        <w:rPr>
          <w:rFonts w:hint="eastAsia" w:ascii="宋体" w:eastAsia="宋体" w:cs="仿宋"/>
          <w:color w:val="000000"/>
          <w:sz w:val="28"/>
        </w:rPr>
        <w:t>。采购人不得向</w:t>
      </w:r>
      <w:r>
        <w:rPr>
          <w:rFonts w:ascii="宋体" w:eastAsia="宋体" w:cs="仿宋"/>
          <w:color w:val="000000"/>
          <w:sz w:val="28"/>
        </w:rPr>
        <w:t>成交人</w:t>
      </w:r>
      <w:r>
        <w:rPr>
          <w:rFonts w:hint="eastAsia" w:ascii="宋体" w:eastAsia="宋体" w:cs="仿宋"/>
          <w:color w:val="000000"/>
          <w:sz w:val="28"/>
        </w:rPr>
        <w:t>提出不合理的要求作为签订合同的条件，不得与</w:t>
      </w:r>
      <w:r>
        <w:rPr>
          <w:rFonts w:ascii="宋体" w:eastAsia="宋体" w:cs="仿宋"/>
          <w:color w:val="000000"/>
          <w:sz w:val="28"/>
        </w:rPr>
        <w:t>成交人</w:t>
      </w:r>
      <w:r>
        <w:rPr>
          <w:rFonts w:hint="eastAsia" w:ascii="宋体" w:eastAsia="宋体" w:cs="仿宋"/>
          <w:color w:val="000000"/>
          <w:sz w:val="28"/>
        </w:rPr>
        <w:t>私下订立背离</w:t>
      </w:r>
      <w:r>
        <w:rPr>
          <w:rFonts w:ascii="宋体" w:eastAsia="宋体" w:cs="仿宋"/>
          <w:color w:val="000000"/>
          <w:sz w:val="28"/>
        </w:rPr>
        <w:t>比价文件</w:t>
      </w:r>
      <w:r>
        <w:rPr>
          <w:rFonts w:hint="eastAsia" w:ascii="宋体" w:eastAsia="宋体" w:cs="仿宋"/>
          <w:color w:val="000000"/>
          <w:sz w:val="28"/>
        </w:rPr>
        <w:t>实质性内容的协议。</w:t>
      </w:r>
      <w:bookmarkStart w:id="35" w:name="_Toc94585343"/>
      <w:bookmarkStart w:id="36" w:name="_Toc363573858"/>
    </w:p>
    <w:p w14:paraId="60BD33CB">
      <w:pPr>
        <w:tabs>
          <w:tab w:val="right" w:leader="dot" w:pos="9214"/>
        </w:tabs>
        <w:spacing w:line="480" w:lineRule="exact"/>
        <w:ind w:right="443" w:rightChars="211" w:firstLine="560" w:firstLineChars="200"/>
        <w:rPr>
          <w:rFonts w:hint="eastAsia" w:ascii="宋体" w:hAnsi="宋体" w:cs="仿宋"/>
          <w:color w:val="000000"/>
          <w:sz w:val="28"/>
          <w:szCs w:val="28"/>
        </w:rPr>
      </w:pPr>
      <w:r>
        <w:rPr>
          <w:rFonts w:hint="eastAsia" w:ascii="宋体" w:hAnsi="宋体" w:cs="仿宋"/>
          <w:color w:val="000000"/>
          <w:sz w:val="28"/>
          <w:szCs w:val="28"/>
        </w:rPr>
        <w:t>二、</w:t>
      </w:r>
      <w:r>
        <w:rPr>
          <w:rFonts w:ascii="宋体" w:hAnsi="宋体" w:cs="仿宋"/>
          <w:color w:val="000000"/>
          <w:sz w:val="28"/>
          <w:szCs w:val="28"/>
        </w:rPr>
        <w:t>比价文件</w:t>
      </w:r>
      <w:r>
        <w:rPr>
          <w:rFonts w:hint="eastAsia" w:ascii="宋体" w:hAnsi="宋体" w:cs="仿宋"/>
          <w:color w:val="000000"/>
          <w:sz w:val="28"/>
          <w:szCs w:val="28"/>
        </w:rPr>
        <w:t>、成交人的响应文件及评审过程中有关书面澄清、承诺等均应作为合同附件，具有同等的法律效力。</w:t>
      </w:r>
    </w:p>
    <w:p w14:paraId="04862B2A">
      <w:pPr>
        <w:tabs>
          <w:tab w:val="right" w:leader="dot" w:pos="9214"/>
        </w:tabs>
        <w:spacing w:line="480" w:lineRule="exact"/>
        <w:ind w:right="443" w:rightChars="211" w:firstLine="560" w:firstLineChars="200"/>
        <w:rPr>
          <w:rFonts w:hint="eastAsia" w:ascii="宋体" w:hAnsi="宋体" w:cs="仿宋"/>
          <w:color w:val="000000"/>
          <w:sz w:val="28"/>
          <w:szCs w:val="28"/>
        </w:rPr>
      </w:pPr>
      <w:r>
        <w:rPr>
          <w:rFonts w:hint="eastAsia" w:ascii="宋体" w:hAnsi="宋体" w:cs="仿宋"/>
          <w:color w:val="000000"/>
          <w:sz w:val="28"/>
          <w:szCs w:val="28"/>
        </w:rPr>
        <w:t>三、成交人不得采用转包、分包的形式履行合同，否则，采购人有权终止合同，造成采购人损失的，成交人应承担相应赔偿责任。</w:t>
      </w:r>
    </w:p>
    <w:bookmarkEnd w:id="35"/>
    <w:bookmarkEnd w:id="36"/>
    <w:p w14:paraId="0A889A12">
      <w:pPr>
        <w:tabs>
          <w:tab w:val="right" w:leader="dot" w:pos="9214"/>
        </w:tabs>
        <w:spacing w:line="480" w:lineRule="exact"/>
        <w:ind w:right="443" w:rightChars="211" w:firstLine="560" w:firstLineChars="200"/>
        <w:rPr>
          <w:rFonts w:hint="eastAsia" w:ascii="宋体" w:hAnsi="宋体" w:cs="仿宋"/>
          <w:color w:val="000000"/>
          <w:sz w:val="28"/>
          <w:szCs w:val="28"/>
        </w:rPr>
      </w:pPr>
      <w:r>
        <w:rPr>
          <w:rFonts w:hint="eastAsia" w:ascii="宋体" w:hAnsi="宋体" w:cs="仿宋"/>
          <w:color w:val="000000"/>
          <w:sz w:val="28"/>
          <w:szCs w:val="28"/>
        </w:rPr>
        <w:t>四、采购人和成交人应相互配合，按采购合同约定积极组织本项目的实施，确保项目按时完成。</w:t>
      </w:r>
    </w:p>
    <w:p w14:paraId="010A82FE">
      <w:pPr>
        <w:tabs>
          <w:tab w:val="right" w:leader="dot" w:pos="9214"/>
        </w:tabs>
        <w:spacing w:line="480" w:lineRule="exact"/>
        <w:ind w:right="443" w:rightChars="211" w:firstLine="560" w:firstLineChars="200"/>
        <w:rPr>
          <w:rFonts w:hint="eastAsia" w:ascii="宋体" w:hAnsi="宋体" w:cs="仿宋"/>
          <w:color w:val="000000"/>
          <w:sz w:val="28"/>
          <w:szCs w:val="28"/>
        </w:rPr>
      </w:pPr>
      <w:r>
        <w:rPr>
          <w:rFonts w:hint="eastAsia" w:ascii="宋体" w:hAnsi="宋体" w:cs="仿宋"/>
          <w:color w:val="000000"/>
          <w:sz w:val="28"/>
          <w:szCs w:val="28"/>
        </w:rPr>
        <w:t>五、成交人履约到位后，应以书面形式向采购人提出验收申请。采购人接到申请后应及时组织验收。</w:t>
      </w:r>
    </w:p>
    <w:p w14:paraId="64FDBD38">
      <w:pPr>
        <w:tabs>
          <w:tab w:val="right" w:leader="dot" w:pos="9214"/>
        </w:tabs>
        <w:spacing w:line="480" w:lineRule="exact"/>
        <w:ind w:right="443" w:rightChars="211" w:firstLine="560" w:firstLineChars="200"/>
        <w:rPr>
          <w:rFonts w:hint="eastAsia" w:ascii="宋体" w:hAnsi="宋体" w:cs="仿宋"/>
          <w:color w:val="000000"/>
          <w:sz w:val="28"/>
          <w:szCs w:val="28"/>
        </w:rPr>
      </w:pPr>
      <w:r>
        <w:rPr>
          <w:rFonts w:hint="eastAsia" w:ascii="宋体" w:hAnsi="宋体" w:cs="仿宋"/>
          <w:color w:val="000000"/>
          <w:sz w:val="28"/>
          <w:szCs w:val="28"/>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14:paraId="10BF6FDA">
      <w:pPr>
        <w:pStyle w:val="7"/>
        <w:tabs>
          <w:tab w:val="right" w:leader="dot" w:pos="9214"/>
        </w:tabs>
        <w:spacing w:line="480" w:lineRule="exact"/>
        <w:ind w:right="443" w:rightChars="211" w:firstLine="560" w:firstLineChars="200"/>
        <w:rPr>
          <w:rFonts w:hint="eastAsia" w:ascii="宋体" w:hAnsi="宋体" w:eastAsia="宋体" w:cs="仿宋"/>
          <w:color w:val="000000"/>
          <w:kern w:val="2"/>
          <w:sz w:val="28"/>
          <w:szCs w:val="28"/>
        </w:rPr>
      </w:pPr>
      <w:r>
        <w:rPr>
          <w:rFonts w:hint="eastAsia" w:ascii="宋体" w:hAnsi="宋体" w:eastAsia="宋体" w:cs="仿宋"/>
          <w:color w:val="000000"/>
          <w:kern w:val="2"/>
          <w:sz w:val="28"/>
          <w:szCs w:val="28"/>
        </w:rPr>
        <w:t>七、按采购合同约定支付的项目合同价款。</w:t>
      </w:r>
    </w:p>
    <w:p w14:paraId="43BAB521">
      <w:pPr>
        <w:snapToGrid w:val="0"/>
        <w:spacing w:line="480" w:lineRule="exact"/>
        <w:jc w:val="center"/>
        <w:outlineLvl w:val="0"/>
        <w:rPr>
          <w:rFonts w:hint="eastAsia" w:ascii="宋体" w:hAnsi="宋体" w:cs="仿宋"/>
          <w:b/>
          <w:sz w:val="28"/>
          <w:szCs w:val="28"/>
        </w:rPr>
      </w:pPr>
      <w:bookmarkStart w:id="37" w:name="_Toc14026"/>
      <w:r>
        <w:rPr>
          <w:rFonts w:hint="eastAsia" w:ascii="宋体" w:hAnsi="宋体" w:cs="仿宋"/>
          <w:b/>
          <w:sz w:val="28"/>
          <w:szCs w:val="28"/>
        </w:rPr>
        <w:br w:type="page"/>
      </w:r>
      <w:r>
        <w:rPr>
          <w:rFonts w:hint="eastAsia" w:ascii="宋体" w:hAnsi="宋体" w:cs="仿宋"/>
          <w:b/>
          <w:sz w:val="28"/>
          <w:szCs w:val="28"/>
        </w:rPr>
        <w:t>第六章</w:t>
      </w:r>
      <w:bookmarkEnd w:id="37"/>
      <w:bookmarkStart w:id="38" w:name="_Toc21870"/>
      <w:r>
        <w:rPr>
          <w:rFonts w:hint="eastAsia" w:ascii="宋体" w:hAnsi="宋体" w:cs="仿宋"/>
          <w:b/>
          <w:sz w:val="28"/>
          <w:szCs w:val="28"/>
        </w:rPr>
        <w:t xml:space="preserve">   </w:t>
      </w:r>
      <w:r>
        <w:rPr>
          <w:rFonts w:ascii="宋体" w:hAnsi="宋体" w:cs="仿宋"/>
          <w:b/>
          <w:sz w:val="28"/>
          <w:szCs w:val="28"/>
        </w:rPr>
        <w:t>响应文件</w:t>
      </w:r>
      <w:r>
        <w:rPr>
          <w:rFonts w:hint="eastAsia" w:ascii="宋体" w:hAnsi="宋体" w:cs="仿宋"/>
          <w:b/>
          <w:sz w:val="28"/>
          <w:szCs w:val="28"/>
        </w:rPr>
        <w:t>组成</w:t>
      </w:r>
      <w:bookmarkEnd w:id="38"/>
    </w:p>
    <w:p w14:paraId="1A52F36B">
      <w:pPr>
        <w:snapToGrid w:val="0"/>
        <w:spacing w:before="120" w:beforeLines="50" w:line="480" w:lineRule="exact"/>
        <w:ind w:firstLine="556"/>
        <w:jc w:val="left"/>
        <w:rPr>
          <w:rFonts w:hint="eastAsia" w:ascii="宋体" w:hAnsi="宋体" w:cs="仿宋"/>
          <w:b/>
          <w:sz w:val="28"/>
          <w:szCs w:val="28"/>
        </w:rPr>
      </w:pPr>
      <w:r>
        <w:rPr>
          <w:rFonts w:ascii="宋体" w:hAnsi="宋体" w:cs="仿宋"/>
          <w:b/>
          <w:sz w:val="28"/>
          <w:szCs w:val="28"/>
        </w:rPr>
        <w:t>响应文件</w:t>
      </w:r>
      <w:r>
        <w:rPr>
          <w:rFonts w:hint="eastAsia" w:ascii="宋体" w:hAnsi="宋体" w:cs="仿宋"/>
          <w:b/>
          <w:sz w:val="28"/>
          <w:szCs w:val="28"/>
        </w:rPr>
        <w:t>由资格审查证明材料、价格标两部分组成。</w:t>
      </w:r>
    </w:p>
    <w:p w14:paraId="0F8C6E1C">
      <w:pPr>
        <w:pStyle w:val="41"/>
        <w:snapToGrid w:val="0"/>
        <w:spacing w:before="0" w:beforeAutospacing="0" w:after="0" w:afterAutospacing="0" w:line="480" w:lineRule="exact"/>
        <w:ind w:firstLine="562" w:firstLineChars="200"/>
        <w:contextualSpacing/>
        <w:rPr>
          <w:rFonts w:hint="eastAsia" w:cs="仿宋"/>
          <w:b/>
          <w:sz w:val="28"/>
          <w:szCs w:val="28"/>
        </w:rPr>
      </w:pPr>
      <w:r>
        <w:rPr>
          <w:rFonts w:hint="eastAsia" w:cs="仿宋"/>
          <w:b/>
          <w:sz w:val="28"/>
          <w:szCs w:val="28"/>
        </w:rPr>
        <w:t>一、资格审查证明材料（不能出现报价，一正两副，单独密封并牢固装订）：</w:t>
      </w:r>
    </w:p>
    <w:p w14:paraId="7D090222">
      <w:pPr>
        <w:widowControl/>
        <w:snapToGrid w:val="0"/>
        <w:spacing w:line="480" w:lineRule="exact"/>
        <w:ind w:firstLine="560" w:firstLineChars="200"/>
        <w:jc w:val="left"/>
        <w:rPr>
          <w:rFonts w:hint="eastAsia" w:ascii="宋体" w:hAnsi="宋体" w:cs="仿宋"/>
          <w:color w:val="000000"/>
          <w:sz w:val="28"/>
          <w:szCs w:val="28"/>
        </w:rPr>
      </w:pPr>
      <w:r>
        <w:rPr>
          <w:rFonts w:hint="eastAsia" w:ascii="宋体" w:hAnsi="宋体" w:cs="仿宋"/>
          <w:color w:val="000000"/>
          <w:sz w:val="28"/>
          <w:szCs w:val="28"/>
        </w:rPr>
        <w:t>1.关于资格的响应函（格式参见附件）；</w:t>
      </w:r>
    </w:p>
    <w:p w14:paraId="357C8FE0">
      <w:pPr>
        <w:widowControl/>
        <w:snapToGrid w:val="0"/>
        <w:spacing w:line="480" w:lineRule="exact"/>
        <w:ind w:firstLine="560" w:firstLineChars="200"/>
        <w:jc w:val="left"/>
        <w:rPr>
          <w:rFonts w:hint="eastAsia" w:ascii="宋体" w:hAnsi="宋体" w:cs="仿宋"/>
          <w:color w:val="000000"/>
          <w:sz w:val="28"/>
          <w:szCs w:val="28"/>
        </w:rPr>
      </w:pPr>
      <w:r>
        <w:rPr>
          <w:rFonts w:hint="eastAsia" w:ascii="宋体" w:hAnsi="宋体" w:cs="仿宋"/>
          <w:color w:val="000000"/>
          <w:sz w:val="28"/>
          <w:szCs w:val="28"/>
        </w:rPr>
        <w:t>2.法定代表人参加投标的，必须提供法定代表人身份证明及法定代表人本人身份证复印件；非法定代表人参加投标的，必须提供法定代表人签名或盖章的授权委托书及被授权人的身份证复印件（格式参见附件）；</w:t>
      </w:r>
    </w:p>
    <w:p w14:paraId="2952E231">
      <w:pPr>
        <w:spacing w:line="480" w:lineRule="exact"/>
        <w:ind w:firstLine="560" w:firstLineChars="200"/>
        <w:rPr>
          <w:rFonts w:hint="eastAsia" w:ascii="宋体" w:hAnsi="宋体" w:cs="仿宋"/>
          <w:sz w:val="28"/>
          <w:szCs w:val="28"/>
          <w:lang w:val="zh-CN"/>
        </w:rPr>
      </w:pPr>
      <w:r>
        <w:rPr>
          <w:rFonts w:hint="eastAsia" w:ascii="宋体" w:hAnsi="宋体" w:cs="仿宋"/>
          <w:color w:val="000000"/>
          <w:sz w:val="28"/>
          <w:szCs w:val="28"/>
        </w:rPr>
        <w:t>3.</w:t>
      </w:r>
      <w:r>
        <w:rPr>
          <w:rFonts w:hint="eastAsia" w:ascii="宋体" w:hAnsi="宋体" w:cs="仿宋"/>
          <w:sz w:val="28"/>
          <w:szCs w:val="28"/>
          <w:lang w:val="zh-CN"/>
        </w:rPr>
        <w:t>具有独立承担民事责任的能力（</w:t>
      </w:r>
      <w:r>
        <w:rPr>
          <w:rFonts w:hint="eastAsia" w:ascii="宋体" w:hAnsi="宋体" w:cs="仿宋"/>
          <w:sz w:val="28"/>
          <w:szCs w:val="28"/>
        </w:rPr>
        <w:t>提供有效的营业执照副本</w:t>
      </w:r>
      <w:r>
        <w:rPr>
          <w:rFonts w:hint="eastAsia" w:ascii="宋体" w:hAnsi="宋体" w:cs="仿宋"/>
          <w:sz w:val="28"/>
          <w:szCs w:val="28"/>
          <w:lang w:val="zh-CN"/>
        </w:rPr>
        <w:t>复印件）；</w:t>
      </w:r>
    </w:p>
    <w:p w14:paraId="7F155331">
      <w:pPr>
        <w:widowControl/>
        <w:snapToGrid w:val="0"/>
        <w:spacing w:line="480" w:lineRule="exact"/>
        <w:ind w:firstLine="560" w:firstLineChars="200"/>
        <w:jc w:val="left"/>
        <w:rPr>
          <w:rFonts w:hint="eastAsia" w:ascii="宋体" w:hAnsi="宋体" w:cs="仿宋"/>
          <w:color w:val="000000"/>
          <w:sz w:val="28"/>
          <w:szCs w:val="28"/>
          <w:lang w:val="zh-CN"/>
        </w:rPr>
      </w:pPr>
      <w:r>
        <w:rPr>
          <w:rFonts w:hint="eastAsia" w:ascii="宋体" w:hAnsi="宋体" w:cs="仿宋"/>
          <w:color w:val="000000"/>
          <w:sz w:val="28"/>
          <w:szCs w:val="28"/>
        </w:rPr>
        <w:t>4.</w:t>
      </w:r>
      <w:r>
        <w:rPr>
          <w:rFonts w:hint="eastAsia" w:ascii="宋体" w:hAnsi="宋体" w:cs="仿宋"/>
          <w:color w:val="000000"/>
          <w:sz w:val="28"/>
          <w:szCs w:val="28"/>
          <w:lang w:val="zh-CN"/>
        </w:rPr>
        <w:t>未被“信用中国”网站列入失信被执行人、重大税收违法案件当事人名单、采购严重失信行为记录名单</w:t>
      </w:r>
      <w:r>
        <w:rPr>
          <w:rFonts w:hint="eastAsia" w:ascii="宋体" w:hAnsi="宋体" w:cs="仿宋"/>
          <w:color w:val="000000"/>
          <w:sz w:val="28"/>
          <w:szCs w:val="28"/>
        </w:rPr>
        <w:t>（格式参见附件）</w:t>
      </w:r>
      <w:r>
        <w:rPr>
          <w:rFonts w:hint="eastAsia" w:ascii="宋体" w:hAnsi="宋体" w:cs="仿宋"/>
          <w:color w:val="000000"/>
          <w:sz w:val="28"/>
          <w:szCs w:val="28"/>
          <w:lang w:val="zh-CN"/>
        </w:rPr>
        <w:t>。</w:t>
      </w:r>
    </w:p>
    <w:p w14:paraId="432C3F87">
      <w:pPr>
        <w:widowControl/>
        <w:snapToGrid w:val="0"/>
        <w:spacing w:line="480" w:lineRule="exact"/>
        <w:ind w:firstLine="560" w:firstLineChars="200"/>
        <w:jc w:val="left"/>
        <w:rPr>
          <w:rFonts w:hint="eastAsia" w:ascii="宋体" w:hAnsi="宋体" w:cs="仿宋"/>
          <w:color w:val="000000"/>
          <w:sz w:val="28"/>
          <w:szCs w:val="28"/>
          <w:lang w:val="zh-CN"/>
        </w:rPr>
      </w:pPr>
      <w:r>
        <w:rPr>
          <w:rFonts w:hint="eastAsia" w:ascii="宋体" w:hAnsi="宋体" w:cs="仿宋"/>
          <w:color w:val="000000"/>
          <w:sz w:val="28"/>
          <w:szCs w:val="28"/>
        </w:rPr>
        <w:t>5.比价文件第三章项目需求▲条款中所需提供的检测报告或其他证明材料；</w:t>
      </w:r>
    </w:p>
    <w:p w14:paraId="7F45BF2A">
      <w:pPr>
        <w:widowControl/>
        <w:snapToGrid w:val="0"/>
        <w:spacing w:line="480" w:lineRule="exact"/>
        <w:ind w:firstLine="562" w:firstLineChars="200"/>
        <w:jc w:val="left"/>
        <w:rPr>
          <w:rFonts w:hint="eastAsia" w:ascii="宋体" w:hAnsi="宋体" w:cs="仿宋"/>
          <w:sz w:val="28"/>
          <w:szCs w:val="28"/>
        </w:rPr>
      </w:pPr>
      <w:r>
        <w:rPr>
          <w:rFonts w:hint="eastAsia" w:ascii="宋体" w:hAnsi="宋体" w:cs="仿宋"/>
          <w:b/>
          <w:sz w:val="28"/>
          <w:szCs w:val="28"/>
        </w:rPr>
        <w:t>二、价格响应文件，一正两副（单独密封并牢固装订），不得出现在资格审查部分：</w:t>
      </w:r>
    </w:p>
    <w:p w14:paraId="78EF72F8">
      <w:pPr>
        <w:tabs>
          <w:tab w:val="left" w:pos="1260"/>
        </w:tabs>
        <w:snapToGrid w:val="0"/>
        <w:spacing w:line="480" w:lineRule="exact"/>
        <w:ind w:firstLine="560" w:firstLineChars="200"/>
        <w:rPr>
          <w:rFonts w:hint="eastAsia" w:ascii="宋体" w:hAnsi="宋体" w:cs="仿宋"/>
          <w:color w:val="000000"/>
          <w:sz w:val="28"/>
          <w:szCs w:val="28"/>
        </w:rPr>
      </w:pPr>
      <w:r>
        <w:rPr>
          <w:rFonts w:hint="eastAsia" w:ascii="宋体" w:hAnsi="宋体" w:cs="仿宋"/>
          <w:sz w:val="28"/>
          <w:szCs w:val="28"/>
        </w:rPr>
        <w:t>1.报价明细表</w:t>
      </w:r>
      <w:r>
        <w:rPr>
          <w:rFonts w:hint="eastAsia" w:ascii="宋体" w:hAnsi="宋体" w:cs="仿宋"/>
          <w:color w:val="000000"/>
          <w:sz w:val="28"/>
          <w:szCs w:val="28"/>
        </w:rPr>
        <w:t>（格式参见附件</w:t>
      </w:r>
      <w:r>
        <w:rPr>
          <w:rFonts w:ascii="宋体" w:hAnsi="宋体" w:cs="仿宋"/>
          <w:color w:val="000000"/>
          <w:sz w:val="28"/>
          <w:szCs w:val="28"/>
        </w:rPr>
        <w:t>）</w:t>
      </w:r>
      <w:r>
        <w:rPr>
          <w:rFonts w:hint="eastAsia" w:ascii="宋体" w:hAnsi="宋体" w:cs="仿宋"/>
          <w:color w:val="000000"/>
          <w:sz w:val="28"/>
          <w:szCs w:val="28"/>
        </w:rPr>
        <w:t>；</w:t>
      </w:r>
    </w:p>
    <w:p w14:paraId="294D9178">
      <w:pPr>
        <w:tabs>
          <w:tab w:val="left" w:pos="1260"/>
        </w:tabs>
        <w:snapToGrid w:val="0"/>
        <w:spacing w:line="480" w:lineRule="exact"/>
        <w:ind w:firstLine="562" w:firstLineChars="200"/>
        <w:rPr>
          <w:rFonts w:hint="eastAsia" w:ascii="宋体" w:hAnsi="宋体" w:cs="仿宋"/>
          <w:b/>
          <w:sz w:val="28"/>
          <w:szCs w:val="28"/>
        </w:rPr>
      </w:pPr>
    </w:p>
    <w:p w14:paraId="31946EEB">
      <w:pPr>
        <w:tabs>
          <w:tab w:val="left" w:pos="1260"/>
        </w:tabs>
        <w:snapToGrid w:val="0"/>
        <w:spacing w:line="480" w:lineRule="exact"/>
        <w:ind w:firstLine="562" w:firstLineChars="200"/>
        <w:rPr>
          <w:rFonts w:hint="eastAsia" w:ascii="宋体" w:hAnsi="宋体" w:cs="仿宋"/>
          <w:b/>
          <w:sz w:val="28"/>
          <w:szCs w:val="28"/>
        </w:rPr>
      </w:pPr>
    </w:p>
    <w:p w14:paraId="4D006043">
      <w:pPr>
        <w:tabs>
          <w:tab w:val="left" w:pos="1260"/>
        </w:tabs>
        <w:snapToGrid w:val="0"/>
        <w:spacing w:line="480" w:lineRule="exact"/>
        <w:rPr>
          <w:rFonts w:hint="eastAsia" w:ascii="宋体" w:hAnsi="宋体" w:cs="仿宋"/>
          <w:b/>
          <w:sz w:val="28"/>
          <w:szCs w:val="28"/>
        </w:rPr>
      </w:pPr>
      <w:r>
        <w:rPr>
          <w:rFonts w:hint="eastAsia" w:ascii="宋体" w:hAnsi="宋体" w:cs="仿宋"/>
          <w:b/>
          <w:sz w:val="28"/>
          <w:szCs w:val="28"/>
        </w:rPr>
        <w:br w:type="page"/>
      </w:r>
      <w:r>
        <w:rPr>
          <w:rFonts w:hint="eastAsia" w:ascii="宋体" w:hAnsi="宋体" w:cs="仿宋"/>
          <w:b/>
          <w:sz w:val="28"/>
          <w:szCs w:val="28"/>
        </w:rPr>
        <w:t>资格审查证明材料相关格式</w:t>
      </w:r>
    </w:p>
    <w:p w14:paraId="6EBC2F39">
      <w:pPr>
        <w:spacing w:line="480" w:lineRule="exact"/>
        <w:rPr>
          <w:rFonts w:hint="eastAsia" w:ascii="宋体" w:hAnsi="宋体" w:cs="仿宋"/>
          <w:b/>
          <w:sz w:val="28"/>
          <w:szCs w:val="28"/>
        </w:rPr>
      </w:pPr>
    </w:p>
    <w:p w14:paraId="24B92869">
      <w:pPr>
        <w:spacing w:line="480" w:lineRule="exact"/>
        <w:rPr>
          <w:rFonts w:hint="eastAsia" w:ascii="宋体" w:hAnsi="宋体" w:cs="仿宋"/>
          <w:b/>
          <w:bCs/>
          <w:sz w:val="28"/>
          <w:szCs w:val="28"/>
        </w:rPr>
      </w:pPr>
    </w:p>
    <w:p w14:paraId="70DDFD0D">
      <w:pPr>
        <w:spacing w:line="480" w:lineRule="exact"/>
        <w:jc w:val="center"/>
        <w:rPr>
          <w:rFonts w:hint="eastAsia" w:ascii="宋体" w:hAnsi="宋体" w:cs="仿宋"/>
          <w:b/>
          <w:bCs/>
          <w:sz w:val="28"/>
          <w:szCs w:val="28"/>
        </w:rPr>
      </w:pPr>
      <w:r>
        <w:rPr>
          <w:rFonts w:hint="eastAsia" w:ascii="宋体" w:hAnsi="宋体" w:cs="仿宋"/>
          <w:b/>
          <w:bCs/>
          <w:sz w:val="28"/>
          <w:szCs w:val="28"/>
        </w:rPr>
        <w:t>1.关于资格的响应函</w:t>
      </w:r>
    </w:p>
    <w:p w14:paraId="7E274DBE">
      <w:pPr>
        <w:spacing w:line="480" w:lineRule="exact"/>
        <w:rPr>
          <w:rFonts w:hint="eastAsia" w:ascii="宋体" w:hAnsi="宋体" w:cs="仿宋"/>
          <w:sz w:val="28"/>
          <w:szCs w:val="28"/>
        </w:rPr>
      </w:pPr>
      <w:r>
        <w:rPr>
          <w:rFonts w:hint="eastAsia" w:ascii="宋体" w:hAnsi="宋体" w:cs="仿宋"/>
          <w:sz w:val="28"/>
          <w:szCs w:val="28"/>
        </w:rPr>
        <w:t>致：南通市崇川初级中学：</w:t>
      </w:r>
    </w:p>
    <w:p w14:paraId="26350BC9">
      <w:pPr>
        <w:spacing w:line="480" w:lineRule="exact"/>
        <w:ind w:firstLine="560" w:firstLineChars="200"/>
        <w:rPr>
          <w:rFonts w:hint="eastAsia" w:ascii="宋体" w:hAnsi="宋体" w:cs="仿宋"/>
          <w:bCs/>
          <w:color w:val="000000"/>
          <w:sz w:val="28"/>
          <w:szCs w:val="28"/>
        </w:rPr>
      </w:pPr>
    </w:p>
    <w:p w14:paraId="62D0B8A8">
      <w:pPr>
        <w:spacing w:line="480" w:lineRule="exact"/>
        <w:ind w:firstLine="560" w:firstLineChars="200"/>
        <w:rPr>
          <w:rFonts w:hint="eastAsia" w:ascii="宋体" w:hAnsi="宋体" w:cs="仿宋"/>
          <w:b/>
          <w:bCs/>
          <w:color w:val="000000"/>
          <w:sz w:val="28"/>
          <w:szCs w:val="28"/>
        </w:rPr>
      </w:pPr>
      <w:r>
        <w:rPr>
          <w:rFonts w:hint="eastAsia" w:ascii="宋体" w:hAnsi="宋体" w:cs="仿宋"/>
          <w:bCs/>
          <w:color w:val="000000"/>
          <w:sz w:val="28"/>
          <w:szCs w:val="28"/>
        </w:rPr>
        <w:t>我单位参加</w:t>
      </w:r>
      <w:r>
        <w:rPr>
          <w:rFonts w:hint="eastAsia" w:ascii="宋体" w:hAnsi="宋体" w:cs="仿宋"/>
          <w:bCs/>
          <w:color w:val="000000"/>
          <w:sz w:val="28"/>
          <w:szCs w:val="28"/>
          <w:u w:val="single"/>
        </w:rPr>
        <w:t xml:space="preserve">              </w:t>
      </w:r>
      <w:r>
        <w:rPr>
          <w:rFonts w:hint="eastAsia" w:ascii="宋体" w:hAnsi="宋体" w:cs="仿宋"/>
          <w:bCs/>
          <w:color w:val="000000"/>
          <w:sz w:val="28"/>
          <w:szCs w:val="28"/>
        </w:rPr>
        <w:t>（项目名称）投标活动。针对以下规定做出如下声明：</w:t>
      </w:r>
    </w:p>
    <w:p w14:paraId="5C41AF58">
      <w:pPr>
        <w:spacing w:line="480" w:lineRule="exact"/>
        <w:ind w:firstLine="482"/>
        <w:rPr>
          <w:rFonts w:hint="eastAsia" w:ascii="宋体" w:hAnsi="宋体" w:cs="仿宋"/>
          <w:color w:val="000000"/>
          <w:sz w:val="28"/>
          <w:szCs w:val="28"/>
        </w:rPr>
      </w:pPr>
      <w:r>
        <w:rPr>
          <w:rFonts w:hint="eastAsia" w:ascii="宋体" w:hAnsi="宋体" w:cs="仿宋"/>
          <w:bCs/>
          <w:color w:val="000000"/>
          <w:sz w:val="28"/>
          <w:szCs w:val="28"/>
        </w:rPr>
        <w:t>1.我单位具有独立承担民事责任的能力；</w:t>
      </w:r>
    </w:p>
    <w:p w14:paraId="1F6E17CE">
      <w:pPr>
        <w:spacing w:line="480" w:lineRule="exact"/>
        <w:ind w:firstLine="482"/>
        <w:rPr>
          <w:rFonts w:hint="eastAsia" w:ascii="宋体" w:hAnsi="宋体" w:cs="仿宋"/>
          <w:color w:val="000000"/>
          <w:sz w:val="28"/>
          <w:szCs w:val="28"/>
        </w:rPr>
      </w:pPr>
      <w:r>
        <w:rPr>
          <w:rFonts w:hint="eastAsia" w:ascii="宋体" w:hAnsi="宋体" w:cs="仿宋"/>
          <w:color w:val="000000"/>
          <w:sz w:val="28"/>
          <w:szCs w:val="28"/>
        </w:rPr>
        <w:t>2.我单位具有良好的商业信誉和健全的财务会计制度；</w:t>
      </w:r>
    </w:p>
    <w:p w14:paraId="3C17D21E">
      <w:pPr>
        <w:spacing w:line="480" w:lineRule="exact"/>
        <w:ind w:firstLine="482"/>
        <w:rPr>
          <w:rFonts w:hint="eastAsia" w:ascii="宋体" w:hAnsi="宋体" w:cs="仿宋"/>
          <w:color w:val="000000"/>
          <w:sz w:val="28"/>
          <w:szCs w:val="28"/>
        </w:rPr>
      </w:pPr>
      <w:r>
        <w:rPr>
          <w:rFonts w:hint="eastAsia" w:ascii="宋体" w:hAnsi="宋体" w:cs="仿宋"/>
          <w:color w:val="000000"/>
          <w:sz w:val="28"/>
          <w:szCs w:val="28"/>
        </w:rPr>
        <w:t>3.我单位具有履行合同所必需的设备和专业技术能力；</w:t>
      </w:r>
    </w:p>
    <w:p w14:paraId="3EFAB9A5">
      <w:pPr>
        <w:spacing w:line="480" w:lineRule="exact"/>
        <w:ind w:firstLine="482"/>
        <w:rPr>
          <w:rFonts w:hint="eastAsia" w:ascii="宋体" w:hAnsi="宋体" w:cs="仿宋"/>
          <w:color w:val="000000"/>
          <w:sz w:val="28"/>
          <w:szCs w:val="28"/>
        </w:rPr>
      </w:pPr>
      <w:r>
        <w:rPr>
          <w:rFonts w:hint="eastAsia" w:ascii="宋体" w:hAnsi="宋体" w:cs="仿宋"/>
          <w:color w:val="000000"/>
          <w:sz w:val="28"/>
          <w:szCs w:val="28"/>
        </w:rPr>
        <w:t>4.我单位有依法缴纳税收和社会保障资金的良好记录。</w:t>
      </w:r>
    </w:p>
    <w:p w14:paraId="0C8CB531">
      <w:pPr>
        <w:spacing w:line="480" w:lineRule="exact"/>
        <w:ind w:firstLine="435"/>
        <w:rPr>
          <w:rFonts w:hint="eastAsia" w:ascii="宋体" w:hAnsi="宋体" w:cs="仿宋"/>
          <w:sz w:val="28"/>
          <w:szCs w:val="28"/>
        </w:rPr>
      </w:pPr>
    </w:p>
    <w:p w14:paraId="2A72338D">
      <w:pPr>
        <w:spacing w:line="480" w:lineRule="exact"/>
        <w:ind w:firstLine="435"/>
        <w:rPr>
          <w:rFonts w:hint="eastAsia" w:ascii="宋体" w:hAnsi="宋体" w:cs="仿宋"/>
          <w:sz w:val="28"/>
          <w:szCs w:val="28"/>
        </w:rPr>
      </w:pPr>
    </w:p>
    <w:p w14:paraId="6769DC08">
      <w:pPr>
        <w:spacing w:line="480" w:lineRule="exact"/>
        <w:ind w:firstLine="435"/>
        <w:rPr>
          <w:rFonts w:hint="eastAsia" w:ascii="宋体" w:hAnsi="宋体" w:cs="仿宋"/>
          <w:sz w:val="28"/>
          <w:szCs w:val="28"/>
        </w:rPr>
      </w:pPr>
    </w:p>
    <w:p w14:paraId="354CD80D">
      <w:pPr>
        <w:spacing w:line="480" w:lineRule="exact"/>
        <w:ind w:firstLine="435"/>
        <w:rPr>
          <w:rFonts w:hint="eastAsia" w:ascii="宋体" w:hAnsi="宋体" w:cs="仿宋"/>
          <w:sz w:val="28"/>
          <w:szCs w:val="28"/>
        </w:rPr>
      </w:pPr>
    </w:p>
    <w:p w14:paraId="55B70FAF">
      <w:pPr>
        <w:spacing w:line="480" w:lineRule="exact"/>
        <w:rPr>
          <w:rFonts w:hint="eastAsia" w:ascii="宋体" w:hAnsi="宋体" w:cs="仿宋"/>
          <w:sz w:val="28"/>
          <w:szCs w:val="28"/>
        </w:rPr>
      </w:pPr>
    </w:p>
    <w:p w14:paraId="4B753B84">
      <w:pPr>
        <w:spacing w:line="480" w:lineRule="exact"/>
        <w:ind w:firstLine="435"/>
        <w:rPr>
          <w:rFonts w:hint="eastAsia" w:ascii="宋体" w:hAnsi="宋体" w:cs="仿宋"/>
          <w:sz w:val="28"/>
          <w:szCs w:val="28"/>
        </w:rPr>
      </w:pPr>
    </w:p>
    <w:p w14:paraId="3760E462">
      <w:pPr>
        <w:spacing w:line="480" w:lineRule="exact"/>
        <w:ind w:firstLine="435"/>
        <w:rPr>
          <w:rFonts w:hint="eastAsia" w:ascii="宋体" w:hAnsi="宋体" w:cs="仿宋"/>
          <w:sz w:val="28"/>
          <w:szCs w:val="28"/>
        </w:rPr>
      </w:pPr>
    </w:p>
    <w:p w14:paraId="5AD491D3">
      <w:pPr>
        <w:spacing w:line="480" w:lineRule="exact"/>
        <w:ind w:firstLine="435"/>
        <w:rPr>
          <w:rFonts w:hint="eastAsia" w:ascii="宋体" w:hAnsi="宋体" w:cs="仿宋"/>
          <w:sz w:val="28"/>
          <w:szCs w:val="28"/>
        </w:rPr>
      </w:pPr>
    </w:p>
    <w:p w14:paraId="5C192840">
      <w:pPr>
        <w:spacing w:line="480" w:lineRule="exact"/>
        <w:ind w:firstLine="435"/>
        <w:rPr>
          <w:rFonts w:hint="eastAsia" w:ascii="宋体" w:hAnsi="宋体" w:cs="仿宋"/>
          <w:sz w:val="28"/>
          <w:szCs w:val="28"/>
        </w:rPr>
      </w:pPr>
      <w:r>
        <w:rPr>
          <w:rFonts w:ascii="宋体" w:hAnsi="宋体" w:cs="仿宋"/>
          <w:sz w:val="28"/>
          <w:szCs w:val="28"/>
        </w:rPr>
        <w:t>供应商</w:t>
      </w:r>
      <w:r>
        <w:rPr>
          <w:rFonts w:hint="eastAsia" w:ascii="宋体" w:hAnsi="宋体" w:cs="仿宋"/>
          <w:sz w:val="28"/>
          <w:szCs w:val="28"/>
        </w:rPr>
        <w:t>全称：</w:t>
      </w:r>
    </w:p>
    <w:p w14:paraId="0241CF44">
      <w:pPr>
        <w:spacing w:line="480" w:lineRule="exact"/>
        <w:ind w:firstLine="435"/>
        <w:rPr>
          <w:rFonts w:hint="eastAsia" w:ascii="宋体" w:hAnsi="宋体" w:cs="仿宋"/>
          <w:sz w:val="28"/>
          <w:szCs w:val="28"/>
        </w:rPr>
      </w:pPr>
      <w:r>
        <w:rPr>
          <w:rFonts w:hint="eastAsia" w:ascii="宋体" w:hAnsi="宋体" w:cs="仿宋"/>
          <w:sz w:val="28"/>
          <w:szCs w:val="28"/>
        </w:rPr>
        <w:t>公      章：</w:t>
      </w:r>
    </w:p>
    <w:p w14:paraId="704373EE">
      <w:pPr>
        <w:spacing w:line="480" w:lineRule="exact"/>
        <w:ind w:firstLine="435"/>
        <w:rPr>
          <w:rFonts w:hint="eastAsia" w:ascii="宋体" w:hAnsi="宋体" w:cs="仿宋"/>
          <w:sz w:val="28"/>
          <w:szCs w:val="28"/>
        </w:rPr>
      </w:pPr>
      <w:r>
        <w:rPr>
          <w:rFonts w:hint="eastAsia" w:ascii="宋体" w:hAnsi="宋体" w:cs="仿宋"/>
          <w:sz w:val="28"/>
          <w:szCs w:val="28"/>
        </w:rPr>
        <w:t>授 权 代表：</w:t>
      </w:r>
    </w:p>
    <w:p w14:paraId="766600A8">
      <w:pPr>
        <w:spacing w:line="480" w:lineRule="exact"/>
        <w:ind w:firstLine="435"/>
        <w:rPr>
          <w:rFonts w:hint="eastAsia" w:ascii="宋体" w:hAnsi="宋体" w:cs="仿宋"/>
          <w:sz w:val="28"/>
          <w:szCs w:val="28"/>
        </w:rPr>
      </w:pPr>
      <w:r>
        <w:rPr>
          <w:rFonts w:hint="eastAsia" w:ascii="宋体" w:hAnsi="宋体" w:cs="仿宋"/>
          <w:sz w:val="28"/>
          <w:szCs w:val="28"/>
        </w:rPr>
        <w:t>日      期：</w:t>
      </w:r>
    </w:p>
    <w:p w14:paraId="1CFD5CB4">
      <w:pPr>
        <w:spacing w:line="480" w:lineRule="exact"/>
        <w:ind w:firstLine="435"/>
        <w:rPr>
          <w:rFonts w:hint="eastAsia" w:ascii="宋体" w:hAnsi="宋体" w:cs="仿宋"/>
          <w:b/>
          <w:sz w:val="28"/>
          <w:szCs w:val="28"/>
        </w:rPr>
      </w:pPr>
    </w:p>
    <w:p w14:paraId="13FBBE42">
      <w:pPr>
        <w:spacing w:line="480" w:lineRule="exact"/>
        <w:jc w:val="center"/>
        <w:rPr>
          <w:rFonts w:hint="eastAsia" w:ascii="宋体" w:hAnsi="宋体" w:cs="仿宋"/>
          <w:b/>
          <w:sz w:val="28"/>
          <w:szCs w:val="28"/>
        </w:rPr>
      </w:pPr>
    </w:p>
    <w:p w14:paraId="27300955">
      <w:pPr>
        <w:pStyle w:val="7"/>
        <w:rPr>
          <w:rFonts w:hint="eastAsia" w:ascii="宋体" w:hAnsi="宋体" w:eastAsia="宋体" w:cs="仿宋"/>
          <w:b/>
          <w:sz w:val="28"/>
          <w:szCs w:val="28"/>
        </w:rPr>
      </w:pPr>
    </w:p>
    <w:p w14:paraId="0E1BC4D6">
      <w:pPr>
        <w:rPr>
          <w:rFonts w:hint="eastAsia" w:ascii="宋体" w:hAnsi="宋体" w:cs="仿宋"/>
          <w:b/>
          <w:sz w:val="28"/>
          <w:szCs w:val="28"/>
        </w:rPr>
      </w:pPr>
    </w:p>
    <w:p w14:paraId="21E9A5BA">
      <w:pPr>
        <w:pStyle w:val="7"/>
        <w:rPr>
          <w:rFonts w:hint="eastAsia" w:ascii="宋体" w:hAnsi="宋体" w:eastAsia="宋体"/>
        </w:rPr>
      </w:pPr>
    </w:p>
    <w:p w14:paraId="43B6A753">
      <w:pPr>
        <w:spacing w:line="480" w:lineRule="exact"/>
        <w:jc w:val="center"/>
        <w:outlineLvl w:val="2"/>
        <w:rPr>
          <w:rFonts w:hint="eastAsia" w:ascii="宋体" w:hAnsi="宋体" w:cs="仿宋"/>
          <w:sz w:val="28"/>
          <w:szCs w:val="28"/>
        </w:rPr>
      </w:pPr>
      <w:r>
        <w:rPr>
          <w:rFonts w:hint="eastAsia" w:ascii="宋体" w:hAnsi="宋体" w:cs="仿宋"/>
          <w:b/>
          <w:sz w:val="28"/>
          <w:szCs w:val="28"/>
        </w:rPr>
        <w:t>2.法定代表人身份证明</w:t>
      </w:r>
    </w:p>
    <w:p w14:paraId="46FD24FB">
      <w:pPr>
        <w:spacing w:line="480" w:lineRule="exact"/>
        <w:ind w:firstLine="560" w:firstLineChars="200"/>
        <w:rPr>
          <w:rFonts w:hint="eastAsia" w:ascii="宋体" w:hAnsi="宋体" w:cs="仿宋"/>
          <w:sz w:val="28"/>
          <w:szCs w:val="28"/>
        </w:rPr>
      </w:pPr>
    </w:p>
    <w:p w14:paraId="586DAB37">
      <w:pPr>
        <w:pStyle w:val="8"/>
        <w:spacing w:line="480" w:lineRule="exact"/>
        <w:rPr>
          <w:rFonts w:hint="eastAsia" w:ascii="宋体" w:hAnsi="宋体" w:cs="仿宋"/>
          <w:sz w:val="28"/>
          <w:szCs w:val="28"/>
        </w:rPr>
      </w:pPr>
    </w:p>
    <w:p w14:paraId="294086D3">
      <w:pPr>
        <w:spacing w:line="480" w:lineRule="exact"/>
        <w:ind w:firstLine="560" w:firstLineChars="200"/>
        <w:rPr>
          <w:rFonts w:hint="eastAsia" w:ascii="宋体" w:hAnsi="宋体" w:cs="仿宋"/>
          <w:sz w:val="28"/>
          <w:szCs w:val="28"/>
        </w:rPr>
      </w:pPr>
      <w:r>
        <w:rPr>
          <w:rFonts w:hint="eastAsia" w:ascii="宋体" w:hAnsi="宋体" w:cs="仿宋"/>
          <w:sz w:val="28"/>
          <w:szCs w:val="28"/>
        </w:rPr>
        <w:t>单位名称：</w:t>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p>
    <w:p w14:paraId="40227AEC">
      <w:pPr>
        <w:spacing w:line="480" w:lineRule="exact"/>
        <w:ind w:firstLine="560" w:firstLineChars="200"/>
        <w:rPr>
          <w:rFonts w:hint="eastAsia" w:ascii="宋体" w:hAnsi="宋体" w:cs="仿宋"/>
          <w:sz w:val="28"/>
          <w:szCs w:val="28"/>
        </w:rPr>
      </w:pPr>
      <w:r>
        <w:rPr>
          <w:rFonts w:hint="eastAsia" w:ascii="宋体" w:hAnsi="宋体" w:cs="仿宋"/>
          <w:sz w:val="28"/>
          <w:szCs w:val="28"/>
        </w:rPr>
        <w:t>地    址：</w:t>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 xml:space="preserve">   </w:t>
      </w:r>
    </w:p>
    <w:p w14:paraId="51BE5602">
      <w:pPr>
        <w:spacing w:line="480" w:lineRule="exact"/>
        <w:ind w:firstLine="560" w:firstLineChars="200"/>
        <w:rPr>
          <w:rFonts w:hint="eastAsia" w:ascii="宋体" w:hAnsi="宋体" w:cs="仿宋"/>
          <w:sz w:val="28"/>
          <w:szCs w:val="28"/>
        </w:rPr>
      </w:pPr>
      <w:r>
        <w:rPr>
          <w:rFonts w:hint="eastAsia" w:ascii="宋体" w:hAnsi="宋体" w:cs="仿宋"/>
          <w:sz w:val="28"/>
          <w:szCs w:val="28"/>
        </w:rPr>
        <w:t>姓    名：</w:t>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rPr>
        <w:t>性   别：</w:t>
      </w:r>
      <w:r>
        <w:rPr>
          <w:rFonts w:hint="eastAsia" w:ascii="宋体" w:hAnsi="宋体" w:cs="仿宋"/>
          <w:sz w:val="28"/>
          <w:szCs w:val="28"/>
          <w:u w:val="single"/>
        </w:rPr>
        <w:tab/>
      </w:r>
      <w:r>
        <w:rPr>
          <w:rFonts w:hint="eastAsia" w:ascii="宋体" w:hAnsi="宋体" w:cs="仿宋"/>
          <w:sz w:val="28"/>
          <w:szCs w:val="28"/>
          <w:u w:val="single"/>
        </w:rPr>
        <w:t xml:space="preserve"> </w:t>
      </w:r>
      <w:r>
        <w:rPr>
          <w:rFonts w:hint="eastAsia" w:ascii="宋体" w:hAnsi="宋体" w:cs="仿宋"/>
          <w:sz w:val="28"/>
          <w:szCs w:val="28"/>
          <w:u w:val="single"/>
        </w:rPr>
        <w:tab/>
      </w:r>
      <w:r>
        <w:rPr>
          <w:rFonts w:hint="eastAsia" w:ascii="宋体" w:hAnsi="宋体" w:cs="仿宋"/>
          <w:sz w:val="28"/>
          <w:szCs w:val="28"/>
          <w:u w:val="single"/>
        </w:rPr>
        <w:t xml:space="preserve">  </w:t>
      </w:r>
      <w:r>
        <w:rPr>
          <w:rFonts w:hint="eastAsia" w:ascii="宋体" w:hAnsi="宋体" w:cs="仿宋"/>
          <w:sz w:val="28"/>
          <w:szCs w:val="28"/>
        </w:rPr>
        <w:t>年  龄：</w:t>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 xml:space="preserve">  </w:t>
      </w:r>
      <w:r>
        <w:rPr>
          <w:rFonts w:hint="eastAsia" w:ascii="宋体" w:hAnsi="宋体" w:cs="仿宋"/>
          <w:sz w:val="28"/>
          <w:szCs w:val="28"/>
        </w:rPr>
        <w:t>职  务：</w:t>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 xml:space="preserve">  </w:t>
      </w:r>
      <w:r>
        <w:rPr>
          <w:rFonts w:hint="eastAsia" w:ascii="宋体" w:hAnsi="宋体" w:cs="仿宋"/>
          <w:sz w:val="28"/>
          <w:szCs w:val="28"/>
        </w:rPr>
        <w:t>联系方式：</w:t>
      </w:r>
      <w:r>
        <w:rPr>
          <w:rFonts w:hint="eastAsia" w:ascii="宋体" w:hAnsi="宋体" w:cs="仿宋"/>
          <w:sz w:val="28"/>
          <w:szCs w:val="28"/>
          <w:u w:val="single"/>
        </w:rPr>
        <w:t xml:space="preserve">         </w:t>
      </w:r>
    </w:p>
    <w:p w14:paraId="7F9B4760">
      <w:pPr>
        <w:spacing w:line="480" w:lineRule="exact"/>
        <w:ind w:firstLine="560" w:firstLineChars="200"/>
        <w:rPr>
          <w:rFonts w:hint="eastAsia" w:ascii="宋体" w:hAnsi="宋体" w:cs="仿宋"/>
          <w:sz w:val="28"/>
          <w:szCs w:val="28"/>
        </w:rPr>
      </w:pPr>
      <w:r>
        <w:rPr>
          <w:rFonts w:hint="eastAsia" w:ascii="宋体" w:hAnsi="宋体" w:cs="仿宋"/>
          <w:sz w:val="28"/>
          <w:szCs w:val="28"/>
        </w:rPr>
        <w:t>系</w:t>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 xml:space="preserve">   </w:t>
      </w:r>
      <w:r>
        <w:rPr>
          <w:rFonts w:hint="eastAsia" w:ascii="宋体" w:hAnsi="宋体" w:cs="仿宋"/>
          <w:sz w:val="28"/>
          <w:szCs w:val="28"/>
        </w:rPr>
        <w:t>的法定代表人。为</w:t>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 xml:space="preserve">  </w:t>
      </w:r>
      <w:r>
        <w:rPr>
          <w:rFonts w:hint="eastAsia" w:ascii="宋体" w:hAnsi="宋体" w:cs="仿宋"/>
          <w:sz w:val="28"/>
          <w:szCs w:val="28"/>
        </w:rPr>
        <w:t>项目，签署上述招标申请文件、进行合同谈判、签署合同和处理与之有关的一切事务。</w:t>
      </w:r>
    </w:p>
    <w:p w14:paraId="44C4AF79">
      <w:pPr>
        <w:spacing w:line="480" w:lineRule="exact"/>
        <w:ind w:firstLine="560" w:firstLineChars="200"/>
        <w:rPr>
          <w:rFonts w:hint="eastAsia" w:ascii="宋体" w:hAnsi="宋体" w:cs="仿宋"/>
          <w:sz w:val="28"/>
          <w:szCs w:val="28"/>
        </w:rPr>
      </w:pPr>
    </w:p>
    <w:p w14:paraId="2600FAAF">
      <w:pPr>
        <w:spacing w:line="480" w:lineRule="exact"/>
        <w:ind w:firstLine="560" w:firstLineChars="200"/>
        <w:rPr>
          <w:rFonts w:hint="eastAsia" w:ascii="宋体" w:hAnsi="宋体" w:cs="仿宋"/>
          <w:sz w:val="28"/>
          <w:szCs w:val="28"/>
        </w:rPr>
      </w:pPr>
      <w:r>
        <w:rPr>
          <w:rFonts w:hint="eastAsia" w:ascii="宋体" w:hAnsi="宋体" w:cs="仿宋"/>
          <w:sz w:val="28"/>
          <w:szCs w:val="28"/>
        </w:rPr>
        <w:t>特此证明</w:t>
      </w:r>
    </w:p>
    <w:p w14:paraId="52526C81">
      <w:pPr>
        <w:spacing w:line="480" w:lineRule="exact"/>
        <w:ind w:firstLine="560" w:firstLineChars="200"/>
        <w:rPr>
          <w:rFonts w:hint="eastAsia" w:ascii="宋体" w:hAnsi="宋体" w:cs="仿宋"/>
          <w:sz w:val="28"/>
          <w:szCs w:val="28"/>
        </w:rPr>
      </w:pPr>
    </w:p>
    <w:p w14:paraId="27438344">
      <w:pPr>
        <w:spacing w:line="480" w:lineRule="exact"/>
        <w:ind w:firstLine="560" w:firstLineChars="200"/>
        <w:rPr>
          <w:rFonts w:hint="eastAsia" w:ascii="宋体" w:hAnsi="宋体" w:cs="仿宋"/>
          <w:sz w:val="28"/>
          <w:szCs w:val="28"/>
        </w:rPr>
      </w:pPr>
    </w:p>
    <w:p w14:paraId="137FE19A">
      <w:pPr>
        <w:spacing w:line="480" w:lineRule="exact"/>
        <w:ind w:firstLine="560" w:firstLineChars="200"/>
        <w:rPr>
          <w:rFonts w:hint="eastAsia" w:ascii="宋体" w:hAnsi="宋体" w:cs="仿宋"/>
          <w:sz w:val="28"/>
          <w:szCs w:val="28"/>
        </w:rPr>
      </w:pPr>
    </w:p>
    <w:p w14:paraId="68B29E0E">
      <w:pPr>
        <w:spacing w:line="480" w:lineRule="exact"/>
        <w:ind w:firstLine="560" w:firstLineChars="200"/>
        <w:rPr>
          <w:rFonts w:hint="eastAsia" w:ascii="宋体" w:hAnsi="宋体" w:cs="仿宋"/>
          <w:sz w:val="28"/>
          <w:szCs w:val="28"/>
        </w:rPr>
      </w:pPr>
      <w:r>
        <w:rPr>
          <w:rFonts w:hint="eastAsia" w:ascii="宋体" w:hAnsi="宋体" w:cs="仿宋"/>
          <w:sz w:val="28"/>
          <w:szCs w:val="28"/>
        </w:rPr>
        <w:t>申请人：</w:t>
      </w:r>
      <w:r>
        <w:rPr>
          <w:rFonts w:hint="eastAsia" w:ascii="宋体" w:hAnsi="宋体" w:cs="仿宋"/>
          <w:sz w:val="28"/>
          <w:szCs w:val="28"/>
          <w:u w:val="single"/>
        </w:rPr>
        <w:t>（盖章）</w:t>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p>
    <w:p w14:paraId="1D2F1DC6">
      <w:pPr>
        <w:spacing w:line="480" w:lineRule="exact"/>
        <w:ind w:firstLine="560" w:firstLineChars="200"/>
        <w:rPr>
          <w:rFonts w:hint="eastAsia" w:ascii="宋体" w:hAnsi="宋体" w:cs="仿宋"/>
          <w:sz w:val="28"/>
          <w:szCs w:val="28"/>
        </w:rPr>
      </w:pPr>
    </w:p>
    <w:p w14:paraId="684868E8">
      <w:pPr>
        <w:spacing w:line="480" w:lineRule="exact"/>
        <w:ind w:firstLine="560" w:firstLineChars="200"/>
        <w:rPr>
          <w:rFonts w:hint="eastAsia" w:ascii="宋体" w:hAnsi="宋体" w:cs="仿宋"/>
          <w:sz w:val="28"/>
          <w:szCs w:val="28"/>
        </w:rPr>
      </w:pPr>
      <w:r>
        <w:rPr>
          <w:rFonts w:hint="eastAsia" w:ascii="宋体" w:hAnsi="宋体" w:cs="仿宋"/>
          <w:sz w:val="28"/>
          <w:szCs w:val="28"/>
        </w:rPr>
        <w:t>日    期：</w:t>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 xml:space="preserve">  </w:t>
      </w:r>
      <w:r>
        <w:rPr>
          <w:rFonts w:hint="eastAsia" w:ascii="宋体" w:hAnsi="宋体" w:cs="仿宋"/>
          <w:sz w:val="28"/>
          <w:szCs w:val="28"/>
        </w:rPr>
        <w:t>年</w:t>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rPr>
        <w:t>月</w:t>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 xml:space="preserve"> </w:t>
      </w:r>
      <w:r>
        <w:rPr>
          <w:rFonts w:hint="eastAsia" w:ascii="宋体" w:hAnsi="宋体" w:cs="仿宋"/>
          <w:sz w:val="28"/>
          <w:szCs w:val="28"/>
        </w:rPr>
        <w:t>日</w:t>
      </w:r>
    </w:p>
    <w:tbl>
      <w:tblPr>
        <w:tblStyle w:val="18"/>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14:paraId="6D231F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5" w:hRule="atLeast"/>
        </w:trPr>
        <w:tc>
          <w:tcPr>
            <w:tcW w:w="7840" w:type="dxa"/>
            <w:noWrap w:val="0"/>
            <w:vAlign w:val="top"/>
          </w:tcPr>
          <w:p w14:paraId="3BF065B1">
            <w:pPr>
              <w:snapToGrid w:val="0"/>
              <w:spacing w:line="480" w:lineRule="exact"/>
              <w:ind w:left="193" w:firstLine="565" w:firstLineChars="202"/>
              <w:jc w:val="left"/>
              <w:rPr>
                <w:rFonts w:hint="eastAsia" w:ascii="宋体" w:hAnsi="宋体" w:cs="仿宋"/>
                <w:sz w:val="28"/>
                <w:szCs w:val="28"/>
              </w:rPr>
            </w:pPr>
          </w:p>
          <w:p w14:paraId="6DB643EB">
            <w:pPr>
              <w:snapToGrid w:val="0"/>
              <w:spacing w:line="480" w:lineRule="exact"/>
              <w:jc w:val="center"/>
              <w:rPr>
                <w:rFonts w:hint="eastAsia" w:ascii="宋体" w:hAnsi="宋体" w:cs="仿宋"/>
                <w:b/>
                <w:bCs/>
                <w:sz w:val="28"/>
                <w:szCs w:val="28"/>
              </w:rPr>
            </w:pPr>
            <w:r>
              <w:rPr>
                <w:rFonts w:hint="eastAsia" w:ascii="宋体" w:hAnsi="宋体" w:cs="仿宋"/>
                <w:b/>
                <w:bCs/>
                <w:sz w:val="28"/>
                <w:szCs w:val="28"/>
              </w:rPr>
              <w:t>法定代表人身份证（正、反面）复印件</w:t>
            </w:r>
            <w:r>
              <w:rPr>
                <w:rFonts w:hint="eastAsia" w:ascii="宋体" w:hAnsi="宋体" w:cs="仿宋"/>
                <w:b/>
                <w:bCs/>
                <w:sz w:val="28"/>
                <w:szCs w:val="28"/>
                <w:u w:val="single"/>
              </w:rPr>
              <w:t>（黏贴此处）</w:t>
            </w:r>
          </w:p>
          <w:p w14:paraId="15C2755A">
            <w:pPr>
              <w:snapToGrid w:val="0"/>
              <w:spacing w:line="480" w:lineRule="exact"/>
              <w:ind w:left="193"/>
              <w:jc w:val="left"/>
              <w:rPr>
                <w:rFonts w:hint="eastAsia" w:ascii="宋体" w:hAnsi="宋体" w:cs="仿宋"/>
                <w:b/>
                <w:bCs/>
                <w:sz w:val="28"/>
                <w:szCs w:val="28"/>
              </w:rPr>
            </w:pPr>
          </w:p>
          <w:p w14:paraId="0F4A80FE">
            <w:pPr>
              <w:snapToGrid w:val="0"/>
              <w:spacing w:line="480" w:lineRule="exact"/>
              <w:ind w:left="193"/>
              <w:jc w:val="left"/>
              <w:rPr>
                <w:rFonts w:hint="eastAsia" w:ascii="宋体" w:hAnsi="宋体" w:cs="仿宋"/>
                <w:b/>
                <w:bCs/>
                <w:sz w:val="28"/>
                <w:szCs w:val="28"/>
              </w:rPr>
            </w:pPr>
          </w:p>
          <w:p w14:paraId="7B08F9AE">
            <w:pPr>
              <w:snapToGrid w:val="0"/>
              <w:spacing w:line="480" w:lineRule="exact"/>
              <w:ind w:left="193"/>
              <w:jc w:val="left"/>
              <w:rPr>
                <w:rFonts w:hint="eastAsia" w:ascii="宋体" w:hAnsi="宋体" w:cs="仿宋"/>
                <w:b/>
                <w:bCs/>
                <w:sz w:val="28"/>
                <w:szCs w:val="28"/>
              </w:rPr>
            </w:pPr>
          </w:p>
          <w:p w14:paraId="107F04C7">
            <w:pPr>
              <w:snapToGrid w:val="0"/>
              <w:spacing w:line="480" w:lineRule="exact"/>
              <w:ind w:left="193" w:firstLine="565" w:firstLineChars="202"/>
              <w:jc w:val="left"/>
              <w:rPr>
                <w:rFonts w:hint="eastAsia" w:ascii="宋体" w:hAnsi="宋体" w:cs="仿宋"/>
                <w:sz w:val="28"/>
                <w:szCs w:val="28"/>
              </w:rPr>
            </w:pPr>
          </w:p>
        </w:tc>
      </w:tr>
    </w:tbl>
    <w:p w14:paraId="7B42FD5B">
      <w:pPr>
        <w:snapToGrid w:val="0"/>
        <w:spacing w:line="480" w:lineRule="exact"/>
        <w:rPr>
          <w:rFonts w:hint="eastAsia" w:ascii="宋体" w:hAnsi="宋体" w:cs="仿宋"/>
          <w:sz w:val="28"/>
          <w:szCs w:val="28"/>
        </w:rPr>
      </w:pPr>
    </w:p>
    <w:p w14:paraId="2B61837E">
      <w:pPr>
        <w:snapToGrid w:val="0"/>
        <w:spacing w:line="480" w:lineRule="exact"/>
        <w:ind w:firstLine="560" w:firstLineChars="200"/>
        <w:rPr>
          <w:rFonts w:hint="eastAsia" w:ascii="宋体" w:hAnsi="宋体" w:cs="仿宋"/>
          <w:sz w:val="28"/>
          <w:szCs w:val="28"/>
        </w:rPr>
      </w:pPr>
    </w:p>
    <w:p w14:paraId="1517CAE0">
      <w:pPr>
        <w:spacing w:line="480" w:lineRule="exact"/>
        <w:jc w:val="center"/>
        <w:outlineLvl w:val="2"/>
        <w:rPr>
          <w:rFonts w:hint="eastAsia" w:ascii="宋体" w:hAnsi="宋体" w:cs="仿宋"/>
          <w:b/>
          <w:sz w:val="28"/>
          <w:szCs w:val="28"/>
        </w:rPr>
      </w:pPr>
      <w:r>
        <w:rPr>
          <w:rFonts w:hint="eastAsia" w:ascii="宋体" w:hAnsi="宋体" w:cs="仿宋"/>
          <w:b/>
          <w:bCs/>
          <w:sz w:val="28"/>
          <w:szCs w:val="28"/>
        </w:rPr>
        <w:br w:type="page"/>
      </w:r>
      <w:r>
        <w:rPr>
          <w:rFonts w:hint="eastAsia" w:ascii="宋体" w:hAnsi="宋体" w:cs="仿宋"/>
          <w:b/>
          <w:bCs/>
          <w:sz w:val="28"/>
          <w:szCs w:val="28"/>
        </w:rPr>
        <w:t>3.授权委托书（如需）</w:t>
      </w:r>
    </w:p>
    <w:p w14:paraId="56B9BF6B">
      <w:pPr>
        <w:snapToGrid w:val="0"/>
        <w:spacing w:line="480" w:lineRule="exact"/>
        <w:rPr>
          <w:rFonts w:hint="eastAsia" w:ascii="宋体" w:hAnsi="宋体" w:cs="仿宋"/>
          <w:bCs/>
          <w:sz w:val="28"/>
          <w:szCs w:val="28"/>
        </w:rPr>
      </w:pPr>
    </w:p>
    <w:p w14:paraId="2F69A6B4">
      <w:pPr>
        <w:snapToGrid w:val="0"/>
        <w:spacing w:line="480" w:lineRule="exact"/>
        <w:rPr>
          <w:rFonts w:hint="eastAsia" w:ascii="宋体" w:hAnsi="宋体" w:cs="仿宋"/>
          <w:bCs/>
          <w:sz w:val="28"/>
          <w:szCs w:val="28"/>
        </w:rPr>
      </w:pPr>
      <w:r>
        <w:rPr>
          <w:rFonts w:hint="eastAsia" w:ascii="宋体" w:hAnsi="宋体" w:cs="仿宋"/>
          <w:bCs/>
          <w:sz w:val="28"/>
          <w:szCs w:val="28"/>
        </w:rPr>
        <w:t>南通市崇川初级中学：</w:t>
      </w:r>
    </w:p>
    <w:p w14:paraId="35BC2B52">
      <w:pPr>
        <w:spacing w:line="480" w:lineRule="exact"/>
        <w:ind w:firstLine="560" w:firstLineChars="200"/>
        <w:rPr>
          <w:rFonts w:hint="eastAsia" w:ascii="宋体" w:hAnsi="宋体" w:cs="仿宋"/>
          <w:sz w:val="28"/>
          <w:szCs w:val="28"/>
        </w:rPr>
      </w:pPr>
      <w:r>
        <w:rPr>
          <w:rFonts w:hint="eastAsia" w:ascii="宋体" w:hAnsi="宋体" w:cs="仿宋"/>
          <w:sz w:val="28"/>
          <w:szCs w:val="28"/>
        </w:rPr>
        <w:t>本授权书宣告，在下面签字的</w:t>
      </w:r>
      <w:r>
        <w:rPr>
          <w:rFonts w:hint="eastAsia" w:ascii="宋体" w:hAnsi="宋体" w:cs="仿宋"/>
          <w:sz w:val="28"/>
          <w:szCs w:val="28"/>
          <w:u w:val="single"/>
        </w:rPr>
        <w:t xml:space="preserve">    </w:t>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rPr>
        <w:t>以法定代表人身份代表本单位授权：</w:t>
      </w:r>
      <w:r>
        <w:rPr>
          <w:rFonts w:hint="eastAsia" w:ascii="宋体" w:hAnsi="宋体" w:cs="仿宋"/>
          <w:sz w:val="28"/>
          <w:szCs w:val="28"/>
          <w:u w:val="single"/>
        </w:rPr>
        <w:t xml:space="preserve">    </w:t>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u w:val="single"/>
        </w:rPr>
        <w:tab/>
      </w:r>
      <w:r>
        <w:rPr>
          <w:rFonts w:hint="eastAsia" w:ascii="宋体" w:hAnsi="宋体" w:cs="仿宋"/>
          <w:sz w:val="28"/>
          <w:szCs w:val="28"/>
        </w:rPr>
        <w:t xml:space="preserve">为本单位的合法授权代表，授权其在 </w:t>
      </w:r>
      <w:r>
        <w:rPr>
          <w:rFonts w:hint="eastAsia" w:ascii="宋体" w:hAnsi="宋体" w:cs="仿宋"/>
          <w:sz w:val="28"/>
          <w:szCs w:val="28"/>
          <w:u w:val="single"/>
        </w:rPr>
        <w:t xml:space="preserve">    项目</w:t>
      </w:r>
      <w:r>
        <w:rPr>
          <w:rFonts w:hint="eastAsia" w:ascii="宋体" w:hAnsi="宋体" w:cs="仿宋"/>
          <w:sz w:val="28"/>
          <w:szCs w:val="28"/>
        </w:rPr>
        <w:t>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14:paraId="7EA36128">
      <w:pPr>
        <w:spacing w:line="480" w:lineRule="exact"/>
        <w:ind w:firstLine="560" w:firstLineChars="200"/>
        <w:rPr>
          <w:rFonts w:hint="eastAsia" w:ascii="宋体" w:hAnsi="宋体" w:cs="仿宋"/>
          <w:sz w:val="28"/>
          <w:szCs w:val="28"/>
        </w:rPr>
      </w:pPr>
      <w:r>
        <w:rPr>
          <w:rFonts w:hint="eastAsia" w:ascii="宋体" w:hAnsi="宋体" w:cs="仿宋"/>
          <w:sz w:val="28"/>
          <w:szCs w:val="28"/>
        </w:rPr>
        <w:t>本委托书限期自</w:t>
      </w:r>
      <w:r>
        <w:rPr>
          <w:rFonts w:hint="eastAsia" w:ascii="宋体" w:hAnsi="宋体" w:cs="仿宋"/>
          <w:sz w:val="28"/>
          <w:szCs w:val="28"/>
          <w:u w:val="single"/>
        </w:rPr>
        <w:t xml:space="preserve">    </w:t>
      </w:r>
      <w:r>
        <w:rPr>
          <w:rFonts w:hint="eastAsia" w:ascii="宋体" w:hAnsi="宋体" w:cs="仿宋"/>
          <w:sz w:val="28"/>
          <w:szCs w:val="28"/>
        </w:rPr>
        <w:t>年</w:t>
      </w:r>
      <w:r>
        <w:rPr>
          <w:rFonts w:hint="eastAsia" w:ascii="宋体" w:hAnsi="宋体" w:cs="仿宋"/>
          <w:sz w:val="28"/>
          <w:szCs w:val="28"/>
          <w:u w:val="single"/>
        </w:rPr>
        <w:t xml:space="preserve">    </w:t>
      </w:r>
      <w:r>
        <w:rPr>
          <w:rFonts w:hint="eastAsia" w:ascii="宋体" w:hAnsi="宋体" w:cs="仿宋"/>
          <w:sz w:val="28"/>
          <w:szCs w:val="28"/>
        </w:rPr>
        <w:t>月</w:t>
      </w:r>
      <w:r>
        <w:rPr>
          <w:rFonts w:hint="eastAsia" w:ascii="宋体" w:hAnsi="宋体" w:cs="仿宋"/>
          <w:sz w:val="28"/>
          <w:szCs w:val="28"/>
          <w:u w:val="single"/>
        </w:rPr>
        <w:t xml:space="preserve">    </w:t>
      </w:r>
      <w:r>
        <w:rPr>
          <w:rFonts w:hint="eastAsia" w:ascii="宋体" w:hAnsi="宋体" w:cs="仿宋"/>
          <w:sz w:val="28"/>
          <w:szCs w:val="28"/>
        </w:rPr>
        <w:t>日起至</w:t>
      </w:r>
      <w:r>
        <w:rPr>
          <w:rFonts w:hint="eastAsia" w:ascii="宋体" w:hAnsi="宋体" w:cs="仿宋"/>
          <w:sz w:val="28"/>
          <w:szCs w:val="28"/>
          <w:u w:val="single"/>
        </w:rPr>
        <w:t xml:space="preserve">    </w:t>
      </w:r>
      <w:r>
        <w:rPr>
          <w:rFonts w:hint="eastAsia" w:ascii="宋体" w:hAnsi="宋体" w:cs="仿宋"/>
          <w:sz w:val="28"/>
          <w:szCs w:val="28"/>
        </w:rPr>
        <w:t>年</w:t>
      </w:r>
      <w:r>
        <w:rPr>
          <w:rFonts w:hint="eastAsia" w:ascii="宋体" w:hAnsi="宋体" w:cs="仿宋"/>
          <w:sz w:val="28"/>
          <w:szCs w:val="28"/>
          <w:u w:val="single"/>
        </w:rPr>
        <w:t xml:space="preserve">    </w:t>
      </w:r>
      <w:r>
        <w:rPr>
          <w:rFonts w:hint="eastAsia" w:ascii="宋体" w:hAnsi="宋体" w:cs="仿宋"/>
          <w:sz w:val="28"/>
          <w:szCs w:val="28"/>
        </w:rPr>
        <w:t>月</w:t>
      </w:r>
      <w:r>
        <w:rPr>
          <w:rFonts w:hint="eastAsia" w:ascii="宋体" w:hAnsi="宋体" w:cs="仿宋"/>
          <w:sz w:val="28"/>
          <w:szCs w:val="28"/>
          <w:u w:val="single"/>
        </w:rPr>
        <w:t xml:space="preserve">    </w:t>
      </w:r>
      <w:r>
        <w:rPr>
          <w:rFonts w:hint="eastAsia" w:ascii="宋体" w:hAnsi="宋体" w:cs="仿宋"/>
          <w:sz w:val="28"/>
          <w:szCs w:val="28"/>
        </w:rPr>
        <w:t>日止。</w:t>
      </w:r>
    </w:p>
    <w:p w14:paraId="119243F4">
      <w:pPr>
        <w:spacing w:line="480" w:lineRule="exact"/>
        <w:ind w:firstLine="560" w:firstLineChars="200"/>
        <w:rPr>
          <w:rFonts w:hint="eastAsia" w:ascii="宋体" w:hAnsi="宋体" w:cs="仿宋"/>
          <w:sz w:val="28"/>
          <w:szCs w:val="28"/>
        </w:rPr>
      </w:pPr>
      <w:r>
        <w:rPr>
          <w:rFonts w:hint="eastAsia" w:ascii="宋体" w:hAnsi="宋体" w:cs="仿宋"/>
          <w:sz w:val="28"/>
          <w:szCs w:val="28"/>
        </w:rPr>
        <w:t>授权代表无权转让委托权，特此委托。</w:t>
      </w:r>
    </w:p>
    <w:p w14:paraId="5216166B">
      <w:pPr>
        <w:spacing w:line="480" w:lineRule="exact"/>
        <w:ind w:firstLine="560" w:firstLineChars="200"/>
        <w:rPr>
          <w:rFonts w:hint="eastAsia" w:ascii="宋体" w:hAnsi="宋体" w:cs="仿宋"/>
          <w:sz w:val="28"/>
          <w:szCs w:val="28"/>
        </w:rPr>
      </w:pPr>
      <w:r>
        <w:rPr>
          <w:rFonts w:hint="eastAsia" w:ascii="宋体" w:hAnsi="宋体" w:cs="仿宋"/>
          <w:sz w:val="28"/>
          <w:szCs w:val="28"/>
        </w:rPr>
        <w:t>投标人：</w:t>
      </w:r>
      <w:r>
        <w:rPr>
          <w:rFonts w:hint="eastAsia" w:ascii="宋体" w:hAnsi="宋体" w:cs="仿宋"/>
          <w:sz w:val="28"/>
          <w:szCs w:val="28"/>
          <w:u w:val="single"/>
        </w:rPr>
        <w:t xml:space="preserve">                       </w:t>
      </w:r>
      <w:r>
        <w:rPr>
          <w:rFonts w:hint="eastAsia" w:ascii="宋体" w:hAnsi="宋体" w:cs="仿宋"/>
          <w:sz w:val="28"/>
          <w:szCs w:val="28"/>
        </w:rPr>
        <w:t>(全称、盖章)</w:t>
      </w:r>
    </w:p>
    <w:p w14:paraId="49F9BF11">
      <w:pPr>
        <w:spacing w:line="480" w:lineRule="exact"/>
        <w:ind w:firstLine="560" w:firstLineChars="200"/>
        <w:rPr>
          <w:rFonts w:hint="eastAsia" w:ascii="宋体" w:hAnsi="宋体" w:cs="仿宋"/>
          <w:sz w:val="28"/>
          <w:szCs w:val="28"/>
          <w:u w:val="single"/>
        </w:rPr>
      </w:pPr>
      <w:r>
        <w:rPr>
          <w:rFonts w:hint="eastAsia" w:ascii="宋体" w:hAnsi="宋体" w:cs="仿宋"/>
          <w:sz w:val="28"/>
          <w:szCs w:val="28"/>
        </w:rPr>
        <w:t>法定代表人姓名：</w:t>
      </w:r>
      <w:r>
        <w:rPr>
          <w:rFonts w:hint="eastAsia" w:ascii="宋体" w:hAnsi="宋体" w:cs="仿宋"/>
          <w:sz w:val="28"/>
          <w:szCs w:val="28"/>
          <w:u w:val="single"/>
        </w:rPr>
        <w:t xml:space="preserve">               </w:t>
      </w:r>
    </w:p>
    <w:p w14:paraId="4709573D">
      <w:pPr>
        <w:spacing w:line="480" w:lineRule="exact"/>
        <w:ind w:firstLine="560" w:firstLineChars="200"/>
        <w:rPr>
          <w:rFonts w:hint="eastAsia" w:ascii="宋体" w:hAnsi="宋体" w:cs="仿宋"/>
          <w:sz w:val="28"/>
          <w:szCs w:val="28"/>
          <w:u w:val="single"/>
        </w:rPr>
      </w:pPr>
      <w:r>
        <w:rPr>
          <w:rFonts w:hint="eastAsia" w:ascii="宋体" w:hAnsi="宋体" w:cs="仿宋"/>
          <w:sz w:val="28"/>
          <w:szCs w:val="28"/>
        </w:rPr>
        <w:t>授权委托人：</w:t>
      </w:r>
      <w:r>
        <w:rPr>
          <w:rFonts w:hint="eastAsia" w:ascii="宋体" w:hAnsi="宋体" w:cs="仿宋"/>
          <w:sz w:val="28"/>
          <w:szCs w:val="28"/>
          <w:u w:val="single"/>
        </w:rPr>
        <w:t xml:space="preserve">                   </w:t>
      </w:r>
    </w:p>
    <w:p w14:paraId="5B4394B1">
      <w:pPr>
        <w:spacing w:line="480" w:lineRule="exact"/>
        <w:ind w:firstLine="560" w:firstLineChars="200"/>
        <w:rPr>
          <w:rFonts w:hint="eastAsia" w:ascii="宋体" w:hAnsi="宋体" w:cs="仿宋"/>
          <w:sz w:val="28"/>
          <w:szCs w:val="28"/>
          <w:u w:val="single"/>
        </w:rPr>
      </w:pPr>
      <w:r>
        <w:rPr>
          <w:rFonts w:hint="eastAsia" w:ascii="宋体" w:hAnsi="宋体" w:cs="仿宋"/>
          <w:sz w:val="28"/>
          <w:szCs w:val="28"/>
        </w:rPr>
        <w:t>联系方式：</w:t>
      </w:r>
      <w:r>
        <w:rPr>
          <w:rFonts w:hint="eastAsia" w:ascii="宋体" w:hAnsi="宋体" w:cs="仿宋"/>
          <w:sz w:val="28"/>
          <w:szCs w:val="28"/>
          <w:u w:val="single"/>
        </w:rPr>
        <w:t xml:space="preserve">                     </w:t>
      </w:r>
    </w:p>
    <w:p w14:paraId="6484BB9F">
      <w:pPr>
        <w:spacing w:line="480" w:lineRule="exact"/>
        <w:ind w:firstLine="560" w:firstLineChars="200"/>
        <w:rPr>
          <w:rFonts w:hint="eastAsia" w:ascii="宋体" w:hAnsi="宋体" w:cs="仿宋"/>
          <w:sz w:val="28"/>
          <w:szCs w:val="28"/>
          <w:u w:val="single"/>
        </w:rPr>
      </w:pPr>
      <w:r>
        <w:rPr>
          <w:rFonts w:hint="eastAsia" w:ascii="宋体" w:hAnsi="宋体" w:cs="仿宋"/>
          <w:sz w:val="28"/>
          <w:szCs w:val="28"/>
        </w:rPr>
        <w:t>日    期：</w:t>
      </w:r>
      <w:r>
        <w:rPr>
          <w:rFonts w:hint="eastAsia" w:ascii="宋体" w:hAnsi="宋体" w:cs="仿宋"/>
          <w:sz w:val="28"/>
          <w:szCs w:val="28"/>
          <w:u w:val="single"/>
        </w:rPr>
        <w:t xml:space="preserve">                      </w:t>
      </w:r>
    </w:p>
    <w:tbl>
      <w:tblPr>
        <w:tblStyle w:val="18"/>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14:paraId="4E7BD3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6" w:hRule="atLeast"/>
        </w:trPr>
        <w:tc>
          <w:tcPr>
            <w:tcW w:w="7847" w:type="dxa"/>
            <w:noWrap w:val="0"/>
            <w:vAlign w:val="top"/>
          </w:tcPr>
          <w:p w14:paraId="2C5039B4">
            <w:pPr>
              <w:snapToGrid w:val="0"/>
              <w:spacing w:line="480" w:lineRule="exact"/>
              <w:ind w:firstLine="565" w:firstLineChars="202"/>
              <w:jc w:val="left"/>
              <w:rPr>
                <w:rFonts w:hint="eastAsia" w:ascii="宋体" w:hAnsi="宋体" w:cs="仿宋"/>
                <w:sz w:val="28"/>
                <w:szCs w:val="28"/>
              </w:rPr>
            </w:pPr>
          </w:p>
          <w:p w14:paraId="386F6EAC">
            <w:pPr>
              <w:snapToGrid w:val="0"/>
              <w:spacing w:line="480" w:lineRule="exact"/>
              <w:jc w:val="center"/>
              <w:rPr>
                <w:rFonts w:hint="eastAsia" w:ascii="宋体" w:hAnsi="宋体" w:cs="仿宋"/>
                <w:b/>
                <w:bCs/>
                <w:sz w:val="28"/>
                <w:szCs w:val="28"/>
              </w:rPr>
            </w:pPr>
            <w:r>
              <w:rPr>
                <w:rFonts w:hint="eastAsia" w:ascii="宋体" w:hAnsi="宋体" w:cs="仿宋"/>
                <w:b/>
                <w:bCs/>
                <w:sz w:val="28"/>
                <w:szCs w:val="28"/>
              </w:rPr>
              <w:t>授权委托人身份证（正、反面）复印件</w:t>
            </w:r>
            <w:r>
              <w:rPr>
                <w:rFonts w:hint="eastAsia" w:ascii="宋体" w:hAnsi="宋体" w:cs="仿宋"/>
                <w:b/>
                <w:bCs/>
                <w:sz w:val="28"/>
                <w:szCs w:val="28"/>
                <w:u w:val="single"/>
              </w:rPr>
              <w:t>（黏贴此处）</w:t>
            </w:r>
          </w:p>
          <w:p w14:paraId="60ADBD3F">
            <w:pPr>
              <w:snapToGrid w:val="0"/>
              <w:spacing w:line="480" w:lineRule="exact"/>
              <w:jc w:val="center"/>
              <w:rPr>
                <w:rFonts w:hint="eastAsia" w:ascii="宋体" w:hAnsi="宋体" w:cs="仿宋"/>
                <w:b/>
                <w:bCs/>
                <w:sz w:val="28"/>
                <w:szCs w:val="28"/>
              </w:rPr>
            </w:pPr>
          </w:p>
          <w:p w14:paraId="4A4295C4">
            <w:pPr>
              <w:snapToGrid w:val="0"/>
              <w:spacing w:line="480" w:lineRule="exact"/>
              <w:jc w:val="center"/>
              <w:rPr>
                <w:rFonts w:hint="eastAsia" w:ascii="宋体" w:hAnsi="宋体" w:cs="仿宋"/>
                <w:b/>
                <w:bCs/>
                <w:sz w:val="28"/>
                <w:szCs w:val="28"/>
              </w:rPr>
            </w:pPr>
          </w:p>
          <w:p w14:paraId="45517A4C">
            <w:pPr>
              <w:snapToGrid w:val="0"/>
              <w:spacing w:line="480" w:lineRule="exact"/>
              <w:jc w:val="center"/>
              <w:rPr>
                <w:rFonts w:hint="eastAsia" w:ascii="宋体" w:hAnsi="宋体" w:cs="仿宋"/>
                <w:sz w:val="28"/>
                <w:szCs w:val="28"/>
              </w:rPr>
            </w:pPr>
          </w:p>
          <w:p w14:paraId="37ED5087">
            <w:pPr>
              <w:snapToGrid w:val="0"/>
              <w:spacing w:line="480" w:lineRule="exact"/>
              <w:jc w:val="center"/>
              <w:rPr>
                <w:rFonts w:hint="eastAsia" w:ascii="宋体" w:hAnsi="宋体" w:cs="仿宋"/>
                <w:sz w:val="28"/>
                <w:szCs w:val="28"/>
              </w:rPr>
            </w:pPr>
          </w:p>
        </w:tc>
      </w:tr>
    </w:tbl>
    <w:p w14:paraId="657F186D">
      <w:pPr>
        <w:snapToGrid w:val="0"/>
        <w:spacing w:line="480" w:lineRule="exact"/>
        <w:jc w:val="center"/>
        <w:rPr>
          <w:rFonts w:hint="eastAsia" w:ascii="宋体" w:hAnsi="宋体" w:cs="仿宋"/>
          <w:sz w:val="28"/>
          <w:szCs w:val="28"/>
        </w:rPr>
      </w:pPr>
    </w:p>
    <w:p w14:paraId="6B7C0C57">
      <w:pPr>
        <w:snapToGrid w:val="0"/>
        <w:spacing w:line="480" w:lineRule="exact"/>
        <w:ind w:firstLine="560" w:firstLineChars="200"/>
        <w:rPr>
          <w:rFonts w:hint="eastAsia" w:ascii="宋体" w:hAnsi="宋体" w:cs="仿宋"/>
          <w:kern w:val="0"/>
          <w:sz w:val="28"/>
          <w:szCs w:val="28"/>
        </w:rPr>
      </w:pPr>
    </w:p>
    <w:p w14:paraId="48AE3E16">
      <w:pPr>
        <w:snapToGrid w:val="0"/>
        <w:spacing w:line="480" w:lineRule="exact"/>
        <w:ind w:firstLine="560" w:firstLineChars="200"/>
        <w:rPr>
          <w:rFonts w:hint="eastAsia" w:ascii="宋体" w:hAnsi="宋体" w:cs="仿宋"/>
          <w:kern w:val="0"/>
          <w:sz w:val="28"/>
          <w:szCs w:val="28"/>
        </w:rPr>
        <w:sectPr>
          <w:headerReference r:id="rId4" w:type="first"/>
          <w:footerReference r:id="rId6" w:type="first"/>
          <w:headerReference r:id="rId3" w:type="default"/>
          <w:footerReference r:id="rId5" w:type="default"/>
          <w:pgSz w:w="11905" w:h="16838"/>
          <w:pgMar w:top="1440" w:right="1797" w:bottom="1440" w:left="1797" w:header="850" w:footer="992" w:gutter="0"/>
          <w:pgBorders>
            <w:top w:val="none" w:sz="0" w:space="0"/>
            <w:left w:val="none" w:sz="0" w:space="0"/>
            <w:bottom w:val="none" w:sz="0" w:space="0"/>
            <w:right w:val="none" w:sz="0" w:space="0"/>
          </w:pgBorders>
          <w:cols w:space="720" w:num="1"/>
          <w:titlePg/>
          <w:docGrid w:linePitch="286" w:charSpace="0"/>
        </w:sectPr>
      </w:pPr>
    </w:p>
    <w:p w14:paraId="297110DE">
      <w:pPr>
        <w:kinsoku w:val="0"/>
        <w:topLinePunct/>
        <w:autoSpaceDE w:val="0"/>
        <w:autoSpaceDN w:val="0"/>
        <w:spacing w:line="480" w:lineRule="exact"/>
        <w:ind w:right="210" w:firstLine="526" w:firstLineChars="187"/>
        <w:jc w:val="center"/>
        <w:textAlignment w:val="baseline"/>
        <w:rPr>
          <w:rFonts w:hint="eastAsia" w:ascii="宋体" w:hAnsi="宋体" w:cs="仿宋"/>
          <w:b/>
          <w:sz w:val="28"/>
          <w:szCs w:val="28"/>
        </w:rPr>
      </w:pPr>
      <w:r>
        <w:rPr>
          <w:rFonts w:hint="eastAsia" w:ascii="宋体" w:hAnsi="宋体" w:cs="仿宋"/>
          <w:b/>
          <w:bCs/>
          <w:sz w:val="28"/>
          <w:szCs w:val="28"/>
        </w:rPr>
        <w:t>4.</w:t>
      </w:r>
      <w:r>
        <w:rPr>
          <w:rFonts w:hint="eastAsia" w:ascii="宋体" w:hAnsi="宋体" w:cs="仿宋"/>
          <w:b/>
          <w:sz w:val="28"/>
          <w:szCs w:val="28"/>
        </w:rPr>
        <w:t>无重大违法记录声明</w:t>
      </w:r>
    </w:p>
    <w:p w14:paraId="614B0BD4">
      <w:pPr>
        <w:snapToGrid w:val="0"/>
        <w:spacing w:line="480" w:lineRule="exact"/>
        <w:rPr>
          <w:rFonts w:hint="eastAsia" w:ascii="宋体" w:hAnsi="宋体" w:cs="仿宋"/>
          <w:bCs/>
          <w:sz w:val="28"/>
          <w:szCs w:val="28"/>
        </w:rPr>
      </w:pPr>
      <w:r>
        <w:rPr>
          <w:rFonts w:hint="eastAsia" w:ascii="宋体" w:hAnsi="宋体" w:cs="仿宋"/>
          <w:bCs/>
          <w:sz w:val="28"/>
          <w:szCs w:val="28"/>
        </w:rPr>
        <w:t>南通市崇川初级中学：</w:t>
      </w:r>
    </w:p>
    <w:p w14:paraId="00921902">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我公司郑重声明：参加本次采购活动前 3 年内，我公司在经营活动中</w:t>
      </w:r>
      <w:r>
        <w:rPr>
          <w:rFonts w:hint="eastAsia" w:ascii="宋体" w:hAnsi="宋体" w:cs="仿宋"/>
          <w:sz w:val="28"/>
          <w:szCs w:val="28"/>
          <w:u w:val="single"/>
        </w:rPr>
        <w:t xml:space="preserve">    </w:t>
      </w:r>
      <w:r>
        <w:rPr>
          <w:rFonts w:hint="eastAsia" w:ascii="宋体" w:hAnsi="宋体" w:cs="仿宋"/>
          <w:b/>
          <w:bCs/>
          <w:sz w:val="28"/>
          <w:szCs w:val="28"/>
          <w:u w:val="single"/>
        </w:rPr>
        <w:t>（有/没有）</w:t>
      </w:r>
      <w:r>
        <w:rPr>
          <w:rFonts w:hint="eastAsia" w:ascii="宋体" w:hAnsi="宋体" w:cs="仿宋"/>
          <w:sz w:val="28"/>
          <w:szCs w:val="28"/>
        </w:rPr>
        <w:t>因违法经营受到刑事处罚或者责令停产停业、吊销许可证或者执照、较大数额罚款等行政处罚。</w:t>
      </w:r>
    </w:p>
    <w:p w14:paraId="1958B79D">
      <w:pPr>
        <w:snapToGrid w:val="0"/>
        <w:spacing w:line="480" w:lineRule="exact"/>
        <w:ind w:firstLine="560" w:firstLineChars="200"/>
        <w:rPr>
          <w:rFonts w:hint="eastAsia" w:ascii="宋体" w:hAnsi="宋体" w:cs="仿宋"/>
          <w:sz w:val="28"/>
          <w:szCs w:val="28"/>
        </w:rPr>
      </w:pPr>
      <w:r>
        <w:rPr>
          <w:rFonts w:hint="eastAsia" w:ascii="宋体" w:hAnsi="宋体" w:cs="仿宋"/>
          <w:sz w:val="28"/>
          <w:szCs w:val="28"/>
        </w:rPr>
        <w:t>在投标截止时间节点，没有被“信用江苏”“信用中国”网站列入失信被执行人、重大税收违法案件当事人名单、采购严重违法失信行为记录名单。</w:t>
      </w:r>
    </w:p>
    <w:p w14:paraId="5D161F8F">
      <w:pPr>
        <w:snapToGrid w:val="0"/>
        <w:spacing w:line="480" w:lineRule="exact"/>
        <w:ind w:firstLine="200"/>
        <w:rPr>
          <w:rFonts w:hint="eastAsia" w:ascii="宋体" w:hAnsi="宋体" w:cs="仿宋"/>
          <w:sz w:val="28"/>
          <w:szCs w:val="28"/>
        </w:rPr>
      </w:pPr>
    </w:p>
    <w:p w14:paraId="3BB3BABC">
      <w:pPr>
        <w:snapToGrid w:val="0"/>
        <w:spacing w:line="480" w:lineRule="exact"/>
        <w:ind w:right="720" w:firstLine="560" w:firstLineChars="200"/>
        <w:contextualSpacing/>
        <w:jc w:val="right"/>
        <w:rPr>
          <w:rFonts w:hint="eastAsia" w:ascii="宋体" w:hAnsi="宋体" w:cs="仿宋"/>
          <w:sz w:val="28"/>
          <w:szCs w:val="28"/>
        </w:rPr>
      </w:pPr>
      <w:r>
        <w:rPr>
          <w:rFonts w:hint="eastAsia" w:ascii="宋体" w:hAnsi="宋体" w:cs="仿宋"/>
          <w:sz w:val="28"/>
          <w:szCs w:val="28"/>
        </w:rPr>
        <w:t>法定代表人或授权委托人签字：</w:t>
      </w:r>
    </w:p>
    <w:p w14:paraId="44216DC8">
      <w:pPr>
        <w:snapToGrid w:val="0"/>
        <w:spacing w:line="480" w:lineRule="exact"/>
        <w:ind w:right="720" w:firstLine="560" w:firstLineChars="200"/>
        <w:contextualSpacing/>
        <w:jc w:val="right"/>
        <w:rPr>
          <w:rFonts w:hint="eastAsia" w:ascii="宋体" w:hAnsi="宋体" w:cs="仿宋"/>
          <w:sz w:val="28"/>
          <w:szCs w:val="28"/>
        </w:rPr>
      </w:pPr>
      <w:r>
        <w:rPr>
          <w:rFonts w:hint="eastAsia" w:ascii="宋体" w:hAnsi="宋体" w:cs="仿宋"/>
          <w:sz w:val="28"/>
          <w:szCs w:val="28"/>
        </w:rPr>
        <w:t>供应商名称（盖章）：</w:t>
      </w:r>
    </w:p>
    <w:p w14:paraId="3177881D">
      <w:pPr>
        <w:snapToGrid w:val="0"/>
        <w:spacing w:line="480" w:lineRule="exact"/>
        <w:ind w:firstLine="560" w:firstLineChars="200"/>
        <w:jc w:val="center"/>
        <w:outlineLvl w:val="0"/>
        <w:rPr>
          <w:rFonts w:hint="eastAsia" w:ascii="宋体" w:hAnsi="宋体" w:cs="仿宋"/>
          <w:sz w:val="28"/>
          <w:szCs w:val="28"/>
        </w:rPr>
      </w:pPr>
      <w:r>
        <w:rPr>
          <w:rFonts w:hint="eastAsia" w:ascii="宋体" w:hAnsi="宋体" w:cs="仿宋"/>
          <w:sz w:val="28"/>
          <w:szCs w:val="28"/>
        </w:rPr>
        <w:t xml:space="preserve">                  </w:t>
      </w:r>
      <w:bookmarkStart w:id="39" w:name="_Toc12794"/>
      <w:r>
        <w:rPr>
          <w:rFonts w:hint="eastAsia" w:ascii="宋体" w:hAnsi="宋体" w:cs="仿宋"/>
          <w:sz w:val="28"/>
          <w:szCs w:val="28"/>
        </w:rPr>
        <w:t>日期：</w:t>
      </w:r>
      <w:bookmarkEnd w:id="39"/>
    </w:p>
    <w:p w14:paraId="6C9E0588">
      <w:pPr>
        <w:snapToGrid w:val="0"/>
        <w:spacing w:line="480" w:lineRule="exact"/>
        <w:ind w:firstLine="560" w:firstLineChars="200"/>
        <w:rPr>
          <w:rFonts w:hint="eastAsia" w:ascii="宋体" w:hAnsi="宋体" w:cs="仿宋"/>
          <w:sz w:val="28"/>
          <w:szCs w:val="28"/>
        </w:rPr>
      </w:pPr>
    </w:p>
    <w:p w14:paraId="38880E49">
      <w:pPr>
        <w:spacing w:line="480" w:lineRule="exact"/>
        <w:rPr>
          <w:rFonts w:hint="eastAsia" w:ascii="宋体" w:hAnsi="宋体" w:cs="仿宋"/>
          <w:b/>
          <w:sz w:val="28"/>
          <w:szCs w:val="28"/>
        </w:rPr>
      </w:pPr>
    </w:p>
    <w:p w14:paraId="0E0F6F4A">
      <w:pPr>
        <w:spacing w:line="480" w:lineRule="exact"/>
        <w:rPr>
          <w:rFonts w:hint="eastAsia" w:ascii="宋体" w:hAnsi="宋体" w:cs="仿宋"/>
          <w:b/>
          <w:sz w:val="28"/>
          <w:szCs w:val="28"/>
        </w:rPr>
      </w:pPr>
    </w:p>
    <w:p w14:paraId="59F5ABAA">
      <w:pPr>
        <w:spacing w:line="480" w:lineRule="exact"/>
        <w:rPr>
          <w:rFonts w:hint="eastAsia" w:ascii="宋体" w:hAnsi="宋体" w:cs="仿宋"/>
          <w:b/>
          <w:sz w:val="28"/>
          <w:szCs w:val="28"/>
        </w:rPr>
      </w:pPr>
    </w:p>
    <w:p w14:paraId="3BCC7EBB">
      <w:pPr>
        <w:spacing w:line="480" w:lineRule="exact"/>
        <w:rPr>
          <w:rFonts w:hint="eastAsia" w:ascii="宋体" w:hAnsi="宋体" w:cs="仿宋"/>
          <w:b/>
          <w:sz w:val="28"/>
          <w:szCs w:val="28"/>
        </w:rPr>
      </w:pPr>
    </w:p>
    <w:p w14:paraId="11B52BFE">
      <w:pPr>
        <w:spacing w:line="480" w:lineRule="exact"/>
        <w:rPr>
          <w:rFonts w:hint="eastAsia" w:ascii="宋体" w:hAnsi="宋体" w:cs="仿宋"/>
          <w:b/>
          <w:sz w:val="28"/>
          <w:szCs w:val="28"/>
        </w:rPr>
      </w:pPr>
    </w:p>
    <w:p w14:paraId="37A9365F">
      <w:pPr>
        <w:spacing w:line="480" w:lineRule="exact"/>
        <w:rPr>
          <w:rFonts w:hint="eastAsia" w:ascii="宋体" w:hAnsi="宋体" w:cs="仿宋"/>
          <w:b/>
          <w:sz w:val="28"/>
          <w:szCs w:val="28"/>
        </w:rPr>
      </w:pPr>
    </w:p>
    <w:p w14:paraId="7AA07FB7">
      <w:pPr>
        <w:spacing w:line="480" w:lineRule="exact"/>
        <w:rPr>
          <w:rFonts w:hint="eastAsia" w:ascii="宋体" w:hAnsi="宋体" w:cs="仿宋"/>
          <w:b/>
          <w:sz w:val="28"/>
          <w:szCs w:val="28"/>
        </w:rPr>
      </w:pPr>
    </w:p>
    <w:p w14:paraId="155E1A3A">
      <w:pPr>
        <w:spacing w:line="480" w:lineRule="exact"/>
        <w:rPr>
          <w:rFonts w:hint="eastAsia" w:ascii="宋体" w:hAnsi="宋体" w:cs="仿宋"/>
          <w:b/>
          <w:sz w:val="28"/>
          <w:szCs w:val="28"/>
        </w:rPr>
      </w:pPr>
    </w:p>
    <w:p w14:paraId="33A9B8C6">
      <w:pPr>
        <w:spacing w:line="480" w:lineRule="exact"/>
        <w:rPr>
          <w:rFonts w:hint="eastAsia" w:ascii="宋体" w:hAnsi="宋体" w:cs="仿宋"/>
          <w:b/>
          <w:sz w:val="28"/>
          <w:szCs w:val="28"/>
        </w:rPr>
      </w:pPr>
    </w:p>
    <w:p w14:paraId="2C9F85A2">
      <w:pPr>
        <w:spacing w:line="480" w:lineRule="exact"/>
        <w:rPr>
          <w:rFonts w:hint="eastAsia" w:ascii="宋体" w:hAnsi="宋体" w:cs="仿宋"/>
          <w:b/>
          <w:sz w:val="28"/>
          <w:szCs w:val="28"/>
        </w:rPr>
      </w:pPr>
    </w:p>
    <w:p w14:paraId="65F35405">
      <w:pPr>
        <w:snapToGrid w:val="0"/>
        <w:spacing w:line="480" w:lineRule="exact"/>
        <w:contextualSpacing/>
        <w:jc w:val="center"/>
        <w:rPr>
          <w:rFonts w:hint="eastAsia" w:ascii="宋体" w:hAnsi="宋体" w:cs="仿宋"/>
          <w:b/>
          <w:sz w:val="28"/>
          <w:szCs w:val="28"/>
        </w:rPr>
      </w:pPr>
      <w:bookmarkStart w:id="40" w:name="_Hlk89675716"/>
    </w:p>
    <w:p w14:paraId="16B5C00C">
      <w:pPr>
        <w:snapToGrid w:val="0"/>
        <w:spacing w:line="480" w:lineRule="exact"/>
        <w:contextualSpacing/>
        <w:jc w:val="center"/>
        <w:rPr>
          <w:rFonts w:hint="eastAsia" w:ascii="宋体" w:hAnsi="宋体" w:cs="仿宋"/>
          <w:b/>
          <w:sz w:val="28"/>
          <w:szCs w:val="28"/>
        </w:rPr>
      </w:pPr>
    </w:p>
    <w:p w14:paraId="57DCDF2D">
      <w:pPr>
        <w:snapToGrid w:val="0"/>
        <w:spacing w:line="480" w:lineRule="exact"/>
        <w:contextualSpacing/>
        <w:jc w:val="center"/>
        <w:rPr>
          <w:rFonts w:hint="eastAsia" w:ascii="宋体" w:hAnsi="宋体" w:cs="仿宋"/>
          <w:b/>
          <w:sz w:val="28"/>
          <w:szCs w:val="28"/>
        </w:rPr>
      </w:pPr>
    </w:p>
    <w:p w14:paraId="56EE3825">
      <w:pPr>
        <w:snapToGrid w:val="0"/>
        <w:spacing w:line="480" w:lineRule="exact"/>
        <w:contextualSpacing/>
        <w:jc w:val="center"/>
        <w:rPr>
          <w:rFonts w:hint="eastAsia" w:ascii="宋体" w:hAnsi="宋体" w:cs="仿宋"/>
          <w:b/>
          <w:sz w:val="28"/>
          <w:szCs w:val="28"/>
        </w:rPr>
      </w:pPr>
    </w:p>
    <w:p w14:paraId="3877AA07">
      <w:pPr>
        <w:snapToGrid w:val="0"/>
        <w:spacing w:line="480" w:lineRule="exact"/>
        <w:contextualSpacing/>
        <w:rPr>
          <w:rFonts w:hint="eastAsia" w:ascii="宋体" w:hAnsi="宋体" w:cs="仿宋"/>
          <w:b/>
          <w:sz w:val="28"/>
          <w:szCs w:val="28"/>
        </w:rPr>
      </w:pPr>
    </w:p>
    <w:p w14:paraId="231F35D7">
      <w:pPr>
        <w:snapToGrid w:val="0"/>
        <w:spacing w:line="480" w:lineRule="exact"/>
        <w:contextualSpacing/>
        <w:jc w:val="center"/>
        <w:rPr>
          <w:rFonts w:hint="eastAsia" w:ascii="宋体" w:hAnsi="宋体" w:cs="仿宋"/>
          <w:b/>
          <w:sz w:val="28"/>
          <w:szCs w:val="28"/>
        </w:rPr>
      </w:pPr>
    </w:p>
    <w:p w14:paraId="40C2EB24">
      <w:pPr>
        <w:jc w:val="left"/>
        <w:outlineLvl w:val="2"/>
        <w:rPr>
          <w:rFonts w:hint="eastAsia" w:ascii="宋体" w:hAnsi="宋体" w:cs="仿宋"/>
          <w:b/>
          <w:sz w:val="28"/>
          <w:szCs w:val="28"/>
        </w:rPr>
      </w:pPr>
      <w:r>
        <w:rPr>
          <w:rFonts w:hint="eastAsia" w:ascii="宋体" w:hAnsi="宋体" w:cs="仿宋"/>
          <w:b/>
          <w:sz w:val="28"/>
          <w:szCs w:val="28"/>
        </w:rPr>
        <w:br w:type="page"/>
      </w:r>
      <w:r>
        <w:rPr>
          <w:rFonts w:hint="eastAsia" w:ascii="宋体" w:hAnsi="宋体" w:cs="仿宋"/>
          <w:b/>
          <w:sz w:val="28"/>
          <w:szCs w:val="28"/>
        </w:rPr>
        <w:t>价格标响应文件相关格式</w:t>
      </w:r>
    </w:p>
    <w:p w14:paraId="650D4348">
      <w:pPr>
        <w:pStyle w:val="40"/>
        <w:snapToGrid w:val="0"/>
        <w:spacing w:line="240" w:lineRule="auto"/>
        <w:ind w:firstLine="562" w:firstLineChars="200"/>
        <w:jc w:val="center"/>
        <w:outlineLvl w:val="0"/>
        <w:rPr>
          <w:rFonts w:hint="eastAsia" w:ascii="宋体" w:eastAsia="宋体" w:cs="仿宋"/>
          <w:b/>
          <w:sz w:val="28"/>
        </w:rPr>
      </w:pPr>
      <w:bookmarkStart w:id="41" w:name="_Toc23203"/>
      <w:r>
        <w:rPr>
          <w:rFonts w:hint="eastAsia" w:ascii="宋体" w:eastAsia="宋体" w:cs="仿宋"/>
          <w:b/>
          <w:sz w:val="28"/>
        </w:rPr>
        <w:t>1.</w:t>
      </w:r>
      <w:bookmarkEnd w:id="41"/>
      <w:r>
        <w:rPr>
          <w:rFonts w:hint="eastAsia" w:ascii="宋体" w:eastAsia="宋体" w:cs="仿宋"/>
          <w:b/>
          <w:sz w:val="28"/>
        </w:rPr>
        <w:t>报价明细表</w:t>
      </w:r>
    </w:p>
    <w:bookmarkEnd w:id="40"/>
    <w:p w14:paraId="20E92F70">
      <w:pPr>
        <w:widowControl/>
        <w:jc w:val="left"/>
        <w:textAlignment w:val="center"/>
        <w:rPr>
          <w:rFonts w:ascii="宋体" w:hAnsi="宋体" w:cs="仿宋"/>
          <w:kern w:val="0"/>
          <w:lang w:bidi="ar"/>
        </w:rPr>
      </w:pPr>
    </w:p>
    <w:p w14:paraId="339226BA">
      <w:pPr>
        <w:widowControl/>
        <w:jc w:val="left"/>
        <w:textAlignment w:val="center"/>
        <w:rPr>
          <w:rFonts w:hint="eastAsia" w:ascii="宋体" w:hAnsi="宋体" w:cs="仿宋"/>
          <w:kern w:val="0"/>
          <w:sz w:val="24"/>
          <w:szCs w:val="24"/>
          <w:lang w:bidi="ar"/>
        </w:rPr>
      </w:pPr>
      <w:r>
        <w:rPr>
          <w:rFonts w:hint="eastAsia" w:ascii="宋体" w:hAnsi="宋体" w:cs="仿宋"/>
          <w:kern w:val="0"/>
          <w:sz w:val="24"/>
          <w:szCs w:val="24"/>
          <w:lang w:bidi="ar"/>
        </w:rPr>
        <w:t>项目名称：</w:t>
      </w:r>
    </w:p>
    <w:p w14:paraId="1CCC7774">
      <w:pPr>
        <w:widowControl/>
        <w:jc w:val="left"/>
        <w:textAlignment w:val="center"/>
        <w:rPr>
          <w:rFonts w:hint="eastAsia" w:ascii="宋体" w:hAnsi="宋体" w:cs="仿宋"/>
          <w:kern w:val="0"/>
          <w:sz w:val="24"/>
          <w:szCs w:val="24"/>
          <w:lang w:bidi="ar"/>
        </w:rPr>
      </w:pPr>
      <w:r>
        <w:rPr>
          <w:rFonts w:hint="eastAsia" w:ascii="宋体" w:hAnsi="宋体" w:cs="仿宋"/>
          <w:kern w:val="0"/>
          <w:sz w:val="24"/>
          <w:szCs w:val="24"/>
          <w:lang w:bidi="ar"/>
        </w:rPr>
        <w:t xml:space="preserve">响应供应商（盖章）：                                     </w:t>
      </w:r>
    </w:p>
    <w:tbl>
      <w:tblPr>
        <w:tblStyle w:val="18"/>
        <w:tblW w:w="5819"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417"/>
        <w:gridCol w:w="836"/>
        <w:gridCol w:w="2142"/>
        <w:gridCol w:w="992"/>
        <w:gridCol w:w="1133"/>
        <w:gridCol w:w="1417"/>
        <w:gridCol w:w="1419"/>
      </w:tblGrid>
      <w:tr w14:paraId="0DE767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86" w:type="pct"/>
            <w:noWrap w:val="0"/>
            <w:vAlign w:val="center"/>
          </w:tcPr>
          <w:p w14:paraId="24CACFDA">
            <w:pPr>
              <w:jc w:val="center"/>
              <w:rPr>
                <w:rFonts w:ascii="宋体" w:hAnsi="宋体" w:cs="仿宋"/>
                <w:sz w:val="24"/>
                <w:szCs w:val="32"/>
              </w:rPr>
            </w:pPr>
            <w:r>
              <w:rPr>
                <w:rFonts w:hint="eastAsia" w:ascii="宋体" w:hAnsi="宋体" w:cs="仿宋"/>
                <w:sz w:val="24"/>
                <w:szCs w:val="32"/>
              </w:rPr>
              <w:t>序号</w:t>
            </w:r>
          </w:p>
        </w:tc>
        <w:tc>
          <w:tcPr>
            <w:tcW w:w="714" w:type="pct"/>
            <w:noWrap w:val="0"/>
            <w:vAlign w:val="center"/>
          </w:tcPr>
          <w:p w14:paraId="7DE22692">
            <w:pPr>
              <w:jc w:val="center"/>
              <w:rPr>
                <w:rFonts w:ascii="宋体" w:hAnsi="宋体" w:cs="仿宋"/>
                <w:sz w:val="24"/>
                <w:szCs w:val="32"/>
              </w:rPr>
            </w:pPr>
            <w:r>
              <w:rPr>
                <w:rFonts w:hint="eastAsia" w:ascii="宋体" w:hAnsi="宋体" w:cs="仿宋"/>
                <w:sz w:val="24"/>
                <w:szCs w:val="32"/>
              </w:rPr>
              <w:t>产品名称</w:t>
            </w:r>
          </w:p>
        </w:tc>
        <w:tc>
          <w:tcPr>
            <w:tcW w:w="421" w:type="pct"/>
            <w:noWrap w:val="0"/>
            <w:vAlign w:val="center"/>
          </w:tcPr>
          <w:p w14:paraId="7DDE4684">
            <w:pPr>
              <w:jc w:val="center"/>
              <w:rPr>
                <w:rFonts w:hint="eastAsia" w:ascii="宋体" w:hAnsi="宋体" w:cs="仿宋"/>
                <w:sz w:val="24"/>
                <w:szCs w:val="32"/>
              </w:rPr>
            </w:pPr>
            <w:r>
              <w:rPr>
                <w:rFonts w:hint="eastAsia" w:ascii="宋体" w:hAnsi="宋体" w:cs="仿宋"/>
                <w:sz w:val="24"/>
                <w:szCs w:val="32"/>
              </w:rPr>
              <w:t>品牌</w:t>
            </w:r>
          </w:p>
        </w:tc>
        <w:tc>
          <w:tcPr>
            <w:tcW w:w="1079" w:type="pct"/>
            <w:noWrap w:val="0"/>
            <w:vAlign w:val="center"/>
          </w:tcPr>
          <w:p w14:paraId="6746081C">
            <w:pPr>
              <w:jc w:val="center"/>
              <w:rPr>
                <w:rFonts w:hint="eastAsia" w:ascii="宋体" w:hAnsi="宋体" w:cs="仿宋"/>
                <w:sz w:val="24"/>
                <w:szCs w:val="32"/>
              </w:rPr>
            </w:pPr>
            <w:r>
              <w:rPr>
                <w:rFonts w:hint="eastAsia" w:ascii="宋体" w:hAnsi="宋体" w:cs="仿宋"/>
                <w:sz w:val="24"/>
                <w:szCs w:val="32"/>
              </w:rPr>
              <w:t>规格或型号</w:t>
            </w:r>
          </w:p>
        </w:tc>
        <w:tc>
          <w:tcPr>
            <w:tcW w:w="500" w:type="pct"/>
            <w:noWrap w:val="0"/>
            <w:vAlign w:val="center"/>
          </w:tcPr>
          <w:p w14:paraId="11E75D75">
            <w:pPr>
              <w:jc w:val="center"/>
              <w:rPr>
                <w:rFonts w:ascii="宋体" w:hAnsi="宋体" w:cs="仿宋"/>
                <w:sz w:val="24"/>
                <w:szCs w:val="32"/>
              </w:rPr>
            </w:pPr>
            <w:r>
              <w:rPr>
                <w:rFonts w:hint="eastAsia" w:ascii="宋体" w:hAnsi="宋体" w:cs="仿宋"/>
                <w:sz w:val="24"/>
                <w:szCs w:val="32"/>
              </w:rPr>
              <w:t>数量</w:t>
            </w:r>
          </w:p>
        </w:tc>
        <w:tc>
          <w:tcPr>
            <w:tcW w:w="571" w:type="pct"/>
            <w:noWrap w:val="0"/>
            <w:vAlign w:val="center"/>
          </w:tcPr>
          <w:p w14:paraId="6169FEB9">
            <w:pPr>
              <w:jc w:val="center"/>
              <w:rPr>
                <w:rFonts w:ascii="宋体" w:hAnsi="宋体" w:cs="仿宋"/>
                <w:sz w:val="24"/>
                <w:szCs w:val="32"/>
              </w:rPr>
            </w:pPr>
            <w:r>
              <w:rPr>
                <w:rFonts w:hint="eastAsia" w:ascii="宋体" w:hAnsi="宋体" w:cs="仿宋"/>
                <w:sz w:val="24"/>
                <w:szCs w:val="32"/>
              </w:rPr>
              <w:t>单位</w:t>
            </w:r>
          </w:p>
        </w:tc>
        <w:tc>
          <w:tcPr>
            <w:tcW w:w="714" w:type="pct"/>
            <w:noWrap w:val="0"/>
            <w:vAlign w:val="center"/>
          </w:tcPr>
          <w:p w14:paraId="067AEE9B">
            <w:pPr>
              <w:jc w:val="center"/>
              <w:rPr>
                <w:rFonts w:hint="eastAsia" w:ascii="宋体" w:hAnsi="宋体" w:cs="仿宋"/>
                <w:sz w:val="24"/>
                <w:szCs w:val="32"/>
              </w:rPr>
            </w:pPr>
            <w:r>
              <w:rPr>
                <w:rFonts w:hint="eastAsia" w:ascii="宋体" w:hAnsi="宋体" w:cs="仿宋"/>
                <w:sz w:val="24"/>
                <w:szCs w:val="32"/>
              </w:rPr>
              <w:t>投标单价盏（元/盏）</w:t>
            </w:r>
          </w:p>
        </w:tc>
        <w:tc>
          <w:tcPr>
            <w:tcW w:w="715" w:type="pct"/>
            <w:noWrap w:val="0"/>
            <w:vAlign w:val="center"/>
          </w:tcPr>
          <w:p w14:paraId="3BA2FCAD">
            <w:pPr>
              <w:jc w:val="center"/>
              <w:rPr>
                <w:rFonts w:ascii="宋体" w:hAnsi="宋体" w:cs="仿宋"/>
                <w:sz w:val="24"/>
                <w:szCs w:val="32"/>
              </w:rPr>
            </w:pPr>
            <w:r>
              <w:rPr>
                <w:rFonts w:hint="eastAsia" w:ascii="宋体" w:hAnsi="宋体" w:cs="仿宋"/>
                <w:sz w:val="24"/>
                <w:szCs w:val="32"/>
              </w:rPr>
              <w:t>投标报价</w:t>
            </w:r>
          </w:p>
          <w:p w14:paraId="4A150B81">
            <w:pPr>
              <w:jc w:val="center"/>
              <w:rPr>
                <w:rFonts w:hint="eastAsia" w:ascii="宋体" w:hAnsi="宋体" w:cs="仿宋"/>
                <w:sz w:val="24"/>
                <w:szCs w:val="32"/>
              </w:rPr>
            </w:pPr>
            <w:r>
              <w:rPr>
                <w:rFonts w:hint="eastAsia" w:ascii="宋体" w:hAnsi="宋体" w:cs="仿宋"/>
                <w:sz w:val="24"/>
                <w:szCs w:val="32"/>
              </w:rPr>
              <w:t>（元）</w:t>
            </w:r>
          </w:p>
        </w:tc>
      </w:tr>
      <w:tr w14:paraId="2645D0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86" w:type="pct"/>
            <w:noWrap w:val="0"/>
            <w:vAlign w:val="center"/>
          </w:tcPr>
          <w:p w14:paraId="781A5518">
            <w:pPr>
              <w:jc w:val="center"/>
              <w:rPr>
                <w:rFonts w:ascii="宋体" w:hAnsi="宋体" w:cs="仿宋"/>
                <w:sz w:val="24"/>
                <w:szCs w:val="32"/>
              </w:rPr>
            </w:pPr>
            <w:r>
              <w:rPr>
                <w:rFonts w:hint="eastAsia" w:ascii="宋体" w:hAnsi="宋体" w:cs="仿宋"/>
                <w:sz w:val="24"/>
                <w:szCs w:val="32"/>
              </w:rPr>
              <w:t>1</w:t>
            </w:r>
          </w:p>
        </w:tc>
        <w:tc>
          <w:tcPr>
            <w:tcW w:w="714" w:type="pct"/>
            <w:noWrap w:val="0"/>
            <w:vAlign w:val="center"/>
          </w:tcPr>
          <w:p w14:paraId="5D11E34B">
            <w:pPr>
              <w:jc w:val="center"/>
              <w:rPr>
                <w:rFonts w:ascii="宋体" w:hAnsi="宋体" w:cs="仿宋"/>
                <w:sz w:val="24"/>
                <w:szCs w:val="32"/>
              </w:rPr>
            </w:pPr>
            <w:r>
              <w:rPr>
                <w:rFonts w:hint="eastAsia" w:ascii="宋体" w:hAnsi="宋体" w:cs="仿宋"/>
                <w:sz w:val="24"/>
                <w:szCs w:val="32"/>
              </w:rPr>
              <w:t>LED教室灯</w:t>
            </w:r>
          </w:p>
        </w:tc>
        <w:tc>
          <w:tcPr>
            <w:tcW w:w="421" w:type="pct"/>
            <w:noWrap w:val="0"/>
            <w:vAlign w:val="top"/>
          </w:tcPr>
          <w:p w14:paraId="224036FD">
            <w:pPr>
              <w:jc w:val="center"/>
              <w:rPr>
                <w:rFonts w:hint="eastAsia" w:ascii="宋体" w:hAnsi="宋体" w:cs="仿宋"/>
                <w:sz w:val="24"/>
                <w:szCs w:val="32"/>
              </w:rPr>
            </w:pPr>
          </w:p>
        </w:tc>
        <w:tc>
          <w:tcPr>
            <w:tcW w:w="1079" w:type="pct"/>
            <w:noWrap w:val="0"/>
            <w:vAlign w:val="top"/>
          </w:tcPr>
          <w:p w14:paraId="16CE6274">
            <w:pPr>
              <w:jc w:val="center"/>
              <w:rPr>
                <w:rFonts w:hint="eastAsia" w:ascii="宋体" w:hAnsi="宋体" w:cs="仿宋"/>
                <w:sz w:val="24"/>
                <w:szCs w:val="32"/>
              </w:rPr>
            </w:pPr>
          </w:p>
        </w:tc>
        <w:tc>
          <w:tcPr>
            <w:tcW w:w="500" w:type="pct"/>
            <w:noWrap w:val="0"/>
            <w:vAlign w:val="center"/>
          </w:tcPr>
          <w:p w14:paraId="51572A53">
            <w:pPr>
              <w:jc w:val="center"/>
              <w:rPr>
                <w:rFonts w:ascii="宋体" w:hAnsi="宋体" w:cs="仿宋"/>
                <w:sz w:val="24"/>
                <w:szCs w:val="32"/>
              </w:rPr>
            </w:pPr>
          </w:p>
        </w:tc>
        <w:tc>
          <w:tcPr>
            <w:tcW w:w="571" w:type="pct"/>
            <w:noWrap w:val="0"/>
            <w:vAlign w:val="center"/>
          </w:tcPr>
          <w:p w14:paraId="52172A7B">
            <w:pPr>
              <w:jc w:val="center"/>
              <w:rPr>
                <w:rFonts w:ascii="宋体" w:hAnsi="宋体" w:cs="仿宋"/>
                <w:sz w:val="24"/>
                <w:szCs w:val="32"/>
              </w:rPr>
            </w:pPr>
            <w:r>
              <w:rPr>
                <w:rFonts w:hint="eastAsia" w:ascii="宋体" w:hAnsi="宋体" w:cs="仿宋"/>
                <w:sz w:val="24"/>
                <w:szCs w:val="32"/>
              </w:rPr>
              <w:t>盏</w:t>
            </w:r>
          </w:p>
        </w:tc>
        <w:tc>
          <w:tcPr>
            <w:tcW w:w="714" w:type="pct"/>
            <w:noWrap w:val="0"/>
            <w:vAlign w:val="top"/>
          </w:tcPr>
          <w:p w14:paraId="6B7544CB">
            <w:pPr>
              <w:jc w:val="center"/>
              <w:rPr>
                <w:rFonts w:hint="eastAsia" w:ascii="宋体" w:hAnsi="宋体" w:cs="仿宋"/>
                <w:sz w:val="24"/>
                <w:szCs w:val="32"/>
              </w:rPr>
            </w:pPr>
          </w:p>
        </w:tc>
        <w:tc>
          <w:tcPr>
            <w:tcW w:w="715" w:type="pct"/>
            <w:noWrap w:val="0"/>
            <w:vAlign w:val="top"/>
          </w:tcPr>
          <w:p w14:paraId="51135CB7">
            <w:pPr>
              <w:jc w:val="center"/>
              <w:rPr>
                <w:rFonts w:hint="eastAsia" w:ascii="宋体" w:hAnsi="宋体" w:cs="仿宋"/>
                <w:sz w:val="24"/>
                <w:szCs w:val="32"/>
              </w:rPr>
            </w:pPr>
          </w:p>
        </w:tc>
      </w:tr>
      <w:tr w14:paraId="5281B8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86" w:type="pct"/>
            <w:noWrap w:val="0"/>
            <w:vAlign w:val="center"/>
          </w:tcPr>
          <w:p w14:paraId="4CBA0AB9">
            <w:pPr>
              <w:jc w:val="center"/>
              <w:rPr>
                <w:rFonts w:ascii="宋体" w:hAnsi="宋体" w:cs="仿宋"/>
                <w:sz w:val="24"/>
                <w:szCs w:val="32"/>
              </w:rPr>
            </w:pPr>
            <w:r>
              <w:rPr>
                <w:rFonts w:hint="eastAsia" w:ascii="宋体" w:hAnsi="宋体" w:cs="仿宋"/>
                <w:sz w:val="24"/>
                <w:szCs w:val="32"/>
              </w:rPr>
              <w:t>2</w:t>
            </w:r>
          </w:p>
        </w:tc>
        <w:tc>
          <w:tcPr>
            <w:tcW w:w="714" w:type="pct"/>
            <w:noWrap w:val="0"/>
            <w:vAlign w:val="center"/>
          </w:tcPr>
          <w:p w14:paraId="7AF63390">
            <w:pPr>
              <w:jc w:val="center"/>
              <w:rPr>
                <w:rFonts w:ascii="宋体" w:hAnsi="宋体" w:cs="仿宋"/>
                <w:sz w:val="24"/>
                <w:szCs w:val="32"/>
              </w:rPr>
            </w:pPr>
            <w:r>
              <w:rPr>
                <w:rFonts w:hint="eastAsia" w:ascii="宋体" w:hAnsi="宋体" w:cs="仿宋"/>
                <w:sz w:val="24"/>
                <w:szCs w:val="32"/>
              </w:rPr>
              <w:t>LED黑板灯</w:t>
            </w:r>
          </w:p>
        </w:tc>
        <w:tc>
          <w:tcPr>
            <w:tcW w:w="421" w:type="pct"/>
            <w:noWrap w:val="0"/>
            <w:vAlign w:val="top"/>
          </w:tcPr>
          <w:p w14:paraId="11F68B79">
            <w:pPr>
              <w:jc w:val="center"/>
              <w:rPr>
                <w:rFonts w:hint="eastAsia" w:ascii="宋体" w:hAnsi="宋体" w:cs="仿宋"/>
                <w:sz w:val="24"/>
                <w:szCs w:val="32"/>
              </w:rPr>
            </w:pPr>
          </w:p>
        </w:tc>
        <w:tc>
          <w:tcPr>
            <w:tcW w:w="1079" w:type="pct"/>
            <w:noWrap w:val="0"/>
            <w:vAlign w:val="top"/>
          </w:tcPr>
          <w:p w14:paraId="3BF0BC02">
            <w:pPr>
              <w:jc w:val="center"/>
              <w:rPr>
                <w:rFonts w:hint="eastAsia" w:ascii="宋体" w:hAnsi="宋体" w:cs="仿宋"/>
                <w:sz w:val="24"/>
                <w:szCs w:val="32"/>
              </w:rPr>
            </w:pPr>
          </w:p>
        </w:tc>
        <w:tc>
          <w:tcPr>
            <w:tcW w:w="500" w:type="pct"/>
            <w:noWrap w:val="0"/>
            <w:vAlign w:val="center"/>
          </w:tcPr>
          <w:p w14:paraId="4F93F381">
            <w:pPr>
              <w:rPr>
                <w:rFonts w:ascii="宋体" w:hAnsi="宋体" w:cs="仿宋"/>
                <w:sz w:val="24"/>
                <w:szCs w:val="32"/>
              </w:rPr>
            </w:pPr>
          </w:p>
        </w:tc>
        <w:tc>
          <w:tcPr>
            <w:tcW w:w="571" w:type="pct"/>
            <w:noWrap w:val="0"/>
            <w:vAlign w:val="center"/>
          </w:tcPr>
          <w:p w14:paraId="47C0BE4D">
            <w:pPr>
              <w:jc w:val="center"/>
              <w:rPr>
                <w:rFonts w:ascii="宋体" w:hAnsi="宋体" w:cs="仿宋"/>
                <w:sz w:val="24"/>
                <w:szCs w:val="32"/>
              </w:rPr>
            </w:pPr>
            <w:r>
              <w:rPr>
                <w:rFonts w:hint="eastAsia" w:ascii="宋体" w:hAnsi="宋体" w:cs="仿宋"/>
                <w:sz w:val="24"/>
                <w:szCs w:val="32"/>
              </w:rPr>
              <w:t>盏</w:t>
            </w:r>
          </w:p>
        </w:tc>
        <w:tc>
          <w:tcPr>
            <w:tcW w:w="714" w:type="pct"/>
            <w:noWrap w:val="0"/>
            <w:vAlign w:val="top"/>
          </w:tcPr>
          <w:p w14:paraId="0FC6E83E">
            <w:pPr>
              <w:jc w:val="center"/>
              <w:rPr>
                <w:rFonts w:hint="eastAsia" w:ascii="宋体" w:hAnsi="宋体" w:cs="仿宋"/>
                <w:sz w:val="24"/>
                <w:szCs w:val="32"/>
              </w:rPr>
            </w:pPr>
          </w:p>
        </w:tc>
        <w:tc>
          <w:tcPr>
            <w:tcW w:w="715" w:type="pct"/>
            <w:noWrap w:val="0"/>
            <w:vAlign w:val="top"/>
          </w:tcPr>
          <w:p w14:paraId="6893C62D">
            <w:pPr>
              <w:jc w:val="center"/>
              <w:rPr>
                <w:rFonts w:hint="eastAsia" w:ascii="宋体" w:hAnsi="宋体" w:cs="仿宋"/>
                <w:sz w:val="24"/>
                <w:szCs w:val="32"/>
              </w:rPr>
            </w:pPr>
          </w:p>
        </w:tc>
      </w:tr>
      <w:tr w14:paraId="172207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571" w:type="pct"/>
            <w:gridSpan w:val="6"/>
            <w:noWrap w:val="0"/>
            <w:vAlign w:val="center"/>
          </w:tcPr>
          <w:p w14:paraId="7EB987BB">
            <w:pPr>
              <w:jc w:val="center"/>
              <w:rPr>
                <w:rFonts w:hint="eastAsia" w:ascii="宋体" w:hAnsi="宋体" w:cs="仿宋"/>
                <w:sz w:val="24"/>
                <w:szCs w:val="32"/>
              </w:rPr>
            </w:pPr>
            <w:r>
              <w:rPr>
                <w:rFonts w:hint="eastAsia" w:ascii="宋体" w:hAnsi="宋体" w:cs="仿宋"/>
                <w:sz w:val="24"/>
                <w:szCs w:val="32"/>
              </w:rPr>
              <w:t>合计（元）</w:t>
            </w:r>
          </w:p>
        </w:tc>
        <w:tc>
          <w:tcPr>
            <w:tcW w:w="1429" w:type="pct"/>
            <w:gridSpan w:val="2"/>
            <w:noWrap w:val="0"/>
            <w:vAlign w:val="center"/>
          </w:tcPr>
          <w:p w14:paraId="7FD87211">
            <w:pPr>
              <w:jc w:val="center"/>
              <w:rPr>
                <w:rFonts w:hint="eastAsia" w:ascii="宋体" w:hAnsi="宋体" w:cs="仿宋"/>
                <w:sz w:val="24"/>
                <w:szCs w:val="32"/>
              </w:rPr>
            </w:pPr>
          </w:p>
        </w:tc>
      </w:tr>
    </w:tbl>
    <w:p w14:paraId="5F09C22A">
      <w:pPr>
        <w:rPr>
          <w:rFonts w:hint="eastAsia" w:ascii="宋体" w:hAnsi="宋体"/>
          <w:sz w:val="18"/>
          <w:szCs w:val="18"/>
        </w:rPr>
      </w:pPr>
    </w:p>
    <w:p w14:paraId="34230A63">
      <w:pPr>
        <w:kinsoku w:val="0"/>
        <w:topLinePunct/>
        <w:snapToGrid w:val="0"/>
        <w:spacing w:line="520" w:lineRule="exact"/>
        <w:rPr>
          <w:rFonts w:ascii="宋体" w:hAnsi="宋体" w:cs="宋体"/>
          <w:sz w:val="24"/>
          <w:szCs w:val="24"/>
        </w:rPr>
      </w:pPr>
      <w:r>
        <w:rPr>
          <w:rFonts w:ascii="宋体" w:hAnsi="宋体"/>
          <w:sz w:val="24"/>
          <w:szCs w:val="24"/>
        </w:rPr>
        <w:t>供应商</w:t>
      </w:r>
      <w:r>
        <w:rPr>
          <w:rFonts w:hint="eastAsia" w:ascii="宋体" w:hAnsi="宋体" w:cs="宋体"/>
          <w:sz w:val="24"/>
          <w:szCs w:val="24"/>
        </w:rPr>
        <w:t>：（盖章）</w:t>
      </w:r>
    </w:p>
    <w:p w14:paraId="22E86B7A">
      <w:pPr>
        <w:kinsoku w:val="0"/>
        <w:topLinePunct/>
        <w:snapToGrid w:val="0"/>
        <w:spacing w:line="520" w:lineRule="exact"/>
        <w:rPr>
          <w:rFonts w:ascii="宋体" w:hAnsi="宋体" w:cs="宋体"/>
          <w:sz w:val="24"/>
          <w:szCs w:val="24"/>
        </w:rPr>
      </w:pPr>
      <w:r>
        <w:rPr>
          <w:rFonts w:hint="eastAsia" w:ascii="宋体" w:hAnsi="宋体" w:cs="宋体"/>
          <w:sz w:val="24"/>
          <w:szCs w:val="24"/>
        </w:rPr>
        <w:t>法定代表人或被授权人（签字或盖章）：</w:t>
      </w:r>
    </w:p>
    <w:p w14:paraId="2BFB1049">
      <w:pPr>
        <w:kinsoku w:val="0"/>
        <w:topLinePunct/>
        <w:snapToGrid w:val="0"/>
        <w:spacing w:line="520" w:lineRule="exact"/>
        <w:rPr>
          <w:rFonts w:ascii="宋体" w:hAnsi="宋体" w:cs="宋体"/>
          <w:szCs w:val="20"/>
        </w:rPr>
      </w:pPr>
      <w:r>
        <w:rPr>
          <w:rFonts w:hint="eastAsia" w:ascii="宋体" w:hAnsi="宋体" w:cs="宋体"/>
          <w:sz w:val="24"/>
          <w:szCs w:val="24"/>
        </w:rPr>
        <w:t>日期：</w:t>
      </w:r>
    </w:p>
    <w:p w14:paraId="4AE5A362">
      <w:pPr>
        <w:snapToGrid w:val="0"/>
        <w:spacing w:line="480" w:lineRule="exact"/>
        <w:rPr>
          <w:rFonts w:ascii="宋体" w:hAnsi="宋体" w:cs="宋体"/>
          <w:b/>
          <w:sz w:val="24"/>
          <w:szCs w:val="20"/>
        </w:rPr>
      </w:pPr>
      <w:r>
        <w:rPr>
          <w:rFonts w:hint="eastAsia" w:ascii="宋体" w:hAnsi="宋体" w:cs="宋体"/>
          <w:b/>
          <w:sz w:val="24"/>
          <w:szCs w:val="20"/>
        </w:rPr>
        <w:t>注：1</w:t>
      </w:r>
      <w:r>
        <w:rPr>
          <w:rFonts w:hint="eastAsia" w:ascii="宋体" w:hAnsi="宋体" w:cs="宋体"/>
          <w:b/>
          <w:sz w:val="24"/>
          <w:szCs w:val="20"/>
          <w:lang w:val="en-US" w:eastAsia="zh-CN"/>
        </w:rPr>
        <w:t>.</w:t>
      </w:r>
      <w:r>
        <w:rPr>
          <w:rFonts w:hint="eastAsia" w:ascii="宋体" w:hAnsi="宋体" w:cs="宋体"/>
          <w:b/>
          <w:sz w:val="24"/>
          <w:szCs w:val="20"/>
        </w:rPr>
        <w:t>本表为格式表，不得自行改动，必须提供。</w:t>
      </w:r>
    </w:p>
    <w:p w14:paraId="22A9BD38">
      <w:pPr>
        <w:snapToGrid w:val="0"/>
        <w:spacing w:line="520" w:lineRule="exact"/>
        <w:ind w:firstLine="482" w:firstLineChars="200"/>
        <w:rPr>
          <w:rFonts w:ascii="宋体" w:hAnsi="宋体"/>
          <w:b/>
          <w:bCs/>
          <w:sz w:val="24"/>
          <w:szCs w:val="24"/>
        </w:rPr>
      </w:pPr>
      <w:r>
        <w:rPr>
          <w:rFonts w:hint="eastAsia" w:ascii="宋体" w:hAnsi="宋体" w:cs="宋体"/>
          <w:b/>
          <w:sz w:val="24"/>
          <w:szCs w:val="20"/>
        </w:rPr>
        <w:t>2</w:t>
      </w:r>
      <w:r>
        <w:rPr>
          <w:rFonts w:hint="eastAsia" w:ascii="宋体" w:hAnsi="宋体" w:cs="宋体"/>
          <w:b/>
          <w:sz w:val="24"/>
          <w:szCs w:val="20"/>
          <w:lang w:val="en-US" w:eastAsia="zh-CN"/>
        </w:rPr>
        <w:t>.</w:t>
      </w:r>
      <w:r>
        <w:rPr>
          <w:rFonts w:hint="eastAsia" w:ascii="宋体" w:hAnsi="宋体" w:cs="宋体"/>
          <w:b/>
          <w:sz w:val="24"/>
          <w:szCs w:val="20"/>
        </w:rPr>
        <w:t>本报价为单价报价形式，供应商报价应包含所投项目委托服务任务完成所需的产品、配件、运输、税费、售后服务等所有费用，以及供应商企业利润、税金和政策性文件规定及合同包含的所有风险、责任等即本服务项目实施的所有费用以及包含响应采购文件采购要求的所有费用，并承诺达到采购人要求的一切费用。采购人不再另外支付任何费用。本投标报价也不随国家政策或法规、标准及市场因素的变化而进行调整。</w:t>
      </w:r>
    </w:p>
    <w:p w14:paraId="2E32D79A">
      <w:pPr>
        <w:spacing w:line="460" w:lineRule="exact"/>
        <w:ind w:firstLine="482" w:firstLineChars="200"/>
        <w:rPr>
          <w:rFonts w:ascii="宋体" w:hAnsi="宋体"/>
          <w:b/>
          <w:bCs/>
          <w:sz w:val="24"/>
          <w:szCs w:val="24"/>
        </w:rPr>
      </w:pPr>
      <w:r>
        <w:rPr>
          <w:rFonts w:hint="eastAsia" w:ascii="宋体" w:hAnsi="宋体"/>
          <w:b/>
          <w:bCs/>
          <w:sz w:val="24"/>
          <w:szCs w:val="24"/>
        </w:rPr>
        <w:t>3</w:t>
      </w:r>
      <w:r>
        <w:rPr>
          <w:rFonts w:hint="eastAsia" w:ascii="宋体" w:hAnsi="宋体"/>
          <w:b/>
          <w:bCs/>
          <w:sz w:val="24"/>
          <w:szCs w:val="24"/>
          <w:lang w:val="en-US" w:eastAsia="zh-CN"/>
        </w:rPr>
        <w:t>.</w:t>
      </w:r>
      <w:r>
        <w:rPr>
          <w:rFonts w:hint="eastAsia" w:ascii="宋体" w:hAnsi="宋体"/>
          <w:b/>
          <w:bCs/>
          <w:sz w:val="24"/>
          <w:szCs w:val="24"/>
        </w:rPr>
        <w:t>投标人必须详细报出采购清单中各个子项的名称、品牌、规格型号、数量、单价。且本表各分项报价合计应当与投标报价总表报价合计相等。请各供应商务必按照以上要求填报，否则作为无效投标处理。</w:t>
      </w:r>
    </w:p>
    <w:p w14:paraId="3571305E">
      <w:pPr>
        <w:rPr>
          <w:rFonts w:hint="eastAsia" w:ascii="宋体" w:hAnsi="宋体" w:cs="仿宋"/>
          <w:sz w:val="28"/>
          <w:szCs w:val="28"/>
        </w:rPr>
      </w:pPr>
    </w:p>
    <w:p w14:paraId="0AB40D05">
      <w:pPr>
        <w:snapToGrid w:val="0"/>
        <w:spacing w:line="480" w:lineRule="exact"/>
        <w:rPr>
          <w:rFonts w:hint="eastAsia" w:ascii="宋体" w:hAnsi="宋体" w:cs="仿宋"/>
          <w:sz w:val="28"/>
          <w:szCs w:val="28"/>
        </w:rPr>
      </w:pPr>
    </w:p>
    <w:p w14:paraId="49D66B61">
      <w:pPr>
        <w:snapToGrid w:val="0"/>
        <w:spacing w:line="480" w:lineRule="exact"/>
        <w:ind w:left="1327" w:hanging="1327" w:hangingChars="472"/>
        <w:jc w:val="center"/>
        <w:rPr>
          <w:rFonts w:hint="eastAsia" w:ascii="宋体" w:hAnsi="宋体" w:cs="仿宋"/>
          <w:b/>
          <w:sz w:val="28"/>
          <w:szCs w:val="28"/>
        </w:rPr>
      </w:pPr>
    </w:p>
    <w:p w14:paraId="6D08D585">
      <w:pPr>
        <w:snapToGrid w:val="0"/>
        <w:spacing w:line="480" w:lineRule="exact"/>
        <w:ind w:left="1327" w:hanging="1327" w:hangingChars="472"/>
        <w:jc w:val="center"/>
        <w:rPr>
          <w:rFonts w:hint="eastAsia" w:ascii="宋体" w:hAnsi="宋体" w:cs="仿宋"/>
          <w:b/>
          <w:sz w:val="28"/>
          <w:szCs w:val="28"/>
        </w:rPr>
      </w:pPr>
    </w:p>
    <w:p w14:paraId="2CC298C2">
      <w:pPr>
        <w:snapToGrid w:val="0"/>
        <w:spacing w:line="480" w:lineRule="exact"/>
        <w:ind w:left="1322" w:hanging="1321" w:hangingChars="472"/>
        <w:rPr>
          <w:rFonts w:hint="eastAsia" w:ascii="宋体" w:hAnsi="宋体" w:cs="仿宋"/>
          <w:sz w:val="28"/>
          <w:szCs w:val="28"/>
        </w:rPr>
      </w:pPr>
      <w:r>
        <w:rPr>
          <w:rFonts w:hint="eastAsia" w:ascii="宋体" w:hAnsi="宋体" w:cs="仿宋"/>
          <w:sz w:val="28"/>
          <w:szCs w:val="28"/>
        </w:rPr>
        <w:t xml:space="preserve">                                  </w:t>
      </w:r>
    </w:p>
    <w:p w14:paraId="6E0B28A0">
      <w:pPr>
        <w:snapToGrid w:val="0"/>
        <w:spacing w:line="480" w:lineRule="exact"/>
        <w:ind w:left="991" w:hanging="991" w:hangingChars="472"/>
        <w:rPr>
          <w:rFonts w:ascii="宋体" w:hAnsi="宋体" w:cs="仿宋"/>
          <w:kern w:val="0"/>
          <w:lang w:bidi="ar"/>
        </w:rPr>
      </w:pPr>
    </w:p>
    <w:sectPr>
      <w:pgSz w:w="11905" w:h="16838"/>
      <w:pgMar w:top="1440" w:right="1797" w:bottom="1440" w:left="1797" w:header="850"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F2E3984">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CADB4C5">
                          <w:pPr>
                            <w:pStyle w:val="12"/>
                          </w:pPr>
                          <w:r>
                            <w:t xml:space="preserve">第 </w:t>
                          </w:r>
                          <w:r>
                            <w:fldChar w:fldCharType="begin"/>
                          </w:r>
                          <w:r>
                            <w:instrText xml:space="preserve"> PAGE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96t87SAAAAAwEAAA8AAAAAAAAAAQAgAAAAIgAAAGRycy9kb3ducmV2Lnht&#10;bFBLAQIUABQAAAAIAIdO4kD/PwNHOAIAAG8EAAAOAAAAAAAAAAEAIAAAACEBAABkcnMvZTJvRG9j&#10;LnhtbFBLBQYAAAAABgAGAFkBAADLBQAAAAA=&#10;">
              <v:fill on="f" focussize="0,0"/>
              <v:stroke on="f" weight="0.5pt"/>
              <v:imagedata o:title=""/>
              <o:lock v:ext="edit" aspectratio="f"/>
              <v:textbox inset="0mm,0mm,0mm,0mm" style="mso-fit-shape-to-text:t;">
                <w:txbxContent>
                  <w:p w14:paraId="3CADB4C5">
                    <w:pPr>
                      <w:pStyle w:val="12"/>
                    </w:pPr>
                    <w:r>
                      <w:t xml:space="preserve">第 </w:t>
                    </w:r>
                    <w:r>
                      <w:fldChar w:fldCharType="begin"/>
                    </w:r>
                    <w:r>
                      <w:instrText xml:space="preserve"> PAGE  \* MERGEFORMAT </w:instrText>
                    </w:r>
                    <w:r>
                      <w:fldChar w:fldCharType="separate"/>
                    </w:r>
                    <w:r>
                      <w:t>7</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F2BA0BB">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06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0976031">
                          <w:pPr>
                            <w:pStyle w:val="12"/>
                          </w:pPr>
                          <w:r>
                            <w:t xml:space="preserve">第 </w:t>
                          </w:r>
                          <w:r>
                            <w:fldChar w:fldCharType="begin"/>
                          </w:r>
                          <w:r>
                            <w:instrText xml:space="preserve"> PAGE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60288;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96t87SAAAAAwEAAA8AAAAAAAAAAQAgAAAAIgAAAGRycy9kb3ducmV2Lnht&#10;bFBLAQIUABQAAAAIAIdO4kCYx6cMOAIAAG8EAAAOAAAAAAAAAAEAIAAAACEBAABkcnMvZTJvRG9j&#10;LnhtbFBLBQYAAAAABgAGAFkBAADLBQAAAAA=&#10;">
              <v:fill on="f" focussize="0,0"/>
              <v:stroke on="f" weight="0.5pt"/>
              <v:imagedata o:title=""/>
              <o:lock v:ext="edit" aspectratio="f"/>
              <v:textbox inset="0mm,0mm,0mm,0mm" style="mso-fit-shape-to-text:t;">
                <w:txbxContent>
                  <w:p w14:paraId="00976031">
                    <w:pPr>
                      <w:pStyle w:val="12"/>
                    </w:pPr>
                    <w:r>
                      <w:t xml:space="preserve">第 </w:t>
                    </w:r>
                    <w:r>
                      <w:fldChar w:fldCharType="begin"/>
                    </w:r>
                    <w:r>
                      <w:instrText xml:space="preserve"> PAGE  \* MERGEFORMAT </w:instrText>
                    </w:r>
                    <w:r>
                      <w:fldChar w:fldCharType="separate"/>
                    </w:r>
                    <w:r>
                      <w:t>17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654BE1B">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25E1927">
    <w:pPr>
      <w:pStyle w:val="13"/>
      <w:rPr>
        <w:rFonts w:hint="eastAsia"/>
      </w:rPr>
    </w:pPr>
    <w:r>
      <w:rPr>
        <w:rFonts w:hint="eastAsia"/>
        <w:sz w:val="16"/>
        <w:szCs w:val="16"/>
      </w:rPr>
      <w:t>南通市崇川初级中学教室护眼灯采购及安装项目                     比价文件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6E67EF"/>
    <w:multiLevelType w:val="singleLevel"/>
    <w:tmpl w:val="BE6E67EF"/>
    <w:lvl w:ilvl="0" w:tentative="0">
      <w:start w:val="1"/>
      <w:numFmt w:val="chineseCounting"/>
      <w:suff w:val="nothing"/>
      <w:lvlText w:val="%1、"/>
      <w:lvlJc w:val="left"/>
      <w:rPr>
        <w:rFonts w:hint="eastAsia"/>
      </w:rPr>
    </w:lvl>
  </w:abstractNum>
  <w:abstractNum w:abstractNumId="1">
    <w:nsid w:val="68664077"/>
    <w:multiLevelType w:val="singleLevel"/>
    <w:tmpl w:val="68664077"/>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iZGY3MzcyNjM3ZDdlMDhiNjI1ZmYxMDMzMmQwZWMifQ=="/>
  </w:docVars>
  <w:rsids>
    <w:rsidRoot w:val="00A62308"/>
    <w:rsid w:val="000B7B32"/>
    <w:rsid w:val="000D7BD3"/>
    <w:rsid w:val="001632C5"/>
    <w:rsid w:val="001E1992"/>
    <w:rsid w:val="00232083"/>
    <w:rsid w:val="00267599"/>
    <w:rsid w:val="00277C93"/>
    <w:rsid w:val="0029137A"/>
    <w:rsid w:val="002B04E5"/>
    <w:rsid w:val="002B171A"/>
    <w:rsid w:val="00314C8F"/>
    <w:rsid w:val="003225DA"/>
    <w:rsid w:val="00402FBB"/>
    <w:rsid w:val="004211D2"/>
    <w:rsid w:val="00425E99"/>
    <w:rsid w:val="00487F49"/>
    <w:rsid w:val="004B3F87"/>
    <w:rsid w:val="004C02FF"/>
    <w:rsid w:val="004D45F9"/>
    <w:rsid w:val="00512EAA"/>
    <w:rsid w:val="006379E0"/>
    <w:rsid w:val="00646A5C"/>
    <w:rsid w:val="006D397D"/>
    <w:rsid w:val="00774959"/>
    <w:rsid w:val="007D4AA6"/>
    <w:rsid w:val="00817EFE"/>
    <w:rsid w:val="008A4A54"/>
    <w:rsid w:val="008A5233"/>
    <w:rsid w:val="009131D8"/>
    <w:rsid w:val="00A576D2"/>
    <w:rsid w:val="00A62308"/>
    <w:rsid w:val="00A638B5"/>
    <w:rsid w:val="00A81FEA"/>
    <w:rsid w:val="00AA2A49"/>
    <w:rsid w:val="00B36C39"/>
    <w:rsid w:val="00B91FAF"/>
    <w:rsid w:val="00CE523E"/>
    <w:rsid w:val="00CF0D66"/>
    <w:rsid w:val="00CF3BF1"/>
    <w:rsid w:val="00D074CA"/>
    <w:rsid w:val="00D07CB6"/>
    <w:rsid w:val="00D50C41"/>
    <w:rsid w:val="00D82BF4"/>
    <w:rsid w:val="00DA016D"/>
    <w:rsid w:val="00DA087A"/>
    <w:rsid w:val="00DB0A02"/>
    <w:rsid w:val="00DE57A0"/>
    <w:rsid w:val="00E14B61"/>
    <w:rsid w:val="00E15E7F"/>
    <w:rsid w:val="00E777A9"/>
    <w:rsid w:val="00EC34B4"/>
    <w:rsid w:val="00EF5324"/>
    <w:rsid w:val="00F46443"/>
    <w:rsid w:val="00F745A7"/>
    <w:rsid w:val="00FF27D0"/>
    <w:rsid w:val="00FF788B"/>
    <w:rsid w:val="01395070"/>
    <w:rsid w:val="01D71031"/>
    <w:rsid w:val="020E3E06"/>
    <w:rsid w:val="023D0B8F"/>
    <w:rsid w:val="02576423"/>
    <w:rsid w:val="02B32298"/>
    <w:rsid w:val="03261624"/>
    <w:rsid w:val="033B50CF"/>
    <w:rsid w:val="03870314"/>
    <w:rsid w:val="039D7B38"/>
    <w:rsid w:val="041079A4"/>
    <w:rsid w:val="0438160E"/>
    <w:rsid w:val="04670567"/>
    <w:rsid w:val="054017D2"/>
    <w:rsid w:val="05702C45"/>
    <w:rsid w:val="05BD7BE6"/>
    <w:rsid w:val="05DD0004"/>
    <w:rsid w:val="0624009C"/>
    <w:rsid w:val="06461D46"/>
    <w:rsid w:val="06471FDD"/>
    <w:rsid w:val="064F49ED"/>
    <w:rsid w:val="0757624F"/>
    <w:rsid w:val="08404F36"/>
    <w:rsid w:val="08970B82"/>
    <w:rsid w:val="08F875BE"/>
    <w:rsid w:val="092D2D1B"/>
    <w:rsid w:val="094826B0"/>
    <w:rsid w:val="09DE67B4"/>
    <w:rsid w:val="0A2D19CC"/>
    <w:rsid w:val="0A3C1915"/>
    <w:rsid w:val="0AA862BE"/>
    <w:rsid w:val="0AA97B53"/>
    <w:rsid w:val="0AAA5BCE"/>
    <w:rsid w:val="0AB310F7"/>
    <w:rsid w:val="0BC639A4"/>
    <w:rsid w:val="0CE95411"/>
    <w:rsid w:val="0D16716C"/>
    <w:rsid w:val="0DC92286"/>
    <w:rsid w:val="0DF63675"/>
    <w:rsid w:val="0E2D7D0A"/>
    <w:rsid w:val="0E417312"/>
    <w:rsid w:val="0E856398"/>
    <w:rsid w:val="0F10636E"/>
    <w:rsid w:val="0F2B249C"/>
    <w:rsid w:val="0F601A19"/>
    <w:rsid w:val="0F814A44"/>
    <w:rsid w:val="0FA91612"/>
    <w:rsid w:val="0FE64614"/>
    <w:rsid w:val="0FEF37B9"/>
    <w:rsid w:val="0FF860F6"/>
    <w:rsid w:val="101C0036"/>
    <w:rsid w:val="102E751F"/>
    <w:rsid w:val="103B394D"/>
    <w:rsid w:val="10B71B0D"/>
    <w:rsid w:val="10B73A88"/>
    <w:rsid w:val="10D9242F"/>
    <w:rsid w:val="10E36DA6"/>
    <w:rsid w:val="10E8616A"/>
    <w:rsid w:val="10F845FF"/>
    <w:rsid w:val="10FD0A38"/>
    <w:rsid w:val="11140D0D"/>
    <w:rsid w:val="118B5473"/>
    <w:rsid w:val="11A77DD3"/>
    <w:rsid w:val="11EB4EC5"/>
    <w:rsid w:val="12541D09"/>
    <w:rsid w:val="127C7BA7"/>
    <w:rsid w:val="12A05DA9"/>
    <w:rsid w:val="12B95909"/>
    <w:rsid w:val="12BC78AF"/>
    <w:rsid w:val="135F358C"/>
    <w:rsid w:val="136441CE"/>
    <w:rsid w:val="13AF4D1D"/>
    <w:rsid w:val="13E03D20"/>
    <w:rsid w:val="14CD5DA3"/>
    <w:rsid w:val="15316332"/>
    <w:rsid w:val="155838BF"/>
    <w:rsid w:val="15671D54"/>
    <w:rsid w:val="15681628"/>
    <w:rsid w:val="15A3093E"/>
    <w:rsid w:val="15C34AB0"/>
    <w:rsid w:val="16885CB3"/>
    <w:rsid w:val="16BF34C9"/>
    <w:rsid w:val="173D55C2"/>
    <w:rsid w:val="177A21B0"/>
    <w:rsid w:val="17996410"/>
    <w:rsid w:val="17A96653"/>
    <w:rsid w:val="17AE3C6A"/>
    <w:rsid w:val="18A230A3"/>
    <w:rsid w:val="19BE3F0C"/>
    <w:rsid w:val="19CC487B"/>
    <w:rsid w:val="1A143B2C"/>
    <w:rsid w:val="1A442663"/>
    <w:rsid w:val="1A82318C"/>
    <w:rsid w:val="1A8D0141"/>
    <w:rsid w:val="1AAB25D5"/>
    <w:rsid w:val="1AEE6433"/>
    <w:rsid w:val="1B401413"/>
    <w:rsid w:val="1B75684C"/>
    <w:rsid w:val="1BB90E2F"/>
    <w:rsid w:val="1BC51582"/>
    <w:rsid w:val="1BEA535B"/>
    <w:rsid w:val="1BF9747E"/>
    <w:rsid w:val="1C247991"/>
    <w:rsid w:val="1C297D63"/>
    <w:rsid w:val="1C387FA6"/>
    <w:rsid w:val="1C8E406A"/>
    <w:rsid w:val="1CAE35B1"/>
    <w:rsid w:val="1D0E51AB"/>
    <w:rsid w:val="1D143389"/>
    <w:rsid w:val="1D156539"/>
    <w:rsid w:val="1D976F4E"/>
    <w:rsid w:val="1DCA10D2"/>
    <w:rsid w:val="1DE4451C"/>
    <w:rsid w:val="1E3D7AF5"/>
    <w:rsid w:val="1E4A4F2B"/>
    <w:rsid w:val="1E733517"/>
    <w:rsid w:val="1EB37DB8"/>
    <w:rsid w:val="1F187E58"/>
    <w:rsid w:val="1F2039F6"/>
    <w:rsid w:val="1F752885"/>
    <w:rsid w:val="1F817EB6"/>
    <w:rsid w:val="1FC20797"/>
    <w:rsid w:val="2010731F"/>
    <w:rsid w:val="20166850"/>
    <w:rsid w:val="20315FEE"/>
    <w:rsid w:val="209B5F88"/>
    <w:rsid w:val="20AA6F98"/>
    <w:rsid w:val="20C1761B"/>
    <w:rsid w:val="20F54829"/>
    <w:rsid w:val="212E5E1B"/>
    <w:rsid w:val="214563E1"/>
    <w:rsid w:val="219914E7"/>
    <w:rsid w:val="219D37D0"/>
    <w:rsid w:val="21AE3327"/>
    <w:rsid w:val="22E744D4"/>
    <w:rsid w:val="239161EE"/>
    <w:rsid w:val="24265922"/>
    <w:rsid w:val="243D1432"/>
    <w:rsid w:val="24F829C8"/>
    <w:rsid w:val="25D92115"/>
    <w:rsid w:val="25DA20CE"/>
    <w:rsid w:val="26161362"/>
    <w:rsid w:val="26395046"/>
    <w:rsid w:val="265005E2"/>
    <w:rsid w:val="26962499"/>
    <w:rsid w:val="269A7FF0"/>
    <w:rsid w:val="26BE19EF"/>
    <w:rsid w:val="27CE64C8"/>
    <w:rsid w:val="28346B86"/>
    <w:rsid w:val="28F87CBE"/>
    <w:rsid w:val="29114058"/>
    <w:rsid w:val="29A547A1"/>
    <w:rsid w:val="29B36ACC"/>
    <w:rsid w:val="29D52AD3"/>
    <w:rsid w:val="2A151926"/>
    <w:rsid w:val="2A2829E0"/>
    <w:rsid w:val="2A4E7E11"/>
    <w:rsid w:val="2A5F2AC6"/>
    <w:rsid w:val="2AA8279A"/>
    <w:rsid w:val="2B1D4F74"/>
    <w:rsid w:val="2B4E33D6"/>
    <w:rsid w:val="2B634913"/>
    <w:rsid w:val="2C0003B4"/>
    <w:rsid w:val="2C550700"/>
    <w:rsid w:val="2CBA16FC"/>
    <w:rsid w:val="2CCD5D86"/>
    <w:rsid w:val="2CF7664C"/>
    <w:rsid w:val="2D4B6C2E"/>
    <w:rsid w:val="2DEC6C6B"/>
    <w:rsid w:val="2E4D0853"/>
    <w:rsid w:val="2EA4529C"/>
    <w:rsid w:val="2EF75A9F"/>
    <w:rsid w:val="2F5B458E"/>
    <w:rsid w:val="2F827A5E"/>
    <w:rsid w:val="2F947791"/>
    <w:rsid w:val="2FD47BE9"/>
    <w:rsid w:val="30447100"/>
    <w:rsid w:val="30CE0A81"/>
    <w:rsid w:val="316463C8"/>
    <w:rsid w:val="31CA56EC"/>
    <w:rsid w:val="31E10D30"/>
    <w:rsid w:val="31F17939"/>
    <w:rsid w:val="320F75A3"/>
    <w:rsid w:val="324803BF"/>
    <w:rsid w:val="325F6B61"/>
    <w:rsid w:val="32E1215B"/>
    <w:rsid w:val="33BE302F"/>
    <w:rsid w:val="344B7676"/>
    <w:rsid w:val="34553451"/>
    <w:rsid w:val="3489363D"/>
    <w:rsid w:val="34A90A2A"/>
    <w:rsid w:val="34B1049E"/>
    <w:rsid w:val="351F3659"/>
    <w:rsid w:val="352A6529"/>
    <w:rsid w:val="35D34E17"/>
    <w:rsid w:val="361B0A05"/>
    <w:rsid w:val="366D6646"/>
    <w:rsid w:val="368110F8"/>
    <w:rsid w:val="369237AA"/>
    <w:rsid w:val="37DC1CD5"/>
    <w:rsid w:val="385E4BA2"/>
    <w:rsid w:val="38D126F4"/>
    <w:rsid w:val="39996EC3"/>
    <w:rsid w:val="3A482066"/>
    <w:rsid w:val="3A4D2A17"/>
    <w:rsid w:val="3BF6110C"/>
    <w:rsid w:val="3C884277"/>
    <w:rsid w:val="3CF278A5"/>
    <w:rsid w:val="3E09134A"/>
    <w:rsid w:val="3E230F6D"/>
    <w:rsid w:val="3E377C66"/>
    <w:rsid w:val="3E75078E"/>
    <w:rsid w:val="3E86299B"/>
    <w:rsid w:val="3EC25A11"/>
    <w:rsid w:val="3EC96768"/>
    <w:rsid w:val="3F3E7073"/>
    <w:rsid w:val="3F4A1C1A"/>
    <w:rsid w:val="3F77596E"/>
    <w:rsid w:val="3F7A7D32"/>
    <w:rsid w:val="3F8D3286"/>
    <w:rsid w:val="40382AA4"/>
    <w:rsid w:val="404628A0"/>
    <w:rsid w:val="40BF45BD"/>
    <w:rsid w:val="413E5221"/>
    <w:rsid w:val="4142704D"/>
    <w:rsid w:val="415A5D38"/>
    <w:rsid w:val="416845DA"/>
    <w:rsid w:val="42263D6E"/>
    <w:rsid w:val="426923B8"/>
    <w:rsid w:val="426C1EA8"/>
    <w:rsid w:val="427D633C"/>
    <w:rsid w:val="42E32AB3"/>
    <w:rsid w:val="43243E2D"/>
    <w:rsid w:val="43476952"/>
    <w:rsid w:val="438C2802"/>
    <w:rsid w:val="43BB30E7"/>
    <w:rsid w:val="43D30430"/>
    <w:rsid w:val="443B54C2"/>
    <w:rsid w:val="44953938"/>
    <w:rsid w:val="44F56185"/>
    <w:rsid w:val="451F1453"/>
    <w:rsid w:val="457933AD"/>
    <w:rsid w:val="45B00A74"/>
    <w:rsid w:val="464253F9"/>
    <w:rsid w:val="4646138E"/>
    <w:rsid w:val="467C3A9C"/>
    <w:rsid w:val="4682613E"/>
    <w:rsid w:val="46A95479"/>
    <w:rsid w:val="46AB4ECE"/>
    <w:rsid w:val="47332F94"/>
    <w:rsid w:val="475140C4"/>
    <w:rsid w:val="47574D7F"/>
    <w:rsid w:val="479C0CB4"/>
    <w:rsid w:val="483176F9"/>
    <w:rsid w:val="485E64EC"/>
    <w:rsid w:val="490C72C2"/>
    <w:rsid w:val="49B56CF7"/>
    <w:rsid w:val="49D37330"/>
    <w:rsid w:val="4A286FFC"/>
    <w:rsid w:val="4A2B29A0"/>
    <w:rsid w:val="4A745D9D"/>
    <w:rsid w:val="4AEE3DA2"/>
    <w:rsid w:val="4B375749"/>
    <w:rsid w:val="4B5736F5"/>
    <w:rsid w:val="4B8D3325"/>
    <w:rsid w:val="4C055067"/>
    <w:rsid w:val="4CCC1EC1"/>
    <w:rsid w:val="4CF65190"/>
    <w:rsid w:val="4CF753B5"/>
    <w:rsid w:val="4D267823"/>
    <w:rsid w:val="4D774564"/>
    <w:rsid w:val="4DBC18C4"/>
    <w:rsid w:val="4DC13902"/>
    <w:rsid w:val="4DC16A0A"/>
    <w:rsid w:val="4DC332C4"/>
    <w:rsid w:val="4DC36531"/>
    <w:rsid w:val="4DF901EA"/>
    <w:rsid w:val="4E181353"/>
    <w:rsid w:val="4E1F06C6"/>
    <w:rsid w:val="4E9133C2"/>
    <w:rsid w:val="4EB11384"/>
    <w:rsid w:val="4EDE23F3"/>
    <w:rsid w:val="4F196F13"/>
    <w:rsid w:val="4F3E79C5"/>
    <w:rsid w:val="4F4C1741"/>
    <w:rsid w:val="501C4F0D"/>
    <w:rsid w:val="50493828"/>
    <w:rsid w:val="509251CF"/>
    <w:rsid w:val="50BA3A13"/>
    <w:rsid w:val="51461238"/>
    <w:rsid w:val="515F1555"/>
    <w:rsid w:val="517015C7"/>
    <w:rsid w:val="518651A1"/>
    <w:rsid w:val="51BA1017"/>
    <w:rsid w:val="52AD009F"/>
    <w:rsid w:val="53185E60"/>
    <w:rsid w:val="539667CC"/>
    <w:rsid w:val="541008E5"/>
    <w:rsid w:val="54560510"/>
    <w:rsid w:val="548D02F2"/>
    <w:rsid w:val="54955C3E"/>
    <w:rsid w:val="54C3004D"/>
    <w:rsid w:val="54D9161F"/>
    <w:rsid w:val="54F14BBA"/>
    <w:rsid w:val="553B4087"/>
    <w:rsid w:val="55C67DF5"/>
    <w:rsid w:val="563220FD"/>
    <w:rsid w:val="56400F69"/>
    <w:rsid w:val="565151E5"/>
    <w:rsid w:val="56744D88"/>
    <w:rsid w:val="56927CD7"/>
    <w:rsid w:val="5697353F"/>
    <w:rsid w:val="56FD7D1F"/>
    <w:rsid w:val="578515EA"/>
    <w:rsid w:val="58003366"/>
    <w:rsid w:val="58005114"/>
    <w:rsid w:val="58FB7FCD"/>
    <w:rsid w:val="599E2E37"/>
    <w:rsid w:val="59BB2ADE"/>
    <w:rsid w:val="59EB1F8D"/>
    <w:rsid w:val="5A0031AA"/>
    <w:rsid w:val="5B090389"/>
    <w:rsid w:val="5B182775"/>
    <w:rsid w:val="5B667984"/>
    <w:rsid w:val="5B7025B1"/>
    <w:rsid w:val="5BD575CE"/>
    <w:rsid w:val="5CD17FB9"/>
    <w:rsid w:val="5D3A7B6C"/>
    <w:rsid w:val="5D487342"/>
    <w:rsid w:val="5DA4636D"/>
    <w:rsid w:val="5DD47726"/>
    <w:rsid w:val="5F465B03"/>
    <w:rsid w:val="608D2364"/>
    <w:rsid w:val="60C03693"/>
    <w:rsid w:val="60F03F78"/>
    <w:rsid w:val="61572249"/>
    <w:rsid w:val="619A2136"/>
    <w:rsid w:val="61AE798F"/>
    <w:rsid w:val="61BF7DEE"/>
    <w:rsid w:val="62031A89"/>
    <w:rsid w:val="62402CDD"/>
    <w:rsid w:val="627666FF"/>
    <w:rsid w:val="62891C65"/>
    <w:rsid w:val="62AC668A"/>
    <w:rsid w:val="62B611F1"/>
    <w:rsid w:val="63253C81"/>
    <w:rsid w:val="63B53257"/>
    <w:rsid w:val="63C65CD0"/>
    <w:rsid w:val="64AD2180"/>
    <w:rsid w:val="64CB6754"/>
    <w:rsid w:val="65310420"/>
    <w:rsid w:val="65653D3C"/>
    <w:rsid w:val="65962C14"/>
    <w:rsid w:val="65A0529F"/>
    <w:rsid w:val="65DF0A5F"/>
    <w:rsid w:val="65FB6B83"/>
    <w:rsid w:val="66BB0B84"/>
    <w:rsid w:val="67FD6F7B"/>
    <w:rsid w:val="68F17A52"/>
    <w:rsid w:val="692073C4"/>
    <w:rsid w:val="69266C34"/>
    <w:rsid w:val="698A2A90"/>
    <w:rsid w:val="6A1606C8"/>
    <w:rsid w:val="6A400009"/>
    <w:rsid w:val="6A6634FD"/>
    <w:rsid w:val="6A832EF5"/>
    <w:rsid w:val="6ADA5CF4"/>
    <w:rsid w:val="6ADE3093"/>
    <w:rsid w:val="6AE461D0"/>
    <w:rsid w:val="6AEE4391"/>
    <w:rsid w:val="6B4C44A1"/>
    <w:rsid w:val="6BA3128D"/>
    <w:rsid w:val="6BD10E18"/>
    <w:rsid w:val="6CAE2A8A"/>
    <w:rsid w:val="6CB65E0C"/>
    <w:rsid w:val="6CCA2636"/>
    <w:rsid w:val="6D517F50"/>
    <w:rsid w:val="6D521821"/>
    <w:rsid w:val="6D6C6555"/>
    <w:rsid w:val="6D8617C0"/>
    <w:rsid w:val="6DD21AF4"/>
    <w:rsid w:val="6E91382E"/>
    <w:rsid w:val="6EA36ACE"/>
    <w:rsid w:val="6F3A0AB4"/>
    <w:rsid w:val="6FD131C7"/>
    <w:rsid w:val="700E441B"/>
    <w:rsid w:val="7020414E"/>
    <w:rsid w:val="7028518A"/>
    <w:rsid w:val="702A0B29"/>
    <w:rsid w:val="70400E09"/>
    <w:rsid w:val="707B75D6"/>
    <w:rsid w:val="708B529E"/>
    <w:rsid w:val="70BC7108"/>
    <w:rsid w:val="70BF74C3"/>
    <w:rsid w:val="70EC5684"/>
    <w:rsid w:val="712715EE"/>
    <w:rsid w:val="71D451F0"/>
    <w:rsid w:val="721845A5"/>
    <w:rsid w:val="72264D1E"/>
    <w:rsid w:val="725B146D"/>
    <w:rsid w:val="725D08B4"/>
    <w:rsid w:val="72C9287B"/>
    <w:rsid w:val="72F53670"/>
    <w:rsid w:val="73027B3B"/>
    <w:rsid w:val="731E2BC7"/>
    <w:rsid w:val="732C68FE"/>
    <w:rsid w:val="74051691"/>
    <w:rsid w:val="74597C2E"/>
    <w:rsid w:val="74756ACF"/>
    <w:rsid w:val="74920388"/>
    <w:rsid w:val="74942EF3"/>
    <w:rsid w:val="74DF3071"/>
    <w:rsid w:val="74E50A67"/>
    <w:rsid w:val="74F71921"/>
    <w:rsid w:val="74FD4A5E"/>
    <w:rsid w:val="753262F8"/>
    <w:rsid w:val="75930F1E"/>
    <w:rsid w:val="759A04FF"/>
    <w:rsid w:val="75D25EEA"/>
    <w:rsid w:val="761E6A3A"/>
    <w:rsid w:val="76B455F0"/>
    <w:rsid w:val="770B16B4"/>
    <w:rsid w:val="77324E93"/>
    <w:rsid w:val="77383B2B"/>
    <w:rsid w:val="773C0441"/>
    <w:rsid w:val="77F70C77"/>
    <w:rsid w:val="78A82F32"/>
    <w:rsid w:val="78D6426A"/>
    <w:rsid w:val="790C1713"/>
    <w:rsid w:val="790E4617"/>
    <w:rsid w:val="7983442E"/>
    <w:rsid w:val="798474FC"/>
    <w:rsid w:val="7A0A0E7A"/>
    <w:rsid w:val="7A760A08"/>
    <w:rsid w:val="7A9F41FA"/>
    <w:rsid w:val="7B5D6256"/>
    <w:rsid w:val="7BE42D57"/>
    <w:rsid w:val="7BFD7ED5"/>
    <w:rsid w:val="7CAB3E92"/>
    <w:rsid w:val="7D342FE7"/>
    <w:rsid w:val="7D454D0B"/>
    <w:rsid w:val="7D6E3691"/>
    <w:rsid w:val="7DB01184"/>
    <w:rsid w:val="7E422D60"/>
    <w:rsid w:val="7E7A2C7B"/>
    <w:rsid w:val="7EAB552B"/>
    <w:rsid w:val="7EAF6DC9"/>
    <w:rsid w:val="7EEB3B79"/>
    <w:rsid w:val="7F1E63C8"/>
    <w:rsid w:val="7FFD3B64"/>
    <w:rsid w:val="DFB7FEF6"/>
    <w:rsid w:val="EF3730F8"/>
    <w:rsid w:val="F8AB80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alloon Text"/>
    <w:basedOn w:val="1"/>
    <w:semiHidden/>
    <w:unhideWhenUsed/>
    <w:qFormat/>
    <w:uiPriority w:val="0"/>
    <w:rPr>
      <w:kern w:val="0"/>
      <w:sz w:val="18"/>
      <w:szCs w:val="18"/>
    </w:rPr>
  </w:style>
  <w:style w:type="paragraph" w:styleId="5">
    <w:name w:val="Normal Indent"/>
    <w:basedOn w:val="1"/>
    <w:qFormat/>
    <w:uiPriority w:val="0"/>
    <w:pPr>
      <w:ind w:firstLine="420"/>
    </w:pPr>
    <w:rPr>
      <w:kern w:val="0"/>
      <w:sz w:val="20"/>
      <w:szCs w:val="20"/>
    </w:rPr>
  </w:style>
  <w:style w:type="paragraph" w:styleId="6">
    <w:name w:val="annotation text"/>
    <w:basedOn w:val="1"/>
    <w:qFormat/>
    <w:uiPriority w:val="0"/>
    <w:pPr>
      <w:jc w:val="left"/>
    </w:pPr>
  </w:style>
  <w:style w:type="paragraph" w:styleId="7">
    <w:name w:val="Body Text"/>
    <w:basedOn w:val="1"/>
    <w:next w:val="1"/>
    <w:qFormat/>
    <w:uiPriority w:val="0"/>
    <w:rPr>
      <w:rFonts w:ascii="仿宋_GB2312" w:eastAsia="仿宋_GB2312"/>
      <w:kern w:val="0"/>
      <w:sz w:val="24"/>
      <w:szCs w:val="20"/>
    </w:rPr>
  </w:style>
  <w:style w:type="paragraph" w:styleId="8">
    <w:name w:val="Body Text Indent"/>
    <w:basedOn w:val="1"/>
    <w:next w:val="9"/>
    <w:unhideWhenUsed/>
    <w:qFormat/>
    <w:uiPriority w:val="99"/>
    <w:pPr>
      <w:spacing w:after="120"/>
      <w:ind w:left="420" w:leftChars="200"/>
    </w:pPr>
  </w:style>
  <w:style w:type="paragraph" w:styleId="9">
    <w:name w:val="envelope return"/>
    <w:basedOn w:val="1"/>
    <w:unhideWhenUsed/>
    <w:qFormat/>
    <w:uiPriority w:val="99"/>
    <w:pPr>
      <w:snapToGrid w:val="0"/>
    </w:pPr>
    <w:rPr>
      <w:rFonts w:ascii="Arial" w:hAnsi="Arial"/>
    </w:rPr>
  </w:style>
  <w:style w:type="paragraph" w:styleId="10">
    <w:name w:val="Block Text"/>
    <w:basedOn w:val="1"/>
    <w:next w:val="7"/>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11">
    <w:name w:val="Plain Text"/>
    <w:basedOn w:val="1"/>
    <w:qFormat/>
    <w:uiPriority w:val="0"/>
    <w:rPr>
      <w:rFonts w:ascii="宋体" w:hAnsi="Courier New" w:eastAsia="宋体" w:cs="Times New Roman"/>
      <w:szCs w:val="22"/>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pPr>
    <w:rPr>
      <w:b/>
    </w:rPr>
  </w:style>
  <w:style w:type="paragraph" w:styleId="14">
    <w:name w:val="Body Text Indent 3"/>
    <w:basedOn w:val="1"/>
    <w:qFormat/>
    <w:uiPriority w:val="0"/>
    <w:pPr>
      <w:spacing w:line="520" w:lineRule="exact"/>
      <w:ind w:firstLine="539" w:firstLineChars="184"/>
    </w:pPr>
    <w:rPr>
      <w:rFonts w:ascii="宋体"/>
      <w:b/>
      <w:spacing w:val="6"/>
      <w:sz w:val="28"/>
    </w:rPr>
  </w:style>
  <w:style w:type="paragraph" w:styleId="15">
    <w:name w:val="Normal (Web)"/>
    <w:basedOn w:val="1"/>
    <w:qFormat/>
    <w:uiPriority w:val="0"/>
    <w:pPr>
      <w:spacing w:beforeAutospacing="1" w:afterAutospacing="1"/>
      <w:jc w:val="left"/>
    </w:pPr>
    <w:rPr>
      <w:rFonts w:cs="Times New Roman"/>
      <w:kern w:val="0"/>
      <w:sz w:val="24"/>
    </w:rPr>
  </w:style>
  <w:style w:type="paragraph" w:styleId="16">
    <w:name w:val="Body Text First Indent"/>
    <w:basedOn w:val="7"/>
    <w:qFormat/>
    <w:uiPriority w:val="0"/>
    <w:pPr>
      <w:spacing w:after="120"/>
      <w:ind w:firstLine="420" w:firstLineChars="100"/>
    </w:pPr>
    <w:rPr>
      <w:rFonts w:ascii="Times New Roman" w:eastAsia="宋体"/>
      <w:szCs w:val="24"/>
    </w:rPr>
  </w:style>
  <w:style w:type="paragraph" w:styleId="17">
    <w:name w:val="Body Text First Indent 2"/>
    <w:basedOn w:val="8"/>
    <w:next w:val="1"/>
    <w:qFormat/>
    <w:uiPriority w:val="0"/>
    <w:pPr>
      <w:widowControl w:val="0"/>
      <w:adjustRightInd/>
      <w:snapToGrid/>
      <w:ind w:firstLine="420" w:firstLineChars="200"/>
      <w:jc w:val="both"/>
    </w:pPr>
    <w:rPr>
      <w:rFonts w:ascii="Times New Roman" w:hAnsi="Times New Roman"/>
      <w:kern w:val="2"/>
      <w:sz w:val="21"/>
      <w:szCs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style>
  <w:style w:type="paragraph" w:customStyle="1" w:styleId="22">
    <w:name w:val="style4"/>
    <w:basedOn w:val="1"/>
    <w:next w:val="23"/>
    <w:qFormat/>
    <w:uiPriority w:val="0"/>
    <w:pPr>
      <w:widowControl/>
      <w:spacing w:before="280" w:after="280"/>
    </w:pPr>
    <w:rPr>
      <w:rFonts w:ascii="宋体"/>
      <w:sz w:val="18"/>
    </w:rPr>
  </w:style>
  <w:style w:type="paragraph" w:customStyle="1" w:styleId="23">
    <w:name w:val="2"/>
    <w:next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4">
    <w:name w:val="Default"/>
    <w:next w:val="1"/>
    <w:qFormat/>
    <w:uiPriority w:val="99"/>
    <w:pPr>
      <w:autoSpaceDE w:val="0"/>
      <w:autoSpaceDN w:val="0"/>
    </w:pPr>
    <w:rPr>
      <w:rFonts w:ascii="Arial,Bold" w:hAnsi="Arial,Bold" w:eastAsia="PMingLiU" w:cs="Times New Roman"/>
      <w:lang w:val="en-US" w:eastAsia="en-US" w:bidi="ar-SA"/>
    </w:rPr>
  </w:style>
  <w:style w:type="paragraph" w:customStyle="1" w:styleId="25">
    <w:name w:val="正文1"/>
    <w:next w:val="1"/>
    <w:qFormat/>
    <w:uiPriority w:val="0"/>
    <w:pPr>
      <w:widowControl w:val="0"/>
      <w:adjustRightInd w:val="0"/>
      <w:spacing w:line="315" w:lineRule="atLeast"/>
      <w:jc w:val="both"/>
      <w:textAlignment w:val="baseline"/>
    </w:pPr>
    <w:rPr>
      <w:rFonts w:ascii="宋体" w:hAnsi="Calibri" w:eastAsia="宋体" w:cs="Times New Roman"/>
      <w:sz w:val="24"/>
      <w:lang w:val="en-US" w:eastAsia="zh-CN" w:bidi="ar-SA"/>
    </w:rPr>
  </w:style>
  <w:style w:type="paragraph" w:customStyle="1" w:styleId="26">
    <w:name w:val="样式1"/>
    <w:basedOn w:val="3"/>
    <w:next w:val="1"/>
    <w:qFormat/>
    <w:uiPriority w:val="0"/>
    <w:rPr>
      <w:rFonts w:ascii="宋体" w:hAnsi="宋体" w:eastAsia="仿宋" w:cs="Times New Roman"/>
      <w:bCs/>
      <w:sz w:val="28"/>
      <w:szCs w:val="44"/>
    </w:rPr>
  </w:style>
  <w:style w:type="paragraph" w:customStyle="1" w:styleId="27">
    <w:name w:val="样式2"/>
    <w:basedOn w:val="1"/>
    <w:qFormat/>
    <w:uiPriority w:val="0"/>
    <w:rPr>
      <w:rFonts w:ascii="宋体" w:hAnsi="宋体" w:eastAsia="宋体" w:cs="Times New Roman"/>
      <w:sz w:val="24"/>
    </w:rPr>
  </w:style>
  <w:style w:type="paragraph" w:customStyle="1" w:styleId="28">
    <w:name w:val="1"/>
    <w:basedOn w:val="1"/>
    <w:qFormat/>
    <w:uiPriority w:val="0"/>
    <w:rPr>
      <w:rFonts w:ascii="宋体" w:hAnsi="宋体" w:eastAsia="宋体" w:cs="Times New Roman"/>
      <w:sz w:val="24"/>
    </w:rPr>
  </w:style>
  <w:style w:type="paragraph" w:customStyle="1" w:styleId="29">
    <w:name w:val="111"/>
    <w:basedOn w:val="1"/>
    <w:qFormat/>
    <w:uiPriority w:val="0"/>
    <w:rPr>
      <w:rFonts w:ascii="宋体" w:hAnsi="宋体" w:eastAsia="华文宋体" w:cs="Times New Roman"/>
      <w:sz w:val="24"/>
    </w:rPr>
  </w:style>
  <w:style w:type="paragraph" w:customStyle="1" w:styleId="30">
    <w:name w:val="一级标题"/>
    <w:basedOn w:val="1"/>
    <w:qFormat/>
    <w:uiPriority w:val="0"/>
    <w:pPr>
      <w:spacing w:line="360" w:lineRule="auto"/>
      <w:jc w:val="center"/>
    </w:pPr>
    <w:rPr>
      <w:rFonts w:ascii="宋体" w:hAnsi="宋体" w:eastAsia="仿宋" w:cs="Times New Roman"/>
      <w:sz w:val="32"/>
    </w:rPr>
  </w:style>
  <w:style w:type="paragraph" w:customStyle="1" w:styleId="31">
    <w:name w:val="2级标题"/>
    <w:basedOn w:val="1"/>
    <w:qFormat/>
    <w:uiPriority w:val="0"/>
    <w:pPr>
      <w:spacing w:line="360" w:lineRule="auto"/>
      <w:jc w:val="left"/>
    </w:pPr>
    <w:rPr>
      <w:rFonts w:ascii="宋体" w:hAnsi="宋体" w:eastAsia="仿宋" w:cs="Times New Roman"/>
      <w:sz w:val="28"/>
    </w:rPr>
  </w:style>
  <w:style w:type="paragraph" w:customStyle="1" w:styleId="32">
    <w:name w:val="3级标题"/>
    <w:basedOn w:val="1"/>
    <w:qFormat/>
    <w:uiPriority w:val="0"/>
    <w:rPr>
      <w:rFonts w:ascii="宋体" w:hAnsi="宋体" w:eastAsia="仿宋" w:cs="Times New Roman"/>
      <w:sz w:val="24"/>
    </w:rPr>
  </w:style>
  <w:style w:type="paragraph" w:customStyle="1" w:styleId="33">
    <w:name w:val="123"/>
    <w:basedOn w:val="1"/>
    <w:qFormat/>
    <w:uiPriority w:val="0"/>
    <w:pPr>
      <w:jc w:val="center"/>
    </w:pPr>
    <w:rPr>
      <w:rFonts w:ascii="Times New Roman" w:hAnsi="Times New Roman" w:eastAsia="华文宋体" w:cs="Times New Roman"/>
      <w:sz w:val="28"/>
      <w:szCs w:val="21"/>
    </w:rPr>
  </w:style>
  <w:style w:type="paragraph" w:customStyle="1" w:styleId="34">
    <w:name w:val="234"/>
    <w:basedOn w:val="1"/>
    <w:qFormat/>
    <w:uiPriority w:val="0"/>
    <w:rPr>
      <w:rFonts w:ascii="Times New Roman" w:hAnsi="Times New Roman" w:eastAsia="宋体" w:cs="Times New Roman"/>
      <w:sz w:val="24"/>
      <w:szCs w:val="21"/>
    </w:rPr>
  </w:style>
  <w:style w:type="paragraph" w:customStyle="1" w:styleId="35">
    <w:name w:val="1111"/>
    <w:basedOn w:val="1"/>
    <w:qFormat/>
    <w:uiPriority w:val="0"/>
    <w:rPr>
      <w:rFonts w:ascii="Calibri" w:hAnsi="Calibri" w:eastAsia="华文仿宋"/>
      <w:sz w:val="30"/>
      <w:szCs w:val="22"/>
    </w:rPr>
  </w:style>
  <w:style w:type="paragraph" w:customStyle="1" w:styleId="36">
    <w:name w:val="22222"/>
    <w:basedOn w:val="1"/>
    <w:qFormat/>
    <w:uiPriority w:val="0"/>
    <w:rPr>
      <w:rFonts w:ascii="Calibri" w:hAnsi="Calibri" w:eastAsia="华文中宋"/>
      <w:sz w:val="24"/>
      <w:szCs w:val="22"/>
    </w:rPr>
  </w:style>
  <w:style w:type="paragraph" w:customStyle="1" w:styleId="37">
    <w:name w:val="正文缩进1"/>
    <w:basedOn w:val="1"/>
    <w:next w:val="38"/>
    <w:qFormat/>
    <w:uiPriority w:val="0"/>
    <w:pPr>
      <w:widowControl/>
      <w:ind w:firstLine="420"/>
      <w:jc w:val="left"/>
    </w:pPr>
    <w:rPr>
      <w:kern w:val="0"/>
    </w:rPr>
  </w:style>
  <w:style w:type="paragraph" w:customStyle="1" w:styleId="38">
    <w:name w:val="List Paragraph1"/>
    <w:basedOn w:val="1"/>
    <w:next w:val="39"/>
    <w:qFormat/>
    <w:uiPriority w:val="0"/>
    <w:pPr>
      <w:ind w:firstLine="420"/>
    </w:pPr>
    <w:rPr>
      <w:rFonts w:hAnsi="宋体" w:cs="宋体"/>
      <w:kern w:val="0"/>
      <w:szCs w:val="20"/>
    </w:rPr>
  </w:style>
  <w:style w:type="paragraph" w:customStyle="1" w:styleId="39">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40">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41">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styleId="43">
    <w:name w:val="List Paragraph"/>
    <w:basedOn w:val="1"/>
    <w:qFormat/>
    <w:uiPriority w:val="34"/>
    <w:pPr>
      <w:widowControl w:val="0"/>
      <w:adjustRightInd/>
      <w:snapToGrid/>
      <w:spacing w:after="0"/>
      <w:ind w:firstLine="420" w:firstLineChars="200"/>
      <w:jc w:val="both"/>
    </w:pPr>
    <w:rPr>
      <w:rFonts w:ascii="Calibri" w:hAnsi="Calibri"/>
      <w:kern w:val="2"/>
      <w:sz w:val="21"/>
      <w:szCs w:val="20"/>
    </w:rPr>
  </w:style>
  <w:style w:type="table" w:customStyle="1" w:styleId="44">
    <w:name w:val="网格型1"/>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
    <w:name w:val="网格型2"/>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cf01"/>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18</Pages>
  <Words>7307</Words>
  <Characters>7865</Characters>
  <Lines>62</Lines>
  <Paragraphs>17</Paragraphs>
  <TotalTime>15</TotalTime>
  <ScaleCrop>false</ScaleCrop>
  <LinksUpToDate>false</LinksUpToDate>
  <CharactersWithSpaces>8289</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2024-06-11T01:25:00Z</dcterms:created>
  <dc:creator>Administrator</dc:creator>
  <cp:lastModifiedBy>Administrator</cp:lastModifiedBy>
  <dcterms:modified xsi:type="dcterms:W3CDTF">2024-07-15T03:38:44Z</dcterms:modified>
  <dc:title>南通市竹行中学阳光食堂干货、蛋类等采购项目</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1BFF8CE44C24490CADC62A021782FF98_13</vt:lpwstr>
  </property>
</Properties>
</file>