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2022年度南通市小海中学单位决算公开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小海中学是一所完全中学，建校于1994年。学校贯彻执行党和国家的教育方针、政策、法规，大力传承和弘扬方氏精神，依靠人本管理的思想，确保普及九年义务教育和高中教育工作成果，执行财务管理制度，管理学校教育经费，负责和指导学校教职工的思想政治工作，规划学校品德教育、体育卫生教育、艺术教育和国防教育工作，负责做好社会治安综合治理及安全保卫工作。秉承“真、善、美”的校训，坚持“以法治校、以诚立校、以师强校、以质兴校”的办学理念，深入开展教育教学改革，大力实施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党政办、教务处、学生处、教科处、后勤处、工会、团委。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完善“方正”治理体系。修订完善了学校章程，制订学校“十四五”发展规划，健全并落实学校各项管理制度（岗位设置方案、人才跨校流动办法、中层以上管理干部奖励绩效发放办法、采购内控制度等），顺利完成了工会、教代会和中层干部换届，革新学校中层部门设置，根据实际需求设立了初中管理处和综合治理办公室，学校初中教育教学质量和综合治理能力明显提升。严格落实“五项管理”与“双减”政策，开辟校内劳动教育基地，规范了艺术和外语社团的管理。强化食堂管理，严把食材进口关，严控人员成本，每周提前公布菜谱，每次网上晒菜，领导干部每天陪餐，早中晚三餐品种丰富，举办“家长开放活动”，总体评价良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打造“方正”党建品牌。围绕“‘方正’铸党魂”这一党建文化品牌，不断推进党建工作提质增效、创新创优，全面提升党建工作质量水平。校党委精心组织了“喜迎二十大，建功新时代”和“学习二十大，迈向新征程”系列活动。开展了“知敬畏、存戒惧、守底线”等廉洁教育党课活动。邀请南通市经济技术开发区人民检察院姜伟主任作了《守住清廉•留住幸福》的廉洁教育讲座，扎实推进清风校园建设。通过中心组学习等多种形式深入学习贯彻习近平总书记关于意识形态工作的重要论述。深挖校本文化、江海文化、传统文化内涵，开展以“勤•廉”为主题的思政课程。围绕全心全意办实事主线，开展党员教师家访、控辍劝返、结对帮扶等活动，为师生解决实际困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丰厚“方正”德育内涵。创新开展一系列“方正”主题德育活动（革新社会实践方式、挖掘小海本地德育资源、追思创校人教育情怀、家长沙龙、班主任团建活动等），不断完善学生综合素质评价方式，多途径引领学生发展。将“一训三风”建设融入学校内涵项目建设，《德行培塑：基于校训的新时代生本德育实践》获评南通市中小学品格提升培育项目。推进“6+n”的家校社协同育人模式，建立重点学生的“一生一档”，中层以上干部“一对一帮扶”重点学生，利用周末、暑假、国庆开展全员家访。1人获评“江苏省优秀共青团干部”，2人获在直属学校家访案例评选中获奖，3名班主任在班集体建设优秀案例评比中获一等奖，3个班集体获市直以上荣誉，40多名位学生获省市级荣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深耕“方正”课堂范式。积极推动“立学课堂、一体化背景下区域教育自觉实践和我校‘三三三’课改的融合实践，承办了主城区部分普通高中教学研讨活动，推介学校“方正•三三三”课堂改革成果。干群齐心奋战教学第一线，学校所有校级领导、中层以上干部均完整承担专业课教学任务，教学管理人员真正沉到一线巡课、指导，学校每周平均开设公开课6节以上，教育教学秩序实现良性循环。科研赋能，带动学校课堂改革高效运转，学校成功申报了南通市“十四五”规划课题《“三三三”教学流程中“自觉先学”的生成与价值研究》。制定了校本化的教学质量评价体系，尝试了高三学生的分类管理，适度调优了日语生、艺术生、体育生的比例。学校中高考成绩连续实现新跨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强化“方正”师能建设。完成江苏省教师发展示范基地校建设的各项内容，积极开展师德师风专项整治活动，举办“方正杯”校本论文大赛，主动为教师打通论文发表通道，开展校本级青年教师基本功大赛系列活动，主动对接市直管理中心开展教师业务指导，集中组织教师前往海安、海门等地高中学习研修，年轻教师成长迅速，高三毕业年级“老中青”衔接的教师结构已经形成。数十位老师在学科基本功大赛、优课评比、教学能手评选、优秀教师评选等活动中获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精准做好心理健康工作。学生发展中心每月开展心理委员培训，重点开展“525”心理健康宣传周系列活动。先后开设《走出舒适区，拥抱新学期》《增强身心免疫，加强自我管理》《关注心理，“疫”路成长》《做智慧的考生家长》《从容自信，“赢”接中考》《给心灵一片晴空》等线上线下的心理专题讲座。学校心理咨询室被市局评定为四星级心理咨询室，2人获评市、县两级高水平中小学生心理辅导专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艺术教育特色更加鲜明。学校艺术教育日趋规范，特色更加鲜明，高一年级大多数学生至少一个艺术类社团活动，高二、高三艺术类学生的分类管理模式日趋成熟，江苏省“创•享”艺术课程基地项目年初顺利结项。学校“艺苑”陶艺工作坊获评首批江苏省高水平中学生艺术团建设单位。学校作为南通地区唯一的江苏省艺术高考考点，圆满完成各项考务组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平安校园建设扎实有效。在校园布局层面，正视校园客观存在的安全管理短板，对教职工家属区采取“物理隔离”措施，解决了校门管理难的问题。同时，依据学校布局的特点，优化了校内“人车分流”路线图。在学生安全管理层面，充分利用国旗下讲话、法治讲座、主题班会课、疏散演练、校内外电子屏、公众号、告家长书等多方式多渠道向师生宣传“防校园欺凌”、“防溺水”、“国家安全”等法治安全知识，加强学生法治教育和安全教育。在校园常态化安全管理层面，每天专人专区域安全隐患排查，实行“清单式”闭环管理。</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南通市小海中学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南通市小海中学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7,894.35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624.61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6,577.51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1,941.45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8,518.96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8,518.96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62.95</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8,581.91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8,581.91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8,518.96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7,894.35</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453.33</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171.28</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6,577.51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5,952.90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453.33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171.28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6,452.66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5,828.05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453.33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171.28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63.95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6,345.71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5,785.05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453.33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107.33</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977.33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8,518.96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7,711.04</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807.92</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6,577.51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5,769.59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807.92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6,452.66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5,769.59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683.07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5,743.24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1,941.45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1,941.45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1,941.45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1,941.45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977.33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977.33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南通市小海中学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7,894.35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5,952.90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5,952.90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7,894.35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7,894.35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7,894.35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62.95</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62.95</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7,957.30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7,957.30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7,957.30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7,894.35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7,481.08</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5,952.90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5,828.05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1,941.45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南通市小海中学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7,481.08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7,031.34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1,283.91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7,894.35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7,481.08</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5,952.90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5,539.63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5,828.05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5,539.63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5,785.05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5,539.63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7,481.08</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7,031.34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1,283.91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1,283.91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19.42</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2.59</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19.27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686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南通市小海中学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460.56</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2022年度收入、支出决算总计8,581.91万元。与上年相比，收、支总计各增加291.84万元，增长3.52%。其中：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（一）收入决算总计8,581.91万元。包括：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1.本年收入决算合计8,518.96万元。与上年相比，增加291.84万元，增长3.55%，变动原因：（1）2022年新进教师14人，人员拨款增加；（2）2022年追加校园改造提升专项经费，智慧校园项目经费。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3.年初结转和结余62.95万元。与上年决算数相同。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（二）支出决算总计8,581.91万元。包括：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1.本年支出决算合计8,518.96万元。与上年相比，增加291.84万元，增长3.55%，变动原因：（1）2022年新进教师14人，人员拨款增加；（2）2022年追加校园改造提升专项经费，智慧校园项目经费。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3.年末结转和结余62.95万元。结转和结余事项：2013年年初基建并账项目余额。与上年决算数相同。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8,518.96万元，其中：财政拨款收入7,894.35万元，占92.67%；上级补助收入0万元，占0%；财政专户管理教育收费453.33万元，占5.32%；事业收入（不含专户管理教育收费）171.28万元，占2.01%；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2022年度本年支出决算合计8,518.96万元，其中：基本支出7,711.04万元，占90.52%；项目支出807.92万元，占9.48%；上缴上级支出0万元，占0%；经营支出0万元，占0%；对附属单位补助支出0万元，占0%。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7,957.3万元。与上年相比，收、支总计各增加183.42万元，增长2.36%，变动原因：（1）2022年新进教师14人，人员拨款增加；（2）2022年追加校园改造提升专项经费，智慧校园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2022年度财政拨款支出决算7,894.35万元，占本年支出合计的92.67%。与2022年度财政拨款支出年初预算6,392.59万元相比，完成年初预算的123.49%。其中：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1.普通教育（款）初中教育（项）。年初预算43万元，支出决算43万元，完成年初预算的100%。决算数与年初预算数相同。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2.普通教育（款）高中教育（项）。年初预算4,408.14万元，支出决算5,785.05万元，完成年初预算的131.24%。决算数与年初预算数的差异原因：年初预算不含基础教育上级补助经费、课后服务补助经费。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其他教育费附加安排的支出（项）。年初预算0万元，支出决算124.85万元，（年初预算数为0万元，无法计算完成比率）决算数与年初预算数的差异原因：2022年追加校园改造提升专项经费，智慧校园项目经费共计124.85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1.住房改革支出（款）住房公积金（项）。年初预算964.12万元，支出决算964.12万元，完成年初预算的100%。决算数与年初预算数相同。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2.住房改革支出（款）提租补贴（项）。年初预算977.33万元，支出决算977.33万元，完成年初预算的100%。决算数与年初预算数相同。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2022年度财政拨款基本支出决算7,481.08万元，其中：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（一）人员经费7,031.34万元。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（二）公用经费449.74万元。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主要包括：办公费、印刷费、水费、电费、邮电费、物业管理费、差旅费、维修（护）费、培训费、专用材料费、劳务费、工会经费、福利费、公务用车运行维护费、其他交通费用、其他商品和服务支出。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2022年度一般公共预算财政拨款支出决算7,894.35万元。与上年相比，增加183.42万元，增长2.38%，变动原因：2022年追加校园改造提升专项经费，智慧校园项目经费，基础教育上级补助经费。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2022年度一般公共预算财政拨款基本支出决算7,481.08万元，其中：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（一）人员经费7,031.34万元。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（二）公用经费449.74万元。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主要包括：办公费、印刷费、水费、电费、邮电费、物业管理费、差旅费、维修（护）费、培训费、专用材料费、劳务费、工会经费、福利费、公务用车运行维护费、其他交通费用、其他商品和服务支出。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2.59万元（其中：一般公共预算支出2.59万元；政府性基金预算支出0万元；国有资本经营预算支出0万元）。与上年相比，增加0.11万元，变动原因：2022年公务用车运行维护费增加0.11万元。其中，因公出国（境）费支出0万元，占“三公”经费的0%；公务用车购置及运行维护费支出2.59万元，占“三公”经费的100%；公务接待费支出0万元，占“三公”经费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2.59万元（其中：一般公共预算支出2.59万元；政府性基金预算支出0万元；国有资本经营预算支出0万元），支出决算2.59万元（其中：一般公共预算支出2.59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2.59万元。公务用车运行维护费主要用于按规定保留的公务用车的燃料费、维修费、过桥过路费、保险费、安全奖励费用等支出。截至2022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19.42万元（其中：一般公共预算支出19.42万元；政府性基金预算支出0万元；国有资本经营预算支出0万元），支出决算19.27万元（其中：一般公共预算支出19.27万元；政府性基金预算支出0万元；国有资本经营预算支出0万元），完成调整后预算的99.23%，决算数与预算数的差异原因：落实上级过紧日子要求，减少非必要支出。2022年度全年组织培训25个，组织培训686人次，开支内容：2022年度各学科教师参加培训活动交通住宿培训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460.56万元，其中：政府采购货物支出181万元、政府采购工程支出99.56万元、政府采购服务支出180万元。政府采购授予中小企业合同金额460.56万元，占政府采购支出总额的100%，其中：授予小微企业合同金额460.56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本单位共对上年度已实施完成的7个项目开展了绩效自评价，涉及财政性资金合计373.29万元；本单位共开展0项单位整体支出绩效自评价，涉及财政性资金合计0万元。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南通市小海中学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