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仿宋"/>
          <w:b/>
          <w:bCs/>
          <w:sz w:val="44"/>
          <w:szCs w:val="44"/>
        </w:rPr>
      </w:pPr>
    </w:p>
    <w:p>
      <w:pPr>
        <w:spacing w:line="520" w:lineRule="exact"/>
        <w:jc w:val="center"/>
        <w:rPr>
          <w:rFonts w:ascii="仿宋" w:hAnsi="仿宋" w:eastAsia="仿宋" w:cs="仿宋"/>
          <w:b/>
          <w:bCs/>
          <w:sz w:val="44"/>
          <w:szCs w:val="44"/>
        </w:rPr>
      </w:pPr>
      <w:r>
        <w:rPr>
          <w:rFonts w:hint="eastAsia" w:ascii="仿宋" w:hAnsi="仿宋" w:eastAsia="仿宋" w:cs="仿宋"/>
          <w:b/>
          <w:bCs/>
          <w:sz w:val="44"/>
          <w:szCs w:val="44"/>
        </w:rPr>
        <w:t>南通市基础教育毕业证书印刷采购项目</w:t>
      </w:r>
    </w:p>
    <w:p>
      <w:pPr>
        <w:spacing w:line="520" w:lineRule="exact"/>
        <w:jc w:val="center"/>
        <w:rPr>
          <w:rFonts w:ascii="仿宋" w:hAnsi="仿宋" w:eastAsia="仿宋" w:cs="仿宋"/>
          <w:b/>
          <w:bCs/>
          <w:sz w:val="44"/>
          <w:szCs w:val="44"/>
        </w:rPr>
      </w:pPr>
      <w:r>
        <w:rPr>
          <w:rFonts w:hint="eastAsia" w:ascii="仿宋" w:hAnsi="仿宋" w:eastAsia="仿宋" w:cs="仿宋"/>
          <w:b/>
          <w:bCs/>
          <w:sz w:val="44"/>
          <w:szCs w:val="44"/>
        </w:rPr>
        <w:t>比价采购文件（二次采购）</w:t>
      </w:r>
    </w:p>
    <w:p>
      <w:pPr>
        <w:pStyle w:val="15"/>
        <w:rPr>
          <w:rFonts w:ascii="仿宋" w:hAnsi="仿宋" w:eastAsia="仿宋" w:cs="仿宋"/>
          <w:b/>
          <w:bCs/>
          <w:sz w:val="44"/>
          <w:szCs w:val="44"/>
        </w:rPr>
      </w:pPr>
    </w:p>
    <w:p>
      <w:pPr>
        <w:pStyle w:val="15"/>
        <w:rPr>
          <w:rFonts w:ascii="仿宋" w:hAnsi="仿宋" w:eastAsia="仿宋" w:cs="仿宋"/>
          <w:b/>
          <w:bCs/>
          <w:sz w:val="44"/>
          <w:szCs w:val="44"/>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5"/>
        <w:ind w:firstLine="2624" w:firstLineChars="726"/>
        <w:jc w:val="both"/>
        <w:rPr>
          <w:rFonts w:ascii="仿宋" w:hAnsi="仿宋" w:eastAsia="仿宋" w:cs="仿宋"/>
          <w:b/>
          <w:bCs/>
          <w:sz w:val="36"/>
          <w:szCs w:val="36"/>
        </w:rPr>
      </w:pPr>
    </w:p>
    <w:p>
      <w:pPr>
        <w:pStyle w:val="16"/>
        <w:adjustRightInd w:val="0"/>
        <w:snapToGrid w:val="0"/>
        <w:spacing w:after="468" w:afterLines="150" w:line="520" w:lineRule="exact"/>
        <w:ind w:left="4698" w:hanging="4698" w:hangingChars="1300"/>
        <w:jc w:val="center"/>
        <w:rPr>
          <w:rFonts w:ascii="仿宋" w:hAnsi="仿宋" w:eastAsia="仿宋" w:cs="仿宋"/>
          <w:b/>
          <w:bCs/>
          <w:sz w:val="36"/>
          <w:szCs w:val="36"/>
        </w:rPr>
      </w:pPr>
      <w:r>
        <w:rPr>
          <w:rFonts w:hint="eastAsia" w:ascii="仿宋" w:hAnsi="仿宋" w:eastAsia="仿宋" w:cs="仿宋"/>
          <w:b/>
          <w:bCs/>
          <w:sz w:val="36"/>
          <w:szCs w:val="36"/>
        </w:rPr>
        <w:t>采购单位：南通市教育局</w:t>
      </w:r>
    </w:p>
    <w:p>
      <w:pPr>
        <w:pStyle w:val="16"/>
        <w:adjustRightInd w:val="0"/>
        <w:snapToGrid w:val="0"/>
        <w:spacing w:after="468" w:afterLines="150" w:line="520" w:lineRule="exact"/>
        <w:ind w:left="4698" w:hanging="4698" w:hangingChars="1300"/>
        <w:jc w:val="center"/>
        <w:rPr>
          <w:rFonts w:ascii="仿宋" w:hAnsi="仿宋" w:eastAsia="仿宋" w:cs="仿宋"/>
          <w:b/>
          <w:bCs/>
          <w:sz w:val="36"/>
          <w:szCs w:val="36"/>
        </w:rPr>
      </w:pPr>
      <w:r>
        <w:rPr>
          <w:rFonts w:hint="eastAsia" w:ascii="仿宋" w:hAnsi="仿宋" w:eastAsia="仿宋" w:cs="仿宋"/>
          <w:b/>
          <w:bCs/>
          <w:sz w:val="36"/>
          <w:szCs w:val="36"/>
        </w:rPr>
        <w:t>日期：2024年5月7日</w:t>
      </w:r>
    </w:p>
    <w:p>
      <w:pPr>
        <w:pStyle w:val="16"/>
        <w:adjustRightInd w:val="0"/>
        <w:snapToGrid w:val="0"/>
        <w:spacing w:after="468" w:afterLines="150" w:line="520" w:lineRule="exact"/>
        <w:ind w:left="4698" w:hanging="4698" w:hangingChars="1300"/>
        <w:jc w:val="center"/>
        <w:rPr>
          <w:rFonts w:ascii="仿宋" w:hAnsi="仿宋" w:eastAsia="仿宋" w:cs="仿宋"/>
          <w:b/>
          <w:bCs/>
          <w:sz w:val="36"/>
          <w:szCs w:val="36"/>
        </w:rPr>
      </w:pP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r>
        <w:rPr>
          <w:rFonts w:hint="eastAsia" w:ascii="仿宋" w:hAnsi="仿宋" w:eastAsia="仿宋" w:cs="仿宋"/>
          <w:sz w:val="28"/>
          <w:szCs w:val="28"/>
        </w:rPr>
        <w:t>目录</w:t>
      </w:r>
    </w:p>
    <w:p>
      <w:pPr>
        <w:pStyle w:val="17"/>
        <w:tabs>
          <w:tab w:val="right" w:leader="dot" w:pos="8312"/>
        </w:tabs>
        <w:spacing w:line="520" w:lineRule="exac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"_Toc1938" </w:instrText>
      </w:r>
      <w:r>
        <w:fldChar w:fldCharType="separate"/>
      </w:r>
      <w:r>
        <w:rPr>
          <w:rFonts w:hint="eastAsia" w:ascii="仿宋" w:hAnsi="仿宋" w:eastAsia="仿宋" w:cs="仿宋"/>
          <w:sz w:val="28"/>
          <w:szCs w:val="28"/>
        </w:rPr>
        <w:t>第一章  比价邀请函</w:t>
      </w:r>
      <w:r>
        <w:rPr>
          <w:rFonts w:hint="eastAsia" w:ascii="仿宋" w:hAnsi="仿宋" w:eastAsia="仿宋" w:cs="仿宋"/>
          <w:sz w:val="28"/>
          <w:szCs w:val="28"/>
        </w:rPr>
        <w:fldChar w:fldCharType="end"/>
      </w:r>
    </w:p>
    <w:p>
      <w:pPr>
        <w:pStyle w:val="17"/>
        <w:tabs>
          <w:tab w:val="right" w:leader="dot" w:pos="8312"/>
        </w:tabs>
        <w:spacing w:line="520" w:lineRule="exact"/>
        <w:rPr>
          <w:rFonts w:ascii="仿宋" w:hAnsi="仿宋" w:eastAsia="仿宋" w:cs="仿宋"/>
          <w:sz w:val="28"/>
          <w:szCs w:val="28"/>
        </w:rPr>
      </w:pPr>
      <w:r>
        <w:fldChar w:fldCharType="begin"/>
      </w:r>
      <w:r>
        <w:instrText xml:space="preserve"> HYPERLINK \l "_Toc18907" </w:instrText>
      </w:r>
      <w:r>
        <w:fldChar w:fldCharType="separate"/>
      </w:r>
      <w:r>
        <w:rPr>
          <w:rFonts w:hint="eastAsia" w:ascii="仿宋" w:hAnsi="仿宋" w:eastAsia="仿宋" w:cs="仿宋"/>
          <w:sz w:val="28"/>
          <w:szCs w:val="28"/>
        </w:rPr>
        <w:t>第二章  比价须知</w:t>
      </w:r>
      <w:r>
        <w:rPr>
          <w:rFonts w:hint="eastAsia" w:ascii="仿宋" w:hAnsi="仿宋" w:eastAsia="仿宋" w:cs="仿宋"/>
          <w:sz w:val="28"/>
          <w:szCs w:val="28"/>
        </w:rPr>
        <w:fldChar w:fldCharType="end"/>
      </w:r>
    </w:p>
    <w:p>
      <w:pPr>
        <w:pStyle w:val="17"/>
        <w:tabs>
          <w:tab w:val="right" w:leader="dot" w:pos="8312"/>
        </w:tabs>
        <w:spacing w:line="520" w:lineRule="exact"/>
        <w:rPr>
          <w:rFonts w:ascii="仿宋" w:hAnsi="仿宋" w:eastAsia="仿宋" w:cs="仿宋"/>
          <w:sz w:val="28"/>
          <w:szCs w:val="28"/>
        </w:rPr>
      </w:pPr>
      <w:r>
        <w:fldChar w:fldCharType="begin"/>
      </w:r>
      <w:r>
        <w:instrText xml:space="preserve"> HYPERLINK \l "_Toc5043" </w:instrText>
      </w:r>
      <w:r>
        <w:fldChar w:fldCharType="separate"/>
      </w:r>
      <w:r>
        <w:rPr>
          <w:rFonts w:hint="eastAsia" w:ascii="仿宋" w:hAnsi="仿宋" w:eastAsia="仿宋" w:cs="仿宋"/>
          <w:sz w:val="28"/>
          <w:szCs w:val="28"/>
        </w:rPr>
        <w:t>第三章  项目需求</w:t>
      </w:r>
      <w:r>
        <w:rPr>
          <w:rFonts w:hint="eastAsia" w:ascii="仿宋" w:hAnsi="仿宋" w:eastAsia="仿宋" w:cs="仿宋"/>
          <w:sz w:val="28"/>
          <w:szCs w:val="28"/>
        </w:rPr>
        <w:fldChar w:fldCharType="end"/>
      </w:r>
    </w:p>
    <w:p>
      <w:pPr>
        <w:pStyle w:val="17"/>
        <w:tabs>
          <w:tab w:val="right" w:leader="dot" w:pos="8312"/>
        </w:tabs>
        <w:spacing w:line="520" w:lineRule="exact"/>
        <w:rPr>
          <w:rFonts w:ascii="仿宋" w:hAnsi="仿宋" w:eastAsia="仿宋" w:cs="仿宋"/>
          <w:sz w:val="28"/>
          <w:szCs w:val="28"/>
        </w:rPr>
      </w:pPr>
      <w:r>
        <w:fldChar w:fldCharType="begin"/>
      </w:r>
      <w:r>
        <w:instrText xml:space="preserve"> HYPERLINK \l "_Toc24193" </w:instrText>
      </w:r>
      <w:r>
        <w:fldChar w:fldCharType="separate"/>
      </w:r>
      <w:r>
        <w:rPr>
          <w:rFonts w:hint="eastAsia" w:ascii="仿宋" w:hAnsi="仿宋" w:eastAsia="仿宋" w:cs="仿宋"/>
          <w:sz w:val="28"/>
          <w:szCs w:val="28"/>
        </w:rPr>
        <w:t>第四章  开标和评标</w:t>
      </w:r>
      <w:r>
        <w:rPr>
          <w:rFonts w:hint="eastAsia" w:ascii="仿宋" w:hAnsi="仿宋" w:eastAsia="仿宋" w:cs="仿宋"/>
          <w:sz w:val="28"/>
          <w:szCs w:val="28"/>
        </w:rPr>
        <w:fldChar w:fldCharType="end"/>
      </w:r>
    </w:p>
    <w:p>
      <w:pPr>
        <w:pStyle w:val="17"/>
        <w:tabs>
          <w:tab w:val="right" w:leader="dot" w:pos="8312"/>
        </w:tabs>
        <w:spacing w:line="520" w:lineRule="exact"/>
        <w:rPr>
          <w:rFonts w:ascii="仿宋" w:hAnsi="仿宋" w:eastAsia="仿宋" w:cs="仿宋"/>
          <w:sz w:val="28"/>
          <w:szCs w:val="28"/>
        </w:rPr>
      </w:pPr>
      <w:r>
        <w:fldChar w:fldCharType="begin"/>
      </w:r>
      <w:r>
        <w:instrText xml:space="preserve"> HYPERLINK \l "_Toc13768" </w:instrText>
      </w:r>
      <w:r>
        <w:fldChar w:fldCharType="separate"/>
      </w:r>
      <w:r>
        <w:rPr>
          <w:rFonts w:hint="eastAsia" w:ascii="仿宋" w:hAnsi="仿宋" w:eastAsia="仿宋" w:cs="仿宋"/>
          <w:sz w:val="28"/>
          <w:szCs w:val="28"/>
        </w:rPr>
        <w:t>第五章  合同签订与验收付款</w:t>
      </w:r>
      <w:r>
        <w:rPr>
          <w:rFonts w:hint="eastAsia" w:ascii="仿宋" w:hAnsi="仿宋" w:eastAsia="仿宋" w:cs="仿宋"/>
          <w:sz w:val="28"/>
          <w:szCs w:val="28"/>
        </w:rPr>
        <w:fldChar w:fldCharType="end"/>
      </w:r>
    </w:p>
    <w:p>
      <w:pPr>
        <w:pStyle w:val="17"/>
        <w:tabs>
          <w:tab w:val="right" w:leader="dot" w:pos="8312"/>
        </w:tabs>
        <w:spacing w:line="520" w:lineRule="exact"/>
        <w:rPr>
          <w:rFonts w:ascii="仿宋" w:hAnsi="仿宋" w:eastAsia="仿宋" w:cs="仿宋"/>
          <w:sz w:val="28"/>
          <w:szCs w:val="28"/>
        </w:rPr>
      </w:pPr>
      <w:r>
        <w:fldChar w:fldCharType="begin"/>
      </w:r>
      <w:r>
        <w:instrText xml:space="preserve"> HYPERLINK \l "_Toc21870" </w:instrText>
      </w:r>
      <w:r>
        <w:fldChar w:fldCharType="separate"/>
      </w:r>
      <w:r>
        <w:rPr>
          <w:rFonts w:hint="eastAsia" w:ascii="仿宋" w:hAnsi="仿宋" w:eastAsia="仿宋" w:cs="仿宋"/>
          <w:sz w:val="28"/>
          <w:szCs w:val="28"/>
        </w:rPr>
        <w:t>第六章  比价响应文件组成</w:t>
      </w:r>
      <w:r>
        <w:rPr>
          <w:rFonts w:hint="eastAsia" w:ascii="仿宋" w:hAnsi="仿宋" w:eastAsia="仿宋" w:cs="仿宋"/>
          <w:sz w:val="28"/>
          <w:szCs w:val="28"/>
        </w:rPr>
        <w:fldChar w:fldCharType="end"/>
      </w:r>
    </w:p>
    <w:p>
      <w:pPr>
        <w:pStyle w:val="9"/>
        <w:spacing w:line="500" w:lineRule="exact"/>
        <w:ind w:firstLine="517"/>
        <w:jc w:val="center"/>
        <w:outlineLvl w:val="0"/>
        <w:rPr>
          <w:rFonts w:ascii="仿宋" w:hAnsi="仿宋" w:eastAsia="仿宋" w:cs="仿宋"/>
          <w:szCs w:val="28"/>
        </w:rPr>
      </w:pPr>
      <w:r>
        <w:rPr>
          <w:rFonts w:hint="eastAsia" w:ascii="仿宋" w:hAnsi="仿宋" w:eastAsia="仿宋" w:cs="仿宋"/>
          <w:szCs w:val="28"/>
        </w:rPr>
        <w:fldChar w:fldCharType="end"/>
      </w: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jc w:val="center"/>
        <w:outlineLvl w:val="0"/>
        <w:rPr>
          <w:rFonts w:ascii="仿宋" w:hAnsi="仿宋" w:eastAsia="仿宋" w:cs="仿宋"/>
          <w:szCs w:val="28"/>
        </w:rPr>
      </w:pPr>
    </w:p>
    <w:p>
      <w:pPr>
        <w:pStyle w:val="9"/>
        <w:spacing w:line="500" w:lineRule="exact"/>
        <w:ind w:firstLine="0" w:firstLineChars="0"/>
        <w:outlineLvl w:val="0"/>
        <w:rPr>
          <w:rFonts w:ascii="仿宋" w:hAnsi="仿宋" w:eastAsia="仿宋" w:cs="仿宋"/>
          <w:szCs w:val="28"/>
        </w:rPr>
      </w:pPr>
    </w:p>
    <w:p>
      <w:pPr>
        <w:pStyle w:val="9"/>
        <w:spacing w:line="500" w:lineRule="exact"/>
        <w:ind w:firstLine="687"/>
        <w:jc w:val="center"/>
        <w:outlineLvl w:val="0"/>
        <w:rPr>
          <w:rFonts w:ascii="仿宋" w:hAnsi="仿宋" w:eastAsia="仿宋" w:cs="仿宋"/>
          <w:sz w:val="36"/>
          <w:szCs w:val="36"/>
        </w:rPr>
        <w:sectPr>
          <w:pgSz w:w="11906" w:h="16838"/>
          <w:pgMar w:top="1440" w:right="1800" w:bottom="1440" w:left="1800" w:header="851" w:footer="992" w:gutter="0"/>
          <w:cols w:space="425" w:num="1"/>
          <w:docGrid w:type="lines" w:linePitch="312" w:charSpace="0"/>
        </w:sectPr>
      </w:pPr>
    </w:p>
    <w:p>
      <w:pPr>
        <w:pStyle w:val="9"/>
        <w:spacing w:line="500" w:lineRule="exact"/>
        <w:ind w:firstLine="687"/>
        <w:jc w:val="center"/>
        <w:outlineLvl w:val="0"/>
        <w:rPr>
          <w:rFonts w:ascii="仿宋" w:hAnsi="仿宋" w:eastAsia="仿宋" w:cs="仿宋"/>
          <w:sz w:val="36"/>
          <w:szCs w:val="36"/>
        </w:rPr>
      </w:pPr>
      <w:r>
        <w:rPr>
          <w:rFonts w:hint="eastAsia" w:ascii="仿宋" w:hAnsi="仿宋" w:eastAsia="仿宋" w:cs="仿宋"/>
          <w:sz w:val="36"/>
          <w:szCs w:val="36"/>
        </w:rPr>
        <w:t>第一章 比价邀请函</w:t>
      </w: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u w:val="single"/>
        </w:rPr>
        <w:t xml:space="preserve"> 南通市基础教育毕业证书印刷采购项目（二次采购）</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rPr>
        <w:t>2024</w:t>
      </w:r>
      <w:r>
        <w:rPr>
          <w:rFonts w:hint="eastAsia" w:ascii="仿宋" w:hAnsi="仿宋" w:eastAsia="仿宋" w:cs="仿宋"/>
          <w:bCs/>
          <w:sz w:val="28"/>
          <w:szCs w:val="28"/>
          <w:u w:val="single"/>
        </w:rPr>
        <w:t>年5月15日14点</w:t>
      </w:r>
      <w:r>
        <w:rPr>
          <w:rFonts w:ascii="仿宋" w:hAnsi="仿宋" w:eastAsia="仿宋" w:cs="仿宋"/>
          <w:bCs/>
          <w:sz w:val="28"/>
          <w:szCs w:val="28"/>
          <w:u w:val="single"/>
        </w:rPr>
        <w:t>30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（北京时间）前提交响应文件</w:t>
      </w:r>
      <w:bookmarkStart w:id="0" w:name="_Toc28359012"/>
      <w:bookmarkStart w:id="1" w:name="_Toc28359089"/>
      <w:bookmarkStart w:id="2" w:name="_Toc35393798"/>
      <w:bookmarkStart w:id="3" w:name="_Toc35393629"/>
    </w:p>
    <w:p>
      <w:pPr>
        <w:spacing w:line="500" w:lineRule="exact"/>
        <w:rPr>
          <w:rFonts w:ascii="仿宋" w:hAnsi="仿宋" w:eastAsia="仿宋" w:cs="仿宋"/>
          <w:b/>
          <w:bCs/>
          <w:sz w:val="28"/>
          <w:szCs w:val="28"/>
        </w:rPr>
      </w:pPr>
      <w:r>
        <w:rPr>
          <w:rFonts w:hint="eastAsia" w:ascii="仿宋" w:hAnsi="仿宋" w:eastAsia="仿宋" w:cs="仿宋"/>
          <w:b/>
          <w:bCs/>
          <w:sz w:val="28"/>
          <w:szCs w:val="28"/>
        </w:rPr>
        <w:t>一、</w:t>
      </w:r>
      <w:bookmarkEnd w:id="0"/>
      <w:bookmarkEnd w:id="1"/>
      <w:bookmarkEnd w:id="2"/>
      <w:bookmarkEnd w:id="3"/>
      <w:r>
        <w:rPr>
          <w:rFonts w:hint="eastAsia" w:ascii="仿宋" w:hAnsi="仿宋" w:eastAsia="仿宋" w:cs="仿宋"/>
          <w:b/>
          <w:bCs/>
          <w:sz w:val="28"/>
          <w:szCs w:val="28"/>
        </w:rPr>
        <w:t>项目基本信息</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项目名称：南通市基础教育毕业证书印刷采购项目（二次采购）</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color w:val="000000" w:themeColor="text1"/>
          <w:sz w:val="28"/>
          <w:szCs w:val="28"/>
          <w14:textFill>
            <w14:solidFill>
              <w14:schemeClr w14:val="tx1"/>
            </w14:solidFill>
          </w14:textFill>
        </w:rPr>
        <w:t>18万元</w:t>
      </w:r>
      <w:r>
        <w:rPr>
          <w:rFonts w:hint="eastAsia" w:ascii="仿宋" w:hAnsi="仿宋" w:eastAsia="仿宋" w:cs="仿宋"/>
          <w:sz w:val="28"/>
          <w:szCs w:val="28"/>
        </w:rPr>
        <w:t>，投标报价超过本项目预算金额按无效投标处理。</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采购需求：详见第三章项目需求</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合同履行期限：自合同签定之日起15天内，完成所有产品的印刷、运输和验收工作。</w:t>
      </w:r>
    </w:p>
    <w:p>
      <w:pPr>
        <w:spacing w:line="500" w:lineRule="exact"/>
        <w:rPr>
          <w:rFonts w:ascii="仿宋" w:hAnsi="仿宋" w:eastAsia="仿宋" w:cs="仿宋"/>
          <w:b/>
          <w:bCs/>
          <w:sz w:val="28"/>
          <w:szCs w:val="28"/>
        </w:rPr>
      </w:pPr>
      <w:bookmarkStart w:id="4" w:name="_Toc28359090"/>
      <w:bookmarkStart w:id="5" w:name="_Toc28359013"/>
      <w:bookmarkStart w:id="6" w:name="_Toc35393799"/>
      <w:bookmarkStart w:id="7" w:name="_Toc35393630"/>
      <w:r>
        <w:rPr>
          <w:rFonts w:hint="eastAsia" w:ascii="仿宋" w:hAnsi="仿宋" w:eastAsia="仿宋" w:cs="仿宋"/>
          <w:b/>
          <w:bCs/>
          <w:sz w:val="28"/>
          <w:szCs w:val="28"/>
        </w:rPr>
        <w:t>二、比价文件内容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详见比价文件，请仔细研究</w:t>
      </w:r>
    </w:p>
    <w:bookmarkEnd w:id="4"/>
    <w:bookmarkEnd w:id="5"/>
    <w:bookmarkEnd w:id="6"/>
    <w:bookmarkEnd w:id="7"/>
    <w:p>
      <w:pPr>
        <w:spacing w:line="500" w:lineRule="exact"/>
        <w:rPr>
          <w:rFonts w:ascii="仿宋" w:hAnsi="仿宋" w:eastAsia="仿宋" w:cs="仿宋"/>
          <w:b/>
          <w:bCs/>
          <w:sz w:val="28"/>
          <w:szCs w:val="28"/>
        </w:rPr>
      </w:pPr>
      <w:r>
        <w:rPr>
          <w:rFonts w:hint="eastAsia" w:ascii="仿宋" w:hAnsi="仿宋" w:eastAsia="仿宋" w:cs="仿宋"/>
          <w:b/>
          <w:bCs/>
          <w:sz w:val="28"/>
          <w:szCs w:val="28"/>
        </w:rPr>
        <w:t>三、供应商资格要求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bookmarkStart w:id="8" w:name="_Toc28359091"/>
      <w:bookmarkStart w:id="9" w:name="_Toc35393800"/>
      <w:bookmarkStart w:id="10" w:name="_Toc35393631"/>
      <w:bookmarkStart w:id="11" w:name="_Toc28359014"/>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采购人其它要求：</w:t>
      </w:r>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r>
        <w:rPr>
          <w:rFonts w:hint="eastAsia" w:ascii="仿宋" w:hAnsi="仿宋" w:eastAsia="仿宋" w:cs="仿宋"/>
          <w:sz w:val="28"/>
          <w:szCs w:val="28"/>
        </w:rPr>
        <w:t>加盖投标人公章</w:t>
      </w:r>
      <w:r>
        <w:rPr>
          <w:rFonts w:hint="eastAsia" w:ascii="仿宋" w:hAnsi="仿宋" w:eastAsia="仿宋" w:cs="仿宋"/>
          <w:sz w:val="28"/>
          <w:szCs w:val="28"/>
          <w:lang w:val="zh-CN"/>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（2）提供</w:t>
      </w:r>
      <w:r>
        <w:rPr>
          <w:rFonts w:hint="eastAsia" w:ascii="仿宋" w:hAnsi="仿宋" w:eastAsia="仿宋" w:cs="仿宋"/>
          <w:sz w:val="28"/>
          <w:szCs w:val="28"/>
          <w:lang w:val="zh-CN"/>
        </w:rPr>
        <w:t>无重大违法记录声明（</w:t>
      </w:r>
      <w:r>
        <w:rPr>
          <w:rFonts w:hint="eastAsia" w:ascii="仿宋" w:hAnsi="仿宋" w:eastAsia="仿宋" w:cs="仿宋"/>
          <w:sz w:val="28"/>
          <w:szCs w:val="28"/>
        </w:rPr>
        <w:t>格式详见附件</w:t>
      </w:r>
      <w:r>
        <w:rPr>
          <w:rFonts w:hint="eastAsia" w:ascii="仿宋" w:hAnsi="仿宋" w:eastAsia="仿宋" w:cs="仿宋"/>
          <w:sz w:val="28"/>
          <w:szCs w:val="28"/>
          <w:lang w:val="zh-CN"/>
        </w:rPr>
        <w:t>）；</w:t>
      </w:r>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）法定代表人为同一个人的两个及两个以上法人，母公司、全资子公司及其控股公司，都不得在同一采购项目相同标段中同时投标，一经发现，将视同围标处理。</w:t>
      </w:r>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）未被“信用中国”网站列入失信被执行人、重大税收违法案件当事人名单、采购严重失信行为记录名单。</w:t>
      </w:r>
    </w:p>
    <w:p>
      <w:pPr>
        <w:pStyle w:val="15"/>
        <w:jc w:val="both"/>
        <w:rPr>
          <w:rFonts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b/>
          <w:bCs/>
          <w:sz w:val="28"/>
          <w:szCs w:val="28"/>
          <w:lang w:val="zh-CN"/>
        </w:rPr>
        <w:t>本项目须提供</w:t>
      </w:r>
      <w:r>
        <w:rPr>
          <w:rFonts w:hint="eastAsia" w:ascii="仿宋" w:hAnsi="仿宋" w:eastAsia="仿宋" w:cs="仿宋"/>
          <w:b/>
          <w:bCs/>
          <w:sz w:val="28"/>
          <w:szCs w:val="28"/>
        </w:rPr>
        <w:t>样品</w:t>
      </w:r>
      <w:r>
        <w:rPr>
          <w:rFonts w:hint="eastAsia" w:ascii="仿宋" w:hAnsi="仿宋" w:eastAsia="仿宋" w:cs="仿宋"/>
          <w:b/>
          <w:bCs/>
          <w:sz w:val="28"/>
          <w:szCs w:val="28"/>
          <w:lang w:val="zh-CN"/>
        </w:rPr>
        <w:t>（</w:t>
      </w:r>
      <w:r>
        <w:rPr>
          <w:rFonts w:hint="eastAsia" w:ascii="仿宋" w:hAnsi="仿宋" w:eastAsia="仿宋" w:cs="仿宋"/>
          <w:b/>
          <w:bCs/>
          <w:sz w:val="28"/>
          <w:szCs w:val="28"/>
        </w:rPr>
        <w:t>样品</w:t>
      </w:r>
      <w:r>
        <w:rPr>
          <w:rFonts w:hint="eastAsia" w:ascii="仿宋" w:hAnsi="仿宋" w:eastAsia="仿宋" w:cs="仿宋"/>
          <w:b/>
          <w:bCs/>
          <w:sz w:val="28"/>
          <w:szCs w:val="28"/>
          <w:lang w:val="zh-CN"/>
        </w:rPr>
        <w:t>相关要求详见本文件第三章</w:t>
      </w:r>
      <w:r>
        <w:rPr>
          <w:rFonts w:hint="eastAsia" w:ascii="仿宋" w:hAnsi="仿宋" w:eastAsia="仿宋" w:cs="仿宋"/>
          <w:sz w:val="28"/>
          <w:szCs w:val="28"/>
          <w:lang w:val="zh-CN"/>
        </w:rPr>
        <w:t>）。</w:t>
      </w:r>
    </w:p>
    <w:p>
      <w:pPr>
        <w:pStyle w:val="15"/>
        <w:jc w:val="both"/>
        <w:rPr>
          <w:rFonts w:ascii="仿宋" w:hAnsi="仿宋" w:eastAsia="仿宋" w:cs="仿宋"/>
          <w:sz w:val="28"/>
          <w:szCs w:val="28"/>
          <w:lang w:val="zh-CN"/>
        </w:rPr>
      </w:pPr>
      <w:r>
        <w:rPr>
          <w:rFonts w:hint="eastAsia" w:ascii="仿宋" w:hAnsi="仿宋" w:eastAsia="仿宋" w:cs="仿宋"/>
          <w:color w:val="000000" w:themeColor="text1"/>
          <w:sz w:val="28"/>
          <w:szCs w:val="28"/>
          <w:lang w:val="zh-CN"/>
          <w14:textFill>
            <w14:solidFill>
              <w14:schemeClr w14:val="tx1"/>
            </w14:solidFill>
          </w14:textFill>
        </w:rPr>
        <w:t>（6）</w:t>
      </w:r>
      <w:r>
        <w:rPr>
          <w:rFonts w:hint="eastAsia" w:ascii="仿宋" w:hAnsi="仿宋" w:eastAsia="仿宋" w:cs="仿宋"/>
          <w:b/>
          <w:bCs/>
          <w:color w:val="000000" w:themeColor="text1"/>
          <w:sz w:val="28"/>
          <w:szCs w:val="28"/>
          <w:lang w:val="zh-CN"/>
          <w14:textFill>
            <w14:solidFill>
              <w14:schemeClr w14:val="tx1"/>
            </w14:solidFill>
          </w14:textFill>
        </w:rPr>
        <w:t>投标人须具备印刷经营许可证（提供证书</w:t>
      </w:r>
      <w:r>
        <w:rPr>
          <w:rFonts w:hint="eastAsia" w:ascii="仿宋" w:hAnsi="仿宋" w:eastAsia="仿宋" w:cs="仿宋"/>
          <w:b/>
          <w:bCs/>
          <w:color w:val="000000" w:themeColor="text1"/>
          <w:sz w:val="28"/>
          <w:szCs w:val="28"/>
          <w14:textFill>
            <w14:solidFill>
              <w14:schemeClr w14:val="tx1"/>
            </w14:solidFill>
          </w14:textFill>
        </w:rPr>
        <w:t>复印件）</w:t>
      </w:r>
      <w:r>
        <w:rPr>
          <w:rFonts w:hint="eastAsia" w:ascii="仿宋" w:hAnsi="仿宋" w:eastAsia="仿宋" w:cs="仿宋"/>
          <w:b/>
          <w:bCs/>
          <w:color w:val="000000" w:themeColor="text1"/>
          <w:sz w:val="28"/>
          <w:szCs w:val="28"/>
          <w:lang w:val="zh-CN"/>
          <w14:textFill>
            <w14:solidFill>
              <w14:schemeClr w14:val="tx1"/>
            </w14:solidFill>
          </w14:textFill>
        </w:rPr>
        <w:t>。</w:t>
      </w:r>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（7）本项目不接受联合体投标。</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四、获取</w:t>
      </w:r>
      <w:bookmarkEnd w:id="8"/>
      <w:bookmarkEnd w:id="9"/>
      <w:bookmarkEnd w:id="10"/>
      <w:bookmarkEnd w:id="11"/>
      <w:r>
        <w:rPr>
          <w:rFonts w:hint="eastAsia" w:ascii="仿宋" w:hAnsi="仿宋" w:eastAsia="仿宋" w:cs="仿宋"/>
          <w:b/>
          <w:bCs/>
          <w:sz w:val="28"/>
          <w:szCs w:val="28"/>
        </w:rPr>
        <w:t>比价文件</w:t>
      </w:r>
    </w:p>
    <w:p>
      <w:pPr>
        <w:spacing w:line="500" w:lineRule="exact"/>
        <w:ind w:firstLine="540"/>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2024年5月7日</w:t>
      </w:r>
      <w:r>
        <w:rPr>
          <w:rFonts w:hint="eastAsia" w:ascii="仿宋" w:hAnsi="仿宋" w:eastAsia="仿宋" w:cs="仿宋"/>
          <w:sz w:val="28"/>
          <w:szCs w:val="28"/>
        </w:rPr>
        <w:t>至</w:t>
      </w:r>
      <w:r>
        <w:rPr>
          <w:rFonts w:hint="eastAsia" w:ascii="仿宋" w:hAnsi="仿宋" w:eastAsia="仿宋" w:cs="仿宋"/>
          <w:sz w:val="28"/>
          <w:szCs w:val="28"/>
          <w:u w:val="single"/>
        </w:rPr>
        <w:t>2024年5月14 日</w:t>
      </w:r>
      <w:r>
        <w:rPr>
          <w:rFonts w:hint="eastAsia" w:ascii="仿宋" w:hAnsi="仿宋" w:eastAsia="仿宋" w:cs="仿宋"/>
          <w:sz w:val="28"/>
          <w:szCs w:val="28"/>
        </w:rPr>
        <w:t>北京时间，法定节假日除外。</w:t>
      </w:r>
    </w:p>
    <w:p>
      <w:pPr>
        <w:spacing w:line="500" w:lineRule="exact"/>
        <w:ind w:firstLine="540"/>
        <w:rPr>
          <w:rFonts w:ascii="仿宋" w:hAnsi="仿宋" w:eastAsia="仿宋" w:cs="仿宋"/>
          <w:sz w:val="28"/>
          <w:szCs w:val="28"/>
          <w:u w:val="single"/>
        </w:rPr>
      </w:pPr>
      <w:r>
        <w:rPr>
          <w:rFonts w:hint="eastAsia" w:ascii="仿宋" w:hAnsi="仿宋" w:eastAsia="仿宋" w:cs="仿宋"/>
          <w:sz w:val="28"/>
          <w:szCs w:val="28"/>
        </w:rPr>
        <w:t>地点：南通市教育局官网</w:t>
      </w:r>
    </w:p>
    <w:p>
      <w:pPr>
        <w:spacing w:line="500" w:lineRule="exact"/>
        <w:ind w:firstLine="540"/>
        <w:rPr>
          <w:rFonts w:ascii="仿宋" w:hAnsi="仿宋" w:eastAsia="仿宋" w:cs="仿宋"/>
          <w:sz w:val="28"/>
          <w:szCs w:val="28"/>
        </w:rPr>
      </w:pPr>
      <w:r>
        <w:rPr>
          <w:rFonts w:hint="eastAsia" w:ascii="仿宋" w:hAnsi="仿宋" w:eastAsia="仿宋" w:cs="仿宋"/>
          <w:sz w:val="28"/>
          <w:szCs w:val="28"/>
        </w:rPr>
        <w:t>方式：无需报</w:t>
      </w:r>
      <w:bookmarkStart w:id="12" w:name="_Toc35393632"/>
      <w:bookmarkStart w:id="13" w:name="_Toc28359092"/>
      <w:bookmarkStart w:id="14" w:name="_Toc35393801"/>
      <w:bookmarkStart w:id="15" w:name="_Toc28359015"/>
      <w:r>
        <w:rPr>
          <w:rFonts w:hint="eastAsia" w:ascii="仿宋" w:hAnsi="仿宋" w:eastAsia="仿宋" w:cs="仿宋"/>
          <w:sz w:val="28"/>
          <w:szCs w:val="28"/>
        </w:rPr>
        <w:t>名，自行下载。</w:t>
      </w:r>
    </w:p>
    <w:p>
      <w:pPr>
        <w:spacing w:line="500" w:lineRule="exact"/>
        <w:ind w:firstLine="540"/>
        <w:rPr>
          <w:rFonts w:ascii="仿宋" w:hAnsi="仿宋" w:eastAsia="仿宋" w:cs="仿宋"/>
          <w:b/>
          <w:bCs/>
          <w:sz w:val="28"/>
          <w:szCs w:val="28"/>
        </w:rPr>
      </w:pPr>
      <w:r>
        <w:rPr>
          <w:rFonts w:hint="eastAsia" w:ascii="仿宋" w:hAnsi="仿宋" w:eastAsia="仿宋" w:cs="仿宋"/>
          <w:b/>
          <w:bCs/>
          <w:sz w:val="28"/>
          <w:szCs w:val="28"/>
        </w:rPr>
        <w:t>五、比价响应文件提交</w:t>
      </w:r>
      <w:bookmarkEnd w:id="12"/>
      <w:bookmarkEnd w:id="13"/>
      <w:bookmarkEnd w:id="14"/>
      <w:bookmarkEnd w:id="15"/>
    </w:p>
    <w:p>
      <w:pPr>
        <w:spacing w:line="500" w:lineRule="exact"/>
        <w:ind w:firstLine="560" w:firstLineChars="200"/>
        <w:rPr>
          <w:rFonts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年5月15日</w:t>
      </w:r>
      <w:r>
        <w:rPr>
          <w:rFonts w:hint="eastAsia" w:ascii="仿宋" w:hAnsi="仿宋" w:eastAsia="仿宋" w:cs="仿宋"/>
          <w:bCs/>
          <w:sz w:val="28"/>
          <w:szCs w:val="28"/>
          <w:u w:val="single"/>
        </w:rPr>
        <w:t>14点</w:t>
      </w:r>
      <w:r>
        <w:rPr>
          <w:rFonts w:ascii="仿宋" w:hAnsi="仿宋" w:eastAsia="仿宋" w:cs="仿宋"/>
          <w:bCs/>
          <w:sz w:val="28"/>
          <w:szCs w:val="28"/>
          <w:u w:val="single"/>
        </w:rPr>
        <w:t>30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地点：</w:t>
      </w:r>
      <w:r>
        <w:rPr>
          <w:rFonts w:hint="eastAsia" w:ascii="方正仿宋_GBK" w:hAnsi="方正仿宋_GBK" w:eastAsia="方正仿宋_GBK" w:cs="方正仿宋_GBK"/>
          <w:b/>
          <w:bCs/>
          <w:color w:val="000000"/>
          <w:sz w:val="28"/>
          <w:szCs w:val="28"/>
          <w:u w:val="single"/>
        </w:rPr>
        <w:t xml:space="preserve">  南通市教育技术中心四楼会议室  ，</w:t>
      </w:r>
      <w:r>
        <w:rPr>
          <w:rFonts w:hint="eastAsia" w:ascii="仿宋" w:hAnsi="仿宋" w:eastAsia="仿宋" w:cs="仿宋"/>
          <w:sz w:val="28"/>
          <w:szCs w:val="28"/>
        </w:rPr>
        <w:t>如有变动另行通知。</w:t>
      </w:r>
      <w:bookmarkStart w:id="16" w:name="_Toc35393802"/>
      <w:bookmarkStart w:id="17" w:name="_Toc35393633"/>
      <w:bookmarkStart w:id="18" w:name="_Toc28359016"/>
      <w:bookmarkStart w:id="19" w:name="_Toc28359093"/>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w:t>
      </w:r>
      <w:bookmarkEnd w:id="16"/>
      <w:bookmarkEnd w:id="17"/>
      <w:bookmarkEnd w:id="18"/>
      <w:bookmarkEnd w:id="19"/>
      <w:r>
        <w:rPr>
          <w:rFonts w:hint="eastAsia" w:ascii="仿宋" w:hAnsi="仿宋" w:eastAsia="仿宋" w:cs="仿宋"/>
          <w:b/>
          <w:bCs/>
          <w:sz w:val="28"/>
          <w:szCs w:val="28"/>
        </w:rPr>
        <w:t>比价响应文件开启</w:t>
      </w:r>
    </w:p>
    <w:p>
      <w:pPr>
        <w:spacing w:line="500" w:lineRule="exact"/>
        <w:ind w:firstLine="560" w:firstLineChars="200"/>
        <w:rPr>
          <w:rFonts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bookmarkStart w:id="44" w:name="_GoBack"/>
      <w:bookmarkEnd w:id="44"/>
      <w:r>
        <w:rPr>
          <w:rFonts w:hint="eastAsia" w:ascii="仿宋" w:hAnsi="仿宋" w:eastAsia="仿宋" w:cs="仿宋"/>
          <w:sz w:val="28"/>
          <w:szCs w:val="28"/>
          <w:u w:val="single"/>
        </w:rPr>
        <w:t>年5月15日</w:t>
      </w:r>
      <w:r>
        <w:rPr>
          <w:rFonts w:hint="eastAsia" w:ascii="仿宋" w:hAnsi="仿宋" w:eastAsia="仿宋" w:cs="仿宋"/>
          <w:bCs/>
          <w:sz w:val="28"/>
          <w:szCs w:val="28"/>
          <w:u w:val="single"/>
        </w:rPr>
        <w:t>14点</w:t>
      </w:r>
      <w:r>
        <w:rPr>
          <w:rFonts w:ascii="仿宋" w:hAnsi="仿宋" w:eastAsia="仿宋" w:cs="仿宋"/>
          <w:bCs/>
          <w:sz w:val="28"/>
          <w:szCs w:val="28"/>
          <w:u w:val="single"/>
        </w:rPr>
        <w:t>30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地点：</w:t>
      </w:r>
      <w:r>
        <w:rPr>
          <w:rFonts w:hint="eastAsia" w:ascii="方正仿宋_GBK" w:hAnsi="方正仿宋_GBK" w:eastAsia="方正仿宋_GBK" w:cs="方正仿宋_GBK"/>
          <w:b/>
          <w:bCs/>
          <w:color w:val="000000"/>
          <w:sz w:val="28"/>
          <w:szCs w:val="28"/>
          <w:u w:val="single"/>
        </w:rPr>
        <w:t xml:space="preserve">  南通市教育技术中心四楼会议室  ，</w:t>
      </w:r>
      <w:r>
        <w:rPr>
          <w:rFonts w:hint="eastAsia" w:ascii="仿宋" w:hAnsi="仿宋" w:eastAsia="仿宋" w:cs="仿宋"/>
          <w:sz w:val="28"/>
          <w:szCs w:val="28"/>
        </w:rPr>
        <w:t>如有变动另行通知。</w:t>
      </w:r>
      <w:bookmarkStart w:id="20" w:name="_Toc28359017"/>
      <w:bookmarkStart w:id="21" w:name="_Toc35393803"/>
      <w:bookmarkStart w:id="22" w:name="_Toc28359094"/>
      <w:bookmarkStart w:id="23" w:name="_Toc35393634"/>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七、比价公告期限</w:t>
      </w:r>
      <w:bookmarkEnd w:id="20"/>
      <w:bookmarkEnd w:id="21"/>
      <w:bookmarkEnd w:id="22"/>
      <w:bookmarkEnd w:id="23"/>
    </w:p>
    <w:p>
      <w:pPr>
        <w:spacing w:line="500" w:lineRule="exact"/>
        <w:ind w:firstLine="560" w:firstLineChars="200"/>
        <w:rPr>
          <w:rFonts w:ascii="仿宋" w:hAnsi="仿宋" w:eastAsia="仿宋" w:cs="仿宋"/>
          <w:sz w:val="28"/>
          <w:szCs w:val="28"/>
        </w:rPr>
      </w:pPr>
      <w:bookmarkStart w:id="24" w:name="_Toc35393635"/>
      <w:bookmarkStart w:id="25" w:name="_Toc35393804"/>
      <w:r>
        <w:rPr>
          <w:rFonts w:hint="eastAsia" w:ascii="仿宋" w:hAnsi="仿宋" w:eastAsia="仿宋" w:cs="仿宋"/>
          <w:sz w:val="28"/>
          <w:szCs w:val="28"/>
        </w:rPr>
        <w:t>自比价公告在南通市教育局官网发布之日起1个工作日。</w:t>
      </w: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八、其他补充事宜</w:t>
      </w:r>
      <w:bookmarkEnd w:id="24"/>
      <w:bookmarkEnd w:id="25"/>
      <w:bookmarkStart w:id="26" w:name="_Toc28359018"/>
      <w:bookmarkStart w:id="27" w:name="_Toc35393805"/>
      <w:bookmarkStart w:id="28" w:name="_Toc28359095"/>
      <w:bookmarkStart w:id="29" w:name="_Toc35393636"/>
      <w:r>
        <w:rPr>
          <w:rFonts w:hint="eastAsia" w:ascii="仿宋" w:hAnsi="仿宋" w:eastAsia="仿宋" w:cs="仿宋"/>
          <w:b/>
          <w:bCs/>
          <w:sz w:val="28"/>
          <w:szCs w:val="28"/>
        </w:rPr>
        <w:t>：无。</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6"/>
      <w:bookmarkEnd w:id="27"/>
      <w:bookmarkEnd w:id="28"/>
      <w:bookmarkEnd w:id="29"/>
    </w:p>
    <w:p>
      <w:pPr>
        <w:spacing w:line="500" w:lineRule="exact"/>
        <w:ind w:firstLine="560" w:firstLineChars="200"/>
        <w:rPr>
          <w:rFonts w:ascii="仿宋" w:hAnsi="仿宋" w:eastAsia="仿宋" w:cs="仿宋"/>
          <w:sz w:val="28"/>
          <w:szCs w:val="28"/>
        </w:rPr>
      </w:pPr>
      <w:bookmarkStart w:id="30" w:name="_Toc28359096"/>
      <w:bookmarkStart w:id="31" w:name="_Toc28359019"/>
      <w:bookmarkStart w:id="32" w:name="_Toc35393806"/>
      <w:bookmarkStart w:id="33" w:name="_Toc35393637"/>
      <w:r>
        <w:rPr>
          <w:rFonts w:hint="eastAsia" w:ascii="仿宋" w:hAnsi="仿宋" w:eastAsia="仿宋" w:cs="仿宋"/>
          <w:sz w:val="28"/>
          <w:szCs w:val="28"/>
        </w:rPr>
        <w:t>1.采购人信息</w:t>
      </w:r>
      <w:bookmarkEnd w:id="30"/>
      <w:bookmarkEnd w:id="31"/>
      <w:bookmarkEnd w:id="32"/>
      <w:bookmarkEnd w:id="33"/>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  称：南通市教育局</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联系人：周老师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联系方式：0513-85098847</w:t>
      </w:r>
    </w:p>
    <w:p>
      <w:pPr>
        <w:widowControl/>
        <w:shd w:val="clear" w:color="auto" w:fill="FFFFFF"/>
        <w:adjustRightInd w:val="0"/>
        <w:snapToGrid w:val="0"/>
        <w:spacing w:line="500" w:lineRule="exact"/>
        <w:ind w:firstLine="560" w:firstLineChars="200"/>
        <w:jc w:val="left"/>
        <w:rPr>
          <w:rFonts w:eastAsia="方正仿宋_GBK"/>
          <w:color w:val="000000"/>
          <w:sz w:val="28"/>
          <w:szCs w:val="28"/>
        </w:rPr>
      </w:pPr>
      <w:r>
        <w:rPr>
          <w:rFonts w:eastAsia="方正仿宋_GBK"/>
          <w:color w:val="000000"/>
          <w:sz w:val="28"/>
          <w:szCs w:val="28"/>
        </w:rPr>
        <w:t>2.项目联系方式</w:t>
      </w:r>
    </w:p>
    <w:p>
      <w:pPr>
        <w:adjustRightInd w:val="0"/>
        <w:snapToGrid w:val="0"/>
        <w:spacing w:line="500" w:lineRule="exact"/>
        <w:ind w:firstLine="560" w:firstLineChars="200"/>
        <w:rPr>
          <w:rFonts w:eastAsia="方正仿宋_GBK"/>
          <w:color w:val="000000"/>
          <w:sz w:val="28"/>
          <w:szCs w:val="28"/>
        </w:rPr>
      </w:pPr>
      <w:r>
        <w:rPr>
          <w:rFonts w:eastAsia="方正仿宋_GBK"/>
          <w:color w:val="000000"/>
          <w:sz w:val="28"/>
          <w:szCs w:val="28"/>
        </w:rPr>
        <w:t>项目比价经办人：</w:t>
      </w:r>
      <w:r>
        <w:rPr>
          <w:rFonts w:hint="eastAsia" w:eastAsia="方正仿宋_GBK"/>
          <w:color w:val="000000"/>
          <w:sz w:val="28"/>
          <w:szCs w:val="28"/>
        </w:rPr>
        <w:t>张先生</w:t>
      </w:r>
      <w:r>
        <w:rPr>
          <w:rFonts w:eastAsia="方正仿宋_GBK"/>
          <w:color w:val="000000"/>
          <w:sz w:val="28"/>
          <w:szCs w:val="28"/>
        </w:rPr>
        <w:t xml:space="preserve"> </w:t>
      </w:r>
      <w:r>
        <w:rPr>
          <w:rFonts w:hint="eastAsia" w:eastAsia="方正仿宋_GBK"/>
          <w:color w:val="000000"/>
          <w:sz w:val="28"/>
          <w:szCs w:val="28"/>
        </w:rPr>
        <w:t>（</w:t>
      </w:r>
      <w:r>
        <w:rPr>
          <w:rFonts w:eastAsia="方正仿宋_GBK"/>
          <w:color w:val="000000"/>
          <w:sz w:val="28"/>
          <w:szCs w:val="28"/>
        </w:rPr>
        <w:t>0513-85010355</w:t>
      </w:r>
      <w:r>
        <w:rPr>
          <w:rFonts w:hint="eastAsia" w:eastAsia="方正仿宋_GBK"/>
          <w:color w:val="000000"/>
          <w:sz w:val="28"/>
          <w:szCs w:val="28"/>
        </w:rPr>
        <w:t>）</w:t>
      </w:r>
    </w:p>
    <w:p>
      <w:pPr>
        <w:snapToGrid w:val="0"/>
        <w:spacing w:line="500" w:lineRule="exact"/>
        <w:jc w:val="center"/>
        <w:outlineLvl w:val="0"/>
        <w:rPr>
          <w:rFonts w:ascii="仿宋" w:hAnsi="仿宋" w:eastAsia="仿宋" w:cs="仿宋"/>
          <w:b/>
          <w:sz w:val="36"/>
          <w:szCs w:val="36"/>
        </w:rPr>
      </w:pPr>
    </w:p>
    <w:p>
      <w:pPr>
        <w:snapToGrid w:val="0"/>
        <w:spacing w:line="500" w:lineRule="exact"/>
        <w:jc w:val="center"/>
        <w:outlineLvl w:val="0"/>
        <w:rPr>
          <w:rFonts w:ascii="仿宋" w:hAnsi="仿宋" w:eastAsia="仿宋" w:cs="仿宋"/>
          <w:b/>
          <w:sz w:val="36"/>
          <w:szCs w:val="36"/>
        </w:rPr>
      </w:pPr>
    </w:p>
    <w:p>
      <w:pPr>
        <w:snapToGrid w:val="0"/>
        <w:spacing w:line="500" w:lineRule="exact"/>
        <w:jc w:val="center"/>
        <w:outlineLvl w:val="0"/>
        <w:rPr>
          <w:rFonts w:ascii="仿宋" w:hAnsi="仿宋" w:eastAsia="仿宋" w:cs="仿宋"/>
          <w:b/>
          <w:sz w:val="36"/>
          <w:szCs w:val="36"/>
        </w:rPr>
      </w:pPr>
      <w:r>
        <w:rPr>
          <w:rFonts w:hint="eastAsia" w:ascii="仿宋" w:hAnsi="仿宋" w:eastAsia="仿宋" w:cs="仿宋"/>
          <w:b/>
          <w:sz w:val="36"/>
          <w:szCs w:val="36"/>
        </w:rPr>
        <w:t>第二章 比价须知</w:t>
      </w:r>
    </w:p>
    <w:p>
      <w:pPr>
        <w:snapToGrid w:val="0"/>
        <w:spacing w:line="50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人应认真审阅采购文件中所有的事项、格式、条款和规范要求等，如果投标人没有按照采购文件要求提交比价响应文件，或者比价响应文件没有对采购文件做出实质性响应，其比价将被拒绝，投标人自行承担责任。</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3.采购人对采购文件的澄清、修改将构成采购文件的一部分，对投标人具有约束力。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4.投标人由于对采购文件的任何推论和误解以及采购人对有关问题的口头解释所造成的后果，均由投标人自负。</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四、比价响应响应文件的编写、份数和签署</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1.投标人按第六部分“比价响应文件组成”编写比价响应文件。</w:t>
      </w:r>
      <w:r>
        <w:rPr>
          <w:rFonts w:hint="eastAsia" w:ascii="仿宋" w:hAnsi="仿宋" w:eastAsia="仿宋" w:cs="仿宋"/>
          <w:kern w:val="0"/>
          <w:sz w:val="28"/>
          <w:szCs w:val="28"/>
          <w:lang w:val="zh-CN"/>
        </w:rPr>
        <w:t>比价响应文件规格幅面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正文使用仿宋体四号字；按照采购文件所规定的内容顺序，统一编制目录，逐页编码，由于编排混乱导致比价响应文件被误读或查找不到，其责任应当由投标人承担；</w:t>
      </w:r>
      <w:r>
        <w:rPr>
          <w:rFonts w:hint="eastAsia" w:ascii="仿宋" w:hAnsi="仿宋" w:eastAsia="仿宋" w:cs="仿宋"/>
          <w:sz w:val="28"/>
          <w:szCs w:val="28"/>
        </w:rPr>
        <w:t>牢固装订成册，不允许使用活页夹、拉杆夹、文件夹、塑料方便式书脊（插入式或穿孔式）装订；比价响应文件不得行间插字、涂改、增删，如修补错漏处，须经比价响应文件签署人签字并加盖投标人公章。</w:t>
      </w:r>
    </w:p>
    <w:p>
      <w:pPr>
        <w:snapToGrid w:val="0"/>
        <w:spacing w:line="50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2.比价响应文件（资格审查文件、价格标），明确标注投标人全称、“正本”、“副本”字样。</w:t>
      </w:r>
      <w:r>
        <w:rPr>
          <w:rFonts w:hint="eastAsia" w:ascii="仿宋" w:hAnsi="仿宋" w:eastAsia="仿宋" w:cs="仿宋"/>
          <w:b/>
          <w:sz w:val="28"/>
          <w:szCs w:val="28"/>
        </w:rPr>
        <w:t>正本份数：1份，副本份数：2份。</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3.比价响应文件正本须打印并由投标人法定代表人或授权人签字并加盖单位印章。副本可复印，但须加盖单位印章。</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五、比价响应文件的密封及标记</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1.投标人将资格审查证明材料正本、副本合并密封，统一装在一个密封袋内。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em w:val="dot"/>
        </w:rPr>
        <w:t>价格标须单独密封，不得出现于比价响应文件其他部分中</w:t>
      </w:r>
      <w:r>
        <w:rPr>
          <w:rFonts w:hint="eastAsia" w:ascii="仿宋" w:hAnsi="仿宋" w:eastAsia="仿宋" w:cs="仿宋"/>
          <w:sz w:val="28"/>
          <w:szCs w:val="28"/>
        </w:rPr>
        <w:t>。</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3.密封后比价响应文件（资格审查文件、价格标）封面分别标明采购文件项目名称、项目编号、边缝处加盖单位骑缝章或骑缝签字，并注明于开标前不得启封。</w:t>
      </w:r>
    </w:p>
    <w:p>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4.采购人将拒绝接收未按照采购文件要求密封的比价响应文件。</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六、比价响应文件的递交时间</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比价响应文件必须在规定的接收截止时间前送达采购人。采购人将拒绝接收在比价截止时间后递交的比价响应文件。</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七、相关费用</w:t>
      </w:r>
    </w:p>
    <w:p>
      <w:pPr>
        <w:autoSpaceDE w:val="0"/>
        <w:autoSpaceDN w:val="0"/>
        <w:adjustRightInd w:val="0"/>
        <w:spacing w:line="500" w:lineRule="exact"/>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的响应人自行承担与本次项目有关的全部费用。</w:t>
      </w:r>
    </w:p>
    <w:p>
      <w:pPr>
        <w:autoSpaceDE w:val="0"/>
        <w:autoSpaceDN w:val="0"/>
        <w:adjustRightInd w:val="0"/>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2.比价</w:t>
      </w:r>
      <w:r>
        <w:rPr>
          <w:rFonts w:hint="eastAsia" w:ascii="仿宋" w:hAnsi="仿宋" w:eastAsia="仿宋" w:cs="仿宋"/>
          <w:kern w:val="0"/>
          <w:sz w:val="28"/>
          <w:szCs w:val="28"/>
          <w:lang w:val="zh-CN"/>
        </w:rPr>
        <w:t>文件未列明，而投标供应商认为必需的费用也需列入报价。</w:t>
      </w:r>
    </w:p>
    <w:p>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八、付款方式</w:t>
      </w:r>
    </w:p>
    <w:p>
      <w:pPr>
        <w:autoSpaceDE w:val="0"/>
        <w:autoSpaceDN w:val="0"/>
        <w:adjustRightInd w:val="0"/>
        <w:spacing w:line="500" w:lineRule="exact"/>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1、供应商根据需求中列出的货物清单开具增值税专用发票；</w:t>
      </w:r>
    </w:p>
    <w:p>
      <w:pPr>
        <w:autoSpaceDE w:val="0"/>
        <w:autoSpaceDN w:val="0"/>
        <w:adjustRightInd w:val="0"/>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val="zh-CN"/>
        </w:rPr>
        <w:t>2、项目验收合格，</w:t>
      </w:r>
      <w:r>
        <w:rPr>
          <w:rFonts w:hint="eastAsia" w:ascii="仿宋" w:hAnsi="仿宋" w:eastAsia="仿宋" w:cs="仿宋"/>
          <w:kern w:val="0"/>
          <w:sz w:val="28"/>
          <w:szCs w:val="28"/>
        </w:rPr>
        <w:t>南通市教育局</w:t>
      </w:r>
      <w:r>
        <w:rPr>
          <w:rFonts w:hint="eastAsia" w:ascii="仿宋" w:hAnsi="仿宋" w:eastAsia="仿宋" w:cs="仿宋"/>
          <w:kern w:val="0"/>
          <w:sz w:val="28"/>
          <w:szCs w:val="28"/>
          <w:lang w:val="zh-CN"/>
        </w:rPr>
        <w:t>付清全部货款。</w:t>
      </w:r>
    </w:p>
    <w:p>
      <w:pPr>
        <w:spacing w:line="500" w:lineRule="exact"/>
        <w:jc w:val="center"/>
        <w:outlineLvl w:val="0"/>
        <w:rPr>
          <w:rFonts w:ascii="仿宋" w:hAnsi="仿宋" w:eastAsia="仿宋" w:cs="仿宋"/>
          <w:b/>
          <w:spacing w:val="6"/>
          <w:sz w:val="36"/>
          <w:szCs w:val="36"/>
        </w:rPr>
      </w:pPr>
    </w:p>
    <w:p>
      <w:pPr>
        <w:spacing w:line="500" w:lineRule="exact"/>
        <w:jc w:val="center"/>
        <w:outlineLvl w:val="0"/>
        <w:rPr>
          <w:rFonts w:ascii="仿宋" w:hAnsi="仿宋" w:eastAsia="仿宋" w:cs="仿宋"/>
          <w:b/>
          <w:spacing w:val="6"/>
          <w:sz w:val="36"/>
          <w:szCs w:val="36"/>
        </w:rPr>
      </w:pPr>
    </w:p>
    <w:p>
      <w:pPr>
        <w:spacing w:line="500" w:lineRule="exact"/>
        <w:jc w:val="center"/>
        <w:outlineLvl w:val="0"/>
        <w:rPr>
          <w:rFonts w:ascii="仿宋" w:hAnsi="仿宋" w:eastAsia="仿宋" w:cs="仿宋"/>
          <w:b/>
          <w:spacing w:val="6"/>
          <w:sz w:val="28"/>
          <w:szCs w:val="28"/>
        </w:rPr>
      </w:pPr>
      <w:r>
        <w:rPr>
          <w:rFonts w:hint="eastAsia" w:ascii="仿宋" w:hAnsi="仿宋" w:eastAsia="仿宋" w:cs="仿宋"/>
          <w:b/>
          <w:spacing w:val="6"/>
          <w:sz w:val="36"/>
          <w:szCs w:val="36"/>
        </w:rPr>
        <w:t>第三章  项目需求</w:t>
      </w:r>
    </w:p>
    <w:p>
      <w:pPr>
        <w:snapToGrid w:val="0"/>
        <w:spacing w:before="312" w:beforeLines="100" w:line="460" w:lineRule="exact"/>
        <w:ind w:firstLine="562" w:firstLineChars="200"/>
        <w:contextualSpacing/>
        <w:rPr>
          <w:rFonts w:ascii="仿宋" w:hAnsi="仿宋" w:eastAsia="仿宋" w:cs="仿宋"/>
          <w:kern w:val="0"/>
          <w:sz w:val="28"/>
          <w:szCs w:val="28"/>
          <w:lang w:val="zh-CN"/>
        </w:rPr>
      </w:pPr>
      <w:r>
        <w:rPr>
          <w:rFonts w:hint="eastAsia" w:ascii="仿宋" w:hAnsi="仿宋" w:eastAsia="仿宋" w:cs="仿宋"/>
          <w:b/>
          <w:kern w:val="0"/>
          <w:sz w:val="28"/>
          <w:szCs w:val="28"/>
          <w:lang w:val="zh-CN"/>
        </w:rPr>
        <w:t>请</w:t>
      </w:r>
      <w:r>
        <w:rPr>
          <w:rFonts w:hint="eastAsia" w:ascii="仿宋" w:hAnsi="仿宋" w:eastAsia="仿宋" w:cs="仿宋"/>
          <w:b/>
          <w:kern w:val="0"/>
          <w:sz w:val="28"/>
          <w:szCs w:val="28"/>
        </w:rPr>
        <w:t>投标供应商</w:t>
      </w:r>
      <w:r>
        <w:rPr>
          <w:rFonts w:hint="eastAsia" w:ascii="仿宋" w:hAnsi="仿宋" w:eastAsia="仿宋" w:cs="仿宋"/>
          <w:b/>
          <w:kern w:val="0"/>
          <w:sz w:val="28"/>
          <w:szCs w:val="28"/>
          <w:lang w:val="zh-CN"/>
        </w:rPr>
        <w:t>在制作</w:t>
      </w:r>
      <w:r>
        <w:rPr>
          <w:rFonts w:hint="eastAsia" w:ascii="仿宋" w:hAnsi="仿宋" w:eastAsia="仿宋" w:cs="仿宋"/>
          <w:b/>
          <w:kern w:val="0"/>
          <w:sz w:val="28"/>
          <w:szCs w:val="28"/>
        </w:rPr>
        <w:t>投标响应</w:t>
      </w:r>
      <w:r>
        <w:rPr>
          <w:rFonts w:hint="eastAsia" w:ascii="仿宋" w:hAnsi="仿宋" w:eastAsia="仿宋" w:cs="仿宋"/>
          <w:b/>
          <w:kern w:val="0"/>
          <w:sz w:val="28"/>
          <w:szCs w:val="28"/>
          <w:lang w:val="zh-CN"/>
        </w:rPr>
        <w:t>文件时仔细研究项目需求说明。</w:t>
      </w:r>
      <w:r>
        <w:rPr>
          <w:rFonts w:hint="eastAsia" w:ascii="仿宋" w:hAnsi="仿宋" w:eastAsia="仿宋" w:cs="仿宋"/>
          <w:kern w:val="0"/>
          <w:sz w:val="28"/>
          <w:szCs w:val="28"/>
        </w:rPr>
        <w:t>供应商</w:t>
      </w:r>
      <w:r>
        <w:rPr>
          <w:rFonts w:hint="eastAsia" w:ascii="仿宋" w:hAnsi="仿宋" w:eastAsia="仿宋" w:cs="仿宋"/>
          <w:kern w:val="0"/>
          <w:sz w:val="28"/>
          <w:szCs w:val="28"/>
          <w:lang w:val="zh-CN"/>
        </w:rPr>
        <w:t>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pPr>
        <w:snapToGrid w:val="0"/>
        <w:spacing w:before="312" w:beforeLines="100" w:line="460" w:lineRule="exact"/>
        <w:ind w:firstLine="562" w:firstLineChars="200"/>
        <w:contextualSpacing/>
        <w:rPr>
          <w:rFonts w:ascii="仿宋" w:hAnsi="仿宋" w:eastAsia="仿宋" w:cs="仿宋"/>
          <w:b/>
          <w:bCs/>
          <w:kern w:val="0"/>
          <w:sz w:val="28"/>
          <w:szCs w:val="32"/>
          <w:lang w:val="zh-CN"/>
        </w:rPr>
      </w:pPr>
      <w:r>
        <w:rPr>
          <w:rFonts w:hint="eastAsia" w:ascii="仿宋" w:hAnsi="仿宋" w:eastAsia="仿宋" w:cs="仿宋"/>
          <w:b/>
          <w:bCs/>
          <w:kern w:val="0"/>
          <w:sz w:val="28"/>
          <w:szCs w:val="32"/>
          <w:lang w:val="zh-CN"/>
        </w:rPr>
        <w:t>一、项目基本概况</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南通市基础教育毕业证书印刷采购</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二、技术要求及数量</w:t>
      </w:r>
    </w:p>
    <w:tbl>
      <w:tblPr>
        <w:tblStyle w:val="12"/>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234"/>
        <w:gridCol w:w="2556"/>
        <w:gridCol w:w="1014"/>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6" w:type="dxa"/>
            <w:shd w:val="clear" w:color="000000" w:fill="FFFFFF"/>
            <w:vAlign w:val="center"/>
          </w:tcPr>
          <w:p>
            <w:pPr>
              <w:widowControl/>
              <w:jc w:val="center"/>
              <w:rPr>
                <w:rFonts w:cs="Courier New" w:asciiTheme="minorEastAsia" w:hAnsiTheme="minorEastAsia"/>
                <w:b/>
                <w:bCs/>
                <w:kern w:val="0"/>
                <w:sz w:val="24"/>
                <w:szCs w:val="24"/>
              </w:rPr>
            </w:pPr>
            <w:r>
              <w:rPr>
                <w:rFonts w:cs="Courier New" w:asciiTheme="minorEastAsia" w:hAnsiTheme="minorEastAsia"/>
                <w:b/>
                <w:bCs/>
                <w:kern w:val="0"/>
                <w:sz w:val="24"/>
                <w:szCs w:val="24"/>
              </w:rPr>
              <w:t>学段</w:t>
            </w:r>
          </w:p>
        </w:tc>
        <w:tc>
          <w:tcPr>
            <w:tcW w:w="5790" w:type="dxa"/>
            <w:gridSpan w:val="2"/>
            <w:shd w:val="clear" w:color="000000" w:fill="FFFFFF"/>
            <w:vAlign w:val="center"/>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技术规范及要求</w:t>
            </w:r>
          </w:p>
        </w:tc>
        <w:tc>
          <w:tcPr>
            <w:tcW w:w="1014" w:type="dxa"/>
            <w:shd w:val="clear" w:color="000000" w:fill="FFFFFF"/>
            <w:vAlign w:val="center"/>
          </w:tcPr>
          <w:p>
            <w:pPr>
              <w:widowControl/>
              <w:jc w:val="center"/>
              <w:rPr>
                <w:rFonts w:cs="Arial" w:asciiTheme="minorEastAsia" w:hAnsiTheme="minorEastAsia"/>
                <w:b/>
                <w:bCs/>
                <w:kern w:val="0"/>
                <w:sz w:val="24"/>
                <w:szCs w:val="24"/>
              </w:rPr>
            </w:pPr>
            <w:r>
              <w:rPr>
                <w:rFonts w:hint="eastAsia" w:cs="Arial" w:asciiTheme="minorEastAsia" w:hAnsiTheme="minorEastAsia"/>
                <w:b/>
                <w:bCs/>
                <w:kern w:val="0"/>
                <w:sz w:val="24"/>
                <w:szCs w:val="24"/>
              </w:rPr>
              <w:t>预估</w:t>
            </w:r>
            <w:r>
              <w:rPr>
                <w:rFonts w:cs="Arial" w:asciiTheme="minorEastAsia" w:hAnsiTheme="minorEastAsia"/>
                <w:b/>
                <w:bCs/>
                <w:kern w:val="0"/>
                <w:sz w:val="24"/>
                <w:szCs w:val="24"/>
              </w:rPr>
              <w:t>数量</w:t>
            </w:r>
          </w:p>
        </w:tc>
        <w:tc>
          <w:tcPr>
            <w:tcW w:w="540" w:type="dxa"/>
            <w:shd w:val="clear" w:color="000000" w:fill="FFFFFF"/>
            <w:vAlign w:val="center"/>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56"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小学</w:t>
            </w:r>
          </w:p>
        </w:tc>
        <w:tc>
          <w:tcPr>
            <w:tcW w:w="3234" w:type="dxa"/>
            <w:shd w:val="clear" w:color="000000" w:fill="FFFFFF"/>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①</w:t>
            </w:r>
            <w:r>
              <w:rPr>
                <w:rFonts w:cs="Arial" w:asciiTheme="minorEastAsia" w:hAnsiTheme="minorEastAsia"/>
                <w:color w:val="000000" w:themeColor="text1"/>
                <w:kern w:val="0"/>
                <w:sz w:val="24"/>
                <w:szCs w:val="24"/>
                <w14:textFill>
                  <w14:solidFill>
                    <w14:schemeClr w14:val="tx1"/>
                  </w14:solidFill>
                </w14:textFill>
              </w:rPr>
              <w:t>内芯必须用120克</w:t>
            </w:r>
            <w:r>
              <w:rPr>
                <w:rFonts w:hint="eastAsia" w:cs="Arial" w:asciiTheme="minorEastAsia" w:hAnsiTheme="minorEastAsia"/>
                <w:color w:val="000000" w:themeColor="text1"/>
                <w:kern w:val="0"/>
                <w:sz w:val="24"/>
                <w:szCs w:val="24"/>
                <w14:textFill>
                  <w14:solidFill>
                    <w14:schemeClr w14:val="tx1"/>
                  </w14:solidFill>
                </w14:textFill>
              </w:rPr>
              <w:t>证券纸</w:t>
            </w:r>
            <w:r>
              <w:rPr>
                <w:rFonts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②</w:t>
            </w:r>
            <w:r>
              <w:rPr>
                <w:rFonts w:cs="Arial" w:asciiTheme="minorEastAsia" w:hAnsiTheme="minorEastAsia"/>
                <w:color w:val="000000" w:themeColor="text1"/>
                <w:kern w:val="0"/>
                <w:sz w:val="24"/>
                <w:szCs w:val="24"/>
                <w14:textFill>
                  <w14:solidFill>
                    <w14:schemeClr w14:val="tx1"/>
                  </w14:solidFill>
                </w14:textFill>
              </w:rPr>
              <w:t>封套正品红色磨砂革，</w:t>
            </w:r>
            <w:r>
              <w:rPr>
                <w:rFonts w:hint="eastAsia" w:cs="Arial" w:asciiTheme="minorEastAsia" w:hAnsiTheme="minorEastAsia"/>
                <w:color w:val="000000" w:themeColor="text1"/>
                <w:kern w:val="0"/>
                <w:sz w:val="24"/>
                <w:szCs w:val="24"/>
                <w14:textFill>
                  <w14:solidFill>
                    <w14:schemeClr w14:val="tx1"/>
                  </w14:solidFill>
                </w14:textFill>
              </w:rPr>
              <w:t>烫金字，</w:t>
            </w:r>
            <w:r>
              <w:rPr>
                <w:rFonts w:cs="Arial" w:asciiTheme="minorEastAsia" w:hAnsiTheme="minorEastAsia"/>
                <w:color w:val="000000" w:themeColor="text1"/>
                <w:kern w:val="0"/>
                <w:sz w:val="24"/>
                <w:szCs w:val="24"/>
                <w14:textFill>
                  <w14:solidFill>
                    <w14:schemeClr w14:val="tx1"/>
                  </w14:solidFill>
                </w14:textFill>
              </w:rPr>
              <w:t>夹层为2.5层</w:t>
            </w:r>
            <w:r>
              <w:rPr>
                <w:rFonts w:hint="eastAsia" w:cs="Arial" w:asciiTheme="minorEastAsia" w:hAnsiTheme="minorEastAsia"/>
                <w:color w:val="000000" w:themeColor="text1"/>
                <w:kern w:val="0"/>
                <w:sz w:val="24"/>
                <w:szCs w:val="24"/>
                <w14:textFill>
                  <w14:solidFill>
                    <w14:schemeClr w14:val="tx1"/>
                  </w14:solidFill>
                </w14:textFill>
              </w:rPr>
              <w:t>纸</w:t>
            </w:r>
            <w:r>
              <w:rPr>
                <w:rFonts w:cs="Arial" w:asciiTheme="minorEastAsia" w:hAnsiTheme="minorEastAsia"/>
                <w:color w:val="000000" w:themeColor="text1"/>
                <w:kern w:val="0"/>
                <w:sz w:val="24"/>
                <w:szCs w:val="24"/>
                <w14:textFill>
                  <w14:solidFill>
                    <w14:schemeClr w14:val="tx1"/>
                  </w14:solidFill>
                </w14:textFill>
              </w:rPr>
              <w:t>板，插袋为正品透明膜。</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③</w:t>
            </w:r>
            <w:r>
              <w:rPr>
                <w:rFonts w:cs="Arial" w:asciiTheme="minorEastAsia" w:hAnsiTheme="minorEastAsia"/>
                <w:color w:val="000000" w:themeColor="text1"/>
                <w:kern w:val="0"/>
                <w:sz w:val="24"/>
                <w:szCs w:val="24"/>
                <w14:textFill>
                  <w14:solidFill>
                    <w14:schemeClr w14:val="tx1"/>
                  </w14:solidFill>
                </w14:textFill>
              </w:rPr>
              <w:t>封套和内芯</w:t>
            </w:r>
            <w:r>
              <w:rPr>
                <w:rFonts w:hint="eastAsia" w:cs="Arial" w:asciiTheme="minorEastAsia" w:hAnsiTheme="minorEastAsia"/>
                <w:color w:val="000000" w:themeColor="text1"/>
                <w:kern w:val="0"/>
                <w:sz w:val="24"/>
                <w:szCs w:val="24"/>
                <w14:textFill>
                  <w14:solidFill>
                    <w14:schemeClr w14:val="tx1"/>
                  </w14:solidFill>
                </w14:textFill>
              </w:rPr>
              <w:t>符合环保要求，</w:t>
            </w:r>
            <w:r>
              <w:rPr>
                <w:rFonts w:cs="Arial" w:asciiTheme="minorEastAsia" w:hAnsiTheme="minorEastAsia"/>
                <w:color w:val="000000" w:themeColor="text1"/>
                <w:kern w:val="0"/>
                <w:sz w:val="24"/>
                <w:szCs w:val="24"/>
                <w14:textFill>
                  <w14:solidFill>
                    <w14:schemeClr w14:val="tx1"/>
                  </w14:solidFill>
                </w14:textFill>
              </w:rPr>
              <w:t>内容和其它要求由采购方指定</w:t>
            </w:r>
            <w:r>
              <w:rPr>
                <w:rFonts w:hint="eastAsia"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④</w:t>
            </w:r>
            <w:r>
              <w:rPr>
                <w:rFonts w:cs="Arial" w:asciiTheme="minorEastAsia" w:hAnsiTheme="minorEastAsia"/>
                <w:color w:val="000000" w:themeColor="text1"/>
                <w:kern w:val="0"/>
                <w:sz w:val="24"/>
                <w:szCs w:val="24"/>
                <w14:textFill>
                  <w14:solidFill>
                    <w14:schemeClr w14:val="tx1"/>
                  </w14:solidFill>
                </w14:textFill>
              </w:rPr>
              <w:t>内芯印刷必须有两套以上的防伪标记。</w:t>
            </w:r>
          </w:p>
        </w:tc>
        <w:tc>
          <w:tcPr>
            <w:tcW w:w="2556" w:type="dxa"/>
            <w:shd w:val="clear" w:color="000000" w:fill="FFFFFF"/>
            <w:vAlign w:val="center"/>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color w:val="000000" w:themeColor="text1"/>
                <w:kern w:val="0"/>
                <w:sz w:val="24"/>
                <w:szCs w:val="24"/>
                <w14:textFill>
                  <w14:solidFill>
                    <w14:schemeClr w14:val="tx1"/>
                  </w14:solidFill>
                </w14:textFill>
              </w:rPr>
              <w:t>封套：</w:t>
            </w:r>
            <w:r>
              <w:rPr>
                <w:rFonts w:hint="eastAsia" w:cs="Arial" w:asciiTheme="minorEastAsia" w:hAnsiTheme="minorEastAsia"/>
                <w:color w:val="000000" w:themeColor="text1"/>
                <w:kern w:val="0"/>
                <w:sz w:val="24"/>
                <w:szCs w:val="24"/>
                <w14:textFill>
                  <w14:solidFill>
                    <w14:schemeClr w14:val="tx1"/>
                  </w14:solidFill>
                </w14:textFill>
              </w:rPr>
              <w:t>1</w:t>
            </w:r>
            <w:r>
              <w:rPr>
                <w:rFonts w:cs="Arial" w:asciiTheme="minorEastAsia" w:hAnsiTheme="minorEastAsia"/>
                <w:color w:val="000000" w:themeColor="text1"/>
                <w:kern w:val="0"/>
                <w:sz w:val="24"/>
                <w:szCs w:val="24"/>
                <w14:textFill>
                  <w14:solidFill>
                    <w14:schemeClr w14:val="tx1"/>
                  </w14:solidFill>
                </w14:textFill>
              </w:rPr>
              <w:t xml:space="preserve">9cm×13.6cm; </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color w:val="000000" w:themeColor="text1"/>
                <w:kern w:val="0"/>
                <w:sz w:val="24"/>
                <w:szCs w:val="24"/>
                <w14:textFill>
                  <w14:solidFill>
                    <w14:schemeClr w14:val="tx1"/>
                  </w14:solidFill>
                </w14:textFill>
              </w:rPr>
              <w:t>内芯：29 cm×13.3 cm（展开）。</w:t>
            </w:r>
          </w:p>
        </w:tc>
        <w:tc>
          <w:tcPr>
            <w:tcW w:w="1014" w:type="dxa"/>
            <w:shd w:val="clear" w:color="000000" w:fill="FFFFFF"/>
            <w:vAlign w:val="center"/>
          </w:tcPr>
          <w:p>
            <w:pPr>
              <w:widowControl/>
              <w:jc w:val="center"/>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67000</w:t>
            </w:r>
          </w:p>
        </w:tc>
        <w:tc>
          <w:tcPr>
            <w:tcW w:w="540"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6"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初中</w:t>
            </w:r>
          </w:p>
        </w:tc>
        <w:tc>
          <w:tcPr>
            <w:tcW w:w="3234" w:type="dxa"/>
            <w:shd w:val="clear" w:color="000000" w:fill="FFFFFF"/>
            <w:vAlign w:val="center"/>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①</w:t>
            </w:r>
            <w:r>
              <w:rPr>
                <w:rFonts w:cs="Arial" w:asciiTheme="minorEastAsia" w:hAnsiTheme="minorEastAsia"/>
                <w:color w:val="000000" w:themeColor="text1"/>
                <w:kern w:val="0"/>
                <w:sz w:val="24"/>
                <w:szCs w:val="24"/>
                <w14:textFill>
                  <w14:solidFill>
                    <w14:schemeClr w14:val="tx1"/>
                  </w14:solidFill>
                </w14:textFill>
              </w:rPr>
              <w:t>内芯必须用120克</w:t>
            </w:r>
            <w:r>
              <w:rPr>
                <w:rFonts w:hint="eastAsia" w:cs="Arial" w:asciiTheme="minorEastAsia" w:hAnsiTheme="minorEastAsia"/>
                <w:color w:val="000000" w:themeColor="text1"/>
                <w:kern w:val="0"/>
                <w:sz w:val="24"/>
                <w:szCs w:val="24"/>
                <w14:textFill>
                  <w14:solidFill>
                    <w14:schemeClr w14:val="tx1"/>
                  </w14:solidFill>
                </w14:textFill>
              </w:rPr>
              <w:t>证券纸</w:t>
            </w:r>
            <w:r>
              <w:rPr>
                <w:rFonts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②</w:t>
            </w:r>
            <w:r>
              <w:rPr>
                <w:rFonts w:cs="Arial" w:asciiTheme="minorEastAsia" w:hAnsiTheme="minorEastAsia"/>
                <w:color w:val="000000" w:themeColor="text1"/>
                <w:kern w:val="0"/>
                <w:sz w:val="24"/>
                <w:szCs w:val="24"/>
                <w14:textFill>
                  <w14:solidFill>
                    <w14:schemeClr w14:val="tx1"/>
                  </w14:solidFill>
                </w14:textFill>
              </w:rPr>
              <w:t>封套正品红色磨砂革，</w:t>
            </w:r>
            <w:r>
              <w:rPr>
                <w:rFonts w:hint="eastAsia" w:cs="Arial" w:asciiTheme="minorEastAsia" w:hAnsiTheme="minorEastAsia"/>
                <w:color w:val="000000" w:themeColor="text1"/>
                <w:kern w:val="0"/>
                <w:sz w:val="24"/>
                <w:szCs w:val="24"/>
                <w14:textFill>
                  <w14:solidFill>
                    <w14:schemeClr w14:val="tx1"/>
                  </w14:solidFill>
                </w14:textFill>
              </w:rPr>
              <w:t>烫金字，</w:t>
            </w:r>
            <w:r>
              <w:rPr>
                <w:rFonts w:cs="Arial" w:asciiTheme="minorEastAsia" w:hAnsiTheme="minorEastAsia"/>
                <w:color w:val="000000" w:themeColor="text1"/>
                <w:kern w:val="0"/>
                <w:sz w:val="24"/>
                <w:szCs w:val="24"/>
                <w14:textFill>
                  <w14:solidFill>
                    <w14:schemeClr w14:val="tx1"/>
                  </w14:solidFill>
                </w14:textFill>
              </w:rPr>
              <w:t>夹层为2.5层</w:t>
            </w:r>
            <w:r>
              <w:rPr>
                <w:rFonts w:hint="eastAsia" w:cs="Arial" w:asciiTheme="minorEastAsia" w:hAnsiTheme="minorEastAsia"/>
                <w:color w:val="000000" w:themeColor="text1"/>
                <w:kern w:val="0"/>
                <w:sz w:val="24"/>
                <w:szCs w:val="24"/>
                <w14:textFill>
                  <w14:solidFill>
                    <w14:schemeClr w14:val="tx1"/>
                  </w14:solidFill>
                </w14:textFill>
              </w:rPr>
              <w:t>纸</w:t>
            </w:r>
            <w:r>
              <w:rPr>
                <w:rFonts w:cs="Arial" w:asciiTheme="minorEastAsia" w:hAnsiTheme="minorEastAsia"/>
                <w:color w:val="000000" w:themeColor="text1"/>
                <w:kern w:val="0"/>
                <w:sz w:val="24"/>
                <w:szCs w:val="24"/>
                <w14:textFill>
                  <w14:solidFill>
                    <w14:schemeClr w14:val="tx1"/>
                  </w14:solidFill>
                </w14:textFill>
              </w:rPr>
              <w:t>板，插袋为正品透明膜。</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③</w:t>
            </w:r>
            <w:r>
              <w:rPr>
                <w:rFonts w:cs="Arial" w:asciiTheme="minorEastAsia" w:hAnsiTheme="minorEastAsia"/>
                <w:color w:val="000000" w:themeColor="text1"/>
                <w:kern w:val="0"/>
                <w:sz w:val="24"/>
                <w:szCs w:val="24"/>
                <w14:textFill>
                  <w14:solidFill>
                    <w14:schemeClr w14:val="tx1"/>
                  </w14:solidFill>
                </w14:textFill>
              </w:rPr>
              <w:t>封套和内芯</w:t>
            </w:r>
            <w:r>
              <w:rPr>
                <w:rFonts w:hint="eastAsia" w:cs="Arial" w:asciiTheme="minorEastAsia" w:hAnsiTheme="minorEastAsia"/>
                <w:color w:val="000000" w:themeColor="text1"/>
                <w:kern w:val="0"/>
                <w:sz w:val="24"/>
                <w:szCs w:val="24"/>
                <w14:textFill>
                  <w14:solidFill>
                    <w14:schemeClr w14:val="tx1"/>
                  </w14:solidFill>
                </w14:textFill>
              </w:rPr>
              <w:t>符合环保要求，</w:t>
            </w:r>
            <w:r>
              <w:rPr>
                <w:rFonts w:cs="Arial" w:asciiTheme="minorEastAsia" w:hAnsiTheme="minorEastAsia"/>
                <w:color w:val="000000" w:themeColor="text1"/>
                <w:kern w:val="0"/>
                <w:sz w:val="24"/>
                <w:szCs w:val="24"/>
                <w14:textFill>
                  <w14:solidFill>
                    <w14:schemeClr w14:val="tx1"/>
                  </w14:solidFill>
                </w14:textFill>
              </w:rPr>
              <w:t>内容和其它要求由采购方指定</w:t>
            </w:r>
            <w:r>
              <w:rPr>
                <w:rFonts w:hint="eastAsia"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④</w:t>
            </w:r>
            <w:r>
              <w:rPr>
                <w:rFonts w:cs="Arial" w:asciiTheme="minorEastAsia" w:hAnsiTheme="minorEastAsia"/>
                <w:color w:val="000000" w:themeColor="text1"/>
                <w:kern w:val="0"/>
                <w:sz w:val="24"/>
                <w:szCs w:val="24"/>
                <w14:textFill>
                  <w14:solidFill>
                    <w14:schemeClr w14:val="tx1"/>
                  </w14:solidFill>
                </w14:textFill>
              </w:rPr>
              <w:t>内芯印刷必须有两套以上的防伪标记。</w:t>
            </w:r>
          </w:p>
        </w:tc>
        <w:tc>
          <w:tcPr>
            <w:tcW w:w="2556" w:type="dxa"/>
            <w:shd w:val="clear" w:color="000000" w:fill="FFFFFF"/>
            <w:vAlign w:val="center"/>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color w:val="000000" w:themeColor="text1"/>
                <w:kern w:val="0"/>
                <w:sz w:val="24"/>
                <w:szCs w:val="24"/>
                <w14:textFill>
                  <w14:solidFill>
                    <w14:schemeClr w14:val="tx1"/>
                  </w14:solidFill>
                </w14:textFill>
              </w:rPr>
              <w:t>封套：</w:t>
            </w:r>
            <w:r>
              <w:rPr>
                <w:rFonts w:hint="eastAsia" w:cs="Arial" w:asciiTheme="minorEastAsia" w:hAnsiTheme="minorEastAsia"/>
                <w:color w:val="000000" w:themeColor="text1"/>
                <w:kern w:val="0"/>
                <w:sz w:val="24"/>
                <w:szCs w:val="24"/>
                <w14:textFill>
                  <w14:solidFill>
                    <w14:schemeClr w14:val="tx1"/>
                  </w14:solidFill>
                </w14:textFill>
              </w:rPr>
              <w:t>1</w:t>
            </w:r>
            <w:r>
              <w:rPr>
                <w:rFonts w:cs="Arial" w:asciiTheme="minorEastAsia" w:hAnsiTheme="minorEastAsia"/>
                <w:color w:val="000000" w:themeColor="text1"/>
                <w:kern w:val="0"/>
                <w:sz w:val="24"/>
                <w:szCs w:val="24"/>
                <w14:textFill>
                  <w14:solidFill>
                    <w14:schemeClr w14:val="tx1"/>
                  </w14:solidFill>
                </w14:textFill>
              </w:rPr>
              <w:t xml:space="preserve">9.8cm×15cm; </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color w:val="000000" w:themeColor="text1"/>
                <w:kern w:val="0"/>
                <w:sz w:val="24"/>
                <w:szCs w:val="24"/>
                <w14:textFill>
                  <w14:solidFill>
                    <w14:schemeClr w14:val="tx1"/>
                  </w14:solidFill>
                </w14:textFill>
              </w:rPr>
              <w:t>内芯：29.5 cm×13.8 cm（展开）</w:t>
            </w:r>
          </w:p>
        </w:tc>
        <w:tc>
          <w:tcPr>
            <w:tcW w:w="1014" w:type="dxa"/>
            <w:shd w:val="clear" w:color="000000" w:fill="FFFFFF"/>
            <w:vAlign w:val="center"/>
          </w:tcPr>
          <w:p>
            <w:pPr>
              <w:widowControl/>
              <w:jc w:val="center"/>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58000</w:t>
            </w:r>
          </w:p>
        </w:tc>
        <w:tc>
          <w:tcPr>
            <w:tcW w:w="540"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456"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高中</w:t>
            </w:r>
          </w:p>
        </w:tc>
        <w:tc>
          <w:tcPr>
            <w:tcW w:w="3234" w:type="dxa"/>
            <w:shd w:val="clear" w:color="000000" w:fill="FFFFFF"/>
            <w:vAlign w:val="center"/>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①</w:t>
            </w:r>
            <w:r>
              <w:rPr>
                <w:rFonts w:cs="Arial" w:asciiTheme="minorEastAsia" w:hAnsiTheme="minorEastAsia"/>
                <w:color w:val="000000" w:themeColor="text1"/>
                <w:kern w:val="0"/>
                <w:sz w:val="24"/>
                <w:szCs w:val="24"/>
                <w14:textFill>
                  <w14:solidFill>
                    <w14:schemeClr w14:val="tx1"/>
                  </w14:solidFill>
                </w14:textFill>
              </w:rPr>
              <w:t>内芯必须用120克</w:t>
            </w:r>
            <w:r>
              <w:rPr>
                <w:rFonts w:hint="eastAsia" w:cs="Arial" w:asciiTheme="minorEastAsia" w:hAnsiTheme="minorEastAsia"/>
                <w:color w:val="000000" w:themeColor="text1"/>
                <w:kern w:val="0"/>
                <w:sz w:val="24"/>
                <w:szCs w:val="24"/>
                <w14:textFill>
                  <w14:solidFill>
                    <w14:schemeClr w14:val="tx1"/>
                  </w14:solidFill>
                </w14:textFill>
              </w:rPr>
              <w:t>证券纸</w:t>
            </w:r>
            <w:r>
              <w:rPr>
                <w:rFonts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②</w:t>
            </w:r>
            <w:r>
              <w:rPr>
                <w:rFonts w:hint="eastAsia" w:cs="Arial" w:asciiTheme="minorEastAsia" w:hAnsiTheme="minorEastAsia"/>
                <w:color w:val="000000" w:themeColor="text1"/>
                <w:kern w:val="0"/>
                <w:sz w:val="24"/>
                <w:szCs w:val="24"/>
                <w14:textFill>
                  <w14:solidFill>
                    <w14:schemeClr w14:val="tx1"/>
                  </w14:solidFill>
                </w14:textFill>
              </w:rPr>
              <w:t>封套大红绸缎，烫金字，</w:t>
            </w:r>
            <w:r>
              <w:rPr>
                <w:rFonts w:cs="Arial" w:asciiTheme="minorEastAsia" w:hAnsiTheme="minorEastAsia"/>
                <w:color w:val="000000" w:themeColor="text1"/>
                <w:kern w:val="0"/>
                <w:sz w:val="24"/>
                <w:szCs w:val="24"/>
                <w14:textFill>
                  <w14:solidFill>
                    <w14:schemeClr w14:val="tx1"/>
                  </w14:solidFill>
                </w14:textFill>
              </w:rPr>
              <w:t>夹层为2.5层</w:t>
            </w:r>
            <w:r>
              <w:rPr>
                <w:rFonts w:hint="eastAsia" w:cs="Arial" w:asciiTheme="minorEastAsia" w:hAnsiTheme="minorEastAsia"/>
                <w:color w:val="000000" w:themeColor="text1"/>
                <w:kern w:val="0"/>
                <w:sz w:val="24"/>
                <w:szCs w:val="24"/>
                <w14:textFill>
                  <w14:solidFill>
                    <w14:schemeClr w14:val="tx1"/>
                  </w14:solidFill>
                </w14:textFill>
              </w:rPr>
              <w:t>纸</w:t>
            </w:r>
            <w:r>
              <w:rPr>
                <w:rFonts w:cs="Arial" w:asciiTheme="minorEastAsia" w:hAnsiTheme="minorEastAsia"/>
                <w:color w:val="000000" w:themeColor="text1"/>
                <w:kern w:val="0"/>
                <w:sz w:val="24"/>
                <w:szCs w:val="24"/>
                <w14:textFill>
                  <w14:solidFill>
                    <w14:schemeClr w14:val="tx1"/>
                  </w14:solidFill>
                </w14:textFill>
              </w:rPr>
              <w:t>板，</w:t>
            </w:r>
            <w:r>
              <w:rPr>
                <w:rFonts w:hint="eastAsia" w:cs="Arial" w:asciiTheme="minorEastAsia" w:hAnsiTheme="minorEastAsia"/>
                <w:color w:val="000000" w:themeColor="text1"/>
                <w:kern w:val="0"/>
                <w:sz w:val="24"/>
                <w:szCs w:val="24"/>
                <w14:textFill>
                  <w14:solidFill>
                    <w14:schemeClr w14:val="tx1"/>
                  </w14:solidFill>
                </w14:textFill>
              </w:rPr>
              <w:t>内层为红色插角带。</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③</w:t>
            </w:r>
            <w:r>
              <w:rPr>
                <w:rFonts w:cs="Arial" w:asciiTheme="minorEastAsia" w:hAnsiTheme="minorEastAsia"/>
                <w:color w:val="000000" w:themeColor="text1"/>
                <w:kern w:val="0"/>
                <w:sz w:val="24"/>
                <w:szCs w:val="24"/>
                <w14:textFill>
                  <w14:solidFill>
                    <w14:schemeClr w14:val="tx1"/>
                  </w14:solidFill>
                </w14:textFill>
              </w:rPr>
              <w:t>封套和内芯</w:t>
            </w:r>
            <w:r>
              <w:rPr>
                <w:rFonts w:hint="eastAsia" w:cs="Arial" w:asciiTheme="minorEastAsia" w:hAnsiTheme="minorEastAsia"/>
                <w:color w:val="000000" w:themeColor="text1"/>
                <w:kern w:val="0"/>
                <w:sz w:val="24"/>
                <w:szCs w:val="24"/>
                <w14:textFill>
                  <w14:solidFill>
                    <w14:schemeClr w14:val="tx1"/>
                  </w14:solidFill>
                </w14:textFill>
              </w:rPr>
              <w:t>符合环保要求，</w:t>
            </w:r>
            <w:r>
              <w:rPr>
                <w:rFonts w:cs="Arial" w:asciiTheme="minorEastAsia" w:hAnsiTheme="minorEastAsia"/>
                <w:color w:val="000000" w:themeColor="text1"/>
                <w:kern w:val="0"/>
                <w:sz w:val="24"/>
                <w:szCs w:val="24"/>
                <w14:textFill>
                  <w14:solidFill>
                    <w14:schemeClr w14:val="tx1"/>
                  </w14:solidFill>
                </w14:textFill>
              </w:rPr>
              <w:t>内容和其它要求由采购方指定</w:t>
            </w:r>
            <w:r>
              <w:rPr>
                <w:rFonts w:hint="eastAsia" w:cs="Arial" w:asciiTheme="minorEastAsia" w:hAnsiTheme="minorEastAsia"/>
                <w:color w:val="000000" w:themeColor="text1"/>
                <w:kern w:val="0"/>
                <w:sz w:val="24"/>
                <w:szCs w:val="24"/>
                <w14:textFill>
                  <w14:solidFill>
                    <w14:schemeClr w14:val="tx1"/>
                  </w14:solidFill>
                </w14:textFill>
              </w:rPr>
              <w:t>。</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④</w:t>
            </w:r>
            <w:r>
              <w:rPr>
                <w:rFonts w:cs="Arial" w:asciiTheme="minorEastAsia" w:hAnsiTheme="minorEastAsia"/>
                <w:color w:val="000000" w:themeColor="text1"/>
                <w:kern w:val="0"/>
                <w:sz w:val="24"/>
                <w:szCs w:val="24"/>
                <w14:textFill>
                  <w14:solidFill>
                    <w14:schemeClr w14:val="tx1"/>
                  </w14:solidFill>
                </w14:textFill>
              </w:rPr>
              <w:t>内芯印刷必须有两套以上的防伪标记。</w:t>
            </w:r>
          </w:p>
        </w:tc>
        <w:tc>
          <w:tcPr>
            <w:tcW w:w="2556" w:type="dxa"/>
            <w:shd w:val="clear" w:color="000000" w:fill="FFFFFF"/>
            <w:vAlign w:val="center"/>
          </w:tcPr>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color w:val="000000" w:themeColor="text1"/>
                <w:kern w:val="0"/>
                <w:sz w:val="24"/>
                <w:szCs w:val="24"/>
                <w14:textFill>
                  <w14:solidFill>
                    <w14:schemeClr w14:val="tx1"/>
                  </w14:solidFill>
                </w14:textFill>
              </w:rPr>
              <w:t>封套：27cm×19cm; 内芯：36 cm×18cm（展开）</w:t>
            </w:r>
          </w:p>
          <w:p>
            <w:pPr>
              <w:widowControl/>
              <w:jc w:val="left"/>
              <w:rPr>
                <w:rFonts w:cs="Arial" w:asciiTheme="minorEastAsia" w:hAnsiTheme="minorEastAsia"/>
                <w:color w:val="000000" w:themeColor="text1"/>
                <w:kern w:val="0"/>
                <w:sz w:val="24"/>
                <w:szCs w:val="24"/>
                <w14:textFill>
                  <w14:solidFill>
                    <w14:schemeClr w14:val="tx1"/>
                  </w14:solidFill>
                </w14:textFill>
              </w:rPr>
            </w:pPr>
            <w:r>
              <w:rPr>
                <w:rFonts w:cs="Arial" w:asciiTheme="minorEastAsia" w:hAnsiTheme="minorEastAsia"/>
                <w:b/>
                <w:bCs/>
                <w:color w:val="000000" w:themeColor="text1"/>
                <w:kern w:val="0"/>
                <w:sz w:val="24"/>
                <w:szCs w:val="24"/>
                <w14:textFill>
                  <w14:solidFill>
                    <w14:schemeClr w14:val="tx1"/>
                  </w14:solidFill>
                </w14:textFill>
              </w:rPr>
              <w:t>内芯</w:t>
            </w:r>
            <w:r>
              <w:rPr>
                <w:rFonts w:hint="eastAsia" w:cs="Arial" w:asciiTheme="minorEastAsia" w:hAnsiTheme="minorEastAsia"/>
                <w:b/>
                <w:bCs/>
                <w:color w:val="000000" w:themeColor="text1"/>
                <w:kern w:val="0"/>
                <w:sz w:val="24"/>
                <w:szCs w:val="24"/>
                <w14:textFill>
                  <w14:solidFill>
                    <w14:schemeClr w14:val="tx1"/>
                  </w14:solidFill>
                </w14:textFill>
              </w:rPr>
              <w:t>编号</w:t>
            </w:r>
            <w:r>
              <w:rPr>
                <w:rFonts w:cs="Arial" w:asciiTheme="minorEastAsia" w:hAnsiTheme="minorEastAsia"/>
                <w:b/>
                <w:bCs/>
                <w:color w:val="000000" w:themeColor="text1"/>
                <w:kern w:val="0"/>
                <w:sz w:val="24"/>
                <w:szCs w:val="24"/>
                <w14:textFill>
                  <w14:solidFill>
                    <w14:schemeClr w14:val="tx1"/>
                  </w14:solidFill>
                </w14:textFill>
              </w:rPr>
              <w:t>印刷必须打</w:t>
            </w:r>
            <w:r>
              <w:rPr>
                <w:rFonts w:hint="eastAsia" w:cs="Arial" w:asciiTheme="minorEastAsia" w:hAnsiTheme="minorEastAsia"/>
                <w:b/>
                <w:bCs/>
                <w:color w:val="000000" w:themeColor="text1"/>
                <w:kern w:val="0"/>
                <w:sz w:val="24"/>
                <w:szCs w:val="24"/>
                <w14:textFill>
                  <w14:solidFill>
                    <w14:schemeClr w14:val="tx1"/>
                  </w14:solidFill>
                </w14:textFill>
              </w:rPr>
              <w:t>荧光</w:t>
            </w:r>
            <w:r>
              <w:rPr>
                <w:rFonts w:cs="Arial" w:asciiTheme="minorEastAsia" w:hAnsiTheme="minorEastAsia"/>
                <w:b/>
                <w:bCs/>
                <w:color w:val="000000" w:themeColor="text1"/>
                <w:kern w:val="0"/>
                <w:sz w:val="24"/>
                <w:szCs w:val="24"/>
                <w14:textFill>
                  <w14:solidFill>
                    <w14:schemeClr w14:val="tx1"/>
                  </w14:solidFill>
                </w14:textFill>
              </w:rPr>
              <w:t>码。</w:t>
            </w:r>
          </w:p>
        </w:tc>
        <w:tc>
          <w:tcPr>
            <w:tcW w:w="1014" w:type="dxa"/>
            <w:shd w:val="clear" w:color="000000" w:fill="FFFFFF"/>
            <w:vAlign w:val="center"/>
          </w:tcPr>
          <w:p>
            <w:pPr>
              <w:widowControl/>
              <w:jc w:val="center"/>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30000</w:t>
            </w:r>
          </w:p>
        </w:tc>
        <w:tc>
          <w:tcPr>
            <w:tcW w:w="540" w:type="dxa"/>
            <w:shd w:val="clear" w:color="000000" w:fill="FFFFFF"/>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套</w:t>
            </w:r>
          </w:p>
        </w:tc>
      </w:tr>
    </w:tbl>
    <w:p>
      <w:pPr>
        <w:pStyle w:val="11"/>
        <w:ind w:left="0" w:leftChars="0"/>
        <w:rPr>
          <w:color w:val="000000"/>
        </w:rPr>
      </w:pPr>
      <w:r>
        <w:rPr>
          <w:rFonts w:hint="eastAsia"/>
          <w:color w:val="000000"/>
        </w:rPr>
        <w:t>以上数量仅供参考，具体数量以实际数量为准。</w:t>
      </w:r>
    </w:p>
    <w:p>
      <w:pPr>
        <w:tabs>
          <w:tab w:val="left" w:pos="5325"/>
        </w:tabs>
        <w:autoSpaceDE w:val="0"/>
        <w:autoSpaceDN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三、样品</w:t>
      </w:r>
    </w:p>
    <w:p>
      <w:pPr>
        <w:snapToGrid w:val="0"/>
        <w:spacing w:line="500" w:lineRule="exact"/>
        <w:ind w:firstLine="562" w:firstLineChars="200"/>
        <w:contextualSpacing/>
        <w:rPr>
          <w:rFonts w:ascii="仿宋" w:hAnsi="仿宋" w:eastAsia="仿宋" w:cs="仿宋"/>
          <w:b/>
          <w:kern w:val="0"/>
          <w:sz w:val="28"/>
          <w:szCs w:val="32"/>
          <w:lang w:val="zh-CN"/>
        </w:rPr>
      </w:pPr>
      <w:r>
        <w:rPr>
          <w:rFonts w:hint="eastAsia" w:ascii="仿宋" w:hAnsi="仿宋" w:eastAsia="仿宋" w:cs="仿宋"/>
          <w:b/>
          <w:kern w:val="0"/>
          <w:sz w:val="28"/>
          <w:szCs w:val="32"/>
        </w:rPr>
        <w:t>1.</w:t>
      </w:r>
      <w:r>
        <w:rPr>
          <w:rFonts w:hint="eastAsia" w:ascii="仿宋" w:hAnsi="仿宋" w:eastAsia="仿宋" w:cs="仿宋"/>
          <w:b/>
          <w:kern w:val="0"/>
          <w:sz w:val="28"/>
          <w:szCs w:val="32"/>
          <w:lang w:val="zh-CN"/>
        </w:rPr>
        <w:t>本次采购需</w:t>
      </w:r>
      <w:r>
        <w:rPr>
          <w:rFonts w:hint="eastAsia" w:ascii="仿宋" w:hAnsi="仿宋" w:eastAsia="仿宋" w:cs="仿宋"/>
          <w:b/>
          <w:kern w:val="0"/>
          <w:sz w:val="28"/>
          <w:szCs w:val="32"/>
        </w:rPr>
        <w:t>供应商</w:t>
      </w:r>
      <w:r>
        <w:rPr>
          <w:rFonts w:hint="eastAsia" w:ascii="仿宋" w:hAnsi="仿宋" w:eastAsia="仿宋" w:cs="仿宋"/>
          <w:b/>
          <w:kern w:val="0"/>
          <w:sz w:val="28"/>
          <w:szCs w:val="32"/>
          <w:lang w:val="zh-CN"/>
        </w:rPr>
        <w:t>提供证书样品，所提供样品规格必须按本</w:t>
      </w:r>
      <w:r>
        <w:rPr>
          <w:rFonts w:hint="eastAsia" w:ascii="仿宋" w:hAnsi="仿宋" w:eastAsia="仿宋" w:cs="仿宋"/>
          <w:b/>
          <w:kern w:val="0"/>
          <w:sz w:val="28"/>
          <w:szCs w:val="32"/>
        </w:rPr>
        <w:t>采购</w:t>
      </w:r>
      <w:r>
        <w:rPr>
          <w:rFonts w:hint="eastAsia" w:ascii="仿宋" w:hAnsi="仿宋" w:eastAsia="仿宋" w:cs="仿宋"/>
          <w:b/>
          <w:kern w:val="0"/>
          <w:sz w:val="28"/>
          <w:szCs w:val="32"/>
          <w:lang w:val="zh-CN"/>
        </w:rPr>
        <w:t>文件的技术要求</w:t>
      </w:r>
      <w:r>
        <w:rPr>
          <w:rFonts w:hint="eastAsia" w:ascii="仿宋" w:hAnsi="仿宋" w:eastAsia="仿宋" w:cs="仿宋"/>
          <w:b/>
          <w:kern w:val="0"/>
          <w:sz w:val="28"/>
          <w:szCs w:val="32"/>
        </w:rPr>
        <w:t>制作</w:t>
      </w:r>
      <w:r>
        <w:rPr>
          <w:rFonts w:hint="eastAsia" w:ascii="仿宋" w:hAnsi="仿宋" w:eastAsia="仿宋" w:cs="仿宋"/>
          <w:b/>
          <w:kern w:val="0"/>
          <w:sz w:val="28"/>
          <w:szCs w:val="32"/>
          <w:lang w:val="zh-CN"/>
        </w:rPr>
        <w:t>，不得自行修改或提供与本公告技术要求不符的样品。各投标人自行承担不提供符合本</w:t>
      </w:r>
      <w:r>
        <w:rPr>
          <w:rFonts w:hint="eastAsia" w:ascii="仿宋" w:hAnsi="仿宋" w:eastAsia="仿宋" w:cs="仿宋"/>
          <w:b/>
          <w:kern w:val="0"/>
          <w:sz w:val="28"/>
          <w:szCs w:val="32"/>
        </w:rPr>
        <w:t>采购</w:t>
      </w:r>
      <w:r>
        <w:rPr>
          <w:rFonts w:hint="eastAsia" w:ascii="仿宋" w:hAnsi="仿宋" w:eastAsia="仿宋" w:cs="仿宋"/>
          <w:b/>
          <w:kern w:val="0"/>
          <w:sz w:val="28"/>
          <w:szCs w:val="32"/>
          <w:lang w:val="zh-CN"/>
        </w:rPr>
        <w:t>文件技术要求的样品而造成的一切后果。</w:t>
      </w:r>
    </w:p>
    <w:p>
      <w:pPr>
        <w:snapToGrid w:val="0"/>
        <w:spacing w:line="500" w:lineRule="exact"/>
        <w:ind w:firstLine="560" w:firstLineChars="200"/>
        <w:contextualSpacing/>
        <w:rPr>
          <w:rFonts w:ascii="仿宋" w:hAnsi="仿宋" w:eastAsia="仿宋" w:cs="仿宋"/>
          <w:bCs/>
          <w:kern w:val="0"/>
          <w:sz w:val="28"/>
          <w:szCs w:val="32"/>
          <w:u w:val="dottedHeavy"/>
        </w:rPr>
      </w:pPr>
      <w:r>
        <w:rPr>
          <w:rFonts w:hint="eastAsia" w:ascii="仿宋" w:hAnsi="仿宋" w:eastAsia="仿宋" w:cs="仿宋"/>
          <w:bCs/>
          <w:kern w:val="0"/>
          <w:sz w:val="28"/>
          <w:szCs w:val="32"/>
        </w:rPr>
        <w:t>2.</w:t>
      </w:r>
      <w:r>
        <w:rPr>
          <w:rFonts w:hint="eastAsia" w:ascii="仿宋" w:hAnsi="仿宋" w:eastAsia="仿宋" w:cs="仿宋"/>
          <w:bCs/>
          <w:kern w:val="0"/>
          <w:sz w:val="28"/>
          <w:szCs w:val="32"/>
          <w:lang w:val="zh-CN"/>
        </w:rPr>
        <w:t>本次采购需提供样品为：</w:t>
      </w:r>
      <w:r>
        <w:rPr>
          <w:rFonts w:hint="eastAsia" w:ascii="仿宋" w:hAnsi="仿宋" w:eastAsia="仿宋" w:cs="仿宋"/>
          <w:b/>
          <w:kern w:val="0"/>
          <w:sz w:val="28"/>
          <w:szCs w:val="32"/>
          <w:lang w:val="zh-CN"/>
        </w:rPr>
        <w:t>小学、初中、高中毕业证书各一套</w:t>
      </w:r>
      <w:r>
        <w:rPr>
          <w:rFonts w:hint="eastAsia" w:ascii="仿宋" w:hAnsi="仿宋" w:eastAsia="仿宋" w:cs="仿宋"/>
          <w:bCs/>
          <w:kern w:val="0"/>
          <w:sz w:val="28"/>
          <w:szCs w:val="32"/>
          <w:lang w:val="zh-CN"/>
        </w:rPr>
        <w:t>。</w:t>
      </w:r>
      <w:r>
        <w:rPr>
          <w:rFonts w:hint="eastAsia" w:ascii="仿宋" w:hAnsi="仿宋" w:eastAsia="仿宋" w:cs="仿宋"/>
          <w:bCs/>
          <w:kern w:val="0"/>
          <w:sz w:val="28"/>
          <w:szCs w:val="32"/>
          <w:u w:val="dottedHeavy"/>
          <w:lang w:val="zh-CN"/>
        </w:rPr>
        <w:t>投标供应商可</w:t>
      </w:r>
      <w:r>
        <w:rPr>
          <w:rFonts w:hint="eastAsia" w:ascii="仿宋" w:hAnsi="仿宋" w:eastAsia="仿宋" w:cs="仿宋"/>
          <w:bCs/>
          <w:kern w:val="0"/>
          <w:sz w:val="28"/>
          <w:szCs w:val="32"/>
          <w:u w:val="dottedHeavy"/>
        </w:rPr>
        <w:t>根据采购人提供的证书样品，对证书设计</w:t>
      </w:r>
      <w:r>
        <w:rPr>
          <w:rFonts w:hint="eastAsia" w:ascii="仿宋" w:hAnsi="仿宋" w:eastAsia="仿宋" w:cs="仿宋"/>
          <w:bCs/>
          <w:kern w:val="0"/>
          <w:sz w:val="28"/>
          <w:szCs w:val="32"/>
          <w:u w:val="dottedHeavy"/>
          <w:lang w:val="zh-CN"/>
        </w:rPr>
        <w:t>进行局部或细节性</w:t>
      </w:r>
      <w:r>
        <w:rPr>
          <w:rFonts w:hint="eastAsia" w:ascii="仿宋" w:hAnsi="仿宋" w:eastAsia="仿宋" w:cs="仿宋"/>
          <w:bCs/>
          <w:kern w:val="0"/>
          <w:sz w:val="28"/>
          <w:szCs w:val="32"/>
          <w:u w:val="dottedHeavy"/>
        </w:rPr>
        <w:t>优化</w:t>
      </w:r>
      <w:r>
        <w:rPr>
          <w:rFonts w:hint="eastAsia" w:ascii="仿宋" w:hAnsi="仿宋" w:eastAsia="仿宋" w:cs="仿宋"/>
          <w:bCs/>
          <w:kern w:val="0"/>
          <w:sz w:val="28"/>
          <w:szCs w:val="32"/>
          <w:u w:val="dottedHeavy"/>
          <w:lang w:val="zh-CN"/>
        </w:rPr>
        <w:t>。</w:t>
      </w:r>
      <w:r>
        <w:rPr>
          <w:rFonts w:hint="eastAsia" w:ascii="仿宋" w:hAnsi="仿宋" w:eastAsia="仿宋" w:cs="仿宋"/>
          <w:bCs/>
          <w:kern w:val="0"/>
          <w:sz w:val="28"/>
          <w:szCs w:val="32"/>
          <w:u w:val="dottedHeavy"/>
        </w:rPr>
        <w:t>样品内芯不含印刷文字，样品内芯必须有两套以上的防伪标记（参考采购人样品的防伪技术，也可采用优于采购人样品的防伪技术）</w:t>
      </w:r>
      <w:r>
        <w:rPr>
          <w:rFonts w:hint="eastAsia" w:ascii="仿宋" w:hAnsi="仿宋" w:eastAsia="仿宋" w:cs="仿宋"/>
          <w:bCs/>
          <w:kern w:val="0"/>
          <w:sz w:val="28"/>
          <w:szCs w:val="32"/>
          <w:u w:val="dottedHeavy"/>
          <w:lang w:val="zh-CN"/>
        </w:rPr>
        <w:t>。</w:t>
      </w:r>
      <w:r>
        <w:rPr>
          <w:rFonts w:hint="eastAsia" w:ascii="仿宋" w:hAnsi="仿宋" w:eastAsia="仿宋" w:cs="仿宋"/>
          <w:bCs/>
          <w:kern w:val="0"/>
          <w:sz w:val="28"/>
          <w:szCs w:val="32"/>
          <w:lang w:val="zh-CN"/>
        </w:rPr>
        <w:t>每套样品要注明投标类别、材质规格、</w:t>
      </w:r>
      <w:r>
        <w:rPr>
          <w:rFonts w:hint="eastAsia" w:ascii="仿宋" w:hAnsi="仿宋" w:eastAsia="仿宋" w:cs="仿宋"/>
          <w:bCs/>
          <w:kern w:val="0"/>
          <w:sz w:val="28"/>
          <w:szCs w:val="32"/>
        </w:rPr>
        <w:t>防伪技术</w:t>
      </w:r>
      <w:r>
        <w:rPr>
          <w:rFonts w:hint="eastAsia" w:ascii="仿宋" w:hAnsi="仿宋" w:eastAsia="仿宋" w:cs="仿宋"/>
          <w:bCs/>
          <w:kern w:val="0"/>
          <w:sz w:val="28"/>
          <w:szCs w:val="32"/>
          <w:lang w:val="zh-CN"/>
        </w:rPr>
        <w:t>，未</w:t>
      </w:r>
      <w:r>
        <w:rPr>
          <w:rFonts w:hint="eastAsia" w:ascii="仿宋" w:hAnsi="仿宋" w:eastAsia="仿宋" w:cs="仿宋"/>
          <w:bCs/>
          <w:kern w:val="0"/>
          <w:sz w:val="28"/>
          <w:szCs w:val="32"/>
        </w:rPr>
        <w:t>中标</w:t>
      </w:r>
      <w:r>
        <w:rPr>
          <w:rFonts w:hint="eastAsia" w:ascii="仿宋" w:hAnsi="仿宋" w:eastAsia="仿宋" w:cs="仿宋"/>
          <w:bCs/>
          <w:kern w:val="0"/>
          <w:sz w:val="28"/>
          <w:szCs w:val="32"/>
          <w:lang w:val="zh-CN"/>
        </w:rPr>
        <w:t>单位的样品于开标结束后返还。</w:t>
      </w:r>
      <w:r>
        <w:rPr>
          <w:rFonts w:hint="eastAsia" w:ascii="仿宋" w:hAnsi="仿宋" w:eastAsia="仿宋" w:cs="仿宋"/>
          <w:bCs/>
          <w:kern w:val="0"/>
          <w:sz w:val="28"/>
          <w:szCs w:val="32"/>
        </w:rPr>
        <w:t>中标供应商</w:t>
      </w:r>
      <w:r>
        <w:rPr>
          <w:rFonts w:hint="eastAsia" w:ascii="仿宋" w:hAnsi="仿宋" w:eastAsia="仿宋" w:cs="仿宋"/>
          <w:bCs/>
          <w:kern w:val="0"/>
          <w:sz w:val="28"/>
          <w:szCs w:val="32"/>
          <w:lang w:val="zh-CN"/>
        </w:rPr>
        <w:t>的样品由</w:t>
      </w:r>
      <w:r>
        <w:rPr>
          <w:rFonts w:hint="eastAsia" w:ascii="仿宋" w:hAnsi="仿宋" w:eastAsia="仿宋" w:cs="仿宋"/>
          <w:bCs/>
          <w:kern w:val="0"/>
          <w:sz w:val="28"/>
          <w:szCs w:val="32"/>
        </w:rPr>
        <w:t>采购人</w:t>
      </w:r>
      <w:r>
        <w:rPr>
          <w:rFonts w:hint="eastAsia" w:ascii="仿宋" w:hAnsi="仿宋" w:eastAsia="仿宋" w:cs="仿宋"/>
          <w:bCs/>
          <w:kern w:val="0"/>
          <w:sz w:val="28"/>
          <w:szCs w:val="32"/>
          <w:lang w:val="zh-CN"/>
        </w:rPr>
        <w:t>封存，作为货物验收的标准之一。</w:t>
      </w:r>
      <w:r>
        <w:rPr>
          <w:rFonts w:hint="eastAsia" w:ascii="仿宋" w:hAnsi="仿宋" w:eastAsia="仿宋" w:cs="仿宋"/>
          <w:bCs/>
          <w:kern w:val="0"/>
          <w:sz w:val="28"/>
          <w:szCs w:val="32"/>
          <w:u w:val="dottedHeavy"/>
        </w:rPr>
        <w:t>样品密封在投标人</w:t>
      </w:r>
      <w:r>
        <w:rPr>
          <w:rFonts w:hint="eastAsia" w:ascii="仿宋" w:hAnsi="仿宋" w:eastAsia="仿宋" w:cs="仿宋"/>
          <w:bCs/>
          <w:kern w:val="0"/>
          <w:sz w:val="28"/>
          <w:szCs w:val="32"/>
          <w:u w:val="dottedHeavy"/>
          <w:lang w:val="zh-CN"/>
        </w:rPr>
        <w:t>资格审查证明材料</w:t>
      </w:r>
      <w:r>
        <w:rPr>
          <w:rFonts w:hint="eastAsia" w:ascii="仿宋" w:hAnsi="仿宋" w:eastAsia="仿宋" w:cs="仿宋"/>
          <w:bCs/>
          <w:kern w:val="0"/>
          <w:sz w:val="28"/>
          <w:szCs w:val="32"/>
          <w:u w:val="dottedHeavy"/>
        </w:rPr>
        <w:t>里。</w:t>
      </w:r>
    </w:p>
    <w:p>
      <w:pPr>
        <w:snapToGrid w:val="0"/>
        <w:spacing w:line="500" w:lineRule="exact"/>
        <w:ind w:firstLine="560" w:firstLineChars="200"/>
        <w:contextualSpacing/>
        <w:rPr>
          <w:rFonts w:ascii="仿宋" w:hAnsi="仿宋" w:eastAsia="仿宋" w:cs="仿宋"/>
          <w:bCs/>
          <w:kern w:val="0"/>
          <w:sz w:val="28"/>
          <w:szCs w:val="32"/>
          <w:lang w:val="zh-CN"/>
        </w:rPr>
      </w:pPr>
      <w:r>
        <w:rPr>
          <w:rFonts w:hint="eastAsia" w:ascii="仿宋" w:hAnsi="仿宋" w:eastAsia="仿宋" w:cs="仿宋"/>
          <w:bCs/>
          <w:kern w:val="0"/>
          <w:sz w:val="28"/>
          <w:szCs w:val="32"/>
        </w:rPr>
        <w:t>3.</w:t>
      </w:r>
      <w:r>
        <w:rPr>
          <w:rFonts w:hint="eastAsia" w:ascii="仿宋" w:hAnsi="仿宋" w:eastAsia="仿宋" w:cs="仿宋"/>
          <w:bCs/>
          <w:kern w:val="0"/>
          <w:sz w:val="28"/>
          <w:szCs w:val="32"/>
          <w:lang w:val="zh-CN"/>
        </w:rPr>
        <w:t>无论中标与否，各投标人自行承担制作样品所有费用。</w:t>
      </w:r>
    </w:p>
    <w:p>
      <w:pPr>
        <w:snapToGrid w:val="0"/>
        <w:spacing w:line="500" w:lineRule="exact"/>
        <w:ind w:firstLine="562" w:firstLineChars="200"/>
        <w:contextualSpacing/>
        <w:rPr>
          <w:rFonts w:ascii="仿宋" w:hAnsi="仿宋" w:eastAsia="仿宋" w:cs="仿宋"/>
          <w:b/>
          <w:kern w:val="0"/>
          <w:sz w:val="28"/>
          <w:szCs w:val="32"/>
        </w:rPr>
      </w:pPr>
      <w:r>
        <w:rPr>
          <w:rFonts w:hint="eastAsia" w:ascii="仿宋" w:hAnsi="仿宋" w:eastAsia="仿宋" w:cs="仿宋"/>
          <w:b/>
          <w:kern w:val="0"/>
          <w:sz w:val="28"/>
          <w:szCs w:val="32"/>
        </w:rPr>
        <w:t>4.</w:t>
      </w:r>
      <w:r>
        <w:rPr>
          <w:rFonts w:ascii="仿宋" w:hAnsi="仿宋" w:eastAsia="仿宋" w:cs="仿宋"/>
          <w:b/>
          <w:kern w:val="0"/>
          <w:sz w:val="28"/>
          <w:szCs w:val="32"/>
        </w:rPr>
        <w:t>各潜在供应商</w:t>
      </w:r>
      <w:r>
        <w:rPr>
          <w:rFonts w:hint="eastAsia" w:ascii="仿宋" w:hAnsi="仿宋" w:eastAsia="仿宋" w:cs="仿宋"/>
          <w:b/>
          <w:kern w:val="0"/>
          <w:sz w:val="28"/>
          <w:szCs w:val="32"/>
        </w:rPr>
        <w:t>请</w:t>
      </w:r>
      <w:r>
        <w:rPr>
          <w:rFonts w:ascii="仿宋" w:hAnsi="仿宋" w:eastAsia="仿宋" w:cs="仿宋"/>
          <w:b/>
          <w:kern w:val="0"/>
          <w:sz w:val="28"/>
          <w:szCs w:val="32"/>
        </w:rPr>
        <w:t>于202</w:t>
      </w:r>
      <w:r>
        <w:rPr>
          <w:rFonts w:hint="eastAsia" w:ascii="仿宋" w:hAnsi="仿宋" w:eastAsia="仿宋" w:cs="仿宋"/>
          <w:b/>
          <w:kern w:val="0"/>
          <w:sz w:val="28"/>
          <w:szCs w:val="32"/>
        </w:rPr>
        <w:t>4</w:t>
      </w:r>
      <w:r>
        <w:rPr>
          <w:rFonts w:ascii="仿宋" w:hAnsi="仿宋" w:eastAsia="仿宋" w:cs="仿宋"/>
          <w:b/>
          <w:kern w:val="0"/>
          <w:sz w:val="28"/>
          <w:szCs w:val="32"/>
        </w:rPr>
        <w:t>年</w:t>
      </w:r>
      <w:r>
        <w:rPr>
          <w:rFonts w:hint="eastAsia" w:ascii="仿宋" w:hAnsi="仿宋" w:eastAsia="仿宋" w:cs="仿宋"/>
          <w:b/>
          <w:kern w:val="0"/>
          <w:sz w:val="28"/>
          <w:szCs w:val="32"/>
        </w:rPr>
        <w:t>5</w:t>
      </w:r>
      <w:r>
        <w:rPr>
          <w:rFonts w:ascii="仿宋" w:hAnsi="仿宋" w:eastAsia="仿宋" w:cs="仿宋"/>
          <w:b/>
          <w:kern w:val="0"/>
          <w:sz w:val="28"/>
          <w:szCs w:val="32"/>
        </w:rPr>
        <w:t>月</w:t>
      </w:r>
      <w:r>
        <w:rPr>
          <w:rFonts w:hint="eastAsia" w:ascii="仿宋" w:hAnsi="仿宋" w:eastAsia="仿宋" w:cs="仿宋"/>
          <w:b/>
          <w:kern w:val="0"/>
          <w:sz w:val="28"/>
          <w:szCs w:val="32"/>
        </w:rPr>
        <w:t>9</w:t>
      </w:r>
      <w:r>
        <w:rPr>
          <w:rFonts w:ascii="仿宋" w:hAnsi="仿宋" w:eastAsia="仿宋" w:cs="仿宋"/>
          <w:b/>
          <w:kern w:val="0"/>
          <w:sz w:val="28"/>
          <w:szCs w:val="32"/>
        </w:rPr>
        <w:t>日上午9</w:t>
      </w:r>
      <w:r>
        <w:rPr>
          <w:rFonts w:hint="eastAsia" w:ascii="仿宋" w:hAnsi="仿宋" w:eastAsia="仿宋" w:cs="仿宋"/>
          <w:b/>
          <w:kern w:val="0"/>
          <w:sz w:val="28"/>
          <w:szCs w:val="32"/>
        </w:rPr>
        <w:t>：</w:t>
      </w:r>
      <w:r>
        <w:rPr>
          <w:rFonts w:ascii="仿宋" w:hAnsi="仿宋" w:eastAsia="仿宋" w:cs="仿宋"/>
          <w:b/>
          <w:kern w:val="0"/>
          <w:sz w:val="28"/>
          <w:szCs w:val="32"/>
        </w:rPr>
        <w:t>30</w:t>
      </w:r>
      <w:r>
        <w:rPr>
          <w:rFonts w:hint="eastAsia" w:ascii="仿宋" w:hAnsi="仿宋" w:eastAsia="仿宋" w:cs="仿宋"/>
          <w:b/>
          <w:kern w:val="0"/>
          <w:sz w:val="28"/>
          <w:szCs w:val="32"/>
        </w:rPr>
        <w:t>――</w:t>
      </w:r>
      <w:r>
        <w:rPr>
          <w:rFonts w:ascii="仿宋" w:hAnsi="仿宋" w:eastAsia="仿宋" w:cs="仿宋"/>
          <w:b/>
          <w:kern w:val="0"/>
          <w:sz w:val="28"/>
          <w:szCs w:val="32"/>
        </w:rPr>
        <w:t>11</w:t>
      </w:r>
      <w:r>
        <w:rPr>
          <w:rFonts w:hint="eastAsia" w:ascii="仿宋" w:hAnsi="仿宋" w:eastAsia="仿宋" w:cs="仿宋"/>
          <w:b/>
          <w:kern w:val="0"/>
          <w:sz w:val="28"/>
          <w:szCs w:val="32"/>
        </w:rPr>
        <w:t>：0</w:t>
      </w:r>
      <w:r>
        <w:rPr>
          <w:rFonts w:ascii="仿宋" w:hAnsi="仿宋" w:eastAsia="仿宋" w:cs="仿宋"/>
          <w:b/>
          <w:kern w:val="0"/>
          <w:sz w:val="28"/>
          <w:szCs w:val="32"/>
        </w:rPr>
        <w:t>0</w:t>
      </w:r>
      <w:r>
        <w:rPr>
          <w:rFonts w:hint="eastAsia" w:ascii="仿宋" w:hAnsi="仿宋" w:eastAsia="仿宋" w:cs="仿宋"/>
          <w:b/>
          <w:kern w:val="0"/>
          <w:sz w:val="28"/>
          <w:szCs w:val="32"/>
        </w:rPr>
        <w:t>；</w:t>
      </w:r>
      <w:r>
        <w:rPr>
          <w:rFonts w:ascii="仿宋" w:hAnsi="仿宋" w:eastAsia="仿宋" w:cs="仿宋"/>
          <w:b/>
          <w:kern w:val="0"/>
          <w:sz w:val="28"/>
          <w:szCs w:val="32"/>
        </w:rPr>
        <w:t>下午</w:t>
      </w:r>
      <w:r>
        <w:rPr>
          <w:rFonts w:hint="eastAsia" w:ascii="仿宋" w:hAnsi="仿宋" w:eastAsia="仿宋" w:cs="仿宋"/>
          <w:b/>
          <w:kern w:val="0"/>
          <w:sz w:val="28"/>
          <w:szCs w:val="32"/>
        </w:rPr>
        <w:t>2:0</w:t>
      </w:r>
      <w:r>
        <w:rPr>
          <w:rFonts w:ascii="仿宋" w:hAnsi="仿宋" w:eastAsia="仿宋" w:cs="仿宋"/>
          <w:b/>
          <w:kern w:val="0"/>
          <w:sz w:val="28"/>
          <w:szCs w:val="32"/>
        </w:rPr>
        <w:t>0</w:t>
      </w:r>
      <w:r>
        <w:rPr>
          <w:rFonts w:hint="eastAsia" w:ascii="仿宋" w:hAnsi="仿宋" w:eastAsia="仿宋" w:cs="仿宋"/>
          <w:b/>
          <w:kern w:val="0"/>
          <w:sz w:val="28"/>
          <w:szCs w:val="32"/>
        </w:rPr>
        <w:t>――</w:t>
      </w:r>
      <w:r>
        <w:rPr>
          <w:rFonts w:ascii="仿宋" w:hAnsi="仿宋" w:eastAsia="仿宋" w:cs="仿宋"/>
          <w:b/>
          <w:kern w:val="0"/>
          <w:sz w:val="28"/>
          <w:szCs w:val="32"/>
        </w:rPr>
        <w:t>5：00前往南通市教育技术中心</w:t>
      </w:r>
      <w:r>
        <w:rPr>
          <w:rFonts w:hint="eastAsia" w:ascii="仿宋" w:hAnsi="仿宋" w:eastAsia="仿宋" w:cs="仿宋"/>
          <w:b/>
          <w:kern w:val="0"/>
          <w:sz w:val="28"/>
          <w:szCs w:val="32"/>
        </w:rPr>
        <w:t>采购</w:t>
      </w:r>
      <w:r>
        <w:rPr>
          <w:rFonts w:ascii="仿宋" w:hAnsi="仿宋" w:eastAsia="仿宋" w:cs="仿宋"/>
          <w:b/>
          <w:kern w:val="0"/>
          <w:sz w:val="28"/>
          <w:szCs w:val="32"/>
        </w:rPr>
        <w:t>科（南通市板桥路45号3楼东侧）看样品</w:t>
      </w:r>
      <w:r>
        <w:rPr>
          <w:rFonts w:hint="eastAsia" w:ascii="仿宋" w:hAnsi="仿宋" w:eastAsia="仿宋" w:cs="仿宋"/>
          <w:b/>
          <w:kern w:val="0"/>
          <w:sz w:val="28"/>
          <w:szCs w:val="32"/>
        </w:rPr>
        <w:t>。</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四、交货要求</w:t>
      </w:r>
    </w:p>
    <w:p>
      <w:pPr>
        <w:widowControl/>
        <w:shd w:val="clear" w:color="auto" w:fill="FFFFFF"/>
        <w:snapToGrid w:val="0"/>
        <w:spacing w:line="500" w:lineRule="exact"/>
        <w:ind w:firstLine="562" w:firstLineChars="200"/>
        <w:contextualSpacing/>
        <w:rPr>
          <w:rFonts w:ascii="仿宋" w:hAnsi="仿宋" w:eastAsia="仿宋" w:cs="仿宋"/>
          <w:sz w:val="28"/>
          <w:szCs w:val="28"/>
        </w:rPr>
      </w:pPr>
      <w:r>
        <w:rPr>
          <w:rFonts w:hint="eastAsia" w:ascii="仿宋" w:hAnsi="仿宋" w:eastAsia="仿宋" w:cs="仿宋"/>
          <w:b/>
          <w:sz w:val="28"/>
          <w:szCs w:val="28"/>
        </w:rPr>
        <w:t>1.交货期（服务时间）：</w:t>
      </w:r>
      <w:r>
        <w:rPr>
          <w:rFonts w:hint="eastAsia" w:ascii="仿宋" w:hAnsi="仿宋" w:eastAsia="仿宋" w:cs="仿宋"/>
          <w:sz w:val="28"/>
          <w:szCs w:val="28"/>
        </w:rPr>
        <w:t xml:space="preserve"> 自合同签定之日起</w:t>
      </w:r>
      <w:r>
        <w:rPr>
          <w:rFonts w:hint="eastAsia" w:ascii="仿宋" w:hAnsi="仿宋" w:eastAsia="仿宋" w:cs="仿宋"/>
          <w:b/>
          <w:bCs/>
          <w:sz w:val="28"/>
          <w:szCs w:val="28"/>
        </w:rPr>
        <w:t>15</w:t>
      </w:r>
      <w:r>
        <w:rPr>
          <w:rFonts w:hint="eastAsia" w:ascii="仿宋" w:hAnsi="仿宋" w:eastAsia="仿宋" w:cs="仿宋"/>
          <w:sz w:val="28"/>
          <w:szCs w:val="28"/>
        </w:rPr>
        <w:t>天内，完成所有产品的印刷、运输和验收工作。</w:t>
      </w:r>
    </w:p>
    <w:p>
      <w:pPr>
        <w:widowControl/>
        <w:shd w:val="clear" w:color="auto" w:fill="FFFFFF"/>
        <w:snapToGrid w:val="0"/>
        <w:spacing w:line="500" w:lineRule="exact"/>
        <w:ind w:firstLine="562" w:firstLineChars="200"/>
        <w:contextualSpacing/>
        <w:rPr>
          <w:rFonts w:ascii="仿宋" w:hAnsi="仿宋" w:eastAsia="仿宋" w:cs="仿宋"/>
          <w:bCs/>
          <w:sz w:val="28"/>
          <w:szCs w:val="28"/>
        </w:rPr>
      </w:pPr>
      <w:r>
        <w:rPr>
          <w:rFonts w:hint="eastAsia" w:ascii="仿宋" w:hAnsi="仿宋" w:eastAsia="仿宋" w:cs="仿宋"/>
          <w:b/>
          <w:sz w:val="28"/>
          <w:szCs w:val="28"/>
        </w:rPr>
        <w:t>2.交货（服务）地点：</w:t>
      </w:r>
      <w:r>
        <w:rPr>
          <w:rFonts w:hint="eastAsia" w:ascii="仿宋" w:hAnsi="仿宋" w:eastAsia="仿宋" w:cs="仿宋"/>
          <w:bCs/>
          <w:sz w:val="28"/>
          <w:szCs w:val="28"/>
        </w:rPr>
        <w:t>按采购单位要求分学段包装，配送至各县（市、区）教育行政部门、市直学校及采购人指定的其它地点。</w:t>
      </w:r>
    </w:p>
    <w:p>
      <w:pPr>
        <w:widowControl/>
        <w:shd w:val="clear" w:color="auto" w:fill="FFFFFF"/>
        <w:snapToGrid w:val="0"/>
        <w:spacing w:line="50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中标供应商交货的证书与投标时提供的样品不符的，采购人有权拒绝收货，造成的一切后果由中标供应商承担。</w:t>
      </w:r>
    </w:p>
    <w:p>
      <w:pPr>
        <w:widowControl/>
        <w:shd w:val="clear" w:color="auto" w:fill="FFFFFF"/>
        <w:snapToGrid w:val="0"/>
        <w:spacing w:line="50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五、验收要求</w:t>
      </w:r>
    </w:p>
    <w:p>
      <w:pPr>
        <w:tabs>
          <w:tab w:val="left" w:pos="532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在接到中标供应商以书面形式提出验收申请后，在5个工作日内及时组织相关专业技术人员，必要时邀请资产管理、纪检等部门共同参与验收，并出具验收报告，作为支付货款的依据。</w:t>
      </w:r>
    </w:p>
    <w:p>
      <w:pPr>
        <w:numPr>
          <w:ilvl w:val="0"/>
          <w:numId w:val="1"/>
        </w:numPr>
        <w:tabs>
          <w:tab w:val="left" w:pos="5325"/>
        </w:tabs>
        <w:autoSpaceDE w:val="0"/>
        <w:autoSpaceDN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其它要求</w:t>
      </w:r>
    </w:p>
    <w:p>
      <w:pPr>
        <w:widowControl/>
        <w:shd w:val="clear" w:color="auto" w:fill="FFFFFF"/>
        <w:snapToGrid w:val="0"/>
        <w:spacing w:line="500" w:lineRule="exact"/>
        <w:ind w:firstLine="562" w:firstLineChars="200"/>
        <w:contextualSpacing/>
        <w:rPr>
          <w:rFonts w:ascii="仿宋" w:hAnsi="仿宋" w:eastAsia="仿宋" w:cs="仿宋"/>
          <w:b/>
          <w:bCs/>
          <w:sz w:val="28"/>
          <w:szCs w:val="28"/>
        </w:rPr>
      </w:pPr>
      <w:r>
        <w:rPr>
          <w:rFonts w:hint="eastAsia" w:ascii="仿宋" w:hAnsi="仿宋" w:eastAsia="仿宋" w:cs="仿宋"/>
          <w:b/>
          <w:bCs/>
          <w:sz w:val="28"/>
          <w:szCs w:val="28"/>
        </w:rPr>
        <w:t>1.需求中产品数量为预估需求量，按照实际数量结算。采购人有权增加或减少采购数量，不保证最低采购数量，供应商不得以任何理由提高价格，相关风险由供应商自行考虑并承担。</w:t>
      </w:r>
    </w:p>
    <w:p>
      <w:pPr>
        <w:widowControl/>
        <w:shd w:val="clear" w:color="auto" w:fill="FFFFFF"/>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2.投标人报价必须包含完成采购方要求的一切可能的费用，无论本文件是否以文字形式规定，投标人应具备足够的专业知识和能力判定本项目所需的一切材料、施工及服务，考虑各种未预见费用。</w:t>
      </w:r>
    </w:p>
    <w:p>
      <w:pPr>
        <w:pStyle w:val="2"/>
        <w:spacing w:before="0" w:after="0"/>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3.在不提高中标价格、不降低质量的前提下，中标供应商必须根据采购方要求进行个性化二次设计，中标供应商不得以任何理由拒绝。</w:t>
      </w:r>
      <w:r>
        <w:rPr>
          <w:rFonts w:hint="eastAsia" w:ascii="仿宋" w:hAnsi="仿宋" w:eastAsia="仿宋" w:cs="仿宋"/>
          <w:sz w:val="28"/>
          <w:szCs w:val="28"/>
          <w:u w:val="dottedHeavy"/>
        </w:rPr>
        <w:t>中标供应商必须经采购方确认后方可进行批量印刷，否则产生的一切异议与损失由中标供应商承担</w:t>
      </w:r>
      <w:r>
        <w:rPr>
          <w:rFonts w:hint="eastAsia" w:ascii="仿宋" w:hAnsi="仿宋" w:eastAsia="仿宋" w:cs="仿宋"/>
          <w:sz w:val="28"/>
          <w:szCs w:val="28"/>
        </w:rPr>
        <w:t>。</w:t>
      </w:r>
    </w:p>
    <w:p>
      <w:pPr>
        <w:pStyle w:val="2"/>
        <w:spacing w:before="0" w:after="0"/>
        <w:ind w:firstLine="560" w:firstLineChars="200"/>
        <w:rPr>
          <w:rFonts w:ascii="仿宋" w:hAnsi="仿宋" w:eastAsia="仿宋" w:cs="仿宋"/>
          <w:b w:val="0"/>
          <w:bCs w:val="0"/>
          <w:sz w:val="28"/>
          <w:szCs w:val="28"/>
        </w:rPr>
      </w:pPr>
      <w:r>
        <w:rPr>
          <w:rFonts w:hint="eastAsia" w:ascii="仿宋" w:hAnsi="仿宋" w:eastAsia="仿宋" w:cs="仿宋"/>
          <w:b w:val="0"/>
          <w:bCs w:val="0"/>
          <w:sz w:val="28"/>
          <w:szCs w:val="28"/>
        </w:rPr>
        <w:t>4.</w:t>
      </w:r>
      <w:r>
        <w:rPr>
          <w:rFonts w:ascii="仿宋" w:hAnsi="仿宋" w:eastAsia="仿宋" w:cs="仿宋"/>
          <w:b w:val="0"/>
          <w:bCs w:val="0"/>
          <w:sz w:val="28"/>
          <w:szCs w:val="28"/>
        </w:rPr>
        <w:t>质保期为验收后的一年时间。质保期内产品出现任何质量问题（非人为因素），</w:t>
      </w:r>
      <w:r>
        <w:rPr>
          <w:rFonts w:hint="eastAsia" w:ascii="仿宋" w:hAnsi="仿宋" w:eastAsia="仿宋" w:cs="仿宋"/>
          <w:b w:val="0"/>
          <w:bCs w:val="0"/>
          <w:sz w:val="28"/>
          <w:szCs w:val="28"/>
        </w:rPr>
        <w:t>供应商</w:t>
      </w:r>
      <w:r>
        <w:rPr>
          <w:rFonts w:ascii="仿宋" w:hAnsi="仿宋" w:eastAsia="仿宋" w:cs="仿宋"/>
          <w:b w:val="0"/>
          <w:bCs w:val="0"/>
          <w:sz w:val="28"/>
          <w:szCs w:val="28"/>
        </w:rPr>
        <w:t>有责任免费更换。</w:t>
      </w:r>
    </w:p>
    <w:p>
      <w:pPr>
        <w:tabs>
          <w:tab w:val="left" w:pos="5325"/>
        </w:tabs>
        <w:autoSpaceDE w:val="0"/>
        <w:autoSpaceDN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5.本项目服务期限一年。可续签两次，由采购人确定合同是否续签。</w:t>
      </w:r>
    </w:p>
    <w:p>
      <w:pPr>
        <w:tabs>
          <w:tab w:val="left" w:pos="5325"/>
        </w:tabs>
        <w:autoSpaceDE w:val="0"/>
        <w:autoSpaceDN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七</w:t>
      </w:r>
      <w:r>
        <w:rPr>
          <w:rFonts w:hint="eastAsia" w:ascii="仿宋" w:hAnsi="仿宋" w:eastAsia="仿宋" w:cs="仿宋"/>
          <w:b/>
          <w:bCs/>
          <w:sz w:val="28"/>
          <w:szCs w:val="28"/>
          <w:lang w:val="zh-CN"/>
        </w:rPr>
        <w:t>、履约保证金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本项目成交后的履约保证金为项目成交价的10 %，中标供应商的履约保证金须在成交通知书发出之日起至合同签订前汇入采购单位账户，中标供应商凭成交通知书与采购单位签订合同。超期或未有协商，则视为自动放弃成交资格。</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2.中标供应商全部履约合同义务，经采购单位验收合格无质量、进度等问题的，采购人在验收合格后一次性退还履约保证金；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发生以下情况的，履约保证金不予退还或部分退还：a.签订合同后，中标供应商不履行合同义务的，采购单位有权全额扣除履约保证金，全额不予退还，同时采购单位亦有权终止合同，中标供应商还须承担相应的法律赔偿责任。b.中标供应商在履约过程中发生违约行为，给采购单位造成损失的，采购单位有权在中标供应商缴纳的履约保证金中予以扣款，以弥补采购单位经济损失，不足的部分中标供应商另外补齐。</w:t>
      </w:r>
    </w:p>
    <w:p>
      <w:pPr>
        <w:ind w:firstLine="562" w:firstLineChars="200"/>
        <w:rPr>
          <w:rFonts w:ascii="仿宋" w:hAnsi="仿宋" w:eastAsia="仿宋"/>
          <w:b/>
          <w:color w:val="000000"/>
          <w:sz w:val="28"/>
          <w:szCs w:val="28"/>
        </w:rPr>
      </w:pPr>
      <w:r>
        <w:rPr>
          <w:rFonts w:hint="eastAsia" w:ascii="仿宋" w:hAnsi="仿宋" w:eastAsia="仿宋"/>
          <w:b/>
          <w:color w:val="000000"/>
          <w:sz w:val="28"/>
          <w:szCs w:val="28"/>
        </w:rPr>
        <w:t>八、付款方式;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付款方式：各单位（学校）分别组织验收，验收合格后由各单位（学校）分别一次性付清。</w:t>
      </w:r>
    </w:p>
    <w:p/>
    <w:p>
      <w:pPr>
        <w:pStyle w:val="14"/>
        <w:ind w:firstLine="560" w:firstLineChars="200"/>
        <w:rPr>
          <w:rFonts w:ascii="仿宋" w:hAnsi="仿宋" w:eastAsia="仿宋" w:cs="仿宋"/>
          <w:sz w:val="28"/>
          <w:szCs w:val="28"/>
          <w:lang w:val="zh-CN"/>
        </w:rPr>
      </w:pPr>
    </w:p>
    <w:p>
      <w:pPr>
        <w:snapToGrid w:val="0"/>
        <w:spacing w:line="500" w:lineRule="exact"/>
        <w:jc w:val="center"/>
        <w:outlineLvl w:val="0"/>
        <w:rPr>
          <w:rFonts w:ascii="仿宋" w:hAnsi="仿宋" w:eastAsia="仿宋" w:cs="仿宋"/>
          <w:b/>
          <w:sz w:val="36"/>
          <w:szCs w:val="36"/>
        </w:rPr>
      </w:pPr>
      <w:bookmarkStart w:id="34" w:name="_Toc24193"/>
      <w:r>
        <w:rPr>
          <w:rFonts w:hint="eastAsia" w:ascii="仿宋" w:hAnsi="仿宋" w:eastAsia="仿宋" w:cs="仿宋"/>
          <w:b/>
          <w:sz w:val="36"/>
          <w:szCs w:val="36"/>
        </w:rPr>
        <w:t>第四章  开标和评标</w:t>
      </w:r>
      <w:bookmarkEnd w:id="34"/>
    </w:p>
    <w:p>
      <w:pPr>
        <w:tabs>
          <w:tab w:val="left" w:pos="3585"/>
        </w:tabs>
        <w:snapToGrid w:val="0"/>
        <w:spacing w:line="50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投标人的法定代表人或授权委托人须持有效身份证参加开标会。</w:t>
      </w:r>
    </w:p>
    <w:p>
      <w:pPr>
        <w:snapToGrid w:val="0"/>
        <w:spacing w:line="500" w:lineRule="exact"/>
        <w:ind w:firstLine="57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由采购人代表对投标人资格性、符合性审查，对未通过审查的供应商，应现场告知原因。评委会对合格供应商的比价响应文件进行评审。</w:t>
      </w:r>
    </w:p>
    <w:p>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2.比价响应文件是否完整；</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3.比价响应文件是否恰当地签署；</w:t>
      </w:r>
    </w:p>
    <w:p>
      <w:pPr>
        <w:snapToGrid w:val="0"/>
        <w:spacing w:line="500" w:lineRule="exact"/>
        <w:ind w:firstLine="54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是否有实质性响应，只根据比价响应文件本身，而不寻求外部证据）；</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pPr>
        <w:tabs>
          <w:tab w:val="left" w:pos="3585"/>
        </w:tabs>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pPr>
        <w:snapToGrid w:val="0"/>
        <w:spacing w:line="500" w:lineRule="exact"/>
        <w:ind w:firstLine="57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如评委会认为有必要，投标人按评委会的要求作陈述、演示、</w:t>
      </w:r>
      <w:r>
        <w:rPr>
          <w:rFonts w:hint="eastAsia" w:ascii="仿宋" w:hAnsi="仿宋" w:eastAsia="仿宋" w:cs="仿宋"/>
          <w:sz w:val="28"/>
          <w:szCs w:val="28"/>
        </w:rPr>
        <w:t>答疑及澄清其比价内容。时间由评委会掌握。</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pPr>
        <w:tabs>
          <w:tab w:val="left" w:pos="6555"/>
          <w:tab w:val="right" w:pos="8306"/>
        </w:tabs>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4.比价响应文件含有采购人不能接受的附加条件的；</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五、出现下列情形之一的，作废标处理</w:t>
      </w:r>
    </w:p>
    <w:p>
      <w:pPr>
        <w:snapToGrid w:val="0"/>
        <w:spacing w:line="50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1.符合条件的供应商或者对比价文件作实质响应的供应商不足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pPr>
        <w:snapToGrid w:val="0"/>
        <w:spacing w:line="500" w:lineRule="exact"/>
        <w:ind w:firstLine="57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3.投标人的报价均超过了采购预算，采购人不能支付的；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4.因重大变故，采购任务取消的。</w:t>
      </w:r>
    </w:p>
    <w:p>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六、评标流程：采用最低评标价法。</w:t>
      </w:r>
      <w:r>
        <w:rPr>
          <w:rFonts w:hint="eastAsia" w:ascii="仿宋" w:hAnsi="仿宋" w:eastAsia="仿宋" w:cs="仿宋"/>
          <w:b/>
          <w:sz w:val="28"/>
          <w:szCs w:val="28"/>
          <w:lang w:val="zh-CN"/>
        </w:rPr>
        <w:t>评委员会将根据</w:t>
      </w:r>
      <w:r>
        <w:rPr>
          <w:rFonts w:hint="eastAsia" w:ascii="仿宋" w:hAnsi="仿宋" w:eastAsia="仿宋" w:cs="仿宋"/>
          <w:b/>
          <w:sz w:val="28"/>
          <w:szCs w:val="28"/>
        </w:rPr>
        <w:t>比价</w:t>
      </w:r>
      <w:r>
        <w:rPr>
          <w:rFonts w:hint="eastAsia" w:ascii="仿宋" w:hAnsi="仿宋" w:eastAsia="仿宋" w:cs="仿宋"/>
          <w:b/>
          <w:sz w:val="28"/>
          <w:szCs w:val="28"/>
          <w:lang w:val="zh-CN"/>
        </w:rPr>
        <w:t>文件相关标准对供应商的资格进行审查，审查通过方可参与项目的价格评标。</w:t>
      </w:r>
      <w:r>
        <w:rPr>
          <w:rFonts w:hint="eastAsia" w:ascii="仿宋" w:hAnsi="仿宋" w:eastAsia="仿宋" w:cs="仿宋"/>
          <w:b/>
          <w:sz w:val="28"/>
          <w:szCs w:val="28"/>
        </w:rPr>
        <w:t>符合要求的前提下，报价最低者成交,报价如有相同者，抽签确定中标供应商。</w:t>
      </w:r>
    </w:p>
    <w:p>
      <w:pPr>
        <w:snapToGrid w:val="0"/>
        <w:spacing w:line="50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pPr>
        <w:spacing w:line="500" w:lineRule="exact"/>
        <w:ind w:firstLine="560" w:firstLineChars="200"/>
        <w:rPr>
          <w:rFonts w:ascii="仿宋" w:hAnsi="仿宋" w:eastAsia="仿宋" w:cs="仿宋"/>
          <w:b/>
          <w:bCs/>
          <w:sz w:val="28"/>
          <w:szCs w:val="28"/>
          <w:lang w:val="zh-CN"/>
        </w:rPr>
      </w:pPr>
      <w:r>
        <w:rPr>
          <w:rFonts w:hint="eastAsia" w:ascii="仿宋" w:hAnsi="仿宋" w:eastAsia="仿宋" w:cs="仿宋"/>
          <w:sz w:val="28"/>
          <w:szCs w:val="28"/>
        </w:rPr>
        <w:t>采用最低评标价法的，评标结果按评审后报价由低到高顺序排列。符合要求的前提下，</w:t>
      </w:r>
      <w:r>
        <w:rPr>
          <w:rFonts w:hint="eastAsia" w:ascii="仿宋" w:hAnsi="仿宋" w:eastAsia="仿宋" w:cs="仿宋"/>
          <w:sz w:val="28"/>
          <w:szCs w:val="28"/>
          <w:lang w:val="zh-CN"/>
        </w:rPr>
        <w:t>报价最低者成交,报价如有相同者，抽签确定中标供应商。</w:t>
      </w:r>
    </w:p>
    <w:p>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八、中标通知</w:t>
      </w:r>
    </w:p>
    <w:p>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中标结果在南通市教育局官网公示，公告期限为1个工作日。《中标通知书》一经发出，如采购单位改变中标结果，或者中标供应商放弃中标的，各自承担相应的法律责任。《中标通知书》是采购合同的组成部分。</w:t>
      </w:r>
    </w:p>
    <w:p>
      <w:pPr>
        <w:jc w:val="center"/>
        <w:rPr>
          <w:rFonts w:ascii="仿宋" w:hAnsi="仿宋" w:eastAsia="仿宋" w:cs="仿宋"/>
          <w:sz w:val="36"/>
          <w:szCs w:val="36"/>
        </w:rPr>
      </w:pPr>
      <w:bookmarkStart w:id="35" w:name="_Toc13768"/>
      <w:r>
        <w:rPr>
          <w:rFonts w:hint="eastAsia" w:ascii="仿宋" w:hAnsi="仿宋" w:eastAsia="仿宋" w:cs="仿宋"/>
          <w:b/>
          <w:sz w:val="36"/>
          <w:szCs w:val="36"/>
        </w:rPr>
        <w:br w:type="page"/>
      </w:r>
      <w:r>
        <w:rPr>
          <w:rFonts w:hint="eastAsia" w:ascii="仿宋" w:hAnsi="仿宋" w:eastAsia="仿宋" w:cs="仿宋"/>
          <w:b/>
          <w:sz w:val="36"/>
          <w:szCs w:val="36"/>
        </w:rPr>
        <w:t>第五章  合同签订与验收付款</w:t>
      </w:r>
      <w:bookmarkEnd w:id="35"/>
    </w:p>
    <w:p>
      <w:pPr>
        <w:tabs>
          <w:tab w:val="right" w:leader="dot" w:pos="9214"/>
        </w:tabs>
        <w:snapToGrid w:val="0"/>
        <w:spacing w:line="500" w:lineRule="exact"/>
        <w:ind w:right="443" w:rightChars="211"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一、中标供应商和采购人在接到《成交通知书》后15日内按照采购文件确定的事项签订采购合同。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。采购人不得向中标供应商提出不合理的要求作为签订合同的条件，不得与中标供应商私下订立背离采购文件实质性内容的协议。</w:t>
      </w:r>
      <w:bookmarkStart w:id="36" w:name="_Toc94585343"/>
      <w:bookmarkStart w:id="37" w:name="_Toc363573858"/>
    </w:p>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36"/>
    <w:bookmarkEnd w:id="37"/>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p>
      <w:pPr>
        <w:autoSpaceDE w:val="0"/>
        <w:autoSpaceDN w:val="0"/>
        <w:adjustRightInd w:val="0"/>
        <w:spacing w:line="500" w:lineRule="exact"/>
        <w:rPr>
          <w:rFonts w:ascii="仿宋" w:hAnsi="仿宋" w:eastAsia="仿宋" w:cs="仿宋"/>
          <w:kern w:val="0"/>
          <w:sz w:val="28"/>
          <w:szCs w:val="28"/>
        </w:rPr>
      </w:pPr>
    </w:p>
    <w:p>
      <w:pPr>
        <w:autoSpaceDE w:val="0"/>
        <w:autoSpaceDN w:val="0"/>
        <w:adjustRightInd w:val="0"/>
        <w:spacing w:line="500" w:lineRule="exact"/>
        <w:rPr>
          <w:rFonts w:ascii="仿宋" w:hAnsi="仿宋" w:eastAsia="仿宋" w:cs="仿宋"/>
          <w:kern w:val="0"/>
          <w:sz w:val="28"/>
          <w:szCs w:val="28"/>
        </w:rPr>
      </w:pPr>
    </w:p>
    <w:p>
      <w:pPr>
        <w:autoSpaceDE w:val="0"/>
        <w:autoSpaceDN w:val="0"/>
        <w:adjustRightInd w:val="0"/>
        <w:spacing w:line="500" w:lineRule="exact"/>
        <w:rPr>
          <w:rFonts w:ascii="仿宋" w:hAnsi="仿宋" w:eastAsia="仿宋" w:cs="仿宋"/>
          <w:kern w:val="0"/>
          <w:sz w:val="28"/>
          <w:szCs w:val="28"/>
        </w:rPr>
      </w:pPr>
    </w:p>
    <w:p>
      <w:pPr>
        <w:autoSpaceDE w:val="0"/>
        <w:autoSpaceDN w:val="0"/>
        <w:adjustRightInd w:val="0"/>
        <w:spacing w:line="500" w:lineRule="exact"/>
        <w:rPr>
          <w:rFonts w:ascii="仿宋" w:hAnsi="仿宋" w:eastAsia="仿宋" w:cs="仿宋"/>
          <w:kern w:val="0"/>
          <w:sz w:val="28"/>
          <w:szCs w:val="28"/>
        </w:rPr>
      </w:pPr>
    </w:p>
    <w:p>
      <w:pPr>
        <w:rPr>
          <w:rFonts w:ascii="仿宋" w:hAnsi="仿宋" w:eastAsia="仿宋" w:cs="仿宋"/>
          <w:b/>
          <w:sz w:val="36"/>
          <w:szCs w:val="36"/>
        </w:rPr>
      </w:pPr>
      <w:bookmarkStart w:id="38" w:name="_Toc14026"/>
      <w:r>
        <w:rPr>
          <w:rFonts w:hint="eastAsia" w:ascii="仿宋" w:hAnsi="仿宋" w:eastAsia="仿宋" w:cs="仿宋"/>
          <w:b/>
          <w:sz w:val="36"/>
          <w:szCs w:val="36"/>
        </w:rPr>
        <w:br w:type="page"/>
      </w:r>
    </w:p>
    <w:p>
      <w:pPr>
        <w:ind w:firstLine="1807" w:firstLineChars="500"/>
        <w:rPr>
          <w:rFonts w:ascii="仿宋" w:hAnsi="仿宋" w:eastAsia="仿宋" w:cs="仿宋"/>
          <w:b/>
          <w:sz w:val="36"/>
          <w:szCs w:val="36"/>
        </w:rPr>
      </w:pPr>
      <w:r>
        <w:rPr>
          <w:rFonts w:hint="eastAsia" w:ascii="仿宋" w:hAnsi="仿宋" w:eastAsia="仿宋" w:cs="仿宋"/>
          <w:b/>
          <w:sz w:val="36"/>
          <w:szCs w:val="36"/>
        </w:rPr>
        <w:t>第六章</w:t>
      </w:r>
      <w:bookmarkEnd w:id="38"/>
      <w:bookmarkStart w:id="39" w:name="_Toc21870"/>
      <w:r>
        <w:rPr>
          <w:rFonts w:hint="eastAsia" w:ascii="仿宋" w:hAnsi="仿宋" w:eastAsia="仿宋" w:cs="仿宋"/>
          <w:b/>
          <w:sz w:val="36"/>
          <w:szCs w:val="36"/>
        </w:rPr>
        <w:t xml:space="preserve">   比价响应文件组成</w:t>
      </w:r>
      <w:bookmarkEnd w:id="39"/>
    </w:p>
    <w:p>
      <w:pPr>
        <w:snapToGrid w:val="0"/>
        <w:spacing w:before="156" w:beforeLines="50" w:line="500" w:lineRule="exact"/>
        <w:ind w:firstLine="556"/>
        <w:jc w:val="left"/>
        <w:rPr>
          <w:rFonts w:ascii="仿宋" w:hAnsi="仿宋" w:eastAsia="仿宋" w:cs="仿宋"/>
          <w:b/>
          <w:sz w:val="28"/>
          <w:szCs w:val="28"/>
        </w:rPr>
      </w:pPr>
      <w:r>
        <w:rPr>
          <w:rFonts w:hint="eastAsia" w:ascii="仿宋" w:hAnsi="仿宋" w:eastAsia="仿宋" w:cs="仿宋"/>
          <w:b/>
          <w:sz w:val="28"/>
          <w:szCs w:val="28"/>
        </w:rPr>
        <w:t>比价响应文件由资格审查证明材料、价格标两部分组成。</w:t>
      </w:r>
    </w:p>
    <w:p>
      <w:pPr>
        <w:widowControl/>
        <w:snapToGrid w:val="0"/>
        <w:spacing w:line="50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w:t>
      </w:r>
      <w:r>
        <w:rPr>
          <w:rFonts w:hint="eastAsia" w:ascii="仿宋" w:hAnsi="仿宋" w:eastAsia="仿宋" w:cs="仿宋"/>
          <w:b/>
          <w:kern w:val="0"/>
          <w:sz w:val="28"/>
          <w:szCs w:val="28"/>
          <w:em w:val="dot"/>
        </w:rPr>
        <w:t>不能出现报价，一正两副，单独密封并牢固装订</w:t>
      </w:r>
      <w:r>
        <w:rPr>
          <w:rFonts w:hint="eastAsia" w:ascii="仿宋" w:hAnsi="仿宋" w:eastAsia="仿宋" w:cs="仿宋"/>
          <w:b/>
          <w:kern w:val="0"/>
          <w:sz w:val="28"/>
          <w:szCs w:val="28"/>
        </w:rPr>
        <w:t>）：</w:t>
      </w:r>
    </w:p>
    <w:p>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1.关于资格的响应函；</w:t>
      </w:r>
    </w:p>
    <w:p>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pPr>
        <w:pStyle w:val="15"/>
        <w:jc w:val="both"/>
        <w:rPr>
          <w:rFonts w:ascii="仿宋" w:hAnsi="仿宋" w:eastAsia="仿宋" w:cs="仿宋"/>
          <w:sz w:val="28"/>
          <w:szCs w:val="28"/>
          <w:lang w:val="zh-CN"/>
        </w:rPr>
      </w:pPr>
      <w:r>
        <w:rPr>
          <w:rFonts w:hint="eastAsia" w:ascii="仿宋" w:hAnsi="仿宋" w:eastAsia="仿宋" w:cs="仿宋"/>
          <w:sz w:val="28"/>
          <w:szCs w:val="28"/>
        </w:rPr>
        <w:t>4.提供印刷经营许可证复印件</w:t>
      </w:r>
      <w:r>
        <w:rPr>
          <w:rFonts w:hint="eastAsia" w:ascii="仿宋" w:hAnsi="仿宋" w:eastAsia="仿宋" w:cs="仿宋"/>
          <w:sz w:val="28"/>
          <w:szCs w:val="28"/>
          <w:lang w:val="zh-CN"/>
        </w:rPr>
        <w:t>；</w:t>
      </w:r>
    </w:p>
    <w:p>
      <w:pPr>
        <w:pStyle w:val="15"/>
        <w:jc w:val="both"/>
        <w:rPr>
          <w:rFonts w:ascii="仿宋" w:hAnsi="仿宋" w:eastAsia="仿宋" w:cs="仿宋"/>
          <w:sz w:val="28"/>
          <w:szCs w:val="28"/>
          <w:lang w:val="zh-CN"/>
        </w:rPr>
      </w:pPr>
      <w:r>
        <w:rPr>
          <w:rFonts w:hint="eastAsia" w:ascii="仿宋" w:hAnsi="仿宋" w:eastAsia="仿宋" w:cs="仿宋"/>
          <w:sz w:val="28"/>
          <w:szCs w:val="28"/>
        </w:rPr>
        <w:t>5.提供</w:t>
      </w:r>
      <w:r>
        <w:rPr>
          <w:rFonts w:hint="eastAsia" w:ascii="仿宋" w:hAnsi="仿宋" w:eastAsia="仿宋" w:cs="仿宋"/>
          <w:sz w:val="28"/>
          <w:szCs w:val="28"/>
          <w:lang w:val="zh-CN"/>
        </w:rPr>
        <w:t>无重大违法记录声明（</w:t>
      </w:r>
      <w:r>
        <w:rPr>
          <w:rFonts w:hint="eastAsia" w:ascii="仿宋" w:hAnsi="仿宋" w:eastAsia="仿宋" w:cs="仿宋"/>
          <w:sz w:val="28"/>
          <w:szCs w:val="28"/>
        </w:rPr>
        <w:t>格式详见附件</w:t>
      </w:r>
      <w:r>
        <w:rPr>
          <w:rFonts w:hint="eastAsia" w:ascii="仿宋" w:hAnsi="仿宋" w:eastAsia="仿宋" w:cs="仿宋"/>
          <w:sz w:val="28"/>
          <w:szCs w:val="28"/>
          <w:lang w:val="zh-CN"/>
        </w:rPr>
        <w:t>）；</w:t>
      </w:r>
    </w:p>
    <w:p>
      <w:pPr>
        <w:pStyle w:val="15"/>
        <w:jc w:val="both"/>
        <w:rPr>
          <w:rFonts w:ascii="仿宋" w:hAnsi="仿宋" w:eastAsia="仿宋" w:cs="仿宋"/>
          <w:sz w:val="28"/>
          <w:szCs w:val="28"/>
          <w:u w:val="dotted"/>
        </w:rPr>
      </w:pPr>
      <w:r>
        <w:rPr>
          <w:rFonts w:hint="eastAsia" w:ascii="仿宋" w:hAnsi="仿宋" w:eastAsia="仿宋" w:cs="仿宋"/>
          <w:sz w:val="28"/>
          <w:szCs w:val="28"/>
        </w:rPr>
        <w:t>6.</w:t>
      </w:r>
      <w:r>
        <w:rPr>
          <w:rFonts w:hint="eastAsia" w:ascii="仿宋" w:hAnsi="仿宋" w:eastAsia="仿宋" w:cs="仿宋"/>
          <w:bCs/>
          <w:sz w:val="28"/>
          <w:szCs w:val="32"/>
          <w:u w:val="dotted"/>
        </w:rPr>
        <w:t>毕业证书样品（小学、初中、高中各一套，具体要求见第三章项目需求）</w:t>
      </w:r>
    </w:p>
    <w:p>
      <w:pPr>
        <w:widowControl/>
        <w:snapToGrid w:val="0"/>
        <w:spacing w:line="50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rPr>
        <w:t>二、价格响应文件，一正两副（单独密封并牢固装订），不得出现在资格审查部分：</w:t>
      </w:r>
    </w:p>
    <w:p>
      <w:pPr>
        <w:tabs>
          <w:tab w:val="left" w:pos="1260"/>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1.报价总表；</w:t>
      </w:r>
    </w:p>
    <w:p>
      <w:pPr>
        <w:tabs>
          <w:tab w:val="left" w:pos="1260"/>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2.报价明细表。</w:t>
      </w:r>
    </w:p>
    <w:p>
      <w:pPr>
        <w:tabs>
          <w:tab w:val="left" w:pos="1260"/>
        </w:tabs>
        <w:snapToGrid w:val="0"/>
        <w:spacing w:line="500" w:lineRule="exact"/>
        <w:ind w:firstLine="562" w:firstLineChars="200"/>
        <w:rPr>
          <w:rFonts w:ascii="仿宋" w:hAnsi="仿宋" w:eastAsia="仿宋" w:cs="仿宋"/>
          <w:b/>
          <w:sz w:val="28"/>
          <w:szCs w:val="28"/>
        </w:rPr>
      </w:pPr>
    </w:p>
    <w:p>
      <w:pPr>
        <w:tabs>
          <w:tab w:val="left" w:pos="1260"/>
        </w:tabs>
        <w:snapToGrid w:val="0"/>
        <w:spacing w:line="520" w:lineRule="exact"/>
        <w:ind w:firstLine="562" w:firstLineChars="200"/>
        <w:rPr>
          <w:rFonts w:ascii="仿宋" w:hAnsi="仿宋" w:eastAsia="仿宋" w:cs="仿宋"/>
          <w:b/>
          <w:sz w:val="28"/>
          <w:szCs w:val="28"/>
        </w:rPr>
      </w:pPr>
    </w:p>
    <w:p>
      <w:pPr>
        <w:tabs>
          <w:tab w:val="left" w:pos="1260"/>
        </w:tabs>
        <w:snapToGrid w:val="0"/>
        <w:spacing w:line="520" w:lineRule="exact"/>
        <w:ind w:firstLine="562" w:firstLineChars="200"/>
        <w:rPr>
          <w:rFonts w:ascii="仿宋" w:hAnsi="仿宋" w:eastAsia="仿宋" w:cs="仿宋"/>
          <w:b/>
          <w:sz w:val="28"/>
          <w:szCs w:val="28"/>
        </w:rPr>
      </w:pPr>
    </w:p>
    <w:p>
      <w:pPr>
        <w:tabs>
          <w:tab w:val="left" w:pos="1260"/>
        </w:tabs>
        <w:snapToGrid w:val="0"/>
        <w:spacing w:line="520" w:lineRule="exact"/>
        <w:ind w:firstLine="562" w:firstLineChars="200"/>
        <w:rPr>
          <w:rFonts w:ascii="仿宋" w:hAnsi="仿宋" w:eastAsia="仿宋" w:cs="仿宋"/>
          <w:b/>
          <w:sz w:val="28"/>
          <w:szCs w:val="28"/>
        </w:rPr>
      </w:pPr>
    </w:p>
    <w:p>
      <w:pPr>
        <w:rPr>
          <w:rFonts w:ascii="仿宋" w:hAnsi="仿宋" w:eastAsia="仿宋" w:cs="仿宋"/>
          <w:b/>
          <w:sz w:val="28"/>
          <w:szCs w:val="28"/>
        </w:rPr>
      </w:pPr>
    </w:p>
    <w:p>
      <w:pPr>
        <w:tabs>
          <w:tab w:val="left" w:pos="1260"/>
        </w:tabs>
        <w:snapToGrid w:val="0"/>
        <w:spacing w:line="520" w:lineRule="exact"/>
        <w:rPr>
          <w:rFonts w:ascii="仿宋" w:hAnsi="仿宋" w:eastAsia="仿宋" w:cs="仿宋"/>
          <w:b/>
          <w:sz w:val="28"/>
          <w:szCs w:val="28"/>
        </w:rPr>
      </w:pPr>
      <w:r>
        <w:rPr>
          <w:rFonts w:hint="eastAsia" w:ascii="仿宋" w:hAnsi="仿宋" w:eastAsia="仿宋" w:cs="仿宋"/>
          <w:b/>
          <w:sz w:val="28"/>
          <w:szCs w:val="28"/>
        </w:rPr>
        <w:t>资格审查证明材料相关格式</w:t>
      </w:r>
    </w:p>
    <w:p>
      <w:pPr>
        <w:spacing w:line="520" w:lineRule="exact"/>
        <w:jc w:val="center"/>
        <w:rPr>
          <w:rFonts w:ascii="仿宋" w:hAnsi="仿宋" w:eastAsia="仿宋" w:cs="仿宋"/>
          <w:b/>
          <w:bCs/>
          <w:sz w:val="28"/>
          <w:szCs w:val="28"/>
        </w:rPr>
      </w:pPr>
      <w:r>
        <w:rPr>
          <w:rFonts w:hint="eastAsia" w:ascii="仿宋" w:hAnsi="仿宋" w:eastAsia="仿宋" w:cs="仿宋"/>
          <w:b/>
          <w:bCs/>
          <w:sz w:val="28"/>
          <w:szCs w:val="28"/>
        </w:rPr>
        <w:t>1.关于资格的响应函</w:t>
      </w:r>
    </w:p>
    <w:p>
      <w:pPr>
        <w:spacing w:line="520" w:lineRule="exact"/>
        <w:rPr>
          <w:rFonts w:ascii="仿宋" w:hAnsi="仿宋" w:eastAsia="仿宋" w:cs="仿宋"/>
          <w:sz w:val="28"/>
          <w:szCs w:val="28"/>
        </w:rPr>
      </w:pPr>
      <w:r>
        <w:rPr>
          <w:rFonts w:hint="eastAsia" w:ascii="仿宋" w:hAnsi="仿宋" w:eastAsia="仿宋" w:cs="仿宋"/>
          <w:sz w:val="28"/>
          <w:szCs w:val="28"/>
        </w:rPr>
        <w:t>致：南通市教育局：</w:t>
      </w:r>
    </w:p>
    <w:p>
      <w:pPr>
        <w:spacing w:line="520" w:lineRule="exact"/>
        <w:ind w:firstLine="560" w:firstLineChars="200"/>
        <w:rPr>
          <w:rFonts w:ascii="仿宋" w:hAnsi="仿宋" w:eastAsia="仿宋" w:cs="仿宋"/>
          <w:bCs/>
          <w:sz w:val="28"/>
          <w:szCs w:val="28"/>
        </w:rPr>
      </w:pPr>
    </w:p>
    <w:p>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pPr>
        <w:spacing w:line="520" w:lineRule="exact"/>
        <w:rPr>
          <w:rFonts w:ascii="仿宋" w:hAnsi="仿宋" w:eastAsia="仿宋" w:cs="仿宋"/>
          <w:sz w:val="28"/>
          <w:szCs w:val="28"/>
        </w:rPr>
      </w:pPr>
    </w:p>
    <w:p>
      <w:pPr>
        <w:spacing w:line="520" w:lineRule="exact"/>
        <w:ind w:firstLine="435"/>
        <w:rPr>
          <w:rFonts w:ascii="仿宋" w:hAnsi="仿宋" w:eastAsia="仿宋" w:cs="仿宋"/>
          <w:sz w:val="28"/>
          <w:szCs w:val="28"/>
        </w:rPr>
      </w:pPr>
    </w:p>
    <w:p>
      <w:pPr>
        <w:ind w:firstLine="420"/>
        <w:rPr>
          <w:kern w:val="0"/>
          <w:sz w:val="20"/>
          <w:szCs w:val="20"/>
        </w:rPr>
      </w:pPr>
    </w:p>
    <w:p>
      <w:pPr>
        <w:spacing w:line="520" w:lineRule="exact"/>
        <w:ind w:firstLine="435"/>
        <w:rPr>
          <w:rFonts w:ascii="仿宋" w:hAnsi="仿宋" w:eastAsia="仿宋" w:cs="仿宋"/>
          <w:sz w:val="28"/>
          <w:szCs w:val="28"/>
        </w:rPr>
      </w:pPr>
    </w:p>
    <w:p>
      <w:pPr>
        <w:spacing w:line="520" w:lineRule="exact"/>
        <w:ind w:firstLine="435"/>
        <w:rPr>
          <w:rFonts w:ascii="仿宋" w:hAnsi="仿宋" w:eastAsia="仿宋" w:cs="仿宋"/>
          <w:sz w:val="28"/>
          <w:szCs w:val="28"/>
        </w:rPr>
      </w:pPr>
    </w:p>
    <w:p>
      <w:pPr>
        <w:spacing w:line="520" w:lineRule="exact"/>
        <w:ind w:firstLine="435"/>
        <w:rPr>
          <w:rFonts w:ascii="仿宋" w:hAnsi="仿宋" w:eastAsia="仿宋" w:cs="仿宋"/>
          <w:sz w:val="28"/>
          <w:szCs w:val="28"/>
        </w:rPr>
      </w:pPr>
    </w:p>
    <w:p>
      <w:pPr>
        <w:spacing w:line="520" w:lineRule="exact"/>
        <w:ind w:firstLine="3654" w:firstLineChars="1305"/>
        <w:rPr>
          <w:rFonts w:ascii="仿宋" w:hAnsi="仿宋" w:eastAsia="仿宋" w:cs="仿宋"/>
          <w:sz w:val="28"/>
          <w:szCs w:val="28"/>
        </w:rPr>
      </w:pPr>
      <w:r>
        <w:rPr>
          <w:rFonts w:hint="eastAsia" w:ascii="仿宋" w:hAnsi="仿宋" w:eastAsia="仿宋" w:cs="仿宋"/>
          <w:sz w:val="28"/>
          <w:szCs w:val="28"/>
        </w:rPr>
        <w:t>单位全称：</w:t>
      </w:r>
    </w:p>
    <w:p>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公      章：</w:t>
      </w:r>
    </w:p>
    <w:p>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授 权 代表：</w:t>
      </w:r>
    </w:p>
    <w:p>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日      期：</w:t>
      </w:r>
    </w:p>
    <w:p>
      <w:pPr>
        <w:spacing w:line="520" w:lineRule="exact"/>
        <w:ind w:firstLine="435"/>
        <w:jc w:val="center"/>
        <w:rPr>
          <w:rFonts w:ascii="仿宋" w:hAnsi="仿宋" w:eastAsia="仿宋" w:cs="仿宋"/>
          <w:b/>
          <w:sz w:val="28"/>
          <w:szCs w:val="28"/>
        </w:rPr>
      </w:pPr>
    </w:p>
    <w:p>
      <w:pPr>
        <w:spacing w:line="520" w:lineRule="exact"/>
        <w:jc w:val="center"/>
        <w:rPr>
          <w:rFonts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br w:type="page"/>
      </w:r>
    </w:p>
    <w:p>
      <w:pPr>
        <w:spacing w:line="520" w:lineRule="exact"/>
        <w:jc w:val="center"/>
        <w:outlineLvl w:val="2"/>
        <w:rPr>
          <w:rFonts w:ascii="仿宋" w:hAnsi="仿宋" w:eastAsia="仿宋" w:cs="仿宋"/>
          <w:sz w:val="28"/>
          <w:szCs w:val="28"/>
        </w:rPr>
      </w:pPr>
      <w:r>
        <w:rPr>
          <w:rFonts w:hint="eastAsia" w:ascii="仿宋" w:hAnsi="仿宋" w:eastAsia="仿宋" w:cs="仿宋"/>
          <w:b/>
          <w:sz w:val="28"/>
          <w:szCs w:val="28"/>
        </w:rPr>
        <w:t>2.法定代表人身份证明</w:t>
      </w:r>
    </w:p>
    <w:p>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 xml:space="preserve">  先生/女士（身份证号码：） 现任我单位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职务，为我单位法定代表人，特此证明。</w:t>
      </w:r>
    </w:p>
    <w:p>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w:t>
      </w:r>
    </w:p>
    <w:p>
      <w:pPr>
        <w:snapToGrid w:val="0"/>
        <w:spacing w:line="360" w:lineRule="auto"/>
        <w:rPr>
          <w:rFonts w:ascii="仿宋" w:hAnsi="仿宋" w:eastAsia="仿宋" w:cs="仿宋"/>
          <w:color w:val="000000" w:themeColor="text1"/>
          <w:sz w:val="28"/>
          <w:szCs w:val="28"/>
          <w14:textFill>
            <w14:solidFill>
              <w14:schemeClr w14:val="tx1"/>
            </w14:solidFill>
          </w14:textFill>
        </w:rPr>
      </w:pPr>
    </w:p>
    <w:p>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单位名称（公章）:                  </w:t>
      </w:r>
    </w:p>
    <w:p>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法定代表人（签字）:</w:t>
      </w:r>
    </w:p>
    <w:p>
      <w:pPr>
        <w:snapToGrid w:val="0"/>
        <w:spacing w:line="360" w:lineRule="auto"/>
        <w:ind w:left="378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日期：</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pPr>
        <w:spacing w:line="520" w:lineRule="exact"/>
        <w:ind w:firstLine="560" w:firstLineChars="200"/>
        <w:rPr>
          <w:rFonts w:ascii="仿宋" w:hAnsi="仿宋" w:eastAsia="仿宋" w:cs="仿宋"/>
          <w:sz w:val="28"/>
          <w:szCs w:val="28"/>
        </w:rPr>
      </w:pPr>
    </w:p>
    <w:p>
      <w:pPr>
        <w:spacing w:after="120" w:line="520" w:lineRule="exact"/>
        <w:ind w:left="420" w:leftChars="200"/>
        <w:rPr>
          <w:rFonts w:ascii="仿宋" w:hAnsi="仿宋" w:eastAsia="仿宋" w:cs="仿宋"/>
          <w:sz w:val="28"/>
          <w:szCs w:val="28"/>
        </w:rPr>
      </w:pPr>
    </w:p>
    <w:tbl>
      <w:tblPr>
        <w:tblStyle w:val="12"/>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520" w:lineRule="exact"/>
              <w:ind w:left="193" w:firstLine="565" w:firstLineChars="202"/>
              <w:jc w:val="left"/>
              <w:rPr>
                <w:rFonts w:ascii="仿宋" w:hAnsi="仿宋" w:eastAsia="仿宋" w:cs="仿宋"/>
                <w:sz w:val="28"/>
                <w:szCs w:val="28"/>
              </w:rPr>
            </w:pPr>
          </w:p>
          <w:p>
            <w:pPr>
              <w:snapToGrid w:val="0"/>
              <w:spacing w:line="420" w:lineRule="exact"/>
              <w:jc w:val="center"/>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pPr>
              <w:snapToGrid w:val="0"/>
              <w:spacing w:line="520" w:lineRule="exact"/>
              <w:ind w:left="193" w:firstLine="568" w:firstLineChars="202"/>
              <w:jc w:val="left"/>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（未盖加公章的身份证复印件无效）</w:t>
            </w:r>
          </w:p>
        </w:tc>
      </w:tr>
    </w:tbl>
    <w:p>
      <w:pPr>
        <w:rPr>
          <w:kern w:val="0"/>
          <w:sz w:val="20"/>
          <w:szCs w:val="20"/>
        </w:rPr>
      </w:pPr>
    </w:p>
    <w:p>
      <w:pPr>
        <w:jc w:val="center"/>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南通市教育局：</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（授权单位名称）</w:t>
      </w:r>
      <w:r>
        <w:rPr>
          <w:rFonts w:hint="eastAsia" w:ascii="仿宋" w:hAnsi="仿宋" w:eastAsia="仿宋" w:cs="仿宋"/>
          <w:color w:val="000000" w:themeColor="text1"/>
          <w:sz w:val="28"/>
          <w:szCs w:val="28"/>
          <w14:textFill>
            <w14:solidFill>
              <w14:schemeClr w14:val="tx1"/>
            </w14:solidFill>
          </w14:textFill>
        </w:rPr>
        <w:t>的法定代表人，现委托</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（身份证号：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）为我方代理人，以我方名义全权处理与</w:t>
      </w:r>
      <w:r>
        <w:rPr>
          <w:rFonts w:hint="eastAsia" w:ascii="仿宋" w:hAnsi="仿宋" w:eastAsia="仿宋" w:cs="仿宋"/>
          <w:color w:val="000000" w:themeColor="text1"/>
          <w:sz w:val="28"/>
          <w:szCs w:val="28"/>
          <w:u w:val="single"/>
          <w14:textFill>
            <w14:solidFill>
              <w14:schemeClr w14:val="tx1"/>
            </w14:solidFill>
          </w14:textFill>
        </w:rPr>
        <w:t>（采购项目名称)</w:t>
      </w:r>
      <w:r>
        <w:rPr>
          <w:rFonts w:hint="eastAsia" w:ascii="仿宋" w:hAnsi="仿宋" w:eastAsia="仿宋" w:cs="仿宋"/>
          <w:bCs/>
          <w:color w:val="000000" w:themeColor="text1"/>
          <w:sz w:val="28"/>
          <w:szCs w:val="28"/>
          <w14:textFill>
            <w14:solidFill>
              <w14:schemeClr w14:val="tx1"/>
            </w14:solidFill>
          </w14:textFill>
        </w:rPr>
        <w:t>（项目编号:_______)</w:t>
      </w:r>
      <w:r>
        <w:rPr>
          <w:rFonts w:hint="eastAsia" w:ascii="仿宋" w:hAnsi="仿宋" w:eastAsia="仿宋" w:cs="仿宋"/>
          <w:color w:val="000000" w:themeColor="text1"/>
          <w:sz w:val="28"/>
          <w:szCs w:val="28"/>
          <w14:textFill>
            <w14:solidFill>
              <w14:schemeClr w14:val="tx1"/>
            </w14:solidFill>
          </w14:textFill>
        </w:rPr>
        <w:t>有关的一切事务，其法律后果由我方承担。</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本委托书限期自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授权代表无权转让委托权，特此委托。</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授权单位名称（盖章）：</w:t>
      </w:r>
    </w:p>
    <w:p>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授权单位法定代表人（签字）：</w:t>
      </w:r>
    </w:p>
    <w:p>
      <w:pPr>
        <w:snapToGrid w:val="0"/>
        <w:spacing w:line="360" w:lineRule="auto"/>
        <w:ind w:left="210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日期： </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pPr>
        <w:spacing w:line="460" w:lineRule="exact"/>
        <w:jc w:val="left"/>
        <w:rPr>
          <w:rFonts w:ascii="仿宋" w:hAnsi="仿宋" w:eastAsia="仿宋" w:cs="仿宋"/>
          <w:color w:val="000000" w:themeColor="text1"/>
          <w:sz w:val="28"/>
          <w:szCs w:val="28"/>
          <w14:textFill>
            <w14:solidFill>
              <w14:schemeClr w14:val="tx1"/>
            </w14:solidFill>
          </w14:textFill>
        </w:rPr>
      </w:pPr>
    </w:p>
    <w:p>
      <w:pPr>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注:如为被授权人参加投标时，须将身份证原件带至开标现场备查。</w:t>
      </w:r>
    </w:p>
    <w:p>
      <w:pPr>
        <w:snapToGrid w:val="0"/>
        <w:spacing w:line="520" w:lineRule="exact"/>
        <w:rPr>
          <w:rFonts w:ascii="仿宋" w:hAnsi="仿宋" w:eastAsia="仿宋" w:cs="仿宋"/>
          <w:bCs/>
          <w:sz w:val="28"/>
          <w:szCs w:val="28"/>
        </w:rPr>
      </w:pP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520" w:lineRule="exact"/>
              <w:ind w:firstLine="565" w:firstLineChars="202"/>
              <w:jc w:val="left"/>
              <w:rPr>
                <w:rFonts w:ascii="仿宋" w:hAnsi="仿宋" w:eastAsia="仿宋" w:cs="仿宋"/>
                <w:sz w:val="28"/>
                <w:szCs w:val="28"/>
              </w:rPr>
            </w:pPr>
          </w:p>
          <w:p>
            <w:pPr>
              <w:snapToGrid w:val="0"/>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被授权人身份证（正、反面）复印件并加盖公章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pPr>
              <w:snapToGrid w:val="0"/>
              <w:spacing w:line="420" w:lineRule="exact"/>
              <w:jc w:val="center"/>
              <w:rPr>
                <w:rFonts w:ascii="仿宋" w:hAnsi="仿宋" w:eastAsia="仿宋" w:cs="仿宋"/>
                <w:b/>
                <w:bCs/>
                <w:color w:val="000000" w:themeColor="text1"/>
                <w14:textFill>
                  <w14:solidFill>
                    <w14:schemeClr w14:val="tx1"/>
                  </w14:solidFill>
                </w14:textFill>
              </w:rPr>
            </w:pPr>
          </w:p>
          <w:p>
            <w:pPr>
              <w:snapToGrid w:val="0"/>
              <w:spacing w:line="420" w:lineRule="exact"/>
              <w:jc w:val="center"/>
              <w:rPr>
                <w:rFonts w:ascii="仿宋" w:hAnsi="仿宋" w:eastAsia="仿宋" w:cs="仿宋"/>
                <w:b/>
                <w:bCs/>
                <w:color w:val="000000" w:themeColor="text1"/>
                <w14:textFill>
                  <w14:solidFill>
                    <w14:schemeClr w14:val="tx1"/>
                  </w14:solidFill>
                </w14:textFill>
              </w:rPr>
            </w:pPr>
          </w:p>
          <w:p>
            <w:pPr>
              <w:snapToGrid w:val="0"/>
              <w:spacing w:line="420" w:lineRule="exact"/>
              <w:jc w:val="center"/>
              <w:rPr>
                <w:rFonts w:ascii="仿宋" w:hAnsi="仿宋" w:eastAsia="仿宋" w:cs="仿宋"/>
                <w:color w:val="000000" w:themeColor="text1"/>
                <w14:textFill>
                  <w14:solidFill>
                    <w14:schemeClr w14:val="tx1"/>
                  </w14:solidFill>
                </w14:textFill>
              </w:rPr>
            </w:pPr>
          </w:p>
          <w:p>
            <w:pPr>
              <w:snapToGrid w:val="0"/>
              <w:spacing w:line="520" w:lineRule="exact"/>
              <w:jc w:val="center"/>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（未加盖公章的身份证复印件无效）</w:t>
            </w:r>
          </w:p>
        </w:tc>
      </w:tr>
    </w:tbl>
    <w:p>
      <w:pPr>
        <w:kinsoku w:val="0"/>
        <w:topLinePunct/>
        <w:autoSpaceDE w:val="0"/>
        <w:autoSpaceDN w:val="0"/>
        <w:spacing w:line="520" w:lineRule="exact"/>
        <w:ind w:right="210"/>
        <w:textAlignment w:val="baseline"/>
        <w:rPr>
          <w:rFonts w:ascii="仿宋" w:hAnsi="仿宋" w:eastAsia="仿宋" w:cs="仿宋"/>
          <w:b/>
          <w:bCs/>
          <w:sz w:val="28"/>
          <w:szCs w:val="28"/>
        </w:rPr>
      </w:pPr>
    </w:p>
    <w:p>
      <w:pPr>
        <w:kinsoku w:val="0"/>
        <w:topLinePunct/>
        <w:autoSpaceDE w:val="0"/>
        <w:autoSpaceDN w:val="0"/>
        <w:spacing w:line="520" w:lineRule="exac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napToGrid w:val="0"/>
        <w:spacing w:line="520" w:lineRule="exact"/>
        <w:rPr>
          <w:rFonts w:ascii="仿宋" w:hAnsi="仿宋" w:eastAsia="仿宋" w:cs="仿宋"/>
          <w:bCs/>
          <w:sz w:val="28"/>
          <w:szCs w:val="28"/>
        </w:rPr>
      </w:pPr>
      <w:r>
        <w:rPr>
          <w:rFonts w:hint="eastAsia" w:ascii="仿宋" w:hAnsi="仿宋" w:eastAsia="仿宋" w:cs="仿宋"/>
          <w:bCs/>
          <w:sz w:val="28"/>
          <w:szCs w:val="28"/>
        </w:rPr>
        <w:t>南通市教育局：</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在投标截止时间节点，没有被“信用中国”网站列入失信被执行人、重大税收违法案件当事人名单、采购严重违法失信行为记录名单。</w:t>
      </w:r>
    </w:p>
    <w:p>
      <w:pPr>
        <w:snapToGrid w:val="0"/>
        <w:spacing w:line="520" w:lineRule="exact"/>
        <w:ind w:firstLine="200"/>
        <w:rPr>
          <w:rFonts w:ascii="仿宋" w:hAnsi="仿宋" w:eastAsia="仿宋" w:cs="仿宋"/>
          <w:sz w:val="28"/>
          <w:szCs w:val="28"/>
        </w:rPr>
      </w:pPr>
    </w:p>
    <w:p>
      <w:pPr>
        <w:rPr>
          <w:rFonts w:ascii="仿宋" w:hAnsi="仿宋" w:eastAsia="仿宋" w:cs="仿宋"/>
          <w:kern w:val="0"/>
          <w:sz w:val="28"/>
          <w:szCs w:val="28"/>
        </w:rPr>
      </w:pPr>
    </w:p>
    <w:p>
      <w:pPr>
        <w:widowControl/>
        <w:spacing w:before="280" w:after="280"/>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_GB2312" w:eastAsia="仿宋_GB2312"/>
          <w:kern w:val="0"/>
          <w:sz w:val="24"/>
          <w:szCs w:val="20"/>
        </w:rPr>
      </w:pPr>
    </w:p>
    <w:p>
      <w:pPr>
        <w:snapToGrid w:val="0"/>
        <w:spacing w:line="520" w:lineRule="exact"/>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pPr>
        <w:snapToGrid w:val="0"/>
        <w:spacing w:line="520" w:lineRule="exact"/>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 xml:space="preserve">        供应商名称（盖章）：</w:t>
      </w:r>
      <w:bookmarkStart w:id="40" w:name="_Toc12794"/>
    </w:p>
    <w:p>
      <w:pPr>
        <w:snapToGrid w:val="0"/>
        <w:spacing w:line="520" w:lineRule="exact"/>
        <w:ind w:right="720" w:firstLine="3360" w:firstLineChars="1200"/>
        <w:contextualSpacing/>
        <w:rPr>
          <w:rFonts w:ascii="仿宋" w:hAnsi="仿宋" w:eastAsia="仿宋" w:cs="仿宋"/>
          <w:sz w:val="28"/>
          <w:szCs w:val="28"/>
        </w:rPr>
      </w:pPr>
      <w:r>
        <w:rPr>
          <w:rFonts w:hint="eastAsia" w:ascii="仿宋" w:hAnsi="仿宋" w:eastAsia="仿宋" w:cs="仿宋"/>
          <w:sz w:val="28"/>
          <w:szCs w:val="28"/>
        </w:rPr>
        <w:t>日期：</w:t>
      </w:r>
      <w:bookmarkEnd w:id="40"/>
    </w:p>
    <w:p>
      <w:pPr>
        <w:snapToGrid w:val="0"/>
        <w:spacing w:line="520" w:lineRule="exact"/>
        <w:ind w:firstLine="560" w:firstLineChars="200"/>
        <w:rPr>
          <w:rFonts w:ascii="仿宋" w:hAnsi="仿宋" w:eastAsia="仿宋" w:cs="仿宋"/>
          <w:sz w:val="28"/>
          <w:szCs w:val="28"/>
        </w:rPr>
      </w:pPr>
    </w:p>
    <w:p>
      <w:pPr>
        <w:spacing w:line="520" w:lineRule="exact"/>
        <w:rPr>
          <w:rFonts w:ascii="仿宋" w:hAnsi="仿宋" w:eastAsia="仿宋" w:cs="仿宋"/>
          <w:b/>
          <w:sz w:val="28"/>
          <w:szCs w:val="28"/>
        </w:rPr>
      </w:pPr>
    </w:p>
    <w:p>
      <w:pPr>
        <w:spacing w:line="520" w:lineRule="exact"/>
        <w:rPr>
          <w:rFonts w:ascii="仿宋" w:hAnsi="仿宋" w:eastAsia="仿宋" w:cs="仿宋"/>
          <w:b/>
          <w:sz w:val="28"/>
          <w:szCs w:val="28"/>
        </w:rPr>
      </w:pPr>
    </w:p>
    <w:p>
      <w:pPr>
        <w:spacing w:line="520" w:lineRule="exact"/>
        <w:rPr>
          <w:rFonts w:ascii="仿宋" w:hAnsi="仿宋" w:eastAsia="仿宋" w:cs="仿宋"/>
          <w:b/>
          <w:sz w:val="28"/>
          <w:szCs w:val="28"/>
        </w:rPr>
      </w:pPr>
    </w:p>
    <w:p>
      <w:pPr>
        <w:widowControl/>
        <w:ind w:firstLine="420"/>
        <w:jc w:val="center"/>
        <w:rPr>
          <w:kern w:val="0"/>
        </w:rPr>
      </w:pPr>
    </w:p>
    <w:p>
      <w:pPr>
        <w:spacing w:line="520" w:lineRule="exact"/>
        <w:rPr>
          <w:rFonts w:ascii="仿宋" w:hAnsi="仿宋" w:eastAsia="仿宋" w:cs="仿宋"/>
          <w:b/>
          <w:sz w:val="28"/>
          <w:szCs w:val="28"/>
        </w:rPr>
      </w:pPr>
    </w:p>
    <w:p>
      <w:pPr>
        <w:spacing w:line="520" w:lineRule="exact"/>
        <w:rPr>
          <w:rFonts w:ascii="仿宋" w:hAnsi="仿宋" w:eastAsia="仿宋" w:cs="仿宋"/>
          <w:b/>
          <w:sz w:val="28"/>
          <w:szCs w:val="28"/>
        </w:rPr>
      </w:pPr>
    </w:p>
    <w:p>
      <w:pPr>
        <w:spacing w:after="120" w:line="520" w:lineRule="exact"/>
        <w:rPr>
          <w:rFonts w:hint="eastAsia" w:ascii="仿宋" w:hAnsi="仿宋" w:eastAsia="仿宋" w:cs="仿宋"/>
          <w:b/>
          <w:kern w:val="0"/>
          <w:sz w:val="28"/>
          <w:szCs w:val="28"/>
        </w:rPr>
      </w:pPr>
    </w:p>
    <w:p>
      <w:pPr>
        <w:spacing w:line="520" w:lineRule="exact"/>
        <w:jc w:val="left"/>
        <w:outlineLvl w:val="2"/>
        <w:rPr>
          <w:rFonts w:ascii="仿宋" w:hAnsi="仿宋" w:eastAsia="仿宋" w:cs="仿宋"/>
          <w:b/>
          <w:sz w:val="28"/>
          <w:szCs w:val="28"/>
        </w:rPr>
      </w:pPr>
      <w:bookmarkStart w:id="41" w:name="_Hlk89675716"/>
      <w:r>
        <w:rPr>
          <w:rFonts w:hint="eastAsia" w:ascii="仿宋" w:hAnsi="仿宋" w:eastAsia="仿宋" w:cs="仿宋"/>
          <w:b/>
          <w:sz w:val="28"/>
          <w:szCs w:val="28"/>
        </w:rPr>
        <w:t>价格标响应文件相关格式</w:t>
      </w:r>
    </w:p>
    <w:p>
      <w:pPr>
        <w:snapToGrid w:val="0"/>
        <w:spacing w:line="520" w:lineRule="exact"/>
        <w:ind w:firstLine="562" w:firstLineChars="200"/>
        <w:jc w:val="center"/>
        <w:outlineLvl w:val="0"/>
        <w:rPr>
          <w:rFonts w:ascii="仿宋" w:hAnsi="仿宋" w:eastAsia="仿宋" w:cs="仿宋"/>
          <w:b/>
          <w:kern w:val="0"/>
          <w:sz w:val="28"/>
          <w:szCs w:val="28"/>
        </w:rPr>
      </w:pPr>
      <w:bookmarkStart w:id="42" w:name="_Toc23203"/>
      <w:r>
        <w:rPr>
          <w:rFonts w:hint="eastAsia" w:ascii="仿宋" w:hAnsi="仿宋" w:eastAsia="仿宋" w:cs="仿宋"/>
          <w:b/>
          <w:kern w:val="0"/>
          <w:sz w:val="28"/>
          <w:szCs w:val="28"/>
        </w:rPr>
        <w:t>1.价格标响应文件</w:t>
      </w:r>
      <w:bookmarkEnd w:id="42"/>
    </w:p>
    <w:p>
      <w:pPr>
        <w:snapToGrid w:val="0"/>
        <w:spacing w:line="520" w:lineRule="exact"/>
        <w:jc w:val="center"/>
        <w:rPr>
          <w:rFonts w:ascii="仿宋" w:hAnsi="仿宋" w:eastAsia="仿宋" w:cs="仿宋"/>
          <w:b/>
          <w:sz w:val="28"/>
          <w:szCs w:val="28"/>
        </w:rPr>
      </w:pPr>
    </w:p>
    <w:tbl>
      <w:tblPr>
        <w:tblStyle w:val="12"/>
        <w:tblpPr w:leftFromText="180" w:rightFromText="180" w:vertAnchor="text" w:horzAnchor="page" w:tblpX="1174" w:tblpY="414"/>
        <w:tblOverlap w:val="never"/>
        <w:tblW w:w="531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21"/>
        <w:gridCol w:w="2277"/>
        <w:gridCol w:w="1965"/>
        <w:gridCol w:w="19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11"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255"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083"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049"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611"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仿宋"/>
                <w:b/>
                <w:bCs/>
                <w:sz w:val="44"/>
                <w:szCs w:val="44"/>
              </w:rPr>
            </w:pPr>
            <w:r>
              <w:rPr>
                <w:rFonts w:hint="eastAsia" w:ascii="仿宋" w:hAnsi="仿宋" w:eastAsia="仿宋" w:cs="仿宋"/>
                <w:sz w:val="28"/>
                <w:szCs w:val="28"/>
              </w:rPr>
              <w:t>南通市基础教育毕业证书印刷采购项目</w:t>
            </w:r>
          </w:p>
          <w:p>
            <w:pPr>
              <w:kinsoku w:val="0"/>
              <w:topLinePunct/>
              <w:spacing w:line="520" w:lineRule="exact"/>
              <w:rPr>
                <w:rFonts w:ascii="仿宋" w:hAnsi="仿宋" w:eastAsia="仿宋" w:cs="仿宋"/>
                <w:b/>
                <w:bCs/>
                <w:sz w:val="28"/>
                <w:szCs w:val="28"/>
              </w:rPr>
            </w:pPr>
          </w:p>
        </w:tc>
        <w:tc>
          <w:tcPr>
            <w:tcW w:w="1255"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rPr>
                <w:rFonts w:ascii="仿宋" w:hAnsi="仿宋" w:eastAsia="仿宋" w:cs="仿宋"/>
                <w:b/>
                <w:sz w:val="28"/>
                <w:szCs w:val="28"/>
                <w:u w:val="single"/>
              </w:rPr>
            </w:pPr>
            <w:r>
              <w:rPr>
                <w:rFonts w:hint="eastAsia" w:ascii="仿宋" w:hAnsi="仿宋" w:eastAsia="仿宋" w:cs="仿宋"/>
                <w:b/>
                <w:sz w:val="28"/>
                <w:szCs w:val="28"/>
              </w:rPr>
              <w:t>大写：</w:t>
            </w:r>
            <w:r>
              <w:rPr>
                <w:rFonts w:hint="eastAsia" w:ascii="仿宋" w:hAnsi="仿宋" w:eastAsia="仿宋" w:cs="仿宋"/>
                <w:b/>
                <w:sz w:val="28"/>
                <w:szCs w:val="28"/>
                <w:u w:val="single"/>
              </w:rPr>
              <w:t xml:space="preserve">       元</w:t>
            </w:r>
          </w:p>
          <w:p>
            <w:pPr>
              <w:kinsoku w:val="0"/>
              <w:topLinePunct/>
              <w:spacing w:line="520" w:lineRule="exact"/>
              <w:rPr>
                <w:rFonts w:ascii="仿宋" w:hAnsi="仿宋" w:eastAsia="仿宋" w:cs="仿宋"/>
                <w:sz w:val="28"/>
                <w:szCs w:val="28"/>
              </w:rPr>
            </w:pPr>
            <w:r>
              <w:rPr>
                <w:rFonts w:hint="eastAsia" w:ascii="仿宋" w:hAnsi="仿宋" w:eastAsia="仿宋" w:cs="仿宋"/>
                <w:b/>
                <w:sz w:val="28"/>
                <w:szCs w:val="28"/>
              </w:rPr>
              <w:t>小写：</w:t>
            </w:r>
            <w:r>
              <w:rPr>
                <w:rFonts w:hint="eastAsia" w:ascii="仿宋" w:hAnsi="仿宋" w:eastAsia="仿宋" w:cs="仿宋"/>
                <w:b/>
                <w:sz w:val="28"/>
                <w:szCs w:val="28"/>
                <w:u w:val="single"/>
              </w:rPr>
              <w:t xml:space="preserve">       元</w:t>
            </w:r>
          </w:p>
        </w:tc>
        <w:tc>
          <w:tcPr>
            <w:tcW w:w="1083" w:type="pct"/>
            <w:tcBorders>
              <w:top w:val="single" w:color="auto" w:sz="4" w:space="0"/>
              <w:left w:val="single" w:color="auto" w:sz="4" w:space="0"/>
              <w:bottom w:val="single" w:color="auto" w:sz="4" w:space="0"/>
              <w:right w:val="single" w:color="auto" w:sz="4" w:space="0"/>
            </w:tcBorders>
            <w:vAlign w:val="center"/>
          </w:tcPr>
          <w:p>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049" w:type="pct"/>
            <w:tcBorders>
              <w:top w:val="single" w:color="auto" w:sz="4" w:space="0"/>
              <w:left w:val="single" w:color="auto" w:sz="4" w:space="0"/>
              <w:bottom w:val="single" w:color="auto" w:sz="4" w:space="0"/>
              <w:right w:val="single" w:color="auto" w:sz="4" w:space="0"/>
            </w:tcBorders>
          </w:tcPr>
          <w:p>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bl>
    <w:p>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（1）本表为格式表，不得自行改动，必须提供，否则视为未实质性响应比价采购文件。</w:t>
      </w:r>
    </w:p>
    <w:p>
      <w:pPr>
        <w:snapToGrid w:val="0"/>
        <w:spacing w:line="520" w:lineRule="exact"/>
        <w:ind w:left="1322" w:hanging="1321" w:hangingChars="472"/>
        <w:rPr>
          <w:rFonts w:ascii="仿宋" w:hAnsi="仿宋" w:eastAsia="仿宋" w:cs="仿宋"/>
          <w:sz w:val="28"/>
          <w:szCs w:val="28"/>
        </w:rPr>
      </w:pPr>
    </w:p>
    <w:p>
      <w:pPr>
        <w:snapToGrid w:val="0"/>
        <w:spacing w:line="520" w:lineRule="exact"/>
        <w:ind w:left="1322" w:hanging="1321" w:hangingChars="472"/>
        <w:rPr>
          <w:rFonts w:ascii="仿宋" w:hAnsi="仿宋" w:eastAsia="仿宋" w:cs="仿宋"/>
          <w:sz w:val="28"/>
          <w:szCs w:val="28"/>
        </w:rPr>
      </w:pPr>
    </w:p>
    <w:p>
      <w:pPr>
        <w:snapToGrid w:val="0"/>
        <w:spacing w:line="520" w:lineRule="exact"/>
        <w:ind w:left="1322" w:hanging="1321" w:hangingChars="472"/>
        <w:rPr>
          <w:rFonts w:ascii="仿宋" w:hAnsi="仿宋" w:eastAsia="仿宋" w:cs="仿宋"/>
          <w:sz w:val="28"/>
          <w:szCs w:val="28"/>
        </w:rPr>
      </w:pPr>
    </w:p>
    <w:p>
      <w:pPr>
        <w:snapToGrid w:val="0"/>
        <w:spacing w:line="520" w:lineRule="exact"/>
        <w:ind w:left="1322" w:hanging="1321" w:hangingChars="472"/>
        <w:rPr>
          <w:rFonts w:ascii="仿宋" w:hAnsi="仿宋" w:eastAsia="仿宋" w:cs="仿宋"/>
          <w:sz w:val="28"/>
          <w:szCs w:val="28"/>
        </w:rPr>
      </w:pPr>
    </w:p>
    <w:p>
      <w:pPr>
        <w:snapToGrid w:val="0"/>
        <w:spacing w:line="520" w:lineRule="exact"/>
        <w:ind w:left="1322" w:hanging="1321" w:hangingChars="472"/>
        <w:rPr>
          <w:rFonts w:ascii="仿宋" w:hAnsi="仿宋" w:eastAsia="仿宋" w:cs="仿宋"/>
          <w:sz w:val="28"/>
          <w:szCs w:val="28"/>
        </w:rPr>
      </w:pPr>
    </w:p>
    <w:p>
      <w:pPr>
        <w:snapToGrid w:val="0"/>
        <w:spacing w:line="520" w:lineRule="exact"/>
        <w:rPr>
          <w:rFonts w:ascii="仿宋" w:hAnsi="仿宋" w:eastAsia="仿宋" w:cs="仿宋"/>
          <w:sz w:val="28"/>
          <w:szCs w:val="28"/>
        </w:rPr>
      </w:pPr>
    </w:p>
    <w:p>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供应商名称：（盖章）</w:t>
      </w:r>
    </w:p>
    <w:p>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pPr>
        <w:snapToGrid w:val="0"/>
        <w:spacing w:line="520" w:lineRule="exact"/>
        <w:ind w:firstLine="2800" w:firstLineChars="1000"/>
        <w:rPr>
          <w:rFonts w:ascii="仿宋" w:hAnsi="仿宋" w:eastAsia="仿宋" w:cs="仿宋"/>
          <w:sz w:val="28"/>
          <w:szCs w:val="28"/>
        </w:rPr>
      </w:pPr>
      <w:r>
        <w:rPr>
          <w:rFonts w:hint="eastAsia" w:ascii="仿宋" w:hAnsi="仿宋" w:eastAsia="仿宋" w:cs="仿宋"/>
          <w:sz w:val="28"/>
          <w:szCs w:val="28"/>
        </w:rPr>
        <w:t>日期：</w:t>
      </w:r>
    </w:p>
    <w:p>
      <w:pPr>
        <w:spacing w:after="120" w:line="520" w:lineRule="exact"/>
        <w:rPr>
          <w:rFonts w:ascii="仿宋" w:hAnsi="仿宋" w:eastAsia="仿宋" w:cs="仿宋"/>
          <w:b/>
          <w:kern w:val="0"/>
          <w:sz w:val="28"/>
          <w:szCs w:val="28"/>
        </w:rPr>
      </w:pPr>
    </w:p>
    <w:p>
      <w:pPr>
        <w:tabs>
          <w:tab w:val="left" w:pos="5227"/>
        </w:tabs>
        <w:spacing w:line="520" w:lineRule="exact"/>
        <w:jc w:val="left"/>
        <w:outlineLvl w:val="0"/>
        <w:rPr>
          <w:rFonts w:ascii="仿宋" w:hAnsi="仿宋" w:eastAsia="仿宋" w:cs="仿宋"/>
          <w:b/>
          <w:bCs/>
          <w:sz w:val="28"/>
          <w:szCs w:val="28"/>
        </w:rPr>
      </w:pPr>
      <w:bookmarkStart w:id="43" w:name="_Toc11949"/>
    </w:p>
    <w:p>
      <w:pPr>
        <w:widowControl/>
        <w:spacing w:line="520" w:lineRule="exact"/>
        <w:ind w:firstLine="420"/>
        <w:jc w:val="left"/>
        <w:rPr>
          <w:rFonts w:ascii="仿宋" w:hAnsi="仿宋" w:eastAsia="仿宋" w:cs="仿宋"/>
          <w:kern w:val="0"/>
          <w:sz w:val="28"/>
          <w:szCs w:val="28"/>
        </w:rPr>
      </w:pPr>
    </w:p>
    <w:p>
      <w:pPr>
        <w:rPr>
          <w:rFonts w:ascii="仿宋" w:hAnsi="仿宋" w:eastAsia="仿宋" w:cs="仿宋"/>
          <w:b/>
          <w:bCs/>
          <w:sz w:val="28"/>
          <w:szCs w:val="28"/>
        </w:rPr>
      </w:pPr>
      <w:r>
        <w:rPr>
          <w:rFonts w:hint="eastAsia" w:ascii="仿宋" w:hAnsi="仿宋" w:eastAsia="仿宋" w:cs="仿宋"/>
          <w:b/>
          <w:bCs/>
          <w:sz w:val="28"/>
          <w:szCs w:val="28"/>
        </w:rPr>
        <w:br w:type="page"/>
      </w:r>
    </w:p>
    <w:p>
      <w:pPr>
        <w:spacing w:line="520" w:lineRule="exact"/>
        <w:ind w:firstLine="3092" w:firstLineChars="1100"/>
        <w:outlineLvl w:val="0"/>
        <w:rPr>
          <w:rFonts w:ascii="仿宋" w:hAnsi="仿宋" w:eastAsia="仿宋" w:cs="仿宋"/>
          <w:b/>
          <w:bCs/>
          <w:sz w:val="28"/>
          <w:szCs w:val="28"/>
        </w:rPr>
      </w:pPr>
      <w:r>
        <w:rPr>
          <w:rFonts w:hint="eastAsia" w:ascii="仿宋" w:hAnsi="仿宋" w:eastAsia="仿宋" w:cs="仿宋"/>
          <w:b/>
          <w:bCs/>
          <w:sz w:val="28"/>
          <w:szCs w:val="28"/>
        </w:rPr>
        <w:t>2.报价明细</w:t>
      </w:r>
      <w:bookmarkEnd w:id="43"/>
      <w:r>
        <w:rPr>
          <w:rFonts w:hint="eastAsia" w:ascii="仿宋" w:hAnsi="仿宋" w:eastAsia="仿宋" w:cs="仿宋"/>
          <w:b/>
          <w:bCs/>
          <w:sz w:val="28"/>
          <w:szCs w:val="28"/>
        </w:rPr>
        <w:t>表</w:t>
      </w:r>
    </w:p>
    <w:tbl>
      <w:tblPr>
        <w:tblStyle w:val="12"/>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659"/>
        <w:gridCol w:w="737"/>
        <w:gridCol w:w="816"/>
        <w:gridCol w:w="2602"/>
        <w:gridCol w:w="1256"/>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506" w:type="dxa"/>
            <w:gridSpan w:val="5"/>
            <w:vAlign w:val="center"/>
          </w:tcPr>
          <w:p>
            <w:pPr>
              <w:widowControl/>
              <w:jc w:val="center"/>
              <w:rPr>
                <w:rFonts w:ascii="Arial" w:hAnsi="Arial" w:cs="Arial"/>
                <w:color w:val="000000"/>
                <w:kern w:val="0"/>
                <w:sz w:val="24"/>
                <w:szCs w:val="24"/>
              </w:rPr>
            </w:pPr>
            <w:r>
              <w:rPr>
                <w:rFonts w:hint="eastAsia" w:ascii="宋体" w:hAnsi="宋体" w:cs="Arial"/>
                <w:kern w:val="0"/>
                <w:sz w:val="24"/>
                <w:szCs w:val="24"/>
              </w:rPr>
              <w:t>需求描述</w:t>
            </w:r>
          </w:p>
        </w:tc>
        <w:tc>
          <w:tcPr>
            <w:tcW w:w="2500" w:type="dxa"/>
            <w:gridSpan w:val="2"/>
            <w:vAlign w:val="center"/>
          </w:tcPr>
          <w:p>
            <w:pPr>
              <w:widowControl/>
              <w:jc w:val="center"/>
              <w:rPr>
                <w:rFonts w:ascii="Arial" w:hAnsi="Arial" w:cs="Arial"/>
                <w:color w:val="000000"/>
                <w:kern w:val="0"/>
                <w:sz w:val="24"/>
                <w:szCs w:val="24"/>
              </w:rPr>
            </w:pPr>
            <w:r>
              <w:rPr>
                <w:rFonts w:hint="eastAsia" w:ascii="宋体" w:hAnsi="宋体" w:cs="Arial"/>
                <w:kern w:val="0"/>
                <w:sz w:val="24"/>
                <w:szCs w:val="24"/>
              </w:rPr>
              <w:t>报价情况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序号</w:t>
            </w:r>
          </w:p>
        </w:tc>
        <w:tc>
          <w:tcPr>
            <w:tcW w:w="1659"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名称</w:t>
            </w:r>
          </w:p>
        </w:tc>
        <w:tc>
          <w:tcPr>
            <w:tcW w:w="737"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单位</w:t>
            </w:r>
          </w:p>
        </w:tc>
        <w:tc>
          <w:tcPr>
            <w:tcW w:w="816"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数量</w:t>
            </w:r>
          </w:p>
        </w:tc>
        <w:tc>
          <w:tcPr>
            <w:tcW w:w="2602"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技术规格</w:t>
            </w:r>
          </w:p>
        </w:tc>
        <w:tc>
          <w:tcPr>
            <w:tcW w:w="1256"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单价(元)</w:t>
            </w:r>
          </w:p>
        </w:tc>
        <w:tc>
          <w:tcPr>
            <w:tcW w:w="1244" w:type="dxa"/>
            <w:vAlign w:val="center"/>
          </w:tcPr>
          <w:p>
            <w:pPr>
              <w:widowControl/>
              <w:spacing w:line="440" w:lineRule="exact"/>
              <w:jc w:val="center"/>
              <w:rPr>
                <w:rFonts w:ascii="Arial" w:hAnsi="Arial" w:cs="Arial"/>
                <w:color w:val="000000"/>
                <w:kern w:val="0"/>
                <w:sz w:val="24"/>
                <w:szCs w:val="24"/>
              </w:rPr>
            </w:pPr>
            <w:r>
              <w:rPr>
                <w:rFonts w:hint="eastAsia" w:ascii="宋体" w:hAnsi="宋体" w:cs="Arial"/>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1</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小学毕业证书封面</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本</w:t>
            </w:r>
          </w:p>
        </w:tc>
        <w:tc>
          <w:tcPr>
            <w:tcW w:w="816" w:type="dxa"/>
            <w:vAlign w:val="center"/>
          </w:tcPr>
          <w:p>
            <w:pPr>
              <w:spacing w:line="320" w:lineRule="exact"/>
              <w:jc w:val="center"/>
              <w:rPr>
                <w:rFonts w:ascii="宋体" w:hAnsi="宋体" w:cs="Arial"/>
                <w:kern w:val="0"/>
                <w:sz w:val="24"/>
                <w:szCs w:val="24"/>
              </w:rPr>
            </w:pPr>
            <w:r>
              <w:rPr>
                <w:rFonts w:hint="eastAsia" w:cs="Arial" w:asciiTheme="minorEastAsia" w:hAnsiTheme="minorEastAsia"/>
                <w:kern w:val="0"/>
                <w:sz w:val="24"/>
                <w:szCs w:val="24"/>
              </w:rPr>
              <w:t>67000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2</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小学毕业证书内芯</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张</w:t>
            </w:r>
          </w:p>
        </w:tc>
        <w:tc>
          <w:tcPr>
            <w:tcW w:w="816" w:type="dxa"/>
            <w:vAlign w:val="center"/>
          </w:tcPr>
          <w:p>
            <w:pPr>
              <w:spacing w:line="320" w:lineRule="exact"/>
              <w:jc w:val="center"/>
              <w:rPr>
                <w:rFonts w:ascii="宋体" w:hAnsi="宋体" w:cs="Arial"/>
                <w:kern w:val="0"/>
                <w:sz w:val="24"/>
                <w:szCs w:val="24"/>
              </w:rPr>
            </w:pPr>
            <w:r>
              <w:rPr>
                <w:rFonts w:hint="eastAsia" w:cs="Arial" w:asciiTheme="minorEastAsia" w:hAnsiTheme="minorEastAsia"/>
                <w:kern w:val="0"/>
                <w:sz w:val="24"/>
                <w:szCs w:val="24"/>
              </w:rPr>
              <w:t>67000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3</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初中毕业证书封面</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本</w:t>
            </w:r>
          </w:p>
        </w:tc>
        <w:tc>
          <w:tcPr>
            <w:tcW w:w="816" w:type="dxa"/>
            <w:vAlign w:val="center"/>
          </w:tcPr>
          <w:p>
            <w:pPr>
              <w:spacing w:line="320" w:lineRule="exact"/>
              <w:jc w:val="center"/>
              <w:rPr>
                <w:rFonts w:ascii="宋体" w:hAnsi="宋体" w:cs="Arial"/>
                <w:kern w:val="0"/>
                <w:sz w:val="24"/>
                <w:szCs w:val="24"/>
              </w:rPr>
            </w:pPr>
            <w:r>
              <w:rPr>
                <w:rFonts w:hint="eastAsia" w:cs="Arial" w:asciiTheme="minorEastAsia" w:hAnsiTheme="minorEastAsia"/>
                <w:kern w:val="0"/>
                <w:sz w:val="24"/>
                <w:szCs w:val="24"/>
              </w:rPr>
              <w:t>58000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4</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初中毕业证书内芯</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张</w:t>
            </w:r>
          </w:p>
        </w:tc>
        <w:tc>
          <w:tcPr>
            <w:tcW w:w="816" w:type="dxa"/>
            <w:vAlign w:val="center"/>
          </w:tcPr>
          <w:p>
            <w:pPr>
              <w:spacing w:line="320" w:lineRule="exact"/>
              <w:jc w:val="center"/>
              <w:rPr>
                <w:rFonts w:ascii="宋体" w:hAnsi="宋体" w:cs="Arial"/>
                <w:kern w:val="0"/>
                <w:sz w:val="24"/>
                <w:szCs w:val="24"/>
              </w:rPr>
            </w:pPr>
            <w:r>
              <w:rPr>
                <w:rFonts w:hint="eastAsia" w:cs="Arial" w:asciiTheme="minorEastAsia" w:hAnsiTheme="minorEastAsia"/>
                <w:kern w:val="0"/>
                <w:sz w:val="24"/>
                <w:szCs w:val="24"/>
              </w:rPr>
              <w:t>58000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5</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高中毕业证书封面</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本</w:t>
            </w:r>
          </w:p>
        </w:tc>
        <w:tc>
          <w:tcPr>
            <w:tcW w:w="816"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30000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6</w:t>
            </w:r>
          </w:p>
        </w:tc>
        <w:tc>
          <w:tcPr>
            <w:tcW w:w="1659"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高中毕业证书内芯</w:t>
            </w:r>
          </w:p>
        </w:tc>
        <w:tc>
          <w:tcPr>
            <w:tcW w:w="737"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张</w:t>
            </w:r>
          </w:p>
        </w:tc>
        <w:tc>
          <w:tcPr>
            <w:tcW w:w="816" w:type="dxa"/>
            <w:vAlign w:val="center"/>
          </w:tcPr>
          <w:p>
            <w:pPr>
              <w:spacing w:line="320" w:lineRule="exact"/>
              <w:jc w:val="center"/>
              <w:rPr>
                <w:rFonts w:ascii="宋体" w:hAnsi="宋体" w:cs="Arial"/>
                <w:kern w:val="0"/>
                <w:sz w:val="24"/>
                <w:szCs w:val="24"/>
              </w:rPr>
            </w:pPr>
            <w:r>
              <w:rPr>
                <w:rFonts w:hint="eastAsia" w:ascii="宋体" w:hAnsi="宋体" w:cs="Arial"/>
                <w:kern w:val="0"/>
                <w:sz w:val="24"/>
                <w:szCs w:val="24"/>
              </w:rPr>
              <w:t>30000</w:t>
            </w:r>
          </w:p>
        </w:tc>
        <w:tc>
          <w:tcPr>
            <w:tcW w:w="2602" w:type="dxa"/>
            <w:vAlign w:val="center"/>
          </w:tcPr>
          <w:p>
            <w:pPr>
              <w:spacing w:line="320" w:lineRule="exact"/>
              <w:jc w:val="center"/>
              <w:rPr>
                <w:rFonts w:ascii="宋体" w:hAnsi="宋体" w:cs="Arial"/>
                <w:kern w:val="0"/>
                <w:sz w:val="24"/>
                <w:szCs w:val="24"/>
              </w:rPr>
            </w:pPr>
          </w:p>
        </w:tc>
        <w:tc>
          <w:tcPr>
            <w:tcW w:w="1256" w:type="dxa"/>
            <w:vAlign w:val="center"/>
          </w:tcPr>
          <w:p>
            <w:pPr>
              <w:spacing w:line="320" w:lineRule="exact"/>
              <w:jc w:val="center"/>
              <w:rPr>
                <w:rFonts w:ascii="宋体" w:hAnsi="宋体" w:cs="Arial"/>
                <w:kern w:val="0"/>
                <w:sz w:val="24"/>
                <w:szCs w:val="24"/>
              </w:rPr>
            </w:pPr>
          </w:p>
        </w:tc>
        <w:tc>
          <w:tcPr>
            <w:tcW w:w="1244" w:type="dxa"/>
            <w:vAlign w:val="center"/>
          </w:tcPr>
          <w:p>
            <w:pPr>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2" w:type="dxa"/>
          </w:tcPr>
          <w:p>
            <w:pPr>
              <w:spacing w:line="440" w:lineRule="exact"/>
              <w:jc w:val="left"/>
              <w:rPr>
                <w:rFonts w:ascii="宋体" w:hAnsi="宋体" w:cs="Arial"/>
                <w:kern w:val="0"/>
                <w:sz w:val="24"/>
                <w:szCs w:val="24"/>
              </w:rPr>
            </w:pPr>
          </w:p>
        </w:tc>
        <w:tc>
          <w:tcPr>
            <w:tcW w:w="5814" w:type="dxa"/>
            <w:gridSpan w:val="4"/>
            <w:vAlign w:val="center"/>
          </w:tcPr>
          <w:p>
            <w:pPr>
              <w:spacing w:line="440" w:lineRule="exact"/>
              <w:jc w:val="center"/>
              <w:rPr>
                <w:rFonts w:ascii="宋体" w:hAnsi="宋体" w:cs="Arial"/>
                <w:kern w:val="0"/>
                <w:sz w:val="24"/>
                <w:szCs w:val="24"/>
              </w:rPr>
            </w:pPr>
            <w:r>
              <w:rPr>
                <w:rFonts w:hint="eastAsia" w:ascii="宋体" w:hAnsi="宋体" w:cs="Arial"/>
                <w:kern w:val="0"/>
                <w:sz w:val="24"/>
                <w:szCs w:val="24"/>
              </w:rPr>
              <w:t>合计</w:t>
            </w:r>
          </w:p>
        </w:tc>
        <w:tc>
          <w:tcPr>
            <w:tcW w:w="2500" w:type="dxa"/>
            <w:gridSpan w:val="2"/>
          </w:tcPr>
          <w:p>
            <w:pPr>
              <w:spacing w:line="440" w:lineRule="exact"/>
              <w:jc w:val="left"/>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006" w:type="dxa"/>
            <w:gridSpan w:val="7"/>
          </w:tcPr>
          <w:p>
            <w:pPr>
              <w:widowControl/>
              <w:spacing w:line="440" w:lineRule="exact"/>
              <w:ind w:firstLine="480" w:firstLineChars="200"/>
              <w:jc w:val="left"/>
              <w:rPr>
                <w:rFonts w:ascii="宋体" w:hAnsi="宋体" w:cs="Arial"/>
                <w:kern w:val="0"/>
                <w:sz w:val="24"/>
                <w:szCs w:val="24"/>
              </w:rPr>
            </w:pPr>
            <w:r>
              <w:rPr>
                <w:rFonts w:hint="eastAsia" w:ascii="宋体" w:hAnsi="宋体" w:cs="Arial"/>
                <w:kern w:val="0"/>
                <w:sz w:val="24"/>
                <w:szCs w:val="24"/>
              </w:rPr>
              <w:t>我保证所有报价真实有效、无恶意报价， 一旦中标，能够按照贵单位所要求质量、地点、时间等要求完成供货及售后服务。</w:t>
            </w:r>
          </w:p>
          <w:p>
            <w:pPr>
              <w:pStyle w:val="14"/>
            </w:pPr>
          </w:p>
          <w:p>
            <w:pPr>
              <w:widowControl/>
              <w:spacing w:line="440" w:lineRule="exact"/>
              <w:ind w:firstLine="480" w:firstLineChars="200"/>
              <w:jc w:val="left"/>
              <w:rPr>
                <w:rFonts w:ascii="宋体" w:hAnsi="宋体" w:cs="Arial"/>
                <w:kern w:val="0"/>
                <w:sz w:val="24"/>
                <w:szCs w:val="24"/>
              </w:rPr>
            </w:pPr>
            <w:r>
              <w:rPr>
                <w:rFonts w:hint="eastAsia" w:ascii="宋体" w:hAnsi="宋体" w:cs="Arial"/>
                <w:kern w:val="0"/>
                <w:sz w:val="24"/>
                <w:szCs w:val="24"/>
              </w:rPr>
              <w:t xml:space="preserve">    供货商盖章：</w:t>
            </w:r>
          </w:p>
          <w:p>
            <w:pPr>
              <w:widowControl/>
              <w:spacing w:line="440" w:lineRule="exact"/>
              <w:ind w:firstLine="480" w:firstLineChars="200"/>
              <w:jc w:val="left"/>
              <w:rPr>
                <w:rFonts w:ascii="宋体" w:hAnsi="宋体" w:cs="Arial"/>
                <w:kern w:val="0"/>
                <w:sz w:val="24"/>
                <w:szCs w:val="24"/>
              </w:rPr>
            </w:pPr>
          </w:p>
          <w:p>
            <w:pPr>
              <w:widowControl/>
              <w:spacing w:line="440" w:lineRule="exact"/>
              <w:ind w:firstLine="480" w:firstLineChars="200"/>
              <w:jc w:val="left"/>
              <w:rPr>
                <w:rFonts w:ascii="宋体" w:hAnsi="宋体" w:cs="Arial"/>
                <w:kern w:val="0"/>
                <w:sz w:val="24"/>
                <w:szCs w:val="24"/>
              </w:rPr>
            </w:pPr>
            <w:r>
              <w:rPr>
                <w:rFonts w:hint="eastAsia" w:ascii="宋体" w:hAnsi="宋体" w:cs="Arial"/>
                <w:kern w:val="0"/>
                <w:sz w:val="24"/>
                <w:szCs w:val="24"/>
              </w:rPr>
              <w:t xml:space="preserve">    法定代表人或授权委托人</w:t>
            </w:r>
            <w:r>
              <w:rPr>
                <w:rFonts w:hint="eastAsia" w:ascii="仿宋" w:hAnsi="仿宋" w:eastAsia="仿宋" w:cs="仿宋"/>
                <w:sz w:val="28"/>
                <w:szCs w:val="28"/>
              </w:rPr>
              <w:t>（签字）</w:t>
            </w:r>
            <w:r>
              <w:rPr>
                <w:rFonts w:hint="eastAsia" w:ascii="宋体" w:hAnsi="宋体" w:cs="Arial"/>
                <w:kern w:val="0"/>
                <w:sz w:val="24"/>
                <w:szCs w:val="24"/>
              </w:rPr>
              <w:t>：</w:t>
            </w:r>
          </w:p>
          <w:p>
            <w:pPr>
              <w:widowControl/>
              <w:spacing w:line="440" w:lineRule="exact"/>
              <w:ind w:firstLine="480" w:firstLineChars="200"/>
              <w:jc w:val="left"/>
              <w:rPr>
                <w:rFonts w:ascii="宋体" w:hAnsi="宋体" w:cs="Arial"/>
                <w:kern w:val="0"/>
                <w:sz w:val="24"/>
                <w:szCs w:val="24"/>
              </w:rPr>
            </w:pPr>
          </w:p>
          <w:p>
            <w:pPr>
              <w:widowControl/>
              <w:spacing w:line="440" w:lineRule="exact"/>
              <w:ind w:firstLine="480" w:firstLineChars="200"/>
              <w:jc w:val="left"/>
              <w:rPr>
                <w:rFonts w:ascii="Arial" w:hAnsi="Arial" w:cs="Arial"/>
                <w:color w:val="000000"/>
                <w:kern w:val="0"/>
                <w:sz w:val="24"/>
                <w:szCs w:val="24"/>
              </w:rPr>
            </w:pPr>
            <w:r>
              <w:rPr>
                <w:rFonts w:hint="eastAsia" w:ascii="宋体" w:hAnsi="宋体" w:cs="Arial"/>
                <w:kern w:val="0"/>
                <w:sz w:val="24"/>
                <w:szCs w:val="24"/>
              </w:rPr>
              <w:t xml:space="preserve">            日期：           年   月   日</w:t>
            </w:r>
          </w:p>
        </w:tc>
      </w:tr>
    </w:tbl>
    <w:p>
      <w:pPr>
        <w:widowControl/>
        <w:ind w:firstLine="420"/>
        <w:jc w:val="left"/>
        <w:rPr>
          <w:rFonts w:ascii="仿宋" w:hAnsi="仿宋" w:eastAsia="仿宋" w:cs="仿宋"/>
          <w:kern w:val="0"/>
          <w:sz w:val="28"/>
          <w:szCs w:val="28"/>
        </w:rPr>
      </w:pPr>
    </w:p>
    <w:bookmarkEnd w:id="41"/>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C11C5"/>
    <w:multiLevelType w:val="singleLevel"/>
    <w:tmpl w:val="BAFC11C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NTk5ZjA5YWZiMjQ4N2FjZjQ2MmExYTFlODRiZjYifQ=="/>
  </w:docVars>
  <w:rsids>
    <w:rsidRoot w:val="00A0690B"/>
    <w:rsid w:val="0004474A"/>
    <w:rsid w:val="0010122D"/>
    <w:rsid w:val="00285A82"/>
    <w:rsid w:val="002B76BD"/>
    <w:rsid w:val="004F3853"/>
    <w:rsid w:val="00500932"/>
    <w:rsid w:val="00650286"/>
    <w:rsid w:val="006F6DCC"/>
    <w:rsid w:val="00857915"/>
    <w:rsid w:val="008B16EE"/>
    <w:rsid w:val="00920FE9"/>
    <w:rsid w:val="00926F08"/>
    <w:rsid w:val="00943A8F"/>
    <w:rsid w:val="009578F9"/>
    <w:rsid w:val="00A0690B"/>
    <w:rsid w:val="00A248C4"/>
    <w:rsid w:val="00AB1620"/>
    <w:rsid w:val="00BC535F"/>
    <w:rsid w:val="00C41021"/>
    <w:rsid w:val="00D91FE4"/>
    <w:rsid w:val="00D92E1D"/>
    <w:rsid w:val="00E728A4"/>
    <w:rsid w:val="00EA144D"/>
    <w:rsid w:val="00F1379D"/>
    <w:rsid w:val="00F67E4A"/>
    <w:rsid w:val="00FE5A23"/>
    <w:rsid w:val="04FC088E"/>
    <w:rsid w:val="057448C8"/>
    <w:rsid w:val="0697D4E1"/>
    <w:rsid w:val="071A6130"/>
    <w:rsid w:val="09C676BC"/>
    <w:rsid w:val="09F45FD8"/>
    <w:rsid w:val="0ABB7415"/>
    <w:rsid w:val="0BBA1AB1"/>
    <w:rsid w:val="0CD143AE"/>
    <w:rsid w:val="0DBF6EC4"/>
    <w:rsid w:val="0E597E6B"/>
    <w:rsid w:val="0F184516"/>
    <w:rsid w:val="13ED7CA3"/>
    <w:rsid w:val="149C5646"/>
    <w:rsid w:val="18FE5975"/>
    <w:rsid w:val="1C2269D4"/>
    <w:rsid w:val="1EF8B416"/>
    <w:rsid w:val="1FB81613"/>
    <w:rsid w:val="213D1E43"/>
    <w:rsid w:val="21E07116"/>
    <w:rsid w:val="22910410"/>
    <w:rsid w:val="27541717"/>
    <w:rsid w:val="276C31F9"/>
    <w:rsid w:val="2B0C044E"/>
    <w:rsid w:val="2D9036C2"/>
    <w:rsid w:val="2EBE7956"/>
    <w:rsid w:val="2FBB0F52"/>
    <w:rsid w:val="3019196B"/>
    <w:rsid w:val="346516FC"/>
    <w:rsid w:val="36056CF3"/>
    <w:rsid w:val="378562D9"/>
    <w:rsid w:val="3BEE4FD1"/>
    <w:rsid w:val="3D6D517E"/>
    <w:rsid w:val="3D7F4761"/>
    <w:rsid w:val="3EED5B01"/>
    <w:rsid w:val="3FF7C560"/>
    <w:rsid w:val="3FFF2575"/>
    <w:rsid w:val="44E80FE1"/>
    <w:rsid w:val="45AD2F03"/>
    <w:rsid w:val="477D2815"/>
    <w:rsid w:val="48BB296C"/>
    <w:rsid w:val="4A2658FF"/>
    <w:rsid w:val="4B771FE9"/>
    <w:rsid w:val="4E3F66C2"/>
    <w:rsid w:val="4ECC7F56"/>
    <w:rsid w:val="4F947072"/>
    <w:rsid w:val="519D207E"/>
    <w:rsid w:val="5239722A"/>
    <w:rsid w:val="57B2CA1D"/>
    <w:rsid w:val="58372C70"/>
    <w:rsid w:val="585B7D01"/>
    <w:rsid w:val="58BF489D"/>
    <w:rsid w:val="5B404CF2"/>
    <w:rsid w:val="5BF60D08"/>
    <w:rsid w:val="5C8D7611"/>
    <w:rsid w:val="5FA78F41"/>
    <w:rsid w:val="5FF81B11"/>
    <w:rsid w:val="675BA143"/>
    <w:rsid w:val="67DB618F"/>
    <w:rsid w:val="69362744"/>
    <w:rsid w:val="694B014B"/>
    <w:rsid w:val="6C132789"/>
    <w:rsid w:val="6DBB8387"/>
    <w:rsid w:val="6FEBBC05"/>
    <w:rsid w:val="6FFB4F2A"/>
    <w:rsid w:val="70B2124A"/>
    <w:rsid w:val="713BA323"/>
    <w:rsid w:val="71AF12E6"/>
    <w:rsid w:val="71BEA748"/>
    <w:rsid w:val="727A61C3"/>
    <w:rsid w:val="74F7306D"/>
    <w:rsid w:val="74FBC744"/>
    <w:rsid w:val="76F44824"/>
    <w:rsid w:val="779F93FD"/>
    <w:rsid w:val="77B431C3"/>
    <w:rsid w:val="784529A4"/>
    <w:rsid w:val="79E16A42"/>
    <w:rsid w:val="79FD051A"/>
    <w:rsid w:val="7AD93877"/>
    <w:rsid w:val="7AFA69B9"/>
    <w:rsid w:val="7BECB9AA"/>
    <w:rsid w:val="7BF416AE"/>
    <w:rsid w:val="7BFE95EE"/>
    <w:rsid w:val="7C84479C"/>
    <w:rsid w:val="7D5A6D04"/>
    <w:rsid w:val="7DF78327"/>
    <w:rsid w:val="7DFE485F"/>
    <w:rsid w:val="7EDF28CC"/>
    <w:rsid w:val="7F77026C"/>
    <w:rsid w:val="7F7D3D18"/>
    <w:rsid w:val="7FBEBB01"/>
    <w:rsid w:val="7FD7D2CB"/>
    <w:rsid w:val="7FDAB652"/>
    <w:rsid w:val="7FF069E7"/>
    <w:rsid w:val="7FFEDF7C"/>
    <w:rsid w:val="8FFECF29"/>
    <w:rsid w:val="932F3412"/>
    <w:rsid w:val="97FA5E3F"/>
    <w:rsid w:val="9DFF2586"/>
    <w:rsid w:val="9EDF2C32"/>
    <w:rsid w:val="AEBB37DD"/>
    <w:rsid w:val="AEFD64D4"/>
    <w:rsid w:val="AFB30775"/>
    <w:rsid w:val="AFBB0BEF"/>
    <w:rsid w:val="B0DF6052"/>
    <w:rsid w:val="B7CFB795"/>
    <w:rsid w:val="B7F7A21B"/>
    <w:rsid w:val="B9737038"/>
    <w:rsid w:val="BAAE9779"/>
    <w:rsid w:val="BBEFAD78"/>
    <w:rsid w:val="BF3F74E6"/>
    <w:rsid w:val="BFC793E1"/>
    <w:rsid w:val="C9F77997"/>
    <w:rsid w:val="CD97795D"/>
    <w:rsid w:val="CFCC3991"/>
    <w:rsid w:val="CFD59225"/>
    <w:rsid w:val="D35FC97A"/>
    <w:rsid w:val="D6645D71"/>
    <w:rsid w:val="DBFFB614"/>
    <w:rsid w:val="DEDEF6DA"/>
    <w:rsid w:val="DFDF4398"/>
    <w:rsid w:val="E1BFAC2D"/>
    <w:rsid w:val="E73B9B5B"/>
    <w:rsid w:val="E7ED84E4"/>
    <w:rsid w:val="EDEFC828"/>
    <w:rsid w:val="EEF76AC9"/>
    <w:rsid w:val="EF938B61"/>
    <w:rsid w:val="EFDE64F3"/>
    <w:rsid w:val="F2167B4B"/>
    <w:rsid w:val="F3F602E3"/>
    <w:rsid w:val="F3F935C3"/>
    <w:rsid w:val="F67CBFB0"/>
    <w:rsid w:val="F6FE6CC4"/>
    <w:rsid w:val="F72FFA0F"/>
    <w:rsid w:val="F7DC46A1"/>
    <w:rsid w:val="F7FF164F"/>
    <w:rsid w:val="F9B3F6B4"/>
    <w:rsid w:val="F9EA7A95"/>
    <w:rsid w:val="F9F77C48"/>
    <w:rsid w:val="FA3E1D6B"/>
    <w:rsid w:val="FBAF8B33"/>
    <w:rsid w:val="FBFE79BF"/>
    <w:rsid w:val="FD7FE478"/>
    <w:rsid w:val="FDAE725E"/>
    <w:rsid w:val="FDDFBC10"/>
    <w:rsid w:val="FDFDBE3A"/>
    <w:rsid w:val="FDFE6B2E"/>
    <w:rsid w:val="FF671454"/>
    <w:rsid w:val="FFDF043B"/>
    <w:rsid w:val="FFED4D7B"/>
    <w:rsid w:val="FFFFA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index 5"/>
    <w:basedOn w:val="1"/>
    <w:next w:val="1"/>
    <w:unhideWhenUsed/>
    <w:qFormat/>
    <w:uiPriority w:val="99"/>
    <w:pPr>
      <w:ind w:left="1050" w:hanging="210" w:firstLineChars="200"/>
      <w:jc w:val="left"/>
    </w:pPr>
    <w:rPr>
      <w:sz w:val="18"/>
      <w:szCs w:val="18"/>
      <w:lang w:eastAsia="zh-TW"/>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widowControl/>
      <w:topLinePunct/>
      <w:adjustRightInd w:val="0"/>
      <w:snapToGrid w:val="0"/>
      <w:spacing w:before="160" w:after="160" w:line="240" w:lineRule="atLeast"/>
      <w:ind w:left="1701"/>
      <w:jc w:val="left"/>
    </w:pPr>
    <w:rPr>
      <w:rFonts w:ascii="Arial" w:hAnsi="Arial" w:cs="Arial"/>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3"/>
    <w:qFormat/>
    <w:uiPriority w:val="0"/>
    <w:pPr>
      <w:adjustRightInd w:val="0"/>
      <w:spacing w:line="312" w:lineRule="atLeast"/>
      <w:jc w:val="left"/>
      <w:textAlignment w:val="baseline"/>
    </w:pPr>
    <w:rPr>
      <w:kern w:val="0"/>
      <w:sz w:val="18"/>
      <w:szCs w:val="20"/>
    </w:rPr>
  </w:style>
  <w:style w:type="paragraph" w:styleId="9">
    <w:name w:val="Body Text Indent 3"/>
    <w:basedOn w:val="1"/>
    <w:qFormat/>
    <w:uiPriority w:val="0"/>
    <w:pPr>
      <w:spacing w:line="520" w:lineRule="exact"/>
      <w:ind w:firstLine="539" w:firstLineChars="184"/>
    </w:pPr>
    <w:rPr>
      <w:rFonts w:ascii="宋体"/>
      <w:b/>
      <w:spacing w:val="6"/>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4"/>
    <w:next w:val="1"/>
    <w:unhideWhenUsed/>
    <w:qFormat/>
    <w:uiPriority w:val="99"/>
    <w:pPr>
      <w:ind w:firstLine="420" w:firstLineChars="200"/>
    </w:pPr>
  </w:style>
  <w:style w:type="paragraph" w:customStyle="1" w:styleId="1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styleId="16">
    <w:name w:val="List Paragraph"/>
    <w:basedOn w:val="1"/>
    <w:qFormat/>
    <w:uiPriority w:val="34"/>
    <w:pPr>
      <w:ind w:firstLine="420" w:firstLineChars="200"/>
    </w:pPr>
    <w:rPr>
      <w:rFonts w:ascii="Calibri" w:hAnsi="Calibri"/>
      <w:szCs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页眉 字符"/>
    <w:basedOn w:val="13"/>
    <w:link w:val="7"/>
    <w:qFormat/>
    <w:uiPriority w:val="0"/>
    <w:rPr>
      <w:rFonts w:ascii="Times New Roman" w:hAnsi="Times New Roman" w:eastAsia="宋体" w:cs="Times New Roman"/>
      <w:kern w:val="2"/>
      <w:sz w:val="18"/>
      <w:szCs w:val="18"/>
    </w:rPr>
  </w:style>
  <w:style w:type="character" w:customStyle="1" w:styleId="19">
    <w:name w:val="页脚 字符"/>
    <w:basedOn w:val="13"/>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1193</Words>
  <Characters>6806</Characters>
  <Lines>56</Lines>
  <Paragraphs>15</Paragraphs>
  <TotalTime>11</TotalTime>
  <ScaleCrop>false</ScaleCrop>
  <LinksUpToDate>false</LinksUpToDate>
  <CharactersWithSpaces>7984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2023-03-30T02:46:00Z</dcterms:created>
  <dc:creator>Administrator</dc:creator>
  <cp:lastModifiedBy>Jason</cp:lastModifiedBy>
  <dcterms:modified xsi:type="dcterms:W3CDTF">2024-05-07T07:11:38Z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3C99ACEEA3FBB5407B9E39668F608B1B_43</vt:lpwstr>
  </property>
</Properties>
</file>