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B0244">
      <w:pPr>
        <w:widowControl/>
        <w:jc w:val="left"/>
        <w:rPr>
          <w:rFonts w:ascii="仿宋" w:hAnsi="仿宋" w:eastAsia="仿宋" w:cs="仿宋"/>
          <w:sz w:val="28"/>
          <w:szCs w:val="28"/>
        </w:rPr>
      </w:pPr>
    </w:p>
    <w:p w14:paraId="6148CB05">
      <w:pPr>
        <w:widowControl/>
        <w:jc w:val="left"/>
        <w:rPr>
          <w:rFonts w:ascii="仿宋" w:hAnsi="仿宋" w:eastAsia="仿宋" w:cs="仿宋"/>
          <w:sz w:val="28"/>
          <w:szCs w:val="28"/>
        </w:rPr>
      </w:pPr>
    </w:p>
    <w:p w14:paraId="3AB5D559">
      <w:pPr>
        <w:pStyle w:val="52"/>
        <w:ind w:firstLine="0"/>
        <w:jc w:val="center"/>
        <w:rPr>
          <w:rFonts w:ascii="仿宋" w:hAnsi="仿宋" w:eastAsia="仿宋" w:cs="仿宋"/>
          <w:b/>
          <w:bCs/>
          <w:sz w:val="40"/>
          <w:szCs w:val="40"/>
        </w:rPr>
      </w:pPr>
    </w:p>
    <w:p w14:paraId="73619BE1">
      <w:pPr>
        <w:pStyle w:val="52"/>
        <w:ind w:firstLine="0"/>
        <w:jc w:val="center"/>
        <w:rPr>
          <w:rFonts w:ascii="仿宋" w:hAnsi="仿宋" w:eastAsia="仿宋" w:cs="仿宋"/>
          <w:b/>
          <w:bCs/>
          <w:sz w:val="40"/>
          <w:szCs w:val="40"/>
        </w:rPr>
      </w:pPr>
      <w:r>
        <w:rPr>
          <w:rFonts w:hint="eastAsia" w:ascii="仿宋" w:hAnsi="仿宋" w:eastAsia="仿宋" w:cs="仿宋"/>
          <w:b/>
          <w:bCs/>
          <w:sz w:val="40"/>
          <w:szCs w:val="40"/>
        </w:rPr>
        <w:t>询价采购文件</w:t>
      </w:r>
    </w:p>
    <w:p w14:paraId="7BF65DDB">
      <w:pPr>
        <w:pStyle w:val="52"/>
        <w:ind w:firstLine="0"/>
        <w:jc w:val="center"/>
        <w:rPr>
          <w:rFonts w:ascii="仿宋" w:hAnsi="仿宋" w:eastAsia="仿宋" w:cs="仿宋"/>
          <w:b/>
          <w:bCs/>
          <w:sz w:val="36"/>
          <w:szCs w:val="36"/>
        </w:rPr>
      </w:pPr>
    </w:p>
    <w:p w14:paraId="7B49274F">
      <w:pPr>
        <w:pStyle w:val="52"/>
        <w:ind w:left="2168" w:hanging="2168" w:hangingChars="600"/>
        <w:jc w:val="both"/>
        <w:rPr>
          <w:rFonts w:ascii="仿宋" w:hAnsi="仿宋" w:eastAsia="仿宋" w:cs="仿宋"/>
          <w:b/>
          <w:bCs/>
          <w:sz w:val="32"/>
          <w:szCs w:val="32"/>
          <w:u w:val="single"/>
        </w:rPr>
      </w:pPr>
      <w:r>
        <w:rPr>
          <w:rFonts w:hint="eastAsia" w:ascii="仿宋" w:hAnsi="仿宋" w:eastAsia="仿宋" w:cs="仿宋"/>
          <w:b/>
          <w:bCs/>
          <w:sz w:val="36"/>
          <w:szCs w:val="36"/>
        </w:rPr>
        <w:t xml:space="preserve"> </w:t>
      </w:r>
      <w:r>
        <w:rPr>
          <w:rFonts w:hint="eastAsia" w:ascii="仿宋" w:hAnsi="仿宋" w:eastAsia="仿宋" w:cs="仿宋"/>
          <w:b/>
          <w:bCs/>
          <w:sz w:val="32"/>
          <w:szCs w:val="32"/>
        </w:rPr>
        <w:t xml:space="preserve"> 项目名称：</w:t>
      </w:r>
      <w:r>
        <w:rPr>
          <w:rFonts w:hint="eastAsia" w:ascii="仿宋" w:hAnsi="仿宋" w:eastAsia="仿宋" w:cs="仿宋"/>
          <w:b/>
          <w:bCs/>
          <w:sz w:val="32"/>
          <w:szCs w:val="32"/>
          <w:u w:val="single"/>
        </w:rPr>
        <w:t xml:space="preserve">南通市天星湖中学配电房维保服务项目      </w:t>
      </w:r>
    </w:p>
    <w:p w14:paraId="054E6C87">
      <w:pPr>
        <w:ind w:firstLine="321" w:firstLineChars="100"/>
        <w:rPr>
          <w:rFonts w:ascii="仿宋" w:hAnsi="仿宋" w:eastAsia="仿宋" w:cs="仿宋"/>
          <w:b/>
          <w:bCs/>
          <w:kern w:val="0"/>
          <w:sz w:val="32"/>
          <w:szCs w:val="32"/>
          <w:u w:val="single"/>
        </w:rPr>
      </w:pPr>
      <w:r>
        <w:rPr>
          <w:rFonts w:hint="eastAsia" w:ascii="仿宋" w:hAnsi="仿宋" w:eastAsia="仿宋" w:cs="仿宋"/>
          <w:b/>
          <w:bCs/>
          <w:sz w:val="32"/>
          <w:szCs w:val="32"/>
        </w:rPr>
        <w:t>项目编号</w:t>
      </w:r>
      <w:r>
        <w:rPr>
          <w:rFonts w:hint="eastAsia" w:ascii="仿宋" w:hAnsi="仿宋" w:eastAsia="仿宋" w:cs="仿宋"/>
          <w:bCs/>
          <w:sz w:val="32"/>
          <w:szCs w:val="32"/>
        </w:rPr>
        <w:t>：</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lang w:val="en-US" w:eastAsia="zh-CN"/>
        </w:rPr>
        <w:t>NTSTXHZX2024120501</w:t>
      </w:r>
      <w:r>
        <w:rPr>
          <w:rFonts w:hint="eastAsia" w:ascii="仿宋" w:hAnsi="仿宋" w:eastAsia="仿宋" w:cs="仿宋"/>
          <w:bCs/>
          <w:sz w:val="32"/>
          <w:szCs w:val="32"/>
          <w:u w:val="single"/>
        </w:rPr>
        <w:t xml:space="preserve">       </w:t>
      </w:r>
      <w:r>
        <w:rPr>
          <w:rFonts w:hint="eastAsia" w:ascii="仿宋" w:hAnsi="仿宋" w:eastAsia="仿宋" w:cs="仿宋"/>
          <w:b/>
          <w:sz w:val="32"/>
          <w:szCs w:val="32"/>
          <w:u w:val="single"/>
        </w:rPr>
        <w:t xml:space="preserve">                   </w:t>
      </w:r>
      <w:r>
        <w:rPr>
          <w:rFonts w:hint="eastAsia" w:ascii="仿宋" w:hAnsi="仿宋" w:eastAsia="仿宋" w:cs="仿宋"/>
          <w:b/>
          <w:bCs/>
          <w:kern w:val="0"/>
          <w:sz w:val="32"/>
          <w:szCs w:val="32"/>
          <w:u w:val="single"/>
        </w:rPr>
        <w:t xml:space="preserve">             </w:t>
      </w:r>
    </w:p>
    <w:p w14:paraId="1BFD4B51">
      <w:pPr>
        <w:adjustRightInd w:val="0"/>
        <w:spacing w:before="120" w:after="120" w:line="360" w:lineRule="auto"/>
        <w:ind w:firstLine="640" w:firstLineChars="200"/>
        <w:textAlignment w:val="baseline"/>
        <w:rPr>
          <w:rFonts w:ascii="仿宋" w:hAnsi="仿宋" w:eastAsia="仿宋" w:cs="仿宋"/>
          <w:bCs/>
          <w:kern w:val="0"/>
          <w:sz w:val="32"/>
          <w:szCs w:val="32"/>
          <w:u w:val="single"/>
        </w:rPr>
      </w:pPr>
    </w:p>
    <w:p w14:paraId="5966E85A">
      <w:pPr>
        <w:adjustRightInd w:val="0"/>
        <w:spacing w:line="360" w:lineRule="auto"/>
        <w:jc w:val="left"/>
        <w:textAlignment w:val="baseline"/>
        <w:rPr>
          <w:rFonts w:ascii="仿宋" w:hAnsi="仿宋" w:eastAsia="仿宋" w:cs="仿宋"/>
          <w:kern w:val="0"/>
          <w:sz w:val="32"/>
          <w:szCs w:val="32"/>
        </w:rPr>
      </w:pPr>
    </w:p>
    <w:p w14:paraId="57B9BF93">
      <w:pPr>
        <w:pStyle w:val="48"/>
        <w:rPr>
          <w:rFonts w:ascii="仿宋" w:hAnsi="仿宋" w:eastAsia="仿宋" w:cs="仿宋"/>
          <w:color w:val="auto"/>
          <w:sz w:val="32"/>
          <w:szCs w:val="32"/>
        </w:rPr>
      </w:pPr>
    </w:p>
    <w:p w14:paraId="70A18695">
      <w:pPr>
        <w:pStyle w:val="48"/>
        <w:rPr>
          <w:rFonts w:ascii="仿宋" w:hAnsi="仿宋" w:eastAsia="仿宋" w:cs="仿宋"/>
          <w:color w:val="auto"/>
          <w:sz w:val="32"/>
          <w:szCs w:val="32"/>
        </w:rPr>
      </w:pPr>
    </w:p>
    <w:p w14:paraId="75F37DD0">
      <w:pPr>
        <w:pStyle w:val="48"/>
        <w:rPr>
          <w:rFonts w:ascii="仿宋" w:hAnsi="仿宋" w:eastAsia="仿宋" w:cs="仿宋"/>
          <w:color w:val="auto"/>
          <w:sz w:val="32"/>
          <w:szCs w:val="32"/>
        </w:rPr>
      </w:pPr>
    </w:p>
    <w:p w14:paraId="53E58D00">
      <w:pPr>
        <w:pStyle w:val="48"/>
        <w:rPr>
          <w:rFonts w:ascii="仿宋" w:hAnsi="仿宋" w:eastAsia="仿宋" w:cs="仿宋"/>
          <w:color w:val="auto"/>
          <w:sz w:val="32"/>
          <w:szCs w:val="32"/>
        </w:rPr>
      </w:pPr>
    </w:p>
    <w:p w14:paraId="584FFF24">
      <w:pPr>
        <w:adjustRightInd w:val="0"/>
        <w:spacing w:line="360" w:lineRule="auto"/>
        <w:jc w:val="left"/>
        <w:textAlignment w:val="baseline"/>
        <w:rPr>
          <w:rFonts w:ascii="仿宋" w:hAnsi="仿宋" w:eastAsia="仿宋" w:cs="仿宋"/>
          <w:kern w:val="0"/>
          <w:sz w:val="32"/>
          <w:szCs w:val="32"/>
        </w:rPr>
      </w:pPr>
    </w:p>
    <w:p w14:paraId="781D1797">
      <w:pPr>
        <w:pStyle w:val="48"/>
        <w:rPr>
          <w:rFonts w:ascii="仿宋" w:hAnsi="仿宋" w:eastAsia="仿宋" w:cs="仿宋"/>
          <w:color w:val="auto"/>
          <w:sz w:val="32"/>
          <w:szCs w:val="32"/>
        </w:rPr>
      </w:pPr>
    </w:p>
    <w:p w14:paraId="26591F4E">
      <w:pPr>
        <w:autoSpaceDE w:val="0"/>
        <w:autoSpaceDN w:val="0"/>
        <w:adjustRightInd w:val="0"/>
        <w:spacing w:line="740" w:lineRule="exact"/>
        <w:jc w:val="left"/>
        <w:rPr>
          <w:rFonts w:ascii="仿宋" w:hAnsi="仿宋" w:eastAsia="仿宋" w:cs="仿宋"/>
          <w:b/>
          <w:bCs/>
          <w:sz w:val="32"/>
          <w:szCs w:val="32"/>
          <w:u w:val="single"/>
        </w:rPr>
      </w:pPr>
      <w:r>
        <w:rPr>
          <w:rFonts w:hint="eastAsia" w:ascii="仿宋" w:hAnsi="仿宋" w:eastAsia="仿宋" w:cs="仿宋"/>
          <w:b/>
          <w:kern w:val="0"/>
          <w:sz w:val="32"/>
          <w:szCs w:val="32"/>
        </w:rPr>
        <w:t xml:space="preserve">采    购  人: </w:t>
      </w:r>
      <w:r>
        <w:rPr>
          <w:rFonts w:hint="eastAsia" w:ascii="仿宋" w:hAnsi="仿宋" w:eastAsia="仿宋" w:cs="仿宋"/>
          <w:b/>
          <w:kern w:val="0"/>
          <w:sz w:val="32"/>
          <w:szCs w:val="32"/>
          <w:u w:val="single"/>
        </w:rPr>
        <w:t xml:space="preserve">      </w:t>
      </w:r>
      <w:r>
        <w:rPr>
          <w:rFonts w:hint="eastAsia" w:ascii="仿宋" w:hAnsi="仿宋" w:eastAsia="仿宋" w:cs="仿宋"/>
          <w:b/>
          <w:bCs/>
          <w:sz w:val="32"/>
          <w:szCs w:val="32"/>
          <w:u w:val="single"/>
        </w:rPr>
        <w:t xml:space="preserve">南通市天星湖中学           </w:t>
      </w:r>
    </w:p>
    <w:p w14:paraId="3D439B09">
      <w:pPr>
        <w:pStyle w:val="52"/>
        <w:ind w:left="-567" w:leftChars="-270" w:right="-907" w:rightChars="-432" w:firstLine="643" w:firstLineChars="200"/>
        <w:jc w:val="both"/>
        <w:rPr>
          <w:rFonts w:ascii="仿宋" w:hAnsi="仿宋" w:eastAsia="仿宋" w:cs="仿宋"/>
          <w:b/>
          <w:bCs/>
          <w:sz w:val="32"/>
          <w:szCs w:val="32"/>
        </w:rPr>
      </w:pPr>
      <w:r>
        <w:rPr>
          <w:rFonts w:hint="eastAsia" w:ascii="仿宋" w:hAnsi="仿宋" w:eastAsia="仿宋" w:cs="仿宋"/>
          <w:b/>
          <w:sz w:val="32"/>
          <w:szCs w:val="32"/>
        </w:rPr>
        <w:t xml:space="preserve">日        期 : </w:t>
      </w:r>
      <w:r>
        <w:rPr>
          <w:rFonts w:hint="eastAsia" w:ascii="仿宋" w:hAnsi="仿宋" w:eastAsia="仿宋" w:cs="仿宋"/>
          <w:b/>
          <w:sz w:val="32"/>
          <w:szCs w:val="32"/>
          <w:u w:val="single"/>
        </w:rPr>
        <w:t xml:space="preserve">     2024年12月</w:t>
      </w:r>
      <w:r>
        <w:rPr>
          <w:rFonts w:hint="eastAsia" w:ascii="仿宋" w:hAnsi="仿宋" w:eastAsia="仿宋" w:cs="仿宋"/>
          <w:b/>
          <w:sz w:val="32"/>
          <w:szCs w:val="32"/>
          <w:u w:val="single"/>
          <w:lang w:val="en-US" w:eastAsia="zh-CN"/>
        </w:rPr>
        <w:t>5</w:t>
      </w:r>
      <w:r>
        <w:rPr>
          <w:rFonts w:hint="eastAsia" w:ascii="仿宋" w:hAnsi="仿宋" w:eastAsia="仿宋" w:cs="仿宋"/>
          <w:b/>
          <w:sz w:val="32"/>
          <w:szCs w:val="32"/>
          <w:u w:val="single"/>
        </w:rPr>
        <w:t xml:space="preserve">日           </w:t>
      </w:r>
    </w:p>
    <w:p w14:paraId="6FF090E9">
      <w:pPr>
        <w:widowControl/>
        <w:ind w:firstLine="3253" w:firstLineChars="900"/>
        <w:jc w:val="left"/>
        <w:rPr>
          <w:rFonts w:ascii="仿宋" w:hAnsi="仿宋" w:eastAsia="仿宋" w:cs="仿宋"/>
          <w:b/>
          <w:sz w:val="36"/>
          <w:szCs w:val="36"/>
        </w:rPr>
      </w:pPr>
      <w:bookmarkStart w:id="0" w:name="OLE_LINK3"/>
      <w:bookmarkStart w:id="1" w:name="OLE_LINK2"/>
      <w:bookmarkStart w:id="2" w:name="OLE_LINK1"/>
    </w:p>
    <w:p w14:paraId="70B492D6">
      <w:pPr>
        <w:widowControl/>
        <w:ind w:firstLine="3253" w:firstLineChars="900"/>
        <w:jc w:val="left"/>
        <w:rPr>
          <w:rFonts w:ascii="仿宋" w:hAnsi="仿宋" w:eastAsia="仿宋" w:cs="仿宋"/>
          <w:b/>
          <w:sz w:val="36"/>
          <w:szCs w:val="36"/>
        </w:rPr>
      </w:pPr>
    </w:p>
    <w:p w14:paraId="205654DA">
      <w:pPr>
        <w:pStyle w:val="6"/>
      </w:pPr>
    </w:p>
    <w:p w14:paraId="4299F426">
      <w:pPr>
        <w:pStyle w:val="6"/>
      </w:pPr>
    </w:p>
    <w:p w14:paraId="7E4214EC">
      <w:pPr>
        <w:widowControl/>
        <w:ind w:firstLine="3253" w:firstLineChars="900"/>
        <w:jc w:val="left"/>
        <w:rPr>
          <w:rFonts w:ascii="仿宋" w:hAnsi="仿宋" w:eastAsia="仿宋" w:cs="仿宋"/>
          <w:b/>
          <w:sz w:val="36"/>
          <w:szCs w:val="36"/>
        </w:rPr>
      </w:pPr>
      <w:r>
        <w:rPr>
          <w:rFonts w:hint="eastAsia" w:ascii="仿宋" w:hAnsi="仿宋" w:eastAsia="仿宋" w:cs="仿宋"/>
          <w:b/>
          <w:sz w:val="36"/>
          <w:szCs w:val="36"/>
        </w:rPr>
        <w:t>目      录</w:t>
      </w:r>
    </w:p>
    <w:p w14:paraId="7B0B1F50">
      <w:pPr>
        <w:spacing w:line="500" w:lineRule="exact"/>
        <w:jc w:val="center"/>
        <w:rPr>
          <w:rFonts w:ascii="仿宋" w:hAnsi="仿宋" w:eastAsia="仿宋" w:cs="仿宋"/>
          <w:b/>
          <w:sz w:val="32"/>
          <w:szCs w:val="32"/>
        </w:rPr>
      </w:pPr>
    </w:p>
    <w:p w14:paraId="25DB18D4">
      <w:pPr>
        <w:tabs>
          <w:tab w:val="left" w:pos="7740"/>
        </w:tabs>
        <w:spacing w:line="500" w:lineRule="exact"/>
        <w:rPr>
          <w:rFonts w:ascii="仿宋" w:hAnsi="仿宋" w:eastAsia="仿宋" w:cs="仿宋"/>
          <w:b/>
          <w:bCs/>
          <w:sz w:val="32"/>
          <w:szCs w:val="32"/>
        </w:rPr>
      </w:pPr>
    </w:p>
    <w:p w14:paraId="59984D0B">
      <w:pPr>
        <w:spacing w:line="360" w:lineRule="auto"/>
        <w:jc w:val="center"/>
        <w:rPr>
          <w:rFonts w:ascii="仿宋" w:hAnsi="仿宋" w:eastAsia="仿宋" w:cs="仿宋"/>
          <w:sz w:val="44"/>
          <w:szCs w:val="48"/>
        </w:rPr>
      </w:pPr>
    </w:p>
    <w:p w14:paraId="708CCD42">
      <w:pPr>
        <w:pStyle w:val="17"/>
        <w:tabs>
          <w:tab w:val="right" w:pos="8820"/>
        </w:tabs>
        <w:spacing w:line="720" w:lineRule="auto"/>
        <w:rPr>
          <w:rFonts w:ascii="仿宋" w:hAnsi="仿宋" w:eastAsia="仿宋" w:cs="仿宋"/>
          <w:b/>
          <w:bCs/>
          <w:sz w:val="36"/>
          <w:szCs w:val="40"/>
        </w:rPr>
      </w:pPr>
      <w:r>
        <w:rPr>
          <w:rFonts w:hint="eastAsia" w:ascii="仿宋" w:hAnsi="仿宋" w:eastAsia="仿宋" w:cs="仿宋"/>
          <w:b/>
          <w:bCs/>
          <w:sz w:val="56"/>
          <w:szCs w:val="56"/>
        </w:rPr>
        <w:fldChar w:fldCharType="begin"/>
      </w:r>
      <w:r>
        <w:rPr>
          <w:rFonts w:hint="eastAsia" w:ascii="仿宋" w:hAnsi="仿宋" w:eastAsia="仿宋" w:cs="仿宋"/>
          <w:b/>
          <w:bCs/>
          <w:sz w:val="56"/>
          <w:szCs w:val="56"/>
        </w:rPr>
        <w:instrText xml:space="preserve">TOC \o "1-3" \n  \h \u </w:instrText>
      </w:r>
      <w:r>
        <w:rPr>
          <w:rFonts w:hint="eastAsia" w:ascii="仿宋" w:hAnsi="仿宋" w:eastAsia="仿宋" w:cs="仿宋"/>
          <w:b/>
          <w:bCs/>
          <w:sz w:val="56"/>
          <w:szCs w:val="56"/>
        </w:rPr>
        <w:fldChar w:fldCharType="separate"/>
      </w:r>
      <w:r>
        <w:fldChar w:fldCharType="begin"/>
      </w:r>
      <w:r>
        <w:instrText xml:space="preserve"> HYPERLINK \l "_Toc21806" </w:instrText>
      </w:r>
      <w:r>
        <w:fldChar w:fldCharType="separate"/>
      </w:r>
      <w:r>
        <w:rPr>
          <w:rFonts w:hint="eastAsia" w:ascii="仿宋" w:hAnsi="仿宋" w:eastAsia="仿宋" w:cs="仿宋"/>
          <w:b/>
          <w:bCs/>
          <w:spacing w:val="-8"/>
          <w:kern w:val="0"/>
          <w:sz w:val="36"/>
          <w:szCs w:val="56"/>
        </w:rPr>
        <w:t xml:space="preserve">第一部分   </w:t>
      </w:r>
      <w:r>
        <w:rPr>
          <w:rFonts w:hint="eastAsia" w:ascii="仿宋" w:hAnsi="仿宋" w:eastAsia="仿宋" w:cs="仿宋"/>
          <w:b/>
          <w:bCs/>
          <w:kern w:val="0"/>
          <w:sz w:val="36"/>
          <w:szCs w:val="56"/>
        </w:rPr>
        <w:t>询价采购公告</w:t>
      </w:r>
      <w:r>
        <w:rPr>
          <w:rFonts w:hint="eastAsia" w:ascii="仿宋" w:hAnsi="仿宋" w:eastAsia="仿宋" w:cs="仿宋"/>
          <w:b/>
          <w:bCs/>
          <w:kern w:val="0"/>
          <w:sz w:val="36"/>
          <w:szCs w:val="56"/>
        </w:rPr>
        <w:fldChar w:fldCharType="end"/>
      </w:r>
    </w:p>
    <w:p w14:paraId="1C6DB2B4">
      <w:pPr>
        <w:pStyle w:val="17"/>
        <w:tabs>
          <w:tab w:val="right" w:pos="8820"/>
        </w:tabs>
        <w:spacing w:line="720" w:lineRule="auto"/>
        <w:rPr>
          <w:rFonts w:ascii="仿宋" w:hAnsi="仿宋" w:eastAsia="仿宋" w:cs="仿宋"/>
          <w:b/>
          <w:bCs/>
          <w:sz w:val="36"/>
          <w:szCs w:val="40"/>
        </w:rPr>
      </w:pPr>
      <w:r>
        <w:fldChar w:fldCharType="begin"/>
      </w:r>
      <w:r>
        <w:instrText xml:space="preserve"> HYPERLINK \l "_Toc12442" </w:instrText>
      </w:r>
      <w:r>
        <w:fldChar w:fldCharType="separate"/>
      </w:r>
      <w:r>
        <w:rPr>
          <w:rFonts w:hint="eastAsia" w:ascii="仿宋" w:hAnsi="仿宋" w:eastAsia="仿宋" w:cs="仿宋"/>
          <w:b/>
          <w:bCs/>
          <w:sz w:val="36"/>
          <w:szCs w:val="52"/>
        </w:rPr>
        <w:t>第二部分  投标须知</w:t>
      </w:r>
      <w:r>
        <w:rPr>
          <w:rFonts w:hint="eastAsia" w:ascii="仿宋" w:hAnsi="仿宋" w:eastAsia="仿宋" w:cs="仿宋"/>
          <w:b/>
          <w:bCs/>
          <w:sz w:val="36"/>
          <w:szCs w:val="52"/>
        </w:rPr>
        <w:fldChar w:fldCharType="end"/>
      </w:r>
    </w:p>
    <w:p w14:paraId="4BCD6F4F">
      <w:pPr>
        <w:pStyle w:val="17"/>
        <w:tabs>
          <w:tab w:val="right" w:pos="8820"/>
        </w:tabs>
        <w:spacing w:line="720" w:lineRule="auto"/>
        <w:rPr>
          <w:rFonts w:ascii="仿宋" w:hAnsi="仿宋" w:eastAsia="仿宋" w:cs="仿宋"/>
          <w:b/>
          <w:bCs/>
          <w:sz w:val="36"/>
          <w:szCs w:val="40"/>
        </w:rPr>
      </w:pPr>
      <w:r>
        <w:fldChar w:fldCharType="begin"/>
      </w:r>
      <w:r>
        <w:instrText xml:space="preserve"> HYPERLINK \l "_Toc17886" </w:instrText>
      </w:r>
      <w:r>
        <w:fldChar w:fldCharType="separate"/>
      </w:r>
      <w:r>
        <w:rPr>
          <w:rFonts w:hint="eastAsia" w:ascii="仿宋" w:hAnsi="仿宋" w:eastAsia="仿宋" w:cs="仿宋"/>
          <w:b/>
          <w:bCs/>
          <w:sz w:val="36"/>
          <w:szCs w:val="72"/>
        </w:rPr>
        <w:t>第三部分  项目需求</w:t>
      </w:r>
      <w:r>
        <w:rPr>
          <w:rFonts w:hint="eastAsia" w:ascii="仿宋" w:hAnsi="仿宋" w:eastAsia="仿宋" w:cs="仿宋"/>
          <w:b/>
          <w:bCs/>
          <w:sz w:val="36"/>
          <w:szCs w:val="72"/>
        </w:rPr>
        <w:fldChar w:fldCharType="end"/>
      </w:r>
    </w:p>
    <w:p w14:paraId="6EDF284C">
      <w:pPr>
        <w:pStyle w:val="17"/>
        <w:tabs>
          <w:tab w:val="right" w:pos="8820"/>
        </w:tabs>
        <w:spacing w:line="720" w:lineRule="auto"/>
        <w:rPr>
          <w:rFonts w:ascii="仿宋" w:hAnsi="仿宋" w:eastAsia="仿宋" w:cs="仿宋"/>
          <w:b/>
          <w:bCs/>
          <w:sz w:val="36"/>
          <w:szCs w:val="40"/>
        </w:rPr>
      </w:pPr>
      <w:r>
        <w:fldChar w:fldCharType="begin"/>
      </w:r>
      <w:r>
        <w:instrText xml:space="preserve"> HYPERLINK \l "_Toc5481" </w:instrText>
      </w:r>
      <w:r>
        <w:fldChar w:fldCharType="separate"/>
      </w:r>
      <w:r>
        <w:rPr>
          <w:rFonts w:hint="eastAsia" w:ascii="仿宋" w:hAnsi="仿宋" w:eastAsia="仿宋" w:cs="仿宋"/>
          <w:b/>
          <w:bCs/>
          <w:sz w:val="36"/>
          <w:szCs w:val="72"/>
        </w:rPr>
        <w:t>第四部分</w:t>
      </w:r>
      <w:r>
        <w:rPr>
          <w:rFonts w:hint="eastAsia" w:ascii="仿宋" w:hAnsi="仿宋" w:eastAsia="仿宋" w:cs="仿宋"/>
          <w:b/>
          <w:bCs/>
          <w:sz w:val="36"/>
          <w:szCs w:val="56"/>
        </w:rPr>
        <w:t xml:space="preserve">  开标和评标</w:t>
      </w:r>
      <w:r>
        <w:rPr>
          <w:rFonts w:hint="eastAsia" w:ascii="仿宋" w:hAnsi="仿宋" w:eastAsia="仿宋" w:cs="仿宋"/>
          <w:b/>
          <w:bCs/>
          <w:sz w:val="36"/>
          <w:szCs w:val="56"/>
        </w:rPr>
        <w:fldChar w:fldCharType="end"/>
      </w:r>
    </w:p>
    <w:p w14:paraId="10933DBB">
      <w:pPr>
        <w:pStyle w:val="17"/>
        <w:tabs>
          <w:tab w:val="right" w:pos="8820"/>
        </w:tabs>
        <w:spacing w:line="720" w:lineRule="auto"/>
        <w:rPr>
          <w:rFonts w:ascii="仿宋" w:hAnsi="仿宋" w:eastAsia="仿宋" w:cs="仿宋"/>
          <w:b/>
          <w:bCs/>
          <w:sz w:val="36"/>
          <w:szCs w:val="40"/>
        </w:rPr>
      </w:pPr>
      <w:r>
        <w:fldChar w:fldCharType="begin"/>
      </w:r>
      <w:r>
        <w:instrText xml:space="preserve"> HYPERLINK \l "_Toc9973" </w:instrText>
      </w:r>
      <w:r>
        <w:fldChar w:fldCharType="separate"/>
      </w:r>
      <w:r>
        <w:rPr>
          <w:rFonts w:hint="eastAsia" w:ascii="仿宋" w:hAnsi="仿宋" w:eastAsia="仿宋" w:cs="仿宋"/>
          <w:b/>
          <w:bCs/>
          <w:sz w:val="36"/>
          <w:szCs w:val="52"/>
        </w:rPr>
        <w:t>第五部分  合同签订与验收付款</w:t>
      </w:r>
      <w:r>
        <w:rPr>
          <w:rFonts w:hint="eastAsia" w:ascii="仿宋" w:hAnsi="仿宋" w:eastAsia="仿宋" w:cs="仿宋"/>
          <w:b/>
          <w:bCs/>
          <w:sz w:val="36"/>
          <w:szCs w:val="52"/>
        </w:rPr>
        <w:fldChar w:fldCharType="end"/>
      </w:r>
    </w:p>
    <w:p w14:paraId="00EA5B77">
      <w:pPr>
        <w:pStyle w:val="17"/>
        <w:tabs>
          <w:tab w:val="right" w:pos="8820"/>
        </w:tabs>
        <w:spacing w:line="720" w:lineRule="auto"/>
        <w:rPr>
          <w:rFonts w:ascii="仿宋" w:hAnsi="仿宋" w:eastAsia="仿宋" w:cs="仿宋"/>
          <w:b/>
          <w:bCs/>
          <w:sz w:val="36"/>
          <w:szCs w:val="40"/>
        </w:rPr>
      </w:pPr>
      <w:r>
        <w:fldChar w:fldCharType="begin"/>
      </w:r>
      <w:r>
        <w:instrText xml:space="preserve"> HYPERLINK \l "_Toc10038" </w:instrText>
      </w:r>
      <w:r>
        <w:fldChar w:fldCharType="separate"/>
      </w:r>
      <w:r>
        <w:rPr>
          <w:rFonts w:hint="eastAsia" w:ascii="仿宋" w:hAnsi="仿宋" w:eastAsia="仿宋" w:cs="仿宋"/>
          <w:b/>
          <w:bCs/>
          <w:sz w:val="36"/>
          <w:szCs w:val="56"/>
        </w:rPr>
        <w:t>第六部分  质疑提出和处理</w:t>
      </w:r>
      <w:r>
        <w:rPr>
          <w:rFonts w:hint="eastAsia" w:ascii="仿宋" w:hAnsi="仿宋" w:eastAsia="仿宋" w:cs="仿宋"/>
          <w:b/>
          <w:bCs/>
          <w:sz w:val="36"/>
          <w:szCs w:val="56"/>
        </w:rPr>
        <w:fldChar w:fldCharType="end"/>
      </w:r>
    </w:p>
    <w:p w14:paraId="3CE4EBA9">
      <w:pPr>
        <w:pStyle w:val="17"/>
        <w:tabs>
          <w:tab w:val="right" w:pos="8820"/>
        </w:tabs>
        <w:spacing w:line="720" w:lineRule="auto"/>
        <w:rPr>
          <w:rFonts w:ascii="仿宋" w:hAnsi="仿宋" w:eastAsia="仿宋" w:cs="仿宋"/>
          <w:b/>
          <w:bCs/>
          <w:sz w:val="32"/>
          <w:szCs w:val="36"/>
        </w:rPr>
      </w:pPr>
      <w:r>
        <w:fldChar w:fldCharType="begin"/>
      </w:r>
      <w:r>
        <w:instrText xml:space="preserve"> HYPERLINK \l "_Toc10102" </w:instrText>
      </w:r>
      <w:r>
        <w:fldChar w:fldCharType="separate"/>
      </w:r>
      <w:r>
        <w:rPr>
          <w:rFonts w:hint="eastAsia" w:ascii="仿宋" w:hAnsi="仿宋" w:eastAsia="仿宋" w:cs="仿宋"/>
          <w:b/>
          <w:bCs/>
          <w:sz w:val="36"/>
          <w:szCs w:val="56"/>
        </w:rPr>
        <w:t>第七部分  询价投标文件组成</w:t>
      </w:r>
      <w:r>
        <w:rPr>
          <w:rFonts w:hint="eastAsia" w:ascii="仿宋" w:hAnsi="仿宋" w:eastAsia="仿宋" w:cs="仿宋"/>
          <w:b/>
          <w:bCs/>
          <w:sz w:val="36"/>
          <w:szCs w:val="56"/>
        </w:rPr>
        <w:fldChar w:fldCharType="end"/>
      </w:r>
    </w:p>
    <w:p w14:paraId="25A27AEA">
      <w:pPr>
        <w:spacing w:line="360" w:lineRule="auto"/>
        <w:rPr>
          <w:rFonts w:ascii="仿宋" w:hAnsi="仿宋" w:eastAsia="仿宋" w:cs="仿宋"/>
          <w:b/>
          <w:bCs/>
          <w:sz w:val="56"/>
          <w:szCs w:val="56"/>
        </w:rPr>
      </w:pPr>
      <w:r>
        <w:rPr>
          <w:rFonts w:hint="eastAsia" w:ascii="仿宋" w:hAnsi="仿宋" w:eastAsia="仿宋" w:cs="仿宋"/>
          <w:b/>
          <w:bCs/>
          <w:sz w:val="28"/>
          <w:szCs w:val="56"/>
        </w:rPr>
        <w:fldChar w:fldCharType="end"/>
      </w:r>
    </w:p>
    <w:p w14:paraId="4B11B3F5">
      <w:pPr>
        <w:widowControl/>
        <w:spacing w:afterLines="100" w:line="400" w:lineRule="exact"/>
        <w:ind w:firstLine="530" w:firstLineChars="200"/>
        <w:jc w:val="center"/>
        <w:outlineLvl w:val="0"/>
        <w:rPr>
          <w:rFonts w:ascii="仿宋" w:hAnsi="仿宋" w:eastAsia="仿宋" w:cs="仿宋"/>
          <w:b/>
          <w:kern w:val="0"/>
          <w:sz w:val="32"/>
          <w:szCs w:val="32"/>
        </w:rPr>
      </w:pPr>
      <w:r>
        <w:rPr>
          <w:rFonts w:hint="eastAsia" w:ascii="仿宋" w:hAnsi="仿宋" w:eastAsia="仿宋" w:cs="仿宋"/>
          <w:b/>
          <w:bCs/>
          <w:spacing w:val="-8"/>
          <w:kern w:val="0"/>
          <w:sz w:val="28"/>
          <w:szCs w:val="28"/>
        </w:rPr>
        <w:br w:type="page"/>
      </w:r>
      <w:bookmarkStart w:id="3" w:name="_Toc20244"/>
      <w:bookmarkStart w:id="4" w:name="_Toc21806"/>
      <w:bookmarkStart w:id="5" w:name="_Toc9736"/>
      <w:r>
        <w:rPr>
          <w:rFonts w:hint="eastAsia" w:ascii="仿宋" w:hAnsi="仿宋" w:eastAsia="仿宋" w:cs="仿宋"/>
          <w:b/>
          <w:bCs/>
          <w:spacing w:val="-8"/>
          <w:kern w:val="0"/>
          <w:sz w:val="36"/>
          <w:szCs w:val="36"/>
        </w:rPr>
        <w:t xml:space="preserve">第一部分 </w:t>
      </w:r>
      <w:r>
        <w:rPr>
          <w:rFonts w:hint="eastAsia" w:ascii="仿宋" w:hAnsi="仿宋" w:eastAsia="仿宋" w:cs="仿宋"/>
          <w:b/>
          <w:kern w:val="0"/>
          <w:sz w:val="36"/>
          <w:szCs w:val="36"/>
        </w:rPr>
        <w:t>询价采购公告</w:t>
      </w:r>
      <w:bookmarkEnd w:id="3"/>
      <w:bookmarkEnd w:id="4"/>
      <w:bookmarkEnd w:id="5"/>
    </w:p>
    <w:p w14:paraId="31F3A1E2">
      <w:pPr>
        <w:pStyle w:val="8"/>
        <w:spacing w:line="480" w:lineRule="exact"/>
        <w:ind w:firstLine="562" w:firstLineChars="200"/>
        <w:rPr>
          <w:rFonts w:ascii="仿宋" w:hAnsi="仿宋" w:eastAsia="仿宋" w:cs="仿宋"/>
          <w:szCs w:val="28"/>
        </w:rPr>
      </w:pPr>
      <w:r>
        <w:rPr>
          <w:rFonts w:hint="eastAsia" w:ascii="仿宋" w:hAnsi="仿宋" w:eastAsia="仿宋" w:cs="仿宋"/>
          <w:b/>
          <w:bCs/>
          <w:szCs w:val="28"/>
          <w:u w:val="single"/>
        </w:rPr>
        <w:t>南通市天星湖中学配电房维保服务项目</w:t>
      </w:r>
      <w:r>
        <w:rPr>
          <w:rFonts w:hint="eastAsia" w:ascii="仿宋" w:hAnsi="仿宋" w:eastAsia="仿宋" w:cs="仿宋"/>
          <w:szCs w:val="28"/>
        </w:rPr>
        <w:t>实施询价采购，特邀请符合条件的供应商参加。</w:t>
      </w:r>
    </w:p>
    <w:p w14:paraId="208232C4">
      <w:pPr>
        <w:pStyle w:val="8"/>
        <w:spacing w:line="480" w:lineRule="exact"/>
        <w:ind w:firstLine="562" w:firstLineChars="200"/>
        <w:rPr>
          <w:rFonts w:ascii="仿宋" w:hAnsi="仿宋" w:eastAsia="仿宋" w:cs="仿宋"/>
          <w:b/>
          <w:bCs/>
          <w:szCs w:val="28"/>
        </w:rPr>
      </w:pPr>
      <w:r>
        <w:rPr>
          <w:rFonts w:hint="eastAsia" w:ascii="仿宋" w:hAnsi="仿宋" w:eastAsia="仿宋" w:cs="仿宋"/>
          <w:b/>
          <w:szCs w:val="28"/>
        </w:rPr>
        <w:t>一、</w:t>
      </w:r>
      <w:r>
        <w:rPr>
          <w:rFonts w:hint="eastAsia" w:ascii="仿宋" w:hAnsi="仿宋" w:eastAsia="仿宋" w:cs="仿宋"/>
          <w:b/>
          <w:bCs/>
          <w:szCs w:val="28"/>
        </w:rPr>
        <w:t>采购项目名称及编号：</w:t>
      </w:r>
    </w:p>
    <w:p w14:paraId="7BB6363F">
      <w:pPr>
        <w:spacing w:line="480" w:lineRule="exact"/>
        <w:ind w:firstLine="560" w:firstLineChars="200"/>
        <w:rPr>
          <w:rFonts w:ascii="仿宋" w:hAnsi="仿宋" w:eastAsia="仿宋" w:cs="仿宋"/>
          <w:b/>
          <w:bCs/>
          <w:sz w:val="28"/>
          <w:szCs w:val="28"/>
          <w:u w:val="single"/>
        </w:rPr>
      </w:pPr>
      <w:r>
        <w:rPr>
          <w:rFonts w:hint="eastAsia" w:ascii="仿宋" w:hAnsi="仿宋" w:eastAsia="仿宋" w:cs="仿宋"/>
          <w:sz w:val="28"/>
          <w:szCs w:val="28"/>
        </w:rPr>
        <w:t>项目名称：</w:t>
      </w:r>
      <w:r>
        <w:rPr>
          <w:rFonts w:hint="eastAsia" w:ascii="仿宋" w:hAnsi="仿宋" w:eastAsia="仿宋" w:cs="仿宋"/>
          <w:b/>
          <w:bCs/>
          <w:sz w:val="28"/>
          <w:szCs w:val="28"/>
          <w:u w:val="single"/>
        </w:rPr>
        <w:t>南通市天星湖中学配电房维保服务项目</w:t>
      </w:r>
    </w:p>
    <w:p w14:paraId="2826E91A">
      <w:pPr>
        <w:spacing w:line="480" w:lineRule="exact"/>
        <w:ind w:firstLine="560" w:firstLineChars="200"/>
        <w:rPr>
          <w:rFonts w:ascii="仿宋" w:hAnsi="仿宋" w:eastAsia="仿宋" w:cs="仿宋"/>
          <w:b/>
          <w:bCs/>
          <w:kern w:val="0"/>
          <w:sz w:val="28"/>
          <w:szCs w:val="28"/>
          <w:u w:val="single"/>
        </w:rPr>
      </w:pPr>
      <w:r>
        <w:rPr>
          <w:rFonts w:hint="eastAsia" w:ascii="仿宋" w:hAnsi="仿宋" w:eastAsia="仿宋" w:cs="仿宋"/>
          <w:sz w:val="28"/>
          <w:szCs w:val="28"/>
        </w:rPr>
        <w:t>项目编号：</w:t>
      </w:r>
      <w:r>
        <w:rPr>
          <w:rFonts w:hint="eastAsia" w:ascii="仿宋" w:hAnsi="仿宋" w:eastAsia="仿宋" w:cs="仿宋"/>
          <w:bCs/>
          <w:sz w:val="32"/>
          <w:szCs w:val="32"/>
          <w:u w:val="single"/>
          <w:lang w:val="en-US" w:eastAsia="zh-CN"/>
        </w:rPr>
        <w:t>NTSTXHZX2024120501</w:t>
      </w:r>
    </w:p>
    <w:p w14:paraId="798CD784">
      <w:pPr>
        <w:pStyle w:val="8"/>
        <w:spacing w:line="480" w:lineRule="exact"/>
        <w:ind w:firstLine="562" w:firstLineChars="200"/>
        <w:rPr>
          <w:rFonts w:ascii="仿宋" w:hAnsi="仿宋" w:eastAsia="仿宋" w:cs="仿宋"/>
          <w:b/>
          <w:szCs w:val="28"/>
        </w:rPr>
      </w:pPr>
      <w:r>
        <w:rPr>
          <w:rFonts w:hint="eastAsia" w:ascii="仿宋" w:hAnsi="仿宋" w:eastAsia="仿宋" w:cs="仿宋"/>
          <w:b/>
          <w:szCs w:val="28"/>
        </w:rPr>
        <w:t>二、采购预算及最高限价：</w:t>
      </w:r>
      <w:bookmarkStart w:id="30" w:name="_GoBack"/>
      <w:bookmarkEnd w:id="30"/>
    </w:p>
    <w:p w14:paraId="15C5F73F">
      <w:pPr>
        <w:spacing w:line="360" w:lineRule="auto"/>
        <w:ind w:firstLine="560" w:firstLineChars="200"/>
        <w:jc w:val="left"/>
        <w:rPr>
          <w:rFonts w:ascii="仿宋" w:hAnsi="仿宋" w:eastAsia="仿宋" w:cs="仿宋"/>
          <w:kern w:val="0"/>
          <w:sz w:val="28"/>
          <w:szCs w:val="28"/>
          <w:lang w:bidi="en-US"/>
        </w:rPr>
      </w:pPr>
      <w:r>
        <w:rPr>
          <w:rFonts w:hint="eastAsia" w:ascii="仿宋" w:hAnsi="仿宋" w:eastAsia="仿宋" w:cs="仿宋"/>
          <w:sz w:val="28"/>
          <w:szCs w:val="28"/>
        </w:rPr>
        <w:t>本项目采购预算为人民币</w:t>
      </w:r>
      <w:r>
        <w:rPr>
          <w:rFonts w:hint="eastAsia" w:ascii="仿宋" w:hAnsi="仿宋" w:eastAsia="仿宋" w:cs="仿宋"/>
          <w:sz w:val="28"/>
          <w:szCs w:val="28"/>
          <w:lang w:val="en-US" w:eastAsia="zh-CN"/>
        </w:rPr>
        <w:t>2</w:t>
      </w:r>
      <w:r>
        <w:rPr>
          <w:rFonts w:hint="eastAsia" w:ascii="仿宋" w:hAnsi="仿宋" w:eastAsia="仿宋" w:cs="仿宋"/>
          <w:sz w:val="28"/>
          <w:szCs w:val="28"/>
        </w:rPr>
        <w:t>万元/年。</w:t>
      </w:r>
    </w:p>
    <w:p w14:paraId="78119FA3">
      <w:pPr>
        <w:spacing w:line="360" w:lineRule="auto"/>
        <w:ind w:firstLine="560" w:firstLineChars="200"/>
        <w:jc w:val="left"/>
        <w:rPr>
          <w:rFonts w:ascii="仿宋" w:hAnsi="仿宋" w:eastAsia="仿宋" w:cs="仿宋"/>
          <w:b/>
          <w:sz w:val="28"/>
          <w:szCs w:val="28"/>
        </w:rPr>
      </w:pPr>
      <w:r>
        <w:rPr>
          <w:rFonts w:hint="eastAsia" w:ascii="仿宋" w:hAnsi="仿宋" w:eastAsia="仿宋" w:cs="仿宋"/>
          <w:sz w:val="28"/>
          <w:szCs w:val="28"/>
        </w:rPr>
        <w:t>最高限价：</w:t>
      </w:r>
      <w:r>
        <w:rPr>
          <w:rFonts w:hint="eastAsia" w:ascii="仿宋" w:hAnsi="仿宋" w:eastAsia="仿宋"/>
          <w:sz w:val="28"/>
          <w:szCs w:val="28"/>
        </w:rPr>
        <w:t>最高限价为</w:t>
      </w:r>
      <w:r>
        <w:rPr>
          <w:rFonts w:hint="eastAsia" w:ascii="仿宋" w:hAnsi="仿宋" w:eastAsia="仿宋"/>
          <w:sz w:val="28"/>
          <w:szCs w:val="28"/>
          <w:lang w:val="en-US" w:eastAsia="zh-CN"/>
        </w:rPr>
        <w:t>2</w:t>
      </w:r>
      <w:r>
        <w:rPr>
          <w:rFonts w:hint="eastAsia" w:ascii="仿宋" w:hAnsi="仿宋" w:eastAsia="仿宋" w:cs="仿宋"/>
          <w:sz w:val="28"/>
          <w:szCs w:val="28"/>
        </w:rPr>
        <w:t>万元/年</w:t>
      </w:r>
      <w:r>
        <w:rPr>
          <w:rFonts w:hint="eastAsia" w:ascii="仿宋" w:hAnsi="仿宋" w:eastAsia="仿宋"/>
          <w:sz w:val="28"/>
          <w:szCs w:val="28"/>
        </w:rPr>
        <w:t>。最终报价高于或等于该最高限价的视为无效响应文件。</w:t>
      </w:r>
    </w:p>
    <w:p w14:paraId="059B3C25">
      <w:pPr>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三、项目需求说明：</w:t>
      </w:r>
    </w:p>
    <w:p w14:paraId="2F9B4BE2">
      <w:pPr>
        <w:pStyle w:val="20"/>
        <w:spacing w:before="0" w:beforeAutospacing="0" w:after="0" w:afterAutospacing="0" w:line="480" w:lineRule="exact"/>
        <w:ind w:firstLine="562" w:firstLineChars="200"/>
        <w:rPr>
          <w:rFonts w:ascii="仿宋" w:hAnsi="仿宋" w:eastAsia="仿宋" w:cs="仿宋"/>
          <w:sz w:val="28"/>
          <w:szCs w:val="28"/>
        </w:rPr>
      </w:pPr>
      <w:r>
        <w:rPr>
          <w:rFonts w:hint="eastAsia" w:ascii="仿宋" w:hAnsi="仿宋" w:eastAsia="仿宋" w:cs="仿宋"/>
          <w:b/>
          <w:sz w:val="28"/>
          <w:szCs w:val="28"/>
          <w:shd w:val="clear" w:color="auto" w:fill="FFFFFF"/>
        </w:rPr>
        <w:t>（1）招标范围</w:t>
      </w:r>
      <w:r>
        <w:rPr>
          <w:rFonts w:hint="eastAsia" w:ascii="仿宋" w:hAnsi="仿宋" w:eastAsia="仿宋" w:cs="仿宋"/>
          <w:sz w:val="28"/>
          <w:szCs w:val="28"/>
          <w:shd w:val="clear" w:color="auto" w:fill="FFFFFF"/>
        </w:rPr>
        <w:t>：</w:t>
      </w:r>
      <w:r>
        <w:rPr>
          <w:rFonts w:hint="eastAsia" w:ascii="仿宋" w:hAnsi="仿宋" w:eastAsia="仿宋" w:cs="仿宋"/>
          <w:sz w:val="28"/>
          <w:szCs w:val="28"/>
          <w:u w:val="single"/>
          <w:shd w:val="clear" w:color="auto" w:fill="FFFFFF"/>
        </w:rPr>
        <w:t>详见项目需求；</w:t>
      </w:r>
    </w:p>
    <w:p w14:paraId="3A689294">
      <w:pPr>
        <w:pStyle w:val="20"/>
        <w:spacing w:before="0" w:beforeAutospacing="0" w:after="0" w:afterAutospacing="0" w:line="480" w:lineRule="exact"/>
        <w:ind w:firstLine="562" w:firstLineChars="200"/>
        <w:rPr>
          <w:rFonts w:ascii="仿宋" w:hAnsi="仿宋" w:eastAsia="仿宋" w:cs="仿宋"/>
          <w:sz w:val="28"/>
          <w:szCs w:val="28"/>
          <w:u w:val="single"/>
          <w:shd w:val="clear" w:color="auto" w:fill="FFFFFF"/>
        </w:rPr>
      </w:pPr>
      <w:r>
        <w:rPr>
          <w:rFonts w:hint="eastAsia" w:ascii="仿宋" w:hAnsi="仿宋" w:eastAsia="仿宋" w:cs="仿宋"/>
          <w:b/>
          <w:sz w:val="28"/>
          <w:szCs w:val="28"/>
          <w:shd w:val="clear" w:color="auto" w:fill="FFFFFF"/>
        </w:rPr>
        <w:t>（2）项目地点</w:t>
      </w:r>
      <w:r>
        <w:rPr>
          <w:rFonts w:hint="eastAsia" w:ascii="仿宋" w:hAnsi="仿宋" w:eastAsia="仿宋" w:cs="仿宋"/>
          <w:sz w:val="28"/>
          <w:szCs w:val="28"/>
          <w:shd w:val="clear" w:color="auto" w:fill="FFFFFF"/>
        </w:rPr>
        <w:t>：</w:t>
      </w:r>
      <w:r>
        <w:rPr>
          <w:rFonts w:hint="eastAsia" w:ascii="仿宋" w:hAnsi="仿宋" w:eastAsia="仿宋" w:cs="仿宋"/>
          <w:sz w:val="28"/>
          <w:szCs w:val="28"/>
          <w:u w:val="single"/>
          <w:shd w:val="clear" w:color="auto" w:fill="FFFFFF"/>
        </w:rPr>
        <w:t>南通市天星湖中学</w:t>
      </w:r>
    </w:p>
    <w:p w14:paraId="6D449422">
      <w:pPr>
        <w:pStyle w:val="20"/>
        <w:spacing w:before="0" w:beforeAutospacing="0" w:after="0" w:afterAutospacing="0" w:line="480" w:lineRule="exact"/>
        <w:ind w:firstLine="562" w:firstLineChars="200"/>
        <w:rPr>
          <w:rFonts w:ascii="仿宋" w:hAnsi="仿宋" w:eastAsia="仿宋" w:cs="仿宋"/>
          <w:sz w:val="28"/>
          <w:szCs w:val="28"/>
          <w:u w:val="single"/>
          <w:shd w:val="clear" w:color="auto" w:fill="FFFFFF"/>
        </w:rPr>
      </w:pPr>
      <w:r>
        <w:rPr>
          <w:rFonts w:hint="eastAsia" w:ascii="仿宋" w:hAnsi="仿宋" w:eastAsia="仿宋" w:cs="仿宋"/>
          <w:b/>
          <w:bCs/>
          <w:sz w:val="28"/>
          <w:szCs w:val="28"/>
          <w:shd w:val="clear" w:color="auto" w:fill="FFFFFF"/>
        </w:rPr>
        <w:t>（3）资金来源：</w:t>
      </w:r>
      <w:r>
        <w:rPr>
          <w:rFonts w:hint="eastAsia" w:ascii="仿宋" w:hAnsi="仿宋" w:eastAsia="仿宋" w:cs="仿宋"/>
          <w:sz w:val="28"/>
          <w:szCs w:val="28"/>
          <w:u w:val="single"/>
          <w:shd w:val="clear" w:color="auto" w:fill="FFFFFF"/>
        </w:rPr>
        <w:t>财政</w:t>
      </w:r>
    </w:p>
    <w:p w14:paraId="4083FD46">
      <w:pPr>
        <w:keepNext w:val="0"/>
        <w:keepLines w:val="0"/>
        <w:pageBreakBefore w:val="0"/>
        <w:widowControl w:val="0"/>
        <w:kinsoku/>
        <w:wordWrap/>
        <w:overflowPunct/>
        <w:topLinePunct w:val="0"/>
        <w:bidi w:val="0"/>
        <w:spacing w:line="460" w:lineRule="exact"/>
        <w:ind w:firstLine="562" w:firstLineChars="200"/>
        <w:textAlignment w:val="auto"/>
        <w:rPr>
          <w:rFonts w:hint="eastAsia" w:ascii="宋体" w:hAnsi="宋体" w:eastAsia="宋体" w:cs="宋体"/>
          <w:b/>
          <w:bCs/>
          <w:color w:val="auto"/>
          <w:sz w:val="28"/>
          <w:szCs w:val="28"/>
          <w:highlight w:val="none"/>
          <w:lang w:eastAsia="zh-CN"/>
        </w:rPr>
      </w:pPr>
      <w:r>
        <w:rPr>
          <w:rFonts w:hint="eastAsia" w:ascii="仿宋" w:hAnsi="仿宋" w:eastAsia="仿宋" w:cs="仿宋"/>
          <w:b/>
          <w:sz w:val="28"/>
          <w:szCs w:val="28"/>
          <w:shd w:val="clear" w:color="auto" w:fill="FFFFFF"/>
        </w:rPr>
        <w:t>（4）服务期限：</w:t>
      </w:r>
      <w:r>
        <w:rPr>
          <w:rFonts w:hint="eastAsia" w:ascii="宋体" w:hAnsi="宋体" w:eastAsia="宋体" w:cs="宋体"/>
          <w:b/>
          <w:bCs/>
          <w:color w:val="auto"/>
          <w:sz w:val="28"/>
          <w:szCs w:val="28"/>
          <w:highlight w:val="none"/>
          <w:lang w:val="en-US" w:eastAsia="zh-CN"/>
        </w:rPr>
        <w:t>本项目服务期三年，合同签订之日起一年（合同先签订一年，如中标单位服务质量高，业主满意程度高，可以采取1+N年［N≤2］方式续签合同）</w:t>
      </w:r>
      <w:r>
        <w:rPr>
          <w:rFonts w:hint="eastAsia" w:ascii="宋体" w:hAnsi="宋体" w:eastAsia="宋体" w:cs="宋体"/>
          <w:b/>
          <w:bCs/>
          <w:color w:val="auto"/>
          <w:sz w:val="28"/>
          <w:szCs w:val="28"/>
          <w:highlight w:val="none"/>
          <w:lang w:eastAsia="zh-CN"/>
        </w:rPr>
        <w:t>。</w:t>
      </w:r>
    </w:p>
    <w:p w14:paraId="0731E8BF">
      <w:pPr>
        <w:pStyle w:val="20"/>
        <w:spacing w:before="0" w:beforeAutospacing="0" w:after="0" w:afterAutospacing="0" w:line="480" w:lineRule="exact"/>
        <w:ind w:firstLine="562" w:firstLineChars="200"/>
        <w:rPr>
          <w:rFonts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（5）质量标准：按照采购人要求</w:t>
      </w:r>
    </w:p>
    <w:p w14:paraId="62610DCD">
      <w:pPr>
        <w:pStyle w:val="20"/>
        <w:spacing w:before="0" w:beforeAutospacing="0" w:after="0" w:afterAutospacing="0" w:line="480" w:lineRule="exact"/>
        <w:ind w:firstLine="562" w:firstLineChars="200"/>
        <w:rPr>
          <w:rFonts w:ascii="仿宋" w:hAnsi="仿宋" w:eastAsia="仿宋" w:cs="仿宋"/>
          <w:sz w:val="28"/>
          <w:szCs w:val="28"/>
        </w:rPr>
      </w:pPr>
      <w:r>
        <w:rPr>
          <w:rFonts w:hint="eastAsia" w:ascii="仿宋" w:hAnsi="仿宋" w:eastAsia="仿宋" w:cs="仿宋"/>
          <w:b/>
          <w:sz w:val="28"/>
          <w:szCs w:val="28"/>
          <w:shd w:val="clear" w:color="auto" w:fill="FFFFFF"/>
        </w:rPr>
        <w:t>（6）标段划分</w:t>
      </w:r>
      <w:r>
        <w:rPr>
          <w:rFonts w:hint="eastAsia" w:ascii="仿宋" w:hAnsi="仿宋" w:eastAsia="仿宋" w:cs="仿宋"/>
          <w:sz w:val="28"/>
          <w:szCs w:val="28"/>
          <w:shd w:val="clear" w:color="auto" w:fill="FFFFFF"/>
        </w:rPr>
        <w:t>：</w:t>
      </w:r>
      <w:r>
        <w:rPr>
          <w:rFonts w:hint="eastAsia" w:ascii="仿宋" w:hAnsi="仿宋" w:eastAsia="仿宋" w:cs="仿宋"/>
          <w:sz w:val="28"/>
          <w:szCs w:val="28"/>
          <w:u w:val="single"/>
          <w:shd w:val="clear" w:color="auto" w:fill="FFFFFF"/>
        </w:rPr>
        <w:t xml:space="preserve"> 共一个标段 </w:t>
      </w:r>
      <w:r>
        <w:rPr>
          <w:rFonts w:hint="eastAsia" w:ascii="仿宋" w:hAnsi="仿宋" w:eastAsia="仿宋" w:cs="仿宋"/>
          <w:b/>
          <w:sz w:val="28"/>
          <w:szCs w:val="28"/>
          <w:u w:val="single"/>
          <w:shd w:val="clear" w:color="auto" w:fill="FFFFFF"/>
        </w:rPr>
        <w:t> </w:t>
      </w:r>
    </w:p>
    <w:p w14:paraId="60D2A457">
      <w:pPr>
        <w:widowControl/>
        <w:spacing w:line="480" w:lineRule="exact"/>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四、响应供应商应当具备的资格条件：</w:t>
      </w:r>
    </w:p>
    <w:p w14:paraId="52FDA967">
      <w:pPr>
        <w:pStyle w:val="20"/>
        <w:widowControl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（一）满足《中华人民共和国政府采购法》第二十二条规定：</w:t>
      </w:r>
    </w:p>
    <w:p w14:paraId="4886703E">
      <w:pPr>
        <w:pStyle w:val="20"/>
        <w:widowControl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（1）具有独立承担民事责任的能力；</w:t>
      </w:r>
    </w:p>
    <w:p w14:paraId="7067DDAD">
      <w:pPr>
        <w:pStyle w:val="20"/>
        <w:widowControl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（2）具有良好的商业信誉和健全的财务会计制度；</w:t>
      </w:r>
    </w:p>
    <w:p w14:paraId="185D1C85">
      <w:pPr>
        <w:pStyle w:val="20"/>
        <w:widowControl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（3）具有履行合同所必需的设备和专业技术能力；</w:t>
      </w:r>
    </w:p>
    <w:p w14:paraId="0FC6F333">
      <w:pPr>
        <w:pStyle w:val="20"/>
        <w:widowControl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（4）有依法缴纳税收和社会保障资金的良好记录；</w:t>
      </w:r>
    </w:p>
    <w:p w14:paraId="3C82F597">
      <w:pPr>
        <w:pStyle w:val="20"/>
        <w:widowControl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（5）参加政府采购活动前三年内，在经营活动中没有重大违法记录；</w:t>
      </w:r>
    </w:p>
    <w:p w14:paraId="3E0EE2FB">
      <w:pPr>
        <w:pStyle w:val="20"/>
        <w:widowControl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6）响应供应商未被“信用中国”网站（www.creditchina.gov.cn）、中国政府采购网（www.ccgp.gov.cn）、国家企业信用信息公示系统（www.gsxt.gov.cn）列入失信被执行人、重大税收违法案件当事人名单、政府采购严重违法失信行为记录名单、异常经营名录、严重违法失信企业名单；为确保政府采购守法供应商公平参加政府采购活动，</w:t>
      </w:r>
      <w:r>
        <w:rPr>
          <w:rFonts w:hint="eastAsia" w:ascii="仿宋" w:hAnsi="仿宋" w:eastAsia="仿宋" w:cs="仿宋"/>
          <w:color w:val="FF0000"/>
          <w:sz w:val="28"/>
          <w:szCs w:val="28"/>
        </w:rPr>
        <w:t>采购人</w:t>
      </w:r>
      <w:r>
        <w:rPr>
          <w:rFonts w:hint="eastAsia" w:ascii="仿宋" w:hAnsi="仿宋" w:eastAsia="仿宋" w:cs="仿宋"/>
          <w:sz w:val="28"/>
          <w:szCs w:val="28"/>
        </w:rPr>
        <w:t>将在开标开始后一个小时内，通过“信用中国”网站和中国政府采购网和国家企业信用信息公示系统对供应商信用信息进行查询查证，并将查询记录截屏打印保存在采购档案内。如核实未通过，经评标小组确认后资格审查不予通过。</w:t>
      </w:r>
    </w:p>
    <w:p w14:paraId="777FA3BC">
      <w:pPr>
        <w:pStyle w:val="20"/>
        <w:widowControl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（7）法律、行政法规的其他条件。</w:t>
      </w:r>
    </w:p>
    <w:p w14:paraId="74C563EA">
      <w:pPr>
        <w:pStyle w:val="20"/>
        <w:widowControl w:val="0"/>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（二）本项目资格要求</w:t>
      </w:r>
    </w:p>
    <w:p w14:paraId="7738AAD8">
      <w:pPr>
        <w:numPr>
          <w:ilvl w:val="0"/>
          <w:numId w:val="1"/>
        </w:numPr>
        <w:spacing w:line="500" w:lineRule="exact"/>
        <w:ind w:left="70" w:firstLine="560"/>
        <w:rPr>
          <w:rFonts w:ascii="仿宋" w:hAnsi="仿宋" w:eastAsia="仿宋" w:cs="仿宋"/>
          <w:spacing w:val="7"/>
          <w:kern w:val="0"/>
          <w:sz w:val="28"/>
        </w:rPr>
      </w:pPr>
      <w:r>
        <w:rPr>
          <w:rFonts w:hint="eastAsia" w:ascii="仿宋" w:hAnsi="仿宋" w:eastAsia="仿宋" w:cs="仿宋"/>
          <w:kern w:val="0"/>
          <w:sz w:val="28"/>
          <w:szCs w:val="28"/>
          <w:lang w:bidi="en-US"/>
        </w:rPr>
        <w:t>供应商提供</w:t>
      </w:r>
      <w:r>
        <w:rPr>
          <w:rFonts w:hint="eastAsia" w:ascii="仿宋" w:hAnsi="仿宋" w:eastAsia="仿宋" w:cs="仿宋"/>
          <w:color w:val="FF0000"/>
          <w:kern w:val="0"/>
          <w:sz w:val="28"/>
          <w:szCs w:val="28"/>
          <w:lang w:bidi="en-US"/>
        </w:rPr>
        <w:t>2021年1月以来</w:t>
      </w:r>
      <w:r>
        <w:rPr>
          <w:rFonts w:hint="eastAsia" w:ascii="仿宋" w:hAnsi="仿宋" w:eastAsia="仿宋" w:cs="仿宋"/>
          <w:kern w:val="0"/>
          <w:sz w:val="28"/>
          <w:szCs w:val="28"/>
          <w:lang w:bidi="en-US"/>
        </w:rPr>
        <w:t>（以签订合同时间为准）</w:t>
      </w:r>
      <w:r>
        <w:rPr>
          <w:rFonts w:hint="eastAsia" w:ascii="仿宋" w:hAnsi="仿宋" w:eastAsia="仿宋" w:cs="仿宋"/>
          <w:sz w:val="28"/>
          <w:szCs w:val="28"/>
        </w:rPr>
        <w:t>类似本项目业绩的</w:t>
      </w:r>
      <w:r>
        <w:rPr>
          <w:rFonts w:hint="eastAsia" w:ascii="仿宋" w:hAnsi="仿宋" w:eastAsia="仿宋" w:cs="仿宋"/>
          <w:kern w:val="0"/>
          <w:sz w:val="28"/>
          <w:szCs w:val="28"/>
          <w:lang w:bidi="en-US"/>
        </w:rPr>
        <w:t>，提供合同复印件。</w:t>
      </w:r>
    </w:p>
    <w:p w14:paraId="369FC759">
      <w:pPr>
        <w:numPr>
          <w:ilvl w:val="0"/>
          <w:numId w:val="2"/>
        </w:numPr>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响应供应商须配备至少1名具有国家劳动部门颁发的电工类特殊工种操作许可证，提供证书复印件，拟派人员需为企业正式人员，同时需提供劳动合同及响应单位近3个月</w:t>
      </w:r>
      <w:r>
        <w:rPr>
          <w:rFonts w:hint="eastAsia" w:ascii="仿宋" w:hAnsi="仿宋" w:eastAsia="仿宋" w:cs="仿宋"/>
          <w:bCs/>
          <w:color w:val="FF0000"/>
          <w:sz w:val="28"/>
          <w:szCs w:val="28"/>
        </w:rPr>
        <w:t>（自2024年9月-2024年11月止）</w:t>
      </w:r>
      <w:r>
        <w:rPr>
          <w:rFonts w:hint="eastAsia" w:ascii="仿宋" w:hAnsi="仿宋" w:eastAsia="仿宋" w:cs="仿宋"/>
          <w:bCs/>
          <w:sz w:val="28"/>
          <w:szCs w:val="28"/>
        </w:rPr>
        <w:t>为其连续缴纳的社会保险金清单（可提供官网打印具有二维码或验证码的缴费清单）。</w:t>
      </w:r>
    </w:p>
    <w:p w14:paraId="592DEE99">
      <w:pPr>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（三）法定代表人为同一个人的两个及两个以上法人，母公司、全资子公司及其控股公司，都不得同时参加询价，一经发现，将视同围标处理。</w:t>
      </w:r>
    </w:p>
    <w:p w14:paraId="67C3FBCF">
      <w:pPr>
        <w:spacing w:line="480" w:lineRule="exact"/>
        <w:ind w:firstLine="560" w:firstLineChars="200"/>
        <w:rPr>
          <w:rFonts w:ascii="仿宋" w:hAnsi="仿宋" w:eastAsia="仿宋" w:cs="仿宋"/>
          <w:b/>
          <w:bCs/>
          <w:kern w:val="0"/>
          <w:sz w:val="28"/>
          <w:szCs w:val="28"/>
        </w:rPr>
      </w:pPr>
      <w:r>
        <w:rPr>
          <w:rFonts w:hint="eastAsia" w:ascii="仿宋" w:hAnsi="仿宋" w:eastAsia="仿宋" w:cs="仿宋"/>
          <w:bCs/>
          <w:sz w:val="28"/>
          <w:szCs w:val="28"/>
        </w:rPr>
        <w:t>（四）本项目</w:t>
      </w:r>
      <w:r>
        <w:rPr>
          <w:rFonts w:hint="eastAsia" w:ascii="仿宋" w:hAnsi="仿宋" w:eastAsia="仿宋" w:cs="仿宋"/>
          <w:bCs/>
          <w:sz w:val="28"/>
          <w:szCs w:val="28"/>
          <w:u w:val="single"/>
        </w:rPr>
        <w:t>　不接受　</w:t>
      </w:r>
      <w:r>
        <w:rPr>
          <w:rFonts w:hint="eastAsia" w:ascii="仿宋" w:hAnsi="仿宋" w:eastAsia="仿宋" w:cs="仿宋"/>
          <w:bCs/>
          <w:sz w:val="28"/>
          <w:szCs w:val="28"/>
        </w:rPr>
        <w:t>联合体参与投标；</w:t>
      </w:r>
    </w:p>
    <w:p w14:paraId="06BCCA37">
      <w:pPr>
        <w:spacing w:line="480" w:lineRule="exact"/>
        <w:rPr>
          <w:rFonts w:ascii="仿宋" w:hAnsi="仿宋" w:eastAsia="仿宋" w:cs="仿宋"/>
          <w:b/>
          <w:bCs/>
          <w:sz w:val="28"/>
          <w:szCs w:val="28"/>
        </w:rPr>
      </w:pPr>
      <w:r>
        <w:rPr>
          <w:rFonts w:hint="eastAsia" w:ascii="仿宋" w:hAnsi="仿宋" w:eastAsia="仿宋" w:cs="仿宋"/>
          <w:b/>
          <w:bCs/>
          <w:sz w:val="28"/>
          <w:szCs w:val="28"/>
        </w:rPr>
        <w:t>五、获取采购文件</w:t>
      </w:r>
    </w:p>
    <w:p w14:paraId="1D9548E7">
      <w:pPr>
        <w:spacing w:line="480" w:lineRule="exact"/>
        <w:ind w:firstLine="562" w:firstLineChars="200"/>
        <w:rPr>
          <w:rFonts w:ascii="仿宋" w:hAnsi="仿宋" w:eastAsia="仿宋" w:cs="仿宋"/>
          <w:b/>
          <w:color w:val="FF0000"/>
          <w:sz w:val="28"/>
          <w:szCs w:val="28"/>
          <w:u w:val="single"/>
        </w:rPr>
      </w:pPr>
      <w:r>
        <w:rPr>
          <w:rFonts w:hint="eastAsia" w:ascii="仿宋" w:hAnsi="仿宋" w:eastAsia="仿宋" w:cs="仿宋"/>
          <w:b/>
          <w:sz w:val="28"/>
          <w:szCs w:val="28"/>
        </w:rPr>
        <w:t>1、时间：　</w:t>
      </w:r>
      <w:bookmarkStart w:id="6" w:name="OLE_LINK4"/>
      <w:bookmarkStart w:id="7" w:name="OLE_LINK5"/>
      <w:r>
        <w:rPr>
          <w:rFonts w:hint="eastAsia" w:ascii="仿宋" w:hAnsi="仿宋" w:eastAsia="仿宋" w:cs="仿宋"/>
          <w:b/>
          <w:color w:val="FF0000"/>
          <w:sz w:val="28"/>
          <w:szCs w:val="28"/>
          <w:u w:val="single"/>
        </w:rPr>
        <w:t>2024年12月</w:t>
      </w:r>
      <w:r>
        <w:rPr>
          <w:rFonts w:hint="eastAsia" w:ascii="仿宋" w:hAnsi="仿宋" w:eastAsia="仿宋" w:cs="仿宋"/>
          <w:b/>
          <w:color w:val="FF0000"/>
          <w:sz w:val="28"/>
          <w:szCs w:val="28"/>
          <w:u w:val="single"/>
          <w:lang w:val="en-US" w:eastAsia="zh-CN"/>
        </w:rPr>
        <w:t>5</w:t>
      </w:r>
      <w:r>
        <w:rPr>
          <w:rFonts w:hint="eastAsia" w:ascii="仿宋" w:hAnsi="仿宋" w:eastAsia="仿宋" w:cs="仿宋"/>
          <w:b/>
          <w:color w:val="FF0000"/>
          <w:sz w:val="28"/>
          <w:szCs w:val="28"/>
          <w:u w:val="single"/>
        </w:rPr>
        <w:t>日至 2024 年12月10日14时 00</w:t>
      </w:r>
      <w:bookmarkEnd w:id="6"/>
      <w:bookmarkEnd w:id="7"/>
      <w:r>
        <w:rPr>
          <w:rFonts w:hint="eastAsia" w:ascii="仿宋" w:hAnsi="仿宋" w:eastAsia="仿宋" w:cs="仿宋"/>
          <w:b/>
          <w:color w:val="FF0000"/>
          <w:sz w:val="28"/>
          <w:szCs w:val="28"/>
          <w:u w:val="single"/>
          <w:lang w:val="zh-CN"/>
        </w:rPr>
        <w:t>分</w:t>
      </w:r>
      <w:r>
        <w:rPr>
          <w:rFonts w:hint="eastAsia" w:ascii="仿宋" w:hAnsi="仿宋" w:eastAsia="仿宋" w:cs="仿宋"/>
          <w:b/>
          <w:color w:val="FF0000"/>
          <w:sz w:val="28"/>
          <w:szCs w:val="28"/>
          <w:u w:val="single"/>
        </w:rPr>
        <w:t>止</w:t>
      </w:r>
    </w:p>
    <w:p w14:paraId="5CC815CD">
      <w:pPr>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2、地点：供应商</w:t>
      </w:r>
      <w:r>
        <w:rPr>
          <w:rFonts w:hint="eastAsia" w:ascii="仿宋" w:hAnsi="仿宋" w:eastAsia="仿宋" w:cs="仿宋"/>
          <w:bCs/>
          <w:sz w:val="28"/>
          <w:szCs w:val="28"/>
          <w:u w:val="single"/>
        </w:rPr>
        <w:t>南通市教育局（http://jyj.nantong.gov.cn/）</w:t>
      </w:r>
      <w:r>
        <w:rPr>
          <w:rFonts w:hint="eastAsia" w:ascii="仿宋" w:hAnsi="仿宋" w:eastAsia="仿宋" w:cs="仿宋"/>
          <w:bCs/>
          <w:sz w:val="28"/>
          <w:szCs w:val="28"/>
        </w:rPr>
        <w:t>下载询价文件等招标资料。</w:t>
      </w:r>
    </w:p>
    <w:p w14:paraId="4CD21FEF">
      <w:pPr>
        <w:spacing w:line="480" w:lineRule="exact"/>
        <w:ind w:firstLine="560" w:firstLineChars="200"/>
        <w:rPr>
          <w:rFonts w:ascii="仿宋" w:hAnsi="仿宋" w:eastAsia="仿宋" w:cs="仿宋"/>
          <w:bCs/>
          <w:sz w:val="28"/>
          <w:szCs w:val="28"/>
        </w:rPr>
      </w:pPr>
      <w:r>
        <w:rPr>
          <w:rFonts w:hint="eastAsia" w:ascii="仿宋" w:hAnsi="仿宋" w:eastAsia="仿宋" w:cs="仿宋"/>
          <w:bCs/>
          <w:sz w:val="28"/>
          <w:szCs w:val="28"/>
        </w:rPr>
        <w:t>3、方式：自行下载</w:t>
      </w:r>
    </w:p>
    <w:p w14:paraId="76167A43">
      <w:pPr>
        <w:widowControl/>
        <w:spacing w:line="480" w:lineRule="exact"/>
        <w:jc w:val="left"/>
        <w:rPr>
          <w:rFonts w:ascii="仿宋" w:hAnsi="仿宋" w:eastAsia="仿宋" w:cs="仿宋"/>
          <w:b/>
          <w:sz w:val="28"/>
          <w:szCs w:val="28"/>
          <w:lang w:val="zh-CN"/>
        </w:rPr>
      </w:pPr>
      <w:r>
        <w:rPr>
          <w:rFonts w:hint="eastAsia" w:ascii="仿宋" w:hAnsi="仿宋" w:eastAsia="仿宋" w:cs="仿宋"/>
          <w:b/>
          <w:bCs/>
          <w:kern w:val="0"/>
          <w:sz w:val="28"/>
          <w:szCs w:val="28"/>
        </w:rPr>
        <w:t>六、</w:t>
      </w:r>
      <w:r>
        <w:rPr>
          <w:rFonts w:hint="eastAsia" w:ascii="仿宋" w:hAnsi="仿宋" w:eastAsia="仿宋" w:cs="仿宋"/>
          <w:b/>
          <w:sz w:val="28"/>
          <w:szCs w:val="28"/>
          <w:lang w:val="zh-CN"/>
        </w:rPr>
        <w:t>纸质响应文件接收截止及评审时间、地点：</w:t>
      </w:r>
    </w:p>
    <w:p w14:paraId="0A962C11">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rPr>
        <w:t>（1）递交询价响应文件截止时间：</w:t>
      </w:r>
      <w:r>
        <w:rPr>
          <w:rFonts w:hint="eastAsia" w:ascii="仿宋" w:hAnsi="仿宋" w:eastAsia="仿宋" w:cs="仿宋"/>
          <w:b/>
          <w:color w:val="FF0000"/>
          <w:sz w:val="28"/>
          <w:szCs w:val="28"/>
          <w:u w:val="single"/>
        </w:rPr>
        <w:t xml:space="preserve"> 2024 年12月10日14 时00分</w:t>
      </w:r>
      <w:r>
        <w:rPr>
          <w:rFonts w:hint="eastAsia" w:ascii="仿宋" w:hAnsi="仿宋" w:eastAsia="仿宋" w:cs="仿宋"/>
          <w:b/>
          <w:color w:val="FF0000"/>
          <w:sz w:val="28"/>
          <w:szCs w:val="28"/>
          <w:u w:val="single"/>
          <w:lang w:val="zh-CN"/>
        </w:rPr>
        <w:t>时</w:t>
      </w:r>
      <w:r>
        <w:rPr>
          <w:rFonts w:hint="eastAsia" w:ascii="仿宋" w:hAnsi="仿宋" w:eastAsia="仿宋" w:cs="仿宋"/>
          <w:sz w:val="28"/>
          <w:szCs w:val="28"/>
        </w:rPr>
        <w:t>。逾期送达将作无效响应处理。</w:t>
      </w:r>
    </w:p>
    <w:p w14:paraId="16CAFD66">
      <w:pPr>
        <w:snapToGrid w:val="0"/>
        <w:spacing w:line="480" w:lineRule="exact"/>
        <w:ind w:firstLine="560" w:firstLineChars="200"/>
        <w:contextualSpacing/>
        <w:rPr>
          <w:rFonts w:ascii="仿宋" w:hAnsi="仿宋" w:eastAsia="仿宋" w:cs="仿宋"/>
          <w:color w:val="FF0000"/>
          <w:kern w:val="0"/>
          <w:sz w:val="28"/>
          <w:szCs w:val="28"/>
          <w:u w:val="single"/>
          <w:lang w:val="zh-CN" w:bidi="en-US"/>
        </w:rPr>
      </w:pPr>
      <w:r>
        <w:rPr>
          <w:rFonts w:hint="eastAsia" w:ascii="仿宋" w:hAnsi="仿宋" w:eastAsia="仿宋" w:cs="仿宋"/>
          <w:sz w:val="28"/>
          <w:szCs w:val="28"/>
        </w:rPr>
        <w:t>（2）地点：</w:t>
      </w:r>
      <w:r>
        <w:rPr>
          <w:rFonts w:hint="eastAsia" w:ascii="仿宋" w:hAnsi="仿宋" w:eastAsia="仿宋" w:cs="仿宋"/>
          <w:color w:val="FF0000"/>
          <w:kern w:val="0"/>
          <w:sz w:val="28"/>
          <w:szCs w:val="28"/>
          <w:u w:val="single"/>
          <w:lang w:bidi="en-US"/>
        </w:rPr>
        <w:t>南通市天星湖中学滋兰楼</w:t>
      </w:r>
      <w:r>
        <w:rPr>
          <w:rFonts w:hint="eastAsia" w:ascii="仿宋" w:hAnsi="仿宋" w:eastAsia="仿宋" w:cs="仿宋"/>
          <w:color w:val="FF0000"/>
          <w:kern w:val="0"/>
          <w:sz w:val="28"/>
          <w:szCs w:val="28"/>
          <w:u w:val="single"/>
          <w:lang w:val="en-US" w:eastAsia="zh-CN" w:bidi="en-US"/>
        </w:rPr>
        <w:t>206</w:t>
      </w:r>
      <w:r>
        <w:rPr>
          <w:rFonts w:hint="eastAsia" w:ascii="仿宋" w:hAnsi="仿宋" w:eastAsia="仿宋" w:cs="仿宋"/>
          <w:color w:val="FF0000"/>
          <w:kern w:val="0"/>
          <w:sz w:val="28"/>
          <w:szCs w:val="28"/>
          <w:u w:val="single"/>
          <w:lang w:bidi="en-US"/>
        </w:rPr>
        <w:t>会议室</w:t>
      </w:r>
    </w:p>
    <w:p w14:paraId="7C3A186F">
      <w:pPr>
        <w:pStyle w:val="8"/>
        <w:spacing w:line="480" w:lineRule="exact"/>
        <w:ind w:firstLine="560" w:firstLineChars="200"/>
        <w:rPr>
          <w:rFonts w:ascii="仿宋" w:hAnsi="仿宋" w:eastAsia="仿宋" w:cs="仿宋"/>
          <w:szCs w:val="28"/>
        </w:rPr>
      </w:pPr>
      <w:r>
        <w:rPr>
          <w:rFonts w:hint="eastAsia" w:ascii="仿宋" w:hAnsi="仿宋" w:eastAsia="仿宋" w:cs="仿宋"/>
          <w:szCs w:val="28"/>
        </w:rPr>
        <w:t>（3）递交响应文件的方式：</w:t>
      </w:r>
    </w:p>
    <w:p w14:paraId="2BCB85EC">
      <w:pPr>
        <w:pStyle w:val="8"/>
        <w:spacing w:line="480" w:lineRule="exact"/>
        <w:ind w:firstLine="560" w:firstLineChars="200"/>
        <w:rPr>
          <w:rFonts w:ascii="仿宋" w:hAnsi="仿宋" w:eastAsia="仿宋" w:cs="仿宋"/>
          <w:szCs w:val="28"/>
        </w:rPr>
      </w:pPr>
      <w:r>
        <w:rPr>
          <w:rFonts w:hint="eastAsia" w:ascii="仿宋" w:hAnsi="仿宋" w:eastAsia="仿宋" w:cs="仿宋"/>
          <w:szCs w:val="28"/>
        </w:rPr>
        <w:t>在本项目投标截止时间内，由响应供应商投标人员按照以下注明条款的要求到达开标现场递交纸质响应文件。</w:t>
      </w:r>
    </w:p>
    <w:p w14:paraId="26F8817E">
      <w:pPr>
        <w:widowControl/>
        <w:spacing w:line="480" w:lineRule="exact"/>
        <w:jc w:val="left"/>
        <w:rPr>
          <w:rFonts w:ascii="仿宋" w:hAnsi="仿宋" w:eastAsia="仿宋" w:cs="仿宋"/>
          <w:b/>
          <w:bCs/>
          <w:kern w:val="0"/>
          <w:sz w:val="28"/>
          <w:szCs w:val="28"/>
        </w:rPr>
      </w:pPr>
      <w:r>
        <w:rPr>
          <w:rFonts w:hint="eastAsia" w:ascii="仿宋" w:hAnsi="仿宋" w:eastAsia="仿宋" w:cs="仿宋"/>
          <w:b/>
          <w:bCs/>
          <w:kern w:val="0"/>
          <w:sz w:val="28"/>
          <w:szCs w:val="28"/>
        </w:rPr>
        <w:t>七、成交方式</w:t>
      </w:r>
    </w:p>
    <w:p w14:paraId="58EBE074">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bCs/>
          <w:kern w:val="0"/>
          <w:sz w:val="28"/>
          <w:szCs w:val="28"/>
        </w:rPr>
        <w:t>1、按项目成交，</w:t>
      </w:r>
      <w:r>
        <w:rPr>
          <w:rFonts w:hint="eastAsia" w:ascii="仿宋" w:hAnsi="仿宋" w:eastAsia="仿宋" w:cs="仿宋"/>
          <w:sz w:val="28"/>
          <w:szCs w:val="28"/>
        </w:rPr>
        <w:t>能满足采购文件实质性响应要求、质量和服务相等的前提的供应商中，按照有效报价（总报价）最低的确定为成交供应商。</w:t>
      </w:r>
    </w:p>
    <w:p w14:paraId="13621D5B">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2、中标人不得以任何方式转包或分包本项目。</w:t>
      </w:r>
    </w:p>
    <w:p w14:paraId="75AFD650">
      <w:pPr>
        <w:pStyle w:val="20"/>
        <w:shd w:val="clear" w:color="auto" w:fill="FFFFFF"/>
        <w:spacing w:before="0" w:beforeAutospacing="0" w:after="0" w:afterAutospacing="0" w:line="480" w:lineRule="exact"/>
        <w:ind w:firstLine="560" w:firstLineChars="200"/>
        <w:jc w:val="both"/>
        <w:rPr>
          <w:rFonts w:ascii="仿宋" w:hAnsi="仿宋" w:eastAsia="仿宋" w:cs="仿宋"/>
          <w:sz w:val="28"/>
          <w:szCs w:val="28"/>
        </w:rPr>
      </w:pPr>
      <w:r>
        <w:rPr>
          <w:rFonts w:hint="eastAsia" w:ascii="仿宋" w:hAnsi="仿宋" w:eastAsia="仿宋" w:cs="仿宋"/>
          <w:kern w:val="2"/>
          <w:sz w:val="28"/>
          <w:szCs w:val="28"/>
        </w:rPr>
        <w:t>3、</w:t>
      </w:r>
      <w:r>
        <w:rPr>
          <w:rFonts w:hint="eastAsia" w:ascii="仿宋" w:hAnsi="仿宋" w:eastAsia="仿宋" w:cs="仿宋"/>
          <w:sz w:val="28"/>
          <w:szCs w:val="28"/>
          <w:shd w:val="clear" w:color="auto" w:fill="FFFFFF"/>
        </w:rPr>
        <w:t>供应商随意、恶意报价，同产品前后报价不一致的或未按询价文件要求进行报价的，经询价小组核实后作无效标处理。</w:t>
      </w:r>
    </w:p>
    <w:p w14:paraId="3FC7B54E">
      <w:pPr>
        <w:widowControl/>
        <w:spacing w:line="480" w:lineRule="exact"/>
        <w:jc w:val="left"/>
        <w:rPr>
          <w:rFonts w:ascii="仿宋" w:hAnsi="仿宋" w:eastAsia="仿宋" w:cs="仿宋"/>
          <w:b/>
          <w:kern w:val="0"/>
          <w:sz w:val="28"/>
          <w:szCs w:val="28"/>
        </w:rPr>
      </w:pPr>
      <w:r>
        <w:rPr>
          <w:rFonts w:hint="eastAsia" w:ascii="仿宋" w:hAnsi="仿宋" w:eastAsia="仿宋" w:cs="仿宋"/>
          <w:b/>
          <w:kern w:val="0"/>
          <w:sz w:val="28"/>
          <w:szCs w:val="28"/>
        </w:rPr>
        <w:t>八、报价注意事项</w:t>
      </w:r>
    </w:p>
    <w:p w14:paraId="7FC781AB">
      <w:pPr>
        <w:pStyle w:val="20"/>
        <w:shd w:val="clear" w:color="auto" w:fill="FFFFFF"/>
        <w:spacing w:before="0" w:beforeAutospacing="0" w:after="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sz w:val="28"/>
          <w:szCs w:val="28"/>
        </w:rPr>
        <w:t>1、报价函须按提供的报价样表格式填写，报价函必须加盖单位公章后方为有效。</w:t>
      </w:r>
    </w:p>
    <w:p w14:paraId="6B8ECE97">
      <w:pPr>
        <w:pStyle w:val="20"/>
        <w:shd w:val="clear" w:color="auto" w:fill="FFFFFF"/>
        <w:spacing w:before="0" w:beforeAutospacing="0" w:after="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sz w:val="28"/>
          <w:szCs w:val="28"/>
        </w:rPr>
        <w:t>1.1本项目不接受任何有选择的报价。</w:t>
      </w:r>
    </w:p>
    <w:p w14:paraId="5A6A4752">
      <w:pPr>
        <w:pStyle w:val="20"/>
        <w:shd w:val="clear" w:color="auto" w:fill="FFFFFF"/>
        <w:spacing w:before="0" w:beforeAutospacing="0" w:after="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sz w:val="28"/>
          <w:szCs w:val="28"/>
        </w:rPr>
        <w:t>1.2.投标报价均以人民币为报价的货币单位。</w:t>
      </w:r>
    </w:p>
    <w:p w14:paraId="632A314D">
      <w:pPr>
        <w:pStyle w:val="20"/>
        <w:shd w:val="clear" w:color="auto" w:fill="FFFFFF"/>
        <w:spacing w:before="0" w:beforeAutospacing="0" w:after="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sz w:val="28"/>
          <w:szCs w:val="28"/>
        </w:rPr>
        <w:t>1.3.报价函必须加盖投标人公章且必须经法定代表人或受权人签署。报价的大小写金额必须一致，若有差异，以大写为准。</w:t>
      </w:r>
    </w:p>
    <w:p w14:paraId="35BEBA67">
      <w:pPr>
        <w:pStyle w:val="20"/>
        <w:shd w:val="clear" w:color="auto" w:fill="FFFFFF"/>
        <w:spacing w:before="0" w:beforeAutospacing="0" w:after="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sz w:val="28"/>
          <w:szCs w:val="28"/>
        </w:rPr>
        <w:t>1.4.投标文件中涉及大写金额和小写金额不一致的，以大写金额为准；总价金额与按单价汇总金额不一致的，以单价金额计算结果为准；单价金额小数点有明显错位的，应以总价为准，并修改单价。</w:t>
      </w:r>
    </w:p>
    <w:p w14:paraId="755C4E0B">
      <w:pPr>
        <w:pStyle w:val="20"/>
        <w:shd w:val="clear" w:color="auto" w:fill="FFFFFF"/>
        <w:spacing w:before="0" w:beforeAutospacing="0" w:after="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sz w:val="28"/>
          <w:szCs w:val="28"/>
        </w:rPr>
        <w:t>1.5.投标报价中含有项目履约完成所需的全部工作量和服务，即包括（但不限于）：维保服务需要的各项检验检测费用、维保的人员酬金、耗材费、</w:t>
      </w:r>
      <w:r>
        <w:rPr>
          <w:rFonts w:hint="eastAsia" w:ascii="仿宋" w:hAnsi="仿宋" w:eastAsia="仿宋" w:cs="仿宋"/>
          <w:b/>
          <w:sz w:val="28"/>
          <w:szCs w:val="28"/>
        </w:rPr>
        <w:t>500元及以内的设备维修及更换费用、</w:t>
      </w:r>
      <w:r>
        <w:rPr>
          <w:rFonts w:hint="eastAsia" w:ascii="仿宋" w:hAnsi="仿宋" w:eastAsia="仿宋" w:cs="仿宋"/>
          <w:bCs/>
          <w:sz w:val="28"/>
          <w:szCs w:val="28"/>
        </w:rPr>
        <w:t>管理费、保险、利润、税金、政策性文件规定及合同包含的所有风险、责任（充分考虑采购人的管理制度及惩罚措施）等一切费用，如有漏项，视同已包含在其总项目中，即项目履行到项目执行结束的过程中所发生的一切费用及响应本次询价文件要求的所有费用。</w:t>
      </w:r>
    </w:p>
    <w:p w14:paraId="19A12EDA">
      <w:pPr>
        <w:pStyle w:val="20"/>
        <w:shd w:val="clear" w:color="auto" w:fill="FFFFFF"/>
        <w:spacing w:before="0" w:beforeAutospacing="0" w:after="0" w:afterAutospacing="0" w:line="480" w:lineRule="exact"/>
        <w:ind w:firstLine="560" w:firstLineChars="200"/>
        <w:jc w:val="both"/>
        <w:rPr>
          <w:rFonts w:ascii="仿宋" w:hAnsi="仿宋" w:eastAsia="仿宋" w:cs="仿宋"/>
          <w:bCs/>
          <w:sz w:val="28"/>
          <w:szCs w:val="28"/>
        </w:rPr>
      </w:pPr>
      <w:r>
        <w:rPr>
          <w:rFonts w:hint="eastAsia" w:ascii="仿宋" w:hAnsi="仿宋" w:eastAsia="仿宋" w:cs="仿宋"/>
          <w:bCs/>
          <w:sz w:val="28"/>
          <w:szCs w:val="28"/>
        </w:rPr>
        <w:t>1.6.除非因特殊原因并经买卖双方协商同意，中标的投标人（以下称中标人）不得再要求追加任何费用。同时，除非合同条款中另有规定，否则，中标人的成交价在合同实施期间不因市场变化因素而变动。</w:t>
      </w:r>
    </w:p>
    <w:p w14:paraId="7E6311B1">
      <w:pPr>
        <w:widowControl/>
        <w:spacing w:line="480" w:lineRule="exact"/>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2、投标文件包括报价函及资格证明文件</w:t>
      </w:r>
    </w:p>
    <w:p w14:paraId="5C09D4A6">
      <w:pPr>
        <w:widowControl/>
        <w:spacing w:line="480" w:lineRule="exact"/>
        <w:ind w:firstLine="560" w:firstLineChars="200"/>
        <w:jc w:val="left"/>
        <w:rPr>
          <w:rFonts w:ascii="仿宋" w:hAnsi="仿宋" w:eastAsia="仿宋" w:cs="仿宋"/>
          <w:bCs/>
          <w:kern w:val="0"/>
          <w:sz w:val="28"/>
          <w:szCs w:val="28"/>
        </w:rPr>
      </w:pPr>
      <w:r>
        <w:rPr>
          <w:rFonts w:hint="eastAsia" w:ascii="仿宋" w:hAnsi="仿宋" w:eastAsia="仿宋" w:cs="仿宋"/>
          <w:bCs/>
          <w:kern w:val="0"/>
          <w:sz w:val="28"/>
          <w:szCs w:val="28"/>
        </w:rPr>
        <w:t>2.1报价函须按附件中提供的报价函格式填写,如有其他情况需要说明的，在备注栏中注明。</w:t>
      </w:r>
    </w:p>
    <w:p w14:paraId="427C9E50">
      <w:pPr>
        <w:widowControl/>
        <w:spacing w:line="480" w:lineRule="exact"/>
        <w:ind w:firstLine="560" w:firstLineChars="200"/>
        <w:jc w:val="left"/>
        <w:rPr>
          <w:rFonts w:ascii="仿宋" w:hAnsi="仿宋" w:eastAsia="仿宋" w:cs="仿宋"/>
          <w:bCs/>
          <w:kern w:val="0"/>
          <w:sz w:val="28"/>
          <w:szCs w:val="28"/>
        </w:rPr>
      </w:pPr>
      <w:r>
        <w:rPr>
          <w:rFonts w:hint="eastAsia" w:ascii="仿宋" w:hAnsi="仿宋" w:eastAsia="仿宋" w:cs="仿宋"/>
          <w:bCs/>
          <w:kern w:val="0"/>
          <w:sz w:val="28"/>
          <w:szCs w:val="28"/>
        </w:rPr>
        <w:t>2.2资格证明文件：</w:t>
      </w:r>
    </w:p>
    <w:p w14:paraId="5AC4F65D">
      <w:pPr>
        <w:numPr>
          <w:ilvl w:val="0"/>
          <w:numId w:val="3"/>
        </w:numPr>
        <w:tabs>
          <w:tab w:val="left" w:pos="1050"/>
        </w:tabs>
        <w:spacing w:line="500" w:lineRule="exact"/>
        <w:ind w:left="462" w:firstLine="560"/>
        <w:rPr>
          <w:rFonts w:ascii="仿宋" w:hAnsi="仿宋" w:eastAsia="仿宋" w:cs="仿宋"/>
          <w:sz w:val="28"/>
          <w:szCs w:val="28"/>
        </w:rPr>
      </w:pPr>
      <w:r>
        <w:rPr>
          <w:rFonts w:hint="eastAsia" w:ascii="仿宋" w:hAnsi="仿宋" w:eastAsia="仿宋" w:cs="仿宋"/>
          <w:kern w:val="0"/>
          <w:sz w:val="28"/>
          <w:szCs w:val="28"/>
          <w:shd w:val="clear" w:color="auto" w:fill="FFFFFF"/>
        </w:rPr>
        <w:t>法人或者其他组织的营业执照等证明文件，自然人的身份证明</w:t>
      </w:r>
      <w:r>
        <w:rPr>
          <w:rFonts w:hint="eastAsia" w:ascii="仿宋" w:hAnsi="仿宋" w:eastAsia="仿宋" w:cs="仿宋"/>
          <w:sz w:val="28"/>
          <w:szCs w:val="28"/>
          <w:shd w:val="clear" w:color="auto" w:fill="FFFFFF"/>
        </w:rPr>
        <w:t>；</w:t>
      </w:r>
    </w:p>
    <w:p w14:paraId="7F7D949F">
      <w:pPr>
        <w:numPr>
          <w:ilvl w:val="0"/>
          <w:numId w:val="3"/>
        </w:numPr>
        <w:spacing w:line="500" w:lineRule="exact"/>
        <w:ind w:left="462" w:firstLine="560"/>
        <w:rPr>
          <w:rFonts w:ascii="仿宋" w:hAnsi="仿宋" w:eastAsia="仿宋" w:cs="仿宋"/>
          <w:sz w:val="28"/>
          <w:szCs w:val="28"/>
        </w:rPr>
      </w:pPr>
      <w:r>
        <w:rPr>
          <w:rFonts w:hint="eastAsia" w:ascii="仿宋" w:hAnsi="仿宋" w:eastAsia="仿宋" w:cs="仿宋"/>
          <w:sz w:val="28"/>
          <w:szCs w:val="28"/>
        </w:rPr>
        <w:t>供应商法定代表人参加的，必须提供法定代表人身份证明及法定代表人本人身份证复印件（按后附格式）；非法定代表人参加的，必须提供法定代表人签字或盖章的授权委托书及法定代表人、被授权人的两人身份证的复印件（按后附格式）</w:t>
      </w:r>
      <w:r>
        <w:rPr>
          <w:rFonts w:hint="eastAsia" w:ascii="仿宋" w:hAnsi="仿宋" w:eastAsia="仿宋" w:cs="仿宋"/>
          <w:kern w:val="0"/>
          <w:sz w:val="28"/>
          <w:szCs w:val="28"/>
        </w:rPr>
        <w:t>；</w:t>
      </w:r>
    </w:p>
    <w:p w14:paraId="45FCB7B6">
      <w:pPr>
        <w:numPr>
          <w:ilvl w:val="0"/>
          <w:numId w:val="3"/>
        </w:numPr>
        <w:spacing w:line="500" w:lineRule="exact"/>
        <w:ind w:left="462" w:firstLine="560"/>
        <w:rPr>
          <w:rFonts w:ascii="仿宋" w:hAnsi="仿宋" w:eastAsia="仿宋" w:cs="仿宋"/>
        </w:rPr>
      </w:pPr>
      <w:r>
        <w:rPr>
          <w:rFonts w:hint="eastAsia" w:ascii="仿宋" w:hAnsi="仿宋" w:eastAsia="仿宋" w:cs="仿宋"/>
          <w:sz w:val="28"/>
          <w:szCs w:val="28"/>
        </w:rPr>
        <w:t>承诺书（按照本询价文件后附格式）；</w:t>
      </w:r>
    </w:p>
    <w:p w14:paraId="6B851B0B">
      <w:pPr>
        <w:numPr>
          <w:ilvl w:val="0"/>
          <w:numId w:val="3"/>
        </w:numPr>
        <w:spacing w:line="500" w:lineRule="exact"/>
        <w:ind w:left="462" w:firstLine="560"/>
        <w:rPr>
          <w:rFonts w:ascii="仿宋" w:hAnsi="仿宋" w:eastAsia="仿宋" w:cs="仿宋"/>
        </w:rPr>
      </w:pPr>
      <w:r>
        <w:rPr>
          <w:rFonts w:hint="eastAsia" w:ascii="仿宋" w:hAnsi="仿宋" w:eastAsia="仿宋" w:cs="仿宋"/>
          <w:kern w:val="0"/>
          <w:sz w:val="28"/>
          <w:szCs w:val="28"/>
        </w:rPr>
        <w:t>响应供应商未被“信用中国”网站（www.creditchina.gov.cn）、中国政府采购网（www.ccgp.gov.cn）、国家企业信用信息公示系统（www.gsxt.gov.cn）列入失信被执行人、重大税收违法案件当事人名单、政府采购严重违法失信行为记录名单、异常经营名录、严重违法失信企业名单；为确保政府采购守法供应商公平参加政府采购活动，</w:t>
      </w:r>
      <w:r>
        <w:rPr>
          <w:rFonts w:hint="eastAsia" w:ascii="仿宋" w:hAnsi="仿宋" w:eastAsia="仿宋" w:cs="仿宋"/>
          <w:color w:val="FF0000"/>
          <w:kern w:val="0"/>
          <w:sz w:val="28"/>
          <w:szCs w:val="28"/>
        </w:rPr>
        <w:t>采购人</w:t>
      </w:r>
      <w:r>
        <w:rPr>
          <w:rFonts w:hint="eastAsia" w:ascii="仿宋" w:hAnsi="仿宋" w:eastAsia="仿宋" w:cs="仿宋"/>
          <w:kern w:val="0"/>
          <w:sz w:val="28"/>
          <w:szCs w:val="28"/>
        </w:rPr>
        <w:t>将在开标开始后一个小时内，通过“信用中国”网站和中国政府采购网和国家企业信用信息公示系统对供应商信用信息进行查询查证，并将查询记录截屏打印保存在采购档案内。如核实未通过，经评标小组确认后资格审查不予通过。</w:t>
      </w:r>
    </w:p>
    <w:p w14:paraId="15441AF4">
      <w:pPr>
        <w:spacing w:line="500" w:lineRule="exact"/>
        <w:ind w:left="420" w:leftChars="200" w:firstLine="560" w:firstLineChars="200"/>
        <w:rPr>
          <w:rFonts w:ascii="仿宋" w:hAnsi="仿宋" w:eastAsia="仿宋" w:cs="仿宋"/>
          <w:spacing w:val="7"/>
          <w:kern w:val="0"/>
          <w:sz w:val="28"/>
        </w:rPr>
      </w:pPr>
      <w:r>
        <w:rPr>
          <w:rFonts w:hint="eastAsia" w:ascii="仿宋" w:hAnsi="仿宋" w:eastAsia="仿宋" w:cs="仿宋"/>
          <w:kern w:val="0"/>
          <w:sz w:val="28"/>
          <w:szCs w:val="28"/>
          <w:lang w:bidi="en-US"/>
        </w:rPr>
        <w:t>（5）供应商提供</w:t>
      </w:r>
      <w:r>
        <w:rPr>
          <w:rFonts w:hint="eastAsia" w:ascii="仿宋" w:hAnsi="仿宋" w:eastAsia="仿宋" w:cs="仿宋"/>
          <w:color w:val="FF0000"/>
          <w:kern w:val="0"/>
          <w:sz w:val="28"/>
          <w:szCs w:val="28"/>
          <w:lang w:bidi="en-US"/>
        </w:rPr>
        <w:t>2021年1月以来</w:t>
      </w:r>
      <w:r>
        <w:rPr>
          <w:rFonts w:hint="eastAsia" w:ascii="仿宋" w:hAnsi="仿宋" w:eastAsia="仿宋" w:cs="仿宋"/>
          <w:kern w:val="0"/>
          <w:sz w:val="28"/>
          <w:szCs w:val="28"/>
          <w:lang w:bidi="en-US"/>
        </w:rPr>
        <w:t>（以签订合同时间为准）</w:t>
      </w:r>
      <w:r>
        <w:rPr>
          <w:rFonts w:hint="eastAsia" w:ascii="仿宋" w:hAnsi="仿宋" w:eastAsia="仿宋" w:cs="仿宋"/>
          <w:sz w:val="28"/>
          <w:szCs w:val="28"/>
        </w:rPr>
        <w:t>类似本项目业绩的</w:t>
      </w:r>
      <w:r>
        <w:rPr>
          <w:rFonts w:hint="eastAsia" w:ascii="仿宋" w:hAnsi="仿宋" w:eastAsia="仿宋" w:cs="仿宋"/>
          <w:kern w:val="0"/>
          <w:sz w:val="28"/>
          <w:szCs w:val="28"/>
          <w:lang w:bidi="en-US"/>
        </w:rPr>
        <w:t>，提供合同复印件。</w:t>
      </w:r>
    </w:p>
    <w:p w14:paraId="6D265AF0">
      <w:pPr>
        <w:spacing w:line="480" w:lineRule="exact"/>
        <w:ind w:firstLine="840" w:firstLineChars="300"/>
        <w:rPr>
          <w:rFonts w:ascii="仿宋" w:hAnsi="仿宋" w:eastAsia="仿宋" w:cs="仿宋"/>
          <w:kern w:val="0"/>
          <w:sz w:val="28"/>
          <w:szCs w:val="28"/>
          <w:lang w:bidi="en-US"/>
        </w:rPr>
      </w:pPr>
      <w:r>
        <w:rPr>
          <w:rFonts w:hint="eastAsia" w:ascii="仿宋" w:hAnsi="仿宋" w:eastAsia="仿宋" w:cs="仿宋"/>
          <w:kern w:val="0"/>
          <w:sz w:val="28"/>
          <w:szCs w:val="28"/>
          <w:lang w:bidi="en-US"/>
        </w:rPr>
        <w:t>（6）</w:t>
      </w:r>
      <w:r>
        <w:rPr>
          <w:rFonts w:hint="eastAsia" w:ascii="仿宋" w:hAnsi="仿宋" w:eastAsia="仿宋" w:cs="仿宋"/>
          <w:bCs/>
          <w:sz w:val="28"/>
          <w:szCs w:val="28"/>
        </w:rPr>
        <w:t>响应供应商须配备至少1名具有国家劳动部门颁发的电工类特殊工种操作许可证，提供证书复印件，拟派人员需为企业正式人员，同时需提供劳动合同及响应单位近3个月（</w:t>
      </w:r>
      <w:r>
        <w:rPr>
          <w:rFonts w:hint="eastAsia" w:ascii="仿宋" w:hAnsi="仿宋" w:eastAsia="仿宋" w:cs="仿宋"/>
          <w:bCs/>
          <w:color w:val="FF0000"/>
          <w:sz w:val="28"/>
          <w:szCs w:val="28"/>
        </w:rPr>
        <w:t>自2024年9月-2024年11月止</w:t>
      </w:r>
      <w:r>
        <w:rPr>
          <w:rFonts w:hint="eastAsia" w:ascii="仿宋" w:hAnsi="仿宋" w:eastAsia="仿宋" w:cs="仿宋"/>
          <w:bCs/>
          <w:sz w:val="28"/>
          <w:szCs w:val="28"/>
        </w:rPr>
        <w:t>）为其连续缴纳的社会保险金清单（可提供官网打印具有二维码或验证码的缴费清单）。</w:t>
      </w:r>
    </w:p>
    <w:p w14:paraId="3FA61E21">
      <w:pPr>
        <w:spacing w:line="48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2.3递交</w:t>
      </w:r>
      <w:r>
        <w:rPr>
          <w:rFonts w:hint="eastAsia" w:ascii="仿宋" w:hAnsi="仿宋" w:eastAsia="仿宋" w:cs="仿宋"/>
          <w:b/>
          <w:bCs/>
          <w:kern w:val="0"/>
          <w:sz w:val="28"/>
          <w:szCs w:val="28"/>
          <w:u w:val="single"/>
        </w:rPr>
        <w:t> 叁 </w:t>
      </w:r>
      <w:r>
        <w:rPr>
          <w:rFonts w:hint="eastAsia" w:ascii="仿宋" w:hAnsi="仿宋" w:eastAsia="仿宋" w:cs="仿宋"/>
          <w:bCs/>
          <w:kern w:val="0"/>
          <w:sz w:val="28"/>
          <w:szCs w:val="28"/>
        </w:rPr>
        <w:t>份完整的投标文件，一正两副。投标文件必须加盖单位公章方为有效；所有投标文件密封在一个密封袋中，并在密封袋上标明供应商名称，密封袋上加盖单位公章。</w:t>
      </w:r>
    </w:p>
    <w:p w14:paraId="1273AB2D">
      <w:pPr>
        <w:widowControl/>
        <w:spacing w:line="480" w:lineRule="exact"/>
        <w:rPr>
          <w:rFonts w:ascii="仿宋" w:hAnsi="仿宋" w:eastAsia="仿宋" w:cs="仿宋"/>
          <w:b/>
          <w:bCs/>
          <w:kern w:val="0"/>
          <w:sz w:val="28"/>
          <w:szCs w:val="28"/>
        </w:rPr>
      </w:pPr>
      <w:r>
        <w:rPr>
          <w:rFonts w:hint="eastAsia" w:ascii="仿宋" w:hAnsi="仿宋" w:eastAsia="仿宋" w:cs="仿宋"/>
          <w:b/>
          <w:bCs/>
          <w:kern w:val="0"/>
          <w:sz w:val="28"/>
          <w:szCs w:val="28"/>
        </w:rPr>
        <w:t>九、成交结果通知</w:t>
      </w:r>
    </w:p>
    <w:p w14:paraId="4D89A895">
      <w:pPr>
        <w:widowControl/>
        <w:spacing w:line="48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（1）成交结果将通过“</w:t>
      </w:r>
      <w:r>
        <w:rPr>
          <w:rFonts w:hint="eastAsia" w:ascii="仿宋" w:hAnsi="仿宋" w:eastAsia="仿宋" w:cs="仿宋"/>
          <w:bCs/>
          <w:sz w:val="28"/>
          <w:szCs w:val="28"/>
          <w:u w:val="single"/>
        </w:rPr>
        <w:t>南通市教育局（http://jyj.nantong.gov.cn/）</w:t>
      </w:r>
      <w:r>
        <w:rPr>
          <w:rFonts w:hint="eastAsia" w:ascii="仿宋" w:hAnsi="仿宋" w:eastAsia="仿宋" w:cs="仿宋"/>
          <w:bCs/>
          <w:sz w:val="28"/>
          <w:szCs w:val="28"/>
        </w:rPr>
        <w:t>”网站发布采购结果公告，通知所有参加本次采购活动的供应商。</w:t>
      </w:r>
    </w:p>
    <w:p w14:paraId="7104D2EC">
      <w:pPr>
        <w:widowControl/>
        <w:spacing w:line="480" w:lineRule="exact"/>
        <w:ind w:firstLine="560" w:firstLineChars="200"/>
        <w:jc w:val="left"/>
        <w:rPr>
          <w:rFonts w:ascii="仿宋" w:hAnsi="仿宋" w:eastAsia="仿宋" w:cs="仿宋"/>
          <w:bCs/>
          <w:kern w:val="0"/>
          <w:sz w:val="28"/>
          <w:szCs w:val="28"/>
        </w:rPr>
      </w:pPr>
      <w:r>
        <w:rPr>
          <w:rFonts w:hint="eastAsia" w:ascii="仿宋" w:hAnsi="仿宋" w:eastAsia="仿宋" w:cs="仿宋"/>
          <w:bCs/>
          <w:kern w:val="0"/>
          <w:sz w:val="28"/>
          <w:szCs w:val="28"/>
        </w:rPr>
        <w:t>（2）</w:t>
      </w:r>
      <w:r>
        <w:rPr>
          <w:rFonts w:hint="eastAsia" w:ascii="仿宋" w:hAnsi="仿宋" w:eastAsia="仿宋" w:cs="仿宋"/>
          <w:bCs/>
          <w:sz w:val="28"/>
          <w:szCs w:val="28"/>
        </w:rPr>
        <w:t>成交供应商在成交结果确定后1个工作日后至</w:t>
      </w:r>
      <w:r>
        <w:rPr>
          <w:rFonts w:hint="eastAsia" w:ascii="仿宋" w:hAnsi="仿宋" w:eastAsia="仿宋" w:cs="仿宋"/>
          <w:bCs/>
          <w:color w:val="FF0000"/>
          <w:sz w:val="28"/>
          <w:szCs w:val="28"/>
        </w:rPr>
        <w:t>天星湖中学单位</w:t>
      </w:r>
      <w:r>
        <w:rPr>
          <w:rFonts w:hint="eastAsia" w:ascii="仿宋" w:hAnsi="仿宋" w:eastAsia="仿宋" w:cs="仿宋"/>
          <w:bCs/>
          <w:sz w:val="28"/>
          <w:szCs w:val="28"/>
        </w:rPr>
        <w:t>领取中标通知书，联系电话：</w:t>
      </w:r>
      <w:r>
        <w:rPr>
          <w:rFonts w:hint="eastAsia" w:ascii="仿宋" w:hAnsi="仿宋" w:eastAsia="仿宋" w:cs="仿宋"/>
          <w:sz w:val="28"/>
          <w:szCs w:val="28"/>
        </w:rPr>
        <w:t>0513-69895668</w:t>
      </w:r>
      <w:r>
        <w:rPr>
          <w:rFonts w:hint="eastAsia" w:ascii="仿宋" w:hAnsi="仿宋" w:eastAsia="仿宋" w:cs="仿宋"/>
          <w:bCs/>
          <w:sz w:val="28"/>
          <w:szCs w:val="28"/>
        </w:rPr>
        <w:t>。</w:t>
      </w:r>
    </w:p>
    <w:p w14:paraId="3077945E">
      <w:pPr>
        <w:widowControl/>
        <w:spacing w:line="480" w:lineRule="exact"/>
        <w:ind w:firstLine="560" w:firstLineChars="200"/>
        <w:jc w:val="left"/>
        <w:rPr>
          <w:rFonts w:ascii="仿宋" w:hAnsi="仿宋" w:eastAsia="仿宋" w:cs="仿宋"/>
          <w:bCs/>
          <w:kern w:val="0"/>
          <w:sz w:val="28"/>
          <w:szCs w:val="28"/>
        </w:rPr>
      </w:pPr>
      <w:r>
        <w:rPr>
          <w:rFonts w:hint="eastAsia" w:ascii="仿宋" w:hAnsi="仿宋" w:eastAsia="仿宋" w:cs="仿宋"/>
          <w:bCs/>
          <w:kern w:val="0"/>
          <w:sz w:val="28"/>
          <w:szCs w:val="28"/>
        </w:rPr>
        <w:t>（3）成交供应商应在收到《成交结果通知书》的</w:t>
      </w:r>
      <w:r>
        <w:rPr>
          <w:rFonts w:hint="eastAsia" w:ascii="仿宋" w:hAnsi="仿宋" w:eastAsia="仿宋" w:cs="仿宋"/>
          <w:spacing w:val="7"/>
          <w:kern w:val="0"/>
          <w:sz w:val="28"/>
        </w:rPr>
        <w:t>3</w:t>
      </w:r>
      <w:r>
        <w:rPr>
          <w:rFonts w:hint="eastAsia" w:ascii="仿宋" w:hAnsi="仿宋" w:eastAsia="仿宋" w:cs="仿宋"/>
          <w:bCs/>
          <w:kern w:val="0"/>
          <w:sz w:val="28"/>
          <w:szCs w:val="28"/>
        </w:rPr>
        <w:t>日之内与买方签订合同。</w:t>
      </w:r>
    </w:p>
    <w:p w14:paraId="494DB943">
      <w:pPr>
        <w:widowControl/>
        <w:spacing w:line="480" w:lineRule="exact"/>
        <w:jc w:val="left"/>
        <w:rPr>
          <w:rFonts w:ascii="仿宋" w:hAnsi="仿宋" w:eastAsia="仿宋" w:cs="仿宋"/>
          <w:sz w:val="28"/>
          <w:szCs w:val="28"/>
        </w:rPr>
      </w:pPr>
      <w:r>
        <w:rPr>
          <w:rFonts w:hint="eastAsia" w:ascii="仿宋" w:hAnsi="仿宋" w:eastAsia="仿宋" w:cs="仿宋"/>
          <w:b/>
          <w:bCs/>
          <w:kern w:val="0"/>
          <w:sz w:val="28"/>
          <w:szCs w:val="28"/>
        </w:rPr>
        <w:t>十、</w:t>
      </w:r>
      <w:r>
        <w:rPr>
          <w:rFonts w:hint="eastAsia" w:ascii="仿宋" w:hAnsi="仿宋" w:eastAsia="仿宋" w:cs="仿宋"/>
          <w:sz w:val="28"/>
          <w:szCs w:val="28"/>
        </w:rPr>
        <w:t>采购人联系人：</w:t>
      </w:r>
      <w:r>
        <w:rPr>
          <w:rFonts w:hint="eastAsia" w:ascii="仿宋" w:hAnsi="仿宋" w:eastAsia="仿宋" w:cs="仿宋"/>
          <w:sz w:val="28"/>
          <w:szCs w:val="28"/>
          <w:u w:val="single"/>
        </w:rPr>
        <w:t xml:space="preserve">   李先生      </w:t>
      </w:r>
      <w:r>
        <w:rPr>
          <w:rFonts w:hint="eastAsia" w:ascii="仿宋" w:hAnsi="仿宋" w:eastAsia="仿宋" w:cs="仿宋"/>
          <w:kern w:val="0"/>
          <w:sz w:val="24"/>
          <w:szCs w:val="24"/>
        </w:rPr>
        <w:t>，</w:t>
      </w:r>
      <w:r>
        <w:rPr>
          <w:rFonts w:hint="eastAsia" w:ascii="仿宋" w:hAnsi="仿宋" w:eastAsia="仿宋" w:cs="仿宋"/>
          <w:sz w:val="28"/>
          <w:szCs w:val="28"/>
        </w:rPr>
        <w:t>联系电话：</w:t>
      </w:r>
      <w:bookmarkStart w:id="8" w:name="OLE_LINK7"/>
      <w:bookmarkStart w:id="9" w:name="OLE_LINK6"/>
      <w:r>
        <w:rPr>
          <w:rFonts w:hint="eastAsia" w:ascii="仿宋" w:hAnsi="仿宋" w:eastAsia="仿宋" w:cs="仿宋"/>
          <w:sz w:val="28"/>
          <w:szCs w:val="28"/>
          <w:u w:val="single"/>
        </w:rPr>
        <w:t>0513-89052668</w:t>
      </w:r>
      <w:bookmarkEnd w:id="8"/>
      <w:bookmarkEnd w:id="9"/>
      <w:r>
        <w:rPr>
          <w:rFonts w:hint="eastAsia" w:ascii="仿宋" w:hAnsi="仿宋" w:eastAsia="仿宋" w:cs="仿宋"/>
          <w:sz w:val="28"/>
          <w:szCs w:val="28"/>
        </w:rPr>
        <w:t>；</w:t>
      </w:r>
    </w:p>
    <w:p w14:paraId="09A4A10D">
      <w:pPr>
        <w:pStyle w:val="48"/>
        <w:spacing w:line="480" w:lineRule="exact"/>
        <w:ind w:firstLine="5600" w:firstLineChars="2000"/>
        <w:rPr>
          <w:rFonts w:ascii="仿宋" w:hAnsi="仿宋" w:eastAsia="仿宋" w:cs="仿宋"/>
          <w:color w:val="auto"/>
          <w:sz w:val="28"/>
          <w:szCs w:val="28"/>
        </w:rPr>
      </w:pPr>
    </w:p>
    <w:p w14:paraId="06AA90B4">
      <w:pPr>
        <w:pStyle w:val="48"/>
        <w:spacing w:line="480" w:lineRule="exact"/>
        <w:ind w:firstLine="5600" w:firstLineChars="2000"/>
        <w:rPr>
          <w:rFonts w:ascii="仿宋" w:hAnsi="仿宋" w:eastAsia="仿宋" w:cs="仿宋"/>
          <w:color w:val="auto"/>
          <w:sz w:val="28"/>
          <w:szCs w:val="28"/>
        </w:rPr>
      </w:pPr>
    </w:p>
    <w:p w14:paraId="6E8DC10A">
      <w:pPr>
        <w:pStyle w:val="48"/>
        <w:spacing w:line="480" w:lineRule="exact"/>
        <w:ind w:firstLine="5600" w:firstLineChars="2000"/>
        <w:rPr>
          <w:rFonts w:ascii="仿宋" w:hAnsi="仿宋" w:eastAsia="仿宋" w:cs="仿宋"/>
          <w:color w:val="auto"/>
          <w:sz w:val="28"/>
          <w:szCs w:val="28"/>
        </w:rPr>
      </w:pPr>
    </w:p>
    <w:p w14:paraId="3E849B70">
      <w:pPr>
        <w:pStyle w:val="48"/>
        <w:spacing w:line="480" w:lineRule="exact"/>
        <w:ind w:firstLine="5600" w:firstLineChars="2000"/>
        <w:rPr>
          <w:rFonts w:ascii="仿宋" w:hAnsi="仿宋" w:eastAsia="仿宋" w:cs="仿宋"/>
          <w:color w:val="auto"/>
          <w:sz w:val="28"/>
          <w:szCs w:val="28"/>
        </w:rPr>
      </w:pPr>
    </w:p>
    <w:p w14:paraId="6833115F">
      <w:pPr>
        <w:pStyle w:val="48"/>
        <w:spacing w:line="480" w:lineRule="exact"/>
        <w:ind w:firstLine="5600" w:firstLineChars="2000"/>
        <w:rPr>
          <w:rFonts w:ascii="仿宋" w:hAnsi="仿宋" w:eastAsia="仿宋" w:cs="仿宋"/>
          <w:color w:val="auto"/>
          <w:kern w:val="2"/>
          <w:sz w:val="28"/>
          <w:szCs w:val="28"/>
        </w:rPr>
      </w:pPr>
      <w:r>
        <w:rPr>
          <w:rFonts w:hint="eastAsia" w:ascii="仿宋" w:hAnsi="仿宋" w:eastAsia="仿宋" w:cs="仿宋"/>
          <w:color w:val="auto"/>
          <w:kern w:val="2"/>
          <w:sz w:val="28"/>
          <w:szCs w:val="28"/>
        </w:rPr>
        <w:t>南通市天星湖中学</w:t>
      </w:r>
    </w:p>
    <w:p w14:paraId="1D2D06C0">
      <w:pPr>
        <w:pStyle w:val="48"/>
        <w:spacing w:line="480" w:lineRule="exact"/>
        <w:ind w:firstLine="5600" w:firstLineChars="2000"/>
        <w:rPr>
          <w:rFonts w:ascii="仿宋" w:hAnsi="仿宋" w:eastAsia="仿宋" w:cs="仿宋"/>
          <w:color w:val="auto"/>
          <w:sz w:val="28"/>
          <w:szCs w:val="28"/>
        </w:rPr>
      </w:pP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月0</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日</w:t>
      </w:r>
      <w:bookmarkEnd w:id="0"/>
      <w:bookmarkEnd w:id="1"/>
    </w:p>
    <w:bookmarkEnd w:id="2"/>
    <w:p w14:paraId="4E66249A">
      <w:pPr>
        <w:snapToGrid w:val="0"/>
        <w:spacing w:line="480" w:lineRule="exact"/>
        <w:ind w:firstLine="560" w:firstLineChars="200"/>
        <w:jc w:val="center"/>
        <w:outlineLvl w:val="0"/>
        <w:rPr>
          <w:rFonts w:ascii="仿宋" w:hAnsi="仿宋" w:eastAsia="仿宋" w:cs="仿宋"/>
          <w:bCs/>
          <w:sz w:val="32"/>
          <w:szCs w:val="32"/>
        </w:rPr>
      </w:pPr>
      <w:r>
        <w:rPr>
          <w:rFonts w:hint="eastAsia" w:ascii="仿宋" w:hAnsi="仿宋" w:eastAsia="仿宋" w:cs="仿宋"/>
          <w:sz w:val="28"/>
          <w:szCs w:val="28"/>
        </w:rPr>
        <w:br w:type="page"/>
      </w:r>
      <w:bookmarkStart w:id="10" w:name="_Toc23764"/>
      <w:bookmarkStart w:id="11" w:name="_Toc29243"/>
      <w:bookmarkStart w:id="12" w:name="_Toc12442"/>
      <w:r>
        <w:rPr>
          <w:rFonts w:hint="eastAsia" w:ascii="仿宋" w:hAnsi="仿宋" w:eastAsia="仿宋" w:cs="仿宋"/>
          <w:b/>
          <w:sz w:val="32"/>
          <w:szCs w:val="32"/>
        </w:rPr>
        <w:t>第二部分  投标须知</w:t>
      </w:r>
      <w:bookmarkEnd w:id="10"/>
      <w:bookmarkEnd w:id="11"/>
      <w:bookmarkEnd w:id="12"/>
    </w:p>
    <w:p w14:paraId="192D04AF">
      <w:pPr>
        <w:snapToGrid w:val="0"/>
        <w:spacing w:line="400" w:lineRule="exact"/>
        <w:ind w:firstLine="562" w:firstLineChars="200"/>
        <w:rPr>
          <w:rFonts w:ascii="仿宋" w:hAnsi="仿宋" w:eastAsia="仿宋" w:cs="仿宋"/>
          <w:sz w:val="28"/>
          <w:szCs w:val="28"/>
        </w:rPr>
      </w:pPr>
      <w:r>
        <w:rPr>
          <w:rFonts w:hint="eastAsia" w:ascii="仿宋" w:hAnsi="仿宋" w:eastAsia="仿宋" w:cs="仿宋"/>
          <w:b/>
          <w:sz w:val="28"/>
          <w:szCs w:val="28"/>
        </w:rPr>
        <w:t>一、询价文件由采购人解释</w:t>
      </w:r>
      <w:r>
        <w:rPr>
          <w:rFonts w:hint="eastAsia" w:ascii="仿宋" w:hAnsi="仿宋" w:eastAsia="仿宋" w:cs="仿宋"/>
          <w:sz w:val="28"/>
          <w:szCs w:val="28"/>
        </w:rPr>
        <w:t>。</w:t>
      </w:r>
    </w:p>
    <w:p w14:paraId="2DD46EC1">
      <w:pPr>
        <w:snapToGrid w:val="0"/>
        <w:spacing w:line="400" w:lineRule="exact"/>
        <w:ind w:firstLine="560" w:firstLineChars="200"/>
        <w:rPr>
          <w:rFonts w:ascii="仿宋" w:hAnsi="仿宋" w:eastAsia="仿宋" w:cs="仿宋"/>
          <w:b/>
          <w:sz w:val="28"/>
          <w:szCs w:val="28"/>
        </w:rPr>
      </w:pPr>
      <w:r>
        <w:rPr>
          <w:rFonts w:hint="eastAsia" w:ascii="仿宋" w:hAnsi="仿宋" w:eastAsia="仿宋" w:cs="仿宋"/>
          <w:sz w:val="28"/>
          <w:szCs w:val="28"/>
        </w:rPr>
        <w:t>1.供应商领取询价文件后，应仔细阅读询价文件的所有内容，如有内容或页码残缺、资格要求和技术参数含有倾向性或排他性等表述的，应在询价公告发出之日以书面形式提出询问或疑问，未在规定的时间内提出询问或疑问的，视同供应商理解并接受本询价文件所有内容，并由此引起的投标损失自负。供应商不得在询价结束后针对询价文件所有内容提出质疑事项。</w:t>
      </w:r>
      <w:r>
        <w:rPr>
          <w:rFonts w:hint="eastAsia" w:ascii="仿宋" w:hAnsi="仿宋" w:eastAsia="仿宋" w:cs="仿宋"/>
          <w:b/>
          <w:sz w:val="28"/>
          <w:szCs w:val="28"/>
        </w:rPr>
        <w:t>非书面形式的不作为日后质疑提出的依据，所有质疑必须符合财政部94号令第十二条的要求。</w:t>
      </w:r>
    </w:p>
    <w:p w14:paraId="6B7B6A01">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2.投标人应认真审阅询价文件中所有的事项、格式、条款和规范要求等，如果投标人没有按照询价文件要求提交投标文件，或者投标文件没有对询价文件做出实质性响应，其投标将被拒绝，投标人自行承担责任。</w:t>
      </w:r>
    </w:p>
    <w:p w14:paraId="3E804274">
      <w:pPr>
        <w:snapToGrid w:val="0"/>
        <w:spacing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二、询价文件的澄清、修改、答疑</w:t>
      </w:r>
    </w:p>
    <w:p w14:paraId="072A5396">
      <w:pPr>
        <w:pStyle w:val="9"/>
        <w:snapToGrid w:val="0"/>
        <w:spacing w:after="0" w:line="400" w:lineRule="exact"/>
        <w:ind w:left="0" w:leftChars="0" w:firstLine="560" w:firstLineChars="200"/>
        <w:rPr>
          <w:rFonts w:ascii="仿宋" w:hAnsi="仿宋" w:eastAsia="仿宋" w:cs="仿宋"/>
          <w:sz w:val="28"/>
          <w:szCs w:val="28"/>
        </w:rPr>
      </w:pPr>
      <w:r>
        <w:rPr>
          <w:rFonts w:hint="eastAsia" w:ascii="仿宋" w:hAnsi="仿宋" w:eastAsia="仿宋" w:cs="仿宋"/>
          <w:sz w:val="28"/>
          <w:szCs w:val="28"/>
        </w:rPr>
        <w:t>1.采购人有权对发出的询价文件进行必要的澄清或修改。</w:t>
      </w:r>
    </w:p>
    <w:p w14:paraId="6209933F">
      <w:pPr>
        <w:pStyle w:val="9"/>
        <w:snapToGrid w:val="0"/>
        <w:spacing w:after="0" w:line="400" w:lineRule="exact"/>
        <w:ind w:left="0" w:leftChars="0" w:firstLine="560" w:firstLineChars="200"/>
        <w:rPr>
          <w:rFonts w:ascii="仿宋" w:hAnsi="仿宋" w:eastAsia="仿宋" w:cs="仿宋"/>
          <w:sz w:val="28"/>
          <w:szCs w:val="28"/>
        </w:rPr>
      </w:pPr>
      <w:r>
        <w:rPr>
          <w:rFonts w:hint="eastAsia" w:ascii="仿宋" w:hAnsi="仿宋" w:eastAsia="仿宋" w:cs="仿宋"/>
          <w:sz w:val="28"/>
          <w:szCs w:val="28"/>
        </w:rPr>
        <w:t>2.采购人可视情取消、延长相关时间，不负责解释。</w:t>
      </w:r>
    </w:p>
    <w:p w14:paraId="7D891B44">
      <w:pPr>
        <w:pStyle w:val="9"/>
        <w:snapToGrid w:val="0"/>
        <w:spacing w:after="0" w:line="400" w:lineRule="exact"/>
        <w:ind w:left="0" w:leftChars="0" w:firstLine="560" w:firstLineChars="200"/>
        <w:rPr>
          <w:rFonts w:ascii="仿宋" w:hAnsi="仿宋" w:eastAsia="仿宋" w:cs="仿宋"/>
          <w:sz w:val="28"/>
          <w:szCs w:val="28"/>
        </w:rPr>
      </w:pPr>
      <w:r>
        <w:rPr>
          <w:rFonts w:hint="eastAsia" w:ascii="仿宋" w:hAnsi="仿宋" w:eastAsia="仿宋" w:cs="仿宋"/>
          <w:sz w:val="28"/>
          <w:szCs w:val="28"/>
        </w:rPr>
        <w:t>3.采购人对询价文件的澄清、修改将构成询价文件的一部分，对投标人具有约束力。</w:t>
      </w:r>
    </w:p>
    <w:p w14:paraId="6A8D712C">
      <w:pPr>
        <w:pStyle w:val="9"/>
        <w:snapToGrid w:val="0"/>
        <w:spacing w:after="0" w:line="400" w:lineRule="exact"/>
        <w:ind w:left="0" w:leftChars="0" w:firstLine="560" w:firstLineChars="200"/>
        <w:rPr>
          <w:rFonts w:ascii="仿宋" w:hAnsi="仿宋" w:eastAsia="仿宋" w:cs="仿宋"/>
          <w:sz w:val="28"/>
          <w:szCs w:val="28"/>
        </w:rPr>
      </w:pPr>
      <w:r>
        <w:rPr>
          <w:rFonts w:hint="eastAsia" w:ascii="仿宋" w:hAnsi="仿宋" w:eastAsia="仿宋" w:cs="仿宋"/>
          <w:sz w:val="28"/>
          <w:szCs w:val="28"/>
        </w:rPr>
        <w:t>4.投标人由于对询价文件的任何推论和误解以及采购人对有关问题的口头解释所造成的后果，均由投标人自负。</w:t>
      </w:r>
    </w:p>
    <w:p w14:paraId="18A146B8">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5.采购人或采购部门视情组织答疑会。</w:t>
      </w:r>
    </w:p>
    <w:p w14:paraId="7DC9ADE6">
      <w:pPr>
        <w:snapToGrid w:val="0"/>
        <w:spacing w:line="40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三、投标报价</w:t>
      </w:r>
    </w:p>
    <w:p w14:paraId="2B6D648D">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1.本项目不接受任何有选择的报价。</w:t>
      </w:r>
    </w:p>
    <w:p w14:paraId="78600575">
      <w:pPr>
        <w:snapToGrid w:val="0"/>
        <w:spacing w:line="4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2.报价函必须加盖投标供应商公章且必须经法定代表人或被授权人签字或盖章。</w:t>
      </w:r>
    </w:p>
    <w:p w14:paraId="7214A675">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投标供应商应详细阅读询价文件的全部内容，根据采购项目需求，准确制定相关工作方案等，必须对本采购项目全部进行报价，如有漏项，视同对本项目的优惠。不按询价文件的要求提供响应文件，导致报价无效，按无效标处理。</w:t>
      </w:r>
    </w:p>
    <w:p w14:paraId="1FE703EF">
      <w:pPr>
        <w:pStyle w:val="6"/>
        <w:widowControl/>
        <w:tabs>
          <w:tab w:val="left" w:pos="540"/>
        </w:tabs>
        <w:snapToGrid w:val="0"/>
        <w:spacing w:line="400" w:lineRule="exact"/>
        <w:ind w:firstLine="562"/>
        <w:contextualSpacing/>
        <w:jc w:val="left"/>
        <w:rPr>
          <w:rFonts w:ascii="仿宋" w:hAnsi="仿宋" w:eastAsia="仿宋" w:cs="仿宋"/>
          <w:sz w:val="28"/>
          <w:szCs w:val="28"/>
        </w:rPr>
      </w:pPr>
      <w:r>
        <w:rPr>
          <w:rFonts w:hint="eastAsia" w:ascii="仿宋" w:hAnsi="仿宋" w:eastAsia="仿宋" w:cs="仿宋"/>
          <w:b/>
          <w:sz w:val="28"/>
          <w:szCs w:val="28"/>
        </w:rPr>
        <w:t>四、投标文件的编写、份数和签署</w:t>
      </w:r>
    </w:p>
    <w:p w14:paraId="19B1F87D">
      <w:pPr>
        <w:snapToGrid w:val="0"/>
        <w:spacing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1.投标人按第七部分“投标文件组成”编写投标文件，</w:t>
      </w:r>
      <w:r>
        <w:rPr>
          <w:rFonts w:hint="eastAsia" w:ascii="仿宋" w:hAnsi="仿宋" w:eastAsia="仿宋" w:cs="仿宋"/>
          <w:sz w:val="28"/>
          <w:szCs w:val="28"/>
          <w:lang w:val="zh-CN"/>
        </w:rPr>
        <w:t>投标文件规格幅面</w:t>
      </w:r>
      <w:r>
        <w:rPr>
          <w:rFonts w:hint="eastAsia" w:ascii="仿宋" w:hAnsi="仿宋" w:eastAsia="仿宋" w:cs="仿宋"/>
          <w:sz w:val="28"/>
          <w:szCs w:val="28"/>
        </w:rPr>
        <w:t>A4纸（图纸等除外），</w:t>
      </w:r>
      <w:r>
        <w:rPr>
          <w:rFonts w:hint="eastAsia" w:ascii="仿宋" w:hAnsi="仿宋" w:eastAsia="仿宋" w:cs="仿宋"/>
          <w:sz w:val="28"/>
          <w:szCs w:val="28"/>
          <w:lang w:val="zh-CN"/>
        </w:rPr>
        <w:t>正文使用仿宋体四号字，按照询价文件所规定的内容顺序，统一编目、编页码装订（投标文件中复印件及彩色宣传资料等均须与投标文件正文一起逐页编排页码）。由于编排混乱导致投标文件被误读或查找不到，其责任应当由投标人承担。</w:t>
      </w:r>
      <w:r>
        <w:rPr>
          <w:rFonts w:hint="eastAsia" w:ascii="仿宋" w:hAnsi="仿宋" w:eastAsia="仿宋" w:cs="仿宋"/>
          <w:sz w:val="28"/>
          <w:szCs w:val="28"/>
        </w:rPr>
        <w:t>不得将内容拆开投标，并牢固装订成册。投标文件不得行间插字、涂改、增删，如修补错漏处，须经投标文件签署人签字并加盖公章。</w:t>
      </w:r>
    </w:p>
    <w:p w14:paraId="29BBA9DB">
      <w:pPr>
        <w:snapToGrid w:val="0"/>
        <w:spacing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2.投标文件</w:t>
      </w:r>
      <w:r>
        <w:rPr>
          <w:rFonts w:hint="eastAsia" w:ascii="仿宋" w:hAnsi="仿宋" w:eastAsia="仿宋" w:cs="仿宋"/>
          <w:b/>
          <w:bCs/>
          <w:sz w:val="28"/>
          <w:szCs w:val="28"/>
          <w:lang w:val="zh-CN"/>
        </w:rPr>
        <w:t>一</w:t>
      </w:r>
      <w:r>
        <w:rPr>
          <w:rFonts w:hint="eastAsia" w:ascii="仿宋" w:hAnsi="仿宋" w:eastAsia="仿宋" w:cs="仿宋"/>
          <w:b/>
          <w:bCs/>
          <w:sz w:val="28"/>
          <w:szCs w:val="28"/>
        </w:rPr>
        <w:t>份正本和二份</w:t>
      </w:r>
      <w:r>
        <w:rPr>
          <w:rFonts w:hint="eastAsia" w:ascii="仿宋" w:hAnsi="仿宋" w:eastAsia="仿宋" w:cs="仿宋"/>
          <w:sz w:val="28"/>
          <w:szCs w:val="28"/>
        </w:rPr>
        <w:t>副本，并明确标注</w:t>
      </w:r>
      <w:r>
        <w:rPr>
          <w:rFonts w:hint="eastAsia" w:ascii="仿宋" w:hAnsi="仿宋" w:eastAsia="仿宋" w:cs="仿宋"/>
          <w:sz w:val="28"/>
          <w:szCs w:val="28"/>
          <w:lang w:val="zh-CN"/>
        </w:rPr>
        <w:t>投标人全称、</w:t>
      </w:r>
      <w:r>
        <w:rPr>
          <w:rFonts w:hint="eastAsia" w:ascii="仿宋" w:hAnsi="仿宋" w:eastAsia="仿宋" w:cs="仿宋"/>
          <w:sz w:val="28"/>
          <w:szCs w:val="28"/>
        </w:rPr>
        <w:t>“正本”、“副本”字样。</w:t>
      </w:r>
    </w:p>
    <w:p w14:paraId="4075B05E">
      <w:pPr>
        <w:snapToGrid w:val="0"/>
        <w:spacing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3.投标文件正本须打印并由投标人法定代表人或授权人签字并加盖单位印章。副本可复印，但须加盖单位印章。</w:t>
      </w:r>
    </w:p>
    <w:p w14:paraId="1775D665">
      <w:pPr>
        <w:snapToGrid w:val="0"/>
        <w:spacing w:line="40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五、投标文件的密封及标记</w:t>
      </w:r>
    </w:p>
    <w:p w14:paraId="466FA86E">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1.投标人应将正本和副本密封。</w:t>
      </w:r>
    </w:p>
    <w:p w14:paraId="16F98045">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2.密封后投标文件标明询价项目名称、项目编号、边缝处加盖单位骑缝章或骑缝签字，并注明于开标前不得启封。</w:t>
      </w:r>
    </w:p>
    <w:p w14:paraId="5A1FD237">
      <w:pPr>
        <w:snapToGrid w:val="0"/>
        <w:spacing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六、投标文件的递交</w:t>
      </w:r>
    </w:p>
    <w:p w14:paraId="4130B894">
      <w:pPr>
        <w:snapToGrid w:val="0"/>
        <w:spacing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1.投标文件二部分内容（资格审查文件、报价函）须一并密封，并牢固装订成册，不得相互混淆，文件自编目录并连续标注页码，不得将内容拆开。</w:t>
      </w:r>
    </w:p>
    <w:p w14:paraId="7203ECE9">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2.投标文件内容均须提供“一正、二副”纸质投标文件，并将正本、副本及图纸类等（如需提供图纸等其它资料的话）合并密封，统一装在一个密封袋或密封箱内（如有A3大小的图纸类，可单独密封）。</w:t>
      </w:r>
    </w:p>
    <w:p w14:paraId="7B45EFD7">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纸质投标文件须采用A4纸（图纸等除外），正本须打印并由法定代表人或授权人签字并加盖单位印章。副本可复印，但须加盖单位印章。文件内容中不得行间插字、涂改、增删，如修补错漏处，须由投标文件签署人签字并加盖公章。</w:t>
      </w:r>
    </w:p>
    <w:p w14:paraId="22FBCB54">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4.投标文件密封后应标明投标文件项目名称、项目编号、边缝处加盖单位骑缝章或骑缝签字，并注明于投标前不得启封。</w:t>
      </w:r>
    </w:p>
    <w:p w14:paraId="5828EB66">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5.递交时间：供应商须在规定的投标文件接收截止时间前送达指定地点。</w:t>
      </w:r>
    </w:p>
    <w:p w14:paraId="0E31256C">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友情提醒：本处将拒绝接收未按照询价文件要求密封的投标文件，拒绝接收在投标文件接收截止时间后递交的投标文件。</w:t>
      </w:r>
    </w:p>
    <w:p w14:paraId="1E06F0D7">
      <w:pPr>
        <w:snapToGrid w:val="0"/>
        <w:spacing w:line="400" w:lineRule="exact"/>
        <w:ind w:firstLine="562" w:firstLineChars="200"/>
        <w:contextualSpacing/>
        <w:rPr>
          <w:rFonts w:ascii="仿宋" w:hAnsi="仿宋" w:eastAsia="仿宋" w:cs="仿宋"/>
          <w:b/>
          <w:sz w:val="28"/>
          <w:szCs w:val="28"/>
        </w:rPr>
      </w:pPr>
      <w:r>
        <w:rPr>
          <w:rFonts w:hint="eastAsia" w:ascii="仿宋" w:hAnsi="仿宋" w:eastAsia="仿宋" w:cs="仿宋"/>
          <w:b/>
          <w:bCs/>
          <w:sz w:val="28"/>
          <w:szCs w:val="28"/>
        </w:rPr>
        <w:t>七、</w:t>
      </w:r>
      <w:r>
        <w:rPr>
          <w:rFonts w:hint="eastAsia" w:ascii="仿宋" w:hAnsi="仿宋" w:eastAsia="仿宋" w:cs="仿宋"/>
          <w:b/>
          <w:sz w:val="28"/>
          <w:szCs w:val="28"/>
        </w:rPr>
        <w:t>评标流程简介</w:t>
      </w:r>
    </w:p>
    <w:p w14:paraId="189AD6BA">
      <w:pPr>
        <w:snapToGrid w:val="0"/>
        <w:spacing w:line="400" w:lineRule="exact"/>
        <w:ind w:firstLine="560" w:firstLineChars="200"/>
        <w:contextualSpacing/>
        <w:rPr>
          <w:rFonts w:ascii="仿宋" w:hAnsi="仿宋" w:eastAsia="仿宋" w:cs="仿宋"/>
          <w:b/>
          <w:bCs/>
          <w:sz w:val="28"/>
          <w:szCs w:val="28"/>
        </w:rPr>
      </w:pPr>
      <w:r>
        <w:rPr>
          <w:rFonts w:hint="eastAsia" w:ascii="仿宋" w:hAnsi="仿宋" w:eastAsia="仿宋" w:cs="仿宋"/>
          <w:sz w:val="28"/>
          <w:szCs w:val="28"/>
        </w:rPr>
        <w:t>采购人对投标供应商资格性、符合性审查，对未通过审查的投标人告知原因，采购人或代理单位当众解密价格标进行唱标，有效报价的最低价为成交供应商。</w:t>
      </w:r>
    </w:p>
    <w:p w14:paraId="13C61A74">
      <w:pPr>
        <w:snapToGrid w:val="0"/>
        <w:spacing w:line="400" w:lineRule="exact"/>
        <w:ind w:firstLine="562" w:firstLineChars="200"/>
        <w:rPr>
          <w:rFonts w:ascii="仿宋" w:hAnsi="仿宋" w:eastAsia="仿宋" w:cs="仿宋"/>
          <w:sz w:val="28"/>
          <w:szCs w:val="28"/>
        </w:rPr>
      </w:pPr>
      <w:r>
        <w:rPr>
          <w:rFonts w:hint="eastAsia" w:ascii="仿宋" w:hAnsi="仿宋" w:eastAsia="仿宋" w:cs="仿宋"/>
          <w:b/>
          <w:bCs/>
          <w:sz w:val="28"/>
          <w:szCs w:val="28"/>
        </w:rPr>
        <w:t>八、</w:t>
      </w:r>
      <w:r>
        <w:rPr>
          <w:rFonts w:hint="eastAsia" w:ascii="仿宋" w:hAnsi="仿宋" w:eastAsia="仿宋" w:cs="仿宋"/>
          <w:b/>
          <w:sz w:val="28"/>
          <w:szCs w:val="28"/>
        </w:rPr>
        <w:t>投标</w:t>
      </w:r>
      <w:r>
        <w:rPr>
          <w:rFonts w:hint="eastAsia" w:ascii="仿宋" w:hAnsi="仿宋" w:eastAsia="仿宋" w:cs="仿宋"/>
          <w:b/>
          <w:bCs/>
          <w:sz w:val="28"/>
          <w:szCs w:val="28"/>
        </w:rPr>
        <w:t>费用</w:t>
      </w:r>
    </w:p>
    <w:p w14:paraId="00072B80">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1.投标人承担参与投标可能发生的全部费用，采购人在任何情况下均无义务和责任承担这些费用。</w:t>
      </w:r>
    </w:p>
    <w:p w14:paraId="39E40511">
      <w:pPr>
        <w:widowControl/>
        <w:spacing w:line="400" w:lineRule="exact"/>
        <w:ind w:firstLine="560" w:firstLineChars="200"/>
        <w:jc w:val="center"/>
        <w:outlineLvl w:val="0"/>
        <w:rPr>
          <w:rFonts w:ascii="仿宋" w:hAnsi="仿宋" w:eastAsia="仿宋" w:cs="仿宋"/>
          <w:b/>
          <w:bCs/>
          <w:sz w:val="32"/>
          <w:szCs w:val="32"/>
        </w:rPr>
      </w:pPr>
      <w:r>
        <w:rPr>
          <w:rFonts w:hint="eastAsia" w:ascii="仿宋" w:hAnsi="仿宋" w:eastAsia="仿宋" w:cs="仿宋"/>
          <w:sz w:val="28"/>
          <w:szCs w:val="28"/>
        </w:rPr>
        <w:br w:type="page"/>
      </w:r>
      <w:bookmarkStart w:id="13" w:name="_Toc17886"/>
      <w:bookmarkStart w:id="14" w:name="_Toc27131"/>
      <w:bookmarkStart w:id="15" w:name="_Toc31373"/>
      <w:r>
        <w:rPr>
          <w:rFonts w:hint="eastAsia" w:ascii="仿宋" w:hAnsi="仿宋" w:eastAsia="仿宋" w:cs="仿宋"/>
          <w:b/>
          <w:bCs/>
          <w:sz w:val="40"/>
          <w:szCs w:val="40"/>
        </w:rPr>
        <w:t>第三部分  项目需求</w:t>
      </w:r>
      <w:bookmarkEnd w:id="13"/>
      <w:bookmarkEnd w:id="14"/>
      <w:bookmarkEnd w:id="15"/>
      <w:bookmarkStart w:id="16" w:name="_Toc482279881"/>
    </w:p>
    <w:p w14:paraId="4A419AB7">
      <w:pPr>
        <w:numPr>
          <w:ilvl w:val="0"/>
          <w:numId w:val="4"/>
        </w:numPr>
        <w:spacing w:line="360" w:lineRule="auto"/>
        <w:rPr>
          <w:rFonts w:ascii="仿宋" w:hAnsi="仿宋" w:eastAsia="仿宋" w:cs="仿宋"/>
          <w:sz w:val="28"/>
          <w:szCs w:val="28"/>
        </w:rPr>
      </w:pPr>
      <w:r>
        <w:rPr>
          <w:rFonts w:hint="eastAsia" w:ascii="仿宋" w:hAnsi="仿宋" w:eastAsia="仿宋" w:cs="仿宋"/>
          <w:b/>
          <w:bCs/>
          <w:sz w:val="28"/>
          <w:szCs w:val="28"/>
        </w:rPr>
        <w:t>维保范围</w:t>
      </w:r>
      <w:r>
        <w:rPr>
          <w:rFonts w:hint="eastAsia" w:ascii="仿宋" w:hAnsi="仿宋" w:eastAsia="仿宋" w:cs="仿宋"/>
          <w:sz w:val="28"/>
          <w:szCs w:val="28"/>
        </w:rPr>
        <w:t>：</w:t>
      </w:r>
    </w:p>
    <w:p w14:paraId="5244664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10KV变电所配电，变压器，低压柜等电气设备及相关的二次部分进行例行维护(每年一次)，以及平时一般维护。</w:t>
      </w:r>
    </w:p>
    <w:p w14:paraId="6317322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范围:   1. 10KV配电装置及二次控制、保护部分</w:t>
      </w:r>
    </w:p>
    <w:p w14:paraId="03949AF9">
      <w:pPr>
        <w:numPr>
          <w:ilvl w:val="0"/>
          <w:numId w:val="5"/>
        </w:numPr>
        <w:spacing w:line="360" w:lineRule="auto"/>
        <w:ind w:firstLine="1680" w:firstLineChars="600"/>
        <w:rPr>
          <w:rFonts w:ascii="仿宋" w:hAnsi="仿宋" w:eastAsia="仿宋" w:cs="仿宋"/>
          <w:sz w:val="28"/>
          <w:szCs w:val="28"/>
        </w:rPr>
      </w:pPr>
      <w:r>
        <w:rPr>
          <w:rFonts w:hint="eastAsia" w:ascii="仿宋" w:hAnsi="仿宋" w:eastAsia="仿宋" w:cs="仿宋"/>
          <w:sz w:val="28"/>
          <w:szCs w:val="28"/>
        </w:rPr>
        <w:t>配电变压器</w:t>
      </w:r>
    </w:p>
    <w:p w14:paraId="08E9B60A">
      <w:pPr>
        <w:numPr>
          <w:ilvl w:val="0"/>
          <w:numId w:val="5"/>
        </w:numPr>
        <w:spacing w:line="360" w:lineRule="auto"/>
        <w:ind w:firstLine="1680" w:firstLineChars="600"/>
        <w:rPr>
          <w:rFonts w:ascii="仿宋" w:hAnsi="仿宋" w:eastAsia="仿宋" w:cs="仿宋"/>
          <w:sz w:val="28"/>
          <w:szCs w:val="28"/>
        </w:rPr>
      </w:pPr>
      <w:r>
        <w:rPr>
          <w:rFonts w:hint="eastAsia" w:ascii="仿宋" w:hAnsi="仿宋" w:eastAsia="仿宋" w:cs="仿宋"/>
          <w:sz w:val="28"/>
          <w:szCs w:val="28"/>
        </w:rPr>
        <w:t>全所接地系统</w:t>
      </w:r>
    </w:p>
    <w:p w14:paraId="129846C5">
      <w:pPr>
        <w:numPr>
          <w:ilvl w:val="0"/>
          <w:numId w:val="5"/>
        </w:numPr>
        <w:spacing w:line="360" w:lineRule="auto"/>
        <w:ind w:firstLine="1680" w:firstLineChars="600"/>
        <w:rPr>
          <w:rFonts w:ascii="仿宋" w:hAnsi="仿宋" w:eastAsia="仿宋" w:cs="仿宋"/>
          <w:sz w:val="28"/>
          <w:szCs w:val="28"/>
        </w:rPr>
      </w:pPr>
      <w:r>
        <w:rPr>
          <w:rFonts w:hint="eastAsia" w:ascii="仿宋" w:hAnsi="仿宋" w:eastAsia="仿宋" w:cs="仿宋"/>
          <w:sz w:val="28"/>
          <w:szCs w:val="28"/>
        </w:rPr>
        <w:t>前款范围内电气设备的故障维护</w:t>
      </w:r>
    </w:p>
    <w:p w14:paraId="0254396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分界:   从高压进线电缆至配变压器低压桩头。</w:t>
      </w:r>
    </w:p>
    <w:p w14:paraId="076A026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委托维修内容</w:t>
      </w:r>
    </w:p>
    <w:p w14:paraId="05850C9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根据电力行业标准:《电力设备预防性试验规程》、《继电保护及电网安全自动装置检验条例》等的规定,对下列设备进行以下内容的维修:预防性试验,设备的例行维护(每年一次),出检修报告。事故检修,继电保护装置的检验及调整,设备缺陷处理,变压器分接头设备调整,直流设备维护,接地电阻测试,设备不安全因素消除。</w:t>
      </w:r>
    </w:p>
    <w:p w14:paraId="7B51ED1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1、开关设备:高压开关柜,真空断路器,电流互感器,电压互感器,避雷器,直流屏。</w:t>
      </w:r>
    </w:p>
    <w:p w14:paraId="3200EDD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2、变压器设备:高压电缆、变压器、变压器外壳、配套的温控系统、风控系统等。</w:t>
      </w:r>
    </w:p>
    <w:p w14:paraId="07A82FF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3、直流系统</w:t>
      </w:r>
    </w:p>
    <w:p w14:paraId="22A5DFD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4、套管、支柱绝缘子、母线</w:t>
      </w:r>
    </w:p>
    <w:p w14:paraId="37533CF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5、电力电缆</w:t>
      </w:r>
    </w:p>
    <w:p w14:paraId="2E9534F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6、变电所接地装置:接地电阻测试</w:t>
      </w:r>
    </w:p>
    <w:p w14:paraId="3138532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7、二次回路</w:t>
      </w:r>
    </w:p>
    <w:p w14:paraId="6277405F">
      <w:pPr>
        <w:ind w:firstLine="560" w:firstLineChars="200"/>
        <w:rPr>
          <w:rFonts w:ascii="仿宋" w:hAnsi="仿宋" w:eastAsia="仿宋" w:cs="仿宋"/>
          <w:sz w:val="28"/>
          <w:szCs w:val="28"/>
        </w:rPr>
      </w:pPr>
      <w:r>
        <w:rPr>
          <w:rFonts w:hint="eastAsia" w:ascii="仿宋" w:hAnsi="仿宋" w:eastAsia="仿宋" w:cs="仿宋"/>
          <w:sz w:val="28"/>
          <w:szCs w:val="28"/>
        </w:rPr>
        <w:t>8、继电保护:继电保护装置,继电保护定值调整,操作信号回路中的设备。</w:t>
      </w:r>
    </w:p>
    <w:p w14:paraId="646577A5">
      <w:pPr>
        <w:rPr>
          <w:rFonts w:ascii="仿宋" w:hAnsi="仿宋" w:eastAsia="仿宋" w:cs="仿宋"/>
          <w:b/>
          <w:bCs/>
          <w:sz w:val="30"/>
          <w:szCs w:val="30"/>
        </w:rPr>
      </w:pPr>
      <w:r>
        <w:rPr>
          <w:rFonts w:hint="eastAsia" w:ascii="仿宋" w:hAnsi="仿宋" w:eastAsia="仿宋" w:cs="仿宋"/>
          <w:b/>
          <w:bCs/>
          <w:sz w:val="32"/>
          <w:szCs w:val="32"/>
        </w:rPr>
        <w:t>二</w:t>
      </w:r>
      <w:r>
        <w:rPr>
          <w:rFonts w:hint="eastAsia" w:ascii="仿宋" w:hAnsi="仿宋" w:eastAsia="仿宋" w:cs="仿宋"/>
          <w:b/>
          <w:bCs/>
          <w:sz w:val="44"/>
          <w:szCs w:val="44"/>
        </w:rPr>
        <w:t>.</w:t>
      </w:r>
      <w:r>
        <w:rPr>
          <w:rFonts w:hint="eastAsia" w:ascii="仿宋" w:hAnsi="仿宋" w:eastAsia="仿宋" w:cs="仿宋"/>
          <w:b/>
          <w:bCs/>
          <w:sz w:val="30"/>
          <w:szCs w:val="30"/>
        </w:rPr>
        <w:t>维保报价</w:t>
      </w:r>
    </w:p>
    <w:p w14:paraId="617BE98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现配电房总容量为2800kva，两台1000kva变压器，一台800kva变压器。一年维护费为</w:t>
      </w:r>
      <w:r>
        <w:rPr>
          <w:rFonts w:hint="eastAsia" w:ascii="仿宋" w:hAnsi="仿宋" w:eastAsia="仿宋" w:cs="仿宋"/>
          <w:sz w:val="28"/>
          <w:szCs w:val="28"/>
          <w:lang w:val="en-US" w:eastAsia="zh-CN"/>
        </w:rPr>
        <w:t>2</w:t>
      </w:r>
      <w:r>
        <w:rPr>
          <w:rFonts w:hint="eastAsia" w:ascii="仿宋" w:hAnsi="仿宋" w:eastAsia="仿宋" w:cs="仿宋"/>
          <w:sz w:val="28"/>
          <w:szCs w:val="28"/>
        </w:rPr>
        <w:t>0000元/年。</w:t>
      </w:r>
    </w:p>
    <w:p w14:paraId="48FF3CB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平时一般维护服务不另收费。低压抽屉柜内所有塑壳开关维护与更换不另收费，低压主开关（框架开关）不在此范围内。维护及故障维护如需另外使用乙方备品备件等主辅材料, 如更换零件或设备在500元及以下范围内，由乙方免费进修更换，零件或设备超过500元（应低于市场价格）的，甲方须另行支付费用。该费用须经甲乙双方现场签证认可，并由甲乙双方对维护及故障维护事项认可并开具增值税专用发票后一次性支付给乙方。</w:t>
      </w:r>
    </w:p>
    <w:p w14:paraId="5326DF79">
      <w:pPr>
        <w:ind w:firstLine="480" w:firstLineChars="200"/>
        <w:rPr>
          <w:rFonts w:ascii="仿宋" w:hAnsi="仿宋" w:eastAsia="仿宋" w:cs="仿宋"/>
          <w:sz w:val="24"/>
          <w:szCs w:val="24"/>
        </w:rPr>
      </w:pPr>
    </w:p>
    <w:p w14:paraId="6AB40BC5">
      <w:pPr>
        <w:pStyle w:val="48"/>
        <w:rPr>
          <w:rFonts w:ascii="仿宋" w:hAnsi="仿宋" w:eastAsia="仿宋" w:cs="仿宋"/>
          <w:color w:val="auto"/>
        </w:rPr>
      </w:pPr>
    </w:p>
    <w:p w14:paraId="3EF2124E">
      <w:pPr>
        <w:pStyle w:val="8"/>
        <w:spacing w:line="360" w:lineRule="auto"/>
        <w:ind w:firstLine="562" w:firstLineChars="200"/>
        <w:rPr>
          <w:rFonts w:ascii="仿宋" w:hAnsi="仿宋" w:eastAsia="仿宋" w:cs="仿宋"/>
          <w:b/>
          <w:szCs w:val="28"/>
        </w:rPr>
      </w:pPr>
    </w:p>
    <w:p w14:paraId="0A77FB5A">
      <w:pPr>
        <w:spacing w:line="400" w:lineRule="exact"/>
        <w:ind w:firstLine="643" w:firstLineChars="200"/>
        <w:rPr>
          <w:rFonts w:ascii="仿宋" w:hAnsi="仿宋" w:eastAsia="仿宋" w:cs="仿宋"/>
          <w:b/>
          <w:sz w:val="32"/>
          <w:szCs w:val="32"/>
        </w:rPr>
      </w:pPr>
    </w:p>
    <w:p w14:paraId="2CA3B23C">
      <w:pPr>
        <w:pStyle w:val="8"/>
        <w:spacing w:line="400" w:lineRule="exact"/>
        <w:rPr>
          <w:rFonts w:ascii="仿宋" w:hAnsi="仿宋" w:eastAsia="仿宋" w:cs="仿宋"/>
        </w:rPr>
      </w:pPr>
    </w:p>
    <w:p w14:paraId="4DC0727E">
      <w:pPr>
        <w:tabs>
          <w:tab w:val="left" w:pos="3032"/>
        </w:tabs>
        <w:snapToGrid w:val="0"/>
        <w:spacing w:line="400" w:lineRule="exact"/>
        <w:ind w:left="3070"/>
        <w:jc w:val="left"/>
        <w:outlineLvl w:val="0"/>
        <w:rPr>
          <w:rFonts w:ascii="仿宋" w:hAnsi="仿宋" w:eastAsia="仿宋" w:cs="仿宋"/>
          <w:b/>
          <w:sz w:val="36"/>
          <w:szCs w:val="36"/>
        </w:rPr>
      </w:pPr>
      <w:r>
        <w:rPr>
          <w:rFonts w:hint="eastAsia" w:ascii="仿宋" w:hAnsi="仿宋" w:eastAsia="仿宋" w:cs="仿宋"/>
          <w:b/>
          <w:sz w:val="32"/>
          <w:szCs w:val="32"/>
        </w:rPr>
        <w:br w:type="page"/>
      </w:r>
      <w:bookmarkStart w:id="17" w:name="_Toc2818"/>
      <w:bookmarkStart w:id="18" w:name="_Toc5481"/>
      <w:bookmarkStart w:id="19" w:name="_Toc18499"/>
      <w:r>
        <w:rPr>
          <w:rFonts w:hint="eastAsia" w:ascii="仿宋" w:hAnsi="仿宋" w:eastAsia="仿宋" w:cs="仿宋"/>
          <w:b/>
          <w:bCs/>
          <w:sz w:val="40"/>
          <w:szCs w:val="40"/>
        </w:rPr>
        <w:t>第四部分</w:t>
      </w:r>
      <w:r>
        <w:rPr>
          <w:rFonts w:hint="eastAsia" w:ascii="仿宋" w:hAnsi="仿宋" w:eastAsia="仿宋" w:cs="仿宋"/>
          <w:b/>
          <w:sz w:val="36"/>
          <w:szCs w:val="36"/>
        </w:rPr>
        <w:t xml:space="preserve"> 开标和评标</w:t>
      </w:r>
      <w:bookmarkEnd w:id="17"/>
      <w:bookmarkEnd w:id="18"/>
      <w:bookmarkEnd w:id="19"/>
    </w:p>
    <w:p w14:paraId="4B2E7032">
      <w:pPr>
        <w:pStyle w:val="8"/>
        <w:rPr>
          <w:rFonts w:ascii="仿宋" w:hAnsi="仿宋" w:eastAsia="仿宋" w:cs="仿宋"/>
        </w:rPr>
      </w:pPr>
    </w:p>
    <w:p w14:paraId="6DC26ACE">
      <w:pPr>
        <w:snapToGrid w:val="0"/>
        <w:spacing w:line="40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一、采购人组织开标。</w:t>
      </w:r>
    </w:p>
    <w:p w14:paraId="46DCB150">
      <w:pPr>
        <w:pStyle w:val="8"/>
        <w:spacing w:line="400" w:lineRule="exact"/>
        <w:ind w:firstLine="562" w:firstLineChars="200"/>
        <w:rPr>
          <w:rFonts w:ascii="仿宋" w:hAnsi="仿宋" w:eastAsia="仿宋" w:cs="仿宋"/>
          <w:b/>
          <w:szCs w:val="28"/>
        </w:rPr>
      </w:pPr>
      <w:r>
        <w:rPr>
          <w:rFonts w:hint="eastAsia" w:ascii="仿宋" w:hAnsi="仿宋" w:eastAsia="仿宋" w:cs="仿宋"/>
          <w:b/>
          <w:szCs w:val="28"/>
        </w:rPr>
        <w:t>二、开标顺序：投标文件（先评审资格审查→报价部分评审→确定中标候选人）。</w:t>
      </w:r>
    </w:p>
    <w:p w14:paraId="039E3F93">
      <w:pPr>
        <w:snapToGrid w:val="0"/>
        <w:spacing w:line="40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三、评委会由有关专家组成，对投标文件进行审查、质疑、评估、比较。评委会按照公平、公正、择优的原则进行独立评标。</w:t>
      </w:r>
    </w:p>
    <w:p w14:paraId="76C64068">
      <w:pPr>
        <w:snapToGrid w:val="0"/>
        <w:spacing w:line="40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四、对投标文件的审查及相应的规定</w:t>
      </w:r>
    </w:p>
    <w:p w14:paraId="0704C094">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1.下列情况属于重大偏差</w:t>
      </w:r>
    </w:p>
    <w:p w14:paraId="5CF5314F">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⑴ 投标文件没有投标人授权代表签字和加盖公章。</w:t>
      </w:r>
    </w:p>
    <w:p w14:paraId="6A04C239">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⑵ 投标文件载明的询价项目的完成期限超过询价文件规定的期限。</w:t>
      </w:r>
    </w:p>
    <w:p w14:paraId="7698BCFC">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⑶ 明显不符合技术规格、技术标准的要求。</w:t>
      </w:r>
    </w:p>
    <w:p w14:paraId="7322E647">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⑷ 投标文件载明的货物包装方式、检验标准和方法不符合询价文件的要求。</w:t>
      </w:r>
    </w:p>
    <w:p w14:paraId="7EF1FA03">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⑸ 投标文件附有采购人不能接受的条件。</w:t>
      </w:r>
    </w:p>
    <w:p w14:paraId="3357197D">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⑹ 不符合询价文件中规定的其他实质性要求。</w:t>
      </w:r>
    </w:p>
    <w:p w14:paraId="24B8535B">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⑺ 投标人所提供资料不真实。</w:t>
      </w:r>
    </w:p>
    <w:p w14:paraId="50F76495">
      <w:pPr>
        <w:spacing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投标文件有上述情形之一的，作废标处理。</w:t>
      </w:r>
    </w:p>
    <w:p w14:paraId="0B5FDFFC">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2.相应的规定</w:t>
      </w:r>
    </w:p>
    <w:p w14:paraId="5704F5CB">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⑴如果单价汇总金额与总价金额有出入，以单价金额计算结果为准；</w:t>
      </w:r>
    </w:p>
    <w:p w14:paraId="258FFEA0">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⑵单价金额小数点有明显错位的，应以总价为准；</w:t>
      </w:r>
    </w:p>
    <w:p w14:paraId="2A3D5D53">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⑶正本与副本有矛盾的，以正本为准；</w:t>
      </w:r>
    </w:p>
    <w:p w14:paraId="7F6925CE">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⑷若文件大写表示的数据与数字表示的有差别，以大写表示的数据为准。</w:t>
      </w:r>
    </w:p>
    <w:p w14:paraId="57431EB4">
      <w:pPr>
        <w:snapToGrid w:val="0"/>
        <w:spacing w:line="400" w:lineRule="exact"/>
        <w:ind w:firstLine="560" w:firstLineChars="200"/>
        <w:contextualSpacing/>
        <w:rPr>
          <w:rFonts w:ascii="仿宋" w:hAnsi="仿宋" w:eastAsia="仿宋" w:cs="仿宋"/>
          <w:b/>
          <w:sz w:val="28"/>
          <w:szCs w:val="28"/>
        </w:rPr>
      </w:pPr>
      <w:r>
        <w:rPr>
          <w:rFonts w:hint="eastAsia" w:ascii="仿宋" w:hAnsi="仿宋" w:eastAsia="仿宋" w:cs="仿宋"/>
          <w:sz w:val="28"/>
          <w:szCs w:val="28"/>
        </w:rPr>
        <w:t>⑸投标文件中开标一览表（报价函）内容与投标文件中相应内容不一致的，以开标一览表（报价函）为准；</w:t>
      </w:r>
      <w:r>
        <w:rPr>
          <w:rFonts w:hint="eastAsia" w:ascii="仿宋" w:hAnsi="仿宋" w:eastAsia="仿宋" w:cs="仿宋"/>
          <w:sz w:val="28"/>
          <w:szCs w:val="28"/>
        </w:rPr>
        <w:br w:type="textWrapping"/>
      </w:r>
      <w:r>
        <w:rPr>
          <w:rFonts w:hint="eastAsia" w:ascii="仿宋" w:hAnsi="仿宋" w:eastAsia="仿宋" w:cs="仿宋"/>
          <w:sz w:val="28"/>
          <w:szCs w:val="28"/>
        </w:rPr>
        <w:t xml:space="preserve">    ⑹单价金额小数点或者百分比有明显错位的，以开标一览表的总价为准，并修改单价。</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hint="eastAsia" w:ascii="仿宋" w:hAnsi="仿宋" w:eastAsia="仿宋" w:cs="仿宋"/>
          <w:b/>
          <w:bCs/>
          <w:sz w:val="28"/>
          <w:szCs w:val="28"/>
        </w:rPr>
        <w:t xml:space="preserve"> 五</w:t>
      </w:r>
      <w:r>
        <w:rPr>
          <w:rFonts w:hint="eastAsia" w:ascii="仿宋" w:hAnsi="仿宋" w:eastAsia="仿宋" w:cs="仿宋"/>
          <w:b/>
          <w:sz w:val="28"/>
          <w:szCs w:val="28"/>
        </w:rPr>
        <w:t>、投标文件的澄清</w:t>
      </w:r>
    </w:p>
    <w:p w14:paraId="2F2382CB">
      <w:pPr>
        <w:snapToGrid w:val="0"/>
        <w:spacing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1. 为了有助于对投标文件进行审查、评估和比较，评标委员会有权向投标方质疑，投标方法定代表人或法定代表人委托人必须及时答疑及澄清其投标内容。</w:t>
      </w:r>
    </w:p>
    <w:p w14:paraId="662D9FDD">
      <w:pPr>
        <w:snapToGrid w:val="0"/>
        <w:spacing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2. 重要澄清的答复应是书面的，但不得对投标内容进行实质性修改。</w:t>
      </w:r>
    </w:p>
    <w:p w14:paraId="4B415516">
      <w:pPr>
        <w:snapToGrid w:val="0"/>
        <w:spacing w:line="400" w:lineRule="exact"/>
        <w:ind w:firstLine="562" w:firstLineChars="200"/>
        <w:contextualSpacing/>
        <w:rPr>
          <w:rFonts w:ascii="仿宋" w:hAnsi="仿宋" w:eastAsia="仿宋" w:cs="仿宋"/>
          <w:sz w:val="28"/>
          <w:szCs w:val="28"/>
        </w:rPr>
      </w:pPr>
      <w:r>
        <w:rPr>
          <w:rFonts w:hint="eastAsia" w:ascii="仿宋" w:hAnsi="仿宋" w:eastAsia="仿宋" w:cs="仿宋"/>
          <w:b/>
          <w:sz w:val="28"/>
          <w:szCs w:val="28"/>
        </w:rPr>
        <w:t>六、评标方法及标准</w:t>
      </w:r>
    </w:p>
    <w:p w14:paraId="13AC0008">
      <w:pPr>
        <w:autoSpaceDE w:val="0"/>
        <w:autoSpaceDN w:val="0"/>
        <w:adjustRightInd w:val="0"/>
        <w:snapToGrid w:val="0"/>
        <w:spacing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总价有效报价中，最低价中标。</w:t>
      </w:r>
    </w:p>
    <w:p w14:paraId="4A358F0E">
      <w:pPr>
        <w:autoSpaceDE w:val="0"/>
        <w:autoSpaceDN w:val="0"/>
        <w:adjustRightInd w:val="0"/>
        <w:snapToGrid w:val="0"/>
        <w:spacing w:line="400" w:lineRule="exact"/>
        <w:ind w:firstLine="562" w:firstLineChars="200"/>
        <w:rPr>
          <w:rFonts w:ascii="仿宋" w:hAnsi="仿宋" w:eastAsia="仿宋" w:cs="仿宋"/>
          <w:b/>
          <w:sz w:val="28"/>
          <w:szCs w:val="28"/>
          <w:lang w:val="zh-CN"/>
        </w:rPr>
      </w:pPr>
      <w:r>
        <w:rPr>
          <w:rFonts w:hint="eastAsia" w:ascii="仿宋" w:hAnsi="仿宋" w:eastAsia="仿宋" w:cs="仿宋"/>
          <w:b/>
          <w:sz w:val="28"/>
          <w:szCs w:val="28"/>
        </w:rPr>
        <w:t>七</w:t>
      </w:r>
      <w:r>
        <w:rPr>
          <w:rFonts w:hint="eastAsia" w:ascii="仿宋" w:hAnsi="仿宋" w:eastAsia="仿宋" w:cs="仿宋"/>
          <w:b/>
          <w:sz w:val="28"/>
          <w:szCs w:val="28"/>
          <w:lang w:val="zh-CN"/>
        </w:rPr>
        <w:t>、中标人的确定</w:t>
      </w:r>
    </w:p>
    <w:p w14:paraId="7E831261">
      <w:pPr>
        <w:snapToGrid w:val="0"/>
        <w:spacing w:line="400" w:lineRule="exact"/>
        <w:ind w:firstLine="560" w:firstLineChars="200"/>
        <w:rPr>
          <w:rFonts w:ascii="仿宋" w:hAnsi="仿宋" w:eastAsia="仿宋" w:cs="仿宋"/>
          <w:bCs/>
          <w:sz w:val="28"/>
          <w:szCs w:val="28"/>
        </w:rPr>
      </w:pPr>
      <w:r>
        <w:rPr>
          <w:rFonts w:hint="eastAsia" w:ascii="仿宋" w:hAnsi="仿宋" w:eastAsia="仿宋" w:cs="仿宋"/>
          <w:bCs/>
          <w:sz w:val="28"/>
          <w:szCs w:val="28"/>
        </w:rPr>
        <w:t>评委对成交供应商报价函进行审核，应审核供应商投标报价是否前后一致、大小写金额是否一致、总价金额与单价汇总金额是否一致。对过高过低报价的并作为成交供应商的，应重点审核报价函有否重大重复报价或漏项报价等情况，一经发现，现场请成交供应商予以澄清，明显过错或不能澄清的，经超半数以上评委认定，有权取消供应商中标资格，以此类推确定成交供应商。</w:t>
      </w:r>
    </w:p>
    <w:p w14:paraId="0141819A">
      <w:pPr>
        <w:snapToGrid w:val="0"/>
        <w:spacing w:line="400" w:lineRule="exact"/>
        <w:ind w:firstLine="560" w:firstLineChars="200"/>
        <w:rPr>
          <w:rFonts w:ascii="仿宋" w:hAnsi="仿宋" w:eastAsia="仿宋" w:cs="仿宋"/>
          <w:bCs/>
          <w:sz w:val="28"/>
          <w:szCs w:val="28"/>
        </w:rPr>
      </w:pPr>
      <w:r>
        <w:rPr>
          <w:rFonts w:hint="eastAsia" w:ascii="仿宋" w:hAnsi="仿宋" w:eastAsia="仿宋" w:cs="仿宋"/>
          <w:bCs/>
          <w:sz w:val="28"/>
          <w:szCs w:val="28"/>
        </w:rPr>
        <w:t>评委会认为投标人的报价明显低于其他通过符合性审查投标人的报价，有可能影响产品质量或者不能诚信履约的，应当要求其在合理的时间内提供书面说明，必要时提交相关证明材料；投标人不能证明其报价合理性的，评委会应当将其作为无效投标处理。</w:t>
      </w:r>
    </w:p>
    <w:p w14:paraId="54E2E631">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提供相同品牌产品且通过资格审查、符合性审查的不同投标人参加同一合同项下投标的，按一家投标人计算，评审后得分最高的同品牌投标人获得中标人推荐资格；评审得分相同的，由采购人或者采购人委托评委会按照询价文件规定的方式确定一个投标人获得中标人推荐资格，询价文件未规定的采取随机抽取方式确定，其他同品牌投标人不作为中标候选人。</w:t>
      </w:r>
    </w:p>
    <w:p w14:paraId="41A6BBE3">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非单一产品采购项目，采购人应当根据采购项目技术构成、产品价格比重等合理确定核心产品，并在询价文件中载明。</w:t>
      </w:r>
    </w:p>
    <w:p w14:paraId="1A776258">
      <w:pPr>
        <w:pStyle w:val="19"/>
        <w:spacing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单位宣布评标结果。</w:t>
      </w:r>
    </w:p>
    <w:p w14:paraId="25607C3D">
      <w:pPr>
        <w:snapToGrid w:val="0"/>
        <w:spacing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八、注意事项</w:t>
      </w:r>
    </w:p>
    <w:p w14:paraId="0DDD048E">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1.在投标、开标时间，投标人不得向评委询问情况，不得进行旨在影响评标结果的活动。</w:t>
      </w:r>
    </w:p>
    <w:p w14:paraId="036222A5">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2.评委会不得向投标人解释落标原因。</w:t>
      </w:r>
    </w:p>
    <w:p w14:paraId="46467606">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3.在投标、评标过程中，如果投标人联合故意抬高报价或出现其他不正当行为，采购人有权中止投标或评标。</w:t>
      </w:r>
    </w:p>
    <w:p w14:paraId="2AFF7E90">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4.凡在投标、开标过程中，采购人已提示是否异议的事项，投标人当时没有提出异议的，事后投标人不得针对上述事项提出质疑。比如：采购人在开标中提示评委是否回避，投标人现场未提出异议的，事后不得针对评委回避事项提出质疑。</w:t>
      </w:r>
    </w:p>
    <w:p w14:paraId="0D9069E8">
      <w:pPr>
        <w:snapToGrid w:val="0"/>
        <w:spacing w:line="400" w:lineRule="exact"/>
        <w:ind w:firstLine="562" w:firstLineChars="200"/>
        <w:rPr>
          <w:rFonts w:ascii="仿宋" w:hAnsi="仿宋" w:eastAsia="仿宋" w:cs="仿宋"/>
          <w:b/>
          <w:sz w:val="28"/>
          <w:szCs w:val="28"/>
        </w:rPr>
      </w:pPr>
      <w:r>
        <w:rPr>
          <w:rFonts w:hint="eastAsia" w:ascii="仿宋" w:hAnsi="仿宋" w:eastAsia="仿宋" w:cs="仿宋"/>
          <w:b/>
          <w:sz w:val="28"/>
          <w:szCs w:val="28"/>
        </w:rPr>
        <w:t>九、中标通知</w:t>
      </w:r>
    </w:p>
    <w:p w14:paraId="6B54EE36">
      <w:pPr>
        <w:snapToGrid w:val="0"/>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《中标通知书》一经发出，如采购人改变中标结果，或者成交供应商放弃中标的，各自承担相应的法律责任。</w:t>
      </w:r>
    </w:p>
    <w:p w14:paraId="5D657E8B">
      <w:pPr>
        <w:snapToGrid w:val="0"/>
        <w:spacing w:line="400" w:lineRule="exact"/>
        <w:ind w:firstLine="562" w:firstLineChars="200"/>
        <w:contextualSpacing/>
        <w:rPr>
          <w:rFonts w:ascii="仿宋" w:hAnsi="仿宋" w:eastAsia="仿宋" w:cs="仿宋"/>
          <w:b/>
          <w:bCs/>
          <w:sz w:val="28"/>
          <w:szCs w:val="28"/>
        </w:rPr>
      </w:pPr>
      <w:r>
        <w:rPr>
          <w:rFonts w:hint="eastAsia" w:ascii="仿宋" w:hAnsi="仿宋" w:eastAsia="仿宋" w:cs="仿宋"/>
          <w:b/>
          <w:bCs/>
          <w:sz w:val="28"/>
          <w:szCs w:val="28"/>
        </w:rPr>
        <w:t>十、中标通知书的发放</w:t>
      </w:r>
    </w:p>
    <w:p w14:paraId="3E32F2D3">
      <w:pPr>
        <w:snapToGrid w:val="0"/>
        <w:spacing w:line="400" w:lineRule="exact"/>
        <w:ind w:firstLine="560" w:firstLineChars="200"/>
        <w:contextualSpacing/>
        <w:rPr>
          <w:rFonts w:ascii="仿宋" w:hAnsi="仿宋" w:eastAsia="仿宋" w:cs="仿宋"/>
          <w:b/>
          <w:sz w:val="28"/>
          <w:szCs w:val="28"/>
        </w:rPr>
      </w:pPr>
      <w:r>
        <w:rPr>
          <w:rFonts w:hint="eastAsia" w:ascii="仿宋" w:hAnsi="仿宋" w:eastAsia="仿宋" w:cs="仿宋"/>
          <w:bCs/>
          <w:sz w:val="28"/>
          <w:szCs w:val="28"/>
        </w:rPr>
        <w:t>中标结果确定1个工作日后，成交供应商至</w:t>
      </w:r>
      <w:r>
        <w:rPr>
          <w:rFonts w:hint="eastAsia" w:ascii="仿宋" w:hAnsi="仿宋" w:eastAsia="仿宋" w:cs="仿宋"/>
          <w:bCs/>
          <w:color w:val="FF0000"/>
          <w:sz w:val="28"/>
          <w:szCs w:val="28"/>
        </w:rPr>
        <w:t>天星湖中学</w:t>
      </w:r>
      <w:r>
        <w:rPr>
          <w:rFonts w:hint="eastAsia" w:ascii="仿宋" w:hAnsi="仿宋" w:eastAsia="仿宋" w:cs="仿宋"/>
          <w:bCs/>
          <w:sz w:val="28"/>
          <w:szCs w:val="28"/>
        </w:rPr>
        <w:t>领取中标通知书，联系电话：</w:t>
      </w:r>
      <w:r>
        <w:rPr>
          <w:rFonts w:hint="eastAsia" w:ascii="仿宋" w:hAnsi="仿宋" w:eastAsia="仿宋" w:cs="仿宋"/>
          <w:sz w:val="28"/>
          <w:szCs w:val="28"/>
          <w:u w:val="single"/>
        </w:rPr>
        <w:t>0513-89052668</w:t>
      </w:r>
      <w:r>
        <w:rPr>
          <w:rFonts w:hint="eastAsia" w:ascii="仿宋" w:hAnsi="仿宋" w:eastAsia="仿宋" w:cs="仿宋"/>
          <w:bCs/>
          <w:sz w:val="28"/>
          <w:szCs w:val="28"/>
        </w:rPr>
        <w:t>。</w:t>
      </w:r>
    </w:p>
    <w:p w14:paraId="57CEC294">
      <w:pPr>
        <w:snapToGrid w:val="0"/>
        <w:spacing w:line="40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十一、其他注意事项</w:t>
      </w:r>
    </w:p>
    <w:p w14:paraId="58B3571B">
      <w:pPr>
        <w:snapToGrid w:val="0"/>
        <w:spacing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1. 评标委员会不向未中标方解释未中标原因，不退还投标文件。</w:t>
      </w:r>
    </w:p>
    <w:p w14:paraId="72E55AC2">
      <w:pPr>
        <w:snapToGrid w:val="0"/>
        <w:spacing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2. 若出现少于三家投标方进行投标的，将采取其他方式询价采购。</w:t>
      </w:r>
    </w:p>
    <w:p w14:paraId="100C78D8">
      <w:pPr>
        <w:snapToGrid w:val="0"/>
        <w:spacing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3. 投标方应承担所有与准备和参加投标有关的费用，不论投标的结果如何，询价方均无义务和责任承担相关费用。</w:t>
      </w:r>
    </w:p>
    <w:p w14:paraId="21A2826F">
      <w:pPr>
        <w:snapToGrid w:val="0"/>
        <w:spacing w:line="4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4. 不符合询价文件中规定的实质性要求，作废标处理。</w:t>
      </w:r>
    </w:p>
    <w:p w14:paraId="20701664">
      <w:pPr>
        <w:snapToGrid w:val="0"/>
        <w:spacing w:line="400" w:lineRule="exact"/>
        <w:rPr>
          <w:rFonts w:ascii="仿宋" w:hAnsi="仿宋" w:eastAsia="仿宋" w:cs="仿宋"/>
          <w:b/>
          <w:sz w:val="32"/>
          <w:szCs w:val="32"/>
        </w:rPr>
      </w:pPr>
    </w:p>
    <w:p w14:paraId="3B987357">
      <w:pPr>
        <w:pStyle w:val="48"/>
        <w:rPr>
          <w:rFonts w:ascii="仿宋" w:hAnsi="仿宋" w:eastAsia="仿宋" w:cs="仿宋"/>
          <w:b/>
          <w:color w:val="auto"/>
          <w:sz w:val="32"/>
          <w:szCs w:val="32"/>
        </w:rPr>
      </w:pPr>
    </w:p>
    <w:p w14:paraId="01DD7572">
      <w:pPr>
        <w:pStyle w:val="48"/>
        <w:rPr>
          <w:rFonts w:ascii="仿宋" w:hAnsi="仿宋" w:eastAsia="仿宋" w:cs="仿宋"/>
          <w:b/>
          <w:color w:val="auto"/>
          <w:sz w:val="32"/>
          <w:szCs w:val="32"/>
        </w:rPr>
      </w:pPr>
    </w:p>
    <w:p w14:paraId="66243011">
      <w:pPr>
        <w:pStyle w:val="48"/>
        <w:rPr>
          <w:rFonts w:ascii="仿宋" w:hAnsi="仿宋" w:eastAsia="仿宋" w:cs="仿宋"/>
          <w:b/>
          <w:color w:val="auto"/>
          <w:sz w:val="32"/>
          <w:szCs w:val="32"/>
        </w:rPr>
      </w:pPr>
    </w:p>
    <w:p w14:paraId="46E64380">
      <w:pPr>
        <w:pStyle w:val="48"/>
        <w:rPr>
          <w:rFonts w:ascii="仿宋" w:hAnsi="仿宋" w:eastAsia="仿宋" w:cs="仿宋"/>
          <w:b/>
          <w:color w:val="auto"/>
          <w:sz w:val="32"/>
          <w:szCs w:val="32"/>
        </w:rPr>
      </w:pPr>
    </w:p>
    <w:p w14:paraId="5FCFB9B1">
      <w:pPr>
        <w:pStyle w:val="48"/>
        <w:rPr>
          <w:rFonts w:ascii="仿宋" w:hAnsi="仿宋" w:eastAsia="仿宋" w:cs="仿宋"/>
          <w:b/>
          <w:color w:val="auto"/>
          <w:sz w:val="32"/>
          <w:szCs w:val="32"/>
        </w:rPr>
      </w:pPr>
    </w:p>
    <w:p w14:paraId="3AD02D5A">
      <w:pPr>
        <w:pStyle w:val="48"/>
        <w:rPr>
          <w:rFonts w:ascii="仿宋" w:hAnsi="仿宋" w:eastAsia="仿宋" w:cs="仿宋"/>
          <w:b/>
          <w:color w:val="auto"/>
          <w:sz w:val="32"/>
          <w:szCs w:val="32"/>
        </w:rPr>
      </w:pPr>
    </w:p>
    <w:p w14:paraId="12599823">
      <w:pPr>
        <w:pStyle w:val="48"/>
        <w:rPr>
          <w:rFonts w:ascii="仿宋" w:hAnsi="仿宋" w:eastAsia="仿宋" w:cs="仿宋"/>
          <w:b/>
          <w:color w:val="auto"/>
          <w:sz w:val="32"/>
          <w:szCs w:val="32"/>
        </w:rPr>
      </w:pPr>
    </w:p>
    <w:p w14:paraId="2168FC83">
      <w:pPr>
        <w:pStyle w:val="48"/>
        <w:rPr>
          <w:rFonts w:ascii="仿宋" w:hAnsi="仿宋" w:eastAsia="仿宋" w:cs="仿宋"/>
          <w:b/>
          <w:color w:val="auto"/>
          <w:sz w:val="32"/>
          <w:szCs w:val="32"/>
        </w:rPr>
      </w:pPr>
    </w:p>
    <w:p w14:paraId="0E64B2E8">
      <w:pPr>
        <w:pStyle w:val="48"/>
        <w:rPr>
          <w:rFonts w:ascii="仿宋" w:hAnsi="仿宋" w:eastAsia="仿宋" w:cs="仿宋"/>
          <w:b/>
          <w:color w:val="auto"/>
          <w:sz w:val="32"/>
          <w:szCs w:val="32"/>
        </w:rPr>
      </w:pPr>
    </w:p>
    <w:p w14:paraId="056858DA">
      <w:pPr>
        <w:pStyle w:val="48"/>
        <w:rPr>
          <w:rFonts w:ascii="仿宋" w:hAnsi="仿宋" w:eastAsia="仿宋" w:cs="仿宋"/>
          <w:b/>
          <w:color w:val="auto"/>
          <w:sz w:val="32"/>
          <w:szCs w:val="32"/>
        </w:rPr>
      </w:pPr>
    </w:p>
    <w:p w14:paraId="47DBDAFE">
      <w:pPr>
        <w:pStyle w:val="48"/>
        <w:rPr>
          <w:rFonts w:ascii="仿宋" w:hAnsi="仿宋" w:eastAsia="仿宋" w:cs="仿宋"/>
          <w:b/>
          <w:color w:val="auto"/>
          <w:sz w:val="32"/>
          <w:szCs w:val="32"/>
        </w:rPr>
      </w:pPr>
    </w:p>
    <w:p w14:paraId="2E9DAAD6">
      <w:pPr>
        <w:pStyle w:val="48"/>
        <w:rPr>
          <w:rFonts w:ascii="仿宋" w:hAnsi="仿宋" w:eastAsia="仿宋" w:cs="仿宋"/>
          <w:b/>
          <w:color w:val="auto"/>
          <w:sz w:val="32"/>
          <w:szCs w:val="32"/>
        </w:rPr>
      </w:pPr>
    </w:p>
    <w:p w14:paraId="440AC72D">
      <w:pPr>
        <w:pStyle w:val="48"/>
        <w:rPr>
          <w:rFonts w:ascii="仿宋" w:hAnsi="仿宋" w:eastAsia="仿宋" w:cs="仿宋"/>
          <w:b/>
          <w:color w:val="auto"/>
          <w:sz w:val="32"/>
          <w:szCs w:val="32"/>
        </w:rPr>
      </w:pPr>
    </w:p>
    <w:p w14:paraId="0B99B070">
      <w:pPr>
        <w:pStyle w:val="48"/>
        <w:rPr>
          <w:rFonts w:ascii="仿宋" w:hAnsi="仿宋" w:eastAsia="仿宋" w:cs="仿宋"/>
          <w:b/>
          <w:color w:val="auto"/>
          <w:sz w:val="32"/>
          <w:szCs w:val="32"/>
        </w:rPr>
      </w:pPr>
    </w:p>
    <w:p w14:paraId="5BE54D02">
      <w:pPr>
        <w:pStyle w:val="48"/>
        <w:rPr>
          <w:rFonts w:ascii="仿宋" w:hAnsi="仿宋" w:eastAsia="仿宋" w:cs="仿宋"/>
          <w:b/>
          <w:color w:val="auto"/>
          <w:sz w:val="32"/>
          <w:szCs w:val="32"/>
        </w:rPr>
      </w:pPr>
    </w:p>
    <w:p w14:paraId="3BF550F3">
      <w:pPr>
        <w:pStyle w:val="48"/>
        <w:rPr>
          <w:rFonts w:ascii="仿宋" w:hAnsi="仿宋" w:eastAsia="仿宋" w:cs="仿宋"/>
          <w:b/>
          <w:color w:val="auto"/>
          <w:sz w:val="32"/>
          <w:szCs w:val="32"/>
        </w:rPr>
      </w:pPr>
    </w:p>
    <w:p w14:paraId="7BE76661">
      <w:pPr>
        <w:snapToGrid w:val="0"/>
        <w:spacing w:line="300" w:lineRule="auto"/>
        <w:ind w:firstLine="1928" w:firstLineChars="600"/>
        <w:outlineLvl w:val="0"/>
        <w:rPr>
          <w:rFonts w:ascii="仿宋" w:hAnsi="仿宋" w:eastAsia="仿宋" w:cs="仿宋"/>
          <w:b/>
          <w:sz w:val="28"/>
          <w:szCs w:val="28"/>
        </w:rPr>
      </w:pPr>
      <w:r>
        <w:rPr>
          <w:rFonts w:hint="eastAsia" w:ascii="仿宋" w:hAnsi="仿宋" w:eastAsia="仿宋" w:cs="仿宋"/>
          <w:b/>
          <w:bCs/>
          <w:sz w:val="32"/>
          <w:szCs w:val="32"/>
        </w:rPr>
        <w:t xml:space="preserve"> </w:t>
      </w:r>
      <w:bookmarkStart w:id="20" w:name="_Toc9973"/>
      <w:bookmarkStart w:id="21" w:name="_Toc19309"/>
      <w:bookmarkStart w:id="22" w:name="_Toc25299"/>
      <w:r>
        <w:rPr>
          <w:rFonts w:hint="eastAsia" w:ascii="仿宋" w:hAnsi="仿宋" w:eastAsia="仿宋" w:cs="仿宋"/>
          <w:b/>
          <w:sz w:val="32"/>
          <w:szCs w:val="32"/>
        </w:rPr>
        <w:t>第五部分  合同签订与验收付款</w:t>
      </w:r>
      <w:bookmarkEnd w:id="20"/>
      <w:bookmarkEnd w:id="21"/>
      <w:bookmarkEnd w:id="22"/>
    </w:p>
    <w:p w14:paraId="2E9625E2">
      <w:pPr>
        <w:snapToGrid w:val="0"/>
        <w:spacing w:line="300" w:lineRule="auto"/>
        <w:ind w:firstLine="559" w:firstLineChars="199"/>
        <w:contextualSpacing/>
        <w:rPr>
          <w:rFonts w:ascii="仿宋" w:hAnsi="仿宋" w:eastAsia="仿宋" w:cs="仿宋"/>
          <w:sz w:val="28"/>
          <w:szCs w:val="28"/>
        </w:rPr>
      </w:pPr>
      <w:r>
        <w:rPr>
          <w:rFonts w:hint="eastAsia" w:ascii="仿宋" w:hAnsi="仿宋" w:eastAsia="仿宋" w:cs="仿宋"/>
          <w:b/>
          <w:sz w:val="28"/>
          <w:szCs w:val="28"/>
        </w:rPr>
        <w:t>一</w:t>
      </w:r>
      <w:r>
        <w:rPr>
          <w:rFonts w:hint="eastAsia" w:ascii="仿宋" w:hAnsi="仿宋" w:eastAsia="仿宋" w:cs="仿宋"/>
          <w:sz w:val="28"/>
          <w:szCs w:val="28"/>
        </w:rPr>
        <w:t>、成交供应商和采购部门在接到《中标通知书》后3日内签订合同。合同签订后成交供应商方可履约，否则引起的一切后果由中标人自行承担。合同一式六份（办公室、纪检部门、采购部门、中标单位、财务处、采购人或单位各一份）。</w:t>
      </w:r>
      <w:r>
        <w:rPr>
          <w:rFonts w:hint="eastAsia" w:ascii="仿宋" w:hAnsi="仿宋" w:eastAsia="仿宋" w:cs="仿宋"/>
          <w:sz w:val="28"/>
          <w:szCs w:val="28"/>
          <w:lang w:val="zh-CN"/>
        </w:rPr>
        <w:t>所签合同不得对采购文件作实质性修改</w:t>
      </w:r>
      <w:r>
        <w:rPr>
          <w:rFonts w:hint="eastAsia" w:ascii="仿宋" w:hAnsi="仿宋" w:eastAsia="仿宋" w:cs="仿宋"/>
          <w:sz w:val="28"/>
          <w:szCs w:val="28"/>
        </w:rPr>
        <w:t>。采购部门不得向成交供应商提出不合理的要求作为签订合同的条件，不得与成交供应商私下订立背离采购文件实质性内容的协议。</w:t>
      </w:r>
    </w:p>
    <w:p w14:paraId="6311D032">
      <w:pPr>
        <w:snapToGrid w:val="0"/>
        <w:spacing w:line="300" w:lineRule="auto"/>
        <w:ind w:firstLine="562" w:firstLineChars="200"/>
        <w:contextualSpacing/>
        <w:rPr>
          <w:rFonts w:ascii="仿宋" w:hAnsi="仿宋" w:eastAsia="仿宋" w:cs="仿宋"/>
          <w:sz w:val="28"/>
          <w:szCs w:val="28"/>
        </w:rPr>
      </w:pPr>
      <w:r>
        <w:rPr>
          <w:rFonts w:hint="eastAsia" w:ascii="仿宋" w:hAnsi="仿宋" w:eastAsia="仿宋" w:cs="仿宋"/>
          <w:b/>
          <w:sz w:val="28"/>
          <w:szCs w:val="28"/>
        </w:rPr>
        <w:t>二</w:t>
      </w:r>
      <w:r>
        <w:rPr>
          <w:rFonts w:hint="eastAsia" w:ascii="仿宋" w:hAnsi="仿宋" w:eastAsia="仿宋" w:cs="仿宋"/>
          <w:sz w:val="28"/>
          <w:szCs w:val="28"/>
        </w:rPr>
        <w:t>、采购部门按合同约定积极配合成交供应商履约，成交供应商履约到位后，请以书面形式向采购部门提出验收申请，采购部门接到申请后原则上在10个工作日内及时组织相关专业技术人员，必要时邀请采购人、质检等部门共同参与验收，并出具验收报告。</w:t>
      </w:r>
    </w:p>
    <w:p w14:paraId="6A218F35">
      <w:pPr>
        <w:snapToGrid w:val="0"/>
        <w:spacing w:line="300" w:lineRule="auto"/>
        <w:ind w:firstLine="660"/>
        <w:contextualSpacing/>
        <w:rPr>
          <w:rFonts w:ascii="仿宋" w:hAnsi="仿宋" w:eastAsia="仿宋" w:cs="仿宋"/>
          <w:sz w:val="28"/>
          <w:szCs w:val="28"/>
        </w:rPr>
      </w:pPr>
      <w:r>
        <w:rPr>
          <w:rFonts w:hint="eastAsia" w:ascii="仿宋" w:hAnsi="仿宋" w:eastAsia="仿宋" w:cs="仿宋"/>
          <w:sz w:val="28"/>
          <w:szCs w:val="28"/>
        </w:rPr>
        <w:t>三、采购部门故意推迟项目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14:paraId="27CF1F2B">
      <w:pPr>
        <w:snapToGrid w:val="0"/>
        <w:spacing w:line="300" w:lineRule="auto"/>
        <w:ind w:firstLine="660"/>
        <w:contextualSpacing/>
        <w:rPr>
          <w:rFonts w:ascii="仿宋" w:hAnsi="仿宋" w:eastAsia="仿宋" w:cs="仿宋"/>
          <w:sz w:val="28"/>
          <w:szCs w:val="28"/>
        </w:rPr>
      </w:pPr>
      <w:r>
        <w:rPr>
          <w:rFonts w:hint="eastAsia" w:ascii="仿宋" w:hAnsi="仿宋" w:eastAsia="仿宋" w:cs="仿宋"/>
          <w:sz w:val="28"/>
          <w:szCs w:val="28"/>
        </w:rPr>
        <w:t>四、成交供应商出现违约情形，应当及时纠正或补偿；造成损失的，按合同约定追究违约责任；发现有假冒、伪劣、走私产品、商业贿赂等违法情形的，应由采购单位移交工商、质监、公安等行政执法部门依法查处。</w:t>
      </w:r>
    </w:p>
    <w:p w14:paraId="11FC4906">
      <w:pPr>
        <w:snapToGrid w:val="0"/>
        <w:ind w:firstLine="660"/>
        <w:contextualSpacing/>
        <w:rPr>
          <w:rFonts w:ascii="仿宋" w:hAnsi="仿宋" w:eastAsia="仿宋" w:cs="仿宋"/>
          <w:sz w:val="28"/>
          <w:szCs w:val="28"/>
        </w:rPr>
      </w:pPr>
      <w:r>
        <w:rPr>
          <w:rFonts w:hint="eastAsia" w:ascii="仿宋" w:hAnsi="仿宋" w:eastAsia="仿宋" w:cs="仿宋"/>
          <w:sz w:val="28"/>
          <w:szCs w:val="28"/>
        </w:rPr>
        <w:t>五、履约保证金</w:t>
      </w:r>
    </w:p>
    <w:p w14:paraId="5C3785DF">
      <w:pPr>
        <w:snapToGrid w:val="0"/>
        <w:ind w:firstLine="660"/>
        <w:contextualSpacing/>
        <w:rPr>
          <w:rFonts w:ascii="仿宋" w:hAnsi="仿宋" w:eastAsia="仿宋" w:cs="仿宋"/>
          <w:sz w:val="28"/>
          <w:szCs w:val="28"/>
        </w:rPr>
      </w:pPr>
      <w:r>
        <w:rPr>
          <w:rFonts w:hint="eastAsia" w:ascii="仿宋" w:hAnsi="仿宋" w:eastAsia="仿宋" w:cs="仿宋"/>
          <w:sz w:val="28"/>
          <w:szCs w:val="28"/>
        </w:rPr>
        <w:t>1、本项目履约保证金为</w:t>
      </w:r>
      <w:r>
        <w:rPr>
          <w:rFonts w:hint="eastAsia" w:ascii="仿宋" w:hAnsi="仿宋" w:eastAsia="仿宋" w:cs="仿宋"/>
          <w:sz w:val="28"/>
          <w:szCs w:val="28"/>
          <w:lang w:eastAsia="zh-CN"/>
        </w:rPr>
        <w:t>贰</w:t>
      </w:r>
      <w:r>
        <w:rPr>
          <w:rFonts w:hint="eastAsia" w:ascii="仿宋" w:hAnsi="仿宋" w:eastAsia="仿宋" w:cs="仿宋"/>
          <w:color w:val="FF0000"/>
          <w:sz w:val="28"/>
          <w:szCs w:val="28"/>
        </w:rPr>
        <w:t>仟元整</w:t>
      </w:r>
      <w:r>
        <w:rPr>
          <w:rFonts w:hint="eastAsia" w:ascii="仿宋" w:hAnsi="仿宋" w:eastAsia="仿宋" w:cs="仿宋"/>
          <w:sz w:val="28"/>
          <w:szCs w:val="28"/>
        </w:rPr>
        <w:t>，在领取中标通知书前汇到甲方指定账户。</w:t>
      </w:r>
    </w:p>
    <w:p w14:paraId="3EB52F70">
      <w:pPr>
        <w:snapToGrid w:val="0"/>
        <w:ind w:firstLine="660"/>
        <w:contextualSpacing/>
        <w:rPr>
          <w:rFonts w:ascii="仿宋" w:hAnsi="仿宋" w:eastAsia="仿宋" w:cs="仿宋"/>
          <w:sz w:val="28"/>
          <w:szCs w:val="28"/>
        </w:rPr>
      </w:pPr>
      <w:r>
        <w:rPr>
          <w:rFonts w:hint="eastAsia" w:ascii="仿宋" w:hAnsi="仿宋" w:eastAsia="仿宋" w:cs="仿宋"/>
          <w:sz w:val="28"/>
          <w:szCs w:val="28"/>
        </w:rPr>
        <w:t>2、如乙方未能履行合同规定的义务，甲方有权从履约保证金中取得补偿。</w:t>
      </w:r>
    </w:p>
    <w:p w14:paraId="4E82F530">
      <w:pPr>
        <w:snapToGrid w:val="0"/>
        <w:ind w:firstLine="660"/>
        <w:contextualSpacing/>
        <w:rPr>
          <w:rFonts w:ascii="仿宋" w:hAnsi="仿宋" w:eastAsia="仿宋" w:cs="仿宋"/>
          <w:sz w:val="28"/>
          <w:szCs w:val="28"/>
        </w:rPr>
      </w:pPr>
      <w:r>
        <w:rPr>
          <w:rFonts w:hint="eastAsia" w:ascii="仿宋" w:hAnsi="仿宋" w:eastAsia="仿宋" w:cs="仿宋"/>
          <w:sz w:val="28"/>
          <w:szCs w:val="28"/>
        </w:rPr>
        <w:t>3、履约保证金扣除甲方应得的补偿后的余额在服务期满后无息退还给乙方。</w:t>
      </w:r>
    </w:p>
    <w:p w14:paraId="39D16612">
      <w:pPr>
        <w:pStyle w:val="6"/>
        <w:kinsoku w:val="0"/>
        <w:topLinePunct/>
        <w:autoSpaceDE w:val="0"/>
        <w:autoSpaceDN w:val="0"/>
        <w:snapToGrid w:val="0"/>
        <w:ind w:right="210" w:firstLine="599" w:firstLineChars="214"/>
        <w:contextualSpacing/>
        <w:rPr>
          <w:rFonts w:ascii="仿宋" w:hAnsi="仿宋" w:eastAsia="仿宋" w:cs="仿宋"/>
          <w:b/>
          <w:sz w:val="28"/>
          <w:szCs w:val="28"/>
        </w:rPr>
      </w:pPr>
      <w:r>
        <w:rPr>
          <w:rFonts w:hint="eastAsia" w:ascii="仿宋" w:hAnsi="仿宋" w:eastAsia="仿宋" w:cs="仿宋"/>
          <w:sz w:val="28"/>
          <w:szCs w:val="28"/>
        </w:rPr>
        <w:t>六</w:t>
      </w:r>
      <w:r>
        <w:rPr>
          <w:rFonts w:hint="eastAsia" w:ascii="仿宋" w:hAnsi="仿宋" w:eastAsia="仿宋" w:cs="仿宋"/>
          <w:sz w:val="28"/>
          <w:szCs w:val="28"/>
          <w:lang w:val="zh-CN"/>
        </w:rPr>
        <w:t>、</w:t>
      </w:r>
      <w:r>
        <w:rPr>
          <w:rFonts w:hint="eastAsia" w:ascii="仿宋" w:hAnsi="仿宋" w:eastAsia="仿宋" w:cs="仿宋"/>
          <w:b/>
          <w:sz w:val="28"/>
          <w:szCs w:val="28"/>
        </w:rPr>
        <w:t>付款方式。不响应付款方式的，视同无效投标处理。</w:t>
      </w:r>
    </w:p>
    <w:p w14:paraId="7ACDCD1E">
      <w:pPr>
        <w:spacing w:line="520" w:lineRule="exact"/>
        <w:ind w:firstLine="560" w:firstLineChars="200"/>
        <w:rPr>
          <w:rFonts w:ascii="仿宋_GB2312" w:hAnsi="宋体" w:eastAsia="仿宋_GB2312"/>
          <w:snapToGrid w:val="0"/>
          <w:kern w:val="0"/>
          <w:sz w:val="28"/>
          <w:szCs w:val="28"/>
        </w:rPr>
      </w:pPr>
      <w:bookmarkStart w:id="23" w:name="_Toc26840"/>
      <w:bookmarkStart w:id="24" w:name="_Toc8447"/>
      <w:bookmarkStart w:id="25" w:name="_Toc10038"/>
      <w:r>
        <w:rPr>
          <w:rFonts w:hint="eastAsia" w:ascii="仿宋_GB2312" w:hAnsi="宋体" w:eastAsia="仿宋_GB2312"/>
          <w:snapToGrid w:val="0"/>
          <w:kern w:val="0"/>
          <w:sz w:val="28"/>
          <w:szCs w:val="28"/>
        </w:rPr>
        <w:t>合同实行一年一签，自合同签订之日起，维保期满六个月后的15个工作日后支付当年合同总价的50%，合同有效期满后的15个工作日后支付合同的剩余款项。</w:t>
      </w:r>
    </w:p>
    <w:p w14:paraId="3B8C091B">
      <w:pPr>
        <w:widowControl/>
        <w:spacing w:line="400" w:lineRule="exact"/>
        <w:ind w:firstLine="723" w:firstLineChars="200"/>
        <w:jc w:val="center"/>
        <w:outlineLvl w:val="0"/>
        <w:rPr>
          <w:rFonts w:ascii="仿宋" w:hAnsi="仿宋" w:eastAsia="仿宋" w:cs="仿宋"/>
          <w:b/>
          <w:sz w:val="36"/>
          <w:szCs w:val="36"/>
        </w:rPr>
      </w:pPr>
      <w:r>
        <w:rPr>
          <w:rFonts w:hint="eastAsia" w:ascii="仿宋" w:hAnsi="仿宋" w:eastAsia="仿宋" w:cs="仿宋"/>
          <w:b/>
          <w:sz w:val="36"/>
          <w:szCs w:val="36"/>
        </w:rPr>
        <w:br w:type="page"/>
      </w:r>
      <w:r>
        <w:rPr>
          <w:rFonts w:hint="eastAsia" w:ascii="仿宋" w:hAnsi="仿宋" w:eastAsia="仿宋" w:cs="仿宋"/>
          <w:b/>
          <w:sz w:val="36"/>
          <w:szCs w:val="36"/>
        </w:rPr>
        <w:t>第六部分  质疑提出和处理</w:t>
      </w:r>
      <w:bookmarkEnd w:id="23"/>
      <w:bookmarkEnd w:id="24"/>
      <w:bookmarkEnd w:id="25"/>
    </w:p>
    <w:p w14:paraId="7F0CD3BD">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一、质疑的提出</w:t>
      </w:r>
    </w:p>
    <w:p w14:paraId="38342BDC">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(一)质疑人的身份要求      </w:t>
      </w:r>
    </w:p>
    <w:p w14:paraId="1DE78DF5">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1.提出质疑的供应商应当是参与所质疑项目采购活动的供应商。</w:t>
      </w:r>
    </w:p>
    <w:p w14:paraId="442203C1">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2.潜在供应商已依法获取其可质疑的采购文件的，可以对该文件提出质疑。</w:t>
      </w:r>
    </w:p>
    <w:p w14:paraId="0FAE575F">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(二)质疑提出的格式要求   </w:t>
      </w:r>
    </w:p>
    <w:p w14:paraId="07403D81">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1.质疑必须按《政府采购法》、《政府采购法实施条例》及《江苏省政府采购供应商监督管理暂行办法》的相关规定提交，质疑实行实名制，不得进行虚假、恶意质疑，未按上述要求提交的质疑函，采购人有权不予受理。</w:t>
      </w:r>
    </w:p>
    <w:p w14:paraId="1578A093">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2.质疑函应包括：    </w:t>
      </w:r>
    </w:p>
    <w:p w14:paraId="6EFC567E">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（1）质疑投标人的名称、地址、邮编、联系人及联系电话；</w:t>
      </w:r>
    </w:p>
    <w:p w14:paraId="36FF7C35">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（2）具体、明确的质疑事项及明确的请求；</w:t>
      </w:r>
    </w:p>
    <w:p w14:paraId="395850F9">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（3）质疑的事实依据和必要的法律依据；</w:t>
      </w:r>
    </w:p>
    <w:p w14:paraId="6ED97A29">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（4）提起质疑的日期；</w:t>
      </w:r>
    </w:p>
    <w:p w14:paraId="0E6E7910">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（5）认为自己合法权益受到损害或可能受到损害的相关证据材料；                            </w:t>
      </w:r>
    </w:p>
    <w:p w14:paraId="33B584F3">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中心将不予受理。质疑人委托代理质疑的，应当向采购人提交授权委托书，并载明委托代理的具体权限和事项。</w:t>
      </w:r>
    </w:p>
    <w:p w14:paraId="312D865C">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3.质疑函需遵循的原则：</w:t>
      </w:r>
    </w:p>
    <w:p w14:paraId="431500E1">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18856A3B">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（三）质疑提出的时效要求</w:t>
      </w:r>
    </w:p>
    <w:p w14:paraId="159A79FB">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1.投标人认为采购文件、采购过程和采购结果使自己的权益受到损害的，可以在知道或应知其权益受到损害之日起三个工作日内，以书面形式向采购人提出质疑。上述应知其权益受到损害之日，是指：                       </w:t>
      </w:r>
    </w:p>
    <w:p w14:paraId="1388B214">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（1）对可以质疑的采购文件提出质疑的，为收到采购文件之日或者采购文件公告期限届满之日；</w:t>
      </w:r>
    </w:p>
    <w:p w14:paraId="4132016C">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（2）对采购过程提出质疑的，为各采购程序环节结束之日；</w:t>
      </w:r>
    </w:p>
    <w:p w14:paraId="3ADD8980">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（3）对中标或者成交结果提出质疑的，为中标或者成交结果公告期限届满之日。                 </w:t>
      </w:r>
    </w:p>
    <w:p w14:paraId="265614D9">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投标人认为采购文件使自己的权益受到损害的，可以向采购人纪委办公室提出质疑；投标人认为采购过程和采购结果使自己的权益受到损害的，可以以书面形式向采购人或单位提出质疑。</w:t>
      </w:r>
    </w:p>
    <w:p w14:paraId="5903C5A5">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2.投标人应在法定质疑期一次性提出针对同一采购程序环节的质疑。                         </w:t>
      </w:r>
    </w:p>
    <w:p w14:paraId="51072574">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二、《质疑函》的受理和答复</w:t>
      </w:r>
    </w:p>
    <w:p w14:paraId="3B3C5CEE">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1.采购人或收到质疑函后，将对质疑的形式和内容进行审查，如质疑函内容、格式不符合规定，采购人将告知质疑人进行补正。</w:t>
      </w:r>
    </w:p>
    <w:p w14:paraId="31725E7D">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2. 质疑人应当在法定质疑期限内进行补正并重新提交质疑函，拒不补正或者在法定期限内未重新提交质疑函的，为无效质疑，采购人将不予受理。</w:t>
      </w:r>
    </w:p>
    <w:p w14:paraId="20FBD04F">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3.采购人答复供应商质疑应当采用书面方式并依法送达，质疑供应商或其委托代理人拒绝签收的视为已经送达。</w:t>
      </w:r>
    </w:p>
    <w:p w14:paraId="0EA3BE4E">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三、质疑处理</w:t>
      </w:r>
    </w:p>
    <w:p w14:paraId="2C735DB8">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1. 质疑成立的处理</w:t>
      </w:r>
    </w:p>
    <w:p w14:paraId="44043321">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（1）对于内容、格式符合规定的质疑函，采购人或单位在收到投标供应商的书面质疑后七个工作日内作出书面答复，但答复的内容不得涉及商业秘密。                       </w:t>
      </w:r>
    </w:p>
    <w:p w14:paraId="749D1792">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（2）对采购文件提出的质疑，依法通过澄清或者修改可以继续开展采购活动的，澄清或者修改采购文件后继续开展采购活动；否则应当修改采购文件后重新开展采购活动。</w:t>
      </w:r>
    </w:p>
    <w:p w14:paraId="19865FB2">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（3）对采购过程、中标或者成交结果提出的质疑，合格供应商符合法定数量时，可以从合格的中标候选人中另行确定中标、成交供应商的，应当依法另行确定成交供应商；否则应当重新开展采购活动。</w:t>
      </w:r>
    </w:p>
    <w:p w14:paraId="5C8F392E">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2.质疑不成立的处理</w:t>
      </w:r>
    </w:p>
    <w:p w14:paraId="4C1CECE3">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若质疑不成立，或者成立未对中标、成交结果构成影响的，继续开展采购活动。                  </w:t>
      </w:r>
    </w:p>
    <w:p w14:paraId="291249D8">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3.虚假质疑的处理          </w:t>
      </w:r>
    </w:p>
    <w:p w14:paraId="3146F27F">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（1）投标人提出书面质疑必须有理、有据，不得恶意质疑或提交虚假质疑。否则，一经查实，采购人有权依据政府采购的有关规定，报请政府采购监管部门对该投标人进行相应的行政处罚。                          </w:t>
      </w:r>
    </w:p>
    <w:p w14:paraId="5D3B48A3">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（2）在江苏省范围内一年累计三次以上质疑，均查无实据的供应商将按失信行为记入该注册供应商诚信档案中。</w:t>
      </w:r>
    </w:p>
    <w:p w14:paraId="225D72ED">
      <w:pPr>
        <w:pStyle w:val="9"/>
        <w:snapToGrid w:val="0"/>
        <w:spacing w:after="0" w:line="40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（3）受理质疑和答复相关咨询，联系电话：0513-89</w:t>
      </w:r>
      <w:r>
        <w:rPr>
          <w:rFonts w:hint="eastAsia" w:ascii="仿宋" w:hAnsi="仿宋" w:eastAsia="仿宋" w:cs="仿宋"/>
          <w:sz w:val="28"/>
          <w:szCs w:val="28"/>
          <w:lang w:val="en-US" w:eastAsia="zh-CN"/>
        </w:rPr>
        <w:t>0</w:t>
      </w:r>
      <w:r>
        <w:rPr>
          <w:rFonts w:hint="eastAsia" w:ascii="仿宋" w:hAnsi="仿宋" w:eastAsia="仿宋" w:cs="仿宋"/>
          <w:sz w:val="28"/>
          <w:szCs w:val="28"/>
        </w:rPr>
        <w:t>5</w:t>
      </w:r>
      <w:r>
        <w:rPr>
          <w:rFonts w:hint="eastAsia" w:ascii="仿宋" w:hAnsi="仿宋" w:eastAsia="仿宋" w:cs="仿宋"/>
          <w:sz w:val="28"/>
          <w:szCs w:val="28"/>
          <w:lang w:val="en-US" w:eastAsia="zh-CN"/>
        </w:rPr>
        <w:t>2</w:t>
      </w:r>
      <w:r>
        <w:rPr>
          <w:rFonts w:hint="eastAsia" w:ascii="仿宋" w:hAnsi="仿宋" w:eastAsia="仿宋" w:cs="仿宋"/>
          <w:sz w:val="28"/>
          <w:szCs w:val="28"/>
        </w:rPr>
        <w:t>668。</w:t>
      </w:r>
    </w:p>
    <w:p w14:paraId="184E28DC">
      <w:pPr>
        <w:widowControl/>
        <w:spacing w:line="400" w:lineRule="exact"/>
        <w:ind w:firstLine="562" w:firstLineChars="200"/>
        <w:jc w:val="center"/>
        <w:outlineLvl w:val="0"/>
        <w:rPr>
          <w:rFonts w:ascii="仿宋" w:hAnsi="仿宋" w:eastAsia="仿宋" w:cs="仿宋"/>
          <w:b/>
          <w:sz w:val="36"/>
          <w:szCs w:val="36"/>
        </w:rPr>
      </w:pPr>
      <w:r>
        <w:rPr>
          <w:rFonts w:hint="eastAsia" w:ascii="仿宋" w:hAnsi="仿宋" w:eastAsia="仿宋" w:cs="仿宋"/>
          <w:b/>
          <w:bCs/>
          <w:sz w:val="28"/>
          <w:szCs w:val="28"/>
        </w:rPr>
        <w:br w:type="page"/>
      </w:r>
      <w:bookmarkStart w:id="26" w:name="_Toc22780"/>
      <w:bookmarkStart w:id="27" w:name="_Toc10102"/>
      <w:bookmarkStart w:id="28" w:name="_Toc12824"/>
      <w:r>
        <w:rPr>
          <w:rFonts w:hint="eastAsia" w:ascii="仿宋" w:hAnsi="仿宋" w:eastAsia="仿宋" w:cs="仿宋"/>
          <w:b/>
          <w:sz w:val="36"/>
          <w:szCs w:val="36"/>
        </w:rPr>
        <w:t>第七部分  询价投标文件组成</w:t>
      </w:r>
      <w:bookmarkEnd w:id="16"/>
      <w:bookmarkEnd w:id="26"/>
      <w:bookmarkEnd w:id="27"/>
      <w:bookmarkEnd w:id="28"/>
    </w:p>
    <w:p w14:paraId="1F8C3372">
      <w:pPr>
        <w:snapToGrid w:val="0"/>
        <w:spacing w:line="40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投标文件由相关附件材料、资质证明材料和报价函组成</w:t>
      </w:r>
    </w:p>
    <w:p w14:paraId="66D927F0">
      <w:pPr>
        <w:snapToGrid w:val="0"/>
        <w:spacing w:line="400" w:lineRule="exact"/>
        <w:ind w:firstLine="562" w:firstLineChars="200"/>
        <w:contextualSpacing/>
        <w:rPr>
          <w:rFonts w:ascii="仿宋" w:hAnsi="仿宋" w:eastAsia="仿宋" w:cs="仿宋"/>
          <w:b/>
          <w:sz w:val="28"/>
          <w:szCs w:val="28"/>
        </w:rPr>
      </w:pPr>
      <w:r>
        <w:rPr>
          <w:rFonts w:hint="eastAsia" w:ascii="仿宋" w:hAnsi="仿宋" w:eastAsia="仿宋" w:cs="仿宋"/>
          <w:b/>
          <w:sz w:val="28"/>
          <w:szCs w:val="28"/>
        </w:rPr>
        <w:t>（一）投标文件的组成</w:t>
      </w:r>
    </w:p>
    <w:p w14:paraId="6E4EA6C8">
      <w:pPr>
        <w:spacing w:line="500" w:lineRule="exact"/>
        <w:ind w:firstLine="562" w:firstLineChars="200"/>
        <w:rPr>
          <w:rFonts w:ascii="仿宋" w:hAnsi="仿宋" w:eastAsia="仿宋" w:cs="仿宋"/>
          <w:sz w:val="28"/>
          <w:szCs w:val="28"/>
        </w:rPr>
      </w:pPr>
      <w:r>
        <w:rPr>
          <w:rFonts w:hint="eastAsia" w:ascii="仿宋" w:hAnsi="仿宋" w:eastAsia="仿宋" w:cs="仿宋"/>
          <w:b/>
          <w:sz w:val="28"/>
          <w:szCs w:val="28"/>
        </w:rPr>
        <w:t xml:space="preserve"> </w:t>
      </w:r>
      <w:r>
        <w:rPr>
          <w:rFonts w:hint="eastAsia" w:ascii="仿宋" w:hAnsi="仿宋" w:eastAsia="仿宋" w:cs="仿宋"/>
          <w:sz w:val="28"/>
          <w:szCs w:val="28"/>
        </w:rPr>
        <w:t>投标人的投标文件应包括下列内容：</w:t>
      </w:r>
    </w:p>
    <w:p w14:paraId="1F5623D9">
      <w:pPr>
        <w:numPr>
          <w:ilvl w:val="0"/>
          <w:numId w:val="6"/>
        </w:numPr>
        <w:spacing w:line="500" w:lineRule="exact"/>
        <w:ind w:left="0" w:firstLine="560" w:firstLineChars="200"/>
        <w:rPr>
          <w:rFonts w:ascii="仿宋" w:hAnsi="仿宋" w:eastAsia="仿宋" w:cs="仿宋"/>
          <w:sz w:val="28"/>
          <w:szCs w:val="28"/>
        </w:rPr>
      </w:pPr>
      <w:r>
        <w:rPr>
          <w:rFonts w:hint="eastAsia" w:ascii="仿宋" w:hAnsi="仿宋" w:eastAsia="仿宋" w:cs="仿宋"/>
          <w:kern w:val="0"/>
          <w:sz w:val="28"/>
          <w:szCs w:val="28"/>
          <w:shd w:val="clear" w:color="auto" w:fill="FFFFFF"/>
        </w:rPr>
        <w:t>法人或者其他组织的营业执照等证明文件，自然人的身份证明；</w:t>
      </w:r>
      <w:r>
        <w:rPr>
          <w:rFonts w:hint="eastAsia" w:ascii="仿宋" w:hAnsi="仿宋" w:eastAsia="仿宋" w:cs="仿宋"/>
          <w:sz w:val="28"/>
          <w:szCs w:val="28"/>
          <w:shd w:val="clear" w:color="auto" w:fill="FFFFFF"/>
        </w:rPr>
        <w:t>。</w:t>
      </w:r>
    </w:p>
    <w:p w14:paraId="0D63890C">
      <w:pPr>
        <w:numPr>
          <w:ilvl w:val="0"/>
          <w:numId w:val="6"/>
        </w:numPr>
        <w:spacing w:line="500" w:lineRule="exact"/>
        <w:ind w:left="0" w:firstLine="560" w:firstLineChars="200"/>
        <w:rPr>
          <w:rFonts w:ascii="仿宋" w:hAnsi="仿宋" w:eastAsia="仿宋" w:cs="仿宋"/>
          <w:sz w:val="28"/>
          <w:szCs w:val="28"/>
        </w:rPr>
      </w:pPr>
      <w:r>
        <w:rPr>
          <w:rFonts w:hint="eastAsia" w:ascii="仿宋" w:hAnsi="仿宋" w:eastAsia="仿宋" w:cs="仿宋"/>
          <w:sz w:val="28"/>
          <w:szCs w:val="28"/>
        </w:rPr>
        <w:t>供应商法定代表人参加的，必须提供法定代表人身份证明及法定代表人本人身份证复印件（按后附格式）；非法定代表人参加的，必须提供法定代表人签字或盖章的授权委托书及法定代表人、被授权人的两人身份证的复印件（按后附格式）</w:t>
      </w:r>
      <w:r>
        <w:rPr>
          <w:rFonts w:hint="eastAsia" w:ascii="仿宋" w:hAnsi="仿宋" w:eastAsia="仿宋" w:cs="仿宋"/>
          <w:kern w:val="0"/>
          <w:sz w:val="28"/>
          <w:szCs w:val="28"/>
        </w:rPr>
        <w:t>。</w:t>
      </w:r>
    </w:p>
    <w:p w14:paraId="24037386">
      <w:pPr>
        <w:numPr>
          <w:ilvl w:val="0"/>
          <w:numId w:val="6"/>
        </w:numPr>
        <w:spacing w:line="500" w:lineRule="exact"/>
        <w:ind w:left="0" w:firstLine="560" w:firstLineChars="200"/>
        <w:rPr>
          <w:rFonts w:ascii="仿宋" w:hAnsi="仿宋" w:eastAsia="仿宋" w:cs="仿宋"/>
          <w:sz w:val="28"/>
          <w:szCs w:val="28"/>
        </w:rPr>
      </w:pPr>
      <w:r>
        <w:rPr>
          <w:rFonts w:hint="eastAsia" w:ascii="仿宋" w:hAnsi="仿宋" w:eastAsia="仿宋" w:cs="仿宋"/>
          <w:sz w:val="28"/>
          <w:szCs w:val="28"/>
        </w:rPr>
        <w:t>承诺书（按照本询价文件后附格式）。</w:t>
      </w:r>
    </w:p>
    <w:p w14:paraId="678FA73D">
      <w:pPr>
        <w:numPr>
          <w:ilvl w:val="0"/>
          <w:numId w:val="6"/>
        </w:numPr>
        <w:spacing w:line="500" w:lineRule="exact"/>
        <w:ind w:left="0" w:firstLine="560" w:firstLineChars="200"/>
        <w:rPr>
          <w:rFonts w:ascii="仿宋" w:hAnsi="仿宋" w:eastAsia="仿宋" w:cs="仿宋"/>
          <w:sz w:val="28"/>
          <w:szCs w:val="28"/>
        </w:rPr>
      </w:pPr>
      <w:r>
        <w:rPr>
          <w:rFonts w:hint="eastAsia" w:ascii="仿宋" w:hAnsi="仿宋" w:eastAsia="仿宋" w:cs="仿宋"/>
          <w:kern w:val="0"/>
          <w:sz w:val="28"/>
          <w:szCs w:val="28"/>
        </w:rPr>
        <w:t>响应供应商未被“信用中国”网站（www.creditchina.gov.cn）、中国政府采购网（www.ccgp.gov.cn）、国家企业信用信息公示系统（www.gsxt.gov.cn）列入失信被执行人、重大税收违法案件当事人名单、政府采购严重违法失信行为记录名单、异常经营名录、严重违法失信企业名单；为确保政府采购守法供应商公平参加政府采购活动，采购人将在开标开始后一个小时内，通过“信用中国”网站和中国政府采购网和国家企业信用信息公示系统对供应商信用信息进行查询查证，并将查询记录截屏打印保存在采购档案内。如核实未通过，经评标小组确认后资格审查不予通过。</w:t>
      </w:r>
    </w:p>
    <w:p w14:paraId="3EDD35F0">
      <w:pPr>
        <w:spacing w:line="500" w:lineRule="exact"/>
        <w:ind w:firstLine="560" w:firstLineChars="200"/>
        <w:rPr>
          <w:rFonts w:ascii="仿宋" w:hAnsi="仿宋" w:eastAsia="仿宋" w:cs="仿宋"/>
          <w:spacing w:val="7"/>
          <w:kern w:val="0"/>
          <w:sz w:val="28"/>
        </w:rPr>
      </w:pPr>
      <w:r>
        <w:rPr>
          <w:rFonts w:hint="eastAsia" w:ascii="仿宋" w:hAnsi="仿宋" w:eastAsia="仿宋" w:cs="仿宋"/>
          <w:kern w:val="0"/>
          <w:sz w:val="28"/>
          <w:szCs w:val="28"/>
          <w:lang w:bidi="en-US"/>
        </w:rPr>
        <w:t>（5）供应商提供</w:t>
      </w:r>
      <w:r>
        <w:rPr>
          <w:rFonts w:hint="eastAsia" w:ascii="仿宋" w:hAnsi="仿宋" w:eastAsia="仿宋" w:cs="仿宋"/>
          <w:color w:val="FF0000"/>
          <w:kern w:val="0"/>
          <w:sz w:val="28"/>
          <w:szCs w:val="28"/>
          <w:lang w:bidi="en-US"/>
        </w:rPr>
        <w:t>2021年1月以来</w:t>
      </w:r>
      <w:r>
        <w:rPr>
          <w:rFonts w:hint="eastAsia" w:ascii="仿宋" w:hAnsi="仿宋" w:eastAsia="仿宋" w:cs="仿宋"/>
          <w:kern w:val="0"/>
          <w:sz w:val="28"/>
          <w:szCs w:val="28"/>
          <w:lang w:bidi="en-US"/>
        </w:rPr>
        <w:t>（以签订合同时间为准）</w:t>
      </w:r>
      <w:r>
        <w:rPr>
          <w:rFonts w:hint="eastAsia" w:ascii="仿宋" w:hAnsi="仿宋" w:eastAsia="仿宋" w:cs="仿宋"/>
          <w:sz w:val="28"/>
          <w:szCs w:val="28"/>
        </w:rPr>
        <w:t>类似本项目业绩的</w:t>
      </w:r>
      <w:r>
        <w:rPr>
          <w:rFonts w:hint="eastAsia" w:ascii="仿宋" w:hAnsi="仿宋" w:eastAsia="仿宋" w:cs="仿宋"/>
          <w:kern w:val="0"/>
          <w:sz w:val="28"/>
          <w:szCs w:val="28"/>
          <w:lang w:bidi="en-US"/>
        </w:rPr>
        <w:t>，提供合同复印件。</w:t>
      </w:r>
    </w:p>
    <w:p w14:paraId="1400D810">
      <w:pPr>
        <w:spacing w:line="480" w:lineRule="exact"/>
        <w:ind w:firstLine="560" w:firstLineChars="200"/>
        <w:rPr>
          <w:rFonts w:ascii="仿宋" w:hAnsi="仿宋" w:eastAsia="仿宋" w:cs="仿宋"/>
          <w:bCs/>
          <w:sz w:val="28"/>
          <w:szCs w:val="28"/>
        </w:rPr>
      </w:pPr>
      <w:r>
        <w:rPr>
          <w:rFonts w:hint="eastAsia" w:ascii="仿宋" w:hAnsi="仿宋" w:eastAsia="仿宋" w:cs="仿宋"/>
          <w:kern w:val="0"/>
          <w:sz w:val="28"/>
          <w:szCs w:val="28"/>
          <w:lang w:bidi="en-US"/>
        </w:rPr>
        <w:t>（6）</w:t>
      </w:r>
      <w:r>
        <w:rPr>
          <w:rFonts w:hint="eastAsia" w:ascii="仿宋" w:hAnsi="仿宋" w:eastAsia="仿宋" w:cs="仿宋"/>
          <w:bCs/>
          <w:sz w:val="28"/>
          <w:szCs w:val="28"/>
        </w:rPr>
        <w:t>响应供应商须配备至少1名具有国家劳动部门颁发的电工类特殊工种操作许可证，提供证书复印件，拟派人员需为企业正式人员，同时需提供劳动合同及响应单位近3个月（自2024年9月-2024年11月止）为其连续缴纳的社会保险金清单（可提供官网打印具有二维码或验证码的缴费清单）。</w:t>
      </w:r>
    </w:p>
    <w:p w14:paraId="5AEE50C3">
      <w:pPr>
        <w:pStyle w:val="6"/>
        <w:ind w:firstLine="560"/>
        <w:rPr>
          <w:rFonts w:ascii="仿宋" w:hAnsi="仿宋" w:eastAsia="仿宋" w:cs="仿宋"/>
          <w:kern w:val="0"/>
          <w:sz w:val="28"/>
          <w:szCs w:val="28"/>
          <w:lang w:bidi="en-US"/>
        </w:rPr>
      </w:pPr>
    </w:p>
    <w:p w14:paraId="144E2EDF">
      <w:pPr>
        <w:spacing w:line="500" w:lineRule="exact"/>
        <w:ind w:left="420" w:leftChars="200"/>
        <w:rPr>
          <w:rFonts w:ascii="仿宋" w:hAnsi="仿宋" w:eastAsia="仿宋" w:cs="仿宋"/>
          <w:sz w:val="28"/>
          <w:szCs w:val="28"/>
        </w:rPr>
      </w:pPr>
      <w:r>
        <w:rPr>
          <w:rFonts w:hint="eastAsia" w:ascii="仿宋" w:hAnsi="仿宋" w:eastAsia="仿宋" w:cs="仿宋"/>
          <w:sz w:val="28"/>
          <w:szCs w:val="28"/>
        </w:rPr>
        <w:t>（8）报价函（按照本询价文件后附格式）。</w:t>
      </w:r>
    </w:p>
    <w:p w14:paraId="0B71D125">
      <w:pPr>
        <w:spacing w:line="500" w:lineRule="exact"/>
        <w:ind w:left="420" w:leftChars="200"/>
        <w:rPr>
          <w:rFonts w:ascii="仿宋" w:hAnsi="仿宋" w:eastAsia="仿宋" w:cs="仿宋"/>
          <w:sz w:val="28"/>
          <w:szCs w:val="28"/>
        </w:rPr>
      </w:pPr>
      <w:r>
        <w:rPr>
          <w:rFonts w:hint="eastAsia" w:ascii="仿宋" w:hAnsi="仿宋" w:eastAsia="仿宋" w:cs="仿宋"/>
          <w:sz w:val="28"/>
          <w:szCs w:val="28"/>
        </w:rPr>
        <w:t>（9）响应单位符合</w:t>
      </w:r>
      <w:r>
        <w:rPr>
          <w:rFonts w:hint="eastAsia" w:ascii="仿宋" w:hAnsi="仿宋" w:eastAsia="仿宋" w:cs="仿宋"/>
          <w:b/>
          <w:bCs/>
          <w:sz w:val="28"/>
          <w:szCs w:val="28"/>
        </w:rPr>
        <w:t>《关于印发中小企业划型标准规定的通知》的条件的，</w:t>
      </w:r>
      <w:r>
        <w:rPr>
          <w:rFonts w:hint="eastAsia" w:ascii="仿宋" w:hAnsi="仿宋" w:eastAsia="仿宋" w:cs="仿宋"/>
          <w:sz w:val="28"/>
          <w:szCs w:val="28"/>
        </w:rPr>
        <w:t>须提供《小型、微型企业声明函》。</w:t>
      </w:r>
    </w:p>
    <w:p w14:paraId="689AFE23">
      <w:pPr>
        <w:snapToGrid w:val="0"/>
        <w:rPr>
          <w:rFonts w:ascii="仿宋" w:hAnsi="仿宋" w:eastAsia="仿宋" w:cs="仿宋"/>
          <w:b/>
          <w:bCs/>
          <w:sz w:val="28"/>
          <w:szCs w:val="28"/>
        </w:rPr>
      </w:pPr>
      <w:r>
        <w:rPr>
          <w:rFonts w:hint="eastAsia" w:ascii="仿宋" w:hAnsi="仿宋" w:eastAsia="仿宋" w:cs="仿宋"/>
          <w:b/>
          <w:bCs/>
          <w:sz w:val="28"/>
          <w:szCs w:val="28"/>
        </w:rPr>
        <w:t>注明：企业标准请参照《关于印发中小企业划型标准规定的通知》（工信部联企业[2011]300号）文件规定自行填写。针对提供《小型、微型企业声明函》响应单位给予10%的价格扣除，用扣除后的价格参与评审。</w:t>
      </w:r>
    </w:p>
    <w:p w14:paraId="71D2127A">
      <w:pPr>
        <w:spacing w:line="500" w:lineRule="exact"/>
        <w:rPr>
          <w:rFonts w:ascii="仿宋" w:hAnsi="仿宋" w:eastAsia="仿宋" w:cs="仿宋"/>
          <w:b/>
          <w:sz w:val="28"/>
          <w:szCs w:val="28"/>
        </w:rPr>
      </w:pPr>
      <w:r>
        <w:rPr>
          <w:rFonts w:hint="eastAsia" w:ascii="仿宋" w:hAnsi="仿宋" w:eastAsia="仿宋" w:cs="仿宋"/>
          <w:b/>
          <w:sz w:val="28"/>
          <w:szCs w:val="28"/>
        </w:rPr>
        <w:t>（二）投标文件的份数和签署</w:t>
      </w:r>
    </w:p>
    <w:p w14:paraId="100906B5">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1.投标人必须编制壹份投标“正本”、二份投标“副本”。“正本”与“副本”如有不一致之处，以正本为准。</w:t>
      </w:r>
    </w:p>
    <w:p w14:paraId="3A33DAA6">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2.投标文件均应使用不能擦去的墨水书写或A4纸打印，按具体要求由投标人加盖公章和法定代表人或法定代表人委托的代理人印鉴或签名。</w:t>
      </w:r>
    </w:p>
    <w:p w14:paraId="36F9DB12">
      <w:pPr>
        <w:pStyle w:val="56"/>
        <w:snapToGrid w:val="0"/>
        <w:spacing w:line="500" w:lineRule="exact"/>
        <w:ind w:firstLine="562" w:firstLineChars="200"/>
        <w:contextualSpacing/>
        <w:rPr>
          <w:rFonts w:ascii="仿宋" w:hAnsi="仿宋" w:eastAsia="仿宋" w:cs="仿宋"/>
          <w:sz w:val="28"/>
        </w:rPr>
      </w:pPr>
      <w:r>
        <w:rPr>
          <w:rFonts w:hint="eastAsia" w:ascii="仿宋" w:hAnsi="仿宋" w:eastAsia="仿宋" w:cs="仿宋"/>
          <w:b/>
          <w:sz w:val="28"/>
        </w:rPr>
        <w:t>相关资质证明材料</w:t>
      </w:r>
    </w:p>
    <w:p w14:paraId="30118C7F">
      <w:pPr>
        <w:pStyle w:val="56"/>
        <w:snapToGrid w:val="0"/>
        <w:spacing w:line="500" w:lineRule="exact"/>
        <w:ind w:firstLine="560" w:firstLineChars="200"/>
        <w:contextualSpacing/>
        <w:rPr>
          <w:rFonts w:ascii="仿宋" w:hAnsi="仿宋" w:eastAsia="仿宋" w:cs="仿宋"/>
          <w:sz w:val="28"/>
        </w:rPr>
      </w:pPr>
      <w:r>
        <w:rPr>
          <w:rFonts w:hint="eastAsia" w:ascii="仿宋" w:hAnsi="仿宋" w:eastAsia="仿宋" w:cs="仿宋"/>
          <w:sz w:val="28"/>
        </w:rPr>
        <w:t>为方便评委评审，请投标人按询价文件要求中所涉及的文件顺序进行编制，可以补充相关材料。</w:t>
      </w:r>
    </w:p>
    <w:p w14:paraId="1B8FADFC">
      <w:pPr>
        <w:pStyle w:val="56"/>
        <w:snapToGrid w:val="0"/>
        <w:spacing w:line="500" w:lineRule="exact"/>
        <w:ind w:firstLine="560" w:firstLineChars="200"/>
        <w:contextualSpacing/>
        <w:rPr>
          <w:rFonts w:ascii="仿宋" w:hAnsi="仿宋" w:eastAsia="仿宋" w:cs="仿宋"/>
          <w:sz w:val="28"/>
        </w:rPr>
      </w:pPr>
      <w:r>
        <w:rPr>
          <w:rFonts w:hint="eastAsia" w:ascii="仿宋" w:hAnsi="仿宋" w:eastAsia="仿宋" w:cs="仿宋"/>
          <w:sz w:val="28"/>
        </w:rPr>
        <w:t>评标办法中未涉及的事项，投标人认为需要提交的其他资料。</w:t>
      </w:r>
    </w:p>
    <w:p w14:paraId="48C4E243">
      <w:pPr>
        <w:pStyle w:val="56"/>
        <w:snapToGrid w:val="0"/>
        <w:spacing w:line="500" w:lineRule="exact"/>
        <w:ind w:firstLine="562" w:firstLineChars="200"/>
        <w:contextualSpacing/>
        <w:rPr>
          <w:rFonts w:ascii="仿宋" w:hAnsi="仿宋" w:eastAsia="仿宋" w:cs="仿宋"/>
          <w:sz w:val="28"/>
        </w:rPr>
      </w:pPr>
      <w:r>
        <w:rPr>
          <w:rFonts w:hint="eastAsia" w:ascii="仿宋" w:hAnsi="仿宋" w:eastAsia="仿宋" w:cs="仿宋"/>
          <w:b/>
          <w:sz w:val="28"/>
        </w:rPr>
        <w:t>注意事项：请投标人携带相关原件用于评标现场核查。</w:t>
      </w:r>
      <w:r>
        <w:rPr>
          <w:rFonts w:hint="eastAsia" w:ascii="仿宋" w:hAnsi="仿宋" w:eastAsia="仿宋" w:cs="仿宋"/>
          <w:sz w:val="28"/>
        </w:rPr>
        <w:t>不能提供原件的，则需投标人提供经注册地公证机构的公证书或原发证机构出具的相关证明材料。复印件请加盖单位公章。因携带原件不全，由此引起的后果由投标人自负。</w:t>
      </w:r>
    </w:p>
    <w:p w14:paraId="5BF5DBCB">
      <w:pPr>
        <w:pStyle w:val="48"/>
        <w:rPr>
          <w:rFonts w:ascii="仿宋" w:hAnsi="仿宋" w:eastAsia="仿宋" w:cs="仿宋"/>
          <w:color w:val="auto"/>
          <w:sz w:val="44"/>
          <w:szCs w:val="44"/>
        </w:rPr>
      </w:pPr>
    </w:p>
    <w:p w14:paraId="57A41C64">
      <w:pPr>
        <w:widowControl/>
        <w:tabs>
          <w:tab w:val="left" w:pos="9223"/>
          <w:tab w:val="left" w:pos="10303"/>
          <w:tab w:val="left" w:pos="11383"/>
          <w:tab w:val="left" w:pos="12463"/>
          <w:tab w:val="left" w:pos="13543"/>
          <w:tab w:val="left" w:pos="14623"/>
          <w:tab w:val="left" w:pos="15703"/>
        </w:tabs>
        <w:spacing w:line="500" w:lineRule="exact"/>
        <w:jc w:val="left"/>
        <w:rPr>
          <w:rFonts w:ascii="仿宋" w:hAnsi="仿宋" w:eastAsia="仿宋" w:cs="仿宋"/>
          <w:sz w:val="44"/>
          <w:szCs w:val="44"/>
        </w:rPr>
      </w:pPr>
      <w:r>
        <w:rPr>
          <w:rFonts w:hint="eastAsia" w:ascii="仿宋" w:hAnsi="仿宋" w:eastAsia="仿宋" w:cs="仿宋"/>
          <w:sz w:val="44"/>
          <w:szCs w:val="44"/>
        </w:rPr>
        <w:t xml:space="preserve"> </w:t>
      </w:r>
    </w:p>
    <w:p w14:paraId="21B1A231">
      <w:pPr>
        <w:widowControl/>
        <w:tabs>
          <w:tab w:val="left" w:pos="9223"/>
          <w:tab w:val="left" w:pos="10303"/>
          <w:tab w:val="left" w:pos="11383"/>
          <w:tab w:val="left" w:pos="12463"/>
          <w:tab w:val="left" w:pos="13543"/>
          <w:tab w:val="left" w:pos="14623"/>
          <w:tab w:val="left" w:pos="15703"/>
        </w:tabs>
        <w:spacing w:line="500" w:lineRule="exact"/>
        <w:ind w:firstLine="2640" w:firstLineChars="600"/>
        <w:jc w:val="left"/>
        <w:rPr>
          <w:rFonts w:ascii="仿宋" w:hAnsi="仿宋" w:eastAsia="仿宋" w:cs="仿宋"/>
          <w:sz w:val="44"/>
          <w:szCs w:val="44"/>
        </w:rPr>
      </w:pPr>
      <w:r>
        <w:rPr>
          <w:rFonts w:hint="eastAsia" w:ascii="仿宋" w:hAnsi="仿宋" w:eastAsia="仿宋" w:cs="仿宋"/>
          <w:sz w:val="44"/>
          <w:szCs w:val="44"/>
        </w:rPr>
        <w:br w:type="page"/>
      </w:r>
      <w:r>
        <w:rPr>
          <w:rFonts w:hint="eastAsia" w:ascii="仿宋" w:hAnsi="仿宋" w:eastAsia="仿宋" w:cs="仿宋"/>
          <w:sz w:val="44"/>
          <w:szCs w:val="44"/>
        </w:rPr>
        <w:t>响应文件格式</w:t>
      </w:r>
    </w:p>
    <w:p w14:paraId="608B4F7C">
      <w:pPr>
        <w:rPr>
          <w:rFonts w:ascii="仿宋" w:hAnsi="仿宋" w:eastAsia="仿宋" w:cs="仿宋"/>
          <w:sz w:val="36"/>
          <w:szCs w:val="36"/>
        </w:rPr>
      </w:pPr>
      <w:bookmarkStart w:id="29" w:name="_Toc397928631"/>
      <w:r>
        <w:rPr>
          <w:rStyle w:val="47"/>
          <w:rFonts w:hint="eastAsia" w:ascii="仿宋" w:hAnsi="仿宋" w:eastAsia="仿宋" w:cs="仿宋"/>
        </w:rPr>
        <w:t>封面</w:t>
      </w:r>
      <w:bookmarkEnd w:id="29"/>
    </w:p>
    <w:p w14:paraId="380077A5">
      <w:pPr>
        <w:pStyle w:val="6"/>
        <w:rPr>
          <w:rFonts w:ascii="仿宋" w:hAnsi="仿宋" w:eastAsia="仿宋" w:cs="仿宋"/>
        </w:rPr>
      </w:pPr>
    </w:p>
    <w:p w14:paraId="30268B0E">
      <w:pPr>
        <w:jc w:val="center"/>
        <w:rPr>
          <w:rFonts w:ascii="仿宋" w:hAnsi="仿宋" w:eastAsia="仿宋" w:cs="仿宋"/>
          <w:b/>
          <w:sz w:val="72"/>
          <w:szCs w:val="21"/>
        </w:rPr>
      </w:pPr>
      <w:r>
        <w:rPr>
          <w:rFonts w:hint="eastAsia" w:ascii="仿宋" w:hAnsi="仿宋" w:eastAsia="仿宋" w:cs="仿宋"/>
          <w:b/>
          <w:sz w:val="72"/>
          <w:szCs w:val="21"/>
        </w:rPr>
        <w:t>投标文件</w:t>
      </w:r>
    </w:p>
    <w:p w14:paraId="211D5510">
      <w:pPr>
        <w:pStyle w:val="52"/>
        <w:ind w:firstLine="0"/>
        <w:jc w:val="center"/>
        <w:rPr>
          <w:rFonts w:ascii="仿宋" w:hAnsi="仿宋" w:eastAsia="仿宋" w:cs="仿宋"/>
          <w:sz w:val="36"/>
          <w:szCs w:val="36"/>
          <w:u w:val="single"/>
        </w:rPr>
      </w:pPr>
    </w:p>
    <w:p w14:paraId="513DAEDA">
      <w:pPr>
        <w:ind w:firstLine="1084" w:firstLineChars="300"/>
        <w:rPr>
          <w:rFonts w:ascii="仿宋" w:hAnsi="仿宋" w:eastAsia="仿宋" w:cs="仿宋"/>
          <w:b/>
          <w:sz w:val="36"/>
          <w:szCs w:val="21"/>
        </w:rPr>
      </w:pPr>
      <w:r>
        <w:rPr>
          <w:rFonts w:hint="eastAsia" w:ascii="仿宋" w:hAnsi="仿宋" w:eastAsia="仿宋" w:cs="仿宋"/>
          <w:b/>
          <w:sz w:val="36"/>
          <w:szCs w:val="21"/>
        </w:rPr>
        <w:t xml:space="preserve">            （正本/副本）</w:t>
      </w:r>
    </w:p>
    <w:p w14:paraId="75B4BBAF">
      <w:pPr>
        <w:ind w:firstLine="1084" w:firstLineChars="300"/>
        <w:rPr>
          <w:rFonts w:ascii="仿宋" w:hAnsi="仿宋" w:eastAsia="仿宋" w:cs="仿宋"/>
          <w:b/>
          <w:sz w:val="36"/>
          <w:szCs w:val="21"/>
        </w:rPr>
      </w:pPr>
    </w:p>
    <w:p w14:paraId="654011F1">
      <w:pPr>
        <w:ind w:firstLine="1084" w:firstLineChars="300"/>
        <w:rPr>
          <w:rFonts w:ascii="仿宋" w:hAnsi="仿宋" w:eastAsia="仿宋" w:cs="仿宋"/>
          <w:b/>
          <w:sz w:val="36"/>
          <w:szCs w:val="21"/>
        </w:rPr>
      </w:pPr>
    </w:p>
    <w:p w14:paraId="3EDCE566">
      <w:pPr>
        <w:ind w:firstLine="1084" w:firstLineChars="300"/>
        <w:rPr>
          <w:rFonts w:ascii="仿宋" w:hAnsi="仿宋" w:eastAsia="仿宋" w:cs="仿宋"/>
          <w:b/>
          <w:sz w:val="36"/>
          <w:szCs w:val="21"/>
        </w:rPr>
      </w:pPr>
    </w:p>
    <w:p w14:paraId="38F48BAA">
      <w:pPr>
        <w:ind w:firstLine="1084" w:firstLineChars="300"/>
        <w:rPr>
          <w:rFonts w:ascii="仿宋" w:hAnsi="仿宋" w:eastAsia="仿宋" w:cs="仿宋"/>
          <w:b/>
          <w:sz w:val="36"/>
          <w:szCs w:val="21"/>
        </w:rPr>
      </w:pPr>
    </w:p>
    <w:p w14:paraId="0A0DC337">
      <w:pPr>
        <w:ind w:firstLine="1084" w:firstLineChars="300"/>
        <w:rPr>
          <w:rFonts w:ascii="仿宋" w:hAnsi="仿宋" w:eastAsia="仿宋" w:cs="仿宋"/>
          <w:b/>
          <w:sz w:val="36"/>
          <w:szCs w:val="21"/>
        </w:rPr>
      </w:pPr>
    </w:p>
    <w:p w14:paraId="3153848F">
      <w:pPr>
        <w:ind w:firstLine="1084" w:firstLineChars="300"/>
        <w:rPr>
          <w:rFonts w:ascii="仿宋" w:hAnsi="仿宋" w:eastAsia="仿宋" w:cs="仿宋"/>
          <w:b/>
          <w:sz w:val="36"/>
          <w:szCs w:val="21"/>
        </w:rPr>
      </w:pPr>
    </w:p>
    <w:p w14:paraId="33716B1C">
      <w:pPr>
        <w:ind w:firstLine="1084" w:firstLineChars="300"/>
        <w:rPr>
          <w:rFonts w:ascii="仿宋" w:hAnsi="仿宋" w:eastAsia="仿宋" w:cs="仿宋"/>
          <w:b/>
          <w:sz w:val="36"/>
          <w:szCs w:val="21"/>
        </w:rPr>
      </w:pPr>
    </w:p>
    <w:p w14:paraId="58AE06B8">
      <w:pPr>
        <w:rPr>
          <w:rFonts w:ascii="仿宋" w:hAnsi="仿宋" w:eastAsia="仿宋" w:cs="仿宋"/>
          <w:b/>
          <w:sz w:val="36"/>
        </w:rPr>
      </w:pPr>
    </w:p>
    <w:p w14:paraId="07FA678F">
      <w:pPr>
        <w:ind w:firstLine="1084" w:firstLineChars="300"/>
        <w:rPr>
          <w:rFonts w:ascii="仿宋" w:hAnsi="仿宋" w:eastAsia="仿宋" w:cs="仿宋"/>
          <w:b/>
          <w:sz w:val="36"/>
          <w:u w:val="single"/>
        </w:rPr>
      </w:pPr>
      <w:r>
        <w:rPr>
          <w:rFonts w:hint="eastAsia" w:ascii="仿宋" w:hAnsi="仿宋" w:eastAsia="仿宋" w:cs="仿宋"/>
          <w:b/>
          <w:sz w:val="36"/>
        </w:rPr>
        <w:t>项 目 名 称：</w:t>
      </w:r>
      <w:r>
        <w:rPr>
          <w:rFonts w:hint="eastAsia" w:ascii="仿宋" w:hAnsi="仿宋" w:eastAsia="仿宋" w:cs="仿宋"/>
          <w:b/>
          <w:sz w:val="36"/>
          <w:u w:val="single"/>
        </w:rPr>
        <w:t xml:space="preserve">                        </w:t>
      </w:r>
    </w:p>
    <w:p w14:paraId="76F030C4">
      <w:pPr>
        <w:ind w:firstLine="1084" w:firstLineChars="300"/>
        <w:rPr>
          <w:rFonts w:ascii="仿宋" w:hAnsi="仿宋" w:eastAsia="仿宋" w:cs="仿宋"/>
          <w:b/>
          <w:sz w:val="36"/>
          <w:u w:val="single"/>
        </w:rPr>
      </w:pPr>
      <w:r>
        <w:rPr>
          <w:rFonts w:hint="eastAsia" w:ascii="仿宋" w:hAnsi="仿宋" w:eastAsia="仿宋" w:cs="仿宋"/>
          <w:b/>
          <w:sz w:val="36"/>
        </w:rPr>
        <w:t>项 目 编 号：</w:t>
      </w:r>
      <w:r>
        <w:rPr>
          <w:rFonts w:hint="eastAsia" w:ascii="仿宋" w:hAnsi="仿宋" w:eastAsia="仿宋" w:cs="仿宋"/>
          <w:b/>
          <w:sz w:val="36"/>
          <w:u w:val="single"/>
        </w:rPr>
        <w:t xml:space="preserve">                        </w:t>
      </w:r>
    </w:p>
    <w:p w14:paraId="2CC50985">
      <w:pPr>
        <w:ind w:firstLine="1084" w:firstLineChars="300"/>
        <w:rPr>
          <w:rFonts w:ascii="仿宋" w:hAnsi="仿宋" w:eastAsia="仿宋" w:cs="仿宋"/>
          <w:b/>
          <w:sz w:val="36"/>
        </w:rPr>
      </w:pPr>
      <w:r>
        <w:rPr>
          <w:rFonts w:hint="eastAsia" w:ascii="仿宋" w:hAnsi="仿宋" w:eastAsia="仿宋" w:cs="仿宋"/>
          <w:b/>
          <w:sz w:val="36"/>
        </w:rPr>
        <w:t>响应供应商名称：</w:t>
      </w:r>
      <w:r>
        <w:rPr>
          <w:rFonts w:hint="eastAsia" w:ascii="仿宋" w:hAnsi="仿宋" w:eastAsia="仿宋" w:cs="仿宋"/>
          <w:b/>
          <w:sz w:val="36"/>
          <w:u w:val="single"/>
        </w:rPr>
        <w:t xml:space="preserve">                     </w:t>
      </w:r>
      <w:r>
        <w:rPr>
          <w:rFonts w:hint="eastAsia" w:ascii="仿宋" w:hAnsi="仿宋" w:eastAsia="仿宋" w:cs="仿宋"/>
          <w:b/>
          <w:sz w:val="36"/>
        </w:rPr>
        <w:t xml:space="preserve">               </w:t>
      </w:r>
    </w:p>
    <w:p w14:paraId="47B9F5B6">
      <w:pPr>
        <w:rPr>
          <w:rFonts w:ascii="仿宋" w:hAnsi="仿宋" w:eastAsia="仿宋" w:cs="仿宋"/>
          <w:b/>
          <w:sz w:val="36"/>
          <w:u w:val="single"/>
        </w:rPr>
      </w:pPr>
      <w:r>
        <w:rPr>
          <w:rFonts w:hint="eastAsia" w:ascii="仿宋" w:hAnsi="仿宋" w:eastAsia="仿宋" w:cs="仿宋"/>
          <w:b/>
          <w:sz w:val="36"/>
        </w:rPr>
        <w:t xml:space="preserve">      日       期：</w:t>
      </w:r>
      <w:r>
        <w:rPr>
          <w:rFonts w:hint="eastAsia" w:ascii="仿宋" w:hAnsi="仿宋" w:eastAsia="仿宋" w:cs="仿宋"/>
          <w:b/>
          <w:sz w:val="36"/>
          <w:u w:val="single"/>
        </w:rPr>
        <w:t xml:space="preserve">                        </w:t>
      </w:r>
    </w:p>
    <w:p w14:paraId="32785A8B">
      <w:pPr>
        <w:widowControl/>
        <w:jc w:val="center"/>
        <w:rPr>
          <w:rFonts w:ascii="仿宋" w:hAnsi="仿宋" w:eastAsia="仿宋" w:cs="仿宋"/>
          <w:b/>
          <w:bCs/>
          <w:sz w:val="28"/>
          <w:szCs w:val="28"/>
        </w:rPr>
      </w:pPr>
    </w:p>
    <w:p w14:paraId="174F4065">
      <w:pPr>
        <w:widowControl/>
        <w:jc w:val="center"/>
        <w:rPr>
          <w:rFonts w:ascii="仿宋" w:hAnsi="仿宋" w:eastAsia="仿宋" w:cs="仿宋"/>
          <w:b/>
          <w:bCs/>
          <w:sz w:val="28"/>
          <w:szCs w:val="28"/>
        </w:rPr>
      </w:pPr>
    </w:p>
    <w:p w14:paraId="422FBF78">
      <w:pPr>
        <w:pStyle w:val="6"/>
        <w:rPr>
          <w:rFonts w:ascii="仿宋" w:hAnsi="仿宋" w:eastAsia="仿宋" w:cs="仿宋"/>
        </w:rPr>
      </w:pPr>
    </w:p>
    <w:p w14:paraId="36F0D985">
      <w:pPr>
        <w:widowControl/>
        <w:jc w:val="center"/>
        <w:rPr>
          <w:rFonts w:ascii="仿宋" w:hAnsi="仿宋" w:eastAsia="仿宋" w:cs="仿宋"/>
          <w:b/>
          <w:bCs/>
          <w:sz w:val="28"/>
          <w:szCs w:val="28"/>
        </w:rPr>
      </w:pPr>
    </w:p>
    <w:p w14:paraId="71E95A5E">
      <w:pPr>
        <w:pStyle w:val="59"/>
        <w:ind w:firstLine="560"/>
        <w:jc w:val="center"/>
        <w:rPr>
          <w:rFonts w:ascii="仿宋" w:hAnsi="仿宋" w:eastAsia="仿宋" w:cs="仿宋"/>
          <w:b w:val="0"/>
          <w:bCs/>
          <w:sz w:val="28"/>
          <w:szCs w:val="28"/>
        </w:rPr>
      </w:pPr>
    </w:p>
    <w:p w14:paraId="6991F48B">
      <w:pPr>
        <w:pStyle w:val="59"/>
        <w:ind w:firstLine="560"/>
        <w:jc w:val="center"/>
        <w:rPr>
          <w:rFonts w:ascii="仿宋" w:hAnsi="仿宋" w:eastAsia="仿宋" w:cs="仿宋"/>
          <w:sz w:val="28"/>
          <w:szCs w:val="28"/>
        </w:rPr>
      </w:pPr>
      <w:r>
        <w:rPr>
          <w:rFonts w:hint="eastAsia" w:ascii="仿宋" w:hAnsi="仿宋" w:eastAsia="仿宋" w:cs="仿宋"/>
          <w:b w:val="0"/>
          <w:bCs/>
          <w:sz w:val="28"/>
          <w:szCs w:val="28"/>
        </w:rPr>
        <w:t>1、</w:t>
      </w:r>
      <w:r>
        <w:rPr>
          <w:rFonts w:hint="eastAsia" w:ascii="仿宋" w:hAnsi="仿宋" w:eastAsia="仿宋" w:cs="仿宋"/>
          <w:sz w:val="28"/>
          <w:szCs w:val="28"/>
        </w:rPr>
        <w:t>法定代表人身份证明</w:t>
      </w:r>
    </w:p>
    <w:p w14:paraId="1AC0E58A">
      <w:pPr>
        <w:snapToGrid w:val="0"/>
        <w:spacing w:line="360" w:lineRule="auto"/>
        <w:jc w:val="center"/>
        <w:rPr>
          <w:rFonts w:ascii="仿宋" w:hAnsi="仿宋" w:eastAsia="仿宋" w:cs="仿宋"/>
          <w:sz w:val="28"/>
          <w:szCs w:val="28"/>
        </w:rPr>
      </w:pPr>
    </w:p>
    <w:p w14:paraId="05B9E8CF">
      <w:pPr>
        <w:spacing w:line="480" w:lineRule="exact"/>
        <w:rPr>
          <w:rFonts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iCs/>
          <w:sz w:val="28"/>
          <w:szCs w:val="28"/>
          <w:u w:val="single"/>
        </w:rPr>
        <w:t>（采购人）</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04BCB59E">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我公司法定代表人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参加贵单位组织的</w:t>
      </w:r>
      <w:r>
        <w:rPr>
          <w:rFonts w:hint="eastAsia" w:ascii="仿宋" w:hAnsi="仿宋" w:eastAsia="仿宋" w:cs="仿宋"/>
          <w:sz w:val="28"/>
          <w:szCs w:val="28"/>
          <w:u w:val="single"/>
        </w:rPr>
        <w:t xml:space="preserve">       </w:t>
      </w:r>
      <w:r>
        <w:rPr>
          <w:rFonts w:hint="eastAsia" w:ascii="仿宋" w:hAnsi="仿宋" w:eastAsia="仿宋" w:cs="仿宋"/>
          <w:sz w:val="28"/>
          <w:szCs w:val="28"/>
        </w:rPr>
        <w:t>（采购项目名称及项目编号)项目公开招标采购活动，全权代表我公司处理投标的有关事宜。</w:t>
      </w:r>
    </w:p>
    <w:p w14:paraId="02293B57">
      <w:pPr>
        <w:snapToGrid w:val="0"/>
        <w:spacing w:line="480" w:lineRule="exact"/>
        <w:rPr>
          <w:rFonts w:ascii="仿宋" w:hAnsi="仿宋" w:eastAsia="仿宋" w:cs="仿宋"/>
          <w:sz w:val="28"/>
          <w:szCs w:val="28"/>
        </w:rPr>
      </w:pPr>
      <w:r>
        <w:rPr>
          <w:rFonts w:hint="eastAsia" w:ascii="仿宋" w:hAnsi="仿宋" w:eastAsia="仿宋" w:cs="仿宋"/>
          <w:sz w:val="28"/>
          <w:szCs w:val="28"/>
        </w:rPr>
        <w:t>附：法定代表人情况：</w:t>
      </w:r>
    </w:p>
    <w:p w14:paraId="47A4F652">
      <w:pPr>
        <w:snapToGrid w:val="0"/>
        <w:spacing w:line="480" w:lineRule="exact"/>
        <w:rPr>
          <w:rFonts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p>
    <w:p w14:paraId="0D1DC2C7">
      <w:pPr>
        <w:snapToGrid w:val="0"/>
        <w:spacing w:line="480" w:lineRule="exact"/>
        <w:rPr>
          <w:rFonts w:ascii="仿宋" w:hAnsi="仿宋" w:eastAsia="仿宋" w:cs="仿宋"/>
          <w:sz w:val="28"/>
          <w:szCs w:val="28"/>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14:paraId="4390C195">
      <w:pPr>
        <w:snapToGrid w:val="0"/>
        <w:spacing w:line="480" w:lineRule="exact"/>
        <w:rPr>
          <w:rFonts w:ascii="仿宋" w:hAnsi="仿宋" w:eastAsia="仿宋" w:cs="仿宋"/>
          <w:sz w:val="28"/>
          <w:szCs w:val="28"/>
        </w:rPr>
      </w:pPr>
      <w:r>
        <w:rPr>
          <w:rFonts w:hint="eastAsia" w:ascii="仿宋" w:hAnsi="仿宋" w:eastAsia="仿宋" w:cs="仿宋"/>
          <w:sz w:val="28"/>
          <w:szCs w:val="28"/>
        </w:rPr>
        <w:t>手机：</w:t>
      </w:r>
      <w:r>
        <w:rPr>
          <w:rFonts w:hint="eastAsia" w:ascii="仿宋" w:hAnsi="仿宋" w:eastAsia="仿宋" w:cs="仿宋"/>
          <w:sz w:val="28"/>
          <w:szCs w:val="28"/>
          <w:u w:val="single"/>
        </w:rPr>
        <w:t xml:space="preserve">                 </w:t>
      </w:r>
      <w:r>
        <w:rPr>
          <w:rFonts w:hint="eastAsia" w:ascii="仿宋" w:hAnsi="仿宋" w:eastAsia="仿宋" w:cs="仿宋"/>
          <w:sz w:val="28"/>
          <w:szCs w:val="28"/>
        </w:rPr>
        <w:t>传真：</w:t>
      </w:r>
      <w:r>
        <w:rPr>
          <w:rFonts w:hint="eastAsia" w:ascii="仿宋" w:hAnsi="仿宋" w:eastAsia="仿宋" w:cs="仿宋"/>
          <w:sz w:val="28"/>
          <w:szCs w:val="28"/>
          <w:u w:val="single"/>
        </w:rPr>
        <w:t xml:space="preserve">                        </w:t>
      </w:r>
    </w:p>
    <w:p w14:paraId="167B8E46">
      <w:pPr>
        <w:snapToGrid w:val="0"/>
        <w:spacing w:line="480" w:lineRule="exact"/>
        <w:rPr>
          <w:rFonts w:ascii="仿宋" w:hAnsi="仿宋" w:eastAsia="仿宋" w:cs="仿宋"/>
          <w:sz w:val="28"/>
          <w:szCs w:val="28"/>
        </w:rPr>
      </w:pPr>
      <w:r>
        <w:rPr>
          <w:rFonts w:hint="eastAsia" w:ascii="仿宋" w:hAnsi="仿宋" w:eastAsia="仿宋" w:cs="仿宋"/>
          <w:sz w:val="28"/>
          <w:szCs w:val="28"/>
        </w:rPr>
        <w:t> </w:t>
      </w:r>
    </w:p>
    <w:p w14:paraId="6A8D3D91">
      <w:pPr>
        <w:snapToGrid w:val="0"/>
        <w:spacing w:line="480" w:lineRule="exact"/>
        <w:rPr>
          <w:rFonts w:ascii="仿宋" w:hAnsi="仿宋" w:eastAsia="仿宋" w:cs="仿宋"/>
          <w:sz w:val="28"/>
          <w:szCs w:val="28"/>
        </w:rPr>
      </w:pPr>
      <w:r>
        <w:rPr>
          <w:rFonts w:hint="eastAsia" w:ascii="仿宋" w:hAnsi="仿宋" w:eastAsia="仿宋" w:cs="仿宋"/>
          <w:sz w:val="28"/>
          <w:szCs w:val="28"/>
        </w:rPr>
        <w:t>单位名称（公章）             法定代表人（签字）</w:t>
      </w:r>
    </w:p>
    <w:p w14:paraId="519733DF">
      <w:pPr>
        <w:snapToGrid w:val="0"/>
        <w:spacing w:line="480" w:lineRule="exact"/>
        <w:ind w:firstLine="1400" w:firstLineChars="500"/>
        <w:rPr>
          <w:rFonts w:ascii="仿宋" w:hAnsi="仿宋" w:eastAsia="仿宋" w:cs="仿宋"/>
          <w:sz w:val="28"/>
          <w:szCs w:val="28"/>
        </w:rPr>
      </w:pPr>
      <w:r>
        <w:rPr>
          <w:rFonts w:hint="eastAsia" w:ascii="仿宋" w:hAnsi="仿宋" w:eastAsia="仿宋" w:cs="仿宋"/>
          <w:sz w:val="28"/>
          <w:szCs w:val="28"/>
        </w:rPr>
        <w:t xml:space="preserve">年   月   日                 年   月    日  </w:t>
      </w:r>
    </w:p>
    <w:p w14:paraId="40E70BEB">
      <w:pPr>
        <w:snapToGrid w:val="0"/>
        <w:spacing w:line="480" w:lineRule="exact"/>
        <w:rPr>
          <w:rFonts w:ascii="仿宋" w:hAnsi="仿宋" w:eastAsia="仿宋" w:cs="仿宋"/>
          <w:sz w:val="28"/>
          <w:szCs w:val="28"/>
        </w:rPr>
      </w:pPr>
    </w:p>
    <w:p w14:paraId="2FC42DB3">
      <w:pPr>
        <w:snapToGrid w:val="0"/>
        <w:spacing w:line="480" w:lineRule="exact"/>
        <w:rPr>
          <w:rFonts w:ascii="仿宋" w:hAnsi="仿宋" w:eastAsia="仿宋" w:cs="仿宋"/>
          <w:sz w:val="28"/>
          <w:szCs w:val="28"/>
        </w:rPr>
      </w:pPr>
      <w:r>
        <w:rPr>
          <w:rFonts w:hint="eastAsia" w:ascii="仿宋" w:hAnsi="仿宋" w:eastAsia="仿宋" w:cs="仿宋"/>
          <w:sz w:val="28"/>
          <w:szCs w:val="28"/>
        </w:rPr>
        <w:t>法定代表人身份证复印件</w:t>
      </w:r>
    </w:p>
    <w:p w14:paraId="1869CA5B">
      <w:pPr>
        <w:pStyle w:val="12"/>
        <w:ind w:left="840"/>
        <w:rPr>
          <w:rFonts w:ascii="仿宋" w:hAnsi="仿宋" w:eastAsia="仿宋" w:cs="仿宋"/>
          <w:sz w:val="28"/>
          <w:szCs w:val="28"/>
        </w:rPr>
      </w:pPr>
    </w:p>
    <w:p w14:paraId="71F47796">
      <w:pPr>
        <w:jc w:val="center"/>
        <w:rPr>
          <w:rFonts w:ascii="仿宋" w:hAnsi="仿宋" w:eastAsia="仿宋" w:cs="仿宋"/>
          <w:b/>
          <w:sz w:val="28"/>
          <w:szCs w:val="28"/>
        </w:rPr>
      </w:pPr>
    </w:p>
    <w:p w14:paraId="16868FA7">
      <w:pPr>
        <w:jc w:val="center"/>
        <w:rPr>
          <w:rFonts w:ascii="仿宋" w:hAnsi="仿宋" w:eastAsia="仿宋" w:cs="仿宋"/>
          <w:b/>
          <w:sz w:val="28"/>
          <w:szCs w:val="28"/>
        </w:rPr>
      </w:pPr>
    </w:p>
    <w:p w14:paraId="2C3DEBF3">
      <w:pPr>
        <w:jc w:val="center"/>
        <w:rPr>
          <w:rFonts w:ascii="仿宋" w:hAnsi="仿宋" w:eastAsia="仿宋" w:cs="仿宋"/>
          <w:b/>
          <w:sz w:val="28"/>
          <w:szCs w:val="28"/>
        </w:rPr>
      </w:pPr>
    </w:p>
    <w:p w14:paraId="5619A74F">
      <w:pPr>
        <w:jc w:val="center"/>
        <w:rPr>
          <w:rFonts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2、授权委托书</w:t>
      </w:r>
    </w:p>
    <w:p w14:paraId="2FBEA1BF">
      <w:pPr>
        <w:spacing w:line="500" w:lineRule="exact"/>
        <w:rPr>
          <w:rFonts w:ascii="仿宋" w:hAnsi="仿宋" w:eastAsia="仿宋" w:cs="仿宋"/>
          <w:sz w:val="28"/>
          <w:szCs w:val="28"/>
        </w:rPr>
      </w:pPr>
    </w:p>
    <w:p w14:paraId="0C089E3A">
      <w:pPr>
        <w:spacing w:line="500" w:lineRule="exact"/>
        <w:ind w:firstLine="700" w:firstLineChars="250"/>
        <w:rPr>
          <w:rFonts w:ascii="仿宋" w:hAnsi="仿宋" w:eastAsia="仿宋" w:cs="仿宋"/>
          <w:sz w:val="28"/>
          <w:szCs w:val="28"/>
        </w:rPr>
      </w:pPr>
      <w:r>
        <w:rPr>
          <w:rFonts w:hint="eastAsia" w:ascii="仿宋" w:hAnsi="仿宋" w:eastAsia="仿宋" w:cs="仿宋"/>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z w:val="28"/>
          <w:szCs w:val="28"/>
        </w:rPr>
        <w:t>（姓名)系</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(投标人名称)的法定代表人（负责人），现授权委托</w:t>
      </w:r>
      <w:r>
        <w:rPr>
          <w:rFonts w:hint="eastAsia" w:ascii="仿宋" w:hAnsi="仿宋" w:eastAsia="仿宋" w:cs="仿宋"/>
          <w:sz w:val="28"/>
          <w:szCs w:val="28"/>
          <w:u w:val="single"/>
        </w:rPr>
        <w:t xml:space="preserve">          </w:t>
      </w:r>
      <w:r>
        <w:rPr>
          <w:rFonts w:hint="eastAsia" w:ascii="仿宋" w:hAnsi="仿宋" w:eastAsia="仿宋" w:cs="仿宋"/>
          <w:sz w:val="28"/>
          <w:szCs w:val="28"/>
        </w:rPr>
        <w:t>(单位名称)</w:t>
      </w:r>
      <w:r>
        <w:rPr>
          <w:rFonts w:hint="eastAsia" w:ascii="仿宋" w:hAnsi="仿宋" w:eastAsia="仿宋" w:cs="仿宋"/>
          <w:sz w:val="28"/>
          <w:szCs w:val="28"/>
          <w:u w:val="single"/>
        </w:rPr>
        <w:t xml:space="preserve">           </w:t>
      </w:r>
      <w:r>
        <w:rPr>
          <w:rFonts w:hint="eastAsia" w:ascii="仿宋" w:hAnsi="仿宋" w:eastAsia="仿宋" w:cs="仿宋"/>
          <w:sz w:val="28"/>
          <w:szCs w:val="28"/>
        </w:rPr>
        <w:t>(姓名)为我单位的合法代理人，以本公司的名义参加</w:t>
      </w:r>
      <w:r>
        <w:rPr>
          <w:rFonts w:hint="eastAsia" w:ascii="仿宋" w:hAnsi="仿宋" w:eastAsia="仿宋" w:cs="仿宋"/>
          <w:sz w:val="28"/>
          <w:szCs w:val="28"/>
          <w:u w:val="single"/>
        </w:rPr>
        <w:t xml:space="preserve">            </w:t>
      </w:r>
      <w:r>
        <w:rPr>
          <w:rFonts w:hint="eastAsia" w:ascii="仿宋" w:hAnsi="仿宋" w:eastAsia="仿宋" w:cs="仿宋"/>
          <w:sz w:val="28"/>
          <w:szCs w:val="28"/>
        </w:rPr>
        <w:t>(招标人名称)的</w:t>
      </w:r>
      <w:r>
        <w:rPr>
          <w:rFonts w:hint="eastAsia" w:ascii="仿宋" w:hAnsi="仿宋" w:eastAsia="仿宋" w:cs="仿宋"/>
          <w:sz w:val="28"/>
          <w:szCs w:val="28"/>
          <w:u w:val="single"/>
        </w:rPr>
        <w:t xml:space="preserve">        </w:t>
      </w:r>
      <w:r>
        <w:rPr>
          <w:rFonts w:hint="eastAsia" w:ascii="仿宋" w:hAnsi="仿宋" w:eastAsia="仿宋" w:cs="仿宋"/>
          <w:sz w:val="28"/>
          <w:szCs w:val="28"/>
        </w:rPr>
        <w:t>项目投标。代理人所签署的一切文件和处理与之有关的一切事务，我均予承认。</w:t>
      </w:r>
    </w:p>
    <w:p w14:paraId="70FBEBA7">
      <w:pPr>
        <w:spacing w:line="500" w:lineRule="exact"/>
        <w:rPr>
          <w:rFonts w:ascii="仿宋" w:hAnsi="仿宋" w:eastAsia="仿宋" w:cs="仿宋"/>
          <w:sz w:val="28"/>
          <w:szCs w:val="28"/>
        </w:rPr>
      </w:pPr>
      <w:r>
        <w:rPr>
          <w:rFonts w:hint="eastAsia" w:ascii="仿宋" w:hAnsi="仿宋" w:eastAsia="仿宋" w:cs="仿宋"/>
          <w:sz w:val="28"/>
          <w:szCs w:val="28"/>
        </w:rPr>
        <w:t>代理人无转委权，特此委托。</w:t>
      </w:r>
    </w:p>
    <w:p w14:paraId="7AA6ACA7">
      <w:pPr>
        <w:spacing w:line="500" w:lineRule="exact"/>
        <w:rPr>
          <w:rFonts w:ascii="仿宋" w:hAnsi="仿宋" w:eastAsia="仿宋" w:cs="仿宋"/>
          <w:sz w:val="28"/>
          <w:szCs w:val="28"/>
        </w:rPr>
      </w:pPr>
    </w:p>
    <w:p w14:paraId="596CE271">
      <w:pPr>
        <w:spacing w:line="500" w:lineRule="exact"/>
        <w:rPr>
          <w:rFonts w:ascii="仿宋" w:hAnsi="仿宋" w:eastAsia="仿宋" w:cs="仿宋"/>
          <w:sz w:val="28"/>
          <w:szCs w:val="28"/>
        </w:rPr>
      </w:pPr>
      <w:r>
        <w:rPr>
          <w:rFonts w:hint="eastAsia" w:ascii="仿宋" w:hAnsi="仿宋" w:eastAsia="仿宋" w:cs="仿宋"/>
          <w:sz w:val="28"/>
          <w:szCs w:val="28"/>
        </w:rPr>
        <w:t>代理人(签字)：</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p>
    <w:p w14:paraId="227B65C4">
      <w:pPr>
        <w:spacing w:line="500" w:lineRule="exact"/>
        <w:rPr>
          <w:rFonts w:ascii="仿宋" w:hAnsi="仿宋" w:eastAsia="仿宋" w:cs="仿宋"/>
          <w:sz w:val="28"/>
          <w:szCs w:val="28"/>
          <w:u w:val="single"/>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手机号码：</w:t>
      </w:r>
      <w:r>
        <w:rPr>
          <w:rFonts w:hint="eastAsia" w:ascii="仿宋" w:hAnsi="仿宋" w:eastAsia="仿宋" w:cs="仿宋"/>
          <w:sz w:val="28"/>
          <w:szCs w:val="28"/>
          <w:u w:val="single"/>
        </w:rPr>
        <w:t xml:space="preserve">            </w:t>
      </w:r>
    </w:p>
    <w:p w14:paraId="6BE95715">
      <w:pPr>
        <w:spacing w:line="500" w:lineRule="exact"/>
        <w:rPr>
          <w:rFonts w:ascii="仿宋" w:hAnsi="仿宋" w:eastAsia="仿宋" w:cs="仿宋"/>
          <w:sz w:val="28"/>
          <w:szCs w:val="28"/>
        </w:rPr>
      </w:pPr>
      <w:r>
        <w:rPr>
          <w:rFonts w:hint="eastAsia" w:ascii="仿宋" w:hAnsi="仿宋" w:eastAsia="仿宋" w:cs="仿宋"/>
          <w:sz w:val="28"/>
          <w:szCs w:val="28"/>
        </w:rPr>
        <w:t>投标人(公章)：</w:t>
      </w:r>
      <w:r>
        <w:rPr>
          <w:rFonts w:hint="eastAsia" w:ascii="仿宋" w:hAnsi="仿宋" w:eastAsia="仿宋" w:cs="仿宋"/>
          <w:sz w:val="28"/>
          <w:szCs w:val="28"/>
          <w:u w:val="single"/>
        </w:rPr>
        <w:t xml:space="preserve">             </w:t>
      </w:r>
    </w:p>
    <w:p w14:paraId="4E6B785F">
      <w:pPr>
        <w:spacing w:line="500" w:lineRule="exact"/>
        <w:rPr>
          <w:rFonts w:ascii="仿宋" w:hAnsi="仿宋" w:eastAsia="仿宋" w:cs="仿宋"/>
          <w:sz w:val="28"/>
          <w:szCs w:val="28"/>
        </w:rPr>
      </w:pPr>
      <w:r>
        <w:rPr>
          <w:rFonts w:hint="eastAsia" w:ascii="仿宋" w:hAnsi="仿宋" w:eastAsia="仿宋" w:cs="仿宋"/>
          <w:sz w:val="28"/>
          <w:szCs w:val="28"/>
        </w:rPr>
        <w:t xml:space="preserve">法定代表人(负责人) (签字或盖章)： </w:t>
      </w:r>
    </w:p>
    <w:p w14:paraId="333E8ECA">
      <w:pPr>
        <w:spacing w:line="500" w:lineRule="exact"/>
        <w:rPr>
          <w:rFonts w:ascii="仿宋" w:hAnsi="仿宋" w:eastAsia="仿宋" w:cs="仿宋"/>
          <w:sz w:val="28"/>
          <w:szCs w:val="28"/>
        </w:rPr>
      </w:pPr>
      <w:r>
        <w:rPr>
          <w:rFonts w:hint="eastAsia" w:ascii="仿宋" w:hAnsi="仿宋" w:eastAsia="仿宋" w:cs="仿宋"/>
          <w:sz w:val="28"/>
          <w:szCs w:val="28"/>
        </w:rPr>
        <w:t> </w:t>
      </w:r>
    </w:p>
    <w:p w14:paraId="1391AF61">
      <w:pPr>
        <w:spacing w:line="500" w:lineRule="exact"/>
        <w:rPr>
          <w:rFonts w:ascii="仿宋" w:hAnsi="仿宋" w:eastAsia="仿宋" w:cs="仿宋"/>
          <w:sz w:val="28"/>
          <w:szCs w:val="28"/>
        </w:rPr>
      </w:pPr>
      <w:r>
        <w:rPr>
          <w:rFonts w:hint="eastAsia" w:ascii="仿宋" w:hAnsi="仿宋" w:eastAsia="仿宋" w:cs="仿宋"/>
          <w:sz w:val="28"/>
          <w:szCs w:val="28"/>
        </w:rPr>
        <w:t> </w:t>
      </w:r>
    </w:p>
    <w:p w14:paraId="0ABBEE83">
      <w:pPr>
        <w:spacing w:line="500" w:lineRule="exact"/>
        <w:rPr>
          <w:rFonts w:ascii="仿宋" w:hAnsi="仿宋" w:eastAsia="仿宋" w:cs="仿宋"/>
          <w:sz w:val="28"/>
          <w:szCs w:val="28"/>
        </w:rPr>
      </w:pPr>
      <w:r>
        <w:rPr>
          <w:rFonts w:hint="eastAsia" w:ascii="仿宋" w:hAnsi="仿宋" w:eastAsia="仿宋" w:cs="仿宋"/>
          <w:sz w:val="28"/>
          <w:szCs w:val="28"/>
        </w:rPr>
        <w:t xml:space="preserve">                                     授权日期：   年    月   日</w:t>
      </w:r>
    </w:p>
    <w:p w14:paraId="15153E41">
      <w:pPr>
        <w:snapToGrid w:val="0"/>
        <w:spacing w:line="480" w:lineRule="exact"/>
        <w:rPr>
          <w:rFonts w:ascii="仿宋" w:hAnsi="仿宋" w:eastAsia="仿宋" w:cs="仿宋"/>
          <w:sz w:val="28"/>
          <w:szCs w:val="28"/>
        </w:rPr>
      </w:pPr>
    </w:p>
    <w:p w14:paraId="544A4B74">
      <w:pPr>
        <w:snapToGrid w:val="0"/>
        <w:spacing w:line="480" w:lineRule="exact"/>
        <w:rPr>
          <w:rFonts w:ascii="仿宋" w:hAnsi="仿宋" w:eastAsia="仿宋" w:cs="仿宋"/>
          <w:sz w:val="28"/>
          <w:szCs w:val="28"/>
        </w:rPr>
      </w:pPr>
      <w:r>
        <w:rPr>
          <w:rFonts w:hint="eastAsia" w:ascii="仿宋" w:hAnsi="仿宋" w:eastAsia="仿宋" w:cs="仿宋"/>
          <w:sz w:val="28"/>
          <w:szCs w:val="28"/>
        </w:rPr>
        <w:t>法定代表人及授权委托人身份证复印件</w:t>
      </w:r>
    </w:p>
    <w:p w14:paraId="5AE45D0E">
      <w:pPr>
        <w:widowControl/>
        <w:jc w:val="center"/>
        <w:rPr>
          <w:rFonts w:ascii="仿宋" w:hAnsi="仿宋" w:eastAsia="仿宋" w:cs="仿宋"/>
          <w:b/>
          <w:bCs/>
          <w:sz w:val="28"/>
          <w:szCs w:val="28"/>
        </w:rPr>
      </w:pPr>
    </w:p>
    <w:p w14:paraId="1CAEEC76">
      <w:pPr>
        <w:spacing w:line="420" w:lineRule="exact"/>
        <w:ind w:firstLine="2891" w:firstLineChars="800"/>
        <w:rPr>
          <w:rFonts w:ascii="仿宋" w:hAnsi="仿宋" w:eastAsia="仿宋" w:cs="仿宋"/>
          <w:b/>
          <w:bCs/>
          <w:sz w:val="36"/>
          <w:szCs w:val="36"/>
        </w:rPr>
      </w:pPr>
    </w:p>
    <w:p w14:paraId="10890FDC">
      <w:pPr>
        <w:spacing w:line="420" w:lineRule="exact"/>
        <w:ind w:firstLine="2891" w:firstLineChars="800"/>
        <w:rPr>
          <w:rFonts w:ascii="仿宋" w:hAnsi="仿宋" w:eastAsia="仿宋" w:cs="仿宋"/>
          <w:b/>
          <w:bCs/>
          <w:sz w:val="36"/>
          <w:szCs w:val="36"/>
        </w:rPr>
      </w:pPr>
    </w:p>
    <w:p w14:paraId="4244353B">
      <w:pPr>
        <w:spacing w:line="420" w:lineRule="exact"/>
        <w:ind w:firstLine="2891" w:firstLineChars="800"/>
        <w:rPr>
          <w:rFonts w:ascii="仿宋" w:hAnsi="仿宋" w:eastAsia="仿宋" w:cs="仿宋"/>
          <w:b/>
          <w:bCs/>
          <w:sz w:val="36"/>
          <w:szCs w:val="36"/>
        </w:rPr>
      </w:pPr>
    </w:p>
    <w:p w14:paraId="073FD14D">
      <w:pPr>
        <w:spacing w:line="420" w:lineRule="exact"/>
        <w:ind w:firstLine="2891" w:firstLineChars="800"/>
        <w:rPr>
          <w:rFonts w:ascii="仿宋" w:hAnsi="仿宋" w:eastAsia="仿宋" w:cs="仿宋"/>
          <w:b/>
          <w:bCs/>
          <w:sz w:val="36"/>
          <w:szCs w:val="36"/>
        </w:rPr>
      </w:pPr>
    </w:p>
    <w:p w14:paraId="42201D8F">
      <w:pPr>
        <w:spacing w:line="420" w:lineRule="exact"/>
        <w:ind w:firstLine="2891" w:firstLineChars="800"/>
        <w:rPr>
          <w:rFonts w:ascii="仿宋" w:hAnsi="仿宋" w:eastAsia="仿宋" w:cs="仿宋"/>
          <w:b/>
          <w:bCs/>
          <w:sz w:val="36"/>
          <w:szCs w:val="36"/>
        </w:rPr>
      </w:pPr>
    </w:p>
    <w:p w14:paraId="1B57E6B8">
      <w:pPr>
        <w:spacing w:line="420" w:lineRule="exact"/>
        <w:ind w:firstLine="2891" w:firstLineChars="800"/>
        <w:rPr>
          <w:rFonts w:ascii="仿宋" w:hAnsi="仿宋" w:eastAsia="仿宋" w:cs="仿宋"/>
          <w:b/>
          <w:bCs/>
          <w:sz w:val="36"/>
          <w:szCs w:val="36"/>
        </w:rPr>
      </w:pPr>
    </w:p>
    <w:p w14:paraId="57F5BAF1">
      <w:pPr>
        <w:spacing w:line="420" w:lineRule="exact"/>
        <w:ind w:firstLine="2891" w:firstLineChars="800"/>
        <w:rPr>
          <w:rFonts w:ascii="仿宋" w:hAnsi="仿宋" w:eastAsia="仿宋" w:cs="仿宋"/>
          <w:b/>
          <w:bCs/>
          <w:sz w:val="36"/>
          <w:szCs w:val="36"/>
        </w:rPr>
      </w:pPr>
    </w:p>
    <w:p w14:paraId="1F837D42">
      <w:pPr>
        <w:spacing w:line="420" w:lineRule="exact"/>
        <w:ind w:firstLine="2891" w:firstLineChars="800"/>
        <w:rPr>
          <w:rFonts w:ascii="仿宋" w:hAnsi="仿宋" w:eastAsia="仿宋" w:cs="仿宋"/>
          <w:b/>
          <w:bCs/>
          <w:sz w:val="36"/>
          <w:szCs w:val="36"/>
        </w:rPr>
      </w:pPr>
    </w:p>
    <w:p w14:paraId="662F1BB9">
      <w:pPr>
        <w:spacing w:line="420" w:lineRule="exact"/>
        <w:ind w:firstLine="2891" w:firstLineChars="800"/>
        <w:rPr>
          <w:rFonts w:ascii="仿宋" w:hAnsi="仿宋" w:eastAsia="仿宋" w:cs="仿宋"/>
          <w:b/>
          <w:bCs/>
          <w:sz w:val="36"/>
          <w:szCs w:val="36"/>
        </w:rPr>
      </w:pPr>
    </w:p>
    <w:p w14:paraId="025ACCD5">
      <w:pPr>
        <w:spacing w:line="420" w:lineRule="exact"/>
        <w:ind w:firstLine="2891" w:firstLineChars="800"/>
        <w:rPr>
          <w:rFonts w:ascii="仿宋" w:hAnsi="仿宋" w:eastAsia="仿宋" w:cs="仿宋"/>
          <w:b/>
          <w:bCs/>
          <w:sz w:val="36"/>
          <w:szCs w:val="36"/>
        </w:rPr>
      </w:pPr>
    </w:p>
    <w:p w14:paraId="4875FED5">
      <w:pPr>
        <w:spacing w:line="420" w:lineRule="exact"/>
        <w:ind w:firstLine="2891" w:firstLineChars="800"/>
        <w:rPr>
          <w:rFonts w:ascii="仿宋" w:hAnsi="仿宋" w:eastAsia="仿宋" w:cs="仿宋"/>
          <w:b/>
          <w:bCs/>
          <w:sz w:val="36"/>
          <w:szCs w:val="36"/>
        </w:rPr>
      </w:pPr>
    </w:p>
    <w:p w14:paraId="53D05DA6">
      <w:pPr>
        <w:spacing w:line="420" w:lineRule="exact"/>
        <w:ind w:firstLine="3654" w:firstLineChars="1300"/>
        <w:rPr>
          <w:rFonts w:ascii="仿宋" w:hAnsi="仿宋" w:eastAsia="仿宋" w:cs="仿宋"/>
          <w:b/>
          <w:bCs/>
          <w:sz w:val="28"/>
          <w:szCs w:val="28"/>
        </w:rPr>
      </w:pPr>
      <w:r>
        <w:rPr>
          <w:rFonts w:hint="eastAsia" w:ascii="仿宋" w:hAnsi="仿宋" w:eastAsia="仿宋" w:cs="仿宋"/>
          <w:b/>
          <w:bCs/>
          <w:sz w:val="28"/>
          <w:szCs w:val="28"/>
        </w:rPr>
        <w:t>3、 承 诺 书</w:t>
      </w:r>
    </w:p>
    <w:p w14:paraId="25731676">
      <w:pPr>
        <w:jc w:val="left"/>
        <w:rPr>
          <w:rFonts w:ascii="仿宋" w:hAnsi="仿宋" w:eastAsia="仿宋" w:cs="仿宋"/>
          <w:sz w:val="28"/>
          <w:szCs w:val="28"/>
          <w:u w:val="single"/>
        </w:rPr>
      </w:pPr>
    </w:p>
    <w:p w14:paraId="6CE85568">
      <w:pPr>
        <w:jc w:val="left"/>
        <w:rPr>
          <w:rFonts w:ascii="仿宋" w:hAnsi="仿宋" w:eastAsia="仿宋" w:cs="仿宋"/>
          <w:sz w:val="28"/>
          <w:szCs w:val="28"/>
        </w:rPr>
      </w:pPr>
      <w:r>
        <w:rPr>
          <w:rFonts w:hint="eastAsia" w:ascii="仿宋" w:hAnsi="仿宋" w:eastAsia="仿宋" w:cs="仿宋"/>
          <w:sz w:val="28"/>
          <w:szCs w:val="28"/>
          <w:u w:val="single"/>
        </w:rPr>
        <w:t xml:space="preserve">南通市天星湖中学 </w:t>
      </w:r>
      <w:r>
        <w:rPr>
          <w:rFonts w:hint="eastAsia" w:ascii="仿宋" w:hAnsi="仿宋" w:eastAsia="仿宋" w:cs="仿宋"/>
          <w:sz w:val="28"/>
          <w:szCs w:val="28"/>
        </w:rPr>
        <w:t>：</w:t>
      </w:r>
    </w:p>
    <w:p w14:paraId="63618D07">
      <w:pPr>
        <w:ind w:firstLine="560"/>
        <w:jc w:val="left"/>
        <w:rPr>
          <w:rFonts w:ascii="仿宋" w:hAnsi="仿宋" w:eastAsia="仿宋" w:cs="仿宋"/>
          <w:sz w:val="28"/>
          <w:szCs w:val="28"/>
        </w:rPr>
      </w:pPr>
      <w:r>
        <w:rPr>
          <w:rFonts w:hint="eastAsia" w:ascii="仿宋" w:hAnsi="仿宋" w:eastAsia="仿宋" w:cs="仿宋"/>
          <w:sz w:val="28"/>
          <w:szCs w:val="28"/>
        </w:rPr>
        <w:t>我单位</w:t>
      </w:r>
      <w:r>
        <w:rPr>
          <w:rFonts w:hint="eastAsia" w:ascii="仿宋" w:hAnsi="仿宋" w:eastAsia="仿宋" w:cs="仿宋"/>
          <w:sz w:val="28"/>
          <w:szCs w:val="28"/>
          <w:u w:val="single"/>
        </w:rPr>
        <w:t xml:space="preserve">                            </w:t>
      </w:r>
      <w:r>
        <w:rPr>
          <w:rFonts w:hint="eastAsia" w:ascii="仿宋" w:hAnsi="仿宋" w:eastAsia="仿宋" w:cs="仿宋"/>
          <w:sz w:val="28"/>
          <w:szCs w:val="28"/>
        </w:rPr>
        <w:t>（供应商名称）郑重承诺：</w:t>
      </w:r>
    </w:p>
    <w:p w14:paraId="3DF40D8A">
      <w:pPr>
        <w:ind w:firstLine="560"/>
        <w:jc w:val="left"/>
        <w:rPr>
          <w:rFonts w:ascii="仿宋" w:hAnsi="仿宋" w:eastAsia="仿宋" w:cs="仿宋"/>
          <w:sz w:val="28"/>
          <w:szCs w:val="28"/>
        </w:rPr>
      </w:pPr>
      <w:r>
        <w:rPr>
          <w:rFonts w:hint="eastAsia" w:ascii="仿宋" w:hAnsi="仿宋" w:eastAsia="仿宋" w:cs="仿宋"/>
          <w:sz w:val="28"/>
          <w:szCs w:val="28"/>
        </w:rPr>
        <w:t>1、贵方组织的</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r>
        <w:rPr>
          <w:rFonts w:hint="eastAsia" w:ascii="仿宋" w:hAnsi="仿宋" w:eastAsia="仿宋" w:cs="仿宋"/>
          <w:sz w:val="28"/>
          <w:szCs w:val="28"/>
        </w:rPr>
        <w:t>(项目编号），我单位</w:t>
      </w:r>
      <w:r>
        <w:rPr>
          <w:rFonts w:hint="eastAsia" w:ascii="仿宋" w:hAnsi="仿宋" w:eastAsia="仿宋" w:cs="仿宋"/>
          <w:sz w:val="28"/>
          <w:szCs w:val="28"/>
          <w:u w:val="single"/>
        </w:rPr>
        <w:t xml:space="preserve">       </w:t>
      </w:r>
      <w:r>
        <w:rPr>
          <w:rFonts w:hint="eastAsia" w:ascii="仿宋" w:hAnsi="仿宋" w:eastAsia="仿宋" w:cs="仿宋"/>
          <w:sz w:val="28"/>
          <w:szCs w:val="28"/>
        </w:rPr>
        <w:t>(在下划线上如实填写：有或没有）履行合同所必需的设备和专业技术能力。</w:t>
      </w:r>
    </w:p>
    <w:p w14:paraId="47183CC7">
      <w:pPr>
        <w:ind w:firstLine="560"/>
        <w:jc w:val="left"/>
        <w:rPr>
          <w:rFonts w:ascii="仿宋" w:hAnsi="仿宋" w:eastAsia="仿宋" w:cs="仿宋"/>
          <w:sz w:val="28"/>
          <w:szCs w:val="28"/>
        </w:rPr>
      </w:pPr>
      <w:r>
        <w:rPr>
          <w:rFonts w:hint="eastAsia" w:ascii="仿宋" w:hAnsi="仿宋" w:eastAsia="仿宋" w:cs="仿宋"/>
          <w:sz w:val="28"/>
          <w:szCs w:val="28"/>
        </w:rPr>
        <w:t>2、参加本项目政府采购活动前3年内在经营活动中</w:t>
      </w:r>
      <w:r>
        <w:rPr>
          <w:rFonts w:hint="eastAsia" w:ascii="仿宋" w:hAnsi="仿宋" w:eastAsia="仿宋" w:cs="仿宋"/>
          <w:sz w:val="28"/>
          <w:szCs w:val="28"/>
          <w:u w:val="single"/>
        </w:rPr>
        <w:t xml:space="preserve">        </w:t>
      </w:r>
      <w:r>
        <w:rPr>
          <w:rFonts w:hint="eastAsia" w:ascii="仿宋" w:hAnsi="仿宋" w:eastAsia="仿宋" w:cs="仿宋"/>
          <w:sz w:val="28"/>
          <w:szCs w:val="28"/>
        </w:rPr>
        <w:t>(在下划线上如实填写：有或没有）重大违法记录。</w:t>
      </w:r>
    </w:p>
    <w:p w14:paraId="6D106462">
      <w:pPr>
        <w:ind w:firstLine="560"/>
        <w:jc w:val="left"/>
        <w:rPr>
          <w:rFonts w:ascii="仿宋" w:hAnsi="仿宋" w:eastAsia="仿宋" w:cs="仿宋"/>
          <w:sz w:val="28"/>
          <w:szCs w:val="28"/>
        </w:rPr>
      </w:pPr>
      <w:r>
        <w:rPr>
          <w:rFonts w:hint="eastAsia" w:ascii="仿宋" w:hAnsi="仿宋" w:eastAsia="仿宋" w:cs="仿宋"/>
          <w:sz w:val="28"/>
          <w:szCs w:val="28"/>
        </w:rPr>
        <w:t>（说明：政府采购法第二十二条第一款第五项所称重大违法记录，是指供应商因违法经营受到刑事处罚或者责令停产停业、吊销许可证或者执照、较大数额罚款等行政处罚。）</w:t>
      </w:r>
    </w:p>
    <w:p w14:paraId="4C0E6A6A">
      <w:pPr>
        <w:pStyle w:val="8"/>
        <w:ind w:firstLine="420" w:firstLineChars="150"/>
        <w:rPr>
          <w:rFonts w:ascii="仿宋" w:hAnsi="仿宋" w:eastAsia="仿宋" w:cs="仿宋"/>
          <w:szCs w:val="28"/>
        </w:rPr>
      </w:pPr>
      <w:r>
        <w:rPr>
          <w:rFonts w:hint="eastAsia" w:ascii="仿宋" w:hAnsi="仿宋" w:eastAsia="仿宋" w:cs="仿宋"/>
          <w:szCs w:val="28"/>
        </w:rPr>
        <w:t>3、我单位具有良好的商业信誉和健全的财务会计制度；</w:t>
      </w:r>
    </w:p>
    <w:p w14:paraId="31FB7871">
      <w:pPr>
        <w:pStyle w:val="8"/>
        <w:ind w:firstLine="420" w:firstLineChars="150"/>
        <w:rPr>
          <w:rFonts w:ascii="仿宋" w:hAnsi="仿宋" w:eastAsia="仿宋" w:cs="仿宋"/>
          <w:szCs w:val="28"/>
        </w:rPr>
      </w:pPr>
      <w:r>
        <w:rPr>
          <w:rFonts w:hint="eastAsia" w:ascii="仿宋" w:hAnsi="仿宋" w:eastAsia="仿宋" w:cs="仿宋"/>
          <w:szCs w:val="28"/>
        </w:rPr>
        <w:t>4、我单位具有依法缴纳税收和社会保障资金的良好记录。</w:t>
      </w:r>
    </w:p>
    <w:p w14:paraId="662FD713">
      <w:pPr>
        <w:overflowPunct w:val="0"/>
        <w:adjustRightInd w:val="0"/>
        <w:spacing w:line="360" w:lineRule="auto"/>
        <w:ind w:firstLine="560" w:firstLineChars="200"/>
        <w:jc w:val="left"/>
        <w:textAlignment w:val="baseline"/>
        <w:rPr>
          <w:rFonts w:ascii="仿宋" w:hAnsi="仿宋" w:eastAsia="仿宋" w:cs="仿宋"/>
          <w:sz w:val="28"/>
          <w:szCs w:val="28"/>
        </w:rPr>
      </w:pPr>
      <w:r>
        <w:rPr>
          <w:rFonts w:hint="eastAsia" w:ascii="仿宋" w:hAnsi="仿宋" w:eastAsia="仿宋" w:cs="仿宋"/>
          <w:sz w:val="28"/>
          <w:szCs w:val="28"/>
        </w:rPr>
        <w:t>本公司针对以上所提交承诺的内容均是真实的、准确的。若与事实不符，本公司无条件承担由此而产生的一切后果。</w:t>
      </w:r>
    </w:p>
    <w:p w14:paraId="6B67830D">
      <w:pPr>
        <w:ind w:firstLine="560"/>
        <w:jc w:val="left"/>
        <w:rPr>
          <w:rFonts w:ascii="仿宋" w:hAnsi="仿宋" w:eastAsia="仿宋" w:cs="仿宋"/>
          <w:sz w:val="28"/>
          <w:szCs w:val="28"/>
        </w:rPr>
      </w:pPr>
    </w:p>
    <w:p w14:paraId="4207DDB9">
      <w:pPr>
        <w:ind w:firstLine="560"/>
        <w:jc w:val="left"/>
        <w:rPr>
          <w:rFonts w:ascii="仿宋" w:hAnsi="仿宋" w:eastAsia="仿宋" w:cs="仿宋"/>
          <w:sz w:val="28"/>
          <w:szCs w:val="28"/>
        </w:rPr>
      </w:pPr>
      <w:r>
        <w:rPr>
          <w:rFonts w:hint="eastAsia" w:ascii="仿宋" w:hAnsi="仿宋" w:eastAsia="仿宋" w:cs="仿宋"/>
          <w:sz w:val="28"/>
          <w:szCs w:val="28"/>
        </w:rPr>
        <w:t xml:space="preserve">                 承诺人：（公章）</w:t>
      </w:r>
    </w:p>
    <w:p w14:paraId="2AC55037">
      <w:pPr>
        <w:ind w:firstLine="560"/>
        <w:jc w:val="left"/>
        <w:rPr>
          <w:rFonts w:ascii="仿宋" w:hAnsi="仿宋" w:eastAsia="仿宋" w:cs="仿宋"/>
          <w:sz w:val="28"/>
          <w:szCs w:val="28"/>
        </w:rPr>
      </w:pPr>
      <w:r>
        <w:rPr>
          <w:rFonts w:hint="eastAsia" w:ascii="仿宋" w:hAnsi="仿宋" w:eastAsia="仿宋" w:cs="仿宋"/>
          <w:sz w:val="28"/>
          <w:szCs w:val="28"/>
        </w:rPr>
        <w:t xml:space="preserve">                                          年    月   日</w:t>
      </w:r>
    </w:p>
    <w:p w14:paraId="02183ECA">
      <w:pPr>
        <w:widowControl/>
        <w:jc w:val="center"/>
        <w:rPr>
          <w:rFonts w:ascii="仿宋" w:hAnsi="仿宋" w:eastAsia="仿宋" w:cs="仿宋"/>
          <w:b/>
          <w:bCs/>
          <w:sz w:val="28"/>
          <w:szCs w:val="28"/>
        </w:rPr>
      </w:pPr>
    </w:p>
    <w:p w14:paraId="064AA257">
      <w:pPr>
        <w:ind w:firstLine="3635" w:firstLineChars="1293"/>
        <w:rPr>
          <w:rFonts w:ascii="仿宋" w:hAnsi="仿宋" w:eastAsia="仿宋" w:cs="仿宋"/>
          <w:b/>
          <w:sz w:val="28"/>
          <w:szCs w:val="28"/>
        </w:rPr>
      </w:pPr>
    </w:p>
    <w:p w14:paraId="795DAB74">
      <w:pPr>
        <w:rPr>
          <w:rFonts w:ascii="仿宋" w:hAnsi="仿宋" w:eastAsia="仿宋" w:cs="仿宋"/>
          <w:b/>
          <w:sz w:val="28"/>
          <w:szCs w:val="28"/>
        </w:rPr>
      </w:pPr>
    </w:p>
    <w:p w14:paraId="064400DF">
      <w:pPr>
        <w:spacing w:line="420" w:lineRule="exact"/>
        <w:ind w:firstLine="3654" w:firstLineChars="1300"/>
        <w:rPr>
          <w:rFonts w:ascii="仿宋" w:hAnsi="仿宋" w:eastAsia="仿宋" w:cs="仿宋"/>
          <w:b/>
          <w:bCs/>
          <w:sz w:val="28"/>
          <w:szCs w:val="28"/>
        </w:rPr>
      </w:pPr>
      <w:r>
        <w:rPr>
          <w:rFonts w:hint="eastAsia" w:ascii="仿宋" w:hAnsi="仿宋" w:eastAsia="仿宋" w:cs="仿宋"/>
          <w:b/>
          <w:bCs/>
          <w:sz w:val="28"/>
          <w:szCs w:val="28"/>
        </w:rPr>
        <w:t>4、资格审查相关材料</w:t>
      </w:r>
    </w:p>
    <w:p w14:paraId="3968749F">
      <w:pPr>
        <w:rPr>
          <w:rFonts w:ascii="仿宋" w:hAnsi="仿宋" w:eastAsia="仿宋" w:cs="仿宋"/>
        </w:rPr>
      </w:pPr>
    </w:p>
    <w:p w14:paraId="1E5445CB">
      <w:pPr>
        <w:spacing w:line="360" w:lineRule="auto"/>
        <w:ind w:right="-11" w:firstLine="240" w:firstLineChars="100"/>
        <w:rPr>
          <w:rFonts w:ascii="仿宋" w:hAnsi="仿宋" w:eastAsia="仿宋" w:cs="仿宋"/>
          <w:sz w:val="24"/>
          <w:szCs w:val="24"/>
        </w:rPr>
      </w:pPr>
    </w:p>
    <w:p w14:paraId="4BB24FF9">
      <w:pPr>
        <w:jc w:val="center"/>
        <w:rPr>
          <w:rFonts w:ascii="仿宋" w:hAnsi="仿宋" w:eastAsia="仿宋" w:cs="仿宋"/>
          <w:b/>
          <w:sz w:val="28"/>
          <w:szCs w:val="28"/>
        </w:rPr>
      </w:pPr>
    </w:p>
    <w:p w14:paraId="21ECAB05">
      <w:pPr>
        <w:pStyle w:val="48"/>
        <w:rPr>
          <w:rFonts w:ascii="仿宋" w:hAnsi="仿宋" w:eastAsia="仿宋" w:cs="仿宋"/>
          <w:b/>
          <w:color w:val="auto"/>
          <w:sz w:val="28"/>
          <w:szCs w:val="28"/>
        </w:rPr>
      </w:pPr>
    </w:p>
    <w:p w14:paraId="3CE33E7F">
      <w:pPr>
        <w:pStyle w:val="48"/>
        <w:rPr>
          <w:rFonts w:ascii="仿宋" w:hAnsi="仿宋" w:eastAsia="仿宋" w:cs="仿宋"/>
          <w:b/>
          <w:color w:val="auto"/>
          <w:sz w:val="28"/>
          <w:szCs w:val="28"/>
        </w:rPr>
      </w:pPr>
    </w:p>
    <w:p w14:paraId="3E70B467">
      <w:pPr>
        <w:pStyle w:val="48"/>
        <w:rPr>
          <w:rFonts w:ascii="仿宋" w:hAnsi="仿宋" w:eastAsia="仿宋" w:cs="仿宋"/>
          <w:b/>
          <w:color w:val="auto"/>
          <w:sz w:val="28"/>
          <w:szCs w:val="28"/>
        </w:rPr>
      </w:pPr>
    </w:p>
    <w:p w14:paraId="3DD373A3">
      <w:pPr>
        <w:pStyle w:val="48"/>
        <w:rPr>
          <w:rFonts w:ascii="仿宋" w:hAnsi="仿宋" w:eastAsia="仿宋" w:cs="仿宋"/>
          <w:b/>
          <w:color w:val="auto"/>
          <w:sz w:val="28"/>
          <w:szCs w:val="28"/>
        </w:rPr>
      </w:pPr>
    </w:p>
    <w:p w14:paraId="4EAF2013">
      <w:pPr>
        <w:pStyle w:val="48"/>
        <w:rPr>
          <w:rFonts w:ascii="仿宋" w:hAnsi="仿宋" w:eastAsia="仿宋" w:cs="仿宋"/>
          <w:b/>
          <w:color w:val="auto"/>
          <w:sz w:val="28"/>
          <w:szCs w:val="28"/>
        </w:rPr>
      </w:pPr>
    </w:p>
    <w:p w14:paraId="392DC6E8">
      <w:pPr>
        <w:pStyle w:val="48"/>
        <w:rPr>
          <w:rFonts w:ascii="仿宋" w:hAnsi="仿宋" w:eastAsia="仿宋" w:cs="仿宋"/>
          <w:b/>
          <w:color w:val="auto"/>
          <w:sz w:val="28"/>
          <w:szCs w:val="28"/>
        </w:rPr>
      </w:pPr>
    </w:p>
    <w:p w14:paraId="2F829955">
      <w:pPr>
        <w:pStyle w:val="48"/>
        <w:rPr>
          <w:rFonts w:ascii="仿宋" w:hAnsi="仿宋" w:eastAsia="仿宋" w:cs="仿宋"/>
          <w:b/>
          <w:color w:val="auto"/>
          <w:sz w:val="28"/>
          <w:szCs w:val="28"/>
        </w:rPr>
      </w:pPr>
    </w:p>
    <w:p w14:paraId="6E87D83B">
      <w:pPr>
        <w:pStyle w:val="48"/>
        <w:rPr>
          <w:rFonts w:ascii="仿宋" w:hAnsi="仿宋" w:eastAsia="仿宋" w:cs="仿宋"/>
          <w:b/>
          <w:color w:val="auto"/>
          <w:sz w:val="28"/>
          <w:szCs w:val="28"/>
        </w:rPr>
      </w:pPr>
    </w:p>
    <w:p w14:paraId="3001801F">
      <w:pPr>
        <w:pStyle w:val="48"/>
        <w:rPr>
          <w:rFonts w:ascii="仿宋" w:hAnsi="仿宋" w:eastAsia="仿宋" w:cs="仿宋"/>
          <w:b/>
          <w:color w:val="auto"/>
          <w:sz w:val="28"/>
          <w:szCs w:val="28"/>
        </w:rPr>
      </w:pPr>
    </w:p>
    <w:p w14:paraId="63FAFD72">
      <w:pPr>
        <w:pStyle w:val="48"/>
        <w:rPr>
          <w:rFonts w:ascii="仿宋" w:hAnsi="仿宋" w:eastAsia="仿宋" w:cs="仿宋"/>
          <w:b/>
          <w:color w:val="auto"/>
          <w:sz w:val="28"/>
          <w:szCs w:val="28"/>
        </w:rPr>
      </w:pPr>
    </w:p>
    <w:p w14:paraId="0D8D127C">
      <w:pPr>
        <w:pStyle w:val="48"/>
        <w:rPr>
          <w:rFonts w:ascii="仿宋" w:hAnsi="仿宋" w:eastAsia="仿宋" w:cs="仿宋"/>
          <w:b/>
          <w:color w:val="auto"/>
          <w:sz w:val="28"/>
          <w:szCs w:val="28"/>
        </w:rPr>
      </w:pPr>
    </w:p>
    <w:p w14:paraId="0586960E">
      <w:pPr>
        <w:pStyle w:val="48"/>
        <w:rPr>
          <w:rFonts w:ascii="仿宋" w:hAnsi="仿宋" w:eastAsia="仿宋" w:cs="仿宋"/>
          <w:b/>
          <w:color w:val="auto"/>
          <w:sz w:val="28"/>
          <w:szCs w:val="28"/>
        </w:rPr>
      </w:pPr>
    </w:p>
    <w:p w14:paraId="0F2DA5E7">
      <w:pPr>
        <w:pStyle w:val="48"/>
        <w:rPr>
          <w:rFonts w:ascii="仿宋" w:hAnsi="仿宋" w:eastAsia="仿宋" w:cs="仿宋"/>
          <w:b/>
          <w:color w:val="auto"/>
          <w:sz w:val="28"/>
          <w:szCs w:val="28"/>
        </w:rPr>
      </w:pPr>
    </w:p>
    <w:p w14:paraId="6B42E6EA">
      <w:pPr>
        <w:pStyle w:val="48"/>
        <w:rPr>
          <w:rFonts w:ascii="仿宋" w:hAnsi="仿宋" w:eastAsia="仿宋" w:cs="仿宋"/>
          <w:b/>
          <w:color w:val="auto"/>
          <w:sz w:val="28"/>
          <w:szCs w:val="28"/>
        </w:rPr>
      </w:pPr>
    </w:p>
    <w:p w14:paraId="774D9E66">
      <w:pPr>
        <w:pStyle w:val="48"/>
        <w:rPr>
          <w:rFonts w:ascii="仿宋" w:hAnsi="仿宋" w:eastAsia="仿宋" w:cs="仿宋"/>
          <w:b/>
          <w:color w:val="auto"/>
          <w:sz w:val="28"/>
          <w:szCs w:val="28"/>
        </w:rPr>
      </w:pPr>
    </w:p>
    <w:p w14:paraId="305C0F1B">
      <w:pPr>
        <w:jc w:val="center"/>
        <w:rPr>
          <w:rFonts w:ascii="仿宋" w:hAnsi="仿宋" w:eastAsia="仿宋" w:cs="仿宋"/>
          <w:b/>
          <w:sz w:val="28"/>
          <w:szCs w:val="28"/>
        </w:rPr>
      </w:pPr>
    </w:p>
    <w:p w14:paraId="5708C4CB">
      <w:pPr>
        <w:jc w:val="center"/>
        <w:rPr>
          <w:rFonts w:ascii="仿宋" w:hAnsi="仿宋" w:eastAsia="仿宋" w:cs="仿宋"/>
          <w:b/>
          <w:sz w:val="28"/>
          <w:szCs w:val="28"/>
        </w:rPr>
      </w:pPr>
    </w:p>
    <w:p w14:paraId="6E8FB47F">
      <w:pPr>
        <w:jc w:val="center"/>
        <w:rPr>
          <w:rFonts w:ascii="仿宋" w:hAnsi="仿宋" w:eastAsia="仿宋" w:cs="仿宋"/>
          <w:b/>
          <w:sz w:val="28"/>
          <w:szCs w:val="28"/>
        </w:rPr>
      </w:pPr>
    </w:p>
    <w:p w14:paraId="498ABDD9">
      <w:pPr>
        <w:jc w:val="center"/>
        <w:rPr>
          <w:rFonts w:ascii="仿宋" w:hAnsi="仿宋" w:eastAsia="仿宋" w:cs="仿宋"/>
          <w:b/>
          <w:sz w:val="28"/>
          <w:szCs w:val="28"/>
        </w:rPr>
      </w:pPr>
    </w:p>
    <w:p w14:paraId="4252044F">
      <w:pPr>
        <w:jc w:val="center"/>
        <w:rPr>
          <w:rFonts w:ascii="仿宋" w:hAnsi="仿宋" w:eastAsia="仿宋" w:cs="仿宋"/>
          <w:b/>
          <w:sz w:val="28"/>
          <w:szCs w:val="28"/>
        </w:rPr>
      </w:pPr>
      <w:r>
        <w:rPr>
          <w:rFonts w:hint="eastAsia" w:ascii="仿宋" w:hAnsi="仿宋" w:eastAsia="仿宋" w:cs="仿宋"/>
          <w:b/>
          <w:sz w:val="28"/>
          <w:szCs w:val="28"/>
        </w:rPr>
        <w:t>5、报价函</w:t>
      </w:r>
    </w:p>
    <w:p w14:paraId="13370BDF">
      <w:pPr>
        <w:jc w:val="center"/>
        <w:rPr>
          <w:rFonts w:ascii="仿宋" w:hAnsi="仿宋" w:eastAsia="仿宋" w:cs="仿宋"/>
          <w:b/>
          <w:sz w:val="28"/>
          <w:szCs w:val="28"/>
        </w:rPr>
      </w:pPr>
    </w:p>
    <w:p w14:paraId="55C5F831">
      <w:pPr>
        <w:spacing w:line="440" w:lineRule="exact"/>
        <w:rPr>
          <w:rFonts w:ascii="仿宋" w:hAnsi="仿宋" w:eastAsia="仿宋" w:cs="仿宋"/>
          <w:sz w:val="28"/>
          <w:szCs w:val="28"/>
        </w:rPr>
      </w:pPr>
      <w:r>
        <w:rPr>
          <w:rFonts w:hint="eastAsia" w:ascii="仿宋" w:hAnsi="仿宋" w:eastAsia="仿宋" w:cs="仿宋"/>
          <w:sz w:val="28"/>
          <w:szCs w:val="28"/>
          <w:u w:val="single"/>
        </w:rPr>
        <w:t xml:space="preserve">南通市天星湖中学 </w:t>
      </w:r>
      <w:r>
        <w:rPr>
          <w:rFonts w:hint="eastAsia" w:ascii="仿宋" w:hAnsi="仿宋" w:eastAsia="仿宋" w:cs="仿宋"/>
          <w:sz w:val="28"/>
          <w:szCs w:val="28"/>
        </w:rPr>
        <w:t>：</w:t>
      </w:r>
    </w:p>
    <w:p w14:paraId="139E71C3">
      <w:pPr>
        <w:adjustRightInd w:val="0"/>
        <w:ind w:firstLine="560" w:firstLineChars="200"/>
        <w:jc w:val="left"/>
        <w:rPr>
          <w:rFonts w:ascii="仿宋" w:hAnsi="仿宋" w:eastAsia="仿宋" w:cs="仿宋"/>
          <w:b/>
          <w:sz w:val="28"/>
          <w:szCs w:val="28"/>
          <w:u w:val="single"/>
        </w:rPr>
      </w:pPr>
      <w:r>
        <w:rPr>
          <w:rFonts w:hint="eastAsia" w:ascii="仿宋" w:hAnsi="仿宋" w:eastAsia="仿宋" w:cs="仿宋"/>
          <w:sz w:val="28"/>
          <w:szCs w:val="28"/>
        </w:rPr>
        <w:t>1.我方已仔细研究了</w:t>
      </w:r>
      <w:r>
        <w:rPr>
          <w:rFonts w:hint="eastAsia" w:ascii="仿宋" w:hAnsi="仿宋" w:eastAsia="仿宋" w:cs="仿宋"/>
          <w:b/>
          <w:sz w:val="28"/>
          <w:szCs w:val="28"/>
          <w:u w:val="single"/>
        </w:rPr>
        <w:t>南通市天星湖中学配电房维保服务项目</w:t>
      </w:r>
      <w:r>
        <w:rPr>
          <w:rFonts w:hint="eastAsia" w:ascii="仿宋" w:hAnsi="仿宋" w:eastAsia="仿宋" w:cs="仿宋"/>
          <w:b/>
          <w:sz w:val="28"/>
          <w:szCs w:val="28"/>
          <w:u w:val="single"/>
        </w:rPr>
        <w:tab/>
      </w:r>
      <w:r>
        <w:rPr>
          <w:rFonts w:hint="eastAsia" w:ascii="仿宋" w:hAnsi="仿宋" w:eastAsia="仿宋" w:cs="仿宋"/>
          <w:sz w:val="28"/>
          <w:szCs w:val="28"/>
        </w:rPr>
        <w:t>招标文件的全部内容，愿意以人民币</w:t>
      </w:r>
      <w:r>
        <w:rPr>
          <w:rFonts w:hint="eastAsia" w:ascii="仿宋" w:hAnsi="仿宋" w:eastAsia="仿宋" w:cs="仿宋"/>
          <w:sz w:val="28"/>
          <w:szCs w:val="28"/>
          <w:u w:val="single"/>
        </w:rPr>
        <w:t xml:space="preserve">         /年</w:t>
      </w:r>
      <w:r>
        <w:rPr>
          <w:rFonts w:hint="eastAsia" w:ascii="仿宋" w:hAnsi="仿宋" w:eastAsia="仿宋" w:cs="仿宋"/>
          <w:sz w:val="24"/>
          <w:u w:val="single"/>
        </w:rPr>
        <w:t>（小数点后保留两位）</w:t>
      </w:r>
      <w:r>
        <w:rPr>
          <w:rFonts w:hint="eastAsia" w:ascii="仿宋" w:hAnsi="仿宋" w:eastAsia="仿宋" w:cs="仿宋"/>
          <w:sz w:val="28"/>
          <w:szCs w:val="28"/>
        </w:rPr>
        <w:t>的投标报价，按合同约定实施和完成该项目。</w:t>
      </w:r>
    </w:p>
    <w:p w14:paraId="6984F454">
      <w:pPr>
        <w:adjustRightInd w:val="0"/>
        <w:ind w:firstLine="560" w:firstLineChars="200"/>
        <w:rPr>
          <w:rFonts w:ascii="仿宋" w:hAnsi="仿宋" w:eastAsia="仿宋" w:cs="仿宋"/>
          <w:sz w:val="28"/>
          <w:szCs w:val="28"/>
        </w:rPr>
      </w:pPr>
      <w:r>
        <w:rPr>
          <w:rFonts w:hint="eastAsia" w:ascii="仿宋" w:hAnsi="仿宋" w:eastAsia="仿宋" w:cs="仿宋"/>
          <w:sz w:val="28"/>
          <w:szCs w:val="28"/>
        </w:rPr>
        <w:t>2.我方承诺在投标有效期内不修改、撤销投标文件。</w:t>
      </w:r>
    </w:p>
    <w:p w14:paraId="1DE448CE">
      <w:pPr>
        <w:adjustRightInd w:val="0"/>
        <w:ind w:firstLine="560" w:firstLineChars="200"/>
        <w:rPr>
          <w:rFonts w:ascii="仿宋" w:hAnsi="仿宋" w:eastAsia="仿宋" w:cs="仿宋"/>
          <w:sz w:val="28"/>
          <w:szCs w:val="28"/>
        </w:rPr>
      </w:pPr>
      <w:r>
        <w:rPr>
          <w:rFonts w:hint="eastAsia" w:ascii="仿宋" w:hAnsi="仿宋" w:eastAsia="仿宋" w:cs="仿宋"/>
          <w:sz w:val="28"/>
          <w:szCs w:val="28"/>
        </w:rPr>
        <w:t>3. 如我方中标：</w:t>
      </w:r>
    </w:p>
    <w:p w14:paraId="7A721C00">
      <w:pPr>
        <w:pStyle w:val="20"/>
        <w:adjustRightInd w:val="0"/>
        <w:spacing w:before="0" w:beforeAutospacing="0" w:after="0" w:afterAutospacing="0"/>
        <w:ind w:firstLine="462"/>
        <w:rPr>
          <w:rFonts w:ascii="仿宋" w:hAnsi="仿宋" w:eastAsia="仿宋" w:cs="仿宋"/>
          <w:sz w:val="28"/>
          <w:szCs w:val="28"/>
          <w:u w:val="single"/>
        </w:rPr>
      </w:pPr>
      <w:r>
        <w:rPr>
          <w:rFonts w:hint="eastAsia" w:ascii="仿宋" w:hAnsi="仿宋" w:eastAsia="仿宋" w:cs="仿宋"/>
          <w:sz w:val="28"/>
          <w:szCs w:val="28"/>
        </w:rPr>
        <w:t>（1）我方承诺在收到中标通知书后，在中标通知书规定的期限内与你方签订合同，并保证按照合同约定时间内完成。</w:t>
      </w:r>
    </w:p>
    <w:p w14:paraId="7F2EC787">
      <w:pPr>
        <w:adjustRightInd w:val="0"/>
        <w:ind w:firstLine="560" w:firstLineChars="200"/>
        <w:rPr>
          <w:rFonts w:ascii="仿宋" w:hAnsi="仿宋" w:eastAsia="仿宋" w:cs="仿宋"/>
          <w:sz w:val="28"/>
          <w:szCs w:val="28"/>
        </w:rPr>
      </w:pPr>
      <w:r>
        <w:rPr>
          <w:rFonts w:hint="eastAsia" w:ascii="仿宋" w:hAnsi="仿宋" w:eastAsia="仿宋" w:cs="仿宋"/>
          <w:sz w:val="28"/>
          <w:szCs w:val="28"/>
        </w:rPr>
        <w:t>（2）随同本投标函递交的投标函附录属于合同文件的组成部分。</w:t>
      </w:r>
    </w:p>
    <w:p w14:paraId="5F8EA097">
      <w:pPr>
        <w:adjustRightInd w:val="0"/>
        <w:ind w:firstLine="560" w:firstLineChars="200"/>
        <w:rPr>
          <w:rFonts w:ascii="仿宋" w:hAnsi="仿宋" w:eastAsia="仿宋" w:cs="仿宋"/>
          <w:sz w:val="28"/>
          <w:szCs w:val="28"/>
        </w:rPr>
      </w:pPr>
      <w:r>
        <w:rPr>
          <w:rFonts w:hint="eastAsia" w:ascii="仿宋" w:hAnsi="仿宋" w:eastAsia="仿宋" w:cs="仿宋"/>
          <w:sz w:val="28"/>
          <w:szCs w:val="28"/>
        </w:rPr>
        <w:t>（3）我方承诺在合同约定的期限内完成并移交全部合同项目。</w:t>
      </w:r>
    </w:p>
    <w:p w14:paraId="0F6F3A7D">
      <w:pPr>
        <w:adjustRightInd w:val="0"/>
        <w:ind w:firstLine="560" w:firstLineChars="200"/>
        <w:rPr>
          <w:rFonts w:ascii="仿宋" w:hAnsi="仿宋" w:eastAsia="仿宋" w:cs="仿宋"/>
          <w:sz w:val="28"/>
          <w:szCs w:val="28"/>
        </w:rPr>
      </w:pPr>
      <w:r>
        <w:rPr>
          <w:rFonts w:hint="eastAsia" w:ascii="仿宋" w:hAnsi="仿宋" w:eastAsia="仿宋" w:cs="仿宋"/>
          <w:sz w:val="28"/>
          <w:szCs w:val="28"/>
        </w:rPr>
        <w:t>4. 我方在此声明，所递交的投标文件及有关资料内容完整、真实和准确。</w:t>
      </w:r>
    </w:p>
    <w:p w14:paraId="2A5E5BB1">
      <w:pPr>
        <w:adjustRightInd w:val="0"/>
        <w:ind w:firstLine="560" w:firstLineChars="200"/>
        <w:rPr>
          <w:rFonts w:ascii="仿宋" w:hAnsi="仿宋" w:eastAsia="仿宋" w:cs="仿宋"/>
          <w:sz w:val="28"/>
          <w:szCs w:val="28"/>
        </w:rPr>
      </w:pPr>
      <w:r>
        <w:rPr>
          <w:rFonts w:hint="eastAsia" w:ascii="仿宋" w:hAnsi="仿宋" w:eastAsia="仿宋" w:cs="仿宋"/>
          <w:sz w:val="28"/>
          <w:szCs w:val="28"/>
        </w:rPr>
        <w:t>5.在合同协议书正式签署生效之前，本投标函连同你方的中标通知书将构成我们双方之间共同遵守的文件，对双方具有约束力。</w:t>
      </w:r>
    </w:p>
    <w:p w14:paraId="0EDC0A99">
      <w:pPr>
        <w:spacing w:line="440" w:lineRule="exact"/>
        <w:rPr>
          <w:rFonts w:ascii="仿宋" w:hAnsi="仿宋" w:eastAsia="仿宋" w:cs="仿宋"/>
          <w:sz w:val="28"/>
          <w:szCs w:val="28"/>
        </w:rPr>
      </w:pPr>
    </w:p>
    <w:p w14:paraId="23D381AF">
      <w:pPr>
        <w:tabs>
          <w:tab w:val="left" w:pos="2977"/>
          <w:tab w:val="left" w:pos="3261"/>
        </w:tabs>
        <w:spacing w:line="440" w:lineRule="exact"/>
        <w:rPr>
          <w:rFonts w:ascii="仿宋" w:hAnsi="仿宋" w:eastAsia="仿宋" w:cs="仿宋"/>
          <w:sz w:val="28"/>
          <w:szCs w:val="28"/>
        </w:rPr>
      </w:pPr>
      <w:r>
        <w:rPr>
          <w:rFonts w:hint="eastAsia" w:ascii="仿宋" w:hAnsi="仿宋" w:eastAsia="仿宋" w:cs="仿宋"/>
          <w:sz w:val="28"/>
          <w:szCs w:val="28"/>
        </w:rPr>
        <w:t>投标人：（盖单位章）</w:t>
      </w:r>
    </w:p>
    <w:p w14:paraId="101D7BFF">
      <w:pPr>
        <w:spacing w:line="440" w:lineRule="exact"/>
        <w:rPr>
          <w:rFonts w:ascii="仿宋" w:hAnsi="仿宋" w:eastAsia="仿宋" w:cs="仿宋"/>
          <w:sz w:val="28"/>
          <w:szCs w:val="28"/>
        </w:rPr>
      </w:pPr>
      <w:r>
        <w:rPr>
          <w:rFonts w:hint="eastAsia" w:ascii="仿宋" w:hAnsi="仿宋" w:eastAsia="仿宋" w:cs="仿宋"/>
          <w:sz w:val="28"/>
          <w:szCs w:val="28"/>
        </w:rPr>
        <w:t>法定代表人(负责人)或其委托代理人：（签字）</w:t>
      </w:r>
    </w:p>
    <w:p w14:paraId="3D4AC2C8">
      <w:pPr>
        <w:spacing w:line="440" w:lineRule="exact"/>
        <w:rPr>
          <w:rFonts w:ascii="仿宋" w:hAnsi="仿宋" w:eastAsia="仿宋" w:cs="仿宋"/>
          <w:sz w:val="28"/>
          <w:szCs w:val="28"/>
        </w:rPr>
      </w:pPr>
      <w:r>
        <w:rPr>
          <w:rFonts w:hint="eastAsia" w:ascii="仿宋" w:hAnsi="仿宋" w:eastAsia="仿宋" w:cs="仿宋"/>
          <w:sz w:val="28"/>
          <w:szCs w:val="28"/>
        </w:rPr>
        <w:t>地址：</w:t>
      </w:r>
    </w:p>
    <w:p w14:paraId="0F29C9D1">
      <w:pPr>
        <w:spacing w:line="440" w:lineRule="exact"/>
        <w:rPr>
          <w:rFonts w:ascii="仿宋" w:hAnsi="仿宋" w:eastAsia="仿宋" w:cs="仿宋"/>
          <w:sz w:val="28"/>
          <w:szCs w:val="28"/>
        </w:rPr>
      </w:pPr>
      <w:r>
        <w:rPr>
          <w:rFonts w:hint="eastAsia" w:ascii="仿宋" w:hAnsi="仿宋" w:eastAsia="仿宋" w:cs="仿宋"/>
          <w:sz w:val="28"/>
          <w:szCs w:val="28"/>
        </w:rPr>
        <w:t>电话：</w:t>
      </w:r>
    </w:p>
    <w:p w14:paraId="3AB3BC14">
      <w:pPr>
        <w:spacing w:line="440" w:lineRule="exact"/>
        <w:rPr>
          <w:rFonts w:ascii="仿宋" w:hAnsi="仿宋" w:eastAsia="仿宋" w:cs="仿宋"/>
          <w:sz w:val="28"/>
          <w:szCs w:val="28"/>
        </w:rPr>
      </w:pPr>
      <w:r>
        <w:rPr>
          <w:rFonts w:hint="eastAsia" w:ascii="仿宋" w:hAnsi="仿宋" w:eastAsia="仿宋" w:cs="仿宋"/>
          <w:sz w:val="28"/>
          <w:szCs w:val="28"/>
        </w:rPr>
        <w:t>传真：</w:t>
      </w:r>
    </w:p>
    <w:p w14:paraId="31C14590">
      <w:pPr>
        <w:snapToGrid w:val="0"/>
        <w:spacing w:line="520" w:lineRule="exact"/>
        <w:jc w:val="center"/>
        <w:outlineLvl w:val="3"/>
        <w:rPr>
          <w:rFonts w:ascii="仿宋" w:hAnsi="仿宋" w:eastAsia="仿宋" w:cs="仿宋"/>
          <w:sz w:val="24"/>
        </w:rPr>
      </w:pPr>
    </w:p>
    <w:p w14:paraId="2C4F19F4">
      <w:pPr>
        <w:snapToGrid w:val="0"/>
        <w:spacing w:line="520" w:lineRule="exact"/>
        <w:jc w:val="center"/>
        <w:outlineLvl w:val="3"/>
        <w:rPr>
          <w:rFonts w:ascii="仿宋" w:hAnsi="仿宋" w:eastAsia="仿宋" w:cs="仿宋"/>
          <w:sz w:val="24"/>
        </w:rPr>
      </w:pPr>
    </w:p>
    <w:p w14:paraId="61FD27F3">
      <w:pPr>
        <w:snapToGrid w:val="0"/>
        <w:rPr>
          <w:rFonts w:ascii="仿宋" w:hAnsi="仿宋" w:eastAsia="仿宋" w:cs="仿宋"/>
          <w:b/>
          <w:sz w:val="24"/>
        </w:rPr>
      </w:pPr>
    </w:p>
    <w:p w14:paraId="12CEE534">
      <w:pPr>
        <w:snapToGrid w:val="0"/>
        <w:rPr>
          <w:rFonts w:ascii="仿宋" w:hAnsi="仿宋" w:eastAsia="仿宋" w:cs="仿宋"/>
          <w:b/>
          <w:sz w:val="24"/>
        </w:rPr>
      </w:pPr>
      <w:r>
        <w:rPr>
          <w:rFonts w:hint="eastAsia" w:ascii="仿宋" w:hAnsi="仿宋" w:eastAsia="仿宋" w:cs="仿宋"/>
          <w:b/>
          <w:sz w:val="24"/>
        </w:rPr>
        <w:t>注明：中小企业声明函（如符合小型和微型企业的需提供）；监狱企业证明函（如符合监狱企业的需提供）；残疾人福利性单位声明函（如符合残疾人福利性单位的需提供）。如未提供有效证明材料的则不能享受小型和微型企业和残疾人福利性单位及监狱企业产品的价格给予本招标文件要求比例%的扣除；用扣除后的价格作为有效报价参与评审的优惠政策。</w:t>
      </w:r>
    </w:p>
    <w:p w14:paraId="4212E03A">
      <w:pPr>
        <w:snapToGrid w:val="0"/>
        <w:rPr>
          <w:rFonts w:ascii="仿宋" w:hAnsi="仿宋" w:eastAsia="仿宋" w:cs="仿宋"/>
          <w:sz w:val="24"/>
          <w:szCs w:val="24"/>
        </w:rPr>
      </w:pPr>
      <w:r>
        <w:rPr>
          <w:rFonts w:hint="eastAsia" w:ascii="仿宋" w:hAnsi="仿宋" w:eastAsia="仿宋" w:cs="仿宋"/>
          <w:sz w:val="24"/>
          <w:szCs w:val="24"/>
        </w:rPr>
        <w:t>本投标项目执行扶持中小企业、支持监狱企业发展、促进残疾人就业等政府采购政策。</w:t>
      </w:r>
    </w:p>
    <w:p w14:paraId="241B1593">
      <w:pPr>
        <w:snapToGrid w:val="0"/>
        <w:rPr>
          <w:rFonts w:ascii="仿宋" w:hAnsi="仿宋" w:eastAsia="仿宋" w:cs="仿宋"/>
          <w:sz w:val="24"/>
          <w:szCs w:val="24"/>
        </w:rPr>
      </w:pPr>
      <w:r>
        <w:rPr>
          <w:rFonts w:hint="eastAsia" w:ascii="仿宋" w:hAnsi="仿宋" w:eastAsia="仿宋" w:cs="仿宋"/>
          <w:sz w:val="24"/>
          <w:szCs w:val="24"/>
        </w:rPr>
        <w:t>1、小微型企业价格扣除</w:t>
      </w:r>
    </w:p>
    <w:p w14:paraId="4D4E5682">
      <w:pPr>
        <w:snapToGrid w:val="0"/>
        <w:rPr>
          <w:rFonts w:ascii="仿宋" w:hAnsi="仿宋" w:eastAsia="仿宋" w:cs="仿宋"/>
          <w:sz w:val="24"/>
          <w:szCs w:val="24"/>
        </w:rPr>
      </w:pPr>
      <w:r>
        <w:rPr>
          <w:rFonts w:hint="eastAsia" w:ascii="仿宋" w:hAnsi="仿宋" w:eastAsia="仿宋" w:cs="仿宋"/>
          <w:sz w:val="24"/>
          <w:szCs w:val="24"/>
        </w:rPr>
        <w:t>（1）本项目对小型和微型企业产品给予10%的扣除价格，用扣除后的价格参与评审。</w:t>
      </w:r>
    </w:p>
    <w:p w14:paraId="78E19900">
      <w:pPr>
        <w:snapToGrid w:val="0"/>
        <w:rPr>
          <w:rFonts w:ascii="仿宋" w:hAnsi="仿宋" w:eastAsia="仿宋" w:cs="仿宋"/>
          <w:sz w:val="24"/>
          <w:szCs w:val="24"/>
        </w:rPr>
      </w:pPr>
      <w:r>
        <w:rPr>
          <w:rFonts w:hint="eastAsia" w:ascii="仿宋" w:hAnsi="仿宋" w:eastAsia="仿宋" w:cs="仿宋"/>
          <w:sz w:val="24"/>
          <w:szCs w:val="24"/>
        </w:rPr>
        <w:t>（2）供应商需按照采购文件的要求提供相应的《小型、微型企业声明函》。</w:t>
      </w:r>
    </w:p>
    <w:p w14:paraId="7CB35984">
      <w:pPr>
        <w:snapToGrid w:val="0"/>
        <w:rPr>
          <w:rFonts w:ascii="仿宋" w:hAnsi="仿宋" w:eastAsia="仿宋" w:cs="仿宋"/>
          <w:sz w:val="24"/>
          <w:szCs w:val="24"/>
        </w:rPr>
      </w:pPr>
      <w:r>
        <w:rPr>
          <w:rFonts w:hint="eastAsia" w:ascii="仿宋" w:hAnsi="仿宋" w:eastAsia="仿宋" w:cs="仿宋"/>
          <w:sz w:val="24"/>
          <w:szCs w:val="24"/>
        </w:rPr>
        <w:t>（3）企业标准请参照《关于印发中小企业划型标准规定的通知》（工信部联企业[2011]300号）文件规定自行填写。</w:t>
      </w:r>
    </w:p>
    <w:p w14:paraId="217E9344">
      <w:pPr>
        <w:snapToGrid w:val="0"/>
        <w:rPr>
          <w:rFonts w:ascii="仿宋" w:hAnsi="仿宋" w:eastAsia="仿宋" w:cs="仿宋"/>
          <w:sz w:val="24"/>
          <w:szCs w:val="24"/>
        </w:rPr>
      </w:pPr>
      <w:r>
        <w:rPr>
          <w:rFonts w:hint="eastAsia" w:ascii="仿宋" w:hAnsi="仿宋" w:eastAsia="仿宋" w:cs="仿宋"/>
          <w:sz w:val="24"/>
          <w:szCs w:val="24"/>
        </w:rPr>
        <w:t>2、残疾人福利单位价格扣除</w:t>
      </w:r>
    </w:p>
    <w:p w14:paraId="332C592E">
      <w:pPr>
        <w:snapToGrid w:val="0"/>
        <w:rPr>
          <w:rFonts w:ascii="仿宋" w:hAnsi="仿宋" w:eastAsia="仿宋" w:cs="仿宋"/>
          <w:sz w:val="24"/>
          <w:szCs w:val="24"/>
        </w:rPr>
      </w:pPr>
      <w:r>
        <w:rPr>
          <w:rFonts w:hint="eastAsia" w:ascii="仿宋" w:hAnsi="仿宋" w:eastAsia="仿宋" w:cs="仿宋"/>
          <w:sz w:val="24"/>
          <w:szCs w:val="24"/>
        </w:rPr>
        <w:t>（1）本项目对残疾人福利性单位视同小型、微型企业，给予10%的价格扣除，用扣除后的价格参与评审。</w:t>
      </w:r>
    </w:p>
    <w:p w14:paraId="38ED19ED">
      <w:pPr>
        <w:snapToGrid w:val="0"/>
        <w:rPr>
          <w:rFonts w:ascii="仿宋" w:hAnsi="仿宋" w:eastAsia="仿宋" w:cs="仿宋"/>
          <w:sz w:val="24"/>
          <w:szCs w:val="24"/>
        </w:rPr>
      </w:pPr>
      <w:r>
        <w:rPr>
          <w:rFonts w:hint="eastAsia" w:ascii="仿宋" w:hAnsi="仿宋" w:eastAsia="仿宋" w:cs="仿宋"/>
          <w:sz w:val="24"/>
          <w:szCs w:val="24"/>
        </w:rPr>
        <w:t>（2）残疾人福利单位需按照采购文件的要求提供《残疾人福利性单位声明函》。</w:t>
      </w:r>
    </w:p>
    <w:p w14:paraId="688F7A7B">
      <w:pPr>
        <w:snapToGrid w:val="0"/>
        <w:rPr>
          <w:rFonts w:ascii="仿宋" w:hAnsi="仿宋" w:eastAsia="仿宋" w:cs="仿宋"/>
          <w:sz w:val="24"/>
          <w:szCs w:val="24"/>
        </w:rPr>
      </w:pPr>
      <w:r>
        <w:rPr>
          <w:rFonts w:hint="eastAsia" w:ascii="仿宋" w:hAnsi="仿宋" w:eastAsia="仿宋" w:cs="仿宋"/>
          <w:sz w:val="24"/>
          <w:szCs w:val="24"/>
        </w:rPr>
        <w:t>（3）残疾人福利单位标准请参照《关于促进残疾人就业政府采购政策的通知》（财库〔2017〕141号）。</w:t>
      </w:r>
    </w:p>
    <w:p w14:paraId="7EC31D92">
      <w:pPr>
        <w:snapToGrid w:val="0"/>
        <w:rPr>
          <w:rFonts w:ascii="仿宋" w:hAnsi="仿宋" w:eastAsia="仿宋" w:cs="仿宋"/>
          <w:sz w:val="24"/>
          <w:szCs w:val="24"/>
        </w:rPr>
      </w:pPr>
      <w:r>
        <w:rPr>
          <w:rFonts w:hint="eastAsia" w:ascii="仿宋" w:hAnsi="仿宋" w:eastAsia="仿宋" w:cs="仿宋"/>
          <w:sz w:val="24"/>
          <w:szCs w:val="24"/>
        </w:rPr>
        <w:t>3、监狱和戒毒企业价格扣除</w:t>
      </w:r>
    </w:p>
    <w:p w14:paraId="5713E1F3">
      <w:pPr>
        <w:snapToGrid w:val="0"/>
        <w:rPr>
          <w:rFonts w:ascii="仿宋" w:hAnsi="仿宋" w:eastAsia="仿宋" w:cs="仿宋"/>
          <w:sz w:val="24"/>
          <w:szCs w:val="24"/>
        </w:rPr>
      </w:pPr>
      <w:r>
        <w:rPr>
          <w:rFonts w:hint="eastAsia" w:ascii="仿宋" w:hAnsi="仿宋" w:eastAsia="仿宋" w:cs="仿宋"/>
          <w:sz w:val="24"/>
          <w:szCs w:val="24"/>
        </w:rPr>
        <w:t>（1）本项目对监狱和戒毒企业（简称监狱企业）视同小型、微型企业，给予10%的价格扣除，用扣除后的价格参与评审。</w:t>
      </w:r>
    </w:p>
    <w:p w14:paraId="2BBDD029">
      <w:pPr>
        <w:snapToGrid w:val="0"/>
        <w:rPr>
          <w:rFonts w:ascii="仿宋" w:hAnsi="仿宋" w:eastAsia="仿宋" w:cs="仿宋"/>
          <w:sz w:val="24"/>
          <w:szCs w:val="24"/>
        </w:rPr>
      </w:pPr>
      <w:r>
        <w:rPr>
          <w:rFonts w:hint="eastAsia" w:ascii="仿宋" w:hAnsi="仿宋" w:eastAsia="仿宋" w:cs="仿宋"/>
          <w:sz w:val="24"/>
          <w:szCs w:val="24"/>
        </w:rPr>
        <w:t>（2）监狱企业参加政府采购活动时，需提供由省级以上监狱管理局、戒毒管理局(含新疆生产建设兵团)出具的属于监狱企业的证明文件。供应商如不提供上述证明文件，价格将不做相应扣除。</w:t>
      </w:r>
    </w:p>
    <w:p w14:paraId="308D7AEC">
      <w:pPr>
        <w:snapToGrid w:val="0"/>
        <w:rPr>
          <w:rFonts w:ascii="仿宋" w:hAnsi="仿宋" w:eastAsia="仿宋" w:cs="仿宋"/>
          <w:sz w:val="24"/>
          <w:szCs w:val="24"/>
        </w:rPr>
      </w:pPr>
      <w:r>
        <w:rPr>
          <w:rFonts w:hint="eastAsia" w:ascii="仿宋" w:hAnsi="仿宋" w:eastAsia="仿宋" w:cs="仿宋"/>
          <w:sz w:val="24"/>
          <w:szCs w:val="24"/>
        </w:rPr>
        <w:t>（3）监狱企业标准请参照《关于政府采购支持监狱企业发展有关问题的通知》（财库[2014]68号）。</w:t>
      </w:r>
    </w:p>
    <w:p w14:paraId="59C3F4FE">
      <w:pPr>
        <w:snapToGrid w:val="0"/>
        <w:rPr>
          <w:rFonts w:ascii="仿宋" w:hAnsi="仿宋" w:eastAsia="仿宋" w:cs="仿宋"/>
          <w:sz w:val="24"/>
          <w:szCs w:val="24"/>
        </w:rPr>
      </w:pPr>
      <w:r>
        <w:rPr>
          <w:rFonts w:hint="eastAsia" w:ascii="仿宋" w:hAnsi="仿宋" w:eastAsia="仿宋" w:cs="仿宋"/>
          <w:sz w:val="24"/>
          <w:szCs w:val="24"/>
        </w:rPr>
        <w:t>4、残疾人福利单位、监狱企业属于小型、微型企业的，不重复享受政策。</w:t>
      </w:r>
    </w:p>
    <w:p w14:paraId="4271D285">
      <w:pPr>
        <w:snapToGrid w:val="0"/>
        <w:rPr>
          <w:rFonts w:ascii="仿宋" w:hAnsi="仿宋" w:eastAsia="仿宋" w:cs="仿宋"/>
          <w:sz w:val="24"/>
          <w:szCs w:val="24"/>
        </w:rPr>
      </w:pPr>
      <w:r>
        <w:rPr>
          <w:rFonts w:hint="eastAsia" w:ascii="仿宋" w:hAnsi="仿宋" w:eastAsia="仿宋" w:cs="仿宋"/>
          <w:sz w:val="24"/>
          <w:szCs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14:paraId="2438FACC">
      <w:pPr>
        <w:snapToGrid w:val="0"/>
        <w:rPr>
          <w:rFonts w:ascii="仿宋" w:hAnsi="仿宋" w:eastAsia="仿宋" w:cs="仿宋"/>
          <w:sz w:val="24"/>
          <w:szCs w:val="24"/>
        </w:rPr>
      </w:pPr>
      <w:r>
        <w:rPr>
          <w:rFonts w:hint="eastAsia" w:ascii="仿宋" w:hAnsi="仿宋" w:eastAsia="仿宋" w:cs="仿宋"/>
          <w:sz w:val="24"/>
          <w:szCs w:val="24"/>
        </w:rPr>
        <w:t>6、联合体各方均为小型、微型企业（残疾人福利单位、监狱企业）的，联合体享受6%价格扣除，用扣除后的价格参与评审。</w:t>
      </w:r>
    </w:p>
    <w:p w14:paraId="56D894CB">
      <w:pPr>
        <w:snapToGrid w:val="0"/>
        <w:rPr>
          <w:rFonts w:ascii="仿宋" w:hAnsi="仿宋" w:eastAsia="仿宋" w:cs="仿宋"/>
          <w:sz w:val="24"/>
          <w:szCs w:val="24"/>
        </w:rPr>
      </w:pPr>
      <w:r>
        <w:rPr>
          <w:rFonts w:hint="eastAsia" w:ascii="仿宋" w:hAnsi="仿宋" w:eastAsia="仿宋" w:cs="仿宋"/>
          <w:sz w:val="24"/>
          <w:szCs w:val="24"/>
        </w:rPr>
        <w:t>7、根据《江苏省政府采购信用管理暂行办法》的规定，对有失信行为的供应商将根据信用评价结果按规定予以扣分或价格加成。</w:t>
      </w:r>
    </w:p>
    <w:p w14:paraId="20240C1F">
      <w:pPr>
        <w:snapToGrid w:val="0"/>
        <w:ind w:firstLine="480" w:firstLineChars="200"/>
        <w:rPr>
          <w:rFonts w:ascii="仿宋" w:hAnsi="仿宋" w:eastAsia="仿宋" w:cs="仿宋"/>
          <w:sz w:val="24"/>
          <w:szCs w:val="24"/>
        </w:rPr>
      </w:pPr>
      <w:r>
        <w:rPr>
          <w:rFonts w:hint="eastAsia" w:ascii="仿宋" w:hAnsi="仿宋" w:eastAsia="仿宋" w:cs="仿宋"/>
          <w:sz w:val="24"/>
          <w:szCs w:val="24"/>
        </w:rPr>
        <w:t>注：1、小微企业以响应供应商填写的《中小企业声明函》为判定标准，残疾人福利性单位以响应供应商填写的《残疾人福利性单位声明函》为判定标准，监狱企业须响应供应商提供由省级以上监狱管理局、戒毒管理局（含新疆生产建设兵团）出具的属于监狱企业的证明文件，否则不予认定。以上政策不重复享受。</w:t>
      </w:r>
    </w:p>
    <w:p w14:paraId="4984D3D6">
      <w:pPr>
        <w:snapToGrid w:val="0"/>
        <w:rPr>
          <w:rFonts w:ascii="仿宋" w:hAnsi="仿宋" w:eastAsia="仿宋" w:cs="仿宋"/>
          <w:sz w:val="24"/>
          <w:szCs w:val="24"/>
        </w:rPr>
      </w:pPr>
      <w:r>
        <w:rPr>
          <w:rFonts w:hint="eastAsia" w:ascii="仿宋" w:hAnsi="仿宋" w:eastAsia="仿宋" w:cs="仿宋"/>
          <w:sz w:val="24"/>
          <w:szCs w:val="24"/>
        </w:rPr>
        <w:t>2、响应供应商为小微企业或残疾人福利性单位的，招标人或者其委托的采购代理机构将随中标结果同时公告其《中小企业声明函》或《残疾人福利性单位声明函》，接受社会监督。</w:t>
      </w:r>
    </w:p>
    <w:p w14:paraId="3F88B0A5">
      <w:pPr>
        <w:snapToGrid w:val="0"/>
        <w:rPr>
          <w:rFonts w:ascii="仿宋" w:hAnsi="仿宋" w:eastAsia="仿宋" w:cs="仿宋"/>
          <w:sz w:val="24"/>
          <w:szCs w:val="24"/>
        </w:rPr>
      </w:pPr>
      <w:r>
        <w:rPr>
          <w:rFonts w:hint="eastAsia" w:ascii="仿宋" w:hAnsi="仿宋" w:eastAsia="仿宋" w:cs="仿宋"/>
          <w:sz w:val="24"/>
          <w:szCs w:val="24"/>
        </w:rPr>
        <w:t>3、响应供应商提供的《中小企业声明函》或《残疾人福利性单位声明函》与事实不符的，招标人将依照《政府采购法》第七十七条第一款的规定追究法律责任。</w:t>
      </w:r>
    </w:p>
    <w:p w14:paraId="33E7F3BE">
      <w:pPr>
        <w:spacing w:line="440" w:lineRule="exact"/>
        <w:rPr>
          <w:rFonts w:ascii="仿宋" w:hAnsi="仿宋" w:eastAsia="仿宋" w:cs="仿宋"/>
          <w:sz w:val="28"/>
          <w:szCs w:val="28"/>
        </w:rPr>
      </w:pPr>
      <w:r>
        <w:rPr>
          <w:rFonts w:hint="eastAsia" w:ascii="仿宋" w:hAnsi="仿宋" w:eastAsia="仿宋" w:cs="仿宋"/>
          <w:sz w:val="24"/>
        </w:rPr>
        <w:t xml:space="preserve">                        </w:t>
      </w:r>
    </w:p>
    <w:sectPr>
      <w:footerReference r:id="rId4" w:type="first"/>
      <w:footerReference r:id="rId3" w:type="default"/>
      <w:pgSz w:w="11906" w:h="16838"/>
      <w:pgMar w:top="1440" w:right="1486" w:bottom="1440" w:left="16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ActionIcon ! importan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_GB2312">
    <w:altName w:val="Segoe Print"/>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AB312">
    <w:pPr>
      <w:pStyle w:val="15"/>
      <w:jc w:val="center"/>
    </w:pPr>
    <w:r>
      <w:fldChar w:fldCharType="begin"/>
    </w:r>
    <w:r>
      <w:instrText xml:space="preserve">PAGE   \* MERGEFORMAT</w:instrText>
    </w:r>
    <w:r>
      <w:fldChar w:fldCharType="separate"/>
    </w:r>
    <w:r>
      <w:rPr>
        <w:lang w:val="zh-CN"/>
      </w:rPr>
      <w:t>4</w:t>
    </w:r>
    <w:r>
      <w:fldChar w:fldCharType="end"/>
    </w:r>
  </w:p>
  <w:p w14:paraId="5165E87A">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DDDE9">
    <w:pPr>
      <w:pStyle w:val="15"/>
      <w:jc w:val="center"/>
    </w:pPr>
    <w:r>
      <w:fldChar w:fldCharType="begin"/>
    </w:r>
    <w:r>
      <w:instrText xml:space="preserve"> PAGE   \* MERGEFORMAT </w:instrText>
    </w:r>
    <w:r>
      <w:fldChar w:fldCharType="separate"/>
    </w:r>
    <w:r>
      <w:rPr>
        <w:lang w:val="zh-CN"/>
      </w:rPr>
      <w:t>1</w:t>
    </w:r>
    <w:r>
      <w:rPr>
        <w:lang w:val="zh-CN"/>
      </w:rPr>
      <w:fldChar w:fldCharType="end"/>
    </w:r>
  </w:p>
  <w:p w14:paraId="18C5E981"/>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CBCE3"/>
    <w:multiLevelType w:val="singleLevel"/>
    <w:tmpl w:val="86FCBCE3"/>
    <w:lvl w:ilvl="0" w:tentative="0">
      <w:start w:val="2"/>
      <w:numFmt w:val="decimal"/>
      <w:suff w:val="nothing"/>
      <w:lvlText w:val="（%1）"/>
      <w:lvlJc w:val="left"/>
    </w:lvl>
  </w:abstractNum>
  <w:abstractNum w:abstractNumId="1">
    <w:nsid w:val="9C4B9D8D"/>
    <w:multiLevelType w:val="singleLevel"/>
    <w:tmpl w:val="9C4B9D8D"/>
    <w:lvl w:ilvl="0" w:tentative="0">
      <w:start w:val="1"/>
      <w:numFmt w:val="decimal"/>
      <w:suff w:val="nothing"/>
      <w:lvlText w:val="（%1）"/>
      <w:lvlJc w:val="left"/>
      <w:pPr>
        <w:ind w:left="882"/>
      </w:pPr>
      <w:rPr>
        <w:rFonts w:hint="default"/>
        <w:b w:val="0"/>
        <w:bCs w:val="0"/>
        <w:color w:val="auto"/>
        <w:sz w:val="28"/>
        <w:szCs w:val="28"/>
      </w:rPr>
    </w:lvl>
  </w:abstractNum>
  <w:abstractNum w:abstractNumId="2">
    <w:nsid w:val="F0ADDAC9"/>
    <w:multiLevelType w:val="singleLevel"/>
    <w:tmpl w:val="F0ADDAC9"/>
    <w:lvl w:ilvl="0" w:tentative="0">
      <w:start w:val="1"/>
      <w:numFmt w:val="chineseCounting"/>
      <w:lvlText w:val="%1."/>
      <w:lvlJc w:val="left"/>
      <w:pPr>
        <w:tabs>
          <w:tab w:val="left" w:pos="312"/>
        </w:tabs>
      </w:pPr>
      <w:rPr>
        <w:rFonts w:hint="eastAsia"/>
      </w:rPr>
    </w:lvl>
  </w:abstractNum>
  <w:abstractNum w:abstractNumId="3">
    <w:nsid w:val="17FFAA5E"/>
    <w:multiLevelType w:val="singleLevel"/>
    <w:tmpl w:val="17FFAA5E"/>
    <w:lvl w:ilvl="0" w:tentative="0">
      <w:start w:val="1"/>
      <w:numFmt w:val="decimal"/>
      <w:suff w:val="nothing"/>
      <w:lvlText w:val="（%1）"/>
      <w:lvlJc w:val="left"/>
      <w:pPr>
        <w:ind w:left="420"/>
      </w:pPr>
      <w:rPr>
        <w:rFonts w:hint="default"/>
        <w:b w:val="0"/>
        <w:bCs w:val="0"/>
        <w:color w:val="auto"/>
        <w:sz w:val="28"/>
        <w:szCs w:val="28"/>
      </w:rPr>
    </w:lvl>
  </w:abstractNum>
  <w:abstractNum w:abstractNumId="4">
    <w:nsid w:val="5425E01F"/>
    <w:multiLevelType w:val="singleLevel"/>
    <w:tmpl w:val="5425E01F"/>
    <w:lvl w:ilvl="0" w:tentative="0">
      <w:start w:val="2"/>
      <w:numFmt w:val="decimal"/>
      <w:suff w:val="space"/>
      <w:lvlText w:val="%1."/>
      <w:lvlJc w:val="left"/>
    </w:lvl>
  </w:abstractNum>
  <w:abstractNum w:abstractNumId="5">
    <w:nsid w:val="6B235F11"/>
    <w:multiLevelType w:val="singleLevel"/>
    <w:tmpl w:val="6B235F11"/>
    <w:lvl w:ilvl="0" w:tentative="0">
      <w:start w:val="1"/>
      <w:numFmt w:val="decimal"/>
      <w:lvlText w:val="(%1)"/>
      <w:lvlJc w:val="left"/>
      <w:pPr>
        <w:ind w:left="495" w:hanging="425"/>
      </w:pPr>
      <w:rPr>
        <w:rFonts w:hint="default" w:ascii="仿宋" w:hAnsi="仿宋" w:eastAsia="仿宋" w:cs="仿宋"/>
        <w:sz w:val="28"/>
        <w:szCs w:val="28"/>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6CF6"/>
    <w:rsid w:val="000003B9"/>
    <w:rsid w:val="000021F7"/>
    <w:rsid w:val="00004141"/>
    <w:rsid w:val="0001370D"/>
    <w:rsid w:val="000156E1"/>
    <w:rsid w:val="000202FE"/>
    <w:rsid w:val="00036936"/>
    <w:rsid w:val="00051DF7"/>
    <w:rsid w:val="000523D1"/>
    <w:rsid w:val="0006084D"/>
    <w:rsid w:val="00071C61"/>
    <w:rsid w:val="00090984"/>
    <w:rsid w:val="000A359D"/>
    <w:rsid w:val="000A40B1"/>
    <w:rsid w:val="000B4CB3"/>
    <w:rsid w:val="000C73D1"/>
    <w:rsid w:val="000D0C5B"/>
    <w:rsid w:val="000D3C38"/>
    <w:rsid w:val="000E5829"/>
    <w:rsid w:val="001028CD"/>
    <w:rsid w:val="00110C8E"/>
    <w:rsid w:val="00111898"/>
    <w:rsid w:val="001206A0"/>
    <w:rsid w:val="001219B0"/>
    <w:rsid w:val="00132A06"/>
    <w:rsid w:val="001357A0"/>
    <w:rsid w:val="001579AE"/>
    <w:rsid w:val="0016425E"/>
    <w:rsid w:val="00164953"/>
    <w:rsid w:val="00166E0F"/>
    <w:rsid w:val="00167FC5"/>
    <w:rsid w:val="001859D6"/>
    <w:rsid w:val="00194BF9"/>
    <w:rsid w:val="00196422"/>
    <w:rsid w:val="001A022E"/>
    <w:rsid w:val="001A1876"/>
    <w:rsid w:val="001A48BA"/>
    <w:rsid w:val="001B1726"/>
    <w:rsid w:val="001B7955"/>
    <w:rsid w:val="001C056D"/>
    <w:rsid w:val="001C7BA7"/>
    <w:rsid w:val="001D27A3"/>
    <w:rsid w:val="001D43CF"/>
    <w:rsid w:val="001D5166"/>
    <w:rsid w:val="001F0547"/>
    <w:rsid w:val="001F0926"/>
    <w:rsid w:val="001F3CF7"/>
    <w:rsid w:val="001F5A2A"/>
    <w:rsid w:val="002042FC"/>
    <w:rsid w:val="00204B82"/>
    <w:rsid w:val="002129FA"/>
    <w:rsid w:val="00212F36"/>
    <w:rsid w:val="00237497"/>
    <w:rsid w:val="00240B02"/>
    <w:rsid w:val="00242566"/>
    <w:rsid w:val="002527E2"/>
    <w:rsid w:val="00255F8A"/>
    <w:rsid w:val="00274B88"/>
    <w:rsid w:val="002910C0"/>
    <w:rsid w:val="002A2A8F"/>
    <w:rsid w:val="002A2C81"/>
    <w:rsid w:val="002A3DDC"/>
    <w:rsid w:val="002B335A"/>
    <w:rsid w:val="002C1882"/>
    <w:rsid w:val="002C2472"/>
    <w:rsid w:val="002C28FC"/>
    <w:rsid w:val="002C45D4"/>
    <w:rsid w:val="002E6F74"/>
    <w:rsid w:val="002F2039"/>
    <w:rsid w:val="00310BC1"/>
    <w:rsid w:val="0032341F"/>
    <w:rsid w:val="00327E8B"/>
    <w:rsid w:val="00334B89"/>
    <w:rsid w:val="003400B3"/>
    <w:rsid w:val="00346351"/>
    <w:rsid w:val="00354000"/>
    <w:rsid w:val="0035512C"/>
    <w:rsid w:val="00362B43"/>
    <w:rsid w:val="00362D6B"/>
    <w:rsid w:val="00363FD1"/>
    <w:rsid w:val="00372B8E"/>
    <w:rsid w:val="0037330D"/>
    <w:rsid w:val="00373394"/>
    <w:rsid w:val="00381CA9"/>
    <w:rsid w:val="00394AFA"/>
    <w:rsid w:val="00396083"/>
    <w:rsid w:val="003C398A"/>
    <w:rsid w:val="003C416B"/>
    <w:rsid w:val="003E07F9"/>
    <w:rsid w:val="003E1BFD"/>
    <w:rsid w:val="003F7737"/>
    <w:rsid w:val="00400760"/>
    <w:rsid w:val="00403ADD"/>
    <w:rsid w:val="0041247D"/>
    <w:rsid w:val="004216D0"/>
    <w:rsid w:val="00423414"/>
    <w:rsid w:val="0043434A"/>
    <w:rsid w:val="004439F6"/>
    <w:rsid w:val="004445AC"/>
    <w:rsid w:val="004504A1"/>
    <w:rsid w:val="00464F6B"/>
    <w:rsid w:val="00466EC0"/>
    <w:rsid w:val="00471FEE"/>
    <w:rsid w:val="004723E2"/>
    <w:rsid w:val="004825B7"/>
    <w:rsid w:val="00487E07"/>
    <w:rsid w:val="004951B2"/>
    <w:rsid w:val="004A29C4"/>
    <w:rsid w:val="004A4378"/>
    <w:rsid w:val="004A46C9"/>
    <w:rsid w:val="004B014C"/>
    <w:rsid w:val="004B485D"/>
    <w:rsid w:val="004B4C37"/>
    <w:rsid w:val="004C4722"/>
    <w:rsid w:val="004D5DDA"/>
    <w:rsid w:val="004E4740"/>
    <w:rsid w:val="004E6B24"/>
    <w:rsid w:val="00500849"/>
    <w:rsid w:val="00506A83"/>
    <w:rsid w:val="00507187"/>
    <w:rsid w:val="00513063"/>
    <w:rsid w:val="005174D0"/>
    <w:rsid w:val="00521B09"/>
    <w:rsid w:val="00544F99"/>
    <w:rsid w:val="005600D9"/>
    <w:rsid w:val="00566D12"/>
    <w:rsid w:val="00571B73"/>
    <w:rsid w:val="005A0E32"/>
    <w:rsid w:val="005A1B51"/>
    <w:rsid w:val="005B250F"/>
    <w:rsid w:val="005B5A54"/>
    <w:rsid w:val="005C74BE"/>
    <w:rsid w:val="005F70F4"/>
    <w:rsid w:val="0060354A"/>
    <w:rsid w:val="00606B63"/>
    <w:rsid w:val="00607357"/>
    <w:rsid w:val="00610051"/>
    <w:rsid w:val="006128E7"/>
    <w:rsid w:val="00620445"/>
    <w:rsid w:val="006205E7"/>
    <w:rsid w:val="006213E1"/>
    <w:rsid w:val="006222F4"/>
    <w:rsid w:val="00622AAF"/>
    <w:rsid w:val="00624383"/>
    <w:rsid w:val="006255D5"/>
    <w:rsid w:val="00626F5D"/>
    <w:rsid w:val="006362F5"/>
    <w:rsid w:val="0063764A"/>
    <w:rsid w:val="00656309"/>
    <w:rsid w:val="00677338"/>
    <w:rsid w:val="00680F3A"/>
    <w:rsid w:val="006A1A32"/>
    <w:rsid w:val="006C4611"/>
    <w:rsid w:val="006D4A95"/>
    <w:rsid w:val="00716AF4"/>
    <w:rsid w:val="00716C45"/>
    <w:rsid w:val="00734C7F"/>
    <w:rsid w:val="00735AAF"/>
    <w:rsid w:val="00753A34"/>
    <w:rsid w:val="00764AF0"/>
    <w:rsid w:val="007664F8"/>
    <w:rsid w:val="007713B1"/>
    <w:rsid w:val="00773078"/>
    <w:rsid w:val="0078098E"/>
    <w:rsid w:val="007918A1"/>
    <w:rsid w:val="007918CD"/>
    <w:rsid w:val="007A6A0C"/>
    <w:rsid w:val="007B73F1"/>
    <w:rsid w:val="007B7BE9"/>
    <w:rsid w:val="007D73D3"/>
    <w:rsid w:val="007E232F"/>
    <w:rsid w:val="007E7B4C"/>
    <w:rsid w:val="007F0EE3"/>
    <w:rsid w:val="007F2C26"/>
    <w:rsid w:val="00807219"/>
    <w:rsid w:val="00812CBD"/>
    <w:rsid w:val="00816C15"/>
    <w:rsid w:val="0084341E"/>
    <w:rsid w:val="0084700E"/>
    <w:rsid w:val="00847B9C"/>
    <w:rsid w:val="00860C71"/>
    <w:rsid w:val="00866BFF"/>
    <w:rsid w:val="008720C0"/>
    <w:rsid w:val="008720F3"/>
    <w:rsid w:val="008851CA"/>
    <w:rsid w:val="00892BD9"/>
    <w:rsid w:val="008A2669"/>
    <w:rsid w:val="008A5440"/>
    <w:rsid w:val="008B7C7C"/>
    <w:rsid w:val="008C065F"/>
    <w:rsid w:val="008D2859"/>
    <w:rsid w:val="008D35EB"/>
    <w:rsid w:val="008D4A4C"/>
    <w:rsid w:val="008E2BA8"/>
    <w:rsid w:val="008E4160"/>
    <w:rsid w:val="008E5D13"/>
    <w:rsid w:val="008E7799"/>
    <w:rsid w:val="008F0DFA"/>
    <w:rsid w:val="008F3E57"/>
    <w:rsid w:val="008F67B8"/>
    <w:rsid w:val="00907DB3"/>
    <w:rsid w:val="00910DD8"/>
    <w:rsid w:val="009219C8"/>
    <w:rsid w:val="009232FB"/>
    <w:rsid w:val="009512DC"/>
    <w:rsid w:val="00954DD3"/>
    <w:rsid w:val="009620DB"/>
    <w:rsid w:val="00962475"/>
    <w:rsid w:val="009640BF"/>
    <w:rsid w:val="009679D9"/>
    <w:rsid w:val="009862FC"/>
    <w:rsid w:val="0099285D"/>
    <w:rsid w:val="009A46D5"/>
    <w:rsid w:val="009B0CCC"/>
    <w:rsid w:val="009B2765"/>
    <w:rsid w:val="009E791E"/>
    <w:rsid w:val="009F580A"/>
    <w:rsid w:val="00A039A2"/>
    <w:rsid w:val="00A202D6"/>
    <w:rsid w:val="00A21CD2"/>
    <w:rsid w:val="00A24B35"/>
    <w:rsid w:val="00A2733F"/>
    <w:rsid w:val="00A32EC7"/>
    <w:rsid w:val="00A4012B"/>
    <w:rsid w:val="00A4118E"/>
    <w:rsid w:val="00A4765B"/>
    <w:rsid w:val="00A62018"/>
    <w:rsid w:val="00A67558"/>
    <w:rsid w:val="00A737BD"/>
    <w:rsid w:val="00A762E3"/>
    <w:rsid w:val="00A8762D"/>
    <w:rsid w:val="00A973C5"/>
    <w:rsid w:val="00AA6721"/>
    <w:rsid w:val="00AB1811"/>
    <w:rsid w:val="00AB24E7"/>
    <w:rsid w:val="00AC4AB8"/>
    <w:rsid w:val="00AE3D21"/>
    <w:rsid w:val="00AE7F44"/>
    <w:rsid w:val="00AF05D4"/>
    <w:rsid w:val="00AF4B4C"/>
    <w:rsid w:val="00B122BC"/>
    <w:rsid w:val="00B24848"/>
    <w:rsid w:val="00B24BA5"/>
    <w:rsid w:val="00B31724"/>
    <w:rsid w:val="00B4760F"/>
    <w:rsid w:val="00B51FFC"/>
    <w:rsid w:val="00B521F1"/>
    <w:rsid w:val="00B551B8"/>
    <w:rsid w:val="00B55DCE"/>
    <w:rsid w:val="00B74EBE"/>
    <w:rsid w:val="00B87F84"/>
    <w:rsid w:val="00B92EAA"/>
    <w:rsid w:val="00B96172"/>
    <w:rsid w:val="00BA14AF"/>
    <w:rsid w:val="00BB70AB"/>
    <w:rsid w:val="00BC136B"/>
    <w:rsid w:val="00BC274A"/>
    <w:rsid w:val="00BF2EBC"/>
    <w:rsid w:val="00BF7C94"/>
    <w:rsid w:val="00C021D4"/>
    <w:rsid w:val="00C049ED"/>
    <w:rsid w:val="00C057BD"/>
    <w:rsid w:val="00C13309"/>
    <w:rsid w:val="00C14A56"/>
    <w:rsid w:val="00C22352"/>
    <w:rsid w:val="00C41B69"/>
    <w:rsid w:val="00C436B1"/>
    <w:rsid w:val="00C46D56"/>
    <w:rsid w:val="00C63BD9"/>
    <w:rsid w:val="00C6485E"/>
    <w:rsid w:val="00C667DE"/>
    <w:rsid w:val="00C7377E"/>
    <w:rsid w:val="00C95BEB"/>
    <w:rsid w:val="00CC1583"/>
    <w:rsid w:val="00CC4EDE"/>
    <w:rsid w:val="00D01B24"/>
    <w:rsid w:val="00D030D1"/>
    <w:rsid w:val="00D0335E"/>
    <w:rsid w:val="00D03C2D"/>
    <w:rsid w:val="00D25727"/>
    <w:rsid w:val="00D319B2"/>
    <w:rsid w:val="00D31F58"/>
    <w:rsid w:val="00D32C95"/>
    <w:rsid w:val="00D42D85"/>
    <w:rsid w:val="00D46246"/>
    <w:rsid w:val="00D5525A"/>
    <w:rsid w:val="00D600C0"/>
    <w:rsid w:val="00D62271"/>
    <w:rsid w:val="00D66AB4"/>
    <w:rsid w:val="00D706F8"/>
    <w:rsid w:val="00D8770E"/>
    <w:rsid w:val="00D93EED"/>
    <w:rsid w:val="00DA0ED0"/>
    <w:rsid w:val="00DA1580"/>
    <w:rsid w:val="00DA56C7"/>
    <w:rsid w:val="00DB6D6D"/>
    <w:rsid w:val="00DC13A1"/>
    <w:rsid w:val="00DC27C3"/>
    <w:rsid w:val="00DC5EDF"/>
    <w:rsid w:val="00DC6324"/>
    <w:rsid w:val="00DE095B"/>
    <w:rsid w:val="00DE1884"/>
    <w:rsid w:val="00DE4D9C"/>
    <w:rsid w:val="00DE7E41"/>
    <w:rsid w:val="00DF705A"/>
    <w:rsid w:val="00DF72ED"/>
    <w:rsid w:val="00DF77CA"/>
    <w:rsid w:val="00E04722"/>
    <w:rsid w:val="00E3216B"/>
    <w:rsid w:val="00E40E09"/>
    <w:rsid w:val="00E41595"/>
    <w:rsid w:val="00E43FD5"/>
    <w:rsid w:val="00E45BEE"/>
    <w:rsid w:val="00E60ABA"/>
    <w:rsid w:val="00E6241E"/>
    <w:rsid w:val="00E71DEA"/>
    <w:rsid w:val="00E73561"/>
    <w:rsid w:val="00E75131"/>
    <w:rsid w:val="00E939D8"/>
    <w:rsid w:val="00EA301C"/>
    <w:rsid w:val="00EA7E7A"/>
    <w:rsid w:val="00EB7D6E"/>
    <w:rsid w:val="00EC3227"/>
    <w:rsid w:val="00EE36F9"/>
    <w:rsid w:val="00EF148C"/>
    <w:rsid w:val="00F00753"/>
    <w:rsid w:val="00F0344B"/>
    <w:rsid w:val="00F16CF6"/>
    <w:rsid w:val="00F20E2A"/>
    <w:rsid w:val="00F31C58"/>
    <w:rsid w:val="00F47DE5"/>
    <w:rsid w:val="00F52FD6"/>
    <w:rsid w:val="00F6133D"/>
    <w:rsid w:val="00F61CC3"/>
    <w:rsid w:val="00F70E89"/>
    <w:rsid w:val="00F71866"/>
    <w:rsid w:val="00F726F5"/>
    <w:rsid w:val="00F737B2"/>
    <w:rsid w:val="00F76234"/>
    <w:rsid w:val="00F9326F"/>
    <w:rsid w:val="00F964DA"/>
    <w:rsid w:val="00FB21C7"/>
    <w:rsid w:val="00FB3FB7"/>
    <w:rsid w:val="00FB6D9A"/>
    <w:rsid w:val="00FC5850"/>
    <w:rsid w:val="00FD0D42"/>
    <w:rsid w:val="00FD224C"/>
    <w:rsid w:val="00FD3979"/>
    <w:rsid w:val="00FD3EC1"/>
    <w:rsid w:val="00FD61ED"/>
    <w:rsid w:val="00FF1C89"/>
    <w:rsid w:val="00FF4A72"/>
    <w:rsid w:val="01043869"/>
    <w:rsid w:val="012E37B5"/>
    <w:rsid w:val="01A2707F"/>
    <w:rsid w:val="01B1641A"/>
    <w:rsid w:val="01C65060"/>
    <w:rsid w:val="02146046"/>
    <w:rsid w:val="0216715F"/>
    <w:rsid w:val="023D4326"/>
    <w:rsid w:val="025F7A8B"/>
    <w:rsid w:val="02882BDF"/>
    <w:rsid w:val="02DA204C"/>
    <w:rsid w:val="03380E37"/>
    <w:rsid w:val="033E5A36"/>
    <w:rsid w:val="036B7AC9"/>
    <w:rsid w:val="03F24230"/>
    <w:rsid w:val="03F92B72"/>
    <w:rsid w:val="04031D00"/>
    <w:rsid w:val="055D36F0"/>
    <w:rsid w:val="06CE5084"/>
    <w:rsid w:val="06DE7276"/>
    <w:rsid w:val="07217190"/>
    <w:rsid w:val="07985B48"/>
    <w:rsid w:val="07B84EEB"/>
    <w:rsid w:val="08196BF8"/>
    <w:rsid w:val="08303C91"/>
    <w:rsid w:val="088538BE"/>
    <w:rsid w:val="088A4ED1"/>
    <w:rsid w:val="091E4C98"/>
    <w:rsid w:val="09222685"/>
    <w:rsid w:val="09474574"/>
    <w:rsid w:val="0B19630D"/>
    <w:rsid w:val="0B252948"/>
    <w:rsid w:val="0B2C1D43"/>
    <w:rsid w:val="0B7E06B8"/>
    <w:rsid w:val="0BE2722A"/>
    <w:rsid w:val="0CF24027"/>
    <w:rsid w:val="0D0C1EBD"/>
    <w:rsid w:val="0D8F12BE"/>
    <w:rsid w:val="0DA45177"/>
    <w:rsid w:val="0DF9608E"/>
    <w:rsid w:val="0E461F45"/>
    <w:rsid w:val="0E4B5BE5"/>
    <w:rsid w:val="0E904D8F"/>
    <w:rsid w:val="0F7D721A"/>
    <w:rsid w:val="100910C2"/>
    <w:rsid w:val="10BD01BB"/>
    <w:rsid w:val="118549A1"/>
    <w:rsid w:val="11B8788C"/>
    <w:rsid w:val="126E09CD"/>
    <w:rsid w:val="13614B48"/>
    <w:rsid w:val="13E46010"/>
    <w:rsid w:val="14AE69D4"/>
    <w:rsid w:val="14FB523E"/>
    <w:rsid w:val="15673F28"/>
    <w:rsid w:val="15803680"/>
    <w:rsid w:val="15C7509A"/>
    <w:rsid w:val="16273821"/>
    <w:rsid w:val="16924246"/>
    <w:rsid w:val="17136F87"/>
    <w:rsid w:val="171F0FE5"/>
    <w:rsid w:val="1760246C"/>
    <w:rsid w:val="17F92A0B"/>
    <w:rsid w:val="18196C8A"/>
    <w:rsid w:val="18610CDC"/>
    <w:rsid w:val="18B56FEF"/>
    <w:rsid w:val="18F7002A"/>
    <w:rsid w:val="1919477E"/>
    <w:rsid w:val="196239C8"/>
    <w:rsid w:val="19CA4C44"/>
    <w:rsid w:val="1A7C3C08"/>
    <w:rsid w:val="1AA27168"/>
    <w:rsid w:val="1AC27C92"/>
    <w:rsid w:val="1AD949DF"/>
    <w:rsid w:val="1B6C318B"/>
    <w:rsid w:val="1B892E95"/>
    <w:rsid w:val="1C1B2D65"/>
    <w:rsid w:val="1C340917"/>
    <w:rsid w:val="1C341323"/>
    <w:rsid w:val="1D075F75"/>
    <w:rsid w:val="1D891117"/>
    <w:rsid w:val="1DBD442E"/>
    <w:rsid w:val="1E093388"/>
    <w:rsid w:val="1E965829"/>
    <w:rsid w:val="1F1939E2"/>
    <w:rsid w:val="1F1C17DF"/>
    <w:rsid w:val="1F9C6F08"/>
    <w:rsid w:val="20477CD9"/>
    <w:rsid w:val="21894267"/>
    <w:rsid w:val="219577A3"/>
    <w:rsid w:val="21DF67E3"/>
    <w:rsid w:val="222256E2"/>
    <w:rsid w:val="22B974A8"/>
    <w:rsid w:val="22F27BB1"/>
    <w:rsid w:val="23B11754"/>
    <w:rsid w:val="249C7A45"/>
    <w:rsid w:val="24DA6FDD"/>
    <w:rsid w:val="24E27F18"/>
    <w:rsid w:val="250869C4"/>
    <w:rsid w:val="254A0B12"/>
    <w:rsid w:val="25A1015C"/>
    <w:rsid w:val="25BE1751"/>
    <w:rsid w:val="2628234F"/>
    <w:rsid w:val="27CC4BCB"/>
    <w:rsid w:val="27DC2501"/>
    <w:rsid w:val="2943484A"/>
    <w:rsid w:val="295639EF"/>
    <w:rsid w:val="299C732A"/>
    <w:rsid w:val="2A521949"/>
    <w:rsid w:val="2B2E57CB"/>
    <w:rsid w:val="2B6326FF"/>
    <w:rsid w:val="2BA746F9"/>
    <w:rsid w:val="2BAB5681"/>
    <w:rsid w:val="2C311707"/>
    <w:rsid w:val="2C93075D"/>
    <w:rsid w:val="2C9A7507"/>
    <w:rsid w:val="2CF04066"/>
    <w:rsid w:val="2DB83960"/>
    <w:rsid w:val="2DC35A72"/>
    <w:rsid w:val="2DE02D19"/>
    <w:rsid w:val="2E313E4E"/>
    <w:rsid w:val="2E4345AF"/>
    <w:rsid w:val="2E8D541E"/>
    <w:rsid w:val="2E972E42"/>
    <w:rsid w:val="2EA40799"/>
    <w:rsid w:val="2F6522A6"/>
    <w:rsid w:val="2FC971B2"/>
    <w:rsid w:val="2FF350AB"/>
    <w:rsid w:val="307A317F"/>
    <w:rsid w:val="31131E42"/>
    <w:rsid w:val="31137E9B"/>
    <w:rsid w:val="317A78B0"/>
    <w:rsid w:val="31B81BD3"/>
    <w:rsid w:val="31F95F24"/>
    <w:rsid w:val="321E4B64"/>
    <w:rsid w:val="3230780B"/>
    <w:rsid w:val="325F0315"/>
    <w:rsid w:val="32DB7225"/>
    <w:rsid w:val="32E80E1B"/>
    <w:rsid w:val="330662B0"/>
    <w:rsid w:val="33354DE7"/>
    <w:rsid w:val="334C24A3"/>
    <w:rsid w:val="335F21CD"/>
    <w:rsid w:val="33D507BD"/>
    <w:rsid w:val="33DC3675"/>
    <w:rsid w:val="34036903"/>
    <w:rsid w:val="345F5B3D"/>
    <w:rsid w:val="3482301C"/>
    <w:rsid w:val="34BC1F48"/>
    <w:rsid w:val="35343FCC"/>
    <w:rsid w:val="355508F5"/>
    <w:rsid w:val="35862A85"/>
    <w:rsid w:val="36E73AE8"/>
    <w:rsid w:val="36F60BD9"/>
    <w:rsid w:val="37333C90"/>
    <w:rsid w:val="374B2E2B"/>
    <w:rsid w:val="37EA44CC"/>
    <w:rsid w:val="38251795"/>
    <w:rsid w:val="382D69C6"/>
    <w:rsid w:val="384C7C46"/>
    <w:rsid w:val="38B01D9D"/>
    <w:rsid w:val="38D97C28"/>
    <w:rsid w:val="38EC26B8"/>
    <w:rsid w:val="392E030F"/>
    <w:rsid w:val="39644854"/>
    <w:rsid w:val="3A155CF0"/>
    <w:rsid w:val="3AD93228"/>
    <w:rsid w:val="3ADD6D2F"/>
    <w:rsid w:val="3AE7468F"/>
    <w:rsid w:val="3B5361F3"/>
    <w:rsid w:val="3B8E3395"/>
    <w:rsid w:val="3B8F08FE"/>
    <w:rsid w:val="3BDF150A"/>
    <w:rsid w:val="3BE54F8E"/>
    <w:rsid w:val="3C0623C6"/>
    <w:rsid w:val="3C1465D1"/>
    <w:rsid w:val="3C6A3284"/>
    <w:rsid w:val="3D1405C9"/>
    <w:rsid w:val="3D574652"/>
    <w:rsid w:val="3DC47783"/>
    <w:rsid w:val="3DC812B0"/>
    <w:rsid w:val="3DE324A9"/>
    <w:rsid w:val="3EA91A44"/>
    <w:rsid w:val="3EB964B2"/>
    <w:rsid w:val="3ED67C4A"/>
    <w:rsid w:val="3F8414FF"/>
    <w:rsid w:val="3FA522A1"/>
    <w:rsid w:val="40662F3B"/>
    <w:rsid w:val="40842D66"/>
    <w:rsid w:val="408D6AA4"/>
    <w:rsid w:val="40A53B79"/>
    <w:rsid w:val="41485CC9"/>
    <w:rsid w:val="416B7C26"/>
    <w:rsid w:val="41DC0EA4"/>
    <w:rsid w:val="420D700A"/>
    <w:rsid w:val="42107306"/>
    <w:rsid w:val="433272B8"/>
    <w:rsid w:val="436936C2"/>
    <w:rsid w:val="43AD0114"/>
    <w:rsid w:val="44E54226"/>
    <w:rsid w:val="44EB772B"/>
    <w:rsid w:val="451B5504"/>
    <w:rsid w:val="45850A32"/>
    <w:rsid w:val="45A656D1"/>
    <w:rsid w:val="45D17F80"/>
    <w:rsid w:val="45EB13CE"/>
    <w:rsid w:val="469C2F20"/>
    <w:rsid w:val="46DD0FB8"/>
    <w:rsid w:val="479D2EB1"/>
    <w:rsid w:val="485A1D9E"/>
    <w:rsid w:val="48C91DA6"/>
    <w:rsid w:val="492610E2"/>
    <w:rsid w:val="492C6555"/>
    <w:rsid w:val="496E592A"/>
    <w:rsid w:val="49F17DE1"/>
    <w:rsid w:val="4A1C6A3F"/>
    <w:rsid w:val="4B820A24"/>
    <w:rsid w:val="4C577CB1"/>
    <w:rsid w:val="4C593F7F"/>
    <w:rsid w:val="4C5D2A89"/>
    <w:rsid w:val="4C8648ED"/>
    <w:rsid w:val="4D0B3ED3"/>
    <w:rsid w:val="4D193D77"/>
    <w:rsid w:val="4D2F2584"/>
    <w:rsid w:val="4D4E3896"/>
    <w:rsid w:val="4D8659A6"/>
    <w:rsid w:val="4DAA5474"/>
    <w:rsid w:val="4DBB1743"/>
    <w:rsid w:val="4E453B75"/>
    <w:rsid w:val="4E5012B0"/>
    <w:rsid w:val="4E7111E0"/>
    <w:rsid w:val="4EC3265B"/>
    <w:rsid w:val="4F422B75"/>
    <w:rsid w:val="4F5064CA"/>
    <w:rsid w:val="4F5336C1"/>
    <w:rsid w:val="4F7C258C"/>
    <w:rsid w:val="4FB629D7"/>
    <w:rsid w:val="50017CA1"/>
    <w:rsid w:val="50E55E91"/>
    <w:rsid w:val="51AE6E49"/>
    <w:rsid w:val="52C92CBC"/>
    <w:rsid w:val="53310B07"/>
    <w:rsid w:val="53BC143E"/>
    <w:rsid w:val="540018A2"/>
    <w:rsid w:val="54557C6E"/>
    <w:rsid w:val="55086497"/>
    <w:rsid w:val="55403C44"/>
    <w:rsid w:val="55621766"/>
    <w:rsid w:val="55627222"/>
    <w:rsid w:val="556B2E57"/>
    <w:rsid w:val="556B711A"/>
    <w:rsid w:val="55B61AE8"/>
    <w:rsid w:val="577710F6"/>
    <w:rsid w:val="58AD385A"/>
    <w:rsid w:val="58D4481D"/>
    <w:rsid w:val="598770D3"/>
    <w:rsid w:val="59BA1A26"/>
    <w:rsid w:val="59E77D01"/>
    <w:rsid w:val="5A51588B"/>
    <w:rsid w:val="5A835440"/>
    <w:rsid w:val="5AA3377F"/>
    <w:rsid w:val="5AC76005"/>
    <w:rsid w:val="5AFB4830"/>
    <w:rsid w:val="5B490B06"/>
    <w:rsid w:val="5D2A43EF"/>
    <w:rsid w:val="5D853E22"/>
    <w:rsid w:val="5D8A3685"/>
    <w:rsid w:val="5DA80D4D"/>
    <w:rsid w:val="5DD84171"/>
    <w:rsid w:val="5E163E05"/>
    <w:rsid w:val="5E283428"/>
    <w:rsid w:val="5E5E26CC"/>
    <w:rsid w:val="5F007A1E"/>
    <w:rsid w:val="5F0549B6"/>
    <w:rsid w:val="5F191BE1"/>
    <w:rsid w:val="600079AB"/>
    <w:rsid w:val="600E5353"/>
    <w:rsid w:val="601131A9"/>
    <w:rsid w:val="60513CA0"/>
    <w:rsid w:val="60852A2F"/>
    <w:rsid w:val="60E6759D"/>
    <w:rsid w:val="614F552C"/>
    <w:rsid w:val="618D0192"/>
    <w:rsid w:val="61BE4076"/>
    <w:rsid w:val="621824FC"/>
    <w:rsid w:val="62580657"/>
    <w:rsid w:val="62C54CDD"/>
    <w:rsid w:val="62CA78A2"/>
    <w:rsid w:val="63B5771F"/>
    <w:rsid w:val="63CE61F0"/>
    <w:rsid w:val="63E625AD"/>
    <w:rsid w:val="64205A8C"/>
    <w:rsid w:val="64634A61"/>
    <w:rsid w:val="64695E98"/>
    <w:rsid w:val="64C337A5"/>
    <w:rsid w:val="64EB79B2"/>
    <w:rsid w:val="65BE198B"/>
    <w:rsid w:val="65CE3F09"/>
    <w:rsid w:val="660063F8"/>
    <w:rsid w:val="662A423F"/>
    <w:rsid w:val="664021AA"/>
    <w:rsid w:val="66465F8F"/>
    <w:rsid w:val="667C7C7A"/>
    <w:rsid w:val="673D08B6"/>
    <w:rsid w:val="67A121BD"/>
    <w:rsid w:val="67A12845"/>
    <w:rsid w:val="68AE053A"/>
    <w:rsid w:val="6A7A5046"/>
    <w:rsid w:val="6AE703EA"/>
    <w:rsid w:val="6AEA45F0"/>
    <w:rsid w:val="6B8E5A5E"/>
    <w:rsid w:val="6BD35A2C"/>
    <w:rsid w:val="6BD83858"/>
    <w:rsid w:val="6C4E4751"/>
    <w:rsid w:val="6CAD7CAC"/>
    <w:rsid w:val="6D0910C2"/>
    <w:rsid w:val="6D887BBA"/>
    <w:rsid w:val="6E6C60D8"/>
    <w:rsid w:val="6E833176"/>
    <w:rsid w:val="6EE4781F"/>
    <w:rsid w:val="6EE6046C"/>
    <w:rsid w:val="6EF472A1"/>
    <w:rsid w:val="70461A27"/>
    <w:rsid w:val="709A10D4"/>
    <w:rsid w:val="71580DC5"/>
    <w:rsid w:val="71D9245F"/>
    <w:rsid w:val="7277351E"/>
    <w:rsid w:val="72945DC0"/>
    <w:rsid w:val="729B0D56"/>
    <w:rsid w:val="72F814E1"/>
    <w:rsid w:val="734524EF"/>
    <w:rsid w:val="73A20A06"/>
    <w:rsid w:val="73DB5B43"/>
    <w:rsid w:val="7439625D"/>
    <w:rsid w:val="74EF6898"/>
    <w:rsid w:val="755E2C8F"/>
    <w:rsid w:val="75F54538"/>
    <w:rsid w:val="76B834DB"/>
    <w:rsid w:val="77052FF8"/>
    <w:rsid w:val="771D6DF7"/>
    <w:rsid w:val="77BC12C0"/>
    <w:rsid w:val="77BC789F"/>
    <w:rsid w:val="78915BE9"/>
    <w:rsid w:val="789E1B1F"/>
    <w:rsid w:val="793E6654"/>
    <w:rsid w:val="794047A3"/>
    <w:rsid w:val="797574F1"/>
    <w:rsid w:val="79765703"/>
    <w:rsid w:val="79997F2C"/>
    <w:rsid w:val="79A9709E"/>
    <w:rsid w:val="79B86024"/>
    <w:rsid w:val="7A6A66FD"/>
    <w:rsid w:val="7B1D3C06"/>
    <w:rsid w:val="7BCD1479"/>
    <w:rsid w:val="7C8715A5"/>
    <w:rsid w:val="7CD3202A"/>
    <w:rsid w:val="7CF72B3C"/>
    <w:rsid w:val="7D603DDC"/>
    <w:rsid w:val="7D6066AD"/>
    <w:rsid w:val="7DC816EB"/>
    <w:rsid w:val="7E410338"/>
    <w:rsid w:val="7E5F647B"/>
    <w:rsid w:val="7E762398"/>
    <w:rsid w:val="7EA44387"/>
    <w:rsid w:val="7ED9107E"/>
    <w:rsid w:val="7F01317A"/>
    <w:rsid w:val="7F3952CB"/>
    <w:rsid w:val="7F5B6B1E"/>
    <w:rsid w:val="7FC87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9"/>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6"/>
    <w:qFormat/>
    <w:uiPriority w:val="0"/>
    <w:pPr>
      <w:keepNext/>
      <w:keepLines/>
      <w:spacing w:before="260" w:after="260" w:line="416" w:lineRule="auto"/>
      <w:outlineLvl w:val="2"/>
    </w:pPr>
    <w:rPr>
      <w:b/>
      <w:sz w:val="32"/>
      <w:szCs w:val="20"/>
    </w:rPr>
  </w:style>
  <w:style w:type="paragraph" w:styleId="2">
    <w:name w:val="heading 4"/>
    <w:basedOn w:val="1"/>
    <w:next w:val="1"/>
    <w:qFormat/>
    <w:uiPriority w:val="9"/>
    <w:pPr>
      <w:keepNext/>
      <w:keepLines/>
      <w:spacing w:before="280" w:after="290" w:line="376" w:lineRule="auto"/>
      <w:outlineLvl w:val="3"/>
    </w:pPr>
    <w:rPr>
      <w:rFonts w:ascii="Cambria" w:hAnsi="Cambria"/>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firstLineChars="200"/>
    </w:pPr>
  </w:style>
  <w:style w:type="paragraph" w:styleId="7">
    <w:name w:val="annotation text"/>
    <w:basedOn w:val="1"/>
    <w:link w:val="40"/>
    <w:unhideWhenUsed/>
    <w:qFormat/>
    <w:uiPriority w:val="99"/>
    <w:pPr>
      <w:jc w:val="left"/>
    </w:pPr>
  </w:style>
  <w:style w:type="paragraph" w:styleId="8">
    <w:name w:val="Body Text"/>
    <w:basedOn w:val="1"/>
    <w:next w:val="1"/>
    <w:link w:val="41"/>
    <w:qFormat/>
    <w:uiPriority w:val="0"/>
    <w:rPr>
      <w:rFonts w:ascii="楷体_GB2312" w:hAnsi="Arial" w:eastAsia="楷体_GB2312"/>
      <w:kern w:val="0"/>
      <w:sz w:val="28"/>
      <w:szCs w:val="20"/>
    </w:rPr>
  </w:style>
  <w:style w:type="paragraph" w:styleId="9">
    <w:name w:val="Body Text Indent"/>
    <w:basedOn w:val="1"/>
    <w:next w:val="10"/>
    <w:qFormat/>
    <w:uiPriority w:val="0"/>
    <w:pPr>
      <w:spacing w:after="120"/>
      <w:ind w:left="420" w:leftChars="200"/>
    </w:pPr>
  </w:style>
  <w:style w:type="paragraph" w:styleId="10">
    <w:name w:val="envelope return"/>
    <w:basedOn w:val="1"/>
    <w:qFormat/>
    <w:uiPriority w:val="99"/>
    <w:pPr>
      <w:snapToGrid w:val="0"/>
    </w:pPr>
    <w:rPr>
      <w:rFonts w:ascii="Arial" w:hAnsi="Arial"/>
    </w:rPr>
  </w:style>
  <w:style w:type="paragraph" w:styleId="11">
    <w:name w:val="Plain Text"/>
    <w:basedOn w:val="1"/>
    <w:link w:val="42"/>
    <w:qFormat/>
    <w:uiPriority w:val="0"/>
    <w:rPr>
      <w:rFonts w:ascii="宋体" w:hAnsi="Courier New"/>
      <w:kern w:val="0"/>
      <w:sz w:val="20"/>
      <w:szCs w:val="20"/>
    </w:rPr>
  </w:style>
  <w:style w:type="paragraph" w:styleId="12">
    <w:name w:val="index 3"/>
    <w:basedOn w:val="1"/>
    <w:next w:val="1"/>
    <w:qFormat/>
    <w:uiPriority w:val="0"/>
    <w:pPr>
      <w:ind w:left="400" w:leftChars="400"/>
    </w:pPr>
  </w:style>
  <w:style w:type="paragraph" w:styleId="13">
    <w:name w:val="Date"/>
    <w:basedOn w:val="1"/>
    <w:next w:val="1"/>
    <w:link w:val="43"/>
    <w:unhideWhenUsed/>
    <w:qFormat/>
    <w:uiPriority w:val="0"/>
    <w:rPr>
      <w:kern w:val="0"/>
      <w:sz w:val="24"/>
      <w:szCs w:val="20"/>
    </w:rPr>
  </w:style>
  <w:style w:type="paragraph" w:styleId="14">
    <w:name w:val="Balloon Text"/>
    <w:basedOn w:val="1"/>
    <w:link w:val="44"/>
    <w:unhideWhenUsed/>
    <w:qFormat/>
    <w:uiPriority w:val="99"/>
    <w:rPr>
      <w:kern w:val="0"/>
      <w:sz w:val="18"/>
      <w:szCs w:val="18"/>
    </w:rPr>
  </w:style>
  <w:style w:type="paragraph" w:styleId="15">
    <w:name w:val="footer"/>
    <w:basedOn w:val="1"/>
    <w:link w:val="45"/>
    <w:unhideWhenUsed/>
    <w:qFormat/>
    <w:uiPriority w:val="99"/>
    <w:pPr>
      <w:tabs>
        <w:tab w:val="center" w:pos="4153"/>
        <w:tab w:val="right" w:pos="8306"/>
      </w:tabs>
      <w:snapToGrid w:val="0"/>
      <w:jc w:val="left"/>
    </w:pPr>
    <w:rPr>
      <w:kern w:val="0"/>
      <w:sz w:val="18"/>
      <w:szCs w:val="18"/>
    </w:rPr>
  </w:style>
  <w:style w:type="paragraph" w:styleId="16">
    <w:name w:val="header"/>
    <w:basedOn w:val="1"/>
    <w:link w:val="4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unhideWhenUsed/>
    <w:qFormat/>
    <w:uiPriority w:val="39"/>
  </w:style>
  <w:style w:type="paragraph" w:styleId="18">
    <w:name w:val="toc 2"/>
    <w:basedOn w:val="1"/>
    <w:next w:val="1"/>
    <w:unhideWhenUsed/>
    <w:qFormat/>
    <w:uiPriority w:val="39"/>
    <w:pPr>
      <w:ind w:left="420" w:leftChars="200"/>
    </w:p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7"/>
    <w:next w:val="7"/>
    <w:link w:val="47"/>
    <w:qFormat/>
    <w:uiPriority w:val="99"/>
    <w:rPr>
      <w:b/>
      <w:bCs/>
      <w:kern w:val="0"/>
      <w:sz w:val="20"/>
      <w:szCs w:val="24"/>
    </w:rPr>
  </w:style>
  <w:style w:type="paragraph" w:styleId="22">
    <w:name w:val="Body Text First Indent 2"/>
    <w:basedOn w:val="9"/>
    <w:qFormat/>
    <w:uiPriority w:val="0"/>
    <w:pPr>
      <w:ind w:firstLine="420" w:firstLineChars="20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22"/>
    <w:rPr>
      <w:b/>
      <w:bCs/>
    </w:rPr>
  </w:style>
  <w:style w:type="character" w:styleId="27">
    <w:name w:val="FollowedHyperlink"/>
    <w:basedOn w:val="25"/>
    <w:unhideWhenUsed/>
    <w:qFormat/>
    <w:uiPriority w:val="99"/>
    <w:rPr>
      <w:color w:val="800080"/>
      <w:u w:val="none"/>
    </w:rPr>
  </w:style>
  <w:style w:type="character" w:styleId="28">
    <w:name w:val="Emphasis"/>
    <w:basedOn w:val="25"/>
    <w:qFormat/>
    <w:uiPriority w:val="20"/>
    <w:rPr>
      <w:b/>
    </w:rPr>
  </w:style>
  <w:style w:type="character" w:styleId="29">
    <w:name w:val="HTML Definition"/>
    <w:basedOn w:val="25"/>
    <w:unhideWhenUsed/>
    <w:qFormat/>
    <w:uiPriority w:val="99"/>
  </w:style>
  <w:style w:type="character" w:styleId="30">
    <w:name w:val="HTML Typewriter"/>
    <w:basedOn w:val="25"/>
    <w:unhideWhenUsed/>
    <w:qFormat/>
    <w:uiPriority w:val="99"/>
    <w:rPr>
      <w:rFonts w:hint="default" w:ascii="monospace" w:hAnsi="monospace" w:eastAsia="monospace" w:cs="monospace"/>
      <w:sz w:val="20"/>
    </w:rPr>
  </w:style>
  <w:style w:type="character" w:styleId="31">
    <w:name w:val="HTML Acronym"/>
    <w:basedOn w:val="25"/>
    <w:unhideWhenUsed/>
    <w:qFormat/>
    <w:uiPriority w:val="99"/>
  </w:style>
  <w:style w:type="character" w:styleId="32">
    <w:name w:val="HTML Variable"/>
    <w:basedOn w:val="25"/>
    <w:unhideWhenUsed/>
    <w:qFormat/>
    <w:uiPriority w:val="99"/>
    <w:rPr>
      <w:rFonts w:ascii="ActionIcon ! important" w:hAnsi="ActionIcon ! important" w:eastAsia="ActionIcon ! important" w:cs="ActionIcon ! important"/>
      <w:color w:val="3D4B62"/>
      <w:sz w:val="24"/>
      <w:szCs w:val="24"/>
    </w:rPr>
  </w:style>
  <w:style w:type="character" w:styleId="33">
    <w:name w:val="Hyperlink"/>
    <w:unhideWhenUsed/>
    <w:qFormat/>
    <w:uiPriority w:val="99"/>
    <w:rPr>
      <w:color w:val="000000"/>
      <w:u w:val="none"/>
    </w:rPr>
  </w:style>
  <w:style w:type="character" w:styleId="34">
    <w:name w:val="HTML Code"/>
    <w:basedOn w:val="25"/>
    <w:unhideWhenUsed/>
    <w:qFormat/>
    <w:uiPriority w:val="99"/>
    <w:rPr>
      <w:rFonts w:hint="default" w:ascii="monospace" w:hAnsi="monospace" w:eastAsia="monospace" w:cs="monospace"/>
      <w:sz w:val="20"/>
    </w:rPr>
  </w:style>
  <w:style w:type="character" w:styleId="35">
    <w:name w:val="HTML Cite"/>
    <w:basedOn w:val="25"/>
    <w:unhideWhenUsed/>
    <w:qFormat/>
    <w:uiPriority w:val="99"/>
  </w:style>
  <w:style w:type="character" w:styleId="36">
    <w:name w:val="HTML Keyboard"/>
    <w:basedOn w:val="25"/>
    <w:unhideWhenUsed/>
    <w:qFormat/>
    <w:uiPriority w:val="99"/>
    <w:rPr>
      <w:rFonts w:ascii="monospace" w:hAnsi="monospace" w:eastAsia="monospace" w:cs="monospace"/>
      <w:sz w:val="20"/>
    </w:rPr>
  </w:style>
  <w:style w:type="character" w:styleId="37">
    <w:name w:val="HTML Sample"/>
    <w:basedOn w:val="25"/>
    <w:unhideWhenUsed/>
    <w:qFormat/>
    <w:uiPriority w:val="99"/>
    <w:rPr>
      <w:rFonts w:hint="default" w:ascii="monospace" w:hAnsi="monospace" w:eastAsia="monospace" w:cs="monospace"/>
    </w:rPr>
  </w:style>
  <w:style w:type="character" w:customStyle="1" w:styleId="38">
    <w:name w:val="标题 1 Char"/>
    <w:link w:val="3"/>
    <w:qFormat/>
    <w:uiPriority w:val="9"/>
    <w:rPr>
      <w:b/>
      <w:bCs/>
      <w:kern w:val="44"/>
      <w:sz w:val="44"/>
      <w:szCs w:val="44"/>
    </w:rPr>
  </w:style>
  <w:style w:type="character" w:customStyle="1" w:styleId="39">
    <w:name w:val="标题 2 Char"/>
    <w:link w:val="4"/>
    <w:qFormat/>
    <w:uiPriority w:val="9"/>
    <w:rPr>
      <w:rFonts w:ascii="Cambria" w:hAnsi="Cambria" w:eastAsia="宋体" w:cs="Times New Roman"/>
      <w:b/>
      <w:bCs/>
      <w:sz w:val="32"/>
      <w:szCs w:val="32"/>
    </w:rPr>
  </w:style>
  <w:style w:type="character" w:customStyle="1" w:styleId="40">
    <w:name w:val="批注文字 Char1"/>
    <w:link w:val="7"/>
    <w:qFormat/>
    <w:uiPriority w:val="99"/>
  </w:style>
  <w:style w:type="character" w:customStyle="1" w:styleId="41">
    <w:name w:val="正文文本 Char"/>
    <w:link w:val="8"/>
    <w:qFormat/>
    <w:uiPriority w:val="0"/>
    <w:rPr>
      <w:rFonts w:ascii="楷体_GB2312" w:hAnsi="Arial" w:eastAsia="楷体_GB2312" w:cs="Times New Roman"/>
      <w:sz w:val="28"/>
      <w:szCs w:val="20"/>
    </w:rPr>
  </w:style>
  <w:style w:type="character" w:customStyle="1" w:styleId="42">
    <w:name w:val="纯文本 Char"/>
    <w:link w:val="11"/>
    <w:qFormat/>
    <w:uiPriority w:val="0"/>
    <w:rPr>
      <w:rFonts w:ascii="宋体" w:hAnsi="Courier New"/>
    </w:rPr>
  </w:style>
  <w:style w:type="character" w:customStyle="1" w:styleId="43">
    <w:name w:val="日期 Char"/>
    <w:link w:val="13"/>
    <w:qFormat/>
    <w:uiPriority w:val="0"/>
    <w:rPr>
      <w:rFonts w:ascii="Times New Roman" w:hAnsi="Times New Roman" w:eastAsia="宋体" w:cs="Times New Roman"/>
      <w:sz w:val="24"/>
      <w:szCs w:val="20"/>
    </w:rPr>
  </w:style>
  <w:style w:type="character" w:customStyle="1" w:styleId="44">
    <w:name w:val="批注框文本 Char"/>
    <w:link w:val="14"/>
    <w:semiHidden/>
    <w:qFormat/>
    <w:uiPriority w:val="99"/>
    <w:rPr>
      <w:sz w:val="18"/>
      <w:szCs w:val="18"/>
    </w:rPr>
  </w:style>
  <w:style w:type="character" w:customStyle="1" w:styleId="45">
    <w:name w:val="页脚 Char"/>
    <w:link w:val="15"/>
    <w:qFormat/>
    <w:uiPriority w:val="99"/>
    <w:rPr>
      <w:sz w:val="18"/>
      <w:szCs w:val="18"/>
    </w:rPr>
  </w:style>
  <w:style w:type="character" w:customStyle="1" w:styleId="46">
    <w:name w:val="页眉 Char"/>
    <w:link w:val="16"/>
    <w:qFormat/>
    <w:uiPriority w:val="99"/>
    <w:rPr>
      <w:sz w:val="18"/>
      <w:szCs w:val="18"/>
    </w:rPr>
  </w:style>
  <w:style w:type="character" w:customStyle="1" w:styleId="47">
    <w:name w:val="批注主题 Char"/>
    <w:link w:val="21"/>
    <w:qFormat/>
    <w:uiPriority w:val="99"/>
    <w:rPr>
      <w:b/>
      <w:bCs/>
      <w:kern w:val="0"/>
      <w:sz w:val="20"/>
      <w:szCs w:val="24"/>
    </w:rPr>
  </w:style>
  <w:style w:type="paragraph" w:customStyle="1" w:styleId="48">
    <w:name w:val="Default"/>
    <w:qFormat/>
    <w:uiPriority w:val="99"/>
    <w:pPr>
      <w:widowControl w:val="0"/>
      <w:autoSpaceDE w:val="0"/>
      <w:autoSpaceDN w:val="0"/>
      <w:adjustRightInd w:val="0"/>
    </w:pPr>
    <w:rPr>
      <w:rFonts w:ascii="宋体" w:hAnsi="Times New Roman" w:eastAsia="宋体" w:cs="Times New Roman"/>
      <w:color w:val="000000"/>
      <w:sz w:val="24"/>
      <w:szCs w:val="22"/>
      <w:lang w:val="en-US" w:eastAsia="zh-CN" w:bidi="ar-SA"/>
    </w:rPr>
  </w:style>
  <w:style w:type="character" w:customStyle="1" w:styleId="49">
    <w:name w:val="font101"/>
    <w:basedOn w:val="25"/>
    <w:qFormat/>
    <w:uiPriority w:val="0"/>
    <w:rPr>
      <w:rFonts w:hint="eastAsia" w:ascii="黑体" w:hAnsi="宋体" w:eastAsia="黑体" w:cs="黑体"/>
      <w:color w:val="000000"/>
      <w:sz w:val="18"/>
      <w:szCs w:val="18"/>
      <w:u w:val="none"/>
    </w:rPr>
  </w:style>
  <w:style w:type="character" w:customStyle="1" w:styleId="50">
    <w:name w:val="批注文字 Char"/>
    <w:basedOn w:val="25"/>
    <w:semiHidden/>
    <w:qFormat/>
    <w:uiPriority w:val="99"/>
  </w:style>
  <w:style w:type="character" w:customStyle="1" w:styleId="51">
    <w:name w:val="font11"/>
    <w:basedOn w:val="25"/>
    <w:qFormat/>
    <w:uiPriority w:val="0"/>
    <w:rPr>
      <w:rFonts w:hint="eastAsia" w:ascii="黑体" w:hAnsi="宋体" w:eastAsia="黑体" w:cs="黑体"/>
      <w:color w:val="000000"/>
      <w:sz w:val="24"/>
      <w:szCs w:val="24"/>
      <w:u w:val="none"/>
    </w:rPr>
  </w:style>
  <w:style w:type="paragraph" w:customStyle="1" w:styleId="52">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53">
    <w:name w:val="BodyText"/>
    <w:basedOn w:val="1"/>
    <w:qFormat/>
    <w:uiPriority w:val="0"/>
    <w:rPr>
      <w:rFonts w:ascii="??_GB2312" w:hAnsi="Arial"/>
      <w:kern w:val="0"/>
      <w:sz w:val="28"/>
      <w:szCs w:val="28"/>
    </w:rPr>
  </w:style>
  <w:style w:type="paragraph" w:customStyle="1" w:styleId="54">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styleId="55">
    <w:name w:val="List Paragraph"/>
    <w:basedOn w:val="1"/>
    <w:qFormat/>
    <w:uiPriority w:val="34"/>
    <w:pPr>
      <w:ind w:firstLine="420" w:firstLineChars="200"/>
    </w:pPr>
  </w:style>
  <w:style w:type="paragraph" w:customStyle="1" w:styleId="5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57">
    <w:name w:val="正文1"/>
    <w:basedOn w:val="1"/>
    <w:qFormat/>
    <w:uiPriority w:val="0"/>
    <w:pPr>
      <w:spacing w:line="360" w:lineRule="auto"/>
      <w:ind w:firstLine="361"/>
    </w:pPr>
    <w:rPr>
      <w:rFonts w:ascii="宋体" w:hAnsi="宋体"/>
      <w:szCs w:val="24"/>
    </w:rPr>
  </w:style>
  <w:style w:type="paragraph" w:customStyle="1" w:styleId="58">
    <w:name w:val="列出段落1"/>
    <w:basedOn w:val="1"/>
    <w:qFormat/>
    <w:uiPriority w:val="0"/>
    <w:pPr>
      <w:widowControl/>
      <w:ind w:firstLine="200" w:firstLineChars="200"/>
      <w:jc w:val="left"/>
    </w:pPr>
    <w:rPr>
      <w:kern w:val="0"/>
      <w:sz w:val="20"/>
      <w:szCs w:val="20"/>
      <w:lang w:eastAsia="en-US"/>
    </w:rPr>
  </w:style>
  <w:style w:type="paragraph" w:customStyle="1" w:styleId="59">
    <w:name w:val="!正文"/>
    <w:basedOn w:val="6"/>
    <w:qFormat/>
    <w:uiPriority w:val="0"/>
    <w:pPr>
      <w:spacing w:line="360" w:lineRule="auto"/>
      <w:ind w:firstLine="480"/>
    </w:pPr>
    <w:rPr>
      <w:rFonts w:ascii="Calibri" w:hAnsi="Calibri"/>
      <w:b/>
      <w:sz w:val="24"/>
      <w:szCs w:val="24"/>
    </w:rPr>
  </w:style>
  <w:style w:type="paragraph" w:customStyle="1" w:styleId="60">
    <w:name w:val="DAS正文"/>
    <w:basedOn w:val="1"/>
    <w:qFormat/>
    <w:uiPriority w:val="0"/>
    <w:pPr>
      <w:spacing w:line="360" w:lineRule="auto"/>
      <w:ind w:right="181" w:firstLine="480"/>
    </w:pPr>
    <w:rPr>
      <w:rFonts w:ascii="Verdana" w:hAnsi="Verdana"/>
      <w:szCs w:val="24"/>
    </w:rPr>
  </w:style>
  <w:style w:type="paragraph" w:customStyle="1" w:styleId="61">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27</Pages>
  <Words>12299</Words>
  <Characters>12803</Characters>
  <Lines>102</Lines>
  <Paragraphs>28</Paragraphs>
  <TotalTime>5</TotalTime>
  <ScaleCrop>false</ScaleCrop>
  <LinksUpToDate>false</LinksUpToDate>
  <CharactersWithSpaces>13858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2024-11-27T01:12:00Z</dcterms:created>
  <dc:creator>DELL</dc:creator>
  <cp:lastModifiedBy>任我行</cp:lastModifiedBy>
  <cp:lastPrinted>2024-12-03T08:35:00Z</cp:lastPrinted>
  <dcterms:modified xsi:type="dcterms:W3CDTF">2024-12-04T02:46:27Z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7FA279A8742B41E3B28DF868E79CAA84</vt:lpwstr>
  </property>
</Properties>
</file>