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rPr>
        <w:t>南通市</w:t>
      </w:r>
      <w:r>
        <w:rPr>
          <w:rFonts w:hint="eastAsia" w:ascii="仿宋" w:hAnsi="仿宋" w:eastAsia="仿宋" w:cs="仿宋"/>
          <w:b/>
          <w:bCs/>
          <w:color w:val="auto"/>
          <w:sz w:val="40"/>
          <w:szCs w:val="40"/>
          <w:highlight w:val="none"/>
          <w:lang w:val="en-US" w:eastAsia="zh-CN"/>
        </w:rPr>
        <w:t>幸福中学</w:t>
      </w:r>
      <w:r>
        <w:rPr>
          <w:rFonts w:hint="eastAsia" w:ascii="仿宋" w:hAnsi="仿宋" w:eastAsia="仿宋" w:cs="仿宋"/>
          <w:b/>
          <w:bCs/>
          <w:color w:val="auto"/>
          <w:sz w:val="40"/>
          <w:szCs w:val="40"/>
          <w:highlight w:val="none"/>
        </w:rPr>
        <w:t>常年法律顾问聘请项目</w:t>
      </w:r>
    </w:p>
    <w:p w14:paraId="7BEE9009">
      <w:pPr>
        <w:spacing w:line="500" w:lineRule="exact"/>
        <w:jc w:val="center"/>
        <w:rPr>
          <w:rFonts w:hint="eastAsia" w:ascii="仿宋" w:hAnsi="仿宋" w:eastAsia="仿宋" w:cs="仿宋"/>
          <w:b/>
          <w:color w:val="auto"/>
          <w:spacing w:val="20"/>
          <w:sz w:val="48"/>
          <w:szCs w:val="48"/>
          <w:highlight w:val="none"/>
        </w:rPr>
      </w:pPr>
    </w:p>
    <w:p w14:paraId="0A189E89">
      <w:pPr>
        <w:pStyle w:val="7"/>
        <w:rPr>
          <w:rFonts w:hint="eastAsia" w:ascii="仿宋" w:hAnsi="仿宋" w:eastAsia="仿宋" w:cs="仿宋"/>
          <w:color w:val="auto"/>
          <w:highlight w:val="none"/>
        </w:rPr>
      </w:pPr>
    </w:p>
    <w:p w14:paraId="6D86AB95">
      <w:pPr>
        <w:spacing w:line="500" w:lineRule="exact"/>
        <w:jc w:val="center"/>
        <w:rPr>
          <w:rFonts w:hint="eastAsia" w:ascii="仿宋" w:hAnsi="仿宋" w:eastAsia="仿宋" w:cs="仿宋"/>
          <w:b/>
          <w:color w:val="auto"/>
          <w:spacing w:val="20"/>
          <w:sz w:val="48"/>
          <w:szCs w:val="48"/>
          <w:highlight w:val="none"/>
        </w:rPr>
      </w:pPr>
      <w:r>
        <w:rPr>
          <w:rFonts w:hint="eastAsia" w:ascii="仿宋" w:hAnsi="仿宋" w:eastAsia="仿宋" w:cs="仿宋"/>
          <w:b/>
          <w:color w:val="auto"/>
          <w:spacing w:val="20"/>
          <w:sz w:val="48"/>
          <w:szCs w:val="48"/>
          <w:highlight w:val="none"/>
        </w:rPr>
        <w:t>比选文件</w:t>
      </w:r>
    </w:p>
    <w:p w14:paraId="62716DB6">
      <w:pPr>
        <w:rPr>
          <w:rFonts w:hint="eastAsia" w:ascii="仿宋" w:hAnsi="仿宋" w:eastAsia="仿宋" w:cs="仿宋"/>
          <w:color w:val="auto"/>
          <w:sz w:val="24"/>
          <w:highlight w:val="none"/>
        </w:rPr>
      </w:pPr>
    </w:p>
    <w:p w14:paraId="348ABF40">
      <w:pPr>
        <w:rPr>
          <w:rFonts w:hint="eastAsia" w:ascii="仿宋" w:hAnsi="仿宋" w:eastAsia="仿宋" w:cs="仿宋"/>
          <w:color w:val="auto"/>
          <w:sz w:val="24"/>
          <w:highlight w:val="none"/>
        </w:rPr>
      </w:pPr>
    </w:p>
    <w:p w14:paraId="49D7D5D0">
      <w:pPr>
        <w:rPr>
          <w:rFonts w:hint="eastAsia" w:ascii="仿宋" w:hAnsi="仿宋" w:eastAsia="仿宋" w:cs="仿宋"/>
          <w:color w:val="auto"/>
          <w:sz w:val="24"/>
          <w:highlight w:val="none"/>
        </w:rPr>
      </w:pPr>
    </w:p>
    <w:p w14:paraId="7832650D">
      <w:pPr>
        <w:rPr>
          <w:rFonts w:hint="eastAsia" w:ascii="仿宋" w:hAnsi="仿宋" w:eastAsia="仿宋" w:cs="仿宋"/>
          <w:color w:val="auto"/>
          <w:sz w:val="24"/>
          <w:highlight w:val="none"/>
        </w:rPr>
      </w:pPr>
    </w:p>
    <w:p w14:paraId="405B916B">
      <w:pPr>
        <w:rPr>
          <w:rFonts w:hint="eastAsia" w:ascii="仿宋" w:hAnsi="仿宋" w:eastAsia="仿宋" w:cs="仿宋"/>
          <w:color w:val="auto"/>
          <w:sz w:val="24"/>
          <w:highlight w:val="none"/>
        </w:rPr>
      </w:pPr>
    </w:p>
    <w:p w14:paraId="13E68CB7">
      <w:pPr>
        <w:jc w:val="center"/>
        <w:rPr>
          <w:rFonts w:hint="eastAsia" w:ascii="仿宋" w:hAnsi="仿宋" w:eastAsia="仿宋" w:cs="仿宋"/>
          <w:color w:val="auto"/>
          <w:sz w:val="36"/>
          <w:szCs w:val="36"/>
          <w:highlight w:val="none"/>
        </w:rPr>
      </w:pPr>
    </w:p>
    <w:p w14:paraId="0EB10FF7">
      <w:pPr>
        <w:jc w:val="center"/>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采购文件编号：</w:t>
      </w:r>
      <w:r>
        <w:rPr>
          <w:rFonts w:hint="eastAsia" w:ascii="仿宋" w:hAnsi="仿宋" w:eastAsia="仿宋" w:cs="仿宋"/>
          <w:color w:val="auto"/>
          <w:sz w:val="36"/>
          <w:szCs w:val="36"/>
          <w:highlight w:val="none"/>
          <w:lang w:val="en-US" w:eastAsia="zh-CN"/>
        </w:rPr>
        <w:t>XFZX</w:t>
      </w:r>
      <w:r>
        <w:rPr>
          <w:rFonts w:hint="eastAsia" w:ascii="仿宋" w:hAnsi="仿宋" w:eastAsia="仿宋" w:cs="仿宋"/>
          <w:color w:val="auto"/>
          <w:sz w:val="36"/>
          <w:szCs w:val="36"/>
          <w:highlight w:val="none"/>
        </w:rPr>
        <w:t>202</w:t>
      </w:r>
      <w:r>
        <w:rPr>
          <w:rFonts w:hint="eastAsia" w:ascii="仿宋" w:hAnsi="仿宋" w:eastAsia="仿宋" w:cs="仿宋"/>
          <w:color w:val="auto"/>
          <w:sz w:val="36"/>
          <w:szCs w:val="36"/>
          <w:highlight w:val="none"/>
          <w:lang w:val="en-US" w:eastAsia="zh-CN"/>
        </w:rPr>
        <w:t>60527</w:t>
      </w:r>
    </w:p>
    <w:p w14:paraId="39BE3525">
      <w:pPr>
        <w:rPr>
          <w:rFonts w:hint="eastAsia" w:ascii="仿宋" w:hAnsi="仿宋" w:eastAsia="仿宋" w:cs="仿宋"/>
          <w:color w:val="auto"/>
          <w:sz w:val="24"/>
          <w:highlight w:val="none"/>
        </w:rPr>
      </w:pPr>
    </w:p>
    <w:p w14:paraId="5109B20B">
      <w:pPr>
        <w:rPr>
          <w:rFonts w:hint="eastAsia" w:ascii="仿宋" w:hAnsi="仿宋" w:eastAsia="仿宋" w:cs="仿宋"/>
          <w:color w:val="auto"/>
          <w:sz w:val="24"/>
          <w:highlight w:val="none"/>
        </w:rPr>
      </w:pPr>
    </w:p>
    <w:p w14:paraId="7C003585">
      <w:pPr>
        <w:rPr>
          <w:rFonts w:hint="eastAsia" w:ascii="仿宋" w:hAnsi="仿宋" w:eastAsia="仿宋" w:cs="仿宋"/>
          <w:color w:val="auto"/>
          <w:sz w:val="24"/>
          <w:highlight w:val="none"/>
        </w:rPr>
      </w:pPr>
    </w:p>
    <w:p w14:paraId="2F12343E">
      <w:pPr>
        <w:rPr>
          <w:rFonts w:hint="eastAsia" w:ascii="仿宋" w:hAnsi="仿宋" w:eastAsia="仿宋" w:cs="仿宋"/>
          <w:color w:val="auto"/>
          <w:sz w:val="24"/>
          <w:highlight w:val="none"/>
        </w:rPr>
      </w:pPr>
    </w:p>
    <w:p w14:paraId="686AEAFD">
      <w:pPr>
        <w:rPr>
          <w:rFonts w:hint="eastAsia" w:ascii="仿宋" w:hAnsi="仿宋" w:eastAsia="仿宋" w:cs="仿宋"/>
          <w:color w:val="auto"/>
          <w:sz w:val="24"/>
          <w:highlight w:val="none"/>
        </w:rPr>
      </w:pPr>
    </w:p>
    <w:p w14:paraId="68C5DC27">
      <w:pPr>
        <w:rPr>
          <w:rFonts w:hint="eastAsia" w:ascii="仿宋" w:hAnsi="仿宋" w:eastAsia="仿宋" w:cs="仿宋"/>
          <w:color w:val="auto"/>
          <w:sz w:val="24"/>
          <w:highlight w:val="none"/>
        </w:rPr>
      </w:pPr>
    </w:p>
    <w:p w14:paraId="099BA1C2">
      <w:pPr>
        <w:rPr>
          <w:rFonts w:hint="eastAsia" w:ascii="仿宋" w:hAnsi="仿宋" w:eastAsia="仿宋" w:cs="仿宋"/>
          <w:color w:val="auto"/>
          <w:sz w:val="24"/>
          <w:highlight w:val="none"/>
        </w:rPr>
      </w:pPr>
    </w:p>
    <w:p w14:paraId="32993DEF">
      <w:pPr>
        <w:rPr>
          <w:rFonts w:hint="eastAsia" w:ascii="仿宋" w:hAnsi="仿宋" w:eastAsia="仿宋" w:cs="仿宋"/>
          <w:color w:val="auto"/>
          <w:sz w:val="24"/>
          <w:highlight w:val="none"/>
        </w:rPr>
      </w:pPr>
    </w:p>
    <w:p w14:paraId="3BE9C4FA">
      <w:pPr>
        <w:rPr>
          <w:rFonts w:hint="eastAsia" w:ascii="仿宋" w:hAnsi="仿宋" w:eastAsia="仿宋" w:cs="仿宋"/>
          <w:color w:val="auto"/>
          <w:sz w:val="24"/>
          <w:highlight w:val="none"/>
        </w:rPr>
      </w:pPr>
    </w:p>
    <w:p w14:paraId="12368BC8">
      <w:pPr>
        <w:rPr>
          <w:rFonts w:hint="eastAsia" w:ascii="仿宋" w:hAnsi="仿宋" w:eastAsia="仿宋" w:cs="仿宋"/>
          <w:color w:val="auto"/>
          <w:sz w:val="24"/>
          <w:highlight w:val="none"/>
        </w:rPr>
      </w:pPr>
    </w:p>
    <w:p w14:paraId="519D2CC8">
      <w:pPr>
        <w:rPr>
          <w:rFonts w:hint="eastAsia" w:ascii="仿宋" w:hAnsi="仿宋" w:eastAsia="仿宋" w:cs="仿宋"/>
          <w:color w:val="auto"/>
          <w:sz w:val="24"/>
          <w:highlight w:val="none"/>
        </w:rPr>
      </w:pPr>
    </w:p>
    <w:p w14:paraId="15CBC62E">
      <w:pPr>
        <w:rPr>
          <w:rFonts w:hint="eastAsia" w:ascii="仿宋" w:hAnsi="仿宋" w:eastAsia="仿宋" w:cs="仿宋"/>
          <w:color w:val="auto"/>
          <w:sz w:val="24"/>
          <w:highlight w:val="none"/>
        </w:rPr>
      </w:pPr>
    </w:p>
    <w:p w14:paraId="457E9E2A">
      <w:pPr>
        <w:rPr>
          <w:rFonts w:hint="eastAsia" w:ascii="仿宋" w:hAnsi="仿宋" w:eastAsia="仿宋" w:cs="仿宋"/>
          <w:color w:val="auto"/>
          <w:sz w:val="24"/>
          <w:highlight w:val="none"/>
        </w:rPr>
      </w:pPr>
    </w:p>
    <w:p w14:paraId="258687BA">
      <w:pPr>
        <w:rPr>
          <w:rFonts w:hint="eastAsia" w:ascii="仿宋" w:hAnsi="仿宋" w:eastAsia="仿宋" w:cs="仿宋"/>
          <w:color w:val="auto"/>
          <w:sz w:val="24"/>
          <w:highlight w:val="none"/>
        </w:rPr>
      </w:pPr>
    </w:p>
    <w:p w14:paraId="3511B593">
      <w:pPr>
        <w:jc w:val="center"/>
        <w:rPr>
          <w:rFonts w:hint="eastAsia" w:ascii="仿宋" w:hAnsi="仿宋" w:eastAsia="仿宋" w:cs="仿宋"/>
          <w:b/>
          <w:bCs/>
          <w:color w:val="auto"/>
          <w:sz w:val="32"/>
          <w:szCs w:val="32"/>
          <w:highlight w:val="none"/>
        </w:rPr>
      </w:pPr>
    </w:p>
    <w:p w14:paraId="036F9B6D">
      <w:pPr>
        <w:spacing w:line="500" w:lineRule="exact"/>
        <w:jc w:val="center"/>
        <w:rPr>
          <w:rFonts w:hint="default" w:ascii="仿宋" w:hAnsi="仿宋" w:eastAsia="仿宋" w:cs="仿宋"/>
          <w:b/>
          <w:bCs/>
          <w:color w:val="auto"/>
          <w:spacing w:val="20"/>
          <w:sz w:val="40"/>
          <w:szCs w:val="40"/>
          <w:highlight w:val="none"/>
          <w:lang w:val="en-US" w:eastAsia="zh-CN"/>
        </w:rPr>
      </w:pPr>
      <w:r>
        <w:rPr>
          <w:rFonts w:hint="eastAsia" w:ascii="仿宋" w:hAnsi="仿宋" w:eastAsia="仿宋" w:cs="仿宋"/>
          <w:b/>
          <w:bCs/>
          <w:color w:val="auto"/>
          <w:spacing w:val="20"/>
          <w:sz w:val="40"/>
          <w:szCs w:val="40"/>
          <w:highlight w:val="none"/>
        </w:rPr>
        <w:t>南通市</w:t>
      </w:r>
      <w:r>
        <w:rPr>
          <w:rFonts w:hint="eastAsia" w:ascii="仿宋" w:hAnsi="仿宋" w:eastAsia="仿宋" w:cs="仿宋"/>
          <w:b/>
          <w:bCs/>
          <w:color w:val="auto"/>
          <w:spacing w:val="20"/>
          <w:sz w:val="40"/>
          <w:szCs w:val="40"/>
          <w:highlight w:val="none"/>
          <w:lang w:val="en-US" w:eastAsia="zh-CN"/>
        </w:rPr>
        <w:t>幸福中学</w:t>
      </w:r>
    </w:p>
    <w:p w14:paraId="6BAA61F6">
      <w:pPr>
        <w:spacing w:line="500" w:lineRule="exact"/>
        <w:jc w:val="center"/>
        <w:rPr>
          <w:rFonts w:hint="eastAsia" w:ascii="仿宋" w:hAnsi="仿宋" w:eastAsia="仿宋" w:cs="仿宋"/>
          <w:b/>
          <w:color w:val="auto"/>
          <w:sz w:val="40"/>
          <w:szCs w:val="40"/>
          <w:highlight w:val="none"/>
        </w:rPr>
      </w:pPr>
    </w:p>
    <w:p w14:paraId="027D1182">
      <w:pPr>
        <w:spacing w:line="500" w:lineRule="exact"/>
        <w:jc w:val="center"/>
        <w:rPr>
          <w:rFonts w:hint="eastAsia" w:ascii="仿宋" w:hAnsi="仿宋" w:eastAsia="仿宋" w:cs="仿宋"/>
          <w:b/>
          <w:bCs/>
          <w:color w:val="auto"/>
          <w:spacing w:val="20"/>
          <w:sz w:val="40"/>
          <w:szCs w:val="40"/>
          <w:highlight w:val="none"/>
        </w:rPr>
      </w:pPr>
      <w:r>
        <w:rPr>
          <w:rFonts w:hint="eastAsia" w:ascii="仿宋" w:hAnsi="仿宋" w:eastAsia="仿宋" w:cs="仿宋"/>
          <w:b/>
          <w:bCs/>
          <w:color w:val="auto"/>
          <w:spacing w:val="20"/>
          <w:sz w:val="40"/>
          <w:szCs w:val="40"/>
          <w:highlight w:val="none"/>
          <w:lang w:eastAsia="zh-CN"/>
        </w:rPr>
        <w:t>二〇二六</w:t>
      </w:r>
      <w:r>
        <w:rPr>
          <w:rFonts w:hint="eastAsia" w:ascii="仿宋" w:hAnsi="仿宋" w:eastAsia="仿宋" w:cs="仿宋"/>
          <w:b/>
          <w:bCs/>
          <w:color w:val="auto"/>
          <w:spacing w:val="20"/>
          <w:sz w:val="40"/>
          <w:szCs w:val="40"/>
          <w:highlight w:val="none"/>
        </w:rPr>
        <w:t>年</w:t>
      </w:r>
      <w:r>
        <w:rPr>
          <w:rFonts w:hint="eastAsia" w:ascii="仿宋" w:hAnsi="仿宋" w:eastAsia="仿宋" w:cs="仿宋"/>
          <w:b/>
          <w:bCs/>
          <w:color w:val="auto"/>
          <w:spacing w:val="20"/>
          <w:sz w:val="40"/>
          <w:szCs w:val="40"/>
          <w:highlight w:val="none"/>
          <w:lang w:val="en-US" w:eastAsia="zh-CN"/>
        </w:rPr>
        <w:t>五</w:t>
      </w:r>
      <w:r>
        <w:rPr>
          <w:rFonts w:hint="eastAsia" w:ascii="仿宋" w:hAnsi="仿宋" w:eastAsia="仿宋" w:cs="仿宋"/>
          <w:b/>
          <w:bCs/>
          <w:color w:val="auto"/>
          <w:spacing w:val="20"/>
          <w:sz w:val="40"/>
          <w:szCs w:val="40"/>
          <w:highlight w:val="none"/>
        </w:rPr>
        <w:t>月</w:t>
      </w:r>
    </w:p>
    <w:p w14:paraId="13155483">
      <w:pPr>
        <w:spacing w:line="500" w:lineRule="exact"/>
        <w:jc w:val="center"/>
        <w:outlineLvl w:val="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r>
        <w:rPr>
          <w:rFonts w:hint="eastAsia" w:ascii="仿宋" w:hAnsi="仿宋" w:eastAsia="仿宋" w:cs="仿宋"/>
          <w:b/>
          <w:color w:val="auto"/>
          <w:sz w:val="44"/>
          <w:szCs w:val="44"/>
          <w:highlight w:val="none"/>
        </w:rPr>
        <w:t>目      录</w:t>
      </w:r>
    </w:p>
    <w:p w14:paraId="3457E67B">
      <w:pPr>
        <w:spacing w:line="500" w:lineRule="exact"/>
        <w:jc w:val="center"/>
        <w:rPr>
          <w:rFonts w:hint="eastAsia" w:ascii="仿宋" w:hAnsi="仿宋" w:eastAsia="仿宋" w:cs="仿宋"/>
          <w:b/>
          <w:color w:val="auto"/>
          <w:sz w:val="44"/>
          <w:highlight w:val="none"/>
        </w:rPr>
      </w:pPr>
    </w:p>
    <w:p w14:paraId="2B31D2B4">
      <w:pPr>
        <w:tabs>
          <w:tab w:val="left" w:pos="7740"/>
        </w:tabs>
        <w:spacing w:line="500" w:lineRule="exact"/>
        <w:rPr>
          <w:rFonts w:hint="eastAsia" w:ascii="仿宋" w:hAnsi="仿宋" w:eastAsia="仿宋" w:cs="仿宋"/>
          <w:b/>
          <w:color w:val="auto"/>
          <w:spacing w:val="2"/>
          <w:sz w:val="32"/>
          <w:szCs w:val="32"/>
          <w:highlight w:val="none"/>
        </w:rPr>
      </w:pPr>
      <w:r>
        <w:rPr>
          <w:rFonts w:hint="eastAsia" w:ascii="仿宋" w:hAnsi="仿宋" w:eastAsia="仿宋" w:cs="仿宋"/>
          <w:b/>
          <w:bCs/>
          <w:color w:val="auto"/>
          <w:sz w:val="32"/>
          <w:szCs w:val="32"/>
          <w:highlight w:val="none"/>
        </w:rPr>
        <w:t>第一部分  比选公告</w:t>
      </w:r>
    </w:p>
    <w:p w14:paraId="316D0AF3">
      <w:pPr>
        <w:tabs>
          <w:tab w:val="left" w:pos="7740"/>
        </w:tabs>
        <w:spacing w:line="500" w:lineRule="exact"/>
        <w:rPr>
          <w:rFonts w:hint="eastAsia" w:ascii="仿宋" w:hAnsi="仿宋" w:eastAsia="仿宋" w:cs="仿宋"/>
          <w:b/>
          <w:bCs/>
          <w:color w:val="auto"/>
          <w:sz w:val="32"/>
          <w:szCs w:val="32"/>
          <w:highlight w:val="none"/>
        </w:rPr>
      </w:pPr>
    </w:p>
    <w:p w14:paraId="3F49D1A9">
      <w:pPr>
        <w:tabs>
          <w:tab w:val="left" w:pos="7740"/>
        </w:tabs>
        <w:spacing w:line="500" w:lineRule="exact"/>
        <w:rPr>
          <w:rFonts w:hint="eastAsia" w:ascii="仿宋" w:hAnsi="仿宋" w:eastAsia="仿宋" w:cs="仿宋"/>
          <w:b/>
          <w:color w:val="auto"/>
          <w:spacing w:val="2"/>
          <w:sz w:val="32"/>
          <w:szCs w:val="32"/>
          <w:highlight w:val="none"/>
        </w:rPr>
      </w:pPr>
      <w:r>
        <w:rPr>
          <w:rFonts w:hint="eastAsia" w:ascii="仿宋" w:hAnsi="仿宋" w:eastAsia="仿宋" w:cs="仿宋"/>
          <w:b/>
          <w:bCs/>
          <w:color w:val="auto"/>
          <w:sz w:val="32"/>
          <w:szCs w:val="32"/>
          <w:highlight w:val="none"/>
        </w:rPr>
        <w:t>第二部分  比选须知</w:t>
      </w:r>
    </w:p>
    <w:p w14:paraId="0DFD21E1">
      <w:pPr>
        <w:spacing w:line="500" w:lineRule="exact"/>
        <w:rPr>
          <w:rFonts w:hint="eastAsia" w:ascii="仿宋" w:hAnsi="仿宋" w:eastAsia="仿宋" w:cs="仿宋"/>
          <w:b/>
          <w:color w:val="auto"/>
          <w:sz w:val="32"/>
          <w:szCs w:val="32"/>
          <w:highlight w:val="none"/>
        </w:rPr>
      </w:pPr>
    </w:p>
    <w:p w14:paraId="43097447">
      <w:pPr>
        <w:tabs>
          <w:tab w:val="left" w:pos="7740"/>
        </w:tabs>
        <w:spacing w:line="500" w:lineRule="exact"/>
        <w:rPr>
          <w:rFonts w:hint="eastAsia" w:ascii="仿宋" w:hAnsi="仿宋" w:eastAsia="仿宋" w:cs="仿宋"/>
          <w:b/>
          <w:color w:val="auto"/>
          <w:spacing w:val="2"/>
          <w:sz w:val="32"/>
          <w:szCs w:val="32"/>
          <w:highlight w:val="none"/>
        </w:rPr>
      </w:pPr>
      <w:r>
        <w:rPr>
          <w:rFonts w:hint="eastAsia" w:ascii="仿宋" w:hAnsi="仿宋" w:eastAsia="仿宋" w:cs="仿宋"/>
          <w:b/>
          <w:bCs/>
          <w:color w:val="auto"/>
          <w:sz w:val="32"/>
          <w:szCs w:val="32"/>
          <w:highlight w:val="none"/>
        </w:rPr>
        <w:t>第三部分  项目需求说明</w:t>
      </w:r>
    </w:p>
    <w:p w14:paraId="5CBEA2D4">
      <w:pPr>
        <w:pStyle w:val="7"/>
        <w:tabs>
          <w:tab w:val="left" w:pos="7740"/>
          <w:tab w:val="left" w:pos="7920"/>
        </w:tabs>
        <w:spacing w:line="500" w:lineRule="exact"/>
        <w:rPr>
          <w:rFonts w:hint="eastAsia" w:ascii="仿宋" w:hAnsi="仿宋" w:eastAsia="仿宋" w:cs="仿宋"/>
          <w:b/>
          <w:color w:val="auto"/>
          <w:sz w:val="32"/>
          <w:szCs w:val="32"/>
          <w:highlight w:val="none"/>
        </w:rPr>
      </w:pPr>
    </w:p>
    <w:p w14:paraId="18799375">
      <w:pPr>
        <w:tabs>
          <w:tab w:val="left" w:pos="7740"/>
        </w:tabs>
        <w:spacing w:line="500" w:lineRule="exact"/>
        <w:rPr>
          <w:rFonts w:hint="eastAsia" w:ascii="仿宋" w:hAnsi="仿宋" w:eastAsia="仿宋" w:cs="仿宋"/>
          <w:b/>
          <w:color w:val="auto"/>
          <w:spacing w:val="2"/>
          <w:sz w:val="32"/>
          <w:szCs w:val="32"/>
          <w:highlight w:val="none"/>
        </w:rPr>
      </w:pPr>
      <w:r>
        <w:rPr>
          <w:rFonts w:hint="eastAsia" w:ascii="仿宋" w:hAnsi="仿宋" w:eastAsia="仿宋" w:cs="仿宋"/>
          <w:b/>
          <w:color w:val="auto"/>
          <w:sz w:val="32"/>
          <w:szCs w:val="32"/>
          <w:highlight w:val="none"/>
        </w:rPr>
        <w:t xml:space="preserve">第四部分  </w:t>
      </w:r>
      <w:r>
        <w:rPr>
          <w:rFonts w:hint="eastAsia" w:ascii="仿宋" w:hAnsi="仿宋" w:eastAsia="仿宋" w:cs="仿宋"/>
          <w:b/>
          <w:bCs/>
          <w:color w:val="auto"/>
          <w:sz w:val="32"/>
          <w:szCs w:val="32"/>
          <w:highlight w:val="none"/>
        </w:rPr>
        <w:t>开标和评标</w:t>
      </w:r>
    </w:p>
    <w:p w14:paraId="0B1AAD53">
      <w:pPr>
        <w:spacing w:line="500" w:lineRule="exact"/>
        <w:rPr>
          <w:rFonts w:hint="eastAsia" w:ascii="仿宋" w:hAnsi="仿宋" w:eastAsia="仿宋" w:cs="仿宋"/>
          <w:b/>
          <w:color w:val="auto"/>
          <w:sz w:val="32"/>
          <w:szCs w:val="32"/>
          <w:highlight w:val="none"/>
        </w:rPr>
      </w:pPr>
    </w:p>
    <w:p w14:paraId="1977F703">
      <w:pPr>
        <w:tabs>
          <w:tab w:val="left" w:pos="7740"/>
        </w:tabs>
        <w:spacing w:line="500" w:lineRule="exact"/>
        <w:rPr>
          <w:rFonts w:hint="eastAsia" w:ascii="仿宋" w:hAnsi="仿宋" w:eastAsia="仿宋" w:cs="仿宋"/>
          <w:b/>
          <w:color w:val="auto"/>
          <w:spacing w:val="2"/>
          <w:sz w:val="32"/>
          <w:szCs w:val="32"/>
          <w:highlight w:val="none"/>
        </w:rPr>
      </w:pPr>
      <w:r>
        <w:rPr>
          <w:rFonts w:hint="eastAsia" w:ascii="仿宋" w:hAnsi="仿宋" w:eastAsia="仿宋" w:cs="仿宋"/>
          <w:b/>
          <w:bCs/>
          <w:color w:val="auto"/>
          <w:sz w:val="32"/>
          <w:szCs w:val="32"/>
          <w:highlight w:val="none"/>
        </w:rPr>
        <w:t>第五部分  合同签订与验收付款</w:t>
      </w:r>
    </w:p>
    <w:p w14:paraId="2A4BE7DC">
      <w:pPr>
        <w:spacing w:line="500" w:lineRule="exact"/>
        <w:rPr>
          <w:rFonts w:hint="eastAsia" w:ascii="仿宋" w:hAnsi="仿宋" w:eastAsia="仿宋" w:cs="仿宋"/>
          <w:b/>
          <w:color w:val="auto"/>
          <w:sz w:val="32"/>
          <w:szCs w:val="32"/>
          <w:highlight w:val="none"/>
        </w:rPr>
      </w:pPr>
    </w:p>
    <w:p w14:paraId="3D0ABE7C">
      <w:pPr>
        <w:tabs>
          <w:tab w:val="left" w:pos="7740"/>
        </w:tabs>
        <w:spacing w:line="500" w:lineRule="exact"/>
        <w:rPr>
          <w:rFonts w:hint="eastAsia" w:ascii="仿宋" w:hAnsi="仿宋" w:eastAsia="仿宋" w:cs="仿宋"/>
          <w:b/>
          <w:color w:val="auto"/>
          <w:spacing w:val="2"/>
          <w:sz w:val="32"/>
          <w:szCs w:val="32"/>
          <w:highlight w:val="none"/>
        </w:rPr>
      </w:pPr>
      <w:r>
        <w:rPr>
          <w:rFonts w:hint="eastAsia" w:ascii="仿宋" w:hAnsi="仿宋" w:eastAsia="仿宋" w:cs="仿宋"/>
          <w:b/>
          <w:bCs/>
          <w:color w:val="auto"/>
          <w:sz w:val="32"/>
          <w:szCs w:val="32"/>
          <w:highlight w:val="none"/>
        </w:rPr>
        <w:t>第六部分  参选文件组成</w:t>
      </w:r>
    </w:p>
    <w:p w14:paraId="603A7389">
      <w:pPr>
        <w:spacing w:line="500" w:lineRule="exact"/>
        <w:rPr>
          <w:rFonts w:hint="eastAsia" w:ascii="仿宋" w:hAnsi="仿宋" w:eastAsia="仿宋" w:cs="仿宋"/>
          <w:b/>
          <w:color w:val="auto"/>
          <w:sz w:val="32"/>
          <w:szCs w:val="32"/>
          <w:highlight w:val="none"/>
        </w:rPr>
      </w:pPr>
    </w:p>
    <w:p w14:paraId="3D6F3C77">
      <w:pPr>
        <w:rPr>
          <w:rFonts w:hint="eastAsia" w:ascii="仿宋" w:hAnsi="仿宋" w:eastAsia="仿宋" w:cs="仿宋"/>
          <w:color w:val="auto"/>
          <w:sz w:val="24"/>
          <w:highlight w:val="none"/>
        </w:rPr>
      </w:pPr>
    </w:p>
    <w:p w14:paraId="6F6F7812">
      <w:pPr>
        <w:rPr>
          <w:rFonts w:hint="eastAsia" w:ascii="仿宋" w:hAnsi="仿宋" w:eastAsia="仿宋" w:cs="仿宋"/>
          <w:color w:val="auto"/>
          <w:sz w:val="24"/>
          <w:highlight w:val="none"/>
        </w:rPr>
      </w:pPr>
    </w:p>
    <w:p w14:paraId="225E3863">
      <w:pPr>
        <w:rPr>
          <w:rFonts w:hint="eastAsia" w:ascii="仿宋" w:hAnsi="仿宋" w:eastAsia="仿宋" w:cs="仿宋"/>
          <w:color w:val="auto"/>
          <w:sz w:val="24"/>
          <w:highlight w:val="none"/>
        </w:rPr>
      </w:pPr>
    </w:p>
    <w:p w14:paraId="13A5EC88">
      <w:pPr>
        <w:rPr>
          <w:rFonts w:hint="eastAsia" w:ascii="仿宋" w:hAnsi="仿宋" w:eastAsia="仿宋" w:cs="仿宋"/>
          <w:color w:val="auto"/>
          <w:sz w:val="24"/>
          <w:highlight w:val="none"/>
        </w:rPr>
      </w:pPr>
    </w:p>
    <w:p w14:paraId="5F6FEA95">
      <w:pPr>
        <w:rPr>
          <w:rFonts w:hint="eastAsia" w:ascii="仿宋" w:hAnsi="仿宋" w:eastAsia="仿宋" w:cs="仿宋"/>
          <w:color w:val="auto"/>
          <w:sz w:val="24"/>
          <w:highlight w:val="none"/>
        </w:rPr>
      </w:pPr>
    </w:p>
    <w:p w14:paraId="6387336A">
      <w:pPr>
        <w:rPr>
          <w:rFonts w:hint="eastAsia" w:ascii="仿宋" w:hAnsi="仿宋" w:eastAsia="仿宋" w:cs="仿宋"/>
          <w:color w:val="auto"/>
          <w:sz w:val="24"/>
          <w:highlight w:val="none"/>
        </w:rPr>
      </w:pPr>
    </w:p>
    <w:p w14:paraId="54CC48D1">
      <w:pPr>
        <w:rPr>
          <w:rFonts w:hint="eastAsia" w:ascii="仿宋" w:hAnsi="仿宋" w:eastAsia="仿宋" w:cs="仿宋"/>
          <w:color w:val="auto"/>
          <w:sz w:val="24"/>
          <w:highlight w:val="none"/>
        </w:rPr>
      </w:pPr>
    </w:p>
    <w:p w14:paraId="3C125590">
      <w:pPr>
        <w:rPr>
          <w:rFonts w:hint="eastAsia" w:ascii="仿宋" w:hAnsi="仿宋" w:eastAsia="仿宋" w:cs="仿宋"/>
          <w:color w:val="auto"/>
          <w:sz w:val="24"/>
          <w:highlight w:val="none"/>
        </w:rPr>
      </w:pPr>
    </w:p>
    <w:p w14:paraId="266954C6">
      <w:pPr>
        <w:rPr>
          <w:rFonts w:hint="eastAsia" w:ascii="仿宋" w:hAnsi="仿宋" w:eastAsia="仿宋" w:cs="仿宋"/>
          <w:color w:val="auto"/>
          <w:sz w:val="24"/>
          <w:highlight w:val="none"/>
        </w:rPr>
      </w:pPr>
    </w:p>
    <w:p w14:paraId="31E5F324">
      <w:pPr>
        <w:rPr>
          <w:rFonts w:hint="eastAsia" w:ascii="仿宋" w:hAnsi="仿宋" w:eastAsia="仿宋" w:cs="仿宋"/>
          <w:color w:val="auto"/>
          <w:sz w:val="24"/>
          <w:highlight w:val="none"/>
        </w:rPr>
      </w:pPr>
    </w:p>
    <w:p w14:paraId="5DAD834B">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b/>
          <w:color w:val="auto"/>
          <w:sz w:val="36"/>
          <w:szCs w:val="36"/>
          <w:highlight w:val="none"/>
        </w:rPr>
        <w:t xml:space="preserve">第一部分  </w:t>
      </w:r>
      <w:bookmarkStart w:id="0" w:name="_Hlk90021805"/>
      <w:r>
        <w:rPr>
          <w:rFonts w:hint="eastAsia" w:ascii="仿宋" w:hAnsi="仿宋" w:eastAsia="仿宋" w:cs="仿宋"/>
          <w:b/>
          <w:color w:val="auto"/>
          <w:sz w:val="36"/>
          <w:szCs w:val="36"/>
          <w:highlight w:val="none"/>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南通市</w:t>
      </w:r>
      <w:r>
        <w:rPr>
          <w:rFonts w:hint="eastAsia" w:ascii="仿宋" w:hAnsi="仿宋" w:eastAsia="仿宋" w:cs="仿宋"/>
          <w:color w:val="auto"/>
          <w:sz w:val="28"/>
          <w:szCs w:val="28"/>
          <w:highlight w:val="none"/>
          <w:u w:val="single"/>
          <w:lang w:val="en-US" w:eastAsia="zh-CN"/>
        </w:rPr>
        <w:t>幸福中学</w:t>
      </w:r>
      <w:r>
        <w:rPr>
          <w:rFonts w:hint="eastAsia" w:ascii="仿宋" w:hAnsi="仿宋" w:eastAsia="仿宋" w:cs="仿宋"/>
          <w:color w:val="auto"/>
          <w:sz w:val="28"/>
          <w:szCs w:val="28"/>
          <w:highlight w:val="none"/>
          <w:u w:val="single"/>
        </w:rPr>
        <w:t>常年法律顾问聘请项目</w:t>
      </w:r>
      <w:r>
        <w:rPr>
          <w:rFonts w:hint="eastAsia" w:ascii="仿宋" w:hAnsi="仿宋" w:eastAsia="仿宋" w:cs="仿宋"/>
          <w:color w:val="auto"/>
          <w:sz w:val="28"/>
          <w:szCs w:val="28"/>
          <w:highlight w:val="none"/>
        </w:rPr>
        <w:t xml:space="preserve"> 的潜在供应商应在</w:t>
      </w:r>
      <w:r>
        <w:rPr>
          <w:rFonts w:hint="eastAsia" w:ascii="仿宋" w:hAnsi="仿宋" w:eastAsia="仿宋" w:cs="仿宋"/>
          <w:color w:val="auto"/>
          <w:sz w:val="28"/>
          <w:szCs w:val="28"/>
          <w:highlight w:val="none"/>
          <w:u w:val="single"/>
          <w:lang w:val="en-US" w:eastAsia="zh-CN"/>
        </w:rPr>
        <w:t>南通市教育局官网</w:t>
      </w:r>
      <w:r>
        <w:rPr>
          <w:rFonts w:hint="eastAsia" w:ascii="仿宋" w:hAnsi="仿宋" w:eastAsia="仿宋" w:cs="仿宋"/>
          <w:color w:val="auto"/>
          <w:sz w:val="28"/>
          <w:szCs w:val="28"/>
          <w:highlight w:val="none"/>
        </w:rPr>
        <w:t>获取采购文件，并于</w:t>
      </w:r>
      <w:r>
        <w:rPr>
          <w:rFonts w:hint="eastAsia" w:ascii="仿宋" w:hAnsi="仿宋" w:eastAsia="仿宋" w:cs="仿宋"/>
          <w:color w:val="auto"/>
          <w:sz w:val="36"/>
          <w:szCs w:val="36"/>
          <w:highlight w:val="none"/>
          <w:lang w:val="en-US" w:eastAsia="zh-CN"/>
        </w:rPr>
        <w:t>2026年6月2日14点00分</w:t>
      </w:r>
      <w:r>
        <w:rPr>
          <w:rFonts w:hint="eastAsia" w:ascii="仿宋" w:hAnsi="仿宋" w:eastAsia="仿宋" w:cs="仿宋"/>
          <w:bCs/>
          <w:color w:val="auto"/>
          <w:sz w:val="28"/>
          <w:szCs w:val="28"/>
          <w:highlight w:val="none"/>
        </w:rPr>
        <w:t>（北京时间）前提交响应文件</w:t>
      </w:r>
      <w:r>
        <w:rPr>
          <w:rFonts w:hint="eastAsia" w:ascii="仿宋" w:hAnsi="仿宋" w:eastAsia="仿宋" w:cs="仿宋"/>
          <w:color w:val="auto"/>
          <w:sz w:val="28"/>
          <w:szCs w:val="28"/>
          <w:highlight w:val="none"/>
        </w:rPr>
        <w:t>。</w:t>
      </w:r>
    </w:p>
    <w:p w14:paraId="6CA5B736">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一、项目基本情况：</w:t>
      </w:r>
    </w:p>
    <w:p w14:paraId="2C727A18">
      <w:pPr>
        <w:snapToGrid w:val="0"/>
        <w:spacing w:line="460" w:lineRule="exact"/>
        <w:ind w:firstLine="562" w:firstLineChars="200"/>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项目名称：南通市</w:t>
      </w:r>
      <w:r>
        <w:rPr>
          <w:rFonts w:hint="eastAsia" w:ascii="仿宋" w:hAnsi="仿宋" w:eastAsia="仿宋" w:cs="仿宋"/>
          <w:b/>
          <w:bCs/>
          <w:color w:val="auto"/>
          <w:sz w:val="28"/>
          <w:szCs w:val="28"/>
          <w:highlight w:val="none"/>
          <w:lang w:val="en-US" w:eastAsia="zh-CN"/>
        </w:rPr>
        <w:t>幸福中学</w:t>
      </w:r>
      <w:r>
        <w:rPr>
          <w:rFonts w:hint="eastAsia" w:ascii="仿宋" w:hAnsi="仿宋" w:eastAsia="仿宋" w:cs="仿宋"/>
          <w:b/>
          <w:bCs/>
          <w:color w:val="auto"/>
          <w:sz w:val="28"/>
          <w:szCs w:val="28"/>
          <w:highlight w:val="none"/>
        </w:rPr>
        <w:t>常年法律顾问聘请项目</w:t>
      </w:r>
    </w:p>
    <w:p w14:paraId="3EC2BEB7">
      <w:pPr>
        <w:snapToGrid w:val="0"/>
        <w:spacing w:line="460" w:lineRule="exact"/>
        <w:ind w:firstLine="562" w:firstLineChars="200"/>
        <w:jc w:val="left"/>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采购文件编号：</w:t>
      </w:r>
      <w:r>
        <w:rPr>
          <w:rFonts w:hint="eastAsia" w:ascii="仿宋" w:hAnsi="仿宋" w:eastAsia="仿宋" w:cs="仿宋"/>
          <w:b/>
          <w:bCs/>
          <w:color w:val="auto"/>
          <w:sz w:val="28"/>
          <w:szCs w:val="28"/>
          <w:highlight w:val="none"/>
          <w:lang w:val="en-US" w:eastAsia="zh-CN"/>
        </w:rPr>
        <w:t>XFZX</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60527</w:t>
      </w:r>
      <w:bookmarkStart w:id="25" w:name="_GoBack"/>
      <w:bookmarkEnd w:id="25"/>
    </w:p>
    <w:p w14:paraId="501B3DB5">
      <w:pPr>
        <w:snapToGrid w:val="0"/>
        <w:spacing w:line="460" w:lineRule="exact"/>
        <w:ind w:firstLine="555"/>
        <w:rPr>
          <w:rFonts w:hint="eastAsia" w:ascii="仿宋" w:hAnsi="仿宋" w:eastAsia="仿宋" w:cs="仿宋"/>
          <w:b/>
          <w:bCs/>
          <w:color w:val="auto"/>
          <w:spacing w:val="7"/>
          <w:sz w:val="28"/>
          <w:szCs w:val="28"/>
          <w:highlight w:val="none"/>
          <w:shd w:val="clear" w:color="auto" w:fill="FFFFFF"/>
        </w:rPr>
      </w:pPr>
      <w:r>
        <w:rPr>
          <w:rFonts w:hint="eastAsia" w:ascii="仿宋" w:hAnsi="仿宋" w:eastAsia="仿宋" w:cs="仿宋"/>
          <w:b/>
          <w:bCs/>
          <w:color w:val="auto"/>
          <w:spacing w:val="7"/>
          <w:sz w:val="28"/>
          <w:szCs w:val="28"/>
          <w:highlight w:val="none"/>
          <w:shd w:val="clear" w:color="auto" w:fill="FFFFFF"/>
        </w:rPr>
        <w:t>预算金额：</w:t>
      </w:r>
      <w:r>
        <w:rPr>
          <w:rFonts w:hint="eastAsia" w:ascii="仿宋" w:hAnsi="仿宋" w:eastAsia="仿宋" w:cs="仿宋"/>
          <w:b/>
          <w:bCs/>
          <w:color w:val="auto"/>
          <w:spacing w:val="7"/>
          <w:sz w:val="28"/>
          <w:szCs w:val="28"/>
          <w:highlight w:val="none"/>
          <w:shd w:val="clear" w:color="auto" w:fill="FFFFFF"/>
          <w:lang w:val="en-US" w:eastAsia="zh-CN"/>
        </w:rPr>
        <w:t>1.8</w:t>
      </w:r>
      <w:r>
        <w:rPr>
          <w:rFonts w:hint="eastAsia" w:ascii="仿宋" w:hAnsi="仿宋" w:eastAsia="仿宋" w:cs="仿宋"/>
          <w:b/>
          <w:bCs/>
          <w:color w:val="auto"/>
          <w:spacing w:val="7"/>
          <w:sz w:val="28"/>
          <w:szCs w:val="28"/>
          <w:highlight w:val="none"/>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b/>
          <w:bCs/>
          <w:color w:val="auto"/>
          <w:spacing w:val="7"/>
          <w:sz w:val="28"/>
          <w:szCs w:val="28"/>
          <w:highlight w:val="none"/>
          <w:shd w:val="clear" w:color="auto" w:fill="FFFFFF"/>
        </w:rPr>
        <w:t>合同履行期限：合同签订之日起三年。</w:t>
      </w:r>
      <w:r>
        <w:rPr>
          <w:rFonts w:hint="eastAsia" w:ascii="仿宋" w:hAnsi="仿宋" w:eastAsia="仿宋" w:cs="仿宋"/>
          <w:color w:val="auto"/>
          <w:spacing w:val="7"/>
          <w:sz w:val="28"/>
          <w:szCs w:val="28"/>
          <w:highlight w:val="none"/>
          <w:shd w:val="clear" w:color="auto" w:fill="FFFFFF"/>
        </w:rPr>
        <w:t>学校将根据供应商履约情况，对供应商进行考核，考核结果将作为支付供应商履约金的重要依据。合同先签订一年，如供应商服务质量高，学校满意程度高，</w:t>
      </w:r>
      <w:r>
        <w:rPr>
          <w:rFonts w:hint="eastAsia" w:ascii="仿宋" w:hAnsi="仿宋" w:eastAsia="仿宋" w:cs="仿宋"/>
          <w:color w:val="auto"/>
          <w:spacing w:val="7"/>
          <w:sz w:val="28"/>
          <w:szCs w:val="28"/>
          <w:highlight w:val="none"/>
          <w:shd w:val="clear" w:color="auto" w:fill="FFFFFF"/>
          <w:lang w:val="en-US" w:eastAsia="zh-CN"/>
        </w:rPr>
        <w:t>经学校党支部会议决议，</w:t>
      </w:r>
      <w:r>
        <w:rPr>
          <w:rFonts w:hint="eastAsia" w:ascii="仿宋" w:hAnsi="仿宋" w:eastAsia="仿宋" w:cs="仿宋"/>
          <w:color w:val="auto"/>
          <w:spacing w:val="7"/>
          <w:sz w:val="28"/>
          <w:szCs w:val="28"/>
          <w:highlight w:val="none"/>
          <w:shd w:val="clear" w:color="auto" w:fill="FFFFFF"/>
        </w:rPr>
        <w:t>可以采取1+N年［N≤2］方式续签合同。</w:t>
      </w:r>
    </w:p>
    <w:p w14:paraId="6E275A93">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二、采购文件内容：</w:t>
      </w:r>
    </w:p>
    <w:p w14:paraId="76CAB1A9">
      <w:pPr>
        <w:snapToGrid w:val="0"/>
        <w:spacing w:line="46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详见附件，请仔细研究。</w:t>
      </w:r>
    </w:p>
    <w:p w14:paraId="590E8EC3">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三、供应商资格要求</w:t>
      </w:r>
    </w:p>
    <w:p w14:paraId="1E87BE1C">
      <w:pPr>
        <w:snapToGrid w:val="0"/>
        <w:spacing w:line="4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（一）基本要求</w:t>
      </w:r>
    </w:p>
    <w:p w14:paraId="589507E5">
      <w:pPr>
        <w:snapToGrid w:val="0"/>
        <w:spacing w:line="460" w:lineRule="exact"/>
        <w:ind w:firstLine="555"/>
        <w:rPr>
          <w:rFonts w:hint="eastAsia" w:ascii="仿宋" w:hAnsi="仿宋" w:eastAsia="仿宋" w:cs="仿宋"/>
          <w:color w:val="auto"/>
          <w:spacing w:val="7"/>
          <w:sz w:val="28"/>
          <w:szCs w:val="28"/>
          <w:highlight w:val="none"/>
          <w:shd w:val="clear" w:color="auto" w:fill="FFFFFF"/>
          <w:lang w:val="zh-CN"/>
        </w:rPr>
      </w:pPr>
      <w:r>
        <w:rPr>
          <w:rFonts w:hint="eastAsia" w:ascii="仿宋" w:hAnsi="仿宋" w:eastAsia="仿宋" w:cs="仿宋"/>
          <w:b/>
          <w:bCs/>
          <w:color w:val="auto"/>
          <w:spacing w:val="7"/>
          <w:sz w:val="28"/>
          <w:szCs w:val="28"/>
          <w:highlight w:val="none"/>
          <w:shd w:val="clear" w:color="auto" w:fill="FFFFFF"/>
        </w:rPr>
        <w:t>1.</w:t>
      </w:r>
      <w:r>
        <w:rPr>
          <w:rFonts w:hint="eastAsia" w:ascii="仿宋" w:hAnsi="仿宋" w:eastAsia="仿宋" w:cs="仿宋"/>
          <w:b/>
          <w:bCs/>
          <w:color w:val="auto"/>
          <w:spacing w:val="7"/>
          <w:sz w:val="28"/>
          <w:szCs w:val="28"/>
          <w:highlight w:val="none"/>
          <w:shd w:val="clear" w:color="auto" w:fill="FFFFFF"/>
          <w:lang w:val="zh-CN"/>
        </w:rPr>
        <w:t>符合</w:t>
      </w:r>
      <w:r>
        <w:rPr>
          <w:rFonts w:hint="eastAsia" w:ascii="仿宋" w:hAnsi="仿宋" w:eastAsia="仿宋" w:cs="仿宋"/>
          <w:b/>
          <w:bCs/>
          <w:color w:val="auto"/>
          <w:spacing w:val="7"/>
          <w:sz w:val="28"/>
          <w:szCs w:val="28"/>
          <w:highlight w:val="none"/>
          <w:shd w:val="clear" w:color="auto" w:fill="FFFFFF"/>
        </w:rPr>
        <w:t>以下条件</w:t>
      </w:r>
      <w:r>
        <w:rPr>
          <w:rFonts w:hint="eastAsia" w:ascii="仿宋" w:hAnsi="仿宋" w:eastAsia="仿宋" w:cs="仿宋"/>
          <w:b/>
          <w:bCs/>
          <w:color w:val="auto"/>
          <w:spacing w:val="7"/>
          <w:sz w:val="28"/>
          <w:szCs w:val="28"/>
          <w:highlight w:val="none"/>
          <w:shd w:val="clear" w:color="auto" w:fill="FFFFFF"/>
          <w:lang w:val="zh-CN"/>
        </w:rPr>
        <w:t>：</w:t>
      </w:r>
      <w:r>
        <w:rPr>
          <w:rFonts w:hint="eastAsia" w:ascii="仿宋" w:hAnsi="仿宋" w:eastAsia="仿宋" w:cs="仿宋"/>
          <w:color w:val="auto"/>
          <w:spacing w:val="7"/>
          <w:sz w:val="28"/>
          <w:szCs w:val="28"/>
          <w:highlight w:val="none"/>
          <w:shd w:val="clear" w:color="auto" w:fill="FFFFFF"/>
        </w:rPr>
        <w:t>具有独立承担民事责任的能力；具有良好的商业信誉和健全的财务会计制度；具有履行合同所必需的设备和专业</w:t>
      </w:r>
      <w:r>
        <w:rPr>
          <w:rFonts w:hint="eastAsia" w:ascii="仿宋" w:hAnsi="仿宋" w:eastAsia="仿宋" w:cs="仿宋"/>
          <w:color w:val="auto"/>
          <w:spacing w:val="7"/>
          <w:sz w:val="28"/>
          <w:szCs w:val="28"/>
          <w:highlight w:val="none"/>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（二）其他资格条件要求</w:t>
      </w:r>
    </w:p>
    <w:p w14:paraId="7755A554">
      <w:pPr>
        <w:snapToGrid w:val="0"/>
        <w:spacing w:line="460" w:lineRule="exact"/>
        <w:ind w:firstLine="555"/>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四、比选公告期限</w:t>
      </w:r>
    </w:p>
    <w:p w14:paraId="05F843E8">
      <w:pPr>
        <w:snapToGrid w:val="0"/>
        <w:spacing w:line="460" w:lineRule="exact"/>
        <w:ind w:firstLine="555"/>
        <w:rPr>
          <w:rFonts w:hint="eastAsia" w:ascii="仿宋" w:hAnsi="仿宋" w:eastAsia="仿宋" w:cs="仿宋"/>
          <w:color w:val="auto"/>
          <w:sz w:val="36"/>
          <w:szCs w:val="36"/>
          <w:highlight w:val="none"/>
          <w:lang w:val="en-US" w:eastAsia="zh-CN"/>
        </w:rPr>
      </w:pPr>
      <w:r>
        <w:rPr>
          <w:rFonts w:hint="eastAsia" w:ascii="仿宋" w:hAnsi="仿宋" w:eastAsia="仿宋" w:cs="仿宋"/>
          <w:color w:val="auto"/>
          <w:spacing w:val="7"/>
          <w:sz w:val="28"/>
          <w:szCs w:val="28"/>
          <w:highlight w:val="none"/>
          <w:shd w:val="clear" w:color="auto" w:fill="FFFFFF"/>
        </w:rPr>
        <w:t xml:space="preserve">自比选公告发布之日起至 </w:t>
      </w:r>
      <w:r>
        <w:rPr>
          <w:rFonts w:hint="eastAsia" w:ascii="仿宋" w:hAnsi="仿宋" w:eastAsia="仿宋" w:cs="仿宋"/>
          <w:color w:val="auto"/>
          <w:sz w:val="36"/>
          <w:szCs w:val="36"/>
          <w:highlight w:val="none"/>
          <w:lang w:val="en-US" w:eastAsia="zh-CN"/>
        </w:rPr>
        <w:t>2026年6月2日14点00 分</w:t>
      </w:r>
    </w:p>
    <w:p w14:paraId="2051DB7F">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五、比选保证金</w:t>
      </w:r>
    </w:p>
    <w:p w14:paraId="7F5E6429">
      <w:pPr>
        <w:snapToGrid w:val="0"/>
        <w:spacing w:line="460" w:lineRule="exact"/>
        <w:ind w:firstLine="555"/>
        <w:rPr>
          <w:rFonts w:hint="eastAsia" w:ascii="仿宋" w:hAnsi="仿宋" w:eastAsia="仿宋" w:cs="仿宋"/>
          <w:color w:val="auto"/>
          <w:spacing w:val="7"/>
          <w:sz w:val="28"/>
          <w:szCs w:val="28"/>
          <w:highlight w:val="none"/>
          <w:shd w:val="clear" w:color="auto" w:fill="FFFFFF"/>
          <w:lang w:val="zh-CN"/>
        </w:rPr>
      </w:pPr>
      <w:r>
        <w:rPr>
          <w:rFonts w:hint="eastAsia" w:ascii="仿宋" w:hAnsi="仿宋" w:eastAsia="仿宋" w:cs="仿宋"/>
          <w:color w:val="auto"/>
          <w:spacing w:val="7"/>
          <w:sz w:val="28"/>
          <w:szCs w:val="28"/>
          <w:highlight w:val="none"/>
          <w:shd w:val="clear" w:color="auto" w:fill="FFFFFF"/>
        </w:rPr>
        <w:t>本项目不收取比选保证金</w:t>
      </w:r>
      <w:r>
        <w:rPr>
          <w:rFonts w:hint="eastAsia" w:ascii="仿宋" w:hAnsi="仿宋" w:eastAsia="仿宋" w:cs="仿宋"/>
          <w:color w:val="auto"/>
          <w:spacing w:val="7"/>
          <w:sz w:val="28"/>
          <w:szCs w:val="28"/>
          <w:highlight w:val="none"/>
          <w:shd w:val="clear" w:color="auto" w:fill="FFFFFF"/>
          <w:lang w:val="zh-CN"/>
        </w:rPr>
        <w:t>。</w:t>
      </w:r>
    </w:p>
    <w:p w14:paraId="63356E9B">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六、履约保证金：本项目不涉及。</w:t>
      </w:r>
    </w:p>
    <w:p w14:paraId="13E117F0">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七、采购文件的获取，开标时间、地点</w:t>
      </w:r>
    </w:p>
    <w:p w14:paraId="3D600DAE">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1.获取采购文件：</w:t>
      </w:r>
    </w:p>
    <w:p w14:paraId="28F9AE98">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时间：自公告发布之日起至 </w:t>
      </w:r>
      <w:r>
        <w:rPr>
          <w:rFonts w:hint="eastAsia" w:ascii="仿宋" w:hAnsi="仿宋" w:eastAsia="仿宋" w:cs="仿宋"/>
          <w:color w:val="auto"/>
          <w:sz w:val="36"/>
          <w:szCs w:val="36"/>
          <w:highlight w:val="none"/>
          <w:lang w:val="en-US" w:eastAsia="zh-CN"/>
        </w:rPr>
        <w:t>2026年6月2日14点00 分；</w:t>
      </w:r>
    </w:p>
    <w:p w14:paraId="199EE290">
      <w:pPr>
        <w:snapToGrid w:val="0"/>
        <w:spacing w:line="4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地点：</w:t>
      </w:r>
      <w:r>
        <w:rPr>
          <w:rFonts w:hint="eastAsia" w:ascii="仿宋" w:hAnsi="仿宋" w:eastAsia="仿宋" w:cs="仿宋"/>
          <w:b/>
          <w:bCs/>
          <w:color w:val="auto"/>
          <w:sz w:val="30"/>
          <w:szCs w:val="30"/>
          <w:highlight w:val="none"/>
          <w:u w:val="single"/>
        </w:rPr>
        <w:t>南通市教育局网站</w:t>
      </w:r>
    </w:p>
    <w:p w14:paraId="117DAD9F">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方式：自行下载。</w:t>
      </w:r>
    </w:p>
    <w:p w14:paraId="1D7A58F9">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2.响应文件提交：</w:t>
      </w:r>
    </w:p>
    <w:p w14:paraId="79B40260">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36"/>
          <w:szCs w:val="36"/>
          <w:highlight w:val="none"/>
          <w:lang w:val="en-US" w:eastAsia="zh-CN"/>
        </w:rPr>
        <w:t>2026年6月2日14点00分</w:t>
      </w:r>
      <w:r>
        <w:rPr>
          <w:rFonts w:hint="eastAsia" w:ascii="仿宋" w:hAnsi="仿宋" w:eastAsia="仿宋" w:cs="仿宋"/>
          <w:color w:val="auto"/>
          <w:sz w:val="28"/>
          <w:szCs w:val="28"/>
          <w:highlight w:val="none"/>
        </w:rPr>
        <w:t>（北京时间）。</w:t>
      </w:r>
    </w:p>
    <w:p w14:paraId="09CC0661">
      <w:pPr>
        <w:snapToGrid w:val="0"/>
        <w:spacing w:line="460" w:lineRule="exact"/>
        <w:ind w:firstLine="560" w:firstLineChars="200"/>
        <w:jc w:val="left"/>
        <w:rPr>
          <w:rFonts w:hint="eastAsia" w:ascii="仿宋" w:hAnsi="仿宋" w:eastAsia="仿宋" w:cs="仿宋"/>
          <w:b/>
          <w:bCs/>
          <w:color w:val="auto"/>
          <w:sz w:val="28"/>
          <w:szCs w:val="28"/>
          <w:highlight w:val="none"/>
          <w:u w:val="single"/>
        </w:rPr>
      </w:pPr>
      <w:r>
        <w:rPr>
          <w:rFonts w:hint="eastAsia" w:ascii="仿宋" w:hAnsi="仿宋" w:eastAsia="仿宋" w:cs="仿宋"/>
          <w:color w:val="auto"/>
          <w:sz w:val="28"/>
          <w:szCs w:val="28"/>
          <w:highlight w:val="none"/>
        </w:rPr>
        <w:t>地点：</w:t>
      </w:r>
      <w:bookmarkStart w:id="1" w:name="_Hlk212552807"/>
      <w:r>
        <w:rPr>
          <w:rFonts w:hint="eastAsia" w:ascii="仿宋" w:hAnsi="仿宋" w:eastAsia="仿宋" w:cs="仿宋"/>
          <w:b/>
          <w:bCs/>
          <w:color w:val="auto"/>
          <w:sz w:val="28"/>
          <w:szCs w:val="28"/>
          <w:highlight w:val="none"/>
          <w:u w:val="single"/>
          <w:lang w:val="zh-CN"/>
        </w:rPr>
        <w:t>南通市</w:t>
      </w:r>
      <w:r>
        <w:rPr>
          <w:rFonts w:hint="eastAsia" w:ascii="仿宋" w:hAnsi="仿宋" w:eastAsia="仿宋" w:cs="仿宋"/>
          <w:b/>
          <w:bCs/>
          <w:color w:val="auto"/>
          <w:sz w:val="28"/>
          <w:szCs w:val="28"/>
          <w:highlight w:val="none"/>
          <w:u w:val="single"/>
          <w:lang w:val="en-US" w:eastAsia="zh-CN"/>
        </w:rPr>
        <w:t>幸福中学行政楼二楼会议室</w:t>
      </w:r>
      <w:r>
        <w:rPr>
          <w:rFonts w:hint="eastAsia" w:ascii="仿宋" w:hAnsi="仿宋" w:eastAsia="仿宋" w:cs="仿宋"/>
          <w:b/>
          <w:bCs/>
          <w:color w:val="auto"/>
          <w:sz w:val="28"/>
          <w:szCs w:val="28"/>
          <w:highlight w:val="none"/>
          <w:u w:val="single"/>
          <w:lang w:val="zh-CN"/>
        </w:rPr>
        <w:t>（地址：南通市</w:t>
      </w:r>
      <w:r>
        <w:rPr>
          <w:rFonts w:hint="eastAsia" w:ascii="仿宋" w:hAnsi="仿宋" w:eastAsia="仿宋" w:cs="仿宋"/>
          <w:b/>
          <w:bCs/>
          <w:color w:val="auto"/>
          <w:sz w:val="28"/>
          <w:szCs w:val="28"/>
          <w:highlight w:val="none"/>
          <w:u w:val="single"/>
          <w:lang w:val="en-US" w:eastAsia="zh-CN"/>
        </w:rPr>
        <w:t>崇川区通刘路188号</w:t>
      </w:r>
      <w:r>
        <w:rPr>
          <w:rFonts w:hint="eastAsia" w:ascii="仿宋" w:hAnsi="仿宋" w:eastAsia="仿宋" w:cs="仿宋"/>
          <w:b/>
          <w:bCs/>
          <w:color w:val="auto"/>
          <w:sz w:val="28"/>
          <w:szCs w:val="28"/>
          <w:highlight w:val="none"/>
          <w:u w:val="single"/>
          <w:lang w:val="zh-CN"/>
        </w:rPr>
        <w:t>）</w:t>
      </w:r>
      <w:r>
        <w:rPr>
          <w:rFonts w:hint="eastAsia" w:ascii="仿宋" w:hAnsi="仿宋" w:eastAsia="仿宋" w:cs="仿宋"/>
          <w:b/>
          <w:bCs/>
          <w:color w:val="auto"/>
          <w:sz w:val="28"/>
          <w:szCs w:val="28"/>
          <w:highlight w:val="none"/>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3.开启</w:t>
      </w:r>
    </w:p>
    <w:p w14:paraId="4923D0B5">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36"/>
          <w:szCs w:val="36"/>
          <w:highlight w:val="none"/>
          <w:lang w:val="en-US" w:eastAsia="zh-CN"/>
        </w:rPr>
        <w:t>2026年6月2日14点00分</w:t>
      </w:r>
      <w:r>
        <w:rPr>
          <w:rFonts w:hint="eastAsia" w:ascii="仿宋" w:hAnsi="仿宋" w:eastAsia="仿宋" w:cs="仿宋"/>
          <w:color w:val="auto"/>
          <w:sz w:val="28"/>
          <w:szCs w:val="28"/>
          <w:highlight w:val="none"/>
        </w:rPr>
        <w:t>（北京时间）。</w:t>
      </w:r>
    </w:p>
    <w:p w14:paraId="7E0A7FB3">
      <w:pPr>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w:t>
      </w:r>
      <w:r>
        <w:rPr>
          <w:rFonts w:hint="eastAsia" w:ascii="仿宋" w:hAnsi="仿宋" w:eastAsia="仿宋" w:cs="仿宋"/>
          <w:b/>
          <w:bCs/>
          <w:color w:val="auto"/>
          <w:sz w:val="28"/>
          <w:szCs w:val="28"/>
          <w:highlight w:val="none"/>
          <w:u w:val="single"/>
          <w:lang w:val="zh-CN"/>
        </w:rPr>
        <w:t>南通市</w:t>
      </w:r>
      <w:r>
        <w:rPr>
          <w:rFonts w:hint="eastAsia" w:ascii="仿宋" w:hAnsi="仿宋" w:eastAsia="仿宋" w:cs="仿宋"/>
          <w:b/>
          <w:bCs/>
          <w:color w:val="auto"/>
          <w:sz w:val="28"/>
          <w:szCs w:val="28"/>
          <w:highlight w:val="none"/>
          <w:u w:val="single"/>
          <w:lang w:val="en-US" w:eastAsia="zh-CN"/>
        </w:rPr>
        <w:t>幸福中学行政楼二楼会议室</w:t>
      </w:r>
      <w:r>
        <w:rPr>
          <w:rFonts w:hint="eastAsia" w:ascii="仿宋" w:hAnsi="仿宋" w:eastAsia="仿宋" w:cs="仿宋"/>
          <w:b/>
          <w:bCs/>
          <w:color w:val="auto"/>
          <w:sz w:val="28"/>
          <w:szCs w:val="28"/>
          <w:highlight w:val="none"/>
          <w:u w:val="single"/>
          <w:lang w:val="zh-CN"/>
        </w:rPr>
        <w:t>（地址：南通市</w:t>
      </w:r>
      <w:r>
        <w:rPr>
          <w:rFonts w:hint="eastAsia" w:ascii="仿宋" w:hAnsi="仿宋" w:eastAsia="仿宋" w:cs="仿宋"/>
          <w:b/>
          <w:bCs/>
          <w:color w:val="auto"/>
          <w:sz w:val="28"/>
          <w:szCs w:val="28"/>
          <w:highlight w:val="none"/>
          <w:u w:val="single"/>
          <w:lang w:val="en-US" w:eastAsia="zh-CN"/>
        </w:rPr>
        <w:t>崇川区通刘路188号</w:t>
      </w:r>
      <w:r>
        <w:rPr>
          <w:rFonts w:hint="eastAsia" w:ascii="仿宋" w:hAnsi="仿宋" w:eastAsia="仿宋" w:cs="仿宋"/>
          <w:b/>
          <w:bCs/>
          <w:color w:val="auto"/>
          <w:sz w:val="28"/>
          <w:szCs w:val="28"/>
          <w:highlight w:val="none"/>
          <w:u w:val="single"/>
          <w:lang w:val="zh-CN"/>
        </w:rPr>
        <w:t>）</w:t>
      </w:r>
      <w:r>
        <w:rPr>
          <w:rFonts w:hint="eastAsia" w:ascii="仿宋" w:hAnsi="仿宋" w:eastAsia="仿宋" w:cs="仿宋"/>
          <w:b/>
          <w:bCs/>
          <w:color w:val="auto"/>
          <w:sz w:val="28"/>
          <w:szCs w:val="28"/>
          <w:highlight w:val="none"/>
          <w:u w:val="single"/>
        </w:rPr>
        <w:t>，如有变动另行通知。</w:t>
      </w:r>
    </w:p>
    <w:p w14:paraId="57C933CC">
      <w:pPr>
        <w:snapToGrid w:val="0"/>
        <w:spacing w:line="460" w:lineRule="exact"/>
        <w:ind w:firstLine="55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1.采购人信息</w:t>
      </w:r>
    </w:p>
    <w:p w14:paraId="74EB72BC">
      <w:pPr>
        <w:snapToGrid w:val="0"/>
        <w:spacing w:line="460" w:lineRule="exact"/>
        <w:ind w:firstLine="560" w:firstLineChars="200"/>
        <w:jc w:val="left"/>
        <w:rPr>
          <w:rFonts w:hint="default" w:ascii="仿宋" w:hAnsi="仿宋" w:eastAsia="仿宋" w:cs="仿宋"/>
          <w:color w:val="auto"/>
          <w:sz w:val="28"/>
          <w:szCs w:val="32"/>
          <w:highlight w:val="none"/>
          <w:u w:val="single"/>
          <w:lang w:val="en-US" w:eastAsia="zh-CN"/>
        </w:rPr>
      </w:pPr>
      <w:r>
        <w:rPr>
          <w:rFonts w:hint="eastAsia" w:ascii="仿宋" w:hAnsi="仿宋" w:eastAsia="仿宋" w:cs="仿宋"/>
          <w:color w:val="auto"/>
          <w:sz w:val="28"/>
          <w:szCs w:val="32"/>
          <w:highlight w:val="none"/>
        </w:rPr>
        <w:t>名称：</w:t>
      </w:r>
      <w:r>
        <w:rPr>
          <w:rFonts w:hint="eastAsia" w:ascii="仿宋" w:hAnsi="仿宋" w:eastAsia="仿宋" w:cs="仿宋"/>
          <w:color w:val="auto"/>
          <w:sz w:val="28"/>
          <w:szCs w:val="32"/>
          <w:highlight w:val="none"/>
          <w:u w:val="single"/>
        </w:rPr>
        <w:t>南通市</w:t>
      </w:r>
      <w:r>
        <w:rPr>
          <w:rFonts w:hint="eastAsia" w:ascii="仿宋" w:hAnsi="仿宋" w:eastAsia="仿宋" w:cs="仿宋"/>
          <w:color w:val="auto"/>
          <w:sz w:val="28"/>
          <w:szCs w:val="32"/>
          <w:highlight w:val="none"/>
          <w:u w:val="single"/>
          <w:lang w:val="en-US" w:eastAsia="zh-CN"/>
        </w:rPr>
        <w:t>幸福中学</w:t>
      </w:r>
    </w:p>
    <w:p w14:paraId="079D8160">
      <w:pPr>
        <w:snapToGrid w:val="0"/>
        <w:spacing w:line="460" w:lineRule="exact"/>
        <w:ind w:firstLine="560" w:firstLineChars="200"/>
        <w:jc w:val="left"/>
        <w:rPr>
          <w:rFonts w:hint="eastAsia" w:eastAsia="仿宋"/>
          <w:color w:val="auto"/>
          <w:sz w:val="28"/>
          <w:szCs w:val="28"/>
          <w:highlight w:val="none"/>
          <w:lang w:val="en-US" w:eastAsia="zh-CN"/>
        </w:rPr>
      </w:pPr>
      <w:r>
        <w:rPr>
          <w:rFonts w:hint="eastAsia" w:ascii="仿宋" w:hAnsi="仿宋" w:eastAsia="仿宋" w:cs="仿宋"/>
          <w:color w:val="auto"/>
          <w:sz w:val="28"/>
          <w:szCs w:val="32"/>
          <w:highlight w:val="none"/>
        </w:rPr>
        <w:t>联系方式：</w:t>
      </w:r>
      <w:r>
        <w:rPr>
          <w:rFonts w:hint="eastAsia" w:ascii="仿宋" w:hAnsi="仿宋" w:eastAsia="仿宋" w:cs="仿宋"/>
          <w:color w:val="auto"/>
          <w:sz w:val="28"/>
          <w:szCs w:val="32"/>
          <w:highlight w:val="none"/>
          <w:lang w:val="en-US" w:eastAsia="zh-CN"/>
        </w:rPr>
        <w:t>瞿</w:t>
      </w:r>
      <w:r>
        <w:rPr>
          <w:rFonts w:hint="eastAsia" w:eastAsia="仿宋"/>
          <w:color w:val="auto"/>
          <w:sz w:val="28"/>
          <w:szCs w:val="28"/>
          <w:highlight w:val="none"/>
          <w:lang w:val="en-US" w:eastAsia="zh-CN"/>
        </w:rPr>
        <w:t>老师15162768875</w:t>
      </w:r>
    </w:p>
    <w:p w14:paraId="3CECB545">
      <w:pPr>
        <w:snapToGrid w:val="0"/>
        <w:spacing w:line="360" w:lineRule="auto"/>
        <w:ind w:firstLine="560" w:firstLineChars="200"/>
        <w:jc w:val="both"/>
        <w:outlineLvl w:val="0"/>
        <w:rPr>
          <w:rFonts w:hint="eastAsia" w:eastAsia="仿宋"/>
          <w:color w:val="auto"/>
          <w:sz w:val="28"/>
          <w:szCs w:val="28"/>
          <w:highlight w:val="none"/>
          <w:lang w:val="zh-CN"/>
        </w:rPr>
      </w:pPr>
      <w:r>
        <w:rPr>
          <w:rFonts w:hint="eastAsia" w:eastAsia="仿宋"/>
          <w:color w:val="auto"/>
          <w:sz w:val="28"/>
          <w:szCs w:val="28"/>
          <w:highlight w:val="none"/>
          <w:lang w:val="en-US" w:eastAsia="zh-CN"/>
        </w:rPr>
        <w:t>纪检监督：王老师</w:t>
      </w:r>
      <w:r>
        <w:rPr>
          <w:rFonts w:hint="eastAsia" w:ascii="Times New Roman" w:hAnsi="Times New Roman" w:eastAsia="仿宋" w:cs="Times New Roman"/>
          <w:color w:val="auto"/>
          <w:sz w:val="28"/>
          <w:szCs w:val="28"/>
          <w:highlight w:val="none"/>
          <w:lang w:val="en-US" w:eastAsia="zh-CN"/>
        </w:rPr>
        <w:t>0513-80779036</w:t>
      </w:r>
      <w:r>
        <w:rPr>
          <w:rFonts w:hint="eastAsia" w:eastAsia="仿宋"/>
          <w:color w:val="auto"/>
          <w:sz w:val="28"/>
          <w:szCs w:val="28"/>
          <w:highlight w:val="none"/>
          <w:lang w:val="zh-CN"/>
        </w:rPr>
        <w:br w:type="page"/>
      </w:r>
    </w:p>
    <w:p w14:paraId="718B3CCF">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第二部分  比选须知</w:t>
      </w:r>
    </w:p>
    <w:p w14:paraId="05A8BF6C">
      <w:pPr>
        <w:snapToGrid w:val="0"/>
        <w:spacing w:line="460" w:lineRule="exact"/>
        <w:ind w:firstLine="562" w:firstLineChars="200"/>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一、采购文件由采购人解释</w:t>
      </w:r>
      <w:r>
        <w:rPr>
          <w:rFonts w:hint="eastAsia" w:ascii="仿宋" w:hAnsi="仿宋" w:eastAsia="仿宋" w:cs="仿宋"/>
          <w:color w:val="auto"/>
          <w:sz w:val="28"/>
          <w:szCs w:val="28"/>
          <w:highlight w:val="none"/>
        </w:rPr>
        <w:t>。</w:t>
      </w:r>
    </w:p>
    <w:p w14:paraId="35C44D34">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二、采购文件的澄清、修改、答疑</w:t>
      </w:r>
    </w:p>
    <w:p w14:paraId="004A1C70">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2.采购人可视情取消、延长相关时间。</w:t>
      </w:r>
    </w:p>
    <w:p w14:paraId="26E84925">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5.采购人视情组织答疑会。</w:t>
      </w:r>
    </w:p>
    <w:p w14:paraId="58AB5AAD">
      <w:pPr>
        <w:widowControl/>
        <w:spacing w:line="4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三、比选报价</w:t>
      </w:r>
    </w:p>
    <w:p w14:paraId="40C27504">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1.本项目不接受任何有选择的报价。</w:t>
      </w:r>
    </w:p>
    <w:p w14:paraId="7F0FEFF1">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2.比选报价均以人民币为报价的货币单位。</w:t>
      </w:r>
    </w:p>
    <w:p w14:paraId="2174FA6C">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四、参选文件的编写、份数和签署</w:t>
      </w:r>
    </w:p>
    <w:p w14:paraId="66F7843D">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1.比选人按第六部分“参选文件组成”编写参选文件。参选</w:t>
      </w:r>
      <w:r>
        <w:rPr>
          <w:rFonts w:hint="eastAsia" w:ascii="仿宋" w:hAnsi="仿宋" w:eastAsia="仿宋" w:cs="仿宋"/>
          <w:color w:val="auto"/>
          <w:kern w:val="0"/>
          <w:sz w:val="28"/>
          <w:szCs w:val="28"/>
          <w:highlight w:val="none"/>
          <w:lang w:val="zh-CN"/>
        </w:rPr>
        <w:t>文件规格幅面</w:t>
      </w:r>
      <w:r>
        <w:rPr>
          <w:rFonts w:hint="eastAsia" w:ascii="仿宋" w:hAnsi="仿宋" w:eastAsia="仿宋" w:cs="仿宋"/>
          <w:color w:val="auto"/>
          <w:sz w:val="28"/>
          <w:szCs w:val="28"/>
          <w:highlight w:val="none"/>
        </w:rPr>
        <w:t>A4纸（图纸等除外）；</w:t>
      </w:r>
      <w:r>
        <w:rPr>
          <w:rFonts w:hint="eastAsia" w:ascii="仿宋" w:hAnsi="仿宋" w:eastAsia="仿宋" w:cs="仿宋"/>
          <w:color w:val="auto"/>
          <w:kern w:val="0"/>
          <w:sz w:val="28"/>
          <w:szCs w:val="28"/>
          <w:highlight w:val="none"/>
          <w:lang w:val="zh-CN"/>
        </w:rPr>
        <w:t>正文使用仿宋体四号字；按照采购文件所规定的内容顺序，统一编制目录，逐页编码，由于编排混乱导致</w:t>
      </w:r>
      <w:r>
        <w:rPr>
          <w:rFonts w:hint="eastAsia" w:ascii="仿宋" w:hAnsi="仿宋" w:eastAsia="仿宋" w:cs="仿宋"/>
          <w:color w:val="auto"/>
          <w:sz w:val="28"/>
          <w:szCs w:val="28"/>
          <w:highlight w:val="none"/>
        </w:rPr>
        <w:t>参选</w:t>
      </w:r>
      <w:r>
        <w:rPr>
          <w:rFonts w:hint="eastAsia" w:ascii="仿宋" w:hAnsi="仿宋" w:eastAsia="仿宋" w:cs="仿宋"/>
          <w:color w:val="auto"/>
          <w:kern w:val="0"/>
          <w:sz w:val="28"/>
          <w:szCs w:val="28"/>
          <w:highlight w:val="none"/>
          <w:lang w:val="zh-CN"/>
        </w:rPr>
        <w:t>文件被误读或查找不到，其责任应当由比选人承担；</w:t>
      </w:r>
      <w:r>
        <w:rPr>
          <w:rFonts w:hint="eastAsia" w:ascii="仿宋" w:hAnsi="仿宋" w:eastAsia="仿宋" w:cs="仿宋"/>
          <w:color w:val="auto"/>
          <w:sz w:val="28"/>
          <w:szCs w:val="28"/>
          <w:highlight w:val="none"/>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2.参选文件（资格审查文件、商务技术文件、价格标），明确标注比选人全称、“正本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副本”字样。</w:t>
      </w:r>
      <w:r>
        <w:rPr>
          <w:rFonts w:hint="eastAsia" w:ascii="仿宋" w:hAnsi="仿宋" w:eastAsia="仿宋" w:cs="仿宋"/>
          <w:b/>
          <w:color w:val="auto"/>
          <w:sz w:val="28"/>
          <w:szCs w:val="28"/>
          <w:highlight w:val="none"/>
        </w:rPr>
        <w:t>正本份数：1份，副本份数：2份。</w:t>
      </w:r>
    </w:p>
    <w:p w14:paraId="4C0EFC0B">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五、参选文件的密封及标记</w:t>
      </w:r>
    </w:p>
    <w:p w14:paraId="62E4195C">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2.比选人应将商务技术标资料正本、副本及图纸类等（如需提供图纸等</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3.价格标须单独密封，不得出现于参选文件其他部分中。</w:t>
      </w:r>
    </w:p>
    <w:p w14:paraId="0543F63E">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六、参选文件的递交时间</w:t>
      </w:r>
    </w:p>
    <w:p w14:paraId="58E97894">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七、相关费用</w:t>
      </w:r>
    </w:p>
    <w:p w14:paraId="194A3DEA">
      <w:pPr>
        <w:snapToGrid w:val="0"/>
        <w:spacing w:line="460" w:lineRule="exact"/>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八、付款方式</w:t>
      </w:r>
    </w:p>
    <w:p w14:paraId="7AAD53F6">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【特别提醒】付款方式不接受负偏离及任何意图改变付款方式</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表达，否则作无效比选处理。</w:t>
      </w:r>
    </w:p>
    <w:p w14:paraId="667B0B03">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（1）签订合同</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半年支付合同价50%，服务到期支付余款。</w:t>
      </w:r>
    </w:p>
    <w:p w14:paraId="19625BAB">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（2）最终以双方签订的采购合同内确定的条款为准执行。</w:t>
      </w:r>
    </w:p>
    <w:p w14:paraId="6D635FF9">
      <w:pPr>
        <w:snapToGrid w:val="0"/>
        <w:spacing w:line="46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b/>
          <w:color w:val="auto"/>
          <w:sz w:val="36"/>
          <w:szCs w:val="36"/>
          <w:highlight w:val="none"/>
        </w:rPr>
        <w:t>第三部分  项目需求说明</w:t>
      </w:r>
    </w:p>
    <w:p w14:paraId="1865BDC8">
      <w:pPr>
        <w:pStyle w:val="23"/>
        <w:snapToGrid w:val="0"/>
        <w:spacing w:before="312" w:beforeLines="100" w:line="460" w:lineRule="exact"/>
        <w:ind w:firstLine="643" w:firstLineChars="200"/>
        <w:contextualSpacing/>
        <w:rPr>
          <w:rFonts w:hint="eastAsia" w:ascii="仿宋" w:hAnsi="仿宋" w:eastAsia="仿宋" w:cs="仿宋"/>
          <w:color w:val="auto"/>
          <w:sz w:val="32"/>
          <w:szCs w:val="32"/>
          <w:highlight w:val="none"/>
        </w:rPr>
      </w:pPr>
      <w:bookmarkStart w:id="2" w:name="OLE_LINK3"/>
      <w:bookmarkStart w:id="3" w:name="OLE_LINK4"/>
      <w:r>
        <w:rPr>
          <w:rFonts w:hint="eastAsia" w:ascii="仿宋" w:hAnsi="仿宋" w:eastAsia="仿宋" w:cs="仿宋"/>
          <w:b/>
          <w:color w:val="auto"/>
          <w:sz w:val="32"/>
          <w:szCs w:val="32"/>
          <w:highlight w:val="none"/>
          <w:lang w:val="zh-CN"/>
        </w:rPr>
        <w:t>请</w:t>
      </w:r>
      <w:r>
        <w:rPr>
          <w:rFonts w:hint="eastAsia" w:ascii="仿宋" w:hAnsi="仿宋" w:eastAsia="仿宋" w:cs="仿宋"/>
          <w:b/>
          <w:color w:val="auto"/>
          <w:sz w:val="32"/>
          <w:szCs w:val="32"/>
          <w:highlight w:val="none"/>
        </w:rPr>
        <w:t>参</w:t>
      </w:r>
      <w:r>
        <w:rPr>
          <w:rFonts w:hint="eastAsia" w:ascii="仿宋" w:hAnsi="仿宋" w:eastAsia="仿宋" w:cs="仿宋"/>
          <w:b/>
          <w:color w:val="auto"/>
          <w:sz w:val="32"/>
          <w:szCs w:val="32"/>
          <w:highlight w:val="none"/>
          <w:lang w:val="zh-CN"/>
        </w:rPr>
        <w:t>选人在制作</w:t>
      </w:r>
      <w:r>
        <w:rPr>
          <w:rFonts w:hint="eastAsia" w:ascii="仿宋" w:hAnsi="仿宋" w:eastAsia="仿宋" w:cs="仿宋"/>
          <w:b/>
          <w:color w:val="auto"/>
          <w:sz w:val="32"/>
          <w:szCs w:val="32"/>
          <w:highlight w:val="none"/>
        </w:rPr>
        <w:t>参</w:t>
      </w:r>
      <w:r>
        <w:rPr>
          <w:rFonts w:hint="eastAsia" w:ascii="仿宋" w:hAnsi="仿宋" w:eastAsia="仿宋" w:cs="仿宋"/>
          <w:b/>
          <w:color w:val="auto"/>
          <w:sz w:val="32"/>
          <w:szCs w:val="32"/>
          <w:highlight w:val="none"/>
          <w:lang w:val="zh-CN"/>
        </w:rPr>
        <w:t>选文件时仔细研究项目需求说明。</w:t>
      </w:r>
      <w:r>
        <w:rPr>
          <w:rFonts w:hint="eastAsia" w:ascii="仿宋" w:hAnsi="仿宋" w:eastAsia="仿宋" w:cs="仿宋"/>
          <w:color w:val="auto"/>
          <w:sz w:val="28"/>
          <w:szCs w:val="32"/>
          <w:highlight w:val="none"/>
        </w:rPr>
        <w:t>参</w:t>
      </w:r>
      <w:r>
        <w:rPr>
          <w:rFonts w:hint="eastAsia" w:ascii="仿宋" w:hAnsi="仿宋" w:eastAsia="仿宋" w:cs="仿宋"/>
          <w:color w:val="auto"/>
          <w:sz w:val="28"/>
          <w:szCs w:val="32"/>
          <w:highlight w:val="none"/>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color w:val="auto"/>
          <w:kern w:val="0"/>
          <w:sz w:val="28"/>
          <w:szCs w:val="32"/>
          <w:highlight w:val="none"/>
          <w:lang w:val="zh-CN"/>
        </w:rPr>
      </w:pPr>
      <w:r>
        <w:rPr>
          <w:rFonts w:hint="eastAsia" w:ascii="仿宋" w:hAnsi="仿宋" w:eastAsia="仿宋" w:cs="仿宋"/>
          <w:b/>
          <w:snapToGrid w:val="0"/>
          <w:color w:val="auto"/>
          <w:sz w:val="28"/>
          <w:szCs w:val="28"/>
          <w:highlight w:val="none"/>
        </w:rPr>
        <w:t>服务内容</w:t>
      </w:r>
      <w:r>
        <w:rPr>
          <w:rFonts w:hint="eastAsia" w:ascii="仿宋" w:hAnsi="仿宋" w:eastAsia="仿宋" w:cs="仿宋"/>
          <w:color w:val="auto"/>
          <w:kern w:val="0"/>
          <w:sz w:val="28"/>
          <w:szCs w:val="32"/>
          <w:highlight w:val="none"/>
          <w:lang w:val="zh-CN"/>
        </w:rPr>
        <w:t xml:space="preserve"> </w:t>
      </w:r>
    </w:p>
    <w:p w14:paraId="1AD4995D">
      <w:pPr>
        <w:widowControl/>
        <w:spacing w:line="460" w:lineRule="exact"/>
        <w:ind w:firstLine="560" w:firstLineChars="200"/>
        <w:rPr>
          <w:rFonts w:hint="eastAsia" w:ascii="仿宋" w:hAnsi="仿宋" w:eastAsia="仿宋" w:cs="仿宋"/>
          <w:color w:val="auto"/>
          <w:kern w:val="0"/>
          <w:sz w:val="28"/>
          <w:szCs w:val="32"/>
          <w:highlight w:val="none"/>
          <w:lang w:val="zh-CN"/>
        </w:rPr>
      </w:pPr>
      <w:r>
        <w:rPr>
          <w:rFonts w:hint="eastAsia" w:ascii="仿宋" w:hAnsi="仿宋" w:eastAsia="仿宋" w:cs="仿宋"/>
          <w:color w:val="auto"/>
          <w:kern w:val="0"/>
          <w:sz w:val="28"/>
          <w:szCs w:val="32"/>
          <w:highlight w:val="none"/>
          <w:lang w:val="zh-CN"/>
        </w:rPr>
        <w:t>为贯彻全面推进依法治国和建设法治政府的要求，不断提升教育系统法治服务能力和水平，根据《市教育局关于印发直属学校法律顾问制度实施方案的通知》（通教法〔2016〕13号）规定，南通市</w:t>
      </w:r>
      <w:r>
        <w:rPr>
          <w:rFonts w:hint="eastAsia" w:ascii="仿宋" w:hAnsi="仿宋" w:eastAsia="仿宋" w:cs="仿宋"/>
          <w:color w:val="auto"/>
          <w:kern w:val="0"/>
          <w:sz w:val="28"/>
          <w:szCs w:val="32"/>
          <w:highlight w:val="none"/>
          <w:lang w:val="en-US" w:eastAsia="zh-CN"/>
        </w:rPr>
        <w:t>幸福中学</w:t>
      </w:r>
      <w:r>
        <w:rPr>
          <w:rFonts w:hint="eastAsia" w:ascii="仿宋" w:hAnsi="仿宋" w:eastAsia="仿宋" w:cs="仿宋"/>
          <w:color w:val="auto"/>
          <w:kern w:val="0"/>
          <w:sz w:val="28"/>
          <w:szCs w:val="32"/>
          <w:highlight w:val="none"/>
          <w:lang w:val="zh-CN"/>
        </w:rPr>
        <w:t>将采购法律顾问团，为学校提供法律服务。</w:t>
      </w:r>
    </w:p>
    <w:p w14:paraId="690C5495">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3.代理学校参加诉讼、仲裁及其他相关法律事务。</w:t>
      </w:r>
    </w:p>
    <w:p w14:paraId="5146198E">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4.参与处理涉及学校的非诉讼法律事务。</w:t>
      </w:r>
    </w:p>
    <w:p w14:paraId="094F3408">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5.参与调解、处理涉及学校的重大纠纷及学校对外谈判。</w:t>
      </w:r>
    </w:p>
    <w:p w14:paraId="3E8BC969">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6.为学校提供日常法律咨询，代拟及出具相应法律文书。</w:t>
      </w:r>
    </w:p>
    <w:p w14:paraId="13BA84F5">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7.协助开展依法治校实践、讲座培训和法律知识普及活动。</w:t>
      </w:r>
    </w:p>
    <w:p w14:paraId="758B6D3D">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9.其他与教育教学相关的法律事务。</w:t>
      </w:r>
    </w:p>
    <w:p w14:paraId="45F706FC">
      <w:pPr>
        <w:spacing w:line="4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z w:val="28"/>
          <w:szCs w:val="28"/>
          <w:highlight w:val="none"/>
        </w:rPr>
        <w:t>1.服务期限：</w:t>
      </w:r>
      <w:r>
        <w:rPr>
          <w:rFonts w:hint="eastAsia" w:ascii="仿宋" w:hAnsi="仿宋" w:eastAsia="仿宋" w:cs="仿宋"/>
          <w:color w:val="auto"/>
          <w:spacing w:val="7"/>
          <w:sz w:val="28"/>
          <w:szCs w:val="28"/>
          <w:highlight w:val="none"/>
          <w:shd w:val="clear" w:color="auto" w:fill="FFFFFF"/>
        </w:rPr>
        <w:t>合同签订之日起三年。学校将根据供应商履约情况，对供应商进行考核，考核结果将作为支付供应商履约金的重要依据。合同先签订一年，如供应商服务质量高，学校满意程度高，</w:t>
      </w:r>
      <w:r>
        <w:rPr>
          <w:rFonts w:hint="eastAsia" w:ascii="仿宋" w:hAnsi="仿宋" w:eastAsia="仿宋" w:cs="仿宋"/>
          <w:color w:val="auto"/>
          <w:spacing w:val="7"/>
          <w:sz w:val="28"/>
          <w:szCs w:val="28"/>
          <w:highlight w:val="none"/>
          <w:shd w:val="clear" w:color="auto" w:fill="FFFFFF"/>
          <w:lang w:val="en-US" w:eastAsia="zh-CN"/>
        </w:rPr>
        <w:t>经学校党支部会议决议，</w:t>
      </w:r>
      <w:r>
        <w:rPr>
          <w:rFonts w:hint="eastAsia" w:ascii="仿宋" w:hAnsi="仿宋" w:eastAsia="仿宋" w:cs="仿宋"/>
          <w:color w:val="auto"/>
          <w:spacing w:val="7"/>
          <w:sz w:val="28"/>
          <w:szCs w:val="28"/>
          <w:highlight w:val="none"/>
          <w:shd w:val="clear" w:color="auto" w:fill="FFFFFF"/>
        </w:rPr>
        <w:t>可以采取1+N年［N≤2］方式续签合同。</w:t>
      </w:r>
    </w:p>
    <w:p w14:paraId="470C1F2A">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2.法律顾问团队配备及要求：</w:t>
      </w:r>
    </w:p>
    <w:p w14:paraId="371459DD">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2.2具有国家承认的高等院校法律本科以上学历。</w:t>
      </w:r>
    </w:p>
    <w:p w14:paraId="75192646">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2.3取得律师执业资格证。</w:t>
      </w:r>
    </w:p>
    <w:p w14:paraId="60DE4590">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2.4在响应律师事务所连续工作12个月以上。</w:t>
      </w:r>
    </w:p>
    <w:p w14:paraId="4A1F8226">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2.5身体健康。</w:t>
      </w:r>
    </w:p>
    <w:p w14:paraId="35D0C7AB">
      <w:pPr>
        <w:widowControl/>
        <w:spacing w:line="460" w:lineRule="exact"/>
        <w:ind w:firstLine="560" w:firstLineChars="200"/>
        <w:rPr>
          <w:rFonts w:hint="eastAsia" w:ascii="仿宋" w:hAnsi="仿宋" w:eastAsia="仿宋" w:cs="仿宋"/>
          <w:color w:val="auto"/>
          <w:kern w:val="0"/>
          <w:sz w:val="28"/>
          <w:szCs w:val="32"/>
          <w:highlight w:val="none"/>
        </w:rPr>
      </w:pPr>
      <w:r>
        <w:rPr>
          <w:rFonts w:hint="eastAsia" w:ascii="仿宋" w:hAnsi="仿宋" w:eastAsia="仿宋" w:cs="仿宋"/>
          <w:color w:val="auto"/>
          <w:kern w:val="0"/>
          <w:sz w:val="28"/>
          <w:szCs w:val="32"/>
          <w:highlight w:val="none"/>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三、采购标的的验收考核标准；</w:t>
      </w:r>
    </w:p>
    <w:p w14:paraId="0932B77A">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按行业规范和国家相关法律法规。</w:t>
      </w:r>
    </w:p>
    <w:p w14:paraId="79B5754B">
      <w:pPr>
        <w:spacing w:line="4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w:t>
      </w:r>
      <w:r>
        <w:rPr>
          <w:rFonts w:hint="eastAsia" w:ascii="仿宋" w:hAnsi="仿宋" w:eastAsia="仿宋" w:cs="仿宋"/>
          <w:b/>
          <w:bCs/>
          <w:color w:val="auto"/>
          <w:sz w:val="28"/>
          <w:szCs w:val="28"/>
          <w:highlight w:val="none"/>
          <w:lang w:val="en-US" w:eastAsia="zh-CN"/>
        </w:rPr>
        <w:t>合同签订及</w:t>
      </w:r>
      <w:r>
        <w:rPr>
          <w:rFonts w:hint="eastAsia" w:ascii="仿宋" w:hAnsi="仿宋" w:eastAsia="仿宋" w:cs="仿宋"/>
          <w:b/>
          <w:bCs/>
          <w:color w:val="auto"/>
          <w:sz w:val="28"/>
          <w:szCs w:val="28"/>
          <w:highlight w:val="none"/>
        </w:rPr>
        <w:t>付款方式；</w:t>
      </w:r>
    </w:p>
    <w:p w14:paraId="4161C45E">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【特别提醒】付款方式不接受负偏离及任何意图改变付款方式的意图表达，否则作无效比选处理。</w:t>
      </w:r>
    </w:p>
    <w:p w14:paraId="131FB7CF">
      <w:pPr>
        <w:snapToGrid w:val="0"/>
        <w:spacing w:line="460" w:lineRule="exact"/>
        <w:ind w:firstLine="560" w:firstLineChars="200"/>
        <w:rPr>
          <w:rFonts w:hint="eastAsia" w:ascii="仿宋" w:hAnsi="仿宋" w:eastAsia="仿宋" w:cs="仿宋"/>
          <w:b w:val="0"/>
          <w:bCs w:val="0"/>
          <w:color w:val="auto"/>
          <w:sz w:val="28"/>
          <w:szCs w:val="32"/>
          <w:highlight w:val="none"/>
        </w:rPr>
      </w:pPr>
      <w:r>
        <w:rPr>
          <w:rFonts w:hint="eastAsia" w:ascii="仿宋" w:hAnsi="仿宋" w:eastAsia="仿宋" w:cs="仿宋"/>
          <w:b w:val="0"/>
          <w:bCs w:val="0"/>
          <w:color w:val="auto"/>
          <w:sz w:val="28"/>
          <w:szCs w:val="32"/>
          <w:highlight w:val="none"/>
        </w:rPr>
        <w:t>（</w:t>
      </w:r>
      <w:r>
        <w:rPr>
          <w:rFonts w:hint="eastAsia" w:ascii="仿宋" w:hAnsi="仿宋" w:eastAsia="仿宋" w:cs="仿宋"/>
          <w:b w:val="0"/>
          <w:bCs w:val="0"/>
          <w:color w:val="auto"/>
          <w:sz w:val="28"/>
          <w:szCs w:val="32"/>
          <w:highlight w:val="none"/>
          <w:lang w:val="en-US" w:eastAsia="zh-CN"/>
        </w:rPr>
        <w:t>1</w:t>
      </w:r>
      <w:r>
        <w:rPr>
          <w:rFonts w:hint="eastAsia" w:ascii="仿宋" w:hAnsi="仿宋" w:eastAsia="仿宋" w:cs="仿宋"/>
          <w:b w:val="0"/>
          <w:bCs w:val="0"/>
          <w:color w:val="auto"/>
          <w:sz w:val="28"/>
          <w:szCs w:val="32"/>
          <w:highlight w:val="none"/>
        </w:rPr>
        <w:t>）</w:t>
      </w:r>
      <w:r>
        <w:rPr>
          <w:rFonts w:hint="eastAsia" w:ascii="仿宋" w:hAnsi="仿宋" w:eastAsia="仿宋" w:cs="仿宋"/>
          <w:b w:val="0"/>
          <w:bCs w:val="0"/>
          <w:color w:val="auto"/>
          <w:sz w:val="28"/>
          <w:szCs w:val="28"/>
          <w:highlight w:val="none"/>
        </w:rPr>
        <w:t>签订合同</w:t>
      </w:r>
      <w:r>
        <w:rPr>
          <w:rFonts w:hint="eastAsia" w:ascii="仿宋" w:hAnsi="仿宋" w:eastAsia="仿宋" w:cs="仿宋"/>
          <w:b w:val="0"/>
          <w:bCs w:val="0"/>
          <w:color w:val="auto"/>
          <w:sz w:val="28"/>
          <w:szCs w:val="28"/>
          <w:highlight w:val="none"/>
          <w:lang w:val="en-US" w:eastAsia="zh-CN"/>
        </w:rPr>
        <w:t>后</w:t>
      </w:r>
      <w:r>
        <w:rPr>
          <w:rFonts w:hint="eastAsia" w:ascii="仿宋" w:hAnsi="仿宋" w:eastAsia="仿宋" w:cs="仿宋"/>
          <w:b w:val="0"/>
          <w:bCs w:val="0"/>
          <w:color w:val="auto"/>
          <w:sz w:val="28"/>
          <w:szCs w:val="28"/>
          <w:highlight w:val="none"/>
        </w:rPr>
        <w:t>半年支付合同价50%，服务到期支付余款。</w:t>
      </w:r>
    </w:p>
    <w:p w14:paraId="33BB6946">
      <w:pPr>
        <w:snapToGrid w:val="0"/>
        <w:spacing w:line="460" w:lineRule="exact"/>
        <w:ind w:firstLine="560" w:firstLineChars="200"/>
        <w:rPr>
          <w:rFonts w:hint="eastAsia" w:ascii="仿宋" w:hAnsi="仿宋" w:eastAsia="仿宋" w:cs="仿宋"/>
          <w:b w:val="0"/>
          <w:bCs w:val="0"/>
          <w:color w:val="auto"/>
          <w:sz w:val="28"/>
          <w:szCs w:val="32"/>
          <w:highlight w:val="none"/>
        </w:rPr>
      </w:pPr>
      <w:r>
        <w:rPr>
          <w:rFonts w:hint="eastAsia" w:ascii="仿宋" w:hAnsi="仿宋" w:eastAsia="仿宋" w:cs="仿宋"/>
          <w:b w:val="0"/>
          <w:bCs w:val="0"/>
          <w:color w:val="auto"/>
          <w:sz w:val="28"/>
          <w:szCs w:val="32"/>
          <w:highlight w:val="none"/>
        </w:rPr>
        <w:t>（</w:t>
      </w:r>
      <w:r>
        <w:rPr>
          <w:rFonts w:hint="eastAsia" w:ascii="仿宋" w:hAnsi="仿宋" w:eastAsia="仿宋" w:cs="仿宋"/>
          <w:b w:val="0"/>
          <w:bCs w:val="0"/>
          <w:color w:val="auto"/>
          <w:sz w:val="28"/>
          <w:szCs w:val="32"/>
          <w:highlight w:val="none"/>
          <w:lang w:val="en-US" w:eastAsia="zh-CN"/>
        </w:rPr>
        <w:t>2</w:t>
      </w:r>
      <w:r>
        <w:rPr>
          <w:rFonts w:hint="eastAsia" w:ascii="仿宋" w:hAnsi="仿宋" w:eastAsia="仿宋" w:cs="仿宋"/>
          <w:b w:val="0"/>
          <w:bCs w:val="0"/>
          <w:color w:val="auto"/>
          <w:sz w:val="28"/>
          <w:szCs w:val="32"/>
          <w:highlight w:val="none"/>
        </w:rPr>
        <w:t>）最终以双方签订的采购合同内确定的条款为准执行。</w:t>
      </w:r>
    </w:p>
    <w:p w14:paraId="37C25FA6">
      <w:pPr>
        <w:spacing w:line="4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五、其他</w:t>
      </w:r>
    </w:p>
    <w:p w14:paraId="36DC2624">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lang w:val="zh-CN"/>
        </w:rPr>
      </w:pPr>
      <w:r>
        <w:rPr>
          <w:rFonts w:hint="eastAsia" w:ascii="仿宋" w:hAnsi="仿宋" w:eastAsia="仿宋" w:cs="仿宋"/>
          <w:color w:val="auto"/>
          <w:spacing w:val="7"/>
          <w:sz w:val="28"/>
          <w:szCs w:val="28"/>
          <w:highlight w:val="none"/>
          <w:shd w:val="clear" w:color="auto" w:fill="FFFFFF"/>
        </w:rPr>
        <w:t>1.响应报价</w:t>
      </w:r>
      <w:r>
        <w:rPr>
          <w:rFonts w:hint="eastAsia" w:ascii="仿宋" w:hAnsi="仿宋" w:eastAsia="仿宋" w:cs="仿宋"/>
          <w:color w:val="auto"/>
          <w:spacing w:val="7"/>
          <w:sz w:val="28"/>
          <w:szCs w:val="28"/>
          <w:highlight w:val="none"/>
          <w:shd w:val="clear" w:color="auto" w:fill="FFFFFF"/>
          <w:lang w:val="zh-CN"/>
        </w:rPr>
        <w:t>应包括</w:t>
      </w:r>
      <w:r>
        <w:rPr>
          <w:rFonts w:hint="eastAsia" w:ascii="仿宋" w:hAnsi="仿宋" w:eastAsia="仿宋" w:cs="仿宋"/>
          <w:color w:val="auto"/>
          <w:spacing w:val="7"/>
          <w:sz w:val="28"/>
          <w:szCs w:val="28"/>
          <w:highlight w:val="none"/>
          <w:shd w:val="clear" w:color="auto" w:fill="FFFFFF"/>
        </w:rPr>
        <w:t>采购</w:t>
      </w:r>
      <w:r>
        <w:rPr>
          <w:rFonts w:hint="eastAsia" w:ascii="仿宋" w:hAnsi="仿宋" w:eastAsia="仿宋" w:cs="仿宋"/>
          <w:color w:val="auto"/>
          <w:spacing w:val="7"/>
          <w:sz w:val="28"/>
          <w:szCs w:val="28"/>
          <w:highlight w:val="none"/>
          <w:shd w:val="clear" w:color="auto" w:fill="FFFFFF"/>
          <w:lang w:val="zh-CN"/>
        </w:rPr>
        <w:t>文件所确定的该项目的全部内容，应包括完成该项目全部服务、人工费、</w:t>
      </w:r>
      <w:r>
        <w:rPr>
          <w:rFonts w:hint="eastAsia" w:ascii="仿宋" w:hAnsi="仿宋" w:eastAsia="仿宋" w:cs="仿宋"/>
          <w:color w:val="auto"/>
          <w:spacing w:val="7"/>
          <w:sz w:val="28"/>
          <w:szCs w:val="28"/>
          <w:highlight w:val="none"/>
          <w:shd w:val="clear" w:color="auto" w:fill="FFFFFF"/>
        </w:rPr>
        <w:t>咨询费、</w:t>
      </w:r>
      <w:r>
        <w:rPr>
          <w:rFonts w:hint="eastAsia" w:ascii="仿宋" w:hAnsi="仿宋" w:eastAsia="仿宋" w:cs="仿宋"/>
          <w:color w:val="auto"/>
          <w:spacing w:val="7"/>
          <w:sz w:val="28"/>
          <w:szCs w:val="28"/>
          <w:highlight w:val="none"/>
          <w:shd w:val="clear" w:color="auto" w:fill="FFFFFF"/>
          <w:lang w:val="zh-CN"/>
        </w:rPr>
        <w:t>交通费、通讯费、食宿费、加班费、税金、利润等</w:t>
      </w:r>
      <w:r>
        <w:rPr>
          <w:rFonts w:hint="eastAsia" w:ascii="仿宋" w:hAnsi="仿宋" w:eastAsia="仿宋" w:cs="仿宋"/>
          <w:color w:val="auto"/>
          <w:spacing w:val="7"/>
          <w:sz w:val="28"/>
          <w:szCs w:val="28"/>
          <w:highlight w:val="none"/>
          <w:shd w:val="clear" w:color="auto" w:fill="FFFFFF"/>
        </w:rPr>
        <w:t>全</w:t>
      </w:r>
      <w:r>
        <w:rPr>
          <w:rFonts w:hint="eastAsia" w:ascii="仿宋" w:hAnsi="仿宋" w:eastAsia="仿宋" w:cs="仿宋"/>
          <w:color w:val="auto"/>
          <w:spacing w:val="7"/>
          <w:sz w:val="28"/>
          <w:szCs w:val="28"/>
          <w:highlight w:val="none"/>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color w:val="auto"/>
          <w:sz w:val="24"/>
          <w:highlight w:val="none"/>
        </w:rPr>
      </w:pPr>
      <w:r>
        <w:rPr>
          <w:rFonts w:hint="eastAsia" w:ascii="仿宋" w:hAnsi="仿宋" w:eastAsia="仿宋" w:cs="仿宋"/>
          <w:color w:val="auto"/>
          <w:spacing w:val="7"/>
          <w:sz w:val="28"/>
          <w:szCs w:val="28"/>
          <w:highlight w:val="none"/>
          <w:shd w:val="clear" w:color="auto" w:fill="FFFFFF"/>
        </w:rPr>
        <w:t>（8）对</w:t>
      </w:r>
      <w:r>
        <w:rPr>
          <w:rFonts w:hint="eastAsia" w:ascii="仿宋" w:hAnsi="仿宋" w:eastAsia="仿宋" w:cs="仿宋"/>
          <w:color w:val="auto"/>
          <w:spacing w:val="7"/>
          <w:sz w:val="28"/>
          <w:szCs w:val="28"/>
          <w:highlight w:val="none"/>
          <w:shd w:val="clear" w:color="auto" w:fill="FFFFFF"/>
          <w:lang w:eastAsia="zh-CN"/>
        </w:rPr>
        <w:t>接收</w:t>
      </w:r>
      <w:r>
        <w:rPr>
          <w:rFonts w:hint="eastAsia" w:ascii="仿宋" w:hAnsi="仿宋" w:eastAsia="仿宋" w:cs="仿宋"/>
          <w:color w:val="auto"/>
          <w:spacing w:val="7"/>
          <w:sz w:val="28"/>
          <w:szCs w:val="28"/>
          <w:highlight w:val="none"/>
          <w:shd w:val="clear" w:color="auto" w:fill="FFFFFF"/>
        </w:rPr>
        <w:t>的甲方票据、证据、法律文件和财物妥善保管，不得丢失或擅自使用。</w:t>
      </w:r>
    </w:p>
    <w:p w14:paraId="15EFD050">
      <w:pPr>
        <w:widowControl/>
        <w:jc w:val="left"/>
        <w:rPr>
          <w:rFonts w:hint="eastAsia" w:ascii="仿宋" w:hAnsi="仿宋" w:eastAsia="仿宋" w:cs="仿宋"/>
          <w:color w:val="auto"/>
          <w:kern w:val="0"/>
          <w:sz w:val="30"/>
          <w:szCs w:val="21"/>
          <w:highlight w:val="none"/>
          <w:lang w:val="en-US" w:eastAsia="zh-CN"/>
        </w:rPr>
      </w:pPr>
      <w:r>
        <w:rPr>
          <w:rFonts w:hint="eastAsia" w:ascii="仿宋" w:hAnsi="仿宋" w:eastAsia="仿宋" w:cs="仿宋"/>
          <w:color w:val="auto"/>
          <w:kern w:val="0"/>
          <w:sz w:val="30"/>
          <w:szCs w:val="21"/>
          <w:highlight w:val="none"/>
          <w:lang w:val="en-US" w:eastAsia="zh-CN"/>
        </w:rPr>
        <w:t xml:space="preserve">    </w:t>
      </w:r>
    </w:p>
    <w:p w14:paraId="66720164">
      <w:pPr>
        <w:pStyle w:val="2"/>
        <w:rPr>
          <w:rFonts w:hint="eastAsia" w:ascii="仿宋" w:hAnsi="仿宋" w:eastAsia="仿宋" w:cs="仿宋"/>
          <w:color w:val="auto"/>
          <w:kern w:val="0"/>
          <w:sz w:val="30"/>
          <w:szCs w:val="21"/>
          <w:highlight w:val="none"/>
          <w:lang w:val="en-US" w:eastAsia="zh-CN"/>
        </w:rPr>
      </w:pPr>
    </w:p>
    <w:p w14:paraId="6EE2900B">
      <w:pPr>
        <w:pStyle w:val="3"/>
        <w:rPr>
          <w:rFonts w:hint="eastAsia" w:ascii="仿宋" w:hAnsi="仿宋" w:eastAsia="仿宋" w:cs="仿宋"/>
          <w:color w:val="auto"/>
          <w:kern w:val="0"/>
          <w:sz w:val="30"/>
          <w:szCs w:val="21"/>
          <w:highlight w:val="none"/>
          <w:lang w:val="en-US" w:eastAsia="zh-CN"/>
        </w:rPr>
      </w:pPr>
    </w:p>
    <w:p w14:paraId="7C497DB9">
      <w:pPr>
        <w:pStyle w:val="5"/>
        <w:rPr>
          <w:rFonts w:hint="eastAsia" w:ascii="仿宋" w:hAnsi="仿宋" w:eastAsia="仿宋" w:cs="仿宋"/>
          <w:color w:val="auto"/>
          <w:kern w:val="0"/>
          <w:sz w:val="30"/>
          <w:szCs w:val="21"/>
          <w:highlight w:val="none"/>
          <w:lang w:val="en-US" w:eastAsia="zh-CN"/>
        </w:rPr>
      </w:pPr>
    </w:p>
    <w:p w14:paraId="7B83BFED">
      <w:pPr>
        <w:rPr>
          <w:rFonts w:hint="eastAsia" w:ascii="仿宋" w:hAnsi="仿宋" w:eastAsia="仿宋" w:cs="仿宋"/>
          <w:color w:val="auto"/>
          <w:kern w:val="0"/>
          <w:sz w:val="30"/>
          <w:szCs w:val="21"/>
          <w:highlight w:val="none"/>
          <w:lang w:val="en-US" w:eastAsia="zh-CN"/>
        </w:rPr>
      </w:pPr>
    </w:p>
    <w:p w14:paraId="7BAC6805">
      <w:pPr>
        <w:pStyle w:val="2"/>
        <w:rPr>
          <w:rFonts w:hint="eastAsia" w:ascii="仿宋" w:hAnsi="仿宋" w:eastAsia="仿宋" w:cs="仿宋"/>
          <w:color w:val="auto"/>
          <w:kern w:val="0"/>
          <w:sz w:val="30"/>
          <w:szCs w:val="21"/>
          <w:highlight w:val="none"/>
          <w:lang w:val="en-US" w:eastAsia="zh-CN"/>
        </w:rPr>
      </w:pPr>
    </w:p>
    <w:p w14:paraId="2DCCABAF">
      <w:pPr>
        <w:pStyle w:val="3"/>
        <w:rPr>
          <w:rFonts w:hint="default"/>
          <w:color w:val="auto"/>
          <w:highlight w:val="none"/>
          <w:lang w:val="en-US" w:eastAsia="zh-CN"/>
        </w:rPr>
      </w:pPr>
    </w:p>
    <w:p w14:paraId="2DAE0BDF">
      <w:pPr>
        <w:spacing w:line="460" w:lineRule="exact"/>
        <w:ind w:firstLine="723" w:firstLineChars="200"/>
        <w:jc w:val="center"/>
        <w:rPr>
          <w:rFonts w:hint="eastAsia" w:ascii="仿宋" w:hAnsi="仿宋" w:eastAsia="仿宋" w:cs="仿宋"/>
          <w:b/>
          <w:color w:val="auto"/>
          <w:sz w:val="36"/>
          <w:szCs w:val="36"/>
          <w:highlight w:val="none"/>
        </w:rPr>
      </w:pPr>
    </w:p>
    <w:p w14:paraId="0C0B8690">
      <w:pPr>
        <w:spacing w:line="460" w:lineRule="exact"/>
        <w:ind w:firstLine="723" w:firstLineChars="200"/>
        <w:jc w:val="center"/>
        <w:rPr>
          <w:rFonts w:hint="eastAsia" w:ascii="仿宋" w:hAnsi="仿宋" w:eastAsia="仿宋" w:cs="仿宋"/>
          <w:b/>
          <w:color w:val="auto"/>
          <w:sz w:val="36"/>
          <w:szCs w:val="36"/>
          <w:highlight w:val="none"/>
        </w:rPr>
      </w:pPr>
    </w:p>
    <w:p w14:paraId="43F192B5">
      <w:pPr>
        <w:spacing w:line="460" w:lineRule="exact"/>
        <w:ind w:firstLine="723" w:firstLineChars="200"/>
        <w:jc w:val="center"/>
        <w:rPr>
          <w:rFonts w:hint="eastAsia" w:ascii="仿宋" w:hAnsi="仿宋" w:eastAsia="仿宋" w:cs="仿宋"/>
          <w:b/>
          <w:color w:val="auto"/>
          <w:sz w:val="36"/>
          <w:szCs w:val="36"/>
          <w:highlight w:val="none"/>
        </w:rPr>
      </w:pPr>
    </w:p>
    <w:p w14:paraId="6A3EDF7C">
      <w:pPr>
        <w:spacing w:line="460" w:lineRule="exact"/>
        <w:ind w:firstLine="723" w:firstLineChars="200"/>
        <w:jc w:val="center"/>
        <w:rPr>
          <w:rFonts w:hint="eastAsia" w:ascii="仿宋" w:hAnsi="仿宋" w:eastAsia="仿宋" w:cs="仿宋"/>
          <w:b/>
          <w:color w:val="auto"/>
          <w:sz w:val="36"/>
          <w:szCs w:val="36"/>
          <w:highlight w:val="none"/>
        </w:rPr>
      </w:pPr>
    </w:p>
    <w:p w14:paraId="6AF734A7">
      <w:pPr>
        <w:spacing w:line="460" w:lineRule="exact"/>
        <w:ind w:firstLine="723" w:firstLineChars="200"/>
        <w:jc w:val="center"/>
        <w:rPr>
          <w:rFonts w:hint="eastAsia" w:ascii="仿宋" w:hAnsi="仿宋" w:eastAsia="仿宋" w:cs="仿宋"/>
          <w:b/>
          <w:color w:val="auto"/>
          <w:sz w:val="36"/>
          <w:szCs w:val="36"/>
          <w:highlight w:val="none"/>
        </w:rPr>
      </w:pPr>
    </w:p>
    <w:p w14:paraId="533E0552">
      <w:pPr>
        <w:spacing w:line="460" w:lineRule="exact"/>
        <w:ind w:firstLine="723" w:firstLineChars="200"/>
        <w:jc w:val="center"/>
        <w:rPr>
          <w:rFonts w:hint="eastAsia" w:ascii="仿宋" w:hAnsi="仿宋" w:eastAsia="仿宋" w:cs="仿宋"/>
          <w:b/>
          <w:color w:val="auto"/>
          <w:sz w:val="36"/>
          <w:szCs w:val="36"/>
          <w:highlight w:val="none"/>
        </w:rPr>
      </w:pPr>
    </w:p>
    <w:p w14:paraId="5D6F50B9">
      <w:pPr>
        <w:spacing w:line="460" w:lineRule="exact"/>
        <w:ind w:firstLine="723" w:firstLineChars="200"/>
        <w:jc w:val="center"/>
        <w:rPr>
          <w:rFonts w:hint="eastAsia" w:ascii="仿宋" w:hAnsi="仿宋" w:eastAsia="仿宋" w:cs="仿宋"/>
          <w:b/>
          <w:color w:val="auto"/>
          <w:sz w:val="36"/>
          <w:szCs w:val="36"/>
          <w:highlight w:val="none"/>
        </w:rPr>
      </w:pPr>
    </w:p>
    <w:p w14:paraId="7BE1BBFA">
      <w:pPr>
        <w:spacing w:line="460" w:lineRule="exact"/>
        <w:ind w:firstLine="723" w:firstLineChars="200"/>
        <w:jc w:val="center"/>
        <w:rPr>
          <w:rFonts w:hint="eastAsia" w:ascii="仿宋" w:hAnsi="仿宋" w:eastAsia="仿宋" w:cs="仿宋"/>
          <w:b/>
          <w:color w:val="auto"/>
          <w:sz w:val="36"/>
          <w:szCs w:val="36"/>
          <w:highlight w:val="none"/>
        </w:rPr>
      </w:pPr>
    </w:p>
    <w:p w14:paraId="1AB02073">
      <w:pPr>
        <w:spacing w:line="460" w:lineRule="exact"/>
        <w:ind w:firstLine="723" w:firstLineChars="200"/>
        <w:jc w:val="center"/>
        <w:rPr>
          <w:rFonts w:hint="eastAsia" w:ascii="仿宋" w:hAnsi="仿宋" w:eastAsia="仿宋" w:cs="仿宋"/>
          <w:b/>
          <w:color w:val="auto"/>
          <w:sz w:val="36"/>
          <w:szCs w:val="36"/>
          <w:highlight w:val="none"/>
        </w:rPr>
      </w:pPr>
    </w:p>
    <w:p w14:paraId="1E6FD514">
      <w:pPr>
        <w:spacing w:line="460" w:lineRule="exact"/>
        <w:ind w:firstLine="723" w:firstLineChars="200"/>
        <w:jc w:val="center"/>
        <w:rPr>
          <w:rFonts w:hint="eastAsia" w:ascii="仿宋" w:hAnsi="仿宋" w:eastAsia="仿宋" w:cs="仿宋"/>
          <w:b/>
          <w:color w:val="auto"/>
          <w:sz w:val="36"/>
          <w:szCs w:val="36"/>
          <w:highlight w:val="none"/>
        </w:rPr>
      </w:pPr>
    </w:p>
    <w:p w14:paraId="3B801EC6">
      <w:pPr>
        <w:spacing w:line="460" w:lineRule="exact"/>
        <w:ind w:firstLine="723" w:firstLineChars="200"/>
        <w:jc w:val="center"/>
        <w:rPr>
          <w:rFonts w:hint="eastAsia" w:ascii="仿宋" w:hAnsi="仿宋" w:eastAsia="仿宋" w:cs="仿宋"/>
          <w:b/>
          <w:color w:val="auto"/>
          <w:sz w:val="36"/>
          <w:szCs w:val="36"/>
          <w:highlight w:val="none"/>
        </w:rPr>
      </w:pPr>
    </w:p>
    <w:p w14:paraId="6D9B0AC9">
      <w:pPr>
        <w:spacing w:line="460" w:lineRule="exact"/>
        <w:ind w:firstLine="723" w:firstLineChars="200"/>
        <w:jc w:val="center"/>
        <w:rPr>
          <w:rFonts w:hint="eastAsia" w:ascii="仿宋" w:hAnsi="仿宋" w:eastAsia="仿宋" w:cs="仿宋"/>
          <w:b/>
          <w:color w:val="auto"/>
          <w:sz w:val="36"/>
          <w:szCs w:val="36"/>
          <w:highlight w:val="none"/>
        </w:rPr>
      </w:pPr>
    </w:p>
    <w:p w14:paraId="0659CBAA">
      <w:pPr>
        <w:spacing w:line="460" w:lineRule="exact"/>
        <w:ind w:firstLine="723" w:firstLineChars="200"/>
        <w:jc w:val="center"/>
        <w:rPr>
          <w:rFonts w:hint="eastAsia" w:ascii="仿宋" w:hAnsi="仿宋" w:eastAsia="仿宋" w:cs="仿宋"/>
          <w:b/>
          <w:color w:val="auto"/>
          <w:sz w:val="36"/>
          <w:szCs w:val="36"/>
          <w:highlight w:val="none"/>
        </w:rPr>
      </w:pPr>
    </w:p>
    <w:p w14:paraId="3062F3A4">
      <w:pPr>
        <w:spacing w:line="460" w:lineRule="exact"/>
        <w:ind w:firstLine="723" w:firstLineChars="200"/>
        <w:jc w:val="center"/>
        <w:rPr>
          <w:rFonts w:hint="eastAsia" w:ascii="仿宋" w:hAnsi="仿宋" w:eastAsia="仿宋" w:cs="仿宋"/>
          <w:b/>
          <w:color w:val="auto"/>
          <w:sz w:val="36"/>
          <w:szCs w:val="36"/>
          <w:highlight w:val="none"/>
        </w:rPr>
      </w:pPr>
    </w:p>
    <w:p w14:paraId="42455864">
      <w:pPr>
        <w:spacing w:line="460" w:lineRule="exact"/>
        <w:ind w:firstLine="723" w:firstLineChars="2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开标和评标</w:t>
      </w:r>
    </w:p>
    <w:p w14:paraId="795CC519">
      <w:pPr>
        <w:tabs>
          <w:tab w:val="left" w:pos="3585"/>
        </w:tabs>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一、</w:t>
      </w:r>
      <w:r>
        <w:rPr>
          <w:rFonts w:hint="eastAsia" w:ascii="仿宋" w:hAnsi="仿宋" w:eastAsia="仿宋" w:cs="仿宋"/>
          <w:b/>
          <w:color w:val="auto"/>
          <w:sz w:val="28"/>
          <w:szCs w:val="28"/>
          <w:highlight w:val="none"/>
        </w:rPr>
        <w:t>采购人组织开标。</w:t>
      </w:r>
    </w:p>
    <w:p w14:paraId="770248F0">
      <w:pPr>
        <w:tabs>
          <w:tab w:val="left" w:pos="3585"/>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rPr>
        <w:t>二、</w:t>
      </w:r>
      <w:r>
        <w:rPr>
          <w:rFonts w:hint="eastAsia" w:ascii="仿宋" w:hAnsi="仿宋" w:eastAsia="仿宋" w:cs="仿宋"/>
          <w:b/>
          <w:color w:val="auto"/>
          <w:sz w:val="28"/>
          <w:szCs w:val="28"/>
          <w:highlight w:val="none"/>
        </w:rPr>
        <w:t>评委会由</w:t>
      </w:r>
      <w:r>
        <w:rPr>
          <w:rFonts w:hint="eastAsia" w:ascii="仿宋" w:hAnsi="仿宋" w:eastAsia="仿宋" w:cs="仿宋"/>
          <w:b/>
          <w:bCs/>
          <w:color w:val="auto"/>
          <w:sz w:val="28"/>
          <w:szCs w:val="28"/>
          <w:highlight w:val="none"/>
        </w:rPr>
        <w:t>有关专家和</w:t>
      </w:r>
      <w:r>
        <w:rPr>
          <w:rFonts w:hint="eastAsia" w:ascii="仿宋" w:hAnsi="仿宋" w:eastAsia="仿宋" w:cs="仿宋"/>
          <w:b/>
          <w:color w:val="auto"/>
          <w:sz w:val="28"/>
          <w:szCs w:val="28"/>
          <w:highlight w:val="none"/>
        </w:rPr>
        <w:t>采购人代表</w:t>
      </w:r>
      <w:r>
        <w:rPr>
          <w:rFonts w:hint="eastAsia" w:ascii="仿宋" w:hAnsi="仿宋" w:eastAsia="仿宋" w:cs="仿宋"/>
          <w:b/>
          <w:bCs/>
          <w:color w:val="auto"/>
          <w:sz w:val="28"/>
          <w:szCs w:val="28"/>
          <w:highlight w:val="none"/>
        </w:rPr>
        <w:t>组成</w:t>
      </w:r>
      <w:r>
        <w:rPr>
          <w:rFonts w:hint="eastAsia" w:ascii="仿宋" w:hAnsi="仿宋" w:eastAsia="仿宋" w:cs="仿宋"/>
          <w:color w:val="auto"/>
          <w:sz w:val="28"/>
          <w:szCs w:val="28"/>
          <w:highlight w:val="none"/>
        </w:rPr>
        <w:t>，按照</w:t>
      </w:r>
      <w:r>
        <w:rPr>
          <w:rFonts w:hint="eastAsia" w:ascii="仿宋" w:hAnsi="仿宋" w:eastAsia="仿宋" w:cs="仿宋"/>
          <w:bCs/>
          <w:color w:val="auto"/>
          <w:sz w:val="28"/>
          <w:szCs w:val="28"/>
          <w:highlight w:val="none"/>
        </w:rPr>
        <w:t>公平、公正、择优的原则进行</w:t>
      </w:r>
      <w:r>
        <w:rPr>
          <w:rFonts w:hint="eastAsia" w:ascii="仿宋" w:hAnsi="仿宋" w:eastAsia="仿宋" w:cs="仿宋"/>
          <w:color w:val="auto"/>
          <w:sz w:val="28"/>
          <w:szCs w:val="28"/>
          <w:highlight w:val="none"/>
        </w:rPr>
        <w:t>独立</w:t>
      </w:r>
      <w:r>
        <w:rPr>
          <w:rFonts w:hint="eastAsia" w:ascii="仿宋" w:hAnsi="仿宋" w:eastAsia="仿宋" w:cs="仿宋"/>
          <w:bCs/>
          <w:color w:val="auto"/>
          <w:sz w:val="28"/>
          <w:szCs w:val="28"/>
          <w:highlight w:val="none"/>
        </w:rPr>
        <w:t>评标。</w:t>
      </w:r>
    </w:p>
    <w:p w14:paraId="1870D1DB">
      <w:pPr>
        <w:tabs>
          <w:tab w:val="left" w:pos="3585"/>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（一）评审内容</w:t>
      </w:r>
    </w:p>
    <w:p w14:paraId="2525813B">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1.参选资格是否符合</w:t>
      </w:r>
    </w:p>
    <w:p w14:paraId="2ADB6F54">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2.参选文件是否完整；</w:t>
      </w:r>
    </w:p>
    <w:p w14:paraId="3F4ABA83">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3.参选文件是否恰当地签署；</w:t>
      </w:r>
    </w:p>
    <w:p w14:paraId="30E21AFE">
      <w:pPr>
        <w:snapToGrid w:val="0"/>
        <w:spacing w:line="46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4.是否作出实质性响应（</w:t>
      </w:r>
      <w:r>
        <w:rPr>
          <w:rFonts w:hint="eastAsia" w:ascii="仿宋" w:hAnsi="仿宋" w:eastAsia="仿宋" w:cs="仿宋"/>
          <w:b/>
          <w:color w:val="auto"/>
          <w:sz w:val="28"/>
          <w:szCs w:val="28"/>
          <w:highlight w:val="none"/>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5.是否有计算错误。</w:t>
      </w:r>
    </w:p>
    <w:p w14:paraId="3E162C74">
      <w:pPr>
        <w:snapToGrid w:val="0"/>
        <w:spacing w:line="4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（二）相应的规定</w:t>
      </w:r>
    </w:p>
    <w:p w14:paraId="73B42399">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color w:val="auto"/>
          <w:sz w:val="28"/>
          <w:szCs w:val="28"/>
          <w:highlight w:val="none"/>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2.单价金额小数点有明显错位的，应以总价为准；</w:t>
      </w:r>
    </w:p>
    <w:p w14:paraId="3C1D4DD7">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3.正本与副本有矛盾的，以正本为准；</w:t>
      </w:r>
    </w:p>
    <w:p w14:paraId="4B3FF417">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w:t>
      </w:r>
      <w:r>
        <w:rPr>
          <w:rFonts w:hint="eastAsia" w:ascii="仿宋" w:hAnsi="仿宋" w:eastAsia="仿宋" w:cs="仿宋"/>
          <w:b/>
          <w:color w:val="auto"/>
          <w:sz w:val="28"/>
          <w:szCs w:val="28"/>
          <w:highlight w:val="none"/>
        </w:rPr>
        <w:t>陈述、演示、</w:t>
      </w:r>
      <w:r>
        <w:rPr>
          <w:rFonts w:hint="eastAsia" w:ascii="仿宋" w:hAnsi="仿宋" w:eastAsia="仿宋" w:cs="仿宋"/>
          <w:b/>
          <w:bCs/>
          <w:color w:val="auto"/>
          <w:sz w:val="28"/>
          <w:szCs w:val="28"/>
          <w:highlight w:val="none"/>
        </w:rPr>
        <w:t>答疑、澄清</w:t>
      </w:r>
    </w:p>
    <w:p w14:paraId="35DBA63B">
      <w:pPr>
        <w:snapToGrid w:val="0"/>
        <w:spacing w:line="46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shd w:val="clear" w:color="auto" w:fill="FFFFFF"/>
        </w:rPr>
        <w:t>如评委会认为有必要，比选人按评委会的要求作陈述、演示、</w:t>
      </w:r>
      <w:r>
        <w:rPr>
          <w:rFonts w:hint="eastAsia" w:ascii="仿宋" w:hAnsi="仿宋" w:eastAsia="仿宋" w:cs="仿宋"/>
          <w:color w:val="auto"/>
          <w:sz w:val="28"/>
          <w:szCs w:val="28"/>
          <w:highlight w:val="none"/>
        </w:rPr>
        <w:t>答疑及澄清其比选内容。时间由评委会掌握。</w:t>
      </w:r>
    </w:p>
    <w:p w14:paraId="4684F47C">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四、出现下列情形之一的，作无效比选处理</w:t>
      </w:r>
      <w:r>
        <w:rPr>
          <w:rFonts w:hint="eastAsia" w:ascii="仿宋" w:hAnsi="仿宋" w:eastAsia="仿宋" w:cs="仿宋"/>
          <w:b/>
          <w:color w:val="auto"/>
          <w:sz w:val="28"/>
          <w:szCs w:val="28"/>
          <w:highlight w:val="none"/>
          <w:lang w:eastAsia="zh-CN"/>
        </w:rPr>
        <w:t>；</w:t>
      </w:r>
    </w:p>
    <w:p w14:paraId="30561895">
      <w:pPr>
        <w:tabs>
          <w:tab w:val="left" w:pos="6555"/>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4.参选文件含有采购人不能接受的附加条件的；</w:t>
      </w:r>
    </w:p>
    <w:p w14:paraId="4D37100B">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5.不符合采购文件中规定的其他实质性要求的。</w:t>
      </w:r>
    </w:p>
    <w:p w14:paraId="546F4A97">
      <w:pPr>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五、出现下列情形之一的，作废标处理</w:t>
      </w:r>
    </w:p>
    <w:p w14:paraId="729746C9">
      <w:pPr>
        <w:snapToGrid w:val="0"/>
        <w:spacing w:line="46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出现影响采购公正的违法违规行为的；</w:t>
      </w:r>
    </w:p>
    <w:p w14:paraId="6694458C">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3.比选人的报价均超过了采购预算，采购人不能支付的；</w:t>
      </w:r>
    </w:p>
    <w:p w14:paraId="613D0C96">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14:paraId="7E18B293">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上述均保留评委会认定可以确定为无效比选或废标的其他情况。</w:t>
      </w:r>
    </w:p>
    <w:p w14:paraId="78DF1DF7">
      <w:pPr>
        <w:snapToGrid w:val="0"/>
        <w:spacing w:line="46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六、</w:t>
      </w:r>
      <w:r>
        <w:rPr>
          <w:rFonts w:hint="eastAsia" w:ascii="仿宋" w:hAnsi="仿宋" w:eastAsia="仿宋" w:cs="仿宋"/>
          <w:b/>
          <w:color w:val="auto"/>
          <w:sz w:val="28"/>
          <w:szCs w:val="28"/>
          <w:highlight w:val="none"/>
          <w:lang w:val="en-US" w:eastAsia="zh-CN"/>
        </w:rPr>
        <w:t>评标办法</w:t>
      </w:r>
    </w:p>
    <w:p w14:paraId="36112955">
      <w:pPr>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采用综合评分法。</w:t>
      </w:r>
      <w:r>
        <w:rPr>
          <w:rFonts w:hint="eastAsia" w:ascii="仿宋" w:hAnsi="仿宋" w:eastAsia="仿宋" w:cs="仿宋"/>
          <w:bCs/>
          <w:color w:val="auto"/>
          <w:sz w:val="28"/>
          <w:szCs w:val="28"/>
          <w:highlight w:val="none"/>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（一）比选人资格性、符合性审查</w:t>
      </w:r>
    </w:p>
    <w:p w14:paraId="267776E4">
      <w:pPr>
        <w:pStyle w:val="23"/>
        <w:snapToGrid w:val="0"/>
        <w:spacing w:line="4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zh-CN"/>
        </w:rPr>
        <w:t>（二）</w:t>
      </w:r>
      <w:r>
        <w:rPr>
          <w:rFonts w:hint="eastAsia" w:ascii="仿宋" w:hAnsi="仿宋" w:eastAsia="仿宋" w:cs="仿宋"/>
          <w:b/>
          <w:color w:val="auto"/>
          <w:sz w:val="28"/>
          <w:szCs w:val="28"/>
          <w:highlight w:val="none"/>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根据评分（评分=商务技术分+价格</w:t>
      </w:r>
      <w:r>
        <w:rPr>
          <w:rFonts w:hint="eastAsia" w:ascii="仿宋" w:hAnsi="仿宋" w:eastAsia="仿宋" w:cs="仿宋"/>
          <w:color w:val="auto"/>
          <w:kern w:val="0"/>
          <w:sz w:val="28"/>
          <w:szCs w:val="28"/>
          <w:highlight w:val="none"/>
          <w:lang w:val="en-US" w:eastAsia="zh-CN"/>
        </w:rPr>
        <w:t>分</w:t>
      </w:r>
      <w:r>
        <w:rPr>
          <w:rFonts w:hint="eastAsia" w:ascii="仿宋" w:hAnsi="仿宋" w:eastAsia="仿宋" w:cs="仿宋"/>
          <w:color w:val="auto"/>
          <w:kern w:val="0"/>
          <w:sz w:val="28"/>
          <w:szCs w:val="28"/>
          <w:highlight w:val="none"/>
        </w:rPr>
        <w:t>）从高到低排序确定成交供应商。评分相同的，采取随机抽取的方式确定。评分标准如下：</w:t>
      </w:r>
    </w:p>
    <w:p w14:paraId="670B6463">
      <w:pPr>
        <w:pStyle w:val="12"/>
        <w:snapToGrid w:val="0"/>
        <w:spacing w:line="460" w:lineRule="exact"/>
        <w:ind w:left="0" w:firstLine="56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1.商务技术标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70分</w:t>
      </w:r>
    </w:p>
    <w:tbl>
      <w:tblPr>
        <w:tblStyle w:val="1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2F20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CD4AAAB">
            <w:pPr>
              <w:snapToGrid w:val="0"/>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2F743464">
            <w:pPr>
              <w:snapToGrid w:val="0"/>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14:paraId="1A31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46BBD03">
            <w:pPr>
              <w:snapToGrid w:val="0"/>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企业</w:t>
            </w:r>
            <w:r>
              <w:rPr>
                <w:rFonts w:hint="eastAsia" w:ascii="仿宋" w:hAnsi="仿宋" w:eastAsia="仿宋" w:cs="仿宋"/>
                <w:color w:val="auto"/>
                <w:sz w:val="24"/>
                <w:highlight w:val="none"/>
              </w:rPr>
              <w:t>实力</w:t>
            </w:r>
          </w:p>
          <w:p w14:paraId="6200B0B6">
            <w:pPr>
              <w:snapToGrid w:val="0"/>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5215D310">
            <w:pPr>
              <w:pStyle w:val="7"/>
              <w:adjustRightInd w:val="0"/>
              <w:snapToGrid w:val="0"/>
              <w:spacing w:after="0"/>
              <w:ind w:left="0"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投标单位具有执业律师（不含实习）20人以上得5分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15人—20人得4分；10人—14人得3分；5人—10人得2分；小于5人不得分。</w:t>
            </w:r>
          </w:p>
          <w:p w14:paraId="6BF6CE92">
            <w:pPr>
              <w:pStyle w:val="7"/>
              <w:adjustRightInd w:val="0"/>
              <w:snapToGrid w:val="0"/>
              <w:spacing w:after="0"/>
              <w:ind w:left="0" w:leftChars="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（注：提供投标人为上述人</w:t>
            </w:r>
            <w:r>
              <w:rPr>
                <w:rFonts w:hint="eastAsia" w:ascii="仿宋" w:hAnsi="仿宋" w:eastAsia="仿宋" w:cs="仿宋"/>
                <w:b/>
                <w:bCs/>
                <w:color w:val="auto"/>
                <w:sz w:val="24"/>
                <w:highlight w:val="none"/>
                <w:lang w:eastAsia="zh-CN"/>
              </w:rPr>
              <w:t>员</w:t>
            </w:r>
            <w:r>
              <w:rPr>
                <w:rFonts w:hint="eastAsia" w:ascii="仿宋" w:hAnsi="仿宋" w:eastAsia="仿宋" w:cs="仿宋"/>
                <w:b/>
                <w:bCs/>
                <w:color w:val="auto"/>
                <w:sz w:val="24"/>
                <w:highlight w:val="none"/>
              </w:rPr>
              <w:t>缴纳近三个月社保缴纳清单及执业律师证复印件）。</w:t>
            </w:r>
          </w:p>
        </w:tc>
      </w:tr>
      <w:tr w14:paraId="251A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2EAE292">
            <w:pPr>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项目方案</w:t>
            </w:r>
            <w:r>
              <w:rPr>
                <w:rFonts w:hint="eastAsia" w:ascii="仿宋" w:hAnsi="仿宋" w:eastAsia="仿宋" w:cs="仿宋"/>
                <w:color w:val="auto"/>
                <w:sz w:val="24"/>
                <w:highlight w:val="none"/>
                <w:lang w:val="en-US" w:eastAsia="zh-CN"/>
              </w:rPr>
              <w:br w:type="textWrapping"/>
            </w:r>
            <w:r>
              <w:rPr>
                <w:rFonts w:hint="eastAsia" w:ascii="仿宋" w:hAnsi="仿宋" w:eastAsia="仿宋" w:cs="仿宋"/>
                <w:color w:val="auto"/>
                <w:sz w:val="24"/>
                <w:highlight w:val="none"/>
                <w:lang w:val="en-US" w:eastAsia="zh-CN"/>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DB2058B">
            <w:pPr>
              <w:adjustRightInd w:val="0"/>
              <w:snapToGrid w:val="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根据项目实施方案的完整度、专业性、可操作性、服务质量等进行评分</w:t>
            </w:r>
            <w:r>
              <w:rPr>
                <w:rFonts w:hint="eastAsia" w:ascii="仿宋" w:hAnsi="仿宋" w:eastAsia="仿宋" w:cs="仿宋"/>
                <w:color w:val="auto"/>
                <w:sz w:val="24"/>
                <w:highlight w:val="none"/>
                <w:lang w:eastAsia="zh-CN"/>
              </w:rPr>
              <w:t>：</w:t>
            </w:r>
          </w:p>
          <w:p w14:paraId="5076432E">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项目实施方案完整齐全、专业性强、可操作性强、服务质量高的，得15分；</w:t>
            </w:r>
          </w:p>
          <w:p w14:paraId="5777E7E7">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项目实施方案较为完整齐全、专业性较强、可操作性较强、服务质量较高的，得11分；</w:t>
            </w:r>
          </w:p>
          <w:p w14:paraId="58BE7EFD">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项目实施方案一般、专业性、可操作性及服务质量一般的，得7分；</w:t>
            </w:r>
          </w:p>
          <w:p w14:paraId="48C1A586">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项目实施方案不够完整齐全、专业性、可操作性及服务质量不强的，得3分；</w:t>
            </w:r>
          </w:p>
          <w:p w14:paraId="09E661BA">
            <w:pPr>
              <w:pStyle w:val="7"/>
              <w:adjustRightInd w:val="0"/>
              <w:snapToGrid w:val="0"/>
              <w:spacing w:after="0"/>
              <w:ind w:left="0" w:leftChars="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不提供不得分。</w:t>
            </w:r>
          </w:p>
        </w:tc>
      </w:tr>
      <w:tr w14:paraId="28FA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4764259">
            <w:pPr>
              <w:snapToGrid w:val="0"/>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团队成员资历</w:t>
            </w:r>
          </w:p>
          <w:p w14:paraId="74A5B299">
            <w:pPr>
              <w:snapToGrid w:val="0"/>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51EE318C">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团队成员执业年限：</w:t>
            </w:r>
          </w:p>
          <w:p w14:paraId="38782873">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（1）15年（含）以上的，每有一名得5分；</w:t>
            </w:r>
          </w:p>
          <w:p w14:paraId="0E31692B">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（2）10（含）-15年（不含）的，每名得3分；</w:t>
            </w:r>
          </w:p>
          <w:p w14:paraId="0499A48B">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（3）5（含）-10年（不含）的，每名得1分。</w:t>
            </w:r>
          </w:p>
          <w:p w14:paraId="69D576CB">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本项最多15分。</w:t>
            </w:r>
            <w:r>
              <w:rPr>
                <w:rFonts w:hint="eastAsia" w:ascii="仿宋" w:hAnsi="仿宋" w:eastAsia="仿宋" w:cs="仿宋"/>
                <w:color w:val="auto"/>
                <w:sz w:val="24"/>
                <w:highlight w:val="none"/>
                <w:lang w:val="en-US" w:eastAsia="zh-CN"/>
              </w:rPr>
              <w:t>不提供不得分。</w:t>
            </w:r>
          </w:p>
          <w:p w14:paraId="325C3A84">
            <w:pPr>
              <w:pStyle w:val="7"/>
              <w:adjustRightInd w:val="0"/>
              <w:snapToGrid w:val="0"/>
              <w:spacing w:after="0"/>
              <w:ind w:left="0" w:leftChars="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（提供有效期内的律师执业证复印件并加盖公章，时间以江苏省法律服务机构法律服务人员信息公开平台网站上的查询结果为准，本项不重复累计，以最高年限取得分。）</w:t>
            </w:r>
          </w:p>
        </w:tc>
      </w:tr>
      <w:tr w14:paraId="508A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6561172">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律师团队配置</w:t>
            </w:r>
          </w:p>
          <w:p w14:paraId="4C499B64">
            <w:pPr>
              <w:snapToGrid w:val="0"/>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747532E">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律师团队配置：</w:t>
            </w:r>
          </w:p>
          <w:p w14:paraId="7AF6FD0A">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每配置一名四级律师得1分，每配置一名三级律师得2分，每配置一名二级律师得3分，每配置一名一级律师得5分，本项最多得10分；</w:t>
            </w:r>
            <w:r>
              <w:rPr>
                <w:rFonts w:hint="eastAsia" w:ascii="仿宋" w:hAnsi="仿宋" w:eastAsia="仿宋" w:cs="仿宋"/>
                <w:color w:val="auto"/>
                <w:sz w:val="24"/>
                <w:highlight w:val="none"/>
                <w:lang w:val="en-US" w:eastAsia="zh-CN"/>
              </w:rPr>
              <w:t>不提供不得分。</w:t>
            </w:r>
          </w:p>
          <w:p w14:paraId="2CC5352E">
            <w:pPr>
              <w:pStyle w:val="7"/>
              <w:adjustRightInd w:val="0"/>
              <w:snapToGrid w:val="0"/>
              <w:spacing w:after="0"/>
              <w:ind w:left="0" w:leftChars="0"/>
              <w:jc w:val="left"/>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（提供以上人员相关证书复印件，并加盖投标单位公章）</w:t>
            </w:r>
          </w:p>
          <w:p w14:paraId="0BC976A1">
            <w:pPr>
              <w:pStyle w:val="7"/>
              <w:adjustRightInd w:val="0"/>
              <w:snapToGrid w:val="0"/>
              <w:spacing w:after="0"/>
              <w:ind w:left="0" w:leftChars="0"/>
              <w:jc w:val="left"/>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说明：律师团队配置中二级及以上职称的律师不低于一名，三级及以下职称的律师不超过五名。律师团队成员配置不满足上述条件的本项不得分。</w:t>
            </w:r>
          </w:p>
        </w:tc>
      </w:tr>
      <w:tr w14:paraId="537B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190EC95">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团队业绩</w:t>
            </w:r>
          </w:p>
          <w:p w14:paraId="3E7693E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3A50262A">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团队人员自</w:t>
            </w:r>
            <w:r>
              <w:rPr>
                <w:rFonts w:hint="eastAsia" w:ascii="仿宋" w:hAnsi="仿宋" w:eastAsia="仿宋" w:cs="仿宋"/>
                <w:b/>
                <w:bCs/>
                <w:color w:val="auto"/>
                <w:sz w:val="24"/>
                <w:highlight w:val="none"/>
              </w:rPr>
              <w:t>202</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月1日</w:t>
            </w:r>
            <w:r>
              <w:rPr>
                <w:rFonts w:hint="eastAsia" w:ascii="仿宋" w:hAnsi="仿宋" w:eastAsia="仿宋" w:cs="仿宋"/>
                <w:color w:val="auto"/>
                <w:sz w:val="24"/>
                <w:highlight w:val="none"/>
              </w:rPr>
              <w:t>起参与办理的与学校或教育行政相关的法律事务，包括诉讼、仲裁、行政复议、专项法律服务等。每有1项得2分，最高10分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不提供不得分。</w:t>
            </w:r>
            <w:r>
              <w:rPr>
                <w:rFonts w:hint="eastAsia" w:ascii="仿宋" w:hAnsi="仿宋" w:eastAsia="仿宋" w:cs="仿宋"/>
                <w:b/>
                <w:bCs/>
                <w:color w:val="auto"/>
                <w:sz w:val="24"/>
                <w:highlight w:val="none"/>
              </w:rPr>
              <w:t>（列表并提供加盖公章的证明材料）</w:t>
            </w:r>
            <w:r>
              <w:rPr>
                <w:rFonts w:hint="eastAsia" w:ascii="仿宋" w:hAnsi="仿宋" w:eastAsia="仿宋" w:cs="仿宋"/>
                <w:color w:val="auto"/>
                <w:sz w:val="24"/>
                <w:highlight w:val="none"/>
              </w:rPr>
              <w:t>。</w:t>
            </w:r>
          </w:p>
        </w:tc>
      </w:tr>
      <w:tr w14:paraId="38D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188A6E1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服务经验</w:t>
            </w:r>
          </w:p>
          <w:p w14:paraId="248CED0D">
            <w:pPr>
              <w:pStyle w:val="2"/>
              <w:jc w:val="center"/>
              <w:rPr>
                <w:color w:val="auto"/>
                <w:highlight w:val="none"/>
              </w:rPr>
            </w:pPr>
            <w:r>
              <w:rPr>
                <w:rFonts w:hint="eastAsia"/>
                <w:color w:val="auto"/>
                <w:highlight w:val="none"/>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3B851F8B">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团队人员自</w:t>
            </w:r>
            <w:r>
              <w:rPr>
                <w:rFonts w:hint="eastAsia" w:ascii="仿宋" w:hAnsi="仿宋" w:eastAsia="仿宋" w:cs="仿宋"/>
                <w:b/>
                <w:bCs/>
                <w:color w:val="auto"/>
                <w:sz w:val="24"/>
                <w:highlight w:val="none"/>
              </w:rPr>
              <w:t>202</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月1日</w:t>
            </w:r>
            <w:r>
              <w:rPr>
                <w:rFonts w:hint="eastAsia" w:ascii="仿宋" w:hAnsi="仿宋" w:eastAsia="仿宋" w:cs="仿宋"/>
                <w:color w:val="auto"/>
                <w:sz w:val="24"/>
                <w:highlight w:val="none"/>
              </w:rPr>
              <w:t>起担任过学校或教育行政单位的法律顾问的，有一项得2分，最高</w:t>
            </w:r>
            <w:r>
              <w:rPr>
                <w:rFonts w:hint="eastAsia" w:ascii="仿宋" w:hAnsi="仿宋" w:eastAsia="仿宋" w:cs="仿宋"/>
                <w:color w:val="auto"/>
                <w:sz w:val="24"/>
                <w:highlight w:val="none"/>
                <w:lang w:val="en-US" w:eastAsia="zh-CN"/>
              </w:rPr>
              <w:t>得</w:t>
            </w:r>
            <w:r>
              <w:rPr>
                <w:rFonts w:hint="eastAsia" w:ascii="仿宋" w:hAnsi="仿宋" w:eastAsia="仿宋" w:cs="仿宋"/>
                <w:color w:val="auto"/>
                <w:sz w:val="24"/>
                <w:highlight w:val="none"/>
              </w:rPr>
              <w:t>10分（如涉及教育联盟，一个教育联盟算作2个）。</w:t>
            </w:r>
            <w:r>
              <w:rPr>
                <w:rFonts w:hint="eastAsia" w:ascii="仿宋" w:hAnsi="仿宋" w:eastAsia="仿宋" w:cs="仿宋"/>
                <w:color w:val="auto"/>
                <w:sz w:val="24"/>
                <w:highlight w:val="none"/>
                <w:lang w:val="en-US" w:eastAsia="zh-CN"/>
              </w:rPr>
              <w:t>不提供不得分。</w:t>
            </w:r>
          </w:p>
          <w:p w14:paraId="1503BC17">
            <w:pPr>
              <w:adjustRightInd w:val="0"/>
              <w:snapToGrid w:val="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（需提供顾问合同或聘书，并加盖</w:t>
            </w:r>
            <w:r>
              <w:rPr>
                <w:rFonts w:hint="eastAsia" w:ascii="仿宋" w:hAnsi="仿宋" w:eastAsia="仿宋" w:cs="仿宋"/>
                <w:b/>
                <w:bCs/>
                <w:color w:val="auto"/>
                <w:sz w:val="24"/>
                <w:highlight w:val="none"/>
                <w:lang w:val="en-US" w:eastAsia="zh-CN"/>
              </w:rPr>
              <w:t>投标单位</w:t>
            </w:r>
            <w:r>
              <w:rPr>
                <w:rFonts w:hint="eastAsia" w:ascii="仿宋" w:hAnsi="仿宋" w:eastAsia="仿宋" w:cs="仿宋"/>
                <w:b/>
                <w:bCs/>
                <w:color w:val="auto"/>
                <w:sz w:val="24"/>
                <w:highlight w:val="none"/>
              </w:rPr>
              <w:t>公章）</w:t>
            </w:r>
          </w:p>
        </w:tc>
      </w:tr>
      <w:tr w14:paraId="2A8C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616924F">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服务响应承诺</w:t>
            </w:r>
          </w:p>
          <w:p w14:paraId="1C481F53">
            <w:pPr>
              <w:snapToGrid w:val="0"/>
              <w:jc w:val="center"/>
              <w:rPr>
                <w:color w:val="auto"/>
                <w:highlight w:val="none"/>
              </w:rPr>
            </w:pPr>
            <w:r>
              <w:rPr>
                <w:rFonts w:hint="eastAsia" w:ascii="仿宋" w:hAnsi="仿宋" w:eastAsia="仿宋" w:cs="仿宋"/>
                <w:color w:val="auto"/>
                <w:sz w:val="24"/>
                <w:highlight w:val="none"/>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43F70A55">
            <w:pPr>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根据供应商对本项目提供的服务承诺进行评审，能在1小时内到达采购人处提供服务响应，具有较强的可行性的得5分；能在2小时内到达采购人处提供服务响应，可行性一般的得3分；</w:t>
            </w:r>
            <w:r>
              <w:rPr>
                <w:rFonts w:hint="eastAsia" w:ascii="仿宋" w:hAnsi="仿宋" w:eastAsia="仿宋" w:cs="仿宋"/>
                <w:color w:val="auto"/>
                <w:sz w:val="24"/>
                <w:highlight w:val="none"/>
                <w:lang w:val="en-US" w:eastAsia="zh-CN"/>
              </w:rPr>
              <w:t>不提供不得分。</w:t>
            </w:r>
            <w:r>
              <w:rPr>
                <w:rFonts w:hint="eastAsia" w:ascii="仿宋" w:hAnsi="仿宋" w:eastAsia="仿宋" w:cs="仿宋"/>
                <w:b/>
                <w:bCs/>
                <w:color w:val="auto"/>
                <w:sz w:val="24"/>
                <w:highlight w:val="none"/>
              </w:rPr>
              <w:t>提供承诺书（格式自拟）及导航截图并加盖公章，未提供相应内容的不得分</w:t>
            </w:r>
            <w:r>
              <w:rPr>
                <w:rFonts w:hint="eastAsia" w:ascii="仿宋" w:hAnsi="仿宋" w:eastAsia="仿宋" w:cs="仿宋"/>
                <w:color w:val="auto"/>
                <w:sz w:val="24"/>
                <w:highlight w:val="none"/>
              </w:rPr>
              <w:t>。</w:t>
            </w:r>
          </w:p>
        </w:tc>
      </w:tr>
    </w:tbl>
    <w:p w14:paraId="057E0538">
      <w:pPr>
        <w:widowControl/>
        <w:snapToGrid w:val="0"/>
        <w:spacing w:line="4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注：律师事务所服务过的重要客户和团队成员服务过的重要客户中同一客户仅可在一项中参与打分，不可同时得分。</w:t>
      </w:r>
    </w:p>
    <w:p w14:paraId="6CE399A1">
      <w:pPr>
        <w:snapToGrid w:val="0"/>
        <w:spacing w:line="460" w:lineRule="exact"/>
        <w:ind w:firstLine="560" w:firstLineChars="200"/>
        <w:rPr>
          <w:rFonts w:eastAsia="仿宋"/>
          <w:color w:val="auto"/>
          <w:sz w:val="28"/>
          <w:szCs w:val="28"/>
          <w:highlight w:val="none"/>
        </w:rPr>
      </w:pPr>
      <w:r>
        <w:rPr>
          <w:rFonts w:eastAsia="仿宋"/>
          <w:color w:val="auto"/>
          <w:sz w:val="28"/>
          <w:szCs w:val="28"/>
          <w:highlight w:val="none"/>
        </w:rPr>
        <w:t>2.价格分：30分</w:t>
      </w:r>
    </w:p>
    <w:p w14:paraId="1712C8EB">
      <w:pPr>
        <w:autoSpaceDE w:val="0"/>
        <w:autoSpaceDN w:val="0"/>
        <w:adjustRightInd w:val="0"/>
        <w:snapToGrid w:val="0"/>
        <w:spacing w:line="46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价标分的评审标准为：即满足招标文件要求且投标价格最低的投标报价为评标基准价，其价格分（即报价标分）为满分</w:t>
      </w:r>
      <w:r>
        <w:rPr>
          <w:rFonts w:hint="eastAsia" w:eastAsia="仿宋"/>
          <w:color w:val="auto"/>
          <w:sz w:val="28"/>
          <w:szCs w:val="28"/>
          <w:highlight w:val="none"/>
          <w:lang w:val="en-US" w:eastAsia="zh-CN"/>
        </w:rPr>
        <w:t>3</w:t>
      </w:r>
      <w:r>
        <w:rPr>
          <w:rFonts w:hint="eastAsia" w:eastAsia="仿宋"/>
          <w:color w:val="auto"/>
          <w:sz w:val="28"/>
          <w:szCs w:val="28"/>
          <w:highlight w:val="none"/>
        </w:rPr>
        <w:t>0分。其他投标人的价格分统一按照下列公式计算：</w:t>
      </w:r>
    </w:p>
    <w:p w14:paraId="002C9E58">
      <w:pPr>
        <w:autoSpaceDE w:val="0"/>
        <w:autoSpaceDN w:val="0"/>
        <w:adjustRightInd w:val="0"/>
        <w:snapToGrid w:val="0"/>
        <w:spacing w:line="460" w:lineRule="exact"/>
        <w:ind w:firstLine="560" w:firstLineChars="200"/>
        <w:rPr>
          <w:rFonts w:eastAsia="仿宋"/>
          <w:color w:val="auto"/>
          <w:sz w:val="28"/>
          <w:szCs w:val="28"/>
          <w:highlight w:val="none"/>
        </w:rPr>
      </w:pPr>
      <w:r>
        <w:rPr>
          <w:rFonts w:hint="eastAsia" w:eastAsia="仿宋"/>
          <w:color w:val="auto"/>
          <w:sz w:val="28"/>
          <w:szCs w:val="28"/>
          <w:highlight w:val="none"/>
        </w:rPr>
        <w:t>投标报价得分=（评标基准价/投标报价）*价格权重（</w:t>
      </w:r>
      <w:r>
        <w:rPr>
          <w:rFonts w:hint="eastAsia" w:eastAsia="仿宋"/>
          <w:color w:val="auto"/>
          <w:sz w:val="28"/>
          <w:szCs w:val="28"/>
          <w:highlight w:val="none"/>
          <w:lang w:val="en-US" w:eastAsia="zh-CN"/>
        </w:rPr>
        <w:t>3</w:t>
      </w:r>
      <w:r>
        <w:rPr>
          <w:rFonts w:hint="eastAsia" w:eastAsia="仿宋"/>
          <w:color w:val="auto"/>
          <w:sz w:val="28"/>
          <w:szCs w:val="28"/>
          <w:highlight w:val="none"/>
        </w:rPr>
        <w:t>0%）*100。</w:t>
      </w:r>
    </w:p>
    <w:p w14:paraId="4AC3AD6E">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备注：由于评分主要根据比选文件提供的资料进行，比选人须自行承担由于资料提供不全、错漏</w:t>
      </w:r>
      <w:r>
        <w:rPr>
          <w:rFonts w:hint="eastAsia" w:ascii="仿宋" w:hAnsi="仿宋" w:eastAsia="仿宋" w:cs="仿宋"/>
          <w:color w:val="auto"/>
          <w:sz w:val="28"/>
          <w:szCs w:val="28"/>
          <w:highlight w:val="none"/>
          <w:lang w:eastAsia="zh-CN"/>
        </w:rPr>
        <w:t>，或者</w:t>
      </w:r>
      <w:r>
        <w:rPr>
          <w:rFonts w:hint="eastAsia" w:ascii="仿宋" w:hAnsi="仿宋" w:eastAsia="仿宋" w:cs="仿宋"/>
          <w:color w:val="auto"/>
          <w:sz w:val="28"/>
          <w:szCs w:val="28"/>
          <w:highlight w:val="none"/>
        </w:rPr>
        <w:t>无效而导致的不利评审，并对自身提供的比选文件、资料的真实可靠性负责，所有证明材料均应加盖比选人公章。</w:t>
      </w:r>
    </w:p>
    <w:p w14:paraId="28976C10">
      <w:pPr>
        <w:spacing w:line="48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3.异常低价审查</w:t>
      </w:r>
    </w:p>
    <w:p w14:paraId="3BD5CDA3">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.1根据财库〔2026〕2号文件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政府采购评审中出现下列情形之一的，评审委员会应当启动异常低价投标（响应）审查程序：</w:t>
      </w:r>
    </w:p>
    <w:p w14:paraId="69C05FDC">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投标（响应）报价低于全部通过符合性审查供应商投标（响应）报价平均值50%的，即投标（响应）报价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全部通过符合性审查供应商投标（响应）报价平均值×50%； </w:t>
      </w:r>
    </w:p>
    <w:p w14:paraId="6DD118B0">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投标（响应）报价低于通过符合性审查的次低报价供应商投标（响应）报价50%的，即投标（响应）报价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通过符合性审查的次低报价供应商投标（响应）报价×50%； </w:t>
      </w:r>
    </w:p>
    <w:p w14:paraId="47A603AA">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投标（响应）报价低于采购项目最高限价45%的，即投标（响应）报价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采购项目最高限价×45%； </w:t>
      </w:r>
    </w:p>
    <w:p w14:paraId="07696F81">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评审委员会基于专业判断，认为供应商报价过低，有可能影响产品质量或者不能诚信履约的其他情形。 </w:t>
      </w:r>
    </w:p>
    <w:p w14:paraId="1F9DA7C0">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采购人可以结合具体项目实际情况，提高上述第1项至第3项中启动异常低价投标（响应）审查的数值标准，但是最高不得超过65%。 </w:t>
      </w:r>
    </w:p>
    <w:p w14:paraId="5076B922">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相关法律法规对供应商报价有规定的，从其规定。 </w:t>
      </w:r>
    </w:p>
    <w:p w14:paraId="19B70876">
      <w:pPr>
        <w:adjustRightInd/>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.2启动异常低价投标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审查后，属于上述情形的，应当要求相关供应商在评审现场合理的时间内对投标（响应）价格作出解释</w:t>
      </w:r>
      <w:r>
        <w:rPr>
          <w:rFonts w:hint="eastAsia" w:ascii="仿宋" w:hAnsi="仿宋" w:eastAsia="仿宋" w:cs="仿宋"/>
          <w:color w:val="auto"/>
          <w:sz w:val="28"/>
          <w:szCs w:val="28"/>
          <w:highlight w:val="none"/>
          <w:lang w:eastAsia="zh-CN"/>
        </w:rPr>
        <w:t>，并</w:t>
      </w:r>
      <w:r>
        <w:rPr>
          <w:rFonts w:hint="eastAsia" w:ascii="仿宋" w:hAnsi="仿宋" w:eastAsia="仿宋" w:cs="仿宋"/>
          <w:color w:val="auto"/>
          <w:sz w:val="28"/>
          <w:szCs w:val="28"/>
          <w:highlight w:val="none"/>
        </w:rPr>
        <w:t>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项情形，</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已随投标（响应）文件一并提交相关书面说明及必要的证明材料的，在评审现场可不再重复提交。</w:t>
      </w:r>
    </w:p>
    <w:p w14:paraId="5FA369E7">
      <w:pPr>
        <w:snapToGrid w:val="0"/>
        <w:spacing w:line="480" w:lineRule="exact"/>
        <w:ind w:firstLine="554" w:firstLineChars="198"/>
        <w:rPr>
          <w:rFonts w:hint="eastAsia"/>
          <w:color w:val="auto"/>
          <w:highlight w:val="none"/>
        </w:rPr>
      </w:pPr>
      <w:r>
        <w:rPr>
          <w:rFonts w:hint="eastAsia" w:ascii="仿宋" w:hAnsi="仿宋" w:eastAsia="仿宋" w:cs="仿宋"/>
          <w:color w:val="auto"/>
          <w:sz w:val="28"/>
          <w:szCs w:val="28"/>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439D157B">
      <w:pPr>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七、推荐中选服务单位</w:t>
      </w:r>
    </w:p>
    <w:p w14:paraId="7C4DED31">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八、其他注意事项</w:t>
      </w:r>
    </w:p>
    <w:p w14:paraId="68DD19CD">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2.评委会不得向比选人解释落标原因。</w:t>
      </w:r>
    </w:p>
    <w:p w14:paraId="2BB48212">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九、中标通知</w:t>
      </w:r>
    </w:p>
    <w:p w14:paraId="76CB0B89">
      <w:pPr>
        <w:snapToGrid w:val="0"/>
        <w:spacing w:line="460" w:lineRule="exact"/>
        <w:ind w:firstLine="560"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28"/>
          <w:highlight w:val="none"/>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color w:val="auto"/>
          <w:sz w:val="28"/>
          <w:szCs w:val="28"/>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b/>
          <w:color w:val="auto"/>
          <w:sz w:val="36"/>
          <w:szCs w:val="36"/>
          <w:highlight w:val="none"/>
        </w:rPr>
        <w:t>第五部分  合同签订与验收付款</w:t>
      </w:r>
    </w:p>
    <w:p w14:paraId="4E34BB66">
      <w:pPr>
        <w:pStyle w:val="23"/>
        <w:tabs>
          <w:tab w:val="right" w:leader="dot" w:pos="9214"/>
        </w:tabs>
        <w:snapToGrid w:val="0"/>
        <w:spacing w:line="460" w:lineRule="exact"/>
        <w:ind w:right="443" w:rightChars="211" w:firstLine="560" w:firstLineChars="200"/>
        <w:contextualSpacing/>
        <w:rPr>
          <w:rFonts w:hint="eastAsia" w:ascii="仿宋" w:hAnsi="仿宋" w:eastAsia="仿宋" w:cs="仿宋"/>
          <w:color w:val="auto"/>
          <w:sz w:val="28"/>
          <w:highlight w:val="none"/>
        </w:rPr>
      </w:pPr>
      <w:bookmarkStart w:id="4" w:name="_Toc498006744"/>
      <w:bookmarkStart w:id="5" w:name="OLE_LINK2"/>
      <w:bookmarkStart w:id="6" w:name="_Toc296503211"/>
      <w:bookmarkStart w:id="7" w:name="_Toc297216215"/>
      <w:bookmarkStart w:id="8" w:name="_Toc296347210"/>
      <w:bookmarkStart w:id="9" w:name="_Toc296944550"/>
      <w:bookmarkStart w:id="10" w:name="_Toc303539163"/>
      <w:bookmarkStart w:id="11" w:name="_Toc297123556"/>
      <w:bookmarkStart w:id="12" w:name="_Toc297120511"/>
      <w:bookmarkStart w:id="13" w:name="_Toc297048397"/>
      <w:bookmarkStart w:id="14" w:name="_Toc267251442"/>
      <w:bookmarkStart w:id="15" w:name="_Toc296891039"/>
      <w:bookmarkStart w:id="16" w:name="_Toc292559921"/>
      <w:bookmarkStart w:id="17" w:name="OLE_LINK1"/>
      <w:bookmarkStart w:id="18" w:name="_Toc292559416"/>
      <w:bookmarkStart w:id="19" w:name="_Toc296891251"/>
      <w:bookmarkStart w:id="20" w:name="_Toc296346712"/>
      <w:bookmarkStart w:id="21" w:name="_Toc300935006"/>
      <w:r>
        <w:rPr>
          <w:rFonts w:hint="eastAsia" w:ascii="仿宋" w:hAnsi="仿宋" w:eastAsia="仿宋" w:cs="仿宋"/>
          <w:color w:val="auto"/>
          <w:sz w:val="28"/>
          <w:highlight w:val="none"/>
        </w:rPr>
        <w:t>一、成交供应商和采购人在接到《成交通知书》后30日内按照采购文件确定的事项签订采购合同。</w:t>
      </w:r>
      <w:r>
        <w:rPr>
          <w:rFonts w:hint="eastAsia" w:ascii="仿宋" w:hAnsi="仿宋" w:eastAsia="仿宋" w:cs="仿宋"/>
          <w:color w:val="auto"/>
          <w:sz w:val="28"/>
          <w:highlight w:val="none"/>
          <w:lang w:val="zh-CN"/>
        </w:rPr>
        <w:t>所签合同不得对采购文件作实质性修改</w:t>
      </w:r>
      <w:r>
        <w:rPr>
          <w:rFonts w:hint="eastAsia" w:ascii="仿宋" w:hAnsi="仿宋" w:eastAsia="仿宋" w:cs="仿宋"/>
          <w:color w:val="auto"/>
          <w:sz w:val="28"/>
          <w:highlight w:val="none"/>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pPr>
        <w:tabs>
          <w:tab w:val="right" w:leader="dot" w:pos="9214"/>
        </w:tabs>
        <w:spacing w:line="460" w:lineRule="exact"/>
        <w:ind w:right="443" w:rightChars="21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五、采购人、成交人不按采购合同规定履约，出现违约情形，应当及时纠正或补偿，造成损失的，按合同约定追究违约责任</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一、资格审查证明材料（不能出现报价，</w:t>
      </w:r>
      <w:r>
        <w:rPr>
          <w:rFonts w:hint="eastAsia" w:ascii="仿宋" w:hAnsi="仿宋" w:eastAsia="仿宋" w:cs="仿宋"/>
          <w:b/>
          <w:color w:val="auto"/>
          <w:sz w:val="28"/>
          <w:highlight w:val="none"/>
        </w:rPr>
        <w:t>一正两副，单独密封并牢固装订）</w:t>
      </w:r>
      <w:r>
        <w:rPr>
          <w:rFonts w:hint="eastAsia" w:ascii="仿宋" w:hAnsi="仿宋" w:eastAsia="仿宋" w:cs="仿宋"/>
          <w:b/>
          <w:color w:val="auto"/>
          <w:sz w:val="28"/>
          <w:szCs w:val="28"/>
          <w:highlight w:val="none"/>
        </w:rPr>
        <w:t>：</w:t>
      </w:r>
    </w:p>
    <w:p w14:paraId="4E713434">
      <w:pPr>
        <w:widowControl/>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1.关于资格的响应函；</w:t>
      </w:r>
    </w:p>
    <w:p w14:paraId="67EC81D6">
      <w:pPr>
        <w:widowControl/>
        <w:snapToGrid w:val="0"/>
        <w:spacing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pacing w:val="7"/>
          <w:sz w:val="28"/>
          <w:szCs w:val="28"/>
          <w:highlight w:val="none"/>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color w:val="auto"/>
          <w:sz w:val="28"/>
          <w:szCs w:val="28"/>
          <w:highlight w:val="none"/>
        </w:rPr>
        <w:t>；</w:t>
      </w:r>
    </w:p>
    <w:p w14:paraId="773DCB80">
      <w:pPr>
        <w:snapToGrid w:val="0"/>
        <w:spacing w:line="460" w:lineRule="exact"/>
        <w:ind w:firstLine="555"/>
        <w:rPr>
          <w:rFonts w:hint="eastAsia" w:ascii="仿宋" w:hAnsi="仿宋" w:eastAsia="仿宋" w:cs="仿宋"/>
          <w:color w:val="auto"/>
          <w:spacing w:val="7"/>
          <w:sz w:val="28"/>
          <w:szCs w:val="28"/>
          <w:highlight w:val="none"/>
          <w:shd w:val="clear" w:color="auto" w:fill="FFFFFF"/>
        </w:rPr>
      </w:pPr>
      <w:r>
        <w:rPr>
          <w:rFonts w:hint="eastAsia" w:ascii="仿宋" w:hAnsi="仿宋" w:eastAsia="仿宋" w:cs="仿宋"/>
          <w:color w:val="auto"/>
          <w:spacing w:val="7"/>
          <w:sz w:val="28"/>
          <w:szCs w:val="28"/>
          <w:highlight w:val="none"/>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color w:val="auto"/>
          <w:spacing w:val="7"/>
          <w:sz w:val="28"/>
          <w:szCs w:val="28"/>
          <w:highlight w:val="none"/>
          <w:shd w:val="clear" w:color="auto" w:fill="FFFFFF"/>
          <w:lang w:eastAsia="zh-CN"/>
        </w:rPr>
      </w:pPr>
      <w:r>
        <w:rPr>
          <w:rFonts w:hint="eastAsia" w:ascii="仿宋" w:hAnsi="仿宋" w:eastAsia="仿宋" w:cs="仿宋"/>
          <w:color w:val="auto"/>
          <w:spacing w:val="7"/>
          <w:sz w:val="28"/>
          <w:szCs w:val="28"/>
          <w:highlight w:val="none"/>
          <w:shd w:val="clear" w:color="auto" w:fill="FFFFFF"/>
        </w:rPr>
        <w:t>4.投标人拟派的本项目服务人员均具有有效的《中华人民共和国律师执业证》</w:t>
      </w:r>
      <w:r>
        <w:rPr>
          <w:rFonts w:hint="eastAsia" w:ascii="仿宋" w:hAnsi="仿宋" w:eastAsia="仿宋" w:cs="仿宋"/>
          <w:color w:val="auto"/>
          <w:spacing w:val="7"/>
          <w:sz w:val="28"/>
          <w:szCs w:val="28"/>
          <w:highlight w:val="none"/>
          <w:shd w:val="clear" w:color="auto" w:fill="FFFFFF"/>
          <w:lang w:eastAsia="zh-CN"/>
        </w:rPr>
        <w:t>。</w:t>
      </w:r>
    </w:p>
    <w:p w14:paraId="5698180A">
      <w:pPr>
        <w:pStyle w:val="12"/>
        <w:ind w:left="0" w:leftChars="0"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5.无重大违法记录声明函</w:t>
      </w:r>
      <w:r>
        <w:rPr>
          <w:rFonts w:hint="eastAsia" w:ascii="仿宋" w:hAnsi="仿宋" w:eastAsia="仿宋" w:cs="仿宋"/>
          <w:color w:val="auto"/>
          <w:kern w:val="0"/>
          <w:sz w:val="28"/>
          <w:szCs w:val="28"/>
          <w:highlight w:val="none"/>
          <w:lang w:val="zh-CN"/>
        </w:rPr>
        <w:t>（格式见附件）</w:t>
      </w:r>
    </w:p>
    <w:p w14:paraId="3E88A64A">
      <w:pPr>
        <w:snapToGrid w:val="0"/>
        <w:spacing w:line="460" w:lineRule="exact"/>
        <w:ind w:firstLine="562" w:firstLineChars="20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二、商务技术标（不能出现报价；</w:t>
      </w:r>
      <w:r>
        <w:rPr>
          <w:rFonts w:hint="eastAsia" w:ascii="仿宋" w:hAnsi="仿宋" w:eastAsia="仿宋" w:cs="仿宋"/>
          <w:b/>
          <w:color w:val="auto"/>
          <w:sz w:val="28"/>
          <w:highlight w:val="none"/>
        </w:rPr>
        <w:t>一正两副，单独密封牢固装订</w:t>
      </w:r>
      <w:r>
        <w:rPr>
          <w:rFonts w:hint="eastAsia" w:ascii="仿宋" w:hAnsi="仿宋" w:eastAsia="仿宋" w:cs="仿宋"/>
          <w:b/>
          <w:color w:val="auto"/>
          <w:sz w:val="28"/>
          <w:szCs w:val="28"/>
          <w:highlight w:val="none"/>
        </w:rPr>
        <w:t>）：</w:t>
      </w:r>
    </w:p>
    <w:p w14:paraId="1B603CA0">
      <w:pPr>
        <w:tabs>
          <w:tab w:val="left" w:pos="1260"/>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1.技术比选响应函；</w:t>
      </w:r>
    </w:p>
    <w:p w14:paraId="56029480">
      <w:pPr>
        <w:tabs>
          <w:tab w:val="left" w:pos="1260"/>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w:t>
      </w:r>
      <w:r>
        <w:rPr>
          <w:rFonts w:hint="eastAsia" w:ascii="仿宋" w:hAnsi="仿宋" w:eastAsia="仿宋" w:cs="仿宋"/>
          <w:b/>
          <w:color w:val="auto"/>
          <w:sz w:val="28"/>
          <w:highlight w:val="none"/>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1.报价总表。</w:t>
      </w:r>
    </w:p>
    <w:p w14:paraId="052C6468">
      <w:pPr>
        <w:spacing w:line="360" w:lineRule="auto"/>
        <w:jc w:val="left"/>
        <w:outlineLvl w:val="2"/>
        <w:rPr>
          <w:rFonts w:hint="eastAsia" w:ascii="仿宋" w:hAnsi="仿宋" w:eastAsia="仿宋" w:cs="仿宋"/>
          <w:b/>
          <w:color w:val="auto"/>
          <w:sz w:val="28"/>
          <w:szCs w:val="32"/>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28"/>
          <w:szCs w:val="32"/>
          <w:highlight w:val="none"/>
        </w:rPr>
        <w:t>资格审查证明材料相关格式</w:t>
      </w:r>
    </w:p>
    <w:p w14:paraId="131490E6">
      <w:pPr>
        <w:spacing w:line="360" w:lineRule="auto"/>
        <w:jc w:val="center"/>
        <w:outlineLvl w:val="2"/>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1.响  应  函</w:t>
      </w:r>
    </w:p>
    <w:p w14:paraId="170773FD">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南通市</w:t>
      </w:r>
      <w:r>
        <w:rPr>
          <w:rFonts w:hint="eastAsia" w:ascii="仿宋" w:hAnsi="仿宋" w:eastAsia="仿宋" w:cs="仿宋"/>
          <w:bCs/>
          <w:color w:val="auto"/>
          <w:sz w:val="28"/>
          <w:szCs w:val="28"/>
          <w:highlight w:val="none"/>
          <w:lang w:val="en-US" w:eastAsia="zh-CN"/>
        </w:rPr>
        <w:t>幸福中学</w:t>
      </w:r>
      <w:r>
        <w:rPr>
          <w:rFonts w:hint="eastAsia" w:ascii="仿宋" w:hAnsi="仿宋" w:eastAsia="仿宋" w:cs="仿宋"/>
          <w:bCs/>
          <w:color w:val="auto"/>
          <w:sz w:val="28"/>
          <w:szCs w:val="28"/>
          <w:highlight w:val="none"/>
        </w:rPr>
        <w:t>：</w:t>
      </w:r>
    </w:p>
    <w:p w14:paraId="13F97FBD">
      <w:pPr>
        <w:spacing w:line="52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我单位参加</w:t>
      </w:r>
      <w:r>
        <w:rPr>
          <w:rFonts w:hint="eastAsia" w:ascii="仿宋" w:hAnsi="仿宋" w:eastAsia="仿宋" w:cs="仿宋"/>
          <w:bCs/>
          <w:color w:val="auto"/>
          <w:sz w:val="28"/>
          <w:szCs w:val="28"/>
          <w:highlight w:val="none"/>
          <w:u w:val="single"/>
        </w:rPr>
        <w:t>________________ _</w:t>
      </w:r>
      <w:r>
        <w:rPr>
          <w:rFonts w:hint="eastAsia" w:ascii="仿宋" w:hAnsi="仿宋" w:eastAsia="仿宋" w:cs="仿宋"/>
          <w:bCs/>
          <w:color w:val="auto"/>
          <w:sz w:val="28"/>
          <w:szCs w:val="28"/>
          <w:highlight w:val="none"/>
        </w:rPr>
        <w:t>（项目名称），</w:t>
      </w:r>
      <w:r>
        <w:rPr>
          <w:rFonts w:hint="eastAsia" w:ascii="仿宋" w:hAnsi="仿宋" w:eastAsia="仿宋" w:cs="仿宋"/>
          <w:bCs/>
          <w:color w:val="auto"/>
          <w:sz w:val="28"/>
          <w:szCs w:val="28"/>
          <w:highlight w:val="none"/>
          <w:u w:val="single"/>
        </w:rPr>
        <w:t>_______ __________</w:t>
      </w:r>
      <w:r>
        <w:rPr>
          <w:rFonts w:hint="eastAsia" w:ascii="仿宋" w:hAnsi="仿宋" w:eastAsia="仿宋" w:cs="仿宋"/>
          <w:bCs/>
          <w:color w:val="auto"/>
          <w:sz w:val="28"/>
          <w:szCs w:val="28"/>
          <w:highlight w:val="none"/>
        </w:rPr>
        <w:t>（项目编号）投标活动。针对以下规定做出如下声明：</w:t>
      </w:r>
    </w:p>
    <w:p w14:paraId="65A62C6E">
      <w:pPr>
        <w:spacing w:line="520" w:lineRule="exact"/>
        <w:ind w:firstLine="482"/>
        <w:rPr>
          <w:rFonts w:hint="eastAsia" w:ascii="仿宋" w:hAnsi="仿宋" w:eastAsia="仿宋" w:cs="仿宋"/>
          <w:bCs/>
          <w:color w:val="auto"/>
          <w:sz w:val="28"/>
          <w:szCs w:val="28"/>
          <w:highlight w:val="none"/>
        </w:rPr>
      </w:pPr>
    </w:p>
    <w:p w14:paraId="33036FB3">
      <w:pPr>
        <w:spacing w:line="520" w:lineRule="exact"/>
        <w:ind w:firstLine="482"/>
        <w:rPr>
          <w:rFonts w:hint="eastAsia" w:ascii="仿宋" w:hAnsi="仿宋" w:eastAsia="仿宋" w:cs="仿宋"/>
          <w:bCs/>
          <w:color w:val="auto"/>
          <w:sz w:val="28"/>
          <w:szCs w:val="28"/>
          <w:highlight w:val="none"/>
        </w:rPr>
      </w:pPr>
    </w:p>
    <w:p w14:paraId="25E0E38C">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1.我单位具有独立承担民事责任的能力；</w:t>
      </w:r>
    </w:p>
    <w:p w14:paraId="3F862A35">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2.我单位具有良好的商业信誉和健全的财务会计制度；</w:t>
      </w:r>
    </w:p>
    <w:p w14:paraId="190DFD83">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3.我单位具有履行合同所必需的设备和专业技术能力；</w:t>
      </w:r>
    </w:p>
    <w:p w14:paraId="48C33E4A">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4.我单位有依法缴纳税收和社会保障资金的良好记录。</w:t>
      </w:r>
    </w:p>
    <w:p w14:paraId="05398377">
      <w:pPr>
        <w:spacing w:line="400" w:lineRule="exact"/>
        <w:ind w:firstLine="435"/>
        <w:rPr>
          <w:rFonts w:hint="eastAsia" w:ascii="仿宋" w:hAnsi="仿宋" w:eastAsia="仿宋" w:cs="仿宋"/>
          <w:color w:val="auto"/>
          <w:sz w:val="24"/>
          <w:highlight w:val="none"/>
        </w:rPr>
      </w:pPr>
    </w:p>
    <w:p w14:paraId="0A7512E6">
      <w:pPr>
        <w:spacing w:line="400" w:lineRule="exact"/>
        <w:ind w:firstLine="435"/>
        <w:rPr>
          <w:rFonts w:hint="eastAsia" w:ascii="仿宋" w:hAnsi="仿宋" w:eastAsia="仿宋" w:cs="仿宋"/>
          <w:color w:val="auto"/>
          <w:sz w:val="24"/>
          <w:highlight w:val="none"/>
        </w:rPr>
      </w:pPr>
    </w:p>
    <w:p w14:paraId="4862AA8A">
      <w:pPr>
        <w:spacing w:line="400" w:lineRule="exact"/>
        <w:ind w:firstLine="435"/>
        <w:rPr>
          <w:rFonts w:hint="eastAsia" w:ascii="仿宋" w:hAnsi="仿宋" w:eastAsia="仿宋" w:cs="仿宋"/>
          <w:color w:val="auto"/>
          <w:sz w:val="24"/>
          <w:highlight w:val="none"/>
        </w:rPr>
      </w:pPr>
    </w:p>
    <w:p w14:paraId="0C3557B0">
      <w:pPr>
        <w:spacing w:line="400" w:lineRule="exact"/>
        <w:ind w:firstLine="435"/>
        <w:rPr>
          <w:rFonts w:hint="eastAsia" w:ascii="仿宋" w:hAnsi="仿宋" w:eastAsia="仿宋" w:cs="仿宋"/>
          <w:color w:val="auto"/>
          <w:sz w:val="24"/>
          <w:highlight w:val="none"/>
        </w:rPr>
      </w:pPr>
    </w:p>
    <w:p w14:paraId="7571AF76">
      <w:pPr>
        <w:spacing w:line="400" w:lineRule="exact"/>
        <w:ind w:firstLine="435"/>
        <w:rPr>
          <w:rFonts w:hint="eastAsia" w:ascii="仿宋" w:hAnsi="仿宋" w:eastAsia="仿宋" w:cs="仿宋"/>
          <w:color w:val="auto"/>
          <w:sz w:val="24"/>
          <w:highlight w:val="none"/>
        </w:rPr>
      </w:pPr>
    </w:p>
    <w:p w14:paraId="2565285F">
      <w:pPr>
        <w:spacing w:line="400" w:lineRule="exact"/>
        <w:ind w:firstLine="435"/>
        <w:rPr>
          <w:rFonts w:hint="eastAsia" w:ascii="仿宋" w:hAnsi="仿宋" w:eastAsia="仿宋" w:cs="仿宋"/>
          <w:color w:val="auto"/>
          <w:sz w:val="24"/>
          <w:highlight w:val="none"/>
        </w:rPr>
      </w:pPr>
    </w:p>
    <w:p w14:paraId="34CA8A92">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比选人全称：</w:t>
      </w:r>
    </w:p>
    <w:p w14:paraId="5932D682">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公      章：</w:t>
      </w:r>
    </w:p>
    <w:p w14:paraId="0E5C2068">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授 权 代表：</w:t>
      </w:r>
    </w:p>
    <w:p w14:paraId="7F53EDD3">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51D7B2C2">
      <w:p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2.法定代表人身份证明</w:t>
      </w:r>
    </w:p>
    <w:p w14:paraId="5AF1A719">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单位名称：</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p>
    <w:p w14:paraId="03A45622">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地    址：</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p>
    <w:p w14:paraId="528906FB">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姓    名：</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性   别：</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  龄：</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职  务：</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联系方式：</w:t>
      </w:r>
      <w:r>
        <w:rPr>
          <w:rFonts w:hint="eastAsia" w:ascii="仿宋" w:hAnsi="仿宋" w:eastAsia="仿宋" w:cs="仿宋"/>
          <w:color w:val="auto"/>
          <w:sz w:val="25"/>
          <w:highlight w:val="none"/>
          <w:u w:val="single"/>
        </w:rPr>
        <w:t xml:space="preserve">         </w:t>
      </w:r>
    </w:p>
    <w:p w14:paraId="6DDDA099">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系</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的法定代表人。为</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color w:val="auto"/>
          <w:sz w:val="25"/>
          <w:highlight w:val="none"/>
        </w:rPr>
      </w:pPr>
    </w:p>
    <w:p w14:paraId="0EF0251D">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特此证明</w:t>
      </w:r>
    </w:p>
    <w:p w14:paraId="2DCC88A0">
      <w:pPr>
        <w:spacing w:line="480" w:lineRule="exact"/>
        <w:ind w:firstLine="500" w:firstLineChars="200"/>
        <w:rPr>
          <w:rFonts w:hint="eastAsia" w:ascii="仿宋" w:hAnsi="仿宋" w:eastAsia="仿宋" w:cs="仿宋"/>
          <w:color w:val="auto"/>
          <w:sz w:val="25"/>
          <w:highlight w:val="none"/>
        </w:rPr>
      </w:pPr>
    </w:p>
    <w:p w14:paraId="1AA239B8">
      <w:pPr>
        <w:spacing w:line="480" w:lineRule="exact"/>
        <w:ind w:firstLine="500" w:firstLineChars="200"/>
        <w:rPr>
          <w:rFonts w:hint="eastAsia" w:ascii="仿宋" w:hAnsi="仿宋" w:eastAsia="仿宋" w:cs="仿宋"/>
          <w:color w:val="auto"/>
          <w:sz w:val="25"/>
          <w:highlight w:val="none"/>
        </w:rPr>
      </w:pPr>
    </w:p>
    <w:p w14:paraId="5C8D0848">
      <w:pPr>
        <w:spacing w:line="480" w:lineRule="exact"/>
        <w:ind w:firstLine="500" w:firstLineChars="200"/>
        <w:rPr>
          <w:rFonts w:hint="eastAsia" w:ascii="仿宋" w:hAnsi="仿宋" w:eastAsia="仿宋" w:cs="仿宋"/>
          <w:color w:val="auto"/>
          <w:sz w:val="25"/>
          <w:highlight w:val="none"/>
        </w:rPr>
      </w:pPr>
    </w:p>
    <w:p w14:paraId="29839417">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比选人：</w:t>
      </w:r>
      <w:r>
        <w:rPr>
          <w:rFonts w:hint="eastAsia" w:ascii="仿宋" w:hAnsi="仿宋" w:eastAsia="仿宋" w:cs="仿宋"/>
          <w:color w:val="auto"/>
          <w:sz w:val="25"/>
          <w:highlight w:val="none"/>
          <w:u w:val="single"/>
        </w:rPr>
        <w:t>（盖章）</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p>
    <w:p w14:paraId="37D4F958">
      <w:pPr>
        <w:spacing w:line="480" w:lineRule="exact"/>
        <w:ind w:firstLine="500" w:firstLineChars="200"/>
        <w:rPr>
          <w:rFonts w:hint="eastAsia" w:ascii="仿宋" w:hAnsi="仿宋" w:eastAsia="仿宋" w:cs="仿宋"/>
          <w:color w:val="auto"/>
          <w:sz w:val="25"/>
          <w:highlight w:val="none"/>
        </w:rPr>
      </w:pPr>
    </w:p>
    <w:p w14:paraId="006E6749">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日    期：</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w:t>
      </w:r>
    </w:p>
    <w:tbl>
      <w:tblPr>
        <w:tblStyle w:val="13"/>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color w:val="auto"/>
                <w:highlight w:val="none"/>
              </w:rPr>
            </w:pPr>
          </w:p>
          <w:p w14:paraId="25480EBC">
            <w:pPr>
              <w:snapToGrid w:val="0"/>
              <w:spacing w:line="42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法定代表人身份证（正、反面）复印件并加盖公章</w:t>
            </w:r>
            <w:r>
              <w:rPr>
                <w:rFonts w:hint="eastAsia" w:ascii="仿宋" w:hAnsi="仿宋" w:eastAsia="仿宋" w:cs="仿宋"/>
                <w:b/>
                <w:bCs/>
                <w:color w:val="auto"/>
                <w:highlight w:val="none"/>
                <w:u w:val="single"/>
              </w:rPr>
              <w:t>（</w:t>
            </w:r>
            <w:r>
              <w:rPr>
                <w:rFonts w:hint="eastAsia" w:ascii="仿宋" w:hAnsi="仿宋" w:eastAsia="仿宋" w:cs="仿宋"/>
                <w:b/>
                <w:bCs/>
                <w:color w:val="auto"/>
                <w:highlight w:val="none"/>
                <w:u w:val="single"/>
                <w:lang w:eastAsia="zh-CN"/>
              </w:rPr>
              <w:t>粘贴</w:t>
            </w:r>
            <w:r>
              <w:rPr>
                <w:rFonts w:hint="eastAsia" w:ascii="仿宋" w:hAnsi="仿宋" w:eastAsia="仿宋" w:cs="仿宋"/>
                <w:b/>
                <w:bCs/>
                <w:color w:val="auto"/>
                <w:highlight w:val="none"/>
                <w:u w:val="single"/>
              </w:rPr>
              <w:t>此处）</w:t>
            </w:r>
          </w:p>
          <w:p w14:paraId="586A197A">
            <w:pPr>
              <w:snapToGrid w:val="0"/>
              <w:spacing w:line="420" w:lineRule="exact"/>
              <w:ind w:left="193"/>
              <w:jc w:val="left"/>
              <w:rPr>
                <w:rFonts w:hint="eastAsia" w:ascii="仿宋" w:hAnsi="仿宋" w:eastAsia="仿宋" w:cs="仿宋"/>
                <w:b/>
                <w:bCs/>
                <w:color w:val="auto"/>
                <w:highlight w:val="none"/>
              </w:rPr>
            </w:pPr>
          </w:p>
          <w:p w14:paraId="796030F9">
            <w:pPr>
              <w:snapToGrid w:val="0"/>
              <w:spacing w:line="420" w:lineRule="exact"/>
              <w:ind w:left="193"/>
              <w:jc w:val="left"/>
              <w:rPr>
                <w:rFonts w:hint="eastAsia" w:ascii="仿宋" w:hAnsi="仿宋" w:eastAsia="仿宋" w:cs="仿宋"/>
                <w:b/>
                <w:bCs/>
                <w:color w:val="auto"/>
                <w:highlight w:val="none"/>
              </w:rPr>
            </w:pPr>
          </w:p>
          <w:p w14:paraId="7A43CC45">
            <w:pPr>
              <w:snapToGrid w:val="0"/>
              <w:spacing w:line="420" w:lineRule="exact"/>
              <w:ind w:left="193"/>
              <w:jc w:val="left"/>
              <w:rPr>
                <w:rFonts w:hint="eastAsia" w:ascii="仿宋" w:hAnsi="仿宋" w:eastAsia="仿宋" w:cs="仿宋"/>
                <w:b/>
                <w:bCs/>
                <w:color w:val="auto"/>
                <w:highlight w:val="none"/>
              </w:rPr>
            </w:pPr>
          </w:p>
          <w:p w14:paraId="1600712C">
            <w:pPr>
              <w:snapToGrid w:val="0"/>
              <w:spacing w:line="420" w:lineRule="exact"/>
              <w:ind w:left="193" w:firstLine="424" w:firstLineChars="202"/>
              <w:jc w:val="left"/>
              <w:rPr>
                <w:rFonts w:hint="eastAsia" w:ascii="仿宋" w:hAnsi="仿宋" w:eastAsia="仿宋" w:cs="仿宋"/>
                <w:color w:val="auto"/>
                <w:highlight w:val="none"/>
              </w:rPr>
            </w:pPr>
          </w:p>
        </w:tc>
      </w:tr>
    </w:tbl>
    <w:p w14:paraId="3B1349FB">
      <w:pPr>
        <w:snapToGrid w:val="0"/>
        <w:spacing w:line="360" w:lineRule="auto"/>
        <w:ind w:firstLine="480" w:firstLineChars="200"/>
        <w:rPr>
          <w:rFonts w:hint="eastAsia" w:ascii="仿宋" w:hAnsi="仿宋" w:eastAsia="仿宋" w:cs="仿宋"/>
          <w:color w:val="auto"/>
          <w:sz w:val="24"/>
          <w:highlight w:val="none"/>
        </w:rPr>
      </w:pPr>
    </w:p>
    <w:p w14:paraId="6E0A0829">
      <w:pPr>
        <w:snapToGrid w:val="0"/>
        <w:spacing w:line="360" w:lineRule="auto"/>
        <w:ind w:firstLine="480" w:firstLineChars="200"/>
        <w:rPr>
          <w:rFonts w:hint="eastAsia" w:ascii="仿宋" w:hAnsi="仿宋" w:eastAsia="仿宋" w:cs="仿宋"/>
          <w:color w:val="auto"/>
          <w:sz w:val="24"/>
          <w:highlight w:val="none"/>
        </w:rPr>
      </w:pPr>
    </w:p>
    <w:p w14:paraId="11E7EEE7">
      <w:p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bCs/>
          <w:color w:val="auto"/>
          <w:sz w:val="28"/>
          <w:szCs w:val="28"/>
          <w:highlight w:val="none"/>
        </w:rPr>
        <w:t>3.授权委托书（如需）</w:t>
      </w:r>
    </w:p>
    <w:p w14:paraId="09C4DDE0">
      <w:pPr>
        <w:snapToGrid w:val="0"/>
        <w:spacing w:line="360" w:lineRule="auto"/>
        <w:rPr>
          <w:rFonts w:hint="eastAsia" w:ascii="仿宋" w:hAnsi="仿宋" w:eastAsia="仿宋" w:cs="仿宋"/>
          <w:bCs/>
          <w:color w:val="auto"/>
          <w:sz w:val="28"/>
          <w:szCs w:val="28"/>
          <w:highlight w:val="none"/>
        </w:rPr>
      </w:pPr>
    </w:p>
    <w:p w14:paraId="60809890">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南通市</w:t>
      </w:r>
      <w:r>
        <w:rPr>
          <w:rFonts w:hint="eastAsia" w:ascii="仿宋" w:hAnsi="仿宋" w:eastAsia="仿宋" w:cs="仿宋"/>
          <w:bCs/>
          <w:color w:val="auto"/>
          <w:sz w:val="28"/>
          <w:szCs w:val="28"/>
          <w:highlight w:val="none"/>
          <w:lang w:val="en-US" w:eastAsia="zh-CN"/>
        </w:rPr>
        <w:t>幸福中学</w:t>
      </w:r>
      <w:r>
        <w:rPr>
          <w:rFonts w:hint="eastAsia" w:ascii="仿宋" w:hAnsi="仿宋" w:eastAsia="仿宋" w:cs="仿宋"/>
          <w:bCs/>
          <w:color w:val="auto"/>
          <w:sz w:val="28"/>
          <w:szCs w:val="28"/>
          <w:highlight w:val="none"/>
        </w:rPr>
        <w:t>：</w:t>
      </w:r>
    </w:p>
    <w:p w14:paraId="4069C360">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本授权书宣告，在下面签字的</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以法定代表人身份代表本单位授权：</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 xml:space="preserve">为本单位的合法授权代表，授权其在 </w:t>
      </w:r>
      <w:r>
        <w:rPr>
          <w:rFonts w:hint="eastAsia" w:ascii="仿宋" w:hAnsi="仿宋" w:eastAsia="仿宋" w:cs="仿宋"/>
          <w:color w:val="auto"/>
          <w:sz w:val="25"/>
          <w:szCs w:val="25"/>
          <w:highlight w:val="none"/>
          <w:u w:val="single"/>
        </w:rPr>
        <w:t xml:space="preserve">    项目</w:t>
      </w:r>
      <w:r>
        <w:rPr>
          <w:rFonts w:hint="eastAsia" w:ascii="仿宋" w:hAnsi="仿宋" w:eastAsia="仿宋" w:cs="仿宋"/>
          <w:color w:val="auto"/>
          <w:sz w:val="25"/>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本委托书</w:t>
      </w:r>
      <w:r>
        <w:rPr>
          <w:rFonts w:hint="eastAsia" w:ascii="仿宋" w:hAnsi="仿宋" w:eastAsia="仿宋" w:cs="仿宋"/>
          <w:color w:val="auto"/>
          <w:sz w:val="25"/>
          <w:highlight w:val="none"/>
          <w:lang w:eastAsia="zh-CN"/>
        </w:rPr>
        <w:t>期限</w:t>
      </w:r>
      <w:r>
        <w:rPr>
          <w:rFonts w:hint="eastAsia" w:ascii="仿宋" w:hAnsi="仿宋" w:eastAsia="仿宋" w:cs="仿宋"/>
          <w:color w:val="auto"/>
          <w:sz w:val="25"/>
          <w:highlight w:val="none"/>
        </w:rPr>
        <w:t>自</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日起至</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日止。</w:t>
      </w:r>
    </w:p>
    <w:p w14:paraId="21D11DDB">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授权代表无权转让委托权，特此委托。</w:t>
      </w:r>
    </w:p>
    <w:p w14:paraId="6E732170">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比选人：</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lang w:eastAsia="zh-CN"/>
        </w:rPr>
        <w:t>（</w:t>
      </w:r>
      <w:r>
        <w:rPr>
          <w:rFonts w:hint="eastAsia" w:ascii="仿宋" w:hAnsi="仿宋" w:eastAsia="仿宋" w:cs="仿宋"/>
          <w:color w:val="auto"/>
          <w:sz w:val="25"/>
          <w:highlight w:val="none"/>
        </w:rPr>
        <w:t>全称、盖章</w:t>
      </w:r>
      <w:r>
        <w:rPr>
          <w:rFonts w:hint="eastAsia" w:ascii="仿宋" w:hAnsi="仿宋" w:eastAsia="仿宋" w:cs="仿宋"/>
          <w:color w:val="auto"/>
          <w:sz w:val="25"/>
          <w:highlight w:val="none"/>
          <w:lang w:eastAsia="zh-CN"/>
        </w:rPr>
        <w:t>）</w:t>
      </w:r>
    </w:p>
    <w:p w14:paraId="51D6BF72">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法定代表人姓名：</w:t>
      </w:r>
      <w:r>
        <w:rPr>
          <w:rFonts w:hint="eastAsia" w:ascii="仿宋" w:hAnsi="仿宋" w:eastAsia="仿宋" w:cs="仿宋"/>
          <w:color w:val="auto"/>
          <w:sz w:val="25"/>
          <w:highlight w:val="none"/>
          <w:u w:val="single"/>
        </w:rPr>
        <w:t xml:space="preserve">               </w:t>
      </w:r>
    </w:p>
    <w:p w14:paraId="367B58B3">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授权委托人：</w:t>
      </w:r>
      <w:r>
        <w:rPr>
          <w:rFonts w:hint="eastAsia" w:ascii="仿宋" w:hAnsi="仿宋" w:eastAsia="仿宋" w:cs="仿宋"/>
          <w:color w:val="auto"/>
          <w:sz w:val="25"/>
          <w:highlight w:val="none"/>
          <w:u w:val="single"/>
        </w:rPr>
        <w:t xml:space="preserve">                   </w:t>
      </w:r>
    </w:p>
    <w:p w14:paraId="35068E2A">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联系方式：</w:t>
      </w:r>
      <w:r>
        <w:rPr>
          <w:rFonts w:hint="eastAsia" w:ascii="仿宋" w:hAnsi="仿宋" w:eastAsia="仿宋" w:cs="仿宋"/>
          <w:color w:val="auto"/>
          <w:sz w:val="25"/>
          <w:highlight w:val="none"/>
          <w:u w:val="single"/>
        </w:rPr>
        <w:t xml:space="preserve">                     </w:t>
      </w:r>
    </w:p>
    <w:p w14:paraId="5788B181">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日    期：</w:t>
      </w:r>
      <w:r>
        <w:rPr>
          <w:rFonts w:hint="eastAsia" w:ascii="仿宋" w:hAnsi="仿宋" w:eastAsia="仿宋" w:cs="仿宋"/>
          <w:color w:val="auto"/>
          <w:sz w:val="25"/>
          <w:highlight w:val="none"/>
          <w:u w:val="single"/>
        </w:rPr>
        <w:t xml:space="preserve">                      </w:t>
      </w:r>
    </w:p>
    <w:tbl>
      <w:tblPr>
        <w:tblStyle w:val="1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color w:val="auto"/>
                <w:highlight w:val="none"/>
              </w:rPr>
            </w:pPr>
          </w:p>
          <w:p w14:paraId="73C2F67F">
            <w:pPr>
              <w:snapToGrid w:val="0"/>
              <w:spacing w:line="42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授权委托人身份证（正、反面）复印件并加盖公章</w:t>
            </w:r>
            <w:r>
              <w:rPr>
                <w:rFonts w:hint="eastAsia" w:ascii="仿宋" w:hAnsi="仿宋" w:eastAsia="仿宋" w:cs="仿宋"/>
                <w:b/>
                <w:bCs/>
                <w:color w:val="auto"/>
                <w:highlight w:val="none"/>
                <w:u w:val="single"/>
              </w:rPr>
              <w:t>（</w:t>
            </w:r>
            <w:r>
              <w:rPr>
                <w:rFonts w:hint="eastAsia" w:ascii="仿宋" w:hAnsi="仿宋" w:eastAsia="仿宋" w:cs="仿宋"/>
                <w:b/>
                <w:bCs/>
                <w:color w:val="auto"/>
                <w:highlight w:val="none"/>
                <w:u w:val="single"/>
                <w:lang w:eastAsia="zh-CN"/>
              </w:rPr>
              <w:t>粘贴</w:t>
            </w:r>
            <w:r>
              <w:rPr>
                <w:rFonts w:hint="eastAsia" w:ascii="仿宋" w:hAnsi="仿宋" w:eastAsia="仿宋" w:cs="仿宋"/>
                <w:b/>
                <w:bCs/>
                <w:color w:val="auto"/>
                <w:highlight w:val="none"/>
                <w:u w:val="single"/>
              </w:rPr>
              <w:t>此处，原件备查）</w:t>
            </w:r>
          </w:p>
          <w:p w14:paraId="19775123">
            <w:pPr>
              <w:snapToGrid w:val="0"/>
              <w:spacing w:line="420" w:lineRule="exact"/>
              <w:jc w:val="center"/>
              <w:rPr>
                <w:rFonts w:hint="eastAsia" w:ascii="仿宋" w:hAnsi="仿宋" w:eastAsia="仿宋" w:cs="仿宋"/>
                <w:b/>
                <w:bCs/>
                <w:color w:val="auto"/>
                <w:highlight w:val="none"/>
              </w:rPr>
            </w:pPr>
          </w:p>
          <w:p w14:paraId="11706DE1">
            <w:pPr>
              <w:snapToGrid w:val="0"/>
              <w:spacing w:line="420" w:lineRule="exact"/>
              <w:jc w:val="center"/>
              <w:rPr>
                <w:rFonts w:hint="eastAsia" w:ascii="仿宋" w:hAnsi="仿宋" w:eastAsia="仿宋" w:cs="仿宋"/>
                <w:b/>
                <w:bCs/>
                <w:color w:val="auto"/>
                <w:highlight w:val="none"/>
              </w:rPr>
            </w:pPr>
          </w:p>
          <w:p w14:paraId="21341321">
            <w:pPr>
              <w:snapToGrid w:val="0"/>
              <w:spacing w:line="420" w:lineRule="exact"/>
              <w:jc w:val="center"/>
              <w:rPr>
                <w:rFonts w:hint="eastAsia" w:ascii="仿宋" w:hAnsi="仿宋" w:eastAsia="仿宋" w:cs="仿宋"/>
                <w:color w:val="auto"/>
                <w:highlight w:val="none"/>
              </w:rPr>
            </w:pPr>
          </w:p>
          <w:p w14:paraId="65CE89EA">
            <w:pPr>
              <w:snapToGrid w:val="0"/>
              <w:spacing w:line="420" w:lineRule="exact"/>
              <w:jc w:val="center"/>
              <w:rPr>
                <w:rFonts w:hint="eastAsia" w:ascii="仿宋" w:hAnsi="仿宋" w:eastAsia="仿宋" w:cs="仿宋"/>
                <w:color w:val="auto"/>
                <w:highlight w:val="none"/>
              </w:rPr>
            </w:pPr>
          </w:p>
        </w:tc>
      </w:tr>
    </w:tbl>
    <w:p w14:paraId="3D23A106">
      <w:pPr>
        <w:snapToGrid w:val="0"/>
        <w:spacing w:line="360" w:lineRule="auto"/>
        <w:ind w:firstLine="480" w:firstLineChars="200"/>
        <w:rPr>
          <w:rFonts w:hint="eastAsia" w:ascii="仿宋" w:hAnsi="仿宋" w:eastAsia="仿宋" w:cs="仿宋"/>
          <w:color w:val="auto"/>
          <w:kern w:val="0"/>
          <w:sz w:val="24"/>
          <w:highlight w:val="none"/>
        </w:rPr>
      </w:pPr>
    </w:p>
    <w:p w14:paraId="1AE54B08">
      <w:p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4.</w:t>
      </w:r>
      <w:r>
        <w:rPr>
          <w:rFonts w:hint="eastAsia" w:ascii="仿宋" w:hAnsi="仿宋" w:eastAsia="仿宋" w:cs="仿宋"/>
          <w:b/>
          <w:color w:val="auto"/>
          <w:sz w:val="28"/>
          <w:szCs w:val="28"/>
          <w:highlight w:val="none"/>
        </w:rPr>
        <w:t>无重大违法记录声明</w:t>
      </w:r>
    </w:p>
    <w:p w14:paraId="697C424D">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南通市</w:t>
      </w:r>
      <w:r>
        <w:rPr>
          <w:rFonts w:hint="eastAsia" w:ascii="仿宋" w:hAnsi="仿宋" w:eastAsia="仿宋" w:cs="仿宋"/>
          <w:bCs/>
          <w:color w:val="auto"/>
          <w:sz w:val="28"/>
          <w:szCs w:val="28"/>
          <w:highlight w:val="none"/>
          <w:lang w:val="en-US" w:eastAsia="zh-CN"/>
        </w:rPr>
        <w:t>幸福中学</w:t>
      </w:r>
      <w:r>
        <w:rPr>
          <w:rFonts w:hint="eastAsia" w:ascii="仿宋" w:hAnsi="仿宋" w:eastAsia="仿宋" w:cs="仿宋"/>
          <w:bCs/>
          <w:color w:val="auto"/>
          <w:sz w:val="28"/>
          <w:szCs w:val="28"/>
          <w:highlight w:val="none"/>
        </w:rPr>
        <w:t>：</w:t>
      </w:r>
    </w:p>
    <w:p w14:paraId="5F08805A">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我单位郑重声明：在开办和执业过程中无不良记录，社会形象和信誉较好，近五年</w:t>
      </w:r>
      <w:r>
        <w:rPr>
          <w:rFonts w:hint="eastAsia" w:ascii="仿宋" w:hAnsi="仿宋" w:eastAsia="仿宋" w:cs="仿宋"/>
          <w:b/>
          <w:bCs/>
          <w:color w:val="auto"/>
          <w:sz w:val="28"/>
          <w:szCs w:val="28"/>
          <w:highlight w:val="none"/>
          <w:u w:val="single"/>
        </w:rPr>
        <w:t>有/没有</w:t>
      </w:r>
      <w:r>
        <w:rPr>
          <w:rFonts w:hint="eastAsia" w:ascii="仿宋" w:hAnsi="仿宋" w:eastAsia="仿宋" w:cs="仿宋"/>
          <w:color w:val="auto"/>
          <w:sz w:val="28"/>
          <w:szCs w:val="28"/>
          <w:highlight w:val="none"/>
        </w:rPr>
        <w:t>受到司法行政部门的行政处罚或律师协会的行业处分。</w:t>
      </w:r>
    </w:p>
    <w:p w14:paraId="6430EA9D">
      <w:pPr>
        <w:snapToGrid w:val="0"/>
        <w:spacing w:line="360" w:lineRule="auto"/>
        <w:ind w:firstLine="200"/>
        <w:rPr>
          <w:rFonts w:hint="eastAsia" w:ascii="仿宋" w:hAnsi="仿宋" w:eastAsia="仿宋" w:cs="仿宋"/>
          <w:color w:val="auto"/>
          <w:sz w:val="28"/>
          <w:szCs w:val="28"/>
          <w:highlight w:val="none"/>
        </w:rPr>
      </w:pPr>
    </w:p>
    <w:p w14:paraId="43A574C8">
      <w:pPr>
        <w:snapToGrid w:val="0"/>
        <w:spacing w:line="480" w:lineRule="auto"/>
        <w:ind w:right="720" w:firstLine="560" w:firstLineChars="200"/>
        <w:contextualSpacing/>
        <w:jc w:val="righ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比选人名称（盖章）：</w:t>
      </w:r>
    </w:p>
    <w:p w14:paraId="258B6A9F">
      <w:pPr>
        <w:snapToGrid w:val="0"/>
        <w:spacing w:line="360"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p>
    <w:p w14:paraId="70860A6F">
      <w:pPr>
        <w:spacing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32"/>
          <w:highlight w:val="none"/>
        </w:rPr>
        <w:br w:type="page"/>
      </w:r>
      <w:r>
        <w:rPr>
          <w:rFonts w:hint="eastAsia" w:ascii="仿宋" w:hAnsi="仿宋" w:eastAsia="仿宋" w:cs="仿宋"/>
          <w:b/>
          <w:color w:val="auto"/>
          <w:sz w:val="28"/>
          <w:szCs w:val="32"/>
          <w:highlight w:val="none"/>
        </w:rPr>
        <w:t>商务技术响应文件相关格式</w:t>
      </w:r>
    </w:p>
    <w:p w14:paraId="614B38C3">
      <w:pPr>
        <w:spacing w:line="360" w:lineRule="auto"/>
        <w:jc w:val="center"/>
        <w:outlineLvl w:val="2"/>
        <w:rPr>
          <w:rFonts w:hint="eastAsia" w:ascii="仿宋" w:hAnsi="仿宋" w:eastAsia="仿宋" w:cs="仿宋"/>
          <w:b/>
          <w:color w:val="auto"/>
          <w:sz w:val="28"/>
          <w:szCs w:val="28"/>
          <w:highlight w:val="none"/>
        </w:rPr>
      </w:pPr>
      <w:bookmarkStart w:id="24" w:name="_Hlk89675716"/>
      <w:r>
        <w:rPr>
          <w:rFonts w:hint="eastAsia" w:ascii="仿宋" w:hAnsi="仿宋" w:eastAsia="仿宋" w:cs="仿宋"/>
          <w:b/>
          <w:color w:val="auto"/>
          <w:sz w:val="28"/>
          <w:szCs w:val="28"/>
          <w:highlight w:val="none"/>
        </w:rPr>
        <w:t>1.技术比选响应函（格式不得变动）</w:t>
      </w:r>
    </w:p>
    <w:p w14:paraId="1DCD752C">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南通市</w:t>
      </w:r>
      <w:r>
        <w:rPr>
          <w:rFonts w:hint="eastAsia" w:ascii="仿宋" w:hAnsi="仿宋" w:eastAsia="仿宋" w:cs="仿宋"/>
          <w:bCs/>
          <w:color w:val="auto"/>
          <w:sz w:val="28"/>
          <w:szCs w:val="28"/>
          <w:highlight w:val="none"/>
          <w:lang w:val="en-US" w:eastAsia="zh-CN"/>
        </w:rPr>
        <w:t>幸福中学</w:t>
      </w:r>
      <w:r>
        <w:rPr>
          <w:rFonts w:hint="eastAsia" w:ascii="仿宋" w:hAnsi="仿宋" w:eastAsia="仿宋" w:cs="仿宋"/>
          <w:bCs/>
          <w:color w:val="auto"/>
          <w:sz w:val="28"/>
          <w:szCs w:val="28"/>
          <w:highlight w:val="none"/>
        </w:rPr>
        <w:t>：</w:t>
      </w:r>
    </w:p>
    <w:p w14:paraId="6E14D4C6">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依据贵单位组织的</w:t>
      </w:r>
      <w:r>
        <w:rPr>
          <w:rFonts w:hint="eastAsia" w:ascii="仿宋" w:hAnsi="仿宋" w:eastAsia="仿宋" w:cs="仿宋"/>
          <w:color w:val="auto"/>
          <w:sz w:val="28"/>
          <w:szCs w:val="28"/>
          <w:highlight w:val="none"/>
          <w:u w:val="single"/>
        </w:rPr>
        <w:t>（比选项目名称</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项目比选的邀请，我方授权</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sz w:val="28"/>
          <w:szCs w:val="28"/>
          <w:highlight w:val="none"/>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2.我公司已经详细阅读了比选文件的全部内容，我方已完全清</w:t>
      </w:r>
      <w:r>
        <w:rPr>
          <w:rFonts w:hint="eastAsia" w:ascii="仿宋" w:hAnsi="仿宋" w:eastAsia="仿宋" w:cs="仿宋"/>
          <w:color w:val="auto"/>
          <w:sz w:val="28"/>
          <w:szCs w:val="28"/>
          <w:highlight w:val="none"/>
          <w:lang w:eastAsia="zh-CN"/>
        </w:rPr>
        <w:t>晰地</w:t>
      </w:r>
      <w:r>
        <w:rPr>
          <w:rFonts w:hint="eastAsia" w:ascii="仿宋" w:hAnsi="仿宋" w:eastAsia="仿宋" w:cs="仿宋"/>
          <w:color w:val="auto"/>
          <w:sz w:val="28"/>
          <w:szCs w:val="28"/>
          <w:highlight w:val="none"/>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4.我公司承诺在本次比选响应中提供的一切文件，无论是原件还是复印件均真实有效，绝无任何虚假、伪造和夸大的</w:t>
      </w:r>
      <w:r>
        <w:rPr>
          <w:rFonts w:hint="eastAsia" w:ascii="仿宋" w:hAnsi="仿宋" w:eastAsia="仿宋" w:cs="仿宋"/>
          <w:color w:val="auto"/>
          <w:sz w:val="28"/>
          <w:szCs w:val="28"/>
          <w:highlight w:val="none"/>
          <w:lang w:eastAsia="zh-CN"/>
        </w:rPr>
        <w:t>成分</w:t>
      </w:r>
      <w:r>
        <w:rPr>
          <w:rFonts w:hint="eastAsia" w:ascii="仿宋" w:hAnsi="仿宋" w:eastAsia="仿宋" w:cs="仿宋"/>
          <w:color w:val="auto"/>
          <w:sz w:val="28"/>
          <w:szCs w:val="28"/>
          <w:highlight w:val="none"/>
        </w:rPr>
        <w:t>。否则</w:t>
      </w:r>
      <w:r>
        <w:rPr>
          <w:rFonts w:hint="eastAsia" w:ascii="仿宋" w:hAnsi="仿宋" w:eastAsia="仿宋" w:cs="仿宋"/>
          <w:color w:val="auto"/>
          <w:sz w:val="28"/>
          <w:szCs w:val="28"/>
          <w:highlight w:val="none"/>
          <w:lang w:eastAsia="zh-CN"/>
        </w:rPr>
        <w:t>，自</w:t>
      </w:r>
      <w:r>
        <w:rPr>
          <w:rFonts w:hint="eastAsia" w:ascii="仿宋" w:hAnsi="仿宋" w:eastAsia="仿宋" w:cs="仿宋"/>
          <w:color w:val="auto"/>
          <w:sz w:val="28"/>
          <w:szCs w:val="28"/>
          <w:highlight w:val="none"/>
        </w:rPr>
        <w:t>愿承担相应的后果和法律责任。</w:t>
      </w:r>
    </w:p>
    <w:p w14:paraId="629B3910">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color w:val="auto"/>
          <w:sz w:val="28"/>
          <w:szCs w:val="28"/>
          <w:highlight w:val="none"/>
        </w:rPr>
        <w:t>我公司尊重比选小组所作的评定结果，同时清</w:t>
      </w:r>
      <w:r>
        <w:rPr>
          <w:rFonts w:hint="eastAsia" w:ascii="仿宋" w:hAnsi="仿宋" w:eastAsia="仿宋" w:cs="仿宋"/>
          <w:b/>
          <w:color w:val="auto"/>
          <w:sz w:val="28"/>
          <w:szCs w:val="28"/>
          <w:highlight w:val="none"/>
          <w:lang w:eastAsia="zh-CN"/>
        </w:rPr>
        <w:t>楚地理解</w:t>
      </w:r>
      <w:r>
        <w:rPr>
          <w:rFonts w:hint="eastAsia" w:ascii="仿宋" w:hAnsi="仿宋" w:eastAsia="仿宋" w:cs="仿宋"/>
          <w:b/>
          <w:color w:val="auto"/>
          <w:sz w:val="28"/>
          <w:szCs w:val="28"/>
          <w:highlight w:val="none"/>
        </w:rPr>
        <w:t>报价最低并非意味着必定获得成交资格。</w:t>
      </w:r>
    </w:p>
    <w:p w14:paraId="77E90848">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b/>
          <w:color w:val="auto"/>
          <w:sz w:val="28"/>
          <w:szCs w:val="28"/>
          <w:highlight w:val="none"/>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比选人名称（盖章）：</w:t>
      </w:r>
    </w:p>
    <w:p w14:paraId="20054E5A">
      <w:pPr>
        <w:snapToGrid w:val="0"/>
        <w:spacing w:line="360"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法定代表人或授权委托人（签字或盖章）：</w:t>
      </w:r>
    </w:p>
    <w:p w14:paraId="069B8FFE">
      <w:pPr>
        <w:pStyle w:val="2"/>
        <w:ind w:firstLine="6480" w:firstLineChars="27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日期：</w:t>
      </w:r>
    </w:p>
    <w:p w14:paraId="18EFA6B8">
      <w:pPr>
        <w:pStyle w:val="23"/>
        <w:snapToGrid w:val="0"/>
        <w:spacing w:line="300" w:lineRule="auto"/>
        <w:ind w:firstLine="0" w:firstLineChars="0"/>
        <w:rPr>
          <w:rFonts w:hint="eastAsia" w:ascii="仿宋" w:hAnsi="仿宋" w:eastAsia="仿宋" w:cs="仿宋"/>
          <w:b/>
          <w:color w:val="auto"/>
          <w:sz w:val="28"/>
          <w:highlight w:val="none"/>
        </w:rPr>
      </w:pPr>
    </w:p>
    <w:p w14:paraId="3CDB9119">
      <w:pPr>
        <w:spacing w:line="360" w:lineRule="auto"/>
        <w:jc w:val="left"/>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价格标响应文件相关格式</w:t>
      </w:r>
    </w:p>
    <w:p w14:paraId="4E5A4505">
      <w:p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1.价格标响应文件</w:t>
      </w:r>
    </w:p>
    <w:tbl>
      <w:tblPr>
        <w:tblStyle w:val="13"/>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项目完成时间</w:t>
            </w:r>
          </w:p>
          <w:p w14:paraId="6E221FCF">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color w:val="auto"/>
                <w:sz w:val="28"/>
                <w:szCs w:val="28"/>
                <w:highlight w:val="none"/>
                <w:lang w:eastAsia="zh-CN"/>
              </w:rPr>
            </w:pPr>
            <w:r>
              <w:rPr>
                <w:rFonts w:hint="eastAsia" w:ascii="仿宋" w:hAnsi="仿宋" w:eastAsia="仿宋" w:cs="仿宋"/>
                <w:bCs/>
                <w:color w:val="auto"/>
                <w:sz w:val="28"/>
                <w:szCs w:val="28"/>
                <w:highlight w:val="none"/>
              </w:rPr>
              <w:t>南通市</w:t>
            </w:r>
            <w:r>
              <w:rPr>
                <w:rFonts w:hint="eastAsia" w:ascii="仿宋" w:hAnsi="仿宋" w:eastAsia="仿宋" w:cs="仿宋"/>
                <w:bCs/>
                <w:color w:val="auto"/>
                <w:sz w:val="28"/>
                <w:szCs w:val="28"/>
                <w:highlight w:val="none"/>
                <w:lang w:val="en-US" w:eastAsia="zh-CN"/>
              </w:rPr>
              <w:t>幸福中学</w:t>
            </w:r>
            <w:r>
              <w:rPr>
                <w:rFonts w:hint="eastAsia" w:ascii="仿宋" w:hAnsi="仿宋" w:eastAsia="仿宋" w:cs="仿宋"/>
                <w:bCs/>
                <w:color w:val="auto"/>
                <w:sz w:val="28"/>
                <w:szCs w:val="28"/>
                <w:highlight w:val="none"/>
              </w:rPr>
              <w:t>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大写：</w:t>
            </w:r>
          </w:p>
          <w:p w14:paraId="552DC511">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完全响应比选文件要求</w:t>
            </w:r>
          </w:p>
          <w:p w14:paraId="637154DA">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完全响应比选文件要求的付款方式</w:t>
            </w:r>
          </w:p>
        </w:tc>
      </w:tr>
    </w:tbl>
    <w:p w14:paraId="27AD8BEF">
      <w:pPr>
        <w:widowControl/>
        <w:spacing w:line="44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color w:val="auto"/>
          <w:sz w:val="28"/>
          <w:szCs w:val="28"/>
          <w:highlight w:val="none"/>
        </w:rPr>
      </w:pPr>
    </w:p>
    <w:p w14:paraId="4DB9627C">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供应商名称：（盖章）             </w:t>
      </w:r>
    </w:p>
    <w:p w14:paraId="5C04086F">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eastAsia="zh-CN"/>
        </w:rPr>
        <w:t>授权</w:t>
      </w:r>
      <w:r>
        <w:rPr>
          <w:rFonts w:hint="eastAsia" w:ascii="仿宋" w:hAnsi="仿宋" w:eastAsia="仿宋" w:cs="仿宋"/>
          <w:color w:val="auto"/>
          <w:sz w:val="28"/>
          <w:szCs w:val="28"/>
          <w:highlight w:val="none"/>
        </w:rPr>
        <w:t>委托人（签字）：</w:t>
      </w:r>
    </w:p>
    <w:p w14:paraId="21C47EEA">
      <w:pPr>
        <w:snapToGrid w:val="0"/>
        <w:spacing w:line="500" w:lineRule="exact"/>
        <w:ind w:left="1322" w:hanging="1321" w:hangingChars="472"/>
        <w:rPr>
          <w:rFonts w:hint="eastAsia" w:ascii="仿宋" w:hAnsi="仿宋" w:eastAsia="仿宋" w:cs="仿宋"/>
          <w:color w:val="auto"/>
          <w:sz w:val="22"/>
          <w:szCs w:val="22"/>
          <w:highlight w:val="none"/>
        </w:rPr>
      </w:pPr>
      <w:r>
        <w:rPr>
          <w:rFonts w:hint="eastAsia" w:ascii="仿宋" w:hAnsi="仿宋" w:eastAsia="仿宋" w:cs="仿宋"/>
          <w:color w:val="auto"/>
          <w:sz w:val="28"/>
          <w:szCs w:val="28"/>
          <w:highlight w:val="none"/>
        </w:rPr>
        <w:t>日期：</w:t>
      </w:r>
      <w:bookmarkEnd w:id="24"/>
    </w:p>
    <w:p w14:paraId="0A45A2C4">
      <w:pPr>
        <w:rPr>
          <w:rFonts w:hint="eastAsia" w:ascii="仿宋" w:hAnsi="仿宋" w:eastAsia="仿宋" w:cs="仿宋"/>
          <w:color w:val="auto"/>
          <w:highlight w:val="none"/>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BCB2D68"/>
    <w:rsid w:val="0C6B516E"/>
    <w:rsid w:val="15A618F8"/>
    <w:rsid w:val="163E0F7B"/>
    <w:rsid w:val="1B7823B4"/>
    <w:rsid w:val="1C6363D8"/>
    <w:rsid w:val="1CFC2131"/>
    <w:rsid w:val="1DA553B1"/>
    <w:rsid w:val="1F240EBE"/>
    <w:rsid w:val="202A5E57"/>
    <w:rsid w:val="225633D1"/>
    <w:rsid w:val="23586242"/>
    <w:rsid w:val="250C6F00"/>
    <w:rsid w:val="255336B6"/>
    <w:rsid w:val="2DB820D6"/>
    <w:rsid w:val="30505360"/>
    <w:rsid w:val="31192934"/>
    <w:rsid w:val="31F2525E"/>
    <w:rsid w:val="390C0398"/>
    <w:rsid w:val="39E8010E"/>
    <w:rsid w:val="438E32C0"/>
    <w:rsid w:val="45E505CA"/>
    <w:rsid w:val="47593329"/>
    <w:rsid w:val="49A93CAF"/>
    <w:rsid w:val="4F301128"/>
    <w:rsid w:val="5345167D"/>
    <w:rsid w:val="549239F7"/>
    <w:rsid w:val="56405EBE"/>
    <w:rsid w:val="584015C5"/>
    <w:rsid w:val="5EB82FCE"/>
    <w:rsid w:val="604F25A6"/>
    <w:rsid w:val="680379A8"/>
    <w:rsid w:val="68AC3A89"/>
    <w:rsid w:val="690E7237"/>
    <w:rsid w:val="6CE97D56"/>
    <w:rsid w:val="6E88616A"/>
    <w:rsid w:val="6F7B0986"/>
    <w:rsid w:val="72477821"/>
    <w:rsid w:val="770D005F"/>
    <w:rsid w:val="77EB1F2C"/>
    <w:rsid w:val="7BC7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8"/>
    <w:semiHidden/>
    <w:unhideWhenUsed/>
    <w:qFormat/>
    <w:uiPriority w:val="0"/>
    <w:pPr>
      <w:keepNext/>
      <w:jc w:val="center"/>
      <w:outlineLvl w:val="3"/>
    </w:pPr>
    <w:rPr>
      <w:rFonts w:eastAsia="新宋体"/>
      <w:kern w:val="0"/>
      <w:sz w:val="30"/>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next w:val="8"/>
    <w:link w:val="19"/>
    <w:semiHidden/>
    <w:unhideWhenUsed/>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4"/>
    <w:semiHidden/>
    <w:unhideWhenUsed/>
    <w:qFormat/>
    <w:uiPriority w:val="99"/>
    <w:pPr>
      <w:spacing w:after="120"/>
      <w:ind w:left="420" w:leftChars="200"/>
    </w:pPr>
    <w:rPr>
      <w:sz w:val="16"/>
      <w:szCs w:val="16"/>
    </w:rPr>
  </w:style>
  <w:style w:type="paragraph" w:styleId="12">
    <w:name w:val="Body Text First Indent 2"/>
    <w:basedOn w:val="7"/>
    <w:link w:val="21"/>
    <w:semiHidden/>
    <w:unhideWhenUsed/>
    <w:qFormat/>
    <w:uiPriority w:val="0"/>
    <w:pPr>
      <w:spacing w:after="0"/>
      <w:ind w:left="765" w:leftChars="0" w:firstLine="200" w:firstLineChars="200"/>
    </w:pPr>
    <w:rPr>
      <w:kern w:val="0"/>
      <w:sz w:val="28"/>
      <w:szCs w:val="20"/>
    </w:rPr>
  </w:style>
  <w:style w:type="character" w:styleId="15">
    <w:name w:val="Strong"/>
    <w:basedOn w:val="14"/>
    <w:qFormat/>
    <w:uiPriority w:val="0"/>
    <w:rPr>
      <w:b/>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标题 4 字符"/>
    <w:basedOn w:val="14"/>
    <w:link w:val="6"/>
    <w:semiHidden/>
    <w:qFormat/>
    <w:uiPriority w:val="0"/>
    <w:rPr>
      <w:rFonts w:ascii="Times New Roman" w:hAnsi="Times New Roman" w:eastAsia="新宋体" w:cs="Times New Roman"/>
      <w:kern w:val="0"/>
      <w:sz w:val="30"/>
      <w:szCs w:val="21"/>
    </w:rPr>
  </w:style>
  <w:style w:type="character" w:customStyle="1" w:styleId="19">
    <w:name w:val="正文文本缩进 字符"/>
    <w:basedOn w:val="14"/>
    <w:link w:val="7"/>
    <w:semiHidden/>
    <w:qFormat/>
    <w:uiPriority w:val="0"/>
    <w:rPr>
      <w:rFonts w:ascii="Times New Roman" w:hAnsi="Times New Roman" w:eastAsia="宋体" w:cs="Times New Roman"/>
      <w:szCs w:val="24"/>
    </w:rPr>
  </w:style>
  <w:style w:type="character" w:customStyle="1" w:styleId="20">
    <w:name w:val="正文文本 字符"/>
    <w:basedOn w:val="14"/>
    <w:link w:val="2"/>
    <w:semiHidden/>
    <w:qFormat/>
    <w:uiPriority w:val="0"/>
    <w:rPr>
      <w:rFonts w:ascii="仿宋_GB2312" w:hAnsi="Times New Roman" w:eastAsia="仿宋_GB2312" w:cs="Times New Roman"/>
      <w:kern w:val="0"/>
      <w:sz w:val="24"/>
      <w:szCs w:val="20"/>
    </w:rPr>
  </w:style>
  <w:style w:type="character" w:customStyle="1" w:styleId="21">
    <w:name w:val="正文文本首行缩进 2 字符"/>
    <w:basedOn w:val="19"/>
    <w:link w:val="12"/>
    <w:semiHidden/>
    <w:qFormat/>
    <w:uiPriority w:val="0"/>
    <w:rPr>
      <w:rFonts w:ascii="Times New Roman" w:hAnsi="Times New Roman" w:eastAsia="宋体" w:cs="Times New Roman"/>
      <w:kern w:val="0"/>
      <w:sz w:val="28"/>
      <w:szCs w:val="20"/>
    </w:rPr>
  </w:style>
  <w:style w:type="character" w:customStyle="1" w:styleId="22">
    <w:name w:val="正文缩进2格 Char"/>
    <w:link w:val="23"/>
    <w:qFormat/>
    <w:locked/>
    <w:uiPriority w:val="0"/>
    <w:rPr>
      <w:rFonts w:ascii="仿宋_GB2312" w:hAnsi="宋体" w:eastAsia="仿宋_GB2312"/>
      <w:sz w:val="31"/>
      <w:szCs w:val="28"/>
    </w:rPr>
  </w:style>
  <w:style w:type="paragraph" w:customStyle="1" w:styleId="23">
    <w:name w:val="正文缩进2格"/>
    <w:basedOn w:val="1"/>
    <w:link w:val="22"/>
    <w:qFormat/>
    <w:uiPriority w:val="0"/>
    <w:pPr>
      <w:spacing w:line="600" w:lineRule="exact"/>
      <w:ind w:firstLine="639" w:firstLineChars="206"/>
    </w:pPr>
    <w:rPr>
      <w:rFonts w:ascii="仿宋_GB2312" w:hAnsi="宋体" w:eastAsia="仿宋_GB2312" w:cstheme="minorBidi"/>
      <w:sz w:val="31"/>
      <w:szCs w:val="28"/>
    </w:rPr>
  </w:style>
  <w:style w:type="character" w:customStyle="1" w:styleId="24">
    <w:name w:val="正文文本缩进 3 字符"/>
    <w:basedOn w:val="14"/>
    <w:link w:val="11"/>
    <w:semiHidden/>
    <w:qFormat/>
    <w:uiPriority w:val="99"/>
    <w:rPr>
      <w:rFonts w:ascii="Times New Roman" w:hAnsi="Times New Roman" w:eastAsia="宋体" w:cs="Times New Roman"/>
      <w:sz w:val="16"/>
      <w:szCs w:val="16"/>
    </w:r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3db19998-c518-4a0e-9d1a-0ce29e65a366</errorID>
      <errorWord>二○二六</errorWord>
      <group>L1_Knowledge</group>
      <groupName>知识性问题</groupName>
      <ability>L2_Knowledge</ability>
      <abilityName>其他知识</abilityName>
      <candidateList>
        <item>二〇二六</item>
      </candidateList>
      <explain/>
      <paraID> 27D1182</paraID>
      <start>0</start>
      <end>4</end>
      <status>modified</status>
      <modifiedWord>二〇二六</modifiedWord>
      <trackRevisions>false</trackRevisions>
    </reviewItem>
    <reviewItem>
      <errorID>6627bb77-2f3f-4d05-b1be-5d483825d345</errorID>
      <errorWord>；</errorWord>
      <group>L1_Word</group>
      <groupName>字词问题</groupName>
      <ability>L2_Typo</ability>
      <abilityName>字词错误</abilityName>
      <candidateList>
        <item>；具</item>
      </candidateList>
      <explain/>
      <paraID>589507E5</paraID>
      <start>62</start>
      <end>64</end>
      <status>modified</status>
      <modifiedWord>；具</modifiedWord>
      <trackRevisions>false</trackRevisions>
    </reviewItem>
    <reviewItem>
      <errorID>0d79ac4f-2c5c-4034-997a-ef1d4c7b66db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409916DD</paraID>
      <start>39</start>
      <end>41</end>
      <status>modified</status>
      <modifiedWord>”“</modifiedWord>
      <trackRevisions>false</trackRevisions>
    </reviewItem>
    <reviewItem>
      <errorID>d5c480ae-312b-4bfa-a1df-a2ed83c3ea21</errorID>
      <errorWord>其它</errorWord>
      <group>L1_Word</group>
      <groupName>字词问题</groupName>
      <ability>L2_Alias</ability>
      <abilityName>也作/曾用词</abilityName>
      <candidateList>
        <item>其他</item>
      </candidateList>
      <explain>词汇[其它]为不规范表述或旧称，其规范书面表述为[其他]。</explain>
      <paraID>63ADCA3E</paraID>
      <start>32</start>
      <end>34</end>
      <status>modified</status>
      <modifiedWord>其他</modifiedWord>
      <trackRevisions>false</trackRevisions>
    </reviewItem>
    <reviewItem>
      <errorID>a372d10e-a5c4-4109-ad67-fa4af0bc75fb</errorID>
      <errorWord>的意图</errorWord>
      <group>L1_Grammar</group>
      <groupName>语法问题</groupName>
      <ability>L2_Redundancy</ability>
      <abilityName>成分冗余</abilityName>
      <candidateList>
        <item>的</item>
      </candidateList>
      <explain>句子中可能存在主语、谓语、定语等成分的赘余或重复。</explain>
      <paraID>7AAD53F6</paraID>
      <start>27</start>
      <end>28</end>
      <status>modified</status>
      <modifiedWord>的</modifiedWord>
      <trackRevisions>false</trackRevisions>
    </reviewItem>
    <reviewItem>
      <errorID>2a334356-acf6-4a0d-8104-c62a72923f81</errorID>
      <errorWord>接受</errorWord>
      <group>L1_Word</group>
      <groupName>字词问题</groupName>
      <ability>L2_Typo</ability>
      <abilityName>字词错误</abilityName>
      <candidateList>
        <item>接收</item>
      </candidateList>
      <explain>存在发音相同字词的误用。</explain>
      <paraID>74B6F1CA</paraID>
      <start>4</start>
      <end>6</end>
      <status>modified</status>
      <modifiedWord>接收</modifiedWord>
      <trackRevisions>false</trackRevisions>
    </reviewItem>
    <reviewItem>
      <errorID>95682b8d-b471-4229-9fe6-1952f86c809a</errorID>
      <errorWord>;</errorWord>
      <group>L1_Format</group>
      <groupName>格式问题</groupName>
      <ability>L2_HalfPunc</ability>
      <abilityName>全半角检查</abilityName>
      <candidateList>
        <item>；</item>
      </candidateList>
      <explain>文本全半角错误。</explain>
      <paraID>75A404B9</paraID>
      <start>19</start>
      <end>20</end>
      <status>modified</status>
      <modifiedWord>；</modifiedWord>
      <trackRevisions>false</trackRevisions>
    </reviewItem>
    <reviewItem>
      <errorID>5beb8db0-ae2c-4e3f-8207-5bc183725836</errorID>
      <errorWord>(</errorWord>
      <group>L1_Format</group>
      <groupName>格式问题</groupName>
      <ability>L2_HalfPunc</ability>
      <abilityName>全半角检查</abilityName>
      <candidateList>
        <item>（</item>
      </candidateList>
      <explain>文本全半角错误。</explain>
      <paraID> 3C94FD2</paraID>
      <start>7</start>
      <end>8</end>
      <status>modified</status>
      <modifiedWord>（</modifiedWord>
      <trackRevisions>false</trackRevisions>
    </reviewItem>
    <reviewItem>
      <errorID>462f3182-cf4d-434e-9eb4-6548a42a9d98</errorID>
      <errorWord>)</errorWord>
      <group>L1_Format</group>
      <groupName>格式问题</groupName>
      <ability>L2_HalfPunc</ability>
      <abilityName>全半角检查</abilityName>
      <candidateList>
        <item>）</item>
      </candidateList>
      <explain>文本全半角错误。</explain>
      <paraID> 3C94FD2</paraID>
      <start>11</start>
      <end>12</end>
      <status>modified</status>
      <modifiedWord>）</modifiedWord>
      <trackRevisions>false</trackRevisions>
    </reviewItem>
    <reviewItem>
      <errorID>0f983fac-5fdf-4fdc-9010-a83e58e3a1a6</errorID>
      <errorWord>人员</errorWord>
      <group>L1_Word</group>
      <groupName>字词问题</groupName>
      <ability>L2_Typo</ability>
      <abilityName>字词错误</abilityName>
      <candidateList>
        <item>员</item>
      </candidateList>
      <explain/>
      <paraID>2AE7C49A</paraID>
      <start>12</start>
      <end>13</end>
      <status>modified</status>
      <modifiedWord>员</modifiedWord>
      <trackRevisions>false</trackRevisions>
    </reviewItem>
    <reviewItem>
      <errorID>c1e27dcc-6275-4927-bd11-9b402b73012b</errorID>
      <errorWord>、或者</errorWord>
      <group>L1_Word</group>
      <groupName>字词问题</groupName>
      <ability>L2_Typo</ability>
      <abilityName>字词错误</abilityName>
      <candidateList>
        <item>，或者</item>
      </candidateList>
      <explain/>
      <paraID>208C5B73</paraID>
      <start>42</start>
      <end>45</end>
      <status>modified</status>
      <modifiedWord>，或者</modifiedWord>
      <trackRevisions>false</trackRevisions>
    </reviewItem>
    <reviewItem>
      <errorID>2936dda9-7e3c-4e95-90fd-73304dc70d04</errorID>
      <errorWord>；</errorWord>
      <group>L1_Word</group>
      <groupName>字词问题</groupName>
      <ability>L2_Typo</ability>
      <abilityName>字词错误</abilityName>
      <candidateList>
        <item>；在</item>
      </candidateList>
      <explain/>
      <paraID>1A79524B</paraID>
      <start>54</start>
      <end>56</end>
      <status>modified</status>
      <modifiedWord>；在</modifiedWord>
      <trackRevisions>false</trackRevisions>
    </reviewItem>
    <reviewItem>
      <errorID>c46f22a6-d7ed-415d-b59a-caa3bead27a8</errorID>
      <errorWord>。.</errorWord>
      <group>L1_Punc</group>
      <groupName>标点问题</groupName>
      <ability>L2_Punc</ability>
      <abilityName>标点符号检查</abilityName>
      <candidateList>
        <item>。</item>
      </candidateList>
      <explain/>
      <paraID>18B4E8C3</paraID>
      <start>35</start>
      <end>36</end>
      <status>modified</status>
      <modifiedWord>。</modifiedWord>
      <trackRevisions>false</trackRevisions>
    </reviewItem>
    <reviewItem>
      <errorID>e80ddf3a-234d-4fc4-aebb-7a085abc894b</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25480EBC</paraID>
      <start>23</start>
      <end>25</end>
      <status>modified</status>
      <modifiedWord>粘贴</modifiedWord>
      <trackRevisions>false</trackRevisions>
    </reviewItem>
    <reviewItem>
      <errorID>4c1262d1-55fb-462a-a1ed-22e8c94fe4a9</errorID>
      <errorWord>限期</errorWord>
      <group>L1_Word</group>
      <groupName>字词问题</groupName>
      <ability>L2_Typo</ability>
      <abilityName>字词错误</abilityName>
      <candidateList>
        <item>期限</item>
      </candidateList>
      <explain/>
      <paraID>34790567</paraID>
      <start>4</start>
      <end>6</end>
      <status>modified</status>
      <modifiedWord>期限</modifiedWord>
      <trackRevisions>false</trackRevisions>
    </reviewItem>
    <reviewItem>
      <errorID>5b8db7a4-f6d8-4648-aea7-14346f108147</errorID>
      <errorWord>(</errorWord>
      <group>L1_Format</group>
      <groupName>格式问题</groupName>
      <ability>L2_HalfPunc</ability>
      <abilityName>全半角检查</abilityName>
      <candidateList>
        <item>（</item>
      </candidateList>
      <explain>文本全半角错误。</explain>
      <paraID>6E732170</paraID>
      <start>27</start>
      <end>28</end>
      <status>modified</status>
      <modifiedWord>（</modifiedWord>
      <trackRevisions>false</trackRevisions>
    </reviewItem>
    <reviewItem>
      <errorID>9aedc241-6b3a-4a8c-a0a6-1defc4a970ef</errorID>
      <errorWord>)</errorWord>
      <group>L1_Format</group>
      <groupName>格式问题</groupName>
      <ability>L2_HalfPunc</ability>
      <abilityName>全半角检查</abilityName>
      <candidateList>
        <item>）</item>
      </candidateList>
      <explain>文本全半角错误。</explain>
      <paraID>6E732170</paraID>
      <start>33</start>
      <end>34</end>
      <status>modified</status>
      <modifiedWord>）</modifiedWord>
      <trackRevisions>false</trackRevisions>
    </reviewItem>
    <reviewItem>
      <errorID>6079053e-90a6-4c38-b479-2d809d58b3dc</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73C2F67F</paraID>
      <start>23</start>
      <end>25</end>
      <status>modified</status>
      <modifiedWord>粘贴</modifiedWord>
      <trackRevisions>false</trackRevisions>
    </reviewItem>
    <reviewItem>
      <errorID>3670830f-ac2f-4b6d-b0d7-6652a21b2dec</errorID>
      <errorWord>)</errorWord>
      <group>L1_Format</group>
      <groupName>格式问题</groupName>
      <ability>L2_HalfPunc</ability>
      <abilityName>全半角检查</abilityName>
      <candidateList>
        <item>）</item>
      </candidateList>
      <explain>文本全半角错误。</explain>
      <paraID>6E14D4C6</paraID>
      <start>15</start>
      <end>16</end>
      <status>modified</status>
      <modifiedWord>）</modifiedWord>
      <trackRevisions>false</trackRevisions>
    </reviewItem>
    <reviewItem>
      <errorID>b73a016d-a8a1-46fd-baf6-8ab80ac642ba</errorID>
      <errorWord>晰</errorWord>
      <group>L1_Word</group>
      <groupName>字词问题</groupName>
      <ability>L2_Typo</ability>
      <abilityName>字词错误</abilityName>
      <candidateList>
        <item>晰地</item>
      </candidateList>
      <explain/>
      <paraID>49AE1D76</paraID>
      <start>28</start>
      <end>30</end>
      <status>modified</status>
      <modifiedWord>晰地</modifiedWord>
      <trackRevisions>false</trackRevisions>
    </reviewItem>
    <reviewItem>
      <errorID>3de08172-03eb-4c7c-80ec-fe653345fd54</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55680E3</paraID>
      <start>52</start>
      <end>54</end>
      <status>modified</status>
      <modifiedWord>成分</modifiedWord>
      <trackRevisions>false</trackRevisions>
    </reviewItem>
    <reviewItem>
      <errorID>48b13292-6686-4089-bc74-19ca42e2ea1d</errorID>
      <errorWord>，</errorWord>
      <group>L1_Word</group>
      <groupName>字词问题</groupName>
      <ability>L2_Typo</ability>
      <abilityName>字词错误</abilityName>
      <candidateList>
        <item>，自</item>
      </candidateList>
      <explain/>
      <paraID> 55680E3</paraID>
      <start>57</start>
      <end>59</end>
      <status>modified</status>
      <modifiedWord>，自</modifiedWord>
      <trackRevisions>false</trackRevisions>
    </reviewItem>
    <reviewItem>
      <errorID>4bc6039d-f677-4ae5-a2cb-1995bf7d3c95</errorID>
      <errorWord>楚</errorWord>
      <group>L1_Word</group>
      <groupName>字词问题</groupName>
      <ability>L2_Typo</ability>
      <abilityName>字词错误</abilityName>
      <candidateList>
        <item>楚地</item>
      </candidateList>
      <explain/>
      <paraID>629B3910</paraID>
      <start>22</start>
      <end>24</end>
      <status>modified</status>
      <modifiedWord>楚地</modifiedWord>
      <trackRevisions>false</trackRevisions>
    </reviewItem>
    <reviewItem>
      <errorID>2af03c22-3ff8-48a1-bcdf-29aebd7f63ae</errorID>
      <errorWord>理解到</errorWord>
      <group>L1_Word</group>
      <groupName>字词问题</groupName>
      <ability>L2_Typo</ability>
      <abilityName>字词错误</abilityName>
      <candidateList>
        <item>理解</item>
      </candidateList>
      <explain/>
      <paraID>629B3910</paraID>
      <start>24</start>
      <end>26</end>
      <status>modified</status>
      <modifiedWord>理解</modifiedWord>
      <trackRevisions>false</trackRevisions>
    </reviewItem>
    <reviewItem>
      <errorID>63957a20-285e-4655-8af7-2ee330020e06</errorID>
      <errorWord>受权</errorWord>
      <group>L1_Word</group>
      <groupName>字词问题</groupName>
      <ability>L2_Typo</ability>
      <abilityName>字词错误</abilityName>
      <candidateList>
        <item>授权</item>
      </candidateList>
      <explain>〈动〉把权力委托给他人或机构代为执行。</explain>
      <paraID>5C04086F</paraID>
      <start>6</start>
      <end>8</end>
      <status>modified</status>
      <modifiedWord>授权</modifiedWord>
      <trackRevisions>false</trackRevisions>
    </reviewItem>
  </reviewItems>
  <config/>
</contractReview>
</file>

<file path=customXml/itemProps1.xml><?xml version="1.0" encoding="utf-8"?>
<ds:datastoreItem xmlns:ds="http://schemas.openxmlformats.org/officeDocument/2006/customXml" ds:itemID="{10056d94-5faf-4ba7-be5d-08cdb3ee162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9817</Words>
  <Characters>10103</Characters>
  <Lines>71</Lines>
  <Paragraphs>20</Paragraphs>
  <TotalTime>3</TotalTime>
  <ScaleCrop>false</ScaleCrop>
  <LinksUpToDate>false</LinksUpToDate>
  <CharactersWithSpaces>10441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姜  君</cp:lastModifiedBy>
  <cp:lastPrinted>2023-07-29T02:19:00Z</cp:lastPrinted>
  <dcterms:modified xsi:type="dcterms:W3CDTF">2026-05-27T09:34:51Z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DAC2E87872A842909BCA21BD78A76C35_13</vt:lpwstr>
  </property>
  <property fmtid="{D5CDD505-2E9C-101B-9397-08002B2CF9AE}" pid="4" name="KSOTemplateDocerSaveRecord">
    <vt:lpwstr>eyJoZGlkIjoiMGRkNTk5ZjA5YWZiMjQ4N2FjZjQ2MmExYTFlODRiZjYiLCJ1c2VySWQiOiIxNjU1OTQ5OTkwIn0=</vt:lpwstr>
  </property>
</Properties>
</file>