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FA35A">
      <w:pPr>
        <w:pStyle w:val="101"/>
        <w:rPr>
          <w:rFonts w:hint="eastAsia" w:ascii="楷体" w:hAnsi="楷体" w:eastAsia="楷体" w:cs="楷体"/>
          <w:color w:val="auto"/>
        </w:rPr>
      </w:pPr>
    </w:p>
    <w:p w14:paraId="5BBAE2A8">
      <w:pPr>
        <w:tabs>
          <w:tab w:val="left" w:pos="6300"/>
        </w:tabs>
        <w:snapToGrid w:val="0"/>
        <w:spacing w:line="300" w:lineRule="auto"/>
        <w:jc w:val="center"/>
        <w:textAlignment w:val="baseline"/>
        <w:rPr>
          <w:rFonts w:hint="eastAsia" w:ascii="楷体" w:hAnsi="楷体" w:eastAsia="楷体" w:cs="楷体"/>
          <w:b/>
          <w:bCs/>
          <w:color w:val="auto"/>
          <w:spacing w:val="-20"/>
          <w:sz w:val="40"/>
          <w:szCs w:val="40"/>
          <w:lang w:eastAsia="zh-CN"/>
        </w:rPr>
      </w:pPr>
    </w:p>
    <w:p w14:paraId="390079D6">
      <w:pPr>
        <w:tabs>
          <w:tab w:val="left" w:pos="6300"/>
        </w:tabs>
        <w:snapToGrid w:val="0"/>
        <w:spacing w:line="300" w:lineRule="auto"/>
        <w:jc w:val="center"/>
        <w:textAlignment w:val="baseline"/>
        <w:rPr>
          <w:rFonts w:hint="eastAsia" w:ascii="楷体" w:hAnsi="楷体" w:eastAsia="楷体" w:cs="楷体"/>
          <w:b/>
          <w:bCs/>
          <w:color w:val="auto"/>
          <w:spacing w:val="-20"/>
          <w:sz w:val="40"/>
          <w:szCs w:val="40"/>
          <w:lang w:eastAsia="zh-CN"/>
        </w:rPr>
      </w:pPr>
    </w:p>
    <w:p w14:paraId="6596F892">
      <w:pPr>
        <w:tabs>
          <w:tab w:val="left" w:pos="6300"/>
        </w:tabs>
        <w:snapToGrid w:val="0"/>
        <w:spacing w:line="300" w:lineRule="auto"/>
        <w:jc w:val="center"/>
        <w:textAlignment w:val="baseline"/>
        <w:rPr>
          <w:rFonts w:hint="eastAsia" w:ascii="楷体" w:hAnsi="楷体" w:eastAsia="楷体" w:cs="楷体"/>
          <w:b/>
          <w:bCs/>
          <w:color w:val="auto"/>
          <w:spacing w:val="-20"/>
          <w:sz w:val="40"/>
          <w:szCs w:val="40"/>
          <w:lang w:eastAsia="zh-CN"/>
        </w:rPr>
      </w:pPr>
    </w:p>
    <w:p w14:paraId="734A90E9">
      <w:pPr>
        <w:tabs>
          <w:tab w:val="left" w:pos="6300"/>
        </w:tabs>
        <w:snapToGrid w:val="0"/>
        <w:spacing w:line="300" w:lineRule="auto"/>
        <w:jc w:val="center"/>
        <w:textAlignment w:val="baseline"/>
        <w:rPr>
          <w:rFonts w:hint="eastAsia" w:ascii="楷体" w:hAnsi="楷体" w:eastAsia="楷体" w:cs="楷体"/>
          <w:b/>
          <w:bCs/>
          <w:color w:val="auto"/>
          <w:spacing w:val="-20"/>
          <w:sz w:val="40"/>
          <w:szCs w:val="40"/>
          <w:lang w:eastAsia="zh-CN"/>
        </w:rPr>
      </w:pPr>
    </w:p>
    <w:p w14:paraId="4B97F3F8">
      <w:pPr>
        <w:tabs>
          <w:tab w:val="left" w:pos="6300"/>
        </w:tabs>
        <w:snapToGrid w:val="0"/>
        <w:spacing w:line="300" w:lineRule="auto"/>
        <w:jc w:val="center"/>
        <w:textAlignment w:val="baseline"/>
        <w:rPr>
          <w:rFonts w:hint="eastAsia" w:ascii="楷体" w:hAnsi="楷体" w:eastAsia="楷体" w:cs="楷体"/>
          <w:b/>
          <w:bCs/>
          <w:color w:val="auto"/>
          <w:spacing w:val="-20"/>
          <w:sz w:val="40"/>
          <w:szCs w:val="40"/>
          <w:lang w:eastAsia="zh-CN"/>
        </w:rPr>
      </w:pPr>
    </w:p>
    <w:p w14:paraId="160CF830">
      <w:pPr>
        <w:tabs>
          <w:tab w:val="left" w:pos="6300"/>
        </w:tabs>
        <w:snapToGrid w:val="0"/>
        <w:spacing w:line="300" w:lineRule="auto"/>
        <w:jc w:val="center"/>
        <w:textAlignment w:val="baseline"/>
        <w:rPr>
          <w:rFonts w:hint="eastAsia" w:ascii="楷体" w:hAnsi="楷体" w:eastAsia="楷体" w:cs="楷体"/>
          <w:b/>
          <w:bCs/>
          <w:color w:val="auto"/>
          <w:spacing w:val="-20"/>
          <w:sz w:val="44"/>
          <w:szCs w:val="44"/>
          <w:lang w:eastAsia="zh-CN"/>
        </w:rPr>
      </w:pPr>
      <w:r>
        <w:rPr>
          <w:rFonts w:hint="eastAsia" w:ascii="楷体" w:hAnsi="楷体" w:eastAsia="楷体" w:cs="楷体"/>
          <w:b/>
          <w:bCs/>
          <w:color w:val="auto"/>
          <w:spacing w:val="-20"/>
          <w:sz w:val="40"/>
          <w:szCs w:val="40"/>
          <w:lang w:eastAsia="zh-CN"/>
        </w:rPr>
        <w:t xml:space="preserve">  </w:t>
      </w:r>
      <w:r>
        <w:rPr>
          <w:rFonts w:hint="eastAsia" w:ascii="楷体" w:hAnsi="楷体" w:eastAsia="楷体" w:cs="楷体"/>
          <w:b/>
          <w:bCs/>
          <w:color w:val="auto"/>
          <w:spacing w:val="-20"/>
          <w:sz w:val="40"/>
          <w:szCs w:val="40"/>
          <w:lang w:val="en-US" w:eastAsia="zh-CN"/>
        </w:rPr>
        <w:t xml:space="preserve">  </w:t>
      </w:r>
      <w:r>
        <w:rPr>
          <w:rFonts w:hint="eastAsia" w:ascii="楷体" w:hAnsi="楷体" w:eastAsia="楷体" w:cs="楷体"/>
          <w:b/>
          <w:bCs/>
          <w:color w:val="auto"/>
          <w:spacing w:val="-20"/>
          <w:sz w:val="40"/>
          <w:szCs w:val="40"/>
          <w:lang w:eastAsia="zh-CN"/>
        </w:rPr>
        <w:t>南通市启秀中</w:t>
      </w:r>
      <w:r>
        <w:rPr>
          <w:rFonts w:hint="eastAsia" w:ascii="楷体" w:hAnsi="楷体" w:eastAsia="楷体" w:cs="楷体"/>
          <w:b/>
          <w:bCs/>
          <w:color w:val="auto"/>
          <w:spacing w:val="-20"/>
          <w:sz w:val="40"/>
          <w:szCs w:val="40"/>
          <w:lang w:val="en-US" w:eastAsia="zh-CN"/>
        </w:rPr>
        <w:t>学、易家桥中学</w:t>
      </w:r>
      <w:r>
        <w:rPr>
          <w:rFonts w:hint="eastAsia" w:ascii="楷体" w:hAnsi="楷体" w:eastAsia="楷体" w:cs="楷体"/>
          <w:b/>
          <w:bCs/>
          <w:color w:val="auto"/>
          <w:spacing w:val="-20"/>
          <w:sz w:val="40"/>
          <w:szCs w:val="40"/>
          <w:lang w:eastAsia="zh-CN"/>
        </w:rPr>
        <w:t xml:space="preserve"> </w:t>
      </w:r>
    </w:p>
    <w:p w14:paraId="4FB2D113">
      <w:pPr>
        <w:tabs>
          <w:tab w:val="left" w:pos="6300"/>
        </w:tabs>
        <w:snapToGrid w:val="0"/>
        <w:spacing w:line="300" w:lineRule="auto"/>
        <w:jc w:val="center"/>
        <w:textAlignment w:val="baseline"/>
        <w:rPr>
          <w:rFonts w:hint="eastAsia" w:ascii="楷体" w:hAnsi="楷体" w:eastAsia="楷体" w:cs="楷体"/>
          <w:b/>
          <w:bCs/>
          <w:color w:val="auto"/>
          <w:spacing w:val="-20"/>
          <w:sz w:val="44"/>
          <w:szCs w:val="44"/>
        </w:rPr>
      </w:pPr>
      <w:r>
        <w:rPr>
          <w:rFonts w:hint="eastAsia" w:ascii="楷体" w:hAnsi="楷体" w:eastAsia="楷体" w:cs="楷体"/>
          <w:b/>
          <w:bCs/>
          <w:color w:val="auto"/>
          <w:spacing w:val="-20"/>
          <w:sz w:val="40"/>
          <w:szCs w:val="40"/>
          <w:lang w:val="en-US" w:eastAsia="zh-CN"/>
        </w:rPr>
        <w:t>2026年度</w:t>
      </w:r>
      <w:r>
        <w:rPr>
          <w:rFonts w:hint="eastAsia" w:ascii="楷体" w:hAnsi="楷体" w:eastAsia="楷体" w:cs="楷体"/>
          <w:b/>
          <w:bCs/>
          <w:color w:val="auto"/>
          <w:spacing w:val="-20"/>
          <w:sz w:val="40"/>
          <w:szCs w:val="40"/>
        </w:rPr>
        <w:t>教工生日蛋糕券采购项目</w:t>
      </w:r>
    </w:p>
    <w:p w14:paraId="684F056F">
      <w:pPr>
        <w:tabs>
          <w:tab w:val="left" w:pos="6300"/>
        </w:tabs>
        <w:snapToGrid w:val="0"/>
        <w:spacing w:line="300" w:lineRule="auto"/>
        <w:jc w:val="center"/>
        <w:textAlignment w:val="baseline"/>
        <w:rPr>
          <w:rFonts w:hint="eastAsia" w:ascii="楷体" w:hAnsi="楷体" w:eastAsia="楷体" w:cs="楷体"/>
          <w:color w:val="auto"/>
          <w:spacing w:val="-20"/>
          <w:sz w:val="44"/>
          <w:szCs w:val="44"/>
        </w:rPr>
      </w:pPr>
    </w:p>
    <w:p w14:paraId="2440AFB3">
      <w:pPr>
        <w:pStyle w:val="26"/>
        <w:ind w:left="31" w:firstLine="800"/>
        <w:textAlignment w:val="baseline"/>
        <w:rPr>
          <w:rFonts w:hint="eastAsia" w:ascii="楷体" w:hAnsi="楷体" w:eastAsia="楷体" w:cs="楷体"/>
          <w:color w:val="auto"/>
          <w:spacing w:val="-20"/>
          <w:sz w:val="44"/>
          <w:szCs w:val="44"/>
        </w:rPr>
      </w:pPr>
    </w:p>
    <w:p w14:paraId="1E6B21A3">
      <w:pPr>
        <w:pStyle w:val="26"/>
        <w:ind w:left="31" w:firstLine="800"/>
        <w:textAlignment w:val="baseline"/>
        <w:rPr>
          <w:rFonts w:hint="eastAsia" w:ascii="楷体" w:hAnsi="楷体" w:eastAsia="楷体" w:cs="楷体"/>
          <w:color w:val="auto"/>
          <w:spacing w:val="-20"/>
          <w:sz w:val="44"/>
          <w:szCs w:val="44"/>
        </w:rPr>
      </w:pPr>
    </w:p>
    <w:p w14:paraId="67FE41C8">
      <w:pPr>
        <w:spacing w:line="1400" w:lineRule="exact"/>
        <w:jc w:val="center"/>
        <w:textAlignment w:val="baseline"/>
        <w:rPr>
          <w:rFonts w:hint="eastAsia" w:ascii="楷体" w:hAnsi="楷体" w:eastAsia="楷体" w:cs="楷体"/>
          <w:b/>
          <w:color w:val="auto"/>
          <w:sz w:val="72"/>
          <w:szCs w:val="72"/>
        </w:rPr>
      </w:pPr>
      <w:r>
        <w:rPr>
          <w:rFonts w:hint="eastAsia" w:ascii="楷体" w:hAnsi="楷体" w:eastAsia="楷体" w:cs="楷体"/>
          <w:b/>
          <w:color w:val="auto"/>
          <w:sz w:val="72"/>
          <w:szCs w:val="72"/>
        </w:rPr>
        <w:t xml:space="preserve">比选文件 </w:t>
      </w:r>
    </w:p>
    <w:p w14:paraId="4CB3DB29">
      <w:pPr>
        <w:jc w:val="center"/>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（资格后审）</w:t>
      </w:r>
    </w:p>
    <w:p w14:paraId="6DB2F501">
      <w:pPr>
        <w:snapToGrid w:val="0"/>
        <w:spacing w:line="360" w:lineRule="auto"/>
        <w:jc w:val="center"/>
        <w:textAlignment w:val="baseline"/>
        <w:rPr>
          <w:rFonts w:hint="eastAsia" w:ascii="楷体" w:hAnsi="楷体" w:eastAsia="楷体" w:cs="楷体"/>
          <w:b/>
          <w:color w:val="auto"/>
          <w:sz w:val="30"/>
          <w:szCs w:val="30"/>
        </w:rPr>
      </w:pPr>
    </w:p>
    <w:p w14:paraId="25D7AB28">
      <w:pPr>
        <w:pStyle w:val="48"/>
        <w:rPr>
          <w:rFonts w:hint="eastAsia" w:ascii="楷体" w:hAnsi="楷体" w:eastAsia="楷体" w:cs="楷体"/>
          <w:b/>
          <w:color w:val="auto"/>
          <w:sz w:val="30"/>
          <w:szCs w:val="30"/>
        </w:rPr>
      </w:pPr>
    </w:p>
    <w:p w14:paraId="43CB354A">
      <w:pPr>
        <w:snapToGrid w:val="0"/>
        <w:spacing w:line="360" w:lineRule="auto"/>
        <w:jc w:val="center"/>
        <w:textAlignment w:val="baseline"/>
        <w:rPr>
          <w:rFonts w:hint="eastAsia" w:ascii="楷体" w:hAnsi="楷体" w:eastAsia="楷体" w:cs="楷体"/>
          <w:b/>
          <w:color w:val="auto"/>
          <w:sz w:val="30"/>
          <w:szCs w:val="30"/>
        </w:rPr>
      </w:pPr>
    </w:p>
    <w:p w14:paraId="1FFD533E">
      <w:pPr>
        <w:pStyle w:val="7"/>
        <w:rPr>
          <w:rFonts w:hint="eastAsia" w:ascii="楷体" w:hAnsi="楷体" w:eastAsia="楷体" w:cs="楷体"/>
          <w:b/>
          <w:color w:val="auto"/>
          <w:sz w:val="30"/>
          <w:szCs w:val="30"/>
        </w:rPr>
      </w:pPr>
    </w:p>
    <w:p w14:paraId="11A7104F">
      <w:pPr>
        <w:snapToGrid w:val="0"/>
        <w:spacing w:line="360" w:lineRule="auto"/>
        <w:jc w:val="center"/>
        <w:textAlignment w:val="baseline"/>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 xml:space="preserve">    二〇二六年四月</w:t>
      </w:r>
    </w:p>
    <w:p w14:paraId="361D4106">
      <w:pPr>
        <w:pStyle w:val="21"/>
        <w:rPr>
          <w:rFonts w:hint="eastAsia" w:ascii="楷体" w:hAnsi="楷体" w:eastAsia="楷体" w:cs="楷体"/>
          <w:b/>
          <w:bCs/>
          <w:color w:val="auto"/>
          <w:szCs w:val="28"/>
        </w:rPr>
      </w:pPr>
      <w:r>
        <w:rPr>
          <w:rFonts w:hint="eastAsia" w:ascii="楷体" w:hAnsi="楷体" w:eastAsia="楷体" w:cs="楷体"/>
          <w:color w:val="auto"/>
        </w:rPr>
        <w:t xml:space="preserve">                       </w:t>
      </w:r>
      <w:r>
        <w:rPr>
          <w:rFonts w:hint="eastAsia" w:ascii="楷体" w:hAnsi="楷体" w:eastAsia="楷体" w:cs="楷体"/>
          <w:b/>
          <w:bCs/>
          <w:color w:val="auto"/>
          <w:szCs w:val="28"/>
        </w:rPr>
        <w:t xml:space="preserve">           </w:t>
      </w:r>
    </w:p>
    <w:p w14:paraId="16F33BE5">
      <w:pPr>
        <w:pStyle w:val="7"/>
        <w:ind w:firstLine="0"/>
        <w:jc w:val="center"/>
        <w:rPr>
          <w:rFonts w:hint="eastAsia" w:ascii="楷体" w:hAnsi="楷体" w:eastAsia="楷体" w:cs="楷体"/>
          <w:b/>
          <w:color w:val="auto"/>
          <w:sz w:val="44"/>
          <w:szCs w:val="44"/>
        </w:rPr>
      </w:pPr>
    </w:p>
    <w:p w14:paraId="2AB335A0">
      <w:pPr>
        <w:pStyle w:val="7"/>
        <w:ind w:firstLine="0"/>
        <w:jc w:val="center"/>
        <w:rPr>
          <w:rFonts w:hint="eastAsia" w:ascii="楷体" w:hAnsi="楷体" w:eastAsia="楷体" w:cs="楷体"/>
          <w:b/>
          <w:color w:val="auto"/>
          <w:sz w:val="44"/>
          <w:szCs w:val="44"/>
        </w:rPr>
      </w:pPr>
    </w:p>
    <w:p w14:paraId="3E6DD200">
      <w:pPr>
        <w:pStyle w:val="7"/>
        <w:ind w:firstLine="0"/>
        <w:jc w:val="center"/>
        <w:rPr>
          <w:rFonts w:hint="eastAsia" w:ascii="楷体" w:hAnsi="楷体" w:eastAsia="楷体" w:cs="楷体"/>
          <w:b/>
          <w:color w:val="auto"/>
          <w:sz w:val="44"/>
          <w:szCs w:val="44"/>
        </w:rPr>
      </w:pPr>
      <w:r>
        <w:rPr>
          <w:rFonts w:hint="eastAsia" w:ascii="楷体" w:hAnsi="楷体" w:eastAsia="楷体" w:cs="楷体"/>
          <w:b/>
          <w:color w:val="auto"/>
          <w:sz w:val="44"/>
          <w:szCs w:val="44"/>
        </w:rPr>
        <w:t>目  录</w:t>
      </w:r>
    </w:p>
    <w:p w14:paraId="06AE7233">
      <w:pPr>
        <w:snapToGrid w:val="0"/>
        <w:spacing w:line="360" w:lineRule="auto"/>
        <w:jc w:val="center"/>
        <w:textAlignment w:val="baseline"/>
        <w:rPr>
          <w:rFonts w:hint="eastAsia" w:ascii="楷体" w:hAnsi="楷体" w:eastAsia="楷体" w:cs="楷体"/>
          <w:color w:val="auto"/>
          <w:sz w:val="28"/>
          <w:szCs w:val="28"/>
        </w:rPr>
      </w:pPr>
    </w:p>
    <w:p w14:paraId="2BD7D17E">
      <w:pPr>
        <w:pStyle w:val="39"/>
        <w:tabs>
          <w:tab w:val="right" w:leader="dot" w:pos="9214"/>
        </w:tabs>
        <w:spacing w:line="1200" w:lineRule="exact"/>
        <w:ind w:firstLine="446" w:firstLineChars="148"/>
        <w:rPr>
          <w:rFonts w:hint="eastAsia" w:ascii="楷体" w:hAnsi="楷体" w:eastAsia="楷体" w:cs="楷体"/>
          <w:color w:val="auto"/>
          <w:szCs w:val="24"/>
        </w:rPr>
      </w:pPr>
      <w:r>
        <w:rPr>
          <w:rFonts w:hint="eastAsia" w:ascii="楷体" w:hAnsi="楷体" w:eastAsia="楷体" w:cs="楷体"/>
          <w:b/>
          <w:bCs/>
          <w:color w:val="auto"/>
          <w:sz w:val="30"/>
          <w:szCs w:val="30"/>
        </w:rPr>
        <w:fldChar w:fldCharType="begin"/>
      </w:r>
      <w:r>
        <w:rPr>
          <w:rFonts w:hint="eastAsia" w:ascii="楷体" w:hAnsi="楷体" w:eastAsia="楷体" w:cs="楷体"/>
          <w:b/>
          <w:bCs/>
          <w:color w:val="auto"/>
          <w:sz w:val="30"/>
          <w:szCs w:val="30"/>
        </w:rPr>
        <w:instrText xml:space="preserve"> TOC \o "1-1" </w:instrText>
      </w:r>
      <w:r>
        <w:rPr>
          <w:rFonts w:hint="eastAsia" w:ascii="楷体" w:hAnsi="楷体" w:eastAsia="楷体" w:cs="楷体"/>
          <w:b/>
          <w:bCs/>
          <w:color w:val="auto"/>
          <w:sz w:val="30"/>
          <w:szCs w:val="30"/>
        </w:rPr>
        <w:fldChar w:fldCharType="separate"/>
      </w:r>
      <w:r>
        <w:rPr>
          <w:rFonts w:hint="eastAsia" w:ascii="楷体" w:hAnsi="楷体" w:eastAsia="楷体" w:cs="楷体"/>
          <w:color w:val="auto"/>
          <w:szCs w:val="24"/>
        </w:rPr>
        <w:t>第一章比选公告</w:t>
      </w:r>
    </w:p>
    <w:p w14:paraId="5C79929B">
      <w:pPr>
        <w:pStyle w:val="39"/>
        <w:tabs>
          <w:tab w:val="right" w:leader="dot" w:pos="9214"/>
        </w:tabs>
        <w:spacing w:line="1200" w:lineRule="exact"/>
        <w:ind w:firstLine="424" w:firstLineChars="177"/>
        <w:rPr>
          <w:rFonts w:hint="eastAsia" w:ascii="楷体" w:hAnsi="楷体" w:eastAsia="楷体" w:cs="楷体"/>
          <w:color w:val="auto"/>
          <w:szCs w:val="24"/>
        </w:rPr>
      </w:pPr>
      <w:r>
        <w:rPr>
          <w:rFonts w:hint="eastAsia" w:ascii="楷体" w:hAnsi="楷体" w:eastAsia="楷体" w:cs="楷体"/>
          <w:color w:val="auto"/>
          <w:szCs w:val="24"/>
        </w:rPr>
        <w:t>第二章投标人须知</w:t>
      </w:r>
    </w:p>
    <w:p w14:paraId="0203A72D">
      <w:pPr>
        <w:pStyle w:val="39"/>
        <w:tabs>
          <w:tab w:val="right" w:leader="dot" w:pos="9214"/>
        </w:tabs>
        <w:spacing w:line="1200" w:lineRule="exact"/>
        <w:ind w:firstLine="424" w:firstLineChars="177"/>
        <w:rPr>
          <w:rFonts w:hint="eastAsia" w:ascii="楷体" w:hAnsi="楷体" w:eastAsia="楷体" w:cs="楷体"/>
          <w:color w:val="auto"/>
          <w:szCs w:val="24"/>
        </w:rPr>
      </w:pPr>
      <w:r>
        <w:rPr>
          <w:rFonts w:hint="eastAsia" w:ascii="楷体" w:hAnsi="楷体" w:eastAsia="楷体" w:cs="楷体"/>
          <w:color w:val="auto"/>
          <w:szCs w:val="24"/>
        </w:rPr>
        <w:t>第三章项目需求</w:t>
      </w:r>
    </w:p>
    <w:p w14:paraId="451DD76E">
      <w:pPr>
        <w:pStyle w:val="39"/>
        <w:tabs>
          <w:tab w:val="right" w:leader="dot" w:pos="9214"/>
        </w:tabs>
        <w:spacing w:line="1200" w:lineRule="exact"/>
        <w:ind w:firstLine="424" w:firstLineChars="177"/>
        <w:rPr>
          <w:rFonts w:hint="eastAsia" w:ascii="楷体" w:hAnsi="楷体" w:eastAsia="楷体" w:cs="楷体"/>
          <w:color w:val="auto"/>
          <w:szCs w:val="24"/>
        </w:rPr>
      </w:pPr>
      <w:r>
        <w:rPr>
          <w:rFonts w:hint="eastAsia" w:ascii="楷体" w:hAnsi="楷体" w:eastAsia="楷体" w:cs="楷体"/>
          <w:color w:val="auto"/>
          <w:szCs w:val="24"/>
        </w:rPr>
        <w:t>第四章评审方法和程序</w:t>
      </w:r>
    </w:p>
    <w:p w14:paraId="4B1DE33E">
      <w:pPr>
        <w:pStyle w:val="39"/>
        <w:tabs>
          <w:tab w:val="right" w:leader="dot" w:pos="9214"/>
        </w:tabs>
        <w:spacing w:line="1200" w:lineRule="exact"/>
        <w:ind w:firstLine="424" w:firstLineChars="177"/>
        <w:rPr>
          <w:rFonts w:hint="eastAsia" w:ascii="楷体" w:hAnsi="楷体" w:eastAsia="楷体" w:cs="楷体"/>
          <w:color w:val="auto"/>
          <w:szCs w:val="24"/>
        </w:rPr>
      </w:pPr>
      <w:r>
        <w:rPr>
          <w:rFonts w:hint="eastAsia" w:ascii="楷体" w:hAnsi="楷体" w:eastAsia="楷体" w:cs="楷体"/>
          <w:color w:val="auto"/>
          <w:szCs w:val="24"/>
        </w:rPr>
        <w:t>第五章合同授予</w:t>
      </w:r>
    </w:p>
    <w:p w14:paraId="467FAED4">
      <w:pPr>
        <w:pStyle w:val="39"/>
        <w:tabs>
          <w:tab w:val="right" w:leader="dot" w:pos="9214"/>
        </w:tabs>
        <w:spacing w:line="1200" w:lineRule="exact"/>
        <w:ind w:firstLine="424" w:firstLineChars="177"/>
        <w:rPr>
          <w:rFonts w:hint="eastAsia" w:ascii="楷体" w:hAnsi="楷体" w:eastAsia="楷体" w:cs="楷体"/>
          <w:color w:val="auto"/>
          <w:szCs w:val="24"/>
        </w:rPr>
      </w:pPr>
      <w:r>
        <w:rPr>
          <w:rFonts w:hint="eastAsia" w:ascii="楷体" w:hAnsi="楷体" w:eastAsia="楷体" w:cs="楷体"/>
          <w:color w:val="auto"/>
          <w:szCs w:val="24"/>
        </w:rPr>
        <w:t>第六章投标响应文件格式</w:t>
      </w:r>
    </w:p>
    <w:p w14:paraId="3B38C734">
      <w:pPr>
        <w:textAlignment w:val="baseline"/>
        <w:rPr>
          <w:rFonts w:hint="eastAsia" w:ascii="楷体" w:hAnsi="楷体" w:eastAsia="楷体" w:cs="楷体"/>
          <w:color w:val="auto"/>
          <w:sz w:val="20"/>
          <w:szCs w:val="24"/>
        </w:rPr>
      </w:pPr>
    </w:p>
    <w:p w14:paraId="63CF844C">
      <w:pPr>
        <w:pStyle w:val="5"/>
        <w:rPr>
          <w:rFonts w:hint="eastAsia" w:ascii="楷体" w:hAnsi="楷体" w:eastAsia="楷体" w:cs="楷体"/>
          <w:color w:val="auto"/>
        </w:rPr>
      </w:pPr>
    </w:p>
    <w:p w14:paraId="3E070DB6">
      <w:pPr>
        <w:tabs>
          <w:tab w:val="right" w:leader="dot" w:pos="9214"/>
        </w:tabs>
        <w:spacing w:line="1200" w:lineRule="exact"/>
        <w:ind w:firstLine="531" w:firstLineChars="177"/>
        <w:textAlignment w:val="baseline"/>
        <w:rPr>
          <w:rFonts w:hint="eastAsia" w:ascii="楷体" w:hAnsi="楷体" w:eastAsia="楷体" w:cs="楷体"/>
          <w:color w:val="auto"/>
          <w:sz w:val="30"/>
          <w:szCs w:val="30"/>
        </w:rPr>
      </w:pPr>
    </w:p>
    <w:p w14:paraId="5D436CD2">
      <w:pPr>
        <w:snapToGrid w:val="0"/>
        <w:spacing w:line="360" w:lineRule="auto"/>
        <w:jc w:val="center"/>
        <w:textAlignment w:val="baseline"/>
        <w:rPr>
          <w:rFonts w:hint="eastAsia" w:ascii="楷体" w:hAnsi="楷体" w:eastAsia="楷体" w:cs="楷体"/>
          <w:color w:val="auto"/>
          <w:sz w:val="28"/>
          <w:szCs w:val="28"/>
        </w:rPr>
      </w:pPr>
      <w:r>
        <w:rPr>
          <w:rFonts w:hint="eastAsia" w:ascii="楷体" w:hAnsi="楷体" w:eastAsia="楷体" w:cs="楷体"/>
          <w:b/>
          <w:bCs/>
          <w:color w:val="auto"/>
          <w:sz w:val="30"/>
          <w:szCs w:val="30"/>
        </w:rPr>
        <w:fldChar w:fldCharType="end"/>
      </w:r>
    </w:p>
    <w:p w14:paraId="186BE991">
      <w:pPr>
        <w:snapToGrid w:val="0"/>
        <w:textAlignment w:val="baseline"/>
        <w:rPr>
          <w:rFonts w:hint="eastAsia" w:ascii="楷体" w:hAnsi="楷体" w:eastAsia="楷体" w:cs="楷体"/>
          <w:color w:val="auto"/>
          <w:sz w:val="21"/>
          <w:szCs w:val="21"/>
        </w:rPr>
      </w:pPr>
    </w:p>
    <w:p w14:paraId="3C0B1BFF">
      <w:pPr>
        <w:snapToGrid w:val="0"/>
        <w:textAlignment w:val="baseline"/>
        <w:rPr>
          <w:rFonts w:hint="eastAsia" w:ascii="楷体" w:hAnsi="楷体" w:eastAsia="楷体" w:cs="楷体"/>
          <w:color w:val="auto"/>
          <w:sz w:val="21"/>
          <w:szCs w:val="21"/>
        </w:rPr>
      </w:pPr>
    </w:p>
    <w:p w14:paraId="17E7F7AB">
      <w:pPr>
        <w:snapToGrid w:val="0"/>
        <w:spacing w:line="420" w:lineRule="exact"/>
        <w:textAlignment w:val="baseline"/>
        <w:rPr>
          <w:rFonts w:hint="eastAsia" w:ascii="楷体" w:hAnsi="楷体" w:eastAsia="楷体" w:cs="楷体"/>
          <w:color w:val="auto"/>
          <w:sz w:val="24"/>
          <w:szCs w:val="24"/>
        </w:rPr>
      </w:pPr>
      <w:bookmarkStart w:id="0" w:name="_Toc363573853"/>
    </w:p>
    <w:p w14:paraId="091FF177">
      <w:pPr>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br w:type="page"/>
      </w:r>
    </w:p>
    <w:p w14:paraId="3E45AFF5">
      <w:pPr>
        <w:tabs>
          <w:tab w:val="left" w:pos="1050"/>
          <w:tab w:val="right" w:leader="dot" w:pos="9402"/>
        </w:tabs>
        <w:spacing w:before="570" w:line="420" w:lineRule="exact"/>
        <w:jc w:val="center"/>
        <w:textAlignment w:val="baseline"/>
        <w:rPr>
          <w:rFonts w:hint="eastAsia" w:ascii="楷体" w:hAnsi="楷体" w:eastAsia="楷体" w:cs="楷体"/>
          <w:b/>
          <w:color w:val="auto"/>
          <w:w w:val="80"/>
          <w:sz w:val="32"/>
          <w:szCs w:val="32"/>
        </w:rPr>
      </w:pPr>
      <w:r>
        <w:rPr>
          <w:rFonts w:hint="eastAsia" w:ascii="楷体" w:hAnsi="楷体" w:eastAsia="楷体" w:cs="楷体"/>
          <w:b/>
          <w:color w:val="auto"/>
          <w:w w:val="80"/>
          <w:sz w:val="32"/>
          <w:szCs w:val="32"/>
        </w:rPr>
        <w:t xml:space="preserve">第一章  </w:t>
      </w:r>
      <w:bookmarkEnd w:id="0"/>
      <w:r>
        <w:rPr>
          <w:rFonts w:hint="eastAsia" w:ascii="楷体" w:hAnsi="楷体" w:eastAsia="楷体" w:cs="楷体"/>
          <w:b/>
          <w:color w:val="auto"/>
          <w:w w:val="80"/>
          <w:sz w:val="32"/>
          <w:szCs w:val="32"/>
        </w:rPr>
        <w:t>比选公告</w:t>
      </w:r>
    </w:p>
    <w:p w14:paraId="732151D7">
      <w:pPr>
        <w:tabs>
          <w:tab w:val="left" w:pos="6300"/>
        </w:tabs>
        <w:snapToGrid w:val="0"/>
        <w:spacing w:line="300" w:lineRule="auto"/>
        <w:ind w:firstLine="480" w:firstLineChars="200"/>
        <w:jc w:val="both"/>
        <w:textAlignment w:val="baseline"/>
        <w:rPr>
          <w:rFonts w:hint="eastAsia" w:ascii="楷体" w:hAnsi="楷体" w:eastAsia="楷体" w:cs="楷体"/>
          <w:color w:val="auto"/>
          <w:sz w:val="24"/>
          <w:szCs w:val="24"/>
          <w:u w:val="single"/>
        </w:rPr>
      </w:pPr>
      <w:bookmarkStart w:id="1" w:name="_Toc363573854"/>
      <w:r>
        <w:rPr>
          <w:rFonts w:hint="eastAsia" w:ascii="楷体" w:hAnsi="楷体" w:eastAsia="楷体" w:cs="楷体"/>
          <w:color w:val="auto"/>
          <w:sz w:val="24"/>
          <w:szCs w:val="24"/>
          <w:lang w:eastAsia="zh-CN"/>
        </w:rPr>
        <w:t xml:space="preserve">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lang w:eastAsia="zh-CN"/>
        </w:rPr>
        <w:t>南通市启秀中学、</w:t>
      </w:r>
      <w:r>
        <w:rPr>
          <w:rFonts w:hint="eastAsia" w:ascii="楷体" w:hAnsi="楷体" w:eastAsia="楷体" w:cs="楷体"/>
          <w:color w:val="auto"/>
          <w:sz w:val="24"/>
          <w:szCs w:val="24"/>
          <w:lang w:val="en-US" w:eastAsia="zh-CN"/>
        </w:rPr>
        <w:t>易家桥中学</w:t>
      </w:r>
      <w:r>
        <w:rPr>
          <w:rFonts w:hint="eastAsia" w:ascii="楷体" w:hAnsi="楷体" w:eastAsia="楷体" w:cs="楷体"/>
          <w:color w:val="auto"/>
          <w:sz w:val="24"/>
          <w:szCs w:val="24"/>
        </w:rPr>
        <w:t>（以</w:t>
      </w:r>
      <w:r>
        <w:rPr>
          <w:rFonts w:hint="eastAsia" w:ascii="楷体" w:hAnsi="楷体" w:eastAsia="楷体" w:cs="楷体"/>
          <w:color w:val="auto"/>
          <w:sz w:val="24"/>
          <w:szCs w:val="24"/>
          <w:lang w:eastAsia="zh-CN"/>
        </w:rPr>
        <w:t>下简</w:t>
      </w:r>
      <w:r>
        <w:rPr>
          <w:rFonts w:hint="eastAsia" w:ascii="楷体" w:hAnsi="楷体" w:eastAsia="楷体" w:cs="楷体"/>
          <w:color w:val="auto"/>
          <w:sz w:val="24"/>
          <w:szCs w:val="24"/>
        </w:rPr>
        <w:t>称采购人）就</w:t>
      </w:r>
      <w:r>
        <w:rPr>
          <w:rFonts w:hint="eastAsia" w:ascii="楷体" w:hAnsi="楷体" w:eastAsia="楷体" w:cs="楷体"/>
          <w:color w:val="auto"/>
          <w:sz w:val="24"/>
          <w:szCs w:val="24"/>
          <w:lang w:val="en-US" w:eastAsia="zh-CN"/>
        </w:rPr>
        <w:t>2026年度</w:t>
      </w:r>
      <w:r>
        <w:rPr>
          <w:rFonts w:hint="eastAsia" w:ascii="楷体" w:hAnsi="楷体" w:eastAsia="楷体" w:cs="楷体"/>
          <w:color w:val="auto"/>
          <w:sz w:val="24"/>
          <w:szCs w:val="24"/>
        </w:rPr>
        <w:t>教工生日蛋糕券采购项目组织比选，诚邀符合条件的潜在投标人参加投标。</w:t>
      </w:r>
    </w:p>
    <w:p w14:paraId="61913C27">
      <w:pPr>
        <w:snapToGrid w:val="0"/>
        <w:spacing w:line="420" w:lineRule="exact"/>
        <w:ind w:firstLine="480" w:firstLineChars="200"/>
        <w:textAlignment w:val="baseline"/>
        <w:rPr>
          <w:rFonts w:hint="eastAsia" w:ascii="楷体" w:hAnsi="楷体" w:eastAsia="楷体" w:cs="楷体"/>
          <w:color w:val="auto"/>
          <w:sz w:val="24"/>
          <w:szCs w:val="24"/>
          <w:lang w:eastAsia="zh-CN"/>
        </w:rPr>
      </w:pPr>
      <w:r>
        <w:rPr>
          <w:rFonts w:hint="eastAsia" w:ascii="楷体" w:hAnsi="楷体" w:eastAsia="楷体" w:cs="楷体"/>
          <w:color w:val="auto"/>
          <w:sz w:val="24"/>
          <w:szCs w:val="24"/>
        </w:rPr>
        <w:t>一、项目名称：</w:t>
      </w:r>
      <w:r>
        <w:rPr>
          <w:rFonts w:hint="eastAsia" w:ascii="楷体" w:hAnsi="楷体" w:eastAsia="楷体" w:cs="楷体"/>
          <w:color w:val="auto"/>
          <w:sz w:val="24"/>
          <w:szCs w:val="24"/>
          <w:lang w:eastAsia="zh-CN"/>
        </w:rPr>
        <w:t>南通市启秀中学、</w:t>
      </w:r>
      <w:r>
        <w:rPr>
          <w:rFonts w:hint="eastAsia" w:ascii="楷体" w:hAnsi="楷体" w:eastAsia="楷体" w:cs="楷体"/>
          <w:color w:val="auto"/>
          <w:sz w:val="24"/>
          <w:szCs w:val="24"/>
          <w:lang w:val="en-US" w:eastAsia="zh-CN"/>
        </w:rPr>
        <w:t>易家桥中学2026年度</w:t>
      </w:r>
      <w:r>
        <w:rPr>
          <w:rFonts w:hint="eastAsia" w:ascii="楷体" w:hAnsi="楷体" w:eastAsia="楷体" w:cs="楷体"/>
          <w:color w:val="auto"/>
          <w:sz w:val="24"/>
          <w:szCs w:val="24"/>
        </w:rPr>
        <w:t>教工生日蛋糕券采购项目</w:t>
      </w:r>
      <w:r>
        <w:rPr>
          <w:rFonts w:hint="eastAsia" w:ascii="楷体" w:hAnsi="楷体" w:eastAsia="楷体" w:cs="楷体"/>
          <w:color w:val="auto"/>
          <w:sz w:val="24"/>
          <w:szCs w:val="24"/>
          <w:lang w:eastAsia="zh-CN"/>
        </w:rPr>
        <w:t>。</w:t>
      </w:r>
    </w:p>
    <w:p w14:paraId="2FEE759E">
      <w:pPr>
        <w:snapToGrid w:val="0"/>
        <w:spacing w:line="420" w:lineRule="exact"/>
        <w:ind w:firstLine="484" w:firstLineChars="202"/>
        <w:textAlignment w:val="baseline"/>
        <w:rPr>
          <w:rFonts w:hint="eastAsia" w:ascii="楷体" w:hAnsi="楷体" w:eastAsia="楷体" w:cs="楷体"/>
          <w:color w:val="auto"/>
          <w:sz w:val="24"/>
          <w:szCs w:val="24"/>
          <w:lang w:eastAsia="zh-CN"/>
        </w:rPr>
      </w:pPr>
      <w:r>
        <w:rPr>
          <w:rFonts w:hint="eastAsia" w:ascii="楷体" w:hAnsi="楷体" w:eastAsia="楷体" w:cs="楷体"/>
          <w:color w:val="auto"/>
          <w:sz w:val="24"/>
          <w:szCs w:val="24"/>
        </w:rPr>
        <w:t>二、项目内容：具体详见比选文件第三章项目需求</w:t>
      </w:r>
      <w:r>
        <w:rPr>
          <w:rFonts w:hint="eastAsia" w:ascii="楷体" w:hAnsi="楷体" w:eastAsia="楷体" w:cs="楷体"/>
          <w:color w:val="auto"/>
          <w:sz w:val="24"/>
          <w:szCs w:val="24"/>
          <w:lang w:eastAsia="zh-CN"/>
        </w:rPr>
        <w:t>。</w:t>
      </w:r>
    </w:p>
    <w:p w14:paraId="68AB676E">
      <w:pPr>
        <w:snapToGrid w:val="0"/>
        <w:spacing w:line="420" w:lineRule="exact"/>
        <w:ind w:firstLine="484" w:firstLineChars="202"/>
        <w:textAlignment w:val="baseline"/>
        <w:rPr>
          <w:rFonts w:hint="eastAsia" w:ascii="楷体" w:hAnsi="楷体" w:eastAsia="楷体" w:cs="楷体"/>
          <w:b/>
          <w:color w:val="auto"/>
          <w:sz w:val="24"/>
          <w:szCs w:val="24"/>
          <w:lang w:eastAsia="zh-CN"/>
        </w:rPr>
      </w:pPr>
      <w:r>
        <w:rPr>
          <w:rFonts w:hint="eastAsia" w:ascii="楷体" w:hAnsi="楷体" w:eastAsia="楷体" w:cs="楷体"/>
          <w:color w:val="auto"/>
          <w:sz w:val="24"/>
          <w:szCs w:val="24"/>
        </w:rPr>
        <w:t>三、项目预算：</w:t>
      </w:r>
      <w:r>
        <w:rPr>
          <w:rFonts w:hint="eastAsia" w:ascii="楷体" w:hAnsi="楷体" w:eastAsia="楷体" w:cs="楷体"/>
          <w:color w:val="auto"/>
          <w:sz w:val="24"/>
          <w:szCs w:val="24"/>
          <w:lang w:eastAsia="zh-CN"/>
        </w:rPr>
        <w:t>每位工会会员生日蛋糕券结算价格为</w:t>
      </w:r>
      <w:r>
        <w:rPr>
          <w:rFonts w:hint="eastAsia" w:ascii="楷体" w:hAnsi="楷体" w:eastAsia="楷体" w:cs="楷体"/>
          <w:b/>
          <w:color w:val="auto"/>
          <w:sz w:val="24"/>
          <w:szCs w:val="24"/>
        </w:rPr>
        <w:t>400</w:t>
      </w:r>
      <w:r>
        <w:rPr>
          <w:rFonts w:hint="eastAsia" w:ascii="楷体" w:hAnsi="楷体" w:eastAsia="楷体" w:cs="楷体"/>
          <w:b/>
          <w:color w:val="auto"/>
          <w:sz w:val="24"/>
          <w:szCs w:val="24"/>
          <w:lang w:eastAsia="zh-Hans"/>
        </w:rPr>
        <w:t>元</w:t>
      </w:r>
      <w:r>
        <w:rPr>
          <w:rFonts w:hint="eastAsia" w:ascii="楷体" w:hAnsi="楷体" w:eastAsia="楷体" w:cs="楷体"/>
          <w:color w:val="auto"/>
          <w:sz w:val="24"/>
          <w:szCs w:val="24"/>
          <w:lang w:eastAsia="zh-Hans"/>
        </w:rPr>
        <w:t>/</w:t>
      </w:r>
      <w:r>
        <w:rPr>
          <w:rFonts w:hint="eastAsia" w:ascii="楷体" w:hAnsi="楷体" w:eastAsia="楷体" w:cs="楷体"/>
          <w:color w:val="auto"/>
          <w:sz w:val="24"/>
          <w:szCs w:val="24"/>
        </w:rPr>
        <w:t>年，</w:t>
      </w:r>
      <w:r>
        <w:rPr>
          <w:rFonts w:hint="eastAsia" w:ascii="楷体" w:hAnsi="楷体" w:eastAsia="楷体" w:cs="楷体"/>
          <w:color w:val="auto"/>
          <w:sz w:val="24"/>
          <w:szCs w:val="24"/>
          <w:lang w:val="en-US" w:eastAsia="zh-CN"/>
        </w:rPr>
        <w:t>2026</w:t>
      </w:r>
      <w:r>
        <w:rPr>
          <w:rFonts w:hint="eastAsia" w:ascii="楷体" w:hAnsi="楷体" w:eastAsia="楷体" w:cs="楷体"/>
          <w:color w:val="auto"/>
          <w:sz w:val="24"/>
          <w:szCs w:val="24"/>
        </w:rPr>
        <w:t>年</w:t>
      </w:r>
      <w:r>
        <w:rPr>
          <w:rFonts w:hint="eastAsia" w:ascii="楷体" w:hAnsi="楷体" w:eastAsia="楷体" w:cs="楷体"/>
          <w:color w:val="auto"/>
          <w:sz w:val="24"/>
          <w:szCs w:val="24"/>
          <w:lang w:eastAsia="zh-CN"/>
        </w:rPr>
        <w:t>年初</w:t>
      </w:r>
      <w:r>
        <w:rPr>
          <w:rFonts w:hint="eastAsia" w:ascii="楷体" w:hAnsi="楷体" w:eastAsia="楷体" w:cs="楷体"/>
          <w:color w:val="auto"/>
          <w:sz w:val="24"/>
          <w:szCs w:val="24"/>
        </w:rPr>
        <w:t>工会会员</w:t>
      </w:r>
      <w:r>
        <w:rPr>
          <w:rFonts w:hint="eastAsia" w:ascii="楷体" w:hAnsi="楷体" w:eastAsia="楷体" w:cs="楷体"/>
          <w:color w:val="auto"/>
          <w:sz w:val="24"/>
          <w:szCs w:val="24"/>
          <w:lang w:eastAsia="zh-CN"/>
        </w:rPr>
        <w:t>人数情况如下：</w:t>
      </w:r>
      <w:r>
        <w:rPr>
          <w:rFonts w:hint="eastAsia" w:ascii="楷体" w:hAnsi="楷体" w:eastAsia="楷体" w:cs="楷体"/>
          <w:color w:val="auto"/>
          <w:sz w:val="24"/>
          <w:szCs w:val="24"/>
        </w:rPr>
        <w:t>南</w:t>
      </w:r>
      <w:r>
        <w:rPr>
          <w:rFonts w:hint="eastAsia" w:ascii="楷体" w:hAnsi="楷体" w:eastAsia="楷体" w:cs="楷体"/>
          <w:color w:val="auto"/>
          <w:sz w:val="24"/>
          <w:szCs w:val="24"/>
          <w:lang w:eastAsia="zh-CN"/>
        </w:rPr>
        <w:t>通市启秀中学</w:t>
      </w:r>
      <w:r>
        <w:rPr>
          <w:rFonts w:hint="eastAsia" w:ascii="楷体" w:hAnsi="楷体" w:eastAsia="楷体" w:cs="楷体"/>
          <w:color w:val="auto"/>
          <w:sz w:val="24"/>
          <w:szCs w:val="24"/>
          <w:lang w:val="en-US" w:eastAsia="zh-CN"/>
        </w:rPr>
        <w:t>376</w:t>
      </w:r>
      <w:r>
        <w:rPr>
          <w:rFonts w:hint="eastAsia" w:ascii="楷体" w:hAnsi="楷体" w:eastAsia="楷体" w:cs="楷体"/>
          <w:color w:val="auto"/>
          <w:sz w:val="24"/>
          <w:szCs w:val="24"/>
        </w:rPr>
        <w:t>人</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易家桥中学65人，按实际会员人数结算</w:t>
      </w:r>
      <w:r>
        <w:rPr>
          <w:rFonts w:hint="eastAsia" w:ascii="楷体" w:hAnsi="楷体" w:eastAsia="楷体" w:cs="楷体"/>
          <w:b/>
          <w:color w:val="auto"/>
          <w:sz w:val="24"/>
          <w:szCs w:val="24"/>
          <w:lang w:eastAsia="zh-CN"/>
        </w:rPr>
        <w:t>，中标供货商提供的</w:t>
      </w:r>
      <w:r>
        <w:rPr>
          <w:rFonts w:hint="eastAsia" w:ascii="楷体" w:hAnsi="楷体" w:eastAsia="楷体" w:cs="楷体"/>
          <w:b/>
          <w:color w:val="auto"/>
          <w:sz w:val="24"/>
          <w:szCs w:val="24"/>
          <w:lang w:eastAsia="zh-Hans"/>
        </w:rPr>
        <w:t>每张提货券（电子提货券）</w:t>
      </w:r>
      <w:r>
        <w:rPr>
          <w:rFonts w:hint="eastAsia" w:ascii="楷体" w:hAnsi="楷体" w:eastAsia="楷体" w:cs="楷体"/>
          <w:b/>
          <w:color w:val="auto"/>
          <w:sz w:val="24"/>
          <w:szCs w:val="24"/>
          <w:lang w:eastAsia="zh-CN"/>
        </w:rPr>
        <w:t>面值不得低于</w:t>
      </w:r>
      <w:r>
        <w:rPr>
          <w:rFonts w:hint="eastAsia" w:ascii="楷体" w:hAnsi="楷体" w:eastAsia="楷体" w:cs="楷体"/>
          <w:b/>
          <w:color w:val="auto"/>
          <w:sz w:val="24"/>
          <w:szCs w:val="24"/>
          <w:lang w:val="en-US" w:eastAsia="zh-CN"/>
        </w:rPr>
        <w:t>480</w:t>
      </w:r>
      <w:r>
        <w:rPr>
          <w:rFonts w:hint="eastAsia" w:ascii="楷体" w:hAnsi="楷体" w:eastAsia="楷体" w:cs="楷体"/>
          <w:b/>
          <w:color w:val="auto"/>
          <w:sz w:val="24"/>
          <w:szCs w:val="24"/>
          <w:lang w:eastAsia="zh-Hans"/>
        </w:rPr>
        <w:t>元/</w:t>
      </w:r>
      <w:r>
        <w:rPr>
          <w:rFonts w:hint="eastAsia" w:ascii="楷体" w:hAnsi="楷体" w:eastAsia="楷体" w:cs="楷体"/>
          <w:b/>
          <w:color w:val="auto"/>
          <w:sz w:val="24"/>
          <w:szCs w:val="24"/>
          <w:lang w:eastAsia="zh-CN"/>
        </w:rPr>
        <w:t>人。</w:t>
      </w:r>
    </w:p>
    <w:p w14:paraId="7F4BE8BB">
      <w:pPr>
        <w:pStyle w:val="64"/>
        <w:ind w:left="0" w:firstLine="480"/>
        <w:rPr>
          <w:rFonts w:hint="eastAsia" w:ascii="楷体" w:hAnsi="楷体" w:eastAsia="楷体" w:cs="楷体"/>
          <w:color w:val="auto"/>
          <w:szCs w:val="24"/>
          <w:lang w:eastAsia="zh-Hans"/>
        </w:rPr>
      </w:pPr>
      <w:r>
        <w:rPr>
          <w:rFonts w:hint="eastAsia" w:ascii="楷体" w:hAnsi="楷体" w:eastAsia="楷体" w:cs="楷体"/>
          <w:color w:val="auto"/>
          <w:szCs w:val="24"/>
        </w:rPr>
        <w:t>四、</w:t>
      </w:r>
      <w:r>
        <w:rPr>
          <w:rFonts w:hint="eastAsia" w:ascii="楷体" w:hAnsi="楷体" w:eastAsia="楷体" w:cs="楷体"/>
          <w:bCs/>
          <w:color w:val="auto"/>
          <w:szCs w:val="24"/>
        </w:rPr>
        <w:t>服务期限：</w:t>
      </w:r>
      <w:r>
        <w:rPr>
          <w:rFonts w:hint="eastAsia" w:ascii="楷体" w:hAnsi="楷体" w:eastAsia="楷体" w:cs="楷体"/>
          <w:color w:val="auto"/>
          <w:kern w:val="2"/>
          <w:sz w:val="24"/>
          <w:lang w:val="en-US" w:eastAsia="zh-CN" w:bidi="ar-SA"/>
        </w:rPr>
        <w:t>本项目一次采购三年有效，合同一年一签，经学校考核供应商的工作内容及服务并通过后，双方均无异议，续签下一年合同，最多续签2次。</w:t>
      </w:r>
    </w:p>
    <w:p w14:paraId="41B483D2">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五、投标人资格：</w:t>
      </w:r>
    </w:p>
    <w:p w14:paraId="7DC4803A">
      <w:pPr>
        <w:adjustRightInd w:val="0"/>
        <w:snapToGrid w:val="0"/>
        <w:spacing w:line="48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1.具有独立承担民事责任的能力；具有良好的商业信誉和健全的财务会计制度；具有履行合同所必需的设备和专业技术能力</w:t>
      </w:r>
      <w:r>
        <w:rPr>
          <w:rFonts w:hint="eastAsia" w:ascii="楷体" w:hAnsi="楷体" w:eastAsia="楷体" w:cs="楷体"/>
          <w:color w:val="auto"/>
          <w:sz w:val="24"/>
          <w:lang w:eastAsia="zh-CN"/>
        </w:rPr>
        <w:t>；具</w:t>
      </w:r>
      <w:r>
        <w:rPr>
          <w:rFonts w:hint="eastAsia" w:ascii="楷体" w:hAnsi="楷体" w:eastAsia="楷体" w:cs="楷体"/>
          <w:color w:val="auto"/>
          <w:sz w:val="24"/>
        </w:rPr>
        <w:t>有依法缴纳税收和社会保障资金的良好记录；参加本次采购活动前三年内，在经营活动中没有重大违法记录。</w:t>
      </w:r>
    </w:p>
    <w:p w14:paraId="48B128AD">
      <w:pPr>
        <w:adjustRightInd w:val="0"/>
        <w:snapToGrid w:val="0"/>
        <w:spacing w:line="48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2.具备有效营业执照，并在人员、设备、资金等方面具有相应的服务能力。</w:t>
      </w:r>
    </w:p>
    <w:p w14:paraId="39403EC2">
      <w:pPr>
        <w:adjustRightInd w:val="0"/>
        <w:snapToGrid w:val="0"/>
        <w:spacing w:line="48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3.未被“信用中国”网站列入失信被执行人、重大税收违法案件当事人名单。</w:t>
      </w:r>
    </w:p>
    <w:p w14:paraId="333B9D39">
      <w:pPr>
        <w:adjustRightInd w:val="0"/>
        <w:snapToGrid w:val="0"/>
        <w:spacing w:line="48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4.具有有效期内的食品卫生许可证或食品经营许可证。  </w:t>
      </w:r>
    </w:p>
    <w:p w14:paraId="34029009">
      <w:pPr>
        <w:adjustRightInd w:val="0"/>
        <w:snapToGrid w:val="0"/>
        <w:spacing w:line="48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5</w:t>
      </w:r>
      <w:r>
        <w:rPr>
          <w:rFonts w:hint="eastAsia" w:ascii="楷体" w:hAnsi="楷体" w:eastAsia="楷体" w:cs="楷体"/>
          <w:color w:val="auto"/>
          <w:sz w:val="24"/>
          <w:lang w:eastAsia="zh-Hans"/>
        </w:rPr>
        <w:t>.</w:t>
      </w:r>
      <w:r>
        <w:rPr>
          <w:rFonts w:hint="eastAsia" w:ascii="楷体" w:hAnsi="楷体" w:eastAsia="楷体" w:cs="楷体"/>
          <w:color w:val="auto"/>
          <w:sz w:val="24"/>
        </w:rPr>
        <w:t>法定代表人为同一个人的两个及两个以上法人，母公司、全资子公司及其控股公司，都不得在同一采购项目或同一标段中同时参加投标，一经发现，将视同围标处理。</w:t>
      </w:r>
    </w:p>
    <w:p w14:paraId="41037FB0">
      <w:pPr>
        <w:adjustRightInd w:val="0"/>
        <w:snapToGrid w:val="0"/>
        <w:spacing w:line="48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6.本项目不接受联合体参与比选。</w:t>
      </w:r>
    </w:p>
    <w:p w14:paraId="58779D57">
      <w:pPr>
        <w:spacing w:line="420" w:lineRule="exact"/>
        <w:ind w:firstLine="426"/>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六、比选文件的获取</w:t>
      </w:r>
    </w:p>
    <w:p w14:paraId="7D767D87">
      <w:pPr>
        <w:adjustRightInd w:val="0"/>
        <w:snapToGrid w:val="0"/>
        <w:spacing w:line="480" w:lineRule="exact"/>
        <w:ind w:firstLine="480" w:firstLineChars="200"/>
        <w:jc w:val="left"/>
        <w:rPr>
          <w:rFonts w:hint="eastAsia" w:ascii="楷体" w:hAnsi="楷体" w:eastAsia="楷体" w:cs="楷体"/>
          <w:color w:val="auto"/>
          <w:sz w:val="24"/>
          <w:lang w:bidi="ar"/>
        </w:rPr>
      </w:pPr>
      <w:r>
        <w:rPr>
          <w:rFonts w:hint="eastAsia" w:ascii="楷体" w:hAnsi="楷体" w:eastAsia="楷体" w:cs="楷体"/>
          <w:color w:val="auto"/>
          <w:sz w:val="24"/>
          <w:lang w:bidi="ar"/>
        </w:rPr>
        <w:t>1.获取时间：自公告发布之日起至202</w:t>
      </w:r>
      <w:r>
        <w:rPr>
          <w:rFonts w:hint="eastAsia" w:ascii="楷体" w:hAnsi="楷体" w:eastAsia="楷体" w:cs="楷体"/>
          <w:color w:val="auto"/>
          <w:sz w:val="24"/>
          <w:lang w:val="en-US" w:eastAsia="zh-CN" w:bidi="ar"/>
        </w:rPr>
        <w:t>6</w:t>
      </w:r>
      <w:r>
        <w:rPr>
          <w:rFonts w:hint="eastAsia" w:ascii="楷体" w:hAnsi="楷体" w:eastAsia="楷体" w:cs="楷体"/>
          <w:color w:val="auto"/>
          <w:sz w:val="24"/>
          <w:lang w:bidi="ar"/>
        </w:rPr>
        <w:t>年</w:t>
      </w:r>
      <w:r>
        <w:rPr>
          <w:rFonts w:hint="eastAsia" w:ascii="楷体" w:hAnsi="楷体" w:eastAsia="楷体" w:cs="楷体"/>
          <w:color w:val="auto"/>
          <w:sz w:val="24"/>
          <w:lang w:val="en-US" w:eastAsia="zh-CN" w:bidi="ar"/>
        </w:rPr>
        <w:t>5月7</w:t>
      </w:r>
      <w:r>
        <w:rPr>
          <w:rFonts w:hint="eastAsia" w:ascii="楷体" w:hAnsi="楷体" w:eastAsia="楷体" w:cs="楷体"/>
          <w:color w:val="auto"/>
          <w:sz w:val="24"/>
          <w:lang w:bidi="ar"/>
        </w:rPr>
        <w:t>日</w:t>
      </w:r>
      <w:r>
        <w:rPr>
          <w:rFonts w:hint="eastAsia" w:ascii="楷体" w:hAnsi="楷体" w:eastAsia="楷体" w:cs="楷体"/>
          <w:color w:val="auto"/>
          <w:sz w:val="24"/>
          <w:lang w:val="en-US" w:eastAsia="zh-CN" w:bidi="ar"/>
        </w:rPr>
        <w:t>9:00</w:t>
      </w:r>
      <w:r>
        <w:rPr>
          <w:rFonts w:hint="eastAsia" w:ascii="楷体" w:hAnsi="楷体" w:eastAsia="楷体" w:cs="楷体"/>
          <w:color w:val="auto"/>
          <w:sz w:val="24"/>
          <w:szCs w:val="24"/>
        </w:rPr>
        <w:t>（北京时间）</w:t>
      </w:r>
      <w:r>
        <w:rPr>
          <w:rFonts w:hint="eastAsia" w:ascii="楷体" w:hAnsi="楷体" w:eastAsia="楷体" w:cs="楷体"/>
          <w:color w:val="auto"/>
          <w:sz w:val="24"/>
          <w:lang w:bidi="ar"/>
        </w:rPr>
        <w:t>。</w:t>
      </w:r>
    </w:p>
    <w:p w14:paraId="4C82454B">
      <w:pPr>
        <w:adjustRightInd w:val="0"/>
        <w:snapToGrid w:val="0"/>
        <w:spacing w:line="480" w:lineRule="exact"/>
        <w:ind w:firstLine="480" w:firstLineChars="200"/>
        <w:jc w:val="left"/>
        <w:rPr>
          <w:rFonts w:hint="eastAsia" w:ascii="楷体" w:hAnsi="楷体" w:eastAsia="楷体" w:cs="楷体"/>
          <w:color w:val="auto"/>
          <w:sz w:val="24"/>
          <w:lang w:bidi="ar"/>
        </w:rPr>
      </w:pPr>
      <w:r>
        <w:rPr>
          <w:rFonts w:hint="eastAsia" w:ascii="楷体" w:hAnsi="楷体" w:eastAsia="楷体" w:cs="楷体"/>
          <w:color w:val="auto"/>
          <w:sz w:val="24"/>
          <w:lang w:bidi="ar"/>
        </w:rPr>
        <w:t>2.获取方式：</w:t>
      </w:r>
      <w:r>
        <w:rPr>
          <w:rFonts w:hint="eastAsia" w:ascii="楷体" w:hAnsi="楷体" w:eastAsia="楷体" w:cs="楷体"/>
          <w:color w:val="auto"/>
          <w:sz w:val="24"/>
          <w:lang w:eastAsia="zh-CN" w:bidi="ar"/>
        </w:rPr>
        <w:t>南通市教育局</w:t>
      </w:r>
      <w:r>
        <w:rPr>
          <w:rFonts w:hint="eastAsia" w:ascii="楷体" w:hAnsi="楷体" w:eastAsia="楷体" w:cs="楷体"/>
          <w:color w:val="auto"/>
          <w:sz w:val="24"/>
          <w:lang w:bidi="ar"/>
        </w:rPr>
        <w:t>网上自行下载获取。</w:t>
      </w:r>
    </w:p>
    <w:p w14:paraId="038F8247">
      <w:pPr>
        <w:snapToGrid w:val="0"/>
        <w:spacing w:line="420" w:lineRule="exact"/>
        <w:ind w:firstLine="484" w:firstLineChars="202"/>
        <w:textAlignment w:val="baseline"/>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rPr>
        <w:t>七、响应文件提交及开标时间</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地点</w:t>
      </w:r>
    </w:p>
    <w:p w14:paraId="0A43B9B4">
      <w:pPr>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1.文件提交截止时间：</w:t>
      </w:r>
      <w:r>
        <w:rPr>
          <w:rFonts w:hint="eastAsia" w:ascii="楷体" w:hAnsi="楷体" w:eastAsia="楷体" w:cs="楷体"/>
          <w:color w:val="auto"/>
          <w:sz w:val="24"/>
          <w:szCs w:val="24"/>
          <w:lang w:val="en-US" w:eastAsia="zh-CN"/>
        </w:rPr>
        <w:t xml:space="preserve">2026年5月7日9:00   </w:t>
      </w:r>
      <w:r>
        <w:rPr>
          <w:rFonts w:hint="eastAsia" w:ascii="楷体" w:hAnsi="楷体" w:eastAsia="楷体" w:cs="楷体"/>
          <w:color w:val="auto"/>
          <w:sz w:val="24"/>
          <w:szCs w:val="24"/>
        </w:rPr>
        <w:t xml:space="preserve">（北京时间）。 </w:t>
      </w:r>
    </w:p>
    <w:p w14:paraId="508A890E">
      <w:pPr>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2.开标时间：</w:t>
      </w:r>
      <w:r>
        <w:rPr>
          <w:rFonts w:hint="eastAsia" w:ascii="楷体" w:hAnsi="楷体" w:eastAsia="楷体" w:cs="楷体"/>
          <w:color w:val="auto"/>
          <w:sz w:val="24"/>
          <w:szCs w:val="24"/>
          <w:lang w:val="en-US" w:eastAsia="zh-CN"/>
        </w:rPr>
        <w:t xml:space="preserve">2026年5月7日9:00   </w:t>
      </w:r>
      <w:r>
        <w:rPr>
          <w:rFonts w:hint="eastAsia" w:ascii="楷体" w:hAnsi="楷体" w:eastAsia="楷体" w:cs="楷体"/>
          <w:color w:val="auto"/>
          <w:sz w:val="24"/>
          <w:szCs w:val="24"/>
        </w:rPr>
        <w:t>（北京时间）。</w:t>
      </w:r>
    </w:p>
    <w:p w14:paraId="767836F4">
      <w:pPr>
        <w:spacing w:line="420" w:lineRule="exact"/>
        <w:ind w:firstLine="480" w:firstLineChars="200"/>
        <w:textAlignment w:val="baseline"/>
        <w:rPr>
          <w:rFonts w:hint="default" w:ascii="楷体" w:hAnsi="楷体" w:eastAsia="楷体" w:cs="楷体"/>
          <w:color w:val="auto"/>
          <w:sz w:val="24"/>
          <w:szCs w:val="24"/>
          <w:lang w:val="en-US"/>
        </w:rPr>
      </w:pPr>
      <w:r>
        <w:rPr>
          <w:rFonts w:hint="eastAsia" w:ascii="楷体" w:hAnsi="楷体" w:eastAsia="楷体" w:cs="楷体"/>
          <w:color w:val="auto"/>
          <w:sz w:val="24"/>
          <w:szCs w:val="24"/>
        </w:rPr>
        <w:t>3.</w:t>
      </w:r>
      <w:r>
        <w:rPr>
          <w:rFonts w:hint="eastAsia" w:ascii="楷体" w:hAnsi="楷体" w:eastAsia="楷体" w:cs="楷体"/>
          <w:color w:val="auto"/>
          <w:sz w:val="24"/>
          <w:szCs w:val="24"/>
          <w:lang w:val="en-US" w:eastAsia="zh-CN"/>
        </w:rPr>
        <w:t>开标、</w:t>
      </w:r>
      <w:r>
        <w:rPr>
          <w:rFonts w:hint="eastAsia" w:ascii="楷体" w:hAnsi="楷体" w:eastAsia="楷体" w:cs="楷体"/>
          <w:color w:val="auto"/>
          <w:sz w:val="24"/>
          <w:szCs w:val="24"/>
        </w:rPr>
        <w:t>文件递交地址：</w:t>
      </w:r>
      <w:r>
        <w:rPr>
          <w:rFonts w:hint="eastAsia" w:ascii="楷体" w:hAnsi="楷体" w:eastAsia="楷体" w:cs="楷体"/>
          <w:color w:val="auto"/>
          <w:sz w:val="24"/>
          <w:szCs w:val="24"/>
          <w:lang w:val="en-US" w:eastAsia="zh-CN"/>
        </w:rPr>
        <w:t>南通市跃龙路74号   南通市启秀中学弘信楼一楼会议室</w:t>
      </w:r>
    </w:p>
    <w:p w14:paraId="1D20DFD8">
      <w:pPr>
        <w:spacing w:line="420" w:lineRule="exact"/>
        <w:ind w:firstLine="426"/>
        <w:textAlignment w:val="baseline"/>
        <w:rPr>
          <w:rFonts w:hint="eastAsia" w:ascii="楷体" w:hAnsi="楷体" w:eastAsia="楷体" w:cs="楷体"/>
          <w:b/>
          <w:color w:val="auto"/>
          <w:w w:val="80"/>
          <w:sz w:val="32"/>
          <w:szCs w:val="32"/>
        </w:rPr>
      </w:pPr>
      <w:r>
        <w:rPr>
          <w:rFonts w:hint="eastAsia" w:ascii="楷体" w:hAnsi="楷体" w:eastAsia="楷体" w:cs="楷体"/>
          <w:color w:val="auto"/>
          <w:sz w:val="24"/>
          <w:szCs w:val="24"/>
        </w:rPr>
        <w:t>八、联系人：</w:t>
      </w:r>
      <w:r>
        <w:rPr>
          <w:rFonts w:hint="eastAsia" w:ascii="楷体" w:hAnsi="楷体" w:eastAsia="楷体" w:cs="楷体"/>
          <w:color w:val="auto"/>
          <w:sz w:val="24"/>
          <w:szCs w:val="24"/>
          <w:lang w:val="en-US" w:eastAsia="zh-CN"/>
        </w:rPr>
        <w:t xml:space="preserve">陈老师 电话：0513-81125513 </w:t>
      </w:r>
    </w:p>
    <w:p w14:paraId="50E72264">
      <w:pPr>
        <w:spacing w:line="420" w:lineRule="exact"/>
        <w:ind w:firstLine="426"/>
        <w:jc w:val="center"/>
        <w:textAlignment w:val="baseline"/>
        <w:rPr>
          <w:rFonts w:hint="eastAsia" w:ascii="楷体" w:hAnsi="楷体" w:eastAsia="楷体" w:cs="楷体"/>
          <w:b/>
          <w:color w:val="auto"/>
          <w:w w:val="80"/>
          <w:sz w:val="32"/>
          <w:szCs w:val="32"/>
        </w:rPr>
      </w:pPr>
    </w:p>
    <w:p w14:paraId="27195458">
      <w:pPr>
        <w:spacing w:line="420" w:lineRule="exact"/>
        <w:ind w:firstLine="426"/>
        <w:jc w:val="center"/>
        <w:textAlignment w:val="baseline"/>
        <w:rPr>
          <w:rFonts w:hint="eastAsia" w:ascii="楷体" w:hAnsi="楷体" w:eastAsia="楷体" w:cs="楷体"/>
          <w:b/>
          <w:color w:val="auto"/>
          <w:w w:val="80"/>
          <w:sz w:val="32"/>
          <w:szCs w:val="32"/>
        </w:rPr>
      </w:pPr>
    </w:p>
    <w:p w14:paraId="5CDF8AE5">
      <w:pPr>
        <w:pStyle w:val="64"/>
        <w:rPr>
          <w:rFonts w:hint="eastAsia"/>
          <w:color w:val="auto"/>
        </w:rPr>
      </w:pPr>
    </w:p>
    <w:p w14:paraId="7AEB59A3">
      <w:pPr>
        <w:spacing w:line="420" w:lineRule="exact"/>
        <w:ind w:firstLine="426"/>
        <w:jc w:val="center"/>
        <w:textAlignment w:val="baseline"/>
        <w:rPr>
          <w:rFonts w:hint="eastAsia" w:ascii="楷体" w:hAnsi="楷体" w:eastAsia="楷体" w:cs="楷体"/>
          <w:b/>
          <w:color w:val="auto"/>
          <w:w w:val="80"/>
          <w:sz w:val="32"/>
          <w:szCs w:val="32"/>
        </w:rPr>
      </w:pPr>
    </w:p>
    <w:p w14:paraId="2F3C4E3B">
      <w:pPr>
        <w:spacing w:line="420" w:lineRule="exact"/>
        <w:ind w:firstLine="426"/>
        <w:jc w:val="center"/>
        <w:textAlignment w:val="baseline"/>
        <w:rPr>
          <w:rFonts w:hint="eastAsia" w:ascii="楷体" w:hAnsi="楷体" w:eastAsia="楷体" w:cs="楷体"/>
          <w:b/>
          <w:color w:val="auto"/>
          <w:w w:val="80"/>
          <w:sz w:val="32"/>
          <w:szCs w:val="32"/>
        </w:rPr>
      </w:pPr>
      <w:r>
        <w:rPr>
          <w:rFonts w:hint="eastAsia" w:ascii="楷体" w:hAnsi="楷体" w:eastAsia="楷体" w:cs="楷体"/>
          <w:b/>
          <w:color w:val="auto"/>
          <w:w w:val="80"/>
          <w:sz w:val="32"/>
          <w:szCs w:val="32"/>
        </w:rPr>
        <w:t>第二章  投标人须知</w:t>
      </w:r>
      <w:bookmarkEnd w:id="1"/>
    </w:p>
    <w:p w14:paraId="33A6594F">
      <w:pPr>
        <w:snapToGrid w:val="0"/>
        <w:spacing w:line="420" w:lineRule="exact"/>
        <w:ind w:firstLine="482" w:firstLineChars="200"/>
        <w:textAlignment w:val="baseline"/>
        <w:rPr>
          <w:rFonts w:hint="eastAsia" w:ascii="楷体" w:hAnsi="楷体" w:eastAsia="楷体" w:cs="楷体"/>
          <w:b/>
          <w:bCs/>
          <w:color w:val="auto"/>
          <w:sz w:val="24"/>
          <w:szCs w:val="24"/>
        </w:rPr>
      </w:pPr>
      <w:r>
        <w:rPr>
          <w:rFonts w:hint="eastAsia" w:ascii="楷体" w:hAnsi="楷体" w:eastAsia="楷体" w:cs="楷体"/>
          <w:b/>
          <w:bCs/>
          <w:color w:val="auto"/>
          <w:sz w:val="24"/>
          <w:szCs w:val="24"/>
        </w:rPr>
        <w:t>一、说明</w:t>
      </w:r>
    </w:p>
    <w:p w14:paraId="2FC7E9C0">
      <w:pPr>
        <w:snapToGrid w:val="0"/>
        <w:spacing w:line="420" w:lineRule="exact"/>
        <w:ind w:firstLine="480" w:firstLineChars="200"/>
        <w:textAlignment w:val="baseline"/>
        <w:rPr>
          <w:rFonts w:hint="eastAsia" w:ascii="楷体" w:hAnsi="楷体" w:eastAsia="楷体" w:cs="楷体"/>
          <w:bCs/>
          <w:color w:val="auto"/>
          <w:sz w:val="24"/>
          <w:szCs w:val="24"/>
        </w:rPr>
      </w:pPr>
      <w:r>
        <w:rPr>
          <w:rFonts w:hint="eastAsia" w:ascii="楷体" w:hAnsi="楷体" w:eastAsia="楷体" w:cs="楷体"/>
          <w:bCs/>
          <w:color w:val="auto"/>
          <w:sz w:val="24"/>
          <w:szCs w:val="24"/>
        </w:rPr>
        <w:t>1</w:t>
      </w:r>
      <w:r>
        <w:rPr>
          <w:rFonts w:hint="eastAsia" w:ascii="楷体" w:hAnsi="楷体" w:eastAsia="楷体" w:cs="楷体"/>
          <w:bCs/>
          <w:color w:val="auto"/>
          <w:sz w:val="24"/>
          <w:szCs w:val="24"/>
          <w:lang w:val="en-US" w:eastAsia="zh-CN"/>
        </w:rPr>
        <w:t>.</w:t>
      </w:r>
      <w:r>
        <w:rPr>
          <w:rFonts w:hint="eastAsia" w:ascii="楷体" w:hAnsi="楷体" w:eastAsia="楷体" w:cs="楷体"/>
          <w:bCs/>
          <w:color w:val="auto"/>
          <w:sz w:val="24"/>
          <w:szCs w:val="24"/>
        </w:rPr>
        <w:t>本比选文件仅适用于本次蛋糕券采购的比选活动。</w:t>
      </w:r>
    </w:p>
    <w:p w14:paraId="5CDEFA11">
      <w:pPr>
        <w:snapToGrid w:val="0"/>
        <w:spacing w:line="420" w:lineRule="exact"/>
        <w:ind w:firstLine="480" w:firstLineChars="200"/>
        <w:textAlignment w:val="baseline"/>
        <w:rPr>
          <w:rFonts w:hint="eastAsia" w:ascii="楷体" w:hAnsi="楷体" w:eastAsia="楷体" w:cs="楷体"/>
          <w:bCs/>
          <w:color w:val="auto"/>
          <w:sz w:val="24"/>
          <w:szCs w:val="24"/>
        </w:rPr>
      </w:pPr>
      <w:r>
        <w:rPr>
          <w:rFonts w:hint="eastAsia" w:ascii="楷体" w:hAnsi="楷体" w:eastAsia="楷体" w:cs="楷体"/>
          <w:bCs/>
          <w:color w:val="auto"/>
          <w:sz w:val="24"/>
          <w:szCs w:val="24"/>
        </w:rPr>
        <w:t>2</w:t>
      </w:r>
      <w:r>
        <w:rPr>
          <w:rFonts w:hint="eastAsia" w:ascii="楷体" w:hAnsi="楷体" w:eastAsia="楷体" w:cs="楷体"/>
          <w:bCs/>
          <w:color w:val="auto"/>
          <w:sz w:val="24"/>
          <w:szCs w:val="24"/>
          <w:lang w:val="en-US" w:eastAsia="zh-CN"/>
        </w:rPr>
        <w:t>.</w:t>
      </w:r>
      <w:r>
        <w:rPr>
          <w:rFonts w:hint="eastAsia" w:ascii="楷体" w:hAnsi="楷体" w:eastAsia="楷体" w:cs="楷体"/>
          <w:bCs/>
          <w:color w:val="auto"/>
          <w:sz w:val="24"/>
          <w:szCs w:val="24"/>
        </w:rPr>
        <w:t>比选活动及因本次招标产生的合同受中国法律制约和保护。</w:t>
      </w:r>
    </w:p>
    <w:p w14:paraId="28819B47">
      <w:pPr>
        <w:snapToGrid w:val="0"/>
        <w:spacing w:line="420" w:lineRule="exact"/>
        <w:ind w:firstLine="480" w:firstLineChars="200"/>
        <w:textAlignment w:val="baseline"/>
        <w:rPr>
          <w:rFonts w:hint="eastAsia" w:ascii="楷体" w:hAnsi="楷体" w:eastAsia="楷体" w:cs="楷体"/>
          <w:bCs/>
          <w:color w:val="auto"/>
          <w:sz w:val="24"/>
          <w:szCs w:val="24"/>
        </w:rPr>
      </w:pPr>
      <w:r>
        <w:rPr>
          <w:rFonts w:hint="eastAsia" w:ascii="楷体" w:hAnsi="楷体" w:eastAsia="楷体" w:cs="楷体"/>
          <w:bCs/>
          <w:color w:val="auto"/>
          <w:sz w:val="24"/>
          <w:szCs w:val="24"/>
        </w:rPr>
        <w:t>3</w:t>
      </w:r>
      <w:r>
        <w:rPr>
          <w:rFonts w:hint="eastAsia" w:ascii="楷体" w:hAnsi="楷体" w:eastAsia="楷体" w:cs="楷体"/>
          <w:bCs/>
          <w:color w:val="auto"/>
          <w:sz w:val="24"/>
          <w:szCs w:val="24"/>
          <w:lang w:val="en-US" w:eastAsia="zh-CN"/>
        </w:rPr>
        <w:t>.</w:t>
      </w:r>
      <w:r>
        <w:rPr>
          <w:rFonts w:hint="eastAsia" w:ascii="楷体" w:hAnsi="楷体" w:eastAsia="楷体" w:cs="楷体"/>
          <w:bCs/>
          <w:color w:val="auto"/>
          <w:sz w:val="24"/>
          <w:szCs w:val="24"/>
        </w:rPr>
        <w:t>比选文件的解释权属于采购人。</w:t>
      </w:r>
    </w:p>
    <w:p w14:paraId="3297BC6D">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4</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投标人应认真审阅比选文件中所有的事项、格式、条款和规范要求等，如果投标人没有按照比选文件要求提交响应文件，或者响应文件没有对比选文件做出实质性响应，将被拒绝参与招标。</w:t>
      </w:r>
    </w:p>
    <w:p w14:paraId="3B58FE99">
      <w:pPr>
        <w:snapToGrid w:val="0"/>
        <w:spacing w:line="420" w:lineRule="exact"/>
        <w:ind w:firstLine="482" w:firstLineChars="200"/>
        <w:textAlignment w:val="baseline"/>
        <w:rPr>
          <w:rFonts w:hint="eastAsia" w:ascii="楷体" w:hAnsi="楷体" w:eastAsia="楷体" w:cs="楷体"/>
          <w:b/>
          <w:color w:val="auto"/>
          <w:sz w:val="24"/>
          <w:szCs w:val="24"/>
        </w:rPr>
      </w:pPr>
      <w:r>
        <w:rPr>
          <w:rFonts w:hint="eastAsia" w:ascii="楷体" w:hAnsi="楷体" w:eastAsia="楷体" w:cs="楷体"/>
          <w:b/>
          <w:color w:val="auto"/>
          <w:sz w:val="24"/>
          <w:szCs w:val="24"/>
        </w:rPr>
        <w:t>二、比选文件的补充说明、澄清、修改、答疑</w:t>
      </w:r>
    </w:p>
    <w:p w14:paraId="74CD1C92">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采购人有权对发出的比选文件进行必要的补充说明、澄清或修改。</w:t>
      </w:r>
    </w:p>
    <w:p w14:paraId="4164D624">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凡涉及比选文件的补充说明、澄清或修改，均以“南通教育网”网站发布的信息为准。</w:t>
      </w:r>
    </w:p>
    <w:p w14:paraId="61670D8E">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3</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采购人对比选文件的补充说明、澄清或修改，将构成比选文件的一部分，对投标人具有约束力。</w:t>
      </w:r>
    </w:p>
    <w:p w14:paraId="52904A10">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4</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除非采购人以书面的形式对比选文件作出澄清、修改及补充，投标人对涉及比选文件的任何推论、理解和结论所造成的结果，均由投标人自负。</w:t>
      </w:r>
    </w:p>
    <w:p w14:paraId="0248522A">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招标采购人视情组织答疑会。如有产生答疑且对比选文件内容有修改，采购人将按照本须知有关规定，以补充通知（公告）的方式发出。</w:t>
      </w:r>
    </w:p>
    <w:p w14:paraId="7E2A30D9">
      <w:pPr>
        <w:snapToGrid w:val="0"/>
        <w:spacing w:line="420" w:lineRule="exact"/>
        <w:ind w:firstLine="482" w:firstLineChars="200"/>
        <w:textAlignment w:val="baseline"/>
        <w:rPr>
          <w:rFonts w:hint="eastAsia" w:ascii="楷体" w:hAnsi="楷体" w:eastAsia="楷体" w:cs="楷体"/>
          <w:b/>
          <w:color w:val="auto"/>
          <w:sz w:val="24"/>
          <w:szCs w:val="24"/>
        </w:rPr>
      </w:pPr>
      <w:r>
        <w:rPr>
          <w:rFonts w:hint="eastAsia" w:ascii="楷体" w:hAnsi="楷体" w:eastAsia="楷体" w:cs="楷体"/>
          <w:b/>
          <w:color w:val="auto"/>
          <w:sz w:val="24"/>
          <w:szCs w:val="24"/>
        </w:rPr>
        <w:t>三、投标响应文件的组成及装订</w:t>
      </w:r>
    </w:p>
    <w:p w14:paraId="56536F9C">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投标文件由①资格后审材料文件、②技术标响应文件、③商务标响应文件共3部分组成（以下</w:t>
      </w:r>
      <w:r>
        <w:rPr>
          <w:rFonts w:hint="eastAsia" w:ascii="楷体" w:hAnsi="楷体" w:eastAsia="楷体" w:cs="楷体"/>
          <w:color w:val="auto"/>
          <w:sz w:val="24"/>
          <w:szCs w:val="24"/>
          <w:lang w:eastAsia="zh-CN"/>
        </w:rPr>
        <w:t>以</w:t>
      </w:r>
      <w:r>
        <w:rPr>
          <w:rFonts w:hint="eastAsia" w:ascii="楷体" w:hAnsi="楷体" w:eastAsia="楷体" w:cs="楷体"/>
          <w:color w:val="auto"/>
          <w:sz w:val="24"/>
          <w:szCs w:val="24"/>
        </w:rPr>
        <w:t>文件序号代称）。</w:t>
      </w:r>
    </w:p>
    <w:p w14:paraId="78D37BCE">
      <w:pPr>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w:t>
      </w:r>
      <w:r>
        <w:rPr>
          <w:rFonts w:hint="eastAsia" w:ascii="楷体" w:hAnsi="楷体" w:eastAsia="楷体" w:cs="楷体"/>
          <w:color w:val="auto"/>
          <w:kern w:val="0"/>
          <w:sz w:val="24"/>
          <w:szCs w:val="24"/>
        </w:rPr>
        <w:t>人</w:t>
      </w:r>
      <w:r>
        <w:rPr>
          <w:rFonts w:hint="eastAsia" w:ascii="楷体" w:hAnsi="楷体" w:eastAsia="楷体" w:cs="楷体"/>
          <w:color w:val="auto"/>
          <w:sz w:val="24"/>
          <w:szCs w:val="24"/>
        </w:rPr>
        <w:t>按投标文件组成顺序编写响应文件，并牢固装订成册。投标文件均需采用A4纸，投标文件不得行间插字、涂改、增删，如修改错漏处，须经签署投标文件的投标人法定代表人或其委托的代理人（以</w:t>
      </w:r>
      <w:r>
        <w:rPr>
          <w:rFonts w:hint="eastAsia" w:ascii="楷体" w:hAnsi="楷体" w:eastAsia="楷体" w:cs="楷体"/>
          <w:color w:val="auto"/>
          <w:sz w:val="24"/>
          <w:szCs w:val="24"/>
          <w:lang w:eastAsia="zh-CN"/>
        </w:rPr>
        <w:t>下简</w:t>
      </w:r>
      <w:r>
        <w:rPr>
          <w:rFonts w:hint="eastAsia" w:ascii="楷体" w:hAnsi="楷体" w:eastAsia="楷体" w:cs="楷体"/>
          <w:color w:val="auto"/>
          <w:sz w:val="24"/>
          <w:szCs w:val="24"/>
        </w:rPr>
        <w:t>称委托代理人）签字（或盖章）并加盖公章。</w:t>
      </w:r>
    </w:p>
    <w:p w14:paraId="72313F85">
      <w:pPr>
        <w:snapToGrid w:val="0"/>
        <w:spacing w:line="420" w:lineRule="exact"/>
        <w:ind w:firstLine="482" w:firstLineChars="200"/>
        <w:textAlignment w:val="baseline"/>
        <w:rPr>
          <w:rFonts w:hint="eastAsia" w:ascii="楷体" w:hAnsi="楷体" w:eastAsia="楷体" w:cs="楷体"/>
          <w:b/>
          <w:bCs/>
          <w:color w:val="auto"/>
          <w:sz w:val="24"/>
          <w:szCs w:val="24"/>
        </w:rPr>
      </w:pPr>
      <w:r>
        <w:rPr>
          <w:rFonts w:hint="eastAsia" w:ascii="楷体" w:hAnsi="楷体" w:eastAsia="楷体" w:cs="楷体"/>
          <w:b/>
          <w:bCs/>
          <w:color w:val="auto"/>
          <w:sz w:val="24"/>
          <w:szCs w:val="24"/>
        </w:rPr>
        <w:t>四、投标文件的份数和签署</w:t>
      </w:r>
    </w:p>
    <w:p w14:paraId="5738BDEF">
      <w:pPr>
        <w:snapToGrid w:val="0"/>
        <w:spacing w:line="420" w:lineRule="exact"/>
        <w:ind w:firstLine="480" w:firstLineChars="200"/>
        <w:textAlignment w:val="baseline"/>
        <w:rPr>
          <w:rFonts w:hint="eastAsia" w:ascii="楷体" w:hAnsi="楷体" w:eastAsia="楷体" w:cs="楷体"/>
          <w:b/>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投标文件均为</w:t>
      </w:r>
      <w:r>
        <w:rPr>
          <w:rFonts w:hint="eastAsia" w:ascii="楷体" w:hAnsi="楷体" w:eastAsia="楷体" w:cs="楷体"/>
          <w:b/>
          <w:color w:val="auto"/>
          <w:sz w:val="24"/>
          <w:szCs w:val="24"/>
        </w:rPr>
        <w:t>一份“正本”和</w:t>
      </w:r>
      <w:r>
        <w:rPr>
          <w:rFonts w:hint="eastAsia" w:ascii="楷体" w:hAnsi="楷体" w:eastAsia="楷体" w:cs="楷体"/>
          <w:b/>
          <w:color w:val="auto"/>
          <w:sz w:val="24"/>
          <w:szCs w:val="24"/>
          <w:lang w:eastAsia="zh-CN"/>
        </w:rPr>
        <w:t>两份</w:t>
      </w:r>
      <w:r>
        <w:rPr>
          <w:rFonts w:hint="eastAsia" w:ascii="楷体" w:hAnsi="楷体" w:eastAsia="楷体" w:cs="楷体"/>
          <w:b/>
          <w:color w:val="auto"/>
          <w:sz w:val="24"/>
          <w:szCs w:val="24"/>
        </w:rPr>
        <w:t>“副本”。</w:t>
      </w:r>
    </w:p>
    <w:p w14:paraId="6AC99C3E">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在每一份投标文件上要明确标注项目名称、投标文件各自对应的名称、投标人全称、</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正本</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副本</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字样，“正本”和“副本”若有差异，概以“正本”为准。</w:t>
      </w:r>
    </w:p>
    <w:p w14:paraId="6A0453CF">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3</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投标文件中的所有“正本”，须为打印的，其正文内容由法定代表人或委托代理人签字（或盖章）并加盖公章，“副本”可为“正本”的复印件。</w:t>
      </w:r>
    </w:p>
    <w:p w14:paraId="6FF7E18D">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4</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开标程序顺利进行后，所有投标文件都将作为档案保存，不论中标与否，采购人均不退回（未拆封的除外）。</w:t>
      </w:r>
    </w:p>
    <w:p w14:paraId="26DBC04F">
      <w:pPr>
        <w:snapToGrid w:val="0"/>
        <w:spacing w:line="420" w:lineRule="exact"/>
        <w:ind w:firstLine="472" w:firstLineChars="196"/>
        <w:textAlignment w:val="baseline"/>
        <w:rPr>
          <w:rFonts w:hint="eastAsia" w:ascii="楷体" w:hAnsi="楷体" w:eastAsia="楷体" w:cs="楷体"/>
          <w:b/>
          <w:bCs/>
          <w:color w:val="auto"/>
          <w:sz w:val="24"/>
          <w:szCs w:val="24"/>
        </w:rPr>
      </w:pPr>
      <w:r>
        <w:rPr>
          <w:rFonts w:hint="eastAsia" w:ascii="楷体" w:hAnsi="楷体" w:eastAsia="楷体" w:cs="楷体"/>
          <w:b/>
          <w:bCs/>
          <w:color w:val="auto"/>
          <w:sz w:val="24"/>
          <w:szCs w:val="24"/>
        </w:rPr>
        <w:t>五、投标文件的密封及标记</w:t>
      </w:r>
    </w:p>
    <w:p w14:paraId="6907153F">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投标人须将本项目投标文件：</w:t>
      </w:r>
      <w:r>
        <w:rPr>
          <w:rFonts w:hint="eastAsia" w:ascii="楷体" w:hAnsi="楷体" w:eastAsia="楷体" w:cs="楷体"/>
          <w:color w:val="auto"/>
          <w:sz w:val="24"/>
          <w:szCs w:val="24"/>
          <w:lang w:eastAsia="zh-CN"/>
        </w:rPr>
        <w:t>①</w:t>
      </w:r>
      <w:r>
        <w:rPr>
          <w:rFonts w:hint="eastAsia" w:ascii="楷体" w:hAnsi="楷体" w:eastAsia="楷体" w:cs="楷体"/>
          <w:color w:val="auto"/>
          <w:sz w:val="24"/>
          <w:szCs w:val="24"/>
        </w:rPr>
        <w:t>②、③</w:t>
      </w:r>
      <w:r>
        <w:rPr>
          <w:rFonts w:hint="eastAsia" w:ascii="楷体" w:hAnsi="楷体" w:eastAsia="楷体" w:cs="楷体"/>
          <w:b/>
          <w:color w:val="auto"/>
          <w:sz w:val="24"/>
          <w:szCs w:val="24"/>
        </w:rPr>
        <w:t>分别单独密封</w:t>
      </w:r>
      <w:r>
        <w:rPr>
          <w:rFonts w:hint="eastAsia" w:ascii="楷体" w:hAnsi="楷体" w:eastAsia="楷体" w:cs="楷体"/>
          <w:color w:val="auto"/>
          <w:sz w:val="24"/>
          <w:szCs w:val="24"/>
        </w:rPr>
        <w:t>。</w:t>
      </w:r>
    </w:p>
    <w:p w14:paraId="20645465">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密封后，应在每一密封的投标文件上明确标注投标项目名称、投标文件各自对应的名称、投标人全称及日期，同时加盖投标人公章。</w:t>
      </w:r>
    </w:p>
    <w:p w14:paraId="6CAE77A1">
      <w:pPr>
        <w:snapToGrid w:val="0"/>
        <w:spacing w:line="420" w:lineRule="exact"/>
        <w:ind w:firstLine="482" w:firstLineChars="200"/>
        <w:textAlignment w:val="baseline"/>
        <w:rPr>
          <w:rFonts w:hint="eastAsia" w:ascii="楷体" w:hAnsi="楷体" w:eastAsia="楷体" w:cs="楷体"/>
          <w:color w:val="auto"/>
          <w:sz w:val="24"/>
          <w:szCs w:val="24"/>
        </w:rPr>
      </w:pPr>
      <w:r>
        <w:rPr>
          <w:rFonts w:hint="eastAsia" w:ascii="楷体" w:hAnsi="楷体" w:eastAsia="楷体" w:cs="楷体"/>
          <w:b/>
          <w:color w:val="auto"/>
          <w:sz w:val="24"/>
          <w:szCs w:val="24"/>
        </w:rPr>
        <w:t>特别提醒：</w:t>
      </w:r>
      <w:r>
        <w:rPr>
          <w:rFonts w:hint="eastAsia" w:ascii="楷体" w:hAnsi="楷体" w:eastAsia="楷体" w:cs="楷体"/>
          <w:color w:val="auto"/>
          <w:sz w:val="24"/>
          <w:szCs w:val="24"/>
        </w:rPr>
        <w:t>投标文件中的①及②的“正本”或“副本”中，均不得含有任何商务标响应文件中的报价表的内容，否则作废标处理。</w:t>
      </w:r>
    </w:p>
    <w:p w14:paraId="1D67848E">
      <w:pPr>
        <w:snapToGrid w:val="0"/>
        <w:spacing w:line="420" w:lineRule="exact"/>
        <w:ind w:firstLine="482" w:firstLineChars="200"/>
        <w:textAlignment w:val="baseline"/>
        <w:rPr>
          <w:rFonts w:hint="eastAsia" w:ascii="楷体" w:hAnsi="楷体" w:eastAsia="楷体" w:cs="楷体"/>
          <w:b/>
          <w:color w:val="auto"/>
          <w:sz w:val="24"/>
          <w:szCs w:val="24"/>
        </w:rPr>
      </w:pPr>
      <w:r>
        <w:rPr>
          <w:rFonts w:hint="eastAsia" w:ascii="楷体" w:hAnsi="楷体" w:eastAsia="楷体" w:cs="楷体"/>
          <w:b/>
          <w:bCs/>
          <w:color w:val="auto"/>
          <w:sz w:val="24"/>
          <w:szCs w:val="24"/>
        </w:rPr>
        <w:t>六</w:t>
      </w:r>
      <w:r>
        <w:rPr>
          <w:rFonts w:hint="eastAsia" w:ascii="楷体" w:hAnsi="楷体" w:eastAsia="楷体" w:cs="楷体"/>
          <w:b/>
          <w:color w:val="auto"/>
          <w:sz w:val="24"/>
          <w:szCs w:val="24"/>
        </w:rPr>
        <w:t>、投标响应文件内容</w:t>
      </w:r>
    </w:p>
    <w:p w14:paraId="690C120E">
      <w:pPr>
        <w:snapToGrid w:val="0"/>
        <w:spacing w:line="420" w:lineRule="exact"/>
        <w:ind w:firstLine="482" w:firstLineChars="200"/>
        <w:textAlignment w:val="baseline"/>
        <w:rPr>
          <w:rFonts w:hint="eastAsia" w:ascii="楷体" w:hAnsi="楷体" w:eastAsia="楷体" w:cs="楷体"/>
          <w:color w:val="auto"/>
          <w:sz w:val="24"/>
          <w:szCs w:val="24"/>
        </w:rPr>
      </w:pPr>
      <w:r>
        <w:rPr>
          <w:rFonts w:hint="eastAsia" w:ascii="楷体" w:hAnsi="楷体" w:eastAsia="楷体" w:cs="楷体"/>
          <w:b/>
          <w:color w:val="auto"/>
          <w:sz w:val="24"/>
          <w:szCs w:val="24"/>
        </w:rPr>
        <w:t>A</w:t>
      </w: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rPr>
        <w:t>资格后审材料文件</w:t>
      </w:r>
      <w:r>
        <w:rPr>
          <w:rFonts w:hint="eastAsia" w:ascii="楷体" w:hAnsi="楷体" w:eastAsia="楷体" w:cs="楷体"/>
          <w:color w:val="auto"/>
          <w:sz w:val="24"/>
          <w:szCs w:val="24"/>
        </w:rPr>
        <w:t>（一个密封包，含一正两副文件）：</w:t>
      </w:r>
    </w:p>
    <w:p w14:paraId="76DA6BFF">
      <w:pPr>
        <w:spacing w:line="420" w:lineRule="exact"/>
        <w:ind w:firstLine="484" w:firstLineChars="202"/>
        <w:textAlignment w:val="baseline"/>
        <w:rPr>
          <w:rFonts w:hint="eastAsia" w:ascii="楷体" w:hAnsi="楷体" w:eastAsia="楷体" w:cs="楷体"/>
          <w:bCs/>
          <w:color w:val="auto"/>
          <w:sz w:val="24"/>
          <w:szCs w:val="24"/>
        </w:rPr>
      </w:pPr>
      <w:r>
        <w:rPr>
          <w:rFonts w:hint="eastAsia" w:ascii="楷体" w:hAnsi="楷体" w:eastAsia="楷体" w:cs="楷体"/>
          <w:bCs/>
          <w:color w:val="auto"/>
          <w:sz w:val="24"/>
          <w:szCs w:val="24"/>
        </w:rPr>
        <w:t>1</w:t>
      </w:r>
      <w:r>
        <w:rPr>
          <w:rFonts w:hint="eastAsia" w:ascii="楷体" w:hAnsi="楷体" w:eastAsia="楷体" w:cs="楷体"/>
          <w:bCs/>
          <w:color w:val="auto"/>
          <w:sz w:val="24"/>
          <w:szCs w:val="24"/>
          <w:lang w:val="en-US" w:eastAsia="zh-CN"/>
        </w:rPr>
        <w:t>.</w:t>
      </w:r>
      <w:r>
        <w:rPr>
          <w:rFonts w:hint="eastAsia" w:ascii="楷体" w:hAnsi="楷体" w:eastAsia="楷体" w:cs="楷体"/>
          <w:bCs/>
          <w:color w:val="auto"/>
          <w:sz w:val="24"/>
          <w:szCs w:val="24"/>
        </w:rPr>
        <w:t>关于资格文件的声明函（格式见附件）；</w:t>
      </w:r>
    </w:p>
    <w:p w14:paraId="158C2B59">
      <w:pPr>
        <w:spacing w:line="420" w:lineRule="exact"/>
        <w:ind w:firstLine="484" w:firstLineChars="202"/>
        <w:textAlignment w:val="baseline"/>
        <w:rPr>
          <w:rFonts w:hint="eastAsia" w:ascii="楷体" w:hAnsi="楷体" w:eastAsia="楷体" w:cs="楷体"/>
          <w:bCs/>
          <w:color w:val="auto"/>
          <w:sz w:val="24"/>
          <w:szCs w:val="24"/>
        </w:rPr>
      </w:pPr>
      <w:r>
        <w:rPr>
          <w:rFonts w:hint="eastAsia" w:ascii="楷体" w:hAnsi="楷体" w:eastAsia="楷体" w:cs="楷体"/>
          <w:bCs/>
          <w:color w:val="auto"/>
          <w:sz w:val="24"/>
          <w:szCs w:val="24"/>
        </w:rPr>
        <w:t>2</w:t>
      </w:r>
      <w:r>
        <w:rPr>
          <w:rFonts w:hint="eastAsia" w:ascii="楷体" w:hAnsi="楷体" w:eastAsia="楷体" w:cs="楷体"/>
          <w:bCs/>
          <w:color w:val="auto"/>
          <w:sz w:val="24"/>
          <w:szCs w:val="24"/>
          <w:lang w:val="en-US" w:eastAsia="zh-CN"/>
        </w:rPr>
        <w:t>.</w:t>
      </w:r>
      <w:r>
        <w:rPr>
          <w:rFonts w:hint="eastAsia" w:ascii="楷体" w:hAnsi="楷体" w:eastAsia="楷体" w:cs="楷体"/>
          <w:bCs/>
          <w:color w:val="auto"/>
          <w:sz w:val="24"/>
          <w:szCs w:val="24"/>
        </w:rPr>
        <w:t>如法定代表人参加比选，则提供法定代表人身份证明书（格式见附件）；如授权代表参加比</w:t>
      </w:r>
      <w:r>
        <w:rPr>
          <w:rFonts w:hint="eastAsia" w:ascii="楷体" w:hAnsi="楷体" w:eastAsia="楷体" w:cs="楷体"/>
          <w:bCs/>
          <w:color w:val="auto"/>
          <w:sz w:val="24"/>
          <w:szCs w:val="24"/>
          <w:lang w:eastAsia="zh-CN"/>
        </w:rPr>
        <w:t>选</w:t>
      </w:r>
      <w:r>
        <w:rPr>
          <w:rFonts w:hint="eastAsia" w:ascii="楷体" w:hAnsi="楷体" w:eastAsia="楷体" w:cs="楷体"/>
          <w:bCs/>
          <w:color w:val="auto"/>
          <w:sz w:val="24"/>
          <w:szCs w:val="24"/>
        </w:rPr>
        <w:t>，则提供法定代表人授权委托书</w:t>
      </w:r>
      <w:r>
        <w:rPr>
          <w:rFonts w:hint="eastAsia" w:ascii="楷体" w:hAnsi="楷体" w:eastAsia="楷体" w:cs="楷体"/>
          <w:bCs/>
          <w:color w:val="auto"/>
          <w:sz w:val="24"/>
          <w:szCs w:val="24"/>
          <w:lang w:eastAsia="zh-CN"/>
        </w:rPr>
        <w:t>、</w:t>
      </w:r>
      <w:r>
        <w:rPr>
          <w:rFonts w:hint="eastAsia" w:ascii="楷体" w:hAnsi="楷体" w:eastAsia="楷体" w:cs="楷体"/>
          <w:bCs/>
          <w:color w:val="auto"/>
          <w:sz w:val="24"/>
          <w:szCs w:val="24"/>
        </w:rPr>
        <w:t>授权代表本人身份证复印件（原件随身备查）（格式见附件）；</w:t>
      </w:r>
    </w:p>
    <w:p w14:paraId="6A605878">
      <w:pPr>
        <w:spacing w:line="420" w:lineRule="exact"/>
        <w:ind w:firstLine="484" w:firstLineChars="202"/>
        <w:textAlignment w:val="baseline"/>
        <w:rPr>
          <w:rFonts w:hint="eastAsia" w:ascii="楷体" w:hAnsi="楷体" w:eastAsia="楷体" w:cs="楷体"/>
          <w:bCs/>
          <w:color w:val="auto"/>
          <w:sz w:val="24"/>
          <w:szCs w:val="24"/>
        </w:rPr>
      </w:pPr>
      <w:r>
        <w:rPr>
          <w:rFonts w:hint="eastAsia" w:ascii="楷体" w:hAnsi="楷体" w:eastAsia="楷体" w:cs="楷体"/>
          <w:bCs/>
          <w:color w:val="auto"/>
          <w:sz w:val="24"/>
          <w:szCs w:val="24"/>
        </w:rPr>
        <w:t>3</w:t>
      </w:r>
      <w:r>
        <w:rPr>
          <w:rFonts w:hint="eastAsia" w:ascii="楷体" w:hAnsi="楷体" w:eastAsia="楷体" w:cs="楷体"/>
          <w:bCs/>
          <w:color w:val="auto"/>
          <w:sz w:val="24"/>
          <w:szCs w:val="24"/>
          <w:lang w:val="en-US" w:eastAsia="zh-CN"/>
        </w:rPr>
        <w:t>.</w:t>
      </w:r>
      <w:r>
        <w:rPr>
          <w:rFonts w:hint="eastAsia" w:ascii="楷体" w:hAnsi="楷体" w:eastAsia="楷体" w:cs="楷体"/>
          <w:bCs/>
          <w:color w:val="auto"/>
          <w:sz w:val="24"/>
          <w:szCs w:val="24"/>
        </w:rPr>
        <w:t>提供有效期内的食品卫生许可证或食品经营许可证复印件（加盖公章）；</w:t>
      </w:r>
    </w:p>
    <w:p w14:paraId="125B1664">
      <w:pPr>
        <w:spacing w:line="420" w:lineRule="exact"/>
        <w:ind w:firstLine="484" w:firstLineChars="202"/>
        <w:textAlignment w:val="baseline"/>
        <w:rPr>
          <w:rFonts w:hint="eastAsia" w:ascii="楷体" w:hAnsi="楷体" w:eastAsia="楷体" w:cs="楷体"/>
          <w:bCs/>
          <w:color w:val="auto"/>
          <w:sz w:val="24"/>
          <w:szCs w:val="24"/>
        </w:rPr>
      </w:pPr>
      <w:r>
        <w:rPr>
          <w:rFonts w:hint="eastAsia" w:ascii="楷体" w:hAnsi="楷体" w:eastAsia="楷体" w:cs="楷体"/>
          <w:bCs/>
          <w:color w:val="auto"/>
          <w:sz w:val="24"/>
          <w:szCs w:val="24"/>
        </w:rPr>
        <w:t>4</w:t>
      </w:r>
      <w:r>
        <w:rPr>
          <w:rFonts w:hint="eastAsia" w:ascii="楷体" w:hAnsi="楷体" w:eastAsia="楷体" w:cs="楷体"/>
          <w:bCs/>
          <w:color w:val="auto"/>
          <w:sz w:val="24"/>
          <w:szCs w:val="24"/>
          <w:lang w:val="en-US" w:eastAsia="zh-CN"/>
        </w:rPr>
        <w:t>.</w:t>
      </w:r>
      <w:r>
        <w:rPr>
          <w:rFonts w:hint="eastAsia" w:ascii="楷体" w:hAnsi="楷体" w:eastAsia="楷体" w:cs="楷体"/>
          <w:bCs/>
          <w:color w:val="auto"/>
          <w:sz w:val="24"/>
          <w:szCs w:val="24"/>
        </w:rPr>
        <w:t>未被“信用中国”网站列入失信被执行人、重大税收违法案件当事人名单、采购不良行为记录名单，提供网站截图；</w:t>
      </w:r>
    </w:p>
    <w:p w14:paraId="6AA97651">
      <w:pPr>
        <w:spacing w:line="420" w:lineRule="exact"/>
        <w:ind w:firstLine="484" w:firstLineChars="202"/>
        <w:textAlignment w:val="baseline"/>
        <w:rPr>
          <w:rFonts w:hint="eastAsia" w:ascii="楷体" w:hAnsi="楷体" w:eastAsia="楷体" w:cs="楷体"/>
          <w:bCs/>
          <w:color w:val="auto"/>
          <w:sz w:val="24"/>
          <w:szCs w:val="24"/>
        </w:rPr>
      </w:pPr>
      <w:r>
        <w:rPr>
          <w:rFonts w:hint="eastAsia" w:ascii="楷体" w:hAnsi="楷体" w:eastAsia="楷体" w:cs="楷体"/>
          <w:bCs/>
          <w:color w:val="auto"/>
          <w:sz w:val="24"/>
          <w:szCs w:val="24"/>
        </w:rPr>
        <w:t>5</w:t>
      </w:r>
      <w:r>
        <w:rPr>
          <w:rFonts w:hint="eastAsia" w:ascii="楷体" w:hAnsi="楷体" w:eastAsia="楷体" w:cs="楷体"/>
          <w:bCs/>
          <w:color w:val="auto"/>
          <w:sz w:val="24"/>
          <w:szCs w:val="24"/>
          <w:lang w:val="en-US" w:eastAsia="zh-CN"/>
        </w:rPr>
        <w:t>.</w:t>
      </w:r>
      <w:r>
        <w:rPr>
          <w:rFonts w:hint="eastAsia" w:ascii="楷体" w:hAnsi="楷体" w:eastAsia="楷体" w:cs="楷体"/>
          <w:bCs/>
          <w:color w:val="auto"/>
          <w:sz w:val="24"/>
          <w:szCs w:val="24"/>
        </w:rPr>
        <w:t>营业执照副本复印件（加盖公章）。</w:t>
      </w:r>
    </w:p>
    <w:p w14:paraId="6C4A310E">
      <w:pPr>
        <w:spacing w:line="420" w:lineRule="exact"/>
        <w:ind w:firstLine="484" w:firstLineChars="202"/>
        <w:textAlignment w:val="baseline"/>
        <w:rPr>
          <w:rFonts w:hint="eastAsia" w:ascii="楷体" w:hAnsi="楷体" w:eastAsia="楷体" w:cs="楷体"/>
          <w:bCs/>
          <w:color w:val="auto"/>
          <w:sz w:val="24"/>
          <w:szCs w:val="24"/>
        </w:rPr>
      </w:pPr>
      <w:r>
        <w:rPr>
          <w:rFonts w:hint="eastAsia" w:ascii="楷体" w:hAnsi="楷体" w:eastAsia="楷体" w:cs="楷体"/>
          <w:bCs/>
          <w:color w:val="auto"/>
          <w:sz w:val="24"/>
          <w:szCs w:val="24"/>
        </w:rPr>
        <w:t>6</w:t>
      </w:r>
      <w:r>
        <w:rPr>
          <w:rFonts w:hint="eastAsia" w:ascii="楷体" w:hAnsi="楷体" w:eastAsia="楷体" w:cs="楷体"/>
          <w:bCs/>
          <w:color w:val="auto"/>
          <w:sz w:val="24"/>
          <w:szCs w:val="24"/>
          <w:lang w:val="en-US" w:eastAsia="zh-CN"/>
        </w:rPr>
        <w:t>.</w:t>
      </w:r>
      <w:r>
        <w:rPr>
          <w:rFonts w:hint="eastAsia" w:ascii="楷体" w:hAnsi="楷体" w:eastAsia="楷体" w:cs="楷体"/>
          <w:bCs/>
          <w:color w:val="auto"/>
          <w:sz w:val="24"/>
          <w:szCs w:val="24"/>
        </w:rPr>
        <w:t>参加采购活动廉洁承诺书（格式见附件，加盖公章）。</w:t>
      </w:r>
    </w:p>
    <w:p w14:paraId="24CDDC20">
      <w:pPr>
        <w:spacing w:line="420" w:lineRule="exact"/>
        <w:ind w:firstLine="484" w:firstLineChars="202"/>
        <w:textAlignment w:val="baseline"/>
        <w:rPr>
          <w:rFonts w:hint="eastAsia" w:ascii="楷体" w:hAnsi="楷体" w:eastAsia="楷体" w:cs="楷体"/>
          <w:bCs/>
          <w:color w:val="auto"/>
          <w:sz w:val="24"/>
          <w:szCs w:val="24"/>
        </w:rPr>
      </w:pPr>
      <w:r>
        <w:rPr>
          <w:rFonts w:hint="eastAsia" w:ascii="楷体" w:hAnsi="楷体" w:eastAsia="楷体" w:cs="楷体"/>
          <w:bCs/>
          <w:color w:val="auto"/>
          <w:sz w:val="24"/>
          <w:szCs w:val="24"/>
        </w:rPr>
        <w:t>7</w:t>
      </w:r>
      <w:r>
        <w:rPr>
          <w:rFonts w:hint="eastAsia" w:ascii="楷体" w:hAnsi="楷体" w:eastAsia="楷体" w:cs="楷体"/>
          <w:bCs/>
          <w:color w:val="auto"/>
          <w:sz w:val="24"/>
          <w:szCs w:val="24"/>
          <w:lang w:val="en-US" w:eastAsia="zh-CN"/>
        </w:rPr>
        <w:t>.其他</w:t>
      </w:r>
      <w:r>
        <w:rPr>
          <w:rFonts w:hint="eastAsia" w:ascii="楷体" w:hAnsi="楷体" w:eastAsia="楷体" w:cs="楷体"/>
          <w:bCs/>
          <w:color w:val="auto"/>
          <w:sz w:val="24"/>
          <w:szCs w:val="24"/>
        </w:rPr>
        <w:t>需要提交的资格审查证明材料。</w:t>
      </w:r>
    </w:p>
    <w:p w14:paraId="43653296">
      <w:pPr>
        <w:spacing w:line="420" w:lineRule="exact"/>
        <w:ind w:firstLine="487" w:firstLineChars="202"/>
        <w:textAlignment w:val="baseline"/>
        <w:rPr>
          <w:rFonts w:hint="eastAsia" w:ascii="楷体" w:hAnsi="楷体" w:eastAsia="楷体" w:cs="楷体"/>
          <w:b/>
          <w:color w:val="auto"/>
          <w:sz w:val="24"/>
          <w:szCs w:val="24"/>
        </w:rPr>
      </w:pPr>
      <w:r>
        <w:rPr>
          <w:rFonts w:hint="eastAsia" w:ascii="楷体" w:hAnsi="楷体" w:eastAsia="楷体" w:cs="楷体"/>
          <w:b/>
          <w:color w:val="auto"/>
          <w:sz w:val="24"/>
          <w:szCs w:val="24"/>
        </w:rPr>
        <w:t>注：以上资格证明文件的复印件均需加盖参与供应商的公章。</w:t>
      </w:r>
    </w:p>
    <w:p w14:paraId="2CB6E0C7">
      <w:pPr>
        <w:spacing w:line="420" w:lineRule="exact"/>
        <w:ind w:firstLine="487" w:firstLineChars="202"/>
        <w:textAlignment w:val="baseline"/>
        <w:rPr>
          <w:rFonts w:hint="eastAsia" w:ascii="楷体" w:hAnsi="楷体" w:eastAsia="楷体" w:cs="楷体"/>
          <w:b/>
          <w:color w:val="auto"/>
          <w:sz w:val="24"/>
          <w:szCs w:val="24"/>
        </w:rPr>
      </w:pPr>
      <w:r>
        <w:rPr>
          <w:rFonts w:hint="eastAsia" w:ascii="楷体" w:hAnsi="楷体" w:eastAsia="楷体" w:cs="楷体"/>
          <w:b/>
          <w:color w:val="auto"/>
          <w:sz w:val="24"/>
          <w:szCs w:val="24"/>
        </w:rPr>
        <w:t>B</w:t>
      </w: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rPr>
        <w:t>技术标响应文件（格式参见第六章）</w:t>
      </w:r>
      <w:r>
        <w:rPr>
          <w:rFonts w:hint="eastAsia" w:ascii="楷体" w:hAnsi="楷体" w:eastAsia="楷体" w:cs="楷体"/>
          <w:color w:val="auto"/>
          <w:sz w:val="24"/>
          <w:szCs w:val="24"/>
        </w:rPr>
        <w:t>（一个密封包，含一正两副文件）</w:t>
      </w:r>
      <w:r>
        <w:rPr>
          <w:rFonts w:hint="eastAsia" w:ascii="楷体" w:hAnsi="楷体" w:eastAsia="楷体" w:cs="楷体"/>
          <w:b/>
          <w:color w:val="auto"/>
          <w:sz w:val="24"/>
          <w:szCs w:val="24"/>
        </w:rPr>
        <w:t>：</w:t>
      </w:r>
    </w:p>
    <w:p w14:paraId="7FE153ED">
      <w:pPr>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【特别提醒1】供应商应根据本标书第三章“项目需求”提供的主要技术规范</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配置要求和货物产品标准等，仔细阅读并在理解的基础上结合第四章评审方法内的评审细则</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编制技术响应文件。</w:t>
      </w:r>
    </w:p>
    <w:p w14:paraId="4EA57460">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lang w:val="zh-CN"/>
        </w:rPr>
        <w:t>1</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响应函</w:t>
      </w:r>
      <w:r>
        <w:rPr>
          <w:rFonts w:hint="eastAsia" w:ascii="楷体" w:hAnsi="楷体" w:eastAsia="楷体" w:cs="楷体"/>
          <w:bCs/>
          <w:color w:val="auto"/>
          <w:sz w:val="24"/>
          <w:szCs w:val="24"/>
        </w:rPr>
        <w:t>（格式见附件）</w:t>
      </w:r>
      <w:r>
        <w:rPr>
          <w:rFonts w:hint="eastAsia" w:ascii="楷体" w:hAnsi="楷体" w:eastAsia="楷体" w:cs="楷体"/>
          <w:color w:val="auto"/>
          <w:sz w:val="24"/>
          <w:szCs w:val="24"/>
        </w:rPr>
        <w:t>；</w:t>
      </w:r>
    </w:p>
    <w:p w14:paraId="60327343">
      <w:pPr>
        <w:snapToGrid w:val="0"/>
        <w:spacing w:line="420" w:lineRule="exact"/>
        <w:ind w:firstLine="480" w:firstLineChars="200"/>
        <w:textAlignment w:val="baseline"/>
        <w:rPr>
          <w:rFonts w:hint="eastAsia" w:ascii="楷体" w:hAnsi="楷体" w:eastAsia="楷体" w:cs="楷体"/>
          <w:color w:val="auto"/>
          <w:sz w:val="24"/>
          <w:szCs w:val="24"/>
          <w:lang w:val="zh-CN"/>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lang w:val="zh-CN"/>
        </w:rPr>
        <w:t>评审评分项技术响应评分中所涉及的事项需提供的所有资料；</w:t>
      </w:r>
    </w:p>
    <w:p w14:paraId="757BC756">
      <w:pPr>
        <w:snapToGrid w:val="0"/>
        <w:spacing w:line="420" w:lineRule="exact"/>
        <w:ind w:firstLine="480" w:firstLineChars="200"/>
        <w:textAlignment w:val="baseline"/>
        <w:rPr>
          <w:rFonts w:hint="eastAsia" w:ascii="楷体" w:hAnsi="楷体" w:eastAsia="楷体" w:cs="楷体"/>
          <w:color w:val="auto"/>
          <w:sz w:val="24"/>
          <w:szCs w:val="24"/>
          <w:lang w:val="zh-CN"/>
        </w:rPr>
      </w:pPr>
      <w:r>
        <w:rPr>
          <w:rFonts w:hint="eastAsia" w:ascii="楷体" w:hAnsi="楷体" w:eastAsia="楷体" w:cs="楷体"/>
          <w:color w:val="auto"/>
          <w:sz w:val="24"/>
          <w:szCs w:val="24"/>
        </w:rPr>
        <w:t>3</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其他</w:t>
      </w:r>
      <w:r>
        <w:rPr>
          <w:rFonts w:hint="eastAsia" w:ascii="楷体" w:hAnsi="楷体" w:eastAsia="楷体" w:cs="楷体"/>
          <w:color w:val="auto"/>
          <w:sz w:val="24"/>
          <w:szCs w:val="24"/>
          <w:lang w:val="zh-CN"/>
        </w:rPr>
        <w:t>需要提交的材料。</w:t>
      </w:r>
    </w:p>
    <w:p w14:paraId="185500FA">
      <w:pPr>
        <w:spacing w:line="420" w:lineRule="exact"/>
        <w:ind w:firstLine="487" w:firstLineChars="202"/>
        <w:textAlignment w:val="baseline"/>
        <w:rPr>
          <w:rFonts w:hint="eastAsia" w:ascii="楷体" w:hAnsi="楷体" w:eastAsia="楷体" w:cs="楷体"/>
          <w:b/>
          <w:color w:val="auto"/>
          <w:sz w:val="24"/>
          <w:szCs w:val="24"/>
        </w:rPr>
      </w:pPr>
      <w:r>
        <w:rPr>
          <w:rFonts w:hint="eastAsia" w:ascii="楷体" w:hAnsi="楷体" w:eastAsia="楷体" w:cs="楷体"/>
          <w:b/>
          <w:color w:val="auto"/>
          <w:sz w:val="24"/>
          <w:szCs w:val="24"/>
        </w:rPr>
        <w:t>C</w:t>
      </w: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rPr>
        <w:t>商务标响应文件（格式参见第六章）</w:t>
      </w:r>
      <w:r>
        <w:rPr>
          <w:rFonts w:hint="eastAsia" w:ascii="楷体" w:hAnsi="楷体" w:eastAsia="楷体" w:cs="楷体"/>
          <w:color w:val="auto"/>
          <w:sz w:val="24"/>
          <w:szCs w:val="24"/>
        </w:rPr>
        <w:t>（一个密封包，含一正两副文件）</w:t>
      </w:r>
      <w:r>
        <w:rPr>
          <w:rFonts w:hint="eastAsia" w:ascii="楷体" w:hAnsi="楷体" w:eastAsia="楷体" w:cs="楷体"/>
          <w:b/>
          <w:color w:val="auto"/>
          <w:sz w:val="24"/>
          <w:szCs w:val="24"/>
        </w:rPr>
        <w:t>：</w:t>
      </w:r>
    </w:p>
    <w:p w14:paraId="634F303A">
      <w:pPr>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【特别提醒】商务标响应文件应包括比选文件所确定的招标范围及相应说明的全部内容。</w:t>
      </w:r>
    </w:p>
    <w:p w14:paraId="5ED04EC6">
      <w:pPr>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投标函</w:t>
      </w:r>
      <w:r>
        <w:rPr>
          <w:rFonts w:hint="eastAsia" w:ascii="楷体" w:hAnsi="楷体" w:eastAsia="楷体" w:cs="楷体"/>
          <w:bCs/>
          <w:color w:val="auto"/>
          <w:sz w:val="24"/>
          <w:szCs w:val="24"/>
        </w:rPr>
        <w:t>（格式见附件）</w:t>
      </w:r>
      <w:r>
        <w:rPr>
          <w:rFonts w:hint="eastAsia" w:ascii="楷体" w:hAnsi="楷体" w:eastAsia="楷体" w:cs="楷体"/>
          <w:color w:val="auto"/>
          <w:sz w:val="24"/>
          <w:szCs w:val="24"/>
        </w:rPr>
        <w:t>；</w:t>
      </w:r>
    </w:p>
    <w:p w14:paraId="497587C1">
      <w:pPr>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其他认为需要的资料。</w:t>
      </w:r>
    </w:p>
    <w:p w14:paraId="66BC674E">
      <w:pPr>
        <w:snapToGrid w:val="0"/>
        <w:spacing w:line="420" w:lineRule="exact"/>
        <w:ind w:firstLine="496" w:firstLineChars="206"/>
        <w:textAlignment w:val="baseline"/>
        <w:rPr>
          <w:rFonts w:hint="eastAsia" w:ascii="楷体" w:hAnsi="楷体" w:eastAsia="楷体" w:cs="楷体"/>
          <w:b/>
          <w:bCs/>
          <w:color w:val="auto"/>
          <w:sz w:val="24"/>
          <w:szCs w:val="24"/>
        </w:rPr>
      </w:pPr>
      <w:r>
        <w:rPr>
          <w:rFonts w:hint="eastAsia" w:ascii="楷体" w:hAnsi="楷体" w:eastAsia="楷体" w:cs="楷体"/>
          <w:b/>
          <w:bCs/>
          <w:color w:val="auto"/>
          <w:sz w:val="24"/>
          <w:szCs w:val="24"/>
        </w:rPr>
        <w:t>七、联合投标</w:t>
      </w:r>
    </w:p>
    <w:p w14:paraId="232483E4">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本项目不接受多个投标人组成的联合体参与投标。</w:t>
      </w:r>
    </w:p>
    <w:p w14:paraId="00065A2E">
      <w:pPr>
        <w:snapToGrid w:val="0"/>
        <w:spacing w:line="420" w:lineRule="exact"/>
        <w:ind w:firstLine="496" w:firstLineChars="206"/>
        <w:textAlignment w:val="baseline"/>
        <w:rPr>
          <w:rFonts w:hint="eastAsia" w:ascii="楷体" w:hAnsi="楷体" w:eastAsia="楷体" w:cs="楷体"/>
          <w:b/>
          <w:color w:val="auto"/>
          <w:sz w:val="24"/>
          <w:szCs w:val="24"/>
        </w:rPr>
      </w:pPr>
      <w:r>
        <w:rPr>
          <w:rFonts w:hint="eastAsia" w:ascii="楷体" w:hAnsi="楷体" w:eastAsia="楷体" w:cs="楷体"/>
          <w:b/>
          <w:color w:val="auto"/>
          <w:sz w:val="24"/>
          <w:szCs w:val="24"/>
        </w:rPr>
        <w:t>八、投标报价</w:t>
      </w:r>
    </w:p>
    <w:p w14:paraId="251F10E1">
      <w:pPr>
        <w:snapToGrid w:val="0"/>
        <w:spacing w:line="420" w:lineRule="exact"/>
        <w:ind w:firstLine="494" w:firstLineChars="206"/>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本项目不接受任何有选择的报价。</w:t>
      </w:r>
    </w:p>
    <w:p w14:paraId="39452AA9">
      <w:pPr>
        <w:snapToGrid w:val="0"/>
        <w:spacing w:line="420" w:lineRule="exact"/>
        <w:ind w:firstLine="494" w:firstLineChars="206"/>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投标报价均以人民币为报价的货币单位。</w:t>
      </w:r>
    </w:p>
    <w:p w14:paraId="18F1E664">
      <w:pPr>
        <w:snapToGrid w:val="0"/>
        <w:spacing w:line="420" w:lineRule="exact"/>
        <w:ind w:firstLine="494" w:firstLineChars="206"/>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3</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报价表必须加盖投标人公章且必须经法定代表人或委托代理人签署。总价和明细价的大小写金额必须一致，若有差异，以大写为准。</w:t>
      </w:r>
    </w:p>
    <w:p w14:paraId="529E0FE0">
      <w:pPr>
        <w:snapToGrid w:val="0"/>
        <w:spacing w:line="420" w:lineRule="exact"/>
        <w:ind w:firstLine="494" w:firstLineChars="206"/>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4</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报价总价金额与按单价汇总金额不一致的，以单价金额计算结果为准。</w:t>
      </w:r>
    </w:p>
    <w:p w14:paraId="67E22DFE">
      <w:pPr>
        <w:snapToGrid w:val="0"/>
        <w:spacing w:line="420" w:lineRule="exact"/>
        <w:ind w:firstLine="494" w:firstLineChars="206"/>
        <w:textAlignment w:val="baseline"/>
        <w:rPr>
          <w:rFonts w:hint="eastAsia" w:ascii="楷体" w:hAnsi="楷体" w:eastAsia="楷体" w:cs="楷体"/>
          <w:b/>
          <w:color w:val="auto"/>
          <w:sz w:val="24"/>
          <w:szCs w:val="24"/>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投标人对投标报价中的服务的报价应包括响应及完成本项目工作所需的一切费用</w:t>
      </w:r>
      <w:r>
        <w:rPr>
          <w:rFonts w:hint="eastAsia" w:ascii="楷体" w:hAnsi="楷体" w:eastAsia="楷体" w:cs="楷体"/>
          <w:color w:val="auto"/>
          <w:sz w:val="24"/>
          <w:szCs w:val="24"/>
          <w:lang w:eastAsia="zh-CN"/>
        </w:rPr>
        <w:t>，包括</w:t>
      </w:r>
      <w:r>
        <w:rPr>
          <w:rFonts w:hint="eastAsia" w:ascii="楷体" w:hAnsi="楷体" w:eastAsia="楷体" w:cs="楷体"/>
          <w:color w:val="auto"/>
          <w:sz w:val="24"/>
          <w:szCs w:val="24"/>
        </w:rPr>
        <w:t>但不限于服务劳务、管理、培训费、材料费、运输费、保险、售后服务、利润、税金、政策性文件规定及合同包含的所有风险、责任等各项应有费用。</w:t>
      </w:r>
    </w:p>
    <w:p w14:paraId="519B8BFE">
      <w:pPr>
        <w:snapToGrid w:val="0"/>
        <w:spacing w:line="420" w:lineRule="exact"/>
        <w:ind w:firstLine="494" w:firstLineChars="206"/>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6</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比选文件未列明，而投标人认为必需的费用可列入报价，但须包含在报价内。</w:t>
      </w:r>
    </w:p>
    <w:p w14:paraId="3B4FE9AF">
      <w:pPr>
        <w:snapToGrid w:val="0"/>
        <w:spacing w:line="420" w:lineRule="exact"/>
        <w:ind w:firstLine="494" w:firstLineChars="206"/>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7</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报价采用固定单价报价方式，实际情况遇到数量调整，单价不变，数量按实结算。</w:t>
      </w:r>
    </w:p>
    <w:p w14:paraId="5DE31D91">
      <w:pPr>
        <w:snapToGrid w:val="0"/>
        <w:spacing w:line="420" w:lineRule="exact"/>
        <w:ind w:firstLine="494" w:firstLineChars="206"/>
        <w:textAlignment w:val="baseline"/>
        <w:rPr>
          <w:rFonts w:hint="eastAsia" w:ascii="楷体" w:hAnsi="楷体" w:eastAsia="楷体" w:cs="楷体"/>
          <w:b/>
          <w:color w:val="auto"/>
          <w:sz w:val="24"/>
          <w:szCs w:val="24"/>
        </w:rPr>
      </w:pPr>
      <w:r>
        <w:rPr>
          <w:rFonts w:hint="eastAsia" w:ascii="楷体" w:hAnsi="楷体" w:eastAsia="楷体" w:cs="楷体"/>
          <w:color w:val="auto"/>
          <w:sz w:val="24"/>
          <w:szCs w:val="24"/>
        </w:rPr>
        <w:t>8</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投标报价为最终报价，即</w:t>
      </w:r>
      <w:r>
        <w:rPr>
          <w:rFonts w:hint="eastAsia" w:ascii="楷体" w:hAnsi="楷体" w:eastAsia="楷体" w:cs="楷体"/>
          <w:b/>
          <w:color w:val="auto"/>
          <w:sz w:val="24"/>
          <w:szCs w:val="24"/>
          <w:u w:val="single"/>
        </w:rPr>
        <w:t>本次招标项目为一次报价。</w:t>
      </w:r>
    </w:p>
    <w:p w14:paraId="78FE7E9C">
      <w:pPr>
        <w:snapToGrid w:val="0"/>
        <w:spacing w:line="420" w:lineRule="exact"/>
        <w:ind w:firstLine="494" w:firstLineChars="206"/>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9</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除非因特殊原因并经采购人和中标人双方协商同意，中标人不得再要求追加任何费用。同时，除非合同条款中另有规定，否则，中标人的中标价在合同实施期间不因市场变化因素而变动。</w:t>
      </w:r>
    </w:p>
    <w:p w14:paraId="26B767E0">
      <w:pPr>
        <w:snapToGrid w:val="0"/>
        <w:spacing w:line="420" w:lineRule="exact"/>
        <w:ind w:firstLine="496" w:firstLineChars="206"/>
        <w:textAlignment w:val="baseline"/>
        <w:rPr>
          <w:rFonts w:hint="eastAsia" w:ascii="楷体" w:hAnsi="楷体" w:eastAsia="楷体" w:cs="楷体"/>
          <w:color w:val="auto"/>
          <w:sz w:val="24"/>
          <w:szCs w:val="24"/>
        </w:rPr>
      </w:pPr>
      <w:r>
        <w:rPr>
          <w:rFonts w:hint="eastAsia" w:ascii="楷体" w:hAnsi="楷体" w:eastAsia="楷体" w:cs="楷体"/>
          <w:b/>
          <w:color w:val="auto"/>
          <w:sz w:val="24"/>
          <w:szCs w:val="24"/>
        </w:rPr>
        <w:t>九、投标费用</w:t>
      </w:r>
    </w:p>
    <w:p w14:paraId="74AF0F7F">
      <w:pPr>
        <w:snapToGrid w:val="0"/>
        <w:spacing w:line="420" w:lineRule="exact"/>
        <w:ind w:firstLine="494" w:firstLineChars="206"/>
        <w:textAlignment w:val="baseline"/>
        <w:rPr>
          <w:rFonts w:hint="eastAsia" w:ascii="楷体" w:hAnsi="楷体" w:eastAsia="楷体" w:cs="楷体"/>
          <w:color w:val="auto"/>
          <w:sz w:val="24"/>
          <w:szCs w:val="24"/>
          <w:lang w:eastAsia="zh-CN"/>
        </w:rPr>
      </w:pPr>
      <w:r>
        <w:rPr>
          <w:rFonts w:hint="eastAsia" w:ascii="楷体" w:hAnsi="楷体" w:eastAsia="楷体" w:cs="楷体"/>
          <w:color w:val="auto"/>
          <w:sz w:val="24"/>
          <w:szCs w:val="24"/>
        </w:rPr>
        <w:t>供应商承担参与比选可能发生的全部费用，采购方在任何情况下均无义务和责任承担这些费用</w:t>
      </w:r>
      <w:r>
        <w:rPr>
          <w:rFonts w:hint="eastAsia" w:ascii="楷体" w:hAnsi="楷体" w:eastAsia="楷体" w:cs="楷体"/>
          <w:color w:val="auto"/>
          <w:sz w:val="24"/>
          <w:szCs w:val="24"/>
          <w:lang w:val="zh-CN"/>
        </w:rPr>
        <w:t>。</w:t>
      </w:r>
    </w:p>
    <w:p w14:paraId="72F5605D">
      <w:pPr>
        <w:snapToGrid w:val="0"/>
        <w:spacing w:line="420" w:lineRule="exact"/>
        <w:ind w:firstLine="482" w:firstLineChars="200"/>
        <w:textAlignment w:val="baseline"/>
        <w:rPr>
          <w:rFonts w:hint="eastAsia" w:ascii="楷体" w:hAnsi="楷体" w:eastAsia="楷体" w:cs="楷体"/>
          <w:color w:val="auto"/>
          <w:sz w:val="24"/>
          <w:szCs w:val="24"/>
        </w:rPr>
      </w:pPr>
      <w:r>
        <w:rPr>
          <w:rFonts w:hint="eastAsia" w:ascii="楷体" w:hAnsi="楷体" w:eastAsia="楷体" w:cs="楷体"/>
          <w:b/>
          <w:color w:val="auto"/>
          <w:sz w:val="24"/>
          <w:szCs w:val="24"/>
        </w:rPr>
        <w:t>十、</w:t>
      </w:r>
      <w:r>
        <w:rPr>
          <w:rFonts w:hint="eastAsia" w:ascii="楷体" w:hAnsi="楷体" w:eastAsia="楷体" w:cs="楷体"/>
          <w:b/>
          <w:bCs/>
          <w:color w:val="auto"/>
          <w:sz w:val="24"/>
          <w:szCs w:val="24"/>
        </w:rPr>
        <w:t>质疑处理</w:t>
      </w:r>
    </w:p>
    <w:p w14:paraId="685CE205">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供应商以书面形式向</w:t>
      </w:r>
      <w:r>
        <w:rPr>
          <w:rFonts w:hint="eastAsia" w:ascii="楷体" w:hAnsi="楷体" w:eastAsia="楷体" w:cs="楷体"/>
          <w:color w:val="auto"/>
          <w:sz w:val="24"/>
          <w:szCs w:val="24"/>
          <w:lang w:eastAsia="zh-CN"/>
        </w:rPr>
        <w:t>采购人</w:t>
      </w:r>
      <w:r>
        <w:rPr>
          <w:rFonts w:hint="eastAsia" w:ascii="楷体" w:hAnsi="楷体" w:eastAsia="楷体" w:cs="楷体"/>
          <w:color w:val="auto"/>
          <w:sz w:val="24"/>
          <w:szCs w:val="24"/>
        </w:rPr>
        <w:t>提出质疑。供应商应当一次性提出针对同一采购程序环节的质疑。</w:t>
      </w:r>
    </w:p>
    <w:p w14:paraId="7A23B67C">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采购人在收到供应商书面质疑后7个工作日内作出答复。</w:t>
      </w:r>
    </w:p>
    <w:p w14:paraId="7F2B95D2">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3</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供应商提出书面质疑必须有理、有据，不得捏造事实、提供虚假材料进行恶意质疑。否则，一经查实，采购人有权依据有关规定进行处理。</w:t>
      </w:r>
    </w:p>
    <w:p w14:paraId="6150255B">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4</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采购人接收质疑的人员及联系方式，见比选文件第一章。</w:t>
      </w:r>
    </w:p>
    <w:p w14:paraId="74661DA4">
      <w:pPr>
        <w:tabs>
          <w:tab w:val="left" w:pos="1050"/>
          <w:tab w:val="right" w:leader="dot" w:pos="9402"/>
        </w:tabs>
        <w:spacing w:before="190" w:line="420" w:lineRule="exact"/>
        <w:jc w:val="center"/>
        <w:textAlignment w:val="baseline"/>
        <w:rPr>
          <w:rFonts w:hint="eastAsia" w:ascii="楷体" w:hAnsi="楷体" w:eastAsia="楷体" w:cs="楷体"/>
          <w:b/>
          <w:color w:val="auto"/>
          <w:w w:val="80"/>
          <w:sz w:val="32"/>
          <w:szCs w:val="32"/>
        </w:rPr>
      </w:pPr>
      <w:bookmarkStart w:id="2" w:name="_Toc363573855"/>
      <w:r>
        <w:rPr>
          <w:rFonts w:hint="eastAsia" w:ascii="楷体" w:hAnsi="楷体" w:eastAsia="楷体" w:cs="楷体"/>
          <w:b/>
          <w:color w:val="auto"/>
          <w:w w:val="80"/>
          <w:sz w:val="32"/>
          <w:szCs w:val="32"/>
        </w:rPr>
        <w:br w:type="page"/>
      </w:r>
    </w:p>
    <w:p w14:paraId="7D1CF285">
      <w:pPr>
        <w:tabs>
          <w:tab w:val="left" w:pos="1050"/>
          <w:tab w:val="right" w:leader="dot" w:pos="9402"/>
        </w:tabs>
        <w:spacing w:before="190" w:line="420" w:lineRule="exact"/>
        <w:jc w:val="center"/>
        <w:textAlignment w:val="baseline"/>
        <w:rPr>
          <w:rFonts w:hint="eastAsia" w:ascii="楷体" w:hAnsi="楷体" w:eastAsia="楷体" w:cs="楷体"/>
          <w:b/>
          <w:color w:val="auto"/>
          <w:w w:val="80"/>
          <w:sz w:val="32"/>
        </w:rPr>
      </w:pPr>
      <w:r>
        <w:rPr>
          <w:rFonts w:hint="eastAsia" w:ascii="楷体" w:hAnsi="楷体" w:eastAsia="楷体" w:cs="楷体"/>
          <w:b/>
          <w:color w:val="auto"/>
          <w:w w:val="80"/>
          <w:sz w:val="32"/>
          <w:szCs w:val="32"/>
        </w:rPr>
        <w:t>第三章</w:t>
      </w:r>
      <w:r>
        <w:rPr>
          <w:rFonts w:hint="eastAsia" w:ascii="楷体" w:hAnsi="楷体" w:eastAsia="楷体" w:cs="楷体"/>
          <w:b/>
          <w:color w:val="auto"/>
          <w:w w:val="80"/>
          <w:sz w:val="32"/>
          <w:szCs w:val="32"/>
          <w:lang w:val="en-US" w:eastAsia="zh-CN"/>
        </w:rPr>
        <w:t xml:space="preserve">   </w:t>
      </w:r>
      <w:r>
        <w:rPr>
          <w:rFonts w:hint="eastAsia" w:ascii="楷体" w:hAnsi="楷体" w:eastAsia="楷体" w:cs="楷体"/>
          <w:b/>
          <w:color w:val="auto"/>
          <w:w w:val="80"/>
          <w:sz w:val="32"/>
          <w:szCs w:val="32"/>
        </w:rPr>
        <w:t>项目需求</w:t>
      </w:r>
      <w:bookmarkEnd w:id="2"/>
    </w:p>
    <w:p w14:paraId="1102E1E2">
      <w:pPr>
        <w:spacing w:line="400" w:lineRule="exact"/>
        <w:ind w:firstLine="482" w:firstLineChars="200"/>
        <w:rPr>
          <w:rFonts w:hint="eastAsia" w:ascii="楷体" w:hAnsi="楷体" w:eastAsia="楷体" w:cs="楷体"/>
          <w:b/>
          <w:bCs/>
          <w:color w:val="auto"/>
          <w:sz w:val="24"/>
          <w:szCs w:val="24"/>
        </w:rPr>
      </w:pPr>
      <w:r>
        <w:rPr>
          <w:rFonts w:hint="eastAsia" w:ascii="楷体" w:hAnsi="楷体" w:eastAsia="楷体" w:cs="楷体"/>
          <w:b/>
          <w:bCs/>
          <w:color w:val="auto"/>
          <w:sz w:val="24"/>
          <w:szCs w:val="24"/>
        </w:rPr>
        <w:t>一、项目需求</w:t>
      </w:r>
    </w:p>
    <w:p w14:paraId="352B5897">
      <w:pPr>
        <w:spacing w:line="40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lang w:eastAsia="zh-CN"/>
        </w:rPr>
        <w:t>南通市启秀中学、</w:t>
      </w:r>
      <w:r>
        <w:rPr>
          <w:rFonts w:hint="eastAsia" w:ascii="楷体" w:hAnsi="楷体" w:eastAsia="楷体" w:cs="楷体"/>
          <w:color w:val="auto"/>
          <w:sz w:val="24"/>
          <w:szCs w:val="24"/>
          <w:lang w:val="en-US" w:eastAsia="zh-CN"/>
        </w:rPr>
        <w:t>易家桥中学2026年度</w:t>
      </w:r>
      <w:r>
        <w:rPr>
          <w:rFonts w:hint="eastAsia" w:ascii="楷体" w:hAnsi="楷体" w:eastAsia="楷体" w:cs="楷体"/>
          <w:color w:val="auto"/>
          <w:sz w:val="24"/>
          <w:szCs w:val="24"/>
        </w:rPr>
        <w:t>教工生日蛋糕券采购项目</w:t>
      </w:r>
      <w:r>
        <w:rPr>
          <w:rFonts w:hint="eastAsia" w:ascii="楷体" w:hAnsi="楷体" w:eastAsia="楷体" w:cs="楷体"/>
          <w:color w:val="auto"/>
          <w:sz w:val="24"/>
          <w:szCs w:val="24"/>
          <w:lang w:eastAsia="zh-CN"/>
        </w:rPr>
        <w:t>。</w:t>
      </w:r>
    </w:p>
    <w:p w14:paraId="0F44E34C">
      <w:pPr>
        <w:spacing w:line="40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启秀中学</w:t>
      </w:r>
      <w:r>
        <w:rPr>
          <w:rFonts w:hint="eastAsia" w:ascii="楷体" w:hAnsi="楷体" w:eastAsia="楷体" w:cs="楷体"/>
          <w:color w:val="auto"/>
          <w:sz w:val="24"/>
          <w:szCs w:val="24"/>
        </w:rPr>
        <w:t>202</w:t>
      </w:r>
      <w:r>
        <w:rPr>
          <w:rFonts w:hint="eastAsia" w:ascii="楷体" w:hAnsi="楷体" w:eastAsia="楷体" w:cs="楷体"/>
          <w:color w:val="auto"/>
          <w:sz w:val="24"/>
          <w:szCs w:val="24"/>
          <w:lang w:val="en-US" w:eastAsia="zh-CN"/>
        </w:rPr>
        <w:t>6</w:t>
      </w:r>
      <w:r>
        <w:rPr>
          <w:rFonts w:hint="eastAsia" w:ascii="楷体" w:hAnsi="楷体" w:eastAsia="楷体" w:cs="楷体"/>
          <w:color w:val="auto"/>
          <w:sz w:val="24"/>
          <w:szCs w:val="24"/>
        </w:rPr>
        <w:t>年度采购</w:t>
      </w:r>
      <w:r>
        <w:rPr>
          <w:rFonts w:hint="eastAsia" w:ascii="楷体" w:hAnsi="楷体" w:eastAsia="楷体" w:cs="楷体"/>
          <w:color w:val="auto"/>
          <w:sz w:val="24"/>
          <w:szCs w:val="24"/>
          <w:lang w:eastAsia="zh-CN"/>
        </w:rPr>
        <w:t>生日蛋糕券共</w:t>
      </w:r>
      <w:r>
        <w:rPr>
          <w:rFonts w:hint="eastAsia" w:ascii="楷体" w:hAnsi="楷体" w:eastAsia="楷体" w:cs="楷体"/>
          <w:color w:val="auto"/>
          <w:sz w:val="24"/>
          <w:szCs w:val="24"/>
          <w:lang w:val="en-US" w:eastAsia="zh-CN"/>
        </w:rPr>
        <w:t>376</w:t>
      </w:r>
      <w:r>
        <w:rPr>
          <w:rFonts w:hint="eastAsia" w:ascii="楷体" w:hAnsi="楷体" w:eastAsia="楷体" w:cs="楷体"/>
          <w:color w:val="auto"/>
          <w:sz w:val="24"/>
          <w:szCs w:val="24"/>
        </w:rPr>
        <w:t>份，</w:t>
      </w:r>
      <w:r>
        <w:rPr>
          <w:rFonts w:hint="eastAsia" w:ascii="楷体" w:hAnsi="楷体" w:eastAsia="楷体" w:cs="楷体"/>
          <w:color w:val="auto"/>
          <w:sz w:val="24"/>
          <w:szCs w:val="24"/>
          <w:lang w:val="en-US" w:eastAsia="zh-CN"/>
        </w:rPr>
        <w:t>易家桥中学约65人，</w:t>
      </w:r>
      <w:r>
        <w:rPr>
          <w:rFonts w:hint="eastAsia" w:ascii="楷体" w:hAnsi="楷体" w:eastAsia="楷体" w:cs="楷体"/>
          <w:color w:val="auto"/>
          <w:sz w:val="24"/>
          <w:szCs w:val="24"/>
          <w:lang w:eastAsia="zh-CN"/>
        </w:rPr>
        <w:t>按</w:t>
      </w:r>
      <w:r>
        <w:rPr>
          <w:rFonts w:hint="eastAsia" w:ascii="楷体" w:hAnsi="楷体" w:eastAsia="楷体" w:cs="楷体"/>
          <w:color w:val="auto"/>
          <w:sz w:val="24"/>
          <w:szCs w:val="24"/>
        </w:rPr>
        <w:t>实际人数进行结算，投标供应商应提供实际使用金额不低于</w:t>
      </w:r>
      <w:r>
        <w:rPr>
          <w:rFonts w:hint="eastAsia" w:ascii="楷体" w:hAnsi="楷体" w:eastAsia="楷体" w:cs="楷体"/>
          <w:b/>
          <w:color w:val="auto"/>
          <w:sz w:val="24"/>
          <w:szCs w:val="24"/>
        </w:rPr>
        <w:t>4</w:t>
      </w:r>
      <w:r>
        <w:rPr>
          <w:rFonts w:hint="eastAsia" w:ascii="楷体" w:hAnsi="楷体" w:eastAsia="楷体" w:cs="楷体"/>
          <w:b/>
          <w:color w:val="auto"/>
          <w:sz w:val="24"/>
          <w:szCs w:val="24"/>
          <w:lang w:val="en-US" w:eastAsia="zh-CN"/>
        </w:rPr>
        <w:t>8</w:t>
      </w:r>
      <w:r>
        <w:rPr>
          <w:rFonts w:hint="eastAsia" w:ascii="楷体" w:hAnsi="楷体" w:eastAsia="楷体" w:cs="楷体"/>
          <w:b/>
          <w:color w:val="auto"/>
          <w:sz w:val="24"/>
          <w:szCs w:val="24"/>
        </w:rPr>
        <w:t>0</w:t>
      </w:r>
      <w:r>
        <w:rPr>
          <w:rFonts w:hint="eastAsia" w:ascii="楷体" w:hAnsi="楷体" w:eastAsia="楷体" w:cs="楷体"/>
          <w:color w:val="auto"/>
          <w:sz w:val="24"/>
          <w:szCs w:val="24"/>
        </w:rPr>
        <w:t>元的蛋糕券，采购人以每份蛋糕券400元的价格与供应商结算。供应商的供应数量以招标方工会会员根据供应商的优惠金额、质量、服务自主选择的采购量为准，按实结算。提供的蛋糕券至少有效期一年。</w:t>
      </w:r>
    </w:p>
    <w:p w14:paraId="5A79181F">
      <w:pPr>
        <w:spacing w:line="40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学校工会会员凭蛋糕券购买商品，蛋糕券可在供应商所有门店购买商品。蛋糕券可在门店内一次性或累计多次消费使用。</w:t>
      </w:r>
    </w:p>
    <w:p w14:paraId="273D1EBF">
      <w:pPr>
        <w:spacing w:line="40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蛋糕</w:t>
      </w:r>
      <w:r>
        <w:rPr>
          <w:rFonts w:hint="eastAsia" w:ascii="楷体" w:hAnsi="楷体" w:eastAsia="楷体" w:cs="楷体"/>
          <w:color w:val="auto"/>
          <w:sz w:val="24"/>
          <w:szCs w:val="24"/>
          <w:lang w:eastAsia="zh-CN"/>
        </w:rPr>
        <w:t>券</w:t>
      </w:r>
      <w:r>
        <w:rPr>
          <w:rFonts w:hint="eastAsia" w:ascii="楷体" w:hAnsi="楷体" w:eastAsia="楷体" w:cs="楷体"/>
          <w:color w:val="auto"/>
          <w:sz w:val="24"/>
          <w:szCs w:val="24"/>
        </w:rPr>
        <w:t>须在中标公示结束签订合同后</w:t>
      </w:r>
      <w:r>
        <w:rPr>
          <w:rFonts w:hint="eastAsia" w:ascii="楷体" w:hAnsi="楷体" w:eastAsia="楷体" w:cs="楷体"/>
          <w:color w:val="auto"/>
          <w:sz w:val="24"/>
          <w:szCs w:val="24"/>
          <w:lang w:eastAsia="zh-CN"/>
        </w:rPr>
        <w:t>，在接到校方送货通知</w:t>
      </w:r>
      <w:r>
        <w:rPr>
          <w:rFonts w:hint="eastAsia" w:ascii="楷体" w:hAnsi="楷体" w:eastAsia="楷体" w:cs="楷体"/>
          <w:color w:val="auto"/>
          <w:sz w:val="24"/>
          <w:szCs w:val="24"/>
        </w:rPr>
        <w:t>五日内送至学校。</w:t>
      </w:r>
    </w:p>
    <w:p w14:paraId="40787EE7">
      <w:pPr>
        <w:spacing w:line="40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成交公示期满且供应商对成交结果无异议，将直接与成交供应商签订合同。本次招标三年有效，合同一年一签。</w:t>
      </w:r>
    </w:p>
    <w:p w14:paraId="16CD502E">
      <w:pPr>
        <w:spacing w:line="400" w:lineRule="exact"/>
        <w:ind w:firstLine="482" w:firstLineChars="200"/>
        <w:rPr>
          <w:rFonts w:hint="eastAsia" w:ascii="楷体" w:hAnsi="楷体" w:eastAsia="楷体" w:cs="楷体"/>
          <w:b/>
          <w:bCs/>
          <w:color w:val="auto"/>
          <w:sz w:val="24"/>
          <w:szCs w:val="24"/>
        </w:rPr>
      </w:pPr>
      <w:r>
        <w:rPr>
          <w:rFonts w:hint="eastAsia" w:ascii="楷体" w:hAnsi="楷体" w:eastAsia="楷体" w:cs="楷体"/>
          <w:b/>
          <w:bCs/>
          <w:color w:val="auto"/>
          <w:sz w:val="24"/>
          <w:szCs w:val="24"/>
        </w:rPr>
        <w:t>二、付款方法</w:t>
      </w:r>
    </w:p>
    <w:p w14:paraId="349636F1">
      <w:pPr>
        <w:spacing w:line="40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一年一付，</w:t>
      </w:r>
      <w:r>
        <w:rPr>
          <w:rFonts w:hint="eastAsia" w:ascii="楷体" w:hAnsi="楷体" w:eastAsia="楷体" w:cs="楷体"/>
          <w:color w:val="auto"/>
          <w:sz w:val="24"/>
          <w:szCs w:val="24"/>
          <w:lang w:eastAsia="zh-CN"/>
        </w:rPr>
        <w:t>发票交到校方</w:t>
      </w:r>
      <w:r>
        <w:rPr>
          <w:rFonts w:hint="eastAsia" w:ascii="楷体" w:hAnsi="楷体" w:eastAsia="楷体" w:cs="楷体"/>
          <w:color w:val="auto"/>
          <w:sz w:val="24"/>
          <w:szCs w:val="24"/>
        </w:rPr>
        <w:t>后</w:t>
      </w:r>
      <w:r>
        <w:rPr>
          <w:rFonts w:hint="eastAsia" w:ascii="楷体" w:hAnsi="楷体" w:eastAsia="楷体" w:cs="楷体"/>
          <w:color w:val="auto"/>
          <w:sz w:val="24"/>
          <w:szCs w:val="24"/>
          <w:lang w:eastAsia="zh-CN"/>
        </w:rPr>
        <w:t>三十</w:t>
      </w:r>
      <w:r>
        <w:rPr>
          <w:rFonts w:hint="eastAsia" w:ascii="楷体" w:hAnsi="楷体" w:eastAsia="楷体" w:cs="楷体"/>
          <w:color w:val="auto"/>
          <w:sz w:val="24"/>
          <w:szCs w:val="24"/>
        </w:rPr>
        <w:t>个工作日内结清当年度全部价款。</w:t>
      </w:r>
    </w:p>
    <w:p w14:paraId="33F54E63">
      <w:pPr>
        <w:pStyle w:val="64"/>
        <w:numPr>
          <w:ilvl w:val="0"/>
          <w:numId w:val="3"/>
        </w:numPr>
        <w:ind w:left="0" w:leftChars="0" w:firstLine="480" w:firstLineChars="200"/>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中标供应商确定及使用</w:t>
      </w:r>
    </w:p>
    <w:p w14:paraId="09943A2E">
      <w:pPr>
        <w:pStyle w:val="64"/>
        <w:keepNext w:val="0"/>
        <w:keepLines w:val="0"/>
        <w:pageBreakBefore w:val="0"/>
        <w:widowControl w:val="0"/>
        <w:numPr>
          <w:numId w:val="0"/>
        </w:numPr>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ascii="楷体" w:hAnsi="楷体" w:eastAsia="楷体" w:cs="楷体"/>
          <w:color w:val="auto"/>
          <w:sz w:val="24"/>
          <w:szCs w:val="24"/>
          <w:lang w:val="en-US" w:eastAsia="zh-CN"/>
        </w:rPr>
        <w:t>1.候选定点供应商数量：</w:t>
      </w:r>
      <w:r>
        <w:rPr>
          <w:rFonts w:hint="eastAsia"/>
          <w:b/>
          <w:color w:val="auto"/>
          <w:lang w:val="zh-CN"/>
        </w:rPr>
        <w:t>设定正选</w:t>
      </w:r>
      <w:r>
        <w:rPr>
          <w:rFonts w:hint="eastAsia"/>
          <w:b/>
          <w:color w:val="auto"/>
          <w:lang w:val="en-US" w:eastAsia="zh-CN"/>
        </w:rPr>
        <w:t>1-2</w:t>
      </w:r>
      <w:r>
        <w:rPr>
          <w:rFonts w:hint="eastAsia"/>
          <w:b/>
          <w:color w:val="auto"/>
          <w:lang w:val="zh-CN"/>
        </w:rPr>
        <w:t>家</w:t>
      </w:r>
      <w:r>
        <w:rPr>
          <w:rFonts w:hint="eastAsia"/>
          <w:color w:val="auto"/>
          <w:lang w:val="zh-CN"/>
        </w:rPr>
        <w:t>；如</w:t>
      </w:r>
      <w:r>
        <w:rPr>
          <w:rFonts w:hint="eastAsia"/>
          <w:color w:val="auto"/>
          <w:lang w:val="en-US" w:eastAsia="zh-CN"/>
        </w:rPr>
        <w:t>参标供应商（通过资格）少于三家，不得开标；只有3家时，综合得分最高的1家中标；多于3家，综合得分排名前两名的供应商中标。</w:t>
      </w:r>
    </w:p>
    <w:p w14:paraId="7EF04B96">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default"/>
          <w:color w:val="auto"/>
          <w:lang w:val="en-US" w:eastAsia="zh-CN"/>
        </w:rPr>
      </w:pPr>
      <w:r>
        <w:rPr>
          <w:rFonts w:hint="eastAsia"/>
          <w:color w:val="auto"/>
          <w:lang w:val="en-US" w:eastAsia="zh-CN"/>
        </w:rPr>
        <w:t>2.供应商的使用：若参标供应商多于3家，综合得分排名前两名的供应商中标，确定正选2家单位后，两中标单位提供供货服务方案，由学校工会会员自主选择采购</w:t>
      </w:r>
      <w:bookmarkStart w:id="9" w:name="_GoBack"/>
      <w:bookmarkEnd w:id="9"/>
      <w:r>
        <w:rPr>
          <w:rFonts w:hint="eastAsia"/>
          <w:color w:val="auto"/>
          <w:lang w:val="en-US" w:eastAsia="zh-CN"/>
        </w:rPr>
        <w:t>单位，以签订采购合同为准，不得偏离招标文件要求。</w:t>
      </w:r>
    </w:p>
    <w:p w14:paraId="4CB4281F">
      <w:pPr>
        <w:pStyle w:val="64"/>
        <w:numPr>
          <w:ilvl w:val="0"/>
          <w:numId w:val="0"/>
        </w:numPr>
        <w:rPr>
          <w:rFonts w:hint="default" w:ascii="楷体" w:hAnsi="楷体" w:eastAsia="楷体" w:cs="楷体"/>
          <w:color w:val="auto"/>
          <w:sz w:val="24"/>
          <w:szCs w:val="24"/>
          <w:lang w:val="en-US" w:eastAsia="zh-CN"/>
        </w:rPr>
      </w:pPr>
    </w:p>
    <w:p w14:paraId="367E17C9">
      <w:pPr>
        <w:pStyle w:val="64"/>
        <w:ind w:firstLine="480"/>
        <w:rPr>
          <w:rFonts w:hint="eastAsia" w:ascii="楷体" w:hAnsi="楷体" w:eastAsia="楷体" w:cs="楷体"/>
          <w:color w:val="auto"/>
        </w:rPr>
      </w:pPr>
    </w:p>
    <w:p w14:paraId="711A058E">
      <w:pPr>
        <w:rPr>
          <w:rFonts w:hint="eastAsia" w:ascii="楷体" w:hAnsi="楷体" w:eastAsia="楷体" w:cs="楷体"/>
          <w:color w:val="auto"/>
        </w:rPr>
      </w:pPr>
    </w:p>
    <w:p w14:paraId="08661AAB">
      <w:pPr>
        <w:jc w:val="center"/>
        <w:textAlignment w:val="baseline"/>
        <w:rPr>
          <w:rFonts w:hint="eastAsia" w:ascii="楷体" w:hAnsi="楷体" w:eastAsia="楷体" w:cs="楷体"/>
          <w:b/>
          <w:color w:val="auto"/>
          <w:w w:val="80"/>
          <w:sz w:val="32"/>
          <w:szCs w:val="32"/>
        </w:rPr>
      </w:pPr>
      <w:r>
        <w:rPr>
          <w:rFonts w:hint="eastAsia" w:ascii="楷体" w:hAnsi="楷体" w:eastAsia="楷体" w:cs="楷体"/>
          <w:b/>
          <w:color w:val="auto"/>
          <w:w w:val="80"/>
          <w:sz w:val="32"/>
          <w:szCs w:val="32"/>
        </w:rPr>
        <w:br w:type="page"/>
      </w:r>
      <w:r>
        <w:rPr>
          <w:rFonts w:hint="eastAsia" w:ascii="楷体" w:hAnsi="楷体" w:eastAsia="楷体" w:cs="楷体"/>
          <w:b/>
          <w:color w:val="auto"/>
          <w:w w:val="80"/>
          <w:sz w:val="32"/>
          <w:szCs w:val="32"/>
        </w:rPr>
        <w:t>第四章</w:t>
      </w:r>
      <w:r>
        <w:rPr>
          <w:rFonts w:hint="eastAsia" w:ascii="楷体" w:hAnsi="楷体" w:eastAsia="楷体" w:cs="楷体"/>
          <w:b/>
          <w:color w:val="auto"/>
          <w:w w:val="80"/>
          <w:sz w:val="32"/>
          <w:szCs w:val="32"/>
          <w:lang w:val="en-US" w:eastAsia="zh-CN"/>
        </w:rPr>
        <w:t xml:space="preserve">  </w:t>
      </w:r>
      <w:r>
        <w:rPr>
          <w:rFonts w:hint="eastAsia" w:ascii="楷体" w:hAnsi="楷体" w:eastAsia="楷体" w:cs="楷体"/>
          <w:b/>
          <w:color w:val="auto"/>
          <w:w w:val="80"/>
          <w:sz w:val="32"/>
          <w:szCs w:val="32"/>
        </w:rPr>
        <w:t>评审方法和程序</w:t>
      </w:r>
    </w:p>
    <w:p w14:paraId="487E3F6A">
      <w:pPr>
        <w:snapToGrid w:val="0"/>
        <w:spacing w:line="420" w:lineRule="exact"/>
        <w:ind w:firstLine="482" w:firstLineChars="200"/>
        <w:textAlignment w:val="baseline"/>
        <w:rPr>
          <w:rFonts w:hint="eastAsia" w:ascii="楷体" w:hAnsi="楷体" w:eastAsia="楷体" w:cs="楷体"/>
          <w:b/>
          <w:color w:val="auto"/>
          <w:sz w:val="24"/>
          <w:szCs w:val="24"/>
        </w:rPr>
      </w:pPr>
      <w:r>
        <w:rPr>
          <w:rFonts w:hint="eastAsia" w:ascii="楷体" w:hAnsi="楷体" w:eastAsia="楷体" w:cs="楷体"/>
          <w:b/>
          <w:color w:val="auto"/>
          <w:sz w:val="24"/>
          <w:szCs w:val="24"/>
        </w:rPr>
        <w:t>一、招标人委托招标采购人组织招标</w:t>
      </w:r>
    </w:p>
    <w:p w14:paraId="0001EE22">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成立评标委员会或评标小组。</w:t>
      </w:r>
    </w:p>
    <w:p w14:paraId="3F08035D">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投标人的法定代表人或委托代理人须持身份证原件准时参加投标会。</w:t>
      </w:r>
    </w:p>
    <w:p w14:paraId="0D28133D">
      <w:pPr>
        <w:snapToGrid w:val="0"/>
        <w:spacing w:line="420" w:lineRule="exact"/>
        <w:ind w:firstLine="487" w:firstLineChars="202"/>
        <w:textAlignment w:val="baseline"/>
        <w:rPr>
          <w:rFonts w:hint="eastAsia" w:ascii="楷体" w:hAnsi="楷体" w:eastAsia="楷体" w:cs="楷体"/>
          <w:b/>
          <w:color w:val="auto"/>
          <w:sz w:val="24"/>
          <w:szCs w:val="24"/>
        </w:rPr>
      </w:pPr>
      <w:r>
        <w:rPr>
          <w:rFonts w:hint="eastAsia" w:ascii="楷体" w:hAnsi="楷体" w:eastAsia="楷体" w:cs="楷体"/>
          <w:b/>
          <w:color w:val="auto"/>
          <w:sz w:val="24"/>
          <w:szCs w:val="24"/>
        </w:rPr>
        <w:t>二、评标小组</w:t>
      </w:r>
    </w:p>
    <w:p w14:paraId="30A165E2">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评标小组负责具体的评标事务，并独立履行以下职责：</w:t>
      </w:r>
    </w:p>
    <w:p w14:paraId="768014C5">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（1）审查投标文件是否符合比选文件的要求，并</w:t>
      </w:r>
      <w:r>
        <w:rPr>
          <w:rFonts w:hint="eastAsia" w:ascii="楷体" w:hAnsi="楷体" w:eastAsia="楷体" w:cs="楷体"/>
          <w:color w:val="auto"/>
          <w:sz w:val="24"/>
          <w:szCs w:val="24"/>
          <w:lang w:eastAsia="zh-CN"/>
        </w:rPr>
        <w:t>作出评价</w:t>
      </w:r>
      <w:r>
        <w:rPr>
          <w:rFonts w:hint="eastAsia" w:ascii="楷体" w:hAnsi="楷体" w:eastAsia="楷体" w:cs="楷体"/>
          <w:color w:val="auto"/>
          <w:sz w:val="24"/>
          <w:szCs w:val="24"/>
        </w:rPr>
        <w:t>；</w:t>
      </w:r>
    </w:p>
    <w:p w14:paraId="6FDD2BF8">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（2）可以要求投标人对投标文件有关事项</w:t>
      </w:r>
      <w:r>
        <w:rPr>
          <w:rFonts w:hint="eastAsia" w:ascii="楷体" w:hAnsi="楷体" w:eastAsia="楷体" w:cs="楷体"/>
          <w:color w:val="auto"/>
          <w:sz w:val="24"/>
          <w:szCs w:val="24"/>
          <w:lang w:eastAsia="zh-CN"/>
        </w:rPr>
        <w:t>作出解释</w:t>
      </w:r>
      <w:r>
        <w:rPr>
          <w:rFonts w:hint="eastAsia" w:ascii="楷体" w:hAnsi="楷体" w:eastAsia="楷体" w:cs="楷体"/>
          <w:color w:val="auto"/>
          <w:sz w:val="24"/>
          <w:szCs w:val="24"/>
        </w:rPr>
        <w:t>或澄清；</w:t>
      </w:r>
    </w:p>
    <w:p w14:paraId="46F2F3F7">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（3）按比选文件载明的方式评审确定中标人。</w:t>
      </w:r>
    </w:p>
    <w:p w14:paraId="4C9BA5C3">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评标小组成员应当履行下列义务：</w:t>
      </w:r>
    </w:p>
    <w:p w14:paraId="7C712BF6">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（1）遵纪守法，客观、公正、廉洁地履行职责；</w:t>
      </w:r>
    </w:p>
    <w:p w14:paraId="63335C46">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（2）按照比选文件规定的评标办法和评标标准进行评标，对评审意见承担个人责任；</w:t>
      </w:r>
    </w:p>
    <w:p w14:paraId="5E65FF57">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（3）对评标过程和结果，以及投标人的商业秘密保密；</w:t>
      </w:r>
    </w:p>
    <w:p w14:paraId="7C1BA30C">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（4）配合相关部门的投诉处理工作；</w:t>
      </w:r>
    </w:p>
    <w:p w14:paraId="7CAF57C3">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（5）配合采购人答复投标人提出的质疑。</w:t>
      </w:r>
    </w:p>
    <w:p w14:paraId="27BAE7F1">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3</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项目开标后直到项目中标结果公告，发出中标通知书并授予中标人合同为止，凡属于评审、澄清、评价和比较投标的所有资料及有关授予合同等的相关信息，评标小组成员都不应向投标人或与评标无关的其他人泄露。</w:t>
      </w:r>
    </w:p>
    <w:p w14:paraId="67491303">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4</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在投标文件的评审、澄清、评价和比较以及授予合同的过程中，投标人对采购人和评标委员会成员有施加影响的任何行为，都将取消其中标资格。</w:t>
      </w:r>
    </w:p>
    <w:p w14:paraId="0B9B95C9">
      <w:pPr>
        <w:snapToGrid w:val="0"/>
        <w:spacing w:line="420" w:lineRule="exact"/>
        <w:ind w:firstLine="487" w:firstLineChars="202"/>
        <w:textAlignment w:val="baseline"/>
        <w:rPr>
          <w:rFonts w:hint="eastAsia" w:ascii="楷体" w:hAnsi="楷体" w:eastAsia="楷体" w:cs="楷体"/>
          <w:b/>
          <w:color w:val="auto"/>
          <w:sz w:val="24"/>
          <w:szCs w:val="24"/>
        </w:rPr>
      </w:pPr>
      <w:r>
        <w:rPr>
          <w:rFonts w:hint="eastAsia" w:ascii="楷体" w:hAnsi="楷体" w:eastAsia="楷体" w:cs="楷体"/>
          <w:b/>
          <w:color w:val="auto"/>
          <w:sz w:val="24"/>
          <w:szCs w:val="24"/>
        </w:rPr>
        <w:t>三、评审原则：</w:t>
      </w:r>
    </w:p>
    <w:p w14:paraId="2FC2B9FC">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本项目采用</w:t>
      </w:r>
      <w:r>
        <w:rPr>
          <w:rFonts w:hint="eastAsia" w:ascii="楷体" w:hAnsi="楷体" w:eastAsia="楷体" w:cs="楷体"/>
          <w:b/>
          <w:color w:val="auto"/>
          <w:sz w:val="24"/>
          <w:szCs w:val="24"/>
          <w:u w:val="single" w:color="000000"/>
        </w:rPr>
        <w:t>综合评分法</w:t>
      </w:r>
      <w:r>
        <w:rPr>
          <w:rFonts w:hint="eastAsia" w:ascii="楷体" w:hAnsi="楷体" w:eastAsia="楷体" w:cs="楷体"/>
          <w:color w:val="auto"/>
          <w:sz w:val="24"/>
          <w:szCs w:val="24"/>
        </w:rPr>
        <w:t>，即指在最大限度地满足比选文件实质性要求的前提下，按照本比选文件中规定的评标办法和评分标准及其他各项因素进行综合评审后，以评标总得分最高的投标人作为中标候选人的评标方法</w:t>
      </w:r>
      <w:r>
        <w:rPr>
          <w:rFonts w:hint="eastAsia" w:ascii="楷体" w:hAnsi="楷体" w:eastAsia="楷体" w:cs="楷体"/>
          <w:color w:val="auto"/>
          <w:sz w:val="24"/>
          <w:szCs w:val="24"/>
          <w:lang w:eastAsia="zh-CN"/>
        </w:rPr>
        <w:t>（</w:t>
      </w:r>
      <w:r>
        <w:rPr>
          <w:rFonts w:hint="eastAsia" w:ascii="楷体" w:hAnsi="楷体" w:eastAsia="楷体" w:cs="楷体"/>
          <w:b/>
          <w:bCs/>
          <w:color w:val="auto"/>
          <w:sz w:val="24"/>
          <w:szCs w:val="24"/>
          <w:lang w:val="en-US" w:eastAsia="zh-CN"/>
        </w:rPr>
        <w:t>参标供应商大于三家，</w:t>
      </w:r>
      <w:r>
        <w:rPr>
          <w:rFonts w:hint="eastAsia" w:ascii="楷体" w:hAnsi="楷体" w:eastAsia="楷体" w:cs="楷体"/>
          <w:b/>
          <w:bCs/>
          <w:color w:val="auto"/>
          <w:sz w:val="24"/>
          <w:szCs w:val="24"/>
        </w:rPr>
        <w:t>评标总得分</w:t>
      </w:r>
      <w:r>
        <w:rPr>
          <w:rFonts w:hint="eastAsia" w:ascii="楷体" w:hAnsi="楷体" w:eastAsia="楷体" w:cs="楷体"/>
          <w:b/>
          <w:bCs/>
          <w:color w:val="auto"/>
          <w:sz w:val="24"/>
          <w:szCs w:val="24"/>
          <w:lang w:val="en-US" w:eastAsia="zh-CN"/>
        </w:rPr>
        <w:t>前2名</w:t>
      </w:r>
      <w:r>
        <w:rPr>
          <w:rFonts w:hint="eastAsia" w:ascii="楷体" w:hAnsi="楷体" w:eastAsia="楷体" w:cs="楷体"/>
          <w:b/>
          <w:bCs/>
          <w:color w:val="auto"/>
          <w:sz w:val="24"/>
          <w:szCs w:val="24"/>
        </w:rPr>
        <w:t>的投标人作为中标候选人</w:t>
      </w: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rPr>
        <w:t>。</w:t>
      </w:r>
    </w:p>
    <w:p w14:paraId="53C9B268">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由评标小组对资格审查合格的投标人所提交的投标文件技术标进行评审。</w:t>
      </w:r>
    </w:p>
    <w:p w14:paraId="6BFF19BC">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3</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评标小组严格按比选文件的规定要求、条件、评分标准，对投标人所提供的完整计划标的物的科学性、可行性、产品质量、服务质量的保证及承诺等实质性响应内容进行比较评价评审。</w:t>
      </w:r>
    </w:p>
    <w:p w14:paraId="497BFE47">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4</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评标小组对投标文件的判定，只依据投标内容本身，不依靠开标后的任何外来证明。</w:t>
      </w:r>
    </w:p>
    <w:p w14:paraId="636B5DB0">
      <w:pPr>
        <w:snapToGrid w:val="0"/>
        <w:spacing w:line="420" w:lineRule="exact"/>
        <w:ind w:firstLine="487" w:firstLineChars="202"/>
        <w:textAlignment w:val="baseline"/>
        <w:rPr>
          <w:rFonts w:hint="eastAsia" w:ascii="楷体" w:hAnsi="楷体" w:eastAsia="楷体" w:cs="楷体"/>
          <w:b/>
          <w:color w:val="auto"/>
          <w:sz w:val="24"/>
          <w:szCs w:val="24"/>
        </w:rPr>
      </w:pPr>
      <w:r>
        <w:rPr>
          <w:rFonts w:hint="eastAsia" w:ascii="楷体" w:hAnsi="楷体" w:eastAsia="楷体" w:cs="楷体"/>
          <w:b/>
          <w:color w:val="auto"/>
          <w:sz w:val="24"/>
          <w:szCs w:val="24"/>
        </w:rPr>
        <w:t>四、评审方法</w:t>
      </w:r>
    </w:p>
    <w:p w14:paraId="18F17571">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评标小组将仅按本比选文件载明的方法与规定，为实质上响应比选文件要求的投标文件评审并进行评价和比较。</w:t>
      </w:r>
    </w:p>
    <w:p w14:paraId="755A3B9E">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本次项目的技术标60%和商务标评审40%加额外报价计入总分累加。两部分评审因素比重如下：</w:t>
      </w:r>
    </w:p>
    <w:p w14:paraId="193DEFC6">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（1）技术标分值占总分值的比重为</w:t>
      </w:r>
      <w:r>
        <w:rPr>
          <w:rFonts w:hint="eastAsia" w:ascii="楷体" w:hAnsi="楷体" w:eastAsia="楷体" w:cs="楷体"/>
          <w:b/>
          <w:color w:val="auto"/>
          <w:sz w:val="24"/>
          <w:szCs w:val="24"/>
          <w:u w:val="single" w:color="000000"/>
        </w:rPr>
        <w:t>60%</w:t>
      </w:r>
      <w:r>
        <w:rPr>
          <w:rFonts w:hint="eastAsia" w:ascii="楷体" w:hAnsi="楷体" w:eastAsia="楷体" w:cs="楷体"/>
          <w:color w:val="auto"/>
          <w:sz w:val="24"/>
          <w:szCs w:val="24"/>
          <w:u w:val="single" w:color="000000"/>
        </w:rPr>
        <w:t>（权重）</w:t>
      </w:r>
      <w:r>
        <w:rPr>
          <w:rFonts w:hint="eastAsia" w:ascii="楷体" w:hAnsi="楷体" w:eastAsia="楷体" w:cs="楷体"/>
          <w:color w:val="auto"/>
          <w:sz w:val="24"/>
          <w:szCs w:val="24"/>
        </w:rPr>
        <w:t>（取小数点后</w:t>
      </w:r>
      <w:r>
        <w:rPr>
          <w:rFonts w:hint="eastAsia" w:ascii="楷体" w:hAnsi="楷体" w:eastAsia="楷体" w:cs="楷体"/>
          <w:color w:val="auto"/>
          <w:sz w:val="24"/>
          <w:szCs w:val="24"/>
          <w:lang w:eastAsia="zh-CN"/>
        </w:rPr>
        <w:t>两位</w:t>
      </w:r>
      <w:r>
        <w:rPr>
          <w:rFonts w:hint="eastAsia" w:ascii="楷体" w:hAnsi="楷体" w:eastAsia="楷体" w:cs="楷体"/>
          <w:color w:val="auto"/>
          <w:sz w:val="24"/>
          <w:szCs w:val="24"/>
        </w:rPr>
        <w:t>）；</w:t>
      </w:r>
    </w:p>
    <w:p w14:paraId="753CF14A">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（2）商务标分值占总分值的比重为</w:t>
      </w:r>
      <w:r>
        <w:rPr>
          <w:rFonts w:hint="eastAsia" w:ascii="楷体" w:hAnsi="楷体" w:eastAsia="楷体" w:cs="楷体"/>
          <w:b/>
          <w:color w:val="auto"/>
          <w:sz w:val="24"/>
          <w:szCs w:val="24"/>
          <w:u w:val="single" w:color="000000"/>
        </w:rPr>
        <w:t>40%</w:t>
      </w:r>
      <w:r>
        <w:rPr>
          <w:rFonts w:hint="eastAsia" w:ascii="楷体" w:hAnsi="楷体" w:eastAsia="楷体" w:cs="楷体"/>
          <w:color w:val="auto"/>
          <w:sz w:val="24"/>
          <w:szCs w:val="24"/>
          <w:u w:val="single" w:color="000000"/>
        </w:rPr>
        <w:t>（权重）</w:t>
      </w:r>
      <w:r>
        <w:rPr>
          <w:rFonts w:hint="eastAsia" w:ascii="楷体" w:hAnsi="楷体" w:eastAsia="楷体" w:cs="楷体"/>
          <w:color w:val="auto"/>
          <w:sz w:val="24"/>
          <w:szCs w:val="24"/>
        </w:rPr>
        <w:t>（取小数点后</w:t>
      </w:r>
      <w:r>
        <w:rPr>
          <w:rFonts w:hint="eastAsia" w:ascii="楷体" w:hAnsi="楷体" w:eastAsia="楷体" w:cs="楷体"/>
          <w:color w:val="auto"/>
          <w:sz w:val="24"/>
          <w:szCs w:val="24"/>
          <w:lang w:eastAsia="zh-CN"/>
        </w:rPr>
        <w:t>两位</w:t>
      </w:r>
      <w:r>
        <w:rPr>
          <w:rFonts w:hint="eastAsia" w:ascii="楷体" w:hAnsi="楷体" w:eastAsia="楷体" w:cs="楷体"/>
          <w:color w:val="auto"/>
          <w:sz w:val="24"/>
          <w:szCs w:val="24"/>
        </w:rPr>
        <w:t>）。</w:t>
      </w:r>
    </w:p>
    <w:p w14:paraId="1EDD0C7E">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3</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评标小组严格按比选文件的要求、条件、评分标准，对投标人所提供货物或服务的先进性、可靠性、售后服务承诺、质量保证承诺等实质性响应内容进行比较。</w:t>
      </w:r>
    </w:p>
    <w:p w14:paraId="7583EFFF">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4</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评标小组各成员独立对每个进入打分程序的有效投标人的标书技术部分以打分的形式进行评审和评价（计算结果均四舍五入保留两位小数）。</w:t>
      </w:r>
    </w:p>
    <w:p w14:paraId="72910AA9">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技术分按算术平均值计算。分值小数点后保留两位。</w:t>
      </w:r>
    </w:p>
    <w:p w14:paraId="545EB2C6">
      <w:pPr>
        <w:widowControl/>
        <w:spacing w:line="420" w:lineRule="exact"/>
        <w:ind w:firstLine="480" w:firstLineChars="200"/>
        <w:jc w:val="left"/>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6</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开启投标人的商务报价标，评标委员会将审查每份投标文件的商务报价是否实质上响应了比选文件的要求。实质上响应的投标应该是与比选文件要求的全部条款、条件和规格相符，没有重大偏离或保留。所谓重大偏离或保留是指实质上影响合同的供货范围、质量和性能，或者实质上与比选文件的要求不一致。纠正这些偏离或保留将会对其他实质上响应要求的投标人的竞争地位产生不公正的影响。如未实质上</w:t>
      </w:r>
      <w:r>
        <w:rPr>
          <w:rFonts w:hint="eastAsia" w:ascii="楷体" w:hAnsi="楷体" w:eastAsia="楷体" w:cs="楷体"/>
          <w:color w:val="auto"/>
          <w:sz w:val="24"/>
          <w:szCs w:val="24"/>
          <w:lang w:eastAsia="zh-CN"/>
        </w:rPr>
        <w:t>响应</w:t>
      </w:r>
      <w:r>
        <w:rPr>
          <w:rFonts w:hint="eastAsia" w:ascii="楷体" w:hAnsi="楷体" w:eastAsia="楷体" w:cs="楷体"/>
          <w:color w:val="auto"/>
          <w:sz w:val="24"/>
          <w:szCs w:val="24"/>
        </w:rPr>
        <w:t>，则按无效报价处理。</w:t>
      </w:r>
    </w:p>
    <w:p w14:paraId="7E3922B8">
      <w:pPr>
        <w:widowControl/>
        <w:spacing w:line="420" w:lineRule="exact"/>
        <w:ind w:firstLine="480" w:firstLineChars="200"/>
        <w:jc w:val="left"/>
        <w:textAlignment w:val="baseline"/>
        <w:rPr>
          <w:rFonts w:hint="eastAsia" w:ascii="楷体" w:hAnsi="楷体" w:eastAsia="楷体" w:cs="楷体"/>
          <w:color w:val="auto"/>
          <w:sz w:val="36"/>
          <w:szCs w:val="36"/>
        </w:rPr>
      </w:pPr>
      <w:r>
        <w:rPr>
          <w:rFonts w:hint="eastAsia" w:ascii="楷体" w:hAnsi="楷体" w:eastAsia="楷体" w:cs="楷体"/>
          <w:color w:val="auto"/>
          <w:sz w:val="24"/>
          <w:szCs w:val="24"/>
        </w:rPr>
        <w:t>7</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计算各投标人的商务标报价得分，与技术标得分相加为投标人的综合得分（保留小数点后2位），综合得分由高到低排序，得分最高者推荐为本项目的中标人并出具评审报告</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3家以上供应商参标，得分前两名推荐为本项目中标人</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w:t>
      </w:r>
    </w:p>
    <w:p w14:paraId="423C732D">
      <w:pPr>
        <w:snapToGrid w:val="0"/>
        <w:spacing w:line="420" w:lineRule="exact"/>
        <w:ind w:firstLine="487" w:firstLineChars="202"/>
        <w:textAlignment w:val="baseline"/>
        <w:rPr>
          <w:rFonts w:hint="eastAsia" w:ascii="楷体" w:hAnsi="楷体" w:eastAsia="楷体" w:cs="楷体"/>
          <w:b/>
          <w:color w:val="auto"/>
          <w:sz w:val="24"/>
          <w:szCs w:val="24"/>
        </w:rPr>
      </w:pPr>
      <w:r>
        <w:rPr>
          <w:rFonts w:hint="eastAsia" w:ascii="楷体" w:hAnsi="楷体" w:eastAsia="楷体" w:cs="楷体"/>
          <w:b/>
          <w:color w:val="auto"/>
          <w:sz w:val="24"/>
          <w:szCs w:val="24"/>
        </w:rPr>
        <w:t>五、评审细则</w:t>
      </w:r>
    </w:p>
    <w:p w14:paraId="542D352D">
      <w:pPr>
        <w:snapToGrid w:val="0"/>
        <w:spacing w:line="420" w:lineRule="exact"/>
        <w:ind w:firstLine="57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（一）技术响应评分：（60分）</w:t>
      </w:r>
    </w:p>
    <w:p w14:paraId="54048813">
      <w:pPr>
        <w:snapToGrid w:val="0"/>
        <w:spacing w:line="420" w:lineRule="exact"/>
        <w:ind w:firstLine="57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技术分是所有评委评分的算术平均值，计算结果均四舍五入保留两位小数。</w:t>
      </w:r>
    </w:p>
    <w:tbl>
      <w:tblPr>
        <w:tblStyle w:val="213"/>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7079"/>
        <w:gridCol w:w="1183"/>
      </w:tblGrid>
      <w:tr w14:paraId="58F2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noWrap w:val="0"/>
            <w:vAlign w:val="center"/>
          </w:tcPr>
          <w:p w14:paraId="17FE3EB1">
            <w:pPr>
              <w:jc w:val="center"/>
              <w:rPr>
                <w:rFonts w:hint="eastAsia" w:ascii="楷体" w:hAnsi="楷体" w:eastAsia="楷体" w:cs="楷体"/>
                <w:bCs/>
                <w:color w:val="auto"/>
                <w:kern w:val="0"/>
                <w:sz w:val="24"/>
                <w:szCs w:val="24"/>
              </w:rPr>
            </w:pPr>
            <w:r>
              <w:rPr>
                <w:rFonts w:hint="eastAsia" w:ascii="楷体" w:hAnsi="楷体" w:eastAsia="楷体" w:cs="楷体"/>
                <w:bCs/>
                <w:color w:val="auto"/>
                <w:kern w:val="0"/>
                <w:sz w:val="24"/>
                <w:szCs w:val="24"/>
              </w:rPr>
              <w:t>项目</w:t>
            </w:r>
          </w:p>
        </w:tc>
        <w:tc>
          <w:tcPr>
            <w:tcW w:w="7079" w:type="dxa"/>
            <w:noWrap w:val="0"/>
            <w:vAlign w:val="center"/>
          </w:tcPr>
          <w:p w14:paraId="6D8EFE57">
            <w:pPr>
              <w:jc w:val="center"/>
              <w:rPr>
                <w:rFonts w:hint="eastAsia" w:ascii="楷体" w:hAnsi="楷体" w:eastAsia="楷体" w:cs="楷体"/>
                <w:bCs/>
                <w:color w:val="auto"/>
                <w:kern w:val="0"/>
                <w:sz w:val="24"/>
                <w:szCs w:val="24"/>
              </w:rPr>
            </w:pPr>
            <w:r>
              <w:rPr>
                <w:rFonts w:hint="eastAsia" w:ascii="楷体" w:hAnsi="楷体" w:eastAsia="楷体" w:cs="楷体"/>
                <w:bCs/>
                <w:color w:val="auto"/>
                <w:kern w:val="0"/>
                <w:sz w:val="24"/>
                <w:szCs w:val="24"/>
              </w:rPr>
              <w:t>评审内容</w:t>
            </w:r>
          </w:p>
        </w:tc>
        <w:tc>
          <w:tcPr>
            <w:tcW w:w="1183" w:type="dxa"/>
            <w:noWrap w:val="0"/>
            <w:vAlign w:val="center"/>
          </w:tcPr>
          <w:p w14:paraId="1A5287B2">
            <w:pPr>
              <w:jc w:val="center"/>
              <w:rPr>
                <w:rFonts w:hint="eastAsia" w:ascii="楷体" w:hAnsi="楷体" w:eastAsia="楷体" w:cs="楷体"/>
                <w:bCs/>
                <w:color w:val="auto"/>
                <w:kern w:val="0"/>
                <w:sz w:val="24"/>
                <w:szCs w:val="24"/>
              </w:rPr>
            </w:pPr>
            <w:r>
              <w:rPr>
                <w:rFonts w:hint="eastAsia" w:ascii="楷体" w:hAnsi="楷体" w:eastAsia="楷体" w:cs="楷体"/>
                <w:bCs/>
                <w:color w:val="auto"/>
                <w:kern w:val="0"/>
                <w:sz w:val="24"/>
                <w:szCs w:val="24"/>
              </w:rPr>
              <w:t>权值</w:t>
            </w:r>
          </w:p>
        </w:tc>
      </w:tr>
      <w:tr w14:paraId="32C3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restart"/>
            <w:noWrap w:val="0"/>
            <w:vAlign w:val="center"/>
          </w:tcPr>
          <w:p w14:paraId="3EA5BD4A">
            <w:pPr>
              <w:rPr>
                <w:rFonts w:hint="eastAsia" w:ascii="楷体" w:hAnsi="楷体" w:eastAsia="楷体" w:cs="楷体"/>
                <w:bCs/>
                <w:color w:val="auto"/>
                <w:kern w:val="0"/>
                <w:sz w:val="24"/>
                <w:szCs w:val="24"/>
                <w:lang w:eastAsia="zh-CN"/>
              </w:rPr>
            </w:pPr>
            <w:r>
              <w:rPr>
                <w:rFonts w:hint="eastAsia" w:ascii="楷体" w:hAnsi="楷体" w:eastAsia="楷体" w:cs="楷体"/>
                <w:color w:val="auto"/>
                <w:kern w:val="0"/>
                <w:sz w:val="24"/>
                <w:szCs w:val="20"/>
                <w:lang w:eastAsia="zh-CN"/>
              </w:rPr>
              <w:t>业绩情况</w:t>
            </w:r>
          </w:p>
        </w:tc>
        <w:tc>
          <w:tcPr>
            <w:tcW w:w="7079" w:type="dxa"/>
            <w:noWrap w:val="0"/>
            <w:vAlign w:val="center"/>
          </w:tcPr>
          <w:p w14:paraId="6B56BBF9">
            <w:pPr>
              <w:pStyle w:val="18"/>
              <w:numPr>
                <w:ilvl w:val="0"/>
                <w:numId w:val="0"/>
              </w:numPr>
              <w:rPr>
                <w:rFonts w:hint="eastAsia" w:ascii="楷体" w:hAnsi="楷体" w:eastAsia="楷体" w:cs="楷体"/>
                <w:color w:val="auto"/>
                <w:kern w:val="2"/>
                <w:sz w:val="26"/>
                <w:szCs w:val="22"/>
                <w:lang w:val="en-US" w:eastAsia="zh-CN" w:bidi="ar-SA"/>
              </w:rPr>
            </w:pPr>
            <w:r>
              <w:rPr>
                <w:rFonts w:hint="eastAsia" w:ascii="楷体" w:hAnsi="楷体" w:eastAsia="楷体" w:cs="楷体"/>
                <w:color w:val="auto"/>
                <w:kern w:val="0"/>
                <w:sz w:val="24"/>
                <w:szCs w:val="24"/>
                <w:lang w:val="en-US" w:eastAsia="zh-CN"/>
              </w:rPr>
              <w:t>供应商</w:t>
            </w:r>
            <w:r>
              <w:rPr>
                <w:rFonts w:hint="eastAsia" w:ascii="楷体" w:hAnsi="楷体" w:eastAsia="楷体" w:cs="楷体"/>
                <w:color w:val="auto"/>
                <w:kern w:val="0"/>
                <w:sz w:val="24"/>
                <w:szCs w:val="24"/>
              </w:rPr>
              <w:t>荣获过行政部门或</w:t>
            </w:r>
            <w:r>
              <w:rPr>
                <w:rFonts w:hint="eastAsia" w:ascii="楷体" w:hAnsi="楷体" w:eastAsia="楷体" w:cs="楷体"/>
                <w:color w:val="auto"/>
                <w:kern w:val="0"/>
                <w:sz w:val="24"/>
                <w:szCs w:val="24"/>
                <w:lang w:eastAsia="zh-CN"/>
              </w:rPr>
              <w:t>其他</w:t>
            </w:r>
            <w:r>
              <w:rPr>
                <w:rFonts w:hint="eastAsia" w:ascii="楷体" w:hAnsi="楷体" w:eastAsia="楷体" w:cs="楷体"/>
                <w:color w:val="auto"/>
                <w:kern w:val="0"/>
                <w:sz w:val="24"/>
                <w:szCs w:val="24"/>
              </w:rPr>
              <w:t>权威部门颁发的与本项目服务能力相关的表彰，</w:t>
            </w:r>
            <w:r>
              <w:rPr>
                <w:rFonts w:hint="eastAsia" w:ascii="楷体" w:hAnsi="楷体" w:eastAsia="楷体" w:cs="楷体"/>
                <w:color w:val="auto"/>
                <w:kern w:val="0"/>
                <w:sz w:val="24"/>
                <w:szCs w:val="24"/>
                <w:lang w:val="en-US" w:eastAsia="zh-CN"/>
              </w:rPr>
              <w:t>有一个得2分</w:t>
            </w:r>
            <w:r>
              <w:rPr>
                <w:rFonts w:hint="eastAsia" w:ascii="楷体" w:hAnsi="楷体" w:eastAsia="楷体" w:cs="楷体"/>
                <w:color w:val="auto"/>
                <w:kern w:val="0"/>
                <w:sz w:val="24"/>
                <w:szCs w:val="24"/>
              </w:rPr>
              <w:t>，本项最高</w:t>
            </w:r>
            <w:r>
              <w:rPr>
                <w:rFonts w:hint="eastAsia" w:ascii="楷体" w:hAnsi="楷体" w:eastAsia="楷体" w:cs="楷体"/>
                <w:color w:val="auto"/>
                <w:kern w:val="0"/>
                <w:sz w:val="24"/>
                <w:szCs w:val="24"/>
                <w:lang w:val="en-US" w:eastAsia="zh-CN"/>
              </w:rPr>
              <w:t>10</w:t>
            </w:r>
            <w:r>
              <w:rPr>
                <w:rFonts w:hint="eastAsia" w:ascii="楷体" w:hAnsi="楷体" w:eastAsia="楷体" w:cs="楷体"/>
                <w:color w:val="auto"/>
                <w:kern w:val="0"/>
                <w:sz w:val="24"/>
                <w:szCs w:val="24"/>
              </w:rPr>
              <w:t>分。（提供有效的证书等相关证明文件</w:t>
            </w:r>
            <w:r>
              <w:rPr>
                <w:rFonts w:hint="eastAsia" w:ascii="楷体" w:hAnsi="楷体" w:eastAsia="楷体" w:cs="楷体"/>
                <w:color w:val="auto"/>
                <w:kern w:val="0"/>
                <w:sz w:val="24"/>
                <w:szCs w:val="24"/>
                <w:lang w:val="en-US" w:eastAsia="zh-CN"/>
              </w:rPr>
              <w:t>的复印件</w:t>
            </w:r>
            <w:r>
              <w:rPr>
                <w:rFonts w:hint="eastAsia" w:ascii="楷体" w:hAnsi="楷体" w:eastAsia="楷体" w:cs="楷体"/>
                <w:color w:val="auto"/>
                <w:kern w:val="0"/>
                <w:sz w:val="24"/>
                <w:szCs w:val="24"/>
              </w:rPr>
              <w:t>）</w:t>
            </w:r>
            <w:r>
              <w:rPr>
                <w:rFonts w:hint="eastAsia" w:ascii="楷体" w:hAnsi="楷体" w:eastAsia="楷体" w:cs="楷体"/>
                <w:color w:val="auto"/>
                <w:kern w:val="0"/>
                <w:sz w:val="24"/>
                <w:szCs w:val="24"/>
                <w:lang w:eastAsia="zh-CN"/>
              </w:rPr>
              <w:t>。</w:t>
            </w:r>
          </w:p>
        </w:tc>
        <w:tc>
          <w:tcPr>
            <w:tcW w:w="1183" w:type="dxa"/>
            <w:noWrap w:val="0"/>
            <w:vAlign w:val="center"/>
          </w:tcPr>
          <w:p w14:paraId="2545B66C">
            <w:pPr>
              <w:jc w:val="center"/>
              <w:rPr>
                <w:rFonts w:hint="eastAsia" w:ascii="楷体" w:hAnsi="楷体" w:eastAsia="楷体" w:cs="楷体"/>
                <w:bCs/>
                <w:color w:val="auto"/>
                <w:kern w:val="0"/>
                <w:sz w:val="24"/>
                <w:szCs w:val="24"/>
              </w:rPr>
            </w:pPr>
            <w:r>
              <w:rPr>
                <w:rFonts w:hint="eastAsia" w:ascii="楷体" w:hAnsi="楷体" w:eastAsia="楷体" w:cs="楷体"/>
                <w:b/>
                <w:color w:val="auto"/>
                <w:kern w:val="0"/>
                <w:sz w:val="24"/>
                <w:szCs w:val="20"/>
              </w:rPr>
              <w:t>1</w:t>
            </w:r>
            <w:r>
              <w:rPr>
                <w:rFonts w:hint="eastAsia" w:ascii="楷体" w:hAnsi="楷体" w:eastAsia="楷体" w:cs="楷体"/>
                <w:b/>
                <w:color w:val="auto"/>
                <w:kern w:val="0"/>
                <w:sz w:val="24"/>
                <w:szCs w:val="20"/>
                <w:lang w:val="en-US" w:eastAsia="zh-CN"/>
              </w:rPr>
              <w:t>0</w:t>
            </w:r>
            <w:r>
              <w:rPr>
                <w:rFonts w:hint="eastAsia" w:ascii="楷体" w:hAnsi="楷体" w:eastAsia="楷体" w:cs="楷体"/>
                <w:b/>
                <w:color w:val="auto"/>
                <w:kern w:val="0"/>
                <w:sz w:val="24"/>
                <w:szCs w:val="20"/>
              </w:rPr>
              <w:t>分</w:t>
            </w:r>
          </w:p>
        </w:tc>
      </w:tr>
      <w:tr w14:paraId="6F9E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continue"/>
            <w:noWrap w:val="0"/>
            <w:vAlign w:val="center"/>
          </w:tcPr>
          <w:p w14:paraId="3CDEA010">
            <w:pPr>
              <w:rPr>
                <w:rFonts w:hint="eastAsia" w:ascii="楷体" w:hAnsi="楷体" w:eastAsia="楷体" w:cs="楷体"/>
                <w:bCs/>
                <w:color w:val="auto"/>
                <w:kern w:val="0"/>
                <w:sz w:val="24"/>
                <w:szCs w:val="24"/>
                <w:lang w:eastAsia="zh-CN"/>
              </w:rPr>
            </w:pPr>
          </w:p>
        </w:tc>
        <w:tc>
          <w:tcPr>
            <w:tcW w:w="7079" w:type="dxa"/>
            <w:noWrap w:val="0"/>
            <w:vAlign w:val="center"/>
          </w:tcPr>
          <w:p w14:paraId="3ECA379D">
            <w:pPr>
              <w:rPr>
                <w:rFonts w:hint="eastAsia" w:ascii="楷体" w:hAnsi="楷体" w:eastAsia="楷体" w:cs="楷体"/>
                <w:bCs/>
                <w:color w:val="auto"/>
                <w:kern w:val="0"/>
                <w:sz w:val="24"/>
                <w:szCs w:val="24"/>
                <w:lang w:eastAsia="zh-CN"/>
              </w:rPr>
            </w:pPr>
            <w:r>
              <w:rPr>
                <w:rFonts w:hint="eastAsia" w:ascii="楷体" w:hAnsi="楷体" w:eastAsia="楷体" w:cs="楷体"/>
                <w:color w:val="auto"/>
                <w:kern w:val="0"/>
                <w:sz w:val="24"/>
                <w:szCs w:val="20"/>
              </w:rPr>
              <w:t>提供20</w:t>
            </w:r>
            <w:r>
              <w:rPr>
                <w:rFonts w:hint="eastAsia" w:ascii="楷体" w:hAnsi="楷体" w:eastAsia="楷体" w:cs="楷体"/>
                <w:color w:val="auto"/>
                <w:kern w:val="0"/>
                <w:sz w:val="24"/>
                <w:szCs w:val="20"/>
                <w:lang w:val="en-US" w:eastAsia="zh-CN"/>
              </w:rPr>
              <w:t>23</w:t>
            </w:r>
            <w:r>
              <w:rPr>
                <w:rFonts w:hint="eastAsia" w:ascii="楷体" w:hAnsi="楷体" w:eastAsia="楷体" w:cs="楷体"/>
                <w:color w:val="auto"/>
                <w:kern w:val="0"/>
                <w:sz w:val="24"/>
                <w:szCs w:val="20"/>
              </w:rPr>
              <w:t>年</w:t>
            </w:r>
            <w:r>
              <w:rPr>
                <w:rFonts w:hint="eastAsia" w:ascii="楷体" w:hAnsi="楷体" w:eastAsia="楷体" w:cs="楷体"/>
                <w:color w:val="auto"/>
                <w:kern w:val="0"/>
                <w:sz w:val="24"/>
                <w:szCs w:val="20"/>
                <w:lang w:val="en-US" w:eastAsia="zh-CN"/>
              </w:rPr>
              <w:t>1月1日</w:t>
            </w:r>
            <w:r>
              <w:rPr>
                <w:rFonts w:hint="eastAsia" w:ascii="楷体" w:hAnsi="楷体" w:eastAsia="楷体" w:cs="楷体"/>
                <w:color w:val="auto"/>
                <w:kern w:val="0"/>
                <w:sz w:val="24"/>
                <w:szCs w:val="20"/>
              </w:rPr>
              <w:t>至今（以合同签订时间为准）实施的类似项目合同复印件，每提供1个项目得</w:t>
            </w:r>
            <w:r>
              <w:rPr>
                <w:rFonts w:hint="eastAsia" w:ascii="楷体" w:hAnsi="楷体" w:eastAsia="楷体" w:cs="楷体"/>
                <w:color w:val="auto"/>
                <w:kern w:val="0"/>
                <w:sz w:val="24"/>
                <w:szCs w:val="20"/>
                <w:lang w:val="en-US" w:eastAsia="zh-CN"/>
              </w:rPr>
              <w:t>2</w:t>
            </w:r>
            <w:r>
              <w:rPr>
                <w:rFonts w:hint="eastAsia" w:ascii="楷体" w:hAnsi="楷体" w:eastAsia="楷体" w:cs="楷体"/>
                <w:color w:val="auto"/>
                <w:kern w:val="0"/>
                <w:sz w:val="24"/>
                <w:szCs w:val="20"/>
              </w:rPr>
              <w:t>分，最高得分</w:t>
            </w:r>
            <w:r>
              <w:rPr>
                <w:rFonts w:hint="eastAsia" w:ascii="楷体" w:hAnsi="楷体" w:eastAsia="楷体" w:cs="楷体"/>
                <w:color w:val="auto"/>
                <w:kern w:val="0"/>
                <w:sz w:val="24"/>
                <w:szCs w:val="20"/>
                <w:lang w:val="en-US" w:eastAsia="zh-CN"/>
              </w:rPr>
              <w:t>10</w:t>
            </w:r>
            <w:r>
              <w:rPr>
                <w:rFonts w:hint="eastAsia" w:ascii="楷体" w:hAnsi="楷体" w:eastAsia="楷体" w:cs="楷体"/>
                <w:color w:val="auto"/>
                <w:kern w:val="0"/>
                <w:sz w:val="24"/>
                <w:szCs w:val="20"/>
              </w:rPr>
              <w:t>分</w:t>
            </w:r>
            <w:r>
              <w:rPr>
                <w:rFonts w:hint="eastAsia" w:ascii="楷体" w:hAnsi="楷体" w:eastAsia="楷体" w:cs="楷体"/>
                <w:color w:val="auto"/>
                <w:kern w:val="0"/>
                <w:sz w:val="24"/>
                <w:szCs w:val="20"/>
                <w:lang w:eastAsia="zh-CN"/>
              </w:rPr>
              <w:t>。</w:t>
            </w:r>
          </w:p>
        </w:tc>
        <w:tc>
          <w:tcPr>
            <w:tcW w:w="1183" w:type="dxa"/>
            <w:noWrap w:val="0"/>
            <w:vAlign w:val="center"/>
          </w:tcPr>
          <w:p w14:paraId="7A0714CE">
            <w:pPr>
              <w:jc w:val="center"/>
              <w:rPr>
                <w:rFonts w:hint="eastAsia" w:ascii="楷体" w:hAnsi="楷体" w:eastAsia="楷体" w:cs="楷体"/>
                <w:bCs/>
                <w:color w:val="auto"/>
                <w:kern w:val="0"/>
                <w:sz w:val="24"/>
                <w:szCs w:val="24"/>
              </w:rPr>
            </w:pPr>
            <w:r>
              <w:rPr>
                <w:rFonts w:hint="eastAsia" w:ascii="楷体" w:hAnsi="楷体" w:eastAsia="楷体" w:cs="楷体"/>
                <w:b/>
                <w:color w:val="auto"/>
                <w:kern w:val="0"/>
                <w:sz w:val="24"/>
                <w:szCs w:val="20"/>
                <w:lang w:val="en-US" w:eastAsia="zh-CN"/>
              </w:rPr>
              <w:t>10</w:t>
            </w:r>
            <w:r>
              <w:rPr>
                <w:rFonts w:hint="eastAsia" w:ascii="楷体" w:hAnsi="楷体" w:eastAsia="楷体" w:cs="楷体"/>
                <w:b/>
                <w:color w:val="auto"/>
                <w:kern w:val="0"/>
                <w:sz w:val="24"/>
                <w:szCs w:val="20"/>
              </w:rPr>
              <w:t>分</w:t>
            </w:r>
          </w:p>
        </w:tc>
      </w:tr>
      <w:tr w14:paraId="7DFB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restart"/>
            <w:noWrap w:val="0"/>
            <w:vAlign w:val="center"/>
          </w:tcPr>
          <w:p w14:paraId="64F7DAB3">
            <w:pPr>
              <w:widowControl/>
              <w:shd w:val="clear" w:color="auto" w:fill="FFFFFF"/>
              <w:spacing w:line="360" w:lineRule="exact"/>
              <w:jc w:val="left"/>
              <w:rPr>
                <w:rFonts w:hint="eastAsia" w:ascii="楷体" w:hAnsi="楷体" w:eastAsia="楷体" w:cs="楷体"/>
                <w:bCs/>
                <w:color w:val="auto"/>
                <w:kern w:val="0"/>
                <w:sz w:val="24"/>
                <w:szCs w:val="24"/>
              </w:rPr>
            </w:pPr>
            <w:r>
              <w:rPr>
                <w:rFonts w:hint="eastAsia" w:ascii="楷体" w:hAnsi="楷体" w:eastAsia="楷体" w:cs="楷体"/>
                <w:color w:val="auto"/>
                <w:kern w:val="0"/>
                <w:sz w:val="24"/>
                <w:szCs w:val="20"/>
              </w:rPr>
              <w:t>服务实力</w:t>
            </w:r>
          </w:p>
        </w:tc>
        <w:tc>
          <w:tcPr>
            <w:tcW w:w="7079" w:type="dxa"/>
            <w:noWrap w:val="0"/>
            <w:vAlign w:val="center"/>
          </w:tcPr>
          <w:p w14:paraId="522100A2">
            <w:pPr>
              <w:rPr>
                <w:rFonts w:hint="eastAsia" w:ascii="楷体" w:hAnsi="楷体" w:eastAsia="楷体" w:cs="楷体"/>
                <w:bCs/>
                <w:color w:val="auto"/>
                <w:kern w:val="0"/>
                <w:sz w:val="24"/>
                <w:szCs w:val="24"/>
              </w:rPr>
            </w:pPr>
            <w:r>
              <w:rPr>
                <w:rFonts w:hint="eastAsia" w:ascii="楷体" w:hAnsi="楷体" w:eastAsia="楷体" w:cs="楷体"/>
                <w:color w:val="auto"/>
                <w:kern w:val="0"/>
                <w:sz w:val="24"/>
                <w:szCs w:val="20"/>
              </w:rPr>
              <w:t>详细完整的服务方案（包括服务承诺、商品质量保证、投诉渠道、配送方式等）及优惠措施。</w:t>
            </w:r>
            <w:r>
              <w:rPr>
                <w:rFonts w:hint="eastAsia" w:ascii="楷体" w:hAnsi="楷体" w:eastAsia="楷体" w:cs="楷体"/>
                <w:bCs/>
                <w:color w:val="auto"/>
                <w:kern w:val="0"/>
                <w:sz w:val="24"/>
                <w:szCs w:val="24"/>
              </w:rPr>
              <w:t>服务方案计划完整详细、合理，蛋糕券使用便捷的得10分；服务方案计划较完整、基本合理，蛋糕券使用较为便捷的得7分；服务方案计划简单粗疏，尽管有一定的合理性，蛋糕券使用不太便捷的得4分；服务方案表述疏漏，合理性不高，蛋糕券使用单一的得1分；未提供不得分。</w:t>
            </w:r>
          </w:p>
        </w:tc>
        <w:tc>
          <w:tcPr>
            <w:tcW w:w="1183" w:type="dxa"/>
            <w:noWrap w:val="0"/>
            <w:vAlign w:val="center"/>
          </w:tcPr>
          <w:p w14:paraId="2413D0CA">
            <w:pPr>
              <w:jc w:val="center"/>
              <w:rPr>
                <w:rFonts w:hint="eastAsia" w:ascii="楷体" w:hAnsi="楷体" w:eastAsia="楷体" w:cs="楷体"/>
                <w:bCs/>
                <w:color w:val="auto"/>
                <w:kern w:val="0"/>
                <w:sz w:val="24"/>
                <w:szCs w:val="24"/>
              </w:rPr>
            </w:pPr>
            <w:r>
              <w:rPr>
                <w:rFonts w:hint="eastAsia" w:ascii="楷体" w:hAnsi="楷体" w:eastAsia="楷体" w:cs="楷体"/>
                <w:b/>
                <w:color w:val="auto"/>
                <w:kern w:val="0"/>
                <w:sz w:val="24"/>
                <w:szCs w:val="20"/>
              </w:rPr>
              <w:t>10分</w:t>
            </w:r>
          </w:p>
        </w:tc>
      </w:tr>
      <w:tr w14:paraId="25BB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continue"/>
            <w:noWrap w:val="0"/>
            <w:vAlign w:val="center"/>
          </w:tcPr>
          <w:p w14:paraId="67487F8F">
            <w:pPr>
              <w:rPr>
                <w:rFonts w:hint="eastAsia" w:ascii="楷体" w:hAnsi="楷体" w:eastAsia="楷体" w:cs="楷体"/>
                <w:bCs/>
                <w:color w:val="auto"/>
                <w:kern w:val="0"/>
                <w:sz w:val="24"/>
                <w:szCs w:val="24"/>
              </w:rPr>
            </w:pPr>
          </w:p>
        </w:tc>
        <w:tc>
          <w:tcPr>
            <w:tcW w:w="7079" w:type="dxa"/>
            <w:noWrap w:val="0"/>
            <w:vAlign w:val="center"/>
          </w:tcPr>
          <w:p w14:paraId="001A0A75">
            <w:pPr>
              <w:pStyle w:val="58"/>
              <w:widowControl w:val="0"/>
              <w:numPr>
                <w:ilvl w:val="0"/>
                <w:numId w:val="0"/>
              </w:numPr>
              <w:spacing w:before="0" w:beforeAutospacing="0" w:after="0" w:afterAutospacing="0" w:line="273" w:lineRule="auto"/>
              <w:jc w:val="both"/>
              <w:rPr>
                <w:rFonts w:hint="eastAsia" w:ascii="楷体" w:hAnsi="楷体" w:eastAsia="楷体" w:cs="楷体"/>
                <w:color w:val="auto"/>
                <w:kern w:val="0"/>
                <w:sz w:val="24"/>
                <w:szCs w:val="20"/>
                <w:lang w:val="en-US" w:eastAsia="zh-CN" w:bidi="ar-SA"/>
              </w:rPr>
            </w:pPr>
            <w:r>
              <w:rPr>
                <w:rFonts w:hint="eastAsia" w:ascii="楷体" w:hAnsi="楷体" w:eastAsia="楷体" w:cs="楷体"/>
                <w:color w:val="auto"/>
                <w:kern w:val="0"/>
                <w:sz w:val="24"/>
                <w:szCs w:val="20"/>
                <w:lang w:val="en-US" w:eastAsia="zh-CN" w:bidi="ar-SA"/>
              </w:rPr>
              <w:t>门店分布服务便捷：提供的蛋糕券在南通市崇川区可使用的门店数量每有一个实体门店得1分，最多得12分。</w:t>
            </w:r>
          </w:p>
          <w:p w14:paraId="72BD5804">
            <w:pPr>
              <w:pStyle w:val="18"/>
              <w:rPr>
                <w:rFonts w:hint="eastAsia" w:ascii="楷体" w:hAnsi="楷体" w:eastAsia="楷体" w:cs="楷体"/>
                <w:color w:val="auto"/>
                <w:kern w:val="0"/>
                <w:sz w:val="24"/>
                <w:szCs w:val="20"/>
                <w:lang w:val="en-US" w:eastAsia="zh-CN" w:bidi="ar-SA"/>
              </w:rPr>
            </w:pPr>
            <w:r>
              <w:rPr>
                <w:rFonts w:hint="eastAsia" w:ascii="楷体" w:hAnsi="楷体" w:eastAsia="楷体" w:cs="楷体"/>
                <w:color w:val="auto"/>
                <w:kern w:val="0"/>
                <w:sz w:val="24"/>
                <w:szCs w:val="20"/>
                <w:lang w:val="en-US" w:eastAsia="zh-CN" w:bidi="ar-SA"/>
              </w:rPr>
              <w:t>注：本项总分12分。需提供门店名册、地址、负责人、联系电话等，并同时提交可在名册内任意一家实体门店提货的承诺函（无承诺函者不得分，格式自拟）。</w:t>
            </w:r>
          </w:p>
        </w:tc>
        <w:tc>
          <w:tcPr>
            <w:tcW w:w="1183" w:type="dxa"/>
            <w:noWrap w:val="0"/>
            <w:vAlign w:val="center"/>
          </w:tcPr>
          <w:p w14:paraId="0A34D7C7">
            <w:pPr>
              <w:jc w:val="center"/>
              <w:rPr>
                <w:rFonts w:hint="eastAsia" w:ascii="楷体" w:hAnsi="楷体" w:eastAsia="楷体" w:cs="楷体"/>
                <w:bCs/>
                <w:color w:val="auto"/>
                <w:kern w:val="0"/>
                <w:sz w:val="24"/>
                <w:szCs w:val="24"/>
              </w:rPr>
            </w:pPr>
            <w:r>
              <w:rPr>
                <w:rFonts w:hint="eastAsia" w:ascii="楷体" w:hAnsi="楷体" w:eastAsia="楷体" w:cs="楷体"/>
                <w:b/>
                <w:color w:val="auto"/>
                <w:kern w:val="0"/>
                <w:sz w:val="24"/>
                <w:szCs w:val="20"/>
                <w:lang w:val="en-US" w:eastAsia="zh-CN"/>
              </w:rPr>
              <w:t>12</w:t>
            </w:r>
            <w:r>
              <w:rPr>
                <w:rFonts w:hint="eastAsia" w:ascii="楷体" w:hAnsi="楷体" w:eastAsia="楷体" w:cs="楷体"/>
                <w:b/>
                <w:color w:val="auto"/>
                <w:kern w:val="0"/>
                <w:sz w:val="24"/>
                <w:szCs w:val="20"/>
              </w:rPr>
              <w:t>分</w:t>
            </w:r>
          </w:p>
        </w:tc>
      </w:tr>
      <w:tr w14:paraId="6294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noWrap w:val="0"/>
            <w:vAlign w:val="center"/>
          </w:tcPr>
          <w:p w14:paraId="4ED57CF3">
            <w:pPr>
              <w:rPr>
                <w:rFonts w:hint="eastAsia" w:ascii="楷体" w:hAnsi="楷体" w:eastAsia="楷体" w:cs="楷体"/>
                <w:bCs/>
                <w:color w:val="auto"/>
                <w:kern w:val="0"/>
                <w:sz w:val="24"/>
                <w:szCs w:val="24"/>
              </w:rPr>
            </w:pPr>
            <w:r>
              <w:rPr>
                <w:rFonts w:hint="eastAsia" w:ascii="楷体" w:hAnsi="楷体" w:eastAsia="楷体" w:cs="楷体"/>
                <w:bCs/>
                <w:color w:val="auto"/>
                <w:kern w:val="0"/>
                <w:sz w:val="24"/>
                <w:szCs w:val="24"/>
              </w:rPr>
              <w:t>民主评价</w:t>
            </w:r>
          </w:p>
        </w:tc>
        <w:tc>
          <w:tcPr>
            <w:tcW w:w="7079" w:type="dxa"/>
            <w:noWrap w:val="0"/>
            <w:vAlign w:val="center"/>
          </w:tcPr>
          <w:p w14:paraId="7F16B437">
            <w:pPr>
              <w:pStyle w:val="18"/>
              <w:rPr>
                <w:rFonts w:hint="eastAsia" w:ascii="楷体" w:hAnsi="楷体" w:eastAsia="楷体" w:cs="楷体"/>
                <w:color w:val="auto"/>
                <w:kern w:val="0"/>
                <w:sz w:val="24"/>
                <w:szCs w:val="20"/>
                <w:lang w:val="en-US" w:eastAsia="zh-CN" w:bidi="ar-SA"/>
              </w:rPr>
            </w:pPr>
            <w:r>
              <w:rPr>
                <w:rFonts w:hint="eastAsia" w:ascii="楷体" w:hAnsi="楷体" w:eastAsia="楷体" w:cs="楷体"/>
                <w:color w:val="auto"/>
                <w:kern w:val="0"/>
                <w:sz w:val="24"/>
                <w:szCs w:val="20"/>
                <w:lang w:val="en-US" w:eastAsia="zh-CN" w:bidi="ar-SA"/>
              </w:rPr>
              <w:t>6 名工会会员代表对投标单位提供的服务及口碑进行投票选择，每个会员代表必须选择两个（不符合的为无效投票）进行投票，根据投票数量进行得分排名，第一名得18分；第二名得13分；第三名得8分；第四名（含）之后得3分（同票数，同名次同得分）</w:t>
            </w:r>
          </w:p>
        </w:tc>
        <w:tc>
          <w:tcPr>
            <w:tcW w:w="1183" w:type="dxa"/>
            <w:noWrap w:val="0"/>
            <w:vAlign w:val="center"/>
          </w:tcPr>
          <w:p w14:paraId="033653C3">
            <w:pPr>
              <w:jc w:val="center"/>
              <w:rPr>
                <w:rFonts w:hint="eastAsia" w:ascii="楷体" w:hAnsi="楷体" w:eastAsia="楷体" w:cs="楷体"/>
                <w:bCs/>
                <w:color w:val="auto"/>
                <w:kern w:val="0"/>
                <w:sz w:val="24"/>
                <w:szCs w:val="24"/>
              </w:rPr>
            </w:pPr>
            <w:r>
              <w:rPr>
                <w:rFonts w:hint="eastAsia" w:ascii="楷体" w:hAnsi="楷体" w:eastAsia="楷体" w:cs="楷体"/>
                <w:b/>
                <w:color w:val="auto"/>
                <w:kern w:val="0"/>
                <w:sz w:val="24"/>
                <w:szCs w:val="20"/>
                <w:lang w:val="en-US" w:eastAsia="zh-CN"/>
              </w:rPr>
              <w:t>18</w:t>
            </w:r>
            <w:r>
              <w:rPr>
                <w:rFonts w:hint="eastAsia" w:ascii="楷体" w:hAnsi="楷体" w:eastAsia="楷体" w:cs="楷体"/>
                <w:b/>
                <w:color w:val="auto"/>
                <w:kern w:val="0"/>
                <w:sz w:val="24"/>
                <w:szCs w:val="20"/>
              </w:rPr>
              <w:t>分</w:t>
            </w:r>
          </w:p>
        </w:tc>
      </w:tr>
    </w:tbl>
    <w:p w14:paraId="2447EF11">
      <w:pPr>
        <w:snapToGrid w:val="0"/>
        <w:spacing w:line="420" w:lineRule="exact"/>
        <w:ind w:firstLine="570"/>
        <w:textAlignment w:val="baseline"/>
        <w:rPr>
          <w:rFonts w:hint="eastAsia" w:ascii="楷体" w:hAnsi="楷体" w:eastAsia="楷体" w:cs="楷体"/>
          <w:color w:val="auto"/>
          <w:sz w:val="24"/>
          <w:szCs w:val="24"/>
        </w:rPr>
      </w:pPr>
    </w:p>
    <w:p w14:paraId="1DAA53CB">
      <w:pPr>
        <w:snapToGrid w:val="0"/>
        <w:spacing w:line="420" w:lineRule="exact"/>
        <w:ind w:firstLine="570"/>
        <w:textAlignment w:val="baseline"/>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（二）商务报价响应评分：（40分</w:t>
      </w:r>
      <w:r>
        <w:rPr>
          <w:rFonts w:hint="eastAsia" w:ascii="楷体" w:hAnsi="楷体" w:eastAsia="楷体" w:cs="楷体"/>
          <w:color w:val="auto"/>
          <w:sz w:val="24"/>
          <w:szCs w:val="24"/>
          <w:lang w:eastAsia="zh-CN"/>
        </w:rPr>
        <w:t>）</w:t>
      </w:r>
    </w:p>
    <w:p w14:paraId="52AF0CB5">
      <w:pPr>
        <w:adjustRightInd w:val="0"/>
        <w:snapToGrid w:val="0"/>
        <w:spacing w:line="360" w:lineRule="auto"/>
        <w:ind w:firstLine="480" w:firstLineChars="200"/>
        <w:outlineLvl w:val="3"/>
        <w:rPr>
          <w:rFonts w:hint="eastAsia" w:ascii="楷体" w:hAnsi="楷体" w:eastAsia="楷体" w:cs="楷体"/>
          <w:bCs/>
          <w:color w:val="auto"/>
          <w:sz w:val="24"/>
          <w:szCs w:val="24"/>
        </w:rPr>
      </w:pPr>
      <w:r>
        <w:rPr>
          <w:rFonts w:hint="eastAsia" w:ascii="楷体" w:hAnsi="楷体" w:eastAsia="楷体" w:cs="楷体"/>
          <w:bCs/>
          <w:color w:val="auto"/>
          <w:sz w:val="24"/>
          <w:szCs w:val="24"/>
        </w:rPr>
        <w:t>1</w:t>
      </w:r>
      <w:r>
        <w:rPr>
          <w:rFonts w:hint="eastAsia" w:ascii="楷体" w:hAnsi="楷体" w:eastAsia="楷体" w:cs="楷体"/>
          <w:bCs/>
          <w:color w:val="auto"/>
          <w:sz w:val="24"/>
          <w:szCs w:val="24"/>
          <w:lang w:val="en-US" w:eastAsia="zh-CN"/>
        </w:rPr>
        <w:t>.</w:t>
      </w:r>
      <w:r>
        <w:rPr>
          <w:rFonts w:hint="eastAsia" w:ascii="楷体" w:hAnsi="楷体" w:eastAsia="楷体" w:cs="楷体"/>
          <w:bCs/>
          <w:color w:val="auto"/>
          <w:sz w:val="24"/>
          <w:szCs w:val="24"/>
        </w:rPr>
        <w:t>蛋糕券的面值单价不得低于4</w:t>
      </w:r>
      <w:r>
        <w:rPr>
          <w:rFonts w:hint="eastAsia" w:ascii="楷体" w:hAnsi="楷体" w:eastAsia="楷体" w:cs="楷体"/>
          <w:bCs/>
          <w:color w:val="auto"/>
          <w:sz w:val="24"/>
          <w:szCs w:val="24"/>
          <w:lang w:val="en-US" w:eastAsia="zh-CN"/>
        </w:rPr>
        <w:t>8</w:t>
      </w:r>
      <w:r>
        <w:rPr>
          <w:rFonts w:hint="eastAsia" w:ascii="楷体" w:hAnsi="楷体" w:eastAsia="楷体" w:cs="楷体"/>
          <w:bCs/>
          <w:color w:val="auto"/>
          <w:sz w:val="24"/>
          <w:szCs w:val="24"/>
        </w:rPr>
        <w:t>0元，否则为无效报价。蛋糕券的面值单价是指按供应商门店挂牌零售价可以挑选和购买的商品售价的总和。</w:t>
      </w:r>
    </w:p>
    <w:p w14:paraId="7FA7DC36">
      <w:pPr>
        <w:adjustRightInd w:val="0"/>
        <w:snapToGrid w:val="0"/>
        <w:spacing w:line="360" w:lineRule="auto"/>
        <w:ind w:firstLine="480" w:firstLineChars="200"/>
        <w:outlineLvl w:val="3"/>
        <w:rPr>
          <w:rFonts w:hint="eastAsia" w:ascii="楷体" w:hAnsi="楷体" w:eastAsia="楷体" w:cs="楷体"/>
          <w:bCs/>
          <w:color w:val="auto"/>
          <w:sz w:val="24"/>
          <w:szCs w:val="24"/>
        </w:rPr>
      </w:pPr>
      <w:r>
        <w:rPr>
          <w:rFonts w:hint="eastAsia" w:ascii="楷体" w:hAnsi="楷体" w:eastAsia="楷体" w:cs="楷体"/>
          <w:bCs/>
          <w:color w:val="auto"/>
          <w:sz w:val="24"/>
          <w:szCs w:val="24"/>
        </w:rPr>
        <w:t>2</w:t>
      </w:r>
      <w:r>
        <w:rPr>
          <w:rFonts w:hint="eastAsia" w:ascii="楷体" w:hAnsi="楷体" w:eastAsia="楷体" w:cs="楷体"/>
          <w:bCs/>
          <w:color w:val="auto"/>
          <w:sz w:val="24"/>
          <w:szCs w:val="24"/>
          <w:lang w:val="en-US" w:eastAsia="zh-CN"/>
        </w:rPr>
        <w:t>.</w:t>
      </w:r>
      <w:r>
        <w:rPr>
          <w:rFonts w:hint="eastAsia" w:ascii="楷体" w:hAnsi="楷体" w:eastAsia="楷体" w:cs="楷体"/>
          <w:bCs/>
          <w:color w:val="auto"/>
          <w:sz w:val="24"/>
          <w:szCs w:val="24"/>
        </w:rPr>
        <w:t>满足比选文件要求且投标报价最高的报价为评标基准价，其商务标得分为满分40分。</w:t>
      </w:r>
    </w:p>
    <w:p w14:paraId="0857DB2D">
      <w:pPr>
        <w:adjustRightInd w:val="0"/>
        <w:snapToGrid w:val="0"/>
        <w:spacing w:line="360" w:lineRule="auto"/>
        <w:ind w:firstLine="480" w:firstLineChars="200"/>
        <w:outlineLvl w:val="3"/>
        <w:rPr>
          <w:rFonts w:hint="eastAsia" w:ascii="楷体" w:hAnsi="楷体" w:eastAsia="楷体" w:cs="楷体"/>
          <w:bCs/>
          <w:color w:val="auto"/>
          <w:sz w:val="24"/>
          <w:szCs w:val="24"/>
        </w:rPr>
      </w:pPr>
      <w:r>
        <w:rPr>
          <w:rFonts w:hint="eastAsia" w:ascii="楷体" w:hAnsi="楷体" w:eastAsia="楷体" w:cs="楷体"/>
          <w:bCs/>
          <w:color w:val="auto"/>
          <w:sz w:val="24"/>
          <w:szCs w:val="24"/>
        </w:rPr>
        <w:t>3</w:t>
      </w:r>
      <w:r>
        <w:rPr>
          <w:rFonts w:hint="eastAsia" w:ascii="楷体" w:hAnsi="楷体" w:eastAsia="楷体" w:cs="楷体"/>
          <w:bCs/>
          <w:color w:val="auto"/>
          <w:sz w:val="24"/>
          <w:szCs w:val="24"/>
          <w:lang w:val="en-US" w:eastAsia="zh-CN"/>
        </w:rPr>
        <w:t>.</w:t>
      </w:r>
      <w:r>
        <w:rPr>
          <w:rFonts w:hint="eastAsia" w:ascii="楷体" w:hAnsi="楷体" w:eastAsia="楷体" w:cs="楷体"/>
          <w:bCs/>
          <w:color w:val="auto"/>
          <w:sz w:val="24"/>
          <w:szCs w:val="24"/>
        </w:rPr>
        <w:t>其他供应商的商务标得分按照下列公式计算：</w:t>
      </w:r>
    </w:p>
    <w:p w14:paraId="076CC303">
      <w:pPr>
        <w:adjustRightInd w:val="0"/>
        <w:snapToGrid w:val="0"/>
        <w:spacing w:line="360" w:lineRule="auto"/>
        <w:ind w:firstLine="480" w:firstLineChars="200"/>
        <w:outlineLvl w:val="3"/>
        <w:rPr>
          <w:rFonts w:hint="eastAsia" w:ascii="楷体" w:hAnsi="楷体" w:eastAsia="楷体" w:cs="楷体"/>
          <w:color w:val="auto"/>
          <w:sz w:val="24"/>
          <w:szCs w:val="24"/>
        </w:rPr>
      </w:pPr>
      <w:r>
        <w:rPr>
          <w:rFonts w:hint="eastAsia" w:ascii="楷体" w:hAnsi="楷体" w:eastAsia="楷体" w:cs="楷体"/>
          <w:bCs/>
          <w:color w:val="auto"/>
          <w:sz w:val="24"/>
          <w:szCs w:val="24"/>
        </w:rPr>
        <w:t>商务标得分 =（投标报价/评标基准价）×40% ×100</w:t>
      </w:r>
    </w:p>
    <w:p w14:paraId="3C8ECF71">
      <w:pPr>
        <w:snapToGrid w:val="0"/>
        <w:spacing w:line="420" w:lineRule="exact"/>
        <w:ind w:firstLine="57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（三）评审争议</w:t>
      </w:r>
    </w:p>
    <w:p w14:paraId="457685CC">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评标时评委对评标的细则若有争议，由评标小组各评委集体讨论确定，并对未尽情况有最终解释权。</w:t>
      </w:r>
    </w:p>
    <w:p w14:paraId="2EF74A4A">
      <w:pPr>
        <w:snapToGrid w:val="0"/>
        <w:spacing w:line="420" w:lineRule="exact"/>
        <w:ind w:firstLine="482" w:firstLineChars="200"/>
        <w:textAlignment w:val="baseline"/>
        <w:rPr>
          <w:rFonts w:hint="eastAsia" w:ascii="楷体" w:hAnsi="楷体" w:eastAsia="楷体" w:cs="楷体"/>
          <w:b/>
          <w:color w:val="auto"/>
          <w:sz w:val="24"/>
          <w:szCs w:val="24"/>
        </w:rPr>
      </w:pPr>
      <w:r>
        <w:rPr>
          <w:rFonts w:hint="eastAsia" w:ascii="楷体" w:hAnsi="楷体" w:eastAsia="楷体" w:cs="楷体"/>
          <w:b/>
          <w:color w:val="auto"/>
          <w:sz w:val="24"/>
          <w:szCs w:val="24"/>
        </w:rPr>
        <w:t>六、评审程序</w:t>
      </w:r>
    </w:p>
    <w:p w14:paraId="7201C5A3">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评标小组依据投标文件的规定和要求，对投标人提供的资格证明材料是否齐全、是否满足投标文件的要求进行审查，合格的进入评标。</w:t>
      </w:r>
    </w:p>
    <w:p w14:paraId="175782CB">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评标小组对符合资格条件的投标人提交的投标文件进行审查。重点审查投标文件的有效性、完整性和实质性响应程度等。</w:t>
      </w:r>
    </w:p>
    <w:p w14:paraId="16F5984A">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3</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评标小组如遇投标文件中含义不明确、同类问题表述不一致或者有明显文字和计算错误的内容，可向投标人质询。投标人的澄清、说明或者补正，应当采用书面形式由投标人代表签字，但不得超出比选文件的范围或者改变其实质性内容。</w:t>
      </w:r>
    </w:p>
    <w:p w14:paraId="7D74691F">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4</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投标中的任何一方不得透露与评标有关的其他投标人技术资料、报价和其他信息。比选文件有实质性变动的，评标小组应以书面形式通知所有投标人。</w:t>
      </w:r>
    </w:p>
    <w:p w14:paraId="472D3AA4">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评标小组按比选文件规定的评标方法和标准，对资格性检查和符合性检查合格的投标人的投标文件进行商务和技术评估，综合比较与评价确定其商务技术得分。</w:t>
      </w:r>
    </w:p>
    <w:p w14:paraId="256E958D">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6</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评标小组依据技术标评审得分确定入围商务报价的投标人后，根据投标人的报价，结合其技术标评审得分后为综合得分，并由高到低顺序排列，综合得分最高的确定中标人，并将结果通知所有投标人。</w:t>
      </w:r>
    </w:p>
    <w:p w14:paraId="0C71ED26">
      <w:pPr>
        <w:snapToGrid w:val="0"/>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7</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确定中标人的特殊情况处理：采用综合评分法综合得分相同的，按投标报价由高到低顺序排列。综合得分且投标报价相同的，则现场随机抽签决定中标人。</w:t>
      </w:r>
    </w:p>
    <w:p w14:paraId="20B7285E">
      <w:pPr>
        <w:snapToGrid w:val="0"/>
        <w:spacing w:line="420" w:lineRule="exact"/>
        <w:ind w:firstLine="482" w:firstLineChars="200"/>
        <w:textAlignment w:val="baseline"/>
        <w:rPr>
          <w:rFonts w:hint="eastAsia" w:ascii="楷体" w:hAnsi="楷体" w:eastAsia="楷体" w:cs="楷体"/>
          <w:b/>
          <w:color w:val="auto"/>
          <w:sz w:val="24"/>
          <w:szCs w:val="24"/>
        </w:rPr>
      </w:pPr>
      <w:r>
        <w:rPr>
          <w:rFonts w:hint="eastAsia" w:ascii="楷体" w:hAnsi="楷体" w:eastAsia="楷体" w:cs="楷体"/>
          <w:b/>
          <w:color w:val="auto"/>
          <w:sz w:val="24"/>
          <w:szCs w:val="24"/>
        </w:rPr>
        <w:t>七、出现下列情形之一的，作无效投标处理</w:t>
      </w:r>
    </w:p>
    <w:p w14:paraId="7870C4E3">
      <w:pPr>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投标文件未按规定要求装订、密封、签署、盖章及主要资料不齐全的；</w:t>
      </w:r>
    </w:p>
    <w:p w14:paraId="5DDCBFCA">
      <w:pPr>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投标文件的资料有虚报或者谎报的；</w:t>
      </w:r>
    </w:p>
    <w:p w14:paraId="3BCB00E6">
      <w:pPr>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3</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投标文件技术部分出现谈判价格的内容；</w:t>
      </w:r>
    </w:p>
    <w:p w14:paraId="53901A71">
      <w:pPr>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4</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不具备比选文件规定的资格要求的；</w:t>
      </w:r>
    </w:p>
    <w:p w14:paraId="311B7552">
      <w:pPr>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投标文件有重大漏项或重大不合理的；</w:t>
      </w:r>
    </w:p>
    <w:p w14:paraId="54FAC866">
      <w:pPr>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6</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项目技术、方案不满足用户需求中的要求，有重大偏离或保留的；</w:t>
      </w:r>
    </w:p>
    <w:p w14:paraId="57A31449">
      <w:pPr>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7</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投标报价低于项目预算的；</w:t>
      </w:r>
    </w:p>
    <w:p w14:paraId="3BB34A2B">
      <w:pPr>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8</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被认定为低于成本报价竞标的；</w:t>
      </w:r>
    </w:p>
    <w:p w14:paraId="5EE3069F">
      <w:pPr>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9</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不符合</w:t>
      </w:r>
      <w:r>
        <w:rPr>
          <w:rFonts w:hint="eastAsia" w:ascii="楷体" w:hAnsi="楷体" w:eastAsia="楷体" w:cs="楷体"/>
          <w:color w:val="auto"/>
          <w:sz w:val="24"/>
          <w:szCs w:val="24"/>
          <w:lang w:eastAsia="zh-CN"/>
        </w:rPr>
        <w:t>法律法规</w:t>
      </w:r>
      <w:r>
        <w:rPr>
          <w:rFonts w:hint="eastAsia" w:ascii="楷体" w:hAnsi="楷体" w:eastAsia="楷体" w:cs="楷体"/>
          <w:color w:val="auto"/>
          <w:sz w:val="24"/>
          <w:szCs w:val="24"/>
        </w:rPr>
        <w:t>和比选文件中规定的其他实质性响应要求的；</w:t>
      </w:r>
    </w:p>
    <w:p w14:paraId="34E28BAA">
      <w:pPr>
        <w:spacing w:line="420" w:lineRule="exact"/>
        <w:ind w:firstLine="484" w:firstLineChars="202"/>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10</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评审小组可以认定为其他可构成未实质性响应比选文件要求的。</w:t>
      </w:r>
    </w:p>
    <w:p w14:paraId="642AA0C0">
      <w:pPr>
        <w:snapToGrid w:val="0"/>
        <w:spacing w:line="420" w:lineRule="exact"/>
        <w:ind w:firstLine="482" w:firstLineChars="200"/>
        <w:textAlignment w:val="baseline"/>
        <w:rPr>
          <w:rFonts w:hint="eastAsia" w:ascii="楷体" w:hAnsi="楷体" w:eastAsia="楷体" w:cs="楷体"/>
          <w:b/>
          <w:color w:val="auto"/>
          <w:sz w:val="24"/>
          <w:szCs w:val="24"/>
        </w:rPr>
      </w:pPr>
      <w:r>
        <w:rPr>
          <w:rFonts w:hint="eastAsia" w:ascii="楷体" w:hAnsi="楷体" w:eastAsia="楷体" w:cs="楷体"/>
          <w:b/>
          <w:color w:val="auto"/>
          <w:sz w:val="24"/>
          <w:szCs w:val="24"/>
        </w:rPr>
        <w:t>八、出现下列情形之一的，作废标处理</w:t>
      </w:r>
    </w:p>
    <w:p w14:paraId="2C6854F5">
      <w:pPr>
        <w:snapToGrid w:val="0"/>
        <w:spacing w:line="420" w:lineRule="exact"/>
        <w:ind w:firstLine="480" w:firstLineChars="200"/>
        <w:textAlignment w:val="baseline"/>
        <w:rPr>
          <w:rFonts w:hint="eastAsia" w:ascii="楷体" w:hAnsi="楷体" w:eastAsia="楷体" w:cs="楷体"/>
          <w:b/>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符合资格条件或者对比选文件作实质响应的投标人不足3家的；</w:t>
      </w:r>
    </w:p>
    <w:p w14:paraId="4CA293B7">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出现影响采购公正的违法违规行为的；</w:t>
      </w:r>
    </w:p>
    <w:p w14:paraId="618B6D85">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3</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因重大变故，采购任务被取消的；</w:t>
      </w:r>
    </w:p>
    <w:p w14:paraId="5A9DE01A">
      <w:pPr>
        <w:snapToGrid w:val="0"/>
        <w:spacing w:line="4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4</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评标小组依据法律法规可以认定为废标的其他情况。</w:t>
      </w:r>
    </w:p>
    <w:p w14:paraId="271B5376">
      <w:pPr>
        <w:snapToGrid w:val="0"/>
        <w:spacing w:line="420" w:lineRule="exact"/>
        <w:ind w:firstLine="482" w:firstLineChars="200"/>
        <w:textAlignment w:val="baseline"/>
        <w:rPr>
          <w:rFonts w:hint="eastAsia" w:ascii="楷体" w:hAnsi="楷体" w:eastAsia="楷体" w:cs="楷体"/>
          <w:b/>
          <w:color w:val="auto"/>
          <w:sz w:val="24"/>
          <w:szCs w:val="24"/>
        </w:rPr>
      </w:pPr>
      <w:r>
        <w:rPr>
          <w:rFonts w:hint="eastAsia" w:ascii="楷体" w:hAnsi="楷体" w:eastAsia="楷体" w:cs="楷体"/>
          <w:b/>
          <w:color w:val="auto"/>
          <w:sz w:val="24"/>
          <w:szCs w:val="24"/>
        </w:rPr>
        <w:t>九、中标通知</w:t>
      </w:r>
    </w:p>
    <w:p w14:paraId="31734B29">
      <w:pPr>
        <w:spacing w:line="420" w:lineRule="exact"/>
        <w:ind w:firstLine="484" w:firstLineChars="202"/>
        <w:textAlignment w:val="baseline"/>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1</w:t>
      </w:r>
      <w:r>
        <w:rPr>
          <w:rFonts w:hint="eastAsia" w:ascii="楷体" w:hAnsi="楷体" w:eastAsia="楷体" w:cs="楷体"/>
          <w:color w:val="auto"/>
          <w:kern w:val="0"/>
          <w:sz w:val="24"/>
          <w:szCs w:val="24"/>
          <w:lang w:val="en-US" w:eastAsia="zh-CN"/>
        </w:rPr>
        <w:t>.</w:t>
      </w:r>
      <w:r>
        <w:rPr>
          <w:rFonts w:hint="eastAsia" w:ascii="楷体" w:hAnsi="楷体" w:eastAsia="楷体" w:cs="楷体"/>
          <w:color w:val="auto"/>
          <w:kern w:val="0"/>
          <w:sz w:val="24"/>
          <w:szCs w:val="24"/>
        </w:rPr>
        <w:t>开标结束后，招标采购人将</w:t>
      </w:r>
      <w:r>
        <w:rPr>
          <w:rFonts w:hint="eastAsia" w:ascii="楷体" w:hAnsi="楷体" w:eastAsia="楷体" w:cs="楷体"/>
          <w:color w:val="auto"/>
          <w:sz w:val="24"/>
          <w:szCs w:val="24"/>
        </w:rPr>
        <w:t>中标</w:t>
      </w:r>
      <w:r>
        <w:rPr>
          <w:rFonts w:hint="eastAsia" w:ascii="楷体" w:hAnsi="楷体" w:eastAsia="楷体" w:cs="楷体"/>
          <w:color w:val="auto"/>
          <w:kern w:val="0"/>
          <w:sz w:val="24"/>
          <w:szCs w:val="24"/>
        </w:rPr>
        <w:t>结果在</w:t>
      </w:r>
      <w:r>
        <w:rPr>
          <w:rFonts w:hint="eastAsia" w:ascii="楷体" w:hAnsi="楷体" w:eastAsia="楷体" w:cs="楷体"/>
          <w:color w:val="auto"/>
          <w:kern w:val="0"/>
          <w:sz w:val="24"/>
          <w:szCs w:val="24"/>
          <w:lang w:eastAsia="zh-CN"/>
        </w:rPr>
        <w:t>南通市教育局网站</w:t>
      </w:r>
      <w:r>
        <w:rPr>
          <w:rFonts w:hint="eastAsia" w:ascii="楷体" w:hAnsi="楷体" w:eastAsia="楷体" w:cs="楷体"/>
          <w:color w:val="auto"/>
          <w:kern w:val="0"/>
          <w:sz w:val="24"/>
          <w:szCs w:val="24"/>
        </w:rPr>
        <w:t>上公告1个工作日，同时向中标人发出《</w:t>
      </w:r>
      <w:r>
        <w:rPr>
          <w:rFonts w:hint="eastAsia" w:ascii="楷体" w:hAnsi="楷体" w:eastAsia="楷体" w:cs="楷体"/>
          <w:color w:val="auto"/>
          <w:sz w:val="24"/>
          <w:szCs w:val="24"/>
        </w:rPr>
        <w:t>中标</w:t>
      </w:r>
      <w:r>
        <w:rPr>
          <w:rFonts w:hint="eastAsia" w:ascii="楷体" w:hAnsi="楷体" w:eastAsia="楷体" w:cs="楷体"/>
          <w:color w:val="auto"/>
          <w:kern w:val="0"/>
          <w:sz w:val="24"/>
          <w:szCs w:val="24"/>
        </w:rPr>
        <w:t>通知书》。</w:t>
      </w:r>
    </w:p>
    <w:p w14:paraId="7151D193">
      <w:pPr>
        <w:spacing w:line="420" w:lineRule="exact"/>
        <w:ind w:firstLine="484" w:firstLineChars="202"/>
        <w:textAlignment w:val="baseline"/>
        <w:rPr>
          <w:rFonts w:hint="eastAsia" w:ascii="楷体" w:hAnsi="楷体" w:eastAsia="楷体" w:cs="楷体"/>
          <w:b/>
          <w:color w:val="auto"/>
          <w:kern w:val="0"/>
          <w:sz w:val="18"/>
          <w:szCs w:val="18"/>
        </w:rPr>
      </w:pPr>
      <w:r>
        <w:rPr>
          <w:rFonts w:hint="eastAsia" w:ascii="楷体" w:hAnsi="楷体" w:eastAsia="楷体" w:cs="楷体"/>
          <w:color w:val="auto"/>
          <w:kern w:val="0"/>
          <w:sz w:val="24"/>
          <w:szCs w:val="24"/>
        </w:rPr>
        <w:t>2</w:t>
      </w:r>
      <w:r>
        <w:rPr>
          <w:rFonts w:hint="eastAsia" w:ascii="楷体" w:hAnsi="楷体" w:eastAsia="楷体" w:cs="楷体"/>
          <w:color w:val="auto"/>
          <w:kern w:val="0"/>
          <w:sz w:val="24"/>
          <w:szCs w:val="24"/>
          <w:lang w:val="en-US" w:eastAsia="zh-CN"/>
        </w:rPr>
        <w:t>.</w:t>
      </w:r>
      <w:r>
        <w:rPr>
          <w:rFonts w:hint="eastAsia" w:ascii="楷体" w:hAnsi="楷体" w:eastAsia="楷体" w:cs="楷体"/>
          <w:color w:val="auto"/>
          <w:kern w:val="0"/>
          <w:sz w:val="24"/>
          <w:szCs w:val="24"/>
        </w:rPr>
        <w:t>《</w:t>
      </w:r>
      <w:r>
        <w:rPr>
          <w:rFonts w:hint="eastAsia" w:ascii="楷体" w:hAnsi="楷体" w:eastAsia="楷体" w:cs="楷体"/>
          <w:color w:val="auto"/>
          <w:sz w:val="24"/>
          <w:szCs w:val="24"/>
        </w:rPr>
        <w:t>中标</w:t>
      </w:r>
      <w:r>
        <w:rPr>
          <w:rFonts w:hint="eastAsia" w:ascii="楷体" w:hAnsi="楷体" w:eastAsia="楷体" w:cs="楷体"/>
          <w:color w:val="auto"/>
          <w:kern w:val="0"/>
          <w:sz w:val="24"/>
          <w:szCs w:val="24"/>
        </w:rPr>
        <w:t>通知书》一经发出，即具有法律效力。采购人、中标人依法承担法律责任。</w:t>
      </w:r>
    </w:p>
    <w:p w14:paraId="1C8942CC">
      <w:pPr>
        <w:tabs>
          <w:tab w:val="left" w:pos="1050"/>
          <w:tab w:val="right" w:leader="dot" w:pos="9402"/>
        </w:tabs>
        <w:spacing w:before="570" w:line="360" w:lineRule="exact"/>
        <w:jc w:val="center"/>
        <w:textAlignment w:val="baseline"/>
        <w:rPr>
          <w:rFonts w:hint="eastAsia" w:ascii="楷体" w:hAnsi="楷体" w:eastAsia="楷体" w:cs="楷体"/>
          <w:b/>
          <w:color w:val="auto"/>
          <w:w w:val="80"/>
          <w:sz w:val="32"/>
          <w:szCs w:val="32"/>
        </w:rPr>
      </w:pPr>
      <w:bookmarkStart w:id="3" w:name="_Toc363573857"/>
    </w:p>
    <w:p w14:paraId="3608AD4D">
      <w:pPr>
        <w:tabs>
          <w:tab w:val="left" w:pos="1050"/>
          <w:tab w:val="right" w:leader="dot" w:pos="9402"/>
        </w:tabs>
        <w:spacing w:before="570" w:line="360" w:lineRule="exact"/>
        <w:jc w:val="center"/>
        <w:textAlignment w:val="baseline"/>
        <w:rPr>
          <w:rFonts w:hint="eastAsia" w:ascii="楷体" w:hAnsi="楷体" w:eastAsia="楷体" w:cs="楷体"/>
          <w:b/>
          <w:color w:val="auto"/>
          <w:w w:val="80"/>
          <w:sz w:val="32"/>
          <w:szCs w:val="32"/>
        </w:rPr>
      </w:pPr>
    </w:p>
    <w:p w14:paraId="3D2B9FB2">
      <w:pPr>
        <w:tabs>
          <w:tab w:val="left" w:pos="1050"/>
          <w:tab w:val="right" w:leader="dot" w:pos="9402"/>
        </w:tabs>
        <w:spacing w:before="570" w:line="360" w:lineRule="exact"/>
        <w:jc w:val="center"/>
        <w:textAlignment w:val="baseline"/>
        <w:rPr>
          <w:rFonts w:hint="eastAsia" w:ascii="楷体" w:hAnsi="楷体" w:eastAsia="楷体" w:cs="楷体"/>
          <w:b/>
          <w:color w:val="auto"/>
          <w:w w:val="80"/>
          <w:sz w:val="32"/>
          <w:szCs w:val="32"/>
        </w:rPr>
      </w:pPr>
    </w:p>
    <w:p w14:paraId="6A7E4680">
      <w:pPr>
        <w:jc w:val="center"/>
        <w:textAlignment w:val="baseline"/>
        <w:rPr>
          <w:rFonts w:hint="eastAsia" w:ascii="楷体" w:hAnsi="楷体" w:eastAsia="楷体" w:cs="楷体"/>
          <w:b/>
          <w:color w:val="auto"/>
          <w:w w:val="80"/>
          <w:sz w:val="32"/>
          <w:szCs w:val="32"/>
          <w:lang w:eastAsia="zh-CN"/>
        </w:rPr>
      </w:pPr>
      <w:r>
        <w:rPr>
          <w:rFonts w:hint="eastAsia" w:ascii="楷体" w:hAnsi="楷体" w:eastAsia="楷体" w:cs="楷体"/>
          <w:b/>
          <w:color w:val="auto"/>
          <w:w w:val="80"/>
          <w:sz w:val="32"/>
          <w:szCs w:val="32"/>
        </w:rPr>
        <w:br w:type="page"/>
      </w:r>
      <w:r>
        <w:rPr>
          <w:rFonts w:hint="eastAsia" w:ascii="楷体" w:hAnsi="楷体" w:eastAsia="楷体" w:cs="楷体"/>
          <w:b/>
          <w:color w:val="auto"/>
          <w:w w:val="80"/>
          <w:sz w:val="32"/>
          <w:szCs w:val="32"/>
        </w:rPr>
        <w:t>第五章  合同</w:t>
      </w:r>
      <w:bookmarkEnd w:id="3"/>
      <w:r>
        <w:rPr>
          <w:rFonts w:hint="eastAsia" w:ascii="楷体" w:hAnsi="楷体" w:eastAsia="楷体" w:cs="楷体"/>
          <w:b/>
          <w:color w:val="auto"/>
          <w:w w:val="80"/>
          <w:sz w:val="32"/>
          <w:szCs w:val="32"/>
          <w:lang w:eastAsia="zh-CN"/>
        </w:rPr>
        <w:t>签订</w:t>
      </w:r>
    </w:p>
    <w:p w14:paraId="0ECE0ECE">
      <w:pPr>
        <w:shd w:val="clear" w:color="auto" w:fill="FFFFFF"/>
        <w:snapToGrid w:val="0"/>
        <w:spacing w:line="360" w:lineRule="auto"/>
        <w:ind w:firstLine="480" w:firstLineChars="200"/>
        <w:textAlignment w:val="baseline"/>
        <w:rPr>
          <w:rFonts w:hint="eastAsia" w:ascii="楷体" w:hAnsi="楷体" w:eastAsia="楷体" w:cs="楷体"/>
          <w:color w:val="auto"/>
          <w:sz w:val="24"/>
          <w:szCs w:val="28"/>
        </w:rPr>
      </w:pPr>
      <w:bookmarkStart w:id="4" w:name="_Toc94585343"/>
      <w:bookmarkStart w:id="5" w:name="_Toc363573858"/>
      <w:r>
        <w:rPr>
          <w:rFonts w:hint="eastAsia" w:ascii="楷体" w:hAnsi="楷体" w:eastAsia="楷体" w:cs="楷体"/>
          <w:color w:val="auto"/>
          <w:sz w:val="24"/>
          <w:szCs w:val="28"/>
        </w:rPr>
        <w:t>一、成交供应商和采购人在发出《成交通知书》后5日内必须按照采购文件确定的事项签订采购合同。合同一式</w:t>
      </w:r>
      <w:r>
        <w:rPr>
          <w:rFonts w:hint="eastAsia" w:ascii="楷体" w:hAnsi="楷体" w:eastAsia="楷体" w:cs="楷体"/>
          <w:color w:val="auto"/>
          <w:sz w:val="24"/>
          <w:szCs w:val="28"/>
          <w:lang w:eastAsia="zh-CN"/>
        </w:rPr>
        <w:t>四份</w:t>
      </w:r>
      <w:r>
        <w:rPr>
          <w:rFonts w:hint="eastAsia" w:ascii="楷体" w:hAnsi="楷体" w:eastAsia="楷体" w:cs="楷体"/>
          <w:color w:val="auto"/>
          <w:sz w:val="24"/>
          <w:szCs w:val="28"/>
        </w:rPr>
        <w:t>，采购人、供应商各贰份。所签合同不得对采购文件作实质性修改。采购人不得向成交供应商提出不合理的要求作为签订合同的条件，不得与成交供应商私下订立背离采购文件实质性内容的协议。</w:t>
      </w:r>
    </w:p>
    <w:p w14:paraId="103FAAB6">
      <w:pPr>
        <w:shd w:val="clear" w:color="auto" w:fill="FFFFFF"/>
        <w:snapToGrid w:val="0"/>
        <w:spacing w:line="360" w:lineRule="auto"/>
        <w:ind w:firstLine="480" w:firstLineChars="200"/>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rPr>
        <w:t>二、采购人按合同约定积极配合成交供应商履约，成交供应商履约到位后，原则上</w:t>
      </w:r>
      <w:r>
        <w:rPr>
          <w:rFonts w:hint="eastAsia" w:ascii="楷体" w:hAnsi="楷体" w:eastAsia="楷体" w:cs="楷体"/>
          <w:color w:val="auto"/>
          <w:sz w:val="24"/>
          <w:szCs w:val="28"/>
          <w:lang w:val="en-US" w:eastAsia="zh-CN"/>
        </w:rPr>
        <w:t>30</w:t>
      </w:r>
      <w:r>
        <w:rPr>
          <w:rFonts w:hint="eastAsia" w:ascii="楷体" w:hAnsi="楷体" w:eastAsia="楷体" w:cs="楷体"/>
          <w:color w:val="auto"/>
          <w:sz w:val="24"/>
          <w:szCs w:val="28"/>
        </w:rPr>
        <w:t>个工作日内支付相应款项。</w:t>
      </w:r>
    </w:p>
    <w:p w14:paraId="2EE76051">
      <w:pPr>
        <w:shd w:val="clear" w:color="auto" w:fill="FFFFFF"/>
        <w:snapToGrid w:val="0"/>
        <w:spacing w:line="360" w:lineRule="auto"/>
        <w:ind w:firstLine="480" w:firstLineChars="200"/>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rPr>
        <w:t>三、成交供应商出现违约情形，</w:t>
      </w:r>
      <w:r>
        <w:rPr>
          <w:rFonts w:hint="eastAsia" w:ascii="楷体" w:hAnsi="楷体" w:eastAsia="楷体" w:cs="楷体"/>
          <w:color w:val="auto"/>
          <w:sz w:val="24"/>
          <w:szCs w:val="28"/>
          <w:lang w:val="en-US" w:eastAsia="zh-CN"/>
        </w:rPr>
        <w:t xml:space="preserve"> </w:t>
      </w:r>
      <w:r>
        <w:rPr>
          <w:rFonts w:hint="eastAsia" w:ascii="楷体" w:hAnsi="楷体" w:eastAsia="楷体" w:cs="楷体"/>
          <w:color w:val="auto"/>
          <w:sz w:val="24"/>
          <w:szCs w:val="28"/>
        </w:rPr>
        <w:t>应当及时纠正或补偿；造成损失的，按合同约定追究违约责任；发现有假冒、伪劣、走私产品、商业贿赂等违法情形的，应由采购人移交工商、质监、公安等行政执法部门依法查处。</w:t>
      </w:r>
    </w:p>
    <w:p w14:paraId="0DFBBFFA">
      <w:pPr>
        <w:shd w:val="clear" w:color="auto" w:fill="FFFFFF"/>
        <w:snapToGrid w:val="0"/>
        <w:spacing w:line="360" w:lineRule="auto"/>
        <w:ind w:firstLine="480" w:firstLineChars="200"/>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rPr>
        <w:t>四、</w:t>
      </w:r>
      <w:r>
        <w:rPr>
          <w:rFonts w:hint="eastAsia" w:ascii="楷体" w:hAnsi="楷体" w:eastAsia="楷体" w:cs="楷体"/>
          <w:b/>
          <w:color w:val="auto"/>
          <w:sz w:val="24"/>
          <w:szCs w:val="28"/>
        </w:rPr>
        <w:t>不响应付款方式的，视同响应文件无效，按无效响应文件处理。</w:t>
      </w:r>
    </w:p>
    <w:p w14:paraId="3CC557B7">
      <w:pPr>
        <w:shd w:val="clear" w:color="auto" w:fill="FFFFFF"/>
        <w:snapToGrid w:val="0"/>
        <w:spacing w:line="360" w:lineRule="auto"/>
        <w:ind w:firstLine="480" w:firstLineChars="200"/>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rPr>
        <w:t>五、付款详见合同条款，以上项目款的支付不计息。</w:t>
      </w:r>
    </w:p>
    <w:p w14:paraId="75A9BB4A">
      <w:pPr>
        <w:shd w:val="clear" w:color="auto" w:fill="FFFFFF"/>
        <w:snapToGrid w:val="0"/>
        <w:spacing w:line="360" w:lineRule="auto"/>
        <w:ind w:firstLine="480" w:firstLineChars="200"/>
        <w:textAlignment w:val="baseline"/>
        <w:rPr>
          <w:rFonts w:hint="default" w:ascii="楷体" w:hAnsi="楷体" w:eastAsia="楷体" w:cs="楷体"/>
          <w:color w:val="auto"/>
          <w:sz w:val="24"/>
          <w:szCs w:val="28"/>
          <w:lang w:val="en-US" w:eastAsia="zh-CN"/>
        </w:rPr>
      </w:pPr>
      <w:r>
        <w:rPr>
          <w:rFonts w:hint="eastAsia" w:ascii="楷体" w:hAnsi="楷体" w:eastAsia="楷体" w:cs="楷体"/>
          <w:color w:val="auto"/>
          <w:sz w:val="24"/>
          <w:szCs w:val="28"/>
          <w:lang w:val="en-US" w:eastAsia="zh-CN"/>
        </w:rPr>
        <w:t>六、中标单位分别与启秀中学、易家桥中学签订合同，支付实际费用</w:t>
      </w:r>
    </w:p>
    <w:p w14:paraId="019B00B9">
      <w:pPr>
        <w:shd w:val="clear" w:color="auto" w:fill="FFFFFF"/>
        <w:snapToGrid w:val="0"/>
        <w:spacing w:line="360" w:lineRule="auto"/>
        <w:ind w:firstLine="480" w:firstLineChars="200"/>
        <w:textAlignment w:val="baseline"/>
        <w:rPr>
          <w:rFonts w:hint="default" w:ascii="楷体" w:hAnsi="楷体" w:eastAsia="楷体" w:cs="楷体"/>
          <w:color w:val="auto"/>
          <w:sz w:val="24"/>
          <w:szCs w:val="28"/>
          <w:lang w:val="en-US" w:eastAsia="zh-CN"/>
        </w:rPr>
      </w:pPr>
    </w:p>
    <w:p w14:paraId="1DD2A45A">
      <w:pPr>
        <w:textAlignment w:val="baseline"/>
        <w:rPr>
          <w:rFonts w:hint="eastAsia" w:ascii="楷体" w:hAnsi="楷体" w:eastAsia="楷体" w:cs="楷体"/>
          <w:b/>
          <w:color w:val="auto"/>
          <w:sz w:val="44"/>
          <w:szCs w:val="44"/>
        </w:rPr>
      </w:pPr>
      <w:r>
        <w:rPr>
          <w:rFonts w:hint="eastAsia" w:ascii="楷体" w:hAnsi="楷体" w:eastAsia="楷体" w:cs="楷体"/>
          <w:b/>
          <w:color w:val="auto"/>
          <w:sz w:val="44"/>
          <w:szCs w:val="44"/>
        </w:rPr>
        <w:br w:type="page"/>
      </w:r>
    </w:p>
    <w:p w14:paraId="30E82A16">
      <w:pPr>
        <w:tabs>
          <w:tab w:val="left" w:pos="1050"/>
          <w:tab w:val="right" w:leader="dot" w:pos="9402"/>
        </w:tabs>
        <w:spacing w:before="570" w:line="360" w:lineRule="exact"/>
        <w:jc w:val="center"/>
        <w:textAlignment w:val="baseline"/>
        <w:rPr>
          <w:rFonts w:hint="eastAsia" w:ascii="楷体" w:hAnsi="楷体" w:eastAsia="楷体" w:cs="楷体"/>
          <w:b/>
          <w:color w:val="auto"/>
          <w:w w:val="80"/>
          <w:sz w:val="32"/>
          <w:szCs w:val="32"/>
        </w:rPr>
      </w:pPr>
      <w:r>
        <w:rPr>
          <w:rFonts w:hint="eastAsia" w:ascii="楷体" w:hAnsi="楷体" w:eastAsia="楷体" w:cs="楷体"/>
          <w:b/>
          <w:color w:val="auto"/>
          <w:w w:val="80"/>
          <w:sz w:val="32"/>
          <w:szCs w:val="32"/>
        </w:rPr>
        <w:t>第六章</w:t>
      </w:r>
      <w:bookmarkEnd w:id="4"/>
      <w:bookmarkEnd w:id="5"/>
      <w:bookmarkStart w:id="6" w:name="_Toc363573860"/>
      <w:r>
        <w:rPr>
          <w:rFonts w:hint="eastAsia" w:ascii="楷体" w:hAnsi="楷体" w:eastAsia="楷体" w:cs="楷体"/>
          <w:b/>
          <w:color w:val="auto"/>
          <w:w w:val="80"/>
          <w:sz w:val="32"/>
          <w:szCs w:val="32"/>
        </w:rPr>
        <w:t xml:space="preserve">  投标响应文件格式</w:t>
      </w:r>
      <w:bookmarkEnd w:id="6"/>
    </w:p>
    <w:p w14:paraId="2658630C">
      <w:pPr>
        <w:snapToGrid w:val="0"/>
        <w:spacing w:line="360" w:lineRule="exact"/>
        <w:ind w:firstLine="487" w:firstLineChars="202"/>
        <w:jc w:val="left"/>
        <w:textAlignment w:val="baseline"/>
        <w:rPr>
          <w:rFonts w:hint="eastAsia" w:ascii="楷体" w:hAnsi="楷体" w:eastAsia="楷体" w:cs="楷体"/>
          <w:b/>
          <w:color w:val="auto"/>
          <w:kern w:val="0"/>
          <w:sz w:val="24"/>
          <w:szCs w:val="24"/>
        </w:rPr>
      </w:pPr>
      <w:r>
        <w:rPr>
          <w:rFonts w:hint="eastAsia" w:ascii="楷体" w:hAnsi="楷体" w:eastAsia="楷体" w:cs="楷体"/>
          <w:b/>
          <w:color w:val="auto"/>
          <w:kern w:val="0"/>
          <w:sz w:val="24"/>
          <w:szCs w:val="24"/>
        </w:rPr>
        <w:t>一、投标响应文件目录</w:t>
      </w:r>
    </w:p>
    <w:p w14:paraId="2289B4AF">
      <w:pPr>
        <w:snapToGrid w:val="0"/>
        <w:spacing w:line="360" w:lineRule="exact"/>
        <w:ind w:firstLine="484" w:firstLineChars="202"/>
        <w:jc w:val="left"/>
        <w:textAlignment w:val="baseline"/>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A</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资格后审资料文件</w:t>
      </w:r>
      <w:r>
        <w:rPr>
          <w:rFonts w:hint="eastAsia" w:ascii="楷体" w:hAnsi="楷体" w:eastAsia="楷体" w:cs="楷体"/>
          <w:color w:val="auto"/>
          <w:sz w:val="24"/>
          <w:szCs w:val="24"/>
        </w:rPr>
        <w:t>（一个密封包，含一正两副文件）</w:t>
      </w:r>
    </w:p>
    <w:p w14:paraId="23989524">
      <w:pPr>
        <w:snapToGrid w:val="0"/>
        <w:spacing w:line="360" w:lineRule="exact"/>
        <w:ind w:firstLine="484" w:firstLineChars="202"/>
        <w:jc w:val="left"/>
        <w:textAlignment w:val="baseline"/>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B</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技术标响应文件</w:t>
      </w:r>
      <w:r>
        <w:rPr>
          <w:rFonts w:hint="eastAsia" w:ascii="楷体" w:hAnsi="楷体" w:eastAsia="楷体" w:cs="楷体"/>
          <w:color w:val="auto"/>
          <w:sz w:val="24"/>
          <w:szCs w:val="24"/>
        </w:rPr>
        <w:t>（一个密封包，含一正两副文件）</w:t>
      </w:r>
    </w:p>
    <w:p w14:paraId="28E01AE2">
      <w:pPr>
        <w:snapToGrid w:val="0"/>
        <w:spacing w:line="360" w:lineRule="exact"/>
        <w:ind w:firstLine="484" w:firstLineChars="202"/>
        <w:jc w:val="left"/>
        <w:textAlignment w:val="baseline"/>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C</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商务标响应文件</w:t>
      </w:r>
      <w:r>
        <w:rPr>
          <w:rFonts w:hint="eastAsia" w:ascii="楷体" w:hAnsi="楷体" w:eastAsia="楷体" w:cs="楷体"/>
          <w:color w:val="auto"/>
          <w:sz w:val="24"/>
          <w:szCs w:val="24"/>
        </w:rPr>
        <w:t>（一个密封包，含一正两副文件）</w:t>
      </w:r>
    </w:p>
    <w:p w14:paraId="5F32156D">
      <w:pPr>
        <w:snapToGrid w:val="0"/>
        <w:spacing w:line="360" w:lineRule="exact"/>
        <w:ind w:firstLine="487" w:firstLineChars="202"/>
        <w:jc w:val="left"/>
        <w:textAlignment w:val="baseline"/>
        <w:rPr>
          <w:rFonts w:hint="eastAsia" w:ascii="楷体" w:hAnsi="楷体" w:eastAsia="楷体" w:cs="楷体"/>
          <w:b/>
          <w:color w:val="auto"/>
          <w:kern w:val="0"/>
          <w:sz w:val="24"/>
          <w:szCs w:val="24"/>
        </w:rPr>
      </w:pPr>
      <w:r>
        <w:rPr>
          <w:rFonts w:hint="eastAsia" w:ascii="楷体" w:hAnsi="楷体" w:eastAsia="楷体" w:cs="楷体"/>
          <w:b/>
          <w:color w:val="auto"/>
          <w:kern w:val="0"/>
          <w:sz w:val="24"/>
          <w:szCs w:val="24"/>
        </w:rPr>
        <w:t>二、投标响应文件封面范例</w:t>
      </w:r>
    </w:p>
    <w:tbl>
      <w:tblPr>
        <w:tblStyle w:val="65"/>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14:paraId="30B8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4" w:hRule="atLeast"/>
          <w:jc w:val="center"/>
        </w:trPr>
        <w:tc>
          <w:tcPr>
            <w:tcW w:w="8790" w:type="dxa"/>
            <w:noWrap w:val="0"/>
            <w:vAlign w:val="top"/>
          </w:tcPr>
          <w:p w14:paraId="0EB4F788">
            <w:pPr>
              <w:snapToGrid w:val="0"/>
              <w:spacing w:line="360" w:lineRule="exact"/>
              <w:jc w:val="center"/>
              <w:textAlignment w:val="baseline"/>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项目名称：</w:t>
            </w:r>
          </w:p>
          <w:p w14:paraId="705CE6C5">
            <w:pPr>
              <w:snapToGrid w:val="0"/>
              <w:spacing w:line="360" w:lineRule="exact"/>
              <w:jc w:val="center"/>
              <w:textAlignment w:val="baseline"/>
              <w:rPr>
                <w:rFonts w:hint="eastAsia" w:ascii="楷体" w:hAnsi="楷体" w:eastAsia="楷体" w:cs="楷体"/>
                <w:color w:val="auto"/>
                <w:sz w:val="32"/>
                <w:szCs w:val="32"/>
              </w:rPr>
            </w:pPr>
            <w:r>
              <w:rPr>
                <w:rFonts w:hint="eastAsia" w:ascii="楷体" w:hAnsi="楷体" w:eastAsia="楷体" w:cs="楷体"/>
                <w:color w:val="auto"/>
                <w:sz w:val="32"/>
                <w:szCs w:val="32"/>
              </w:rPr>
              <w:t>投标响应文件</w:t>
            </w:r>
          </w:p>
          <w:p w14:paraId="287D99B5">
            <w:pPr>
              <w:snapToGrid w:val="0"/>
              <w:spacing w:line="360" w:lineRule="exact"/>
              <w:ind w:firstLine="1344" w:firstLineChars="700"/>
              <w:jc w:val="left"/>
              <w:textAlignment w:val="baseline"/>
              <w:rPr>
                <w:rFonts w:hint="eastAsia" w:ascii="楷体" w:hAnsi="楷体" w:eastAsia="楷体" w:cs="楷体"/>
                <w:color w:val="auto"/>
                <w:kern w:val="0"/>
                <w:sz w:val="24"/>
                <w:szCs w:val="24"/>
              </w:rPr>
            </w:pPr>
            <w:r>
              <w:rPr>
                <w:rFonts w:hint="eastAsia" w:ascii="楷体" w:hAnsi="楷体" w:eastAsia="楷体" w:cs="楷体"/>
                <w:color w:val="auto"/>
                <w:w w:val="80"/>
                <w:sz w:val="24"/>
                <w:szCs w:val="24"/>
              </w:rPr>
              <w:t>对应投</w:t>
            </w:r>
            <w:r>
              <w:rPr>
                <w:rFonts w:hint="eastAsia" w:ascii="楷体" w:hAnsi="楷体" w:eastAsia="楷体" w:cs="楷体"/>
                <w:color w:val="auto"/>
                <w:w w:val="80"/>
                <w:sz w:val="24"/>
                <w:szCs w:val="24"/>
                <w:lang w:eastAsia="zh-CN"/>
              </w:rPr>
              <w:t>标</w:t>
            </w:r>
            <w:r>
              <w:rPr>
                <w:rFonts w:hint="eastAsia" w:ascii="楷体" w:hAnsi="楷体" w:eastAsia="楷体" w:cs="楷体"/>
                <w:color w:val="auto"/>
                <w:w w:val="80"/>
                <w:sz w:val="24"/>
                <w:szCs w:val="24"/>
              </w:rPr>
              <w:t>文件，</w:t>
            </w:r>
            <w:r>
              <w:rPr>
                <w:rFonts w:hint="eastAsia" w:ascii="楷体" w:hAnsi="楷体" w:eastAsia="楷体" w:cs="楷体"/>
                <w:color w:val="auto"/>
                <w:kern w:val="0"/>
                <w:sz w:val="24"/>
                <w:szCs w:val="24"/>
              </w:rPr>
              <w:t>对应填写：资格后审材料文件</w:t>
            </w:r>
          </w:p>
          <w:p w14:paraId="75FB4B05">
            <w:pPr>
              <w:snapToGrid w:val="0"/>
              <w:spacing w:line="360" w:lineRule="exact"/>
              <w:ind w:firstLine="4080" w:firstLineChars="1700"/>
              <w:jc w:val="left"/>
              <w:textAlignment w:val="baseline"/>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技术标响应文件</w:t>
            </w:r>
          </w:p>
          <w:p w14:paraId="512EF173">
            <w:pPr>
              <w:snapToGrid w:val="0"/>
              <w:spacing w:line="360" w:lineRule="exact"/>
              <w:ind w:firstLine="4080" w:firstLineChars="1700"/>
              <w:textAlignment w:val="baseline"/>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商务报价标响应文件</w:t>
            </w:r>
          </w:p>
          <w:p w14:paraId="7FE31C61">
            <w:pPr>
              <w:snapToGrid w:val="0"/>
              <w:spacing w:line="360" w:lineRule="exact"/>
              <w:jc w:val="center"/>
              <w:textAlignment w:val="baseline"/>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（资格后审）</w:t>
            </w:r>
          </w:p>
          <w:p w14:paraId="305C5608">
            <w:pPr>
              <w:snapToGrid w:val="0"/>
              <w:spacing w:line="360" w:lineRule="exact"/>
              <w:jc w:val="center"/>
              <w:textAlignment w:val="baseline"/>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投标人：参加投标人全称</w:t>
            </w:r>
          </w:p>
          <w:p w14:paraId="3B44E3EA">
            <w:pPr>
              <w:snapToGrid w:val="0"/>
              <w:spacing w:line="360" w:lineRule="exact"/>
              <w:jc w:val="center"/>
              <w:textAlignment w:val="baseline"/>
              <w:rPr>
                <w:rFonts w:hint="eastAsia" w:ascii="楷体" w:hAnsi="楷体" w:eastAsia="楷体" w:cs="楷体"/>
                <w:color w:val="auto"/>
                <w:sz w:val="24"/>
                <w:szCs w:val="24"/>
              </w:rPr>
            </w:pPr>
            <w:r>
              <w:rPr>
                <w:rFonts w:hint="eastAsia" w:ascii="楷体" w:hAnsi="楷体" w:eastAsia="楷体" w:cs="楷体"/>
                <w:color w:val="auto"/>
                <w:kern w:val="0"/>
                <w:sz w:val="24"/>
                <w:szCs w:val="24"/>
                <w:lang w:eastAsia="zh-CN"/>
              </w:rPr>
              <w:t>二〇二六</w:t>
            </w:r>
            <w:r>
              <w:rPr>
                <w:rFonts w:hint="eastAsia" w:ascii="楷体" w:hAnsi="楷体" w:eastAsia="楷体" w:cs="楷体"/>
                <w:color w:val="auto"/>
                <w:kern w:val="0"/>
                <w:sz w:val="24"/>
                <w:szCs w:val="24"/>
              </w:rPr>
              <w:t>年</w:t>
            </w:r>
            <w:r>
              <w:rPr>
                <w:rFonts w:hint="eastAsia" w:ascii="楷体" w:hAnsi="楷体" w:eastAsia="楷体" w:cs="楷体"/>
                <w:color w:val="auto"/>
                <w:kern w:val="0"/>
                <w:sz w:val="24"/>
                <w:szCs w:val="24"/>
                <w:lang w:val="en-US" w:eastAsia="zh-CN"/>
              </w:rPr>
              <w:t xml:space="preserve"> </w:t>
            </w:r>
            <w:r>
              <w:rPr>
                <w:rFonts w:hint="eastAsia" w:ascii="楷体" w:hAnsi="楷体" w:eastAsia="楷体" w:cs="楷体"/>
                <w:color w:val="auto"/>
                <w:kern w:val="0"/>
                <w:sz w:val="24"/>
                <w:szCs w:val="24"/>
              </w:rPr>
              <w:t>月</w:t>
            </w:r>
            <w:r>
              <w:rPr>
                <w:rFonts w:hint="eastAsia" w:ascii="楷体" w:hAnsi="楷体" w:eastAsia="楷体" w:cs="楷体"/>
                <w:color w:val="auto"/>
                <w:kern w:val="0"/>
                <w:sz w:val="24"/>
                <w:szCs w:val="24"/>
                <w:lang w:val="en-US" w:eastAsia="zh-CN"/>
              </w:rPr>
              <w:t xml:space="preserve"> </w:t>
            </w:r>
            <w:r>
              <w:rPr>
                <w:rFonts w:hint="eastAsia" w:ascii="楷体" w:hAnsi="楷体" w:eastAsia="楷体" w:cs="楷体"/>
                <w:color w:val="auto"/>
                <w:kern w:val="0"/>
                <w:sz w:val="24"/>
                <w:szCs w:val="24"/>
              </w:rPr>
              <w:t>日</w:t>
            </w:r>
          </w:p>
        </w:tc>
      </w:tr>
    </w:tbl>
    <w:p w14:paraId="4996762B">
      <w:pPr>
        <w:snapToGrid w:val="0"/>
        <w:spacing w:line="360" w:lineRule="exact"/>
        <w:ind w:firstLine="487" w:firstLineChars="202"/>
        <w:jc w:val="left"/>
        <w:textAlignment w:val="baseline"/>
        <w:rPr>
          <w:rFonts w:hint="eastAsia" w:ascii="楷体" w:hAnsi="楷体" w:eastAsia="楷体" w:cs="楷体"/>
          <w:b/>
          <w:color w:val="auto"/>
          <w:kern w:val="0"/>
          <w:sz w:val="24"/>
          <w:szCs w:val="24"/>
        </w:rPr>
      </w:pPr>
    </w:p>
    <w:p w14:paraId="2FDDB5DD">
      <w:pPr>
        <w:rPr>
          <w:rFonts w:hint="eastAsia" w:ascii="楷体" w:hAnsi="楷体" w:eastAsia="楷体" w:cs="楷体"/>
          <w:b/>
          <w:color w:val="auto"/>
          <w:kern w:val="0"/>
          <w:sz w:val="24"/>
          <w:szCs w:val="24"/>
        </w:rPr>
      </w:pPr>
      <w:r>
        <w:rPr>
          <w:rFonts w:hint="eastAsia" w:ascii="楷体" w:hAnsi="楷体" w:eastAsia="楷体" w:cs="楷体"/>
          <w:b/>
          <w:color w:val="auto"/>
          <w:kern w:val="0"/>
          <w:sz w:val="24"/>
          <w:szCs w:val="24"/>
        </w:rPr>
        <w:br w:type="page"/>
      </w:r>
    </w:p>
    <w:p w14:paraId="7F0083EC">
      <w:pPr>
        <w:snapToGrid w:val="0"/>
        <w:spacing w:line="360" w:lineRule="exact"/>
        <w:ind w:firstLine="487" w:firstLineChars="202"/>
        <w:jc w:val="left"/>
        <w:textAlignment w:val="baseline"/>
        <w:rPr>
          <w:rFonts w:hint="eastAsia" w:ascii="楷体" w:hAnsi="楷体" w:eastAsia="楷体" w:cs="楷体"/>
          <w:b/>
          <w:color w:val="auto"/>
          <w:kern w:val="0"/>
          <w:sz w:val="24"/>
          <w:szCs w:val="24"/>
        </w:rPr>
      </w:pPr>
      <w:r>
        <w:rPr>
          <w:rFonts w:hint="eastAsia" w:ascii="楷体" w:hAnsi="楷体" w:eastAsia="楷体" w:cs="楷体"/>
          <w:b/>
          <w:color w:val="auto"/>
          <w:kern w:val="0"/>
          <w:sz w:val="24"/>
          <w:szCs w:val="24"/>
        </w:rPr>
        <w:t>三、投标响应文件</w:t>
      </w:r>
    </w:p>
    <w:p w14:paraId="6F4246FE">
      <w:pPr>
        <w:snapToGrid w:val="0"/>
        <w:spacing w:line="520" w:lineRule="exact"/>
        <w:jc w:val="center"/>
        <w:textAlignment w:val="baseline"/>
        <w:rPr>
          <w:rFonts w:hint="eastAsia" w:ascii="楷体" w:hAnsi="楷体" w:eastAsia="楷体" w:cs="楷体"/>
          <w:b/>
          <w:color w:val="auto"/>
          <w:sz w:val="28"/>
          <w:szCs w:val="28"/>
        </w:rPr>
      </w:pPr>
      <w:r>
        <w:rPr>
          <w:rFonts w:hint="eastAsia" w:ascii="楷体" w:hAnsi="楷体" w:eastAsia="楷体" w:cs="楷体"/>
          <w:b/>
          <w:color w:val="auto"/>
          <w:sz w:val="28"/>
          <w:szCs w:val="28"/>
        </w:rPr>
        <w:t>1</w:t>
      </w:r>
      <w:r>
        <w:rPr>
          <w:rFonts w:hint="eastAsia" w:ascii="楷体" w:hAnsi="楷体" w:eastAsia="楷体" w:cs="楷体"/>
          <w:b/>
          <w:color w:val="auto"/>
          <w:sz w:val="28"/>
          <w:szCs w:val="28"/>
          <w:lang w:val="en-US" w:eastAsia="zh-CN"/>
        </w:rPr>
        <w:t>.</w:t>
      </w:r>
      <w:r>
        <w:rPr>
          <w:rFonts w:hint="eastAsia" w:ascii="楷体" w:hAnsi="楷体" w:eastAsia="楷体" w:cs="楷体"/>
          <w:b/>
          <w:color w:val="auto"/>
          <w:sz w:val="28"/>
          <w:szCs w:val="28"/>
        </w:rPr>
        <w:t>法定代表人身份证明</w:t>
      </w:r>
    </w:p>
    <w:p w14:paraId="560F5460">
      <w:pPr>
        <w:snapToGrid w:val="0"/>
        <w:spacing w:line="520" w:lineRule="exact"/>
        <w:jc w:val="center"/>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（如法定代表人参加比选，须出示此证明）</w:t>
      </w:r>
    </w:p>
    <w:p w14:paraId="4EA41446">
      <w:pPr>
        <w:snapToGrid w:val="0"/>
        <w:spacing w:line="520" w:lineRule="exact"/>
        <w:jc w:val="left"/>
        <w:textAlignment w:val="baseline"/>
        <w:rPr>
          <w:rFonts w:hint="eastAsia" w:ascii="楷体" w:hAnsi="楷体" w:eastAsia="楷体" w:cs="楷体"/>
          <w:color w:val="auto"/>
          <w:sz w:val="24"/>
          <w:szCs w:val="24"/>
          <w:u w:val="single"/>
        </w:rPr>
      </w:pPr>
      <w:r>
        <w:rPr>
          <w:rFonts w:hint="eastAsia" w:ascii="楷体" w:hAnsi="楷体" w:eastAsia="楷体" w:cs="楷体"/>
          <w:color w:val="auto"/>
          <w:sz w:val="24"/>
          <w:szCs w:val="24"/>
          <w:u w:val="single"/>
          <w:lang w:eastAsia="zh-CN"/>
        </w:rPr>
        <w:t xml:space="preserve">   南通市启秀中学、</w:t>
      </w:r>
      <w:r>
        <w:rPr>
          <w:rFonts w:hint="eastAsia" w:ascii="楷体" w:hAnsi="楷体" w:eastAsia="楷体" w:cs="楷体"/>
          <w:color w:val="auto"/>
          <w:sz w:val="24"/>
          <w:szCs w:val="24"/>
          <w:u w:val="single"/>
          <w:lang w:val="en-US" w:eastAsia="zh-CN"/>
        </w:rPr>
        <w:t>易家桥中学：</w:t>
      </w:r>
    </w:p>
    <w:p w14:paraId="2AA52842">
      <w:pPr>
        <w:snapToGrid w:val="0"/>
        <w:spacing w:line="52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我公司法定代表人</w:t>
      </w:r>
      <w:r>
        <w:rPr>
          <w:rFonts w:hint="eastAsia" w:ascii="楷体" w:hAnsi="楷体" w:eastAsia="楷体" w:cs="楷体"/>
          <w:color w:val="auto"/>
          <w:sz w:val="24"/>
          <w:szCs w:val="24"/>
          <w:u w:val="single" w:color="000000"/>
        </w:rPr>
        <w:t xml:space="preserve">     　　</w:t>
      </w:r>
      <w:r>
        <w:rPr>
          <w:rFonts w:hint="eastAsia" w:ascii="楷体" w:hAnsi="楷体" w:eastAsia="楷体" w:cs="楷体"/>
          <w:color w:val="auto"/>
          <w:sz w:val="24"/>
          <w:szCs w:val="24"/>
        </w:rPr>
        <w:t>参加贵单位组织的</w:t>
      </w:r>
      <w:r>
        <w:rPr>
          <w:rFonts w:hint="eastAsia" w:ascii="楷体" w:hAnsi="楷体" w:eastAsia="楷体" w:cs="楷体"/>
          <w:color w:val="auto"/>
          <w:sz w:val="24"/>
          <w:szCs w:val="24"/>
          <w:u w:val="single" w:color="000000"/>
        </w:rPr>
        <w:t xml:space="preserve">               </w:t>
      </w:r>
      <w:r>
        <w:rPr>
          <w:rFonts w:hint="eastAsia" w:ascii="楷体" w:hAnsi="楷体" w:eastAsia="楷体" w:cs="楷体"/>
          <w:color w:val="auto"/>
          <w:sz w:val="24"/>
          <w:szCs w:val="24"/>
        </w:rPr>
        <w:t>（项目名称</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项目的比选活动，全权代表我公司处理比选的有关事宜。</w:t>
      </w:r>
    </w:p>
    <w:p w14:paraId="06CC293C">
      <w:pPr>
        <w:snapToGrid w:val="0"/>
        <w:spacing w:line="520" w:lineRule="exact"/>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附：法定代表人情况：</w:t>
      </w:r>
    </w:p>
    <w:p w14:paraId="2D934877">
      <w:pPr>
        <w:snapToGrid w:val="0"/>
        <w:spacing w:line="520" w:lineRule="exact"/>
        <w:textAlignment w:val="baseline"/>
        <w:rPr>
          <w:rFonts w:hint="eastAsia" w:ascii="楷体" w:hAnsi="楷体" w:eastAsia="楷体" w:cs="楷体"/>
          <w:color w:val="auto"/>
          <w:sz w:val="24"/>
          <w:szCs w:val="24"/>
          <w:u w:val="single"/>
        </w:rPr>
      </w:pPr>
      <w:r>
        <w:rPr>
          <w:rFonts w:hint="eastAsia" w:ascii="楷体" w:hAnsi="楷体" w:eastAsia="楷体" w:cs="楷体"/>
          <w:color w:val="auto"/>
          <w:sz w:val="24"/>
          <w:szCs w:val="24"/>
        </w:rPr>
        <w:t>姓名：</w:t>
      </w:r>
      <w:r>
        <w:rPr>
          <w:rFonts w:hint="eastAsia" w:ascii="楷体" w:hAnsi="楷体" w:eastAsia="楷体" w:cs="楷体"/>
          <w:color w:val="auto"/>
          <w:sz w:val="24"/>
          <w:szCs w:val="24"/>
          <w:u w:val="single" w:color="000000"/>
        </w:rPr>
        <w:t xml:space="preserve">         </w:t>
      </w:r>
      <w:r>
        <w:rPr>
          <w:rFonts w:hint="eastAsia" w:ascii="楷体" w:hAnsi="楷体" w:eastAsia="楷体" w:cs="楷体"/>
          <w:color w:val="auto"/>
          <w:sz w:val="24"/>
          <w:szCs w:val="24"/>
        </w:rPr>
        <w:t>性别：</w:t>
      </w:r>
      <w:r>
        <w:rPr>
          <w:rFonts w:hint="eastAsia" w:ascii="楷体" w:hAnsi="楷体" w:eastAsia="楷体" w:cs="楷体"/>
          <w:color w:val="auto"/>
          <w:sz w:val="24"/>
          <w:szCs w:val="24"/>
          <w:u w:val="single" w:color="000000"/>
        </w:rPr>
        <w:t xml:space="preserve">    </w:t>
      </w:r>
      <w:r>
        <w:rPr>
          <w:rFonts w:hint="eastAsia" w:ascii="楷体" w:hAnsi="楷体" w:eastAsia="楷体" w:cs="楷体"/>
          <w:color w:val="auto"/>
          <w:sz w:val="24"/>
          <w:szCs w:val="24"/>
        </w:rPr>
        <w:t>年龄：</w:t>
      </w:r>
      <w:r>
        <w:rPr>
          <w:rFonts w:hint="eastAsia" w:ascii="楷体" w:hAnsi="楷体" w:eastAsia="楷体" w:cs="楷体"/>
          <w:color w:val="auto"/>
          <w:sz w:val="24"/>
          <w:szCs w:val="24"/>
          <w:u w:val="single" w:color="000000"/>
        </w:rPr>
        <w:t xml:space="preserve">      </w:t>
      </w:r>
      <w:r>
        <w:rPr>
          <w:rFonts w:hint="eastAsia" w:ascii="楷体" w:hAnsi="楷体" w:eastAsia="楷体" w:cs="楷体"/>
          <w:color w:val="auto"/>
          <w:sz w:val="24"/>
          <w:szCs w:val="24"/>
        </w:rPr>
        <w:t>职务：</w:t>
      </w:r>
      <w:r>
        <w:rPr>
          <w:rFonts w:hint="eastAsia" w:ascii="楷体" w:hAnsi="楷体" w:eastAsia="楷体" w:cs="楷体"/>
          <w:color w:val="auto"/>
          <w:sz w:val="24"/>
          <w:szCs w:val="24"/>
          <w:u w:val="single" w:color="000000"/>
        </w:rPr>
        <w:t xml:space="preserve">          </w:t>
      </w:r>
    </w:p>
    <w:p w14:paraId="0E6AC953">
      <w:pPr>
        <w:snapToGrid w:val="0"/>
        <w:spacing w:line="520" w:lineRule="exact"/>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身份证号码：</w:t>
      </w:r>
      <w:r>
        <w:rPr>
          <w:rFonts w:hint="eastAsia" w:ascii="楷体" w:hAnsi="楷体" w:eastAsia="楷体" w:cs="楷体"/>
          <w:color w:val="auto"/>
          <w:sz w:val="24"/>
          <w:szCs w:val="24"/>
          <w:u w:val="single" w:color="000000"/>
        </w:rPr>
        <w:t xml:space="preserve">                                         </w:t>
      </w:r>
    </w:p>
    <w:p w14:paraId="02DA72F2">
      <w:pPr>
        <w:snapToGrid w:val="0"/>
        <w:spacing w:line="520" w:lineRule="exact"/>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手机：</w:t>
      </w:r>
      <w:r>
        <w:rPr>
          <w:rFonts w:hint="eastAsia" w:ascii="楷体" w:hAnsi="楷体" w:eastAsia="楷体" w:cs="楷体"/>
          <w:color w:val="auto"/>
          <w:sz w:val="24"/>
          <w:szCs w:val="24"/>
          <w:u w:val="single" w:color="000000"/>
        </w:rPr>
        <w:t xml:space="preserve">                  </w:t>
      </w:r>
      <w:r>
        <w:rPr>
          <w:rFonts w:hint="eastAsia" w:ascii="楷体" w:hAnsi="楷体" w:eastAsia="楷体" w:cs="楷体"/>
          <w:color w:val="auto"/>
          <w:sz w:val="24"/>
          <w:szCs w:val="24"/>
        </w:rPr>
        <w:t>传真：</w:t>
      </w:r>
      <w:r>
        <w:rPr>
          <w:rFonts w:hint="eastAsia" w:ascii="楷体" w:hAnsi="楷体" w:eastAsia="楷体" w:cs="楷体"/>
          <w:color w:val="auto"/>
          <w:sz w:val="24"/>
          <w:szCs w:val="24"/>
          <w:u w:val="single" w:color="000000"/>
        </w:rPr>
        <w:t xml:space="preserve">                </w:t>
      </w:r>
    </w:p>
    <w:p w14:paraId="262EB81E">
      <w:pPr>
        <w:snapToGrid w:val="0"/>
        <w:spacing w:line="520" w:lineRule="exact"/>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单位名称（公章）             法定代表人（签字或盖章）</w:t>
      </w:r>
    </w:p>
    <w:p w14:paraId="55ABF880">
      <w:pPr>
        <w:snapToGrid w:val="0"/>
        <w:spacing w:line="520" w:lineRule="exact"/>
        <w:ind w:firstLine="1200" w:firstLineChars="5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 xml:space="preserve">年   月   日                 年   月    日  </w:t>
      </w:r>
    </w:p>
    <w:p w14:paraId="07EF97B4">
      <w:pPr>
        <w:snapToGrid w:val="0"/>
        <w:spacing w:line="520" w:lineRule="exact"/>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法定代表人身份证复印件</w:t>
      </w:r>
    </w:p>
    <w:p w14:paraId="0DBB2FBD">
      <w:pPr>
        <w:pStyle w:val="64"/>
        <w:ind w:firstLine="480"/>
        <w:rPr>
          <w:rFonts w:hint="eastAsia" w:ascii="楷体" w:hAnsi="楷体" w:eastAsia="楷体" w:cs="楷体"/>
          <w:color w:val="auto"/>
          <w:szCs w:val="24"/>
        </w:rPr>
      </w:pPr>
    </w:p>
    <w:p w14:paraId="626BE77C">
      <w:pPr>
        <w:pStyle w:val="64"/>
        <w:ind w:firstLine="480"/>
        <w:rPr>
          <w:rFonts w:hint="eastAsia" w:ascii="楷体" w:hAnsi="楷体" w:eastAsia="楷体" w:cs="楷体"/>
          <w:color w:val="auto"/>
        </w:rPr>
      </w:pPr>
      <w:r>
        <w:rPr>
          <w:rFonts w:hint="eastAsia" w:ascii="楷体" w:hAnsi="楷体" w:eastAsia="楷体" w:cs="楷体"/>
          <w:color w:val="auto"/>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168275</wp:posOffset>
                </wp:positionV>
                <wp:extent cx="6464935" cy="2233295"/>
                <wp:effectExtent l="4445" t="5080" r="7620" b="9525"/>
                <wp:wrapNone/>
                <wp:docPr id="3" name="文本框 3"/>
                <wp:cNvGraphicFramePr/>
                <a:graphic xmlns:a="http://schemas.openxmlformats.org/drawingml/2006/main">
                  <a:graphicData uri="http://schemas.microsoft.com/office/word/2010/wordprocessingShape">
                    <wps:wsp>
                      <wps:cNvSpPr txBox="1"/>
                      <wps:spPr>
                        <a:xfrm>
                          <a:off x="1137285" y="5198110"/>
                          <a:ext cx="6464935" cy="2233295"/>
                        </a:xfrm>
                        <a:prstGeom prst="rect">
                          <a:avLst/>
                        </a:prstGeom>
                        <a:solidFill>
                          <a:srgbClr val="FFFFFF"/>
                        </a:solidFill>
                        <a:ln w="6350">
                          <a:solidFill>
                            <a:prstClr val="black"/>
                          </a:solidFill>
                        </a:ln>
                        <a:effectLst/>
                      </wps:spPr>
                      <wps:txbx>
                        <w:txbxContent>
                          <w:p w14:paraId="03958681">
                            <w:pPr>
                              <w:snapToGrid w:val="0"/>
                              <w:spacing w:line="520" w:lineRule="exact"/>
                              <w:ind w:firstLine="2280" w:firstLineChars="950"/>
                              <w:textAlignment w:val="baseline"/>
                              <w:rPr>
                                <w:rFonts w:ascii="仿宋" w:hAnsi="仿宋" w:eastAsia="仿宋" w:cs="仿宋"/>
                                <w:sz w:val="24"/>
                                <w:szCs w:val="24"/>
                              </w:rPr>
                            </w:pPr>
                          </w:p>
                          <w:p w14:paraId="38E10F5E">
                            <w:pPr>
                              <w:snapToGrid w:val="0"/>
                              <w:spacing w:line="520" w:lineRule="exact"/>
                              <w:ind w:firstLine="2280" w:firstLineChars="950"/>
                              <w:textAlignment w:val="baseline"/>
                              <w:rPr>
                                <w:rFonts w:ascii="仿宋" w:hAnsi="仿宋" w:eastAsia="仿宋" w:cs="仿宋"/>
                                <w:sz w:val="24"/>
                                <w:szCs w:val="24"/>
                              </w:rPr>
                            </w:pPr>
                          </w:p>
                          <w:p w14:paraId="0B96C0C7">
                            <w:pPr>
                              <w:snapToGrid w:val="0"/>
                              <w:spacing w:line="520" w:lineRule="exact"/>
                              <w:ind w:firstLine="2280" w:firstLineChars="950"/>
                              <w:textAlignment w:val="baseline"/>
                              <w:rPr>
                                <w:rFonts w:ascii="仿宋" w:hAnsi="仿宋" w:eastAsia="仿宋" w:cs="仿宋"/>
                                <w:sz w:val="24"/>
                                <w:szCs w:val="24"/>
                              </w:rPr>
                            </w:pPr>
                          </w:p>
                          <w:p w14:paraId="0DE6F2D5">
                            <w:pPr>
                              <w:snapToGrid w:val="0"/>
                              <w:spacing w:line="520" w:lineRule="exact"/>
                              <w:ind w:firstLine="4440" w:firstLineChars="1850"/>
                              <w:textAlignment w:val="baseline"/>
                              <w:rPr>
                                <w:rFonts w:ascii="仿宋" w:hAnsi="仿宋" w:eastAsia="仿宋" w:cs="仿宋"/>
                                <w:sz w:val="24"/>
                                <w:szCs w:val="24"/>
                              </w:rPr>
                            </w:pPr>
                            <w:r>
                              <w:rPr>
                                <w:rFonts w:hint="eastAsia" w:ascii="仿宋" w:hAnsi="仿宋" w:eastAsia="仿宋" w:cs="仿宋"/>
                                <w:sz w:val="24"/>
                                <w:szCs w:val="24"/>
                              </w:rPr>
                              <w:t>（粘贴此处）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pt;margin-top:13.25pt;height:175.85pt;width:509.05pt;z-index:251659264;mso-width-relative:page;mso-height-relative:page;" fillcolor="#FFFFFF" filled="t" stroked="t" coordsize="21600,21600" o:gfxdata="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dmCnk1gAAAAoBAAAPAAAAAAAAAAEAIAAAACIAAABkcnMvZG93bnJldi54bWxQ&#10;SwECFAAUAAAACACHTuJAcJxxLWsCAADSBAAADgAAAAAAAAABACAAAAAlAQAAZHJzL2Uyb0RvYy54&#10;bWxQSwUGAAAAAAYABgBZAQAAAgYAAAAA&#10;">
                <v:fill on="t" focussize="0,0"/>
                <v:stroke weight="0.5pt" color="#000000" joinstyle="round"/>
                <v:imagedata o:title=""/>
                <o:lock v:ext="edit" aspectratio="f"/>
                <v:textbox>
                  <w:txbxContent>
                    <w:p w14:paraId="03958681">
                      <w:pPr>
                        <w:snapToGrid w:val="0"/>
                        <w:spacing w:line="520" w:lineRule="exact"/>
                        <w:ind w:firstLine="2280" w:firstLineChars="950"/>
                        <w:textAlignment w:val="baseline"/>
                        <w:rPr>
                          <w:rFonts w:ascii="仿宋" w:hAnsi="仿宋" w:eastAsia="仿宋" w:cs="仿宋"/>
                          <w:sz w:val="24"/>
                          <w:szCs w:val="24"/>
                        </w:rPr>
                      </w:pPr>
                    </w:p>
                    <w:p w14:paraId="38E10F5E">
                      <w:pPr>
                        <w:snapToGrid w:val="0"/>
                        <w:spacing w:line="520" w:lineRule="exact"/>
                        <w:ind w:firstLine="2280" w:firstLineChars="950"/>
                        <w:textAlignment w:val="baseline"/>
                        <w:rPr>
                          <w:rFonts w:ascii="仿宋" w:hAnsi="仿宋" w:eastAsia="仿宋" w:cs="仿宋"/>
                          <w:sz w:val="24"/>
                          <w:szCs w:val="24"/>
                        </w:rPr>
                      </w:pPr>
                    </w:p>
                    <w:p w14:paraId="0B96C0C7">
                      <w:pPr>
                        <w:snapToGrid w:val="0"/>
                        <w:spacing w:line="520" w:lineRule="exact"/>
                        <w:ind w:firstLine="2280" w:firstLineChars="950"/>
                        <w:textAlignment w:val="baseline"/>
                        <w:rPr>
                          <w:rFonts w:ascii="仿宋" w:hAnsi="仿宋" w:eastAsia="仿宋" w:cs="仿宋"/>
                          <w:sz w:val="24"/>
                          <w:szCs w:val="24"/>
                        </w:rPr>
                      </w:pPr>
                    </w:p>
                    <w:p w14:paraId="0DE6F2D5">
                      <w:pPr>
                        <w:snapToGrid w:val="0"/>
                        <w:spacing w:line="520" w:lineRule="exact"/>
                        <w:ind w:firstLine="4440" w:firstLineChars="1850"/>
                        <w:textAlignment w:val="baseline"/>
                        <w:rPr>
                          <w:rFonts w:ascii="仿宋" w:hAnsi="仿宋" w:eastAsia="仿宋" w:cs="仿宋"/>
                          <w:sz w:val="24"/>
                          <w:szCs w:val="24"/>
                        </w:rPr>
                      </w:pPr>
                      <w:r>
                        <w:rPr>
                          <w:rFonts w:hint="eastAsia" w:ascii="仿宋" w:hAnsi="仿宋" w:eastAsia="仿宋" w:cs="仿宋"/>
                          <w:sz w:val="24"/>
                          <w:szCs w:val="24"/>
                        </w:rPr>
                        <w:t>（粘贴此处）</w:t>
                      </w:r>
                    </w:p>
                  </w:txbxContent>
                </v:textbox>
              </v:shape>
            </w:pict>
          </mc:Fallback>
        </mc:AlternateContent>
      </w:r>
    </w:p>
    <w:p w14:paraId="2D7B86D5">
      <w:pPr>
        <w:snapToGrid w:val="0"/>
        <w:spacing w:line="520" w:lineRule="exact"/>
        <w:textAlignment w:val="baseline"/>
        <w:rPr>
          <w:rFonts w:hint="eastAsia" w:ascii="楷体" w:hAnsi="楷体" w:eastAsia="楷体" w:cs="楷体"/>
          <w:color w:val="auto"/>
          <w:sz w:val="24"/>
          <w:szCs w:val="24"/>
        </w:rPr>
      </w:pPr>
    </w:p>
    <w:p w14:paraId="7E3DAC8C">
      <w:pPr>
        <w:rPr>
          <w:rFonts w:hint="eastAsia" w:ascii="楷体" w:hAnsi="楷体" w:eastAsia="楷体" w:cs="楷体"/>
          <w:b/>
          <w:color w:val="auto"/>
          <w:sz w:val="28"/>
          <w:szCs w:val="28"/>
        </w:rPr>
      </w:pPr>
    </w:p>
    <w:p w14:paraId="48B43114">
      <w:pPr>
        <w:rPr>
          <w:rFonts w:hint="eastAsia" w:ascii="楷体" w:hAnsi="楷体" w:eastAsia="楷体" w:cs="楷体"/>
          <w:b/>
          <w:color w:val="auto"/>
          <w:sz w:val="28"/>
          <w:szCs w:val="28"/>
        </w:rPr>
      </w:pPr>
    </w:p>
    <w:p w14:paraId="216F8655">
      <w:pPr>
        <w:rPr>
          <w:rFonts w:hint="eastAsia" w:ascii="楷体" w:hAnsi="楷体" w:eastAsia="楷体" w:cs="楷体"/>
          <w:b/>
          <w:color w:val="auto"/>
          <w:sz w:val="28"/>
          <w:szCs w:val="28"/>
        </w:rPr>
      </w:pPr>
    </w:p>
    <w:p w14:paraId="4BCD35AA">
      <w:pPr>
        <w:rPr>
          <w:rFonts w:hint="eastAsia" w:ascii="楷体" w:hAnsi="楷体" w:eastAsia="楷体" w:cs="楷体"/>
          <w:b/>
          <w:color w:val="auto"/>
          <w:sz w:val="28"/>
          <w:szCs w:val="28"/>
        </w:rPr>
      </w:pPr>
    </w:p>
    <w:p w14:paraId="0E9ED6CE">
      <w:pPr>
        <w:rPr>
          <w:rFonts w:hint="eastAsia" w:ascii="楷体" w:hAnsi="楷体" w:eastAsia="楷体" w:cs="楷体"/>
          <w:b/>
          <w:color w:val="auto"/>
          <w:sz w:val="28"/>
          <w:szCs w:val="28"/>
        </w:rPr>
      </w:pPr>
    </w:p>
    <w:p w14:paraId="4D48E579">
      <w:pPr>
        <w:rPr>
          <w:rFonts w:hint="eastAsia" w:ascii="楷体" w:hAnsi="楷体" w:eastAsia="楷体" w:cs="楷体"/>
          <w:b/>
          <w:color w:val="auto"/>
          <w:sz w:val="28"/>
          <w:szCs w:val="28"/>
        </w:rPr>
      </w:pPr>
    </w:p>
    <w:p w14:paraId="2C7D0255">
      <w:pPr>
        <w:rPr>
          <w:rFonts w:hint="eastAsia" w:ascii="楷体" w:hAnsi="楷体" w:eastAsia="楷体" w:cs="楷体"/>
          <w:b/>
          <w:color w:val="auto"/>
          <w:sz w:val="28"/>
          <w:szCs w:val="28"/>
        </w:rPr>
      </w:pPr>
    </w:p>
    <w:p w14:paraId="540A9870">
      <w:pPr>
        <w:snapToGrid w:val="0"/>
        <w:spacing w:line="520" w:lineRule="exact"/>
        <w:textAlignment w:val="baseline"/>
        <w:rPr>
          <w:rFonts w:hint="eastAsia" w:ascii="楷体" w:hAnsi="楷体" w:eastAsia="楷体" w:cs="楷体"/>
          <w:b/>
          <w:bCs/>
          <w:color w:val="auto"/>
          <w:sz w:val="24"/>
          <w:szCs w:val="24"/>
        </w:rPr>
      </w:pPr>
      <w:r>
        <w:rPr>
          <w:rFonts w:hint="eastAsia" w:ascii="楷体" w:hAnsi="楷体" w:eastAsia="楷体" w:cs="楷体"/>
          <w:b/>
          <w:bCs/>
          <w:color w:val="auto"/>
          <w:sz w:val="24"/>
          <w:szCs w:val="24"/>
        </w:rPr>
        <w:t>注</w:t>
      </w: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rPr>
        <w:t>参加比选时法定代表人将身份证原件带至现场备查。</w:t>
      </w:r>
    </w:p>
    <w:p w14:paraId="58E30312">
      <w:pPr>
        <w:rPr>
          <w:rFonts w:hint="eastAsia" w:ascii="楷体" w:hAnsi="楷体" w:eastAsia="楷体" w:cs="楷体"/>
          <w:b/>
          <w:color w:val="auto"/>
          <w:sz w:val="28"/>
          <w:szCs w:val="28"/>
        </w:rPr>
      </w:pPr>
      <w:r>
        <w:rPr>
          <w:rFonts w:hint="eastAsia" w:ascii="楷体" w:hAnsi="楷体" w:eastAsia="楷体" w:cs="楷体"/>
          <w:b/>
          <w:color w:val="auto"/>
          <w:sz w:val="28"/>
          <w:szCs w:val="28"/>
        </w:rPr>
        <w:br w:type="page"/>
      </w:r>
    </w:p>
    <w:p w14:paraId="1B108183">
      <w:pPr>
        <w:snapToGrid w:val="0"/>
        <w:spacing w:line="520" w:lineRule="exact"/>
        <w:jc w:val="center"/>
        <w:textAlignment w:val="baseline"/>
        <w:rPr>
          <w:rFonts w:hint="eastAsia" w:ascii="楷体" w:hAnsi="楷体" w:eastAsia="楷体" w:cs="楷体"/>
          <w:b/>
          <w:color w:val="auto"/>
          <w:sz w:val="28"/>
          <w:szCs w:val="28"/>
        </w:rPr>
      </w:pPr>
      <w:r>
        <w:rPr>
          <w:rFonts w:hint="eastAsia" w:ascii="楷体" w:hAnsi="楷体" w:eastAsia="楷体" w:cs="楷体"/>
          <w:b/>
          <w:color w:val="auto"/>
          <w:sz w:val="28"/>
          <w:szCs w:val="28"/>
        </w:rPr>
        <w:t>2</w:t>
      </w:r>
      <w:r>
        <w:rPr>
          <w:rFonts w:hint="eastAsia" w:ascii="楷体" w:hAnsi="楷体" w:eastAsia="楷体" w:cs="楷体"/>
          <w:b/>
          <w:color w:val="auto"/>
          <w:sz w:val="28"/>
          <w:szCs w:val="28"/>
          <w:lang w:val="en-US" w:eastAsia="zh-CN"/>
        </w:rPr>
        <w:t>.</w:t>
      </w:r>
      <w:r>
        <w:rPr>
          <w:rFonts w:hint="eastAsia" w:ascii="楷体" w:hAnsi="楷体" w:eastAsia="楷体" w:cs="楷体"/>
          <w:b/>
          <w:color w:val="auto"/>
          <w:sz w:val="28"/>
          <w:szCs w:val="28"/>
        </w:rPr>
        <w:t>授权委托书</w:t>
      </w:r>
    </w:p>
    <w:p w14:paraId="3C4E80AE">
      <w:pPr>
        <w:snapToGrid w:val="0"/>
        <w:spacing w:line="520" w:lineRule="exact"/>
        <w:jc w:val="center"/>
        <w:textAlignment w:val="baseline"/>
        <w:rPr>
          <w:rFonts w:hint="eastAsia" w:ascii="楷体" w:hAnsi="楷体" w:eastAsia="楷体" w:cs="楷体"/>
          <w:bCs/>
          <w:color w:val="auto"/>
          <w:sz w:val="24"/>
          <w:szCs w:val="24"/>
        </w:rPr>
      </w:pPr>
      <w:r>
        <w:rPr>
          <w:rFonts w:hint="eastAsia" w:ascii="楷体" w:hAnsi="楷体" w:eastAsia="楷体" w:cs="楷体"/>
          <w:bCs/>
          <w:color w:val="auto"/>
          <w:sz w:val="24"/>
          <w:szCs w:val="24"/>
        </w:rPr>
        <w:t>（如被授权人参加比选，须出示此证明）</w:t>
      </w:r>
    </w:p>
    <w:p w14:paraId="6B0A6990">
      <w:pPr>
        <w:snapToGrid w:val="0"/>
        <w:spacing w:line="520" w:lineRule="exact"/>
        <w:jc w:val="left"/>
        <w:textAlignment w:val="baseline"/>
        <w:rPr>
          <w:rFonts w:hint="eastAsia" w:ascii="楷体" w:hAnsi="楷体" w:eastAsia="楷体" w:cs="楷体"/>
          <w:color w:val="auto"/>
          <w:sz w:val="24"/>
          <w:szCs w:val="24"/>
          <w:u w:val="single"/>
          <w:lang w:eastAsia="zh-CN"/>
        </w:rPr>
      </w:pPr>
    </w:p>
    <w:p w14:paraId="25A2CEEA">
      <w:pPr>
        <w:snapToGrid w:val="0"/>
        <w:spacing w:line="520" w:lineRule="exact"/>
        <w:jc w:val="left"/>
        <w:textAlignment w:val="baseline"/>
        <w:rPr>
          <w:rFonts w:hint="eastAsia" w:ascii="楷体" w:hAnsi="楷体" w:eastAsia="楷体" w:cs="楷体"/>
          <w:color w:val="auto"/>
          <w:sz w:val="24"/>
          <w:szCs w:val="24"/>
          <w:u w:val="single" w:color="000000"/>
        </w:rPr>
      </w:pPr>
      <w:r>
        <w:rPr>
          <w:rFonts w:hint="eastAsia" w:ascii="楷体" w:hAnsi="楷体" w:eastAsia="楷体" w:cs="楷体"/>
          <w:color w:val="auto"/>
          <w:sz w:val="24"/>
          <w:szCs w:val="24"/>
          <w:u w:val="single"/>
          <w:lang w:eastAsia="zh-CN"/>
        </w:rPr>
        <w:t xml:space="preserve">   南通市启秀中学、</w:t>
      </w:r>
      <w:r>
        <w:rPr>
          <w:rFonts w:hint="eastAsia" w:ascii="楷体" w:hAnsi="楷体" w:eastAsia="楷体" w:cs="楷体"/>
          <w:color w:val="auto"/>
          <w:sz w:val="24"/>
          <w:szCs w:val="24"/>
          <w:u w:val="single"/>
          <w:lang w:val="en-US" w:eastAsia="zh-CN"/>
        </w:rPr>
        <w:t>易家桥中学：</w:t>
      </w:r>
    </w:p>
    <w:p w14:paraId="650292BF">
      <w:pPr>
        <w:snapToGrid w:val="0"/>
        <w:spacing w:line="520" w:lineRule="exact"/>
        <w:jc w:val="left"/>
        <w:textAlignment w:val="baseline"/>
        <w:rPr>
          <w:rFonts w:hint="eastAsia" w:ascii="楷体" w:hAnsi="楷体" w:eastAsia="楷体" w:cs="楷体"/>
          <w:color w:val="auto"/>
          <w:sz w:val="24"/>
          <w:szCs w:val="24"/>
          <w:u w:val="single" w:color="000000"/>
        </w:rPr>
      </w:pPr>
    </w:p>
    <w:p w14:paraId="61FA49E7">
      <w:pPr>
        <w:snapToGrid w:val="0"/>
        <w:spacing w:line="480" w:lineRule="exact"/>
        <w:ind w:firstLine="480" w:firstLineChars="2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兹授权</w:t>
      </w:r>
      <w:r>
        <w:rPr>
          <w:rFonts w:hint="eastAsia" w:ascii="楷体" w:hAnsi="楷体" w:eastAsia="楷体" w:cs="楷体"/>
          <w:color w:val="auto"/>
          <w:sz w:val="24"/>
          <w:szCs w:val="24"/>
          <w:u w:val="single" w:color="000000"/>
        </w:rPr>
        <w:t xml:space="preserve">            </w:t>
      </w:r>
      <w:r>
        <w:rPr>
          <w:rFonts w:hint="eastAsia" w:ascii="楷体" w:hAnsi="楷体" w:eastAsia="楷体" w:cs="楷体"/>
          <w:color w:val="auto"/>
          <w:sz w:val="24"/>
          <w:szCs w:val="24"/>
        </w:rPr>
        <w:t>（被授权人的姓名）代表我公司参加</w:t>
      </w:r>
      <w:r>
        <w:rPr>
          <w:rFonts w:hint="eastAsia" w:ascii="楷体" w:hAnsi="楷体" w:eastAsia="楷体" w:cs="楷体"/>
          <w:color w:val="auto"/>
          <w:sz w:val="24"/>
          <w:szCs w:val="24"/>
          <w:u w:val="single" w:color="000000"/>
        </w:rPr>
        <w:t xml:space="preserve">                </w:t>
      </w:r>
      <w:r>
        <w:rPr>
          <w:rFonts w:hint="eastAsia" w:ascii="楷体" w:hAnsi="楷体" w:eastAsia="楷体" w:cs="楷体"/>
          <w:color w:val="auto"/>
          <w:sz w:val="24"/>
          <w:szCs w:val="24"/>
        </w:rPr>
        <w:t>（项目名称</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项目的采购活动，全权处理一切与该项目招标有关的事务。其在办理上述事宜过程中所签署的所有文件我公司均予以承认。</w:t>
      </w:r>
    </w:p>
    <w:p w14:paraId="00574EE0">
      <w:pPr>
        <w:pStyle w:val="30"/>
        <w:snapToGrid w:val="0"/>
        <w:spacing w:line="500" w:lineRule="exact"/>
        <w:ind w:firstLine="480" w:firstLineChars="200"/>
        <w:jc w:val="left"/>
        <w:textAlignment w:val="baseline"/>
        <w:rPr>
          <w:rFonts w:hint="eastAsia" w:ascii="楷体" w:hAnsi="楷体" w:eastAsia="楷体" w:cs="楷体"/>
          <w:color w:val="auto"/>
          <w:kern w:val="0"/>
          <w:sz w:val="24"/>
          <w:szCs w:val="24"/>
        </w:rPr>
      </w:pPr>
    </w:p>
    <w:p w14:paraId="31D9CB47">
      <w:pPr>
        <w:pStyle w:val="30"/>
        <w:snapToGrid w:val="0"/>
        <w:spacing w:line="500" w:lineRule="exact"/>
        <w:ind w:firstLine="480" w:firstLineChars="200"/>
        <w:jc w:val="left"/>
        <w:textAlignment w:val="baseline"/>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被授权人无转委托权，特此委托。</w:t>
      </w:r>
    </w:p>
    <w:p w14:paraId="571BF000">
      <w:pPr>
        <w:pStyle w:val="30"/>
        <w:snapToGrid w:val="0"/>
        <w:spacing w:line="500" w:lineRule="exact"/>
        <w:ind w:firstLine="480" w:firstLineChars="200"/>
        <w:jc w:val="left"/>
        <w:textAlignment w:val="baseline"/>
        <w:rPr>
          <w:rFonts w:hint="eastAsia" w:ascii="楷体" w:hAnsi="楷体" w:eastAsia="楷体" w:cs="楷体"/>
          <w:color w:val="auto"/>
          <w:kern w:val="0"/>
          <w:sz w:val="24"/>
          <w:szCs w:val="24"/>
        </w:rPr>
      </w:pPr>
    </w:p>
    <w:p w14:paraId="4A3F383D">
      <w:pPr>
        <w:spacing w:line="480" w:lineRule="exact"/>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附：被授权人情况：</w:t>
      </w:r>
    </w:p>
    <w:p w14:paraId="0B7B3281">
      <w:pPr>
        <w:spacing w:line="480" w:lineRule="exact"/>
        <w:textAlignment w:val="baseline"/>
        <w:rPr>
          <w:rFonts w:hint="eastAsia" w:ascii="楷体" w:hAnsi="楷体" w:eastAsia="楷体" w:cs="楷体"/>
          <w:color w:val="auto"/>
          <w:sz w:val="24"/>
          <w:szCs w:val="24"/>
          <w:u w:val="single"/>
        </w:rPr>
      </w:pPr>
      <w:r>
        <w:rPr>
          <w:rFonts w:hint="eastAsia" w:ascii="楷体" w:hAnsi="楷体" w:eastAsia="楷体" w:cs="楷体"/>
          <w:color w:val="auto"/>
          <w:sz w:val="24"/>
          <w:szCs w:val="24"/>
        </w:rPr>
        <w:t>姓名：</w:t>
      </w:r>
      <w:r>
        <w:rPr>
          <w:rFonts w:hint="eastAsia" w:ascii="楷体" w:hAnsi="楷体" w:eastAsia="楷体" w:cs="楷体"/>
          <w:color w:val="auto"/>
          <w:sz w:val="24"/>
          <w:szCs w:val="24"/>
          <w:u w:val="single" w:color="000000"/>
        </w:rPr>
        <w:t xml:space="preserve">         </w:t>
      </w:r>
      <w:r>
        <w:rPr>
          <w:rFonts w:hint="eastAsia" w:ascii="楷体" w:hAnsi="楷体" w:eastAsia="楷体" w:cs="楷体"/>
          <w:color w:val="auto"/>
          <w:sz w:val="24"/>
          <w:szCs w:val="24"/>
        </w:rPr>
        <w:t xml:space="preserve"> 性别：</w:t>
      </w:r>
      <w:r>
        <w:rPr>
          <w:rFonts w:hint="eastAsia" w:ascii="楷体" w:hAnsi="楷体" w:eastAsia="楷体" w:cs="楷体"/>
          <w:color w:val="auto"/>
          <w:sz w:val="24"/>
          <w:szCs w:val="24"/>
          <w:u w:val="single" w:color="000000"/>
        </w:rPr>
        <w:t xml:space="preserve">    </w:t>
      </w:r>
      <w:r>
        <w:rPr>
          <w:rFonts w:hint="eastAsia" w:ascii="楷体" w:hAnsi="楷体" w:eastAsia="楷体" w:cs="楷体"/>
          <w:color w:val="auto"/>
          <w:sz w:val="24"/>
          <w:szCs w:val="24"/>
        </w:rPr>
        <w:t>年龄：</w:t>
      </w:r>
      <w:r>
        <w:rPr>
          <w:rFonts w:hint="eastAsia" w:ascii="楷体" w:hAnsi="楷体" w:eastAsia="楷体" w:cs="楷体"/>
          <w:color w:val="auto"/>
          <w:sz w:val="24"/>
          <w:szCs w:val="24"/>
          <w:u w:val="single" w:color="000000"/>
        </w:rPr>
        <w:t xml:space="preserve">      </w:t>
      </w:r>
      <w:r>
        <w:rPr>
          <w:rFonts w:hint="eastAsia" w:ascii="楷体" w:hAnsi="楷体" w:eastAsia="楷体" w:cs="楷体"/>
          <w:color w:val="auto"/>
          <w:sz w:val="24"/>
          <w:szCs w:val="24"/>
        </w:rPr>
        <w:t>职务：</w:t>
      </w:r>
      <w:r>
        <w:rPr>
          <w:rFonts w:hint="eastAsia" w:ascii="楷体" w:hAnsi="楷体" w:eastAsia="楷体" w:cs="楷体"/>
          <w:color w:val="auto"/>
          <w:sz w:val="24"/>
          <w:szCs w:val="24"/>
          <w:u w:val="single" w:color="000000"/>
        </w:rPr>
        <w:t xml:space="preserve">          </w:t>
      </w:r>
    </w:p>
    <w:p w14:paraId="66A0332B">
      <w:pPr>
        <w:spacing w:line="480" w:lineRule="exact"/>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身份证号码：</w:t>
      </w:r>
      <w:r>
        <w:rPr>
          <w:rFonts w:hint="eastAsia" w:ascii="楷体" w:hAnsi="楷体" w:eastAsia="楷体" w:cs="楷体"/>
          <w:color w:val="auto"/>
          <w:sz w:val="24"/>
          <w:szCs w:val="24"/>
          <w:u w:val="single" w:color="000000"/>
        </w:rPr>
        <w:t xml:space="preserve">                                          </w:t>
      </w:r>
    </w:p>
    <w:p w14:paraId="223C2A61">
      <w:pPr>
        <w:spacing w:line="480" w:lineRule="exact"/>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手机：</w:t>
      </w:r>
      <w:r>
        <w:rPr>
          <w:rFonts w:hint="eastAsia" w:ascii="楷体" w:hAnsi="楷体" w:eastAsia="楷体" w:cs="楷体"/>
          <w:color w:val="auto"/>
          <w:sz w:val="24"/>
          <w:szCs w:val="24"/>
          <w:u w:val="single" w:color="000000"/>
        </w:rPr>
        <w:t xml:space="preserve">                 </w:t>
      </w:r>
      <w:r>
        <w:rPr>
          <w:rFonts w:hint="eastAsia" w:ascii="楷体" w:hAnsi="楷体" w:eastAsia="楷体" w:cs="楷体"/>
          <w:color w:val="auto"/>
          <w:sz w:val="24"/>
          <w:szCs w:val="24"/>
        </w:rPr>
        <w:t>传真：</w:t>
      </w:r>
      <w:r>
        <w:rPr>
          <w:rFonts w:hint="eastAsia" w:ascii="楷体" w:hAnsi="楷体" w:eastAsia="楷体" w:cs="楷体"/>
          <w:color w:val="auto"/>
          <w:sz w:val="24"/>
          <w:szCs w:val="24"/>
          <w:u w:val="single" w:color="000000"/>
        </w:rPr>
        <w:t xml:space="preserve">                        </w:t>
      </w:r>
      <w:r>
        <w:rPr>
          <w:rFonts w:hint="eastAsia" w:ascii="楷体" w:hAnsi="楷体" w:eastAsia="楷体" w:cs="楷体"/>
          <w:color w:val="auto"/>
          <w:sz w:val="24"/>
          <w:szCs w:val="24"/>
        </w:rPr>
        <w:t xml:space="preserve"> </w:t>
      </w:r>
    </w:p>
    <w:p w14:paraId="1F225719">
      <w:pPr>
        <w:spacing w:line="480" w:lineRule="exact"/>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单位名称（公章）             法定代表人（签字或盖章）</w:t>
      </w:r>
    </w:p>
    <w:p w14:paraId="52EAE4A3">
      <w:pPr>
        <w:spacing w:line="480" w:lineRule="exact"/>
        <w:ind w:firstLine="1200" w:firstLineChars="500"/>
        <w:textAlignment w:val="baseline"/>
        <w:rPr>
          <w:rFonts w:hint="eastAsia" w:ascii="楷体" w:hAnsi="楷体" w:eastAsia="楷体" w:cs="楷体"/>
          <w:color w:val="auto"/>
          <w:sz w:val="24"/>
          <w:szCs w:val="24"/>
        </w:rPr>
      </w:pPr>
    </w:p>
    <w:p w14:paraId="11CB1A22">
      <w:pPr>
        <w:spacing w:line="480" w:lineRule="exact"/>
        <w:ind w:firstLine="1200" w:firstLineChars="500"/>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 xml:space="preserve">年   月   日                 年   月    日  </w:t>
      </w:r>
    </w:p>
    <w:p w14:paraId="4046430E">
      <w:pPr>
        <w:spacing w:line="480" w:lineRule="exact"/>
        <w:textAlignment w:val="baseline"/>
        <w:rPr>
          <w:rFonts w:hint="eastAsia" w:ascii="楷体" w:hAnsi="楷体" w:eastAsia="楷体" w:cs="楷体"/>
          <w:color w:val="auto"/>
          <w:sz w:val="24"/>
          <w:szCs w:val="24"/>
        </w:rPr>
      </w:pPr>
      <w:r>
        <w:rPr>
          <w:rFonts w:hint="eastAsia" w:ascii="楷体" w:hAnsi="楷体" w:eastAsia="楷体" w:cs="楷体"/>
          <w:color w:val="auto"/>
          <w:sz w:val="24"/>
          <w:szCs w:val="24"/>
        </w:rPr>
        <w:t>被授权人身份证复印件</w:t>
      </w:r>
    </w:p>
    <w:p w14:paraId="7425DDDC">
      <w:pPr>
        <w:spacing w:line="480" w:lineRule="exact"/>
        <w:textAlignment w:val="baseline"/>
        <w:rPr>
          <w:rFonts w:hint="eastAsia" w:ascii="楷体" w:hAnsi="楷体" w:eastAsia="楷体" w:cs="楷体"/>
          <w:color w:val="auto"/>
          <w:sz w:val="24"/>
          <w:szCs w:val="24"/>
        </w:rPr>
      </w:pPr>
      <w:r>
        <w:rPr>
          <w:rFonts w:hint="eastAsia" w:ascii="楷体" w:hAnsi="楷体" w:eastAsia="楷体" w:cs="楷体"/>
          <w:color w:val="auto"/>
          <w:sz w:val="24"/>
        </w:rPr>
        <mc:AlternateContent>
          <mc:Choice Requires="wps">
            <w:drawing>
              <wp:anchor distT="0" distB="0" distL="114300" distR="114300" simplePos="0" relativeHeight="251660288" behindDoc="0" locked="0" layoutInCell="1" allowOverlap="1">
                <wp:simplePos x="0" y="0"/>
                <wp:positionH relativeFrom="column">
                  <wp:posOffset>248285</wp:posOffset>
                </wp:positionH>
                <wp:positionV relativeFrom="paragraph">
                  <wp:posOffset>188595</wp:posOffset>
                </wp:positionV>
                <wp:extent cx="6412865" cy="2212975"/>
                <wp:effectExtent l="4445" t="4445" r="21590" b="11430"/>
                <wp:wrapNone/>
                <wp:docPr id="4" name="文本框 4"/>
                <wp:cNvGraphicFramePr/>
                <a:graphic xmlns:a="http://schemas.openxmlformats.org/drawingml/2006/main">
                  <a:graphicData uri="http://schemas.microsoft.com/office/word/2010/wordprocessingShape">
                    <wps:wsp>
                      <wps:cNvSpPr txBox="1"/>
                      <wps:spPr>
                        <a:xfrm>
                          <a:off x="788670" y="6653530"/>
                          <a:ext cx="6412865" cy="2212975"/>
                        </a:xfrm>
                        <a:prstGeom prst="rect">
                          <a:avLst/>
                        </a:prstGeom>
                        <a:solidFill>
                          <a:srgbClr val="FFFFFF"/>
                        </a:solidFill>
                        <a:ln w="6350">
                          <a:solidFill>
                            <a:prstClr val="black"/>
                          </a:solidFill>
                        </a:ln>
                        <a:effectLst/>
                      </wps:spPr>
                      <wps:txbx>
                        <w:txbxContent>
                          <w:p w14:paraId="2E40AB9E">
                            <w:pPr>
                              <w:spacing w:line="480" w:lineRule="exact"/>
                              <w:ind w:firstLine="2280" w:firstLineChars="950"/>
                              <w:textAlignment w:val="baseline"/>
                              <w:rPr>
                                <w:rFonts w:ascii="仿宋" w:hAnsi="仿宋" w:eastAsia="仿宋" w:cs="仿宋"/>
                                <w:sz w:val="24"/>
                                <w:szCs w:val="24"/>
                              </w:rPr>
                            </w:pPr>
                          </w:p>
                          <w:p w14:paraId="23F7FDB5">
                            <w:pPr>
                              <w:spacing w:line="480" w:lineRule="exact"/>
                              <w:ind w:firstLine="2280" w:firstLineChars="950"/>
                              <w:textAlignment w:val="baseline"/>
                              <w:rPr>
                                <w:rFonts w:ascii="仿宋" w:hAnsi="仿宋" w:eastAsia="仿宋" w:cs="仿宋"/>
                                <w:sz w:val="24"/>
                                <w:szCs w:val="24"/>
                              </w:rPr>
                            </w:pPr>
                          </w:p>
                          <w:p w14:paraId="45EEC7BF">
                            <w:pPr>
                              <w:spacing w:line="480" w:lineRule="exact"/>
                              <w:ind w:firstLine="2280" w:firstLineChars="950"/>
                              <w:textAlignment w:val="baseline"/>
                              <w:rPr>
                                <w:rFonts w:ascii="仿宋" w:hAnsi="仿宋" w:eastAsia="仿宋" w:cs="仿宋"/>
                                <w:sz w:val="24"/>
                                <w:szCs w:val="24"/>
                              </w:rPr>
                            </w:pPr>
                          </w:p>
                          <w:p w14:paraId="4BD4CF25">
                            <w:pPr>
                              <w:spacing w:line="480" w:lineRule="exact"/>
                              <w:ind w:firstLine="2280" w:firstLineChars="950"/>
                              <w:textAlignment w:val="baseline"/>
                              <w:rPr>
                                <w:rFonts w:ascii="仿宋" w:hAnsi="仿宋" w:eastAsia="仿宋" w:cs="仿宋"/>
                                <w:sz w:val="24"/>
                                <w:szCs w:val="24"/>
                              </w:rPr>
                            </w:pPr>
                          </w:p>
                          <w:p w14:paraId="6CC74154">
                            <w:pPr>
                              <w:spacing w:line="480" w:lineRule="exact"/>
                              <w:ind w:firstLine="3960" w:firstLineChars="1650"/>
                              <w:textAlignment w:val="baseline"/>
                              <w:rPr>
                                <w:rFonts w:ascii="仿宋" w:hAnsi="仿宋" w:eastAsia="仿宋" w:cs="仿宋"/>
                                <w:b/>
                                <w:bCs/>
                                <w:sz w:val="24"/>
                                <w:szCs w:val="24"/>
                              </w:rPr>
                            </w:pPr>
                            <w:r>
                              <w:rPr>
                                <w:rFonts w:hint="eastAsia" w:ascii="仿宋" w:hAnsi="仿宋" w:eastAsia="仿宋" w:cs="仿宋"/>
                                <w:sz w:val="24"/>
                                <w:szCs w:val="24"/>
                              </w:rPr>
                              <w:t>（粘贴此处）</w:t>
                            </w:r>
                          </w:p>
                          <w:p w14:paraId="2A73D37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5pt;margin-top:14.85pt;height:174.25pt;width:504.95pt;z-index:251660288;mso-width-relative:page;mso-height-relative:page;" fillcolor="#FFFFFF" filled="t" stroked="t" coordsize="21600,21600" o:gfxdata="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20DFjWAAAACgEAAA8AAAAAAAAAAQAgAAAAIgAAAGRycy9kb3ducmV2LnhtbFBL&#10;AQIUABQAAAAIAIdO4kCLr3MYagIAANEEAAAOAAAAAAAAAAEAIAAAACUBAABkcnMvZTJvRG9jLnht&#10;bFBLBQYAAAAABgAGAFkBAAABBgAAAAA=&#10;">
                <v:fill on="t" focussize="0,0"/>
                <v:stroke weight="0.5pt" color="#000000" joinstyle="round"/>
                <v:imagedata o:title=""/>
                <o:lock v:ext="edit" aspectratio="f"/>
                <v:textbox>
                  <w:txbxContent>
                    <w:p w14:paraId="2E40AB9E">
                      <w:pPr>
                        <w:spacing w:line="480" w:lineRule="exact"/>
                        <w:ind w:firstLine="2280" w:firstLineChars="950"/>
                        <w:textAlignment w:val="baseline"/>
                        <w:rPr>
                          <w:rFonts w:ascii="仿宋" w:hAnsi="仿宋" w:eastAsia="仿宋" w:cs="仿宋"/>
                          <w:sz w:val="24"/>
                          <w:szCs w:val="24"/>
                        </w:rPr>
                      </w:pPr>
                    </w:p>
                    <w:p w14:paraId="23F7FDB5">
                      <w:pPr>
                        <w:spacing w:line="480" w:lineRule="exact"/>
                        <w:ind w:firstLine="2280" w:firstLineChars="950"/>
                        <w:textAlignment w:val="baseline"/>
                        <w:rPr>
                          <w:rFonts w:ascii="仿宋" w:hAnsi="仿宋" w:eastAsia="仿宋" w:cs="仿宋"/>
                          <w:sz w:val="24"/>
                          <w:szCs w:val="24"/>
                        </w:rPr>
                      </w:pPr>
                    </w:p>
                    <w:p w14:paraId="45EEC7BF">
                      <w:pPr>
                        <w:spacing w:line="480" w:lineRule="exact"/>
                        <w:ind w:firstLine="2280" w:firstLineChars="950"/>
                        <w:textAlignment w:val="baseline"/>
                        <w:rPr>
                          <w:rFonts w:ascii="仿宋" w:hAnsi="仿宋" w:eastAsia="仿宋" w:cs="仿宋"/>
                          <w:sz w:val="24"/>
                          <w:szCs w:val="24"/>
                        </w:rPr>
                      </w:pPr>
                    </w:p>
                    <w:p w14:paraId="4BD4CF25">
                      <w:pPr>
                        <w:spacing w:line="480" w:lineRule="exact"/>
                        <w:ind w:firstLine="2280" w:firstLineChars="950"/>
                        <w:textAlignment w:val="baseline"/>
                        <w:rPr>
                          <w:rFonts w:ascii="仿宋" w:hAnsi="仿宋" w:eastAsia="仿宋" w:cs="仿宋"/>
                          <w:sz w:val="24"/>
                          <w:szCs w:val="24"/>
                        </w:rPr>
                      </w:pPr>
                    </w:p>
                    <w:p w14:paraId="6CC74154">
                      <w:pPr>
                        <w:spacing w:line="480" w:lineRule="exact"/>
                        <w:ind w:firstLine="3960" w:firstLineChars="1650"/>
                        <w:textAlignment w:val="baseline"/>
                        <w:rPr>
                          <w:rFonts w:ascii="仿宋" w:hAnsi="仿宋" w:eastAsia="仿宋" w:cs="仿宋"/>
                          <w:b/>
                          <w:bCs/>
                          <w:sz w:val="24"/>
                          <w:szCs w:val="24"/>
                        </w:rPr>
                      </w:pPr>
                      <w:r>
                        <w:rPr>
                          <w:rFonts w:hint="eastAsia" w:ascii="仿宋" w:hAnsi="仿宋" w:eastAsia="仿宋" w:cs="仿宋"/>
                          <w:sz w:val="24"/>
                          <w:szCs w:val="24"/>
                        </w:rPr>
                        <w:t>（粘贴此处）</w:t>
                      </w:r>
                    </w:p>
                    <w:p w14:paraId="2A73D37B"/>
                  </w:txbxContent>
                </v:textbox>
              </v:shape>
            </w:pict>
          </mc:Fallback>
        </mc:AlternateContent>
      </w:r>
    </w:p>
    <w:p w14:paraId="1B5FF2E9">
      <w:pPr>
        <w:spacing w:line="480" w:lineRule="exact"/>
        <w:ind w:firstLine="482" w:firstLineChars="200"/>
        <w:textAlignment w:val="baseline"/>
        <w:rPr>
          <w:rFonts w:hint="eastAsia" w:ascii="楷体" w:hAnsi="楷体" w:eastAsia="楷体" w:cs="楷体"/>
          <w:b/>
          <w:bCs/>
          <w:color w:val="auto"/>
          <w:sz w:val="24"/>
          <w:szCs w:val="24"/>
        </w:rPr>
      </w:pPr>
    </w:p>
    <w:p w14:paraId="72541BF3">
      <w:pPr>
        <w:spacing w:line="480" w:lineRule="exact"/>
        <w:ind w:firstLine="482" w:firstLineChars="200"/>
        <w:textAlignment w:val="baseline"/>
        <w:rPr>
          <w:rFonts w:hint="eastAsia" w:ascii="楷体" w:hAnsi="楷体" w:eastAsia="楷体" w:cs="楷体"/>
          <w:b/>
          <w:bCs/>
          <w:color w:val="auto"/>
          <w:sz w:val="24"/>
          <w:szCs w:val="24"/>
        </w:rPr>
      </w:pPr>
    </w:p>
    <w:p w14:paraId="2009ACC9">
      <w:pPr>
        <w:spacing w:line="480" w:lineRule="exact"/>
        <w:ind w:firstLine="482" w:firstLineChars="200"/>
        <w:textAlignment w:val="baseline"/>
        <w:rPr>
          <w:rFonts w:hint="eastAsia" w:ascii="楷体" w:hAnsi="楷体" w:eastAsia="楷体" w:cs="楷体"/>
          <w:b/>
          <w:bCs/>
          <w:color w:val="auto"/>
          <w:sz w:val="24"/>
          <w:szCs w:val="24"/>
        </w:rPr>
      </w:pPr>
    </w:p>
    <w:p w14:paraId="4959386C">
      <w:pPr>
        <w:spacing w:line="480" w:lineRule="exact"/>
        <w:ind w:firstLine="482" w:firstLineChars="200"/>
        <w:textAlignment w:val="baseline"/>
        <w:rPr>
          <w:rFonts w:hint="eastAsia" w:ascii="楷体" w:hAnsi="楷体" w:eastAsia="楷体" w:cs="楷体"/>
          <w:b/>
          <w:bCs/>
          <w:color w:val="auto"/>
          <w:sz w:val="24"/>
          <w:szCs w:val="24"/>
        </w:rPr>
      </w:pPr>
    </w:p>
    <w:p w14:paraId="472039C0">
      <w:pPr>
        <w:spacing w:line="480" w:lineRule="exact"/>
        <w:ind w:firstLine="482" w:firstLineChars="200"/>
        <w:textAlignment w:val="baseline"/>
        <w:rPr>
          <w:rFonts w:hint="eastAsia" w:ascii="楷体" w:hAnsi="楷体" w:eastAsia="楷体" w:cs="楷体"/>
          <w:b/>
          <w:bCs/>
          <w:color w:val="auto"/>
          <w:sz w:val="24"/>
          <w:szCs w:val="24"/>
        </w:rPr>
      </w:pPr>
    </w:p>
    <w:p w14:paraId="7853345D">
      <w:pPr>
        <w:spacing w:line="480" w:lineRule="exact"/>
        <w:ind w:firstLine="482" w:firstLineChars="200"/>
        <w:textAlignment w:val="baseline"/>
        <w:rPr>
          <w:rFonts w:hint="eastAsia" w:ascii="楷体" w:hAnsi="楷体" w:eastAsia="楷体" w:cs="楷体"/>
          <w:b/>
          <w:bCs/>
          <w:color w:val="auto"/>
          <w:sz w:val="24"/>
          <w:szCs w:val="24"/>
        </w:rPr>
      </w:pPr>
    </w:p>
    <w:p w14:paraId="1B77F3CB">
      <w:pPr>
        <w:spacing w:line="480" w:lineRule="exact"/>
        <w:ind w:firstLine="482" w:firstLineChars="200"/>
        <w:textAlignment w:val="baseline"/>
        <w:rPr>
          <w:rFonts w:hint="eastAsia" w:ascii="楷体" w:hAnsi="楷体" w:eastAsia="楷体" w:cs="楷体"/>
          <w:b/>
          <w:bCs/>
          <w:color w:val="auto"/>
          <w:sz w:val="24"/>
          <w:szCs w:val="24"/>
        </w:rPr>
      </w:pPr>
    </w:p>
    <w:p w14:paraId="447400A6">
      <w:pPr>
        <w:spacing w:line="480" w:lineRule="exact"/>
        <w:ind w:firstLine="482" w:firstLineChars="200"/>
        <w:textAlignment w:val="baseline"/>
        <w:rPr>
          <w:rFonts w:hint="eastAsia" w:ascii="楷体" w:hAnsi="楷体" w:eastAsia="楷体" w:cs="楷体"/>
          <w:b/>
          <w:bCs/>
          <w:color w:val="auto"/>
          <w:sz w:val="24"/>
          <w:szCs w:val="24"/>
        </w:rPr>
      </w:pPr>
      <w:r>
        <w:rPr>
          <w:rFonts w:hint="eastAsia" w:ascii="楷体" w:hAnsi="楷体" w:eastAsia="楷体" w:cs="楷体"/>
          <w:b/>
          <w:bCs/>
          <w:color w:val="auto"/>
          <w:sz w:val="24"/>
          <w:szCs w:val="24"/>
        </w:rPr>
        <w:t>注</w:t>
      </w: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rPr>
        <w:t>参加被授权人将身份证原件带至现场备查。</w:t>
      </w:r>
    </w:p>
    <w:p w14:paraId="2409A463">
      <w:pPr>
        <w:spacing w:line="480" w:lineRule="exact"/>
        <w:ind w:firstLine="482" w:firstLineChars="200"/>
        <w:textAlignment w:val="baseline"/>
        <w:rPr>
          <w:rFonts w:hint="eastAsia" w:ascii="楷体" w:hAnsi="楷体" w:eastAsia="楷体" w:cs="楷体"/>
          <w:b/>
          <w:bCs/>
          <w:color w:val="auto"/>
          <w:sz w:val="24"/>
          <w:szCs w:val="24"/>
        </w:rPr>
      </w:pPr>
    </w:p>
    <w:p w14:paraId="188B1F15">
      <w:pPr>
        <w:spacing w:line="480" w:lineRule="exact"/>
        <w:ind w:firstLine="482" w:firstLineChars="200"/>
        <w:textAlignment w:val="baseline"/>
        <w:rPr>
          <w:rFonts w:hint="eastAsia" w:ascii="楷体" w:hAnsi="楷体" w:eastAsia="楷体" w:cs="楷体"/>
          <w:b/>
          <w:bCs/>
          <w:color w:val="auto"/>
          <w:sz w:val="24"/>
          <w:szCs w:val="24"/>
        </w:rPr>
      </w:pPr>
    </w:p>
    <w:p w14:paraId="69359411">
      <w:pPr>
        <w:pStyle w:val="21"/>
        <w:rPr>
          <w:rFonts w:hint="eastAsia" w:ascii="楷体" w:hAnsi="楷体" w:eastAsia="楷体" w:cs="楷体"/>
          <w:color w:val="auto"/>
        </w:rPr>
      </w:pPr>
    </w:p>
    <w:p w14:paraId="4F33D4C9">
      <w:pPr>
        <w:numPr>
          <w:ilvl w:val="0"/>
          <w:numId w:val="0"/>
        </w:numPr>
        <w:snapToGrid w:val="0"/>
        <w:spacing w:line="520" w:lineRule="exact"/>
        <w:jc w:val="center"/>
        <w:textAlignment w:val="baseline"/>
        <w:rPr>
          <w:rFonts w:hint="eastAsia" w:ascii="楷体" w:hAnsi="楷体" w:eastAsia="楷体" w:cs="楷体"/>
          <w:b/>
          <w:color w:val="auto"/>
          <w:sz w:val="28"/>
          <w:szCs w:val="28"/>
        </w:rPr>
      </w:pPr>
      <w:r>
        <w:rPr>
          <w:rFonts w:hint="eastAsia" w:ascii="楷体" w:hAnsi="楷体" w:eastAsia="楷体" w:cs="楷体"/>
          <w:b/>
          <w:color w:val="auto"/>
          <w:sz w:val="28"/>
          <w:szCs w:val="28"/>
          <w:lang w:val="en-US" w:eastAsia="zh-CN"/>
        </w:rPr>
        <w:t>3.</w:t>
      </w:r>
      <w:r>
        <w:rPr>
          <w:rFonts w:hint="eastAsia" w:ascii="楷体" w:hAnsi="楷体" w:eastAsia="楷体" w:cs="楷体"/>
          <w:b/>
          <w:color w:val="auto"/>
          <w:sz w:val="28"/>
          <w:szCs w:val="28"/>
        </w:rPr>
        <w:t>关于资格文件的声明函</w:t>
      </w:r>
    </w:p>
    <w:p w14:paraId="038C2F0C">
      <w:pPr>
        <w:snapToGrid w:val="0"/>
        <w:spacing w:line="520" w:lineRule="exact"/>
        <w:ind w:firstLine="480" w:firstLineChars="200"/>
        <w:jc w:val="left"/>
        <w:textAlignment w:val="baseline"/>
        <w:rPr>
          <w:rFonts w:hint="eastAsia" w:ascii="楷体" w:hAnsi="楷体" w:eastAsia="楷体" w:cs="楷体"/>
          <w:color w:val="auto"/>
          <w:sz w:val="24"/>
          <w:szCs w:val="24"/>
          <w:u w:val="single"/>
        </w:rPr>
      </w:pPr>
      <w:r>
        <w:rPr>
          <w:rFonts w:hint="eastAsia" w:ascii="楷体" w:hAnsi="楷体" w:eastAsia="楷体" w:cs="楷体"/>
          <w:color w:val="auto"/>
          <w:sz w:val="24"/>
          <w:szCs w:val="24"/>
          <w:u w:val="single"/>
          <w:lang w:eastAsia="zh-CN"/>
        </w:rPr>
        <w:t xml:space="preserve">   南通市启秀中学、</w:t>
      </w:r>
      <w:r>
        <w:rPr>
          <w:rFonts w:hint="eastAsia" w:ascii="楷体" w:hAnsi="楷体" w:eastAsia="楷体" w:cs="楷体"/>
          <w:color w:val="auto"/>
          <w:sz w:val="24"/>
          <w:szCs w:val="24"/>
          <w:u w:val="single"/>
          <w:lang w:val="en-US" w:eastAsia="zh-CN"/>
        </w:rPr>
        <w:t>易家桥中学：</w:t>
      </w:r>
    </w:p>
    <w:p w14:paraId="50823289">
      <w:pPr>
        <w:shd w:val="clear" w:color="auto" w:fill="FFFFFF"/>
        <w:snapToGrid w:val="0"/>
        <w:spacing w:line="360" w:lineRule="auto"/>
        <w:ind w:firstLine="465"/>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rPr>
        <w:t>我单位           （投标单位名称）郑重承诺：</w:t>
      </w:r>
    </w:p>
    <w:p w14:paraId="0325BE41">
      <w:pPr>
        <w:shd w:val="clear" w:color="auto" w:fill="FFFFFF"/>
        <w:snapToGrid w:val="0"/>
        <w:spacing w:line="360" w:lineRule="auto"/>
        <w:ind w:firstLine="465"/>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rPr>
        <w:t>我单位具有独立承担民事责任的能力；具有良好的商业信誉和健全的财务会计制度；具有履行合同所必需的设备和专业技术能力</w:t>
      </w:r>
      <w:r>
        <w:rPr>
          <w:rFonts w:hint="eastAsia" w:ascii="楷体" w:hAnsi="楷体" w:eastAsia="楷体" w:cs="楷体"/>
          <w:color w:val="auto"/>
          <w:sz w:val="24"/>
          <w:szCs w:val="28"/>
          <w:lang w:eastAsia="zh-CN"/>
        </w:rPr>
        <w:t>；具</w:t>
      </w:r>
      <w:r>
        <w:rPr>
          <w:rFonts w:hint="eastAsia" w:ascii="楷体" w:hAnsi="楷体" w:eastAsia="楷体" w:cs="楷体"/>
          <w:color w:val="auto"/>
          <w:sz w:val="24"/>
          <w:szCs w:val="28"/>
        </w:rPr>
        <w:t>有依法缴纳税收和社会保障资金的良好记录；参加采购活动前三年内，在经营活动中没有重大违法记录。</w:t>
      </w:r>
    </w:p>
    <w:p w14:paraId="41E855D7">
      <w:pPr>
        <w:shd w:val="clear" w:color="auto" w:fill="FFFFFF"/>
        <w:snapToGrid w:val="0"/>
        <w:spacing w:line="360" w:lineRule="auto"/>
        <w:ind w:firstLine="465"/>
        <w:textAlignment w:val="baseline"/>
        <w:rPr>
          <w:rFonts w:hint="eastAsia" w:ascii="楷体" w:hAnsi="楷体" w:eastAsia="楷体" w:cs="楷体"/>
          <w:color w:val="auto"/>
          <w:sz w:val="24"/>
          <w:szCs w:val="28"/>
        </w:rPr>
      </w:pPr>
    </w:p>
    <w:p w14:paraId="59681FB4">
      <w:pPr>
        <w:shd w:val="clear" w:color="auto" w:fill="FFFFFF"/>
        <w:snapToGrid w:val="0"/>
        <w:spacing w:line="360" w:lineRule="auto"/>
        <w:ind w:firstLine="465"/>
        <w:textAlignment w:val="baseline"/>
        <w:rPr>
          <w:rFonts w:hint="eastAsia" w:ascii="楷体" w:hAnsi="楷体" w:eastAsia="楷体" w:cs="楷体"/>
          <w:color w:val="auto"/>
          <w:sz w:val="24"/>
          <w:szCs w:val="28"/>
        </w:rPr>
      </w:pPr>
    </w:p>
    <w:p w14:paraId="28E0CDA5">
      <w:pPr>
        <w:shd w:val="clear" w:color="auto" w:fill="FFFFFF"/>
        <w:snapToGrid w:val="0"/>
        <w:spacing w:line="360" w:lineRule="auto"/>
        <w:ind w:firstLine="465"/>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rPr>
        <w:t xml:space="preserve">投标人（盖章）：（单位全称） </w:t>
      </w:r>
    </w:p>
    <w:p w14:paraId="776A121B">
      <w:pPr>
        <w:shd w:val="clear" w:color="auto" w:fill="FFFFFF"/>
        <w:snapToGrid w:val="0"/>
        <w:spacing w:line="360" w:lineRule="auto"/>
        <w:ind w:firstLine="465"/>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rPr>
        <w:t>法定代表人或授权委托人：（签字或盖章）</w:t>
      </w:r>
    </w:p>
    <w:p w14:paraId="1DEED44F">
      <w:pPr>
        <w:shd w:val="clear" w:color="auto" w:fill="FFFFFF"/>
        <w:snapToGrid w:val="0"/>
        <w:spacing w:line="360" w:lineRule="auto"/>
        <w:ind w:firstLine="465"/>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rPr>
        <w:t>日期：  年  月  日</w:t>
      </w:r>
    </w:p>
    <w:p w14:paraId="415AED6D">
      <w:pPr>
        <w:snapToGrid w:val="0"/>
        <w:spacing w:line="520" w:lineRule="exact"/>
        <w:jc w:val="center"/>
        <w:textAlignment w:val="baseline"/>
        <w:rPr>
          <w:rFonts w:hint="eastAsia" w:ascii="楷体" w:hAnsi="楷体" w:eastAsia="楷体" w:cs="楷体"/>
          <w:b/>
          <w:color w:val="auto"/>
          <w:sz w:val="28"/>
          <w:szCs w:val="28"/>
        </w:rPr>
      </w:pPr>
    </w:p>
    <w:p w14:paraId="5F6BEB13">
      <w:pPr>
        <w:textAlignment w:val="baseline"/>
        <w:rPr>
          <w:rFonts w:hint="eastAsia" w:ascii="楷体" w:hAnsi="楷体" w:eastAsia="楷体" w:cs="楷体"/>
          <w:b/>
          <w:bCs/>
          <w:color w:val="auto"/>
          <w:sz w:val="28"/>
          <w:szCs w:val="28"/>
        </w:rPr>
      </w:pPr>
      <w:r>
        <w:rPr>
          <w:rFonts w:hint="eastAsia" w:ascii="楷体" w:hAnsi="楷体" w:eastAsia="楷体" w:cs="楷体"/>
          <w:b/>
          <w:bCs/>
          <w:color w:val="auto"/>
          <w:sz w:val="28"/>
          <w:szCs w:val="28"/>
        </w:rPr>
        <w:br w:type="page"/>
      </w:r>
    </w:p>
    <w:p w14:paraId="68354FF2">
      <w:pPr>
        <w:pStyle w:val="7"/>
        <w:numPr>
          <w:ilvl w:val="0"/>
          <w:numId w:val="0"/>
        </w:numPr>
        <w:kinsoku w:val="0"/>
        <w:topLinePunct/>
        <w:autoSpaceDE w:val="0"/>
        <w:autoSpaceDN w:val="0"/>
        <w:snapToGrid w:val="0"/>
        <w:spacing w:line="520" w:lineRule="exact"/>
        <w:ind w:leftChars="0" w:right="210" w:rightChars="0"/>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lang w:val="en-US" w:eastAsia="zh-CN"/>
        </w:rPr>
        <w:t>4.</w:t>
      </w:r>
      <w:r>
        <w:rPr>
          <w:rFonts w:hint="eastAsia" w:ascii="楷体" w:hAnsi="楷体" w:eastAsia="楷体" w:cs="楷体"/>
          <w:b/>
          <w:bCs/>
          <w:color w:val="auto"/>
          <w:sz w:val="28"/>
          <w:szCs w:val="28"/>
        </w:rPr>
        <w:t>参加南通市</w:t>
      </w:r>
      <w:r>
        <w:rPr>
          <w:rFonts w:hint="eastAsia" w:ascii="楷体" w:hAnsi="楷体" w:eastAsia="楷体" w:cs="楷体"/>
          <w:b/>
          <w:bCs/>
          <w:color w:val="auto"/>
          <w:sz w:val="28"/>
          <w:szCs w:val="28"/>
          <w:lang w:eastAsia="zh-CN"/>
        </w:rPr>
        <w:t>启秀中</w:t>
      </w:r>
      <w:r>
        <w:rPr>
          <w:rFonts w:hint="eastAsia" w:ascii="楷体" w:hAnsi="楷体" w:eastAsia="楷体" w:cs="楷体"/>
          <w:b/>
          <w:bCs/>
          <w:color w:val="auto"/>
          <w:sz w:val="28"/>
          <w:szCs w:val="28"/>
          <w:lang w:val="en-US" w:eastAsia="zh-CN"/>
        </w:rPr>
        <w:t>学、易家桥中学</w:t>
      </w:r>
      <w:r>
        <w:rPr>
          <w:rFonts w:hint="eastAsia" w:ascii="楷体" w:hAnsi="楷体" w:eastAsia="楷体" w:cs="楷体"/>
          <w:b/>
          <w:bCs/>
          <w:color w:val="auto"/>
          <w:sz w:val="28"/>
          <w:szCs w:val="28"/>
        </w:rPr>
        <w:t>采购活动廉洁承诺书</w:t>
      </w:r>
    </w:p>
    <w:p w14:paraId="544DE952">
      <w:pPr>
        <w:pStyle w:val="7"/>
        <w:kinsoku w:val="0"/>
        <w:topLinePunct/>
        <w:autoSpaceDE w:val="0"/>
        <w:autoSpaceDN w:val="0"/>
        <w:snapToGrid w:val="0"/>
        <w:spacing w:line="440" w:lineRule="exact"/>
        <w:ind w:right="210" w:firstLine="0"/>
        <w:rPr>
          <w:rFonts w:hint="eastAsia" w:ascii="楷体" w:hAnsi="楷体" w:eastAsia="楷体" w:cs="楷体"/>
          <w:color w:val="auto"/>
          <w:szCs w:val="24"/>
        </w:rPr>
      </w:pPr>
    </w:p>
    <w:p w14:paraId="5927DD1F">
      <w:pPr>
        <w:snapToGrid w:val="0"/>
        <w:spacing w:line="520" w:lineRule="exact"/>
        <w:jc w:val="left"/>
        <w:textAlignment w:val="baseline"/>
        <w:rPr>
          <w:rFonts w:hint="eastAsia" w:ascii="楷体" w:hAnsi="楷体" w:eastAsia="楷体" w:cs="楷体"/>
          <w:color w:val="auto"/>
          <w:sz w:val="24"/>
          <w:szCs w:val="24"/>
          <w:u w:val="single"/>
        </w:rPr>
      </w:pPr>
      <w:r>
        <w:rPr>
          <w:rFonts w:hint="eastAsia" w:ascii="楷体" w:hAnsi="楷体" w:eastAsia="楷体" w:cs="楷体"/>
          <w:color w:val="auto"/>
          <w:sz w:val="24"/>
          <w:szCs w:val="24"/>
          <w:u w:val="single"/>
          <w:lang w:eastAsia="zh-CN"/>
        </w:rPr>
        <w:t xml:space="preserve">   南通市启秀中学、</w:t>
      </w:r>
      <w:r>
        <w:rPr>
          <w:rFonts w:hint="eastAsia" w:ascii="楷体" w:hAnsi="楷体" w:eastAsia="楷体" w:cs="楷体"/>
          <w:color w:val="auto"/>
          <w:sz w:val="24"/>
          <w:szCs w:val="24"/>
          <w:u w:val="single"/>
          <w:lang w:val="en-US" w:eastAsia="zh-CN"/>
        </w:rPr>
        <w:t>易家桥中学：</w:t>
      </w:r>
    </w:p>
    <w:p w14:paraId="263E6CA2">
      <w:pPr>
        <w:pStyle w:val="7"/>
        <w:kinsoku w:val="0"/>
        <w:topLinePunct/>
        <w:autoSpaceDE w:val="0"/>
        <w:autoSpaceDN w:val="0"/>
        <w:snapToGrid w:val="0"/>
        <w:spacing w:line="440" w:lineRule="exact"/>
        <w:ind w:right="210" w:firstLine="448" w:firstLineChars="187"/>
        <w:rPr>
          <w:rFonts w:hint="eastAsia" w:ascii="楷体" w:hAnsi="楷体" w:eastAsia="楷体" w:cs="楷体"/>
          <w:color w:val="auto"/>
          <w:szCs w:val="24"/>
        </w:rPr>
      </w:pPr>
      <w:r>
        <w:rPr>
          <w:rFonts w:hint="eastAsia" w:ascii="楷体" w:hAnsi="楷体" w:eastAsia="楷体" w:cs="楷体"/>
          <w:color w:val="auto"/>
          <w:szCs w:val="24"/>
        </w:rPr>
        <w:t>为了保证采购活动的公平竞争，促进廉政建设，我公司承诺在参加贵校组织的采购活动时做到遵守法纪、法规和廉政建设各项规定，诚实守信，坚决拒绝商业贿赂，不发生如下不当行为：</w:t>
      </w:r>
    </w:p>
    <w:p w14:paraId="2609EE03">
      <w:pPr>
        <w:pStyle w:val="7"/>
        <w:kinsoku w:val="0"/>
        <w:topLinePunct/>
        <w:autoSpaceDE w:val="0"/>
        <w:autoSpaceDN w:val="0"/>
        <w:snapToGrid w:val="0"/>
        <w:spacing w:line="440" w:lineRule="exact"/>
        <w:ind w:right="210" w:firstLine="448" w:firstLineChars="187"/>
        <w:rPr>
          <w:rFonts w:hint="eastAsia" w:ascii="楷体" w:hAnsi="楷体" w:eastAsia="楷体" w:cs="楷体"/>
          <w:color w:val="auto"/>
          <w:szCs w:val="24"/>
        </w:rPr>
      </w:pPr>
      <w:r>
        <w:rPr>
          <w:rFonts w:hint="eastAsia" w:ascii="楷体" w:hAnsi="楷体" w:eastAsia="楷体" w:cs="楷体"/>
          <w:color w:val="auto"/>
          <w:szCs w:val="24"/>
        </w:rPr>
        <w:t>一、不向工作人员及其家庭成员提供以下不正当利益：</w:t>
      </w:r>
    </w:p>
    <w:p w14:paraId="41D7FCF2">
      <w:pPr>
        <w:pStyle w:val="7"/>
        <w:kinsoku w:val="0"/>
        <w:topLinePunct/>
        <w:autoSpaceDE w:val="0"/>
        <w:autoSpaceDN w:val="0"/>
        <w:snapToGrid w:val="0"/>
        <w:spacing w:line="440" w:lineRule="exact"/>
        <w:ind w:right="210" w:firstLine="448" w:firstLineChars="187"/>
        <w:rPr>
          <w:rFonts w:hint="eastAsia" w:ascii="楷体" w:hAnsi="楷体" w:eastAsia="楷体" w:cs="楷体"/>
          <w:color w:val="auto"/>
          <w:szCs w:val="24"/>
        </w:rPr>
      </w:pPr>
      <w:r>
        <w:rPr>
          <w:rFonts w:hint="eastAsia" w:ascii="楷体" w:hAnsi="楷体" w:eastAsia="楷体" w:cs="楷体"/>
          <w:color w:val="auto"/>
          <w:szCs w:val="24"/>
        </w:rPr>
        <w:t>1.以任何理由送给现金、有价证券、支付凭证和高档礼品；</w:t>
      </w:r>
    </w:p>
    <w:p w14:paraId="6F43971F">
      <w:pPr>
        <w:pStyle w:val="7"/>
        <w:kinsoku w:val="0"/>
        <w:topLinePunct/>
        <w:autoSpaceDE w:val="0"/>
        <w:autoSpaceDN w:val="0"/>
        <w:snapToGrid w:val="0"/>
        <w:spacing w:line="440" w:lineRule="exact"/>
        <w:ind w:right="210" w:firstLine="448" w:firstLineChars="187"/>
        <w:rPr>
          <w:rFonts w:hint="eastAsia" w:ascii="楷体" w:hAnsi="楷体" w:eastAsia="楷体" w:cs="楷体"/>
          <w:color w:val="auto"/>
          <w:szCs w:val="24"/>
        </w:rPr>
      </w:pPr>
      <w:r>
        <w:rPr>
          <w:rFonts w:hint="eastAsia" w:ascii="楷体" w:hAnsi="楷体" w:eastAsia="楷体" w:cs="楷体"/>
          <w:color w:val="auto"/>
          <w:szCs w:val="24"/>
        </w:rPr>
        <w:t>2.报销或支付应由其个人负担的费用；</w:t>
      </w:r>
    </w:p>
    <w:p w14:paraId="312B56D1">
      <w:pPr>
        <w:pStyle w:val="7"/>
        <w:kinsoku w:val="0"/>
        <w:topLinePunct/>
        <w:autoSpaceDE w:val="0"/>
        <w:autoSpaceDN w:val="0"/>
        <w:snapToGrid w:val="0"/>
        <w:spacing w:line="440" w:lineRule="exact"/>
        <w:ind w:right="210" w:firstLine="448" w:firstLineChars="187"/>
        <w:rPr>
          <w:rFonts w:hint="eastAsia" w:ascii="楷体" w:hAnsi="楷体" w:eastAsia="楷体" w:cs="楷体"/>
          <w:color w:val="auto"/>
          <w:szCs w:val="24"/>
        </w:rPr>
      </w:pPr>
      <w:r>
        <w:rPr>
          <w:rFonts w:hint="eastAsia" w:ascii="楷体" w:hAnsi="楷体" w:eastAsia="楷体" w:cs="楷体"/>
          <w:color w:val="auto"/>
          <w:szCs w:val="24"/>
        </w:rPr>
        <w:t>3.宴请或邀请去营业性娱乐场所活动；</w:t>
      </w:r>
    </w:p>
    <w:p w14:paraId="4423D334">
      <w:pPr>
        <w:pStyle w:val="7"/>
        <w:kinsoku w:val="0"/>
        <w:topLinePunct/>
        <w:autoSpaceDE w:val="0"/>
        <w:autoSpaceDN w:val="0"/>
        <w:snapToGrid w:val="0"/>
        <w:spacing w:line="440" w:lineRule="exact"/>
        <w:ind w:right="210" w:firstLine="448" w:firstLineChars="187"/>
        <w:rPr>
          <w:rFonts w:hint="eastAsia" w:ascii="楷体" w:hAnsi="楷体" w:eastAsia="楷体" w:cs="楷体"/>
          <w:color w:val="auto"/>
          <w:szCs w:val="24"/>
        </w:rPr>
      </w:pPr>
      <w:r>
        <w:rPr>
          <w:rFonts w:hint="eastAsia" w:ascii="楷体" w:hAnsi="楷体" w:eastAsia="楷体" w:cs="楷体"/>
          <w:color w:val="auto"/>
          <w:szCs w:val="24"/>
        </w:rPr>
        <w:t>4.其它行贿及提供不正当利益的行为。</w:t>
      </w:r>
    </w:p>
    <w:p w14:paraId="25D8BA4A">
      <w:pPr>
        <w:pStyle w:val="7"/>
        <w:kinsoku w:val="0"/>
        <w:topLinePunct/>
        <w:autoSpaceDE w:val="0"/>
        <w:autoSpaceDN w:val="0"/>
        <w:snapToGrid w:val="0"/>
        <w:spacing w:line="440" w:lineRule="exact"/>
        <w:ind w:right="210" w:firstLine="448" w:firstLineChars="187"/>
        <w:rPr>
          <w:rFonts w:hint="eastAsia" w:ascii="楷体" w:hAnsi="楷体" w:eastAsia="楷体" w:cs="楷体"/>
          <w:color w:val="auto"/>
          <w:szCs w:val="24"/>
        </w:rPr>
      </w:pPr>
      <w:r>
        <w:rPr>
          <w:rFonts w:hint="eastAsia" w:ascii="楷体" w:hAnsi="楷体" w:eastAsia="楷体" w:cs="楷体"/>
          <w:color w:val="auto"/>
          <w:szCs w:val="24"/>
        </w:rPr>
        <w:t>二、不和他人串通竞谈，或者利用不正当手段谋求中标。</w:t>
      </w:r>
    </w:p>
    <w:p w14:paraId="010D54C5">
      <w:pPr>
        <w:pStyle w:val="7"/>
        <w:kinsoku w:val="0"/>
        <w:topLinePunct/>
        <w:autoSpaceDE w:val="0"/>
        <w:autoSpaceDN w:val="0"/>
        <w:snapToGrid w:val="0"/>
        <w:spacing w:line="440" w:lineRule="exact"/>
        <w:ind w:right="210" w:firstLine="448" w:firstLineChars="187"/>
        <w:rPr>
          <w:rFonts w:hint="eastAsia" w:ascii="楷体" w:hAnsi="楷体" w:eastAsia="楷体" w:cs="楷体"/>
          <w:color w:val="auto"/>
          <w:szCs w:val="24"/>
        </w:rPr>
      </w:pPr>
      <w:r>
        <w:rPr>
          <w:rFonts w:hint="eastAsia" w:ascii="楷体" w:hAnsi="楷体" w:eastAsia="楷体" w:cs="楷体"/>
          <w:color w:val="auto"/>
          <w:szCs w:val="24"/>
        </w:rPr>
        <w:t>三、违反</w:t>
      </w:r>
      <w:r>
        <w:rPr>
          <w:rFonts w:hint="eastAsia" w:ascii="楷体" w:hAnsi="楷体" w:eastAsia="楷体" w:cs="楷体"/>
          <w:color w:val="auto"/>
          <w:szCs w:val="24"/>
          <w:lang w:eastAsia="zh-CN"/>
        </w:rPr>
        <w:t>法律法规</w:t>
      </w:r>
      <w:r>
        <w:rPr>
          <w:rFonts w:hint="eastAsia" w:ascii="楷体" w:hAnsi="楷体" w:eastAsia="楷体" w:cs="楷体"/>
          <w:color w:val="auto"/>
          <w:szCs w:val="24"/>
        </w:rPr>
        <w:t>和廉政规定，影响服务质量、货品供应质量的。 </w:t>
      </w:r>
    </w:p>
    <w:p w14:paraId="64FB5AAE">
      <w:pPr>
        <w:pStyle w:val="7"/>
        <w:kinsoku w:val="0"/>
        <w:topLinePunct/>
        <w:autoSpaceDE w:val="0"/>
        <w:autoSpaceDN w:val="0"/>
        <w:snapToGrid w:val="0"/>
        <w:spacing w:line="440" w:lineRule="exact"/>
        <w:ind w:right="210" w:firstLine="448" w:firstLineChars="187"/>
        <w:rPr>
          <w:rFonts w:hint="eastAsia" w:ascii="楷体" w:hAnsi="楷体" w:eastAsia="楷体" w:cs="楷体"/>
          <w:color w:val="auto"/>
          <w:szCs w:val="24"/>
        </w:rPr>
      </w:pPr>
      <w:r>
        <w:rPr>
          <w:rFonts w:hint="eastAsia" w:ascii="楷体" w:hAnsi="楷体" w:eastAsia="楷体" w:cs="楷体"/>
          <w:color w:val="auto"/>
          <w:szCs w:val="24"/>
        </w:rPr>
        <w:t>我单位如实施了上述行为之一，自愿接受贵校</w:t>
      </w:r>
      <w:r>
        <w:rPr>
          <w:rFonts w:hint="eastAsia" w:ascii="楷体" w:hAnsi="楷体" w:eastAsia="楷体" w:cs="楷体"/>
          <w:color w:val="auto"/>
          <w:szCs w:val="24"/>
          <w:lang w:eastAsia="zh-CN"/>
        </w:rPr>
        <w:t>基于《中华人民共和国政府采购法》</w:t>
      </w:r>
      <w:r>
        <w:rPr>
          <w:rFonts w:hint="eastAsia" w:ascii="楷体" w:hAnsi="楷体" w:eastAsia="楷体" w:cs="楷体"/>
          <w:color w:val="auto"/>
          <w:szCs w:val="24"/>
        </w:rPr>
        <w:t>及其它相关法规和《南通市市场廉政准入暂行规定》</w:t>
      </w:r>
      <w:r>
        <w:rPr>
          <w:rFonts w:hint="eastAsia" w:ascii="楷体" w:hAnsi="楷体" w:eastAsia="楷体" w:cs="楷体"/>
          <w:color w:val="auto"/>
          <w:szCs w:val="24"/>
          <w:lang w:eastAsia="zh-CN"/>
        </w:rPr>
        <w:t>（</w:t>
      </w:r>
      <w:r>
        <w:rPr>
          <w:rFonts w:hint="eastAsia" w:ascii="楷体" w:hAnsi="楷体" w:eastAsia="楷体" w:cs="楷体"/>
          <w:color w:val="auto"/>
          <w:szCs w:val="24"/>
        </w:rPr>
        <w:t>通纪发〔2005〕28号</w:t>
      </w:r>
      <w:r>
        <w:rPr>
          <w:rFonts w:hint="eastAsia" w:ascii="楷体" w:hAnsi="楷体" w:eastAsia="楷体" w:cs="楷体"/>
          <w:color w:val="auto"/>
          <w:szCs w:val="24"/>
          <w:lang w:eastAsia="zh-CN"/>
        </w:rPr>
        <w:t>）</w:t>
      </w:r>
      <w:r>
        <w:rPr>
          <w:rFonts w:hint="eastAsia" w:ascii="楷体" w:hAnsi="楷体" w:eastAsia="楷体" w:cs="楷体"/>
          <w:color w:val="auto"/>
          <w:szCs w:val="24"/>
        </w:rPr>
        <w:t>给予的如下处罚：</w:t>
      </w:r>
    </w:p>
    <w:p w14:paraId="3004EF9C">
      <w:pPr>
        <w:pStyle w:val="7"/>
        <w:kinsoku w:val="0"/>
        <w:topLinePunct/>
        <w:autoSpaceDE w:val="0"/>
        <w:autoSpaceDN w:val="0"/>
        <w:snapToGrid w:val="0"/>
        <w:spacing w:line="440" w:lineRule="exact"/>
        <w:ind w:right="210" w:firstLine="448" w:firstLineChars="187"/>
        <w:rPr>
          <w:rFonts w:hint="eastAsia" w:ascii="楷体" w:hAnsi="楷体" w:eastAsia="楷体" w:cs="楷体"/>
          <w:color w:val="auto"/>
          <w:szCs w:val="24"/>
        </w:rPr>
      </w:pPr>
      <w:r>
        <w:rPr>
          <w:rFonts w:hint="eastAsia" w:ascii="楷体" w:hAnsi="楷体" w:eastAsia="楷体" w:cs="楷体"/>
          <w:color w:val="auto"/>
          <w:szCs w:val="24"/>
        </w:rPr>
        <w:t>1.参加采购的成交无效；</w:t>
      </w:r>
    </w:p>
    <w:p w14:paraId="00F9B8F5">
      <w:pPr>
        <w:pStyle w:val="7"/>
        <w:kinsoku w:val="0"/>
        <w:topLinePunct/>
        <w:autoSpaceDE w:val="0"/>
        <w:autoSpaceDN w:val="0"/>
        <w:snapToGrid w:val="0"/>
        <w:spacing w:line="440" w:lineRule="exact"/>
        <w:ind w:right="210" w:firstLine="448" w:firstLineChars="187"/>
        <w:rPr>
          <w:rFonts w:hint="eastAsia" w:ascii="楷体" w:hAnsi="楷体" w:eastAsia="楷体" w:cs="楷体"/>
          <w:color w:val="auto"/>
          <w:szCs w:val="24"/>
        </w:rPr>
      </w:pPr>
      <w:r>
        <w:rPr>
          <w:rFonts w:hint="eastAsia" w:ascii="楷体" w:hAnsi="楷体" w:eastAsia="楷体" w:cs="楷体"/>
          <w:color w:val="auto"/>
          <w:szCs w:val="24"/>
        </w:rPr>
        <w:t>2.处以采购金额千分之五以上千分之十以下的罚款；</w:t>
      </w:r>
    </w:p>
    <w:p w14:paraId="415F2F0C">
      <w:pPr>
        <w:pStyle w:val="7"/>
        <w:kinsoku w:val="0"/>
        <w:topLinePunct/>
        <w:autoSpaceDE w:val="0"/>
        <w:autoSpaceDN w:val="0"/>
        <w:snapToGrid w:val="0"/>
        <w:spacing w:line="440" w:lineRule="exact"/>
        <w:ind w:right="210" w:firstLine="448" w:firstLineChars="187"/>
        <w:rPr>
          <w:rFonts w:hint="eastAsia" w:ascii="楷体" w:hAnsi="楷体" w:eastAsia="楷体" w:cs="楷体"/>
          <w:color w:val="auto"/>
          <w:szCs w:val="24"/>
        </w:rPr>
      </w:pPr>
      <w:r>
        <w:rPr>
          <w:rFonts w:hint="eastAsia" w:ascii="楷体" w:hAnsi="楷体" w:eastAsia="楷体" w:cs="楷体"/>
          <w:color w:val="auto"/>
          <w:szCs w:val="24"/>
        </w:rPr>
        <w:t>3.对不良行为予以记录并在贵校官网公告；</w:t>
      </w:r>
    </w:p>
    <w:p w14:paraId="46CA5732">
      <w:pPr>
        <w:pStyle w:val="7"/>
        <w:kinsoku w:val="0"/>
        <w:topLinePunct/>
        <w:autoSpaceDE w:val="0"/>
        <w:autoSpaceDN w:val="0"/>
        <w:snapToGrid w:val="0"/>
        <w:spacing w:line="440" w:lineRule="exact"/>
        <w:ind w:right="210" w:firstLine="448" w:firstLineChars="187"/>
        <w:rPr>
          <w:rFonts w:hint="eastAsia" w:ascii="楷体" w:hAnsi="楷体" w:eastAsia="楷体" w:cs="楷体"/>
          <w:color w:val="auto"/>
          <w:szCs w:val="24"/>
        </w:rPr>
      </w:pPr>
      <w:r>
        <w:rPr>
          <w:rFonts w:hint="eastAsia" w:ascii="楷体" w:hAnsi="楷体" w:eastAsia="楷体" w:cs="楷体"/>
          <w:color w:val="auto"/>
          <w:szCs w:val="24"/>
        </w:rPr>
        <w:t>4.半年至三年内禁止参加贵校组织的采购活动；</w:t>
      </w:r>
    </w:p>
    <w:p w14:paraId="37EB1FD0">
      <w:pPr>
        <w:pStyle w:val="7"/>
        <w:kinsoku w:val="0"/>
        <w:topLinePunct/>
        <w:autoSpaceDE w:val="0"/>
        <w:autoSpaceDN w:val="0"/>
        <w:snapToGrid w:val="0"/>
        <w:spacing w:line="440" w:lineRule="exact"/>
        <w:ind w:right="210" w:firstLine="448" w:firstLineChars="187"/>
        <w:rPr>
          <w:rFonts w:hint="eastAsia" w:ascii="楷体" w:hAnsi="楷体" w:eastAsia="楷体" w:cs="楷体"/>
          <w:color w:val="auto"/>
          <w:szCs w:val="24"/>
        </w:rPr>
      </w:pPr>
      <w:r>
        <w:rPr>
          <w:rFonts w:hint="eastAsia" w:ascii="楷体" w:hAnsi="楷体" w:eastAsia="楷体" w:cs="楷体"/>
          <w:color w:val="auto"/>
          <w:szCs w:val="24"/>
        </w:rPr>
        <w:t>5.情节严重的，报请有关部门依法追究相关责任。</w:t>
      </w:r>
    </w:p>
    <w:p w14:paraId="07A29970">
      <w:pPr>
        <w:spacing w:line="440" w:lineRule="exact"/>
        <w:ind w:right="700" w:firstLine="4320" w:firstLineChars="1600"/>
        <w:rPr>
          <w:rFonts w:hint="eastAsia" w:ascii="楷体" w:hAnsi="楷体" w:eastAsia="楷体" w:cs="楷体"/>
          <w:color w:val="auto"/>
          <w:spacing w:val="15"/>
          <w:sz w:val="24"/>
        </w:rPr>
      </w:pPr>
    </w:p>
    <w:p w14:paraId="39E85A02">
      <w:pPr>
        <w:spacing w:line="440" w:lineRule="exact"/>
        <w:ind w:right="700" w:firstLine="4320" w:firstLineChars="1600"/>
        <w:rPr>
          <w:rFonts w:hint="eastAsia" w:ascii="楷体" w:hAnsi="楷体" w:eastAsia="楷体" w:cs="楷体"/>
          <w:color w:val="auto"/>
          <w:spacing w:val="15"/>
          <w:sz w:val="24"/>
        </w:rPr>
      </w:pPr>
    </w:p>
    <w:p w14:paraId="3A6CE099">
      <w:pPr>
        <w:spacing w:line="440" w:lineRule="exact"/>
        <w:ind w:right="700" w:firstLine="4320" w:firstLineChars="1600"/>
        <w:rPr>
          <w:rFonts w:hint="eastAsia" w:ascii="楷体" w:hAnsi="楷体" w:eastAsia="楷体" w:cs="楷体"/>
          <w:color w:val="auto"/>
          <w:spacing w:val="15"/>
          <w:sz w:val="24"/>
        </w:rPr>
      </w:pPr>
      <w:r>
        <w:rPr>
          <w:rFonts w:hint="eastAsia" w:ascii="楷体" w:hAnsi="楷体" w:eastAsia="楷体" w:cs="楷体"/>
          <w:color w:val="auto"/>
          <w:spacing w:val="15"/>
          <w:sz w:val="24"/>
        </w:rPr>
        <w:t>承 诺 人：</w:t>
      </w:r>
    </w:p>
    <w:p w14:paraId="3FBA3895">
      <w:pPr>
        <w:spacing w:line="440" w:lineRule="exact"/>
        <w:ind w:right="700" w:firstLine="4320" w:firstLineChars="1600"/>
        <w:rPr>
          <w:rFonts w:hint="eastAsia" w:ascii="楷体" w:hAnsi="楷体" w:eastAsia="楷体" w:cs="楷体"/>
          <w:color w:val="auto"/>
          <w:spacing w:val="15"/>
          <w:sz w:val="24"/>
        </w:rPr>
      </w:pPr>
      <w:r>
        <w:rPr>
          <w:rFonts w:hint="eastAsia" w:ascii="楷体" w:hAnsi="楷体" w:eastAsia="楷体" w:cs="楷体"/>
          <w:color w:val="auto"/>
          <w:spacing w:val="15"/>
          <w:sz w:val="24"/>
        </w:rPr>
        <w:t>承诺单位：</w:t>
      </w:r>
    </w:p>
    <w:p w14:paraId="01799DD7">
      <w:pPr>
        <w:spacing w:line="440" w:lineRule="exact"/>
        <w:ind w:right="566"/>
        <w:jc w:val="right"/>
        <w:rPr>
          <w:rFonts w:hint="eastAsia" w:ascii="楷体" w:hAnsi="楷体" w:eastAsia="楷体" w:cs="楷体"/>
          <w:color w:val="auto"/>
          <w:spacing w:val="15"/>
          <w:sz w:val="24"/>
        </w:rPr>
      </w:pPr>
      <w:r>
        <w:rPr>
          <w:rFonts w:hint="eastAsia" w:ascii="楷体" w:hAnsi="楷体" w:eastAsia="楷体" w:cs="楷体"/>
          <w:color w:val="auto"/>
          <w:spacing w:val="15"/>
          <w:sz w:val="24"/>
        </w:rPr>
        <w:t>年  月  日</w:t>
      </w:r>
    </w:p>
    <w:p w14:paraId="78406A95">
      <w:pPr>
        <w:snapToGrid w:val="0"/>
        <w:spacing w:line="360" w:lineRule="auto"/>
        <w:ind w:firstLine="5700" w:firstLineChars="1900"/>
        <w:textAlignment w:val="baseline"/>
        <w:rPr>
          <w:rFonts w:hint="eastAsia" w:ascii="楷体" w:hAnsi="楷体" w:eastAsia="楷体" w:cs="楷体"/>
          <w:color w:val="auto"/>
          <w:sz w:val="30"/>
          <w:szCs w:val="32"/>
        </w:rPr>
      </w:pPr>
    </w:p>
    <w:p w14:paraId="51874791">
      <w:pPr>
        <w:spacing w:line="480" w:lineRule="exact"/>
        <w:jc w:val="center"/>
        <w:textAlignment w:val="baseline"/>
        <w:rPr>
          <w:rFonts w:hint="eastAsia" w:ascii="楷体" w:hAnsi="楷体" w:eastAsia="楷体" w:cs="楷体"/>
          <w:b/>
          <w:bCs/>
          <w:color w:val="auto"/>
          <w:sz w:val="28"/>
          <w:szCs w:val="28"/>
        </w:rPr>
        <w:sectPr>
          <w:headerReference r:id="rId4" w:type="first"/>
          <w:footerReference r:id="rId6" w:type="first"/>
          <w:headerReference r:id="rId3" w:type="default"/>
          <w:footerReference r:id="rId5" w:type="default"/>
          <w:pgSz w:w="11906" w:h="16838"/>
          <w:pgMar w:top="1134" w:right="851" w:bottom="851" w:left="851" w:header="851" w:footer="176" w:gutter="0"/>
          <w:cols w:space="720" w:num="1"/>
          <w:titlePg/>
          <w:docGrid w:type="lines" w:linePitch="380" w:charSpace="-5735"/>
        </w:sectPr>
      </w:pPr>
    </w:p>
    <w:p w14:paraId="5088A738">
      <w:pPr>
        <w:shd w:val="clear" w:color="auto" w:fill="FFFFFF"/>
        <w:snapToGrid w:val="0"/>
        <w:spacing w:line="360" w:lineRule="auto"/>
        <w:jc w:val="center"/>
        <w:textAlignment w:val="baseline"/>
        <w:rPr>
          <w:rFonts w:hint="eastAsia" w:ascii="楷体" w:hAnsi="楷体" w:eastAsia="楷体" w:cs="楷体"/>
          <w:b/>
          <w:bCs/>
          <w:color w:val="auto"/>
          <w:sz w:val="28"/>
          <w:szCs w:val="28"/>
        </w:rPr>
      </w:pPr>
      <w:r>
        <w:rPr>
          <w:rFonts w:hint="eastAsia" w:ascii="楷体" w:hAnsi="楷体" w:eastAsia="楷体" w:cs="楷体"/>
          <w:b/>
          <w:bCs/>
          <w:color w:val="auto"/>
          <w:sz w:val="28"/>
          <w:szCs w:val="28"/>
          <w:lang w:val="en-US" w:eastAsia="zh-CN"/>
        </w:rPr>
        <w:t>5.</w:t>
      </w:r>
      <w:r>
        <w:rPr>
          <w:rFonts w:hint="eastAsia" w:ascii="楷体" w:hAnsi="楷体" w:eastAsia="楷体" w:cs="楷体"/>
          <w:b/>
          <w:bCs/>
          <w:color w:val="auto"/>
          <w:sz w:val="28"/>
          <w:szCs w:val="28"/>
        </w:rPr>
        <w:t>响应函</w:t>
      </w:r>
    </w:p>
    <w:p w14:paraId="0BA153C7">
      <w:pPr>
        <w:snapToGrid w:val="0"/>
        <w:spacing w:line="520" w:lineRule="exact"/>
        <w:jc w:val="left"/>
        <w:textAlignment w:val="baseline"/>
        <w:rPr>
          <w:rFonts w:hint="eastAsia" w:ascii="楷体" w:hAnsi="楷体" w:eastAsia="楷体" w:cs="楷体"/>
          <w:color w:val="auto"/>
          <w:sz w:val="24"/>
          <w:szCs w:val="24"/>
          <w:u w:val="single"/>
        </w:rPr>
      </w:pPr>
      <w:r>
        <w:rPr>
          <w:rFonts w:hint="eastAsia" w:ascii="楷体" w:hAnsi="楷体" w:eastAsia="楷体" w:cs="楷体"/>
          <w:color w:val="auto"/>
          <w:sz w:val="24"/>
          <w:szCs w:val="24"/>
          <w:u w:val="single"/>
          <w:lang w:eastAsia="zh-CN"/>
        </w:rPr>
        <w:t xml:space="preserve">   南通市启秀中学、</w:t>
      </w:r>
      <w:r>
        <w:rPr>
          <w:rFonts w:hint="eastAsia" w:ascii="楷体" w:hAnsi="楷体" w:eastAsia="楷体" w:cs="楷体"/>
          <w:color w:val="auto"/>
          <w:sz w:val="24"/>
          <w:szCs w:val="24"/>
          <w:u w:val="single"/>
          <w:lang w:val="en-US" w:eastAsia="zh-CN"/>
        </w:rPr>
        <w:t>易家桥中学：</w:t>
      </w:r>
    </w:p>
    <w:p w14:paraId="0CE7EA8E">
      <w:pPr>
        <w:shd w:val="clear" w:color="auto" w:fill="FFFFFF"/>
        <w:snapToGrid w:val="0"/>
        <w:spacing w:line="360" w:lineRule="auto"/>
        <w:ind w:firstLine="465"/>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rPr>
        <w:t>依据贵单位</w:t>
      </w:r>
      <w:r>
        <w:rPr>
          <w:rFonts w:hint="eastAsia" w:ascii="楷体" w:hAnsi="楷体" w:eastAsia="楷体" w:cs="楷体"/>
          <w:color w:val="auto"/>
          <w:sz w:val="24"/>
          <w:szCs w:val="28"/>
          <w:u w:val="single" w:color="000000"/>
        </w:rPr>
        <w:t xml:space="preserve">                          </w:t>
      </w:r>
      <w:r>
        <w:rPr>
          <w:rFonts w:hint="eastAsia" w:ascii="楷体" w:hAnsi="楷体" w:eastAsia="楷体" w:cs="楷体"/>
          <w:color w:val="auto"/>
          <w:sz w:val="24"/>
          <w:szCs w:val="28"/>
          <w:u w:val="single" w:color="000000"/>
          <w:lang w:val="en-US" w:eastAsia="zh-CN"/>
        </w:rPr>
        <w:t xml:space="preserve">                 </w:t>
      </w:r>
      <w:r>
        <w:rPr>
          <w:rFonts w:hint="eastAsia" w:ascii="楷体" w:hAnsi="楷体" w:eastAsia="楷体" w:cs="楷体"/>
          <w:color w:val="auto"/>
          <w:sz w:val="24"/>
          <w:szCs w:val="28"/>
          <w:u w:val="single" w:color="000000"/>
        </w:rPr>
        <w:t xml:space="preserve">         </w:t>
      </w:r>
      <w:r>
        <w:rPr>
          <w:rFonts w:hint="eastAsia" w:ascii="楷体" w:hAnsi="楷体" w:eastAsia="楷体" w:cs="楷体"/>
          <w:color w:val="auto"/>
          <w:sz w:val="24"/>
          <w:szCs w:val="28"/>
        </w:rPr>
        <w:t>项目招标公告，我方授权</w:t>
      </w:r>
      <w:r>
        <w:rPr>
          <w:rFonts w:hint="eastAsia" w:ascii="楷体" w:hAnsi="楷体" w:eastAsia="楷体" w:cs="楷体"/>
          <w:color w:val="auto"/>
          <w:sz w:val="24"/>
          <w:szCs w:val="28"/>
          <w:u w:val="single" w:color="000000"/>
        </w:rPr>
        <w:t xml:space="preserve">           </w:t>
      </w:r>
      <w:r>
        <w:rPr>
          <w:rFonts w:hint="eastAsia" w:ascii="楷体" w:hAnsi="楷体" w:eastAsia="楷体" w:cs="楷体"/>
          <w:color w:val="auto"/>
          <w:sz w:val="24"/>
          <w:szCs w:val="28"/>
        </w:rPr>
        <w:t>（电话：</w:t>
      </w:r>
      <w:r>
        <w:rPr>
          <w:rFonts w:hint="eastAsia" w:ascii="楷体" w:hAnsi="楷体" w:eastAsia="楷体" w:cs="楷体"/>
          <w:color w:val="auto"/>
          <w:sz w:val="24"/>
          <w:szCs w:val="28"/>
          <w:u w:val="single" w:color="000000"/>
        </w:rPr>
        <w:t xml:space="preserve">                </w:t>
      </w:r>
      <w:r>
        <w:rPr>
          <w:rFonts w:hint="eastAsia" w:ascii="楷体" w:hAnsi="楷体" w:eastAsia="楷体" w:cs="楷体"/>
          <w:color w:val="auto"/>
          <w:sz w:val="24"/>
          <w:szCs w:val="28"/>
        </w:rPr>
        <w:t>），为全权代表参加该项目的投标工作，全权处理本次招标采购的有关事宜。同时，我公司声明如下：</w:t>
      </w:r>
    </w:p>
    <w:p w14:paraId="32675602">
      <w:pPr>
        <w:shd w:val="clear" w:color="auto" w:fill="FFFFFF"/>
        <w:snapToGrid w:val="0"/>
        <w:spacing w:line="360" w:lineRule="auto"/>
        <w:ind w:firstLine="465"/>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lang w:eastAsia="zh-CN"/>
        </w:rPr>
        <w:t>1.</w:t>
      </w:r>
      <w:r>
        <w:rPr>
          <w:rFonts w:hint="eastAsia" w:ascii="楷体" w:hAnsi="楷体" w:eastAsia="楷体" w:cs="楷体"/>
          <w:color w:val="auto"/>
          <w:sz w:val="24"/>
          <w:szCs w:val="28"/>
        </w:rPr>
        <w:t>同意并接受招标材料的各项要求，遵守文件中的各项规定，按文件的要求提供报价。</w:t>
      </w:r>
    </w:p>
    <w:p w14:paraId="1FDC6381">
      <w:pPr>
        <w:shd w:val="clear" w:color="auto" w:fill="FFFFFF"/>
        <w:snapToGrid w:val="0"/>
        <w:spacing w:line="360" w:lineRule="auto"/>
        <w:ind w:firstLine="465"/>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lang w:eastAsia="zh-CN"/>
        </w:rPr>
        <w:t>2.</w:t>
      </w:r>
      <w:r>
        <w:rPr>
          <w:rFonts w:hint="eastAsia" w:ascii="楷体" w:hAnsi="楷体" w:eastAsia="楷体" w:cs="楷体"/>
          <w:color w:val="auto"/>
          <w:sz w:val="24"/>
          <w:szCs w:val="28"/>
        </w:rPr>
        <w:t>我公司已经详细阅读了文件的全部内容，我方已完全清</w:t>
      </w:r>
      <w:r>
        <w:rPr>
          <w:rFonts w:hint="eastAsia" w:ascii="楷体" w:hAnsi="楷体" w:eastAsia="楷体" w:cs="楷体"/>
          <w:color w:val="auto"/>
          <w:sz w:val="24"/>
          <w:szCs w:val="28"/>
          <w:lang w:eastAsia="zh-CN"/>
        </w:rPr>
        <w:t>晰地</w:t>
      </w:r>
      <w:r>
        <w:rPr>
          <w:rFonts w:hint="eastAsia" w:ascii="楷体" w:hAnsi="楷体" w:eastAsia="楷体" w:cs="楷体"/>
          <w:color w:val="auto"/>
          <w:sz w:val="24"/>
          <w:szCs w:val="28"/>
        </w:rPr>
        <w:t>理解文件的要求，不存在任何含糊不清和误解之处，同意放弃对文件所表述的内容提出异议和质疑的权利。</w:t>
      </w:r>
    </w:p>
    <w:p w14:paraId="786ED34D">
      <w:pPr>
        <w:shd w:val="clear" w:color="auto" w:fill="FFFFFF"/>
        <w:snapToGrid w:val="0"/>
        <w:spacing w:line="360" w:lineRule="auto"/>
        <w:ind w:firstLine="465"/>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lang w:eastAsia="zh-CN"/>
        </w:rPr>
        <w:t>3.</w:t>
      </w:r>
      <w:r>
        <w:rPr>
          <w:rFonts w:hint="eastAsia" w:ascii="楷体" w:hAnsi="楷体" w:eastAsia="楷体" w:cs="楷体"/>
          <w:color w:val="auto"/>
          <w:sz w:val="24"/>
          <w:szCs w:val="28"/>
        </w:rPr>
        <w:t>我公司已毫无保留地向贵方提供一切所需的证明材料。</w:t>
      </w:r>
    </w:p>
    <w:p w14:paraId="61835AC6">
      <w:pPr>
        <w:shd w:val="clear" w:color="auto" w:fill="FFFFFF"/>
        <w:snapToGrid w:val="0"/>
        <w:spacing w:line="360" w:lineRule="auto"/>
        <w:ind w:firstLine="465"/>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lang w:eastAsia="zh-CN"/>
        </w:rPr>
        <w:t>4.</w:t>
      </w:r>
      <w:r>
        <w:rPr>
          <w:rFonts w:hint="eastAsia" w:ascii="楷体" w:hAnsi="楷体" w:eastAsia="楷体" w:cs="楷体"/>
          <w:color w:val="auto"/>
          <w:sz w:val="24"/>
          <w:szCs w:val="28"/>
        </w:rPr>
        <w:t>我公司承诺在本次响应中提供的一切文件，无论是原件还是复印件均真实有效，绝无任何虚假、伪造和夸大的</w:t>
      </w:r>
      <w:r>
        <w:rPr>
          <w:rFonts w:hint="eastAsia" w:ascii="楷体" w:hAnsi="楷体" w:eastAsia="楷体" w:cs="楷体"/>
          <w:color w:val="auto"/>
          <w:sz w:val="24"/>
          <w:szCs w:val="28"/>
          <w:lang w:eastAsia="zh-CN"/>
        </w:rPr>
        <w:t>成分</w:t>
      </w:r>
      <w:r>
        <w:rPr>
          <w:rFonts w:hint="eastAsia" w:ascii="楷体" w:hAnsi="楷体" w:eastAsia="楷体" w:cs="楷体"/>
          <w:color w:val="auto"/>
          <w:sz w:val="24"/>
          <w:szCs w:val="28"/>
        </w:rPr>
        <w:t>。否则</w:t>
      </w:r>
      <w:r>
        <w:rPr>
          <w:rFonts w:hint="eastAsia" w:ascii="楷体" w:hAnsi="楷体" w:eastAsia="楷体" w:cs="楷体"/>
          <w:color w:val="auto"/>
          <w:sz w:val="24"/>
          <w:szCs w:val="28"/>
          <w:lang w:eastAsia="zh-CN"/>
        </w:rPr>
        <w:t>，自</w:t>
      </w:r>
      <w:r>
        <w:rPr>
          <w:rFonts w:hint="eastAsia" w:ascii="楷体" w:hAnsi="楷体" w:eastAsia="楷体" w:cs="楷体"/>
          <w:color w:val="auto"/>
          <w:sz w:val="24"/>
          <w:szCs w:val="28"/>
        </w:rPr>
        <w:t>愿承担相应的后果和法律责任。</w:t>
      </w:r>
    </w:p>
    <w:p w14:paraId="18D70357">
      <w:pPr>
        <w:shd w:val="clear" w:color="auto" w:fill="FFFFFF"/>
        <w:snapToGrid w:val="0"/>
        <w:spacing w:line="360" w:lineRule="auto"/>
        <w:ind w:firstLine="465"/>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lang w:eastAsia="zh-CN"/>
        </w:rPr>
        <w:t>5.</w:t>
      </w:r>
      <w:r>
        <w:rPr>
          <w:rFonts w:hint="eastAsia" w:ascii="楷体" w:hAnsi="楷体" w:eastAsia="楷体" w:cs="楷体"/>
          <w:color w:val="auto"/>
          <w:sz w:val="24"/>
          <w:szCs w:val="28"/>
        </w:rPr>
        <w:t>我公司尊重评标委员会所作的评定结果，同时清</w:t>
      </w:r>
      <w:r>
        <w:rPr>
          <w:rFonts w:hint="eastAsia" w:ascii="楷体" w:hAnsi="楷体" w:eastAsia="楷体" w:cs="楷体"/>
          <w:color w:val="auto"/>
          <w:sz w:val="24"/>
          <w:szCs w:val="28"/>
          <w:lang w:eastAsia="zh-CN"/>
        </w:rPr>
        <w:t>楚地理解</w:t>
      </w:r>
      <w:r>
        <w:rPr>
          <w:rFonts w:hint="eastAsia" w:ascii="楷体" w:hAnsi="楷体" w:eastAsia="楷体" w:cs="楷体"/>
          <w:color w:val="auto"/>
          <w:sz w:val="24"/>
          <w:szCs w:val="28"/>
        </w:rPr>
        <w:t>报价最高并非意味着必定获得成交资格。</w:t>
      </w:r>
    </w:p>
    <w:p w14:paraId="0D4B231B">
      <w:pPr>
        <w:shd w:val="clear" w:color="auto" w:fill="FFFFFF"/>
        <w:snapToGrid w:val="0"/>
        <w:spacing w:line="360" w:lineRule="auto"/>
        <w:ind w:firstLine="465"/>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lang w:eastAsia="zh-CN"/>
        </w:rPr>
        <w:t>6.</w:t>
      </w:r>
      <w:r>
        <w:rPr>
          <w:rFonts w:hint="eastAsia" w:ascii="楷体" w:hAnsi="楷体" w:eastAsia="楷体" w:cs="楷体"/>
          <w:color w:val="auto"/>
          <w:sz w:val="24"/>
          <w:szCs w:val="28"/>
        </w:rPr>
        <w:t>一旦成交，我方承诺无正当理由拒绝签订合同，将被贵方取消成交资格。</w:t>
      </w:r>
    </w:p>
    <w:p w14:paraId="7DBFB202">
      <w:pPr>
        <w:shd w:val="clear" w:color="auto" w:fill="FFFFFF"/>
        <w:snapToGrid w:val="0"/>
        <w:spacing w:line="360" w:lineRule="auto"/>
        <w:ind w:firstLine="465"/>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lang w:eastAsia="zh-CN"/>
        </w:rPr>
        <w:t>7.</w:t>
      </w:r>
      <w:r>
        <w:rPr>
          <w:rFonts w:hint="eastAsia" w:ascii="楷体" w:hAnsi="楷体" w:eastAsia="楷体" w:cs="楷体"/>
          <w:color w:val="auto"/>
          <w:sz w:val="24"/>
          <w:szCs w:val="28"/>
        </w:rPr>
        <w:t>一旦成交，我方将根据文件的规定，严格履行合同规定的责任和义务，并保证在文件中规定的时间内完成合同项目。</w:t>
      </w:r>
    </w:p>
    <w:p w14:paraId="7EFC5B1A">
      <w:pPr>
        <w:shd w:val="clear" w:color="auto" w:fill="FFFFFF"/>
        <w:snapToGrid w:val="0"/>
        <w:spacing w:line="360" w:lineRule="auto"/>
        <w:ind w:firstLine="1200" w:firstLineChars="500"/>
        <w:textAlignment w:val="baseline"/>
        <w:rPr>
          <w:rFonts w:hint="eastAsia" w:ascii="楷体" w:hAnsi="楷体" w:eastAsia="楷体" w:cs="楷体"/>
          <w:color w:val="auto"/>
          <w:sz w:val="24"/>
          <w:szCs w:val="28"/>
        </w:rPr>
      </w:pPr>
    </w:p>
    <w:p w14:paraId="65872CFB">
      <w:pPr>
        <w:shd w:val="clear" w:color="auto" w:fill="FFFFFF"/>
        <w:snapToGrid w:val="0"/>
        <w:spacing w:line="360" w:lineRule="auto"/>
        <w:ind w:firstLine="1200" w:firstLineChars="500"/>
        <w:textAlignment w:val="baseline"/>
        <w:rPr>
          <w:rFonts w:hint="eastAsia" w:ascii="楷体" w:hAnsi="楷体" w:eastAsia="楷体" w:cs="楷体"/>
          <w:color w:val="auto"/>
          <w:sz w:val="24"/>
          <w:szCs w:val="28"/>
        </w:rPr>
      </w:pPr>
    </w:p>
    <w:p w14:paraId="531FC35B">
      <w:pPr>
        <w:shd w:val="clear" w:color="auto" w:fill="FFFFFF"/>
        <w:snapToGrid w:val="0"/>
        <w:spacing w:line="360" w:lineRule="auto"/>
        <w:ind w:firstLine="1200" w:firstLineChars="500"/>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rPr>
        <w:t xml:space="preserve">法定代表人或被委托授权人（签名或盖章）：            </w:t>
      </w:r>
    </w:p>
    <w:p w14:paraId="6377C8A9">
      <w:pPr>
        <w:shd w:val="clear" w:color="auto" w:fill="FFFFFF"/>
        <w:snapToGrid w:val="0"/>
        <w:spacing w:line="360" w:lineRule="auto"/>
        <w:ind w:firstLine="2640" w:firstLineChars="1100"/>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rPr>
        <w:t xml:space="preserve">单位名称（加盖公章）：   </w:t>
      </w:r>
    </w:p>
    <w:p w14:paraId="666F25FB">
      <w:pPr>
        <w:shd w:val="clear" w:color="auto" w:fill="FFFFFF"/>
        <w:snapToGrid w:val="0"/>
        <w:spacing w:line="360" w:lineRule="auto"/>
        <w:ind w:firstLine="1238" w:firstLineChars="516"/>
        <w:textAlignment w:val="baseline"/>
        <w:rPr>
          <w:rFonts w:hint="eastAsia" w:ascii="楷体" w:hAnsi="楷体" w:eastAsia="楷体" w:cs="楷体"/>
          <w:color w:val="auto"/>
          <w:sz w:val="24"/>
          <w:szCs w:val="28"/>
        </w:rPr>
      </w:pPr>
      <w:r>
        <w:rPr>
          <w:rFonts w:hint="eastAsia" w:ascii="楷体" w:hAnsi="楷体" w:eastAsia="楷体" w:cs="楷体"/>
          <w:color w:val="auto"/>
          <w:sz w:val="24"/>
          <w:szCs w:val="28"/>
        </w:rPr>
        <w:t xml:space="preserve">                       年   月   日</w:t>
      </w:r>
    </w:p>
    <w:p w14:paraId="64CE5727">
      <w:pPr>
        <w:jc w:val="center"/>
        <w:rPr>
          <w:rFonts w:hint="eastAsia" w:ascii="楷体" w:hAnsi="楷体" w:eastAsia="楷体" w:cs="楷体"/>
          <w:b/>
          <w:bCs/>
          <w:color w:val="auto"/>
          <w:sz w:val="28"/>
          <w:szCs w:val="28"/>
        </w:rPr>
        <w:sectPr>
          <w:pgSz w:w="11906" w:h="16838"/>
          <w:pgMar w:top="1134" w:right="851" w:bottom="851" w:left="851" w:header="851" w:footer="176" w:gutter="0"/>
          <w:cols w:space="720" w:num="1"/>
          <w:titlePg/>
          <w:docGrid w:type="lines" w:linePitch="380" w:charSpace="-5735"/>
        </w:sectPr>
      </w:pPr>
    </w:p>
    <w:p w14:paraId="73E4A430">
      <w:pPr>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rPr>
        <w:t>6</w:t>
      </w:r>
      <w:r>
        <w:rPr>
          <w:rFonts w:hint="eastAsia" w:ascii="楷体" w:hAnsi="楷体" w:eastAsia="楷体" w:cs="楷体"/>
          <w:b/>
          <w:bCs/>
          <w:color w:val="auto"/>
          <w:sz w:val="28"/>
          <w:szCs w:val="28"/>
          <w:lang w:val="en-US" w:eastAsia="zh-CN"/>
        </w:rPr>
        <w:t>.</w:t>
      </w:r>
      <w:r>
        <w:rPr>
          <w:rFonts w:hint="eastAsia" w:ascii="楷体" w:hAnsi="楷体" w:eastAsia="楷体" w:cs="楷体"/>
          <w:b/>
          <w:bCs/>
          <w:color w:val="auto"/>
          <w:sz w:val="28"/>
          <w:szCs w:val="28"/>
        </w:rPr>
        <w:t>投 标 函</w:t>
      </w:r>
    </w:p>
    <w:p w14:paraId="4CE21781">
      <w:pPr>
        <w:spacing w:line="440" w:lineRule="exact"/>
        <w:rPr>
          <w:rFonts w:hint="eastAsia" w:ascii="楷体" w:hAnsi="楷体" w:eastAsia="楷体" w:cs="楷体"/>
          <w:color w:val="auto"/>
          <w:sz w:val="28"/>
          <w:szCs w:val="28"/>
          <w:u w:val="single"/>
        </w:rPr>
      </w:pPr>
      <w:r>
        <w:rPr>
          <w:rFonts w:hint="eastAsia" w:ascii="楷体" w:hAnsi="楷体" w:eastAsia="楷体" w:cs="楷体"/>
          <w:color w:val="auto"/>
          <w:sz w:val="28"/>
          <w:szCs w:val="28"/>
          <w:u w:val="single"/>
          <w:lang w:eastAsia="zh-CN"/>
        </w:rPr>
        <w:t xml:space="preserve">   南通市启秀中学、</w:t>
      </w:r>
      <w:r>
        <w:rPr>
          <w:rFonts w:hint="eastAsia" w:ascii="楷体" w:hAnsi="楷体" w:eastAsia="楷体" w:cs="楷体"/>
          <w:color w:val="auto"/>
          <w:sz w:val="28"/>
          <w:szCs w:val="28"/>
          <w:u w:val="single"/>
          <w:lang w:val="en-US" w:eastAsia="zh-CN"/>
        </w:rPr>
        <w:t>易家桥中学：</w:t>
      </w:r>
    </w:p>
    <w:p w14:paraId="757A8093">
      <w:pPr>
        <w:spacing w:line="44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针对贵方</w:t>
      </w:r>
      <w:r>
        <w:rPr>
          <w:rFonts w:hint="eastAsia" w:ascii="楷体" w:hAnsi="楷体" w:eastAsia="楷体" w:cs="楷体"/>
          <w:color w:val="auto"/>
          <w:sz w:val="28"/>
          <w:szCs w:val="28"/>
          <w:lang w:eastAsia="zh-Hans"/>
        </w:rPr>
        <w:t>比选</w:t>
      </w:r>
      <w:r>
        <w:rPr>
          <w:rFonts w:hint="eastAsia" w:ascii="楷体" w:hAnsi="楷体" w:eastAsia="楷体" w:cs="楷体"/>
          <w:color w:val="auto"/>
          <w:sz w:val="28"/>
          <w:szCs w:val="28"/>
        </w:rPr>
        <w:t>项目文件，我方正式提交</w:t>
      </w:r>
      <w:r>
        <w:rPr>
          <w:rFonts w:hint="eastAsia" w:ascii="楷体" w:hAnsi="楷体" w:eastAsia="楷体" w:cs="楷体"/>
          <w:color w:val="auto"/>
          <w:sz w:val="28"/>
          <w:szCs w:val="28"/>
          <w:lang w:eastAsia="zh-Hans"/>
        </w:rPr>
        <w:t>比选</w:t>
      </w:r>
      <w:r>
        <w:rPr>
          <w:rFonts w:hint="eastAsia" w:ascii="楷体" w:hAnsi="楷体" w:eastAsia="楷体" w:cs="楷体"/>
          <w:color w:val="auto"/>
          <w:sz w:val="28"/>
          <w:szCs w:val="28"/>
        </w:rPr>
        <w:t>响应文件正本一式</w:t>
      </w:r>
      <w:r>
        <w:rPr>
          <w:rFonts w:hint="eastAsia" w:ascii="楷体" w:hAnsi="楷体" w:eastAsia="楷体" w:cs="楷体"/>
          <w:color w:val="auto"/>
          <w:sz w:val="28"/>
          <w:szCs w:val="28"/>
          <w:lang w:eastAsia="zh-CN"/>
        </w:rPr>
        <w:t>一份</w:t>
      </w:r>
      <w:r>
        <w:rPr>
          <w:rFonts w:hint="eastAsia" w:ascii="楷体" w:hAnsi="楷体" w:eastAsia="楷体" w:cs="楷体"/>
          <w:color w:val="auto"/>
          <w:sz w:val="28"/>
          <w:szCs w:val="28"/>
        </w:rPr>
        <w:t>，副本一式两份。</w:t>
      </w:r>
    </w:p>
    <w:p w14:paraId="2136793D">
      <w:pPr>
        <w:spacing w:line="44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1.我方已仔细研究了</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（项目名称）采购文件的全部内容，我们知道必须放弃提出含糊不清或误解的问题的权利要求。</w:t>
      </w:r>
    </w:p>
    <w:p w14:paraId="212A192E">
      <w:pPr>
        <w:spacing w:line="44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2.我方将严格履行本项目采购文件中的全部要求和责任，并遵守采购文件中对参与供应商的所有规定；愿意以我方报价单中所报价格提供相关产品或服务，按合同约定落实执行。</w:t>
      </w:r>
    </w:p>
    <w:p w14:paraId="49CD1204">
      <w:pPr>
        <w:spacing w:line="44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3.我方同意从规定的</w:t>
      </w:r>
      <w:r>
        <w:rPr>
          <w:rFonts w:hint="eastAsia" w:ascii="楷体" w:hAnsi="楷体" w:eastAsia="楷体" w:cs="楷体"/>
          <w:color w:val="auto"/>
          <w:sz w:val="28"/>
          <w:szCs w:val="28"/>
          <w:lang w:eastAsia="zh-Hans"/>
        </w:rPr>
        <w:t>比选</w:t>
      </w:r>
      <w:r>
        <w:rPr>
          <w:rFonts w:hint="eastAsia" w:ascii="楷体" w:hAnsi="楷体" w:eastAsia="楷体" w:cs="楷体"/>
          <w:color w:val="auto"/>
          <w:sz w:val="28"/>
          <w:szCs w:val="28"/>
        </w:rPr>
        <w:t>公告截止日期起遵循本</w:t>
      </w:r>
      <w:r>
        <w:rPr>
          <w:rFonts w:hint="eastAsia" w:ascii="楷体" w:hAnsi="楷体" w:eastAsia="楷体" w:cs="楷体"/>
          <w:color w:val="auto"/>
          <w:sz w:val="28"/>
          <w:szCs w:val="28"/>
          <w:lang w:eastAsia="zh-Hans"/>
        </w:rPr>
        <w:t>比选</w:t>
      </w:r>
      <w:r>
        <w:rPr>
          <w:rFonts w:hint="eastAsia" w:ascii="楷体" w:hAnsi="楷体" w:eastAsia="楷体" w:cs="楷体"/>
          <w:color w:val="auto"/>
          <w:sz w:val="28"/>
          <w:szCs w:val="28"/>
        </w:rPr>
        <w:t>文件，并在规定的</w:t>
      </w:r>
      <w:r>
        <w:rPr>
          <w:rFonts w:hint="eastAsia" w:ascii="楷体" w:hAnsi="楷体" w:eastAsia="楷体" w:cs="楷体"/>
          <w:color w:val="auto"/>
          <w:sz w:val="28"/>
          <w:szCs w:val="28"/>
          <w:lang w:eastAsia="zh-Hans"/>
        </w:rPr>
        <w:t>比选</w:t>
      </w:r>
      <w:r>
        <w:rPr>
          <w:rFonts w:hint="eastAsia" w:ascii="楷体" w:hAnsi="楷体" w:eastAsia="楷体" w:cs="楷体"/>
          <w:color w:val="auto"/>
          <w:sz w:val="28"/>
          <w:szCs w:val="28"/>
        </w:rPr>
        <w:t>有效期期满之前均具有约束力。</w:t>
      </w:r>
    </w:p>
    <w:p w14:paraId="19ADB793">
      <w:pPr>
        <w:spacing w:line="44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4.我方完全理解贵方不一定要接受最高扣率的响应或任何贵方可能收到的响应。</w:t>
      </w:r>
    </w:p>
    <w:p w14:paraId="03EF31B1">
      <w:pPr>
        <w:spacing w:line="44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5.我方同意向贵方提供贵方可能另外要求的与</w:t>
      </w:r>
      <w:r>
        <w:rPr>
          <w:rFonts w:hint="eastAsia" w:ascii="楷体" w:hAnsi="楷体" w:eastAsia="楷体" w:cs="楷体"/>
          <w:color w:val="auto"/>
          <w:sz w:val="28"/>
          <w:szCs w:val="28"/>
          <w:lang w:eastAsia="zh-Hans"/>
        </w:rPr>
        <w:t>比选</w:t>
      </w:r>
      <w:r>
        <w:rPr>
          <w:rFonts w:hint="eastAsia" w:ascii="楷体" w:hAnsi="楷体" w:eastAsia="楷体" w:cs="楷体"/>
          <w:color w:val="auto"/>
          <w:sz w:val="28"/>
          <w:szCs w:val="28"/>
        </w:rPr>
        <w:t>有关的任何证据或资料。</w:t>
      </w:r>
    </w:p>
    <w:p w14:paraId="66B888FE">
      <w:pPr>
        <w:spacing w:line="44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6.在本项目中，我方提供的每张提货券（电子提货券）实际面额为：</w:t>
      </w:r>
    </w:p>
    <w:tbl>
      <w:tblPr>
        <w:tblStyle w:val="6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825"/>
      </w:tblGrid>
      <w:tr w14:paraId="27CE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2235" w:type="dxa"/>
            <w:noWrap w:val="0"/>
            <w:vAlign w:val="center"/>
          </w:tcPr>
          <w:p w14:paraId="1E089BA6">
            <w:pPr>
              <w:jc w:val="center"/>
              <w:rPr>
                <w:rFonts w:hint="eastAsia" w:ascii="楷体" w:hAnsi="楷体" w:eastAsia="楷体" w:cs="楷体"/>
                <w:b/>
                <w:color w:val="auto"/>
              </w:rPr>
            </w:pPr>
            <w:r>
              <w:rPr>
                <w:rFonts w:hint="eastAsia" w:ascii="楷体" w:hAnsi="楷体" w:eastAsia="楷体" w:cs="楷体"/>
                <w:b/>
                <w:color w:val="auto"/>
              </w:rPr>
              <w:t>投标报价</w:t>
            </w:r>
          </w:p>
        </w:tc>
        <w:tc>
          <w:tcPr>
            <w:tcW w:w="6825" w:type="dxa"/>
            <w:noWrap w:val="0"/>
            <w:vAlign w:val="center"/>
          </w:tcPr>
          <w:p w14:paraId="4223DE1E">
            <w:pPr>
              <w:rPr>
                <w:rFonts w:hint="eastAsia" w:ascii="楷体" w:hAnsi="楷体" w:eastAsia="楷体" w:cs="楷体"/>
                <w:color w:val="auto"/>
              </w:rPr>
            </w:pPr>
            <w:r>
              <w:rPr>
                <w:rFonts w:hint="eastAsia" w:ascii="楷体" w:hAnsi="楷体" w:eastAsia="楷体" w:cs="楷体"/>
                <w:color w:val="auto"/>
              </w:rPr>
              <w:t>每张蛋糕券实际提货面值为人民币</w:t>
            </w:r>
            <w:r>
              <w:rPr>
                <w:rFonts w:hint="eastAsia" w:ascii="楷体" w:hAnsi="楷体" w:eastAsia="楷体" w:cs="楷体"/>
                <w:b/>
                <w:color w:val="auto"/>
                <w:u w:val="single"/>
              </w:rPr>
              <w:t>（大写）           元整（小写：¥       元）</w:t>
            </w:r>
            <w:r>
              <w:rPr>
                <w:rFonts w:hint="eastAsia" w:ascii="楷体" w:hAnsi="楷体" w:eastAsia="楷体" w:cs="楷体"/>
                <w:color w:val="auto"/>
              </w:rPr>
              <w:t>。</w:t>
            </w:r>
          </w:p>
        </w:tc>
      </w:tr>
    </w:tbl>
    <w:p w14:paraId="49D52292">
      <w:pPr>
        <w:spacing w:line="44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注：本项目报价为一次性报价，即上表报价即为最终报价。报价为综合报价，合同总价等于“蛋糕券成交单价” ×蛋糕券的份数。</w:t>
      </w:r>
      <w:bookmarkStart w:id="7" w:name="OLE_LINK1"/>
      <w:bookmarkStart w:id="8" w:name="OLE_LINK2"/>
      <w:r>
        <w:rPr>
          <w:rFonts w:hint="eastAsia" w:ascii="楷体" w:hAnsi="楷体" w:eastAsia="楷体" w:cs="楷体"/>
          <w:color w:val="auto"/>
          <w:sz w:val="28"/>
          <w:szCs w:val="28"/>
        </w:rPr>
        <w:t>学校实际支付金额即开票价=400×蛋糕券的份数。</w:t>
      </w:r>
      <w:bookmarkEnd w:id="7"/>
      <w:bookmarkEnd w:id="8"/>
    </w:p>
    <w:p w14:paraId="3747845D">
      <w:pPr>
        <w:spacing w:line="44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7.如我方成为成交供应商：</w:t>
      </w:r>
    </w:p>
    <w:p w14:paraId="1F81A07D">
      <w:pPr>
        <w:spacing w:line="44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⑴我方承诺在收到供货通知后，在规定的期限内与贵方签订合同。</w:t>
      </w:r>
    </w:p>
    <w:p w14:paraId="46BD2B5F">
      <w:pPr>
        <w:spacing w:line="44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⑵随同本投标函递交的投标函附录属于合同文件的组成部分。</w:t>
      </w:r>
    </w:p>
    <w:p w14:paraId="519ABFA7">
      <w:pPr>
        <w:spacing w:line="44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⑶我方承诺按照比选文件规定向贵方递交</w:t>
      </w:r>
      <w:r>
        <w:rPr>
          <w:rFonts w:hint="eastAsia" w:ascii="楷体" w:hAnsi="楷体" w:eastAsia="楷体" w:cs="楷体"/>
          <w:bCs/>
          <w:color w:val="auto"/>
          <w:sz w:val="28"/>
          <w:szCs w:val="28"/>
        </w:rPr>
        <w:t>履约保证金。</w:t>
      </w:r>
    </w:p>
    <w:p w14:paraId="46440CBA">
      <w:pPr>
        <w:spacing w:line="44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⑷我方承诺在合同约定的期限内完成并移交全部合同项目内容。</w:t>
      </w:r>
    </w:p>
    <w:p w14:paraId="09647BE1">
      <w:pPr>
        <w:spacing w:line="44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8.我方将派出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（姓名和职务、联系方式）作为本项目的项目经理。</w:t>
      </w:r>
    </w:p>
    <w:p w14:paraId="57C28B4C">
      <w:pPr>
        <w:spacing w:line="44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9.我方在此声明，所递交的响应文件及有关资料内容完整、真实和准确，且不存在弄虚作假及其他违规行为。</w:t>
      </w:r>
    </w:p>
    <w:p w14:paraId="58EB6223">
      <w:pPr>
        <w:spacing w:line="320" w:lineRule="exact"/>
        <w:jc w:val="right"/>
        <w:rPr>
          <w:rFonts w:hint="eastAsia" w:ascii="楷体" w:hAnsi="楷体" w:eastAsia="楷体" w:cs="楷体"/>
          <w:color w:val="auto"/>
          <w:sz w:val="28"/>
          <w:szCs w:val="28"/>
        </w:rPr>
      </w:pPr>
      <w:r>
        <w:rPr>
          <w:rFonts w:hint="eastAsia" w:ascii="楷体" w:hAnsi="楷体" w:eastAsia="楷体" w:cs="楷体"/>
          <w:color w:val="auto"/>
          <w:sz w:val="28"/>
          <w:szCs w:val="28"/>
        </w:rPr>
        <w:t>供应商名称（盖单位公章）：</w:t>
      </w:r>
    </w:p>
    <w:p w14:paraId="1556EF72">
      <w:pPr>
        <w:spacing w:line="320" w:lineRule="exact"/>
        <w:jc w:val="right"/>
        <w:rPr>
          <w:rFonts w:hint="eastAsia" w:ascii="楷体" w:hAnsi="楷体" w:eastAsia="楷体" w:cs="楷体"/>
          <w:color w:val="auto"/>
          <w:sz w:val="28"/>
          <w:szCs w:val="28"/>
        </w:rPr>
      </w:pPr>
      <w:r>
        <w:rPr>
          <w:rFonts w:hint="eastAsia" w:ascii="楷体" w:hAnsi="楷体" w:eastAsia="楷体" w:cs="楷体"/>
          <w:color w:val="auto"/>
          <w:sz w:val="28"/>
          <w:szCs w:val="28"/>
        </w:rPr>
        <w:t>法人代表或委托代理人：</w:t>
      </w:r>
    </w:p>
    <w:p w14:paraId="1211F1E7">
      <w:pPr>
        <w:ind w:firstLine="5040" w:firstLineChars="1800"/>
        <w:jc w:val="center"/>
        <w:rPr>
          <w:rFonts w:hint="eastAsia" w:ascii="楷体" w:hAnsi="楷体" w:eastAsia="楷体" w:cs="楷体"/>
          <w:color w:val="auto"/>
          <w:sz w:val="36"/>
          <w:szCs w:val="36"/>
        </w:rPr>
      </w:pPr>
      <w:r>
        <w:rPr>
          <w:rFonts w:hint="eastAsia" w:ascii="楷体" w:hAnsi="楷体" w:eastAsia="楷体" w:cs="楷体"/>
          <w:color w:val="auto"/>
          <w:sz w:val="28"/>
          <w:szCs w:val="28"/>
        </w:rPr>
        <w:t>日期：     年   月    日</w:t>
      </w:r>
    </w:p>
    <w:p w14:paraId="4EE3A00A">
      <w:pPr>
        <w:jc w:val="left"/>
        <w:rPr>
          <w:rFonts w:hint="eastAsia" w:ascii="楷体" w:hAnsi="楷体" w:eastAsia="楷体" w:cs="楷体"/>
          <w:color w:val="auto"/>
          <w:sz w:val="36"/>
          <w:szCs w:val="36"/>
        </w:rPr>
      </w:pPr>
      <w:r>
        <w:rPr>
          <w:rFonts w:hint="eastAsia" w:ascii="楷体" w:hAnsi="楷体" w:eastAsia="楷体" w:cs="楷体"/>
          <w:color w:val="auto"/>
          <w:sz w:val="36"/>
          <w:szCs w:val="36"/>
        </w:rPr>
        <w:br w:type="page"/>
      </w:r>
    </w:p>
    <w:p w14:paraId="74D21127">
      <w:pPr>
        <w:jc w:val="left"/>
        <w:rPr>
          <w:rFonts w:hint="eastAsia" w:ascii="楷体" w:hAnsi="楷体" w:eastAsia="楷体" w:cs="楷体"/>
          <w:color w:val="auto"/>
          <w:sz w:val="36"/>
          <w:szCs w:val="36"/>
        </w:rPr>
      </w:pPr>
      <w:r>
        <w:rPr>
          <w:rFonts w:hint="eastAsia" w:ascii="楷体" w:hAnsi="楷体" w:eastAsia="楷体" w:cs="楷体"/>
          <w:color w:val="auto"/>
          <w:sz w:val="36"/>
          <w:szCs w:val="36"/>
        </w:rPr>
        <w:t>附件：</w:t>
      </w:r>
    </w:p>
    <w:p w14:paraId="06C74CF7">
      <w:pPr>
        <w:tabs>
          <w:tab w:val="left" w:pos="6300"/>
        </w:tabs>
        <w:snapToGrid w:val="0"/>
        <w:spacing w:line="300" w:lineRule="auto"/>
        <w:jc w:val="center"/>
        <w:textAlignment w:val="baseline"/>
        <w:rPr>
          <w:rFonts w:hint="default" w:ascii="楷体" w:hAnsi="楷体" w:eastAsia="楷体" w:cs="楷体"/>
          <w:b/>
          <w:bCs/>
          <w:color w:val="auto"/>
          <w:spacing w:val="-20"/>
          <w:sz w:val="44"/>
          <w:szCs w:val="44"/>
          <w:lang w:val="en-US" w:eastAsia="zh-CN"/>
        </w:rPr>
      </w:pPr>
      <w:r>
        <w:rPr>
          <w:rFonts w:hint="eastAsia" w:ascii="楷体" w:hAnsi="楷体" w:eastAsia="楷体" w:cs="楷体"/>
          <w:b/>
          <w:bCs/>
          <w:color w:val="auto"/>
          <w:spacing w:val="-20"/>
          <w:sz w:val="40"/>
          <w:szCs w:val="40"/>
          <w:lang w:eastAsia="zh-CN"/>
        </w:rPr>
        <w:t xml:space="preserve">   </w:t>
      </w:r>
      <w:r>
        <w:rPr>
          <w:rFonts w:hint="eastAsia" w:ascii="楷体" w:hAnsi="楷体" w:eastAsia="楷体" w:cs="楷体"/>
          <w:b/>
          <w:bCs/>
          <w:color w:val="auto"/>
          <w:spacing w:val="-20"/>
          <w:sz w:val="40"/>
          <w:szCs w:val="40"/>
          <w:lang w:val="en-US" w:eastAsia="zh-CN"/>
        </w:rPr>
        <w:t xml:space="preserve">  </w:t>
      </w:r>
      <w:r>
        <w:rPr>
          <w:rFonts w:hint="eastAsia" w:ascii="楷体" w:hAnsi="楷体" w:eastAsia="楷体" w:cs="楷体"/>
          <w:b/>
          <w:bCs/>
          <w:color w:val="auto"/>
          <w:spacing w:val="-20"/>
          <w:sz w:val="40"/>
          <w:szCs w:val="40"/>
          <w:lang w:eastAsia="zh-CN"/>
        </w:rPr>
        <w:t>南通市启秀中学、</w:t>
      </w:r>
      <w:r>
        <w:rPr>
          <w:rFonts w:hint="eastAsia" w:ascii="楷体" w:hAnsi="楷体" w:eastAsia="楷体" w:cs="楷体"/>
          <w:b/>
          <w:bCs/>
          <w:color w:val="auto"/>
          <w:spacing w:val="-20"/>
          <w:sz w:val="40"/>
          <w:szCs w:val="40"/>
          <w:lang w:val="en-US" w:eastAsia="zh-CN"/>
        </w:rPr>
        <w:t>易家桥中学</w:t>
      </w:r>
    </w:p>
    <w:p w14:paraId="00B16E3C">
      <w:pPr>
        <w:pStyle w:val="7"/>
        <w:jc w:val="center"/>
        <w:rPr>
          <w:rFonts w:hint="eastAsia" w:ascii="楷体" w:hAnsi="楷体" w:eastAsia="楷体" w:cs="楷体"/>
          <w:color w:val="auto"/>
        </w:rPr>
      </w:pPr>
      <w:r>
        <w:rPr>
          <w:rFonts w:hint="eastAsia" w:ascii="楷体" w:hAnsi="楷体" w:eastAsia="楷体" w:cs="楷体"/>
          <w:b/>
          <w:bCs/>
          <w:color w:val="auto"/>
          <w:spacing w:val="-20"/>
          <w:sz w:val="40"/>
          <w:szCs w:val="40"/>
          <w:lang w:val="en-US" w:eastAsia="zh-CN"/>
        </w:rPr>
        <w:t>2026年度</w:t>
      </w:r>
      <w:r>
        <w:rPr>
          <w:rFonts w:hint="eastAsia" w:ascii="楷体" w:hAnsi="楷体" w:eastAsia="楷体" w:cs="楷体"/>
          <w:b/>
          <w:bCs/>
          <w:color w:val="auto"/>
          <w:spacing w:val="-20"/>
          <w:sz w:val="40"/>
          <w:szCs w:val="40"/>
        </w:rPr>
        <w:t>教工生日蛋糕券采购项目</w:t>
      </w:r>
    </w:p>
    <w:p w14:paraId="79170944">
      <w:pPr>
        <w:jc w:val="center"/>
        <w:rPr>
          <w:rFonts w:hint="eastAsia" w:ascii="楷体" w:hAnsi="楷体" w:eastAsia="楷体" w:cs="楷体"/>
          <w:color w:val="auto"/>
          <w:sz w:val="36"/>
          <w:szCs w:val="36"/>
        </w:rPr>
      </w:pPr>
    </w:p>
    <w:p w14:paraId="3F1A3256">
      <w:pPr>
        <w:jc w:val="center"/>
        <w:rPr>
          <w:rFonts w:hint="eastAsia" w:ascii="楷体" w:hAnsi="楷体" w:eastAsia="楷体" w:cs="楷体"/>
          <w:color w:val="auto"/>
          <w:sz w:val="36"/>
          <w:szCs w:val="36"/>
        </w:rPr>
      </w:pPr>
      <w:r>
        <w:rPr>
          <w:rFonts w:hint="eastAsia" w:ascii="楷体" w:hAnsi="楷体" w:eastAsia="楷体" w:cs="楷体"/>
          <w:color w:val="auto"/>
          <w:sz w:val="36"/>
          <w:szCs w:val="36"/>
        </w:rPr>
        <w:t>供应商比选民主评价表</w:t>
      </w:r>
    </w:p>
    <w:p w14:paraId="196C1368">
      <w:pPr>
        <w:jc w:val="center"/>
        <w:rPr>
          <w:rFonts w:hint="eastAsia" w:ascii="楷体" w:hAnsi="楷体" w:eastAsia="楷体" w:cs="楷体"/>
          <w:color w:val="auto"/>
          <w:sz w:val="24"/>
        </w:rPr>
      </w:pPr>
      <w:r>
        <w:rPr>
          <w:rFonts w:hint="eastAsia" w:ascii="楷体" w:hAnsi="楷体" w:eastAsia="楷体" w:cs="楷体"/>
          <w:color w:val="auto"/>
          <w:sz w:val="24"/>
        </w:rPr>
        <w:t>（参考格式）</w:t>
      </w:r>
    </w:p>
    <w:p w14:paraId="42CAD208">
      <w:pPr>
        <w:jc w:val="center"/>
        <w:rPr>
          <w:rFonts w:hint="eastAsia" w:ascii="楷体" w:hAnsi="楷体" w:eastAsia="楷体" w:cs="楷体"/>
          <w:color w:val="auto"/>
        </w:rPr>
      </w:pP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2208"/>
        <w:gridCol w:w="2209"/>
        <w:gridCol w:w="2209"/>
      </w:tblGrid>
      <w:tr w14:paraId="5600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noWrap w:val="0"/>
            <w:vAlign w:val="top"/>
          </w:tcPr>
          <w:p w14:paraId="328A960D">
            <w:pPr>
              <w:spacing w:line="520" w:lineRule="exact"/>
              <w:jc w:val="center"/>
              <w:rPr>
                <w:rFonts w:hint="eastAsia" w:ascii="楷体" w:hAnsi="楷体" w:eastAsia="楷体" w:cs="楷体"/>
                <w:b/>
                <w:color w:val="auto"/>
                <w:sz w:val="24"/>
              </w:rPr>
            </w:pPr>
            <w:r>
              <w:rPr>
                <w:rFonts w:hint="eastAsia" w:ascii="楷体" w:hAnsi="楷体" w:eastAsia="楷体" w:cs="楷体"/>
                <w:b/>
                <w:color w:val="auto"/>
                <w:sz w:val="24"/>
              </w:rPr>
              <w:t>供应商名称</w:t>
            </w:r>
          </w:p>
        </w:tc>
        <w:tc>
          <w:tcPr>
            <w:tcW w:w="2208" w:type="dxa"/>
            <w:noWrap w:val="0"/>
            <w:vAlign w:val="top"/>
          </w:tcPr>
          <w:p w14:paraId="3FD591D0">
            <w:pPr>
              <w:spacing w:line="520" w:lineRule="exact"/>
              <w:jc w:val="center"/>
              <w:rPr>
                <w:rFonts w:hint="eastAsia" w:ascii="楷体" w:hAnsi="楷体" w:eastAsia="楷体" w:cs="楷体"/>
                <w:b/>
                <w:color w:val="auto"/>
                <w:sz w:val="24"/>
              </w:rPr>
            </w:pPr>
            <w:r>
              <w:rPr>
                <w:rFonts w:hint="eastAsia" w:ascii="楷体" w:hAnsi="楷体" w:eastAsia="楷体" w:cs="楷体"/>
                <w:b/>
                <w:color w:val="auto"/>
                <w:sz w:val="24"/>
              </w:rPr>
              <w:t>供应商名称</w:t>
            </w:r>
          </w:p>
        </w:tc>
        <w:tc>
          <w:tcPr>
            <w:tcW w:w="2209" w:type="dxa"/>
            <w:noWrap w:val="0"/>
            <w:vAlign w:val="top"/>
          </w:tcPr>
          <w:p w14:paraId="7538D5E6">
            <w:pPr>
              <w:spacing w:line="520" w:lineRule="exact"/>
              <w:jc w:val="center"/>
              <w:rPr>
                <w:rFonts w:hint="eastAsia" w:ascii="楷体" w:hAnsi="楷体" w:eastAsia="楷体" w:cs="楷体"/>
                <w:b/>
                <w:color w:val="auto"/>
                <w:sz w:val="24"/>
              </w:rPr>
            </w:pPr>
            <w:r>
              <w:rPr>
                <w:rFonts w:hint="eastAsia" w:ascii="楷体" w:hAnsi="楷体" w:eastAsia="楷体" w:cs="楷体"/>
                <w:b/>
                <w:color w:val="auto"/>
                <w:sz w:val="24"/>
              </w:rPr>
              <w:t>供应商名称</w:t>
            </w:r>
          </w:p>
        </w:tc>
        <w:tc>
          <w:tcPr>
            <w:tcW w:w="2209" w:type="dxa"/>
            <w:noWrap w:val="0"/>
            <w:vAlign w:val="top"/>
          </w:tcPr>
          <w:p w14:paraId="7BD4DDC5">
            <w:pPr>
              <w:spacing w:line="520" w:lineRule="exact"/>
              <w:jc w:val="center"/>
              <w:rPr>
                <w:rFonts w:hint="eastAsia" w:ascii="楷体" w:hAnsi="楷体" w:eastAsia="楷体" w:cs="楷体"/>
                <w:b/>
                <w:color w:val="auto"/>
                <w:sz w:val="24"/>
              </w:rPr>
            </w:pPr>
            <w:r>
              <w:rPr>
                <w:rFonts w:hint="eastAsia" w:ascii="楷体" w:hAnsi="楷体" w:eastAsia="楷体" w:cs="楷体"/>
                <w:b/>
                <w:color w:val="auto"/>
                <w:sz w:val="24"/>
              </w:rPr>
              <w:t>供应商名称</w:t>
            </w:r>
          </w:p>
        </w:tc>
      </w:tr>
      <w:tr w14:paraId="6D4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noWrap w:val="0"/>
            <w:vAlign w:val="top"/>
          </w:tcPr>
          <w:p w14:paraId="28F23EE3">
            <w:pPr>
              <w:spacing w:line="520" w:lineRule="exact"/>
              <w:jc w:val="center"/>
              <w:rPr>
                <w:rFonts w:hint="eastAsia" w:ascii="楷体" w:hAnsi="楷体" w:eastAsia="楷体" w:cs="楷体"/>
                <w:color w:val="auto"/>
                <w:sz w:val="24"/>
              </w:rPr>
            </w:pPr>
            <w:r>
              <w:rPr>
                <w:rFonts w:hint="eastAsia" w:ascii="楷体" w:hAnsi="楷体" w:eastAsia="楷体" w:cs="楷体"/>
                <w:color w:val="auto"/>
                <w:sz w:val="24"/>
              </w:rPr>
              <w:t>Xxxx公司</w:t>
            </w:r>
          </w:p>
        </w:tc>
        <w:tc>
          <w:tcPr>
            <w:tcW w:w="2208" w:type="dxa"/>
            <w:noWrap w:val="0"/>
            <w:vAlign w:val="top"/>
          </w:tcPr>
          <w:p w14:paraId="69EAEE38">
            <w:pPr>
              <w:spacing w:line="520" w:lineRule="exact"/>
              <w:jc w:val="center"/>
              <w:rPr>
                <w:rFonts w:hint="eastAsia" w:ascii="楷体" w:hAnsi="楷体" w:eastAsia="楷体" w:cs="楷体"/>
                <w:color w:val="auto"/>
                <w:sz w:val="24"/>
              </w:rPr>
            </w:pPr>
            <w:r>
              <w:rPr>
                <w:rFonts w:hint="eastAsia" w:ascii="楷体" w:hAnsi="楷体" w:eastAsia="楷体" w:cs="楷体"/>
                <w:color w:val="auto"/>
                <w:sz w:val="24"/>
              </w:rPr>
              <w:t>Xxxx公司</w:t>
            </w:r>
          </w:p>
        </w:tc>
        <w:tc>
          <w:tcPr>
            <w:tcW w:w="2209" w:type="dxa"/>
            <w:noWrap w:val="0"/>
            <w:vAlign w:val="top"/>
          </w:tcPr>
          <w:p w14:paraId="59EA94C0">
            <w:pPr>
              <w:spacing w:line="520" w:lineRule="exact"/>
              <w:jc w:val="center"/>
              <w:rPr>
                <w:rFonts w:hint="eastAsia" w:ascii="楷体" w:hAnsi="楷体" w:eastAsia="楷体" w:cs="楷体"/>
                <w:color w:val="auto"/>
                <w:sz w:val="24"/>
              </w:rPr>
            </w:pPr>
            <w:r>
              <w:rPr>
                <w:rFonts w:hint="eastAsia" w:ascii="楷体" w:hAnsi="楷体" w:eastAsia="楷体" w:cs="楷体"/>
                <w:color w:val="auto"/>
                <w:sz w:val="24"/>
              </w:rPr>
              <w:t>Xxxx公司</w:t>
            </w:r>
          </w:p>
        </w:tc>
        <w:tc>
          <w:tcPr>
            <w:tcW w:w="2209" w:type="dxa"/>
            <w:noWrap w:val="0"/>
            <w:vAlign w:val="top"/>
          </w:tcPr>
          <w:p w14:paraId="5319D83B">
            <w:pPr>
              <w:spacing w:line="520" w:lineRule="exact"/>
              <w:jc w:val="center"/>
              <w:rPr>
                <w:rFonts w:hint="eastAsia" w:ascii="楷体" w:hAnsi="楷体" w:eastAsia="楷体" w:cs="楷体"/>
                <w:color w:val="auto"/>
                <w:sz w:val="24"/>
              </w:rPr>
            </w:pPr>
            <w:r>
              <w:rPr>
                <w:rFonts w:hint="eastAsia" w:ascii="楷体" w:hAnsi="楷体" w:eastAsia="楷体" w:cs="楷体"/>
                <w:color w:val="auto"/>
                <w:sz w:val="24"/>
              </w:rPr>
              <w:t>Xxxx公司</w:t>
            </w:r>
          </w:p>
        </w:tc>
      </w:tr>
      <w:tr w14:paraId="6348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noWrap w:val="0"/>
            <w:vAlign w:val="top"/>
          </w:tcPr>
          <w:p w14:paraId="2BDB7202">
            <w:pPr>
              <w:spacing w:line="520" w:lineRule="exact"/>
              <w:jc w:val="center"/>
              <w:rPr>
                <w:rFonts w:hint="eastAsia" w:ascii="楷体" w:hAnsi="楷体" w:eastAsia="楷体" w:cs="楷体"/>
                <w:color w:val="auto"/>
                <w:sz w:val="24"/>
              </w:rPr>
            </w:pPr>
          </w:p>
        </w:tc>
        <w:tc>
          <w:tcPr>
            <w:tcW w:w="2208" w:type="dxa"/>
            <w:noWrap w:val="0"/>
            <w:vAlign w:val="top"/>
          </w:tcPr>
          <w:p w14:paraId="6E8C126A">
            <w:pPr>
              <w:spacing w:line="520" w:lineRule="exact"/>
              <w:jc w:val="center"/>
              <w:rPr>
                <w:rFonts w:hint="eastAsia" w:ascii="楷体" w:hAnsi="楷体" w:eastAsia="楷体" w:cs="楷体"/>
                <w:color w:val="auto"/>
                <w:sz w:val="24"/>
              </w:rPr>
            </w:pPr>
          </w:p>
        </w:tc>
        <w:tc>
          <w:tcPr>
            <w:tcW w:w="2209" w:type="dxa"/>
            <w:noWrap w:val="0"/>
            <w:vAlign w:val="top"/>
          </w:tcPr>
          <w:p w14:paraId="0241281E">
            <w:pPr>
              <w:spacing w:line="520" w:lineRule="exact"/>
              <w:jc w:val="center"/>
              <w:rPr>
                <w:rFonts w:hint="eastAsia" w:ascii="楷体" w:hAnsi="楷体" w:eastAsia="楷体" w:cs="楷体"/>
                <w:color w:val="auto"/>
                <w:sz w:val="24"/>
              </w:rPr>
            </w:pPr>
          </w:p>
        </w:tc>
        <w:tc>
          <w:tcPr>
            <w:tcW w:w="2209" w:type="dxa"/>
            <w:noWrap w:val="0"/>
            <w:vAlign w:val="top"/>
          </w:tcPr>
          <w:p w14:paraId="4D387DBF">
            <w:pPr>
              <w:spacing w:line="520" w:lineRule="exact"/>
              <w:jc w:val="center"/>
              <w:rPr>
                <w:rFonts w:hint="eastAsia" w:ascii="楷体" w:hAnsi="楷体" w:eastAsia="楷体" w:cs="楷体"/>
                <w:color w:val="auto"/>
                <w:sz w:val="24"/>
              </w:rPr>
            </w:pPr>
          </w:p>
        </w:tc>
      </w:tr>
    </w:tbl>
    <w:p w14:paraId="35F70F48">
      <w:pPr>
        <w:spacing w:line="520" w:lineRule="exact"/>
        <w:rPr>
          <w:rFonts w:hint="eastAsia" w:ascii="楷体" w:hAnsi="楷体" w:eastAsia="楷体" w:cs="楷体"/>
          <w:color w:val="auto"/>
          <w:sz w:val="24"/>
        </w:rPr>
      </w:pPr>
      <w:r>
        <w:rPr>
          <w:rFonts w:hint="eastAsia" w:ascii="楷体" w:hAnsi="楷体" w:eastAsia="楷体" w:cs="楷体"/>
          <w:color w:val="auto"/>
          <w:sz w:val="24"/>
        </w:rPr>
        <w:t>注：请在您“可接纳”（认可）的供应商相对应的下面空格内画“○”，选择</w:t>
      </w:r>
      <w:r>
        <w:rPr>
          <w:rFonts w:hint="eastAsia" w:ascii="楷体" w:hAnsi="楷体" w:eastAsia="楷体" w:cs="楷体"/>
          <w:b/>
          <w:color w:val="auto"/>
          <w:sz w:val="24"/>
          <w:lang w:val="en-US" w:eastAsia="zh-CN"/>
        </w:rPr>
        <w:t>2</w:t>
      </w:r>
      <w:r>
        <w:rPr>
          <w:rFonts w:hint="eastAsia" w:ascii="楷体" w:hAnsi="楷体" w:eastAsia="楷体" w:cs="楷体"/>
          <w:color w:val="auto"/>
          <w:sz w:val="24"/>
        </w:rPr>
        <w:t>名供应商。</w:t>
      </w:r>
    </w:p>
    <w:p w14:paraId="2021877B">
      <w:pPr>
        <w:spacing w:line="52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在其他供应商相对应的下面空格内画“×”。</w:t>
      </w:r>
    </w:p>
    <w:p w14:paraId="5E430B8F">
      <w:pPr>
        <w:spacing w:line="520" w:lineRule="exact"/>
        <w:rPr>
          <w:rFonts w:hint="eastAsia" w:ascii="楷体" w:hAnsi="楷体" w:eastAsia="楷体" w:cs="楷体"/>
          <w:color w:val="auto"/>
          <w:sz w:val="24"/>
        </w:rPr>
      </w:pPr>
    </w:p>
    <w:p w14:paraId="19863588">
      <w:pPr>
        <w:spacing w:line="520" w:lineRule="exact"/>
        <w:rPr>
          <w:rFonts w:hint="eastAsia" w:ascii="楷体" w:hAnsi="楷体" w:eastAsia="楷体" w:cs="楷体"/>
          <w:color w:val="auto"/>
          <w:sz w:val="24"/>
        </w:rPr>
      </w:pPr>
    </w:p>
    <w:p w14:paraId="7108C7D0">
      <w:pPr>
        <w:spacing w:line="520" w:lineRule="exact"/>
        <w:rPr>
          <w:rFonts w:hint="eastAsia" w:ascii="楷体" w:hAnsi="楷体" w:eastAsia="楷体" w:cs="楷体"/>
          <w:color w:val="auto"/>
          <w:sz w:val="24"/>
        </w:rPr>
      </w:pPr>
      <w:r>
        <w:rPr>
          <w:rFonts w:hint="eastAsia" w:ascii="楷体" w:hAnsi="楷体" w:eastAsia="楷体" w:cs="楷体"/>
          <w:color w:val="auto"/>
          <w:sz w:val="24"/>
        </w:rPr>
        <w:t>投票人（签字）：</w:t>
      </w:r>
    </w:p>
    <w:p w14:paraId="3069FF64">
      <w:pPr>
        <w:spacing w:line="520" w:lineRule="exact"/>
        <w:rPr>
          <w:rFonts w:hint="eastAsia" w:ascii="楷体" w:hAnsi="楷体" w:eastAsia="楷体" w:cs="楷体"/>
          <w:color w:val="auto"/>
          <w:sz w:val="24"/>
        </w:rPr>
      </w:pPr>
    </w:p>
    <w:p w14:paraId="09BE83AA">
      <w:pPr>
        <w:spacing w:line="520" w:lineRule="exact"/>
        <w:rPr>
          <w:rFonts w:hint="eastAsia" w:ascii="楷体" w:hAnsi="楷体" w:eastAsia="楷体" w:cs="楷体"/>
          <w:color w:val="auto"/>
          <w:sz w:val="24"/>
        </w:rPr>
      </w:pPr>
      <w:r>
        <w:rPr>
          <w:rFonts w:hint="eastAsia" w:ascii="楷体" w:hAnsi="楷体" w:eastAsia="楷体" w:cs="楷体"/>
          <w:color w:val="auto"/>
          <w:sz w:val="24"/>
        </w:rPr>
        <w:t>日期：</w:t>
      </w:r>
    </w:p>
    <w:p w14:paraId="13A8FEAB">
      <w:pPr>
        <w:pStyle w:val="64"/>
        <w:ind w:firstLine="480"/>
        <w:rPr>
          <w:rFonts w:hint="eastAsia" w:ascii="楷体" w:hAnsi="楷体" w:eastAsia="楷体" w:cs="楷体"/>
          <w:color w:val="auto"/>
        </w:rPr>
      </w:pPr>
    </w:p>
    <w:p w14:paraId="2CF9B065">
      <w:pPr>
        <w:spacing w:line="520" w:lineRule="exact"/>
        <w:rPr>
          <w:rFonts w:hint="eastAsia" w:ascii="楷体" w:hAnsi="楷体" w:eastAsia="楷体" w:cs="楷体"/>
          <w:b/>
          <w:color w:val="auto"/>
          <w:sz w:val="28"/>
          <w:szCs w:val="28"/>
        </w:rPr>
      </w:pPr>
    </w:p>
    <w:p w14:paraId="36D2A4C4">
      <w:pPr>
        <w:spacing w:line="520" w:lineRule="exact"/>
        <w:rPr>
          <w:rFonts w:hint="eastAsia" w:ascii="楷体" w:hAnsi="楷体" w:eastAsia="楷体" w:cs="楷体"/>
          <w:b/>
          <w:color w:val="auto"/>
          <w:sz w:val="28"/>
          <w:szCs w:val="28"/>
        </w:rPr>
      </w:pPr>
    </w:p>
    <w:p w14:paraId="7D9C402F">
      <w:pPr>
        <w:spacing w:line="520" w:lineRule="exact"/>
        <w:rPr>
          <w:rFonts w:hint="eastAsia" w:ascii="楷体" w:hAnsi="楷体" w:eastAsia="楷体" w:cs="楷体"/>
          <w:b/>
          <w:color w:val="auto"/>
          <w:sz w:val="28"/>
          <w:szCs w:val="28"/>
        </w:rPr>
      </w:pPr>
    </w:p>
    <w:p w14:paraId="64353243">
      <w:pPr>
        <w:spacing w:line="520" w:lineRule="exact"/>
        <w:rPr>
          <w:rFonts w:hint="eastAsia" w:ascii="楷体" w:hAnsi="楷体" w:eastAsia="楷体" w:cs="楷体"/>
          <w:b/>
          <w:color w:val="auto"/>
          <w:sz w:val="28"/>
          <w:szCs w:val="28"/>
        </w:rPr>
      </w:pPr>
    </w:p>
    <w:p w14:paraId="0735060A">
      <w:pPr>
        <w:spacing w:line="520" w:lineRule="exact"/>
        <w:rPr>
          <w:rFonts w:hint="eastAsia" w:ascii="楷体" w:hAnsi="楷体" w:eastAsia="楷体" w:cs="楷体"/>
          <w:b/>
          <w:color w:val="auto"/>
          <w:sz w:val="28"/>
          <w:szCs w:val="28"/>
        </w:rPr>
      </w:pPr>
    </w:p>
    <w:p w14:paraId="26520D1C">
      <w:pPr>
        <w:pStyle w:val="218"/>
        <w:tabs>
          <w:tab w:val="left" w:pos="5665"/>
          <w:tab w:val="right" w:pos="8360"/>
        </w:tabs>
        <w:spacing w:line="360" w:lineRule="auto"/>
        <w:ind w:right="42" w:firstLine="560" w:firstLineChars="200"/>
        <w:jc w:val="left"/>
        <w:textAlignment w:val="baseline"/>
        <w:rPr>
          <w:rFonts w:hint="eastAsia" w:ascii="楷体" w:hAnsi="楷体" w:eastAsia="楷体" w:cs="楷体"/>
          <w:color w:val="auto"/>
          <w:szCs w:val="28"/>
          <w:u w:val="single"/>
        </w:rPr>
      </w:pPr>
    </w:p>
    <w:sectPr>
      <w:pgSz w:w="11906" w:h="16838"/>
      <w:pgMar w:top="1134" w:right="851" w:bottom="851" w:left="851" w:header="851" w:footer="176" w:gutter="0"/>
      <w:cols w:space="720" w:num="1"/>
      <w:titlePg/>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88CD">
    <w:pPr>
      <w:pStyle w:val="37"/>
      <w:jc w:val="center"/>
    </w:pPr>
  </w:p>
  <w:p w14:paraId="31619E52">
    <w:pPr>
      <w:pStyle w:val="37"/>
      <w:jc w:val="center"/>
    </w:pPr>
    <w:r>
      <w:rPr>
        <w:rFonts w:hint="eastAsia"/>
      </w:rPr>
      <w:t>【</w:t>
    </w:r>
    <w:r>
      <w:t>第</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21</w:t>
    </w:r>
    <w:r>
      <w:rPr>
        <w:b/>
        <w:bCs/>
        <w:sz w:val="24"/>
        <w:szCs w:val="24"/>
      </w:rPr>
      <w:fldChar w:fldCharType="end"/>
    </w:r>
    <w:r>
      <w:rPr>
        <w:lang w:val="zh-CN"/>
      </w:rPr>
      <w:t>页</w:t>
    </w:r>
    <w:r>
      <w:rPr>
        <w:rFonts w:hint="eastAsia"/>
        <w:lang w:val="zh-CN"/>
      </w:rPr>
      <w:t>】</w:t>
    </w:r>
  </w:p>
  <w:p w14:paraId="216AEC3E">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1434">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73978">
    <w:pPr>
      <w:pStyle w:val="38"/>
      <w:pBdr>
        <w:bottom w:val="single" w:color="auto" w:sz="4" w:space="1"/>
      </w:pBdr>
      <w:rPr>
        <w:rFonts w:ascii="宋体" w:hAnsi="宋体" w:cs="宋体"/>
      </w:rPr>
    </w:pPr>
    <w:r>
      <w:rPr>
        <w:rFonts w:hint="eastAsia"/>
      </w:rPr>
      <w:t xml:space="preserve">                                 </w:t>
    </w:r>
  </w:p>
  <w:p w14:paraId="0C17CA9A">
    <w:pPr>
      <w:pStyle w:val="38"/>
      <w:pBdr>
        <w:bottom w:val="none" w:color="auto" w:sz="0" w:space="0"/>
      </w:pBdr>
      <w:jc w:val="right"/>
    </w:pPr>
    <w:r>
      <mc:AlternateContent>
        <mc:Choice Requires="wps">
          <w:drawing>
            <wp:anchor distT="0" distB="0" distL="114300" distR="114300" simplePos="0" relativeHeight="251659264" behindDoc="0" locked="0" layoutInCell="1" allowOverlap="1">
              <wp:simplePos x="0" y="0"/>
              <wp:positionH relativeFrom="column">
                <wp:posOffset>3258820</wp:posOffset>
              </wp:positionH>
              <wp:positionV relativeFrom="paragraph">
                <wp:posOffset>233045</wp:posOffset>
              </wp:positionV>
              <wp:extent cx="2965450" cy="241935"/>
              <wp:effectExtent l="0" t="0" r="0" b="0"/>
              <wp:wrapNone/>
              <wp:docPr id="1" name="文本框 1044"/>
              <wp:cNvGraphicFramePr/>
              <a:graphic xmlns:a="http://schemas.openxmlformats.org/drawingml/2006/main">
                <a:graphicData uri="http://schemas.microsoft.com/office/word/2010/wordprocessingShape">
                  <wps:wsp>
                    <wps:cNvSpPr txBox="1">
                      <a:spLocks noChangeArrowheads="1"/>
                    </wps:cNvSpPr>
                    <wps:spPr bwMode="auto">
                      <a:xfrm>
                        <a:off x="0" y="0"/>
                        <a:ext cx="2965450" cy="241935"/>
                      </a:xfrm>
                      <a:prstGeom prst="rect">
                        <a:avLst/>
                      </a:prstGeom>
                      <a:noFill/>
                      <a:ln>
                        <a:noFill/>
                      </a:ln>
                      <a:effectLst/>
                    </wps:spPr>
                    <wps:txbx>
                      <w:txbxContent>
                        <w:p w14:paraId="17959761">
                          <w:pPr>
                            <w:ind w:firstLine="360" w:firstLineChars="200"/>
                            <w:rPr>
                              <w:rFonts w:ascii="黑体" w:eastAsia="黑体"/>
                              <w:color w:val="00A99D"/>
                              <w:sz w:val="18"/>
                              <w:szCs w:val="18"/>
                            </w:rPr>
                          </w:pPr>
                        </w:p>
                      </w:txbxContent>
                    </wps:txbx>
                    <wps:bodyPr rot="0" vert="horz" wrap="square" lIns="91440" tIns="45720" rIns="91440" bIns="45720" anchor="t" anchorCtr="0" upright="1">
                      <a:noAutofit/>
                    </wps:bodyPr>
                  </wps:wsp>
                </a:graphicData>
              </a:graphic>
            </wp:anchor>
          </w:drawing>
        </mc:Choice>
        <mc:Fallback>
          <w:pict>
            <v:shape id="文本框 1044" o:spid="_x0000_s1026" o:spt="202" type="#_x0000_t202" style="position:absolute;left:0pt;margin-left:256.6pt;margin-top:18.35pt;height:19.05pt;width:233.5pt;z-index:251659264;mso-width-relative:page;mso-height-relative:page;" filled="f" stroked="f" coordsize="21600,21600" o:gfxdata="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QtCX9YAAAAJ&#10;AQAADwAAAAAAAAABACAAAAAiAAAAZHJzL2Rvd25yZXYueG1sUEsBAhQAFAAAAAgAh07iQNetZ8Me&#10;AgAAJgQAAA4AAAAAAAAAAQAgAAAAJQEAAGRycy9lMm9Eb2MueG1sUEsFBgAAAAAGAAYAWQEAALUF&#10;AAAAAA==&#10;">
              <v:fill on="f" focussize="0,0"/>
              <v:stroke on="f"/>
              <v:imagedata o:title=""/>
              <o:lock v:ext="edit" aspectratio="f"/>
              <v:textbox>
                <w:txbxContent>
                  <w:p w14:paraId="17959761">
                    <w:pPr>
                      <w:ind w:firstLine="360" w:firstLineChars="200"/>
                      <w:rPr>
                        <w:rFonts w:ascii="黑体" w:eastAsia="黑体"/>
                        <w:color w:val="00A99D"/>
                        <w:sz w:val="18"/>
                        <w:szCs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1E98">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5B5F4"/>
    <w:multiLevelType w:val="singleLevel"/>
    <w:tmpl w:val="CF55B5F4"/>
    <w:lvl w:ilvl="0" w:tentative="0">
      <w:start w:val="3"/>
      <w:numFmt w:val="chineseCounting"/>
      <w:suff w:val="nothing"/>
      <w:lvlText w:val="%1、"/>
      <w:lvlJc w:val="left"/>
      <w:rPr>
        <w:rFonts w:hint="eastAsia"/>
      </w:rPr>
    </w:lvl>
  </w:abstractNum>
  <w:abstractNum w:abstractNumId="1">
    <w:nsid w:val="4CAA55CD"/>
    <w:multiLevelType w:val="multilevel"/>
    <w:tmpl w:val="4CAA55CD"/>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17"/>
  <w:drawingGridVerticalSpacing w:val="190"/>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NWRhODgyODY1MGJhNDM3ZDU5NmJjNmQzMTA0NjIifQ=="/>
  </w:docVars>
  <w:rsids>
    <w:rsidRoot w:val="00B34B16"/>
    <w:rsid w:val="00000388"/>
    <w:rsid w:val="000007D7"/>
    <w:rsid w:val="00002283"/>
    <w:rsid w:val="00002F6C"/>
    <w:rsid w:val="00003488"/>
    <w:rsid w:val="000036F2"/>
    <w:rsid w:val="00003FC0"/>
    <w:rsid w:val="00003FC6"/>
    <w:rsid w:val="000053CC"/>
    <w:rsid w:val="000053F1"/>
    <w:rsid w:val="00005F72"/>
    <w:rsid w:val="0000681C"/>
    <w:rsid w:val="00006968"/>
    <w:rsid w:val="00006BAC"/>
    <w:rsid w:val="00007671"/>
    <w:rsid w:val="00007D00"/>
    <w:rsid w:val="00007D40"/>
    <w:rsid w:val="00010CDA"/>
    <w:rsid w:val="00011582"/>
    <w:rsid w:val="00013502"/>
    <w:rsid w:val="00013880"/>
    <w:rsid w:val="00013FD7"/>
    <w:rsid w:val="0001664F"/>
    <w:rsid w:val="00016FAF"/>
    <w:rsid w:val="000203B9"/>
    <w:rsid w:val="00020B90"/>
    <w:rsid w:val="000216D4"/>
    <w:rsid w:val="0002186C"/>
    <w:rsid w:val="000231CF"/>
    <w:rsid w:val="0002416E"/>
    <w:rsid w:val="00025DBC"/>
    <w:rsid w:val="0002694F"/>
    <w:rsid w:val="00026CD6"/>
    <w:rsid w:val="00027802"/>
    <w:rsid w:val="00030038"/>
    <w:rsid w:val="00030BFA"/>
    <w:rsid w:val="00030F79"/>
    <w:rsid w:val="0003291F"/>
    <w:rsid w:val="00032961"/>
    <w:rsid w:val="00032D18"/>
    <w:rsid w:val="00032DBC"/>
    <w:rsid w:val="00032FA1"/>
    <w:rsid w:val="000341FB"/>
    <w:rsid w:val="0003555C"/>
    <w:rsid w:val="00035BE3"/>
    <w:rsid w:val="00035FE9"/>
    <w:rsid w:val="0003671B"/>
    <w:rsid w:val="000373E1"/>
    <w:rsid w:val="00037501"/>
    <w:rsid w:val="00037533"/>
    <w:rsid w:val="00040BD4"/>
    <w:rsid w:val="00040D5A"/>
    <w:rsid w:val="00042512"/>
    <w:rsid w:val="000432AB"/>
    <w:rsid w:val="000432EC"/>
    <w:rsid w:val="00043556"/>
    <w:rsid w:val="00044797"/>
    <w:rsid w:val="00044921"/>
    <w:rsid w:val="000462DE"/>
    <w:rsid w:val="00046DBC"/>
    <w:rsid w:val="00050978"/>
    <w:rsid w:val="00052409"/>
    <w:rsid w:val="00052E38"/>
    <w:rsid w:val="000533BF"/>
    <w:rsid w:val="0005355F"/>
    <w:rsid w:val="00054F64"/>
    <w:rsid w:val="0005505B"/>
    <w:rsid w:val="00056404"/>
    <w:rsid w:val="00056911"/>
    <w:rsid w:val="000572D9"/>
    <w:rsid w:val="000574E1"/>
    <w:rsid w:val="00060713"/>
    <w:rsid w:val="000610CA"/>
    <w:rsid w:val="000635A5"/>
    <w:rsid w:val="000637C3"/>
    <w:rsid w:val="000646A9"/>
    <w:rsid w:val="00065950"/>
    <w:rsid w:val="000664B2"/>
    <w:rsid w:val="00066EA7"/>
    <w:rsid w:val="0006704B"/>
    <w:rsid w:val="000675B0"/>
    <w:rsid w:val="0007012F"/>
    <w:rsid w:val="00070D1E"/>
    <w:rsid w:val="000713D1"/>
    <w:rsid w:val="0007174B"/>
    <w:rsid w:val="000718CC"/>
    <w:rsid w:val="00072687"/>
    <w:rsid w:val="000727F7"/>
    <w:rsid w:val="00073EA5"/>
    <w:rsid w:val="0007625E"/>
    <w:rsid w:val="00076C57"/>
    <w:rsid w:val="00080012"/>
    <w:rsid w:val="00080C8D"/>
    <w:rsid w:val="000814F3"/>
    <w:rsid w:val="00081FAE"/>
    <w:rsid w:val="00082435"/>
    <w:rsid w:val="0008314C"/>
    <w:rsid w:val="000835F3"/>
    <w:rsid w:val="00083968"/>
    <w:rsid w:val="00083FA1"/>
    <w:rsid w:val="00084401"/>
    <w:rsid w:val="00085598"/>
    <w:rsid w:val="00085DAA"/>
    <w:rsid w:val="000865DB"/>
    <w:rsid w:val="000877DF"/>
    <w:rsid w:val="00087D64"/>
    <w:rsid w:val="00087F99"/>
    <w:rsid w:val="00092921"/>
    <w:rsid w:val="00092E70"/>
    <w:rsid w:val="000943D7"/>
    <w:rsid w:val="00094F3D"/>
    <w:rsid w:val="00094FF2"/>
    <w:rsid w:val="00096B79"/>
    <w:rsid w:val="00096CD1"/>
    <w:rsid w:val="000A0359"/>
    <w:rsid w:val="000A1E45"/>
    <w:rsid w:val="000A219B"/>
    <w:rsid w:val="000A2A22"/>
    <w:rsid w:val="000A3546"/>
    <w:rsid w:val="000A50C0"/>
    <w:rsid w:val="000B00E0"/>
    <w:rsid w:val="000B1F17"/>
    <w:rsid w:val="000B61D1"/>
    <w:rsid w:val="000B6761"/>
    <w:rsid w:val="000B6E62"/>
    <w:rsid w:val="000B713B"/>
    <w:rsid w:val="000B7305"/>
    <w:rsid w:val="000B7776"/>
    <w:rsid w:val="000C0ED2"/>
    <w:rsid w:val="000C1B0F"/>
    <w:rsid w:val="000C23E5"/>
    <w:rsid w:val="000C243B"/>
    <w:rsid w:val="000C2562"/>
    <w:rsid w:val="000C2D85"/>
    <w:rsid w:val="000C3629"/>
    <w:rsid w:val="000C5010"/>
    <w:rsid w:val="000C52B1"/>
    <w:rsid w:val="000C574D"/>
    <w:rsid w:val="000C59C4"/>
    <w:rsid w:val="000C5B70"/>
    <w:rsid w:val="000C67E0"/>
    <w:rsid w:val="000C6A33"/>
    <w:rsid w:val="000C7234"/>
    <w:rsid w:val="000D020E"/>
    <w:rsid w:val="000D05C8"/>
    <w:rsid w:val="000D1879"/>
    <w:rsid w:val="000D4466"/>
    <w:rsid w:val="000D5EEC"/>
    <w:rsid w:val="000D5F3B"/>
    <w:rsid w:val="000D5FE7"/>
    <w:rsid w:val="000D6805"/>
    <w:rsid w:val="000D6A3C"/>
    <w:rsid w:val="000D759C"/>
    <w:rsid w:val="000D7915"/>
    <w:rsid w:val="000D7B9F"/>
    <w:rsid w:val="000E00E7"/>
    <w:rsid w:val="000E0789"/>
    <w:rsid w:val="000E09BE"/>
    <w:rsid w:val="000E162E"/>
    <w:rsid w:val="000E1C59"/>
    <w:rsid w:val="000E24E3"/>
    <w:rsid w:val="000E29BA"/>
    <w:rsid w:val="000E32BE"/>
    <w:rsid w:val="000E47CE"/>
    <w:rsid w:val="000E55E3"/>
    <w:rsid w:val="000E61ED"/>
    <w:rsid w:val="000E6A2F"/>
    <w:rsid w:val="000E72B1"/>
    <w:rsid w:val="000E781F"/>
    <w:rsid w:val="000E7DAA"/>
    <w:rsid w:val="000F1CD5"/>
    <w:rsid w:val="000F220E"/>
    <w:rsid w:val="000F2E76"/>
    <w:rsid w:val="000F2FF2"/>
    <w:rsid w:val="000F440B"/>
    <w:rsid w:val="000F4736"/>
    <w:rsid w:val="000F6A15"/>
    <w:rsid w:val="000F6EEC"/>
    <w:rsid w:val="000F73D2"/>
    <w:rsid w:val="000F7C02"/>
    <w:rsid w:val="000F7C72"/>
    <w:rsid w:val="000F7C94"/>
    <w:rsid w:val="001032A6"/>
    <w:rsid w:val="00104054"/>
    <w:rsid w:val="001049C7"/>
    <w:rsid w:val="0010562F"/>
    <w:rsid w:val="00105D0A"/>
    <w:rsid w:val="00105E9D"/>
    <w:rsid w:val="00107D91"/>
    <w:rsid w:val="0011108E"/>
    <w:rsid w:val="00111F6B"/>
    <w:rsid w:val="001123D0"/>
    <w:rsid w:val="001141CD"/>
    <w:rsid w:val="00114F57"/>
    <w:rsid w:val="00117B76"/>
    <w:rsid w:val="00120ABB"/>
    <w:rsid w:val="001216C2"/>
    <w:rsid w:val="00121856"/>
    <w:rsid w:val="0012193C"/>
    <w:rsid w:val="00122360"/>
    <w:rsid w:val="0012333F"/>
    <w:rsid w:val="00123D5D"/>
    <w:rsid w:val="0012438A"/>
    <w:rsid w:val="001253E2"/>
    <w:rsid w:val="001269D2"/>
    <w:rsid w:val="00126B40"/>
    <w:rsid w:val="00126C30"/>
    <w:rsid w:val="0013000C"/>
    <w:rsid w:val="0013068D"/>
    <w:rsid w:val="00130AEE"/>
    <w:rsid w:val="00135EDC"/>
    <w:rsid w:val="00136974"/>
    <w:rsid w:val="00137036"/>
    <w:rsid w:val="00137AE4"/>
    <w:rsid w:val="0014053E"/>
    <w:rsid w:val="00141AA9"/>
    <w:rsid w:val="00142448"/>
    <w:rsid w:val="00143D41"/>
    <w:rsid w:val="00144FA1"/>
    <w:rsid w:val="00145049"/>
    <w:rsid w:val="00145E46"/>
    <w:rsid w:val="00145F06"/>
    <w:rsid w:val="00146005"/>
    <w:rsid w:val="001467D9"/>
    <w:rsid w:val="001474BB"/>
    <w:rsid w:val="001501F2"/>
    <w:rsid w:val="00150962"/>
    <w:rsid w:val="00151143"/>
    <w:rsid w:val="00152AFB"/>
    <w:rsid w:val="001533EF"/>
    <w:rsid w:val="001538BD"/>
    <w:rsid w:val="00153C58"/>
    <w:rsid w:val="00154477"/>
    <w:rsid w:val="00154A05"/>
    <w:rsid w:val="00155E2B"/>
    <w:rsid w:val="0016070E"/>
    <w:rsid w:val="00160802"/>
    <w:rsid w:val="00161540"/>
    <w:rsid w:val="00161DCC"/>
    <w:rsid w:val="00161F33"/>
    <w:rsid w:val="00162AC2"/>
    <w:rsid w:val="00164DC2"/>
    <w:rsid w:val="001667E9"/>
    <w:rsid w:val="0016687F"/>
    <w:rsid w:val="00166939"/>
    <w:rsid w:val="001671AE"/>
    <w:rsid w:val="00167400"/>
    <w:rsid w:val="00167B71"/>
    <w:rsid w:val="001702CB"/>
    <w:rsid w:val="00171506"/>
    <w:rsid w:val="00172AB3"/>
    <w:rsid w:val="00174285"/>
    <w:rsid w:val="00174A12"/>
    <w:rsid w:val="00175FE1"/>
    <w:rsid w:val="001763CF"/>
    <w:rsid w:val="00177C7D"/>
    <w:rsid w:val="00180152"/>
    <w:rsid w:val="0018085B"/>
    <w:rsid w:val="001826AF"/>
    <w:rsid w:val="00182AC2"/>
    <w:rsid w:val="00183204"/>
    <w:rsid w:val="001833A2"/>
    <w:rsid w:val="00183A1B"/>
    <w:rsid w:val="00183E6A"/>
    <w:rsid w:val="00184DCE"/>
    <w:rsid w:val="00185E09"/>
    <w:rsid w:val="00186858"/>
    <w:rsid w:val="00187E46"/>
    <w:rsid w:val="0019003E"/>
    <w:rsid w:val="00190CB7"/>
    <w:rsid w:val="0019113F"/>
    <w:rsid w:val="00191A5E"/>
    <w:rsid w:val="0019214D"/>
    <w:rsid w:val="00192956"/>
    <w:rsid w:val="001940BA"/>
    <w:rsid w:val="00196D54"/>
    <w:rsid w:val="00196E0A"/>
    <w:rsid w:val="001A100E"/>
    <w:rsid w:val="001A1ECE"/>
    <w:rsid w:val="001A27C4"/>
    <w:rsid w:val="001A5461"/>
    <w:rsid w:val="001A5A2B"/>
    <w:rsid w:val="001A6D64"/>
    <w:rsid w:val="001A7164"/>
    <w:rsid w:val="001A73A8"/>
    <w:rsid w:val="001A7DE1"/>
    <w:rsid w:val="001B1A2C"/>
    <w:rsid w:val="001B24AB"/>
    <w:rsid w:val="001B271B"/>
    <w:rsid w:val="001B3442"/>
    <w:rsid w:val="001B36EC"/>
    <w:rsid w:val="001B37A0"/>
    <w:rsid w:val="001B43B7"/>
    <w:rsid w:val="001B4564"/>
    <w:rsid w:val="001B4B79"/>
    <w:rsid w:val="001B7493"/>
    <w:rsid w:val="001C003C"/>
    <w:rsid w:val="001C1A19"/>
    <w:rsid w:val="001C270B"/>
    <w:rsid w:val="001C27B6"/>
    <w:rsid w:val="001C2BA9"/>
    <w:rsid w:val="001C3D44"/>
    <w:rsid w:val="001C3F97"/>
    <w:rsid w:val="001C4167"/>
    <w:rsid w:val="001C43BC"/>
    <w:rsid w:val="001C5593"/>
    <w:rsid w:val="001C630D"/>
    <w:rsid w:val="001C641F"/>
    <w:rsid w:val="001C6C6A"/>
    <w:rsid w:val="001C7EC3"/>
    <w:rsid w:val="001D0155"/>
    <w:rsid w:val="001D0CD5"/>
    <w:rsid w:val="001D23C2"/>
    <w:rsid w:val="001D2D8E"/>
    <w:rsid w:val="001D3504"/>
    <w:rsid w:val="001D3EA7"/>
    <w:rsid w:val="001D6BCF"/>
    <w:rsid w:val="001D6D47"/>
    <w:rsid w:val="001E06C4"/>
    <w:rsid w:val="001E153F"/>
    <w:rsid w:val="001E3BC6"/>
    <w:rsid w:val="001E49DE"/>
    <w:rsid w:val="001E4D4D"/>
    <w:rsid w:val="001E7471"/>
    <w:rsid w:val="001E76C6"/>
    <w:rsid w:val="001E7895"/>
    <w:rsid w:val="001F06A0"/>
    <w:rsid w:val="001F2092"/>
    <w:rsid w:val="001F3A4E"/>
    <w:rsid w:val="001F405B"/>
    <w:rsid w:val="001F41A5"/>
    <w:rsid w:val="001F47D0"/>
    <w:rsid w:val="001F4966"/>
    <w:rsid w:val="001F6371"/>
    <w:rsid w:val="001F7342"/>
    <w:rsid w:val="001F7F8E"/>
    <w:rsid w:val="00200FDF"/>
    <w:rsid w:val="00201247"/>
    <w:rsid w:val="00201F83"/>
    <w:rsid w:val="00202809"/>
    <w:rsid w:val="002049B1"/>
    <w:rsid w:val="00205FC1"/>
    <w:rsid w:val="002061CF"/>
    <w:rsid w:val="0020623F"/>
    <w:rsid w:val="002062D3"/>
    <w:rsid w:val="00206E63"/>
    <w:rsid w:val="00207DF5"/>
    <w:rsid w:val="00207EA6"/>
    <w:rsid w:val="002101C8"/>
    <w:rsid w:val="002101D5"/>
    <w:rsid w:val="0021040A"/>
    <w:rsid w:val="00210BAA"/>
    <w:rsid w:val="00211130"/>
    <w:rsid w:val="0021134A"/>
    <w:rsid w:val="00211AA2"/>
    <w:rsid w:val="00211C9D"/>
    <w:rsid w:val="002137C3"/>
    <w:rsid w:val="00214878"/>
    <w:rsid w:val="00214D59"/>
    <w:rsid w:val="00215076"/>
    <w:rsid w:val="00215480"/>
    <w:rsid w:val="00215708"/>
    <w:rsid w:val="00215DF4"/>
    <w:rsid w:val="00216335"/>
    <w:rsid w:val="00216E3E"/>
    <w:rsid w:val="00220CD8"/>
    <w:rsid w:val="0022123F"/>
    <w:rsid w:val="00221EA1"/>
    <w:rsid w:val="00221FDE"/>
    <w:rsid w:val="00222684"/>
    <w:rsid w:val="00222C3A"/>
    <w:rsid w:val="0022364A"/>
    <w:rsid w:val="00223FF7"/>
    <w:rsid w:val="00225135"/>
    <w:rsid w:val="0022532D"/>
    <w:rsid w:val="002254F3"/>
    <w:rsid w:val="00225853"/>
    <w:rsid w:val="00225EB6"/>
    <w:rsid w:val="00225FF5"/>
    <w:rsid w:val="00226478"/>
    <w:rsid w:val="00226D0D"/>
    <w:rsid w:val="002276DB"/>
    <w:rsid w:val="002313CF"/>
    <w:rsid w:val="00231AB0"/>
    <w:rsid w:val="00232352"/>
    <w:rsid w:val="00233B9F"/>
    <w:rsid w:val="00233C05"/>
    <w:rsid w:val="0023482A"/>
    <w:rsid w:val="00235279"/>
    <w:rsid w:val="00235499"/>
    <w:rsid w:val="002367D2"/>
    <w:rsid w:val="002368B6"/>
    <w:rsid w:val="002375B5"/>
    <w:rsid w:val="0024038C"/>
    <w:rsid w:val="0024082D"/>
    <w:rsid w:val="00240AD0"/>
    <w:rsid w:val="00240D7C"/>
    <w:rsid w:val="002412F1"/>
    <w:rsid w:val="00242272"/>
    <w:rsid w:val="002422FF"/>
    <w:rsid w:val="002429D8"/>
    <w:rsid w:val="00244CDD"/>
    <w:rsid w:val="00244EFF"/>
    <w:rsid w:val="00245BA1"/>
    <w:rsid w:val="00245D4B"/>
    <w:rsid w:val="002467EE"/>
    <w:rsid w:val="002471FF"/>
    <w:rsid w:val="00247F66"/>
    <w:rsid w:val="002504F0"/>
    <w:rsid w:val="00250FB8"/>
    <w:rsid w:val="00251342"/>
    <w:rsid w:val="002514DF"/>
    <w:rsid w:val="00252E91"/>
    <w:rsid w:val="002535F0"/>
    <w:rsid w:val="00254879"/>
    <w:rsid w:val="00254AC0"/>
    <w:rsid w:val="00255785"/>
    <w:rsid w:val="0025578F"/>
    <w:rsid w:val="00256295"/>
    <w:rsid w:val="00256585"/>
    <w:rsid w:val="00257CF6"/>
    <w:rsid w:val="00257F8E"/>
    <w:rsid w:val="00260C59"/>
    <w:rsid w:val="00260F79"/>
    <w:rsid w:val="0026274A"/>
    <w:rsid w:val="00262C3E"/>
    <w:rsid w:val="00262F0D"/>
    <w:rsid w:val="002633E7"/>
    <w:rsid w:val="002662E2"/>
    <w:rsid w:val="002667FB"/>
    <w:rsid w:val="00266EC3"/>
    <w:rsid w:val="0026743C"/>
    <w:rsid w:val="00267BAE"/>
    <w:rsid w:val="00270390"/>
    <w:rsid w:val="00270441"/>
    <w:rsid w:val="0027061C"/>
    <w:rsid w:val="00270D7E"/>
    <w:rsid w:val="002711FA"/>
    <w:rsid w:val="00272445"/>
    <w:rsid w:val="00273ACB"/>
    <w:rsid w:val="00273E35"/>
    <w:rsid w:val="0027402B"/>
    <w:rsid w:val="0027599A"/>
    <w:rsid w:val="00277B2C"/>
    <w:rsid w:val="002805BE"/>
    <w:rsid w:val="00280864"/>
    <w:rsid w:val="0028101E"/>
    <w:rsid w:val="00281617"/>
    <w:rsid w:val="0028190B"/>
    <w:rsid w:val="00281E0F"/>
    <w:rsid w:val="002831DF"/>
    <w:rsid w:val="00283B5D"/>
    <w:rsid w:val="00284BC7"/>
    <w:rsid w:val="00285620"/>
    <w:rsid w:val="00285FD2"/>
    <w:rsid w:val="00286152"/>
    <w:rsid w:val="00286A8A"/>
    <w:rsid w:val="00287A71"/>
    <w:rsid w:val="0029037F"/>
    <w:rsid w:val="0029221F"/>
    <w:rsid w:val="002925B3"/>
    <w:rsid w:val="00292A40"/>
    <w:rsid w:val="00293DA0"/>
    <w:rsid w:val="00294403"/>
    <w:rsid w:val="00294757"/>
    <w:rsid w:val="00295E56"/>
    <w:rsid w:val="002960A0"/>
    <w:rsid w:val="002A008C"/>
    <w:rsid w:val="002A105F"/>
    <w:rsid w:val="002A2B65"/>
    <w:rsid w:val="002A3287"/>
    <w:rsid w:val="002A47DC"/>
    <w:rsid w:val="002A6454"/>
    <w:rsid w:val="002A6651"/>
    <w:rsid w:val="002A6C9E"/>
    <w:rsid w:val="002A6E28"/>
    <w:rsid w:val="002A739A"/>
    <w:rsid w:val="002A75AA"/>
    <w:rsid w:val="002B0010"/>
    <w:rsid w:val="002B1FA2"/>
    <w:rsid w:val="002B21C2"/>
    <w:rsid w:val="002B29A4"/>
    <w:rsid w:val="002B334F"/>
    <w:rsid w:val="002B3C0F"/>
    <w:rsid w:val="002B4068"/>
    <w:rsid w:val="002B41F5"/>
    <w:rsid w:val="002B46A5"/>
    <w:rsid w:val="002B4D5E"/>
    <w:rsid w:val="002B4E90"/>
    <w:rsid w:val="002B6405"/>
    <w:rsid w:val="002B7890"/>
    <w:rsid w:val="002B7C3A"/>
    <w:rsid w:val="002C07F3"/>
    <w:rsid w:val="002C0952"/>
    <w:rsid w:val="002C1D1C"/>
    <w:rsid w:val="002C22A5"/>
    <w:rsid w:val="002C299A"/>
    <w:rsid w:val="002C3D1E"/>
    <w:rsid w:val="002C4CF1"/>
    <w:rsid w:val="002C4EAF"/>
    <w:rsid w:val="002C52F6"/>
    <w:rsid w:val="002C5534"/>
    <w:rsid w:val="002C55E0"/>
    <w:rsid w:val="002C5A6D"/>
    <w:rsid w:val="002C778B"/>
    <w:rsid w:val="002C7F09"/>
    <w:rsid w:val="002D06D2"/>
    <w:rsid w:val="002D0A1D"/>
    <w:rsid w:val="002D17BD"/>
    <w:rsid w:val="002D2E61"/>
    <w:rsid w:val="002D3571"/>
    <w:rsid w:val="002D375D"/>
    <w:rsid w:val="002D4277"/>
    <w:rsid w:val="002D5662"/>
    <w:rsid w:val="002D5731"/>
    <w:rsid w:val="002D5AF1"/>
    <w:rsid w:val="002D5BB9"/>
    <w:rsid w:val="002D5EAE"/>
    <w:rsid w:val="002D604C"/>
    <w:rsid w:val="002D6FA9"/>
    <w:rsid w:val="002E0084"/>
    <w:rsid w:val="002E1046"/>
    <w:rsid w:val="002E108A"/>
    <w:rsid w:val="002E13A2"/>
    <w:rsid w:val="002E144F"/>
    <w:rsid w:val="002E2865"/>
    <w:rsid w:val="002E2A47"/>
    <w:rsid w:val="002E2DDC"/>
    <w:rsid w:val="002E440B"/>
    <w:rsid w:val="002E4896"/>
    <w:rsid w:val="002E506E"/>
    <w:rsid w:val="002E5E16"/>
    <w:rsid w:val="002E6F74"/>
    <w:rsid w:val="002E70F5"/>
    <w:rsid w:val="002F0401"/>
    <w:rsid w:val="002F0A01"/>
    <w:rsid w:val="002F0ADF"/>
    <w:rsid w:val="002F1AC1"/>
    <w:rsid w:val="002F1FDE"/>
    <w:rsid w:val="002F2446"/>
    <w:rsid w:val="002F25CA"/>
    <w:rsid w:val="002F26FD"/>
    <w:rsid w:val="002F2BF6"/>
    <w:rsid w:val="002F3131"/>
    <w:rsid w:val="002F39E7"/>
    <w:rsid w:val="002F3E16"/>
    <w:rsid w:val="002F4384"/>
    <w:rsid w:val="002F599F"/>
    <w:rsid w:val="002F6969"/>
    <w:rsid w:val="002F6A87"/>
    <w:rsid w:val="002F7CE3"/>
    <w:rsid w:val="00300477"/>
    <w:rsid w:val="00300669"/>
    <w:rsid w:val="0030250A"/>
    <w:rsid w:val="003028E0"/>
    <w:rsid w:val="00302B8E"/>
    <w:rsid w:val="00303065"/>
    <w:rsid w:val="003047C0"/>
    <w:rsid w:val="00304859"/>
    <w:rsid w:val="00305B6A"/>
    <w:rsid w:val="00306D69"/>
    <w:rsid w:val="00307790"/>
    <w:rsid w:val="00307D07"/>
    <w:rsid w:val="00312AB7"/>
    <w:rsid w:val="00312F95"/>
    <w:rsid w:val="00313CB5"/>
    <w:rsid w:val="003158F6"/>
    <w:rsid w:val="0031601F"/>
    <w:rsid w:val="00316A76"/>
    <w:rsid w:val="00316B6E"/>
    <w:rsid w:val="00317F39"/>
    <w:rsid w:val="00320172"/>
    <w:rsid w:val="0032057F"/>
    <w:rsid w:val="003208E0"/>
    <w:rsid w:val="0032110D"/>
    <w:rsid w:val="00322177"/>
    <w:rsid w:val="00323677"/>
    <w:rsid w:val="00323B2E"/>
    <w:rsid w:val="003240FD"/>
    <w:rsid w:val="00324145"/>
    <w:rsid w:val="00324A76"/>
    <w:rsid w:val="00324F76"/>
    <w:rsid w:val="00324FC4"/>
    <w:rsid w:val="00325011"/>
    <w:rsid w:val="00325F9E"/>
    <w:rsid w:val="00327016"/>
    <w:rsid w:val="00327339"/>
    <w:rsid w:val="00327B51"/>
    <w:rsid w:val="00327E2D"/>
    <w:rsid w:val="003303CE"/>
    <w:rsid w:val="00330B09"/>
    <w:rsid w:val="00330FFB"/>
    <w:rsid w:val="00332837"/>
    <w:rsid w:val="00332F1C"/>
    <w:rsid w:val="00332F46"/>
    <w:rsid w:val="00334272"/>
    <w:rsid w:val="003365BC"/>
    <w:rsid w:val="00336C1F"/>
    <w:rsid w:val="00336E44"/>
    <w:rsid w:val="00340E61"/>
    <w:rsid w:val="00342312"/>
    <w:rsid w:val="00345F1C"/>
    <w:rsid w:val="00346711"/>
    <w:rsid w:val="00346864"/>
    <w:rsid w:val="00346D8D"/>
    <w:rsid w:val="00347B25"/>
    <w:rsid w:val="003511F2"/>
    <w:rsid w:val="0035239C"/>
    <w:rsid w:val="003527BE"/>
    <w:rsid w:val="00352CDB"/>
    <w:rsid w:val="00353338"/>
    <w:rsid w:val="00353682"/>
    <w:rsid w:val="003538BC"/>
    <w:rsid w:val="003547E2"/>
    <w:rsid w:val="00355E2D"/>
    <w:rsid w:val="00356475"/>
    <w:rsid w:val="00356E67"/>
    <w:rsid w:val="00356F78"/>
    <w:rsid w:val="0036128A"/>
    <w:rsid w:val="0036496B"/>
    <w:rsid w:val="00364B12"/>
    <w:rsid w:val="00365A51"/>
    <w:rsid w:val="00365B40"/>
    <w:rsid w:val="00366E9B"/>
    <w:rsid w:val="00367E05"/>
    <w:rsid w:val="0037041E"/>
    <w:rsid w:val="003707CF"/>
    <w:rsid w:val="0037157A"/>
    <w:rsid w:val="00372BA0"/>
    <w:rsid w:val="003740E0"/>
    <w:rsid w:val="003741F0"/>
    <w:rsid w:val="00374489"/>
    <w:rsid w:val="00374CFA"/>
    <w:rsid w:val="00374FE4"/>
    <w:rsid w:val="003755C7"/>
    <w:rsid w:val="00376477"/>
    <w:rsid w:val="003776BC"/>
    <w:rsid w:val="00377A95"/>
    <w:rsid w:val="003801ED"/>
    <w:rsid w:val="00380299"/>
    <w:rsid w:val="003802DA"/>
    <w:rsid w:val="00383007"/>
    <w:rsid w:val="00385126"/>
    <w:rsid w:val="00385D5A"/>
    <w:rsid w:val="00385EBA"/>
    <w:rsid w:val="00386473"/>
    <w:rsid w:val="00386ABD"/>
    <w:rsid w:val="003872EA"/>
    <w:rsid w:val="003904FC"/>
    <w:rsid w:val="00390622"/>
    <w:rsid w:val="003907CD"/>
    <w:rsid w:val="00390BF9"/>
    <w:rsid w:val="00390DD9"/>
    <w:rsid w:val="00392273"/>
    <w:rsid w:val="00394578"/>
    <w:rsid w:val="003954A2"/>
    <w:rsid w:val="00397B8F"/>
    <w:rsid w:val="00397BD9"/>
    <w:rsid w:val="003A0BF7"/>
    <w:rsid w:val="003A0E77"/>
    <w:rsid w:val="003A16D3"/>
    <w:rsid w:val="003A31D7"/>
    <w:rsid w:val="003A3896"/>
    <w:rsid w:val="003A53D5"/>
    <w:rsid w:val="003A5625"/>
    <w:rsid w:val="003A5E5F"/>
    <w:rsid w:val="003A6A02"/>
    <w:rsid w:val="003A74A3"/>
    <w:rsid w:val="003A758E"/>
    <w:rsid w:val="003B0962"/>
    <w:rsid w:val="003B120E"/>
    <w:rsid w:val="003B4704"/>
    <w:rsid w:val="003B4D60"/>
    <w:rsid w:val="003B616F"/>
    <w:rsid w:val="003B658A"/>
    <w:rsid w:val="003B68D0"/>
    <w:rsid w:val="003B7FF1"/>
    <w:rsid w:val="003C1E28"/>
    <w:rsid w:val="003C2F1E"/>
    <w:rsid w:val="003C70CE"/>
    <w:rsid w:val="003C7754"/>
    <w:rsid w:val="003C776C"/>
    <w:rsid w:val="003D0CF3"/>
    <w:rsid w:val="003D211E"/>
    <w:rsid w:val="003D29ED"/>
    <w:rsid w:val="003D2EA3"/>
    <w:rsid w:val="003D43CA"/>
    <w:rsid w:val="003D4663"/>
    <w:rsid w:val="003D53C1"/>
    <w:rsid w:val="003D6695"/>
    <w:rsid w:val="003D6697"/>
    <w:rsid w:val="003D7411"/>
    <w:rsid w:val="003D7C2A"/>
    <w:rsid w:val="003E0557"/>
    <w:rsid w:val="003E2221"/>
    <w:rsid w:val="003E2A6A"/>
    <w:rsid w:val="003E2C65"/>
    <w:rsid w:val="003E2D61"/>
    <w:rsid w:val="003E4B30"/>
    <w:rsid w:val="003E509E"/>
    <w:rsid w:val="003E52DF"/>
    <w:rsid w:val="003E5794"/>
    <w:rsid w:val="003E61A4"/>
    <w:rsid w:val="003E6E5C"/>
    <w:rsid w:val="003E703A"/>
    <w:rsid w:val="003E7F5E"/>
    <w:rsid w:val="003F0227"/>
    <w:rsid w:val="003F081F"/>
    <w:rsid w:val="003F0F88"/>
    <w:rsid w:val="003F123B"/>
    <w:rsid w:val="003F1EEE"/>
    <w:rsid w:val="003F2852"/>
    <w:rsid w:val="003F31CB"/>
    <w:rsid w:val="003F443C"/>
    <w:rsid w:val="003F5884"/>
    <w:rsid w:val="003F693E"/>
    <w:rsid w:val="003F6CD0"/>
    <w:rsid w:val="003F6E52"/>
    <w:rsid w:val="003F7DBD"/>
    <w:rsid w:val="0040048B"/>
    <w:rsid w:val="0040164C"/>
    <w:rsid w:val="00401A60"/>
    <w:rsid w:val="0040482C"/>
    <w:rsid w:val="00404E9A"/>
    <w:rsid w:val="004052AF"/>
    <w:rsid w:val="00405525"/>
    <w:rsid w:val="00405E0B"/>
    <w:rsid w:val="004075ED"/>
    <w:rsid w:val="00407D63"/>
    <w:rsid w:val="00407F8A"/>
    <w:rsid w:val="00411929"/>
    <w:rsid w:val="00413122"/>
    <w:rsid w:val="00413638"/>
    <w:rsid w:val="00413A43"/>
    <w:rsid w:val="004142CF"/>
    <w:rsid w:val="00415327"/>
    <w:rsid w:val="0041565D"/>
    <w:rsid w:val="004158CF"/>
    <w:rsid w:val="00415DC3"/>
    <w:rsid w:val="00416D6D"/>
    <w:rsid w:val="0041741C"/>
    <w:rsid w:val="00417F9A"/>
    <w:rsid w:val="004203BD"/>
    <w:rsid w:val="00420F9A"/>
    <w:rsid w:val="0042148C"/>
    <w:rsid w:val="004219CA"/>
    <w:rsid w:val="00422545"/>
    <w:rsid w:val="004230FE"/>
    <w:rsid w:val="004239D8"/>
    <w:rsid w:val="004242A7"/>
    <w:rsid w:val="00424F9D"/>
    <w:rsid w:val="0042703A"/>
    <w:rsid w:val="00430588"/>
    <w:rsid w:val="004306AA"/>
    <w:rsid w:val="00430B44"/>
    <w:rsid w:val="00432136"/>
    <w:rsid w:val="004334AF"/>
    <w:rsid w:val="00433C8C"/>
    <w:rsid w:val="004347E1"/>
    <w:rsid w:val="0043490E"/>
    <w:rsid w:val="0043493D"/>
    <w:rsid w:val="00434F9A"/>
    <w:rsid w:val="004352E1"/>
    <w:rsid w:val="0043568B"/>
    <w:rsid w:val="00440FD7"/>
    <w:rsid w:val="0044224C"/>
    <w:rsid w:val="00442571"/>
    <w:rsid w:val="00442682"/>
    <w:rsid w:val="0044274E"/>
    <w:rsid w:val="0044354F"/>
    <w:rsid w:val="00443F24"/>
    <w:rsid w:val="0044408F"/>
    <w:rsid w:val="00444F2F"/>
    <w:rsid w:val="004450B0"/>
    <w:rsid w:val="004450D0"/>
    <w:rsid w:val="0044659E"/>
    <w:rsid w:val="004467DD"/>
    <w:rsid w:val="00446FBD"/>
    <w:rsid w:val="00450EDF"/>
    <w:rsid w:val="00451631"/>
    <w:rsid w:val="00451652"/>
    <w:rsid w:val="00451C95"/>
    <w:rsid w:val="00453530"/>
    <w:rsid w:val="004535F4"/>
    <w:rsid w:val="00454C45"/>
    <w:rsid w:val="00454CB2"/>
    <w:rsid w:val="00454E94"/>
    <w:rsid w:val="00455F78"/>
    <w:rsid w:val="004562DD"/>
    <w:rsid w:val="00456A1A"/>
    <w:rsid w:val="00457D7B"/>
    <w:rsid w:val="00460529"/>
    <w:rsid w:val="004612D0"/>
    <w:rsid w:val="00461451"/>
    <w:rsid w:val="0046159A"/>
    <w:rsid w:val="00461A98"/>
    <w:rsid w:val="00462265"/>
    <w:rsid w:val="00462D52"/>
    <w:rsid w:val="00464518"/>
    <w:rsid w:val="00464716"/>
    <w:rsid w:val="00464CA0"/>
    <w:rsid w:val="00464DD9"/>
    <w:rsid w:val="00464F23"/>
    <w:rsid w:val="0046547F"/>
    <w:rsid w:val="00465BEE"/>
    <w:rsid w:val="004665AD"/>
    <w:rsid w:val="004672A2"/>
    <w:rsid w:val="00467437"/>
    <w:rsid w:val="00467E12"/>
    <w:rsid w:val="00473730"/>
    <w:rsid w:val="00474A76"/>
    <w:rsid w:val="00474AB1"/>
    <w:rsid w:val="004772DC"/>
    <w:rsid w:val="00477397"/>
    <w:rsid w:val="0048074A"/>
    <w:rsid w:val="00480F08"/>
    <w:rsid w:val="004811DE"/>
    <w:rsid w:val="004826F3"/>
    <w:rsid w:val="00482934"/>
    <w:rsid w:val="0048388D"/>
    <w:rsid w:val="00484608"/>
    <w:rsid w:val="00486480"/>
    <w:rsid w:val="0048743B"/>
    <w:rsid w:val="00487C38"/>
    <w:rsid w:val="00487E1D"/>
    <w:rsid w:val="0049075F"/>
    <w:rsid w:val="00492239"/>
    <w:rsid w:val="0049242C"/>
    <w:rsid w:val="004932C0"/>
    <w:rsid w:val="00493725"/>
    <w:rsid w:val="00494B41"/>
    <w:rsid w:val="00495255"/>
    <w:rsid w:val="004956C8"/>
    <w:rsid w:val="004962AE"/>
    <w:rsid w:val="00496444"/>
    <w:rsid w:val="0049668A"/>
    <w:rsid w:val="004A03A3"/>
    <w:rsid w:val="004A0AE6"/>
    <w:rsid w:val="004A0C1F"/>
    <w:rsid w:val="004A242C"/>
    <w:rsid w:val="004A3EBE"/>
    <w:rsid w:val="004A49B3"/>
    <w:rsid w:val="004A4EF4"/>
    <w:rsid w:val="004A4F42"/>
    <w:rsid w:val="004A5FA7"/>
    <w:rsid w:val="004B132E"/>
    <w:rsid w:val="004B1697"/>
    <w:rsid w:val="004B1DB7"/>
    <w:rsid w:val="004B1F92"/>
    <w:rsid w:val="004B22C7"/>
    <w:rsid w:val="004B2460"/>
    <w:rsid w:val="004B2771"/>
    <w:rsid w:val="004B29B2"/>
    <w:rsid w:val="004B2CCC"/>
    <w:rsid w:val="004B3ABA"/>
    <w:rsid w:val="004B4BA6"/>
    <w:rsid w:val="004B4D78"/>
    <w:rsid w:val="004B50EF"/>
    <w:rsid w:val="004B515A"/>
    <w:rsid w:val="004B5302"/>
    <w:rsid w:val="004B534D"/>
    <w:rsid w:val="004B5904"/>
    <w:rsid w:val="004B74FF"/>
    <w:rsid w:val="004B7C57"/>
    <w:rsid w:val="004C00CA"/>
    <w:rsid w:val="004C34BD"/>
    <w:rsid w:val="004C38CC"/>
    <w:rsid w:val="004C4690"/>
    <w:rsid w:val="004C476B"/>
    <w:rsid w:val="004C4EC7"/>
    <w:rsid w:val="004C7339"/>
    <w:rsid w:val="004D0DB5"/>
    <w:rsid w:val="004D359F"/>
    <w:rsid w:val="004D52B6"/>
    <w:rsid w:val="004D5802"/>
    <w:rsid w:val="004D683F"/>
    <w:rsid w:val="004D6AD3"/>
    <w:rsid w:val="004E106E"/>
    <w:rsid w:val="004E1DF2"/>
    <w:rsid w:val="004E2730"/>
    <w:rsid w:val="004E2A67"/>
    <w:rsid w:val="004E5436"/>
    <w:rsid w:val="004E551A"/>
    <w:rsid w:val="004E5564"/>
    <w:rsid w:val="004E58D0"/>
    <w:rsid w:val="004E5BDA"/>
    <w:rsid w:val="004E6AEA"/>
    <w:rsid w:val="004E73E4"/>
    <w:rsid w:val="004F0AE6"/>
    <w:rsid w:val="004F2776"/>
    <w:rsid w:val="004F2A45"/>
    <w:rsid w:val="004F4AE2"/>
    <w:rsid w:val="004F5EF5"/>
    <w:rsid w:val="004F5FBE"/>
    <w:rsid w:val="0050092C"/>
    <w:rsid w:val="00501DB4"/>
    <w:rsid w:val="00502C16"/>
    <w:rsid w:val="005037CA"/>
    <w:rsid w:val="00503E7B"/>
    <w:rsid w:val="00503F66"/>
    <w:rsid w:val="005046AF"/>
    <w:rsid w:val="00504C43"/>
    <w:rsid w:val="00505128"/>
    <w:rsid w:val="00505BD0"/>
    <w:rsid w:val="00505CF4"/>
    <w:rsid w:val="00505D05"/>
    <w:rsid w:val="00506705"/>
    <w:rsid w:val="00507376"/>
    <w:rsid w:val="00507485"/>
    <w:rsid w:val="00507761"/>
    <w:rsid w:val="00512B7A"/>
    <w:rsid w:val="005135DF"/>
    <w:rsid w:val="005142EE"/>
    <w:rsid w:val="00514639"/>
    <w:rsid w:val="00514BEE"/>
    <w:rsid w:val="0051529F"/>
    <w:rsid w:val="00517687"/>
    <w:rsid w:val="00522CA2"/>
    <w:rsid w:val="00524DE8"/>
    <w:rsid w:val="00525EC0"/>
    <w:rsid w:val="00526A87"/>
    <w:rsid w:val="00526AD5"/>
    <w:rsid w:val="005270CE"/>
    <w:rsid w:val="00527F6F"/>
    <w:rsid w:val="00530062"/>
    <w:rsid w:val="0053250D"/>
    <w:rsid w:val="00532680"/>
    <w:rsid w:val="005329F0"/>
    <w:rsid w:val="00532D24"/>
    <w:rsid w:val="00533716"/>
    <w:rsid w:val="00534659"/>
    <w:rsid w:val="0053493F"/>
    <w:rsid w:val="00535C5B"/>
    <w:rsid w:val="0053613F"/>
    <w:rsid w:val="005367A5"/>
    <w:rsid w:val="00536F50"/>
    <w:rsid w:val="00537318"/>
    <w:rsid w:val="00537398"/>
    <w:rsid w:val="00537666"/>
    <w:rsid w:val="005377B2"/>
    <w:rsid w:val="00537B80"/>
    <w:rsid w:val="00537F8C"/>
    <w:rsid w:val="0054016D"/>
    <w:rsid w:val="00540283"/>
    <w:rsid w:val="005413CF"/>
    <w:rsid w:val="005420D7"/>
    <w:rsid w:val="005421B9"/>
    <w:rsid w:val="005422FB"/>
    <w:rsid w:val="005426DE"/>
    <w:rsid w:val="005432F4"/>
    <w:rsid w:val="0054415D"/>
    <w:rsid w:val="005443C1"/>
    <w:rsid w:val="0054506D"/>
    <w:rsid w:val="00545372"/>
    <w:rsid w:val="005459ED"/>
    <w:rsid w:val="00546C5D"/>
    <w:rsid w:val="005477AC"/>
    <w:rsid w:val="00550B46"/>
    <w:rsid w:val="00550CEE"/>
    <w:rsid w:val="00551F4D"/>
    <w:rsid w:val="005520BC"/>
    <w:rsid w:val="005526DA"/>
    <w:rsid w:val="0055343E"/>
    <w:rsid w:val="005541E6"/>
    <w:rsid w:val="00554937"/>
    <w:rsid w:val="00557054"/>
    <w:rsid w:val="00557258"/>
    <w:rsid w:val="0055789E"/>
    <w:rsid w:val="00557996"/>
    <w:rsid w:val="00562B46"/>
    <w:rsid w:val="005631E0"/>
    <w:rsid w:val="005633E4"/>
    <w:rsid w:val="0056357F"/>
    <w:rsid w:val="00563FAB"/>
    <w:rsid w:val="00564010"/>
    <w:rsid w:val="00564190"/>
    <w:rsid w:val="00565A1B"/>
    <w:rsid w:val="00566414"/>
    <w:rsid w:val="005666C7"/>
    <w:rsid w:val="00566A29"/>
    <w:rsid w:val="00567EE3"/>
    <w:rsid w:val="00570E97"/>
    <w:rsid w:val="00570F8D"/>
    <w:rsid w:val="005720E2"/>
    <w:rsid w:val="00573F78"/>
    <w:rsid w:val="005754D2"/>
    <w:rsid w:val="00575DC7"/>
    <w:rsid w:val="005764EC"/>
    <w:rsid w:val="00576C80"/>
    <w:rsid w:val="00577197"/>
    <w:rsid w:val="005778A3"/>
    <w:rsid w:val="0058031F"/>
    <w:rsid w:val="00582933"/>
    <w:rsid w:val="00583ABB"/>
    <w:rsid w:val="00584103"/>
    <w:rsid w:val="00584524"/>
    <w:rsid w:val="00586DB1"/>
    <w:rsid w:val="00593355"/>
    <w:rsid w:val="00595A63"/>
    <w:rsid w:val="0059605D"/>
    <w:rsid w:val="005967E8"/>
    <w:rsid w:val="00597D9B"/>
    <w:rsid w:val="00597FC6"/>
    <w:rsid w:val="005A05CA"/>
    <w:rsid w:val="005A1144"/>
    <w:rsid w:val="005A17A1"/>
    <w:rsid w:val="005A4A18"/>
    <w:rsid w:val="005A4D59"/>
    <w:rsid w:val="005A5313"/>
    <w:rsid w:val="005A55A8"/>
    <w:rsid w:val="005A5B3D"/>
    <w:rsid w:val="005A600E"/>
    <w:rsid w:val="005A6694"/>
    <w:rsid w:val="005A66A8"/>
    <w:rsid w:val="005A77EC"/>
    <w:rsid w:val="005A7C8C"/>
    <w:rsid w:val="005B0FD3"/>
    <w:rsid w:val="005B14C6"/>
    <w:rsid w:val="005B165B"/>
    <w:rsid w:val="005B25ED"/>
    <w:rsid w:val="005B2F9C"/>
    <w:rsid w:val="005B3BAD"/>
    <w:rsid w:val="005B3E7D"/>
    <w:rsid w:val="005B66A1"/>
    <w:rsid w:val="005B6986"/>
    <w:rsid w:val="005B6FFF"/>
    <w:rsid w:val="005B756C"/>
    <w:rsid w:val="005C3636"/>
    <w:rsid w:val="005C45FB"/>
    <w:rsid w:val="005C49AB"/>
    <w:rsid w:val="005C5EA0"/>
    <w:rsid w:val="005C6071"/>
    <w:rsid w:val="005C6307"/>
    <w:rsid w:val="005C7A28"/>
    <w:rsid w:val="005C7D77"/>
    <w:rsid w:val="005D0048"/>
    <w:rsid w:val="005D037A"/>
    <w:rsid w:val="005D03D7"/>
    <w:rsid w:val="005D05DE"/>
    <w:rsid w:val="005D09D7"/>
    <w:rsid w:val="005D2016"/>
    <w:rsid w:val="005D2CDB"/>
    <w:rsid w:val="005D453C"/>
    <w:rsid w:val="005D561E"/>
    <w:rsid w:val="005D572D"/>
    <w:rsid w:val="005D6931"/>
    <w:rsid w:val="005D74A5"/>
    <w:rsid w:val="005E0A36"/>
    <w:rsid w:val="005E0DF6"/>
    <w:rsid w:val="005E2A01"/>
    <w:rsid w:val="005E43F2"/>
    <w:rsid w:val="005E56D2"/>
    <w:rsid w:val="005E5AF8"/>
    <w:rsid w:val="005E6BAA"/>
    <w:rsid w:val="005E7187"/>
    <w:rsid w:val="005E7443"/>
    <w:rsid w:val="005E7910"/>
    <w:rsid w:val="005E79B8"/>
    <w:rsid w:val="005F068A"/>
    <w:rsid w:val="005F1971"/>
    <w:rsid w:val="005F2856"/>
    <w:rsid w:val="005F30CC"/>
    <w:rsid w:val="005F339F"/>
    <w:rsid w:val="005F4812"/>
    <w:rsid w:val="005F4883"/>
    <w:rsid w:val="005F4BDE"/>
    <w:rsid w:val="005F508E"/>
    <w:rsid w:val="005F53A3"/>
    <w:rsid w:val="005F61BC"/>
    <w:rsid w:val="005F64DE"/>
    <w:rsid w:val="005F66BB"/>
    <w:rsid w:val="005F776D"/>
    <w:rsid w:val="00601CEA"/>
    <w:rsid w:val="006035AD"/>
    <w:rsid w:val="00603A04"/>
    <w:rsid w:val="00603A20"/>
    <w:rsid w:val="00604A29"/>
    <w:rsid w:val="00604DA4"/>
    <w:rsid w:val="00607264"/>
    <w:rsid w:val="00610055"/>
    <w:rsid w:val="006101D7"/>
    <w:rsid w:val="00610721"/>
    <w:rsid w:val="006108CB"/>
    <w:rsid w:val="0061339F"/>
    <w:rsid w:val="0061374E"/>
    <w:rsid w:val="00613788"/>
    <w:rsid w:val="0061383D"/>
    <w:rsid w:val="006142EB"/>
    <w:rsid w:val="0061434C"/>
    <w:rsid w:val="00614469"/>
    <w:rsid w:val="006149B9"/>
    <w:rsid w:val="00615107"/>
    <w:rsid w:val="0061668C"/>
    <w:rsid w:val="00617758"/>
    <w:rsid w:val="00620894"/>
    <w:rsid w:val="00620E42"/>
    <w:rsid w:val="006211D5"/>
    <w:rsid w:val="00622EBB"/>
    <w:rsid w:val="006238A4"/>
    <w:rsid w:val="00623AB7"/>
    <w:rsid w:val="006253D5"/>
    <w:rsid w:val="00626459"/>
    <w:rsid w:val="00627167"/>
    <w:rsid w:val="00627407"/>
    <w:rsid w:val="006275BF"/>
    <w:rsid w:val="00627887"/>
    <w:rsid w:val="00627F13"/>
    <w:rsid w:val="00630300"/>
    <w:rsid w:val="00630A09"/>
    <w:rsid w:val="00630E8F"/>
    <w:rsid w:val="0063296B"/>
    <w:rsid w:val="006347AE"/>
    <w:rsid w:val="0063501E"/>
    <w:rsid w:val="00635183"/>
    <w:rsid w:val="006351F0"/>
    <w:rsid w:val="006353A1"/>
    <w:rsid w:val="00636108"/>
    <w:rsid w:val="00636B47"/>
    <w:rsid w:val="00637622"/>
    <w:rsid w:val="00637F90"/>
    <w:rsid w:val="00640193"/>
    <w:rsid w:val="006401B9"/>
    <w:rsid w:val="00640A9B"/>
    <w:rsid w:val="00640D49"/>
    <w:rsid w:val="006426F6"/>
    <w:rsid w:val="006450EF"/>
    <w:rsid w:val="00646736"/>
    <w:rsid w:val="00646A9B"/>
    <w:rsid w:val="00647484"/>
    <w:rsid w:val="00647680"/>
    <w:rsid w:val="00647FDB"/>
    <w:rsid w:val="00647FFE"/>
    <w:rsid w:val="00650B78"/>
    <w:rsid w:val="00650C35"/>
    <w:rsid w:val="006530D3"/>
    <w:rsid w:val="00653E6E"/>
    <w:rsid w:val="00653F15"/>
    <w:rsid w:val="0065477D"/>
    <w:rsid w:val="006556A5"/>
    <w:rsid w:val="00655C65"/>
    <w:rsid w:val="0065639D"/>
    <w:rsid w:val="00656DB3"/>
    <w:rsid w:val="00656FF8"/>
    <w:rsid w:val="00657F8C"/>
    <w:rsid w:val="006601D5"/>
    <w:rsid w:val="00660669"/>
    <w:rsid w:val="006619B7"/>
    <w:rsid w:val="00662107"/>
    <w:rsid w:val="00663305"/>
    <w:rsid w:val="0066518F"/>
    <w:rsid w:val="0066544F"/>
    <w:rsid w:val="0066558D"/>
    <w:rsid w:val="00665DB4"/>
    <w:rsid w:val="00666D06"/>
    <w:rsid w:val="00666F74"/>
    <w:rsid w:val="00667252"/>
    <w:rsid w:val="00667279"/>
    <w:rsid w:val="00667E24"/>
    <w:rsid w:val="00670792"/>
    <w:rsid w:val="00670FCA"/>
    <w:rsid w:val="006717AA"/>
    <w:rsid w:val="006720BD"/>
    <w:rsid w:val="00672CF5"/>
    <w:rsid w:val="006749BD"/>
    <w:rsid w:val="006757AB"/>
    <w:rsid w:val="006760C7"/>
    <w:rsid w:val="006765A8"/>
    <w:rsid w:val="00676AA0"/>
    <w:rsid w:val="00676B21"/>
    <w:rsid w:val="00676DAF"/>
    <w:rsid w:val="00676F15"/>
    <w:rsid w:val="00680ACC"/>
    <w:rsid w:val="0068121F"/>
    <w:rsid w:val="00681898"/>
    <w:rsid w:val="00681E9B"/>
    <w:rsid w:val="00682E43"/>
    <w:rsid w:val="006847B1"/>
    <w:rsid w:val="00685939"/>
    <w:rsid w:val="00685FE8"/>
    <w:rsid w:val="00686107"/>
    <w:rsid w:val="006866D0"/>
    <w:rsid w:val="00686C23"/>
    <w:rsid w:val="00687647"/>
    <w:rsid w:val="006904D3"/>
    <w:rsid w:val="00690726"/>
    <w:rsid w:val="0069177C"/>
    <w:rsid w:val="006918A7"/>
    <w:rsid w:val="00692F0B"/>
    <w:rsid w:val="00693A15"/>
    <w:rsid w:val="00693C47"/>
    <w:rsid w:val="00694583"/>
    <w:rsid w:val="006947BC"/>
    <w:rsid w:val="00694CD4"/>
    <w:rsid w:val="00695832"/>
    <w:rsid w:val="00697201"/>
    <w:rsid w:val="00697E38"/>
    <w:rsid w:val="006A0307"/>
    <w:rsid w:val="006A1CF9"/>
    <w:rsid w:val="006A2D67"/>
    <w:rsid w:val="006A48D8"/>
    <w:rsid w:val="006A4D23"/>
    <w:rsid w:val="006A5EB3"/>
    <w:rsid w:val="006A6379"/>
    <w:rsid w:val="006A69FE"/>
    <w:rsid w:val="006A6D71"/>
    <w:rsid w:val="006A7F38"/>
    <w:rsid w:val="006B0B81"/>
    <w:rsid w:val="006B38E4"/>
    <w:rsid w:val="006B390E"/>
    <w:rsid w:val="006B3996"/>
    <w:rsid w:val="006B4431"/>
    <w:rsid w:val="006B59A2"/>
    <w:rsid w:val="006B5EFE"/>
    <w:rsid w:val="006B6214"/>
    <w:rsid w:val="006C0933"/>
    <w:rsid w:val="006C0BAF"/>
    <w:rsid w:val="006C0FAE"/>
    <w:rsid w:val="006C1BFE"/>
    <w:rsid w:val="006C22FD"/>
    <w:rsid w:val="006C49F8"/>
    <w:rsid w:val="006C5DF8"/>
    <w:rsid w:val="006C6194"/>
    <w:rsid w:val="006C6286"/>
    <w:rsid w:val="006C720D"/>
    <w:rsid w:val="006C7B76"/>
    <w:rsid w:val="006D1273"/>
    <w:rsid w:val="006D2089"/>
    <w:rsid w:val="006D27F4"/>
    <w:rsid w:val="006D2F08"/>
    <w:rsid w:val="006D441F"/>
    <w:rsid w:val="006D44F2"/>
    <w:rsid w:val="006D47A9"/>
    <w:rsid w:val="006D5554"/>
    <w:rsid w:val="006D5861"/>
    <w:rsid w:val="006D637B"/>
    <w:rsid w:val="006D65EC"/>
    <w:rsid w:val="006D7794"/>
    <w:rsid w:val="006E1075"/>
    <w:rsid w:val="006E1F02"/>
    <w:rsid w:val="006E2471"/>
    <w:rsid w:val="006E39E8"/>
    <w:rsid w:val="006E5434"/>
    <w:rsid w:val="006E5E7A"/>
    <w:rsid w:val="006E614E"/>
    <w:rsid w:val="006E6E03"/>
    <w:rsid w:val="006E76A9"/>
    <w:rsid w:val="006E7E0C"/>
    <w:rsid w:val="006F1AF8"/>
    <w:rsid w:val="006F1DB1"/>
    <w:rsid w:val="006F213E"/>
    <w:rsid w:val="006F3AF3"/>
    <w:rsid w:val="006F4EC0"/>
    <w:rsid w:val="006F5497"/>
    <w:rsid w:val="006F795D"/>
    <w:rsid w:val="006F7B7C"/>
    <w:rsid w:val="007000B2"/>
    <w:rsid w:val="007018C1"/>
    <w:rsid w:val="007026B7"/>
    <w:rsid w:val="00702D30"/>
    <w:rsid w:val="00703AAA"/>
    <w:rsid w:val="00704B86"/>
    <w:rsid w:val="00705DA5"/>
    <w:rsid w:val="00705F5C"/>
    <w:rsid w:val="00706641"/>
    <w:rsid w:val="0070683A"/>
    <w:rsid w:val="00706A74"/>
    <w:rsid w:val="00707125"/>
    <w:rsid w:val="00707CBF"/>
    <w:rsid w:val="0071064A"/>
    <w:rsid w:val="00710A92"/>
    <w:rsid w:val="00711516"/>
    <w:rsid w:val="00712010"/>
    <w:rsid w:val="007121A8"/>
    <w:rsid w:val="00712C18"/>
    <w:rsid w:val="00712CC8"/>
    <w:rsid w:val="007133AF"/>
    <w:rsid w:val="007137C1"/>
    <w:rsid w:val="007137E8"/>
    <w:rsid w:val="00713D3E"/>
    <w:rsid w:val="00713ED6"/>
    <w:rsid w:val="0071558E"/>
    <w:rsid w:val="0071566C"/>
    <w:rsid w:val="007159EB"/>
    <w:rsid w:val="0071712D"/>
    <w:rsid w:val="007172A9"/>
    <w:rsid w:val="007176E1"/>
    <w:rsid w:val="00720028"/>
    <w:rsid w:val="00721E4B"/>
    <w:rsid w:val="007225D3"/>
    <w:rsid w:val="00723463"/>
    <w:rsid w:val="0072477E"/>
    <w:rsid w:val="00725550"/>
    <w:rsid w:val="007262D5"/>
    <w:rsid w:val="00726A16"/>
    <w:rsid w:val="00726C3A"/>
    <w:rsid w:val="0072738F"/>
    <w:rsid w:val="007273FA"/>
    <w:rsid w:val="007279FE"/>
    <w:rsid w:val="00730533"/>
    <w:rsid w:val="0073102E"/>
    <w:rsid w:val="00731CA6"/>
    <w:rsid w:val="00731DC5"/>
    <w:rsid w:val="00732E61"/>
    <w:rsid w:val="00733A60"/>
    <w:rsid w:val="00733DEC"/>
    <w:rsid w:val="00736D3A"/>
    <w:rsid w:val="007373A4"/>
    <w:rsid w:val="0073743B"/>
    <w:rsid w:val="00737454"/>
    <w:rsid w:val="0074019A"/>
    <w:rsid w:val="00740837"/>
    <w:rsid w:val="00740886"/>
    <w:rsid w:val="00740DB8"/>
    <w:rsid w:val="00741316"/>
    <w:rsid w:val="00741BED"/>
    <w:rsid w:val="00741C96"/>
    <w:rsid w:val="007420DD"/>
    <w:rsid w:val="007427B1"/>
    <w:rsid w:val="00742E94"/>
    <w:rsid w:val="007435E8"/>
    <w:rsid w:val="00743A8D"/>
    <w:rsid w:val="00743C4F"/>
    <w:rsid w:val="007449F7"/>
    <w:rsid w:val="00744A4E"/>
    <w:rsid w:val="007452CD"/>
    <w:rsid w:val="00745453"/>
    <w:rsid w:val="00747196"/>
    <w:rsid w:val="00747D1E"/>
    <w:rsid w:val="007502A6"/>
    <w:rsid w:val="00751426"/>
    <w:rsid w:val="00751455"/>
    <w:rsid w:val="00751F3E"/>
    <w:rsid w:val="00752502"/>
    <w:rsid w:val="0075271F"/>
    <w:rsid w:val="00752AA5"/>
    <w:rsid w:val="00754A3C"/>
    <w:rsid w:val="00754A45"/>
    <w:rsid w:val="00754D67"/>
    <w:rsid w:val="007556DF"/>
    <w:rsid w:val="00755780"/>
    <w:rsid w:val="00755BC1"/>
    <w:rsid w:val="00756089"/>
    <w:rsid w:val="007560D7"/>
    <w:rsid w:val="007565D3"/>
    <w:rsid w:val="00756FD6"/>
    <w:rsid w:val="007576DB"/>
    <w:rsid w:val="00761A2C"/>
    <w:rsid w:val="00761BC6"/>
    <w:rsid w:val="00762017"/>
    <w:rsid w:val="0076230C"/>
    <w:rsid w:val="00762525"/>
    <w:rsid w:val="00763002"/>
    <w:rsid w:val="00765C25"/>
    <w:rsid w:val="00765F2C"/>
    <w:rsid w:val="007669CD"/>
    <w:rsid w:val="00767365"/>
    <w:rsid w:val="007676A9"/>
    <w:rsid w:val="00767FEC"/>
    <w:rsid w:val="007712A4"/>
    <w:rsid w:val="00771DB9"/>
    <w:rsid w:val="00772663"/>
    <w:rsid w:val="0077339C"/>
    <w:rsid w:val="007736D3"/>
    <w:rsid w:val="00775087"/>
    <w:rsid w:val="00775750"/>
    <w:rsid w:val="00776C6E"/>
    <w:rsid w:val="00776F49"/>
    <w:rsid w:val="0077708F"/>
    <w:rsid w:val="007771E7"/>
    <w:rsid w:val="00777BCC"/>
    <w:rsid w:val="00777C26"/>
    <w:rsid w:val="00780525"/>
    <w:rsid w:val="00780851"/>
    <w:rsid w:val="007809BE"/>
    <w:rsid w:val="00781469"/>
    <w:rsid w:val="0078349C"/>
    <w:rsid w:val="00783647"/>
    <w:rsid w:val="00783AFA"/>
    <w:rsid w:val="00783FC6"/>
    <w:rsid w:val="0078403C"/>
    <w:rsid w:val="0078472F"/>
    <w:rsid w:val="0078489B"/>
    <w:rsid w:val="00784C70"/>
    <w:rsid w:val="00784F16"/>
    <w:rsid w:val="007851FD"/>
    <w:rsid w:val="0078530F"/>
    <w:rsid w:val="00785E16"/>
    <w:rsid w:val="00785E2C"/>
    <w:rsid w:val="007860AE"/>
    <w:rsid w:val="00786A6F"/>
    <w:rsid w:val="00787DF4"/>
    <w:rsid w:val="007913DE"/>
    <w:rsid w:val="00792FE0"/>
    <w:rsid w:val="00793853"/>
    <w:rsid w:val="0079391C"/>
    <w:rsid w:val="00793B47"/>
    <w:rsid w:val="00793E1F"/>
    <w:rsid w:val="00794144"/>
    <w:rsid w:val="007950D9"/>
    <w:rsid w:val="0079557B"/>
    <w:rsid w:val="00795D80"/>
    <w:rsid w:val="00797176"/>
    <w:rsid w:val="00797373"/>
    <w:rsid w:val="007A03EE"/>
    <w:rsid w:val="007A0EAA"/>
    <w:rsid w:val="007A0F68"/>
    <w:rsid w:val="007A17D3"/>
    <w:rsid w:val="007A1C24"/>
    <w:rsid w:val="007A3474"/>
    <w:rsid w:val="007A3D52"/>
    <w:rsid w:val="007A4FC4"/>
    <w:rsid w:val="007A66B6"/>
    <w:rsid w:val="007A6991"/>
    <w:rsid w:val="007A7369"/>
    <w:rsid w:val="007A76CD"/>
    <w:rsid w:val="007A7A92"/>
    <w:rsid w:val="007A7D9E"/>
    <w:rsid w:val="007B0977"/>
    <w:rsid w:val="007B11F8"/>
    <w:rsid w:val="007B24B9"/>
    <w:rsid w:val="007B327C"/>
    <w:rsid w:val="007B47D8"/>
    <w:rsid w:val="007B52E9"/>
    <w:rsid w:val="007B5E45"/>
    <w:rsid w:val="007B72D0"/>
    <w:rsid w:val="007B7448"/>
    <w:rsid w:val="007C0024"/>
    <w:rsid w:val="007C0999"/>
    <w:rsid w:val="007C1278"/>
    <w:rsid w:val="007C2798"/>
    <w:rsid w:val="007C2DF4"/>
    <w:rsid w:val="007C3B15"/>
    <w:rsid w:val="007C3B9E"/>
    <w:rsid w:val="007C3FC3"/>
    <w:rsid w:val="007C42D9"/>
    <w:rsid w:val="007C434D"/>
    <w:rsid w:val="007C4B66"/>
    <w:rsid w:val="007C4E62"/>
    <w:rsid w:val="007C4E65"/>
    <w:rsid w:val="007C535D"/>
    <w:rsid w:val="007C538A"/>
    <w:rsid w:val="007C6780"/>
    <w:rsid w:val="007C67C0"/>
    <w:rsid w:val="007C7766"/>
    <w:rsid w:val="007C7ADE"/>
    <w:rsid w:val="007C7CF5"/>
    <w:rsid w:val="007D094F"/>
    <w:rsid w:val="007D0A24"/>
    <w:rsid w:val="007D21D3"/>
    <w:rsid w:val="007D2594"/>
    <w:rsid w:val="007D2D90"/>
    <w:rsid w:val="007D39E7"/>
    <w:rsid w:val="007D54B3"/>
    <w:rsid w:val="007D54CB"/>
    <w:rsid w:val="007D5F78"/>
    <w:rsid w:val="007E1496"/>
    <w:rsid w:val="007E1614"/>
    <w:rsid w:val="007E21B3"/>
    <w:rsid w:val="007E278F"/>
    <w:rsid w:val="007E3639"/>
    <w:rsid w:val="007E3DE1"/>
    <w:rsid w:val="007E3FA4"/>
    <w:rsid w:val="007E4FD3"/>
    <w:rsid w:val="007E568C"/>
    <w:rsid w:val="007E608A"/>
    <w:rsid w:val="007E6382"/>
    <w:rsid w:val="007E6824"/>
    <w:rsid w:val="007E71AB"/>
    <w:rsid w:val="007F02A5"/>
    <w:rsid w:val="007F1F73"/>
    <w:rsid w:val="007F2546"/>
    <w:rsid w:val="007F3778"/>
    <w:rsid w:val="007F41E6"/>
    <w:rsid w:val="007F4420"/>
    <w:rsid w:val="007F6E2C"/>
    <w:rsid w:val="007F7AA1"/>
    <w:rsid w:val="007F7B1B"/>
    <w:rsid w:val="008007F6"/>
    <w:rsid w:val="00800ADB"/>
    <w:rsid w:val="00800D39"/>
    <w:rsid w:val="00800F91"/>
    <w:rsid w:val="00801957"/>
    <w:rsid w:val="00802038"/>
    <w:rsid w:val="00802062"/>
    <w:rsid w:val="00802B63"/>
    <w:rsid w:val="00802EB7"/>
    <w:rsid w:val="0080307C"/>
    <w:rsid w:val="00803192"/>
    <w:rsid w:val="00805884"/>
    <w:rsid w:val="00805D63"/>
    <w:rsid w:val="00805E30"/>
    <w:rsid w:val="0080686C"/>
    <w:rsid w:val="0080690A"/>
    <w:rsid w:val="00806B9E"/>
    <w:rsid w:val="00810CAD"/>
    <w:rsid w:val="00810E3B"/>
    <w:rsid w:val="0081128D"/>
    <w:rsid w:val="00811B47"/>
    <w:rsid w:val="00811F88"/>
    <w:rsid w:val="00813B60"/>
    <w:rsid w:val="008140C7"/>
    <w:rsid w:val="00814124"/>
    <w:rsid w:val="008147E8"/>
    <w:rsid w:val="00814B6C"/>
    <w:rsid w:val="00814DAC"/>
    <w:rsid w:val="008153E0"/>
    <w:rsid w:val="00815994"/>
    <w:rsid w:val="00816C54"/>
    <w:rsid w:val="00817CC8"/>
    <w:rsid w:val="00817EEF"/>
    <w:rsid w:val="008205CB"/>
    <w:rsid w:val="00823557"/>
    <w:rsid w:val="00823E3A"/>
    <w:rsid w:val="008243E2"/>
    <w:rsid w:val="00824579"/>
    <w:rsid w:val="00824AD8"/>
    <w:rsid w:val="008253A2"/>
    <w:rsid w:val="00830131"/>
    <w:rsid w:val="00830467"/>
    <w:rsid w:val="0083056B"/>
    <w:rsid w:val="00830B10"/>
    <w:rsid w:val="00830FE6"/>
    <w:rsid w:val="008316FF"/>
    <w:rsid w:val="00831C11"/>
    <w:rsid w:val="00832260"/>
    <w:rsid w:val="008323D8"/>
    <w:rsid w:val="00832BD7"/>
    <w:rsid w:val="00832DE5"/>
    <w:rsid w:val="008334A4"/>
    <w:rsid w:val="00833A1F"/>
    <w:rsid w:val="008362C6"/>
    <w:rsid w:val="008367E8"/>
    <w:rsid w:val="00837F55"/>
    <w:rsid w:val="008402C6"/>
    <w:rsid w:val="00840B15"/>
    <w:rsid w:val="008427CC"/>
    <w:rsid w:val="008429DB"/>
    <w:rsid w:val="00842B0F"/>
    <w:rsid w:val="00842E8E"/>
    <w:rsid w:val="00843151"/>
    <w:rsid w:val="00843A42"/>
    <w:rsid w:val="00843D61"/>
    <w:rsid w:val="00843F16"/>
    <w:rsid w:val="0084561E"/>
    <w:rsid w:val="008456AF"/>
    <w:rsid w:val="00845A35"/>
    <w:rsid w:val="008467B2"/>
    <w:rsid w:val="00847620"/>
    <w:rsid w:val="008476F7"/>
    <w:rsid w:val="00847943"/>
    <w:rsid w:val="008514EB"/>
    <w:rsid w:val="008516F2"/>
    <w:rsid w:val="00855147"/>
    <w:rsid w:val="008551FC"/>
    <w:rsid w:val="008554CB"/>
    <w:rsid w:val="00855921"/>
    <w:rsid w:val="008559FC"/>
    <w:rsid w:val="00855E40"/>
    <w:rsid w:val="00856795"/>
    <w:rsid w:val="008616EC"/>
    <w:rsid w:val="008622C0"/>
    <w:rsid w:val="00863AF5"/>
    <w:rsid w:val="0086412F"/>
    <w:rsid w:val="00864181"/>
    <w:rsid w:val="0086442A"/>
    <w:rsid w:val="008645CE"/>
    <w:rsid w:val="00865710"/>
    <w:rsid w:val="008704B0"/>
    <w:rsid w:val="00870BB4"/>
    <w:rsid w:val="008726F8"/>
    <w:rsid w:val="0087394F"/>
    <w:rsid w:val="00874451"/>
    <w:rsid w:val="0087674C"/>
    <w:rsid w:val="00877A23"/>
    <w:rsid w:val="00877EAA"/>
    <w:rsid w:val="00880071"/>
    <w:rsid w:val="0088121A"/>
    <w:rsid w:val="00881328"/>
    <w:rsid w:val="00883ABD"/>
    <w:rsid w:val="00883E90"/>
    <w:rsid w:val="0088475B"/>
    <w:rsid w:val="00886413"/>
    <w:rsid w:val="00886BD8"/>
    <w:rsid w:val="00887B45"/>
    <w:rsid w:val="00891EC2"/>
    <w:rsid w:val="008922B2"/>
    <w:rsid w:val="00892797"/>
    <w:rsid w:val="008934C1"/>
    <w:rsid w:val="008938AD"/>
    <w:rsid w:val="0089391C"/>
    <w:rsid w:val="008943C5"/>
    <w:rsid w:val="008958EB"/>
    <w:rsid w:val="00896414"/>
    <w:rsid w:val="0089668C"/>
    <w:rsid w:val="00896707"/>
    <w:rsid w:val="00896D07"/>
    <w:rsid w:val="00897150"/>
    <w:rsid w:val="00897434"/>
    <w:rsid w:val="00897470"/>
    <w:rsid w:val="008A23D2"/>
    <w:rsid w:val="008A2517"/>
    <w:rsid w:val="008A25EF"/>
    <w:rsid w:val="008A3415"/>
    <w:rsid w:val="008A3A22"/>
    <w:rsid w:val="008A3FB1"/>
    <w:rsid w:val="008A4732"/>
    <w:rsid w:val="008A525B"/>
    <w:rsid w:val="008A5336"/>
    <w:rsid w:val="008A5B22"/>
    <w:rsid w:val="008A5F23"/>
    <w:rsid w:val="008B0202"/>
    <w:rsid w:val="008B0377"/>
    <w:rsid w:val="008B03A4"/>
    <w:rsid w:val="008B0ED5"/>
    <w:rsid w:val="008B1001"/>
    <w:rsid w:val="008B100A"/>
    <w:rsid w:val="008B1079"/>
    <w:rsid w:val="008B1B2C"/>
    <w:rsid w:val="008B1EC7"/>
    <w:rsid w:val="008B1FD7"/>
    <w:rsid w:val="008B2672"/>
    <w:rsid w:val="008B32FC"/>
    <w:rsid w:val="008B351E"/>
    <w:rsid w:val="008B3B6C"/>
    <w:rsid w:val="008B47AC"/>
    <w:rsid w:val="008B4DF6"/>
    <w:rsid w:val="008B52FD"/>
    <w:rsid w:val="008B60CE"/>
    <w:rsid w:val="008C02AE"/>
    <w:rsid w:val="008C0476"/>
    <w:rsid w:val="008C09DC"/>
    <w:rsid w:val="008C0ACA"/>
    <w:rsid w:val="008C0BE6"/>
    <w:rsid w:val="008C11AD"/>
    <w:rsid w:val="008C1A29"/>
    <w:rsid w:val="008C1AC8"/>
    <w:rsid w:val="008C2038"/>
    <w:rsid w:val="008C24B4"/>
    <w:rsid w:val="008C295C"/>
    <w:rsid w:val="008C52D0"/>
    <w:rsid w:val="008C6498"/>
    <w:rsid w:val="008C74B5"/>
    <w:rsid w:val="008C7876"/>
    <w:rsid w:val="008D2352"/>
    <w:rsid w:val="008D319C"/>
    <w:rsid w:val="008D4287"/>
    <w:rsid w:val="008D429F"/>
    <w:rsid w:val="008D4952"/>
    <w:rsid w:val="008D7F68"/>
    <w:rsid w:val="008E0580"/>
    <w:rsid w:val="008E191A"/>
    <w:rsid w:val="008E1C62"/>
    <w:rsid w:val="008E2DE9"/>
    <w:rsid w:val="008E3CBE"/>
    <w:rsid w:val="008E46BB"/>
    <w:rsid w:val="008E4D5B"/>
    <w:rsid w:val="008E70DB"/>
    <w:rsid w:val="008E72C2"/>
    <w:rsid w:val="008F0039"/>
    <w:rsid w:val="008F11D7"/>
    <w:rsid w:val="008F168D"/>
    <w:rsid w:val="008F1F89"/>
    <w:rsid w:val="008F247B"/>
    <w:rsid w:val="008F2C5C"/>
    <w:rsid w:val="008F2D75"/>
    <w:rsid w:val="008F32BF"/>
    <w:rsid w:val="008F46A1"/>
    <w:rsid w:val="008F5131"/>
    <w:rsid w:val="008F58ED"/>
    <w:rsid w:val="008F5CF3"/>
    <w:rsid w:val="008F6A35"/>
    <w:rsid w:val="008F7BEC"/>
    <w:rsid w:val="008F7FF3"/>
    <w:rsid w:val="009009B4"/>
    <w:rsid w:val="009023D7"/>
    <w:rsid w:val="00902934"/>
    <w:rsid w:val="00903EDE"/>
    <w:rsid w:val="009045A3"/>
    <w:rsid w:val="0090573E"/>
    <w:rsid w:val="00906AE1"/>
    <w:rsid w:val="00907468"/>
    <w:rsid w:val="0090786D"/>
    <w:rsid w:val="0090794B"/>
    <w:rsid w:val="00907E59"/>
    <w:rsid w:val="009102E0"/>
    <w:rsid w:val="00913090"/>
    <w:rsid w:val="009146FA"/>
    <w:rsid w:val="00914F46"/>
    <w:rsid w:val="009151C2"/>
    <w:rsid w:val="00915E4B"/>
    <w:rsid w:val="00916676"/>
    <w:rsid w:val="009175D4"/>
    <w:rsid w:val="00920971"/>
    <w:rsid w:val="00920CEA"/>
    <w:rsid w:val="00921E81"/>
    <w:rsid w:val="00921EB9"/>
    <w:rsid w:val="00923DD4"/>
    <w:rsid w:val="00923E20"/>
    <w:rsid w:val="009242B1"/>
    <w:rsid w:val="0092451D"/>
    <w:rsid w:val="009251BC"/>
    <w:rsid w:val="0092731C"/>
    <w:rsid w:val="009303C5"/>
    <w:rsid w:val="009307C4"/>
    <w:rsid w:val="00930B75"/>
    <w:rsid w:val="009316B9"/>
    <w:rsid w:val="009317B2"/>
    <w:rsid w:val="0093268B"/>
    <w:rsid w:val="00932A25"/>
    <w:rsid w:val="00932C03"/>
    <w:rsid w:val="00932E2D"/>
    <w:rsid w:val="00933373"/>
    <w:rsid w:val="009334DA"/>
    <w:rsid w:val="009338D8"/>
    <w:rsid w:val="00936760"/>
    <w:rsid w:val="00937382"/>
    <w:rsid w:val="00937720"/>
    <w:rsid w:val="00937FBE"/>
    <w:rsid w:val="00940EEE"/>
    <w:rsid w:val="0094188F"/>
    <w:rsid w:val="009419BF"/>
    <w:rsid w:val="00941A43"/>
    <w:rsid w:val="009429DA"/>
    <w:rsid w:val="00943069"/>
    <w:rsid w:val="009430B4"/>
    <w:rsid w:val="009430F9"/>
    <w:rsid w:val="00943477"/>
    <w:rsid w:val="009444F2"/>
    <w:rsid w:val="009446F2"/>
    <w:rsid w:val="009457D7"/>
    <w:rsid w:val="00945873"/>
    <w:rsid w:val="00946BC3"/>
    <w:rsid w:val="0094774E"/>
    <w:rsid w:val="009479A2"/>
    <w:rsid w:val="00947D0B"/>
    <w:rsid w:val="00950531"/>
    <w:rsid w:val="009507F8"/>
    <w:rsid w:val="00950D6E"/>
    <w:rsid w:val="00952724"/>
    <w:rsid w:val="009533BA"/>
    <w:rsid w:val="009535B3"/>
    <w:rsid w:val="00953949"/>
    <w:rsid w:val="00953AFE"/>
    <w:rsid w:val="00954793"/>
    <w:rsid w:val="00954FEF"/>
    <w:rsid w:val="009556D9"/>
    <w:rsid w:val="00955FF3"/>
    <w:rsid w:val="009565B4"/>
    <w:rsid w:val="00956BA0"/>
    <w:rsid w:val="00956F58"/>
    <w:rsid w:val="009573D4"/>
    <w:rsid w:val="009579D9"/>
    <w:rsid w:val="009607F2"/>
    <w:rsid w:val="00961D96"/>
    <w:rsid w:val="00964768"/>
    <w:rsid w:val="009704F0"/>
    <w:rsid w:val="0097096C"/>
    <w:rsid w:val="00970C4B"/>
    <w:rsid w:val="0097232F"/>
    <w:rsid w:val="0097242E"/>
    <w:rsid w:val="009728D5"/>
    <w:rsid w:val="00972FF2"/>
    <w:rsid w:val="00973A16"/>
    <w:rsid w:val="00974DA5"/>
    <w:rsid w:val="00975C9D"/>
    <w:rsid w:val="00975DBF"/>
    <w:rsid w:val="009768B6"/>
    <w:rsid w:val="00977579"/>
    <w:rsid w:val="00977CF0"/>
    <w:rsid w:val="00980C65"/>
    <w:rsid w:val="0098135A"/>
    <w:rsid w:val="009815D8"/>
    <w:rsid w:val="00981726"/>
    <w:rsid w:val="00981751"/>
    <w:rsid w:val="00982D63"/>
    <w:rsid w:val="0098306C"/>
    <w:rsid w:val="009834C6"/>
    <w:rsid w:val="009842EE"/>
    <w:rsid w:val="009859DC"/>
    <w:rsid w:val="009862A0"/>
    <w:rsid w:val="00987A21"/>
    <w:rsid w:val="00987BD0"/>
    <w:rsid w:val="00987E63"/>
    <w:rsid w:val="009904E5"/>
    <w:rsid w:val="0099056B"/>
    <w:rsid w:val="0099071D"/>
    <w:rsid w:val="00991D94"/>
    <w:rsid w:val="00992AE1"/>
    <w:rsid w:val="00992D76"/>
    <w:rsid w:val="009938E8"/>
    <w:rsid w:val="009939C3"/>
    <w:rsid w:val="00993A41"/>
    <w:rsid w:val="00996DE6"/>
    <w:rsid w:val="00997313"/>
    <w:rsid w:val="00997D66"/>
    <w:rsid w:val="00997EEC"/>
    <w:rsid w:val="009A0404"/>
    <w:rsid w:val="009A1294"/>
    <w:rsid w:val="009A23F4"/>
    <w:rsid w:val="009A28E0"/>
    <w:rsid w:val="009A2D3C"/>
    <w:rsid w:val="009A491D"/>
    <w:rsid w:val="009A6540"/>
    <w:rsid w:val="009A6B9F"/>
    <w:rsid w:val="009A7598"/>
    <w:rsid w:val="009B15A5"/>
    <w:rsid w:val="009B1F4D"/>
    <w:rsid w:val="009B1F5C"/>
    <w:rsid w:val="009B3282"/>
    <w:rsid w:val="009B3714"/>
    <w:rsid w:val="009B42A0"/>
    <w:rsid w:val="009B42F4"/>
    <w:rsid w:val="009B4A3A"/>
    <w:rsid w:val="009B6BC8"/>
    <w:rsid w:val="009B6F20"/>
    <w:rsid w:val="009C0B45"/>
    <w:rsid w:val="009C3121"/>
    <w:rsid w:val="009C339E"/>
    <w:rsid w:val="009C33BD"/>
    <w:rsid w:val="009C3516"/>
    <w:rsid w:val="009C3F1A"/>
    <w:rsid w:val="009C4BCD"/>
    <w:rsid w:val="009C5E88"/>
    <w:rsid w:val="009C6831"/>
    <w:rsid w:val="009C72A7"/>
    <w:rsid w:val="009C780F"/>
    <w:rsid w:val="009C78ED"/>
    <w:rsid w:val="009C7B12"/>
    <w:rsid w:val="009C7DCE"/>
    <w:rsid w:val="009D0A82"/>
    <w:rsid w:val="009D17F0"/>
    <w:rsid w:val="009D2876"/>
    <w:rsid w:val="009D3B50"/>
    <w:rsid w:val="009D4D4D"/>
    <w:rsid w:val="009D51B9"/>
    <w:rsid w:val="009D52F9"/>
    <w:rsid w:val="009D583D"/>
    <w:rsid w:val="009D5DD2"/>
    <w:rsid w:val="009D6D6D"/>
    <w:rsid w:val="009D72EC"/>
    <w:rsid w:val="009E06E5"/>
    <w:rsid w:val="009E0845"/>
    <w:rsid w:val="009E2B9B"/>
    <w:rsid w:val="009E2F51"/>
    <w:rsid w:val="009E3067"/>
    <w:rsid w:val="009E46F7"/>
    <w:rsid w:val="009E7192"/>
    <w:rsid w:val="009F1B2E"/>
    <w:rsid w:val="009F2C86"/>
    <w:rsid w:val="009F39F2"/>
    <w:rsid w:val="009F52AE"/>
    <w:rsid w:val="009F5332"/>
    <w:rsid w:val="009F563B"/>
    <w:rsid w:val="009F58CE"/>
    <w:rsid w:val="00A0011A"/>
    <w:rsid w:val="00A004D8"/>
    <w:rsid w:val="00A00687"/>
    <w:rsid w:val="00A00A83"/>
    <w:rsid w:val="00A01DB5"/>
    <w:rsid w:val="00A03092"/>
    <w:rsid w:val="00A0462D"/>
    <w:rsid w:val="00A060DF"/>
    <w:rsid w:val="00A064F9"/>
    <w:rsid w:val="00A06AF0"/>
    <w:rsid w:val="00A06B4D"/>
    <w:rsid w:val="00A06B6F"/>
    <w:rsid w:val="00A077A1"/>
    <w:rsid w:val="00A0788D"/>
    <w:rsid w:val="00A105E3"/>
    <w:rsid w:val="00A11091"/>
    <w:rsid w:val="00A1167B"/>
    <w:rsid w:val="00A12868"/>
    <w:rsid w:val="00A13883"/>
    <w:rsid w:val="00A13E74"/>
    <w:rsid w:val="00A152A6"/>
    <w:rsid w:val="00A168F8"/>
    <w:rsid w:val="00A17316"/>
    <w:rsid w:val="00A17BDB"/>
    <w:rsid w:val="00A21723"/>
    <w:rsid w:val="00A21924"/>
    <w:rsid w:val="00A21F6B"/>
    <w:rsid w:val="00A22CF4"/>
    <w:rsid w:val="00A22E44"/>
    <w:rsid w:val="00A23422"/>
    <w:rsid w:val="00A23AD5"/>
    <w:rsid w:val="00A2551C"/>
    <w:rsid w:val="00A26095"/>
    <w:rsid w:val="00A2639E"/>
    <w:rsid w:val="00A27D60"/>
    <w:rsid w:val="00A27DCF"/>
    <w:rsid w:val="00A30016"/>
    <w:rsid w:val="00A30729"/>
    <w:rsid w:val="00A30C7D"/>
    <w:rsid w:val="00A30E9E"/>
    <w:rsid w:val="00A31483"/>
    <w:rsid w:val="00A32459"/>
    <w:rsid w:val="00A331DC"/>
    <w:rsid w:val="00A33215"/>
    <w:rsid w:val="00A333C0"/>
    <w:rsid w:val="00A33ABE"/>
    <w:rsid w:val="00A33EE5"/>
    <w:rsid w:val="00A34775"/>
    <w:rsid w:val="00A34C22"/>
    <w:rsid w:val="00A36F01"/>
    <w:rsid w:val="00A4119E"/>
    <w:rsid w:val="00A41A17"/>
    <w:rsid w:val="00A43CBC"/>
    <w:rsid w:val="00A44D6A"/>
    <w:rsid w:val="00A44FFC"/>
    <w:rsid w:val="00A45059"/>
    <w:rsid w:val="00A4558B"/>
    <w:rsid w:val="00A45EE5"/>
    <w:rsid w:val="00A47BE4"/>
    <w:rsid w:val="00A506D9"/>
    <w:rsid w:val="00A52796"/>
    <w:rsid w:val="00A54731"/>
    <w:rsid w:val="00A54844"/>
    <w:rsid w:val="00A54F3A"/>
    <w:rsid w:val="00A558C6"/>
    <w:rsid w:val="00A56259"/>
    <w:rsid w:val="00A56365"/>
    <w:rsid w:val="00A575C2"/>
    <w:rsid w:val="00A57CDD"/>
    <w:rsid w:val="00A60CEE"/>
    <w:rsid w:val="00A61156"/>
    <w:rsid w:val="00A61A78"/>
    <w:rsid w:val="00A61BB3"/>
    <w:rsid w:val="00A64856"/>
    <w:rsid w:val="00A6496D"/>
    <w:rsid w:val="00A659CF"/>
    <w:rsid w:val="00A672B0"/>
    <w:rsid w:val="00A67E9E"/>
    <w:rsid w:val="00A7077D"/>
    <w:rsid w:val="00A70A89"/>
    <w:rsid w:val="00A71039"/>
    <w:rsid w:val="00A717CA"/>
    <w:rsid w:val="00A71F67"/>
    <w:rsid w:val="00A721AA"/>
    <w:rsid w:val="00A72A6E"/>
    <w:rsid w:val="00A72ED4"/>
    <w:rsid w:val="00A734BC"/>
    <w:rsid w:val="00A73DFA"/>
    <w:rsid w:val="00A743E6"/>
    <w:rsid w:val="00A748B9"/>
    <w:rsid w:val="00A7519F"/>
    <w:rsid w:val="00A75658"/>
    <w:rsid w:val="00A75A09"/>
    <w:rsid w:val="00A76C61"/>
    <w:rsid w:val="00A80909"/>
    <w:rsid w:val="00A80C3E"/>
    <w:rsid w:val="00A81261"/>
    <w:rsid w:val="00A81282"/>
    <w:rsid w:val="00A81404"/>
    <w:rsid w:val="00A81729"/>
    <w:rsid w:val="00A81CED"/>
    <w:rsid w:val="00A81F36"/>
    <w:rsid w:val="00A82A7B"/>
    <w:rsid w:val="00A831B7"/>
    <w:rsid w:val="00A83913"/>
    <w:rsid w:val="00A867FF"/>
    <w:rsid w:val="00A87026"/>
    <w:rsid w:val="00A87A34"/>
    <w:rsid w:val="00A9168B"/>
    <w:rsid w:val="00A91DD2"/>
    <w:rsid w:val="00A92493"/>
    <w:rsid w:val="00A92571"/>
    <w:rsid w:val="00A92E68"/>
    <w:rsid w:val="00A9784B"/>
    <w:rsid w:val="00AA04C6"/>
    <w:rsid w:val="00AA0BE8"/>
    <w:rsid w:val="00AA0C41"/>
    <w:rsid w:val="00AA10A4"/>
    <w:rsid w:val="00AA1807"/>
    <w:rsid w:val="00AA22BB"/>
    <w:rsid w:val="00AA25F9"/>
    <w:rsid w:val="00AA2743"/>
    <w:rsid w:val="00AA2FE0"/>
    <w:rsid w:val="00AA44F9"/>
    <w:rsid w:val="00AA4653"/>
    <w:rsid w:val="00AA46A8"/>
    <w:rsid w:val="00AA525B"/>
    <w:rsid w:val="00AA58E2"/>
    <w:rsid w:val="00AA69CE"/>
    <w:rsid w:val="00AA6A37"/>
    <w:rsid w:val="00AA6FDE"/>
    <w:rsid w:val="00AA7ACE"/>
    <w:rsid w:val="00AB047A"/>
    <w:rsid w:val="00AB07DC"/>
    <w:rsid w:val="00AB07EC"/>
    <w:rsid w:val="00AB0D72"/>
    <w:rsid w:val="00AB0F72"/>
    <w:rsid w:val="00AB2DDD"/>
    <w:rsid w:val="00AB38C6"/>
    <w:rsid w:val="00AB40DE"/>
    <w:rsid w:val="00AB42AE"/>
    <w:rsid w:val="00AB43FD"/>
    <w:rsid w:val="00AB4D11"/>
    <w:rsid w:val="00AB5378"/>
    <w:rsid w:val="00AB55A4"/>
    <w:rsid w:val="00AB5A13"/>
    <w:rsid w:val="00AB5D6E"/>
    <w:rsid w:val="00AB68F2"/>
    <w:rsid w:val="00AB6F96"/>
    <w:rsid w:val="00AB726D"/>
    <w:rsid w:val="00AC0742"/>
    <w:rsid w:val="00AC25D5"/>
    <w:rsid w:val="00AC2EE6"/>
    <w:rsid w:val="00AC5583"/>
    <w:rsid w:val="00AC5C18"/>
    <w:rsid w:val="00AC5EA2"/>
    <w:rsid w:val="00AC64E6"/>
    <w:rsid w:val="00AC6CD3"/>
    <w:rsid w:val="00AC7A89"/>
    <w:rsid w:val="00AD1646"/>
    <w:rsid w:val="00AD23BA"/>
    <w:rsid w:val="00AD315B"/>
    <w:rsid w:val="00AD47E8"/>
    <w:rsid w:val="00AD4B69"/>
    <w:rsid w:val="00AD5A38"/>
    <w:rsid w:val="00AD5FE9"/>
    <w:rsid w:val="00AD7F71"/>
    <w:rsid w:val="00AE02BC"/>
    <w:rsid w:val="00AE0C2A"/>
    <w:rsid w:val="00AE11EF"/>
    <w:rsid w:val="00AE1430"/>
    <w:rsid w:val="00AE2E01"/>
    <w:rsid w:val="00AE35A2"/>
    <w:rsid w:val="00AE40BE"/>
    <w:rsid w:val="00AE450D"/>
    <w:rsid w:val="00AE5145"/>
    <w:rsid w:val="00AE7043"/>
    <w:rsid w:val="00AF0E4C"/>
    <w:rsid w:val="00AF11EC"/>
    <w:rsid w:val="00AF1582"/>
    <w:rsid w:val="00AF2B2C"/>
    <w:rsid w:val="00AF36E3"/>
    <w:rsid w:val="00AF4FDE"/>
    <w:rsid w:val="00AF50D6"/>
    <w:rsid w:val="00AF59DF"/>
    <w:rsid w:val="00AF601C"/>
    <w:rsid w:val="00AF64E1"/>
    <w:rsid w:val="00AF70B4"/>
    <w:rsid w:val="00AF7EF0"/>
    <w:rsid w:val="00B00224"/>
    <w:rsid w:val="00B01837"/>
    <w:rsid w:val="00B01E7D"/>
    <w:rsid w:val="00B01F19"/>
    <w:rsid w:val="00B032EF"/>
    <w:rsid w:val="00B03DE4"/>
    <w:rsid w:val="00B04195"/>
    <w:rsid w:val="00B044B0"/>
    <w:rsid w:val="00B04516"/>
    <w:rsid w:val="00B045E2"/>
    <w:rsid w:val="00B06210"/>
    <w:rsid w:val="00B06E38"/>
    <w:rsid w:val="00B07282"/>
    <w:rsid w:val="00B10BAC"/>
    <w:rsid w:val="00B11186"/>
    <w:rsid w:val="00B11936"/>
    <w:rsid w:val="00B13EBB"/>
    <w:rsid w:val="00B14897"/>
    <w:rsid w:val="00B15540"/>
    <w:rsid w:val="00B16343"/>
    <w:rsid w:val="00B16A45"/>
    <w:rsid w:val="00B16F0C"/>
    <w:rsid w:val="00B21DCC"/>
    <w:rsid w:val="00B22DC5"/>
    <w:rsid w:val="00B2535E"/>
    <w:rsid w:val="00B25452"/>
    <w:rsid w:val="00B25C4B"/>
    <w:rsid w:val="00B30205"/>
    <w:rsid w:val="00B3033E"/>
    <w:rsid w:val="00B30D40"/>
    <w:rsid w:val="00B30E86"/>
    <w:rsid w:val="00B3135D"/>
    <w:rsid w:val="00B3249B"/>
    <w:rsid w:val="00B32FE8"/>
    <w:rsid w:val="00B33711"/>
    <w:rsid w:val="00B344E4"/>
    <w:rsid w:val="00B34B16"/>
    <w:rsid w:val="00B353F5"/>
    <w:rsid w:val="00B3654F"/>
    <w:rsid w:val="00B40C15"/>
    <w:rsid w:val="00B41EEB"/>
    <w:rsid w:val="00B42678"/>
    <w:rsid w:val="00B44F29"/>
    <w:rsid w:val="00B455C1"/>
    <w:rsid w:val="00B4605C"/>
    <w:rsid w:val="00B47E20"/>
    <w:rsid w:val="00B5070F"/>
    <w:rsid w:val="00B51078"/>
    <w:rsid w:val="00B52D9F"/>
    <w:rsid w:val="00B531E6"/>
    <w:rsid w:val="00B53436"/>
    <w:rsid w:val="00B5352A"/>
    <w:rsid w:val="00B548AF"/>
    <w:rsid w:val="00B55318"/>
    <w:rsid w:val="00B5609E"/>
    <w:rsid w:val="00B56C93"/>
    <w:rsid w:val="00B5789D"/>
    <w:rsid w:val="00B57D0B"/>
    <w:rsid w:val="00B60603"/>
    <w:rsid w:val="00B61E74"/>
    <w:rsid w:val="00B624A2"/>
    <w:rsid w:val="00B625F2"/>
    <w:rsid w:val="00B6370D"/>
    <w:rsid w:val="00B664D6"/>
    <w:rsid w:val="00B70215"/>
    <w:rsid w:val="00B70269"/>
    <w:rsid w:val="00B70427"/>
    <w:rsid w:val="00B70BC8"/>
    <w:rsid w:val="00B716E3"/>
    <w:rsid w:val="00B72D33"/>
    <w:rsid w:val="00B73335"/>
    <w:rsid w:val="00B73355"/>
    <w:rsid w:val="00B73E18"/>
    <w:rsid w:val="00B74A18"/>
    <w:rsid w:val="00B7510B"/>
    <w:rsid w:val="00B756DB"/>
    <w:rsid w:val="00B75BF0"/>
    <w:rsid w:val="00B772DE"/>
    <w:rsid w:val="00B779A3"/>
    <w:rsid w:val="00B77D89"/>
    <w:rsid w:val="00B800D9"/>
    <w:rsid w:val="00B80204"/>
    <w:rsid w:val="00B83102"/>
    <w:rsid w:val="00B83D2E"/>
    <w:rsid w:val="00B83D47"/>
    <w:rsid w:val="00B84B09"/>
    <w:rsid w:val="00B853D1"/>
    <w:rsid w:val="00B863C9"/>
    <w:rsid w:val="00B870BE"/>
    <w:rsid w:val="00B87A30"/>
    <w:rsid w:val="00B90186"/>
    <w:rsid w:val="00B91961"/>
    <w:rsid w:val="00B91ECE"/>
    <w:rsid w:val="00B936FC"/>
    <w:rsid w:val="00B949DE"/>
    <w:rsid w:val="00B94B70"/>
    <w:rsid w:val="00B95F72"/>
    <w:rsid w:val="00B963A4"/>
    <w:rsid w:val="00B96996"/>
    <w:rsid w:val="00B969F8"/>
    <w:rsid w:val="00B96F63"/>
    <w:rsid w:val="00BA0E04"/>
    <w:rsid w:val="00BA2108"/>
    <w:rsid w:val="00BA51E3"/>
    <w:rsid w:val="00BA5A3A"/>
    <w:rsid w:val="00BA6A95"/>
    <w:rsid w:val="00BA7A1C"/>
    <w:rsid w:val="00BB05C7"/>
    <w:rsid w:val="00BB06C8"/>
    <w:rsid w:val="00BB18C7"/>
    <w:rsid w:val="00BB2007"/>
    <w:rsid w:val="00BB4B80"/>
    <w:rsid w:val="00BB5CC1"/>
    <w:rsid w:val="00BB6648"/>
    <w:rsid w:val="00BC0179"/>
    <w:rsid w:val="00BC0458"/>
    <w:rsid w:val="00BC0749"/>
    <w:rsid w:val="00BC0792"/>
    <w:rsid w:val="00BC0B26"/>
    <w:rsid w:val="00BC1A86"/>
    <w:rsid w:val="00BC1BDD"/>
    <w:rsid w:val="00BC2266"/>
    <w:rsid w:val="00BC3249"/>
    <w:rsid w:val="00BC46BD"/>
    <w:rsid w:val="00BC4D9E"/>
    <w:rsid w:val="00BC5843"/>
    <w:rsid w:val="00BC6E2D"/>
    <w:rsid w:val="00BC7260"/>
    <w:rsid w:val="00BD2A65"/>
    <w:rsid w:val="00BD2CC3"/>
    <w:rsid w:val="00BD30CB"/>
    <w:rsid w:val="00BD367E"/>
    <w:rsid w:val="00BD3A70"/>
    <w:rsid w:val="00BD3B66"/>
    <w:rsid w:val="00BD4F7E"/>
    <w:rsid w:val="00BD5748"/>
    <w:rsid w:val="00BD57C8"/>
    <w:rsid w:val="00BD5F6B"/>
    <w:rsid w:val="00BE062A"/>
    <w:rsid w:val="00BE0E18"/>
    <w:rsid w:val="00BE13D0"/>
    <w:rsid w:val="00BE223E"/>
    <w:rsid w:val="00BE246D"/>
    <w:rsid w:val="00BE3F7A"/>
    <w:rsid w:val="00BE4309"/>
    <w:rsid w:val="00BE4535"/>
    <w:rsid w:val="00BE48D4"/>
    <w:rsid w:val="00BE51C7"/>
    <w:rsid w:val="00BE5A6B"/>
    <w:rsid w:val="00BE61EB"/>
    <w:rsid w:val="00BE6632"/>
    <w:rsid w:val="00BE6E79"/>
    <w:rsid w:val="00BE727D"/>
    <w:rsid w:val="00BE7335"/>
    <w:rsid w:val="00BF0360"/>
    <w:rsid w:val="00BF069F"/>
    <w:rsid w:val="00BF20F0"/>
    <w:rsid w:val="00BF264F"/>
    <w:rsid w:val="00BF2A26"/>
    <w:rsid w:val="00BF3379"/>
    <w:rsid w:val="00BF38B3"/>
    <w:rsid w:val="00BF477D"/>
    <w:rsid w:val="00BF4ADA"/>
    <w:rsid w:val="00BF543B"/>
    <w:rsid w:val="00BF59A4"/>
    <w:rsid w:val="00BF7218"/>
    <w:rsid w:val="00BF7877"/>
    <w:rsid w:val="00BF7BF5"/>
    <w:rsid w:val="00C00CFA"/>
    <w:rsid w:val="00C010FE"/>
    <w:rsid w:val="00C01318"/>
    <w:rsid w:val="00C01F7B"/>
    <w:rsid w:val="00C02D84"/>
    <w:rsid w:val="00C03209"/>
    <w:rsid w:val="00C03CA3"/>
    <w:rsid w:val="00C042D9"/>
    <w:rsid w:val="00C061F5"/>
    <w:rsid w:val="00C10171"/>
    <w:rsid w:val="00C10CBA"/>
    <w:rsid w:val="00C10E5D"/>
    <w:rsid w:val="00C10F0A"/>
    <w:rsid w:val="00C110A5"/>
    <w:rsid w:val="00C11D3A"/>
    <w:rsid w:val="00C11FA4"/>
    <w:rsid w:val="00C1415C"/>
    <w:rsid w:val="00C149BC"/>
    <w:rsid w:val="00C15412"/>
    <w:rsid w:val="00C158E9"/>
    <w:rsid w:val="00C15B76"/>
    <w:rsid w:val="00C16C89"/>
    <w:rsid w:val="00C215BA"/>
    <w:rsid w:val="00C2191E"/>
    <w:rsid w:val="00C22516"/>
    <w:rsid w:val="00C22773"/>
    <w:rsid w:val="00C2362D"/>
    <w:rsid w:val="00C23739"/>
    <w:rsid w:val="00C2481B"/>
    <w:rsid w:val="00C27507"/>
    <w:rsid w:val="00C2783C"/>
    <w:rsid w:val="00C2798C"/>
    <w:rsid w:val="00C309BB"/>
    <w:rsid w:val="00C30B9B"/>
    <w:rsid w:val="00C30CD6"/>
    <w:rsid w:val="00C31CEA"/>
    <w:rsid w:val="00C31E3C"/>
    <w:rsid w:val="00C32448"/>
    <w:rsid w:val="00C32513"/>
    <w:rsid w:val="00C32B24"/>
    <w:rsid w:val="00C32C3B"/>
    <w:rsid w:val="00C331BE"/>
    <w:rsid w:val="00C34D51"/>
    <w:rsid w:val="00C35201"/>
    <w:rsid w:val="00C353D6"/>
    <w:rsid w:val="00C36294"/>
    <w:rsid w:val="00C402B9"/>
    <w:rsid w:val="00C409C1"/>
    <w:rsid w:val="00C40D3C"/>
    <w:rsid w:val="00C4330E"/>
    <w:rsid w:val="00C45096"/>
    <w:rsid w:val="00C468B7"/>
    <w:rsid w:val="00C46B48"/>
    <w:rsid w:val="00C471BC"/>
    <w:rsid w:val="00C47A35"/>
    <w:rsid w:val="00C51008"/>
    <w:rsid w:val="00C513B8"/>
    <w:rsid w:val="00C51589"/>
    <w:rsid w:val="00C51E92"/>
    <w:rsid w:val="00C52A15"/>
    <w:rsid w:val="00C53BFB"/>
    <w:rsid w:val="00C552ED"/>
    <w:rsid w:val="00C562B7"/>
    <w:rsid w:val="00C5639B"/>
    <w:rsid w:val="00C57AB3"/>
    <w:rsid w:val="00C57C29"/>
    <w:rsid w:val="00C6003E"/>
    <w:rsid w:val="00C6067F"/>
    <w:rsid w:val="00C60820"/>
    <w:rsid w:val="00C6161B"/>
    <w:rsid w:val="00C61814"/>
    <w:rsid w:val="00C61DE6"/>
    <w:rsid w:val="00C621B5"/>
    <w:rsid w:val="00C624EC"/>
    <w:rsid w:val="00C628E1"/>
    <w:rsid w:val="00C62D2D"/>
    <w:rsid w:val="00C65CB8"/>
    <w:rsid w:val="00C65FA3"/>
    <w:rsid w:val="00C66C28"/>
    <w:rsid w:val="00C66D78"/>
    <w:rsid w:val="00C67A17"/>
    <w:rsid w:val="00C70492"/>
    <w:rsid w:val="00C70BAC"/>
    <w:rsid w:val="00C71208"/>
    <w:rsid w:val="00C71524"/>
    <w:rsid w:val="00C71BC4"/>
    <w:rsid w:val="00C7448F"/>
    <w:rsid w:val="00C746AA"/>
    <w:rsid w:val="00C74B70"/>
    <w:rsid w:val="00C74C4D"/>
    <w:rsid w:val="00C75ED7"/>
    <w:rsid w:val="00C765FE"/>
    <w:rsid w:val="00C76BCB"/>
    <w:rsid w:val="00C76FBD"/>
    <w:rsid w:val="00C77712"/>
    <w:rsid w:val="00C8014D"/>
    <w:rsid w:val="00C80506"/>
    <w:rsid w:val="00C80DCB"/>
    <w:rsid w:val="00C816D9"/>
    <w:rsid w:val="00C8552C"/>
    <w:rsid w:val="00C85779"/>
    <w:rsid w:val="00C85BDC"/>
    <w:rsid w:val="00C864E9"/>
    <w:rsid w:val="00C913C4"/>
    <w:rsid w:val="00C91736"/>
    <w:rsid w:val="00C92320"/>
    <w:rsid w:val="00C92A29"/>
    <w:rsid w:val="00C93549"/>
    <w:rsid w:val="00C939FE"/>
    <w:rsid w:val="00C93F9F"/>
    <w:rsid w:val="00C95AF9"/>
    <w:rsid w:val="00C95CF8"/>
    <w:rsid w:val="00C964FF"/>
    <w:rsid w:val="00C9665D"/>
    <w:rsid w:val="00C970CD"/>
    <w:rsid w:val="00C976DB"/>
    <w:rsid w:val="00CA000C"/>
    <w:rsid w:val="00CA0D73"/>
    <w:rsid w:val="00CA133D"/>
    <w:rsid w:val="00CA13F0"/>
    <w:rsid w:val="00CA2D23"/>
    <w:rsid w:val="00CA4506"/>
    <w:rsid w:val="00CA503E"/>
    <w:rsid w:val="00CA5835"/>
    <w:rsid w:val="00CA6499"/>
    <w:rsid w:val="00CA77A1"/>
    <w:rsid w:val="00CA77F4"/>
    <w:rsid w:val="00CB1C89"/>
    <w:rsid w:val="00CB1ECA"/>
    <w:rsid w:val="00CB221A"/>
    <w:rsid w:val="00CB2688"/>
    <w:rsid w:val="00CB2D57"/>
    <w:rsid w:val="00CB41BA"/>
    <w:rsid w:val="00CB594C"/>
    <w:rsid w:val="00CB5FE5"/>
    <w:rsid w:val="00CB6897"/>
    <w:rsid w:val="00CB7420"/>
    <w:rsid w:val="00CC15C9"/>
    <w:rsid w:val="00CC1867"/>
    <w:rsid w:val="00CC25BA"/>
    <w:rsid w:val="00CC2A53"/>
    <w:rsid w:val="00CC2CBF"/>
    <w:rsid w:val="00CC3B8C"/>
    <w:rsid w:val="00CC4C6D"/>
    <w:rsid w:val="00CC6175"/>
    <w:rsid w:val="00CC7746"/>
    <w:rsid w:val="00CD00B5"/>
    <w:rsid w:val="00CD08CB"/>
    <w:rsid w:val="00CD1731"/>
    <w:rsid w:val="00CD26DF"/>
    <w:rsid w:val="00CD32A0"/>
    <w:rsid w:val="00CD38DB"/>
    <w:rsid w:val="00CD4E5A"/>
    <w:rsid w:val="00CD4E92"/>
    <w:rsid w:val="00CD55A1"/>
    <w:rsid w:val="00CD62A2"/>
    <w:rsid w:val="00CD6349"/>
    <w:rsid w:val="00CD6C44"/>
    <w:rsid w:val="00CD6E38"/>
    <w:rsid w:val="00CD6FB6"/>
    <w:rsid w:val="00CE0184"/>
    <w:rsid w:val="00CE0E3A"/>
    <w:rsid w:val="00CE0F74"/>
    <w:rsid w:val="00CE0FB0"/>
    <w:rsid w:val="00CE1CD1"/>
    <w:rsid w:val="00CE412B"/>
    <w:rsid w:val="00CE42A7"/>
    <w:rsid w:val="00CE6AB7"/>
    <w:rsid w:val="00CE704C"/>
    <w:rsid w:val="00CF077F"/>
    <w:rsid w:val="00CF151B"/>
    <w:rsid w:val="00CF1C64"/>
    <w:rsid w:val="00CF352B"/>
    <w:rsid w:val="00CF39CB"/>
    <w:rsid w:val="00CF497B"/>
    <w:rsid w:val="00CF6605"/>
    <w:rsid w:val="00CF6AA7"/>
    <w:rsid w:val="00CF6B67"/>
    <w:rsid w:val="00CF7855"/>
    <w:rsid w:val="00CF7FE4"/>
    <w:rsid w:val="00D0053C"/>
    <w:rsid w:val="00D00B55"/>
    <w:rsid w:val="00D01907"/>
    <w:rsid w:val="00D02100"/>
    <w:rsid w:val="00D02F60"/>
    <w:rsid w:val="00D0312D"/>
    <w:rsid w:val="00D033A2"/>
    <w:rsid w:val="00D04519"/>
    <w:rsid w:val="00D04D37"/>
    <w:rsid w:val="00D05404"/>
    <w:rsid w:val="00D0571C"/>
    <w:rsid w:val="00D067AC"/>
    <w:rsid w:val="00D06A9F"/>
    <w:rsid w:val="00D06F2D"/>
    <w:rsid w:val="00D076AE"/>
    <w:rsid w:val="00D1004E"/>
    <w:rsid w:val="00D1131B"/>
    <w:rsid w:val="00D11485"/>
    <w:rsid w:val="00D123A3"/>
    <w:rsid w:val="00D12493"/>
    <w:rsid w:val="00D13708"/>
    <w:rsid w:val="00D14EE4"/>
    <w:rsid w:val="00D15456"/>
    <w:rsid w:val="00D1558B"/>
    <w:rsid w:val="00D155A2"/>
    <w:rsid w:val="00D161C6"/>
    <w:rsid w:val="00D16A57"/>
    <w:rsid w:val="00D16CCF"/>
    <w:rsid w:val="00D20082"/>
    <w:rsid w:val="00D20514"/>
    <w:rsid w:val="00D2122B"/>
    <w:rsid w:val="00D21320"/>
    <w:rsid w:val="00D223D8"/>
    <w:rsid w:val="00D223E9"/>
    <w:rsid w:val="00D22911"/>
    <w:rsid w:val="00D22D6D"/>
    <w:rsid w:val="00D23071"/>
    <w:rsid w:val="00D24C54"/>
    <w:rsid w:val="00D24DEB"/>
    <w:rsid w:val="00D25855"/>
    <w:rsid w:val="00D25DD9"/>
    <w:rsid w:val="00D26574"/>
    <w:rsid w:val="00D27766"/>
    <w:rsid w:val="00D27B0A"/>
    <w:rsid w:val="00D3096B"/>
    <w:rsid w:val="00D31228"/>
    <w:rsid w:val="00D3173C"/>
    <w:rsid w:val="00D31A68"/>
    <w:rsid w:val="00D32B12"/>
    <w:rsid w:val="00D32F4C"/>
    <w:rsid w:val="00D33B76"/>
    <w:rsid w:val="00D341B9"/>
    <w:rsid w:val="00D35378"/>
    <w:rsid w:val="00D35818"/>
    <w:rsid w:val="00D35C16"/>
    <w:rsid w:val="00D3655B"/>
    <w:rsid w:val="00D37BA7"/>
    <w:rsid w:val="00D402B1"/>
    <w:rsid w:val="00D40C53"/>
    <w:rsid w:val="00D4143D"/>
    <w:rsid w:val="00D4182C"/>
    <w:rsid w:val="00D418A3"/>
    <w:rsid w:val="00D42894"/>
    <w:rsid w:val="00D43F49"/>
    <w:rsid w:val="00D43F85"/>
    <w:rsid w:val="00D440FD"/>
    <w:rsid w:val="00D44C45"/>
    <w:rsid w:val="00D452F7"/>
    <w:rsid w:val="00D4696D"/>
    <w:rsid w:val="00D46AE8"/>
    <w:rsid w:val="00D46F05"/>
    <w:rsid w:val="00D501E7"/>
    <w:rsid w:val="00D517FE"/>
    <w:rsid w:val="00D51F6B"/>
    <w:rsid w:val="00D52163"/>
    <w:rsid w:val="00D526F4"/>
    <w:rsid w:val="00D538AD"/>
    <w:rsid w:val="00D53E58"/>
    <w:rsid w:val="00D540E9"/>
    <w:rsid w:val="00D54368"/>
    <w:rsid w:val="00D55404"/>
    <w:rsid w:val="00D55772"/>
    <w:rsid w:val="00D55BD3"/>
    <w:rsid w:val="00D55F37"/>
    <w:rsid w:val="00D56C78"/>
    <w:rsid w:val="00D57DFC"/>
    <w:rsid w:val="00D57FD4"/>
    <w:rsid w:val="00D60BA0"/>
    <w:rsid w:val="00D61B0D"/>
    <w:rsid w:val="00D61F68"/>
    <w:rsid w:val="00D635EE"/>
    <w:rsid w:val="00D6365E"/>
    <w:rsid w:val="00D638D6"/>
    <w:rsid w:val="00D6588D"/>
    <w:rsid w:val="00D664B4"/>
    <w:rsid w:val="00D6773D"/>
    <w:rsid w:val="00D7003F"/>
    <w:rsid w:val="00D7152A"/>
    <w:rsid w:val="00D71E90"/>
    <w:rsid w:val="00D720E1"/>
    <w:rsid w:val="00D722A4"/>
    <w:rsid w:val="00D72D13"/>
    <w:rsid w:val="00D732CF"/>
    <w:rsid w:val="00D7339D"/>
    <w:rsid w:val="00D73888"/>
    <w:rsid w:val="00D73A47"/>
    <w:rsid w:val="00D745EE"/>
    <w:rsid w:val="00D74923"/>
    <w:rsid w:val="00D74D8E"/>
    <w:rsid w:val="00D7539B"/>
    <w:rsid w:val="00D776C1"/>
    <w:rsid w:val="00D81338"/>
    <w:rsid w:val="00D816DA"/>
    <w:rsid w:val="00D8257F"/>
    <w:rsid w:val="00D82BA8"/>
    <w:rsid w:val="00D82F50"/>
    <w:rsid w:val="00D83427"/>
    <w:rsid w:val="00D84259"/>
    <w:rsid w:val="00D84BD9"/>
    <w:rsid w:val="00D84EA4"/>
    <w:rsid w:val="00D85396"/>
    <w:rsid w:val="00D86732"/>
    <w:rsid w:val="00D86E51"/>
    <w:rsid w:val="00D87247"/>
    <w:rsid w:val="00D91C9E"/>
    <w:rsid w:val="00D92992"/>
    <w:rsid w:val="00D92EC1"/>
    <w:rsid w:val="00D939B3"/>
    <w:rsid w:val="00D93A52"/>
    <w:rsid w:val="00D94F79"/>
    <w:rsid w:val="00D95D95"/>
    <w:rsid w:val="00D962D6"/>
    <w:rsid w:val="00D9719B"/>
    <w:rsid w:val="00D97FA0"/>
    <w:rsid w:val="00DA1CC8"/>
    <w:rsid w:val="00DA3C92"/>
    <w:rsid w:val="00DA4919"/>
    <w:rsid w:val="00DA5634"/>
    <w:rsid w:val="00DA59C0"/>
    <w:rsid w:val="00DA71E3"/>
    <w:rsid w:val="00DA7313"/>
    <w:rsid w:val="00DA7ADE"/>
    <w:rsid w:val="00DB0427"/>
    <w:rsid w:val="00DB1D0C"/>
    <w:rsid w:val="00DB2530"/>
    <w:rsid w:val="00DB2785"/>
    <w:rsid w:val="00DB27C4"/>
    <w:rsid w:val="00DB2F82"/>
    <w:rsid w:val="00DB3052"/>
    <w:rsid w:val="00DB3B11"/>
    <w:rsid w:val="00DB41FE"/>
    <w:rsid w:val="00DB4324"/>
    <w:rsid w:val="00DB4365"/>
    <w:rsid w:val="00DB459F"/>
    <w:rsid w:val="00DB71EB"/>
    <w:rsid w:val="00DB7D0A"/>
    <w:rsid w:val="00DC0F28"/>
    <w:rsid w:val="00DC26C1"/>
    <w:rsid w:val="00DC3213"/>
    <w:rsid w:val="00DC407F"/>
    <w:rsid w:val="00DC4B5D"/>
    <w:rsid w:val="00DC64BA"/>
    <w:rsid w:val="00DC6BA5"/>
    <w:rsid w:val="00DC7A0D"/>
    <w:rsid w:val="00DC7B24"/>
    <w:rsid w:val="00DD14B6"/>
    <w:rsid w:val="00DD15A2"/>
    <w:rsid w:val="00DD3A18"/>
    <w:rsid w:val="00DD51FD"/>
    <w:rsid w:val="00DD55A6"/>
    <w:rsid w:val="00DD5A61"/>
    <w:rsid w:val="00DD6C92"/>
    <w:rsid w:val="00DD6DDA"/>
    <w:rsid w:val="00DD765D"/>
    <w:rsid w:val="00DE005A"/>
    <w:rsid w:val="00DE0396"/>
    <w:rsid w:val="00DE110C"/>
    <w:rsid w:val="00DE2A28"/>
    <w:rsid w:val="00DE3747"/>
    <w:rsid w:val="00DE4846"/>
    <w:rsid w:val="00DE5A79"/>
    <w:rsid w:val="00DE5D67"/>
    <w:rsid w:val="00DE64E1"/>
    <w:rsid w:val="00DE7297"/>
    <w:rsid w:val="00DF1077"/>
    <w:rsid w:val="00DF22C4"/>
    <w:rsid w:val="00DF299F"/>
    <w:rsid w:val="00DF3237"/>
    <w:rsid w:val="00DF51FF"/>
    <w:rsid w:val="00DF5300"/>
    <w:rsid w:val="00DF6623"/>
    <w:rsid w:val="00DF6787"/>
    <w:rsid w:val="00DF67B8"/>
    <w:rsid w:val="00DF681F"/>
    <w:rsid w:val="00DF6C71"/>
    <w:rsid w:val="00DF7634"/>
    <w:rsid w:val="00DF7851"/>
    <w:rsid w:val="00DF7A1C"/>
    <w:rsid w:val="00E00236"/>
    <w:rsid w:val="00E00D39"/>
    <w:rsid w:val="00E00E89"/>
    <w:rsid w:val="00E01AC6"/>
    <w:rsid w:val="00E01BEB"/>
    <w:rsid w:val="00E037CD"/>
    <w:rsid w:val="00E0418A"/>
    <w:rsid w:val="00E06295"/>
    <w:rsid w:val="00E07BB5"/>
    <w:rsid w:val="00E10909"/>
    <w:rsid w:val="00E11944"/>
    <w:rsid w:val="00E119B0"/>
    <w:rsid w:val="00E12F13"/>
    <w:rsid w:val="00E158E4"/>
    <w:rsid w:val="00E16145"/>
    <w:rsid w:val="00E20BE5"/>
    <w:rsid w:val="00E20DDD"/>
    <w:rsid w:val="00E21909"/>
    <w:rsid w:val="00E228A1"/>
    <w:rsid w:val="00E22938"/>
    <w:rsid w:val="00E22CAE"/>
    <w:rsid w:val="00E2351C"/>
    <w:rsid w:val="00E24481"/>
    <w:rsid w:val="00E25197"/>
    <w:rsid w:val="00E2578F"/>
    <w:rsid w:val="00E2648F"/>
    <w:rsid w:val="00E269C0"/>
    <w:rsid w:val="00E2705B"/>
    <w:rsid w:val="00E27C47"/>
    <w:rsid w:val="00E3098C"/>
    <w:rsid w:val="00E33B58"/>
    <w:rsid w:val="00E34035"/>
    <w:rsid w:val="00E34310"/>
    <w:rsid w:val="00E3443A"/>
    <w:rsid w:val="00E3600F"/>
    <w:rsid w:val="00E42821"/>
    <w:rsid w:val="00E4289E"/>
    <w:rsid w:val="00E43E16"/>
    <w:rsid w:val="00E441EB"/>
    <w:rsid w:val="00E446DE"/>
    <w:rsid w:val="00E462DF"/>
    <w:rsid w:val="00E51AC9"/>
    <w:rsid w:val="00E526A2"/>
    <w:rsid w:val="00E5287A"/>
    <w:rsid w:val="00E534CF"/>
    <w:rsid w:val="00E53785"/>
    <w:rsid w:val="00E53DB8"/>
    <w:rsid w:val="00E54674"/>
    <w:rsid w:val="00E54A24"/>
    <w:rsid w:val="00E554E5"/>
    <w:rsid w:val="00E5609E"/>
    <w:rsid w:val="00E562A7"/>
    <w:rsid w:val="00E57132"/>
    <w:rsid w:val="00E57545"/>
    <w:rsid w:val="00E57DEA"/>
    <w:rsid w:val="00E57EE1"/>
    <w:rsid w:val="00E6206A"/>
    <w:rsid w:val="00E621EF"/>
    <w:rsid w:val="00E6298E"/>
    <w:rsid w:val="00E6349B"/>
    <w:rsid w:val="00E63A4F"/>
    <w:rsid w:val="00E64319"/>
    <w:rsid w:val="00E6524A"/>
    <w:rsid w:val="00E654F9"/>
    <w:rsid w:val="00E664CB"/>
    <w:rsid w:val="00E6736D"/>
    <w:rsid w:val="00E676BC"/>
    <w:rsid w:val="00E67BC7"/>
    <w:rsid w:val="00E70EE1"/>
    <w:rsid w:val="00E7338C"/>
    <w:rsid w:val="00E73760"/>
    <w:rsid w:val="00E73835"/>
    <w:rsid w:val="00E748F7"/>
    <w:rsid w:val="00E74D33"/>
    <w:rsid w:val="00E7625A"/>
    <w:rsid w:val="00E7648D"/>
    <w:rsid w:val="00E772AF"/>
    <w:rsid w:val="00E804EE"/>
    <w:rsid w:val="00E80EE4"/>
    <w:rsid w:val="00E81C2A"/>
    <w:rsid w:val="00E82613"/>
    <w:rsid w:val="00E82C05"/>
    <w:rsid w:val="00E82DA4"/>
    <w:rsid w:val="00E83A71"/>
    <w:rsid w:val="00E84EE5"/>
    <w:rsid w:val="00E85D0A"/>
    <w:rsid w:val="00E877F4"/>
    <w:rsid w:val="00E91236"/>
    <w:rsid w:val="00E93539"/>
    <w:rsid w:val="00E93D86"/>
    <w:rsid w:val="00E94878"/>
    <w:rsid w:val="00E94DB0"/>
    <w:rsid w:val="00E94E0A"/>
    <w:rsid w:val="00E94EF7"/>
    <w:rsid w:val="00E97ADE"/>
    <w:rsid w:val="00EA08E7"/>
    <w:rsid w:val="00EA08E8"/>
    <w:rsid w:val="00EA152F"/>
    <w:rsid w:val="00EA158A"/>
    <w:rsid w:val="00EA1856"/>
    <w:rsid w:val="00EA28AA"/>
    <w:rsid w:val="00EA3717"/>
    <w:rsid w:val="00EA5B85"/>
    <w:rsid w:val="00EA73E1"/>
    <w:rsid w:val="00EB0686"/>
    <w:rsid w:val="00EB1F7A"/>
    <w:rsid w:val="00EB3132"/>
    <w:rsid w:val="00EB383B"/>
    <w:rsid w:val="00EB3ACE"/>
    <w:rsid w:val="00EB3FB9"/>
    <w:rsid w:val="00EB49A0"/>
    <w:rsid w:val="00EB4D1A"/>
    <w:rsid w:val="00EB51C0"/>
    <w:rsid w:val="00EB5B2A"/>
    <w:rsid w:val="00EB5E01"/>
    <w:rsid w:val="00EB6215"/>
    <w:rsid w:val="00EB638A"/>
    <w:rsid w:val="00EB6ADA"/>
    <w:rsid w:val="00EB6F88"/>
    <w:rsid w:val="00EB798B"/>
    <w:rsid w:val="00EB7DE1"/>
    <w:rsid w:val="00EC0727"/>
    <w:rsid w:val="00EC0737"/>
    <w:rsid w:val="00EC0D99"/>
    <w:rsid w:val="00EC1390"/>
    <w:rsid w:val="00EC29D2"/>
    <w:rsid w:val="00EC4937"/>
    <w:rsid w:val="00EC5041"/>
    <w:rsid w:val="00EC6AD4"/>
    <w:rsid w:val="00EC7974"/>
    <w:rsid w:val="00ED16BE"/>
    <w:rsid w:val="00ED3007"/>
    <w:rsid w:val="00ED3613"/>
    <w:rsid w:val="00ED5ED8"/>
    <w:rsid w:val="00ED61BD"/>
    <w:rsid w:val="00ED6964"/>
    <w:rsid w:val="00EE040C"/>
    <w:rsid w:val="00EE1E27"/>
    <w:rsid w:val="00EE2623"/>
    <w:rsid w:val="00EE2EDD"/>
    <w:rsid w:val="00EE39F8"/>
    <w:rsid w:val="00EE4F56"/>
    <w:rsid w:val="00EE50AE"/>
    <w:rsid w:val="00EE5349"/>
    <w:rsid w:val="00EE537C"/>
    <w:rsid w:val="00EE5A46"/>
    <w:rsid w:val="00EE6120"/>
    <w:rsid w:val="00EE71AD"/>
    <w:rsid w:val="00EE78A7"/>
    <w:rsid w:val="00EE7D67"/>
    <w:rsid w:val="00EE7E2C"/>
    <w:rsid w:val="00EF0F92"/>
    <w:rsid w:val="00EF1620"/>
    <w:rsid w:val="00EF1DA3"/>
    <w:rsid w:val="00EF24AF"/>
    <w:rsid w:val="00EF26C4"/>
    <w:rsid w:val="00EF3520"/>
    <w:rsid w:val="00EF358B"/>
    <w:rsid w:val="00EF48E0"/>
    <w:rsid w:val="00EF4955"/>
    <w:rsid w:val="00EF4C85"/>
    <w:rsid w:val="00EF4E45"/>
    <w:rsid w:val="00EF5D44"/>
    <w:rsid w:val="00EF5DC9"/>
    <w:rsid w:val="00EF6248"/>
    <w:rsid w:val="00EF6898"/>
    <w:rsid w:val="00EF6D97"/>
    <w:rsid w:val="00F02626"/>
    <w:rsid w:val="00F02BF5"/>
    <w:rsid w:val="00F03F98"/>
    <w:rsid w:val="00F04BEA"/>
    <w:rsid w:val="00F04E5B"/>
    <w:rsid w:val="00F04F77"/>
    <w:rsid w:val="00F054D4"/>
    <w:rsid w:val="00F11092"/>
    <w:rsid w:val="00F1182D"/>
    <w:rsid w:val="00F11927"/>
    <w:rsid w:val="00F1193D"/>
    <w:rsid w:val="00F129DC"/>
    <w:rsid w:val="00F12C39"/>
    <w:rsid w:val="00F15AD5"/>
    <w:rsid w:val="00F15BB9"/>
    <w:rsid w:val="00F15E1B"/>
    <w:rsid w:val="00F1608A"/>
    <w:rsid w:val="00F16608"/>
    <w:rsid w:val="00F16885"/>
    <w:rsid w:val="00F170CA"/>
    <w:rsid w:val="00F207C6"/>
    <w:rsid w:val="00F220DF"/>
    <w:rsid w:val="00F221A3"/>
    <w:rsid w:val="00F22493"/>
    <w:rsid w:val="00F22FBC"/>
    <w:rsid w:val="00F24572"/>
    <w:rsid w:val="00F24F59"/>
    <w:rsid w:val="00F27F4B"/>
    <w:rsid w:val="00F30A8E"/>
    <w:rsid w:val="00F3101A"/>
    <w:rsid w:val="00F31106"/>
    <w:rsid w:val="00F32949"/>
    <w:rsid w:val="00F3367D"/>
    <w:rsid w:val="00F341D8"/>
    <w:rsid w:val="00F3494E"/>
    <w:rsid w:val="00F349FD"/>
    <w:rsid w:val="00F354CA"/>
    <w:rsid w:val="00F3641E"/>
    <w:rsid w:val="00F36D87"/>
    <w:rsid w:val="00F371BF"/>
    <w:rsid w:val="00F37890"/>
    <w:rsid w:val="00F410FD"/>
    <w:rsid w:val="00F41B0A"/>
    <w:rsid w:val="00F426A1"/>
    <w:rsid w:val="00F429DF"/>
    <w:rsid w:val="00F42D43"/>
    <w:rsid w:val="00F43033"/>
    <w:rsid w:val="00F43368"/>
    <w:rsid w:val="00F43EDD"/>
    <w:rsid w:val="00F4424A"/>
    <w:rsid w:val="00F44565"/>
    <w:rsid w:val="00F44998"/>
    <w:rsid w:val="00F451FD"/>
    <w:rsid w:val="00F45699"/>
    <w:rsid w:val="00F457EB"/>
    <w:rsid w:val="00F460E8"/>
    <w:rsid w:val="00F466FA"/>
    <w:rsid w:val="00F47411"/>
    <w:rsid w:val="00F4757D"/>
    <w:rsid w:val="00F47691"/>
    <w:rsid w:val="00F51A27"/>
    <w:rsid w:val="00F527EC"/>
    <w:rsid w:val="00F52B53"/>
    <w:rsid w:val="00F52B96"/>
    <w:rsid w:val="00F53254"/>
    <w:rsid w:val="00F54BFB"/>
    <w:rsid w:val="00F56045"/>
    <w:rsid w:val="00F61B15"/>
    <w:rsid w:val="00F61BDD"/>
    <w:rsid w:val="00F632C3"/>
    <w:rsid w:val="00F652FF"/>
    <w:rsid w:val="00F65713"/>
    <w:rsid w:val="00F659CB"/>
    <w:rsid w:val="00F67045"/>
    <w:rsid w:val="00F67A94"/>
    <w:rsid w:val="00F700FA"/>
    <w:rsid w:val="00F70124"/>
    <w:rsid w:val="00F7023D"/>
    <w:rsid w:val="00F706AD"/>
    <w:rsid w:val="00F7194D"/>
    <w:rsid w:val="00F73AA1"/>
    <w:rsid w:val="00F73D3E"/>
    <w:rsid w:val="00F74A93"/>
    <w:rsid w:val="00F74D75"/>
    <w:rsid w:val="00F75079"/>
    <w:rsid w:val="00F7683B"/>
    <w:rsid w:val="00F77597"/>
    <w:rsid w:val="00F77AE2"/>
    <w:rsid w:val="00F80DB8"/>
    <w:rsid w:val="00F8193B"/>
    <w:rsid w:val="00F81C2D"/>
    <w:rsid w:val="00F820E8"/>
    <w:rsid w:val="00F82120"/>
    <w:rsid w:val="00F823D9"/>
    <w:rsid w:val="00F8248B"/>
    <w:rsid w:val="00F84030"/>
    <w:rsid w:val="00F842FB"/>
    <w:rsid w:val="00F84921"/>
    <w:rsid w:val="00F87EC1"/>
    <w:rsid w:val="00F9058C"/>
    <w:rsid w:val="00F91362"/>
    <w:rsid w:val="00F93EA3"/>
    <w:rsid w:val="00F93EE7"/>
    <w:rsid w:val="00F96372"/>
    <w:rsid w:val="00F9783D"/>
    <w:rsid w:val="00FA06AA"/>
    <w:rsid w:val="00FA0BF3"/>
    <w:rsid w:val="00FA0D2B"/>
    <w:rsid w:val="00FA19E1"/>
    <w:rsid w:val="00FA1F28"/>
    <w:rsid w:val="00FA2B78"/>
    <w:rsid w:val="00FA3203"/>
    <w:rsid w:val="00FA3C2F"/>
    <w:rsid w:val="00FA4493"/>
    <w:rsid w:val="00FA4709"/>
    <w:rsid w:val="00FA5235"/>
    <w:rsid w:val="00FA52BE"/>
    <w:rsid w:val="00FA591E"/>
    <w:rsid w:val="00FA5BF5"/>
    <w:rsid w:val="00FA670D"/>
    <w:rsid w:val="00FA68DD"/>
    <w:rsid w:val="00FA725A"/>
    <w:rsid w:val="00FA75FA"/>
    <w:rsid w:val="00FB0971"/>
    <w:rsid w:val="00FB0F2B"/>
    <w:rsid w:val="00FB0FD9"/>
    <w:rsid w:val="00FB2A4D"/>
    <w:rsid w:val="00FB2FBD"/>
    <w:rsid w:val="00FB3060"/>
    <w:rsid w:val="00FB5613"/>
    <w:rsid w:val="00FB595C"/>
    <w:rsid w:val="00FB6C5F"/>
    <w:rsid w:val="00FB768B"/>
    <w:rsid w:val="00FB7C32"/>
    <w:rsid w:val="00FC07EB"/>
    <w:rsid w:val="00FC0AFF"/>
    <w:rsid w:val="00FC0B65"/>
    <w:rsid w:val="00FC1532"/>
    <w:rsid w:val="00FC31D8"/>
    <w:rsid w:val="00FC3474"/>
    <w:rsid w:val="00FC3965"/>
    <w:rsid w:val="00FC39A6"/>
    <w:rsid w:val="00FC3B57"/>
    <w:rsid w:val="00FC4882"/>
    <w:rsid w:val="00FC4B21"/>
    <w:rsid w:val="00FC632C"/>
    <w:rsid w:val="00FC6D8D"/>
    <w:rsid w:val="00FC7518"/>
    <w:rsid w:val="00FC797C"/>
    <w:rsid w:val="00FD0B57"/>
    <w:rsid w:val="00FD0F77"/>
    <w:rsid w:val="00FD11FB"/>
    <w:rsid w:val="00FD14D9"/>
    <w:rsid w:val="00FD2FCB"/>
    <w:rsid w:val="00FD6027"/>
    <w:rsid w:val="00FD6C1C"/>
    <w:rsid w:val="00FE0857"/>
    <w:rsid w:val="00FE1B27"/>
    <w:rsid w:val="00FE1EEB"/>
    <w:rsid w:val="00FE2454"/>
    <w:rsid w:val="00FE3B20"/>
    <w:rsid w:val="00FE3B6E"/>
    <w:rsid w:val="00FE4670"/>
    <w:rsid w:val="00FE529F"/>
    <w:rsid w:val="00FE60DB"/>
    <w:rsid w:val="00FE61C8"/>
    <w:rsid w:val="00FE69A8"/>
    <w:rsid w:val="00FE6CC4"/>
    <w:rsid w:val="00FE75D5"/>
    <w:rsid w:val="00FE7FC4"/>
    <w:rsid w:val="00FF051B"/>
    <w:rsid w:val="00FF0574"/>
    <w:rsid w:val="00FF3685"/>
    <w:rsid w:val="00FF4EED"/>
    <w:rsid w:val="00FF514E"/>
    <w:rsid w:val="00FF5E50"/>
    <w:rsid w:val="00FF69E2"/>
    <w:rsid w:val="00FF6C3C"/>
    <w:rsid w:val="00FF7E16"/>
    <w:rsid w:val="00FF7FC2"/>
    <w:rsid w:val="01233A9E"/>
    <w:rsid w:val="01275211"/>
    <w:rsid w:val="0194762B"/>
    <w:rsid w:val="01F90191"/>
    <w:rsid w:val="032668C2"/>
    <w:rsid w:val="037C7321"/>
    <w:rsid w:val="03E87525"/>
    <w:rsid w:val="0546633A"/>
    <w:rsid w:val="06110302"/>
    <w:rsid w:val="06222576"/>
    <w:rsid w:val="066761DB"/>
    <w:rsid w:val="06D3561E"/>
    <w:rsid w:val="074F739B"/>
    <w:rsid w:val="07FF23F1"/>
    <w:rsid w:val="080D1B8A"/>
    <w:rsid w:val="082963B9"/>
    <w:rsid w:val="08432093"/>
    <w:rsid w:val="0862434F"/>
    <w:rsid w:val="093D487D"/>
    <w:rsid w:val="0A0327F8"/>
    <w:rsid w:val="0B0C55A3"/>
    <w:rsid w:val="0B8F0F45"/>
    <w:rsid w:val="0BDA1602"/>
    <w:rsid w:val="0D336738"/>
    <w:rsid w:val="0D4F7D4A"/>
    <w:rsid w:val="0D7A2D9A"/>
    <w:rsid w:val="0D7D6BA9"/>
    <w:rsid w:val="0E5179CA"/>
    <w:rsid w:val="0E604814"/>
    <w:rsid w:val="0E671732"/>
    <w:rsid w:val="0E7A6886"/>
    <w:rsid w:val="0ECF0260"/>
    <w:rsid w:val="0F7E39FE"/>
    <w:rsid w:val="0F886A74"/>
    <w:rsid w:val="0FEB1A09"/>
    <w:rsid w:val="10834887"/>
    <w:rsid w:val="10923E54"/>
    <w:rsid w:val="10A83678"/>
    <w:rsid w:val="10C44815"/>
    <w:rsid w:val="10F309D2"/>
    <w:rsid w:val="11A402E3"/>
    <w:rsid w:val="12792A47"/>
    <w:rsid w:val="12BF1C78"/>
    <w:rsid w:val="12C3266C"/>
    <w:rsid w:val="1356579F"/>
    <w:rsid w:val="13A4094E"/>
    <w:rsid w:val="13C17F9C"/>
    <w:rsid w:val="140F48CB"/>
    <w:rsid w:val="14984EBC"/>
    <w:rsid w:val="14BD6E65"/>
    <w:rsid w:val="15300F25"/>
    <w:rsid w:val="15C3544D"/>
    <w:rsid w:val="15FB249C"/>
    <w:rsid w:val="166D34BE"/>
    <w:rsid w:val="17A976C2"/>
    <w:rsid w:val="17CC1DCD"/>
    <w:rsid w:val="18095344"/>
    <w:rsid w:val="18243F2C"/>
    <w:rsid w:val="183A02F6"/>
    <w:rsid w:val="185C665B"/>
    <w:rsid w:val="1A7E0B51"/>
    <w:rsid w:val="1A984DF8"/>
    <w:rsid w:val="1AA3244E"/>
    <w:rsid w:val="1AA43A58"/>
    <w:rsid w:val="1B1C66F7"/>
    <w:rsid w:val="1B2D6BA8"/>
    <w:rsid w:val="1B873C88"/>
    <w:rsid w:val="1BEA59B1"/>
    <w:rsid w:val="1C860AB9"/>
    <w:rsid w:val="1CC61C3D"/>
    <w:rsid w:val="1ECC4902"/>
    <w:rsid w:val="1ED11F7E"/>
    <w:rsid w:val="1EFE5BEC"/>
    <w:rsid w:val="1F1A2F77"/>
    <w:rsid w:val="1F2F1971"/>
    <w:rsid w:val="1F4D4283"/>
    <w:rsid w:val="2022449A"/>
    <w:rsid w:val="21967E8A"/>
    <w:rsid w:val="21A165B5"/>
    <w:rsid w:val="22115E29"/>
    <w:rsid w:val="22697B2D"/>
    <w:rsid w:val="22820F68"/>
    <w:rsid w:val="22A27BFA"/>
    <w:rsid w:val="22A82693"/>
    <w:rsid w:val="23531B69"/>
    <w:rsid w:val="2365565A"/>
    <w:rsid w:val="238003A8"/>
    <w:rsid w:val="241B51DC"/>
    <w:rsid w:val="242E3727"/>
    <w:rsid w:val="25D872CD"/>
    <w:rsid w:val="25DD653B"/>
    <w:rsid w:val="26C951C2"/>
    <w:rsid w:val="27374C98"/>
    <w:rsid w:val="27EF4A56"/>
    <w:rsid w:val="282817B9"/>
    <w:rsid w:val="285E1329"/>
    <w:rsid w:val="29007874"/>
    <w:rsid w:val="291821BF"/>
    <w:rsid w:val="29257009"/>
    <w:rsid w:val="29B4746A"/>
    <w:rsid w:val="29D42F9C"/>
    <w:rsid w:val="2A086006"/>
    <w:rsid w:val="2A4931EC"/>
    <w:rsid w:val="2A497822"/>
    <w:rsid w:val="2A4E22C7"/>
    <w:rsid w:val="2B50128D"/>
    <w:rsid w:val="2B630FAB"/>
    <w:rsid w:val="2B91312A"/>
    <w:rsid w:val="2BCF42EC"/>
    <w:rsid w:val="2C1105D9"/>
    <w:rsid w:val="2CCD2D32"/>
    <w:rsid w:val="2CE72BBB"/>
    <w:rsid w:val="2D7F3F36"/>
    <w:rsid w:val="2DA42DC8"/>
    <w:rsid w:val="2E123636"/>
    <w:rsid w:val="2E250D63"/>
    <w:rsid w:val="2E401C5D"/>
    <w:rsid w:val="2EFB3B4F"/>
    <w:rsid w:val="2F1C4434"/>
    <w:rsid w:val="2F1F0A86"/>
    <w:rsid w:val="2F65137E"/>
    <w:rsid w:val="2F727816"/>
    <w:rsid w:val="2FB67708"/>
    <w:rsid w:val="2FF8610C"/>
    <w:rsid w:val="30760BAB"/>
    <w:rsid w:val="309C7455"/>
    <w:rsid w:val="30EF7CC0"/>
    <w:rsid w:val="31292D98"/>
    <w:rsid w:val="31C37EBA"/>
    <w:rsid w:val="31C92F9A"/>
    <w:rsid w:val="31E40383"/>
    <w:rsid w:val="31F547E2"/>
    <w:rsid w:val="326935B9"/>
    <w:rsid w:val="34286030"/>
    <w:rsid w:val="34781430"/>
    <w:rsid w:val="348B0CDA"/>
    <w:rsid w:val="35F9297D"/>
    <w:rsid w:val="362161F9"/>
    <w:rsid w:val="3636405B"/>
    <w:rsid w:val="36A024D9"/>
    <w:rsid w:val="36F032F2"/>
    <w:rsid w:val="38282129"/>
    <w:rsid w:val="382C43AB"/>
    <w:rsid w:val="385B709E"/>
    <w:rsid w:val="38EA6674"/>
    <w:rsid w:val="3A265B3F"/>
    <w:rsid w:val="3A663AD8"/>
    <w:rsid w:val="3A7606BF"/>
    <w:rsid w:val="3AA01EF6"/>
    <w:rsid w:val="3AF031F3"/>
    <w:rsid w:val="3BBF5B96"/>
    <w:rsid w:val="3C357532"/>
    <w:rsid w:val="3C551209"/>
    <w:rsid w:val="3CA00003"/>
    <w:rsid w:val="3CFA3AE8"/>
    <w:rsid w:val="3D536804"/>
    <w:rsid w:val="3D820C29"/>
    <w:rsid w:val="3DF925B5"/>
    <w:rsid w:val="3E671DBD"/>
    <w:rsid w:val="3E854E75"/>
    <w:rsid w:val="3E9F580B"/>
    <w:rsid w:val="3F121D91"/>
    <w:rsid w:val="3FA702FB"/>
    <w:rsid w:val="408E6326"/>
    <w:rsid w:val="409F1AF2"/>
    <w:rsid w:val="40A71FA8"/>
    <w:rsid w:val="41303EE3"/>
    <w:rsid w:val="413473CB"/>
    <w:rsid w:val="4151455E"/>
    <w:rsid w:val="42721025"/>
    <w:rsid w:val="42D642C4"/>
    <w:rsid w:val="434D1069"/>
    <w:rsid w:val="43501CCB"/>
    <w:rsid w:val="4385709C"/>
    <w:rsid w:val="43A054A7"/>
    <w:rsid w:val="445A645C"/>
    <w:rsid w:val="4465327A"/>
    <w:rsid w:val="452962CE"/>
    <w:rsid w:val="45AF552C"/>
    <w:rsid w:val="45DB4A6D"/>
    <w:rsid w:val="4669150D"/>
    <w:rsid w:val="46CA2B42"/>
    <w:rsid w:val="46D06EA9"/>
    <w:rsid w:val="47085D62"/>
    <w:rsid w:val="474D7F7E"/>
    <w:rsid w:val="475D07A5"/>
    <w:rsid w:val="47AA56E9"/>
    <w:rsid w:val="483721B6"/>
    <w:rsid w:val="48424568"/>
    <w:rsid w:val="49C40D1F"/>
    <w:rsid w:val="4A3600E7"/>
    <w:rsid w:val="4A886445"/>
    <w:rsid w:val="4AF60EA8"/>
    <w:rsid w:val="4B711BDC"/>
    <w:rsid w:val="4B8E798A"/>
    <w:rsid w:val="4BB2673B"/>
    <w:rsid w:val="4BB82191"/>
    <w:rsid w:val="4BD626A3"/>
    <w:rsid w:val="4C6F3E7A"/>
    <w:rsid w:val="4D6740E8"/>
    <w:rsid w:val="4D79212F"/>
    <w:rsid w:val="4D974711"/>
    <w:rsid w:val="4E657666"/>
    <w:rsid w:val="4EB9159F"/>
    <w:rsid w:val="4EE35F2B"/>
    <w:rsid w:val="4EEC224F"/>
    <w:rsid w:val="4FE34F30"/>
    <w:rsid w:val="508171C7"/>
    <w:rsid w:val="50B1337A"/>
    <w:rsid w:val="50C25AB5"/>
    <w:rsid w:val="516617CD"/>
    <w:rsid w:val="51685401"/>
    <w:rsid w:val="51BB2504"/>
    <w:rsid w:val="51FA57CA"/>
    <w:rsid w:val="521374B4"/>
    <w:rsid w:val="52183ADD"/>
    <w:rsid w:val="52255F91"/>
    <w:rsid w:val="52B42EB8"/>
    <w:rsid w:val="52E51F75"/>
    <w:rsid w:val="5322748C"/>
    <w:rsid w:val="533B2D62"/>
    <w:rsid w:val="53454D0B"/>
    <w:rsid w:val="538302C6"/>
    <w:rsid w:val="53B460FE"/>
    <w:rsid w:val="53CD0307"/>
    <w:rsid w:val="54287175"/>
    <w:rsid w:val="543A2609"/>
    <w:rsid w:val="553D1BAE"/>
    <w:rsid w:val="555B22C6"/>
    <w:rsid w:val="55A90FF1"/>
    <w:rsid w:val="56301591"/>
    <w:rsid w:val="566969D2"/>
    <w:rsid w:val="56EA6ABC"/>
    <w:rsid w:val="573210AC"/>
    <w:rsid w:val="57360212"/>
    <w:rsid w:val="573A6D51"/>
    <w:rsid w:val="57B931E1"/>
    <w:rsid w:val="593C25F7"/>
    <w:rsid w:val="59944019"/>
    <w:rsid w:val="59D964DB"/>
    <w:rsid w:val="59F91E1B"/>
    <w:rsid w:val="5AC71A67"/>
    <w:rsid w:val="5B105901"/>
    <w:rsid w:val="5B175A9A"/>
    <w:rsid w:val="5B3E0F80"/>
    <w:rsid w:val="5B53011D"/>
    <w:rsid w:val="5B9B094E"/>
    <w:rsid w:val="5C366A56"/>
    <w:rsid w:val="5C4E24D8"/>
    <w:rsid w:val="5C8B50E5"/>
    <w:rsid w:val="5D2E34BE"/>
    <w:rsid w:val="5D8130D1"/>
    <w:rsid w:val="5D9405F6"/>
    <w:rsid w:val="5D9C0A3E"/>
    <w:rsid w:val="5EBB7E71"/>
    <w:rsid w:val="5ED94AAC"/>
    <w:rsid w:val="5F183263"/>
    <w:rsid w:val="5FFD138B"/>
    <w:rsid w:val="5FFE5FE3"/>
    <w:rsid w:val="6071095D"/>
    <w:rsid w:val="60851D79"/>
    <w:rsid w:val="608C39E9"/>
    <w:rsid w:val="60980247"/>
    <w:rsid w:val="60CC33B6"/>
    <w:rsid w:val="618A52CC"/>
    <w:rsid w:val="61C86AE6"/>
    <w:rsid w:val="61D770D4"/>
    <w:rsid w:val="628A3F58"/>
    <w:rsid w:val="63E07A4B"/>
    <w:rsid w:val="63E95807"/>
    <w:rsid w:val="63FB4E29"/>
    <w:rsid w:val="642131EE"/>
    <w:rsid w:val="64F16511"/>
    <w:rsid w:val="651771DE"/>
    <w:rsid w:val="6532454E"/>
    <w:rsid w:val="65636D73"/>
    <w:rsid w:val="65BC5E3D"/>
    <w:rsid w:val="65BE0FFF"/>
    <w:rsid w:val="65EE05FD"/>
    <w:rsid w:val="65F4658B"/>
    <w:rsid w:val="65FD311F"/>
    <w:rsid w:val="66275008"/>
    <w:rsid w:val="66CC1AA5"/>
    <w:rsid w:val="66FE2000"/>
    <w:rsid w:val="671860FB"/>
    <w:rsid w:val="67F02A95"/>
    <w:rsid w:val="682D037A"/>
    <w:rsid w:val="69063947"/>
    <w:rsid w:val="6A2D72FE"/>
    <w:rsid w:val="6A563A2A"/>
    <w:rsid w:val="6A7D079A"/>
    <w:rsid w:val="6B181FD4"/>
    <w:rsid w:val="6B3D6DFC"/>
    <w:rsid w:val="6B9E772D"/>
    <w:rsid w:val="6BC77FCB"/>
    <w:rsid w:val="6C27343E"/>
    <w:rsid w:val="6C335661"/>
    <w:rsid w:val="6C3D4A9D"/>
    <w:rsid w:val="6C712B69"/>
    <w:rsid w:val="6CB9546E"/>
    <w:rsid w:val="6CFE57B5"/>
    <w:rsid w:val="6E11069B"/>
    <w:rsid w:val="6F0E1867"/>
    <w:rsid w:val="6F4509B5"/>
    <w:rsid w:val="6FA25214"/>
    <w:rsid w:val="700201FF"/>
    <w:rsid w:val="702A2668"/>
    <w:rsid w:val="704B11CB"/>
    <w:rsid w:val="70DE0950"/>
    <w:rsid w:val="713A123F"/>
    <w:rsid w:val="715D7C78"/>
    <w:rsid w:val="719A38C6"/>
    <w:rsid w:val="71F27345"/>
    <w:rsid w:val="72562EB4"/>
    <w:rsid w:val="73334D15"/>
    <w:rsid w:val="7333722E"/>
    <w:rsid w:val="73572D10"/>
    <w:rsid w:val="7366143E"/>
    <w:rsid w:val="73860A5C"/>
    <w:rsid w:val="73B01D00"/>
    <w:rsid w:val="73F75705"/>
    <w:rsid w:val="74D55507"/>
    <w:rsid w:val="74F83132"/>
    <w:rsid w:val="754B685C"/>
    <w:rsid w:val="75955DF5"/>
    <w:rsid w:val="75EB424A"/>
    <w:rsid w:val="75FF0015"/>
    <w:rsid w:val="76532F0E"/>
    <w:rsid w:val="772C405D"/>
    <w:rsid w:val="77371866"/>
    <w:rsid w:val="777933BC"/>
    <w:rsid w:val="78250AD0"/>
    <w:rsid w:val="78F46DD2"/>
    <w:rsid w:val="79092E8A"/>
    <w:rsid w:val="797A237B"/>
    <w:rsid w:val="798E6D20"/>
    <w:rsid w:val="79C6350A"/>
    <w:rsid w:val="79EC0582"/>
    <w:rsid w:val="79ED2696"/>
    <w:rsid w:val="79ED4C44"/>
    <w:rsid w:val="7A1012CF"/>
    <w:rsid w:val="7A34457A"/>
    <w:rsid w:val="7AA35E6B"/>
    <w:rsid w:val="7B1B7FC9"/>
    <w:rsid w:val="7C48566C"/>
    <w:rsid w:val="7D064CA0"/>
    <w:rsid w:val="7D331AEE"/>
    <w:rsid w:val="7D361268"/>
    <w:rsid w:val="7E5579FE"/>
    <w:rsid w:val="7F026C5B"/>
    <w:rsid w:val="7F086945"/>
    <w:rsid w:val="CFA465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qFormat="1" w:unhideWhenUsed="0"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link w:val="75"/>
    <w:qFormat/>
    <w:uiPriority w:val="99"/>
    <w:pPr>
      <w:keepNext/>
      <w:keepLines/>
      <w:spacing w:before="340" w:after="330" w:line="578" w:lineRule="auto"/>
      <w:outlineLvl w:val="0"/>
    </w:pPr>
    <w:rPr>
      <w:b/>
      <w:kern w:val="44"/>
      <w:sz w:val="44"/>
    </w:rPr>
  </w:style>
  <w:style w:type="paragraph" w:styleId="3">
    <w:name w:val="heading 2"/>
    <w:basedOn w:val="1"/>
    <w:next w:val="1"/>
    <w:link w:val="76"/>
    <w:qFormat/>
    <w:uiPriority w:val="99"/>
    <w:pPr>
      <w:keepNext/>
      <w:keepLines/>
      <w:overflowPunct w:val="0"/>
      <w:adjustRightInd w:val="0"/>
      <w:jc w:val="left"/>
      <w:textAlignment w:val="baseline"/>
      <w:outlineLvl w:val="1"/>
    </w:pPr>
    <w:rPr>
      <w:rFonts w:ascii="宋体" w:hAnsi="宋体"/>
      <w:b/>
    </w:rPr>
  </w:style>
  <w:style w:type="paragraph" w:styleId="4">
    <w:name w:val="heading 3"/>
    <w:basedOn w:val="1"/>
    <w:next w:val="1"/>
    <w:link w:val="77"/>
    <w:qFormat/>
    <w:uiPriority w:val="99"/>
    <w:pPr>
      <w:keepNext/>
      <w:keepLines/>
      <w:adjustRightInd w:val="0"/>
      <w:jc w:val="left"/>
      <w:textAlignment w:val="baseline"/>
      <w:outlineLvl w:val="2"/>
    </w:pPr>
    <w:rPr>
      <w:b/>
    </w:rPr>
  </w:style>
  <w:style w:type="paragraph" w:styleId="5">
    <w:name w:val="heading 4"/>
    <w:basedOn w:val="1"/>
    <w:next w:val="1"/>
    <w:link w:val="78"/>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7"/>
    <w:link w:val="79"/>
    <w:qFormat/>
    <w:uiPriority w:val="99"/>
    <w:pPr>
      <w:keepNext/>
      <w:keepLines/>
      <w:numPr>
        <w:ilvl w:val="4"/>
        <w:numId w:val="1"/>
      </w:numPr>
      <w:spacing w:before="280" w:after="290" w:line="376" w:lineRule="auto"/>
      <w:outlineLvl w:val="4"/>
    </w:pPr>
    <w:rPr>
      <w:rFonts w:ascii="宋体" w:eastAsia="宋体"/>
      <w:b/>
      <w:spacing w:val="-2"/>
      <w:position w:val="-6"/>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9">
    <w:name w:val="heading 7"/>
    <w:basedOn w:val="1"/>
    <w:next w:val="7"/>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67">
    <w:name w:val="Default Paragraph Font"/>
    <w:unhideWhenUsed/>
    <w:qFormat/>
    <w:uiPriority w:val="1"/>
  </w:style>
  <w:style w:type="table" w:default="1" w:styleId="65">
    <w:name w:val="Normal Table"/>
    <w:unhideWhenUsed/>
    <w:qFormat/>
    <w:uiPriority w:val="99"/>
    <w:tblPr>
      <w:tblCellMar>
        <w:top w:w="0" w:type="dxa"/>
        <w:left w:w="108" w:type="dxa"/>
        <w:bottom w:w="0" w:type="dxa"/>
        <w:right w:w="108" w:type="dxa"/>
      </w:tblCellMar>
    </w:tblPr>
  </w:style>
  <w:style w:type="paragraph" w:styleId="7">
    <w:name w:val="Normal Indent"/>
    <w:basedOn w:val="1"/>
    <w:link w:val="80"/>
    <w:qFormat/>
    <w:uiPriority w:val="0"/>
    <w:pPr>
      <w:adjustRightInd w:val="0"/>
      <w:ind w:firstLine="420"/>
      <w:jc w:val="left"/>
      <w:textAlignment w:val="baseline"/>
    </w:pPr>
    <w:rPr>
      <w:sz w:val="24"/>
    </w:rPr>
  </w:style>
  <w:style w:type="paragraph" w:styleId="12">
    <w:name w:val="List 3"/>
    <w:basedOn w:val="1"/>
    <w:qFormat/>
    <w:uiPriority w:val="99"/>
    <w:pPr>
      <w:ind w:left="100" w:leftChars="400" w:hanging="200" w:hangingChars="200"/>
    </w:pPr>
    <w:rPr>
      <w:rFonts w:eastAsia="宋体"/>
      <w:sz w:val="21"/>
    </w:rPr>
  </w:style>
  <w:style w:type="paragraph" w:styleId="13">
    <w:name w:val="toc 7"/>
    <w:basedOn w:val="1"/>
    <w:next w:val="1"/>
    <w:qFormat/>
    <w:uiPriority w:val="0"/>
    <w:pPr>
      <w:ind w:left="2520"/>
    </w:pPr>
  </w:style>
  <w:style w:type="paragraph" w:styleId="14">
    <w:name w:val="List Number 2"/>
    <w:basedOn w:val="1"/>
    <w:qFormat/>
    <w:uiPriority w:val="0"/>
    <w:pPr>
      <w:widowControl/>
      <w:numPr>
        <w:ilvl w:val="0"/>
        <w:numId w:val="2"/>
      </w:numPr>
      <w:tabs>
        <w:tab w:val="left" w:pos="820"/>
      </w:tabs>
      <w:spacing w:afterLines="50"/>
      <w:jc w:val="left"/>
    </w:pPr>
    <w:rPr>
      <w:rFonts w:eastAsia="宋体"/>
      <w:kern w:val="0"/>
      <w:sz w:val="24"/>
    </w:rPr>
  </w:style>
  <w:style w:type="paragraph" w:styleId="15">
    <w:name w:val="index 8"/>
    <w:basedOn w:val="1"/>
    <w:next w:val="1"/>
    <w:semiHidden/>
    <w:qFormat/>
    <w:uiPriority w:val="0"/>
    <w:pPr>
      <w:ind w:left="2940"/>
    </w:pPr>
  </w:style>
  <w:style w:type="paragraph" w:styleId="16">
    <w:name w:val="index 5"/>
    <w:basedOn w:val="1"/>
    <w:next w:val="1"/>
    <w:semiHidden/>
    <w:qFormat/>
    <w:uiPriority w:val="0"/>
    <w:pPr>
      <w:ind w:left="1680"/>
    </w:pPr>
  </w:style>
  <w:style w:type="paragraph" w:styleId="17">
    <w:name w:val="Document Map"/>
    <w:basedOn w:val="1"/>
    <w:qFormat/>
    <w:uiPriority w:val="0"/>
    <w:pPr>
      <w:shd w:val="clear" w:color="auto" w:fill="000080"/>
    </w:pPr>
  </w:style>
  <w:style w:type="paragraph" w:styleId="18">
    <w:name w:val="annotation text"/>
    <w:basedOn w:val="1"/>
    <w:link w:val="81"/>
    <w:qFormat/>
    <w:uiPriority w:val="0"/>
    <w:pPr>
      <w:jc w:val="left"/>
    </w:pPr>
  </w:style>
  <w:style w:type="paragraph" w:styleId="19">
    <w:name w:val="index 6"/>
    <w:basedOn w:val="1"/>
    <w:next w:val="1"/>
    <w:semiHidden/>
    <w:qFormat/>
    <w:uiPriority w:val="0"/>
    <w:pPr>
      <w:ind w:left="2100"/>
    </w:pPr>
  </w:style>
  <w:style w:type="paragraph" w:styleId="20">
    <w:name w:val="Body Text 3"/>
    <w:basedOn w:val="1"/>
    <w:link w:val="82"/>
    <w:qFormat/>
    <w:uiPriority w:val="0"/>
    <w:pPr>
      <w:spacing w:line="360" w:lineRule="auto"/>
    </w:pPr>
    <w:rPr>
      <w:rFonts w:eastAsia="宋体"/>
      <w:b/>
      <w:sz w:val="21"/>
    </w:rPr>
  </w:style>
  <w:style w:type="paragraph" w:styleId="21">
    <w:name w:val="Body Text"/>
    <w:basedOn w:val="1"/>
    <w:next w:val="1"/>
    <w:link w:val="83"/>
    <w:qFormat/>
    <w:uiPriority w:val="99"/>
    <w:pPr>
      <w:spacing w:line="400" w:lineRule="exact"/>
    </w:pPr>
    <w:rPr>
      <w:rFonts w:ascii="楷体_GB2312"/>
      <w:sz w:val="28"/>
    </w:rPr>
  </w:style>
  <w:style w:type="paragraph" w:styleId="22">
    <w:name w:val="Body Text Indent"/>
    <w:basedOn w:val="1"/>
    <w:next w:val="23"/>
    <w:link w:val="84"/>
    <w:qFormat/>
    <w:uiPriority w:val="0"/>
    <w:pPr>
      <w:spacing w:line="520" w:lineRule="exact"/>
      <w:ind w:left="570"/>
    </w:pPr>
    <w:rPr>
      <w:rFonts w:ascii="方正仿宋简体" w:hAnsi="创艺简仿宋" w:eastAsia="方正仿宋简体"/>
      <w:sz w:val="24"/>
    </w:rPr>
  </w:style>
  <w:style w:type="paragraph" w:styleId="23">
    <w:name w:val="envelope return"/>
    <w:basedOn w:val="1"/>
    <w:qFormat/>
    <w:uiPriority w:val="0"/>
    <w:pPr>
      <w:snapToGrid w:val="0"/>
    </w:pPr>
    <w:rPr>
      <w:rFonts w:ascii="Arial" w:hAnsi="Arial"/>
    </w:rPr>
  </w:style>
  <w:style w:type="paragraph" w:styleId="24">
    <w:name w:val="List 2"/>
    <w:basedOn w:val="1"/>
    <w:qFormat/>
    <w:uiPriority w:val="99"/>
    <w:pPr>
      <w:ind w:left="100" w:leftChars="200" w:hanging="200" w:hangingChars="200"/>
    </w:pPr>
    <w:rPr>
      <w:rFonts w:eastAsia="宋体"/>
      <w:sz w:val="21"/>
    </w:rPr>
  </w:style>
  <w:style w:type="paragraph" w:styleId="25">
    <w:name w:val="List Continue"/>
    <w:basedOn w:val="1"/>
    <w:qFormat/>
    <w:uiPriority w:val="0"/>
    <w:pPr>
      <w:spacing w:after="120"/>
      <w:ind w:left="420" w:leftChars="200"/>
    </w:pPr>
    <w:rPr>
      <w:rFonts w:eastAsia="宋体"/>
      <w:sz w:val="21"/>
    </w:rPr>
  </w:style>
  <w:style w:type="paragraph" w:styleId="26">
    <w:name w:val="Block Text"/>
    <w:basedOn w:val="1"/>
    <w:qFormat/>
    <w:uiPriority w:val="0"/>
    <w:pPr>
      <w:autoSpaceDE w:val="0"/>
      <w:autoSpaceDN w:val="0"/>
      <w:adjustRightInd w:val="0"/>
      <w:spacing w:line="300" w:lineRule="auto"/>
      <w:ind w:left="29" w:leftChars="12" w:right="6" w:firstLine="560" w:firstLineChars="200"/>
    </w:pPr>
    <w:rPr>
      <w:rFonts w:eastAsia="宋体"/>
      <w:kern w:val="0"/>
      <w:sz w:val="28"/>
    </w:rPr>
  </w:style>
  <w:style w:type="paragraph" w:styleId="27">
    <w:name w:val="index 4"/>
    <w:basedOn w:val="1"/>
    <w:next w:val="1"/>
    <w:semiHidden/>
    <w:qFormat/>
    <w:uiPriority w:val="0"/>
    <w:pPr>
      <w:ind w:left="1260"/>
    </w:pPr>
  </w:style>
  <w:style w:type="paragraph" w:styleId="28">
    <w:name w:val="toc 5"/>
    <w:basedOn w:val="1"/>
    <w:next w:val="1"/>
    <w:qFormat/>
    <w:uiPriority w:val="0"/>
    <w:pPr>
      <w:ind w:left="1680"/>
    </w:pPr>
  </w:style>
  <w:style w:type="paragraph" w:styleId="29">
    <w:name w:val="toc 3"/>
    <w:basedOn w:val="1"/>
    <w:next w:val="1"/>
    <w:qFormat/>
    <w:uiPriority w:val="0"/>
    <w:pPr>
      <w:ind w:left="840"/>
    </w:pPr>
  </w:style>
  <w:style w:type="paragraph" w:styleId="30">
    <w:name w:val="Plain Text"/>
    <w:basedOn w:val="1"/>
    <w:link w:val="85"/>
    <w:qFormat/>
    <w:uiPriority w:val="0"/>
    <w:rPr>
      <w:rFonts w:ascii="宋体" w:hAnsi="Courier New"/>
    </w:rPr>
  </w:style>
  <w:style w:type="paragraph" w:styleId="31">
    <w:name w:val="toc 8"/>
    <w:basedOn w:val="1"/>
    <w:next w:val="1"/>
    <w:qFormat/>
    <w:uiPriority w:val="0"/>
    <w:pPr>
      <w:ind w:left="2940"/>
    </w:pPr>
  </w:style>
  <w:style w:type="paragraph" w:styleId="32">
    <w:name w:val="index 3"/>
    <w:basedOn w:val="1"/>
    <w:next w:val="1"/>
    <w:semiHidden/>
    <w:qFormat/>
    <w:uiPriority w:val="0"/>
    <w:pPr>
      <w:ind w:left="840"/>
    </w:pPr>
  </w:style>
  <w:style w:type="paragraph" w:styleId="33">
    <w:name w:val="Date"/>
    <w:basedOn w:val="1"/>
    <w:next w:val="1"/>
    <w:qFormat/>
    <w:uiPriority w:val="0"/>
    <w:rPr>
      <w:rFonts w:ascii="宋体" w:hAnsi="宋体"/>
      <w:sz w:val="24"/>
    </w:rPr>
  </w:style>
  <w:style w:type="paragraph" w:styleId="34">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35">
    <w:name w:val="List Continue 5"/>
    <w:basedOn w:val="1"/>
    <w:qFormat/>
    <w:uiPriority w:val="0"/>
    <w:pPr>
      <w:spacing w:after="120"/>
      <w:ind w:left="2100" w:leftChars="1000"/>
    </w:pPr>
    <w:rPr>
      <w:rFonts w:eastAsia="宋体"/>
      <w:sz w:val="21"/>
    </w:rPr>
  </w:style>
  <w:style w:type="paragraph" w:styleId="36">
    <w:name w:val="Balloon Text"/>
    <w:basedOn w:val="1"/>
    <w:link w:val="86"/>
    <w:qFormat/>
    <w:uiPriority w:val="99"/>
    <w:rPr>
      <w:sz w:val="18"/>
      <w:szCs w:val="18"/>
    </w:rPr>
  </w:style>
  <w:style w:type="paragraph" w:styleId="37">
    <w:name w:val="footer"/>
    <w:basedOn w:val="1"/>
    <w:link w:val="87"/>
    <w:qFormat/>
    <w:uiPriority w:val="99"/>
    <w:pPr>
      <w:tabs>
        <w:tab w:val="center" w:pos="4153"/>
        <w:tab w:val="right" w:pos="8306"/>
      </w:tabs>
      <w:snapToGrid w:val="0"/>
      <w:jc w:val="left"/>
    </w:pPr>
    <w:rPr>
      <w:sz w:val="18"/>
    </w:rPr>
  </w:style>
  <w:style w:type="paragraph" w:styleId="38">
    <w:name w:val="header"/>
    <w:basedOn w:val="1"/>
    <w:link w:val="88"/>
    <w:qFormat/>
    <w:uiPriority w:val="99"/>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adjustRightInd w:val="0"/>
      <w:jc w:val="left"/>
      <w:textAlignment w:val="baseline"/>
    </w:pPr>
    <w:rPr>
      <w:sz w:val="24"/>
    </w:rPr>
  </w:style>
  <w:style w:type="paragraph" w:styleId="40">
    <w:name w:val="List Continue 4"/>
    <w:basedOn w:val="1"/>
    <w:qFormat/>
    <w:uiPriority w:val="0"/>
    <w:pPr>
      <w:spacing w:after="120"/>
      <w:ind w:left="1680" w:leftChars="800"/>
    </w:pPr>
    <w:rPr>
      <w:rFonts w:eastAsia="宋体"/>
      <w:sz w:val="21"/>
    </w:rPr>
  </w:style>
  <w:style w:type="paragraph" w:styleId="41">
    <w:name w:val="toc 4"/>
    <w:basedOn w:val="1"/>
    <w:next w:val="1"/>
    <w:qFormat/>
    <w:uiPriority w:val="0"/>
    <w:pPr>
      <w:ind w:left="1260"/>
    </w:pPr>
  </w:style>
  <w:style w:type="paragraph" w:styleId="42">
    <w:name w:val="index heading"/>
    <w:basedOn w:val="1"/>
    <w:next w:val="43"/>
    <w:semiHidden/>
    <w:qFormat/>
    <w:uiPriority w:val="0"/>
  </w:style>
  <w:style w:type="paragraph" w:styleId="43">
    <w:name w:val="index 1"/>
    <w:basedOn w:val="1"/>
    <w:next w:val="1"/>
    <w:semiHidden/>
    <w:qFormat/>
    <w:uiPriority w:val="0"/>
  </w:style>
  <w:style w:type="paragraph" w:styleId="44">
    <w:name w:val="List"/>
    <w:basedOn w:val="1"/>
    <w:qFormat/>
    <w:uiPriority w:val="0"/>
    <w:pPr>
      <w:ind w:left="200" w:hanging="200" w:hangingChars="200"/>
    </w:pPr>
    <w:rPr>
      <w:rFonts w:eastAsia="宋体"/>
      <w:sz w:val="21"/>
    </w:rPr>
  </w:style>
  <w:style w:type="paragraph" w:styleId="45">
    <w:name w:val="footnote text"/>
    <w:basedOn w:val="1"/>
    <w:qFormat/>
    <w:uiPriority w:val="0"/>
    <w:pPr>
      <w:snapToGrid w:val="0"/>
      <w:jc w:val="left"/>
    </w:pPr>
    <w:rPr>
      <w:sz w:val="18"/>
    </w:rPr>
  </w:style>
  <w:style w:type="paragraph" w:styleId="46">
    <w:name w:val="toc 6"/>
    <w:basedOn w:val="1"/>
    <w:next w:val="1"/>
    <w:qFormat/>
    <w:uiPriority w:val="0"/>
    <w:pPr>
      <w:ind w:left="2100"/>
    </w:pPr>
  </w:style>
  <w:style w:type="paragraph" w:styleId="47">
    <w:name w:val="List 5"/>
    <w:basedOn w:val="1"/>
    <w:qFormat/>
    <w:uiPriority w:val="0"/>
    <w:pPr>
      <w:ind w:left="100" w:leftChars="800" w:hanging="200" w:hangingChars="200"/>
    </w:pPr>
    <w:rPr>
      <w:rFonts w:eastAsia="宋体"/>
      <w:sz w:val="21"/>
    </w:rPr>
  </w:style>
  <w:style w:type="paragraph" w:styleId="48">
    <w:name w:val="Body Text Indent 3"/>
    <w:basedOn w:val="1"/>
    <w:qFormat/>
    <w:uiPriority w:val="0"/>
    <w:pPr>
      <w:spacing w:line="360" w:lineRule="auto"/>
      <w:ind w:firstLine="617" w:firstLineChars="257"/>
    </w:pPr>
    <w:rPr>
      <w:rFonts w:eastAsia="宋体"/>
      <w:sz w:val="24"/>
      <w:szCs w:val="24"/>
    </w:rPr>
  </w:style>
  <w:style w:type="paragraph" w:styleId="49">
    <w:name w:val="index 7"/>
    <w:basedOn w:val="1"/>
    <w:next w:val="1"/>
    <w:semiHidden/>
    <w:qFormat/>
    <w:uiPriority w:val="0"/>
    <w:pPr>
      <w:ind w:left="2520"/>
    </w:pPr>
  </w:style>
  <w:style w:type="paragraph" w:styleId="50">
    <w:name w:val="index 9"/>
    <w:basedOn w:val="1"/>
    <w:next w:val="1"/>
    <w:semiHidden/>
    <w:qFormat/>
    <w:uiPriority w:val="0"/>
    <w:pPr>
      <w:ind w:left="3360"/>
    </w:pPr>
  </w:style>
  <w:style w:type="paragraph" w:styleId="51">
    <w:name w:val="table of figures"/>
    <w:basedOn w:val="1"/>
    <w:next w:val="1"/>
    <w:semiHidden/>
    <w:qFormat/>
    <w:uiPriority w:val="0"/>
    <w:pPr>
      <w:adjustRightInd w:val="0"/>
      <w:ind w:left="420" w:hanging="420"/>
      <w:jc w:val="left"/>
      <w:textAlignment w:val="baseline"/>
    </w:pPr>
    <w:rPr>
      <w:smallCaps/>
      <w:sz w:val="24"/>
    </w:rPr>
  </w:style>
  <w:style w:type="paragraph" w:styleId="52">
    <w:name w:val="toc 2"/>
    <w:basedOn w:val="1"/>
    <w:next w:val="1"/>
    <w:qFormat/>
    <w:uiPriority w:val="0"/>
    <w:pPr>
      <w:ind w:left="420"/>
    </w:pPr>
  </w:style>
  <w:style w:type="paragraph" w:styleId="53">
    <w:name w:val="toc 9"/>
    <w:basedOn w:val="1"/>
    <w:next w:val="1"/>
    <w:qFormat/>
    <w:uiPriority w:val="0"/>
    <w:pPr>
      <w:ind w:left="3360"/>
    </w:pPr>
  </w:style>
  <w:style w:type="paragraph" w:styleId="54">
    <w:name w:val="Body Text 2"/>
    <w:basedOn w:val="1"/>
    <w:link w:val="89"/>
    <w:qFormat/>
    <w:uiPriority w:val="0"/>
    <w:rPr>
      <w:rFonts w:ascii="宋体" w:hAnsi="宋体" w:eastAsia="宋体"/>
      <w:sz w:val="24"/>
    </w:rPr>
  </w:style>
  <w:style w:type="paragraph" w:styleId="55">
    <w:name w:val="List 4"/>
    <w:basedOn w:val="1"/>
    <w:qFormat/>
    <w:uiPriority w:val="0"/>
    <w:pPr>
      <w:ind w:left="100" w:leftChars="600" w:hanging="200" w:hangingChars="200"/>
    </w:pPr>
    <w:rPr>
      <w:rFonts w:eastAsia="宋体"/>
      <w:sz w:val="21"/>
    </w:rPr>
  </w:style>
  <w:style w:type="paragraph" w:styleId="56">
    <w:name w:val="List Continue 2"/>
    <w:basedOn w:val="1"/>
    <w:qFormat/>
    <w:uiPriority w:val="0"/>
    <w:pPr>
      <w:spacing w:after="120"/>
      <w:ind w:left="840" w:leftChars="400"/>
    </w:pPr>
    <w:rPr>
      <w:rFonts w:eastAsia="宋体"/>
      <w:sz w:val="21"/>
    </w:rPr>
  </w:style>
  <w:style w:type="paragraph" w:styleId="5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8">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59">
    <w:name w:val="List Continue 3"/>
    <w:basedOn w:val="1"/>
    <w:qFormat/>
    <w:uiPriority w:val="0"/>
    <w:pPr>
      <w:spacing w:after="120"/>
      <w:ind w:left="1260" w:leftChars="600"/>
    </w:pPr>
    <w:rPr>
      <w:rFonts w:eastAsia="宋体"/>
      <w:sz w:val="21"/>
    </w:rPr>
  </w:style>
  <w:style w:type="paragraph" w:styleId="60">
    <w:name w:val="index 2"/>
    <w:basedOn w:val="1"/>
    <w:next w:val="1"/>
    <w:semiHidden/>
    <w:qFormat/>
    <w:uiPriority w:val="0"/>
    <w:pPr>
      <w:ind w:left="420"/>
    </w:pPr>
  </w:style>
  <w:style w:type="paragraph" w:styleId="61">
    <w:name w:val="Title"/>
    <w:basedOn w:val="1"/>
    <w:next w:val="1"/>
    <w:link w:val="91"/>
    <w:qFormat/>
    <w:uiPriority w:val="99"/>
    <w:pPr>
      <w:widowControl/>
      <w:adjustRightInd w:val="0"/>
      <w:snapToGrid w:val="0"/>
      <w:spacing w:line="520" w:lineRule="exact"/>
      <w:ind w:left="566" w:leftChars="65" w:hanging="423" w:hangingChars="151"/>
      <w:jc w:val="left"/>
      <w:outlineLvl w:val="0"/>
    </w:pPr>
    <w:rPr>
      <w:rFonts w:ascii="黑体" w:hAnsi="微软雅黑" w:eastAsia="黑体"/>
      <w:bCs/>
      <w:kern w:val="16"/>
      <w:sz w:val="28"/>
      <w:szCs w:val="24"/>
    </w:rPr>
  </w:style>
  <w:style w:type="paragraph" w:styleId="62">
    <w:name w:val="annotation subject"/>
    <w:basedOn w:val="18"/>
    <w:next w:val="18"/>
    <w:qFormat/>
    <w:uiPriority w:val="0"/>
    <w:rPr>
      <w:b/>
      <w:bCs/>
    </w:rPr>
  </w:style>
  <w:style w:type="paragraph" w:styleId="63">
    <w:name w:val="Body Text First Indent"/>
    <w:basedOn w:val="21"/>
    <w:link w:val="92"/>
    <w:qFormat/>
    <w:uiPriority w:val="99"/>
    <w:pPr>
      <w:spacing w:line="360" w:lineRule="auto"/>
      <w:ind w:firstLine="482"/>
    </w:pPr>
    <w:rPr>
      <w:b/>
      <w:sz w:val="24"/>
    </w:rPr>
  </w:style>
  <w:style w:type="paragraph" w:styleId="64">
    <w:name w:val="Body Text First Indent 2"/>
    <w:basedOn w:val="22"/>
    <w:qFormat/>
    <w:uiPriority w:val="0"/>
    <w:pPr>
      <w:spacing w:after="120"/>
      <w:ind w:firstLine="200" w:firstLineChars="200"/>
    </w:p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page number"/>
    <w:basedOn w:val="67"/>
    <w:qFormat/>
    <w:uiPriority w:val="0"/>
  </w:style>
  <w:style w:type="character" w:styleId="69">
    <w:name w:val="FollowedHyperlink"/>
    <w:qFormat/>
    <w:uiPriority w:val="99"/>
    <w:rPr>
      <w:color w:val="800080"/>
      <w:u w:val="single"/>
    </w:rPr>
  </w:style>
  <w:style w:type="character" w:styleId="70">
    <w:name w:val="Emphasis"/>
    <w:qFormat/>
    <w:uiPriority w:val="99"/>
    <w:rPr>
      <w:i/>
      <w:iCs/>
    </w:rPr>
  </w:style>
  <w:style w:type="character" w:styleId="71">
    <w:name w:val="line number"/>
    <w:basedOn w:val="67"/>
    <w:qFormat/>
    <w:uiPriority w:val="0"/>
  </w:style>
  <w:style w:type="character" w:styleId="72">
    <w:name w:val="Hyperlink"/>
    <w:qFormat/>
    <w:uiPriority w:val="99"/>
    <w:rPr>
      <w:color w:val="0000FF"/>
      <w:u w:val="single"/>
    </w:rPr>
  </w:style>
  <w:style w:type="character" w:styleId="73">
    <w:name w:val="annotation reference"/>
    <w:qFormat/>
    <w:uiPriority w:val="0"/>
    <w:rPr>
      <w:sz w:val="21"/>
      <w:szCs w:val="21"/>
    </w:rPr>
  </w:style>
  <w:style w:type="character" w:styleId="74">
    <w:name w:val="footnote reference"/>
    <w:qFormat/>
    <w:uiPriority w:val="0"/>
    <w:rPr>
      <w:vertAlign w:val="superscript"/>
    </w:rPr>
  </w:style>
  <w:style w:type="character" w:customStyle="1" w:styleId="75">
    <w:name w:val="标题 1 Char"/>
    <w:link w:val="2"/>
    <w:qFormat/>
    <w:uiPriority w:val="99"/>
    <w:rPr>
      <w:rFonts w:eastAsia="楷体_GB2312"/>
      <w:b/>
      <w:kern w:val="44"/>
      <w:sz w:val="44"/>
    </w:rPr>
  </w:style>
  <w:style w:type="character" w:customStyle="1" w:styleId="76">
    <w:name w:val="标题 2 Char"/>
    <w:basedOn w:val="67"/>
    <w:link w:val="3"/>
    <w:qFormat/>
    <w:uiPriority w:val="0"/>
    <w:rPr>
      <w:rFonts w:ascii="Arial" w:hAnsi="Arial" w:eastAsia="黑体"/>
      <w:b/>
      <w:sz w:val="32"/>
    </w:rPr>
  </w:style>
  <w:style w:type="character" w:customStyle="1" w:styleId="77">
    <w:name w:val="标题 3 Char"/>
    <w:link w:val="4"/>
    <w:qFormat/>
    <w:locked/>
    <w:uiPriority w:val="99"/>
    <w:rPr>
      <w:rFonts w:eastAsia="楷体_GB2312"/>
      <w:b/>
      <w:kern w:val="2"/>
      <w:sz w:val="26"/>
    </w:rPr>
  </w:style>
  <w:style w:type="character" w:customStyle="1" w:styleId="78">
    <w:name w:val="标题 4 Char"/>
    <w:link w:val="5"/>
    <w:qFormat/>
    <w:uiPriority w:val="0"/>
    <w:rPr>
      <w:rFonts w:ascii="Arial" w:hAnsi="Arial" w:eastAsia="黑体"/>
      <w:b/>
      <w:kern w:val="2"/>
      <w:sz w:val="28"/>
    </w:rPr>
  </w:style>
  <w:style w:type="character" w:customStyle="1" w:styleId="79">
    <w:name w:val="标题 5 Char"/>
    <w:link w:val="6"/>
    <w:qFormat/>
    <w:locked/>
    <w:uiPriority w:val="99"/>
    <w:rPr>
      <w:rFonts w:ascii="宋体"/>
      <w:b/>
      <w:spacing w:val="-2"/>
      <w:kern w:val="2"/>
      <w:position w:val="-6"/>
      <w:sz w:val="28"/>
    </w:rPr>
  </w:style>
  <w:style w:type="character" w:customStyle="1" w:styleId="80">
    <w:name w:val="正文缩进 Char"/>
    <w:link w:val="7"/>
    <w:qFormat/>
    <w:uiPriority w:val="0"/>
    <w:rPr>
      <w:rFonts w:eastAsia="楷体_GB2312"/>
      <w:kern w:val="2"/>
      <w:sz w:val="24"/>
      <w:lang w:val="en-US" w:eastAsia="zh-CN" w:bidi="ar-SA"/>
    </w:rPr>
  </w:style>
  <w:style w:type="character" w:customStyle="1" w:styleId="81">
    <w:name w:val="批注文字 Char"/>
    <w:link w:val="18"/>
    <w:qFormat/>
    <w:uiPriority w:val="0"/>
    <w:rPr>
      <w:rFonts w:eastAsia="楷体_GB2312"/>
      <w:kern w:val="2"/>
      <w:sz w:val="26"/>
    </w:rPr>
  </w:style>
  <w:style w:type="character" w:customStyle="1" w:styleId="82">
    <w:name w:val="正文文本 3 Char"/>
    <w:link w:val="20"/>
    <w:qFormat/>
    <w:uiPriority w:val="0"/>
    <w:rPr>
      <w:b/>
      <w:kern w:val="2"/>
      <w:sz w:val="21"/>
    </w:rPr>
  </w:style>
  <w:style w:type="character" w:customStyle="1" w:styleId="83">
    <w:name w:val="正文文本 Char"/>
    <w:link w:val="21"/>
    <w:qFormat/>
    <w:uiPriority w:val="99"/>
    <w:rPr>
      <w:rFonts w:ascii="楷体_GB2312" w:eastAsia="楷体_GB2312"/>
      <w:kern w:val="2"/>
      <w:sz w:val="28"/>
    </w:rPr>
  </w:style>
  <w:style w:type="character" w:customStyle="1" w:styleId="84">
    <w:name w:val="正文文本缩进 Char"/>
    <w:link w:val="22"/>
    <w:qFormat/>
    <w:uiPriority w:val="0"/>
    <w:rPr>
      <w:rFonts w:ascii="方正仿宋简体" w:hAnsi="创艺简仿宋" w:eastAsia="方正仿宋简体"/>
      <w:kern w:val="2"/>
      <w:sz w:val="24"/>
      <w:lang w:val="en-US" w:eastAsia="zh-CN" w:bidi="ar-SA"/>
    </w:rPr>
  </w:style>
  <w:style w:type="character" w:customStyle="1" w:styleId="85">
    <w:name w:val="纯文本 Char"/>
    <w:link w:val="30"/>
    <w:qFormat/>
    <w:uiPriority w:val="0"/>
    <w:rPr>
      <w:rFonts w:ascii="宋体" w:hAnsi="Courier New" w:eastAsia="楷体_GB2312"/>
      <w:kern w:val="2"/>
      <w:sz w:val="26"/>
      <w:lang w:val="en-US" w:eastAsia="zh-CN" w:bidi="ar-SA"/>
    </w:rPr>
  </w:style>
  <w:style w:type="character" w:customStyle="1" w:styleId="86">
    <w:name w:val="批注框文本 Char"/>
    <w:link w:val="36"/>
    <w:qFormat/>
    <w:uiPriority w:val="99"/>
    <w:rPr>
      <w:rFonts w:eastAsia="楷体_GB2312"/>
      <w:kern w:val="2"/>
      <w:sz w:val="18"/>
      <w:szCs w:val="18"/>
    </w:rPr>
  </w:style>
  <w:style w:type="character" w:customStyle="1" w:styleId="87">
    <w:name w:val="页脚 Char"/>
    <w:link w:val="37"/>
    <w:qFormat/>
    <w:uiPriority w:val="99"/>
    <w:rPr>
      <w:rFonts w:eastAsia="楷体_GB2312"/>
      <w:kern w:val="2"/>
      <w:sz w:val="18"/>
    </w:rPr>
  </w:style>
  <w:style w:type="character" w:customStyle="1" w:styleId="88">
    <w:name w:val="页眉 Char"/>
    <w:link w:val="38"/>
    <w:qFormat/>
    <w:locked/>
    <w:uiPriority w:val="99"/>
    <w:rPr>
      <w:rFonts w:eastAsia="楷体_GB2312"/>
      <w:kern w:val="2"/>
      <w:sz w:val="18"/>
    </w:rPr>
  </w:style>
  <w:style w:type="character" w:customStyle="1" w:styleId="89">
    <w:name w:val="正文文本 2 Char"/>
    <w:link w:val="54"/>
    <w:qFormat/>
    <w:uiPriority w:val="0"/>
    <w:rPr>
      <w:rFonts w:ascii="宋体" w:hAnsi="宋体"/>
      <w:kern w:val="2"/>
      <w:sz w:val="24"/>
    </w:rPr>
  </w:style>
  <w:style w:type="character" w:customStyle="1" w:styleId="90">
    <w:name w:val="HTML 预设格式 Char"/>
    <w:link w:val="57"/>
    <w:qFormat/>
    <w:uiPriority w:val="0"/>
    <w:rPr>
      <w:rFonts w:ascii="黑体" w:hAnsi="Courier New" w:eastAsia="黑体" w:cs="楷体_GB2312"/>
    </w:rPr>
  </w:style>
  <w:style w:type="character" w:customStyle="1" w:styleId="91">
    <w:name w:val="标题 Char"/>
    <w:link w:val="61"/>
    <w:qFormat/>
    <w:uiPriority w:val="99"/>
    <w:rPr>
      <w:rFonts w:ascii="黑体" w:hAnsi="微软雅黑" w:eastAsia="黑体"/>
      <w:bCs/>
      <w:kern w:val="16"/>
      <w:sz w:val="28"/>
      <w:szCs w:val="24"/>
    </w:rPr>
  </w:style>
  <w:style w:type="character" w:customStyle="1" w:styleId="92">
    <w:name w:val="正文首行缩进 Char"/>
    <w:link w:val="63"/>
    <w:qFormat/>
    <w:uiPriority w:val="99"/>
    <w:rPr>
      <w:rFonts w:ascii="楷体_GB2312" w:eastAsia="楷体_GB2312"/>
      <w:b/>
      <w:kern w:val="2"/>
      <w:sz w:val="24"/>
    </w:rPr>
  </w:style>
  <w:style w:type="paragraph" w:customStyle="1" w:styleId="93">
    <w:name w:val="style4"/>
    <w:basedOn w:val="1"/>
    <w:next w:val="94"/>
    <w:qFormat/>
    <w:uiPriority w:val="0"/>
    <w:pPr>
      <w:widowControl/>
      <w:spacing w:before="280" w:after="280"/>
    </w:pPr>
    <w:rPr>
      <w:rFonts w:ascii="宋体"/>
      <w:sz w:val="18"/>
    </w:rPr>
  </w:style>
  <w:style w:type="paragraph" w:customStyle="1" w:styleId="9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6">
    <w:name w:val="首行缩进"/>
    <w:basedOn w:val="1"/>
    <w:qFormat/>
    <w:uiPriority w:val="99"/>
    <w:pPr>
      <w:spacing w:line="360" w:lineRule="auto"/>
      <w:ind w:firstLine="480" w:firstLineChars="200"/>
    </w:pPr>
    <w:rPr>
      <w:sz w:val="24"/>
      <w:lang w:val="zh-CN"/>
    </w:rPr>
  </w:style>
  <w:style w:type="character" w:customStyle="1" w:styleId="97">
    <w:name w:val="Char Char2"/>
    <w:qFormat/>
    <w:uiPriority w:val="0"/>
    <w:rPr>
      <w:rFonts w:ascii="宋体" w:hAnsi="宋体" w:eastAsia="楷体_GB2312"/>
      <w:b/>
      <w:kern w:val="2"/>
      <w:sz w:val="26"/>
      <w:lang w:val="en-US" w:eastAsia="zh-CN" w:bidi="ar-SA"/>
    </w:rPr>
  </w:style>
  <w:style w:type="character" w:customStyle="1" w:styleId="98">
    <w:name w:val="标题 2 字符"/>
    <w:qFormat/>
    <w:uiPriority w:val="99"/>
    <w:rPr>
      <w:rFonts w:ascii="宋体" w:hAnsi="宋体" w:eastAsia="楷体_GB2312"/>
      <w:b/>
      <w:kern w:val="2"/>
      <w:sz w:val="26"/>
      <w:lang w:val="en-US" w:eastAsia="zh-CN" w:bidi="ar-SA"/>
    </w:rPr>
  </w:style>
  <w:style w:type="paragraph" w:customStyle="1" w:styleId="99">
    <w:name w:val="彩色列表 - 强调文字颜色 11"/>
    <w:basedOn w:val="1"/>
    <w:qFormat/>
    <w:uiPriority w:val="34"/>
    <w:pPr>
      <w:ind w:firstLine="420" w:firstLineChars="200"/>
    </w:pPr>
    <w:rPr>
      <w:rFonts w:eastAsia="宋体"/>
      <w:sz w:val="21"/>
      <w:szCs w:val="24"/>
    </w:rPr>
  </w:style>
  <w:style w:type="paragraph" w:customStyle="1" w:styleId="100">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101">
    <w:name w:val="纯文本1"/>
    <w:basedOn w:val="1"/>
    <w:qFormat/>
    <w:uiPriority w:val="0"/>
    <w:pPr>
      <w:adjustRightInd w:val="0"/>
      <w:textAlignment w:val="baseline"/>
    </w:pPr>
    <w:rPr>
      <w:rFonts w:ascii="宋体" w:hAnsi="Courier New"/>
    </w:rPr>
  </w:style>
  <w:style w:type="paragraph" w:customStyle="1" w:styleId="102">
    <w:name w:val="Char1"/>
    <w:basedOn w:val="1"/>
    <w:qFormat/>
    <w:uiPriority w:val="0"/>
    <w:rPr>
      <w:rFonts w:ascii="Tahoma" w:hAnsi="Tahoma" w:eastAsia="宋体"/>
      <w:sz w:val="24"/>
    </w:rPr>
  </w:style>
  <w:style w:type="paragraph" w:customStyle="1" w:styleId="103">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104">
    <w:name w:val="Char Char1 Char Char Char Char"/>
    <w:basedOn w:val="17"/>
    <w:qFormat/>
    <w:uiPriority w:val="0"/>
    <w:pPr>
      <w:adjustRightInd w:val="0"/>
      <w:snapToGrid w:val="0"/>
      <w:spacing w:line="360" w:lineRule="auto"/>
    </w:pPr>
    <w:rPr>
      <w:rFonts w:ascii="Tahoma" w:hAnsi="Tahoma" w:eastAsia="宋体"/>
      <w:sz w:val="24"/>
      <w:szCs w:val="24"/>
    </w:rPr>
  </w:style>
  <w:style w:type="paragraph" w:customStyle="1" w:styleId="105">
    <w:name w:val="默认段落字体 Para Char Char Char Char Char Char Char Char Char Char"/>
    <w:basedOn w:val="1"/>
    <w:qFormat/>
    <w:uiPriority w:val="0"/>
    <w:pPr>
      <w:snapToGrid w:val="0"/>
      <w:spacing w:line="360" w:lineRule="auto"/>
    </w:pPr>
    <w:rPr>
      <w:rFonts w:eastAsia="宋体"/>
      <w:sz w:val="21"/>
      <w:szCs w:val="24"/>
    </w:rPr>
  </w:style>
  <w:style w:type="paragraph" w:customStyle="1" w:styleId="106">
    <w:name w:val="纯文本11"/>
    <w:basedOn w:val="1"/>
    <w:qFormat/>
    <w:uiPriority w:val="0"/>
    <w:pPr>
      <w:adjustRightInd w:val="0"/>
      <w:textAlignment w:val="baseline"/>
    </w:pPr>
    <w:rPr>
      <w:rFonts w:ascii="宋体" w:hAnsi="Courier New"/>
      <w:sz w:val="28"/>
    </w:rPr>
  </w:style>
  <w:style w:type="character" w:customStyle="1" w:styleId="107">
    <w:name w:val="Style Heading 3 + Char"/>
    <w:link w:val="108"/>
    <w:qFormat/>
    <w:uiPriority w:val="0"/>
    <w:rPr>
      <w:b/>
      <w:kern w:val="2"/>
      <w:sz w:val="28"/>
    </w:rPr>
  </w:style>
  <w:style w:type="paragraph" w:customStyle="1" w:styleId="108">
    <w:name w:val="Style Heading 3 +"/>
    <w:basedOn w:val="4"/>
    <w:link w:val="107"/>
    <w:qFormat/>
    <w:uiPriority w:val="0"/>
    <w:pPr>
      <w:adjustRightInd/>
      <w:spacing w:before="120" w:after="120" w:line="120" w:lineRule="atLeast"/>
      <w:jc w:val="both"/>
      <w:textAlignment w:val="auto"/>
    </w:pPr>
    <w:rPr>
      <w:rFonts w:eastAsia="宋体"/>
      <w:sz w:val="28"/>
    </w:rPr>
  </w:style>
  <w:style w:type="character" w:customStyle="1" w:styleId="109">
    <w:name w:val="style1"/>
    <w:basedOn w:val="67"/>
    <w:qFormat/>
    <w:uiPriority w:val="0"/>
  </w:style>
  <w:style w:type="paragraph" w:customStyle="1" w:styleId="110">
    <w:name w:val="1"/>
    <w:basedOn w:val="1"/>
    <w:next w:val="30"/>
    <w:qFormat/>
    <w:uiPriority w:val="0"/>
    <w:rPr>
      <w:rFonts w:ascii="宋体" w:hAnsi="Courier New" w:eastAsia="宋体"/>
      <w:sz w:val="21"/>
    </w:rPr>
  </w:style>
  <w:style w:type="paragraph" w:customStyle="1" w:styleId="111">
    <w:name w:val="默认段落字体 Para Char Char Char Char"/>
    <w:basedOn w:val="1"/>
    <w:qFormat/>
    <w:uiPriority w:val="0"/>
    <w:rPr>
      <w:rFonts w:eastAsia="宋体"/>
      <w:sz w:val="21"/>
    </w:rPr>
  </w:style>
  <w:style w:type="paragraph" w:customStyle="1" w:styleId="112">
    <w:name w:val="6"/>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3">
    <w:name w:val="简单回函地址"/>
    <w:basedOn w:val="1"/>
    <w:qFormat/>
    <w:uiPriority w:val="0"/>
    <w:rPr>
      <w:rFonts w:eastAsia="宋体"/>
      <w:sz w:val="21"/>
    </w:rPr>
  </w:style>
  <w:style w:type="paragraph" w:customStyle="1" w:styleId="114">
    <w:name w:val="图文"/>
    <w:basedOn w:val="1"/>
    <w:qFormat/>
    <w:uiPriority w:val="0"/>
    <w:pPr>
      <w:adjustRightInd w:val="0"/>
      <w:snapToGrid w:val="0"/>
      <w:spacing w:after="50" w:line="360" w:lineRule="auto"/>
    </w:pPr>
    <w:rPr>
      <w:rFonts w:eastAsia="宋体"/>
      <w:sz w:val="24"/>
    </w:rPr>
  </w:style>
  <w:style w:type="paragraph" w:customStyle="1" w:styleId="115">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6">
    <w:name w:val="Char2"/>
    <w:basedOn w:val="1"/>
    <w:qFormat/>
    <w:uiPriority w:val="0"/>
    <w:pPr>
      <w:widowControl/>
      <w:spacing w:after="160" w:line="240" w:lineRule="exact"/>
      <w:jc w:val="left"/>
    </w:pPr>
    <w:rPr>
      <w:rFonts w:ascii="Verdana" w:hAnsi="Verdana" w:eastAsia="仿宋_GB2312"/>
      <w:kern w:val="0"/>
      <w:sz w:val="24"/>
      <w:lang w:eastAsia="en-US"/>
    </w:rPr>
  </w:style>
  <w:style w:type="table" w:customStyle="1" w:styleId="117">
    <w:name w:val="网格型1"/>
    <w:basedOn w:val="6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8">
    <w:name w:val="Char Char Char1 Char"/>
    <w:basedOn w:val="1"/>
    <w:qFormat/>
    <w:uiPriority w:val="0"/>
    <w:rPr>
      <w:rFonts w:eastAsia="宋体"/>
      <w:sz w:val="21"/>
    </w:rPr>
  </w:style>
  <w:style w:type="character" w:customStyle="1" w:styleId="119">
    <w:name w:val="正文文本 2 Char2"/>
    <w:link w:val="120"/>
    <w:qFormat/>
    <w:uiPriority w:val="0"/>
    <w:rPr>
      <w:rFonts w:ascii="Calibri" w:hAnsi="Calibri"/>
      <w:szCs w:val="21"/>
    </w:rPr>
  </w:style>
  <w:style w:type="paragraph" w:customStyle="1" w:styleId="120">
    <w:name w:val="正文文本 21"/>
    <w:basedOn w:val="1"/>
    <w:link w:val="119"/>
    <w:qFormat/>
    <w:uiPriority w:val="0"/>
    <w:pPr>
      <w:spacing w:before="280" w:after="120" w:line="480" w:lineRule="auto"/>
      <w:ind w:left="420" w:hanging="420"/>
    </w:pPr>
    <w:rPr>
      <w:rFonts w:ascii="Calibri" w:hAnsi="Calibri" w:eastAsia="宋体"/>
      <w:kern w:val="0"/>
      <w:sz w:val="20"/>
      <w:szCs w:val="21"/>
    </w:rPr>
  </w:style>
  <w:style w:type="paragraph" w:customStyle="1" w:styleId="121">
    <w:name w:val="列出段落1"/>
    <w:basedOn w:val="1"/>
    <w:qFormat/>
    <w:uiPriority w:val="99"/>
    <w:pPr>
      <w:widowControl/>
      <w:spacing w:before="100" w:beforeAutospacing="1" w:after="100" w:afterAutospacing="1"/>
      <w:jc w:val="left"/>
    </w:pPr>
    <w:rPr>
      <w:rFonts w:ascii="Arial" w:hAnsi="Arial" w:eastAsia="宋体" w:cs="Arial"/>
      <w:color w:val="000000"/>
      <w:sz w:val="18"/>
      <w:szCs w:val="18"/>
    </w:rPr>
  </w:style>
  <w:style w:type="paragraph" w:customStyle="1" w:styleId="12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3">
    <w:name w:val="apple-converted-space"/>
    <w:qFormat/>
    <w:uiPriority w:val="0"/>
  </w:style>
  <w:style w:type="paragraph" w:customStyle="1" w:styleId="12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25">
    <w:name w:val="a-size-large"/>
    <w:basedOn w:val="67"/>
    <w:qFormat/>
    <w:uiPriority w:val="99"/>
  </w:style>
  <w:style w:type="paragraph" w:customStyle="1" w:styleId="126">
    <w:name w:val="列出段落2"/>
    <w:basedOn w:val="1"/>
    <w:qFormat/>
    <w:uiPriority w:val="99"/>
    <w:pPr>
      <w:widowControl/>
      <w:ind w:left="720"/>
      <w:contextualSpacing/>
      <w:jc w:val="left"/>
    </w:pPr>
    <w:rPr>
      <w:rFonts w:ascii="Cambria" w:hAnsi="Cambria" w:eastAsia="宋体"/>
      <w:kern w:val="0"/>
      <w:sz w:val="22"/>
      <w:szCs w:val="22"/>
      <w:lang w:eastAsia="en-US"/>
    </w:rPr>
  </w:style>
  <w:style w:type="paragraph" w:customStyle="1" w:styleId="127">
    <w:name w:val="默认段落字体 Para Char Char Char"/>
    <w:basedOn w:val="1"/>
    <w:qFormat/>
    <w:uiPriority w:val="0"/>
    <w:pPr>
      <w:spacing w:line="360" w:lineRule="auto"/>
      <w:ind w:firstLine="200" w:firstLineChars="200"/>
    </w:pPr>
    <w:rPr>
      <w:rFonts w:eastAsia="宋体"/>
      <w:sz w:val="24"/>
      <w:szCs w:val="24"/>
    </w:rPr>
  </w:style>
  <w:style w:type="paragraph" w:customStyle="1" w:styleId="128">
    <w:name w:val="样式1"/>
    <w:basedOn w:val="5"/>
    <w:qFormat/>
    <w:uiPriority w:val="0"/>
    <w:pPr>
      <w:adjustRightInd/>
      <w:spacing w:before="0" w:after="0" w:line="376" w:lineRule="auto"/>
      <w:textAlignment w:val="auto"/>
    </w:pPr>
    <w:rPr>
      <w:rFonts w:cs="Arial"/>
      <w:sz w:val="24"/>
      <w:szCs w:val="24"/>
    </w:rPr>
  </w:style>
  <w:style w:type="paragraph" w:customStyle="1" w:styleId="12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0">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2">
    <w:name w:val="font8"/>
    <w:basedOn w:val="1"/>
    <w:qFormat/>
    <w:uiPriority w:val="0"/>
    <w:pPr>
      <w:widowControl/>
      <w:spacing w:before="100" w:beforeAutospacing="1" w:after="100" w:afterAutospacing="1"/>
      <w:jc w:val="left"/>
    </w:pPr>
    <w:rPr>
      <w:rFonts w:eastAsia="宋体"/>
      <w:kern w:val="0"/>
      <w:sz w:val="18"/>
      <w:szCs w:val="18"/>
    </w:rPr>
  </w:style>
  <w:style w:type="paragraph" w:customStyle="1" w:styleId="133">
    <w:name w:val="font9"/>
    <w:basedOn w:val="1"/>
    <w:qFormat/>
    <w:uiPriority w:val="0"/>
    <w:pPr>
      <w:widowControl/>
      <w:spacing w:before="100" w:beforeAutospacing="1" w:after="100" w:afterAutospacing="1"/>
      <w:jc w:val="left"/>
    </w:pPr>
    <w:rPr>
      <w:rFonts w:eastAsia="宋体"/>
      <w:color w:val="000000"/>
      <w:kern w:val="0"/>
      <w:sz w:val="18"/>
      <w:szCs w:val="18"/>
    </w:rPr>
  </w:style>
  <w:style w:type="paragraph" w:customStyle="1" w:styleId="134">
    <w:name w:val="xl105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5">
    <w:name w:val="xl105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6">
    <w:name w:val="xl1056"/>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37">
    <w:name w:val="xl1057"/>
    <w:basedOn w:val="1"/>
    <w:qFormat/>
    <w:uiPriority w:val="0"/>
    <w:pPr>
      <w:widowControl/>
      <w:spacing w:before="100" w:beforeAutospacing="1" w:after="100" w:afterAutospacing="1"/>
      <w:jc w:val="left"/>
      <w:textAlignment w:val="top"/>
    </w:pPr>
    <w:rPr>
      <w:rFonts w:ascii="宋体" w:hAnsi="宋体" w:eastAsia="宋体" w:cs="宋体"/>
      <w:kern w:val="0"/>
      <w:sz w:val="18"/>
      <w:szCs w:val="18"/>
    </w:rPr>
  </w:style>
  <w:style w:type="paragraph" w:customStyle="1" w:styleId="138">
    <w:name w:val="xl1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9">
    <w:name w:val="xl1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1">
    <w:name w:val="xl10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paragraph" w:customStyle="1" w:styleId="142">
    <w:name w:val="xl10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3">
    <w:name w:val="xl1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4">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5">
    <w:name w:val="xl1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6">
    <w:name w:val="xl1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7">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8">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9">
    <w:name w:val="xl10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0">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1">
    <w:name w:val="xl1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2">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3">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4">
    <w:name w:val="xl1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5">
    <w:name w:val="xl10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6">
    <w:name w:val="xl10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7">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58">
    <w:name w:val="xl10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9">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0">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1">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2">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3">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4">
    <w:name w:val="xl10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5">
    <w:name w:val="xl10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6">
    <w:name w:val="xl10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7">
    <w:name w:val="xl10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8">
    <w:name w:val="xl108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69">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0">
    <w:name w:val="xl10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1">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2">
    <w:name w:val="xl10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3">
    <w:name w:val="xl10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4">
    <w:name w:val="xl10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5">
    <w:name w:val="xl10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6">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7">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8">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9">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0">
    <w:name w:val="xl1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1">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2">
    <w:name w:val="xl1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3">
    <w:name w:val="xl1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84">
    <w:name w:val="xl1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5">
    <w:name w:val="xl1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6">
    <w:name w:val="xl1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7">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8">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2">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194">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6">
    <w:name w:val="xl75"/>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7">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8">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199">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16"/>
      <w:szCs w:val="16"/>
    </w:rPr>
  </w:style>
  <w:style w:type="paragraph" w:customStyle="1" w:styleId="20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5">
    <w:name w:val="xl84"/>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0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6"/>
      <w:szCs w:val="16"/>
    </w:rPr>
  </w:style>
  <w:style w:type="paragraph" w:customStyle="1" w:styleId="20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0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paragraph" w:customStyle="1" w:styleId="210">
    <w:name w:val="方案正文"/>
    <w:basedOn w:val="1"/>
    <w:link w:val="211"/>
    <w:qFormat/>
    <w:uiPriority w:val="0"/>
    <w:pPr>
      <w:spacing w:before="156" w:line="360" w:lineRule="auto"/>
      <w:ind w:firstLine="359" w:firstLineChars="171"/>
      <w:jc w:val="left"/>
    </w:pPr>
    <w:rPr>
      <w:rFonts w:ascii="Arial" w:hAnsi="Arial" w:eastAsia="宋体"/>
      <w:sz w:val="24"/>
      <w:szCs w:val="21"/>
    </w:rPr>
  </w:style>
  <w:style w:type="character" w:customStyle="1" w:styleId="211">
    <w:name w:val="方案正文 Char"/>
    <w:link w:val="210"/>
    <w:qFormat/>
    <w:uiPriority w:val="0"/>
    <w:rPr>
      <w:rFonts w:ascii="Arial" w:hAnsi="Arial" w:cs="宋体"/>
      <w:kern w:val="2"/>
      <w:sz w:val="24"/>
      <w:szCs w:val="21"/>
    </w:rPr>
  </w:style>
  <w:style w:type="paragraph" w:styleId="212">
    <w:name w:val="List Paragraph"/>
    <w:basedOn w:val="1"/>
    <w:qFormat/>
    <w:uiPriority w:val="99"/>
    <w:pPr>
      <w:ind w:firstLine="420" w:firstLineChars="200"/>
    </w:pPr>
  </w:style>
  <w:style w:type="table" w:customStyle="1" w:styleId="213">
    <w:name w:val="网格型2"/>
    <w:basedOn w:val="65"/>
    <w:qFormat/>
    <w:locked/>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4">
    <w:name w:val="正文1"/>
    <w:basedOn w:val="1"/>
    <w:qFormat/>
    <w:uiPriority w:val="0"/>
    <w:pPr>
      <w:spacing w:line="360" w:lineRule="auto"/>
      <w:ind w:firstLine="361"/>
    </w:pPr>
    <w:rPr>
      <w:rFonts w:ascii="宋体" w:hAnsi="宋体" w:eastAsia="仿宋_GB2312"/>
      <w:sz w:val="21"/>
      <w:szCs w:val="24"/>
    </w:rPr>
  </w:style>
  <w:style w:type="paragraph" w:customStyle="1" w:styleId="215">
    <w:name w:val="Body text|1"/>
    <w:basedOn w:val="1"/>
    <w:qFormat/>
    <w:uiPriority w:val="0"/>
    <w:pPr>
      <w:spacing w:line="437" w:lineRule="auto"/>
      <w:ind w:firstLine="400"/>
      <w:jc w:val="left"/>
    </w:pPr>
    <w:rPr>
      <w:rFonts w:ascii="宋体" w:hAnsi="宋体" w:cs="宋体"/>
      <w:color w:val="000000"/>
      <w:kern w:val="0"/>
      <w:sz w:val="30"/>
      <w:szCs w:val="30"/>
      <w:lang w:val="zh-TW" w:eastAsia="zh-TW" w:bidi="zh-TW"/>
    </w:rPr>
  </w:style>
  <w:style w:type="character" w:customStyle="1" w:styleId="216">
    <w:name w:val="样式 小四 加粗"/>
    <w:qFormat/>
    <w:uiPriority w:val="99"/>
    <w:rPr>
      <w:rFonts w:hint="eastAsia" w:ascii="黑体" w:hAnsi="黑体" w:eastAsia="黑体" w:cs="Times New Roman"/>
      <w:b/>
      <w:bCs/>
      <w:sz w:val="24"/>
    </w:rPr>
  </w:style>
  <w:style w:type="paragraph" w:customStyle="1" w:styleId="217">
    <w:name w:val="List Paragraph1"/>
    <w:basedOn w:val="1"/>
    <w:qFormat/>
    <w:uiPriority w:val="99"/>
    <w:pPr>
      <w:ind w:firstLine="420" w:firstLineChars="200"/>
    </w:pPr>
  </w:style>
  <w:style w:type="paragraph" w:customStyle="1" w:styleId="218">
    <w:name w:val="纯文本2"/>
    <w:basedOn w:val="1"/>
    <w:qFormat/>
    <w:uiPriority w:val="0"/>
    <w:rPr>
      <w:rFonts w:ascii="宋体" w:hAnsi="Courier New"/>
      <w:sz w:val="28"/>
      <w:szCs w:val="24"/>
    </w:rPr>
  </w:style>
  <w:style w:type="paragraph" w:customStyle="1" w:styleId="219">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20">
    <w:name w:val="正文首行缩进11"/>
    <w:basedOn w:val="221"/>
    <w:qFormat/>
    <w:uiPriority w:val="0"/>
    <w:pPr>
      <w:spacing w:line="360" w:lineRule="auto"/>
      <w:ind w:firstLine="200"/>
    </w:pPr>
    <w:rPr>
      <w:rFonts w:ascii="仿宋_GB2312" w:hAnsi="Times New Roman" w:eastAsia="仿宋_GB2312"/>
      <w:sz w:val="30"/>
      <w:szCs w:val="30"/>
    </w:rPr>
  </w:style>
  <w:style w:type="paragraph" w:customStyle="1" w:styleId="221">
    <w:name w:val="正文文本11"/>
    <w:basedOn w:val="1"/>
    <w:next w:val="1"/>
    <w:qFormat/>
    <w:uiPriority w:val="0"/>
    <w:rPr>
      <w:rFonts w:ascii="楷体_GB2312" w:hAnsi="Arial"/>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ad6ef4-e3c5-4b37-87bf-474abf106b4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8151</Words>
  <Characters>8358</Characters>
  <Lines>82</Lines>
  <Paragraphs>23</Paragraphs>
  <TotalTime>5</TotalTime>
  <ScaleCrop>false</ScaleCrop>
  <LinksUpToDate>false</LinksUpToDate>
  <CharactersWithSpaces>8836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2021-03-26T18:44:00Z</dcterms:created>
  <dc:creator>Microsoft Office 用户</dc:creator>
  <cp:keywords>江苏三师土地房地产评估有限公司南通分公司</cp:keywords>
  <cp:lastModifiedBy>九五至尊</cp:lastModifiedBy>
  <cp:lastPrinted>2025-09-28T08:24:00Z</cp:lastPrinted>
  <dcterms:modified xsi:type="dcterms:W3CDTF">2026-04-29T01:59:43Z</dcterms:modified>
  <dc:title>南通市崇川区政府采购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0C6C7DF4BF694D41BB7A2E1ADB996E49_13</vt:lpwstr>
  </property>
  <property fmtid="{D5CDD505-2E9C-101B-9397-08002B2CF9AE}" pid="4" name="KSOTemplateDocerSaveRecord">
    <vt:lpwstr>eyJoZGlkIjoiMjExNTQ4NWM0ZTM1NDVhMWY1ZjQ0MGMxNTFlZjAwMTciLCJ1c2VySWQiOiIyNjgyMDgwNjIifQ==</vt:lpwstr>
  </property>
</Properties>
</file>