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50F5C64">
      <w:pPr>
        <w:pStyle w:val="style0"/>
        <w:rPr>
          <w:rFonts w:ascii="宋体" w:cs="宋体" w:eastAsia="宋体" w:hAnsi="宋体" w:hint="eastAsia"/>
          <w:color w:val="000000"/>
          <w:sz w:val="19"/>
          <w:szCs w:val="22"/>
          <w:highlight w:val="none"/>
        </w:rPr>
      </w:pPr>
    </w:p>
    <w:p w14:paraId="39582060">
      <w:pPr>
        <w:pStyle w:val="style0"/>
        <w:rPr>
          <w:rFonts w:ascii="宋体" w:cs="宋体" w:eastAsia="宋体" w:hAnsi="宋体" w:hint="eastAsia"/>
          <w:color w:val="000000"/>
          <w:highlight w:val="none"/>
        </w:rPr>
      </w:pPr>
    </w:p>
    <w:p w14:paraId="04DED79F">
      <w:pPr>
        <w:pStyle w:val="style0"/>
        <w:spacing w:lineRule="exact" w:line="500"/>
        <w:jc w:val="center"/>
        <w:rPr>
          <w:rFonts w:ascii="宋体" w:cs="宋体" w:eastAsia="宋体" w:hAnsi="宋体" w:hint="eastAsia"/>
          <w:b/>
          <w:color w:val="000000"/>
          <w:spacing w:val="20"/>
          <w:sz w:val="44"/>
          <w:highlight w:val="none"/>
        </w:rPr>
      </w:pPr>
      <w:r>
        <w:rPr>
          <w:rFonts w:ascii="宋体" w:cs="宋体" w:eastAsia="宋体" w:hAnsi="宋体" w:hint="eastAsia"/>
          <w:color w:val="000000"/>
          <w:highlight w:val="none"/>
        </w:rPr>
        <w:tab/>
      </w:r>
    </w:p>
    <w:p w14:paraId="7402B2F2">
      <w:pPr>
        <w:pStyle w:val="style0"/>
        <w:spacing w:lineRule="exact" w:line="500"/>
        <w:jc w:val="center"/>
        <w:rPr>
          <w:rFonts w:ascii="宋体" w:cs="宋体" w:eastAsia="宋体" w:hAnsi="宋体" w:hint="eastAsia"/>
          <w:b/>
          <w:color w:val="000000"/>
          <w:spacing w:val="20"/>
          <w:sz w:val="44"/>
          <w:highlight w:val="none"/>
        </w:rPr>
      </w:pPr>
    </w:p>
    <w:p w14:paraId="1CBDCBE2">
      <w:pPr>
        <w:pStyle w:val="style0"/>
        <w:spacing w:lineRule="exact" w:line="500"/>
        <w:jc w:val="center"/>
        <w:rPr>
          <w:rFonts w:ascii="宋体" w:cs="宋体" w:eastAsia="宋体" w:hAnsi="宋体" w:hint="eastAsia"/>
          <w:b/>
          <w:color w:val="000000"/>
          <w:spacing w:val="20"/>
          <w:sz w:val="44"/>
          <w:highlight w:val="none"/>
        </w:rPr>
      </w:pPr>
      <w:r>
        <w:rPr>
          <w:rFonts w:ascii="宋体" w:cs="宋体" w:hAnsi="宋体" w:hint="eastAsia"/>
          <w:b/>
          <w:color w:val="000000"/>
          <w:spacing w:val="20"/>
          <w:kern w:val="2"/>
          <w:sz w:val="44"/>
          <w:szCs w:val="44"/>
          <w:highlight w:val="none"/>
          <w:lang w:bidi="ar-SA" w:eastAsia="zh-CN"/>
        </w:rPr>
        <w:t xml:space="preserve">“阳光下成长”江苏省中小学班集体艺术展示活动舞台搭建、演出设备租赁服务 </w:t>
      </w:r>
    </w:p>
    <w:p w14:paraId="49094EF2">
      <w:pPr>
        <w:pStyle w:val="style4097"/>
        <w:rPr>
          <w:rFonts w:ascii="宋体" w:cs="宋体" w:eastAsia="宋体" w:hAnsi="宋体" w:hint="eastAsia"/>
          <w:highlight w:val="none"/>
        </w:rPr>
      </w:pPr>
    </w:p>
    <w:p w14:paraId="13219AF9">
      <w:pPr>
        <w:pStyle w:val="style0"/>
        <w:spacing w:lineRule="exact" w:line="500"/>
        <w:jc w:val="center"/>
        <w:rPr>
          <w:rFonts w:ascii="宋体" w:cs="宋体" w:eastAsia="宋体" w:hAnsi="宋体" w:hint="eastAsia"/>
          <w:b/>
          <w:color w:val="000000"/>
          <w:spacing w:val="20"/>
          <w:sz w:val="44"/>
          <w:highlight w:val="none"/>
        </w:rPr>
      </w:pPr>
    </w:p>
    <w:p w14:paraId="31D62E79">
      <w:pPr>
        <w:pStyle w:val="style0"/>
        <w:spacing w:lineRule="exact" w:line="500"/>
        <w:jc w:val="center"/>
        <w:rPr>
          <w:rFonts w:ascii="宋体" w:cs="宋体" w:eastAsia="宋体" w:hAnsi="宋体" w:hint="eastAsia"/>
          <w:b/>
          <w:color w:val="000000"/>
          <w:spacing w:val="20"/>
          <w:sz w:val="44"/>
          <w:highlight w:val="none"/>
        </w:rPr>
      </w:pPr>
    </w:p>
    <w:p w14:paraId="6156D66E">
      <w:pPr>
        <w:pStyle w:val="style0"/>
        <w:spacing w:lineRule="exact" w:line="500"/>
        <w:jc w:val="center"/>
        <w:rPr>
          <w:rFonts w:ascii="宋体" w:cs="宋体" w:eastAsia="宋体" w:hAnsi="宋体" w:hint="eastAsia"/>
          <w:b/>
          <w:color w:val="000000"/>
          <w:spacing w:val="20"/>
          <w:sz w:val="44"/>
          <w:highlight w:val="none"/>
        </w:rPr>
      </w:pPr>
    </w:p>
    <w:p w14:paraId="384352AD">
      <w:pPr>
        <w:pStyle w:val="style0"/>
        <w:spacing w:lineRule="exact" w:line="500"/>
        <w:jc w:val="center"/>
        <w:rPr>
          <w:rFonts w:ascii="宋体" w:cs="宋体" w:eastAsia="宋体" w:hAnsi="宋体" w:hint="eastAsia"/>
          <w:b/>
          <w:color w:val="000000"/>
          <w:spacing w:val="20"/>
          <w:sz w:val="44"/>
          <w:highlight w:val="none"/>
        </w:rPr>
      </w:pPr>
      <w:r>
        <w:rPr>
          <w:rFonts w:ascii="宋体" w:cs="宋体" w:eastAsia="宋体" w:hAnsi="宋体" w:hint="eastAsia"/>
          <w:b/>
          <w:color w:val="000000"/>
          <w:spacing w:val="20"/>
          <w:sz w:val="44"/>
          <w:highlight w:val="none"/>
        </w:rPr>
        <w:t>比选文件</w:t>
      </w:r>
    </w:p>
    <w:p w14:paraId="09C78BD2">
      <w:pPr>
        <w:pStyle w:val="style0"/>
        <w:rPr>
          <w:rFonts w:ascii="宋体" w:cs="宋体" w:eastAsia="宋体" w:hAnsi="宋体" w:hint="eastAsia"/>
          <w:color w:val="000000"/>
          <w:sz w:val="24"/>
          <w:highlight w:val="none"/>
        </w:rPr>
      </w:pPr>
    </w:p>
    <w:p w14:paraId="474BAA04">
      <w:pPr>
        <w:pStyle w:val="style0"/>
        <w:rPr>
          <w:rFonts w:ascii="宋体" w:cs="宋体" w:eastAsia="宋体" w:hAnsi="宋体" w:hint="eastAsia"/>
          <w:color w:val="000000"/>
          <w:sz w:val="24"/>
          <w:highlight w:val="none"/>
        </w:rPr>
      </w:pPr>
    </w:p>
    <w:p w14:paraId="3CC6342B">
      <w:pPr>
        <w:pStyle w:val="style0"/>
        <w:rPr>
          <w:rFonts w:ascii="宋体" w:cs="宋体" w:eastAsia="宋体" w:hAnsi="宋体" w:hint="eastAsia"/>
          <w:color w:val="000000"/>
          <w:sz w:val="24"/>
          <w:highlight w:val="none"/>
        </w:rPr>
      </w:pPr>
    </w:p>
    <w:p w14:paraId="1ACC31DC">
      <w:pPr>
        <w:pStyle w:val="style0"/>
        <w:rPr>
          <w:rFonts w:ascii="宋体" w:cs="宋体" w:eastAsia="宋体" w:hAnsi="宋体" w:hint="eastAsia"/>
          <w:color w:val="000000"/>
          <w:sz w:val="24"/>
          <w:highlight w:val="none"/>
        </w:rPr>
      </w:pPr>
    </w:p>
    <w:p w14:paraId="26A18F67">
      <w:pPr>
        <w:pStyle w:val="style0"/>
        <w:rPr>
          <w:rFonts w:ascii="宋体" w:cs="宋体" w:eastAsia="宋体" w:hAnsi="宋体" w:hint="eastAsia"/>
          <w:color w:val="000000"/>
          <w:sz w:val="24"/>
          <w:highlight w:val="none"/>
        </w:rPr>
      </w:pPr>
    </w:p>
    <w:p w14:paraId="1F072B07">
      <w:pPr>
        <w:pStyle w:val="style0"/>
        <w:rPr>
          <w:rFonts w:ascii="宋体" w:cs="宋体" w:eastAsia="宋体" w:hAnsi="宋体" w:hint="eastAsia"/>
          <w:color w:val="000000"/>
          <w:sz w:val="24"/>
          <w:highlight w:val="none"/>
        </w:rPr>
      </w:pPr>
    </w:p>
    <w:p w14:paraId="710A5F64">
      <w:pPr>
        <w:pStyle w:val="style0"/>
        <w:rPr>
          <w:rFonts w:ascii="宋体" w:cs="宋体" w:eastAsia="宋体" w:hAnsi="宋体" w:hint="eastAsia"/>
          <w:color w:val="000000"/>
          <w:sz w:val="24"/>
          <w:highlight w:val="none"/>
        </w:rPr>
      </w:pPr>
    </w:p>
    <w:p w14:paraId="35FA73D8">
      <w:pPr>
        <w:pStyle w:val="style0"/>
        <w:rPr>
          <w:rFonts w:ascii="宋体" w:cs="宋体" w:eastAsia="宋体" w:hAnsi="宋体" w:hint="eastAsia"/>
          <w:color w:val="000000"/>
          <w:sz w:val="24"/>
          <w:highlight w:val="none"/>
        </w:rPr>
      </w:pPr>
    </w:p>
    <w:p w14:paraId="643AEA53">
      <w:pPr>
        <w:pStyle w:val="style0"/>
        <w:rPr>
          <w:rFonts w:ascii="宋体" w:cs="宋体" w:eastAsia="宋体" w:hAnsi="宋体" w:hint="eastAsia"/>
          <w:color w:val="000000"/>
          <w:sz w:val="24"/>
          <w:highlight w:val="none"/>
        </w:rPr>
      </w:pPr>
    </w:p>
    <w:p w14:paraId="00918385">
      <w:pPr>
        <w:pStyle w:val="style0"/>
        <w:rPr>
          <w:rFonts w:ascii="宋体" w:cs="宋体" w:eastAsia="宋体" w:hAnsi="宋体" w:hint="eastAsia"/>
          <w:color w:val="000000"/>
          <w:sz w:val="24"/>
          <w:highlight w:val="none"/>
        </w:rPr>
      </w:pPr>
    </w:p>
    <w:p w14:paraId="696F375E">
      <w:pPr>
        <w:pStyle w:val="style0"/>
        <w:rPr>
          <w:rFonts w:ascii="宋体" w:cs="宋体" w:eastAsia="宋体" w:hAnsi="宋体" w:hint="eastAsia"/>
          <w:color w:val="000000"/>
          <w:sz w:val="24"/>
          <w:highlight w:val="none"/>
        </w:rPr>
      </w:pPr>
    </w:p>
    <w:p w14:paraId="6AABF7E0">
      <w:pPr>
        <w:pStyle w:val="style0"/>
        <w:rPr>
          <w:rFonts w:ascii="宋体" w:cs="宋体" w:eastAsia="宋体" w:hAnsi="宋体" w:hint="eastAsia"/>
          <w:color w:val="000000"/>
          <w:sz w:val="24"/>
          <w:highlight w:val="none"/>
        </w:rPr>
      </w:pPr>
    </w:p>
    <w:p w14:paraId="625132CD">
      <w:pPr>
        <w:pStyle w:val="style0"/>
        <w:rPr>
          <w:rFonts w:ascii="宋体" w:cs="宋体" w:eastAsia="宋体" w:hAnsi="宋体" w:hint="eastAsia"/>
          <w:color w:val="000000"/>
          <w:sz w:val="24"/>
          <w:highlight w:val="none"/>
        </w:rPr>
      </w:pPr>
    </w:p>
    <w:p w14:paraId="6016C7ED">
      <w:pPr>
        <w:pStyle w:val="style0"/>
        <w:rPr>
          <w:rFonts w:ascii="宋体" w:cs="宋体" w:eastAsia="宋体" w:hAnsi="宋体" w:hint="eastAsia"/>
          <w:color w:val="000000"/>
          <w:sz w:val="24"/>
          <w:highlight w:val="none"/>
        </w:rPr>
      </w:pPr>
    </w:p>
    <w:p w14:paraId="6500A6B0">
      <w:pPr>
        <w:pStyle w:val="style0"/>
        <w:rPr>
          <w:rFonts w:ascii="宋体" w:cs="宋体" w:eastAsia="宋体" w:hAnsi="宋体" w:hint="eastAsia"/>
          <w:color w:val="000000"/>
          <w:sz w:val="24"/>
          <w:highlight w:val="none"/>
        </w:rPr>
      </w:pPr>
    </w:p>
    <w:p w14:paraId="650794BD">
      <w:pPr>
        <w:pStyle w:val="style4102"/>
        <w:rPr>
          <w:rFonts w:ascii="宋体" w:cs="宋体" w:eastAsia="宋体" w:hAnsi="宋体" w:hint="eastAsia"/>
          <w:color w:val="000000"/>
          <w:sz w:val="24"/>
          <w:highlight w:val="none"/>
          <w:lang w:eastAsia="zh-CN"/>
        </w:rPr>
      </w:pPr>
    </w:p>
    <w:p w14:paraId="6EE1F897">
      <w:pPr>
        <w:pStyle w:val="style4102"/>
        <w:rPr>
          <w:rFonts w:ascii="宋体" w:cs="宋体" w:eastAsia="宋体" w:hAnsi="宋体" w:hint="eastAsia"/>
          <w:color w:val="000000"/>
          <w:sz w:val="24"/>
          <w:highlight w:val="none"/>
          <w:lang w:eastAsia="zh-CN"/>
        </w:rPr>
      </w:pPr>
    </w:p>
    <w:p w14:paraId="6E0AA234">
      <w:pPr>
        <w:pStyle w:val="style0"/>
        <w:rPr>
          <w:rFonts w:ascii="宋体" w:cs="宋体" w:eastAsia="宋体" w:hAnsi="宋体" w:hint="eastAsia"/>
          <w:color w:val="000000"/>
          <w:sz w:val="24"/>
          <w:highlight w:val="none"/>
        </w:rPr>
      </w:pPr>
    </w:p>
    <w:p w14:paraId="28FD8DB8">
      <w:pPr>
        <w:pStyle w:val="style0"/>
        <w:rPr>
          <w:rFonts w:ascii="宋体" w:cs="宋体" w:eastAsia="宋体" w:hAnsi="宋体" w:hint="eastAsia"/>
          <w:color w:val="000000"/>
          <w:sz w:val="24"/>
          <w:highlight w:val="none"/>
        </w:rPr>
      </w:pPr>
    </w:p>
    <w:p w14:paraId="223283D1">
      <w:pPr>
        <w:pStyle w:val="style0"/>
        <w:rPr>
          <w:rFonts w:ascii="宋体" w:cs="宋体" w:eastAsia="宋体" w:hAnsi="宋体" w:hint="eastAsia"/>
          <w:color w:val="000000"/>
          <w:sz w:val="24"/>
          <w:highlight w:val="none"/>
        </w:rPr>
      </w:pPr>
    </w:p>
    <w:p w14:paraId="06F7B6B5">
      <w:pPr>
        <w:pStyle w:val="style0"/>
        <w:spacing w:lineRule="exact" w:line="500"/>
        <w:jc w:val="center"/>
        <w:rPr>
          <w:rFonts w:ascii="宋体" w:cs="宋体" w:eastAsia="宋体" w:hAnsi="宋体" w:hint="eastAsia"/>
          <w:b/>
          <w:color w:val="000000"/>
          <w:spacing w:val="20"/>
          <w:sz w:val="36"/>
          <w:szCs w:val="36"/>
          <w:highlight w:val="none"/>
        </w:rPr>
      </w:pPr>
      <w:r>
        <w:rPr>
          <w:rFonts w:ascii="宋体" w:cs="宋体" w:eastAsia="宋体" w:hAnsi="宋体" w:hint="eastAsia"/>
          <w:b/>
          <w:color w:val="000000"/>
          <w:spacing w:val="20"/>
          <w:sz w:val="36"/>
          <w:szCs w:val="36"/>
          <w:highlight w:val="none"/>
          <w:lang w:eastAsia="zh-CN"/>
        </w:rPr>
        <w:t>南通市崇川区教育体育局</w:t>
      </w:r>
    </w:p>
    <w:p w14:paraId="684F91BF">
      <w:pPr>
        <w:pStyle w:val="style0"/>
        <w:spacing w:lineRule="exact" w:line="500"/>
        <w:jc w:val="center"/>
        <w:rPr>
          <w:rFonts w:ascii="宋体" w:cs="宋体" w:hAnsi="宋体" w:hint="eastAsia"/>
          <w:b/>
          <w:color w:val="000000"/>
          <w:spacing w:val="20"/>
          <w:sz w:val="36"/>
          <w:szCs w:val="36"/>
          <w:highlight w:val="none"/>
          <w:lang w:eastAsia="zh-CN"/>
        </w:rPr>
      </w:pPr>
      <w:r>
        <w:rPr>
          <w:rFonts w:ascii="宋体" w:cs="宋体" w:hAnsi="宋体" w:hint="eastAsia"/>
          <w:b/>
          <w:color w:val="000000"/>
          <w:spacing w:val="20"/>
          <w:sz w:val="36"/>
          <w:szCs w:val="36"/>
          <w:highlight w:val="none"/>
          <w:lang w:eastAsia="zh-CN"/>
        </w:rPr>
        <w:t>南通市紫琅湖实验小学</w:t>
      </w:r>
    </w:p>
    <w:p w14:paraId="2DBAB8C9">
      <w:pPr>
        <w:pStyle w:val="style0"/>
        <w:spacing w:lineRule="exact" w:line="500"/>
        <w:jc w:val="center"/>
        <w:rPr>
          <w:rFonts w:ascii="宋体" w:cs="宋体" w:eastAsia="宋体" w:hAnsi="宋体" w:hint="eastAsia"/>
          <w:color w:val="000000"/>
          <w:sz w:val="36"/>
          <w:szCs w:val="36"/>
          <w:highlight w:val="none"/>
        </w:rPr>
      </w:pPr>
      <w:r>
        <w:rPr>
          <w:rFonts w:ascii="宋体" w:cs="宋体" w:eastAsia="宋体" w:hAnsi="宋体" w:hint="eastAsia"/>
          <w:b/>
          <w:color w:val="000000"/>
          <w:sz w:val="36"/>
          <w:szCs w:val="36"/>
          <w:highlight w:val="none"/>
        </w:rPr>
        <w:t>二○二</w:t>
      </w:r>
      <w:r>
        <w:rPr>
          <w:rFonts w:ascii="宋体" w:cs="宋体" w:hAnsi="宋体" w:hint="eastAsia"/>
          <w:b/>
          <w:color w:val="000000"/>
          <w:sz w:val="36"/>
          <w:szCs w:val="36"/>
          <w:highlight w:val="none"/>
          <w:lang w:val="en-US" w:eastAsia="zh-CN"/>
        </w:rPr>
        <w:t>六</w:t>
      </w:r>
      <w:r>
        <w:rPr>
          <w:rFonts w:ascii="宋体" w:cs="宋体" w:eastAsia="宋体" w:hAnsi="宋体" w:hint="eastAsia"/>
          <w:b/>
          <w:color w:val="000000"/>
          <w:sz w:val="36"/>
          <w:szCs w:val="36"/>
          <w:highlight w:val="none"/>
        </w:rPr>
        <w:t>年</w:t>
      </w:r>
      <w:r>
        <w:rPr>
          <w:rFonts w:ascii="宋体" w:cs="宋体" w:hAnsi="宋体" w:hint="eastAsia"/>
          <w:b/>
          <w:color w:val="000000"/>
          <w:sz w:val="36"/>
          <w:szCs w:val="36"/>
          <w:highlight w:val="none"/>
          <w:lang w:val="en-US" w:eastAsia="zh-CN"/>
        </w:rPr>
        <w:t>四</w:t>
      </w:r>
      <w:r>
        <w:rPr>
          <w:rFonts w:ascii="宋体" w:cs="宋体" w:eastAsia="宋体" w:hAnsi="宋体" w:hint="eastAsia"/>
          <w:b/>
          <w:color w:val="000000"/>
          <w:sz w:val="36"/>
          <w:szCs w:val="36"/>
          <w:highlight w:val="none"/>
        </w:rPr>
        <w:t>月</w:t>
      </w:r>
    </w:p>
    <w:p w14:paraId="6F4FBA4E">
      <w:pPr>
        <w:pStyle w:val="style0"/>
        <w:tabs>
          <w:tab w:val="left" w:leader="none" w:pos="7740"/>
        </w:tabs>
        <w:spacing w:lineRule="exact" w:line="500"/>
        <w:rPr>
          <w:rFonts w:ascii="宋体" w:cs="宋体" w:eastAsia="宋体" w:hAnsi="宋体" w:hint="eastAsia"/>
          <w:b/>
          <w:color w:val="000000"/>
          <w:sz w:val="144"/>
          <w:szCs w:val="144"/>
          <w:highlight w:val="none"/>
        </w:rPr>
      </w:pPr>
      <w:r>
        <w:rPr>
          <w:rFonts w:ascii="宋体" w:cs="宋体" w:eastAsia="宋体" w:hAnsi="宋体" w:hint="eastAsia"/>
          <w:b/>
          <w:color w:val="000000"/>
          <w:sz w:val="44"/>
          <w:szCs w:val="44"/>
          <w:highlight w:val="none"/>
        </w:rPr>
        <w:br w:type="page"/>
      </w:r>
    </w:p>
    <w:p w14:paraId="60AB3786">
      <w:pPr>
        <w:pStyle w:val="style0"/>
        <w:jc w:val="center"/>
        <w:rPr>
          <w:rFonts w:ascii="宋体" w:cs="宋体" w:eastAsia="宋体" w:hAnsi="宋体" w:hint="eastAsia"/>
          <w:color w:val="000000"/>
          <w:sz w:val="30"/>
          <w:szCs w:val="30"/>
          <w:highlight w:val="none"/>
        </w:rPr>
      </w:pPr>
    </w:p>
    <w:p w14:paraId="237DECD1">
      <w:pPr>
        <w:pStyle w:val="style0"/>
        <w:jc w:val="center"/>
        <w:rPr>
          <w:rFonts w:ascii="宋体" w:cs="宋体" w:eastAsia="宋体" w:hAnsi="宋体" w:hint="eastAsia"/>
          <w:color w:val="000000"/>
          <w:sz w:val="30"/>
          <w:szCs w:val="30"/>
          <w:highlight w:val="none"/>
        </w:rPr>
      </w:pPr>
      <w:r>
        <w:rPr>
          <w:rFonts w:ascii="宋体" w:cs="宋体" w:eastAsia="宋体" w:hAnsi="宋体" w:hint="eastAsia"/>
          <w:color w:val="000000"/>
          <w:sz w:val="30"/>
          <w:szCs w:val="30"/>
          <w:highlight w:val="none"/>
        </w:rPr>
        <w:t>目 录</w:t>
      </w:r>
    </w:p>
    <w:p w14:paraId="30F2DF4D">
      <w:pPr>
        <w:pStyle w:val="style4105"/>
        <w:tabs>
          <w:tab w:val="right" w:leader="dot" w:pos="9240"/>
        </w:tabs>
        <w:rPr>
          <w:rFonts w:ascii="宋体" w:cs="宋体" w:eastAsia="宋体" w:hAnsi="宋体" w:hint="eastAsia"/>
          <w:color w:val="000000"/>
          <w:sz w:val="30"/>
          <w:szCs w:val="30"/>
          <w:highlight w:val="none"/>
        </w:rPr>
      </w:pPr>
      <w:r>
        <w:rPr>
          <w:rFonts w:ascii="宋体" w:cs="宋体" w:eastAsia="宋体" w:hAnsi="宋体" w:hint="eastAsia"/>
          <w:color w:val="000000"/>
          <w:sz w:val="30"/>
          <w:szCs w:val="30"/>
          <w:highlight w:val="none"/>
        </w:rPr>
        <w:fldChar w:fldCharType="begin"/>
      </w:r>
      <w:r>
        <w:rPr>
          <w:rFonts w:ascii="宋体" w:cs="宋体" w:eastAsia="宋体" w:hAnsi="宋体" w:hint="eastAsia"/>
          <w:color w:val="000000"/>
          <w:sz w:val="30"/>
          <w:szCs w:val="30"/>
          <w:highlight w:val="none"/>
        </w:rPr>
        <w:instrText xml:space="preserve">TOC \o "1-1" \h \u </w:instrText>
      </w:r>
      <w:r>
        <w:rPr>
          <w:rFonts w:ascii="宋体" w:cs="宋体" w:eastAsia="宋体" w:hAnsi="宋体" w:hint="eastAsia"/>
          <w:color w:val="000000"/>
          <w:sz w:val="30"/>
          <w:szCs w:val="30"/>
          <w:highlight w:val="none"/>
        </w:rPr>
        <w:fldChar w:fldCharType="separate"/>
      </w:r>
      <w:r>
        <w:rPr>
          <w:rFonts w:ascii="宋体" w:cs="宋体" w:eastAsia="宋体" w:hAnsi="宋体" w:hint="eastAsia"/>
          <w:highlight w:val="none"/>
        </w:rPr>
        <w:fldChar w:fldCharType="begin"/>
      </w:r>
      <w:r>
        <w:rPr>
          <w:rFonts w:ascii="宋体" w:cs="宋体" w:eastAsia="宋体" w:hAnsi="宋体" w:hint="eastAsia"/>
          <w:highlight w:val="none"/>
        </w:rPr>
        <w:instrText xml:space="preserve"> HYPERLINK "file:///F:\\新东方\\2023\\1.采购\\-【比选】南通市秦灶交通综合执法站维修改造项目\\初稿比选文件-南通市秦灶交通综合执法站维修改造项目.doc" \l "_Toc2686" </w:instrText>
      </w:r>
      <w:r>
        <w:rPr>
          <w:rFonts w:ascii="宋体" w:cs="宋体" w:eastAsia="宋体" w:hAnsi="宋体" w:hint="eastAsia"/>
          <w:highlight w:val="none"/>
        </w:rPr>
        <w:fldChar w:fldCharType="separate"/>
      </w:r>
      <w:r>
        <w:rPr>
          <w:rStyle w:val="style85"/>
          <w:rFonts w:ascii="宋体" w:cs="宋体" w:eastAsia="宋体" w:hAnsi="宋体" w:hint="eastAsia"/>
          <w:color w:val="000000"/>
          <w:sz w:val="30"/>
          <w:szCs w:val="30"/>
          <w:highlight w:val="none"/>
        </w:rPr>
        <w:t>第一部分  比选公告</w:t>
      </w:r>
      <w:r>
        <w:rPr>
          <w:rStyle w:val="style85"/>
          <w:rFonts w:ascii="宋体" w:cs="宋体" w:eastAsia="宋体" w:hAnsi="宋体" w:hint="eastAsia"/>
          <w:color w:val="000000"/>
          <w:sz w:val="30"/>
          <w:szCs w:val="30"/>
          <w:highlight w:val="none"/>
        </w:rPr>
        <w:tab/>
      </w:r>
      <w:r>
        <w:rPr>
          <w:rStyle w:val="style85"/>
          <w:rFonts w:ascii="宋体" w:cs="宋体" w:eastAsia="宋体" w:hAnsi="宋体" w:hint="eastAsia"/>
          <w:color w:val="000000"/>
          <w:sz w:val="30"/>
          <w:szCs w:val="30"/>
          <w:highlight w:val="none"/>
        </w:rPr>
        <w:fldChar w:fldCharType="begin"/>
      </w:r>
      <w:r>
        <w:rPr>
          <w:rStyle w:val="style85"/>
          <w:rFonts w:ascii="宋体" w:cs="宋体" w:eastAsia="宋体" w:hAnsi="宋体" w:hint="eastAsia"/>
          <w:color w:val="000000"/>
          <w:sz w:val="30"/>
          <w:szCs w:val="30"/>
          <w:highlight w:val="none"/>
        </w:rPr>
        <w:instrText xml:space="preserve"> PAGEREF _Toc2686 \h </w:instrText>
      </w:r>
      <w:r>
        <w:rPr>
          <w:rStyle w:val="style85"/>
          <w:rFonts w:ascii="宋体" w:cs="宋体" w:eastAsia="宋体" w:hAnsi="宋体" w:hint="eastAsia"/>
          <w:color w:val="000000"/>
          <w:sz w:val="30"/>
          <w:szCs w:val="30"/>
          <w:highlight w:val="none"/>
        </w:rPr>
        <w:fldChar w:fldCharType="separate"/>
      </w:r>
      <w:r>
        <w:rPr>
          <w:rStyle w:val="style85"/>
          <w:rFonts w:ascii="宋体" w:cs="宋体" w:eastAsia="宋体" w:hAnsi="宋体" w:hint="eastAsia"/>
          <w:color w:val="000000"/>
          <w:sz w:val="30"/>
          <w:szCs w:val="30"/>
          <w:highlight w:val="none"/>
        </w:rPr>
        <w:t>3</w:t>
      </w:r>
      <w:r>
        <w:rPr>
          <w:rStyle w:val="style85"/>
          <w:rFonts w:ascii="宋体" w:cs="宋体" w:eastAsia="宋体" w:hAnsi="宋体" w:hint="eastAsia"/>
          <w:color w:val="000000"/>
          <w:sz w:val="30"/>
          <w:szCs w:val="30"/>
          <w:highlight w:val="none"/>
        </w:rPr>
        <w:fldChar w:fldCharType="end"/>
      </w:r>
      <w:r>
        <w:rPr>
          <w:rStyle w:val="style85"/>
          <w:rFonts w:ascii="宋体" w:cs="宋体" w:eastAsia="宋体" w:hAnsi="宋体" w:hint="eastAsia"/>
          <w:color w:val="000000"/>
          <w:sz w:val="30"/>
          <w:szCs w:val="30"/>
          <w:highlight w:val="none"/>
        </w:rPr>
        <w:fldChar w:fldCharType="end"/>
      </w:r>
    </w:p>
    <w:p w14:paraId="706D4A7C">
      <w:pPr>
        <w:pStyle w:val="style4105"/>
        <w:tabs>
          <w:tab w:val="right" w:leader="dot" w:pos="9240"/>
        </w:tabs>
        <w:rPr>
          <w:rFonts w:ascii="宋体" w:cs="宋体" w:eastAsia="宋体" w:hAnsi="宋体" w:hint="eastAsia"/>
          <w:color w:val="000000"/>
          <w:sz w:val="30"/>
          <w:szCs w:val="30"/>
          <w:highlight w:val="none"/>
        </w:rPr>
      </w:pPr>
      <w:r>
        <w:rPr>
          <w:rFonts w:ascii="宋体" w:cs="宋体" w:eastAsia="宋体" w:hAnsi="宋体" w:hint="eastAsia"/>
          <w:highlight w:val="none"/>
        </w:rPr>
        <w:fldChar w:fldCharType="begin"/>
      </w:r>
      <w:r>
        <w:rPr>
          <w:rFonts w:ascii="宋体" w:cs="宋体" w:eastAsia="宋体" w:hAnsi="宋体" w:hint="eastAsia"/>
          <w:highlight w:val="none"/>
        </w:rPr>
        <w:instrText xml:space="preserve"> HYPERLINK "file:///F:\\新东方\\2023\\1.采购\\-【比选】南通市秦灶交通综合执法站维修改造项目\\初稿比选文件-南通市秦灶交通综合执法站维修改造项目.doc" \l "_Toc17439" </w:instrText>
      </w:r>
      <w:r>
        <w:rPr>
          <w:rFonts w:ascii="宋体" w:cs="宋体" w:eastAsia="宋体" w:hAnsi="宋体" w:hint="eastAsia"/>
          <w:highlight w:val="none"/>
        </w:rPr>
        <w:fldChar w:fldCharType="separate"/>
      </w:r>
      <w:r>
        <w:rPr>
          <w:rStyle w:val="style85"/>
          <w:rFonts w:ascii="宋体" w:cs="宋体" w:eastAsia="宋体" w:hAnsi="宋体" w:hint="eastAsia"/>
          <w:color w:val="000000"/>
          <w:sz w:val="30"/>
          <w:szCs w:val="30"/>
          <w:highlight w:val="none"/>
        </w:rPr>
        <w:t>第二部分  比选须知</w:t>
      </w:r>
      <w:r>
        <w:rPr>
          <w:rStyle w:val="style85"/>
          <w:rFonts w:ascii="宋体" w:cs="宋体" w:eastAsia="宋体" w:hAnsi="宋体" w:hint="eastAsia"/>
          <w:color w:val="000000"/>
          <w:sz w:val="30"/>
          <w:szCs w:val="30"/>
          <w:highlight w:val="none"/>
        </w:rPr>
        <w:tab/>
      </w:r>
      <w:r>
        <w:rPr>
          <w:rStyle w:val="style85"/>
          <w:rFonts w:ascii="宋体" w:cs="宋体" w:eastAsia="宋体" w:hAnsi="宋体" w:hint="eastAsia"/>
          <w:color w:val="000000"/>
          <w:sz w:val="30"/>
          <w:szCs w:val="30"/>
          <w:highlight w:val="none"/>
        </w:rPr>
        <w:fldChar w:fldCharType="begin"/>
      </w:r>
      <w:r>
        <w:rPr>
          <w:rStyle w:val="style85"/>
          <w:rFonts w:ascii="宋体" w:cs="宋体" w:eastAsia="宋体" w:hAnsi="宋体" w:hint="eastAsia"/>
          <w:color w:val="000000"/>
          <w:sz w:val="30"/>
          <w:szCs w:val="30"/>
          <w:highlight w:val="none"/>
        </w:rPr>
        <w:instrText xml:space="preserve"> PAGEREF _Toc17439 \h </w:instrText>
      </w:r>
      <w:r>
        <w:rPr>
          <w:rStyle w:val="style85"/>
          <w:rFonts w:ascii="宋体" w:cs="宋体" w:eastAsia="宋体" w:hAnsi="宋体" w:hint="eastAsia"/>
          <w:color w:val="000000"/>
          <w:sz w:val="30"/>
          <w:szCs w:val="30"/>
          <w:highlight w:val="none"/>
        </w:rPr>
        <w:fldChar w:fldCharType="separate"/>
      </w:r>
      <w:r>
        <w:rPr>
          <w:rStyle w:val="style85"/>
          <w:rFonts w:ascii="宋体" w:cs="宋体" w:eastAsia="宋体" w:hAnsi="宋体" w:hint="eastAsia"/>
          <w:color w:val="000000"/>
          <w:sz w:val="30"/>
          <w:szCs w:val="30"/>
          <w:highlight w:val="none"/>
        </w:rPr>
        <w:t>6</w:t>
      </w:r>
      <w:r>
        <w:rPr>
          <w:rStyle w:val="style85"/>
          <w:rFonts w:ascii="宋体" w:cs="宋体" w:eastAsia="宋体" w:hAnsi="宋体" w:hint="eastAsia"/>
          <w:color w:val="000000"/>
          <w:sz w:val="30"/>
          <w:szCs w:val="30"/>
          <w:highlight w:val="none"/>
        </w:rPr>
        <w:fldChar w:fldCharType="end"/>
      </w:r>
      <w:r>
        <w:rPr>
          <w:rStyle w:val="style85"/>
          <w:rFonts w:ascii="宋体" w:cs="宋体" w:eastAsia="宋体" w:hAnsi="宋体" w:hint="eastAsia"/>
          <w:color w:val="000000"/>
          <w:sz w:val="30"/>
          <w:szCs w:val="30"/>
          <w:highlight w:val="none"/>
        </w:rPr>
        <w:fldChar w:fldCharType="end"/>
      </w:r>
    </w:p>
    <w:p w14:paraId="2BCF7C1F">
      <w:pPr>
        <w:pStyle w:val="style4105"/>
        <w:tabs>
          <w:tab w:val="right" w:leader="dot" w:pos="9240"/>
        </w:tabs>
        <w:rPr>
          <w:rFonts w:ascii="宋体" w:cs="宋体" w:eastAsia="宋体" w:hAnsi="宋体" w:hint="eastAsia"/>
          <w:color w:val="000000"/>
          <w:sz w:val="30"/>
          <w:szCs w:val="30"/>
          <w:highlight w:val="none"/>
        </w:rPr>
      </w:pPr>
      <w:r>
        <w:rPr>
          <w:rFonts w:ascii="宋体" w:cs="宋体" w:eastAsia="宋体" w:hAnsi="宋体" w:hint="eastAsia"/>
          <w:highlight w:val="none"/>
        </w:rPr>
        <w:fldChar w:fldCharType="begin"/>
      </w:r>
      <w:r>
        <w:rPr>
          <w:rFonts w:ascii="宋体" w:cs="宋体" w:eastAsia="宋体" w:hAnsi="宋体" w:hint="eastAsia"/>
          <w:highlight w:val="none"/>
        </w:rPr>
        <w:instrText xml:space="preserve"> HYPERLINK "file:///F:\\新东方\\2023\\1.采购\\-【比选】南通市秦灶交通综合执法站维修改造项目\\初稿比选文件-南通市秦灶交通综合执法站维修改造项目.doc" \l "_Toc5280" </w:instrText>
      </w:r>
      <w:r>
        <w:rPr>
          <w:rFonts w:ascii="宋体" w:cs="宋体" w:eastAsia="宋体" w:hAnsi="宋体" w:hint="eastAsia"/>
          <w:highlight w:val="none"/>
        </w:rPr>
        <w:fldChar w:fldCharType="separate"/>
      </w:r>
      <w:r>
        <w:rPr>
          <w:rStyle w:val="style85"/>
          <w:rFonts w:ascii="宋体" w:cs="宋体" w:eastAsia="宋体" w:hAnsi="宋体" w:hint="eastAsia"/>
          <w:color w:val="000000"/>
          <w:sz w:val="30"/>
          <w:szCs w:val="30"/>
          <w:highlight w:val="none"/>
        </w:rPr>
        <w:t>第三部分  项目需求说明</w:t>
      </w:r>
      <w:r>
        <w:rPr>
          <w:rStyle w:val="style85"/>
          <w:rFonts w:ascii="宋体" w:cs="宋体" w:eastAsia="宋体" w:hAnsi="宋体" w:hint="eastAsia"/>
          <w:color w:val="000000"/>
          <w:sz w:val="30"/>
          <w:szCs w:val="30"/>
          <w:highlight w:val="none"/>
        </w:rPr>
        <w:tab/>
      </w:r>
      <w:r>
        <w:rPr>
          <w:rStyle w:val="style85"/>
          <w:rFonts w:ascii="宋体" w:cs="宋体" w:eastAsia="宋体" w:hAnsi="宋体" w:hint="eastAsia"/>
          <w:color w:val="000000"/>
          <w:sz w:val="30"/>
          <w:szCs w:val="30"/>
          <w:highlight w:val="none"/>
        </w:rPr>
        <w:fldChar w:fldCharType="begin"/>
      </w:r>
      <w:r>
        <w:rPr>
          <w:rStyle w:val="style85"/>
          <w:rFonts w:ascii="宋体" w:cs="宋体" w:eastAsia="宋体" w:hAnsi="宋体" w:hint="eastAsia"/>
          <w:color w:val="000000"/>
          <w:sz w:val="30"/>
          <w:szCs w:val="30"/>
          <w:highlight w:val="none"/>
        </w:rPr>
        <w:instrText xml:space="preserve"> PAGEREF _Toc5280 \h </w:instrText>
      </w:r>
      <w:r>
        <w:rPr>
          <w:rStyle w:val="style85"/>
          <w:rFonts w:ascii="宋体" w:cs="宋体" w:eastAsia="宋体" w:hAnsi="宋体" w:hint="eastAsia"/>
          <w:color w:val="000000"/>
          <w:sz w:val="30"/>
          <w:szCs w:val="30"/>
          <w:highlight w:val="none"/>
        </w:rPr>
        <w:fldChar w:fldCharType="separate"/>
      </w:r>
      <w:r>
        <w:rPr>
          <w:rStyle w:val="style85"/>
          <w:rFonts w:ascii="宋体" w:cs="宋体" w:eastAsia="宋体" w:hAnsi="宋体" w:hint="eastAsia"/>
          <w:color w:val="000000"/>
          <w:sz w:val="30"/>
          <w:szCs w:val="30"/>
          <w:highlight w:val="none"/>
        </w:rPr>
        <w:t>10</w:t>
      </w:r>
      <w:r>
        <w:rPr>
          <w:rStyle w:val="style85"/>
          <w:rFonts w:ascii="宋体" w:cs="宋体" w:eastAsia="宋体" w:hAnsi="宋体" w:hint="eastAsia"/>
          <w:color w:val="000000"/>
          <w:sz w:val="30"/>
          <w:szCs w:val="30"/>
          <w:highlight w:val="none"/>
        </w:rPr>
        <w:fldChar w:fldCharType="end"/>
      </w:r>
      <w:r>
        <w:rPr>
          <w:rStyle w:val="style85"/>
          <w:rFonts w:ascii="宋体" w:cs="宋体" w:eastAsia="宋体" w:hAnsi="宋体" w:hint="eastAsia"/>
          <w:color w:val="000000"/>
          <w:sz w:val="30"/>
          <w:szCs w:val="30"/>
          <w:highlight w:val="none"/>
        </w:rPr>
        <w:fldChar w:fldCharType="end"/>
      </w:r>
    </w:p>
    <w:p w14:paraId="51D97B84">
      <w:pPr>
        <w:pStyle w:val="style4105"/>
        <w:tabs>
          <w:tab w:val="right" w:leader="dot" w:pos="9240"/>
        </w:tabs>
        <w:rPr>
          <w:rFonts w:ascii="宋体" w:cs="宋体" w:eastAsia="宋体" w:hAnsi="宋体" w:hint="eastAsia"/>
          <w:color w:val="000000"/>
          <w:sz w:val="30"/>
          <w:szCs w:val="30"/>
          <w:highlight w:val="none"/>
        </w:rPr>
      </w:pPr>
      <w:r>
        <w:rPr>
          <w:rFonts w:ascii="宋体" w:cs="宋体" w:eastAsia="宋体" w:hAnsi="宋体" w:hint="eastAsia"/>
          <w:highlight w:val="none"/>
        </w:rPr>
        <w:fldChar w:fldCharType="begin"/>
      </w:r>
      <w:r>
        <w:rPr>
          <w:rFonts w:ascii="宋体" w:cs="宋体" w:eastAsia="宋体" w:hAnsi="宋体" w:hint="eastAsia"/>
          <w:highlight w:val="none"/>
        </w:rPr>
        <w:instrText xml:space="preserve"> HYPERLINK "file:///F:\\新东方\\2023\\1.采购\\-【比选】南通市秦灶交通综合执法站维修改造项目\\初稿比选文件-南通市秦灶交通综合执法站维修改造项目.doc" \l "_Toc25121" </w:instrText>
      </w:r>
      <w:r>
        <w:rPr>
          <w:rFonts w:ascii="宋体" w:cs="宋体" w:eastAsia="宋体" w:hAnsi="宋体" w:hint="eastAsia"/>
          <w:highlight w:val="none"/>
        </w:rPr>
        <w:fldChar w:fldCharType="separate"/>
      </w:r>
      <w:r>
        <w:rPr>
          <w:rStyle w:val="style85"/>
          <w:rFonts w:ascii="宋体" w:cs="宋体" w:eastAsia="宋体" w:hAnsi="宋体" w:hint="eastAsia"/>
          <w:color w:val="000000"/>
          <w:sz w:val="30"/>
          <w:szCs w:val="30"/>
          <w:highlight w:val="none"/>
        </w:rPr>
        <w:t>第四部分  开标和评标</w:t>
      </w:r>
      <w:r>
        <w:rPr>
          <w:rStyle w:val="style85"/>
          <w:rFonts w:ascii="宋体" w:cs="宋体" w:eastAsia="宋体" w:hAnsi="宋体" w:hint="eastAsia"/>
          <w:color w:val="000000"/>
          <w:sz w:val="30"/>
          <w:szCs w:val="30"/>
          <w:highlight w:val="none"/>
        </w:rPr>
        <w:tab/>
      </w:r>
      <w:r>
        <w:rPr>
          <w:rStyle w:val="style85"/>
          <w:rFonts w:ascii="宋体" w:cs="宋体" w:eastAsia="宋体" w:hAnsi="宋体" w:hint="eastAsia"/>
          <w:color w:val="000000"/>
          <w:sz w:val="30"/>
          <w:szCs w:val="30"/>
          <w:highlight w:val="none"/>
        </w:rPr>
        <w:fldChar w:fldCharType="begin"/>
      </w:r>
      <w:r>
        <w:rPr>
          <w:rStyle w:val="style85"/>
          <w:rFonts w:ascii="宋体" w:cs="宋体" w:eastAsia="宋体" w:hAnsi="宋体" w:hint="eastAsia"/>
          <w:color w:val="000000"/>
          <w:sz w:val="30"/>
          <w:szCs w:val="30"/>
          <w:highlight w:val="none"/>
        </w:rPr>
        <w:instrText xml:space="preserve"> PAGEREF _Toc25121 \h </w:instrText>
      </w:r>
      <w:r>
        <w:rPr>
          <w:rStyle w:val="style85"/>
          <w:rFonts w:ascii="宋体" w:cs="宋体" w:eastAsia="宋体" w:hAnsi="宋体" w:hint="eastAsia"/>
          <w:color w:val="000000"/>
          <w:sz w:val="30"/>
          <w:szCs w:val="30"/>
          <w:highlight w:val="none"/>
        </w:rPr>
        <w:fldChar w:fldCharType="separate"/>
      </w:r>
      <w:r>
        <w:rPr>
          <w:rStyle w:val="style85"/>
          <w:rFonts w:ascii="宋体" w:cs="宋体" w:eastAsia="宋体" w:hAnsi="宋体" w:hint="eastAsia"/>
          <w:color w:val="000000"/>
          <w:sz w:val="30"/>
          <w:szCs w:val="30"/>
          <w:highlight w:val="none"/>
        </w:rPr>
        <w:t>10</w:t>
      </w:r>
      <w:r>
        <w:rPr>
          <w:rStyle w:val="style85"/>
          <w:rFonts w:ascii="宋体" w:cs="宋体" w:eastAsia="宋体" w:hAnsi="宋体" w:hint="eastAsia"/>
          <w:color w:val="000000"/>
          <w:sz w:val="30"/>
          <w:szCs w:val="30"/>
          <w:highlight w:val="none"/>
        </w:rPr>
        <w:fldChar w:fldCharType="end"/>
      </w:r>
      <w:r>
        <w:rPr>
          <w:rStyle w:val="style85"/>
          <w:rFonts w:ascii="宋体" w:cs="宋体" w:eastAsia="宋体" w:hAnsi="宋体" w:hint="eastAsia"/>
          <w:color w:val="000000"/>
          <w:sz w:val="30"/>
          <w:szCs w:val="30"/>
          <w:highlight w:val="none"/>
        </w:rPr>
        <w:fldChar w:fldCharType="end"/>
      </w:r>
    </w:p>
    <w:p w14:paraId="1F645105">
      <w:pPr>
        <w:pStyle w:val="style4105"/>
        <w:tabs>
          <w:tab w:val="right" w:leader="dot" w:pos="9240"/>
        </w:tabs>
        <w:rPr>
          <w:rFonts w:ascii="宋体" w:cs="宋体" w:eastAsia="宋体" w:hAnsi="宋体" w:hint="eastAsia"/>
          <w:color w:val="000000"/>
          <w:sz w:val="30"/>
          <w:szCs w:val="30"/>
          <w:highlight w:val="none"/>
        </w:rPr>
      </w:pPr>
      <w:r>
        <w:rPr>
          <w:rFonts w:ascii="宋体" w:cs="宋体" w:eastAsia="宋体" w:hAnsi="宋体" w:hint="eastAsia"/>
          <w:highlight w:val="none"/>
        </w:rPr>
        <w:fldChar w:fldCharType="begin"/>
      </w:r>
      <w:r>
        <w:rPr>
          <w:rFonts w:ascii="宋体" w:cs="宋体" w:eastAsia="宋体" w:hAnsi="宋体" w:hint="eastAsia"/>
          <w:highlight w:val="none"/>
        </w:rPr>
        <w:instrText xml:space="preserve"> HYPERLINK "file:///F:\\新东方\\2023\\1.采购\\-【比选】南通市秦灶交通综合执法站维修改造项目\\初稿比选文件-南通市秦灶交通综合执法站维修改造项目.doc" \l "_Toc22274" </w:instrText>
      </w:r>
      <w:r>
        <w:rPr>
          <w:rFonts w:ascii="宋体" w:cs="宋体" w:eastAsia="宋体" w:hAnsi="宋体" w:hint="eastAsia"/>
          <w:highlight w:val="none"/>
        </w:rPr>
        <w:fldChar w:fldCharType="separate"/>
      </w:r>
      <w:r>
        <w:rPr>
          <w:rStyle w:val="style85"/>
          <w:rFonts w:ascii="宋体" w:cs="宋体" w:eastAsia="宋体" w:hAnsi="宋体" w:hint="eastAsia"/>
          <w:color w:val="000000"/>
          <w:sz w:val="30"/>
          <w:szCs w:val="30"/>
          <w:highlight w:val="none"/>
        </w:rPr>
        <w:t>第五部分  合同签订与验收付款</w:t>
      </w:r>
      <w:r>
        <w:rPr>
          <w:rStyle w:val="style85"/>
          <w:rFonts w:ascii="宋体" w:cs="宋体" w:eastAsia="宋体" w:hAnsi="宋体" w:hint="eastAsia"/>
          <w:color w:val="000000"/>
          <w:sz w:val="30"/>
          <w:szCs w:val="30"/>
          <w:highlight w:val="none"/>
        </w:rPr>
        <w:tab/>
      </w:r>
      <w:r>
        <w:rPr>
          <w:rStyle w:val="style85"/>
          <w:rFonts w:ascii="宋体" w:cs="宋体" w:eastAsia="宋体" w:hAnsi="宋体" w:hint="eastAsia"/>
          <w:color w:val="000000"/>
          <w:sz w:val="30"/>
          <w:szCs w:val="30"/>
          <w:highlight w:val="none"/>
        </w:rPr>
        <w:fldChar w:fldCharType="begin"/>
      </w:r>
      <w:r>
        <w:rPr>
          <w:rStyle w:val="style85"/>
          <w:rFonts w:ascii="宋体" w:cs="宋体" w:eastAsia="宋体" w:hAnsi="宋体" w:hint="eastAsia"/>
          <w:color w:val="000000"/>
          <w:sz w:val="30"/>
          <w:szCs w:val="30"/>
          <w:highlight w:val="none"/>
        </w:rPr>
        <w:instrText xml:space="preserve"> PAGEREF _Toc22274 \h </w:instrText>
      </w:r>
      <w:r>
        <w:rPr>
          <w:rStyle w:val="style85"/>
          <w:rFonts w:ascii="宋体" w:cs="宋体" w:eastAsia="宋体" w:hAnsi="宋体" w:hint="eastAsia"/>
          <w:color w:val="000000"/>
          <w:sz w:val="30"/>
          <w:szCs w:val="30"/>
          <w:highlight w:val="none"/>
        </w:rPr>
        <w:fldChar w:fldCharType="separate"/>
      </w:r>
      <w:r>
        <w:rPr>
          <w:rStyle w:val="style85"/>
          <w:rFonts w:ascii="宋体" w:cs="宋体" w:eastAsia="宋体" w:hAnsi="宋体" w:hint="eastAsia"/>
          <w:color w:val="000000"/>
          <w:sz w:val="30"/>
          <w:szCs w:val="30"/>
          <w:highlight w:val="none"/>
        </w:rPr>
        <w:t>19</w:t>
      </w:r>
      <w:r>
        <w:rPr>
          <w:rStyle w:val="style85"/>
          <w:rFonts w:ascii="宋体" w:cs="宋体" w:eastAsia="宋体" w:hAnsi="宋体" w:hint="eastAsia"/>
          <w:color w:val="000000"/>
          <w:sz w:val="30"/>
          <w:szCs w:val="30"/>
          <w:highlight w:val="none"/>
        </w:rPr>
        <w:fldChar w:fldCharType="end"/>
      </w:r>
      <w:r>
        <w:rPr>
          <w:rStyle w:val="style85"/>
          <w:rFonts w:ascii="宋体" w:cs="宋体" w:eastAsia="宋体" w:hAnsi="宋体" w:hint="eastAsia"/>
          <w:color w:val="000000"/>
          <w:sz w:val="30"/>
          <w:szCs w:val="30"/>
          <w:highlight w:val="none"/>
        </w:rPr>
        <w:fldChar w:fldCharType="end"/>
      </w:r>
    </w:p>
    <w:p w14:paraId="6684ED07">
      <w:pPr>
        <w:pStyle w:val="style4105"/>
        <w:tabs>
          <w:tab w:val="right" w:leader="dot" w:pos="9240"/>
        </w:tabs>
        <w:rPr>
          <w:rFonts w:ascii="宋体" w:cs="宋体" w:eastAsia="宋体" w:hAnsi="宋体" w:hint="eastAsia"/>
          <w:color w:val="000000"/>
          <w:sz w:val="30"/>
          <w:szCs w:val="30"/>
          <w:highlight w:val="none"/>
        </w:rPr>
      </w:pPr>
      <w:r>
        <w:rPr>
          <w:rFonts w:ascii="宋体" w:cs="宋体" w:eastAsia="宋体" w:hAnsi="宋体" w:hint="eastAsia"/>
          <w:highlight w:val="none"/>
        </w:rPr>
        <w:fldChar w:fldCharType="begin"/>
      </w:r>
      <w:r>
        <w:rPr>
          <w:rFonts w:ascii="宋体" w:cs="宋体" w:eastAsia="宋体" w:hAnsi="宋体" w:hint="eastAsia"/>
          <w:highlight w:val="none"/>
        </w:rPr>
        <w:instrText xml:space="preserve"> HYPERLINK "file:///F:\\新东方\\2023\\1.采购\\-【比选】南通市秦灶交通综合执法站维修改造项目\\初稿比选文件-南通市秦灶交通综合执法站维修改造项目.doc" \l "_Toc18342" </w:instrText>
      </w:r>
      <w:r>
        <w:rPr>
          <w:rFonts w:ascii="宋体" w:cs="宋体" w:eastAsia="宋体" w:hAnsi="宋体" w:hint="eastAsia"/>
          <w:highlight w:val="none"/>
        </w:rPr>
        <w:fldChar w:fldCharType="separate"/>
      </w:r>
      <w:r>
        <w:rPr>
          <w:rStyle w:val="style85"/>
          <w:rFonts w:ascii="宋体" w:cs="宋体" w:eastAsia="宋体" w:hAnsi="宋体" w:hint="eastAsia"/>
          <w:color w:val="000000"/>
          <w:sz w:val="30"/>
          <w:szCs w:val="30"/>
          <w:highlight w:val="none"/>
        </w:rPr>
        <w:t>第六部分  比选文件组成</w:t>
      </w:r>
      <w:r>
        <w:rPr>
          <w:rStyle w:val="style85"/>
          <w:rFonts w:ascii="宋体" w:cs="宋体" w:eastAsia="宋体" w:hAnsi="宋体" w:hint="eastAsia"/>
          <w:color w:val="000000"/>
          <w:sz w:val="30"/>
          <w:szCs w:val="30"/>
          <w:highlight w:val="none"/>
        </w:rPr>
        <w:tab/>
      </w:r>
      <w:r>
        <w:rPr>
          <w:rStyle w:val="style85"/>
          <w:rFonts w:ascii="宋体" w:cs="宋体" w:eastAsia="宋体" w:hAnsi="宋体" w:hint="eastAsia"/>
          <w:color w:val="000000"/>
          <w:sz w:val="30"/>
          <w:szCs w:val="30"/>
          <w:highlight w:val="none"/>
        </w:rPr>
        <w:fldChar w:fldCharType="begin"/>
      </w:r>
      <w:r>
        <w:rPr>
          <w:rStyle w:val="style85"/>
          <w:rFonts w:ascii="宋体" w:cs="宋体" w:eastAsia="宋体" w:hAnsi="宋体" w:hint="eastAsia"/>
          <w:color w:val="000000"/>
          <w:sz w:val="30"/>
          <w:szCs w:val="30"/>
          <w:highlight w:val="none"/>
        </w:rPr>
        <w:instrText xml:space="preserve"> PAGEREF _Toc18342 \h </w:instrText>
      </w:r>
      <w:r>
        <w:rPr>
          <w:rStyle w:val="style85"/>
          <w:rFonts w:ascii="宋体" w:cs="宋体" w:eastAsia="宋体" w:hAnsi="宋体" w:hint="eastAsia"/>
          <w:color w:val="000000"/>
          <w:sz w:val="30"/>
          <w:szCs w:val="30"/>
          <w:highlight w:val="none"/>
        </w:rPr>
        <w:fldChar w:fldCharType="separate"/>
      </w:r>
      <w:r>
        <w:rPr>
          <w:rStyle w:val="style85"/>
          <w:rFonts w:ascii="宋体" w:cs="宋体" w:eastAsia="宋体" w:hAnsi="宋体" w:hint="eastAsia"/>
          <w:color w:val="000000"/>
          <w:sz w:val="30"/>
          <w:szCs w:val="30"/>
          <w:highlight w:val="none"/>
        </w:rPr>
        <w:t>21</w:t>
      </w:r>
      <w:r>
        <w:rPr>
          <w:rStyle w:val="style85"/>
          <w:rFonts w:ascii="宋体" w:cs="宋体" w:eastAsia="宋体" w:hAnsi="宋体" w:hint="eastAsia"/>
          <w:color w:val="000000"/>
          <w:sz w:val="30"/>
          <w:szCs w:val="30"/>
          <w:highlight w:val="none"/>
        </w:rPr>
        <w:fldChar w:fldCharType="end"/>
      </w:r>
      <w:r>
        <w:rPr>
          <w:rStyle w:val="style85"/>
          <w:rFonts w:ascii="宋体" w:cs="宋体" w:eastAsia="宋体" w:hAnsi="宋体" w:hint="eastAsia"/>
          <w:color w:val="000000"/>
          <w:sz w:val="30"/>
          <w:szCs w:val="30"/>
          <w:highlight w:val="none"/>
        </w:rPr>
        <w:fldChar w:fldCharType="end"/>
      </w:r>
    </w:p>
    <w:p w14:paraId="148618EF">
      <w:pPr>
        <w:pStyle w:val="style4102"/>
        <w:rPr>
          <w:rFonts w:ascii="宋体" w:cs="宋体" w:eastAsia="宋体" w:hAnsi="宋体" w:hint="eastAsia"/>
          <w:color w:val="000000"/>
          <w:highlight w:val="none"/>
        </w:rPr>
      </w:pPr>
      <w:r>
        <w:rPr>
          <w:rFonts w:ascii="宋体" w:cs="宋体" w:eastAsia="宋体" w:hAnsi="宋体" w:hint="eastAsia"/>
          <w:color w:val="000000"/>
          <w:sz w:val="30"/>
          <w:szCs w:val="30"/>
          <w:highlight w:val="none"/>
        </w:rPr>
        <w:fldChar w:fldCharType="end"/>
      </w:r>
    </w:p>
    <w:p w14:paraId="7777582C">
      <w:pPr>
        <w:pStyle w:val="style0"/>
        <w:spacing w:lineRule="exact" w:line="500"/>
        <w:rPr>
          <w:rFonts w:ascii="宋体" w:cs="宋体" w:eastAsia="宋体" w:hAnsi="宋体" w:hint="eastAsia"/>
          <w:b/>
          <w:color w:val="000000"/>
          <w:sz w:val="32"/>
          <w:szCs w:val="32"/>
          <w:highlight w:val="none"/>
        </w:rPr>
      </w:pPr>
    </w:p>
    <w:p w14:paraId="387E7789">
      <w:pPr>
        <w:pStyle w:val="style0"/>
        <w:rPr>
          <w:rFonts w:ascii="宋体" w:cs="宋体" w:eastAsia="宋体" w:hAnsi="宋体" w:hint="eastAsia"/>
          <w:color w:val="000000"/>
          <w:sz w:val="24"/>
          <w:highlight w:val="none"/>
        </w:rPr>
      </w:pPr>
    </w:p>
    <w:p w14:paraId="66BC9DCE">
      <w:pPr>
        <w:pStyle w:val="style0"/>
        <w:rPr>
          <w:rFonts w:ascii="宋体" w:cs="宋体" w:eastAsia="宋体" w:hAnsi="宋体" w:hint="eastAsia"/>
          <w:color w:val="000000"/>
          <w:sz w:val="24"/>
          <w:highlight w:val="none"/>
        </w:rPr>
      </w:pPr>
    </w:p>
    <w:p w14:paraId="6CFEDC46">
      <w:pPr>
        <w:pStyle w:val="style0"/>
        <w:rPr>
          <w:rFonts w:ascii="宋体" w:cs="宋体" w:eastAsia="宋体" w:hAnsi="宋体" w:hint="eastAsia"/>
          <w:color w:val="000000"/>
          <w:sz w:val="24"/>
          <w:highlight w:val="none"/>
        </w:rPr>
      </w:pPr>
    </w:p>
    <w:p w14:paraId="08554D9D">
      <w:pPr>
        <w:pStyle w:val="style0"/>
        <w:rPr>
          <w:rFonts w:ascii="宋体" w:cs="宋体" w:eastAsia="宋体" w:hAnsi="宋体" w:hint="eastAsia"/>
          <w:color w:val="000000"/>
          <w:sz w:val="24"/>
          <w:highlight w:val="none"/>
        </w:rPr>
      </w:pPr>
    </w:p>
    <w:p w14:paraId="4B8F2DF7">
      <w:pPr>
        <w:pStyle w:val="style0"/>
        <w:rPr>
          <w:rFonts w:ascii="宋体" w:cs="宋体" w:eastAsia="宋体" w:hAnsi="宋体" w:hint="eastAsia"/>
          <w:color w:val="000000"/>
          <w:sz w:val="24"/>
          <w:highlight w:val="none"/>
        </w:rPr>
      </w:pPr>
    </w:p>
    <w:p w14:paraId="4EE343D5">
      <w:pPr>
        <w:pStyle w:val="style0"/>
        <w:rPr>
          <w:rFonts w:ascii="宋体" w:cs="宋体" w:eastAsia="宋体" w:hAnsi="宋体" w:hint="eastAsia"/>
          <w:color w:val="000000"/>
          <w:sz w:val="24"/>
          <w:highlight w:val="none"/>
        </w:rPr>
      </w:pPr>
    </w:p>
    <w:p w14:paraId="7FAE19D1">
      <w:pPr>
        <w:pStyle w:val="style0"/>
        <w:rPr>
          <w:rFonts w:ascii="宋体" w:cs="宋体" w:eastAsia="宋体" w:hAnsi="宋体" w:hint="eastAsia"/>
          <w:color w:val="000000"/>
          <w:sz w:val="24"/>
          <w:highlight w:val="none"/>
        </w:rPr>
      </w:pPr>
    </w:p>
    <w:p w14:paraId="55216627">
      <w:pPr>
        <w:pStyle w:val="style0"/>
        <w:rPr>
          <w:rFonts w:ascii="宋体" w:cs="宋体" w:eastAsia="宋体" w:hAnsi="宋体" w:hint="eastAsia"/>
          <w:color w:val="000000"/>
          <w:sz w:val="24"/>
          <w:highlight w:val="none"/>
        </w:rPr>
      </w:pPr>
    </w:p>
    <w:p w14:paraId="7D58D07D">
      <w:pPr>
        <w:pStyle w:val="style0"/>
        <w:rPr>
          <w:rFonts w:ascii="宋体" w:cs="宋体" w:eastAsia="宋体" w:hAnsi="宋体" w:hint="eastAsia"/>
          <w:color w:val="000000"/>
          <w:sz w:val="24"/>
          <w:highlight w:val="none"/>
        </w:rPr>
      </w:pPr>
    </w:p>
    <w:p w14:paraId="534341F2">
      <w:pPr>
        <w:pStyle w:val="style0"/>
        <w:rPr>
          <w:rFonts w:ascii="宋体" w:cs="宋体" w:eastAsia="宋体" w:hAnsi="宋体" w:hint="eastAsia"/>
          <w:color w:val="000000"/>
          <w:sz w:val="24"/>
          <w:highlight w:val="none"/>
        </w:rPr>
      </w:pPr>
    </w:p>
    <w:p w14:paraId="5645C88A">
      <w:pPr>
        <w:pStyle w:val="style0"/>
        <w:snapToGrid w:val="false"/>
        <w:spacing w:lineRule="exact" w:line="460"/>
        <w:jc w:val="center"/>
        <w:outlineLvl w:val="0"/>
        <w:rPr>
          <w:rFonts w:ascii="宋体" w:cs="宋体" w:eastAsia="宋体" w:hAnsi="宋体" w:hint="eastAsia"/>
          <w:b/>
          <w:color w:val="000000"/>
          <w:sz w:val="36"/>
          <w:szCs w:val="36"/>
          <w:highlight w:val="none"/>
        </w:rPr>
      </w:pPr>
      <w:r>
        <w:rPr>
          <w:rFonts w:ascii="宋体" w:cs="宋体" w:eastAsia="宋体" w:hAnsi="宋体" w:hint="eastAsia"/>
          <w:b/>
          <w:color w:val="000000"/>
          <w:sz w:val="36"/>
          <w:szCs w:val="36"/>
          <w:highlight w:val="none"/>
        </w:rPr>
        <w:br w:type="page"/>
      </w:r>
      <w:bookmarkStart w:id="0" w:name="_Toc2686"/>
    </w:p>
    <w:p w14:paraId="4E2B37FD">
      <w:pPr>
        <w:pStyle w:val="style0"/>
        <w:snapToGrid w:val="false"/>
        <w:spacing w:lineRule="exact" w:line="460"/>
        <w:jc w:val="center"/>
        <w:outlineLvl w:val="0"/>
        <w:rPr>
          <w:rFonts w:ascii="宋体" w:cs="宋体" w:eastAsia="宋体" w:hAnsi="宋体" w:hint="eastAsia"/>
          <w:b/>
          <w:color w:val="000000"/>
          <w:sz w:val="36"/>
          <w:szCs w:val="36"/>
          <w:highlight w:val="none"/>
        </w:rPr>
      </w:pPr>
    </w:p>
    <w:p w14:paraId="523ED080">
      <w:pPr>
        <w:pStyle w:val="style0"/>
        <w:snapToGrid w:val="false"/>
        <w:spacing w:lineRule="exact" w:line="460"/>
        <w:jc w:val="center"/>
        <w:outlineLvl w:val="0"/>
        <w:rPr>
          <w:rFonts w:ascii="宋体" w:cs="宋体" w:eastAsia="宋体" w:hAnsi="宋体" w:hint="eastAsia"/>
          <w:b/>
          <w:color w:val="000000"/>
          <w:sz w:val="28"/>
          <w:szCs w:val="28"/>
          <w:highlight w:val="none"/>
        </w:rPr>
      </w:pPr>
      <w:r>
        <w:rPr>
          <w:rFonts w:ascii="宋体" w:cs="宋体" w:eastAsia="宋体" w:hAnsi="宋体" w:hint="eastAsia"/>
          <w:b/>
          <w:color w:val="000000"/>
          <w:sz w:val="32"/>
          <w:szCs w:val="32"/>
          <w:highlight w:val="none"/>
        </w:rPr>
        <w:t xml:space="preserve">第一部分  </w:t>
      </w:r>
      <w:bookmarkStart w:id="1" w:name="_Hlk90021805"/>
      <w:bookmarkEnd w:id="0"/>
      <w:r>
        <w:rPr>
          <w:rFonts w:ascii="宋体" w:cs="宋体" w:eastAsia="宋体" w:hAnsi="宋体" w:hint="eastAsia"/>
          <w:b/>
          <w:color w:val="000000"/>
          <w:sz w:val="32"/>
          <w:szCs w:val="32"/>
          <w:highlight w:val="none"/>
        </w:rPr>
        <w:t xml:space="preserve"> 比选公告</w:t>
      </w:r>
    </w:p>
    <w:p w14:paraId="52BD727B">
      <w:pPr>
        <w:pStyle w:val="style0"/>
        <w:snapToGrid w:val="false"/>
        <w:spacing w:lineRule="exact" w:line="460"/>
        <w:ind w:firstLine="555"/>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一、项目基本情况：</w:t>
      </w:r>
    </w:p>
    <w:p w14:paraId="7BB0925E">
      <w:pPr>
        <w:pStyle w:val="style0"/>
        <w:snapToGrid w:val="false"/>
        <w:spacing w:lineRule="exact" w:line="460"/>
        <w:ind w:firstLine="555"/>
        <w:rPr>
          <w:rFonts w:ascii="宋体" w:cs="宋体" w:hAnsi="宋体" w:hint="eastAsia"/>
          <w:color w:val="000000"/>
          <w:sz w:val="28"/>
          <w:szCs w:val="28"/>
          <w:highlight w:val="none"/>
          <w:lang w:val="en-US" w:eastAsia="zh-CN"/>
        </w:rPr>
      </w:pPr>
      <w:r>
        <w:rPr>
          <w:rFonts w:ascii="宋体" w:cs="宋体" w:eastAsia="宋体" w:hAnsi="宋体" w:hint="eastAsia"/>
          <w:b/>
          <w:bCs/>
          <w:color w:val="000000"/>
          <w:sz w:val="28"/>
          <w:szCs w:val="28"/>
          <w:highlight w:val="none"/>
          <w:lang w:val="en-US" w:eastAsia="zh-CN"/>
        </w:rPr>
        <w:t>1.</w:t>
      </w:r>
      <w:r>
        <w:rPr>
          <w:rFonts w:ascii="宋体" w:cs="宋体" w:eastAsia="宋体" w:hAnsi="宋体" w:hint="eastAsia"/>
          <w:b/>
          <w:bCs/>
          <w:color w:val="000000"/>
          <w:sz w:val="28"/>
          <w:szCs w:val="28"/>
          <w:highlight w:val="none"/>
        </w:rPr>
        <w:t>项目名称：</w:t>
      </w:r>
      <w:r>
        <w:rPr>
          <w:rFonts w:ascii="宋体" w:cs="宋体" w:hAnsi="宋体" w:hint="eastAsia"/>
          <w:color w:val="000000"/>
          <w:sz w:val="28"/>
          <w:szCs w:val="28"/>
          <w:highlight w:val="none"/>
          <w:lang w:eastAsia="zh-CN"/>
        </w:rPr>
        <w:t xml:space="preserve">“阳光下成长”江苏省中小学班集体艺术展示活动舞台搭建、演出设备租赁服务 </w:t>
      </w:r>
      <w:r>
        <w:rPr>
          <w:rFonts w:ascii="宋体" w:cs="宋体" w:hAnsi="宋体" w:hint="eastAsia"/>
          <w:color w:val="000000"/>
          <w:sz w:val="28"/>
          <w:szCs w:val="28"/>
          <w:highlight w:val="none"/>
          <w:lang w:val="en-US" w:eastAsia="zh-CN"/>
        </w:rPr>
        <w:t xml:space="preserve"> </w:t>
      </w:r>
    </w:p>
    <w:p w14:paraId="18C115A9">
      <w:pPr>
        <w:pStyle w:val="style0"/>
        <w:snapToGrid w:val="false"/>
        <w:spacing w:lineRule="exact" w:line="460"/>
        <w:ind w:firstLine="555"/>
        <w:rPr>
          <w:rFonts w:ascii="宋体" w:cs="宋体" w:eastAsia="宋体" w:hAnsi="宋体" w:hint="eastAsia"/>
          <w:b/>
          <w:bCs/>
          <w:color w:val="000000"/>
          <w:sz w:val="28"/>
          <w:szCs w:val="28"/>
          <w:highlight w:val="none"/>
          <w:lang w:eastAsia="zh-CN"/>
        </w:rPr>
      </w:pPr>
      <w:r>
        <w:rPr>
          <w:rFonts w:ascii="宋体" w:cs="宋体" w:hAnsi="宋体" w:hint="eastAsia"/>
          <w:b/>
          <w:bCs/>
          <w:color w:val="000000"/>
          <w:sz w:val="28"/>
          <w:szCs w:val="28"/>
          <w:highlight w:val="none"/>
          <w:lang w:val="en-US" w:eastAsia="zh-CN"/>
        </w:rPr>
        <w:t>2</w:t>
      </w:r>
      <w:r>
        <w:rPr>
          <w:rFonts w:ascii="宋体" w:cs="宋体" w:eastAsia="宋体" w:hAnsi="宋体" w:hint="eastAsia"/>
          <w:b/>
          <w:bCs/>
          <w:color w:val="000000"/>
          <w:sz w:val="28"/>
          <w:szCs w:val="28"/>
          <w:highlight w:val="none"/>
          <w:lang w:val="en-US" w:eastAsia="zh-CN"/>
        </w:rPr>
        <w:t>.</w:t>
      </w:r>
      <w:r>
        <w:rPr>
          <w:rFonts w:ascii="宋体" w:cs="宋体" w:eastAsia="宋体" w:hAnsi="宋体" w:hint="eastAsia"/>
          <w:b/>
          <w:bCs/>
          <w:color w:val="000000"/>
          <w:sz w:val="28"/>
          <w:szCs w:val="28"/>
          <w:highlight w:val="none"/>
        </w:rPr>
        <w:t>预算金额：</w:t>
      </w:r>
      <w:r>
        <w:rPr>
          <w:rFonts w:ascii="宋体" w:cs="宋体" w:eastAsia="宋体" w:hAnsi="宋体" w:hint="eastAsia"/>
          <w:color w:val="000000"/>
          <w:sz w:val="28"/>
          <w:szCs w:val="28"/>
          <w:highlight w:val="none"/>
          <w:lang w:val="en-US" w:eastAsia="zh-CN"/>
        </w:rPr>
        <w:t>人民币</w:t>
      </w:r>
      <w:r>
        <w:rPr>
          <w:rFonts w:ascii="宋体" w:cs="宋体" w:hAnsi="宋体" w:hint="eastAsia"/>
          <w:color w:val="000000"/>
          <w:sz w:val="28"/>
          <w:szCs w:val="28"/>
          <w:highlight w:val="none"/>
          <w:lang w:val="en-US" w:eastAsia="zh-CN"/>
        </w:rPr>
        <w:t xml:space="preserve"> 9.5万</w:t>
      </w:r>
      <w:r>
        <w:rPr>
          <w:rFonts w:ascii="宋体" w:cs="宋体" w:eastAsia="宋体" w:hAnsi="宋体" w:hint="eastAsia"/>
          <w:color w:val="000000"/>
          <w:sz w:val="28"/>
          <w:szCs w:val="28"/>
          <w:highlight w:val="none"/>
          <w:lang w:val="en-US" w:eastAsia="zh-CN"/>
        </w:rPr>
        <w:t>元</w:t>
      </w:r>
      <w:r>
        <w:rPr>
          <w:rFonts w:ascii="宋体" w:cs="宋体" w:eastAsia="宋体" w:hAnsi="宋体" w:hint="eastAsia"/>
          <w:color w:val="000000"/>
          <w:sz w:val="28"/>
          <w:szCs w:val="28"/>
          <w:highlight w:val="none"/>
          <w:lang w:eastAsia="zh-CN"/>
        </w:rPr>
        <w:t>。</w:t>
      </w:r>
    </w:p>
    <w:p w14:paraId="1E145587">
      <w:pPr>
        <w:pStyle w:val="style0"/>
        <w:snapToGrid w:val="false"/>
        <w:spacing w:lineRule="exact" w:line="460"/>
        <w:ind w:firstLine="555"/>
        <w:rPr>
          <w:rFonts w:ascii="宋体" w:cs="宋体" w:eastAsia="宋体" w:hAnsi="宋体" w:hint="eastAsia"/>
          <w:color w:val="000000"/>
          <w:sz w:val="28"/>
          <w:szCs w:val="28"/>
          <w:highlight w:val="none"/>
        </w:rPr>
      </w:pPr>
      <w:r>
        <w:rPr>
          <w:rFonts w:ascii="宋体" w:cs="宋体" w:hAnsi="宋体" w:hint="eastAsia"/>
          <w:b/>
          <w:bCs/>
          <w:color w:val="000000"/>
          <w:sz w:val="28"/>
          <w:szCs w:val="28"/>
          <w:highlight w:val="none"/>
          <w:lang w:val="en-US" w:eastAsia="zh-CN"/>
        </w:rPr>
        <w:t>3</w:t>
      </w:r>
      <w:r>
        <w:rPr>
          <w:rFonts w:ascii="宋体" w:cs="宋体" w:eastAsia="宋体" w:hAnsi="宋体" w:hint="eastAsia"/>
          <w:b/>
          <w:bCs/>
          <w:color w:val="000000"/>
          <w:sz w:val="28"/>
          <w:szCs w:val="28"/>
          <w:highlight w:val="none"/>
          <w:lang w:val="en-US" w:eastAsia="zh-CN"/>
        </w:rPr>
        <w:t>.最低限价：</w:t>
      </w:r>
      <w:r>
        <w:rPr>
          <w:rFonts w:ascii="宋体" w:cs="宋体" w:eastAsia="宋体" w:hAnsi="宋体" w:hint="eastAsia"/>
          <w:color w:val="000000"/>
          <w:sz w:val="28"/>
          <w:szCs w:val="28"/>
          <w:highlight w:val="none"/>
          <w:lang w:val="en-US" w:eastAsia="zh-CN"/>
        </w:rPr>
        <w:t>人民币</w:t>
      </w:r>
      <w:r>
        <w:rPr>
          <w:rFonts w:ascii="宋体" w:cs="宋体" w:hAnsi="宋体" w:hint="eastAsia"/>
          <w:color w:val="000000"/>
          <w:sz w:val="28"/>
          <w:szCs w:val="28"/>
          <w:highlight w:val="none"/>
          <w:lang w:val="en-US" w:eastAsia="zh-CN"/>
        </w:rPr>
        <w:t>9.5万</w:t>
      </w:r>
      <w:r>
        <w:rPr>
          <w:rFonts w:ascii="宋体" w:cs="宋体" w:eastAsia="宋体" w:hAnsi="宋体" w:hint="eastAsia"/>
          <w:color w:val="000000"/>
          <w:sz w:val="28"/>
          <w:szCs w:val="28"/>
          <w:highlight w:val="none"/>
          <w:lang w:val="en-US" w:eastAsia="zh-CN"/>
        </w:rPr>
        <w:t>元，最终报价超过限价的为无效标</w:t>
      </w:r>
      <w:r>
        <w:rPr>
          <w:rFonts w:ascii="宋体" w:cs="宋体" w:eastAsia="宋体" w:hAnsi="宋体" w:hint="eastAsia"/>
          <w:color w:val="000000"/>
          <w:sz w:val="28"/>
          <w:szCs w:val="28"/>
          <w:highlight w:val="none"/>
          <w:lang w:eastAsia="zh-CN"/>
        </w:rPr>
        <w:t>。</w:t>
      </w:r>
    </w:p>
    <w:p w14:paraId="168EDCD6">
      <w:pPr>
        <w:pStyle w:val="style0"/>
        <w:snapToGrid w:val="false"/>
        <w:spacing w:lineRule="exact" w:line="460"/>
        <w:ind w:firstLine="555"/>
        <w:rPr>
          <w:rFonts w:ascii="宋体" w:cs="宋体" w:eastAsia="宋体" w:hAnsi="宋体" w:hint="eastAsia"/>
          <w:color w:val="000000"/>
          <w:sz w:val="28"/>
          <w:szCs w:val="28"/>
          <w:highlight w:val="none"/>
        </w:rPr>
      </w:pPr>
      <w:r>
        <w:rPr>
          <w:rFonts w:ascii="宋体" w:cs="宋体" w:hAnsi="宋体" w:hint="eastAsia"/>
          <w:b/>
          <w:bCs/>
          <w:color w:val="000000"/>
          <w:sz w:val="28"/>
          <w:szCs w:val="28"/>
          <w:highlight w:val="none"/>
          <w:lang w:val="en-US" w:eastAsia="zh-CN"/>
        </w:rPr>
        <w:t>4</w:t>
      </w:r>
      <w:r>
        <w:rPr>
          <w:rFonts w:ascii="宋体" w:cs="宋体" w:eastAsia="宋体" w:hAnsi="宋体" w:hint="eastAsia"/>
          <w:b/>
          <w:bCs/>
          <w:color w:val="000000"/>
          <w:sz w:val="28"/>
          <w:szCs w:val="28"/>
          <w:highlight w:val="none"/>
          <w:lang w:val="en-US" w:eastAsia="zh-CN"/>
        </w:rPr>
        <w:t>.</w:t>
      </w:r>
      <w:r>
        <w:rPr>
          <w:rFonts w:ascii="宋体" w:cs="宋体" w:eastAsia="宋体" w:hAnsi="宋体" w:hint="eastAsia"/>
          <w:b/>
          <w:bCs/>
          <w:color w:val="000000"/>
          <w:sz w:val="28"/>
          <w:szCs w:val="28"/>
          <w:highlight w:val="none"/>
        </w:rPr>
        <w:t>采购需求：</w:t>
      </w:r>
      <w:r>
        <w:rPr>
          <w:rFonts w:ascii="宋体" w:cs="宋体" w:eastAsia="宋体" w:hAnsi="宋体" w:hint="eastAsia"/>
          <w:color w:val="000000"/>
          <w:sz w:val="28"/>
          <w:szCs w:val="28"/>
          <w:highlight w:val="none"/>
        </w:rPr>
        <w:t>具体详见</w:t>
      </w:r>
      <w:r>
        <w:rPr>
          <w:rFonts w:ascii="宋体" w:cs="宋体" w:eastAsia="宋体" w:hAnsi="宋体" w:hint="eastAsia"/>
          <w:color w:val="000000"/>
          <w:sz w:val="28"/>
          <w:szCs w:val="28"/>
          <w:highlight w:val="none"/>
          <w:lang w:eastAsia="zh-CN"/>
        </w:rPr>
        <w:t>比选</w:t>
      </w:r>
      <w:r>
        <w:rPr>
          <w:rFonts w:ascii="宋体" w:cs="宋体" w:eastAsia="宋体" w:hAnsi="宋体" w:hint="eastAsia"/>
          <w:color w:val="000000"/>
          <w:sz w:val="28"/>
          <w:szCs w:val="28"/>
          <w:highlight w:val="none"/>
        </w:rPr>
        <w:t>文件，请仔细研究。</w:t>
      </w:r>
    </w:p>
    <w:p w14:paraId="6E7A75DE">
      <w:pPr>
        <w:pStyle w:val="style0"/>
        <w:snapToGrid w:val="false"/>
        <w:spacing w:lineRule="exact" w:line="460"/>
        <w:ind w:firstLine="555"/>
        <w:rPr>
          <w:rFonts w:ascii="宋体" w:cs="宋体" w:eastAsia="宋体" w:hAnsi="宋体" w:hint="eastAsia"/>
          <w:color w:val="000000"/>
          <w:sz w:val="28"/>
          <w:szCs w:val="28"/>
          <w:highlight w:val="none"/>
        </w:rPr>
      </w:pPr>
      <w:r>
        <w:rPr>
          <w:rFonts w:ascii="宋体" w:cs="宋体" w:hAnsi="宋体" w:hint="eastAsia"/>
          <w:b/>
          <w:bCs/>
          <w:color w:val="000000"/>
          <w:sz w:val="28"/>
          <w:szCs w:val="28"/>
          <w:highlight w:val="none"/>
          <w:lang w:val="en-US" w:eastAsia="zh-CN"/>
        </w:rPr>
        <w:t>5</w:t>
      </w:r>
      <w:r>
        <w:rPr>
          <w:rFonts w:ascii="宋体" w:cs="宋体" w:eastAsia="宋体" w:hAnsi="宋体" w:hint="eastAsia"/>
          <w:b/>
          <w:bCs/>
          <w:color w:val="000000"/>
          <w:sz w:val="28"/>
          <w:szCs w:val="28"/>
          <w:highlight w:val="none"/>
          <w:lang w:val="en-US" w:eastAsia="zh-CN"/>
        </w:rPr>
        <w:t>.</w:t>
      </w:r>
      <w:r>
        <w:rPr>
          <w:rFonts w:ascii="宋体" w:cs="宋体" w:eastAsia="宋体" w:hAnsi="宋体" w:hint="eastAsia"/>
          <w:b/>
          <w:bCs/>
          <w:color w:val="000000"/>
          <w:sz w:val="28"/>
          <w:szCs w:val="28"/>
          <w:highlight w:val="none"/>
        </w:rPr>
        <w:t>合同履行期限：</w:t>
      </w:r>
      <w:r>
        <w:rPr>
          <w:rFonts w:ascii="宋体" w:cs="宋体" w:eastAsia="宋体" w:hAnsi="宋体" w:hint="eastAsia"/>
          <w:color w:val="000000"/>
          <w:sz w:val="28"/>
          <w:szCs w:val="28"/>
          <w:highlight w:val="none"/>
          <w:lang w:val="en-US" w:eastAsia="zh-CN"/>
        </w:rPr>
        <w:t>详见第三部分项目需求。</w:t>
      </w:r>
    </w:p>
    <w:p w14:paraId="36FD7F82">
      <w:pPr>
        <w:pStyle w:val="style0"/>
        <w:snapToGrid w:val="false"/>
        <w:spacing w:lineRule="exact" w:line="460"/>
        <w:ind w:firstLine="555"/>
        <w:rPr>
          <w:rFonts w:ascii="宋体" w:cs="宋体" w:eastAsia="宋体" w:hAnsi="宋体" w:hint="eastAsia"/>
          <w:color w:val="000000"/>
          <w:sz w:val="28"/>
          <w:szCs w:val="28"/>
          <w:highlight w:val="none"/>
        </w:rPr>
      </w:pPr>
      <w:r>
        <w:rPr>
          <w:rFonts w:ascii="宋体" w:cs="宋体" w:hAnsi="宋体" w:hint="eastAsia"/>
          <w:b/>
          <w:bCs/>
          <w:color w:val="000000"/>
          <w:sz w:val="28"/>
          <w:szCs w:val="28"/>
          <w:highlight w:val="none"/>
          <w:lang w:val="en-US" w:eastAsia="zh-CN"/>
        </w:rPr>
        <w:t>6</w:t>
      </w:r>
      <w:r>
        <w:rPr>
          <w:rFonts w:ascii="宋体" w:cs="宋体" w:eastAsia="宋体" w:hAnsi="宋体" w:hint="eastAsia"/>
          <w:b/>
          <w:bCs/>
          <w:color w:val="000000"/>
          <w:sz w:val="28"/>
          <w:szCs w:val="28"/>
          <w:highlight w:val="none"/>
          <w:lang w:val="en-US" w:eastAsia="zh-CN"/>
        </w:rPr>
        <w:t>.</w:t>
      </w:r>
      <w:r>
        <w:rPr>
          <w:rFonts w:ascii="宋体" w:cs="宋体" w:eastAsia="宋体" w:hAnsi="宋体" w:hint="eastAsia"/>
          <w:b/>
          <w:bCs/>
          <w:color w:val="000000"/>
          <w:sz w:val="28"/>
          <w:szCs w:val="28"/>
          <w:highlight w:val="none"/>
        </w:rPr>
        <w:t>本项目是否接受联合体投标</w:t>
      </w:r>
      <w:r>
        <w:rPr>
          <w:rFonts w:ascii="宋体" w:cs="宋体" w:eastAsia="宋体" w:hAnsi="宋体" w:hint="eastAsia"/>
          <w:color w:val="000000"/>
          <w:sz w:val="28"/>
          <w:szCs w:val="28"/>
          <w:highlight w:val="none"/>
        </w:rPr>
        <w:t>：否。</w:t>
      </w:r>
    </w:p>
    <w:p w14:paraId="7FFF5E5B">
      <w:pPr>
        <w:pStyle w:val="style0"/>
        <w:adjustRightInd w:val="false"/>
        <w:snapToGrid w:val="false"/>
        <w:spacing w:lineRule="exact" w:line="460"/>
        <w:ind w:firstLine="562" w:firstLineChars="200"/>
        <w:outlineLvl w:val="1"/>
        <w:rPr>
          <w:rFonts w:ascii="宋体" w:cs="宋体" w:eastAsia="宋体" w:hAnsi="宋体" w:hint="eastAsia"/>
          <w:b/>
          <w:color w:val="auto"/>
          <w:sz w:val="28"/>
          <w:szCs w:val="28"/>
          <w:highlight w:val="none"/>
        </w:rPr>
      </w:pPr>
      <w:r>
        <w:rPr>
          <w:rFonts w:ascii="宋体" w:cs="宋体" w:eastAsia="宋体" w:hAnsi="宋体" w:hint="eastAsia"/>
          <w:b/>
          <w:color w:val="auto"/>
          <w:sz w:val="28"/>
          <w:szCs w:val="28"/>
          <w:highlight w:val="none"/>
        </w:rPr>
        <w:t>二、供应商的资格要求：</w:t>
      </w:r>
    </w:p>
    <w:p w14:paraId="454362BC">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7571E8DC">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2.提供有效的营业执照复印件加盖公章；</w:t>
      </w:r>
    </w:p>
    <w:p w14:paraId="7AEDA593">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3.未被“信用中国”网站列入失信被执行人、重大税收违法案件当事人名单、采购严重失信行为记录名单；</w:t>
      </w:r>
    </w:p>
    <w:p w14:paraId="5934EFD2">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4.供应商单位负责人为同一人或者存在直接控股、管理关系的不同供应商，不得同时参加同一合同项下的采购活动；</w:t>
      </w:r>
    </w:p>
    <w:p w14:paraId="0C8363F0">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5.本项目不接受分包。</w:t>
      </w:r>
    </w:p>
    <w:p w14:paraId="20024C4A">
      <w:pPr>
        <w:pStyle w:val="style0"/>
        <w:adjustRightInd w:val="false"/>
        <w:snapToGrid w:val="false"/>
        <w:spacing w:lineRule="exact" w:line="460"/>
        <w:ind w:firstLine="562" w:firstLineChars="200"/>
        <w:outlineLvl w:val="1"/>
        <w:rPr>
          <w:rFonts w:ascii="宋体" w:cs="宋体" w:eastAsia="宋体" w:hAnsi="宋体" w:hint="eastAsia"/>
          <w:b/>
          <w:color w:val="auto"/>
          <w:sz w:val="28"/>
          <w:szCs w:val="28"/>
          <w:highlight w:val="none"/>
        </w:rPr>
      </w:pPr>
      <w:r>
        <w:rPr>
          <w:rFonts w:ascii="宋体" w:cs="宋体" w:eastAsia="宋体" w:hAnsi="宋体" w:hint="eastAsia"/>
          <w:b/>
          <w:color w:val="auto"/>
          <w:sz w:val="28"/>
          <w:szCs w:val="28"/>
          <w:highlight w:val="none"/>
        </w:rPr>
        <w:t>三、获取采购文件</w:t>
      </w:r>
    </w:p>
    <w:p w14:paraId="6224D6DB">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时间：</w:t>
      </w:r>
      <w:r>
        <w:rPr>
          <w:rFonts w:ascii="宋体" w:cs="宋体" w:eastAsia="宋体" w:hAnsi="宋体" w:hint="eastAsia"/>
          <w:color w:val="auto"/>
          <w:sz w:val="28"/>
          <w:szCs w:val="28"/>
          <w:highlight w:val="none"/>
          <w:lang w:val="en-US" w:eastAsia="zh-CN"/>
        </w:rPr>
        <w:t>自公告发布之日起至202</w:t>
      </w:r>
      <w:r>
        <w:rPr>
          <w:rFonts w:ascii="宋体" w:cs="宋体" w:hAnsi="宋体" w:hint="eastAsia"/>
          <w:color w:val="auto"/>
          <w:sz w:val="28"/>
          <w:szCs w:val="28"/>
          <w:highlight w:val="none"/>
          <w:lang w:val="en-US" w:eastAsia="zh-CN"/>
        </w:rPr>
        <w:t>6</w:t>
      </w:r>
      <w:r>
        <w:rPr>
          <w:rFonts w:ascii="宋体" w:cs="宋体" w:eastAsia="宋体" w:hAnsi="宋体" w:hint="eastAsia"/>
          <w:color w:val="auto"/>
          <w:sz w:val="28"/>
          <w:szCs w:val="28"/>
          <w:highlight w:val="none"/>
          <w:lang w:val="en-US" w:eastAsia="zh-CN"/>
        </w:rPr>
        <w:t xml:space="preserve">年 </w:t>
      </w:r>
      <w:r>
        <w:rPr>
          <w:rFonts w:ascii="宋体" w:cs="宋体" w:hAnsi="宋体" w:hint="eastAsia"/>
          <w:color w:val="auto"/>
          <w:sz w:val="28"/>
          <w:szCs w:val="28"/>
          <w:highlight w:val="none"/>
          <w:lang w:val="en-US" w:eastAsia="zh-CN"/>
        </w:rPr>
        <w:t>04</w:t>
      </w:r>
      <w:r>
        <w:rPr>
          <w:rFonts w:ascii="宋体" w:cs="宋体" w:eastAsia="宋体" w:hAnsi="宋体" w:hint="eastAsia"/>
          <w:color w:val="auto"/>
          <w:sz w:val="28"/>
          <w:szCs w:val="28"/>
          <w:highlight w:val="none"/>
          <w:lang w:val="en-US" w:eastAsia="zh-CN"/>
        </w:rPr>
        <w:t xml:space="preserve">月 </w:t>
      </w:r>
      <w:r>
        <w:rPr>
          <w:rFonts w:ascii="宋体" w:cs="宋体" w:hAnsi="宋体" w:hint="eastAsia"/>
          <w:color w:val="auto"/>
          <w:sz w:val="28"/>
          <w:szCs w:val="28"/>
          <w:highlight w:val="none"/>
          <w:lang w:val="en-US" w:eastAsia="zh-CN"/>
        </w:rPr>
        <w:t>07</w:t>
      </w:r>
      <w:r>
        <w:rPr>
          <w:rFonts w:ascii="宋体" w:cs="宋体" w:eastAsia="宋体" w:hAnsi="宋体" w:hint="eastAsia"/>
          <w:color w:val="auto"/>
          <w:sz w:val="28"/>
          <w:szCs w:val="28"/>
          <w:highlight w:val="none"/>
          <w:lang w:val="en-US" w:eastAsia="zh-CN"/>
        </w:rPr>
        <w:t xml:space="preserve"> 日</w:t>
      </w:r>
      <w:r>
        <w:rPr>
          <w:rFonts w:ascii="宋体" w:cs="宋体" w:eastAsia="宋体" w:hAnsi="宋体" w:hint="eastAsia"/>
          <w:color w:val="auto"/>
          <w:sz w:val="28"/>
          <w:szCs w:val="28"/>
          <w:highlight w:val="none"/>
        </w:rPr>
        <w:t>；</w:t>
      </w:r>
    </w:p>
    <w:p w14:paraId="666930E4">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地点：</w:t>
      </w:r>
      <w:r>
        <w:rPr>
          <w:rFonts w:ascii="宋体" w:cs="宋体" w:hAnsi="宋体" w:hint="eastAsia"/>
          <w:color w:val="auto"/>
          <w:sz w:val="28"/>
          <w:szCs w:val="28"/>
          <w:highlight w:val="none"/>
          <w:lang w:val="en-US" w:eastAsia="zh-CN"/>
        </w:rPr>
        <w:t>南通市紫琅湖实验小学</w:t>
      </w:r>
      <w:r>
        <w:rPr>
          <w:rFonts w:ascii="宋体" w:cs="宋体" w:eastAsia="宋体" w:hAnsi="宋体" w:hint="eastAsia"/>
          <w:color w:val="auto"/>
          <w:sz w:val="28"/>
          <w:szCs w:val="28"/>
          <w:highlight w:val="none"/>
        </w:rPr>
        <w:t>；</w:t>
      </w:r>
    </w:p>
    <w:p w14:paraId="23FDA131">
      <w:pPr>
        <w:pStyle w:val="style0"/>
        <w:spacing w:lineRule="exact" w:line="500"/>
        <w:ind w:firstLine="560" w:firstLineChars="200"/>
        <w:rPr>
          <w:rFonts w:ascii="宋体" w:cs="宋体" w:eastAsia="宋体" w:hAnsi="宋体" w:hint="eastAsia"/>
          <w:sz w:val="28"/>
          <w:szCs w:val="28"/>
          <w:highlight w:val="none"/>
          <w:lang w:val="en-US" w:eastAsia="zh-CN"/>
        </w:rPr>
      </w:pPr>
      <w:r>
        <w:rPr>
          <w:rFonts w:ascii="宋体" w:cs="宋体" w:eastAsia="宋体" w:hAnsi="宋体" w:hint="eastAsia"/>
          <w:color w:val="auto"/>
          <w:sz w:val="28"/>
          <w:szCs w:val="28"/>
          <w:highlight w:val="none"/>
        </w:rPr>
        <w:t>方式：</w:t>
      </w:r>
      <w:r>
        <w:rPr>
          <w:rFonts w:ascii="宋体" w:cs="宋体" w:hAnsi="宋体" w:hint="eastAsia"/>
          <w:color w:val="auto"/>
          <w:sz w:val="28"/>
          <w:szCs w:val="28"/>
          <w:highlight w:val="none"/>
          <w:lang w:val="en-US" w:eastAsia="zh-CN"/>
        </w:rPr>
        <w:t>网站下载。</w:t>
      </w:r>
    </w:p>
    <w:p w14:paraId="5655708B">
      <w:pPr>
        <w:pStyle w:val="style0"/>
        <w:adjustRightInd w:val="false"/>
        <w:snapToGrid w:val="false"/>
        <w:spacing w:lineRule="exact" w:line="460"/>
        <w:ind w:firstLine="562" w:firstLineChars="200"/>
        <w:outlineLvl w:val="1"/>
        <w:rPr>
          <w:rFonts w:ascii="宋体" w:cs="宋体" w:eastAsia="宋体" w:hAnsi="宋体" w:hint="eastAsia"/>
          <w:b/>
          <w:color w:val="auto"/>
          <w:sz w:val="28"/>
          <w:szCs w:val="28"/>
          <w:highlight w:val="none"/>
        </w:rPr>
      </w:pPr>
      <w:r>
        <w:rPr>
          <w:rFonts w:ascii="宋体" w:cs="宋体" w:eastAsia="宋体" w:hAnsi="宋体" w:hint="eastAsia"/>
          <w:b/>
          <w:color w:val="auto"/>
          <w:sz w:val="28"/>
          <w:szCs w:val="28"/>
          <w:highlight w:val="none"/>
        </w:rPr>
        <w:t>四、提交响应文件截止时间、</w:t>
      </w:r>
      <w:r>
        <w:rPr>
          <w:rFonts w:ascii="宋体" w:cs="宋体" w:eastAsia="宋体" w:hAnsi="宋体" w:hint="eastAsia"/>
          <w:b/>
          <w:color w:val="auto"/>
          <w:sz w:val="28"/>
          <w:szCs w:val="28"/>
          <w:highlight w:val="none"/>
          <w:lang w:eastAsia="zh-CN"/>
        </w:rPr>
        <w:t>比选</w:t>
      </w:r>
      <w:r>
        <w:rPr>
          <w:rFonts w:ascii="宋体" w:cs="宋体" w:eastAsia="宋体" w:hAnsi="宋体" w:hint="eastAsia"/>
          <w:b/>
          <w:color w:val="auto"/>
          <w:sz w:val="28"/>
          <w:szCs w:val="28"/>
          <w:highlight w:val="none"/>
        </w:rPr>
        <w:t>时间和地点</w:t>
      </w:r>
    </w:p>
    <w:p w14:paraId="7A50B832">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lang w:val="en-US" w:eastAsia="zh-CN"/>
        </w:rPr>
        <w:t>时间：</w:t>
      </w:r>
      <w:r>
        <w:rPr>
          <w:rFonts w:ascii="宋体" w:cs="宋体" w:eastAsia="宋体" w:hAnsi="宋体" w:hint="eastAsia"/>
          <w:color w:val="auto"/>
          <w:sz w:val="28"/>
          <w:szCs w:val="28"/>
          <w:highlight w:val="none"/>
        </w:rPr>
        <w:t>202</w:t>
      </w:r>
      <w:r>
        <w:rPr>
          <w:rFonts w:ascii="宋体" w:cs="宋体" w:hAnsi="宋体" w:hint="eastAsia"/>
          <w:color w:val="auto"/>
          <w:sz w:val="28"/>
          <w:szCs w:val="28"/>
          <w:highlight w:val="none"/>
          <w:lang w:val="en-US" w:eastAsia="zh-CN"/>
        </w:rPr>
        <w:t>6</w:t>
      </w:r>
      <w:r>
        <w:rPr>
          <w:rFonts w:ascii="宋体" w:cs="宋体" w:eastAsia="宋体" w:hAnsi="宋体" w:hint="eastAsia"/>
          <w:color w:val="auto"/>
          <w:sz w:val="28"/>
          <w:szCs w:val="28"/>
          <w:highlight w:val="none"/>
        </w:rPr>
        <w:t>年</w:t>
      </w:r>
      <w:r>
        <w:rPr>
          <w:rFonts w:ascii="宋体" w:cs="宋体" w:eastAsia="宋体" w:hAnsi="宋体" w:hint="eastAsia"/>
          <w:color w:val="auto"/>
          <w:sz w:val="28"/>
          <w:szCs w:val="28"/>
          <w:highlight w:val="none"/>
          <w:lang w:val="en-US" w:eastAsia="zh-CN"/>
        </w:rPr>
        <w:t xml:space="preserve"> </w:t>
      </w:r>
      <w:r>
        <w:rPr>
          <w:rFonts w:ascii="宋体" w:cs="宋体" w:hAnsi="宋体" w:hint="eastAsia"/>
          <w:color w:val="auto"/>
          <w:sz w:val="28"/>
          <w:szCs w:val="28"/>
          <w:highlight w:val="none"/>
          <w:lang w:val="en-US" w:eastAsia="zh-CN"/>
        </w:rPr>
        <w:t>04</w:t>
      </w:r>
      <w:r>
        <w:rPr>
          <w:rFonts w:ascii="宋体" w:cs="宋体" w:eastAsia="宋体" w:hAnsi="宋体" w:hint="eastAsia"/>
          <w:color w:val="auto"/>
          <w:sz w:val="28"/>
          <w:szCs w:val="28"/>
          <w:highlight w:val="none"/>
          <w:lang w:val="en-US" w:eastAsia="zh-CN"/>
        </w:rPr>
        <w:t xml:space="preserve"> </w:t>
      </w:r>
      <w:r>
        <w:rPr>
          <w:rFonts w:ascii="宋体" w:cs="宋体" w:eastAsia="宋体" w:hAnsi="宋体" w:hint="eastAsia"/>
          <w:color w:val="auto"/>
          <w:sz w:val="28"/>
          <w:szCs w:val="28"/>
          <w:highlight w:val="none"/>
        </w:rPr>
        <w:t>月</w:t>
      </w:r>
      <w:r>
        <w:rPr>
          <w:rFonts w:ascii="宋体" w:cs="宋体" w:eastAsia="宋体" w:hAnsi="宋体" w:hint="eastAsia"/>
          <w:color w:val="auto"/>
          <w:sz w:val="28"/>
          <w:szCs w:val="28"/>
          <w:highlight w:val="none"/>
          <w:lang w:val="en-US" w:eastAsia="zh-CN"/>
        </w:rPr>
        <w:t xml:space="preserve"> </w:t>
      </w:r>
      <w:r>
        <w:rPr>
          <w:rFonts w:ascii="宋体" w:cs="宋体" w:hAnsi="宋体" w:hint="eastAsia"/>
          <w:color w:val="auto"/>
          <w:sz w:val="28"/>
          <w:szCs w:val="28"/>
          <w:highlight w:val="none"/>
          <w:lang w:val="en-US" w:eastAsia="zh-CN"/>
        </w:rPr>
        <w:t>08</w:t>
      </w:r>
      <w:r>
        <w:rPr>
          <w:rFonts w:ascii="宋体" w:cs="宋体" w:eastAsia="宋体" w:hAnsi="宋体" w:hint="eastAsia"/>
          <w:color w:val="auto"/>
          <w:sz w:val="28"/>
          <w:szCs w:val="28"/>
          <w:highlight w:val="none"/>
          <w:lang w:val="en-US" w:eastAsia="zh-CN"/>
        </w:rPr>
        <w:t xml:space="preserve"> </w:t>
      </w:r>
      <w:r>
        <w:rPr>
          <w:rFonts w:ascii="宋体" w:cs="宋体" w:eastAsia="宋体" w:hAnsi="宋体" w:hint="eastAsia"/>
          <w:color w:val="auto"/>
          <w:sz w:val="28"/>
          <w:szCs w:val="28"/>
          <w:highlight w:val="none"/>
        </w:rPr>
        <w:t>日</w:t>
      </w:r>
      <w:r>
        <w:rPr>
          <w:rFonts w:ascii="宋体" w:cs="宋体" w:eastAsia="宋体" w:hAnsi="宋体" w:hint="eastAsia"/>
          <w:color w:val="auto"/>
          <w:sz w:val="28"/>
          <w:szCs w:val="28"/>
          <w:highlight w:val="none"/>
          <w:lang w:val="en-US" w:eastAsia="zh-CN"/>
        </w:rPr>
        <w:t>14</w:t>
      </w:r>
      <w:r>
        <w:rPr>
          <w:rFonts w:ascii="宋体" w:cs="宋体" w:eastAsia="宋体" w:hAnsi="宋体" w:hint="eastAsia"/>
          <w:color w:val="auto"/>
          <w:sz w:val="28"/>
          <w:szCs w:val="28"/>
          <w:highlight w:val="none"/>
        </w:rPr>
        <w:t>点</w:t>
      </w:r>
      <w:r>
        <w:rPr>
          <w:rFonts w:ascii="宋体" w:cs="宋体" w:eastAsia="宋体" w:hAnsi="宋体" w:hint="eastAsia"/>
          <w:color w:val="auto"/>
          <w:sz w:val="28"/>
          <w:szCs w:val="28"/>
          <w:highlight w:val="none"/>
          <w:lang w:val="en-US" w:eastAsia="zh-CN"/>
        </w:rPr>
        <w:t>30</w:t>
      </w:r>
      <w:r>
        <w:rPr>
          <w:rFonts w:ascii="宋体" w:cs="宋体" w:eastAsia="宋体" w:hAnsi="宋体" w:hint="eastAsia"/>
          <w:color w:val="auto"/>
          <w:sz w:val="28"/>
          <w:szCs w:val="28"/>
          <w:highlight w:val="none"/>
        </w:rPr>
        <w:t>分（北京时间），逾时，采购人将拒绝接受</w:t>
      </w:r>
      <w:r>
        <w:rPr>
          <w:rFonts w:ascii="宋体" w:cs="宋体" w:eastAsia="宋体" w:hAnsi="宋体" w:hint="eastAsia"/>
          <w:color w:val="auto"/>
          <w:sz w:val="28"/>
          <w:szCs w:val="28"/>
          <w:highlight w:val="none"/>
          <w:lang w:eastAsia="zh-CN"/>
        </w:rPr>
        <w:t>比选</w:t>
      </w:r>
      <w:r>
        <w:rPr>
          <w:rFonts w:ascii="宋体" w:cs="宋体" w:eastAsia="宋体" w:hAnsi="宋体" w:hint="eastAsia"/>
          <w:color w:val="auto"/>
          <w:sz w:val="28"/>
          <w:szCs w:val="28"/>
          <w:highlight w:val="none"/>
        </w:rPr>
        <w:t>响应文件。</w:t>
      </w:r>
    </w:p>
    <w:p w14:paraId="3506AAD1">
      <w:pPr>
        <w:pStyle w:val="style0"/>
        <w:spacing w:lineRule="exact" w:line="500"/>
        <w:ind w:firstLine="560" w:firstLineChars="200"/>
        <w:rPr>
          <w:rFonts w:ascii="宋体" w:cs="宋体" w:eastAsia="宋体" w:hAnsi="宋体" w:hint="eastAsia"/>
          <w:i/>
          <w:color w:val="auto"/>
          <w:sz w:val="28"/>
          <w:szCs w:val="28"/>
          <w:highlight w:val="none"/>
          <w:u w:val="single"/>
        </w:rPr>
      </w:pPr>
      <w:r>
        <w:rPr>
          <w:rFonts w:ascii="宋体" w:cs="宋体" w:eastAsia="宋体" w:hAnsi="宋体" w:hint="eastAsia"/>
          <w:color w:val="auto"/>
          <w:sz w:val="28"/>
          <w:szCs w:val="28"/>
          <w:highlight w:val="none"/>
        </w:rPr>
        <w:t>地点：</w:t>
      </w:r>
      <w:r>
        <w:rPr>
          <w:rFonts w:ascii="宋体" w:cs="宋体" w:eastAsia="宋体" w:hAnsi="宋体" w:hint="eastAsia"/>
          <w:b/>
          <w:bCs/>
          <w:color w:val="auto"/>
          <w:sz w:val="28"/>
          <w:szCs w:val="32"/>
          <w:highlight w:val="none"/>
          <w:u w:val="single"/>
        </w:rPr>
        <w:t>南通市紫琅湖实验</w:t>
      </w:r>
      <w:r>
        <w:rPr>
          <w:rFonts w:ascii="宋体" w:cs="宋体" w:hAnsi="宋体" w:hint="eastAsia"/>
          <w:b/>
          <w:bCs/>
          <w:color w:val="auto"/>
          <w:sz w:val="28"/>
          <w:szCs w:val="32"/>
          <w:highlight w:val="none"/>
          <w:u w:val="single"/>
          <w:lang w:val="en-US" w:eastAsia="zh-CN"/>
        </w:rPr>
        <w:t>小学</w:t>
      </w:r>
      <w:r>
        <w:rPr>
          <w:rFonts w:ascii="宋体" w:cs="宋体" w:eastAsia="宋体" w:hAnsi="宋体" w:hint="eastAsia"/>
          <w:b/>
          <w:bCs/>
          <w:color w:val="auto"/>
          <w:sz w:val="28"/>
          <w:szCs w:val="32"/>
          <w:highlight w:val="none"/>
          <w:u w:val="single"/>
        </w:rPr>
        <w:t>正和楼三楼会议室</w:t>
      </w:r>
      <w:r>
        <w:rPr>
          <w:rFonts w:ascii="宋体" w:cs="宋体" w:eastAsia="宋体" w:hAnsi="宋体" w:hint="eastAsia"/>
          <w:b/>
          <w:bCs/>
          <w:color w:val="auto"/>
          <w:sz w:val="28"/>
          <w:szCs w:val="32"/>
          <w:highlight w:val="none"/>
          <w:u w:val="single"/>
          <w:lang w:eastAsia="zh-CN"/>
        </w:rPr>
        <w:t>，</w:t>
      </w:r>
      <w:r>
        <w:rPr>
          <w:rFonts w:ascii="宋体" w:cs="宋体" w:eastAsia="宋体" w:hAnsi="宋体" w:hint="eastAsia"/>
          <w:b/>
          <w:bCs/>
          <w:color w:val="auto"/>
          <w:sz w:val="28"/>
          <w:szCs w:val="32"/>
          <w:highlight w:val="none"/>
          <w:u w:val="single"/>
        </w:rPr>
        <w:t>如有变动另行通知。</w:t>
      </w:r>
      <w:r>
        <w:rPr>
          <w:rFonts w:ascii="宋体" w:cs="宋体" w:eastAsia="宋体" w:hAnsi="宋体" w:hint="eastAsia"/>
          <w:sz w:val="28"/>
          <w:szCs w:val="28"/>
          <w:highlight w:val="none"/>
        </w:rPr>
        <w:t>逾期未递交的响应文件，采购人将不予受理。</w:t>
      </w:r>
    </w:p>
    <w:p w14:paraId="706F242C">
      <w:pPr>
        <w:pStyle w:val="style0"/>
        <w:adjustRightInd w:val="false"/>
        <w:snapToGrid w:val="false"/>
        <w:spacing w:lineRule="exact" w:line="460"/>
        <w:ind w:firstLine="562" w:firstLineChars="200"/>
        <w:outlineLvl w:val="1"/>
        <w:rPr>
          <w:rFonts w:ascii="宋体" w:cs="宋体" w:eastAsia="宋体" w:hAnsi="宋体" w:hint="eastAsia"/>
          <w:b/>
          <w:color w:val="auto"/>
          <w:sz w:val="28"/>
          <w:szCs w:val="28"/>
          <w:highlight w:val="none"/>
        </w:rPr>
      </w:pPr>
      <w:r>
        <w:rPr>
          <w:rFonts w:ascii="宋体" w:cs="宋体" w:eastAsia="宋体" w:hAnsi="宋体" w:hint="eastAsia"/>
          <w:b/>
          <w:color w:val="auto"/>
          <w:sz w:val="28"/>
          <w:szCs w:val="28"/>
          <w:highlight w:val="none"/>
        </w:rPr>
        <w:t>五、公告期限</w:t>
      </w:r>
    </w:p>
    <w:p w14:paraId="5965CC53">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自本公告发布之日起</w:t>
      </w:r>
      <w:r>
        <w:rPr>
          <w:rFonts w:ascii="宋体" w:cs="宋体" w:eastAsia="宋体" w:hAnsi="宋体" w:hint="eastAsia"/>
          <w:color w:val="auto"/>
          <w:sz w:val="28"/>
          <w:szCs w:val="28"/>
          <w:highlight w:val="none"/>
          <w:lang w:val="en-US" w:eastAsia="zh-CN"/>
        </w:rPr>
        <w:t>3</w:t>
      </w:r>
      <w:r>
        <w:rPr>
          <w:rFonts w:ascii="宋体" w:cs="宋体" w:eastAsia="宋体" w:hAnsi="宋体" w:hint="eastAsia"/>
          <w:color w:val="auto"/>
          <w:sz w:val="28"/>
          <w:szCs w:val="28"/>
          <w:highlight w:val="none"/>
        </w:rPr>
        <w:t>个工作日。</w:t>
      </w:r>
    </w:p>
    <w:p w14:paraId="2B3EADAD">
      <w:pPr>
        <w:pStyle w:val="style0"/>
        <w:adjustRightInd w:val="false"/>
        <w:snapToGrid w:val="false"/>
        <w:spacing w:lineRule="exact" w:line="460"/>
        <w:ind w:firstLine="562" w:firstLineChars="200"/>
        <w:outlineLvl w:val="1"/>
        <w:rPr>
          <w:rFonts w:ascii="宋体" w:cs="宋体" w:eastAsia="宋体" w:hAnsi="宋体" w:hint="eastAsia"/>
          <w:b/>
          <w:color w:val="auto"/>
          <w:sz w:val="28"/>
          <w:szCs w:val="28"/>
          <w:highlight w:val="none"/>
        </w:rPr>
      </w:pPr>
      <w:r>
        <w:rPr>
          <w:rFonts w:ascii="宋体" w:cs="宋体" w:eastAsia="宋体" w:hAnsi="宋体" w:hint="eastAsia"/>
          <w:b/>
          <w:color w:val="auto"/>
          <w:sz w:val="28"/>
          <w:szCs w:val="28"/>
          <w:highlight w:val="none"/>
        </w:rPr>
        <w:t>六、其他补充事宜</w:t>
      </w:r>
    </w:p>
    <w:p w14:paraId="15B02A3D">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1.投标保证金：免收</w:t>
      </w:r>
    </w:p>
    <w:p w14:paraId="7D70300E">
      <w:pPr>
        <w:pStyle w:val="style0"/>
        <w:spacing w:lineRule="exact" w:line="50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2.项目</w:t>
      </w:r>
      <w:r>
        <w:rPr>
          <w:rFonts w:ascii="宋体" w:cs="宋体" w:eastAsia="宋体" w:hAnsi="宋体" w:hint="eastAsia"/>
          <w:color w:val="auto"/>
          <w:sz w:val="28"/>
          <w:szCs w:val="28"/>
          <w:highlight w:val="none"/>
          <w:lang w:eastAsia="zh-CN"/>
        </w:rPr>
        <w:t>比选</w:t>
      </w:r>
      <w:r>
        <w:rPr>
          <w:rFonts w:ascii="宋体" w:cs="宋体" w:eastAsia="宋体" w:hAnsi="宋体" w:hint="eastAsia"/>
          <w:color w:val="auto"/>
          <w:sz w:val="28"/>
          <w:szCs w:val="28"/>
          <w:highlight w:val="none"/>
        </w:rPr>
        <w:t>活动模式：见面</w:t>
      </w:r>
      <w:r>
        <w:rPr>
          <w:rFonts w:ascii="宋体" w:cs="宋体" w:eastAsia="宋体" w:hAnsi="宋体" w:hint="eastAsia"/>
          <w:color w:val="auto"/>
          <w:sz w:val="28"/>
          <w:szCs w:val="28"/>
          <w:highlight w:val="none"/>
          <w:lang w:eastAsia="zh-CN"/>
        </w:rPr>
        <w:t>比选</w:t>
      </w:r>
      <w:r>
        <w:rPr>
          <w:rFonts w:ascii="宋体" w:cs="宋体" w:eastAsia="宋体" w:hAnsi="宋体" w:hint="eastAsia"/>
          <w:color w:val="auto"/>
          <w:sz w:val="28"/>
          <w:szCs w:val="28"/>
          <w:highlight w:val="none"/>
        </w:rPr>
        <w:t>模式，供应商在</w:t>
      </w:r>
      <w:r>
        <w:rPr>
          <w:rFonts w:ascii="宋体" w:cs="宋体" w:eastAsia="宋体" w:hAnsi="宋体" w:hint="eastAsia"/>
          <w:b/>
          <w:bCs/>
          <w:color w:val="auto"/>
          <w:sz w:val="28"/>
          <w:szCs w:val="32"/>
          <w:highlight w:val="none"/>
          <w:u w:val="single"/>
        </w:rPr>
        <w:t>南通市紫琅湖实验</w:t>
      </w:r>
      <w:r>
        <w:rPr>
          <w:rFonts w:ascii="宋体" w:cs="宋体" w:hAnsi="宋体" w:hint="eastAsia"/>
          <w:b/>
          <w:bCs/>
          <w:color w:val="auto"/>
          <w:sz w:val="28"/>
          <w:szCs w:val="32"/>
          <w:highlight w:val="none"/>
          <w:u w:val="single"/>
          <w:lang w:val="en-US" w:eastAsia="zh-CN"/>
        </w:rPr>
        <w:t>小学</w:t>
      </w:r>
      <w:r>
        <w:rPr>
          <w:rFonts w:ascii="宋体" w:cs="宋体" w:eastAsia="宋体" w:hAnsi="宋体" w:hint="eastAsia"/>
          <w:b/>
          <w:bCs/>
          <w:color w:val="auto"/>
          <w:sz w:val="28"/>
          <w:szCs w:val="32"/>
          <w:highlight w:val="none"/>
          <w:u w:val="single"/>
        </w:rPr>
        <w:t>正和楼三楼会议室</w:t>
      </w:r>
      <w:r>
        <w:rPr>
          <w:rFonts w:ascii="宋体" w:cs="宋体" w:eastAsia="宋体" w:hAnsi="宋体" w:hint="eastAsia"/>
          <w:b/>
          <w:bCs/>
          <w:sz w:val="28"/>
          <w:szCs w:val="28"/>
          <w:highlight w:val="none"/>
          <w:u w:val="single"/>
        </w:rPr>
        <w:t>，</w:t>
      </w:r>
      <w:r>
        <w:rPr>
          <w:rFonts w:ascii="宋体" w:cs="宋体" w:eastAsia="宋体" w:hAnsi="宋体" w:hint="eastAsia"/>
          <w:color w:val="auto"/>
          <w:sz w:val="28"/>
          <w:szCs w:val="28"/>
          <w:highlight w:val="none"/>
        </w:rPr>
        <w:t>参加</w:t>
      </w:r>
      <w:r>
        <w:rPr>
          <w:rFonts w:ascii="宋体" w:cs="宋体" w:eastAsia="宋体" w:hAnsi="宋体" w:hint="eastAsia"/>
          <w:color w:val="auto"/>
          <w:sz w:val="28"/>
          <w:szCs w:val="28"/>
          <w:highlight w:val="none"/>
          <w:lang w:eastAsia="zh-CN"/>
        </w:rPr>
        <w:t>比选</w:t>
      </w:r>
      <w:r>
        <w:rPr>
          <w:rFonts w:ascii="宋体" w:cs="宋体" w:eastAsia="宋体" w:hAnsi="宋体" w:hint="eastAsia"/>
          <w:color w:val="auto"/>
          <w:sz w:val="28"/>
          <w:szCs w:val="28"/>
          <w:highlight w:val="none"/>
        </w:rPr>
        <w:t>活动。</w:t>
      </w:r>
    </w:p>
    <w:p w14:paraId="51D2D8B8">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3.项目演示：无。</w:t>
      </w:r>
    </w:p>
    <w:p w14:paraId="217E58EF">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4.对项目需求部分（供应商资格要求、项目需求、商务技术评分标准）的询问、质疑请向采购人提出，由采购人负责答复；对项目</w:t>
      </w:r>
      <w:r>
        <w:rPr>
          <w:rFonts w:ascii="宋体" w:cs="宋体" w:eastAsia="宋体" w:hAnsi="宋体" w:hint="eastAsia"/>
          <w:color w:val="auto"/>
          <w:sz w:val="28"/>
          <w:szCs w:val="28"/>
          <w:highlight w:val="none"/>
          <w:lang w:eastAsia="zh-CN"/>
        </w:rPr>
        <w:t>比选</w:t>
      </w:r>
      <w:r>
        <w:rPr>
          <w:rFonts w:ascii="宋体" w:cs="宋体" w:eastAsia="宋体" w:hAnsi="宋体" w:hint="eastAsia"/>
          <w:color w:val="auto"/>
          <w:sz w:val="28"/>
          <w:szCs w:val="28"/>
          <w:highlight w:val="none"/>
        </w:rPr>
        <w:t>文件其它部分的询问请向</w:t>
      </w:r>
      <w:r>
        <w:rPr>
          <w:rFonts w:ascii="宋体" w:cs="宋体" w:eastAsia="宋体" w:hAnsi="宋体" w:hint="eastAsia"/>
          <w:color w:val="auto"/>
          <w:sz w:val="28"/>
          <w:szCs w:val="28"/>
          <w:highlight w:val="none"/>
          <w:lang w:eastAsia="zh-CN"/>
        </w:rPr>
        <w:t>比选</w:t>
      </w:r>
      <w:r>
        <w:rPr>
          <w:rFonts w:ascii="宋体" w:cs="宋体" w:eastAsia="宋体" w:hAnsi="宋体" w:hint="eastAsia"/>
          <w:color w:val="auto"/>
          <w:sz w:val="28"/>
          <w:szCs w:val="28"/>
          <w:highlight w:val="none"/>
        </w:rPr>
        <w:t>文件制作人或项目</w:t>
      </w:r>
      <w:r>
        <w:rPr>
          <w:rFonts w:ascii="宋体" w:cs="宋体" w:eastAsia="宋体" w:hAnsi="宋体" w:hint="eastAsia"/>
          <w:color w:val="auto"/>
          <w:sz w:val="28"/>
          <w:szCs w:val="28"/>
          <w:highlight w:val="none"/>
          <w:lang w:eastAsia="zh-CN"/>
        </w:rPr>
        <w:t>比选</w:t>
      </w:r>
      <w:r>
        <w:rPr>
          <w:rFonts w:ascii="宋体" w:cs="宋体" w:eastAsia="宋体" w:hAnsi="宋体" w:hint="eastAsia"/>
          <w:color w:val="auto"/>
          <w:sz w:val="28"/>
          <w:szCs w:val="28"/>
          <w:highlight w:val="none"/>
        </w:rPr>
        <w:t>经办人提出。</w:t>
      </w:r>
    </w:p>
    <w:p w14:paraId="5547FEFA">
      <w:pPr>
        <w:pStyle w:val="style0"/>
        <w:adjustRightInd w:val="false"/>
        <w:snapToGrid w:val="false"/>
        <w:spacing w:lineRule="exact" w:line="460"/>
        <w:ind w:firstLine="560" w:firstLineChars="2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0A9E183C">
      <w:pPr>
        <w:pStyle w:val="style0"/>
        <w:widowControl/>
        <w:shd w:val="clear" w:color="auto" w:fill="ffffff"/>
        <w:adjustRightInd w:val="false"/>
        <w:snapToGrid w:val="false"/>
        <w:spacing w:lineRule="exact" w:line="460"/>
        <w:ind w:firstLine="590" w:firstLineChars="200"/>
        <w:outlineLvl w:val="1"/>
        <w:rPr>
          <w:rFonts w:ascii="宋体" w:cs="宋体" w:eastAsia="宋体" w:hAnsi="宋体" w:hint="eastAsia"/>
          <w:b/>
          <w:color w:val="auto"/>
          <w:spacing w:val="7"/>
          <w:kern w:val="0"/>
          <w:sz w:val="28"/>
          <w:szCs w:val="28"/>
          <w:highlight w:val="none"/>
        </w:rPr>
      </w:pPr>
      <w:r>
        <w:rPr>
          <w:rFonts w:ascii="宋体" w:cs="宋体" w:eastAsia="宋体" w:hAnsi="宋体" w:hint="eastAsia"/>
          <w:b/>
          <w:color w:val="auto"/>
          <w:spacing w:val="7"/>
          <w:kern w:val="0"/>
          <w:sz w:val="28"/>
          <w:szCs w:val="28"/>
          <w:highlight w:val="none"/>
        </w:rPr>
        <w:t>七、凡对本次采购提出询问，请按以下方式联系。</w:t>
      </w:r>
    </w:p>
    <w:p w14:paraId="56EF4108">
      <w:pPr>
        <w:pStyle w:val="style0"/>
        <w:spacing w:lineRule="exact" w:line="500"/>
        <w:ind w:firstLine="840" w:firstLineChars="300"/>
        <w:rPr>
          <w:rFonts w:ascii="宋体" w:cs="宋体" w:eastAsia="宋体" w:hAnsi="宋体" w:hint="eastAsia"/>
          <w:sz w:val="28"/>
          <w:szCs w:val="28"/>
          <w:highlight w:val="none"/>
          <w:lang w:eastAsia="zh-CN"/>
        </w:rPr>
      </w:pPr>
      <w:r>
        <w:rPr>
          <w:rFonts w:ascii="宋体" w:cs="宋体" w:eastAsia="宋体" w:hAnsi="宋体" w:hint="eastAsia"/>
          <w:sz w:val="28"/>
          <w:szCs w:val="28"/>
          <w:highlight w:val="none"/>
          <w:lang w:eastAsia="zh-CN"/>
        </w:rPr>
        <w:t>采购人信息</w:t>
      </w:r>
    </w:p>
    <w:p w14:paraId="430CA9F3">
      <w:pPr>
        <w:pStyle w:val="style0"/>
        <w:spacing w:lineRule="exact" w:line="500"/>
        <w:ind w:firstLine="840" w:firstLineChars="300"/>
        <w:rPr>
          <w:rFonts w:ascii="宋体" w:cs="宋体" w:hAnsi="宋体" w:hint="eastAsia"/>
          <w:sz w:val="28"/>
          <w:szCs w:val="28"/>
          <w:highlight w:val="none"/>
          <w:lang w:eastAsia="zh-CN"/>
        </w:rPr>
      </w:pPr>
      <w:r>
        <w:rPr>
          <w:rFonts w:ascii="宋体" w:cs="宋体" w:eastAsia="宋体" w:hAnsi="宋体" w:hint="eastAsia"/>
          <w:sz w:val="28"/>
          <w:szCs w:val="28"/>
          <w:highlight w:val="none"/>
          <w:lang w:eastAsia="zh-CN"/>
        </w:rPr>
        <w:t>名    称：南通市崇川区教育体育局</w:t>
      </w:r>
      <w:r>
        <w:rPr>
          <w:rFonts w:ascii="宋体" w:cs="宋体" w:hAnsi="宋体" w:hint="eastAsia"/>
          <w:sz w:val="28"/>
          <w:szCs w:val="28"/>
          <w:highlight w:val="none"/>
          <w:lang w:eastAsia="zh-CN"/>
        </w:rPr>
        <w:t>、南通市紫琅湖实验小学</w:t>
      </w:r>
    </w:p>
    <w:p w14:paraId="295F2DD8">
      <w:pPr>
        <w:pStyle w:val="style0"/>
        <w:spacing w:lineRule="exact" w:line="500"/>
        <w:ind w:firstLine="840" w:firstLineChars="300"/>
        <w:rPr>
          <w:rFonts w:ascii="宋体" w:cs="宋体" w:eastAsia="宋体" w:hAnsi="宋体" w:hint="eastAsia"/>
          <w:sz w:val="28"/>
          <w:szCs w:val="28"/>
          <w:highlight w:val="none"/>
          <w:lang w:eastAsia="zh-CN"/>
        </w:rPr>
      </w:pPr>
      <w:r>
        <w:rPr>
          <w:rFonts w:ascii="宋体" w:cs="宋体" w:eastAsia="宋体" w:hAnsi="宋体" w:hint="eastAsia"/>
          <w:sz w:val="28"/>
          <w:szCs w:val="28"/>
          <w:highlight w:val="none"/>
          <w:lang w:eastAsia="zh-CN"/>
        </w:rPr>
        <w:t>地    址：江苏省南通市崇川区朝阳路1号</w:t>
      </w:r>
    </w:p>
    <w:p w14:paraId="4A127014">
      <w:pPr>
        <w:pStyle w:val="style0"/>
        <w:spacing w:lineRule="exact" w:line="500"/>
        <w:ind w:firstLine="840" w:firstLineChars="300"/>
        <w:rPr>
          <w:rFonts w:ascii="宋体" w:cs="宋体" w:eastAsia="宋体" w:hAnsi="宋体" w:hint="eastAsia"/>
          <w:sz w:val="28"/>
          <w:szCs w:val="28"/>
          <w:highlight w:val="none"/>
          <w:lang w:eastAsia="zh-CN"/>
        </w:rPr>
      </w:pPr>
      <w:r>
        <w:rPr>
          <w:rFonts w:ascii="宋体" w:cs="宋体" w:eastAsia="宋体" w:hAnsi="宋体" w:hint="eastAsia"/>
          <w:sz w:val="28"/>
          <w:szCs w:val="28"/>
          <w:highlight w:val="none"/>
          <w:lang w:eastAsia="zh-CN"/>
        </w:rPr>
        <w:t>联系方式：</w:t>
      </w:r>
      <w:r>
        <w:rPr>
          <w:rFonts w:ascii="宋体" w:cs="宋体" w:hAnsi="宋体" w:hint="eastAsia"/>
          <w:sz w:val="28"/>
          <w:szCs w:val="28"/>
          <w:highlight w:val="none"/>
          <w:lang w:val="en-US" w:eastAsia="zh-CN"/>
        </w:rPr>
        <w:t>顾</w:t>
      </w:r>
      <w:r>
        <w:rPr>
          <w:rFonts w:ascii="宋体" w:cs="宋体" w:eastAsia="宋体" w:hAnsi="宋体" w:hint="eastAsia"/>
          <w:sz w:val="28"/>
          <w:szCs w:val="28"/>
          <w:highlight w:val="none"/>
          <w:lang w:eastAsia="zh-CN"/>
        </w:rPr>
        <w:t>老师（1</w:t>
      </w:r>
      <w:r>
        <w:rPr>
          <w:rFonts w:ascii="宋体" w:cs="宋体" w:hAnsi="宋体" w:hint="eastAsia"/>
          <w:sz w:val="28"/>
          <w:szCs w:val="28"/>
          <w:highlight w:val="none"/>
          <w:lang w:val="en-US" w:eastAsia="zh-CN"/>
        </w:rPr>
        <w:t>5861624924</w:t>
      </w:r>
      <w:r>
        <w:rPr>
          <w:rFonts w:ascii="宋体" w:cs="宋体" w:eastAsia="宋体" w:hAnsi="宋体" w:hint="eastAsia"/>
          <w:sz w:val="28"/>
          <w:szCs w:val="28"/>
          <w:highlight w:val="none"/>
          <w:lang w:eastAsia="zh-CN"/>
        </w:rPr>
        <w:t>）</w:t>
      </w:r>
    </w:p>
    <w:p w14:paraId="0D92083A">
      <w:pPr>
        <w:pStyle w:val="style0"/>
        <w:snapToGrid w:val="false"/>
        <w:spacing w:lineRule="exact" w:line="460"/>
        <w:ind w:firstLine="560" w:firstLineChars="200"/>
        <w:jc w:val="left"/>
        <w:rPr>
          <w:rFonts w:ascii="宋体" w:cs="宋体" w:eastAsia="宋体" w:hAnsi="宋体" w:hint="eastAsia"/>
          <w:color w:val="000000"/>
          <w:sz w:val="28"/>
          <w:szCs w:val="28"/>
          <w:highlight w:val="none"/>
          <w:u w:val="single"/>
        </w:rPr>
      </w:pPr>
    </w:p>
    <w:p w14:paraId="2DEA30F2">
      <w:pPr>
        <w:pStyle w:val="style77"/>
        <w:spacing w:lineRule="exact" w:line="460"/>
        <w:ind w:firstLine="281"/>
        <w:rPr>
          <w:rFonts w:ascii="宋体" w:cs="宋体" w:eastAsia="宋体" w:hAnsi="宋体" w:hint="eastAsia"/>
          <w:b/>
          <w:bCs/>
          <w:color w:val="000000"/>
          <w:sz w:val="28"/>
          <w:szCs w:val="28"/>
          <w:highlight w:val="none"/>
        </w:rPr>
      </w:pPr>
    </w:p>
    <w:bookmarkStart w:id="2" w:name="_Toc17439"/>
    <w:bookmarkEnd w:id="1"/>
    <w:p w14:paraId="0C64770E">
      <w:pPr>
        <w:pStyle w:val="style0"/>
        <w:widowControl/>
        <w:jc w:val="left"/>
        <w:rPr>
          <w:rFonts w:ascii="宋体" w:cs="宋体" w:eastAsia="宋体" w:hAnsi="宋体" w:hint="eastAsia"/>
          <w:b/>
          <w:color w:val="000000"/>
          <w:sz w:val="32"/>
          <w:szCs w:val="32"/>
          <w:highlight w:val="none"/>
        </w:rPr>
      </w:pPr>
      <w:r>
        <w:rPr>
          <w:rFonts w:ascii="宋体" w:cs="宋体" w:eastAsia="宋体" w:hAnsi="宋体" w:hint="eastAsia"/>
          <w:b/>
          <w:color w:val="000000"/>
          <w:sz w:val="32"/>
          <w:szCs w:val="32"/>
          <w:highlight w:val="none"/>
        </w:rPr>
        <w:br w:type="page"/>
      </w:r>
    </w:p>
    <w:p w14:paraId="0537FDFA">
      <w:pPr>
        <w:pStyle w:val="style0"/>
        <w:snapToGrid w:val="false"/>
        <w:spacing w:lineRule="auto" w:line="360"/>
        <w:jc w:val="center"/>
        <w:outlineLvl w:val="0"/>
        <w:rPr>
          <w:rFonts w:ascii="宋体" w:cs="宋体" w:eastAsia="宋体" w:hAnsi="宋体" w:hint="eastAsia"/>
          <w:b/>
          <w:color w:val="000000"/>
          <w:sz w:val="32"/>
          <w:szCs w:val="32"/>
          <w:highlight w:val="none"/>
        </w:rPr>
      </w:pPr>
    </w:p>
    <w:p w14:paraId="5017018A">
      <w:pPr>
        <w:pStyle w:val="style0"/>
        <w:snapToGrid w:val="false"/>
        <w:spacing w:lineRule="auto" w:line="360"/>
        <w:jc w:val="center"/>
        <w:outlineLvl w:val="0"/>
        <w:rPr>
          <w:rFonts w:ascii="宋体" w:cs="宋体" w:eastAsia="宋体" w:hAnsi="宋体" w:hint="eastAsia"/>
          <w:b/>
          <w:color w:val="000000"/>
          <w:sz w:val="32"/>
          <w:szCs w:val="32"/>
          <w:highlight w:val="none"/>
        </w:rPr>
      </w:pPr>
      <w:r>
        <w:rPr>
          <w:rFonts w:ascii="宋体" w:cs="宋体" w:eastAsia="宋体" w:hAnsi="宋体" w:hint="eastAsia"/>
          <w:b/>
          <w:color w:val="000000"/>
          <w:sz w:val="32"/>
          <w:szCs w:val="32"/>
          <w:highlight w:val="none"/>
        </w:rPr>
        <w:t>第二部分  比选须知</w:t>
      </w:r>
      <w:bookmarkEnd w:id="2"/>
    </w:p>
    <w:p w14:paraId="1DA2DAEF">
      <w:pPr>
        <w:pStyle w:val="style0"/>
        <w:snapToGrid w:val="false"/>
        <w:spacing w:lineRule="exact" w:line="460"/>
        <w:ind w:firstLine="562" w:firstLineChars="200"/>
        <w:outlineLvl w:val="1"/>
        <w:rPr>
          <w:rFonts w:ascii="宋体" w:cs="宋体" w:eastAsia="宋体" w:hAnsi="宋体" w:hint="eastAsia"/>
          <w:color w:val="000000"/>
          <w:sz w:val="28"/>
          <w:szCs w:val="28"/>
          <w:highlight w:val="none"/>
        </w:rPr>
      </w:pPr>
      <w:r>
        <w:rPr>
          <w:rFonts w:ascii="宋体" w:cs="宋体" w:eastAsia="宋体" w:hAnsi="宋体" w:hint="eastAsia"/>
          <w:b/>
          <w:color w:val="000000"/>
          <w:sz w:val="28"/>
          <w:szCs w:val="28"/>
          <w:highlight w:val="none"/>
        </w:rPr>
        <w:t>一、采购文件由采购人解释</w:t>
      </w:r>
      <w:r>
        <w:rPr>
          <w:rFonts w:ascii="宋体" w:cs="宋体" w:eastAsia="宋体" w:hAnsi="宋体" w:hint="eastAsia"/>
          <w:color w:val="000000"/>
          <w:sz w:val="28"/>
          <w:szCs w:val="28"/>
          <w:highlight w:val="none"/>
        </w:rPr>
        <w:t>。</w:t>
      </w:r>
    </w:p>
    <w:p w14:paraId="0BB5C776">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1.供应商获取比选文件后，应仔细检查比选文件的所有内容，如有内容或页码残缺、资格要求和技术参数含有倾向性或排他性等表述的，应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57B1BC07">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2.比选人应认真审阅采购文件中所有的事项、格式、条款和规范要求等，如果比选人没有按照采购文件要求提交比选文件，或者比选文件没有对采购文件做出实质性响应，其比选将被拒绝，比选人自行承担责任。</w:t>
      </w:r>
    </w:p>
    <w:p w14:paraId="5887414B">
      <w:pPr>
        <w:pStyle w:val="style0"/>
        <w:snapToGrid w:val="false"/>
        <w:spacing w:lineRule="exact" w:line="460"/>
        <w:ind w:firstLine="562" w:firstLineChars="200"/>
        <w:outlineLvl w:val="1"/>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二、采购文件的澄清、修改、答疑</w:t>
      </w:r>
    </w:p>
    <w:p w14:paraId="57E0B189">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1.采购人有权对发出的采购文件进行必要的澄清或修改。</w:t>
      </w:r>
    </w:p>
    <w:p w14:paraId="6207C60F">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2.采购人可视情取消、延长相关时间。</w:t>
      </w:r>
    </w:p>
    <w:p w14:paraId="5F461FDD">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3.采购人对采购文件的澄清、修改将构成采购文件的一部分，对比选人具有约束力。</w:t>
      </w:r>
    </w:p>
    <w:p w14:paraId="20414923">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4.比选人由于对采购文件的任何推论和误解以及采购人对有关问题的口头解释所造成的后果，均由比选人自负。</w:t>
      </w:r>
    </w:p>
    <w:p w14:paraId="039F941E">
      <w:pPr>
        <w:pStyle w:val="style0"/>
        <w:snapToGrid w:val="false"/>
        <w:spacing w:lineRule="exact" w:line="460"/>
        <w:ind w:firstLine="560" w:firstLineChars="200"/>
        <w:outlineLvl w:val="1"/>
        <w:rPr>
          <w:rFonts w:ascii="宋体" w:cs="宋体" w:eastAsia="宋体" w:hAnsi="宋体" w:hint="eastAsia"/>
          <w:b/>
          <w:color w:val="000000"/>
          <w:sz w:val="28"/>
          <w:szCs w:val="28"/>
          <w:highlight w:val="none"/>
        </w:rPr>
      </w:pPr>
      <w:r>
        <w:rPr>
          <w:rFonts w:ascii="宋体" w:cs="宋体" w:eastAsia="宋体" w:hAnsi="宋体" w:hint="eastAsia"/>
          <w:color w:val="000000"/>
          <w:sz w:val="28"/>
          <w:szCs w:val="28"/>
          <w:highlight w:val="none"/>
        </w:rPr>
        <w:t>5.采购人视情组织答疑会。</w:t>
      </w:r>
    </w:p>
    <w:p w14:paraId="1C01F28E">
      <w:pPr>
        <w:pStyle w:val="style0"/>
        <w:snapToGrid w:val="false"/>
        <w:spacing w:lineRule="exact" w:line="460"/>
        <w:ind w:firstLine="562" w:firstLineChars="200"/>
        <w:outlineLvl w:val="1"/>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三、投标项目涉及到的现场勘察</w:t>
      </w:r>
    </w:p>
    <w:p w14:paraId="11C2F925">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1.比选文件所提供的项目相关数据仅做参考，根据自身需要，供应商应在投标文件递交之日前对有关现场和周围环境进行勘察，以获取编制投标文件和签署合同所需的信息。勘察现场所发生的费用由供应商自己承担。</w:t>
      </w:r>
    </w:p>
    <w:p w14:paraId="7FDCC5D2">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2.采购单位向供应商提供的有关现场的资料和数据，是采购单位现有的并认为能使供应商可利用的资料。采购单位对供应商由此而做出的推论、理解和结论概不负责。</w:t>
      </w:r>
    </w:p>
    <w:p w14:paraId="539E1122">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3.经采购单位允许，供应商可为勘察目的进入采购单位的项目现场，但供应商不得因此使采购单位承担有关的责任和蒙受损失。供应商应承担勘察现场的责任和风险。</w:t>
      </w:r>
    </w:p>
    <w:p w14:paraId="72042B54">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4.供应商应认真踏勘现场。在现场勘察时，熟悉维修现场、现场周围交通道路等情况，以获得一切可能影响其投标的直接资料。供应商中标后，不得以不完全了解现场情况为理由而向采购单位提出任何索赔的要求，对此采购单位不承担任何责任并将不作任何答复与考虑。</w:t>
      </w:r>
    </w:p>
    <w:p w14:paraId="24FF1786">
      <w:pPr>
        <w:pStyle w:val="style0"/>
        <w:widowControl/>
        <w:spacing w:lineRule="exact" w:line="460"/>
        <w:ind w:firstLine="560" w:firstLineChars="200"/>
        <w:jc w:val="left"/>
        <w:rPr>
          <w:rFonts w:ascii="宋体" w:cs="宋体" w:eastAsia="宋体" w:hAnsi="宋体" w:hint="eastAsia"/>
          <w:b/>
          <w:color w:val="000000"/>
          <w:sz w:val="28"/>
          <w:szCs w:val="28"/>
          <w:highlight w:val="none"/>
        </w:rPr>
      </w:pPr>
      <w:r>
        <w:rPr>
          <w:rFonts w:ascii="宋体" w:cs="宋体" w:eastAsia="宋体" w:hAnsi="宋体" w:hint="eastAsia"/>
          <w:bCs/>
          <w:color w:val="000000"/>
          <w:sz w:val="28"/>
          <w:szCs w:val="28"/>
          <w:highlight w:val="none"/>
        </w:rPr>
        <w:t>5.采购人不组织集中现场踏勘，请自行前往，根据施工现场情况及文件规定，自行根据可行的施工方案进行报价，结算时一律不作调整。</w:t>
      </w:r>
    </w:p>
    <w:p w14:paraId="693639A2">
      <w:pPr>
        <w:pStyle w:val="style0"/>
        <w:snapToGrid w:val="false"/>
        <w:spacing w:lineRule="exact" w:line="460"/>
        <w:ind w:firstLine="562" w:firstLineChars="200"/>
        <w:outlineLvl w:val="1"/>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四、比选报价</w:t>
      </w:r>
    </w:p>
    <w:p w14:paraId="604DE067">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1.本项目不接受任何有选择的报价。</w:t>
      </w:r>
    </w:p>
    <w:p w14:paraId="26A6C67B">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2.比选报价均以人民币为报价的货币单位。</w:t>
      </w:r>
    </w:p>
    <w:p w14:paraId="67192836">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3.报价表必须加盖供应商公章且必须经法定代表人或被委托授权人签署。</w:t>
      </w:r>
    </w:p>
    <w:p w14:paraId="4B287D0D">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4.比选报价出现前后不一致的，按照下列规定修正：</w:t>
      </w:r>
    </w:p>
    <w:p w14:paraId="6B5248F7">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（1）比选文件中报价表内容与比选文件技术响应中内容明细不一致的，以报价表为准；</w:t>
      </w:r>
    </w:p>
    <w:p w14:paraId="4EC6257D">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（2）比选文件中涉及大写金额和小写金额不一致的，以大写金额为准；</w:t>
      </w:r>
    </w:p>
    <w:p w14:paraId="22990CB2">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（3）单价金额小数点或者百分比有明显错位的，以报价表（投标报价总表）的总价为准，并修改单价；</w:t>
      </w:r>
    </w:p>
    <w:p w14:paraId="6488CBCC">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（4）总价金额与按单价汇总金额不一致的，以单价金额计算结果为准。</w:t>
      </w:r>
    </w:p>
    <w:p w14:paraId="6EFF47B8">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同时出现两种以上不一致的，按照前款规定的顺序修正。修正后的报价应当由供应商的法定代表人或其授权的代表签字确认后产生约束力，供应商不确认的，其投标无效。</w:t>
      </w:r>
    </w:p>
    <w:p w14:paraId="526F4C4A">
      <w:pPr>
        <w:pStyle w:val="style0"/>
        <w:widowControl/>
        <w:spacing w:lineRule="exact" w:line="460"/>
        <w:ind w:firstLine="560" w:firstLineChars="200"/>
        <w:jc w:val="left"/>
        <w:rPr>
          <w:rFonts w:ascii="宋体" w:cs="宋体" w:eastAsia="宋体" w:hAnsi="宋体" w:hint="eastAsia"/>
          <w:bCs/>
          <w:color w:val="000000"/>
          <w:sz w:val="28"/>
          <w:szCs w:val="28"/>
          <w:highlight w:val="none"/>
        </w:rPr>
      </w:pPr>
      <w:r>
        <w:rPr>
          <w:rFonts w:ascii="宋体" w:cs="宋体" w:eastAsia="宋体" w:hAnsi="宋体" w:hint="eastAsia"/>
          <w:bCs/>
          <w:color w:val="000000"/>
          <w:sz w:val="28"/>
          <w:szCs w:val="28"/>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12CE82D6">
      <w:pPr>
        <w:pStyle w:val="style0"/>
        <w:snapToGrid w:val="false"/>
        <w:spacing w:lineRule="exact" w:line="460"/>
        <w:ind w:firstLine="562" w:firstLineChars="200"/>
        <w:outlineLvl w:val="1"/>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五、比选文件的编写、份数和签署</w:t>
      </w:r>
    </w:p>
    <w:p w14:paraId="177DF7F4">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1.比选人按第七部分“比选文件组成”编写比选文件。</w:t>
      </w:r>
      <w:r>
        <w:rPr>
          <w:rFonts w:ascii="宋体" w:cs="宋体" w:eastAsia="宋体" w:hAnsi="宋体" w:hint="eastAsia"/>
          <w:color w:val="000000"/>
          <w:kern w:val="0"/>
          <w:sz w:val="28"/>
          <w:szCs w:val="28"/>
          <w:highlight w:val="none"/>
          <w:lang w:val="zh-CN"/>
        </w:rPr>
        <w:t>比选文件规格幅面</w:t>
      </w:r>
      <w:r>
        <w:rPr>
          <w:rFonts w:ascii="宋体" w:cs="宋体" w:eastAsia="宋体" w:hAnsi="宋体" w:hint="eastAsia"/>
          <w:color w:val="000000"/>
          <w:sz w:val="28"/>
          <w:szCs w:val="28"/>
          <w:highlight w:val="none"/>
        </w:rPr>
        <w:t>A4纸（图纸等除外）；</w:t>
      </w:r>
      <w:r>
        <w:rPr>
          <w:rFonts w:ascii="宋体" w:cs="宋体" w:eastAsia="宋体" w:hAnsi="宋体" w:hint="eastAsia"/>
          <w:color w:val="000000"/>
          <w:kern w:val="0"/>
          <w:sz w:val="28"/>
          <w:szCs w:val="28"/>
          <w:highlight w:val="none"/>
          <w:lang w:val="zh-CN"/>
        </w:rPr>
        <w:t>正文使用仿宋体四号字；按照采购文件所规定的内容顺序，统一编制目录，逐页编码，由于编排混乱导致比选文件被误读或查找不到，其责任应当由比选人承担；</w:t>
      </w:r>
      <w:r>
        <w:rPr>
          <w:rFonts w:ascii="宋体" w:cs="宋体" w:eastAsia="宋体" w:hAnsi="宋体" w:hint="eastAsia"/>
          <w:color w:val="000000"/>
          <w:sz w:val="28"/>
          <w:szCs w:val="28"/>
          <w:highlight w:val="none"/>
        </w:rPr>
        <w:t>牢固装订成册，不允许使用活页夹、拉杆夹、文件夹、塑料方便式书脊（插入式或穿孔式）装订；比选文件不得行间插字、涂改、增删，如修补错漏处，须经比选文件签署人签字并加盖公章。</w:t>
      </w:r>
    </w:p>
    <w:p w14:paraId="569E058F">
      <w:pPr>
        <w:pStyle w:val="style0"/>
        <w:snapToGrid w:val="false"/>
        <w:spacing w:lineRule="exact" w:line="460"/>
        <w:ind w:firstLine="560" w:firstLineChars="200"/>
        <w:rPr>
          <w:rFonts w:ascii="宋体" w:cs="宋体" w:eastAsia="宋体" w:hAnsi="宋体" w:hint="eastAsia"/>
          <w:b/>
          <w:color w:val="000000"/>
          <w:sz w:val="28"/>
          <w:szCs w:val="28"/>
          <w:highlight w:val="none"/>
        </w:rPr>
      </w:pPr>
      <w:r>
        <w:rPr>
          <w:rFonts w:ascii="宋体" w:cs="宋体" w:eastAsia="宋体" w:hAnsi="宋体" w:hint="eastAsia"/>
          <w:color w:val="000000"/>
          <w:sz w:val="28"/>
          <w:szCs w:val="28"/>
          <w:highlight w:val="none"/>
        </w:rPr>
        <w:t>2.比选文件（资格审查文件、商务技术文件、价格标），明确标注比选人全称、“正本”、“副本”字样。</w:t>
      </w:r>
      <w:r>
        <w:rPr>
          <w:rFonts w:ascii="宋体" w:cs="宋体" w:eastAsia="宋体" w:hAnsi="宋体" w:hint="eastAsia"/>
          <w:b/>
          <w:color w:val="000000"/>
          <w:sz w:val="28"/>
          <w:szCs w:val="28"/>
          <w:highlight w:val="none"/>
        </w:rPr>
        <w:t>正本份数：1份，副本份数：2份。</w:t>
      </w:r>
    </w:p>
    <w:p w14:paraId="07482874">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3.比选文件正本须打印并由比选人法定代表人或授权人签字并加盖单位印章。副本可复印，但须加盖单位印章。</w:t>
      </w:r>
    </w:p>
    <w:p w14:paraId="76449406">
      <w:pPr>
        <w:pStyle w:val="style0"/>
        <w:snapToGrid w:val="false"/>
        <w:spacing w:lineRule="exact" w:line="460"/>
        <w:ind w:firstLine="562" w:firstLineChars="200"/>
        <w:outlineLvl w:val="1"/>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六、比选文件的密封及标记</w:t>
      </w:r>
    </w:p>
    <w:p w14:paraId="3FEF98A0">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1.比选人应将资格审查证明材料正本、副本合并密封，统一装在一个密封袋内。</w:t>
      </w:r>
    </w:p>
    <w:p w14:paraId="65BF0212">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2.比选人应将商务技术标资料正本、副本及图纸类等（如需提供图纸等其它资料的话）合并密封，统一装在一个密封袋或密封箱内（如有A3大小的图纸类，可单独密封）。</w:t>
      </w:r>
    </w:p>
    <w:p w14:paraId="6BBF6579">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3.价格标须单独密封，不得出现于比选文件其他部分中。</w:t>
      </w:r>
    </w:p>
    <w:p w14:paraId="28A4B33E">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4.密封后比选文件（资格审查文件、商务技术文件、价格标）封面分别标明采购文件项目名称、项目编号、边缝处加盖单位骑缝章或骑缝签字，并注明于开标前不得启封。</w:t>
      </w:r>
    </w:p>
    <w:p w14:paraId="517D14BC">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5.采购人将拒绝接收未按照采购文件要求密封的比选文件。</w:t>
      </w:r>
    </w:p>
    <w:p w14:paraId="46914783">
      <w:pPr>
        <w:pStyle w:val="style0"/>
        <w:snapToGrid w:val="false"/>
        <w:spacing w:lineRule="exact" w:line="460"/>
        <w:ind w:firstLine="562" w:firstLineChars="200"/>
        <w:outlineLvl w:val="1"/>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七、比选文件的递交时间</w:t>
      </w:r>
    </w:p>
    <w:p w14:paraId="4E7156EA">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比选文件必须在规定的接收截止时间前送达采购人。采购人将拒绝接收在比选截止时间后递交的比选文件。</w:t>
      </w:r>
    </w:p>
    <w:p w14:paraId="6D201F2E">
      <w:pPr>
        <w:pStyle w:val="style0"/>
        <w:snapToGrid w:val="false"/>
        <w:spacing w:lineRule="exact" w:line="460"/>
        <w:ind w:firstLine="562" w:firstLineChars="200"/>
        <w:outlineLvl w:val="1"/>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八、相关费用</w:t>
      </w:r>
    </w:p>
    <w:p w14:paraId="04590F31">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供应商承担参与比选可能发生的全部费用，</w:t>
      </w:r>
      <w:r>
        <w:rPr>
          <w:rFonts w:ascii="宋体" w:cs="宋体" w:hAnsi="宋体" w:hint="eastAsia"/>
          <w:color w:val="000000"/>
          <w:sz w:val="28"/>
          <w:szCs w:val="28"/>
          <w:highlight w:val="none"/>
          <w:lang w:val="en-US" w:eastAsia="zh-CN"/>
        </w:rPr>
        <w:t>采购人</w:t>
      </w:r>
      <w:r>
        <w:rPr>
          <w:rFonts w:ascii="宋体" w:cs="宋体" w:eastAsia="宋体" w:hAnsi="宋体" w:hint="eastAsia"/>
          <w:color w:val="000000"/>
          <w:sz w:val="28"/>
          <w:szCs w:val="28"/>
          <w:highlight w:val="none"/>
        </w:rPr>
        <w:t>在任何情况下均无义务和责任承担这些费用。</w:t>
      </w:r>
    </w:p>
    <w:bookmarkStart w:id="3" w:name="_Toc5280"/>
    <w:p w14:paraId="0E2534A9">
      <w:pPr>
        <w:pStyle w:val="style0"/>
        <w:rPr>
          <w:rFonts w:ascii="宋体" w:cs="宋体" w:eastAsia="宋体" w:hAnsi="宋体" w:hint="eastAsia"/>
          <w:b/>
          <w:color w:val="000000"/>
          <w:sz w:val="32"/>
          <w:szCs w:val="32"/>
          <w:highlight w:val="none"/>
        </w:rPr>
      </w:pPr>
      <w:r>
        <w:rPr>
          <w:rFonts w:ascii="宋体" w:cs="宋体" w:eastAsia="宋体" w:hAnsi="宋体" w:hint="eastAsia"/>
          <w:b/>
          <w:color w:val="000000"/>
          <w:sz w:val="32"/>
          <w:szCs w:val="32"/>
          <w:highlight w:val="none"/>
        </w:rPr>
        <w:br w:type="page"/>
      </w:r>
    </w:p>
    <w:p w14:paraId="5D2E9E08">
      <w:pPr>
        <w:pStyle w:val="style0"/>
        <w:widowControl/>
        <w:jc w:val="center"/>
        <w:outlineLvl w:val="0"/>
        <w:rPr>
          <w:rFonts w:ascii="宋体" w:cs="宋体" w:eastAsia="宋体" w:hAnsi="宋体" w:hint="eastAsia"/>
          <w:b/>
          <w:color w:val="000000"/>
          <w:sz w:val="32"/>
          <w:szCs w:val="32"/>
          <w:highlight w:val="none"/>
        </w:rPr>
      </w:pPr>
      <w:r>
        <w:rPr>
          <w:rFonts w:ascii="宋体" w:cs="宋体" w:eastAsia="宋体" w:hAnsi="宋体" w:hint="eastAsia"/>
          <w:b/>
          <w:color w:val="000000"/>
          <w:sz w:val="32"/>
          <w:szCs w:val="32"/>
          <w:highlight w:val="none"/>
        </w:rPr>
        <w:t>第三部分  项目需求说明</w:t>
      </w:r>
      <w:bookmarkEnd w:id="3"/>
    </w:p>
    <w:bookmarkStart w:id="4" w:name="OLE_LINK3"/>
    <w:bookmarkStart w:id="5" w:name="OLE_LINK4"/>
    <w:p w14:paraId="60718121">
      <w:pPr>
        <w:pStyle w:val="style4104"/>
        <w:snapToGrid w:val="false"/>
        <w:spacing w:before="240" w:beforeLines="100" w:lineRule="exact" w:line="460"/>
        <w:ind w:firstLine="562" w:firstLineChars="200"/>
        <w:contextualSpacing/>
        <w:rPr>
          <w:rFonts w:ascii="宋体" w:cs="宋体" w:eastAsia="宋体" w:hAnsi="宋体" w:hint="eastAsia"/>
          <w:color w:val="000000"/>
          <w:sz w:val="28"/>
          <w:highlight w:val="none"/>
        </w:rPr>
      </w:pPr>
      <w:r>
        <w:rPr>
          <w:rFonts w:ascii="宋体" w:cs="宋体" w:eastAsia="宋体" w:hAnsi="宋体" w:hint="eastAsia"/>
          <w:b/>
          <w:color w:val="000000"/>
          <w:sz w:val="28"/>
          <w:highlight w:val="none"/>
          <w:lang w:val="zh-CN"/>
        </w:rPr>
        <w:t>请</w:t>
      </w:r>
      <w:r>
        <w:rPr>
          <w:rFonts w:ascii="宋体" w:cs="宋体" w:eastAsia="宋体" w:hAnsi="宋体" w:hint="eastAsia"/>
          <w:b/>
          <w:color w:val="000000"/>
          <w:sz w:val="28"/>
          <w:highlight w:val="none"/>
        </w:rPr>
        <w:t>参</w:t>
      </w:r>
      <w:r>
        <w:rPr>
          <w:rFonts w:ascii="宋体" w:cs="宋体" w:eastAsia="宋体" w:hAnsi="宋体" w:hint="eastAsia"/>
          <w:b/>
          <w:color w:val="000000"/>
          <w:sz w:val="28"/>
          <w:highlight w:val="none"/>
          <w:lang w:val="zh-CN"/>
        </w:rPr>
        <w:t>选人在制作</w:t>
      </w:r>
      <w:r>
        <w:rPr>
          <w:rFonts w:ascii="宋体" w:cs="宋体" w:eastAsia="宋体" w:hAnsi="宋体" w:hint="eastAsia"/>
          <w:b/>
          <w:color w:val="000000"/>
          <w:sz w:val="28"/>
          <w:highlight w:val="none"/>
        </w:rPr>
        <w:t>参</w:t>
      </w:r>
      <w:r>
        <w:rPr>
          <w:rFonts w:ascii="宋体" w:cs="宋体" w:eastAsia="宋体" w:hAnsi="宋体" w:hint="eastAsia"/>
          <w:b/>
          <w:color w:val="000000"/>
          <w:sz w:val="28"/>
          <w:highlight w:val="none"/>
          <w:lang w:val="zh-CN"/>
        </w:rPr>
        <w:t>选文件时仔细研究项目需求说明。</w:t>
      </w:r>
      <w:r>
        <w:rPr>
          <w:rFonts w:ascii="宋体" w:cs="宋体" w:eastAsia="宋体" w:hAnsi="宋体" w:hint="eastAsia"/>
          <w:color w:val="000000"/>
          <w:sz w:val="28"/>
          <w:highlight w:val="none"/>
        </w:rPr>
        <w:t>参</w:t>
      </w:r>
      <w:r>
        <w:rPr>
          <w:rFonts w:ascii="宋体" w:cs="宋体" w:eastAsia="宋体" w:hAnsi="宋体" w:hint="eastAsia"/>
          <w:color w:val="000000"/>
          <w:sz w:val="28"/>
          <w:highlight w:val="none"/>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供应商提供的货物和服务同采购人提出的项目需求说明中的技术、商务要求不同的，必须在《技术商务部分正负偏离表》上明示，如不明示的视同完全响应。</w:t>
      </w:r>
    </w:p>
    <w:bookmarkStart w:id="6" w:name="_Toc25121"/>
    <w:bookmarkEnd w:id="4"/>
    <w:bookmarkEnd w:id="5"/>
    <w:p w14:paraId="67E102ED">
      <w:pPr>
        <w:pStyle w:val="style0"/>
        <w:numPr>
          <w:ilvl w:val="0"/>
          <w:numId w:val="1"/>
        </w:numPr>
        <w:spacing w:before="41" w:lineRule="auto" w:line="363"/>
        <w:ind w:left="3" w:firstLine="480"/>
        <w:rPr>
          <w:rFonts w:ascii="宋体" w:cs="仿宋" w:eastAsia="宋体" w:hAnsi="宋体"/>
          <w:b/>
          <w:bCs/>
          <w:spacing w:val="6"/>
          <w:sz w:val="24"/>
          <w:szCs w:val="24"/>
          <w:highlight w:val="none"/>
          <w:lang w:eastAsia="zh-CN"/>
        </w:rPr>
      </w:pPr>
      <w:r>
        <w:rPr>
          <w:rFonts w:ascii="宋体" w:cs="仿宋" w:eastAsia="宋体" w:hAnsi="宋体"/>
          <w:b/>
          <w:bCs/>
          <w:spacing w:val="6"/>
          <w:sz w:val="24"/>
          <w:szCs w:val="24"/>
          <w:highlight w:val="none"/>
          <w:lang w:eastAsia="zh-CN"/>
        </w:rPr>
        <w:t>项目需求</w:t>
      </w:r>
    </w:p>
    <w:p w14:paraId="0B17E92D">
      <w:pPr>
        <w:pStyle w:val="style0"/>
        <w:numPr>
          <w:ilvl w:val="0"/>
          <w:numId w:val="0"/>
        </w:numPr>
        <w:spacing w:before="41" w:lineRule="auto" w:line="363"/>
        <w:ind w:left="483" w:leftChars="0"/>
        <w:rPr>
          <w:rFonts w:ascii="宋体" w:cs="仿宋" w:eastAsia="宋体" w:hAnsi="宋体" w:hint="eastAsia"/>
          <w:sz w:val="24"/>
          <w:szCs w:val="24"/>
          <w:highlight w:val="none"/>
          <w:lang w:val="en-US" w:eastAsia="zh-CN"/>
        </w:rPr>
      </w:pPr>
      <w:r>
        <w:rPr>
          <w:rFonts w:ascii="宋体" w:cs="仿宋" w:hAnsi="宋体" w:hint="eastAsia"/>
          <w:b/>
          <w:bCs/>
          <w:spacing w:val="6"/>
          <w:sz w:val="24"/>
          <w:szCs w:val="24"/>
          <w:highlight w:val="none"/>
          <w:lang w:val="en-US" w:eastAsia="zh-CN"/>
        </w:rPr>
        <w:t>1.</w:t>
      </w:r>
      <w:r>
        <w:rPr>
          <w:rFonts w:ascii="宋体" w:cs="仿宋" w:hAnsi="宋体" w:hint="eastAsia"/>
          <w:b/>
          <w:bCs/>
          <w:spacing w:val="6"/>
          <w:sz w:val="24"/>
          <w:szCs w:val="24"/>
          <w:highlight w:val="none"/>
          <w:lang w:eastAsia="zh-CN"/>
        </w:rPr>
        <w:t>租赁清单</w:t>
      </w:r>
    </w:p>
    <w:tbl>
      <w:tblPr>
        <w:tblStyle w:val="style105"/>
        <w:tblW w:w="8637" w:type="dxa"/>
        <w:jc w:val="center"/>
        <w:tblLayout w:type="fixed"/>
        <w:tblCellMar>
          <w:top w:w="0" w:type="dxa"/>
          <w:left w:w="108" w:type="dxa"/>
          <w:bottom w:w="0" w:type="dxa"/>
          <w:right w:w="108" w:type="dxa"/>
        </w:tblCellMar>
      </w:tblPr>
      <w:tblGrid>
        <w:gridCol w:w="932"/>
        <w:gridCol w:w="5014"/>
        <w:gridCol w:w="1425"/>
        <w:gridCol w:w="1266"/>
      </w:tblGrid>
      <w:tr w14:paraId="7D73C159">
        <w:trPr>
          <w:trHeight w:val="317" w:hRule="atLeast"/>
          <w:jc w:val="center"/>
        </w:trPr>
        <w:tc>
          <w:tcPr>
            <w:tcW w:w="932" w:type="dxa"/>
            <w:tcBorders>
              <w:top w:val="single" w:sz="4" w:space="0" w:color="auto"/>
              <w:left w:val="single" w:sz="4" w:space="0" w:color="auto"/>
              <w:bottom w:val="single" w:sz="4" w:space="0" w:color="auto"/>
              <w:right w:val="single" w:sz="4" w:space="0" w:color="auto"/>
            </w:tcBorders>
          </w:tcPr>
          <w:p w14:paraId="23CC9710">
            <w:pPr>
              <w:pStyle w:val="style0"/>
              <w:spacing w:lineRule="exact" w:line="320"/>
              <w:jc w:val="center"/>
              <w:rPr>
                <w:rFonts w:cs="宋体" w:hAnsi="宋体"/>
                <w:b/>
                <w:bCs/>
                <w:szCs w:val="24"/>
                <w:highlight w:val="none"/>
              </w:rPr>
            </w:pPr>
            <w:r>
              <w:rPr>
                <w:rFonts w:cs="宋体" w:hAnsi="宋体" w:hint="eastAsia"/>
                <w:b/>
                <w:bCs/>
                <w:szCs w:val="24"/>
                <w:highlight w:val="none"/>
              </w:rPr>
              <w:t>序号</w:t>
            </w:r>
          </w:p>
        </w:tc>
        <w:tc>
          <w:tcPr>
            <w:tcW w:w="5014" w:type="dxa"/>
            <w:tcBorders>
              <w:top w:val="single" w:sz="4" w:space="0" w:color="auto"/>
              <w:left w:val="single" w:sz="4" w:space="0" w:color="auto"/>
              <w:bottom w:val="single" w:sz="4" w:space="0" w:color="auto"/>
              <w:right w:val="single" w:sz="4" w:space="0" w:color="auto"/>
            </w:tcBorders>
          </w:tcPr>
          <w:p w14:paraId="308CF6E7">
            <w:pPr>
              <w:pStyle w:val="style0"/>
              <w:spacing w:lineRule="exact" w:line="320"/>
              <w:jc w:val="center"/>
              <w:rPr>
                <w:rFonts w:cs="宋体" w:hAnsi="宋体"/>
                <w:b/>
                <w:bCs/>
                <w:szCs w:val="24"/>
                <w:highlight w:val="none"/>
              </w:rPr>
            </w:pPr>
            <w:r>
              <w:rPr>
                <w:rFonts w:cs="宋体" w:hAnsi="宋体" w:hint="eastAsia"/>
                <w:b/>
                <w:bCs/>
                <w:szCs w:val="24"/>
                <w:highlight w:val="none"/>
              </w:rPr>
              <w:t>项目名称</w:t>
            </w:r>
          </w:p>
        </w:tc>
        <w:tc>
          <w:tcPr>
            <w:tcW w:w="1425" w:type="dxa"/>
            <w:tcBorders>
              <w:top w:val="single" w:sz="4" w:space="0" w:color="auto"/>
              <w:left w:val="nil"/>
              <w:bottom w:val="single" w:sz="4" w:space="0" w:color="auto"/>
              <w:right w:val="single" w:sz="4" w:space="0" w:color="auto"/>
            </w:tcBorders>
          </w:tcPr>
          <w:p w14:paraId="1D14456F">
            <w:pPr>
              <w:pStyle w:val="style0"/>
              <w:spacing w:lineRule="exact" w:line="320"/>
              <w:jc w:val="center"/>
              <w:rPr>
                <w:rFonts w:cs="宋体" w:hAnsi="宋体"/>
                <w:b/>
                <w:bCs/>
                <w:szCs w:val="24"/>
                <w:highlight w:val="none"/>
              </w:rPr>
            </w:pPr>
            <w:r>
              <w:rPr>
                <w:rFonts w:cs="宋体" w:hAnsi="宋体" w:hint="eastAsia"/>
                <w:b/>
                <w:bCs/>
                <w:szCs w:val="24"/>
                <w:highlight w:val="none"/>
              </w:rPr>
              <w:t>数量</w:t>
            </w:r>
          </w:p>
        </w:tc>
        <w:tc>
          <w:tcPr>
            <w:tcW w:w="1266" w:type="dxa"/>
            <w:tcBorders>
              <w:top w:val="single" w:sz="4" w:space="0" w:color="auto"/>
              <w:left w:val="single" w:sz="4" w:space="0" w:color="auto"/>
              <w:bottom w:val="single" w:sz="4" w:space="0" w:color="auto"/>
              <w:right w:val="single" w:sz="4" w:space="0" w:color="auto"/>
            </w:tcBorders>
          </w:tcPr>
          <w:p w14:paraId="2E839805">
            <w:pPr>
              <w:pStyle w:val="style0"/>
              <w:spacing w:lineRule="exact" w:line="320"/>
              <w:rPr>
                <w:rFonts w:cs="宋体" w:hAnsi="宋体"/>
                <w:b/>
                <w:bCs/>
                <w:szCs w:val="24"/>
                <w:highlight w:val="none"/>
              </w:rPr>
            </w:pPr>
            <w:r>
              <w:rPr>
                <w:rFonts w:cs="宋体" w:hAnsi="宋体" w:hint="eastAsia"/>
                <w:b/>
                <w:bCs/>
                <w:szCs w:val="24"/>
                <w:highlight w:val="none"/>
              </w:rPr>
              <w:t>备 注</w:t>
            </w:r>
          </w:p>
        </w:tc>
      </w:tr>
      <w:tr w14:paraId="3E5B1009">
        <w:tblPrEx/>
        <w:trPr>
          <w:trHeight w:val="237"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56A6EE37">
            <w:pPr>
              <w:pStyle w:val="style0"/>
              <w:jc w:val="center"/>
              <w:rPr>
                <w:rFonts w:cs="宋体" w:hAnsi="宋体"/>
                <w:szCs w:val="24"/>
                <w:highlight w:val="none"/>
              </w:rPr>
            </w:pPr>
            <w:r>
              <w:rPr>
                <w:rFonts w:cs="宋体" w:hAnsi="宋体" w:hint="eastAsia"/>
                <w:szCs w:val="24"/>
                <w:highlight w:val="none"/>
              </w:rPr>
              <w:t>1</w:t>
            </w:r>
          </w:p>
        </w:tc>
        <w:tc>
          <w:tcPr>
            <w:tcW w:w="5014" w:type="dxa"/>
            <w:tcBorders>
              <w:top w:val="single" w:sz="4" w:space="0" w:color="auto"/>
              <w:left w:val="single" w:sz="4" w:space="0" w:color="auto"/>
              <w:bottom w:val="single" w:sz="4" w:space="0" w:color="auto"/>
              <w:right w:val="single" w:sz="4" w:space="0" w:color="auto"/>
            </w:tcBorders>
          </w:tcPr>
          <w:p w14:paraId="240BA565">
            <w:pPr>
              <w:pStyle w:val="style0"/>
              <w:rPr>
                <w:rFonts w:cs="宋体" w:hAnsi="宋体"/>
                <w:szCs w:val="24"/>
                <w:highlight w:val="none"/>
              </w:rPr>
            </w:pPr>
            <w:r>
              <w:rPr>
                <w:rFonts w:cs="宋体" w:hAnsi="宋体" w:hint="eastAsia"/>
                <w:szCs w:val="24"/>
                <w:highlight w:val="none"/>
              </w:rPr>
              <w:t>明道GTD450NBSW光速灯</w:t>
            </w:r>
          </w:p>
        </w:tc>
        <w:tc>
          <w:tcPr>
            <w:tcW w:w="1425" w:type="dxa"/>
            <w:tcBorders>
              <w:top w:val="single" w:sz="4" w:space="0" w:color="auto"/>
              <w:left w:val="single" w:sz="4" w:space="0" w:color="auto"/>
              <w:bottom w:val="single" w:sz="4" w:space="0" w:color="auto"/>
              <w:right w:val="single" w:sz="4" w:space="0" w:color="auto"/>
            </w:tcBorders>
          </w:tcPr>
          <w:p w14:paraId="126456D2">
            <w:pPr>
              <w:pStyle w:val="style0"/>
              <w:rPr>
                <w:rFonts w:cs="宋体" w:hAnsi="宋体"/>
                <w:szCs w:val="24"/>
                <w:highlight w:val="none"/>
              </w:rPr>
            </w:pPr>
            <w:r>
              <w:rPr>
                <w:rFonts w:cs="宋体" w:hAnsi="宋体" w:hint="eastAsia"/>
                <w:szCs w:val="24"/>
                <w:highlight w:val="none"/>
              </w:rPr>
              <w:t>68台</w:t>
            </w:r>
          </w:p>
        </w:tc>
        <w:tc>
          <w:tcPr>
            <w:tcW w:w="1266" w:type="dxa"/>
            <w:tcBorders>
              <w:top w:val="single" w:sz="4" w:space="0" w:color="auto"/>
              <w:left w:val="single" w:sz="4" w:space="0" w:color="auto"/>
              <w:bottom w:val="single" w:sz="4" w:space="0" w:color="auto"/>
              <w:right w:val="single" w:sz="4" w:space="0" w:color="auto"/>
            </w:tcBorders>
          </w:tcPr>
          <w:p w14:paraId="32D05A9F">
            <w:pPr>
              <w:pStyle w:val="style0"/>
              <w:rPr>
                <w:rFonts w:cs="宋体" w:hAnsi="宋体"/>
                <w:szCs w:val="24"/>
                <w:highlight w:val="none"/>
              </w:rPr>
            </w:pPr>
          </w:p>
        </w:tc>
      </w:tr>
      <w:tr w14:paraId="47F65491">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73E279E9">
            <w:pPr>
              <w:pStyle w:val="style0"/>
              <w:jc w:val="center"/>
              <w:rPr>
                <w:rFonts w:cs="宋体" w:hAnsi="宋体"/>
                <w:szCs w:val="24"/>
                <w:highlight w:val="none"/>
              </w:rPr>
            </w:pPr>
            <w:r>
              <w:rPr>
                <w:rFonts w:cs="宋体" w:hAnsi="宋体" w:hint="eastAsia"/>
                <w:szCs w:val="24"/>
                <w:highlight w:val="none"/>
              </w:rPr>
              <w:t>2</w:t>
            </w:r>
          </w:p>
        </w:tc>
        <w:tc>
          <w:tcPr>
            <w:tcW w:w="5014" w:type="dxa"/>
            <w:tcBorders>
              <w:top w:val="single" w:sz="4" w:space="0" w:color="auto"/>
              <w:left w:val="single" w:sz="4" w:space="0" w:color="auto"/>
              <w:bottom w:val="single" w:sz="4" w:space="0" w:color="auto"/>
              <w:right w:val="single" w:sz="4" w:space="0" w:color="auto"/>
            </w:tcBorders>
          </w:tcPr>
          <w:p w14:paraId="69EE042F">
            <w:pPr>
              <w:pStyle w:val="style0"/>
              <w:rPr>
                <w:rFonts w:cs="宋体" w:hAnsi="宋体"/>
                <w:szCs w:val="24"/>
                <w:highlight w:val="none"/>
              </w:rPr>
            </w:pPr>
            <w:r>
              <w:rPr>
                <w:rFonts w:cs="宋体" w:hAnsi="宋体" w:hint="eastAsia"/>
                <w:bCs/>
                <w:szCs w:val="24"/>
                <w:highlight w:val="none"/>
              </w:rPr>
              <w:t>彩熠4019摇头染色灯</w:t>
            </w:r>
          </w:p>
        </w:tc>
        <w:tc>
          <w:tcPr>
            <w:tcW w:w="1425" w:type="dxa"/>
            <w:tcBorders>
              <w:top w:val="single" w:sz="4" w:space="0" w:color="auto"/>
              <w:left w:val="single" w:sz="4" w:space="0" w:color="auto"/>
              <w:bottom w:val="single" w:sz="4" w:space="0" w:color="auto"/>
              <w:right w:val="single" w:sz="4" w:space="0" w:color="auto"/>
            </w:tcBorders>
          </w:tcPr>
          <w:p w14:paraId="6EB26603">
            <w:pPr>
              <w:pStyle w:val="style0"/>
              <w:rPr>
                <w:rFonts w:cs="宋体" w:hAnsi="宋体"/>
                <w:szCs w:val="24"/>
                <w:highlight w:val="none"/>
              </w:rPr>
            </w:pPr>
            <w:r>
              <w:rPr>
                <w:rFonts w:cs="宋体" w:hAnsi="宋体" w:hint="eastAsia"/>
                <w:szCs w:val="24"/>
                <w:highlight w:val="none"/>
              </w:rPr>
              <w:t>60台</w:t>
            </w:r>
          </w:p>
        </w:tc>
        <w:tc>
          <w:tcPr>
            <w:tcW w:w="1266" w:type="dxa"/>
            <w:tcBorders>
              <w:top w:val="single" w:sz="4" w:space="0" w:color="auto"/>
              <w:left w:val="single" w:sz="4" w:space="0" w:color="auto"/>
              <w:bottom w:val="single" w:sz="4" w:space="0" w:color="auto"/>
              <w:right w:val="single" w:sz="4" w:space="0" w:color="auto"/>
            </w:tcBorders>
          </w:tcPr>
          <w:p w14:paraId="45E95A70">
            <w:pPr>
              <w:pStyle w:val="style0"/>
              <w:rPr>
                <w:rFonts w:cs="宋体" w:hAnsi="宋体"/>
                <w:szCs w:val="24"/>
                <w:highlight w:val="none"/>
              </w:rPr>
            </w:pPr>
          </w:p>
        </w:tc>
      </w:tr>
      <w:tr w14:paraId="6DDF83EB">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E5BC3A1">
            <w:pPr>
              <w:pStyle w:val="style0"/>
              <w:jc w:val="center"/>
              <w:rPr>
                <w:rFonts w:cs="宋体" w:hAnsi="宋体"/>
                <w:bCs/>
                <w:szCs w:val="24"/>
                <w:highlight w:val="none"/>
              </w:rPr>
            </w:pPr>
            <w:r>
              <w:rPr>
                <w:rFonts w:cs="宋体" w:hAnsi="宋体" w:hint="eastAsia"/>
                <w:bCs/>
                <w:szCs w:val="24"/>
                <w:highlight w:val="none"/>
              </w:rPr>
              <w:t>3</w:t>
            </w:r>
          </w:p>
        </w:tc>
        <w:tc>
          <w:tcPr>
            <w:tcW w:w="5014" w:type="dxa"/>
            <w:tcBorders>
              <w:top w:val="single" w:sz="4" w:space="0" w:color="auto"/>
              <w:left w:val="single" w:sz="4" w:space="0" w:color="auto"/>
              <w:bottom w:val="single" w:sz="4" w:space="0" w:color="auto"/>
              <w:right w:val="single" w:sz="4" w:space="0" w:color="auto"/>
            </w:tcBorders>
          </w:tcPr>
          <w:p w14:paraId="14E5A1F2">
            <w:pPr>
              <w:pStyle w:val="style0"/>
              <w:ind w:right="420"/>
              <w:rPr>
                <w:rFonts w:cs="宋体" w:hAnsi="宋体"/>
                <w:bCs/>
                <w:szCs w:val="24"/>
                <w:highlight w:val="none"/>
              </w:rPr>
            </w:pPr>
            <w:r>
              <w:rPr>
                <w:rFonts w:cs="宋体" w:hAnsi="宋体" w:hint="eastAsia"/>
                <w:bCs/>
                <w:szCs w:val="24"/>
                <w:highlight w:val="none"/>
              </w:rPr>
              <w:t>彩熠FINE1400ZL电脑切割灯</w:t>
            </w:r>
          </w:p>
        </w:tc>
        <w:tc>
          <w:tcPr>
            <w:tcW w:w="1425" w:type="dxa"/>
            <w:tcBorders>
              <w:top w:val="single" w:sz="4" w:space="0" w:color="auto"/>
              <w:left w:val="single" w:sz="4" w:space="0" w:color="auto"/>
              <w:bottom w:val="single" w:sz="4" w:space="0" w:color="auto"/>
              <w:right w:val="single" w:sz="4" w:space="0" w:color="auto"/>
            </w:tcBorders>
          </w:tcPr>
          <w:p w14:paraId="390068D4">
            <w:pPr>
              <w:pStyle w:val="style0"/>
              <w:jc w:val="left"/>
              <w:rPr>
                <w:rFonts w:cs="宋体" w:hAnsi="宋体"/>
                <w:bCs/>
                <w:szCs w:val="24"/>
                <w:highlight w:val="none"/>
              </w:rPr>
            </w:pPr>
            <w:r>
              <w:rPr>
                <w:rFonts w:cs="宋体" w:hAnsi="宋体" w:hint="eastAsia"/>
                <w:bCs/>
                <w:szCs w:val="24"/>
                <w:highlight w:val="none"/>
              </w:rPr>
              <w:t>24台</w:t>
            </w:r>
          </w:p>
        </w:tc>
        <w:tc>
          <w:tcPr>
            <w:tcW w:w="1266" w:type="dxa"/>
            <w:tcBorders>
              <w:top w:val="single" w:sz="4" w:space="0" w:color="auto"/>
              <w:left w:val="single" w:sz="4" w:space="0" w:color="auto"/>
              <w:bottom w:val="single" w:sz="4" w:space="0" w:color="auto"/>
              <w:right w:val="single" w:sz="4" w:space="0" w:color="auto"/>
            </w:tcBorders>
          </w:tcPr>
          <w:p w14:paraId="4FD827F1">
            <w:pPr>
              <w:pStyle w:val="style0"/>
              <w:rPr>
                <w:rFonts w:cs="宋体" w:hAnsi="宋体"/>
                <w:szCs w:val="24"/>
                <w:highlight w:val="none"/>
              </w:rPr>
            </w:pPr>
          </w:p>
        </w:tc>
      </w:tr>
      <w:tr w14:paraId="711DA479">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594C519E">
            <w:pPr>
              <w:pStyle w:val="style0"/>
              <w:jc w:val="center"/>
              <w:rPr>
                <w:rFonts w:cs="宋体" w:hAnsi="宋体"/>
                <w:bCs/>
                <w:szCs w:val="24"/>
                <w:highlight w:val="none"/>
              </w:rPr>
            </w:pPr>
            <w:r>
              <w:rPr>
                <w:rFonts w:cs="宋体" w:hAnsi="宋体" w:hint="eastAsia"/>
                <w:bCs/>
                <w:szCs w:val="24"/>
                <w:highlight w:val="none"/>
              </w:rPr>
              <w:t>4</w:t>
            </w:r>
          </w:p>
        </w:tc>
        <w:tc>
          <w:tcPr>
            <w:tcW w:w="5014" w:type="dxa"/>
            <w:tcBorders>
              <w:top w:val="single" w:sz="4" w:space="0" w:color="auto"/>
              <w:left w:val="single" w:sz="4" w:space="0" w:color="auto"/>
              <w:bottom w:val="single" w:sz="4" w:space="0" w:color="auto"/>
              <w:right w:val="single" w:sz="4" w:space="0" w:color="auto"/>
            </w:tcBorders>
          </w:tcPr>
          <w:p w14:paraId="5E8D1C9D">
            <w:pPr>
              <w:pStyle w:val="style0"/>
              <w:ind w:right="420"/>
              <w:rPr>
                <w:rFonts w:cs="宋体" w:hAnsi="宋体"/>
                <w:bCs/>
                <w:szCs w:val="24"/>
                <w:highlight w:val="none"/>
              </w:rPr>
            </w:pPr>
            <w:r>
              <w:rPr>
                <w:rFonts w:cs="宋体" w:hAnsi="宋体" w:hint="eastAsia"/>
                <w:bCs/>
                <w:szCs w:val="24"/>
                <w:highlight w:val="none"/>
              </w:rPr>
              <w:t>数字硅箱</w:t>
            </w:r>
          </w:p>
        </w:tc>
        <w:tc>
          <w:tcPr>
            <w:tcW w:w="1425" w:type="dxa"/>
            <w:tcBorders>
              <w:top w:val="single" w:sz="4" w:space="0" w:color="auto"/>
              <w:left w:val="single" w:sz="4" w:space="0" w:color="auto"/>
              <w:bottom w:val="single" w:sz="4" w:space="0" w:color="auto"/>
              <w:right w:val="single" w:sz="4" w:space="0" w:color="auto"/>
            </w:tcBorders>
          </w:tcPr>
          <w:p w14:paraId="151FBAF0">
            <w:pPr>
              <w:pStyle w:val="style0"/>
              <w:jc w:val="left"/>
              <w:rPr>
                <w:rFonts w:cs="宋体" w:hAnsi="宋体"/>
                <w:bCs/>
                <w:szCs w:val="24"/>
                <w:highlight w:val="none"/>
              </w:rPr>
            </w:pPr>
            <w:r>
              <w:rPr>
                <w:rFonts w:cs="宋体" w:hAnsi="宋体" w:hint="eastAsia"/>
                <w:bCs/>
                <w:szCs w:val="24"/>
                <w:highlight w:val="none"/>
              </w:rPr>
              <w:t>4台</w:t>
            </w:r>
          </w:p>
        </w:tc>
        <w:tc>
          <w:tcPr>
            <w:tcW w:w="1266" w:type="dxa"/>
            <w:tcBorders>
              <w:top w:val="single" w:sz="4" w:space="0" w:color="auto"/>
              <w:left w:val="single" w:sz="4" w:space="0" w:color="auto"/>
              <w:bottom w:val="single" w:sz="4" w:space="0" w:color="auto"/>
              <w:right w:val="single" w:sz="4" w:space="0" w:color="auto"/>
            </w:tcBorders>
          </w:tcPr>
          <w:p w14:paraId="6429D40A">
            <w:pPr>
              <w:pStyle w:val="style0"/>
              <w:rPr>
                <w:rFonts w:cs="宋体" w:hAnsi="宋体"/>
                <w:szCs w:val="24"/>
                <w:highlight w:val="none"/>
              </w:rPr>
            </w:pPr>
          </w:p>
        </w:tc>
      </w:tr>
      <w:tr w14:paraId="03252F77">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CC6137E">
            <w:pPr>
              <w:pStyle w:val="style0"/>
              <w:jc w:val="center"/>
              <w:rPr>
                <w:rFonts w:cs="宋体" w:hAnsi="宋体"/>
                <w:bCs/>
                <w:szCs w:val="24"/>
                <w:highlight w:val="none"/>
              </w:rPr>
            </w:pPr>
            <w:r>
              <w:rPr>
                <w:rFonts w:cs="宋体" w:hAnsi="宋体" w:hint="eastAsia"/>
                <w:bCs/>
                <w:szCs w:val="24"/>
                <w:highlight w:val="none"/>
              </w:rPr>
              <w:t>5</w:t>
            </w:r>
          </w:p>
        </w:tc>
        <w:tc>
          <w:tcPr>
            <w:tcW w:w="5014" w:type="dxa"/>
            <w:tcBorders>
              <w:top w:val="single" w:sz="4" w:space="0" w:color="auto"/>
              <w:left w:val="single" w:sz="4" w:space="0" w:color="auto"/>
              <w:bottom w:val="single" w:sz="4" w:space="0" w:color="auto"/>
              <w:right w:val="single" w:sz="4" w:space="0" w:color="auto"/>
            </w:tcBorders>
          </w:tcPr>
          <w:p w14:paraId="5C9270A3">
            <w:pPr>
              <w:pStyle w:val="style0"/>
              <w:ind w:right="420"/>
              <w:rPr>
                <w:rFonts w:cs="宋体" w:hAnsi="宋体"/>
                <w:bCs/>
                <w:w w:val="80"/>
                <w:szCs w:val="24"/>
                <w:highlight w:val="none"/>
              </w:rPr>
            </w:pPr>
            <w:r>
              <w:rPr>
                <w:rFonts w:cs="宋体" w:hAnsi="宋体" w:hint="eastAsia"/>
                <w:bCs/>
                <w:w w:val="80"/>
                <w:szCs w:val="24"/>
                <w:highlight w:val="none"/>
              </w:rPr>
              <w:t>美国MA数字灯光控制台</w:t>
            </w:r>
          </w:p>
        </w:tc>
        <w:tc>
          <w:tcPr>
            <w:tcW w:w="1425" w:type="dxa"/>
            <w:tcBorders>
              <w:top w:val="single" w:sz="4" w:space="0" w:color="auto"/>
              <w:left w:val="single" w:sz="4" w:space="0" w:color="auto"/>
              <w:bottom w:val="single" w:sz="4" w:space="0" w:color="auto"/>
              <w:right w:val="single" w:sz="4" w:space="0" w:color="auto"/>
            </w:tcBorders>
          </w:tcPr>
          <w:p w14:paraId="396FCA20">
            <w:pPr>
              <w:pStyle w:val="style0"/>
              <w:jc w:val="left"/>
              <w:rPr>
                <w:rFonts w:cs="宋体" w:hAnsi="宋体"/>
                <w:bCs/>
                <w:szCs w:val="24"/>
                <w:highlight w:val="none"/>
              </w:rPr>
            </w:pPr>
            <w:r>
              <w:rPr>
                <w:rFonts w:cs="宋体" w:hAnsi="宋体" w:hint="eastAsia"/>
                <w:bCs/>
                <w:szCs w:val="24"/>
                <w:highlight w:val="none"/>
              </w:rPr>
              <w:t>1台</w:t>
            </w:r>
          </w:p>
        </w:tc>
        <w:tc>
          <w:tcPr>
            <w:tcW w:w="1266" w:type="dxa"/>
            <w:tcBorders>
              <w:top w:val="single" w:sz="4" w:space="0" w:color="auto"/>
              <w:left w:val="single" w:sz="4" w:space="0" w:color="auto"/>
              <w:bottom w:val="single" w:sz="4" w:space="0" w:color="auto"/>
              <w:right w:val="single" w:sz="4" w:space="0" w:color="auto"/>
            </w:tcBorders>
          </w:tcPr>
          <w:p w14:paraId="1D170377">
            <w:pPr>
              <w:pStyle w:val="style0"/>
              <w:rPr>
                <w:rFonts w:cs="宋体" w:hAnsi="宋体"/>
                <w:szCs w:val="24"/>
                <w:highlight w:val="none"/>
              </w:rPr>
            </w:pPr>
          </w:p>
        </w:tc>
      </w:tr>
      <w:tr w14:paraId="507E881D">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5EA52151">
            <w:pPr>
              <w:pStyle w:val="style0"/>
              <w:jc w:val="center"/>
              <w:rPr>
                <w:rFonts w:cs="宋体" w:hAnsi="宋体"/>
                <w:szCs w:val="24"/>
                <w:highlight w:val="none"/>
              </w:rPr>
            </w:pPr>
            <w:r>
              <w:rPr>
                <w:rFonts w:cs="宋体" w:hAnsi="宋体" w:hint="eastAsia"/>
                <w:szCs w:val="24"/>
                <w:highlight w:val="none"/>
              </w:rPr>
              <w:t>6</w:t>
            </w:r>
          </w:p>
        </w:tc>
        <w:tc>
          <w:tcPr>
            <w:tcW w:w="5014" w:type="dxa"/>
            <w:tcBorders>
              <w:top w:val="single" w:sz="4" w:space="0" w:color="auto"/>
              <w:left w:val="single" w:sz="4" w:space="0" w:color="auto"/>
              <w:bottom w:val="single" w:sz="4" w:space="0" w:color="auto"/>
              <w:right w:val="single" w:sz="4" w:space="0" w:color="auto"/>
            </w:tcBorders>
          </w:tcPr>
          <w:p w14:paraId="6BF3995A">
            <w:pPr>
              <w:pStyle w:val="style0"/>
              <w:rPr>
                <w:rFonts w:cs="宋体" w:hAnsi="宋体"/>
                <w:w w:val="80"/>
                <w:szCs w:val="24"/>
                <w:highlight w:val="none"/>
              </w:rPr>
            </w:pPr>
            <w:r>
              <w:rPr>
                <w:rFonts w:cs="宋体" w:hAnsi="宋体" w:hint="eastAsia"/>
                <w:w w:val="80"/>
                <w:szCs w:val="24"/>
                <w:highlight w:val="none"/>
              </w:rPr>
              <w:t>美国JBLVRX932全频线阵音箱</w:t>
            </w:r>
          </w:p>
        </w:tc>
        <w:tc>
          <w:tcPr>
            <w:tcW w:w="1425" w:type="dxa"/>
            <w:tcBorders>
              <w:top w:val="single" w:sz="4" w:space="0" w:color="auto"/>
              <w:left w:val="single" w:sz="4" w:space="0" w:color="auto"/>
              <w:bottom w:val="single" w:sz="4" w:space="0" w:color="auto"/>
              <w:right w:val="single" w:sz="4" w:space="0" w:color="auto"/>
            </w:tcBorders>
          </w:tcPr>
          <w:p w14:paraId="79C38874">
            <w:pPr>
              <w:pStyle w:val="style0"/>
              <w:rPr>
                <w:rFonts w:cs="宋体" w:hAnsi="宋体"/>
                <w:szCs w:val="24"/>
                <w:highlight w:val="none"/>
              </w:rPr>
            </w:pPr>
            <w:r>
              <w:rPr>
                <w:rFonts w:cs="宋体" w:hAnsi="宋体" w:hint="eastAsia"/>
                <w:szCs w:val="24"/>
                <w:highlight w:val="none"/>
              </w:rPr>
              <w:t>4只</w:t>
            </w:r>
          </w:p>
        </w:tc>
        <w:tc>
          <w:tcPr>
            <w:tcW w:w="1266" w:type="dxa"/>
            <w:tcBorders>
              <w:top w:val="single" w:sz="4" w:space="0" w:color="auto"/>
              <w:left w:val="single" w:sz="4" w:space="0" w:color="auto"/>
              <w:bottom w:val="single" w:sz="4" w:space="0" w:color="auto"/>
              <w:right w:val="single" w:sz="4" w:space="0" w:color="auto"/>
            </w:tcBorders>
          </w:tcPr>
          <w:p w14:paraId="093E985E">
            <w:pPr>
              <w:pStyle w:val="style0"/>
              <w:rPr>
                <w:rFonts w:cs="宋体" w:hAnsi="宋体"/>
                <w:szCs w:val="24"/>
                <w:highlight w:val="none"/>
              </w:rPr>
            </w:pPr>
          </w:p>
        </w:tc>
      </w:tr>
      <w:tr w14:paraId="55C4C5B5">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08CEB06D">
            <w:pPr>
              <w:pStyle w:val="style0"/>
              <w:jc w:val="center"/>
              <w:rPr>
                <w:rFonts w:cs="宋体" w:hAnsi="宋体"/>
                <w:szCs w:val="24"/>
                <w:highlight w:val="none"/>
              </w:rPr>
            </w:pPr>
            <w:r>
              <w:rPr>
                <w:rFonts w:cs="宋体" w:hAnsi="宋体" w:hint="eastAsia"/>
                <w:szCs w:val="24"/>
                <w:highlight w:val="none"/>
              </w:rPr>
              <w:t>7</w:t>
            </w:r>
          </w:p>
        </w:tc>
        <w:tc>
          <w:tcPr>
            <w:tcW w:w="5014" w:type="dxa"/>
            <w:tcBorders>
              <w:top w:val="single" w:sz="4" w:space="0" w:color="auto"/>
              <w:left w:val="single" w:sz="4" w:space="0" w:color="auto"/>
              <w:bottom w:val="single" w:sz="4" w:space="0" w:color="auto"/>
              <w:right w:val="single" w:sz="4" w:space="0" w:color="auto"/>
            </w:tcBorders>
          </w:tcPr>
          <w:p w14:paraId="68D56670">
            <w:pPr>
              <w:pStyle w:val="style0"/>
              <w:rPr>
                <w:rFonts w:cs="宋体" w:hAnsi="宋体"/>
                <w:w w:val="80"/>
                <w:szCs w:val="24"/>
                <w:highlight w:val="none"/>
              </w:rPr>
            </w:pPr>
            <w:r>
              <w:rPr>
                <w:rFonts w:cs="宋体" w:hAnsi="宋体" w:hint="eastAsia"/>
                <w:w w:val="80"/>
                <w:szCs w:val="24"/>
                <w:highlight w:val="none"/>
              </w:rPr>
              <w:t>美国JBLVRX918超低线阵音箱</w:t>
            </w:r>
          </w:p>
        </w:tc>
        <w:tc>
          <w:tcPr>
            <w:tcW w:w="1425" w:type="dxa"/>
            <w:tcBorders>
              <w:top w:val="single" w:sz="4" w:space="0" w:color="auto"/>
              <w:left w:val="single" w:sz="4" w:space="0" w:color="auto"/>
              <w:bottom w:val="single" w:sz="4" w:space="0" w:color="auto"/>
              <w:right w:val="single" w:sz="4" w:space="0" w:color="auto"/>
            </w:tcBorders>
          </w:tcPr>
          <w:p w14:paraId="37219369">
            <w:pPr>
              <w:pStyle w:val="style0"/>
              <w:rPr>
                <w:rFonts w:cs="宋体" w:hAnsi="宋体"/>
                <w:szCs w:val="24"/>
                <w:highlight w:val="none"/>
              </w:rPr>
            </w:pPr>
            <w:r>
              <w:rPr>
                <w:rFonts w:cs="宋体" w:hAnsi="宋体" w:hint="eastAsia"/>
                <w:szCs w:val="24"/>
                <w:highlight w:val="none"/>
              </w:rPr>
              <w:t>4只</w:t>
            </w:r>
          </w:p>
        </w:tc>
        <w:tc>
          <w:tcPr>
            <w:tcW w:w="1266" w:type="dxa"/>
            <w:tcBorders>
              <w:top w:val="single" w:sz="4" w:space="0" w:color="auto"/>
              <w:left w:val="single" w:sz="4" w:space="0" w:color="auto"/>
              <w:bottom w:val="single" w:sz="4" w:space="0" w:color="auto"/>
              <w:right w:val="single" w:sz="4" w:space="0" w:color="auto"/>
            </w:tcBorders>
          </w:tcPr>
          <w:p w14:paraId="0BA9B242">
            <w:pPr>
              <w:pStyle w:val="style0"/>
              <w:rPr>
                <w:rFonts w:cs="宋体" w:hAnsi="宋体"/>
                <w:szCs w:val="24"/>
                <w:highlight w:val="none"/>
              </w:rPr>
            </w:pPr>
          </w:p>
        </w:tc>
      </w:tr>
      <w:tr w14:paraId="3B947F0F">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244895CF">
            <w:pPr>
              <w:pStyle w:val="style0"/>
              <w:jc w:val="center"/>
              <w:rPr>
                <w:rFonts w:cs="宋体" w:hAnsi="宋体"/>
                <w:bCs/>
                <w:szCs w:val="24"/>
                <w:highlight w:val="none"/>
              </w:rPr>
            </w:pPr>
            <w:r>
              <w:rPr>
                <w:rFonts w:cs="宋体" w:hAnsi="宋体" w:hint="eastAsia"/>
                <w:bCs/>
                <w:szCs w:val="24"/>
                <w:highlight w:val="none"/>
              </w:rPr>
              <w:t>8</w:t>
            </w:r>
          </w:p>
        </w:tc>
        <w:tc>
          <w:tcPr>
            <w:tcW w:w="5014" w:type="dxa"/>
            <w:tcBorders>
              <w:top w:val="single" w:sz="4" w:space="0" w:color="auto"/>
              <w:left w:val="single" w:sz="4" w:space="0" w:color="auto"/>
              <w:bottom w:val="single" w:sz="4" w:space="0" w:color="auto"/>
              <w:right w:val="single" w:sz="4" w:space="0" w:color="auto"/>
            </w:tcBorders>
          </w:tcPr>
          <w:p w14:paraId="53BF8041">
            <w:pPr>
              <w:pStyle w:val="style0"/>
              <w:ind w:right="420"/>
              <w:rPr>
                <w:rFonts w:cs="宋体" w:hAnsi="宋体"/>
                <w:bCs/>
                <w:w w:val="80"/>
                <w:szCs w:val="24"/>
                <w:highlight w:val="none"/>
              </w:rPr>
            </w:pPr>
            <w:r>
              <w:rPr>
                <w:rFonts w:cs="宋体" w:hAnsi="宋体" w:hint="eastAsia"/>
                <w:w w:val="80"/>
                <w:szCs w:val="24"/>
                <w:highlight w:val="none"/>
              </w:rPr>
              <w:t>美国JBLVRX915 返听音箱</w:t>
            </w:r>
          </w:p>
        </w:tc>
        <w:tc>
          <w:tcPr>
            <w:tcW w:w="1425" w:type="dxa"/>
            <w:tcBorders>
              <w:top w:val="single" w:sz="4" w:space="0" w:color="auto"/>
              <w:left w:val="single" w:sz="4" w:space="0" w:color="auto"/>
              <w:bottom w:val="single" w:sz="4" w:space="0" w:color="auto"/>
              <w:right w:val="single" w:sz="4" w:space="0" w:color="auto"/>
            </w:tcBorders>
          </w:tcPr>
          <w:p w14:paraId="5FAE7866">
            <w:pPr>
              <w:pStyle w:val="style0"/>
              <w:jc w:val="left"/>
              <w:rPr>
                <w:rFonts w:cs="宋体" w:hAnsi="宋体"/>
                <w:bCs/>
                <w:szCs w:val="24"/>
                <w:highlight w:val="none"/>
              </w:rPr>
            </w:pPr>
            <w:r>
              <w:rPr>
                <w:rFonts w:cs="宋体" w:hAnsi="宋体" w:hint="eastAsia"/>
                <w:szCs w:val="24"/>
                <w:highlight w:val="none"/>
              </w:rPr>
              <w:t>4只</w:t>
            </w:r>
          </w:p>
        </w:tc>
        <w:tc>
          <w:tcPr>
            <w:tcW w:w="1266" w:type="dxa"/>
            <w:tcBorders>
              <w:top w:val="single" w:sz="4" w:space="0" w:color="auto"/>
              <w:left w:val="single" w:sz="4" w:space="0" w:color="auto"/>
              <w:bottom w:val="single" w:sz="4" w:space="0" w:color="auto"/>
              <w:right w:val="single" w:sz="4" w:space="0" w:color="auto"/>
            </w:tcBorders>
          </w:tcPr>
          <w:p w14:paraId="6F0D1390">
            <w:pPr>
              <w:pStyle w:val="style0"/>
              <w:rPr>
                <w:rFonts w:cs="宋体" w:hAnsi="宋体"/>
                <w:szCs w:val="24"/>
                <w:highlight w:val="none"/>
              </w:rPr>
            </w:pPr>
          </w:p>
        </w:tc>
      </w:tr>
      <w:tr w14:paraId="154229AE">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0DC70A25">
            <w:pPr>
              <w:pStyle w:val="style0"/>
              <w:jc w:val="center"/>
              <w:rPr>
                <w:rFonts w:cs="宋体" w:hAnsi="宋体"/>
                <w:bCs/>
                <w:szCs w:val="24"/>
                <w:highlight w:val="none"/>
              </w:rPr>
            </w:pPr>
            <w:r>
              <w:rPr>
                <w:rFonts w:cs="宋体" w:hAnsi="宋体" w:hint="eastAsia"/>
                <w:bCs/>
                <w:szCs w:val="24"/>
                <w:highlight w:val="none"/>
              </w:rPr>
              <w:t>9</w:t>
            </w:r>
          </w:p>
        </w:tc>
        <w:tc>
          <w:tcPr>
            <w:tcW w:w="5014" w:type="dxa"/>
            <w:tcBorders>
              <w:top w:val="single" w:sz="4" w:space="0" w:color="auto"/>
              <w:left w:val="single" w:sz="4" w:space="0" w:color="auto"/>
              <w:bottom w:val="single" w:sz="4" w:space="0" w:color="auto"/>
              <w:right w:val="single" w:sz="4" w:space="0" w:color="auto"/>
            </w:tcBorders>
          </w:tcPr>
          <w:p w14:paraId="2B436EC9">
            <w:pPr>
              <w:pStyle w:val="style0"/>
              <w:ind w:right="420"/>
              <w:rPr>
                <w:rFonts w:cs="宋体" w:hAnsi="宋体"/>
                <w:bCs/>
                <w:w w:val="80"/>
                <w:szCs w:val="24"/>
                <w:highlight w:val="none"/>
              </w:rPr>
            </w:pPr>
            <w:r>
              <w:rPr>
                <w:rFonts w:cs="宋体" w:hAnsi="宋体" w:hint="eastAsia"/>
                <w:w w:val="80"/>
                <w:szCs w:val="24"/>
                <w:highlight w:val="none"/>
              </w:rPr>
              <w:t>美国皇冠6000数字功放</w:t>
            </w:r>
          </w:p>
        </w:tc>
        <w:tc>
          <w:tcPr>
            <w:tcW w:w="1425" w:type="dxa"/>
            <w:tcBorders>
              <w:top w:val="single" w:sz="4" w:space="0" w:color="auto"/>
              <w:left w:val="single" w:sz="4" w:space="0" w:color="auto"/>
              <w:bottom w:val="single" w:sz="4" w:space="0" w:color="auto"/>
              <w:right w:val="single" w:sz="4" w:space="0" w:color="auto"/>
            </w:tcBorders>
          </w:tcPr>
          <w:p w14:paraId="30E46737">
            <w:pPr>
              <w:pStyle w:val="style0"/>
              <w:jc w:val="left"/>
              <w:rPr>
                <w:rFonts w:cs="宋体" w:hAnsi="宋体"/>
                <w:bCs/>
                <w:szCs w:val="24"/>
                <w:highlight w:val="none"/>
              </w:rPr>
            </w:pPr>
            <w:r>
              <w:rPr>
                <w:rFonts w:cs="宋体" w:hAnsi="宋体" w:hint="eastAsia"/>
                <w:szCs w:val="24"/>
                <w:highlight w:val="none"/>
              </w:rPr>
              <w:t>8台</w:t>
            </w:r>
          </w:p>
        </w:tc>
        <w:tc>
          <w:tcPr>
            <w:tcW w:w="1266" w:type="dxa"/>
            <w:tcBorders>
              <w:top w:val="single" w:sz="4" w:space="0" w:color="auto"/>
              <w:left w:val="single" w:sz="4" w:space="0" w:color="auto"/>
              <w:bottom w:val="single" w:sz="4" w:space="0" w:color="auto"/>
              <w:right w:val="single" w:sz="4" w:space="0" w:color="auto"/>
            </w:tcBorders>
          </w:tcPr>
          <w:p w14:paraId="7E066705">
            <w:pPr>
              <w:pStyle w:val="style0"/>
              <w:rPr>
                <w:rFonts w:cs="宋体" w:hAnsi="宋体"/>
                <w:szCs w:val="24"/>
                <w:highlight w:val="none"/>
              </w:rPr>
            </w:pPr>
          </w:p>
        </w:tc>
      </w:tr>
      <w:tr w14:paraId="0982EAB4">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CC23361">
            <w:pPr>
              <w:pStyle w:val="style0"/>
              <w:jc w:val="center"/>
              <w:rPr>
                <w:rFonts w:cs="宋体" w:hAnsi="宋体"/>
                <w:bCs/>
                <w:szCs w:val="24"/>
                <w:highlight w:val="none"/>
              </w:rPr>
            </w:pPr>
            <w:r>
              <w:rPr>
                <w:rFonts w:cs="宋体" w:hAnsi="宋体" w:hint="eastAsia"/>
                <w:bCs/>
                <w:szCs w:val="24"/>
                <w:highlight w:val="none"/>
              </w:rPr>
              <w:t>10</w:t>
            </w:r>
          </w:p>
        </w:tc>
        <w:tc>
          <w:tcPr>
            <w:tcW w:w="5014" w:type="dxa"/>
            <w:tcBorders>
              <w:top w:val="single" w:sz="4" w:space="0" w:color="auto"/>
              <w:left w:val="single" w:sz="4" w:space="0" w:color="auto"/>
              <w:bottom w:val="single" w:sz="4" w:space="0" w:color="auto"/>
              <w:right w:val="single" w:sz="4" w:space="0" w:color="auto"/>
            </w:tcBorders>
          </w:tcPr>
          <w:p w14:paraId="131D0A2C">
            <w:pPr>
              <w:pStyle w:val="style0"/>
              <w:ind w:right="420"/>
              <w:rPr>
                <w:rFonts w:cs="宋体" w:hAnsi="宋体"/>
                <w:bCs/>
                <w:w w:val="90"/>
                <w:szCs w:val="24"/>
                <w:highlight w:val="none"/>
              </w:rPr>
            </w:pPr>
            <w:r>
              <w:rPr>
                <w:rFonts w:cs="宋体" w:hAnsi="宋体" w:hint="eastAsia"/>
                <w:w w:val="90"/>
                <w:szCs w:val="24"/>
                <w:highlight w:val="none"/>
              </w:rPr>
              <w:t>雅马哈TF5数字调音台 32路</w:t>
            </w:r>
          </w:p>
        </w:tc>
        <w:tc>
          <w:tcPr>
            <w:tcW w:w="1425" w:type="dxa"/>
            <w:tcBorders>
              <w:top w:val="single" w:sz="4" w:space="0" w:color="auto"/>
              <w:left w:val="single" w:sz="4" w:space="0" w:color="auto"/>
              <w:bottom w:val="single" w:sz="4" w:space="0" w:color="auto"/>
              <w:right w:val="single" w:sz="4" w:space="0" w:color="auto"/>
            </w:tcBorders>
          </w:tcPr>
          <w:p w14:paraId="715D5CBA">
            <w:pPr>
              <w:pStyle w:val="style0"/>
              <w:jc w:val="left"/>
              <w:rPr>
                <w:rFonts w:cs="宋体" w:hAnsi="宋体"/>
                <w:bCs/>
                <w:szCs w:val="24"/>
                <w:highlight w:val="none"/>
              </w:rPr>
            </w:pPr>
            <w:r>
              <w:rPr>
                <w:rFonts w:cs="宋体" w:hAnsi="宋体" w:hint="eastAsia"/>
                <w:szCs w:val="24"/>
                <w:highlight w:val="none"/>
              </w:rPr>
              <w:t>1台</w:t>
            </w:r>
          </w:p>
        </w:tc>
        <w:tc>
          <w:tcPr>
            <w:tcW w:w="1266" w:type="dxa"/>
            <w:tcBorders>
              <w:top w:val="single" w:sz="4" w:space="0" w:color="auto"/>
              <w:left w:val="single" w:sz="4" w:space="0" w:color="auto"/>
              <w:bottom w:val="single" w:sz="4" w:space="0" w:color="auto"/>
              <w:right w:val="single" w:sz="4" w:space="0" w:color="auto"/>
            </w:tcBorders>
          </w:tcPr>
          <w:p w14:paraId="4EE150F2">
            <w:pPr>
              <w:pStyle w:val="style0"/>
              <w:rPr>
                <w:rFonts w:cs="宋体" w:hAnsi="宋体"/>
                <w:szCs w:val="24"/>
                <w:highlight w:val="none"/>
              </w:rPr>
            </w:pPr>
          </w:p>
        </w:tc>
      </w:tr>
      <w:tr w14:paraId="56E040E9">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FD637B4">
            <w:pPr>
              <w:pStyle w:val="style0"/>
              <w:jc w:val="center"/>
              <w:rPr>
                <w:rFonts w:cs="宋体" w:hAnsi="宋体"/>
                <w:bCs/>
                <w:szCs w:val="24"/>
                <w:highlight w:val="none"/>
              </w:rPr>
            </w:pPr>
            <w:r>
              <w:rPr>
                <w:rFonts w:cs="宋体" w:hAnsi="宋体" w:hint="eastAsia"/>
                <w:bCs/>
                <w:szCs w:val="24"/>
                <w:highlight w:val="none"/>
              </w:rPr>
              <w:t>11</w:t>
            </w:r>
          </w:p>
        </w:tc>
        <w:tc>
          <w:tcPr>
            <w:tcW w:w="5014" w:type="dxa"/>
            <w:tcBorders>
              <w:top w:val="single" w:sz="4" w:space="0" w:color="auto"/>
              <w:left w:val="single" w:sz="4" w:space="0" w:color="auto"/>
              <w:bottom w:val="single" w:sz="4" w:space="0" w:color="auto"/>
              <w:right w:val="single" w:sz="4" w:space="0" w:color="auto"/>
            </w:tcBorders>
          </w:tcPr>
          <w:p w14:paraId="16A840C8">
            <w:pPr>
              <w:pStyle w:val="style0"/>
              <w:ind w:right="420"/>
              <w:rPr>
                <w:rFonts w:cs="宋体" w:hAnsi="宋体"/>
                <w:bCs/>
                <w:w w:val="90"/>
                <w:szCs w:val="24"/>
                <w:highlight w:val="none"/>
              </w:rPr>
            </w:pPr>
            <w:r>
              <w:rPr>
                <w:rFonts w:cs="宋体" w:hAnsi="宋体" w:hint="eastAsia"/>
                <w:w w:val="90"/>
                <w:szCs w:val="24"/>
                <w:highlight w:val="none"/>
              </w:rPr>
              <w:t>雅马哈TF5数字调音台 接口箱</w:t>
            </w:r>
          </w:p>
        </w:tc>
        <w:tc>
          <w:tcPr>
            <w:tcW w:w="1425" w:type="dxa"/>
            <w:tcBorders>
              <w:top w:val="single" w:sz="4" w:space="0" w:color="auto"/>
              <w:left w:val="single" w:sz="4" w:space="0" w:color="auto"/>
              <w:bottom w:val="single" w:sz="4" w:space="0" w:color="auto"/>
              <w:right w:val="single" w:sz="4" w:space="0" w:color="auto"/>
            </w:tcBorders>
          </w:tcPr>
          <w:p w14:paraId="5F3E1C8A">
            <w:pPr>
              <w:pStyle w:val="style0"/>
              <w:jc w:val="left"/>
              <w:rPr>
                <w:rFonts w:cs="宋体" w:hAnsi="宋体"/>
                <w:szCs w:val="24"/>
                <w:highlight w:val="none"/>
              </w:rPr>
            </w:pPr>
            <w:r>
              <w:rPr>
                <w:rFonts w:cs="宋体" w:hAnsi="宋体" w:hint="eastAsia"/>
                <w:szCs w:val="24"/>
                <w:highlight w:val="none"/>
              </w:rPr>
              <w:t>1台</w:t>
            </w:r>
          </w:p>
        </w:tc>
        <w:tc>
          <w:tcPr>
            <w:tcW w:w="1266" w:type="dxa"/>
            <w:tcBorders>
              <w:top w:val="single" w:sz="4" w:space="0" w:color="auto"/>
              <w:left w:val="single" w:sz="4" w:space="0" w:color="auto"/>
              <w:bottom w:val="single" w:sz="4" w:space="0" w:color="auto"/>
              <w:right w:val="single" w:sz="4" w:space="0" w:color="auto"/>
            </w:tcBorders>
          </w:tcPr>
          <w:p w14:paraId="7229FFF2">
            <w:pPr>
              <w:pStyle w:val="style0"/>
              <w:rPr>
                <w:rFonts w:cs="宋体" w:hAnsi="宋体"/>
                <w:szCs w:val="24"/>
                <w:highlight w:val="none"/>
              </w:rPr>
            </w:pPr>
          </w:p>
        </w:tc>
      </w:tr>
      <w:tr w14:paraId="21FB1696">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345E022">
            <w:pPr>
              <w:pStyle w:val="style0"/>
              <w:jc w:val="center"/>
              <w:rPr>
                <w:rFonts w:cs="宋体" w:hAnsi="宋体"/>
                <w:szCs w:val="24"/>
                <w:highlight w:val="none"/>
              </w:rPr>
            </w:pPr>
            <w:r>
              <w:rPr>
                <w:rFonts w:cs="宋体" w:hAnsi="宋体" w:hint="eastAsia"/>
                <w:szCs w:val="24"/>
                <w:highlight w:val="none"/>
              </w:rPr>
              <w:t>12</w:t>
            </w:r>
          </w:p>
        </w:tc>
        <w:tc>
          <w:tcPr>
            <w:tcW w:w="5014" w:type="dxa"/>
            <w:tcBorders>
              <w:top w:val="single" w:sz="4" w:space="0" w:color="auto"/>
              <w:left w:val="single" w:sz="4" w:space="0" w:color="auto"/>
              <w:bottom w:val="single" w:sz="4" w:space="0" w:color="auto"/>
              <w:right w:val="single" w:sz="4" w:space="0" w:color="auto"/>
            </w:tcBorders>
          </w:tcPr>
          <w:p w14:paraId="0132C9A9">
            <w:pPr>
              <w:pStyle w:val="style0"/>
              <w:rPr>
                <w:rFonts w:cs="宋体" w:hAnsi="宋体"/>
                <w:szCs w:val="24"/>
                <w:highlight w:val="none"/>
              </w:rPr>
            </w:pPr>
            <w:r>
              <w:rPr>
                <w:rFonts w:cs="宋体" w:hAnsi="宋体" w:hint="eastAsia"/>
                <w:szCs w:val="24"/>
                <w:highlight w:val="none"/>
              </w:rPr>
              <w:t>美国舒尔UR4D手持话筒</w:t>
            </w:r>
          </w:p>
        </w:tc>
        <w:tc>
          <w:tcPr>
            <w:tcW w:w="1425" w:type="dxa"/>
            <w:tcBorders>
              <w:top w:val="single" w:sz="4" w:space="0" w:color="auto"/>
              <w:left w:val="single" w:sz="4" w:space="0" w:color="auto"/>
              <w:bottom w:val="single" w:sz="4" w:space="0" w:color="auto"/>
              <w:right w:val="single" w:sz="4" w:space="0" w:color="auto"/>
            </w:tcBorders>
          </w:tcPr>
          <w:p w14:paraId="34EF995F">
            <w:pPr>
              <w:pStyle w:val="style0"/>
              <w:rPr>
                <w:rFonts w:cs="宋体" w:hAnsi="宋体"/>
                <w:szCs w:val="24"/>
                <w:highlight w:val="none"/>
              </w:rPr>
            </w:pPr>
            <w:r>
              <w:rPr>
                <w:rFonts w:cs="宋体" w:hAnsi="宋体" w:hint="eastAsia"/>
                <w:szCs w:val="24"/>
                <w:highlight w:val="none"/>
              </w:rPr>
              <w:t>8只</w:t>
            </w:r>
          </w:p>
        </w:tc>
        <w:tc>
          <w:tcPr>
            <w:tcW w:w="1266" w:type="dxa"/>
            <w:tcBorders>
              <w:top w:val="single" w:sz="4" w:space="0" w:color="auto"/>
              <w:left w:val="single" w:sz="4" w:space="0" w:color="auto"/>
              <w:bottom w:val="single" w:sz="4" w:space="0" w:color="auto"/>
              <w:right w:val="single" w:sz="4" w:space="0" w:color="auto"/>
            </w:tcBorders>
          </w:tcPr>
          <w:p w14:paraId="221F90C4">
            <w:pPr>
              <w:pStyle w:val="style0"/>
              <w:rPr>
                <w:rFonts w:cs="宋体" w:hAnsi="宋体"/>
                <w:szCs w:val="24"/>
                <w:highlight w:val="none"/>
              </w:rPr>
            </w:pPr>
          </w:p>
        </w:tc>
      </w:tr>
      <w:tr w14:paraId="1C6475D5">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5E37FEAF">
            <w:pPr>
              <w:pStyle w:val="style0"/>
              <w:jc w:val="center"/>
              <w:rPr>
                <w:rFonts w:cs="宋体" w:hAnsi="宋体"/>
                <w:szCs w:val="24"/>
                <w:highlight w:val="none"/>
              </w:rPr>
            </w:pPr>
            <w:r>
              <w:rPr>
                <w:rFonts w:cs="宋体" w:hAnsi="宋体" w:hint="eastAsia"/>
                <w:szCs w:val="24"/>
                <w:highlight w:val="none"/>
              </w:rPr>
              <w:t>13</w:t>
            </w:r>
          </w:p>
        </w:tc>
        <w:tc>
          <w:tcPr>
            <w:tcW w:w="5014" w:type="dxa"/>
            <w:tcBorders>
              <w:top w:val="single" w:sz="4" w:space="0" w:color="auto"/>
              <w:left w:val="single" w:sz="4" w:space="0" w:color="auto"/>
              <w:bottom w:val="single" w:sz="4" w:space="0" w:color="auto"/>
              <w:right w:val="single" w:sz="4" w:space="0" w:color="auto"/>
            </w:tcBorders>
          </w:tcPr>
          <w:p w14:paraId="663C4F52">
            <w:pPr>
              <w:pStyle w:val="style0"/>
              <w:rPr>
                <w:rFonts w:cs="宋体" w:hAnsi="宋体"/>
                <w:szCs w:val="24"/>
                <w:highlight w:val="none"/>
              </w:rPr>
            </w:pPr>
            <w:r>
              <w:rPr>
                <w:rFonts w:cs="宋体" w:hAnsi="宋体" w:hint="eastAsia"/>
                <w:szCs w:val="24"/>
                <w:highlight w:val="none"/>
              </w:rPr>
              <w:t>美国舒尔KSM137电容话筒</w:t>
            </w:r>
          </w:p>
        </w:tc>
        <w:tc>
          <w:tcPr>
            <w:tcW w:w="1425" w:type="dxa"/>
            <w:tcBorders>
              <w:top w:val="single" w:sz="4" w:space="0" w:color="auto"/>
              <w:left w:val="single" w:sz="4" w:space="0" w:color="auto"/>
              <w:bottom w:val="single" w:sz="4" w:space="0" w:color="auto"/>
              <w:right w:val="single" w:sz="4" w:space="0" w:color="auto"/>
            </w:tcBorders>
          </w:tcPr>
          <w:p w14:paraId="6AB3995A">
            <w:pPr>
              <w:pStyle w:val="style0"/>
              <w:rPr>
                <w:rFonts w:cs="宋体" w:hAnsi="宋体"/>
                <w:szCs w:val="24"/>
                <w:highlight w:val="none"/>
              </w:rPr>
            </w:pPr>
            <w:r>
              <w:rPr>
                <w:rFonts w:cs="宋体" w:hAnsi="宋体" w:hint="eastAsia"/>
                <w:szCs w:val="24"/>
                <w:highlight w:val="none"/>
              </w:rPr>
              <w:t>4只</w:t>
            </w:r>
          </w:p>
        </w:tc>
        <w:tc>
          <w:tcPr>
            <w:tcW w:w="1266" w:type="dxa"/>
            <w:tcBorders>
              <w:top w:val="single" w:sz="4" w:space="0" w:color="auto"/>
              <w:left w:val="single" w:sz="4" w:space="0" w:color="auto"/>
              <w:bottom w:val="single" w:sz="4" w:space="0" w:color="auto"/>
              <w:right w:val="single" w:sz="4" w:space="0" w:color="auto"/>
            </w:tcBorders>
          </w:tcPr>
          <w:p w14:paraId="349D22B7">
            <w:pPr>
              <w:pStyle w:val="style0"/>
              <w:rPr>
                <w:rFonts w:cs="宋体" w:hAnsi="宋体"/>
                <w:szCs w:val="24"/>
                <w:highlight w:val="none"/>
              </w:rPr>
            </w:pPr>
          </w:p>
        </w:tc>
      </w:tr>
      <w:tr w14:paraId="6E61318D">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4FE3B58A">
            <w:pPr>
              <w:pStyle w:val="style0"/>
              <w:jc w:val="center"/>
              <w:rPr>
                <w:rFonts w:cs="宋体" w:hAnsi="宋体"/>
                <w:szCs w:val="24"/>
                <w:highlight w:val="none"/>
              </w:rPr>
            </w:pPr>
            <w:r>
              <w:rPr>
                <w:rFonts w:cs="宋体" w:hAnsi="宋体" w:hint="eastAsia"/>
                <w:szCs w:val="24"/>
                <w:highlight w:val="none"/>
              </w:rPr>
              <w:t>14</w:t>
            </w:r>
          </w:p>
        </w:tc>
        <w:tc>
          <w:tcPr>
            <w:tcW w:w="5014" w:type="dxa"/>
            <w:tcBorders>
              <w:top w:val="single" w:sz="4" w:space="0" w:color="auto"/>
              <w:left w:val="single" w:sz="4" w:space="0" w:color="auto"/>
              <w:bottom w:val="single" w:sz="4" w:space="0" w:color="auto"/>
              <w:right w:val="single" w:sz="4" w:space="0" w:color="auto"/>
            </w:tcBorders>
          </w:tcPr>
          <w:p w14:paraId="020B1F1D">
            <w:pPr>
              <w:pStyle w:val="style0"/>
              <w:rPr>
                <w:rFonts w:cs="宋体" w:hAnsi="宋体"/>
                <w:szCs w:val="24"/>
                <w:highlight w:val="none"/>
              </w:rPr>
            </w:pPr>
            <w:r>
              <w:rPr>
                <w:rFonts w:cs="宋体" w:hAnsi="宋体" w:hint="eastAsia"/>
                <w:szCs w:val="24"/>
                <w:highlight w:val="none"/>
              </w:rPr>
              <w:t>美国舒尔KSM44电容话筒</w:t>
            </w:r>
          </w:p>
        </w:tc>
        <w:tc>
          <w:tcPr>
            <w:tcW w:w="1425" w:type="dxa"/>
            <w:tcBorders>
              <w:top w:val="single" w:sz="4" w:space="0" w:color="auto"/>
              <w:left w:val="single" w:sz="4" w:space="0" w:color="auto"/>
              <w:bottom w:val="single" w:sz="4" w:space="0" w:color="auto"/>
              <w:right w:val="single" w:sz="4" w:space="0" w:color="auto"/>
            </w:tcBorders>
          </w:tcPr>
          <w:p w14:paraId="2CBBA4D9">
            <w:pPr>
              <w:pStyle w:val="style0"/>
              <w:rPr>
                <w:rFonts w:cs="宋体" w:hAnsi="宋体"/>
                <w:szCs w:val="24"/>
                <w:highlight w:val="none"/>
              </w:rPr>
            </w:pPr>
            <w:r>
              <w:rPr>
                <w:rFonts w:cs="宋体" w:hAnsi="宋体" w:hint="eastAsia"/>
                <w:szCs w:val="24"/>
                <w:highlight w:val="none"/>
              </w:rPr>
              <w:t>4只</w:t>
            </w:r>
          </w:p>
        </w:tc>
        <w:tc>
          <w:tcPr>
            <w:tcW w:w="1266" w:type="dxa"/>
            <w:tcBorders>
              <w:top w:val="single" w:sz="4" w:space="0" w:color="auto"/>
              <w:left w:val="single" w:sz="4" w:space="0" w:color="auto"/>
              <w:bottom w:val="single" w:sz="4" w:space="0" w:color="auto"/>
              <w:right w:val="single" w:sz="4" w:space="0" w:color="auto"/>
            </w:tcBorders>
          </w:tcPr>
          <w:p w14:paraId="2870940B">
            <w:pPr>
              <w:pStyle w:val="style0"/>
              <w:rPr>
                <w:rFonts w:cs="宋体" w:hAnsi="宋体"/>
                <w:szCs w:val="24"/>
                <w:highlight w:val="none"/>
              </w:rPr>
            </w:pPr>
          </w:p>
        </w:tc>
      </w:tr>
      <w:tr w14:paraId="11D7BCB4">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5085F771">
            <w:pPr>
              <w:pStyle w:val="style0"/>
              <w:jc w:val="center"/>
              <w:rPr>
                <w:rFonts w:cs="宋体" w:hAnsi="宋体"/>
                <w:szCs w:val="24"/>
                <w:highlight w:val="none"/>
              </w:rPr>
            </w:pPr>
            <w:r>
              <w:rPr>
                <w:rFonts w:cs="宋体" w:hAnsi="宋体" w:hint="eastAsia"/>
                <w:szCs w:val="24"/>
                <w:highlight w:val="none"/>
              </w:rPr>
              <w:t>15</w:t>
            </w:r>
          </w:p>
        </w:tc>
        <w:tc>
          <w:tcPr>
            <w:tcW w:w="5014" w:type="dxa"/>
            <w:tcBorders>
              <w:top w:val="single" w:sz="4" w:space="0" w:color="auto"/>
              <w:left w:val="single" w:sz="4" w:space="0" w:color="auto"/>
              <w:bottom w:val="single" w:sz="4" w:space="0" w:color="auto"/>
              <w:right w:val="single" w:sz="4" w:space="0" w:color="auto"/>
            </w:tcBorders>
          </w:tcPr>
          <w:p w14:paraId="06E7F8A8">
            <w:pPr>
              <w:pStyle w:val="style0"/>
              <w:rPr>
                <w:rFonts w:cs="宋体" w:hAnsi="宋体"/>
                <w:szCs w:val="24"/>
                <w:highlight w:val="none"/>
              </w:rPr>
            </w:pPr>
            <w:r>
              <w:rPr>
                <w:rFonts w:cs="宋体" w:hAnsi="宋体" w:hint="eastAsia"/>
                <w:szCs w:val="24"/>
                <w:highlight w:val="none"/>
              </w:rPr>
              <w:t>美国舒尔UR1耳麦</w:t>
            </w:r>
          </w:p>
        </w:tc>
        <w:tc>
          <w:tcPr>
            <w:tcW w:w="1425" w:type="dxa"/>
            <w:tcBorders>
              <w:top w:val="single" w:sz="4" w:space="0" w:color="auto"/>
              <w:left w:val="single" w:sz="4" w:space="0" w:color="auto"/>
              <w:bottom w:val="single" w:sz="4" w:space="0" w:color="auto"/>
              <w:right w:val="single" w:sz="4" w:space="0" w:color="auto"/>
            </w:tcBorders>
          </w:tcPr>
          <w:p w14:paraId="50245714">
            <w:pPr>
              <w:pStyle w:val="style0"/>
              <w:rPr>
                <w:rFonts w:cs="宋体" w:hAnsi="宋体"/>
                <w:szCs w:val="24"/>
                <w:highlight w:val="none"/>
              </w:rPr>
            </w:pPr>
            <w:r>
              <w:rPr>
                <w:rFonts w:cs="宋体" w:hAnsi="宋体" w:hint="eastAsia"/>
                <w:szCs w:val="24"/>
                <w:highlight w:val="none"/>
              </w:rPr>
              <w:t>20只</w:t>
            </w:r>
          </w:p>
        </w:tc>
        <w:tc>
          <w:tcPr>
            <w:tcW w:w="1266" w:type="dxa"/>
            <w:tcBorders>
              <w:top w:val="single" w:sz="4" w:space="0" w:color="auto"/>
              <w:left w:val="single" w:sz="4" w:space="0" w:color="auto"/>
              <w:bottom w:val="single" w:sz="4" w:space="0" w:color="auto"/>
              <w:right w:val="single" w:sz="4" w:space="0" w:color="auto"/>
            </w:tcBorders>
          </w:tcPr>
          <w:p w14:paraId="4F27A24E">
            <w:pPr>
              <w:pStyle w:val="style0"/>
              <w:rPr>
                <w:rFonts w:cs="宋体" w:hAnsi="宋体"/>
                <w:szCs w:val="24"/>
                <w:highlight w:val="none"/>
              </w:rPr>
            </w:pPr>
          </w:p>
        </w:tc>
      </w:tr>
      <w:tr w14:paraId="58A045BD">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5E15C326">
            <w:pPr>
              <w:pStyle w:val="style0"/>
              <w:jc w:val="center"/>
              <w:rPr>
                <w:rFonts w:cs="宋体" w:hAnsi="宋体"/>
                <w:szCs w:val="24"/>
                <w:highlight w:val="none"/>
              </w:rPr>
            </w:pPr>
            <w:r>
              <w:rPr>
                <w:rFonts w:cs="宋体" w:hAnsi="宋体" w:hint="eastAsia"/>
                <w:szCs w:val="24"/>
                <w:highlight w:val="none"/>
              </w:rPr>
              <w:t>16</w:t>
            </w:r>
          </w:p>
        </w:tc>
        <w:tc>
          <w:tcPr>
            <w:tcW w:w="5014" w:type="dxa"/>
            <w:tcBorders>
              <w:top w:val="single" w:sz="4" w:space="0" w:color="auto"/>
              <w:left w:val="single" w:sz="4" w:space="0" w:color="auto"/>
              <w:bottom w:val="single" w:sz="4" w:space="0" w:color="auto"/>
              <w:right w:val="single" w:sz="4" w:space="0" w:color="auto"/>
            </w:tcBorders>
          </w:tcPr>
          <w:p w14:paraId="6210851D">
            <w:pPr>
              <w:pStyle w:val="style0"/>
              <w:rPr>
                <w:rFonts w:cs="宋体" w:hAnsi="宋体"/>
                <w:szCs w:val="24"/>
                <w:highlight w:val="none"/>
              </w:rPr>
            </w:pPr>
            <w:r>
              <w:rPr>
                <w:rFonts w:cs="宋体" w:hAnsi="宋体" w:hint="eastAsia"/>
                <w:szCs w:val="24"/>
                <w:highlight w:val="none"/>
              </w:rPr>
              <w:t>美国舒尔会议话筒</w:t>
            </w:r>
          </w:p>
        </w:tc>
        <w:tc>
          <w:tcPr>
            <w:tcW w:w="1425" w:type="dxa"/>
            <w:tcBorders>
              <w:top w:val="single" w:sz="4" w:space="0" w:color="auto"/>
              <w:left w:val="single" w:sz="4" w:space="0" w:color="auto"/>
              <w:bottom w:val="single" w:sz="4" w:space="0" w:color="auto"/>
              <w:right w:val="single" w:sz="4" w:space="0" w:color="auto"/>
            </w:tcBorders>
          </w:tcPr>
          <w:p w14:paraId="378D5E51">
            <w:pPr>
              <w:pStyle w:val="style0"/>
              <w:rPr>
                <w:rFonts w:cs="宋体" w:hAnsi="宋体"/>
                <w:szCs w:val="24"/>
                <w:highlight w:val="none"/>
              </w:rPr>
            </w:pPr>
            <w:r>
              <w:rPr>
                <w:rFonts w:cs="宋体" w:hAnsi="宋体" w:hint="eastAsia"/>
                <w:szCs w:val="24"/>
                <w:highlight w:val="none"/>
              </w:rPr>
              <w:t>2只</w:t>
            </w:r>
          </w:p>
        </w:tc>
        <w:tc>
          <w:tcPr>
            <w:tcW w:w="1266" w:type="dxa"/>
            <w:tcBorders>
              <w:top w:val="single" w:sz="4" w:space="0" w:color="auto"/>
              <w:left w:val="single" w:sz="4" w:space="0" w:color="auto"/>
              <w:bottom w:val="single" w:sz="4" w:space="0" w:color="auto"/>
              <w:right w:val="single" w:sz="4" w:space="0" w:color="auto"/>
            </w:tcBorders>
          </w:tcPr>
          <w:p w14:paraId="1701BFFB">
            <w:pPr>
              <w:pStyle w:val="style0"/>
              <w:rPr>
                <w:rFonts w:cs="宋体" w:hAnsi="宋体"/>
                <w:szCs w:val="24"/>
                <w:highlight w:val="none"/>
              </w:rPr>
            </w:pPr>
          </w:p>
        </w:tc>
      </w:tr>
      <w:tr w14:paraId="7AAC473A">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78E1A59A">
            <w:pPr>
              <w:pStyle w:val="style0"/>
              <w:jc w:val="center"/>
              <w:rPr>
                <w:rFonts w:cs="宋体" w:hAnsi="宋体"/>
                <w:szCs w:val="24"/>
                <w:highlight w:val="none"/>
              </w:rPr>
            </w:pPr>
            <w:r>
              <w:rPr>
                <w:rFonts w:cs="宋体" w:hAnsi="宋体" w:hint="eastAsia"/>
                <w:szCs w:val="24"/>
                <w:highlight w:val="none"/>
              </w:rPr>
              <w:t>17</w:t>
            </w:r>
          </w:p>
        </w:tc>
        <w:tc>
          <w:tcPr>
            <w:tcW w:w="5014" w:type="dxa"/>
            <w:tcBorders>
              <w:top w:val="single" w:sz="4" w:space="0" w:color="auto"/>
              <w:left w:val="single" w:sz="4" w:space="0" w:color="auto"/>
              <w:bottom w:val="single" w:sz="4" w:space="0" w:color="auto"/>
              <w:right w:val="single" w:sz="4" w:space="0" w:color="auto"/>
            </w:tcBorders>
          </w:tcPr>
          <w:p w14:paraId="1CC50D12">
            <w:pPr>
              <w:pStyle w:val="style0"/>
              <w:rPr>
                <w:rFonts w:cs="宋体" w:hAnsi="宋体"/>
                <w:szCs w:val="24"/>
                <w:highlight w:val="none"/>
              </w:rPr>
            </w:pPr>
            <w:r>
              <w:rPr>
                <w:rFonts w:cs="宋体" w:hAnsi="宋体" w:hint="eastAsia"/>
                <w:szCs w:val="24"/>
                <w:highlight w:val="none"/>
              </w:rPr>
              <w:t>日本yamaha990效果器</w:t>
            </w:r>
          </w:p>
        </w:tc>
        <w:tc>
          <w:tcPr>
            <w:tcW w:w="1425" w:type="dxa"/>
            <w:tcBorders>
              <w:top w:val="single" w:sz="4" w:space="0" w:color="auto"/>
              <w:left w:val="single" w:sz="4" w:space="0" w:color="auto"/>
              <w:bottom w:val="single" w:sz="4" w:space="0" w:color="auto"/>
              <w:right w:val="single" w:sz="4" w:space="0" w:color="auto"/>
            </w:tcBorders>
          </w:tcPr>
          <w:p w14:paraId="245BD0AA">
            <w:pPr>
              <w:pStyle w:val="style0"/>
              <w:rPr>
                <w:rFonts w:cs="宋体" w:hAnsi="宋体"/>
                <w:szCs w:val="24"/>
                <w:highlight w:val="none"/>
              </w:rPr>
            </w:pPr>
            <w:r>
              <w:rPr>
                <w:rFonts w:cs="宋体" w:hAnsi="宋体" w:hint="eastAsia"/>
                <w:szCs w:val="24"/>
                <w:highlight w:val="none"/>
              </w:rPr>
              <w:t>1台</w:t>
            </w:r>
          </w:p>
        </w:tc>
        <w:tc>
          <w:tcPr>
            <w:tcW w:w="1266" w:type="dxa"/>
            <w:tcBorders>
              <w:top w:val="single" w:sz="4" w:space="0" w:color="auto"/>
              <w:left w:val="single" w:sz="4" w:space="0" w:color="auto"/>
              <w:bottom w:val="single" w:sz="4" w:space="0" w:color="auto"/>
              <w:right w:val="single" w:sz="4" w:space="0" w:color="auto"/>
            </w:tcBorders>
          </w:tcPr>
          <w:p w14:paraId="56CC0AFD">
            <w:pPr>
              <w:pStyle w:val="style0"/>
              <w:rPr>
                <w:rFonts w:cs="宋体" w:hAnsi="宋体"/>
                <w:szCs w:val="24"/>
                <w:highlight w:val="none"/>
              </w:rPr>
            </w:pPr>
          </w:p>
        </w:tc>
      </w:tr>
      <w:tr w14:paraId="5C29B545">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377A860">
            <w:pPr>
              <w:pStyle w:val="style0"/>
              <w:jc w:val="center"/>
              <w:rPr>
                <w:rFonts w:cs="宋体" w:hAnsi="宋体"/>
                <w:szCs w:val="24"/>
                <w:highlight w:val="none"/>
              </w:rPr>
            </w:pPr>
            <w:r>
              <w:rPr>
                <w:rFonts w:cs="宋体" w:hAnsi="宋体" w:hint="eastAsia"/>
                <w:szCs w:val="24"/>
                <w:highlight w:val="none"/>
              </w:rPr>
              <w:t>18</w:t>
            </w:r>
          </w:p>
        </w:tc>
        <w:tc>
          <w:tcPr>
            <w:tcW w:w="5014" w:type="dxa"/>
            <w:tcBorders>
              <w:top w:val="single" w:sz="4" w:space="0" w:color="auto"/>
              <w:left w:val="single" w:sz="4" w:space="0" w:color="auto"/>
              <w:bottom w:val="single" w:sz="4" w:space="0" w:color="auto"/>
              <w:right w:val="single" w:sz="4" w:space="0" w:color="auto"/>
            </w:tcBorders>
          </w:tcPr>
          <w:p w14:paraId="6EF7373B">
            <w:pPr>
              <w:pStyle w:val="style0"/>
              <w:rPr>
                <w:rFonts w:cs="宋体" w:hAnsi="宋体"/>
                <w:szCs w:val="24"/>
                <w:highlight w:val="none"/>
              </w:rPr>
            </w:pPr>
            <w:r>
              <w:rPr>
                <w:rFonts w:cs="宋体" w:hAnsi="宋体" w:hint="eastAsia"/>
                <w:szCs w:val="24"/>
                <w:highlight w:val="none"/>
              </w:rPr>
              <w:t>美国雅斯妮4进8出数字处理器</w:t>
            </w:r>
          </w:p>
        </w:tc>
        <w:tc>
          <w:tcPr>
            <w:tcW w:w="1425" w:type="dxa"/>
            <w:tcBorders>
              <w:top w:val="single" w:sz="4" w:space="0" w:color="auto"/>
              <w:left w:val="single" w:sz="4" w:space="0" w:color="auto"/>
              <w:bottom w:val="single" w:sz="4" w:space="0" w:color="auto"/>
              <w:right w:val="single" w:sz="4" w:space="0" w:color="auto"/>
            </w:tcBorders>
          </w:tcPr>
          <w:p w14:paraId="29E54088">
            <w:pPr>
              <w:pStyle w:val="style0"/>
              <w:rPr>
                <w:rFonts w:cs="宋体" w:hAnsi="宋体"/>
                <w:szCs w:val="24"/>
                <w:highlight w:val="none"/>
              </w:rPr>
            </w:pPr>
            <w:r>
              <w:rPr>
                <w:rFonts w:cs="宋体" w:hAnsi="宋体" w:hint="eastAsia"/>
                <w:szCs w:val="24"/>
                <w:highlight w:val="none"/>
              </w:rPr>
              <w:t>1台</w:t>
            </w:r>
          </w:p>
        </w:tc>
        <w:tc>
          <w:tcPr>
            <w:tcW w:w="1266" w:type="dxa"/>
            <w:tcBorders>
              <w:top w:val="single" w:sz="4" w:space="0" w:color="auto"/>
              <w:left w:val="single" w:sz="4" w:space="0" w:color="auto"/>
              <w:bottom w:val="single" w:sz="4" w:space="0" w:color="auto"/>
              <w:right w:val="single" w:sz="4" w:space="0" w:color="auto"/>
            </w:tcBorders>
          </w:tcPr>
          <w:p w14:paraId="28A81C2D">
            <w:pPr>
              <w:pStyle w:val="style0"/>
              <w:rPr>
                <w:rFonts w:cs="宋体" w:hAnsi="宋体"/>
                <w:szCs w:val="24"/>
                <w:highlight w:val="none"/>
              </w:rPr>
            </w:pPr>
          </w:p>
        </w:tc>
      </w:tr>
      <w:tr w14:paraId="52F5DA82">
        <w:tblPrEx/>
        <w:trPr>
          <w:trHeight w:val="28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7311598">
            <w:pPr>
              <w:pStyle w:val="style0"/>
              <w:jc w:val="center"/>
              <w:rPr>
                <w:rFonts w:cs="宋体" w:hAnsi="宋体"/>
                <w:szCs w:val="24"/>
                <w:highlight w:val="none"/>
              </w:rPr>
            </w:pPr>
            <w:r>
              <w:rPr>
                <w:rFonts w:cs="宋体" w:hAnsi="宋体" w:hint="eastAsia"/>
                <w:szCs w:val="24"/>
                <w:highlight w:val="none"/>
              </w:rPr>
              <w:t>19</w:t>
            </w:r>
          </w:p>
        </w:tc>
        <w:tc>
          <w:tcPr>
            <w:tcW w:w="5014" w:type="dxa"/>
            <w:tcBorders>
              <w:top w:val="single" w:sz="4" w:space="0" w:color="auto"/>
              <w:left w:val="single" w:sz="4" w:space="0" w:color="auto"/>
              <w:bottom w:val="single" w:sz="4" w:space="0" w:color="auto"/>
              <w:right w:val="single" w:sz="4" w:space="0" w:color="auto"/>
            </w:tcBorders>
          </w:tcPr>
          <w:p w14:paraId="2D07D25E">
            <w:pPr>
              <w:pStyle w:val="style0"/>
              <w:rPr>
                <w:rFonts w:cs="宋体" w:hAnsi="宋体"/>
                <w:szCs w:val="24"/>
                <w:highlight w:val="none"/>
              </w:rPr>
            </w:pPr>
            <w:r>
              <w:rPr>
                <w:rFonts w:cs="宋体" w:hAnsi="宋体" w:hint="eastAsia"/>
                <w:szCs w:val="24"/>
                <w:highlight w:val="none"/>
              </w:rPr>
              <w:t xml:space="preserve">电脑、声卡   </w:t>
            </w:r>
          </w:p>
        </w:tc>
        <w:tc>
          <w:tcPr>
            <w:tcW w:w="1425" w:type="dxa"/>
            <w:tcBorders>
              <w:top w:val="single" w:sz="4" w:space="0" w:color="auto"/>
              <w:left w:val="single" w:sz="4" w:space="0" w:color="auto"/>
              <w:bottom w:val="single" w:sz="4" w:space="0" w:color="auto"/>
              <w:right w:val="single" w:sz="4" w:space="0" w:color="auto"/>
            </w:tcBorders>
          </w:tcPr>
          <w:p w14:paraId="42AB8434">
            <w:pPr>
              <w:pStyle w:val="style0"/>
              <w:rPr>
                <w:rFonts w:cs="宋体" w:hAnsi="宋体"/>
                <w:szCs w:val="24"/>
                <w:highlight w:val="none"/>
              </w:rPr>
            </w:pPr>
            <w:r>
              <w:rPr>
                <w:rFonts w:cs="宋体" w:hAnsi="宋体" w:hint="eastAsia"/>
                <w:szCs w:val="24"/>
                <w:highlight w:val="none"/>
              </w:rPr>
              <w:t>各1台</w:t>
            </w:r>
          </w:p>
        </w:tc>
        <w:tc>
          <w:tcPr>
            <w:tcW w:w="1266" w:type="dxa"/>
            <w:tcBorders>
              <w:top w:val="single" w:sz="4" w:space="0" w:color="auto"/>
              <w:left w:val="single" w:sz="4" w:space="0" w:color="auto"/>
              <w:bottom w:val="single" w:sz="4" w:space="0" w:color="auto"/>
              <w:right w:val="single" w:sz="4" w:space="0" w:color="auto"/>
            </w:tcBorders>
          </w:tcPr>
          <w:p w14:paraId="7F05F42A">
            <w:pPr>
              <w:pStyle w:val="style0"/>
              <w:rPr>
                <w:rFonts w:cs="宋体" w:hAnsi="宋体"/>
                <w:szCs w:val="24"/>
                <w:highlight w:val="none"/>
              </w:rPr>
            </w:pPr>
          </w:p>
        </w:tc>
      </w:tr>
      <w:tr w14:paraId="2F127317">
        <w:tblPrEx/>
        <w:trPr>
          <w:trHeight w:val="326"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6B7DA96">
            <w:pPr>
              <w:pStyle w:val="style0"/>
              <w:jc w:val="center"/>
              <w:rPr>
                <w:rFonts w:cs="宋体" w:hAnsi="宋体"/>
                <w:szCs w:val="24"/>
                <w:highlight w:val="none"/>
              </w:rPr>
            </w:pPr>
            <w:r>
              <w:rPr>
                <w:rFonts w:cs="宋体" w:hAnsi="宋体" w:hint="eastAsia"/>
                <w:szCs w:val="24"/>
                <w:highlight w:val="none"/>
              </w:rPr>
              <w:t>20</w:t>
            </w:r>
          </w:p>
        </w:tc>
        <w:tc>
          <w:tcPr>
            <w:tcW w:w="5014" w:type="dxa"/>
            <w:tcBorders>
              <w:top w:val="single" w:sz="4" w:space="0" w:color="auto"/>
              <w:left w:val="single" w:sz="4" w:space="0" w:color="auto"/>
              <w:bottom w:val="single" w:sz="4" w:space="0" w:color="auto"/>
              <w:right w:val="single" w:sz="4" w:space="0" w:color="auto"/>
            </w:tcBorders>
          </w:tcPr>
          <w:p w14:paraId="5DE025E5">
            <w:pPr>
              <w:pStyle w:val="style0"/>
              <w:rPr>
                <w:rFonts w:cs="宋体" w:hAnsi="宋体"/>
                <w:szCs w:val="24"/>
                <w:highlight w:val="none"/>
              </w:rPr>
            </w:pPr>
            <w:r>
              <w:rPr>
                <w:rFonts w:cs="宋体" w:hAnsi="宋体" w:hint="eastAsia"/>
                <w:szCs w:val="24"/>
                <w:highlight w:val="none"/>
              </w:rPr>
              <w:t>LED侧屏（包含视频控制）</w:t>
            </w:r>
          </w:p>
        </w:tc>
        <w:tc>
          <w:tcPr>
            <w:tcW w:w="1425" w:type="dxa"/>
            <w:tcBorders>
              <w:top w:val="single" w:sz="4" w:space="0" w:color="auto"/>
              <w:left w:val="single" w:sz="4" w:space="0" w:color="auto"/>
              <w:bottom w:val="single" w:sz="4" w:space="0" w:color="auto"/>
              <w:right w:val="single" w:sz="4" w:space="0" w:color="auto"/>
            </w:tcBorders>
          </w:tcPr>
          <w:p w14:paraId="3FED23E5">
            <w:pPr>
              <w:pStyle w:val="style0"/>
              <w:rPr>
                <w:rFonts w:cs="宋体" w:hAnsi="宋体"/>
                <w:szCs w:val="24"/>
                <w:highlight w:val="none"/>
              </w:rPr>
            </w:pPr>
            <w:r>
              <w:rPr>
                <w:rFonts w:cs="宋体" w:hAnsi="宋体" w:hint="eastAsia"/>
                <w:szCs w:val="24"/>
                <w:highlight w:val="none"/>
              </w:rPr>
              <w:t>90平方</w:t>
            </w:r>
          </w:p>
        </w:tc>
        <w:tc>
          <w:tcPr>
            <w:tcW w:w="1266" w:type="dxa"/>
            <w:tcBorders>
              <w:top w:val="single" w:sz="4" w:space="0" w:color="auto"/>
              <w:left w:val="single" w:sz="4" w:space="0" w:color="auto"/>
              <w:bottom w:val="single" w:sz="4" w:space="0" w:color="auto"/>
              <w:right w:val="single" w:sz="4" w:space="0" w:color="auto"/>
            </w:tcBorders>
          </w:tcPr>
          <w:p w14:paraId="4194B4E9">
            <w:pPr>
              <w:pStyle w:val="style0"/>
              <w:rPr>
                <w:rFonts w:cs="宋体" w:hAnsi="宋体"/>
                <w:szCs w:val="24"/>
                <w:highlight w:val="none"/>
              </w:rPr>
            </w:pPr>
            <w:r>
              <w:rPr>
                <w:rFonts w:cs="宋体" w:hAnsi="宋体" w:hint="eastAsia"/>
                <w:szCs w:val="24"/>
                <w:highlight w:val="none"/>
              </w:rPr>
              <w:t>2.5*6</w:t>
            </w:r>
          </w:p>
        </w:tc>
      </w:tr>
      <w:tr w14:paraId="1EFE3752">
        <w:tblPrEx/>
        <w:trPr>
          <w:trHeight w:val="326"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55FDBCF4">
            <w:pPr>
              <w:pStyle w:val="style0"/>
              <w:jc w:val="center"/>
              <w:rPr>
                <w:rFonts w:cs="宋体" w:hAnsi="宋体"/>
                <w:szCs w:val="24"/>
                <w:highlight w:val="none"/>
              </w:rPr>
            </w:pPr>
            <w:r>
              <w:rPr>
                <w:rFonts w:cs="宋体" w:hAnsi="宋体" w:hint="eastAsia"/>
                <w:szCs w:val="24"/>
                <w:highlight w:val="none"/>
              </w:rPr>
              <w:t>21</w:t>
            </w:r>
          </w:p>
        </w:tc>
        <w:tc>
          <w:tcPr>
            <w:tcW w:w="5014" w:type="dxa"/>
            <w:tcBorders>
              <w:top w:val="single" w:sz="4" w:space="0" w:color="auto"/>
              <w:left w:val="single" w:sz="4" w:space="0" w:color="auto"/>
              <w:bottom w:val="single" w:sz="4" w:space="0" w:color="auto"/>
              <w:right w:val="single" w:sz="4" w:space="0" w:color="auto"/>
            </w:tcBorders>
          </w:tcPr>
          <w:p w14:paraId="06ED3F09">
            <w:pPr>
              <w:pStyle w:val="style0"/>
              <w:rPr>
                <w:rFonts w:cs="宋体" w:hAnsi="宋体"/>
                <w:szCs w:val="24"/>
                <w:highlight w:val="none"/>
              </w:rPr>
            </w:pPr>
            <w:r>
              <w:rPr>
                <w:rFonts w:cs="宋体" w:hAnsi="宋体" w:hint="eastAsia"/>
                <w:szCs w:val="24"/>
                <w:highlight w:val="none"/>
              </w:rPr>
              <w:t>二演区舞台LED侧屏</w:t>
            </w:r>
          </w:p>
        </w:tc>
        <w:tc>
          <w:tcPr>
            <w:tcW w:w="1425" w:type="dxa"/>
            <w:tcBorders>
              <w:top w:val="single" w:sz="4" w:space="0" w:color="auto"/>
              <w:left w:val="single" w:sz="4" w:space="0" w:color="auto"/>
              <w:bottom w:val="single" w:sz="4" w:space="0" w:color="auto"/>
              <w:right w:val="single" w:sz="4" w:space="0" w:color="auto"/>
            </w:tcBorders>
          </w:tcPr>
          <w:p w14:paraId="7F4A0336">
            <w:pPr>
              <w:pStyle w:val="style0"/>
              <w:rPr>
                <w:rFonts w:cs="宋体" w:hAnsi="宋体"/>
                <w:szCs w:val="24"/>
                <w:highlight w:val="none"/>
              </w:rPr>
            </w:pPr>
            <w:r>
              <w:rPr>
                <w:rFonts w:cs="宋体" w:hAnsi="宋体" w:hint="eastAsia"/>
                <w:szCs w:val="24"/>
                <w:highlight w:val="none"/>
              </w:rPr>
              <w:t>10平方</w:t>
            </w:r>
          </w:p>
        </w:tc>
        <w:tc>
          <w:tcPr>
            <w:tcW w:w="1266" w:type="dxa"/>
            <w:tcBorders>
              <w:top w:val="single" w:sz="4" w:space="0" w:color="auto"/>
              <w:left w:val="single" w:sz="4" w:space="0" w:color="auto"/>
              <w:bottom w:val="single" w:sz="4" w:space="0" w:color="auto"/>
              <w:right w:val="single" w:sz="4" w:space="0" w:color="auto"/>
            </w:tcBorders>
          </w:tcPr>
          <w:p w14:paraId="01DC092B">
            <w:pPr>
              <w:pStyle w:val="style0"/>
              <w:rPr>
                <w:rFonts w:cs="宋体" w:hAnsi="宋体"/>
                <w:szCs w:val="24"/>
                <w:highlight w:val="none"/>
              </w:rPr>
            </w:pPr>
          </w:p>
        </w:tc>
      </w:tr>
      <w:tr w14:paraId="5975E5D9">
        <w:tblPrEx/>
        <w:trPr>
          <w:trHeight w:val="326"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73A04892">
            <w:pPr>
              <w:pStyle w:val="style0"/>
              <w:jc w:val="center"/>
              <w:rPr>
                <w:rFonts w:cs="宋体" w:hAnsi="宋体"/>
                <w:szCs w:val="24"/>
                <w:highlight w:val="none"/>
              </w:rPr>
            </w:pPr>
            <w:r>
              <w:rPr>
                <w:rFonts w:cs="宋体" w:hAnsi="宋体" w:hint="eastAsia"/>
                <w:szCs w:val="24"/>
                <w:highlight w:val="none"/>
              </w:rPr>
              <w:t>22</w:t>
            </w:r>
          </w:p>
        </w:tc>
        <w:tc>
          <w:tcPr>
            <w:tcW w:w="5014" w:type="dxa"/>
            <w:tcBorders>
              <w:top w:val="single" w:sz="4" w:space="0" w:color="auto"/>
              <w:left w:val="single" w:sz="4" w:space="0" w:color="auto"/>
              <w:bottom w:val="single" w:sz="4" w:space="0" w:color="auto"/>
              <w:right w:val="single" w:sz="4" w:space="0" w:color="auto"/>
            </w:tcBorders>
          </w:tcPr>
          <w:p w14:paraId="62C48859">
            <w:pPr>
              <w:pStyle w:val="style0"/>
              <w:rPr>
                <w:rFonts w:cs="宋体" w:hAnsi="宋体"/>
                <w:szCs w:val="24"/>
                <w:highlight w:val="none"/>
              </w:rPr>
            </w:pPr>
            <w:r>
              <w:rPr>
                <w:rFonts w:cs="宋体" w:hAnsi="宋体" w:hint="eastAsia"/>
                <w:szCs w:val="24"/>
                <w:highlight w:val="none"/>
              </w:rPr>
              <w:t>二演区舞台加地毯</w:t>
            </w:r>
          </w:p>
        </w:tc>
        <w:tc>
          <w:tcPr>
            <w:tcW w:w="1425" w:type="dxa"/>
            <w:tcBorders>
              <w:top w:val="single" w:sz="4" w:space="0" w:color="auto"/>
              <w:left w:val="single" w:sz="4" w:space="0" w:color="auto"/>
              <w:bottom w:val="single" w:sz="4" w:space="0" w:color="auto"/>
              <w:right w:val="single" w:sz="4" w:space="0" w:color="auto"/>
            </w:tcBorders>
          </w:tcPr>
          <w:p w14:paraId="12663CAF">
            <w:pPr>
              <w:pStyle w:val="style0"/>
              <w:rPr>
                <w:rFonts w:cs="宋体" w:hAnsi="宋体"/>
                <w:szCs w:val="24"/>
                <w:highlight w:val="none"/>
              </w:rPr>
            </w:pPr>
            <w:r>
              <w:rPr>
                <w:rFonts w:cs="宋体" w:hAnsi="宋体" w:hint="eastAsia"/>
                <w:szCs w:val="24"/>
                <w:highlight w:val="none"/>
              </w:rPr>
              <w:t xml:space="preserve"> 90平 方</w:t>
            </w:r>
          </w:p>
        </w:tc>
        <w:tc>
          <w:tcPr>
            <w:tcW w:w="1266" w:type="dxa"/>
            <w:tcBorders>
              <w:top w:val="single" w:sz="4" w:space="0" w:color="auto"/>
              <w:left w:val="single" w:sz="4" w:space="0" w:color="auto"/>
              <w:bottom w:val="single" w:sz="4" w:space="0" w:color="auto"/>
              <w:right w:val="single" w:sz="4" w:space="0" w:color="auto"/>
            </w:tcBorders>
          </w:tcPr>
          <w:p w14:paraId="7FE5C2AA">
            <w:pPr>
              <w:pStyle w:val="style0"/>
              <w:rPr>
                <w:rFonts w:cs="宋体" w:hAnsi="宋体"/>
                <w:szCs w:val="24"/>
                <w:highlight w:val="none"/>
              </w:rPr>
            </w:pPr>
            <w:r>
              <w:rPr>
                <w:rFonts w:cs="宋体" w:hAnsi="宋体" w:hint="eastAsia"/>
                <w:szCs w:val="24"/>
                <w:highlight w:val="none"/>
              </w:rPr>
              <w:t>15*6</w:t>
            </w:r>
          </w:p>
        </w:tc>
      </w:tr>
      <w:tr w14:paraId="3ECB30C2">
        <w:tblPrEx/>
        <w:trPr>
          <w:trHeight w:val="326"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58FDA06">
            <w:pPr>
              <w:pStyle w:val="style0"/>
              <w:jc w:val="center"/>
              <w:rPr>
                <w:rFonts w:cs="宋体" w:eastAsia="宋体" w:hAnsi="宋体" w:hint="default"/>
                <w:szCs w:val="24"/>
                <w:highlight w:val="none"/>
                <w:lang w:val="en-US" w:eastAsia="zh-CN"/>
              </w:rPr>
            </w:pPr>
            <w:r>
              <w:rPr>
                <w:rFonts w:cs="宋体" w:hAnsi="宋体" w:hint="eastAsia"/>
                <w:szCs w:val="24"/>
                <w:highlight w:val="none"/>
                <w:lang w:val="en-US" w:eastAsia="zh-CN"/>
              </w:rPr>
              <w:t>23</w:t>
            </w:r>
          </w:p>
        </w:tc>
        <w:tc>
          <w:tcPr>
            <w:tcW w:w="5014" w:type="dxa"/>
            <w:tcBorders>
              <w:top w:val="single" w:sz="4" w:space="0" w:color="auto"/>
              <w:left w:val="single" w:sz="4" w:space="0" w:color="auto"/>
              <w:bottom w:val="single" w:sz="4" w:space="0" w:color="auto"/>
              <w:right w:val="single" w:sz="4" w:space="0" w:color="auto"/>
            </w:tcBorders>
          </w:tcPr>
          <w:p w14:paraId="7BCEE0BD">
            <w:pPr>
              <w:pStyle w:val="style0"/>
              <w:rPr>
                <w:rFonts w:cs="宋体" w:hAnsi="宋体" w:hint="eastAsia"/>
                <w:szCs w:val="24"/>
                <w:highlight w:val="none"/>
              </w:rPr>
            </w:pPr>
            <w:r>
              <w:rPr>
                <w:rFonts w:cs="宋体" w:hAnsi="宋体" w:hint="eastAsia"/>
                <w:szCs w:val="24"/>
                <w:highlight w:val="none"/>
              </w:rPr>
              <w:t>所有舞台涉及的工作人员和装卸运输</w:t>
            </w:r>
          </w:p>
        </w:tc>
        <w:tc>
          <w:tcPr>
            <w:tcW w:w="1425" w:type="dxa"/>
            <w:tcBorders>
              <w:top w:val="single" w:sz="4" w:space="0" w:color="auto"/>
              <w:left w:val="single" w:sz="4" w:space="0" w:color="auto"/>
              <w:bottom w:val="single" w:sz="4" w:space="0" w:color="auto"/>
              <w:right w:val="single" w:sz="4" w:space="0" w:color="auto"/>
            </w:tcBorders>
          </w:tcPr>
          <w:p w14:paraId="6012E33E">
            <w:pPr>
              <w:pStyle w:val="style0"/>
              <w:rPr>
                <w:rFonts w:cs="宋体" w:hAnsi="宋体" w:hint="eastAsia"/>
                <w:szCs w:val="24"/>
                <w:highlight w:val="none"/>
              </w:rPr>
            </w:pPr>
          </w:p>
        </w:tc>
        <w:tc>
          <w:tcPr>
            <w:tcW w:w="1266" w:type="dxa"/>
            <w:tcBorders>
              <w:top w:val="single" w:sz="4" w:space="0" w:color="auto"/>
              <w:left w:val="single" w:sz="4" w:space="0" w:color="auto"/>
              <w:bottom w:val="single" w:sz="4" w:space="0" w:color="auto"/>
              <w:right w:val="single" w:sz="4" w:space="0" w:color="auto"/>
            </w:tcBorders>
          </w:tcPr>
          <w:p w14:paraId="3187CAF5">
            <w:pPr>
              <w:pStyle w:val="style0"/>
              <w:rPr>
                <w:rFonts w:cs="宋体" w:hAnsi="宋体" w:hint="eastAsia"/>
                <w:szCs w:val="24"/>
                <w:highlight w:val="none"/>
              </w:rPr>
            </w:pPr>
          </w:p>
        </w:tc>
      </w:tr>
    </w:tbl>
    <w:p w14:paraId="29CF3CA3">
      <w:pPr>
        <w:pStyle w:val="style0"/>
        <w:tabs>
          <w:tab w:val="left" w:leader="none" w:pos="1193"/>
        </w:tabs>
        <w:rPr>
          <w:rFonts w:ascii="微软雅黑" w:cs="微软雅黑" w:eastAsia="微软雅黑" w:hAnsi="微软雅黑" w:hint="eastAsia"/>
          <w:szCs w:val="24"/>
          <w:highlight w:val="none"/>
        </w:rPr>
      </w:pPr>
      <w:r>
        <w:rPr>
          <w:rFonts w:ascii="微软雅黑" w:cs="微软雅黑" w:eastAsia="微软雅黑" w:hAnsi="微软雅黑" w:hint="eastAsia"/>
          <w:szCs w:val="24"/>
          <w:highlight w:val="none"/>
        </w:rPr>
        <w:t xml:space="preserve">  备注：1：学校舞台原有灯光噪声太大，演出节目都是现场拾音，为了保证演出效果学校原有灯光都不用。2：节目中有大型乐队，舞台上搭建二演区舞台加LED屏做装饰，这样有层次感。3:  14号装台15号彩排16号演出共服务三天。</w:t>
      </w:r>
    </w:p>
    <w:p w14:paraId="50C453F2">
      <w:pPr>
        <w:pStyle w:val="style0"/>
        <w:numPr>
          <w:ilvl w:val="0"/>
          <w:numId w:val="0"/>
        </w:numPr>
        <w:spacing w:before="41" w:lineRule="auto" w:line="363"/>
        <w:ind w:left="483" w:leftChars="0"/>
        <w:rPr>
          <w:rFonts w:ascii="宋体" w:cs="仿宋" w:hAnsi="宋体" w:hint="eastAsia"/>
          <w:b/>
          <w:bCs/>
          <w:spacing w:val="6"/>
          <w:sz w:val="24"/>
          <w:szCs w:val="24"/>
          <w:highlight w:val="none"/>
          <w:lang w:val="en-US" w:eastAsia="zh-CN"/>
        </w:rPr>
      </w:pPr>
      <w:r>
        <w:rPr>
          <w:rFonts w:ascii="宋体" w:cs="仿宋" w:hAnsi="宋体" w:hint="eastAsia"/>
          <w:b/>
          <w:bCs/>
          <w:spacing w:val="6"/>
          <w:sz w:val="24"/>
          <w:szCs w:val="24"/>
          <w:highlight w:val="none"/>
          <w:lang w:val="en-US" w:eastAsia="zh-CN"/>
        </w:rPr>
        <w:t>2.服务要求</w:t>
      </w:r>
    </w:p>
    <w:tbl>
      <w:tblPr>
        <w:tblStyle w:val="style105"/>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108" w:type="dxa"/>
          <w:bottom w:w="100" w:type="dxa"/>
          <w:right w:w="108" w:type="dxa"/>
        </w:tblCellMar>
      </w:tblPr>
      <w:tblGrid>
        <w:gridCol w:w="695"/>
        <w:gridCol w:w="1228"/>
        <w:gridCol w:w="7423"/>
      </w:tblGrid>
      <w:tr w14:paraId="5BC1FC70">
        <w:trPr/>
        <w:tc>
          <w:tcPr>
            <w:tcW w:w="704" w:type="dxa"/>
            <w:tcBorders/>
            <w:tcMar>
              <w:top w:w="100" w:type="dxa"/>
              <w:bottom w:w="100" w:type="dxa"/>
            </w:tcMar>
            <w:vAlign w:val="center"/>
          </w:tcPr>
          <w:p w14:paraId="2A218E70">
            <w:pPr>
              <w:pStyle w:val="style4116"/>
              <w:jc w:val="center"/>
              <w:rPr>
                <w:rStyle w:val="style4117"/>
                <w:rFonts w:ascii="宋体" w:cs="宋体" w:eastAsia="宋体" w:hAnsi="宋体"/>
                <w:b w:val="false"/>
                <w:sz w:val="24"/>
                <w:szCs w:val="24"/>
                <w:highlight w:val="none"/>
              </w:rPr>
            </w:pPr>
            <w:r>
              <w:rPr>
                <w:rStyle w:val="style4117"/>
                <w:rFonts w:ascii="宋体" w:cs="宋体" w:eastAsia="宋体" w:hAnsi="宋体"/>
                <w:b w:val="false"/>
                <w:color w:val="000000"/>
                <w:sz w:val="24"/>
                <w:szCs w:val="24"/>
                <w:highlight w:val="none"/>
              </w:rPr>
              <w:t>序号</w:t>
            </w:r>
          </w:p>
        </w:tc>
        <w:tc>
          <w:tcPr>
            <w:tcW w:w="1243" w:type="dxa"/>
            <w:tcBorders/>
            <w:tcMar>
              <w:top w:w="100" w:type="dxa"/>
              <w:bottom w:w="100" w:type="dxa"/>
            </w:tcMar>
            <w:vAlign w:val="center"/>
          </w:tcPr>
          <w:p w14:paraId="4E8B8849">
            <w:pPr>
              <w:pStyle w:val="style4116"/>
              <w:jc w:val="center"/>
              <w:rPr>
                <w:rStyle w:val="style4117"/>
                <w:rFonts w:ascii="宋体" w:cs="宋体" w:eastAsia="宋体" w:hAnsi="宋体"/>
                <w:b w:val="false"/>
                <w:sz w:val="24"/>
                <w:szCs w:val="24"/>
                <w:highlight w:val="none"/>
              </w:rPr>
            </w:pPr>
            <w:r>
              <w:rPr>
                <w:rStyle w:val="style4117"/>
                <w:rFonts w:ascii="宋体" w:cs="宋体" w:eastAsia="宋体" w:hAnsi="宋体"/>
                <w:b w:val="false"/>
                <w:color w:val="000000"/>
                <w:sz w:val="24"/>
                <w:szCs w:val="24"/>
                <w:highlight w:val="none"/>
              </w:rPr>
              <w:t>名称</w:t>
            </w:r>
          </w:p>
        </w:tc>
        <w:tc>
          <w:tcPr>
            <w:tcW w:w="7509" w:type="dxa"/>
            <w:tcBorders/>
            <w:tcMar>
              <w:top w:w="100" w:type="dxa"/>
              <w:bottom w:w="100" w:type="dxa"/>
            </w:tcMar>
            <w:vAlign w:val="center"/>
          </w:tcPr>
          <w:p w14:paraId="03BA5458">
            <w:pPr>
              <w:pStyle w:val="style4116"/>
              <w:jc w:val="center"/>
              <w:rPr>
                <w:rStyle w:val="style4117"/>
                <w:rFonts w:ascii="宋体" w:cs="宋体" w:eastAsia="宋体" w:hAnsi="宋体"/>
                <w:b w:val="false"/>
                <w:sz w:val="24"/>
                <w:szCs w:val="24"/>
                <w:highlight w:val="none"/>
              </w:rPr>
            </w:pPr>
            <w:r>
              <w:rPr>
                <w:rStyle w:val="style4117"/>
                <w:rFonts w:ascii="宋体" w:cs="宋体" w:eastAsia="宋体" w:hAnsi="宋体"/>
                <w:b w:val="false"/>
                <w:color w:val="000000"/>
                <w:sz w:val="24"/>
                <w:szCs w:val="24"/>
                <w:highlight w:val="none"/>
              </w:rPr>
              <w:t>内容</w:t>
            </w:r>
          </w:p>
        </w:tc>
      </w:tr>
      <w:tr w14:paraId="2E2F9851">
        <w:tblPrEx/>
        <w:trPr/>
        <w:tc>
          <w:tcPr>
            <w:tcW w:w="704" w:type="dxa"/>
            <w:tcBorders/>
            <w:tcMar>
              <w:top w:w="100" w:type="dxa"/>
              <w:bottom w:w="100" w:type="dxa"/>
            </w:tcMar>
            <w:vAlign w:val="center"/>
          </w:tcPr>
          <w:p w14:paraId="5974FE73">
            <w:pPr>
              <w:pStyle w:val="style4116"/>
              <w:jc w:val="center"/>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w:t>
            </w:r>
          </w:p>
        </w:tc>
        <w:tc>
          <w:tcPr>
            <w:tcW w:w="1243" w:type="dxa"/>
            <w:tcBorders/>
            <w:tcMar>
              <w:top w:w="100" w:type="dxa"/>
              <w:bottom w:w="100" w:type="dxa"/>
            </w:tcMar>
            <w:vAlign w:val="center"/>
          </w:tcPr>
          <w:p w14:paraId="62336E38">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项目地点</w:t>
            </w:r>
          </w:p>
        </w:tc>
        <w:tc>
          <w:tcPr>
            <w:tcW w:w="7509" w:type="dxa"/>
            <w:tcBorders/>
            <w:tcMar>
              <w:top w:w="100" w:type="dxa"/>
              <w:bottom w:w="100" w:type="dxa"/>
            </w:tcMar>
            <w:vAlign w:val="center"/>
          </w:tcPr>
          <w:p w14:paraId="32DD5952">
            <w:pPr>
              <w:pStyle w:val="style4116"/>
              <w:jc w:val="left"/>
              <w:rPr>
                <w:rStyle w:val="style4117"/>
                <w:rFonts w:ascii="宋体" w:cs="宋体" w:eastAsia="宋体" w:hAnsi="宋体" w:hint="default"/>
                <w:b w:val="false"/>
                <w:i w:val="false"/>
                <w:sz w:val="24"/>
                <w:szCs w:val="24"/>
                <w:highlight w:val="none"/>
                <w:u w:val="none"/>
                <w:lang w:val="en-US"/>
              </w:rPr>
            </w:pPr>
            <w:r>
              <w:rPr>
                <w:rStyle w:val="style4117"/>
                <w:rFonts w:ascii="宋体" w:cs="宋体" w:eastAsia="宋体" w:hAnsi="宋体" w:hint="eastAsia"/>
                <w:b w:val="false"/>
                <w:i w:val="false"/>
                <w:sz w:val="24"/>
                <w:szCs w:val="24"/>
                <w:highlight w:val="none"/>
                <w:u w:val="none"/>
                <w:lang w:val="en-US"/>
              </w:rPr>
              <w:t>南通市紫琅湖实验小学</w:t>
            </w:r>
          </w:p>
        </w:tc>
      </w:tr>
      <w:tr w14:paraId="13157693">
        <w:tblPrEx/>
        <w:trPr/>
        <w:tc>
          <w:tcPr>
            <w:tcW w:w="704" w:type="dxa"/>
            <w:tcBorders/>
            <w:tcMar>
              <w:top w:w="100" w:type="dxa"/>
              <w:bottom w:w="100" w:type="dxa"/>
            </w:tcMar>
            <w:vAlign w:val="center"/>
          </w:tcPr>
          <w:p w14:paraId="148CE937">
            <w:pPr>
              <w:pStyle w:val="style4116"/>
              <w:jc w:val="center"/>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2</w:t>
            </w:r>
          </w:p>
        </w:tc>
        <w:tc>
          <w:tcPr>
            <w:tcW w:w="1243" w:type="dxa"/>
            <w:tcBorders/>
            <w:tcMar>
              <w:top w:w="100" w:type="dxa"/>
              <w:bottom w:w="100" w:type="dxa"/>
            </w:tcMar>
            <w:vAlign w:val="center"/>
          </w:tcPr>
          <w:p w14:paraId="70C09D22">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项目内容</w:t>
            </w:r>
          </w:p>
        </w:tc>
        <w:tc>
          <w:tcPr>
            <w:tcW w:w="7509" w:type="dxa"/>
            <w:tcBorders/>
            <w:tcMar>
              <w:top w:w="100" w:type="dxa"/>
              <w:bottom w:w="100" w:type="dxa"/>
            </w:tcMar>
            <w:vAlign w:val="center"/>
          </w:tcPr>
          <w:p w14:paraId="337C56BE">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项目内容：</w:t>
            </w:r>
          </w:p>
          <w:p w14:paraId="2AAFE467">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根据项目性质，本项目分包内具体工作范围在投标人中标后由采购人另行指定。</w:t>
            </w:r>
          </w:p>
          <w:p w14:paraId="1DF63A5F">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1．采购范围：舞美、灯光、音响等搭建租赁服务及氛围布置采购项目。凡中标的供应商应供应以下服务内容:舞台舞美设计制作；舞台设备</w:t>
            </w:r>
          </w:p>
          <w:p w14:paraId="36546C50">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（含灯光系统、音响系统）的租赁及维护；工艺设计、室内外喷绘、制作；提供或制作各种展具（含领导席、观众坐席桌椅）；衍生品设计等内容。</w:t>
            </w:r>
          </w:p>
          <w:p w14:paraId="33DC56D1">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2．服务模式</w:t>
            </w:r>
          </w:p>
          <w:p w14:paraId="47714677">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本项目为整体租赁模式，项目所涉及音响设备（含麦克风、耳麦、电容、数字调音台、专业功放、音箱等辅件）、灯光设备（电脑灯光控制台、电子屏控制电脑）等均由投标人提供，产权均归投标人所有。项目所涉及舞台舞美设计制作、工艺设计室内外喷绘、制作、提供各种展具及展览会议服务等费用均包含在租赁费内。招标人不再支付招标项目租赁费以外的任何费用，投标人的音响、灯光等设备均由投标人自行安装调试并放置于采购人指定位置，招标人不提供任何形式的存放、托管、代维服务。本招标文件提出的技术要求应视为保证项目运行所需的最低要求，如有遗漏，投标人应予以补充，否则一旦中标，将认为投标人认同遗漏部分并免费提供。投标人的运营工作应满足但不限于本招标书要求。</w:t>
            </w:r>
          </w:p>
          <w:p w14:paraId="7B9C847D">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3.项目实施地点</w:t>
            </w:r>
            <w:r>
              <w:rPr>
                <w:rStyle w:val="style4117"/>
                <w:rFonts w:ascii="宋体" w:cs="宋体" w:eastAsia="宋体" w:hAnsi="宋体" w:hint="eastAsia"/>
                <w:b w:val="false"/>
                <w:i w:val="false"/>
                <w:color w:val="000000"/>
                <w:sz w:val="24"/>
                <w:szCs w:val="24"/>
                <w:highlight w:val="none"/>
                <w:u w:val="none"/>
                <w:lang w:eastAsia="zh-CN"/>
              </w:rPr>
              <w:t>：</w:t>
            </w:r>
            <w:r>
              <w:rPr>
                <w:rStyle w:val="style4117"/>
                <w:rFonts w:ascii="宋体" w:cs="宋体" w:eastAsia="宋体" w:hAnsi="宋体"/>
                <w:b w:val="false"/>
                <w:i w:val="false"/>
                <w:color w:val="000000"/>
                <w:sz w:val="24"/>
                <w:szCs w:val="24"/>
                <w:highlight w:val="none"/>
                <w:u w:val="none"/>
              </w:rPr>
              <w:t>采购人指定地。</w:t>
            </w:r>
          </w:p>
          <w:p w14:paraId="5DFE5FA0">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4.投标人负责的事项</w:t>
            </w:r>
          </w:p>
          <w:p w14:paraId="64BDF48D">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（1）负责会场或户外项目所需舞台设备的供货及安装过程中所需的运输、工程辅料。</w:t>
            </w:r>
          </w:p>
          <w:p w14:paraId="2CAADB31">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（2）负责会场或户外项目舞台设备安装过程中相关施工、恢复、穿线等，施工费用全包，负责所有施工安全责任。</w:t>
            </w:r>
          </w:p>
          <w:p w14:paraId="1B695ED3">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（3）负责将设备接入会场或户外项目所处位置的电力系统，用电费用由投标人承担。</w:t>
            </w:r>
          </w:p>
          <w:p w14:paraId="70562D95">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（4）负责在会场或户外项目演出时间内舞台设备的维修、维护服务。</w:t>
            </w:r>
          </w:p>
          <w:p w14:paraId="79A3D1A7">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（5）负责会场或户外项目演出完成后相关舞台设备的拆除与运输。</w:t>
            </w:r>
          </w:p>
          <w:p w14:paraId="7AB497FC">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（6）投标人应具备参与项目建设、安装、调试必要的人员构成，设备、仪器清单以及工程车辆等。</w:t>
            </w:r>
          </w:p>
          <w:p w14:paraId="745B0D3E">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（7）投标人在会场或户外项目演出时保证租赁服务质量，全程保证会场或户外项目项目正常进行。</w:t>
            </w:r>
          </w:p>
          <w:p w14:paraId="2FD3293D">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5.采购人负责的事项</w:t>
            </w:r>
          </w:p>
          <w:p w14:paraId="533E9291">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（1）负责与舞台设备安装过程中的外部协调工作。</w:t>
            </w:r>
          </w:p>
          <w:p w14:paraId="4FEAE00E">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（2）负责对施工过程中的施工进行监督检查。</w:t>
            </w:r>
          </w:p>
          <w:p w14:paraId="1EA66517">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6.资产</w:t>
            </w:r>
          </w:p>
          <w:p w14:paraId="63FCAC19">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中标人所提供设备、系统、软件、著作权、知识产权归中标人所有。</w:t>
            </w:r>
          </w:p>
          <w:p w14:paraId="430CED24">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7.验收及交付</w:t>
            </w:r>
          </w:p>
          <w:p w14:paraId="6B563E29">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验收条件：按合同及规划已完成相关建设内容；技术资料完备，符合合同要求；中标人提出验收申请，经甲方同意。验收程序：甲乙双方根据验收内容制定验收方案，明确验收范围、依据、程序、方法，由甲方组织甲乙双方进行。</w:t>
            </w:r>
          </w:p>
          <w:p w14:paraId="608B1388">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注：投标人应提供对本项目的理解与对整个项目的整体把握，包括但不限于对本项目概况、采购范围、服务模式、投标人负责的事项、验收及交付要求理解到位，对项目认知、用户需求分析透彻、对项目地现状描述清楚，资料详实，做到紧扣项目特点，对背景意义分析到位、全面，范围准确，条理清晰，并能对现有资料进行有针对性的深入分析等。</w:t>
            </w:r>
          </w:p>
          <w:p w14:paraId="510F76B1">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8．技术标准</w:t>
            </w:r>
          </w:p>
          <w:p w14:paraId="75AC81DD">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性能应满足相关产品国家、江苏省现行标准和设计的要求。包括但不限于以下规范、规程要求：</w:t>
            </w:r>
          </w:p>
          <w:p w14:paraId="72D98CDB">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（1）《电气装置安装工程施工及验收规范》</w:t>
            </w:r>
          </w:p>
          <w:p w14:paraId="1951A8C0">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（2）《安全防范工</w:t>
            </w:r>
            <w:r>
              <w:rPr>
                <w:rStyle w:val="style4117"/>
                <w:rFonts w:ascii="宋体" w:cs="宋体" w:eastAsia="宋体" w:hAnsi="宋体" w:hint="eastAsia"/>
                <w:b w:val="false"/>
                <w:i w:val="false"/>
                <w:color w:val="000000"/>
                <w:sz w:val="24"/>
                <w:szCs w:val="24"/>
                <w:highlight w:val="none"/>
                <w:u w:val="none"/>
                <w:lang w:val="en-US" w:eastAsia="zh-CN"/>
              </w:rPr>
              <w:t>程</w:t>
            </w:r>
            <w:r>
              <w:rPr>
                <w:rStyle w:val="style4117"/>
                <w:rFonts w:ascii="宋体" w:cs="宋体" w:eastAsia="宋体" w:hAnsi="宋体"/>
                <w:b w:val="false"/>
                <w:i w:val="false"/>
                <w:color w:val="000000"/>
                <w:sz w:val="24"/>
                <w:szCs w:val="24"/>
                <w:highlight w:val="none"/>
                <w:u w:val="none"/>
              </w:rPr>
              <w:t>程序与要求》</w:t>
            </w:r>
          </w:p>
          <w:p w14:paraId="7D9BD23F">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（3）《电视中心制作系统运行维护规程》</w:t>
            </w:r>
          </w:p>
          <w:p w14:paraId="212988C0">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（4）《低压配电设计规范》</w:t>
            </w:r>
          </w:p>
          <w:p w14:paraId="6C874205">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（5）《供配电系统设计规范》</w:t>
            </w:r>
          </w:p>
          <w:p w14:paraId="7A2234E9">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w:t>
            </w:r>
            <w:r>
              <w:rPr>
                <w:rStyle w:val="style4117"/>
                <w:rFonts w:ascii="宋体" w:cs="宋体" w:eastAsia="宋体" w:hAnsi="宋体" w:hint="eastAsia"/>
                <w:b w:val="false"/>
                <w:i w:val="false"/>
                <w:color w:val="000000"/>
                <w:sz w:val="24"/>
                <w:szCs w:val="24"/>
                <w:highlight w:val="none"/>
                <w:u w:val="none"/>
                <w:lang w:val="en-US" w:eastAsia="zh-CN"/>
              </w:rPr>
              <w:t>6</w:t>
            </w:r>
            <w:r>
              <w:rPr>
                <w:rStyle w:val="style4117"/>
                <w:rFonts w:ascii="宋体" w:cs="宋体" w:eastAsia="宋体" w:hAnsi="宋体"/>
                <w:b w:val="false"/>
                <w:i w:val="false"/>
                <w:color w:val="000000"/>
                <w:sz w:val="24"/>
                <w:szCs w:val="24"/>
                <w:highlight w:val="none"/>
                <w:u w:val="none"/>
              </w:rPr>
              <w:t>）《建筑照明设计标准》</w:t>
            </w:r>
          </w:p>
          <w:p w14:paraId="463CD4B8">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w:t>
            </w:r>
            <w:r>
              <w:rPr>
                <w:rStyle w:val="style4117"/>
                <w:rFonts w:ascii="宋体" w:cs="宋体" w:eastAsia="宋体" w:hAnsi="宋体" w:hint="eastAsia"/>
                <w:b w:val="false"/>
                <w:i w:val="false"/>
                <w:color w:val="000000"/>
                <w:sz w:val="24"/>
                <w:szCs w:val="24"/>
                <w:highlight w:val="none"/>
                <w:u w:val="none"/>
                <w:lang w:val="en-US" w:eastAsia="zh-CN"/>
              </w:rPr>
              <w:t>7</w:t>
            </w:r>
            <w:r>
              <w:rPr>
                <w:rStyle w:val="style4117"/>
                <w:rFonts w:ascii="宋体" w:cs="宋体" w:eastAsia="宋体" w:hAnsi="宋体"/>
                <w:b w:val="false"/>
                <w:i w:val="false"/>
                <w:color w:val="000000"/>
                <w:sz w:val="24"/>
                <w:szCs w:val="24"/>
                <w:highlight w:val="none"/>
                <w:u w:val="none"/>
              </w:rPr>
              <w:t>）《民用建筑电气设计</w:t>
            </w:r>
            <w:r>
              <w:rPr>
                <w:rStyle w:val="style4117"/>
                <w:rFonts w:ascii="宋体" w:cs="宋体" w:eastAsia="宋体" w:hAnsi="宋体" w:hint="eastAsia"/>
                <w:b w:val="false"/>
                <w:i w:val="false"/>
                <w:color w:val="000000"/>
                <w:sz w:val="24"/>
                <w:szCs w:val="24"/>
                <w:highlight w:val="none"/>
                <w:u w:val="none"/>
                <w:lang w:val="en-US" w:eastAsia="zh-CN"/>
              </w:rPr>
              <w:t>标准</w:t>
            </w:r>
            <w:r>
              <w:rPr>
                <w:rStyle w:val="style4117"/>
                <w:rFonts w:ascii="宋体" w:cs="宋体" w:eastAsia="宋体" w:hAnsi="宋体"/>
                <w:b w:val="false"/>
                <w:i w:val="false"/>
                <w:color w:val="000000"/>
                <w:sz w:val="24"/>
                <w:szCs w:val="24"/>
                <w:highlight w:val="none"/>
                <w:u w:val="none"/>
              </w:rPr>
              <w:t>》</w:t>
            </w:r>
          </w:p>
          <w:p w14:paraId="03F82A97">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w:t>
            </w:r>
            <w:r>
              <w:rPr>
                <w:rStyle w:val="style4117"/>
                <w:rFonts w:ascii="宋体" w:cs="宋体" w:eastAsia="宋体" w:hAnsi="宋体" w:hint="eastAsia"/>
                <w:b w:val="false"/>
                <w:i w:val="false"/>
                <w:color w:val="000000"/>
                <w:sz w:val="24"/>
                <w:szCs w:val="24"/>
                <w:highlight w:val="none"/>
                <w:u w:val="none"/>
                <w:lang w:val="en-US" w:eastAsia="zh-CN"/>
              </w:rPr>
              <w:t>8</w:t>
            </w:r>
            <w:r>
              <w:rPr>
                <w:rStyle w:val="style4117"/>
                <w:rFonts w:ascii="宋体" w:cs="宋体" w:eastAsia="宋体" w:hAnsi="宋体"/>
                <w:b w:val="false"/>
                <w:i w:val="false"/>
                <w:color w:val="000000"/>
                <w:sz w:val="24"/>
                <w:szCs w:val="24"/>
                <w:highlight w:val="none"/>
                <w:u w:val="none"/>
              </w:rPr>
              <w:t>）《电视演播室灯光系统设计规范》</w:t>
            </w:r>
          </w:p>
          <w:p w14:paraId="4296710F">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w:t>
            </w:r>
            <w:r>
              <w:rPr>
                <w:rStyle w:val="style4117"/>
                <w:rFonts w:ascii="宋体" w:cs="宋体" w:eastAsia="宋体" w:hAnsi="宋体" w:hint="eastAsia"/>
                <w:b w:val="false"/>
                <w:i w:val="false"/>
                <w:color w:val="000000"/>
                <w:sz w:val="24"/>
                <w:szCs w:val="24"/>
                <w:highlight w:val="none"/>
                <w:u w:val="none"/>
                <w:lang w:val="en-US" w:eastAsia="zh-CN"/>
              </w:rPr>
              <w:t>9</w:t>
            </w:r>
            <w:r>
              <w:rPr>
                <w:rStyle w:val="style4117"/>
                <w:rFonts w:ascii="宋体" w:cs="宋体" w:eastAsia="宋体" w:hAnsi="宋体"/>
                <w:b w:val="false"/>
                <w:i w:val="false"/>
                <w:color w:val="000000"/>
                <w:sz w:val="24"/>
                <w:szCs w:val="24"/>
                <w:highlight w:val="none"/>
                <w:u w:val="none"/>
              </w:rPr>
              <w:t>）《电子调光通用技术条件》</w:t>
            </w:r>
          </w:p>
          <w:p w14:paraId="4E75DF62">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w:t>
            </w:r>
            <w:r>
              <w:rPr>
                <w:rStyle w:val="style4117"/>
                <w:rFonts w:ascii="宋体" w:cs="宋体" w:eastAsia="宋体" w:hAnsi="宋体" w:hint="eastAsia"/>
                <w:b w:val="false"/>
                <w:i w:val="false"/>
                <w:color w:val="000000"/>
                <w:sz w:val="24"/>
                <w:szCs w:val="24"/>
                <w:highlight w:val="none"/>
                <w:u w:val="none"/>
                <w:lang w:val="en-US" w:eastAsia="zh-CN"/>
              </w:rPr>
              <w:t>0</w:t>
            </w:r>
            <w:r>
              <w:rPr>
                <w:rStyle w:val="style4117"/>
                <w:rFonts w:ascii="宋体" w:cs="宋体" w:eastAsia="宋体" w:hAnsi="宋体"/>
                <w:b w:val="false"/>
                <w:i w:val="false"/>
                <w:color w:val="000000"/>
                <w:sz w:val="24"/>
                <w:szCs w:val="24"/>
                <w:highlight w:val="none"/>
                <w:u w:val="none"/>
              </w:rPr>
              <w:t>）《</w:t>
            </w:r>
            <w:r>
              <w:rPr>
                <w:rStyle w:val="style4117"/>
                <w:rFonts w:ascii="宋体" w:cs="宋体" w:eastAsia="宋体" w:hAnsi="宋体" w:hint="eastAsia"/>
                <w:b w:val="false"/>
                <w:i w:val="false"/>
                <w:color w:val="000000"/>
                <w:sz w:val="24"/>
                <w:szCs w:val="24"/>
                <w:highlight w:val="none"/>
                <w:u w:val="none"/>
                <w:lang w:val="en-US" w:eastAsia="zh-CN"/>
              </w:rPr>
              <w:t>电气照明和类似设备的无线电骚扰特性的限值和测量方法</w:t>
            </w:r>
            <w:r>
              <w:rPr>
                <w:rStyle w:val="style4117"/>
                <w:rFonts w:ascii="宋体" w:cs="宋体" w:eastAsia="宋体" w:hAnsi="宋体"/>
                <w:b w:val="false"/>
                <w:i w:val="false"/>
                <w:color w:val="000000"/>
                <w:sz w:val="24"/>
                <w:szCs w:val="24"/>
                <w:highlight w:val="none"/>
                <w:u w:val="none"/>
              </w:rPr>
              <w:t>》</w:t>
            </w:r>
          </w:p>
          <w:p w14:paraId="1E832F79">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w:t>
            </w:r>
            <w:r>
              <w:rPr>
                <w:rStyle w:val="style4117"/>
                <w:rFonts w:ascii="宋体" w:cs="宋体" w:eastAsia="宋体" w:hAnsi="宋体" w:hint="eastAsia"/>
                <w:b w:val="false"/>
                <w:i w:val="false"/>
                <w:color w:val="000000"/>
                <w:sz w:val="24"/>
                <w:szCs w:val="24"/>
                <w:highlight w:val="none"/>
                <w:u w:val="none"/>
                <w:lang w:val="en-US" w:eastAsia="zh-CN"/>
              </w:rPr>
              <w:t>1</w:t>
            </w:r>
            <w:r>
              <w:rPr>
                <w:rStyle w:val="style4117"/>
                <w:rFonts w:ascii="宋体" w:cs="宋体" w:eastAsia="宋体" w:hAnsi="宋体"/>
                <w:b w:val="false"/>
                <w:i w:val="false"/>
                <w:color w:val="000000"/>
                <w:sz w:val="24"/>
                <w:szCs w:val="24"/>
                <w:highlight w:val="none"/>
                <w:u w:val="none"/>
              </w:rPr>
              <w:t>）《剧场建筑设计规范》</w:t>
            </w:r>
          </w:p>
          <w:p w14:paraId="655081A2">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w:t>
            </w:r>
            <w:r>
              <w:rPr>
                <w:rStyle w:val="style4117"/>
                <w:rFonts w:ascii="宋体" w:cs="宋体" w:eastAsia="宋体" w:hAnsi="宋体" w:hint="eastAsia"/>
                <w:b w:val="false"/>
                <w:i w:val="false"/>
                <w:color w:val="000000"/>
                <w:sz w:val="24"/>
                <w:szCs w:val="24"/>
                <w:highlight w:val="none"/>
                <w:u w:val="none"/>
                <w:lang w:val="en-US" w:eastAsia="zh-CN"/>
              </w:rPr>
              <w:t>2</w:t>
            </w:r>
            <w:r>
              <w:rPr>
                <w:rStyle w:val="style4117"/>
                <w:rFonts w:ascii="宋体" w:cs="宋体" w:eastAsia="宋体" w:hAnsi="宋体"/>
                <w:b w:val="false"/>
                <w:i w:val="false"/>
                <w:color w:val="000000"/>
                <w:sz w:val="24"/>
                <w:szCs w:val="24"/>
                <w:highlight w:val="none"/>
                <w:u w:val="none"/>
              </w:rPr>
              <w:t>）国际照明委员会CIE推荐照度标准</w:t>
            </w:r>
          </w:p>
          <w:p w14:paraId="7E094D43">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w:t>
            </w:r>
            <w:r>
              <w:rPr>
                <w:rStyle w:val="style4117"/>
                <w:rFonts w:ascii="宋体" w:cs="宋体" w:eastAsia="宋体" w:hAnsi="宋体" w:hint="eastAsia"/>
                <w:b w:val="false"/>
                <w:i w:val="false"/>
                <w:color w:val="000000"/>
                <w:sz w:val="24"/>
                <w:szCs w:val="24"/>
                <w:highlight w:val="none"/>
                <w:u w:val="none"/>
                <w:lang w:val="en-US" w:eastAsia="zh-CN"/>
              </w:rPr>
              <w:t>3</w:t>
            </w:r>
            <w:r>
              <w:rPr>
                <w:rStyle w:val="style4117"/>
                <w:rFonts w:ascii="宋体" w:cs="宋体" w:eastAsia="宋体" w:hAnsi="宋体"/>
                <w:b w:val="false"/>
                <w:i w:val="false"/>
                <w:color w:val="000000"/>
                <w:sz w:val="24"/>
                <w:szCs w:val="24"/>
                <w:highlight w:val="none"/>
                <w:u w:val="none"/>
              </w:rPr>
              <w:t>）美国剧场技术学会(usitt)和美国娱乐行业协会的相关标准</w:t>
            </w:r>
          </w:p>
          <w:p w14:paraId="7F7C8CA0">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w:t>
            </w:r>
            <w:r>
              <w:rPr>
                <w:rStyle w:val="style4117"/>
                <w:rFonts w:ascii="宋体" w:cs="宋体" w:eastAsia="宋体" w:hAnsi="宋体" w:hint="eastAsia"/>
                <w:b w:val="false"/>
                <w:i w:val="false"/>
                <w:color w:val="000000"/>
                <w:sz w:val="24"/>
                <w:szCs w:val="24"/>
                <w:highlight w:val="none"/>
                <w:u w:val="none"/>
                <w:lang w:val="en-US" w:eastAsia="zh-CN"/>
              </w:rPr>
              <w:t>4</w:t>
            </w:r>
            <w:r>
              <w:rPr>
                <w:rStyle w:val="style4117"/>
                <w:rFonts w:ascii="宋体" w:cs="宋体" w:eastAsia="宋体" w:hAnsi="宋体"/>
                <w:b w:val="false"/>
                <w:i w:val="false"/>
                <w:color w:val="000000"/>
                <w:sz w:val="24"/>
                <w:szCs w:val="24"/>
                <w:highlight w:val="none"/>
                <w:u w:val="none"/>
              </w:rPr>
              <w:t>）GB,UL，CE，及投标人提供产品产地国的标准。</w:t>
            </w:r>
          </w:p>
          <w:p w14:paraId="082F09FD">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w:t>
            </w:r>
            <w:r>
              <w:rPr>
                <w:rStyle w:val="style4117"/>
                <w:rFonts w:ascii="宋体" w:cs="宋体" w:eastAsia="宋体" w:hAnsi="宋体" w:hint="eastAsia"/>
                <w:b w:val="false"/>
                <w:i w:val="false"/>
                <w:color w:val="000000"/>
                <w:sz w:val="24"/>
                <w:szCs w:val="24"/>
                <w:highlight w:val="none"/>
                <w:u w:val="none"/>
                <w:lang w:val="en-US" w:eastAsia="zh-CN"/>
              </w:rPr>
              <w:t>5</w:t>
            </w:r>
            <w:r>
              <w:rPr>
                <w:rStyle w:val="style4117"/>
                <w:rFonts w:ascii="宋体" w:cs="宋体" w:eastAsia="宋体" w:hAnsi="宋体"/>
                <w:b w:val="false"/>
                <w:i w:val="false"/>
                <w:color w:val="000000"/>
                <w:sz w:val="24"/>
                <w:szCs w:val="24"/>
                <w:highlight w:val="none"/>
                <w:u w:val="none"/>
              </w:rPr>
              <w:t>）国家有明确规定必须有3C认证或消防认证及试验要求的产品需要投标人提供相关文件。</w:t>
            </w:r>
          </w:p>
        </w:tc>
      </w:tr>
      <w:tr w14:paraId="2602F4F2">
        <w:tblPrEx/>
        <w:trPr/>
        <w:tc>
          <w:tcPr>
            <w:tcW w:w="704" w:type="dxa"/>
            <w:tcBorders/>
            <w:tcMar>
              <w:top w:w="100" w:type="dxa"/>
              <w:bottom w:w="100" w:type="dxa"/>
            </w:tcMar>
            <w:vAlign w:val="center"/>
          </w:tcPr>
          <w:p w14:paraId="7A937FC0">
            <w:pPr>
              <w:pStyle w:val="style4116"/>
              <w:jc w:val="center"/>
              <w:rPr>
                <w:rStyle w:val="style4117"/>
                <w:rFonts w:ascii="宋体" w:cs="宋体" w:eastAsia="宋体" w:hAnsi="宋体"/>
                <w:b w:val="false"/>
                <w:i w:val="false"/>
                <w:sz w:val="24"/>
                <w:szCs w:val="24"/>
                <w:highlight w:val="none"/>
                <w:u w:val="none"/>
              </w:rPr>
            </w:pPr>
            <w:r>
              <w:rPr>
                <w:rStyle w:val="style4117"/>
                <w:rFonts w:ascii="宋体" w:cs="宋体" w:eastAsia="宋体" w:hAnsi="宋体" w:hint="eastAsia"/>
                <w:b w:val="false"/>
                <w:i w:val="false"/>
                <w:color w:val="000000"/>
                <w:sz w:val="24"/>
                <w:szCs w:val="24"/>
                <w:highlight w:val="none"/>
                <w:u w:val="none"/>
                <w:lang w:val="en-US"/>
              </w:rPr>
              <w:t>3</w:t>
            </w:r>
          </w:p>
        </w:tc>
        <w:tc>
          <w:tcPr>
            <w:tcW w:w="1243" w:type="dxa"/>
            <w:tcBorders/>
            <w:tcMar>
              <w:top w:w="100" w:type="dxa"/>
              <w:bottom w:w="100" w:type="dxa"/>
            </w:tcMar>
            <w:vAlign w:val="center"/>
          </w:tcPr>
          <w:p w14:paraId="001BBF5C">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服务人员配置要求</w:t>
            </w:r>
          </w:p>
        </w:tc>
        <w:tc>
          <w:tcPr>
            <w:tcW w:w="7509" w:type="dxa"/>
            <w:tcBorders/>
            <w:tcMar>
              <w:top w:w="100" w:type="dxa"/>
              <w:bottom w:w="100" w:type="dxa"/>
            </w:tcMar>
            <w:vAlign w:val="center"/>
          </w:tcPr>
          <w:p w14:paraId="760BF3DA">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项目经理1名、</w:t>
            </w:r>
            <w:r>
              <w:rPr>
                <w:rStyle w:val="style4117"/>
                <w:rFonts w:ascii="宋体" w:cs="宋体" w:eastAsia="宋体" w:hAnsi="宋体" w:hint="eastAsia"/>
                <w:b w:val="false"/>
                <w:i w:val="false"/>
                <w:color w:val="000000"/>
                <w:sz w:val="24"/>
                <w:szCs w:val="24"/>
                <w:highlight w:val="none"/>
                <w:u w:val="none"/>
                <w:lang w:val="en-US"/>
              </w:rPr>
              <w:t>音响师1</w:t>
            </w:r>
            <w:r>
              <w:rPr>
                <w:rStyle w:val="style4117"/>
                <w:rFonts w:ascii="宋体" w:cs="宋体" w:eastAsia="宋体" w:hAnsi="宋体"/>
                <w:b w:val="false"/>
                <w:i w:val="false"/>
                <w:color w:val="000000"/>
                <w:sz w:val="24"/>
                <w:szCs w:val="24"/>
                <w:highlight w:val="none"/>
                <w:u w:val="none"/>
              </w:rPr>
              <w:t>名、</w:t>
            </w:r>
            <w:r>
              <w:rPr>
                <w:rStyle w:val="style4117"/>
                <w:rFonts w:ascii="宋体" w:cs="宋体" w:eastAsia="宋体" w:hAnsi="宋体" w:hint="eastAsia"/>
                <w:b w:val="false"/>
                <w:i w:val="false"/>
                <w:color w:val="000000"/>
                <w:sz w:val="24"/>
                <w:szCs w:val="24"/>
                <w:highlight w:val="none"/>
                <w:u w:val="none"/>
                <w:lang w:val="en-US"/>
              </w:rPr>
              <w:t>音响助理3</w:t>
            </w:r>
            <w:r>
              <w:rPr>
                <w:rStyle w:val="style4117"/>
                <w:rFonts w:ascii="宋体" w:cs="宋体" w:eastAsia="宋体" w:hAnsi="宋体"/>
                <w:b w:val="false"/>
                <w:i w:val="false"/>
                <w:color w:val="000000"/>
                <w:sz w:val="24"/>
                <w:szCs w:val="24"/>
                <w:highlight w:val="none"/>
                <w:u w:val="none"/>
              </w:rPr>
              <w:t>名、</w:t>
            </w:r>
            <w:r>
              <w:rPr>
                <w:rStyle w:val="style4117"/>
                <w:rFonts w:ascii="宋体" w:cs="宋体" w:eastAsia="宋体" w:hAnsi="宋体" w:hint="eastAsia"/>
                <w:b w:val="false"/>
                <w:i w:val="false"/>
                <w:color w:val="000000"/>
                <w:sz w:val="24"/>
                <w:szCs w:val="24"/>
                <w:highlight w:val="none"/>
                <w:u w:val="none"/>
                <w:lang w:val="en-US"/>
              </w:rPr>
              <w:t>视频控制</w:t>
            </w:r>
            <w:r>
              <w:rPr>
                <w:rStyle w:val="style4117"/>
                <w:rFonts w:ascii="宋体" w:cs="宋体" w:eastAsia="宋体" w:hAnsi="宋体"/>
                <w:b w:val="false"/>
                <w:i w:val="false"/>
                <w:color w:val="000000"/>
                <w:sz w:val="24"/>
                <w:szCs w:val="24"/>
                <w:highlight w:val="none"/>
                <w:u w:val="none"/>
              </w:rPr>
              <w:t>师1名，照明设计师1名、</w:t>
            </w:r>
            <w:r>
              <w:rPr>
                <w:rStyle w:val="style4117"/>
                <w:rFonts w:ascii="宋体" w:cs="宋体" w:eastAsia="宋体" w:hAnsi="宋体" w:hint="eastAsia"/>
                <w:b w:val="false"/>
                <w:i w:val="false"/>
                <w:color w:val="000000"/>
                <w:sz w:val="24"/>
                <w:szCs w:val="24"/>
                <w:highlight w:val="none"/>
                <w:u w:val="none"/>
                <w:lang w:val="en-US"/>
              </w:rPr>
              <w:t>灯光助理</w:t>
            </w:r>
            <w:r>
              <w:rPr>
                <w:rStyle w:val="style4117"/>
                <w:rFonts w:ascii="宋体" w:cs="宋体" w:eastAsia="宋体" w:hAnsi="宋体" w:hint="eastAsia"/>
                <w:b w:val="false"/>
                <w:i w:val="false"/>
                <w:color w:val="000000"/>
                <w:sz w:val="24"/>
                <w:szCs w:val="24"/>
                <w:highlight w:val="none"/>
                <w:u w:val="none"/>
                <w:lang w:val="en-US" w:eastAsia="zh-CN"/>
              </w:rPr>
              <w:t>2</w:t>
            </w:r>
            <w:r>
              <w:rPr>
                <w:rStyle w:val="style4117"/>
                <w:rFonts w:ascii="宋体" w:cs="宋体" w:eastAsia="宋体" w:hAnsi="宋体"/>
                <w:b w:val="false"/>
                <w:i w:val="false"/>
                <w:color w:val="000000"/>
                <w:sz w:val="24"/>
                <w:szCs w:val="24"/>
                <w:highlight w:val="none"/>
                <w:u w:val="none"/>
              </w:rPr>
              <w:t>名、</w:t>
            </w:r>
            <w:r>
              <w:rPr>
                <w:rStyle w:val="style4117"/>
                <w:rFonts w:ascii="宋体" w:cs="宋体" w:eastAsia="宋体" w:hAnsi="宋体" w:hint="eastAsia"/>
                <w:b w:val="false"/>
                <w:i w:val="false"/>
                <w:color w:val="000000"/>
                <w:sz w:val="24"/>
                <w:szCs w:val="24"/>
                <w:highlight w:val="none"/>
                <w:u w:val="none"/>
                <w:lang w:val="en-US"/>
              </w:rPr>
              <w:t>视频保障1名，</w:t>
            </w:r>
            <w:r>
              <w:rPr>
                <w:rStyle w:val="style4117"/>
                <w:rFonts w:ascii="宋体" w:cs="宋体" w:eastAsia="宋体" w:hAnsi="宋体"/>
                <w:b w:val="false"/>
                <w:i w:val="false"/>
                <w:color w:val="000000"/>
                <w:sz w:val="24"/>
                <w:szCs w:val="24"/>
                <w:highlight w:val="none"/>
                <w:u w:val="none"/>
              </w:rPr>
              <w:t>上述人员配置为工作岗位所需人员的最低配置。</w:t>
            </w:r>
          </w:p>
        </w:tc>
      </w:tr>
      <w:tr w14:paraId="5628CC48">
        <w:tblPrEx/>
        <w:trPr/>
        <w:tc>
          <w:tcPr>
            <w:tcW w:w="704" w:type="dxa"/>
            <w:tcBorders/>
            <w:tcMar>
              <w:top w:w="100" w:type="dxa"/>
              <w:bottom w:w="100" w:type="dxa"/>
            </w:tcMar>
            <w:vAlign w:val="center"/>
          </w:tcPr>
          <w:p w14:paraId="71723179">
            <w:pPr>
              <w:pStyle w:val="style4116"/>
              <w:jc w:val="center"/>
              <w:rPr>
                <w:rStyle w:val="style4117"/>
                <w:rFonts w:ascii="宋体" w:cs="宋体" w:eastAsia="宋体" w:hAnsi="宋体"/>
                <w:b w:val="false"/>
                <w:i w:val="false"/>
                <w:sz w:val="24"/>
                <w:szCs w:val="24"/>
                <w:highlight w:val="none"/>
                <w:u w:val="none"/>
              </w:rPr>
            </w:pPr>
            <w:r>
              <w:rPr>
                <w:rStyle w:val="style4117"/>
                <w:rFonts w:ascii="宋体" w:cs="宋体" w:eastAsia="宋体" w:hAnsi="宋体" w:hint="eastAsia"/>
                <w:b w:val="false"/>
                <w:i w:val="false"/>
                <w:color w:val="000000"/>
                <w:sz w:val="24"/>
                <w:szCs w:val="24"/>
                <w:highlight w:val="none"/>
                <w:u w:val="none"/>
                <w:lang w:val="en-US"/>
              </w:rPr>
              <w:t>4</w:t>
            </w:r>
          </w:p>
        </w:tc>
        <w:tc>
          <w:tcPr>
            <w:tcW w:w="1243" w:type="dxa"/>
            <w:tcBorders/>
            <w:tcMar>
              <w:top w:w="100" w:type="dxa"/>
              <w:bottom w:w="100" w:type="dxa"/>
            </w:tcMar>
            <w:vAlign w:val="center"/>
          </w:tcPr>
          <w:p w14:paraId="153B5EBB">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现场施工安全规范要求</w:t>
            </w:r>
          </w:p>
        </w:tc>
        <w:tc>
          <w:tcPr>
            <w:tcW w:w="7509" w:type="dxa"/>
            <w:tcBorders/>
            <w:tcMar>
              <w:top w:w="100" w:type="dxa"/>
              <w:bottom w:w="100" w:type="dxa"/>
            </w:tcMar>
            <w:vAlign w:val="center"/>
          </w:tcPr>
          <w:p w14:paraId="1CB44630">
            <w:pPr>
              <w:pStyle w:val="style4116"/>
              <w:numPr>
                <w:ilvl w:val="0"/>
                <w:numId w:val="0"/>
              </w:numPr>
              <w:jc w:val="left"/>
              <w:rPr>
                <w:rStyle w:val="style4117"/>
                <w:rFonts w:ascii="宋体" w:cs="宋体" w:eastAsia="宋体" w:hAnsi="宋体"/>
                <w:b w:val="false"/>
                <w:i w:val="false"/>
                <w:color w:val="000000"/>
                <w:sz w:val="24"/>
                <w:szCs w:val="24"/>
                <w:highlight w:val="none"/>
                <w:u w:val="none"/>
              </w:rPr>
            </w:pPr>
            <w:r>
              <w:rPr>
                <w:rFonts w:ascii="宋体" w:cs="宋体" w:eastAsia="宋体" w:hAnsi="宋体"/>
                <w:b w:val="false"/>
                <w:i w:val="false"/>
                <w:color w:val="000000"/>
                <w:sz w:val="24"/>
                <w:szCs w:val="24"/>
                <w:highlight w:val="none"/>
              </w:rPr>
              <w:t>1．</w:t>
            </w:r>
            <w:r>
              <w:rPr>
                <w:rStyle w:val="style4117"/>
                <w:rFonts w:ascii="宋体" w:cs="宋体" w:eastAsia="宋体" w:hAnsi="宋体"/>
                <w:b w:val="false"/>
                <w:i w:val="false"/>
                <w:color w:val="000000"/>
                <w:sz w:val="24"/>
                <w:szCs w:val="24"/>
                <w:highlight w:val="none"/>
                <w:u w:val="none"/>
              </w:rPr>
              <w:t>所有材料质量及制作安装质量必须严格按照国家规范及江苏省、苏州市相应地方规范、招标文件、材料厂家的技术规范的有关要求执行，如果在合同履行过程中有新的国家或行业（部）规范和标准出台的，则中标人应确保其合同产品达到并符合新的国家或行业（部）规范和标准，因此而增加的费用及风险由中标人自行承担。</w:t>
            </w:r>
          </w:p>
          <w:p w14:paraId="092B64EA">
            <w:pPr>
              <w:pStyle w:val="style4116"/>
              <w:numPr>
                <w:ilvl w:val="0"/>
                <w:numId w:val="0"/>
              </w:numPr>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2．中标人在项目范围内应做到文明施工，以保障业主通行和人身安全，具体如下：</w:t>
            </w:r>
          </w:p>
          <w:p w14:paraId="56A1BDB1">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（1）现场材料堆放、安装机具摆放有序、整齐；</w:t>
            </w:r>
          </w:p>
          <w:p w14:paraId="63B06BCC">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（2）项目完工后，应及时将垃圾清运出场，保证现场不遗留垃圾，应有防止扬尘和降低噪声的措施、做到安全、环保、快速施工。</w:t>
            </w:r>
          </w:p>
          <w:p w14:paraId="5E12A270">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（3）危险区域有醒目的安全警示牌，夜间作业要设警示灯；</w:t>
            </w:r>
          </w:p>
          <w:p w14:paraId="07C761C5">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（4）安装人员无打架斗殴事件，无黄、赌、毒等社会丑恶现象；</w:t>
            </w:r>
          </w:p>
          <w:p w14:paraId="58194640">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（5）所用电动工具必须进行三级保护，各种电线、电缆、箱闸、盒、插头和保险的选用必须符合安全技术要求，不准在保险、开关、插座上乱接、乱挂电线；</w:t>
            </w:r>
          </w:p>
          <w:p w14:paraId="7E0806E4">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3．依据中标单位设计文件的要求，本项目的材料、设备、施工须达到</w:t>
            </w:r>
            <w:r>
              <w:rPr>
                <w:rStyle w:val="style4117"/>
                <w:rFonts w:ascii="宋体" w:cs="宋体" w:eastAsia="宋体" w:hAnsi="宋体"/>
                <w:b w:val="false"/>
                <w:i w:val="false"/>
                <w:color w:val="000000"/>
                <w:sz w:val="24"/>
                <w:szCs w:val="24"/>
                <w:highlight w:val="none"/>
                <w:u w:val="none"/>
                <w:lang w:val="en-US"/>
              </w:rPr>
              <w:t>国家</w:t>
            </w:r>
            <w:r>
              <w:rPr>
                <w:rStyle w:val="style4117"/>
                <w:rFonts w:ascii="宋体" w:cs="宋体" w:eastAsia="宋体" w:hAnsi="宋体"/>
                <w:b w:val="false"/>
                <w:i w:val="false"/>
                <w:color w:val="000000"/>
                <w:sz w:val="24"/>
                <w:szCs w:val="24"/>
                <w:highlight w:val="none"/>
                <w:u w:val="none"/>
              </w:rPr>
              <w:t>以及省、自治区、直辖市或行业的工程建设标准、规范的要求。</w:t>
            </w:r>
          </w:p>
          <w:p w14:paraId="43FAF04A">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（1）</w:t>
            </w:r>
            <w:r>
              <w:rPr>
                <w:rStyle w:val="style4117"/>
                <w:rFonts w:ascii="宋体" w:cs="宋体" w:eastAsia="宋体" w:hAnsi="宋体" w:hint="eastAsia"/>
                <w:b w:val="false"/>
                <w:i w:val="false"/>
                <w:color w:val="000000"/>
                <w:sz w:val="24"/>
                <w:szCs w:val="24"/>
                <w:highlight w:val="none"/>
                <w:u w:val="none"/>
              </w:rPr>
              <w:t>《建筑装饰装修工程质量验收标准》（GB50210-2018）</w:t>
            </w:r>
          </w:p>
          <w:p w14:paraId="765F70A9">
            <w:pPr>
              <w:pStyle w:val="style4116"/>
              <w:jc w:val="left"/>
              <w:rPr>
                <w:rStyle w:val="style4117"/>
                <w:rFonts w:ascii="宋体" w:cs="宋体" w:eastAsia="宋体" w:hAnsi="宋体" w:hint="eastAsia"/>
                <w:b w:val="false"/>
                <w:i w:val="false"/>
                <w:sz w:val="24"/>
                <w:szCs w:val="24"/>
                <w:highlight w:val="none"/>
                <w:u w:val="none"/>
                <w:lang w:eastAsia="zh-CN"/>
              </w:rPr>
            </w:pPr>
            <w:r>
              <w:rPr>
                <w:rStyle w:val="style4117"/>
                <w:rFonts w:ascii="宋体" w:cs="宋体" w:eastAsia="宋体" w:hAnsi="宋体"/>
                <w:b w:val="false"/>
                <w:i w:val="false"/>
                <w:color w:val="000000"/>
                <w:sz w:val="24"/>
                <w:szCs w:val="24"/>
                <w:highlight w:val="none"/>
                <w:u w:val="none"/>
              </w:rPr>
              <w:t>（2）</w:t>
            </w:r>
            <w:r>
              <w:rPr>
                <w:rStyle w:val="style4117"/>
                <w:rFonts w:ascii="宋体" w:cs="宋体" w:eastAsia="宋体" w:hAnsi="宋体" w:hint="eastAsia"/>
                <w:b w:val="false"/>
                <w:i w:val="false"/>
                <w:color w:val="000000"/>
                <w:sz w:val="24"/>
                <w:szCs w:val="24"/>
                <w:highlight w:val="none"/>
                <w:u w:val="none"/>
              </w:rPr>
              <w:t>《建筑电气工程施工质量验收规范》（GB50303-2015</w:t>
            </w:r>
            <w:r>
              <w:rPr>
                <w:rStyle w:val="style4117"/>
                <w:rFonts w:ascii="宋体" w:cs="宋体" w:eastAsia="宋体" w:hAnsi="宋体" w:hint="eastAsia"/>
                <w:b w:val="false"/>
                <w:i w:val="false"/>
                <w:color w:val="000000"/>
                <w:sz w:val="24"/>
                <w:szCs w:val="24"/>
                <w:highlight w:val="none"/>
                <w:u w:val="none"/>
                <w:lang w:eastAsia="zh-CN"/>
              </w:rPr>
              <w:t>）</w:t>
            </w:r>
          </w:p>
          <w:p w14:paraId="4789A88E">
            <w:pPr>
              <w:pStyle w:val="style4116"/>
              <w:jc w:val="left"/>
              <w:rPr>
                <w:rStyle w:val="style4117"/>
                <w:rFonts w:ascii="宋体" w:cs="宋体" w:eastAsia="宋体" w:hAnsi="宋体"/>
                <w:b w:val="false"/>
                <w:i w:val="false"/>
                <w:color w:val="000000"/>
                <w:sz w:val="24"/>
                <w:szCs w:val="24"/>
                <w:highlight w:val="none"/>
                <w:u w:val="none"/>
              </w:rPr>
            </w:pPr>
            <w:r>
              <w:rPr>
                <w:rStyle w:val="style4117"/>
                <w:rFonts w:ascii="宋体" w:cs="宋体" w:eastAsia="宋体" w:hAnsi="宋体"/>
                <w:b w:val="false"/>
                <w:i w:val="false"/>
                <w:color w:val="000000"/>
                <w:sz w:val="24"/>
                <w:szCs w:val="24"/>
                <w:highlight w:val="none"/>
                <w:u w:val="none"/>
              </w:rPr>
              <w:t>4．中标人应按项目特点制订安全施工组织设计，按规范进行相应操作，并做好各种安全防范措施。</w:t>
            </w:r>
          </w:p>
          <w:p w14:paraId="5AAB65DB">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5．中标人应加强组织领导，建立健全工程领导小组和工作计划，做到职责明确，人员明确固定，责任到位。并将本次项目领导组织网络及项目计划安排、防范措施提交采购人。</w:t>
            </w:r>
          </w:p>
          <w:p w14:paraId="51BD5D38">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6．中标人应对安装施工安全，在安装期间应配备专职安全员，并持证上岗，质量全面负责，并承担成品保护，如因中标人原因造成安全、质量事故或成品损坏，中标人承担一切经济法律责任。</w:t>
            </w:r>
          </w:p>
          <w:p w14:paraId="2D0BCCC4">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7．中标人应加强安全教育，对每一位上岗的安装人员进行安全技术交底和安全技术教育，建立健全安全教育台帐。安装人员应互相关心、互相监督、安全施工。安装期间由于中标人违章操作，野蛮施工而造成的各项安全事故均由中标人自行负责；如导致业主受到财产损失，中标人应作全额赔偿。</w:t>
            </w:r>
          </w:p>
          <w:p w14:paraId="4794986B">
            <w:pPr>
              <w:pStyle w:val="style4116"/>
              <w:jc w:val="left"/>
              <w:rPr>
                <w:rStyle w:val="style4117"/>
                <w:rFonts w:ascii="宋体" w:cs="宋体" w:eastAsia="宋体" w:hAnsi="宋体"/>
                <w:b w:val="false"/>
                <w:i w:val="false"/>
                <w:sz w:val="24"/>
                <w:szCs w:val="24"/>
                <w:highlight w:val="none"/>
                <w:u w:val="none"/>
              </w:rPr>
            </w:pPr>
            <w:r>
              <w:rPr>
                <w:rStyle w:val="style4117"/>
                <w:rFonts w:ascii="宋体" w:cs="宋体" w:eastAsia="宋体" w:hAnsi="宋体"/>
                <w:b w:val="false"/>
                <w:i w:val="false"/>
                <w:color w:val="000000"/>
                <w:sz w:val="24"/>
                <w:szCs w:val="24"/>
                <w:highlight w:val="none"/>
                <w:u w:val="none"/>
              </w:rPr>
              <w:t>8．中标人应做好施工区域内的业主安全防盗工作。并对由此引起的安全事故承担经济责任。</w:t>
            </w:r>
          </w:p>
        </w:tc>
      </w:tr>
    </w:tbl>
    <w:p w14:paraId="495D001E">
      <w:pPr>
        <w:pStyle w:val="style0"/>
        <w:spacing w:lineRule="exact" w:line="460"/>
        <w:rPr>
          <w:rFonts w:ascii="宋体" w:cs="宋体" w:hAnsi="宋体" w:hint="eastAsia"/>
          <w:b/>
          <w:sz w:val="24"/>
          <w:szCs w:val="28"/>
          <w:highlight w:val="none"/>
        </w:rPr>
      </w:pPr>
      <w:r>
        <w:rPr>
          <w:rFonts w:ascii="宋体" w:cs="宋体" w:hAnsi="宋体" w:hint="eastAsia"/>
          <w:b/>
          <w:sz w:val="24"/>
          <w:szCs w:val="28"/>
          <w:highlight w:val="none"/>
        </w:rPr>
        <w:t>二、提供设备及服务要求</w:t>
      </w:r>
    </w:p>
    <w:p w14:paraId="596AAF7D">
      <w:pPr>
        <w:pStyle w:val="style0"/>
        <w:tabs>
          <w:tab w:val="left" w:leader="none" w:pos="1080"/>
        </w:tabs>
        <w:spacing w:lineRule="auto" w:line="360"/>
        <w:ind w:firstLine="424" w:firstLineChars="177"/>
        <w:rPr>
          <w:rFonts w:ascii="宋体" w:cs="宋体" w:hAnsi="宋体" w:hint="eastAsia"/>
          <w:sz w:val="24"/>
          <w:highlight w:val="none"/>
        </w:rPr>
      </w:pPr>
      <w:r>
        <w:rPr>
          <w:rFonts w:ascii="宋体" w:cs="宋体" w:hAnsi="宋体" w:hint="eastAsia"/>
          <w:sz w:val="24"/>
          <w:highlight w:val="none"/>
        </w:rPr>
        <w:t>1</w:t>
      </w:r>
      <w:r>
        <w:rPr>
          <w:rFonts w:ascii="宋体" w:cs="宋体" w:hAnsi="宋体" w:hint="eastAsia"/>
          <w:sz w:val="24"/>
          <w:highlight w:val="none"/>
          <w:lang w:eastAsia="zh-CN"/>
        </w:rPr>
        <w:t>、</w:t>
      </w:r>
      <w:r>
        <w:rPr>
          <w:rFonts w:ascii="宋体" w:cs="宋体" w:hAnsi="宋体" w:hint="eastAsia"/>
          <w:sz w:val="24"/>
          <w:highlight w:val="none"/>
        </w:rPr>
        <w:t>供应商提供的设备必须符合器材清单上的品牌和型号，并符合行业标准和国家质量检测标准。</w:t>
      </w:r>
    </w:p>
    <w:p w14:paraId="0366E99B">
      <w:pPr>
        <w:pStyle w:val="style0"/>
        <w:tabs>
          <w:tab w:val="left" w:leader="none" w:pos="1080"/>
        </w:tabs>
        <w:spacing w:lineRule="auto" w:line="360"/>
        <w:ind w:firstLine="424" w:firstLineChars="177"/>
        <w:rPr>
          <w:rFonts w:ascii="宋体" w:cs="宋体" w:hAnsi="宋体" w:hint="eastAsia"/>
          <w:sz w:val="24"/>
          <w:highlight w:val="none"/>
        </w:rPr>
      </w:pPr>
      <w:r>
        <w:rPr>
          <w:rFonts w:ascii="宋体" w:cs="宋体" w:hAnsi="宋体"/>
          <w:sz w:val="24"/>
          <w:highlight w:val="none"/>
        </w:rPr>
        <w:t>2</w:t>
      </w:r>
      <w:r>
        <w:rPr>
          <w:rFonts w:ascii="宋体" w:cs="宋体" w:hAnsi="宋体" w:hint="eastAsia"/>
          <w:sz w:val="24"/>
          <w:highlight w:val="none"/>
        </w:rPr>
        <w:t>、针对每场演出（彩排），设备提供方应在提前测试其设施设备并确保演出期间不发生重大安全事故。</w:t>
      </w:r>
    </w:p>
    <w:p w14:paraId="2FD8782E">
      <w:pPr>
        <w:pStyle w:val="style0"/>
        <w:tabs>
          <w:tab w:val="left" w:leader="none" w:pos="1080"/>
        </w:tabs>
        <w:spacing w:lineRule="auto" w:line="360"/>
        <w:ind w:firstLine="424" w:firstLineChars="177"/>
        <w:rPr>
          <w:rFonts w:ascii="宋体" w:cs="宋体" w:hAnsi="宋体"/>
          <w:sz w:val="24"/>
          <w:highlight w:val="none"/>
        </w:rPr>
      </w:pPr>
      <w:r>
        <w:rPr>
          <w:rFonts w:ascii="宋体" w:cs="宋体" w:hAnsi="宋体"/>
          <w:sz w:val="24"/>
          <w:highlight w:val="none"/>
        </w:rPr>
        <w:t>3</w:t>
      </w:r>
      <w:r>
        <w:rPr>
          <w:rFonts w:ascii="宋体" w:cs="宋体" w:hAnsi="宋体" w:hint="eastAsia"/>
          <w:sz w:val="24"/>
          <w:highlight w:val="none"/>
        </w:rPr>
        <w:t>、设备提供方应派遣有经验的工作人员，到演出地点进行舞台和音响设备的安装、调试、演出现场操作、调度和监控等服务。</w:t>
      </w:r>
    </w:p>
    <w:p w14:paraId="08ABAD20">
      <w:pPr>
        <w:pStyle w:val="style0"/>
        <w:tabs>
          <w:tab w:val="left" w:leader="none" w:pos="1080"/>
        </w:tabs>
        <w:spacing w:lineRule="auto" w:line="360"/>
        <w:ind w:firstLine="426" w:firstLineChars="177"/>
        <w:rPr>
          <w:rFonts w:ascii="宋体" w:cs="宋体" w:hAnsi="宋体" w:hint="eastAsia"/>
          <w:b/>
          <w:sz w:val="24"/>
          <w:szCs w:val="24"/>
          <w:highlight w:val="none"/>
        </w:rPr>
      </w:pPr>
      <w:r>
        <w:rPr>
          <w:rFonts w:ascii="宋体" w:cs="宋体" w:hAnsi="宋体" w:hint="eastAsia"/>
          <w:b/>
          <w:sz w:val="24"/>
          <w:szCs w:val="24"/>
          <w:highlight w:val="none"/>
        </w:rPr>
        <w:t>三、供货时间及地点</w:t>
      </w:r>
    </w:p>
    <w:p w14:paraId="5BE76130">
      <w:pPr>
        <w:pStyle w:val="style0"/>
        <w:tabs>
          <w:tab w:val="left" w:leader="none" w:pos="312"/>
        </w:tabs>
        <w:spacing w:lineRule="auto" w:line="360"/>
        <w:ind w:firstLine="477" w:firstLineChars="199"/>
        <w:rPr>
          <w:rFonts w:ascii="宋体" w:cs="宋体" w:hAnsi="宋体" w:hint="eastAsia"/>
          <w:sz w:val="24"/>
          <w:highlight w:val="none"/>
        </w:rPr>
      </w:pPr>
      <w:r>
        <w:rPr>
          <w:rFonts w:ascii="宋体" w:cs="宋体" w:hAnsi="宋体" w:hint="eastAsia"/>
          <w:sz w:val="24"/>
          <w:highlight w:val="none"/>
        </w:rPr>
        <w:t>1、供货时间：合同签订后供货至采购人指定地点并安装调试完毕。</w:t>
      </w:r>
    </w:p>
    <w:p w14:paraId="05114B27">
      <w:pPr>
        <w:pStyle w:val="style0"/>
        <w:tabs>
          <w:tab w:val="left" w:leader="none" w:pos="312"/>
        </w:tabs>
        <w:spacing w:lineRule="auto" w:line="360"/>
        <w:ind w:firstLine="477" w:firstLineChars="199"/>
        <w:rPr>
          <w:rFonts w:ascii="宋体" w:cs="宋体" w:hAnsi="宋体" w:hint="eastAsia"/>
          <w:sz w:val="24"/>
          <w:highlight w:val="none"/>
        </w:rPr>
      </w:pPr>
      <w:r>
        <w:rPr>
          <w:rFonts w:ascii="宋体" w:cs="宋体" w:hAnsi="宋体" w:hint="eastAsia"/>
          <w:sz w:val="24"/>
          <w:highlight w:val="none"/>
        </w:rPr>
        <w:t xml:space="preserve">2、交付地点：由采购人指定。  </w:t>
      </w:r>
    </w:p>
    <w:p w14:paraId="63850187">
      <w:pPr>
        <w:pStyle w:val="style0"/>
        <w:tabs>
          <w:tab w:val="left" w:leader="none" w:pos="1080"/>
        </w:tabs>
        <w:spacing w:lineRule="auto" w:line="360"/>
        <w:ind w:firstLine="482" w:firstLineChars="200"/>
        <w:rPr>
          <w:rFonts w:ascii="宋体" w:cs="宋体" w:hAnsi="宋体" w:hint="eastAsia"/>
          <w:b/>
          <w:sz w:val="24"/>
          <w:szCs w:val="24"/>
          <w:highlight w:val="none"/>
        </w:rPr>
      </w:pPr>
      <w:r>
        <w:rPr>
          <w:rFonts w:ascii="宋体" w:cs="宋体" w:hAnsi="宋体" w:hint="eastAsia"/>
          <w:b/>
          <w:sz w:val="24"/>
          <w:szCs w:val="24"/>
          <w:highlight w:val="none"/>
        </w:rPr>
        <w:t xml:space="preserve">四、付款条件 </w:t>
      </w:r>
    </w:p>
    <w:p w14:paraId="6AEFDFA6">
      <w:pPr>
        <w:pStyle w:val="style0"/>
        <w:spacing w:lineRule="auto" w:line="360"/>
        <w:ind w:firstLine="570"/>
        <w:rPr>
          <w:rFonts w:ascii="宋体" w:cs="宋体" w:hAnsi="宋体" w:hint="eastAsia"/>
          <w:bCs/>
          <w:sz w:val="24"/>
          <w:szCs w:val="24"/>
          <w:highlight w:val="none"/>
        </w:rPr>
      </w:pPr>
      <w:r>
        <w:rPr>
          <w:rFonts w:ascii="宋体" w:cs="宋体" w:hAnsi="宋体" w:hint="eastAsia"/>
          <w:bCs/>
          <w:sz w:val="24"/>
          <w:szCs w:val="24"/>
          <w:highlight w:val="none"/>
        </w:rPr>
        <w:t>设备运送到采购人指定地址后安装调试并提供配套服务，演出结束，服务质量良好且无事故后一次性付清。</w:t>
      </w:r>
    </w:p>
    <w:p w14:paraId="0E53A045">
      <w:pPr>
        <w:pStyle w:val="style0"/>
        <w:tabs>
          <w:tab w:val="left" w:leader="none" w:pos="1080"/>
        </w:tabs>
        <w:spacing w:lineRule="auto" w:line="360"/>
        <w:ind w:firstLine="482" w:firstLineChars="200"/>
        <w:rPr>
          <w:rFonts w:ascii="宋体" w:cs="宋体" w:hAnsi="宋体" w:hint="eastAsia"/>
          <w:b/>
          <w:sz w:val="24"/>
          <w:szCs w:val="24"/>
          <w:highlight w:val="none"/>
        </w:rPr>
      </w:pPr>
      <w:r>
        <w:rPr>
          <w:rFonts w:ascii="宋体" w:cs="宋体" w:hAnsi="宋体" w:hint="eastAsia"/>
          <w:b/>
          <w:sz w:val="24"/>
          <w:szCs w:val="24"/>
          <w:highlight w:val="none"/>
        </w:rPr>
        <w:t>五、优惠条件及其他：</w:t>
      </w:r>
    </w:p>
    <w:p w14:paraId="2DED0C91">
      <w:pPr>
        <w:pStyle w:val="style0"/>
        <w:spacing w:lineRule="auto" w:line="360"/>
        <w:ind w:firstLine="480" w:firstLineChars="200"/>
        <w:rPr>
          <w:rFonts w:ascii="宋体" w:cs="宋体" w:hAnsi="宋体" w:hint="eastAsia"/>
          <w:sz w:val="24"/>
          <w:szCs w:val="24"/>
          <w:highlight w:val="none"/>
        </w:rPr>
      </w:pPr>
      <w:r>
        <w:rPr>
          <w:rFonts w:ascii="宋体" w:cs="宋体" w:hAnsi="宋体" w:hint="eastAsia"/>
          <w:kern w:val="0"/>
          <w:sz w:val="24"/>
          <w:szCs w:val="24"/>
          <w:highlight w:val="none"/>
        </w:rPr>
        <w:t>为满足采购人可能发生的需求，</w:t>
      </w:r>
      <w:r>
        <w:rPr>
          <w:rFonts w:ascii="宋体" w:cs="宋体" w:hAnsi="宋体" w:hint="eastAsia"/>
          <w:sz w:val="24"/>
          <w:szCs w:val="24"/>
          <w:highlight w:val="none"/>
        </w:rPr>
        <w:t>投标人应承诺对中标产品在接到采购人通知、签订补充合同后，按照中标价格及时向采购人供货。</w:t>
      </w:r>
    </w:p>
    <w:p w14:paraId="0DCB4547">
      <w:pPr>
        <w:pStyle w:val="style4097"/>
        <w:rPr>
          <w:rFonts w:ascii="宋体" w:cs="宋体" w:eastAsia="宋体" w:hAnsi="宋体" w:hint="eastAsia"/>
          <w:highlight w:val="none"/>
        </w:rPr>
      </w:pPr>
    </w:p>
    <w:p w14:paraId="717DB8C8">
      <w:pPr>
        <w:pStyle w:val="style0"/>
        <w:rPr>
          <w:rFonts w:ascii="宋体" w:cs="宋体" w:eastAsia="宋体" w:hAnsi="宋体" w:hint="eastAsia"/>
          <w:b/>
          <w:color w:val="000000"/>
          <w:sz w:val="32"/>
          <w:szCs w:val="32"/>
          <w:highlight w:val="none"/>
        </w:rPr>
      </w:pPr>
      <w:r>
        <w:rPr>
          <w:rFonts w:ascii="宋体" w:cs="宋体" w:eastAsia="宋体" w:hAnsi="宋体" w:hint="eastAsia"/>
          <w:b/>
          <w:color w:val="000000"/>
          <w:sz w:val="32"/>
          <w:szCs w:val="32"/>
          <w:highlight w:val="none"/>
        </w:rPr>
        <w:br w:type="page"/>
      </w:r>
    </w:p>
    <w:p w14:paraId="1D7F2D35">
      <w:pPr>
        <w:pStyle w:val="style0"/>
        <w:snapToGrid w:val="false"/>
        <w:spacing w:lineRule="auto" w:line="360"/>
        <w:jc w:val="center"/>
        <w:outlineLvl w:val="0"/>
        <w:rPr>
          <w:rFonts w:ascii="宋体" w:cs="宋体" w:eastAsia="宋体" w:hAnsi="宋体" w:hint="eastAsia"/>
          <w:b/>
          <w:color w:val="000000"/>
          <w:sz w:val="32"/>
          <w:szCs w:val="32"/>
          <w:highlight w:val="none"/>
        </w:rPr>
      </w:pPr>
      <w:r>
        <w:rPr>
          <w:rFonts w:ascii="宋体" w:cs="宋体" w:eastAsia="宋体" w:hAnsi="宋体" w:hint="eastAsia"/>
          <w:b/>
          <w:color w:val="000000"/>
          <w:sz w:val="32"/>
          <w:szCs w:val="32"/>
          <w:highlight w:val="none"/>
        </w:rPr>
        <w:t>第四部分  开标和评标</w:t>
      </w:r>
      <w:bookmarkEnd w:id="6"/>
    </w:p>
    <w:p w14:paraId="32F6188E">
      <w:pPr>
        <w:pStyle w:val="style0"/>
        <w:tabs>
          <w:tab w:val="left" w:leader="none" w:pos="3585"/>
        </w:tabs>
        <w:snapToGrid w:val="false"/>
        <w:spacing w:lineRule="exact" w:line="460"/>
        <w:ind w:firstLine="540" w:firstLineChars="192"/>
        <w:rPr>
          <w:rFonts w:ascii="宋体" w:cs="宋体" w:eastAsia="宋体" w:hAnsi="宋体" w:hint="eastAsia"/>
          <w:b/>
          <w:color w:val="000000"/>
          <w:sz w:val="28"/>
          <w:szCs w:val="28"/>
          <w:highlight w:val="none"/>
        </w:rPr>
      </w:pPr>
      <w:r>
        <w:rPr>
          <w:rFonts w:ascii="宋体" w:cs="宋体" w:eastAsia="宋体" w:hAnsi="宋体" w:hint="eastAsia"/>
          <w:b/>
          <w:bCs/>
          <w:color w:val="000000"/>
          <w:sz w:val="28"/>
          <w:szCs w:val="28"/>
          <w:highlight w:val="none"/>
        </w:rPr>
        <w:t>一、</w:t>
      </w:r>
      <w:r>
        <w:rPr>
          <w:rFonts w:ascii="宋体" w:cs="宋体" w:eastAsia="宋体" w:hAnsi="宋体" w:hint="eastAsia"/>
          <w:b/>
          <w:color w:val="000000"/>
          <w:sz w:val="28"/>
          <w:szCs w:val="28"/>
          <w:highlight w:val="none"/>
        </w:rPr>
        <w:t>采购人组织开标。</w:t>
      </w:r>
    </w:p>
    <w:p w14:paraId="2618D24F">
      <w:pPr>
        <w:pStyle w:val="style0"/>
        <w:tabs>
          <w:tab w:val="left" w:leader="none" w:pos="3585"/>
        </w:tabs>
        <w:snapToGrid w:val="false"/>
        <w:spacing w:lineRule="exact" w:line="460"/>
        <w:ind w:firstLine="537" w:firstLineChars="192"/>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比选人的法定代表人或授权人须持有效身份证参加开标会。</w:t>
      </w:r>
    </w:p>
    <w:p w14:paraId="2148E88F">
      <w:pPr>
        <w:pStyle w:val="style0"/>
        <w:snapToGrid w:val="false"/>
        <w:spacing w:lineRule="exact" w:line="460"/>
        <w:ind w:firstLine="570"/>
        <w:rPr>
          <w:rFonts w:ascii="宋体" w:cs="宋体" w:eastAsia="宋体" w:hAnsi="宋体" w:hint="eastAsia"/>
          <w:bCs/>
          <w:color w:val="000000"/>
          <w:sz w:val="28"/>
          <w:szCs w:val="28"/>
          <w:highlight w:val="none"/>
        </w:rPr>
      </w:pPr>
      <w:r>
        <w:rPr>
          <w:rFonts w:ascii="宋体" w:cs="宋体" w:eastAsia="宋体" w:hAnsi="宋体" w:hint="eastAsia"/>
          <w:b/>
          <w:bCs/>
          <w:color w:val="000000"/>
          <w:sz w:val="28"/>
          <w:szCs w:val="28"/>
          <w:highlight w:val="none"/>
        </w:rPr>
        <w:t>二、</w:t>
      </w:r>
      <w:r>
        <w:rPr>
          <w:rFonts w:ascii="宋体" w:cs="宋体" w:eastAsia="宋体" w:hAnsi="宋体" w:hint="eastAsia"/>
          <w:b/>
          <w:color w:val="000000"/>
          <w:sz w:val="28"/>
          <w:szCs w:val="28"/>
          <w:highlight w:val="none"/>
        </w:rPr>
        <w:t>评委会由</w:t>
      </w:r>
      <w:r>
        <w:rPr>
          <w:rFonts w:ascii="宋体" w:cs="宋体" w:eastAsia="宋体" w:hAnsi="宋体" w:hint="eastAsia"/>
          <w:b/>
          <w:bCs/>
          <w:color w:val="000000"/>
          <w:sz w:val="28"/>
          <w:szCs w:val="28"/>
          <w:highlight w:val="none"/>
        </w:rPr>
        <w:t>有关专家和</w:t>
      </w:r>
      <w:r>
        <w:rPr>
          <w:rFonts w:ascii="宋体" w:cs="宋体" w:eastAsia="宋体" w:hAnsi="宋体" w:hint="eastAsia"/>
          <w:b/>
          <w:color w:val="000000"/>
          <w:sz w:val="28"/>
          <w:szCs w:val="28"/>
          <w:highlight w:val="none"/>
        </w:rPr>
        <w:t>采购人代表</w:t>
      </w:r>
      <w:r>
        <w:rPr>
          <w:rFonts w:ascii="宋体" w:cs="宋体" w:eastAsia="宋体" w:hAnsi="宋体" w:hint="eastAsia"/>
          <w:b/>
          <w:bCs/>
          <w:color w:val="000000"/>
          <w:sz w:val="28"/>
          <w:szCs w:val="28"/>
          <w:highlight w:val="none"/>
        </w:rPr>
        <w:t>组成</w:t>
      </w:r>
      <w:r>
        <w:rPr>
          <w:rFonts w:ascii="宋体" w:cs="宋体" w:eastAsia="宋体" w:hAnsi="宋体" w:hint="eastAsia"/>
          <w:color w:val="000000"/>
          <w:sz w:val="28"/>
          <w:szCs w:val="28"/>
          <w:highlight w:val="none"/>
        </w:rPr>
        <w:t>，按照</w:t>
      </w:r>
      <w:r>
        <w:rPr>
          <w:rFonts w:ascii="宋体" w:cs="宋体" w:eastAsia="宋体" w:hAnsi="宋体" w:hint="eastAsia"/>
          <w:bCs/>
          <w:color w:val="000000"/>
          <w:sz w:val="28"/>
          <w:szCs w:val="28"/>
          <w:highlight w:val="none"/>
        </w:rPr>
        <w:t>公平、公正、择优的原则进行</w:t>
      </w:r>
      <w:r>
        <w:rPr>
          <w:rFonts w:ascii="宋体" w:cs="宋体" w:eastAsia="宋体" w:hAnsi="宋体" w:hint="eastAsia"/>
          <w:color w:val="000000"/>
          <w:sz w:val="28"/>
          <w:szCs w:val="28"/>
          <w:highlight w:val="none"/>
        </w:rPr>
        <w:t>独立</w:t>
      </w:r>
      <w:r>
        <w:rPr>
          <w:rFonts w:ascii="宋体" w:cs="宋体" w:eastAsia="宋体" w:hAnsi="宋体" w:hint="eastAsia"/>
          <w:bCs/>
          <w:color w:val="000000"/>
          <w:sz w:val="28"/>
          <w:szCs w:val="28"/>
          <w:highlight w:val="none"/>
        </w:rPr>
        <w:t>评标。</w:t>
      </w:r>
    </w:p>
    <w:p w14:paraId="050E70D9">
      <w:pPr>
        <w:pStyle w:val="style0"/>
        <w:tabs>
          <w:tab w:val="left" w:leader="none" w:pos="3585"/>
        </w:tabs>
        <w:snapToGrid w:val="false"/>
        <w:spacing w:lineRule="exact" w:line="460"/>
        <w:ind w:firstLine="537" w:firstLineChars="192"/>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采购人将委托评标委员会对各供应商的资格进行审查，审查通过方可参与项目的技术评审和商务评审。</w:t>
      </w:r>
    </w:p>
    <w:p w14:paraId="160BDF78">
      <w:pPr>
        <w:pStyle w:val="style0"/>
        <w:snapToGrid w:val="false"/>
        <w:spacing w:lineRule="exact" w:line="460"/>
        <w:ind w:firstLine="562" w:firstLineChars="200"/>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（一）评审内容</w:t>
      </w:r>
    </w:p>
    <w:p w14:paraId="6088BFA1">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1.比选资格是否符合</w:t>
      </w:r>
    </w:p>
    <w:p w14:paraId="792C76CD">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2.比选文件是否完整；</w:t>
      </w:r>
    </w:p>
    <w:p w14:paraId="39D68538">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3.比选文件是否恰当地签署；</w:t>
      </w:r>
    </w:p>
    <w:p w14:paraId="75C17ACD">
      <w:pPr>
        <w:pStyle w:val="style0"/>
        <w:snapToGrid w:val="false"/>
        <w:spacing w:lineRule="exact" w:line="460"/>
        <w:ind w:firstLine="540"/>
        <w:rPr>
          <w:rFonts w:ascii="宋体" w:cs="宋体" w:eastAsia="宋体" w:hAnsi="宋体" w:hint="eastAsia"/>
          <w:b/>
          <w:color w:val="000000"/>
          <w:sz w:val="28"/>
          <w:szCs w:val="28"/>
          <w:highlight w:val="none"/>
        </w:rPr>
      </w:pPr>
      <w:r>
        <w:rPr>
          <w:rFonts w:ascii="宋体" w:cs="宋体" w:eastAsia="宋体" w:hAnsi="宋体" w:hint="eastAsia"/>
          <w:color w:val="000000"/>
          <w:sz w:val="28"/>
          <w:szCs w:val="28"/>
          <w:highlight w:val="none"/>
        </w:rPr>
        <w:t>4.是否作出实质性响应（</w:t>
      </w:r>
      <w:r>
        <w:rPr>
          <w:rFonts w:ascii="宋体" w:cs="宋体" w:eastAsia="宋体" w:hAnsi="宋体" w:hint="eastAsia"/>
          <w:b/>
          <w:color w:val="000000"/>
          <w:sz w:val="28"/>
          <w:szCs w:val="28"/>
          <w:highlight w:val="none"/>
        </w:rPr>
        <w:t>是否有实质性响应，只根据比选文件本身，而不寻求外部证据）；</w:t>
      </w:r>
    </w:p>
    <w:p w14:paraId="1A90F2ED">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5.是否有计算错误。</w:t>
      </w:r>
    </w:p>
    <w:p w14:paraId="45C429AA">
      <w:pPr>
        <w:pStyle w:val="style0"/>
        <w:snapToGrid w:val="false"/>
        <w:spacing w:lineRule="exact" w:line="460"/>
        <w:ind w:firstLine="562" w:firstLineChars="200"/>
        <w:rPr>
          <w:rFonts w:ascii="宋体" w:cs="宋体" w:eastAsia="宋体" w:hAnsi="宋体" w:hint="eastAsia"/>
          <w:b/>
          <w:bCs/>
          <w:color w:val="000000"/>
          <w:sz w:val="28"/>
          <w:szCs w:val="28"/>
          <w:highlight w:val="none"/>
        </w:rPr>
      </w:pPr>
      <w:r>
        <w:rPr>
          <w:rFonts w:ascii="宋体" w:cs="宋体" w:eastAsia="宋体" w:hAnsi="宋体" w:hint="eastAsia"/>
          <w:b/>
          <w:bCs/>
          <w:color w:val="000000"/>
          <w:sz w:val="28"/>
          <w:szCs w:val="28"/>
          <w:highlight w:val="none"/>
        </w:rPr>
        <w:t>（二）相应的规定</w:t>
      </w:r>
    </w:p>
    <w:p w14:paraId="117F481C">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1.正本与副本有矛盾的，以正本为准；</w:t>
      </w:r>
    </w:p>
    <w:p w14:paraId="5AFE1C7B">
      <w:pPr>
        <w:pStyle w:val="style0"/>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2.若文件大写表示的数据与数字表示的有差别，以大写表示的数据为准。</w:t>
      </w:r>
    </w:p>
    <w:p w14:paraId="6197915E">
      <w:pPr>
        <w:pStyle w:val="style0"/>
        <w:tabs>
          <w:tab w:val="left" w:leader="none" w:pos="3585"/>
        </w:tabs>
        <w:snapToGrid w:val="false"/>
        <w:spacing w:lineRule="exact" w:line="460"/>
        <w:ind w:firstLine="562" w:firstLineChars="200"/>
        <w:rPr>
          <w:rFonts w:ascii="宋体" w:cs="宋体" w:eastAsia="宋体" w:hAnsi="宋体" w:hint="eastAsia"/>
          <w:b/>
          <w:bCs/>
          <w:color w:val="000000"/>
          <w:sz w:val="28"/>
          <w:szCs w:val="28"/>
          <w:highlight w:val="none"/>
        </w:rPr>
      </w:pPr>
      <w:r>
        <w:rPr>
          <w:rFonts w:ascii="宋体" w:cs="宋体" w:eastAsia="宋体" w:hAnsi="宋体" w:hint="eastAsia"/>
          <w:b/>
          <w:bCs/>
          <w:color w:val="000000"/>
          <w:sz w:val="28"/>
          <w:szCs w:val="28"/>
          <w:highlight w:val="none"/>
        </w:rPr>
        <w:t>三、</w:t>
      </w:r>
      <w:r>
        <w:rPr>
          <w:rFonts w:ascii="宋体" w:cs="宋体" w:eastAsia="宋体" w:hAnsi="宋体" w:hint="eastAsia"/>
          <w:b/>
          <w:color w:val="000000"/>
          <w:sz w:val="28"/>
          <w:szCs w:val="28"/>
          <w:highlight w:val="none"/>
        </w:rPr>
        <w:t>陈述、演示、</w:t>
      </w:r>
      <w:r>
        <w:rPr>
          <w:rFonts w:ascii="宋体" w:cs="宋体" w:eastAsia="宋体" w:hAnsi="宋体" w:hint="eastAsia"/>
          <w:b/>
          <w:bCs/>
          <w:color w:val="000000"/>
          <w:sz w:val="28"/>
          <w:szCs w:val="28"/>
          <w:highlight w:val="none"/>
        </w:rPr>
        <w:t>答疑、澄清</w:t>
      </w:r>
    </w:p>
    <w:p w14:paraId="0EB0B890">
      <w:pPr>
        <w:pStyle w:val="style0"/>
        <w:snapToGrid w:val="false"/>
        <w:spacing w:lineRule="exact" w:line="460"/>
        <w:ind w:firstLine="570"/>
        <w:rPr>
          <w:rFonts w:ascii="宋体" w:cs="宋体" w:eastAsia="宋体" w:hAnsi="宋体" w:hint="eastAsia"/>
          <w:b/>
          <w:color w:val="000000"/>
          <w:sz w:val="28"/>
          <w:szCs w:val="28"/>
          <w:highlight w:val="none"/>
        </w:rPr>
      </w:pPr>
      <w:r>
        <w:rPr>
          <w:rFonts w:ascii="宋体" w:cs="宋体" w:eastAsia="宋体" w:hAnsi="宋体" w:hint="eastAsia"/>
          <w:color w:val="000000"/>
          <w:sz w:val="28"/>
          <w:szCs w:val="28"/>
          <w:highlight w:val="none"/>
          <w:shd w:val="clear" w:color="auto" w:fill="ffffff"/>
        </w:rPr>
        <w:t>如评标委员会认为有必要，比选人按评委会的要求作陈述、演示、</w:t>
      </w:r>
      <w:r>
        <w:rPr>
          <w:rFonts w:ascii="宋体" w:cs="宋体" w:eastAsia="宋体" w:hAnsi="宋体" w:hint="eastAsia"/>
          <w:color w:val="000000"/>
          <w:sz w:val="28"/>
          <w:szCs w:val="28"/>
          <w:highlight w:val="none"/>
        </w:rPr>
        <w:t>答疑及澄清其比选内容。时间由</w:t>
      </w:r>
      <w:r>
        <w:rPr>
          <w:rFonts w:ascii="宋体" w:cs="宋体" w:eastAsia="宋体" w:hAnsi="宋体" w:hint="eastAsia"/>
          <w:color w:val="000000"/>
          <w:sz w:val="28"/>
          <w:szCs w:val="28"/>
          <w:highlight w:val="none"/>
          <w:shd w:val="clear" w:color="auto" w:fill="ffffff"/>
        </w:rPr>
        <w:t>评标委员会</w:t>
      </w:r>
      <w:r>
        <w:rPr>
          <w:rFonts w:ascii="宋体" w:cs="宋体" w:eastAsia="宋体" w:hAnsi="宋体" w:hint="eastAsia"/>
          <w:color w:val="000000"/>
          <w:sz w:val="28"/>
          <w:szCs w:val="28"/>
          <w:highlight w:val="none"/>
        </w:rPr>
        <w:t>掌握。</w:t>
      </w:r>
    </w:p>
    <w:p w14:paraId="2CA537FE">
      <w:pPr>
        <w:pStyle w:val="style0"/>
        <w:snapToGrid w:val="false"/>
        <w:spacing w:lineRule="exact" w:line="460"/>
        <w:ind w:firstLine="57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重要澄清答复应是书面的，但不得对比选内容进行实质性修改。</w:t>
      </w:r>
    </w:p>
    <w:p w14:paraId="5961D048">
      <w:pPr>
        <w:pStyle w:val="style0"/>
        <w:tabs>
          <w:tab w:val="left" w:leader="none" w:pos="6555"/>
          <w:tab w:val="right" w:leader="none" w:pos="8306"/>
        </w:tabs>
        <w:snapToGrid w:val="false"/>
        <w:spacing w:lineRule="exact" w:line="460"/>
        <w:ind w:firstLine="562" w:firstLineChars="200"/>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四、出现下列情形之一的，作无效比选处理;</w:t>
      </w:r>
    </w:p>
    <w:p w14:paraId="18803F2A">
      <w:pPr>
        <w:pStyle w:val="style0"/>
        <w:tabs>
          <w:tab w:val="left" w:leader="none" w:pos="6555"/>
        </w:tabs>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1.未按照采购文件规定要求签署、盖章的；</w:t>
      </w:r>
    </w:p>
    <w:p w14:paraId="0B03DC0B">
      <w:pPr>
        <w:pStyle w:val="style0"/>
        <w:tabs>
          <w:tab w:val="left" w:leader="none" w:pos="6555"/>
        </w:tabs>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2.不具备采购文件中规定的资格要求的；</w:t>
      </w:r>
    </w:p>
    <w:p w14:paraId="2E1D44CD">
      <w:pPr>
        <w:pStyle w:val="style0"/>
        <w:tabs>
          <w:tab w:val="left" w:leader="none" w:pos="6555"/>
        </w:tabs>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3.报价超过采购文件中规定的预算金额或者最高限价的；</w:t>
      </w:r>
    </w:p>
    <w:p w14:paraId="33E525CB">
      <w:pPr>
        <w:pStyle w:val="style0"/>
        <w:tabs>
          <w:tab w:val="left" w:leader="none" w:pos="6555"/>
        </w:tabs>
        <w:snapToGrid w:val="false"/>
        <w:spacing w:lineRule="exact" w:line="460"/>
        <w:ind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4.比选文件含有采购人不能接受的附加条件的；</w:t>
      </w:r>
    </w:p>
    <w:p w14:paraId="78E7B4DC">
      <w:pPr>
        <w:pStyle w:val="style0"/>
        <w:snapToGrid w:val="false"/>
        <w:spacing w:lineRule="exact" w:line="460"/>
        <w:ind w:firstLine="57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5.不符合采购文件中规定的其他实质性要求的。</w:t>
      </w:r>
    </w:p>
    <w:p w14:paraId="6C124D23">
      <w:pPr>
        <w:pStyle w:val="style0"/>
        <w:snapToGrid w:val="false"/>
        <w:spacing w:lineRule="exact" w:line="460"/>
        <w:ind w:firstLine="570"/>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五、出现下列情形之一的，作废标处理</w:t>
      </w:r>
    </w:p>
    <w:p w14:paraId="1526233D">
      <w:pPr>
        <w:pStyle w:val="style0"/>
        <w:snapToGrid w:val="false"/>
        <w:spacing w:lineRule="exact" w:line="460"/>
        <w:ind w:firstLine="560" w:firstLineChars="200"/>
        <w:rPr>
          <w:rFonts w:ascii="宋体" w:cs="宋体" w:eastAsia="宋体" w:hAnsi="宋体" w:hint="eastAsia"/>
          <w:b/>
          <w:color w:val="000000"/>
          <w:sz w:val="28"/>
          <w:szCs w:val="28"/>
          <w:highlight w:val="none"/>
        </w:rPr>
      </w:pPr>
      <w:r>
        <w:rPr>
          <w:rFonts w:ascii="宋体" w:cs="宋体" w:eastAsia="宋体" w:hAnsi="宋体" w:hint="eastAsia"/>
          <w:color w:val="000000"/>
          <w:sz w:val="28"/>
          <w:szCs w:val="28"/>
          <w:highlight w:val="none"/>
        </w:rPr>
        <w:t>1.符合条件的供应商或者对比选文件作实质响应的供应商不足3家的；</w:t>
      </w:r>
    </w:p>
    <w:p w14:paraId="7322A7CF">
      <w:pPr>
        <w:pStyle w:val="style0"/>
        <w:snapToGrid w:val="false"/>
        <w:spacing w:lineRule="exact" w:line="460"/>
        <w:ind w:firstLine="570"/>
        <w:rPr>
          <w:rFonts w:ascii="宋体" w:cs="宋体" w:eastAsia="宋体" w:hAnsi="宋体" w:hint="eastAsia"/>
          <w:b/>
          <w:color w:val="000000"/>
          <w:sz w:val="28"/>
          <w:szCs w:val="28"/>
          <w:highlight w:val="none"/>
        </w:rPr>
      </w:pPr>
      <w:r>
        <w:rPr>
          <w:rFonts w:ascii="宋体" w:cs="宋体" w:eastAsia="宋体" w:hAnsi="宋体" w:hint="eastAsia"/>
          <w:bCs/>
          <w:color w:val="000000"/>
          <w:sz w:val="28"/>
          <w:szCs w:val="28"/>
          <w:highlight w:val="none"/>
        </w:rPr>
        <w:t>2</w:t>
      </w:r>
      <w:r>
        <w:rPr>
          <w:rFonts w:ascii="宋体" w:cs="宋体" w:eastAsia="宋体" w:hAnsi="宋体" w:hint="eastAsia"/>
          <w:b/>
          <w:color w:val="000000"/>
          <w:sz w:val="28"/>
          <w:szCs w:val="28"/>
          <w:highlight w:val="none"/>
        </w:rPr>
        <w:t>.</w:t>
      </w:r>
      <w:r>
        <w:rPr>
          <w:rFonts w:ascii="宋体" w:cs="宋体" w:eastAsia="宋体" w:hAnsi="宋体" w:hint="eastAsia"/>
          <w:color w:val="000000"/>
          <w:sz w:val="28"/>
          <w:szCs w:val="28"/>
          <w:highlight w:val="none"/>
        </w:rPr>
        <w:t>出现影响采购公正的违法违规行为的；</w:t>
      </w:r>
    </w:p>
    <w:p w14:paraId="138CA970">
      <w:pPr>
        <w:pStyle w:val="style0"/>
        <w:snapToGrid w:val="false"/>
        <w:spacing w:lineRule="exact" w:line="460"/>
        <w:ind w:firstLine="555"/>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3.比选人的报价均超过了采购预算，采购人不能支付的；</w:t>
      </w:r>
    </w:p>
    <w:p w14:paraId="164CDD45">
      <w:pPr>
        <w:pStyle w:val="style0"/>
        <w:snapToGrid w:val="false"/>
        <w:spacing w:lineRule="exact" w:line="460"/>
        <w:ind w:firstLine="555"/>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4.因重大变故，采购任务取消的。</w:t>
      </w:r>
    </w:p>
    <w:p w14:paraId="1DD160A8">
      <w:pPr>
        <w:pStyle w:val="style0"/>
        <w:snapToGrid w:val="false"/>
        <w:spacing w:lineRule="exact" w:line="460"/>
        <w:ind w:firstLine="555"/>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上述均保留评委会认定可以确定为无效比选或废标的其他情况。</w:t>
      </w:r>
    </w:p>
    <w:p w14:paraId="0475D68A">
      <w:pPr>
        <w:pStyle w:val="style0"/>
        <w:snapToGrid w:val="false"/>
        <w:spacing w:lineRule="exact" w:line="460"/>
        <w:ind w:firstLine="570"/>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六、</w:t>
      </w:r>
      <w:r>
        <w:rPr>
          <w:rFonts w:ascii="宋体" w:cs="宋体" w:eastAsia="宋体" w:hAnsi="宋体" w:hint="eastAsia"/>
          <w:bCs/>
          <w:color w:val="000000"/>
          <w:sz w:val="28"/>
          <w:szCs w:val="28"/>
          <w:highlight w:val="none"/>
        </w:rPr>
        <w:t>采用综合评分法。分资格审查、价格标、商务技术标三部分评审，总分值为100分，加分和减分因素除外。</w:t>
      </w:r>
    </w:p>
    <w:p w14:paraId="37B426E1">
      <w:pPr>
        <w:pStyle w:val="style0"/>
        <w:snapToGrid w:val="false"/>
        <w:spacing w:lineRule="exact" w:line="460"/>
        <w:ind w:firstLine="570"/>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评委在认真审阅比选文件的基础上，根据各比选文件的商务、技术部分的响应情况，对各评分项目进行评分，不得统一打分。</w:t>
      </w:r>
    </w:p>
    <w:p w14:paraId="154448CD">
      <w:pPr>
        <w:pStyle w:val="style0"/>
        <w:snapToGrid w:val="false"/>
        <w:spacing w:lineRule="exact" w:line="460"/>
        <w:ind w:left="568"/>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rPr>
        <w:t>（一）比选人资格性、符合性审查</w:t>
      </w:r>
    </w:p>
    <w:p w14:paraId="77A9A9C0">
      <w:pPr>
        <w:pStyle w:val="style4104"/>
        <w:snapToGrid w:val="false"/>
        <w:spacing w:lineRule="exact" w:line="460"/>
        <w:ind w:firstLine="577"/>
        <w:rPr>
          <w:rFonts w:ascii="宋体" w:cs="宋体" w:eastAsia="宋体" w:hAnsi="宋体" w:hint="eastAsia"/>
          <w:color w:val="000000"/>
          <w:sz w:val="28"/>
          <w:highlight w:val="none"/>
        </w:rPr>
      </w:pPr>
      <w:r>
        <w:rPr>
          <w:rFonts w:ascii="宋体" w:cs="宋体" w:eastAsia="宋体" w:hAnsi="宋体" w:hint="eastAsia"/>
          <w:color w:val="000000"/>
          <w:sz w:val="28"/>
          <w:highlight w:val="none"/>
        </w:rPr>
        <w:t>比选人资格性、符合性不合格的，其比选文件判定为无效比选文件。合格的，评委对其比选文件继续评审。</w:t>
      </w:r>
    </w:p>
    <w:p w14:paraId="42E21D51">
      <w:pPr>
        <w:pStyle w:val="style0"/>
        <w:kinsoku w:val="false"/>
        <w:overflowPunct w:val="false"/>
        <w:autoSpaceDE w:val="false"/>
        <w:autoSpaceDN w:val="false"/>
        <w:adjustRightInd w:val="false"/>
        <w:snapToGrid w:val="false"/>
        <w:spacing w:lineRule="exact" w:line="460"/>
        <w:ind w:left="567"/>
        <w:jc w:val="left"/>
        <w:rPr>
          <w:rFonts w:ascii="宋体" w:cs="宋体" w:eastAsia="宋体" w:hAnsi="宋体" w:hint="eastAsia"/>
          <w:b/>
          <w:color w:val="000000"/>
          <w:sz w:val="28"/>
          <w:szCs w:val="28"/>
          <w:highlight w:val="none"/>
        </w:rPr>
      </w:pPr>
      <w:r>
        <w:rPr>
          <w:rFonts w:ascii="宋体" w:cs="宋体" w:eastAsia="宋体" w:hAnsi="宋体" w:hint="eastAsia"/>
          <w:b/>
          <w:color w:val="000000"/>
          <w:sz w:val="28"/>
          <w:szCs w:val="28"/>
          <w:highlight w:val="none"/>
          <w:lang w:val="zh-CN"/>
        </w:rPr>
        <w:t xml:space="preserve"> (二)</w:t>
      </w:r>
      <w:r>
        <w:rPr>
          <w:rFonts w:ascii="宋体" w:cs="宋体" w:eastAsia="宋体" w:hAnsi="宋体" w:hint="eastAsia"/>
          <w:b/>
          <w:color w:val="000000"/>
          <w:sz w:val="28"/>
          <w:szCs w:val="28"/>
          <w:highlight w:val="none"/>
        </w:rPr>
        <w:t>评分标准与权重</w:t>
      </w:r>
    </w:p>
    <w:p w14:paraId="778B7BEC">
      <w:pPr>
        <w:pStyle w:val="style0"/>
        <w:kinsoku w:val="false"/>
        <w:overflowPunct w:val="false"/>
        <w:autoSpaceDE w:val="false"/>
        <w:autoSpaceDN w:val="false"/>
        <w:adjustRightInd w:val="false"/>
        <w:snapToGrid w:val="false"/>
        <w:spacing w:lineRule="exact" w:line="460"/>
        <w:ind w:firstLine="840" w:firstLineChars="300"/>
        <w:jc w:val="left"/>
        <w:rPr>
          <w:rFonts w:ascii="宋体" w:cs="宋体" w:eastAsia="宋体" w:hAnsi="宋体" w:hint="eastAsia"/>
          <w:color w:val="000000"/>
          <w:sz w:val="28"/>
          <w:szCs w:val="28"/>
          <w:highlight w:val="none"/>
        </w:rPr>
      </w:pPr>
      <w:r>
        <w:rPr>
          <w:rFonts w:ascii="宋体" w:cs="宋体" w:eastAsia="宋体" w:hAnsi="宋体" w:hint="eastAsia"/>
          <w:color w:val="000000"/>
          <w:kern w:val="0"/>
          <w:sz w:val="28"/>
          <w:szCs w:val="28"/>
          <w:highlight w:val="none"/>
        </w:rPr>
        <w:t>采用综合评分法，根据评分从高到低排序确定成交供应商，评分标准如下：</w:t>
      </w:r>
    </w:p>
    <w:p w14:paraId="643ED3BB">
      <w:pPr>
        <w:pStyle w:val="style0"/>
        <w:adjustRightInd w:val="false"/>
        <w:snapToGrid w:val="false"/>
        <w:spacing w:lineRule="exact" w:line="460"/>
        <w:ind w:firstLine="562" w:firstLineChars="200"/>
        <w:jc w:val="left"/>
        <w:outlineLvl w:val="2"/>
        <w:rPr>
          <w:rFonts w:ascii="宋体" w:cs="宋体" w:eastAsia="宋体" w:hAnsi="宋体" w:hint="eastAsia"/>
          <w:b/>
          <w:bCs/>
          <w:color w:val="auto"/>
          <w:sz w:val="28"/>
          <w:szCs w:val="28"/>
          <w:highlight w:val="none"/>
          <w:lang w:val="zh-CN"/>
        </w:rPr>
      </w:pPr>
      <w:r>
        <w:rPr>
          <w:rFonts w:ascii="宋体" w:cs="宋体" w:eastAsia="宋体" w:hAnsi="宋体" w:hint="eastAsia"/>
          <w:b/>
          <w:bCs/>
          <w:color w:val="auto"/>
          <w:sz w:val="28"/>
          <w:szCs w:val="28"/>
          <w:highlight w:val="none"/>
          <w:lang w:val="zh-CN"/>
        </w:rPr>
        <w:t>（三）商务技术分：</w:t>
      </w:r>
      <w:r>
        <w:rPr>
          <w:rFonts w:ascii="宋体" w:cs="宋体" w:hAnsi="宋体" w:hint="eastAsia"/>
          <w:b/>
          <w:bCs/>
          <w:color w:val="auto"/>
          <w:sz w:val="28"/>
          <w:szCs w:val="28"/>
          <w:highlight w:val="none"/>
          <w:lang w:val="en-US" w:eastAsia="zh-CN"/>
        </w:rPr>
        <w:t>6</w:t>
      </w:r>
      <w:r>
        <w:rPr>
          <w:rFonts w:ascii="宋体" w:cs="宋体" w:eastAsia="宋体" w:hAnsi="宋体" w:hint="eastAsia"/>
          <w:b/>
          <w:bCs/>
          <w:color w:val="auto"/>
          <w:sz w:val="28"/>
          <w:szCs w:val="28"/>
          <w:highlight w:val="none"/>
        </w:rPr>
        <w:t>0</w:t>
      </w:r>
      <w:r>
        <w:rPr>
          <w:rFonts w:ascii="宋体" w:cs="宋体" w:eastAsia="宋体" w:hAnsi="宋体" w:hint="eastAsia"/>
          <w:b/>
          <w:bCs/>
          <w:color w:val="auto"/>
          <w:sz w:val="28"/>
          <w:szCs w:val="28"/>
          <w:highlight w:val="none"/>
          <w:lang w:val="zh-CN"/>
        </w:rPr>
        <w:t>分</w:t>
      </w:r>
    </w:p>
    <w:p w14:paraId="744F3B4D">
      <w:pPr>
        <w:pStyle w:val="style0"/>
        <w:adjustRightInd w:val="false"/>
        <w:snapToGrid w:val="false"/>
        <w:spacing w:lineRule="exact" w:line="460"/>
        <w:ind w:firstLine="700" w:firstLineChars="250"/>
        <w:jc w:val="left"/>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各供应商得分为</w:t>
      </w:r>
      <w:r>
        <w:rPr>
          <w:rFonts w:ascii="宋体" w:cs="宋体" w:eastAsia="宋体" w:hAnsi="宋体" w:hint="eastAsia"/>
          <w:color w:val="auto"/>
          <w:sz w:val="28"/>
          <w:szCs w:val="28"/>
          <w:highlight w:val="none"/>
          <w:lang w:eastAsia="zh-CN"/>
        </w:rPr>
        <w:t>比选</w:t>
      </w:r>
      <w:r>
        <w:rPr>
          <w:rFonts w:ascii="宋体" w:cs="宋体" w:eastAsia="宋体" w:hAnsi="宋体" w:hint="eastAsia"/>
          <w:color w:val="auto"/>
          <w:sz w:val="28"/>
          <w:szCs w:val="28"/>
          <w:highlight w:val="none"/>
        </w:rPr>
        <w:t>小组成员评分的算术平均分，分值保留小数点后两位。</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58"/>
        <w:gridCol w:w="997"/>
        <w:gridCol w:w="724"/>
        <w:gridCol w:w="7050"/>
      </w:tblGrid>
      <w:tr w14:paraId="7BC77943">
        <w:trPr>
          <w:trHeight w:val="20" w:hRule="atLeast"/>
        </w:trPr>
        <w:tc>
          <w:tcPr>
            <w:tcW w:w="658" w:type="dxa"/>
            <w:tcBorders/>
            <w:noWrap/>
            <w:vAlign w:val="center"/>
          </w:tcPr>
          <w:p w14:paraId="284C4FBB">
            <w:pPr>
              <w:pStyle w:val="style0"/>
              <w:widowControl w:val="false"/>
              <w:kinsoku/>
              <w:autoSpaceDE/>
              <w:autoSpaceDN/>
              <w:adjustRightInd/>
              <w:snapToGrid/>
              <w:spacing w:before="100" w:beforeAutospacing="true" w:after="100" w:afterAutospacing="true"/>
              <w:jc w:val="center"/>
              <w:textAlignment w:val="auto"/>
              <w:rPr>
                <w:rFonts w:ascii="宋体" w:cs="宋体" w:eastAsia="宋体" w:hAnsi="宋体" w:hint="eastAsia"/>
                <w:b/>
                <w:bCs/>
                <w:sz w:val="22"/>
                <w:szCs w:val="22"/>
                <w:highlight w:val="none"/>
              </w:rPr>
            </w:pPr>
            <w:r>
              <w:rPr>
                <w:rFonts w:ascii="宋体" w:cs="宋体" w:eastAsia="宋体" w:hAnsi="宋体" w:hint="eastAsia"/>
                <w:b/>
                <w:bCs/>
                <w:sz w:val="22"/>
                <w:szCs w:val="22"/>
                <w:highlight w:val="none"/>
              </w:rPr>
              <w:t>序号</w:t>
            </w:r>
          </w:p>
        </w:tc>
        <w:tc>
          <w:tcPr>
            <w:tcW w:w="997" w:type="dxa"/>
            <w:tcBorders/>
            <w:vAlign w:val="center"/>
          </w:tcPr>
          <w:p w14:paraId="129B92B3">
            <w:pPr>
              <w:pStyle w:val="style0"/>
              <w:widowControl w:val="false"/>
              <w:kinsoku/>
              <w:autoSpaceDE/>
              <w:autoSpaceDN/>
              <w:adjustRightInd/>
              <w:snapToGrid/>
              <w:spacing w:before="100" w:beforeAutospacing="true" w:after="100" w:afterAutospacing="true"/>
              <w:jc w:val="center"/>
              <w:textAlignment w:val="auto"/>
              <w:rPr>
                <w:rFonts w:ascii="宋体" w:cs="宋体" w:eastAsia="宋体" w:hAnsi="宋体" w:hint="eastAsia"/>
                <w:b/>
                <w:bCs/>
                <w:sz w:val="22"/>
                <w:szCs w:val="22"/>
                <w:highlight w:val="none"/>
              </w:rPr>
            </w:pPr>
            <w:r>
              <w:rPr>
                <w:rFonts w:ascii="宋体" w:cs="宋体" w:eastAsia="宋体" w:hAnsi="宋体" w:hint="eastAsia"/>
                <w:b/>
                <w:bCs/>
                <w:sz w:val="22"/>
                <w:szCs w:val="22"/>
                <w:highlight w:val="none"/>
              </w:rPr>
              <w:t>评分点名称</w:t>
            </w:r>
          </w:p>
        </w:tc>
        <w:tc>
          <w:tcPr>
            <w:tcW w:w="724" w:type="dxa"/>
            <w:tcBorders/>
            <w:noWrap/>
            <w:vAlign w:val="center"/>
          </w:tcPr>
          <w:p w14:paraId="7557A7BA">
            <w:pPr>
              <w:pStyle w:val="style0"/>
              <w:widowControl w:val="false"/>
              <w:kinsoku/>
              <w:autoSpaceDE/>
              <w:autoSpaceDN/>
              <w:adjustRightInd/>
              <w:snapToGrid/>
              <w:spacing w:before="100" w:beforeAutospacing="true" w:after="100" w:afterAutospacing="true"/>
              <w:jc w:val="center"/>
              <w:textAlignment w:val="auto"/>
              <w:rPr>
                <w:rFonts w:ascii="宋体" w:cs="宋体" w:eastAsia="宋体" w:hAnsi="宋体" w:hint="eastAsia"/>
                <w:b/>
                <w:bCs/>
                <w:sz w:val="22"/>
                <w:szCs w:val="22"/>
                <w:highlight w:val="none"/>
              </w:rPr>
            </w:pPr>
            <w:r>
              <w:rPr>
                <w:rFonts w:ascii="宋体" w:cs="宋体" w:eastAsia="宋体" w:hAnsi="宋体" w:hint="eastAsia"/>
                <w:b/>
                <w:bCs/>
                <w:sz w:val="22"/>
                <w:szCs w:val="22"/>
                <w:highlight w:val="none"/>
              </w:rPr>
              <w:t>分值</w:t>
            </w:r>
          </w:p>
        </w:tc>
        <w:tc>
          <w:tcPr>
            <w:tcW w:w="7050" w:type="dxa"/>
            <w:tcBorders/>
            <w:vAlign w:val="center"/>
          </w:tcPr>
          <w:p w14:paraId="3ECA8E72">
            <w:pPr>
              <w:pStyle w:val="style0"/>
              <w:widowControl w:val="false"/>
              <w:kinsoku/>
              <w:autoSpaceDE/>
              <w:autoSpaceDN/>
              <w:adjustRightInd/>
              <w:snapToGrid/>
              <w:ind w:firstLine="442" w:firstLineChars="200"/>
              <w:jc w:val="center"/>
              <w:textAlignment w:val="auto"/>
              <w:rPr>
                <w:rFonts w:ascii="宋体" w:cs="宋体" w:eastAsia="宋体" w:hAnsi="宋体" w:hint="eastAsia"/>
                <w:b/>
                <w:bCs/>
                <w:sz w:val="22"/>
                <w:szCs w:val="22"/>
                <w:highlight w:val="none"/>
              </w:rPr>
            </w:pPr>
            <w:r>
              <w:rPr>
                <w:rFonts w:ascii="宋体" w:cs="宋体" w:eastAsia="宋体" w:hAnsi="宋体" w:hint="eastAsia"/>
                <w:b/>
                <w:bCs/>
                <w:sz w:val="22"/>
                <w:szCs w:val="22"/>
                <w:highlight w:val="none"/>
              </w:rPr>
              <w:t>评审标准</w:t>
            </w:r>
          </w:p>
        </w:tc>
      </w:tr>
      <w:tr w14:paraId="02C7B183">
        <w:tblPrEx/>
        <w:trPr>
          <w:trHeight w:val="20" w:hRule="atLeast"/>
        </w:trPr>
        <w:tc>
          <w:tcPr>
            <w:tcW w:w="658" w:type="dxa"/>
            <w:tcBorders/>
            <w:vAlign w:val="center"/>
          </w:tcPr>
          <w:p w14:paraId="25686224">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1</w:t>
            </w:r>
          </w:p>
        </w:tc>
        <w:tc>
          <w:tcPr>
            <w:tcW w:w="997" w:type="dxa"/>
            <w:tcBorders/>
            <w:vAlign w:val="center"/>
          </w:tcPr>
          <w:p w14:paraId="3089C536">
            <w:pPr>
              <w:pStyle w:val="style0"/>
              <w:spacing w:before="100" w:beforeAutospacing="true" w:after="100" w:afterAutospacing="true"/>
              <w:jc w:val="center"/>
              <w:rPr>
                <w:rFonts w:ascii="宋体" w:cs="宋体" w:eastAsia="宋体" w:hAnsi="宋体" w:hint="eastAsia"/>
                <w:sz w:val="22"/>
                <w:szCs w:val="22"/>
                <w:highlight w:val="none"/>
              </w:rPr>
            </w:pPr>
            <w:r>
              <w:rPr>
                <w:rFonts w:ascii="宋体" w:cs="宋体" w:eastAsia="宋体" w:hAnsi="宋体" w:hint="eastAsia"/>
                <w:sz w:val="22"/>
                <w:szCs w:val="22"/>
                <w:highlight w:val="none"/>
              </w:rPr>
              <w:t>企业业绩</w:t>
            </w:r>
          </w:p>
        </w:tc>
        <w:tc>
          <w:tcPr>
            <w:tcW w:w="724" w:type="dxa"/>
            <w:tcBorders/>
            <w:vAlign w:val="center"/>
          </w:tcPr>
          <w:p w14:paraId="305F830F">
            <w:pPr>
              <w:pStyle w:val="style0"/>
              <w:spacing w:before="100" w:beforeAutospacing="true" w:after="100" w:afterAutospacing="true"/>
              <w:jc w:val="center"/>
              <w:rPr>
                <w:rFonts w:ascii="宋体" w:cs="宋体" w:eastAsia="宋体" w:hAnsi="宋体" w:hint="eastAsia"/>
                <w:sz w:val="22"/>
                <w:szCs w:val="22"/>
                <w:highlight w:val="none"/>
              </w:rPr>
            </w:pPr>
            <w:r>
              <w:rPr>
                <w:rFonts w:ascii="宋体" w:cs="宋体" w:hAnsi="宋体" w:hint="eastAsia"/>
                <w:sz w:val="22"/>
                <w:szCs w:val="22"/>
                <w:highlight w:val="none"/>
                <w:lang w:val="en-US" w:eastAsia="zh-CN"/>
              </w:rPr>
              <w:t>9</w:t>
            </w:r>
            <w:r>
              <w:rPr>
                <w:rFonts w:ascii="宋体" w:cs="宋体" w:eastAsia="宋体" w:hAnsi="宋体" w:hint="eastAsia"/>
                <w:sz w:val="22"/>
                <w:szCs w:val="22"/>
                <w:highlight w:val="none"/>
              </w:rPr>
              <w:t>分</w:t>
            </w:r>
          </w:p>
        </w:tc>
        <w:tc>
          <w:tcPr>
            <w:tcW w:w="7050" w:type="dxa"/>
            <w:tcBorders/>
            <w:vAlign w:val="center"/>
          </w:tcPr>
          <w:p w14:paraId="5B339324">
            <w:pPr>
              <w:pStyle w:val="style0"/>
              <w:rPr>
                <w:rFonts w:ascii="宋体" w:cs="宋体" w:eastAsia="宋体" w:hAnsi="宋体" w:hint="eastAsia"/>
                <w:sz w:val="22"/>
                <w:szCs w:val="22"/>
                <w:highlight w:val="none"/>
                <w:lang w:eastAsia="zh-CN"/>
              </w:rPr>
            </w:pPr>
            <w:r>
              <w:rPr>
                <w:rFonts w:ascii="宋体" w:cs="宋体" w:eastAsia="宋体" w:hAnsi="宋体" w:hint="eastAsia"/>
                <w:sz w:val="22"/>
                <w:szCs w:val="22"/>
                <w:highlight w:val="none"/>
                <w:lang w:eastAsia="zh-CN"/>
              </w:rPr>
              <w:t>供应商提供202</w:t>
            </w:r>
            <w:r>
              <w:rPr>
                <w:rFonts w:ascii="宋体" w:cs="宋体" w:hAnsi="宋体" w:hint="eastAsia"/>
                <w:sz w:val="22"/>
                <w:szCs w:val="22"/>
                <w:highlight w:val="none"/>
                <w:lang w:val="en-US" w:eastAsia="zh-CN"/>
              </w:rPr>
              <w:t>0</w:t>
            </w:r>
            <w:r>
              <w:rPr>
                <w:rFonts w:ascii="宋体" w:cs="宋体" w:eastAsia="宋体" w:hAnsi="宋体" w:hint="eastAsia"/>
                <w:sz w:val="22"/>
                <w:szCs w:val="22"/>
                <w:highlight w:val="none"/>
                <w:lang w:eastAsia="zh-CN"/>
              </w:rPr>
              <w:t>年1月以来类似项目业绩合同（</w:t>
            </w:r>
            <w:r>
              <w:rPr>
                <w:rFonts w:ascii="宋体" w:cs="宋体" w:hAnsi="宋体" w:hint="eastAsia"/>
                <w:sz w:val="22"/>
                <w:szCs w:val="22"/>
                <w:highlight w:val="none"/>
                <w:lang w:eastAsia="zh-CN"/>
              </w:rPr>
              <w:t>舞台搭建、演出设备租赁服务</w:t>
            </w:r>
            <w:r>
              <w:rPr>
                <w:rFonts w:ascii="宋体" w:cs="宋体" w:eastAsia="宋体" w:hAnsi="宋体" w:hint="eastAsia"/>
                <w:sz w:val="22"/>
                <w:szCs w:val="22"/>
                <w:highlight w:val="none"/>
                <w:lang w:eastAsia="zh-CN"/>
              </w:rPr>
              <w:t>），每个合同得</w:t>
            </w:r>
            <w:r>
              <w:rPr>
                <w:rFonts w:ascii="宋体" w:cs="宋体" w:hAnsi="宋体" w:hint="eastAsia"/>
                <w:sz w:val="22"/>
                <w:szCs w:val="22"/>
                <w:highlight w:val="none"/>
                <w:lang w:val="en-US" w:eastAsia="zh-CN"/>
              </w:rPr>
              <w:t>3</w:t>
            </w:r>
            <w:r>
              <w:rPr>
                <w:rFonts w:ascii="宋体" w:cs="宋体" w:eastAsia="宋体" w:hAnsi="宋体" w:hint="eastAsia"/>
                <w:sz w:val="22"/>
                <w:szCs w:val="22"/>
                <w:highlight w:val="none"/>
                <w:lang w:eastAsia="zh-CN"/>
              </w:rPr>
              <w:t>分，最多得</w:t>
            </w:r>
            <w:r>
              <w:rPr>
                <w:rFonts w:ascii="宋体" w:cs="宋体" w:hAnsi="宋体" w:hint="eastAsia"/>
                <w:sz w:val="22"/>
                <w:szCs w:val="22"/>
                <w:highlight w:val="none"/>
                <w:lang w:val="en-US" w:eastAsia="zh-CN"/>
              </w:rPr>
              <w:t>9</w:t>
            </w:r>
            <w:r>
              <w:rPr>
                <w:rFonts w:ascii="宋体" w:cs="宋体" w:eastAsia="宋体" w:hAnsi="宋体" w:hint="eastAsia"/>
                <w:sz w:val="22"/>
                <w:szCs w:val="22"/>
                <w:highlight w:val="none"/>
                <w:lang w:eastAsia="zh-CN"/>
              </w:rPr>
              <w:t>分。</w:t>
            </w:r>
          </w:p>
          <w:p w14:paraId="64A0AADC">
            <w:pPr>
              <w:pStyle w:val="style0"/>
              <w:rPr>
                <w:rFonts w:ascii="宋体" w:cs="宋体" w:eastAsia="宋体" w:hAnsi="宋体" w:hint="eastAsia"/>
                <w:sz w:val="22"/>
                <w:szCs w:val="22"/>
                <w:highlight w:val="none"/>
              </w:rPr>
            </w:pPr>
            <w:r>
              <w:rPr>
                <w:rFonts w:ascii="宋体" w:cs="宋体" w:eastAsia="宋体" w:hAnsi="宋体" w:hint="eastAsia"/>
                <w:sz w:val="22"/>
                <w:szCs w:val="22"/>
                <w:highlight w:val="none"/>
                <w:lang w:eastAsia="zh-CN"/>
              </w:rPr>
              <w:t>提供合同复印件加盖供应商公章，时间以合同签订时间为准，合同需能体现评审内容，双方盖章清晰可见。</w:t>
            </w:r>
            <w:r>
              <w:rPr>
                <w:rFonts w:ascii="宋体" w:cs="宋体" w:eastAsia="宋体" w:hAnsi="宋体" w:hint="eastAsia"/>
                <w:sz w:val="22"/>
                <w:szCs w:val="22"/>
                <w:highlight w:val="none"/>
              </w:rPr>
              <w:t>）</w:t>
            </w:r>
          </w:p>
        </w:tc>
      </w:tr>
      <w:tr w14:paraId="23A24C34">
        <w:tblPrEx/>
        <w:trPr>
          <w:trHeight w:val="20" w:hRule="atLeast"/>
        </w:trPr>
        <w:tc>
          <w:tcPr>
            <w:tcW w:w="658" w:type="dxa"/>
            <w:tcBorders/>
            <w:vAlign w:val="center"/>
          </w:tcPr>
          <w:p w14:paraId="51EDB1A5">
            <w:pPr>
              <w:pStyle w:val="style0"/>
              <w:spacing w:before="100" w:beforeAutospacing="true" w:after="100" w:afterAutospacing="true"/>
              <w:jc w:val="center"/>
              <w:rPr>
                <w:rFonts w:ascii="宋体" w:cs="宋体" w:hAnsi="宋体" w:hint="default"/>
                <w:sz w:val="22"/>
                <w:szCs w:val="22"/>
                <w:highlight w:val="none"/>
                <w:lang w:val="en-US" w:eastAsia="zh-CN"/>
              </w:rPr>
            </w:pPr>
            <w:r>
              <w:rPr>
                <w:rFonts w:ascii="宋体" w:cs="宋体" w:hAnsi="宋体" w:hint="eastAsia"/>
                <w:sz w:val="22"/>
                <w:szCs w:val="22"/>
                <w:highlight w:val="none"/>
                <w:lang w:val="en-US" w:eastAsia="zh-CN"/>
              </w:rPr>
              <w:t>2</w:t>
            </w:r>
          </w:p>
        </w:tc>
        <w:tc>
          <w:tcPr>
            <w:tcW w:w="997" w:type="dxa"/>
            <w:tcBorders/>
            <w:vAlign w:val="center"/>
          </w:tcPr>
          <w:p w14:paraId="32CD7516">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eastAsia="zh-CN"/>
              </w:rPr>
              <w:t>企业实力</w:t>
            </w:r>
          </w:p>
        </w:tc>
        <w:tc>
          <w:tcPr>
            <w:tcW w:w="724" w:type="dxa"/>
            <w:tcBorders/>
            <w:vAlign w:val="center"/>
          </w:tcPr>
          <w:p w14:paraId="743B56C8">
            <w:pPr>
              <w:pStyle w:val="style0"/>
              <w:spacing w:before="100" w:beforeAutospacing="true" w:after="100" w:afterAutospacing="true"/>
              <w:jc w:val="center"/>
              <w:rPr>
                <w:rFonts w:ascii="宋体" w:cs="宋体" w:eastAsia="宋体" w:hAnsi="宋体" w:hint="default"/>
                <w:sz w:val="22"/>
                <w:szCs w:val="22"/>
                <w:highlight w:val="none"/>
                <w:lang w:val="en-US" w:eastAsia="zh-CN"/>
              </w:rPr>
            </w:pPr>
            <w:r>
              <w:rPr>
                <w:rFonts w:ascii="宋体" w:cs="宋体" w:hAnsi="宋体" w:hint="eastAsia"/>
                <w:sz w:val="22"/>
                <w:szCs w:val="22"/>
                <w:highlight w:val="none"/>
                <w:lang w:val="en-US" w:eastAsia="zh-CN"/>
              </w:rPr>
              <w:t>8分</w:t>
            </w:r>
          </w:p>
        </w:tc>
        <w:tc>
          <w:tcPr>
            <w:tcW w:w="7050" w:type="dxa"/>
            <w:tcBorders/>
            <w:vAlign w:val="center"/>
          </w:tcPr>
          <w:p w14:paraId="12B3B723">
            <w:pPr>
              <w:pStyle w:val="style0"/>
              <w:numPr>
                <w:ilvl w:val="0"/>
                <w:numId w:val="2"/>
              </w:numPr>
              <w:rPr>
                <w:rFonts w:ascii="宋体" w:cs="宋体" w:hAnsi="宋体" w:hint="eastAsia"/>
                <w:sz w:val="22"/>
                <w:szCs w:val="22"/>
                <w:highlight w:val="none"/>
                <w:lang w:val="en-US" w:eastAsia="zh-CN"/>
              </w:rPr>
            </w:pPr>
            <w:r>
              <w:rPr>
                <w:rFonts w:ascii="宋体" w:cs="宋体" w:hAnsi="宋体" w:hint="eastAsia"/>
                <w:sz w:val="22"/>
                <w:szCs w:val="22"/>
                <w:highlight w:val="none"/>
                <w:lang w:eastAsia="zh-CN"/>
              </w:rPr>
              <w:t>投标人荣获省级奖项得</w:t>
            </w:r>
            <w:r>
              <w:rPr>
                <w:rFonts w:ascii="宋体" w:cs="宋体" w:hAnsi="宋体" w:hint="eastAsia"/>
                <w:sz w:val="22"/>
                <w:szCs w:val="22"/>
                <w:highlight w:val="none"/>
                <w:lang w:val="en-US" w:eastAsia="zh-CN"/>
              </w:rPr>
              <w:t>4分；市级奖项得2分，本项最高得4分。（提供奖项证书）</w:t>
            </w:r>
          </w:p>
          <w:p w14:paraId="499CD9E4">
            <w:pPr>
              <w:pStyle w:val="style0"/>
              <w:numPr>
                <w:ilvl w:val="0"/>
                <w:numId w:val="0"/>
              </w:numPr>
              <w:rPr>
                <w:rFonts w:ascii="宋体" w:cs="宋体" w:hAnsi="宋体" w:hint="default"/>
                <w:sz w:val="22"/>
                <w:szCs w:val="22"/>
                <w:highlight w:val="none"/>
                <w:lang w:val="en-US" w:eastAsia="zh-CN"/>
              </w:rPr>
            </w:pPr>
            <w:r>
              <w:rPr>
                <w:rFonts w:ascii="宋体" w:cs="宋体" w:eastAsia="宋体" w:hAnsi="宋体" w:hint="eastAsia"/>
                <w:sz w:val="22"/>
                <w:szCs w:val="22"/>
                <w:highlight w:val="none"/>
                <w:lang w:eastAsia="zh-CN"/>
              </w:rPr>
              <w:t>2.投标人团队</w:t>
            </w:r>
            <w:r>
              <w:rPr>
                <w:rFonts w:ascii="宋体" w:cs="宋体" w:hAnsi="宋体" w:hint="eastAsia"/>
                <w:sz w:val="22"/>
                <w:szCs w:val="22"/>
                <w:highlight w:val="none"/>
                <w:lang w:eastAsia="zh-CN"/>
              </w:rPr>
              <w:t>参与过省级及以上大型活动的得</w:t>
            </w:r>
            <w:r>
              <w:rPr>
                <w:rFonts w:ascii="宋体" w:cs="宋体" w:hAnsi="宋体" w:hint="eastAsia"/>
                <w:sz w:val="22"/>
                <w:szCs w:val="22"/>
                <w:highlight w:val="none"/>
                <w:lang w:val="en-US" w:eastAsia="zh-CN"/>
              </w:rPr>
              <w:t>4分；</w:t>
            </w:r>
            <w:r>
              <w:rPr>
                <w:rFonts w:ascii="宋体" w:cs="宋体" w:hAnsi="宋体" w:hint="eastAsia"/>
                <w:sz w:val="22"/>
                <w:szCs w:val="22"/>
                <w:highlight w:val="none"/>
                <w:lang w:eastAsia="zh-CN"/>
              </w:rPr>
              <w:t>参与过市大型活动的得</w:t>
            </w:r>
            <w:r>
              <w:rPr>
                <w:rFonts w:ascii="宋体" w:cs="宋体" w:hAnsi="宋体" w:hint="eastAsia"/>
                <w:sz w:val="22"/>
                <w:szCs w:val="22"/>
                <w:highlight w:val="none"/>
                <w:lang w:val="en-US" w:eastAsia="zh-CN"/>
              </w:rPr>
              <w:t>2分；（提供参与相应活动的证明材料）</w:t>
            </w:r>
          </w:p>
        </w:tc>
      </w:tr>
      <w:tr w14:paraId="7733B2D2">
        <w:tblPrEx/>
        <w:trPr>
          <w:trHeight w:val="20" w:hRule="atLeast"/>
        </w:trPr>
        <w:tc>
          <w:tcPr>
            <w:tcW w:w="658" w:type="dxa"/>
            <w:tcBorders/>
            <w:vAlign w:val="center"/>
          </w:tcPr>
          <w:p w14:paraId="41F19E2B">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2</w:t>
            </w:r>
          </w:p>
        </w:tc>
        <w:tc>
          <w:tcPr>
            <w:tcW w:w="997" w:type="dxa"/>
            <w:tcBorders/>
            <w:vAlign w:val="center"/>
          </w:tcPr>
          <w:p w14:paraId="6D4DBE93">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eastAsia="宋体" w:hAnsi="宋体" w:hint="eastAsia"/>
                <w:sz w:val="22"/>
                <w:szCs w:val="22"/>
                <w:highlight w:val="none"/>
                <w:lang w:eastAsia="zh-CN"/>
              </w:rPr>
              <w:t>项目人员配置</w:t>
            </w:r>
          </w:p>
        </w:tc>
        <w:tc>
          <w:tcPr>
            <w:tcW w:w="724" w:type="dxa"/>
            <w:tcBorders/>
            <w:vAlign w:val="center"/>
          </w:tcPr>
          <w:p w14:paraId="5A94EDE9">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8</w:t>
            </w:r>
            <w:r>
              <w:rPr>
                <w:rFonts w:ascii="宋体" w:cs="宋体" w:eastAsia="宋体" w:hAnsi="宋体" w:hint="eastAsia"/>
                <w:sz w:val="22"/>
                <w:szCs w:val="22"/>
                <w:highlight w:val="none"/>
                <w:lang w:eastAsia="zh-CN"/>
              </w:rPr>
              <w:t>分</w:t>
            </w:r>
          </w:p>
        </w:tc>
        <w:tc>
          <w:tcPr>
            <w:tcW w:w="7050" w:type="dxa"/>
            <w:tcBorders/>
            <w:vAlign w:val="center"/>
          </w:tcPr>
          <w:p w14:paraId="356E0B67">
            <w:pPr>
              <w:pStyle w:val="style0"/>
              <w:rPr>
                <w:rFonts w:ascii="宋体" w:cs="宋体" w:eastAsia="宋体" w:hAnsi="宋体" w:hint="eastAsia"/>
                <w:sz w:val="22"/>
                <w:szCs w:val="22"/>
                <w:highlight w:val="none"/>
                <w:lang w:eastAsia="zh-CN"/>
              </w:rPr>
            </w:pPr>
            <w:r>
              <w:rPr>
                <w:rFonts w:ascii="宋体" w:cs="宋体" w:eastAsia="宋体" w:hAnsi="宋体" w:hint="eastAsia"/>
                <w:sz w:val="22"/>
                <w:szCs w:val="22"/>
                <w:highlight w:val="none"/>
                <w:lang w:eastAsia="zh-CN"/>
              </w:rPr>
              <w:t>团队成员中灯光师、音响师</w:t>
            </w:r>
            <w:r>
              <w:rPr>
                <w:rFonts w:ascii="宋体" w:cs="宋体" w:hAnsi="宋体" w:hint="eastAsia"/>
                <w:sz w:val="22"/>
                <w:szCs w:val="22"/>
                <w:highlight w:val="none"/>
                <w:lang w:eastAsia="zh-CN"/>
              </w:rPr>
              <w:t>资质</w:t>
            </w:r>
          </w:p>
          <w:p w14:paraId="1E77DBB0">
            <w:pPr>
              <w:pStyle w:val="style0"/>
              <w:rPr>
                <w:rFonts w:ascii="宋体" w:cs="宋体" w:eastAsia="宋体" w:hAnsi="宋体" w:hint="eastAsia"/>
                <w:sz w:val="22"/>
                <w:szCs w:val="22"/>
                <w:highlight w:val="none"/>
                <w:lang w:eastAsia="zh-CN"/>
              </w:rPr>
            </w:pPr>
            <w:r>
              <w:rPr>
                <w:rFonts w:ascii="宋体" w:cs="宋体" w:eastAsia="宋体" w:hAnsi="宋体" w:hint="eastAsia"/>
                <w:sz w:val="22"/>
                <w:szCs w:val="22"/>
                <w:highlight w:val="none"/>
                <w:lang w:eastAsia="zh-CN"/>
              </w:rPr>
              <w:t>拟派项目团队成员中灯光师、音响师具有资格证书</w:t>
            </w:r>
            <w:r>
              <w:rPr>
                <w:rFonts w:ascii="宋体" w:cs="宋体" w:hAnsi="宋体" w:hint="eastAsia"/>
                <w:sz w:val="22"/>
                <w:szCs w:val="22"/>
                <w:highlight w:val="none"/>
                <w:lang w:eastAsia="zh-CN"/>
              </w:rPr>
              <w:t>或职业技能等级证书或培训结业证书</w:t>
            </w:r>
            <w:r>
              <w:rPr>
                <w:rFonts w:ascii="宋体" w:cs="宋体" w:eastAsia="宋体" w:hAnsi="宋体" w:hint="eastAsia"/>
                <w:sz w:val="22"/>
                <w:szCs w:val="22"/>
                <w:highlight w:val="none"/>
                <w:lang w:eastAsia="zh-CN"/>
              </w:rPr>
              <w:t>的，有一个得</w:t>
            </w:r>
            <w:r>
              <w:rPr>
                <w:rFonts w:ascii="宋体" w:cs="宋体" w:hAnsi="宋体" w:hint="eastAsia"/>
                <w:sz w:val="22"/>
                <w:szCs w:val="22"/>
                <w:highlight w:val="none"/>
                <w:lang w:val="en-US" w:eastAsia="zh-CN"/>
              </w:rPr>
              <w:t>4</w:t>
            </w:r>
            <w:r>
              <w:rPr>
                <w:rFonts w:ascii="宋体" w:cs="宋体" w:eastAsia="宋体" w:hAnsi="宋体" w:hint="eastAsia"/>
                <w:sz w:val="22"/>
                <w:szCs w:val="22"/>
                <w:highlight w:val="none"/>
                <w:lang w:eastAsia="zh-CN"/>
              </w:rPr>
              <w:t>分，本项最多得</w:t>
            </w:r>
            <w:r>
              <w:rPr>
                <w:rFonts w:ascii="宋体" w:cs="宋体" w:hAnsi="宋体" w:hint="eastAsia"/>
                <w:sz w:val="22"/>
                <w:szCs w:val="22"/>
                <w:highlight w:val="none"/>
                <w:lang w:val="en-US" w:eastAsia="zh-CN"/>
              </w:rPr>
              <w:t>8</w:t>
            </w:r>
            <w:r>
              <w:rPr>
                <w:rFonts w:ascii="宋体" w:cs="宋体" w:eastAsia="宋体" w:hAnsi="宋体" w:hint="eastAsia"/>
                <w:sz w:val="22"/>
                <w:szCs w:val="22"/>
                <w:highlight w:val="none"/>
                <w:lang w:eastAsia="zh-CN"/>
              </w:rPr>
              <w:t>分（请在投标文件中提供相关证书</w:t>
            </w:r>
            <w:r>
              <w:rPr>
                <w:rFonts w:ascii="宋体" w:cs="宋体" w:hAnsi="宋体" w:hint="eastAsia"/>
                <w:sz w:val="22"/>
                <w:szCs w:val="22"/>
                <w:highlight w:val="none"/>
                <w:lang w:val="en-US" w:eastAsia="zh-CN"/>
              </w:rPr>
              <w:t>复印件</w:t>
            </w:r>
            <w:r>
              <w:rPr>
                <w:rFonts w:ascii="宋体" w:cs="宋体" w:eastAsia="宋体" w:hAnsi="宋体" w:hint="eastAsia"/>
                <w:sz w:val="22"/>
                <w:szCs w:val="22"/>
                <w:highlight w:val="none"/>
                <w:lang w:eastAsia="zh-CN"/>
              </w:rPr>
              <w:t>，不提供不得分）。【0-</w:t>
            </w:r>
            <w:r>
              <w:rPr>
                <w:rFonts w:ascii="宋体" w:cs="宋体" w:hAnsi="宋体" w:hint="eastAsia"/>
                <w:sz w:val="22"/>
                <w:szCs w:val="22"/>
                <w:highlight w:val="none"/>
                <w:lang w:val="en-US" w:eastAsia="zh-CN"/>
              </w:rPr>
              <w:t>8</w:t>
            </w:r>
            <w:r>
              <w:rPr>
                <w:rFonts w:ascii="宋体" w:cs="宋体" w:eastAsia="宋体" w:hAnsi="宋体" w:hint="eastAsia"/>
                <w:sz w:val="22"/>
                <w:szCs w:val="22"/>
                <w:highlight w:val="none"/>
                <w:lang w:eastAsia="zh-CN"/>
              </w:rPr>
              <w:t>】</w:t>
            </w:r>
            <w:r>
              <w:rPr>
                <w:rFonts w:ascii="宋体" w:cs="宋体" w:eastAsia="宋体" w:hAnsi="宋体" w:hint="eastAsia"/>
                <w:sz w:val="22"/>
                <w:szCs w:val="22"/>
                <w:highlight w:val="none"/>
                <w:lang w:eastAsia="zh-CN"/>
              </w:rPr>
              <w:br/>
            </w:r>
            <w:r>
              <w:rPr>
                <w:rFonts w:ascii="宋体" w:cs="宋体" w:eastAsia="宋体" w:hAnsi="宋体" w:hint="eastAsia"/>
                <w:b/>
                <w:bCs/>
                <w:sz w:val="22"/>
                <w:szCs w:val="22"/>
                <w:highlight w:val="none"/>
                <w:lang w:eastAsia="zh-CN"/>
              </w:rPr>
              <w:t>（提供人员相关证书、社保机构出具的企业为人员缴纳的投标截止时间前六个月（不含投标截止时间当月）中至少一个养老保险缴费证明。提供的证明材料加盖供应商公章，提供不全不得分。）</w:t>
            </w:r>
          </w:p>
        </w:tc>
      </w:tr>
      <w:tr w14:paraId="5C139C79">
        <w:tblPrEx/>
        <w:trPr>
          <w:trHeight w:val="20" w:hRule="atLeast"/>
        </w:trPr>
        <w:tc>
          <w:tcPr>
            <w:tcW w:w="658" w:type="dxa"/>
            <w:tcBorders/>
            <w:vAlign w:val="center"/>
          </w:tcPr>
          <w:p w14:paraId="05780B70">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3</w:t>
            </w:r>
          </w:p>
        </w:tc>
        <w:tc>
          <w:tcPr>
            <w:tcW w:w="997" w:type="dxa"/>
            <w:tcBorders/>
            <w:vAlign w:val="center"/>
          </w:tcPr>
          <w:p w14:paraId="695B6E80">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hAnsi="宋体"/>
                <w:b w:val="false"/>
                <w:bCs/>
                <w:sz w:val="24"/>
                <w:highlight w:val="none"/>
              </w:rPr>
              <w:t>项目理解及需求分析方案</w:t>
            </w:r>
          </w:p>
        </w:tc>
        <w:tc>
          <w:tcPr>
            <w:tcW w:w="724" w:type="dxa"/>
            <w:tcBorders/>
            <w:vAlign w:val="center"/>
          </w:tcPr>
          <w:p w14:paraId="73AB18C7">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9</w:t>
            </w:r>
          </w:p>
        </w:tc>
        <w:tc>
          <w:tcPr>
            <w:tcW w:w="7050" w:type="dxa"/>
            <w:tcBorders/>
            <w:vAlign w:val="center"/>
          </w:tcPr>
          <w:p w14:paraId="10C1A653">
            <w:pPr>
              <w:pStyle w:val="style0"/>
              <w:spacing w:lineRule="auto" w:line="360"/>
              <w:ind w:firstLine="480"/>
              <w:rPr>
                <w:rFonts w:ascii="宋体" w:hAnsi="宋体"/>
                <w:b w:val="false"/>
                <w:bCs/>
                <w:sz w:val="24"/>
                <w:highlight w:val="none"/>
              </w:rPr>
            </w:pPr>
            <w:r>
              <w:rPr>
                <w:rFonts w:ascii="宋体" w:hAnsi="宋体"/>
                <w:b w:val="false"/>
                <w:bCs/>
                <w:sz w:val="24"/>
                <w:highlight w:val="none"/>
              </w:rPr>
              <w:t>根据投标人提供的项目理解及需求分析综合评定方案，方案内容包含但不仅限于采购范围、服务模式、项目实施地点、投标人负责的事项、采购人负责的事项、资产、验收及交付、租赁服务项目清单、技术标准等方面，方案完全包含上述内容且内容有实质性意义，满足项目需求的，得</w:t>
            </w:r>
            <w:r>
              <w:rPr>
                <w:rFonts w:ascii="宋体" w:hAnsi="宋体" w:hint="eastAsia"/>
                <w:b w:val="false"/>
                <w:bCs/>
                <w:sz w:val="24"/>
                <w:highlight w:val="none"/>
                <w:lang w:val="en-US" w:eastAsia="zh-CN"/>
              </w:rPr>
              <w:t>9</w:t>
            </w:r>
            <w:r>
              <w:rPr>
                <w:rFonts w:ascii="宋体" w:hAnsi="宋体"/>
                <w:b w:val="false"/>
                <w:bCs/>
                <w:sz w:val="24"/>
                <w:highlight w:val="none"/>
              </w:rPr>
              <w:t>分；方案内容有部分缺失或部分内容无实质性意义，得</w:t>
            </w:r>
            <w:r>
              <w:rPr>
                <w:rFonts w:ascii="宋体" w:hAnsi="宋体" w:hint="eastAsia"/>
                <w:b w:val="false"/>
                <w:bCs/>
                <w:sz w:val="24"/>
                <w:highlight w:val="none"/>
                <w:lang w:val="en-US" w:eastAsia="zh-CN"/>
              </w:rPr>
              <w:t>6</w:t>
            </w:r>
            <w:r>
              <w:rPr>
                <w:rFonts w:ascii="宋体" w:hAnsi="宋体"/>
                <w:b w:val="false"/>
                <w:bCs/>
                <w:sz w:val="24"/>
                <w:highlight w:val="none"/>
              </w:rPr>
              <w:t>分；方案内容有</w:t>
            </w:r>
            <w:r>
              <w:rPr>
                <w:rFonts w:ascii="宋体" w:hAnsi="宋体" w:hint="eastAsia"/>
                <w:b w:val="false"/>
                <w:bCs/>
                <w:sz w:val="24"/>
                <w:highlight w:val="none"/>
                <w:lang w:val="en-US" w:eastAsia="zh-CN"/>
              </w:rPr>
              <w:t>大</w:t>
            </w:r>
            <w:r>
              <w:rPr>
                <w:rFonts w:ascii="宋体" w:hAnsi="宋体"/>
                <w:b w:val="false"/>
                <w:bCs/>
                <w:sz w:val="24"/>
                <w:highlight w:val="none"/>
              </w:rPr>
              <w:t>部分缺失或</w:t>
            </w:r>
            <w:r>
              <w:rPr>
                <w:rFonts w:ascii="宋体" w:hAnsi="宋体" w:hint="eastAsia"/>
                <w:b w:val="false"/>
                <w:bCs/>
                <w:sz w:val="24"/>
                <w:highlight w:val="none"/>
                <w:lang w:val="en-US" w:eastAsia="zh-CN"/>
              </w:rPr>
              <w:t>大</w:t>
            </w:r>
            <w:r>
              <w:rPr>
                <w:rFonts w:ascii="宋体" w:hAnsi="宋体"/>
                <w:b w:val="false"/>
                <w:bCs/>
                <w:sz w:val="24"/>
                <w:highlight w:val="none"/>
              </w:rPr>
              <w:t>部分内容无实质性意义，得</w:t>
            </w:r>
            <w:r>
              <w:rPr>
                <w:rFonts w:ascii="宋体" w:hAnsi="宋体" w:hint="eastAsia"/>
                <w:b w:val="false"/>
                <w:bCs/>
                <w:sz w:val="24"/>
                <w:highlight w:val="none"/>
                <w:lang w:val="en-US" w:eastAsia="zh-CN"/>
              </w:rPr>
              <w:t>3</w:t>
            </w:r>
            <w:r>
              <w:rPr>
                <w:rFonts w:ascii="宋体" w:hAnsi="宋体"/>
                <w:b w:val="false"/>
                <w:bCs/>
                <w:sz w:val="24"/>
                <w:highlight w:val="none"/>
              </w:rPr>
              <w:t>分；方案无实质性意义或不提供的不得分。【0/</w:t>
            </w:r>
            <w:r>
              <w:rPr>
                <w:rFonts w:ascii="宋体" w:hAnsi="宋体" w:hint="eastAsia"/>
                <w:b w:val="false"/>
                <w:bCs/>
                <w:sz w:val="24"/>
                <w:highlight w:val="none"/>
                <w:lang w:val="en-US" w:eastAsia="zh-CN"/>
              </w:rPr>
              <w:t>3</w:t>
            </w:r>
            <w:r>
              <w:rPr>
                <w:rFonts w:ascii="宋体" w:hAnsi="宋体"/>
                <w:b w:val="false"/>
                <w:bCs/>
                <w:sz w:val="24"/>
                <w:highlight w:val="none"/>
              </w:rPr>
              <w:t>/</w:t>
            </w:r>
            <w:r>
              <w:rPr>
                <w:rFonts w:ascii="宋体" w:hAnsi="宋体" w:hint="eastAsia"/>
                <w:b w:val="false"/>
                <w:bCs/>
                <w:sz w:val="24"/>
                <w:highlight w:val="none"/>
                <w:lang w:val="en-US" w:eastAsia="zh-CN"/>
              </w:rPr>
              <w:t>6</w:t>
            </w:r>
            <w:r>
              <w:rPr>
                <w:rFonts w:ascii="宋体" w:hAnsi="宋体"/>
                <w:b w:val="false"/>
                <w:bCs/>
                <w:sz w:val="24"/>
                <w:highlight w:val="none"/>
              </w:rPr>
              <w:t>/</w:t>
            </w:r>
            <w:r>
              <w:rPr>
                <w:rFonts w:ascii="宋体" w:hAnsi="宋体" w:hint="eastAsia"/>
                <w:b w:val="false"/>
                <w:bCs/>
                <w:sz w:val="24"/>
                <w:highlight w:val="none"/>
                <w:lang w:val="en-US" w:eastAsia="zh-CN"/>
              </w:rPr>
              <w:t>9</w:t>
            </w:r>
            <w:r>
              <w:rPr>
                <w:rFonts w:ascii="宋体" w:hAnsi="宋体"/>
                <w:b w:val="false"/>
                <w:bCs/>
                <w:sz w:val="24"/>
                <w:highlight w:val="none"/>
              </w:rPr>
              <w:t>】</w:t>
            </w:r>
          </w:p>
          <w:p w14:paraId="53B95D98">
            <w:pPr>
              <w:pStyle w:val="style0"/>
              <w:rPr>
                <w:rFonts w:ascii="宋体" w:cs="宋体" w:eastAsia="宋体" w:hAnsi="宋体" w:hint="eastAsia"/>
                <w:sz w:val="22"/>
                <w:szCs w:val="22"/>
                <w:highlight w:val="none"/>
                <w:lang w:eastAsia="zh-CN"/>
              </w:rPr>
            </w:pPr>
          </w:p>
        </w:tc>
      </w:tr>
      <w:tr w14:paraId="200A0E9F">
        <w:tblPrEx/>
        <w:trPr>
          <w:trHeight w:val="20" w:hRule="atLeast"/>
        </w:trPr>
        <w:tc>
          <w:tcPr>
            <w:tcW w:w="658" w:type="dxa"/>
            <w:tcBorders/>
            <w:vAlign w:val="center"/>
          </w:tcPr>
          <w:p w14:paraId="416CBF49">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4</w:t>
            </w:r>
          </w:p>
        </w:tc>
        <w:tc>
          <w:tcPr>
            <w:tcW w:w="997" w:type="dxa"/>
            <w:tcBorders/>
            <w:vAlign w:val="center"/>
          </w:tcPr>
          <w:p w14:paraId="3511043B">
            <w:pPr>
              <w:pStyle w:val="style0"/>
              <w:spacing w:lineRule="auto" w:line="360"/>
              <w:rPr>
                <w:rFonts w:ascii="宋体" w:hAnsi="宋体"/>
                <w:b w:val="false"/>
                <w:bCs/>
                <w:sz w:val="24"/>
                <w:highlight w:val="none"/>
              </w:rPr>
            </w:pPr>
            <w:r>
              <w:rPr>
                <w:rFonts w:ascii="宋体" w:hAnsi="宋体"/>
                <w:b w:val="false"/>
                <w:bCs/>
                <w:sz w:val="24"/>
                <w:highlight w:val="none"/>
              </w:rPr>
              <w:t>项目质量管理方案</w:t>
            </w:r>
          </w:p>
          <w:p w14:paraId="4BB9728C">
            <w:pPr>
              <w:pStyle w:val="style0"/>
              <w:spacing w:before="100" w:beforeAutospacing="true" w:after="100" w:afterAutospacing="true"/>
              <w:jc w:val="center"/>
              <w:rPr>
                <w:rFonts w:ascii="宋体" w:cs="宋体" w:eastAsia="宋体" w:hAnsi="宋体" w:hint="eastAsia"/>
                <w:sz w:val="22"/>
                <w:szCs w:val="22"/>
                <w:highlight w:val="none"/>
                <w:lang w:eastAsia="zh-CN"/>
              </w:rPr>
            </w:pPr>
          </w:p>
        </w:tc>
        <w:tc>
          <w:tcPr>
            <w:tcW w:w="724" w:type="dxa"/>
            <w:tcBorders/>
            <w:vAlign w:val="center"/>
          </w:tcPr>
          <w:p w14:paraId="2405E9C0">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eastAsia="宋体" w:hAnsi="宋体" w:hint="eastAsia"/>
                <w:sz w:val="22"/>
                <w:szCs w:val="22"/>
                <w:highlight w:val="none"/>
                <w:lang w:eastAsia="zh-CN"/>
              </w:rPr>
              <w:t>8</w:t>
            </w:r>
          </w:p>
        </w:tc>
        <w:tc>
          <w:tcPr>
            <w:tcW w:w="7050" w:type="dxa"/>
            <w:tcBorders/>
            <w:vAlign w:val="center"/>
          </w:tcPr>
          <w:p w14:paraId="3F01469A">
            <w:pPr>
              <w:pStyle w:val="style0"/>
              <w:spacing w:lineRule="auto" w:line="360"/>
              <w:ind w:firstLine="480"/>
              <w:rPr>
                <w:rFonts w:ascii="宋体" w:hAnsi="宋体"/>
                <w:b w:val="false"/>
                <w:bCs/>
                <w:sz w:val="24"/>
                <w:highlight w:val="none"/>
              </w:rPr>
            </w:pPr>
            <w:r>
              <w:rPr>
                <w:rFonts w:ascii="宋体" w:hAnsi="宋体"/>
                <w:b w:val="false"/>
                <w:bCs/>
                <w:sz w:val="24"/>
                <w:highlight w:val="none"/>
              </w:rPr>
              <w:t>根据投标人提供的本项目的项目质量管理综合评定方案，方案内容包含但不仅限于质量目标、质量管理体系、质量保证管理措施、质量保证控制措施、质量保证技术措施等方面，方案完全包含上述内容且内容有实质性意义，满足项目需求的，得</w:t>
            </w:r>
            <w:r>
              <w:rPr>
                <w:rFonts w:ascii="宋体" w:hAnsi="宋体" w:hint="eastAsia"/>
                <w:b w:val="false"/>
                <w:bCs/>
                <w:sz w:val="24"/>
                <w:highlight w:val="none"/>
                <w:lang w:val="en-US" w:eastAsia="zh-CN"/>
              </w:rPr>
              <w:t>8</w:t>
            </w:r>
            <w:r>
              <w:rPr>
                <w:rFonts w:ascii="宋体" w:hAnsi="宋体"/>
                <w:b w:val="false"/>
                <w:bCs/>
                <w:sz w:val="24"/>
                <w:highlight w:val="none"/>
              </w:rPr>
              <w:t>分；方案内容有部分缺失或部分内容无实质性意义，得</w:t>
            </w:r>
            <w:r>
              <w:rPr>
                <w:rFonts w:ascii="宋体" w:hAnsi="宋体" w:hint="eastAsia"/>
                <w:b w:val="false"/>
                <w:bCs/>
                <w:sz w:val="24"/>
                <w:highlight w:val="none"/>
                <w:lang w:val="en-US" w:eastAsia="zh-CN"/>
              </w:rPr>
              <w:t>5</w:t>
            </w:r>
            <w:r>
              <w:rPr>
                <w:rFonts w:ascii="宋体" w:hAnsi="宋体"/>
                <w:b w:val="false"/>
                <w:bCs/>
                <w:sz w:val="24"/>
                <w:highlight w:val="none"/>
              </w:rPr>
              <w:t>分；方案内容有</w:t>
            </w:r>
            <w:r>
              <w:rPr>
                <w:rFonts w:ascii="宋体" w:hAnsi="宋体" w:hint="eastAsia"/>
                <w:b w:val="false"/>
                <w:bCs/>
                <w:sz w:val="24"/>
                <w:highlight w:val="none"/>
                <w:lang w:val="en-US" w:eastAsia="zh-CN"/>
              </w:rPr>
              <w:t>大</w:t>
            </w:r>
            <w:r>
              <w:rPr>
                <w:rFonts w:ascii="宋体" w:hAnsi="宋体"/>
                <w:b w:val="false"/>
                <w:bCs/>
                <w:sz w:val="24"/>
                <w:highlight w:val="none"/>
              </w:rPr>
              <w:t>部分缺失或</w:t>
            </w:r>
            <w:r>
              <w:rPr>
                <w:rFonts w:ascii="宋体" w:hAnsi="宋体" w:hint="eastAsia"/>
                <w:b w:val="false"/>
                <w:bCs/>
                <w:sz w:val="24"/>
                <w:highlight w:val="none"/>
                <w:lang w:val="en-US" w:eastAsia="zh-CN"/>
              </w:rPr>
              <w:t>大</w:t>
            </w:r>
            <w:r>
              <w:rPr>
                <w:rFonts w:ascii="宋体" w:hAnsi="宋体"/>
                <w:b w:val="false"/>
                <w:bCs/>
                <w:sz w:val="24"/>
                <w:highlight w:val="none"/>
              </w:rPr>
              <w:t>部分内容无实质性意义，得</w:t>
            </w:r>
            <w:r>
              <w:rPr>
                <w:rFonts w:ascii="宋体" w:hAnsi="宋体" w:hint="eastAsia"/>
                <w:b w:val="false"/>
                <w:bCs/>
                <w:sz w:val="24"/>
                <w:highlight w:val="none"/>
                <w:lang w:val="en-US" w:eastAsia="zh-CN"/>
              </w:rPr>
              <w:t>3</w:t>
            </w:r>
            <w:r>
              <w:rPr>
                <w:rFonts w:ascii="宋体" w:hAnsi="宋体"/>
                <w:b w:val="false"/>
                <w:bCs/>
                <w:sz w:val="24"/>
                <w:highlight w:val="none"/>
              </w:rPr>
              <w:t>分；方案无实质性意义或不提供的不得分。【0/</w:t>
            </w:r>
            <w:r>
              <w:rPr>
                <w:rFonts w:ascii="宋体" w:hAnsi="宋体" w:hint="eastAsia"/>
                <w:b w:val="false"/>
                <w:bCs/>
                <w:sz w:val="24"/>
                <w:highlight w:val="none"/>
                <w:lang w:val="en-US" w:eastAsia="zh-CN"/>
              </w:rPr>
              <w:t>3</w:t>
            </w:r>
            <w:r>
              <w:rPr>
                <w:rFonts w:ascii="宋体" w:hAnsi="宋体"/>
                <w:b w:val="false"/>
                <w:bCs/>
                <w:sz w:val="24"/>
                <w:highlight w:val="none"/>
              </w:rPr>
              <w:t>/</w:t>
            </w:r>
            <w:r>
              <w:rPr>
                <w:rFonts w:ascii="宋体" w:hAnsi="宋体" w:hint="eastAsia"/>
                <w:b w:val="false"/>
                <w:bCs/>
                <w:sz w:val="24"/>
                <w:highlight w:val="none"/>
                <w:lang w:val="en-US" w:eastAsia="zh-CN"/>
              </w:rPr>
              <w:t>5</w:t>
            </w:r>
            <w:r>
              <w:rPr>
                <w:rFonts w:ascii="宋体" w:hAnsi="宋体"/>
                <w:b w:val="false"/>
                <w:bCs/>
                <w:sz w:val="24"/>
                <w:highlight w:val="none"/>
              </w:rPr>
              <w:t>/</w:t>
            </w:r>
            <w:r>
              <w:rPr>
                <w:rFonts w:ascii="宋体" w:hAnsi="宋体" w:hint="eastAsia"/>
                <w:b w:val="false"/>
                <w:bCs/>
                <w:sz w:val="24"/>
                <w:highlight w:val="none"/>
                <w:lang w:val="en-US" w:eastAsia="zh-CN"/>
              </w:rPr>
              <w:t>8</w:t>
            </w:r>
            <w:r>
              <w:rPr>
                <w:rFonts w:ascii="宋体" w:hAnsi="宋体"/>
                <w:b w:val="false"/>
                <w:bCs/>
                <w:sz w:val="24"/>
                <w:highlight w:val="none"/>
              </w:rPr>
              <w:t>】</w:t>
            </w:r>
          </w:p>
          <w:p w14:paraId="2ACD33E9">
            <w:pPr>
              <w:pStyle w:val="style0"/>
              <w:rPr>
                <w:rFonts w:ascii="宋体" w:cs="宋体" w:eastAsia="宋体" w:hAnsi="宋体" w:hint="eastAsia"/>
                <w:sz w:val="22"/>
                <w:szCs w:val="22"/>
                <w:highlight w:val="none"/>
                <w:lang w:eastAsia="zh-CN"/>
              </w:rPr>
            </w:pPr>
          </w:p>
        </w:tc>
      </w:tr>
      <w:tr w14:paraId="55491424">
        <w:tblPrEx/>
        <w:trPr>
          <w:trHeight w:val="20" w:hRule="atLeast"/>
        </w:trPr>
        <w:tc>
          <w:tcPr>
            <w:tcW w:w="658" w:type="dxa"/>
            <w:tcBorders/>
            <w:vAlign w:val="center"/>
          </w:tcPr>
          <w:p w14:paraId="1E469B0F">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5</w:t>
            </w:r>
          </w:p>
        </w:tc>
        <w:tc>
          <w:tcPr>
            <w:tcW w:w="997" w:type="dxa"/>
            <w:tcBorders/>
            <w:vAlign w:val="center"/>
          </w:tcPr>
          <w:p w14:paraId="15B74A65">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hAnsi="宋体"/>
                <w:b w:val="false"/>
                <w:bCs/>
                <w:sz w:val="24"/>
                <w:highlight w:val="none"/>
              </w:rPr>
              <w:t>项目施工方案</w:t>
            </w:r>
          </w:p>
        </w:tc>
        <w:tc>
          <w:tcPr>
            <w:tcW w:w="724" w:type="dxa"/>
            <w:tcBorders/>
            <w:vAlign w:val="center"/>
          </w:tcPr>
          <w:p w14:paraId="33ADC428">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8</w:t>
            </w:r>
          </w:p>
        </w:tc>
        <w:tc>
          <w:tcPr>
            <w:tcW w:w="7050" w:type="dxa"/>
            <w:tcBorders/>
            <w:vAlign w:val="center"/>
          </w:tcPr>
          <w:p w14:paraId="0BEB99AF">
            <w:pPr>
              <w:pStyle w:val="style0"/>
              <w:spacing w:lineRule="auto" w:line="360"/>
              <w:ind w:firstLine="480"/>
              <w:rPr>
                <w:rFonts w:ascii="宋体" w:hAnsi="宋体"/>
                <w:b w:val="false"/>
                <w:bCs/>
                <w:sz w:val="24"/>
                <w:highlight w:val="none"/>
              </w:rPr>
            </w:pPr>
            <w:r>
              <w:rPr>
                <w:rFonts w:ascii="宋体" w:hAnsi="宋体"/>
                <w:b w:val="false"/>
                <w:bCs/>
                <w:sz w:val="24"/>
                <w:highlight w:val="none"/>
              </w:rPr>
              <w:t>根据投标人提供的本项目的项目施工综合评定方案，方案内容包含但不仅限于对项目的进度、质量、安全、材料进场计划、人员配置等方面，方案完全包含上述内容且内容有实质性意义，满足项目需求的，得</w:t>
            </w:r>
            <w:r>
              <w:rPr>
                <w:rFonts w:ascii="宋体" w:hAnsi="宋体" w:hint="eastAsia"/>
                <w:b w:val="false"/>
                <w:bCs/>
                <w:sz w:val="24"/>
                <w:highlight w:val="none"/>
                <w:lang w:val="en-US" w:eastAsia="zh-CN"/>
              </w:rPr>
              <w:t>8</w:t>
            </w:r>
            <w:r>
              <w:rPr>
                <w:rFonts w:ascii="宋体" w:hAnsi="宋体"/>
                <w:b w:val="false"/>
                <w:bCs/>
                <w:sz w:val="24"/>
                <w:highlight w:val="none"/>
              </w:rPr>
              <w:t>分；方案内容有部分缺失或部分内容无实质性意义，得</w:t>
            </w:r>
            <w:r>
              <w:rPr>
                <w:rFonts w:ascii="宋体" w:hAnsi="宋体" w:hint="eastAsia"/>
                <w:b w:val="false"/>
                <w:bCs/>
                <w:sz w:val="24"/>
                <w:highlight w:val="none"/>
                <w:lang w:val="en-US" w:eastAsia="zh-CN"/>
              </w:rPr>
              <w:t>5</w:t>
            </w:r>
            <w:r>
              <w:rPr>
                <w:rFonts w:ascii="宋体" w:hAnsi="宋体"/>
                <w:b w:val="false"/>
                <w:bCs/>
                <w:sz w:val="24"/>
                <w:highlight w:val="none"/>
              </w:rPr>
              <w:t>分；方案内容有</w:t>
            </w:r>
            <w:r>
              <w:rPr>
                <w:rFonts w:ascii="宋体" w:hAnsi="宋体" w:hint="eastAsia"/>
                <w:b w:val="false"/>
                <w:bCs/>
                <w:sz w:val="24"/>
                <w:highlight w:val="none"/>
                <w:lang w:val="en-US" w:eastAsia="zh-CN"/>
              </w:rPr>
              <w:t>大</w:t>
            </w:r>
            <w:r>
              <w:rPr>
                <w:rFonts w:ascii="宋体" w:hAnsi="宋体"/>
                <w:b w:val="false"/>
                <w:bCs/>
                <w:sz w:val="24"/>
                <w:highlight w:val="none"/>
              </w:rPr>
              <w:t>部分缺失或</w:t>
            </w:r>
            <w:r>
              <w:rPr>
                <w:rFonts w:ascii="宋体" w:hAnsi="宋体" w:hint="eastAsia"/>
                <w:b w:val="false"/>
                <w:bCs/>
                <w:sz w:val="24"/>
                <w:highlight w:val="none"/>
                <w:lang w:val="en-US" w:eastAsia="zh-CN"/>
              </w:rPr>
              <w:t>大</w:t>
            </w:r>
            <w:r>
              <w:rPr>
                <w:rFonts w:ascii="宋体" w:hAnsi="宋体"/>
                <w:b w:val="false"/>
                <w:bCs/>
                <w:sz w:val="24"/>
                <w:highlight w:val="none"/>
              </w:rPr>
              <w:t>部分内容无实质性意义，得</w:t>
            </w:r>
            <w:r>
              <w:rPr>
                <w:rFonts w:ascii="宋体" w:hAnsi="宋体" w:hint="eastAsia"/>
                <w:b w:val="false"/>
                <w:bCs/>
                <w:sz w:val="24"/>
                <w:highlight w:val="none"/>
                <w:lang w:val="en-US" w:eastAsia="zh-CN"/>
              </w:rPr>
              <w:t>3</w:t>
            </w:r>
            <w:r>
              <w:rPr>
                <w:rFonts w:ascii="宋体" w:hAnsi="宋体"/>
                <w:b w:val="false"/>
                <w:bCs/>
                <w:sz w:val="24"/>
                <w:highlight w:val="none"/>
              </w:rPr>
              <w:t>分；方案无实质性意义或不提供的不得分。【0/</w:t>
            </w:r>
            <w:r>
              <w:rPr>
                <w:rFonts w:ascii="宋体" w:hAnsi="宋体" w:hint="eastAsia"/>
                <w:b w:val="false"/>
                <w:bCs/>
                <w:sz w:val="24"/>
                <w:highlight w:val="none"/>
                <w:lang w:val="en-US" w:eastAsia="zh-CN"/>
              </w:rPr>
              <w:t>3</w:t>
            </w:r>
            <w:r>
              <w:rPr>
                <w:rFonts w:ascii="宋体" w:hAnsi="宋体"/>
                <w:b w:val="false"/>
                <w:bCs/>
                <w:sz w:val="24"/>
                <w:highlight w:val="none"/>
              </w:rPr>
              <w:t>/</w:t>
            </w:r>
            <w:r>
              <w:rPr>
                <w:rFonts w:ascii="宋体" w:hAnsi="宋体" w:hint="eastAsia"/>
                <w:b w:val="false"/>
                <w:bCs/>
                <w:sz w:val="24"/>
                <w:highlight w:val="none"/>
                <w:lang w:val="en-US" w:eastAsia="zh-CN"/>
              </w:rPr>
              <w:t>5</w:t>
            </w:r>
            <w:r>
              <w:rPr>
                <w:rFonts w:ascii="宋体" w:hAnsi="宋体"/>
                <w:b w:val="false"/>
                <w:bCs/>
                <w:sz w:val="24"/>
                <w:highlight w:val="none"/>
              </w:rPr>
              <w:t>/</w:t>
            </w:r>
            <w:r>
              <w:rPr>
                <w:rFonts w:ascii="宋体" w:hAnsi="宋体" w:hint="eastAsia"/>
                <w:b w:val="false"/>
                <w:bCs/>
                <w:sz w:val="24"/>
                <w:highlight w:val="none"/>
                <w:lang w:val="en-US" w:eastAsia="zh-CN"/>
              </w:rPr>
              <w:t>8</w:t>
            </w:r>
            <w:r>
              <w:rPr>
                <w:rFonts w:ascii="宋体" w:hAnsi="宋体"/>
                <w:b w:val="false"/>
                <w:bCs/>
                <w:sz w:val="24"/>
                <w:highlight w:val="none"/>
              </w:rPr>
              <w:t>】</w:t>
            </w:r>
          </w:p>
          <w:p w14:paraId="78E8A28E">
            <w:pPr>
              <w:pStyle w:val="style0"/>
              <w:rPr>
                <w:rFonts w:ascii="宋体" w:cs="宋体" w:eastAsia="宋体" w:hAnsi="宋体" w:hint="eastAsia"/>
                <w:sz w:val="22"/>
                <w:szCs w:val="22"/>
                <w:highlight w:val="none"/>
                <w:lang w:eastAsia="zh-CN"/>
              </w:rPr>
            </w:pPr>
          </w:p>
        </w:tc>
      </w:tr>
      <w:tr w14:paraId="3B1D1F0F">
        <w:tblPrEx/>
        <w:trPr>
          <w:trHeight w:val="20" w:hRule="atLeast"/>
        </w:trPr>
        <w:tc>
          <w:tcPr>
            <w:tcW w:w="658" w:type="dxa"/>
            <w:tcBorders/>
            <w:vAlign w:val="center"/>
          </w:tcPr>
          <w:p w14:paraId="4E5F68A0">
            <w:pPr>
              <w:pStyle w:val="style0"/>
              <w:spacing w:before="100" w:beforeAutospacing="true" w:after="100" w:afterAutospacing="true"/>
              <w:jc w:val="center"/>
              <w:rPr>
                <w:rFonts w:ascii="宋体" w:cs="宋体" w:eastAsia="宋体" w:hAnsi="宋体" w:hint="eastAsia"/>
                <w:sz w:val="22"/>
                <w:szCs w:val="22"/>
                <w:highlight w:val="none"/>
                <w:lang w:eastAsia="zh-CN"/>
              </w:rPr>
            </w:pPr>
            <w:r>
              <w:rPr>
                <w:rFonts w:ascii="宋体" w:cs="宋体" w:hAnsi="宋体" w:hint="eastAsia"/>
                <w:sz w:val="22"/>
                <w:szCs w:val="22"/>
                <w:highlight w:val="none"/>
                <w:lang w:val="en-US" w:eastAsia="zh-CN"/>
              </w:rPr>
              <w:t>6</w:t>
            </w:r>
          </w:p>
        </w:tc>
        <w:tc>
          <w:tcPr>
            <w:tcW w:w="997" w:type="dxa"/>
            <w:tcBorders/>
            <w:vAlign w:val="center"/>
          </w:tcPr>
          <w:p w14:paraId="3D3D8FFA">
            <w:pPr>
              <w:pStyle w:val="style0"/>
              <w:spacing w:before="100" w:beforeAutospacing="true" w:after="100" w:afterAutospacing="true"/>
              <w:jc w:val="center"/>
              <w:rPr>
                <w:rFonts w:ascii="宋体" w:cs="宋体" w:eastAsia="宋体" w:hAnsi="宋体" w:hint="eastAsia"/>
                <w:sz w:val="22"/>
                <w:szCs w:val="22"/>
                <w:highlight w:val="none"/>
              </w:rPr>
            </w:pPr>
            <w:r>
              <w:rPr>
                <w:rFonts w:ascii="宋体" w:hAnsi="宋体"/>
                <w:b w:val="false"/>
                <w:bCs/>
                <w:sz w:val="24"/>
                <w:highlight w:val="none"/>
              </w:rPr>
              <w:t>项目应急抢修及配合响应方案</w:t>
            </w:r>
          </w:p>
        </w:tc>
        <w:tc>
          <w:tcPr>
            <w:tcW w:w="724" w:type="dxa"/>
            <w:tcBorders/>
            <w:vAlign w:val="center"/>
          </w:tcPr>
          <w:p w14:paraId="7DC93917">
            <w:pPr>
              <w:pStyle w:val="style0"/>
              <w:spacing w:before="100" w:beforeAutospacing="true" w:after="100" w:afterAutospacing="true"/>
              <w:jc w:val="center"/>
              <w:textAlignment w:val="center"/>
              <w:rPr>
                <w:rFonts w:ascii="宋体" w:cs="宋体" w:eastAsia="宋体" w:hAnsi="宋体" w:hint="eastAsia"/>
                <w:sz w:val="22"/>
                <w:szCs w:val="22"/>
                <w:highlight w:val="none"/>
              </w:rPr>
            </w:pPr>
            <w:r>
              <w:rPr>
                <w:rFonts w:ascii="宋体" w:cs="宋体" w:hAnsi="宋体" w:hint="eastAsia"/>
                <w:sz w:val="22"/>
                <w:szCs w:val="22"/>
                <w:highlight w:val="none"/>
                <w:lang w:val="en-US" w:eastAsia="zh-CN"/>
              </w:rPr>
              <w:t>6</w:t>
            </w:r>
            <w:r>
              <w:rPr>
                <w:rFonts w:ascii="宋体" w:cs="宋体" w:eastAsia="宋体" w:hAnsi="宋体" w:hint="eastAsia"/>
                <w:sz w:val="22"/>
                <w:szCs w:val="22"/>
                <w:highlight w:val="none"/>
                <w:lang w:eastAsia="zh-CN"/>
              </w:rPr>
              <w:t>分</w:t>
            </w:r>
          </w:p>
        </w:tc>
        <w:tc>
          <w:tcPr>
            <w:tcW w:w="7050" w:type="dxa"/>
            <w:tcBorders/>
            <w:vAlign w:val="center"/>
          </w:tcPr>
          <w:p w14:paraId="73638B03">
            <w:pPr>
              <w:pStyle w:val="style0"/>
              <w:spacing w:lineRule="auto" w:line="360"/>
              <w:ind w:firstLine="480"/>
              <w:rPr>
                <w:rFonts w:ascii="宋体" w:cs="宋体" w:eastAsia="宋体" w:hAnsi="宋体" w:hint="eastAsia"/>
                <w:sz w:val="22"/>
                <w:szCs w:val="22"/>
                <w:highlight w:val="none"/>
                <w:lang w:eastAsia="zh-CN"/>
              </w:rPr>
            </w:pPr>
            <w:r>
              <w:rPr>
                <w:rFonts w:ascii="宋体" w:hAnsi="宋体"/>
                <w:b w:val="false"/>
                <w:bCs/>
                <w:sz w:val="24"/>
                <w:highlight w:val="none"/>
              </w:rPr>
              <w:t>根据投标人提供的应急抢修及配合响应综合评定方案，方案内容包含但不仅限于，施工组织方案、施工技术方案、系统验收方案、应急抢修及配合响应方案投标人应编制本项目的完整合理的应急抢修及配合响应方案等，方案完全包含上述内容且内容有实质性意义，满足项目需求的，得</w:t>
            </w:r>
            <w:r>
              <w:rPr>
                <w:rFonts w:ascii="宋体" w:hAnsi="宋体" w:hint="eastAsia"/>
                <w:b w:val="false"/>
                <w:bCs/>
                <w:sz w:val="24"/>
                <w:highlight w:val="none"/>
                <w:lang w:val="en-US" w:eastAsia="zh-CN"/>
              </w:rPr>
              <w:t>6</w:t>
            </w:r>
            <w:r>
              <w:rPr>
                <w:rFonts w:ascii="宋体" w:hAnsi="宋体"/>
                <w:b w:val="false"/>
                <w:bCs/>
                <w:sz w:val="24"/>
                <w:highlight w:val="none"/>
              </w:rPr>
              <w:t>分；方案内容有部分缺失或部分内容无实质性意义，得</w:t>
            </w:r>
            <w:r>
              <w:rPr>
                <w:rFonts w:ascii="宋体" w:hAnsi="宋体" w:hint="eastAsia"/>
                <w:b w:val="false"/>
                <w:bCs/>
                <w:sz w:val="24"/>
                <w:highlight w:val="none"/>
                <w:lang w:val="en-US" w:eastAsia="zh-CN"/>
              </w:rPr>
              <w:t>4</w:t>
            </w:r>
            <w:r>
              <w:rPr>
                <w:rFonts w:ascii="宋体" w:hAnsi="宋体"/>
                <w:b w:val="false"/>
                <w:bCs/>
                <w:sz w:val="24"/>
                <w:highlight w:val="none"/>
              </w:rPr>
              <w:t>分；方案内容有</w:t>
            </w:r>
            <w:r>
              <w:rPr>
                <w:rFonts w:ascii="宋体" w:hAnsi="宋体" w:hint="eastAsia"/>
                <w:b w:val="false"/>
                <w:bCs/>
                <w:sz w:val="24"/>
                <w:highlight w:val="none"/>
                <w:lang w:val="en-US" w:eastAsia="zh-CN"/>
              </w:rPr>
              <w:t>大</w:t>
            </w:r>
            <w:r>
              <w:rPr>
                <w:rFonts w:ascii="宋体" w:hAnsi="宋体"/>
                <w:b w:val="false"/>
                <w:bCs/>
                <w:sz w:val="24"/>
                <w:highlight w:val="none"/>
              </w:rPr>
              <w:t>部分缺失或</w:t>
            </w:r>
            <w:r>
              <w:rPr>
                <w:rFonts w:ascii="宋体" w:hAnsi="宋体" w:hint="eastAsia"/>
                <w:b w:val="false"/>
                <w:bCs/>
                <w:sz w:val="24"/>
                <w:highlight w:val="none"/>
                <w:lang w:val="en-US" w:eastAsia="zh-CN"/>
              </w:rPr>
              <w:t>大</w:t>
            </w:r>
            <w:r>
              <w:rPr>
                <w:rFonts w:ascii="宋体" w:hAnsi="宋体"/>
                <w:b w:val="false"/>
                <w:bCs/>
                <w:sz w:val="24"/>
                <w:highlight w:val="none"/>
              </w:rPr>
              <w:t>部分内容无实质性意义，得</w:t>
            </w:r>
            <w:r>
              <w:rPr>
                <w:rFonts w:ascii="宋体" w:hAnsi="宋体" w:hint="eastAsia"/>
                <w:b w:val="false"/>
                <w:bCs/>
                <w:sz w:val="24"/>
                <w:highlight w:val="none"/>
                <w:lang w:val="en-US" w:eastAsia="zh-CN"/>
              </w:rPr>
              <w:t>2</w:t>
            </w:r>
            <w:r>
              <w:rPr>
                <w:rFonts w:ascii="宋体" w:hAnsi="宋体"/>
                <w:b w:val="false"/>
                <w:bCs/>
                <w:sz w:val="24"/>
                <w:highlight w:val="none"/>
              </w:rPr>
              <w:t>分；方案无实质性意义或不提供的不得分。【0/</w:t>
            </w:r>
            <w:r>
              <w:rPr>
                <w:rFonts w:ascii="宋体" w:hAnsi="宋体" w:hint="eastAsia"/>
                <w:b w:val="false"/>
                <w:bCs/>
                <w:sz w:val="24"/>
                <w:highlight w:val="none"/>
                <w:lang w:val="en-US" w:eastAsia="zh-CN"/>
              </w:rPr>
              <w:t>2</w:t>
            </w:r>
            <w:bookmarkStart w:id="7" w:name="_GoBack"/>
            <w:bookmarkEnd w:id="7"/>
            <w:r>
              <w:rPr>
                <w:rFonts w:ascii="宋体" w:hAnsi="宋体"/>
                <w:b w:val="false"/>
                <w:bCs/>
                <w:sz w:val="24"/>
                <w:highlight w:val="none"/>
              </w:rPr>
              <w:t>/</w:t>
            </w:r>
            <w:r>
              <w:rPr>
                <w:rFonts w:ascii="宋体" w:hAnsi="宋体" w:hint="eastAsia"/>
                <w:b w:val="false"/>
                <w:bCs/>
                <w:sz w:val="24"/>
                <w:highlight w:val="none"/>
                <w:lang w:val="en-US" w:eastAsia="zh-CN"/>
              </w:rPr>
              <w:t>4</w:t>
            </w:r>
            <w:r>
              <w:rPr>
                <w:rFonts w:ascii="宋体" w:hAnsi="宋体"/>
                <w:b w:val="false"/>
                <w:bCs/>
                <w:sz w:val="24"/>
                <w:highlight w:val="none"/>
              </w:rPr>
              <w:t>/</w:t>
            </w:r>
            <w:r>
              <w:rPr>
                <w:rFonts w:ascii="宋体" w:hAnsi="宋体" w:hint="eastAsia"/>
                <w:b w:val="false"/>
                <w:bCs/>
                <w:sz w:val="24"/>
                <w:highlight w:val="none"/>
                <w:lang w:val="en-US" w:eastAsia="zh-CN"/>
              </w:rPr>
              <w:t>6</w:t>
            </w:r>
            <w:r>
              <w:rPr>
                <w:rFonts w:ascii="宋体" w:hAnsi="宋体"/>
                <w:b w:val="false"/>
                <w:bCs/>
                <w:sz w:val="24"/>
                <w:highlight w:val="none"/>
              </w:rPr>
              <w:t>】</w:t>
            </w:r>
          </w:p>
        </w:tc>
      </w:tr>
      <w:tr w14:paraId="345619A3">
        <w:tblPrEx/>
        <w:trPr>
          <w:trHeight w:val="20" w:hRule="atLeast"/>
        </w:trPr>
        <w:tc>
          <w:tcPr>
            <w:tcW w:w="658" w:type="dxa"/>
            <w:tcBorders/>
            <w:vAlign w:val="center"/>
          </w:tcPr>
          <w:p w14:paraId="454337E9">
            <w:pPr>
              <w:pStyle w:val="style0"/>
              <w:spacing w:before="100" w:beforeAutospacing="true" w:after="100" w:afterAutospacing="true"/>
              <w:jc w:val="center"/>
              <w:rPr>
                <w:rFonts w:ascii="宋体" w:cs="宋体" w:eastAsia="宋体" w:hAnsi="宋体" w:hint="default"/>
                <w:sz w:val="22"/>
                <w:szCs w:val="22"/>
                <w:highlight w:val="none"/>
                <w:lang w:val="en-US" w:eastAsia="zh-CN"/>
              </w:rPr>
            </w:pPr>
            <w:r>
              <w:rPr>
                <w:rFonts w:ascii="宋体" w:cs="宋体" w:hAnsi="宋体" w:hint="eastAsia"/>
                <w:sz w:val="22"/>
                <w:szCs w:val="22"/>
                <w:highlight w:val="none"/>
                <w:lang w:val="en-US" w:eastAsia="zh-CN"/>
              </w:rPr>
              <w:t>7</w:t>
            </w:r>
          </w:p>
        </w:tc>
        <w:tc>
          <w:tcPr>
            <w:tcW w:w="997" w:type="dxa"/>
            <w:tcBorders/>
            <w:vAlign w:val="center"/>
          </w:tcPr>
          <w:p w14:paraId="3FF5DB90">
            <w:pPr>
              <w:pStyle w:val="style0"/>
              <w:spacing w:before="100" w:beforeAutospacing="true" w:after="100" w:afterAutospacing="true"/>
              <w:jc w:val="center"/>
              <w:rPr>
                <w:rFonts w:ascii="宋体" w:hAnsi="宋体"/>
                <w:b w:val="false"/>
                <w:bCs/>
                <w:sz w:val="24"/>
                <w:highlight w:val="none"/>
              </w:rPr>
            </w:pPr>
            <w:r>
              <w:rPr>
                <w:rFonts w:ascii="宋体" w:hAnsi="宋体"/>
                <w:b w:val="false"/>
                <w:bCs/>
                <w:sz w:val="24"/>
                <w:highlight w:val="none"/>
              </w:rPr>
              <w:t>各项承诺</w:t>
            </w:r>
          </w:p>
        </w:tc>
        <w:tc>
          <w:tcPr>
            <w:tcW w:w="724" w:type="dxa"/>
            <w:tcBorders/>
            <w:vAlign w:val="center"/>
          </w:tcPr>
          <w:p w14:paraId="265543D5">
            <w:pPr>
              <w:pStyle w:val="style0"/>
              <w:spacing w:before="100" w:beforeAutospacing="true" w:after="100" w:afterAutospacing="true"/>
              <w:jc w:val="center"/>
              <w:textAlignment w:val="center"/>
              <w:rPr>
                <w:rFonts w:ascii="宋体" w:cs="宋体" w:hAnsi="宋体" w:hint="default"/>
                <w:sz w:val="22"/>
                <w:szCs w:val="22"/>
                <w:highlight w:val="none"/>
                <w:lang w:val="en-US" w:eastAsia="zh-CN"/>
              </w:rPr>
            </w:pPr>
            <w:r>
              <w:rPr>
                <w:rFonts w:ascii="宋体" w:cs="宋体" w:hAnsi="宋体" w:hint="eastAsia"/>
                <w:sz w:val="22"/>
                <w:szCs w:val="22"/>
                <w:highlight w:val="none"/>
                <w:lang w:val="en-US" w:eastAsia="zh-CN"/>
              </w:rPr>
              <w:t>4</w:t>
            </w:r>
          </w:p>
        </w:tc>
        <w:tc>
          <w:tcPr>
            <w:tcW w:w="7050" w:type="dxa"/>
            <w:tcBorders/>
            <w:vAlign w:val="center"/>
          </w:tcPr>
          <w:p w14:paraId="605BCEE9">
            <w:pPr>
              <w:pStyle w:val="style0"/>
              <w:spacing w:lineRule="auto" w:line="360"/>
              <w:ind w:firstLine="480"/>
              <w:rPr>
                <w:rFonts w:ascii="宋体" w:hAnsi="宋体"/>
                <w:b w:val="false"/>
                <w:bCs/>
                <w:sz w:val="24"/>
                <w:highlight w:val="none"/>
              </w:rPr>
            </w:pPr>
            <w:r>
              <w:rPr>
                <w:rFonts w:ascii="宋体" w:hAnsi="宋体"/>
                <w:b w:val="false"/>
                <w:bCs/>
                <w:sz w:val="24"/>
                <w:highlight w:val="none"/>
              </w:rPr>
              <w:t>根据投标人提供的各项承诺，包括质量承诺、人员及设施设备投入承诺、对发生各类安全事故善后处理承诺、依法规范用工及应对履约期内的各类风险承诺。各项承诺内容齐全且内容实质性意义满足项目需求的得</w:t>
            </w:r>
            <w:r>
              <w:rPr>
                <w:rFonts w:ascii="宋体" w:hAnsi="宋体" w:hint="eastAsia"/>
                <w:b w:val="false"/>
                <w:bCs/>
                <w:sz w:val="24"/>
                <w:highlight w:val="none"/>
                <w:lang w:val="en-US" w:eastAsia="zh-CN"/>
              </w:rPr>
              <w:t>4</w:t>
            </w:r>
            <w:r>
              <w:rPr>
                <w:rFonts w:ascii="宋体" w:hAnsi="宋体"/>
                <w:b w:val="false"/>
                <w:bCs/>
                <w:sz w:val="24"/>
                <w:highlight w:val="none"/>
              </w:rPr>
              <w:t>分；各项承诺、意见与建议内容缺少或部分内容无实质性意义得</w:t>
            </w:r>
            <w:r>
              <w:rPr>
                <w:rFonts w:ascii="宋体" w:hAnsi="宋体" w:hint="eastAsia"/>
                <w:b w:val="false"/>
                <w:bCs/>
                <w:sz w:val="24"/>
                <w:highlight w:val="none"/>
                <w:lang w:val="en-US" w:eastAsia="zh-CN"/>
              </w:rPr>
              <w:t>2</w:t>
            </w:r>
            <w:r>
              <w:rPr>
                <w:rFonts w:ascii="宋体" w:hAnsi="宋体"/>
                <w:b w:val="false"/>
                <w:bCs/>
                <w:sz w:val="24"/>
                <w:highlight w:val="none"/>
              </w:rPr>
              <w:t>分；各项承诺、意见与建议内容无实质性意义或未提供的说明的不得分。【0/</w:t>
            </w:r>
            <w:r>
              <w:rPr>
                <w:rFonts w:ascii="宋体" w:hAnsi="宋体" w:hint="eastAsia"/>
                <w:b w:val="false"/>
                <w:bCs/>
                <w:sz w:val="24"/>
                <w:highlight w:val="none"/>
                <w:lang w:val="en-US" w:eastAsia="zh-CN"/>
              </w:rPr>
              <w:t>2</w:t>
            </w:r>
            <w:r>
              <w:rPr>
                <w:rFonts w:ascii="宋体" w:hAnsi="宋体"/>
                <w:b w:val="false"/>
                <w:bCs/>
                <w:sz w:val="24"/>
                <w:highlight w:val="none"/>
              </w:rPr>
              <w:t>/</w:t>
            </w:r>
            <w:r>
              <w:rPr>
                <w:rFonts w:ascii="宋体" w:hAnsi="宋体" w:hint="eastAsia"/>
                <w:b w:val="false"/>
                <w:bCs/>
                <w:sz w:val="24"/>
                <w:highlight w:val="none"/>
                <w:lang w:val="en-US" w:eastAsia="zh-CN"/>
              </w:rPr>
              <w:t>4</w:t>
            </w:r>
            <w:r>
              <w:rPr>
                <w:rFonts w:ascii="宋体" w:hAnsi="宋体"/>
                <w:b w:val="false"/>
                <w:bCs/>
                <w:sz w:val="24"/>
                <w:highlight w:val="none"/>
              </w:rPr>
              <w:t>】</w:t>
            </w:r>
          </w:p>
        </w:tc>
      </w:tr>
    </w:tbl>
    <w:p w14:paraId="013CE19A">
      <w:pPr>
        <w:pStyle w:val="style0"/>
        <w:spacing w:lineRule="exact" w:line="460"/>
        <w:ind w:firstLine="560" w:firstLineChars="200"/>
        <w:outlineLvl w:val="2"/>
        <w:rPr>
          <w:rFonts w:ascii="宋体" w:cs="宋体" w:eastAsia="宋体" w:hAnsi="宋体" w:hint="eastAsia"/>
          <w:color w:val="000000"/>
          <w:sz w:val="28"/>
          <w:szCs w:val="28"/>
          <w:highlight w:val="none"/>
        </w:rPr>
      </w:pPr>
    </w:p>
    <w:p w14:paraId="77E875C6">
      <w:pPr>
        <w:pStyle w:val="style0"/>
        <w:spacing w:lineRule="exact" w:line="460"/>
        <w:ind w:firstLine="560" w:firstLineChars="200"/>
        <w:outlineLvl w:val="2"/>
        <w:rPr>
          <w:rFonts w:ascii="宋体" w:cs="宋体" w:eastAsia="宋体" w:hAnsi="宋体" w:hint="eastAsia"/>
          <w:color w:val="auto"/>
          <w:sz w:val="28"/>
          <w:szCs w:val="28"/>
          <w:highlight w:val="none"/>
        </w:rPr>
      </w:pPr>
      <w:r>
        <w:rPr>
          <w:rFonts w:ascii="宋体" w:cs="宋体" w:eastAsia="宋体" w:hAnsi="宋体" w:hint="eastAsia"/>
          <w:color w:val="000000"/>
          <w:sz w:val="28"/>
          <w:szCs w:val="28"/>
          <w:highlight w:val="none"/>
        </w:rPr>
        <w:t>2.</w:t>
      </w:r>
      <w:bookmarkStart w:id="8" w:name="_Hlk181805974"/>
      <w:r>
        <w:rPr>
          <w:rFonts w:ascii="宋体" w:cs="宋体" w:eastAsia="宋体" w:hAnsi="宋体" w:hint="eastAsia"/>
          <w:b/>
          <w:color w:val="auto"/>
          <w:sz w:val="28"/>
          <w:szCs w:val="28"/>
          <w:highlight w:val="none"/>
          <w:lang w:val="zh-CN"/>
        </w:rPr>
        <w:t>价格分</w:t>
      </w:r>
      <w:bookmarkEnd w:id="8"/>
      <w:r>
        <w:rPr>
          <w:rFonts w:ascii="宋体" w:cs="宋体" w:eastAsia="宋体" w:hAnsi="宋体" w:hint="eastAsia"/>
          <w:b/>
          <w:color w:val="auto"/>
          <w:sz w:val="28"/>
          <w:szCs w:val="28"/>
          <w:highlight w:val="none"/>
        </w:rPr>
        <w:t>：</w:t>
      </w:r>
      <w:r>
        <w:rPr>
          <w:rFonts w:ascii="宋体" w:cs="宋体" w:hAnsi="宋体" w:hint="eastAsia"/>
          <w:color w:val="auto"/>
          <w:sz w:val="28"/>
          <w:szCs w:val="28"/>
          <w:highlight w:val="none"/>
          <w:lang w:val="en-US" w:eastAsia="zh-CN"/>
        </w:rPr>
        <w:t>4</w:t>
      </w:r>
      <w:r>
        <w:rPr>
          <w:rFonts w:ascii="宋体" w:cs="宋体" w:eastAsia="宋体" w:hAnsi="宋体" w:hint="eastAsia"/>
          <w:color w:val="auto"/>
          <w:sz w:val="28"/>
          <w:szCs w:val="28"/>
          <w:highlight w:val="none"/>
        </w:rPr>
        <w:t>0</w:t>
      </w:r>
      <w:r>
        <w:rPr>
          <w:rFonts w:ascii="宋体" w:cs="宋体" w:eastAsia="宋体" w:hAnsi="宋体" w:hint="eastAsia"/>
          <w:color w:val="auto"/>
          <w:sz w:val="28"/>
          <w:szCs w:val="28"/>
          <w:highlight w:val="none"/>
          <w:lang w:val="zh-CN"/>
        </w:rPr>
        <w:t>分</w:t>
      </w:r>
    </w:p>
    <w:bookmarkStart w:id="9" w:name="_Toc22274"/>
    <w:p w14:paraId="70538D45">
      <w:pPr>
        <w:pStyle w:val="style0"/>
        <w:autoSpaceDE w:val="false"/>
        <w:autoSpaceDN w:val="false"/>
        <w:adjustRightInd w:val="false"/>
        <w:snapToGrid w:val="false"/>
        <w:spacing w:lineRule="exact" w:line="460"/>
        <w:ind w:firstLine="562" w:firstLineChars="200"/>
        <w:rPr>
          <w:rFonts w:ascii="宋体" w:cs="宋体" w:eastAsia="宋体" w:hAnsi="宋体" w:hint="eastAsia"/>
          <w:b/>
          <w:bCs/>
          <w:sz w:val="28"/>
          <w:szCs w:val="28"/>
          <w:highlight w:val="none"/>
          <w:u w:val="single"/>
        </w:rPr>
      </w:pPr>
      <w:r>
        <w:rPr>
          <w:rFonts w:ascii="宋体" w:cs="宋体" w:eastAsia="宋体" w:hAnsi="宋体" w:hint="eastAsia"/>
          <w:b/>
          <w:bCs/>
          <w:sz w:val="28"/>
          <w:szCs w:val="28"/>
          <w:highlight w:val="none"/>
          <w:u w:val="single"/>
        </w:rPr>
        <w:t>注：本项目原则上无需二次报价，若评审小组认为首次投标报价均不具备竞争力，可视情进行现场二次报价；二次报价不得高于首次报价。</w:t>
      </w:r>
    </w:p>
    <w:p w14:paraId="6CADC83B">
      <w:pPr>
        <w:pStyle w:val="style0"/>
        <w:autoSpaceDE w:val="false"/>
        <w:autoSpaceDN w:val="false"/>
        <w:adjustRightInd w:val="false"/>
        <w:snapToGrid w:val="false"/>
        <w:spacing w:lineRule="exact" w:line="460"/>
        <w:ind w:firstLine="560"/>
        <w:rPr>
          <w:rFonts w:ascii="宋体" w:cs="宋体" w:eastAsia="宋体" w:hAnsi="宋体" w:hint="eastAsia"/>
          <w:sz w:val="28"/>
          <w:szCs w:val="28"/>
          <w:highlight w:val="none"/>
        </w:rPr>
      </w:pPr>
      <w:r>
        <w:rPr>
          <w:rFonts w:ascii="宋体" w:cs="宋体" w:eastAsia="宋体" w:hAnsi="宋体" w:hint="eastAsia"/>
          <w:sz w:val="28"/>
          <w:szCs w:val="28"/>
          <w:highlight w:val="none"/>
        </w:rPr>
        <w:t>综合评分法中的价格分统一采用低价优先法计算，即满足比选文件要求且最后报价最低的供应商的价格为比选基准价，其价格分为满分。其他供应商的价格分统一按照下列公式计算：</w:t>
      </w:r>
    </w:p>
    <w:p w14:paraId="2045BB49">
      <w:pPr>
        <w:pStyle w:val="style0"/>
        <w:autoSpaceDE w:val="false"/>
        <w:autoSpaceDN w:val="false"/>
        <w:adjustRightInd w:val="false"/>
        <w:snapToGrid w:val="false"/>
        <w:spacing w:lineRule="exact" w:line="460"/>
        <w:ind w:firstLine="560"/>
        <w:rPr>
          <w:rFonts w:ascii="宋体" w:cs="宋体" w:eastAsia="宋体" w:hAnsi="宋体" w:hint="eastAsia"/>
          <w:sz w:val="28"/>
          <w:szCs w:val="28"/>
          <w:highlight w:val="none"/>
        </w:rPr>
      </w:pPr>
      <w:r>
        <w:rPr>
          <w:rFonts w:ascii="宋体" w:cs="宋体" w:eastAsia="宋体" w:hAnsi="宋体" w:hint="eastAsia"/>
          <w:sz w:val="28"/>
          <w:szCs w:val="28"/>
          <w:highlight w:val="none"/>
        </w:rPr>
        <w:t>比选报价得分=（比选基准价/比选报价）×价格权值×100</w:t>
      </w:r>
    </w:p>
    <w:p w14:paraId="0371D914">
      <w:pPr>
        <w:pStyle w:val="style0"/>
        <w:snapToGrid w:val="false"/>
        <w:spacing w:lineRule="exact" w:line="460"/>
        <w:ind w:firstLine="560" w:firstLineChars="200"/>
        <w:contextualSpacing/>
        <w:rPr>
          <w:rFonts w:ascii="宋体" w:cs="宋体" w:eastAsia="宋体" w:hAnsi="宋体" w:hint="eastAsia"/>
          <w:sz w:val="28"/>
          <w:szCs w:val="28"/>
          <w:highlight w:val="none"/>
        </w:rPr>
      </w:pPr>
      <w:r>
        <w:rPr>
          <w:rFonts w:ascii="宋体" w:cs="宋体" w:eastAsia="宋体" w:hAnsi="宋体" w:hint="eastAsia"/>
          <w:sz w:val="28"/>
          <w:szCs w:val="28"/>
          <w:highlight w:val="none"/>
        </w:rPr>
        <w:t>比选小组认为供应商的投标报价有可能影响服务质量或者不能诚信履约的，应当要求其在评标现场合理的时间内提供书面说明，必要时提交相关证明材料；供应商不能证明其报价合理性的，比选小组应当将其作为无效报价处理。</w:t>
      </w:r>
    </w:p>
    <w:p w14:paraId="6452521C">
      <w:pPr>
        <w:pStyle w:val="style0"/>
        <w:snapToGrid w:val="false"/>
        <w:spacing w:lineRule="exact" w:line="460"/>
        <w:ind w:firstLine="560" w:firstLineChars="200"/>
        <w:contextualSpacing/>
        <w:rPr>
          <w:rFonts w:ascii="宋体" w:cs="宋体" w:eastAsia="宋体" w:hAnsi="宋体" w:hint="eastAsia"/>
          <w:sz w:val="28"/>
          <w:szCs w:val="28"/>
          <w:highlight w:val="none"/>
        </w:rPr>
      </w:pPr>
      <w:r>
        <w:rPr>
          <w:rFonts w:ascii="宋体" w:cs="宋体" w:eastAsia="宋体" w:hAnsi="宋体" w:hint="eastAsia"/>
          <w:sz w:val="28"/>
          <w:szCs w:val="28"/>
          <w:highlight w:val="none"/>
        </w:rPr>
        <w:t>备注：由于评分主要根据比选响应文件提供的资料进行，比选人须自行承担由于资料提供不全、错漏、或者无效而导致的不利评审，并对自身提供的比选响应文件、资料的真实可靠性负责，所有证明材料均应加盖比选人公章。</w:t>
      </w:r>
    </w:p>
    <w:p w14:paraId="640F7082">
      <w:pPr>
        <w:pStyle w:val="style0"/>
        <w:snapToGrid w:val="false"/>
        <w:spacing w:lineRule="exact" w:line="460"/>
        <w:ind w:firstLine="557" w:firstLineChars="198"/>
        <w:rPr>
          <w:rFonts w:ascii="宋体" w:cs="宋体" w:eastAsia="宋体" w:hAnsi="宋体" w:hint="eastAsia"/>
          <w:b/>
          <w:sz w:val="28"/>
          <w:szCs w:val="28"/>
          <w:highlight w:val="none"/>
        </w:rPr>
      </w:pPr>
      <w:r>
        <w:rPr>
          <w:rFonts w:ascii="宋体" w:cs="宋体" w:eastAsia="宋体" w:hAnsi="宋体" w:hint="eastAsia"/>
          <w:b/>
          <w:sz w:val="28"/>
          <w:szCs w:val="28"/>
          <w:highlight w:val="none"/>
        </w:rPr>
        <w:t>七、推荐中选服务单位</w:t>
      </w:r>
    </w:p>
    <w:p w14:paraId="6CA23D93">
      <w:pPr>
        <w:pStyle w:val="style0"/>
        <w:snapToGrid w:val="false"/>
        <w:spacing w:lineRule="exact" w:line="460"/>
        <w:ind w:firstLine="560" w:firstLineChars="200"/>
        <w:contextualSpacing/>
        <w:rPr>
          <w:rFonts w:ascii="宋体" w:cs="宋体" w:eastAsia="宋体" w:hAnsi="宋体" w:hint="eastAsia"/>
          <w:sz w:val="28"/>
          <w:szCs w:val="28"/>
          <w:highlight w:val="none"/>
        </w:rPr>
      </w:pPr>
      <w:r>
        <w:rPr>
          <w:rFonts w:ascii="宋体" w:cs="宋体" w:eastAsia="宋体" w:hAnsi="宋体" w:hint="eastAsia"/>
          <w:sz w:val="28"/>
          <w:szCs w:val="28"/>
          <w:highlight w:val="none"/>
        </w:rPr>
        <w:t>采用综合评分法的，评标结果按评审后得分由高到低顺序排列。得分相同的，按比选报价由低到高顺序排列。得分且比选报价相同的并列，采取随机抽取的方式确定。</w:t>
      </w:r>
    </w:p>
    <w:p w14:paraId="326C8659">
      <w:pPr>
        <w:pStyle w:val="style0"/>
        <w:snapToGrid w:val="false"/>
        <w:spacing w:lineRule="exact" w:line="460"/>
        <w:ind w:firstLine="557" w:firstLineChars="198"/>
        <w:rPr>
          <w:rFonts w:ascii="宋体" w:cs="宋体" w:eastAsia="宋体" w:hAnsi="宋体" w:hint="eastAsia"/>
          <w:b/>
          <w:sz w:val="28"/>
          <w:szCs w:val="28"/>
          <w:highlight w:val="none"/>
        </w:rPr>
      </w:pPr>
      <w:r>
        <w:rPr>
          <w:rFonts w:ascii="宋体" w:cs="宋体" w:eastAsia="宋体" w:hAnsi="宋体" w:hint="eastAsia"/>
          <w:b/>
          <w:sz w:val="28"/>
          <w:szCs w:val="28"/>
          <w:highlight w:val="none"/>
        </w:rPr>
        <w:t>八、其他注意事项</w:t>
      </w:r>
    </w:p>
    <w:p w14:paraId="4296E817">
      <w:pPr>
        <w:pStyle w:val="style0"/>
        <w:snapToGrid w:val="false"/>
        <w:spacing w:lineRule="exact" w:line="460"/>
        <w:ind w:firstLine="570"/>
        <w:rPr>
          <w:rFonts w:ascii="宋体" w:cs="宋体" w:hAnsi="宋体" w:hint="eastAsia"/>
          <w:sz w:val="28"/>
          <w:szCs w:val="28"/>
          <w:highlight w:val="none"/>
        </w:rPr>
      </w:pPr>
      <w:r>
        <w:rPr>
          <w:rFonts w:ascii="宋体" w:cs="宋体" w:eastAsia="宋体" w:hAnsi="宋体" w:hint="eastAsia"/>
          <w:sz w:val="28"/>
          <w:szCs w:val="28"/>
          <w:highlight w:val="none"/>
        </w:rPr>
        <w:t>1.在比选、开标时间，比选人不得向评委询问情况，不得进行旨在影响</w:t>
      </w:r>
      <w:r>
        <w:rPr>
          <w:rFonts w:ascii="宋体" w:cs="宋体" w:hAnsi="宋体" w:hint="eastAsia"/>
          <w:sz w:val="28"/>
          <w:szCs w:val="28"/>
          <w:highlight w:val="none"/>
        </w:rPr>
        <w:t>评标结果的活动。</w:t>
      </w:r>
    </w:p>
    <w:p w14:paraId="50390103">
      <w:pPr>
        <w:pStyle w:val="style0"/>
        <w:snapToGrid w:val="false"/>
        <w:spacing w:lineRule="exact" w:line="460"/>
        <w:ind w:firstLine="570"/>
        <w:rPr>
          <w:rFonts w:ascii="宋体" w:cs="宋体" w:hAnsi="宋体" w:hint="eastAsia"/>
          <w:sz w:val="28"/>
          <w:szCs w:val="28"/>
          <w:highlight w:val="none"/>
        </w:rPr>
      </w:pPr>
      <w:r>
        <w:rPr>
          <w:rFonts w:ascii="宋体" w:cs="宋体" w:hAnsi="宋体" w:hint="eastAsia"/>
          <w:sz w:val="28"/>
          <w:szCs w:val="28"/>
          <w:highlight w:val="none"/>
        </w:rPr>
        <w:t>2.评委会不得向比选人解释落标原因。</w:t>
      </w:r>
    </w:p>
    <w:p w14:paraId="02F377F9">
      <w:pPr>
        <w:pStyle w:val="style0"/>
        <w:snapToGrid w:val="false"/>
        <w:spacing w:lineRule="exact" w:line="460"/>
        <w:ind w:firstLine="570"/>
        <w:rPr>
          <w:rFonts w:ascii="宋体" w:cs="宋体" w:hAnsi="宋体" w:hint="eastAsia"/>
          <w:sz w:val="28"/>
          <w:szCs w:val="28"/>
          <w:highlight w:val="none"/>
        </w:rPr>
      </w:pPr>
      <w:r>
        <w:rPr>
          <w:rFonts w:ascii="宋体" w:cs="宋体" w:hAnsi="宋体" w:hint="eastAsia"/>
          <w:sz w:val="28"/>
          <w:szCs w:val="28"/>
          <w:highlight w:val="none"/>
        </w:rPr>
        <w:t>3.在比选、评标过程中，如果比选人联合故意抬高报价或出现其他不正当行为，采购人有权中止比选或评标。</w:t>
      </w:r>
    </w:p>
    <w:p w14:paraId="27C3BFF4">
      <w:pPr>
        <w:pStyle w:val="style0"/>
        <w:snapToGrid w:val="false"/>
        <w:spacing w:lineRule="exact" w:line="460"/>
        <w:ind w:firstLine="570"/>
        <w:rPr>
          <w:rFonts w:ascii="宋体" w:cs="宋体" w:hAnsi="宋体" w:hint="eastAsia"/>
          <w:sz w:val="28"/>
          <w:szCs w:val="28"/>
          <w:highlight w:val="none"/>
        </w:rPr>
      </w:pPr>
      <w:r>
        <w:rPr>
          <w:rFonts w:ascii="宋体" w:cs="宋体" w:hAnsi="宋体" w:hint="eastAsia"/>
          <w:sz w:val="28"/>
          <w:szCs w:val="28"/>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6D17A7C3">
      <w:pPr>
        <w:pStyle w:val="style0"/>
        <w:snapToGrid w:val="false"/>
        <w:spacing w:lineRule="exact" w:line="460"/>
        <w:ind w:firstLine="562" w:firstLineChars="200"/>
        <w:rPr>
          <w:rFonts w:ascii="宋体" w:cs="宋体" w:hAnsi="宋体" w:hint="eastAsia"/>
          <w:b/>
          <w:sz w:val="28"/>
          <w:szCs w:val="28"/>
          <w:highlight w:val="none"/>
        </w:rPr>
      </w:pPr>
      <w:r>
        <w:rPr>
          <w:rFonts w:ascii="宋体" w:cs="宋体" w:hAnsi="宋体" w:hint="eastAsia"/>
          <w:b/>
          <w:sz w:val="28"/>
          <w:szCs w:val="28"/>
          <w:highlight w:val="none"/>
        </w:rPr>
        <w:t>九、中标通知</w:t>
      </w:r>
    </w:p>
    <w:p w14:paraId="4515BFC3">
      <w:pPr>
        <w:pStyle w:val="style0"/>
        <w:snapToGrid w:val="false"/>
        <w:spacing w:lineRule="exact" w:line="460"/>
        <w:ind w:firstLine="570"/>
        <w:rPr>
          <w:rFonts w:ascii="宋体" w:cs="宋体" w:hAnsi="宋体" w:hint="eastAsia"/>
          <w:sz w:val="28"/>
          <w:szCs w:val="28"/>
          <w:highlight w:val="none"/>
        </w:rPr>
      </w:pPr>
      <w:r>
        <w:rPr>
          <w:rFonts w:ascii="宋体" w:cs="宋体" w:hAnsi="宋体" w:hint="eastAsia"/>
          <w:sz w:val="28"/>
          <w:szCs w:val="28"/>
          <w:highlight w:val="none"/>
        </w:rPr>
        <w:t>中标结果在南通市教育局官网公示，公告期限为1个工作日。《中标通知书》一经发出，如采购单位改变中标结果，或者中标供应商放弃中标的，各自承担相应的法律责任。《中标通知书》是采购合同的组成部分。</w:t>
      </w:r>
    </w:p>
    <w:p w14:paraId="2E3F8C45">
      <w:pPr>
        <w:pStyle w:val="style0"/>
        <w:snapToGrid w:val="false"/>
        <w:spacing w:lineRule="auto" w:line="360"/>
        <w:jc w:val="center"/>
        <w:outlineLvl w:val="0"/>
        <w:rPr>
          <w:rFonts w:ascii="宋体" w:cs="宋体" w:eastAsia="宋体" w:hAnsi="宋体" w:hint="eastAsia"/>
          <w:sz w:val="28"/>
          <w:szCs w:val="28"/>
          <w:highlight w:val="none"/>
        </w:rPr>
      </w:pPr>
    </w:p>
    <w:p w14:paraId="43735F84">
      <w:pPr>
        <w:pStyle w:val="style0"/>
        <w:rPr>
          <w:rFonts w:ascii="宋体" w:cs="宋体" w:eastAsia="宋体" w:hAnsi="宋体" w:hint="eastAsia"/>
          <w:b/>
          <w:color w:val="000000"/>
          <w:sz w:val="32"/>
          <w:szCs w:val="32"/>
          <w:highlight w:val="none"/>
        </w:rPr>
      </w:pPr>
      <w:r>
        <w:rPr>
          <w:rFonts w:ascii="宋体" w:cs="宋体" w:eastAsia="宋体" w:hAnsi="宋体" w:hint="eastAsia"/>
          <w:b/>
          <w:color w:val="000000"/>
          <w:sz w:val="32"/>
          <w:szCs w:val="32"/>
          <w:highlight w:val="none"/>
        </w:rPr>
        <w:br w:type="page"/>
      </w:r>
    </w:p>
    <w:p w14:paraId="3C0750C5">
      <w:pPr>
        <w:pStyle w:val="style0"/>
        <w:snapToGrid w:val="false"/>
        <w:spacing w:lineRule="auto" w:line="360"/>
        <w:jc w:val="center"/>
        <w:outlineLvl w:val="0"/>
        <w:rPr>
          <w:rFonts w:ascii="宋体" w:cs="宋体" w:eastAsia="宋体" w:hAnsi="宋体" w:hint="eastAsia"/>
          <w:color w:val="000000"/>
          <w:sz w:val="32"/>
          <w:szCs w:val="32"/>
          <w:highlight w:val="none"/>
        </w:rPr>
      </w:pPr>
      <w:r>
        <w:rPr>
          <w:rFonts w:ascii="宋体" w:cs="宋体" w:eastAsia="宋体" w:hAnsi="宋体" w:hint="eastAsia"/>
          <w:b/>
          <w:color w:val="000000"/>
          <w:sz w:val="32"/>
          <w:szCs w:val="32"/>
          <w:highlight w:val="none"/>
        </w:rPr>
        <w:t>第五部分  合同签订与验收付款</w:t>
      </w:r>
      <w:bookmarkEnd w:id="9"/>
    </w:p>
    <w:bookmarkStart w:id="10" w:name="_Toc296503211"/>
    <w:bookmarkStart w:id="11" w:name="_Toc297216215"/>
    <w:bookmarkStart w:id="12" w:name="_Toc296346712"/>
    <w:bookmarkStart w:id="13" w:name="_Toc296347210"/>
    <w:bookmarkStart w:id="14" w:name="_Toc297120511"/>
    <w:bookmarkStart w:id="15" w:name="_Toc292559921"/>
    <w:bookmarkStart w:id="16" w:name="_Toc297048397"/>
    <w:bookmarkStart w:id="17" w:name="OLE_LINK1"/>
    <w:bookmarkStart w:id="18" w:name="_Toc296891251"/>
    <w:bookmarkStart w:id="19" w:name="_Toc498006744"/>
    <w:bookmarkStart w:id="20" w:name="_Toc297123556"/>
    <w:bookmarkStart w:id="21" w:name="OLE_LINK2"/>
    <w:bookmarkStart w:id="22" w:name="_Toc303539163"/>
    <w:bookmarkStart w:id="23" w:name="_Toc296944550"/>
    <w:bookmarkStart w:id="24" w:name="_Toc300935006"/>
    <w:bookmarkStart w:id="25" w:name="_Toc292559416"/>
    <w:bookmarkStart w:id="26" w:name="_Toc296891039"/>
    <w:bookmarkStart w:id="27" w:name="_Toc267251442"/>
    <w:p w14:paraId="7FB27971">
      <w:pPr>
        <w:pStyle w:val="style4104"/>
        <w:tabs>
          <w:tab w:val="right" w:leader="dot" w:pos="9214"/>
        </w:tabs>
        <w:snapToGrid w:val="false"/>
        <w:spacing w:lineRule="exact" w:line="460"/>
        <w:ind w:right="443" w:rightChars="211" w:firstLine="560" w:firstLineChars="200"/>
        <w:contextualSpacing/>
        <w:rPr>
          <w:rFonts w:ascii="宋体" w:cs="宋体" w:eastAsia="宋体" w:hAnsi="宋体" w:hint="eastAsia"/>
          <w:color w:val="000000"/>
          <w:sz w:val="28"/>
          <w:highlight w:val="none"/>
        </w:rPr>
      </w:pPr>
      <w:r>
        <w:rPr>
          <w:rFonts w:ascii="宋体" w:cs="宋体" w:eastAsia="宋体" w:hAnsi="宋体" w:hint="eastAsia"/>
          <w:color w:val="000000"/>
          <w:sz w:val="28"/>
          <w:highlight w:val="none"/>
        </w:rPr>
        <w:t>一、成交供应商和采购人在接到《成交通知书》后30日内按照采购文件确定的事项签订采购合同。</w:t>
      </w:r>
      <w:r>
        <w:rPr>
          <w:rFonts w:ascii="宋体" w:cs="宋体" w:eastAsia="宋体" w:hAnsi="宋体" w:hint="eastAsia"/>
          <w:color w:val="000000"/>
          <w:sz w:val="28"/>
          <w:highlight w:val="none"/>
          <w:lang w:val="zh-CN"/>
        </w:rPr>
        <w:t>所签合同不得对采购文件作实质性修改</w:t>
      </w:r>
      <w:r>
        <w:rPr>
          <w:rFonts w:ascii="宋体" w:cs="宋体" w:eastAsia="宋体" w:hAnsi="宋体" w:hint="eastAsia"/>
          <w:color w:val="000000"/>
          <w:sz w:val="28"/>
          <w:highlight w:val="none"/>
        </w:rPr>
        <w:t>。采购人不得向成交供应商提出不合理的要求作为签订合同的条件，不得与成交供应商私下订立背离采购文件实质性内容的协议。</w:t>
      </w:r>
      <w:bookmarkStart w:id="28" w:name="_Toc363573858"/>
      <w:bookmarkStart w:id="29" w:name="_Toc94585343"/>
    </w:p>
    <w:p w14:paraId="7CE9E91F">
      <w:pPr>
        <w:pStyle w:val="style0"/>
        <w:tabs>
          <w:tab w:val="right" w:leader="dot" w:pos="9214"/>
        </w:tabs>
        <w:spacing w:lineRule="exact" w:line="460"/>
        <w:ind w:right="443" w:rightChars="211"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二、采购文件、成交人的响应文件及评审过程中有关书面澄清、承诺等均应作为合同附件，具有同等的法律效力。</w:t>
      </w:r>
    </w:p>
    <w:p w14:paraId="34A13AE1">
      <w:pPr>
        <w:pStyle w:val="style0"/>
        <w:tabs>
          <w:tab w:val="right" w:leader="dot" w:pos="9214"/>
        </w:tabs>
        <w:spacing w:lineRule="exact" w:line="460"/>
        <w:ind w:right="443" w:rightChars="211"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三、成交人不得采用转包、分包的形式履行合同，否则，采购人有权终止合同，造成采购人损失的，成交人应承担相应赔偿责任。</w:t>
      </w:r>
    </w:p>
    <w:bookmarkEnd w:id="28"/>
    <w:bookmarkEnd w:id="29"/>
    <w:p w14:paraId="285CA3E1">
      <w:pPr>
        <w:pStyle w:val="style0"/>
        <w:tabs>
          <w:tab w:val="right" w:leader="dot" w:pos="9214"/>
        </w:tabs>
        <w:spacing w:lineRule="exact" w:line="460"/>
        <w:ind w:right="443" w:rightChars="211"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四、采购人和成交人应相互配合，按采购合同约定积极组织本项目的实施，确保项目按时完成。</w:t>
      </w:r>
    </w:p>
    <w:p w14:paraId="0507B5ED">
      <w:pPr>
        <w:pStyle w:val="style0"/>
        <w:tabs>
          <w:tab w:val="right" w:leader="dot" w:pos="9214"/>
        </w:tabs>
        <w:spacing w:lineRule="exact" w:line="460"/>
        <w:ind w:right="443" w:rightChars="211"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五、成交人履约到位后，应以书面形式向采购人提出验收申请。采购人接到申请后应及时组织验收。</w:t>
      </w:r>
    </w:p>
    <w:p w14:paraId="13DAE7A5">
      <w:pPr>
        <w:pStyle w:val="style0"/>
        <w:tabs>
          <w:tab w:val="right" w:leader="dot" w:pos="9214"/>
        </w:tabs>
        <w:spacing w:lineRule="exact" w:line="460"/>
        <w:ind w:right="443" w:rightChars="211" w:firstLine="560" w:firstLineChars="200"/>
        <w:rPr>
          <w:rFonts w:ascii="宋体" w:cs="宋体" w:eastAsia="宋体" w:hAnsi="宋体" w:hint="eastAsia"/>
          <w:color w:val="000000"/>
          <w:sz w:val="28"/>
          <w:szCs w:val="28"/>
          <w:highlight w:val="none"/>
        </w:rPr>
      </w:pPr>
      <w:r>
        <w:rPr>
          <w:rFonts w:ascii="宋体" w:cs="宋体" w:eastAsia="宋体" w:hAnsi="宋体" w:hint="eastAsia"/>
          <w:color w:val="000000"/>
          <w:sz w:val="28"/>
          <w:szCs w:val="28"/>
          <w:highlight w:val="none"/>
        </w:rPr>
        <w:t>六、采购人、成交人不按采购合同规定履约，出现违约情形，应当及时纠正或补偿，造成损失的，按合同约定追究违约责任；履约中发现有假冒、伪劣</w:t>
      </w:r>
      <w:r>
        <w:rPr>
          <w:rFonts w:ascii="宋体" w:cs="宋体" w:eastAsia="宋体" w:hAnsi="宋体" w:hint="default"/>
          <w:color w:val="000000"/>
          <w:sz w:val="28"/>
          <w:szCs w:val="28"/>
          <w:highlight w:val="none"/>
          <w:lang w:val="en-US"/>
        </w:rPr>
        <w:t>产品</w:t>
      </w:r>
      <w:r>
        <w:rPr>
          <w:rFonts w:ascii="宋体" w:cs="宋体" w:eastAsia="宋体" w:hAnsi="宋体" w:hint="eastAsia"/>
          <w:color w:val="000000"/>
          <w:sz w:val="28"/>
          <w:szCs w:val="28"/>
          <w:highlight w:val="none"/>
        </w:rPr>
        <w:t>、商业贿赂等违法情形的，应由采购人移交工商、质监等行政执法部门依法查处。</w:t>
      </w:r>
    </w:p>
    <w:p w14:paraId="4FF54E4D">
      <w:pPr>
        <w:pStyle w:val="style66"/>
        <w:tabs>
          <w:tab w:val="right" w:leader="dot" w:pos="9214"/>
        </w:tabs>
        <w:spacing w:lineRule="exact" w:line="460"/>
        <w:ind w:right="443" w:rightChars="211" w:firstLine="560" w:firstLineChars="200"/>
        <w:rPr>
          <w:rFonts w:ascii="宋体" w:cs="宋体" w:eastAsia="宋体" w:hAnsi="宋体" w:hint="eastAsia"/>
          <w:color w:val="000000"/>
          <w:kern w:val="2"/>
          <w:sz w:val="28"/>
          <w:szCs w:val="28"/>
          <w:highlight w:val="none"/>
        </w:rPr>
      </w:pPr>
      <w:r>
        <w:rPr>
          <w:rFonts w:ascii="宋体" w:cs="宋体" w:eastAsia="宋体" w:hAnsi="宋体" w:hint="eastAsia"/>
          <w:color w:val="000000"/>
          <w:kern w:val="2"/>
          <w:sz w:val="28"/>
          <w:szCs w:val="28"/>
          <w:highlight w:val="none"/>
        </w:rPr>
        <w:t>七、按采购合同约定支付的项目合同价款。</w:t>
      </w:r>
    </w:p>
    <w:p w14:paraId="10C9C401">
      <w:pPr>
        <w:pStyle w:val="style66"/>
        <w:tabs>
          <w:tab w:val="right" w:leader="dot" w:pos="9214"/>
        </w:tabs>
        <w:spacing w:lineRule="exact" w:line="460"/>
        <w:ind w:right="443" w:rightChars="211" w:firstLine="560" w:firstLineChars="200"/>
        <w:rPr>
          <w:rFonts w:ascii="宋体" w:cs="宋体" w:eastAsia="宋体" w:hAnsi="宋体" w:hint="eastAsia"/>
          <w:color w:val="000000"/>
          <w:sz w:val="28"/>
          <w:szCs w:val="28"/>
          <w:highlight w:val="none"/>
        </w:rPr>
      </w:pPr>
    </w:p>
    <w:p w14:paraId="277120A6">
      <w:pPr>
        <w:pStyle w:val="style0"/>
        <w:spacing w:lineRule="exact" w:line="460"/>
        <w:jc w:val="center"/>
        <w:rPr>
          <w:rFonts w:ascii="宋体" w:cs="宋体" w:eastAsia="宋体" w:hAnsi="宋体" w:hint="eastAsia"/>
          <w:b/>
          <w:bCs/>
          <w:color w:val="000000"/>
          <w:kern w:val="0"/>
          <w:sz w:val="28"/>
          <w:szCs w:val="28"/>
          <w:highlight w:val="none"/>
        </w:rPr>
      </w:pPr>
    </w:p>
    <w:p w14:paraId="39FE4251">
      <w:pPr>
        <w:pStyle w:val="style0"/>
        <w:widowControl/>
        <w:jc w:val="left"/>
        <w:rPr>
          <w:rFonts w:ascii="宋体" w:cs="宋体" w:eastAsia="宋体" w:hAnsi="宋体" w:hint="eastAsia"/>
          <w:b/>
          <w:bCs/>
          <w:color w:val="000000"/>
          <w:kern w:val="0"/>
          <w:sz w:val="28"/>
          <w:szCs w:val="28"/>
          <w:highlight w:val="none"/>
        </w:rPr>
        <w:sectPr>
          <w:headerReference w:type="default" r:id="rId2"/>
          <w:footerReference w:type="default" r:id="rId3"/>
          <w:pgSz w:w="11905" w:h="16838" w:orient="portrait"/>
          <w:pgMar w:top="1361" w:right="1304" w:bottom="1361" w:left="1361" w:header="1077" w:footer="850" w:gutter="0"/>
          <w:cols w:space="720" w:num="1"/>
        </w:sectPr>
      </w:pPr>
    </w:p>
    <w:bookmarkStart w:id="30" w:name="_Toc2070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A42F83D">
      <w:pPr>
        <w:pStyle w:val="style0"/>
        <w:snapToGrid w:val="false"/>
        <w:spacing w:lineRule="auto" w:line="360"/>
        <w:jc w:val="center"/>
        <w:outlineLvl w:val="0"/>
        <w:rPr>
          <w:rFonts w:ascii="宋体" w:cs="宋体" w:eastAsia="宋体" w:hAnsi="宋体" w:hint="eastAsia"/>
          <w:b/>
          <w:color w:val="000000"/>
          <w:sz w:val="32"/>
          <w:szCs w:val="32"/>
          <w:highlight w:val="none"/>
        </w:rPr>
      </w:pPr>
      <w:r>
        <w:rPr>
          <w:rFonts w:ascii="宋体" w:cs="宋体" w:eastAsia="宋体" w:hAnsi="宋体" w:hint="eastAsia"/>
          <w:b/>
          <w:color w:val="000000"/>
          <w:sz w:val="32"/>
          <w:szCs w:val="32"/>
          <w:highlight w:val="none"/>
        </w:rPr>
        <w:t>第六</w:t>
      </w:r>
      <w:bookmarkStart w:id="31" w:name="_Toc18342"/>
      <w:bookmarkEnd w:id="30"/>
      <w:r>
        <w:rPr>
          <w:rFonts w:ascii="宋体" w:cs="宋体" w:eastAsia="宋体" w:hAnsi="宋体" w:hint="eastAsia"/>
          <w:b/>
          <w:color w:val="000000"/>
          <w:sz w:val="32"/>
          <w:szCs w:val="32"/>
          <w:highlight w:val="none"/>
        </w:rPr>
        <w:t>部分  比选文件组成</w:t>
      </w:r>
      <w:bookmarkEnd w:id="31"/>
    </w:p>
    <w:p w14:paraId="07E5C504">
      <w:pPr>
        <w:pStyle w:val="style0"/>
        <w:snapToGrid w:val="false"/>
        <w:spacing w:before="120" w:lineRule="auto" w:line="360"/>
        <w:ind w:firstLine="556"/>
        <w:jc w:val="left"/>
        <w:rPr>
          <w:rFonts w:ascii="宋体" w:cs="宋体" w:hAnsi="宋体" w:hint="eastAsia"/>
          <w:b/>
          <w:sz w:val="28"/>
          <w:szCs w:val="28"/>
          <w:highlight w:val="none"/>
        </w:rPr>
      </w:pPr>
      <w:r>
        <w:rPr>
          <w:rFonts w:ascii="宋体" w:cs="宋体" w:hAnsi="宋体" w:hint="eastAsia"/>
          <w:b/>
          <w:sz w:val="28"/>
          <w:szCs w:val="28"/>
          <w:highlight w:val="none"/>
        </w:rPr>
        <w:t>比选响应文件由资格审查证明材料、价格标、商务技术标三部分组成。</w:t>
      </w:r>
    </w:p>
    <w:p w14:paraId="4E9167DC">
      <w:pPr>
        <w:pStyle w:val="style4114"/>
        <w:snapToGrid w:val="false"/>
        <w:spacing w:before="0" w:beforeAutospacing="false" w:after="0" w:afterAutospacing="false" w:lineRule="auto" w:line="360"/>
        <w:ind w:firstLine="562" w:firstLineChars="200"/>
        <w:contextualSpacing/>
        <w:rPr>
          <w:rFonts w:hAnsi="宋体" w:hint="eastAsia"/>
          <w:b/>
          <w:sz w:val="28"/>
          <w:szCs w:val="28"/>
          <w:highlight w:val="none"/>
        </w:rPr>
      </w:pPr>
      <w:r>
        <w:rPr>
          <w:rFonts w:hAnsi="宋体" w:hint="eastAsia"/>
          <w:b/>
          <w:sz w:val="28"/>
          <w:szCs w:val="28"/>
          <w:highlight w:val="none"/>
        </w:rPr>
        <w:t>一、资格审查证明材料（不能出现报价，</w:t>
      </w:r>
      <w:r>
        <w:rPr>
          <w:rFonts w:hAnsi="宋体" w:hint="eastAsia"/>
          <w:b/>
          <w:bCs/>
          <w:sz w:val="28"/>
          <w:szCs w:val="28"/>
          <w:highlight w:val="none"/>
        </w:rPr>
        <w:t>单独密封</w:t>
      </w:r>
      <w:r>
        <w:rPr>
          <w:rFonts w:hAnsi="宋体" w:hint="eastAsia"/>
          <w:b/>
          <w:sz w:val="28"/>
          <w:szCs w:val="28"/>
          <w:highlight w:val="none"/>
        </w:rPr>
        <w:t>）：</w:t>
      </w:r>
    </w:p>
    <w:p w14:paraId="70C10FB1">
      <w:pPr>
        <w:pStyle w:val="style0"/>
        <w:widowControl/>
        <w:snapToGrid w:val="false"/>
        <w:spacing w:lineRule="exact" w:line="520"/>
        <w:ind w:firstLine="560" w:firstLineChars="200"/>
        <w:jc w:val="left"/>
        <w:rPr>
          <w:rFonts w:ascii="宋体" w:cs="宋体" w:hAnsi="宋体" w:hint="eastAsia"/>
          <w:sz w:val="28"/>
          <w:szCs w:val="28"/>
          <w:highlight w:val="none"/>
        </w:rPr>
      </w:pPr>
      <w:r>
        <w:rPr>
          <w:rFonts w:ascii="宋体" w:cs="宋体" w:hAnsi="宋体" w:hint="eastAsia"/>
          <w:sz w:val="28"/>
          <w:szCs w:val="28"/>
          <w:highlight w:val="none"/>
        </w:rPr>
        <w:t>1.关于资格的响应函；</w:t>
      </w:r>
    </w:p>
    <w:p w14:paraId="32901DCB">
      <w:pPr>
        <w:pStyle w:val="style0"/>
        <w:spacing w:lineRule="exact" w:line="520"/>
        <w:ind w:firstLine="560" w:firstLineChars="200"/>
        <w:rPr>
          <w:rFonts w:ascii="宋体" w:cs="宋体" w:hAnsi="宋体" w:hint="eastAsia"/>
          <w:sz w:val="28"/>
          <w:szCs w:val="28"/>
          <w:highlight w:val="none"/>
          <w:lang w:val="zh-CN"/>
        </w:rPr>
      </w:pPr>
      <w:r>
        <w:rPr>
          <w:rFonts w:ascii="宋体" w:cs="宋体" w:hAnsi="宋体" w:hint="eastAsia"/>
          <w:sz w:val="28"/>
          <w:szCs w:val="28"/>
          <w:highlight w:val="none"/>
        </w:rPr>
        <w:t>2.法定代表人参加投标的，必须提供法定代表人身份证明及法定代表人本人身份证复印件；非法定代表人参加投标的，必须提供法定代表人签名或盖</w:t>
      </w:r>
      <w:r>
        <w:rPr>
          <w:rFonts w:ascii="宋体" w:cs="宋体" w:hAnsi="宋体" w:hint="eastAsia"/>
          <w:sz w:val="28"/>
          <w:szCs w:val="28"/>
          <w:highlight w:val="none"/>
          <w:lang w:val="zh-CN"/>
        </w:rPr>
        <w:t>章的授权委托书及被授权人的身份证复印件（格式参见附件）；</w:t>
      </w:r>
    </w:p>
    <w:p w14:paraId="571108E9">
      <w:pPr>
        <w:pStyle w:val="style0"/>
        <w:spacing w:lineRule="exact" w:line="520"/>
        <w:ind w:firstLine="560" w:firstLineChars="200"/>
        <w:rPr>
          <w:rFonts w:ascii="宋体" w:cs="宋体" w:eastAsia="宋体" w:hAnsi="宋体" w:hint="eastAsia"/>
          <w:sz w:val="28"/>
          <w:szCs w:val="28"/>
          <w:highlight w:val="none"/>
          <w:lang w:val="zh-CN"/>
        </w:rPr>
      </w:pPr>
      <w:r>
        <w:rPr>
          <w:rFonts w:ascii="宋体" w:cs="宋体" w:eastAsia="宋体" w:hAnsi="宋体" w:hint="eastAsia"/>
          <w:sz w:val="28"/>
          <w:szCs w:val="28"/>
          <w:highlight w:val="none"/>
          <w:lang w:val="zh-CN"/>
        </w:rPr>
        <w:t>3.具有独立承担民事责任的能力（提供法人或者其他组织的营业执照或事业单位法人证书）；</w:t>
      </w:r>
    </w:p>
    <w:p w14:paraId="3BC33FA4">
      <w:pPr>
        <w:pStyle w:val="style0"/>
        <w:spacing w:lineRule="exact" w:line="520"/>
        <w:ind w:firstLine="560" w:firstLineChars="200"/>
        <w:rPr>
          <w:rFonts w:ascii="宋体" w:cs="宋体" w:hAnsi="宋体" w:hint="eastAsia"/>
          <w:sz w:val="28"/>
          <w:szCs w:val="28"/>
          <w:highlight w:val="none"/>
          <w:lang w:val="zh-CN"/>
        </w:rPr>
      </w:pPr>
      <w:r>
        <w:rPr>
          <w:rFonts w:ascii="宋体" w:cs="宋体" w:hAnsi="宋体" w:hint="eastAsia"/>
          <w:sz w:val="28"/>
          <w:szCs w:val="28"/>
          <w:highlight w:val="none"/>
        </w:rPr>
        <w:t>4.提供</w:t>
      </w:r>
      <w:r>
        <w:rPr>
          <w:rFonts w:ascii="宋体" w:cs="宋体" w:hAnsi="宋体" w:hint="eastAsia"/>
          <w:sz w:val="28"/>
          <w:szCs w:val="28"/>
          <w:highlight w:val="none"/>
          <w:lang w:val="zh-CN"/>
        </w:rPr>
        <w:t>无重大违法记录声明（</w:t>
      </w:r>
      <w:r>
        <w:rPr>
          <w:rFonts w:ascii="宋体" w:cs="宋体" w:hAnsi="宋体" w:hint="eastAsia"/>
          <w:sz w:val="28"/>
          <w:szCs w:val="28"/>
          <w:highlight w:val="none"/>
        </w:rPr>
        <w:t>格式详见下表</w:t>
      </w:r>
      <w:r>
        <w:rPr>
          <w:rFonts w:ascii="宋体" w:cs="宋体" w:hAnsi="宋体" w:hint="eastAsia"/>
          <w:sz w:val="28"/>
          <w:szCs w:val="28"/>
          <w:highlight w:val="none"/>
          <w:lang w:val="zh-CN"/>
        </w:rPr>
        <w:t>），未被“信用中国”网站列入失信被执行人、重大税收违法案件当事人名单、采购严重失信行为记录名单。</w:t>
      </w:r>
    </w:p>
    <w:p w14:paraId="73B30923">
      <w:pPr>
        <w:pStyle w:val="style4114"/>
        <w:snapToGrid w:val="false"/>
        <w:spacing w:before="0" w:beforeAutospacing="false" w:after="0" w:afterAutospacing="false" w:lineRule="auto" w:line="360"/>
        <w:ind w:firstLine="562" w:firstLineChars="200"/>
        <w:contextualSpacing/>
        <w:rPr>
          <w:rFonts w:hAnsi="宋体" w:hint="eastAsia"/>
          <w:b/>
          <w:sz w:val="28"/>
          <w:szCs w:val="28"/>
          <w:highlight w:val="none"/>
        </w:rPr>
      </w:pPr>
      <w:r>
        <w:rPr>
          <w:rFonts w:hAnsi="宋体" w:hint="eastAsia"/>
          <w:b/>
          <w:sz w:val="28"/>
          <w:szCs w:val="28"/>
          <w:highlight w:val="none"/>
        </w:rPr>
        <w:t>二、商务技术标（不能出现报价，</w:t>
      </w:r>
      <w:r>
        <w:rPr>
          <w:rFonts w:hAnsi="宋体" w:hint="eastAsia"/>
          <w:b/>
          <w:bCs/>
          <w:sz w:val="28"/>
          <w:szCs w:val="28"/>
          <w:highlight w:val="none"/>
        </w:rPr>
        <w:t>单独密封</w:t>
      </w:r>
      <w:r>
        <w:rPr>
          <w:rFonts w:hAnsi="宋体" w:hint="eastAsia"/>
          <w:b/>
          <w:sz w:val="28"/>
          <w:szCs w:val="28"/>
          <w:highlight w:val="none"/>
        </w:rPr>
        <w:t>）：</w:t>
      </w:r>
    </w:p>
    <w:p w14:paraId="48D8AF09">
      <w:pPr>
        <w:pStyle w:val="style0"/>
        <w:spacing w:lineRule="exact" w:line="460"/>
        <w:ind w:firstLine="560" w:firstLineChars="200"/>
        <w:rPr>
          <w:rFonts w:ascii="宋体" w:cs="宋体" w:hAnsi="宋体" w:hint="eastAsia"/>
          <w:sz w:val="28"/>
          <w:szCs w:val="28"/>
          <w:highlight w:val="none"/>
        </w:rPr>
      </w:pPr>
      <w:r>
        <w:rPr>
          <w:rFonts w:ascii="宋体" w:cs="宋体" w:hAnsi="宋体" w:hint="eastAsia"/>
          <w:sz w:val="28"/>
          <w:szCs w:val="28"/>
          <w:highlight w:val="none"/>
        </w:rPr>
        <w:t>1.比选响应函；</w:t>
      </w:r>
    </w:p>
    <w:p w14:paraId="07842DBC">
      <w:pPr>
        <w:pStyle w:val="style0"/>
        <w:spacing w:lineRule="exact" w:line="520"/>
        <w:ind w:firstLine="560" w:firstLineChars="200"/>
        <w:rPr>
          <w:rFonts w:ascii="宋体" w:cs="宋体" w:hAnsi="宋体" w:hint="eastAsia"/>
          <w:sz w:val="28"/>
          <w:szCs w:val="28"/>
          <w:highlight w:val="none"/>
        </w:rPr>
      </w:pPr>
      <w:r>
        <w:rPr>
          <w:rFonts w:ascii="宋体" w:cs="宋体" w:hAnsi="宋体" w:hint="eastAsia"/>
          <w:sz w:val="28"/>
          <w:szCs w:val="28"/>
          <w:highlight w:val="none"/>
        </w:rPr>
        <w:t>2.评审办法中涉及的事项，为方便比选评审，请供应商按比选评审办法中所涉及的事项顺序进行编制，可以补充相关材料。</w:t>
      </w:r>
    </w:p>
    <w:p w14:paraId="735577F8">
      <w:pPr>
        <w:pStyle w:val="style0"/>
        <w:widowControl/>
        <w:snapToGrid w:val="false"/>
        <w:spacing w:lineRule="auto" w:line="360"/>
        <w:ind w:firstLine="562" w:firstLineChars="200"/>
        <w:jc w:val="left"/>
        <w:rPr>
          <w:rFonts w:ascii="宋体" w:cs="宋体" w:hAnsi="宋体" w:hint="eastAsia"/>
          <w:b/>
          <w:bCs/>
          <w:sz w:val="28"/>
          <w:szCs w:val="28"/>
          <w:highlight w:val="none"/>
        </w:rPr>
      </w:pPr>
      <w:r>
        <w:rPr>
          <w:rFonts w:ascii="宋体" w:cs="宋体" w:hAnsi="宋体" w:hint="eastAsia"/>
          <w:b/>
          <w:bCs/>
          <w:sz w:val="28"/>
          <w:szCs w:val="28"/>
          <w:highlight w:val="none"/>
        </w:rPr>
        <w:t>三、价格响应文件，（不得出现在商务技术响应文件及资格审查部分，单独密封</w:t>
      </w:r>
      <w:r>
        <w:rPr>
          <w:rFonts w:ascii="宋体" w:cs="宋体" w:hAnsi="宋体" w:hint="eastAsia"/>
          <w:b/>
          <w:sz w:val="28"/>
          <w:szCs w:val="28"/>
          <w:highlight w:val="none"/>
        </w:rPr>
        <w:t>）</w:t>
      </w:r>
      <w:r>
        <w:rPr>
          <w:rFonts w:ascii="宋体" w:cs="宋体" w:hAnsi="宋体" w:hint="eastAsia"/>
          <w:b/>
          <w:bCs/>
          <w:sz w:val="28"/>
          <w:szCs w:val="28"/>
          <w:highlight w:val="none"/>
        </w:rPr>
        <w:t>：</w:t>
      </w:r>
    </w:p>
    <w:p w14:paraId="6FE60C7F">
      <w:pPr>
        <w:pStyle w:val="style0"/>
        <w:tabs>
          <w:tab w:val="left" w:leader="none" w:pos="1260"/>
        </w:tabs>
        <w:snapToGrid w:val="false"/>
        <w:spacing w:lineRule="auto" w:line="300"/>
        <w:ind w:firstLine="560" w:firstLineChars="200"/>
        <w:rPr>
          <w:rFonts w:ascii="宋体" w:cs="宋体" w:hAnsi="宋体" w:hint="eastAsia"/>
          <w:sz w:val="28"/>
          <w:szCs w:val="28"/>
          <w:highlight w:val="none"/>
        </w:rPr>
      </w:pPr>
      <w:r>
        <w:rPr>
          <w:rFonts w:ascii="宋体" w:cs="宋体" w:hAnsi="宋体" w:hint="eastAsia"/>
          <w:sz w:val="28"/>
          <w:szCs w:val="28"/>
          <w:highlight w:val="none"/>
        </w:rPr>
        <w:t>1.报价总表；</w:t>
      </w:r>
    </w:p>
    <w:p w14:paraId="43135AEB">
      <w:pPr>
        <w:pStyle w:val="style0"/>
        <w:tabs>
          <w:tab w:val="left" w:leader="none" w:pos="1260"/>
        </w:tabs>
        <w:snapToGrid w:val="false"/>
        <w:spacing w:lineRule="auto" w:line="300"/>
        <w:ind w:firstLine="560" w:firstLineChars="200"/>
        <w:rPr>
          <w:rFonts w:ascii="宋体" w:cs="宋体" w:hAnsi="宋体"/>
          <w:sz w:val="28"/>
          <w:szCs w:val="28"/>
          <w:highlight w:val="none"/>
        </w:rPr>
      </w:pPr>
      <w:r>
        <w:rPr>
          <w:rFonts w:ascii="宋体" w:cs="宋体" w:hAnsi="宋体" w:hint="eastAsia"/>
          <w:sz w:val="28"/>
          <w:szCs w:val="28"/>
          <w:highlight w:val="none"/>
        </w:rPr>
        <w:t>2.分项报价明细表</w:t>
      </w:r>
    </w:p>
    <w:p w14:paraId="6AAB326A">
      <w:pPr>
        <w:pStyle w:val="style0"/>
        <w:tabs>
          <w:tab w:val="left" w:leader="none" w:pos="1260"/>
        </w:tabs>
        <w:snapToGrid w:val="false"/>
        <w:spacing w:lineRule="auto" w:line="300"/>
        <w:ind w:firstLine="560" w:firstLineChars="200"/>
        <w:rPr>
          <w:rFonts w:ascii="宋体" w:cs="宋体" w:hAnsi="宋体" w:hint="eastAsia"/>
          <w:sz w:val="28"/>
          <w:szCs w:val="28"/>
          <w:highlight w:val="none"/>
        </w:rPr>
      </w:pPr>
      <w:r>
        <w:rPr>
          <w:rFonts w:ascii="宋体" w:cs="宋体" w:hAnsi="宋体" w:hint="eastAsia"/>
          <w:sz w:val="28"/>
          <w:szCs w:val="28"/>
          <w:highlight w:val="none"/>
        </w:rPr>
        <w:t>3.供应商信用承诺书</w:t>
      </w:r>
    </w:p>
    <w:p w14:paraId="67D666A0">
      <w:pPr>
        <w:pStyle w:val="style0"/>
        <w:tabs>
          <w:tab w:val="left" w:leader="none" w:pos="1260"/>
        </w:tabs>
        <w:snapToGrid w:val="false"/>
        <w:spacing w:lineRule="auto" w:line="300"/>
        <w:rPr>
          <w:rFonts w:ascii="宋体" w:cs="宋体" w:hAnsi="宋体" w:hint="eastAsia"/>
          <w:b/>
          <w:sz w:val="28"/>
          <w:szCs w:val="28"/>
          <w:highlight w:val="none"/>
        </w:rPr>
      </w:pPr>
      <w:r>
        <w:rPr>
          <w:rFonts w:ascii="宋体" w:cs="宋体" w:hAnsi="宋体" w:hint="eastAsia"/>
          <w:sz w:val="28"/>
          <w:szCs w:val="28"/>
          <w:highlight w:val="none"/>
        </w:rPr>
        <w:br w:type="page"/>
      </w:r>
      <w:r>
        <w:rPr>
          <w:rFonts w:ascii="宋体" w:cs="宋体" w:hAnsi="宋体" w:hint="eastAsia"/>
          <w:b/>
          <w:sz w:val="28"/>
          <w:szCs w:val="28"/>
          <w:highlight w:val="none"/>
        </w:rPr>
        <w:t>资格审查证明材料相关格式</w:t>
      </w:r>
    </w:p>
    <w:p w14:paraId="623FEC5C">
      <w:pPr>
        <w:pStyle w:val="style0"/>
        <w:spacing w:lineRule="exact" w:line="440"/>
        <w:rPr>
          <w:rFonts w:ascii="宋体" w:cs="宋体" w:hAnsi="宋体" w:hint="eastAsia"/>
          <w:b/>
          <w:sz w:val="28"/>
          <w:szCs w:val="28"/>
          <w:highlight w:val="none"/>
        </w:rPr>
      </w:pPr>
    </w:p>
    <w:p w14:paraId="13F1DC09">
      <w:pPr>
        <w:pStyle w:val="style0"/>
        <w:rPr>
          <w:rFonts w:ascii="宋体" w:cs="宋体" w:hAnsi="宋体" w:hint="eastAsia"/>
          <w:b/>
          <w:bCs/>
          <w:sz w:val="28"/>
          <w:szCs w:val="28"/>
          <w:highlight w:val="none"/>
        </w:rPr>
      </w:pPr>
    </w:p>
    <w:p w14:paraId="4643BD1F">
      <w:pPr>
        <w:pStyle w:val="style0"/>
        <w:jc w:val="center"/>
        <w:rPr>
          <w:rFonts w:ascii="宋体" w:cs="宋体" w:hAnsi="宋体" w:hint="eastAsia"/>
          <w:b/>
          <w:bCs/>
          <w:sz w:val="28"/>
          <w:szCs w:val="28"/>
          <w:highlight w:val="none"/>
        </w:rPr>
      </w:pPr>
      <w:r>
        <w:rPr>
          <w:rFonts w:ascii="宋体" w:cs="宋体" w:hAnsi="宋体" w:hint="eastAsia"/>
          <w:b/>
          <w:bCs/>
          <w:sz w:val="28"/>
          <w:szCs w:val="28"/>
          <w:highlight w:val="none"/>
        </w:rPr>
        <w:t>1.关于资格的响应函</w:t>
      </w:r>
    </w:p>
    <w:p w14:paraId="20E07258">
      <w:pPr>
        <w:pStyle w:val="style0"/>
        <w:snapToGrid w:val="false"/>
        <w:spacing w:lineRule="auto" w:line="360"/>
        <w:ind w:firstLine="420"/>
        <w:rPr>
          <w:rFonts w:ascii="宋体" w:cs="宋体" w:hAnsi="宋体" w:hint="eastAsia"/>
          <w:bCs/>
          <w:sz w:val="28"/>
          <w:szCs w:val="28"/>
          <w:highlight w:val="none"/>
        </w:rPr>
      </w:pPr>
      <w:r>
        <w:rPr>
          <w:rFonts w:ascii="宋体" w:cs="宋体" w:hAnsi="宋体" w:hint="eastAsia"/>
          <w:bCs/>
          <w:sz w:val="28"/>
          <w:szCs w:val="28"/>
          <w:highlight w:val="none"/>
          <w:lang w:eastAsia="zh-CN"/>
        </w:rPr>
        <w:t>南通市崇川区教育体育局、</w:t>
      </w:r>
      <w:r>
        <w:rPr>
          <w:rFonts w:ascii="宋体" w:cs="宋体" w:hAnsi="宋体" w:hint="eastAsia"/>
          <w:bCs/>
          <w:sz w:val="28"/>
          <w:szCs w:val="28"/>
          <w:highlight w:val="none"/>
        </w:rPr>
        <w:t>南通市紫琅湖实验小学：</w:t>
      </w:r>
    </w:p>
    <w:p w14:paraId="2A15DFDA">
      <w:pPr>
        <w:pStyle w:val="style0"/>
        <w:spacing w:lineRule="exact" w:line="520"/>
        <w:ind w:firstLine="560" w:firstLineChars="200"/>
        <w:rPr>
          <w:rFonts w:ascii="宋体" w:cs="宋体" w:hAnsi="宋体" w:hint="eastAsia"/>
          <w:b/>
          <w:bCs/>
          <w:sz w:val="28"/>
          <w:szCs w:val="28"/>
          <w:highlight w:val="none"/>
        </w:rPr>
      </w:pPr>
      <w:r>
        <w:rPr>
          <w:rFonts w:ascii="宋体" w:cs="宋体" w:hAnsi="宋体" w:hint="eastAsia"/>
          <w:bCs/>
          <w:sz w:val="28"/>
          <w:szCs w:val="28"/>
          <w:highlight w:val="none"/>
        </w:rPr>
        <w:t>我单位参加</w:t>
      </w:r>
      <w:r>
        <w:rPr>
          <w:rFonts w:ascii="宋体" w:cs="宋体" w:hAnsi="宋体" w:hint="eastAsia"/>
          <w:bCs/>
          <w:sz w:val="28"/>
          <w:szCs w:val="28"/>
          <w:highlight w:val="none"/>
          <w:u w:val="single"/>
        </w:rPr>
        <w:t>________________ _</w:t>
      </w:r>
      <w:r>
        <w:rPr>
          <w:rFonts w:ascii="宋体" w:cs="宋体" w:hAnsi="宋体" w:hint="eastAsia"/>
          <w:bCs/>
          <w:sz w:val="28"/>
          <w:szCs w:val="28"/>
          <w:highlight w:val="none"/>
        </w:rPr>
        <w:t>（项目名称），</w:t>
      </w:r>
      <w:r>
        <w:rPr>
          <w:rFonts w:ascii="宋体" w:cs="宋体" w:hAnsi="宋体" w:hint="eastAsia"/>
          <w:bCs/>
          <w:sz w:val="28"/>
          <w:szCs w:val="28"/>
          <w:highlight w:val="none"/>
          <w:u w:val="single"/>
        </w:rPr>
        <w:t>_______ __________</w:t>
      </w:r>
      <w:r>
        <w:rPr>
          <w:rFonts w:ascii="宋体" w:cs="宋体" w:hAnsi="宋体" w:hint="eastAsia"/>
          <w:bCs/>
          <w:sz w:val="28"/>
          <w:szCs w:val="28"/>
          <w:highlight w:val="none"/>
        </w:rPr>
        <w:t>（项目编号）投标活动。针对以下规定做出如下声明：</w:t>
      </w:r>
    </w:p>
    <w:p w14:paraId="33EAE546">
      <w:pPr>
        <w:pStyle w:val="style0"/>
        <w:spacing w:lineRule="exact" w:line="520"/>
        <w:ind w:firstLine="482"/>
        <w:rPr>
          <w:rFonts w:ascii="宋体" w:cs="宋体" w:hAnsi="宋体" w:hint="eastAsia"/>
          <w:bCs/>
          <w:sz w:val="28"/>
          <w:szCs w:val="28"/>
          <w:highlight w:val="none"/>
        </w:rPr>
      </w:pPr>
    </w:p>
    <w:p w14:paraId="0A9FE492">
      <w:pPr>
        <w:pStyle w:val="style0"/>
        <w:spacing w:lineRule="exact" w:line="520"/>
        <w:ind w:firstLine="482"/>
        <w:rPr>
          <w:rFonts w:ascii="宋体" w:cs="宋体" w:hAnsi="宋体" w:hint="eastAsia"/>
          <w:bCs/>
          <w:sz w:val="28"/>
          <w:szCs w:val="28"/>
          <w:highlight w:val="none"/>
        </w:rPr>
      </w:pPr>
    </w:p>
    <w:p w14:paraId="1A99F0B1">
      <w:pPr>
        <w:pStyle w:val="style0"/>
        <w:spacing w:lineRule="exact" w:line="520"/>
        <w:ind w:firstLine="482"/>
        <w:rPr>
          <w:rFonts w:ascii="宋体" w:cs="宋体" w:hAnsi="宋体" w:hint="eastAsia"/>
          <w:sz w:val="28"/>
          <w:szCs w:val="28"/>
          <w:highlight w:val="none"/>
        </w:rPr>
      </w:pPr>
      <w:r>
        <w:rPr>
          <w:rFonts w:ascii="宋体" w:cs="宋体" w:hAnsi="宋体" w:hint="eastAsia"/>
          <w:bCs/>
          <w:sz w:val="28"/>
          <w:szCs w:val="28"/>
          <w:highlight w:val="none"/>
        </w:rPr>
        <w:t>1.我单位具有独立承担民事责任的能力；</w:t>
      </w:r>
    </w:p>
    <w:p w14:paraId="5F2BC710">
      <w:pPr>
        <w:pStyle w:val="style0"/>
        <w:spacing w:lineRule="exact" w:line="520"/>
        <w:ind w:firstLine="482"/>
        <w:rPr>
          <w:rFonts w:ascii="宋体" w:cs="宋体" w:hAnsi="宋体" w:hint="eastAsia"/>
          <w:sz w:val="28"/>
          <w:szCs w:val="28"/>
          <w:highlight w:val="none"/>
        </w:rPr>
      </w:pPr>
      <w:r>
        <w:rPr>
          <w:rFonts w:ascii="宋体" w:cs="宋体" w:hAnsi="宋体" w:hint="eastAsia"/>
          <w:sz w:val="28"/>
          <w:szCs w:val="28"/>
          <w:highlight w:val="none"/>
        </w:rPr>
        <w:t>2.我单位具有良好的商业信誉和健全的财务会计制度；</w:t>
      </w:r>
    </w:p>
    <w:p w14:paraId="17510FF8">
      <w:pPr>
        <w:pStyle w:val="style0"/>
        <w:spacing w:lineRule="exact" w:line="520"/>
        <w:ind w:firstLine="482"/>
        <w:rPr>
          <w:rFonts w:ascii="宋体" w:cs="宋体" w:hAnsi="宋体" w:hint="eastAsia"/>
          <w:sz w:val="28"/>
          <w:szCs w:val="28"/>
          <w:highlight w:val="none"/>
        </w:rPr>
      </w:pPr>
      <w:r>
        <w:rPr>
          <w:rFonts w:ascii="宋体" w:cs="宋体" w:hAnsi="宋体" w:hint="eastAsia"/>
          <w:sz w:val="28"/>
          <w:szCs w:val="28"/>
          <w:highlight w:val="none"/>
        </w:rPr>
        <w:t>3.我单位具有履行合同所必需的设备和专业技术能力；</w:t>
      </w:r>
    </w:p>
    <w:p w14:paraId="064C193F">
      <w:pPr>
        <w:pStyle w:val="style0"/>
        <w:spacing w:lineRule="exact" w:line="520"/>
        <w:ind w:firstLine="482"/>
        <w:rPr>
          <w:rFonts w:ascii="宋体" w:cs="宋体" w:hAnsi="宋体" w:hint="eastAsia"/>
          <w:sz w:val="28"/>
          <w:szCs w:val="28"/>
          <w:highlight w:val="none"/>
        </w:rPr>
      </w:pPr>
      <w:r>
        <w:rPr>
          <w:rFonts w:ascii="宋体" w:cs="宋体" w:hAnsi="宋体" w:hint="eastAsia"/>
          <w:sz w:val="28"/>
          <w:szCs w:val="28"/>
          <w:highlight w:val="none"/>
        </w:rPr>
        <w:t>4.我单位有依法缴纳税收和社会保障资金的良好记录。</w:t>
      </w:r>
    </w:p>
    <w:p w14:paraId="5C5539B9">
      <w:pPr>
        <w:pStyle w:val="style0"/>
        <w:spacing w:lineRule="exact" w:line="400"/>
        <w:ind w:firstLine="435"/>
        <w:rPr>
          <w:rFonts w:ascii="宋体" w:cs="宋体" w:hAnsi="宋体" w:hint="eastAsia"/>
          <w:sz w:val="28"/>
          <w:szCs w:val="28"/>
          <w:highlight w:val="none"/>
        </w:rPr>
      </w:pPr>
    </w:p>
    <w:p w14:paraId="475CBEC2">
      <w:pPr>
        <w:pStyle w:val="style0"/>
        <w:spacing w:lineRule="exact" w:line="400"/>
        <w:ind w:firstLine="435"/>
        <w:rPr>
          <w:rFonts w:ascii="宋体" w:cs="宋体" w:hAnsi="宋体" w:hint="eastAsia"/>
          <w:sz w:val="28"/>
          <w:szCs w:val="28"/>
          <w:highlight w:val="none"/>
        </w:rPr>
      </w:pPr>
    </w:p>
    <w:p w14:paraId="67C5DE2F">
      <w:pPr>
        <w:pStyle w:val="style0"/>
        <w:spacing w:lineRule="exact" w:line="400"/>
        <w:ind w:firstLine="435"/>
        <w:rPr>
          <w:rFonts w:ascii="宋体" w:cs="宋体" w:hAnsi="宋体" w:hint="eastAsia"/>
          <w:sz w:val="28"/>
          <w:szCs w:val="28"/>
          <w:highlight w:val="none"/>
        </w:rPr>
      </w:pPr>
    </w:p>
    <w:p w14:paraId="7C29C65C">
      <w:pPr>
        <w:pStyle w:val="style0"/>
        <w:spacing w:lineRule="exact" w:line="400"/>
        <w:ind w:firstLine="435"/>
        <w:rPr>
          <w:rFonts w:ascii="宋体" w:cs="宋体" w:hAnsi="宋体" w:hint="eastAsia"/>
          <w:sz w:val="28"/>
          <w:szCs w:val="28"/>
          <w:highlight w:val="none"/>
        </w:rPr>
      </w:pPr>
    </w:p>
    <w:p w14:paraId="7B0EB0CD">
      <w:pPr>
        <w:pStyle w:val="style0"/>
        <w:spacing w:lineRule="exact" w:line="400"/>
        <w:ind w:firstLine="435"/>
        <w:rPr>
          <w:rFonts w:ascii="宋体" w:cs="宋体" w:hAnsi="宋体" w:hint="eastAsia"/>
          <w:sz w:val="28"/>
          <w:szCs w:val="28"/>
          <w:highlight w:val="none"/>
        </w:rPr>
      </w:pPr>
    </w:p>
    <w:p w14:paraId="37C04915">
      <w:pPr>
        <w:pStyle w:val="style0"/>
        <w:spacing w:lineRule="exact" w:line="400"/>
        <w:ind w:firstLine="435"/>
        <w:rPr>
          <w:rFonts w:ascii="宋体" w:cs="宋体" w:hAnsi="宋体" w:hint="eastAsia"/>
          <w:sz w:val="28"/>
          <w:szCs w:val="28"/>
          <w:highlight w:val="none"/>
        </w:rPr>
      </w:pPr>
    </w:p>
    <w:p w14:paraId="457B0EE1">
      <w:pPr>
        <w:pStyle w:val="style0"/>
        <w:spacing w:lineRule="exact" w:line="400"/>
        <w:ind w:firstLine="435"/>
        <w:rPr>
          <w:rFonts w:ascii="宋体" w:cs="宋体" w:hAnsi="宋体" w:hint="eastAsia"/>
          <w:sz w:val="28"/>
          <w:szCs w:val="28"/>
          <w:highlight w:val="none"/>
        </w:rPr>
      </w:pPr>
    </w:p>
    <w:p w14:paraId="2050FF5F">
      <w:pPr>
        <w:pStyle w:val="style0"/>
        <w:spacing w:lineRule="exact" w:line="400"/>
        <w:ind w:firstLine="435"/>
        <w:rPr>
          <w:rFonts w:ascii="宋体" w:cs="宋体" w:hAnsi="宋体" w:hint="eastAsia"/>
          <w:sz w:val="28"/>
          <w:szCs w:val="28"/>
          <w:highlight w:val="none"/>
        </w:rPr>
      </w:pPr>
    </w:p>
    <w:p w14:paraId="57E75597">
      <w:pPr>
        <w:pStyle w:val="style0"/>
        <w:spacing w:lineRule="exact" w:line="400"/>
        <w:ind w:firstLine="435"/>
        <w:rPr>
          <w:rFonts w:ascii="宋体" w:cs="宋体" w:hAnsi="宋体" w:hint="eastAsia"/>
          <w:sz w:val="28"/>
          <w:szCs w:val="28"/>
          <w:highlight w:val="none"/>
        </w:rPr>
      </w:pPr>
    </w:p>
    <w:p w14:paraId="15915115">
      <w:pPr>
        <w:pStyle w:val="style0"/>
        <w:spacing w:lineRule="exact" w:line="400"/>
        <w:ind w:firstLine="435"/>
        <w:rPr>
          <w:rFonts w:ascii="宋体" w:cs="宋体" w:hAnsi="宋体" w:hint="eastAsia"/>
          <w:sz w:val="28"/>
          <w:szCs w:val="28"/>
          <w:highlight w:val="none"/>
        </w:rPr>
      </w:pPr>
      <w:r>
        <w:rPr>
          <w:rFonts w:ascii="宋体" w:cs="宋体" w:hAnsi="宋体" w:hint="eastAsia"/>
          <w:sz w:val="28"/>
          <w:szCs w:val="28"/>
          <w:highlight w:val="none"/>
        </w:rPr>
        <w:t>比选人全称：</w:t>
      </w:r>
    </w:p>
    <w:p w14:paraId="6DD9D6BC">
      <w:pPr>
        <w:pStyle w:val="style0"/>
        <w:spacing w:lineRule="exact" w:line="400"/>
        <w:ind w:firstLine="435"/>
        <w:rPr>
          <w:rFonts w:ascii="宋体" w:cs="宋体" w:hAnsi="宋体" w:hint="eastAsia"/>
          <w:sz w:val="28"/>
          <w:szCs w:val="28"/>
          <w:highlight w:val="none"/>
        </w:rPr>
      </w:pPr>
      <w:r>
        <w:rPr>
          <w:rFonts w:ascii="宋体" w:cs="宋体" w:hAnsi="宋体" w:hint="eastAsia"/>
          <w:sz w:val="28"/>
          <w:szCs w:val="28"/>
          <w:highlight w:val="none"/>
        </w:rPr>
        <w:t>公      章：</w:t>
      </w:r>
    </w:p>
    <w:p w14:paraId="617B8331">
      <w:pPr>
        <w:pStyle w:val="style0"/>
        <w:spacing w:lineRule="exact" w:line="400"/>
        <w:ind w:firstLine="435"/>
        <w:rPr>
          <w:rFonts w:ascii="宋体" w:cs="宋体" w:hAnsi="宋体" w:hint="eastAsia"/>
          <w:sz w:val="28"/>
          <w:szCs w:val="28"/>
          <w:highlight w:val="none"/>
        </w:rPr>
      </w:pPr>
      <w:r>
        <w:rPr>
          <w:rFonts w:ascii="宋体" w:cs="宋体" w:hAnsi="宋体" w:hint="eastAsia"/>
          <w:sz w:val="28"/>
          <w:szCs w:val="28"/>
          <w:highlight w:val="none"/>
        </w:rPr>
        <w:t>授 权 代表：</w:t>
      </w:r>
    </w:p>
    <w:p w14:paraId="1A740D32">
      <w:pPr>
        <w:pStyle w:val="style0"/>
        <w:spacing w:lineRule="exact" w:line="400"/>
        <w:ind w:firstLine="435"/>
        <w:rPr>
          <w:rFonts w:ascii="宋体" w:cs="宋体" w:hAnsi="宋体" w:hint="eastAsia"/>
          <w:sz w:val="28"/>
          <w:szCs w:val="28"/>
          <w:highlight w:val="none"/>
        </w:rPr>
      </w:pPr>
      <w:r>
        <w:rPr>
          <w:rFonts w:ascii="宋体" w:cs="宋体" w:hAnsi="宋体" w:hint="eastAsia"/>
          <w:sz w:val="28"/>
          <w:szCs w:val="28"/>
          <w:highlight w:val="none"/>
        </w:rPr>
        <w:t>日      期：</w:t>
      </w:r>
    </w:p>
    <w:p w14:paraId="3DB737DE">
      <w:pPr>
        <w:pStyle w:val="style0"/>
        <w:ind w:firstLine="435"/>
        <w:rPr>
          <w:rFonts w:ascii="宋体" w:cs="宋体" w:hAnsi="宋体" w:hint="eastAsia"/>
          <w:b/>
          <w:sz w:val="28"/>
          <w:szCs w:val="28"/>
          <w:highlight w:val="none"/>
        </w:rPr>
      </w:pPr>
    </w:p>
    <w:p w14:paraId="77C9F6C3">
      <w:pPr>
        <w:pStyle w:val="style0"/>
        <w:spacing w:lineRule="auto" w:line="360"/>
        <w:rPr>
          <w:rFonts w:ascii="宋体" w:cs="宋体" w:hAnsi="宋体" w:hint="eastAsia"/>
          <w:b/>
          <w:sz w:val="28"/>
          <w:szCs w:val="28"/>
          <w:highlight w:val="none"/>
        </w:rPr>
      </w:pPr>
    </w:p>
    <w:p w14:paraId="58ED96C3">
      <w:pPr>
        <w:pStyle w:val="style0"/>
        <w:spacing w:lineRule="auto" w:line="360"/>
        <w:jc w:val="center"/>
        <w:rPr>
          <w:rFonts w:ascii="宋体" w:cs="宋体" w:hAnsi="宋体" w:hint="eastAsia"/>
          <w:b/>
          <w:sz w:val="28"/>
          <w:szCs w:val="28"/>
          <w:highlight w:val="none"/>
        </w:rPr>
      </w:pPr>
    </w:p>
    <w:p w14:paraId="799A50DC">
      <w:pPr>
        <w:pStyle w:val="style0"/>
        <w:spacing w:lineRule="auto" w:line="360"/>
        <w:jc w:val="center"/>
        <w:rPr>
          <w:rFonts w:ascii="宋体" w:cs="宋体" w:hAnsi="宋体" w:hint="eastAsia"/>
          <w:b/>
          <w:sz w:val="28"/>
          <w:szCs w:val="28"/>
          <w:highlight w:val="none"/>
        </w:rPr>
      </w:pPr>
    </w:p>
    <w:p w14:paraId="76B8629E">
      <w:pPr>
        <w:pStyle w:val="style0"/>
        <w:spacing w:lineRule="auto" w:line="360"/>
        <w:jc w:val="center"/>
        <w:rPr>
          <w:rFonts w:ascii="宋体" w:cs="宋体" w:hAnsi="宋体" w:hint="eastAsia"/>
          <w:b/>
          <w:sz w:val="28"/>
          <w:szCs w:val="28"/>
          <w:highlight w:val="none"/>
        </w:rPr>
      </w:pPr>
    </w:p>
    <w:p w14:paraId="29231FE5">
      <w:pPr>
        <w:pStyle w:val="style0"/>
        <w:spacing w:lineRule="auto" w:line="360"/>
        <w:jc w:val="center"/>
        <w:outlineLvl w:val="2"/>
        <w:rPr>
          <w:rFonts w:ascii="宋体" w:cs="宋体" w:hAnsi="宋体" w:hint="eastAsia"/>
          <w:b/>
          <w:sz w:val="28"/>
          <w:szCs w:val="28"/>
          <w:highlight w:val="none"/>
        </w:rPr>
      </w:pPr>
      <w:r>
        <w:rPr>
          <w:rFonts w:ascii="宋体" w:cs="宋体" w:hAnsi="宋体" w:hint="eastAsia"/>
          <w:b/>
          <w:sz w:val="28"/>
          <w:szCs w:val="28"/>
          <w:highlight w:val="none"/>
        </w:rPr>
        <w:t>2.法定代表人身份证明</w:t>
      </w:r>
    </w:p>
    <w:p w14:paraId="68F3448D">
      <w:pPr>
        <w:pStyle w:val="style0"/>
        <w:spacing w:lineRule="exact" w:line="480"/>
        <w:ind w:firstLine="560" w:firstLineChars="200"/>
        <w:rPr>
          <w:rFonts w:ascii="宋体" w:cs="宋体" w:hAnsi="宋体" w:hint="eastAsia"/>
          <w:sz w:val="28"/>
          <w:szCs w:val="28"/>
          <w:highlight w:val="none"/>
        </w:rPr>
      </w:pPr>
      <w:r>
        <w:rPr>
          <w:rFonts w:ascii="宋体" w:cs="宋体" w:hAnsi="宋体" w:hint="eastAsia"/>
          <w:sz w:val="28"/>
          <w:szCs w:val="28"/>
          <w:highlight w:val="none"/>
        </w:rPr>
        <w:t>单位名称：</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p>
    <w:p w14:paraId="7CEE825F">
      <w:pPr>
        <w:pStyle w:val="style0"/>
        <w:spacing w:lineRule="exact" w:line="480"/>
        <w:ind w:firstLine="560" w:firstLineChars="200"/>
        <w:rPr>
          <w:rFonts w:ascii="宋体" w:cs="宋体" w:hAnsi="宋体" w:hint="eastAsia"/>
          <w:sz w:val="28"/>
          <w:szCs w:val="28"/>
          <w:highlight w:val="none"/>
        </w:rPr>
      </w:pPr>
      <w:r>
        <w:rPr>
          <w:rFonts w:ascii="宋体" w:cs="宋体" w:hAnsi="宋体" w:hint="eastAsia"/>
          <w:sz w:val="28"/>
          <w:szCs w:val="28"/>
          <w:highlight w:val="none"/>
        </w:rPr>
        <w:t>地    址：</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p>
    <w:p w14:paraId="28859188">
      <w:pPr>
        <w:pStyle w:val="style0"/>
        <w:spacing w:lineRule="exact" w:line="480"/>
        <w:ind w:firstLine="560" w:firstLineChars="200"/>
        <w:rPr>
          <w:rFonts w:ascii="宋体" w:cs="宋体" w:hAnsi="宋体" w:hint="eastAsia"/>
          <w:sz w:val="28"/>
          <w:szCs w:val="28"/>
          <w:highlight w:val="none"/>
        </w:rPr>
      </w:pPr>
      <w:r>
        <w:rPr>
          <w:rFonts w:ascii="宋体" w:cs="宋体" w:hAnsi="宋体" w:hint="eastAsia"/>
          <w:sz w:val="28"/>
          <w:szCs w:val="28"/>
          <w:highlight w:val="none"/>
        </w:rPr>
        <w:t>姓    名：</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rPr>
        <w:t>性   别：</w:t>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r>
        <w:rPr>
          <w:rFonts w:ascii="宋体" w:cs="宋体" w:hAnsi="宋体" w:hint="eastAsia"/>
          <w:sz w:val="28"/>
          <w:szCs w:val="28"/>
          <w:highlight w:val="none"/>
        </w:rPr>
        <w:t>年  龄：</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r>
        <w:rPr>
          <w:rFonts w:ascii="宋体" w:cs="宋体" w:hAnsi="宋体" w:hint="eastAsia"/>
          <w:sz w:val="28"/>
          <w:szCs w:val="28"/>
          <w:highlight w:val="none"/>
        </w:rPr>
        <w:t>职  务：</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r>
        <w:rPr>
          <w:rFonts w:ascii="宋体" w:cs="宋体" w:hAnsi="宋体" w:hint="eastAsia"/>
          <w:sz w:val="28"/>
          <w:szCs w:val="28"/>
          <w:highlight w:val="none"/>
        </w:rPr>
        <w:t>联系方式：</w:t>
      </w:r>
      <w:r>
        <w:rPr>
          <w:rFonts w:ascii="宋体" w:cs="宋体" w:hAnsi="宋体" w:hint="eastAsia"/>
          <w:sz w:val="28"/>
          <w:szCs w:val="28"/>
          <w:highlight w:val="none"/>
          <w:u w:val="single"/>
        </w:rPr>
        <w:t xml:space="preserve">         </w:t>
      </w:r>
    </w:p>
    <w:p w14:paraId="2759BBA7">
      <w:pPr>
        <w:pStyle w:val="style0"/>
        <w:spacing w:lineRule="exact" w:line="480"/>
        <w:ind w:firstLine="560" w:firstLineChars="200"/>
        <w:rPr>
          <w:rFonts w:ascii="宋体" w:cs="宋体" w:hAnsi="宋体" w:hint="eastAsia"/>
          <w:sz w:val="28"/>
          <w:szCs w:val="28"/>
          <w:highlight w:val="none"/>
        </w:rPr>
      </w:pPr>
      <w:r>
        <w:rPr>
          <w:rFonts w:ascii="宋体" w:cs="宋体" w:hAnsi="宋体" w:hint="eastAsia"/>
          <w:sz w:val="28"/>
          <w:szCs w:val="28"/>
          <w:highlight w:val="none"/>
        </w:rPr>
        <w:t>系</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r>
        <w:rPr>
          <w:rFonts w:ascii="宋体" w:cs="宋体" w:hAnsi="宋体" w:hint="eastAsia"/>
          <w:sz w:val="28"/>
          <w:szCs w:val="28"/>
          <w:highlight w:val="none"/>
        </w:rPr>
        <w:t>的法定代表人。为</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r>
        <w:rPr>
          <w:rFonts w:ascii="宋体" w:cs="宋体" w:hAnsi="宋体" w:hint="eastAsia"/>
          <w:sz w:val="28"/>
          <w:szCs w:val="28"/>
          <w:highlight w:val="none"/>
        </w:rPr>
        <w:t>项目，签署上述招标申请文件、进行合同谈判、签署合同和处理与之有关的一切事务。</w:t>
      </w:r>
    </w:p>
    <w:p w14:paraId="63FF3B34">
      <w:pPr>
        <w:pStyle w:val="style0"/>
        <w:spacing w:lineRule="exact" w:line="480"/>
        <w:ind w:firstLine="560" w:firstLineChars="200"/>
        <w:rPr>
          <w:rFonts w:ascii="宋体" w:cs="宋体" w:hAnsi="宋体" w:hint="eastAsia"/>
          <w:sz w:val="28"/>
          <w:szCs w:val="28"/>
          <w:highlight w:val="none"/>
        </w:rPr>
      </w:pPr>
    </w:p>
    <w:p w14:paraId="7D171288">
      <w:pPr>
        <w:pStyle w:val="style0"/>
        <w:spacing w:lineRule="exact" w:line="480"/>
        <w:ind w:firstLine="560" w:firstLineChars="200"/>
        <w:rPr>
          <w:rFonts w:ascii="宋体" w:cs="宋体" w:hAnsi="宋体" w:hint="eastAsia"/>
          <w:sz w:val="28"/>
          <w:szCs w:val="28"/>
          <w:highlight w:val="none"/>
        </w:rPr>
      </w:pPr>
      <w:r>
        <w:rPr>
          <w:rFonts w:ascii="宋体" w:cs="宋体" w:hAnsi="宋体" w:hint="eastAsia"/>
          <w:sz w:val="28"/>
          <w:szCs w:val="28"/>
          <w:highlight w:val="none"/>
        </w:rPr>
        <w:t>特此证明</w:t>
      </w:r>
    </w:p>
    <w:p w14:paraId="43761FEE">
      <w:pPr>
        <w:pStyle w:val="style0"/>
        <w:spacing w:lineRule="exact" w:line="480"/>
        <w:ind w:firstLine="560" w:firstLineChars="200"/>
        <w:rPr>
          <w:rFonts w:ascii="宋体" w:cs="宋体" w:hAnsi="宋体" w:hint="eastAsia"/>
          <w:sz w:val="28"/>
          <w:szCs w:val="28"/>
          <w:highlight w:val="none"/>
        </w:rPr>
      </w:pPr>
    </w:p>
    <w:p w14:paraId="5E6259CD">
      <w:pPr>
        <w:pStyle w:val="style0"/>
        <w:spacing w:lineRule="exact" w:line="480"/>
        <w:ind w:firstLine="560" w:firstLineChars="200"/>
        <w:rPr>
          <w:rFonts w:ascii="宋体" w:cs="宋体" w:hAnsi="宋体" w:hint="eastAsia"/>
          <w:sz w:val="28"/>
          <w:szCs w:val="28"/>
          <w:highlight w:val="none"/>
        </w:rPr>
      </w:pPr>
    </w:p>
    <w:p w14:paraId="4AFFBBAB">
      <w:pPr>
        <w:pStyle w:val="style0"/>
        <w:spacing w:lineRule="exact" w:line="480"/>
        <w:ind w:firstLine="560" w:firstLineChars="200"/>
        <w:rPr>
          <w:rFonts w:ascii="宋体" w:cs="宋体" w:hAnsi="宋体" w:hint="eastAsia"/>
          <w:sz w:val="28"/>
          <w:szCs w:val="28"/>
          <w:highlight w:val="none"/>
        </w:rPr>
      </w:pPr>
    </w:p>
    <w:p w14:paraId="2F2785E0">
      <w:pPr>
        <w:pStyle w:val="style0"/>
        <w:spacing w:lineRule="exact" w:line="480"/>
        <w:ind w:firstLine="560" w:firstLineChars="200"/>
        <w:rPr>
          <w:rFonts w:ascii="宋体" w:cs="宋体" w:hAnsi="宋体" w:hint="eastAsia"/>
          <w:sz w:val="28"/>
          <w:szCs w:val="28"/>
          <w:highlight w:val="none"/>
        </w:rPr>
      </w:pPr>
      <w:r>
        <w:rPr>
          <w:rFonts w:ascii="宋体" w:cs="宋体" w:hAnsi="宋体" w:hint="eastAsia"/>
          <w:sz w:val="28"/>
          <w:szCs w:val="28"/>
          <w:highlight w:val="none"/>
        </w:rPr>
        <w:t>申请人：</w:t>
      </w:r>
      <w:r>
        <w:rPr>
          <w:rFonts w:ascii="宋体" w:cs="宋体" w:hAnsi="宋体" w:hint="eastAsia"/>
          <w:sz w:val="28"/>
          <w:szCs w:val="28"/>
          <w:highlight w:val="none"/>
          <w:u w:val="single"/>
        </w:rPr>
        <w:t>（盖章）</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p>
    <w:p w14:paraId="59F22BC7">
      <w:pPr>
        <w:pStyle w:val="style0"/>
        <w:spacing w:lineRule="exact" w:line="480"/>
        <w:ind w:firstLine="560" w:firstLineChars="200"/>
        <w:rPr>
          <w:rFonts w:ascii="宋体" w:cs="宋体" w:hAnsi="宋体" w:hint="eastAsia"/>
          <w:sz w:val="28"/>
          <w:szCs w:val="28"/>
          <w:highlight w:val="none"/>
        </w:rPr>
      </w:pPr>
    </w:p>
    <w:p w14:paraId="2053A1DC">
      <w:pPr>
        <w:pStyle w:val="style0"/>
        <w:spacing w:lineRule="exact" w:line="480"/>
        <w:ind w:firstLine="560" w:firstLineChars="200"/>
        <w:rPr>
          <w:rFonts w:ascii="宋体" w:cs="宋体" w:hAnsi="宋体" w:hint="eastAsia"/>
          <w:sz w:val="28"/>
          <w:szCs w:val="28"/>
          <w:highlight w:val="none"/>
        </w:rPr>
      </w:pPr>
      <w:r>
        <w:rPr>
          <w:rFonts w:ascii="宋体" w:cs="宋体" w:hAnsi="宋体" w:hint="eastAsia"/>
          <w:sz w:val="28"/>
          <w:szCs w:val="28"/>
          <w:highlight w:val="none"/>
        </w:rPr>
        <w:t>日    期：</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r>
        <w:rPr>
          <w:rFonts w:ascii="宋体" w:cs="宋体" w:hAnsi="宋体" w:hint="eastAsia"/>
          <w:sz w:val="28"/>
          <w:szCs w:val="28"/>
          <w:highlight w:val="none"/>
        </w:rPr>
        <w:t>年</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rPr>
        <w:t>月</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 xml:space="preserve"> </w:t>
      </w:r>
      <w:r>
        <w:rPr>
          <w:rFonts w:ascii="宋体" w:cs="宋体" w:hAnsi="宋体" w:hint="eastAsia"/>
          <w:sz w:val="28"/>
          <w:szCs w:val="28"/>
          <w:highlight w:val="none"/>
        </w:rPr>
        <w:t>日</w:t>
      </w:r>
    </w:p>
    <w:tbl>
      <w:tblPr>
        <w:tblStyle w:val="style105"/>
        <w:tblpPr w:leftFromText="180" w:rightFromText="180" w:topFromText="0" w:bottomFromText="0" w:vertAnchor="text" w:horzAnchor="page" w:tblpX="2452" w:tblpY="48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40"/>
      </w:tblGrid>
      <w:tr w14:paraId="09921462">
        <w:trPr>
          <w:trHeight w:val="3325" w:hRule="atLeast"/>
        </w:trPr>
        <w:tc>
          <w:tcPr>
            <w:tcW w:w="7840" w:type="dxa"/>
            <w:tcBorders/>
          </w:tcPr>
          <w:p w14:paraId="61E478CA">
            <w:pPr>
              <w:pStyle w:val="style0"/>
              <w:snapToGrid w:val="false"/>
              <w:spacing w:lineRule="exact" w:line="420"/>
              <w:ind w:left="193" w:firstLine="565" w:firstLineChars="202"/>
              <w:jc w:val="left"/>
              <w:rPr>
                <w:rFonts w:ascii="宋体" w:cs="宋体" w:hAnsi="宋体" w:hint="eastAsia"/>
                <w:sz w:val="28"/>
                <w:szCs w:val="28"/>
                <w:highlight w:val="none"/>
              </w:rPr>
            </w:pPr>
          </w:p>
          <w:p w14:paraId="7152AD39">
            <w:pPr>
              <w:pStyle w:val="style0"/>
              <w:snapToGrid w:val="false"/>
              <w:spacing w:lineRule="exact" w:line="420"/>
              <w:jc w:val="center"/>
              <w:rPr>
                <w:rFonts w:ascii="宋体" w:cs="宋体" w:hAnsi="宋体" w:hint="eastAsia"/>
                <w:b/>
                <w:bCs/>
                <w:sz w:val="28"/>
                <w:szCs w:val="28"/>
                <w:highlight w:val="none"/>
              </w:rPr>
            </w:pPr>
            <w:r>
              <w:rPr>
                <w:rFonts w:ascii="宋体" w:cs="宋体" w:hAnsi="宋体" w:hint="eastAsia"/>
                <w:b/>
                <w:bCs/>
                <w:sz w:val="28"/>
                <w:szCs w:val="28"/>
                <w:highlight w:val="none"/>
              </w:rPr>
              <w:t>法定代表人身份证（正、反面）复印件并加盖公章</w:t>
            </w:r>
            <w:r>
              <w:rPr>
                <w:rFonts w:ascii="宋体" w:cs="宋体" w:hAnsi="宋体" w:hint="eastAsia"/>
                <w:b/>
                <w:bCs/>
                <w:sz w:val="28"/>
                <w:szCs w:val="28"/>
                <w:highlight w:val="none"/>
                <w:u w:val="single"/>
              </w:rPr>
              <w:t>（黏贴此处）</w:t>
            </w:r>
          </w:p>
          <w:p w14:paraId="3D7C3E6A">
            <w:pPr>
              <w:pStyle w:val="style0"/>
              <w:snapToGrid w:val="false"/>
              <w:spacing w:lineRule="exact" w:line="420"/>
              <w:ind w:left="193"/>
              <w:jc w:val="left"/>
              <w:rPr>
                <w:rFonts w:ascii="宋体" w:cs="宋体" w:hAnsi="宋体" w:hint="eastAsia"/>
                <w:b/>
                <w:bCs/>
                <w:sz w:val="28"/>
                <w:szCs w:val="28"/>
                <w:highlight w:val="none"/>
              </w:rPr>
            </w:pPr>
          </w:p>
          <w:p w14:paraId="0E4BE18D">
            <w:pPr>
              <w:pStyle w:val="style0"/>
              <w:snapToGrid w:val="false"/>
              <w:spacing w:lineRule="exact" w:line="420"/>
              <w:ind w:left="193"/>
              <w:jc w:val="left"/>
              <w:rPr>
                <w:rFonts w:ascii="宋体" w:cs="宋体" w:hAnsi="宋体" w:hint="eastAsia"/>
                <w:b/>
                <w:bCs/>
                <w:sz w:val="28"/>
                <w:szCs w:val="28"/>
                <w:highlight w:val="none"/>
              </w:rPr>
            </w:pPr>
          </w:p>
          <w:p w14:paraId="0C018F19">
            <w:pPr>
              <w:pStyle w:val="style0"/>
              <w:snapToGrid w:val="false"/>
              <w:spacing w:lineRule="exact" w:line="420"/>
              <w:ind w:left="193"/>
              <w:jc w:val="left"/>
              <w:rPr>
                <w:rFonts w:ascii="宋体" w:cs="宋体" w:hAnsi="宋体" w:hint="eastAsia"/>
                <w:b/>
                <w:bCs/>
                <w:sz w:val="28"/>
                <w:szCs w:val="28"/>
                <w:highlight w:val="none"/>
              </w:rPr>
            </w:pPr>
          </w:p>
          <w:p w14:paraId="7040F7A1">
            <w:pPr>
              <w:pStyle w:val="style0"/>
              <w:snapToGrid w:val="false"/>
              <w:spacing w:lineRule="exact" w:line="420"/>
              <w:ind w:left="193" w:firstLine="565" w:firstLineChars="202"/>
              <w:jc w:val="left"/>
              <w:rPr>
                <w:rFonts w:ascii="宋体" w:cs="宋体" w:hAnsi="宋体" w:hint="eastAsia"/>
                <w:sz w:val="28"/>
                <w:szCs w:val="28"/>
                <w:highlight w:val="none"/>
              </w:rPr>
            </w:pPr>
          </w:p>
        </w:tc>
      </w:tr>
    </w:tbl>
    <w:p w14:paraId="2E50F048">
      <w:pPr>
        <w:pStyle w:val="style0"/>
        <w:snapToGrid w:val="false"/>
        <w:spacing w:lineRule="auto" w:line="360"/>
        <w:ind w:firstLine="560" w:firstLineChars="200"/>
        <w:rPr>
          <w:rFonts w:ascii="宋体" w:cs="宋体" w:hAnsi="宋体" w:hint="eastAsia"/>
          <w:sz w:val="28"/>
          <w:szCs w:val="28"/>
          <w:highlight w:val="none"/>
        </w:rPr>
      </w:pPr>
    </w:p>
    <w:p w14:paraId="0AAC4506">
      <w:pPr>
        <w:pStyle w:val="style0"/>
        <w:snapToGrid w:val="false"/>
        <w:spacing w:lineRule="auto" w:line="360"/>
        <w:ind w:firstLine="560" w:firstLineChars="200"/>
        <w:rPr>
          <w:rFonts w:ascii="宋体" w:cs="宋体" w:hAnsi="宋体" w:hint="eastAsia"/>
          <w:sz w:val="28"/>
          <w:szCs w:val="28"/>
          <w:highlight w:val="none"/>
        </w:rPr>
      </w:pPr>
    </w:p>
    <w:p w14:paraId="2E8D2617">
      <w:pPr>
        <w:pStyle w:val="style0"/>
        <w:spacing w:lineRule="auto" w:line="360"/>
        <w:jc w:val="center"/>
        <w:outlineLvl w:val="2"/>
        <w:rPr>
          <w:rFonts w:ascii="宋体" w:cs="宋体" w:hAnsi="宋体" w:hint="eastAsia"/>
          <w:b/>
          <w:sz w:val="28"/>
          <w:szCs w:val="28"/>
          <w:highlight w:val="none"/>
        </w:rPr>
      </w:pPr>
      <w:r>
        <w:rPr>
          <w:rFonts w:ascii="宋体" w:cs="宋体" w:hAnsi="宋体" w:hint="eastAsia"/>
          <w:b/>
          <w:sz w:val="28"/>
          <w:szCs w:val="28"/>
          <w:highlight w:val="none"/>
        </w:rPr>
        <w:br w:type="page"/>
      </w:r>
      <w:r>
        <w:rPr>
          <w:rFonts w:ascii="宋体" w:cs="宋体" w:hAnsi="宋体" w:hint="eastAsia"/>
          <w:b/>
          <w:bCs/>
          <w:sz w:val="28"/>
          <w:szCs w:val="28"/>
          <w:highlight w:val="none"/>
        </w:rPr>
        <w:t>3.授权委托书（如需）</w:t>
      </w:r>
    </w:p>
    <w:p w14:paraId="48391BD3">
      <w:pPr>
        <w:pStyle w:val="style0"/>
        <w:snapToGrid w:val="false"/>
        <w:spacing w:lineRule="auto" w:line="360"/>
        <w:rPr>
          <w:rFonts w:ascii="宋体" w:cs="宋体" w:hAnsi="宋体" w:hint="eastAsia"/>
          <w:bCs/>
          <w:sz w:val="28"/>
          <w:szCs w:val="28"/>
          <w:highlight w:val="none"/>
        </w:rPr>
      </w:pPr>
    </w:p>
    <w:p w14:paraId="56957104">
      <w:pPr>
        <w:pStyle w:val="style0"/>
        <w:snapToGrid w:val="false"/>
        <w:spacing w:lineRule="auto" w:line="360"/>
        <w:rPr>
          <w:rFonts w:ascii="宋体" w:cs="宋体" w:hAnsi="宋体" w:hint="eastAsia"/>
          <w:bCs/>
          <w:sz w:val="28"/>
          <w:szCs w:val="28"/>
          <w:highlight w:val="none"/>
        </w:rPr>
      </w:pPr>
      <w:r>
        <w:rPr>
          <w:rFonts w:ascii="宋体" w:cs="宋体" w:hAnsi="宋体" w:hint="eastAsia"/>
          <w:bCs/>
          <w:sz w:val="28"/>
          <w:szCs w:val="28"/>
          <w:highlight w:val="none"/>
          <w:lang w:eastAsia="zh-CN"/>
        </w:rPr>
        <w:t>南通市崇川区教育体育局、</w:t>
      </w:r>
      <w:r>
        <w:rPr>
          <w:rFonts w:ascii="宋体" w:cs="宋体" w:hAnsi="宋体" w:hint="eastAsia"/>
          <w:bCs/>
          <w:sz w:val="28"/>
          <w:szCs w:val="28"/>
          <w:highlight w:val="none"/>
        </w:rPr>
        <w:t>南通市紫琅湖实验小学：</w:t>
      </w:r>
    </w:p>
    <w:p w14:paraId="7E39E15C">
      <w:pPr>
        <w:pStyle w:val="style0"/>
        <w:spacing w:lineRule="exact" w:line="560"/>
        <w:ind w:firstLine="560" w:firstLineChars="200"/>
        <w:rPr>
          <w:rFonts w:ascii="宋体" w:cs="宋体" w:hAnsi="宋体" w:hint="eastAsia"/>
          <w:sz w:val="28"/>
          <w:szCs w:val="28"/>
          <w:highlight w:val="none"/>
        </w:rPr>
      </w:pPr>
      <w:r>
        <w:rPr>
          <w:rFonts w:ascii="宋体" w:cs="宋体" w:hAnsi="宋体" w:hint="eastAsia"/>
          <w:sz w:val="28"/>
          <w:szCs w:val="28"/>
          <w:highlight w:val="none"/>
        </w:rPr>
        <w:t>本授权书宣告，在下面签字的</w:t>
      </w:r>
      <w:r>
        <w:rPr>
          <w:rFonts w:ascii="宋体" w:cs="宋体" w:hAnsi="宋体" w:hint="eastAsia"/>
          <w:sz w:val="28"/>
          <w:szCs w:val="28"/>
          <w:highlight w:val="none"/>
          <w:u w:val="single"/>
        </w:rPr>
        <w:t xml:space="preserve">    </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rPr>
        <w:t>以法定代表人身份代表本单位授权：</w:t>
      </w:r>
      <w:r>
        <w:rPr>
          <w:rFonts w:ascii="宋体" w:cs="宋体" w:hAnsi="宋体" w:hint="eastAsia"/>
          <w:sz w:val="28"/>
          <w:szCs w:val="28"/>
          <w:highlight w:val="none"/>
          <w:u w:val="single"/>
        </w:rPr>
        <w:t xml:space="preserve">    </w:t>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u w:val="single"/>
        </w:rPr>
        <w:tab/>
      </w:r>
      <w:r>
        <w:rPr>
          <w:rFonts w:ascii="宋体" w:cs="宋体" w:hAnsi="宋体" w:hint="eastAsia"/>
          <w:sz w:val="28"/>
          <w:szCs w:val="28"/>
          <w:highlight w:val="none"/>
        </w:rPr>
        <w:t xml:space="preserve">为本单位的合法授权代表，授权其在 </w:t>
      </w:r>
      <w:r>
        <w:rPr>
          <w:rFonts w:ascii="宋体" w:cs="宋体" w:hAnsi="宋体" w:hint="eastAsia"/>
          <w:sz w:val="28"/>
          <w:szCs w:val="28"/>
          <w:highlight w:val="none"/>
          <w:u w:val="single"/>
        </w:rPr>
        <w:t xml:space="preserve">    项目</w:t>
      </w:r>
      <w:r>
        <w:rPr>
          <w:rFonts w:ascii="宋体" w:cs="宋体" w:hAnsi="宋体" w:hint="eastAsia"/>
          <w:sz w:val="28"/>
          <w:szCs w:val="28"/>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8DA26B2">
      <w:pPr>
        <w:pStyle w:val="style0"/>
        <w:spacing w:lineRule="exact" w:line="560"/>
        <w:ind w:firstLine="560" w:firstLineChars="200"/>
        <w:rPr>
          <w:rFonts w:ascii="宋体" w:cs="宋体" w:hAnsi="宋体" w:hint="eastAsia"/>
          <w:sz w:val="28"/>
          <w:szCs w:val="28"/>
          <w:highlight w:val="none"/>
        </w:rPr>
      </w:pPr>
      <w:r>
        <w:rPr>
          <w:rFonts w:ascii="宋体" w:cs="宋体" w:hAnsi="宋体" w:hint="eastAsia"/>
          <w:sz w:val="28"/>
          <w:szCs w:val="28"/>
          <w:highlight w:val="none"/>
        </w:rPr>
        <w:t>本委托书限期自</w:t>
      </w:r>
      <w:r>
        <w:rPr>
          <w:rFonts w:ascii="宋体" w:cs="宋体" w:hAnsi="宋体" w:hint="eastAsia"/>
          <w:sz w:val="28"/>
          <w:szCs w:val="28"/>
          <w:highlight w:val="none"/>
          <w:u w:val="single"/>
        </w:rPr>
        <w:t xml:space="preserve">    </w:t>
      </w:r>
      <w:r>
        <w:rPr>
          <w:rFonts w:ascii="宋体" w:cs="宋体" w:hAnsi="宋体" w:hint="eastAsia"/>
          <w:sz w:val="28"/>
          <w:szCs w:val="28"/>
          <w:highlight w:val="none"/>
        </w:rPr>
        <w:t>年</w:t>
      </w:r>
      <w:r>
        <w:rPr>
          <w:rFonts w:ascii="宋体" w:cs="宋体" w:hAnsi="宋体" w:hint="eastAsia"/>
          <w:sz w:val="28"/>
          <w:szCs w:val="28"/>
          <w:highlight w:val="none"/>
          <w:u w:val="single"/>
        </w:rPr>
        <w:t xml:space="preserve">    </w:t>
      </w:r>
      <w:r>
        <w:rPr>
          <w:rFonts w:ascii="宋体" w:cs="宋体" w:hAnsi="宋体" w:hint="eastAsia"/>
          <w:sz w:val="28"/>
          <w:szCs w:val="28"/>
          <w:highlight w:val="none"/>
        </w:rPr>
        <w:t>月</w:t>
      </w:r>
      <w:r>
        <w:rPr>
          <w:rFonts w:ascii="宋体" w:cs="宋体" w:hAnsi="宋体" w:hint="eastAsia"/>
          <w:sz w:val="28"/>
          <w:szCs w:val="28"/>
          <w:highlight w:val="none"/>
          <w:u w:val="single"/>
        </w:rPr>
        <w:t xml:space="preserve">    </w:t>
      </w:r>
      <w:r>
        <w:rPr>
          <w:rFonts w:ascii="宋体" w:cs="宋体" w:hAnsi="宋体" w:hint="eastAsia"/>
          <w:sz w:val="28"/>
          <w:szCs w:val="28"/>
          <w:highlight w:val="none"/>
        </w:rPr>
        <w:t>日起至</w:t>
      </w:r>
      <w:r>
        <w:rPr>
          <w:rFonts w:ascii="宋体" w:cs="宋体" w:hAnsi="宋体" w:hint="eastAsia"/>
          <w:sz w:val="28"/>
          <w:szCs w:val="28"/>
          <w:highlight w:val="none"/>
          <w:u w:val="single"/>
        </w:rPr>
        <w:t xml:space="preserve">    </w:t>
      </w:r>
      <w:r>
        <w:rPr>
          <w:rFonts w:ascii="宋体" w:cs="宋体" w:hAnsi="宋体" w:hint="eastAsia"/>
          <w:sz w:val="28"/>
          <w:szCs w:val="28"/>
          <w:highlight w:val="none"/>
        </w:rPr>
        <w:t>年</w:t>
      </w:r>
      <w:r>
        <w:rPr>
          <w:rFonts w:ascii="宋体" w:cs="宋体" w:hAnsi="宋体" w:hint="eastAsia"/>
          <w:sz w:val="28"/>
          <w:szCs w:val="28"/>
          <w:highlight w:val="none"/>
          <w:u w:val="single"/>
        </w:rPr>
        <w:t xml:space="preserve">    </w:t>
      </w:r>
      <w:r>
        <w:rPr>
          <w:rFonts w:ascii="宋体" w:cs="宋体" w:hAnsi="宋体" w:hint="eastAsia"/>
          <w:sz w:val="28"/>
          <w:szCs w:val="28"/>
          <w:highlight w:val="none"/>
        </w:rPr>
        <w:t>月</w:t>
      </w:r>
      <w:r>
        <w:rPr>
          <w:rFonts w:ascii="宋体" w:cs="宋体" w:hAnsi="宋体" w:hint="eastAsia"/>
          <w:sz w:val="28"/>
          <w:szCs w:val="28"/>
          <w:highlight w:val="none"/>
          <w:u w:val="single"/>
        </w:rPr>
        <w:t xml:space="preserve">    </w:t>
      </w:r>
      <w:r>
        <w:rPr>
          <w:rFonts w:ascii="宋体" w:cs="宋体" w:hAnsi="宋体" w:hint="eastAsia"/>
          <w:sz w:val="28"/>
          <w:szCs w:val="28"/>
          <w:highlight w:val="none"/>
        </w:rPr>
        <w:t>日止。</w:t>
      </w:r>
    </w:p>
    <w:p w14:paraId="592631AC">
      <w:pPr>
        <w:pStyle w:val="style0"/>
        <w:spacing w:lineRule="exact" w:line="560"/>
        <w:ind w:firstLine="560" w:firstLineChars="200"/>
        <w:rPr>
          <w:rFonts w:ascii="宋体" w:cs="宋体" w:hAnsi="宋体" w:hint="eastAsia"/>
          <w:sz w:val="28"/>
          <w:szCs w:val="28"/>
          <w:highlight w:val="none"/>
        </w:rPr>
      </w:pPr>
      <w:r>
        <w:rPr>
          <w:rFonts w:ascii="宋体" w:cs="宋体" w:hAnsi="宋体" w:hint="eastAsia"/>
          <w:sz w:val="28"/>
          <w:szCs w:val="28"/>
          <w:highlight w:val="none"/>
        </w:rPr>
        <w:t>授权代表无权转让委托权，特此委托。</w:t>
      </w:r>
    </w:p>
    <w:p w14:paraId="491ABCF3">
      <w:pPr>
        <w:pStyle w:val="style0"/>
        <w:spacing w:lineRule="exact" w:line="560"/>
        <w:ind w:firstLine="560" w:firstLineChars="200"/>
        <w:rPr>
          <w:rFonts w:ascii="宋体" w:cs="宋体" w:hAnsi="宋体" w:hint="eastAsia"/>
          <w:sz w:val="28"/>
          <w:szCs w:val="28"/>
          <w:highlight w:val="none"/>
        </w:rPr>
      </w:pPr>
      <w:r>
        <w:rPr>
          <w:rFonts w:ascii="宋体" w:cs="宋体" w:hAnsi="宋体" w:hint="eastAsia"/>
          <w:sz w:val="28"/>
          <w:szCs w:val="28"/>
          <w:highlight w:val="none"/>
        </w:rPr>
        <w:t>投标人：</w:t>
      </w:r>
      <w:r>
        <w:rPr>
          <w:rFonts w:ascii="宋体" w:cs="宋体" w:hAnsi="宋体" w:hint="eastAsia"/>
          <w:sz w:val="28"/>
          <w:szCs w:val="28"/>
          <w:highlight w:val="none"/>
          <w:u w:val="single"/>
        </w:rPr>
        <w:t xml:space="preserve">                       </w:t>
      </w:r>
      <w:r>
        <w:rPr>
          <w:rFonts w:ascii="宋体" w:cs="宋体" w:hAnsi="宋体" w:hint="eastAsia"/>
          <w:sz w:val="28"/>
          <w:szCs w:val="28"/>
          <w:highlight w:val="none"/>
        </w:rPr>
        <w:t>(全称、盖章)</w:t>
      </w:r>
    </w:p>
    <w:p w14:paraId="7C8C9CF9">
      <w:pPr>
        <w:pStyle w:val="style0"/>
        <w:spacing w:lineRule="exact" w:line="560"/>
        <w:ind w:firstLine="560" w:firstLineChars="200"/>
        <w:rPr>
          <w:rFonts w:ascii="宋体" w:cs="宋体" w:hAnsi="宋体" w:hint="eastAsia"/>
          <w:sz w:val="28"/>
          <w:szCs w:val="28"/>
          <w:highlight w:val="none"/>
          <w:u w:val="single"/>
        </w:rPr>
      </w:pPr>
      <w:r>
        <w:rPr>
          <w:rFonts w:ascii="宋体" w:cs="宋体" w:hAnsi="宋体" w:hint="eastAsia"/>
          <w:sz w:val="28"/>
          <w:szCs w:val="28"/>
          <w:highlight w:val="none"/>
        </w:rPr>
        <w:t>法定代表人姓名：</w:t>
      </w:r>
      <w:r>
        <w:rPr>
          <w:rFonts w:ascii="宋体" w:cs="宋体" w:hAnsi="宋体" w:hint="eastAsia"/>
          <w:sz w:val="28"/>
          <w:szCs w:val="28"/>
          <w:highlight w:val="none"/>
          <w:u w:val="single"/>
        </w:rPr>
        <w:t xml:space="preserve">               </w:t>
      </w:r>
    </w:p>
    <w:p w14:paraId="44E3EDA3">
      <w:pPr>
        <w:pStyle w:val="style0"/>
        <w:spacing w:lineRule="exact" w:line="560"/>
        <w:ind w:firstLine="560" w:firstLineChars="200"/>
        <w:rPr>
          <w:rFonts w:ascii="宋体" w:cs="宋体" w:hAnsi="宋体" w:hint="eastAsia"/>
          <w:sz w:val="28"/>
          <w:szCs w:val="28"/>
          <w:highlight w:val="none"/>
          <w:u w:val="single"/>
        </w:rPr>
      </w:pPr>
      <w:r>
        <w:rPr>
          <w:rFonts w:ascii="宋体" w:cs="宋体" w:hAnsi="宋体" w:hint="eastAsia"/>
          <w:sz w:val="28"/>
          <w:szCs w:val="28"/>
          <w:highlight w:val="none"/>
        </w:rPr>
        <w:t>授权委托人：</w:t>
      </w:r>
      <w:r>
        <w:rPr>
          <w:rFonts w:ascii="宋体" w:cs="宋体" w:hAnsi="宋体" w:hint="eastAsia"/>
          <w:sz w:val="28"/>
          <w:szCs w:val="28"/>
          <w:highlight w:val="none"/>
          <w:u w:val="single"/>
        </w:rPr>
        <w:t xml:space="preserve">                   </w:t>
      </w:r>
    </w:p>
    <w:p w14:paraId="015E9ABC">
      <w:pPr>
        <w:pStyle w:val="style0"/>
        <w:spacing w:lineRule="exact" w:line="560"/>
        <w:ind w:firstLine="560" w:firstLineChars="200"/>
        <w:rPr>
          <w:rFonts w:ascii="宋体" w:cs="宋体" w:hAnsi="宋体" w:hint="eastAsia"/>
          <w:sz w:val="28"/>
          <w:szCs w:val="28"/>
          <w:highlight w:val="none"/>
          <w:u w:val="single"/>
        </w:rPr>
      </w:pPr>
      <w:r>
        <w:rPr>
          <w:rFonts w:ascii="宋体" w:cs="宋体" w:hAnsi="宋体" w:hint="eastAsia"/>
          <w:sz w:val="28"/>
          <w:szCs w:val="28"/>
          <w:highlight w:val="none"/>
        </w:rPr>
        <w:t>联系方式：</w:t>
      </w:r>
      <w:r>
        <w:rPr>
          <w:rFonts w:ascii="宋体" w:cs="宋体" w:hAnsi="宋体" w:hint="eastAsia"/>
          <w:sz w:val="28"/>
          <w:szCs w:val="28"/>
          <w:highlight w:val="none"/>
          <w:u w:val="single"/>
        </w:rPr>
        <w:t xml:space="preserve">                     </w:t>
      </w:r>
    </w:p>
    <w:p w14:paraId="15FD60AF">
      <w:pPr>
        <w:pStyle w:val="style0"/>
        <w:spacing w:lineRule="exact" w:line="560"/>
        <w:ind w:firstLine="560" w:firstLineChars="200"/>
        <w:rPr>
          <w:rFonts w:ascii="宋体" w:cs="宋体" w:hAnsi="宋体" w:hint="eastAsia"/>
          <w:sz w:val="28"/>
          <w:szCs w:val="28"/>
          <w:highlight w:val="none"/>
          <w:u w:val="single"/>
        </w:rPr>
      </w:pPr>
      <w:r>
        <w:rPr>
          <w:rFonts w:ascii="宋体" w:cs="宋体" w:hAnsi="宋体" w:hint="eastAsia"/>
          <w:sz w:val="28"/>
          <w:szCs w:val="28"/>
          <w:highlight w:val="none"/>
        </w:rPr>
        <w:t>日    期：</w:t>
      </w:r>
      <w:r>
        <w:rPr>
          <w:rFonts w:ascii="宋体" w:cs="宋体" w:hAnsi="宋体" w:hint="eastAsia"/>
          <w:sz w:val="28"/>
          <w:szCs w:val="28"/>
          <w:highlight w:val="none"/>
          <w:u w:val="single"/>
        </w:rPr>
        <w:t xml:space="preserve">                      </w:t>
      </w:r>
    </w:p>
    <w:tbl>
      <w:tblPr>
        <w:tblStyle w:val="style105"/>
        <w:tblpPr w:leftFromText="180" w:rightFromText="180" w:topFromText="0" w:bottomFromText="0" w:vertAnchor="text" w:horzAnchor="page" w:tblpX="2452" w:tblpY="47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47"/>
      </w:tblGrid>
      <w:tr w14:paraId="4027F90C">
        <w:trPr>
          <w:trHeight w:val="2856" w:hRule="atLeast"/>
        </w:trPr>
        <w:tc>
          <w:tcPr>
            <w:tcW w:w="7847" w:type="dxa"/>
            <w:tcBorders/>
          </w:tcPr>
          <w:p w14:paraId="5179EFFE">
            <w:pPr>
              <w:pStyle w:val="style0"/>
              <w:snapToGrid w:val="false"/>
              <w:spacing w:lineRule="exact" w:line="420"/>
              <w:ind w:firstLine="565" w:firstLineChars="202"/>
              <w:jc w:val="left"/>
              <w:rPr>
                <w:rFonts w:ascii="宋体" w:cs="宋体" w:hAnsi="宋体" w:hint="eastAsia"/>
                <w:sz w:val="28"/>
                <w:szCs w:val="28"/>
                <w:highlight w:val="none"/>
              </w:rPr>
            </w:pPr>
          </w:p>
          <w:p w14:paraId="51054F82">
            <w:pPr>
              <w:pStyle w:val="style0"/>
              <w:snapToGrid w:val="false"/>
              <w:spacing w:lineRule="exact" w:line="420"/>
              <w:jc w:val="center"/>
              <w:rPr>
                <w:rFonts w:ascii="宋体" w:cs="宋体" w:hAnsi="宋体" w:hint="eastAsia"/>
                <w:b/>
                <w:bCs/>
                <w:sz w:val="28"/>
                <w:szCs w:val="28"/>
                <w:highlight w:val="none"/>
              </w:rPr>
            </w:pPr>
            <w:r>
              <w:rPr>
                <w:rFonts w:ascii="宋体" w:cs="宋体" w:hAnsi="宋体" w:hint="eastAsia"/>
                <w:b/>
                <w:bCs/>
                <w:sz w:val="28"/>
                <w:szCs w:val="28"/>
                <w:highlight w:val="none"/>
              </w:rPr>
              <w:t>授权委托人身份证（正、反面）复印件并加盖公章</w:t>
            </w:r>
            <w:r>
              <w:rPr>
                <w:rFonts w:ascii="宋体" w:cs="宋体" w:hAnsi="宋体" w:hint="eastAsia"/>
                <w:b/>
                <w:bCs/>
                <w:sz w:val="28"/>
                <w:szCs w:val="28"/>
                <w:highlight w:val="none"/>
                <w:u w:val="single"/>
              </w:rPr>
              <w:t>（黏贴此处，原件备查）</w:t>
            </w:r>
          </w:p>
          <w:p w14:paraId="00949EEF">
            <w:pPr>
              <w:pStyle w:val="style0"/>
              <w:snapToGrid w:val="false"/>
              <w:spacing w:lineRule="exact" w:line="420"/>
              <w:jc w:val="center"/>
              <w:rPr>
                <w:rFonts w:ascii="宋体" w:cs="宋体" w:hAnsi="宋体" w:hint="eastAsia"/>
                <w:b/>
                <w:bCs/>
                <w:sz w:val="28"/>
                <w:szCs w:val="28"/>
                <w:highlight w:val="none"/>
              </w:rPr>
            </w:pPr>
          </w:p>
          <w:p w14:paraId="444159A8">
            <w:pPr>
              <w:pStyle w:val="style0"/>
              <w:snapToGrid w:val="false"/>
              <w:spacing w:lineRule="exact" w:line="420"/>
              <w:jc w:val="center"/>
              <w:rPr>
                <w:rFonts w:ascii="宋体" w:cs="宋体" w:hAnsi="宋体" w:hint="eastAsia"/>
                <w:b/>
                <w:bCs/>
                <w:sz w:val="28"/>
                <w:szCs w:val="28"/>
                <w:highlight w:val="none"/>
              </w:rPr>
            </w:pPr>
          </w:p>
          <w:p w14:paraId="36C191E2">
            <w:pPr>
              <w:pStyle w:val="style0"/>
              <w:snapToGrid w:val="false"/>
              <w:spacing w:lineRule="exact" w:line="420"/>
              <w:jc w:val="center"/>
              <w:rPr>
                <w:rFonts w:ascii="宋体" w:cs="宋体" w:hAnsi="宋体" w:hint="eastAsia"/>
                <w:sz w:val="28"/>
                <w:szCs w:val="28"/>
                <w:highlight w:val="none"/>
              </w:rPr>
            </w:pPr>
          </w:p>
          <w:p w14:paraId="5A9EA50A">
            <w:pPr>
              <w:pStyle w:val="style0"/>
              <w:snapToGrid w:val="false"/>
              <w:spacing w:lineRule="exact" w:line="420"/>
              <w:jc w:val="center"/>
              <w:rPr>
                <w:rFonts w:ascii="宋体" w:cs="宋体" w:hAnsi="宋体" w:hint="eastAsia"/>
                <w:sz w:val="28"/>
                <w:szCs w:val="28"/>
                <w:highlight w:val="none"/>
              </w:rPr>
            </w:pPr>
          </w:p>
        </w:tc>
      </w:tr>
    </w:tbl>
    <w:p w14:paraId="4A30A6B3">
      <w:pPr>
        <w:pStyle w:val="style0"/>
        <w:snapToGrid w:val="false"/>
        <w:spacing w:lineRule="auto" w:line="360"/>
        <w:ind w:firstLine="560" w:firstLineChars="200"/>
        <w:rPr>
          <w:rFonts w:ascii="宋体" w:cs="宋体" w:hAnsi="宋体" w:hint="eastAsia"/>
          <w:kern w:val="0"/>
          <w:sz w:val="28"/>
          <w:szCs w:val="28"/>
          <w:highlight w:val="none"/>
        </w:rPr>
      </w:pPr>
    </w:p>
    <w:p w14:paraId="07E106F3">
      <w:pPr>
        <w:pStyle w:val="style0"/>
        <w:snapToGrid w:val="false"/>
        <w:spacing w:lineRule="auto" w:line="360"/>
        <w:ind w:firstLine="560" w:firstLineChars="200"/>
        <w:rPr>
          <w:rFonts w:ascii="宋体" w:cs="宋体" w:hAnsi="宋体" w:hint="eastAsia"/>
          <w:kern w:val="0"/>
          <w:sz w:val="28"/>
          <w:szCs w:val="28"/>
          <w:highlight w:val="none"/>
        </w:rPr>
      </w:pPr>
    </w:p>
    <w:p w14:paraId="0E6C7943">
      <w:pPr>
        <w:pStyle w:val="style0"/>
        <w:rPr>
          <w:rFonts w:ascii="宋体" w:cs="宋体" w:hAnsi="宋体" w:hint="eastAsia"/>
          <w:kern w:val="0"/>
          <w:sz w:val="28"/>
          <w:szCs w:val="28"/>
          <w:highlight w:val="none"/>
        </w:rPr>
      </w:pPr>
    </w:p>
    <w:p w14:paraId="7E8E5DEB">
      <w:pPr>
        <w:pStyle w:val="style0"/>
        <w:rPr>
          <w:rFonts w:ascii="宋体" w:cs="宋体" w:hAnsi="宋体" w:hint="eastAsia"/>
          <w:kern w:val="0"/>
          <w:sz w:val="28"/>
          <w:szCs w:val="28"/>
          <w:highlight w:val="none"/>
        </w:rPr>
      </w:pPr>
    </w:p>
    <w:p w14:paraId="2F2430AC">
      <w:pPr>
        <w:pStyle w:val="style0"/>
        <w:rPr>
          <w:rFonts w:ascii="宋体" w:cs="宋体" w:hAnsi="宋体" w:hint="eastAsia"/>
          <w:kern w:val="0"/>
          <w:sz w:val="28"/>
          <w:szCs w:val="28"/>
          <w:highlight w:val="none"/>
        </w:rPr>
      </w:pPr>
    </w:p>
    <w:p w14:paraId="51B722FC">
      <w:pPr>
        <w:pStyle w:val="style0"/>
        <w:rPr>
          <w:rFonts w:ascii="宋体" w:cs="宋体" w:hAnsi="宋体" w:hint="eastAsia"/>
          <w:kern w:val="0"/>
          <w:sz w:val="28"/>
          <w:szCs w:val="28"/>
          <w:highlight w:val="none"/>
        </w:rPr>
      </w:pPr>
    </w:p>
    <w:p w14:paraId="3C624830">
      <w:pPr>
        <w:pStyle w:val="style1"/>
        <w:rPr>
          <w:rFonts w:ascii="宋体" w:cs="宋体" w:hAnsi="宋体" w:hint="eastAsia"/>
          <w:sz w:val="28"/>
          <w:szCs w:val="28"/>
          <w:highlight w:val="none"/>
        </w:rPr>
        <w:sectPr>
          <w:headerReference w:type="default" r:id="rId4"/>
          <w:footerReference w:type="default" r:id="rId5"/>
          <w:pgSz w:w="11905" w:h="16838" w:orient="portrait"/>
          <w:pgMar w:top="1361" w:right="1304" w:bottom="1361" w:left="1361" w:header="850" w:footer="850" w:gutter="0"/>
          <w:cols w:space="720" w:num="1"/>
          <w:docGrid w:linePitch="286" w:charSpace="0"/>
        </w:sectPr>
      </w:pPr>
    </w:p>
    <w:p w14:paraId="3A874DBA">
      <w:pPr>
        <w:pStyle w:val="style0"/>
        <w:spacing w:lineRule="auto" w:line="360"/>
        <w:jc w:val="center"/>
        <w:outlineLvl w:val="2"/>
        <w:rPr>
          <w:rFonts w:ascii="宋体" w:cs="宋体" w:hAnsi="宋体" w:hint="eastAsia"/>
          <w:b/>
          <w:sz w:val="28"/>
          <w:szCs w:val="28"/>
          <w:highlight w:val="none"/>
        </w:rPr>
      </w:pPr>
      <w:r>
        <w:rPr>
          <w:rFonts w:ascii="宋体" w:cs="宋体" w:hAnsi="宋体" w:hint="eastAsia"/>
          <w:b/>
          <w:bCs/>
          <w:sz w:val="28"/>
          <w:szCs w:val="28"/>
          <w:highlight w:val="none"/>
        </w:rPr>
        <w:t>4.</w:t>
      </w:r>
      <w:r>
        <w:rPr>
          <w:rFonts w:ascii="宋体" w:cs="宋体" w:hAnsi="宋体" w:hint="eastAsia"/>
          <w:b/>
          <w:sz w:val="28"/>
          <w:szCs w:val="28"/>
          <w:highlight w:val="none"/>
        </w:rPr>
        <w:t>无重大违法记录声明</w:t>
      </w:r>
    </w:p>
    <w:p w14:paraId="4BC9085E">
      <w:pPr>
        <w:pStyle w:val="style0"/>
        <w:snapToGrid w:val="false"/>
        <w:spacing w:lineRule="auto" w:line="360"/>
        <w:rPr>
          <w:rFonts w:ascii="宋体" w:cs="宋体" w:hAnsi="宋体" w:hint="eastAsia"/>
          <w:bCs/>
          <w:sz w:val="28"/>
          <w:szCs w:val="28"/>
          <w:highlight w:val="none"/>
        </w:rPr>
      </w:pPr>
      <w:r>
        <w:rPr>
          <w:rFonts w:ascii="宋体" w:cs="宋体" w:hAnsi="宋体" w:hint="eastAsia"/>
          <w:bCs/>
          <w:sz w:val="28"/>
          <w:szCs w:val="28"/>
          <w:highlight w:val="none"/>
          <w:lang w:eastAsia="zh-CN"/>
        </w:rPr>
        <w:t>南通市崇川区教育体育局、</w:t>
      </w:r>
      <w:r>
        <w:rPr>
          <w:rFonts w:ascii="宋体" w:cs="宋体" w:hAnsi="宋体" w:hint="eastAsia"/>
          <w:bCs/>
          <w:sz w:val="28"/>
          <w:szCs w:val="28"/>
          <w:highlight w:val="none"/>
        </w:rPr>
        <w:t>南通市紫琅湖实验小学：</w:t>
      </w:r>
    </w:p>
    <w:p w14:paraId="37C3C1E7">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我公司郑重声明：参加本次采购活动前</w:t>
      </w:r>
      <w:r>
        <w:rPr>
          <w:rFonts w:ascii="宋体" w:cs="宋体" w:hAnsi="宋体" w:hint="eastAsia"/>
          <w:sz w:val="28"/>
          <w:szCs w:val="28"/>
          <w:highlight w:val="none"/>
          <w:u w:val="single"/>
        </w:rPr>
        <w:t xml:space="preserve"> 3 </w:t>
      </w:r>
      <w:r>
        <w:rPr>
          <w:rFonts w:ascii="宋体" w:cs="宋体" w:hAnsi="宋体" w:hint="eastAsia"/>
          <w:sz w:val="28"/>
          <w:szCs w:val="28"/>
          <w:highlight w:val="none"/>
        </w:rPr>
        <w:t>年内，我公司在经营活动中</w:t>
      </w:r>
      <w:r>
        <w:rPr>
          <w:rFonts w:ascii="宋体" w:cs="宋体" w:hAnsi="宋体" w:hint="eastAsia"/>
          <w:b/>
          <w:bCs/>
          <w:sz w:val="28"/>
          <w:szCs w:val="28"/>
          <w:highlight w:val="none"/>
          <w:u w:val="single"/>
        </w:rPr>
        <w:t>有/没有</w:t>
      </w:r>
      <w:r>
        <w:rPr>
          <w:rFonts w:ascii="宋体" w:cs="宋体" w:hAnsi="宋体" w:hint="eastAsia"/>
          <w:sz w:val="28"/>
          <w:szCs w:val="28"/>
          <w:highlight w:val="none"/>
        </w:rPr>
        <w:t>因违法经营受到刑事处罚或者责令停产停业、吊销许可证或者执照、较大数额罚款等行政处罚。</w:t>
      </w:r>
    </w:p>
    <w:p w14:paraId="36D7ADC7">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在投标截止时间节点，没有被“信用江苏”“信用中国”网站列入失信被执行人、重大税收违法案件当事人名单、采购严重违法失信行为记录名单。</w:t>
      </w:r>
    </w:p>
    <w:p w14:paraId="5D1EF2C8">
      <w:pPr>
        <w:pStyle w:val="style0"/>
        <w:snapToGrid w:val="false"/>
        <w:spacing w:lineRule="auto" w:line="360"/>
        <w:ind w:firstLine="200"/>
        <w:rPr>
          <w:rFonts w:ascii="宋体" w:cs="宋体" w:hAnsi="宋体" w:hint="eastAsia"/>
          <w:sz w:val="28"/>
          <w:szCs w:val="28"/>
          <w:highlight w:val="none"/>
        </w:rPr>
      </w:pPr>
    </w:p>
    <w:p w14:paraId="582E28F5">
      <w:pPr>
        <w:pStyle w:val="style0"/>
        <w:snapToGrid w:val="false"/>
        <w:spacing w:lineRule="auto" w:line="480"/>
        <w:ind w:right="720" w:firstLine="560" w:firstLineChars="200"/>
        <w:jc w:val="right"/>
        <w:contextualSpacing/>
        <w:rPr>
          <w:rFonts w:ascii="宋体" w:cs="宋体" w:hAnsi="宋体" w:hint="eastAsia"/>
          <w:sz w:val="28"/>
          <w:szCs w:val="28"/>
          <w:highlight w:val="none"/>
          <w:u w:val="single"/>
        </w:rPr>
      </w:pPr>
      <w:r>
        <w:rPr>
          <w:rFonts w:ascii="宋体" w:cs="宋体" w:hAnsi="宋体" w:hint="eastAsia"/>
          <w:sz w:val="28"/>
          <w:szCs w:val="28"/>
          <w:highlight w:val="none"/>
        </w:rPr>
        <w:t>法定代表人或授权委托人签字：</w:t>
      </w:r>
    </w:p>
    <w:p w14:paraId="1AD1CF11">
      <w:pPr>
        <w:pStyle w:val="style0"/>
        <w:snapToGrid w:val="false"/>
        <w:spacing w:lineRule="auto" w:line="480"/>
        <w:ind w:right="720" w:firstLine="560" w:firstLineChars="200"/>
        <w:jc w:val="right"/>
        <w:contextualSpacing/>
        <w:rPr>
          <w:rFonts w:ascii="宋体" w:cs="宋体" w:hAnsi="宋体" w:hint="eastAsia"/>
          <w:sz w:val="28"/>
          <w:szCs w:val="28"/>
          <w:highlight w:val="none"/>
        </w:rPr>
      </w:pPr>
      <w:r>
        <w:rPr>
          <w:rFonts w:ascii="宋体" w:cs="宋体" w:hAnsi="宋体" w:hint="eastAsia"/>
          <w:sz w:val="28"/>
          <w:szCs w:val="28"/>
          <w:highlight w:val="none"/>
        </w:rPr>
        <w:t>供应商名称（盖章）：</w:t>
      </w:r>
    </w:p>
    <w:p w14:paraId="4E8B3234">
      <w:pPr>
        <w:pStyle w:val="style0"/>
        <w:snapToGrid w:val="false"/>
        <w:spacing w:lineRule="auto" w:line="360"/>
        <w:ind w:firstLine="560" w:firstLineChars="200"/>
        <w:jc w:val="center"/>
        <w:rPr>
          <w:rFonts w:ascii="宋体" w:cs="宋体" w:hAnsi="宋体" w:hint="eastAsia"/>
          <w:sz w:val="28"/>
          <w:szCs w:val="28"/>
          <w:highlight w:val="none"/>
        </w:rPr>
      </w:pPr>
      <w:r>
        <w:rPr>
          <w:rFonts w:ascii="宋体" w:cs="宋体" w:hAnsi="宋体" w:hint="eastAsia"/>
          <w:sz w:val="28"/>
          <w:szCs w:val="28"/>
          <w:highlight w:val="none"/>
        </w:rPr>
        <w:t xml:space="preserve">                  日期：</w:t>
      </w:r>
    </w:p>
    <w:p w14:paraId="599F4B44">
      <w:pPr>
        <w:pStyle w:val="style0"/>
        <w:snapToGrid w:val="false"/>
        <w:spacing w:lineRule="auto" w:line="360"/>
        <w:ind w:firstLine="560" w:firstLineChars="200"/>
        <w:rPr>
          <w:rFonts w:ascii="宋体" w:cs="宋体" w:hAnsi="宋体" w:hint="eastAsia"/>
          <w:sz w:val="28"/>
          <w:szCs w:val="28"/>
          <w:highlight w:val="none"/>
        </w:rPr>
      </w:pPr>
    </w:p>
    <w:p w14:paraId="0A0E1D0E">
      <w:pPr>
        <w:pStyle w:val="style0"/>
        <w:snapToGrid w:val="false"/>
        <w:spacing w:lineRule="auto" w:line="360"/>
        <w:ind w:firstLine="560" w:firstLineChars="200"/>
        <w:jc w:val="center"/>
        <w:rPr>
          <w:rFonts w:ascii="宋体" w:cs="宋体" w:hAnsi="宋体" w:hint="eastAsia"/>
          <w:sz w:val="28"/>
          <w:szCs w:val="28"/>
          <w:highlight w:val="none"/>
        </w:rPr>
      </w:pPr>
    </w:p>
    <w:p w14:paraId="0D232209">
      <w:pPr>
        <w:pStyle w:val="style0"/>
        <w:snapToGrid w:val="false"/>
        <w:spacing w:lineRule="auto" w:line="360"/>
        <w:ind w:firstLine="560" w:firstLineChars="200"/>
        <w:jc w:val="center"/>
        <w:rPr>
          <w:rFonts w:ascii="宋体" w:cs="宋体" w:hAnsi="宋体" w:hint="eastAsia"/>
          <w:sz w:val="28"/>
          <w:szCs w:val="28"/>
          <w:highlight w:val="none"/>
        </w:rPr>
      </w:pPr>
    </w:p>
    <w:p w14:paraId="798543EC">
      <w:pPr>
        <w:pStyle w:val="style0"/>
        <w:spacing w:lineRule="exact" w:line="440"/>
        <w:rPr>
          <w:rFonts w:ascii="宋体" w:cs="宋体" w:hAnsi="宋体" w:hint="eastAsia"/>
          <w:b/>
          <w:sz w:val="28"/>
          <w:szCs w:val="28"/>
          <w:highlight w:val="none"/>
        </w:rPr>
      </w:pPr>
    </w:p>
    <w:p w14:paraId="3E82AF93">
      <w:pPr>
        <w:pStyle w:val="style0"/>
        <w:spacing w:lineRule="exact" w:line="440"/>
        <w:rPr>
          <w:rFonts w:ascii="宋体" w:cs="宋体" w:hAnsi="宋体" w:hint="eastAsia"/>
          <w:b/>
          <w:sz w:val="28"/>
          <w:szCs w:val="28"/>
          <w:highlight w:val="none"/>
        </w:rPr>
      </w:pPr>
    </w:p>
    <w:p w14:paraId="226C0458">
      <w:pPr>
        <w:pStyle w:val="style0"/>
        <w:spacing w:lineRule="exact" w:line="440"/>
        <w:rPr>
          <w:rFonts w:ascii="宋体" w:cs="宋体" w:hAnsi="宋体" w:hint="eastAsia"/>
          <w:b/>
          <w:sz w:val="28"/>
          <w:szCs w:val="28"/>
          <w:highlight w:val="none"/>
        </w:rPr>
      </w:pPr>
    </w:p>
    <w:p w14:paraId="00D490BB">
      <w:pPr>
        <w:pStyle w:val="style0"/>
        <w:spacing w:lineRule="exact" w:line="440"/>
        <w:rPr>
          <w:rFonts w:ascii="宋体" w:cs="宋体" w:hAnsi="宋体" w:hint="eastAsia"/>
          <w:b/>
          <w:sz w:val="28"/>
          <w:szCs w:val="28"/>
          <w:highlight w:val="none"/>
        </w:rPr>
      </w:pPr>
    </w:p>
    <w:p w14:paraId="05662907">
      <w:pPr>
        <w:pStyle w:val="style0"/>
        <w:spacing w:lineRule="exact" w:line="440"/>
        <w:rPr>
          <w:rFonts w:ascii="宋体" w:cs="宋体" w:hAnsi="宋体" w:hint="eastAsia"/>
          <w:b/>
          <w:sz w:val="28"/>
          <w:szCs w:val="28"/>
          <w:highlight w:val="none"/>
        </w:rPr>
      </w:pPr>
    </w:p>
    <w:p w14:paraId="394FD8AB">
      <w:pPr>
        <w:pStyle w:val="style0"/>
        <w:spacing w:lineRule="exact" w:line="440"/>
        <w:rPr>
          <w:rFonts w:ascii="宋体" w:cs="宋体" w:hAnsi="宋体" w:hint="eastAsia"/>
          <w:b/>
          <w:sz w:val="28"/>
          <w:szCs w:val="28"/>
          <w:highlight w:val="none"/>
        </w:rPr>
      </w:pPr>
    </w:p>
    <w:p w14:paraId="728FA3C5">
      <w:pPr>
        <w:pStyle w:val="style0"/>
        <w:spacing w:lineRule="exact" w:line="440"/>
        <w:rPr>
          <w:rFonts w:ascii="宋体" w:cs="宋体" w:hAnsi="宋体" w:hint="eastAsia"/>
          <w:b/>
          <w:sz w:val="28"/>
          <w:szCs w:val="28"/>
          <w:highlight w:val="none"/>
        </w:rPr>
      </w:pPr>
    </w:p>
    <w:p w14:paraId="42A8FE26">
      <w:pPr>
        <w:pStyle w:val="style0"/>
        <w:spacing w:lineRule="exact" w:line="440"/>
        <w:rPr>
          <w:rFonts w:ascii="宋体" w:cs="宋体" w:hAnsi="宋体" w:hint="eastAsia"/>
          <w:b/>
          <w:sz w:val="28"/>
          <w:szCs w:val="28"/>
          <w:highlight w:val="none"/>
        </w:rPr>
      </w:pPr>
    </w:p>
    <w:p w14:paraId="163AB7E6">
      <w:pPr>
        <w:pStyle w:val="style0"/>
        <w:spacing w:lineRule="exact" w:line="440"/>
        <w:rPr>
          <w:rFonts w:ascii="宋体" w:cs="宋体" w:hAnsi="宋体" w:hint="eastAsia"/>
          <w:b/>
          <w:sz w:val="28"/>
          <w:szCs w:val="28"/>
          <w:highlight w:val="none"/>
        </w:rPr>
      </w:pPr>
    </w:p>
    <w:p w14:paraId="4A9DA8BB">
      <w:pPr>
        <w:pStyle w:val="style0"/>
        <w:spacing w:lineRule="exact" w:line="440"/>
        <w:rPr>
          <w:rFonts w:ascii="宋体" w:cs="宋体" w:hAnsi="宋体" w:hint="eastAsia"/>
          <w:b/>
          <w:sz w:val="28"/>
          <w:szCs w:val="28"/>
          <w:highlight w:val="none"/>
        </w:rPr>
      </w:pPr>
    </w:p>
    <w:p w14:paraId="0C6E92E5">
      <w:pPr>
        <w:pStyle w:val="style0"/>
        <w:spacing w:lineRule="exact" w:line="440"/>
        <w:rPr>
          <w:rFonts w:ascii="宋体" w:cs="宋体" w:hAnsi="宋体" w:hint="eastAsia"/>
          <w:b/>
          <w:sz w:val="28"/>
          <w:szCs w:val="28"/>
          <w:highlight w:val="none"/>
        </w:rPr>
      </w:pPr>
    </w:p>
    <w:p w14:paraId="61C503C5">
      <w:pPr>
        <w:pStyle w:val="style77"/>
        <w:ind w:firstLine="281"/>
        <w:rPr>
          <w:rFonts w:ascii="宋体" w:cs="宋体" w:hAnsi="宋体" w:hint="eastAsia"/>
          <w:b/>
          <w:sz w:val="28"/>
          <w:szCs w:val="28"/>
          <w:highlight w:val="none"/>
        </w:rPr>
      </w:pPr>
    </w:p>
    <w:p w14:paraId="44ECC951">
      <w:pPr>
        <w:pStyle w:val="style0"/>
        <w:spacing w:lineRule="auto" w:line="360"/>
        <w:jc w:val="left"/>
        <w:rPr>
          <w:rFonts w:ascii="宋体" w:cs="宋体" w:hAnsi="宋体" w:hint="eastAsia"/>
          <w:b/>
          <w:bCs/>
          <w:sz w:val="28"/>
          <w:szCs w:val="28"/>
          <w:highlight w:val="none"/>
        </w:rPr>
      </w:pPr>
      <w:r>
        <w:rPr>
          <w:rFonts w:ascii="宋体" w:cs="宋体" w:hAnsi="宋体" w:hint="eastAsia"/>
          <w:b/>
          <w:sz w:val="28"/>
          <w:szCs w:val="28"/>
          <w:highlight w:val="none"/>
        </w:rPr>
        <w:br w:type="page"/>
      </w:r>
      <w:r>
        <w:rPr>
          <w:rFonts w:ascii="宋体" w:cs="宋体" w:hAnsi="宋体" w:hint="eastAsia"/>
          <w:b/>
          <w:sz w:val="28"/>
          <w:szCs w:val="28"/>
          <w:highlight w:val="none"/>
        </w:rPr>
        <w:t>商务技术响应文件相关格式</w:t>
      </w:r>
    </w:p>
    <w:bookmarkStart w:id="32" w:name="_Hlk89675716"/>
    <w:p w14:paraId="21B4BDB1">
      <w:pPr>
        <w:pStyle w:val="style0"/>
        <w:spacing w:lineRule="auto" w:line="360"/>
        <w:jc w:val="center"/>
        <w:outlineLvl w:val="2"/>
        <w:rPr>
          <w:rFonts w:ascii="宋体" w:cs="宋体" w:hAnsi="宋体" w:hint="eastAsia"/>
          <w:b/>
          <w:sz w:val="28"/>
          <w:szCs w:val="28"/>
          <w:highlight w:val="none"/>
        </w:rPr>
      </w:pPr>
      <w:r>
        <w:rPr>
          <w:rFonts w:ascii="宋体" w:cs="宋体" w:hAnsi="宋体" w:hint="eastAsia"/>
          <w:b/>
          <w:sz w:val="28"/>
          <w:szCs w:val="28"/>
          <w:highlight w:val="none"/>
        </w:rPr>
        <w:t>1.比选响应函（格式不得变动）</w:t>
      </w:r>
    </w:p>
    <w:p w14:paraId="40EC67BF">
      <w:pPr>
        <w:pStyle w:val="style0"/>
        <w:snapToGrid w:val="false"/>
        <w:spacing w:lineRule="auto" w:line="360"/>
        <w:rPr>
          <w:rFonts w:ascii="宋体" w:cs="宋体" w:hAnsi="宋体" w:hint="eastAsia"/>
          <w:sz w:val="28"/>
          <w:szCs w:val="28"/>
          <w:highlight w:val="none"/>
        </w:rPr>
      </w:pPr>
      <w:r>
        <w:rPr>
          <w:rFonts w:ascii="宋体" w:cs="宋体" w:hAnsi="宋体" w:hint="eastAsia"/>
          <w:sz w:val="28"/>
          <w:szCs w:val="28"/>
          <w:highlight w:val="none"/>
        </w:rPr>
        <w:t>南通市紫琅湖实验小学：</w:t>
      </w:r>
    </w:p>
    <w:p w14:paraId="60529D53">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依据贵单位组织的</w:t>
      </w:r>
      <w:r>
        <w:rPr>
          <w:rFonts w:ascii="宋体" w:cs="宋体" w:hAnsi="宋体" w:hint="eastAsia"/>
          <w:sz w:val="28"/>
          <w:szCs w:val="28"/>
          <w:highlight w:val="none"/>
          <w:u w:val="single"/>
        </w:rPr>
        <w:t>（比选项目名称)</w:t>
      </w:r>
      <w:r>
        <w:rPr>
          <w:rFonts w:ascii="宋体" w:cs="宋体" w:hAnsi="宋体" w:hint="eastAsia"/>
          <w:sz w:val="28"/>
          <w:szCs w:val="28"/>
          <w:highlight w:val="none"/>
        </w:rPr>
        <w:t>项目比选的邀请，我方授权</w:t>
      </w:r>
      <w:r>
        <w:rPr>
          <w:rFonts w:ascii="宋体" w:cs="宋体" w:hAnsi="宋体" w:hint="eastAsia"/>
          <w:sz w:val="28"/>
          <w:szCs w:val="28"/>
          <w:highlight w:val="none"/>
          <w:u w:val="single"/>
        </w:rPr>
        <w:t>（姓名）（职务）</w:t>
      </w:r>
      <w:r>
        <w:rPr>
          <w:rFonts w:ascii="宋体" w:cs="宋体" w:hAnsi="宋体" w:hint="eastAsia"/>
          <w:sz w:val="28"/>
          <w:szCs w:val="28"/>
          <w:highlight w:val="none"/>
        </w:rPr>
        <w:t>为全权代表参加该项目的比选工作，全权处理本次比选的有关事宜。同时，我公司声明如下：</w:t>
      </w:r>
    </w:p>
    <w:p w14:paraId="75D10009">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1.同意并接受比选文件的各项要求，遵守比选文件中的各项规定，按比选文件的要求提供报价。</w:t>
      </w:r>
    </w:p>
    <w:p w14:paraId="4595CFB4">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2.我公司已经详细阅读了比选文件的全部内容，我方已完全清晰理解比选文件的要求，不存在任何含糊不清和误解之处，同意放弃对比选文件所表述的内容提出异议和质疑的权利。</w:t>
      </w:r>
    </w:p>
    <w:p w14:paraId="70AAE6ED">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3.我公司已毫无保留地向贵方提供一切所需的证明材料。</w:t>
      </w:r>
    </w:p>
    <w:p w14:paraId="40B5A76E">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4.我公司承诺在本次比选响应中提供的一切文件，无论是原件还是复印件均真实有效，绝无任何虚假、伪造和夸大的成份。否则，愿承担相应的后果和法律责任。</w:t>
      </w:r>
    </w:p>
    <w:p w14:paraId="5595A350">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5.</w:t>
      </w:r>
      <w:r>
        <w:rPr>
          <w:rFonts w:ascii="宋体" w:cs="宋体" w:hAnsi="宋体" w:hint="eastAsia"/>
          <w:b/>
          <w:sz w:val="28"/>
          <w:szCs w:val="28"/>
          <w:highlight w:val="none"/>
        </w:rPr>
        <w:t>我公司尊重比选小组所作的评定结果，同时清楚理解到报价最低并非意味着必定获得成交资格。</w:t>
      </w:r>
    </w:p>
    <w:p w14:paraId="2F3E5E38">
      <w:pPr>
        <w:pStyle w:val="style0"/>
        <w:snapToGrid w:val="false"/>
        <w:spacing w:lineRule="auto" w:line="360"/>
        <w:ind w:firstLine="560" w:firstLineChars="200"/>
        <w:rPr>
          <w:rFonts w:ascii="宋体" w:cs="宋体" w:hAnsi="宋体" w:hint="eastAsia"/>
          <w:sz w:val="28"/>
          <w:szCs w:val="28"/>
          <w:highlight w:val="none"/>
        </w:rPr>
      </w:pPr>
      <w:r>
        <w:rPr>
          <w:rFonts w:ascii="宋体" w:cs="宋体" w:hAnsi="宋体" w:hint="eastAsia"/>
          <w:sz w:val="28"/>
          <w:szCs w:val="28"/>
          <w:highlight w:val="none"/>
        </w:rPr>
        <w:t>6.</w:t>
      </w:r>
      <w:r>
        <w:rPr>
          <w:rFonts w:ascii="宋体" w:cs="宋体" w:hAnsi="宋体" w:hint="eastAsia"/>
          <w:b/>
          <w:sz w:val="28"/>
          <w:szCs w:val="28"/>
          <w:highlight w:val="none"/>
        </w:rPr>
        <w:t>一旦成交，我方将根据比选文件的规定，严格履行合同规定的责任和义务，并保证在比选文件中规定的时间期限内完成合同项目。</w:t>
      </w:r>
    </w:p>
    <w:p w14:paraId="1A88EA69">
      <w:pPr>
        <w:pStyle w:val="style0"/>
        <w:snapToGrid w:val="false"/>
        <w:spacing w:lineRule="auto" w:line="360"/>
        <w:ind w:firstLine="560" w:firstLineChars="200"/>
        <w:jc w:val="right"/>
        <w:rPr>
          <w:rFonts w:ascii="宋体" w:cs="宋体" w:hAnsi="宋体" w:hint="eastAsia"/>
          <w:sz w:val="28"/>
          <w:szCs w:val="28"/>
          <w:highlight w:val="none"/>
        </w:rPr>
      </w:pPr>
      <w:r>
        <w:rPr>
          <w:rFonts w:ascii="宋体" w:cs="宋体" w:hAnsi="宋体" w:hint="eastAsia"/>
          <w:sz w:val="28"/>
          <w:szCs w:val="28"/>
          <w:highlight w:val="none"/>
        </w:rPr>
        <w:t>供应商名称（盖章）：</w:t>
      </w:r>
    </w:p>
    <w:p w14:paraId="600E24FF">
      <w:pPr>
        <w:pStyle w:val="style0"/>
        <w:snapToGrid w:val="false"/>
        <w:spacing w:lineRule="auto" w:line="360"/>
        <w:ind w:firstLine="560" w:firstLineChars="200"/>
        <w:jc w:val="right"/>
        <w:rPr>
          <w:rFonts w:ascii="宋体" w:cs="宋体" w:hAnsi="宋体" w:hint="eastAsia"/>
          <w:sz w:val="28"/>
          <w:szCs w:val="28"/>
          <w:highlight w:val="none"/>
        </w:rPr>
      </w:pPr>
      <w:r>
        <w:rPr>
          <w:rFonts w:ascii="宋体" w:cs="宋体" w:hAnsi="宋体" w:hint="eastAsia"/>
          <w:sz w:val="28"/>
          <w:szCs w:val="28"/>
          <w:highlight w:val="none"/>
        </w:rPr>
        <w:t>法定代表人或授权委托人（签字或盖章）：</w:t>
      </w:r>
    </w:p>
    <w:p w14:paraId="7CA0ED03">
      <w:pPr>
        <w:pStyle w:val="style66"/>
        <w:ind w:firstLine="7560" w:firstLineChars="2700"/>
        <w:rPr>
          <w:rFonts w:ascii="宋体" w:cs="宋体" w:eastAsia="宋体" w:hAnsi="宋体" w:hint="eastAsia"/>
          <w:sz w:val="28"/>
          <w:szCs w:val="28"/>
          <w:highlight w:val="none"/>
        </w:rPr>
      </w:pPr>
      <w:r>
        <w:rPr>
          <w:rFonts w:ascii="宋体" w:cs="宋体" w:eastAsia="宋体" w:hAnsi="宋体" w:hint="eastAsia"/>
          <w:sz w:val="28"/>
          <w:szCs w:val="28"/>
          <w:highlight w:val="none"/>
        </w:rPr>
        <w:t>日期：</w:t>
      </w:r>
    </w:p>
    <w:p w14:paraId="1F59D298">
      <w:pPr>
        <w:pStyle w:val="style0"/>
        <w:spacing w:lineRule="exact" w:line="420"/>
        <w:jc w:val="right"/>
        <w:rPr>
          <w:rFonts w:cs="宋体"/>
          <w:sz w:val="30"/>
          <w:szCs w:val="30"/>
          <w:highlight w:val="none"/>
        </w:rPr>
      </w:pPr>
      <w:r>
        <w:rPr>
          <w:rFonts w:ascii="宋体" w:cs="宋体" w:hAnsi="宋体" w:hint="eastAsia"/>
          <w:sz w:val="28"/>
          <w:szCs w:val="28"/>
          <w:highlight w:val="none"/>
        </w:rPr>
        <w:br w:type="page"/>
      </w:r>
    </w:p>
    <w:p w14:paraId="193B0F18">
      <w:pPr>
        <w:pStyle w:val="style66"/>
        <w:ind w:firstLine="7560" w:firstLineChars="2700"/>
        <w:rPr>
          <w:rFonts w:ascii="宋体" w:cs="宋体" w:eastAsia="宋体" w:hAnsi="宋体" w:hint="eastAsia"/>
          <w:sz w:val="28"/>
          <w:szCs w:val="28"/>
          <w:highlight w:val="none"/>
        </w:rPr>
      </w:pPr>
    </w:p>
    <w:p w14:paraId="535181D1">
      <w:pPr>
        <w:pStyle w:val="style4097"/>
        <w:widowControl/>
        <w:rPr>
          <w:rFonts w:ascii="宋体" w:cs="宋体" w:eastAsia="宋体" w:hAnsi="宋体" w:hint="eastAsia"/>
          <w:sz w:val="28"/>
          <w:szCs w:val="28"/>
          <w:highlight w:val="none"/>
          <w:lang w:eastAsia="zh-CN"/>
        </w:rPr>
      </w:pPr>
    </w:p>
    <w:p w14:paraId="2316F385">
      <w:pPr>
        <w:pStyle w:val="style0"/>
        <w:rPr>
          <w:rFonts w:ascii="宋体" w:cs="宋体" w:hAnsi="宋体" w:hint="eastAsia"/>
          <w:b/>
          <w:sz w:val="28"/>
          <w:szCs w:val="28"/>
          <w:highlight w:val="none"/>
        </w:rPr>
      </w:pPr>
    </w:p>
    <w:p w14:paraId="5B5CAC23">
      <w:pPr>
        <w:pStyle w:val="style0"/>
        <w:spacing w:lineRule="auto" w:line="360"/>
        <w:jc w:val="left"/>
        <w:outlineLvl w:val="2"/>
        <w:rPr>
          <w:rFonts w:ascii="宋体" w:cs="宋体" w:hAnsi="宋体" w:hint="eastAsia"/>
          <w:b/>
          <w:sz w:val="28"/>
          <w:szCs w:val="28"/>
          <w:highlight w:val="none"/>
        </w:rPr>
      </w:pPr>
      <w:r>
        <w:rPr>
          <w:rFonts w:ascii="宋体" w:cs="宋体" w:hAnsi="宋体" w:hint="eastAsia"/>
          <w:b/>
          <w:sz w:val="28"/>
          <w:szCs w:val="28"/>
          <w:highlight w:val="none"/>
        </w:rPr>
        <w:t>价格标响应文件相关格式</w:t>
      </w:r>
    </w:p>
    <w:p w14:paraId="6D36669A">
      <w:pPr>
        <w:pStyle w:val="style4104"/>
        <w:snapToGrid w:val="false"/>
        <w:spacing w:lineRule="auto" w:line="300"/>
        <w:ind w:firstLine="562" w:firstLineChars="200"/>
        <w:jc w:val="center"/>
        <w:rPr>
          <w:rFonts w:ascii="宋体" w:cs="宋体" w:eastAsia="宋体" w:hAnsi="宋体" w:hint="eastAsia"/>
          <w:b/>
          <w:sz w:val="28"/>
          <w:highlight w:val="none"/>
        </w:rPr>
      </w:pPr>
      <w:r>
        <w:rPr>
          <w:rFonts w:ascii="宋体" w:cs="宋体" w:eastAsia="宋体" w:hAnsi="宋体" w:hint="eastAsia"/>
          <w:b/>
          <w:sz w:val="28"/>
          <w:highlight w:val="none"/>
        </w:rPr>
        <w:t>1.价格标响应文件</w:t>
      </w:r>
    </w:p>
    <w:p w14:paraId="352148D5">
      <w:pPr>
        <w:pStyle w:val="style0"/>
        <w:snapToGrid w:val="false"/>
        <w:spacing w:lineRule="exact" w:line="420"/>
        <w:jc w:val="center"/>
        <w:rPr>
          <w:rFonts w:ascii="宋体" w:cs="宋体" w:hAnsi="宋体" w:hint="eastAsia"/>
          <w:b/>
          <w:sz w:val="28"/>
          <w:szCs w:val="28"/>
          <w:highlight w:val="none"/>
        </w:rPr>
      </w:pPr>
    </w:p>
    <w:p w14:paraId="3DCA760A">
      <w:pPr>
        <w:pStyle w:val="style0"/>
        <w:snapToGrid w:val="false"/>
        <w:spacing w:lineRule="exact" w:line="420"/>
        <w:jc w:val="center"/>
        <w:rPr>
          <w:rFonts w:ascii="宋体" w:cs="宋体" w:hAnsi="宋体" w:hint="eastAsia"/>
          <w:b/>
          <w:sz w:val="28"/>
          <w:szCs w:val="28"/>
          <w:highlight w:val="none"/>
        </w:rPr>
      </w:pPr>
    </w:p>
    <w:tbl>
      <w:tblPr>
        <w:tblStyle w:val="style105"/>
        <w:tblpPr w:leftFromText="180" w:rightFromText="180" w:topFromText="0" w:bottomFromText="0" w:vertAnchor="text" w:horzAnchor="page" w:tblpX="1312" w:tblpY="414"/>
        <w:tblOverlap w:val="never"/>
        <w:tblW w:w="0" w:type="auto"/>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3229"/>
        <w:gridCol w:w="2400"/>
        <w:gridCol w:w="1990"/>
        <w:gridCol w:w="1850"/>
      </w:tblGrid>
      <w:tr w14:paraId="50AA5F50">
        <w:trPr>
          <w:trHeight w:val="512" w:hRule="atLeast"/>
        </w:trPr>
        <w:tc>
          <w:tcPr>
            <w:tcW w:w="3229" w:type="dxa"/>
            <w:tcBorders>
              <w:top w:val="single" w:sz="4" w:space="0" w:color="auto"/>
              <w:left w:val="single" w:sz="4" w:space="0" w:color="auto"/>
              <w:bottom w:val="single" w:sz="4" w:space="0" w:color="auto"/>
              <w:right w:val="single" w:sz="4" w:space="0" w:color="auto"/>
            </w:tcBorders>
            <w:vAlign w:val="center"/>
          </w:tcPr>
          <w:p w14:paraId="73EFEBFF">
            <w:pPr>
              <w:pStyle w:val="style0"/>
              <w:kinsoku w:val="false"/>
              <w:topLinePunct/>
              <w:spacing w:lineRule="exact" w:line="440"/>
              <w:jc w:val="center"/>
              <w:rPr>
                <w:rFonts w:ascii="宋体" w:cs="宋体" w:hAnsi="宋体" w:hint="eastAsia"/>
                <w:sz w:val="28"/>
                <w:szCs w:val="28"/>
                <w:highlight w:val="none"/>
              </w:rPr>
            </w:pPr>
            <w:r>
              <w:rPr>
                <w:rFonts w:ascii="宋体" w:cs="宋体" w:hAnsi="宋体" w:hint="eastAsia"/>
                <w:sz w:val="28"/>
                <w:szCs w:val="28"/>
                <w:highlight w:val="none"/>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14:paraId="67F71724">
            <w:pPr>
              <w:pStyle w:val="style0"/>
              <w:kinsoku w:val="false"/>
              <w:topLinePunct/>
              <w:spacing w:lineRule="exact" w:line="440"/>
              <w:jc w:val="center"/>
              <w:rPr>
                <w:rFonts w:ascii="宋体" w:cs="宋体" w:hAnsi="宋体" w:hint="eastAsia"/>
                <w:sz w:val="28"/>
                <w:szCs w:val="28"/>
                <w:highlight w:val="none"/>
              </w:rPr>
            </w:pPr>
            <w:r>
              <w:rPr>
                <w:rFonts w:ascii="宋体" w:cs="宋体" w:hAnsi="宋体" w:hint="eastAsia"/>
                <w:sz w:val="28"/>
                <w:szCs w:val="28"/>
                <w:highlight w:val="none"/>
              </w:rPr>
              <w:t>报价（元）</w:t>
            </w:r>
          </w:p>
        </w:tc>
        <w:tc>
          <w:tcPr>
            <w:tcW w:w="1990" w:type="dxa"/>
            <w:tcBorders>
              <w:top w:val="single" w:sz="4" w:space="0" w:color="auto"/>
              <w:left w:val="single" w:sz="4" w:space="0" w:color="auto"/>
              <w:bottom w:val="single" w:sz="4" w:space="0" w:color="auto"/>
              <w:right w:val="single" w:sz="4" w:space="0" w:color="auto"/>
            </w:tcBorders>
            <w:vAlign w:val="center"/>
          </w:tcPr>
          <w:p w14:paraId="20C0E9CB">
            <w:pPr>
              <w:pStyle w:val="style0"/>
              <w:kinsoku w:val="false"/>
              <w:topLinePunct/>
              <w:spacing w:lineRule="exact" w:line="440"/>
              <w:jc w:val="center"/>
              <w:rPr>
                <w:rFonts w:ascii="宋体" w:cs="宋体" w:hAnsi="宋体" w:hint="eastAsia"/>
                <w:sz w:val="28"/>
                <w:szCs w:val="28"/>
                <w:highlight w:val="none"/>
              </w:rPr>
            </w:pPr>
            <w:r>
              <w:rPr>
                <w:rFonts w:ascii="宋体" w:cs="宋体" w:hAnsi="宋体" w:hint="eastAsia"/>
                <w:sz w:val="28"/>
                <w:szCs w:val="28"/>
                <w:highlight w:val="none"/>
              </w:rPr>
              <w:t>项目完成时间</w:t>
            </w:r>
          </w:p>
        </w:tc>
        <w:tc>
          <w:tcPr>
            <w:tcW w:w="1850" w:type="dxa"/>
            <w:tcBorders>
              <w:top w:val="single" w:sz="4" w:space="0" w:color="auto"/>
              <w:left w:val="single" w:sz="4" w:space="0" w:color="auto"/>
              <w:bottom w:val="single" w:sz="4" w:space="0" w:color="auto"/>
              <w:right w:val="single" w:sz="4" w:space="0" w:color="auto"/>
            </w:tcBorders>
            <w:vAlign w:val="center"/>
          </w:tcPr>
          <w:p w14:paraId="14107FA7">
            <w:pPr>
              <w:pStyle w:val="style0"/>
              <w:kinsoku w:val="false"/>
              <w:topLinePunct/>
              <w:spacing w:lineRule="exact" w:line="440"/>
              <w:jc w:val="center"/>
              <w:rPr>
                <w:rFonts w:ascii="宋体" w:cs="宋体" w:hAnsi="宋体" w:hint="eastAsia"/>
                <w:sz w:val="28"/>
                <w:szCs w:val="28"/>
                <w:highlight w:val="none"/>
              </w:rPr>
            </w:pPr>
            <w:r>
              <w:rPr>
                <w:rFonts w:ascii="宋体" w:cs="宋体" w:hAnsi="宋体" w:hint="eastAsia"/>
                <w:sz w:val="28"/>
                <w:szCs w:val="28"/>
                <w:highlight w:val="none"/>
              </w:rPr>
              <w:t>付款方式</w:t>
            </w:r>
          </w:p>
        </w:tc>
      </w:tr>
      <w:tr w14:paraId="02B5B7B0">
        <w:tblPrEx/>
        <w:trPr>
          <w:trHeight w:val="831" w:hRule="atLeast"/>
        </w:trPr>
        <w:tc>
          <w:tcPr>
            <w:tcW w:w="3229" w:type="dxa"/>
            <w:tcBorders>
              <w:top w:val="single" w:sz="4" w:space="0" w:color="auto"/>
              <w:left w:val="single" w:sz="4" w:space="0" w:color="auto"/>
              <w:bottom w:val="single" w:sz="4" w:space="0" w:color="auto"/>
              <w:right w:val="single" w:sz="4" w:space="0" w:color="auto"/>
            </w:tcBorders>
            <w:vAlign w:val="center"/>
          </w:tcPr>
          <w:p w14:paraId="06DD5C6F">
            <w:pPr>
              <w:pStyle w:val="style0"/>
              <w:kinsoku w:val="false"/>
              <w:topLinePunct/>
              <w:spacing w:lineRule="exact" w:line="440"/>
              <w:rPr>
                <w:rFonts w:ascii="宋体" w:cs="宋体" w:eastAsia="宋体" w:hAnsi="宋体" w:hint="eastAsia"/>
                <w:b/>
                <w:bCs/>
                <w:sz w:val="28"/>
                <w:szCs w:val="28"/>
                <w:highlight w:val="none"/>
                <w:lang w:eastAsia="zh-CN"/>
              </w:rPr>
            </w:pPr>
          </w:p>
        </w:tc>
        <w:tc>
          <w:tcPr>
            <w:tcW w:w="2400" w:type="dxa"/>
            <w:tcBorders>
              <w:top w:val="single" w:sz="4" w:space="0" w:color="auto"/>
              <w:left w:val="single" w:sz="4" w:space="0" w:color="auto"/>
              <w:bottom w:val="single" w:sz="4" w:space="0" w:color="auto"/>
              <w:right w:val="single" w:sz="4" w:space="0" w:color="auto"/>
            </w:tcBorders>
            <w:vAlign w:val="center"/>
          </w:tcPr>
          <w:p w14:paraId="5ED7A45E">
            <w:pPr>
              <w:pStyle w:val="style0"/>
              <w:kinsoku w:val="false"/>
              <w:topLinePunct/>
              <w:spacing w:lineRule="exact" w:line="440"/>
              <w:rPr>
                <w:rFonts w:ascii="宋体" w:cs="宋体" w:hAnsi="宋体" w:hint="eastAsia"/>
                <w:b/>
                <w:sz w:val="28"/>
                <w:szCs w:val="28"/>
                <w:highlight w:val="none"/>
              </w:rPr>
            </w:pPr>
            <w:r>
              <w:rPr>
                <w:rFonts w:ascii="宋体" w:cs="宋体" w:hAnsi="宋体" w:hint="eastAsia"/>
                <w:b/>
                <w:sz w:val="28"/>
                <w:szCs w:val="28"/>
                <w:highlight w:val="none"/>
              </w:rPr>
              <w:t>大写：</w:t>
            </w:r>
          </w:p>
          <w:p w14:paraId="07D4CCD1">
            <w:pPr>
              <w:pStyle w:val="style0"/>
              <w:kinsoku w:val="false"/>
              <w:topLinePunct/>
              <w:spacing w:lineRule="exact" w:line="440"/>
              <w:rPr>
                <w:rFonts w:ascii="宋体" w:cs="宋体" w:hAnsi="宋体" w:hint="eastAsia"/>
                <w:sz w:val="28"/>
                <w:szCs w:val="28"/>
                <w:highlight w:val="none"/>
              </w:rPr>
            </w:pPr>
            <w:r>
              <w:rPr>
                <w:rFonts w:ascii="宋体" w:cs="宋体" w:hAnsi="宋体" w:hint="eastAsia"/>
                <w:b/>
                <w:sz w:val="28"/>
                <w:szCs w:val="28"/>
                <w:highlight w:val="none"/>
              </w:rPr>
              <w:t>小写：</w:t>
            </w:r>
          </w:p>
        </w:tc>
        <w:tc>
          <w:tcPr>
            <w:tcW w:w="1990" w:type="dxa"/>
            <w:tcBorders>
              <w:top w:val="single" w:sz="4" w:space="0" w:color="auto"/>
              <w:left w:val="single" w:sz="4" w:space="0" w:color="auto"/>
              <w:bottom w:val="single" w:sz="4" w:space="0" w:color="auto"/>
              <w:right w:val="single" w:sz="4" w:space="0" w:color="auto"/>
            </w:tcBorders>
            <w:vAlign w:val="center"/>
          </w:tcPr>
          <w:p w14:paraId="214C5A3E">
            <w:pPr>
              <w:pStyle w:val="style0"/>
              <w:kinsoku w:val="false"/>
              <w:topLinePunct/>
              <w:spacing w:lineRule="exact" w:line="440"/>
              <w:rPr>
                <w:rFonts w:ascii="宋体" w:cs="宋体" w:hAnsi="宋体" w:hint="eastAsia"/>
                <w:sz w:val="28"/>
                <w:szCs w:val="28"/>
                <w:highlight w:val="none"/>
              </w:rPr>
            </w:pPr>
            <w:r>
              <w:rPr>
                <w:rFonts w:ascii="宋体" w:cs="宋体" w:hAnsi="宋体" w:hint="eastAsia"/>
                <w:sz w:val="28"/>
                <w:szCs w:val="28"/>
                <w:highlight w:val="none"/>
              </w:rPr>
              <w:t>完全响应比选文件要求</w:t>
            </w:r>
          </w:p>
        </w:tc>
        <w:tc>
          <w:tcPr>
            <w:tcW w:w="1850" w:type="dxa"/>
            <w:tcBorders>
              <w:top w:val="single" w:sz="4" w:space="0" w:color="auto"/>
              <w:left w:val="single" w:sz="4" w:space="0" w:color="auto"/>
              <w:bottom w:val="single" w:sz="4" w:space="0" w:color="auto"/>
              <w:right w:val="single" w:sz="4" w:space="0" w:color="auto"/>
            </w:tcBorders>
          </w:tcPr>
          <w:p w14:paraId="570320FA">
            <w:pPr>
              <w:pStyle w:val="style0"/>
              <w:kinsoku w:val="false"/>
              <w:topLinePunct/>
              <w:spacing w:lineRule="exact" w:line="440"/>
              <w:rPr>
                <w:rFonts w:ascii="宋体" w:cs="宋体" w:hAnsi="宋体" w:hint="eastAsia"/>
                <w:sz w:val="28"/>
                <w:szCs w:val="28"/>
                <w:highlight w:val="none"/>
              </w:rPr>
            </w:pPr>
            <w:r>
              <w:rPr>
                <w:rFonts w:ascii="宋体" w:cs="宋体" w:hAnsi="宋体" w:hint="eastAsia"/>
                <w:sz w:val="28"/>
                <w:szCs w:val="28"/>
                <w:highlight w:val="none"/>
              </w:rPr>
              <w:t>完全响应比选文件要求的付款方式</w:t>
            </w:r>
          </w:p>
        </w:tc>
      </w:tr>
    </w:tbl>
    <w:p w14:paraId="794F83CC">
      <w:pPr>
        <w:pStyle w:val="style0"/>
        <w:widowControl/>
        <w:spacing w:lineRule="exact" w:line="440"/>
        <w:ind w:firstLine="280" w:firstLineChars="100"/>
        <w:jc w:val="left"/>
        <w:rPr>
          <w:rFonts w:ascii="宋体" w:cs="宋体" w:hAnsi="宋体" w:hint="eastAsia"/>
          <w:kern w:val="0"/>
          <w:sz w:val="28"/>
          <w:szCs w:val="28"/>
          <w:highlight w:val="none"/>
        </w:rPr>
      </w:pPr>
      <w:r>
        <w:rPr>
          <w:rFonts w:ascii="宋体" w:cs="宋体" w:hAnsi="宋体" w:hint="eastAsia"/>
          <w:kern w:val="0"/>
          <w:sz w:val="28"/>
          <w:szCs w:val="28"/>
          <w:highlight w:val="none"/>
        </w:rPr>
        <w:t>注</w:t>
      </w:r>
    </w:p>
    <w:p w14:paraId="3E36E0EB">
      <w:pPr>
        <w:pStyle w:val="style0"/>
        <w:widowControl/>
        <w:spacing w:lineRule="exact" w:line="440"/>
        <w:ind w:firstLine="280" w:firstLineChars="100"/>
        <w:jc w:val="left"/>
        <w:rPr>
          <w:rFonts w:ascii="宋体" w:cs="宋体" w:hAnsi="宋体" w:hint="eastAsia"/>
          <w:kern w:val="0"/>
          <w:sz w:val="28"/>
          <w:szCs w:val="28"/>
          <w:highlight w:val="none"/>
        </w:rPr>
      </w:pPr>
      <w:r>
        <w:rPr>
          <w:rFonts w:ascii="宋体" w:cs="宋体" w:hAnsi="宋体" w:hint="eastAsia"/>
          <w:kern w:val="0"/>
          <w:sz w:val="28"/>
          <w:szCs w:val="28"/>
          <w:highlight w:val="none"/>
        </w:rPr>
        <w:t>（1）本表为格式表，不得自行改动，必须提供，否则视为未实质性响应比选采购文件。</w:t>
      </w:r>
    </w:p>
    <w:p w14:paraId="26CFD20F">
      <w:pPr>
        <w:pStyle w:val="style0"/>
        <w:snapToGrid w:val="false"/>
        <w:spacing w:lineRule="exact" w:line="500"/>
        <w:ind w:left="1319" w:hanging="1318" w:hangingChars="471"/>
        <w:rPr>
          <w:rFonts w:ascii="宋体" w:cs="宋体" w:hAnsi="宋体" w:hint="eastAsia"/>
          <w:sz w:val="28"/>
          <w:szCs w:val="28"/>
          <w:highlight w:val="none"/>
        </w:rPr>
      </w:pPr>
    </w:p>
    <w:p w14:paraId="4C3E31B6">
      <w:pPr>
        <w:pStyle w:val="style0"/>
        <w:rPr>
          <w:rFonts w:ascii="宋体" w:cs="宋体" w:hAnsi="宋体" w:hint="eastAsia"/>
          <w:sz w:val="28"/>
          <w:szCs w:val="28"/>
          <w:highlight w:val="none"/>
        </w:rPr>
      </w:pPr>
    </w:p>
    <w:p w14:paraId="52FAE5BB">
      <w:pPr>
        <w:pStyle w:val="style0"/>
        <w:rPr>
          <w:rFonts w:ascii="宋体" w:cs="宋体" w:hAnsi="宋体" w:hint="eastAsia"/>
          <w:highlight w:val="none"/>
        </w:rPr>
      </w:pPr>
    </w:p>
    <w:p w14:paraId="41F61274">
      <w:pPr>
        <w:pStyle w:val="style0"/>
        <w:snapToGrid w:val="false"/>
        <w:spacing w:lineRule="exact" w:line="500"/>
        <w:ind w:left="1319" w:hanging="1318" w:hangingChars="471"/>
        <w:rPr>
          <w:rFonts w:ascii="宋体" w:cs="宋体" w:hAnsi="宋体" w:hint="eastAsia"/>
          <w:sz w:val="28"/>
          <w:szCs w:val="28"/>
          <w:highlight w:val="none"/>
        </w:rPr>
      </w:pPr>
    </w:p>
    <w:p w14:paraId="247D110A">
      <w:pPr>
        <w:pStyle w:val="style0"/>
        <w:snapToGrid w:val="false"/>
        <w:spacing w:lineRule="exact" w:line="500"/>
        <w:ind w:left="1319" w:hanging="1318" w:hangingChars="471"/>
        <w:rPr>
          <w:rFonts w:ascii="宋体" w:cs="宋体" w:hAnsi="宋体" w:hint="eastAsia"/>
          <w:sz w:val="28"/>
          <w:szCs w:val="28"/>
          <w:highlight w:val="none"/>
        </w:rPr>
      </w:pPr>
    </w:p>
    <w:p w14:paraId="193E158F">
      <w:pPr>
        <w:pStyle w:val="style0"/>
        <w:snapToGrid w:val="false"/>
        <w:spacing w:lineRule="exact" w:line="500"/>
        <w:ind w:left="1319" w:hanging="1318" w:hangingChars="471"/>
        <w:rPr>
          <w:rFonts w:ascii="宋体" w:cs="宋体" w:hAnsi="宋体" w:hint="eastAsia"/>
          <w:sz w:val="28"/>
          <w:szCs w:val="28"/>
          <w:highlight w:val="none"/>
        </w:rPr>
      </w:pPr>
    </w:p>
    <w:p w14:paraId="10E8CAFC">
      <w:pPr>
        <w:pStyle w:val="style0"/>
        <w:snapToGrid w:val="false"/>
        <w:spacing w:lineRule="exact" w:line="500"/>
        <w:ind w:left="1319" w:hanging="1318" w:hangingChars="471"/>
        <w:rPr>
          <w:rFonts w:ascii="宋体" w:cs="宋体" w:hAnsi="宋体" w:hint="eastAsia"/>
          <w:sz w:val="28"/>
          <w:szCs w:val="28"/>
          <w:highlight w:val="none"/>
        </w:rPr>
      </w:pPr>
    </w:p>
    <w:p w14:paraId="67AD1C04">
      <w:pPr>
        <w:pStyle w:val="style0"/>
        <w:snapToGrid w:val="false"/>
        <w:spacing w:lineRule="exact" w:line="500"/>
        <w:ind w:left="1319" w:hanging="1318" w:hangingChars="471"/>
        <w:rPr>
          <w:rFonts w:ascii="宋体" w:cs="宋体" w:hAnsi="宋体" w:hint="eastAsia"/>
          <w:sz w:val="28"/>
          <w:szCs w:val="28"/>
          <w:highlight w:val="none"/>
        </w:rPr>
      </w:pPr>
      <w:r>
        <w:rPr>
          <w:rFonts w:ascii="宋体" w:cs="宋体" w:hAnsi="宋体" w:hint="eastAsia"/>
          <w:sz w:val="28"/>
          <w:szCs w:val="28"/>
          <w:highlight w:val="none"/>
        </w:rPr>
        <w:t xml:space="preserve">供应商名称：（盖章）             </w:t>
      </w:r>
    </w:p>
    <w:p w14:paraId="48376FB7">
      <w:pPr>
        <w:pStyle w:val="style0"/>
        <w:snapToGrid w:val="false"/>
        <w:spacing w:lineRule="exact" w:line="500"/>
        <w:ind w:left="1319" w:hanging="1318" w:hangingChars="471"/>
        <w:rPr>
          <w:rFonts w:ascii="宋体" w:cs="宋体" w:hAnsi="宋体" w:hint="eastAsia"/>
          <w:sz w:val="28"/>
          <w:szCs w:val="28"/>
          <w:highlight w:val="none"/>
        </w:rPr>
      </w:pPr>
      <w:r>
        <w:rPr>
          <w:rFonts w:ascii="宋体" w:cs="宋体" w:hAnsi="宋体" w:hint="eastAsia"/>
          <w:sz w:val="28"/>
          <w:szCs w:val="28"/>
          <w:highlight w:val="none"/>
        </w:rPr>
        <w:t>法定代表人或受权委托人（签字）：</w:t>
      </w:r>
    </w:p>
    <w:p w14:paraId="4D9BA5B7">
      <w:pPr>
        <w:pStyle w:val="style0"/>
        <w:snapToGrid w:val="false"/>
        <w:spacing w:lineRule="exact" w:line="500"/>
        <w:ind w:left="1319" w:hanging="1318" w:hangingChars="471"/>
        <w:rPr>
          <w:rFonts w:ascii="宋体" w:cs="宋体" w:hAnsi="宋体" w:hint="eastAsia"/>
          <w:sz w:val="28"/>
          <w:szCs w:val="28"/>
          <w:highlight w:val="none"/>
        </w:rPr>
      </w:pPr>
      <w:r>
        <w:rPr>
          <w:rFonts w:ascii="宋体" w:cs="宋体" w:hAnsi="宋体" w:hint="eastAsia"/>
          <w:sz w:val="28"/>
          <w:szCs w:val="28"/>
          <w:highlight w:val="none"/>
        </w:rPr>
        <w:t>日期：</w:t>
      </w:r>
    </w:p>
    <w:p w14:paraId="158979AA">
      <w:pPr>
        <w:pStyle w:val="style77"/>
        <w:ind w:firstLine="0" w:firstLineChars="0"/>
        <w:rPr>
          <w:rFonts w:ascii="宋体" w:cs="宋体" w:hAnsi="宋体" w:hint="eastAsia"/>
          <w:b/>
          <w:sz w:val="28"/>
          <w:szCs w:val="28"/>
          <w:highlight w:val="none"/>
        </w:rPr>
      </w:pPr>
      <w:r>
        <w:rPr>
          <w:rFonts w:ascii="宋体" w:cs="宋体" w:hAnsi="宋体" w:hint="eastAsia"/>
          <w:b/>
          <w:sz w:val="28"/>
          <w:szCs w:val="28"/>
          <w:highlight w:val="none"/>
        </w:rPr>
        <w:br w:type="page"/>
      </w:r>
    </w:p>
    <w:p w14:paraId="647714E8">
      <w:pPr>
        <w:pStyle w:val="style4104"/>
        <w:snapToGrid w:val="false"/>
        <w:spacing w:lineRule="auto" w:line="300"/>
        <w:ind w:firstLine="562" w:firstLineChars="200"/>
        <w:jc w:val="center"/>
        <w:rPr>
          <w:rFonts w:ascii="宋体" w:cs="宋体" w:eastAsia="宋体" w:hAnsi="宋体" w:hint="eastAsia"/>
          <w:b/>
          <w:sz w:val="28"/>
          <w:highlight w:val="none"/>
        </w:rPr>
      </w:pPr>
      <w:r>
        <w:rPr>
          <w:rFonts w:ascii="宋体" w:cs="宋体" w:eastAsia="宋体" w:hAnsi="宋体" w:hint="eastAsia"/>
          <w:b/>
          <w:sz w:val="28"/>
          <w:highlight w:val="none"/>
        </w:rPr>
        <w:t>2.分项报价明细表</w:t>
      </w:r>
    </w:p>
    <w:p w14:paraId="25B584CD">
      <w:pPr>
        <w:pStyle w:val="style0"/>
        <w:spacing w:lineRule="auto" w:line="360"/>
        <w:ind w:firstLine="480" w:firstLineChars="200"/>
        <w:rPr>
          <w:rFonts w:ascii="宋体" w:cs="宋体" w:hAnsi="宋体" w:hint="eastAsia"/>
          <w:color w:val="000000"/>
          <w:sz w:val="24"/>
          <w:highlight w:val="none"/>
        </w:rPr>
      </w:pPr>
      <w:r>
        <w:rPr>
          <w:rFonts w:ascii="宋体" w:cs="宋体" w:hAnsi="宋体" w:hint="eastAsia"/>
          <w:color w:val="000000"/>
          <w:sz w:val="24"/>
          <w:highlight w:val="none"/>
        </w:rPr>
        <w:t>投标人（盖章）：</w:t>
      </w:r>
    </w:p>
    <w:p w14:paraId="73A8995E">
      <w:pPr>
        <w:pStyle w:val="style0"/>
        <w:spacing w:lineRule="auto" w:line="360"/>
        <w:ind w:firstLine="480" w:firstLineChars="200"/>
        <w:rPr>
          <w:rFonts w:ascii="宋体" w:cs="宋体" w:hAnsi="宋体" w:hint="eastAsia"/>
          <w:color w:val="000000"/>
          <w:sz w:val="24"/>
          <w:highlight w:val="none"/>
          <w:u w:val="single"/>
        </w:rPr>
      </w:pPr>
      <w:r>
        <w:rPr>
          <w:rFonts w:ascii="宋体" w:cs="宋体" w:hAnsi="宋体" w:hint="eastAsia"/>
          <w:color w:val="000000"/>
          <w:sz w:val="24"/>
          <w:highlight w:val="none"/>
        </w:rPr>
        <w:t>项目名称：</w:t>
      </w:r>
    </w:p>
    <w:p w14:paraId="0E8B6813">
      <w:pPr>
        <w:pStyle w:val="style0"/>
        <w:spacing w:lineRule="auto" w:line="360"/>
        <w:ind w:firstLine="480" w:firstLineChars="200"/>
        <w:rPr>
          <w:rFonts w:ascii="宋体" w:cs="宋体" w:hAnsi="宋体" w:hint="eastAsia"/>
          <w:color w:val="000000"/>
          <w:sz w:val="24"/>
          <w:highlight w:val="none"/>
        </w:rPr>
      </w:pPr>
      <w:r>
        <w:rPr>
          <w:rFonts w:ascii="宋体" w:cs="宋体" w:hAnsi="宋体" w:hint="eastAsia"/>
          <w:color w:val="000000"/>
          <w:sz w:val="24"/>
          <w:highlight w:val="none"/>
        </w:rPr>
        <w:t xml:space="preserve">项目编号： </w:t>
      </w:r>
    </w:p>
    <w:tbl>
      <w:tblPr>
        <w:tblStyle w:val="style105"/>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02"/>
        <w:gridCol w:w="1774"/>
        <w:gridCol w:w="1210"/>
        <w:gridCol w:w="1275"/>
        <w:gridCol w:w="561"/>
        <w:gridCol w:w="850"/>
        <w:gridCol w:w="851"/>
        <w:gridCol w:w="1275"/>
        <w:gridCol w:w="851"/>
      </w:tblGrid>
      <w:tr w14:paraId="262240FB">
        <w:trPr>
          <w:trHeight w:val="613" w:hRule="atLeast"/>
        </w:trPr>
        <w:tc>
          <w:tcPr>
            <w:tcW w:w="602" w:type="dxa"/>
            <w:tcBorders/>
            <w:vAlign w:val="center"/>
          </w:tcPr>
          <w:p w14:paraId="3E8CD863">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序号</w:t>
            </w:r>
          </w:p>
        </w:tc>
        <w:tc>
          <w:tcPr>
            <w:tcW w:w="1774" w:type="dxa"/>
            <w:tcBorders/>
            <w:vAlign w:val="center"/>
          </w:tcPr>
          <w:p w14:paraId="3E6FAC93">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名称</w:t>
            </w:r>
          </w:p>
        </w:tc>
        <w:tc>
          <w:tcPr>
            <w:tcW w:w="1210" w:type="dxa"/>
            <w:tcBorders/>
            <w:vAlign w:val="center"/>
          </w:tcPr>
          <w:p w14:paraId="0C8AF812">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规格型号</w:t>
            </w:r>
          </w:p>
        </w:tc>
        <w:tc>
          <w:tcPr>
            <w:tcW w:w="1275" w:type="dxa"/>
            <w:tcBorders/>
            <w:vAlign w:val="center"/>
          </w:tcPr>
          <w:p w14:paraId="4D7D1366">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品牌</w:t>
            </w:r>
          </w:p>
        </w:tc>
        <w:tc>
          <w:tcPr>
            <w:tcW w:w="561" w:type="dxa"/>
            <w:tcBorders/>
            <w:vAlign w:val="center"/>
          </w:tcPr>
          <w:p w14:paraId="57929051">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单位</w:t>
            </w:r>
          </w:p>
        </w:tc>
        <w:tc>
          <w:tcPr>
            <w:tcW w:w="850" w:type="dxa"/>
            <w:tcBorders/>
            <w:vAlign w:val="center"/>
          </w:tcPr>
          <w:p w14:paraId="5DF0FA67">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数量</w:t>
            </w:r>
          </w:p>
        </w:tc>
        <w:tc>
          <w:tcPr>
            <w:tcW w:w="851" w:type="dxa"/>
            <w:tcBorders/>
            <w:vAlign w:val="center"/>
          </w:tcPr>
          <w:p w14:paraId="05776737">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单价</w:t>
            </w:r>
          </w:p>
        </w:tc>
        <w:tc>
          <w:tcPr>
            <w:tcW w:w="1275" w:type="dxa"/>
            <w:tcBorders/>
            <w:vAlign w:val="center"/>
          </w:tcPr>
          <w:p w14:paraId="4BF18CBE">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金额</w:t>
            </w:r>
          </w:p>
        </w:tc>
        <w:tc>
          <w:tcPr>
            <w:tcW w:w="851" w:type="dxa"/>
            <w:tcBorders/>
            <w:vAlign w:val="center"/>
          </w:tcPr>
          <w:p w14:paraId="07990BE8">
            <w:pPr>
              <w:pStyle w:val="style0"/>
              <w:autoSpaceDE w:val="false"/>
              <w:autoSpaceDN w:val="false"/>
              <w:jc w:val="center"/>
              <w:rPr>
                <w:rFonts w:ascii="宋体" w:cs="宋体" w:hAnsi="宋体" w:hint="eastAsia"/>
                <w:b/>
                <w:kern w:val="0"/>
                <w:szCs w:val="22"/>
                <w:highlight w:val="none"/>
                <w:lang w:val="zh-CN" w:bidi="zh-CN"/>
              </w:rPr>
            </w:pPr>
            <w:r>
              <w:rPr>
                <w:rFonts w:ascii="宋体" w:cs="宋体" w:hAnsi="宋体" w:hint="eastAsia"/>
                <w:b/>
                <w:kern w:val="0"/>
                <w:szCs w:val="22"/>
                <w:highlight w:val="none"/>
                <w:lang w:val="zh-CN" w:bidi="zh-CN"/>
              </w:rPr>
              <w:t>备注</w:t>
            </w:r>
          </w:p>
        </w:tc>
      </w:tr>
      <w:tr w14:paraId="664C0C01">
        <w:tblPrEx/>
        <w:trPr>
          <w:trHeight w:val="478" w:hRule="atLeast"/>
        </w:trPr>
        <w:tc>
          <w:tcPr>
            <w:tcW w:w="602" w:type="dxa"/>
            <w:tcBorders/>
            <w:vAlign w:val="center"/>
          </w:tcPr>
          <w:p w14:paraId="5EC385B6">
            <w:pPr>
              <w:pStyle w:val="style0"/>
              <w:autoSpaceDE w:val="false"/>
              <w:autoSpaceDN w:val="false"/>
              <w:ind w:left="8"/>
              <w:jc w:val="center"/>
              <w:rPr>
                <w:rFonts w:ascii="宋体" w:cs="宋体" w:hAnsi="宋体" w:hint="eastAsia"/>
                <w:kern w:val="0"/>
                <w:sz w:val="24"/>
                <w:szCs w:val="22"/>
                <w:highlight w:val="none"/>
                <w:lang w:val="zh-CN" w:bidi="zh-CN"/>
              </w:rPr>
            </w:pPr>
            <w:r>
              <w:rPr>
                <w:rFonts w:ascii="宋体" w:cs="宋体" w:hAnsi="宋体" w:hint="eastAsia"/>
                <w:kern w:val="0"/>
                <w:sz w:val="24"/>
                <w:szCs w:val="22"/>
                <w:highlight w:val="none"/>
                <w:lang w:val="zh-CN" w:bidi="zh-CN"/>
              </w:rPr>
              <w:t>1</w:t>
            </w:r>
          </w:p>
        </w:tc>
        <w:tc>
          <w:tcPr>
            <w:tcW w:w="1774" w:type="dxa"/>
            <w:tcBorders/>
            <w:vAlign w:val="center"/>
          </w:tcPr>
          <w:p w14:paraId="3D0A794F">
            <w:pPr>
              <w:pStyle w:val="style0"/>
              <w:autoSpaceDE w:val="false"/>
              <w:autoSpaceDN w:val="false"/>
              <w:jc w:val="center"/>
              <w:rPr>
                <w:rFonts w:ascii="宋体" w:cs="宋体" w:hAnsi="宋体" w:hint="eastAsia"/>
                <w:kern w:val="0"/>
                <w:sz w:val="26"/>
                <w:szCs w:val="22"/>
                <w:highlight w:val="none"/>
                <w:lang w:val="zh-CN" w:bidi="zh-CN"/>
              </w:rPr>
            </w:pPr>
          </w:p>
        </w:tc>
        <w:tc>
          <w:tcPr>
            <w:tcW w:w="1210" w:type="dxa"/>
            <w:tcBorders/>
            <w:vAlign w:val="center"/>
          </w:tcPr>
          <w:p w14:paraId="5BEC1969">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4DE05E00">
            <w:pPr>
              <w:pStyle w:val="style0"/>
              <w:autoSpaceDE w:val="false"/>
              <w:autoSpaceDN w:val="false"/>
              <w:jc w:val="center"/>
              <w:rPr>
                <w:rFonts w:ascii="宋体" w:cs="宋体" w:hAnsi="宋体" w:hint="eastAsia"/>
                <w:kern w:val="0"/>
                <w:sz w:val="26"/>
                <w:szCs w:val="22"/>
                <w:highlight w:val="none"/>
                <w:lang w:val="zh-CN" w:bidi="zh-CN"/>
              </w:rPr>
            </w:pPr>
          </w:p>
        </w:tc>
        <w:tc>
          <w:tcPr>
            <w:tcW w:w="561" w:type="dxa"/>
            <w:tcBorders/>
            <w:vAlign w:val="center"/>
          </w:tcPr>
          <w:p w14:paraId="12D10DC8">
            <w:pPr>
              <w:pStyle w:val="style0"/>
              <w:autoSpaceDE w:val="false"/>
              <w:autoSpaceDN w:val="false"/>
              <w:jc w:val="center"/>
              <w:rPr>
                <w:rFonts w:ascii="宋体" w:cs="宋体" w:hAnsi="宋体" w:hint="eastAsia"/>
                <w:kern w:val="0"/>
                <w:sz w:val="26"/>
                <w:szCs w:val="22"/>
                <w:highlight w:val="none"/>
                <w:lang w:val="zh-CN" w:bidi="zh-CN"/>
              </w:rPr>
            </w:pPr>
          </w:p>
        </w:tc>
        <w:tc>
          <w:tcPr>
            <w:tcW w:w="850" w:type="dxa"/>
            <w:tcBorders/>
            <w:vAlign w:val="center"/>
          </w:tcPr>
          <w:p w14:paraId="7E60722F">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vAlign w:val="center"/>
          </w:tcPr>
          <w:p w14:paraId="3D8FA3F7">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2F9A45CC">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vAlign w:val="center"/>
          </w:tcPr>
          <w:p w14:paraId="427ED7F5">
            <w:pPr>
              <w:pStyle w:val="style0"/>
              <w:autoSpaceDE w:val="false"/>
              <w:autoSpaceDN w:val="false"/>
              <w:jc w:val="center"/>
              <w:rPr>
                <w:rFonts w:ascii="宋体" w:cs="宋体" w:hAnsi="宋体" w:hint="eastAsia"/>
                <w:kern w:val="0"/>
                <w:sz w:val="26"/>
                <w:szCs w:val="22"/>
                <w:highlight w:val="none"/>
                <w:lang w:val="zh-CN" w:bidi="zh-CN"/>
              </w:rPr>
            </w:pPr>
          </w:p>
        </w:tc>
      </w:tr>
      <w:tr w14:paraId="5D8A940B">
        <w:tblPrEx/>
        <w:trPr>
          <w:trHeight w:val="502" w:hRule="atLeast"/>
        </w:trPr>
        <w:tc>
          <w:tcPr>
            <w:tcW w:w="602" w:type="dxa"/>
            <w:tcBorders/>
            <w:vAlign w:val="center"/>
          </w:tcPr>
          <w:p w14:paraId="04FD1F5C">
            <w:pPr>
              <w:pStyle w:val="style0"/>
              <w:autoSpaceDE w:val="false"/>
              <w:autoSpaceDN w:val="false"/>
              <w:ind w:left="8"/>
              <w:jc w:val="center"/>
              <w:rPr>
                <w:rFonts w:ascii="宋体" w:cs="宋体" w:hAnsi="宋体" w:hint="eastAsia"/>
                <w:kern w:val="0"/>
                <w:sz w:val="24"/>
                <w:szCs w:val="22"/>
                <w:highlight w:val="none"/>
                <w:lang w:val="zh-CN" w:bidi="zh-CN"/>
              </w:rPr>
            </w:pPr>
            <w:r>
              <w:rPr>
                <w:rFonts w:ascii="宋体" w:cs="宋体" w:hAnsi="宋体" w:hint="eastAsia"/>
                <w:kern w:val="0"/>
                <w:sz w:val="24"/>
                <w:szCs w:val="22"/>
                <w:highlight w:val="none"/>
                <w:lang w:val="zh-CN" w:bidi="zh-CN"/>
              </w:rPr>
              <w:t>2</w:t>
            </w:r>
          </w:p>
        </w:tc>
        <w:tc>
          <w:tcPr>
            <w:tcW w:w="1774" w:type="dxa"/>
            <w:tcBorders/>
            <w:vAlign w:val="center"/>
          </w:tcPr>
          <w:p w14:paraId="32E5DF5B">
            <w:pPr>
              <w:pStyle w:val="style0"/>
              <w:autoSpaceDE w:val="false"/>
              <w:autoSpaceDN w:val="false"/>
              <w:jc w:val="center"/>
              <w:rPr>
                <w:rFonts w:ascii="宋体" w:cs="宋体" w:hAnsi="宋体" w:hint="eastAsia"/>
                <w:kern w:val="0"/>
                <w:sz w:val="26"/>
                <w:szCs w:val="22"/>
                <w:highlight w:val="none"/>
                <w:lang w:val="zh-CN" w:bidi="zh-CN"/>
              </w:rPr>
            </w:pPr>
          </w:p>
        </w:tc>
        <w:tc>
          <w:tcPr>
            <w:tcW w:w="1210" w:type="dxa"/>
            <w:tcBorders/>
            <w:vAlign w:val="center"/>
          </w:tcPr>
          <w:p w14:paraId="5F4B05EB">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023D1EB7">
            <w:pPr>
              <w:pStyle w:val="style0"/>
              <w:autoSpaceDE w:val="false"/>
              <w:autoSpaceDN w:val="false"/>
              <w:jc w:val="center"/>
              <w:rPr>
                <w:rFonts w:ascii="宋体" w:cs="宋体" w:hAnsi="宋体" w:hint="eastAsia"/>
                <w:kern w:val="0"/>
                <w:sz w:val="26"/>
                <w:szCs w:val="22"/>
                <w:highlight w:val="none"/>
                <w:lang w:val="zh-CN" w:bidi="zh-CN"/>
              </w:rPr>
            </w:pPr>
          </w:p>
        </w:tc>
        <w:tc>
          <w:tcPr>
            <w:tcW w:w="561" w:type="dxa"/>
            <w:tcBorders/>
            <w:vAlign w:val="center"/>
          </w:tcPr>
          <w:p w14:paraId="7A28F37F">
            <w:pPr>
              <w:pStyle w:val="style0"/>
              <w:autoSpaceDE w:val="false"/>
              <w:autoSpaceDN w:val="false"/>
              <w:jc w:val="center"/>
              <w:rPr>
                <w:rFonts w:ascii="宋体" w:cs="宋体" w:hAnsi="宋体" w:hint="eastAsia"/>
                <w:kern w:val="0"/>
                <w:sz w:val="26"/>
                <w:szCs w:val="22"/>
                <w:highlight w:val="none"/>
                <w:lang w:val="zh-CN" w:bidi="zh-CN"/>
              </w:rPr>
            </w:pPr>
          </w:p>
        </w:tc>
        <w:tc>
          <w:tcPr>
            <w:tcW w:w="850" w:type="dxa"/>
            <w:tcBorders/>
            <w:vAlign w:val="center"/>
          </w:tcPr>
          <w:p w14:paraId="5AA4EAA6">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vAlign w:val="center"/>
          </w:tcPr>
          <w:p w14:paraId="228B1660">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37C81F75">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vAlign w:val="center"/>
          </w:tcPr>
          <w:p w14:paraId="23D38BEF">
            <w:pPr>
              <w:pStyle w:val="style0"/>
              <w:autoSpaceDE w:val="false"/>
              <w:autoSpaceDN w:val="false"/>
              <w:jc w:val="center"/>
              <w:rPr>
                <w:rFonts w:ascii="宋体" w:cs="宋体" w:hAnsi="宋体" w:hint="eastAsia"/>
                <w:kern w:val="0"/>
                <w:sz w:val="26"/>
                <w:szCs w:val="22"/>
                <w:highlight w:val="none"/>
                <w:lang w:val="zh-CN" w:bidi="zh-CN"/>
              </w:rPr>
            </w:pPr>
          </w:p>
        </w:tc>
      </w:tr>
      <w:tr w14:paraId="6AEAED73">
        <w:tblPrEx/>
        <w:trPr>
          <w:trHeight w:val="512" w:hRule="atLeast"/>
        </w:trPr>
        <w:tc>
          <w:tcPr>
            <w:tcW w:w="602" w:type="dxa"/>
            <w:tcBorders/>
            <w:vAlign w:val="center"/>
          </w:tcPr>
          <w:p w14:paraId="089EFBFD">
            <w:pPr>
              <w:pStyle w:val="style0"/>
              <w:autoSpaceDE w:val="false"/>
              <w:autoSpaceDN w:val="false"/>
              <w:ind w:left="8"/>
              <w:jc w:val="center"/>
              <w:rPr>
                <w:rFonts w:ascii="宋体" w:cs="宋体" w:hAnsi="宋体" w:hint="eastAsia"/>
                <w:kern w:val="0"/>
                <w:sz w:val="24"/>
                <w:szCs w:val="22"/>
                <w:highlight w:val="none"/>
                <w:lang w:val="zh-CN" w:bidi="zh-CN"/>
              </w:rPr>
            </w:pPr>
            <w:r>
              <w:rPr>
                <w:rFonts w:ascii="宋体" w:cs="宋体" w:hAnsi="宋体" w:hint="eastAsia"/>
                <w:kern w:val="0"/>
                <w:sz w:val="24"/>
                <w:szCs w:val="22"/>
                <w:highlight w:val="none"/>
                <w:lang w:val="zh-CN" w:bidi="zh-CN"/>
              </w:rPr>
              <w:t>3</w:t>
            </w:r>
          </w:p>
        </w:tc>
        <w:tc>
          <w:tcPr>
            <w:tcW w:w="1774" w:type="dxa"/>
            <w:tcBorders/>
            <w:vAlign w:val="center"/>
          </w:tcPr>
          <w:p w14:paraId="0E3C13E6">
            <w:pPr>
              <w:pStyle w:val="style0"/>
              <w:autoSpaceDE w:val="false"/>
              <w:autoSpaceDN w:val="false"/>
              <w:jc w:val="center"/>
              <w:rPr>
                <w:rFonts w:ascii="宋体" w:cs="宋体" w:hAnsi="宋体" w:hint="eastAsia"/>
                <w:kern w:val="0"/>
                <w:sz w:val="26"/>
                <w:szCs w:val="22"/>
                <w:highlight w:val="none"/>
                <w:lang w:val="zh-CN" w:bidi="zh-CN"/>
              </w:rPr>
            </w:pPr>
          </w:p>
        </w:tc>
        <w:tc>
          <w:tcPr>
            <w:tcW w:w="1210" w:type="dxa"/>
            <w:tcBorders/>
            <w:vAlign w:val="center"/>
          </w:tcPr>
          <w:p w14:paraId="031D4A1D">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106DA209">
            <w:pPr>
              <w:pStyle w:val="style0"/>
              <w:autoSpaceDE w:val="false"/>
              <w:autoSpaceDN w:val="false"/>
              <w:jc w:val="center"/>
              <w:rPr>
                <w:rFonts w:ascii="宋体" w:cs="宋体" w:hAnsi="宋体" w:hint="eastAsia"/>
                <w:kern w:val="0"/>
                <w:sz w:val="26"/>
                <w:szCs w:val="22"/>
                <w:highlight w:val="none"/>
                <w:lang w:val="zh-CN" w:bidi="zh-CN"/>
              </w:rPr>
            </w:pPr>
          </w:p>
        </w:tc>
        <w:tc>
          <w:tcPr>
            <w:tcW w:w="561" w:type="dxa"/>
            <w:tcBorders/>
            <w:vAlign w:val="center"/>
          </w:tcPr>
          <w:p w14:paraId="053C2753">
            <w:pPr>
              <w:pStyle w:val="style0"/>
              <w:autoSpaceDE w:val="false"/>
              <w:autoSpaceDN w:val="false"/>
              <w:jc w:val="center"/>
              <w:rPr>
                <w:rFonts w:ascii="宋体" w:cs="宋体" w:hAnsi="宋体" w:hint="eastAsia"/>
                <w:kern w:val="0"/>
                <w:sz w:val="26"/>
                <w:szCs w:val="22"/>
                <w:highlight w:val="none"/>
                <w:lang w:val="zh-CN" w:bidi="zh-CN"/>
              </w:rPr>
            </w:pPr>
          </w:p>
        </w:tc>
        <w:tc>
          <w:tcPr>
            <w:tcW w:w="850" w:type="dxa"/>
            <w:tcBorders/>
            <w:vAlign w:val="center"/>
          </w:tcPr>
          <w:p w14:paraId="34A781E5">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vAlign w:val="center"/>
          </w:tcPr>
          <w:p w14:paraId="7C9ADD43">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0885D7C2">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vAlign w:val="center"/>
          </w:tcPr>
          <w:p w14:paraId="0219DFF2">
            <w:pPr>
              <w:pStyle w:val="style0"/>
              <w:autoSpaceDE w:val="false"/>
              <w:autoSpaceDN w:val="false"/>
              <w:jc w:val="center"/>
              <w:rPr>
                <w:rFonts w:ascii="宋体" w:cs="宋体" w:hAnsi="宋体" w:hint="eastAsia"/>
                <w:kern w:val="0"/>
                <w:sz w:val="26"/>
                <w:szCs w:val="22"/>
                <w:highlight w:val="none"/>
                <w:lang w:val="zh-CN" w:bidi="zh-CN"/>
              </w:rPr>
            </w:pPr>
          </w:p>
        </w:tc>
      </w:tr>
      <w:tr w14:paraId="641EA5D3">
        <w:tblPrEx/>
        <w:trPr>
          <w:trHeight w:val="513" w:hRule="atLeast"/>
        </w:trPr>
        <w:tc>
          <w:tcPr>
            <w:tcW w:w="602" w:type="dxa"/>
            <w:tcBorders/>
            <w:vAlign w:val="center"/>
          </w:tcPr>
          <w:p w14:paraId="17994C87">
            <w:pPr>
              <w:pStyle w:val="style0"/>
              <w:autoSpaceDE w:val="false"/>
              <w:autoSpaceDN w:val="false"/>
              <w:ind w:left="8"/>
              <w:jc w:val="center"/>
              <w:rPr>
                <w:rFonts w:ascii="宋体" w:cs="宋体" w:hAnsi="宋体" w:hint="eastAsia"/>
                <w:kern w:val="0"/>
                <w:sz w:val="24"/>
                <w:szCs w:val="22"/>
                <w:highlight w:val="none"/>
                <w:lang w:val="zh-CN" w:bidi="zh-CN"/>
              </w:rPr>
            </w:pPr>
            <w:r>
              <w:rPr>
                <w:rFonts w:ascii="宋体" w:cs="宋体" w:hAnsi="宋体" w:hint="eastAsia"/>
                <w:kern w:val="0"/>
                <w:sz w:val="24"/>
                <w:szCs w:val="22"/>
                <w:highlight w:val="none"/>
                <w:lang w:val="zh-CN" w:bidi="zh-CN"/>
              </w:rPr>
              <w:t>4</w:t>
            </w:r>
          </w:p>
        </w:tc>
        <w:tc>
          <w:tcPr>
            <w:tcW w:w="1774" w:type="dxa"/>
            <w:tcBorders/>
            <w:vAlign w:val="center"/>
          </w:tcPr>
          <w:p w14:paraId="5FA86C2D">
            <w:pPr>
              <w:pStyle w:val="style0"/>
              <w:autoSpaceDE w:val="false"/>
              <w:autoSpaceDN w:val="false"/>
              <w:jc w:val="center"/>
              <w:rPr>
                <w:rFonts w:ascii="宋体" w:cs="宋体" w:hAnsi="宋体" w:hint="eastAsia"/>
                <w:kern w:val="0"/>
                <w:sz w:val="26"/>
                <w:szCs w:val="22"/>
                <w:highlight w:val="none"/>
                <w:lang w:val="zh-CN" w:bidi="zh-CN"/>
              </w:rPr>
            </w:pPr>
          </w:p>
        </w:tc>
        <w:tc>
          <w:tcPr>
            <w:tcW w:w="1210" w:type="dxa"/>
            <w:tcBorders/>
            <w:vAlign w:val="center"/>
          </w:tcPr>
          <w:p w14:paraId="79D3E229">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4D5B31C5">
            <w:pPr>
              <w:pStyle w:val="style0"/>
              <w:autoSpaceDE w:val="false"/>
              <w:autoSpaceDN w:val="false"/>
              <w:jc w:val="center"/>
              <w:rPr>
                <w:rFonts w:ascii="宋体" w:cs="宋体" w:hAnsi="宋体" w:hint="eastAsia"/>
                <w:kern w:val="0"/>
                <w:sz w:val="26"/>
                <w:szCs w:val="22"/>
                <w:highlight w:val="none"/>
                <w:lang w:val="zh-CN" w:bidi="zh-CN"/>
              </w:rPr>
            </w:pPr>
          </w:p>
        </w:tc>
        <w:tc>
          <w:tcPr>
            <w:tcW w:w="561" w:type="dxa"/>
            <w:tcBorders/>
            <w:vAlign w:val="center"/>
          </w:tcPr>
          <w:p w14:paraId="2A703D55">
            <w:pPr>
              <w:pStyle w:val="style0"/>
              <w:autoSpaceDE w:val="false"/>
              <w:autoSpaceDN w:val="false"/>
              <w:jc w:val="center"/>
              <w:rPr>
                <w:rFonts w:ascii="宋体" w:cs="宋体" w:hAnsi="宋体" w:hint="eastAsia"/>
                <w:kern w:val="0"/>
                <w:sz w:val="26"/>
                <w:szCs w:val="22"/>
                <w:highlight w:val="none"/>
                <w:lang w:val="zh-CN" w:bidi="zh-CN"/>
              </w:rPr>
            </w:pPr>
          </w:p>
        </w:tc>
        <w:tc>
          <w:tcPr>
            <w:tcW w:w="850" w:type="dxa"/>
            <w:tcBorders/>
            <w:vAlign w:val="center"/>
          </w:tcPr>
          <w:p w14:paraId="6F7C212C">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vAlign w:val="center"/>
          </w:tcPr>
          <w:p w14:paraId="6FC73242">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0FA2C073">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vAlign w:val="center"/>
          </w:tcPr>
          <w:p w14:paraId="73150995">
            <w:pPr>
              <w:pStyle w:val="style0"/>
              <w:autoSpaceDE w:val="false"/>
              <w:autoSpaceDN w:val="false"/>
              <w:jc w:val="center"/>
              <w:rPr>
                <w:rFonts w:ascii="宋体" w:cs="宋体" w:hAnsi="宋体" w:hint="eastAsia"/>
                <w:kern w:val="0"/>
                <w:sz w:val="26"/>
                <w:szCs w:val="22"/>
                <w:highlight w:val="none"/>
                <w:lang w:val="zh-CN" w:bidi="zh-CN"/>
              </w:rPr>
            </w:pPr>
          </w:p>
        </w:tc>
      </w:tr>
      <w:tr w14:paraId="48DD755F">
        <w:tblPrEx/>
        <w:trPr>
          <w:trHeight w:val="512" w:hRule="atLeast"/>
        </w:trPr>
        <w:tc>
          <w:tcPr>
            <w:tcW w:w="602" w:type="dxa"/>
            <w:tcBorders/>
            <w:vAlign w:val="center"/>
          </w:tcPr>
          <w:p w14:paraId="0B33DC11">
            <w:pPr>
              <w:pStyle w:val="style0"/>
              <w:autoSpaceDE w:val="false"/>
              <w:autoSpaceDN w:val="false"/>
              <w:jc w:val="center"/>
              <w:rPr>
                <w:rFonts w:ascii="宋体" w:cs="宋体" w:hAnsi="宋体" w:hint="eastAsia"/>
                <w:kern w:val="0"/>
                <w:sz w:val="26"/>
                <w:szCs w:val="22"/>
                <w:highlight w:val="none"/>
                <w:lang w:val="zh-CN" w:bidi="zh-CN"/>
              </w:rPr>
            </w:pPr>
          </w:p>
        </w:tc>
        <w:tc>
          <w:tcPr>
            <w:tcW w:w="1774" w:type="dxa"/>
            <w:tcBorders/>
            <w:vAlign w:val="center"/>
          </w:tcPr>
          <w:p w14:paraId="52A53991">
            <w:pPr>
              <w:pStyle w:val="style0"/>
              <w:autoSpaceDE w:val="false"/>
              <w:autoSpaceDN w:val="false"/>
              <w:jc w:val="center"/>
              <w:rPr>
                <w:rFonts w:ascii="宋体" w:cs="宋体" w:hAnsi="宋体" w:hint="eastAsia"/>
                <w:kern w:val="0"/>
                <w:sz w:val="26"/>
                <w:szCs w:val="22"/>
                <w:highlight w:val="none"/>
                <w:lang w:val="zh-CN" w:bidi="zh-CN"/>
              </w:rPr>
            </w:pPr>
          </w:p>
        </w:tc>
        <w:tc>
          <w:tcPr>
            <w:tcW w:w="1210" w:type="dxa"/>
            <w:tcBorders/>
            <w:vAlign w:val="center"/>
          </w:tcPr>
          <w:p w14:paraId="2FBD9E67">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vAlign w:val="center"/>
          </w:tcPr>
          <w:p w14:paraId="67E710DA">
            <w:pPr>
              <w:pStyle w:val="style0"/>
              <w:autoSpaceDE w:val="false"/>
              <w:autoSpaceDN w:val="false"/>
              <w:jc w:val="center"/>
              <w:rPr>
                <w:rFonts w:ascii="宋体" w:cs="宋体" w:hAnsi="宋体" w:hint="eastAsia"/>
                <w:kern w:val="0"/>
                <w:sz w:val="26"/>
                <w:szCs w:val="22"/>
                <w:highlight w:val="none"/>
                <w:lang w:val="zh-CN" w:bidi="zh-CN"/>
              </w:rPr>
            </w:pPr>
          </w:p>
        </w:tc>
        <w:tc>
          <w:tcPr>
            <w:tcW w:w="561" w:type="dxa"/>
            <w:tcBorders/>
            <w:vAlign w:val="center"/>
          </w:tcPr>
          <w:p w14:paraId="3C7A17DD">
            <w:pPr>
              <w:pStyle w:val="style0"/>
              <w:autoSpaceDE w:val="false"/>
              <w:autoSpaceDN w:val="false"/>
              <w:jc w:val="center"/>
              <w:rPr>
                <w:rFonts w:ascii="宋体" w:cs="宋体" w:hAnsi="宋体" w:hint="eastAsia"/>
                <w:kern w:val="0"/>
                <w:sz w:val="26"/>
                <w:szCs w:val="22"/>
                <w:highlight w:val="none"/>
                <w:lang w:val="zh-CN" w:bidi="zh-CN"/>
              </w:rPr>
            </w:pPr>
          </w:p>
        </w:tc>
        <w:tc>
          <w:tcPr>
            <w:tcW w:w="850" w:type="dxa"/>
            <w:tcBorders/>
            <w:vAlign w:val="center"/>
          </w:tcPr>
          <w:p w14:paraId="02FE8C3E">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right w:val="single" w:sz="4" w:space="0" w:color="auto"/>
            </w:tcBorders>
            <w:vAlign w:val="center"/>
          </w:tcPr>
          <w:p w14:paraId="064B527D">
            <w:pPr>
              <w:pStyle w:val="style0"/>
              <w:autoSpaceDE w:val="false"/>
              <w:autoSpaceDN w:val="false"/>
              <w:jc w:val="center"/>
              <w:rPr>
                <w:rFonts w:ascii="宋体" w:cs="宋体" w:hAnsi="宋体" w:hint="eastAsia"/>
                <w:kern w:val="0"/>
                <w:sz w:val="26"/>
                <w:szCs w:val="22"/>
                <w:highlight w:val="none"/>
                <w:lang w:val="zh-CN" w:bidi="zh-CN"/>
              </w:rPr>
            </w:pPr>
          </w:p>
        </w:tc>
        <w:tc>
          <w:tcPr>
            <w:tcW w:w="1275" w:type="dxa"/>
            <w:tcBorders>
              <w:left w:val="single" w:sz="4" w:space="0" w:color="auto"/>
              <w:right w:val="single" w:sz="4" w:space="0" w:color="auto"/>
            </w:tcBorders>
            <w:vAlign w:val="center"/>
          </w:tcPr>
          <w:p w14:paraId="082FD4DA">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left w:val="single" w:sz="4" w:space="0" w:color="auto"/>
            </w:tcBorders>
            <w:vAlign w:val="center"/>
          </w:tcPr>
          <w:p w14:paraId="4359501B">
            <w:pPr>
              <w:pStyle w:val="style0"/>
              <w:autoSpaceDE w:val="false"/>
              <w:autoSpaceDN w:val="false"/>
              <w:jc w:val="center"/>
              <w:rPr>
                <w:rFonts w:ascii="宋体" w:cs="宋体" w:hAnsi="宋体" w:hint="eastAsia"/>
                <w:kern w:val="0"/>
                <w:sz w:val="26"/>
                <w:szCs w:val="22"/>
                <w:highlight w:val="none"/>
                <w:lang w:val="zh-CN" w:bidi="zh-CN"/>
              </w:rPr>
            </w:pPr>
          </w:p>
        </w:tc>
      </w:tr>
      <w:tr w14:paraId="0D3042BC">
        <w:tblPrEx/>
        <w:trPr>
          <w:trHeight w:val="591" w:hRule="atLeast"/>
        </w:trPr>
        <w:tc>
          <w:tcPr>
            <w:tcW w:w="7123" w:type="dxa"/>
            <w:gridSpan w:val="7"/>
            <w:tcBorders>
              <w:right w:val="single" w:sz="4" w:space="0" w:color="auto"/>
            </w:tcBorders>
            <w:vAlign w:val="center"/>
          </w:tcPr>
          <w:p w14:paraId="62CB2936">
            <w:pPr>
              <w:pStyle w:val="style0"/>
              <w:autoSpaceDE w:val="false"/>
              <w:autoSpaceDN w:val="false"/>
              <w:jc w:val="center"/>
              <w:rPr>
                <w:rFonts w:ascii="宋体" w:cs="宋体" w:hAnsi="宋体" w:hint="eastAsia"/>
                <w:kern w:val="0"/>
                <w:sz w:val="26"/>
                <w:szCs w:val="22"/>
                <w:highlight w:val="none"/>
                <w:lang w:val="zh-CN" w:bidi="zh-CN"/>
              </w:rPr>
            </w:pPr>
            <w:r>
              <w:rPr>
                <w:rFonts w:ascii="宋体" w:cs="宋体" w:hAnsi="宋体" w:hint="eastAsia"/>
                <w:b/>
                <w:kern w:val="0"/>
                <w:szCs w:val="22"/>
                <w:highlight w:val="none"/>
                <w:lang w:val="zh-CN" w:bidi="zh-CN"/>
              </w:rPr>
              <w:t>合计</w:t>
            </w:r>
          </w:p>
        </w:tc>
        <w:tc>
          <w:tcPr>
            <w:tcW w:w="1275" w:type="dxa"/>
            <w:tcBorders>
              <w:left w:val="single" w:sz="4" w:space="0" w:color="auto"/>
              <w:right w:val="single" w:sz="4" w:space="0" w:color="auto"/>
            </w:tcBorders>
            <w:vAlign w:val="center"/>
          </w:tcPr>
          <w:p w14:paraId="11803F11">
            <w:pPr>
              <w:pStyle w:val="style0"/>
              <w:autoSpaceDE w:val="false"/>
              <w:autoSpaceDN w:val="false"/>
              <w:jc w:val="center"/>
              <w:rPr>
                <w:rFonts w:ascii="宋体" w:cs="宋体" w:hAnsi="宋体" w:hint="eastAsia"/>
                <w:kern w:val="0"/>
                <w:sz w:val="26"/>
                <w:szCs w:val="22"/>
                <w:highlight w:val="none"/>
                <w:lang w:val="zh-CN" w:bidi="zh-CN"/>
              </w:rPr>
            </w:pPr>
          </w:p>
        </w:tc>
        <w:tc>
          <w:tcPr>
            <w:tcW w:w="851" w:type="dxa"/>
            <w:tcBorders>
              <w:left w:val="single" w:sz="4" w:space="0" w:color="auto"/>
            </w:tcBorders>
            <w:vAlign w:val="center"/>
          </w:tcPr>
          <w:p w14:paraId="3A71A162">
            <w:pPr>
              <w:pStyle w:val="style0"/>
              <w:autoSpaceDE w:val="false"/>
              <w:autoSpaceDN w:val="false"/>
              <w:jc w:val="center"/>
              <w:rPr>
                <w:rFonts w:ascii="宋体" w:cs="宋体" w:hAnsi="宋体" w:hint="eastAsia"/>
                <w:kern w:val="0"/>
                <w:sz w:val="26"/>
                <w:szCs w:val="22"/>
                <w:highlight w:val="none"/>
                <w:lang w:val="zh-CN" w:bidi="zh-CN"/>
              </w:rPr>
            </w:pPr>
          </w:p>
        </w:tc>
      </w:tr>
    </w:tbl>
    <w:p w14:paraId="298201E1">
      <w:pPr>
        <w:pStyle w:val="style0"/>
        <w:rPr>
          <w:rFonts w:ascii="宋体" w:cs="宋体" w:hAnsi="宋体" w:hint="eastAsia"/>
          <w:b/>
          <w:sz w:val="28"/>
          <w:szCs w:val="28"/>
          <w:highlight w:val="none"/>
        </w:rPr>
        <w:sectPr>
          <w:footerReference w:type="default" r:id="rId6"/>
          <w:pgSz w:w="11905" w:h="16838" w:orient="portrait"/>
          <w:pgMar w:top="1361" w:right="1304" w:bottom="1361" w:left="1361" w:header="850" w:footer="850" w:gutter="0"/>
          <w:cols w:space="720" w:num="1"/>
          <w:docGrid w:linePitch="312" w:charSpace="0"/>
        </w:sectPr>
      </w:pPr>
    </w:p>
    <w:bookmarkEnd w:id="32"/>
    <w:p w14:paraId="08150EF9">
      <w:pPr>
        <w:pStyle w:val="style0"/>
        <w:spacing w:before="240" w:lineRule="auto" w:line="312"/>
        <w:jc w:val="center"/>
        <w:rPr>
          <w:rFonts w:ascii="宋体" w:cs="宋体" w:hAnsi="宋体" w:hint="eastAsia"/>
          <w:b/>
          <w:sz w:val="32"/>
          <w:szCs w:val="32"/>
          <w:highlight w:val="none"/>
        </w:rPr>
      </w:pPr>
      <w:r>
        <w:rPr>
          <w:rFonts w:ascii="宋体" w:cs="宋体" w:hAnsi="宋体" w:hint="eastAsia"/>
          <w:b/>
          <w:sz w:val="32"/>
          <w:szCs w:val="32"/>
          <w:highlight w:val="none"/>
        </w:rPr>
        <w:t>3.供应商信用承诺书</w:t>
      </w:r>
    </w:p>
    <w:p w14:paraId="2B7AE670">
      <w:pPr>
        <w:pStyle w:val="style0"/>
        <w:spacing w:lineRule="auto" w:line="360"/>
        <w:ind w:firstLine="480" w:firstLineChars="200"/>
        <w:rPr>
          <w:rFonts w:ascii="宋体" w:cs="宋体" w:hAnsi="宋体" w:hint="eastAsia"/>
          <w:kern w:val="0"/>
          <w:sz w:val="24"/>
          <w:highlight w:val="none"/>
          <w:lang w:val="zh-CN"/>
        </w:rPr>
      </w:pPr>
      <w:r>
        <w:rPr>
          <w:rFonts w:ascii="宋体" w:cs="宋体" w:hAnsi="宋体" w:hint="eastAsia"/>
          <w:kern w:val="0"/>
          <w:sz w:val="24"/>
          <w:highlight w:val="none"/>
          <w:lang w:val="zh-CN"/>
        </w:rPr>
        <w:t>为营造公开、公平、公正的公共资源交易环境，树立诚信守法的投标人形象，本人代表本单位作出以下承诺：</w:t>
      </w:r>
    </w:p>
    <w:p w14:paraId="76146E6D">
      <w:pPr>
        <w:pStyle w:val="style0"/>
        <w:spacing w:lineRule="auto" w:line="360"/>
        <w:ind w:firstLine="480" w:firstLineChars="200"/>
        <w:rPr>
          <w:rFonts w:ascii="宋体" w:cs="宋体" w:hAnsi="宋体" w:hint="eastAsia"/>
          <w:kern w:val="0"/>
          <w:sz w:val="24"/>
          <w:highlight w:val="none"/>
          <w:lang w:val="zh-CN"/>
        </w:rPr>
      </w:pPr>
      <w:r>
        <w:rPr>
          <w:rFonts w:ascii="宋体" w:cs="宋体" w:hAnsi="宋体" w:hint="eastAsia"/>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15D1D6B3">
      <w:pPr>
        <w:pStyle w:val="style0"/>
        <w:spacing w:lineRule="auto" w:line="360"/>
        <w:ind w:firstLine="480" w:firstLineChars="200"/>
        <w:rPr>
          <w:rFonts w:ascii="宋体" w:cs="宋体" w:hAnsi="宋体" w:hint="eastAsia"/>
          <w:kern w:val="0"/>
          <w:sz w:val="24"/>
          <w:highlight w:val="none"/>
          <w:lang w:val="zh-CN"/>
        </w:rPr>
      </w:pPr>
      <w:r>
        <w:rPr>
          <w:rFonts w:ascii="宋体" w:cs="宋体" w:hAnsi="宋体" w:hint="eastAsia"/>
          <w:kern w:val="0"/>
          <w:sz w:val="24"/>
          <w:highlight w:val="none"/>
          <w:lang w:val="zh-CN"/>
        </w:rPr>
        <w:t>二、严格依照国家和省、市、县关于政府采购等方面的法律、法规、规章、规范性文件，参加公共资源交易招标投标活动；积极履行社会责任，促进廉政建设；</w:t>
      </w:r>
    </w:p>
    <w:p w14:paraId="797BB9CE">
      <w:pPr>
        <w:pStyle w:val="style0"/>
        <w:spacing w:lineRule="auto" w:line="360"/>
        <w:ind w:firstLine="480" w:firstLineChars="200"/>
        <w:rPr>
          <w:rFonts w:ascii="宋体" w:cs="宋体" w:hAnsi="宋体" w:hint="eastAsia"/>
          <w:kern w:val="0"/>
          <w:sz w:val="24"/>
          <w:highlight w:val="none"/>
          <w:lang w:val="zh-CN"/>
        </w:rPr>
      </w:pPr>
      <w:r>
        <w:rPr>
          <w:rFonts w:ascii="宋体" w:cs="宋体" w:hAnsi="宋体" w:hint="eastAsia"/>
          <w:kern w:val="0"/>
          <w:sz w:val="24"/>
          <w:highlight w:val="none"/>
          <w:lang w:val="zh-CN"/>
        </w:rPr>
        <w:t>三、严格遵守即时信息公示规定，及时更新公共资源交易中心主体信息库中信息；</w:t>
      </w:r>
    </w:p>
    <w:p w14:paraId="425212CE">
      <w:pPr>
        <w:pStyle w:val="style0"/>
        <w:spacing w:lineRule="auto" w:line="360"/>
        <w:ind w:firstLine="480" w:firstLineChars="200"/>
        <w:rPr>
          <w:rFonts w:ascii="宋体" w:cs="宋体" w:hAnsi="宋体" w:hint="eastAsia"/>
          <w:kern w:val="0"/>
          <w:sz w:val="24"/>
          <w:highlight w:val="none"/>
          <w:lang w:val="zh-CN"/>
        </w:rPr>
      </w:pPr>
      <w:r>
        <w:rPr>
          <w:rFonts w:ascii="宋体" w:cs="宋体" w:hAnsi="宋体" w:hint="eastAsia"/>
          <w:kern w:val="0"/>
          <w:sz w:val="24"/>
          <w:highlight w:val="none"/>
          <w:lang w:val="zh-CN"/>
        </w:rPr>
        <w:t>四、自我约束、自我管理，守合同、重信用，不参与围标串标、弄虚作假、骗取中标、干扰评标、违约毁约、恶意投诉等行为，主动维护公共资源交易招标投标的良好秩序；</w:t>
      </w:r>
    </w:p>
    <w:p w14:paraId="71D80B55">
      <w:pPr>
        <w:pStyle w:val="style0"/>
        <w:spacing w:lineRule="auto" w:line="360"/>
        <w:ind w:firstLine="480" w:firstLineChars="200"/>
        <w:rPr>
          <w:rFonts w:ascii="宋体" w:cs="宋体" w:hAnsi="宋体" w:hint="eastAsia"/>
          <w:kern w:val="0"/>
          <w:sz w:val="24"/>
          <w:highlight w:val="none"/>
          <w:lang w:val="zh-CN"/>
        </w:rPr>
      </w:pPr>
      <w:r>
        <w:rPr>
          <w:rFonts w:ascii="宋体" w:cs="宋体" w:hAnsi="宋体" w:hint="eastAsia"/>
          <w:kern w:val="0"/>
          <w:sz w:val="24"/>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3ED453A7">
      <w:pPr>
        <w:pStyle w:val="style0"/>
        <w:spacing w:lineRule="auto" w:line="360"/>
        <w:ind w:firstLine="480" w:firstLineChars="200"/>
        <w:rPr>
          <w:rFonts w:ascii="宋体" w:cs="宋体" w:hAnsi="宋体" w:hint="eastAsia"/>
          <w:kern w:val="0"/>
          <w:sz w:val="24"/>
          <w:highlight w:val="none"/>
          <w:lang w:val="zh-CN"/>
        </w:rPr>
      </w:pPr>
      <w:r>
        <w:rPr>
          <w:rFonts w:ascii="宋体" w:cs="宋体" w:hAnsi="宋体" w:hint="eastAsia"/>
          <w:kern w:val="0"/>
          <w:sz w:val="24"/>
          <w:highlight w:val="none"/>
          <w:lang w:val="zh-CN"/>
        </w:rPr>
        <w:t>六、自觉接受政府部门、行业组织、社会公众、新闻舆论等监督；</w:t>
      </w:r>
    </w:p>
    <w:p w14:paraId="11545F18">
      <w:pPr>
        <w:pStyle w:val="style0"/>
        <w:spacing w:lineRule="auto" w:line="360"/>
        <w:ind w:firstLine="480" w:firstLineChars="200"/>
        <w:rPr>
          <w:rFonts w:ascii="宋体" w:cs="宋体" w:hAnsi="宋体" w:hint="eastAsia"/>
          <w:kern w:val="0"/>
          <w:sz w:val="24"/>
          <w:highlight w:val="none"/>
          <w:lang w:val="zh-CN"/>
        </w:rPr>
      </w:pPr>
      <w:r>
        <w:rPr>
          <w:rFonts w:ascii="宋体" w:cs="宋体" w:hAnsi="宋体" w:hint="eastAsia"/>
          <w:kern w:val="0"/>
          <w:sz w:val="24"/>
          <w:highlight w:val="none"/>
          <w:lang w:val="zh-CN"/>
        </w:rPr>
        <w:t>七、上述承诺已向本单位员工作了宣传教育；</w:t>
      </w:r>
    </w:p>
    <w:p w14:paraId="1D2BA110">
      <w:pPr>
        <w:pStyle w:val="style0"/>
        <w:spacing w:lineRule="auto" w:line="360"/>
        <w:ind w:firstLine="482" w:firstLineChars="200"/>
        <w:rPr>
          <w:rFonts w:ascii="宋体" w:cs="宋体" w:hAnsi="宋体" w:hint="eastAsia"/>
          <w:b/>
          <w:kern w:val="0"/>
          <w:sz w:val="24"/>
          <w:highlight w:val="none"/>
          <w:lang w:val="zh-CN"/>
        </w:rPr>
      </w:pPr>
      <w:r>
        <w:rPr>
          <w:rFonts w:ascii="宋体" w:cs="宋体" w:hAnsi="宋体" w:hint="eastAsia"/>
          <w:b/>
          <w:kern w:val="0"/>
          <w:sz w:val="24"/>
          <w:highlight w:val="none"/>
          <w:lang w:val="zh-CN"/>
        </w:rPr>
        <w:t>如有违反上述承诺的不良行为，本单位同意将其予以上网公示。</w:t>
      </w:r>
    </w:p>
    <w:p w14:paraId="68968F94">
      <w:pPr>
        <w:pStyle w:val="style0"/>
        <w:spacing w:lineRule="auto" w:line="360"/>
        <w:rPr>
          <w:rFonts w:ascii="宋体" w:cs="宋体" w:hAnsi="宋体" w:hint="eastAsia"/>
          <w:kern w:val="0"/>
          <w:sz w:val="24"/>
          <w:highlight w:val="none"/>
          <w:lang w:val="zh-CN"/>
        </w:rPr>
      </w:pPr>
    </w:p>
    <w:p w14:paraId="0181F522">
      <w:pPr>
        <w:pStyle w:val="style0"/>
        <w:spacing w:lineRule="auto" w:line="360"/>
        <w:ind w:firstLine="4560" w:firstLineChars="1900"/>
        <w:rPr>
          <w:rFonts w:ascii="宋体" w:cs="宋体" w:hAnsi="宋体" w:hint="eastAsia"/>
          <w:kern w:val="0"/>
          <w:sz w:val="24"/>
          <w:highlight w:val="none"/>
          <w:lang w:val="zh-CN"/>
        </w:rPr>
      </w:pPr>
    </w:p>
    <w:p w14:paraId="60EF189D">
      <w:pPr>
        <w:pStyle w:val="style0"/>
        <w:spacing w:lineRule="auto" w:line="360"/>
        <w:ind w:firstLine="3080" w:firstLineChars="1100"/>
        <w:jc w:val="right"/>
        <w:rPr>
          <w:rFonts w:ascii="宋体" w:cs="宋体" w:hAnsi="宋体" w:hint="eastAsia"/>
          <w:kern w:val="0"/>
          <w:sz w:val="28"/>
          <w:szCs w:val="28"/>
          <w:highlight w:val="none"/>
          <w:u w:val="single"/>
          <w:lang w:val="zh-CN"/>
        </w:rPr>
      </w:pPr>
      <w:r>
        <w:rPr>
          <w:rFonts w:ascii="宋体" w:cs="宋体" w:hAnsi="宋体" w:hint="eastAsia"/>
          <w:kern w:val="0"/>
          <w:sz w:val="28"/>
          <w:szCs w:val="28"/>
          <w:highlight w:val="none"/>
          <w:lang w:val="zh-CN"/>
        </w:rPr>
        <w:t>投标供应商全称(盖公章)：</w:t>
      </w:r>
    </w:p>
    <w:p w14:paraId="1100AB37">
      <w:pPr>
        <w:pStyle w:val="style0"/>
        <w:spacing w:lineRule="auto" w:line="360"/>
        <w:ind w:firstLine="3080" w:firstLineChars="1100"/>
        <w:jc w:val="right"/>
        <w:rPr>
          <w:rFonts w:ascii="宋体" w:cs="宋体" w:hAnsi="宋体" w:hint="eastAsia"/>
          <w:sz w:val="28"/>
          <w:szCs w:val="28"/>
          <w:highlight w:val="none"/>
          <w:u w:val="single"/>
          <w:lang w:val="zh-CN"/>
        </w:rPr>
      </w:pPr>
      <w:r>
        <w:rPr>
          <w:rFonts w:ascii="宋体" w:cs="宋体" w:hAnsi="宋体" w:hint="eastAsia"/>
          <w:kern w:val="0"/>
          <w:sz w:val="28"/>
          <w:szCs w:val="28"/>
          <w:highlight w:val="none"/>
          <w:lang w:val="zh-CN"/>
        </w:rPr>
        <w:t>法定代表人（签字或盖章）：</w:t>
      </w:r>
    </w:p>
    <w:p w14:paraId="0D79975C">
      <w:pPr>
        <w:pStyle w:val="style0"/>
        <w:spacing w:lineRule="auto" w:line="360"/>
        <w:ind w:firstLine="3080" w:firstLineChars="1100"/>
        <w:jc w:val="right"/>
        <w:rPr>
          <w:rFonts w:ascii="宋体" w:cs="宋体" w:hAnsi="宋体" w:hint="eastAsia"/>
          <w:highlight w:val="none"/>
        </w:rPr>
      </w:pPr>
      <w:r>
        <w:rPr>
          <w:rFonts w:ascii="宋体" w:cs="宋体" w:hAnsi="宋体" w:hint="eastAsia"/>
          <w:kern w:val="0"/>
          <w:sz w:val="28"/>
          <w:szCs w:val="28"/>
          <w:highlight w:val="none"/>
          <w:lang w:val="zh-CN"/>
        </w:rPr>
        <w:t>时间：  年  月   日</w:t>
      </w:r>
    </w:p>
    <w:p w14:paraId="4786A699">
      <w:pPr>
        <w:pStyle w:val="style0"/>
        <w:rPr>
          <w:rFonts w:ascii="宋体" w:cs="宋体" w:hAnsi="宋体" w:hint="eastAsia"/>
          <w:highlight w:val="none"/>
        </w:rPr>
      </w:pPr>
    </w:p>
    <w:p w14:paraId="0D1C3545">
      <w:pPr>
        <w:pStyle w:val="style0"/>
        <w:snapToGrid w:val="false"/>
        <w:spacing w:lineRule="exact" w:line="500"/>
        <w:rPr>
          <w:rFonts w:ascii="宋体" w:cs="宋体" w:eastAsia="宋体" w:hAnsi="宋体" w:hint="eastAsia"/>
          <w:color w:val="000000"/>
          <w:sz w:val="24"/>
          <w:highlight w:val="none"/>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7a"/>
    <w:family w:val="auto"/>
    <w:pitch w:val="default"/>
    <w:sig w:usb0="E0002EFF" w:usb1="C000785B" w:usb2="00000009" w:usb3="00000000" w:csb0="400001FF" w:csb1="FFFF0000"/>
  </w:font>
  <w:font w:name="宋体">
    <w:altName w:val="宋体"/>
    <w:panose1 w:val="02010600030001010101"/>
    <w:charset w:val="22"/>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等线">
    <w:altName w:val="等线"/>
    <w:panose1 w:val="02010600030001010101"/>
    <w:charset w:val="86"/>
    <w:family w:val="auto"/>
    <w:pitch w:val="default"/>
    <w:sig w:usb0="A00002BF" w:usb1="38CF7CFA" w:usb2="00000016" w:usb3="00000000" w:csb0="0004000F" w:csb1="00000000"/>
  </w:font>
  <w:font w:name="微软雅黑">
    <w:altName w:val="微软雅黑"/>
    <w:panose1 w:val="020b0503020002020204"/>
    <w:charset w:val="86"/>
    <w:family w:val="auto"/>
    <w:pitch w:val="default"/>
    <w:sig w:usb0="80000287" w:usb1="2ACF3C50" w:usb2="00000016" w:usb3="00000000" w:csb0="0004001F" w:csb1="00000000"/>
  </w:font>
  <w:font w:name="华文新魏">
    <w:altName w:val="华文新魏"/>
    <w:panose1 w:val="02010800040001010101"/>
    <w:charset w:val="86"/>
    <w:family w:val="auto"/>
    <w:pitch w:val="default"/>
    <w:sig w:usb0="00000001" w:usb1="080F0000" w:usb2="00000000" w:usb3="00000000" w:csb0="00040000" w:csb1="00000000"/>
  </w:font>
  <w:font w:name="PMingLiU-ExtB">
    <w:altName w:val="PMingLiU-ExtB"/>
    <w:panose1 w:val="02020500000000000000"/>
    <w:charset w:val="88"/>
    <w:family w:val="auto"/>
    <w:pitch w:val="default"/>
    <w:sig w:usb0="8000002F" w:usb1="02000008" w:usb2="00000000" w:usb3="00000000" w:csb0="0010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3ED3352">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185EBD8A">
                          <w:pPr>
                            <w:pStyle w:val="style0"/>
                            <w:rPr/>
                          </w:pPr>
                          <w:r>
                            <w:t xml:space="preserve">第 </w:t>
                          </w:r>
                          <w:r>
                            <w:rPr/>
                            <w:fldChar w:fldCharType="begin"/>
                          </w:r>
                          <w:r>
                            <w:instrText xml:space="preserve"> PAGE  \* MERGEFORMAT </w:instrText>
                          </w:r>
                          <w:r>
                            <w:rPr/>
                            <w:fldChar w:fldCharType="separate"/>
                          </w:r>
                          <w:r>
                            <w:t>1</w:t>
                          </w:r>
                          <w:r>
                            <w:rPr/>
                            <w:fldChar w:fldCharType="end"/>
                          </w:r>
                          <w:r>
                            <w:t xml:space="preserve"> 页 共 </w:t>
                          </w:r>
                          <w:r>
                            <w:rPr/>
                            <w:fldChar w:fldCharType="begin"/>
                          </w:r>
                          <w:r>
                            <w:instrText xml:space="preserve"> NUMPAGES  \* MERGEFORMAT </w:instrText>
                          </w:r>
                          <w:r>
                            <w:rPr/>
                            <w:fldChar w:fldCharType="separate"/>
                          </w:r>
                          <w:r>
                            <w:t>27</w:t>
                          </w:r>
                          <w:r>
                            <w:rPr/>
                            <w:fldChar w:fldCharType="end"/>
                          </w:r>
                          <w:r>
                            <w:t xml:space="preserve"> 页</w:t>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185EBD8A">
                    <w:pPr>
                      <w:pStyle w:val="style0"/>
                      <w:rPr/>
                    </w:pPr>
                    <w:r>
                      <w:t xml:space="preserve">第 </w:t>
                    </w:r>
                    <w:r>
                      <w:rPr/>
                      <w:fldChar w:fldCharType="begin"/>
                    </w:r>
                    <w:r>
                      <w:instrText xml:space="preserve"> PAGE  \* MERGEFORMAT </w:instrText>
                    </w:r>
                    <w:r>
                      <w:rPr/>
                      <w:fldChar w:fldCharType="separate"/>
                    </w:r>
                    <w:r>
                      <w:t>1</w:t>
                    </w:r>
                    <w:r>
                      <w:rPr/>
                      <w:fldChar w:fldCharType="end"/>
                    </w:r>
                    <w:r>
                      <w:t xml:space="preserve"> 页 共 </w:t>
                    </w:r>
                    <w:r>
                      <w:rPr/>
                      <w:fldChar w:fldCharType="begin"/>
                    </w:r>
                    <w:r>
                      <w:instrText xml:space="preserve"> NUMPAGES  \* MERGEFORMAT </w:instrText>
                    </w:r>
                    <w:r>
                      <w:rPr/>
                      <w:fldChar w:fldCharType="separate"/>
                    </w:r>
                    <w:r>
                      <w:t>27</w:t>
                    </w:r>
                    <w:r>
                      <w:rPr/>
                      <w:fldChar w:fldCharType="end"/>
                    </w:r>
                    <w:r>
                      <w:t xml:space="preserve"> 页</w:t>
                    </w:r>
                  </w:p>
                </w:txbxContent>
              </v:textbox>
            </v:rect>
          </w:pict>
        </mc:Fallback>
      </mc:AlternateContent>
    </w:r>
  </w:p>
  <w:p w14:paraId="7DD6968B">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273DCD4">
    <w:pPr>
      <w:pStyle w:val="style32"/>
      <w:jc w:val="center"/>
      <w:rPr/>
    </w:pPr>
    <w:r>
      <w:rPr/>
      <w:fldChar w:fldCharType="begin"/>
    </w:r>
    <w:r>
      <w:instrText>PAGE   \* MERGEFORMAT</w:instrText>
    </w:r>
    <w:r>
      <w:rPr/>
      <w:fldChar w:fldCharType="separate"/>
    </w:r>
    <w:r>
      <w:rPr>
        <w:lang w:val="zh-CN"/>
      </w:rPr>
      <w:t>17</w:t>
    </w:r>
    <w:r>
      <w:rPr/>
      <w:fldChar w:fldCharType="end"/>
    </w:r>
  </w:p>
  <w:p w14:paraId="12B630DC">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F489070">
    <w:pPr>
      <w:pStyle w:val="style32"/>
      <w:jc w:val="center"/>
      <w:rPr/>
    </w:pPr>
    <w:r>
      <w:rPr/>
      <w:fldChar w:fldCharType="begin"/>
    </w:r>
    <w:r>
      <w:instrText xml:space="preserve"> PAGE   \* MERGEFORMAT </w:instrText>
    </w:r>
    <w:r>
      <w:rPr/>
      <w:fldChar w:fldCharType="separate"/>
    </w:r>
    <w:r>
      <w:rPr>
        <w:lang w:val="zh-CN"/>
      </w:rPr>
      <w:t>26</w:t>
    </w:r>
    <w:r>
      <w:rPr/>
      <w:fldChar w:fldCharType="end"/>
    </w:r>
  </w:p>
  <w:p w14:paraId="25634AFA">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4BA52B2">
    <w:pPr>
      <w:pStyle w:val="style31"/>
      <w:pBdr>
        <w:bottom w:val="double" w:sz="8" w:space="0" w:color="auto"/>
      </w:pBdr>
      <w:jc w:val="both"/>
      <w:rPr/>
    </w:pPr>
    <w:r>
      <w:rPr>
        <w:rFonts w:hint="eastAsia"/>
        <w:lang w:val="en-US" w:eastAsia="zh-CN"/>
      </w:rPr>
      <w:t xml:space="preserve">“阳光下成长”江苏省中小学班集体艺术展示活动舞台搭建、演出设备租赁服务                 </w:t>
    </w:r>
    <w:r>
      <w:rPr>
        <w:rFonts w:hint="eastAsia"/>
      </w:rPr>
      <w:t>比选文件</w: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42375D9">
    <w:pPr>
      <w:pStyle w:val="style31"/>
      <w:jc w:val="both"/>
      <w:rPr>
        <w:rFonts w:ascii="华文新魏" w:eastAsia="华文新魏" w:hint="eastAs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1"/>
      <w:numFmt w:val="decimal"/>
      <w:lvlText w:val="%1."/>
      <w:lvlJc w:val="left"/>
      <w:pPr>
        <w:tabs>
          <w:tab w:val="left" w:leader="none" w:pos="312"/>
        </w:tabs>
      </w:pPr>
    </w:lvl>
  </w:abstractNum>
  <w:abstractNum w:abstractNumId="1">
    <w:nsid w:val="00000001"/>
    <w:multiLevelType w:val="singleLevel"/>
    <w:tmpl w:val="00000001"/>
    <w:lvl w:ilvl="0">
      <w:start w:val="1"/>
      <w:numFmt w:val="chineseCounting"/>
      <w:suff w:val="nothing"/>
      <w:lvlText w:val="%1、"/>
      <w:lvlJc w:val="left"/>
      <w:pPr/>
      <w:rPr>
        <w:rFonts w:hint="eastAsia"/>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0"/>
    <w:pPr>
      <w:keepNext/>
      <w:keepLines/>
      <w:widowControl w:val="false"/>
      <w:spacing w:before="340" w:after="330" w:lineRule="auto" w:line="578"/>
      <w:outlineLvl w:val="0"/>
    </w:pPr>
    <w:rPr>
      <w:b/>
      <w:bCs/>
      <w:kern w:val="44"/>
      <w:sz w:val="44"/>
      <w:szCs w:val="44"/>
    </w:rPr>
  </w:style>
  <w:style w:type="paragraph" w:styleId="style2">
    <w:name w:val="heading 2"/>
    <w:basedOn w:val="style0"/>
    <w:next w:val="style0"/>
    <w:qFormat/>
    <w:uiPriority w:val="0"/>
    <w:pPr>
      <w:keepNext/>
      <w:keepLines/>
      <w:spacing w:before="260" w:after="260" w:lineRule="auto" w:line="415"/>
      <w:outlineLvl w:val="1"/>
    </w:pPr>
    <w:rPr>
      <w:rFonts w:ascii="Arial" w:cs="Arial" w:eastAsia="黑体" w:hAnsi="Arial"/>
      <w:b/>
      <w:bCs/>
      <w:sz w:val="32"/>
      <w:szCs w:val="32"/>
    </w:rPr>
  </w:style>
  <w:style w:type="paragraph" w:styleId="style3">
    <w:name w:val="heading 3"/>
    <w:basedOn w:val="style0"/>
    <w:next w:val="style0"/>
    <w:qFormat/>
    <w:uiPriority w:val="0"/>
    <w:pPr>
      <w:keepNext/>
      <w:keepLines/>
      <w:widowControl w:val="false"/>
      <w:spacing w:before="260" w:after="260" w:lineRule="auto" w:line="415"/>
      <w:outlineLvl w:val="2"/>
    </w:pPr>
    <w:rPr>
      <w:b/>
      <w:bCs/>
      <w:kern w:val="0"/>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4097"/>
    <w:link w:val="style4098"/>
    <w:qFormat/>
    <w:uiPriority w:val="0"/>
    <w:pPr/>
    <w:rPr>
      <w:rFonts w:ascii="仿宋_GB2312" w:eastAsia="仿宋_GB2312"/>
      <w:kern w:val="0"/>
      <w:sz w:val="24"/>
      <w:szCs w:val="20"/>
    </w:rPr>
  </w:style>
  <w:style w:type="paragraph" w:customStyle="1" w:styleId="style4097">
    <w:name w:val="Default"/>
    <w:next w:val="style4097"/>
    <w:qFormat/>
    <w:uiPriority w:val="0"/>
    <w:pPr>
      <w:widowControl w:val="false"/>
      <w:autoSpaceDE w:val="false"/>
      <w:autoSpaceDN w:val="false"/>
      <w:adjustRightInd w:val="false"/>
    </w:pPr>
    <w:rPr>
      <w:rFonts w:ascii="Arial,Bold" w:cs="Times New Roman" w:eastAsia="PMingLiU" w:hAnsi="Arial,Bold"/>
      <w:lang w:val="en-US" w:bidi="ar-SA" w:eastAsia="en-US"/>
    </w:rPr>
  </w:style>
  <w:style w:type="paragraph" w:styleId="style67">
    <w:name w:val="Body Text Indent"/>
    <w:basedOn w:val="style0"/>
    <w:next w:val="style37"/>
    <w:link w:val="style4100"/>
    <w:qFormat/>
    <w:uiPriority w:val="99"/>
    <w:pPr>
      <w:spacing w:after="120"/>
      <w:ind w:left="420" w:leftChars="200"/>
    </w:pPr>
    <w:rPr/>
  </w:style>
  <w:style w:type="paragraph" w:styleId="style37">
    <w:name w:val="envelope return"/>
    <w:basedOn w:val="style0"/>
    <w:next w:val="style37"/>
    <w:qFormat/>
    <w:uiPriority w:val="99"/>
    <w:pPr>
      <w:snapToGrid w:val="false"/>
    </w:pPr>
    <w:rPr>
      <w:rFonts w:ascii="Arial" w:hAnsi="Arial"/>
    </w:rPr>
  </w:style>
  <w:style w:type="paragraph" w:styleId="style90">
    <w:name w:val="Plain Text"/>
    <w:basedOn w:val="style0"/>
    <w:next w:val="style90"/>
    <w:qFormat/>
    <w:uiPriority w:val="0"/>
    <w:pPr/>
    <w:rPr>
      <w:rFonts w:ascii="宋体" w:hAnsi="Courier New"/>
      <w:szCs w:val="21"/>
    </w:rPr>
  </w:style>
  <w:style w:type="paragraph" w:styleId="style32">
    <w:name w:val="footer"/>
    <w:basedOn w:val="style0"/>
    <w:next w:val="style32"/>
    <w:link w:val="style410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7"/>
    <w:qFormat/>
    <w:uiPriority w:val="99"/>
    <w:pPr>
      <w:tabs>
        <w:tab w:val="center" w:leader="none" w:pos="4153"/>
        <w:tab w:val="right" w:leader="none" w:pos="8306"/>
      </w:tabs>
      <w:snapToGrid w:val="false"/>
      <w:jc w:val="center"/>
    </w:pPr>
    <w:rPr>
      <w:sz w:val="18"/>
      <w:szCs w:val="18"/>
    </w:rPr>
  </w:style>
  <w:style w:type="paragraph" w:styleId="style83">
    <w:name w:val="Body Text Indent 3"/>
    <w:basedOn w:val="style0"/>
    <w:next w:val="style83"/>
    <w:link w:val="style4106"/>
    <w:qFormat/>
    <w:uiPriority w:val="99"/>
    <w:pPr>
      <w:spacing w:after="120"/>
      <w:ind w:left="420" w:leftChars="200"/>
    </w:pPr>
    <w:rPr>
      <w:sz w:val="16"/>
      <w:szCs w:val="16"/>
    </w:rPr>
  </w:style>
  <w:style w:type="paragraph" w:styleId="style77">
    <w:name w:val="Body Text First Indent"/>
    <w:basedOn w:val="style66"/>
    <w:next w:val="style78"/>
    <w:link w:val="style4099"/>
    <w:qFormat/>
    <w:uiPriority w:val="0"/>
    <w:pPr>
      <w:spacing w:after="120"/>
      <w:ind w:firstLine="420" w:firstLineChars="100"/>
    </w:pPr>
    <w:rPr>
      <w:rFonts w:ascii="Times New Roman" w:eastAsia="宋体"/>
      <w:szCs w:val="24"/>
    </w:rPr>
  </w:style>
  <w:style w:type="paragraph" w:styleId="style78">
    <w:name w:val="Body Text First Indent 2"/>
    <w:basedOn w:val="style67"/>
    <w:next w:val="style0"/>
    <w:link w:val="style4101"/>
    <w:qFormat/>
    <w:uiPriority w:val="99"/>
    <w:pPr>
      <w:spacing w:after="0"/>
      <w:ind w:left="765" w:leftChars="0" w:firstLine="200" w:firstLineChars="200"/>
    </w:pPr>
    <w:rPr>
      <w:rFonts w:ascii="仿宋_GB2312" w:eastAsia="仿宋_GB2312"/>
      <w:kern w:val="0"/>
      <w:sz w:val="28"/>
      <w:szCs w:val="20"/>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next w:val="style85"/>
    <w:qFormat/>
    <w:uiPriority w:val="0"/>
    <w:rPr>
      <w:color w:val="0000ff"/>
      <w:sz w:val="24"/>
      <w:u w:val="none"/>
    </w:rPr>
  </w:style>
  <w:style w:type="character" w:customStyle="1" w:styleId="style4098">
    <w:name w:val="正文文本 字符"/>
    <w:basedOn w:val="style65"/>
    <w:next w:val="style4098"/>
    <w:link w:val="style66"/>
    <w:qFormat/>
    <w:uiPriority w:val="0"/>
    <w:rPr>
      <w:rFonts w:ascii="仿宋_GB2312" w:cs="Times New Roman" w:eastAsia="仿宋_GB2312" w:hAnsi="Times New Roman"/>
      <w:kern w:val="0"/>
      <w:sz w:val="24"/>
      <w:szCs w:val="20"/>
      <w14:ligatures xmlns:w14="http://schemas.microsoft.com/office/word/2010/wordml" w14:val="none"/>
    </w:rPr>
  </w:style>
  <w:style w:type="character" w:customStyle="1" w:styleId="style4099">
    <w:name w:val="正文文本首行缩进 字符"/>
    <w:basedOn w:val="style4098"/>
    <w:next w:val="style4099"/>
    <w:link w:val="style77"/>
    <w:qFormat/>
    <w:uiPriority w:val="0"/>
    <w:rPr>
      <w:rFonts w:ascii="Times New Roman" w:cs="Times New Roman" w:eastAsia="宋体" w:hAnsi="Times New Roman"/>
      <w:kern w:val="0"/>
      <w:sz w:val="24"/>
      <w:szCs w:val="24"/>
      <w14:ligatures xmlns:w14="http://schemas.microsoft.com/office/word/2010/wordml" w14:val="none"/>
    </w:rPr>
  </w:style>
  <w:style w:type="character" w:customStyle="1" w:styleId="style4100">
    <w:name w:val="正文文本缩进 字符"/>
    <w:basedOn w:val="style65"/>
    <w:next w:val="style4100"/>
    <w:link w:val="style67"/>
    <w:qFormat/>
    <w:uiPriority w:val="99"/>
    <w:rPr>
      <w:rFonts w:ascii="Times New Roman" w:cs="Times New Roman" w:eastAsia="宋体" w:hAnsi="Times New Roman"/>
      <w:szCs w:val="24"/>
      <w14:ligatures xmlns:w14="http://schemas.microsoft.com/office/word/2010/wordml" w14:val="none"/>
    </w:rPr>
  </w:style>
  <w:style w:type="character" w:customStyle="1" w:styleId="style4101">
    <w:name w:val="正文文本首行缩进 2 字符"/>
    <w:basedOn w:val="style4100"/>
    <w:next w:val="style4101"/>
    <w:link w:val="style78"/>
    <w:qFormat/>
    <w:uiPriority w:val="99"/>
    <w:rPr>
      <w:rFonts w:ascii="仿宋_GB2312" w:cs="Times New Roman" w:eastAsia="仿宋_GB2312" w:hAnsi="Times New Roman"/>
      <w:kern w:val="0"/>
      <w:sz w:val="28"/>
      <w:szCs w:val="20"/>
      <w14:ligatures xmlns:w14="http://schemas.microsoft.com/office/word/2010/wordml" w14:val="none"/>
    </w:rPr>
  </w:style>
  <w:style w:type="paragraph" w:customStyle="1" w:styleId="style4102">
    <w:name w:val="无间隔1"/>
    <w:next w:val="style4102"/>
    <w:qFormat/>
    <w:uiPriority w:val="0"/>
    <w:pPr/>
    <w:rPr>
      <w:rFonts w:ascii="Times New Roman" w:cs="Times New Roman" w:eastAsia="宋体" w:hAnsi="Times New Roman"/>
      <w:sz w:val="22"/>
      <w:szCs w:val="22"/>
      <w:lang w:val="en-US" w:bidi="en-US" w:eastAsia="en-US"/>
    </w:rPr>
  </w:style>
  <w:style w:type="character" w:customStyle="1" w:styleId="style4103">
    <w:name w:val="正文缩进2格 Char"/>
    <w:next w:val="style4103"/>
    <w:link w:val="style4104"/>
    <w:qFormat/>
    <w:uiPriority w:val="0"/>
    <w:rPr>
      <w:rFonts w:ascii="仿宋_GB2312" w:eastAsia="仿宋_GB2312" w:hAnsi="宋体"/>
      <w:sz w:val="31"/>
      <w:szCs w:val="28"/>
    </w:rPr>
  </w:style>
  <w:style w:type="paragraph" w:customStyle="1" w:styleId="style4104">
    <w:name w:val="正文缩进2格"/>
    <w:basedOn w:val="style0"/>
    <w:next w:val="style4104"/>
    <w:link w:val="style4103"/>
    <w:qFormat/>
    <w:uiPriority w:val="0"/>
    <w:pPr>
      <w:spacing w:lineRule="exact" w:line="600"/>
      <w:ind w:firstLine="639" w:firstLineChars="206"/>
    </w:pPr>
    <w:rPr>
      <w:rFonts w:ascii="仿宋_GB2312" w:cs="宋体" w:eastAsia="仿宋_GB2312" w:hAnsi="宋体"/>
      <w:sz w:val="31"/>
      <w:szCs w:val="28"/>
      <w14:ligatures xmlns:w14="http://schemas.microsoft.com/office/word/2010/wordml" w14:val="standardContextual"/>
    </w:rPr>
  </w:style>
  <w:style w:type="paragraph" w:customStyle="1" w:styleId="style4105">
    <w:name w:val="WPSOffice手动目录 1"/>
    <w:next w:val="style4105"/>
    <w:qFormat/>
    <w:uiPriority w:val="0"/>
    <w:pPr/>
    <w:rPr>
      <w:rFonts w:ascii="Times New Roman" w:cs="Times New Roman" w:eastAsia="宋体" w:hAnsi="Times New Roman"/>
      <w:lang w:val="en-US" w:bidi="ar-SA" w:eastAsia="zh-CN"/>
    </w:rPr>
  </w:style>
  <w:style w:type="character" w:customStyle="1" w:styleId="style4106">
    <w:name w:val="正文文本缩进 3 字符"/>
    <w:basedOn w:val="style65"/>
    <w:next w:val="style4106"/>
    <w:link w:val="style83"/>
    <w:qFormat/>
    <w:uiPriority w:val="99"/>
    <w:rPr>
      <w:rFonts w:ascii="Times New Roman" w:cs="Times New Roman" w:eastAsia="宋体" w:hAnsi="Times New Roman"/>
      <w:sz w:val="16"/>
      <w:szCs w:val="16"/>
      <w14:ligatures xmlns:w14="http://schemas.microsoft.com/office/word/2010/wordml" w14:val="none"/>
    </w:rPr>
  </w:style>
  <w:style w:type="character" w:customStyle="1" w:styleId="style4107">
    <w:name w:val="页眉 字符"/>
    <w:basedOn w:val="style65"/>
    <w:next w:val="style4107"/>
    <w:link w:val="style31"/>
    <w:qFormat/>
    <w:uiPriority w:val="99"/>
    <w:rPr>
      <w:rFonts w:ascii="Times New Roman" w:cs="Times New Roman" w:eastAsia="宋体" w:hAnsi="Times New Roman"/>
      <w:sz w:val="18"/>
      <w:szCs w:val="18"/>
      <w14:ligatures xmlns:w14="http://schemas.microsoft.com/office/word/2010/wordml" w14:val="none"/>
    </w:rPr>
  </w:style>
  <w:style w:type="character" w:customStyle="1" w:styleId="style4108">
    <w:name w:val="页脚 字符"/>
    <w:basedOn w:val="style65"/>
    <w:next w:val="style4108"/>
    <w:link w:val="style32"/>
    <w:qFormat/>
    <w:uiPriority w:val="99"/>
    <w:rPr>
      <w:rFonts w:ascii="Times New Roman" w:cs="Times New Roman" w:eastAsia="宋体" w:hAnsi="Times New Roman"/>
      <w:sz w:val="18"/>
      <w:szCs w:val="18"/>
      <w14:ligatures xmlns:w14="http://schemas.microsoft.com/office/word/2010/wordml" w14:val="none"/>
    </w:rPr>
  </w:style>
  <w:style w:type="character" w:customStyle="1" w:styleId="style4109">
    <w:name w:val="sh3 Char"/>
    <w:next w:val="style4109"/>
    <w:link w:val="style4110"/>
    <w:qFormat/>
    <w:uiPriority w:val="0"/>
    <w:rPr>
      <w:rFonts w:ascii="宋体" w:hAnsi="宋体"/>
      <w:b/>
      <w:szCs w:val="21"/>
    </w:rPr>
  </w:style>
  <w:style w:type="paragraph" w:customStyle="1" w:styleId="style4110">
    <w:name w:val="sh3"/>
    <w:basedOn w:val="style0"/>
    <w:next w:val="style4110"/>
    <w:link w:val="style4109"/>
    <w:qFormat/>
    <w:uiPriority w:val="0"/>
    <w:pPr>
      <w:widowControl/>
      <w:spacing w:lineRule="exact" w:line="460"/>
      <w:jc w:val="left"/>
    </w:pPr>
    <w:rPr>
      <w:rFonts w:ascii="宋体" w:cs="宋体" w:eastAsia="等线" w:hAnsi="宋体"/>
      <w:b/>
      <w:szCs w:val="21"/>
      <w14:ligatures xmlns:w14="http://schemas.microsoft.com/office/word/2010/wordml" w14:val="standardContextual"/>
    </w:rPr>
  </w:style>
  <w:style w:type="character" w:customStyle="1" w:styleId="style4111">
    <w:name w:val="sh4 Char"/>
    <w:next w:val="style4111"/>
    <w:link w:val="style4112"/>
    <w:qFormat/>
    <w:uiPriority w:val="0"/>
    <w:rPr>
      <w:rFonts w:ascii="宋体" w:hAnsi="宋体"/>
      <w:szCs w:val="21"/>
    </w:rPr>
  </w:style>
  <w:style w:type="paragraph" w:customStyle="1" w:styleId="style4112">
    <w:name w:val="sh4"/>
    <w:basedOn w:val="style0"/>
    <w:next w:val="style4112"/>
    <w:link w:val="style4111"/>
    <w:qFormat/>
    <w:uiPriority w:val="0"/>
    <w:pPr>
      <w:widowControl/>
      <w:spacing w:lineRule="exact" w:line="460"/>
      <w:ind w:firstLine="420" w:firstLineChars="200"/>
      <w:jc w:val="left"/>
    </w:pPr>
    <w:rPr>
      <w:rFonts w:ascii="宋体" w:cs="宋体" w:eastAsia="等线" w:hAnsi="宋体"/>
      <w:szCs w:val="21"/>
      <w14:ligatures xmlns:w14="http://schemas.microsoft.com/office/word/2010/wordml" w14:val="standardContextual"/>
    </w:rPr>
  </w:style>
  <w:style w:type="paragraph" w:customStyle="1" w:styleId="style4113">
    <w:name w:val="普通(网站) Char"/>
    <w:basedOn w:val="style0"/>
    <w:next w:val="style4113"/>
    <w:qFormat/>
    <w:uiPriority w:val="0"/>
    <w:pPr>
      <w:keepNext w:val="false"/>
      <w:keepLines w:val="false"/>
      <w:widowControl/>
      <w:suppressLineNumbers w:val="false"/>
      <w:spacing w:before="100" w:beforeAutospacing="true" w:after="100" w:afterAutospacing="true"/>
      <w:ind w:left="0" w:right="0"/>
      <w:jc w:val="left"/>
    </w:pPr>
    <w:rPr>
      <w:rFonts w:ascii="宋体" w:cs="宋体" w:eastAsia="宋体" w:hAnsi="宋体" w:hint="eastAsia"/>
      <w:kern w:val="0"/>
      <w:sz w:val="24"/>
      <w:szCs w:val="24"/>
      <w:lang w:val="en-US" w:eastAsia="zh-CN"/>
    </w:rPr>
  </w:style>
  <w:style w:type="paragraph" w:styleId="style179">
    <w:name w:val="List Paragraph"/>
    <w:basedOn w:val="style0"/>
    <w:next w:val="style179"/>
    <w:qFormat/>
    <w:uiPriority w:val="34"/>
    <w:pPr>
      <w:ind w:firstLine="420" w:firstLineChars="200"/>
    </w:pPr>
    <w:rPr/>
  </w:style>
  <w:style w:type="paragraph" w:customStyle="1" w:styleId="style4114">
    <w:name w:val="msonormalcxspmiddle"/>
    <w:basedOn w:val="style0"/>
    <w:next w:val="style4114"/>
    <w:qFormat/>
    <w:uiPriority w:val="0"/>
    <w:pPr>
      <w:widowControl/>
      <w:spacing w:before="100" w:beforeAutospacing="true" w:after="100" w:afterAutospacing="true"/>
      <w:jc w:val="left"/>
    </w:pPr>
    <w:rPr>
      <w:rFonts w:ascii="宋体" w:cs="宋体"/>
      <w:kern w:val="0"/>
      <w:sz w:val="24"/>
      <w:lang w:bidi="ar-SA"/>
    </w:rPr>
  </w:style>
  <w:style w:type="character" w:customStyle="1" w:styleId="style4115">
    <w:name w:val="font31"/>
    <w:basedOn w:val="style65"/>
    <w:next w:val="style4115"/>
    <w:qFormat/>
    <w:uiPriority w:val="0"/>
    <w:rPr>
      <w:rFonts w:ascii="微软雅黑" w:cs="微软雅黑" w:eastAsia="微软雅黑" w:hAnsi="微软雅黑" w:hint="eastAsia"/>
      <w:color w:val="000000"/>
      <w:sz w:val="18"/>
      <w:szCs w:val="18"/>
      <w:u w:val="none"/>
    </w:rPr>
  </w:style>
  <w:style w:type="paragraph" w:customStyle="1" w:styleId="style4116">
    <w:name w:val="Normal_0_2"/>
    <w:next w:val="style4116"/>
    <w:qFormat/>
    <w:uiPriority w:val="0"/>
    <w:pPr/>
    <w:rPr>
      <w:rFonts w:ascii="Times New Roman" w:cs="Times New Roman" w:eastAsia="Times New Roman" w:hAnsi="Times New Roman" w:hint="default"/>
      <w:sz w:val="24"/>
      <w:szCs w:val="24"/>
    </w:rPr>
  </w:style>
  <w:style w:type="character" w:customStyle="1" w:styleId="style4117">
    <w:name w:val="默认段落字体1"/>
    <w:next w:val="style4117"/>
    <w:qFormat/>
    <w:uiPriority w:val="1"/>
    <w:rPr>
      <w:rFonts w:ascii="Times New Roman" w:cs="Times New Roman" w:eastAsia="宋体" w:hAnsi="Times New Roman"/>
      <w:kern w:val="2"/>
      <w:sz w:val="21"/>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11" Type="http://schemas.openxmlformats.org/officeDocument/2006/relationships/customXml" Target="../customXml/item1.xml"/><Relationship Id="rId10" Type="http://schemas.openxmlformats.org/officeDocument/2006/relationships/theme" Target="theme/theme1.xml"/><Relationship Id="rId12" Type="http://schemas.openxmlformats.org/officeDocument/2006/relationships/customXml" Target="../customXml/item2.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5C7E6-D991-414C-9B24-9E26534848B3}">
  <ds:schemaRefs/>
</ds:datastoreItem>
</file>

<file path=docProps/app.xml><?xml version="1.0" encoding="utf-8"?>
<Properties xmlns="http://schemas.openxmlformats.org/officeDocument/2006/extended-properties" xmlns:vt="http://schemas.openxmlformats.org/officeDocument/2006/docPropsVTypes">
  <Template>Normal</Template>
  <TotalTime>30</TotalTime>
  <Words>12339</Words>
  <Pages>27</Pages>
  <Characters>12697</Characters>
  <Application>WPS Office</Application>
  <DocSecurity>0</DocSecurity>
  <Paragraphs>726</Paragraphs>
  <ScaleCrop>false</ScaleCrop>
  <LinksUpToDate>false</LinksUpToDate>
  <CharactersWithSpaces>13080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2023-10-24T01:21:00Z</dcterms:created>
  <dc:creator>yuewen Sun</dc:creator>
  <lastModifiedBy>23127PN0CC</lastModifiedBy>
  <lastPrinted>2024-11-27T09:17:00Z</lastPrinted>
  <dcterms:modified xsi:type="dcterms:W3CDTF">2026-04-03T06:36:19Z</dcterms:modified>
  <revision>218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8c5cf5d048ca4c9c82943c38e0e6dc46_23</vt:lpwstr>
  </property>
  <property fmtid="{D5CDD505-2E9C-101B-9397-08002B2CF9AE}" pid="4" name="KSOTemplateDocerSaveRecord">
    <vt:lpwstr>eyJoZGlkIjoiZDAwYzkxNTAwOWRjZmZkM2MwYzk4NGQ4ZGVhNDAwZTUiLCJ1c2VySWQiOiI0MjYyNzA4NTEifQ==</vt:lpwstr>
  </property>
</Properties>
</file>