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sz w:val="48"/>
          <w:szCs w:val="48"/>
          <w:lang w:eastAsia="zh-CN"/>
        </w:rPr>
      </w:pPr>
    </w:p>
    <w:p>
      <w:pPr>
        <w:spacing w:line="360" w:lineRule="auto"/>
        <w:jc w:val="center"/>
        <w:rPr>
          <w:rFonts w:hint="eastAsia" w:ascii="宋体" w:hAnsi="宋体" w:cs="宋体"/>
          <w:b/>
          <w:bCs/>
          <w:sz w:val="48"/>
          <w:szCs w:val="48"/>
          <w:lang w:eastAsia="zh-CN"/>
        </w:rPr>
      </w:pPr>
    </w:p>
    <w:p>
      <w:pPr>
        <w:spacing w:line="360" w:lineRule="auto"/>
        <w:jc w:val="center"/>
        <w:rPr>
          <w:rFonts w:hint="eastAsia" w:ascii="宋体" w:hAnsi="宋体" w:cs="宋体"/>
          <w:b/>
          <w:bCs/>
          <w:sz w:val="48"/>
          <w:szCs w:val="48"/>
          <w:lang w:eastAsia="zh-CN"/>
        </w:rPr>
      </w:pPr>
    </w:p>
    <w:p>
      <w:pPr>
        <w:spacing w:line="360" w:lineRule="auto"/>
        <w:jc w:val="center"/>
        <w:rPr>
          <w:rFonts w:hint="eastAsia" w:ascii="宋体" w:hAnsi="宋体" w:cs="宋体"/>
          <w:b/>
          <w:bCs/>
          <w:sz w:val="48"/>
          <w:szCs w:val="48"/>
          <w:lang w:eastAsia="zh-CN"/>
        </w:rPr>
      </w:pPr>
      <w:r>
        <w:rPr>
          <w:rFonts w:hint="eastAsia" w:ascii="宋体" w:hAnsi="宋体" w:cs="宋体"/>
          <w:b/>
          <w:bCs/>
          <w:sz w:val="48"/>
          <w:szCs w:val="48"/>
          <w:lang w:eastAsia="zh-CN"/>
        </w:rPr>
        <w:t>南通开放大学新建膜结构车棚项目</w:t>
      </w:r>
    </w:p>
    <w:p>
      <w:pPr>
        <w:spacing w:line="360" w:lineRule="auto"/>
        <w:jc w:val="center"/>
        <w:rPr>
          <w:rFonts w:hint="eastAsia" w:ascii="宋体" w:hAnsi="宋体" w:eastAsia="宋体" w:cs="宋体"/>
          <w:b/>
          <w:bCs/>
          <w:sz w:val="96"/>
          <w:szCs w:val="96"/>
        </w:rPr>
      </w:pPr>
    </w:p>
    <w:p>
      <w:pPr>
        <w:spacing w:line="360" w:lineRule="auto"/>
        <w:jc w:val="center"/>
        <w:rPr>
          <w:rFonts w:hint="eastAsia" w:ascii="宋体" w:hAnsi="宋体" w:eastAsia="宋体" w:cs="宋体"/>
          <w:b/>
          <w:bCs/>
          <w:sz w:val="96"/>
          <w:szCs w:val="96"/>
          <w:u w:val="single"/>
        </w:rPr>
      </w:pPr>
      <w:r>
        <w:rPr>
          <w:rFonts w:hint="eastAsia" w:ascii="宋体" w:hAnsi="宋体" w:eastAsia="宋体" w:cs="宋体"/>
          <w:b/>
          <w:bCs/>
          <w:sz w:val="96"/>
          <w:szCs w:val="96"/>
        </w:rPr>
        <w:t>招标文件</w:t>
      </w:r>
    </w:p>
    <w:p>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（工程量清单计价）</w:t>
      </w:r>
    </w:p>
    <w:p>
      <w:pPr>
        <w:spacing w:line="360" w:lineRule="auto"/>
        <w:ind w:firstLine="3092" w:firstLineChars="1100"/>
        <w:rPr>
          <w:rFonts w:hint="eastAsia" w:ascii="宋体" w:hAnsi="宋体" w:eastAsia="宋体" w:cs="宋体"/>
          <w:b/>
          <w:bCs/>
          <w:color w:val="000000" w:themeColor="text1"/>
          <w:sz w:val="28"/>
          <w:szCs w:val="28"/>
          <w14:textFill>
            <w14:solidFill>
              <w14:schemeClr w14:val="tx1"/>
            </w14:solidFill>
          </w14:textFill>
        </w:rPr>
      </w:pPr>
    </w:p>
    <w:p>
      <w:pPr>
        <w:spacing w:line="360" w:lineRule="auto"/>
        <w:ind w:firstLine="3092" w:firstLineChars="1100"/>
        <w:rPr>
          <w:rFonts w:hint="eastAsia" w:ascii="宋体" w:hAnsi="宋体" w:eastAsia="宋体" w:cs="宋体"/>
          <w:b/>
          <w:bCs/>
          <w:sz w:val="25"/>
        </w:rPr>
      </w:pPr>
      <w:r>
        <w:rPr>
          <w:rFonts w:hint="eastAsia" w:ascii="宋体" w:hAnsi="宋体" w:eastAsia="宋体" w:cs="宋体"/>
          <w:b/>
          <w:bCs/>
          <w:color w:val="000000" w:themeColor="text1"/>
          <w:sz w:val="28"/>
          <w:szCs w:val="28"/>
          <w14:textFill>
            <w14:solidFill>
              <w14:schemeClr w14:val="tx1"/>
            </w14:solidFill>
          </w14:textFill>
        </w:rPr>
        <w:t>项目编号：</w:t>
      </w:r>
      <w:r>
        <w:rPr>
          <w:rFonts w:hint="eastAsia" w:ascii="宋体" w:hAnsi="宋体" w:cs="宋体"/>
          <w:b/>
          <w:bCs/>
          <w:color w:val="000000" w:themeColor="text1"/>
          <w:sz w:val="28"/>
          <w:szCs w:val="28"/>
          <w:lang w:eastAsia="zh-CN"/>
          <w14:textFill>
            <w14:solidFill>
              <w14:schemeClr w14:val="tx1"/>
            </w14:solidFill>
          </w14:textFill>
        </w:rPr>
        <w:t>KD-2023064</w:t>
      </w: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pStyle w:val="72"/>
        <w:rPr>
          <w:rFonts w:hint="eastAsia" w:ascii="宋体" w:hAnsi="宋体" w:eastAsia="宋体" w:cs="宋体"/>
          <w:b/>
          <w:bCs/>
          <w:kern w:val="2"/>
          <w:sz w:val="32"/>
          <w:szCs w:val="32"/>
          <w:lang w:val="en-US" w:eastAsia="zh-CN" w:bidi="ar-SA"/>
        </w:rPr>
      </w:pPr>
    </w:p>
    <w:p>
      <w:pPr>
        <w:spacing w:line="360" w:lineRule="auto"/>
        <w:ind w:firstLine="1928" w:firstLineChars="600"/>
        <w:jc w:val="both"/>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招 标 单  位：</w:t>
      </w:r>
      <w:r>
        <w:rPr>
          <w:rFonts w:hint="eastAsia" w:ascii="宋体" w:hAnsi="宋体" w:cs="宋体"/>
          <w:b/>
          <w:bCs/>
          <w:kern w:val="2"/>
          <w:sz w:val="32"/>
          <w:szCs w:val="32"/>
          <w:lang w:val="en-US" w:eastAsia="zh-CN" w:bidi="ar-SA"/>
        </w:rPr>
        <w:t>南通开放大学</w:t>
      </w:r>
    </w:p>
    <w:p>
      <w:pPr>
        <w:spacing w:line="360" w:lineRule="auto"/>
        <w:ind w:firstLine="1928" w:firstLineChars="600"/>
        <w:jc w:val="both"/>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招标代理单位：</w:t>
      </w:r>
      <w:r>
        <w:rPr>
          <w:rFonts w:hint="eastAsia" w:ascii="宋体" w:hAnsi="宋体" w:cs="宋体"/>
          <w:b/>
          <w:bCs/>
          <w:kern w:val="2"/>
          <w:sz w:val="32"/>
          <w:szCs w:val="32"/>
          <w:lang w:val="en-US" w:eastAsia="zh-CN" w:bidi="ar-SA"/>
        </w:rPr>
        <w:t>东方华星建设管理（江苏）有限公司</w:t>
      </w:r>
    </w:p>
    <w:p>
      <w:pPr>
        <w:pStyle w:val="32"/>
        <w:spacing w:line="360" w:lineRule="auto"/>
        <w:ind w:left="0" w:leftChars="0"/>
        <w:jc w:val="center"/>
        <w:rPr>
          <w:rFonts w:hint="eastAsia" w:ascii="宋体" w:hAnsi="宋体" w:eastAsia="宋体" w:cs="宋体"/>
          <w:b/>
          <w:bCs/>
          <w:sz w:val="44"/>
        </w:rPr>
      </w:pPr>
      <w:r>
        <w:rPr>
          <w:rFonts w:hint="eastAsia" w:ascii="宋体" w:hAnsi="宋体" w:eastAsia="宋体" w:cs="宋体"/>
          <w:b/>
          <w:color w:val="000000" w:themeColor="text1"/>
          <w:sz w:val="32"/>
          <w:szCs w:val="32"/>
          <w14:textFill>
            <w14:solidFill>
              <w14:schemeClr w14:val="tx1"/>
            </w14:solidFill>
          </w14:textFill>
        </w:rPr>
        <w:t>二〇二</w:t>
      </w:r>
      <w:r>
        <w:rPr>
          <w:rFonts w:hint="eastAsia" w:ascii="宋体" w:hAnsi="宋体" w:eastAsia="宋体" w:cs="宋体"/>
          <w:b/>
          <w:color w:val="000000" w:themeColor="text1"/>
          <w:sz w:val="32"/>
          <w:szCs w:val="32"/>
          <w:lang w:val="en-US" w:eastAsia="zh-CN"/>
          <w14:textFill>
            <w14:solidFill>
              <w14:schemeClr w14:val="tx1"/>
            </w14:solidFill>
          </w14:textFill>
        </w:rPr>
        <w:t>三</w:t>
      </w:r>
      <w:r>
        <w:rPr>
          <w:rFonts w:hint="eastAsia" w:ascii="宋体" w:hAnsi="宋体" w:eastAsia="宋体" w:cs="宋体"/>
          <w:b/>
          <w:color w:val="000000" w:themeColor="text1"/>
          <w:sz w:val="32"/>
          <w:szCs w:val="32"/>
          <w14:textFill>
            <w14:solidFill>
              <w14:schemeClr w14:val="tx1"/>
            </w14:solidFill>
          </w14:textFill>
        </w:rPr>
        <w:t>年</w:t>
      </w:r>
      <w:r>
        <w:rPr>
          <w:rFonts w:hint="eastAsia" w:ascii="宋体" w:hAnsi="宋体" w:eastAsia="宋体" w:cs="宋体"/>
          <w:b/>
          <w:color w:val="000000" w:themeColor="text1"/>
          <w:sz w:val="32"/>
          <w:szCs w:val="32"/>
          <w:lang w:val="en-US" w:eastAsia="zh-CN"/>
          <w14:textFill>
            <w14:solidFill>
              <w14:schemeClr w14:val="tx1"/>
            </w14:solidFill>
          </w14:textFill>
        </w:rPr>
        <w:t>十一</w:t>
      </w:r>
      <w:r>
        <w:rPr>
          <w:rFonts w:hint="eastAsia" w:ascii="宋体" w:hAnsi="宋体" w:eastAsia="宋体" w:cs="宋体"/>
          <w:b/>
          <w:color w:val="000000" w:themeColor="text1"/>
          <w:sz w:val="32"/>
          <w:szCs w:val="32"/>
          <w14:textFill>
            <w14:solidFill>
              <w14:schemeClr w14:val="tx1"/>
            </w14:solidFill>
          </w14:textFill>
        </w:rPr>
        <w:t>月</w:t>
      </w:r>
    </w:p>
    <w:p>
      <w:pPr>
        <w:pStyle w:val="7"/>
        <w:keepNext w:val="0"/>
        <w:keepLines w:val="0"/>
        <w:widowControl/>
        <w:suppressLineNumbers w:val="0"/>
        <w:spacing w:before="0" w:beforeAutospacing="0" w:after="0" w:afterAutospacing="0" w:line="540" w:lineRule="atLeast"/>
        <w:ind w:left="0" w:right="0"/>
        <w:jc w:val="center"/>
        <w:rPr>
          <w:rFonts w:hint="eastAsia" w:asciiTheme="majorEastAsia" w:hAnsiTheme="majorEastAsia" w:eastAsiaTheme="majorEastAsia" w:cstheme="majorEastAsia"/>
          <w:color w:val="333333"/>
          <w:sz w:val="33"/>
          <w:szCs w:val="33"/>
          <w:lang w:eastAsia="zh-CN"/>
        </w:rPr>
      </w:pPr>
      <w:bookmarkStart w:id="0" w:name="_Toc380681011"/>
      <w:bookmarkStart w:id="1" w:name="_Toc380681230"/>
      <w:bookmarkStart w:id="2" w:name="_Toc380680818"/>
      <w:bookmarkStart w:id="3" w:name="_Toc465181334"/>
      <w:bookmarkStart w:id="4" w:name="_Toc380680178"/>
    </w:p>
    <w:p>
      <w:pPr>
        <w:pStyle w:val="7"/>
        <w:keepNext w:val="0"/>
        <w:keepLines w:val="0"/>
        <w:widowControl/>
        <w:suppressLineNumbers w:val="0"/>
        <w:spacing w:before="0" w:beforeAutospacing="0" w:after="0" w:afterAutospacing="0" w:line="540" w:lineRule="atLeast"/>
        <w:ind w:left="0" w:right="0"/>
        <w:jc w:val="center"/>
        <w:rPr>
          <w:rFonts w:hint="eastAsia" w:asciiTheme="majorEastAsia" w:hAnsiTheme="majorEastAsia" w:eastAsiaTheme="majorEastAsia" w:cstheme="majorEastAsia"/>
          <w:color w:val="333333"/>
          <w:sz w:val="33"/>
          <w:szCs w:val="33"/>
          <w:lang w:eastAsia="zh-CN"/>
        </w:rPr>
      </w:pPr>
    </w:p>
    <w:p>
      <w:pPr>
        <w:pStyle w:val="7"/>
        <w:keepNext w:val="0"/>
        <w:keepLines w:val="0"/>
        <w:widowControl/>
        <w:suppressLineNumbers w:val="0"/>
        <w:spacing w:before="0" w:beforeAutospacing="0" w:after="0" w:afterAutospacing="0" w:line="540" w:lineRule="atLeast"/>
        <w:ind w:left="0" w:right="0"/>
        <w:jc w:val="center"/>
        <w:rPr>
          <w:rFonts w:hint="eastAsia" w:asciiTheme="majorEastAsia" w:hAnsiTheme="majorEastAsia" w:eastAsiaTheme="majorEastAsia" w:cstheme="majorEastAsia"/>
          <w:color w:val="333333"/>
          <w:sz w:val="33"/>
          <w:szCs w:val="33"/>
          <w:lang w:eastAsia="zh-CN"/>
        </w:rPr>
      </w:pPr>
    </w:p>
    <w:p>
      <w:pPr>
        <w:pStyle w:val="7"/>
        <w:keepNext w:val="0"/>
        <w:keepLines w:val="0"/>
        <w:widowControl/>
        <w:suppressLineNumbers w:val="0"/>
        <w:spacing w:before="0" w:beforeAutospacing="0" w:after="0" w:afterAutospacing="0" w:line="540" w:lineRule="atLeast"/>
        <w:ind w:left="0" w:right="0"/>
        <w:jc w:val="center"/>
        <w:rPr>
          <w:rFonts w:hint="eastAsia" w:asciiTheme="majorEastAsia" w:hAnsiTheme="majorEastAsia" w:eastAsiaTheme="majorEastAsia" w:cstheme="majorEastAsia"/>
          <w:color w:val="333333"/>
          <w:sz w:val="33"/>
          <w:szCs w:val="33"/>
          <w:lang w:eastAsia="zh-CN"/>
        </w:rPr>
      </w:pPr>
    </w:p>
    <w:p>
      <w:pPr>
        <w:pStyle w:val="7"/>
        <w:keepNext w:val="0"/>
        <w:keepLines w:val="0"/>
        <w:widowControl/>
        <w:suppressLineNumbers w:val="0"/>
        <w:spacing w:before="0" w:beforeAutospacing="0" w:after="0" w:afterAutospacing="0" w:line="540" w:lineRule="atLeast"/>
        <w:ind w:left="0" w:right="0"/>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lang w:eastAsia="zh-CN"/>
        </w:rPr>
        <w:t>南通开放大学新建膜结构车棚项目</w:t>
      </w:r>
      <w:r>
        <w:rPr>
          <w:rFonts w:hint="eastAsia" w:asciiTheme="majorEastAsia" w:hAnsiTheme="majorEastAsia" w:eastAsiaTheme="majorEastAsia" w:cstheme="majorEastAsia"/>
          <w:color w:val="333333"/>
          <w:sz w:val="33"/>
          <w:szCs w:val="33"/>
        </w:rPr>
        <w:t>招标公告（资格后审）</w:t>
      </w:r>
    </w:p>
    <w:p>
      <w:pPr>
        <w:pStyle w:val="466"/>
        <w:keepNext w:val="0"/>
        <w:keepLines w:val="0"/>
        <w:widowControl/>
        <w:suppressLineNumbers w:val="0"/>
        <w:spacing w:before="0" w:beforeAutospacing="0" w:after="0" w:afterAutospacing="0" w:line="26" w:lineRule="atLeast"/>
        <w:ind w:left="0" w:right="0"/>
        <w:rPr>
          <w:color w:val="333333"/>
          <w:sz w:val="21"/>
          <w:szCs w:val="21"/>
          <w:lang w:val="en-US"/>
        </w:rPr>
      </w:pPr>
    </w:p>
    <w:p>
      <w:pPr>
        <w:pStyle w:val="466"/>
        <w:keepNext w:val="0"/>
        <w:keepLines w:val="0"/>
        <w:widowControl/>
        <w:suppressLineNumbers w:val="0"/>
        <w:spacing w:before="0" w:beforeAutospacing="0" w:after="0" w:afterAutospacing="0" w:line="26" w:lineRule="atLeast"/>
        <w:ind w:left="0" w:right="0"/>
        <w:jc w:val="left"/>
        <w:rPr>
          <w:color w:val="333333"/>
          <w:sz w:val="24"/>
          <w:szCs w:val="24"/>
        </w:rPr>
      </w:pPr>
      <w:r>
        <w:rPr>
          <w:rFonts w:hint="eastAsia"/>
          <w:color w:val="333333"/>
          <w:sz w:val="24"/>
          <w:szCs w:val="24"/>
          <w:lang w:val="en-US" w:eastAsia="zh-CN"/>
        </w:rPr>
        <w:t xml:space="preserve">   </w:t>
      </w:r>
      <w:r>
        <w:rPr>
          <w:color w:val="333333"/>
          <w:sz w:val="24"/>
          <w:szCs w:val="24"/>
          <w:lang w:val="en-US"/>
        </w:rPr>
        <w:t>1</w:t>
      </w:r>
      <w:r>
        <w:rPr>
          <w:rFonts w:hint="eastAsia"/>
          <w:color w:val="333333"/>
          <w:sz w:val="24"/>
          <w:szCs w:val="24"/>
          <w:lang w:val="en-US" w:eastAsia="zh-CN"/>
        </w:rPr>
        <w:t>.</w:t>
      </w:r>
      <w:r>
        <w:rPr>
          <w:rFonts w:hint="eastAsia"/>
          <w:b/>
          <w:bCs/>
          <w:color w:val="333333"/>
          <w:sz w:val="24"/>
          <w:szCs w:val="24"/>
          <w:u w:val="single"/>
          <w:lang w:eastAsia="zh-CN"/>
        </w:rPr>
        <w:t>南通开放大学新建膜结构车棚项目</w:t>
      </w:r>
      <w:r>
        <w:rPr>
          <w:color w:val="333333"/>
          <w:sz w:val="24"/>
          <w:szCs w:val="24"/>
        </w:rPr>
        <w:t>已经由相关部门批准建设，工程所需资金来源为</w:t>
      </w:r>
      <w:r>
        <w:rPr>
          <w:rFonts w:hint="eastAsia" w:ascii="宋体" w:hAnsi="宋体" w:cs="宋体"/>
          <w:b/>
          <w:bCs/>
          <w:color w:val="333333"/>
          <w:sz w:val="24"/>
          <w:szCs w:val="24"/>
          <w:u w:val="single"/>
          <w:lang w:val="en-US" w:eastAsia="zh-CN"/>
        </w:rPr>
        <w:t>自筹</w:t>
      </w:r>
      <w:r>
        <w:rPr>
          <w:color w:val="333333"/>
          <w:sz w:val="24"/>
          <w:szCs w:val="24"/>
        </w:rPr>
        <w:t>。现对</w:t>
      </w:r>
      <w:r>
        <w:rPr>
          <w:rFonts w:hint="eastAsia"/>
          <w:b/>
          <w:bCs/>
          <w:color w:val="333333"/>
          <w:sz w:val="24"/>
          <w:szCs w:val="24"/>
          <w:u w:val="single"/>
          <w:lang w:eastAsia="zh-CN"/>
        </w:rPr>
        <w:t>南通开放大学新建膜结构车棚项目</w:t>
      </w:r>
      <w:r>
        <w:rPr>
          <w:color w:val="333333"/>
          <w:sz w:val="24"/>
          <w:szCs w:val="24"/>
        </w:rPr>
        <w:t>进行公开招标，邀请合格的潜在投标人参加本工程的资格后审。</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lang w:val="en-US"/>
        </w:rPr>
        <w:t>2.</w:t>
      </w:r>
      <w:r>
        <w:rPr>
          <w:rFonts w:hint="eastAsia" w:ascii="宋体" w:hAnsi="宋体" w:eastAsia="宋体" w:cs="宋体"/>
          <w:b/>
          <w:bCs/>
          <w:color w:val="333333"/>
          <w:sz w:val="24"/>
          <w:szCs w:val="24"/>
          <w:u w:val="single"/>
          <w:lang w:eastAsia="zh-CN"/>
        </w:rPr>
        <w:t>东方华星建设管理（江苏）有限公司</w:t>
      </w:r>
      <w:r>
        <w:rPr>
          <w:color w:val="333333"/>
          <w:sz w:val="24"/>
          <w:szCs w:val="24"/>
        </w:rPr>
        <w:t>受招标人委托具体负责本工程的招标事宜。</w:t>
      </w:r>
      <w:r>
        <w:rPr>
          <w:color w:val="333333"/>
          <w:sz w:val="24"/>
          <w:szCs w:val="24"/>
          <w:lang w:val="en-US"/>
        </w:rPr>
        <w:t> </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lang w:val="en-US"/>
        </w:rPr>
        <w:t>3.</w:t>
      </w:r>
      <w:r>
        <w:rPr>
          <w:color w:val="333333"/>
          <w:sz w:val="24"/>
          <w:szCs w:val="24"/>
        </w:rPr>
        <w:t>工程概况：</w:t>
      </w:r>
      <w:r>
        <w:rPr>
          <w:color w:val="333333"/>
          <w:sz w:val="24"/>
          <w:szCs w:val="24"/>
          <w:lang w:val="en-US"/>
        </w:rPr>
        <w:t> </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1</w:t>
      </w:r>
      <w:r>
        <w:rPr>
          <w:color w:val="333333"/>
          <w:sz w:val="24"/>
          <w:szCs w:val="24"/>
        </w:rPr>
        <w:t>）工程地点</w:t>
      </w:r>
      <w:r>
        <w:rPr>
          <w:b/>
          <w:bCs w:val="0"/>
          <w:color w:val="333333"/>
          <w:sz w:val="24"/>
          <w:szCs w:val="24"/>
        </w:rPr>
        <w:t>：</w:t>
      </w:r>
      <w:r>
        <w:rPr>
          <w:color w:val="333333"/>
          <w:sz w:val="24"/>
          <w:szCs w:val="24"/>
        </w:rPr>
        <w:t>南通开放大学校内</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2</w:t>
      </w:r>
      <w:r>
        <w:rPr>
          <w:color w:val="333333"/>
          <w:sz w:val="24"/>
          <w:szCs w:val="24"/>
        </w:rPr>
        <w:t>）工程预算：</w:t>
      </w:r>
      <w:r>
        <w:rPr>
          <w:rFonts w:hint="eastAsia"/>
          <w:b/>
          <w:bCs/>
          <w:color w:val="333333"/>
          <w:sz w:val="24"/>
          <w:szCs w:val="24"/>
          <w:u w:val="single"/>
          <w:lang w:val="en-US" w:eastAsia="zh-CN"/>
        </w:rPr>
        <w:t>27万元</w:t>
      </w:r>
    </w:p>
    <w:p>
      <w:pPr>
        <w:pStyle w:val="50"/>
        <w:keepNext w:val="0"/>
        <w:keepLines w:val="0"/>
        <w:widowControl/>
        <w:suppressLineNumbers w:val="0"/>
        <w:spacing w:before="150" w:beforeAutospacing="0" w:after="0" w:afterAutospacing="0" w:line="420" w:lineRule="exact"/>
        <w:ind w:left="0" w:right="0" w:firstLine="480"/>
        <w:rPr>
          <w:rFonts w:hint="default"/>
          <w:color w:val="333333"/>
          <w:sz w:val="24"/>
          <w:szCs w:val="24"/>
          <w:lang w:val="en-US"/>
        </w:rPr>
      </w:pPr>
      <w:r>
        <w:rPr>
          <w:color w:val="333333"/>
          <w:sz w:val="24"/>
          <w:szCs w:val="24"/>
        </w:rPr>
        <w:t>（</w:t>
      </w:r>
      <w:r>
        <w:rPr>
          <w:color w:val="333333"/>
          <w:sz w:val="24"/>
          <w:szCs w:val="24"/>
          <w:lang w:val="en-US"/>
        </w:rPr>
        <w:t>3</w:t>
      </w:r>
      <w:r>
        <w:rPr>
          <w:color w:val="333333"/>
          <w:sz w:val="24"/>
          <w:szCs w:val="24"/>
        </w:rPr>
        <w:t>）计划工期</w:t>
      </w:r>
      <w:r>
        <w:rPr>
          <w:color w:val="333333"/>
          <w:sz w:val="24"/>
          <w:szCs w:val="24"/>
          <w:highlight w:val="none"/>
          <w:lang w:val="en-US"/>
        </w:rPr>
        <w:t>:</w:t>
      </w:r>
      <w:r>
        <w:rPr>
          <w:b/>
          <w:bCs w:val="0"/>
          <w:color w:val="333333"/>
          <w:sz w:val="24"/>
          <w:szCs w:val="24"/>
          <w:highlight w:val="none"/>
          <w:u w:val="single"/>
          <w:lang w:val="en-US"/>
        </w:rPr>
        <w:t> </w:t>
      </w:r>
      <w:r>
        <w:rPr>
          <w:rFonts w:hint="eastAsia"/>
          <w:b/>
          <w:bCs w:val="0"/>
          <w:color w:val="333333"/>
          <w:sz w:val="24"/>
          <w:szCs w:val="24"/>
          <w:highlight w:val="none"/>
          <w:u w:val="single"/>
          <w:lang w:val="en-US" w:eastAsia="zh-CN"/>
        </w:rPr>
        <w:t>30日历天</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lang w:val="en-US"/>
        </w:rPr>
        <w:t>4.</w:t>
      </w:r>
      <w:r>
        <w:rPr>
          <w:color w:val="333333"/>
          <w:sz w:val="24"/>
          <w:szCs w:val="24"/>
        </w:rPr>
        <w:t>本次招标工程共分</w:t>
      </w:r>
      <w:r>
        <w:rPr>
          <w:rFonts w:hint="eastAsia" w:ascii="宋体" w:hAnsi="宋体" w:eastAsia="宋体" w:cs="宋体"/>
          <w:b/>
          <w:bCs/>
          <w:color w:val="333333"/>
          <w:sz w:val="24"/>
          <w:szCs w:val="24"/>
          <w:u w:val="single"/>
          <w:lang w:val="en-US"/>
        </w:rPr>
        <w:t> </w:t>
      </w:r>
      <w:r>
        <w:rPr>
          <w:rFonts w:hint="eastAsia" w:ascii="宋体" w:hAnsi="宋体" w:eastAsia="宋体" w:cs="宋体"/>
          <w:b/>
          <w:bCs/>
          <w:color w:val="333333"/>
          <w:sz w:val="24"/>
          <w:szCs w:val="24"/>
          <w:u w:val="single"/>
        </w:rPr>
        <w:t>壹</w:t>
      </w:r>
      <w:r>
        <w:rPr>
          <w:rFonts w:hint="eastAsia" w:ascii="宋体" w:hAnsi="宋体" w:eastAsia="宋体" w:cs="宋体"/>
          <w:b/>
          <w:bCs/>
          <w:color w:val="333333"/>
          <w:sz w:val="24"/>
          <w:szCs w:val="24"/>
          <w:u w:val="single"/>
          <w:lang w:val="en-US"/>
        </w:rPr>
        <w:t> </w:t>
      </w:r>
      <w:r>
        <w:rPr>
          <w:color w:val="333333"/>
          <w:sz w:val="24"/>
          <w:szCs w:val="24"/>
        </w:rPr>
        <w:t>个标段，相应招标内容如下：</w:t>
      </w:r>
      <w:r>
        <w:rPr>
          <w:rFonts w:hint="eastAsia"/>
          <w:b/>
          <w:bCs/>
          <w:color w:val="333333"/>
          <w:sz w:val="24"/>
          <w:szCs w:val="24"/>
          <w:u w:val="single"/>
          <w:lang w:eastAsia="zh-CN"/>
        </w:rPr>
        <w:t>南通开放大学新建膜结构车棚项目</w:t>
      </w:r>
      <w:r>
        <w:rPr>
          <w:b/>
          <w:bCs/>
          <w:color w:val="333333"/>
          <w:sz w:val="24"/>
          <w:szCs w:val="24"/>
          <w:u w:val="single"/>
        </w:rPr>
        <w:t>工程量清单中所示的全部内容</w:t>
      </w:r>
      <w:r>
        <w:rPr>
          <w:color w:val="333333"/>
          <w:sz w:val="24"/>
          <w:szCs w:val="24"/>
        </w:rPr>
        <w:t>。</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lang w:val="en-US"/>
        </w:rPr>
        <w:t>5.</w:t>
      </w:r>
      <w:r>
        <w:rPr>
          <w:color w:val="333333"/>
          <w:sz w:val="24"/>
          <w:szCs w:val="24"/>
        </w:rPr>
        <w:t>申请人应当具备的主要资格条件：</w:t>
      </w:r>
      <w:r>
        <w:rPr>
          <w:color w:val="333333"/>
          <w:sz w:val="24"/>
          <w:szCs w:val="24"/>
          <w:lang w:val="en-US"/>
        </w:rPr>
        <w:br w:type="textWrapping"/>
      </w:r>
      <w:r>
        <w:rPr>
          <w:color w:val="333333"/>
          <w:sz w:val="24"/>
          <w:szCs w:val="24"/>
          <w:lang w:val="en-US"/>
        </w:rPr>
        <w:t>   </w:t>
      </w:r>
      <w:r>
        <w:rPr>
          <w:color w:val="333333"/>
          <w:sz w:val="24"/>
          <w:szCs w:val="24"/>
        </w:rPr>
        <w:t>（</w:t>
      </w:r>
      <w:r>
        <w:rPr>
          <w:color w:val="333333"/>
          <w:sz w:val="24"/>
          <w:szCs w:val="24"/>
          <w:lang w:val="en-US"/>
        </w:rPr>
        <w:t>1</w:t>
      </w:r>
      <w:r>
        <w:rPr>
          <w:color w:val="333333"/>
          <w:sz w:val="24"/>
          <w:szCs w:val="24"/>
        </w:rPr>
        <w:t>）企业资质条件：</w:t>
      </w:r>
      <w:r>
        <w:rPr>
          <w:rFonts w:hint="eastAsia"/>
          <w:b/>
          <w:bCs/>
          <w:color w:val="333333"/>
          <w:sz w:val="24"/>
          <w:szCs w:val="24"/>
          <w:u w:val="single"/>
          <w:lang w:eastAsia="zh-CN"/>
        </w:rPr>
        <w:t>建筑工程施工总承包三级及以上或钢结构工程专业承包三级及以上资质(须在有效期内)</w:t>
      </w:r>
      <w:r>
        <w:rPr>
          <w:b/>
          <w:bCs/>
          <w:color w:val="333333"/>
          <w:sz w:val="24"/>
          <w:szCs w:val="24"/>
          <w:u w:val="single"/>
        </w:rPr>
        <w:t>，企业具备安全产生条件，并取得企业安全生产许可证；</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2</w:t>
      </w:r>
      <w:r>
        <w:rPr>
          <w:color w:val="333333"/>
          <w:sz w:val="24"/>
          <w:szCs w:val="24"/>
        </w:rPr>
        <w:t>）拟派项目负责人资格</w:t>
      </w:r>
      <w:bookmarkStart w:id="5" w:name="_Hlk69811462"/>
      <w:r>
        <w:rPr>
          <w:color w:val="000000"/>
          <w:sz w:val="24"/>
          <w:szCs w:val="24"/>
          <w:u w:val="none"/>
          <w:lang w:val="en-US"/>
        </w:rPr>
        <w:t>:</w:t>
      </w:r>
      <w:bookmarkEnd w:id="5"/>
      <w:r>
        <w:rPr>
          <w:rFonts w:hint="eastAsia"/>
          <w:b/>
          <w:bCs/>
          <w:color w:val="333333"/>
          <w:sz w:val="24"/>
          <w:szCs w:val="24"/>
          <w:u w:val="single"/>
          <w:lang w:eastAsia="zh-CN"/>
        </w:rPr>
        <w:t>建筑工程专业二级及以上注册建造师</w:t>
      </w:r>
      <w:r>
        <w:rPr>
          <w:b/>
          <w:bCs/>
          <w:color w:val="333333"/>
          <w:sz w:val="24"/>
          <w:szCs w:val="24"/>
          <w:u w:val="single"/>
        </w:rPr>
        <w:t>，并具备安全考核合格证书</w:t>
      </w:r>
      <w:r>
        <w:rPr>
          <w:b/>
          <w:bCs/>
          <w:color w:val="333333"/>
          <w:sz w:val="24"/>
          <w:szCs w:val="24"/>
          <w:u w:val="single"/>
          <w:lang w:val="en-US"/>
        </w:rPr>
        <w:t>(B</w:t>
      </w:r>
      <w:r>
        <w:rPr>
          <w:b/>
          <w:bCs/>
          <w:color w:val="333333"/>
          <w:sz w:val="24"/>
          <w:szCs w:val="24"/>
          <w:u w:val="single"/>
        </w:rPr>
        <w:t>证</w:t>
      </w:r>
      <w:r>
        <w:rPr>
          <w:b/>
          <w:bCs/>
          <w:color w:val="333333"/>
          <w:sz w:val="24"/>
          <w:szCs w:val="24"/>
          <w:u w:val="single"/>
          <w:lang w:val="en-US"/>
        </w:rPr>
        <w:t>)</w:t>
      </w:r>
      <w:r>
        <w:rPr>
          <w:b/>
          <w:bCs/>
          <w:color w:val="333333"/>
          <w:sz w:val="24"/>
          <w:szCs w:val="24"/>
          <w:u w:val="single"/>
        </w:rPr>
        <w:t>；且项目负责人不得为企业法定代表人或企业董事长或总经理。</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 xml:space="preserve">以下条件属于资格审查的必要合格条件： </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1</w:t>
      </w:r>
      <w:r>
        <w:rPr>
          <w:color w:val="333333"/>
          <w:sz w:val="24"/>
          <w:szCs w:val="24"/>
        </w:rPr>
        <w:t>）有独立订立合同的能力；</w:t>
      </w:r>
      <w:r>
        <w:rPr>
          <w:color w:val="333333"/>
          <w:sz w:val="24"/>
          <w:szCs w:val="24"/>
          <w:lang w:val="en-US"/>
        </w:rPr>
        <w:br w:type="textWrapping"/>
      </w:r>
      <w:r>
        <w:rPr>
          <w:color w:val="333333"/>
          <w:sz w:val="24"/>
          <w:szCs w:val="24"/>
          <w:lang w:val="en-US"/>
        </w:rPr>
        <w:t>   </w:t>
      </w:r>
      <w:r>
        <w:rPr>
          <w:color w:val="333333"/>
          <w:sz w:val="24"/>
          <w:szCs w:val="24"/>
        </w:rPr>
        <w:t>（</w:t>
      </w:r>
      <w:r>
        <w:rPr>
          <w:color w:val="333333"/>
          <w:sz w:val="24"/>
          <w:szCs w:val="24"/>
          <w:lang w:val="en-US"/>
        </w:rPr>
        <w:t>2</w:t>
      </w:r>
      <w:r>
        <w:rPr>
          <w:color w:val="333333"/>
          <w:sz w:val="24"/>
          <w:szCs w:val="24"/>
        </w:rPr>
        <w:t>）企业的资质类别、等级和项目负责人注册专业、资格等级符合国家有关规定；</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3</w:t>
      </w:r>
      <w:r>
        <w:rPr>
          <w:color w:val="333333"/>
          <w:sz w:val="24"/>
          <w:szCs w:val="24"/>
        </w:rPr>
        <w:t>）企业具备安全生产条件，并取得安全生产许可证；</w:t>
      </w:r>
    </w:p>
    <w:p>
      <w:pPr>
        <w:pStyle w:val="50"/>
        <w:keepNext w:val="0"/>
        <w:keepLines w:val="0"/>
        <w:widowControl/>
        <w:suppressLineNumbers w:val="0"/>
        <w:spacing w:before="150" w:beforeAutospacing="0" w:after="0" w:afterAutospacing="0" w:line="420" w:lineRule="exact"/>
        <w:ind w:left="0" w:right="0" w:firstLine="480"/>
        <w:rPr>
          <w:rFonts w:hint="eastAsia" w:eastAsia="宋体"/>
          <w:color w:val="333333"/>
          <w:sz w:val="24"/>
          <w:szCs w:val="24"/>
          <w:lang w:eastAsia="zh-CN"/>
        </w:rPr>
      </w:pPr>
      <w:r>
        <w:rPr>
          <w:color w:val="333333"/>
          <w:sz w:val="24"/>
          <w:szCs w:val="24"/>
        </w:rPr>
        <w:t>（</w:t>
      </w:r>
      <w:r>
        <w:rPr>
          <w:color w:val="333333"/>
          <w:sz w:val="24"/>
          <w:szCs w:val="24"/>
          <w:lang w:val="en-US"/>
        </w:rPr>
        <w:t>4</w:t>
      </w:r>
      <w:r>
        <w:rPr>
          <w:color w:val="333333"/>
          <w:sz w:val="24"/>
          <w:szCs w:val="24"/>
        </w:rPr>
        <w:t>）项目负责人均为本单位正式职工</w:t>
      </w:r>
      <w:r>
        <w:rPr>
          <w:rFonts w:hint="eastAsia"/>
          <w:color w:val="333333"/>
          <w:sz w:val="24"/>
          <w:szCs w:val="24"/>
          <w:lang w:eastAsia="zh-CN"/>
        </w:rPr>
        <w:t>；</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5</w:t>
      </w:r>
      <w:r>
        <w:rPr>
          <w:color w:val="333333"/>
          <w:sz w:val="24"/>
          <w:szCs w:val="24"/>
        </w:rPr>
        <w:t>）投标人不得存在下列情形之一：</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①为招标人不具有独立法人资格的附属机构（单位）；</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②为本招标项目的监理人、代建人、项目管理人，以及为本招标项目提供招标代理、设计服务的；</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③与本招标项目的监理人、代建人、招标代理机构同为一个法定代表人的，或者相互控股、参股的；</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④与招标人存在厉害关系可能影响招标公正性的；</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⑤单位负责人为同一人或者存在控股、管理关系的不同单位；</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⑥处于被责令停业、财产被接管、冻结和破产状态，以及投标资格被取消或者被暂停且在暂停期内的；</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⑦因拖欠工人工资或者因发生质量安全事故被有关部门限制在招标项目所在地承接工程的；</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rPr>
        <w:t>（</w:t>
      </w:r>
      <w:r>
        <w:rPr>
          <w:color w:val="333333"/>
          <w:sz w:val="24"/>
          <w:szCs w:val="24"/>
          <w:lang w:val="en-US"/>
        </w:rPr>
        <w:t>6</w:t>
      </w:r>
      <w:r>
        <w:rPr>
          <w:color w:val="333333"/>
          <w:sz w:val="24"/>
          <w:szCs w:val="24"/>
        </w:rPr>
        <w:t>）本工程不接受联合体投标。</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b/>
          <w:bCs/>
          <w:color w:val="333333"/>
          <w:sz w:val="24"/>
          <w:szCs w:val="24"/>
          <w:u w:val="single"/>
        </w:rPr>
        <w:t>未尽之处具体详见招标文件“评标办法”中的“资格审查标准汇总表”。提供的资格审查材料及审查标准，前后矛盾的以“评标办法”中的《资格审查标准汇总表》为准。</w:t>
      </w:r>
    </w:p>
    <w:p>
      <w:pPr>
        <w:pStyle w:val="50"/>
        <w:keepNext w:val="0"/>
        <w:keepLines w:val="0"/>
        <w:widowControl/>
        <w:suppressLineNumbers w:val="0"/>
        <w:spacing w:before="150" w:beforeAutospacing="0" w:after="0" w:afterAutospacing="0" w:line="420" w:lineRule="exact"/>
        <w:ind w:left="0" w:right="0" w:firstLine="480"/>
        <w:rPr>
          <w:color w:val="333333"/>
          <w:sz w:val="24"/>
          <w:szCs w:val="24"/>
        </w:rPr>
      </w:pPr>
      <w:r>
        <w:rPr>
          <w:color w:val="333333"/>
          <w:sz w:val="24"/>
          <w:szCs w:val="24"/>
          <w:lang w:val="en-US"/>
        </w:rPr>
        <w:t>6.</w:t>
      </w:r>
      <w:r>
        <w:rPr>
          <w:color w:val="333333"/>
          <w:sz w:val="24"/>
          <w:szCs w:val="24"/>
        </w:rPr>
        <w:t>如发现投标人递交的资格后审材料有弄虚作假行为，该投标人将记入不良记录，并上报有关部门。如已中标，招标人有权取消其中标资格，并由该投标人承担一切责任和损失。</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eastAsia="宋体" w:cs="宋体"/>
          <w:b/>
          <w:bCs/>
          <w:kern w:val="0"/>
          <w:sz w:val="24"/>
          <w:szCs w:val="24"/>
          <w:lang w:val="en-US" w:eastAsia="zh-CN" w:bidi="ar"/>
        </w:rPr>
        <w:t>7.招标文件的获取</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（1）获取时间：</w:t>
      </w:r>
      <w:r>
        <w:rPr>
          <w:rFonts w:hint="eastAsia" w:ascii="宋体" w:hAnsi="宋体" w:cs="宋体"/>
          <w:b/>
          <w:bCs/>
          <w:kern w:val="0"/>
          <w:sz w:val="24"/>
          <w:szCs w:val="24"/>
          <w:u w:val="single"/>
          <w:lang w:val="en-US" w:eastAsia="zh-CN" w:bidi="ar"/>
        </w:rPr>
        <w:t>自公告上网之日起</w:t>
      </w:r>
      <w:r>
        <w:rPr>
          <w:rFonts w:hint="eastAsia" w:ascii="宋体" w:hAnsi="宋体" w:eastAsia="宋体" w:cs="宋体"/>
          <w:b/>
          <w:bCs/>
          <w:kern w:val="0"/>
          <w:sz w:val="24"/>
          <w:szCs w:val="24"/>
          <w:u w:val="single"/>
          <w:lang w:val="en-US" w:eastAsia="zh-CN" w:bidi="ar"/>
        </w:rPr>
        <w:t>至2023年</w:t>
      </w:r>
      <w:r>
        <w:rPr>
          <w:rFonts w:hint="eastAsia" w:ascii="宋体" w:hAnsi="宋体" w:cs="宋体"/>
          <w:b/>
          <w:bCs/>
          <w:kern w:val="0"/>
          <w:sz w:val="24"/>
          <w:szCs w:val="24"/>
          <w:u w:val="single"/>
          <w:lang w:val="en-US" w:eastAsia="zh-CN" w:bidi="ar"/>
        </w:rPr>
        <w:t>11</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17</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14</w:t>
      </w:r>
      <w:r>
        <w:rPr>
          <w:rFonts w:hint="eastAsia" w:ascii="宋体" w:hAnsi="宋体" w:eastAsia="宋体" w:cs="宋体"/>
          <w:b/>
          <w:bCs/>
          <w:kern w:val="0"/>
          <w:sz w:val="24"/>
          <w:szCs w:val="24"/>
          <w:u w:val="single"/>
          <w:lang w:val="en-US" w:eastAsia="zh-CN" w:bidi="ar"/>
        </w:rPr>
        <w:t>:</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分前</w:t>
      </w:r>
    </w:p>
    <w:p>
      <w:pPr>
        <w:pStyle w:val="50"/>
        <w:keepNext w:val="0"/>
        <w:keepLines w:val="0"/>
        <w:widowControl/>
        <w:suppressLineNumbers w:val="0"/>
        <w:shd w:val="clear" w:fill="FFFFFF"/>
        <w:spacing w:before="150" w:beforeAutospacing="0" w:after="0" w:afterAutospacing="0" w:line="420" w:lineRule="exact"/>
        <w:ind w:left="0" w:right="0" w:firstLine="480" w:firstLineChars="200"/>
        <w:rPr>
          <w:color w:val="333333"/>
          <w:sz w:val="24"/>
          <w:szCs w:val="24"/>
        </w:rPr>
      </w:pPr>
      <w:r>
        <w:rPr>
          <w:color w:val="333333"/>
          <w:sz w:val="24"/>
          <w:szCs w:val="24"/>
          <w:shd w:val="clear" w:fill="FFFFFF"/>
        </w:rPr>
        <w:t>（</w:t>
      </w:r>
      <w:r>
        <w:rPr>
          <w:color w:val="333333"/>
          <w:sz w:val="24"/>
          <w:szCs w:val="24"/>
          <w:shd w:val="clear" w:fill="FFFFFF"/>
          <w:lang w:val="en-US"/>
        </w:rPr>
        <w:t>2</w:t>
      </w:r>
      <w:r>
        <w:rPr>
          <w:color w:val="333333"/>
          <w:sz w:val="24"/>
          <w:szCs w:val="24"/>
          <w:shd w:val="clear" w:fill="FFFFFF"/>
        </w:rPr>
        <w:t>）获取方式：</w:t>
      </w:r>
    </w:p>
    <w:p>
      <w:pPr>
        <w:pStyle w:val="50"/>
        <w:keepNext w:val="0"/>
        <w:keepLines w:val="0"/>
        <w:widowControl/>
        <w:suppressLineNumbers w:val="0"/>
        <w:shd w:val="clear" w:fill="FFFFFF"/>
        <w:spacing w:before="150" w:beforeAutospacing="0" w:after="0" w:afterAutospacing="0" w:line="420" w:lineRule="exact"/>
        <w:ind w:left="0" w:right="0" w:firstLine="720" w:firstLineChars="300"/>
        <w:rPr>
          <w:color w:val="333333"/>
          <w:sz w:val="24"/>
          <w:szCs w:val="24"/>
        </w:rPr>
      </w:pPr>
      <w:r>
        <w:rPr>
          <w:color w:val="333333"/>
          <w:sz w:val="24"/>
          <w:szCs w:val="24"/>
          <w:shd w:val="clear" w:fill="FFFFFF"/>
        </w:rPr>
        <w:t>地点：</w:t>
      </w:r>
      <w:r>
        <w:rPr>
          <w:rFonts w:hint="eastAsia" w:ascii="宋体" w:hAnsi="宋体" w:cs="宋体"/>
          <w:color w:val="000000" w:themeColor="text1"/>
          <w:sz w:val="24"/>
          <w:lang w:val="en-US" w:eastAsia="zh-CN"/>
          <w14:textFill>
            <w14:solidFill>
              <w14:schemeClr w14:val="tx1"/>
            </w14:solidFill>
          </w14:textFill>
        </w:rPr>
        <w:t>南通市教育局网站、</w:t>
      </w:r>
      <w:r>
        <w:rPr>
          <w:color w:val="333333"/>
          <w:sz w:val="24"/>
          <w:szCs w:val="24"/>
          <w:shd w:val="clear" w:fill="FFFFFF"/>
        </w:rPr>
        <w:t>南通开放大学网站</w:t>
      </w:r>
    </w:p>
    <w:p>
      <w:pPr>
        <w:pStyle w:val="50"/>
        <w:keepNext w:val="0"/>
        <w:keepLines w:val="0"/>
        <w:widowControl/>
        <w:suppressLineNumbers w:val="0"/>
        <w:shd w:val="clear" w:fill="FFFFFF"/>
        <w:spacing w:before="150" w:beforeAutospacing="0" w:after="0" w:afterAutospacing="0" w:line="420" w:lineRule="exact"/>
        <w:ind w:left="0" w:right="0" w:firstLine="720" w:firstLineChars="300"/>
        <w:rPr>
          <w:color w:val="333333"/>
          <w:sz w:val="24"/>
          <w:szCs w:val="24"/>
        </w:rPr>
      </w:pPr>
      <w:r>
        <w:rPr>
          <w:color w:val="333333"/>
          <w:sz w:val="24"/>
          <w:szCs w:val="24"/>
          <w:shd w:val="clear" w:fill="FFFFFF"/>
        </w:rPr>
        <w:t>方式：自行下载。</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eastAsia="宋体" w:cs="宋体"/>
          <w:b/>
          <w:bCs/>
          <w:kern w:val="0"/>
          <w:sz w:val="24"/>
          <w:szCs w:val="24"/>
          <w:lang w:val="en-US" w:eastAsia="zh-CN" w:bidi="ar"/>
        </w:rPr>
        <w:t>8.</w:t>
      </w:r>
      <w:r>
        <w:rPr>
          <w:rFonts w:hint="eastAsia" w:ascii="宋体" w:hAnsi="宋体" w:cs="宋体"/>
          <w:b/>
          <w:bCs/>
          <w:kern w:val="0"/>
          <w:sz w:val="24"/>
          <w:szCs w:val="24"/>
          <w:lang w:val="en-US" w:eastAsia="zh-CN" w:bidi="ar"/>
        </w:rPr>
        <w:t>投标</w:t>
      </w:r>
      <w:r>
        <w:rPr>
          <w:rFonts w:hint="eastAsia" w:ascii="宋体" w:hAnsi="宋体" w:eastAsia="宋体" w:cs="宋体"/>
          <w:b/>
          <w:bCs/>
          <w:kern w:val="0"/>
          <w:sz w:val="24"/>
          <w:szCs w:val="24"/>
          <w:lang w:val="en-US" w:eastAsia="zh-CN" w:bidi="ar"/>
        </w:rPr>
        <w:t>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递交截止时间为 ：</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11</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17</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14</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分（北京时间）</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w:t>
      </w:r>
      <w:r>
        <w:rPr>
          <w:rFonts w:hint="eastAsia" w:ascii="宋体" w:hAnsi="宋体" w:cs="宋体"/>
          <w:b/>
          <w:bCs/>
          <w:kern w:val="0"/>
          <w:sz w:val="24"/>
          <w:szCs w:val="24"/>
          <w:u w:val="single"/>
          <w:lang w:val="en-US" w:eastAsia="zh-CN" w:bidi="ar"/>
        </w:rPr>
        <w:t>2407</w:t>
      </w:r>
      <w:r>
        <w:rPr>
          <w:rFonts w:hint="eastAsia" w:ascii="宋体" w:hAnsi="宋体" w:eastAsia="宋体" w:cs="宋体"/>
          <w:b/>
          <w:bCs/>
          <w:kern w:val="0"/>
          <w:sz w:val="24"/>
          <w:szCs w:val="24"/>
          <w:u w:val="single"/>
          <w:lang w:val="en-US" w:eastAsia="zh-CN" w:bidi="ar"/>
        </w:rPr>
        <w:t>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（4）逾期送达的投标文件，招标人不予受理。</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eastAsia="宋体" w:cs="宋体"/>
          <w:b/>
          <w:bCs/>
          <w:kern w:val="0"/>
          <w:sz w:val="24"/>
          <w:szCs w:val="24"/>
          <w:lang w:val="en-US" w:eastAsia="zh-CN" w:bidi="ar"/>
        </w:rPr>
        <w:t>9.开标</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11</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17</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 xml:space="preserve"> 14</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10.主要资格审查标准和内容详见招标文件中的资格审查文件。</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11.本工程采用价格单因素评标办法，且采用资格后审，具体资格审查及评标细则详见招标文件第二章。</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eastAsia="宋体" w:cs="宋体"/>
          <w:b/>
          <w:bCs w:val="0"/>
          <w:kern w:val="0"/>
          <w:sz w:val="24"/>
          <w:szCs w:val="24"/>
          <w:lang w:val="en-US" w:eastAsia="zh-CN" w:bidi="ar"/>
        </w:rPr>
        <w:t>12.发布公告的媒介</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本次招标公告在南通开放大学网站发布。</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eastAsia="宋体" w:cs="宋体"/>
          <w:b/>
          <w:bCs w:val="0"/>
          <w:kern w:val="0"/>
          <w:sz w:val="24"/>
          <w:szCs w:val="24"/>
          <w:lang w:val="en-US" w:eastAsia="zh-CN" w:bidi="ar"/>
        </w:rPr>
        <w:t>13.远程不见面开标特别说明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w:t>
      </w:r>
      <w:r>
        <w:rPr>
          <w:rFonts w:hint="eastAsia" w:ascii="宋体" w:hAnsi="宋体" w:eastAsia="宋体" w:cs="宋体"/>
          <w:b/>
          <w:bCs/>
          <w:kern w:val="0"/>
          <w:sz w:val="24"/>
          <w:szCs w:val="24"/>
          <w:lang w:val="en-US" w:eastAsia="zh-CN" w:bidi="ar"/>
        </w:rPr>
        <w:t>（可以由本项目代理机构联系人签收，邮寄地址：南通市崇川区北大街万科壹中心</w:t>
      </w:r>
      <w:r>
        <w:rPr>
          <w:rFonts w:hint="eastAsia" w:ascii="宋体" w:hAnsi="宋体" w:cs="宋体"/>
          <w:b/>
          <w:bCs/>
          <w:kern w:val="0"/>
          <w:sz w:val="24"/>
          <w:szCs w:val="24"/>
          <w:lang w:val="en-US" w:eastAsia="zh-CN" w:bidi="ar"/>
        </w:rPr>
        <w:t>2407</w:t>
      </w:r>
      <w:r>
        <w:rPr>
          <w:rFonts w:hint="eastAsia" w:ascii="宋体" w:hAnsi="宋体" w:eastAsia="宋体" w:cs="宋体"/>
          <w:b/>
          <w:bCs/>
          <w:kern w:val="0"/>
          <w:sz w:val="24"/>
          <w:szCs w:val="24"/>
          <w:lang w:val="en-US" w:eastAsia="zh-CN" w:bidi="ar"/>
        </w:rPr>
        <w:t>室，东方华星建设管理（江苏）有限公司，联系人：卫工18106295192</w:t>
      </w:r>
      <w:r>
        <w:rPr>
          <w:rFonts w:hint="eastAsia" w:ascii="宋体" w:hAnsi="宋体" w:cs="宋体"/>
          <w:b/>
          <w:bCs/>
          <w:kern w:val="0"/>
          <w:sz w:val="24"/>
          <w:szCs w:val="24"/>
          <w:lang w:val="en-US" w:eastAsia="zh-CN" w:bidi="ar"/>
        </w:rPr>
        <w:t>；如若采用送达的方式，请在工作日安排送达</w:t>
      </w:r>
      <w:r>
        <w:rPr>
          <w:rFonts w:hint="eastAsia" w:ascii="宋体" w:hAnsi="宋体" w:eastAsia="宋体" w:cs="宋体"/>
          <w:b/>
          <w:bCs/>
          <w:kern w:val="0"/>
          <w:sz w:val="24"/>
          <w:szCs w:val="24"/>
          <w:lang w:val="en-US" w:eastAsia="zh-CN" w:bidi="ar"/>
        </w:rPr>
        <w:t>）</w:t>
      </w:r>
      <w:r>
        <w:rPr>
          <w:rFonts w:hint="eastAsia" w:ascii="宋体" w:hAnsi="宋体" w:eastAsia="宋体" w:cs="宋体"/>
          <w:kern w:val="0"/>
          <w:sz w:val="24"/>
          <w:szCs w:val="24"/>
          <w:lang w:val="en-US" w:eastAsia="zh-CN" w:bidi="ar"/>
        </w:rPr>
        <w:t>。开标现场由代理机构主持，招标人组织的评标委员会负责投标文件的评审。为确保本项目开标能够顺利进行，各投标人的授权委托人在开标前以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w:t>
      </w:r>
      <w:r>
        <w:rPr>
          <w:rFonts w:hint="eastAsia" w:ascii="宋体" w:hAnsi="宋体" w:eastAsia="宋体" w:cs="宋体"/>
          <w:kern w:val="0"/>
          <w:sz w:val="24"/>
          <w:szCs w:val="24"/>
          <w:highlight w:val="none"/>
          <w:lang w:val="en-US" w:eastAsia="zh-CN" w:bidi="ar"/>
        </w:rPr>
        <w:t>流群1，群号</w:t>
      </w:r>
      <w:r>
        <w:rPr>
          <w:rFonts w:hint="eastAsia" w:ascii="宋体" w:hAnsi="宋体" w:eastAsia="宋体" w:cs="宋体"/>
          <w:b/>
          <w:bCs/>
          <w:kern w:val="0"/>
          <w:sz w:val="24"/>
          <w:szCs w:val="24"/>
          <w:highlight w:val="none"/>
          <w:lang w:val="en-US" w:eastAsia="zh-CN" w:bidi="ar"/>
        </w:rPr>
        <w:t>：</w:t>
      </w:r>
      <w:r>
        <w:rPr>
          <w:rFonts w:hint="eastAsia" w:ascii="宋体" w:hAnsi="宋体" w:cs="宋体"/>
          <w:b/>
          <w:bCs/>
          <w:kern w:val="0"/>
          <w:sz w:val="24"/>
          <w:szCs w:val="24"/>
          <w:highlight w:val="none"/>
          <w:lang w:val="en-US" w:eastAsia="zh-CN" w:bidi="ar"/>
        </w:rPr>
        <w:t>725757366</w:t>
      </w:r>
      <w:r>
        <w:rPr>
          <w:rFonts w:hint="eastAsia" w:ascii="宋体" w:hAnsi="宋体" w:eastAsia="宋体" w:cs="宋体"/>
          <w:kern w:val="0"/>
          <w:sz w:val="24"/>
          <w:szCs w:val="24"/>
          <w:highlight w:val="none"/>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14.主要资格审查标准和内容详见招标文件。</w:t>
      </w:r>
    </w:p>
    <w:p>
      <w:pPr>
        <w:pStyle w:val="50"/>
        <w:keepNext w:val="0"/>
        <w:keepLines w:val="0"/>
        <w:widowControl/>
        <w:suppressLineNumbers w:val="0"/>
        <w:spacing w:before="150" w:beforeAutospacing="0" w:after="0" w:afterAutospacing="0" w:line="420" w:lineRule="exact"/>
        <w:ind w:left="0" w:right="0" w:firstLine="480"/>
        <w:rPr>
          <w:b/>
          <w:bCs w:val="0"/>
          <w:color w:val="333333"/>
          <w:sz w:val="24"/>
          <w:szCs w:val="24"/>
        </w:rPr>
      </w:pPr>
      <w:r>
        <w:rPr>
          <w:b/>
          <w:bCs w:val="0"/>
          <w:color w:val="333333"/>
          <w:sz w:val="24"/>
          <w:szCs w:val="24"/>
          <w:lang w:val="en-US"/>
        </w:rPr>
        <w:t>15.</w:t>
      </w:r>
      <w:r>
        <w:rPr>
          <w:b/>
          <w:bCs w:val="0"/>
          <w:color w:val="333333"/>
          <w:sz w:val="24"/>
          <w:szCs w:val="24"/>
        </w:rPr>
        <w:t>本工程采用价格单因素评标办法，且采用资格后审，具体评标办法详见招标文件第二章。</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rPr>
      </w:pPr>
      <w:r>
        <w:rPr>
          <w:rFonts w:hint="eastAsia" w:ascii="宋体" w:hAnsi="宋体" w:eastAsia="宋体" w:cs="宋体"/>
          <w:color w:val="333333"/>
          <w:sz w:val="24"/>
          <w:szCs w:val="24"/>
          <w:lang w:val="en-US"/>
        </w:rPr>
        <w:t>16.</w:t>
      </w:r>
      <w:r>
        <w:rPr>
          <w:rFonts w:hint="eastAsia" w:ascii="宋体" w:hAnsi="宋体" w:eastAsia="宋体" w:cs="宋体"/>
          <w:color w:val="333333"/>
          <w:sz w:val="24"/>
          <w:szCs w:val="24"/>
        </w:rPr>
        <w:t>联系方式：</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rPr>
      </w:pPr>
      <w:r>
        <w:rPr>
          <w:rFonts w:hint="eastAsia" w:ascii="宋体" w:hAnsi="宋体" w:eastAsia="宋体" w:cs="宋体"/>
          <w:color w:val="333333"/>
          <w:sz w:val="24"/>
          <w:szCs w:val="24"/>
        </w:rPr>
        <w:t>招标单位名称：南通开放大学</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rPr>
      </w:pPr>
      <w:r>
        <w:rPr>
          <w:rFonts w:hint="eastAsia" w:ascii="宋体" w:hAnsi="宋体" w:eastAsia="宋体" w:cs="宋体"/>
          <w:color w:val="333333"/>
          <w:sz w:val="24"/>
          <w:szCs w:val="24"/>
        </w:rPr>
        <w:t>联 系 人：</w:t>
      </w:r>
      <w:r>
        <w:rPr>
          <w:rFonts w:hint="eastAsia" w:ascii="宋体" w:hAnsi="宋体" w:eastAsia="宋体" w:cs="宋体"/>
          <w:color w:val="333333"/>
          <w:sz w:val="24"/>
          <w:szCs w:val="24"/>
          <w:lang w:eastAsia="zh-CN"/>
        </w:rPr>
        <w:t>蔡</w:t>
      </w:r>
      <w:r>
        <w:rPr>
          <w:rFonts w:hint="eastAsia" w:ascii="宋体" w:hAnsi="宋体" w:eastAsia="宋体" w:cs="宋体"/>
          <w:color w:val="333333"/>
          <w:sz w:val="24"/>
          <w:szCs w:val="24"/>
        </w:rPr>
        <w:t>老师</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rPr>
      </w:pPr>
      <w:r>
        <w:rPr>
          <w:rFonts w:hint="eastAsia" w:ascii="宋体" w:hAnsi="宋体" w:eastAsia="宋体" w:cs="宋体"/>
          <w:color w:val="333333"/>
          <w:sz w:val="24"/>
          <w:szCs w:val="24"/>
        </w:rPr>
        <w:t>联系电话：</w:t>
      </w:r>
      <w:r>
        <w:rPr>
          <w:rFonts w:hint="eastAsia" w:ascii="宋体" w:hAnsi="宋体" w:eastAsia="宋体" w:cs="宋体"/>
          <w:color w:val="333333"/>
          <w:sz w:val="24"/>
          <w:szCs w:val="24"/>
          <w:lang w:val="en-US"/>
        </w:rPr>
        <w:t>0513-89090630</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lang w:eastAsia="zh-CN"/>
        </w:rPr>
      </w:pPr>
      <w:r>
        <w:rPr>
          <w:rFonts w:hint="eastAsia" w:ascii="宋体" w:hAnsi="宋体" w:eastAsia="宋体" w:cs="宋体"/>
          <w:color w:val="333333"/>
          <w:sz w:val="24"/>
          <w:szCs w:val="24"/>
        </w:rPr>
        <w:t>招标代理机构：</w:t>
      </w:r>
      <w:r>
        <w:rPr>
          <w:rFonts w:hint="eastAsia" w:ascii="宋体" w:hAnsi="宋体" w:eastAsia="宋体" w:cs="宋体"/>
          <w:color w:val="333333"/>
          <w:sz w:val="24"/>
          <w:szCs w:val="24"/>
          <w:lang w:eastAsia="zh-CN"/>
        </w:rPr>
        <w:t>东方华星建设管理（江苏）有限公司</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rPr>
        <w:t>地址：</w:t>
      </w:r>
      <w:r>
        <w:rPr>
          <w:rFonts w:hint="eastAsia" w:ascii="宋体" w:hAnsi="宋体" w:eastAsia="宋体" w:cs="宋体"/>
          <w:color w:val="333333"/>
          <w:sz w:val="24"/>
          <w:szCs w:val="24"/>
          <w:lang w:val="en-US" w:eastAsia="zh-CN"/>
        </w:rPr>
        <w:t>南通市万科壹中心</w:t>
      </w:r>
      <w:r>
        <w:rPr>
          <w:rFonts w:hint="eastAsia" w:cs="宋体"/>
          <w:color w:val="333333"/>
          <w:sz w:val="24"/>
          <w:szCs w:val="24"/>
          <w:lang w:val="en-US" w:eastAsia="zh-CN"/>
        </w:rPr>
        <w:t>2407</w:t>
      </w:r>
      <w:r>
        <w:rPr>
          <w:rFonts w:hint="eastAsia" w:ascii="宋体" w:hAnsi="宋体" w:eastAsia="宋体" w:cs="宋体"/>
          <w:color w:val="333333"/>
          <w:sz w:val="24"/>
          <w:szCs w:val="24"/>
          <w:lang w:val="en-US" w:eastAsia="zh-CN"/>
        </w:rPr>
        <w:t>室</w:t>
      </w:r>
    </w:p>
    <w:p>
      <w:pPr>
        <w:pStyle w:val="50"/>
        <w:keepNext w:val="0"/>
        <w:keepLines w:val="0"/>
        <w:widowControl/>
        <w:suppressLineNumbers w:val="0"/>
        <w:spacing w:before="150" w:beforeAutospacing="0" w:after="0" w:afterAutospacing="0" w:line="420" w:lineRule="exact"/>
        <w:ind w:left="0" w:right="0" w:firstLine="48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rPr>
        <w:t xml:space="preserve">联系人： </w:t>
      </w:r>
      <w:r>
        <w:rPr>
          <w:rFonts w:hint="eastAsia" w:ascii="宋体" w:hAnsi="宋体" w:eastAsia="宋体" w:cs="宋体"/>
          <w:color w:val="333333"/>
          <w:sz w:val="24"/>
          <w:szCs w:val="24"/>
          <w:lang w:val="en-US" w:eastAsia="zh-CN"/>
        </w:rPr>
        <w:t>卫</w:t>
      </w:r>
      <w:r>
        <w:rPr>
          <w:rFonts w:hint="eastAsia" w:ascii="宋体" w:hAnsi="宋体" w:eastAsia="宋体" w:cs="宋体"/>
          <w:color w:val="333333"/>
          <w:sz w:val="24"/>
          <w:szCs w:val="24"/>
        </w:rPr>
        <w:t>工</w:t>
      </w:r>
      <w:r>
        <w:rPr>
          <w:rFonts w:hint="eastAsia" w:ascii="宋体" w:hAnsi="宋体" w:eastAsia="宋体" w:cs="宋体"/>
          <w:color w:val="333333"/>
          <w:sz w:val="24"/>
          <w:szCs w:val="24"/>
          <w:lang w:val="en-US"/>
        </w:rPr>
        <w:t xml:space="preserve">  </w:t>
      </w:r>
      <w:r>
        <w:rPr>
          <w:rFonts w:hint="eastAsia" w:ascii="宋体" w:hAnsi="宋体" w:eastAsia="宋体" w:cs="宋体"/>
          <w:color w:val="333333"/>
          <w:sz w:val="24"/>
          <w:szCs w:val="24"/>
        </w:rPr>
        <w:t>电话：</w:t>
      </w:r>
      <w:r>
        <w:rPr>
          <w:rFonts w:hint="eastAsia" w:ascii="宋体" w:hAnsi="宋体" w:eastAsia="宋体" w:cs="宋体"/>
          <w:color w:val="333333"/>
          <w:sz w:val="24"/>
          <w:szCs w:val="24"/>
          <w:lang w:val="en-US" w:eastAsia="zh-CN"/>
        </w:rPr>
        <w:t>18106295192</w:t>
      </w:r>
    </w:p>
    <w:p>
      <w:pPr>
        <w:pStyle w:val="7"/>
        <w:spacing w:before="0" w:after="0" w:line="360" w:lineRule="auto"/>
        <w:jc w:val="center"/>
        <w:rPr>
          <w:rFonts w:hint="eastAsia" w:ascii="宋体" w:hAnsi="宋体" w:eastAsia="宋体" w:cs="宋体"/>
          <w:sz w:val="36"/>
        </w:rPr>
        <w:sectPr>
          <w:pgSz w:w="11906" w:h="16838"/>
          <w:pgMar w:top="1531" w:right="907" w:bottom="850" w:left="1304" w:header="851" w:footer="992" w:gutter="0"/>
          <w:cols w:space="720" w:num="1"/>
          <w:docGrid w:type="lines" w:linePitch="312" w:charSpace="0"/>
        </w:sectPr>
      </w:pPr>
    </w:p>
    <w:p>
      <w:pPr>
        <w:pStyle w:val="7"/>
        <w:spacing w:before="0" w:after="0" w:line="360" w:lineRule="auto"/>
        <w:jc w:val="center"/>
        <w:rPr>
          <w:rFonts w:hint="eastAsia" w:ascii="宋体" w:hAnsi="宋体" w:eastAsia="宋体" w:cs="宋体"/>
          <w:sz w:val="36"/>
        </w:rPr>
      </w:pPr>
      <w:r>
        <w:rPr>
          <w:rFonts w:hint="eastAsia" w:ascii="宋体" w:hAnsi="宋体" w:eastAsia="宋体" w:cs="宋体"/>
          <w:sz w:val="36"/>
        </w:rPr>
        <w:t>第一章投标人须知及投标人须知前附表</w:t>
      </w:r>
      <w:bookmarkEnd w:id="0"/>
      <w:bookmarkEnd w:id="1"/>
      <w:bookmarkEnd w:id="2"/>
      <w:bookmarkEnd w:id="3"/>
      <w:bookmarkEnd w:id="4"/>
    </w:p>
    <w:p>
      <w:pPr>
        <w:pStyle w:val="8"/>
        <w:spacing w:line="360" w:lineRule="auto"/>
        <w:jc w:val="center"/>
        <w:rPr>
          <w:rFonts w:hint="eastAsia" w:ascii="宋体" w:hAnsi="宋体" w:eastAsia="宋体" w:cs="宋体"/>
          <w:sz w:val="25"/>
        </w:rPr>
      </w:pPr>
      <w:bookmarkStart w:id="6" w:name="_Toc380681231"/>
      <w:bookmarkStart w:id="7" w:name="_Toc380680179"/>
      <w:bookmarkStart w:id="8" w:name="_Toc380681012"/>
      <w:bookmarkStart w:id="9" w:name="_Toc380680819"/>
      <w:r>
        <w:rPr>
          <w:rFonts w:hint="eastAsia" w:ascii="宋体" w:hAnsi="宋体" w:eastAsia="宋体" w:cs="宋体"/>
          <w:sz w:val="30"/>
        </w:rPr>
        <w:t>一、投标人须知前附表</w:t>
      </w:r>
      <w:bookmarkEnd w:id="6"/>
      <w:bookmarkEnd w:id="7"/>
      <w:bookmarkEnd w:id="8"/>
      <w:bookmarkEnd w:id="9"/>
    </w:p>
    <w:tbl>
      <w:tblPr>
        <w:tblStyle w:val="54"/>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hint="eastAsia" w:ascii="宋体" w:hAnsi="宋体" w:eastAsia="宋体" w:cs="宋体"/>
                <w:b/>
                <w:sz w:val="24"/>
              </w:rPr>
            </w:pPr>
            <w:r>
              <w:rPr>
                <w:rFonts w:hint="eastAsia" w:ascii="宋体" w:hAnsi="宋体" w:eastAsia="宋体" w:cs="宋体"/>
                <w:b/>
                <w:sz w:val="24"/>
              </w:rPr>
              <w:t>项号</w:t>
            </w:r>
          </w:p>
        </w:tc>
        <w:tc>
          <w:tcPr>
            <w:tcW w:w="992" w:type="dxa"/>
            <w:vAlign w:val="center"/>
          </w:tcPr>
          <w:p>
            <w:pPr>
              <w:jc w:val="center"/>
              <w:rPr>
                <w:rFonts w:hint="eastAsia" w:ascii="宋体" w:hAnsi="宋体" w:eastAsia="宋体" w:cs="宋体"/>
                <w:b/>
                <w:sz w:val="24"/>
              </w:rPr>
            </w:pPr>
            <w:r>
              <w:rPr>
                <w:rFonts w:hint="eastAsia" w:ascii="宋体" w:hAnsi="宋体" w:eastAsia="宋体" w:cs="宋体"/>
                <w:b/>
                <w:sz w:val="24"/>
              </w:rPr>
              <w:t>条款号</w:t>
            </w:r>
          </w:p>
        </w:tc>
        <w:tc>
          <w:tcPr>
            <w:tcW w:w="1843" w:type="dxa"/>
            <w:vAlign w:val="center"/>
          </w:tcPr>
          <w:p>
            <w:pPr>
              <w:jc w:val="center"/>
              <w:rPr>
                <w:rFonts w:hint="eastAsia" w:ascii="宋体" w:hAnsi="宋体" w:eastAsia="宋体" w:cs="宋体"/>
                <w:b/>
                <w:sz w:val="24"/>
              </w:rPr>
            </w:pPr>
            <w:r>
              <w:rPr>
                <w:rFonts w:hint="eastAsia" w:ascii="宋体" w:hAnsi="宋体" w:eastAsia="宋体" w:cs="宋体"/>
                <w:b/>
                <w:sz w:val="24"/>
              </w:rPr>
              <w:t>内容</w:t>
            </w:r>
          </w:p>
        </w:tc>
        <w:tc>
          <w:tcPr>
            <w:tcW w:w="5812" w:type="dxa"/>
            <w:vAlign w:val="center"/>
          </w:tcPr>
          <w:p>
            <w:pPr>
              <w:jc w:val="center"/>
              <w:rPr>
                <w:rFonts w:hint="eastAsia" w:ascii="宋体" w:hAnsi="宋体" w:eastAsia="宋体" w:cs="宋体"/>
                <w:b/>
                <w:sz w:val="24"/>
              </w:rPr>
            </w:pPr>
            <w:r>
              <w:rPr>
                <w:rFonts w:hint="eastAsia" w:ascii="宋体" w:hAnsi="宋体" w:eastAsia="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南通开放大学新建膜结构车棚项目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992" w:type="dxa"/>
            <w:vAlign w:val="center"/>
          </w:tcPr>
          <w:p>
            <w:pPr>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1843" w:type="dxa"/>
            <w:vAlign w:val="center"/>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建设地点</w:t>
            </w:r>
          </w:p>
        </w:tc>
        <w:tc>
          <w:tcPr>
            <w:tcW w:w="5812" w:type="dxa"/>
            <w:vAlign w:val="center"/>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sz w:val="24"/>
                <w:highlight w:val="none"/>
                <w:lang w:eastAsia="zh-CN"/>
              </w:rPr>
              <w:t>南通开放大学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建设规模</w:t>
            </w:r>
          </w:p>
        </w:tc>
        <w:tc>
          <w:tcPr>
            <w:tcW w:w="5812"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约</w:t>
            </w:r>
            <w:r>
              <w:rPr>
                <w:rFonts w:hint="eastAsia" w:ascii="宋体" w:hAnsi="宋体" w:cs="宋体"/>
                <w:color w:val="000000" w:themeColor="text1"/>
                <w:sz w:val="24"/>
                <w:highlight w:val="none"/>
                <w:lang w:val="en-US" w:eastAsia="zh-CN"/>
                <w14:textFill>
                  <w14:solidFill>
                    <w14:schemeClr w14:val="tx1"/>
                  </w14:solidFill>
                </w14:textFill>
              </w:rPr>
              <w:t>27万元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承包方式</w:t>
            </w:r>
          </w:p>
        </w:tc>
        <w:tc>
          <w:tcPr>
            <w:tcW w:w="5812"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5</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质量标准</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6</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工期要求</w:t>
            </w:r>
          </w:p>
        </w:tc>
        <w:tc>
          <w:tcPr>
            <w:tcW w:w="5812" w:type="dxa"/>
            <w:vAlign w:val="center"/>
          </w:tcPr>
          <w:p>
            <w:pPr>
              <w:spacing w:line="32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施工总工期</w:t>
            </w:r>
            <w:r>
              <w:rPr>
                <w:rFonts w:hint="eastAsia" w:ascii="宋体" w:hAnsi="宋体" w:cs="宋体"/>
                <w:color w:val="000000" w:themeColor="text1"/>
                <w:sz w:val="24"/>
                <w:highlight w:val="none"/>
                <w:lang w:val="en-US" w:eastAsia="zh-CN"/>
                <w14:textFill>
                  <w14:solidFill>
                    <w14:schemeClr w14:val="tx1"/>
                  </w14:solidFill>
                </w14:textFill>
              </w:rPr>
              <w:t>30日历天</w:t>
            </w:r>
            <w:r>
              <w:rPr>
                <w:rFonts w:hint="eastAsia" w:ascii="宋体" w:hAnsi="宋体" w:eastAsia="宋体" w:cs="宋体"/>
                <w:color w:val="000000" w:themeColor="text1"/>
                <w:sz w:val="24"/>
                <w:highlight w:val="none"/>
                <w14:textFill>
                  <w14:solidFill>
                    <w14:schemeClr w14:val="tx1"/>
                  </w14:solidFill>
                </w14:textFill>
              </w:rPr>
              <w:t>，具体开工时间以发包人签发的开工通知书为准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7</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1843" w:type="dxa"/>
            <w:vAlign w:val="center"/>
          </w:tcPr>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资金来源</w:t>
            </w:r>
          </w:p>
        </w:tc>
        <w:tc>
          <w:tcPr>
            <w:tcW w:w="5812" w:type="dxa"/>
            <w:vAlign w:val="center"/>
          </w:tcPr>
          <w:p>
            <w:pP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hint="eastAsia" w:ascii="宋体" w:hAnsi="宋体" w:eastAsia="宋体" w:cs="宋体"/>
                <w:kern w:val="0"/>
                <w:sz w:val="24"/>
              </w:rPr>
            </w:pPr>
            <w:r>
              <w:rPr>
                <w:rFonts w:hint="eastAsia" w:ascii="宋体" w:hAnsi="宋体" w:eastAsia="宋体" w:cs="宋体"/>
                <w:kern w:val="0"/>
                <w:sz w:val="24"/>
              </w:rPr>
              <w:t>8</w:t>
            </w:r>
          </w:p>
        </w:tc>
        <w:tc>
          <w:tcPr>
            <w:tcW w:w="992" w:type="dxa"/>
            <w:vAlign w:val="center"/>
          </w:tcPr>
          <w:p>
            <w:pPr>
              <w:jc w:val="center"/>
              <w:rPr>
                <w:rFonts w:hint="eastAsia" w:ascii="宋体" w:hAnsi="宋体" w:eastAsia="宋体" w:cs="宋体"/>
                <w:kern w:val="0"/>
                <w:sz w:val="24"/>
              </w:rPr>
            </w:pPr>
            <w:r>
              <w:rPr>
                <w:rFonts w:hint="eastAsia" w:ascii="宋体" w:hAnsi="宋体" w:eastAsia="宋体" w:cs="宋体"/>
                <w:kern w:val="0"/>
                <w:sz w:val="24"/>
              </w:rPr>
              <w:t>2.1</w:t>
            </w:r>
          </w:p>
        </w:tc>
        <w:tc>
          <w:tcPr>
            <w:tcW w:w="1843" w:type="dxa"/>
            <w:vAlign w:val="center"/>
          </w:tcPr>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auto"/>
                <w:sz w:val="24"/>
                <w:lang w:eastAsia="zh-CN"/>
              </w:rPr>
              <w:t>南通开放大学新建膜结构车棚项目</w:t>
            </w:r>
            <w:r>
              <w:rPr>
                <w:rFonts w:hint="eastAsia" w:ascii="宋体" w:hAnsi="宋体" w:eastAsia="宋体" w:cs="宋体"/>
                <w:color w:val="auto"/>
                <w:kern w:val="0"/>
                <w:sz w:val="24"/>
              </w:rPr>
              <w:t>招标文件</w:t>
            </w:r>
            <w:r>
              <w:rPr>
                <w:rFonts w:hint="eastAsia" w:ascii="宋体" w:hAnsi="宋体" w:cs="宋体"/>
                <w:color w:val="auto"/>
                <w:kern w:val="0"/>
                <w:sz w:val="24"/>
                <w:lang w:val="en-US" w:eastAsia="zh-CN"/>
              </w:rPr>
              <w:t>及工程量</w:t>
            </w:r>
            <w:r>
              <w:rPr>
                <w:rFonts w:hint="eastAsia" w:ascii="宋体" w:hAnsi="宋体" w:eastAsia="宋体" w:cs="宋体"/>
                <w:color w:val="auto"/>
                <w:kern w:val="0"/>
                <w:sz w:val="24"/>
              </w:rPr>
              <w:t>清单中所示的全部内容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9</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工程报价方式</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10</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投标有效期</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45</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992" w:type="dxa"/>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13</w:t>
            </w:r>
          </w:p>
        </w:tc>
        <w:tc>
          <w:tcPr>
            <w:tcW w:w="1843" w:type="dxa"/>
            <w:vAlign w:val="center"/>
          </w:tcPr>
          <w:p>
            <w:pPr>
              <w:jc w:val="center"/>
              <w:rPr>
                <w:rFonts w:hint="eastAsia" w:ascii="宋体" w:hAnsi="宋体" w:eastAsia="宋体" w:cs="宋体"/>
                <w:color w:val="auto"/>
                <w:sz w:val="24"/>
                <w:lang w:eastAsia="zh-CN"/>
              </w:rPr>
            </w:pPr>
            <w:r>
              <w:rPr>
                <w:rFonts w:hint="eastAsia" w:ascii="宋体" w:hAnsi="宋体" w:eastAsia="宋体" w:cs="宋体"/>
                <w:color w:val="auto"/>
                <w:sz w:val="24"/>
              </w:rPr>
              <w:t>投标保证</w:t>
            </w:r>
            <w:r>
              <w:rPr>
                <w:rFonts w:hint="eastAsia" w:ascii="宋体" w:hAnsi="宋体" w:cs="宋体"/>
                <w:color w:val="auto"/>
                <w:sz w:val="24"/>
                <w:lang w:eastAsia="zh-CN"/>
              </w:rPr>
              <w:t>金</w:t>
            </w:r>
          </w:p>
        </w:tc>
        <w:tc>
          <w:tcPr>
            <w:tcW w:w="5812" w:type="dxa"/>
            <w:vAlign w:val="center"/>
          </w:tcPr>
          <w:p>
            <w:pPr>
              <w:adjustRightInd w:val="0"/>
              <w:snapToGrid w:val="0"/>
              <w:jc w:val="left"/>
              <w:rPr>
                <w:rFonts w:hint="eastAsia" w:ascii="宋体" w:hAnsi="宋体" w:eastAsia="宋体" w:cs="宋体"/>
                <w:color w:val="auto"/>
                <w:sz w:val="24"/>
                <w:lang w:eastAsia="zh-CN"/>
              </w:rPr>
            </w:pPr>
            <w:r>
              <w:rPr>
                <w:rFonts w:hint="eastAsia" w:ascii="宋体" w:hAnsi="宋体" w:cs="宋体"/>
                <w:color w:val="auto"/>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6.2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提交疑问材料</w:t>
            </w:r>
          </w:p>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hint="eastAsia" w:ascii="宋体" w:hAnsi="宋体" w:eastAsia="宋体" w:cs="宋体"/>
                <w:color w:val="0000FF"/>
                <w:sz w:val="24"/>
                <w:lang w:val="en-US" w:eastAsia="zh-CN"/>
              </w:rPr>
            </w:pPr>
            <w:r>
              <w:rPr>
                <w:rFonts w:hint="eastAsia" w:ascii="宋体" w:hAnsi="宋体" w:eastAsia="宋体" w:cs="宋体"/>
                <w:color w:val="auto"/>
                <w:sz w:val="24"/>
              </w:rPr>
              <w:t>如有疑问需要招标人澄清应在202</w:t>
            </w:r>
            <w:r>
              <w:rPr>
                <w:rFonts w:hint="eastAsia" w:ascii="宋体" w:hAnsi="宋体" w:eastAsia="宋体" w:cs="宋体"/>
                <w:color w:val="auto"/>
                <w:sz w:val="24"/>
                <w:lang w:val="en-US" w:eastAsia="zh-CN"/>
              </w:rPr>
              <w:t>3</w:t>
            </w:r>
            <w:r>
              <w:rPr>
                <w:rFonts w:hint="eastAsia" w:ascii="宋体" w:hAnsi="宋体" w:eastAsia="宋体" w:cs="宋体"/>
                <w:color w:val="auto"/>
                <w:sz w:val="24"/>
              </w:rPr>
              <w:t>年</w:t>
            </w:r>
            <w:r>
              <w:rPr>
                <w:rFonts w:hint="eastAsia" w:ascii="宋体" w:hAnsi="宋体" w:cs="宋体"/>
                <w:color w:val="auto"/>
                <w:sz w:val="24"/>
                <w:lang w:val="en-US" w:eastAsia="zh-CN"/>
              </w:rPr>
              <w:t>11</w:t>
            </w:r>
            <w:r>
              <w:rPr>
                <w:rFonts w:hint="eastAsia" w:ascii="宋体" w:hAnsi="宋体" w:eastAsia="宋体" w:cs="宋体"/>
                <w:color w:val="auto"/>
                <w:sz w:val="24"/>
              </w:rPr>
              <w:t>月</w:t>
            </w:r>
            <w:r>
              <w:rPr>
                <w:rFonts w:hint="eastAsia" w:ascii="宋体" w:hAnsi="宋体" w:cs="宋体"/>
                <w:color w:val="auto"/>
                <w:sz w:val="24"/>
                <w:lang w:val="en-US" w:eastAsia="zh-CN"/>
              </w:rPr>
              <w:t>10</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"mailto:日17时前以电子文件形式（不具单位名称、不加盖单位公章）发送至指定邮箱（jszrntzb@163.com）向招标人提出，招标人予以解答，解答的内容南通市公共资源交易网发布" </w:instrText>
            </w:r>
            <w:r>
              <w:rPr>
                <w:rFonts w:hint="eastAsia" w:ascii="宋体" w:hAnsi="宋体" w:eastAsia="宋体" w:cs="宋体"/>
                <w:color w:val="auto"/>
                <w:sz w:val="24"/>
              </w:rPr>
              <w:fldChar w:fldCharType="separate"/>
            </w:r>
            <w:r>
              <w:rPr>
                <w:rFonts w:hint="eastAsia" w:ascii="宋体" w:hAnsi="宋体" w:eastAsia="宋体" w:cs="宋体"/>
                <w:color w:val="auto"/>
                <w:sz w:val="24"/>
              </w:rPr>
              <w:t>日17时前以电子文件形式（不具单位名称、不加盖单位公章）发送至指定邮箱（</w:t>
            </w:r>
            <w:r>
              <w:rPr>
                <w:rFonts w:hint="eastAsia" w:ascii="宋体" w:hAnsi="宋体" w:eastAsia="宋体" w:cs="宋体"/>
                <w:color w:val="auto"/>
                <w:sz w:val="24"/>
                <w:lang w:val="en-US" w:eastAsia="zh-CN"/>
              </w:rPr>
              <w:t>dfhxnt@126.com</w:t>
            </w:r>
            <w:r>
              <w:rPr>
                <w:rFonts w:hint="eastAsia" w:ascii="宋体" w:hAnsi="宋体" w:eastAsia="宋体" w:cs="宋体"/>
                <w:color w:val="auto"/>
                <w:sz w:val="24"/>
              </w:rPr>
              <w:t>）向招标人提出，招标人予以解答，解答的内容</w:t>
            </w:r>
            <w:r>
              <w:rPr>
                <w:rFonts w:hint="eastAsia" w:ascii="宋体" w:hAnsi="宋体" w:eastAsia="宋体" w:cs="宋体"/>
                <w:color w:val="auto"/>
                <w:sz w:val="24"/>
                <w:lang w:val="en-US" w:eastAsia="zh-CN"/>
              </w:rPr>
              <w:t>在“南通市教育局网站、南通开放大学网站</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发布</w:t>
            </w:r>
            <w:r>
              <w:rPr>
                <w:rFonts w:hint="eastAsia" w:ascii="宋体" w:hAnsi="宋体" w:eastAsia="宋体" w:cs="宋体"/>
                <w:color w:val="auto"/>
                <w:sz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13</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13.1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踏勘现场答疑时间</w:t>
            </w:r>
          </w:p>
        </w:tc>
        <w:tc>
          <w:tcPr>
            <w:tcW w:w="5812" w:type="dxa"/>
            <w:vAlign w:val="center"/>
          </w:tcPr>
          <w:p>
            <w:pPr>
              <w:jc w:val="left"/>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请</w:t>
            </w:r>
            <w:r>
              <w:rPr>
                <w:rFonts w:hint="eastAsia" w:ascii="宋体" w:hAnsi="宋体" w:cs="宋体"/>
                <w:color w:val="000000" w:themeColor="text1"/>
                <w:sz w:val="24"/>
                <w:lang w:val="en-US" w:eastAsia="zh-CN"/>
                <w14:textFill>
                  <w14:solidFill>
                    <w14:schemeClr w14:val="tx1"/>
                  </w14:solidFill>
                </w14:textFill>
              </w:rPr>
              <w:t>各投标人</w:t>
            </w:r>
            <w:r>
              <w:rPr>
                <w:rFonts w:hint="eastAsia" w:ascii="宋体" w:hAnsi="宋体" w:eastAsia="宋体" w:cs="宋体"/>
                <w:color w:val="000000" w:themeColor="text1"/>
                <w:sz w:val="24"/>
                <w:lang w:val="en-US" w:eastAsia="zh-CN"/>
                <w14:textFill>
                  <w14:solidFill>
                    <w14:schemeClr w14:val="tx1"/>
                  </w14:solidFill>
                </w14:textFill>
              </w:rPr>
              <w:t>自行认真踏勘现场。</w:t>
            </w:r>
          </w:p>
          <w:p>
            <w:pPr>
              <w:jc w:val="left"/>
              <w:rPr>
                <w:rFonts w:hint="default" w:eastAsia="宋体"/>
                <w:lang w:val="en-US" w:eastAsia="zh-CN"/>
              </w:rPr>
            </w:pPr>
            <w:r>
              <w:rPr>
                <w:rFonts w:hint="eastAsia" w:ascii="宋体" w:hAnsi="宋体" w:eastAsia="宋体" w:cs="宋体"/>
                <w:color w:val="000000" w:themeColor="text1"/>
                <w:sz w:val="24"/>
                <w14:textFill>
                  <w14:solidFill>
                    <w14:schemeClr w14:val="tx1"/>
                  </w14:solidFill>
                </w14:textFill>
              </w:rPr>
              <w:t>答疑提交截止时</w:t>
            </w:r>
            <w:r>
              <w:rPr>
                <w:rFonts w:hint="eastAsia" w:ascii="宋体" w:hAnsi="宋体" w:eastAsia="宋体" w:cs="宋体"/>
                <w:color w:val="auto"/>
                <w:sz w:val="24"/>
              </w:rPr>
              <w:t>间：</w:t>
            </w:r>
            <w:r>
              <w:rPr>
                <w:rFonts w:hint="eastAsia" w:ascii="宋体" w:hAnsi="宋体" w:eastAsia="宋体" w:cs="宋体"/>
                <w:color w:val="auto"/>
                <w:sz w:val="24"/>
                <w:lang w:val="en-US" w:eastAsia="zh-CN"/>
              </w:rPr>
              <w:t>2023</w:t>
            </w:r>
            <w:r>
              <w:rPr>
                <w:rFonts w:hint="eastAsia" w:ascii="宋体" w:hAnsi="宋体" w:eastAsia="宋体" w:cs="宋体"/>
                <w:color w:val="auto"/>
                <w:sz w:val="24"/>
              </w:rPr>
              <w:t>年</w:t>
            </w:r>
            <w:r>
              <w:rPr>
                <w:rFonts w:hint="eastAsia" w:ascii="宋体" w:hAnsi="宋体" w:cs="宋体"/>
                <w:color w:val="auto"/>
                <w:sz w:val="24"/>
                <w:lang w:val="en-US" w:eastAsia="zh-CN"/>
              </w:rPr>
              <w:t>11</w:t>
            </w:r>
            <w:r>
              <w:rPr>
                <w:rFonts w:hint="eastAsia" w:ascii="宋体" w:hAnsi="宋体" w:eastAsia="宋体" w:cs="宋体"/>
                <w:color w:val="auto"/>
                <w:sz w:val="24"/>
              </w:rPr>
              <w:t>月</w:t>
            </w:r>
            <w:r>
              <w:rPr>
                <w:rFonts w:hint="eastAsia" w:ascii="宋体" w:hAnsi="宋体" w:cs="宋体"/>
                <w:color w:val="auto"/>
                <w:sz w:val="24"/>
                <w:lang w:val="en-US" w:eastAsia="zh-CN"/>
              </w:rPr>
              <w:t>10</w:t>
            </w:r>
            <w:r>
              <w:rPr>
                <w:rFonts w:hint="eastAsia" w:ascii="宋体" w:hAnsi="宋体" w:eastAsia="宋体" w:cs="宋体"/>
                <w:color w:val="auto"/>
                <w:sz w:val="24"/>
              </w:rPr>
              <w:t>日</w:t>
            </w:r>
            <w:r>
              <w:rPr>
                <w:rFonts w:hint="eastAsia" w:ascii="宋体" w:hAnsi="宋体" w:eastAsia="宋体" w:cs="宋体"/>
                <w:color w:val="auto"/>
                <w:sz w:val="24"/>
                <w:lang w:val="en-US" w:eastAsia="zh-CN"/>
              </w:rPr>
              <w:t>17</w:t>
            </w:r>
            <w:r>
              <w:rPr>
                <w:rFonts w:hint="eastAsia" w:ascii="宋体" w:hAnsi="宋体" w:eastAsia="宋体" w:cs="宋体"/>
                <w:color w:val="auto"/>
                <w:sz w:val="24"/>
              </w:rPr>
              <w:t>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招标控制价编制执行：</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（1）《建设工程工程量清单计价规范》（GB50500-2013）；</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（2）《房屋建筑与装饰工程工程量清单计算规范》（GB50854-2013）；</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（3）《江苏省建筑与装饰工程计价定额》2014年版、《江苏省安装工程计价定额》2014年版；</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（4）《江苏省房屋修缮工程计价表》20</w:t>
            </w:r>
            <w:r>
              <w:rPr>
                <w:rFonts w:hint="eastAsia" w:ascii="宋体" w:hAnsi="宋体" w:eastAsia="宋体" w:cs="宋体"/>
                <w:color w:val="000000" w:themeColor="text1"/>
                <w:sz w:val="24"/>
                <w:highlight w:val="none"/>
                <w:lang w:val="en-US" w:eastAsia="zh-CN"/>
                <w14:textFill>
                  <w14:solidFill>
                    <w14:schemeClr w14:val="tx1"/>
                  </w14:solidFill>
                </w14:textFill>
              </w:rPr>
              <w:t>09</w:t>
            </w:r>
            <w:r>
              <w:rPr>
                <w:rFonts w:hint="eastAsia" w:ascii="宋体" w:hAnsi="宋体" w:eastAsia="宋体" w:cs="宋体"/>
                <w:color w:val="000000" w:themeColor="text1"/>
                <w:sz w:val="24"/>
                <w:highlight w:val="none"/>
                <w:lang w:eastAsia="zh-CN"/>
                <w14:textFill>
                  <w14:solidFill>
                    <w14:schemeClr w14:val="tx1"/>
                  </w14:solidFill>
                </w14:textFill>
              </w:rPr>
              <w:t>年版；</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（5）《江苏省仿古与园林工程计价表》2007版；</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（6）《江苏省建设工程费用定额》2014年版；</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（7）苏建函价〔202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63</w:t>
            </w:r>
            <w:r>
              <w:rPr>
                <w:rFonts w:hint="eastAsia" w:ascii="宋体" w:hAnsi="宋体" w:eastAsia="宋体" w:cs="宋体"/>
                <w:color w:val="000000" w:themeColor="text1"/>
                <w:sz w:val="24"/>
                <w:highlight w:val="none"/>
                <w:lang w:eastAsia="zh-CN"/>
                <w14:textFill>
                  <w14:solidFill>
                    <w14:schemeClr w14:val="tx1"/>
                  </w14:solidFill>
                </w14:textFill>
              </w:rPr>
              <w:t>号文-省住房城乡建设厅关于发布建设工程人工工资指导价的通知；</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（8）材料价参照《南通建设工程造价信息》202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年第</w:t>
            </w: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lang w:eastAsia="zh-CN"/>
                <w14:textFill>
                  <w14:solidFill>
                    <w14:schemeClr w14:val="tx1"/>
                  </w14:solidFill>
                </w14:textFill>
              </w:rPr>
              <w:t>期指导价及市场询价；</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（9）省住房城乡建设厅关于建筑业实施营改增后江苏省建设工程计价依据调整的通知(苏建价[2016]154号)。</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（10）苏建函价〔2019〕178号省住房城乡建设厅关于调整建设工程计价增值税税率的通知。</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（11）江苏省住房和城乡建设厅[2018]第24号省住房城乡建设厅关于调整建设工程按质论价等费用计取方法的公告。</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（12）江苏省、南通市现行的计价文件。</w:t>
            </w:r>
          </w:p>
          <w:p>
            <w:pPr>
              <w:adjustRightInd w:val="0"/>
              <w:snapToGrid w:val="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（13）本工程采用增值税一般计税</w:t>
            </w:r>
            <w:r>
              <w:rPr>
                <w:rFonts w:hint="eastAsia" w:ascii="宋体" w:hAnsi="宋体" w:cs="宋体"/>
                <w:color w:val="000000" w:themeColor="text1"/>
                <w:sz w:val="24"/>
                <w:highlight w:val="none"/>
                <w:lang w:eastAsia="zh-CN"/>
                <w14:textFill>
                  <w14:solidFill>
                    <w14:schemeClr w14:val="tx1"/>
                  </w14:solidFill>
                </w14:textFill>
              </w:rPr>
              <w:t>。</w:t>
            </w:r>
          </w:p>
          <w:p>
            <w:pPr>
              <w:adjustRightInd w:val="0"/>
              <w:snapToGrid w:val="0"/>
              <w:jc w:val="left"/>
              <w:rPr>
                <w:rFonts w:hint="eastAsia" w:ascii="宋体" w:hAnsi="宋体" w:eastAsia="宋体" w:cs="宋体"/>
                <w:color w:val="000000" w:themeColor="text1"/>
                <w:kern w:val="0"/>
                <w:sz w:val="24"/>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答疑、补充通知或澄清文件</w:t>
            </w:r>
            <w:r>
              <w:rPr>
                <w:rFonts w:hint="eastAsia" w:ascii="宋体" w:hAnsi="宋体" w:cs="宋体"/>
                <w:color w:val="000000" w:themeColor="text1"/>
                <w:sz w:val="24"/>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15</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18.3</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公布的招标控制价文件组成</w:t>
            </w:r>
          </w:p>
        </w:tc>
        <w:tc>
          <w:tcPr>
            <w:tcW w:w="5812" w:type="dxa"/>
            <w:vAlign w:val="center"/>
          </w:tcPr>
          <w:p>
            <w:pPr>
              <w:jc w:val="left"/>
              <w:rPr>
                <w:rFonts w:hint="eastAsia" w:ascii="宋体" w:hAnsi="宋体" w:eastAsia="宋体" w:cs="宋体"/>
                <w:sz w:val="24"/>
              </w:rPr>
            </w:pPr>
            <w:r>
              <w:rPr>
                <w:rFonts w:hint="eastAsia" w:ascii="宋体" w:hAnsi="宋体" w:eastAsia="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招标控制价</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u w:val="single"/>
                <w:lang w:val="en-US" w:eastAsia="zh-CN"/>
                <w14:textFill>
                  <w14:solidFill>
                    <w14:schemeClr w14:val="tx1"/>
                  </w14:solidFill>
                </w14:textFill>
              </w:rPr>
              <w:t>27万元</w:t>
            </w:r>
            <w:r>
              <w:rPr>
                <w:rFonts w:hint="eastAsia" w:ascii="宋体" w:hAnsi="宋体" w:cs="宋体"/>
                <w:color w:val="000000" w:themeColor="text1"/>
                <w:sz w:val="24"/>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17</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20.1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文件份数</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18</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21</w:t>
            </w:r>
          </w:p>
        </w:tc>
        <w:tc>
          <w:tcPr>
            <w:tcW w:w="184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投标文件提交地点及截止时间</w:t>
            </w:r>
            <w:r>
              <w:rPr>
                <w:rFonts w:hint="eastAsia" w:ascii="宋体" w:hAnsi="宋体" w:cs="宋体"/>
                <w:b/>
                <w:bCs/>
                <w:color w:val="000000" w:themeColor="text1"/>
                <w:sz w:val="24"/>
                <w:u w:val="single"/>
                <w:lang w:eastAsia="zh-CN"/>
                <w14:textFill>
                  <w14:solidFill>
                    <w14:schemeClr w14:val="tx1"/>
                  </w14:solidFill>
                </w14:textFill>
              </w:rPr>
              <w:t>（</w:t>
            </w:r>
            <w:r>
              <w:rPr>
                <w:rFonts w:hint="eastAsia" w:ascii="宋体" w:hAnsi="宋体" w:cs="宋体"/>
                <w:b/>
                <w:bCs/>
                <w:color w:val="000000" w:themeColor="text1"/>
                <w:sz w:val="24"/>
                <w:u w:val="single"/>
                <w:lang w:val="en-US" w:eastAsia="zh-CN"/>
                <w14:textFill>
                  <w14:solidFill>
                    <w14:schemeClr w14:val="tx1"/>
                  </w14:solidFill>
                </w14:textFill>
              </w:rPr>
              <w:t>邮寄或现场递交）</w:t>
            </w:r>
          </w:p>
        </w:tc>
        <w:tc>
          <w:tcPr>
            <w:tcW w:w="5812" w:type="dxa"/>
            <w:vAlign w:val="center"/>
          </w:tcPr>
          <w:p>
            <w:pPr>
              <w:jc w:val="left"/>
              <w:rPr>
                <w:rFonts w:hint="eastAsia" w:ascii="宋体" w:hAnsi="宋体" w:eastAsia="宋体" w:cs="宋体"/>
                <w:color w:val="auto"/>
                <w:sz w:val="24"/>
                <w:lang w:val="en-US" w:eastAsia="zh-CN"/>
              </w:rPr>
            </w:pPr>
            <w:r>
              <w:rPr>
                <w:rFonts w:hint="eastAsia" w:ascii="宋体" w:hAnsi="宋体" w:eastAsia="宋体" w:cs="宋体"/>
                <w:b/>
                <w:color w:val="auto"/>
                <w:sz w:val="24"/>
              </w:rPr>
              <w:t>收件人：</w:t>
            </w:r>
            <w:r>
              <w:rPr>
                <w:rFonts w:hint="eastAsia" w:ascii="宋体" w:hAnsi="宋体" w:cs="宋体"/>
                <w:color w:val="auto"/>
                <w:sz w:val="24"/>
                <w:lang w:eastAsia="zh-CN"/>
              </w:rPr>
              <w:t>东方华星建设管理（江苏）有限公司</w:t>
            </w:r>
          </w:p>
          <w:p>
            <w:pPr>
              <w:jc w:val="left"/>
              <w:rPr>
                <w:rFonts w:hint="eastAsia" w:ascii="宋体" w:hAnsi="宋体" w:eastAsia="宋体" w:cs="宋体"/>
                <w:color w:val="auto"/>
                <w:sz w:val="24"/>
                <w:u w:val="single"/>
                <w:lang w:eastAsia="zh-CN"/>
              </w:rPr>
            </w:pPr>
            <w:r>
              <w:rPr>
                <w:rFonts w:hint="eastAsia" w:ascii="宋体" w:hAnsi="宋体" w:eastAsia="宋体" w:cs="宋体"/>
                <w:b/>
                <w:color w:val="auto"/>
                <w:sz w:val="24"/>
              </w:rPr>
              <w:t>截止时间：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11</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17</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14</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hint="eastAsia" w:ascii="宋体" w:hAnsi="宋体" w:eastAsia="宋体" w:cs="宋体"/>
                <w:color w:val="auto"/>
                <w:sz w:val="24"/>
                <w:u w:val="single"/>
              </w:rPr>
            </w:pPr>
            <w:r>
              <w:rPr>
                <w:rFonts w:hint="eastAsia" w:ascii="宋体" w:hAnsi="宋体" w:eastAsia="宋体" w:cs="宋体"/>
                <w:b/>
                <w:color w:val="auto"/>
                <w:sz w:val="24"/>
              </w:rPr>
              <w:t>提交地点：</w:t>
            </w:r>
            <w:r>
              <w:rPr>
                <w:rFonts w:hint="eastAsia" w:ascii="宋体" w:hAnsi="宋体" w:cs="宋体"/>
                <w:b/>
                <w:color w:val="auto"/>
                <w:sz w:val="24"/>
                <w:u w:val="single"/>
                <w:lang w:eastAsia="zh-CN"/>
              </w:rPr>
              <w:t>南通市万科壹中心2407室</w:t>
            </w:r>
            <w:r>
              <w:rPr>
                <w:rFonts w:hint="eastAsia" w:ascii="宋体" w:hAnsi="宋体" w:eastAsia="宋体" w:cs="宋体"/>
                <w:b/>
                <w:color w:val="auto"/>
                <w:sz w:val="24"/>
                <w:u w:val="single"/>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19</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开标</w:t>
            </w:r>
          </w:p>
        </w:tc>
        <w:tc>
          <w:tcPr>
            <w:tcW w:w="5812" w:type="dxa"/>
            <w:vAlign w:val="center"/>
          </w:tcPr>
          <w:p>
            <w:pPr>
              <w:jc w:val="left"/>
              <w:rPr>
                <w:rFonts w:hint="eastAsia" w:ascii="宋体" w:hAnsi="宋体" w:eastAsia="宋体" w:cs="宋体"/>
                <w:b/>
                <w:color w:val="auto"/>
                <w:sz w:val="24"/>
                <w:u w:val="single"/>
              </w:rPr>
            </w:pPr>
            <w:r>
              <w:rPr>
                <w:rFonts w:hint="eastAsia" w:ascii="宋体" w:hAnsi="宋体" w:eastAsia="宋体" w:cs="宋体"/>
                <w:b/>
                <w:color w:val="auto"/>
                <w:sz w:val="24"/>
              </w:rPr>
              <w:t>开标时间：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11</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17</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14</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hint="eastAsia" w:ascii="宋体" w:hAnsi="宋体" w:eastAsia="宋体" w:cs="宋体"/>
                <w:b/>
                <w:snapToGrid w:val="0"/>
                <w:color w:val="auto"/>
                <w:kern w:val="0"/>
                <w:sz w:val="24"/>
              </w:rPr>
            </w:pPr>
            <w:r>
              <w:rPr>
                <w:rFonts w:hint="eastAsia" w:ascii="宋体" w:hAnsi="宋体" w:eastAsia="宋体" w:cs="宋体"/>
                <w:b/>
                <w:color w:val="auto"/>
                <w:sz w:val="24"/>
              </w:rPr>
              <w:t>开标地点：</w:t>
            </w:r>
            <w:r>
              <w:rPr>
                <w:rFonts w:hint="eastAsia" w:asciiTheme="minorEastAsia" w:hAnsiTheme="minorEastAsia" w:eastAsiaTheme="minorEastAsia"/>
                <w:b/>
                <w:color w:val="auto"/>
                <w:sz w:val="24"/>
                <w:u w:val="single"/>
              </w:rPr>
              <w:t>投标人自行选择任意地点参加远程开标会</w:t>
            </w:r>
            <w:r>
              <w:rPr>
                <w:rFonts w:hint="eastAsia" w:cs="宋体" w:asciiTheme="minorEastAsia" w:hAnsiTheme="minorEastAsia" w:eastAsiaTheme="minorEastAsia"/>
                <w:b/>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20</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25</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评标委员会</w:t>
            </w:r>
          </w:p>
        </w:tc>
        <w:tc>
          <w:tcPr>
            <w:tcW w:w="5812" w:type="dxa"/>
            <w:vAlign w:val="center"/>
          </w:tcPr>
          <w:p>
            <w:pPr>
              <w:jc w:val="left"/>
              <w:rPr>
                <w:rFonts w:hint="eastAsia" w:ascii="宋体" w:hAnsi="宋体" w:eastAsia="宋体" w:cs="宋体"/>
                <w:sz w:val="24"/>
              </w:rPr>
            </w:pPr>
            <w:r>
              <w:rPr>
                <w:rFonts w:hint="eastAsia" w:ascii="宋体" w:hAnsi="宋体" w:eastAsia="宋体" w:cs="宋体"/>
                <w:snapToGrid w:val="0"/>
                <w:color w:val="000000"/>
                <w:kern w:val="0"/>
                <w:sz w:val="24"/>
              </w:rPr>
              <w:t>评标委员</w:t>
            </w:r>
            <w:r>
              <w:rPr>
                <w:rFonts w:hint="eastAsia" w:ascii="宋体" w:hAnsi="宋体" w:eastAsia="宋体" w:cs="宋体"/>
                <w:snapToGrid w:val="0"/>
                <w:kern w:val="0"/>
                <w:sz w:val="24"/>
              </w:rPr>
              <w:t>会由</w:t>
            </w:r>
            <w:r>
              <w:rPr>
                <w:rFonts w:hint="eastAsia" w:ascii="宋体" w:hAnsi="宋体" w:eastAsia="宋体" w:cs="宋体"/>
                <w:snapToGrid w:val="0"/>
                <w:kern w:val="0"/>
                <w:sz w:val="24"/>
                <w:u w:val="single"/>
              </w:rPr>
              <w:t xml:space="preserve"> 3 </w:t>
            </w:r>
            <w:r>
              <w:rPr>
                <w:rFonts w:hint="eastAsia" w:ascii="宋体" w:hAnsi="宋体" w:eastAsia="宋体" w:cs="宋体"/>
                <w:snapToGrid w:val="0"/>
                <w:kern w:val="0"/>
                <w:sz w:val="24"/>
              </w:rPr>
              <w:t>人构成，</w:t>
            </w:r>
            <w:r>
              <w:rPr>
                <w:rFonts w:hint="eastAsia" w:ascii="宋体" w:hAnsi="宋体" w:eastAsia="宋体" w:cs="宋体"/>
                <w:snapToGrid w:val="0"/>
                <w:kern w:val="0"/>
                <w:sz w:val="24"/>
                <w:lang w:eastAsia="zh-CN"/>
              </w:rPr>
              <w:t>由招标人依法组建</w:t>
            </w:r>
            <w:r>
              <w:rPr>
                <w:rFonts w:hint="eastAsia" w:ascii="宋体" w:hAnsi="宋体" w:eastAsia="宋体" w:cs="宋体"/>
                <w:snapToGrid w:val="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21</w:t>
            </w:r>
          </w:p>
        </w:tc>
        <w:tc>
          <w:tcPr>
            <w:tcW w:w="992" w:type="dxa"/>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35</w:t>
            </w:r>
          </w:p>
        </w:tc>
        <w:tc>
          <w:tcPr>
            <w:tcW w:w="1843" w:type="dxa"/>
            <w:vAlign w:val="center"/>
          </w:tcPr>
          <w:p>
            <w:pPr>
              <w:jc w:val="center"/>
              <w:rPr>
                <w:rFonts w:hint="eastAsia" w:ascii="宋体" w:hAnsi="宋体" w:eastAsia="宋体" w:cs="宋体"/>
                <w:sz w:val="24"/>
              </w:rPr>
            </w:pPr>
            <w:r>
              <w:rPr>
                <w:rFonts w:hint="eastAsia" w:ascii="宋体" w:hAnsi="宋体" w:cs="宋体"/>
                <w:sz w:val="24"/>
              </w:rPr>
              <w:t>履约担保金额</w:t>
            </w:r>
          </w:p>
        </w:tc>
        <w:tc>
          <w:tcPr>
            <w:tcW w:w="5812" w:type="dxa"/>
            <w:vAlign w:val="center"/>
          </w:tcPr>
          <w:p>
            <w:pPr>
              <w:jc w:val="left"/>
              <w:rPr>
                <w:rFonts w:hint="eastAsia" w:ascii="宋体" w:hAnsi="宋体" w:eastAsia="宋体" w:cs="宋体"/>
                <w:snapToGrid w:val="0"/>
                <w:color w:val="000000"/>
                <w:kern w:val="0"/>
                <w:sz w:val="24"/>
                <w:lang w:eastAsia="zh-CN"/>
              </w:rPr>
            </w:pPr>
            <w:r>
              <w:rPr>
                <w:rFonts w:hint="eastAsia" w:ascii="宋体" w:hAnsi="宋体" w:cs="宋体"/>
                <w:sz w:val="24"/>
                <w:lang w:val="en-US" w:eastAsia="zh-CN"/>
              </w:rPr>
              <w:t>中标人</w:t>
            </w:r>
            <w:r>
              <w:rPr>
                <w:rFonts w:hint="eastAsia" w:ascii="宋体" w:hAnsi="宋体" w:cs="宋体"/>
                <w:sz w:val="24"/>
              </w:rPr>
              <w:t>提供的履约保证金为合同价的</w:t>
            </w:r>
            <w:r>
              <w:rPr>
                <w:rFonts w:hint="eastAsia" w:ascii="宋体" w:hAnsi="宋体" w:cs="宋体"/>
                <w:sz w:val="24"/>
                <w:lang w:val="en-US" w:eastAsia="zh-CN"/>
              </w:rPr>
              <w:t>10</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cs="宋体"/>
                <w:sz w:val="24"/>
                <w:lang w:val="en-US" w:eastAsia="zh-CN"/>
              </w:rPr>
              <w:t>2</w:t>
            </w:r>
          </w:p>
        </w:tc>
        <w:tc>
          <w:tcPr>
            <w:tcW w:w="2835" w:type="dxa"/>
            <w:gridSpan w:val="2"/>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highlight w:val="none"/>
                <w:lang w:eastAsia="zh-CN"/>
              </w:rPr>
            </w:pPr>
            <w:r>
              <w:rPr>
                <w:rFonts w:hint="eastAsia" w:ascii="宋体" w:hAnsi="宋体" w:eastAsia="宋体" w:cs="宋体"/>
                <w:sz w:val="24"/>
                <w:highlight w:val="none"/>
              </w:rPr>
              <w:t>单位名称：</w:t>
            </w:r>
            <w:r>
              <w:rPr>
                <w:rFonts w:hint="eastAsia" w:ascii="宋体" w:hAnsi="宋体" w:cs="宋体"/>
                <w:sz w:val="24"/>
                <w:highlight w:val="none"/>
                <w:lang w:val="en-US" w:eastAsia="zh-CN"/>
              </w:rPr>
              <w:t>南通开放大学</w:t>
            </w:r>
          </w:p>
          <w:p>
            <w:pPr>
              <w:jc w:val="left"/>
              <w:rPr>
                <w:rFonts w:hint="default" w:ascii="宋体" w:hAnsi="宋体" w:cs="宋体"/>
                <w:sz w:val="24"/>
                <w:highlight w:val="none"/>
                <w:lang w:val="en-US" w:eastAsia="zh-CN"/>
              </w:rPr>
            </w:pPr>
            <w:r>
              <w:rPr>
                <w:rFonts w:hint="eastAsia" w:ascii="宋体" w:hAnsi="宋体" w:cs="宋体"/>
                <w:sz w:val="24"/>
                <w:highlight w:val="none"/>
                <w:lang w:val="en-US" w:eastAsia="zh-CN"/>
              </w:rPr>
              <w:t>联 系 人：蔡老师</w:t>
            </w:r>
          </w:p>
          <w:p>
            <w:pPr>
              <w:jc w:val="left"/>
              <w:rPr>
                <w:rFonts w:hint="default" w:ascii="宋体" w:hAnsi="宋体" w:eastAsia="宋体" w:cs="宋体"/>
                <w:sz w:val="24"/>
                <w:lang w:val="en-US" w:eastAsia="zh-CN"/>
              </w:rPr>
            </w:pPr>
            <w:r>
              <w:rPr>
                <w:rFonts w:hint="eastAsia" w:ascii="宋体" w:hAnsi="宋体" w:cs="宋体"/>
                <w:sz w:val="24"/>
                <w:highlight w:val="none"/>
                <w:lang w:val="en-US" w:eastAsia="zh-CN"/>
              </w:rPr>
              <w:t>联系电话：0513-89090630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right w:val="single" w:color="auto" w:sz="4" w:space="0"/>
            </w:tcBorders>
            <w:vAlign w:val="center"/>
          </w:tcPr>
          <w:p>
            <w:pPr>
              <w:jc w:val="center"/>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cs="宋体"/>
                <w:sz w:val="24"/>
                <w:lang w:val="en-US" w:eastAsia="zh-CN"/>
              </w:rPr>
              <w:t>3</w:t>
            </w:r>
          </w:p>
        </w:tc>
        <w:tc>
          <w:tcPr>
            <w:tcW w:w="2835" w:type="dxa"/>
            <w:gridSpan w:val="2"/>
            <w:tcBorders>
              <w:left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lang w:eastAsia="zh-CN"/>
              </w:rPr>
            </w:pPr>
            <w:r>
              <w:rPr>
                <w:rFonts w:hint="eastAsia" w:ascii="宋体" w:hAnsi="宋体" w:eastAsia="宋体" w:cs="宋体"/>
                <w:sz w:val="24"/>
              </w:rPr>
              <w:t>单位名称：</w:t>
            </w:r>
            <w:r>
              <w:rPr>
                <w:rFonts w:hint="eastAsia" w:ascii="宋体" w:hAnsi="宋体" w:cs="宋体"/>
                <w:sz w:val="24"/>
                <w:lang w:eastAsia="zh-CN"/>
              </w:rPr>
              <w:t>东方华星建设管理（江苏）有限公司</w:t>
            </w:r>
          </w:p>
          <w:p>
            <w:pPr>
              <w:adjustRightInd w:val="0"/>
              <w:snapToGrid w:val="0"/>
              <w:jc w:val="left"/>
              <w:rPr>
                <w:rFonts w:hint="default" w:ascii="宋体" w:hAnsi="宋体" w:eastAsia="宋体" w:cs="宋体"/>
                <w:sz w:val="24"/>
                <w:lang w:val="en-US" w:eastAsia="zh-CN"/>
              </w:rPr>
            </w:pPr>
            <w:r>
              <w:rPr>
                <w:rFonts w:hint="eastAsia" w:ascii="宋体" w:hAnsi="宋体" w:eastAsia="宋体" w:cs="宋体"/>
                <w:sz w:val="24"/>
              </w:rPr>
              <w:t>地    址：</w:t>
            </w:r>
            <w:r>
              <w:rPr>
                <w:rFonts w:hint="eastAsia" w:ascii="宋体" w:hAnsi="宋体" w:cs="宋体"/>
                <w:sz w:val="24"/>
                <w:lang w:val="en-US" w:eastAsia="zh-CN"/>
              </w:rPr>
              <w:t>南通市万科壹中心2407室</w:t>
            </w:r>
          </w:p>
          <w:p>
            <w:pPr>
              <w:adjustRightInd w:val="0"/>
              <w:snapToGrid w:val="0"/>
              <w:jc w:val="left"/>
              <w:rPr>
                <w:rFonts w:hint="eastAsia" w:ascii="宋体" w:hAnsi="宋体" w:eastAsia="宋体" w:cs="宋体"/>
                <w:sz w:val="24"/>
                <w:lang w:eastAsia="zh-CN"/>
              </w:rPr>
            </w:pPr>
            <w:r>
              <w:rPr>
                <w:rFonts w:hint="eastAsia" w:ascii="宋体" w:hAnsi="宋体" w:eastAsia="宋体" w:cs="宋体"/>
                <w:sz w:val="24"/>
              </w:rPr>
              <w:t>联 系 人：</w:t>
            </w:r>
            <w:r>
              <w:rPr>
                <w:rFonts w:hint="eastAsia" w:ascii="宋体" w:hAnsi="宋体" w:cs="宋体"/>
                <w:sz w:val="24"/>
                <w:lang w:val="en-US" w:eastAsia="zh-CN"/>
              </w:rPr>
              <w:t>卫</w:t>
            </w:r>
            <w:r>
              <w:rPr>
                <w:rFonts w:hint="eastAsia" w:ascii="宋体" w:hAnsi="宋体" w:eastAsia="宋体" w:cs="宋体"/>
                <w:sz w:val="24"/>
                <w:lang w:val="en-US" w:eastAsia="zh-CN"/>
              </w:rPr>
              <w:t>工</w:t>
            </w:r>
          </w:p>
          <w:p>
            <w:pPr>
              <w:adjustRightInd w:val="0"/>
              <w:snapToGrid w:val="0"/>
              <w:jc w:val="lef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cs="宋体"/>
                <w:sz w:val="24"/>
                <w:lang w:val="en-US" w:eastAsia="zh-CN"/>
              </w:rPr>
              <w:t>18106295192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1" w:hRule="atLeast"/>
          <w:jc w:val="center"/>
        </w:trPr>
        <w:tc>
          <w:tcPr>
            <w:tcW w:w="814" w:type="dxa"/>
            <w:tcBorders>
              <w:left w:val="single" w:color="auto" w:sz="4" w:space="0"/>
              <w:bottom w:val="single" w:color="auto" w:sz="4" w:space="0"/>
              <w:right w:val="single" w:color="auto" w:sz="4" w:space="0"/>
            </w:tcBorders>
            <w:vAlign w:val="center"/>
          </w:tcPr>
          <w:p>
            <w:pPr>
              <w:jc w:val="center"/>
              <w:rPr>
                <w:rFonts w:hint="default" w:ascii="宋体" w:hAnsi="宋体" w:eastAsia="宋体" w:cs="宋体"/>
                <w:sz w:val="24"/>
                <w:lang w:val="en-US" w:eastAsia="zh-CN"/>
              </w:rPr>
            </w:pPr>
            <w:bookmarkStart w:id="10" w:name="_Toc380680180"/>
            <w:bookmarkStart w:id="11" w:name="_Toc380681232"/>
            <w:bookmarkStart w:id="12" w:name="_Toc380681013"/>
            <w:bookmarkStart w:id="13" w:name="_Toc380680820"/>
            <w:r>
              <w:rPr>
                <w:rFonts w:hint="eastAsia" w:ascii="宋体" w:hAnsi="宋体" w:cs="宋体"/>
                <w:sz w:val="24"/>
                <w:lang w:val="en-US" w:eastAsia="zh-CN"/>
              </w:rPr>
              <w:t>24</w:t>
            </w:r>
          </w:p>
        </w:tc>
        <w:tc>
          <w:tcPr>
            <w:tcW w:w="2835" w:type="dxa"/>
            <w:gridSpan w:val="2"/>
            <w:tcBorders>
              <w:left w:val="single" w:color="auto" w:sz="4" w:space="0"/>
              <w:bottom w:val="single" w:color="auto" w:sz="4" w:space="0"/>
              <w:right w:val="single" w:color="auto" w:sz="4" w:space="0"/>
            </w:tcBorders>
            <w:vAlign w:val="center"/>
          </w:tcPr>
          <w:p>
            <w:pPr>
              <w:jc w:val="center"/>
              <w:rPr>
                <w:rFonts w:hint="default" w:ascii="宋体" w:hAnsi="宋体" w:eastAsia="宋体" w:cs="宋体"/>
                <w:sz w:val="24"/>
                <w:lang w:val="en-US" w:eastAsia="zh-CN"/>
              </w:rPr>
            </w:pPr>
            <w:r>
              <w:rPr>
                <w:rFonts w:hint="eastAsia" w:ascii="宋体" w:hAnsi="宋体" w:cs="宋体"/>
                <w:color w:val="auto"/>
                <w:sz w:val="24"/>
                <w:lang w:val="en-US" w:eastAsia="zh-CN"/>
              </w:rPr>
              <w:t>其他</w:t>
            </w:r>
          </w:p>
        </w:tc>
        <w:tc>
          <w:tcPr>
            <w:tcW w:w="5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rFonts w:hint="eastAsia" w:ascii="宋体" w:hAnsi="宋体" w:eastAsia="宋体" w:cs="宋体"/>
                <w:b/>
                <w:bCs/>
                <w:sz w:val="24"/>
                <w:lang w:val="en-US" w:eastAsia="zh-CN"/>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w:t>
            </w:r>
            <w:r>
              <w:rPr>
                <w:rFonts w:hint="eastAsia" w:ascii="宋体" w:hAnsi="宋体" w:cs="宋体"/>
                <w:kern w:val="0"/>
                <w:sz w:val="24"/>
                <w:szCs w:val="24"/>
                <w:lang w:val="en-US" w:eastAsia="zh-CN" w:bidi="ar"/>
              </w:rPr>
              <w:t>2407</w:t>
            </w:r>
            <w:r>
              <w:rPr>
                <w:rFonts w:hint="eastAsia" w:ascii="宋体" w:hAnsi="宋体" w:eastAsia="宋体" w:cs="宋体"/>
                <w:kern w:val="0"/>
                <w:sz w:val="24"/>
                <w:szCs w:val="24"/>
                <w:lang w:val="en-US" w:eastAsia="zh-CN" w:bidi="ar"/>
              </w:rPr>
              <w:t>室，东方华星建设管理（江苏）有限公司，联系人：卫工18106295192</w:t>
            </w:r>
            <w:r>
              <w:rPr>
                <w:rFonts w:hint="eastAsia" w:ascii="宋体" w:hAnsi="宋体" w:cs="宋体"/>
                <w:kern w:val="0"/>
                <w:sz w:val="24"/>
                <w:szCs w:val="24"/>
                <w:lang w:val="en-US" w:eastAsia="zh-CN" w:bidi="ar"/>
              </w:rPr>
              <w:t>；如若采用送达的方式，请在工作日安排送达</w:t>
            </w:r>
            <w:r>
              <w:rPr>
                <w:rFonts w:hint="eastAsia" w:ascii="宋体" w:hAnsi="宋体" w:eastAsia="宋体" w:cs="宋体"/>
                <w:kern w:val="0"/>
                <w:sz w:val="24"/>
                <w:szCs w:val="24"/>
                <w:lang w:val="en-US" w:eastAsia="zh-CN" w:bidi="ar"/>
              </w:rPr>
              <w:t>）。开标现场由代理机构主持，招标人组织的评标委员会负责投标文件的评审。为确保本项目开标能够顺利进行，各投标人的授权委托人在开标前以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cs="宋体"/>
                <w:kern w:val="0"/>
                <w:sz w:val="24"/>
                <w:szCs w:val="24"/>
                <w:highlight w:val="none"/>
                <w:lang w:val="en-US" w:eastAsia="zh-CN" w:bidi="ar"/>
              </w:rPr>
              <w:t>725757366</w:t>
            </w:r>
            <w:r>
              <w:rPr>
                <w:rFonts w:hint="eastAsia" w:ascii="宋体" w:hAnsi="宋体" w:eastAsia="宋体" w:cs="宋体"/>
                <w:kern w:val="0"/>
                <w:sz w:val="24"/>
                <w:szCs w:val="24"/>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tc>
      </w:tr>
    </w:tbl>
    <w:p>
      <w:pPr>
        <w:rPr>
          <w:rFonts w:hint="eastAsia" w:ascii="宋体" w:hAnsi="宋体" w:eastAsia="宋体" w:cs="宋体"/>
          <w:sz w:val="30"/>
        </w:rPr>
      </w:pPr>
      <w:r>
        <w:rPr>
          <w:rFonts w:hint="eastAsia" w:ascii="宋体" w:hAnsi="宋体" w:eastAsia="宋体" w:cs="宋体"/>
          <w:sz w:val="30"/>
        </w:rPr>
        <w:br w:type="page"/>
      </w:r>
    </w:p>
    <w:p>
      <w:pPr>
        <w:pStyle w:val="8"/>
        <w:jc w:val="center"/>
        <w:rPr>
          <w:rFonts w:hint="eastAsia" w:ascii="宋体" w:hAnsi="宋体" w:eastAsia="宋体" w:cs="宋体"/>
          <w:sz w:val="30"/>
        </w:rPr>
      </w:pPr>
      <w:r>
        <w:rPr>
          <w:rFonts w:hint="eastAsia" w:ascii="宋体" w:hAnsi="宋体" w:eastAsia="宋体" w:cs="宋体"/>
          <w:sz w:val="30"/>
        </w:rPr>
        <w:t>二、投标须知</w:t>
      </w:r>
      <w:bookmarkEnd w:id="10"/>
      <w:bookmarkEnd w:id="11"/>
      <w:bookmarkEnd w:id="12"/>
      <w:bookmarkEnd w:id="13"/>
    </w:p>
    <w:p>
      <w:pPr>
        <w:pStyle w:val="8"/>
        <w:jc w:val="center"/>
        <w:rPr>
          <w:rFonts w:hint="eastAsia" w:ascii="宋体" w:hAnsi="宋体" w:eastAsia="宋体" w:cs="宋体"/>
          <w:sz w:val="24"/>
          <w:szCs w:val="24"/>
        </w:rPr>
      </w:pPr>
      <w:bookmarkStart w:id="14" w:name="_Toc380680181"/>
      <w:bookmarkStart w:id="15" w:name="_Toc380680821"/>
      <w:bookmarkStart w:id="16" w:name="_Toc380681233"/>
      <w:bookmarkStart w:id="17" w:name="_Toc286661158"/>
      <w:bookmarkStart w:id="18" w:name="_Toc380681014"/>
      <w:r>
        <w:rPr>
          <w:rFonts w:hint="eastAsia" w:ascii="宋体" w:hAnsi="宋体" w:eastAsia="宋体" w:cs="宋体"/>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rPr>
        <w:t>1.工程概况</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1.1本招标工程项目说明详见本须知前附表第1项～第7项。</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1.2招标范围：见本须知前附表第8项。</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1.3现场条件：</w:t>
      </w:r>
    </w:p>
    <w:p>
      <w:pPr>
        <w:spacing w:line="420" w:lineRule="exact"/>
        <w:rPr>
          <w:rFonts w:hint="eastAsia" w:ascii="宋体" w:hAnsi="宋体" w:eastAsia="宋体" w:cs="宋体"/>
          <w:sz w:val="24"/>
        </w:rPr>
      </w:pPr>
      <w:r>
        <w:rPr>
          <w:rFonts w:hint="eastAsia" w:ascii="宋体" w:hAnsi="宋体" w:eastAsia="宋体" w:cs="宋体"/>
          <w:sz w:val="24"/>
        </w:rPr>
        <w:t xml:space="preserve">    (1)施工现场拆迁及平整情况：</w:t>
      </w:r>
      <w:r>
        <w:rPr>
          <w:rFonts w:hint="eastAsia" w:ascii="宋体" w:hAnsi="宋体" w:eastAsia="宋体" w:cs="宋体"/>
          <w:bCs/>
          <w:snapToGrid w:val="0"/>
          <w:kern w:val="0"/>
          <w:sz w:val="24"/>
          <w:u w:val="single"/>
        </w:rPr>
        <w:t>具备施工条件。</w:t>
      </w:r>
    </w:p>
    <w:p>
      <w:pPr>
        <w:spacing w:line="420" w:lineRule="exact"/>
        <w:ind w:firstLine="480" w:firstLineChars="200"/>
        <w:rPr>
          <w:rFonts w:hint="eastAsia" w:ascii="宋体" w:hAnsi="宋体" w:eastAsia="宋体" w:cs="宋体"/>
          <w:sz w:val="24"/>
          <w:u w:val="single"/>
        </w:rPr>
      </w:pPr>
      <w:r>
        <w:rPr>
          <w:rFonts w:hint="eastAsia" w:ascii="宋体" w:hAnsi="宋体" w:eastAsia="宋体" w:cs="宋体"/>
          <w:sz w:val="24"/>
        </w:rPr>
        <w:t>(2)施工用水、电：</w:t>
      </w:r>
      <w:r>
        <w:rPr>
          <w:rFonts w:hint="eastAsia" w:ascii="宋体" w:hAnsi="宋体" w:eastAsia="宋体" w:cs="宋体"/>
          <w:bCs/>
          <w:snapToGrid w:val="0"/>
          <w:kern w:val="0"/>
          <w:sz w:val="24"/>
          <w:u w:val="single"/>
        </w:rPr>
        <w:t>施工用水、用电由承包人自行考虑，费用计入报价。</w:t>
      </w:r>
    </w:p>
    <w:p>
      <w:pPr>
        <w:spacing w:line="420" w:lineRule="exact"/>
        <w:ind w:firstLine="480"/>
        <w:rPr>
          <w:rFonts w:hint="eastAsia" w:ascii="宋体" w:hAnsi="宋体" w:eastAsia="宋体" w:cs="宋体"/>
          <w:snapToGrid w:val="0"/>
          <w:kern w:val="0"/>
          <w:sz w:val="24"/>
          <w:u w:val="single"/>
        </w:rPr>
      </w:pPr>
      <w:r>
        <w:rPr>
          <w:rFonts w:hint="eastAsia" w:ascii="宋体" w:hAnsi="宋体" w:eastAsia="宋体" w:cs="宋体"/>
          <w:sz w:val="24"/>
        </w:rPr>
        <w:t>(3)场内外道路：</w:t>
      </w:r>
      <w:r>
        <w:rPr>
          <w:rFonts w:hint="eastAsia" w:ascii="宋体" w:hAnsi="宋体" w:eastAsia="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hint="eastAsia" w:ascii="宋体" w:hAnsi="宋体" w:eastAsia="宋体" w:cs="宋体"/>
          <w:bCs/>
          <w:sz w:val="25"/>
          <w:szCs w:val="25"/>
        </w:rPr>
      </w:pPr>
      <w:r>
        <w:rPr>
          <w:rFonts w:hint="eastAsia" w:ascii="宋体" w:hAnsi="宋体" w:eastAsia="宋体" w:cs="宋体"/>
          <w:sz w:val="24"/>
        </w:rPr>
        <w:t>(4)其他：</w:t>
      </w:r>
      <w:r>
        <w:rPr>
          <w:rFonts w:hint="eastAsia" w:ascii="宋体" w:hAnsi="宋体" w:eastAsia="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eastAsia="宋体" w:cs="宋体"/>
          <w:bCs/>
          <w:sz w:val="25"/>
          <w:szCs w:val="25"/>
        </w:rPr>
        <w:t>。</w:t>
      </w:r>
    </w:p>
    <w:p>
      <w:pPr>
        <w:spacing w:line="420" w:lineRule="exact"/>
        <w:ind w:firstLine="456" w:firstLineChars="200"/>
        <w:rPr>
          <w:rFonts w:hint="eastAsia" w:ascii="宋体" w:hAnsi="宋体" w:eastAsia="宋体" w:cs="宋体"/>
          <w:bCs/>
          <w:spacing w:val="-6"/>
          <w:sz w:val="24"/>
          <w:u w:val="single"/>
        </w:rPr>
      </w:pPr>
      <w:r>
        <w:rPr>
          <w:rFonts w:hint="eastAsia" w:ascii="宋体" w:hAnsi="宋体" w:eastAsia="宋体" w:cs="宋体"/>
          <w:bCs/>
          <w:spacing w:val="-6"/>
          <w:sz w:val="24"/>
          <w:u w:val="single"/>
        </w:rPr>
        <w:t>（5）投标人应充分考虑所投项目及设备、备品、备件和税费及包装、运至最终目的地的运输、保险、保管、现场安装、吊装、制作安装调试、水电费、总包配合、通过竣工验收并交付</w:t>
      </w:r>
      <w:r>
        <w:rPr>
          <w:rFonts w:hint="eastAsia" w:ascii="宋体" w:hAnsi="宋体" w:eastAsia="宋体" w:cs="宋体"/>
          <w:bCs/>
          <w:spacing w:val="-6"/>
          <w:sz w:val="24"/>
          <w:u w:val="single"/>
          <w:lang w:eastAsia="zh-CN"/>
        </w:rPr>
        <w:t>中心</w:t>
      </w:r>
      <w:r>
        <w:rPr>
          <w:rFonts w:hint="eastAsia" w:ascii="宋体" w:hAnsi="宋体" w:eastAsia="宋体" w:cs="宋体"/>
          <w:bCs/>
          <w:spacing w:val="-6"/>
          <w:sz w:val="24"/>
          <w:u w:val="single"/>
        </w:rPr>
        <w:t>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前提出，否则视同认可。一旦中标不得对现场条件提出额外要求，且不得要求增加费用。</w:t>
      </w:r>
    </w:p>
    <w:p>
      <w:pPr>
        <w:widowControl/>
        <w:tabs>
          <w:tab w:val="left" w:pos="0"/>
          <w:tab w:val="left" w:pos="993"/>
          <w:tab w:val="left" w:pos="1134"/>
        </w:tabs>
        <w:adjustRightInd w:val="0"/>
        <w:snapToGrid w:val="0"/>
        <w:spacing w:before="50" w:line="420" w:lineRule="exact"/>
        <w:ind w:firstLine="480" w:firstLineChars="200"/>
        <w:jc w:val="left"/>
        <w:rPr>
          <w:rFonts w:hint="eastAsia" w:ascii="宋体" w:hAnsi="宋体" w:eastAsia="宋体" w:cs="宋体"/>
          <w:sz w:val="24"/>
          <w:highlight w:val="none"/>
          <w:u w:val="single"/>
          <w:lang w:eastAsia="zh-CN"/>
        </w:rPr>
      </w:pPr>
      <w:r>
        <w:rPr>
          <w:rFonts w:hint="eastAsia" w:ascii="宋体" w:hAnsi="宋体" w:eastAsia="宋体" w:cs="宋体"/>
          <w:sz w:val="24"/>
          <w:highlight w:val="none"/>
          <w:u w:val="single"/>
          <w:lang w:eastAsia="zh-CN"/>
        </w:rPr>
        <w:t>（</w:t>
      </w:r>
      <w:r>
        <w:rPr>
          <w:rFonts w:hint="eastAsia" w:ascii="宋体" w:hAnsi="宋体" w:eastAsia="宋体" w:cs="宋体"/>
          <w:sz w:val="24"/>
          <w:highlight w:val="none"/>
          <w:u w:val="single"/>
          <w:lang w:val="en-US" w:eastAsia="zh-CN"/>
        </w:rPr>
        <w:t>6</w:t>
      </w:r>
      <w:r>
        <w:rPr>
          <w:rFonts w:hint="eastAsia" w:ascii="宋体" w:hAnsi="宋体" w:eastAsia="宋体" w:cs="宋体"/>
          <w:sz w:val="24"/>
          <w:highlight w:val="none"/>
          <w:u w:val="single"/>
          <w:lang w:eastAsia="zh-CN"/>
        </w:rPr>
        <w:t>）</w:t>
      </w:r>
      <w:r>
        <w:rPr>
          <w:rFonts w:hint="eastAsia" w:ascii="宋体" w:hAnsi="宋体" w:cs="宋体"/>
          <w:sz w:val="24"/>
          <w:highlight w:val="none"/>
          <w:u w:val="single"/>
          <w:lang w:val="en-US" w:eastAsia="zh-CN"/>
        </w:rPr>
        <w:t>中标</w:t>
      </w:r>
      <w:r>
        <w:rPr>
          <w:rFonts w:hint="eastAsia" w:ascii="宋体" w:hAnsi="宋体" w:eastAsia="宋体" w:cs="宋体"/>
          <w:sz w:val="24"/>
          <w:highlight w:val="none"/>
          <w:u w:val="single"/>
          <w:lang w:eastAsia="zh-CN"/>
        </w:rPr>
        <w:t>单位必须进行风险分析，尤其是施工期间师生的通行安全风险，制定应对措施，保证施工期间师生安全通行。</w:t>
      </w:r>
    </w:p>
    <w:p>
      <w:pPr>
        <w:spacing w:line="4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1.4承包方式说明：</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1.5按照《中华人民共和国招标投标法》、《工程建设项目施工招标投标办法》及相关规定，上述工程已符合招标条件，现采用</w:t>
      </w:r>
      <w:r>
        <w:rPr>
          <w:rFonts w:hint="eastAsia" w:ascii="宋体" w:hAnsi="宋体" w:cs="宋体"/>
          <w:b/>
          <w:sz w:val="24"/>
          <w:u w:val="single"/>
          <w:lang w:eastAsia="zh-CN"/>
        </w:rPr>
        <w:t>工程招标</w:t>
      </w:r>
      <w:r>
        <w:rPr>
          <w:rFonts w:hint="eastAsia" w:ascii="宋体" w:hAnsi="宋体" w:eastAsia="宋体" w:cs="宋体"/>
          <w:b/>
          <w:sz w:val="24"/>
          <w:u w:val="single"/>
        </w:rPr>
        <w:t>、资格后审</w:t>
      </w:r>
      <w:r>
        <w:rPr>
          <w:rFonts w:hint="eastAsia" w:ascii="宋体" w:hAnsi="宋体" w:eastAsia="宋体" w:cs="宋体"/>
          <w:sz w:val="24"/>
        </w:rPr>
        <w:t>招标方式，择优选定施工单位。</w:t>
      </w:r>
    </w:p>
    <w:p>
      <w:pPr>
        <w:autoSpaceDE w:val="0"/>
        <w:autoSpaceDN w:val="0"/>
        <w:adjustRightInd w:val="0"/>
        <w:spacing w:line="420" w:lineRule="exact"/>
        <w:ind w:left="500"/>
        <w:jc w:val="left"/>
        <w:rPr>
          <w:rFonts w:hint="eastAsia" w:ascii="宋体" w:hAnsi="宋体" w:eastAsia="宋体" w:cs="宋体"/>
          <w:b/>
          <w:kern w:val="0"/>
          <w:sz w:val="24"/>
          <w:highlight w:val="none"/>
        </w:rPr>
      </w:pPr>
      <w:bookmarkStart w:id="19" w:name="_Toc286661161"/>
      <w:r>
        <w:rPr>
          <w:rFonts w:hint="eastAsia" w:ascii="宋体" w:hAnsi="宋体" w:eastAsia="宋体" w:cs="宋体"/>
          <w:b/>
          <w:kern w:val="0"/>
          <w:sz w:val="24"/>
          <w:highlight w:val="none"/>
        </w:rPr>
        <w:t>2.投标人资格要求</w:t>
      </w:r>
    </w:p>
    <w:p>
      <w:pPr>
        <w:spacing w:line="360" w:lineRule="auto"/>
        <w:ind w:firstLine="480"/>
        <w:rPr>
          <w:rFonts w:hint="eastAsia" w:ascii="宋体" w:hAnsi="宋体" w:eastAsia="宋体" w:cs="宋体"/>
          <w:sz w:val="24"/>
        </w:rPr>
      </w:pPr>
      <w:r>
        <w:rPr>
          <w:rFonts w:hint="eastAsia" w:ascii="宋体" w:hAnsi="宋体" w:eastAsia="宋体" w:cs="宋体"/>
          <w:sz w:val="24"/>
        </w:rPr>
        <w:t>2.1投标人应具备承担本工程施工的资质条件、能力和信誉：</w:t>
      </w:r>
    </w:p>
    <w:p>
      <w:pPr>
        <w:spacing w:line="360" w:lineRule="auto"/>
        <w:ind w:firstLine="480" w:firstLineChars="200"/>
        <w:rPr>
          <w:rFonts w:hint="eastAsia" w:ascii="宋体" w:hAnsi="宋体" w:eastAsia="宋体" w:cs="宋体"/>
          <w:b/>
          <w:bCs/>
          <w:kern w:val="0"/>
          <w:sz w:val="24"/>
          <w:u w:val="single"/>
        </w:rPr>
      </w:pPr>
      <w:r>
        <w:rPr>
          <w:rFonts w:hint="eastAsia" w:ascii="宋体" w:hAnsi="宋体" w:eastAsia="宋体" w:cs="宋体"/>
          <w:snapToGrid w:val="0"/>
          <w:kern w:val="0"/>
          <w:sz w:val="24"/>
        </w:rPr>
        <w:t>（1）企业资质条件：</w:t>
      </w:r>
      <w:r>
        <w:rPr>
          <w:rFonts w:hint="eastAsia" w:ascii="宋体" w:hAnsi="宋体" w:eastAsia="宋体" w:cs="宋体"/>
          <w:sz w:val="24"/>
        </w:rPr>
        <w:t>具有独立法人资格和</w:t>
      </w:r>
      <w:bookmarkStart w:id="20" w:name="_Hlk69811451"/>
      <w:r>
        <w:rPr>
          <w:rFonts w:hint="eastAsia" w:ascii="宋体" w:hAnsi="宋体" w:cs="宋体"/>
          <w:b/>
          <w:bCs/>
          <w:kern w:val="0"/>
          <w:sz w:val="24"/>
          <w:u w:val="single"/>
          <w:lang w:eastAsia="zh-CN"/>
        </w:rPr>
        <w:t>建筑工程施工总承包三级及以上或钢结构工程专业承包三级及以上资质(须在有效期内)，企业具备安全产生条件，并取得企业安全生产许可证(须在有效期内)</w:t>
      </w:r>
      <w:r>
        <w:rPr>
          <w:rFonts w:hint="eastAsia" w:ascii="宋体" w:hAnsi="宋体" w:eastAsia="宋体" w:cs="宋体"/>
          <w:b/>
          <w:bCs/>
          <w:kern w:val="0"/>
          <w:sz w:val="24"/>
          <w:u w:val="single"/>
        </w:rPr>
        <w:t>；</w:t>
      </w:r>
      <w:bookmarkEnd w:id="20"/>
    </w:p>
    <w:p>
      <w:pPr>
        <w:spacing w:line="360" w:lineRule="auto"/>
        <w:ind w:firstLine="480" w:firstLineChars="200"/>
        <w:rPr>
          <w:rFonts w:hint="eastAsia" w:ascii="宋体" w:hAnsi="宋体" w:eastAsia="宋体" w:cs="宋体"/>
          <w:b/>
          <w:bCs/>
          <w:kern w:val="0"/>
          <w:sz w:val="24"/>
          <w:u w:val="single"/>
        </w:rPr>
      </w:pPr>
      <w:r>
        <w:rPr>
          <w:rFonts w:hint="eastAsia" w:ascii="宋体" w:hAnsi="宋体" w:eastAsia="宋体" w:cs="宋体"/>
          <w:kern w:val="0"/>
          <w:sz w:val="24"/>
        </w:rPr>
        <w:t>（2）项目经理（项目负责人）资格：</w:t>
      </w:r>
      <w:r>
        <w:rPr>
          <w:rFonts w:hint="eastAsia" w:ascii="宋体" w:hAnsi="宋体" w:cs="宋体"/>
          <w:b/>
          <w:bCs/>
          <w:kern w:val="0"/>
          <w:sz w:val="24"/>
          <w:u w:val="single"/>
          <w:lang w:eastAsia="zh-CN"/>
        </w:rPr>
        <w:t>建筑工程专业二级及以上注册建造师</w:t>
      </w:r>
      <w:r>
        <w:rPr>
          <w:rFonts w:hint="eastAsia" w:ascii="宋体" w:hAnsi="宋体" w:eastAsia="宋体" w:cs="宋体"/>
          <w:b/>
          <w:bCs/>
          <w:kern w:val="0"/>
          <w:sz w:val="24"/>
          <w:u w:val="single"/>
        </w:rPr>
        <w:t>，并具备安全考核合格证书(B证)。</w:t>
      </w:r>
    </w:p>
    <w:p>
      <w:pPr>
        <w:spacing w:line="360" w:lineRule="auto"/>
        <w:ind w:firstLine="480" w:firstLineChars="200"/>
        <w:rPr>
          <w:rFonts w:hint="eastAsia" w:ascii="宋体" w:hAnsi="宋体" w:eastAsia="宋体" w:cs="宋体"/>
          <w:sz w:val="24"/>
        </w:rPr>
      </w:pPr>
      <w:r>
        <w:rPr>
          <w:rFonts w:hint="eastAsia" w:ascii="宋体" w:hAnsi="宋体" w:eastAsia="宋体" w:cs="宋体"/>
          <w:kern w:val="2"/>
          <w:sz w:val="24"/>
          <w:szCs w:val="24"/>
          <w:lang w:val="en-US" w:eastAsia="zh-CN" w:bidi="ar-SA"/>
        </w:rPr>
        <w:t>（3）</w:t>
      </w:r>
      <w:r>
        <w:rPr>
          <w:rFonts w:hint="eastAsia" w:ascii="宋体" w:hAnsi="宋体" w:eastAsia="宋体" w:cs="宋体"/>
          <w:b/>
          <w:sz w:val="24"/>
        </w:rPr>
        <w:t>本工程不接受联合体方式的投标</w:t>
      </w:r>
      <w:r>
        <w:rPr>
          <w:rFonts w:hint="eastAsia" w:ascii="宋体" w:hAnsi="宋体" w:eastAsia="宋体" w:cs="宋体"/>
          <w:sz w:val="24"/>
        </w:rPr>
        <w:t>。</w:t>
      </w:r>
    </w:p>
    <w:p>
      <w:pPr>
        <w:spacing w:line="360" w:lineRule="auto"/>
        <w:ind w:firstLine="480" w:firstLineChars="200"/>
        <w:rPr>
          <w:rFonts w:hint="eastAsia" w:ascii="宋体" w:hAnsi="宋体" w:eastAsia="宋体" w:cs="宋体"/>
          <w:b/>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eastAsia="宋体" w:cs="宋体"/>
          <w:b/>
          <w:sz w:val="24"/>
        </w:rPr>
        <w:t>未尽之处具体详见第二章“评标办法”中的“资格审查标准汇总表”。</w:t>
      </w:r>
    </w:p>
    <w:p>
      <w:pPr>
        <w:pStyle w:val="23"/>
        <w:ind w:firstLine="482" w:firstLineChars="20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3.投标人不得存在下列情形之一：</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①为招标人不具有独立法人资格的附属机构（单位）；</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②为本招标项目的监理人、代建人、项目管理人，以及为本招标项目提供招标代理、设计服务的；</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③与本招标项目的监理人、代建人、招标代理机构同为一个法定代表人的，或者相互控股、参股的；</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④与招标人存在利害关系可能影响招标公正性的；</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⑤单位负责人为同一人或者存在控股、管理关系的不同单位；</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⑥处于被责令停业、财产被接管、冻结和破产状态，以及投标资格被取消或者被暂停且在暂停期内；</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⑦因拖欠工人工资或者因发生质量安全事故被有关部门限制在招标项目所在地承接工程的；</w:t>
      </w:r>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lang w:val="en-US" w:eastAsia="zh-CN"/>
        </w:rPr>
        <w:t>4</w:t>
      </w:r>
      <w:r>
        <w:rPr>
          <w:rFonts w:hint="eastAsia" w:ascii="宋体" w:hAnsi="宋体" w:eastAsia="宋体" w:cs="宋体"/>
          <w:b/>
          <w:kern w:val="0"/>
          <w:sz w:val="24"/>
        </w:rPr>
        <w:t>.投标费用</w:t>
      </w:r>
    </w:p>
    <w:p>
      <w:pPr>
        <w:spacing w:line="420" w:lineRule="exact"/>
        <w:ind w:firstLine="480"/>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.1投标人应自行承担所有与参加投标有关的费用，无论投标过程中的做法和结果如何，招标人和代理机构在任何情况下均无义务和责任承担这些费用。</w:t>
      </w:r>
    </w:p>
    <w:p>
      <w:pPr>
        <w:spacing w:line="420" w:lineRule="exact"/>
        <w:ind w:firstLine="480"/>
        <w:rPr>
          <w:rFonts w:hint="eastAsia" w:ascii="宋体" w:hAnsi="宋体" w:eastAsia="宋体" w:cs="宋体"/>
          <w:b/>
          <w:bCs/>
          <w:sz w:val="24"/>
          <w:u w:val="single"/>
          <w:lang w:eastAsia="zh-CN"/>
        </w:rPr>
      </w:pPr>
      <w:r>
        <w:rPr>
          <w:rFonts w:hint="eastAsia" w:ascii="宋体" w:hAnsi="宋体" w:eastAsia="宋体" w:cs="宋体"/>
          <w:b/>
          <w:bCs/>
          <w:sz w:val="24"/>
          <w:u w:val="single"/>
          <w:lang w:val="en-US" w:eastAsia="zh-CN"/>
        </w:rPr>
        <w:t>4</w:t>
      </w:r>
      <w:r>
        <w:rPr>
          <w:rFonts w:hint="eastAsia" w:ascii="宋体" w:hAnsi="宋体" w:eastAsia="宋体" w:cs="宋体"/>
          <w:b/>
          <w:bCs/>
          <w:sz w:val="24"/>
          <w:u w:val="single"/>
        </w:rPr>
        <w:t>.2本项目招标文件费300元/份（</w:t>
      </w:r>
      <w:r>
        <w:rPr>
          <w:rFonts w:hint="eastAsia" w:ascii="宋体" w:hAnsi="宋体" w:cs="宋体"/>
          <w:b/>
          <w:bCs/>
          <w:sz w:val="24"/>
          <w:u w:val="single"/>
          <w:lang w:val="en-US" w:eastAsia="zh-CN"/>
        </w:rPr>
        <w:t>现金</w:t>
      </w:r>
      <w:r>
        <w:rPr>
          <w:rFonts w:hint="eastAsia" w:ascii="宋体" w:hAnsi="宋体" w:eastAsia="宋体" w:cs="宋体"/>
          <w:b/>
          <w:bCs/>
          <w:sz w:val="24"/>
          <w:u w:val="single"/>
        </w:rPr>
        <w:t>），在</w:t>
      </w:r>
      <w:r>
        <w:rPr>
          <w:rFonts w:hint="eastAsia" w:ascii="宋体" w:hAnsi="宋体" w:cs="宋体"/>
          <w:b/>
          <w:bCs/>
          <w:sz w:val="24"/>
          <w:u w:val="single"/>
          <w:lang w:val="en-US" w:eastAsia="zh-CN"/>
        </w:rPr>
        <w:t>递交投标响应文件时</w:t>
      </w:r>
      <w:r>
        <w:rPr>
          <w:rFonts w:hint="eastAsia" w:ascii="宋体" w:hAnsi="宋体" w:eastAsia="宋体" w:cs="宋体"/>
          <w:b/>
          <w:bCs/>
          <w:sz w:val="24"/>
          <w:u w:val="single"/>
        </w:rPr>
        <w:t>支付给代理机构，无论成交与否不予退还。</w:t>
      </w:r>
      <w:r>
        <w:rPr>
          <w:rFonts w:hint="eastAsia" w:ascii="宋体" w:hAnsi="宋体" w:cs="宋体"/>
          <w:b/>
          <w:bCs/>
          <w:sz w:val="24"/>
          <w:u w:val="single"/>
          <w:lang w:eastAsia="zh-CN"/>
        </w:rPr>
        <w:t>（</w:t>
      </w:r>
      <w:r>
        <w:rPr>
          <w:rFonts w:hint="eastAsia" w:ascii="宋体" w:hAnsi="宋体" w:cs="宋体"/>
          <w:b/>
          <w:bCs/>
          <w:sz w:val="24"/>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u w:val="single"/>
          <w:lang w:eastAsia="zh-CN"/>
        </w:rPr>
        <w:t>）</w:t>
      </w:r>
    </w:p>
    <w:p>
      <w:pPr>
        <w:spacing w:line="420" w:lineRule="exact"/>
        <w:ind w:firstLine="480"/>
        <w:rPr>
          <w:rFonts w:hint="eastAsia" w:ascii="宋体" w:hAnsi="宋体" w:eastAsia="宋体" w:cs="宋体"/>
          <w:sz w:val="24"/>
        </w:rPr>
      </w:pPr>
      <w:r>
        <w:rPr>
          <w:rFonts w:hint="eastAsia" w:ascii="宋体" w:hAnsi="宋体" w:eastAsia="宋体" w:cs="宋体"/>
          <w:sz w:val="24"/>
        </w:rPr>
        <w:t>本工程招标代理费</w:t>
      </w:r>
      <w:r>
        <w:rPr>
          <w:rFonts w:hint="eastAsia" w:ascii="宋体" w:hAnsi="宋体" w:cs="宋体"/>
          <w:sz w:val="24"/>
          <w:lang w:val="en-US" w:eastAsia="zh-CN"/>
        </w:rPr>
        <w:t>按2000元计取</w:t>
      </w:r>
      <w:r>
        <w:rPr>
          <w:rFonts w:hint="eastAsia" w:ascii="宋体" w:hAnsi="宋体" w:eastAsia="宋体" w:cs="宋体"/>
          <w:sz w:val="24"/>
          <w:lang w:eastAsia="zh-CN"/>
        </w:rPr>
        <w:t>，</w:t>
      </w:r>
      <w:r>
        <w:rPr>
          <w:rFonts w:hint="eastAsia" w:ascii="宋体" w:hAnsi="宋体" w:cs="宋体"/>
          <w:sz w:val="24"/>
          <w:lang w:val="en-US" w:eastAsia="zh-CN"/>
        </w:rPr>
        <w:t>评委费按实收取，</w:t>
      </w:r>
      <w:r>
        <w:rPr>
          <w:rFonts w:hint="eastAsia" w:ascii="宋体" w:hAnsi="宋体" w:eastAsia="宋体" w:cs="宋体"/>
          <w:sz w:val="24"/>
          <w:lang w:eastAsia="zh-CN"/>
        </w:rPr>
        <w:t>由中标单位支付，投标人</w:t>
      </w:r>
      <w:r>
        <w:rPr>
          <w:rFonts w:hint="eastAsia" w:ascii="宋体" w:hAnsi="宋体" w:eastAsia="宋体" w:cs="宋体"/>
          <w:sz w:val="24"/>
        </w:rPr>
        <w:t>须综合考虑在报价内（不单列）。</w:t>
      </w:r>
    </w:p>
    <w:p>
      <w:pPr>
        <w:spacing w:line="420" w:lineRule="exact"/>
        <w:ind w:firstLine="480"/>
        <w:rPr>
          <w:rFonts w:hint="eastAsia" w:ascii="宋体" w:hAnsi="宋体" w:eastAsia="宋体" w:cs="宋体"/>
          <w:sz w:val="24"/>
        </w:rPr>
      </w:pPr>
      <w:r>
        <w:rPr>
          <w:rFonts w:hint="eastAsia" w:ascii="宋体" w:hAnsi="宋体" w:eastAsia="宋体" w:cs="宋体"/>
          <w:sz w:val="24"/>
        </w:rPr>
        <w:t>代理费定标后由中标候选人支付给代理机构。因中标人原因导致中标结果变更或取消中标资格等，代理费不予退还。</w:t>
      </w:r>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lang w:val="en-US" w:eastAsia="zh-CN"/>
        </w:rPr>
        <w:t>5.</w:t>
      </w:r>
      <w:r>
        <w:rPr>
          <w:rFonts w:hint="eastAsia" w:ascii="宋体" w:hAnsi="宋体" w:eastAsia="宋体" w:cs="宋体"/>
          <w:b/>
          <w:kern w:val="0"/>
          <w:sz w:val="24"/>
        </w:rPr>
        <w:t>踏勘现场</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eastAsia="宋体" w:cs="宋体"/>
          <w:kern w:val="0"/>
          <w:sz w:val="24"/>
        </w:rPr>
        <w:t>经招标人允许，投标人可为踏勘目的进入招标人的项目现场，但投标人不得因</w:t>
      </w:r>
      <w:r>
        <w:rPr>
          <w:rFonts w:hint="eastAsia" w:ascii="宋体" w:hAnsi="宋体" w:eastAsia="宋体" w:cs="宋体"/>
          <w:kern w:val="0"/>
          <w:sz w:val="24"/>
          <w:lang w:val="en-US" w:eastAsia="zh-CN"/>
        </w:rPr>
        <w:t>此</w:t>
      </w:r>
      <w:r>
        <w:rPr>
          <w:rFonts w:hint="eastAsia" w:ascii="宋体" w:hAnsi="宋体" w:eastAsia="宋体" w:cs="宋体"/>
          <w:kern w:val="0"/>
          <w:sz w:val="24"/>
        </w:rPr>
        <w:t>使招标人承担有关的责任和蒙受损失，投标人应承担踏勘现场的责任和风险。</w:t>
      </w:r>
    </w:p>
    <w:p>
      <w:pPr>
        <w:numPr>
          <w:ilvl w:val="0"/>
          <w:numId w:val="0"/>
        </w:numPr>
        <w:tabs>
          <w:tab w:val="left" w:pos="875"/>
        </w:tabs>
        <w:overflowPunct w:val="0"/>
        <w:autoSpaceDE w:val="0"/>
        <w:autoSpaceDN w:val="0"/>
        <w:adjustRightInd w:val="0"/>
        <w:spacing w:line="420" w:lineRule="exact"/>
        <w:ind w:firstLine="480" w:firstLineChars="200"/>
        <w:rPr>
          <w:rFonts w:hint="eastAsia" w:ascii="宋体" w:hAnsi="宋体" w:eastAsia="宋体" w:cs="宋体"/>
          <w:kern w:val="0"/>
          <w:sz w:val="24"/>
        </w:rPr>
      </w:pPr>
      <w:r>
        <w:rPr>
          <w:rFonts w:hint="eastAsia" w:ascii="宋体" w:hAnsi="宋体" w:eastAsia="宋体" w:cs="宋体"/>
          <w:kern w:val="0"/>
          <w:sz w:val="24"/>
          <w:lang w:val="en-US" w:eastAsia="zh-CN"/>
        </w:rPr>
        <w:t>5.2</w:t>
      </w:r>
      <w:r>
        <w:rPr>
          <w:rFonts w:hint="eastAsia" w:ascii="宋体" w:hAnsi="宋体" w:eastAsia="宋体" w:cs="宋体"/>
          <w:kern w:val="0"/>
          <w:sz w:val="24"/>
        </w:rPr>
        <w:t>投标人自行对工程现场及周围环境进行踏勘，以便投标人获取有关编制投标文件和签署合同所涉及的现场资料。投标人承担踏勘现场发生的一切费用。</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rPr>
      </w:pPr>
      <w:r>
        <w:rPr>
          <w:rFonts w:hint="eastAsia" w:ascii="宋体" w:hAnsi="宋体" w:eastAsia="宋体" w:cs="宋体"/>
          <w:kern w:val="0"/>
          <w:sz w:val="24"/>
          <w:lang w:val="en-US" w:eastAsia="zh-CN"/>
        </w:rPr>
        <w:t>5.3</w:t>
      </w:r>
      <w:r>
        <w:rPr>
          <w:rFonts w:hint="eastAsia" w:ascii="宋体" w:hAnsi="宋体" w:eastAsia="宋体" w:cs="宋体"/>
          <w:kern w:val="0"/>
          <w:sz w:val="24"/>
        </w:rPr>
        <w:t>招标人向投标人提供的有关现场的数据和资料，是招标人现有的能被投标人利用的资料，招标人对投标人作出的任何推论、理解和结论均不负责任。</w:t>
      </w:r>
    </w:p>
    <w:p>
      <w:pPr>
        <w:numPr>
          <w:ilvl w:val="0"/>
          <w:numId w:val="0"/>
        </w:numPr>
        <w:tabs>
          <w:tab w:val="left" w:pos="875"/>
        </w:tabs>
        <w:overflowPunct w:val="0"/>
        <w:autoSpaceDE w:val="0"/>
        <w:autoSpaceDN w:val="0"/>
        <w:adjustRightInd w:val="0"/>
        <w:spacing w:line="420" w:lineRule="exact"/>
        <w:ind w:firstLine="480" w:firstLineChars="200"/>
        <w:rPr>
          <w:rFonts w:hint="eastAsia" w:ascii="宋体" w:hAnsi="宋体" w:eastAsia="宋体" w:cs="宋体"/>
          <w:kern w:val="0"/>
          <w:sz w:val="24"/>
        </w:rPr>
      </w:pPr>
      <w:r>
        <w:rPr>
          <w:rFonts w:hint="eastAsia" w:ascii="宋体" w:hAnsi="宋体" w:eastAsia="宋体" w:cs="宋体"/>
          <w:kern w:val="0"/>
          <w:sz w:val="24"/>
          <w:lang w:val="en-US" w:eastAsia="zh-CN"/>
        </w:rPr>
        <w:t>5.4</w:t>
      </w:r>
      <w:r>
        <w:rPr>
          <w:rFonts w:hint="eastAsia" w:ascii="宋体" w:hAnsi="宋体" w:eastAsia="宋体" w:cs="宋体"/>
          <w:kern w:val="0"/>
          <w:sz w:val="24"/>
        </w:rPr>
        <w:t>投标人应充分考虑标书制作过程中的数据变化因素，检查确认标书内容的正确完整和对招标文件的响应程度。</w:t>
      </w:r>
    </w:p>
    <w:p>
      <w:pPr>
        <w:numPr>
          <w:ilvl w:val="0"/>
          <w:numId w:val="0"/>
        </w:numPr>
        <w:tabs>
          <w:tab w:val="left" w:pos="875"/>
        </w:tabs>
        <w:overflowPunct w:val="0"/>
        <w:autoSpaceDE w:val="0"/>
        <w:autoSpaceDN w:val="0"/>
        <w:adjustRightInd w:val="0"/>
        <w:spacing w:line="420" w:lineRule="exact"/>
        <w:ind w:firstLine="480" w:firstLineChars="200"/>
        <w:rPr>
          <w:rFonts w:hint="eastAsia" w:ascii="宋体" w:hAnsi="宋体" w:eastAsia="宋体" w:cs="宋体"/>
          <w:color w:val="auto"/>
          <w:kern w:val="0"/>
          <w:sz w:val="24"/>
          <w:lang w:val="en-US" w:eastAsia="zh-CN"/>
        </w:rPr>
      </w:pPr>
      <w:r>
        <w:rPr>
          <w:rFonts w:hint="eastAsia" w:ascii="宋体" w:hAnsi="宋体" w:eastAsia="宋体" w:cs="宋体"/>
          <w:kern w:val="0"/>
          <w:sz w:val="24"/>
          <w:lang w:val="en-US" w:eastAsia="zh-CN"/>
        </w:rPr>
        <w:t>5.5凡有意参与投标的需自行考察施工现场情况，</w:t>
      </w:r>
      <w:r>
        <w:rPr>
          <w:rFonts w:hint="eastAsia" w:ascii="宋体" w:hAnsi="宋体" w:eastAsia="宋体" w:cs="宋体"/>
          <w:color w:val="auto"/>
          <w:kern w:val="0"/>
          <w:sz w:val="24"/>
          <w:lang w:val="en-US" w:eastAsia="zh-CN"/>
        </w:rPr>
        <w:t>踏勘现场时必须对施工现场情况和影响施工的因素进行周密的勘察和研究。</w:t>
      </w:r>
    </w:p>
    <w:p>
      <w:pPr>
        <w:numPr>
          <w:ilvl w:val="0"/>
          <w:numId w:val="0"/>
        </w:numPr>
        <w:tabs>
          <w:tab w:val="left" w:pos="875"/>
        </w:tabs>
        <w:overflowPunct w:val="0"/>
        <w:autoSpaceDE w:val="0"/>
        <w:autoSpaceDN w:val="0"/>
        <w:adjustRightInd w:val="0"/>
        <w:spacing w:line="420" w:lineRule="exact"/>
        <w:ind w:firstLine="480" w:firstLineChars="200"/>
        <w:rPr>
          <w:rFonts w:hint="eastAsia" w:ascii="宋体" w:hAnsi="宋体" w:eastAsia="宋体" w:cs="宋体"/>
          <w:kern w:val="0"/>
          <w:sz w:val="24"/>
          <w:lang w:val="en-US" w:eastAsia="zh-CN"/>
        </w:rPr>
      </w:pPr>
      <w:r>
        <w:rPr>
          <w:rFonts w:hint="eastAsia" w:ascii="宋体" w:hAnsi="宋体" w:eastAsia="宋体" w:cs="宋体"/>
          <w:color w:val="auto"/>
          <w:kern w:val="0"/>
          <w:sz w:val="24"/>
          <w:lang w:val="en-US" w:eastAsia="zh-CN"/>
        </w:rPr>
        <w:t>5.6投标人如有疑问需要澄清，应于</w:t>
      </w:r>
      <w:r>
        <w:rPr>
          <w:rFonts w:hint="eastAsia" w:ascii="宋体" w:hAnsi="宋体" w:cs="宋体"/>
          <w:color w:val="auto"/>
          <w:kern w:val="0"/>
          <w:sz w:val="24"/>
          <w:lang w:val="en-US" w:eastAsia="zh-CN"/>
        </w:rPr>
        <w:t>规定时间</w:t>
      </w:r>
      <w:r>
        <w:rPr>
          <w:rFonts w:hint="eastAsia" w:ascii="宋体" w:hAnsi="宋体" w:eastAsia="宋体" w:cs="宋体"/>
          <w:color w:val="auto"/>
          <w:kern w:val="0"/>
          <w:sz w:val="24"/>
          <w:lang w:val="en-US" w:eastAsia="zh-CN"/>
        </w:rPr>
        <w:t>前向招</w:t>
      </w:r>
      <w:r>
        <w:rPr>
          <w:rFonts w:hint="eastAsia" w:ascii="宋体" w:hAnsi="宋体" w:eastAsia="宋体" w:cs="宋体"/>
          <w:kern w:val="0"/>
          <w:sz w:val="24"/>
          <w:lang w:val="en-US" w:eastAsia="zh-CN"/>
        </w:rPr>
        <w:t>标人提出，在此时间之后的任何疑问招标人将拒绝回答。</w:t>
      </w:r>
    </w:p>
    <w:p>
      <w:pPr>
        <w:autoSpaceDE w:val="0"/>
        <w:autoSpaceDN w:val="0"/>
        <w:adjustRightInd w:val="0"/>
        <w:spacing w:line="420" w:lineRule="exact"/>
        <w:ind w:left="500"/>
        <w:jc w:val="left"/>
        <w:rPr>
          <w:rFonts w:hint="eastAsia" w:ascii="宋体" w:hAnsi="宋体" w:eastAsia="宋体" w:cs="宋体"/>
          <w:b/>
          <w:kern w:val="0"/>
          <w:sz w:val="24"/>
        </w:rPr>
      </w:pPr>
      <w:bookmarkStart w:id="21" w:name="_Toc380681234"/>
      <w:bookmarkStart w:id="22" w:name="_Toc380680822"/>
      <w:bookmarkStart w:id="23" w:name="_Toc380681015"/>
      <w:r>
        <w:rPr>
          <w:rFonts w:hint="eastAsia" w:ascii="宋体" w:hAnsi="宋体" w:eastAsia="宋体" w:cs="宋体"/>
          <w:b/>
          <w:kern w:val="0"/>
          <w:sz w:val="24"/>
        </w:rPr>
        <w:t>（二）招标文件</w:t>
      </w:r>
      <w:bookmarkEnd w:id="21"/>
      <w:bookmarkEnd w:id="22"/>
      <w:bookmarkEnd w:id="23"/>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rPr>
        <w:t>5.招标文件的组成</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5.1.招标文件包括下列内容：</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第一章：投标须知</w:t>
      </w:r>
    </w:p>
    <w:p>
      <w:pPr>
        <w:spacing w:line="420" w:lineRule="exact"/>
        <w:ind w:firstLine="480"/>
        <w:rPr>
          <w:rFonts w:hint="eastAsia" w:ascii="宋体" w:hAnsi="宋体" w:eastAsia="宋体" w:cs="宋体"/>
          <w:sz w:val="24"/>
        </w:rPr>
      </w:pPr>
      <w:r>
        <w:rPr>
          <w:rFonts w:hint="eastAsia" w:ascii="宋体" w:hAnsi="宋体" w:eastAsia="宋体" w:cs="宋体"/>
          <w:sz w:val="24"/>
        </w:rPr>
        <w:t>第二章：评标办法</w:t>
      </w:r>
    </w:p>
    <w:p>
      <w:pPr>
        <w:spacing w:line="420" w:lineRule="exact"/>
        <w:ind w:firstLine="480"/>
        <w:rPr>
          <w:rFonts w:hint="eastAsia" w:ascii="宋体" w:hAnsi="宋体" w:eastAsia="宋体" w:cs="宋体"/>
          <w:sz w:val="24"/>
        </w:rPr>
      </w:pPr>
      <w:r>
        <w:rPr>
          <w:rFonts w:hint="eastAsia" w:ascii="宋体" w:hAnsi="宋体" w:eastAsia="宋体" w:cs="宋体"/>
          <w:sz w:val="24"/>
        </w:rPr>
        <w:t>第三章：合同条款</w:t>
      </w:r>
    </w:p>
    <w:p>
      <w:pPr>
        <w:spacing w:line="420" w:lineRule="exact"/>
        <w:ind w:firstLine="480"/>
        <w:rPr>
          <w:rFonts w:hint="eastAsia" w:ascii="宋体" w:hAnsi="宋体" w:eastAsia="宋体" w:cs="宋体"/>
          <w:sz w:val="24"/>
        </w:rPr>
      </w:pPr>
      <w:r>
        <w:rPr>
          <w:rFonts w:hint="eastAsia" w:ascii="宋体" w:hAnsi="宋体" w:eastAsia="宋体" w:cs="宋体"/>
          <w:sz w:val="24"/>
        </w:rPr>
        <w:t>第四章：工程建设标准</w:t>
      </w:r>
    </w:p>
    <w:p>
      <w:pPr>
        <w:spacing w:line="420" w:lineRule="exact"/>
        <w:ind w:firstLine="480"/>
        <w:rPr>
          <w:rFonts w:hint="eastAsia" w:ascii="宋体" w:hAnsi="宋体" w:eastAsia="宋体" w:cs="宋体"/>
          <w:sz w:val="24"/>
        </w:rPr>
      </w:pPr>
      <w:r>
        <w:rPr>
          <w:rFonts w:hint="eastAsia" w:ascii="宋体" w:hAnsi="宋体" w:eastAsia="宋体" w:cs="宋体"/>
          <w:sz w:val="24"/>
        </w:rPr>
        <w:t>第五章：图纸、技术资料及附件</w:t>
      </w:r>
    </w:p>
    <w:p>
      <w:pPr>
        <w:spacing w:line="420" w:lineRule="exact"/>
        <w:ind w:firstLine="480"/>
        <w:rPr>
          <w:rFonts w:hint="eastAsia" w:ascii="宋体" w:hAnsi="宋体" w:eastAsia="宋体" w:cs="宋体"/>
          <w:sz w:val="24"/>
        </w:rPr>
      </w:pPr>
      <w:r>
        <w:rPr>
          <w:rFonts w:hint="eastAsia" w:ascii="宋体" w:hAnsi="宋体" w:eastAsia="宋体" w:cs="宋体"/>
          <w:sz w:val="24"/>
        </w:rPr>
        <w:t>第六章：投标文件格式</w:t>
      </w:r>
    </w:p>
    <w:p>
      <w:pPr>
        <w:spacing w:line="420" w:lineRule="exact"/>
        <w:ind w:firstLine="480"/>
        <w:rPr>
          <w:rFonts w:hint="eastAsia" w:ascii="宋体" w:hAnsi="宋体" w:eastAsia="宋体" w:cs="宋体"/>
          <w:sz w:val="24"/>
        </w:rPr>
      </w:pPr>
      <w:r>
        <w:rPr>
          <w:rFonts w:hint="eastAsia" w:ascii="宋体" w:hAnsi="宋体" w:eastAsia="宋体" w:cs="宋体"/>
          <w:sz w:val="24"/>
        </w:rPr>
        <w:t>第七章：资格审查证明材料</w:t>
      </w:r>
    </w:p>
    <w:p>
      <w:pPr>
        <w:spacing w:line="420" w:lineRule="exact"/>
        <w:ind w:firstLine="480"/>
        <w:rPr>
          <w:rFonts w:hint="eastAsia" w:ascii="宋体" w:hAnsi="宋体" w:eastAsia="宋体" w:cs="宋体"/>
          <w:sz w:val="24"/>
        </w:rPr>
      </w:pPr>
      <w:r>
        <w:rPr>
          <w:rFonts w:hint="eastAsia" w:ascii="宋体" w:hAnsi="宋体" w:eastAsia="宋体" w:cs="宋体"/>
          <w:sz w:val="24"/>
        </w:rPr>
        <w:t>第八章：工程量清单</w:t>
      </w:r>
    </w:p>
    <w:p>
      <w:pPr>
        <w:spacing w:line="420" w:lineRule="exact"/>
        <w:ind w:firstLine="480"/>
        <w:rPr>
          <w:rFonts w:hint="eastAsia" w:ascii="宋体" w:hAnsi="宋体" w:eastAsia="宋体" w:cs="宋体"/>
          <w:sz w:val="24"/>
        </w:rPr>
      </w:pPr>
      <w:r>
        <w:rPr>
          <w:rFonts w:hint="eastAsia" w:ascii="宋体" w:hAnsi="宋体" w:eastAsia="宋体" w:cs="宋体"/>
          <w:sz w:val="24"/>
        </w:rPr>
        <w:t>5.2根据本章第6、7款对招标文件所作的澄清、修改，构成招标文件的组成部分。投标人在投标截止时间前，应通过</w:t>
      </w:r>
      <w:r>
        <w:rPr>
          <w:rFonts w:hint="eastAsia" w:ascii="宋体" w:hAnsi="宋体" w:eastAsia="宋体" w:cs="宋体"/>
          <w:sz w:val="23"/>
          <w:szCs w:val="23"/>
        </w:rPr>
        <w:t>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lang w:eastAsia="zh-CN"/>
        </w:rPr>
        <w:t>下载</w:t>
      </w:r>
      <w:r>
        <w:rPr>
          <w:rFonts w:hint="eastAsia" w:ascii="宋体" w:hAnsi="宋体" w:eastAsia="宋体" w:cs="宋体"/>
          <w:sz w:val="24"/>
        </w:rPr>
        <w:t>。随时查阅有关该工程招标文件的澄清、招标文件的修改(招标答疑、补遗文件)、招标控制价公示等内容。</w:t>
      </w:r>
      <w:r>
        <w:rPr>
          <w:rFonts w:hint="eastAsia" w:ascii="宋体" w:hAnsi="宋体" w:eastAsia="宋体" w:cs="宋体"/>
          <w:b/>
          <w:sz w:val="24"/>
        </w:rPr>
        <w:t>投标人查阅如有遗漏，其风险应由投标人自行承担。</w:t>
      </w:r>
    </w:p>
    <w:p>
      <w:pPr>
        <w:autoSpaceDE w:val="0"/>
        <w:autoSpaceDN w:val="0"/>
        <w:adjustRightInd w:val="0"/>
        <w:spacing w:line="420" w:lineRule="exact"/>
        <w:ind w:left="500"/>
        <w:jc w:val="left"/>
        <w:rPr>
          <w:rFonts w:hint="eastAsia" w:ascii="宋体" w:hAnsi="宋体" w:eastAsia="宋体" w:cs="宋体"/>
          <w:b/>
          <w:color w:val="auto"/>
          <w:kern w:val="0"/>
          <w:sz w:val="24"/>
        </w:rPr>
      </w:pPr>
      <w:r>
        <w:rPr>
          <w:rFonts w:hint="eastAsia" w:ascii="宋体" w:hAnsi="宋体" w:eastAsia="宋体" w:cs="宋体"/>
          <w:b/>
          <w:color w:val="auto"/>
          <w:kern w:val="0"/>
          <w:sz w:val="24"/>
        </w:rPr>
        <w:t>6</w:t>
      </w:r>
      <w:r>
        <w:rPr>
          <w:rFonts w:hint="eastAsia" w:ascii="宋体" w:hAnsi="宋体" w:eastAsia="宋体" w:cs="宋体"/>
          <w:b/>
          <w:color w:val="auto"/>
          <w:kern w:val="0"/>
          <w:sz w:val="24"/>
          <w:lang w:val="en-US" w:eastAsia="zh-CN"/>
        </w:rPr>
        <w:t>.</w:t>
      </w:r>
      <w:r>
        <w:rPr>
          <w:rFonts w:hint="eastAsia" w:ascii="宋体" w:hAnsi="宋体" w:eastAsia="宋体" w:cs="宋体"/>
          <w:b/>
          <w:color w:val="auto"/>
          <w:kern w:val="0"/>
          <w:sz w:val="24"/>
        </w:rPr>
        <w:t>招标文件的澄清</w:t>
      </w:r>
    </w:p>
    <w:p>
      <w:pPr>
        <w:spacing w:line="42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rPr>
        <w:t>6.1</w:t>
      </w:r>
      <w:r>
        <w:rPr>
          <w:rFonts w:hint="eastAsia" w:ascii="宋体" w:hAnsi="宋体" w:eastAsia="宋体" w:cs="宋体"/>
          <w:color w:val="auto"/>
          <w:sz w:val="24"/>
          <w:lang w:eastAsia="zh-CN"/>
        </w:rPr>
        <w:t>投标人应仔细阅读和检查招标文件的全部内容，投标人如有疑问，应在投标人须知前附表规定的时间，发送至</w:t>
      </w:r>
      <w:r>
        <w:rPr>
          <w:rFonts w:hint="eastAsia" w:ascii="宋体" w:hAnsi="宋体" w:cs="宋体"/>
          <w:color w:val="auto"/>
          <w:sz w:val="24"/>
          <w:lang w:val="en-US" w:eastAsia="zh-CN"/>
        </w:rPr>
        <w:t>dfhxnt@126.com</w:t>
      </w:r>
      <w:r>
        <w:rPr>
          <w:rFonts w:hint="eastAsia" w:ascii="宋体" w:hAnsi="宋体" w:eastAsia="宋体" w:cs="宋体"/>
          <w:color w:val="auto"/>
          <w:sz w:val="24"/>
          <w:lang w:eastAsia="zh-CN"/>
        </w:rPr>
        <w:t>邮箱，要求招标人对招标文件予以澄清。</w:t>
      </w:r>
    </w:p>
    <w:p>
      <w:pPr>
        <w:spacing w:line="420" w:lineRule="exact"/>
        <w:ind w:firstLine="480"/>
        <w:rPr>
          <w:rFonts w:hint="eastAsia" w:ascii="宋体" w:hAnsi="宋体" w:eastAsia="宋体" w:cs="宋体"/>
          <w:sz w:val="24"/>
        </w:rPr>
      </w:pPr>
      <w:r>
        <w:rPr>
          <w:rFonts w:hint="eastAsia" w:ascii="宋体" w:hAnsi="宋体" w:eastAsia="宋体" w:cs="宋体"/>
          <w:sz w:val="24"/>
          <w:lang w:eastAsia="zh-CN"/>
        </w:rPr>
        <w:t>投标人不在澄清期限内提出，招标人有权不予答复。</w:t>
      </w:r>
    </w:p>
    <w:p>
      <w:pPr>
        <w:spacing w:line="420" w:lineRule="exact"/>
        <w:ind w:firstLine="480"/>
        <w:rPr>
          <w:rFonts w:hint="eastAsia" w:ascii="宋体" w:hAnsi="宋体" w:eastAsia="宋体" w:cs="宋体"/>
          <w:sz w:val="24"/>
        </w:rPr>
      </w:pPr>
      <w:r>
        <w:rPr>
          <w:rFonts w:hint="eastAsia" w:ascii="宋体" w:hAnsi="宋体" w:eastAsia="宋体" w:cs="宋体"/>
          <w:sz w:val="24"/>
        </w:rPr>
        <w:t>6.2招标人不组织集中答疑，投标人如对招标公告、招标文件、工程量清单、标底、招标控制价等文件存在前后矛盾，部分条款说明不清、存在歧义、违反相关法律法规，存在限制性条款等有疑问</w:t>
      </w:r>
      <w:r>
        <w:rPr>
          <w:rFonts w:hint="eastAsia" w:ascii="宋体" w:hAnsi="宋体" w:eastAsia="宋体" w:cs="宋体"/>
          <w:color w:val="auto"/>
          <w:sz w:val="24"/>
        </w:rPr>
        <w:t>的应</w:t>
      </w:r>
      <w:r>
        <w:rPr>
          <w:rStyle w:val="66"/>
          <w:rFonts w:hint="eastAsia" w:ascii="宋体" w:hAnsi="宋体" w:eastAsia="宋体" w:cs="宋体"/>
          <w:color w:val="auto"/>
          <w:sz w:val="24"/>
        </w:rPr>
        <w:t>在</w:t>
      </w:r>
      <w:r>
        <w:rPr>
          <w:rStyle w:val="66"/>
          <w:rFonts w:hint="eastAsia" w:ascii="宋体" w:hAnsi="宋体" w:eastAsia="宋体" w:cs="宋体"/>
          <w:color w:val="auto"/>
          <w:sz w:val="24"/>
          <w:lang w:val="en-US" w:eastAsia="zh-CN"/>
        </w:rPr>
        <w:t>2023</w:t>
      </w:r>
      <w:r>
        <w:rPr>
          <w:rStyle w:val="66"/>
          <w:rFonts w:hint="eastAsia" w:ascii="宋体" w:hAnsi="宋体" w:eastAsia="宋体" w:cs="宋体"/>
          <w:color w:val="auto"/>
          <w:sz w:val="24"/>
        </w:rPr>
        <w:t>年</w:t>
      </w:r>
      <w:r>
        <w:rPr>
          <w:rStyle w:val="66"/>
          <w:rFonts w:hint="eastAsia" w:ascii="宋体" w:hAnsi="宋体" w:cs="宋体"/>
          <w:color w:val="auto"/>
          <w:sz w:val="24"/>
          <w:lang w:val="en-US" w:eastAsia="zh-CN"/>
        </w:rPr>
        <w:t xml:space="preserve"> 11</w:t>
      </w:r>
      <w:r>
        <w:rPr>
          <w:rStyle w:val="66"/>
          <w:rFonts w:hint="eastAsia" w:ascii="宋体" w:hAnsi="宋体" w:eastAsia="宋体" w:cs="宋体"/>
          <w:color w:val="auto"/>
          <w:sz w:val="24"/>
        </w:rPr>
        <w:t>月</w:t>
      </w:r>
      <w:r>
        <w:rPr>
          <w:rStyle w:val="66"/>
          <w:rFonts w:hint="eastAsia" w:ascii="宋体" w:hAnsi="宋体" w:cs="宋体"/>
          <w:color w:val="auto"/>
          <w:sz w:val="24"/>
          <w:lang w:val="en-US" w:eastAsia="zh-CN"/>
        </w:rPr>
        <w:t>10</w:t>
      </w:r>
      <w:r>
        <w:rPr>
          <w:rStyle w:val="66"/>
          <w:rFonts w:hint="eastAsia" w:ascii="宋体" w:hAnsi="宋体" w:eastAsia="宋体" w:cs="宋体"/>
          <w:color w:val="auto"/>
          <w:sz w:val="24"/>
        </w:rPr>
        <w:t>日17时</w:t>
      </w:r>
      <w:r>
        <w:rPr>
          <w:rFonts w:hint="eastAsia" w:ascii="宋体" w:hAnsi="宋体" w:eastAsia="宋体" w:cs="宋体"/>
          <w:color w:val="auto"/>
          <w:sz w:val="24"/>
          <w:u w:val="single"/>
        </w:rPr>
        <w:t>前</w:t>
      </w:r>
      <w:r>
        <w:rPr>
          <w:rFonts w:hint="eastAsia" w:ascii="宋体" w:hAnsi="宋体" w:eastAsia="宋体" w:cs="宋体"/>
          <w:color w:val="auto"/>
          <w:sz w:val="24"/>
        </w:rPr>
        <w:t>向招标人提出澄清要求，</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"mailto:以电子文件形式发送至550362779@qq.com" </w:instrText>
      </w:r>
      <w:r>
        <w:rPr>
          <w:rFonts w:hint="eastAsia" w:ascii="宋体" w:hAnsi="宋体" w:eastAsia="宋体" w:cs="宋体"/>
          <w:color w:val="auto"/>
        </w:rPr>
        <w:fldChar w:fldCharType="separate"/>
      </w:r>
      <w:r>
        <w:rPr>
          <w:rFonts w:hint="eastAsia" w:ascii="宋体" w:hAnsi="宋体" w:eastAsia="宋体" w:cs="宋体"/>
          <w:color w:val="auto"/>
          <w:sz w:val="24"/>
        </w:rPr>
        <w:t>以电子文件形式发送至</w:t>
      </w:r>
      <w:r>
        <w:rPr>
          <w:rFonts w:hint="eastAsia" w:ascii="宋体" w:hAnsi="宋体" w:eastAsia="宋体" w:cs="宋体"/>
          <w:color w:val="auto"/>
          <w:sz w:val="24"/>
        </w:rPr>
        <w:fldChar w:fldCharType="end"/>
      </w:r>
      <w:r>
        <w:rPr>
          <w:rFonts w:hint="eastAsia" w:ascii="宋体" w:hAnsi="宋体" w:eastAsia="宋体" w:cs="宋体"/>
          <w:color w:val="auto"/>
          <w:sz w:val="24"/>
        </w:rPr>
        <w:t>指定邮箱：</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"mailto:757309812@qq.com（不具单位名称，不加盖单位公章）。招标人在收到疑问材料后2日内予以解答，并于2021年" </w:instrText>
      </w:r>
      <w:r>
        <w:rPr>
          <w:rFonts w:hint="eastAsia" w:ascii="宋体" w:hAnsi="宋体" w:eastAsia="宋体" w:cs="宋体"/>
          <w:color w:val="auto"/>
        </w:rPr>
        <w:fldChar w:fldCharType="separate"/>
      </w:r>
      <w:r>
        <w:rPr>
          <w:rStyle w:val="66"/>
          <w:rFonts w:hint="eastAsia" w:ascii="宋体" w:hAnsi="宋体" w:cs="宋体"/>
          <w:color w:val="auto"/>
          <w:sz w:val="24"/>
          <w:lang w:val="en-US" w:eastAsia="zh-CN"/>
        </w:rPr>
        <w:t>dfhxnt@126.com</w:t>
      </w:r>
      <w:r>
        <w:rPr>
          <w:rStyle w:val="66"/>
          <w:rFonts w:hint="eastAsia" w:ascii="宋体" w:hAnsi="宋体" w:eastAsia="宋体" w:cs="宋体"/>
          <w:color w:val="auto"/>
          <w:sz w:val="24"/>
        </w:rPr>
        <w:t>（不具单位名称，不加盖单位公章）。招标人在收到疑问材料后</w:t>
      </w:r>
      <w:r>
        <w:rPr>
          <w:rStyle w:val="66"/>
          <w:rFonts w:hint="eastAsia" w:ascii="宋体" w:hAnsi="宋体" w:cs="宋体"/>
          <w:color w:val="auto"/>
          <w:sz w:val="24"/>
          <w:lang w:val="en-US" w:eastAsia="zh-CN"/>
        </w:rPr>
        <w:t>3</w:t>
      </w:r>
      <w:r>
        <w:rPr>
          <w:rStyle w:val="66"/>
          <w:rFonts w:hint="eastAsia" w:ascii="宋体" w:hAnsi="宋体" w:eastAsia="宋体" w:cs="宋体"/>
          <w:color w:val="auto"/>
          <w:sz w:val="24"/>
        </w:rPr>
        <w:t>日内予以解答，并于</w:t>
      </w:r>
      <w:r>
        <w:rPr>
          <w:rStyle w:val="66"/>
          <w:rFonts w:hint="eastAsia" w:ascii="宋体" w:hAnsi="宋体" w:eastAsia="宋体" w:cs="宋体"/>
          <w:color w:val="auto"/>
          <w:sz w:val="24"/>
          <w:lang w:val="en-US" w:eastAsia="zh-CN"/>
        </w:rPr>
        <w:t>2023</w:t>
      </w:r>
      <w:r>
        <w:rPr>
          <w:rStyle w:val="66"/>
          <w:rFonts w:hint="eastAsia" w:ascii="宋体" w:hAnsi="宋体" w:eastAsia="宋体" w:cs="宋体"/>
          <w:color w:val="auto"/>
          <w:sz w:val="24"/>
        </w:rPr>
        <w:t>年</w:t>
      </w:r>
      <w:r>
        <w:rPr>
          <w:rStyle w:val="66"/>
          <w:rFonts w:hint="eastAsia" w:ascii="宋体" w:hAnsi="宋体" w:eastAsia="宋体" w:cs="宋体"/>
          <w:color w:val="auto"/>
          <w:sz w:val="24"/>
        </w:rPr>
        <w:fldChar w:fldCharType="end"/>
      </w:r>
      <w:r>
        <w:rPr>
          <w:rStyle w:val="66"/>
          <w:rFonts w:hint="eastAsia" w:ascii="宋体" w:hAnsi="宋体" w:cs="宋体"/>
          <w:color w:val="auto"/>
          <w:sz w:val="24"/>
          <w:lang w:val="en-US" w:eastAsia="zh-CN"/>
        </w:rPr>
        <w:t>11</w:t>
      </w:r>
      <w:r>
        <w:rPr>
          <w:rStyle w:val="66"/>
          <w:rFonts w:hint="eastAsia" w:ascii="宋体" w:hAnsi="宋体" w:eastAsia="宋体" w:cs="宋体"/>
          <w:color w:val="auto"/>
          <w:sz w:val="24"/>
          <w:lang w:val="en-US" w:eastAsia="zh-CN"/>
        </w:rPr>
        <w:t>月</w:t>
      </w:r>
      <w:r>
        <w:rPr>
          <w:rStyle w:val="66"/>
          <w:rFonts w:hint="eastAsia" w:ascii="宋体" w:hAnsi="宋体" w:cs="宋体"/>
          <w:color w:val="auto"/>
          <w:sz w:val="24"/>
          <w:lang w:val="en-US" w:eastAsia="zh-CN"/>
        </w:rPr>
        <w:t>13</w:t>
      </w:r>
      <w:r>
        <w:rPr>
          <w:rFonts w:hint="eastAsia" w:ascii="宋体" w:hAnsi="宋体" w:eastAsia="宋体" w:cs="宋体"/>
          <w:color w:val="auto"/>
          <w:sz w:val="24"/>
          <w:u w:val="single"/>
        </w:rPr>
        <w:t>日17时</w:t>
      </w:r>
      <w:r>
        <w:rPr>
          <w:rFonts w:hint="eastAsia" w:ascii="宋体" w:hAnsi="宋体" w:eastAsia="宋体" w:cs="宋体"/>
          <w:color w:val="000000" w:themeColor="text1"/>
          <w:sz w:val="24"/>
          <w:u w:val="single"/>
          <w14:textFill>
            <w14:solidFill>
              <w14:schemeClr w14:val="tx1"/>
            </w14:solidFill>
          </w14:textFill>
        </w:rPr>
        <w:t>前</w:t>
      </w:r>
      <w:r>
        <w:rPr>
          <w:rFonts w:hint="eastAsia" w:ascii="宋体" w:hAnsi="宋体" w:eastAsia="宋体" w:cs="宋体"/>
          <w:color w:val="000000" w:themeColor="text1"/>
          <w:sz w:val="24"/>
          <w14:textFill>
            <w14:solidFill>
              <w14:schemeClr w14:val="tx1"/>
            </w14:solidFill>
          </w14:textFill>
        </w:rPr>
        <w:t>将解</w:t>
      </w:r>
      <w:r>
        <w:rPr>
          <w:rFonts w:hint="eastAsia" w:ascii="宋体" w:hAnsi="宋体" w:eastAsia="宋体" w:cs="宋体"/>
          <w:sz w:val="24"/>
        </w:rPr>
        <w:t>答内容（若有）以电子文档上传至将在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请各潜在投标人在将自行下载。</w:t>
      </w:r>
    </w:p>
    <w:p>
      <w:pPr>
        <w:spacing w:line="420" w:lineRule="exact"/>
        <w:ind w:firstLine="480"/>
        <w:rPr>
          <w:rFonts w:hint="eastAsia" w:ascii="宋体" w:hAnsi="宋体" w:eastAsia="宋体" w:cs="宋体"/>
          <w:b/>
          <w:sz w:val="24"/>
        </w:rPr>
      </w:pPr>
      <w:r>
        <w:rPr>
          <w:rFonts w:hint="eastAsia" w:ascii="宋体" w:hAnsi="宋体" w:eastAsia="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hint="eastAsia" w:ascii="宋体" w:hAnsi="宋体" w:eastAsia="宋体" w:cs="宋体"/>
          <w:sz w:val="24"/>
        </w:rPr>
      </w:pPr>
      <w:r>
        <w:rPr>
          <w:rFonts w:hint="eastAsia" w:ascii="宋体" w:hAnsi="宋体" w:eastAsia="宋体" w:cs="宋体"/>
          <w:sz w:val="24"/>
        </w:rPr>
        <w:t>6.3招标文件的澄清答疑将在投标人须知前附表规定的时间前，在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lang w:eastAsia="zh-CN"/>
        </w:rPr>
        <w:t>下载</w:t>
      </w:r>
      <w:r>
        <w:rPr>
          <w:rFonts w:hint="eastAsia" w:ascii="宋体" w:hAnsi="宋体" w:eastAsia="宋体" w:cs="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hint="eastAsia" w:ascii="宋体" w:hAnsi="宋体" w:eastAsia="宋体" w:cs="宋体"/>
          <w:sz w:val="24"/>
        </w:rPr>
      </w:pPr>
      <w:r>
        <w:rPr>
          <w:rFonts w:hint="eastAsia" w:ascii="宋体" w:hAnsi="宋体" w:eastAsia="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hint="eastAsia" w:ascii="宋体" w:hAnsi="宋体" w:eastAsia="宋体" w:cs="宋体"/>
          <w:sz w:val="24"/>
        </w:rPr>
      </w:pPr>
      <w:r>
        <w:rPr>
          <w:rFonts w:hint="eastAsia" w:ascii="宋体" w:hAnsi="宋体" w:eastAsia="宋体" w:cs="宋体"/>
          <w:sz w:val="24"/>
        </w:rPr>
        <w:t>在投标截止时间3天前，招标人可以修改招标文件，以电子文档形式在将在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lang w:eastAsia="zh-CN"/>
        </w:rPr>
        <w:t>下载</w:t>
      </w:r>
      <w:r>
        <w:rPr>
          <w:rFonts w:hint="eastAsia" w:ascii="宋体" w:hAnsi="宋体" w:eastAsia="宋体" w:cs="宋体"/>
          <w:sz w:val="24"/>
        </w:rPr>
        <w:t>发布。如果修改招标文件的时间距投标截止时间不足3天，相应延长投标截止时间。</w:t>
      </w:r>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rPr>
        <w:t>7</w:t>
      </w:r>
      <w:r>
        <w:rPr>
          <w:rFonts w:hint="eastAsia" w:ascii="宋体" w:hAnsi="宋体" w:eastAsia="宋体" w:cs="宋体"/>
          <w:b/>
          <w:kern w:val="0"/>
          <w:sz w:val="24"/>
          <w:lang w:val="en-US" w:eastAsia="zh-CN"/>
        </w:rPr>
        <w:t>.</w:t>
      </w:r>
      <w:r>
        <w:rPr>
          <w:rFonts w:hint="eastAsia" w:ascii="宋体" w:hAnsi="宋体" w:eastAsia="宋体" w:cs="宋体"/>
          <w:b/>
          <w:kern w:val="0"/>
          <w:sz w:val="24"/>
        </w:rPr>
        <w:t>招标文件的修改</w:t>
      </w:r>
    </w:p>
    <w:p>
      <w:pPr>
        <w:spacing w:line="420" w:lineRule="exact"/>
        <w:ind w:firstLine="480"/>
        <w:rPr>
          <w:rFonts w:hint="eastAsia" w:ascii="宋体" w:hAnsi="宋体" w:eastAsia="宋体" w:cs="宋体"/>
          <w:sz w:val="24"/>
        </w:rPr>
      </w:pPr>
      <w:r>
        <w:rPr>
          <w:rFonts w:hint="eastAsia" w:ascii="宋体" w:hAnsi="宋体" w:eastAsia="宋体" w:cs="宋体"/>
          <w:sz w:val="24"/>
        </w:rPr>
        <w:t>7.1招标文件发布后，在投标截止期前，确需对招标文件进行修改的，招标人以招标文件澄清、答疑方式，经将在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向所有投标人公示，并报招投标监管部门备案。</w:t>
      </w:r>
    </w:p>
    <w:p>
      <w:pPr>
        <w:spacing w:line="420" w:lineRule="exact"/>
        <w:ind w:firstLine="480"/>
        <w:rPr>
          <w:rFonts w:hint="eastAsia" w:ascii="宋体" w:hAnsi="宋体" w:eastAsia="宋体" w:cs="宋体"/>
          <w:sz w:val="24"/>
        </w:rPr>
      </w:pPr>
      <w:r>
        <w:rPr>
          <w:rFonts w:hint="eastAsia" w:ascii="宋体" w:hAnsi="宋体" w:eastAsia="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hint="eastAsia" w:ascii="宋体" w:hAnsi="宋体" w:eastAsia="宋体" w:cs="宋体"/>
          <w:sz w:val="24"/>
        </w:rPr>
      </w:pPr>
      <w:r>
        <w:rPr>
          <w:rFonts w:hint="eastAsia" w:ascii="宋体" w:hAnsi="宋体" w:eastAsia="宋体" w:cs="宋体"/>
          <w:sz w:val="24"/>
        </w:rPr>
        <w:t>7.3本工程采用电子答疑，招标人对招标文件的所作澄清、答疑、修改均以将在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lang w:eastAsia="zh-CN"/>
        </w:rPr>
        <w:t>下载</w:t>
      </w:r>
      <w:r>
        <w:rPr>
          <w:rFonts w:hint="eastAsia" w:ascii="宋体" w:hAnsi="宋体" w:eastAsia="宋体" w:cs="宋体"/>
          <w:sz w:val="24"/>
        </w:rPr>
        <w:t>上公布的内容为准。招标文件的答疑内容前后期相互矛盾时，以公示时间在后的文件为准。投标人应在投标截止时间前随时查看将在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中有关该工程招标文件的答疑内容。投标人因自身原因未能及时掌握上述网上公示信息，由此造成投标损失自负。</w:t>
      </w:r>
    </w:p>
    <w:p>
      <w:pPr>
        <w:pStyle w:val="8"/>
        <w:jc w:val="center"/>
        <w:rPr>
          <w:rFonts w:hint="eastAsia"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hint="eastAsia" w:ascii="宋体" w:hAnsi="宋体" w:eastAsia="宋体" w:cs="宋体"/>
          <w:sz w:val="24"/>
        </w:rPr>
      </w:pPr>
      <w:r>
        <w:rPr>
          <w:rFonts w:hint="eastAsia" w:ascii="宋体" w:hAnsi="宋体" w:eastAsia="宋体" w:cs="宋体"/>
          <w:b/>
          <w:kern w:val="0"/>
          <w:sz w:val="24"/>
        </w:rPr>
        <w:t xml:space="preserve">8. </w:t>
      </w:r>
      <w:r>
        <w:rPr>
          <w:rFonts w:hint="eastAsia" w:ascii="宋体" w:hAnsi="宋体" w:eastAsia="宋体" w:cs="宋体"/>
          <w:sz w:val="24"/>
        </w:rPr>
        <w:t>投标人应认真阅读招标文件所有内容，未按招标文件要求编制的投标文件将被拒绝或者作为废标处理。</w:t>
      </w:r>
    </w:p>
    <w:p>
      <w:pPr>
        <w:spacing w:line="360" w:lineRule="auto"/>
        <w:ind w:firstLine="482" w:firstLineChars="200"/>
        <w:rPr>
          <w:rFonts w:hint="eastAsia" w:ascii="宋体" w:hAnsi="宋体" w:eastAsia="宋体" w:cs="宋体"/>
          <w:sz w:val="24"/>
        </w:rPr>
      </w:pPr>
      <w:r>
        <w:rPr>
          <w:rFonts w:hint="eastAsia" w:ascii="宋体" w:hAnsi="宋体" w:eastAsia="宋体" w:cs="宋体"/>
          <w:b/>
          <w:kern w:val="0"/>
          <w:sz w:val="24"/>
        </w:rPr>
        <w:t xml:space="preserve">9. </w:t>
      </w:r>
      <w:r>
        <w:rPr>
          <w:rFonts w:hint="eastAsia" w:ascii="宋体" w:hAnsi="宋体" w:eastAsia="宋体" w:cs="宋体"/>
          <w:sz w:val="24"/>
        </w:rPr>
        <w:t>本工程投标文件由</w:t>
      </w:r>
      <w:r>
        <w:rPr>
          <w:rFonts w:hint="eastAsia" w:ascii="宋体" w:hAnsi="宋体" w:eastAsia="宋体" w:cs="宋体"/>
          <w:b/>
          <w:sz w:val="24"/>
          <w:u w:val="single"/>
        </w:rPr>
        <w:t>资格审</w:t>
      </w:r>
      <w:r>
        <w:rPr>
          <w:rFonts w:hint="eastAsia" w:ascii="宋体" w:hAnsi="宋体" w:eastAsia="宋体" w:cs="宋体"/>
          <w:b/>
          <w:sz w:val="24"/>
          <w:u w:val="single"/>
          <w:lang w:val="en-US" w:eastAsia="zh-CN"/>
        </w:rPr>
        <w:t>证明材料</w:t>
      </w:r>
      <w:r>
        <w:rPr>
          <w:rFonts w:hint="eastAsia" w:ascii="宋体" w:hAnsi="宋体" w:eastAsia="宋体" w:cs="宋体"/>
          <w:b/>
          <w:sz w:val="24"/>
          <w:u w:val="single"/>
        </w:rPr>
        <w:t>、</w:t>
      </w:r>
      <w:r>
        <w:rPr>
          <w:rFonts w:hint="eastAsia" w:ascii="宋体" w:hAnsi="宋体" w:eastAsia="宋体" w:cs="宋体"/>
          <w:b/>
          <w:sz w:val="24"/>
          <w:u w:val="single"/>
          <w:lang w:val="en-US" w:eastAsia="zh-CN"/>
        </w:rPr>
        <w:t>商务标</w:t>
      </w:r>
      <w:r>
        <w:rPr>
          <w:rFonts w:hint="eastAsia" w:ascii="宋体" w:hAnsi="宋体" w:eastAsia="宋体" w:cs="宋体"/>
          <w:sz w:val="24"/>
          <w:lang w:val="en-US" w:eastAsia="zh-CN"/>
        </w:rPr>
        <w:t>两部分</w:t>
      </w:r>
      <w:r>
        <w:rPr>
          <w:rFonts w:hint="eastAsia" w:ascii="宋体" w:hAnsi="宋体" w:eastAsia="宋体" w:cs="宋体"/>
          <w:sz w:val="24"/>
        </w:rPr>
        <w:t>组成，</w:t>
      </w:r>
      <w:r>
        <w:rPr>
          <w:rFonts w:hint="eastAsia" w:ascii="宋体" w:hAnsi="宋体" w:eastAsia="宋体" w:cs="宋体"/>
          <w:sz w:val="24"/>
          <w:lang w:val="en-US" w:eastAsia="zh-CN"/>
        </w:rPr>
        <w:t>单独密封并牢固装订</w:t>
      </w:r>
      <w:r>
        <w:rPr>
          <w:rFonts w:hint="eastAsia" w:ascii="宋体" w:hAnsi="宋体" w:eastAsia="宋体" w:cs="宋体"/>
          <w:sz w:val="24"/>
        </w:rPr>
        <w:t>：</w:t>
      </w:r>
    </w:p>
    <w:p>
      <w:pPr>
        <w:pStyle w:val="23"/>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w:t>
      </w:r>
      <w:r>
        <w:rPr>
          <w:rFonts w:hint="eastAsia" w:ascii="宋体" w:hAnsi="宋体" w:eastAsia="宋体" w:cs="宋体"/>
          <w:kern w:val="2"/>
          <w:sz w:val="24"/>
          <w:szCs w:val="24"/>
          <w:highlight w:val="none"/>
          <w:lang w:val="en-US" w:eastAsia="zh-CN" w:bidi="ar-SA"/>
        </w:rPr>
        <w:t>资格审查证明材料</w:t>
      </w:r>
      <w:r>
        <w:rPr>
          <w:rFonts w:hint="eastAsia" w:ascii="宋体" w:hAnsi="宋体" w:eastAsia="宋体" w:cs="宋体"/>
          <w:kern w:val="2"/>
          <w:sz w:val="24"/>
          <w:szCs w:val="24"/>
          <w:lang w:val="en-US" w:eastAsia="zh-CN" w:bidi="ar-SA"/>
        </w:rPr>
        <w:t>（不能出现报价，1正2副，单独密封并牢固装订）：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rPr>
        <w:t>1)有效的企业法人营业执照（副本）复印件；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(2)企业资质证书（副本）复印件；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(3)企业安全生产许可证（副本）复印件；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(4)拟派项目负责人的建造师资格证书复印件；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(5)拟派项目负责人安全生产考核合格证（B证）复印件；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(6)资格审查文件表格</w:t>
      </w:r>
      <w:r>
        <w:rPr>
          <w:rFonts w:hint="eastAsia" w:ascii="宋体" w:hAnsi="宋体" w:eastAsia="宋体" w:cs="宋体"/>
          <w:b/>
          <w:sz w:val="24"/>
        </w:rPr>
        <w:t>（格式详见招标文件第七章的）</w:t>
      </w:r>
      <w:r>
        <w:rPr>
          <w:rFonts w:hint="eastAsia" w:ascii="宋体" w:hAnsi="宋体" w:eastAsia="宋体" w:cs="宋体"/>
          <w:sz w:val="24"/>
        </w:rPr>
        <w:t>。</w:t>
      </w:r>
    </w:p>
    <w:p>
      <w:pPr>
        <w:spacing w:line="360" w:lineRule="auto"/>
        <w:ind w:firstLine="602" w:firstLineChars="250"/>
        <w:rPr>
          <w:rFonts w:hint="eastAsia" w:ascii="宋体" w:hAnsi="宋体" w:eastAsia="宋体" w:cs="宋体"/>
          <w:sz w:val="24"/>
        </w:rPr>
      </w:pPr>
      <w:r>
        <w:rPr>
          <w:rFonts w:hint="eastAsia" w:ascii="宋体" w:hAnsi="宋体" w:eastAsia="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hint="eastAsia" w:ascii="宋体" w:hAnsi="宋体" w:eastAsia="宋体" w:cs="宋体"/>
          <w:sz w:val="24"/>
        </w:rPr>
      </w:pPr>
      <w:r>
        <w:rPr>
          <w:rFonts w:hint="eastAsia" w:ascii="宋体" w:hAnsi="宋体" w:eastAsia="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9.2商务标</w:t>
      </w:r>
      <w:r>
        <w:rPr>
          <w:rFonts w:hint="eastAsia" w:ascii="宋体" w:hAnsi="宋体" w:eastAsia="宋体" w:cs="宋体"/>
          <w:sz w:val="24"/>
        </w:rPr>
        <w:t>（</w:t>
      </w:r>
      <w:r>
        <w:rPr>
          <w:rFonts w:hint="eastAsia" w:ascii="宋体" w:hAnsi="宋体" w:eastAsia="宋体" w:cs="宋体"/>
          <w:sz w:val="24"/>
          <w:lang w:val="en-US" w:eastAsia="zh-CN"/>
        </w:rPr>
        <w:t>1正2副（单独密封并牢固装订），不得出现在资格审查证明材料中，</w:t>
      </w:r>
      <w:r>
        <w:rPr>
          <w:rFonts w:hint="eastAsia" w:ascii="宋体" w:hAnsi="宋体" w:eastAsia="宋体" w:cs="宋体"/>
          <w:sz w:val="24"/>
        </w:rPr>
        <w:t>单独密封并牢固装订）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（1）投标函；</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2</w:t>
      </w:r>
      <w:r>
        <w:rPr>
          <w:rFonts w:hint="eastAsia" w:ascii="宋体" w:hAnsi="宋体" w:eastAsia="宋体" w:cs="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3</w:t>
      </w:r>
      <w:r>
        <w:rPr>
          <w:rFonts w:hint="eastAsia" w:ascii="宋体" w:hAnsi="宋体" w:eastAsia="宋体" w:cs="宋体"/>
          <w:sz w:val="24"/>
        </w:rPr>
        <w:t>）主材、特材和其他需发包人供应的材料用量；发包人供应材料一览表、承包人供应主要材料一览表；</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）计划投入的主要施工机械设备表、主要施工管理人员表；</w:t>
      </w:r>
    </w:p>
    <w:p>
      <w:pPr>
        <w:pStyle w:val="2"/>
        <w:rPr>
          <w:rFonts w:hint="eastAsia" w:eastAsia="宋体"/>
          <w:lang w:eastAsia="zh-CN"/>
        </w:rPr>
      </w:pPr>
      <w:r>
        <w:rPr>
          <w:rFonts w:hint="eastAsia" w:cs="宋体"/>
          <w:sz w:val="24"/>
          <w:lang w:eastAsia="zh-CN"/>
        </w:rPr>
        <w:t>（</w:t>
      </w:r>
      <w:r>
        <w:rPr>
          <w:rFonts w:hint="eastAsia" w:cs="宋体"/>
          <w:sz w:val="24"/>
          <w:lang w:val="en-US" w:eastAsia="zh-CN"/>
        </w:rPr>
        <w:t>5</w:t>
      </w:r>
      <w:r>
        <w:rPr>
          <w:rFonts w:hint="eastAsia" w:cs="宋体"/>
          <w:sz w:val="24"/>
          <w:lang w:eastAsia="zh-CN"/>
        </w:rPr>
        <w:t>）</w:t>
      </w:r>
      <w:r>
        <w:rPr>
          <w:rFonts w:hint="eastAsia" w:cs="宋体"/>
          <w:sz w:val="24"/>
          <w:lang w:val="en-US" w:eastAsia="zh-CN"/>
        </w:rPr>
        <w:t>品牌确认表；</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注：</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（1）为方便评委评审，请投标人按评标办法中所涉及的事项顺序进行编制，可以补充相关材料。</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（2）评标办法中未涉及的事项，投标人认为需要提交的其他资料。</w:t>
      </w:r>
    </w:p>
    <w:p>
      <w:pPr>
        <w:spacing w:line="360" w:lineRule="auto"/>
        <w:ind w:firstLine="482" w:firstLineChars="200"/>
        <w:rPr>
          <w:rFonts w:hint="eastAsia" w:ascii="宋体" w:hAnsi="宋体" w:eastAsia="宋体" w:cs="宋体"/>
          <w:b/>
          <w:bCs/>
          <w:sz w:val="24"/>
          <w:u w:val="single"/>
        </w:rPr>
      </w:pPr>
      <w:r>
        <w:rPr>
          <w:rFonts w:hint="eastAsia" w:ascii="宋体" w:hAnsi="宋体" w:eastAsia="宋体" w:cs="宋体"/>
          <w:b/>
          <w:bCs/>
          <w:sz w:val="24"/>
          <w:u w:val="single"/>
        </w:rPr>
        <w:t>以上证明材料、</w:t>
      </w:r>
      <w:r>
        <w:rPr>
          <w:rFonts w:hint="eastAsia" w:ascii="宋体" w:hAnsi="宋体" w:eastAsia="宋体" w:cs="宋体"/>
          <w:b/>
          <w:bCs/>
          <w:sz w:val="24"/>
          <w:u w:val="single"/>
          <w:lang w:val="en-US" w:eastAsia="zh-CN"/>
        </w:rPr>
        <w:t>商务</w:t>
      </w:r>
      <w:r>
        <w:rPr>
          <w:rFonts w:hint="eastAsia" w:ascii="宋体" w:hAnsi="宋体" w:eastAsia="宋体" w:cs="宋体"/>
          <w:b/>
          <w:bCs/>
          <w:sz w:val="24"/>
          <w:u w:val="single"/>
        </w:rPr>
        <w:t>标复印件需加盖投标人公章</w:t>
      </w:r>
      <w:r>
        <w:rPr>
          <w:rFonts w:hint="eastAsia" w:ascii="宋体" w:hAnsi="宋体" w:cs="宋体"/>
          <w:b/>
          <w:bCs/>
          <w:sz w:val="24"/>
          <w:u w:val="single"/>
          <w:lang w:val="en-US" w:eastAsia="zh-CN"/>
        </w:rPr>
        <w:t>,</w:t>
      </w:r>
      <w:r>
        <w:rPr>
          <w:rFonts w:hint="eastAsia" w:ascii="宋体" w:hAnsi="宋体" w:eastAsia="宋体" w:cs="宋体"/>
          <w:b/>
          <w:bCs/>
          <w:sz w:val="24"/>
          <w:u w:val="single"/>
        </w:rPr>
        <w:t>由此引起的后果，由投标人自负。</w:t>
      </w:r>
    </w:p>
    <w:p>
      <w:pPr>
        <w:spacing w:line="420" w:lineRule="exact"/>
        <w:ind w:firstLine="480"/>
        <w:rPr>
          <w:rFonts w:hint="eastAsia" w:ascii="宋体" w:hAnsi="宋体" w:eastAsia="宋体" w:cs="宋体"/>
          <w:sz w:val="24"/>
        </w:rPr>
      </w:pPr>
      <w:r>
        <w:rPr>
          <w:rFonts w:hint="eastAsia" w:ascii="宋体" w:hAnsi="宋体" w:eastAsia="宋体" w:cs="宋体"/>
          <w:b/>
          <w:kern w:val="0"/>
          <w:sz w:val="24"/>
        </w:rPr>
        <w:t>10.</w:t>
      </w:r>
      <w:r>
        <w:rPr>
          <w:rFonts w:hint="eastAsia" w:ascii="宋体" w:hAnsi="宋体" w:eastAsia="宋体" w:cs="宋体"/>
          <w:sz w:val="24"/>
        </w:rPr>
        <w:t>招标文件提供的文件格式(第六章)投标人必须使用。但表式可以按同样格式进行扩展。</w:t>
      </w:r>
    </w:p>
    <w:p>
      <w:pPr>
        <w:spacing w:line="420" w:lineRule="exact"/>
        <w:ind w:firstLine="482" w:firstLineChars="200"/>
        <w:outlineLvl w:val="3"/>
        <w:rPr>
          <w:color w:val="FF0000"/>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字样。资格审查资料包、商务标分开装袋密封。</w:t>
      </w:r>
    </w:p>
    <w:p>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color w:val="auto"/>
          <w:kern w:val="0"/>
          <w:sz w:val="24"/>
          <w:highlight w:val="none"/>
        </w:rPr>
      </w:pPr>
      <w:r>
        <w:rPr>
          <w:rFonts w:ascii="宋体" w:hAnsi="宋体"/>
          <w:b/>
          <w:color w:val="auto"/>
          <w:kern w:val="0"/>
          <w:sz w:val="24"/>
          <w:highlight w:val="none"/>
        </w:rPr>
        <w:t>12</w:t>
      </w:r>
      <w:r>
        <w:rPr>
          <w:rFonts w:hint="eastAsia" w:ascii="宋体" w:hAnsi="宋体"/>
          <w:b/>
          <w:color w:val="auto"/>
          <w:kern w:val="0"/>
          <w:sz w:val="24"/>
          <w:highlight w:val="none"/>
          <w:lang w:val="en-US" w:eastAsia="zh-CN"/>
        </w:rPr>
        <w:t>.</w:t>
      </w:r>
      <w:r>
        <w:rPr>
          <w:rFonts w:ascii="宋体" w:hAnsi="宋体"/>
          <w:b/>
          <w:color w:val="auto"/>
          <w:kern w:val="0"/>
          <w:sz w:val="24"/>
          <w:highlight w:val="none"/>
        </w:rPr>
        <w:t>投标有效期</w:t>
      </w:r>
    </w:p>
    <w:p>
      <w:pPr>
        <w:autoSpaceDE w:val="0"/>
        <w:autoSpaceDN w:val="0"/>
        <w:adjustRightInd w:val="0"/>
        <w:spacing w:line="360" w:lineRule="auto"/>
        <w:ind w:left="500"/>
        <w:jc w:val="left"/>
        <w:rPr>
          <w:rFonts w:ascii="宋体" w:hAnsi="宋体"/>
          <w:b/>
          <w:color w:val="auto"/>
          <w:kern w:val="0"/>
          <w:sz w:val="24"/>
          <w:highlight w:val="none"/>
        </w:rPr>
      </w:pPr>
      <w:r>
        <w:rPr>
          <w:rFonts w:ascii="宋体" w:hAnsi="宋体"/>
          <w:color w:val="auto"/>
          <w:sz w:val="24"/>
          <w:highlight w:val="none"/>
        </w:rPr>
        <w:t>投标文件自投标截止时间起至投标须知前附表规定的时间内有效。</w:t>
      </w:r>
    </w:p>
    <w:p>
      <w:pPr>
        <w:autoSpaceDE w:val="0"/>
        <w:autoSpaceDN w:val="0"/>
        <w:adjustRightInd w:val="0"/>
        <w:spacing w:line="360" w:lineRule="auto"/>
        <w:ind w:firstLine="482" w:firstLineChars="200"/>
        <w:jc w:val="left"/>
        <w:rPr>
          <w:rFonts w:hint="eastAsia" w:ascii="宋体" w:hAnsi="宋体" w:eastAsia="宋体"/>
          <w:b/>
          <w:color w:val="auto"/>
          <w:kern w:val="0"/>
          <w:sz w:val="24"/>
          <w:highlight w:val="none"/>
          <w:lang w:eastAsia="zh-CN"/>
        </w:rPr>
      </w:pPr>
      <w:r>
        <w:rPr>
          <w:rFonts w:ascii="宋体" w:hAnsi="宋体"/>
          <w:b/>
          <w:color w:val="auto"/>
          <w:kern w:val="0"/>
          <w:sz w:val="24"/>
          <w:highlight w:val="none"/>
        </w:rPr>
        <w:t>13</w:t>
      </w:r>
      <w:r>
        <w:rPr>
          <w:rFonts w:hint="eastAsia" w:ascii="宋体" w:hAnsi="宋体"/>
          <w:b/>
          <w:color w:val="auto"/>
          <w:kern w:val="0"/>
          <w:sz w:val="24"/>
          <w:highlight w:val="none"/>
          <w:lang w:val="en-US" w:eastAsia="zh-CN"/>
        </w:rPr>
        <w:t>.</w:t>
      </w:r>
      <w:r>
        <w:rPr>
          <w:rFonts w:ascii="宋体" w:hAnsi="宋体"/>
          <w:b/>
          <w:color w:val="auto"/>
          <w:kern w:val="0"/>
          <w:sz w:val="24"/>
          <w:highlight w:val="none"/>
        </w:rPr>
        <w:t>投标保证金</w:t>
      </w:r>
      <w:r>
        <w:rPr>
          <w:rFonts w:hint="eastAsia" w:ascii="宋体" w:hAnsi="宋体"/>
          <w:b/>
          <w:color w:val="auto"/>
          <w:kern w:val="0"/>
          <w:sz w:val="24"/>
          <w:highlight w:val="none"/>
          <w:lang w:eastAsia="zh-CN"/>
        </w:rPr>
        <w:t>（本项目不涉及）</w:t>
      </w:r>
    </w:p>
    <w:p>
      <w:pPr>
        <w:spacing w:line="360" w:lineRule="auto"/>
        <w:ind w:firstLine="482" w:firstLineChars="200"/>
        <w:rPr>
          <w:rFonts w:hint="eastAsia"/>
        </w:rPr>
      </w:pPr>
      <w:r>
        <w:rPr>
          <w:rFonts w:ascii="宋体" w:hAnsi="宋体"/>
          <w:b/>
          <w:color w:val="auto"/>
          <w:sz w:val="24"/>
          <w:highlight w:val="none"/>
        </w:rPr>
        <w:t>14</w:t>
      </w:r>
      <w:r>
        <w:rPr>
          <w:rFonts w:hint="eastAsia" w:ascii="宋体" w:hAnsi="宋体"/>
          <w:b/>
          <w:color w:val="auto"/>
          <w:sz w:val="24"/>
          <w:highlight w:val="none"/>
          <w:lang w:val="en-US" w:eastAsia="zh-CN"/>
        </w:rPr>
        <w:t>.</w:t>
      </w:r>
      <w:r>
        <w:rPr>
          <w:rFonts w:ascii="宋体" w:hAnsi="宋体"/>
          <w:b/>
          <w:color w:val="auto"/>
          <w:sz w:val="24"/>
          <w:highlight w:val="none"/>
        </w:rPr>
        <w:t>投标保证金退还</w:t>
      </w:r>
      <w:r>
        <w:rPr>
          <w:rFonts w:hint="eastAsia" w:ascii="宋体" w:hAnsi="宋体"/>
          <w:b/>
          <w:color w:val="auto"/>
          <w:sz w:val="24"/>
          <w:highlight w:val="none"/>
          <w:lang w:eastAsia="zh-CN"/>
        </w:rPr>
        <w:t>（本项目不涉及）</w:t>
      </w:r>
    </w:p>
    <w:p>
      <w:pPr>
        <w:spacing w:line="420" w:lineRule="exact"/>
        <w:rPr>
          <w:rFonts w:hint="eastAsia" w:ascii="宋体" w:hAnsi="宋体" w:eastAsia="宋体" w:cs="宋体"/>
          <w:sz w:val="24"/>
        </w:rPr>
      </w:pPr>
    </w:p>
    <w:p>
      <w:pPr>
        <w:pStyle w:val="78"/>
        <w:spacing w:line="420" w:lineRule="exact"/>
        <w:outlineLvl w:val="1"/>
        <w:rPr>
          <w:rFonts w:hint="eastAsia" w:ascii="宋体" w:hAnsi="宋体" w:eastAsia="宋体" w:cs="宋体"/>
          <w:b/>
          <w:szCs w:val="24"/>
        </w:rPr>
      </w:pPr>
      <w:r>
        <w:rPr>
          <w:rFonts w:hint="eastAsia" w:ascii="宋体" w:hAnsi="宋体" w:eastAsia="宋体" w:cs="宋体"/>
          <w:b/>
          <w:szCs w:val="24"/>
        </w:rPr>
        <w:t>（四）投标报价</w:t>
      </w:r>
      <w:bookmarkEnd w:id="19"/>
    </w:p>
    <w:p>
      <w:pPr>
        <w:spacing w:line="420" w:lineRule="exact"/>
        <w:ind w:firstLine="482" w:firstLineChars="200"/>
        <w:rPr>
          <w:rFonts w:hint="eastAsia" w:ascii="宋体" w:hAnsi="宋体" w:eastAsia="宋体" w:cs="宋体"/>
          <w:sz w:val="24"/>
        </w:rPr>
      </w:pPr>
      <w:r>
        <w:rPr>
          <w:rFonts w:hint="eastAsia" w:ascii="宋体" w:hAnsi="宋体" w:eastAsia="宋体" w:cs="宋体"/>
          <w:b/>
          <w:kern w:val="0"/>
          <w:sz w:val="24"/>
        </w:rPr>
        <w:t>15</w:t>
      </w:r>
      <w:r>
        <w:rPr>
          <w:rFonts w:hint="eastAsia" w:ascii="宋体" w:hAnsi="宋体" w:eastAsia="宋体" w:cs="宋体"/>
          <w:b/>
          <w:kern w:val="0"/>
          <w:sz w:val="24"/>
          <w:lang w:val="en-US" w:eastAsia="zh-CN"/>
        </w:rPr>
        <w:t>.</w:t>
      </w:r>
      <w:r>
        <w:rPr>
          <w:rFonts w:hint="eastAsia" w:ascii="宋体" w:hAnsi="宋体" w:eastAsia="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eastAsia="宋体" w:cs="宋体"/>
          <w:sz w:val="24"/>
        </w:rPr>
        <w:t>。</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招标文件后附的工程量清单标明的工程量清单表是投标人投标报价的共同基础。招标人提供的工程量清单，投标人应结合投标须知、投标须知前附表、合同条款、技术标准和要求一起阅读理解。</w:t>
      </w:r>
    </w:p>
    <w:p>
      <w:pPr>
        <w:spacing w:line="420" w:lineRule="exact"/>
        <w:ind w:firstLine="482" w:firstLineChars="200"/>
        <w:rPr>
          <w:rFonts w:hint="eastAsia" w:ascii="宋体" w:hAnsi="宋体" w:eastAsia="宋体" w:cs="宋体"/>
          <w:b/>
          <w:kern w:val="0"/>
          <w:sz w:val="24"/>
        </w:rPr>
      </w:pPr>
      <w:r>
        <w:rPr>
          <w:rFonts w:hint="eastAsia" w:ascii="宋体" w:hAnsi="宋体" w:eastAsia="宋体" w:cs="宋体"/>
          <w:b/>
          <w:kern w:val="0"/>
          <w:sz w:val="24"/>
        </w:rPr>
        <w:t>16</w:t>
      </w:r>
      <w:r>
        <w:rPr>
          <w:rFonts w:hint="eastAsia" w:ascii="宋体" w:hAnsi="宋体" w:eastAsia="宋体" w:cs="宋体"/>
          <w:b/>
          <w:kern w:val="0"/>
          <w:sz w:val="24"/>
          <w:lang w:val="en-US" w:eastAsia="zh-CN"/>
        </w:rPr>
        <w:t>.</w:t>
      </w:r>
      <w:r>
        <w:rPr>
          <w:rFonts w:hint="eastAsia" w:ascii="宋体" w:hAnsi="宋体" w:eastAsia="宋体" w:cs="宋体"/>
          <w:b/>
          <w:kern w:val="0"/>
          <w:sz w:val="24"/>
        </w:rPr>
        <w:t>投标报价方式：</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16.1本工程项目采用</w:t>
      </w:r>
      <w:r>
        <w:rPr>
          <w:rFonts w:hint="eastAsia" w:ascii="宋体" w:hAnsi="宋体" w:eastAsia="宋体" w:cs="宋体"/>
          <w:b/>
          <w:sz w:val="24"/>
          <w:highlight w:val="none"/>
          <w:u w:val="single"/>
        </w:rPr>
        <w:t>固定单价报价</w:t>
      </w:r>
      <w:r>
        <w:rPr>
          <w:rFonts w:hint="eastAsia" w:ascii="宋体" w:hAnsi="宋体" w:eastAsia="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16.2除下列条款中风险范围的内容可调整外，其余不可调整。</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（1）工程量；</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（2）设计变更引起的工程量变化或直接造成的费用增加；</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（3）发包人要求的承包范围以外的附加工程量；</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（4）暂列金额及暂估价；</w:t>
      </w:r>
    </w:p>
    <w:p>
      <w:pPr>
        <w:widowControl/>
        <w:snapToGrid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（5）发包人确认的其它费用。</w:t>
      </w:r>
    </w:p>
    <w:p>
      <w:pPr>
        <w:widowControl/>
        <w:snapToGrid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16.3工程价款调整</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详见招标文件第三章合同条款专用合同条款第12条。</w:t>
      </w:r>
    </w:p>
    <w:p>
      <w:pPr>
        <w:spacing w:line="420" w:lineRule="exact"/>
        <w:ind w:firstLine="482" w:firstLineChars="200"/>
        <w:rPr>
          <w:rFonts w:hint="eastAsia" w:ascii="宋体" w:hAnsi="宋体" w:eastAsia="宋体" w:cs="宋体"/>
          <w:b/>
          <w:kern w:val="0"/>
          <w:sz w:val="24"/>
        </w:rPr>
      </w:pPr>
      <w:r>
        <w:rPr>
          <w:rFonts w:hint="eastAsia" w:ascii="宋体" w:hAnsi="宋体" w:eastAsia="宋体" w:cs="宋体"/>
          <w:b/>
          <w:kern w:val="0"/>
          <w:sz w:val="24"/>
        </w:rPr>
        <w:t>17</w:t>
      </w:r>
      <w:r>
        <w:rPr>
          <w:rFonts w:hint="eastAsia" w:ascii="宋体" w:hAnsi="宋体" w:eastAsia="宋体" w:cs="宋体"/>
          <w:b/>
          <w:kern w:val="0"/>
          <w:sz w:val="24"/>
          <w:lang w:val="en-US" w:eastAsia="zh-CN"/>
        </w:rPr>
        <w:t>.</w:t>
      </w:r>
      <w:r>
        <w:rPr>
          <w:rFonts w:hint="eastAsia" w:ascii="宋体" w:hAnsi="宋体" w:eastAsia="宋体" w:cs="宋体"/>
          <w:b/>
          <w:kern w:val="0"/>
          <w:sz w:val="24"/>
        </w:rPr>
        <w:t>投标报价的计价方法</w:t>
      </w:r>
    </w:p>
    <w:p>
      <w:pPr>
        <w:widowControl/>
        <w:snapToGrid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eastAsia="宋体" w:cs="宋体"/>
          <w:color w:val="000000" w:themeColor="text1"/>
          <w:sz w:val="24"/>
          <w14:textFill>
            <w14:solidFill>
              <w14:schemeClr w14:val="tx1"/>
            </w14:solidFill>
          </w14:textFill>
        </w:rPr>
        <w:t>《江苏省房屋修缮工程计价表》（2009年版）</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《江苏省建筑与装饰工程计价定额》2014年版、</w:t>
      </w:r>
      <w:r>
        <w:rPr>
          <w:rFonts w:hint="eastAsia" w:ascii="宋体" w:hAnsi="宋体" w:eastAsia="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hint="eastAsia" w:ascii="宋体" w:hAnsi="宋体" w:eastAsia="宋体" w:cs="宋体"/>
          <w:b/>
          <w:kern w:val="0"/>
          <w:sz w:val="24"/>
        </w:rPr>
      </w:pPr>
      <w:r>
        <w:rPr>
          <w:rFonts w:hint="eastAsia" w:ascii="宋体" w:hAnsi="宋体" w:eastAsia="宋体" w:cs="宋体"/>
          <w:b/>
          <w:kern w:val="0"/>
          <w:sz w:val="24"/>
        </w:rPr>
        <w:t>18．招标控制价</w:t>
      </w:r>
    </w:p>
    <w:p>
      <w:pPr>
        <w:spacing w:line="42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18.1本工程全部使用</w:t>
      </w:r>
      <w:r>
        <w:rPr>
          <w:rFonts w:hint="eastAsia" w:ascii="宋体" w:hAnsi="宋体" w:cs="宋体"/>
          <w:sz w:val="24"/>
          <w:lang w:val="en-US" w:eastAsia="zh-CN"/>
        </w:rPr>
        <w:t>自筹</w:t>
      </w:r>
      <w:r>
        <w:rPr>
          <w:rFonts w:hint="eastAsia" w:ascii="宋体" w:hAnsi="宋体" w:eastAsia="宋体" w:cs="宋体"/>
          <w:sz w:val="24"/>
        </w:rPr>
        <w:t>资金，实行工程量清单招标，招标人委托编制招标控制价。投标人的投标报价高于招标控制价的，招标人将作废标处理。</w:t>
      </w:r>
      <w:r>
        <w:rPr>
          <w:rFonts w:hint="eastAsia" w:ascii="宋体" w:hAnsi="宋体" w:cs="宋体"/>
          <w:sz w:val="24"/>
          <w:lang w:val="en-US" w:eastAsia="zh-CN"/>
        </w:rPr>
        <w:tab/>
      </w:r>
    </w:p>
    <w:p>
      <w:pPr>
        <w:widowControl/>
        <w:snapToGrid w:val="0"/>
        <w:spacing w:line="48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18.2招标控制价编制依据：</w:t>
      </w:r>
    </w:p>
    <w:p>
      <w:pPr>
        <w:spacing w:line="4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18.2.1</w:t>
      </w:r>
      <w:r>
        <w:rPr>
          <w:rFonts w:hint="eastAsia" w:ascii="宋体" w:hAnsi="宋体" w:eastAsia="宋体" w:cs="宋体"/>
          <w:sz w:val="24"/>
          <w:highlight w:val="none"/>
        </w:rPr>
        <w:t>本工程编标相关资料；</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（1）《建设工程工程量清单计价规范》（GB50500-2013）；</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（2）《房屋建筑与装饰工程工程量清单计算规范》（GB50854-2013）；</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（3）《江苏省建筑与装饰工程计价定额》2014年版、《江苏省安装工程计价定额》2014年版；</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（4）《江苏省房屋修缮工程计价表》2009年版；</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（5）《江苏省仿古与园林工程计价表》2007版；</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（6）《江苏省建设工程费用定额》2014年版；</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（7）苏建函价〔2023〕63号文-省住房城乡建设厅关于发布建设工程人工工资指导价的通知；</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（8）材料价参照《南通建设工程造价信息》2023年第10期指导价及市场询价；</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（9）省住房城乡建设厅关于建筑业实施营改增后江苏省建设工程计价依据调整的通知(苏建价[2016]154号)。</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（10）苏建函价〔2019〕178号省住房城乡建设厅关于调整建设工程计价增值税税率的通知。</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（11）江苏省住房和城乡建设厅[2018]第24号省住房城乡建设厅关于调整建设工程按质论价等费用计取方法的公告。</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（12）江苏省、南通市现行的计价文件。</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（13）本工程采用增值税一般计税</w:t>
      </w:r>
    </w:p>
    <w:p>
      <w:pPr>
        <w:widowControl/>
        <w:snapToGrid w:val="0"/>
        <w:spacing w:line="480" w:lineRule="exact"/>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（14）规费、安全文明施工措施税金费率</w:t>
      </w:r>
    </w:p>
    <w:tbl>
      <w:tblPr>
        <w:tblStyle w:val="54"/>
        <w:tblW w:w="8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1937"/>
        <w:gridCol w:w="1323"/>
        <w:gridCol w:w="1935"/>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32"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费用类别</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费用名称</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计费基数</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lang w:val="en-US" w:eastAsia="zh-CN"/>
              </w:rPr>
              <w:t>土建</w:t>
            </w:r>
            <w:r>
              <w:rPr>
                <w:rFonts w:hint="eastAsia" w:ascii="宋体" w:hAnsi="宋体"/>
                <w:szCs w:val="21"/>
              </w:rPr>
              <w:t>（%）</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安装</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32" w:type="dxa"/>
            <w:vMerge w:val="restart"/>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规费</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环境保护税</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18"/>
                <w:szCs w:val="18"/>
              </w:rPr>
            </w:pP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0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金山简黑体" w:eastAsia="金山简黑体"/>
                <w:szCs w:val="21"/>
              </w:rPr>
            </w:pP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社会保险费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3.2</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0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金山简黑体" w:eastAsia="金山简黑体"/>
                <w:szCs w:val="21"/>
              </w:rPr>
            </w:pP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住房公积金</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0.53</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安全文明施工基本费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szCs w:val="21"/>
                <w:lang w:val="en-US"/>
              </w:rPr>
            </w:pPr>
            <w:r>
              <w:rPr>
                <w:rFonts w:hint="eastAsia" w:ascii="金山简黑体" w:eastAsia="金山简黑体"/>
                <w:szCs w:val="21"/>
                <w:lang w:val="en-US" w:eastAsia="zh-CN"/>
              </w:rPr>
              <w:t>3.1</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安全文明施工市级标化增加费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扬尘污染防治增加费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0.31</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税金</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税前造价</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金山简黑体" w:eastAsia="金山简黑体"/>
                <w:szCs w:val="21"/>
              </w:rPr>
              <w:t>9.0</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281" w:type="dxa"/>
            <w:gridSpan w:val="5"/>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A-分部分项工程费+单价措施项目费，B-总价措施项目费，C-其他项目费，D-工程设备费。</w:t>
            </w:r>
          </w:p>
        </w:tc>
      </w:tr>
    </w:tbl>
    <w:p>
      <w:pPr>
        <w:adjustRightInd w:val="0"/>
        <w:snapToGrid w:val="0"/>
        <w:spacing w:line="360" w:lineRule="auto"/>
        <w:ind w:left="105" w:leftChars="50" w:firstLine="480" w:firstLineChars="200"/>
        <w:rPr>
          <w:rFonts w:hint="eastAsia" w:ascii="宋体" w:hAnsi="宋体" w:eastAsia="宋体" w:cs="宋体"/>
          <w:sz w:val="24"/>
          <w:highlight w:val="none"/>
        </w:rPr>
      </w:pPr>
      <w:r>
        <w:rPr>
          <w:rFonts w:hint="eastAsia" w:ascii="宋体" w:hAnsi="宋体" w:eastAsia="宋体" w:cs="宋体"/>
          <w:sz w:val="24"/>
          <w:highlight w:val="none"/>
        </w:rPr>
        <w:t>18.2.</w:t>
      </w:r>
      <w:r>
        <w:rPr>
          <w:rFonts w:hint="eastAsia" w:ascii="宋体" w:hAnsi="宋体" w:cs="宋体"/>
          <w:sz w:val="24"/>
          <w:highlight w:val="none"/>
          <w:lang w:val="en-US" w:eastAsia="zh-CN"/>
        </w:rPr>
        <w:t>2</w:t>
      </w:r>
      <w:r>
        <w:rPr>
          <w:rFonts w:hint="eastAsia" w:ascii="宋体" w:hAnsi="宋体" w:eastAsia="宋体" w:cs="宋体"/>
          <w:sz w:val="24"/>
          <w:highlight w:val="none"/>
        </w:rPr>
        <w:t>其他取费：详见工程量清单</w:t>
      </w:r>
    </w:p>
    <w:p>
      <w:pPr>
        <w:adjustRightInd w:val="0"/>
        <w:snapToGrid w:val="0"/>
        <w:spacing w:line="360" w:lineRule="auto"/>
        <w:ind w:left="105" w:leftChars="50" w:firstLine="480" w:firstLineChars="200"/>
        <w:rPr>
          <w:rFonts w:hint="eastAsia" w:ascii="宋体" w:hAnsi="宋体" w:eastAsia="宋体" w:cs="宋体"/>
          <w:sz w:val="24"/>
        </w:rPr>
      </w:pPr>
      <w:r>
        <w:rPr>
          <w:rFonts w:hint="eastAsia" w:ascii="宋体" w:hAnsi="宋体" w:eastAsia="宋体" w:cs="宋体"/>
          <w:sz w:val="24"/>
        </w:rPr>
        <w:t>18.3 招标控制价文件组成。</w:t>
      </w:r>
    </w:p>
    <w:p>
      <w:pPr>
        <w:adjustRightInd w:val="0"/>
        <w:snapToGrid w:val="0"/>
        <w:spacing w:line="360" w:lineRule="auto"/>
        <w:ind w:left="105" w:leftChars="50"/>
        <w:rPr>
          <w:rFonts w:hint="eastAsia" w:ascii="宋体" w:hAnsi="宋体" w:eastAsia="宋体" w:cs="宋体"/>
          <w:sz w:val="24"/>
        </w:rPr>
      </w:pPr>
      <w:r>
        <w:rPr>
          <w:rFonts w:hint="eastAsia" w:ascii="宋体" w:hAnsi="宋体" w:eastAsia="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18.4 公布招标控制价时间。</w:t>
      </w:r>
    </w:p>
    <w:p>
      <w:pPr>
        <w:spacing w:line="360" w:lineRule="auto"/>
        <w:ind w:left="105" w:leftChars="50" w:firstLine="360" w:firstLineChars="150"/>
        <w:rPr>
          <w:rFonts w:hint="eastAsia" w:ascii="宋体" w:hAnsi="宋体" w:eastAsia="宋体" w:cs="宋体"/>
          <w:sz w:val="24"/>
        </w:rPr>
      </w:pPr>
      <w:r>
        <w:rPr>
          <w:rFonts w:hint="eastAsia" w:ascii="宋体" w:hAnsi="宋体" w:eastAsia="宋体" w:cs="宋体"/>
          <w:sz w:val="24"/>
        </w:rPr>
        <w:t>招标控制价和招标文件同时在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南通市教育局网站、南通开放大学网站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上发布。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18.5 招标控制价异议处理：</w:t>
      </w:r>
    </w:p>
    <w:p>
      <w:pPr>
        <w:spacing w:line="360" w:lineRule="auto"/>
        <w:ind w:firstLine="480" w:firstLineChars="200"/>
        <w:rPr>
          <w:rFonts w:hint="eastAsia" w:ascii="宋体" w:hAnsi="宋体" w:eastAsia="宋体" w:cs="宋体"/>
          <w:b/>
          <w:sz w:val="24"/>
          <w:u w:val="single"/>
        </w:rPr>
      </w:pPr>
      <w:r>
        <w:rPr>
          <w:rFonts w:hint="eastAsia" w:ascii="宋体" w:hAnsi="宋体" w:eastAsia="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eastAsia="宋体" w:cs="宋体"/>
          <w:b/>
          <w:sz w:val="24"/>
          <w:u w:val="single"/>
        </w:rPr>
        <w:t>具体请参照通建工【2014】369号文。</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19.投标报价编制要求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投标报价编制要求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hint="eastAsia" w:ascii="宋体" w:hAnsi="宋体" w:eastAsia="宋体" w:cs="宋体"/>
          <w:sz w:val="24"/>
        </w:rPr>
      </w:pPr>
      <w:r>
        <w:rPr>
          <w:rFonts w:hint="eastAsia" w:ascii="宋体" w:hAnsi="宋体" w:eastAsia="宋体" w:cs="宋体"/>
          <w:sz w:val="24"/>
        </w:rPr>
        <w:t>19.2投标人应按本企业定额计价，若无本企业定额，则可按照《建设工程工程量清单计价规范》（GB50500-2013）、《通用安装工程工程量计算规范》（GB50856-2013）、</w:t>
      </w:r>
      <w:r>
        <w:rPr>
          <w:rFonts w:hint="eastAsia" w:ascii="宋体" w:hAnsi="宋体" w:eastAsia="宋体" w:cs="宋体"/>
          <w:color w:val="000000" w:themeColor="text1"/>
          <w:sz w:val="24"/>
          <w14:textFill>
            <w14:solidFill>
              <w14:schemeClr w14:val="tx1"/>
            </w14:solidFill>
          </w14:textFill>
        </w:rPr>
        <w:t>《江苏省建筑与装饰工程计价定额》2014年版、《江苏省房屋修缮工程计价表》（2009年版）</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sz w:val="24"/>
        </w:rPr>
        <w:t>《江苏省建设工程费用定额》2014年版、《江苏省安装工程计价定额》（2014年）；《江苏省住房和城乡建设厅关于发布建设工程人工工资指导价的通知》（苏建函价〔202</w:t>
      </w:r>
      <w:r>
        <w:rPr>
          <w:rFonts w:hint="eastAsia" w:ascii="宋体" w:hAnsi="宋体" w:cs="宋体"/>
          <w:sz w:val="24"/>
          <w:lang w:val="en-US" w:eastAsia="zh-CN"/>
        </w:rPr>
        <w:t>3</w:t>
      </w:r>
      <w:r>
        <w:rPr>
          <w:rFonts w:hint="eastAsia" w:ascii="宋体" w:hAnsi="宋体" w:eastAsia="宋体" w:cs="宋体"/>
          <w:sz w:val="24"/>
        </w:rPr>
        <w:t>〕</w:t>
      </w:r>
      <w:r>
        <w:rPr>
          <w:rFonts w:hint="eastAsia" w:ascii="宋体" w:hAnsi="宋体" w:cs="宋体"/>
          <w:sz w:val="24"/>
          <w:lang w:val="en-US" w:eastAsia="zh-CN"/>
        </w:rPr>
        <w:t>63</w:t>
      </w:r>
      <w:r>
        <w:rPr>
          <w:rFonts w:hint="eastAsia" w:ascii="宋体" w:hAnsi="宋体" w:eastAsia="宋体" w:cs="宋体"/>
          <w:sz w:val="24"/>
        </w:rPr>
        <w:t>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19.3投标人在投标报价时，招标人提供的暂估价、暂列金额等不可竞争费用不得调整，否则按无效投标文件处理。</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19.6中标单位必须保护现有房屋、道路、结构物等成品，如有损坏，应按照不低于原设计标准恢复，费用列入报价。</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19.11投标人确定投标报价，同时应考虑合同中包含的风险、责任等各项费用。</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19.13中标单位不得拒绝完成建设单位在施工地点范围内变更或要求增加和减少的工程内容。</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19.14报价书中的工程数量乘以综合单价必须等于合价。</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19.15投标单位应自行根据现场实际情况，垃圾清运出</w:t>
      </w:r>
      <w:r>
        <w:rPr>
          <w:rFonts w:hint="eastAsia" w:ascii="宋体" w:hAnsi="宋体" w:eastAsia="宋体" w:cs="宋体"/>
          <w:b/>
          <w:sz w:val="24"/>
          <w:lang w:eastAsia="zh-CN"/>
        </w:rPr>
        <w:t>中心</w:t>
      </w:r>
      <w:r>
        <w:rPr>
          <w:rFonts w:hint="eastAsia" w:ascii="宋体" w:hAnsi="宋体" w:eastAsia="宋体" w:cs="宋体"/>
          <w:b/>
          <w:sz w:val="24"/>
        </w:rPr>
        <w:t>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w:t>
      </w:r>
      <w:r>
        <w:rPr>
          <w:rFonts w:hint="eastAsia" w:ascii="宋体" w:hAnsi="宋体" w:eastAsia="宋体" w:cs="宋体"/>
          <w:b/>
          <w:sz w:val="24"/>
          <w:lang w:eastAsia="zh-CN"/>
        </w:rPr>
        <w:t>，该部分费用投标人自行考虑</w:t>
      </w:r>
      <w:r>
        <w:rPr>
          <w:rFonts w:hint="eastAsia" w:ascii="宋体" w:hAnsi="宋体" w:eastAsia="宋体" w:cs="宋体"/>
          <w:b/>
          <w:sz w:val="24"/>
        </w:rPr>
        <w:t>，工程结算时不作调整。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19.16施工期间和竣工移交时的保洁工作及费用，投标人在报价时须综合考虑在投标报价中，结算时不做调整。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rPr>
        <w:t>19.1</w:t>
      </w:r>
      <w:r>
        <w:rPr>
          <w:rFonts w:hint="eastAsia" w:ascii="宋体" w:hAnsi="宋体" w:eastAsia="宋体" w:cs="宋体"/>
          <w:b/>
          <w:sz w:val="24"/>
          <w:lang w:val="en-US" w:eastAsia="zh-CN"/>
        </w:rPr>
        <w:t>7</w:t>
      </w:r>
      <w:r>
        <w:rPr>
          <w:rFonts w:hint="eastAsia" w:ascii="宋体" w:hAnsi="宋体" w:eastAsia="宋体" w:cs="宋体"/>
          <w:b/>
          <w:sz w:val="24"/>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w:t>
      </w:r>
      <w:r>
        <w:rPr>
          <w:rFonts w:hint="eastAsia" w:ascii="宋体" w:hAnsi="宋体" w:eastAsia="宋体" w:cs="宋体"/>
          <w:b/>
          <w:sz w:val="24"/>
          <w:highlight w:val="none"/>
        </w:rPr>
        <w:t>，则结算时该项内容不予认可。</w:t>
      </w:r>
    </w:p>
    <w:p>
      <w:pPr>
        <w:spacing w:line="360" w:lineRule="auto"/>
        <w:ind w:firstLine="482" w:firstLineChars="200"/>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2" w:firstLineChars="200"/>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19.19下列材料由投标人按照招标人推荐材料品牌列入投标报价；中标后，承包人须在推荐品牌中任选一种品牌进行采购，未推荐品牌的需选用国产中档以上品牌，在实际施工中，由施工单位提供不少于三种品牌备选。所有材料的选用需待招标人确认后方可进场，在工程结算时，综合单价不予调整。</w:t>
      </w:r>
    </w:p>
    <w:tbl>
      <w:tblPr>
        <w:tblStyle w:val="55"/>
        <w:tblW w:w="8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4"/>
        <w:gridCol w:w="2134"/>
        <w:gridCol w:w="2135"/>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材料</w:t>
            </w:r>
          </w:p>
        </w:tc>
        <w:tc>
          <w:tcPr>
            <w:tcW w:w="6404" w:type="dxa"/>
            <w:gridSpan w:val="3"/>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电缆电线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江南</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远东</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开关</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公牛</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涂料</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立邦</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三棵树</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多乐士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灯具</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飞利浦</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木工板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千年舟</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莫干山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阀门</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上海良工</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神通</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给排水管件</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公元</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伟星</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中财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空开漏保</w:t>
            </w:r>
          </w:p>
        </w:tc>
        <w:tc>
          <w:tcPr>
            <w:tcW w:w="2134" w:type="dxa"/>
            <w:noWrap w:val="0"/>
            <w:vAlign w:val="center"/>
          </w:tcPr>
          <w:p>
            <w:pPr>
              <w:jc w:val="center"/>
              <w:rPr>
                <w:rFonts w:hint="default" w:eastAsia="宋体"/>
                <w:sz w:val="24"/>
                <w:szCs w:val="24"/>
                <w:vertAlign w:val="baseline"/>
                <w:lang w:val="en-US" w:eastAsia="zh-CN"/>
              </w:rPr>
            </w:pPr>
            <w:r>
              <w:rPr>
                <w:rFonts w:hint="eastAsia"/>
                <w:sz w:val="24"/>
                <w:szCs w:val="24"/>
                <w:vertAlign w:val="baseline"/>
                <w:lang w:val="en-US" w:eastAsia="zh-CN"/>
              </w:rPr>
              <w:t>ABB</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德力西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防水卷材</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东方雨虹</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大禹神工</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熊猫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地板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圣象</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大自然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瓷砖</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马可波罗</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冠珠</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石膏板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龙牌</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可耐福</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泰山石膏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胶水</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安泰</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硅宝</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哥俩好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超六类网线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山泽</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秋叶原</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一舟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卫浴</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九牧</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恒洁</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法恩莎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膜材料</w:t>
            </w:r>
          </w:p>
        </w:tc>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赛得乐</w:t>
            </w:r>
          </w:p>
        </w:tc>
        <w:tc>
          <w:tcPr>
            <w:tcW w:w="2135"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杜肯</w:t>
            </w:r>
          </w:p>
        </w:tc>
        <w:tc>
          <w:tcPr>
            <w:tcW w:w="2135"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希运</w:t>
            </w: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19.</w:t>
      </w:r>
      <w:r>
        <w:rPr>
          <w:rFonts w:hint="eastAsia" w:ascii="宋体" w:hAnsi="宋体" w:cs="宋体"/>
          <w:b/>
          <w:sz w:val="24"/>
          <w:highlight w:val="none"/>
          <w:lang w:val="en-US" w:eastAsia="zh-CN"/>
        </w:rPr>
        <w:t>20</w:t>
      </w:r>
      <w:r>
        <w:rPr>
          <w:rFonts w:hint="eastAsia" w:ascii="宋体" w:hAnsi="宋体" w:eastAsia="宋体" w:cs="宋体"/>
          <w:b/>
          <w:sz w:val="24"/>
          <w:highlight w:val="none"/>
        </w:rPr>
        <w:t>承包人在开工前将施工方案和</w:t>
      </w:r>
      <w:r>
        <w:rPr>
          <w:rFonts w:hint="eastAsia" w:ascii="宋体" w:hAnsi="宋体" w:eastAsia="宋体" w:cs="宋体"/>
          <w:b/>
          <w:sz w:val="24"/>
          <w:highlight w:val="none"/>
          <w:lang w:val="en-US" w:eastAsia="zh-CN"/>
        </w:rPr>
        <w:t>业主方</w:t>
      </w:r>
      <w:r>
        <w:rPr>
          <w:rFonts w:hint="eastAsia" w:ascii="宋体" w:hAnsi="宋体" w:eastAsia="宋体" w:cs="宋体"/>
          <w:b/>
          <w:sz w:val="24"/>
          <w:highlight w:val="none"/>
        </w:rPr>
        <w:t>确定后，方可施工。</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19.</w:t>
      </w:r>
      <w:r>
        <w:rPr>
          <w:rFonts w:hint="eastAsia" w:ascii="宋体" w:hAnsi="宋体" w:cs="宋体"/>
          <w:b/>
          <w:sz w:val="24"/>
          <w:highlight w:val="none"/>
          <w:lang w:val="en-US" w:eastAsia="zh-CN"/>
        </w:rPr>
        <w:t>21</w:t>
      </w:r>
      <w:r>
        <w:rPr>
          <w:rFonts w:hint="eastAsia" w:ascii="宋体" w:hAnsi="宋体" w:eastAsia="宋体" w:cs="宋体"/>
          <w:b/>
          <w:sz w:val="24"/>
          <w:highlight w:val="none"/>
        </w:rPr>
        <w:t>其他未尽事宜在书面答疑中明确。</w:t>
      </w:r>
    </w:p>
    <w:p>
      <w:pPr>
        <w:pStyle w:val="78"/>
        <w:spacing w:line="420" w:lineRule="exact"/>
        <w:outlineLvl w:val="1"/>
        <w:rPr>
          <w:rFonts w:hint="default" w:ascii="宋体" w:hAnsi="宋体" w:eastAsia="宋体" w:cs="宋体"/>
          <w:b/>
          <w:szCs w:val="24"/>
          <w:lang w:val="en-US" w:eastAsia="zh-CN"/>
        </w:rPr>
      </w:pPr>
      <w:r>
        <w:rPr>
          <w:rFonts w:hint="eastAsia" w:ascii="宋体" w:hAnsi="宋体" w:eastAsia="宋体" w:cs="宋体"/>
          <w:b/>
          <w:szCs w:val="24"/>
        </w:rPr>
        <w:t>(五) 投标文件的密封和递交</w:t>
      </w:r>
      <w:r>
        <w:rPr>
          <w:rFonts w:hint="eastAsia" w:ascii="宋体" w:hAnsi="宋体" w:cs="宋体"/>
          <w:b/>
          <w:szCs w:val="24"/>
          <w:lang w:eastAsia="zh-CN"/>
        </w:rPr>
        <w:t>（</w:t>
      </w:r>
      <w:r>
        <w:rPr>
          <w:rFonts w:hint="eastAsia" w:ascii="宋体" w:hAnsi="宋体" w:cs="宋体"/>
          <w:b/>
          <w:szCs w:val="24"/>
          <w:lang w:val="en-US" w:eastAsia="zh-CN"/>
        </w:rPr>
        <w:t>邮寄或现场递交）</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20</w:t>
      </w:r>
      <w:r>
        <w:rPr>
          <w:rFonts w:hint="eastAsia" w:ascii="宋体" w:hAnsi="宋体" w:eastAsia="宋体" w:cs="宋体"/>
          <w:b/>
          <w:sz w:val="24"/>
          <w:lang w:val="en-US" w:eastAsia="zh-CN"/>
        </w:rPr>
        <w:t>.</w:t>
      </w:r>
      <w:r>
        <w:rPr>
          <w:rFonts w:hint="eastAsia" w:ascii="宋体" w:hAnsi="宋体" w:eastAsia="宋体" w:cs="宋体"/>
          <w:b/>
          <w:sz w:val="24"/>
        </w:rPr>
        <w:t>投标文件的密封与标志</w:t>
      </w:r>
    </w:p>
    <w:p>
      <w:pPr>
        <w:spacing w:line="360" w:lineRule="auto"/>
        <w:ind w:firstLine="480"/>
        <w:rPr>
          <w:rFonts w:hint="eastAsia" w:ascii="宋体" w:hAnsi="宋体" w:eastAsia="宋体" w:cs="宋体"/>
          <w:sz w:val="24"/>
        </w:rPr>
      </w:pPr>
      <w:r>
        <w:rPr>
          <w:rFonts w:hint="eastAsia" w:ascii="宋体" w:hAnsi="宋体" w:eastAsia="宋体" w:cs="宋体"/>
          <w:sz w:val="24"/>
        </w:rPr>
        <w:t>20.1 本工程投标文件由</w:t>
      </w:r>
      <w:r>
        <w:rPr>
          <w:rFonts w:hint="eastAsia" w:ascii="宋体" w:hAnsi="宋体" w:eastAsia="宋体" w:cs="宋体"/>
          <w:b/>
          <w:sz w:val="24"/>
          <w:u w:val="single"/>
        </w:rPr>
        <w:t>资格审查</w:t>
      </w:r>
      <w:r>
        <w:rPr>
          <w:rFonts w:hint="eastAsia" w:ascii="宋体" w:hAnsi="宋体" w:eastAsia="宋体" w:cs="宋体"/>
          <w:b/>
          <w:sz w:val="24"/>
          <w:u w:val="single"/>
          <w:lang w:val="en-US" w:eastAsia="zh-CN"/>
        </w:rPr>
        <w:t>证明材料</w:t>
      </w:r>
      <w:r>
        <w:rPr>
          <w:rFonts w:hint="eastAsia" w:ascii="宋体" w:hAnsi="宋体" w:eastAsia="宋体" w:cs="宋体"/>
          <w:b/>
          <w:sz w:val="24"/>
          <w:u w:val="single"/>
        </w:rPr>
        <w:t>、</w:t>
      </w:r>
      <w:r>
        <w:rPr>
          <w:rFonts w:hint="eastAsia" w:ascii="宋体" w:hAnsi="宋体" w:eastAsia="宋体" w:cs="宋体"/>
          <w:b/>
          <w:sz w:val="24"/>
          <w:u w:val="single"/>
          <w:lang w:val="en-US" w:eastAsia="zh-CN"/>
        </w:rPr>
        <w:t>商务标</w:t>
      </w:r>
      <w:r>
        <w:rPr>
          <w:rFonts w:hint="eastAsia" w:ascii="宋体" w:hAnsi="宋体" w:eastAsia="宋体" w:cs="宋体"/>
          <w:sz w:val="24"/>
          <w:lang w:val="en-US" w:eastAsia="zh-CN"/>
        </w:rPr>
        <w:t>两</w:t>
      </w:r>
      <w:r>
        <w:rPr>
          <w:rFonts w:hint="eastAsia" w:ascii="宋体" w:hAnsi="宋体" w:eastAsia="宋体" w:cs="宋体"/>
          <w:sz w:val="24"/>
        </w:rPr>
        <w:t>部分组成。</w:t>
      </w:r>
    </w:p>
    <w:p>
      <w:pPr>
        <w:spacing w:line="360" w:lineRule="auto"/>
        <w:ind w:firstLine="472" w:firstLineChars="196"/>
        <w:rPr>
          <w:rFonts w:hint="eastAsia" w:ascii="宋体" w:hAnsi="宋体" w:eastAsia="宋体" w:cs="宋体"/>
          <w:b/>
          <w:sz w:val="24"/>
        </w:rPr>
      </w:pPr>
      <w:r>
        <w:rPr>
          <w:rFonts w:hint="eastAsia" w:ascii="宋体" w:hAnsi="宋体" w:eastAsia="宋体" w:cs="宋体"/>
          <w:b/>
          <w:snapToGrid w:val="0"/>
          <w:kern w:val="0"/>
          <w:sz w:val="24"/>
        </w:rPr>
        <w:t>资格审查证明材料、商务标，必须分袋密封，并在封袋上加盖投标人单位公章和单位法定代表人章，另须在封袋上标明“资格审查证明材料” 或“商务标”，</w:t>
      </w:r>
      <w:r>
        <w:rPr>
          <w:rFonts w:hint="eastAsia" w:ascii="宋体" w:hAnsi="宋体" w:eastAsia="宋体" w:cs="宋体"/>
          <w:b/>
          <w:snapToGrid w:val="0"/>
          <w:color w:val="auto"/>
          <w:kern w:val="0"/>
          <w:sz w:val="24"/>
          <w:u w:val="thick"/>
        </w:rPr>
        <w:t>同时还要写明工程名称</w:t>
      </w:r>
      <w:r>
        <w:rPr>
          <w:rFonts w:hint="eastAsia" w:ascii="宋体" w:hAnsi="宋体" w:eastAsia="宋体" w:cs="宋体"/>
          <w:b/>
          <w:snapToGrid w:val="0"/>
          <w:color w:val="auto"/>
          <w:kern w:val="0"/>
          <w:sz w:val="24"/>
          <w:u w:val="thick"/>
          <w:lang w:eastAsia="zh-CN"/>
        </w:rPr>
        <w:t>、</w:t>
      </w:r>
      <w:r>
        <w:rPr>
          <w:rFonts w:hint="eastAsia" w:ascii="宋体" w:hAnsi="宋体" w:eastAsia="宋体" w:cs="宋体"/>
          <w:b/>
          <w:snapToGrid w:val="0"/>
          <w:color w:val="auto"/>
          <w:kern w:val="0"/>
          <w:sz w:val="24"/>
          <w:u w:val="thick"/>
        </w:rPr>
        <w:t>法定代表人或委托代理人</w:t>
      </w:r>
      <w:r>
        <w:rPr>
          <w:rFonts w:hint="eastAsia" w:ascii="宋体" w:hAnsi="宋体" w:eastAsia="宋体" w:cs="宋体"/>
          <w:b/>
          <w:snapToGrid w:val="0"/>
          <w:color w:val="auto"/>
          <w:kern w:val="0"/>
          <w:sz w:val="24"/>
          <w:u w:val="thick"/>
          <w:lang w:val="en-US" w:eastAsia="zh-Hans"/>
        </w:rPr>
        <w:t>联系方式及邮箱</w:t>
      </w:r>
      <w:r>
        <w:rPr>
          <w:rFonts w:hint="default" w:ascii="宋体" w:hAnsi="宋体" w:eastAsia="宋体" w:cs="宋体"/>
          <w:b/>
          <w:snapToGrid w:val="0"/>
          <w:color w:val="auto"/>
          <w:kern w:val="0"/>
          <w:sz w:val="24"/>
          <w:u w:val="thick"/>
          <w:lang w:eastAsia="zh-Hans"/>
        </w:rPr>
        <w:t>。</w:t>
      </w:r>
    </w:p>
    <w:p>
      <w:pPr>
        <w:spacing w:line="360" w:lineRule="auto"/>
        <w:ind w:firstLine="482" w:firstLineChars="200"/>
        <w:rPr>
          <w:rFonts w:hint="eastAsia" w:ascii="宋体" w:hAnsi="宋体" w:eastAsia="宋体" w:cs="宋体"/>
          <w:b/>
          <w:snapToGrid w:val="0"/>
          <w:kern w:val="0"/>
          <w:sz w:val="24"/>
        </w:rPr>
      </w:pPr>
      <w:r>
        <w:rPr>
          <w:rFonts w:hint="eastAsia" w:ascii="宋体" w:hAnsi="宋体" w:eastAsia="宋体" w:cs="宋体"/>
          <w:b/>
          <w:snapToGrid w:val="0"/>
          <w:kern w:val="0"/>
          <w:sz w:val="24"/>
        </w:rPr>
        <w:t>20.</w:t>
      </w:r>
      <w:r>
        <w:rPr>
          <w:rFonts w:hint="eastAsia" w:ascii="宋体" w:hAnsi="宋体" w:eastAsia="宋体" w:cs="宋体"/>
          <w:b/>
          <w:snapToGrid w:val="0"/>
          <w:kern w:val="0"/>
          <w:sz w:val="24"/>
          <w:lang w:val="en-US" w:eastAsia="zh-CN"/>
        </w:rPr>
        <w:t>2</w:t>
      </w:r>
      <w:r>
        <w:rPr>
          <w:rFonts w:hint="eastAsia" w:ascii="宋体" w:hAnsi="宋体" w:eastAsia="宋体" w:cs="宋体"/>
          <w:b/>
          <w:snapToGrid w:val="0"/>
          <w:kern w:val="0"/>
          <w:sz w:val="24"/>
        </w:rPr>
        <w:t xml:space="preserve"> 所有投标文件的密封袋上均应加盖投标人公章</w:t>
      </w:r>
      <w:r>
        <w:rPr>
          <w:rFonts w:hint="eastAsia" w:ascii="宋体" w:hAnsi="宋体" w:eastAsia="宋体" w:cs="宋体"/>
          <w:b/>
          <w:bCs/>
          <w:snapToGrid w:val="0"/>
          <w:kern w:val="0"/>
          <w:sz w:val="24"/>
        </w:rPr>
        <w:t>和法定代表人印章</w:t>
      </w:r>
      <w:r>
        <w:rPr>
          <w:rFonts w:hint="eastAsia" w:ascii="宋体" w:hAnsi="宋体" w:eastAsia="宋体" w:cs="宋体"/>
          <w:b/>
          <w:snapToGrid w:val="0"/>
          <w:kern w:val="0"/>
          <w:sz w:val="24"/>
        </w:rPr>
        <w:t>。</w:t>
      </w:r>
      <w:r>
        <w:rPr>
          <w:rFonts w:hint="eastAsia" w:ascii="宋体" w:hAnsi="宋体" w:eastAsia="宋体" w:cs="宋体"/>
          <w:snapToGrid w:val="0"/>
          <w:kern w:val="0"/>
          <w:sz w:val="24"/>
        </w:rPr>
        <w:t>投标人未按上述规定提交投标文件，其投标文件将被拒绝，并退还给投标人。</w:t>
      </w:r>
    </w:p>
    <w:p>
      <w:pPr>
        <w:spacing w:line="360" w:lineRule="auto"/>
        <w:ind w:firstLine="480" w:firstLineChars="200"/>
        <w:rPr>
          <w:rFonts w:hint="eastAsia" w:ascii="宋体" w:hAnsi="宋体" w:eastAsia="宋体" w:cs="宋体"/>
          <w:snapToGrid w:val="0"/>
          <w:kern w:val="0"/>
          <w:sz w:val="24"/>
        </w:rPr>
      </w:pPr>
      <w:r>
        <w:rPr>
          <w:rFonts w:hint="eastAsia" w:ascii="宋体" w:hAnsi="宋体" w:eastAsia="宋体" w:cs="宋体"/>
          <w:snapToGrid w:val="0"/>
          <w:kern w:val="0"/>
          <w:sz w:val="24"/>
        </w:rPr>
        <w:t>20.</w:t>
      </w:r>
      <w:r>
        <w:rPr>
          <w:rFonts w:hint="eastAsia" w:ascii="宋体" w:hAnsi="宋体" w:eastAsia="宋体" w:cs="宋体"/>
          <w:snapToGrid w:val="0"/>
          <w:kern w:val="0"/>
          <w:sz w:val="24"/>
          <w:lang w:val="en-US" w:eastAsia="zh-CN"/>
        </w:rPr>
        <w:t>3</w:t>
      </w:r>
      <w:r>
        <w:rPr>
          <w:rFonts w:hint="eastAsia" w:ascii="宋体" w:hAnsi="宋体" w:eastAsia="宋体" w:cs="宋体"/>
          <w:snapToGrid w:val="0"/>
          <w:kern w:val="0"/>
          <w:sz w:val="24"/>
        </w:rPr>
        <w:t>投标文件正、副本不一致时，以正本为准。</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21.投标文件的递交</w:t>
      </w:r>
    </w:p>
    <w:p>
      <w:pPr>
        <w:spacing w:line="360" w:lineRule="auto"/>
        <w:ind w:firstLine="480"/>
        <w:rPr>
          <w:rFonts w:hint="eastAsia" w:ascii="宋体" w:hAnsi="宋体" w:eastAsia="宋体" w:cs="宋体"/>
          <w:sz w:val="24"/>
        </w:rPr>
      </w:pPr>
      <w:r>
        <w:rPr>
          <w:rFonts w:hint="eastAsia" w:ascii="宋体" w:hAnsi="宋体" w:eastAsia="宋体" w:cs="宋体"/>
          <w:sz w:val="24"/>
        </w:rPr>
        <w:t>21.1投标人应在投标人须知前附表</w:t>
      </w:r>
      <w:r>
        <w:rPr>
          <w:rFonts w:hint="eastAsia" w:ascii="宋体" w:hAnsi="宋体" w:eastAsia="宋体" w:cs="宋体"/>
          <w:sz w:val="24"/>
          <w:u w:val="single"/>
        </w:rPr>
        <w:t>第18条</w:t>
      </w:r>
      <w:r>
        <w:rPr>
          <w:rFonts w:hint="eastAsia" w:ascii="宋体" w:hAnsi="宋体" w:eastAsia="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hint="eastAsia" w:ascii="宋体" w:hAnsi="宋体" w:eastAsia="宋体" w:cs="宋体"/>
          <w:sz w:val="24"/>
        </w:rPr>
      </w:pPr>
      <w:r>
        <w:rPr>
          <w:rFonts w:hint="eastAsia" w:ascii="宋体" w:hAnsi="宋体" w:eastAsia="宋体" w:cs="宋体"/>
          <w:sz w:val="24"/>
        </w:rPr>
        <w:t>21.2逾期送达的或者未送达指定地点的投标文件，招标人不予受理。</w:t>
      </w:r>
    </w:p>
    <w:p>
      <w:pPr>
        <w:spacing w:line="360" w:lineRule="auto"/>
        <w:ind w:firstLine="480"/>
        <w:rPr>
          <w:rFonts w:hint="eastAsia" w:ascii="宋体" w:hAnsi="宋体" w:eastAsia="宋体" w:cs="宋体"/>
          <w:b/>
          <w:sz w:val="24"/>
        </w:rPr>
      </w:pPr>
      <w:r>
        <w:rPr>
          <w:rFonts w:hint="eastAsia" w:ascii="宋体" w:hAnsi="宋体" w:eastAsia="宋体" w:cs="宋体"/>
          <w:b/>
          <w:sz w:val="24"/>
        </w:rPr>
        <w:t>22.投标文件的修改与撤回</w:t>
      </w:r>
    </w:p>
    <w:p>
      <w:pPr>
        <w:spacing w:line="360" w:lineRule="auto"/>
        <w:ind w:firstLine="480"/>
        <w:rPr>
          <w:rFonts w:hint="eastAsia" w:ascii="宋体" w:hAnsi="宋体" w:eastAsia="宋体" w:cs="宋体"/>
          <w:b/>
          <w:sz w:val="24"/>
        </w:rPr>
      </w:pPr>
      <w:r>
        <w:rPr>
          <w:rFonts w:hint="eastAsia" w:ascii="宋体" w:hAnsi="宋体" w:eastAsia="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hint="eastAsia"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hint="eastAsia" w:ascii="宋体" w:hAnsi="宋体" w:eastAsia="宋体" w:cs="宋体"/>
          <w:sz w:val="24"/>
        </w:rPr>
      </w:pPr>
      <w:r>
        <w:rPr>
          <w:rFonts w:hint="eastAsia" w:ascii="宋体" w:hAnsi="宋体" w:eastAsia="宋体" w:cs="宋体"/>
          <w:b/>
          <w:sz w:val="24"/>
        </w:rPr>
        <w:t>23.</w:t>
      </w:r>
      <w:r>
        <w:rPr>
          <w:rFonts w:hint="eastAsia" w:ascii="宋体" w:hAnsi="宋体" w:eastAsia="宋体" w:cs="宋体"/>
          <w:sz w:val="24"/>
        </w:rPr>
        <w:t>本工程评标、定标办法采用下列</w:t>
      </w:r>
      <w:r>
        <w:rPr>
          <w:rFonts w:hint="eastAsia" w:ascii="宋体" w:hAnsi="宋体" w:eastAsia="宋体" w:cs="宋体"/>
          <w:b/>
          <w:sz w:val="24"/>
          <w:u w:val="single"/>
        </w:rPr>
        <w:t xml:space="preserve">  23.1 </w:t>
      </w:r>
      <w:r>
        <w:rPr>
          <w:rFonts w:hint="eastAsia" w:ascii="宋体" w:hAnsi="宋体" w:eastAsia="宋体" w:cs="宋体"/>
          <w:sz w:val="24"/>
        </w:rPr>
        <w:t>种方式</w:t>
      </w:r>
    </w:p>
    <w:p>
      <w:pPr>
        <w:spacing w:line="360" w:lineRule="auto"/>
        <w:ind w:firstLine="480"/>
        <w:rPr>
          <w:rFonts w:hint="eastAsia" w:ascii="宋体" w:hAnsi="宋体" w:eastAsia="宋体" w:cs="宋体"/>
          <w:sz w:val="24"/>
        </w:rPr>
      </w:pPr>
      <w:r>
        <w:rPr>
          <w:rFonts w:hint="eastAsia" w:ascii="宋体" w:hAnsi="宋体" w:eastAsia="宋体" w:cs="宋体"/>
          <w:sz w:val="24"/>
        </w:rPr>
        <w:t>23.1</w:t>
      </w:r>
      <w:r>
        <w:rPr>
          <w:rFonts w:hint="eastAsia" w:ascii="宋体" w:hAnsi="宋体" w:eastAsia="宋体" w:cs="宋体"/>
          <w:sz w:val="24"/>
          <w:highlight w:val="none"/>
        </w:rPr>
        <w:t>.价格单因素</w:t>
      </w:r>
      <w:r>
        <w:rPr>
          <w:rFonts w:hint="eastAsia" w:ascii="宋体" w:hAnsi="宋体" w:eastAsia="宋体" w:cs="宋体"/>
          <w:sz w:val="24"/>
        </w:rPr>
        <w:t>评标办法</w:t>
      </w:r>
    </w:p>
    <w:p>
      <w:pPr>
        <w:spacing w:line="360" w:lineRule="auto"/>
        <w:ind w:firstLine="480"/>
        <w:rPr>
          <w:rFonts w:hint="eastAsia" w:ascii="宋体" w:hAnsi="宋体" w:eastAsia="宋体" w:cs="宋体"/>
          <w:sz w:val="24"/>
        </w:rPr>
      </w:pPr>
      <w:r>
        <w:rPr>
          <w:rFonts w:hint="eastAsia" w:ascii="宋体" w:hAnsi="宋体" w:eastAsia="宋体" w:cs="宋体"/>
          <w:sz w:val="24"/>
        </w:rPr>
        <w:t>23.2.含施工组织设计的价格单因素评标方法</w:t>
      </w:r>
    </w:p>
    <w:p>
      <w:pPr>
        <w:spacing w:line="360" w:lineRule="auto"/>
        <w:ind w:firstLine="480"/>
        <w:rPr>
          <w:rFonts w:hint="eastAsia" w:ascii="宋体" w:hAnsi="宋体" w:eastAsia="宋体" w:cs="宋体"/>
          <w:sz w:val="24"/>
        </w:rPr>
      </w:pPr>
      <w:r>
        <w:rPr>
          <w:rFonts w:hint="eastAsia" w:ascii="宋体" w:hAnsi="宋体" w:eastAsia="宋体" w:cs="宋体"/>
          <w:sz w:val="24"/>
        </w:rPr>
        <w:t>23.3综合评估法</w:t>
      </w:r>
    </w:p>
    <w:p>
      <w:pPr>
        <w:spacing w:line="360" w:lineRule="auto"/>
        <w:ind w:firstLine="480"/>
        <w:rPr>
          <w:rFonts w:hint="eastAsia" w:ascii="宋体" w:hAnsi="宋体" w:eastAsia="宋体" w:cs="宋体"/>
          <w:sz w:val="24"/>
        </w:rPr>
      </w:pPr>
      <w:r>
        <w:rPr>
          <w:rFonts w:hint="eastAsia" w:ascii="宋体" w:hAnsi="宋体" w:eastAsia="宋体" w:cs="宋体"/>
          <w:b/>
          <w:sz w:val="24"/>
        </w:rPr>
        <w:t xml:space="preserve">24. </w:t>
      </w:r>
      <w:r>
        <w:rPr>
          <w:rFonts w:hint="eastAsia" w:ascii="宋体" w:hAnsi="宋体" w:eastAsia="宋体" w:cs="宋体"/>
          <w:sz w:val="24"/>
        </w:rPr>
        <w:t>招标人按本须知前附表</w:t>
      </w:r>
      <w:r>
        <w:rPr>
          <w:rFonts w:hint="eastAsia" w:ascii="宋体" w:hAnsi="宋体" w:eastAsia="宋体" w:cs="宋体"/>
          <w:sz w:val="24"/>
          <w:u w:val="single"/>
        </w:rPr>
        <w:t>第19项</w:t>
      </w:r>
      <w:r>
        <w:rPr>
          <w:rFonts w:hint="eastAsia" w:ascii="宋体" w:hAnsi="宋体" w:eastAsia="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hint="eastAsia" w:ascii="宋体" w:hAnsi="宋体" w:eastAsia="宋体" w:cs="宋体"/>
          <w:sz w:val="24"/>
        </w:rPr>
      </w:pPr>
      <w:r>
        <w:rPr>
          <w:rFonts w:hint="eastAsia" w:ascii="宋体" w:hAnsi="宋体" w:eastAsia="宋体" w:cs="宋体"/>
          <w:b/>
          <w:sz w:val="24"/>
        </w:rPr>
        <w:t xml:space="preserve">25. </w:t>
      </w:r>
      <w:r>
        <w:rPr>
          <w:rFonts w:hint="eastAsia" w:ascii="宋体" w:hAnsi="宋体" w:eastAsia="宋体" w:cs="宋体"/>
          <w:sz w:val="24"/>
        </w:rPr>
        <w:t>评标委员会应当审查每一投标文件是否对招标文件提出的所有实质性要求和条件作出响应。</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 xml:space="preserve">26. </w:t>
      </w:r>
      <w:r>
        <w:rPr>
          <w:rFonts w:hint="eastAsia" w:ascii="宋体" w:hAnsi="宋体" w:eastAsia="宋体" w:cs="宋体"/>
          <w:b/>
          <w:kern w:val="0"/>
          <w:sz w:val="24"/>
        </w:rPr>
        <w:t>凡</w:t>
      </w:r>
      <w:r>
        <w:rPr>
          <w:rFonts w:hint="eastAsia" w:ascii="宋体" w:hAnsi="宋体" w:eastAsia="宋体" w:cs="宋体"/>
          <w:b/>
          <w:sz w:val="24"/>
        </w:rPr>
        <w:t>投标文件有下列情况之一的，属于重大偏差，视同未能对招标文件作出实质性响应，按废标处理。</w:t>
      </w:r>
    </w:p>
    <w:p>
      <w:pPr>
        <w:spacing w:line="360" w:lineRule="auto"/>
        <w:ind w:firstLine="480"/>
        <w:rPr>
          <w:rFonts w:hint="eastAsia" w:ascii="宋体" w:hAnsi="宋体" w:eastAsia="宋体" w:cs="宋体"/>
          <w:b/>
          <w:bCs/>
          <w:sz w:val="24"/>
        </w:rPr>
      </w:pPr>
      <w:r>
        <w:rPr>
          <w:rFonts w:hint="eastAsia" w:ascii="宋体" w:hAnsi="宋体" w:eastAsia="宋体" w:cs="宋体"/>
          <w:b/>
          <w:bCs/>
          <w:sz w:val="24"/>
        </w:rPr>
        <w:t>26.1投标文件中的投标函未加盖投标人的公章；</w:t>
      </w:r>
      <w:r>
        <w:rPr>
          <w:rFonts w:hint="eastAsia" w:ascii="宋体" w:hAnsi="宋体" w:eastAsia="宋体" w:cs="宋体"/>
          <w:b/>
          <w:bCs/>
          <w:sz w:val="24"/>
        </w:rPr>
        <w:br w:type="textWrapping"/>
      </w:r>
      <w:r>
        <w:rPr>
          <w:rFonts w:hint="eastAsia" w:ascii="宋体" w:hAnsi="宋体" w:eastAsia="宋体" w:cs="宋体"/>
          <w:b/>
          <w:bCs/>
          <w:sz w:val="24"/>
        </w:rPr>
        <w:t xml:space="preserve">    26.2投标文件中的投标函未加盖企业法定代表人（或委托代理人）印章（或签字）的；</w:t>
      </w:r>
      <w:r>
        <w:rPr>
          <w:rFonts w:hint="eastAsia" w:ascii="宋体" w:hAnsi="宋体" w:eastAsia="宋体" w:cs="宋体"/>
          <w:b/>
          <w:bCs/>
          <w:sz w:val="24"/>
        </w:rPr>
        <w:br w:type="textWrapping"/>
      </w:r>
      <w:r>
        <w:rPr>
          <w:rFonts w:hint="eastAsia" w:ascii="宋体" w:hAnsi="宋体" w:eastAsia="宋体" w:cs="宋体"/>
          <w:b/>
          <w:bCs/>
          <w:sz w:val="24"/>
        </w:rPr>
        <w:t xml:space="preserve">    26.3如投标函加盖企业委托代理人印章（或签字）的，委托代理人没有合法、有效的委托书（原件）的；</w:t>
      </w:r>
      <w:r>
        <w:rPr>
          <w:rFonts w:hint="eastAsia" w:ascii="宋体" w:hAnsi="宋体" w:eastAsia="宋体" w:cs="宋体"/>
          <w:b/>
          <w:bCs/>
          <w:sz w:val="24"/>
        </w:rPr>
        <w:br w:type="textWrapping"/>
      </w:r>
      <w:r>
        <w:rPr>
          <w:rFonts w:hint="eastAsia" w:ascii="宋体" w:hAnsi="宋体" w:eastAsia="宋体" w:cs="宋体"/>
          <w:b/>
          <w:bCs/>
          <w:sz w:val="24"/>
        </w:rPr>
        <w:t xml:space="preserve">    26.4投标人资格条件不符合国家有关规定或招标文件要求的；</w:t>
      </w:r>
      <w:r>
        <w:rPr>
          <w:rFonts w:hint="eastAsia" w:ascii="宋体" w:hAnsi="宋体" w:eastAsia="宋体" w:cs="宋体"/>
          <w:b/>
          <w:bCs/>
          <w:sz w:val="24"/>
        </w:rPr>
        <w:br w:type="textWrapping"/>
      </w:r>
      <w:r>
        <w:rPr>
          <w:rFonts w:hint="eastAsia" w:ascii="宋体" w:hAnsi="宋体" w:eastAsia="宋体" w:cs="宋体"/>
          <w:b/>
          <w:bCs/>
          <w:sz w:val="24"/>
        </w:rPr>
        <w:t xml:space="preserve">    26.5投标人名称或组织结构与资格预审时不一致的；</w:t>
      </w:r>
      <w:r>
        <w:rPr>
          <w:rFonts w:hint="eastAsia" w:ascii="宋体" w:hAnsi="宋体" w:eastAsia="宋体" w:cs="宋体"/>
          <w:b/>
          <w:bCs/>
          <w:sz w:val="24"/>
        </w:rPr>
        <w:br w:type="textWrapping"/>
      </w:r>
      <w:r>
        <w:rPr>
          <w:rFonts w:hint="eastAsia" w:ascii="宋体" w:hAnsi="宋体" w:eastAsia="宋体" w:cs="宋体"/>
          <w:b/>
          <w:bCs/>
          <w:sz w:val="24"/>
        </w:rPr>
        <w:t xml:space="preserve">    26.6除在投标截止时间前经招标人书面同意外，项目负责人与资格预审时不一致的；</w:t>
      </w:r>
      <w:r>
        <w:rPr>
          <w:rFonts w:hint="eastAsia" w:ascii="宋体" w:hAnsi="宋体" w:eastAsia="宋体" w:cs="宋体"/>
          <w:b/>
          <w:bCs/>
          <w:sz w:val="24"/>
        </w:rPr>
        <w:br w:type="textWrapping"/>
      </w:r>
      <w:r>
        <w:rPr>
          <w:rFonts w:hint="eastAsia" w:ascii="宋体" w:hAnsi="宋体" w:eastAsia="宋体" w:cs="宋体"/>
          <w:b/>
          <w:bCs/>
          <w:sz w:val="24"/>
        </w:rPr>
        <w:t xml:space="preserve">    26.7组成联合体投标未提供联合体各方共同投标协议的（本工程不接受联合体）；</w:t>
      </w:r>
      <w:r>
        <w:rPr>
          <w:rFonts w:hint="eastAsia" w:ascii="宋体" w:hAnsi="宋体" w:eastAsia="宋体" w:cs="宋体"/>
          <w:b/>
          <w:bCs/>
          <w:sz w:val="24"/>
        </w:rPr>
        <w:br w:type="textWrapping"/>
      </w:r>
      <w:r>
        <w:rPr>
          <w:rFonts w:hint="eastAsia" w:ascii="宋体" w:hAnsi="宋体" w:eastAsia="宋体" w:cs="宋体"/>
          <w:b/>
          <w:bCs/>
          <w:sz w:val="24"/>
        </w:rPr>
        <w:t xml:space="preserve">    26.8在同一招标项目中，联合体成员以自己名义单独投标或者参加其他联合体投标的；</w:t>
      </w:r>
      <w:r>
        <w:rPr>
          <w:rFonts w:hint="eastAsia" w:ascii="宋体" w:hAnsi="宋体" w:eastAsia="宋体" w:cs="宋体"/>
          <w:b/>
          <w:bCs/>
          <w:sz w:val="24"/>
        </w:rPr>
        <w:br w:type="textWrapping"/>
      </w:r>
      <w:r>
        <w:rPr>
          <w:rFonts w:hint="eastAsia" w:ascii="宋体" w:hAnsi="宋体" w:eastAsia="宋体" w:cs="宋体"/>
          <w:b/>
          <w:bCs/>
          <w:sz w:val="24"/>
        </w:rPr>
        <w:t xml:space="preserve">    26.9联合体成员与资格预审确定的结果不一致的；</w:t>
      </w:r>
      <w:r>
        <w:rPr>
          <w:rFonts w:hint="eastAsia" w:ascii="宋体" w:hAnsi="宋体" w:eastAsia="宋体" w:cs="宋体"/>
          <w:b/>
          <w:bCs/>
          <w:sz w:val="24"/>
        </w:rPr>
        <w:br w:type="textWrapping"/>
      </w:r>
      <w:r>
        <w:rPr>
          <w:rFonts w:hint="eastAsia" w:ascii="宋体" w:hAnsi="宋体" w:eastAsia="宋体" w:cs="宋体"/>
          <w:b/>
          <w:bCs/>
          <w:sz w:val="24"/>
        </w:rPr>
        <w:t xml:space="preserve">    26.10投标报价低于成本或者高于招标文件设定的招标控制价的；</w:t>
      </w:r>
      <w:r>
        <w:rPr>
          <w:rFonts w:hint="eastAsia" w:ascii="宋体" w:hAnsi="宋体" w:eastAsia="宋体" w:cs="宋体"/>
          <w:b/>
          <w:bCs/>
          <w:sz w:val="24"/>
        </w:rPr>
        <w:br w:type="textWrapping"/>
      </w:r>
      <w:r>
        <w:rPr>
          <w:rFonts w:hint="eastAsia" w:ascii="宋体" w:hAnsi="宋体" w:eastAsia="宋体" w:cs="宋体"/>
          <w:b/>
          <w:bCs/>
          <w:sz w:val="24"/>
        </w:rPr>
        <w:t xml:space="preserve">    26.11同一投标人提交两个及以上不同的投标文件或者投标报价，但招标文件要求提交备选投标的除外；</w:t>
      </w:r>
      <w:r>
        <w:rPr>
          <w:rFonts w:hint="eastAsia" w:ascii="宋体" w:hAnsi="宋体" w:eastAsia="宋体" w:cs="宋体"/>
          <w:b/>
          <w:bCs/>
          <w:sz w:val="24"/>
        </w:rPr>
        <w:br w:type="textWrapping"/>
      </w:r>
      <w:r>
        <w:rPr>
          <w:rFonts w:hint="eastAsia" w:ascii="宋体" w:hAnsi="宋体" w:eastAsia="宋体" w:cs="宋体"/>
          <w:b/>
          <w:bCs/>
          <w:sz w:val="24"/>
        </w:rPr>
        <w:t xml:space="preserve">    26.12与招标文件规定的暂估价、暂列金额及甲供材料价格不一致的；</w:t>
      </w:r>
      <w:r>
        <w:rPr>
          <w:rFonts w:hint="eastAsia" w:ascii="宋体" w:hAnsi="宋体" w:eastAsia="宋体" w:cs="宋体"/>
          <w:b/>
          <w:bCs/>
          <w:sz w:val="24"/>
        </w:rPr>
        <w:br w:type="textWrapping"/>
      </w:r>
      <w:r>
        <w:rPr>
          <w:rFonts w:hint="eastAsia" w:ascii="宋体" w:hAnsi="宋体" w:eastAsia="宋体" w:cs="宋体"/>
          <w:b/>
          <w:bCs/>
          <w:sz w:val="24"/>
        </w:rPr>
        <w:t xml:space="preserve">    26.13与招标文件明确列出的不可竞争费用项目或费率或计算基础不一致的；</w:t>
      </w:r>
      <w:r>
        <w:rPr>
          <w:rFonts w:hint="eastAsia" w:ascii="宋体" w:hAnsi="宋体" w:eastAsia="宋体" w:cs="宋体"/>
          <w:b/>
          <w:bCs/>
          <w:sz w:val="24"/>
        </w:rPr>
        <w:br w:type="textWrapping"/>
      </w:r>
      <w:r>
        <w:rPr>
          <w:rFonts w:hint="eastAsia" w:ascii="宋体" w:hAnsi="宋体" w:eastAsia="宋体" w:cs="宋体"/>
          <w:b/>
          <w:bCs/>
          <w:sz w:val="24"/>
        </w:rPr>
        <w:t xml:space="preserve">    26.14与招标文件提供的工程量清单中的项目编码、项目名称、项目特征、计量单位、工程量不一致的；</w:t>
      </w:r>
      <w:r>
        <w:rPr>
          <w:rFonts w:hint="eastAsia" w:ascii="宋体" w:hAnsi="宋体" w:eastAsia="宋体" w:cs="宋体"/>
          <w:b/>
          <w:bCs/>
          <w:sz w:val="24"/>
        </w:rPr>
        <w:br w:type="textWrapping"/>
      </w:r>
      <w:r>
        <w:rPr>
          <w:rFonts w:hint="eastAsia" w:ascii="宋体" w:hAnsi="宋体" w:eastAsia="宋体" w:cs="宋体"/>
          <w:b/>
          <w:bCs/>
          <w:sz w:val="24"/>
        </w:rPr>
        <w:t xml:space="preserve">    26.15未按招标文件要求提供投标保证金的；</w:t>
      </w:r>
      <w:r>
        <w:rPr>
          <w:rFonts w:hint="eastAsia" w:ascii="宋体" w:hAnsi="宋体" w:eastAsia="宋体" w:cs="宋体"/>
          <w:b/>
          <w:bCs/>
          <w:sz w:val="24"/>
        </w:rPr>
        <w:br w:type="textWrapping"/>
      </w:r>
      <w:r>
        <w:rPr>
          <w:rFonts w:hint="eastAsia" w:ascii="宋体" w:hAnsi="宋体" w:eastAsia="宋体" w:cs="宋体"/>
          <w:b/>
          <w:bCs/>
          <w:sz w:val="24"/>
        </w:rPr>
        <w:t xml:space="preserve">    26.16投标文件载明的招标项目完成期限超过招标文件规定的期限的；</w:t>
      </w:r>
      <w:r>
        <w:rPr>
          <w:rFonts w:hint="eastAsia" w:ascii="宋体" w:hAnsi="宋体" w:eastAsia="宋体" w:cs="宋体"/>
          <w:b/>
          <w:bCs/>
          <w:sz w:val="24"/>
        </w:rPr>
        <w:br w:type="textWrapping"/>
      </w:r>
      <w:r>
        <w:rPr>
          <w:rFonts w:hint="eastAsia" w:ascii="宋体" w:hAnsi="宋体" w:eastAsia="宋体" w:cs="宋体"/>
          <w:b/>
          <w:bCs/>
          <w:sz w:val="24"/>
        </w:rPr>
        <w:t xml:space="preserve">    26.17明显不符合技术规范、技术标准的要求的；</w:t>
      </w:r>
      <w:r>
        <w:rPr>
          <w:rFonts w:hint="eastAsia" w:ascii="宋体" w:hAnsi="宋体" w:eastAsia="宋体" w:cs="宋体"/>
          <w:b/>
          <w:bCs/>
          <w:sz w:val="24"/>
        </w:rPr>
        <w:br w:type="textWrapping"/>
      </w:r>
      <w:r>
        <w:rPr>
          <w:rFonts w:hint="eastAsia" w:ascii="宋体" w:hAnsi="宋体" w:eastAsia="宋体" w:cs="宋体"/>
          <w:b/>
          <w:bCs/>
          <w:sz w:val="24"/>
        </w:rPr>
        <w:t xml:space="preserve">    26.18投标文件载明的货物包装方式、检验标准和方法等不符合招标文件的要求的；</w:t>
      </w:r>
      <w:r>
        <w:rPr>
          <w:rFonts w:hint="eastAsia" w:ascii="宋体" w:hAnsi="宋体" w:eastAsia="宋体" w:cs="宋体"/>
          <w:b/>
          <w:bCs/>
          <w:sz w:val="24"/>
        </w:rPr>
        <w:br w:type="textWrapping"/>
      </w:r>
      <w:r>
        <w:rPr>
          <w:rFonts w:hint="eastAsia" w:ascii="宋体" w:hAnsi="宋体" w:eastAsia="宋体" w:cs="宋体"/>
          <w:b/>
          <w:bCs/>
          <w:sz w:val="24"/>
        </w:rPr>
        <w:t xml:space="preserve">    26.19投标文件提出了不能满足招标文件要求或招标人不能接受的工程验收、计量、价款结算和支付办法的；</w:t>
      </w:r>
      <w:r>
        <w:rPr>
          <w:rFonts w:hint="eastAsia" w:ascii="宋体" w:hAnsi="宋体" w:eastAsia="宋体" w:cs="宋体"/>
          <w:b/>
          <w:bCs/>
          <w:sz w:val="24"/>
        </w:rPr>
        <w:br w:type="textWrapping"/>
      </w:r>
      <w:r>
        <w:rPr>
          <w:rFonts w:hint="eastAsia" w:ascii="宋体" w:hAnsi="宋体" w:eastAsia="宋体" w:cs="宋体"/>
          <w:b/>
          <w:bCs/>
          <w:sz w:val="24"/>
        </w:rPr>
        <w:t xml:space="preserve">    26.20不同投标人的投标文件以及投标文件制作过程出现了评标委员会认为不应当雷同的情况的；</w:t>
      </w:r>
      <w:r>
        <w:rPr>
          <w:rFonts w:hint="eastAsia" w:ascii="宋体" w:hAnsi="宋体" w:eastAsia="宋体" w:cs="宋体"/>
          <w:b/>
          <w:bCs/>
          <w:sz w:val="24"/>
        </w:rPr>
        <w:br w:type="textWrapping"/>
      </w:r>
      <w:r>
        <w:rPr>
          <w:rFonts w:hint="eastAsia" w:ascii="宋体" w:hAnsi="宋体" w:eastAsia="宋体" w:cs="宋体"/>
          <w:b/>
          <w:bCs/>
          <w:sz w:val="24"/>
        </w:rPr>
        <w:t xml:space="preserve">    26.21以他人的名义投标、串通投标、以行贿手段谋取中标或者以其他弄虚作假方式投标的；    </w:t>
      </w:r>
      <w:r>
        <w:rPr>
          <w:rFonts w:hint="eastAsia" w:ascii="宋体" w:hAnsi="宋体" w:eastAsia="宋体" w:cs="宋体"/>
          <w:b/>
          <w:bCs/>
          <w:sz w:val="24"/>
        </w:rPr>
        <w:br w:type="textWrapping"/>
      </w:r>
      <w:r>
        <w:rPr>
          <w:rFonts w:hint="eastAsia" w:ascii="宋体" w:hAnsi="宋体" w:eastAsia="宋体" w:cs="宋体"/>
          <w:b/>
          <w:bCs/>
          <w:sz w:val="24"/>
        </w:rPr>
        <w:t xml:space="preserve">    26.22不符合招标文件有关暗标的要求。</w:t>
      </w:r>
    </w:p>
    <w:p>
      <w:pPr>
        <w:spacing w:line="360" w:lineRule="auto"/>
        <w:ind w:firstLine="482" w:firstLineChars="200"/>
        <w:rPr>
          <w:rFonts w:hint="eastAsia" w:ascii="宋体" w:hAnsi="宋体" w:eastAsia="宋体" w:cs="宋体"/>
          <w:sz w:val="24"/>
        </w:rPr>
      </w:pPr>
      <w:r>
        <w:rPr>
          <w:rFonts w:hint="eastAsia" w:ascii="宋体" w:hAnsi="宋体" w:eastAsia="宋体" w:cs="宋体"/>
          <w:b/>
          <w:sz w:val="24"/>
        </w:rPr>
        <w:t>27.</w:t>
      </w:r>
      <w:r>
        <w:rPr>
          <w:rFonts w:hint="eastAsia" w:ascii="宋体" w:hAnsi="宋体" w:eastAsia="宋体" w:cs="宋体"/>
          <w:sz w:val="24"/>
        </w:rPr>
        <w:t>评标、定标工作在</w:t>
      </w:r>
      <w:r>
        <w:rPr>
          <w:rFonts w:hint="eastAsia" w:ascii="宋体" w:hAnsi="宋体" w:eastAsia="宋体" w:cs="宋体"/>
          <w:sz w:val="24"/>
          <w:lang w:val="en-US" w:eastAsia="zh-CN"/>
        </w:rPr>
        <w:t>纪委</w:t>
      </w:r>
      <w:r>
        <w:rPr>
          <w:rFonts w:hint="eastAsia" w:ascii="宋体" w:hAnsi="宋体" w:eastAsia="宋体" w:cs="宋体"/>
          <w:sz w:val="24"/>
        </w:rPr>
        <w:t>的监督下由招标人或代理机构组织进行。</w:t>
      </w:r>
    </w:p>
    <w:p>
      <w:pPr>
        <w:spacing w:line="360" w:lineRule="auto"/>
        <w:ind w:firstLine="482" w:firstLineChars="200"/>
        <w:rPr>
          <w:rFonts w:hint="eastAsia" w:ascii="宋体" w:hAnsi="宋体" w:eastAsia="宋体" w:cs="宋体"/>
          <w:sz w:val="24"/>
        </w:rPr>
      </w:pPr>
      <w:r>
        <w:rPr>
          <w:rFonts w:hint="eastAsia" w:ascii="宋体" w:hAnsi="宋体" w:eastAsia="宋体" w:cs="宋体"/>
          <w:b/>
          <w:sz w:val="24"/>
        </w:rPr>
        <w:t>28.</w:t>
      </w:r>
      <w:r>
        <w:rPr>
          <w:rFonts w:hint="eastAsia" w:ascii="宋体" w:hAnsi="宋体" w:eastAsia="宋体" w:cs="宋体"/>
          <w:sz w:val="24"/>
        </w:rPr>
        <w:t>投标文件的澄清</w:t>
      </w:r>
    </w:p>
    <w:p>
      <w:pPr>
        <w:spacing w:line="360" w:lineRule="auto"/>
        <w:ind w:firstLine="480"/>
        <w:rPr>
          <w:rFonts w:hint="eastAsia" w:ascii="宋体" w:hAnsi="宋体" w:eastAsia="宋体" w:cs="宋体"/>
          <w:sz w:val="24"/>
        </w:rPr>
      </w:pPr>
      <w:r>
        <w:rPr>
          <w:rFonts w:hint="eastAsia" w:ascii="宋体" w:hAnsi="宋体" w:eastAsia="宋体" w:cs="宋体"/>
          <w:sz w:val="24"/>
        </w:rPr>
        <w:t>在评标过程中，评标委员会认为需要，在</w:t>
      </w:r>
      <w:r>
        <w:rPr>
          <w:rFonts w:hint="eastAsia" w:ascii="宋体" w:hAnsi="宋体" w:eastAsia="宋体" w:cs="宋体"/>
          <w:sz w:val="24"/>
          <w:lang w:val="en-US" w:eastAsia="zh-CN"/>
        </w:rPr>
        <w:t>纪委</w:t>
      </w:r>
      <w:r>
        <w:rPr>
          <w:rFonts w:hint="eastAsia" w:ascii="宋体" w:hAnsi="宋体" w:eastAsia="宋体" w:cs="宋体"/>
          <w:sz w:val="24"/>
        </w:rPr>
        <w:t>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hint="eastAsia" w:ascii="宋体" w:hAnsi="宋体" w:eastAsia="宋体" w:cs="宋体"/>
          <w:sz w:val="24"/>
        </w:rPr>
      </w:pPr>
      <w:r>
        <w:rPr>
          <w:rFonts w:hint="eastAsia" w:ascii="宋体" w:hAnsi="宋体" w:eastAsia="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b/>
          <w:sz w:val="24"/>
        </w:rPr>
        <w:t>29.</w:t>
      </w:r>
      <w:r>
        <w:rPr>
          <w:rFonts w:hint="eastAsia" w:ascii="宋体" w:hAnsi="宋体" w:eastAsia="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hint="eastAsia" w:ascii="宋体" w:hAnsi="宋体" w:eastAsia="宋体" w:cs="宋体"/>
          <w:sz w:val="24"/>
        </w:rPr>
      </w:pPr>
      <w:r>
        <w:rPr>
          <w:rFonts w:hint="eastAsia" w:ascii="宋体" w:hAnsi="宋体" w:eastAsia="宋体" w:cs="宋体"/>
          <w:b/>
          <w:sz w:val="24"/>
        </w:rPr>
        <w:t>30.</w:t>
      </w:r>
      <w:r>
        <w:rPr>
          <w:rFonts w:hint="eastAsia" w:ascii="宋体" w:hAnsi="宋体" w:eastAsia="宋体" w:cs="宋体"/>
          <w:sz w:val="24"/>
        </w:rPr>
        <w:t>投标报价可以四舍五入到“元”。</w:t>
      </w:r>
    </w:p>
    <w:p>
      <w:pPr>
        <w:spacing w:line="360" w:lineRule="auto"/>
        <w:ind w:firstLine="480"/>
        <w:rPr>
          <w:rFonts w:hint="eastAsia" w:ascii="宋体" w:hAnsi="宋体" w:eastAsia="宋体" w:cs="宋体"/>
          <w:sz w:val="24"/>
        </w:rPr>
      </w:pPr>
      <w:r>
        <w:rPr>
          <w:rFonts w:hint="eastAsia" w:ascii="宋体" w:hAnsi="宋体" w:eastAsia="宋体" w:cs="宋体"/>
          <w:b/>
          <w:sz w:val="24"/>
        </w:rPr>
        <w:t>31.</w:t>
      </w:r>
      <w:r>
        <w:rPr>
          <w:rFonts w:hint="eastAsia" w:ascii="宋体" w:hAnsi="宋体" w:eastAsia="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hint="eastAsia" w:ascii="宋体" w:hAnsi="宋体" w:eastAsia="宋体" w:cs="宋体"/>
          <w:sz w:val="24"/>
        </w:rPr>
      </w:pPr>
      <w:r>
        <w:rPr>
          <w:rFonts w:hint="eastAsia" w:ascii="宋体" w:hAnsi="宋体" w:eastAsia="宋体" w:cs="宋体"/>
          <w:b/>
          <w:sz w:val="24"/>
        </w:rPr>
        <w:t>32.</w:t>
      </w:r>
      <w:r>
        <w:rPr>
          <w:rFonts w:hint="eastAsia" w:ascii="宋体" w:hAnsi="宋体" w:eastAsia="宋体" w:cs="宋体"/>
          <w:spacing w:val="-2"/>
          <w:sz w:val="24"/>
        </w:rPr>
        <w:t>评标委员会在评标工作完成后，将在评标报告之外按照统一格式公布评标结果公开的内容，在中标结果公示的同时一并在“</w:t>
      </w:r>
      <w:r>
        <w:rPr>
          <w:rFonts w:hint="eastAsia" w:ascii="宋体" w:hAnsi="宋体" w:cs="宋体"/>
          <w:spacing w:val="-2"/>
          <w:sz w:val="24"/>
          <w:lang w:val="en-US" w:eastAsia="zh-CN"/>
        </w:rPr>
        <w:t>南通市教育局网站、南通开放大学网站</w:t>
      </w:r>
      <w:r>
        <w:rPr>
          <w:rFonts w:hint="eastAsia" w:ascii="宋体" w:hAnsi="宋体" w:eastAsia="宋体" w:cs="宋体"/>
          <w:spacing w:val="-2"/>
          <w:sz w:val="24"/>
        </w:rPr>
        <w:t>”中标公示栏公示，公布的时间为三日</w:t>
      </w:r>
      <w:r>
        <w:rPr>
          <w:rFonts w:hint="eastAsia" w:ascii="宋体" w:hAnsi="宋体" w:eastAsia="宋体" w:cs="宋体"/>
          <w:sz w:val="24"/>
        </w:rPr>
        <w:t>。</w:t>
      </w:r>
    </w:p>
    <w:p>
      <w:pPr>
        <w:pStyle w:val="8"/>
        <w:jc w:val="center"/>
        <w:rPr>
          <w:rFonts w:hint="eastAsia"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4" w:name="_Toc404159959"/>
      <w:bookmarkStart w:id="25" w:name="_Toc465181335"/>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标人和中标人应当自中标通知书发出之日起30日内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招标人将有充分的理由认为中标人放弃中标项目及签订合同的权利，并没收其投标保证金，</w:t>
      </w:r>
      <w:r>
        <w:rPr>
          <w:rFonts w:hint="eastAsia" w:ascii="宋体" w:hAnsi="宋体" w:cs="宋体"/>
          <w:sz w:val="24"/>
        </w:rPr>
        <w:t>中标人的行为给招标人造成损失超过投标保证金数额的，还应当对超过部分予以赔偿。中标人由第二中标候选人替补，以此类推。</w:t>
      </w:r>
    </w:p>
    <w:p>
      <w:pPr>
        <w:pStyle w:val="72"/>
        <w:ind w:firstLine="482" w:firstLineChars="200"/>
        <w:rPr>
          <w:rFonts w:hint="eastAsia" w:ascii="宋体" w:hAnsi="宋体" w:eastAsia="宋体" w:cs="宋体"/>
          <w:b/>
          <w:sz w:val="36"/>
          <w:szCs w:val="36"/>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spacing w:line="360" w:lineRule="auto"/>
        <w:ind w:firstLine="482"/>
        <w:jc w:val="center"/>
        <w:rPr>
          <w:rFonts w:hint="eastAsia" w:ascii="宋体" w:hAnsi="宋体" w:eastAsia="宋体" w:cs="宋体"/>
          <w:b/>
          <w:sz w:val="24"/>
        </w:rPr>
      </w:pPr>
      <w:r>
        <w:rPr>
          <w:rFonts w:hint="eastAsia" w:ascii="宋体" w:hAnsi="宋体" w:eastAsia="宋体" w:cs="宋体"/>
          <w:b/>
          <w:sz w:val="36"/>
          <w:szCs w:val="36"/>
        </w:rPr>
        <w:t>第二章评标办法</w:t>
      </w:r>
      <w:bookmarkEnd w:id="24"/>
      <w:bookmarkEnd w:id="25"/>
    </w:p>
    <w:p>
      <w:pPr>
        <w:spacing w:line="360" w:lineRule="auto"/>
        <w:ind w:firstLine="482"/>
        <w:rPr>
          <w:rFonts w:hint="eastAsia" w:ascii="宋体" w:hAnsi="宋体" w:eastAsia="宋体" w:cs="宋体"/>
          <w:b/>
          <w:bCs/>
          <w:kern w:val="0"/>
          <w:sz w:val="24"/>
        </w:rPr>
      </w:pPr>
      <w:r>
        <w:rPr>
          <w:rFonts w:hint="eastAsia" w:ascii="宋体" w:hAnsi="宋体" w:eastAsia="宋体" w:cs="宋体"/>
          <w:b/>
          <w:bCs/>
          <w:kern w:val="0"/>
          <w:sz w:val="24"/>
        </w:rPr>
        <w:t>一、本工程采用价格单因素评标办法，且采用资格后审，具体资格审查及评标细则如下：</w:t>
      </w:r>
    </w:p>
    <w:p>
      <w:pPr>
        <w:spacing w:line="360" w:lineRule="auto"/>
        <w:ind w:firstLine="482"/>
        <w:rPr>
          <w:rFonts w:hint="eastAsia" w:ascii="宋体" w:hAnsi="宋体" w:eastAsia="宋体" w:cs="宋体"/>
        </w:rPr>
      </w:pPr>
      <w:r>
        <w:rPr>
          <w:rFonts w:hint="eastAsia" w:ascii="宋体" w:hAnsi="宋体" w:eastAsia="宋体" w:cs="宋体"/>
          <w:kern w:val="0"/>
          <w:sz w:val="24"/>
        </w:rPr>
        <w:t>（一）评标程序</w:t>
      </w:r>
    </w:p>
    <w:p>
      <w:pPr>
        <w:spacing w:line="360" w:lineRule="auto"/>
        <w:ind w:firstLine="482"/>
        <w:rPr>
          <w:rFonts w:hint="eastAsia" w:ascii="宋体" w:hAnsi="宋体" w:eastAsia="宋体" w:cs="宋体"/>
          <w:color w:val="auto"/>
          <w:kern w:val="0"/>
          <w:sz w:val="24"/>
          <w:highlight w:val="none"/>
        </w:rPr>
      </w:pPr>
      <w:r>
        <w:rPr>
          <w:rFonts w:hint="eastAsia" w:ascii="宋体" w:hAnsi="宋体" w:eastAsia="宋体" w:cs="宋体"/>
          <w:kern w:val="0"/>
          <w:sz w:val="24"/>
        </w:rPr>
        <w:t>资格符合性评审→价格标开标→确定中标候选人。</w:t>
      </w:r>
    </w:p>
    <w:p>
      <w:pPr>
        <w:adjustRightInd w:val="0"/>
        <w:snapToGrid w:val="0"/>
        <w:spacing w:line="440" w:lineRule="exact"/>
        <w:ind w:firstLine="482"/>
        <w:rPr>
          <w:rFonts w:hint="eastAsia" w:ascii="宋体" w:hAnsi="宋体" w:eastAsia="宋体" w:cs="宋体"/>
          <w:b/>
          <w:bCs/>
          <w:kern w:val="0"/>
          <w:sz w:val="24"/>
        </w:rPr>
      </w:pPr>
      <w:r>
        <w:rPr>
          <w:rFonts w:hint="eastAsia" w:ascii="宋体" w:hAnsi="宋体" w:eastAsia="宋体" w:cs="宋体"/>
          <w:kern w:val="0"/>
          <w:sz w:val="24"/>
        </w:rPr>
        <w:t>（二）评审标准</w:t>
      </w:r>
    </w:p>
    <w:p>
      <w:pPr>
        <w:adjustRightInd w:val="0"/>
        <w:snapToGrid w:val="0"/>
        <w:spacing w:line="440" w:lineRule="exact"/>
        <w:ind w:firstLine="482"/>
        <w:rPr>
          <w:rFonts w:hint="eastAsia" w:ascii="宋体" w:hAnsi="宋体" w:eastAsia="宋体" w:cs="宋体"/>
          <w:b/>
          <w:bCs/>
          <w:kern w:val="0"/>
          <w:sz w:val="24"/>
        </w:rPr>
      </w:pPr>
      <w:r>
        <w:rPr>
          <w:rFonts w:hint="eastAsia" w:ascii="宋体" w:hAnsi="宋体" w:eastAsia="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val="en-US" w:eastAsia="zh-CN"/>
        </w:rPr>
        <w:t>.</w:t>
      </w:r>
      <w:r>
        <w:rPr>
          <w:rFonts w:hint="eastAsia" w:ascii="宋体" w:hAnsi="宋体" w:eastAsia="宋体" w:cs="宋体"/>
          <w:kern w:val="0"/>
          <w:sz w:val="24"/>
        </w:rPr>
        <w:t>资格符合性评审</w:t>
      </w:r>
    </w:p>
    <w:p>
      <w:pPr>
        <w:widowControl/>
        <w:spacing w:line="360" w:lineRule="auto"/>
        <w:ind w:firstLine="482" w:firstLineChars="200"/>
        <w:jc w:val="center"/>
        <w:rPr>
          <w:rFonts w:hint="eastAsia" w:ascii="宋体" w:hAnsi="宋体" w:eastAsia="宋体" w:cs="宋体"/>
          <w:kern w:val="0"/>
          <w:sz w:val="24"/>
        </w:rPr>
      </w:pPr>
      <w:r>
        <w:rPr>
          <w:rFonts w:hint="eastAsia" w:ascii="宋体" w:hAnsi="宋体" w:eastAsia="宋体" w:cs="宋体"/>
          <w:b/>
          <w:sz w:val="24"/>
          <w:u w:val="single"/>
        </w:rPr>
        <w:t>资格审查标准汇总表</w:t>
      </w:r>
    </w:p>
    <w:tbl>
      <w:tblPr>
        <w:tblStyle w:val="54"/>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hint="eastAsia" w:ascii="宋体" w:hAnsi="宋体" w:eastAsia="宋体" w:cs="宋体"/>
                <w:b/>
                <w:kern w:val="0"/>
                <w:sz w:val="18"/>
                <w:szCs w:val="18"/>
              </w:rPr>
            </w:pPr>
            <w:bookmarkStart w:id="26" w:name="OLE_LINK2"/>
            <w:r>
              <w:rPr>
                <w:rFonts w:hint="eastAsia" w:ascii="宋体" w:hAnsi="宋体" w:eastAsia="宋体" w:cs="宋体"/>
                <w:b/>
                <w:kern w:val="0"/>
                <w:sz w:val="18"/>
                <w:szCs w:val="18"/>
              </w:rPr>
              <w:t>序号</w:t>
            </w:r>
          </w:p>
        </w:tc>
        <w:tc>
          <w:tcPr>
            <w:tcW w:w="1918" w:type="dxa"/>
            <w:tcBorders>
              <w:tl2br w:val="nil"/>
              <w:tr2bl w:val="nil"/>
            </w:tcBorders>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项目内容</w:t>
            </w:r>
          </w:p>
        </w:tc>
        <w:tc>
          <w:tcPr>
            <w:tcW w:w="3510" w:type="dxa"/>
            <w:tcBorders>
              <w:tl2br w:val="nil"/>
              <w:tr2bl w:val="nil"/>
            </w:tcBorders>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合格条件</w:t>
            </w:r>
          </w:p>
        </w:tc>
        <w:tc>
          <w:tcPr>
            <w:tcW w:w="3589" w:type="dxa"/>
            <w:tcBorders>
              <w:tl2br w:val="nil"/>
              <w:tr2bl w:val="nil"/>
            </w:tcBorders>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1</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具有独立订立合同的能力</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有效的工商行政管理部门颁发的法人营业执照</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2</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企业资质类别等级</w:t>
            </w:r>
          </w:p>
        </w:tc>
        <w:tc>
          <w:tcPr>
            <w:tcW w:w="3510" w:type="dxa"/>
            <w:tcBorders>
              <w:tl2br w:val="nil"/>
              <w:tr2bl w:val="nil"/>
            </w:tcBorders>
            <w:vAlign w:val="center"/>
          </w:tcPr>
          <w:p>
            <w:pPr>
              <w:widowControl/>
              <w:jc w:val="left"/>
              <w:rPr>
                <w:rFonts w:hint="eastAsia" w:ascii="宋体" w:hAnsi="宋体" w:eastAsia="宋体" w:cs="宋体"/>
                <w:kern w:val="0"/>
                <w:sz w:val="24"/>
                <w:u w:val="none"/>
              </w:rPr>
            </w:pPr>
            <w:r>
              <w:rPr>
                <w:rFonts w:hint="eastAsia" w:ascii="宋体" w:hAnsi="宋体" w:cs="宋体"/>
                <w:color w:val="000000"/>
                <w:kern w:val="0"/>
                <w:sz w:val="24"/>
                <w:lang w:eastAsia="zh-CN"/>
              </w:rPr>
              <w:t>建筑工程施工总承包三级及以上或钢结构工程专业承包三级及以上资质（须在有效期内）</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3</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企业安全生产许可证</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企业具备安全产生条件，并取得安全生产许可证。</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4</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拟派项目负责人（项目经理）资质等级</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cs="宋体"/>
                <w:kern w:val="0"/>
                <w:sz w:val="24"/>
                <w:lang w:eastAsia="zh-CN"/>
              </w:rPr>
              <w:t>建筑工程专业二级及以上注册建造师</w:t>
            </w:r>
            <w:r>
              <w:rPr>
                <w:rFonts w:hint="eastAsia" w:ascii="宋体" w:hAnsi="宋体" w:eastAsia="宋体" w:cs="宋体"/>
                <w:kern w:val="0"/>
                <w:sz w:val="24"/>
              </w:rPr>
              <w:t>；且项目负责人不得为企业法定代表人或企业董事长或总经理。</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①中华人民共和国建造师注册证书(注册在投标人单位)；</w:t>
            </w:r>
          </w:p>
          <w:p>
            <w:pPr>
              <w:widowControl/>
              <w:jc w:val="left"/>
              <w:rPr>
                <w:rFonts w:hint="eastAsia" w:ascii="宋体" w:hAnsi="宋体" w:eastAsia="宋体" w:cs="宋体"/>
                <w:kern w:val="0"/>
                <w:sz w:val="24"/>
              </w:rPr>
            </w:pPr>
            <w:r>
              <w:rPr>
                <w:rFonts w:hint="eastAsia" w:ascii="宋体" w:hAnsi="宋体" w:eastAsia="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5</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拟派项目负责人（项目经理）安全生产考核</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val="en-US" w:eastAsia="zh-CN"/>
              </w:rPr>
              <w:t>6</w:t>
            </w:r>
          </w:p>
        </w:tc>
        <w:tc>
          <w:tcPr>
            <w:tcW w:w="9017" w:type="dxa"/>
            <w:gridSpan w:val="3"/>
            <w:tcBorders>
              <w:tl2br w:val="nil"/>
              <w:tr2bl w:val="nil"/>
            </w:tcBorders>
            <w:vAlign w:val="center"/>
          </w:tcPr>
          <w:p>
            <w:pPr>
              <w:rPr>
                <w:rFonts w:hint="eastAsia" w:ascii="宋体" w:hAnsi="宋体" w:eastAsia="宋体" w:cs="宋体"/>
                <w:kern w:val="0"/>
                <w:sz w:val="24"/>
              </w:rPr>
            </w:pPr>
            <w:r>
              <w:rPr>
                <w:rFonts w:hint="eastAsia" w:ascii="宋体" w:hAnsi="宋体" w:eastAsia="宋体" w:cs="宋体"/>
                <w:kern w:val="0"/>
                <w:sz w:val="24"/>
              </w:rPr>
              <w:t>资格审查文件表格</w:t>
            </w:r>
            <w:r>
              <w:rPr>
                <w:rFonts w:hint="eastAsia" w:ascii="宋体" w:hAnsi="宋体" w:eastAsia="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hint="eastAsia" w:ascii="宋体" w:hAnsi="宋体" w:eastAsia="宋体" w:cs="宋体"/>
                <w:kern w:val="0"/>
                <w:sz w:val="24"/>
              </w:rPr>
            </w:pPr>
          </w:p>
        </w:tc>
        <w:tc>
          <w:tcPr>
            <w:tcW w:w="9017" w:type="dxa"/>
            <w:gridSpan w:val="3"/>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注：</w:t>
            </w:r>
          </w:p>
          <w:p>
            <w:pPr>
              <w:widowControl/>
              <w:jc w:val="left"/>
              <w:rPr>
                <w:rFonts w:hint="eastAsia"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val="en-US" w:eastAsia="zh-CN"/>
              </w:rPr>
              <w:t>.</w:t>
            </w:r>
            <w:r>
              <w:rPr>
                <w:rFonts w:hint="eastAsia" w:ascii="宋体" w:hAnsi="宋体" w:eastAsia="宋体" w:cs="宋体"/>
                <w:kern w:val="0"/>
                <w:sz w:val="24"/>
              </w:rPr>
              <w:t>资格审查阶段，评标委员会根据资格审查标准、资格审查条件、“资格审查资料包”中的资料进行资格评审，请投标人按照本招标文件要求准确提供全部资料，否则做废标处理。</w:t>
            </w:r>
          </w:p>
          <w:p>
            <w:pPr>
              <w:widowControl/>
              <w:jc w:val="left"/>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kern w:val="0"/>
                <w:sz w:val="24"/>
                <w:lang w:val="en-US" w:eastAsia="zh-CN"/>
              </w:rPr>
              <w:t>.</w:t>
            </w:r>
            <w:r>
              <w:rPr>
                <w:rFonts w:hint="eastAsia" w:ascii="宋体" w:hAnsi="宋体" w:eastAsia="宋体" w:cs="宋体"/>
                <w:kern w:val="0"/>
                <w:sz w:val="24"/>
              </w:rPr>
              <w:t>以上复印件须加盖投标单位公章，并在封袋上加盖投标人单位公章和法定代表人印章。</w:t>
            </w:r>
          </w:p>
          <w:p>
            <w:pPr>
              <w:widowControl/>
              <w:jc w:val="left"/>
              <w:rPr>
                <w:rFonts w:hint="eastAsia" w:ascii="宋体" w:hAnsi="宋体" w:eastAsia="宋体" w:cs="宋体"/>
                <w:kern w:val="0"/>
                <w:sz w:val="24"/>
              </w:rPr>
            </w:pPr>
            <w:r>
              <w:rPr>
                <w:rFonts w:hint="eastAsia" w:ascii="宋体" w:hAnsi="宋体" w:eastAsia="宋体" w:cs="宋体"/>
                <w:kern w:val="0"/>
                <w:sz w:val="24"/>
                <w:lang w:val="en-US" w:eastAsia="zh-CN"/>
              </w:rPr>
              <w:t>3.投标单位</w:t>
            </w:r>
            <w:r>
              <w:rPr>
                <w:rFonts w:hint="eastAsia" w:ascii="宋体" w:hAnsi="宋体" w:eastAsia="宋体" w:cs="宋体"/>
                <w:kern w:val="0"/>
                <w:sz w:val="24"/>
                <w:lang w:eastAsia="zh-CN"/>
              </w:rPr>
              <w:t>应依照规定提交各类声明函、承诺函，不再同时提供原件备查或提供有关部门出具的相关证明文件。但供应商应做好提交声明函、承诺函、</w:t>
            </w:r>
            <w:r>
              <w:rPr>
                <w:rFonts w:hint="eastAsia" w:ascii="宋体" w:hAnsi="宋体" w:eastAsia="宋体" w:cs="宋体"/>
                <w:kern w:val="0"/>
                <w:sz w:val="24"/>
                <w:lang w:val="en-US" w:eastAsia="zh-CN"/>
              </w:rPr>
              <w:t>资信认证等</w:t>
            </w:r>
            <w:r>
              <w:rPr>
                <w:rFonts w:hint="eastAsia" w:ascii="宋体" w:hAnsi="宋体" w:eastAsia="宋体" w:cs="宋体"/>
                <w:kern w:val="0"/>
                <w:sz w:val="24"/>
                <w:lang w:eastAsia="zh-CN"/>
              </w:rPr>
              <w:t>相应原件的核查准备；核查后发现</w:t>
            </w:r>
            <w:r>
              <w:rPr>
                <w:rFonts w:hint="eastAsia" w:ascii="宋体" w:hAnsi="宋体" w:eastAsia="宋体" w:cs="宋体"/>
                <w:kern w:val="0"/>
                <w:sz w:val="24"/>
                <w:lang w:val="en-US" w:eastAsia="zh-CN"/>
              </w:rPr>
              <w:t>隐瞒</w:t>
            </w:r>
            <w:r>
              <w:rPr>
                <w:rFonts w:hint="eastAsia" w:ascii="宋体" w:hAnsi="宋体" w:eastAsia="宋体" w:cs="宋体"/>
                <w:kern w:val="0"/>
                <w:sz w:val="24"/>
                <w:lang w:eastAsia="zh-CN"/>
              </w:rPr>
              <w:t>虚假</w:t>
            </w:r>
            <w:r>
              <w:rPr>
                <w:rFonts w:hint="eastAsia" w:ascii="宋体" w:hAnsi="宋体" w:eastAsia="宋体" w:cs="宋体"/>
                <w:kern w:val="0"/>
                <w:sz w:val="24"/>
                <w:lang w:val="en-US" w:eastAsia="zh-CN"/>
              </w:rPr>
              <w:t>或不能提供原件</w:t>
            </w:r>
            <w:r>
              <w:rPr>
                <w:rFonts w:hint="eastAsia" w:ascii="宋体" w:hAnsi="宋体" w:eastAsia="宋体" w:cs="宋体"/>
                <w:kern w:val="0"/>
                <w:sz w:val="24"/>
                <w:lang w:eastAsia="zh-CN"/>
              </w:rPr>
              <w:t>或违背</w:t>
            </w:r>
            <w:r>
              <w:rPr>
                <w:rFonts w:hint="eastAsia" w:ascii="宋体" w:hAnsi="宋体" w:eastAsia="宋体" w:cs="宋体"/>
                <w:kern w:val="0"/>
                <w:sz w:val="24"/>
                <w:lang w:val="en-US" w:eastAsia="zh-CN"/>
              </w:rPr>
              <w:t>声明</w:t>
            </w:r>
            <w:r>
              <w:rPr>
                <w:rFonts w:hint="eastAsia" w:ascii="宋体" w:hAnsi="宋体" w:eastAsia="宋体" w:cs="宋体"/>
                <w:kern w:val="0"/>
                <w:sz w:val="24"/>
                <w:lang w:eastAsia="zh-CN"/>
              </w:rPr>
              <w:t>承诺的，依照相关法律法规规定处理。</w:t>
            </w:r>
          </w:p>
        </w:tc>
      </w:tr>
      <w:bookmarkEnd w:id="26"/>
    </w:tbl>
    <w:p>
      <w:pPr>
        <w:spacing w:line="420" w:lineRule="exact"/>
        <w:ind w:firstLine="480" w:firstLineChars="200"/>
        <w:rPr>
          <w:rFonts w:hint="eastAsia" w:ascii="宋体" w:hAnsi="宋体" w:eastAsia="宋体" w:cs="宋体"/>
          <w:sz w:val="24"/>
        </w:rPr>
      </w:pPr>
      <w:bookmarkStart w:id="27" w:name="_Toc404159960"/>
      <w:r>
        <w:rPr>
          <w:rFonts w:hint="eastAsia" w:ascii="宋体" w:hAnsi="宋体" w:eastAsia="宋体" w:cs="宋体"/>
          <w:sz w:val="24"/>
        </w:rPr>
        <w:t>（3）本次资格审查采用合格制，各投标人只有满足资格审查必要合格条件后，方可参与商务标的评审。</w:t>
      </w:r>
    </w:p>
    <w:p>
      <w:pPr>
        <w:spacing w:line="360" w:lineRule="auto"/>
        <w:ind w:firstLine="480" w:firstLineChars="200"/>
        <w:rPr>
          <w:rFonts w:hint="eastAsia" w:ascii="宋体" w:hAnsi="宋体" w:eastAsia="宋体" w:cs="宋体"/>
          <w:sz w:val="24"/>
        </w:rPr>
      </w:pPr>
      <w:bookmarkStart w:id="28" w:name="_Toc465181336"/>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商务标评审</w:t>
      </w:r>
    </w:p>
    <w:p>
      <w:pPr>
        <w:autoSpaceDE w:val="0"/>
        <w:autoSpaceDN w:val="0"/>
        <w:adjustRightInd w:val="0"/>
        <w:snapToGrid w:val="0"/>
        <w:spacing w:line="360" w:lineRule="auto"/>
        <w:ind w:firstLine="470" w:firstLineChars="196"/>
        <w:rPr>
          <w:rFonts w:hint="eastAsia" w:ascii="宋体" w:hAnsi="宋体" w:eastAsia="宋体" w:cs="宋体"/>
          <w:sz w:val="24"/>
        </w:rPr>
      </w:pPr>
      <w:r>
        <w:rPr>
          <w:rFonts w:hint="eastAsia" w:ascii="宋体" w:hAnsi="宋体" w:eastAsia="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本工程招标控</w:t>
      </w:r>
      <w:r>
        <w:rPr>
          <w:rFonts w:hint="eastAsia" w:ascii="宋体" w:hAnsi="宋体" w:eastAsia="宋体" w:cs="宋体"/>
          <w:b/>
          <w:color w:val="000000" w:themeColor="text1"/>
          <w:sz w:val="24"/>
          <w:highlight w:val="none"/>
          <w14:textFill>
            <w14:solidFill>
              <w14:schemeClr w14:val="tx1"/>
            </w14:solidFill>
          </w14:textFill>
        </w:rPr>
        <w:t>制价：</w:t>
      </w:r>
      <w:r>
        <w:rPr>
          <w:rFonts w:hint="eastAsia" w:ascii="宋体" w:hAnsi="宋体" w:cs="宋体"/>
          <w:b/>
          <w:color w:val="000000" w:themeColor="text1"/>
          <w:sz w:val="24"/>
          <w:highlight w:val="none"/>
          <w:u w:val="single"/>
          <w:lang w:val="en-US" w:eastAsia="zh-CN"/>
          <w14:textFill>
            <w14:solidFill>
              <w14:schemeClr w14:val="tx1"/>
            </w14:solidFill>
          </w14:textFill>
        </w:rPr>
        <w:t>27万元</w:t>
      </w:r>
      <w:r>
        <w:rPr>
          <w:rFonts w:hint="eastAsia" w:ascii="宋体" w:hAnsi="宋体" w:eastAsia="宋体" w:cs="宋体"/>
          <w:b/>
          <w:color w:val="000000" w:themeColor="text1"/>
          <w:sz w:val="24"/>
          <w:highlight w:val="none"/>
          <w14:textFill>
            <w14:solidFill>
              <w14:schemeClr w14:val="tx1"/>
            </w14:solidFill>
          </w14:textFill>
        </w:rPr>
        <w:t>，与招标文</w:t>
      </w:r>
      <w:r>
        <w:rPr>
          <w:rFonts w:hint="eastAsia" w:ascii="宋体" w:hAnsi="宋体" w:eastAsia="宋体" w:cs="宋体"/>
          <w:b/>
          <w:color w:val="000000" w:themeColor="text1"/>
          <w:sz w:val="24"/>
          <w14:textFill>
            <w14:solidFill>
              <w14:schemeClr w14:val="tx1"/>
            </w14:solidFill>
          </w14:textFill>
        </w:rPr>
        <w:t>件同时发布</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投标报价高于</w:t>
      </w:r>
      <w:r>
        <w:rPr>
          <w:rFonts w:hint="eastAsia" w:ascii="宋体" w:hAnsi="宋体" w:eastAsia="宋体" w:cs="宋体"/>
          <w:b/>
          <w:color w:val="000000" w:themeColor="text1"/>
          <w:sz w:val="24"/>
          <w:lang w:val="en-US" w:eastAsia="zh-CN"/>
          <w14:textFill>
            <w14:solidFill>
              <w14:schemeClr w14:val="tx1"/>
            </w14:solidFill>
          </w14:textFill>
        </w:rPr>
        <w:t>招标控制价</w:t>
      </w:r>
      <w:r>
        <w:rPr>
          <w:rFonts w:hint="eastAsia" w:ascii="宋体" w:hAnsi="宋体" w:eastAsia="宋体" w:cs="宋体"/>
          <w:b/>
          <w:color w:val="000000" w:themeColor="text1"/>
          <w:sz w:val="24"/>
          <w14:textFill>
            <w14:solidFill>
              <w14:schemeClr w14:val="tx1"/>
            </w14:solidFill>
          </w14:textFill>
        </w:rPr>
        <w:t>的作废标处理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b/>
          <w:bCs/>
          <w:sz w:val="24"/>
        </w:rPr>
        <w:t>商务标评审共设两种方法，</w:t>
      </w:r>
      <w:r>
        <w:rPr>
          <w:rFonts w:hint="eastAsia" w:ascii="宋体" w:hAnsi="宋体" w:eastAsia="宋体" w:cs="宋体"/>
          <w:sz w:val="24"/>
        </w:rPr>
        <w:t>由招标人代表在开标时现场抽取确定，相关系数由</w:t>
      </w:r>
      <w:r>
        <w:rPr>
          <w:rFonts w:hint="eastAsia" w:ascii="宋体" w:hAnsi="宋体" w:cs="宋体"/>
          <w:sz w:val="24"/>
          <w:lang w:val="en-US" w:eastAsia="zh-CN"/>
        </w:rPr>
        <w:t>招标人</w:t>
      </w:r>
      <w:r>
        <w:rPr>
          <w:rFonts w:hint="eastAsia" w:ascii="宋体" w:hAnsi="宋体" w:eastAsia="宋体" w:cs="宋体"/>
          <w:sz w:val="24"/>
        </w:rPr>
        <w:t>代表现场抽取确定后进入评标程序。</w:t>
      </w:r>
    </w:p>
    <w:p>
      <w:pPr>
        <w:widowControl/>
        <w:spacing w:line="360" w:lineRule="auto"/>
        <w:ind w:firstLine="477" w:firstLineChars="199"/>
        <w:rPr>
          <w:rFonts w:hint="eastAsia" w:ascii="宋体" w:hAnsi="宋体" w:eastAsia="宋体" w:cs="宋体"/>
          <w:b/>
          <w:bCs/>
          <w:color w:val="auto"/>
          <w:sz w:val="24"/>
          <w:highlight w:val="none"/>
          <w:lang w:val="en-US" w:eastAsia="zh-CN"/>
        </w:rPr>
      </w:pPr>
      <w:r>
        <w:rPr>
          <w:rFonts w:hint="eastAsia" w:ascii="宋体" w:hAnsi="宋体" w:eastAsia="宋体" w:cs="宋体"/>
          <w:color w:val="auto"/>
          <w:kern w:val="0"/>
          <w:sz w:val="24"/>
          <w:highlight w:val="none"/>
          <w:lang w:val="en-US" w:eastAsia="zh-CN"/>
        </w:rPr>
        <w:t>3.</w:t>
      </w:r>
      <w:r>
        <w:rPr>
          <w:rFonts w:hint="eastAsia" w:ascii="宋体" w:hAnsi="宋体" w:eastAsia="宋体" w:cs="宋体"/>
          <w:b/>
          <w:bCs/>
          <w:color w:val="auto"/>
          <w:sz w:val="24"/>
          <w:highlight w:val="none"/>
        </w:rPr>
        <w:t>商务标评审</w:t>
      </w:r>
      <w:r>
        <w:rPr>
          <w:rFonts w:hint="eastAsia" w:ascii="宋体" w:hAnsi="宋体" w:eastAsia="宋体" w:cs="宋体"/>
          <w:b/>
          <w:bCs/>
          <w:color w:val="auto"/>
          <w:sz w:val="24"/>
          <w:highlight w:val="none"/>
          <w:lang w:val="en-US" w:eastAsia="zh-CN"/>
        </w:rPr>
        <w:t>方法</w:t>
      </w:r>
    </w:p>
    <w:p>
      <w:pPr>
        <w:widowControl/>
        <w:spacing w:line="360" w:lineRule="auto"/>
        <w:ind w:firstLine="479" w:firstLineChars="19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本工程商务标评审设置评标办法一、二，由招标人代表在开标时随机抽取一种方法作为商务标的评审标准。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方法一:</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highlight w:val="none"/>
        </w:rPr>
        <w:t>确定有效报价：投标报价低于或等于招标控制价的各投标人的投标报价为有效报价；高于招标控制价的，作废标处理。</w:t>
      </w:r>
      <w:r>
        <w:rPr>
          <w:rFonts w:hint="eastAsia" w:ascii="宋体" w:hAnsi="宋体" w:eastAsia="宋体" w:cs="宋体"/>
          <w:color w:val="auto"/>
          <w:kern w:val="0"/>
          <w:sz w:val="24"/>
          <w:highlight w:val="none"/>
        </w:rPr>
        <w:t>废标、无效报价不参与评标基准价的计算。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（2）评标基准价的确定:</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若有效投标文件＜4家时，则所有有效投标文件的次低报价作为A；</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若4≤有效投标文件≤6家时，去掉评标价中的最高报价（最高报价相同的均剔除）后取算术平均值为A；</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评标基准价 =A×K，A值是有效投标文件的评标价的算术平均值，评标价是指经澄清、补正和修正算术计算错误的投标报价。K值在开标时由</w:t>
      </w:r>
      <w:r>
        <w:rPr>
          <w:rFonts w:hint="eastAsia" w:ascii="宋体" w:hAnsi="宋体" w:cs="宋体"/>
          <w:color w:val="auto"/>
          <w:kern w:val="0"/>
          <w:sz w:val="24"/>
          <w:highlight w:val="none"/>
          <w:u w:val="single"/>
          <w:lang w:val="en-US" w:eastAsia="zh-CN"/>
        </w:rPr>
        <w:t>招标人</w:t>
      </w:r>
      <w:r>
        <w:rPr>
          <w:rFonts w:hint="eastAsia" w:ascii="宋体" w:hAnsi="宋体" w:eastAsia="宋体" w:cs="宋体"/>
          <w:color w:val="auto"/>
          <w:kern w:val="0"/>
          <w:sz w:val="24"/>
          <w:highlight w:val="none"/>
          <w:u w:val="single"/>
        </w:rPr>
        <w:t>代表随机抽取确定，K 值的取值范围为95%、96%、97%、98%。</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（3）计算得分</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①投标人的投标报价与评标基准价相等的得100分；</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②投标人的投标报价与评标基准价相比，每上浮1%扣0.9分，每下浮1%扣0.6分（不足1%时采用插入法），得分保留小数点后两位。</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方法二：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highlight w:val="none"/>
        </w:rPr>
        <w:t xml:space="preserve">确定有效报价：投标报价低于或等于招标控制价的各投标人的投标报价为有效报价；高于招标控制价的，作废标处理。 </w:t>
      </w:r>
      <w:r>
        <w:rPr>
          <w:rFonts w:hint="eastAsia" w:ascii="宋体" w:hAnsi="宋体" w:eastAsia="宋体" w:cs="宋体"/>
          <w:color w:val="auto"/>
          <w:kern w:val="0"/>
          <w:sz w:val="24"/>
          <w:highlight w:val="none"/>
        </w:rPr>
        <w:t>废标、无效报价不参与评标基准价的计算。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（2）评标基准价的确定:</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若有效投标文件＜4 家时，则所有有效投标文件的次低报价作为A；</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若4≤有效投标文件≤6家时，去掉评标价中的最高报价（最高报价相同的均剔除）后取算术平均值为A；</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若有效投标文件≥7家，去掉评标价中的最高和最低20%（四舍五入取整，末位投标报价相同的均保留）后取算术平均值为 A。</w:t>
      </w:r>
    </w:p>
    <w:p>
      <w:pPr>
        <w:spacing w:line="360" w:lineRule="auto"/>
        <w:ind w:firstLine="480" w:firstLineChars="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则评标基准价=A×K1×Q1＋B×K2×Q2， A值是有效投标文件的评标价的算术平均值，评标价是指经澄清、补正和修正算术计算错误的投标报价。</w:t>
      </w:r>
    </w:p>
    <w:p>
      <w:pPr>
        <w:spacing w:line="360" w:lineRule="auto"/>
        <w:ind w:firstLine="480" w:firstLineChars="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Q2=1-Q1, Q1的取值范围为65%、70%、75%、80%、85%；K1 的取值范围为95%、96%、97%、98%；B为招标控制价；K2为90%。Q1、K1值在开标时由</w:t>
      </w:r>
      <w:r>
        <w:rPr>
          <w:rFonts w:hint="eastAsia" w:ascii="宋体" w:hAnsi="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代表随机抽取确定。</w:t>
      </w:r>
    </w:p>
    <w:p>
      <w:pPr>
        <w:spacing w:line="360" w:lineRule="auto"/>
        <w:ind w:firstLine="480" w:firstLineChars="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评标基准价只计算一次，一经确定，不因招标当事人质疑、投诉、复议以及其他任何情形而改变，但评标过程中的计算错误可作调整。</w:t>
      </w:r>
    </w:p>
    <w:p>
      <w:pPr>
        <w:spacing w:line="360" w:lineRule="auto"/>
        <w:ind w:firstLine="480" w:firstLineChars="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（3）计算得分</w:t>
      </w:r>
    </w:p>
    <w:p>
      <w:pPr>
        <w:numPr>
          <w:ilvl w:val="0"/>
          <w:numId w:val="0"/>
        </w:numPr>
        <w:spacing w:line="360" w:lineRule="auto"/>
        <w:ind w:left="480" w:leftChars="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①投标人的投标报价与评标基准价相等的得100分；</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②投标人的投标报价与评标基准价相比，每上浮1%扣0.9分，每下浮1%扣0.6分（不足1%时采用插入法），得分保留小数点后两位。</w:t>
      </w:r>
    </w:p>
    <w:p>
      <w:pPr>
        <w:autoSpaceDE w:val="0"/>
        <w:autoSpaceDN w:val="0"/>
        <w:adjustRightInd w:val="0"/>
        <w:snapToGrid w:val="0"/>
        <w:spacing w:line="360" w:lineRule="auto"/>
        <w:ind w:firstLine="470" w:firstLineChars="196"/>
        <w:rPr>
          <w:rFonts w:hint="eastAsia" w:ascii="宋体" w:hAnsi="宋体" w:eastAsia="宋体" w:cs="宋体"/>
          <w:sz w:val="24"/>
        </w:rPr>
      </w:pPr>
      <w:r>
        <w:rPr>
          <w:rFonts w:hint="eastAsia" w:ascii="宋体" w:hAnsi="宋体" w:eastAsia="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hint="eastAsia" w:ascii="宋体" w:hAnsi="宋体" w:eastAsia="宋体" w:cs="宋体"/>
          <w:b/>
          <w:bCs/>
          <w:sz w:val="24"/>
          <w:lang w:val="en-US" w:eastAsia="zh-CN"/>
        </w:rPr>
      </w:pPr>
      <w:r>
        <w:rPr>
          <w:rFonts w:hint="eastAsia" w:ascii="宋体" w:hAnsi="宋体" w:eastAsia="宋体" w:cs="宋体"/>
          <w:b/>
          <w:bCs/>
          <w:sz w:val="24"/>
          <w:lang w:val="en-US" w:eastAsia="zh-CN"/>
        </w:rPr>
        <w:t>4.确定中标人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hint="eastAsia" w:ascii="宋体" w:hAnsi="宋体" w:eastAsia="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eastAsia="宋体" w:cs="宋体"/>
          <w:b/>
          <w:bCs/>
          <w:sz w:val="24"/>
        </w:rPr>
        <w:br w:type="page"/>
      </w:r>
      <w:bookmarkEnd w:id="27"/>
      <w:bookmarkEnd w:id="28"/>
    </w:p>
    <w:p>
      <w:pPr>
        <w:pStyle w:val="7"/>
        <w:jc w:val="center"/>
        <w:rPr>
          <w:rFonts w:hint="eastAsia" w:ascii="宋体" w:hAnsi="宋体" w:eastAsia="宋体" w:cs="宋体"/>
          <w:sz w:val="36"/>
        </w:rPr>
      </w:pPr>
      <w:r>
        <w:rPr>
          <w:rFonts w:hint="eastAsia" w:ascii="宋体" w:hAnsi="宋体" w:eastAsia="宋体" w:cs="宋体"/>
          <w:sz w:val="36"/>
        </w:rPr>
        <w:t>第三章  合同条款及格式</w:t>
      </w: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r>
        <w:rPr>
          <w:rFonts w:hint="eastAsia" w:ascii="宋体" w:hAnsi="宋体" w:eastAsia="宋体" w:cs="宋体"/>
          <w:sz w:val="72"/>
          <w:szCs w:val="52"/>
        </w:rPr>
        <w:t>建设工程施工合同</w:t>
      </w:r>
      <w:r>
        <w:rPr>
          <w:rFonts w:hint="eastAsia" w:ascii="宋体" w:hAnsi="宋体" w:eastAsia="宋体" w:cs="宋体"/>
          <w:sz w:val="52"/>
          <w:szCs w:val="52"/>
        </w:rPr>
        <w:br w:type="textWrapping"/>
      </w:r>
      <w:r>
        <w:rPr>
          <w:rFonts w:hint="eastAsia" w:ascii="宋体" w:hAnsi="宋体" w:eastAsia="宋体" w:cs="宋体"/>
          <w:b/>
          <w:sz w:val="52"/>
          <w:szCs w:val="52"/>
        </w:rPr>
        <w:t>(示范文本)</w:t>
      </w:r>
    </w:p>
    <w:p>
      <w:pPr>
        <w:jc w:val="center"/>
        <w:rPr>
          <w:rFonts w:hint="eastAsia" w:ascii="宋体" w:hAnsi="宋体" w:eastAsia="宋体" w:cs="宋体"/>
          <w:bCs/>
          <w:sz w:val="32"/>
          <w:szCs w:val="32"/>
        </w:rPr>
      </w:pPr>
      <w:r>
        <w:rPr>
          <w:rFonts w:hint="eastAsia" w:ascii="宋体" w:hAnsi="宋体" w:eastAsia="宋体" w:cs="宋体"/>
          <w:bCs/>
          <w:sz w:val="32"/>
          <w:szCs w:val="32"/>
        </w:rPr>
        <w:t>(GF—2017—0201)</w:t>
      </w: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pStyle w:val="72"/>
        <w:rPr>
          <w:rFonts w:hint="eastAsia" w:ascii="宋体" w:hAnsi="宋体" w:eastAsia="宋体" w:cs="宋体"/>
          <w:color w:val="000000"/>
          <w:kern w:val="44"/>
          <w:sz w:val="44"/>
          <w:szCs w:val="44"/>
        </w:rPr>
      </w:pPr>
    </w:p>
    <w:p>
      <w:pPr>
        <w:pStyle w:val="72"/>
        <w:rPr>
          <w:rFonts w:hint="eastAsia" w:ascii="宋体" w:hAnsi="宋体" w:eastAsia="宋体" w:cs="宋体"/>
          <w:color w:val="000000"/>
          <w:kern w:val="44"/>
          <w:sz w:val="44"/>
          <w:szCs w:val="44"/>
        </w:rPr>
      </w:pPr>
    </w:p>
    <w:p>
      <w:pPr>
        <w:spacing w:line="360" w:lineRule="auto"/>
        <w:jc w:val="both"/>
        <w:rPr>
          <w:rFonts w:hint="eastAsia" w:ascii="宋体" w:hAnsi="宋体" w:eastAsia="宋体" w:cs="宋体"/>
          <w:color w:val="000000"/>
          <w:kern w:val="44"/>
          <w:sz w:val="44"/>
          <w:szCs w:val="44"/>
        </w:rPr>
      </w:pPr>
    </w:p>
    <w:p>
      <w:pPr>
        <w:keepNext/>
        <w:keepLines/>
        <w:spacing w:line="440" w:lineRule="exact"/>
        <w:jc w:val="center"/>
        <w:outlineLvl w:val="2"/>
        <w:rPr>
          <w:rFonts w:hint="eastAsia" w:ascii="宋体" w:hAnsi="宋体" w:eastAsia="宋体" w:cs="宋体"/>
          <w:bCs/>
          <w:color w:val="000000"/>
          <w:sz w:val="30"/>
          <w:szCs w:val="30"/>
        </w:rPr>
      </w:pPr>
      <w:r>
        <w:rPr>
          <w:rFonts w:hint="eastAsia" w:ascii="宋体" w:hAnsi="宋体" w:eastAsia="宋体" w:cs="宋体"/>
          <w:b/>
          <w:bCs/>
          <w:color w:val="000000"/>
          <w:sz w:val="30"/>
          <w:szCs w:val="30"/>
        </w:rPr>
        <w:t>第一部分 合同协议书</w:t>
      </w:r>
    </w:p>
    <w:p>
      <w:pPr>
        <w:spacing w:line="440" w:lineRule="exact"/>
        <w:rPr>
          <w:rFonts w:hint="eastAsia" w:ascii="宋体" w:hAnsi="宋体" w:eastAsia="宋体" w:cs="宋体"/>
          <w:b/>
          <w:color w:val="000000"/>
          <w:sz w:val="24"/>
          <w:lang w:val="en-US" w:eastAsia="zh-CN"/>
        </w:rPr>
      </w:pPr>
      <w:r>
        <w:rPr>
          <w:rFonts w:hint="eastAsia" w:ascii="宋体" w:hAnsi="宋体" w:eastAsia="宋体" w:cs="宋体"/>
          <w:b/>
          <w:color w:val="000000"/>
          <w:sz w:val="24"/>
        </w:rPr>
        <w:t>发包人（全称）：</w:t>
      </w:r>
      <w:r>
        <w:rPr>
          <w:rFonts w:hint="eastAsia" w:ascii="宋体" w:hAnsi="宋体" w:cs="宋体"/>
          <w:b/>
          <w:color w:val="000000"/>
          <w:sz w:val="24"/>
          <w:lang w:val="en-US" w:eastAsia="zh-CN"/>
        </w:rPr>
        <w:t>南通开放大学</w:t>
      </w:r>
    </w:p>
    <w:p>
      <w:pPr>
        <w:spacing w:line="440" w:lineRule="exact"/>
        <w:rPr>
          <w:rFonts w:hint="eastAsia" w:ascii="宋体" w:hAnsi="宋体" w:eastAsia="宋体" w:cs="宋体"/>
          <w:b/>
          <w:color w:val="000000"/>
          <w:sz w:val="24"/>
          <w:u w:val="single"/>
        </w:rPr>
      </w:pPr>
      <w:r>
        <w:rPr>
          <w:rFonts w:hint="eastAsia" w:ascii="宋体" w:hAnsi="宋体" w:eastAsia="宋体" w:cs="宋体"/>
          <w:b/>
          <w:color w:val="000000"/>
          <w:sz w:val="24"/>
        </w:rPr>
        <w:t>承包人（全称）：</w:t>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根据《中华人民共和国</w:t>
      </w:r>
      <w:r>
        <w:rPr>
          <w:rFonts w:hint="eastAsia" w:ascii="宋体" w:hAnsi="宋体" w:eastAsia="宋体" w:cs="宋体"/>
          <w:color w:val="000000"/>
          <w:szCs w:val="21"/>
          <w:lang w:val="en-US" w:eastAsia="zh-CN"/>
        </w:rPr>
        <w:t>民法典</w:t>
      </w:r>
      <w:r>
        <w:rPr>
          <w:rFonts w:hint="eastAsia" w:ascii="宋体" w:hAnsi="宋体" w:eastAsia="宋体" w:cs="宋体"/>
          <w:color w:val="000000"/>
          <w:szCs w:val="21"/>
        </w:rPr>
        <w:t xml:space="preserve">》、《中华人民共和国建筑法》及有关法律规定，遵循平等、自愿、公平和诚实信用的原则，双方就施工及有关事项协商一致，共同达成如下协议：  </w:t>
      </w:r>
    </w:p>
    <w:p>
      <w:pPr>
        <w:spacing w:line="440" w:lineRule="exact"/>
        <w:ind w:firstLine="422" w:firstLineChars="200"/>
        <w:rPr>
          <w:rFonts w:hint="eastAsia" w:ascii="宋体" w:hAnsi="宋体" w:eastAsia="宋体" w:cs="宋体"/>
          <w:color w:val="000000"/>
          <w:szCs w:val="21"/>
        </w:rPr>
      </w:pPr>
      <w:r>
        <w:rPr>
          <w:rFonts w:hint="eastAsia" w:ascii="宋体" w:hAnsi="宋体" w:eastAsia="宋体" w:cs="宋体"/>
          <w:b/>
          <w:color w:val="000000"/>
          <w:szCs w:val="21"/>
        </w:rPr>
        <w:t>一、工程概况</w:t>
      </w:r>
    </w:p>
    <w:p>
      <w:pPr>
        <w:spacing w:line="440" w:lineRule="exact"/>
        <w:ind w:firstLine="411" w:firstLineChars="196"/>
        <w:rPr>
          <w:rFonts w:hint="eastAsia" w:ascii="宋体" w:hAnsi="宋体" w:eastAsia="宋体" w:cs="宋体"/>
          <w:color w:val="000000"/>
          <w:szCs w:val="21"/>
          <w:u w:val="single"/>
        </w:rPr>
      </w:pPr>
      <w:r>
        <w:rPr>
          <w:rFonts w:hint="eastAsia" w:ascii="宋体" w:hAnsi="宋体" w:eastAsia="宋体" w:cs="宋体"/>
          <w:bCs/>
          <w:color w:val="000000"/>
          <w:szCs w:val="21"/>
        </w:rPr>
        <w:t>1.工程名称</w:t>
      </w:r>
      <w:r>
        <w:rPr>
          <w:rFonts w:hint="eastAsia" w:ascii="宋体" w:hAnsi="宋体" w:eastAsia="宋体" w:cs="宋体"/>
          <w:color w:val="000000"/>
          <w:szCs w:val="21"/>
        </w:rPr>
        <w:t>：。</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2.工程地点：</w:t>
      </w:r>
      <w:r>
        <w:rPr>
          <w:rFonts w:hint="eastAsia" w:ascii="宋体" w:hAnsi="宋体" w:eastAsia="宋体" w:cs="宋体"/>
          <w:color w:val="000000"/>
          <w:szCs w:val="21"/>
        </w:rPr>
        <w:t>。</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3.工程立项批准文号：。</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4.资金来源：</w:t>
      </w:r>
      <w:r>
        <w:rPr>
          <w:rFonts w:hint="eastAsia" w:ascii="宋体" w:hAnsi="宋体" w:cs="宋体"/>
          <w:b/>
          <w:bCs/>
          <w:color w:val="000000"/>
          <w:szCs w:val="21"/>
          <w:u w:val="single"/>
          <w:lang w:val="en-US" w:eastAsia="zh-CN"/>
        </w:rPr>
        <w:t xml:space="preserve">            </w:t>
      </w:r>
      <w:r>
        <w:rPr>
          <w:rFonts w:hint="eastAsia" w:ascii="宋体" w:hAnsi="宋体" w:eastAsia="宋体" w:cs="宋体"/>
          <w:bCs/>
          <w:color w:val="000000"/>
          <w:szCs w:val="21"/>
        </w:rPr>
        <w:t>。</w:t>
      </w:r>
    </w:p>
    <w:p>
      <w:pPr>
        <w:spacing w:line="440" w:lineRule="exact"/>
        <w:ind w:firstLine="480"/>
        <w:rPr>
          <w:rFonts w:hint="eastAsia" w:ascii="宋体" w:hAnsi="宋体" w:eastAsia="宋体" w:cs="宋体"/>
          <w:b/>
          <w:bCs/>
          <w:color w:val="000000"/>
          <w:szCs w:val="21"/>
        </w:rPr>
      </w:pPr>
      <w:r>
        <w:rPr>
          <w:rFonts w:hint="eastAsia" w:ascii="宋体" w:hAnsi="宋体" w:eastAsia="宋体" w:cs="宋体"/>
          <w:bCs/>
          <w:color w:val="000000"/>
          <w:szCs w:val="21"/>
        </w:rPr>
        <w:t>5.工程内容：</w:t>
      </w:r>
      <w:r>
        <w:rPr>
          <w:rFonts w:hint="eastAsia" w:ascii="宋体" w:hAnsi="宋体" w:eastAsia="宋体" w:cs="宋体"/>
          <w:b/>
          <w:bCs/>
          <w:color w:val="000000"/>
          <w:szCs w:val="21"/>
          <w:u w:val="single"/>
        </w:rPr>
        <w:t xml:space="preserve">                              。</w:t>
      </w:r>
    </w:p>
    <w:p>
      <w:pPr>
        <w:spacing w:line="440" w:lineRule="exact"/>
        <w:ind w:firstLine="480"/>
        <w:rPr>
          <w:rFonts w:hint="eastAsia" w:ascii="宋体" w:hAnsi="宋体" w:eastAsia="宋体" w:cs="宋体"/>
          <w:bCs/>
          <w:color w:val="000000"/>
          <w:szCs w:val="21"/>
        </w:rPr>
      </w:pPr>
      <w:r>
        <w:rPr>
          <w:rFonts w:hint="eastAsia" w:ascii="宋体" w:hAnsi="宋体" w:eastAsia="宋体" w:cs="宋体"/>
          <w:color w:val="000000"/>
          <w:szCs w:val="21"/>
        </w:rPr>
        <w:t>群体工程应附《承包人承揽工程项目一览表》（附件1）。</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6.工程承包范围：</w:t>
      </w:r>
      <w:r>
        <w:rPr>
          <w:rFonts w:hint="eastAsia" w:ascii="宋体" w:hAnsi="宋体" w:eastAsia="宋体" w:cs="宋体"/>
          <w:b/>
          <w:bCs/>
          <w:color w:val="000000"/>
          <w:szCs w:val="21"/>
          <w:u w:val="single"/>
        </w:rPr>
        <w:t xml:space="preserve">包工包料 </w:t>
      </w:r>
      <w:r>
        <w:rPr>
          <w:rFonts w:hint="eastAsia" w:ascii="宋体" w:hAnsi="宋体" w:eastAsia="宋体" w:cs="宋体"/>
          <w:b/>
          <w:bCs/>
          <w:color w:val="000000"/>
          <w:szCs w:val="21"/>
        </w:rPr>
        <w:t>。</w:t>
      </w:r>
    </w:p>
    <w:p>
      <w:pPr>
        <w:keepNext/>
        <w:spacing w:line="440" w:lineRule="exact"/>
        <w:ind w:firstLine="525" w:firstLineChars="250"/>
        <w:outlineLvl w:val="3"/>
        <w:rPr>
          <w:rFonts w:hint="eastAsia" w:ascii="宋体" w:hAnsi="宋体" w:eastAsia="宋体" w:cs="宋体"/>
          <w:bCs/>
          <w:color w:val="000000"/>
          <w:szCs w:val="21"/>
        </w:rPr>
      </w:pPr>
      <w:r>
        <w:rPr>
          <w:rFonts w:hint="eastAsia" w:ascii="宋体" w:hAnsi="宋体" w:eastAsia="宋体" w:cs="宋体"/>
          <w:bCs/>
          <w:color w:val="000000"/>
          <w:szCs w:val="21"/>
        </w:rPr>
        <w:t>二、合同工期</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计划开工日期：</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日</w:t>
      </w:r>
      <w:r>
        <w:rPr>
          <w:rFonts w:hint="eastAsia" w:ascii="宋体" w:hAnsi="宋体" w:eastAsia="宋体" w:cs="宋体"/>
          <w:color w:val="000000"/>
          <w:szCs w:val="21"/>
        </w:rPr>
        <w:t>。</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计划竣工日期：</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日</w:t>
      </w:r>
      <w:r>
        <w:rPr>
          <w:rFonts w:hint="eastAsia" w:ascii="宋体" w:hAnsi="宋体" w:eastAsia="宋体" w:cs="宋体"/>
          <w:color w:val="000000"/>
          <w:szCs w:val="21"/>
        </w:rPr>
        <w:t>。</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工期总</w:t>
      </w:r>
      <w:r>
        <w:rPr>
          <w:rFonts w:hint="eastAsia" w:ascii="宋体" w:hAnsi="宋体" w:eastAsia="宋体" w:cs="宋体"/>
          <w:color w:val="000000"/>
          <w:szCs w:val="21"/>
          <w:highlight w:val="none"/>
        </w:rPr>
        <w:t>天数：</w:t>
      </w:r>
      <w:r>
        <w:rPr>
          <w:rFonts w:hint="eastAsia" w:ascii="宋体" w:hAnsi="宋体" w:cs="宋体"/>
          <w:color w:val="000000"/>
          <w:szCs w:val="21"/>
          <w:highlight w:val="none"/>
          <w:lang w:val="en-US" w:eastAsia="zh-CN"/>
        </w:rPr>
        <w:t xml:space="preserve">    </w:t>
      </w:r>
      <w:r>
        <w:rPr>
          <w:rFonts w:hint="eastAsia" w:ascii="宋体" w:hAnsi="宋体" w:eastAsia="宋体" w:cs="宋体"/>
          <w:color w:val="000000"/>
          <w:szCs w:val="21"/>
          <w:highlight w:val="none"/>
        </w:rPr>
        <w:t>天</w:t>
      </w:r>
      <w:r>
        <w:rPr>
          <w:rFonts w:hint="eastAsia" w:ascii="宋体" w:hAnsi="宋体" w:eastAsia="宋体" w:cs="宋体"/>
          <w:color w:val="000000"/>
          <w:szCs w:val="21"/>
        </w:rPr>
        <w:t>。工期总天数与根据前述计划开竣工日期计算的工期天数不一致的，以工期总天数为准。开工日期以发包人签发的书面开工通知为准。。</w:t>
      </w:r>
    </w:p>
    <w:p>
      <w:pPr>
        <w:keepNext/>
        <w:spacing w:line="440" w:lineRule="exact"/>
        <w:ind w:firstLine="525" w:firstLineChars="250"/>
        <w:outlineLvl w:val="3"/>
        <w:rPr>
          <w:rFonts w:hint="eastAsia" w:ascii="宋体" w:hAnsi="宋体" w:eastAsia="宋体" w:cs="宋体"/>
          <w:b/>
          <w:color w:val="000000"/>
          <w:szCs w:val="21"/>
        </w:rPr>
      </w:pPr>
      <w:r>
        <w:rPr>
          <w:rFonts w:hint="eastAsia" w:ascii="宋体" w:hAnsi="宋体" w:eastAsia="宋体" w:cs="宋体"/>
          <w:bCs/>
          <w:color w:val="000000"/>
          <w:szCs w:val="21"/>
        </w:rPr>
        <w:t>三、质量标准</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工程质量符合标准。</w:t>
      </w:r>
    </w:p>
    <w:p>
      <w:pPr>
        <w:keepNext/>
        <w:spacing w:line="440" w:lineRule="exact"/>
        <w:ind w:firstLine="525" w:firstLineChars="250"/>
        <w:outlineLvl w:val="3"/>
        <w:rPr>
          <w:rFonts w:hint="eastAsia" w:ascii="宋体" w:hAnsi="宋体" w:eastAsia="宋体" w:cs="宋体"/>
          <w:b/>
          <w:color w:val="000000"/>
          <w:szCs w:val="21"/>
        </w:rPr>
      </w:pPr>
      <w:r>
        <w:rPr>
          <w:rFonts w:hint="eastAsia" w:ascii="宋体" w:hAnsi="宋体" w:eastAsia="宋体" w:cs="宋体"/>
          <w:bCs/>
          <w:color w:val="000000"/>
          <w:szCs w:val="21"/>
        </w:rPr>
        <w:t>四、签约合同价与合同价格形式</w:t>
      </w:r>
      <w:r>
        <w:rPr>
          <w:rFonts w:hint="eastAsia" w:ascii="宋体" w:hAnsi="宋体" w:eastAsia="宋体" w:cs="宋体"/>
          <w:bCs/>
          <w:color w:val="000000"/>
          <w:szCs w:val="21"/>
        </w:rPr>
        <w:tab/>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1.签约合同价为：</w:t>
      </w:r>
    </w:p>
    <w:p>
      <w:pPr>
        <w:spacing w:line="440" w:lineRule="exact"/>
        <w:ind w:firstLine="525" w:firstLineChars="250"/>
        <w:rPr>
          <w:rFonts w:hint="eastAsia" w:ascii="宋体" w:hAnsi="宋体" w:eastAsia="宋体" w:cs="宋体"/>
          <w:color w:val="000000"/>
          <w:szCs w:val="21"/>
        </w:rPr>
      </w:pPr>
      <w:r>
        <w:rPr>
          <w:rFonts w:hint="eastAsia" w:ascii="宋体" w:hAnsi="宋体" w:eastAsia="宋体" w:cs="宋体"/>
          <w:color w:val="000000"/>
          <w:szCs w:val="21"/>
        </w:rPr>
        <w:t>人民币（大写）(¥元)；</w:t>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2.合同价格形式：</w:t>
      </w:r>
      <w:r>
        <w:rPr>
          <w:rFonts w:hint="eastAsia" w:ascii="宋体" w:hAnsi="宋体" w:eastAsia="宋体" w:cs="宋体"/>
          <w:b/>
          <w:color w:val="000000"/>
          <w:szCs w:val="21"/>
          <w:u w:val="single"/>
        </w:rPr>
        <w:t>固定单价合同</w:t>
      </w:r>
      <w:r>
        <w:rPr>
          <w:rFonts w:hint="eastAsia" w:ascii="宋体" w:hAnsi="宋体" w:eastAsia="宋体" w:cs="宋体"/>
          <w:color w:val="000000"/>
          <w:szCs w:val="21"/>
        </w:rPr>
        <w:t>。</w:t>
      </w:r>
    </w:p>
    <w:p>
      <w:pPr>
        <w:keepNext/>
        <w:keepLines/>
        <w:spacing w:line="440" w:lineRule="exact"/>
        <w:ind w:firstLine="420" w:firstLineChars="200"/>
        <w:outlineLvl w:val="3"/>
        <w:rPr>
          <w:rFonts w:hint="eastAsia" w:ascii="宋体" w:hAnsi="宋体" w:eastAsia="宋体" w:cs="宋体"/>
          <w:bCs/>
          <w:color w:val="000000"/>
          <w:szCs w:val="21"/>
        </w:rPr>
      </w:pPr>
      <w:r>
        <w:rPr>
          <w:rFonts w:hint="eastAsia" w:ascii="宋体" w:hAnsi="宋体" w:eastAsia="宋体" w:cs="宋体"/>
          <w:bCs/>
          <w:color w:val="000000"/>
          <w:szCs w:val="21"/>
        </w:rPr>
        <w:t>五、项目经理</w:t>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承包人项目经理：。</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六、合同文件构成</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本协议书与下列文件一起构成合同文件：</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（1）本合同协议书及承诺书；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（2）中标通知书；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（3）投标函及其附录；</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（4）本合同专用条款；</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（5）本合同通用条款；</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（6）标准、规范及有关技术资料；</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（7）图纸；</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（8）已标价工程量清单或预算书；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（9）招标文件及其附件；</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（10）工程报价单或预算书。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在合同订立及履行过程中形成的与合同有关的文件均构成合同文件组成部分。</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20" w:firstLineChars="200"/>
        <w:outlineLvl w:val="3"/>
        <w:rPr>
          <w:rFonts w:hint="eastAsia" w:ascii="宋体" w:hAnsi="宋体" w:eastAsia="宋体" w:cs="宋体"/>
          <w:color w:val="000000"/>
          <w:szCs w:val="21"/>
        </w:rPr>
      </w:pPr>
      <w:r>
        <w:rPr>
          <w:rFonts w:hint="eastAsia" w:ascii="宋体" w:hAnsi="宋体" w:eastAsia="宋体" w:cs="宋体"/>
          <w:bCs/>
          <w:color w:val="000000"/>
          <w:szCs w:val="21"/>
        </w:rPr>
        <w:t>七、承诺</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1.发包人承诺按照法律规定履行项目审批手续、筹集工程建设资金并按照合同约定的期限和方式支付合同价款。</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2.承包人承诺按照法律规定及合同约定组织完成工程施工，确保工程质量和安全，不进行转包及违法分包，并在缺陷责任期及保修期内承担相应的工程维修责任。</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3.发包人和承包人通过招投标形式签订合同的，双方理解并承诺不再就同一工程另行签订与合同实质性内容相背离的协议。</w:t>
      </w:r>
    </w:p>
    <w:p>
      <w:pPr>
        <w:spacing w:line="440" w:lineRule="exact"/>
        <w:rPr>
          <w:rFonts w:hint="eastAsia" w:ascii="宋体" w:hAnsi="宋体" w:eastAsia="宋体" w:cs="宋体"/>
          <w:bCs/>
          <w:color w:val="000000"/>
          <w:szCs w:val="21"/>
        </w:rPr>
      </w:pPr>
      <w:r>
        <w:rPr>
          <w:rFonts w:hint="eastAsia" w:ascii="宋体" w:hAnsi="宋体" w:eastAsia="宋体" w:cs="宋体"/>
          <w:b/>
          <w:color w:val="000000"/>
          <w:szCs w:val="21"/>
        </w:rPr>
        <w:t xml:space="preserve">    八、词语含义</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本协议书中词语含义与第二部分通用合同条款中赋予的含义相同。</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九、签订时间</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本合同于年月日签订。</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十、签订地点</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本合同在签订。</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十一、补充协议</w:t>
      </w:r>
    </w:p>
    <w:p>
      <w:pPr>
        <w:spacing w:line="440" w:lineRule="exact"/>
        <w:ind w:firstLine="420" w:firstLineChars="200"/>
        <w:rPr>
          <w:rFonts w:hint="eastAsia" w:ascii="宋体" w:hAnsi="宋体" w:eastAsia="宋体" w:cs="宋体"/>
          <w:b/>
          <w:bCs/>
          <w:color w:val="000000"/>
          <w:szCs w:val="21"/>
        </w:rPr>
      </w:pPr>
      <w:r>
        <w:rPr>
          <w:rFonts w:hint="eastAsia" w:ascii="宋体" w:hAnsi="宋体" w:eastAsia="宋体" w:cs="宋体"/>
          <w:bCs/>
          <w:color w:val="000000"/>
          <w:szCs w:val="21"/>
        </w:rPr>
        <w:t>合同未尽事宜，合同当事人另行签订补充协议，补充协议是合同的组成部分。</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十二、合同生效</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本合同自</w:t>
      </w:r>
      <w:r>
        <w:rPr>
          <w:rFonts w:hint="eastAsia" w:ascii="宋体" w:hAnsi="宋体" w:eastAsia="宋体" w:cs="宋体"/>
          <w:b/>
          <w:bCs/>
          <w:color w:val="000000"/>
          <w:szCs w:val="21"/>
          <w:u w:val="single"/>
        </w:rPr>
        <w:t xml:space="preserve"> 双方签字盖章后</w:t>
      </w:r>
      <w:r>
        <w:rPr>
          <w:rFonts w:hint="eastAsia" w:ascii="宋体" w:hAnsi="宋体" w:eastAsia="宋体" w:cs="宋体"/>
          <w:bCs/>
          <w:color w:val="000000"/>
          <w:szCs w:val="21"/>
        </w:rPr>
        <w:t>生效。</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十三、合同份数</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本合同壹式</w:t>
      </w:r>
      <w:r>
        <w:rPr>
          <w:rFonts w:hint="eastAsia" w:ascii="宋体" w:hAnsi="宋体" w:eastAsia="宋体" w:cs="宋体"/>
          <w:bCs/>
          <w:color w:val="000000"/>
          <w:szCs w:val="21"/>
          <w:u w:val="single"/>
          <w:lang w:eastAsia="zh-CN"/>
        </w:rPr>
        <w:t>陆</w:t>
      </w:r>
      <w:r>
        <w:rPr>
          <w:rFonts w:hint="eastAsia" w:ascii="宋体" w:hAnsi="宋体" w:eastAsia="宋体" w:cs="宋体"/>
          <w:bCs/>
          <w:color w:val="000000"/>
          <w:szCs w:val="21"/>
        </w:rPr>
        <w:t>份，均具有同等法律效力，发包人执</w:t>
      </w:r>
      <w:r>
        <w:rPr>
          <w:rFonts w:hint="eastAsia" w:ascii="宋体" w:hAnsi="宋体" w:eastAsia="宋体" w:cs="宋体"/>
          <w:bCs/>
          <w:color w:val="000000"/>
          <w:szCs w:val="21"/>
          <w:u w:val="single"/>
          <w:lang w:eastAsia="zh-CN"/>
        </w:rPr>
        <w:t>叁</w:t>
      </w:r>
      <w:r>
        <w:rPr>
          <w:rFonts w:hint="eastAsia" w:ascii="宋体" w:hAnsi="宋体" w:eastAsia="宋体" w:cs="宋体"/>
          <w:bCs/>
          <w:color w:val="000000"/>
          <w:szCs w:val="21"/>
        </w:rPr>
        <w:t>份，承包人执</w:t>
      </w:r>
      <w:r>
        <w:rPr>
          <w:rFonts w:hint="eastAsia" w:ascii="宋体" w:hAnsi="宋体" w:eastAsia="宋体" w:cs="宋体"/>
          <w:bCs/>
          <w:color w:val="000000"/>
          <w:szCs w:val="21"/>
          <w:u w:val="single"/>
        </w:rPr>
        <w:t>叁</w:t>
      </w:r>
      <w:r>
        <w:rPr>
          <w:rFonts w:hint="eastAsia" w:ascii="宋体" w:hAnsi="宋体" w:eastAsia="宋体" w:cs="宋体"/>
          <w:bCs/>
          <w:color w:val="000000"/>
          <w:szCs w:val="21"/>
        </w:rPr>
        <w:t>份。</w:t>
      </w: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发包人：  (公章)                 承包人：  (公章)</w:t>
      </w:r>
    </w:p>
    <w:p>
      <w:pPr>
        <w:spacing w:line="440" w:lineRule="exact"/>
        <w:rPr>
          <w:rFonts w:hint="eastAsia" w:ascii="宋体" w:hAnsi="宋体" w:eastAsia="宋体" w:cs="宋体"/>
          <w:color w:val="000000"/>
          <w:szCs w:val="21"/>
          <w:u w:val="single"/>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法定代表人或其委托代理人：       法定代表人或其委托代理人：</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（签字）                        （签字）</w:t>
      </w:r>
    </w:p>
    <w:p>
      <w:pPr>
        <w:tabs>
          <w:tab w:val="left" w:pos="4410"/>
        </w:tabs>
        <w:spacing w:line="440" w:lineRule="exact"/>
        <w:rPr>
          <w:rFonts w:hint="eastAsia" w:ascii="宋体" w:hAnsi="宋体" w:eastAsia="宋体" w:cs="宋体"/>
          <w:color w:val="000000"/>
          <w:szCs w:val="21"/>
        </w:rPr>
      </w:pPr>
    </w:p>
    <w:p>
      <w:pPr>
        <w:tabs>
          <w:tab w:val="left" w:pos="4410"/>
        </w:tabs>
        <w:spacing w:line="440" w:lineRule="exact"/>
        <w:rPr>
          <w:rFonts w:hint="eastAsia" w:ascii="宋体" w:hAnsi="宋体" w:eastAsia="宋体" w:cs="宋体"/>
          <w:color w:val="000000"/>
          <w:szCs w:val="21"/>
          <w:lang w:val="en-US" w:eastAsia="zh-CN"/>
        </w:rPr>
      </w:pPr>
      <w:r>
        <w:rPr>
          <w:rFonts w:hint="eastAsia" w:ascii="宋体" w:hAnsi="宋体" w:eastAsia="宋体" w:cs="宋体"/>
          <w:color w:val="000000"/>
          <w:szCs w:val="21"/>
        </w:rPr>
        <w:t xml:space="preserve">组织机构代码：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组织机构代码：</w:t>
      </w:r>
      <w:r>
        <w:rPr>
          <w:rFonts w:hint="eastAsia" w:ascii="宋体" w:hAnsi="宋体" w:eastAsia="宋体" w:cs="宋体"/>
          <w:color w:val="000000"/>
          <w:szCs w:val="21"/>
          <w:lang w:val="en-US" w:eastAsia="zh-CN"/>
        </w:rPr>
        <w:t xml:space="preserve">      </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地  址：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地  址：</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邮政编码：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邮政编码：</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法定代表人：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法定代表人：</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委托代理人：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委托代理人：</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电  话：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电  话：</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传  真：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传  真：</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电子信箱：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电子信箱：</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开户银行：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开户银行：</w:t>
      </w:r>
    </w:p>
    <w:p>
      <w:pPr>
        <w:spacing w:line="440" w:lineRule="exact"/>
        <w:rPr>
          <w:rFonts w:hint="eastAsia" w:ascii="宋体" w:hAnsi="宋体" w:eastAsia="宋体" w:cs="宋体"/>
          <w:color w:val="000000"/>
          <w:sz w:val="24"/>
        </w:rPr>
      </w:pPr>
      <w:r>
        <w:rPr>
          <w:rFonts w:hint="eastAsia" w:ascii="宋体" w:hAnsi="宋体" w:eastAsia="宋体" w:cs="宋体"/>
          <w:color w:val="000000"/>
          <w:szCs w:val="21"/>
        </w:rPr>
        <w:t xml:space="preserve">账  号：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账  号：</w:t>
      </w: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rPr>
          <w:rFonts w:hint="eastAsia" w:ascii="宋体" w:hAnsi="宋体" w:eastAsia="宋体" w:cs="宋体"/>
          <w:b/>
          <w:bCs/>
          <w:color w:val="000000"/>
          <w:sz w:val="30"/>
          <w:szCs w:val="30"/>
        </w:rPr>
      </w:pPr>
      <w:r>
        <w:rPr>
          <w:rFonts w:hint="eastAsia" w:ascii="宋体" w:hAnsi="宋体" w:eastAsia="宋体" w:cs="宋体"/>
          <w:b/>
          <w:bCs/>
          <w:color w:val="000000"/>
          <w:sz w:val="30"/>
          <w:szCs w:val="30"/>
        </w:rPr>
        <w:br w:type="page"/>
      </w:r>
    </w:p>
    <w:p>
      <w:pPr>
        <w:keepNext/>
        <w:keepLines/>
        <w:spacing w:line="440" w:lineRule="exact"/>
        <w:jc w:val="center"/>
        <w:outlineLvl w:val="2"/>
        <w:rPr>
          <w:rFonts w:hint="eastAsia" w:ascii="宋体" w:hAnsi="宋体" w:eastAsia="宋体" w:cs="宋体"/>
          <w:b/>
          <w:bCs/>
          <w:color w:val="000000"/>
          <w:sz w:val="30"/>
          <w:szCs w:val="30"/>
        </w:rPr>
      </w:pPr>
      <w:r>
        <w:rPr>
          <w:rFonts w:hint="eastAsia" w:ascii="宋体" w:hAnsi="宋体" w:eastAsia="宋体" w:cs="宋体"/>
          <w:b/>
          <w:bCs/>
          <w:color w:val="000000"/>
          <w:sz w:val="30"/>
          <w:szCs w:val="30"/>
        </w:rPr>
        <w:t>第二部分  通用合同条款</w:t>
      </w:r>
    </w:p>
    <w:p>
      <w:pPr>
        <w:autoSpaceDE w:val="0"/>
        <w:autoSpaceDN w:val="0"/>
        <w:adjustRightInd w:val="0"/>
        <w:spacing w:line="360" w:lineRule="auto"/>
        <w:ind w:firstLine="480" w:firstLineChars="200"/>
        <w:jc w:val="left"/>
        <w:rPr>
          <w:rFonts w:hint="eastAsia" w:ascii="宋体" w:hAnsi="宋体" w:eastAsia="宋体" w:cs="宋体"/>
          <w:color w:val="000000"/>
          <w:sz w:val="24"/>
        </w:rPr>
      </w:pP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此部分采用《建设工程施工合同》范本（GF-2017-0201）中《第二部分 通用条款》</w:t>
      </w:r>
    </w:p>
    <w:p>
      <w:pPr>
        <w:keepNext/>
        <w:keepLines/>
        <w:spacing w:line="440" w:lineRule="exact"/>
        <w:jc w:val="center"/>
        <w:outlineLvl w:val="2"/>
        <w:rPr>
          <w:rFonts w:hint="eastAsia" w:ascii="宋体" w:hAnsi="宋体" w:eastAsia="宋体" w:cs="宋体"/>
          <w:b/>
          <w:bCs/>
          <w:color w:val="000000"/>
          <w:sz w:val="30"/>
          <w:szCs w:val="30"/>
        </w:rPr>
      </w:pPr>
      <w:r>
        <w:rPr>
          <w:rFonts w:hint="eastAsia" w:ascii="宋体" w:hAnsi="宋体" w:eastAsia="宋体" w:cs="宋体"/>
          <w:b/>
          <w:bCs/>
          <w:color w:val="000000"/>
          <w:sz w:val="24"/>
        </w:rPr>
        <w:br w:type="page"/>
      </w:r>
    </w:p>
    <w:p>
      <w:pPr>
        <w:keepNext/>
        <w:keepLines/>
        <w:spacing w:line="360" w:lineRule="auto"/>
        <w:jc w:val="center"/>
        <w:outlineLvl w:val="2"/>
        <w:rPr>
          <w:rFonts w:hint="eastAsia" w:ascii="宋体" w:hAnsi="宋体" w:eastAsia="宋体" w:cs="宋体"/>
          <w:b/>
          <w:bCs/>
          <w:sz w:val="32"/>
          <w:szCs w:val="44"/>
        </w:rPr>
      </w:pPr>
      <w:r>
        <w:rPr>
          <w:rFonts w:hint="eastAsia" w:ascii="宋体" w:hAnsi="宋体" w:eastAsia="宋体" w:cs="宋体"/>
          <w:b/>
          <w:bCs/>
          <w:sz w:val="32"/>
          <w:szCs w:val="44"/>
        </w:rPr>
        <w:t>第三部分 专用合同条款</w:t>
      </w:r>
    </w:p>
    <w:p>
      <w:pPr>
        <w:autoSpaceDE w:val="0"/>
        <w:autoSpaceDN w:val="0"/>
        <w:adjustRightInd w:val="0"/>
        <w:snapToGrid w:val="0"/>
        <w:spacing w:line="360" w:lineRule="auto"/>
        <w:rPr>
          <w:rFonts w:hint="eastAsia" w:ascii="宋体" w:hAnsi="宋体" w:eastAsia="宋体" w:cs="宋体"/>
        </w:rPr>
      </w:pPr>
    </w:p>
    <w:p>
      <w:pPr>
        <w:keepNext/>
        <w:keepLines/>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 一般约定</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 词语定义</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1.1.1合同</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1.1.1.1其他合同文件包括：</w:t>
      </w:r>
      <w:r>
        <w:rPr>
          <w:rFonts w:hint="eastAsia" w:ascii="宋体" w:hAnsi="宋体" w:eastAsia="宋体" w:cs="宋体"/>
          <w:b/>
          <w:bCs/>
          <w:kern w:val="0"/>
          <w:szCs w:val="21"/>
          <w:u w:val="single"/>
          <w:lang w:val="zh-CN"/>
        </w:rPr>
        <w:t xml:space="preserve">招标文件及其附件 </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w:t>
      </w:r>
      <w:r>
        <w:rPr>
          <w:rFonts w:hint="eastAsia" w:ascii="宋体" w:hAnsi="宋体" w:eastAsia="宋体" w:cs="宋体"/>
          <w:kern w:val="0"/>
          <w:szCs w:val="21"/>
        </w:rPr>
        <w:t>2</w:t>
      </w:r>
      <w:r>
        <w:rPr>
          <w:rFonts w:hint="eastAsia" w:ascii="宋体" w:hAnsi="宋体" w:eastAsia="宋体" w:cs="宋体"/>
          <w:kern w:val="0"/>
          <w:szCs w:val="21"/>
          <w:lang w:val="zh-CN"/>
        </w:rPr>
        <w:t>工程和设备</w:t>
      </w:r>
    </w:p>
    <w:p>
      <w:pPr>
        <w:autoSpaceDE w:val="0"/>
        <w:autoSpaceDN w:val="0"/>
        <w:adjustRightInd w:val="0"/>
        <w:spacing w:line="360" w:lineRule="auto"/>
        <w:ind w:firstLine="420" w:firstLineChars="200"/>
        <w:rPr>
          <w:rFonts w:hint="eastAsia" w:ascii="宋体" w:hAnsi="宋体" w:eastAsia="宋体" w:cs="宋体"/>
          <w:kern w:val="0"/>
          <w:szCs w:val="21"/>
          <w:u w:val="single"/>
          <w:lang w:val="zh-CN"/>
        </w:rPr>
      </w:pPr>
      <w:r>
        <w:rPr>
          <w:rFonts w:hint="eastAsia" w:ascii="宋体" w:hAnsi="宋体" w:eastAsia="宋体" w:cs="宋体"/>
          <w:kern w:val="0"/>
          <w:szCs w:val="21"/>
          <w:lang w:val="zh-CN"/>
        </w:rPr>
        <w:t>1.</w:t>
      </w:r>
      <w:r>
        <w:rPr>
          <w:rFonts w:hint="eastAsia" w:ascii="宋体" w:hAnsi="宋体" w:eastAsia="宋体" w:cs="宋体"/>
          <w:kern w:val="0"/>
          <w:szCs w:val="21"/>
        </w:rPr>
        <w:t>2.1</w:t>
      </w:r>
      <w:r>
        <w:rPr>
          <w:rFonts w:hint="eastAsia" w:ascii="宋体" w:hAnsi="宋体" w:eastAsia="宋体" w:cs="宋体"/>
          <w:kern w:val="0"/>
          <w:szCs w:val="21"/>
          <w:lang w:val="zh-CN"/>
        </w:rPr>
        <w:t xml:space="preserve"> 作为施工现场组成部分的其他场所包括：</w:t>
      </w:r>
      <w:r>
        <w:rPr>
          <w:rFonts w:hint="eastAsia" w:ascii="宋体" w:hAnsi="宋体" w:eastAsia="宋体" w:cs="宋体"/>
          <w:kern w:val="0"/>
          <w:szCs w:val="21"/>
          <w:u w:val="single"/>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w:t>
      </w:r>
      <w:r>
        <w:rPr>
          <w:rFonts w:hint="eastAsia" w:ascii="宋体" w:hAnsi="宋体" w:eastAsia="宋体" w:cs="宋体"/>
          <w:kern w:val="0"/>
          <w:szCs w:val="21"/>
        </w:rPr>
        <w:t>2.2</w:t>
      </w:r>
      <w:r>
        <w:rPr>
          <w:rFonts w:hint="eastAsia" w:ascii="宋体" w:hAnsi="宋体" w:eastAsia="宋体" w:cs="宋体"/>
          <w:kern w:val="0"/>
          <w:szCs w:val="21"/>
          <w:lang w:val="zh-CN"/>
        </w:rPr>
        <w:t xml:space="preserve"> 永久占地包括：。</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w:t>
      </w:r>
      <w:r>
        <w:rPr>
          <w:rFonts w:hint="eastAsia" w:ascii="宋体" w:hAnsi="宋体" w:eastAsia="宋体" w:cs="宋体"/>
          <w:kern w:val="0"/>
          <w:szCs w:val="21"/>
        </w:rPr>
        <w:t>2.3</w:t>
      </w:r>
      <w:r>
        <w:rPr>
          <w:rFonts w:hint="eastAsia" w:ascii="宋体" w:hAnsi="宋体" w:eastAsia="宋体" w:cs="宋体"/>
          <w:kern w:val="0"/>
          <w:szCs w:val="21"/>
          <w:lang w:val="zh-CN"/>
        </w:rPr>
        <w:t xml:space="preserve"> 临时占地包括：。</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 xml:space="preserve">1.3法律 </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适用于合同的其他规范性文件：</w:t>
      </w:r>
      <w:r>
        <w:rPr>
          <w:rFonts w:hint="eastAsia" w:ascii="宋体" w:hAnsi="宋体" w:eastAsia="宋体" w:cs="宋体"/>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、建设部第89号令《房屋建筑和市政基础设施工程施工招标投标管理办法》、七部委第30号令《建设工程质量管理条例》（国务院第279号令）、《江苏省建筑市场管理条例》等。</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1.4 标准和规范</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1.4.1适用于工程的标准规范包括：</w:t>
      </w:r>
      <w:r>
        <w:rPr>
          <w:rFonts w:hint="eastAsia" w:ascii="宋体" w:hAnsi="宋体" w:eastAsia="宋体" w:cs="宋体"/>
          <w:b/>
          <w:bCs/>
          <w:kern w:val="0"/>
          <w:szCs w:val="21"/>
          <w:u w:val="single"/>
        </w:rPr>
        <w:t>中华人民共和国颁发的有关标准、规范及省、市有关规定</w:t>
      </w:r>
      <w:r>
        <w:rPr>
          <w:rFonts w:hint="eastAsia" w:ascii="宋体" w:hAnsi="宋体" w:eastAsia="宋体" w:cs="宋体"/>
          <w:b/>
          <w:bCs/>
          <w:kern w:val="0"/>
          <w:szCs w:val="21"/>
          <w:u w:val="single"/>
          <w:lang w:val="zh-CN"/>
        </w:rPr>
        <w:t>。当标准互相矛盾时，以最新和最严格的为准。发包人不提供标准和规范，由承包人自备。</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1.4.2 发包人提供国外标准、规范的名称：</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发包人提供国外标准、规范的份数：</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发包人提供国外标准、规范的名称：</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1.4.3发包人对工程的技术标准和功能要求的特殊要求：</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1.5 合同文件的优先顺序</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合同文件组成及优先顺序为：</w:t>
      </w:r>
      <w:r>
        <w:rPr>
          <w:rFonts w:hint="eastAsia" w:ascii="宋体" w:hAnsi="宋体" w:eastAsia="宋体" w:cs="宋体"/>
          <w:b/>
          <w:bCs/>
          <w:kern w:val="0"/>
          <w:szCs w:val="21"/>
          <w:u w:val="single"/>
          <w:lang w:val="zh-CN"/>
        </w:rPr>
        <w:t>（</w:t>
      </w:r>
      <w:r>
        <w:rPr>
          <w:rFonts w:hint="eastAsia" w:ascii="宋体" w:hAnsi="宋体" w:eastAsia="宋体" w:cs="宋体"/>
          <w:b/>
          <w:bCs/>
          <w:kern w:val="0"/>
          <w:szCs w:val="21"/>
          <w:u w:val="single"/>
        </w:rPr>
        <w:t>1</w:t>
      </w:r>
      <w:r>
        <w:rPr>
          <w:rFonts w:hint="eastAsia" w:ascii="宋体" w:hAnsi="宋体" w:eastAsia="宋体" w:cs="宋体"/>
          <w:b/>
          <w:bCs/>
          <w:kern w:val="0"/>
          <w:szCs w:val="21"/>
          <w:u w:val="single"/>
          <w:lang w:val="zh-CN"/>
        </w:rPr>
        <w:t>）本合同协议书及承诺书；（</w:t>
      </w:r>
      <w:r>
        <w:rPr>
          <w:rFonts w:hint="eastAsia" w:ascii="宋体" w:hAnsi="宋体" w:eastAsia="宋体" w:cs="宋体"/>
          <w:b/>
          <w:bCs/>
          <w:kern w:val="0"/>
          <w:szCs w:val="21"/>
          <w:u w:val="single"/>
        </w:rPr>
        <w:t>2</w:t>
      </w:r>
      <w:r>
        <w:rPr>
          <w:rFonts w:hint="eastAsia" w:ascii="宋体" w:hAnsi="宋体" w:eastAsia="宋体" w:cs="宋体"/>
          <w:b/>
          <w:bCs/>
          <w:kern w:val="0"/>
          <w:szCs w:val="21"/>
          <w:u w:val="single"/>
          <w:lang w:val="zh-CN"/>
        </w:rPr>
        <w:t>）中标通知书；（</w:t>
      </w:r>
      <w:r>
        <w:rPr>
          <w:rFonts w:hint="eastAsia" w:ascii="宋体" w:hAnsi="宋体" w:eastAsia="宋体" w:cs="宋体"/>
          <w:b/>
          <w:bCs/>
          <w:kern w:val="0"/>
          <w:szCs w:val="21"/>
          <w:u w:val="single"/>
        </w:rPr>
        <w:t>3</w:t>
      </w:r>
      <w:r>
        <w:rPr>
          <w:rFonts w:hint="eastAsia" w:ascii="宋体" w:hAnsi="宋体" w:eastAsia="宋体" w:cs="宋体"/>
          <w:b/>
          <w:bCs/>
          <w:kern w:val="0"/>
          <w:szCs w:val="21"/>
          <w:u w:val="single"/>
          <w:lang w:val="zh-CN"/>
        </w:rPr>
        <w:t>）投标函及其附录；（</w:t>
      </w:r>
      <w:r>
        <w:rPr>
          <w:rFonts w:hint="eastAsia" w:ascii="宋体" w:hAnsi="宋体" w:eastAsia="宋体" w:cs="宋体"/>
          <w:b/>
          <w:bCs/>
          <w:kern w:val="0"/>
          <w:szCs w:val="21"/>
          <w:u w:val="single"/>
        </w:rPr>
        <w:t>4</w:t>
      </w:r>
      <w:r>
        <w:rPr>
          <w:rFonts w:hint="eastAsia" w:ascii="宋体" w:hAnsi="宋体" w:eastAsia="宋体" w:cs="宋体"/>
          <w:b/>
          <w:bCs/>
          <w:kern w:val="0"/>
          <w:szCs w:val="21"/>
          <w:u w:val="single"/>
          <w:lang w:val="zh-CN"/>
        </w:rPr>
        <w:t>）本合同专用条款；（</w:t>
      </w:r>
      <w:r>
        <w:rPr>
          <w:rFonts w:hint="eastAsia" w:ascii="宋体" w:hAnsi="宋体" w:eastAsia="宋体" w:cs="宋体"/>
          <w:b/>
          <w:bCs/>
          <w:kern w:val="0"/>
          <w:szCs w:val="21"/>
          <w:u w:val="single"/>
        </w:rPr>
        <w:t>5</w:t>
      </w:r>
      <w:r>
        <w:rPr>
          <w:rFonts w:hint="eastAsia" w:ascii="宋体" w:hAnsi="宋体" w:eastAsia="宋体" w:cs="宋体"/>
          <w:b/>
          <w:bCs/>
          <w:kern w:val="0"/>
          <w:szCs w:val="21"/>
          <w:u w:val="single"/>
          <w:lang w:val="zh-CN"/>
        </w:rPr>
        <w:t>）本合同通用条款；（</w:t>
      </w:r>
      <w:r>
        <w:rPr>
          <w:rFonts w:hint="eastAsia" w:ascii="宋体" w:hAnsi="宋体" w:eastAsia="宋体" w:cs="宋体"/>
          <w:b/>
          <w:bCs/>
          <w:kern w:val="0"/>
          <w:szCs w:val="21"/>
          <w:u w:val="single"/>
        </w:rPr>
        <w:t>6</w:t>
      </w:r>
      <w:r>
        <w:rPr>
          <w:rFonts w:hint="eastAsia" w:ascii="宋体" w:hAnsi="宋体" w:eastAsia="宋体" w:cs="宋体"/>
          <w:b/>
          <w:bCs/>
          <w:kern w:val="0"/>
          <w:szCs w:val="21"/>
          <w:u w:val="single"/>
          <w:lang w:val="zh-CN"/>
        </w:rPr>
        <w:t>）标准、规范及有关技术资料；（</w:t>
      </w:r>
      <w:r>
        <w:rPr>
          <w:rFonts w:hint="eastAsia" w:ascii="宋体" w:hAnsi="宋体" w:eastAsia="宋体" w:cs="宋体"/>
          <w:b/>
          <w:bCs/>
          <w:kern w:val="0"/>
          <w:szCs w:val="21"/>
          <w:u w:val="single"/>
        </w:rPr>
        <w:t>7</w:t>
      </w:r>
      <w:r>
        <w:rPr>
          <w:rFonts w:hint="eastAsia" w:ascii="宋体" w:hAnsi="宋体" w:eastAsia="宋体" w:cs="宋体"/>
          <w:b/>
          <w:bCs/>
          <w:kern w:val="0"/>
          <w:szCs w:val="21"/>
          <w:u w:val="single"/>
          <w:lang w:val="zh-CN"/>
        </w:rPr>
        <w:t>）图纸；（</w:t>
      </w:r>
      <w:r>
        <w:rPr>
          <w:rFonts w:hint="eastAsia" w:ascii="宋体" w:hAnsi="宋体" w:eastAsia="宋体" w:cs="宋体"/>
          <w:b/>
          <w:bCs/>
          <w:kern w:val="0"/>
          <w:szCs w:val="21"/>
          <w:u w:val="single"/>
        </w:rPr>
        <w:t>8</w:t>
      </w:r>
      <w:r>
        <w:rPr>
          <w:rFonts w:hint="eastAsia" w:ascii="宋体" w:hAnsi="宋体" w:eastAsia="宋体" w:cs="宋体"/>
          <w:b/>
          <w:bCs/>
          <w:kern w:val="0"/>
          <w:szCs w:val="21"/>
          <w:u w:val="single"/>
          <w:lang w:val="zh-CN"/>
        </w:rPr>
        <w:t>）已标价工程量清单或预算书；（</w:t>
      </w:r>
      <w:r>
        <w:rPr>
          <w:rFonts w:hint="eastAsia" w:ascii="宋体" w:hAnsi="宋体" w:eastAsia="宋体" w:cs="宋体"/>
          <w:b/>
          <w:bCs/>
          <w:kern w:val="0"/>
          <w:szCs w:val="21"/>
          <w:u w:val="single"/>
        </w:rPr>
        <w:t>9</w:t>
      </w:r>
      <w:r>
        <w:rPr>
          <w:rFonts w:hint="eastAsia" w:ascii="宋体" w:hAnsi="宋体" w:eastAsia="宋体" w:cs="宋体"/>
          <w:b/>
          <w:bCs/>
          <w:kern w:val="0"/>
          <w:szCs w:val="21"/>
          <w:u w:val="single"/>
          <w:lang w:val="zh-CN"/>
        </w:rPr>
        <w:t>）招标文件及其附件；（</w:t>
      </w:r>
      <w:r>
        <w:rPr>
          <w:rFonts w:hint="eastAsia" w:ascii="宋体" w:hAnsi="宋体" w:eastAsia="宋体" w:cs="宋体"/>
          <w:b/>
          <w:bCs/>
          <w:kern w:val="0"/>
          <w:szCs w:val="21"/>
          <w:u w:val="single"/>
        </w:rPr>
        <w:t>10</w:t>
      </w:r>
      <w:r>
        <w:rPr>
          <w:rFonts w:hint="eastAsia" w:ascii="宋体" w:hAnsi="宋体" w:eastAsia="宋体" w:cs="宋体"/>
          <w:b/>
          <w:bCs/>
          <w:kern w:val="0"/>
          <w:szCs w:val="21"/>
          <w:u w:val="single"/>
          <w:lang w:val="zh-CN"/>
        </w:rPr>
        <w:t>）工程报价单或预算书。</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 图纸和承包人文件</w:t>
      </w:r>
      <w:r>
        <w:rPr>
          <w:rFonts w:hint="eastAsia" w:ascii="宋体" w:hAnsi="宋体" w:eastAsia="宋体" w:cs="宋体"/>
          <w:kern w:val="0"/>
          <w:szCs w:val="21"/>
          <w:lang w:val="zh-CN"/>
        </w:rPr>
        <w:tab/>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1.6.1 图纸的提供</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lang w:val="zh-CN"/>
        </w:rPr>
        <w:t>发包人向承包人提</w:t>
      </w:r>
      <w:r>
        <w:rPr>
          <w:rFonts w:hint="eastAsia" w:ascii="宋体" w:hAnsi="宋体" w:eastAsia="宋体" w:cs="宋体"/>
          <w:szCs w:val="21"/>
        </w:rPr>
        <w:t>供图纸的期限：</w:t>
      </w:r>
      <w:r>
        <w:rPr>
          <w:rFonts w:hint="eastAsia" w:ascii="宋体" w:hAnsi="宋体" w:eastAsia="宋体" w:cs="宋体"/>
          <w:b/>
          <w:bCs/>
          <w:szCs w:val="21"/>
          <w:u w:val="single"/>
        </w:rPr>
        <w:t>/</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szCs w:val="21"/>
        </w:rPr>
        <w:t>发包人向承包人提供图纸的数量：</w:t>
      </w:r>
      <w:r>
        <w:rPr>
          <w:rFonts w:hint="eastAsia" w:ascii="宋体" w:hAnsi="宋体" w:eastAsia="宋体" w:cs="宋体"/>
          <w:b/>
          <w:bCs/>
          <w:szCs w:val="21"/>
          <w:u w:val="single"/>
        </w:rPr>
        <w:t>/</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发</w:t>
      </w:r>
      <w:r>
        <w:rPr>
          <w:rFonts w:hint="eastAsia" w:ascii="宋体" w:hAnsi="宋体" w:eastAsia="宋体" w:cs="宋体"/>
          <w:szCs w:val="21"/>
        </w:rPr>
        <w:t>包人向承包人提供图纸的内容：</w:t>
      </w:r>
      <w:r>
        <w:rPr>
          <w:rFonts w:hint="eastAsia" w:ascii="宋体" w:hAnsi="宋体" w:eastAsia="宋体" w:cs="宋体"/>
          <w:b/>
          <w:bCs/>
          <w:szCs w:val="21"/>
          <w:u w:val="single"/>
        </w:rPr>
        <w:t>/</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1.6.4 承包人文件</w:t>
      </w:r>
    </w:p>
    <w:p>
      <w:pPr>
        <w:autoSpaceDE w:val="0"/>
        <w:autoSpaceDN w:val="0"/>
        <w:adjustRightInd w:val="0"/>
        <w:spacing w:line="360" w:lineRule="auto"/>
        <w:ind w:firstLine="420" w:firstLineChars="200"/>
        <w:rPr>
          <w:rFonts w:hint="eastAsia" w:ascii="宋体" w:hAnsi="宋体" w:eastAsia="宋体" w:cs="宋体"/>
          <w:b/>
          <w:spacing w:val="-2"/>
          <w:szCs w:val="21"/>
          <w:u w:val="single"/>
          <w:lang w:val="zh-CN"/>
        </w:rPr>
      </w:pPr>
      <w:r>
        <w:rPr>
          <w:rFonts w:hint="eastAsia" w:ascii="宋体" w:hAnsi="宋体" w:eastAsia="宋体" w:cs="宋体"/>
          <w:kern w:val="0"/>
          <w:szCs w:val="21"/>
          <w:lang w:val="zh-CN"/>
        </w:rPr>
        <w:t>需要由承包人提供</w:t>
      </w:r>
      <w:r>
        <w:rPr>
          <w:rFonts w:hint="eastAsia" w:ascii="宋体" w:hAnsi="宋体" w:eastAsia="宋体" w:cs="宋体"/>
          <w:szCs w:val="21"/>
        </w:rPr>
        <w:t>的文件，包括：</w:t>
      </w:r>
      <w:r>
        <w:rPr>
          <w:rFonts w:hint="eastAsia" w:ascii="宋体" w:hAnsi="宋体" w:eastAsia="宋体" w:cs="宋体"/>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承包人提</w:t>
      </w:r>
      <w:r>
        <w:rPr>
          <w:rFonts w:hint="eastAsia" w:ascii="宋体" w:hAnsi="宋体" w:eastAsia="宋体" w:cs="宋体"/>
          <w:szCs w:val="21"/>
        </w:rPr>
        <w:t>供的文件的数量为：</w:t>
      </w:r>
      <w:r>
        <w:rPr>
          <w:rFonts w:hint="eastAsia" w:ascii="宋体" w:hAnsi="宋体" w:eastAsia="宋体" w:cs="宋体"/>
          <w:b/>
          <w:spacing w:val="-2"/>
          <w:szCs w:val="21"/>
          <w:u w:val="single"/>
        </w:rPr>
        <w:t>施工组织设计、总进度计划叁套，其余按发包人要求；</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lang w:val="zh-CN"/>
        </w:rPr>
        <w:t>承包人</w:t>
      </w:r>
      <w:r>
        <w:rPr>
          <w:rFonts w:hint="eastAsia" w:ascii="宋体" w:hAnsi="宋体" w:eastAsia="宋体" w:cs="宋体"/>
          <w:szCs w:val="21"/>
        </w:rPr>
        <w:t>提供的文件的形式为：</w:t>
      </w:r>
      <w:r>
        <w:rPr>
          <w:rFonts w:hint="eastAsia" w:ascii="宋体" w:hAnsi="宋体" w:eastAsia="宋体" w:cs="宋体"/>
          <w:b/>
          <w:szCs w:val="21"/>
          <w:u w:val="single"/>
        </w:rPr>
        <w:t>书面形式</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发包人审批承包人文件的期限：</w:t>
      </w:r>
      <w:r>
        <w:rPr>
          <w:rFonts w:hint="eastAsia" w:ascii="宋体" w:hAnsi="宋体" w:eastAsia="宋体" w:cs="宋体"/>
          <w:b/>
          <w:szCs w:val="21"/>
          <w:u w:val="single"/>
        </w:rPr>
        <w:t xml:space="preserve">收到文件后7天内  </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1.6.5 现场图纸准备</w:t>
      </w:r>
    </w:p>
    <w:p>
      <w:pPr>
        <w:autoSpaceDE w:val="0"/>
        <w:autoSpaceDN w:val="0"/>
        <w:adjustRightInd w:val="0"/>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lang w:val="zh-CN"/>
        </w:rPr>
        <w:t>关于现场图纸准备的约定：</w:t>
      </w:r>
      <w:r>
        <w:rPr>
          <w:rFonts w:hint="eastAsia" w:ascii="宋体" w:hAnsi="宋体" w:eastAsia="宋体" w:cs="宋体"/>
          <w:b/>
          <w:szCs w:val="21"/>
          <w:u w:val="single"/>
        </w:rPr>
        <w:t>施工现场保留一套完整图纸供发包人及有关人员使用。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1.7 联络</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1.7.1发包人和承包人应当在</w:t>
      </w:r>
      <w:r>
        <w:rPr>
          <w:rFonts w:hint="eastAsia" w:ascii="宋体" w:hAnsi="宋体" w:eastAsia="宋体" w:cs="宋体"/>
          <w:b/>
          <w:bCs/>
          <w:kern w:val="0"/>
          <w:szCs w:val="21"/>
          <w:u w:val="single"/>
        </w:rPr>
        <w:t xml:space="preserve"> 3 </w:t>
      </w:r>
      <w:r>
        <w:rPr>
          <w:rFonts w:hint="eastAsia" w:ascii="宋体" w:hAnsi="宋体" w:eastAsia="宋体" w:cs="宋体"/>
          <w:kern w:val="0"/>
          <w:szCs w:val="21"/>
          <w:lang w:val="zh-CN"/>
        </w:rPr>
        <w:t>天内将与合同有关的通知、批准、证明、证书、指示、指令、要求、请求、同意、意见、确定和决定等书面函件送达对方当事人。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1.7.2 发包人接收文件的地点：</w:t>
      </w:r>
      <w:r>
        <w:rPr>
          <w:rFonts w:hint="eastAsia" w:ascii="宋体" w:hAnsi="宋体" w:eastAsia="宋体" w:cs="宋体"/>
          <w:b/>
          <w:bCs/>
          <w:kern w:val="0"/>
          <w:szCs w:val="21"/>
          <w:u w:val="single"/>
          <w:lang w:val="zh-CN"/>
        </w:rPr>
        <w:t xml:space="preserve"> 工地现场 </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发包人指定的接收人为：。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承包人接收文件的地点：</w:t>
      </w:r>
      <w:r>
        <w:rPr>
          <w:rFonts w:hint="eastAsia" w:ascii="宋体" w:hAnsi="宋体" w:eastAsia="宋体" w:cs="宋体"/>
          <w:b/>
          <w:bCs/>
          <w:kern w:val="0"/>
          <w:szCs w:val="21"/>
          <w:u w:val="single"/>
          <w:lang w:val="zh-CN"/>
        </w:rPr>
        <w:t>工地现场</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承包人指定的接收人为：。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监理人接收文件的地点：；</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监理人指定的接收人为：。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 交通运输</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1.10.1 出入现场的权利</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关于出入现场的权利的约定：</w:t>
      </w:r>
      <w:r>
        <w:rPr>
          <w:rFonts w:hint="eastAsia" w:ascii="宋体" w:hAnsi="宋体" w:eastAsia="宋体" w:cs="宋体"/>
          <w:b/>
          <w:bCs/>
          <w:kern w:val="0"/>
          <w:szCs w:val="21"/>
          <w:u w:val="single"/>
          <w:lang w:val="zh-CN"/>
        </w:rPr>
        <w:t xml:space="preserve">     /         </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1.10.3 场内交通</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关于场外交通和场内交通的边界的约定：</w:t>
      </w:r>
      <w:r>
        <w:rPr>
          <w:rFonts w:hint="eastAsia" w:ascii="宋体" w:hAnsi="宋体" w:eastAsia="宋体" w:cs="宋体"/>
          <w:b/>
          <w:bCs/>
          <w:kern w:val="0"/>
          <w:szCs w:val="21"/>
          <w:u w:val="single"/>
          <w:lang w:val="zh-CN"/>
        </w:rPr>
        <w:t xml:space="preserve">  /   </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关于发包人向承包人免费提供满足工程施工需要的场内道路和交通设施的约定：</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 xml:space="preserve">。  </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1.10.4超大件和超重件的运输</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运输超大件或超重件所需的道路和桥梁临时加固改造费用和其他有关费用由</w:t>
      </w:r>
      <w:r>
        <w:rPr>
          <w:rFonts w:hint="eastAsia" w:ascii="宋体" w:hAnsi="宋体" w:eastAsia="宋体" w:cs="宋体"/>
          <w:b/>
          <w:bCs/>
          <w:kern w:val="0"/>
          <w:szCs w:val="21"/>
          <w:u w:val="single"/>
          <w:lang w:val="zh-CN"/>
        </w:rPr>
        <w:t>承包人</w:t>
      </w:r>
      <w:r>
        <w:rPr>
          <w:rFonts w:hint="eastAsia" w:ascii="宋体" w:hAnsi="宋体" w:eastAsia="宋体" w:cs="宋体"/>
          <w:kern w:val="0"/>
          <w:szCs w:val="21"/>
          <w:lang w:val="zh-CN"/>
        </w:rPr>
        <w:t>承担。</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 知识产权</w:t>
      </w:r>
    </w:p>
    <w:p>
      <w:pPr>
        <w:autoSpaceDE w:val="0"/>
        <w:autoSpaceDN w:val="0"/>
        <w:adjustRightInd w:val="0"/>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kern w:val="0"/>
          <w:szCs w:val="21"/>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kern w:val="0"/>
          <w:szCs w:val="21"/>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关于发包人提供的上述文件的使用限制的要求：</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1.11.2 关于承包人为实施工程所编制文件的著作权的归属：</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u w:val="single"/>
          <w:lang w:val="zh-CN"/>
        </w:rPr>
      </w:pPr>
      <w:r>
        <w:rPr>
          <w:rFonts w:hint="eastAsia" w:ascii="宋体" w:hAnsi="宋体" w:eastAsia="宋体" w:cs="宋体"/>
          <w:kern w:val="0"/>
          <w:szCs w:val="21"/>
          <w:lang w:val="zh-CN"/>
        </w:rPr>
        <w:t>关于承包人提供的上述文件的使用限制的要求：</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1.11.4 承包人在施工过程中所采用的专利、专有技术、技术秘密的使用费的承担方式：</w:t>
      </w:r>
      <w:r>
        <w:rPr>
          <w:rFonts w:hint="eastAsia" w:ascii="宋体" w:hAnsi="宋体" w:eastAsia="宋体" w:cs="宋体"/>
          <w:b/>
          <w:bCs/>
          <w:kern w:val="0"/>
          <w:szCs w:val="21"/>
          <w:u w:val="single"/>
          <w:lang w:val="zh-CN"/>
        </w:rPr>
        <w:t>已含在合同价中。</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1.13工程量清单错误的修正</w:t>
      </w:r>
    </w:p>
    <w:p>
      <w:pPr>
        <w:spacing w:line="440" w:lineRule="exact"/>
        <w:ind w:firstLine="420" w:firstLineChars="200"/>
        <w:rPr>
          <w:rFonts w:hint="eastAsia" w:ascii="宋体" w:hAnsi="宋体" w:eastAsia="宋体" w:cs="宋体"/>
          <w:b/>
          <w:color w:val="000000"/>
          <w:sz w:val="21"/>
          <w:szCs w:val="21"/>
          <w:u w:val="single"/>
        </w:rPr>
      </w:pPr>
      <w:r>
        <w:rPr>
          <w:rFonts w:hint="eastAsia" w:ascii="宋体" w:hAnsi="宋体" w:eastAsia="宋体" w:cs="宋体"/>
          <w:color w:val="000000"/>
          <w:kern w:val="2"/>
          <w:sz w:val="21"/>
          <w:szCs w:val="21"/>
        </w:rPr>
        <w:t>出现工程量清单错误时，是否调整合同价格：</w:t>
      </w:r>
      <w:r>
        <w:rPr>
          <w:rFonts w:hint="eastAsia" w:ascii="宋体" w:hAnsi="宋体" w:eastAsia="宋体" w:cs="宋体"/>
          <w:b/>
          <w:color w:val="000000"/>
          <w:sz w:val="21"/>
          <w:szCs w:val="21"/>
          <w:u w:val="single"/>
        </w:rPr>
        <w:t>竣工结算的工程量按发承包双方在合同中约定应予计量且实际完成并验收合格的工程量和项目确定，完成发包人要求的合同以外的零星工作或发生非承包人责任事件的工程量按发包人审批通过的签证确定。招标时提供的工程量清单应结合投标人须知、招标文件、合同条款技术标准、规范和要求与施工图纸一起阅读理解，除设计变更外，招标人在工程量清单中因项目特征描述不清或未全，但又是投标人为满足招标人和设计图纸的要求而必须完成的工作，投标人应计入工程量清单相应子目中，工程结算时招标人不为此类项目另外支付费用。</w:t>
      </w:r>
    </w:p>
    <w:p>
      <w:pPr>
        <w:spacing w:line="440" w:lineRule="exact"/>
        <w:ind w:firstLine="420" w:firstLineChars="20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允许调整合同价格的工程量偏差范围：</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①因非承包人原因引起分部分项工程量增减，当工程量清单项目工程量的变化幅度在±15%以内的，结算单价按投标单价；</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 xml:space="preserve">②因非承包人原因引起分部分项工程量增减，当工程量清单项目工程量的变化幅度超过15%，且投标单价与标底同比例下浮后的综合单价对比后误差在±15%以内的，结算单价按投标单价。当工程量清单项目工程量的变化幅度超过15%，且投标单价与标底同比例下浮后的综合单价对比后误差在±15%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  </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③招标工程量清单有错误时，结算单价按上述第2条执行。</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fldChar w:fldCharType="begin"/>
      </w:r>
      <w:r>
        <w:rPr>
          <w:rFonts w:hint="eastAsia" w:ascii="宋体" w:hAnsi="宋体" w:eastAsia="宋体" w:cs="宋体"/>
          <w:b/>
          <w:color w:val="000000"/>
          <w:sz w:val="21"/>
          <w:szCs w:val="21"/>
          <w:u w:val="single"/>
        </w:rPr>
        <w:instrText xml:space="preserve"> = 4 \* GB3 </w:instrText>
      </w:r>
      <w:r>
        <w:rPr>
          <w:rFonts w:hint="eastAsia" w:ascii="宋体" w:hAnsi="宋体" w:eastAsia="宋体" w:cs="宋体"/>
          <w:b/>
          <w:color w:val="000000"/>
          <w:sz w:val="21"/>
          <w:szCs w:val="21"/>
          <w:u w:val="single"/>
        </w:rPr>
        <w:fldChar w:fldCharType="separate"/>
      </w:r>
      <w:r>
        <w:rPr>
          <w:rFonts w:hint="eastAsia" w:ascii="宋体" w:hAnsi="宋体" w:eastAsia="宋体" w:cs="宋体"/>
          <w:b/>
          <w:color w:val="000000"/>
          <w:sz w:val="21"/>
          <w:szCs w:val="21"/>
          <w:u w:val="single"/>
        </w:rPr>
        <w:t>④</w:t>
      </w:r>
      <w:r>
        <w:rPr>
          <w:rFonts w:hint="eastAsia" w:ascii="宋体" w:hAnsi="宋体" w:eastAsia="宋体" w:cs="宋体"/>
          <w:b/>
          <w:color w:val="000000"/>
          <w:sz w:val="21"/>
          <w:szCs w:val="21"/>
          <w:u w:val="single"/>
        </w:rPr>
        <w:fldChar w:fldCharType="end"/>
      </w:r>
      <w:r>
        <w:rPr>
          <w:rFonts w:hint="eastAsia" w:ascii="宋体" w:hAnsi="宋体" w:eastAsia="宋体" w:cs="宋体"/>
          <w:b/>
          <w:color w:val="000000"/>
          <w:sz w:val="21"/>
          <w:szCs w:val="21"/>
          <w:u w:val="single"/>
        </w:rPr>
        <w:t>本工程措施项目费一次性包定，投标人报价时自行考虑可能产生的费用，结算时不再调整，投标人应仔细通读招标文件条款及清单，如有疑义，应在规定的答疑时间内提出，若未提出，视为认可，中标后不得以任何理由提出疑义。</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⑤招标人提供的工程量清单漏项或缺项，综合单价结算方式：</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合同中已有适用于变更工程的价格，按合同已有的价格变更合同价款；</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合同中只有类似于变更工程的价格，可以参照类似价格变更合同价款；</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合同中没有适用或类似于变更的价格，按下述方法调整：由承包人按招标控制价计量规则和计价办法、工程造价管理机构发布的信息价格和承包人报价浮动率提出，报发包人确认后调整。</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fldChar w:fldCharType="begin"/>
      </w:r>
      <w:r>
        <w:rPr>
          <w:rFonts w:hint="eastAsia" w:ascii="宋体" w:hAnsi="宋体" w:eastAsia="宋体" w:cs="宋体"/>
          <w:b/>
          <w:color w:val="000000"/>
          <w:sz w:val="21"/>
          <w:szCs w:val="21"/>
          <w:u w:val="single"/>
        </w:rPr>
        <w:instrText xml:space="preserve"> = 6 \* GB3 </w:instrText>
      </w:r>
      <w:r>
        <w:rPr>
          <w:rFonts w:hint="eastAsia" w:ascii="宋体" w:hAnsi="宋体" w:eastAsia="宋体" w:cs="宋体"/>
          <w:b/>
          <w:color w:val="000000"/>
          <w:sz w:val="21"/>
          <w:szCs w:val="21"/>
          <w:u w:val="single"/>
        </w:rPr>
        <w:fldChar w:fldCharType="separate"/>
      </w:r>
      <w:r>
        <w:rPr>
          <w:rFonts w:hint="eastAsia" w:ascii="宋体" w:hAnsi="宋体" w:eastAsia="宋体" w:cs="宋体"/>
          <w:b/>
          <w:color w:val="000000"/>
          <w:sz w:val="21"/>
          <w:szCs w:val="21"/>
          <w:u w:val="single"/>
        </w:rPr>
        <w:t>⑥</w:t>
      </w:r>
      <w:r>
        <w:rPr>
          <w:rFonts w:hint="eastAsia" w:ascii="宋体" w:hAnsi="宋体" w:eastAsia="宋体" w:cs="宋体"/>
          <w:b/>
          <w:color w:val="000000"/>
          <w:sz w:val="21"/>
          <w:szCs w:val="21"/>
          <w:u w:val="single"/>
        </w:rPr>
        <w:fldChar w:fldCharType="end"/>
      </w:r>
      <w:r>
        <w:rPr>
          <w:rFonts w:hint="eastAsia" w:ascii="宋体" w:hAnsi="宋体" w:eastAsia="宋体" w:cs="宋体"/>
          <w:b/>
          <w:color w:val="000000"/>
          <w:sz w:val="21"/>
          <w:szCs w:val="21"/>
          <w:u w:val="single"/>
        </w:rPr>
        <w:t>因承包人原因引起的工程重大变更或分部分项工程量增加，量价一律不调整，由承包人自行承担。</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承包人报价浮动率按下列公式计算：</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承包人报价浮动率L=（1-中标价/招标控制价）*100%。</w:t>
      </w:r>
    </w:p>
    <w:p>
      <w:pPr>
        <w:spacing w:line="440" w:lineRule="exact"/>
        <w:ind w:firstLine="422" w:firstLineChars="200"/>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上述合同价款调整方法：所有涉及价款调整的项目，均须由承包人提出调整方案及明细报发包人审核通过后方可计入造价，如发包人审核不通过的不得作为结算依据，承包人不得有任何异议。</w:t>
      </w:r>
    </w:p>
    <w:p>
      <w:pPr>
        <w:autoSpaceDE w:val="0"/>
        <w:autoSpaceDN w:val="0"/>
        <w:adjustRightInd w:val="0"/>
        <w:spacing w:line="360" w:lineRule="auto"/>
        <w:ind w:firstLine="420" w:firstLineChars="200"/>
        <w:rPr>
          <w:rFonts w:hint="eastAsia" w:ascii="宋体" w:hAnsi="宋体" w:eastAsia="宋体" w:cs="宋体"/>
          <w:kern w:val="0"/>
          <w:szCs w:val="21"/>
          <w:u w:val="single"/>
        </w:rPr>
      </w:pPr>
      <w:r>
        <w:rPr>
          <w:rFonts w:hint="eastAsia" w:ascii="宋体" w:hAnsi="宋体" w:eastAsia="宋体" w:cs="宋体"/>
          <w:kern w:val="0"/>
          <w:szCs w:val="21"/>
          <w:lang w:val="zh-CN"/>
        </w:rPr>
        <w:t>2. 发包人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2.2 发包人代表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发包人代表：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姓    名：；</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身份证号：；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职    务：；</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联系电话：；</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电子信箱：；</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通信地址：。</w:t>
      </w:r>
    </w:p>
    <w:p>
      <w:pPr>
        <w:autoSpaceDE w:val="0"/>
        <w:autoSpaceDN w:val="0"/>
        <w:adjustRightInd w:val="0"/>
        <w:spacing w:line="360" w:lineRule="auto"/>
        <w:ind w:firstLine="420" w:firstLineChars="200"/>
        <w:rPr>
          <w:rFonts w:hint="eastAsia" w:ascii="宋体" w:hAnsi="宋体" w:eastAsia="宋体" w:cs="宋体"/>
          <w:b/>
          <w:bCs/>
          <w:kern w:val="0"/>
          <w:szCs w:val="21"/>
          <w:lang w:val="zh-CN"/>
        </w:rPr>
      </w:pPr>
      <w:r>
        <w:rPr>
          <w:rFonts w:hint="eastAsia" w:ascii="宋体" w:hAnsi="宋体" w:eastAsia="宋体" w:cs="宋体"/>
          <w:kern w:val="0"/>
          <w:szCs w:val="21"/>
          <w:lang w:val="zh-CN"/>
        </w:rPr>
        <w:t>发包人对发包人代表的授权范围如下：</w:t>
      </w:r>
      <w:r>
        <w:rPr>
          <w:rFonts w:hint="eastAsia" w:ascii="宋体" w:hAnsi="宋体" w:eastAsia="宋体" w:cs="宋体"/>
          <w:b/>
          <w:bCs/>
          <w:kern w:val="0"/>
          <w:szCs w:val="21"/>
          <w:u w:val="single"/>
          <w:lang w:val="zh-CN"/>
        </w:rPr>
        <w:t>代表发包方行使发包方的权力和监理人（如有）需要取得发包人批准的权力。</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2.4 施工现场、施工条件和基础资料的提供</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2.4.1 提供施工现场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关于发包人移交施工现场的期限要求：</w:t>
      </w:r>
      <w:r>
        <w:rPr>
          <w:rFonts w:hint="eastAsia" w:ascii="宋体" w:hAnsi="宋体" w:eastAsia="宋体" w:cs="宋体"/>
          <w:b/>
          <w:bCs/>
          <w:kern w:val="0"/>
          <w:szCs w:val="21"/>
          <w:u w:val="single"/>
          <w:lang w:val="zh-CN"/>
        </w:rPr>
        <w:t>以施工现场的现状为准</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2.4.2 提供施工条件</w:t>
      </w:r>
    </w:p>
    <w:p>
      <w:pPr>
        <w:autoSpaceDE w:val="0"/>
        <w:autoSpaceDN w:val="0"/>
        <w:adjustRightInd w:val="0"/>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kern w:val="0"/>
          <w:szCs w:val="21"/>
          <w:lang w:val="zh-CN"/>
        </w:rPr>
        <w:t>关于发包人应负责提供施工所需要的条件，包括：</w:t>
      </w:r>
      <w:r>
        <w:rPr>
          <w:rFonts w:hint="eastAsia" w:ascii="宋体" w:hAnsi="宋体" w:eastAsia="宋体" w:cs="宋体"/>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2.5 资金来源证明及支付担保</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发包人提供资金来源证明的期限要求：</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发包人是否提供支付担保：</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u w:val="single"/>
          <w:lang w:val="zh-CN"/>
        </w:rPr>
      </w:pPr>
      <w:r>
        <w:rPr>
          <w:rFonts w:hint="eastAsia" w:ascii="宋体" w:hAnsi="宋体" w:eastAsia="宋体" w:cs="宋体"/>
          <w:kern w:val="0"/>
          <w:szCs w:val="21"/>
          <w:lang w:val="zh-CN"/>
        </w:rPr>
        <w:t>发包人提供支付担保的形式：</w:t>
      </w:r>
      <w:r>
        <w:rPr>
          <w:rFonts w:hint="eastAsia" w:ascii="宋体" w:hAnsi="宋体" w:eastAsia="宋体" w:cs="宋体"/>
          <w:b/>
          <w:bCs/>
          <w:kern w:val="0"/>
          <w:szCs w:val="21"/>
          <w:u w:val="single"/>
          <w:lang w:val="zh-CN"/>
        </w:rPr>
        <w:t xml:space="preserve"> / </w:t>
      </w:r>
      <w:r>
        <w:rPr>
          <w:rFonts w:hint="eastAsia" w:ascii="宋体" w:hAnsi="宋体" w:eastAsia="宋体" w:cs="宋体"/>
          <w:kern w:val="0"/>
          <w:szCs w:val="21"/>
          <w:lang w:val="zh-CN"/>
        </w:rPr>
        <w:t>。</w:t>
      </w:r>
    </w:p>
    <w:p>
      <w:pPr>
        <w:keepNext/>
        <w:keepLines/>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 承包人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3.1 承包人的一般义务</w:t>
      </w:r>
    </w:p>
    <w:p>
      <w:pPr>
        <w:tabs>
          <w:tab w:val="left" w:pos="1125"/>
        </w:tabs>
        <w:overflowPunct w:val="0"/>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（5）承包人提交的竣工资料的内容：</w:t>
      </w:r>
      <w:r>
        <w:rPr>
          <w:rFonts w:hint="eastAsia" w:ascii="宋体" w:hAnsi="宋体" w:eastAsia="宋体" w:cs="宋体"/>
          <w:b/>
          <w:bCs/>
          <w:kern w:val="0"/>
          <w:szCs w:val="21"/>
          <w:u w:val="single"/>
          <w:lang w:val="zh-CN"/>
        </w:rPr>
        <w:t>承包人提供的完整</w:t>
      </w:r>
      <w:r>
        <w:rPr>
          <w:rFonts w:hint="eastAsia" w:ascii="宋体" w:hAnsi="宋体" w:eastAsia="宋体" w:cs="宋体"/>
          <w:b/>
          <w:bCs/>
          <w:kern w:val="0"/>
          <w:szCs w:val="21"/>
          <w:u w:val="single"/>
          <w:lang w:val="zh-CN" w:eastAsia="zh-TW"/>
        </w:rPr>
        <w:t>的竣工图</w:t>
      </w:r>
      <w:r>
        <w:rPr>
          <w:rFonts w:hint="eastAsia" w:ascii="宋体" w:hAnsi="宋体" w:eastAsia="宋体" w:cs="宋体"/>
          <w:b/>
          <w:bCs/>
          <w:kern w:val="0"/>
          <w:szCs w:val="21"/>
          <w:u w:val="single"/>
          <w:lang w:val="zh-CN"/>
        </w:rPr>
        <w:t>、竣工备案资料、</w:t>
      </w:r>
      <w:r>
        <w:rPr>
          <w:rFonts w:hint="eastAsia" w:ascii="宋体" w:hAnsi="宋体" w:eastAsia="宋体" w:cs="宋体"/>
          <w:b/>
          <w:bCs/>
          <w:kern w:val="0"/>
          <w:szCs w:val="21"/>
          <w:u w:val="single"/>
          <w:lang w:val="zh-CN" w:eastAsia="zh-TW"/>
        </w:rPr>
        <w:t>竣工结算及其他资料。</w:t>
      </w:r>
      <w:r>
        <w:rPr>
          <w:rFonts w:hint="eastAsia" w:ascii="宋体" w:hAnsi="宋体" w:eastAsia="宋体" w:cs="宋体"/>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承包人需要提交的竣工资料套数：</w:t>
      </w:r>
      <w:r>
        <w:rPr>
          <w:rFonts w:hint="eastAsia" w:ascii="宋体" w:hAnsi="宋体" w:eastAsia="宋体" w:cs="宋体"/>
          <w:b/>
          <w:bCs/>
          <w:kern w:val="0"/>
          <w:szCs w:val="21"/>
          <w:u w:val="single"/>
          <w:lang w:val="zh-CN"/>
        </w:rPr>
        <w:t>肆套</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承包人提交的竣工资料的费用承担：</w:t>
      </w:r>
      <w:r>
        <w:rPr>
          <w:rFonts w:hint="eastAsia" w:ascii="宋体" w:hAnsi="宋体" w:eastAsia="宋体" w:cs="宋体"/>
          <w:b/>
          <w:bCs/>
          <w:kern w:val="0"/>
          <w:szCs w:val="21"/>
          <w:u w:val="single"/>
          <w:lang w:val="zh-CN"/>
        </w:rPr>
        <w:t>由承包人承担</w:t>
      </w:r>
      <w:r>
        <w:rPr>
          <w:rFonts w:hint="eastAsia" w:ascii="宋体" w:hAnsi="宋体" w:eastAsia="宋体" w:cs="宋体"/>
          <w:kern w:val="0"/>
          <w:szCs w:val="21"/>
          <w:lang w:val="zh-CN"/>
        </w:rPr>
        <w:t>。</w:t>
      </w:r>
    </w:p>
    <w:p>
      <w:pPr>
        <w:tabs>
          <w:tab w:val="left" w:pos="1126"/>
        </w:tabs>
        <w:overflowPunct w:val="0"/>
        <w:autoSpaceDE w:val="0"/>
        <w:autoSpaceDN w:val="0"/>
        <w:adjustRightIn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lang w:val="zh-CN"/>
        </w:rPr>
        <w:t>承包人提交的竣工资料移交时间：</w:t>
      </w:r>
      <w:r>
        <w:rPr>
          <w:rFonts w:hint="eastAsia" w:ascii="宋体" w:hAnsi="宋体" w:eastAsia="宋体" w:cs="宋体"/>
          <w:b/>
          <w:kern w:val="0"/>
          <w:szCs w:val="21"/>
          <w:u w:val="single"/>
        </w:rPr>
        <w:t xml:space="preserve">工程竣工验收合格之日算起28天内  </w:t>
      </w:r>
      <w:r>
        <w:rPr>
          <w:rFonts w:hint="eastAsia" w:ascii="宋体" w:hAnsi="宋体" w:eastAsia="宋体" w:cs="宋体"/>
          <w:b/>
          <w:kern w:val="0"/>
          <w:szCs w:val="21"/>
        </w:rPr>
        <w:t xml:space="preserve">。 </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承包人提交的竣工资料形式要求：</w:t>
      </w:r>
      <w:r>
        <w:rPr>
          <w:rFonts w:hint="eastAsia" w:ascii="宋体" w:hAnsi="宋体" w:eastAsia="宋体" w:cs="宋体"/>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（6）承包人应履行的其他义务：</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C. 在施工合同范围内，为完成施工合同内容所采取的任何措施均由承包人承担。</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3.2 项目经理</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3.2.1 项目经理：</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姓    名：；</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身份证号：；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建造师执业资格等级：；</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建造师注册证书号：；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建造师执业印章号：；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安全生产考核合格证书号：；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联系电话：；</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电子信箱：；</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通信地址：；</w:t>
      </w:r>
    </w:p>
    <w:p>
      <w:pPr>
        <w:autoSpaceDE w:val="0"/>
        <w:autoSpaceDN w:val="0"/>
        <w:adjustRightInd w:val="0"/>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kern w:val="0"/>
          <w:szCs w:val="21"/>
          <w:lang w:val="zh-CN"/>
        </w:rPr>
        <w:t>承包人对项目经理的授权范围如下：</w:t>
      </w:r>
      <w:r>
        <w:rPr>
          <w:rFonts w:hint="eastAsia" w:ascii="宋体" w:hAnsi="宋体" w:eastAsia="宋体" w:cs="宋体"/>
          <w:b/>
          <w:bCs/>
          <w:kern w:val="0"/>
          <w:szCs w:val="21"/>
          <w:u w:val="single"/>
          <w:lang w:val="zh-CN"/>
        </w:rPr>
        <w:t>负责现场工程管理、协调关系、听从发包人的指挥。</w:t>
      </w:r>
    </w:p>
    <w:p>
      <w:pPr>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关于项目经理每月在施工现场的时间要求：</w:t>
      </w:r>
      <w:r>
        <w:rPr>
          <w:rFonts w:hint="eastAsia" w:ascii="宋体" w:hAnsi="宋体" w:eastAsia="宋体" w:cs="宋体"/>
          <w:b/>
          <w:bCs/>
          <w:kern w:val="0"/>
          <w:szCs w:val="21"/>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承包人未提交劳动合同，以及没有为项目经理缴纳社会保险证明的违约责任：</w:t>
      </w:r>
      <w:r>
        <w:rPr>
          <w:rFonts w:hint="eastAsia" w:ascii="宋体" w:hAnsi="宋体" w:eastAsia="宋体" w:cs="宋体"/>
          <w:b/>
          <w:bCs/>
          <w:kern w:val="0"/>
          <w:szCs w:val="21"/>
          <w:u w:val="single"/>
          <w:lang w:val="zh-CN"/>
        </w:rPr>
        <w:t xml:space="preserve"> 除须补交资料及补齐手续外，另收取500元违约金。</w:t>
      </w:r>
    </w:p>
    <w:p>
      <w:pPr>
        <w:autoSpaceDE w:val="0"/>
        <w:autoSpaceDN w:val="0"/>
        <w:adjustRightInd w:val="0"/>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lang w:val="zh-CN"/>
        </w:rPr>
        <w:t>3.2.3 承包人擅自更换项目经理的违约责任：</w:t>
      </w:r>
      <w:r>
        <w:rPr>
          <w:rFonts w:hint="eastAsia" w:ascii="宋体" w:hAnsi="宋体" w:eastAsia="宋体" w:cs="宋体"/>
          <w:b/>
          <w:bCs/>
          <w:szCs w:val="21"/>
          <w:u w:val="single"/>
        </w:rPr>
        <w:t>承包人必须指派投标书中承诺的项目负责人到施工现场负责施工管理，不得更换。</w:t>
      </w:r>
    </w:p>
    <w:p>
      <w:pPr>
        <w:autoSpaceDE w:val="0"/>
        <w:autoSpaceDN w:val="0"/>
        <w:adjustRightInd w:val="0"/>
        <w:spacing w:line="360" w:lineRule="auto"/>
        <w:ind w:firstLine="420" w:firstLineChars="200"/>
        <w:rPr>
          <w:rFonts w:hint="eastAsia" w:ascii="宋体" w:hAnsi="宋体" w:eastAsia="宋体" w:cs="宋体"/>
          <w:b/>
          <w:sz w:val="24"/>
          <w:u w:val="single"/>
        </w:rPr>
      </w:pPr>
      <w:r>
        <w:rPr>
          <w:rFonts w:hint="eastAsia" w:ascii="宋体" w:hAnsi="宋体" w:eastAsia="宋体" w:cs="宋体"/>
          <w:kern w:val="0"/>
          <w:szCs w:val="21"/>
          <w:lang w:val="zh-CN"/>
        </w:rPr>
        <w:t>3.2.4 承包人无正当理由拒绝更换项目经理的违约责任：</w:t>
      </w:r>
      <w:r>
        <w:rPr>
          <w:rFonts w:hint="eastAsia" w:ascii="宋体" w:hAnsi="宋体" w:eastAsia="宋体" w:cs="宋体"/>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3.3 承包人人员</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3.3.1 承包人提交项目管理机构及施工现场管理人员安排报告的期限：</w:t>
      </w:r>
      <w:r>
        <w:rPr>
          <w:rFonts w:hint="eastAsia" w:ascii="宋体" w:hAnsi="宋体" w:eastAsia="宋体" w:cs="宋体"/>
          <w:b/>
          <w:szCs w:val="21"/>
          <w:u w:val="single"/>
        </w:rPr>
        <w:t>开工前3天</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b/>
          <w:bCs/>
          <w:szCs w:val="21"/>
          <w:u w:val="single"/>
        </w:rPr>
      </w:pPr>
      <w:r>
        <w:rPr>
          <w:rFonts w:hint="eastAsia" w:ascii="宋体" w:hAnsi="宋体" w:eastAsia="宋体" w:cs="宋体"/>
          <w:szCs w:val="21"/>
        </w:rPr>
        <w:t>3.3.2 承包人无正当理由拒绝撤换主要施工管理人员的违约责任：</w:t>
      </w:r>
      <w:r>
        <w:rPr>
          <w:rFonts w:hint="eastAsia" w:ascii="宋体" w:hAnsi="宋体" w:eastAsia="宋体" w:cs="宋体"/>
          <w:b/>
          <w:bCs/>
          <w:kern w:val="0"/>
          <w:szCs w:val="21"/>
          <w:u w:val="single"/>
          <w:lang w:val="zh-CN"/>
        </w:rPr>
        <w:t>承包人常驻项目部组成人员经发包人考核不合格者，承包人必须在一周内无条件更换。</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3.3.3 承包人主要施工管理人员离开施工现场的批准要求： </w:t>
      </w:r>
      <w:r>
        <w:rPr>
          <w:rFonts w:hint="eastAsia" w:ascii="宋体" w:hAnsi="宋体" w:eastAsia="宋体" w:cs="宋体"/>
          <w:b/>
          <w:szCs w:val="21"/>
          <w:u w:val="single"/>
        </w:rPr>
        <w:t>发包人书面认可后方可离开</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w:t>
      </w:r>
      <w:r>
        <w:rPr>
          <w:rFonts w:hint="eastAsia" w:ascii="宋体" w:hAnsi="宋体" w:eastAsia="宋体" w:cs="宋体"/>
          <w:kern w:val="0"/>
          <w:szCs w:val="21"/>
        </w:rPr>
        <w:t>4</w:t>
      </w:r>
      <w:r>
        <w:rPr>
          <w:rFonts w:hint="eastAsia" w:ascii="宋体" w:hAnsi="宋体" w:eastAsia="宋体" w:cs="宋体"/>
          <w:kern w:val="0"/>
          <w:szCs w:val="21"/>
          <w:lang w:val="zh-CN"/>
        </w:rPr>
        <w:t xml:space="preserve"> 分包</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w:t>
      </w:r>
      <w:r>
        <w:rPr>
          <w:rFonts w:hint="eastAsia" w:ascii="宋体" w:hAnsi="宋体" w:eastAsia="宋体" w:cs="宋体"/>
          <w:kern w:val="0"/>
          <w:szCs w:val="21"/>
        </w:rPr>
        <w:t>5</w:t>
      </w:r>
      <w:r>
        <w:rPr>
          <w:rFonts w:hint="eastAsia" w:ascii="宋体" w:hAnsi="宋体" w:eastAsia="宋体" w:cs="宋体"/>
          <w:kern w:val="0"/>
          <w:szCs w:val="21"/>
          <w:lang w:val="zh-CN"/>
        </w:rPr>
        <w:t xml:space="preserve"> 工程照管与成品、半成品保护</w:t>
      </w:r>
    </w:p>
    <w:p>
      <w:pPr>
        <w:autoSpaceDE w:val="0"/>
        <w:autoSpaceDN w:val="0"/>
        <w:adjustRightInd w:val="0"/>
        <w:spacing w:line="360" w:lineRule="auto"/>
        <w:ind w:firstLine="420" w:firstLineChars="200"/>
        <w:rPr>
          <w:rFonts w:hint="eastAsia" w:ascii="宋体" w:hAnsi="宋体" w:eastAsia="宋体" w:cs="宋体"/>
          <w:szCs w:val="21"/>
          <w:u w:val="single"/>
        </w:rPr>
      </w:pPr>
      <w:r>
        <w:rPr>
          <w:rFonts w:hint="eastAsia" w:ascii="宋体" w:hAnsi="宋体" w:eastAsia="宋体" w:cs="宋体"/>
          <w:kern w:val="0"/>
          <w:szCs w:val="21"/>
          <w:lang w:val="zh-CN"/>
        </w:rPr>
        <w:t>承包人负责照管工程及工程相关的材料、工程设备的起始时间：</w:t>
      </w:r>
      <w:r>
        <w:rPr>
          <w:rFonts w:hint="eastAsia" w:ascii="宋体" w:hAnsi="宋体" w:eastAsia="宋体" w:cs="宋体"/>
          <w:b/>
          <w:szCs w:val="21"/>
          <w:u w:val="single"/>
        </w:rPr>
        <w:t>设备、人员进场至验收交付使用前由承包人负责保修，无其它特殊要求的，费用由承包人承担</w:t>
      </w:r>
      <w:r>
        <w:rPr>
          <w:rFonts w:hint="eastAsia" w:ascii="宋体" w:hAnsi="宋体" w:eastAsia="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6</w:t>
      </w:r>
      <w:r>
        <w:rPr>
          <w:rFonts w:hint="eastAsia" w:ascii="宋体" w:hAnsi="宋体" w:cs="宋体"/>
          <w:kern w:val="0"/>
          <w:szCs w:val="21"/>
          <w:lang w:val="zh-CN"/>
        </w:rPr>
        <w:t xml:space="preserve"> 履约担保</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承包人是否提供履约担保：</w:t>
      </w:r>
      <w:r>
        <w:rPr>
          <w:rFonts w:hint="eastAsia" w:ascii="宋体" w:hAnsi="宋体" w:cs="宋体"/>
          <w:b/>
          <w:bCs/>
          <w:kern w:val="0"/>
          <w:szCs w:val="21"/>
          <w:u w:val="single"/>
          <w:lang w:val="zh-CN"/>
        </w:rPr>
        <w:t xml:space="preserve">  提供  。</w:t>
      </w:r>
    </w:p>
    <w:p>
      <w:pPr>
        <w:autoSpaceDE w:val="0"/>
        <w:autoSpaceDN w:val="0"/>
        <w:adjustRightInd w:val="0"/>
        <w:spacing w:line="360" w:lineRule="auto"/>
        <w:ind w:firstLine="420" w:firstLineChars="200"/>
        <w:rPr>
          <w:rFonts w:ascii="宋体" w:hAnsi="宋体" w:cs="宋体"/>
          <w:b/>
          <w:bCs/>
          <w:szCs w:val="21"/>
          <w:u w:val="single"/>
        </w:rPr>
      </w:pPr>
      <w:r>
        <w:rPr>
          <w:rFonts w:hint="eastAsia" w:ascii="宋体" w:hAnsi="宋体" w:cs="宋体"/>
          <w:kern w:val="0"/>
          <w:szCs w:val="21"/>
          <w:lang w:val="zh-CN"/>
        </w:rPr>
        <w:t>承包人提供履约担保的形式、金额及期限：</w:t>
      </w:r>
      <w:r>
        <w:rPr>
          <w:rFonts w:hint="eastAsia" w:ascii="宋体" w:hAnsi="宋体" w:cs="宋体"/>
          <w:b/>
          <w:bCs/>
          <w:kern w:val="0"/>
          <w:szCs w:val="21"/>
          <w:u w:val="single"/>
        </w:rPr>
        <w:t>银行转账</w:t>
      </w:r>
      <w:r>
        <w:rPr>
          <w:rFonts w:hint="eastAsia" w:ascii="宋体" w:hAnsi="宋体" w:cs="宋体"/>
          <w:b/>
          <w:bCs/>
          <w:kern w:val="0"/>
          <w:szCs w:val="21"/>
          <w:u w:val="single"/>
          <w:lang w:val="en-US" w:eastAsia="zh-CN"/>
        </w:rPr>
        <w:t>或保函形式</w:t>
      </w:r>
      <w:r>
        <w:rPr>
          <w:rFonts w:hint="eastAsia" w:ascii="宋体" w:hAnsi="宋体" w:cs="宋体"/>
          <w:b/>
          <w:bCs/>
          <w:szCs w:val="21"/>
          <w:u w:val="single"/>
        </w:rPr>
        <w:t>，金额为合同价的</w:t>
      </w:r>
      <w:r>
        <w:rPr>
          <w:rFonts w:hint="eastAsia" w:ascii="宋体" w:hAnsi="宋体" w:cs="宋体"/>
          <w:b/>
          <w:bCs/>
          <w:szCs w:val="21"/>
          <w:u w:val="single"/>
          <w:lang w:val="en-US" w:eastAsia="zh-CN"/>
        </w:rPr>
        <w:t>10</w:t>
      </w:r>
      <w:r>
        <w:rPr>
          <w:rFonts w:hint="eastAsia" w:ascii="宋体" w:hAnsi="宋体" w:cs="宋体"/>
          <w:b/>
          <w:bCs/>
          <w:szCs w:val="21"/>
          <w:u w:val="single"/>
        </w:rPr>
        <w:t>%，其中：工期占履约保证金额的30%；质量占履约保证金额的40%；安全文明施工占履约保证金额的10%；竣工资料占履约保证金额的5%；项目部人员到岗占履约保证金额的10%；廉政保证金占履约保证金额的5%。</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3.6.1承包人应按照招标文件规定的时间，履约担保足额提供给发包人。承包人不按期足额向发包方</w:t>
      </w:r>
      <w:r>
        <w:rPr>
          <w:rFonts w:hint="eastAsia" w:ascii="宋体" w:hAnsi="宋体" w:cs="宋体"/>
          <w:b/>
          <w:bCs/>
          <w:szCs w:val="21"/>
          <w:u w:val="single"/>
          <w:lang w:val="en-US" w:eastAsia="zh-CN"/>
        </w:rPr>
        <w:t>转账或</w:t>
      </w:r>
      <w:r>
        <w:rPr>
          <w:rFonts w:hint="eastAsia" w:ascii="宋体" w:hAnsi="宋体" w:cs="宋体"/>
          <w:b/>
          <w:bCs/>
          <w:szCs w:val="21"/>
          <w:u w:val="single"/>
        </w:rPr>
        <w:t>提交银行履约保函的，视为承包人放弃签订合同的权利，不得要求发包方签订本合同。即使签订了本合同，双方亦确认本合同自行解除。</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 xml:space="preserve">3.6.3关于质量保证金的补充约定： </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pPr>
        <w:autoSpaceDE w:val="0"/>
        <w:autoSpaceDN w:val="0"/>
        <w:adjustRightInd w:val="0"/>
        <w:spacing w:line="360" w:lineRule="auto"/>
        <w:ind w:firstLine="422" w:firstLineChars="200"/>
        <w:rPr>
          <w:rFonts w:ascii="宋体" w:hAnsi="宋体" w:cs="宋体"/>
          <w:b/>
          <w:bCs/>
          <w:szCs w:val="21"/>
          <w:u w:val="single"/>
          <w:lang w:val="zh-CN"/>
        </w:rPr>
      </w:pPr>
      <w:r>
        <w:rPr>
          <w:rFonts w:hint="eastAsia" w:ascii="宋体" w:hAnsi="宋体" w:cs="宋体"/>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4. 监理人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5. 工程质量</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5.1 质量要求</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5.1.1</w:t>
      </w:r>
      <w:r>
        <w:rPr>
          <w:rFonts w:hint="eastAsia" w:ascii="宋体" w:hAnsi="宋体" w:eastAsia="宋体" w:cs="宋体"/>
          <w:b/>
          <w:szCs w:val="21"/>
          <w:u w:val="single"/>
          <w:lang w:val="zh-CN"/>
        </w:rPr>
        <w:t>工程质量必须达到国家施工质量验收规范合格标准。</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双方对质量评定意见不一致时，由南通市质监站进行质量评定。</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szCs w:val="21"/>
        </w:rPr>
        <w:t>5.2 隐蔽工程检查</w:t>
      </w:r>
    </w:p>
    <w:p>
      <w:pPr>
        <w:autoSpaceDE w:val="0"/>
        <w:autoSpaceDN w:val="0"/>
        <w:adjustRightInd w:val="0"/>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lang w:val="zh-CN"/>
        </w:rPr>
        <w:t>承包人提前通</w:t>
      </w:r>
      <w:r>
        <w:rPr>
          <w:rFonts w:hint="eastAsia" w:ascii="宋体" w:hAnsi="宋体" w:eastAsia="宋体" w:cs="宋体"/>
          <w:szCs w:val="21"/>
        </w:rPr>
        <w:t>知建设单位隐蔽工程检查的期限的约定：</w:t>
      </w:r>
      <w:r>
        <w:rPr>
          <w:rFonts w:hint="eastAsia" w:ascii="宋体" w:hAnsi="宋体" w:eastAsia="宋体" w:cs="宋体"/>
          <w:b/>
          <w:szCs w:val="21"/>
          <w:u w:val="single"/>
        </w:rPr>
        <w:t>按规定进行验收。共同检查前48小时书面通知建设单位。</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建设单位</w:t>
      </w:r>
      <w:r>
        <w:rPr>
          <w:rFonts w:hint="eastAsia" w:ascii="宋体" w:hAnsi="宋体" w:eastAsia="宋体" w:cs="宋体"/>
          <w:szCs w:val="21"/>
        </w:rPr>
        <w:t>不能按时进行检查时，应提前</w:t>
      </w:r>
      <w:r>
        <w:rPr>
          <w:rFonts w:hint="eastAsia" w:ascii="宋体" w:hAnsi="宋体" w:eastAsia="宋体" w:cs="宋体"/>
          <w:szCs w:val="21"/>
          <w:u w:val="single"/>
        </w:rPr>
        <w:t>24</w:t>
      </w:r>
      <w:r>
        <w:rPr>
          <w:rFonts w:hint="eastAsia" w:ascii="宋体" w:hAnsi="宋体" w:eastAsia="宋体" w:cs="宋体"/>
          <w:szCs w:val="21"/>
        </w:rPr>
        <w:t>小时提交书面延期要求。</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w:t>
      </w:r>
      <w:r>
        <w:rPr>
          <w:rFonts w:hint="eastAsia" w:ascii="宋体" w:hAnsi="宋体" w:eastAsia="宋体" w:cs="宋体"/>
          <w:szCs w:val="21"/>
        </w:rPr>
        <w:t>于延期最长不得超过：</w:t>
      </w:r>
      <w:r>
        <w:rPr>
          <w:rFonts w:hint="eastAsia" w:ascii="宋体" w:hAnsi="宋体" w:eastAsia="宋体" w:cs="宋体"/>
          <w:szCs w:val="21"/>
          <w:u w:val="single"/>
        </w:rPr>
        <w:t>48</w:t>
      </w:r>
      <w:r>
        <w:rPr>
          <w:rFonts w:hint="eastAsia" w:ascii="宋体" w:hAnsi="宋体" w:eastAsia="宋体" w:cs="宋体"/>
          <w:szCs w:val="21"/>
        </w:rPr>
        <w:t>小时。</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 安全文明施工与环境保护</w:t>
      </w:r>
    </w:p>
    <w:p>
      <w:pPr>
        <w:autoSpaceDE w:val="0"/>
        <w:autoSpaceDN w:val="0"/>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kern w:val="0"/>
          <w:szCs w:val="21"/>
          <w:lang w:val="zh-CN"/>
        </w:rPr>
        <w:t>6.1安全文明施工</w:t>
      </w:r>
    </w:p>
    <w:p>
      <w:pPr>
        <w:autoSpaceDE w:val="0"/>
        <w:autoSpaceDN w:val="0"/>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6.1.1 项目安全</w:t>
      </w:r>
      <w:r>
        <w:rPr>
          <w:rFonts w:hint="eastAsia" w:ascii="宋体" w:hAnsi="宋体" w:eastAsia="宋体" w:cs="宋体"/>
          <w:kern w:val="0"/>
          <w:szCs w:val="21"/>
          <w:lang w:val="zh-CN"/>
        </w:rPr>
        <w:t>生产的达标目标及相应事项的约定</w:t>
      </w:r>
      <w:r>
        <w:rPr>
          <w:rFonts w:hint="eastAsia" w:ascii="宋体" w:hAnsi="宋体" w:eastAsia="宋体" w:cs="宋体"/>
          <w:szCs w:val="21"/>
          <w:lang w:val="zh-CN"/>
        </w:rPr>
        <w:t>：</w:t>
      </w:r>
    </w:p>
    <w:p>
      <w:pPr>
        <w:autoSpaceDE w:val="0"/>
        <w:autoSpaceDN w:val="0"/>
        <w:adjustRightInd w:val="0"/>
        <w:spacing w:line="360" w:lineRule="auto"/>
        <w:ind w:firstLine="422" w:firstLineChars="200"/>
        <w:rPr>
          <w:rFonts w:hint="eastAsia" w:ascii="宋体" w:hAnsi="宋体" w:eastAsia="宋体" w:cs="宋体"/>
          <w:b/>
          <w:szCs w:val="21"/>
          <w:highlight w:val="yellow"/>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1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⑴</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r>
        <w:rPr>
          <w:rFonts w:hint="eastAsia" w:ascii="宋体" w:hAnsi="宋体" w:cs="宋体"/>
          <w:b/>
          <w:szCs w:val="21"/>
          <w:highlight w:val="none"/>
          <w:u w:val="single"/>
          <w:lang w:val="en-US" w:eastAsia="zh-CN"/>
        </w:rPr>
        <w:t>承包人</w:t>
      </w:r>
      <w:r>
        <w:rPr>
          <w:rFonts w:hint="eastAsia" w:ascii="宋体" w:hAnsi="宋体" w:eastAsia="宋体" w:cs="宋体"/>
          <w:b/>
          <w:szCs w:val="21"/>
          <w:highlight w:val="none"/>
          <w:u w:val="single"/>
        </w:rPr>
        <w:t>必须进行风险分析，尤其是施工期间师生的通行安全风险，制定应对措施，保证施工期间师生安全通行。</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2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⑵</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3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⑶</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4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⑷</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5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⑸</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20" w:firstLineChars="200"/>
        <w:rPr>
          <w:rFonts w:hint="eastAsia" w:ascii="宋体" w:hAnsi="宋体" w:eastAsia="宋体" w:cs="宋体"/>
          <w:sz w:val="24"/>
        </w:rPr>
      </w:pPr>
      <w:r>
        <w:rPr>
          <w:rFonts w:hint="eastAsia" w:ascii="宋体" w:hAnsi="宋体" w:eastAsia="宋体" w:cs="宋体"/>
          <w:kern w:val="0"/>
          <w:szCs w:val="21"/>
          <w:lang w:val="zh-CN"/>
        </w:rPr>
        <w:t>6.1.</w:t>
      </w:r>
      <w:r>
        <w:rPr>
          <w:rFonts w:hint="eastAsia" w:ascii="宋体" w:hAnsi="宋体" w:eastAsia="宋体" w:cs="宋体"/>
          <w:kern w:val="0"/>
          <w:szCs w:val="21"/>
        </w:rPr>
        <w:t>2</w:t>
      </w:r>
      <w:r>
        <w:rPr>
          <w:rFonts w:hint="eastAsia" w:ascii="宋体" w:hAnsi="宋体" w:eastAsia="宋体" w:cs="宋体"/>
          <w:kern w:val="0"/>
          <w:szCs w:val="21"/>
          <w:lang w:val="zh-CN"/>
        </w:rPr>
        <w:t xml:space="preserve"> 关于治安保卫</w:t>
      </w:r>
      <w:r>
        <w:rPr>
          <w:rFonts w:hint="eastAsia" w:ascii="宋体" w:hAnsi="宋体" w:eastAsia="宋体" w:cs="宋体"/>
          <w:szCs w:val="21"/>
        </w:rPr>
        <w:t>的特别约定：</w:t>
      </w:r>
      <w:r>
        <w:rPr>
          <w:rFonts w:hint="eastAsia" w:ascii="宋体" w:hAnsi="宋体" w:eastAsia="宋体" w:cs="宋体"/>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eastAsia="宋体" w:cs="宋体"/>
          <w:b/>
          <w:szCs w:val="21"/>
          <w:u w:val="single"/>
          <w:lang w:eastAsia="zh-TW"/>
        </w:rPr>
        <w:t>。</w:t>
      </w:r>
      <w:r>
        <w:rPr>
          <w:rFonts w:hint="eastAsia" w:ascii="宋体" w:hAnsi="宋体" w:eastAsia="宋体" w:cs="宋体"/>
          <w:b/>
          <w:szCs w:val="21"/>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20" w:firstLineChars="200"/>
        <w:rPr>
          <w:rFonts w:hint="eastAsia" w:ascii="宋体" w:hAnsi="宋体" w:eastAsia="宋体" w:cs="宋体"/>
          <w:b/>
          <w:szCs w:val="21"/>
          <w:u w:val="single"/>
          <w:lang w:val="zh-CN"/>
        </w:rPr>
      </w:pPr>
      <w:r>
        <w:rPr>
          <w:rFonts w:hint="eastAsia" w:ascii="宋体" w:hAnsi="宋体" w:eastAsia="宋体" w:cs="宋体"/>
          <w:kern w:val="0"/>
          <w:szCs w:val="21"/>
          <w:lang w:val="zh-CN"/>
        </w:rPr>
        <w:t>关于编</w:t>
      </w:r>
      <w:r>
        <w:rPr>
          <w:rFonts w:hint="eastAsia" w:ascii="宋体" w:hAnsi="宋体" w:eastAsia="宋体" w:cs="宋体"/>
          <w:szCs w:val="21"/>
        </w:rPr>
        <w:t>制施工场地治安管理计划的约定：</w:t>
      </w:r>
      <w:r>
        <w:rPr>
          <w:rFonts w:hint="eastAsia" w:ascii="宋体" w:hAnsi="宋体" w:eastAsia="宋体" w:cs="宋体"/>
          <w:b/>
          <w:szCs w:val="21"/>
          <w:u w:val="single"/>
        </w:rPr>
        <w:t>开工前三天提供施工场地治安管理计划，需得到发包人的认可。</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6.1.</w:t>
      </w:r>
      <w:r>
        <w:rPr>
          <w:rFonts w:hint="eastAsia" w:ascii="宋体" w:hAnsi="宋体" w:eastAsia="宋体" w:cs="宋体"/>
          <w:kern w:val="0"/>
          <w:szCs w:val="21"/>
        </w:rPr>
        <w:t>3</w:t>
      </w:r>
      <w:r>
        <w:rPr>
          <w:rFonts w:hint="eastAsia" w:ascii="宋体" w:hAnsi="宋体" w:eastAsia="宋体" w:cs="宋体"/>
          <w:kern w:val="0"/>
          <w:szCs w:val="21"/>
          <w:lang w:val="zh-CN"/>
        </w:rPr>
        <w:t xml:space="preserve"> 文明施工</w:t>
      </w:r>
    </w:p>
    <w:p>
      <w:pPr>
        <w:autoSpaceDE w:val="0"/>
        <w:autoSpaceDN w:val="0"/>
        <w:adjustRightInd w:val="0"/>
        <w:spacing w:line="360" w:lineRule="auto"/>
        <w:ind w:firstLine="420" w:firstLineChars="200"/>
        <w:rPr>
          <w:rFonts w:hint="eastAsia" w:ascii="宋体" w:hAnsi="宋体" w:eastAsia="宋体" w:cs="宋体"/>
          <w:b/>
          <w:szCs w:val="21"/>
          <w:u w:val="single"/>
          <w:lang w:val="zh-CN"/>
        </w:rPr>
      </w:pPr>
      <w:r>
        <w:rPr>
          <w:rFonts w:hint="eastAsia" w:ascii="宋体" w:hAnsi="宋体" w:eastAsia="宋体" w:cs="宋体"/>
          <w:kern w:val="0"/>
          <w:szCs w:val="21"/>
          <w:lang w:val="zh-CN"/>
        </w:rPr>
        <w:t>合同当</w:t>
      </w:r>
      <w:r>
        <w:rPr>
          <w:rFonts w:hint="eastAsia" w:ascii="宋体" w:hAnsi="宋体" w:eastAsia="宋体" w:cs="宋体"/>
          <w:szCs w:val="21"/>
        </w:rPr>
        <w:t>事人对文明施工的要求：</w:t>
      </w:r>
      <w:r>
        <w:rPr>
          <w:rFonts w:hint="eastAsia" w:ascii="宋体" w:hAnsi="宋体" w:cs="宋体"/>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pPr>
        <w:autoSpaceDE w:val="0"/>
        <w:autoSpaceDN w:val="0"/>
        <w:adjustRightInd w:val="0"/>
        <w:spacing w:line="360" w:lineRule="auto"/>
        <w:ind w:firstLine="420" w:firstLineChars="200"/>
        <w:rPr>
          <w:rFonts w:hint="eastAsia" w:ascii="宋体" w:hAnsi="宋体" w:eastAsia="宋体" w:cs="宋体"/>
          <w:b/>
          <w:szCs w:val="21"/>
          <w:u w:val="single"/>
          <w:lang w:val="zh-CN"/>
        </w:rPr>
      </w:pPr>
      <w:r>
        <w:rPr>
          <w:rFonts w:hint="eastAsia" w:ascii="宋体" w:hAnsi="宋体" w:eastAsia="宋体" w:cs="宋体"/>
          <w:kern w:val="0"/>
          <w:szCs w:val="21"/>
          <w:lang w:val="zh-CN"/>
        </w:rPr>
        <w:t>6.1.</w:t>
      </w:r>
      <w:r>
        <w:rPr>
          <w:rFonts w:hint="eastAsia" w:ascii="宋体" w:hAnsi="宋体" w:eastAsia="宋体" w:cs="宋体"/>
          <w:kern w:val="0"/>
          <w:szCs w:val="21"/>
        </w:rPr>
        <w:t>4</w:t>
      </w:r>
      <w:r>
        <w:rPr>
          <w:rFonts w:hint="eastAsia" w:ascii="宋体" w:hAnsi="宋体" w:eastAsia="宋体" w:cs="宋体"/>
          <w:kern w:val="0"/>
          <w:szCs w:val="21"/>
          <w:lang w:val="zh-CN"/>
        </w:rPr>
        <w:t xml:space="preserve"> 关</w:t>
      </w:r>
      <w:r>
        <w:rPr>
          <w:rFonts w:hint="eastAsia" w:ascii="宋体" w:hAnsi="宋体" w:eastAsia="宋体" w:cs="宋体"/>
          <w:szCs w:val="21"/>
        </w:rPr>
        <w:t>于安全文明施工费支付比例和支付期限的约定：</w:t>
      </w:r>
      <w:r>
        <w:rPr>
          <w:rFonts w:hint="eastAsia" w:ascii="宋体" w:hAnsi="宋体" w:eastAsia="宋体" w:cs="宋体"/>
          <w:b/>
          <w:szCs w:val="21"/>
          <w:u w:val="single"/>
        </w:rPr>
        <w:t>已包含在合同价中，含在合同款中支付，其余按通用条款。</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6.1.</w:t>
      </w:r>
      <w:r>
        <w:rPr>
          <w:rFonts w:hint="eastAsia" w:ascii="宋体" w:hAnsi="宋体" w:eastAsia="宋体" w:cs="宋体"/>
          <w:kern w:val="0"/>
          <w:szCs w:val="21"/>
        </w:rPr>
        <w:t>5</w:t>
      </w:r>
      <w:r>
        <w:rPr>
          <w:rFonts w:hint="eastAsia" w:ascii="宋体" w:hAnsi="宋体" w:eastAsia="宋体" w:cs="宋体"/>
          <w:kern w:val="0"/>
          <w:szCs w:val="21"/>
          <w:lang w:val="zh-CN"/>
        </w:rPr>
        <w:t>安全生产责任</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20" w:firstLineChars="200"/>
        <w:rPr>
          <w:rFonts w:hint="eastAsia" w:ascii="宋体" w:hAnsi="宋体" w:eastAsia="宋体" w:cs="宋体"/>
          <w:szCs w:val="21"/>
        </w:rPr>
      </w:pPr>
      <w:bookmarkStart w:id="29" w:name="_Toc351203639"/>
      <w:r>
        <w:rPr>
          <w:rFonts w:hint="eastAsia" w:ascii="宋体" w:hAnsi="宋体" w:eastAsia="宋体" w:cs="宋体"/>
          <w:szCs w:val="21"/>
        </w:rPr>
        <w:t>7．工期和进度</w:t>
      </w:r>
      <w:bookmarkEnd w:id="29"/>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w:t>
      </w:r>
      <w:bookmarkStart w:id="30" w:name="_Toc312677479"/>
      <w:bookmarkStart w:id="31" w:name="_Toc297123514"/>
      <w:bookmarkStart w:id="32" w:name="_Toc304295541"/>
      <w:bookmarkStart w:id="33" w:name="_Toc300934966"/>
      <w:bookmarkStart w:id="34" w:name="_Toc312678005"/>
      <w:bookmarkStart w:id="35" w:name="_Toc297216173"/>
      <w:bookmarkStart w:id="36" w:name="_Toc303539123"/>
      <w:r>
        <w:rPr>
          <w:rFonts w:hint="eastAsia" w:ascii="宋体" w:hAnsi="宋体" w:eastAsia="宋体" w:cs="宋体"/>
          <w:szCs w:val="21"/>
        </w:rPr>
        <w:t>.1 施工进度计划</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施工进度计划的修订</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发包人在收到修订的施工进度计划后确认或提出修改意见的期限：</w:t>
      </w:r>
      <w:r>
        <w:rPr>
          <w:rFonts w:hint="eastAsia" w:ascii="宋体" w:hAnsi="宋体" w:eastAsia="宋体" w:cs="宋体"/>
          <w:b/>
          <w:szCs w:val="21"/>
          <w:u w:val="single"/>
        </w:rPr>
        <w:t>收到后7日内予以确认或提出修改意见，逾期视为已确认。</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7.2 开工准备</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关于承包人提交</w:t>
      </w:r>
      <w:r>
        <w:rPr>
          <w:rFonts w:hint="eastAsia" w:ascii="宋体" w:hAnsi="宋体" w:eastAsia="宋体" w:cs="宋体"/>
          <w:kern w:val="0"/>
          <w:szCs w:val="21"/>
        </w:rPr>
        <w:t>工程开工报审表的期限：</w:t>
      </w:r>
      <w:r>
        <w:rPr>
          <w:rFonts w:hint="eastAsia" w:ascii="宋体" w:hAnsi="宋体" w:eastAsia="宋体" w:cs="宋体"/>
          <w:b/>
          <w:szCs w:val="21"/>
          <w:u w:val="single"/>
        </w:rPr>
        <w:t>合同签订后3天内</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关于发包人应完成的其他开工准备工作及期限：</w:t>
      </w:r>
      <w:r>
        <w:rPr>
          <w:rFonts w:hint="eastAsia" w:ascii="宋体" w:hAnsi="宋体" w:eastAsia="宋体" w:cs="宋体"/>
          <w:b/>
          <w:szCs w:val="21"/>
          <w:u w:val="single"/>
        </w:rPr>
        <w:t>开工前</w:t>
      </w:r>
      <w:r>
        <w:rPr>
          <w:rFonts w:hint="eastAsia" w:ascii="宋体" w:hAnsi="宋体" w:eastAsia="宋体" w:cs="宋体"/>
          <w:b/>
          <w:snapToGrid w:val="0"/>
          <w:kern w:val="0"/>
          <w:szCs w:val="21"/>
          <w:u w:val="single"/>
        </w:rPr>
        <w:t>发包人提供</w:t>
      </w:r>
      <w:r>
        <w:rPr>
          <w:rFonts w:hint="eastAsia" w:ascii="宋体" w:hAnsi="宋体" w:eastAsia="宋体" w:cs="宋体"/>
          <w:b/>
          <w:bCs/>
          <w:snapToGrid w:val="0"/>
          <w:kern w:val="0"/>
          <w:szCs w:val="21"/>
          <w:u w:val="single"/>
        </w:rPr>
        <w:t>施工用水源及电源，水、电费用由中标人承担</w:t>
      </w:r>
      <w:r>
        <w:rPr>
          <w:rFonts w:hint="eastAsia" w:ascii="宋体" w:hAnsi="宋体" w:eastAsia="宋体" w:cs="宋体"/>
          <w:b/>
          <w:bCs/>
          <w:kern w:val="0"/>
          <w:szCs w:val="21"/>
          <w:u w:val="single"/>
        </w:rPr>
        <w:t>。</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关于承包人应完成的其他开工准备工作及期限：</w:t>
      </w:r>
      <w:r>
        <w:rPr>
          <w:rFonts w:hint="eastAsia" w:ascii="宋体" w:hAnsi="宋体" w:eastAsia="宋体" w:cs="宋体"/>
          <w:b/>
          <w:bCs/>
          <w:kern w:val="0"/>
          <w:szCs w:val="21"/>
          <w:u w:val="single"/>
        </w:rPr>
        <w:t>遵守政府有关主管部门对施工场地交通、施工噪音、环境保护和安全生产等的管理规定，按规定办理有关手续，并以书面形式通知发包人。</w:t>
      </w:r>
    </w:p>
    <w:bookmarkEnd w:id="30"/>
    <w:bookmarkEnd w:id="31"/>
    <w:bookmarkEnd w:id="32"/>
    <w:bookmarkEnd w:id="33"/>
    <w:bookmarkEnd w:id="34"/>
    <w:bookmarkEnd w:id="35"/>
    <w:bookmarkEnd w:id="36"/>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w:t>
      </w:r>
      <w:bookmarkStart w:id="37" w:name="_Toc312677484"/>
      <w:bookmarkStart w:id="38" w:name="_Toc300934968"/>
      <w:bookmarkStart w:id="39" w:name="_Toc297123516"/>
      <w:bookmarkStart w:id="40" w:name="_Toc303539125"/>
      <w:bookmarkStart w:id="41" w:name="_Toc297216175"/>
      <w:bookmarkStart w:id="42" w:name="_Toc304295546"/>
      <w:bookmarkStart w:id="43" w:name="_Toc312678010"/>
      <w:r>
        <w:rPr>
          <w:rFonts w:hint="eastAsia" w:ascii="宋体" w:hAnsi="宋体" w:eastAsia="宋体" w:cs="宋体"/>
          <w:szCs w:val="21"/>
        </w:rPr>
        <w:t>.3 工期延误</w:t>
      </w:r>
    </w:p>
    <w:bookmarkEnd w:id="37"/>
    <w:bookmarkEnd w:id="38"/>
    <w:bookmarkEnd w:id="39"/>
    <w:bookmarkEnd w:id="40"/>
    <w:bookmarkEnd w:id="41"/>
    <w:bookmarkEnd w:id="42"/>
    <w:bookmarkEnd w:id="43"/>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7.3.1 因发包人原因导致工期延误的情形：</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A.因发包人未在开工前提供施工场地；</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B.因发包人原因造成工程延期开工、停建、缓建、暂停施工（不含勒令停工）；</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C.因发包人原因提出的单次设计变更导致工程量增加超过合同总价的8%以上的；</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D.由市级以上有关部门正式发布和认定的自然灾害。</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7.3.2 因承包人原因导致工期延误</w:t>
      </w:r>
    </w:p>
    <w:p>
      <w:pPr>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szCs w:val="21"/>
        </w:rPr>
        <w:t>因承包人原因造成工期延误，逾期竣工违约金的计算方法为：</w:t>
      </w:r>
      <w:r>
        <w:rPr>
          <w:rFonts w:hint="eastAsia" w:ascii="宋体" w:hAnsi="宋体" w:eastAsia="宋体" w:cs="宋体"/>
          <w:b/>
          <w:bCs/>
          <w:kern w:val="0"/>
          <w:szCs w:val="21"/>
          <w:u w:val="single"/>
        </w:rPr>
        <w:t>因承包人原因延误工期，在规定的工期或阶段工期前未能完成，工期每推迟一天，支付给发包人违约金</w:t>
      </w:r>
      <w:r>
        <w:rPr>
          <w:rFonts w:hint="eastAsia" w:ascii="宋体" w:hAnsi="宋体" w:eastAsia="宋体" w:cs="宋体"/>
          <w:b/>
          <w:bCs/>
          <w:kern w:val="0"/>
          <w:szCs w:val="21"/>
          <w:u w:val="single"/>
          <w:lang w:val="en-US" w:eastAsia="zh-CN"/>
        </w:rPr>
        <w:t>1000</w:t>
      </w:r>
      <w:r>
        <w:rPr>
          <w:rFonts w:hint="eastAsia" w:ascii="宋体" w:hAnsi="宋体" w:eastAsia="宋体" w:cs="宋体"/>
          <w:b/>
          <w:bCs/>
          <w:kern w:val="0"/>
          <w:szCs w:val="21"/>
          <w:u w:val="single"/>
        </w:rPr>
        <w:t>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7.4 不利物质条件</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不利物质条件的其他情形和有关约定：</w:t>
      </w:r>
      <w:r>
        <w:rPr>
          <w:rFonts w:hint="eastAsia" w:ascii="宋体" w:hAnsi="宋体" w:eastAsia="宋体" w:cs="宋体"/>
          <w:b/>
          <w:szCs w:val="21"/>
          <w:u w:val="single"/>
        </w:rPr>
        <w:t>按通用条款。</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7.5 异常恶劣的气候条件</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22" w:firstLineChars="200"/>
        <w:rPr>
          <w:rFonts w:hint="eastAsia" w:ascii="宋体" w:hAnsi="宋体" w:eastAsia="宋体" w:cs="宋体"/>
          <w:b/>
          <w:szCs w:val="21"/>
        </w:rPr>
      </w:pPr>
      <w:bookmarkStart w:id="44" w:name="_Toc351203640"/>
      <w:r>
        <w:rPr>
          <w:rFonts w:hint="eastAsia" w:ascii="宋体" w:hAnsi="宋体" w:eastAsia="宋体" w:cs="宋体"/>
          <w:b/>
          <w:szCs w:val="21"/>
        </w:rPr>
        <w:t>8. 材料与设备</w:t>
      </w:r>
      <w:bookmarkEnd w:id="44"/>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8</w:t>
      </w:r>
      <w:bookmarkStart w:id="45" w:name="_Toc303539136"/>
      <w:bookmarkStart w:id="46" w:name="_Toc300934979"/>
      <w:bookmarkStart w:id="47" w:name="_Toc297120467"/>
      <w:bookmarkStart w:id="48" w:name="_Toc297048353"/>
      <w:bookmarkStart w:id="49" w:name="_Toc296891207"/>
      <w:bookmarkStart w:id="50" w:name="_Toc297123527"/>
      <w:bookmarkStart w:id="51" w:name="_Toc296944506"/>
      <w:bookmarkStart w:id="52" w:name="_Toc312677493"/>
      <w:bookmarkStart w:id="53" w:name="_Toc292559877"/>
      <w:bookmarkStart w:id="54" w:name="_Toc296346668"/>
      <w:bookmarkStart w:id="55" w:name="_Toc304295556"/>
      <w:bookmarkStart w:id="56" w:name="_Toc280868654"/>
      <w:bookmarkStart w:id="57" w:name="_Toc296503167"/>
      <w:bookmarkStart w:id="58" w:name="_Toc312678019"/>
      <w:bookmarkStart w:id="59" w:name="_Toc297216186"/>
      <w:bookmarkStart w:id="60" w:name="_Toc296347166"/>
      <w:bookmarkStart w:id="61" w:name="_Toc292559372"/>
      <w:bookmarkStart w:id="62" w:name="_Toc296890995"/>
      <w:r>
        <w:rPr>
          <w:rFonts w:hint="eastAsia" w:ascii="宋体" w:hAnsi="宋体" w:eastAsia="宋体" w:cs="宋体"/>
          <w:szCs w:val="21"/>
        </w:rPr>
        <w:t>. 1发包人供应的材料与工程设备的保管与使用:</w:t>
      </w:r>
      <w:r>
        <w:rPr>
          <w:rFonts w:hint="eastAsia" w:ascii="宋体" w:hAnsi="宋体" w:eastAsia="宋体" w:cs="宋体"/>
          <w:b/>
          <w:szCs w:val="21"/>
          <w:u w:val="single"/>
        </w:rPr>
        <w:t xml:space="preserve"> 发包人不供应材料。</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rPr>
        <w:t>发包人供应材料设备的结算方法：</w:t>
      </w:r>
      <w:r>
        <w:rPr>
          <w:rFonts w:hint="eastAsia" w:ascii="宋体" w:hAnsi="宋体" w:eastAsia="宋体" w:cs="宋体"/>
          <w:b/>
          <w:szCs w:val="21"/>
          <w:u w:val="single"/>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8.2 样品</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8.2.1</w:t>
      </w:r>
      <w:r>
        <w:rPr>
          <w:rFonts w:hint="eastAsia" w:ascii="宋体" w:hAnsi="宋体" w:eastAsia="宋体" w:cs="宋体"/>
          <w:kern w:val="0"/>
          <w:szCs w:val="21"/>
        </w:rPr>
        <w:tab/>
      </w:r>
      <w:r>
        <w:rPr>
          <w:rFonts w:hint="eastAsia" w:ascii="宋体" w:hAnsi="宋体" w:eastAsia="宋体" w:cs="宋体"/>
          <w:kern w:val="0"/>
          <w:szCs w:val="21"/>
        </w:rPr>
        <w:t>样品的报送与封存</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rPr>
        <w:t>需要承包人报送样品的材料或工程设备，样品的种类、名称、规格、数量要求：</w:t>
      </w:r>
      <w:r>
        <w:rPr>
          <w:rFonts w:hint="eastAsia" w:ascii="宋体" w:hAnsi="宋体" w:eastAsia="宋体" w:cs="宋体"/>
          <w:b/>
          <w:bCs/>
          <w:szCs w:val="21"/>
          <w:u w:val="single"/>
        </w:rPr>
        <w:t>按管理部门要求和发包人需求确定</w:t>
      </w:r>
      <w:r>
        <w:rPr>
          <w:rFonts w:hint="eastAsia" w:ascii="宋体" w:hAnsi="宋体" w:eastAsia="宋体" w:cs="宋体"/>
          <w:b/>
          <w:szCs w:val="21"/>
          <w:u w:val="single"/>
        </w:rPr>
        <w:t>。</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1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⑴</w:t>
      </w:r>
      <w:r>
        <w:rPr>
          <w:rFonts w:hint="eastAsia" w:ascii="宋体" w:hAnsi="宋体" w:eastAsia="宋体" w:cs="宋体"/>
          <w:b/>
          <w:kern w:val="0"/>
          <w:szCs w:val="21"/>
          <w:u w:val="single"/>
        </w:rPr>
        <w:fldChar w:fldCharType="end"/>
      </w:r>
      <w:r>
        <w:rPr>
          <w:rFonts w:hint="eastAsia" w:ascii="宋体" w:hAnsi="宋体" w:eastAsia="宋体" w:cs="宋体"/>
          <w:b/>
          <w:kern w:val="0"/>
          <w:szCs w:val="21"/>
          <w:u w:val="single"/>
        </w:rPr>
        <w:t xml:space="preserve"> 凡是工程量清单中暂定单价的材料设备，承包人在采购前须将材料设备的品种、规格、颜色、质量、价格、样品报送相关单位；</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2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⑵</w:t>
      </w:r>
      <w:r>
        <w:rPr>
          <w:rFonts w:hint="eastAsia" w:ascii="宋体" w:hAnsi="宋体" w:eastAsia="宋体" w:cs="宋体"/>
          <w:b/>
          <w:kern w:val="0"/>
          <w:szCs w:val="21"/>
          <w:u w:val="single"/>
        </w:rPr>
        <w:fldChar w:fldCharType="end"/>
      </w:r>
      <w:r>
        <w:rPr>
          <w:rFonts w:hint="eastAsia" w:ascii="宋体" w:hAnsi="宋体" w:eastAsia="宋体" w:cs="宋体"/>
          <w:b/>
          <w:kern w:val="0"/>
          <w:szCs w:val="21"/>
          <w:u w:val="single"/>
        </w:rPr>
        <w:t xml:space="preserve"> </w:t>
      </w:r>
      <w:r>
        <w:rPr>
          <w:rFonts w:hint="eastAsia" w:ascii="宋体" w:hAnsi="宋体" w:eastAsia="宋体" w:cs="宋体"/>
          <w:b/>
          <w:szCs w:val="21"/>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3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⑶</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w:t>
      </w:r>
      <w:r>
        <w:rPr>
          <w:rFonts w:hint="eastAsia" w:ascii="宋体" w:hAnsi="宋体" w:eastAsia="宋体" w:cs="宋体"/>
          <w:b/>
          <w:kern w:val="0"/>
          <w:szCs w:val="21"/>
          <w:u w:val="single"/>
        </w:rPr>
        <w:t>发包人对上述材料及用于本工程的所有材料有质量认定权（如发包人对承包人采购的材料认定为不合格的，承包人必须重新采购，直到合格为止），</w:t>
      </w:r>
      <w:r>
        <w:rPr>
          <w:rFonts w:hint="eastAsia" w:ascii="宋体" w:hAnsi="宋体" w:eastAsia="宋体" w:cs="宋体"/>
          <w:b/>
          <w:szCs w:val="21"/>
          <w:u w:val="single"/>
        </w:rPr>
        <w:t>经发包人书面确认后，方可采购，</w:t>
      </w:r>
      <w:r>
        <w:rPr>
          <w:rFonts w:hint="eastAsia" w:ascii="宋体" w:hAnsi="宋体" w:eastAsia="宋体" w:cs="宋体"/>
          <w:b/>
          <w:kern w:val="0"/>
          <w:szCs w:val="21"/>
          <w:u w:val="single"/>
        </w:rPr>
        <w:t>涉及到的价格不再调整。</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4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⑷</w:t>
      </w:r>
      <w:r>
        <w:rPr>
          <w:rFonts w:hint="eastAsia" w:ascii="宋体" w:hAnsi="宋体" w:eastAsia="宋体" w:cs="宋体"/>
          <w:b/>
          <w:kern w:val="0"/>
          <w:szCs w:val="21"/>
          <w:u w:val="single"/>
        </w:rPr>
        <w:fldChar w:fldCharType="end"/>
      </w:r>
      <w:r>
        <w:rPr>
          <w:rFonts w:hint="eastAsia" w:ascii="宋体" w:hAnsi="宋体" w:eastAsia="宋体" w:cs="宋体"/>
          <w:b/>
          <w:szCs w:val="21"/>
          <w:u w:val="single"/>
        </w:rPr>
        <w:t>发包人有权对承包人提供的材料和设备进行抽检，对不符合设计要求及验收规范的材料和设备，有权终止使用，发生的一切损失和费用由承包人承担。</w:t>
      </w:r>
      <w:r>
        <w:rPr>
          <w:rFonts w:hint="eastAsia" w:ascii="宋体" w:hAnsi="宋体" w:eastAsia="宋体" w:cs="宋体"/>
          <w:b/>
          <w:bCs/>
          <w:szCs w:val="21"/>
          <w:u w:val="single"/>
        </w:rPr>
        <w:t>根据需要可在事前、事中、事后进行抽检，不论在哪个阶段查出问题，所造成的损失均由承包人负责。</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 xml:space="preserve"> </w:t>
      </w: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5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⑸</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w:t>
      </w:r>
      <w:r>
        <w:rPr>
          <w:rFonts w:hint="eastAsia" w:ascii="宋体" w:hAnsi="宋体" w:eastAsia="宋体" w:cs="宋体"/>
          <w:b/>
          <w:kern w:val="0"/>
          <w:szCs w:val="21"/>
          <w:u w:val="single"/>
        </w:rPr>
        <w:t>主要材料设备进场时要有质保书或出厂合格证，并已进行有关必要的检验或试验；主要材料设备进场后须通知发包人验收并经书面确认后方可使用。</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6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⑹</w:t>
      </w:r>
      <w:r>
        <w:rPr>
          <w:rFonts w:hint="eastAsia" w:ascii="宋体" w:hAnsi="宋体" w:eastAsia="宋体" w:cs="宋体"/>
          <w:b/>
          <w:kern w:val="0"/>
          <w:szCs w:val="21"/>
          <w:u w:val="single"/>
        </w:rPr>
        <w:fldChar w:fldCharType="end"/>
      </w:r>
      <w:r>
        <w:rPr>
          <w:rFonts w:hint="eastAsia" w:ascii="宋体" w:hAnsi="宋体" w:eastAsia="宋体" w:cs="宋体"/>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若承包人不按上述有关条款采购材料，则由此引起的一切责任与后果均由承包人承担。</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lang w:val="en-US" w:eastAsia="zh-CN"/>
        </w:rPr>
        <w:t>7</w:t>
      </w: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rPr>
        <w:t xml:space="preserve"> 须发包人认质认价的材料，由承包人提前25天以上向发包人提出。</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lang w:val="en-US" w:eastAsia="zh-CN"/>
        </w:rPr>
        <w:t>8</w:t>
      </w: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rPr>
        <w:t>凡是招标文件（工程量清单）中予以明确材料品牌范围规格型号的，承包人必须按招标文件（工程量清单）、发包人要求的相关标准进行采购，采购前应将拟用品牌型号的书面材料报告及样品报送相关单位。</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8.3施工设备和临时设施</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8.3.1 承包人提供的施工设备和临时设施</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关于修建临时设施费用承担的约定：</w:t>
      </w:r>
      <w:r>
        <w:rPr>
          <w:rFonts w:hint="eastAsia" w:ascii="宋体" w:hAnsi="宋体" w:eastAsia="宋体" w:cs="宋体"/>
          <w:b/>
          <w:szCs w:val="21"/>
          <w:u w:val="single"/>
        </w:rPr>
        <w:t>与承包人有关的由承包人自行承担。</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9. 试验与检验</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9</w:t>
      </w:r>
      <w:bookmarkStart w:id="63" w:name="_Toc300934983"/>
      <w:bookmarkStart w:id="64" w:name="_Toc297123534"/>
      <w:bookmarkStart w:id="65" w:name="_Toc303539140"/>
      <w:bookmarkStart w:id="66" w:name="_Toc297216193"/>
      <w:bookmarkStart w:id="67" w:name="_Toc304295560"/>
      <w:bookmarkStart w:id="68" w:name="_Toc312677496"/>
      <w:bookmarkStart w:id="69" w:name="_Toc312678022"/>
      <w:r>
        <w:rPr>
          <w:rFonts w:hint="eastAsia" w:ascii="宋体" w:hAnsi="宋体" w:eastAsia="宋体" w:cs="宋体"/>
          <w:kern w:val="0"/>
          <w:szCs w:val="21"/>
          <w:lang w:val="zh-CN"/>
        </w:rPr>
        <w:t>.1试验设备与试验人员</w:t>
      </w:r>
    </w:p>
    <w:bookmarkEnd w:id="63"/>
    <w:bookmarkEnd w:id="64"/>
    <w:bookmarkEnd w:id="65"/>
    <w:bookmarkEnd w:id="66"/>
    <w:bookmarkEnd w:id="67"/>
    <w:bookmarkEnd w:id="68"/>
    <w:bookmarkEnd w:id="69"/>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9</w:t>
      </w:r>
      <w:bookmarkStart w:id="70" w:name="_Toc312678023"/>
      <w:bookmarkStart w:id="71" w:name="_Toc312677497"/>
      <w:bookmarkStart w:id="72" w:name="_Toc297216194"/>
      <w:bookmarkStart w:id="73" w:name="_Toc297123535"/>
      <w:bookmarkStart w:id="74" w:name="_Toc300934984"/>
      <w:bookmarkStart w:id="75" w:name="_Toc304295561"/>
      <w:bookmarkStart w:id="76" w:name="_Toc303539141"/>
      <w:r>
        <w:rPr>
          <w:rFonts w:hint="eastAsia" w:ascii="宋体" w:hAnsi="宋体" w:eastAsia="宋体" w:cs="宋体"/>
          <w:kern w:val="0"/>
          <w:szCs w:val="21"/>
          <w:lang w:val="zh-CN"/>
        </w:rPr>
        <w:t>.1.2 试验设备</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施工现</w:t>
      </w:r>
      <w:r>
        <w:rPr>
          <w:rFonts w:hint="eastAsia" w:ascii="宋体" w:hAnsi="宋体" w:eastAsia="宋体" w:cs="宋体"/>
          <w:szCs w:val="21"/>
        </w:rPr>
        <w:t>场需要配置的试验场所：</w:t>
      </w:r>
      <w:bookmarkEnd w:id="70"/>
      <w:bookmarkEnd w:id="71"/>
      <w:bookmarkEnd w:id="72"/>
      <w:bookmarkEnd w:id="73"/>
      <w:bookmarkEnd w:id="74"/>
      <w:bookmarkEnd w:id="75"/>
      <w:bookmarkEnd w:id="76"/>
      <w:r>
        <w:rPr>
          <w:rFonts w:hint="eastAsia" w:ascii="宋体" w:hAnsi="宋体" w:eastAsia="宋体" w:cs="宋体"/>
          <w:b/>
          <w:szCs w:val="21"/>
          <w:u w:val="single"/>
        </w:rPr>
        <w:t>按有关规定执行</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施工现场</w:t>
      </w:r>
      <w:r>
        <w:rPr>
          <w:rFonts w:hint="eastAsia" w:ascii="宋体" w:hAnsi="宋体" w:eastAsia="宋体" w:cs="宋体"/>
          <w:szCs w:val="21"/>
        </w:rPr>
        <w:t>需要配备的试验设备：</w:t>
      </w:r>
      <w:r>
        <w:rPr>
          <w:rFonts w:hint="eastAsia" w:ascii="宋体" w:hAnsi="宋体" w:eastAsia="宋体" w:cs="宋体"/>
          <w:b/>
          <w:szCs w:val="21"/>
          <w:u w:val="single"/>
        </w:rPr>
        <w:t>按有关规定执行</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lang w:val="zh-CN"/>
        </w:rPr>
      </w:pPr>
      <w:r>
        <w:rPr>
          <w:rFonts w:hint="eastAsia" w:ascii="宋体" w:hAnsi="宋体" w:eastAsia="宋体" w:cs="宋体"/>
          <w:kern w:val="0"/>
          <w:szCs w:val="21"/>
          <w:lang w:val="zh-CN"/>
        </w:rPr>
        <w:t>施工现场需要具</w:t>
      </w:r>
      <w:r>
        <w:rPr>
          <w:rFonts w:hint="eastAsia" w:ascii="宋体" w:hAnsi="宋体" w:eastAsia="宋体" w:cs="宋体"/>
          <w:szCs w:val="21"/>
        </w:rPr>
        <w:t>备的其他试验条件：</w:t>
      </w:r>
      <w:r>
        <w:rPr>
          <w:rFonts w:hint="eastAsia" w:ascii="宋体" w:hAnsi="宋体" w:eastAsia="宋体" w:cs="宋体"/>
          <w:b/>
          <w:szCs w:val="21"/>
          <w:u w:val="single"/>
        </w:rPr>
        <w:t>按有关规定执行</w:t>
      </w:r>
      <w:r>
        <w:rPr>
          <w:rFonts w:hint="eastAsia" w:ascii="宋体" w:hAnsi="宋体" w:eastAsia="宋体" w:cs="宋体"/>
          <w:szCs w:val="21"/>
        </w:rPr>
        <w:t>。</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szCs w:val="21"/>
          <w:lang w:val="zh-CN"/>
        </w:rPr>
        <w:t xml:space="preserve">9.4 现场工艺试验 </w:t>
      </w:r>
    </w:p>
    <w:p>
      <w:pPr>
        <w:spacing w:line="360" w:lineRule="auto"/>
        <w:ind w:firstLine="420" w:firstLineChars="200"/>
        <w:rPr>
          <w:rFonts w:hint="eastAsia" w:ascii="宋体" w:hAnsi="宋体" w:eastAsia="宋体" w:cs="宋体"/>
          <w:szCs w:val="21"/>
          <w:lang w:val="zh-CN"/>
        </w:rPr>
      </w:pPr>
      <w:r>
        <w:rPr>
          <w:rFonts w:hint="eastAsia" w:ascii="宋体" w:hAnsi="宋体" w:eastAsia="宋体" w:cs="宋体"/>
          <w:kern w:val="0"/>
          <w:szCs w:val="21"/>
          <w:lang w:val="zh-CN"/>
        </w:rPr>
        <w:t>现场工艺试验</w:t>
      </w:r>
      <w:r>
        <w:rPr>
          <w:rFonts w:hint="eastAsia" w:ascii="宋体" w:hAnsi="宋体" w:eastAsia="宋体" w:cs="宋体"/>
          <w:szCs w:val="21"/>
        </w:rPr>
        <w:t>的有关约定：</w:t>
      </w:r>
      <w:r>
        <w:rPr>
          <w:rFonts w:hint="eastAsia" w:ascii="宋体" w:hAnsi="宋体" w:eastAsia="宋体" w:cs="宋体"/>
          <w:szCs w:val="21"/>
          <w:u w:val="single"/>
        </w:rPr>
        <w:t xml:space="preserve">      /       </w:t>
      </w:r>
      <w:r>
        <w:rPr>
          <w:rFonts w:hint="eastAsia" w:ascii="宋体" w:hAnsi="宋体" w:eastAsia="宋体" w:cs="宋体"/>
          <w:szCs w:val="21"/>
        </w:rPr>
        <w:t>。</w:t>
      </w:r>
    </w:p>
    <w:p>
      <w:pPr>
        <w:spacing w:line="360" w:lineRule="auto"/>
        <w:ind w:firstLine="422" w:firstLineChars="200"/>
        <w:rPr>
          <w:rFonts w:hint="eastAsia" w:ascii="宋体" w:hAnsi="宋体" w:eastAsia="宋体" w:cs="宋体"/>
          <w:b/>
          <w:szCs w:val="21"/>
        </w:rPr>
      </w:pPr>
      <w:bookmarkStart w:id="77" w:name="_Toc351203642"/>
      <w:r>
        <w:rPr>
          <w:rFonts w:hint="eastAsia" w:ascii="宋体" w:hAnsi="宋体" w:eastAsia="宋体" w:cs="宋体"/>
          <w:b/>
          <w:szCs w:val="21"/>
        </w:rPr>
        <w:t>1</w:t>
      </w:r>
      <w:bookmarkStart w:id="78" w:name="_Toc304295566"/>
      <w:bookmarkStart w:id="79" w:name="_Toc296347192"/>
      <w:bookmarkStart w:id="80" w:name="_Toc296346694"/>
      <w:bookmarkStart w:id="81" w:name="_Toc292559398"/>
      <w:bookmarkStart w:id="82" w:name="_Toc300934989"/>
      <w:bookmarkStart w:id="83" w:name="_Toc297216199"/>
      <w:bookmarkStart w:id="84" w:name="_Toc303539146"/>
      <w:bookmarkStart w:id="85" w:name="_Toc296944532"/>
      <w:bookmarkStart w:id="86" w:name="_Toc297120493"/>
      <w:bookmarkStart w:id="87" w:name="_Toc296891021"/>
      <w:bookmarkStart w:id="88" w:name="_Toc297048379"/>
      <w:bookmarkStart w:id="89" w:name="_Toc297123540"/>
      <w:bookmarkStart w:id="90" w:name="_Toc292559903"/>
      <w:bookmarkStart w:id="91" w:name="_Toc296503193"/>
      <w:bookmarkStart w:id="92" w:name="_Toc296891233"/>
      <w:bookmarkStart w:id="93" w:name="_Toc312678025"/>
      <w:bookmarkStart w:id="94" w:name="_Toc312677499"/>
      <w:bookmarkStart w:id="95" w:name="_Toc267251435"/>
      <w:bookmarkStart w:id="96" w:name="_Toc267251440"/>
      <w:bookmarkStart w:id="97" w:name="_Toc267251439"/>
      <w:bookmarkStart w:id="98" w:name="_Toc267251433"/>
      <w:bookmarkStart w:id="99" w:name="_Toc267251441"/>
      <w:bookmarkStart w:id="100" w:name="_Toc267251437"/>
      <w:r>
        <w:rPr>
          <w:rFonts w:hint="eastAsia" w:ascii="宋体" w:hAnsi="宋体" w:eastAsia="宋体" w:cs="宋体"/>
          <w:b/>
          <w:szCs w:val="21"/>
        </w:rPr>
        <w:t>0. 变更</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End w:id="93"/>
    <w:bookmarkEnd w:id="94"/>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bookmarkStart w:id="101" w:name="_Toc304295567"/>
      <w:bookmarkStart w:id="102" w:name="_Toc297216200"/>
      <w:bookmarkStart w:id="103" w:name="_Toc297123541"/>
      <w:bookmarkStart w:id="104" w:name="_Toc296503194"/>
      <w:bookmarkStart w:id="105" w:name="_Toc296346695"/>
      <w:bookmarkStart w:id="106" w:name="_Toc297048380"/>
      <w:bookmarkStart w:id="107" w:name="_Toc296347193"/>
      <w:bookmarkStart w:id="108" w:name="_Toc300934990"/>
      <w:bookmarkStart w:id="109" w:name="_Toc312678026"/>
      <w:bookmarkStart w:id="110" w:name="_Toc296944533"/>
      <w:bookmarkStart w:id="111" w:name="_Toc297120494"/>
      <w:bookmarkStart w:id="112" w:name="_Toc296891234"/>
      <w:bookmarkStart w:id="113" w:name="_Toc312677500"/>
      <w:bookmarkStart w:id="114" w:name="_Toc292559904"/>
      <w:bookmarkStart w:id="115" w:name="_Toc292559399"/>
      <w:bookmarkStart w:id="116" w:name="_Toc296891022"/>
      <w:bookmarkStart w:id="117" w:name="_Toc303539147"/>
      <w:r>
        <w:rPr>
          <w:rFonts w:hint="eastAsia" w:ascii="宋体" w:hAnsi="宋体" w:eastAsia="宋体" w:cs="宋体"/>
          <w:szCs w:val="21"/>
        </w:rPr>
        <w:t>0.1变更的范围</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关于变更的范围约定：</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承包人不得随意更改设计，因承包人自身原因导致的工程变更，承包人无权要求追加合同价款。</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10.2变更程序</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发包人要求变更的按下列方式处理：</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10.2.3承包人报送的变更签证费用计算书必须按照每份变更、签证通知单编制，发包人不接受承包人以汇总方式编制的多项变更、签证事项的计算书。</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u w:val="single"/>
        </w:rPr>
        <w:t>10.2.8合同履约中，发包、承包双方填制的变更、签证通知单都应使用发包人统一发放的标准表格，否则发包人可以不予审核费用，承包人可以不予接受。</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10.3 变更估价</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10.3.1 变更估价原则</w:t>
      </w:r>
    </w:p>
    <w:p>
      <w:pPr>
        <w:spacing w:line="360" w:lineRule="auto"/>
        <w:ind w:firstLine="420" w:firstLineChars="200"/>
        <w:rPr>
          <w:rFonts w:hint="eastAsia" w:ascii="宋体" w:hAnsi="宋体" w:eastAsia="宋体" w:cs="宋体"/>
          <w:b/>
          <w:szCs w:val="21"/>
        </w:rPr>
      </w:pPr>
      <w:r>
        <w:rPr>
          <w:rFonts w:hint="eastAsia" w:ascii="宋体" w:hAnsi="宋体" w:eastAsia="宋体" w:cs="宋体"/>
          <w:szCs w:val="21"/>
        </w:rPr>
        <w:t>关于变更估价的约定：</w:t>
      </w:r>
      <w:r>
        <w:rPr>
          <w:rFonts w:hint="eastAsia" w:ascii="宋体" w:hAnsi="宋体" w:eastAsia="宋体" w:cs="宋体"/>
          <w:b/>
          <w:szCs w:val="21"/>
          <w:u w:val="single"/>
        </w:rPr>
        <w:t xml:space="preserve"> 按招标文件第18.3条的约定调整。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Toc297048383"/>
      <w:bookmarkStart w:id="119" w:name="_Toc296944536"/>
      <w:bookmarkStart w:id="120" w:name="_Toc296347196"/>
      <w:bookmarkStart w:id="121" w:name="_Toc292559402"/>
      <w:bookmarkStart w:id="122" w:name="_Toc303539150"/>
      <w:bookmarkStart w:id="123" w:name="_Toc297216203"/>
      <w:bookmarkStart w:id="124" w:name="_Toc296891025"/>
      <w:bookmarkStart w:id="125" w:name="_Toc292559907"/>
      <w:bookmarkStart w:id="126" w:name="_Toc297123544"/>
      <w:bookmarkStart w:id="127" w:name="_Toc300934993"/>
      <w:bookmarkStart w:id="128" w:name="_Toc296891237"/>
      <w:bookmarkStart w:id="129" w:name="_Toc296346698"/>
      <w:bookmarkStart w:id="130" w:name="_Toc296503197"/>
      <w:bookmarkStart w:id="131" w:name="_Toc297120497"/>
      <w:bookmarkStart w:id="132" w:name="_Toc304295570"/>
      <w:bookmarkStart w:id="133" w:name="_Toc312677503"/>
      <w:bookmarkStart w:id="134" w:name="_Toc312678029"/>
      <w:r>
        <w:rPr>
          <w:rFonts w:hint="eastAsia" w:ascii="宋体" w:hAnsi="宋体" w:eastAsia="宋体" w:cs="宋体"/>
          <w:szCs w:val="21"/>
        </w:rPr>
        <w:t>0.4承</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5" w:name="_Toc296891031"/>
      <w:bookmarkStart w:id="136" w:name="_Toc296944542"/>
      <w:bookmarkStart w:id="137" w:name="_Toc296891243"/>
      <w:bookmarkStart w:id="138" w:name="_Toc296347202"/>
      <w:bookmarkStart w:id="139" w:name="_Toc297048389"/>
      <w:bookmarkStart w:id="140" w:name="_Toc296503203"/>
      <w:bookmarkStart w:id="141" w:name="_Toc296346704"/>
      <w:bookmarkStart w:id="142" w:name="_Toc297120503"/>
      <w:bookmarkStart w:id="143" w:name="_Toc297216204"/>
      <w:bookmarkStart w:id="144" w:name="_Toc303539151"/>
      <w:bookmarkStart w:id="145" w:name="_Toc292559913"/>
      <w:bookmarkStart w:id="146" w:name="_Toc297123545"/>
      <w:bookmarkStart w:id="147" w:name="_Toc292559408"/>
      <w:bookmarkStart w:id="148" w:name="_Toc300934994"/>
      <w:r>
        <w:rPr>
          <w:rFonts w:hint="eastAsia" w:ascii="宋体" w:hAnsi="宋体" w:eastAsia="宋体" w:cs="宋体"/>
          <w:szCs w:val="21"/>
        </w:rPr>
        <w:t>包人的合理化建议</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发包人审批承包人合理化建议的期限：</w:t>
      </w:r>
      <w:r>
        <w:rPr>
          <w:rFonts w:hint="eastAsia" w:ascii="宋体" w:hAnsi="宋体" w:eastAsia="宋体" w:cs="宋体"/>
          <w:szCs w:val="21"/>
          <w:u w:val="single"/>
        </w:rPr>
        <w:t xml:space="preserve">  7日内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承</w:t>
      </w:r>
      <w:bookmarkStart w:id="149" w:name="_Toc312677504"/>
      <w:bookmarkStart w:id="150" w:name="_Toc318581175"/>
      <w:bookmarkStart w:id="151" w:name="_Toc304295571"/>
      <w:bookmarkStart w:id="152" w:name="_Toc296891032"/>
      <w:bookmarkStart w:id="153" w:name="_Toc297048390"/>
      <w:bookmarkStart w:id="154" w:name="_Toc296503204"/>
      <w:bookmarkStart w:id="155" w:name="_Toc292559914"/>
      <w:bookmarkStart w:id="156" w:name="_Toc296891244"/>
      <w:bookmarkStart w:id="157" w:name="_Toc303539152"/>
      <w:bookmarkStart w:id="158" w:name="_Toc297120504"/>
      <w:bookmarkStart w:id="159" w:name="_Toc300934995"/>
      <w:bookmarkStart w:id="160" w:name="_Toc296346705"/>
      <w:bookmarkStart w:id="161" w:name="_Toc297216205"/>
      <w:bookmarkStart w:id="162" w:name="_Toc297123546"/>
      <w:bookmarkStart w:id="163" w:name="_Toc296944543"/>
      <w:bookmarkStart w:id="164" w:name="_Toc312678030"/>
      <w:bookmarkStart w:id="165" w:name="_Toc292559409"/>
      <w:bookmarkStart w:id="166" w:name="_Toc296347203"/>
      <w:r>
        <w:rPr>
          <w:rFonts w:hint="eastAsia" w:ascii="宋体" w:hAnsi="宋体" w:eastAsia="宋体" w:cs="宋体"/>
          <w:szCs w:val="21"/>
        </w:rPr>
        <w:t>包人提出的合理化建议降低了合同价格或者提高了工程经济效益的奖励的方法和金额为：</w:t>
      </w:r>
      <w:r>
        <w:rPr>
          <w:rFonts w:hint="eastAsia" w:ascii="宋体" w:hAnsi="宋体" w:eastAsia="宋体" w:cs="宋体"/>
          <w:szCs w:val="21"/>
          <w:u w:val="single"/>
        </w:rPr>
        <w:t xml:space="preserve"> 另行约定  </w:t>
      </w:r>
      <w:r>
        <w:rPr>
          <w:rFonts w:hint="eastAsia" w:ascii="宋体" w:hAnsi="宋体" w:eastAsia="宋体" w:cs="宋体"/>
          <w:szCs w:val="21"/>
        </w:rPr>
        <w:t>。</w:t>
      </w:r>
    </w:p>
    <w:bookmarkEnd w:id="95"/>
    <w:bookmarkEnd w:id="96"/>
    <w:bookmarkEnd w:id="97"/>
    <w:bookmarkEnd w:id="98"/>
    <w:bookmarkEnd w:id="99"/>
    <w:bookmarkEnd w:id="100"/>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Pr>
        <w:keepNext/>
        <w:keepLines/>
        <w:adjustRightInd w:val="0"/>
        <w:snapToGrid w:val="0"/>
        <w:spacing w:line="440" w:lineRule="exact"/>
        <w:ind w:firstLine="442" w:firstLineChars="200"/>
        <w:outlineLvl w:val="3"/>
        <w:rPr>
          <w:rFonts w:hint="eastAsia" w:ascii="宋体" w:hAnsi="宋体" w:eastAsia="宋体" w:cs="宋体"/>
          <w:b/>
          <w:color w:val="000000"/>
          <w:sz w:val="22"/>
          <w:szCs w:val="32"/>
        </w:rPr>
      </w:pPr>
      <w:r>
        <w:rPr>
          <w:rFonts w:hint="eastAsia" w:ascii="宋体" w:hAnsi="宋体" w:eastAsia="宋体" w:cs="宋体"/>
          <w:b/>
          <w:color w:val="000000"/>
          <w:sz w:val="22"/>
          <w:szCs w:val="32"/>
        </w:rPr>
        <w:t>11. 价格调整</w:t>
      </w:r>
    </w:p>
    <w:p>
      <w:pPr>
        <w:adjustRightInd w:val="0"/>
        <w:snapToGrid w:val="0"/>
        <w:spacing w:line="440" w:lineRule="exact"/>
        <w:ind w:firstLine="460" w:firstLineChars="200"/>
        <w:rPr>
          <w:rFonts w:hint="eastAsia" w:ascii="宋体" w:hAnsi="宋体" w:eastAsia="宋体" w:cs="宋体"/>
          <w:color w:val="000000"/>
          <w:sz w:val="23"/>
          <w:szCs w:val="23"/>
        </w:rPr>
      </w:pPr>
      <w:bookmarkStart w:id="167" w:name="_Toc296891029"/>
      <w:bookmarkStart w:id="168" w:name="_Toc303539157"/>
      <w:bookmarkStart w:id="169" w:name="_Toc296347200"/>
      <w:bookmarkStart w:id="170" w:name="_Toc304295577"/>
      <w:bookmarkStart w:id="171" w:name="_Toc292559406"/>
      <w:bookmarkStart w:id="172" w:name="_Toc297216209"/>
      <w:bookmarkStart w:id="173" w:name="_Toc297120501"/>
      <w:bookmarkStart w:id="174" w:name="_Toc296503201"/>
      <w:bookmarkStart w:id="175" w:name="_Toc296891241"/>
      <w:bookmarkStart w:id="176" w:name="_Toc300935000"/>
      <w:bookmarkStart w:id="177" w:name="_Toc297123550"/>
      <w:bookmarkStart w:id="178" w:name="_Toc292559911"/>
      <w:bookmarkStart w:id="179" w:name="_Toc296944540"/>
      <w:bookmarkStart w:id="180" w:name="_Toc312678039"/>
      <w:bookmarkStart w:id="181" w:name="_Toc296346702"/>
      <w:bookmarkStart w:id="182" w:name="_Toc297048387"/>
      <w:r>
        <w:rPr>
          <w:rFonts w:hint="eastAsia" w:ascii="宋体" w:hAnsi="宋体" w:eastAsia="宋体" w:cs="宋体"/>
          <w:color w:val="000000"/>
          <w:sz w:val="23"/>
          <w:szCs w:val="23"/>
        </w:rPr>
        <w:t>11.1 市场价格波动引起的调整</w:t>
      </w: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Pr>
        <w:adjustRightInd w:val="0"/>
        <w:snapToGrid w:val="0"/>
        <w:spacing w:line="440" w:lineRule="exact"/>
        <w:ind w:firstLine="460" w:firstLineChars="200"/>
        <w:rPr>
          <w:rFonts w:hint="eastAsia" w:ascii="宋体" w:hAnsi="宋体" w:eastAsia="宋体" w:cs="宋体"/>
          <w:b/>
          <w:color w:val="000000"/>
          <w:sz w:val="23"/>
          <w:szCs w:val="23"/>
          <w:u w:val="single"/>
        </w:rPr>
      </w:pPr>
      <w:r>
        <w:rPr>
          <w:rFonts w:hint="eastAsia" w:ascii="宋体" w:hAnsi="宋体" w:eastAsia="宋体" w:cs="宋体"/>
          <w:color w:val="000000"/>
          <w:sz w:val="23"/>
          <w:szCs w:val="23"/>
        </w:rPr>
        <w:t>市场价格波动是否调整合同价格的约定：</w:t>
      </w:r>
      <w:r>
        <w:rPr>
          <w:rFonts w:hint="eastAsia" w:ascii="宋体" w:hAnsi="宋体" w:eastAsia="宋体" w:cs="宋体"/>
          <w:b/>
          <w:color w:val="000000"/>
          <w:sz w:val="23"/>
          <w:szCs w:val="23"/>
          <w:u w:val="single"/>
        </w:rPr>
        <w:t xml:space="preserve">  </w:t>
      </w:r>
      <w:r>
        <w:rPr>
          <w:rFonts w:hint="eastAsia" w:ascii="宋体" w:hAnsi="宋体" w:eastAsia="宋体" w:cs="宋体"/>
          <w:b/>
          <w:color w:val="000000"/>
          <w:sz w:val="23"/>
          <w:szCs w:val="23"/>
          <w:u w:val="single"/>
          <w:lang w:val="en-US" w:eastAsia="zh-CN"/>
        </w:rPr>
        <w:t>否</w:t>
      </w:r>
      <w:r>
        <w:rPr>
          <w:rFonts w:hint="eastAsia" w:ascii="宋体" w:hAnsi="宋体" w:eastAsia="宋体" w:cs="宋体"/>
          <w:b/>
          <w:color w:val="000000"/>
          <w:sz w:val="23"/>
          <w:szCs w:val="23"/>
          <w:u w:val="single"/>
        </w:rPr>
        <w:t xml:space="preserve">  </w:t>
      </w:r>
    </w:p>
    <w:p>
      <w:pPr>
        <w:spacing w:line="440" w:lineRule="exact"/>
        <w:ind w:firstLine="460" w:firstLineChars="200"/>
        <w:rPr>
          <w:rFonts w:hint="eastAsia" w:ascii="宋体" w:hAnsi="宋体" w:eastAsia="宋体" w:cs="宋体"/>
          <w:b w:val="0"/>
          <w:bCs/>
          <w:color w:val="000000"/>
          <w:sz w:val="23"/>
          <w:szCs w:val="23"/>
          <w:highlight w:val="none"/>
          <w:u w:val="none"/>
        </w:rPr>
      </w:pPr>
      <w:r>
        <w:rPr>
          <w:rFonts w:hint="eastAsia" w:ascii="宋体" w:hAnsi="宋体" w:eastAsia="宋体" w:cs="宋体"/>
          <w:b w:val="0"/>
          <w:bCs/>
          <w:color w:val="000000"/>
          <w:sz w:val="23"/>
          <w:szCs w:val="23"/>
          <w:highlight w:val="none"/>
          <w:u w:val="none"/>
          <w:lang w:val="en-US" w:eastAsia="zh-CN"/>
        </w:rPr>
        <w:t>本工程</w:t>
      </w:r>
      <w:r>
        <w:rPr>
          <w:rFonts w:hint="eastAsia" w:ascii="宋体" w:hAnsi="宋体" w:eastAsia="宋体" w:cs="宋体"/>
          <w:b w:val="0"/>
          <w:bCs/>
          <w:color w:val="000000"/>
          <w:sz w:val="23"/>
          <w:szCs w:val="23"/>
          <w:highlight w:val="none"/>
          <w:u w:val="none"/>
        </w:rPr>
        <w:t>人工工资</w:t>
      </w:r>
      <w:r>
        <w:rPr>
          <w:rFonts w:hint="eastAsia" w:ascii="宋体" w:hAnsi="宋体" w:eastAsia="宋体" w:cs="宋体"/>
          <w:b w:val="0"/>
          <w:bCs/>
          <w:color w:val="000000"/>
          <w:sz w:val="23"/>
          <w:szCs w:val="23"/>
          <w:highlight w:val="none"/>
          <w:u w:val="none"/>
          <w:lang w:val="en-US" w:eastAsia="zh-CN"/>
        </w:rPr>
        <w:t>结算时不调整</w:t>
      </w:r>
      <w:r>
        <w:rPr>
          <w:rFonts w:hint="eastAsia" w:ascii="宋体" w:hAnsi="宋体" w:eastAsia="宋体" w:cs="宋体"/>
          <w:b w:val="0"/>
          <w:bCs/>
          <w:color w:val="000000"/>
          <w:sz w:val="23"/>
          <w:szCs w:val="23"/>
          <w:highlight w:val="none"/>
          <w:u w:val="none"/>
        </w:rPr>
        <w:t>。</w:t>
      </w:r>
    </w:p>
    <w:p>
      <w:pPr>
        <w:keepNext/>
        <w:keepLines/>
        <w:adjustRightInd w:val="0"/>
        <w:snapToGrid w:val="0"/>
        <w:spacing w:line="440" w:lineRule="exact"/>
        <w:ind w:firstLine="442" w:firstLineChars="200"/>
        <w:outlineLvl w:val="3"/>
        <w:rPr>
          <w:rFonts w:hint="eastAsia" w:ascii="宋体" w:hAnsi="宋体" w:eastAsia="宋体" w:cs="宋体"/>
          <w:b/>
          <w:color w:val="000000"/>
          <w:sz w:val="22"/>
          <w:szCs w:val="32"/>
        </w:rPr>
      </w:pPr>
      <w:bookmarkStart w:id="183" w:name="_Toc297048391"/>
      <w:bookmarkStart w:id="184" w:name="_Toc296347204"/>
      <w:bookmarkStart w:id="185" w:name="_Toc296503205"/>
      <w:bookmarkStart w:id="186" w:name="_Toc296891033"/>
      <w:bookmarkStart w:id="187" w:name="_Toc296891245"/>
      <w:bookmarkStart w:id="188" w:name="_Toc297120505"/>
      <w:bookmarkStart w:id="189" w:name="_Toc296346706"/>
      <w:bookmarkStart w:id="190" w:name="_Toc292559915"/>
      <w:bookmarkStart w:id="191" w:name="_Toc296944544"/>
      <w:bookmarkStart w:id="192" w:name="_Toc292559410"/>
      <w:bookmarkStart w:id="193" w:name="_Toc351203644"/>
      <w:bookmarkStart w:id="194" w:name="_Toc297123552"/>
      <w:bookmarkStart w:id="195" w:name="_Toc297216211"/>
      <w:bookmarkStart w:id="196" w:name="_Toc304295579"/>
      <w:bookmarkStart w:id="197" w:name="_Toc312678040"/>
      <w:bookmarkStart w:id="198" w:name="_Toc300935002"/>
      <w:bookmarkStart w:id="199" w:name="_Toc303539159"/>
      <w:r>
        <w:rPr>
          <w:rFonts w:hint="eastAsia" w:ascii="宋体" w:hAnsi="宋体" w:eastAsia="宋体" w:cs="宋体"/>
          <w:b/>
          <w:color w:val="000000"/>
          <w:sz w:val="22"/>
          <w:szCs w:val="32"/>
        </w:rPr>
        <w:t xml:space="preserve">12. </w:t>
      </w:r>
      <w:bookmarkEnd w:id="183"/>
      <w:bookmarkEnd w:id="184"/>
      <w:bookmarkEnd w:id="185"/>
      <w:bookmarkEnd w:id="186"/>
      <w:bookmarkEnd w:id="187"/>
      <w:bookmarkEnd w:id="188"/>
      <w:bookmarkEnd w:id="189"/>
      <w:bookmarkEnd w:id="190"/>
      <w:bookmarkEnd w:id="191"/>
      <w:bookmarkEnd w:id="192"/>
      <w:r>
        <w:rPr>
          <w:rFonts w:hint="eastAsia" w:ascii="宋体" w:hAnsi="宋体" w:eastAsia="宋体" w:cs="宋体"/>
          <w:b/>
          <w:color w:val="000000"/>
          <w:sz w:val="22"/>
          <w:szCs w:val="32"/>
        </w:rPr>
        <w:t>合同价格、计量与支付</w:t>
      </w:r>
      <w:bookmarkEnd w:id="193"/>
    </w:p>
    <w:bookmarkEnd w:id="194"/>
    <w:bookmarkEnd w:id="195"/>
    <w:bookmarkEnd w:id="196"/>
    <w:bookmarkEnd w:id="197"/>
    <w:bookmarkEnd w:id="198"/>
    <w:bookmarkEnd w:id="199"/>
    <w:p>
      <w:pPr>
        <w:adjustRightInd w:val="0"/>
        <w:snapToGrid w:val="0"/>
        <w:spacing w:line="440" w:lineRule="exact"/>
        <w:ind w:firstLine="460" w:firstLineChars="200"/>
        <w:rPr>
          <w:rFonts w:hint="eastAsia" w:ascii="宋体" w:hAnsi="宋体" w:eastAsia="宋体" w:cs="宋体"/>
          <w:color w:val="000000"/>
          <w:sz w:val="23"/>
          <w:szCs w:val="23"/>
        </w:rPr>
      </w:pPr>
      <w:bookmarkStart w:id="200" w:name="_Toc267251461"/>
      <w:bookmarkStart w:id="201" w:name="_Toc292559916"/>
      <w:bookmarkStart w:id="202" w:name="_Toc292559411"/>
      <w:bookmarkStart w:id="203" w:name="_Toc297048392"/>
      <w:bookmarkStart w:id="204" w:name="_Toc296347205"/>
      <w:bookmarkStart w:id="205" w:name="_Toc296891034"/>
      <w:bookmarkStart w:id="206" w:name="_Toc296891246"/>
      <w:bookmarkStart w:id="207" w:name="_Toc296346707"/>
      <w:bookmarkStart w:id="208" w:name="_Toc297120506"/>
      <w:bookmarkStart w:id="209" w:name="_Toc296503206"/>
      <w:bookmarkStart w:id="210" w:name="_Toc296944545"/>
      <w:bookmarkStart w:id="211" w:name="_Toc300935003"/>
      <w:bookmarkStart w:id="212" w:name="_Toc297123553"/>
      <w:bookmarkStart w:id="213" w:name="_Toc304295580"/>
      <w:bookmarkStart w:id="214" w:name="_Toc297216212"/>
      <w:bookmarkStart w:id="215" w:name="_Toc303539160"/>
      <w:bookmarkStart w:id="216" w:name="_Toc312678041"/>
      <w:r>
        <w:rPr>
          <w:rFonts w:hint="eastAsia" w:ascii="宋体" w:hAnsi="宋体" w:eastAsia="宋体" w:cs="宋体"/>
          <w:color w:val="000000"/>
          <w:sz w:val="23"/>
          <w:szCs w:val="23"/>
        </w:rPr>
        <w:t>12.1 合</w:t>
      </w:r>
      <w:bookmarkEnd w:id="200"/>
      <w:bookmarkEnd w:id="201"/>
      <w:bookmarkEnd w:id="202"/>
      <w:r>
        <w:rPr>
          <w:rFonts w:hint="eastAsia" w:ascii="宋体" w:hAnsi="宋体" w:eastAsia="宋体" w:cs="宋体"/>
          <w:color w:val="000000"/>
          <w:sz w:val="23"/>
          <w:szCs w:val="23"/>
        </w:rPr>
        <w:t>同价</w:t>
      </w:r>
      <w:bookmarkEnd w:id="203"/>
      <w:bookmarkEnd w:id="204"/>
      <w:bookmarkEnd w:id="205"/>
      <w:bookmarkEnd w:id="206"/>
      <w:bookmarkEnd w:id="207"/>
      <w:bookmarkEnd w:id="208"/>
      <w:bookmarkEnd w:id="209"/>
      <w:bookmarkEnd w:id="210"/>
      <w:r>
        <w:rPr>
          <w:rFonts w:hint="eastAsia" w:ascii="宋体" w:hAnsi="宋体" w:eastAsia="宋体" w:cs="宋体"/>
          <w:color w:val="000000"/>
          <w:sz w:val="23"/>
          <w:szCs w:val="23"/>
        </w:rPr>
        <w:t>格形式</w:t>
      </w:r>
    </w:p>
    <w:bookmarkEnd w:id="211"/>
    <w:bookmarkEnd w:id="212"/>
    <w:bookmarkEnd w:id="213"/>
    <w:bookmarkEnd w:id="214"/>
    <w:bookmarkEnd w:id="215"/>
    <w:bookmarkEnd w:id="216"/>
    <w:p>
      <w:pPr>
        <w:adjustRightInd w:val="0"/>
        <w:snapToGrid w:val="0"/>
        <w:spacing w:line="440" w:lineRule="exact"/>
        <w:ind w:firstLine="460" w:firstLineChars="200"/>
        <w:jc w:val="left"/>
        <w:rPr>
          <w:rFonts w:hint="eastAsia" w:ascii="宋体" w:hAnsi="宋体" w:eastAsia="宋体" w:cs="宋体"/>
          <w:color w:val="000000"/>
          <w:sz w:val="23"/>
          <w:szCs w:val="23"/>
        </w:rPr>
      </w:pPr>
      <w:r>
        <w:rPr>
          <w:rFonts w:hint="eastAsia" w:ascii="宋体" w:hAnsi="宋体" w:eastAsia="宋体" w:cs="宋体"/>
          <w:color w:val="000000"/>
          <w:sz w:val="23"/>
          <w:szCs w:val="23"/>
        </w:rPr>
        <w:t>1、单价合同。</w:t>
      </w:r>
    </w:p>
    <w:p>
      <w:pPr>
        <w:autoSpaceDE w:val="0"/>
        <w:autoSpaceDN w:val="0"/>
        <w:adjustRightInd w:val="0"/>
        <w:spacing w:line="440" w:lineRule="exact"/>
        <w:ind w:firstLine="460" w:firstLineChars="200"/>
        <w:rPr>
          <w:rFonts w:hint="eastAsia" w:ascii="宋体" w:hAnsi="宋体" w:eastAsia="宋体" w:cs="宋体"/>
          <w:szCs w:val="21"/>
        </w:rPr>
      </w:pPr>
      <w:r>
        <w:rPr>
          <w:rFonts w:hint="eastAsia" w:ascii="宋体" w:hAnsi="宋体" w:eastAsia="宋体" w:cs="宋体"/>
          <w:color w:val="000000"/>
          <w:sz w:val="23"/>
          <w:szCs w:val="23"/>
        </w:rPr>
        <w:t>综合单价包含的风险范围</w:t>
      </w:r>
      <w:r>
        <w:rPr>
          <w:rFonts w:hint="eastAsia" w:ascii="宋体" w:hAnsi="宋体" w:eastAsia="宋体" w:cs="宋体"/>
          <w:color w:val="000000"/>
          <w:sz w:val="21"/>
          <w:szCs w:val="28"/>
        </w:rPr>
        <w:t>：</w:t>
      </w:r>
      <w:r>
        <w:rPr>
          <w:rFonts w:hint="eastAsia" w:ascii="宋体" w:hAnsi="宋体" w:eastAsia="宋体" w:cs="宋体"/>
          <w:b/>
          <w:color w:val="000000"/>
          <w:sz w:val="23"/>
          <w:szCs w:val="23"/>
          <w:u w:val="single"/>
        </w:rPr>
        <w:t>投标人在投标报价时须充分考虑到施工期间各类建材的市场风险、施工机械进（退）场费、甲供材料的保管费（如有）、甲方另行分包项目的总包管理费或配合费（如有）、工程实施范围内外可能出现的阻挠施工等各方面的风险因素，除规费、税金、安全文明施工措施费的政策性风险以外，其余结算时不作调整。人工工资调整执行《关于发布南通市建设工程人工工资指导价动态管理实施细则的通知》（通建价【2015】10号文）。工程量的风险由发包人承担，价的风险在约定风险范围内的，由承包人承担，风险范围以外的按合同约定。承包人在投标时已仔细核对图纸、清单，并依据国家、省、市现行规范、规程、文件等报价，若招标时工程量清单中项目特征描述不清或未完整，但为满足招标人和设计图纸的要求而必须完成的工作，工程结算时不再调整该子目的综合单价及措施费用，即发包人不为此类情形另外支付费用。</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12.2</w:t>
      </w:r>
      <w:r>
        <w:rPr>
          <w:rFonts w:hint="eastAsia" w:ascii="宋体" w:hAnsi="宋体" w:eastAsia="宋体" w:cs="宋体"/>
          <w:szCs w:val="21"/>
        </w:rPr>
        <w:t xml:space="preserve"> 计量</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12.2</w:t>
      </w:r>
      <w:r>
        <w:rPr>
          <w:rFonts w:hint="eastAsia" w:ascii="宋体" w:hAnsi="宋体" w:eastAsia="宋体" w:cs="宋体"/>
          <w:szCs w:val="21"/>
        </w:rPr>
        <w:t>.1 计量原则</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工程量计算规则：</w:t>
      </w:r>
      <w:r>
        <w:rPr>
          <w:rFonts w:hint="eastAsia" w:ascii="宋体" w:hAnsi="宋体" w:eastAsia="宋体" w:cs="宋体"/>
          <w:b/>
          <w:bCs/>
          <w:kern w:val="0"/>
          <w:szCs w:val="21"/>
          <w:u w:val="single"/>
        </w:rPr>
        <w:t>《建设工程工程量清单计价规范》（GB50500-2013）、</w:t>
      </w:r>
      <w:r>
        <w:rPr>
          <w:rFonts w:hint="eastAsia" w:ascii="宋体" w:hAnsi="宋体" w:eastAsia="宋体" w:cs="宋体"/>
          <w:b/>
          <w:bCs/>
          <w:kern w:val="0"/>
          <w:szCs w:val="21"/>
          <w:u w:val="single"/>
          <w:lang w:eastAsia="zh-TW"/>
        </w:rPr>
        <w:t>《江苏省</w:t>
      </w:r>
      <w:r>
        <w:rPr>
          <w:rFonts w:hint="eastAsia" w:ascii="宋体" w:hAnsi="宋体" w:eastAsia="宋体" w:cs="宋体"/>
          <w:b/>
          <w:bCs/>
          <w:kern w:val="0"/>
          <w:szCs w:val="21"/>
          <w:u w:val="single"/>
        </w:rPr>
        <w:t>建筑与装饰工程计价定额》2014年版、《江苏省安装工程计价定额》2014年版等</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lang w:val="en-US" w:eastAsia="zh-CN"/>
        </w:rPr>
        <w:t>.3</w:t>
      </w:r>
      <w:r>
        <w:rPr>
          <w:rFonts w:hint="eastAsia" w:ascii="宋体" w:hAnsi="宋体" w:eastAsia="宋体" w:cs="宋体"/>
          <w:szCs w:val="21"/>
        </w:rPr>
        <w:t>工程合同款支付</w:t>
      </w:r>
    </w:p>
    <w:p>
      <w:pPr>
        <w:spacing w:line="360" w:lineRule="auto"/>
        <w:ind w:firstLine="420" w:firstLineChars="200"/>
        <w:rPr>
          <w:rFonts w:hint="eastAsia" w:ascii="宋体" w:hAnsi="宋体" w:eastAsia="宋体" w:cs="宋体"/>
          <w:szCs w:val="21"/>
        </w:rPr>
      </w:pPr>
      <w:bookmarkStart w:id="217" w:name="_Toc292559416"/>
      <w:bookmarkStart w:id="218" w:name="_Toc292559921"/>
      <w:bookmarkStart w:id="219" w:name="_Toc296346712"/>
      <w:bookmarkStart w:id="220" w:name="_Toc303539163"/>
      <w:bookmarkStart w:id="221" w:name="_Toc297123556"/>
      <w:bookmarkStart w:id="222" w:name="_Toc296891039"/>
      <w:bookmarkStart w:id="223" w:name="_Toc296347210"/>
      <w:bookmarkStart w:id="224" w:name="_Toc300935006"/>
      <w:bookmarkStart w:id="225" w:name="_Toc297048397"/>
      <w:bookmarkStart w:id="226" w:name="_Toc297120511"/>
      <w:bookmarkStart w:id="227" w:name="_Toc296944550"/>
      <w:bookmarkStart w:id="228" w:name="_Toc296503211"/>
      <w:bookmarkStart w:id="229" w:name="_Toc296891251"/>
      <w:bookmarkStart w:id="230" w:name="_Toc297216215"/>
      <w:r>
        <w:rPr>
          <w:rFonts w:hint="eastAsia" w:ascii="宋体" w:hAnsi="宋体" w:eastAsia="宋体" w:cs="宋体"/>
          <w:szCs w:val="21"/>
        </w:rPr>
        <w:t>12.</w:t>
      </w:r>
      <w:r>
        <w:rPr>
          <w:rFonts w:hint="eastAsia" w:ascii="宋体" w:hAnsi="宋体" w:eastAsia="宋体" w:cs="宋体"/>
          <w:szCs w:val="21"/>
          <w:lang w:val="en-US" w:eastAsia="zh-CN"/>
        </w:rPr>
        <w:t>3.</w:t>
      </w:r>
      <w:r>
        <w:rPr>
          <w:rFonts w:hint="eastAsia" w:ascii="宋体" w:hAnsi="宋体" w:eastAsia="宋体" w:cs="宋体"/>
          <w:szCs w:val="21"/>
        </w:rPr>
        <w:t>1付款周期</w:t>
      </w:r>
    </w:p>
    <w:p>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关于付款周期的约定：</w:t>
      </w:r>
    </w:p>
    <w:p>
      <w:pPr>
        <w:spacing w:line="360" w:lineRule="auto"/>
        <w:ind w:firstLine="422" w:firstLineChars="200"/>
        <w:rPr>
          <w:rFonts w:hint="eastAsia" w:ascii="宋体" w:hAnsi="宋体" w:cs="宋体"/>
          <w:b/>
          <w:bCs/>
          <w:szCs w:val="21"/>
          <w:highlight w:val="none"/>
          <w:u w:val="single"/>
        </w:rPr>
      </w:pPr>
      <w:r>
        <w:rPr>
          <w:rFonts w:hint="eastAsia" w:ascii="宋体" w:hAnsi="宋体" w:cs="宋体"/>
          <w:b/>
          <w:bCs/>
          <w:szCs w:val="21"/>
          <w:highlight w:val="none"/>
          <w:u w:val="single"/>
          <w:lang w:val="en-US" w:eastAsia="zh-CN"/>
        </w:rPr>
        <w:t>合同签订后预付合同价款的30%，</w:t>
      </w:r>
      <w:r>
        <w:rPr>
          <w:rFonts w:hint="eastAsia" w:ascii="宋体" w:hAnsi="宋体" w:cs="宋体"/>
          <w:b/>
          <w:bCs/>
          <w:szCs w:val="21"/>
          <w:highlight w:val="none"/>
          <w:u w:val="single"/>
        </w:rPr>
        <w:t>工程竣工验收合格后支付合同价款的</w:t>
      </w:r>
      <w:r>
        <w:rPr>
          <w:rFonts w:hint="eastAsia" w:ascii="宋体" w:hAnsi="宋体" w:cs="宋体"/>
          <w:b/>
          <w:bCs/>
          <w:szCs w:val="21"/>
          <w:highlight w:val="none"/>
          <w:u w:val="single"/>
          <w:lang w:val="en-US" w:eastAsia="zh-CN"/>
        </w:rPr>
        <w:t>60</w:t>
      </w:r>
      <w:r>
        <w:rPr>
          <w:rFonts w:hint="eastAsia" w:ascii="宋体" w:hAnsi="宋体" w:cs="宋体"/>
          <w:b/>
          <w:bCs/>
          <w:szCs w:val="21"/>
          <w:highlight w:val="none"/>
          <w:u w:val="single"/>
        </w:rPr>
        <w:t>%；待工程结算审计完成后</w:t>
      </w:r>
      <w:r>
        <w:rPr>
          <w:rFonts w:hint="eastAsia" w:ascii="宋体" w:hAnsi="宋体" w:cs="宋体"/>
          <w:b/>
          <w:bCs/>
          <w:szCs w:val="21"/>
          <w:highlight w:val="none"/>
          <w:u w:val="single"/>
          <w:lang w:eastAsia="zh-CN"/>
        </w:rPr>
        <w:t>，</w:t>
      </w:r>
      <w:r>
        <w:rPr>
          <w:rFonts w:hint="eastAsia" w:ascii="宋体" w:hAnsi="宋体" w:cs="宋体"/>
          <w:b/>
          <w:bCs/>
          <w:szCs w:val="21"/>
          <w:highlight w:val="none"/>
          <w:u w:val="single"/>
        </w:rPr>
        <w:t>承包人应先将审定价的3%作为质保金付至发包人账户，发包人应付至审定价的100%；审定价3%的质保金由发包人在缺陷责任期（</w:t>
      </w:r>
      <w:r>
        <w:rPr>
          <w:rFonts w:hint="eastAsia" w:ascii="宋体" w:hAnsi="宋体" w:cs="宋体"/>
          <w:b/>
          <w:bCs/>
          <w:szCs w:val="21"/>
          <w:highlight w:val="none"/>
          <w:u w:val="single"/>
          <w:lang w:val="en-US" w:eastAsia="zh-CN"/>
        </w:rPr>
        <w:t>2</w:t>
      </w:r>
      <w:r>
        <w:rPr>
          <w:rFonts w:hint="eastAsia" w:ascii="宋体" w:hAnsi="宋体" w:cs="宋体"/>
          <w:b/>
          <w:bCs/>
          <w:szCs w:val="21"/>
          <w:highlight w:val="none"/>
          <w:u w:val="single"/>
        </w:rPr>
        <w:t>年）届满后一次性无息</w:t>
      </w:r>
      <w:r>
        <w:rPr>
          <w:rFonts w:hint="eastAsia" w:ascii="宋体" w:hAnsi="宋体" w:cs="宋体"/>
          <w:b/>
          <w:bCs/>
          <w:szCs w:val="21"/>
          <w:highlight w:val="none"/>
          <w:u w:val="single"/>
          <w:lang w:eastAsia="zh-CN"/>
        </w:rPr>
        <w:t>退还</w:t>
      </w:r>
      <w:r>
        <w:rPr>
          <w:rFonts w:hint="eastAsia" w:ascii="宋体" w:hAnsi="宋体" w:cs="宋体"/>
          <w:b/>
          <w:bCs/>
          <w:szCs w:val="21"/>
          <w:highlight w:val="none"/>
          <w:u w:val="single"/>
        </w:rPr>
        <w:t>。每次支付前，承包人均应出具项目所在地税务部门开具的相应金额的税务发票。</w:t>
      </w:r>
    </w:p>
    <w:p>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其他：</w:t>
      </w:r>
    </w:p>
    <w:p>
      <w:pPr>
        <w:spacing w:line="360" w:lineRule="auto"/>
        <w:ind w:firstLine="422" w:firstLineChars="200"/>
        <w:rPr>
          <w:rFonts w:hint="eastAsia"/>
        </w:rPr>
      </w:pPr>
      <w:r>
        <w:rPr>
          <w:rFonts w:hint="eastAsia" w:ascii="宋体" w:hAnsi="宋体" w:cs="宋体"/>
          <w:b/>
          <w:szCs w:val="21"/>
          <w:highlight w:val="none"/>
          <w:u w:val="single"/>
        </w:rPr>
        <w:t>履约保证金有关工期、安全施工方面约定的金额，待工程按</w:t>
      </w:r>
      <w:r>
        <w:rPr>
          <w:rFonts w:hint="eastAsia" w:ascii="宋体" w:hAnsi="宋体" w:cs="宋体"/>
          <w:b/>
          <w:szCs w:val="21"/>
          <w:u w:val="single"/>
        </w:rPr>
        <w:t>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szCs w:val="21"/>
          <w:u w:val="single"/>
        </w:rPr>
        <w:t>还。</w:t>
      </w:r>
      <w:bookmarkStart w:id="330" w:name="_GoBack"/>
      <w:bookmarkEnd w:id="330"/>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lang w:val="en-US" w:eastAsia="zh-CN"/>
        </w:rPr>
        <w:t>3.</w:t>
      </w:r>
      <w:r>
        <w:rPr>
          <w:rFonts w:hint="eastAsia" w:ascii="宋体" w:hAnsi="宋体" w:eastAsia="宋体" w:cs="宋体"/>
          <w:szCs w:val="21"/>
        </w:rPr>
        <w:t>2进度付款申请单的编制</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关于进度付款申请单编制的约定：</w:t>
      </w:r>
      <w:r>
        <w:rPr>
          <w:rFonts w:hint="eastAsia" w:ascii="宋体" w:hAnsi="宋体" w:eastAsia="宋体" w:cs="宋体"/>
          <w:b/>
          <w:bCs/>
          <w:kern w:val="0"/>
          <w:szCs w:val="21"/>
          <w:u w:val="single"/>
        </w:rPr>
        <w:t>按通用条款执行。</w:t>
      </w:r>
      <w:r>
        <w:rPr>
          <w:rFonts w:hint="eastAsia" w:ascii="宋体" w:hAnsi="宋体" w:eastAsia="宋体" w:cs="宋体"/>
          <w:b/>
          <w:kern w:val="0"/>
          <w:szCs w:val="21"/>
          <w:u w:val="single"/>
          <w:lang w:eastAsia="zh-TW"/>
        </w:rPr>
        <w:t>每次支付工程款前，承包人必须开具符合税务部门规定的正式发票。承包人未提供符合要求的发票的，发包人有权拒绝付款。</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Pr>
        <w:spacing w:line="360" w:lineRule="auto"/>
        <w:ind w:firstLine="422" w:firstLineChars="200"/>
        <w:rPr>
          <w:rFonts w:hint="eastAsia" w:ascii="宋体" w:hAnsi="宋体" w:eastAsia="宋体" w:cs="宋体"/>
          <w:b/>
          <w:szCs w:val="21"/>
        </w:rPr>
      </w:pPr>
      <w:bookmarkStart w:id="231" w:name="_Toc351203645"/>
      <w:bookmarkStart w:id="232" w:name="_Toc297123564"/>
      <w:bookmarkStart w:id="233" w:name="_Toc297216223"/>
      <w:bookmarkStart w:id="234" w:name="_Toc292559424"/>
      <w:bookmarkStart w:id="235" w:name="_Toc312678053"/>
      <w:bookmarkStart w:id="236" w:name="_Toc296891047"/>
      <w:bookmarkStart w:id="237" w:name="_Toc304295593"/>
      <w:bookmarkStart w:id="238" w:name="_Toc296347218"/>
      <w:bookmarkStart w:id="239" w:name="_Toc292559929"/>
      <w:bookmarkStart w:id="240" w:name="_Toc296891259"/>
      <w:bookmarkStart w:id="241" w:name="_Toc297048405"/>
      <w:bookmarkStart w:id="242" w:name="_Toc300935015"/>
      <w:bookmarkStart w:id="243" w:name="_Toc297120519"/>
      <w:bookmarkStart w:id="244" w:name="_Toc303539172"/>
      <w:bookmarkStart w:id="245" w:name="_Toc296503219"/>
      <w:bookmarkStart w:id="246" w:name="_Toc296346720"/>
      <w:bookmarkStart w:id="247" w:name="_Toc296944558"/>
      <w:r>
        <w:rPr>
          <w:rFonts w:hint="eastAsia" w:ascii="宋体" w:hAnsi="宋体" w:eastAsia="宋体" w:cs="宋体"/>
          <w:b/>
          <w:szCs w:val="21"/>
        </w:rPr>
        <w:t>13.验收和工程试车</w:t>
      </w:r>
      <w:bookmarkEnd w:id="231"/>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13.1分部分项工程验收</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发包人不能按时进行验收时，应提前</w:t>
      </w:r>
      <w:r>
        <w:rPr>
          <w:rFonts w:hint="eastAsia" w:ascii="宋体" w:hAnsi="宋体" w:eastAsia="宋体" w:cs="宋体"/>
          <w:b/>
          <w:szCs w:val="21"/>
          <w:u w:val="single"/>
        </w:rPr>
        <w:t xml:space="preserve">  24  </w:t>
      </w:r>
      <w:r>
        <w:rPr>
          <w:rFonts w:hint="eastAsia" w:ascii="宋体" w:hAnsi="宋体" w:eastAsia="宋体" w:cs="宋体"/>
          <w:szCs w:val="21"/>
        </w:rPr>
        <w:t>小时提交书面延期要求。</w:t>
      </w:r>
    </w:p>
    <w:p>
      <w:pPr>
        <w:spacing w:line="360" w:lineRule="auto"/>
        <w:ind w:firstLine="420" w:firstLineChars="200"/>
        <w:rPr>
          <w:rFonts w:hint="eastAsia" w:ascii="宋体" w:hAnsi="宋体" w:eastAsia="宋体" w:cs="宋体"/>
          <w:b/>
          <w:szCs w:val="21"/>
        </w:rPr>
      </w:pPr>
      <w:r>
        <w:rPr>
          <w:rFonts w:hint="eastAsia" w:ascii="宋体" w:hAnsi="宋体" w:eastAsia="宋体" w:cs="宋体"/>
          <w:szCs w:val="21"/>
        </w:rPr>
        <w:t>关于延期最长不得超过：</w:t>
      </w:r>
      <w:r>
        <w:rPr>
          <w:rFonts w:hint="eastAsia" w:ascii="宋体" w:hAnsi="宋体" w:eastAsia="宋体" w:cs="宋体"/>
          <w:b/>
          <w:szCs w:val="21"/>
          <w:u w:val="single"/>
        </w:rPr>
        <w:t xml:space="preserve">   48  </w:t>
      </w:r>
      <w:r>
        <w:rPr>
          <w:rFonts w:hint="eastAsia" w:ascii="宋体" w:hAnsi="宋体" w:eastAsia="宋体" w:cs="宋体"/>
          <w:szCs w:val="21"/>
        </w:rPr>
        <w:t>小时。</w:t>
      </w:r>
    </w:p>
    <w:p>
      <w:pPr>
        <w:spacing w:line="360" w:lineRule="auto"/>
        <w:ind w:firstLine="420" w:firstLineChars="200"/>
        <w:rPr>
          <w:rFonts w:hint="eastAsia" w:ascii="宋体" w:hAnsi="宋体" w:eastAsia="宋体" w:cs="宋体"/>
          <w:szCs w:val="21"/>
        </w:rPr>
      </w:pPr>
      <w:bookmarkStart w:id="248" w:name="_Toc312678056"/>
      <w:bookmarkStart w:id="249" w:name="_Toc300935016"/>
      <w:bookmarkStart w:id="250" w:name="_Toc303539173"/>
      <w:bookmarkStart w:id="251" w:name="_Toc296503223"/>
      <w:bookmarkStart w:id="252" w:name="_Toc296346724"/>
      <w:bookmarkStart w:id="253" w:name="_Toc296891263"/>
      <w:bookmarkStart w:id="254" w:name="_Toc297048409"/>
      <w:bookmarkStart w:id="255" w:name="_Toc292559933"/>
      <w:bookmarkStart w:id="256" w:name="_Toc296944562"/>
      <w:bookmarkStart w:id="257" w:name="_Toc296891051"/>
      <w:bookmarkStart w:id="258" w:name="_Toc296347222"/>
      <w:bookmarkStart w:id="259" w:name="_Toc297216224"/>
      <w:bookmarkStart w:id="260" w:name="_Toc292559428"/>
      <w:bookmarkStart w:id="261" w:name="_Toc297120523"/>
      <w:bookmarkStart w:id="262" w:name="_Toc304295596"/>
      <w:bookmarkStart w:id="263" w:name="_Toc297123565"/>
      <w:bookmarkStart w:id="264" w:name="_Toc267251472"/>
      <w:bookmarkStart w:id="265" w:name="_Toc267251476"/>
      <w:bookmarkStart w:id="266" w:name="_Toc267251473"/>
      <w:bookmarkStart w:id="267" w:name="_Toc267251475"/>
      <w:bookmarkStart w:id="268" w:name="_Toc267251470"/>
      <w:bookmarkStart w:id="269" w:name="_Toc267251471"/>
      <w:bookmarkStart w:id="270" w:name="_Toc267251474"/>
      <w:r>
        <w:rPr>
          <w:rFonts w:hint="eastAsia" w:ascii="宋体" w:hAnsi="宋体" w:eastAsia="宋体" w:cs="宋体"/>
          <w:szCs w:val="21"/>
        </w:rPr>
        <w:t>13.2 竣工验收</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Pr>
        <w:spacing w:line="360" w:lineRule="auto"/>
        <w:ind w:firstLine="420" w:firstLineChars="200"/>
        <w:rPr>
          <w:rFonts w:hint="eastAsia" w:ascii="宋体" w:hAnsi="宋体" w:eastAsia="宋体" w:cs="宋体"/>
          <w:szCs w:val="21"/>
        </w:rPr>
      </w:pPr>
      <w:bookmarkStart w:id="271" w:name="_Toc280868704"/>
      <w:bookmarkStart w:id="272" w:name="_Toc280868705"/>
      <w:bookmarkStart w:id="273" w:name="_Toc280868706"/>
      <w:bookmarkStart w:id="274" w:name="_Toc280868707"/>
      <w:bookmarkStart w:id="275" w:name="_Toc280868708"/>
      <w:bookmarkStart w:id="276" w:name="_Toc280868709"/>
      <w:r>
        <w:rPr>
          <w:rFonts w:hint="eastAsia" w:ascii="宋体" w:hAnsi="宋体" w:eastAsia="宋体" w:cs="宋体"/>
          <w:szCs w:val="21"/>
        </w:rPr>
        <w:t>13.2.1竣工验收程序</w:t>
      </w:r>
    </w:p>
    <w:bookmarkEnd w:id="271"/>
    <w:p>
      <w:pPr>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rPr>
        <w:t>关于竣工验收程序的约定：</w:t>
      </w:r>
      <w:r>
        <w:rPr>
          <w:rFonts w:hint="eastAsia" w:ascii="宋体" w:hAnsi="宋体" w:eastAsia="宋体" w:cs="宋体"/>
          <w:b/>
          <w:szCs w:val="21"/>
          <w:u w:val="single"/>
        </w:rPr>
        <w:t>按通用条款执行</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rPr>
        <w:t>发包人不按照本项约定组织竣工验收、颁发工程接收证书的违约金的计算方法：</w:t>
      </w:r>
      <w:r>
        <w:rPr>
          <w:rFonts w:hint="eastAsia" w:ascii="宋体" w:hAnsi="宋体" w:eastAsia="宋体" w:cs="宋体"/>
          <w:b/>
          <w:szCs w:val="21"/>
          <w:u w:val="single"/>
        </w:rPr>
        <w:t>/</w:t>
      </w:r>
      <w:r>
        <w:rPr>
          <w:rFonts w:hint="eastAsia" w:ascii="宋体" w:hAnsi="宋体" w:eastAsia="宋体" w:cs="宋体"/>
          <w:szCs w:val="21"/>
        </w:rPr>
        <w:t>。</w:t>
      </w:r>
    </w:p>
    <w:bookmarkEnd w:id="272"/>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13.2.2移交、接收全部与部分工程</w:t>
      </w:r>
    </w:p>
    <w:bookmarkEnd w:id="273"/>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承包人向发包人移交工程的期限：</w:t>
      </w:r>
      <w:r>
        <w:rPr>
          <w:rFonts w:hint="eastAsia" w:ascii="宋体" w:hAnsi="宋体" w:eastAsia="宋体" w:cs="宋体"/>
          <w:b/>
          <w:szCs w:val="21"/>
          <w:u w:val="single"/>
        </w:rPr>
        <w:t>颁发工程接收证书后7天内</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kern w:val="0"/>
          <w:szCs w:val="21"/>
        </w:rPr>
        <w:t>发包人未按本合同约定接收全部或部分工程的，违约金的计算方法为：</w:t>
      </w:r>
      <w:r>
        <w:rPr>
          <w:rFonts w:hint="eastAsia" w:ascii="宋体" w:hAnsi="宋体" w:eastAsia="宋体" w:cs="宋体"/>
          <w:szCs w:val="21"/>
        </w:rPr>
        <w:t>。</w:t>
      </w:r>
    </w:p>
    <w:bookmarkEnd w:id="274"/>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承包人未按时移交工程的，违约金的计算方法为：。</w:t>
      </w:r>
    </w:p>
    <w:bookmarkEnd w:id="275"/>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13.3 竣工退场</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rPr>
        <w:t>承包人完成竣工退场的期限：</w:t>
      </w:r>
      <w:r>
        <w:rPr>
          <w:rFonts w:hint="eastAsia" w:ascii="宋体" w:hAnsi="宋体" w:eastAsia="宋体" w:cs="宋体"/>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2" w:firstLineChars="200"/>
        <w:rPr>
          <w:rFonts w:hint="eastAsia" w:ascii="宋体" w:hAnsi="宋体" w:eastAsia="宋体" w:cs="宋体"/>
          <w:b/>
          <w:kern w:val="0"/>
          <w:szCs w:val="21"/>
        </w:rPr>
      </w:pPr>
      <w:r>
        <w:rPr>
          <w:rFonts w:hint="eastAsia" w:ascii="宋体" w:hAnsi="宋体" w:eastAsia="宋体" w:cs="宋体"/>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22" w:firstLineChars="200"/>
        <w:rPr>
          <w:rFonts w:hint="eastAsia" w:ascii="宋体" w:hAnsi="宋体" w:eastAsia="宋体" w:cs="宋体"/>
          <w:b/>
          <w:szCs w:val="21"/>
        </w:rPr>
      </w:pPr>
      <w:bookmarkStart w:id="277" w:name="_Toc351203646"/>
      <w:r>
        <w:rPr>
          <w:rFonts w:hint="eastAsia" w:ascii="宋体" w:hAnsi="宋体" w:eastAsia="宋体" w:cs="宋体"/>
          <w:b/>
          <w:szCs w:val="21"/>
        </w:rPr>
        <w:t>14. 竣工结算</w:t>
      </w:r>
      <w:bookmarkEnd w:id="277"/>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14.1 竣工付款申请</w:t>
      </w:r>
    </w:p>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14.2 竣工结算审核</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发包人审批竣工付款申请单的期限：</w:t>
      </w:r>
      <w:r>
        <w:rPr>
          <w:rFonts w:hint="eastAsia" w:ascii="宋体" w:hAnsi="宋体" w:eastAsia="宋体" w:cs="宋体"/>
          <w:b/>
          <w:szCs w:val="21"/>
          <w:u w:val="single"/>
        </w:rPr>
        <w:t xml:space="preserve">审计结束后30天内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发包人完成竣工付款的期限：</w:t>
      </w:r>
      <w:r>
        <w:rPr>
          <w:rFonts w:hint="eastAsia" w:ascii="宋体" w:hAnsi="宋体" w:eastAsia="宋体" w:cs="宋体"/>
          <w:b/>
          <w:szCs w:val="21"/>
          <w:u w:val="single"/>
        </w:rPr>
        <w:t>发包人在签发竣工付款证书后30天内</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关于竣工付款证书异议部分复核的方式和程序：</w:t>
      </w:r>
      <w:r>
        <w:rPr>
          <w:rFonts w:hint="eastAsia" w:ascii="宋体" w:hAnsi="宋体" w:eastAsia="宋体" w:cs="宋体"/>
          <w:b/>
          <w:szCs w:val="21"/>
          <w:u w:val="single"/>
        </w:rPr>
        <w:t>由双方协商</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14.3 最终结清</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14.3.1 最终结清申请单</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承包人提交最终结清申请单的份数：</w:t>
      </w:r>
      <w:r>
        <w:rPr>
          <w:rFonts w:hint="eastAsia" w:ascii="宋体" w:hAnsi="宋体" w:eastAsia="宋体" w:cs="宋体"/>
          <w:b/>
          <w:szCs w:val="21"/>
          <w:u w:val="single"/>
        </w:rPr>
        <w:t>按发包人最终要求</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rPr>
        <w:t>承包人提交最终结算申请单的期限：</w:t>
      </w:r>
      <w:r>
        <w:rPr>
          <w:rFonts w:hint="eastAsia" w:ascii="宋体" w:hAnsi="宋体" w:eastAsia="宋体" w:cs="宋体"/>
          <w:b/>
          <w:szCs w:val="21"/>
          <w:u w:val="single"/>
        </w:rPr>
        <w:t xml:space="preserve">按通用条款 </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14.3.2 最终结清证书和支付</w:t>
      </w:r>
    </w:p>
    <w:p>
      <w:pPr>
        <w:spacing w:line="360" w:lineRule="auto"/>
        <w:ind w:firstLine="420" w:firstLineChars="200"/>
        <w:rPr>
          <w:rFonts w:hint="eastAsia" w:ascii="宋体" w:hAnsi="宋体" w:eastAsia="宋体" w:cs="宋体"/>
          <w:b/>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 1 \* GB2 </w:instrText>
      </w:r>
      <w:r>
        <w:rPr>
          <w:rFonts w:hint="eastAsia" w:ascii="宋体" w:hAnsi="宋体" w:eastAsia="宋体" w:cs="宋体"/>
          <w:szCs w:val="21"/>
        </w:rPr>
        <w:fldChar w:fldCharType="separate"/>
      </w:r>
      <w:r>
        <w:rPr>
          <w:rFonts w:hint="eastAsia" w:ascii="宋体" w:hAnsi="宋体" w:eastAsia="宋体" w:cs="宋体"/>
          <w:szCs w:val="21"/>
        </w:rPr>
        <w:t>⑴</w:t>
      </w:r>
      <w:r>
        <w:rPr>
          <w:rFonts w:hint="eastAsia" w:ascii="宋体" w:hAnsi="宋体" w:eastAsia="宋体" w:cs="宋体"/>
          <w:szCs w:val="21"/>
        </w:rPr>
        <w:fldChar w:fldCharType="end"/>
      </w:r>
      <w:r>
        <w:rPr>
          <w:rFonts w:hint="eastAsia" w:ascii="宋体" w:hAnsi="宋体" w:eastAsia="宋体" w:cs="宋体"/>
          <w:szCs w:val="21"/>
        </w:rPr>
        <w:t xml:space="preserve"> 发包人完成最终结清申请单的审批并颁发最终结清证书的期限：</w:t>
      </w:r>
      <w:r>
        <w:rPr>
          <w:rFonts w:hint="eastAsia" w:ascii="宋体" w:hAnsi="宋体" w:eastAsia="宋体" w:cs="宋体"/>
          <w:b/>
          <w:szCs w:val="21"/>
          <w:u w:val="single"/>
        </w:rPr>
        <w:t xml:space="preserve"> 收到承包人提交的最终结清申请单后30天内。</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 2 \* GB2 </w:instrText>
      </w:r>
      <w:r>
        <w:rPr>
          <w:rFonts w:hint="eastAsia" w:ascii="宋体" w:hAnsi="宋体" w:eastAsia="宋体" w:cs="宋体"/>
          <w:szCs w:val="21"/>
        </w:rPr>
        <w:fldChar w:fldCharType="separate"/>
      </w:r>
      <w:r>
        <w:rPr>
          <w:rFonts w:hint="eastAsia" w:ascii="宋体" w:hAnsi="宋体" w:eastAsia="宋体" w:cs="宋体"/>
          <w:szCs w:val="21"/>
        </w:rPr>
        <w:t>⑵</w:t>
      </w:r>
      <w:r>
        <w:rPr>
          <w:rFonts w:hint="eastAsia" w:ascii="宋体" w:hAnsi="宋体" w:eastAsia="宋体" w:cs="宋体"/>
          <w:szCs w:val="21"/>
        </w:rPr>
        <w:fldChar w:fldCharType="end"/>
      </w:r>
      <w:r>
        <w:rPr>
          <w:rFonts w:hint="eastAsia" w:ascii="宋体" w:hAnsi="宋体" w:eastAsia="宋体" w:cs="宋体"/>
          <w:szCs w:val="21"/>
        </w:rPr>
        <w:t xml:space="preserve"> 发包人完成支付的期限：</w:t>
      </w:r>
      <w:r>
        <w:rPr>
          <w:rFonts w:hint="eastAsia" w:ascii="宋体" w:hAnsi="宋体" w:eastAsia="宋体" w:cs="宋体"/>
          <w:b/>
          <w:szCs w:val="21"/>
          <w:u w:val="single"/>
        </w:rPr>
        <w:t>颁发最终结清证书后30天内</w:t>
      </w:r>
      <w:r>
        <w:rPr>
          <w:rFonts w:hint="eastAsia" w:ascii="宋体" w:hAnsi="宋体" w:eastAsia="宋体" w:cs="宋体"/>
          <w:szCs w:val="21"/>
        </w:rPr>
        <w:t>。</w:t>
      </w:r>
    </w:p>
    <w:bookmarkEnd w:id="264"/>
    <w:bookmarkEnd w:id="265"/>
    <w:bookmarkEnd w:id="266"/>
    <w:bookmarkEnd w:id="267"/>
    <w:bookmarkEnd w:id="268"/>
    <w:bookmarkEnd w:id="269"/>
    <w:bookmarkEnd w:id="270"/>
    <w:bookmarkEnd w:id="276"/>
    <w:p>
      <w:pPr>
        <w:spacing w:line="360" w:lineRule="auto"/>
        <w:ind w:firstLine="422" w:firstLineChars="200"/>
        <w:rPr>
          <w:rFonts w:hint="eastAsia" w:ascii="宋体" w:hAnsi="宋体" w:eastAsia="宋体" w:cs="宋体"/>
          <w:b/>
          <w:szCs w:val="21"/>
        </w:rPr>
      </w:pPr>
      <w:bookmarkStart w:id="278" w:name="_Toc351203647"/>
      <w:bookmarkStart w:id="279" w:name="_Toc267251483"/>
      <w:bookmarkStart w:id="280" w:name="_Toc267251486"/>
      <w:bookmarkStart w:id="281" w:name="_Toc267251484"/>
      <w:bookmarkStart w:id="282" w:name="_Toc267251488"/>
      <w:bookmarkStart w:id="283" w:name="_Toc267251489"/>
      <w:bookmarkStart w:id="284" w:name="_Toc267251485"/>
      <w:bookmarkStart w:id="285" w:name="_Toc267251490"/>
      <w:bookmarkStart w:id="286" w:name="_Toc267251482"/>
      <w:bookmarkStart w:id="287" w:name="_Toc267251499"/>
      <w:bookmarkStart w:id="288" w:name="_Toc267251494"/>
      <w:bookmarkStart w:id="289" w:name="_Toc267251497"/>
      <w:bookmarkStart w:id="290" w:name="_Toc267251493"/>
      <w:bookmarkStart w:id="291" w:name="_Toc267251495"/>
      <w:bookmarkStart w:id="292" w:name="_Toc267251491"/>
      <w:bookmarkStart w:id="293" w:name="_Toc267251503"/>
      <w:bookmarkStart w:id="294" w:name="_Toc267251501"/>
      <w:bookmarkStart w:id="295" w:name="_Toc267251502"/>
      <w:bookmarkStart w:id="296" w:name="_Toc267251496"/>
      <w:bookmarkStart w:id="297" w:name="_Toc267251492"/>
      <w:bookmarkStart w:id="298" w:name="_Toc267251498"/>
      <w:bookmarkStart w:id="299" w:name="_Toc267251506"/>
      <w:bookmarkStart w:id="300" w:name="_Toc267251504"/>
      <w:bookmarkStart w:id="301" w:name="_Toc267251507"/>
      <w:bookmarkStart w:id="302" w:name="_Toc267251508"/>
      <w:bookmarkStart w:id="303" w:name="_Toc267251511"/>
      <w:bookmarkStart w:id="304" w:name="_Toc267251510"/>
      <w:bookmarkStart w:id="305" w:name="_Toc267251513"/>
      <w:bookmarkStart w:id="306" w:name="_Toc267251515"/>
      <w:bookmarkStart w:id="307" w:name="_Toc267251509"/>
      <w:bookmarkStart w:id="308" w:name="_Toc267251514"/>
      <w:r>
        <w:rPr>
          <w:rFonts w:hint="eastAsia" w:ascii="宋体" w:hAnsi="宋体" w:eastAsia="宋体" w:cs="宋体"/>
          <w:b/>
          <w:szCs w:val="21"/>
        </w:rPr>
        <w:t>15. 缺陷责任期与保修</w:t>
      </w:r>
      <w:bookmarkEnd w:id="278"/>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15.1缺陷责任期</w:t>
      </w:r>
      <w:bookmarkEnd w:id="279"/>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缺陷责任期的具体期限：</w:t>
      </w:r>
      <w:r>
        <w:rPr>
          <w:rFonts w:hint="eastAsia" w:ascii="宋体" w:hAnsi="宋体" w:cs="宋体"/>
          <w:b/>
          <w:szCs w:val="21"/>
          <w:u w:val="single"/>
          <w:lang w:val="en-US" w:eastAsia="zh-CN"/>
        </w:rPr>
        <w:t>2</w:t>
      </w:r>
      <w:r>
        <w:rPr>
          <w:rFonts w:hint="eastAsia" w:ascii="宋体" w:hAnsi="宋体" w:eastAsia="宋体" w:cs="宋体"/>
          <w:b/>
          <w:szCs w:val="21"/>
          <w:u w:val="single"/>
        </w:rPr>
        <w:t xml:space="preserve">年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15.2质量保修金</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关于是否扣留质量保修金的约定：</w:t>
      </w:r>
      <w:r>
        <w:rPr>
          <w:rFonts w:hint="eastAsia" w:ascii="宋体" w:hAnsi="宋体" w:cs="宋体"/>
          <w:b/>
          <w:szCs w:val="21"/>
          <w:u w:val="single"/>
          <w:lang w:eastAsia="zh-CN"/>
        </w:rPr>
        <w:t>直接支付</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15.2.1 承包人提供质量保修金的方式</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质量保修金采用以下第</w:t>
      </w:r>
      <w:r>
        <w:rPr>
          <w:rFonts w:hint="eastAsia" w:ascii="宋体" w:hAnsi="宋体" w:eastAsia="宋体" w:cs="宋体"/>
          <w:kern w:val="0"/>
          <w:szCs w:val="21"/>
          <w:u w:val="single"/>
        </w:rPr>
        <w:fldChar w:fldCharType="begin"/>
      </w:r>
      <w:r>
        <w:rPr>
          <w:rFonts w:hint="eastAsia" w:ascii="宋体" w:hAnsi="宋体" w:eastAsia="宋体" w:cs="宋体"/>
          <w:kern w:val="0"/>
          <w:szCs w:val="21"/>
          <w:u w:val="single"/>
        </w:rPr>
        <w:instrText xml:space="preserve"> = 2 \* GB2 </w:instrText>
      </w:r>
      <w:r>
        <w:rPr>
          <w:rFonts w:hint="eastAsia" w:ascii="宋体" w:hAnsi="宋体" w:eastAsia="宋体" w:cs="宋体"/>
          <w:kern w:val="0"/>
          <w:szCs w:val="21"/>
          <w:u w:val="single"/>
        </w:rPr>
        <w:fldChar w:fldCharType="separate"/>
      </w:r>
      <w:r>
        <w:rPr>
          <w:rFonts w:hint="eastAsia" w:ascii="宋体" w:hAnsi="宋体" w:eastAsia="宋体" w:cs="宋体"/>
          <w:kern w:val="0"/>
          <w:szCs w:val="21"/>
          <w:u w:val="single"/>
        </w:rPr>
        <w:t>⑵</w:t>
      </w:r>
      <w:r>
        <w:rPr>
          <w:rFonts w:hint="eastAsia" w:ascii="宋体" w:hAnsi="宋体" w:eastAsia="宋体" w:cs="宋体"/>
          <w:kern w:val="0"/>
          <w:szCs w:val="21"/>
          <w:u w:val="single"/>
        </w:rPr>
        <w:fldChar w:fldCharType="end"/>
      </w:r>
      <w:r>
        <w:rPr>
          <w:rFonts w:hint="eastAsia" w:ascii="宋体" w:hAnsi="宋体" w:eastAsia="宋体" w:cs="宋体"/>
          <w:szCs w:val="21"/>
        </w:rPr>
        <w:t>种方式：</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⑴</w:t>
      </w:r>
      <w:r>
        <w:rPr>
          <w:rFonts w:hint="eastAsia" w:ascii="宋体" w:hAnsi="宋体" w:eastAsia="宋体" w:cs="宋体"/>
          <w:kern w:val="0"/>
          <w:szCs w:val="21"/>
        </w:rPr>
        <w:fldChar w:fldCharType="end"/>
      </w:r>
      <w:r>
        <w:rPr>
          <w:rFonts w:hint="eastAsia" w:ascii="宋体" w:hAnsi="宋体" w:eastAsia="宋体" w:cs="宋体"/>
          <w:kern w:val="0"/>
          <w:szCs w:val="21"/>
        </w:rPr>
        <w:t xml:space="preserve"> 质量保修金保函，保证金额为：</w:t>
      </w:r>
      <w:r>
        <w:rPr>
          <w:rFonts w:hint="eastAsia" w:ascii="宋体" w:hAnsi="宋体" w:eastAsia="宋体" w:cs="宋体"/>
          <w:kern w:val="0"/>
          <w:szCs w:val="21"/>
          <w:u w:val="single"/>
        </w:rPr>
        <w:t xml:space="preserve">   /     </w:t>
      </w:r>
      <w:r>
        <w:rPr>
          <w:rFonts w:hint="eastAsia" w:ascii="宋体" w:hAnsi="宋体" w:eastAsia="宋体" w:cs="宋体"/>
          <w:kern w:val="0"/>
          <w:szCs w:val="21"/>
        </w:rPr>
        <w:t xml:space="preserve">； </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2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⑵</w:t>
      </w:r>
      <w:r>
        <w:rPr>
          <w:rFonts w:hint="eastAsia" w:ascii="宋体" w:hAnsi="宋体" w:eastAsia="宋体" w:cs="宋体"/>
          <w:kern w:val="0"/>
          <w:szCs w:val="21"/>
        </w:rPr>
        <w:fldChar w:fldCharType="end"/>
      </w:r>
      <w:r>
        <w:rPr>
          <w:rFonts w:hint="eastAsia" w:ascii="宋体" w:hAnsi="宋体" w:eastAsia="宋体" w:cs="宋体"/>
          <w:b/>
          <w:kern w:val="0"/>
          <w:szCs w:val="21"/>
          <w:u w:val="single"/>
        </w:rPr>
        <w:t>审计审定</w:t>
      </w:r>
      <w:r>
        <w:rPr>
          <w:rFonts w:hint="eastAsia" w:ascii="宋体" w:hAnsi="宋体" w:eastAsia="宋体" w:cs="宋体"/>
          <w:b/>
          <w:szCs w:val="21"/>
          <w:u w:val="single"/>
        </w:rPr>
        <w:t>结算价*</w:t>
      </w:r>
      <w:r>
        <w:rPr>
          <w:rFonts w:hint="eastAsia" w:ascii="宋体" w:hAnsi="宋体" w:cs="宋体"/>
          <w:b/>
          <w:szCs w:val="21"/>
          <w:u w:val="single"/>
          <w:lang w:val="en-US" w:eastAsia="zh-CN"/>
        </w:rPr>
        <w:t>3</w:t>
      </w:r>
      <w:r>
        <w:rPr>
          <w:rFonts w:hint="eastAsia" w:ascii="宋体" w:hAnsi="宋体" w:eastAsia="宋体" w:cs="宋体"/>
          <w:b/>
          <w:szCs w:val="21"/>
          <w:u w:val="single"/>
        </w:rPr>
        <w:t>%</w:t>
      </w:r>
      <w:r>
        <w:rPr>
          <w:rFonts w:hint="eastAsia" w:ascii="宋体" w:hAnsi="宋体" w:eastAsia="宋体" w:cs="宋体"/>
          <w:szCs w:val="21"/>
        </w:rPr>
        <w:t>的工程款</w:t>
      </w:r>
      <w:r>
        <w:rPr>
          <w:rFonts w:hint="eastAsia" w:ascii="宋体" w:hAnsi="宋体" w:eastAsia="宋体" w:cs="宋体"/>
          <w:kern w:val="0"/>
          <w:szCs w:val="21"/>
        </w:rPr>
        <w:t>；</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3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⑶</w:t>
      </w:r>
      <w:r>
        <w:rPr>
          <w:rFonts w:hint="eastAsia" w:ascii="宋体" w:hAnsi="宋体" w:eastAsia="宋体" w:cs="宋体"/>
          <w:kern w:val="0"/>
          <w:szCs w:val="21"/>
        </w:rPr>
        <w:fldChar w:fldCharType="end"/>
      </w:r>
      <w:r>
        <w:rPr>
          <w:rFonts w:hint="eastAsia" w:ascii="宋体" w:hAnsi="宋体" w:eastAsia="宋体" w:cs="宋体"/>
          <w:kern w:val="0"/>
          <w:szCs w:val="21"/>
        </w:rPr>
        <w:t xml:space="preserve"> 其他方式:</w:t>
      </w: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15.2.2质量保修金的扣留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质量保修金的扣留采取以下第</w:t>
      </w:r>
      <w:r>
        <w:rPr>
          <w:rFonts w:hint="eastAsia" w:ascii="宋体" w:hAnsi="宋体" w:cs="宋体"/>
          <w:b/>
          <w:kern w:val="0"/>
          <w:szCs w:val="21"/>
          <w:u w:val="single"/>
          <w:lang w:eastAsia="zh-CN"/>
        </w:rPr>
        <w:t>（</w:t>
      </w:r>
      <w:r>
        <w:rPr>
          <w:rFonts w:hint="eastAsia" w:ascii="宋体" w:hAnsi="宋体" w:cs="宋体"/>
          <w:b/>
          <w:kern w:val="0"/>
          <w:szCs w:val="21"/>
          <w:u w:val="single"/>
          <w:lang w:val="en-US" w:eastAsia="zh-CN"/>
        </w:rPr>
        <w:t>3</w:t>
      </w:r>
      <w:r>
        <w:rPr>
          <w:rFonts w:hint="eastAsia" w:ascii="宋体" w:hAnsi="宋体" w:cs="宋体"/>
          <w:b/>
          <w:kern w:val="0"/>
          <w:szCs w:val="21"/>
          <w:u w:val="single"/>
          <w:lang w:eastAsia="zh-CN"/>
        </w:rPr>
        <w:t>）</w:t>
      </w:r>
      <w:r>
        <w:rPr>
          <w:rFonts w:hint="eastAsia" w:ascii="宋体" w:hAnsi="宋体" w:eastAsia="宋体" w:cs="宋体"/>
          <w:szCs w:val="21"/>
        </w:rPr>
        <w:t>种方式：</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⑴</w:t>
      </w:r>
      <w:r>
        <w:rPr>
          <w:rFonts w:hint="eastAsia" w:ascii="宋体" w:hAnsi="宋体" w:eastAsia="宋体" w:cs="宋体"/>
          <w:kern w:val="0"/>
          <w:szCs w:val="21"/>
        </w:rPr>
        <w:fldChar w:fldCharType="end"/>
      </w:r>
      <w:r>
        <w:rPr>
          <w:rFonts w:hint="eastAsia" w:ascii="宋体" w:hAnsi="宋体" w:eastAsia="宋体" w:cs="宋体"/>
          <w:kern w:val="0"/>
          <w:szCs w:val="21"/>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2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⑵</w:t>
      </w:r>
      <w:r>
        <w:rPr>
          <w:rFonts w:hint="eastAsia" w:ascii="宋体" w:hAnsi="宋体" w:eastAsia="宋体" w:cs="宋体"/>
          <w:kern w:val="0"/>
          <w:szCs w:val="21"/>
        </w:rPr>
        <w:fldChar w:fldCharType="end"/>
      </w:r>
      <w:r>
        <w:rPr>
          <w:rFonts w:hint="eastAsia" w:ascii="宋体" w:hAnsi="宋体" w:eastAsia="宋体" w:cs="宋体"/>
          <w:kern w:val="0"/>
          <w:szCs w:val="21"/>
        </w:rPr>
        <w:t xml:space="preserve"> 工程竣工结算时一次性扣留质量保</w:t>
      </w:r>
      <w:r>
        <w:rPr>
          <w:rFonts w:hint="eastAsia" w:ascii="宋体" w:hAnsi="宋体" w:eastAsia="宋体" w:cs="宋体"/>
          <w:szCs w:val="21"/>
        </w:rPr>
        <w:t>修</w:t>
      </w:r>
      <w:r>
        <w:rPr>
          <w:rFonts w:hint="eastAsia" w:ascii="宋体" w:hAnsi="宋体" w:eastAsia="宋体" w:cs="宋体"/>
          <w:kern w:val="0"/>
          <w:szCs w:val="21"/>
        </w:rPr>
        <w:t>金；</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3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⑶</w:t>
      </w:r>
      <w:r>
        <w:rPr>
          <w:rFonts w:hint="eastAsia" w:ascii="宋体" w:hAnsi="宋体" w:eastAsia="宋体" w:cs="宋体"/>
          <w:kern w:val="0"/>
          <w:szCs w:val="21"/>
        </w:rPr>
        <w:fldChar w:fldCharType="end"/>
      </w:r>
      <w:r>
        <w:rPr>
          <w:rFonts w:hint="eastAsia" w:ascii="宋体" w:hAnsi="宋体" w:eastAsia="宋体" w:cs="宋体"/>
          <w:kern w:val="0"/>
          <w:szCs w:val="21"/>
        </w:rPr>
        <w:t xml:space="preserve"> 其他扣留方式:</w:t>
      </w:r>
      <w:r>
        <w:rPr>
          <w:rFonts w:hint="eastAsia" w:ascii="宋体" w:hAnsi="宋体" w:eastAsia="宋体" w:cs="宋体"/>
          <w:kern w:val="0"/>
          <w:szCs w:val="21"/>
          <w:u w:val="single"/>
        </w:rPr>
        <w:t xml:space="preserve">  </w:t>
      </w:r>
      <w:r>
        <w:rPr>
          <w:rFonts w:hint="eastAsia" w:ascii="宋体" w:hAnsi="宋体" w:cs="宋体"/>
          <w:kern w:val="0"/>
          <w:szCs w:val="21"/>
          <w:u w:val="single"/>
          <w:lang w:eastAsia="zh-CN"/>
        </w:rPr>
        <w:t>审计结束后乙方一次性支付</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bookmarkEnd w:id="280"/>
    <w:bookmarkEnd w:id="281"/>
    <w:bookmarkEnd w:id="282"/>
    <w:bookmarkEnd w:id="283"/>
    <w:bookmarkEnd w:id="284"/>
    <w:bookmarkEnd w:id="285"/>
    <w:bookmarkEnd w:id="286"/>
    <w:p>
      <w:pPr>
        <w:spacing w:line="360" w:lineRule="auto"/>
        <w:ind w:firstLine="420" w:firstLineChars="200"/>
        <w:rPr>
          <w:rFonts w:hint="eastAsia" w:ascii="宋体" w:hAnsi="宋体" w:eastAsia="宋体" w:cs="宋体"/>
          <w:szCs w:val="21"/>
        </w:rPr>
      </w:pPr>
      <w:bookmarkStart w:id="309" w:name="_Toc280868717"/>
      <w:bookmarkStart w:id="310" w:name="_Toc280868718"/>
      <w:r>
        <w:rPr>
          <w:rFonts w:hint="eastAsia" w:ascii="宋体" w:hAnsi="宋体" w:eastAsia="宋体" w:cs="宋体"/>
          <w:szCs w:val="21"/>
        </w:rPr>
        <w:t>16.1 承包人违约</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16.1.1 承包人违约的情形</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（1）若承包人未按期开工，则发包人按延期</w:t>
      </w:r>
      <w:r>
        <w:rPr>
          <w:rFonts w:hint="eastAsia" w:ascii="宋体" w:hAnsi="宋体" w:eastAsia="宋体" w:cs="宋体"/>
          <w:b/>
          <w:kern w:val="0"/>
          <w:szCs w:val="21"/>
          <w:u w:val="single"/>
          <w:lang w:val="en-US" w:eastAsia="zh-CN"/>
        </w:rPr>
        <w:t>10</w:t>
      </w:r>
      <w:r>
        <w:rPr>
          <w:rFonts w:hint="eastAsia" w:ascii="宋体" w:hAnsi="宋体" w:eastAsia="宋体" w:cs="宋体"/>
          <w:b/>
          <w:kern w:val="0"/>
          <w:szCs w:val="21"/>
          <w:u w:val="single"/>
        </w:rPr>
        <w:t>00元/天向承包人收取违约金。</w:t>
      </w:r>
    </w:p>
    <w:p>
      <w:pPr>
        <w:autoSpaceDE w:val="0"/>
        <w:autoSpaceDN w:val="0"/>
        <w:adjustRightInd w:val="0"/>
        <w:spacing w:line="360" w:lineRule="auto"/>
        <w:ind w:firstLine="422" w:firstLineChars="200"/>
        <w:rPr>
          <w:rFonts w:hint="eastAsia" w:ascii="宋体" w:hAnsi="宋体" w:eastAsia="宋体" w:cs="宋体"/>
          <w:kern w:val="0"/>
          <w:szCs w:val="21"/>
          <w:u w:val="single"/>
        </w:rPr>
      </w:pPr>
      <w:r>
        <w:rPr>
          <w:rFonts w:hint="eastAsia" w:ascii="宋体" w:hAnsi="宋体" w:eastAsia="宋体" w:cs="宋体"/>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（5）承包人的施工质量不符合要求时，承包人若无正当理由拒不整改的，发包人根据严重程度有权对承包人收取</w:t>
      </w:r>
      <w:r>
        <w:rPr>
          <w:rFonts w:hint="eastAsia" w:ascii="宋体" w:hAnsi="宋体" w:eastAsia="宋体" w:cs="宋体"/>
          <w:b/>
          <w:kern w:val="0"/>
          <w:szCs w:val="21"/>
          <w:u w:val="single"/>
          <w:lang w:val="en-US" w:eastAsia="zh-CN"/>
        </w:rPr>
        <w:t>10</w:t>
      </w:r>
      <w:r>
        <w:rPr>
          <w:rFonts w:hint="eastAsia" w:ascii="宋体" w:hAnsi="宋体" w:eastAsia="宋体" w:cs="宋体"/>
          <w:b/>
          <w:kern w:val="0"/>
          <w:szCs w:val="21"/>
          <w:u w:val="single"/>
        </w:rPr>
        <w:t>00元的违约金。</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bCs/>
          <w:kern w:val="0"/>
          <w:szCs w:val="21"/>
          <w:u w:val="single"/>
        </w:rPr>
        <w:t>（6）承包人必须确保在施工期间派驻指定管理人员进行现场指导管理</w:t>
      </w:r>
      <w:r>
        <w:rPr>
          <w:rFonts w:hint="eastAsia" w:ascii="宋体" w:hAnsi="宋体" w:eastAsia="宋体" w:cs="宋体"/>
          <w:b/>
          <w:kern w:val="0"/>
          <w:szCs w:val="21"/>
          <w:u w:val="single"/>
        </w:rPr>
        <w:t>。</w:t>
      </w:r>
    </w:p>
    <w:bookmarkEnd w:id="287"/>
    <w:bookmarkEnd w:id="288"/>
    <w:bookmarkEnd w:id="289"/>
    <w:bookmarkEnd w:id="290"/>
    <w:bookmarkEnd w:id="291"/>
    <w:bookmarkEnd w:id="292"/>
    <w:bookmarkEnd w:id="293"/>
    <w:bookmarkEnd w:id="294"/>
    <w:bookmarkEnd w:id="295"/>
    <w:bookmarkEnd w:id="296"/>
    <w:bookmarkEnd w:id="297"/>
    <w:bookmarkEnd w:id="298"/>
    <w:bookmarkEnd w:id="309"/>
    <w:bookmarkEnd w:id="310"/>
    <w:p>
      <w:pPr>
        <w:autoSpaceDE w:val="0"/>
        <w:autoSpaceDN w:val="0"/>
        <w:adjustRightInd w:val="0"/>
        <w:spacing w:line="360" w:lineRule="auto"/>
        <w:ind w:firstLine="422" w:firstLineChars="200"/>
        <w:rPr>
          <w:rFonts w:ascii="宋体" w:hAnsi="宋体" w:cs="宋体"/>
          <w:b/>
          <w:kern w:val="0"/>
          <w:szCs w:val="21"/>
          <w:u w:val="single"/>
        </w:rPr>
      </w:pPr>
      <w:bookmarkStart w:id="311" w:name="_Toc351203651"/>
      <w:r>
        <w:rPr>
          <w:rFonts w:hint="eastAsia" w:ascii="宋体" w:hAnsi="宋体" w:cs="宋体"/>
          <w:b/>
          <w:bCs/>
          <w:kern w:val="0"/>
          <w:szCs w:val="21"/>
          <w:u w:val="single"/>
        </w:rPr>
        <w:t>（7）承包人在工程施工期间必须抓好安全生产工作，如在施工期间发生安全事故，则罚没全部安全履约保证金，并且由此所造成的损失由承包人承担。</w:t>
      </w:r>
    </w:p>
    <w:p>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17. 争议解决</w:t>
      </w:r>
      <w:bookmarkEnd w:id="311"/>
    </w:p>
    <w:bookmarkEnd w:id="299"/>
    <w:bookmarkEnd w:id="300"/>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17.1 争</w:t>
      </w:r>
      <w:bookmarkEnd w:id="301"/>
      <w:r>
        <w:rPr>
          <w:rFonts w:hint="eastAsia" w:ascii="宋体" w:hAnsi="宋体" w:eastAsia="宋体" w:cs="宋体"/>
          <w:szCs w:val="21"/>
        </w:rPr>
        <w:t>议评审</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合同当事人是否同意将工程争议提交争议评审小组决定：</w:t>
      </w:r>
      <w:r>
        <w:rPr>
          <w:rFonts w:hint="eastAsia" w:ascii="宋体" w:hAnsi="宋体" w:eastAsia="宋体" w:cs="宋体"/>
          <w:b/>
          <w:szCs w:val="21"/>
          <w:u w:val="single"/>
        </w:rPr>
        <w:t>同意</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17.2仲裁或诉讼</w:t>
      </w:r>
      <w:bookmarkEnd w:id="302"/>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因合同及合同有关事项发生的争议，按下列第</w:t>
      </w:r>
      <w:r>
        <w:rPr>
          <w:rFonts w:hint="eastAsia" w:ascii="宋体" w:hAnsi="宋体" w:eastAsia="宋体" w:cs="宋体"/>
          <w:szCs w:val="21"/>
          <w:u w:val="single"/>
        </w:rPr>
        <w:t xml:space="preserve">  （1） </w:t>
      </w:r>
      <w:r>
        <w:rPr>
          <w:rFonts w:hint="eastAsia" w:ascii="宋体" w:hAnsi="宋体" w:eastAsia="宋体" w:cs="宋体"/>
          <w:szCs w:val="21"/>
        </w:rPr>
        <w:t>种方式解决：</w:t>
      </w:r>
    </w:p>
    <w:p>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（1）向</w:t>
      </w:r>
      <w:r>
        <w:rPr>
          <w:rFonts w:hint="eastAsia" w:ascii="宋体" w:hAnsi="宋体" w:eastAsia="宋体" w:cs="宋体"/>
          <w:b/>
          <w:szCs w:val="21"/>
          <w:u w:val="single"/>
        </w:rPr>
        <w:t xml:space="preserve"> 南通 </w:t>
      </w:r>
      <w:r>
        <w:rPr>
          <w:rFonts w:hint="eastAsia" w:ascii="宋体" w:hAnsi="宋体" w:eastAsia="宋体" w:cs="宋体"/>
          <w:b/>
          <w:szCs w:val="21"/>
        </w:rPr>
        <w:t>仲裁委员会申请仲裁；</w:t>
      </w:r>
    </w:p>
    <w:p>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（2）向</w:t>
      </w:r>
      <w:r>
        <w:rPr>
          <w:rFonts w:hint="eastAsia" w:ascii="宋体" w:hAnsi="宋体" w:eastAsia="宋体" w:cs="宋体"/>
          <w:b/>
          <w:bCs/>
          <w:kern w:val="0"/>
          <w:szCs w:val="21"/>
          <w:u w:val="single"/>
        </w:rPr>
        <w:t xml:space="preserve">/ </w:t>
      </w:r>
      <w:r>
        <w:rPr>
          <w:rFonts w:hint="eastAsia" w:ascii="宋体" w:hAnsi="宋体" w:eastAsia="宋体" w:cs="宋体"/>
          <w:b/>
          <w:szCs w:val="21"/>
        </w:rPr>
        <w:t>人民法院起诉。</w:t>
      </w:r>
      <w:bookmarkEnd w:id="303"/>
      <w:bookmarkEnd w:id="304"/>
      <w:bookmarkEnd w:id="305"/>
      <w:bookmarkEnd w:id="306"/>
      <w:bookmarkEnd w:id="307"/>
      <w:bookmarkEnd w:id="308"/>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17.3补充条款</w:t>
      </w:r>
    </w:p>
    <w:p>
      <w:pPr>
        <w:adjustRightInd w:val="0"/>
        <w:snapToGrid w:val="0"/>
        <w:spacing w:line="360" w:lineRule="auto"/>
        <w:ind w:firstLine="422" w:firstLineChars="200"/>
        <w:rPr>
          <w:rFonts w:hint="eastAsia" w:ascii="宋体" w:hAnsi="宋体" w:eastAsia="宋体" w:cs="宋体"/>
          <w:b/>
          <w:szCs w:val="21"/>
        </w:rPr>
      </w:pPr>
      <w:bookmarkStart w:id="312" w:name="_Toc351203652"/>
      <w:r>
        <w:rPr>
          <w:rFonts w:hint="eastAsia" w:ascii="宋体" w:hAnsi="宋体" w:eastAsia="宋体" w:cs="宋体"/>
          <w:b/>
          <w:bCs/>
          <w:szCs w:val="21"/>
          <w:u w:val="single"/>
        </w:rPr>
        <w:t>17.3.1</w:t>
      </w:r>
      <w:r>
        <w:rPr>
          <w:rFonts w:hint="eastAsia" w:ascii="宋体" w:hAnsi="宋体" w:eastAsia="宋体" w:cs="宋体"/>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eastAsia="宋体" w:cs="宋体"/>
          <w:b/>
          <w:szCs w:val="21"/>
        </w:rPr>
        <w:t>。</w:t>
      </w:r>
    </w:p>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17.3.2</w:t>
      </w:r>
      <w:r>
        <w:rPr>
          <w:rFonts w:hint="eastAsia" w:ascii="宋体" w:hAnsi="宋体" w:eastAsia="宋体" w:cs="宋体"/>
          <w:b/>
          <w:szCs w:val="21"/>
          <w:u w:val="single"/>
        </w:rPr>
        <w:t>本工程严禁使用不合格或不符合设计要求的材料，一经发现，限期退场，不按要求退场的，造成的损失由承包人负责。</w:t>
      </w:r>
      <w:r>
        <w:rPr>
          <w:rFonts w:hint="eastAsia" w:ascii="宋体" w:hAnsi="宋体" w:eastAsia="宋体" w:cs="宋体"/>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w:t>
      </w:r>
      <w:r>
        <w:rPr>
          <w:rFonts w:hint="eastAsia" w:ascii="宋体" w:hAnsi="宋体" w:eastAsia="宋体" w:cs="宋体"/>
          <w:b/>
          <w:szCs w:val="21"/>
          <w:u w:val="single"/>
        </w:rPr>
        <w:t xml:space="preserve">.3如购进的材料设备与提供的样品不一致时，由承包人无条件退货，造成的损失由承包人负责。 </w:t>
      </w:r>
    </w:p>
    <w:p>
      <w:pPr>
        <w:adjustRightInd w:val="0"/>
        <w:snapToGrid w:val="0"/>
        <w:spacing w:line="360" w:lineRule="auto"/>
        <w:ind w:firstLine="422" w:firstLineChars="200"/>
        <w:rPr>
          <w:rFonts w:hint="eastAsia" w:ascii="宋体" w:hAnsi="宋体" w:eastAsia="宋体" w:cs="宋体"/>
          <w:b/>
          <w:bCs/>
          <w:spacing w:val="-6"/>
          <w:szCs w:val="21"/>
          <w:u w:val="single"/>
        </w:rPr>
      </w:pPr>
      <w:r>
        <w:rPr>
          <w:rFonts w:hint="eastAsia" w:ascii="宋体" w:hAnsi="宋体" w:eastAsia="宋体" w:cs="宋体"/>
          <w:b/>
          <w:bCs/>
          <w:szCs w:val="21"/>
          <w:u w:val="single"/>
        </w:rPr>
        <w:t>17.3</w:t>
      </w:r>
      <w:r>
        <w:rPr>
          <w:rFonts w:hint="eastAsia" w:ascii="宋体" w:hAnsi="宋体" w:eastAsia="宋体" w:cs="宋体"/>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17.3.6</w:t>
      </w:r>
      <w:r>
        <w:rPr>
          <w:rFonts w:hint="eastAsia" w:ascii="宋体" w:hAnsi="宋体" w:eastAsia="宋体" w:cs="宋体"/>
          <w:b/>
          <w:szCs w:val="21"/>
          <w:u w:val="single"/>
        </w:rPr>
        <w:t>承包人在施工过程中必须文明、安全、规范施工，保持环境整洁，减少扰民影响，若有违章行为按规定处罚，一切责任自负。</w:t>
      </w:r>
    </w:p>
    <w:p>
      <w:pPr>
        <w:adjustRightInd w:val="0"/>
        <w:snapToGri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17.3.7施工过程中所需的垂直运输费由各投标人自行考虑，其费用列入投标报价，工程结算时不作调整。</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17.3.8发生下列情况，承包人不向发包人收取任何费用：</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①承包人为了加快工程进度和保证进度和保证工程正常进行，采取的各种措施；</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fldChar w:fldCharType="begin"/>
      </w:r>
      <w:r>
        <w:rPr>
          <w:rFonts w:hint="eastAsia" w:ascii="宋体" w:hAnsi="宋体" w:eastAsia="宋体" w:cs="宋体"/>
          <w:b/>
          <w:bCs/>
          <w:szCs w:val="21"/>
          <w:u w:val="single"/>
        </w:rPr>
        <w:instrText xml:space="preserve"> = 2 \* GB3 </w:instrText>
      </w:r>
      <w:r>
        <w:rPr>
          <w:rFonts w:hint="eastAsia" w:ascii="宋体" w:hAnsi="宋体" w:eastAsia="宋体" w:cs="宋体"/>
          <w:b/>
          <w:bCs/>
          <w:szCs w:val="21"/>
          <w:u w:val="single"/>
        </w:rPr>
        <w:fldChar w:fldCharType="separate"/>
      </w:r>
      <w:r>
        <w:rPr>
          <w:rFonts w:hint="eastAsia" w:ascii="宋体" w:hAnsi="宋体" w:eastAsia="宋体" w:cs="宋体"/>
          <w:b/>
          <w:bCs/>
          <w:szCs w:val="21"/>
          <w:u w:val="single"/>
        </w:rPr>
        <w:t>②</w:t>
      </w:r>
      <w:r>
        <w:rPr>
          <w:rFonts w:hint="eastAsia" w:ascii="宋体" w:hAnsi="宋体" w:eastAsia="宋体" w:cs="宋体"/>
          <w:b/>
          <w:bCs/>
          <w:szCs w:val="21"/>
          <w:u w:val="single"/>
        </w:rPr>
        <w:fldChar w:fldCharType="end"/>
      </w:r>
      <w:r>
        <w:rPr>
          <w:rFonts w:hint="eastAsia" w:ascii="宋体" w:hAnsi="宋体" w:eastAsia="宋体" w:cs="宋体"/>
          <w:b/>
          <w:bCs/>
          <w:szCs w:val="21"/>
          <w:u w:val="single"/>
        </w:rPr>
        <w:t>施工期间清理所有建筑垃圾。</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17.3.10资料：分包单位提供完整技术竣工资料交承包人，纳入竣工资料管理。</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17.3.11工程结算约定：</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（1）安全文明施工措施费，结算时按有关部门核定为准。</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（2）施工用水用电按实计算，最后从工程款中扣除。</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（5）下列费用在竣工结算时不作任何调整：</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b因施工场地狭小而发生的一切费用。</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c本工程的水源、电源已接至本工程范围内，再接至施工场地相关事宜由承包人自行安排</w:t>
      </w:r>
      <w:r>
        <w:rPr>
          <w:rFonts w:hint="eastAsia" w:ascii="宋体" w:hAnsi="宋体" w:eastAsia="宋体" w:cs="宋体"/>
          <w:b/>
          <w:bCs/>
          <w:szCs w:val="21"/>
          <w:highlight w:val="none"/>
          <w:u w:val="single"/>
        </w:rPr>
        <w:t>。</w:t>
      </w:r>
      <w:r>
        <w:rPr>
          <w:rFonts w:hint="eastAsia" w:ascii="宋体" w:hAnsi="宋体" w:eastAsia="宋体" w:cs="宋体"/>
          <w:b/>
          <w:szCs w:val="21"/>
          <w:highlight w:val="none"/>
          <w:u w:val="single"/>
        </w:rPr>
        <w:t>承</w:t>
      </w:r>
      <w:r>
        <w:rPr>
          <w:rFonts w:hint="eastAsia" w:ascii="宋体" w:hAnsi="宋体" w:eastAsia="宋体" w:cs="宋体"/>
          <w:b/>
          <w:szCs w:val="21"/>
          <w:u w:val="single"/>
        </w:rPr>
        <w:t>包人已认真踏勘过施工现场，考虑因各种困难因素所发生的一切费用，并已包含在合同价中，承包人不得以此为由提出额外增加费用的要求。临时供水、电接通费由承包人承担。水、电费按审定价在财务结算时扣除。（如承包人与</w:t>
      </w:r>
      <w:r>
        <w:rPr>
          <w:rFonts w:hint="eastAsia" w:ascii="宋体" w:hAnsi="宋体" w:eastAsia="宋体" w:cs="宋体"/>
          <w:b/>
          <w:szCs w:val="21"/>
          <w:u w:val="single"/>
          <w:lang w:eastAsia="zh-CN"/>
        </w:rPr>
        <w:t>中心</w:t>
      </w:r>
      <w:r>
        <w:rPr>
          <w:rFonts w:hint="eastAsia" w:ascii="宋体" w:hAnsi="宋体" w:eastAsia="宋体" w:cs="宋体"/>
          <w:b/>
          <w:szCs w:val="21"/>
          <w:u w:val="single"/>
        </w:rPr>
        <w:t>或现场管理单位自行结算，需提供书面证明材料，财务结算时不予扣除）。</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f承包人为了加快工程进度和保证工程正常进行，采取的与经审核通过的施工组织设计所述不同的其他各种措施费用。</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g不可竞争费用。</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u w:val="single"/>
        </w:rPr>
        <w:t>17.3.12对已完成工程成品正式移交发包人前，由承包人负责保护，其费用由承包人承担。</w:t>
      </w:r>
    </w:p>
    <w:bookmarkEnd w:id="312"/>
    <w:p>
      <w:pPr>
        <w:widowControl/>
        <w:spacing w:line="400" w:lineRule="exact"/>
        <w:jc w:val="left"/>
        <w:rPr>
          <w:rFonts w:hint="eastAsia" w:ascii="宋体" w:hAnsi="宋体" w:eastAsia="宋体" w:cs="宋体"/>
          <w:sz w:val="24"/>
        </w:rPr>
      </w:pPr>
      <w:r>
        <w:rPr>
          <w:rFonts w:hint="eastAsia" w:ascii="宋体" w:hAnsi="宋体" w:eastAsia="宋体" w:cs="宋体"/>
          <w:color w:val="000000"/>
          <w:sz w:val="24"/>
        </w:rPr>
        <w:br w:type="page"/>
      </w:r>
    </w:p>
    <w:p>
      <w:pPr>
        <w:spacing w:line="4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协议书附件：</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附件1：承包人承揽工程项目一览表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专用合同条款附件：</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附件2：发包人供应材料设备一览表（略）</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附件3：工程质量保修书</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附件4：主要建设工程文件目录（略）</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附件5：承包人用于本工程施工的机械设备表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附件6：承包人主要施工管理人员表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附件7：暂估价一览表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附件8：工程建设廉政责任书</w:t>
      </w:r>
    </w:p>
    <w:p>
      <w:pPr>
        <w:spacing w:line="460" w:lineRule="exact"/>
        <w:ind w:firstLine="480" w:firstLineChars="200"/>
        <w:jc w:val="left"/>
        <w:rPr>
          <w:rFonts w:hint="eastAsia" w:ascii="宋体" w:hAnsi="宋体" w:eastAsia="宋体" w:cs="宋体"/>
          <w:color w:val="000000"/>
          <w:sz w:val="24"/>
        </w:rPr>
      </w:pPr>
    </w:p>
    <w:p>
      <w:pPr>
        <w:spacing w:line="460" w:lineRule="exact"/>
        <w:ind w:firstLine="480" w:firstLineChars="200"/>
        <w:jc w:val="left"/>
        <w:rPr>
          <w:rFonts w:hint="eastAsia" w:ascii="宋体" w:hAnsi="宋体" w:eastAsia="宋体" w:cs="宋体"/>
          <w:color w:val="000000"/>
          <w:sz w:val="24"/>
        </w:rPr>
      </w:pPr>
    </w:p>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附件1：</w:t>
      </w:r>
    </w:p>
    <w:p>
      <w:pPr>
        <w:spacing w:line="460" w:lineRule="exact"/>
        <w:jc w:val="center"/>
        <w:rPr>
          <w:rFonts w:hint="eastAsia" w:ascii="宋体" w:hAnsi="宋体" w:eastAsia="宋体" w:cs="宋体"/>
          <w:color w:val="000000"/>
          <w:sz w:val="24"/>
        </w:rPr>
      </w:pPr>
      <w:r>
        <w:rPr>
          <w:rFonts w:hint="eastAsia" w:ascii="宋体" w:hAnsi="宋体" w:eastAsia="宋体" w:cs="宋体"/>
          <w:b/>
          <w:color w:val="000000"/>
          <w:sz w:val="28"/>
          <w:szCs w:val="28"/>
        </w:rPr>
        <w:t>承包人承揽工程项目一览表</w:t>
      </w:r>
    </w:p>
    <w:tbl>
      <w:tblPr>
        <w:tblStyle w:val="5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单位工程名称</w:t>
            </w:r>
          </w:p>
        </w:tc>
        <w:tc>
          <w:tcPr>
            <w:tcW w:w="850"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建设</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规模</w:t>
            </w:r>
          </w:p>
        </w:tc>
        <w:tc>
          <w:tcPr>
            <w:tcW w:w="1005"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建筑面积(㎡)</w:t>
            </w:r>
          </w:p>
        </w:tc>
        <w:tc>
          <w:tcPr>
            <w:tcW w:w="6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结构形式</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层数</w:t>
            </w:r>
          </w:p>
        </w:tc>
        <w:tc>
          <w:tcPr>
            <w:tcW w:w="9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生产能力</w:t>
            </w:r>
          </w:p>
        </w:tc>
        <w:tc>
          <w:tcPr>
            <w:tcW w:w="995"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设备安装内容</w:t>
            </w:r>
          </w:p>
        </w:tc>
        <w:tc>
          <w:tcPr>
            <w:tcW w:w="90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合同价（元）</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开工</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日期</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竣工</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bl>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附件2：</w:t>
      </w:r>
    </w:p>
    <w:p>
      <w:pPr>
        <w:spacing w:line="460" w:lineRule="exact"/>
        <w:jc w:val="center"/>
        <w:rPr>
          <w:rFonts w:hint="eastAsia" w:ascii="宋体" w:hAnsi="宋体" w:eastAsia="宋体" w:cs="宋体"/>
          <w:color w:val="000000"/>
          <w:sz w:val="24"/>
        </w:rPr>
      </w:pPr>
      <w:r>
        <w:rPr>
          <w:rFonts w:hint="eastAsia" w:ascii="宋体" w:hAnsi="宋体" w:eastAsia="宋体" w:cs="宋体"/>
          <w:b/>
          <w:color w:val="000000"/>
          <w:sz w:val="28"/>
          <w:szCs w:val="28"/>
        </w:rPr>
        <w:t>发包人供应材料设备一览表</w:t>
      </w:r>
    </w:p>
    <w:tbl>
      <w:tblPr>
        <w:tblStyle w:val="5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1179"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材料、设备品种</w:t>
            </w:r>
          </w:p>
        </w:tc>
        <w:tc>
          <w:tcPr>
            <w:tcW w:w="983"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规格型号</w:t>
            </w:r>
          </w:p>
        </w:tc>
        <w:tc>
          <w:tcPr>
            <w:tcW w:w="6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单位</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数量</w:t>
            </w:r>
          </w:p>
        </w:tc>
        <w:tc>
          <w:tcPr>
            <w:tcW w:w="1037"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单价</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（元）</w:t>
            </w:r>
          </w:p>
        </w:tc>
        <w:tc>
          <w:tcPr>
            <w:tcW w:w="99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质量等级</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供应</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时间</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送达地点</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bl>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附件3：</w:t>
      </w:r>
    </w:p>
    <w:p>
      <w:pPr>
        <w:spacing w:line="46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工程质量保修书</w:t>
      </w:r>
    </w:p>
    <w:p>
      <w:pPr>
        <w:spacing w:line="460" w:lineRule="exact"/>
        <w:ind w:firstLine="480" w:firstLineChars="200"/>
        <w:rPr>
          <w:rFonts w:hint="eastAsia" w:ascii="宋体" w:hAnsi="宋体" w:eastAsia="宋体" w:cs="宋体"/>
          <w:color w:val="000000"/>
          <w:sz w:val="24"/>
        </w:rPr>
      </w:pPr>
    </w:p>
    <w:p>
      <w:pPr>
        <w:spacing w:line="360" w:lineRule="auto"/>
        <w:ind w:firstLine="480" w:firstLineChars="200"/>
        <w:rPr>
          <w:rFonts w:hint="eastAsia" w:ascii="宋体" w:hAnsi="宋体" w:eastAsia="宋体" w:cs="宋体"/>
          <w:sz w:val="24"/>
          <w:u w:val="single"/>
          <w:lang w:val="en-US" w:eastAsia="zh-CN"/>
        </w:rPr>
      </w:pPr>
      <w:r>
        <w:rPr>
          <w:rFonts w:hint="eastAsia" w:ascii="宋体" w:hAnsi="宋体" w:eastAsia="宋体" w:cs="宋体"/>
          <w:sz w:val="24"/>
        </w:rPr>
        <w:t>发包人：</w:t>
      </w:r>
      <w:r>
        <w:rPr>
          <w:rFonts w:hint="eastAsia" w:ascii="宋体" w:hAnsi="宋体" w:cs="宋体"/>
          <w:sz w:val="24"/>
          <w:u w:val="single"/>
          <w:lang w:val="en-US" w:eastAsia="zh-CN"/>
        </w:rPr>
        <w:t>南通开放大学</w:t>
      </w:r>
    </w:p>
    <w:p>
      <w:pPr>
        <w:tabs>
          <w:tab w:val="left" w:pos="4176"/>
        </w:tabs>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ab/>
      </w:r>
    </w:p>
    <w:p>
      <w:pPr>
        <w:autoSpaceDE w:val="0"/>
        <w:autoSpaceDN w:val="0"/>
        <w:adjustRightIn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一、工程质量保修范围和内容</w:t>
      </w:r>
    </w:p>
    <w:p>
      <w:pPr>
        <w:autoSpaceDE w:val="0"/>
        <w:autoSpaceDN w:val="0"/>
        <w:adjustRightIn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承包人在质量保修期内，按照有关法律规定和合同约定，承担工程质量保修责任。</w:t>
      </w:r>
    </w:p>
    <w:p>
      <w:pPr>
        <w:autoSpaceDE w:val="0"/>
        <w:autoSpaceDN w:val="0"/>
        <w:adjustRightInd w:val="0"/>
        <w:spacing w:line="360" w:lineRule="auto"/>
        <w:ind w:firstLine="480" w:firstLineChars="200"/>
        <w:rPr>
          <w:rFonts w:hint="eastAsia" w:ascii="宋体" w:hAnsi="宋体" w:eastAsia="宋体" w:cs="宋体"/>
          <w:sz w:val="24"/>
          <w:u w:val="single"/>
        </w:rPr>
      </w:pPr>
      <w:r>
        <w:rPr>
          <w:rFonts w:hint="eastAsia" w:ascii="宋体" w:hAnsi="宋体" w:eastAsia="宋体" w:cs="宋体"/>
          <w:color w:val="000000"/>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宋体" w:hAnsi="宋体" w:eastAsia="宋体" w:cs="宋体"/>
          <w:color w:val="000000"/>
          <w:kern w:val="0"/>
          <w:sz w:val="24"/>
        </w:rPr>
        <w:t>具体保修的内容，双方约定如下：</w:t>
      </w:r>
      <w:r>
        <w:rPr>
          <w:rFonts w:hint="eastAsia" w:ascii="宋体" w:hAnsi="宋体" w:eastAsia="宋体" w:cs="宋体"/>
          <w:sz w:val="24"/>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二、质量保修期</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根据《建设工程质量管理条例》及有关规定，工程的质量保修期如下：</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1．地基基础工程和主体结构工程为设计文件规定的工程合理使用年限；</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2．屋面防水工程、有防水要求的卫生间、房间和外墙面的防渗为</w:t>
      </w:r>
      <w:r>
        <w:rPr>
          <w:rFonts w:hint="eastAsia" w:ascii="宋体" w:hAnsi="宋体" w:eastAsia="宋体" w:cs="宋体"/>
          <w:sz w:val="24"/>
          <w:u w:val="single"/>
        </w:rPr>
        <w:t>5</w:t>
      </w:r>
      <w:r>
        <w:rPr>
          <w:rFonts w:hint="eastAsia" w:ascii="宋体" w:hAnsi="宋体" w:eastAsia="宋体" w:cs="宋体"/>
          <w:sz w:val="24"/>
        </w:rPr>
        <w:t>年；</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3．装修工程为</w:t>
      </w:r>
      <w:r>
        <w:rPr>
          <w:rFonts w:hint="eastAsia" w:ascii="宋体" w:hAnsi="宋体" w:eastAsia="宋体" w:cs="宋体"/>
          <w:sz w:val="24"/>
          <w:u w:val="single"/>
        </w:rPr>
        <w:t>2</w:t>
      </w:r>
      <w:r>
        <w:rPr>
          <w:rFonts w:hint="eastAsia" w:ascii="宋体" w:hAnsi="宋体" w:eastAsia="宋体" w:cs="宋体"/>
          <w:sz w:val="24"/>
        </w:rPr>
        <w:t>年；</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4．电气管线、给排水管道、设备安装工程为</w:t>
      </w:r>
      <w:r>
        <w:rPr>
          <w:rFonts w:hint="eastAsia" w:ascii="宋体" w:hAnsi="宋体" w:eastAsia="宋体" w:cs="宋体"/>
          <w:sz w:val="24"/>
          <w:u w:val="single"/>
        </w:rPr>
        <w:t>2</w:t>
      </w:r>
      <w:r>
        <w:rPr>
          <w:rFonts w:hint="eastAsia" w:ascii="宋体" w:hAnsi="宋体" w:eastAsia="宋体" w:cs="宋体"/>
          <w:sz w:val="24"/>
        </w:rPr>
        <w:t>年；</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5．供热与供冷系统为</w:t>
      </w:r>
      <w:r>
        <w:rPr>
          <w:rFonts w:hint="eastAsia" w:ascii="宋体" w:hAnsi="宋体" w:eastAsia="宋体" w:cs="宋体"/>
          <w:sz w:val="24"/>
          <w:u w:val="single"/>
        </w:rPr>
        <w:t>2</w:t>
      </w:r>
      <w:r>
        <w:rPr>
          <w:rFonts w:hint="eastAsia" w:ascii="宋体" w:hAnsi="宋体" w:eastAsia="宋体" w:cs="宋体"/>
          <w:sz w:val="24"/>
        </w:rPr>
        <w:t>个采暖期、供冷期；</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6．住宅小区内的给排水设施、道路等配套工程为</w:t>
      </w:r>
      <w:r>
        <w:rPr>
          <w:rFonts w:hint="eastAsia" w:ascii="宋体" w:hAnsi="宋体" w:eastAsia="宋体" w:cs="宋体"/>
          <w:sz w:val="24"/>
          <w:u w:val="single"/>
        </w:rPr>
        <w:t>2</w:t>
      </w:r>
      <w:r>
        <w:rPr>
          <w:rFonts w:hint="eastAsia" w:ascii="宋体" w:hAnsi="宋体" w:eastAsia="宋体" w:cs="宋体"/>
          <w:sz w:val="24"/>
        </w:rPr>
        <w:t>年；</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7．其他项目保修期限约定如下：</w:t>
      </w:r>
      <w:r>
        <w:rPr>
          <w:rFonts w:hint="eastAsia" w:ascii="宋体" w:hAnsi="宋体" w:eastAsia="宋体" w:cs="宋体"/>
          <w:sz w:val="24"/>
          <w:u w:val="single"/>
        </w:rPr>
        <w:t>本项目保修期为</w:t>
      </w:r>
      <w:r>
        <w:rPr>
          <w:rFonts w:hint="eastAsia" w:ascii="宋体" w:hAnsi="宋体" w:cs="宋体"/>
          <w:sz w:val="24"/>
          <w:u w:val="single"/>
          <w:lang w:val="en-US" w:eastAsia="zh-CN"/>
        </w:rPr>
        <w:t>2年</w:t>
      </w:r>
      <w:r>
        <w:rPr>
          <w:rFonts w:hint="eastAsia" w:ascii="宋体" w:hAnsi="宋体" w:eastAsia="宋体" w:cs="宋体"/>
          <w:sz w:val="24"/>
        </w:rPr>
        <w:t>。</w:t>
      </w:r>
    </w:p>
    <w:p>
      <w:pPr>
        <w:spacing w:line="360" w:lineRule="auto"/>
        <w:ind w:firstLine="482" w:firstLineChars="200"/>
        <w:rPr>
          <w:rFonts w:hint="eastAsia" w:ascii="宋体" w:hAnsi="宋体" w:eastAsia="宋体" w:cs="宋体"/>
          <w:sz w:val="24"/>
        </w:rPr>
      </w:pPr>
      <w:r>
        <w:rPr>
          <w:rFonts w:hint="eastAsia" w:ascii="宋体" w:hAnsi="宋体" w:eastAsia="宋体" w:cs="宋体"/>
          <w:b/>
          <w:sz w:val="24"/>
        </w:rPr>
        <w:t>质量保修期自工程竣工验收合格之日起计算。</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三、缺陷责任期</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工程缺陷责任期</w:t>
      </w:r>
      <w:r>
        <w:rPr>
          <w:rFonts w:hint="eastAsia" w:ascii="宋体" w:hAnsi="宋体" w:eastAsia="宋体" w:cs="宋体"/>
          <w:color w:val="000000"/>
          <w:sz w:val="24"/>
          <w:highlight w:val="none"/>
        </w:rPr>
        <w:t>为</w:t>
      </w:r>
      <w:r>
        <w:rPr>
          <w:rFonts w:hint="eastAsia" w:ascii="宋体" w:hAnsi="宋体" w:cs="宋体"/>
          <w:b/>
          <w:color w:val="000000"/>
          <w:sz w:val="24"/>
          <w:highlight w:val="none"/>
          <w:u w:val="single"/>
          <w:lang w:val="en-US" w:eastAsia="zh-CN"/>
        </w:rPr>
        <w:t>24</w:t>
      </w:r>
      <w:r>
        <w:rPr>
          <w:rFonts w:hint="eastAsia" w:ascii="宋体" w:hAnsi="宋体" w:eastAsia="宋体" w:cs="宋体"/>
          <w:color w:val="000000"/>
          <w:sz w:val="24"/>
          <w:highlight w:val="none"/>
        </w:rPr>
        <w:t>个月，缺</w:t>
      </w:r>
      <w:r>
        <w:rPr>
          <w:rFonts w:hint="eastAsia" w:ascii="宋体" w:hAnsi="宋体" w:eastAsia="宋体" w:cs="宋体"/>
          <w:color w:val="000000"/>
          <w:sz w:val="24"/>
        </w:rPr>
        <w:t>陷责任期自工程竣工验收合格之日起计算。单位工程先于全部工程进行验收，单位工程缺陷责任期自单位工程验收合格之日起算。</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缺陷责任期终止后，发包人应退还剩余的质量保证金。</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四、质量保修责任</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2．发生紧急事故需抢修的，承包人在接到事故通知后，应当立即到达事故现场抢修。</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5.质量保修完成后，由发包人组织验收。</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五、保修费用</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保修费用由造成质量缺陷的责任方承担，工程质量保修金为发包人指定的审计部门确认最终审计结算价的</w:t>
      </w:r>
      <w:r>
        <w:rPr>
          <w:rFonts w:hint="eastAsia" w:ascii="宋体" w:hAnsi="宋体" w:cs="宋体"/>
          <w:color w:val="000000"/>
          <w:sz w:val="24"/>
          <w:lang w:val="en-US" w:eastAsia="zh-CN"/>
        </w:rPr>
        <w:t>3</w:t>
      </w:r>
      <w:r>
        <w:rPr>
          <w:rFonts w:hint="eastAsia" w:ascii="宋体" w:hAnsi="宋体" w:eastAsia="宋体" w:cs="宋体"/>
          <w:color w:val="000000"/>
          <w:sz w:val="24"/>
        </w:rPr>
        <w:t>%。</w:t>
      </w:r>
    </w:p>
    <w:p>
      <w:pPr>
        <w:spacing w:line="360" w:lineRule="auto"/>
        <w:ind w:firstLine="482" w:firstLineChars="200"/>
        <w:rPr>
          <w:rFonts w:hint="eastAsia" w:ascii="宋体" w:hAnsi="宋体" w:eastAsia="宋体" w:cs="宋体"/>
          <w:color w:val="000000"/>
          <w:sz w:val="24"/>
        </w:rPr>
      </w:pPr>
      <w:r>
        <w:rPr>
          <w:rFonts w:hint="eastAsia" w:ascii="宋体" w:hAnsi="宋体" w:eastAsia="宋体" w:cs="宋体"/>
          <w:b/>
          <w:color w:val="000000"/>
          <w:sz w:val="24"/>
        </w:rPr>
        <w:t>六</w:t>
      </w:r>
      <w:r>
        <w:rPr>
          <w:rFonts w:hint="eastAsia" w:ascii="宋体" w:hAnsi="宋体" w:eastAsia="宋体" w:cs="宋体"/>
          <w:color w:val="000000"/>
          <w:sz w:val="24"/>
        </w:rPr>
        <w:t>、双方约定的其他工程质量保修事项：</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（1）工程保修期内，承包人委托一名代表专职处理本工程的维修工作。</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（2）本合同约定的质量保修金银行利率为0。</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（3）承包人实施工程质量保修须遵守有关规定。</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hint="eastAsia" w:ascii="宋体" w:hAnsi="宋体" w:eastAsia="宋体" w:cs="宋体"/>
          <w:color w:val="000000"/>
          <w:kern w:val="0"/>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发包人（公章）：                   承包人（公章）：            </w:t>
      </w: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法定代表人（签字或盖章）：         法定代表人（签字或盖章）： </w:t>
      </w:r>
    </w:p>
    <w:p>
      <w:pPr>
        <w:spacing w:line="360" w:lineRule="auto"/>
        <w:ind w:firstLine="480" w:firstLineChars="200"/>
        <w:rPr>
          <w:rFonts w:hint="eastAsia" w:ascii="宋体" w:hAnsi="宋体" w:eastAsia="宋体" w:cs="宋体"/>
          <w:sz w:val="24"/>
        </w:rPr>
      </w:pPr>
    </w:p>
    <w:p>
      <w:pPr>
        <w:spacing w:line="360" w:lineRule="auto"/>
        <w:ind w:firstLine="2400" w:firstLineChars="1000"/>
        <w:rPr>
          <w:rFonts w:hint="eastAsia" w:ascii="宋体" w:hAnsi="宋体" w:eastAsia="宋体" w:cs="宋体"/>
          <w:color w:val="000000"/>
          <w:sz w:val="24"/>
        </w:rPr>
      </w:pPr>
      <w:r>
        <w:rPr>
          <w:rFonts w:hint="eastAsia" w:ascii="宋体" w:hAnsi="宋体" w:eastAsia="宋体" w:cs="宋体"/>
          <w:sz w:val="24"/>
        </w:rPr>
        <w:t xml:space="preserve">                       年   月  日   </w:t>
      </w:r>
    </w:p>
    <w:p>
      <w:pPr>
        <w:spacing w:line="460" w:lineRule="exact"/>
        <w:rPr>
          <w:rFonts w:hint="eastAsia" w:ascii="宋体" w:hAnsi="宋体" w:eastAsia="宋体" w:cs="宋体"/>
          <w:color w:val="000000"/>
          <w:sz w:val="24"/>
        </w:rPr>
      </w:pPr>
      <w:r>
        <w:rPr>
          <w:rFonts w:hint="eastAsia" w:ascii="宋体" w:hAnsi="宋体" w:eastAsia="宋体" w:cs="宋体"/>
          <w:b/>
          <w:color w:val="000000"/>
          <w:sz w:val="24"/>
        </w:rPr>
        <w:br w:type="page"/>
      </w:r>
      <w:r>
        <w:rPr>
          <w:rFonts w:hint="eastAsia" w:ascii="宋体" w:hAnsi="宋体" w:eastAsia="宋体" w:cs="宋体"/>
          <w:color w:val="000000"/>
          <w:sz w:val="24"/>
        </w:rPr>
        <w:t>附件5：</w:t>
      </w:r>
    </w:p>
    <w:p>
      <w:pPr>
        <w:spacing w:beforeLines="50" w:afterLines="50" w:line="46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承包人用于本工程施工的机械设备表</w:t>
      </w:r>
    </w:p>
    <w:tbl>
      <w:tblPr>
        <w:tblStyle w:val="5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规格</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制造</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生产</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418"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85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58"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88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48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921"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hint="eastAsia" w:ascii="宋体" w:hAnsi="宋体" w:eastAsia="宋体" w:cs="宋体"/>
                <w:color w:val="000000"/>
                <w:sz w:val="24"/>
              </w:rPr>
            </w:pPr>
          </w:p>
        </w:tc>
        <w:tc>
          <w:tcPr>
            <w:tcW w:w="1418" w:type="dxa"/>
            <w:tcBorders>
              <w:top w:val="nil"/>
            </w:tcBorders>
            <w:vAlign w:val="center"/>
          </w:tcPr>
          <w:p>
            <w:pPr>
              <w:keepNext/>
              <w:spacing w:line="460" w:lineRule="exact"/>
              <w:ind w:right="63"/>
              <w:rPr>
                <w:rFonts w:hint="eastAsia" w:ascii="宋体" w:hAnsi="宋体" w:eastAsia="宋体" w:cs="宋体"/>
                <w:color w:val="000000"/>
                <w:sz w:val="24"/>
              </w:rPr>
            </w:pPr>
          </w:p>
        </w:tc>
        <w:tc>
          <w:tcPr>
            <w:tcW w:w="85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58" w:type="dxa"/>
            <w:tcBorders>
              <w:top w:val="nil"/>
            </w:tcBorders>
            <w:vAlign w:val="center"/>
          </w:tcPr>
          <w:p>
            <w:pPr>
              <w:keepNext/>
              <w:spacing w:line="460" w:lineRule="exact"/>
              <w:ind w:right="63"/>
              <w:rPr>
                <w:rFonts w:hint="eastAsia" w:ascii="宋体" w:hAnsi="宋体" w:eastAsia="宋体" w:cs="宋体"/>
                <w:color w:val="000000"/>
                <w:sz w:val="24"/>
              </w:rPr>
            </w:pPr>
          </w:p>
        </w:tc>
        <w:tc>
          <w:tcPr>
            <w:tcW w:w="88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rPr>
            </w:pPr>
          </w:p>
        </w:tc>
        <w:tc>
          <w:tcPr>
            <w:tcW w:w="148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rPr>
            </w:pPr>
          </w:p>
        </w:tc>
        <w:tc>
          <w:tcPr>
            <w:tcW w:w="921" w:type="dxa"/>
            <w:tcBorders>
              <w:top w:val="nil"/>
            </w:tcBorders>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hint="eastAsia" w:ascii="宋体" w:hAnsi="宋体" w:eastAsia="宋体" w:cs="宋体"/>
                <w:color w:val="000000"/>
                <w:sz w:val="24"/>
              </w:rPr>
            </w:pPr>
          </w:p>
        </w:tc>
        <w:tc>
          <w:tcPr>
            <w:tcW w:w="1418" w:type="dxa"/>
            <w:tcBorders>
              <w:bottom w:val="single" w:color="auto" w:sz="12" w:space="0"/>
            </w:tcBorders>
          </w:tcPr>
          <w:p>
            <w:pPr>
              <w:spacing w:line="460" w:lineRule="exact"/>
              <w:rPr>
                <w:rFonts w:hint="eastAsia" w:ascii="宋体" w:hAnsi="宋体" w:eastAsia="宋体" w:cs="宋体"/>
                <w:color w:val="000000"/>
                <w:sz w:val="24"/>
              </w:rPr>
            </w:pPr>
          </w:p>
        </w:tc>
        <w:tc>
          <w:tcPr>
            <w:tcW w:w="850" w:type="dxa"/>
            <w:tcBorders>
              <w:bottom w:val="single" w:color="auto" w:sz="12" w:space="0"/>
            </w:tcBorders>
          </w:tcPr>
          <w:p>
            <w:pPr>
              <w:spacing w:line="460" w:lineRule="exact"/>
              <w:rPr>
                <w:rFonts w:hint="eastAsia" w:ascii="宋体" w:hAnsi="宋体" w:eastAsia="宋体" w:cs="宋体"/>
                <w:color w:val="000000"/>
                <w:sz w:val="24"/>
              </w:rPr>
            </w:pPr>
          </w:p>
        </w:tc>
        <w:tc>
          <w:tcPr>
            <w:tcW w:w="1058" w:type="dxa"/>
            <w:tcBorders>
              <w:bottom w:val="single" w:color="auto" w:sz="12" w:space="0"/>
            </w:tcBorders>
          </w:tcPr>
          <w:p>
            <w:pPr>
              <w:spacing w:line="460" w:lineRule="exact"/>
              <w:rPr>
                <w:rFonts w:hint="eastAsia" w:ascii="宋体" w:hAnsi="宋体" w:eastAsia="宋体" w:cs="宋体"/>
                <w:color w:val="000000"/>
                <w:sz w:val="24"/>
              </w:rPr>
            </w:pPr>
          </w:p>
        </w:tc>
        <w:tc>
          <w:tcPr>
            <w:tcW w:w="880" w:type="dxa"/>
            <w:tcBorders>
              <w:bottom w:val="single" w:color="auto" w:sz="12" w:space="0"/>
            </w:tcBorders>
          </w:tcPr>
          <w:p>
            <w:pPr>
              <w:spacing w:line="460" w:lineRule="exact"/>
              <w:rPr>
                <w:rFonts w:hint="eastAsia" w:ascii="宋体" w:hAnsi="宋体" w:eastAsia="宋体" w:cs="宋体"/>
                <w:color w:val="000000"/>
                <w:sz w:val="24"/>
              </w:rPr>
            </w:pPr>
          </w:p>
        </w:tc>
        <w:tc>
          <w:tcPr>
            <w:tcW w:w="1020" w:type="dxa"/>
            <w:tcBorders>
              <w:bottom w:val="single" w:color="auto" w:sz="12" w:space="0"/>
            </w:tcBorders>
          </w:tcPr>
          <w:p>
            <w:pPr>
              <w:spacing w:line="460" w:lineRule="exact"/>
              <w:rPr>
                <w:rFonts w:hint="eastAsia" w:ascii="宋体" w:hAnsi="宋体" w:eastAsia="宋体" w:cs="宋体"/>
                <w:color w:val="000000"/>
                <w:sz w:val="24"/>
              </w:rPr>
            </w:pPr>
          </w:p>
        </w:tc>
        <w:tc>
          <w:tcPr>
            <w:tcW w:w="1480" w:type="dxa"/>
            <w:tcBorders>
              <w:bottom w:val="single" w:color="auto" w:sz="12" w:space="0"/>
            </w:tcBorders>
          </w:tcPr>
          <w:p>
            <w:pPr>
              <w:spacing w:line="460" w:lineRule="exact"/>
              <w:rPr>
                <w:rFonts w:hint="eastAsia" w:ascii="宋体" w:hAnsi="宋体" w:eastAsia="宋体" w:cs="宋体"/>
                <w:color w:val="000000"/>
                <w:sz w:val="24"/>
              </w:rPr>
            </w:pPr>
          </w:p>
        </w:tc>
        <w:tc>
          <w:tcPr>
            <w:tcW w:w="1020" w:type="dxa"/>
            <w:tcBorders>
              <w:bottom w:val="single" w:color="auto" w:sz="12" w:space="0"/>
            </w:tcBorders>
          </w:tcPr>
          <w:p>
            <w:pPr>
              <w:spacing w:line="460" w:lineRule="exact"/>
              <w:rPr>
                <w:rFonts w:hint="eastAsia" w:ascii="宋体" w:hAnsi="宋体" w:eastAsia="宋体" w:cs="宋体"/>
                <w:color w:val="000000"/>
                <w:sz w:val="24"/>
              </w:rPr>
            </w:pPr>
          </w:p>
        </w:tc>
        <w:tc>
          <w:tcPr>
            <w:tcW w:w="921" w:type="dxa"/>
            <w:tcBorders>
              <w:bottom w:val="single" w:color="auto" w:sz="12" w:space="0"/>
            </w:tcBorders>
          </w:tcPr>
          <w:p>
            <w:pPr>
              <w:spacing w:line="460" w:lineRule="exact"/>
              <w:rPr>
                <w:rFonts w:hint="eastAsia" w:ascii="宋体" w:hAnsi="宋体" w:eastAsia="宋体" w:cs="宋体"/>
                <w:color w:val="000000"/>
                <w:sz w:val="24"/>
              </w:rPr>
            </w:pPr>
          </w:p>
        </w:tc>
      </w:tr>
    </w:tbl>
    <w:p>
      <w:pPr>
        <w:spacing w:line="460" w:lineRule="exact"/>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附件6：</w:t>
      </w:r>
    </w:p>
    <w:p>
      <w:pPr>
        <w:spacing w:beforeLines="50" w:afterLines="50"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承包人主要施工管理人员表</w:t>
      </w:r>
    </w:p>
    <w:tbl>
      <w:tblPr>
        <w:tblStyle w:val="5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r>
              <w:rPr>
                <w:rFonts w:hint="eastAsia" w:ascii="宋体" w:hAnsi="宋体" w:eastAsia="宋体" w:cs="宋体"/>
                <w:color w:val="000000"/>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r>
              <w:rPr>
                <w:rFonts w:hint="eastAsia" w:ascii="宋体" w:hAnsi="宋体" w:eastAsia="宋体" w:cs="宋体"/>
                <w:color w:val="000000"/>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bl>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p>
    <w:p>
      <w:pPr>
        <w:spacing w:line="360" w:lineRule="auto"/>
        <w:ind w:right="-233" w:rightChars="-111"/>
        <w:jc w:val="left"/>
        <w:rPr>
          <w:rFonts w:hint="eastAsia" w:ascii="宋体" w:hAnsi="宋体" w:eastAsia="宋体" w:cs="宋体"/>
          <w:b/>
          <w:color w:val="000000"/>
          <w:sz w:val="32"/>
          <w:szCs w:val="32"/>
        </w:rPr>
      </w:pPr>
      <w:r>
        <w:rPr>
          <w:rFonts w:hint="eastAsia" w:ascii="宋体" w:hAnsi="宋体" w:eastAsia="宋体" w:cs="宋体"/>
          <w:sz w:val="24"/>
        </w:rPr>
        <w:t>附件7：</w:t>
      </w:r>
      <w:r>
        <w:rPr>
          <w:rFonts w:hint="eastAsia" w:ascii="宋体" w:hAnsi="宋体" w:eastAsia="宋体" w:cs="宋体"/>
          <w:sz w:val="24"/>
          <w:lang w:val="en-US" w:eastAsia="zh-CN"/>
        </w:rPr>
        <w:t xml:space="preserve">                 </w:t>
      </w:r>
      <w:r>
        <w:rPr>
          <w:rFonts w:hint="eastAsia" w:ascii="宋体" w:hAnsi="宋体" w:eastAsia="宋体" w:cs="宋体"/>
          <w:b/>
          <w:color w:val="000000"/>
          <w:sz w:val="32"/>
          <w:szCs w:val="32"/>
        </w:rPr>
        <w:t>11-1：材料暂估价表</w:t>
      </w:r>
    </w:p>
    <w:tbl>
      <w:tblPr>
        <w:tblStyle w:val="5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984"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851"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774"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352"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418"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701"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3"/>
              <w:keepNext/>
              <w:spacing w:line="440" w:lineRule="exact"/>
              <w:ind w:left="63" w:right="63"/>
              <w:rPr>
                <w:rFonts w:hint="eastAsia" w:ascii="宋体" w:hAnsi="宋体" w:eastAsia="宋体" w:cs="宋体"/>
                <w:sz w:val="28"/>
                <w:szCs w:val="30"/>
              </w:rPr>
            </w:pPr>
          </w:p>
        </w:tc>
        <w:tc>
          <w:tcPr>
            <w:tcW w:w="1984" w:type="dxa"/>
            <w:tcBorders>
              <w:top w:val="nil"/>
            </w:tcBorders>
          </w:tcPr>
          <w:p>
            <w:pPr>
              <w:pStyle w:val="23"/>
              <w:keepNext/>
              <w:spacing w:line="440" w:lineRule="exact"/>
              <w:ind w:left="63" w:right="63"/>
              <w:rPr>
                <w:rFonts w:hint="eastAsia" w:ascii="宋体" w:hAnsi="宋体" w:eastAsia="宋体" w:cs="宋体"/>
                <w:sz w:val="28"/>
                <w:szCs w:val="30"/>
              </w:rPr>
            </w:pPr>
          </w:p>
        </w:tc>
        <w:tc>
          <w:tcPr>
            <w:tcW w:w="851" w:type="dxa"/>
            <w:tcBorders>
              <w:top w:val="nil"/>
            </w:tcBorders>
          </w:tcPr>
          <w:p>
            <w:pPr>
              <w:pStyle w:val="23"/>
              <w:keepNext/>
              <w:spacing w:line="440" w:lineRule="exact"/>
              <w:ind w:left="63" w:right="63"/>
              <w:rPr>
                <w:rFonts w:hint="eastAsia" w:ascii="宋体" w:hAnsi="宋体" w:eastAsia="宋体" w:cs="宋体"/>
                <w:sz w:val="28"/>
                <w:szCs w:val="30"/>
              </w:rPr>
            </w:pPr>
          </w:p>
        </w:tc>
        <w:tc>
          <w:tcPr>
            <w:tcW w:w="774" w:type="dxa"/>
            <w:tcBorders>
              <w:top w:val="nil"/>
            </w:tcBorders>
          </w:tcPr>
          <w:p>
            <w:pPr>
              <w:pStyle w:val="23"/>
              <w:keepNext/>
              <w:spacing w:line="440" w:lineRule="exact"/>
              <w:ind w:left="63" w:right="63"/>
              <w:rPr>
                <w:rFonts w:hint="eastAsia" w:ascii="宋体" w:hAnsi="宋体" w:eastAsia="宋体" w:cs="宋体"/>
                <w:sz w:val="28"/>
                <w:szCs w:val="30"/>
              </w:rPr>
            </w:pPr>
          </w:p>
        </w:tc>
        <w:tc>
          <w:tcPr>
            <w:tcW w:w="1352" w:type="dxa"/>
            <w:tcBorders>
              <w:top w:val="nil"/>
            </w:tcBorders>
          </w:tcPr>
          <w:p>
            <w:pPr>
              <w:pStyle w:val="23"/>
              <w:keepNext/>
              <w:spacing w:line="440" w:lineRule="exact"/>
              <w:ind w:left="63" w:right="63"/>
              <w:rPr>
                <w:rFonts w:hint="eastAsia" w:ascii="宋体" w:hAnsi="宋体" w:eastAsia="宋体" w:cs="宋体"/>
                <w:sz w:val="28"/>
                <w:szCs w:val="30"/>
              </w:rPr>
            </w:pPr>
          </w:p>
        </w:tc>
        <w:tc>
          <w:tcPr>
            <w:tcW w:w="1418" w:type="dxa"/>
            <w:tcBorders>
              <w:top w:val="nil"/>
            </w:tcBorders>
          </w:tcPr>
          <w:p>
            <w:pPr>
              <w:pStyle w:val="23"/>
              <w:keepNext/>
              <w:spacing w:line="440" w:lineRule="exact"/>
              <w:ind w:left="63" w:right="63"/>
              <w:rPr>
                <w:rFonts w:hint="eastAsia" w:ascii="宋体" w:hAnsi="宋体" w:eastAsia="宋体" w:cs="宋体"/>
                <w:sz w:val="28"/>
                <w:szCs w:val="30"/>
              </w:rPr>
            </w:pPr>
          </w:p>
        </w:tc>
        <w:tc>
          <w:tcPr>
            <w:tcW w:w="1701" w:type="dxa"/>
            <w:tcBorders>
              <w:top w:val="nil"/>
            </w:tcBorders>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bl>
    <w:p>
      <w:pPr>
        <w:spacing w:beforeLines="50" w:afterLines="50" w:line="440" w:lineRule="exact"/>
        <w:rPr>
          <w:rFonts w:hint="eastAsia" w:ascii="宋体" w:hAnsi="宋体" w:eastAsia="宋体" w:cs="宋体"/>
          <w:sz w:val="30"/>
          <w:szCs w:val="30"/>
        </w:rPr>
      </w:pPr>
    </w:p>
    <w:p>
      <w:pPr>
        <w:spacing w:beforeLines="50" w:afterLines="50" w:line="360" w:lineRule="auto"/>
        <w:jc w:val="center"/>
        <w:rPr>
          <w:rFonts w:hint="eastAsia" w:ascii="宋体" w:hAnsi="宋体" w:eastAsia="宋体" w:cs="宋体"/>
          <w:b/>
          <w:color w:val="000000"/>
          <w:sz w:val="32"/>
          <w:szCs w:val="32"/>
        </w:rPr>
      </w:pPr>
    </w:p>
    <w:p>
      <w:pPr>
        <w:spacing w:beforeLines="50" w:afterLines="50"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11-2：工程设备暂估价表</w:t>
      </w:r>
    </w:p>
    <w:tbl>
      <w:tblPr>
        <w:tblStyle w:val="5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984"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851"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774"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352"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418"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701"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3"/>
              <w:keepNext/>
              <w:spacing w:line="440" w:lineRule="exact"/>
              <w:ind w:left="63" w:right="63"/>
              <w:rPr>
                <w:rFonts w:hint="eastAsia" w:ascii="宋体" w:hAnsi="宋体" w:eastAsia="宋体" w:cs="宋体"/>
                <w:sz w:val="28"/>
                <w:szCs w:val="30"/>
              </w:rPr>
            </w:pPr>
          </w:p>
        </w:tc>
        <w:tc>
          <w:tcPr>
            <w:tcW w:w="1984" w:type="dxa"/>
            <w:tcBorders>
              <w:top w:val="nil"/>
            </w:tcBorders>
          </w:tcPr>
          <w:p>
            <w:pPr>
              <w:pStyle w:val="23"/>
              <w:keepNext/>
              <w:spacing w:line="440" w:lineRule="exact"/>
              <w:ind w:left="63" w:right="63"/>
              <w:rPr>
                <w:rFonts w:hint="eastAsia" w:ascii="宋体" w:hAnsi="宋体" w:eastAsia="宋体" w:cs="宋体"/>
                <w:sz w:val="28"/>
                <w:szCs w:val="30"/>
              </w:rPr>
            </w:pPr>
          </w:p>
        </w:tc>
        <w:tc>
          <w:tcPr>
            <w:tcW w:w="851" w:type="dxa"/>
            <w:tcBorders>
              <w:top w:val="nil"/>
            </w:tcBorders>
          </w:tcPr>
          <w:p>
            <w:pPr>
              <w:pStyle w:val="23"/>
              <w:keepNext/>
              <w:spacing w:line="440" w:lineRule="exact"/>
              <w:ind w:left="63" w:right="63"/>
              <w:rPr>
                <w:rFonts w:hint="eastAsia" w:ascii="宋体" w:hAnsi="宋体" w:eastAsia="宋体" w:cs="宋体"/>
                <w:sz w:val="28"/>
                <w:szCs w:val="30"/>
              </w:rPr>
            </w:pPr>
          </w:p>
        </w:tc>
        <w:tc>
          <w:tcPr>
            <w:tcW w:w="774" w:type="dxa"/>
            <w:tcBorders>
              <w:top w:val="nil"/>
            </w:tcBorders>
          </w:tcPr>
          <w:p>
            <w:pPr>
              <w:pStyle w:val="23"/>
              <w:keepNext/>
              <w:spacing w:line="440" w:lineRule="exact"/>
              <w:ind w:left="63" w:right="63"/>
              <w:rPr>
                <w:rFonts w:hint="eastAsia" w:ascii="宋体" w:hAnsi="宋体" w:eastAsia="宋体" w:cs="宋体"/>
                <w:sz w:val="28"/>
                <w:szCs w:val="30"/>
              </w:rPr>
            </w:pPr>
          </w:p>
        </w:tc>
        <w:tc>
          <w:tcPr>
            <w:tcW w:w="1352" w:type="dxa"/>
            <w:tcBorders>
              <w:top w:val="nil"/>
            </w:tcBorders>
          </w:tcPr>
          <w:p>
            <w:pPr>
              <w:pStyle w:val="23"/>
              <w:keepNext/>
              <w:spacing w:line="440" w:lineRule="exact"/>
              <w:ind w:left="63" w:right="63"/>
              <w:rPr>
                <w:rFonts w:hint="eastAsia" w:ascii="宋体" w:hAnsi="宋体" w:eastAsia="宋体" w:cs="宋体"/>
                <w:sz w:val="28"/>
                <w:szCs w:val="30"/>
              </w:rPr>
            </w:pPr>
          </w:p>
        </w:tc>
        <w:tc>
          <w:tcPr>
            <w:tcW w:w="1418" w:type="dxa"/>
            <w:tcBorders>
              <w:top w:val="nil"/>
            </w:tcBorders>
          </w:tcPr>
          <w:p>
            <w:pPr>
              <w:pStyle w:val="23"/>
              <w:keepNext/>
              <w:spacing w:line="440" w:lineRule="exact"/>
              <w:ind w:left="63" w:right="63"/>
              <w:rPr>
                <w:rFonts w:hint="eastAsia" w:ascii="宋体" w:hAnsi="宋体" w:eastAsia="宋体" w:cs="宋体"/>
                <w:sz w:val="28"/>
                <w:szCs w:val="30"/>
              </w:rPr>
            </w:pPr>
          </w:p>
        </w:tc>
        <w:tc>
          <w:tcPr>
            <w:tcW w:w="1701" w:type="dxa"/>
            <w:tcBorders>
              <w:top w:val="nil"/>
            </w:tcBorders>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bl>
    <w:p>
      <w:pPr>
        <w:spacing w:line="440" w:lineRule="exact"/>
        <w:rPr>
          <w:rFonts w:hint="eastAsia" w:ascii="宋体" w:hAnsi="宋体" w:eastAsia="宋体" w:cs="宋体"/>
          <w:sz w:val="30"/>
          <w:szCs w:val="30"/>
        </w:rPr>
      </w:pPr>
    </w:p>
    <w:p>
      <w:pPr>
        <w:spacing w:beforeLines="50" w:afterLines="50" w:line="440" w:lineRule="exact"/>
        <w:jc w:val="center"/>
        <w:rPr>
          <w:rFonts w:hint="eastAsia" w:ascii="宋体" w:hAnsi="宋体" w:eastAsia="宋体" w:cs="宋体"/>
          <w:b/>
          <w:color w:val="000000"/>
          <w:sz w:val="32"/>
          <w:szCs w:val="32"/>
        </w:rPr>
      </w:pPr>
      <w:r>
        <w:rPr>
          <w:rFonts w:hint="eastAsia" w:ascii="宋体" w:hAnsi="宋体" w:eastAsia="宋体" w:cs="宋体"/>
          <w:sz w:val="30"/>
          <w:szCs w:val="30"/>
        </w:rPr>
        <w:br w:type="page"/>
      </w:r>
      <w:r>
        <w:rPr>
          <w:rFonts w:hint="eastAsia" w:ascii="宋体" w:hAnsi="宋体" w:eastAsia="宋体" w:cs="宋体"/>
          <w:b/>
          <w:color w:val="000000"/>
          <w:sz w:val="32"/>
          <w:szCs w:val="32"/>
        </w:rPr>
        <w:t>11-3：专业工程暂估价表</w:t>
      </w:r>
    </w:p>
    <w:tbl>
      <w:tblPr>
        <w:tblStyle w:val="5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3"/>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984"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851"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774"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352"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418"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c>
          <w:tcPr>
            <w:tcW w:w="1701" w:type="dxa"/>
            <w:tcBorders>
              <w:top w:val="double" w:color="auto" w:sz="6" w:space="0"/>
              <w:bottom w:val="single" w:color="auto" w:sz="6" w:space="0"/>
            </w:tcBorders>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3"/>
              <w:keepNext/>
              <w:spacing w:line="440" w:lineRule="exact"/>
              <w:ind w:left="63" w:right="63"/>
              <w:rPr>
                <w:rFonts w:hint="eastAsia" w:ascii="宋体" w:hAnsi="宋体" w:eastAsia="宋体" w:cs="宋体"/>
                <w:sz w:val="28"/>
                <w:szCs w:val="30"/>
              </w:rPr>
            </w:pPr>
          </w:p>
        </w:tc>
        <w:tc>
          <w:tcPr>
            <w:tcW w:w="1984" w:type="dxa"/>
            <w:tcBorders>
              <w:top w:val="nil"/>
            </w:tcBorders>
          </w:tcPr>
          <w:p>
            <w:pPr>
              <w:pStyle w:val="23"/>
              <w:keepNext/>
              <w:spacing w:line="440" w:lineRule="exact"/>
              <w:ind w:left="63" w:right="63"/>
              <w:rPr>
                <w:rFonts w:hint="eastAsia" w:ascii="宋体" w:hAnsi="宋体" w:eastAsia="宋体" w:cs="宋体"/>
                <w:sz w:val="28"/>
                <w:szCs w:val="30"/>
              </w:rPr>
            </w:pPr>
          </w:p>
        </w:tc>
        <w:tc>
          <w:tcPr>
            <w:tcW w:w="851" w:type="dxa"/>
            <w:tcBorders>
              <w:top w:val="nil"/>
            </w:tcBorders>
          </w:tcPr>
          <w:p>
            <w:pPr>
              <w:pStyle w:val="23"/>
              <w:keepNext/>
              <w:spacing w:line="440" w:lineRule="exact"/>
              <w:ind w:left="63" w:right="63"/>
              <w:rPr>
                <w:rFonts w:hint="eastAsia" w:ascii="宋体" w:hAnsi="宋体" w:eastAsia="宋体" w:cs="宋体"/>
                <w:sz w:val="28"/>
                <w:szCs w:val="30"/>
              </w:rPr>
            </w:pPr>
          </w:p>
        </w:tc>
        <w:tc>
          <w:tcPr>
            <w:tcW w:w="774" w:type="dxa"/>
            <w:tcBorders>
              <w:top w:val="nil"/>
            </w:tcBorders>
          </w:tcPr>
          <w:p>
            <w:pPr>
              <w:pStyle w:val="23"/>
              <w:keepNext/>
              <w:spacing w:line="440" w:lineRule="exact"/>
              <w:ind w:left="63" w:right="63"/>
              <w:rPr>
                <w:rFonts w:hint="eastAsia" w:ascii="宋体" w:hAnsi="宋体" w:eastAsia="宋体" w:cs="宋体"/>
                <w:sz w:val="28"/>
                <w:szCs w:val="30"/>
              </w:rPr>
            </w:pPr>
          </w:p>
        </w:tc>
        <w:tc>
          <w:tcPr>
            <w:tcW w:w="1352" w:type="dxa"/>
            <w:tcBorders>
              <w:top w:val="nil"/>
            </w:tcBorders>
          </w:tcPr>
          <w:p>
            <w:pPr>
              <w:pStyle w:val="23"/>
              <w:keepNext/>
              <w:spacing w:line="440" w:lineRule="exact"/>
              <w:ind w:left="63" w:right="63"/>
              <w:rPr>
                <w:rFonts w:hint="eastAsia" w:ascii="宋体" w:hAnsi="宋体" w:eastAsia="宋体" w:cs="宋体"/>
                <w:sz w:val="28"/>
                <w:szCs w:val="30"/>
              </w:rPr>
            </w:pPr>
          </w:p>
        </w:tc>
        <w:tc>
          <w:tcPr>
            <w:tcW w:w="1418" w:type="dxa"/>
            <w:tcBorders>
              <w:top w:val="nil"/>
            </w:tcBorders>
          </w:tcPr>
          <w:p>
            <w:pPr>
              <w:pStyle w:val="23"/>
              <w:keepNext/>
              <w:spacing w:line="440" w:lineRule="exact"/>
              <w:ind w:left="63" w:right="63"/>
              <w:rPr>
                <w:rFonts w:hint="eastAsia" w:ascii="宋体" w:hAnsi="宋体" w:eastAsia="宋体" w:cs="宋体"/>
                <w:sz w:val="28"/>
                <w:szCs w:val="30"/>
              </w:rPr>
            </w:pPr>
          </w:p>
        </w:tc>
        <w:tc>
          <w:tcPr>
            <w:tcW w:w="1701" w:type="dxa"/>
            <w:tcBorders>
              <w:top w:val="nil"/>
            </w:tcBorders>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hint="eastAsia" w:ascii="宋体" w:hAnsi="宋体" w:eastAsia="宋体" w:cs="宋体"/>
                <w:sz w:val="28"/>
                <w:szCs w:val="30"/>
              </w:rPr>
            </w:pPr>
          </w:p>
        </w:tc>
        <w:tc>
          <w:tcPr>
            <w:tcW w:w="1984" w:type="dxa"/>
          </w:tcPr>
          <w:p>
            <w:pPr>
              <w:pStyle w:val="23"/>
              <w:keepNext/>
              <w:spacing w:line="440" w:lineRule="exact"/>
              <w:ind w:left="63" w:right="63"/>
              <w:rPr>
                <w:rFonts w:hint="eastAsia" w:ascii="宋体" w:hAnsi="宋体" w:eastAsia="宋体" w:cs="宋体"/>
                <w:sz w:val="28"/>
                <w:szCs w:val="30"/>
              </w:rPr>
            </w:pPr>
          </w:p>
        </w:tc>
        <w:tc>
          <w:tcPr>
            <w:tcW w:w="851" w:type="dxa"/>
          </w:tcPr>
          <w:p>
            <w:pPr>
              <w:pStyle w:val="23"/>
              <w:keepNext/>
              <w:spacing w:line="440" w:lineRule="exact"/>
              <w:ind w:left="63" w:right="63"/>
              <w:rPr>
                <w:rFonts w:hint="eastAsia" w:ascii="宋体" w:hAnsi="宋体" w:eastAsia="宋体" w:cs="宋体"/>
                <w:sz w:val="28"/>
                <w:szCs w:val="30"/>
              </w:rPr>
            </w:pPr>
          </w:p>
        </w:tc>
        <w:tc>
          <w:tcPr>
            <w:tcW w:w="774" w:type="dxa"/>
          </w:tcPr>
          <w:p>
            <w:pPr>
              <w:pStyle w:val="23"/>
              <w:keepNext/>
              <w:spacing w:line="440" w:lineRule="exact"/>
              <w:ind w:left="63" w:right="63"/>
              <w:rPr>
                <w:rFonts w:hint="eastAsia" w:ascii="宋体" w:hAnsi="宋体" w:eastAsia="宋体" w:cs="宋体"/>
                <w:sz w:val="28"/>
                <w:szCs w:val="30"/>
              </w:rPr>
            </w:pPr>
          </w:p>
        </w:tc>
        <w:tc>
          <w:tcPr>
            <w:tcW w:w="1352" w:type="dxa"/>
          </w:tcPr>
          <w:p>
            <w:pPr>
              <w:pStyle w:val="23"/>
              <w:keepNext/>
              <w:spacing w:line="440" w:lineRule="exact"/>
              <w:ind w:left="63" w:right="63"/>
              <w:rPr>
                <w:rFonts w:hint="eastAsia" w:ascii="宋体" w:hAnsi="宋体" w:eastAsia="宋体" w:cs="宋体"/>
                <w:sz w:val="28"/>
                <w:szCs w:val="30"/>
              </w:rPr>
            </w:pPr>
          </w:p>
        </w:tc>
        <w:tc>
          <w:tcPr>
            <w:tcW w:w="1418" w:type="dxa"/>
          </w:tcPr>
          <w:p>
            <w:pPr>
              <w:pStyle w:val="23"/>
              <w:keepNext/>
              <w:spacing w:line="440" w:lineRule="exact"/>
              <w:ind w:left="63" w:right="63"/>
              <w:rPr>
                <w:rFonts w:hint="eastAsia" w:ascii="宋体" w:hAnsi="宋体" w:eastAsia="宋体" w:cs="宋体"/>
                <w:sz w:val="28"/>
                <w:szCs w:val="30"/>
              </w:rPr>
            </w:pPr>
          </w:p>
        </w:tc>
        <w:tc>
          <w:tcPr>
            <w:tcW w:w="1701" w:type="dxa"/>
          </w:tcPr>
          <w:p>
            <w:pPr>
              <w:pStyle w:val="23"/>
              <w:keepNext/>
              <w:spacing w:line="440" w:lineRule="exact"/>
              <w:ind w:left="63" w:right="63"/>
              <w:rPr>
                <w:rFonts w:hint="eastAsia" w:ascii="宋体" w:hAnsi="宋体" w:eastAsia="宋体" w:cs="宋体"/>
                <w:sz w:val="28"/>
                <w:szCs w:val="30"/>
              </w:rPr>
            </w:pPr>
          </w:p>
        </w:tc>
      </w:tr>
    </w:tbl>
    <w:p>
      <w:pPr>
        <w:spacing w:line="360" w:lineRule="auto"/>
        <w:rPr>
          <w:rFonts w:hint="eastAsia" w:ascii="宋体" w:hAnsi="宋体" w:eastAsia="宋体" w:cs="宋体"/>
          <w:b/>
          <w:bCs/>
          <w:color w:val="000000"/>
          <w:sz w:val="36"/>
        </w:rPr>
      </w:pPr>
      <w:r>
        <w:rPr>
          <w:rFonts w:hint="eastAsia" w:ascii="宋体" w:hAnsi="宋体" w:eastAsia="宋体" w:cs="宋体"/>
          <w:color w:val="000000"/>
          <w:sz w:val="24"/>
        </w:rPr>
        <w:br w:type="page"/>
      </w:r>
      <w:r>
        <w:rPr>
          <w:rFonts w:hint="eastAsia" w:ascii="宋体" w:hAnsi="宋体" w:eastAsia="宋体" w:cs="宋体"/>
          <w:color w:val="000000"/>
          <w:sz w:val="24"/>
        </w:rPr>
        <w:t>附件8：</w:t>
      </w:r>
    </w:p>
    <w:p>
      <w:pPr>
        <w:spacing w:line="360" w:lineRule="auto"/>
        <w:jc w:val="center"/>
        <w:rPr>
          <w:rFonts w:hint="eastAsia" w:ascii="宋体" w:hAnsi="宋体" w:eastAsia="宋体" w:cs="宋体"/>
          <w:b/>
          <w:color w:val="000000"/>
          <w:sz w:val="36"/>
          <w:szCs w:val="36"/>
        </w:rPr>
      </w:pPr>
      <w:r>
        <w:rPr>
          <w:rFonts w:hint="eastAsia" w:ascii="宋体" w:hAnsi="宋体" w:eastAsia="宋体" w:cs="宋体"/>
          <w:b/>
          <w:sz w:val="36"/>
          <w:szCs w:val="36"/>
        </w:rPr>
        <w:t>工程建设廉政承诺书</w:t>
      </w:r>
    </w:p>
    <w:p>
      <w:pPr>
        <w:spacing w:line="560" w:lineRule="exact"/>
        <w:ind w:left="1800" w:hanging="1800" w:hangingChars="750"/>
        <w:rPr>
          <w:rFonts w:hint="eastAsia" w:ascii="宋体" w:hAnsi="宋体" w:eastAsia="宋体" w:cs="宋体"/>
          <w:sz w:val="24"/>
          <w:u w:val="single"/>
          <w:lang w:val="en-US" w:eastAsia="zh-CN"/>
        </w:rPr>
      </w:pPr>
      <w:bookmarkStart w:id="313" w:name="_Toc404159961"/>
      <w:r>
        <w:rPr>
          <w:rFonts w:hint="eastAsia" w:ascii="宋体" w:hAnsi="宋体" w:eastAsia="宋体" w:cs="宋体"/>
          <w:sz w:val="24"/>
        </w:rPr>
        <w:t>甲方（甲方）：</w:t>
      </w:r>
      <w:r>
        <w:rPr>
          <w:rFonts w:hint="eastAsia" w:ascii="宋体" w:hAnsi="宋体" w:cs="宋体"/>
          <w:sz w:val="24"/>
          <w:u w:val="single"/>
          <w:lang w:val="en-US" w:eastAsia="zh-CN"/>
        </w:rPr>
        <w:t>南通开放大学</w:t>
      </w:r>
    </w:p>
    <w:p>
      <w:pPr>
        <w:spacing w:line="560" w:lineRule="exact"/>
        <w:rPr>
          <w:rFonts w:hint="eastAsia" w:ascii="宋体" w:hAnsi="宋体" w:eastAsia="宋体" w:cs="宋体"/>
          <w:sz w:val="24"/>
          <w:u w:val="single"/>
        </w:rPr>
      </w:pPr>
      <w:r>
        <w:rPr>
          <w:rFonts w:hint="eastAsia" w:ascii="宋体" w:hAnsi="宋体" w:eastAsia="宋体" w:cs="宋体"/>
          <w:sz w:val="24"/>
        </w:rPr>
        <w:t>承包方（乙方）：</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一、双方的责任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1.1应严格遵守国家关于建设工程的有关法律、法规，相关政策，以及廉政建设的各项规定。</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1.2严格执行建设工程合同文件，自觉按合同办事。</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二、甲方责任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甲方的领导和从事该建设工程项目的工作人员，在工程建设的事前、事中、事后应遵守以下规定：</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2.1不得向乙方和相关单位索要或接受回扣、礼金、有价证券、贵重物品和好处费、感谢费等。</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2.2不得在乙方和相关单位报销任何应由甲方或个人支付的费用。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2.3不得要求、暗示或接受乙方和相关单位为个人装修住房、婚丧嫁娶、配偶子女的工作安排以及出国（境）、旅游等提供方便。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2.4不得参加有可能影响公正执行公务的乙方和相关单位的宴请、健身、娱乐等活动。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三、乙方责任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3.1不得以任何理由向甲方及其工作人员索要、接受或赠送礼金、有价证券、贵重物品及回扣、好处费、感谢费等。</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3.2不得以任何理由为甲方和相关单位报销应由对方或个人支付的费用。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3.3不得接受或暗示为甲方、相关单位或个人装修住房、婚丧嫁娶、配偶子女的工作安排以及出国（境）、旅游等提供方便。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3.4不得以任何理由为甲方、相关单位或个人组织有可能影响公正执行公务的宴请、健身、娱乐等活动。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四、违约责任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4.3本责任书作为建设工程合同的组成部分，与建设工程合同具有同等法律效力。经双方签署后立即生效。</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五、责任书有效期</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本责任书的有效期为双方签署之日起至该工程项目竣工验收合格时止。</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六、责任书份数</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本责任书一式二份，甲方乙方各执一份，具有同等效力。</w:t>
      </w:r>
    </w:p>
    <w:p>
      <w:pPr>
        <w:spacing w:line="360" w:lineRule="auto"/>
        <w:ind w:right="-233" w:rightChars="-111"/>
        <w:jc w:val="left"/>
        <w:rPr>
          <w:rFonts w:hint="eastAsia" w:ascii="宋体" w:hAnsi="宋体" w:eastAsia="宋体" w:cs="宋体"/>
          <w:sz w:val="24"/>
        </w:rPr>
      </w:pP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甲方：（公章）                                 乙方： （公章）</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法定地址：                                    法定地址：</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法定代表人或其                               法定代表人或其</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委托代理人：（签字）                          委托代理人： （签字）</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电话：                                        电话：</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传真：                                        传真：</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电子邮箱：                                    电子邮箱：</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开户银行：                                    开户银行：</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帐号：                                        帐号：</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邮政编码：                                    邮政编码：</w:t>
      </w:r>
    </w:p>
    <w:p>
      <w:pPr>
        <w:rPr>
          <w:rFonts w:hint="eastAsia" w:ascii="宋体" w:hAnsi="宋体" w:eastAsia="宋体" w:cs="宋体"/>
          <w:sz w:val="24"/>
        </w:rPr>
      </w:pPr>
      <w:r>
        <w:rPr>
          <w:rFonts w:hint="eastAsia" w:ascii="宋体" w:hAnsi="宋体" w:eastAsia="宋体" w:cs="宋体"/>
          <w:sz w:val="24"/>
        </w:rPr>
        <w:br w:type="page"/>
      </w:r>
    </w:p>
    <w:p>
      <w:pPr>
        <w:pStyle w:val="23"/>
        <w:rPr>
          <w:rFonts w:hint="eastAsia" w:ascii="宋体" w:hAnsi="宋体" w:eastAsia="宋体" w:cs="宋体"/>
        </w:rPr>
      </w:pPr>
    </w:p>
    <w:p>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第四章工程建设标准</w:t>
      </w:r>
      <w:bookmarkEnd w:id="313"/>
    </w:p>
    <w:p>
      <w:pPr>
        <w:spacing w:line="360" w:lineRule="auto"/>
        <w:jc w:val="center"/>
        <w:rPr>
          <w:rFonts w:hint="eastAsia" w:ascii="宋体" w:hAnsi="宋体" w:eastAsia="宋体" w:cs="宋体"/>
          <w:b/>
          <w:sz w:val="36"/>
          <w:szCs w:val="36"/>
        </w:rPr>
      </w:pP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一、工程采用的计价规范</w:t>
      </w:r>
    </w:p>
    <w:p>
      <w:pPr>
        <w:spacing w:line="360" w:lineRule="auto"/>
        <w:ind w:firstLine="480"/>
        <w:rPr>
          <w:rFonts w:hint="eastAsia"/>
          <w:sz w:val="24"/>
        </w:rPr>
      </w:pPr>
      <w:r>
        <w:rPr>
          <w:rFonts w:hint="eastAsia"/>
          <w:sz w:val="24"/>
        </w:rPr>
        <w:t>（1）《建设工程工程量清单计价规范》（GB50500-2013）；</w:t>
      </w:r>
    </w:p>
    <w:p>
      <w:pPr>
        <w:spacing w:line="360" w:lineRule="auto"/>
        <w:ind w:firstLine="480"/>
        <w:rPr>
          <w:rFonts w:hint="eastAsia"/>
          <w:sz w:val="24"/>
        </w:rPr>
      </w:pPr>
      <w:r>
        <w:rPr>
          <w:rFonts w:hint="eastAsia"/>
          <w:sz w:val="24"/>
        </w:rPr>
        <w:t>（2）《房屋建筑与装饰工程工程量清单计算规范》（GB50854-2013）；</w:t>
      </w:r>
    </w:p>
    <w:p>
      <w:pPr>
        <w:spacing w:line="360" w:lineRule="auto"/>
        <w:ind w:firstLine="480"/>
        <w:rPr>
          <w:rFonts w:hint="eastAsia"/>
          <w:sz w:val="24"/>
        </w:rPr>
      </w:pPr>
      <w:r>
        <w:rPr>
          <w:rFonts w:hint="eastAsia"/>
          <w:sz w:val="24"/>
        </w:rPr>
        <w:t>（3）《江苏省建筑与装饰工程计价定额》2014年版、《江苏省安装工程计价定额》2014年版；</w:t>
      </w:r>
    </w:p>
    <w:p>
      <w:pPr>
        <w:spacing w:line="360" w:lineRule="auto"/>
        <w:ind w:firstLine="480"/>
        <w:rPr>
          <w:rFonts w:hint="eastAsia"/>
          <w:sz w:val="24"/>
        </w:rPr>
      </w:pPr>
      <w:r>
        <w:rPr>
          <w:rFonts w:hint="eastAsia"/>
          <w:sz w:val="24"/>
        </w:rPr>
        <w:t>（4）《江苏省</w:t>
      </w:r>
      <w:r>
        <w:rPr>
          <w:rFonts w:hint="eastAsia"/>
          <w:sz w:val="24"/>
          <w:lang w:eastAsia="zh-CN"/>
        </w:rPr>
        <w:t>房屋修缮工程计价表</w:t>
      </w:r>
      <w:r>
        <w:rPr>
          <w:rFonts w:hint="eastAsia"/>
          <w:sz w:val="24"/>
        </w:rPr>
        <w:t>》20</w:t>
      </w:r>
      <w:r>
        <w:rPr>
          <w:rFonts w:hint="eastAsia"/>
          <w:sz w:val="24"/>
          <w:lang w:val="en-US" w:eastAsia="zh-CN"/>
        </w:rPr>
        <w:t>09</w:t>
      </w:r>
      <w:r>
        <w:rPr>
          <w:rFonts w:hint="eastAsia"/>
          <w:sz w:val="24"/>
        </w:rPr>
        <w:t>年版；</w:t>
      </w:r>
    </w:p>
    <w:p>
      <w:pPr>
        <w:spacing w:line="360" w:lineRule="auto"/>
        <w:ind w:firstLine="480"/>
        <w:rPr>
          <w:rFonts w:hint="eastAsia"/>
          <w:sz w:val="24"/>
        </w:rPr>
      </w:pPr>
      <w:r>
        <w:rPr>
          <w:rFonts w:hint="eastAsia"/>
          <w:sz w:val="24"/>
        </w:rPr>
        <w:t>（5）《江苏省仿古与园林工程计价表》2007版；</w:t>
      </w:r>
    </w:p>
    <w:p>
      <w:pPr>
        <w:spacing w:line="360" w:lineRule="auto"/>
        <w:ind w:firstLine="480"/>
        <w:rPr>
          <w:rFonts w:hint="eastAsia"/>
          <w:sz w:val="24"/>
        </w:rPr>
      </w:pPr>
      <w:r>
        <w:rPr>
          <w:rFonts w:hint="eastAsia"/>
          <w:sz w:val="24"/>
        </w:rPr>
        <w:t>（6）《江苏省建设工程费用定额》2014年版；</w:t>
      </w:r>
    </w:p>
    <w:p>
      <w:pPr>
        <w:spacing w:line="360" w:lineRule="auto"/>
        <w:ind w:firstLine="480" w:firstLineChars="200"/>
        <w:rPr>
          <w:rFonts w:hint="eastAsia"/>
          <w:sz w:val="24"/>
        </w:rPr>
      </w:pPr>
      <w:r>
        <w:rPr>
          <w:rFonts w:hint="eastAsia"/>
          <w:sz w:val="24"/>
        </w:rPr>
        <w:t>（7）苏建函价〔202</w:t>
      </w:r>
      <w:r>
        <w:rPr>
          <w:rFonts w:hint="eastAsia"/>
          <w:sz w:val="24"/>
          <w:lang w:val="en-US" w:eastAsia="zh-CN"/>
        </w:rPr>
        <w:t>3</w:t>
      </w:r>
      <w:r>
        <w:rPr>
          <w:rFonts w:hint="eastAsia"/>
          <w:sz w:val="24"/>
        </w:rPr>
        <w:t>〕</w:t>
      </w:r>
      <w:r>
        <w:rPr>
          <w:rFonts w:hint="eastAsia"/>
          <w:sz w:val="24"/>
          <w:lang w:val="en-US" w:eastAsia="zh-CN"/>
        </w:rPr>
        <w:t>63</w:t>
      </w:r>
      <w:r>
        <w:rPr>
          <w:rFonts w:hint="eastAsia"/>
          <w:sz w:val="24"/>
        </w:rPr>
        <w:t>号文-省住房城乡建设厅关于发布建设工程人工工资指导价的通知；</w:t>
      </w:r>
    </w:p>
    <w:p>
      <w:pPr>
        <w:spacing w:line="360" w:lineRule="auto"/>
        <w:ind w:firstLine="480" w:firstLineChars="200"/>
        <w:rPr>
          <w:rFonts w:hint="eastAsia"/>
          <w:sz w:val="24"/>
        </w:rPr>
      </w:pPr>
      <w:r>
        <w:rPr>
          <w:rFonts w:hint="eastAsia"/>
          <w:sz w:val="24"/>
        </w:rPr>
        <w:t>（8）材料价参照《南通建设工程造价信息》202</w:t>
      </w:r>
      <w:r>
        <w:rPr>
          <w:rFonts w:hint="eastAsia"/>
          <w:sz w:val="24"/>
          <w:lang w:val="en-US" w:eastAsia="zh-CN"/>
        </w:rPr>
        <w:t>3</w:t>
      </w:r>
      <w:r>
        <w:rPr>
          <w:rFonts w:hint="eastAsia"/>
          <w:sz w:val="24"/>
        </w:rPr>
        <w:t>年第</w:t>
      </w:r>
      <w:r>
        <w:rPr>
          <w:rFonts w:hint="eastAsia"/>
          <w:sz w:val="24"/>
          <w:lang w:val="en-US" w:eastAsia="zh-CN"/>
        </w:rPr>
        <w:t>10</w:t>
      </w:r>
      <w:r>
        <w:rPr>
          <w:rFonts w:hint="eastAsia"/>
          <w:sz w:val="24"/>
        </w:rPr>
        <w:t>期指导价及市场询价；</w:t>
      </w:r>
    </w:p>
    <w:p>
      <w:pPr>
        <w:spacing w:line="360" w:lineRule="auto"/>
        <w:ind w:firstLine="480" w:firstLineChars="200"/>
        <w:rPr>
          <w:sz w:val="24"/>
        </w:rPr>
      </w:pPr>
      <w:r>
        <w:rPr>
          <w:rFonts w:hint="eastAsia"/>
          <w:sz w:val="24"/>
        </w:rPr>
        <w:t>（9）省住房城乡建设厅关于建筑业实施营改增后江苏省建设工程计价依据调整的通知(苏建价[2016]154号)。</w:t>
      </w:r>
    </w:p>
    <w:p>
      <w:pPr>
        <w:spacing w:line="360" w:lineRule="auto"/>
        <w:ind w:firstLine="480" w:firstLineChars="200"/>
        <w:rPr>
          <w:sz w:val="24"/>
        </w:rPr>
      </w:pPr>
      <w:r>
        <w:rPr>
          <w:rFonts w:hint="eastAsia"/>
          <w:sz w:val="24"/>
        </w:rPr>
        <w:t>（10）苏建函价〔</w:t>
      </w:r>
      <w:r>
        <w:rPr>
          <w:sz w:val="24"/>
        </w:rPr>
        <w:t>2019〕178号省住房城乡建设厅关于调整建设工程计价增值税税率的通知</w:t>
      </w:r>
      <w:r>
        <w:rPr>
          <w:rFonts w:hint="eastAsia"/>
          <w:sz w:val="24"/>
        </w:rPr>
        <w:t>。</w:t>
      </w:r>
    </w:p>
    <w:p>
      <w:pPr>
        <w:spacing w:line="360" w:lineRule="auto"/>
        <w:ind w:firstLine="480" w:firstLineChars="200"/>
        <w:rPr>
          <w:rFonts w:hint="eastAsia"/>
          <w:sz w:val="24"/>
        </w:rPr>
      </w:pPr>
      <w:r>
        <w:rPr>
          <w:rFonts w:hint="eastAsia"/>
          <w:sz w:val="24"/>
        </w:rPr>
        <w:t>（11）江苏省住房和城乡建设厅[2018</w:t>
      </w:r>
      <w:r>
        <w:rPr>
          <w:sz w:val="24"/>
        </w:rPr>
        <w:t>]</w:t>
      </w:r>
      <w:r>
        <w:rPr>
          <w:rFonts w:hint="eastAsia"/>
          <w:sz w:val="24"/>
        </w:rPr>
        <w:t>第24号省住房城乡建设厅关于调整建设工程按质论价等费用计取方法的公告。</w:t>
      </w:r>
    </w:p>
    <w:p>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（12）</w:t>
      </w:r>
      <w:r>
        <w:rPr>
          <w:rFonts w:hint="eastAsia" w:ascii="宋体" w:hAnsi="宋体" w:eastAsia="宋体" w:cs="宋体"/>
          <w:sz w:val="24"/>
        </w:rPr>
        <w:t>其它相应的补充规定和南通市现行的有关文件</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二、本工程采用的技术规范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 xml:space="preserve">其它应执行的相关工程施工、检测、验收的相关规范。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三、本工程对施工工艺的特殊要求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1.施工期间注意周边环境，减少对周围居民、行人的影响（交通、灰尘、噪音等）。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2.工程主要部位和特殊要求由相关单位讨论后以书面开式通知施工单位实施。</w:t>
      </w:r>
    </w:p>
    <w:p>
      <w:pPr>
        <w:spacing w:line="360" w:lineRule="auto"/>
        <w:ind w:right="-233" w:rightChars="-111"/>
        <w:jc w:val="center"/>
        <w:rPr>
          <w:rFonts w:hint="eastAsia" w:ascii="宋体" w:hAnsi="宋体" w:eastAsia="宋体" w:cs="宋体"/>
          <w:b/>
          <w:bCs/>
          <w:sz w:val="24"/>
        </w:rPr>
      </w:pPr>
      <w:r>
        <w:rPr>
          <w:rFonts w:hint="eastAsia" w:ascii="宋体" w:hAnsi="宋体" w:eastAsia="宋体" w:cs="宋体"/>
          <w:b/>
          <w:bCs/>
          <w:sz w:val="24"/>
        </w:rPr>
        <w:br w:type="page"/>
      </w:r>
    </w:p>
    <w:p>
      <w:pPr>
        <w:pStyle w:val="6"/>
        <w:spacing w:line="420" w:lineRule="atLeast"/>
        <w:outlineLvl w:val="0"/>
        <w:rPr>
          <w:rFonts w:hint="eastAsia" w:ascii="宋体" w:hAnsi="宋体" w:eastAsia="宋体" w:cs="宋体"/>
          <w:sz w:val="32"/>
        </w:rPr>
      </w:pPr>
      <w:bookmarkStart w:id="314" w:name="_Toc465181337"/>
      <w:bookmarkStart w:id="315" w:name="_Toc286661174"/>
      <w:bookmarkStart w:id="316" w:name="_Toc404159962"/>
      <w:r>
        <w:rPr>
          <w:rFonts w:hint="eastAsia" w:ascii="宋体" w:hAnsi="宋体" w:eastAsia="宋体" w:cs="宋体"/>
          <w:sz w:val="32"/>
        </w:rPr>
        <w:t>第五章图纸、技术资料及附件</w:t>
      </w:r>
      <w:bookmarkEnd w:id="314"/>
      <w:bookmarkEnd w:id="315"/>
    </w:p>
    <w:bookmarkEnd w:id="316"/>
    <w:p>
      <w:pPr>
        <w:spacing w:line="360" w:lineRule="auto"/>
        <w:rPr>
          <w:rFonts w:hint="eastAsia" w:ascii="宋体" w:hAnsi="宋体" w:eastAsia="宋体" w:cs="宋体"/>
          <w:sz w:val="25"/>
        </w:rPr>
      </w:pPr>
    </w:p>
    <w:p>
      <w:pPr>
        <w:jc w:val="center"/>
        <w:rPr>
          <w:rFonts w:hint="eastAsia" w:ascii="宋体" w:hAnsi="宋体" w:eastAsia="宋体" w:cs="宋体"/>
          <w:lang w:val="en-US" w:eastAsia="zh-CN"/>
        </w:rPr>
      </w:pPr>
      <w:r>
        <w:rPr>
          <w:rFonts w:hint="eastAsia" w:ascii="宋体" w:hAnsi="宋体" w:eastAsia="宋体" w:cs="宋体"/>
          <w:lang w:val="en-US" w:eastAsia="zh-CN"/>
        </w:rPr>
        <w:t xml:space="preserve"> </w:t>
      </w: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pStyle w:val="72"/>
        <w:rPr>
          <w:rFonts w:hint="eastAsia" w:ascii="宋体" w:hAnsi="宋体" w:eastAsia="宋体" w:cs="宋体"/>
          <w:lang w:val="en-US" w:eastAsia="zh-CN"/>
        </w:rPr>
      </w:pPr>
    </w:p>
    <w:p>
      <w:pPr>
        <w:jc w:val="center"/>
        <w:rPr>
          <w:rFonts w:hint="eastAsia" w:ascii="宋体" w:hAnsi="宋体" w:eastAsia="宋体" w:cs="宋体"/>
        </w:rPr>
      </w:pPr>
    </w:p>
    <w:p>
      <w:pPr>
        <w:pStyle w:val="7"/>
        <w:spacing w:after="0" w:line="360" w:lineRule="auto"/>
        <w:jc w:val="center"/>
        <w:rPr>
          <w:rFonts w:hint="eastAsia" w:ascii="宋体" w:hAnsi="宋体" w:eastAsia="宋体" w:cs="宋体"/>
          <w:b w:val="0"/>
          <w:bCs w:val="0"/>
          <w:sz w:val="32"/>
        </w:rPr>
      </w:pPr>
      <w:bookmarkStart w:id="317" w:name="_Toc286661175"/>
      <w:bookmarkStart w:id="318" w:name="_Toc465181338"/>
      <w:bookmarkStart w:id="319" w:name="_Toc404159963"/>
      <w:r>
        <w:rPr>
          <w:rFonts w:hint="eastAsia" w:ascii="宋体" w:hAnsi="宋体" w:eastAsia="宋体" w:cs="宋体"/>
          <w:b w:val="0"/>
          <w:bCs w:val="0"/>
          <w:sz w:val="32"/>
        </w:rPr>
        <w:t>第六章投标文件格式</w:t>
      </w:r>
      <w:bookmarkEnd w:id="317"/>
      <w:bookmarkEnd w:id="318"/>
      <w:bookmarkEnd w:id="319"/>
    </w:p>
    <w:p>
      <w:pPr>
        <w:spacing w:line="500" w:lineRule="exact"/>
        <w:jc w:val="center"/>
        <w:rPr>
          <w:rFonts w:hint="eastAsia" w:ascii="宋体" w:hAnsi="宋体" w:eastAsia="宋体" w:cs="宋体"/>
          <w:b/>
          <w:bCs/>
          <w:sz w:val="32"/>
        </w:rPr>
      </w:pPr>
      <w:bookmarkStart w:id="320" w:name="_Toc286661178"/>
    </w:p>
    <w:p>
      <w:pPr>
        <w:spacing w:line="500" w:lineRule="exact"/>
        <w:jc w:val="center"/>
        <w:rPr>
          <w:rFonts w:hint="eastAsia" w:ascii="宋体" w:hAnsi="宋体" w:eastAsia="宋体" w:cs="宋体"/>
          <w:b/>
          <w:bCs/>
          <w:sz w:val="32"/>
        </w:rPr>
      </w:pPr>
      <w:r>
        <w:rPr>
          <w:rFonts w:hint="eastAsia" w:ascii="宋体" w:hAnsi="宋体" w:eastAsia="宋体" w:cs="宋体"/>
          <w:b/>
          <w:bCs/>
          <w:sz w:val="32"/>
        </w:rPr>
        <w:t>（封面格式）</w:t>
      </w:r>
    </w:p>
    <w:p>
      <w:pPr>
        <w:pStyle w:val="23"/>
        <w:rPr>
          <w:rFonts w:hint="eastAsia" w:ascii="宋体" w:hAnsi="宋体" w:eastAsia="宋体" w:cs="宋体"/>
        </w:rPr>
      </w:pPr>
    </w:p>
    <w:p>
      <w:pPr>
        <w:jc w:val="center"/>
        <w:rPr>
          <w:rFonts w:hint="eastAsia" w:ascii="宋体" w:hAnsi="宋体" w:eastAsia="宋体" w:cs="宋体"/>
          <w:b/>
          <w:bCs/>
          <w:sz w:val="32"/>
          <w:szCs w:val="32"/>
        </w:rPr>
      </w:pPr>
      <w:r>
        <w:rPr>
          <w:rFonts w:hint="eastAsia" w:ascii="宋体" w:hAnsi="宋体" w:eastAsia="宋体" w:cs="宋体"/>
          <w:b/>
          <w:bCs/>
          <w:sz w:val="32"/>
          <w:szCs w:val="32"/>
        </w:rPr>
        <w:t>项目编号：</w:t>
      </w:r>
    </w:p>
    <w:p>
      <w:pPr>
        <w:pStyle w:val="17"/>
        <w:spacing w:line="360" w:lineRule="auto"/>
        <w:jc w:val="center"/>
        <w:rPr>
          <w:rFonts w:hint="eastAsia" w:ascii="宋体" w:hAnsi="宋体" w:eastAsia="宋体" w:cs="宋体"/>
          <w:sz w:val="30"/>
        </w:rPr>
      </w:pPr>
    </w:p>
    <w:p>
      <w:pPr>
        <w:pStyle w:val="17"/>
        <w:spacing w:line="360" w:lineRule="auto"/>
        <w:ind w:firstLine="0"/>
        <w:rPr>
          <w:rFonts w:hint="eastAsia" w:ascii="宋体" w:hAnsi="宋体" w:eastAsia="宋体" w:cs="宋体"/>
          <w:sz w:val="30"/>
        </w:rPr>
      </w:pPr>
    </w:p>
    <w:p>
      <w:pPr>
        <w:pStyle w:val="17"/>
        <w:spacing w:line="360" w:lineRule="auto"/>
        <w:jc w:val="center"/>
        <w:rPr>
          <w:rFonts w:hint="eastAsia" w:ascii="宋体" w:hAnsi="宋体" w:eastAsia="宋体" w:cs="宋体"/>
          <w:b/>
          <w:bCs/>
          <w:spacing w:val="60"/>
          <w:sz w:val="84"/>
          <w:szCs w:val="84"/>
        </w:rPr>
      </w:pPr>
      <w:r>
        <w:rPr>
          <w:rFonts w:hint="eastAsia" w:ascii="宋体" w:hAnsi="宋体" w:eastAsia="宋体" w:cs="宋体"/>
          <w:b/>
          <w:bCs/>
          <w:spacing w:val="60"/>
          <w:sz w:val="84"/>
          <w:szCs w:val="84"/>
        </w:rPr>
        <w:t xml:space="preserve"> 投标书</w:t>
      </w:r>
    </w:p>
    <w:p>
      <w:pPr>
        <w:pStyle w:val="461"/>
        <w:snapToGrid w:val="0"/>
        <w:spacing w:before="0" w:beforeAutospacing="0" w:after="0" w:afterAutospacing="0" w:line="360" w:lineRule="auto"/>
        <w:jc w:val="center"/>
        <w:rPr>
          <w:rFonts w:hint="eastAsia" w:ascii="宋体" w:hAnsi="宋体" w:eastAsia="宋体" w:cs="宋体"/>
          <w:snapToGrid w:val="0"/>
          <w:sz w:val="28"/>
          <w:szCs w:val="28"/>
        </w:rPr>
      </w:pPr>
      <w:r>
        <w:rPr>
          <w:rFonts w:hint="eastAsia" w:ascii="宋体" w:hAnsi="宋体" w:eastAsia="宋体" w:cs="宋体"/>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rFonts w:hint="eastAsia" w:ascii="宋体" w:hAnsi="宋体" w:eastAsia="宋体" w:cs="宋体"/>
          <w:snapToGrid w:val="0"/>
          <w:sz w:val="28"/>
          <w:szCs w:val="28"/>
        </w:rPr>
      </w:pPr>
      <w:r>
        <w:rPr>
          <w:rFonts w:hint="eastAsia" w:ascii="宋体" w:hAnsi="宋体" w:eastAsia="宋体" w:cs="宋体"/>
          <w:snapToGrid w:val="0"/>
          <w:sz w:val="28"/>
          <w:szCs w:val="28"/>
        </w:rPr>
        <w:t>商务技术标</w:t>
      </w:r>
    </w:p>
    <w:p>
      <w:pPr>
        <w:pStyle w:val="17"/>
        <w:spacing w:line="360" w:lineRule="auto"/>
        <w:jc w:val="center"/>
        <w:rPr>
          <w:rFonts w:hint="eastAsia" w:ascii="宋体" w:hAnsi="宋体" w:eastAsia="宋体" w:cs="宋体"/>
          <w:sz w:val="30"/>
        </w:rPr>
      </w:pPr>
    </w:p>
    <w:p>
      <w:pPr>
        <w:pStyle w:val="17"/>
        <w:spacing w:line="360" w:lineRule="auto"/>
        <w:jc w:val="center"/>
        <w:rPr>
          <w:rFonts w:hint="eastAsia" w:ascii="宋体" w:hAnsi="宋体" w:eastAsia="宋体" w:cs="宋体"/>
          <w:sz w:val="30"/>
        </w:rPr>
      </w:pPr>
    </w:p>
    <w:p>
      <w:pPr>
        <w:pStyle w:val="17"/>
        <w:spacing w:line="360" w:lineRule="auto"/>
        <w:jc w:val="center"/>
        <w:rPr>
          <w:rFonts w:hint="eastAsia" w:ascii="宋体" w:hAnsi="宋体" w:eastAsia="宋体" w:cs="宋体"/>
          <w:sz w:val="30"/>
        </w:rPr>
      </w:pPr>
    </w:p>
    <w:p>
      <w:pPr>
        <w:snapToGrid w:val="0"/>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投标人名称（盖章） ：</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法定代表人或委托代理人（签字或盖章）：</w:t>
      </w:r>
    </w:p>
    <w:p>
      <w:pPr>
        <w:snapToGrid w:val="0"/>
        <w:spacing w:line="360" w:lineRule="auto"/>
        <w:ind w:firstLine="1120" w:firstLineChars="4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联系电话：</w:t>
      </w:r>
    </w:p>
    <w:p>
      <w:pPr>
        <w:snapToGrid w:val="0"/>
        <w:spacing w:line="360" w:lineRule="auto"/>
        <w:ind w:firstLine="1120" w:firstLineChars="4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邮箱：</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      期 ：</w:t>
      </w:r>
    </w:p>
    <w:p>
      <w:pPr>
        <w:rPr>
          <w:rFonts w:hint="eastAsia" w:ascii="宋体" w:hAnsi="宋体" w:eastAsia="宋体" w:cs="宋体"/>
          <w:sz w:val="28"/>
          <w:szCs w:val="28"/>
        </w:rPr>
      </w:pPr>
      <w:r>
        <w:rPr>
          <w:rFonts w:hint="eastAsia" w:ascii="宋体" w:hAnsi="宋体" w:eastAsia="宋体" w:cs="宋体"/>
          <w:sz w:val="28"/>
          <w:szCs w:val="28"/>
        </w:rPr>
        <w:br w:type="page"/>
      </w:r>
    </w:p>
    <w:p>
      <w:pPr>
        <w:tabs>
          <w:tab w:val="left" w:pos="900"/>
        </w:tabs>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lang w:val="en-US" w:eastAsia="zh-CN"/>
        </w:rPr>
        <w:t>一</w:t>
      </w:r>
      <w:r>
        <w:rPr>
          <w:rFonts w:hint="eastAsia" w:ascii="宋体" w:hAnsi="宋体" w:eastAsia="宋体" w:cs="宋体"/>
          <w:b/>
          <w:sz w:val="28"/>
          <w:szCs w:val="28"/>
        </w:rPr>
        <w:t>、商务技术标相关格式</w:t>
      </w:r>
    </w:p>
    <w:p>
      <w:pPr>
        <w:snapToGrid w:val="0"/>
        <w:spacing w:line="360" w:lineRule="auto"/>
        <w:jc w:val="center"/>
        <w:outlineLvl w:val="1"/>
        <w:rPr>
          <w:rFonts w:hint="eastAsia" w:ascii="宋体" w:hAnsi="宋体" w:eastAsia="宋体" w:cs="宋体"/>
          <w:b/>
          <w:bCs/>
          <w:color w:val="000000"/>
          <w:sz w:val="28"/>
          <w:szCs w:val="28"/>
        </w:rPr>
      </w:pPr>
      <w:r>
        <w:rPr>
          <w:rFonts w:hint="eastAsia" w:ascii="宋体" w:hAnsi="宋体" w:eastAsia="宋体" w:cs="宋体"/>
          <w:b/>
          <w:bCs/>
          <w:sz w:val="30"/>
          <w:szCs w:val="30"/>
        </w:rPr>
        <w:t>一、投  标  函</w:t>
      </w:r>
    </w:p>
    <w:p>
      <w:pPr>
        <w:snapToGrid w:val="0"/>
        <w:spacing w:line="360" w:lineRule="auto"/>
        <w:rPr>
          <w:rFonts w:hint="eastAsia" w:ascii="宋体" w:hAnsi="宋体" w:eastAsia="宋体" w:cs="宋体"/>
          <w:color w:val="000000"/>
          <w:kern w:val="2"/>
          <w:sz w:val="28"/>
          <w:szCs w:val="28"/>
          <w:lang w:val="en-US" w:eastAsia="zh-CN" w:bidi="ar-SA"/>
        </w:rPr>
      </w:pPr>
      <w:r>
        <w:rPr>
          <w:rFonts w:hint="eastAsia" w:ascii="宋体" w:hAnsi="宋体" w:cs="宋体"/>
          <w:color w:val="000000"/>
          <w:kern w:val="2"/>
          <w:sz w:val="28"/>
          <w:szCs w:val="28"/>
          <w:lang w:val="en-US" w:eastAsia="zh-CN" w:bidi="ar-SA"/>
        </w:rPr>
        <w:t>南通开放大学</w:t>
      </w:r>
      <w:r>
        <w:rPr>
          <w:rFonts w:hint="eastAsia" w:ascii="宋体" w:hAnsi="宋体" w:eastAsia="宋体" w:cs="宋体"/>
          <w:color w:val="000000"/>
          <w:kern w:val="2"/>
          <w:sz w:val="28"/>
          <w:szCs w:val="28"/>
          <w:lang w:val="en-US" w:eastAsia="zh-CN" w:bidi="ar-SA"/>
        </w:rPr>
        <w:t>：</w:t>
      </w:r>
    </w:p>
    <w:p>
      <w:pPr>
        <w:pStyle w:val="17"/>
        <w:adjustRightInd/>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(一)根据已收到的</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的总价，按招标文件的要求承包本次招标范围内的全部工程</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项目经理</w:t>
      </w:r>
      <w:r>
        <w:rPr>
          <w:rFonts w:hint="eastAsia" w:ascii="宋体" w:hAnsi="宋体" w:eastAsia="宋体" w:cs="宋体"/>
          <w:color w:val="000000"/>
          <w:sz w:val="28"/>
          <w:szCs w:val="28"/>
          <w:lang w:eastAsia="zh-CN"/>
        </w:rPr>
        <w:t>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pPr>
        <w:pStyle w:val="17"/>
        <w:adjustRightInd/>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(二)我单位保证在收到贵单位发出的书面开工令后立即开工，并在</w:t>
      </w:r>
      <w:r>
        <w:rPr>
          <w:rFonts w:hint="eastAsia" w:ascii="宋体" w:hAnsi="宋体" w:eastAsia="宋体" w:cs="宋体"/>
          <w:color w:val="000000"/>
          <w:sz w:val="28"/>
          <w:szCs w:val="28"/>
          <w:u w:val="single"/>
          <w:lang w:eastAsia="zh-CN"/>
        </w:rPr>
        <w:t xml:space="preserve">     </w:t>
      </w:r>
      <w:r>
        <w:rPr>
          <w:rFonts w:hint="eastAsia" w:ascii="宋体" w:hAnsi="宋体" w:eastAsia="宋体" w:cs="宋体"/>
          <w:color w:val="000000"/>
          <w:sz w:val="28"/>
          <w:szCs w:val="28"/>
          <w:lang w:eastAsia="zh-CN"/>
        </w:rPr>
        <w:t>日历天</w:t>
      </w:r>
      <w:r>
        <w:rPr>
          <w:rFonts w:hint="eastAsia" w:ascii="宋体" w:hAnsi="宋体" w:eastAsia="宋体" w:cs="宋体"/>
          <w:color w:val="000000"/>
          <w:sz w:val="28"/>
          <w:szCs w:val="28"/>
        </w:rPr>
        <w:t>内竣工。</w:t>
      </w:r>
    </w:p>
    <w:p>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(三)我单位保证本工程质量达到</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pPr>
        <w:pStyle w:val="17"/>
        <w:adjustRightInd/>
        <w:snapToGrid w:val="0"/>
        <w:spacing w:line="360" w:lineRule="auto"/>
        <w:ind w:left="279" w:leftChars="133" w:firstLine="280" w:firstLineChars="100"/>
        <w:rPr>
          <w:rFonts w:hint="eastAsia" w:ascii="宋体" w:hAnsi="宋体" w:eastAsia="宋体" w:cs="宋体"/>
          <w:color w:val="000000"/>
          <w:sz w:val="28"/>
          <w:szCs w:val="28"/>
        </w:rPr>
      </w:pPr>
      <w:r>
        <w:rPr>
          <w:rFonts w:hint="eastAsia" w:ascii="宋体" w:hAnsi="宋体" w:eastAsia="宋体" w:cs="宋体"/>
          <w:color w:val="000000"/>
          <w:sz w:val="28"/>
          <w:szCs w:val="28"/>
        </w:rPr>
        <w:t>(四)如果我方中标，我方将按照规定提交</w:t>
      </w:r>
      <w:r>
        <w:rPr>
          <w:rFonts w:hint="eastAsia" w:ascii="宋体" w:hAnsi="宋体" w:eastAsia="宋体" w:cs="宋体"/>
          <w:color w:val="000000"/>
          <w:sz w:val="28"/>
          <w:szCs w:val="28"/>
          <w:u w:val="single"/>
        </w:rPr>
        <w:t>合同价的    %</w:t>
      </w:r>
      <w:r>
        <w:rPr>
          <w:rFonts w:hint="eastAsia" w:ascii="宋体" w:hAnsi="宋体" w:eastAsia="宋体" w:cs="宋体"/>
          <w:color w:val="000000"/>
          <w:sz w:val="28"/>
          <w:szCs w:val="28"/>
        </w:rPr>
        <w:t>作为履约担保，承诺在施工过程中不转包，不分包。</w:t>
      </w:r>
    </w:p>
    <w:p>
      <w:pPr>
        <w:pStyle w:val="17"/>
        <w:adjustRightInd/>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w:t>
      </w:r>
      <w:r>
        <w:rPr>
          <w:rFonts w:hint="eastAsia" w:ascii="宋体" w:hAnsi="宋体" w:cs="宋体"/>
          <w:color w:val="000000"/>
          <w:sz w:val="28"/>
          <w:szCs w:val="28"/>
          <w:lang w:val="en-US" w:eastAsia="zh-CN"/>
        </w:rPr>
        <w:t>五</w:t>
      </w:r>
      <w:r>
        <w:rPr>
          <w:rFonts w:hint="eastAsia" w:ascii="宋体" w:hAnsi="宋体" w:eastAsia="宋体" w:cs="宋体"/>
          <w:color w:val="000000"/>
          <w:sz w:val="28"/>
          <w:szCs w:val="28"/>
        </w:rPr>
        <w:t>)贵单位的招标文件、中标通知书和本投标文件将构成约束我们双方的合同。</w:t>
      </w:r>
    </w:p>
    <w:p>
      <w:pPr>
        <w:snapToGrid w:val="0"/>
        <w:spacing w:line="360" w:lineRule="auto"/>
        <w:ind w:firstLine="560" w:firstLineChars="200"/>
        <w:rPr>
          <w:rFonts w:hint="eastAsia" w:ascii="宋体" w:hAnsi="宋体" w:eastAsia="宋体" w:cs="宋体"/>
          <w:color w:val="000000"/>
          <w:sz w:val="28"/>
          <w:szCs w:val="28"/>
        </w:rPr>
      </w:pPr>
    </w:p>
    <w:p>
      <w:pPr>
        <w:snapToGrid w:val="0"/>
        <w:spacing w:line="480" w:lineRule="auto"/>
        <w:ind w:firstLine="5040" w:firstLineChars="1800"/>
        <w:rPr>
          <w:rFonts w:hint="eastAsia" w:ascii="宋体" w:hAnsi="宋体" w:eastAsia="宋体" w:cs="宋体"/>
          <w:sz w:val="28"/>
          <w:szCs w:val="28"/>
        </w:rPr>
      </w:pPr>
      <w:r>
        <w:rPr>
          <w:rFonts w:hint="eastAsia" w:ascii="宋体" w:hAnsi="宋体" w:eastAsia="宋体" w:cs="宋体"/>
          <w:sz w:val="28"/>
          <w:szCs w:val="28"/>
        </w:rPr>
        <w:t>投标人（盖章）：</w:t>
      </w:r>
      <w:r>
        <w:rPr>
          <w:rFonts w:hint="eastAsia" w:ascii="宋体" w:hAnsi="宋体" w:eastAsia="宋体" w:cs="宋体"/>
          <w:sz w:val="28"/>
          <w:szCs w:val="28"/>
          <w:u w:val="single"/>
        </w:rPr>
        <w:t xml:space="preserve">                  </w:t>
      </w:r>
    </w:p>
    <w:p>
      <w:pPr>
        <w:tabs>
          <w:tab w:val="left" w:pos="4320"/>
        </w:tabs>
        <w:snapToGrid w:val="0"/>
        <w:spacing w:line="480" w:lineRule="auto"/>
        <w:ind w:firstLine="5040" w:firstLineChars="1800"/>
        <w:rPr>
          <w:rFonts w:hint="eastAsia" w:ascii="宋体" w:hAnsi="宋体" w:eastAsia="宋体" w:cs="宋体"/>
          <w:sz w:val="28"/>
          <w:szCs w:val="28"/>
        </w:rPr>
      </w:pPr>
      <w:r>
        <w:rPr>
          <w:rFonts w:hint="eastAsia" w:ascii="宋体" w:hAnsi="宋体" w:eastAsia="宋体" w:cs="宋体"/>
          <w:sz w:val="28"/>
          <w:szCs w:val="28"/>
        </w:rPr>
        <w:t>法定代表人（签字或盖章）：</w:t>
      </w:r>
      <w:r>
        <w:rPr>
          <w:rFonts w:hint="eastAsia" w:ascii="宋体" w:hAnsi="宋体" w:eastAsia="宋体" w:cs="宋体"/>
          <w:sz w:val="28"/>
          <w:szCs w:val="28"/>
          <w:u w:val="single"/>
        </w:rPr>
        <w:t xml:space="preserve">        </w:t>
      </w:r>
    </w:p>
    <w:p>
      <w:pPr>
        <w:snapToGrid w:val="0"/>
        <w:spacing w:line="480" w:lineRule="auto"/>
        <w:ind w:firstLine="5040" w:firstLineChars="1800"/>
        <w:rPr>
          <w:rFonts w:hint="eastAsia"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pStyle w:val="17"/>
        <w:spacing w:line="360" w:lineRule="auto"/>
        <w:ind w:firstLine="0"/>
        <w:rPr>
          <w:rFonts w:hint="eastAsia" w:ascii="宋体" w:hAnsi="宋体" w:eastAsia="宋体" w:cs="宋体"/>
          <w:color w:val="000000"/>
          <w:sz w:val="28"/>
          <w:szCs w:val="28"/>
        </w:rPr>
      </w:pPr>
    </w:p>
    <w:p>
      <w:pPr>
        <w:pStyle w:val="17"/>
        <w:spacing w:line="360" w:lineRule="auto"/>
        <w:ind w:firstLine="0"/>
        <w:rPr>
          <w:rFonts w:hint="eastAsia" w:ascii="宋体" w:hAnsi="宋体" w:eastAsia="宋体" w:cs="宋体"/>
          <w:color w:val="000000"/>
          <w:sz w:val="28"/>
          <w:szCs w:val="28"/>
        </w:rPr>
      </w:pPr>
    </w:p>
    <w:p>
      <w:pPr>
        <w:pStyle w:val="17"/>
        <w:spacing w:line="360" w:lineRule="auto"/>
        <w:ind w:firstLine="0"/>
        <w:rPr>
          <w:rFonts w:hint="eastAsia" w:ascii="宋体" w:hAnsi="宋体" w:eastAsia="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hint="eastAsia" w:ascii="宋体" w:hAnsi="宋体" w:eastAsia="宋体" w:cs="宋体"/>
          <w:b/>
          <w:bCs/>
          <w:sz w:val="30"/>
          <w:szCs w:val="30"/>
        </w:rPr>
      </w:pPr>
      <w:r>
        <w:rPr>
          <w:rFonts w:hint="eastAsia" w:ascii="宋体" w:hAnsi="宋体" w:eastAsia="宋体" w:cs="宋体"/>
          <w:b/>
          <w:bCs/>
          <w:sz w:val="30"/>
          <w:szCs w:val="30"/>
        </w:rPr>
        <w:t>二、已标价的工程量清单</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hint="eastAsia" w:ascii="宋体" w:hAnsi="宋体" w:eastAsia="宋体" w:cs="宋体"/>
          <w:color w:val="000000"/>
          <w:sz w:val="28"/>
          <w:szCs w:val="28"/>
          <w:lang w:val="en-US"/>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7"/>
        <w:adjustRightInd/>
        <w:snapToGrid w:val="0"/>
        <w:spacing w:line="360" w:lineRule="auto"/>
        <w:ind w:left="0" w:leftChars="0" w:firstLine="0" w:firstLineChars="0"/>
        <w:rPr>
          <w:rFonts w:hint="eastAsia" w:ascii="宋体" w:hAnsi="宋体" w:eastAsia="宋体" w:cs="宋体"/>
          <w:color w:val="000000"/>
          <w:sz w:val="28"/>
          <w:szCs w:val="28"/>
          <w:lang w:eastAsia="zh-CN"/>
        </w:rPr>
      </w:pPr>
    </w:p>
    <w:p>
      <w:pPr>
        <w:pStyle w:val="17"/>
        <w:spacing w:line="300" w:lineRule="auto"/>
        <w:ind w:firstLineChars="200"/>
        <w:jc w:val="center"/>
        <w:rPr>
          <w:rFonts w:hint="eastAsia"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三、计划投入的主要施工机械设备表</w:t>
      </w:r>
    </w:p>
    <w:tbl>
      <w:tblPr>
        <w:tblStyle w:val="54"/>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noWrap w:val="0"/>
            <w:vAlign w:val="top"/>
          </w:tcPr>
          <w:p>
            <w:pPr>
              <w:pStyle w:val="17"/>
              <w:spacing w:line="360" w:lineRule="auto"/>
              <w:ind w:firstLine="0"/>
              <w:jc w:val="center"/>
              <w:rPr>
                <w:rFonts w:hint="eastAsia" w:ascii="宋体" w:hAnsi="宋体" w:eastAsia="宋体" w:cs="宋体"/>
                <w:color w:val="000000"/>
                <w:position w:val="-32"/>
                <w:lang w:val="en-US" w:eastAsia="zh-CN"/>
              </w:rPr>
            </w:pPr>
            <w:r>
              <w:rPr>
                <w:rFonts w:hint="eastAsia" w:ascii="宋体" w:hAnsi="宋体" w:eastAsia="宋体" w:cs="宋体"/>
                <w:color w:val="000000"/>
                <w:position w:val="-32"/>
                <w:lang w:val="en-US" w:eastAsia="zh-CN"/>
              </w:rPr>
              <w:t>序号</w:t>
            </w:r>
          </w:p>
        </w:tc>
        <w:tc>
          <w:tcPr>
            <w:tcW w:w="1700" w:type="dxa"/>
            <w:noWrap w:val="0"/>
            <w:vAlign w:val="top"/>
          </w:tcPr>
          <w:p>
            <w:pPr>
              <w:pStyle w:val="17"/>
              <w:spacing w:line="360" w:lineRule="auto"/>
              <w:ind w:firstLine="0"/>
              <w:jc w:val="center"/>
              <w:rPr>
                <w:rFonts w:hint="eastAsia" w:ascii="宋体" w:hAnsi="宋体" w:eastAsia="宋体" w:cs="宋体"/>
                <w:color w:val="000000"/>
                <w:position w:val="-50"/>
                <w:lang w:val="en-US" w:eastAsia="zh-CN"/>
              </w:rPr>
            </w:pPr>
            <w:r>
              <w:rPr>
                <w:rFonts w:hint="eastAsia" w:ascii="宋体" w:hAnsi="宋体" w:eastAsia="宋体" w:cs="宋体"/>
                <w:color w:val="000000"/>
                <w:position w:val="-50"/>
                <w:lang w:val="en-US" w:eastAsia="zh-CN"/>
              </w:rPr>
              <w:t>机械设备名称</w:t>
            </w:r>
          </w:p>
        </w:tc>
        <w:tc>
          <w:tcPr>
            <w:tcW w:w="700" w:type="dxa"/>
            <w:noWrap w:val="0"/>
            <w:vAlign w:val="top"/>
          </w:tcPr>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型号规格</w:t>
            </w:r>
          </w:p>
        </w:tc>
        <w:tc>
          <w:tcPr>
            <w:tcW w:w="700" w:type="dxa"/>
            <w:noWrap w:val="0"/>
            <w:vAlign w:val="top"/>
          </w:tcPr>
          <w:p>
            <w:pPr>
              <w:pStyle w:val="17"/>
              <w:spacing w:line="360" w:lineRule="auto"/>
              <w:ind w:firstLine="0"/>
              <w:jc w:val="center"/>
              <w:rPr>
                <w:rFonts w:hint="eastAsia" w:ascii="宋体" w:hAnsi="宋体" w:eastAsia="宋体" w:cs="宋体"/>
                <w:color w:val="000000"/>
                <w:position w:val="-50"/>
                <w:lang w:val="en-US" w:eastAsia="zh-CN"/>
              </w:rPr>
            </w:pPr>
            <w:r>
              <w:rPr>
                <w:rFonts w:hint="eastAsia" w:ascii="宋体" w:hAnsi="宋体" w:eastAsia="宋体" w:cs="宋体"/>
                <w:color w:val="000000"/>
                <w:position w:val="-50"/>
                <w:lang w:val="en-US" w:eastAsia="zh-CN"/>
              </w:rPr>
              <w:t>数量</w:t>
            </w:r>
          </w:p>
        </w:tc>
        <w:tc>
          <w:tcPr>
            <w:tcW w:w="900" w:type="dxa"/>
            <w:noWrap w:val="0"/>
            <w:vAlign w:val="top"/>
          </w:tcPr>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国 别</w:t>
            </w:r>
          </w:p>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产 地</w:t>
            </w:r>
          </w:p>
        </w:tc>
        <w:tc>
          <w:tcPr>
            <w:tcW w:w="900" w:type="dxa"/>
            <w:noWrap w:val="0"/>
            <w:vAlign w:val="top"/>
          </w:tcPr>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制 造</w:t>
            </w:r>
          </w:p>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年 份</w:t>
            </w:r>
          </w:p>
        </w:tc>
        <w:tc>
          <w:tcPr>
            <w:tcW w:w="1100" w:type="dxa"/>
            <w:noWrap w:val="0"/>
            <w:vAlign w:val="top"/>
          </w:tcPr>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额定功率(KW)</w:t>
            </w:r>
          </w:p>
        </w:tc>
        <w:tc>
          <w:tcPr>
            <w:tcW w:w="1100" w:type="dxa"/>
            <w:noWrap w:val="0"/>
            <w:vAlign w:val="top"/>
          </w:tcPr>
          <w:p>
            <w:pPr>
              <w:pStyle w:val="17"/>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生产能力(MH)</w:t>
            </w:r>
          </w:p>
        </w:tc>
        <w:tc>
          <w:tcPr>
            <w:tcW w:w="700" w:type="dxa"/>
            <w:noWrap w:val="0"/>
            <w:vAlign w:val="top"/>
          </w:tcPr>
          <w:p>
            <w:pPr>
              <w:pStyle w:val="17"/>
              <w:spacing w:line="360" w:lineRule="auto"/>
              <w:ind w:firstLine="0"/>
              <w:jc w:val="center"/>
              <w:rPr>
                <w:rFonts w:hint="eastAsia" w:ascii="宋体" w:hAnsi="宋体" w:eastAsia="宋体" w:cs="宋体"/>
                <w:color w:val="000000"/>
                <w:position w:val="-50"/>
                <w:lang w:val="en-US" w:eastAsia="zh-CN"/>
              </w:rPr>
            </w:pPr>
            <w:r>
              <w:rPr>
                <w:rFonts w:hint="eastAsia" w:ascii="宋体" w:hAnsi="宋体" w:eastAsia="宋体" w:cs="宋体"/>
                <w:color w:val="000000"/>
                <w:position w:val="-5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7"/>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7"/>
              <w:spacing w:line="360" w:lineRule="auto"/>
              <w:ind w:left="1260" w:firstLine="0"/>
              <w:rPr>
                <w:rFonts w:hint="eastAsia" w:ascii="宋体" w:hAnsi="宋体" w:eastAsia="宋体" w:cs="宋体"/>
                <w:color w:val="000000"/>
                <w:lang w:val="en-US" w:eastAsia="zh-CN"/>
              </w:rPr>
            </w:pPr>
          </w:p>
        </w:tc>
      </w:tr>
    </w:tbl>
    <w:p>
      <w:pPr>
        <w:pStyle w:val="9"/>
        <w:jc w:val="center"/>
        <w:rPr>
          <w:rFonts w:hint="eastAsia" w:ascii="宋体" w:hAnsi="宋体" w:eastAsia="宋体" w:cs="宋体"/>
          <w:color w:val="000000"/>
          <w:sz w:val="24"/>
          <w:szCs w:val="24"/>
          <w:lang w:eastAsia="zh-CN"/>
        </w:rPr>
      </w:pPr>
      <w:bookmarkStart w:id="321" w:name="_Toc20744811"/>
      <w:bookmarkStart w:id="322" w:name="_Toc20744274"/>
    </w:p>
    <w:p>
      <w:pPr>
        <w:pStyle w:val="9"/>
        <w:jc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br w:type="page"/>
      </w:r>
      <w:r>
        <w:rPr>
          <w:rFonts w:hint="eastAsia" w:ascii="宋体" w:hAnsi="宋体" w:eastAsia="宋体" w:cs="宋体"/>
          <w:b/>
          <w:bCs/>
          <w:kern w:val="2"/>
          <w:sz w:val="30"/>
          <w:szCs w:val="30"/>
          <w:lang w:val="en-US" w:eastAsia="zh-CN" w:bidi="ar-SA"/>
        </w:rPr>
        <w:t>四、主要施工管理人员表</w:t>
      </w:r>
      <w:bookmarkEnd w:id="321"/>
      <w:bookmarkEnd w:id="322"/>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机构</w:t>
            </w:r>
          </w:p>
        </w:tc>
        <w:tc>
          <w:tcPr>
            <w:tcW w:w="1632"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项目工程师</w:t>
            </w:r>
          </w:p>
        </w:tc>
        <w:tc>
          <w:tcPr>
            <w:tcW w:w="709"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姓名</w:t>
            </w:r>
          </w:p>
        </w:tc>
        <w:tc>
          <w:tcPr>
            <w:tcW w:w="851"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职务</w:t>
            </w:r>
          </w:p>
        </w:tc>
        <w:tc>
          <w:tcPr>
            <w:tcW w:w="850"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职称</w:t>
            </w:r>
          </w:p>
        </w:tc>
        <w:tc>
          <w:tcPr>
            <w:tcW w:w="3557"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val="0"/>
            <w:vAlign w:val="top"/>
          </w:tcPr>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总</w:t>
            </w: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部</w:t>
            </w:r>
          </w:p>
        </w:tc>
        <w:tc>
          <w:tcPr>
            <w:tcW w:w="1632"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项目主管</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技术负责人</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val="0"/>
            <w:vAlign w:val="top"/>
          </w:tcPr>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现</w:t>
            </w: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场</w:t>
            </w: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项目负责人</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项目技术负责人</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质量管理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安全管理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施工管理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计划管理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30"/>
                <w:sz w:val="24"/>
              </w:rPr>
            </w:pPr>
          </w:p>
        </w:tc>
        <w:tc>
          <w:tcPr>
            <w:tcW w:w="1632" w:type="dxa"/>
            <w:noWrap w:val="0"/>
            <w:vAlign w:val="center"/>
          </w:tcPr>
          <w:p>
            <w:pPr>
              <w:spacing w:line="360" w:lineRule="auto"/>
              <w:jc w:val="center"/>
              <w:rPr>
                <w:rFonts w:hint="eastAsia" w:ascii="宋体" w:hAnsi="宋体" w:eastAsia="宋体" w:cs="宋体"/>
                <w:color w:val="000000"/>
                <w:position w:val="-30"/>
                <w:sz w:val="24"/>
              </w:rPr>
            </w:pPr>
            <w:r>
              <w:rPr>
                <w:rFonts w:hint="eastAsia" w:ascii="宋体" w:hAnsi="宋体" w:eastAsia="宋体" w:cs="宋体"/>
              </w:rPr>
              <w:t>材料管理</w:t>
            </w:r>
          </w:p>
        </w:tc>
        <w:tc>
          <w:tcPr>
            <w:tcW w:w="709" w:type="dxa"/>
            <w:noWrap w:val="0"/>
            <w:vAlign w:val="top"/>
          </w:tcPr>
          <w:p>
            <w:pPr>
              <w:spacing w:line="360" w:lineRule="auto"/>
              <w:rPr>
                <w:rFonts w:hint="eastAsia" w:ascii="宋体" w:hAnsi="宋体" w:eastAsia="宋体" w:cs="宋体"/>
                <w:color w:val="000000"/>
                <w:position w:val="-30"/>
                <w:sz w:val="24"/>
              </w:rPr>
            </w:pPr>
          </w:p>
        </w:tc>
        <w:tc>
          <w:tcPr>
            <w:tcW w:w="851" w:type="dxa"/>
            <w:noWrap w:val="0"/>
            <w:vAlign w:val="top"/>
          </w:tcPr>
          <w:p>
            <w:pPr>
              <w:spacing w:line="360" w:lineRule="auto"/>
              <w:rPr>
                <w:rFonts w:hint="eastAsia" w:ascii="宋体" w:hAnsi="宋体" w:eastAsia="宋体" w:cs="宋体"/>
                <w:color w:val="000000"/>
                <w:position w:val="-30"/>
                <w:sz w:val="24"/>
              </w:rPr>
            </w:pPr>
          </w:p>
        </w:tc>
        <w:tc>
          <w:tcPr>
            <w:tcW w:w="850" w:type="dxa"/>
            <w:noWrap w:val="0"/>
            <w:vAlign w:val="top"/>
          </w:tcPr>
          <w:p>
            <w:pPr>
              <w:spacing w:line="360" w:lineRule="auto"/>
              <w:rPr>
                <w:rFonts w:hint="eastAsia" w:ascii="宋体" w:hAnsi="宋体" w:eastAsia="宋体" w:cs="宋体"/>
                <w:color w:val="000000"/>
                <w:position w:val="-30"/>
                <w:sz w:val="24"/>
              </w:rPr>
            </w:pPr>
          </w:p>
        </w:tc>
        <w:tc>
          <w:tcPr>
            <w:tcW w:w="3557" w:type="dxa"/>
            <w:noWrap w:val="0"/>
            <w:vAlign w:val="top"/>
          </w:tcPr>
          <w:p>
            <w:pPr>
              <w:spacing w:line="360" w:lineRule="auto"/>
              <w:rPr>
                <w:rFonts w:hint="eastAsia" w:ascii="宋体" w:hAnsi="宋体" w:eastAsia="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30"/>
                <w:sz w:val="24"/>
              </w:rPr>
            </w:pPr>
          </w:p>
        </w:tc>
        <w:tc>
          <w:tcPr>
            <w:tcW w:w="1632" w:type="dxa"/>
            <w:noWrap w:val="0"/>
            <w:vAlign w:val="top"/>
          </w:tcPr>
          <w:p>
            <w:pPr>
              <w:spacing w:line="360" w:lineRule="auto"/>
              <w:rPr>
                <w:rFonts w:hint="eastAsia" w:ascii="宋体" w:hAnsi="宋体" w:eastAsia="宋体" w:cs="宋体"/>
                <w:color w:val="000000"/>
                <w:position w:val="-30"/>
                <w:sz w:val="24"/>
              </w:rPr>
            </w:pPr>
          </w:p>
        </w:tc>
        <w:tc>
          <w:tcPr>
            <w:tcW w:w="709" w:type="dxa"/>
            <w:noWrap w:val="0"/>
            <w:vAlign w:val="top"/>
          </w:tcPr>
          <w:p>
            <w:pPr>
              <w:spacing w:line="360" w:lineRule="auto"/>
              <w:rPr>
                <w:rFonts w:hint="eastAsia" w:ascii="宋体" w:hAnsi="宋体" w:eastAsia="宋体" w:cs="宋体"/>
                <w:color w:val="000000"/>
                <w:position w:val="-30"/>
                <w:sz w:val="24"/>
              </w:rPr>
            </w:pPr>
          </w:p>
        </w:tc>
        <w:tc>
          <w:tcPr>
            <w:tcW w:w="851" w:type="dxa"/>
            <w:noWrap w:val="0"/>
            <w:vAlign w:val="top"/>
          </w:tcPr>
          <w:p>
            <w:pPr>
              <w:spacing w:line="360" w:lineRule="auto"/>
              <w:rPr>
                <w:rFonts w:hint="eastAsia" w:ascii="宋体" w:hAnsi="宋体" w:eastAsia="宋体" w:cs="宋体"/>
                <w:color w:val="000000"/>
                <w:position w:val="-30"/>
                <w:sz w:val="24"/>
              </w:rPr>
            </w:pPr>
          </w:p>
        </w:tc>
        <w:tc>
          <w:tcPr>
            <w:tcW w:w="850" w:type="dxa"/>
            <w:noWrap w:val="0"/>
            <w:vAlign w:val="top"/>
          </w:tcPr>
          <w:p>
            <w:pPr>
              <w:spacing w:line="360" w:lineRule="auto"/>
              <w:rPr>
                <w:rFonts w:hint="eastAsia" w:ascii="宋体" w:hAnsi="宋体" w:eastAsia="宋体" w:cs="宋体"/>
                <w:color w:val="000000"/>
                <w:position w:val="-30"/>
                <w:sz w:val="24"/>
              </w:rPr>
            </w:pPr>
          </w:p>
        </w:tc>
        <w:tc>
          <w:tcPr>
            <w:tcW w:w="3557" w:type="dxa"/>
            <w:noWrap w:val="0"/>
            <w:vAlign w:val="top"/>
          </w:tcPr>
          <w:p>
            <w:pPr>
              <w:spacing w:line="360" w:lineRule="auto"/>
              <w:rPr>
                <w:rFonts w:hint="eastAsia" w:ascii="宋体" w:hAnsi="宋体" w:eastAsia="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30"/>
                <w:sz w:val="24"/>
              </w:rPr>
            </w:pPr>
          </w:p>
        </w:tc>
        <w:tc>
          <w:tcPr>
            <w:tcW w:w="1632" w:type="dxa"/>
            <w:noWrap w:val="0"/>
            <w:vAlign w:val="top"/>
          </w:tcPr>
          <w:p>
            <w:pPr>
              <w:spacing w:line="360" w:lineRule="auto"/>
              <w:rPr>
                <w:rFonts w:hint="eastAsia" w:ascii="宋体" w:hAnsi="宋体" w:eastAsia="宋体" w:cs="宋体"/>
                <w:color w:val="000000"/>
                <w:position w:val="-30"/>
                <w:sz w:val="24"/>
              </w:rPr>
            </w:pPr>
          </w:p>
        </w:tc>
        <w:tc>
          <w:tcPr>
            <w:tcW w:w="709" w:type="dxa"/>
            <w:noWrap w:val="0"/>
            <w:vAlign w:val="top"/>
          </w:tcPr>
          <w:p>
            <w:pPr>
              <w:spacing w:line="360" w:lineRule="auto"/>
              <w:rPr>
                <w:rFonts w:hint="eastAsia" w:ascii="宋体" w:hAnsi="宋体" w:eastAsia="宋体" w:cs="宋体"/>
                <w:color w:val="000000"/>
                <w:position w:val="-30"/>
                <w:sz w:val="24"/>
              </w:rPr>
            </w:pPr>
          </w:p>
        </w:tc>
        <w:tc>
          <w:tcPr>
            <w:tcW w:w="851" w:type="dxa"/>
            <w:noWrap w:val="0"/>
            <w:vAlign w:val="top"/>
          </w:tcPr>
          <w:p>
            <w:pPr>
              <w:spacing w:line="360" w:lineRule="auto"/>
              <w:rPr>
                <w:rFonts w:hint="eastAsia" w:ascii="宋体" w:hAnsi="宋体" w:eastAsia="宋体" w:cs="宋体"/>
                <w:color w:val="000000"/>
                <w:position w:val="-30"/>
                <w:sz w:val="24"/>
              </w:rPr>
            </w:pPr>
          </w:p>
        </w:tc>
        <w:tc>
          <w:tcPr>
            <w:tcW w:w="850" w:type="dxa"/>
            <w:noWrap w:val="0"/>
            <w:vAlign w:val="top"/>
          </w:tcPr>
          <w:p>
            <w:pPr>
              <w:spacing w:line="360" w:lineRule="auto"/>
              <w:rPr>
                <w:rFonts w:hint="eastAsia" w:ascii="宋体" w:hAnsi="宋体" w:eastAsia="宋体" w:cs="宋体"/>
                <w:color w:val="000000"/>
                <w:position w:val="-30"/>
                <w:sz w:val="24"/>
              </w:rPr>
            </w:pPr>
          </w:p>
        </w:tc>
        <w:tc>
          <w:tcPr>
            <w:tcW w:w="3557" w:type="dxa"/>
            <w:noWrap w:val="0"/>
            <w:vAlign w:val="top"/>
          </w:tcPr>
          <w:p>
            <w:pPr>
              <w:spacing w:line="360" w:lineRule="auto"/>
              <w:rPr>
                <w:rFonts w:hint="eastAsia" w:ascii="宋体" w:hAnsi="宋体" w:eastAsia="宋体" w:cs="宋体"/>
                <w:color w:val="000000"/>
                <w:position w:val="-30"/>
                <w:sz w:val="24"/>
              </w:rPr>
            </w:pPr>
          </w:p>
        </w:tc>
      </w:tr>
    </w:tbl>
    <w:p>
      <w:pPr>
        <w:pStyle w:val="17"/>
        <w:adjustRightInd/>
        <w:snapToGrid w:val="0"/>
        <w:spacing w:line="360" w:lineRule="auto"/>
        <w:ind w:firstLine="560" w:firstLineChars="200"/>
        <w:rPr>
          <w:rFonts w:hint="eastAsia" w:ascii="宋体" w:hAnsi="宋体" w:eastAsia="宋体" w:cs="宋体"/>
          <w:color w:val="000000"/>
          <w:sz w:val="28"/>
          <w:szCs w:val="28"/>
        </w:rPr>
      </w:pPr>
    </w:p>
    <w:p>
      <w:pPr>
        <w:rPr>
          <w:rFonts w:hint="eastAsia" w:ascii="宋体" w:hAnsi="宋体" w:eastAsia="宋体" w:cs="宋体"/>
          <w:sz w:val="28"/>
          <w:szCs w:val="28"/>
        </w:rPr>
      </w:pPr>
    </w:p>
    <w:bookmarkEnd w:id="320"/>
    <w:p>
      <w:pPr>
        <w:pStyle w:val="17"/>
        <w:spacing w:line="360" w:lineRule="auto"/>
        <w:ind w:firstLine="0"/>
        <w:jc w:val="center"/>
        <w:outlineLvl w:val="1"/>
        <w:rPr>
          <w:rFonts w:hint="eastAsia" w:ascii="宋体" w:hAnsi="宋体" w:eastAsia="宋体" w:cs="宋体"/>
          <w:bCs/>
          <w:sz w:val="28"/>
          <w:szCs w:val="28"/>
        </w:rPr>
      </w:pPr>
    </w:p>
    <w:p>
      <w:pPr>
        <w:adjustRightInd w:val="0"/>
        <w:snapToGrid w:val="0"/>
        <w:spacing w:line="440" w:lineRule="exact"/>
        <w:rPr>
          <w:rFonts w:hint="eastAsia" w:ascii="宋体" w:hAnsi="宋体" w:eastAsia="宋体" w:cs="宋体"/>
          <w:kern w:val="0"/>
          <w:sz w:val="44"/>
          <w:szCs w:val="44"/>
        </w:rPr>
      </w:pPr>
    </w:p>
    <w:p>
      <w:pPr>
        <w:spacing w:line="420" w:lineRule="atLeast"/>
        <w:rPr>
          <w:rFonts w:hint="eastAsia" w:ascii="宋体" w:hAnsi="宋体" w:eastAsia="宋体" w:cs="宋体"/>
          <w:b/>
          <w:bCs/>
          <w:kern w:val="2"/>
          <w:sz w:val="30"/>
          <w:szCs w:val="30"/>
          <w:lang w:val="en-US" w:eastAsia="zh-CN" w:bidi="ar-SA"/>
        </w:rPr>
      </w:pPr>
    </w:p>
    <w:p>
      <w:pPr>
        <w:pStyle w:val="78"/>
        <w:spacing w:line="420" w:lineRule="atLeast"/>
        <w:rPr>
          <w:rFonts w:hint="eastAsia" w:ascii="宋体" w:hAnsi="宋体" w:eastAsia="宋体" w:cs="宋体"/>
          <w:b/>
          <w:bCs/>
          <w:sz w:val="44"/>
          <w:szCs w:val="32"/>
        </w:rPr>
      </w:pPr>
      <w:bookmarkStart w:id="323" w:name="_Toc465181339"/>
      <w:bookmarkStart w:id="324" w:name="_Toc404159964"/>
      <w:r>
        <w:rPr>
          <w:rFonts w:hint="eastAsia" w:ascii="宋体" w:hAnsi="宋体" w:eastAsia="宋体" w:cs="宋体"/>
          <w:b/>
          <w:bCs/>
          <w:sz w:val="44"/>
          <w:szCs w:val="32"/>
        </w:rPr>
        <w:t>第七章</w:t>
      </w:r>
      <w:bookmarkStart w:id="325" w:name="_Toc288889655"/>
      <w:bookmarkStart w:id="326" w:name="_Toc262456721"/>
      <w:bookmarkStart w:id="327" w:name="_Toc288209286"/>
      <w:r>
        <w:rPr>
          <w:rFonts w:hint="eastAsia" w:ascii="宋体" w:hAnsi="宋体" w:eastAsia="宋体" w:cs="宋体"/>
          <w:b/>
          <w:bCs/>
          <w:sz w:val="44"/>
          <w:szCs w:val="32"/>
        </w:rPr>
        <w:t>资格审查证明材料</w:t>
      </w:r>
      <w:bookmarkEnd w:id="323"/>
      <w:bookmarkEnd w:id="324"/>
      <w:bookmarkEnd w:id="325"/>
      <w:bookmarkEnd w:id="326"/>
      <w:bookmarkEnd w:id="327"/>
    </w:p>
    <w:p>
      <w:pPr>
        <w:spacing w:line="360" w:lineRule="auto"/>
        <w:ind w:firstLine="480"/>
        <w:rPr>
          <w:rFonts w:hint="eastAsia" w:ascii="宋体" w:hAnsi="宋体" w:eastAsia="宋体" w:cs="宋体"/>
          <w:sz w:val="25"/>
        </w:rPr>
      </w:pPr>
    </w:p>
    <w:p>
      <w:pPr>
        <w:spacing w:line="360" w:lineRule="auto"/>
        <w:ind w:firstLine="480"/>
        <w:rPr>
          <w:rFonts w:hint="eastAsia" w:ascii="宋体" w:hAnsi="宋体" w:eastAsia="宋体" w:cs="宋体"/>
          <w:sz w:val="25"/>
        </w:rPr>
      </w:pPr>
      <w:r>
        <w:rPr>
          <w:rFonts w:hint="eastAsia" w:ascii="宋体" w:hAnsi="宋体" w:eastAsia="宋体" w:cs="宋体"/>
          <w:sz w:val="25"/>
        </w:rPr>
        <w:t>一、资格证明材料：见</w:t>
      </w:r>
      <w:r>
        <w:rPr>
          <w:rFonts w:hint="eastAsia" w:ascii="宋体" w:hAnsi="宋体" w:cs="宋体"/>
          <w:sz w:val="25"/>
          <w:lang w:val="en-US" w:eastAsia="zh-CN"/>
        </w:rPr>
        <w:t>资格审查要求</w:t>
      </w:r>
      <w:r>
        <w:rPr>
          <w:rFonts w:hint="eastAsia" w:ascii="宋体" w:hAnsi="宋体" w:eastAsia="宋体" w:cs="宋体"/>
          <w:sz w:val="25"/>
        </w:rPr>
        <w:t>。</w:t>
      </w:r>
    </w:p>
    <w:p>
      <w:pPr>
        <w:spacing w:line="360" w:lineRule="auto"/>
        <w:ind w:firstLine="480"/>
        <w:rPr>
          <w:rFonts w:hint="eastAsia" w:ascii="宋体" w:hAnsi="宋体" w:eastAsia="宋体" w:cs="宋体"/>
          <w:sz w:val="25"/>
        </w:rPr>
      </w:pPr>
      <w:r>
        <w:rPr>
          <w:rFonts w:hint="eastAsia" w:ascii="宋体" w:hAnsi="宋体" w:eastAsia="宋体" w:cs="宋体"/>
          <w:sz w:val="25"/>
        </w:rPr>
        <w:t>二、资格审查材料封面及相关表格如下：</w:t>
      </w: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pStyle w:val="2"/>
        <w:rPr>
          <w:rFonts w:hint="eastAsia"/>
        </w:rPr>
      </w:pPr>
    </w:p>
    <w:p>
      <w:pPr>
        <w:spacing w:line="360" w:lineRule="auto"/>
        <w:rPr>
          <w:rFonts w:hint="eastAsia" w:ascii="宋体" w:hAnsi="宋体" w:eastAsia="宋体" w:cs="宋体"/>
          <w:kern w:val="0"/>
          <w:sz w:val="24"/>
        </w:rPr>
      </w:pPr>
    </w:p>
    <w:p>
      <w:pPr>
        <w:tabs>
          <w:tab w:val="left" w:pos="900"/>
        </w:tabs>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一、资格审查文件相关格式</w:t>
      </w:r>
    </w:p>
    <w:p>
      <w:pPr>
        <w:pStyle w:val="17"/>
        <w:spacing w:line="360" w:lineRule="auto"/>
        <w:ind w:firstLine="0"/>
        <w:jc w:val="both"/>
        <w:outlineLvl w:val="1"/>
        <w:rPr>
          <w:rFonts w:hint="eastAsia" w:ascii="宋体" w:hAnsi="宋体" w:eastAsia="宋体" w:cs="宋体"/>
          <w:sz w:val="28"/>
          <w:szCs w:val="28"/>
        </w:rPr>
      </w:pPr>
    </w:p>
    <w:p>
      <w:pPr>
        <w:pStyle w:val="50"/>
        <w:widowControl w:val="0"/>
        <w:spacing w:before="0" w:beforeAutospacing="0" w:after="0" w:afterAutospacing="0" w:line="560" w:lineRule="exact"/>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1.法定代表人身份证明</w:t>
      </w:r>
    </w:p>
    <w:p>
      <w:pPr>
        <w:spacing w:line="480" w:lineRule="exact"/>
        <w:rPr>
          <w:rFonts w:hint="eastAsia" w:ascii="宋体" w:hAnsi="宋体" w:eastAsia="宋体" w:cs="宋体"/>
          <w:color w:val="auto"/>
          <w:sz w:val="24"/>
        </w:rPr>
      </w:pPr>
    </w:p>
    <w:p>
      <w:pPr>
        <w:spacing w:line="560" w:lineRule="exact"/>
        <w:rPr>
          <w:rFonts w:hint="eastAsia" w:ascii="宋体" w:hAnsi="宋体" w:eastAsia="宋体" w:cs="宋体"/>
          <w:sz w:val="25"/>
          <w:szCs w:val="24"/>
        </w:rPr>
      </w:pPr>
      <w:r>
        <w:rPr>
          <w:rFonts w:hint="eastAsia" w:ascii="宋体" w:hAnsi="宋体" w:eastAsia="宋体" w:cs="宋体"/>
          <w:sz w:val="25"/>
        </w:rPr>
        <w:t>致：</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480" w:lineRule="exact"/>
        <w:ind w:firstLine="500" w:firstLineChars="200"/>
        <w:rPr>
          <w:rFonts w:hint="eastAsia" w:ascii="宋体" w:hAnsi="宋体" w:eastAsia="宋体" w:cs="宋体"/>
          <w:sz w:val="25"/>
          <w:szCs w:val="24"/>
        </w:rPr>
      </w:pPr>
      <w:r>
        <w:rPr>
          <w:rFonts w:hint="eastAsia" w:ascii="宋体" w:hAnsi="宋体" w:eastAsia="宋体" w:cs="宋体"/>
          <w:sz w:val="25"/>
        </w:rPr>
        <w:t>单位名称：</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地    址：</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姓    名：</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性   别：</w:t>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年  龄：</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职  务：</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系</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的法定代表人。为</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项目，签署上述</w:t>
      </w:r>
      <w:r>
        <w:rPr>
          <w:rFonts w:hint="eastAsia" w:ascii="宋体" w:hAnsi="宋体" w:eastAsia="宋体" w:cs="宋体"/>
          <w:sz w:val="25"/>
          <w:lang w:val="en-US" w:eastAsia="zh-CN"/>
        </w:rPr>
        <w:t>招标</w:t>
      </w:r>
      <w:r>
        <w:rPr>
          <w:rFonts w:hint="eastAsia" w:ascii="宋体" w:hAnsi="宋体" w:eastAsia="宋体" w:cs="宋体"/>
          <w:sz w:val="25"/>
        </w:rPr>
        <w:t>申请文件、进行合同谈判、签署合同和处理与之有关的一切事务。</w:t>
      </w: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特此证明</w:t>
      </w: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申请人：</w:t>
      </w:r>
      <w:r>
        <w:rPr>
          <w:rFonts w:hint="eastAsia" w:ascii="宋体" w:hAnsi="宋体" w:eastAsia="宋体" w:cs="宋体"/>
          <w:sz w:val="25"/>
          <w:u w:val="single"/>
        </w:rPr>
        <w:t>（盖章）</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日    期：</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年</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月</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日</w:t>
      </w:r>
    </w:p>
    <w:p>
      <w:pPr>
        <w:spacing w:line="480" w:lineRule="exact"/>
        <w:ind w:firstLine="480"/>
        <w:rPr>
          <w:rFonts w:hint="eastAsia" w:ascii="宋体" w:hAnsi="宋体" w:eastAsia="宋体" w:cs="宋体"/>
          <w:color w:val="auto"/>
          <w:sz w:val="24"/>
        </w:rPr>
      </w:pPr>
    </w:p>
    <w:tbl>
      <w:tblPr>
        <w:tblStyle w:val="54"/>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hint="eastAsia" w:ascii="宋体" w:hAnsi="宋体" w:eastAsia="宋体" w:cs="宋体"/>
              </w:rPr>
            </w:pPr>
          </w:p>
          <w:p>
            <w:pPr>
              <w:snapToGrid w:val="0"/>
              <w:spacing w:line="420" w:lineRule="exact"/>
              <w:jc w:val="center"/>
              <w:rPr>
                <w:rFonts w:hint="eastAsia" w:ascii="宋体" w:hAnsi="宋体" w:eastAsia="宋体" w:cs="宋体"/>
                <w:b/>
                <w:bCs/>
                <w:lang w:eastAsia="zh-CN"/>
              </w:rPr>
            </w:pPr>
            <w:r>
              <w:rPr>
                <w:rFonts w:hint="eastAsia" w:ascii="宋体" w:hAnsi="宋体" w:eastAsia="宋体" w:cs="宋体"/>
                <w:b/>
                <w:bCs/>
              </w:rPr>
              <w:t>法定代表人身份证（正、反面）复印件或扫描打印件</w:t>
            </w:r>
          </w:p>
          <w:p>
            <w:pPr>
              <w:snapToGrid w:val="0"/>
              <w:spacing w:line="420" w:lineRule="exact"/>
              <w:ind w:left="193"/>
              <w:jc w:val="left"/>
              <w:rPr>
                <w:rFonts w:hint="eastAsia" w:ascii="宋体" w:hAnsi="宋体" w:eastAsia="宋体" w:cs="宋体"/>
                <w:b/>
                <w:bCs/>
              </w:rPr>
            </w:pPr>
          </w:p>
          <w:p>
            <w:pPr>
              <w:snapToGrid w:val="0"/>
              <w:spacing w:line="420" w:lineRule="exact"/>
              <w:ind w:left="193"/>
              <w:jc w:val="left"/>
              <w:rPr>
                <w:rFonts w:hint="eastAsia" w:ascii="宋体" w:hAnsi="宋体" w:eastAsia="宋体" w:cs="宋体"/>
                <w:b/>
                <w:bCs/>
              </w:rPr>
            </w:pPr>
          </w:p>
          <w:p>
            <w:pPr>
              <w:snapToGrid w:val="0"/>
              <w:spacing w:line="420" w:lineRule="exact"/>
              <w:ind w:left="193"/>
              <w:jc w:val="left"/>
              <w:rPr>
                <w:rFonts w:hint="eastAsia" w:ascii="宋体" w:hAnsi="宋体" w:eastAsia="宋体" w:cs="宋体"/>
                <w:b/>
                <w:bCs/>
              </w:rPr>
            </w:pPr>
          </w:p>
          <w:p>
            <w:pPr>
              <w:snapToGrid w:val="0"/>
              <w:spacing w:line="420" w:lineRule="exact"/>
              <w:ind w:left="193" w:firstLine="424" w:firstLineChars="202"/>
              <w:jc w:val="left"/>
              <w:rPr>
                <w:rFonts w:hint="eastAsia" w:ascii="宋体" w:hAnsi="宋体" w:eastAsia="宋体" w:cs="宋体"/>
              </w:rPr>
            </w:pPr>
          </w:p>
        </w:tc>
      </w:tr>
    </w:tbl>
    <w:p>
      <w:pPr>
        <w:pStyle w:val="17"/>
        <w:spacing w:line="360" w:lineRule="auto"/>
        <w:ind w:firstLine="0"/>
        <w:jc w:val="both"/>
        <w:rPr>
          <w:rFonts w:hint="eastAsia" w:ascii="宋体" w:hAnsi="宋体" w:eastAsia="宋体" w:cs="宋体"/>
          <w:sz w:val="25"/>
        </w:rPr>
      </w:pPr>
    </w:p>
    <w:p>
      <w:pPr>
        <w:pStyle w:val="17"/>
        <w:snapToGrid w:val="0"/>
        <w:spacing w:line="440" w:lineRule="exact"/>
        <w:ind w:firstLine="0"/>
        <w:jc w:val="center"/>
        <w:outlineLvl w:val="1"/>
        <w:rPr>
          <w:rFonts w:hint="eastAsia" w:ascii="宋体" w:hAnsi="宋体" w:eastAsia="宋体" w:cs="宋体"/>
          <w:sz w:val="28"/>
          <w:szCs w:val="28"/>
        </w:rPr>
      </w:pPr>
      <w:r>
        <w:rPr>
          <w:rFonts w:hint="eastAsia" w:ascii="宋体" w:hAnsi="宋体" w:eastAsia="宋体" w:cs="宋体"/>
          <w:b/>
          <w:kern w:val="2"/>
          <w:sz w:val="28"/>
          <w:szCs w:val="28"/>
          <w:lang w:val="en-US" w:eastAsia="zh-CN" w:bidi="ar-SA"/>
        </w:rPr>
        <w:t>2.授权委托书</w:t>
      </w:r>
    </w:p>
    <w:p>
      <w:pPr>
        <w:pStyle w:val="17"/>
        <w:snapToGrid w:val="0"/>
        <w:spacing w:line="440" w:lineRule="exact"/>
        <w:ind w:firstLine="480"/>
        <w:rPr>
          <w:rFonts w:hint="eastAsia" w:ascii="宋体" w:hAnsi="宋体" w:eastAsia="宋体" w:cs="宋体"/>
        </w:rPr>
      </w:pPr>
    </w:p>
    <w:p>
      <w:pPr>
        <w:spacing w:line="560" w:lineRule="exact"/>
        <w:rPr>
          <w:rFonts w:hint="eastAsia" w:ascii="宋体" w:hAnsi="宋体" w:eastAsia="宋体" w:cs="宋体"/>
          <w:sz w:val="25"/>
          <w:szCs w:val="24"/>
        </w:rPr>
      </w:pPr>
      <w:r>
        <w:rPr>
          <w:rFonts w:hint="eastAsia" w:ascii="宋体" w:hAnsi="宋体" w:eastAsia="宋体" w:cs="宋体"/>
          <w:sz w:val="25"/>
        </w:rPr>
        <w:t>致：</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本授权书宣告，</w:t>
      </w:r>
      <w:r>
        <w:rPr>
          <w:rFonts w:hint="eastAsia" w:ascii="宋体" w:hAnsi="宋体" w:cs="宋体"/>
          <w:sz w:val="25"/>
          <w:lang w:val="en-US" w:eastAsia="zh-CN"/>
        </w:rPr>
        <w:t>本人</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以法定代表人身份代表本单位授权：</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 xml:space="preserve">为本单位的合法授权代表，授权其在 </w:t>
      </w:r>
      <w:r>
        <w:rPr>
          <w:rFonts w:hint="eastAsia" w:ascii="宋体" w:hAnsi="宋体" w:eastAsia="宋体" w:cs="宋体"/>
          <w:sz w:val="25"/>
          <w:szCs w:val="25"/>
          <w:u w:val="single"/>
        </w:rPr>
        <w:t xml:space="preserve">    项目</w:t>
      </w:r>
      <w:r>
        <w:rPr>
          <w:rFonts w:hint="eastAsia" w:ascii="宋体" w:hAnsi="宋体" w:eastAsia="宋体" w:cs="宋体"/>
          <w:sz w:val="25"/>
        </w:rPr>
        <w:t>招标活动中，以本单位的名义，并代表本人与你们进行磋商、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本委托书限期自</w:t>
      </w:r>
      <w:r>
        <w:rPr>
          <w:rFonts w:hint="eastAsia" w:ascii="宋体" w:hAnsi="宋体" w:eastAsia="宋体" w:cs="宋体"/>
          <w:sz w:val="25"/>
          <w:u w:val="single"/>
        </w:rPr>
        <w:t xml:space="preserve">    </w:t>
      </w:r>
      <w:r>
        <w:rPr>
          <w:rFonts w:hint="eastAsia" w:ascii="宋体" w:hAnsi="宋体" w:eastAsia="宋体" w:cs="宋体"/>
          <w:sz w:val="25"/>
        </w:rPr>
        <w:t>年</w:t>
      </w:r>
      <w:r>
        <w:rPr>
          <w:rFonts w:hint="eastAsia" w:ascii="宋体" w:hAnsi="宋体" w:eastAsia="宋体" w:cs="宋体"/>
          <w:sz w:val="25"/>
          <w:u w:val="single"/>
        </w:rPr>
        <w:t xml:space="preserve">    </w:t>
      </w:r>
      <w:r>
        <w:rPr>
          <w:rFonts w:hint="eastAsia" w:ascii="宋体" w:hAnsi="宋体" w:eastAsia="宋体" w:cs="宋体"/>
          <w:sz w:val="25"/>
        </w:rPr>
        <w:t>月</w:t>
      </w:r>
      <w:r>
        <w:rPr>
          <w:rFonts w:hint="eastAsia" w:ascii="宋体" w:hAnsi="宋体" w:eastAsia="宋体" w:cs="宋体"/>
          <w:sz w:val="25"/>
          <w:u w:val="single"/>
        </w:rPr>
        <w:t xml:space="preserve">    </w:t>
      </w:r>
      <w:r>
        <w:rPr>
          <w:rFonts w:hint="eastAsia" w:ascii="宋体" w:hAnsi="宋体" w:eastAsia="宋体" w:cs="宋体"/>
          <w:sz w:val="25"/>
        </w:rPr>
        <w:t>日起至</w:t>
      </w:r>
      <w:r>
        <w:rPr>
          <w:rFonts w:hint="eastAsia" w:ascii="宋体" w:hAnsi="宋体" w:eastAsia="宋体" w:cs="宋体"/>
          <w:sz w:val="25"/>
          <w:u w:val="single"/>
        </w:rPr>
        <w:t xml:space="preserve">    </w:t>
      </w:r>
      <w:r>
        <w:rPr>
          <w:rFonts w:hint="eastAsia" w:ascii="宋体" w:hAnsi="宋体" w:eastAsia="宋体" w:cs="宋体"/>
          <w:sz w:val="25"/>
        </w:rPr>
        <w:t>年</w:t>
      </w:r>
      <w:r>
        <w:rPr>
          <w:rFonts w:hint="eastAsia" w:ascii="宋体" w:hAnsi="宋体" w:eastAsia="宋体" w:cs="宋体"/>
          <w:sz w:val="25"/>
          <w:u w:val="single"/>
        </w:rPr>
        <w:t xml:space="preserve">    </w:t>
      </w:r>
      <w:r>
        <w:rPr>
          <w:rFonts w:hint="eastAsia" w:ascii="宋体" w:hAnsi="宋体" w:eastAsia="宋体" w:cs="宋体"/>
          <w:sz w:val="25"/>
        </w:rPr>
        <w:t>月</w:t>
      </w:r>
      <w:r>
        <w:rPr>
          <w:rFonts w:hint="eastAsia" w:ascii="宋体" w:hAnsi="宋体" w:eastAsia="宋体" w:cs="宋体"/>
          <w:sz w:val="25"/>
          <w:u w:val="single"/>
        </w:rPr>
        <w:t xml:space="preserve">    </w:t>
      </w:r>
      <w:r>
        <w:rPr>
          <w:rFonts w:hint="eastAsia" w:ascii="宋体" w:hAnsi="宋体" w:eastAsia="宋体" w:cs="宋体"/>
          <w:sz w:val="25"/>
        </w:rPr>
        <w:t>日止。</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授权代表无权转让委托权，特此委托。</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投标人：</w:t>
      </w:r>
      <w:r>
        <w:rPr>
          <w:rFonts w:hint="eastAsia" w:ascii="宋体" w:hAnsi="宋体" w:eastAsia="宋体" w:cs="宋体"/>
          <w:sz w:val="25"/>
          <w:u w:val="single"/>
        </w:rPr>
        <w:t xml:space="preserve">                       </w:t>
      </w:r>
      <w:r>
        <w:rPr>
          <w:rFonts w:hint="eastAsia" w:ascii="宋体" w:hAnsi="宋体" w:eastAsia="宋体" w:cs="宋体"/>
          <w:sz w:val="25"/>
        </w:rPr>
        <w:t>(全称、盖章)</w:t>
      </w:r>
    </w:p>
    <w:p>
      <w:pPr>
        <w:spacing w:line="560" w:lineRule="exact"/>
        <w:ind w:firstLine="500" w:firstLineChars="200"/>
        <w:rPr>
          <w:rFonts w:hint="eastAsia" w:ascii="宋体" w:hAnsi="宋体" w:eastAsia="宋体" w:cs="宋体"/>
          <w:sz w:val="25"/>
          <w:u w:val="single"/>
          <w:lang w:eastAsia="zh-CN"/>
        </w:rPr>
      </w:pPr>
      <w:r>
        <w:rPr>
          <w:rFonts w:hint="eastAsia" w:ascii="宋体" w:hAnsi="宋体" w:eastAsia="宋体" w:cs="宋体"/>
          <w:sz w:val="25"/>
        </w:rPr>
        <w:t>法定代表人姓名：</w:t>
      </w:r>
      <w:r>
        <w:rPr>
          <w:rFonts w:hint="eastAsia" w:ascii="宋体" w:hAnsi="宋体" w:eastAsia="宋体" w:cs="宋体"/>
          <w:sz w:val="25"/>
          <w:u w:val="single"/>
        </w:rPr>
        <w:t xml:space="preserve">               </w:t>
      </w:r>
      <w:r>
        <w:rPr>
          <w:rFonts w:hint="eastAsia" w:ascii="宋体" w:hAnsi="宋体" w:cs="宋体"/>
          <w:sz w:val="25"/>
          <w:u w:val="single"/>
          <w:lang w:eastAsia="zh-CN"/>
        </w:rPr>
        <w:t>（</w:t>
      </w:r>
      <w:r>
        <w:rPr>
          <w:rFonts w:hint="eastAsia" w:ascii="宋体" w:hAnsi="宋体" w:cs="宋体"/>
          <w:sz w:val="25"/>
          <w:u w:val="single"/>
          <w:lang w:val="en-US" w:eastAsia="zh-CN"/>
        </w:rPr>
        <w:t>签字或盖章</w:t>
      </w:r>
      <w:r>
        <w:rPr>
          <w:rFonts w:hint="eastAsia" w:ascii="宋体" w:hAnsi="宋体" w:cs="宋体"/>
          <w:sz w:val="25"/>
          <w:u w:val="single"/>
          <w:lang w:eastAsia="zh-CN"/>
        </w:rPr>
        <w:t>）</w:t>
      </w:r>
    </w:p>
    <w:p>
      <w:pPr>
        <w:spacing w:line="560" w:lineRule="exact"/>
        <w:ind w:firstLine="500" w:firstLineChars="200"/>
        <w:rPr>
          <w:rFonts w:hint="eastAsia" w:ascii="宋体" w:hAnsi="宋体" w:eastAsia="宋体" w:cs="宋体"/>
          <w:sz w:val="25"/>
          <w:u w:val="single"/>
        </w:rPr>
      </w:pPr>
      <w:r>
        <w:rPr>
          <w:rFonts w:hint="eastAsia" w:ascii="宋体" w:hAnsi="宋体" w:eastAsia="宋体" w:cs="宋体"/>
          <w:sz w:val="25"/>
        </w:rPr>
        <w:t>授权委托人：</w:t>
      </w:r>
      <w:r>
        <w:rPr>
          <w:rFonts w:hint="eastAsia" w:ascii="宋体" w:hAnsi="宋体" w:eastAsia="宋体" w:cs="宋体"/>
          <w:sz w:val="25"/>
          <w:u w:val="single"/>
        </w:rPr>
        <w:t xml:space="preserve">                   </w:t>
      </w:r>
      <w:r>
        <w:rPr>
          <w:rFonts w:hint="eastAsia" w:ascii="宋体" w:hAnsi="宋体" w:cs="宋体"/>
          <w:sz w:val="25"/>
          <w:u w:val="single"/>
          <w:lang w:eastAsia="zh-CN"/>
        </w:rPr>
        <w:t>（</w:t>
      </w:r>
      <w:r>
        <w:rPr>
          <w:rFonts w:hint="eastAsia" w:ascii="宋体" w:hAnsi="宋体" w:cs="宋体"/>
          <w:sz w:val="25"/>
          <w:u w:val="single"/>
          <w:lang w:val="en-US" w:eastAsia="zh-CN"/>
        </w:rPr>
        <w:t>签字或盖章</w:t>
      </w:r>
      <w:r>
        <w:rPr>
          <w:rFonts w:hint="eastAsia" w:ascii="宋体" w:hAnsi="宋体" w:cs="宋体"/>
          <w:sz w:val="25"/>
          <w:u w:val="single"/>
          <w:lang w:eastAsia="zh-CN"/>
        </w:rPr>
        <w:t>）</w:t>
      </w:r>
    </w:p>
    <w:p>
      <w:pPr>
        <w:spacing w:line="560" w:lineRule="exact"/>
        <w:ind w:firstLine="500" w:firstLineChars="200"/>
        <w:rPr>
          <w:rFonts w:hint="eastAsia" w:ascii="宋体" w:hAnsi="宋体" w:eastAsia="宋体" w:cs="宋体"/>
          <w:sz w:val="25"/>
          <w:u w:val="single"/>
        </w:rPr>
      </w:pPr>
      <w:r>
        <w:rPr>
          <w:rFonts w:hint="eastAsia" w:ascii="宋体" w:hAnsi="宋体" w:eastAsia="宋体" w:cs="宋体"/>
          <w:sz w:val="25"/>
        </w:rPr>
        <w:t>日    期：</w:t>
      </w:r>
      <w:r>
        <w:rPr>
          <w:rFonts w:hint="eastAsia" w:ascii="宋体" w:hAnsi="宋体" w:eastAsia="宋体" w:cs="宋体"/>
          <w:sz w:val="25"/>
          <w:u w:val="single"/>
        </w:rPr>
        <w:t xml:space="preserve">                     </w:t>
      </w:r>
    </w:p>
    <w:tbl>
      <w:tblPr>
        <w:tblStyle w:val="54"/>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hint="eastAsia" w:ascii="宋体" w:hAnsi="宋体" w:eastAsia="宋体" w:cs="宋体"/>
              </w:rPr>
            </w:pPr>
          </w:p>
          <w:p>
            <w:pPr>
              <w:snapToGrid w:val="0"/>
              <w:spacing w:line="420" w:lineRule="exact"/>
              <w:jc w:val="center"/>
              <w:rPr>
                <w:rFonts w:hint="eastAsia" w:ascii="宋体" w:hAnsi="宋体" w:eastAsia="宋体" w:cs="宋体"/>
                <w:b/>
                <w:bCs/>
                <w:lang w:eastAsia="zh-CN"/>
              </w:rPr>
            </w:pPr>
            <w:r>
              <w:rPr>
                <w:rFonts w:hint="eastAsia" w:ascii="宋体" w:hAnsi="宋体" w:eastAsia="宋体" w:cs="宋体"/>
                <w:b/>
                <w:bCs/>
                <w:lang w:val="en-US" w:eastAsia="zh-CN"/>
              </w:rPr>
              <w:t>授权</w:t>
            </w:r>
            <w:r>
              <w:rPr>
                <w:rFonts w:hint="eastAsia" w:ascii="宋体" w:hAnsi="宋体" w:eastAsia="宋体" w:cs="宋体"/>
                <w:b/>
                <w:bCs/>
              </w:rPr>
              <w:t>委托人身份证（正、反面）复印件或扫描打印件</w:t>
            </w:r>
          </w:p>
          <w:p>
            <w:pPr>
              <w:snapToGrid w:val="0"/>
              <w:spacing w:line="420" w:lineRule="exact"/>
              <w:jc w:val="center"/>
              <w:rPr>
                <w:rFonts w:hint="eastAsia" w:ascii="宋体" w:hAnsi="宋体" w:eastAsia="宋体" w:cs="宋体"/>
                <w:b/>
                <w:bCs/>
              </w:rPr>
            </w:pPr>
          </w:p>
          <w:p>
            <w:pPr>
              <w:snapToGrid w:val="0"/>
              <w:spacing w:line="420" w:lineRule="exact"/>
              <w:jc w:val="center"/>
              <w:rPr>
                <w:rFonts w:hint="eastAsia" w:ascii="宋体" w:hAnsi="宋体" w:eastAsia="宋体" w:cs="宋体"/>
                <w:b/>
                <w:bCs/>
              </w:rPr>
            </w:pPr>
          </w:p>
          <w:p>
            <w:pPr>
              <w:snapToGrid w:val="0"/>
              <w:spacing w:line="420" w:lineRule="exact"/>
              <w:jc w:val="center"/>
              <w:rPr>
                <w:rFonts w:hint="eastAsia" w:ascii="宋体" w:hAnsi="宋体" w:eastAsia="宋体" w:cs="宋体"/>
              </w:rPr>
            </w:pPr>
          </w:p>
          <w:p>
            <w:pPr>
              <w:snapToGrid w:val="0"/>
              <w:spacing w:line="420" w:lineRule="exact"/>
              <w:jc w:val="center"/>
              <w:rPr>
                <w:rFonts w:hint="eastAsia" w:ascii="宋体" w:hAnsi="宋体" w:eastAsia="宋体" w:cs="宋体"/>
              </w:rPr>
            </w:pPr>
          </w:p>
        </w:tc>
      </w:tr>
    </w:tbl>
    <w:p>
      <w:pPr>
        <w:pStyle w:val="17"/>
        <w:spacing w:line="360" w:lineRule="auto"/>
        <w:ind w:firstLine="0"/>
        <w:jc w:val="center"/>
        <w:rPr>
          <w:rFonts w:hint="eastAsia" w:ascii="宋体" w:hAnsi="宋体" w:eastAsia="宋体" w:cs="宋体"/>
        </w:rPr>
      </w:pPr>
    </w:p>
    <w:p>
      <w:pPr>
        <w:pStyle w:val="17"/>
        <w:spacing w:line="360" w:lineRule="auto"/>
        <w:ind w:firstLine="0"/>
        <w:jc w:val="center"/>
        <w:rPr>
          <w:rFonts w:hint="eastAsia" w:ascii="宋体" w:hAnsi="宋体" w:eastAsia="宋体" w:cs="宋体"/>
        </w:rPr>
      </w:pPr>
    </w:p>
    <w:p>
      <w:pPr>
        <w:pStyle w:val="17"/>
        <w:spacing w:line="360" w:lineRule="auto"/>
        <w:ind w:firstLine="0"/>
        <w:jc w:val="center"/>
        <w:rPr>
          <w:rFonts w:hint="eastAsia" w:ascii="宋体" w:hAnsi="宋体" w:eastAsia="宋体" w:cs="宋体"/>
        </w:rPr>
      </w:pPr>
    </w:p>
    <w:p>
      <w:pPr>
        <w:pStyle w:val="17"/>
        <w:spacing w:line="360" w:lineRule="auto"/>
        <w:ind w:firstLine="0"/>
        <w:jc w:val="center"/>
        <w:rPr>
          <w:rFonts w:hint="eastAsia" w:ascii="宋体" w:hAnsi="宋体" w:eastAsia="宋体" w:cs="宋体"/>
        </w:rPr>
      </w:pPr>
    </w:p>
    <w:p>
      <w:pPr>
        <w:tabs>
          <w:tab w:val="left" w:pos="993"/>
        </w:tabs>
        <w:spacing w:line="360" w:lineRule="auto"/>
        <w:rPr>
          <w:rFonts w:hint="eastAsia" w:ascii="宋体" w:hAnsi="宋体" w:eastAsia="宋体" w:cs="宋体"/>
          <w:sz w:val="24"/>
        </w:rPr>
      </w:pPr>
    </w:p>
    <w:p>
      <w:pPr>
        <w:pStyle w:val="78"/>
        <w:snapToGrid w:val="0"/>
        <w:spacing w:after="0" w:line="420" w:lineRule="atLeast"/>
        <w:rPr>
          <w:rFonts w:hint="eastAsia" w:ascii="宋体" w:hAnsi="宋体" w:eastAsia="宋体" w:cs="宋体"/>
          <w:sz w:val="28"/>
        </w:rPr>
      </w:pPr>
    </w:p>
    <w:p>
      <w:pPr>
        <w:pStyle w:val="17"/>
        <w:snapToGrid w:val="0"/>
        <w:spacing w:line="440" w:lineRule="exact"/>
        <w:ind w:firstLine="0"/>
        <w:jc w:val="center"/>
        <w:outlineLvl w:val="1"/>
        <w:rPr>
          <w:rFonts w:hint="eastAsia" w:ascii="宋体" w:hAnsi="宋体" w:eastAsia="宋体" w:cs="宋体"/>
          <w:b/>
          <w:kern w:val="2"/>
          <w:sz w:val="28"/>
          <w:szCs w:val="28"/>
          <w:lang w:val="en-US" w:eastAsia="zh-CN" w:bidi="ar-SA"/>
        </w:rPr>
      </w:pPr>
    </w:p>
    <w:p>
      <w:pPr>
        <w:pStyle w:val="17"/>
        <w:snapToGrid w:val="0"/>
        <w:spacing w:line="440" w:lineRule="exact"/>
        <w:ind w:firstLine="0"/>
        <w:jc w:val="center"/>
        <w:outlineLvl w:val="1"/>
        <w:rPr>
          <w:rFonts w:hint="eastAsia" w:ascii="宋体" w:hAnsi="宋体" w:eastAsia="宋体" w:cs="宋体"/>
          <w:sz w:val="32"/>
          <w:szCs w:val="32"/>
        </w:rPr>
      </w:pPr>
      <w:r>
        <w:rPr>
          <w:rFonts w:hint="eastAsia" w:ascii="宋体" w:hAnsi="宋体" w:eastAsia="宋体" w:cs="宋体"/>
          <w:b/>
          <w:kern w:val="2"/>
          <w:sz w:val="28"/>
          <w:szCs w:val="28"/>
          <w:lang w:val="en-US" w:eastAsia="zh-CN" w:bidi="ar-SA"/>
        </w:rPr>
        <w:t>3.诚信承诺书</w:t>
      </w:r>
    </w:p>
    <w:p>
      <w:pPr>
        <w:adjustRightInd w:val="0"/>
        <w:snapToGrid w:val="0"/>
        <w:spacing w:line="440" w:lineRule="exact"/>
        <w:ind w:firstLine="475" w:firstLineChars="198"/>
        <w:rPr>
          <w:rFonts w:hint="eastAsia" w:ascii="宋体" w:hAnsi="宋体" w:eastAsia="宋体" w:cs="宋体"/>
          <w:sz w:val="24"/>
        </w:rPr>
      </w:pPr>
      <w:r>
        <w:rPr>
          <w:rFonts w:hint="eastAsia" w:ascii="宋体" w:hAnsi="宋体" w:eastAsia="宋体" w:cs="宋体"/>
          <w:sz w:val="24"/>
        </w:rPr>
        <w:t>：（招标人名称）</w:t>
      </w:r>
    </w:p>
    <w:p>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我方参加你方的（以下简称“本工程”）的投标，现我方法定代表人向你方慎重承诺：</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我方财务和经营状况良好，具备履行合同能力；没有因骗取中标或者严重违约以及发生重大工程质量、安全生产事故等问题，被有关部门处于被责令停业、投标资格被取消或者财产被接管、冻结和破产状态；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440" w:lineRule="exact"/>
        <w:ind w:firstLine="468" w:firstLineChars="195"/>
        <w:jc w:val="left"/>
        <w:rPr>
          <w:rFonts w:hint="eastAsia" w:ascii="宋体" w:hAnsi="宋体" w:eastAsia="宋体" w:cs="宋体"/>
          <w:sz w:val="24"/>
          <w:lang w:val="en-US" w:eastAsia="zh-CN"/>
        </w:rPr>
      </w:pPr>
      <w:r>
        <w:rPr>
          <w:rFonts w:hint="eastAsia" w:ascii="宋体" w:hAnsi="宋体" w:eastAsia="宋体" w:cs="宋体"/>
          <w:sz w:val="24"/>
          <w:lang w:val="en-US" w:eastAsia="zh-CN"/>
        </w:rPr>
        <w:t>2.</w:t>
      </w:r>
      <w:r>
        <w:rPr>
          <w:rFonts w:hint="eastAsia" w:ascii="宋体" w:hAnsi="宋体" w:eastAsia="宋体" w:cs="宋体"/>
          <w:sz w:val="24"/>
          <w:lang w:eastAsia="zh-CN"/>
        </w:rPr>
        <w:t>我方</w:t>
      </w:r>
      <w:r>
        <w:rPr>
          <w:rFonts w:hint="eastAsia" w:ascii="宋体" w:hAnsi="宋体" w:eastAsia="宋体" w:cs="宋体"/>
          <w:sz w:val="24"/>
        </w:rPr>
        <w:t>不存在</w:t>
      </w:r>
      <w:r>
        <w:rPr>
          <w:rFonts w:hint="eastAsia" w:ascii="宋体" w:hAnsi="宋体" w:cs="宋体"/>
          <w:sz w:val="24"/>
          <w:lang w:val="en-US" w:eastAsia="zh-CN"/>
        </w:rPr>
        <w:t>招标公告</w:t>
      </w:r>
      <w:r>
        <w:rPr>
          <w:rFonts w:hint="eastAsia" w:ascii="宋体" w:hAnsi="宋体" w:eastAsia="宋体" w:cs="宋体"/>
          <w:sz w:val="24"/>
          <w:lang w:val="en-US" w:eastAsia="zh-CN"/>
        </w:rPr>
        <w:t>中第五条中</w:t>
      </w:r>
      <w:r>
        <w:rPr>
          <w:rFonts w:hint="eastAsia" w:ascii="宋体" w:hAnsi="宋体" w:eastAsia="宋体" w:cs="宋体"/>
          <w:sz w:val="24"/>
        </w:rPr>
        <w:t>（</w:t>
      </w:r>
      <w:r>
        <w:rPr>
          <w:rFonts w:hint="eastAsia" w:ascii="宋体" w:hAnsi="宋体" w:eastAsia="宋体" w:cs="宋体"/>
          <w:sz w:val="24"/>
          <w:lang w:val="en-US"/>
        </w:rPr>
        <w:t>5</w:t>
      </w:r>
      <w:r>
        <w:rPr>
          <w:rFonts w:hint="eastAsia" w:ascii="宋体" w:hAnsi="宋体" w:eastAsia="宋体" w:cs="宋体"/>
          <w:sz w:val="24"/>
        </w:rPr>
        <w:t>）投标人不得存在下列情形之一</w:t>
      </w:r>
      <w:r>
        <w:rPr>
          <w:rFonts w:hint="eastAsia" w:ascii="宋体" w:hAnsi="宋体" w:eastAsia="宋体" w:cs="宋体"/>
          <w:sz w:val="24"/>
          <w:lang w:eastAsia="zh-CN"/>
        </w:rPr>
        <w:t>。</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我方递交的投标文件中的所有资料都是真实可信的，没有弄虚作假。</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我方不组织、不参与串标围标，没有出借资质等违法违规行为。</w:t>
      </w:r>
    </w:p>
    <w:p>
      <w:pPr>
        <w:adjustRightInd w:val="0"/>
        <w:snapToGrid w:val="0"/>
        <w:spacing w:line="440" w:lineRule="exact"/>
        <w:ind w:firstLine="482" w:firstLineChars="200"/>
        <w:rPr>
          <w:rFonts w:ascii="宋体" w:hAnsi="宋体" w:cs="宋体"/>
          <w:b/>
          <w:sz w:val="24"/>
        </w:rPr>
      </w:pPr>
      <w:r>
        <w:rPr>
          <w:rFonts w:hint="eastAsia" w:ascii="宋体" w:hAnsi="宋体" w:cs="宋体"/>
          <w:b/>
          <w:sz w:val="24"/>
        </w:rPr>
        <w:t>我方承诺：违反上述任何一条承诺，自愿意接受当地建设行政主管部门作出的依法处罚，包括同意你方取消我方中标资格并不予退还投标保证金或履约保证金，将我方列入黑名单，并</w:t>
      </w:r>
      <w:r>
        <w:rPr>
          <w:rFonts w:hint="eastAsia" w:ascii="宋体" w:hAnsi="宋体" w:cs="宋体"/>
          <w:b/>
          <w:sz w:val="24"/>
          <w:lang w:val="en-US" w:eastAsia="zh-CN"/>
        </w:rPr>
        <w:t>进行网上公示</w:t>
      </w:r>
      <w:r>
        <w:rPr>
          <w:rFonts w:hint="eastAsia" w:ascii="宋体" w:hAnsi="宋体" w:cs="宋体"/>
          <w:b/>
          <w:sz w:val="24"/>
        </w:rPr>
        <w:t>。</w:t>
      </w:r>
    </w:p>
    <w:p>
      <w:pPr>
        <w:adjustRightInd w:val="0"/>
        <w:snapToGrid w:val="0"/>
        <w:spacing w:line="440" w:lineRule="exact"/>
        <w:ind w:firstLine="250" w:firstLineChars="98"/>
        <w:rPr>
          <w:rFonts w:hint="eastAsia" w:ascii="宋体" w:hAnsi="宋体" w:eastAsia="宋体" w:cs="宋体"/>
          <w:spacing w:val="8"/>
          <w:kern w:val="0"/>
          <w:sz w:val="24"/>
        </w:rPr>
      </w:pPr>
    </w:p>
    <w:p>
      <w:pPr>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投标申请人（盖章）：</w:t>
      </w:r>
    </w:p>
    <w:p>
      <w:pPr>
        <w:tabs>
          <w:tab w:val="left" w:pos="4320"/>
        </w:tabs>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法定代表人（签字或盖章）：</w:t>
      </w:r>
    </w:p>
    <w:p>
      <w:pPr>
        <w:adjustRightInd w:val="0"/>
        <w:snapToGrid w:val="0"/>
        <w:spacing w:line="440" w:lineRule="exact"/>
        <w:jc w:val="right"/>
        <w:rPr>
          <w:rFonts w:hint="eastAsia" w:ascii="宋体" w:hAnsi="宋体" w:eastAsia="宋体" w:cs="宋体"/>
          <w:sz w:val="24"/>
        </w:rPr>
      </w:pPr>
      <w:r>
        <w:rPr>
          <w:rFonts w:hint="eastAsia" w:ascii="宋体" w:hAnsi="宋体" w:eastAsia="宋体" w:cs="宋体"/>
          <w:sz w:val="24"/>
        </w:rPr>
        <w:t>日期：年月日</w:t>
      </w:r>
    </w:p>
    <w:p>
      <w:pPr>
        <w:spacing w:line="360" w:lineRule="auto"/>
        <w:ind w:firstLine="250" w:firstLineChars="98"/>
        <w:rPr>
          <w:rFonts w:hint="eastAsia" w:ascii="宋体" w:hAnsi="宋体" w:eastAsia="宋体" w:cs="宋体"/>
          <w:spacing w:val="8"/>
          <w:kern w:val="0"/>
          <w:sz w:val="24"/>
        </w:rPr>
      </w:pPr>
    </w:p>
    <w:p>
      <w:pPr>
        <w:pStyle w:val="78"/>
        <w:snapToGrid w:val="0"/>
        <w:spacing w:after="0" w:line="440" w:lineRule="exact"/>
        <w:rPr>
          <w:rFonts w:hint="eastAsia" w:ascii="宋体" w:hAnsi="宋体" w:eastAsia="宋体" w:cs="宋体"/>
          <w:sz w:val="28"/>
        </w:rPr>
        <w:sectPr>
          <w:footerReference r:id="rId3" w:type="default"/>
          <w:pgSz w:w="11906" w:h="16838"/>
          <w:pgMar w:top="1440" w:right="1800" w:bottom="1440" w:left="1800" w:header="851" w:footer="992" w:gutter="0"/>
          <w:cols w:space="425" w:num="1"/>
          <w:docGrid w:type="lines" w:linePitch="312" w:charSpace="0"/>
        </w:sectPr>
      </w:pPr>
    </w:p>
    <w:p>
      <w:pPr>
        <w:pStyle w:val="78"/>
        <w:numPr>
          <w:ilvl w:val="0"/>
          <w:numId w:val="1"/>
        </w:numPr>
        <w:snapToGrid w:val="0"/>
        <w:spacing w:after="0" w:line="440" w:lineRule="exact"/>
        <w:rPr>
          <w:rFonts w:hint="eastAsia" w:ascii="宋体" w:hAnsi="宋体" w:cs="宋体"/>
          <w:sz w:val="28"/>
          <w:lang w:val="en-US" w:eastAsia="zh-CN"/>
        </w:rPr>
      </w:pPr>
      <w:r>
        <w:rPr>
          <w:rFonts w:hint="eastAsia" w:ascii="宋体" w:hAnsi="宋体" w:cs="宋体"/>
          <w:sz w:val="28"/>
          <w:lang w:val="en-US" w:eastAsia="zh-CN"/>
        </w:rPr>
        <w:t>品牌确认表</w:t>
      </w:r>
    </w:p>
    <w:p>
      <w:pPr>
        <w:pStyle w:val="78"/>
        <w:widowControl w:val="0"/>
        <w:numPr>
          <w:ilvl w:val="0"/>
          <w:numId w:val="0"/>
        </w:numPr>
        <w:adjustRightInd w:val="0"/>
        <w:snapToGrid w:val="0"/>
        <w:spacing w:after="0" w:line="440" w:lineRule="exact"/>
        <w:jc w:val="center"/>
        <w:rPr>
          <w:rFonts w:hint="default" w:ascii="宋体" w:hAnsi="宋体" w:cs="宋体"/>
          <w:sz w:val="28"/>
          <w:lang w:val="en-US" w:eastAsia="zh-CN"/>
        </w:rPr>
      </w:pPr>
    </w:p>
    <w:tbl>
      <w:tblPr>
        <w:tblStyle w:val="5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材料</w:t>
            </w:r>
          </w:p>
        </w:tc>
        <w:tc>
          <w:tcPr>
            <w:tcW w:w="2142" w:type="pct"/>
            <w:gridSpan w:val="3"/>
            <w:noWrap w:val="0"/>
            <w:vAlign w:val="center"/>
          </w:tcPr>
          <w:p>
            <w:pPr>
              <w:jc w:val="center"/>
              <w:rPr>
                <w:rFonts w:hint="eastAsia" w:eastAsia="宋体"/>
                <w:sz w:val="24"/>
                <w:szCs w:val="24"/>
                <w:vertAlign w:val="baseline"/>
                <w:lang w:eastAsia="zh-CN"/>
              </w:rPr>
            </w:pPr>
            <w:r>
              <w:rPr>
                <w:rFonts w:hint="eastAsia"/>
                <w:sz w:val="24"/>
                <w:szCs w:val="24"/>
                <w:vertAlign w:val="baseline"/>
                <w:lang w:val="en-US" w:eastAsia="zh-CN"/>
              </w:rPr>
              <w:t>建议</w:t>
            </w:r>
            <w:r>
              <w:rPr>
                <w:rFonts w:hint="eastAsia"/>
                <w:sz w:val="24"/>
                <w:szCs w:val="24"/>
                <w:vertAlign w:val="baseline"/>
                <w:lang w:eastAsia="zh-CN"/>
              </w:rPr>
              <w:t>品牌</w:t>
            </w:r>
          </w:p>
        </w:tc>
        <w:tc>
          <w:tcPr>
            <w:tcW w:w="2142" w:type="pct"/>
            <w:noWrap w:val="0"/>
            <w:vAlign w:val="center"/>
          </w:tcPr>
          <w:p>
            <w:pPr>
              <w:jc w:val="center"/>
              <w:rPr>
                <w:rFonts w:hint="default"/>
                <w:sz w:val="24"/>
                <w:szCs w:val="24"/>
                <w:vertAlign w:val="baseline"/>
                <w:lang w:val="en-US" w:eastAsia="zh-CN"/>
              </w:rPr>
            </w:pPr>
            <w:r>
              <w:rPr>
                <w:rFonts w:hint="eastAsia"/>
                <w:sz w:val="24"/>
                <w:szCs w:val="24"/>
                <w:vertAlign w:val="baseline"/>
                <w:lang w:val="en-US" w:eastAsia="zh-CN"/>
              </w:rPr>
              <w:t>所投品牌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电缆电线</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江南</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远东</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上上</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开关</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公牛</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涂料</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立邦</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三棵树</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多乐士</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灯具</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飞利浦</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公牛</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木工板</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千年舟</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莫干山</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阀门</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上海良工</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神通</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三花</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给排水管件</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公元</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伟星</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中财</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空开漏保</w:t>
            </w:r>
          </w:p>
        </w:tc>
        <w:tc>
          <w:tcPr>
            <w:tcW w:w="714" w:type="pct"/>
            <w:noWrap w:val="0"/>
            <w:vAlign w:val="center"/>
          </w:tcPr>
          <w:p>
            <w:pPr>
              <w:jc w:val="center"/>
              <w:rPr>
                <w:rFonts w:hint="default" w:eastAsia="宋体"/>
                <w:sz w:val="24"/>
                <w:szCs w:val="24"/>
                <w:vertAlign w:val="baseline"/>
                <w:lang w:val="en-US" w:eastAsia="zh-CN"/>
              </w:rPr>
            </w:pPr>
            <w:r>
              <w:rPr>
                <w:rFonts w:hint="eastAsia"/>
                <w:sz w:val="24"/>
                <w:szCs w:val="24"/>
                <w:vertAlign w:val="baseline"/>
                <w:lang w:val="en-US" w:eastAsia="zh-CN"/>
              </w:rPr>
              <w:t>ABB</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德力西</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防水卷材</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东方雨虹</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大禹神工</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熊猫</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地板</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圣象</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大自然</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瓷砖</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马可波罗</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冠珠</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东鹏</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石膏板</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龙牌</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可耐福</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泰山石膏</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胶水</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安泰</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硅宝</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哥俩好</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超六类网线</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山泽</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秋叶原</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一舟</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卫浴</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九牧</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恒洁</w:t>
            </w:r>
          </w:p>
        </w:tc>
        <w:tc>
          <w:tcPr>
            <w:tcW w:w="714" w:type="pct"/>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法恩莎</w:t>
            </w:r>
          </w:p>
        </w:tc>
        <w:tc>
          <w:tcPr>
            <w:tcW w:w="2142" w:type="pct"/>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膜材料</w:t>
            </w:r>
          </w:p>
        </w:tc>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赛得乐</w:t>
            </w:r>
          </w:p>
        </w:tc>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杜肯</w:t>
            </w:r>
          </w:p>
        </w:tc>
        <w:tc>
          <w:tcPr>
            <w:tcW w:w="714" w:type="pct"/>
            <w:noWrap w:val="0"/>
            <w:vAlign w:val="center"/>
          </w:tcPr>
          <w:p>
            <w:pPr>
              <w:jc w:val="center"/>
              <w:rPr>
                <w:rFonts w:hint="eastAsia"/>
                <w:sz w:val="24"/>
                <w:szCs w:val="24"/>
                <w:vertAlign w:val="baseline"/>
                <w:lang w:eastAsia="zh-CN"/>
              </w:rPr>
            </w:pPr>
            <w:r>
              <w:rPr>
                <w:rFonts w:hint="eastAsia"/>
                <w:sz w:val="24"/>
                <w:szCs w:val="24"/>
                <w:vertAlign w:val="baseline"/>
                <w:lang w:eastAsia="zh-CN"/>
              </w:rPr>
              <w:t>希运</w:t>
            </w:r>
          </w:p>
        </w:tc>
        <w:tc>
          <w:tcPr>
            <w:tcW w:w="2142" w:type="pct"/>
            <w:noWrap w:val="0"/>
            <w:vAlign w:val="center"/>
          </w:tcPr>
          <w:p>
            <w:pPr>
              <w:jc w:val="center"/>
              <w:rPr>
                <w:rFonts w:hint="eastAsia"/>
                <w:sz w:val="24"/>
                <w:szCs w:val="24"/>
                <w:vertAlign w:val="baseline"/>
                <w:lang w:eastAsia="zh-CN"/>
              </w:rPr>
            </w:pPr>
          </w:p>
        </w:tc>
      </w:tr>
    </w:tbl>
    <w:p>
      <w:pPr>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投标申请人（盖章）：</w:t>
      </w:r>
    </w:p>
    <w:p>
      <w:pPr>
        <w:tabs>
          <w:tab w:val="left" w:pos="4320"/>
        </w:tabs>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法定代表人（签字或盖章）：</w:t>
      </w:r>
    </w:p>
    <w:p>
      <w:pPr>
        <w:adjustRightInd w:val="0"/>
        <w:snapToGrid w:val="0"/>
        <w:spacing w:line="440" w:lineRule="exact"/>
        <w:jc w:val="right"/>
        <w:rPr>
          <w:rFonts w:hint="eastAsia" w:ascii="宋体" w:hAnsi="宋体" w:eastAsia="宋体" w:cs="宋体"/>
          <w:sz w:val="24"/>
        </w:rPr>
      </w:pPr>
      <w:r>
        <w:rPr>
          <w:rFonts w:hint="eastAsia" w:ascii="宋体" w:hAnsi="宋体" w:eastAsia="宋体" w:cs="宋体"/>
          <w:sz w:val="24"/>
        </w:rPr>
        <w:t>日期：年月日</w:t>
      </w:r>
    </w:p>
    <w:p>
      <w:pPr>
        <w:pStyle w:val="78"/>
        <w:widowControl w:val="0"/>
        <w:numPr>
          <w:ilvl w:val="0"/>
          <w:numId w:val="0"/>
        </w:numPr>
        <w:adjustRightInd w:val="0"/>
        <w:snapToGrid w:val="0"/>
        <w:spacing w:after="0" w:line="440" w:lineRule="exact"/>
        <w:jc w:val="center"/>
        <w:rPr>
          <w:rFonts w:hint="default" w:ascii="宋体" w:hAnsi="宋体" w:cs="宋体"/>
          <w:sz w:val="28"/>
          <w:lang w:val="en-US" w:eastAsia="zh-CN"/>
        </w:rPr>
        <w:sectPr>
          <w:pgSz w:w="11906" w:h="16838"/>
          <w:pgMar w:top="1440" w:right="1800" w:bottom="1440" w:left="1800" w:header="851" w:footer="992" w:gutter="0"/>
          <w:cols w:space="425" w:num="1"/>
          <w:docGrid w:type="lines" w:linePitch="312" w:charSpace="0"/>
        </w:sectPr>
      </w:pPr>
    </w:p>
    <w:p>
      <w:pPr>
        <w:pStyle w:val="33"/>
        <w:rPr>
          <w:rFonts w:hint="eastAsia" w:ascii="宋体" w:hAnsi="宋体" w:eastAsia="宋体" w:cs="宋体"/>
        </w:rPr>
      </w:pPr>
      <w:bookmarkStart w:id="328" w:name="_Toc465181340"/>
      <w:bookmarkStart w:id="329" w:name="_Toc404159965"/>
    </w:p>
    <w:p>
      <w:pPr>
        <w:adjustRightInd w:val="0"/>
        <w:snapToGrid w:val="0"/>
        <w:spacing w:line="440" w:lineRule="exact"/>
        <w:jc w:val="center"/>
        <w:rPr>
          <w:rFonts w:hint="eastAsia" w:ascii="宋体" w:hAnsi="宋体" w:eastAsia="宋体" w:cs="宋体"/>
          <w:sz w:val="44"/>
          <w:szCs w:val="44"/>
        </w:rPr>
      </w:pPr>
      <w:r>
        <w:rPr>
          <w:rFonts w:hint="eastAsia" w:ascii="宋体" w:hAnsi="宋体" w:eastAsia="宋体" w:cs="宋体"/>
          <w:kern w:val="0"/>
          <w:sz w:val="44"/>
          <w:szCs w:val="44"/>
        </w:rPr>
        <w:t>第八章工程量清单</w:t>
      </w:r>
      <w:bookmarkEnd w:id="328"/>
      <w:bookmarkEnd w:id="329"/>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r>
        <w:rPr>
          <w:rFonts w:hint="eastAsia" w:ascii="宋体" w:hAnsi="宋体" w:eastAsia="宋体" w:cs="宋体"/>
        </w:rPr>
        <w:t>（</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网站自行下载</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rPr>
        <w:t>）</w:t>
      </w:r>
    </w:p>
    <w:p>
      <w:pPr>
        <w:rPr>
          <w:rFonts w:hint="eastAsia" w:ascii="宋体" w:hAnsi="宋体" w:eastAsia="宋体" w:cs="宋体"/>
        </w:rPr>
      </w:pP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auto"/>
    <w:pitch w:val="default"/>
    <w:sig w:usb0="80000287" w:usb1="2ACF3C50" w:usb2="00000016" w:usb3="00000000" w:csb0="0004001F" w:csb1="00000000"/>
  </w:font>
  <w:font w:name="金山简黑体">
    <w:altName w:val="宋体"/>
    <w:panose1 w:val="0201060900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59"/>
      </w:rPr>
    </w:pPr>
    <w:r>
      <w:fldChar w:fldCharType="begin"/>
    </w:r>
    <w:r>
      <w:rPr>
        <w:rStyle w:val="59"/>
      </w:rPr>
      <w:instrText xml:space="preserve">PAGE  </w:instrText>
    </w:r>
    <w:r>
      <w:fldChar w:fldCharType="separate"/>
    </w:r>
    <w:r>
      <w:rPr>
        <w:rStyle w:val="59"/>
      </w:rPr>
      <w:t>8</w:t>
    </w:r>
    <w:r>
      <w:fldChar w:fldCharType="end"/>
    </w:r>
  </w:p>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B1C67B"/>
    <w:multiLevelType w:val="singleLevel"/>
    <w:tmpl w:val="3AB1C67B"/>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lZTQ3M2MyOTlmMGVhNjhkZmE5ZWE1NGZmOTI0MDMifQ=="/>
    <w:docVar w:name="KSO_WPS_MARK_KEY" w:val="be3e5247-82ce-4f78-929b-9fa3fdbd8bb5"/>
  </w:docVars>
  <w:rsids>
    <w:rsidRoot w:val="52F72180"/>
    <w:rsid w:val="00005508"/>
    <w:rsid w:val="000137E4"/>
    <w:rsid w:val="000304DE"/>
    <w:rsid w:val="00031285"/>
    <w:rsid w:val="00085226"/>
    <w:rsid w:val="000A2396"/>
    <w:rsid w:val="000A7A0B"/>
    <w:rsid w:val="000B25C8"/>
    <w:rsid w:val="000B75FE"/>
    <w:rsid w:val="000C379F"/>
    <w:rsid w:val="000D59DF"/>
    <w:rsid w:val="00104010"/>
    <w:rsid w:val="0019021D"/>
    <w:rsid w:val="001A23B9"/>
    <w:rsid w:val="001A5653"/>
    <w:rsid w:val="001B6EDD"/>
    <w:rsid w:val="001D5DB4"/>
    <w:rsid w:val="001E7D83"/>
    <w:rsid w:val="001F1AA0"/>
    <w:rsid w:val="0024422D"/>
    <w:rsid w:val="002C18B2"/>
    <w:rsid w:val="002C4EC2"/>
    <w:rsid w:val="002C51A8"/>
    <w:rsid w:val="002C7D8C"/>
    <w:rsid w:val="002D3CEC"/>
    <w:rsid w:val="002E24A5"/>
    <w:rsid w:val="002E29F9"/>
    <w:rsid w:val="00307022"/>
    <w:rsid w:val="00311798"/>
    <w:rsid w:val="00391500"/>
    <w:rsid w:val="003B5E39"/>
    <w:rsid w:val="003B6976"/>
    <w:rsid w:val="003E67A4"/>
    <w:rsid w:val="003E7519"/>
    <w:rsid w:val="00402262"/>
    <w:rsid w:val="004266CE"/>
    <w:rsid w:val="0043725C"/>
    <w:rsid w:val="00454A17"/>
    <w:rsid w:val="00492D9C"/>
    <w:rsid w:val="00494175"/>
    <w:rsid w:val="004B604A"/>
    <w:rsid w:val="004D19F2"/>
    <w:rsid w:val="0058042C"/>
    <w:rsid w:val="005F06B7"/>
    <w:rsid w:val="005F6B01"/>
    <w:rsid w:val="00622A99"/>
    <w:rsid w:val="00632BC5"/>
    <w:rsid w:val="00654635"/>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83849"/>
    <w:rsid w:val="00DC28EF"/>
    <w:rsid w:val="00DD2669"/>
    <w:rsid w:val="00E107DE"/>
    <w:rsid w:val="00E73988"/>
    <w:rsid w:val="00E82E12"/>
    <w:rsid w:val="00EB3912"/>
    <w:rsid w:val="00EC39F2"/>
    <w:rsid w:val="00F26BAE"/>
    <w:rsid w:val="00F344EC"/>
    <w:rsid w:val="00F374CC"/>
    <w:rsid w:val="00F46FFA"/>
    <w:rsid w:val="00F91FA1"/>
    <w:rsid w:val="00F92DFB"/>
    <w:rsid w:val="00FA7E59"/>
    <w:rsid w:val="00FB13C3"/>
    <w:rsid w:val="00FB356B"/>
    <w:rsid w:val="00FC251A"/>
    <w:rsid w:val="00FD12F8"/>
    <w:rsid w:val="00FF43BC"/>
    <w:rsid w:val="01F215FD"/>
    <w:rsid w:val="02386E3D"/>
    <w:rsid w:val="026748F2"/>
    <w:rsid w:val="029D0211"/>
    <w:rsid w:val="03382C78"/>
    <w:rsid w:val="03BE76CA"/>
    <w:rsid w:val="03DC044A"/>
    <w:rsid w:val="0487162C"/>
    <w:rsid w:val="05CB7177"/>
    <w:rsid w:val="06AE1BC0"/>
    <w:rsid w:val="06EC5DD0"/>
    <w:rsid w:val="07171299"/>
    <w:rsid w:val="078521B9"/>
    <w:rsid w:val="0829027A"/>
    <w:rsid w:val="08666118"/>
    <w:rsid w:val="08922873"/>
    <w:rsid w:val="08A77B85"/>
    <w:rsid w:val="09150091"/>
    <w:rsid w:val="091B5142"/>
    <w:rsid w:val="0940153F"/>
    <w:rsid w:val="0960734A"/>
    <w:rsid w:val="09AA09F6"/>
    <w:rsid w:val="0A264D94"/>
    <w:rsid w:val="0B624A85"/>
    <w:rsid w:val="0B756D1E"/>
    <w:rsid w:val="0B950E75"/>
    <w:rsid w:val="0BCE3DBB"/>
    <w:rsid w:val="0BFB037D"/>
    <w:rsid w:val="0C06498C"/>
    <w:rsid w:val="0C9B69E4"/>
    <w:rsid w:val="0CEF7FB1"/>
    <w:rsid w:val="0E9B2E91"/>
    <w:rsid w:val="0F0274E4"/>
    <w:rsid w:val="0F2A78EC"/>
    <w:rsid w:val="0F5671ED"/>
    <w:rsid w:val="0F960167"/>
    <w:rsid w:val="10601F78"/>
    <w:rsid w:val="109C3648"/>
    <w:rsid w:val="114D43A3"/>
    <w:rsid w:val="1168441A"/>
    <w:rsid w:val="11D93F8F"/>
    <w:rsid w:val="1229352E"/>
    <w:rsid w:val="129275C7"/>
    <w:rsid w:val="12981736"/>
    <w:rsid w:val="12A01831"/>
    <w:rsid w:val="131F0B0D"/>
    <w:rsid w:val="133708AA"/>
    <w:rsid w:val="14EE489D"/>
    <w:rsid w:val="15A01065"/>
    <w:rsid w:val="17146D5A"/>
    <w:rsid w:val="17187845"/>
    <w:rsid w:val="18212AEF"/>
    <w:rsid w:val="193C6DB5"/>
    <w:rsid w:val="198750D7"/>
    <w:rsid w:val="19F70DB1"/>
    <w:rsid w:val="1A617633"/>
    <w:rsid w:val="1ADD0AEF"/>
    <w:rsid w:val="1AE40497"/>
    <w:rsid w:val="1BA44686"/>
    <w:rsid w:val="1BF7207B"/>
    <w:rsid w:val="1C3E37EF"/>
    <w:rsid w:val="1D4A7007"/>
    <w:rsid w:val="1D4B067B"/>
    <w:rsid w:val="1DFE19DA"/>
    <w:rsid w:val="1E0335D4"/>
    <w:rsid w:val="1E950E32"/>
    <w:rsid w:val="1EFB3AAE"/>
    <w:rsid w:val="1F806D69"/>
    <w:rsid w:val="1FEE719D"/>
    <w:rsid w:val="200A199D"/>
    <w:rsid w:val="20487479"/>
    <w:rsid w:val="209105CF"/>
    <w:rsid w:val="21433F5C"/>
    <w:rsid w:val="22640E05"/>
    <w:rsid w:val="22740154"/>
    <w:rsid w:val="228C204A"/>
    <w:rsid w:val="22BB6C0F"/>
    <w:rsid w:val="22F10E46"/>
    <w:rsid w:val="23457D5C"/>
    <w:rsid w:val="237E21BF"/>
    <w:rsid w:val="240843B0"/>
    <w:rsid w:val="2494616D"/>
    <w:rsid w:val="25516645"/>
    <w:rsid w:val="25796D3B"/>
    <w:rsid w:val="25C169B6"/>
    <w:rsid w:val="25ED03AC"/>
    <w:rsid w:val="26916344"/>
    <w:rsid w:val="26DD46BC"/>
    <w:rsid w:val="27B01160"/>
    <w:rsid w:val="282F7A9F"/>
    <w:rsid w:val="28550821"/>
    <w:rsid w:val="295A23AE"/>
    <w:rsid w:val="297C75FB"/>
    <w:rsid w:val="2A7E138E"/>
    <w:rsid w:val="2ABA7B5F"/>
    <w:rsid w:val="2AD074F2"/>
    <w:rsid w:val="2ADC2444"/>
    <w:rsid w:val="2AE35416"/>
    <w:rsid w:val="2AEB2687"/>
    <w:rsid w:val="2B22107A"/>
    <w:rsid w:val="2B2A7C4F"/>
    <w:rsid w:val="2B3949F2"/>
    <w:rsid w:val="2B3D62E1"/>
    <w:rsid w:val="2BE57E56"/>
    <w:rsid w:val="2C05179F"/>
    <w:rsid w:val="2D2E4F9E"/>
    <w:rsid w:val="2D781C67"/>
    <w:rsid w:val="2DD9093E"/>
    <w:rsid w:val="2DE47F8D"/>
    <w:rsid w:val="2DF42BA9"/>
    <w:rsid w:val="2E244478"/>
    <w:rsid w:val="2FF5523F"/>
    <w:rsid w:val="30A72EBE"/>
    <w:rsid w:val="31197F4E"/>
    <w:rsid w:val="31417964"/>
    <w:rsid w:val="314E219C"/>
    <w:rsid w:val="31AE1467"/>
    <w:rsid w:val="322B3B4D"/>
    <w:rsid w:val="330A4405"/>
    <w:rsid w:val="333A6892"/>
    <w:rsid w:val="342651A1"/>
    <w:rsid w:val="348171F4"/>
    <w:rsid w:val="349A6E21"/>
    <w:rsid w:val="35000956"/>
    <w:rsid w:val="354E440C"/>
    <w:rsid w:val="355E2790"/>
    <w:rsid w:val="356848A0"/>
    <w:rsid w:val="35A33C7F"/>
    <w:rsid w:val="367F6AB9"/>
    <w:rsid w:val="36803184"/>
    <w:rsid w:val="36C73895"/>
    <w:rsid w:val="36EB22FA"/>
    <w:rsid w:val="36FF5EBD"/>
    <w:rsid w:val="37FB08F2"/>
    <w:rsid w:val="380073C7"/>
    <w:rsid w:val="38482980"/>
    <w:rsid w:val="3A651382"/>
    <w:rsid w:val="3BF04197"/>
    <w:rsid w:val="3C5125F4"/>
    <w:rsid w:val="3C816AD5"/>
    <w:rsid w:val="3C85123C"/>
    <w:rsid w:val="3D1B0ACD"/>
    <w:rsid w:val="3D497BE0"/>
    <w:rsid w:val="3D6530C4"/>
    <w:rsid w:val="3D91372F"/>
    <w:rsid w:val="3D9918FC"/>
    <w:rsid w:val="3EFB7799"/>
    <w:rsid w:val="3F774E79"/>
    <w:rsid w:val="3FC365B6"/>
    <w:rsid w:val="3FD43F78"/>
    <w:rsid w:val="403F77E3"/>
    <w:rsid w:val="41B11CBA"/>
    <w:rsid w:val="41BD5D6E"/>
    <w:rsid w:val="41D55DCA"/>
    <w:rsid w:val="420334AB"/>
    <w:rsid w:val="42BC2F0F"/>
    <w:rsid w:val="42CF21CF"/>
    <w:rsid w:val="42F77E58"/>
    <w:rsid w:val="433E162F"/>
    <w:rsid w:val="439218EB"/>
    <w:rsid w:val="44042F5B"/>
    <w:rsid w:val="458F58AE"/>
    <w:rsid w:val="463047B6"/>
    <w:rsid w:val="46560772"/>
    <w:rsid w:val="46C60AC8"/>
    <w:rsid w:val="47133B21"/>
    <w:rsid w:val="474B7C1D"/>
    <w:rsid w:val="47AD6033"/>
    <w:rsid w:val="4866783D"/>
    <w:rsid w:val="48750547"/>
    <w:rsid w:val="490A54F9"/>
    <w:rsid w:val="4A7B0FDD"/>
    <w:rsid w:val="4A9B5DA6"/>
    <w:rsid w:val="4AA06FF7"/>
    <w:rsid w:val="4AAE3170"/>
    <w:rsid w:val="4AD87C8C"/>
    <w:rsid w:val="4B180BF6"/>
    <w:rsid w:val="4B2103EF"/>
    <w:rsid w:val="4BC511B3"/>
    <w:rsid w:val="4C7B0745"/>
    <w:rsid w:val="4C837C16"/>
    <w:rsid w:val="4D0813B1"/>
    <w:rsid w:val="4DAF12FD"/>
    <w:rsid w:val="4E7D3059"/>
    <w:rsid w:val="4F1D2266"/>
    <w:rsid w:val="4F804F1C"/>
    <w:rsid w:val="5074071D"/>
    <w:rsid w:val="515050A1"/>
    <w:rsid w:val="51C6032A"/>
    <w:rsid w:val="51CC286C"/>
    <w:rsid w:val="51DC0E58"/>
    <w:rsid w:val="52250DE6"/>
    <w:rsid w:val="528775F5"/>
    <w:rsid w:val="52F72180"/>
    <w:rsid w:val="52FD02A7"/>
    <w:rsid w:val="539555FA"/>
    <w:rsid w:val="5395573C"/>
    <w:rsid w:val="53CF1C23"/>
    <w:rsid w:val="53D13C42"/>
    <w:rsid w:val="54EF1FDC"/>
    <w:rsid w:val="552A65AD"/>
    <w:rsid w:val="55686DCB"/>
    <w:rsid w:val="55697A26"/>
    <w:rsid w:val="557557C3"/>
    <w:rsid w:val="55A3245D"/>
    <w:rsid w:val="55B52F8B"/>
    <w:rsid w:val="55B92F6C"/>
    <w:rsid w:val="55EE12EF"/>
    <w:rsid w:val="565344CE"/>
    <w:rsid w:val="57CC7A55"/>
    <w:rsid w:val="587B4860"/>
    <w:rsid w:val="58934EF7"/>
    <w:rsid w:val="58943DE3"/>
    <w:rsid w:val="591E3AA4"/>
    <w:rsid w:val="597B0F39"/>
    <w:rsid w:val="5A024785"/>
    <w:rsid w:val="5A4F6E11"/>
    <w:rsid w:val="5AC64659"/>
    <w:rsid w:val="5B5E3B0E"/>
    <w:rsid w:val="5C2A125B"/>
    <w:rsid w:val="5C6F04AE"/>
    <w:rsid w:val="5CDC1CF4"/>
    <w:rsid w:val="5D241B87"/>
    <w:rsid w:val="5DA14C99"/>
    <w:rsid w:val="5E2B7EEF"/>
    <w:rsid w:val="5E5C73E8"/>
    <w:rsid w:val="5F467B47"/>
    <w:rsid w:val="5F8C7640"/>
    <w:rsid w:val="5FB13C31"/>
    <w:rsid w:val="60315EF2"/>
    <w:rsid w:val="60D82CE4"/>
    <w:rsid w:val="60ED19DB"/>
    <w:rsid w:val="61181C29"/>
    <w:rsid w:val="612C4B2A"/>
    <w:rsid w:val="6187775B"/>
    <w:rsid w:val="61993871"/>
    <w:rsid w:val="624B7136"/>
    <w:rsid w:val="62A42A47"/>
    <w:rsid w:val="62BB12A3"/>
    <w:rsid w:val="638B081C"/>
    <w:rsid w:val="63ED5954"/>
    <w:rsid w:val="64877904"/>
    <w:rsid w:val="65757F92"/>
    <w:rsid w:val="65BB22B9"/>
    <w:rsid w:val="66AF4900"/>
    <w:rsid w:val="67690B3F"/>
    <w:rsid w:val="6780462D"/>
    <w:rsid w:val="67950D4C"/>
    <w:rsid w:val="67E5136C"/>
    <w:rsid w:val="69216C99"/>
    <w:rsid w:val="69265536"/>
    <w:rsid w:val="6932562B"/>
    <w:rsid w:val="693F3288"/>
    <w:rsid w:val="698E6809"/>
    <w:rsid w:val="6A1A3DED"/>
    <w:rsid w:val="6A294EE0"/>
    <w:rsid w:val="6A5773AB"/>
    <w:rsid w:val="6A657B3B"/>
    <w:rsid w:val="6AA644F9"/>
    <w:rsid w:val="6BDE7808"/>
    <w:rsid w:val="6BE05D30"/>
    <w:rsid w:val="6C0A0BD5"/>
    <w:rsid w:val="6CAC5F43"/>
    <w:rsid w:val="6CBD3480"/>
    <w:rsid w:val="6D1938F9"/>
    <w:rsid w:val="6D204704"/>
    <w:rsid w:val="6D2967AF"/>
    <w:rsid w:val="6D5E2847"/>
    <w:rsid w:val="6E077632"/>
    <w:rsid w:val="6E272754"/>
    <w:rsid w:val="6E5F673A"/>
    <w:rsid w:val="6E7C151B"/>
    <w:rsid w:val="6EAC4A51"/>
    <w:rsid w:val="6F63625D"/>
    <w:rsid w:val="6F725463"/>
    <w:rsid w:val="702C3AF4"/>
    <w:rsid w:val="705601E1"/>
    <w:rsid w:val="71737661"/>
    <w:rsid w:val="71F70387"/>
    <w:rsid w:val="72501B91"/>
    <w:rsid w:val="726227A3"/>
    <w:rsid w:val="7266154D"/>
    <w:rsid w:val="72EB5A9F"/>
    <w:rsid w:val="734001AF"/>
    <w:rsid w:val="73826FF5"/>
    <w:rsid w:val="739D6D1C"/>
    <w:rsid w:val="739E701F"/>
    <w:rsid w:val="73B10E49"/>
    <w:rsid w:val="73BC181C"/>
    <w:rsid w:val="74386EFB"/>
    <w:rsid w:val="74A9286A"/>
    <w:rsid w:val="74FE56FD"/>
    <w:rsid w:val="766465DE"/>
    <w:rsid w:val="76D27A57"/>
    <w:rsid w:val="782D2B85"/>
    <w:rsid w:val="78997D72"/>
    <w:rsid w:val="78C963B8"/>
    <w:rsid w:val="79512FEE"/>
    <w:rsid w:val="79EC2F00"/>
    <w:rsid w:val="7AD26045"/>
    <w:rsid w:val="7C560791"/>
    <w:rsid w:val="7C957916"/>
    <w:rsid w:val="7CE02F33"/>
    <w:rsid w:val="7E7555F0"/>
    <w:rsid w:val="7EC748C3"/>
    <w:rsid w:val="7ECE2CB7"/>
    <w:rsid w:val="7F0D0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1"/>
    <w:qFormat/>
    <w:uiPriority w:val="0"/>
    <w:pPr>
      <w:keepNext/>
      <w:keepLines/>
      <w:spacing w:before="260" w:after="260" w:line="416" w:lineRule="auto"/>
      <w:outlineLvl w:val="2"/>
    </w:pPr>
    <w:rPr>
      <w:b/>
      <w:bCs/>
      <w:sz w:val="32"/>
      <w:szCs w:val="32"/>
    </w:rPr>
  </w:style>
  <w:style w:type="paragraph" w:styleId="10">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4"/>
    <w:qFormat/>
    <w:uiPriority w:val="0"/>
    <w:pPr>
      <w:keepNext/>
      <w:keepLines/>
      <w:spacing w:before="280" w:after="290" w:line="376" w:lineRule="auto"/>
      <w:outlineLvl w:val="4"/>
    </w:pPr>
    <w:rPr>
      <w:b/>
      <w:bCs/>
      <w:sz w:val="28"/>
      <w:szCs w:val="28"/>
    </w:rPr>
  </w:style>
  <w:style w:type="paragraph" w:styleId="12">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link w:val="99"/>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link w:val="110"/>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qFormat/>
    <w:uiPriority w:val="0"/>
    <w:pPr>
      <w:ind w:left="2520" w:leftChars="1200"/>
    </w:pPr>
    <w:rPr>
      <w:rFonts w:ascii="Calibri" w:hAnsi="Calibri"/>
      <w:szCs w:val="22"/>
    </w:rPr>
  </w:style>
  <w:style w:type="paragraph" w:styleId="17">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4"/>
    <w:qFormat/>
    <w:uiPriority w:val="0"/>
    <w:pPr>
      <w:shd w:val="clear" w:color="auto" w:fill="000080"/>
    </w:pPr>
    <w:rPr>
      <w:shd w:val="clear" w:color="auto" w:fill="000080"/>
    </w:rPr>
  </w:style>
  <w:style w:type="paragraph" w:styleId="20">
    <w:name w:val="annotation text"/>
    <w:basedOn w:val="1"/>
    <w:link w:val="95"/>
    <w:qFormat/>
    <w:uiPriority w:val="0"/>
    <w:pPr>
      <w:jc w:val="left"/>
    </w:pPr>
  </w:style>
  <w:style w:type="paragraph" w:styleId="21">
    <w:name w:val="Salutation"/>
    <w:basedOn w:val="1"/>
    <w:next w:val="1"/>
    <w:link w:val="96"/>
    <w:qFormat/>
    <w:uiPriority w:val="0"/>
    <w:pPr>
      <w:widowControl/>
    </w:pPr>
    <w:rPr>
      <w:rFonts w:hAnsi="宋体"/>
      <w:kern w:val="0"/>
      <w:sz w:val="30"/>
      <w:szCs w:val="20"/>
    </w:rPr>
  </w:style>
  <w:style w:type="paragraph" w:styleId="22">
    <w:name w:val="Body Text 3"/>
    <w:basedOn w:val="1"/>
    <w:next w:val="1"/>
    <w:link w:val="97"/>
    <w:qFormat/>
    <w:uiPriority w:val="0"/>
    <w:pPr>
      <w:spacing w:line="500" w:lineRule="exact"/>
    </w:pPr>
    <w:rPr>
      <w:rFonts w:hAnsi="宋体"/>
      <w:color w:val="000000"/>
      <w:kern w:val="0"/>
      <w:sz w:val="24"/>
      <w:szCs w:val="20"/>
    </w:rPr>
  </w:style>
  <w:style w:type="paragraph" w:styleId="23">
    <w:name w:val="Body Text"/>
    <w:basedOn w:val="1"/>
    <w:next w:val="24"/>
    <w:link w:val="115"/>
    <w:qFormat/>
    <w:uiPriority w:val="0"/>
    <w:pPr>
      <w:spacing w:line="360" w:lineRule="auto"/>
    </w:pPr>
    <w:rPr>
      <w:rFonts w:eastAsia="仿宋_GB2312" w:asciiTheme="minorHAnsi" w:hAnsiTheme="minorHAnsi" w:cstheme="minorBidi"/>
      <w:sz w:val="23"/>
    </w:rPr>
  </w:style>
  <w:style w:type="paragraph" w:customStyle="1" w:styleId="24">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styleId="25">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6">
    <w:name w:val="index 4"/>
    <w:basedOn w:val="1"/>
    <w:next w:val="1"/>
    <w:qFormat/>
    <w:uiPriority w:val="0"/>
    <w:pPr>
      <w:ind w:left="600" w:leftChars="600"/>
    </w:pPr>
  </w:style>
  <w:style w:type="paragraph" w:styleId="27">
    <w:name w:val="toc 5"/>
    <w:basedOn w:val="1"/>
    <w:next w:val="1"/>
    <w:qFormat/>
    <w:uiPriority w:val="0"/>
    <w:pPr>
      <w:ind w:left="1680" w:leftChars="800"/>
    </w:pPr>
    <w:rPr>
      <w:rFonts w:ascii="Calibri" w:hAnsi="Calibri"/>
      <w:szCs w:val="22"/>
    </w:rPr>
  </w:style>
  <w:style w:type="paragraph" w:styleId="28">
    <w:name w:val="toc 3"/>
    <w:basedOn w:val="29"/>
    <w:next w:val="29"/>
    <w:qFormat/>
    <w:uiPriority w:val="0"/>
    <w:pPr>
      <w:ind w:left="840" w:leftChars="400"/>
    </w:pPr>
  </w:style>
  <w:style w:type="paragraph" w:customStyle="1" w:styleId="29">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0">
    <w:name w:val="Plain Text"/>
    <w:basedOn w:val="1"/>
    <w:link w:val="100"/>
    <w:qFormat/>
    <w:uiPriority w:val="0"/>
    <w:rPr>
      <w:rFonts w:ascii="宋体" w:hAnsi="Courier New"/>
    </w:rPr>
  </w:style>
  <w:style w:type="paragraph" w:styleId="31">
    <w:name w:val="toc 8"/>
    <w:basedOn w:val="1"/>
    <w:next w:val="1"/>
    <w:qFormat/>
    <w:uiPriority w:val="0"/>
    <w:pPr>
      <w:ind w:left="2940" w:leftChars="1400"/>
    </w:pPr>
    <w:rPr>
      <w:rFonts w:ascii="Calibri" w:hAnsi="Calibri"/>
      <w:szCs w:val="22"/>
    </w:rPr>
  </w:style>
  <w:style w:type="paragraph" w:styleId="32">
    <w:name w:val="Date"/>
    <w:basedOn w:val="1"/>
    <w:next w:val="1"/>
    <w:link w:val="101"/>
    <w:qFormat/>
    <w:uiPriority w:val="0"/>
    <w:pPr>
      <w:ind w:left="100" w:leftChars="2500"/>
    </w:pPr>
    <w:rPr>
      <w:rFonts w:asciiTheme="minorHAnsi" w:hAnsiTheme="minorHAnsi" w:eastAsiaTheme="minorEastAsia" w:cstheme="minorBidi"/>
    </w:rPr>
  </w:style>
  <w:style w:type="paragraph" w:styleId="33">
    <w:name w:val="Body Text Indent 2"/>
    <w:basedOn w:val="1"/>
    <w:link w:val="102"/>
    <w:qFormat/>
    <w:uiPriority w:val="0"/>
    <w:pPr>
      <w:spacing w:after="120" w:line="480" w:lineRule="auto"/>
      <w:ind w:left="420" w:leftChars="200"/>
    </w:pPr>
  </w:style>
  <w:style w:type="paragraph" w:styleId="34">
    <w:name w:val="endnote text"/>
    <w:basedOn w:val="1"/>
    <w:link w:val="103"/>
    <w:qFormat/>
    <w:uiPriority w:val="0"/>
    <w:pPr>
      <w:snapToGrid w:val="0"/>
      <w:jc w:val="left"/>
    </w:pPr>
  </w:style>
  <w:style w:type="paragraph" w:styleId="35">
    <w:name w:val="Balloon Text"/>
    <w:basedOn w:val="1"/>
    <w:link w:val="104"/>
    <w:qFormat/>
    <w:uiPriority w:val="0"/>
    <w:rPr>
      <w:sz w:val="18"/>
      <w:szCs w:val="18"/>
    </w:rPr>
  </w:style>
  <w:style w:type="paragraph" w:styleId="36">
    <w:name w:val="footer"/>
    <w:basedOn w:val="1"/>
    <w:link w:val="106"/>
    <w:unhideWhenUsed/>
    <w:qFormat/>
    <w:uiPriority w:val="0"/>
    <w:pPr>
      <w:tabs>
        <w:tab w:val="center" w:pos="4153"/>
        <w:tab w:val="right" w:pos="8306"/>
      </w:tabs>
      <w:snapToGrid w:val="0"/>
      <w:jc w:val="left"/>
    </w:pPr>
    <w:rPr>
      <w:sz w:val="18"/>
      <w:szCs w:val="18"/>
    </w:rPr>
  </w:style>
  <w:style w:type="paragraph" w:styleId="37">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0"/>
    <w:pPr>
      <w:spacing w:before="60" w:line="400" w:lineRule="exact"/>
    </w:pPr>
    <w:rPr>
      <w:rFonts w:eastAsia="黑体"/>
    </w:rPr>
  </w:style>
  <w:style w:type="paragraph" w:styleId="39">
    <w:name w:val="toc 4"/>
    <w:basedOn w:val="1"/>
    <w:next w:val="1"/>
    <w:qFormat/>
    <w:uiPriority w:val="0"/>
    <w:pPr>
      <w:ind w:left="1260" w:leftChars="600"/>
    </w:pPr>
    <w:rPr>
      <w:rFonts w:ascii="Calibri" w:hAnsi="Calibri"/>
      <w:szCs w:val="22"/>
    </w:rPr>
  </w:style>
  <w:style w:type="paragraph" w:styleId="40">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1">
    <w:name w:val="List"/>
    <w:basedOn w:val="1"/>
    <w:next w:val="1"/>
    <w:qFormat/>
    <w:uiPriority w:val="0"/>
    <w:pPr>
      <w:ind w:left="200" w:hanging="200"/>
    </w:pPr>
    <w:rPr>
      <w:rFonts w:hAnsi="宋体" w:cs="宋体"/>
      <w:kern w:val="0"/>
      <w:szCs w:val="20"/>
    </w:rPr>
  </w:style>
  <w:style w:type="paragraph" w:styleId="42">
    <w:name w:val="footnote text"/>
    <w:basedOn w:val="1"/>
    <w:link w:val="109"/>
    <w:qFormat/>
    <w:uiPriority w:val="0"/>
    <w:pPr>
      <w:adjustRightInd w:val="0"/>
      <w:spacing w:line="312" w:lineRule="atLeast"/>
      <w:jc w:val="left"/>
      <w:textAlignment w:val="baseline"/>
    </w:pPr>
    <w:rPr>
      <w:kern w:val="0"/>
      <w:sz w:val="18"/>
      <w:szCs w:val="20"/>
    </w:rPr>
  </w:style>
  <w:style w:type="paragraph" w:styleId="43">
    <w:name w:val="toc 6"/>
    <w:basedOn w:val="1"/>
    <w:next w:val="1"/>
    <w:qFormat/>
    <w:uiPriority w:val="0"/>
    <w:pPr>
      <w:ind w:left="2100" w:leftChars="1000"/>
    </w:pPr>
    <w:rPr>
      <w:rFonts w:ascii="Calibri" w:hAnsi="Calibri"/>
      <w:szCs w:val="22"/>
    </w:rPr>
  </w:style>
  <w:style w:type="paragraph" w:styleId="44">
    <w:name w:val="toc 2"/>
    <w:basedOn w:val="1"/>
    <w:next w:val="1"/>
    <w:qFormat/>
    <w:uiPriority w:val="0"/>
    <w:pPr>
      <w:ind w:left="420" w:leftChars="200"/>
    </w:pPr>
    <w:rPr>
      <w:rFonts w:ascii="Calibri" w:hAnsi="Calibri"/>
      <w:szCs w:val="22"/>
    </w:rPr>
  </w:style>
  <w:style w:type="paragraph" w:styleId="45">
    <w:name w:val="toc 9"/>
    <w:basedOn w:val="1"/>
    <w:next w:val="1"/>
    <w:qFormat/>
    <w:uiPriority w:val="0"/>
    <w:pPr>
      <w:ind w:left="3360" w:leftChars="1600"/>
    </w:pPr>
    <w:rPr>
      <w:rFonts w:ascii="Calibri" w:hAnsi="Calibri"/>
      <w:szCs w:val="22"/>
    </w:rPr>
  </w:style>
  <w:style w:type="paragraph" w:styleId="46">
    <w:name w:val="Body Text 2"/>
    <w:basedOn w:val="1"/>
    <w:next w:val="47"/>
    <w:link w:val="111"/>
    <w:qFormat/>
    <w:uiPriority w:val="0"/>
    <w:pPr>
      <w:spacing w:line="320" w:lineRule="exact"/>
      <w:ind w:right="-108"/>
      <w:jc w:val="center"/>
    </w:pPr>
    <w:rPr>
      <w:rFonts w:hAnsi="宋体"/>
      <w:kern w:val="0"/>
      <w:sz w:val="24"/>
      <w:szCs w:val="20"/>
    </w:rPr>
  </w:style>
  <w:style w:type="paragraph" w:customStyle="1" w:styleId="47">
    <w:name w:val="目录 61"/>
    <w:basedOn w:val="1"/>
    <w:next w:val="1"/>
    <w:qFormat/>
    <w:uiPriority w:val="0"/>
    <w:pPr>
      <w:ind w:left="2100"/>
    </w:pPr>
    <w:rPr>
      <w:rFonts w:ascii="Calibri" w:hAnsi="宋体" w:cs="宋体"/>
      <w:kern w:val="0"/>
      <w:szCs w:val="20"/>
    </w:rPr>
  </w:style>
  <w:style w:type="paragraph" w:styleId="48">
    <w:name w:val="HTML Preformatted"/>
    <w:basedOn w:val="1"/>
    <w:next w:val="49"/>
    <w:link w:val="112"/>
    <w:qFormat/>
    <w:uiPriority w:val="0"/>
    <w:pPr>
      <w:widowControl/>
    </w:pPr>
    <w:rPr>
      <w:rFonts w:ascii="Arial" w:hAnsi="宋体"/>
      <w:kern w:val="0"/>
      <w:sz w:val="24"/>
      <w:szCs w:val="20"/>
    </w:rPr>
  </w:style>
  <w:style w:type="paragraph" w:customStyle="1" w:styleId="49">
    <w:name w:val="目录 91"/>
    <w:basedOn w:val="1"/>
    <w:next w:val="1"/>
    <w:qFormat/>
    <w:uiPriority w:val="0"/>
    <w:pPr>
      <w:ind w:left="3360"/>
    </w:pPr>
    <w:rPr>
      <w:rFonts w:ascii="Calibri" w:hAnsi="宋体" w:cs="宋体"/>
      <w:kern w:val="0"/>
      <w:szCs w:val="20"/>
    </w:rPr>
  </w:style>
  <w:style w:type="paragraph" w:styleId="5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1">
    <w:name w:val="Title"/>
    <w:basedOn w:val="1"/>
    <w:next w:val="1"/>
    <w:link w:val="113"/>
    <w:qFormat/>
    <w:uiPriority w:val="0"/>
    <w:pPr>
      <w:spacing w:before="240" w:after="60"/>
      <w:jc w:val="center"/>
      <w:outlineLvl w:val="0"/>
    </w:pPr>
    <w:rPr>
      <w:rFonts w:ascii="Cambria" w:hAnsi="Cambria"/>
      <w:b/>
      <w:bCs/>
      <w:sz w:val="32"/>
      <w:szCs w:val="32"/>
    </w:rPr>
  </w:style>
  <w:style w:type="paragraph" w:styleId="52">
    <w:name w:val="annotation subject"/>
    <w:basedOn w:val="20"/>
    <w:next w:val="20"/>
    <w:link w:val="114"/>
    <w:qFormat/>
    <w:uiPriority w:val="0"/>
    <w:rPr>
      <w:b/>
      <w:bCs/>
    </w:rPr>
  </w:style>
  <w:style w:type="paragraph" w:styleId="53">
    <w:name w:val="Body Text First Indent"/>
    <w:basedOn w:val="23"/>
    <w:next w:val="1"/>
    <w:link w:val="116"/>
    <w:qFormat/>
    <w:uiPriority w:val="0"/>
    <w:pPr>
      <w:widowControl w:val="0"/>
      <w:spacing w:after="120"/>
      <w:ind w:firstLine="420"/>
      <w:jc w:val="both"/>
    </w:pPr>
    <w:rPr>
      <w:rFonts w:ascii="Times New Roman" w:hAnsi="宋体" w:eastAsia="宋体" w:cs="宋体"/>
      <w:sz w:val="21"/>
      <w:lang w:val="en-US" w:eastAsia="zh-CN" w:bidi="ar-SA"/>
    </w:rPr>
  </w:style>
  <w:style w:type="table" w:styleId="55">
    <w:name w:val="Table Grid"/>
    <w:basedOn w:val="5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0"/>
    <w:rPr>
      <w:b/>
      <w:bCs/>
    </w:rPr>
  </w:style>
  <w:style w:type="character" w:styleId="58">
    <w:name w:val="endnote reference"/>
    <w:qFormat/>
    <w:uiPriority w:val="0"/>
    <w:rPr>
      <w:vertAlign w:val="superscript"/>
    </w:rPr>
  </w:style>
  <w:style w:type="character" w:styleId="59">
    <w:name w:val="page number"/>
    <w:basedOn w:val="56"/>
    <w:qFormat/>
    <w:uiPriority w:val="0"/>
  </w:style>
  <w:style w:type="character" w:styleId="60">
    <w:name w:val="FollowedHyperlink"/>
    <w:qFormat/>
    <w:uiPriority w:val="0"/>
    <w:rPr>
      <w:color w:val="DD8905"/>
      <w:u w:val="none"/>
    </w:rPr>
  </w:style>
  <w:style w:type="character" w:styleId="61">
    <w:name w:val="Emphasis"/>
    <w:qFormat/>
    <w:uiPriority w:val="0"/>
    <w:rPr>
      <w:i/>
      <w:iCs/>
    </w:rPr>
  </w:style>
  <w:style w:type="character" w:styleId="62">
    <w:name w:val="HTML Definition"/>
    <w:qFormat/>
    <w:uiPriority w:val="0"/>
  </w:style>
  <w:style w:type="character" w:styleId="63">
    <w:name w:val="HTML Typewriter"/>
    <w:qFormat/>
    <w:uiPriority w:val="0"/>
    <w:rPr>
      <w:rFonts w:ascii="monospace" w:hAnsi="monospace" w:eastAsia="monospace" w:cs="monospace"/>
      <w:sz w:val="20"/>
    </w:rPr>
  </w:style>
  <w:style w:type="character" w:styleId="64">
    <w:name w:val="HTML Acronym"/>
    <w:basedOn w:val="56"/>
    <w:qFormat/>
    <w:uiPriority w:val="0"/>
  </w:style>
  <w:style w:type="character" w:styleId="65">
    <w:name w:val="HTML Variable"/>
    <w:qFormat/>
    <w:uiPriority w:val="0"/>
  </w:style>
  <w:style w:type="character" w:styleId="66">
    <w:name w:val="Hyperlink"/>
    <w:unhideWhenUsed/>
    <w:qFormat/>
    <w:uiPriority w:val="0"/>
    <w:rPr>
      <w:color w:val="0000FF"/>
      <w:u w:val="single"/>
    </w:rPr>
  </w:style>
  <w:style w:type="character" w:styleId="67">
    <w:name w:val="HTML Code"/>
    <w:qFormat/>
    <w:uiPriority w:val="0"/>
    <w:rPr>
      <w:rFonts w:hint="default" w:ascii="monospace" w:hAnsi="monospace" w:eastAsia="monospace" w:cs="monospace"/>
      <w:sz w:val="20"/>
    </w:rPr>
  </w:style>
  <w:style w:type="character" w:styleId="68">
    <w:name w:val="annotation reference"/>
    <w:qFormat/>
    <w:uiPriority w:val="0"/>
    <w:rPr>
      <w:sz w:val="21"/>
      <w:szCs w:val="21"/>
    </w:rPr>
  </w:style>
  <w:style w:type="character" w:styleId="69">
    <w:name w:val="HTML Cite"/>
    <w:qFormat/>
    <w:uiPriority w:val="0"/>
  </w:style>
  <w:style w:type="character" w:styleId="70">
    <w:name w:val="HTML Keyboard"/>
    <w:qFormat/>
    <w:uiPriority w:val="0"/>
    <w:rPr>
      <w:rFonts w:hint="default" w:ascii="monospace" w:hAnsi="monospace" w:eastAsia="monospace" w:cs="monospace"/>
      <w:sz w:val="20"/>
    </w:rPr>
  </w:style>
  <w:style w:type="character" w:styleId="71">
    <w:name w:val="HTML Sample"/>
    <w:qFormat/>
    <w:uiPriority w:val="0"/>
    <w:rPr>
      <w:rFonts w:hint="default" w:ascii="monospace" w:hAnsi="monospace" w:eastAsia="monospace" w:cs="monospace"/>
    </w:rPr>
  </w:style>
  <w:style w:type="paragraph" w:customStyle="1" w:styleId="7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样式1"/>
    <w:basedOn w:val="1"/>
    <w:next w:val="10"/>
    <w:qFormat/>
    <w:uiPriority w:val="0"/>
    <w:pPr>
      <w:spacing w:line="360" w:lineRule="auto"/>
      <w:ind w:firstLine="420" w:firstLineChars="200"/>
    </w:pPr>
    <w:rPr>
      <w:rFonts w:ascii="宋体" w:hAnsi="宋体"/>
      <w:szCs w:val="21"/>
    </w:rPr>
  </w:style>
  <w:style w:type="paragraph" w:customStyle="1" w:styleId="74">
    <w:name w:val="样式2"/>
    <w:basedOn w:val="8"/>
    <w:next w:val="1"/>
    <w:qFormat/>
    <w:uiPriority w:val="0"/>
    <w:pPr>
      <w:keepNext w:val="0"/>
      <w:keepLines w:val="0"/>
      <w:spacing w:line="240" w:lineRule="auto"/>
      <w:jc w:val="center"/>
    </w:pPr>
    <w:rPr>
      <w:rFonts w:hAnsi="宋体" w:cs="宋体"/>
      <w:bCs w:val="0"/>
      <w:kern w:val="0"/>
      <w:sz w:val="36"/>
      <w:szCs w:val="20"/>
    </w:rPr>
  </w:style>
  <w:style w:type="paragraph" w:customStyle="1" w:styleId="75">
    <w:name w:val="1"/>
    <w:basedOn w:val="1"/>
    <w:next w:val="1"/>
    <w:qFormat/>
    <w:uiPriority w:val="0"/>
  </w:style>
  <w:style w:type="paragraph" w:customStyle="1" w:styleId="76">
    <w:name w:val="style4"/>
    <w:basedOn w:val="1"/>
    <w:next w:val="77"/>
    <w:qFormat/>
    <w:uiPriority w:val="0"/>
    <w:pPr>
      <w:widowControl/>
      <w:spacing w:before="280" w:after="280"/>
    </w:pPr>
    <w:rPr>
      <w:rFonts w:ascii="宋体"/>
      <w:sz w:val="18"/>
    </w:rPr>
  </w:style>
  <w:style w:type="paragraph" w:customStyle="1" w:styleId="77">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6"/>
    <w:link w:val="37"/>
    <w:qFormat/>
    <w:uiPriority w:val="0"/>
    <w:rPr>
      <w:kern w:val="2"/>
      <w:sz w:val="18"/>
      <w:szCs w:val="18"/>
    </w:rPr>
  </w:style>
  <w:style w:type="character" w:customStyle="1" w:styleId="83">
    <w:name w:val="未处理的提及1"/>
    <w:basedOn w:val="56"/>
    <w:unhideWhenUsed/>
    <w:qFormat/>
    <w:uiPriority w:val="99"/>
    <w:rPr>
      <w:color w:val="605E5C"/>
      <w:shd w:val="clear" w:color="auto" w:fill="E1DFDD"/>
    </w:rPr>
  </w:style>
  <w:style w:type="character" w:customStyle="1" w:styleId="84">
    <w:name w:val="标题 5 Char"/>
    <w:basedOn w:val="56"/>
    <w:link w:val="11"/>
    <w:qFormat/>
    <w:uiPriority w:val="0"/>
    <w:rPr>
      <w:b/>
      <w:bCs/>
      <w:kern w:val="2"/>
      <w:sz w:val="28"/>
      <w:szCs w:val="28"/>
    </w:rPr>
  </w:style>
  <w:style w:type="character" w:customStyle="1" w:styleId="85">
    <w:name w:val="标题 6 Char"/>
    <w:basedOn w:val="56"/>
    <w:link w:val="12"/>
    <w:qFormat/>
    <w:uiPriority w:val="0"/>
    <w:rPr>
      <w:rFonts w:ascii="Cambria" w:hAnsi="Cambria"/>
      <w:b/>
      <w:bCs/>
      <w:kern w:val="2"/>
      <w:sz w:val="24"/>
      <w:szCs w:val="24"/>
    </w:rPr>
  </w:style>
  <w:style w:type="character" w:customStyle="1" w:styleId="86">
    <w:name w:val="标题 7 Char"/>
    <w:basedOn w:val="56"/>
    <w:link w:val="13"/>
    <w:qFormat/>
    <w:uiPriority w:val="0"/>
    <w:rPr>
      <w:rFonts w:ascii="Calibri" w:hAnsi="Calibri"/>
      <w:b/>
      <w:bCs/>
      <w:kern w:val="2"/>
      <w:sz w:val="24"/>
      <w:szCs w:val="24"/>
    </w:rPr>
  </w:style>
  <w:style w:type="character" w:customStyle="1" w:styleId="87">
    <w:name w:val="标题 8 Char"/>
    <w:basedOn w:val="56"/>
    <w:link w:val="14"/>
    <w:qFormat/>
    <w:uiPriority w:val="0"/>
    <w:rPr>
      <w:rFonts w:ascii="Cambria" w:hAnsi="Cambria"/>
      <w:kern w:val="2"/>
      <w:sz w:val="24"/>
      <w:szCs w:val="24"/>
    </w:rPr>
  </w:style>
  <w:style w:type="character" w:customStyle="1" w:styleId="88">
    <w:name w:val="标题 9 Char"/>
    <w:basedOn w:val="56"/>
    <w:link w:val="15"/>
    <w:qFormat/>
    <w:uiPriority w:val="0"/>
    <w:rPr>
      <w:rFonts w:ascii="Cambria" w:hAnsi="Cambria"/>
      <w:kern w:val="2"/>
      <w:sz w:val="21"/>
      <w:szCs w:val="21"/>
    </w:rPr>
  </w:style>
  <w:style w:type="character" w:customStyle="1" w:styleId="89">
    <w:name w:val="标题 1 Char"/>
    <w:basedOn w:val="56"/>
    <w:link w:val="7"/>
    <w:qFormat/>
    <w:uiPriority w:val="0"/>
    <w:rPr>
      <w:b/>
      <w:bCs/>
      <w:kern w:val="44"/>
      <w:sz w:val="44"/>
      <w:szCs w:val="44"/>
    </w:rPr>
  </w:style>
  <w:style w:type="character" w:customStyle="1" w:styleId="90">
    <w:name w:val="标题 2 Char"/>
    <w:basedOn w:val="56"/>
    <w:link w:val="8"/>
    <w:qFormat/>
    <w:uiPriority w:val="0"/>
    <w:rPr>
      <w:rFonts w:ascii="Arial" w:hAnsi="Arial" w:eastAsia="黑体"/>
      <w:b/>
      <w:bCs/>
      <w:kern w:val="2"/>
      <w:sz w:val="32"/>
      <w:szCs w:val="32"/>
    </w:rPr>
  </w:style>
  <w:style w:type="character" w:customStyle="1" w:styleId="91">
    <w:name w:val="标题 3 Char"/>
    <w:basedOn w:val="56"/>
    <w:link w:val="9"/>
    <w:qFormat/>
    <w:uiPriority w:val="0"/>
    <w:rPr>
      <w:b/>
      <w:bCs/>
      <w:kern w:val="2"/>
      <w:sz w:val="32"/>
      <w:szCs w:val="32"/>
    </w:rPr>
  </w:style>
  <w:style w:type="character" w:customStyle="1" w:styleId="92">
    <w:name w:val="标题 4 Char"/>
    <w:basedOn w:val="56"/>
    <w:link w:val="10"/>
    <w:qFormat/>
    <w:uiPriority w:val="0"/>
    <w:rPr>
      <w:rFonts w:ascii="Arial" w:hAnsi="Arial" w:eastAsia="黑体"/>
      <w:b/>
      <w:bCs/>
      <w:kern w:val="2"/>
      <w:sz w:val="28"/>
      <w:szCs w:val="28"/>
    </w:rPr>
  </w:style>
  <w:style w:type="character" w:customStyle="1" w:styleId="93">
    <w:name w:val="正文缩进 Char"/>
    <w:link w:val="17"/>
    <w:qFormat/>
    <w:uiPriority w:val="0"/>
    <w:rPr>
      <w:rFonts w:asciiTheme="minorHAnsi" w:hAnsiTheme="minorHAnsi" w:cstheme="minorBidi"/>
      <w:kern w:val="2"/>
      <w:sz w:val="24"/>
      <w:szCs w:val="24"/>
    </w:rPr>
  </w:style>
  <w:style w:type="character" w:customStyle="1" w:styleId="94">
    <w:name w:val="文档结构图 Char"/>
    <w:basedOn w:val="56"/>
    <w:link w:val="19"/>
    <w:qFormat/>
    <w:uiPriority w:val="0"/>
    <w:rPr>
      <w:kern w:val="2"/>
      <w:sz w:val="21"/>
      <w:szCs w:val="24"/>
      <w:shd w:val="clear" w:color="auto" w:fill="000080"/>
    </w:rPr>
  </w:style>
  <w:style w:type="character" w:customStyle="1" w:styleId="95">
    <w:name w:val="批注文字 Char2"/>
    <w:basedOn w:val="56"/>
    <w:link w:val="20"/>
    <w:qFormat/>
    <w:uiPriority w:val="0"/>
    <w:rPr>
      <w:kern w:val="2"/>
      <w:sz w:val="21"/>
      <w:szCs w:val="24"/>
    </w:rPr>
  </w:style>
  <w:style w:type="character" w:customStyle="1" w:styleId="96">
    <w:name w:val="称呼 Char"/>
    <w:basedOn w:val="56"/>
    <w:link w:val="21"/>
    <w:qFormat/>
    <w:uiPriority w:val="0"/>
    <w:rPr>
      <w:rFonts w:hAnsi="宋体"/>
      <w:sz w:val="30"/>
    </w:rPr>
  </w:style>
  <w:style w:type="character" w:customStyle="1" w:styleId="97">
    <w:name w:val="正文文本 3 Char"/>
    <w:basedOn w:val="56"/>
    <w:link w:val="22"/>
    <w:qFormat/>
    <w:uiPriority w:val="0"/>
    <w:rPr>
      <w:rFonts w:hAnsi="宋体"/>
      <w:color w:val="000000"/>
      <w:sz w:val="24"/>
    </w:rPr>
  </w:style>
  <w:style w:type="character" w:customStyle="1" w:styleId="98">
    <w:name w:val="正文文本 字符"/>
    <w:basedOn w:val="56"/>
    <w:qFormat/>
    <w:uiPriority w:val="0"/>
    <w:rPr>
      <w:kern w:val="2"/>
      <w:sz w:val="21"/>
      <w:szCs w:val="22"/>
    </w:rPr>
  </w:style>
  <w:style w:type="character" w:customStyle="1" w:styleId="99">
    <w:name w:val="正文文本缩进 Char"/>
    <w:basedOn w:val="56"/>
    <w:link w:val="3"/>
    <w:qFormat/>
    <w:uiPriority w:val="0"/>
    <w:rPr>
      <w:rFonts w:ascii="宋体" w:hAnsi="宋体"/>
      <w:kern w:val="2"/>
      <w:sz w:val="21"/>
    </w:rPr>
  </w:style>
  <w:style w:type="character" w:customStyle="1" w:styleId="100">
    <w:name w:val="纯文本 Char"/>
    <w:basedOn w:val="56"/>
    <w:link w:val="30"/>
    <w:qFormat/>
    <w:uiPriority w:val="0"/>
    <w:rPr>
      <w:rFonts w:ascii="宋体" w:hAnsi="Courier New"/>
      <w:kern w:val="2"/>
      <w:sz w:val="21"/>
      <w:szCs w:val="24"/>
    </w:rPr>
  </w:style>
  <w:style w:type="character" w:customStyle="1" w:styleId="101">
    <w:name w:val="日期 Char"/>
    <w:basedOn w:val="56"/>
    <w:link w:val="32"/>
    <w:qFormat/>
    <w:uiPriority w:val="0"/>
    <w:rPr>
      <w:rFonts w:asciiTheme="minorHAnsi" w:hAnsiTheme="minorHAnsi" w:eastAsiaTheme="minorEastAsia" w:cstheme="minorBidi"/>
      <w:kern w:val="2"/>
      <w:sz w:val="21"/>
      <w:szCs w:val="24"/>
    </w:rPr>
  </w:style>
  <w:style w:type="character" w:customStyle="1" w:styleId="102">
    <w:name w:val="正文文本缩进 2 Char"/>
    <w:basedOn w:val="56"/>
    <w:link w:val="33"/>
    <w:qFormat/>
    <w:uiPriority w:val="0"/>
    <w:rPr>
      <w:kern w:val="2"/>
      <w:sz w:val="21"/>
      <w:szCs w:val="24"/>
    </w:rPr>
  </w:style>
  <w:style w:type="character" w:customStyle="1" w:styleId="103">
    <w:name w:val="尾注文本 Char"/>
    <w:basedOn w:val="56"/>
    <w:link w:val="34"/>
    <w:qFormat/>
    <w:uiPriority w:val="0"/>
    <w:rPr>
      <w:kern w:val="2"/>
      <w:sz w:val="21"/>
      <w:szCs w:val="24"/>
    </w:rPr>
  </w:style>
  <w:style w:type="character" w:customStyle="1" w:styleId="104">
    <w:name w:val="批注框文本 Char"/>
    <w:basedOn w:val="56"/>
    <w:link w:val="35"/>
    <w:qFormat/>
    <w:uiPriority w:val="0"/>
    <w:rPr>
      <w:kern w:val="2"/>
      <w:sz w:val="18"/>
      <w:szCs w:val="18"/>
    </w:rPr>
  </w:style>
  <w:style w:type="character" w:customStyle="1" w:styleId="105">
    <w:name w:val="页脚 字符"/>
    <w:basedOn w:val="56"/>
    <w:qFormat/>
    <w:uiPriority w:val="99"/>
    <w:rPr>
      <w:kern w:val="2"/>
      <w:sz w:val="18"/>
      <w:szCs w:val="18"/>
    </w:rPr>
  </w:style>
  <w:style w:type="character" w:customStyle="1" w:styleId="106">
    <w:name w:val="页脚 Char"/>
    <w:link w:val="36"/>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6"/>
    <w:link w:val="40"/>
    <w:qFormat/>
    <w:uiPriority w:val="0"/>
    <w:rPr>
      <w:rFonts w:ascii="Cambria" w:hAnsi="Cambria"/>
      <w:b/>
      <w:bCs/>
      <w:kern w:val="28"/>
      <w:sz w:val="32"/>
      <w:szCs w:val="32"/>
    </w:rPr>
  </w:style>
  <w:style w:type="character" w:customStyle="1" w:styleId="109">
    <w:name w:val="脚注文本 Char"/>
    <w:basedOn w:val="56"/>
    <w:link w:val="42"/>
    <w:qFormat/>
    <w:uiPriority w:val="0"/>
    <w:rPr>
      <w:sz w:val="18"/>
    </w:rPr>
  </w:style>
  <w:style w:type="character" w:customStyle="1" w:styleId="110">
    <w:name w:val="正文文本缩进 3 Char"/>
    <w:basedOn w:val="56"/>
    <w:link w:val="5"/>
    <w:qFormat/>
    <w:uiPriority w:val="0"/>
    <w:rPr>
      <w:rFonts w:hAnsi="宋体"/>
      <w:sz w:val="16"/>
    </w:rPr>
  </w:style>
  <w:style w:type="character" w:customStyle="1" w:styleId="111">
    <w:name w:val="正文文本 2 Char"/>
    <w:basedOn w:val="56"/>
    <w:link w:val="46"/>
    <w:qFormat/>
    <w:uiPriority w:val="0"/>
    <w:rPr>
      <w:rFonts w:hAnsi="宋体"/>
      <w:sz w:val="24"/>
    </w:rPr>
  </w:style>
  <w:style w:type="character" w:customStyle="1" w:styleId="112">
    <w:name w:val="HTML 预设格式 Char1"/>
    <w:basedOn w:val="56"/>
    <w:link w:val="48"/>
    <w:qFormat/>
    <w:uiPriority w:val="0"/>
    <w:rPr>
      <w:rFonts w:ascii="Arial" w:hAnsi="宋体"/>
      <w:sz w:val="24"/>
    </w:rPr>
  </w:style>
  <w:style w:type="character" w:customStyle="1" w:styleId="113">
    <w:name w:val="标题 Char"/>
    <w:basedOn w:val="56"/>
    <w:link w:val="51"/>
    <w:qFormat/>
    <w:uiPriority w:val="0"/>
    <w:rPr>
      <w:rFonts w:ascii="Cambria" w:hAnsi="Cambria"/>
      <w:b/>
      <w:bCs/>
      <w:kern w:val="2"/>
      <w:sz w:val="32"/>
      <w:szCs w:val="32"/>
    </w:rPr>
  </w:style>
  <w:style w:type="character" w:customStyle="1" w:styleId="114">
    <w:name w:val="批注主题 Char"/>
    <w:basedOn w:val="95"/>
    <w:link w:val="52"/>
    <w:qFormat/>
    <w:uiPriority w:val="0"/>
    <w:rPr>
      <w:b/>
      <w:bCs/>
      <w:kern w:val="2"/>
      <w:sz w:val="21"/>
      <w:szCs w:val="24"/>
    </w:rPr>
  </w:style>
  <w:style w:type="character" w:customStyle="1" w:styleId="115">
    <w:name w:val="正文文本 Char"/>
    <w:basedOn w:val="56"/>
    <w:link w:val="23"/>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3"/>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6"/>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8"/>
    <w:next w:val="26"/>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9"/>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6"/>
    <w:qFormat/>
    <w:uiPriority w:val="30"/>
    <w:rPr>
      <w:i/>
      <w:iCs/>
      <w:color w:val="5B9BD5" w:themeColor="accent1"/>
      <w:kern w:val="2"/>
      <w:sz w:val="21"/>
      <w:szCs w:val="24"/>
      <w14:textFill>
        <w14:solidFill>
          <w14:schemeClr w14:val="accent1"/>
        </w14:solidFill>
      </w14:textFill>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7"/>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7"/>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6"/>
    <w:qFormat/>
    <w:uiPriority w:val="0"/>
    <w:pPr>
      <w:widowControl/>
      <w:spacing w:line="400" w:lineRule="exact"/>
      <w:jc w:val="center"/>
    </w:pPr>
    <w:rPr>
      <w:rFonts w:ascii="Verdana" w:hAnsi="宋体" w:cs="宋体"/>
      <w:kern w:val="0"/>
      <w:szCs w:val="20"/>
    </w:rPr>
  </w:style>
  <w:style w:type="paragraph" w:customStyle="1" w:styleId="262">
    <w:name w:val="标题 4_0"/>
    <w:basedOn w:val="29"/>
    <w:next w:val="29"/>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9"/>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7"/>
    <w:next w:val="32"/>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5"/>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3"/>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29"/>
    <w:next w:val="29"/>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7"/>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9"/>
    <w:qFormat/>
    <w:uiPriority w:val="0"/>
    <w:pPr>
      <w:ind w:firstLine="420"/>
    </w:pPr>
    <w:rPr>
      <w:rFonts w:ascii="Calibri" w:hAnsi="宋体" w:cs="宋体"/>
      <w:kern w:val="0"/>
      <w:szCs w:val="20"/>
    </w:rPr>
  </w:style>
  <w:style w:type="paragraph" w:customStyle="1" w:styleId="303">
    <w:name w:val="Char Char1 Char Char Char1"/>
    <w:basedOn w:val="19"/>
    <w:qFormat/>
    <w:uiPriority w:val="0"/>
    <w:rPr>
      <w:shd w:val="clear" w:color="auto" w:fill="auto"/>
    </w:rPr>
  </w:style>
  <w:style w:type="paragraph" w:customStyle="1" w:styleId="304">
    <w:name w:val="2-2ji"/>
    <w:basedOn w:val="8"/>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1"/>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9"/>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8"/>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3"/>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8"/>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29"/>
    <w:next w:val="29"/>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8"/>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9"/>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29"/>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8"/>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8"/>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4"/>
    <w:qFormat/>
    <w:uiPriority w:val="0"/>
    <w:pPr>
      <w:widowControl/>
      <w:spacing w:before="280" w:after="280"/>
    </w:pPr>
    <w:rPr>
      <w:rFonts w:ascii="宋体" w:hAnsi="宋体" w:cs="宋体"/>
      <w:kern w:val="0"/>
      <w:sz w:val="24"/>
      <w:szCs w:val="20"/>
    </w:rPr>
  </w:style>
  <w:style w:type="paragraph" w:customStyle="1" w:styleId="397">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7"/>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8"/>
    <w:qFormat/>
    <w:uiPriority w:val="0"/>
    <w:pPr>
      <w:ind w:right="13"/>
      <w:jc w:val="right"/>
    </w:pPr>
    <w:rPr>
      <w:rFonts w:hAnsi="宋体" w:eastAsia="仿宋_GB2312" w:cs="宋体"/>
      <w:kern w:val="0"/>
      <w:sz w:val="28"/>
      <w:szCs w:val="20"/>
    </w:rPr>
  </w:style>
  <w:style w:type="paragraph" w:customStyle="1" w:styleId="409">
    <w:name w:val="样式5"/>
    <w:basedOn w:val="410"/>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5"/>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8"/>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5"/>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6"/>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5"/>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qFormat/>
    <w:uiPriority w:val="0"/>
    <w:pPr>
      <w:spacing w:line="576" w:lineRule="auto"/>
      <w:outlineLvl w:val="9"/>
    </w:pPr>
    <w:rPr>
      <w:rFonts w:ascii="Calibri" w:hAnsi="Calibri" w:eastAsia="黑体"/>
    </w:rPr>
  </w:style>
  <w:style w:type="paragraph" w:customStyle="1" w:styleId="459">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6"/>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463">
    <w:name w:val="_Style 19"/>
    <w:basedOn w:val="1"/>
    <w:next w:val="30"/>
    <w:qFormat/>
    <w:uiPriority w:val="0"/>
    <w:rPr>
      <w:rFonts w:ascii="宋体" w:hAnsi="Courier New" w:cs="Courier New"/>
      <w:szCs w:val="21"/>
    </w:rPr>
  </w:style>
  <w:style w:type="paragraph" w:customStyle="1" w:styleId="464">
    <w:name w:val="正文_0_0"/>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character" w:customStyle="1" w:styleId="465">
    <w:name w:val="news_meta"/>
    <w:basedOn w:val="56"/>
    <w:qFormat/>
    <w:uiPriority w:val="0"/>
    <w:rPr>
      <w:color w:val="282828"/>
      <w:sz w:val="22"/>
      <w:szCs w:val="22"/>
    </w:rPr>
  </w:style>
  <w:style w:type="paragraph" w:customStyle="1" w:styleId="466">
    <w:name w:val="arti_metas"/>
    <w:basedOn w:val="1"/>
    <w:qFormat/>
    <w:uiPriority w:val="0"/>
    <w:pPr>
      <w:pBdr>
        <w:top w:val="none" w:color="auto" w:sz="0" w:space="0"/>
        <w:left w:val="none" w:color="auto" w:sz="0" w:space="0"/>
        <w:bottom w:val="none" w:color="auto" w:sz="0" w:space="0"/>
        <w:right w:val="none" w:color="auto" w:sz="0" w:space="0"/>
      </w:pBdr>
      <w:jc w:val="center"/>
    </w:pPr>
    <w:rPr>
      <w:kern w:val="0"/>
      <w:lang w:val="en-US" w:eastAsia="zh-CN" w:bidi="ar"/>
    </w:rPr>
  </w:style>
  <w:style w:type="character" w:customStyle="1" w:styleId="467">
    <w:name w:val="pubdate-day"/>
    <w:basedOn w:val="56"/>
    <w:qFormat/>
    <w:uiPriority w:val="0"/>
    <w:rPr>
      <w:shd w:val="clear" w:fill="F2F2F2"/>
    </w:rPr>
  </w:style>
  <w:style w:type="character" w:customStyle="1" w:styleId="468">
    <w:name w:val="news_title16"/>
    <w:basedOn w:val="56"/>
    <w:qFormat/>
    <w:uiPriority w:val="0"/>
  </w:style>
  <w:style w:type="character" w:customStyle="1" w:styleId="469">
    <w:name w:val="pubdate-month"/>
    <w:basedOn w:val="56"/>
    <w:qFormat/>
    <w:uiPriority w:val="0"/>
    <w:rPr>
      <w:color w:val="FFFFFF"/>
      <w:sz w:val="24"/>
      <w:szCs w:val="24"/>
      <w:shd w:val="clear" w:fill="CC0000"/>
    </w:rPr>
  </w:style>
  <w:style w:type="character" w:customStyle="1" w:styleId="470">
    <w:name w:val="item-name"/>
    <w:basedOn w:val="56"/>
    <w:qFormat/>
    <w:uiPriority w:val="0"/>
  </w:style>
  <w:style w:type="character" w:customStyle="1" w:styleId="471">
    <w:name w:val="item-name1"/>
    <w:basedOn w:val="56"/>
    <w:qFormat/>
    <w:uiPriority w:val="0"/>
  </w:style>
  <w:style w:type="character" w:customStyle="1" w:styleId="472">
    <w:name w:val="column-name17"/>
    <w:basedOn w:val="56"/>
    <w:qFormat/>
    <w:uiPriority w:val="0"/>
    <w:rPr>
      <w:color w:val="0080C7"/>
    </w:rPr>
  </w:style>
  <w:style w:type="character" w:customStyle="1" w:styleId="473">
    <w:name w:val="wp_visitcount1"/>
    <w:basedOn w:val="56"/>
    <w:qFormat/>
    <w:uiPriority w:val="0"/>
    <w:rPr>
      <w:vanish/>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68</Pages>
  <Words>36492</Words>
  <Characters>38256</Characters>
  <Lines>82</Lines>
  <Paragraphs>106</Paragraphs>
  <TotalTime>31</TotalTime>
  <ScaleCrop>false</ScaleCrop>
  <LinksUpToDate>false</LinksUpToDate>
  <CharactersWithSpaces>39946</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Y&amp;M</cp:lastModifiedBy>
  <cp:lastPrinted>2021-02-25T06:50:00Z</cp:lastPrinted>
  <dcterms:modified xsi:type="dcterms:W3CDTF">2023-11-06T07:52:32Z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CA185D00916C420CBCFFC16737161ABC_13</vt:lpwstr>
  </property>
</Properties>
</file>