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B6F31">
      <w:pPr>
        <w:pStyle w:val="101"/>
        <w:rPr>
          <w:rFonts w:hint="eastAsia" w:ascii="仿宋_GB2312" w:hAnsi="宋体" w:eastAsia="仿宋_GB2312"/>
        </w:rPr>
      </w:pPr>
      <w:bookmarkStart w:id="9" w:name="_GoBack"/>
      <w:bookmarkEnd w:id="9"/>
    </w:p>
    <w:p w14:paraId="40F24B6E">
      <w:pPr>
        <w:tabs>
          <w:tab w:val="left" w:pos="6300"/>
        </w:tabs>
        <w:snapToGrid w:val="0"/>
        <w:spacing w:line="300" w:lineRule="auto"/>
        <w:jc w:val="center"/>
        <w:textAlignment w:val="baseline"/>
        <w:rPr>
          <w:rFonts w:hint="eastAsia" w:ascii="仿宋" w:hAnsi="仿宋" w:eastAsia="仿宋" w:cs="仿宋"/>
          <w:b w:val="0"/>
          <w:bCs w:val="0"/>
          <w:spacing w:val="-20"/>
          <w:sz w:val="44"/>
          <w:szCs w:val="44"/>
        </w:rPr>
      </w:pPr>
      <w:r>
        <w:rPr>
          <w:rFonts w:hint="eastAsia" w:ascii="仿宋" w:hAnsi="仿宋" w:eastAsia="仿宋" w:cs="仿宋"/>
          <w:b w:val="0"/>
          <w:bCs w:val="0"/>
          <w:spacing w:val="-20"/>
          <w:sz w:val="44"/>
          <w:szCs w:val="44"/>
          <w:lang w:eastAsia="zh-CN"/>
        </w:rPr>
        <w:t>南通市第一初级中学、南通大学附属初级中学教职工</w:t>
      </w:r>
      <w:r>
        <w:rPr>
          <w:rFonts w:hint="eastAsia" w:ascii="仿宋" w:hAnsi="仿宋" w:eastAsia="仿宋" w:cs="仿宋"/>
          <w:b w:val="0"/>
          <w:bCs w:val="0"/>
          <w:spacing w:val="-20"/>
          <w:sz w:val="44"/>
          <w:szCs w:val="44"/>
        </w:rPr>
        <w:t>生日</w:t>
      </w:r>
    </w:p>
    <w:p w14:paraId="0C2DD706">
      <w:pPr>
        <w:tabs>
          <w:tab w:val="left" w:pos="6300"/>
        </w:tabs>
        <w:snapToGrid w:val="0"/>
        <w:spacing w:line="300" w:lineRule="auto"/>
        <w:jc w:val="center"/>
        <w:textAlignment w:val="baseline"/>
        <w:rPr>
          <w:rFonts w:hint="eastAsia" w:ascii="仿宋" w:hAnsi="仿宋" w:eastAsia="仿宋" w:cs="仿宋"/>
          <w:b w:val="0"/>
          <w:bCs w:val="0"/>
          <w:spacing w:val="-20"/>
          <w:sz w:val="44"/>
          <w:szCs w:val="44"/>
        </w:rPr>
      </w:pPr>
      <w:r>
        <w:rPr>
          <w:rFonts w:hint="eastAsia" w:ascii="仿宋" w:hAnsi="仿宋" w:eastAsia="仿宋" w:cs="仿宋"/>
          <w:b w:val="0"/>
          <w:bCs w:val="0"/>
          <w:spacing w:val="-20"/>
          <w:sz w:val="44"/>
          <w:szCs w:val="44"/>
        </w:rPr>
        <w:t>蛋糕券采购项目</w:t>
      </w:r>
    </w:p>
    <w:p w14:paraId="518266A4">
      <w:pPr>
        <w:tabs>
          <w:tab w:val="left" w:pos="6300"/>
        </w:tabs>
        <w:snapToGrid w:val="0"/>
        <w:spacing w:line="300" w:lineRule="auto"/>
        <w:jc w:val="center"/>
        <w:textAlignment w:val="baseline"/>
        <w:rPr>
          <w:rFonts w:hint="eastAsia" w:ascii="仿宋" w:hAnsi="仿宋" w:eastAsia="仿宋" w:cs="仿宋"/>
          <w:b/>
          <w:bCs/>
          <w:spacing w:val="-20"/>
          <w:sz w:val="44"/>
          <w:szCs w:val="44"/>
        </w:rPr>
      </w:pPr>
    </w:p>
    <w:p w14:paraId="75C9A6DD">
      <w:pPr>
        <w:tabs>
          <w:tab w:val="left" w:pos="6300"/>
        </w:tabs>
        <w:snapToGrid w:val="0"/>
        <w:spacing w:line="300" w:lineRule="auto"/>
        <w:jc w:val="center"/>
        <w:textAlignment w:val="baseline"/>
        <w:rPr>
          <w:rFonts w:hint="eastAsia" w:ascii="仿宋" w:hAnsi="仿宋" w:eastAsia="仿宋" w:cs="仿宋"/>
          <w:b/>
          <w:bCs w:val="0"/>
          <w:sz w:val="44"/>
          <w:szCs w:val="44"/>
        </w:rPr>
      </w:pPr>
      <w:r>
        <w:rPr>
          <w:rFonts w:hint="eastAsia" w:ascii="仿宋" w:hAnsi="仿宋" w:eastAsia="仿宋" w:cs="仿宋"/>
          <w:b/>
          <w:bCs w:val="0"/>
          <w:sz w:val="44"/>
          <w:szCs w:val="44"/>
        </w:rPr>
        <w:t xml:space="preserve">比选文件 </w:t>
      </w:r>
    </w:p>
    <w:p w14:paraId="659D2AF8">
      <w:pPr>
        <w:jc w:val="center"/>
        <w:rPr>
          <w:rFonts w:hint="eastAsia" w:ascii="仿宋" w:hAnsi="仿宋" w:eastAsia="仿宋" w:cs="仿宋"/>
          <w:b w:val="0"/>
          <w:bCs/>
          <w:sz w:val="36"/>
          <w:szCs w:val="36"/>
          <w:lang w:val="en-US" w:eastAsia="zh-CN"/>
        </w:rPr>
      </w:pPr>
    </w:p>
    <w:p w14:paraId="58626904">
      <w:pPr>
        <w:jc w:val="center"/>
        <w:rPr>
          <w:rFonts w:hint="eastAsia" w:ascii="仿宋" w:hAnsi="仿宋" w:eastAsia="仿宋" w:cs="仿宋"/>
          <w:b w:val="0"/>
          <w:bCs/>
          <w:sz w:val="36"/>
          <w:szCs w:val="36"/>
          <w:lang w:val="en-US" w:eastAsia="zh-CN"/>
        </w:rPr>
      </w:pPr>
    </w:p>
    <w:p w14:paraId="7E8F1D2B">
      <w:pPr>
        <w:jc w:val="center"/>
        <w:rPr>
          <w:rFonts w:hint="eastAsia" w:ascii="仿宋" w:hAnsi="仿宋" w:eastAsia="仿宋" w:cs="仿宋"/>
          <w:b w:val="0"/>
          <w:bCs/>
          <w:sz w:val="36"/>
          <w:szCs w:val="36"/>
          <w:lang w:val="en-US" w:eastAsia="zh-CN"/>
        </w:rPr>
      </w:pPr>
    </w:p>
    <w:p w14:paraId="4A1B1046">
      <w:pPr>
        <w:jc w:val="center"/>
        <w:rPr>
          <w:rFonts w:hint="eastAsia" w:ascii="仿宋" w:hAnsi="仿宋" w:eastAsia="仿宋" w:cs="仿宋"/>
          <w:b w:val="0"/>
          <w:bCs/>
          <w:sz w:val="36"/>
          <w:szCs w:val="36"/>
          <w:lang w:val="en-US" w:eastAsia="zh-CN"/>
        </w:rPr>
      </w:pPr>
    </w:p>
    <w:p w14:paraId="633D97C6">
      <w:pPr>
        <w:jc w:val="center"/>
        <w:rPr>
          <w:rFonts w:hint="default" w:ascii="仿宋" w:hAnsi="仿宋" w:eastAsia="仿宋" w:cs="仿宋"/>
          <w:b w:val="0"/>
          <w:bCs/>
          <w:sz w:val="36"/>
          <w:szCs w:val="36"/>
          <w:lang w:val="en-US"/>
        </w:rPr>
      </w:pPr>
      <w:r>
        <w:rPr>
          <w:rFonts w:hint="eastAsia" w:ascii="仿宋" w:hAnsi="仿宋" w:eastAsia="仿宋" w:cs="仿宋"/>
          <w:b w:val="0"/>
          <w:bCs/>
          <w:sz w:val="36"/>
          <w:szCs w:val="36"/>
          <w:lang w:val="en-US" w:eastAsia="zh-CN"/>
        </w:rPr>
        <w:t>采购文件</w:t>
      </w:r>
      <w:r>
        <w:rPr>
          <w:rFonts w:hint="eastAsia" w:ascii="仿宋" w:hAnsi="仿宋" w:eastAsia="仿宋" w:cs="仿宋"/>
          <w:b w:val="0"/>
          <w:bCs/>
          <w:sz w:val="36"/>
          <w:szCs w:val="36"/>
          <w:lang w:eastAsia="zh-CN"/>
        </w:rPr>
        <w:t>编号：</w:t>
      </w:r>
      <w:r>
        <w:rPr>
          <w:rFonts w:hint="eastAsia" w:ascii="仿宋" w:hAnsi="仿宋" w:eastAsia="仿宋" w:cs="仿宋"/>
          <w:b w:val="0"/>
          <w:bCs/>
          <w:sz w:val="36"/>
          <w:szCs w:val="36"/>
          <w:lang w:val="en-US" w:eastAsia="zh-CN"/>
        </w:rPr>
        <w:t>DYCZ2026014</w:t>
      </w:r>
    </w:p>
    <w:p w14:paraId="0EDBF1E2">
      <w:pPr>
        <w:jc w:val="center"/>
        <w:textAlignment w:val="baseline"/>
        <w:rPr>
          <w:rFonts w:hint="eastAsia" w:ascii="仿宋" w:hAnsi="仿宋" w:eastAsia="仿宋" w:cs="仿宋"/>
          <w:b w:val="0"/>
          <w:bCs/>
          <w:sz w:val="36"/>
          <w:szCs w:val="36"/>
        </w:rPr>
      </w:pPr>
      <w:r>
        <w:rPr>
          <w:rFonts w:hint="eastAsia" w:ascii="仿宋" w:hAnsi="仿宋" w:eastAsia="仿宋" w:cs="仿宋"/>
          <w:b w:val="0"/>
          <w:bCs/>
          <w:sz w:val="36"/>
          <w:szCs w:val="36"/>
        </w:rPr>
        <w:t>（资格后审）</w:t>
      </w:r>
    </w:p>
    <w:p w14:paraId="61ED05AC">
      <w:pPr>
        <w:snapToGrid w:val="0"/>
        <w:spacing w:line="360" w:lineRule="auto"/>
        <w:jc w:val="center"/>
        <w:textAlignment w:val="baseline"/>
        <w:rPr>
          <w:rFonts w:hint="eastAsia" w:ascii="仿宋" w:hAnsi="仿宋" w:eastAsia="仿宋" w:cs="仿宋"/>
          <w:b/>
          <w:sz w:val="30"/>
          <w:szCs w:val="30"/>
        </w:rPr>
      </w:pPr>
    </w:p>
    <w:p w14:paraId="33D50152">
      <w:pPr>
        <w:snapToGrid w:val="0"/>
        <w:spacing w:line="360" w:lineRule="auto"/>
        <w:textAlignment w:val="baseline"/>
        <w:rPr>
          <w:rFonts w:hint="eastAsia" w:ascii="仿宋" w:hAnsi="仿宋" w:eastAsia="仿宋" w:cs="仿宋"/>
          <w:b/>
          <w:sz w:val="30"/>
          <w:szCs w:val="30"/>
        </w:rPr>
      </w:pPr>
    </w:p>
    <w:p w14:paraId="3A61AE3B">
      <w:pPr>
        <w:snapToGrid w:val="0"/>
        <w:spacing w:line="360" w:lineRule="auto"/>
        <w:textAlignment w:val="baseline"/>
        <w:rPr>
          <w:rFonts w:hint="eastAsia" w:ascii="仿宋" w:hAnsi="仿宋" w:eastAsia="仿宋" w:cs="仿宋"/>
          <w:b/>
          <w:sz w:val="30"/>
          <w:szCs w:val="30"/>
        </w:rPr>
      </w:pPr>
    </w:p>
    <w:p w14:paraId="2A9A01A5">
      <w:pPr>
        <w:pStyle w:val="36"/>
        <w:rPr>
          <w:rFonts w:hint="eastAsia" w:ascii="仿宋" w:hAnsi="仿宋" w:eastAsia="仿宋" w:cs="仿宋"/>
          <w:b/>
          <w:sz w:val="30"/>
          <w:szCs w:val="30"/>
        </w:rPr>
      </w:pPr>
    </w:p>
    <w:p w14:paraId="6037300A">
      <w:pPr>
        <w:pStyle w:val="36"/>
        <w:rPr>
          <w:rFonts w:hint="eastAsia" w:ascii="仿宋" w:hAnsi="仿宋" w:eastAsia="仿宋" w:cs="仿宋"/>
          <w:b/>
          <w:sz w:val="30"/>
          <w:szCs w:val="30"/>
        </w:rPr>
      </w:pPr>
    </w:p>
    <w:p w14:paraId="4214641C">
      <w:pPr>
        <w:pStyle w:val="64"/>
        <w:ind w:firstLine="602"/>
        <w:textAlignment w:val="baseline"/>
        <w:rPr>
          <w:rFonts w:hint="eastAsia" w:ascii="仿宋" w:hAnsi="仿宋" w:eastAsia="仿宋" w:cs="仿宋"/>
          <w:b/>
          <w:sz w:val="30"/>
          <w:szCs w:val="30"/>
        </w:rPr>
      </w:pPr>
    </w:p>
    <w:p w14:paraId="74B8DA06">
      <w:pPr>
        <w:tabs>
          <w:tab w:val="left" w:pos="6300"/>
        </w:tabs>
        <w:snapToGrid w:val="0"/>
        <w:spacing w:line="300" w:lineRule="auto"/>
        <w:jc w:val="center"/>
        <w:textAlignment w:val="baseline"/>
        <w:rPr>
          <w:rFonts w:hint="eastAsia" w:ascii="仿宋" w:hAnsi="仿宋" w:eastAsia="仿宋" w:cs="仿宋"/>
          <w:b w:val="0"/>
          <w:bCs w:val="0"/>
          <w:spacing w:val="-20"/>
          <w:sz w:val="44"/>
          <w:szCs w:val="44"/>
          <w:lang w:eastAsia="zh-CN"/>
        </w:rPr>
      </w:pPr>
      <w:r>
        <w:rPr>
          <w:rFonts w:hint="eastAsia" w:ascii="仿宋" w:hAnsi="仿宋" w:eastAsia="仿宋" w:cs="仿宋"/>
          <w:b w:val="0"/>
          <w:bCs w:val="0"/>
          <w:spacing w:val="-20"/>
          <w:sz w:val="44"/>
          <w:szCs w:val="44"/>
          <w:lang w:eastAsia="zh-CN"/>
        </w:rPr>
        <w:t>南通市第一初级中学、南通大学附属初级中学</w:t>
      </w:r>
    </w:p>
    <w:p w14:paraId="78F98C3F">
      <w:pPr>
        <w:tabs>
          <w:tab w:val="left" w:pos="6300"/>
        </w:tabs>
        <w:snapToGrid w:val="0"/>
        <w:spacing w:line="300" w:lineRule="auto"/>
        <w:jc w:val="center"/>
        <w:textAlignment w:val="baseline"/>
        <w:rPr>
          <w:rFonts w:ascii="宋体" w:hAnsi="宋体" w:eastAsia="宋体"/>
          <w:b w:val="0"/>
          <w:bCs w:val="0"/>
          <w:szCs w:val="28"/>
        </w:rPr>
      </w:pPr>
      <w:r>
        <w:rPr>
          <w:rFonts w:hint="eastAsia" w:ascii="仿宋" w:hAnsi="仿宋" w:eastAsia="仿宋" w:cs="仿宋"/>
          <w:b w:val="0"/>
          <w:bCs w:val="0"/>
          <w:sz w:val="44"/>
          <w:szCs w:val="44"/>
          <w:lang w:eastAsia="zh-CN"/>
        </w:rPr>
        <w:t>二〇二六</w:t>
      </w:r>
      <w:r>
        <w:rPr>
          <w:rFonts w:hint="eastAsia" w:ascii="仿宋" w:hAnsi="仿宋" w:eastAsia="仿宋" w:cs="仿宋"/>
          <w:b w:val="0"/>
          <w:bCs w:val="0"/>
          <w:sz w:val="44"/>
          <w:szCs w:val="44"/>
          <w:lang w:val="en-US" w:eastAsia="zh-CN"/>
        </w:rPr>
        <w:t>年五月</w:t>
      </w:r>
      <w:r>
        <w:rPr>
          <w:rFonts w:hint="eastAsia"/>
          <w:b w:val="0"/>
          <w:bCs w:val="0"/>
          <w:sz w:val="44"/>
          <w:szCs w:val="44"/>
        </w:rPr>
        <w:t xml:space="preserve">  </w:t>
      </w:r>
      <w:r>
        <w:rPr>
          <w:rFonts w:hint="eastAsia"/>
          <w:b w:val="0"/>
          <w:bCs w:val="0"/>
          <w:sz w:val="36"/>
          <w:szCs w:val="36"/>
        </w:rPr>
        <w:t xml:space="preserve">  </w:t>
      </w:r>
      <w:r>
        <w:rPr>
          <w:rFonts w:hint="eastAsia"/>
          <w:b/>
          <w:bCs/>
          <w:sz w:val="36"/>
          <w:szCs w:val="36"/>
        </w:rPr>
        <w:t xml:space="preserve">   </w:t>
      </w:r>
      <w:r>
        <w:rPr>
          <w:rFonts w:hint="eastAsia"/>
          <w:b/>
          <w:bCs/>
        </w:rPr>
        <w:t xml:space="preserve"> </w:t>
      </w:r>
      <w:r>
        <w:rPr>
          <w:rFonts w:hint="eastAsia"/>
          <w:b w:val="0"/>
          <w:bCs w:val="0"/>
        </w:rPr>
        <w:t xml:space="preserve">     </w:t>
      </w:r>
      <w:r>
        <w:rPr>
          <w:rFonts w:hint="eastAsia" w:ascii="宋体" w:hAnsi="宋体" w:eastAsia="宋体"/>
          <w:b w:val="0"/>
          <w:bCs w:val="0"/>
          <w:szCs w:val="28"/>
        </w:rPr>
        <w:t xml:space="preserve">           </w:t>
      </w:r>
    </w:p>
    <w:p w14:paraId="6CD9A529">
      <w:pPr>
        <w:snapToGrid w:val="0"/>
        <w:spacing w:line="360" w:lineRule="auto"/>
        <w:jc w:val="center"/>
        <w:textAlignment w:val="baseline"/>
        <w:rPr>
          <w:rFonts w:ascii="宋体" w:hAnsi="宋体" w:eastAsia="宋体"/>
          <w:b/>
          <w:bCs/>
          <w:sz w:val="28"/>
          <w:szCs w:val="28"/>
        </w:rPr>
      </w:pPr>
    </w:p>
    <w:p w14:paraId="7F64691C">
      <w:pPr>
        <w:pStyle w:val="48"/>
      </w:pPr>
    </w:p>
    <w:p w14:paraId="2AC2754C">
      <w:pPr>
        <w:pStyle w:val="7"/>
        <w:ind w:firstLine="0"/>
        <w:jc w:val="center"/>
        <w:rPr>
          <w:rFonts w:ascii="宋体" w:hAnsi="宋体" w:eastAsia="宋体"/>
          <w:b/>
          <w:sz w:val="44"/>
          <w:szCs w:val="44"/>
        </w:rPr>
      </w:pPr>
      <w:r>
        <w:rPr>
          <w:rFonts w:hint="eastAsia" w:ascii="宋体" w:hAnsi="宋体" w:eastAsia="宋体"/>
          <w:b/>
          <w:sz w:val="44"/>
          <w:szCs w:val="44"/>
        </w:rPr>
        <w:t>目  录</w:t>
      </w:r>
    </w:p>
    <w:p w14:paraId="4AED02A2">
      <w:pPr>
        <w:snapToGrid w:val="0"/>
        <w:spacing w:line="360" w:lineRule="auto"/>
        <w:jc w:val="center"/>
        <w:textAlignment w:val="baseline"/>
        <w:rPr>
          <w:rFonts w:ascii="仿宋_GB2312" w:hAnsi="Arial" w:eastAsia="仿宋_GB2312"/>
          <w:sz w:val="28"/>
          <w:szCs w:val="28"/>
        </w:rPr>
      </w:pPr>
    </w:p>
    <w:p w14:paraId="421C4D75">
      <w:pPr>
        <w:pStyle w:val="39"/>
        <w:tabs>
          <w:tab w:val="right" w:leader="dot" w:pos="9214"/>
        </w:tabs>
        <w:spacing w:line="1200" w:lineRule="exact"/>
        <w:ind w:firstLine="446" w:firstLineChars="148"/>
        <w:rPr>
          <w:rFonts w:eastAsia="仿宋_GB2312"/>
          <w:szCs w:val="24"/>
        </w:rPr>
      </w:pPr>
      <w:r>
        <w:rPr>
          <w:rFonts w:hint="eastAsia" w:eastAsia="仿宋_GB2312"/>
          <w:b/>
          <w:bCs/>
          <w:sz w:val="30"/>
          <w:szCs w:val="30"/>
        </w:rPr>
        <w:fldChar w:fldCharType="begin"/>
      </w:r>
      <w:r>
        <w:rPr>
          <w:rFonts w:hint="eastAsia" w:eastAsia="仿宋_GB2312"/>
          <w:b/>
          <w:bCs/>
          <w:sz w:val="30"/>
          <w:szCs w:val="30"/>
        </w:rPr>
        <w:instrText xml:space="preserve"> TOC \o "1-1" </w:instrText>
      </w:r>
      <w:r>
        <w:rPr>
          <w:rFonts w:hint="eastAsia" w:eastAsia="仿宋_GB2312"/>
          <w:b/>
          <w:bCs/>
          <w:sz w:val="30"/>
          <w:szCs w:val="30"/>
        </w:rPr>
        <w:fldChar w:fldCharType="separate"/>
      </w:r>
      <w:r>
        <w:rPr>
          <w:rFonts w:hint="eastAsia" w:eastAsia="仿宋_GB2312"/>
          <w:szCs w:val="24"/>
        </w:rPr>
        <w:t>第一章比选公告</w:t>
      </w:r>
    </w:p>
    <w:p w14:paraId="4A70A92F">
      <w:pPr>
        <w:pStyle w:val="39"/>
        <w:tabs>
          <w:tab w:val="right" w:leader="dot" w:pos="9214"/>
        </w:tabs>
        <w:spacing w:line="1200" w:lineRule="exact"/>
        <w:ind w:firstLine="424" w:firstLineChars="177"/>
        <w:rPr>
          <w:rFonts w:eastAsia="仿宋_GB2312"/>
          <w:szCs w:val="24"/>
        </w:rPr>
      </w:pPr>
      <w:r>
        <w:rPr>
          <w:rFonts w:hint="eastAsia" w:eastAsia="仿宋_GB2312"/>
          <w:szCs w:val="24"/>
        </w:rPr>
        <w:t>第二章投标人须知</w:t>
      </w:r>
    </w:p>
    <w:p w14:paraId="72F78A65">
      <w:pPr>
        <w:pStyle w:val="39"/>
        <w:tabs>
          <w:tab w:val="right" w:leader="dot" w:pos="9214"/>
        </w:tabs>
        <w:spacing w:line="1200" w:lineRule="exact"/>
        <w:ind w:firstLine="424" w:firstLineChars="177"/>
        <w:rPr>
          <w:rFonts w:eastAsia="仿宋_GB2312"/>
          <w:szCs w:val="24"/>
        </w:rPr>
      </w:pPr>
      <w:r>
        <w:rPr>
          <w:rFonts w:hint="eastAsia" w:eastAsia="仿宋_GB2312"/>
          <w:szCs w:val="24"/>
        </w:rPr>
        <w:t>第三章项目需求</w:t>
      </w:r>
    </w:p>
    <w:p w14:paraId="0720607B">
      <w:pPr>
        <w:pStyle w:val="39"/>
        <w:tabs>
          <w:tab w:val="right" w:leader="dot" w:pos="9214"/>
        </w:tabs>
        <w:spacing w:line="1200" w:lineRule="exact"/>
        <w:ind w:firstLine="424" w:firstLineChars="177"/>
        <w:rPr>
          <w:rFonts w:eastAsia="仿宋_GB2312"/>
          <w:szCs w:val="24"/>
        </w:rPr>
      </w:pPr>
      <w:r>
        <w:rPr>
          <w:rFonts w:hint="eastAsia" w:eastAsia="仿宋_GB2312"/>
          <w:szCs w:val="24"/>
        </w:rPr>
        <w:t>第四章评审方法和程序</w:t>
      </w:r>
    </w:p>
    <w:p w14:paraId="6DA0FC9E">
      <w:pPr>
        <w:pStyle w:val="39"/>
        <w:tabs>
          <w:tab w:val="right" w:leader="dot" w:pos="9214"/>
        </w:tabs>
        <w:spacing w:line="1200" w:lineRule="exact"/>
        <w:ind w:firstLine="424" w:firstLineChars="177"/>
        <w:rPr>
          <w:rFonts w:eastAsia="仿宋_GB2312"/>
          <w:szCs w:val="24"/>
        </w:rPr>
      </w:pPr>
      <w:r>
        <w:rPr>
          <w:rFonts w:hint="eastAsia" w:eastAsia="仿宋_GB2312"/>
          <w:szCs w:val="24"/>
        </w:rPr>
        <w:t>第五章合同授予</w:t>
      </w:r>
    </w:p>
    <w:p w14:paraId="03EF6B1E">
      <w:pPr>
        <w:pStyle w:val="39"/>
        <w:tabs>
          <w:tab w:val="right" w:leader="dot" w:pos="9214"/>
        </w:tabs>
        <w:spacing w:line="1200" w:lineRule="exact"/>
        <w:ind w:firstLine="424" w:firstLineChars="177"/>
        <w:rPr>
          <w:rFonts w:eastAsia="仿宋_GB2312"/>
          <w:szCs w:val="24"/>
        </w:rPr>
      </w:pPr>
      <w:r>
        <w:rPr>
          <w:rFonts w:hint="eastAsia" w:eastAsia="仿宋_GB2312"/>
          <w:szCs w:val="24"/>
        </w:rPr>
        <w:t>第六章投标响应文件格式</w:t>
      </w:r>
    </w:p>
    <w:p w14:paraId="2BAB9442">
      <w:pPr>
        <w:textAlignment w:val="baseline"/>
        <w:rPr>
          <w:rFonts w:eastAsia="仿宋_GB2312"/>
          <w:sz w:val="20"/>
          <w:szCs w:val="24"/>
        </w:rPr>
      </w:pPr>
    </w:p>
    <w:p w14:paraId="78EBED1E">
      <w:pPr>
        <w:pStyle w:val="5"/>
      </w:pPr>
    </w:p>
    <w:p w14:paraId="4D95767D">
      <w:pPr>
        <w:tabs>
          <w:tab w:val="right" w:leader="dot" w:pos="9214"/>
        </w:tabs>
        <w:spacing w:line="1200" w:lineRule="exact"/>
        <w:ind w:firstLine="531" w:firstLineChars="177"/>
        <w:textAlignment w:val="baseline"/>
        <w:rPr>
          <w:rFonts w:eastAsia="仿宋_GB2312"/>
          <w:sz w:val="30"/>
          <w:szCs w:val="30"/>
        </w:rPr>
      </w:pPr>
    </w:p>
    <w:p w14:paraId="48BA5293">
      <w:pPr>
        <w:snapToGrid w:val="0"/>
        <w:spacing w:line="360" w:lineRule="auto"/>
        <w:jc w:val="center"/>
        <w:textAlignment w:val="baseline"/>
        <w:rPr>
          <w:rFonts w:ascii="仿宋_GB2312" w:hAnsi="Arial" w:eastAsia="仿宋_GB2312"/>
          <w:sz w:val="28"/>
          <w:szCs w:val="28"/>
        </w:rPr>
      </w:pPr>
      <w:r>
        <w:rPr>
          <w:rFonts w:hint="eastAsia" w:eastAsia="仿宋_GB2312"/>
          <w:b/>
          <w:bCs/>
          <w:sz w:val="30"/>
          <w:szCs w:val="30"/>
        </w:rPr>
        <w:fldChar w:fldCharType="end"/>
      </w:r>
    </w:p>
    <w:p w14:paraId="1522A8F7">
      <w:pPr>
        <w:snapToGrid w:val="0"/>
        <w:textAlignment w:val="baseline"/>
        <w:rPr>
          <w:rFonts w:ascii="黑体" w:hAnsi="黑体" w:eastAsia="黑体"/>
          <w:sz w:val="21"/>
          <w:szCs w:val="21"/>
        </w:rPr>
      </w:pPr>
    </w:p>
    <w:p w14:paraId="2E64CAD1">
      <w:pPr>
        <w:snapToGrid w:val="0"/>
        <w:textAlignment w:val="baseline"/>
        <w:rPr>
          <w:rFonts w:ascii="黑体" w:hAnsi="黑体" w:eastAsia="黑体"/>
          <w:sz w:val="21"/>
          <w:szCs w:val="21"/>
        </w:rPr>
      </w:pPr>
    </w:p>
    <w:p w14:paraId="0294B2AC">
      <w:pPr>
        <w:snapToGrid w:val="0"/>
        <w:spacing w:line="420" w:lineRule="exact"/>
        <w:textAlignment w:val="baseline"/>
        <w:rPr>
          <w:rFonts w:ascii="黑体" w:hAnsi="黑体" w:eastAsia="黑体"/>
          <w:sz w:val="24"/>
          <w:szCs w:val="24"/>
        </w:rPr>
      </w:pPr>
      <w:bookmarkStart w:id="0" w:name="_Toc363573853"/>
    </w:p>
    <w:p w14:paraId="63396D64">
      <w:pPr>
        <w:textAlignment w:val="baseline"/>
        <w:rPr>
          <w:rFonts w:ascii="黑体" w:hAnsi="黑体" w:eastAsia="黑体"/>
          <w:sz w:val="24"/>
          <w:szCs w:val="24"/>
        </w:rPr>
      </w:pPr>
      <w:r>
        <w:rPr>
          <w:rFonts w:hint="eastAsia" w:ascii="黑体" w:hAnsi="黑体" w:eastAsia="黑体"/>
          <w:sz w:val="24"/>
          <w:szCs w:val="24"/>
        </w:rPr>
        <w:br w:type="page"/>
      </w:r>
    </w:p>
    <w:p w14:paraId="3BFBAFE8">
      <w:pPr>
        <w:snapToGrid w:val="0"/>
        <w:spacing w:line="420" w:lineRule="exact"/>
        <w:textAlignment w:val="baseline"/>
        <w:rPr>
          <w:rFonts w:ascii="仿宋_GB2312" w:hAnsi="宋体" w:eastAsia="仿宋_GB2312"/>
          <w:sz w:val="24"/>
          <w:szCs w:val="24"/>
        </w:rPr>
      </w:pPr>
      <w:r>
        <w:rPr>
          <w:rFonts w:hint="eastAsia" w:ascii="黑体" w:hAnsi="黑体" w:eastAsia="黑体"/>
          <w:sz w:val="24"/>
          <w:szCs w:val="24"/>
        </w:rPr>
        <w:t>尊敬的投标供应商（以</w:t>
      </w:r>
      <w:r>
        <w:rPr>
          <w:rFonts w:hint="eastAsia" w:ascii="黑体" w:hAnsi="黑体" w:eastAsia="黑体"/>
          <w:sz w:val="24"/>
          <w:szCs w:val="24"/>
          <w:lang w:eastAsia="zh-CN"/>
        </w:rPr>
        <w:t>下简</w:t>
      </w:r>
      <w:r>
        <w:rPr>
          <w:rFonts w:hint="eastAsia" w:ascii="黑体" w:hAnsi="黑体" w:eastAsia="黑体"/>
          <w:sz w:val="24"/>
          <w:szCs w:val="24"/>
        </w:rPr>
        <w:t>称投标人）：</w:t>
      </w:r>
    </w:p>
    <w:p w14:paraId="62566340">
      <w:pPr>
        <w:snapToGrid w:val="0"/>
        <w:spacing w:line="420" w:lineRule="exact"/>
        <w:ind w:firstLine="480" w:firstLineChars="200"/>
        <w:textAlignment w:val="baseline"/>
        <w:rPr>
          <w:rFonts w:ascii="黑体" w:hAnsi="黑体" w:eastAsia="黑体"/>
          <w:sz w:val="24"/>
          <w:szCs w:val="24"/>
        </w:rPr>
      </w:pPr>
      <w:r>
        <w:rPr>
          <w:rFonts w:hint="eastAsia" w:ascii="黑体" w:hAnsi="黑体" w:eastAsia="黑体"/>
          <w:sz w:val="24"/>
          <w:szCs w:val="24"/>
        </w:rPr>
        <w:t>欢迎参加本采购项目的比选。为了保证本次招标顺利进行，请在制作招标响应文件（以</w:t>
      </w:r>
      <w:r>
        <w:rPr>
          <w:rFonts w:hint="eastAsia" w:ascii="黑体" w:hAnsi="黑体" w:eastAsia="黑体"/>
          <w:sz w:val="24"/>
          <w:szCs w:val="24"/>
          <w:lang w:eastAsia="zh-CN"/>
        </w:rPr>
        <w:t>下简</w:t>
      </w:r>
      <w:r>
        <w:rPr>
          <w:rFonts w:hint="eastAsia" w:ascii="黑体" w:hAnsi="黑体" w:eastAsia="黑体"/>
          <w:sz w:val="24"/>
          <w:szCs w:val="24"/>
        </w:rPr>
        <w:t>称投标文件）之前，仔细阅读本比选文件的各项条款，并按要求制作和递交投标文件。谢谢合作！</w:t>
      </w:r>
    </w:p>
    <w:p w14:paraId="2BA0BD8F">
      <w:pPr>
        <w:tabs>
          <w:tab w:val="left" w:pos="1050"/>
          <w:tab w:val="right" w:leader="dot" w:pos="9402"/>
        </w:tabs>
        <w:spacing w:before="570" w:line="420" w:lineRule="exact"/>
        <w:jc w:val="center"/>
        <w:textAlignment w:val="baseline"/>
        <w:rPr>
          <w:rFonts w:ascii="宋体" w:hAnsi="宋体" w:eastAsia="宋体"/>
          <w:b/>
          <w:w w:val="80"/>
          <w:sz w:val="32"/>
          <w:szCs w:val="32"/>
        </w:rPr>
      </w:pPr>
      <w:r>
        <w:rPr>
          <w:rFonts w:hint="eastAsia" w:ascii="宋体" w:hAnsi="宋体" w:eastAsia="宋体"/>
          <w:b/>
          <w:w w:val="80"/>
          <w:sz w:val="32"/>
          <w:szCs w:val="32"/>
        </w:rPr>
        <w:t xml:space="preserve">第一章  </w:t>
      </w:r>
      <w:bookmarkEnd w:id="0"/>
      <w:r>
        <w:rPr>
          <w:rFonts w:hint="eastAsia" w:ascii="宋体" w:hAnsi="宋体" w:eastAsia="宋体"/>
          <w:b/>
          <w:w w:val="80"/>
          <w:sz w:val="32"/>
          <w:szCs w:val="32"/>
        </w:rPr>
        <w:t>比选公告</w:t>
      </w:r>
    </w:p>
    <w:p w14:paraId="28D25216">
      <w:pPr>
        <w:tabs>
          <w:tab w:val="left" w:pos="6300"/>
        </w:tabs>
        <w:snapToGrid w:val="0"/>
        <w:spacing w:line="300" w:lineRule="auto"/>
        <w:ind w:firstLine="480" w:firstLineChars="200"/>
        <w:jc w:val="both"/>
        <w:textAlignment w:val="baseline"/>
        <w:rPr>
          <w:rFonts w:ascii="仿宋" w:hAnsi="仿宋" w:eastAsia="仿宋" w:cs="仿宋"/>
          <w:sz w:val="24"/>
          <w:szCs w:val="24"/>
          <w:u w:val="single"/>
        </w:rPr>
      </w:pPr>
      <w:bookmarkStart w:id="1" w:name="_Toc363573854"/>
      <w:r>
        <w:rPr>
          <w:rFonts w:hint="eastAsia" w:ascii="仿宋" w:hAnsi="仿宋" w:eastAsia="仿宋" w:cs="仿宋"/>
          <w:sz w:val="24"/>
          <w:szCs w:val="24"/>
          <w:lang w:eastAsia="zh-CN"/>
        </w:rPr>
        <w:t>南通市第一初级中学、南通大学附属初级中学</w:t>
      </w:r>
      <w:r>
        <w:rPr>
          <w:rFonts w:hint="eastAsia" w:ascii="仿宋" w:hAnsi="仿宋" w:eastAsia="仿宋" w:cs="仿宋"/>
          <w:sz w:val="24"/>
          <w:szCs w:val="24"/>
        </w:rPr>
        <w:t>（以</w:t>
      </w:r>
      <w:r>
        <w:rPr>
          <w:rFonts w:hint="eastAsia" w:ascii="仿宋" w:hAnsi="仿宋" w:eastAsia="仿宋" w:cs="仿宋"/>
          <w:sz w:val="24"/>
          <w:szCs w:val="24"/>
          <w:lang w:eastAsia="zh-CN"/>
        </w:rPr>
        <w:t>下简</w:t>
      </w:r>
      <w:r>
        <w:rPr>
          <w:rFonts w:hint="eastAsia" w:ascii="仿宋" w:hAnsi="仿宋" w:eastAsia="仿宋" w:cs="仿宋"/>
          <w:sz w:val="24"/>
          <w:szCs w:val="24"/>
        </w:rPr>
        <w:t>称采购人）就</w:t>
      </w:r>
      <w:r>
        <w:rPr>
          <w:rFonts w:hint="eastAsia" w:ascii="仿宋" w:hAnsi="仿宋" w:eastAsia="仿宋" w:cs="仿宋"/>
          <w:sz w:val="24"/>
          <w:szCs w:val="24"/>
          <w:lang w:eastAsia="zh-CN"/>
        </w:rPr>
        <w:t>教职工</w:t>
      </w:r>
      <w:r>
        <w:rPr>
          <w:rFonts w:hint="eastAsia" w:ascii="仿宋" w:hAnsi="仿宋" w:eastAsia="仿宋" w:cs="仿宋"/>
          <w:sz w:val="24"/>
          <w:szCs w:val="24"/>
        </w:rPr>
        <w:t>生日蛋糕券采购项目组织比选，诚邀符合条件的潜在投标人参加投标。</w:t>
      </w:r>
    </w:p>
    <w:p w14:paraId="49345BF5">
      <w:pPr>
        <w:snapToGrid w:val="0"/>
        <w:spacing w:line="42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一、项目名称：</w:t>
      </w:r>
      <w:r>
        <w:rPr>
          <w:rFonts w:hint="eastAsia" w:ascii="仿宋" w:hAnsi="仿宋" w:eastAsia="仿宋" w:cs="仿宋"/>
          <w:sz w:val="24"/>
          <w:szCs w:val="24"/>
          <w:lang w:eastAsia="zh-CN"/>
        </w:rPr>
        <w:t>南通市第一初级中学、南通大学附属初级中学教职工</w:t>
      </w:r>
      <w:r>
        <w:rPr>
          <w:rFonts w:hint="eastAsia" w:ascii="仿宋" w:hAnsi="仿宋" w:eastAsia="仿宋" w:cs="仿宋"/>
          <w:sz w:val="24"/>
          <w:szCs w:val="24"/>
        </w:rPr>
        <w:t>生日蛋糕券采购项目；</w:t>
      </w:r>
    </w:p>
    <w:p w14:paraId="707E607A">
      <w:pPr>
        <w:snapToGrid w:val="0"/>
        <w:spacing w:line="420" w:lineRule="exact"/>
        <w:ind w:firstLine="484" w:firstLineChars="202"/>
        <w:textAlignment w:val="baseline"/>
        <w:rPr>
          <w:rFonts w:ascii="仿宋" w:hAnsi="仿宋" w:eastAsia="仿宋" w:cs="仿宋"/>
          <w:sz w:val="24"/>
          <w:szCs w:val="24"/>
        </w:rPr>
      </w:pPr>
      <w:r>
        <w:rPr>
          <w:rFonts w:hint="eastAsia" w:ascii="仿宋" w:hAnsi="仿宋" w:eastAsia="仿宋" w:cs="仿宋"/>
          <w:sz w:val="24"/>
          <w:szCs w:val="24"/>
        </w:rPr>
        <w:t>二、项目内容：具体详见比选文件第三章项目需求；</w:t>
      </w:r>
    </w:p>
    <w:p w14:paraId="6E8193F8">
      <w:pPr>
        <w:snapToGrid w:val="0"/>
        <w:spacing w:line="420" w:lineRule="exact"/>
        <w:ind w:firstLine="484" w:firstLineChars="202"/>
        <w:textAlignment w:val="baseline"/>
        <w:rPr>
          <w:rFonts w:ascii="仿宋" w:hAnsi="仿宋" w:eastAsia="仿宋" w:cs="仿宋"/>
          <w:color w:val="auto"/>
          <w:sz w:val="24"/>
          <w:szCs w:val="24"/>
        </w:rPr>
      </w:pPr>
      <w:r>
        <w:rPr>
          <w:rFonts w:hint="eastAsia" w:ascii="仿宋" w:hAnsi="仿宋" w:eastAsia="仿宋" w:cs="仿宋"/>
          <w:sz w:val="24"/>
          <w:szCs w:val="24"/>
        </w:rPr>
        <w:t>三、项目预算：</w:t>
      </w:r>
      <w:r>
        <w:rPr>
          <w:rFonts w:hint="eastAsia" w:ascii="仿宋" w:hAnsi="仿宋" w:eastAsia="仿宋" w:cs="仿宋"/>
          <w:b/>
          <w:sz w:val="24"/>
          <w:szCs w:val="24"/>
        </w:rPr>
        <w:t>400</w:t>
      </w:r>
      <w:r>
        <w:rPr>
          <w:rFonts w:hint="eastAsia" w:ascii="仿宋" w:hAnsi="仿宋" w:eastAsia="仿宋" w:cs="仿宋"/>
          <w:b/>
          <w:sz w:val="24"/>
          <w:szCs w:val="24"/>
          <w:lang w:eastAsia="zh-Hans"/>
        </w:rPr>
        <w:t>元</w:t>
      </w:r>
      <w:r>
        <w:rPr>
          <w:rFonts w:hint="eastAsia" w:ascii="仿宋" w:hAnsi="仿宋" w:eastAsia="仿宋" w:cs="仿宋"/>
          <w:sz w:val="24"/>
          <w:szCs w:val="24"/>
          <w:lang w:eastAsia="zh-Hans"/>
        </w:rPr>
        <w:t>/</w:t>
      </w:r>
      <w:r>
        <w:rPr>
          <w:rFonts w:hint="eastAsia" w:ascii="仿宋" w:hAnsi="仿宋" w:eastAsia="仿宋" w:cs="仿宋"/>
          <w:sz w:val="24"/>
          <w:szCs w:val="24"/>
        </w:rPr>
        <w:t>人</w:t>
      </w:r>
      <w:r>
        <w:rPr>
          <w:rFonts w:hint="eastAsia" w:ascii="仿宋" w:hAnsi="仿宋" w:eastAsia="仿宋" w:cs="仿宋"/>
          <w:sz w:val="24"/>
          <w:szCs w:val="24"/>
          <w:lang w:eastAsia="zh-Hans"/>
        </w:rPr>
        <w:t>/</w:t>
      </w:r>
      <w:r>
        <w:rPr>
          <w:rFonts w:hint="eastAsia" w:ascii="仿宋" w:hAnsi="仿宋" w:eastAsia="仿宋" w:cs="仿宋"/>
          <w:sz w:val="24"/>
          <w:szCs w:val="24"/>
        </w:rPr>
        <w:t>年，每年按照发放时实际会员人数进行结算，202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eastAsia="zh-CN"/>
        </w:rPr>
        <w:t>南通市第一初级中学</w:t>
      </w:r>
      <w:r>
        <w:rPr>
          <w:rFonts w:hint="eastAsia" w:ascii="仿宋" w:hAnsi="仿宋" w:eastAsia="仿宋" w:cs="仿宋"/>
          <w:sz w:val="24"/>
          <w:szCs w:val="24"/>
          <w:lang w:val="en-US" w:eastAsia="zh-CN"/>
        </w:rPr>
        <w:t>工会会员196</w:t>
      </w:r>
      <w:r>
        <w:rPr>
          <w:rFonts w:hint="eastAsia" w:ascii="仿宋" w:hAnsi="仿宋" w:eastAsia="仿宋" w:cs="仿宋"/>
          <w:sz w:val="24"/>
          <w:szCs w:val="24"/>
        </w:rPr>
        <w:t>人</w:t>
      </w:r>
      <w:r>
        <w:rPr>
          <w:rFonts w:hint="eastAsia" w:ascii="仿宋" w:hAnsi="仿宋" w:eastAsia="仿宋" w:cs="仿宋"/>
          <w:sz w:val="24"/>
          <w:szCs w:val="24"/>
          <w:lang w:eastAsia="zh-CN"/>
        </w:rPr>
        <w:t>、南通大学附属初级中学</w:t>
      </w:r>
      <w:r>
        <w:rPr>
          <w:rFonts w:hint="eastAsia" w:ascii="仿宋" w:hAnsi="仿宋" w:eastAsia="仿宋" w:cs="仿宋"/>
          <w:sz w:val="24"/>
          <w:szCs w:val="24"/>
          <w:lang w:val="en-US" w:eastAsia="zh-CN"/>
        </w:rPr>
        <w:t>工会会员46</w:t>
      </w:r>
      <w:r>
        <w:rPr>
          <w:rFonts w:hint="eastAsia" w:ascii="仿宋" w:hAnsi="仿宋" w:eastAsia="仿宋" w:cs="仿宋"/>
          <w:sz w:val="24"/>
          <w:szCs w:val="24"/>
        </w:rPr>
        <w:t>人；</w:t>
      </w:r>
      <w:r>
        <w:rPr>
          <w:rFonts w:hint="eastAsia" w:ascii="仿宋" w:hAnsi="仿宋" w:eastAsia="仿宋" w:cs="仿宋"/>
          <w:color w:val="auto"/>
          <w:sz w:val="24"/>
          <w:szCs w:val="24"/>
          <w:lang w:eastAsia="zh-Hans"/>
        </w:rPr>
        <w:t>每张提货券（电子提货券）</w:t>
      </w:r>
      <w:r>
        <w:rPr>
          <w:rFonts w:hint="eastAsia" w:ascii="仿宋" w:hAnsi="仿宋" w:eastAsia="仿宋" w:cs="仿宋"/>
          <w:color w:val="auto"/>
          <w:sz w:val="24"/>
          <w:szCs w:val="24"/>
        </w:rPr>
        <w:t>面值不得低于</w:t>
      </w:r>
      <w:r>
        <w:rPr>
          <w:rFonts w:hint="eastAsia" w:ascii="仿宋" w:hAnsi="仿宋" w:eastAsia="仿宋" w:cs="仿宋"/>
          <w:color w:val="auto"/>
          <w:sz w:val="24"/>
          <w:szCs w:val="24"/>
          <w:lang w:val="en-US" w:eastAsia="zh-CN"/>
        </w:rPr>
        <w:t>480</w:t>
      </w:r>
      <w:r>
        <w:rPr>
          <w:rFonts w:hint="eastAsia" w:ascii="仿宋" w:hAnsi="仿宋" w:eastAsia="仿宋" w:cs="仿宋"/>
          <w:color w:val="auto"/>
          <w:sz w:val="24"/>
          <w:szCs w:val="24"/>
          <w:lang w:eastAsia="zh-Hans"/>
        </w:rPr>
        <w:t>元/</w:t>
      </w:r>
      <w:r>
        <w:rPr>
          <w:rFonts w:hint="eastAsia" w:ascii="仿宋" w:hAnsi="仿宋" w:eastAsia="仿宋" w:cs="仿宋"/>
          <w:color w:val="auto"/>
          <w:sz w:val="24"/>
          <w:szCs w:val="24"/>
        </w:rPr>
        <w:t>人。</w:t>
      </w:r>
    </w:p>
    <w:p w14:paraId="6D251730">
      <w:pPr>
        <w:pStyle w:val="64"/>
        <w:ind w:left="0" w:firstLine="480"/>
        <w:rPr>
          <w:rFonts w:ascii="仿宋" w:hAnsi="仿宋" w:eastAsia="仿宋" w:cs="仿宋"/>
          <w:szCs w:val="24"/>
          <w:lang w:eastAsia="zh-Hans"/>
        </w:rPr>
      </w:pPr>
      <w:r>
        <w:rPr>
          <w:rFonts w:hint="eastAsia" w:ascii="仿宋" w:hAnsi="仿宋" w:eastAsia="仿宋" w:cs="仿宋"/>
          <w:szCs w:val="24"/>
        </w:rPr>
        <w:t>四、</w:t>
      </w:r>
      <w:r>
        <w:rPr>
          <w:rFonts w:hint="eastAsia" w:ascii="仿宋" w:hAnsi="仿宋" w:eastAsia="仿宋" w:cs="仿宋"/>
          <w:bCs/>
          <w:szCs w:val="24"/>
        </w:rPr>
        <w:t>服务期限：合同签订之日起三年。学校将根据供应商履约情况，对供应商进行考核，考核结果将作为支付供应商履约金的重要依据。合同先签订一年，如供应商服务质量高，学校满意程度高，可以采取1+N年［N≤2］方式续签合同。</w:t>
      </w:r>
    </w:p>
    <w:p w14:paraId="74B4D57B">
      <w:pPr>
        <w:snapToGrid w:val="0"/>
        <w:spacing w:line="420" w:lineRule="exact"/>
        <w:ind w:firstLine="484" w:firstLineChars="202"/>
        <w:textAlignment w:val="baseline"/>
        <w:rPr>
          <w:rFonts w:ascii="仿宋" w:hAnsi="仿宋" w:eastAsia="仿宋" w:cs="仿宋"/>
          <w:sz w:val="24"/>
          <w:szCs w:val="24"/>
        </w:rPr>
      </w:pPr>
      <w:r>
        <w:rPr>
          <w:rFonts w:hint="eastAsia" w:ascii="仿宋" w:hAnsi="仿宋" w:eastAsia="仿宋" w:cs="仿宋"/>
          <w:sz w:val="24"/>
          <w:szCs w:val="24"/>
        </w:rPr>
        <w:t>五、投标人资格：</w:t>
      </w:r>
    </w:p>
    <w:p w14:paraId="501797F8">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1.具有独立承担民事责任的能力；具有良好的商业信誉和健全的财务会计制度；具有履行合同所必需的设备和专业技术能力</w:t>
      </w:r>
      <w:r>
        <w:rPr>
          <w:rFonts w:hint="eastAsia" w:ascii="仿宋" w:hAnsi="仿宋" w:eastAsia="仿宋" w:cs="仿宋"/>
          <w:sz w:val="24"/>
          <w:lang w:eastAsia="zh-CN"/>
        </w:rPr>
        <w:t>；具</w:t>
      </w:r>
      <w:r>
        <w:rPr>
          <w:rFonts w:hint="eastAsia" w:ascii="仿宋" w:hAnsi="仿宋" w:eastAsia="仿宋" w:cs="仿宋"/>
          <w:sz w:val="24"/>
        </w:rPr>
        <w:t>有依法缴纳税收和社会保障资金的良好记录；参加本次采购活动前三年内，在经营活动中没有重大违法记录。</w:t>
      </w:r>
    </w:p>
    <w:p w14:paraId="0915AA30">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2.具备有效营业执照，并在人员、设备、资金等方面具有相应的服务能力。</w:t>
      </w:r>
    </w:p>
    <w:p w14:paraId="2024A820">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3.未被“信用中国”网站列入失信被执行人、重大税收违法案件当事人名单。</w:t>
      </w:r>
    </w:p>
    <w:p w14:paraId="16743F98">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color w:val="FF0000"/>
          <w:sz w:val="24"/>
        </w:rPr>
        <w:t>.</w:t>
      </w:r>
      <w:r>
        <w:rPr>
          <w:rFonts w:hint="eastAsia" w:ascii="仿宋" w:hAnsi="仿宋" w:eastAsia="仿宋" w:cs="仿宋"/>
          <w:sz w:val="24"/>
        </w:rPr>
        <w:t>具有有效期内的食品卫生许可证或食品经营许可证。</w:t>
      </w:r>
      <w:r>
        <w:rPr>
          <w:rFonts w:hint="eastAsia" w:ascii="仿宋" w:hAnsi="仿宋" w:eastAsia="仿宋" w:cs="仿宋"/>
          <w:color w:val="FF0000"/>
          <w:sz w:val="24"/>
        </w:rPr>
        <w:t xml:space="preserve"> </w:t>
      </w:r>
      <w:r>
        <w:rPr>
          <w:rFonts w:hint="eastAsia" w:ascii="仿宋" w:hAnsi="仿宋" w:eastAsia="仿宋" w:cs="仿宋"/>
          <w:sz w:val="24"/>
        </w:rPr>
        <w:t xml:space="preserve"> </w:t>
      </w:r>
    </w:p>
    <w:p w14:paraId="26714FD1">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Hans"/>
        </w:rPr>
        <w:t>.</w:t>
      </w:r>
      <w:r>
        <w:rPr>
          <w:rFonts w:hint="eastAsia" w:ascii="仿宋" w:hAnsi="仿宋" w:eastAsia="仿宋" w:cs="仿宋"/>
          <w:sz w:val="24"/>
        </w:rPr>
        <w:t>法定代表人为同一个人的两个及两个以上法人，母公司、全资子公司及其控股公司，都不得在同一采购项目或同一标段中同时参加投标，一经发现，将视同围标处理。</w:t>
      </w:r>
    </w:p>
    <w:p w14:paraId="57AE24C5">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6.本项目不接受联合体参与比选。</w:t>
      </w:r>
    </w:p>
    <w:p w14:paraId="5C0BD33A">
      <w:pPr>
        <w:spacing w:line="420" w:lineRule="exact"/>
        <w:ind w:firstLine="426"/>
        <w:textAlignment w:val="baseline"/>
        <w:rPr>
          <w:rFonts w:ascii="仿宋" w:hAnsi="仿宋" w:eastAsia="仿宋" w:cs="仿宋"/>
          <w:sz w:val="24"/>
          <w:szCs w:val="24"/>
        </w:rPr>
      </w:pPr>
      <w:r>
        <w:rPr>
          <w:rFonts w:hint="eastAsia" w:ascii="仿宋" w:hAnsi="仿宋" w:eastAsia="仿宋" w:cs="仿宋"/>
          <w:sz w:val="24"/>
          <w:szCs w:val="24"/>
        </w:rPr>
        <w:t>六、比选文件的获取</w:t>
      </w:r>
    </w:p>
    <w:p w14:paraId="0A33666E">
      <w:pPr>
        <w:adjustRightInd w:val="0"/>
        <w:snapToGrid w:val="0"/>
        <w:spacing w:line="48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1.获取时间：自公告发布之日起至</w:t>
      </w:r>
      <w:r>
        <w:rPr>
          <w:rFonts w:hint="eastAsia" w:ascii="仿宋" w:hAnsi="仿宋" w:eastAsia="仿宋" w:cs="仿宋"/>
          <w:sz w:val="24"/>
          <w:lang w:eastAsia="zh-CN" w:bidi="ar"/>
        </w:rPr>
        <w:t>2026年5月21日15:30前</w:t>
      </w:r>
      <w:r>
        <w:rPr>
          <w:rFonts w:hint="eastAsia" w:ascii="仿宋" w:hAnsi="仿宋" w:eastAsia="仿宋" w:cs="仿宋"/>
          <w:sz w:val="24"/>
          <w:lang w:bidi="ar"/>
        </w:rPr>
        <w:t>。</w:t>
      </w:r>
    </w:p>
    <w:p w14:paraId="6983182F">
      <w:pPr>
        <w:adjustRightInd w:val="0"/>
        <w:snapToGrid w:val="0"/>
        <w:spacing w:line="48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2.获取方式：网上自行下载获取。</w:t>
      </w:r>
    </w:p>
    <w:p w14:paraId="1D6E1058">
      <w:pPr>
        <w:snapToGrid w:val="0"/>
        <w:spacing w:line="420" w:lineRule="exact"/>
        <w:ind w:firstLine="484" w:firstLineChars="202"/>
        <w:textAlignment w:val="baseline"/>
        <w:rPr>
          <w:rFonts w:ascii="仿宋" w:hAnsi="仿宋" w:eastAsia="仿宋" w:cs="仿宋"/>
          <w:sz w:val="24"/>
          <w:szCs w:val="24"/>
        </w:rPr>
      </w:pPr>
      <w:r>
        <w:rPr>
          <w:rFonts w:hint="eastAsia" w:ascii="仿宋" w:hAnsi="仿宋" w:eastAsia="仿宋" w:cs="仿宋"/>
          <w:sz w:val="24"/>
          <w:szCs w:val="24"/>
        </w:rPr>
        <w:t>七、响应文件提交及开标时间</w:t>
      </w:r>
    </w:p>
    <w:p w14:paraId="6272F381">
      <w:pPr>
        <w:spacing w:line="42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1.文件提交截止时间：</w:t>
      </w:r>
      <w:r>
        <w:rPr>
          <w:rFonts w:hint="eastAsia" w:ascii="仿宋" w:hAnsi="仿宋" w:eastAsia="仿宋" w:cs="仿宋"/>
          <w:sz w:val="24"/>
          <w:lang w:eastAsia="zh-CN" w:bidi="ar"/>
        </w:rPr>
        <w:t>2026年5月21日15:30前</w:t>
      </w:r>
      <w:r>
        <w:rPr>
          <w:rFonts w:hint="eastAsia" w:ascii="仿宋" w:hAnsi="仿宋" w:eastAsia="仿宋" w:cs="仿宋"/>
          <w:sz w:val="24"/>
          <w:szCs w:val="24"/>
        </w:rPr>
        <w:t xml:space="preserve">（北京时间）。 </w:t>
      </w:r>
    </w:p>
    <w:p w14:paraId="50079772">
      <w:pPr>
        <w:spacing w:line="420" w:lineRule="exact"/>
        <w:ind w:firstLine="426"/>
        <w:textAlignment w:val="baseline"/>
        <w:rPr>
          <w:rFonts w:ascii="仿宋" w:hAnsi="仿宋" w:eastAsia="仿宋" w:cs="仿宋"/>
          <w:sz w:val="24"/>
          <w:szCs w:val="24"/>
        </w:rPr>
      </w:pPr>
      <w:r>
        <w:rPr>
          <w:rFonts w:hint="eastAsia" w:ascii="仿宋" w:hAnsi="仿宋" w:eastAsia="仿宋" w:cs="仿宋"/>
          <w:sz w:val="24"/>
          <w:szCs w:val="24"/>
        </w:rPr>
        <w:t>2.开标时间：</w:t>
      </w:r>
      <w:r>
        <w:rPr>
          <w:rFonts w:hint="eastAsia" w:ascii="仿宋" w:hAnsi="仿宋" w:eastAsia="仿宋" w:cs="仿宋"/>
          <w:sz w:val="24"/>
          <w:lang w:eastAsia="zh-CN" w:bidi="ar"/>
        </w:rPr>
        <w:t>2026年5月21日15:30前</w:t>
      </w:r>
      <w:r>
        <w:rPr>
          <w:rFonts w:hint="eastAsia" w:ascii="仿宋" w:hAnsi="仿宋" w:eastAsia="仿宋" w:cs="仿宋"/>
          <w:sz w:val="24"/>
          <w:szCs w:val="24"/>
        </w:rPr>
        <w:t>（北京时间）。</w:t>
      </w:r>
    </w:p>
    <w:p w14:paraId="45974E3F">
      <w:pPr>
        <w:spacing w:line="420" w:lineRule="exact"/>
        <w:ind w:firstLine="426"/>
        <w:textAlignment w:val="baseline"/>
        <w:rPr>
          <w:rFonts w:ascii="仿宋" w:hAnsi="仿宋" w:eastAsia="仿宋" w:cs="仿宋"/>
          <w:sz w:val="24"/>
          <w:szCs w:val="24"/>
        </w:rPr>
      </w:pPr>
      <w:r>
        <w:rPr>
          <w:rFonts w:hint="eastAsia" w:ascii="仿宋" w:hAnsi="仿宋" w:eastAsia="仿宋" w:cs="仿宋"/>
          <w:sz w:val="24"/>
          <w:szCs w:val="24"/>
        </w:rPr>
        <w:t>3.文件递交地址：</w:t>
      </w:r>
      <w:r>
        <w:rPr>
          <w:rFonts w:hint="eastAsia" w:ascii="仿宋" w:hAnsi="仿宋" w:eastAsia="仿宋" w:cs="仿宋"/>
          <w:sz w:val="24"/>
          <w:szCs w:val="24"/>
          <w:lang w:val="en-US" w:eastAsia="zh-CN"/>
        </w:rPr>
        <w:t>南通市第一初级中学崇德楼第一会议室，如有变动另行通知</w:t>
      </w:r>
      <w:r>
        <w:rPr>
          <w:rFonts w:hint="eastAsia" w:ascii="仿宋" w:hAnsi="仿宋" w:eastAsia="仿宋" w:cs="仿宋"/>
          <w:sz w:val="24"/>
          <w:szCs w:val="24"/>
        </w:rPr>
        <w:t>。</w:t>
      </w:r>
    </w:p>
    <w:p w14:paraId="118BFF80">
      <w:pPr>
        <w:spacing w:line="420" w:lineRule="exact"/>
        <w:ind w:firstLine="426"/>
        <w:textAlignment w:val="baseline"/>
        <w:rPr>
          <w:rFonts w:ascii="仿宋" w:hAnsi="仿宋" w:eastAsia="仿宋" w:cs="仿宋"/>
          <w:sz w:val="24"/>
          <w:szCs w:val="24"/>
        </w:rPr>
      </w:pPr>
      <w:r>
        <w:rPr>
          <w:rFonts w:hint="eastAsia" w:ascii="仿宋" w:hAnsi="仿宋" w:eastAsia="仿宋" w:cs="仿宋"/>
          <w:sz w:val="24"/>
          <w:szCs w:val="24"/>
        </w:rPr>
        <w:t>八、凡对本次采购提出询问，请按以下方式联系</w:t>
      </w:r>
    </w:p>
    <w:p w14:paraId="794FC366">
      <w:pPr>
        <w:spacing w:line="420" w:lineRule="exact"/>
        <w:ind w:firstLine="426"/>
        <w:textAlignment w:val="baseline"/>
        <w:rPr>
          <w:rFonts w:ascii="仿宋" w:hAnsi="仿宋" w:eastAsia="仿宋" w:cs="仿宋"/>
          <w:sz w:val="24"/>
          <w:szCs w:val="24"/>
        </w:rPr>
      </w:pPr>
      <w:r>
        <w:rPr>
          <w:rFonts w:hint="eastAsia" w:ascii="仿宋" w:hAnsi="仿宋" w:eastAsia="仿宋" w:cs="仿宋"/>
          <w:sz w:val="24"/>
          <w:szCs w:val="24"/>
        </w:rPr>
        <w:t>1.采购人信息</w:t>
      </w:r>
    </w:p>
    <w:p w14:paraId="74F489BE">
      <w:pPr>
        <w:spacing w:line="420" w:lineRule="exact"/>
        <w:ind w:firstLine="426"/>
        <w:textAlignment w:val="baseline"/>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南通市第一初级中学、南通大学附属初级中学</w:t>
      </w:r>
    </w:p>
    <w:p w14:paraId="283A37D3">
      <w:pPr>
        <w:spacing w:line="420" w:lineRule="exact"/>
        <w:ind w:firstLine="426"/>
        <w:textAlignment w:val="baseline"/>
        <w:rPr>
          <w:rFonts w:ascii="仿宋" w:hAnsi="仿宋" w:eastAsia="仿宋" w:cs="仿宋"/>
          <w:color w:val="FF0000"/>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彭老师</w:t>
      </w:r>
      <w:r>
        <w:rPr>
          <w:rFonts w:hint="eastAsia" w:ascii="仿宋" w:hAnsi="仿宋" w:eastAsia="仿宋" w:cs="仿宋"/>
          <w:sz w:val="24"/>
          <w:szCs w:val="24"/>
        </w:rPr>
        <w:t>，电话：</w:t>
      </w:r>
      <w:r>
        <w:rPr>
          <w:rFonts w:hint="eastAsia" w:ascii="仿宋" w:hAnsi="仿宋" w:eastAsia="仿宋" w:cs="仿宋"/>
          <w:b w:val="0"/>
          <w:bCs w:val="0"/>
          <w:color w:val="auto"/>
          <w:sz w:val="24"/>
          <w:szCs w:val="24"/>
          <w:lang w:val="en-US" w:eastAsia="zh-CN"/>
        </w:rPr>
        <w:t>85729278</w:t>
      </w:r>
      <w:r>
        <w:rPr>
          <w:rFonts w:hint="eastAsia" w:ascii="仿宋" w:hAnsi="仿宋" w:eastAsia="仿宋" w:cs="仿宋"/>
          <w:color w:val="FF0000"/>
          <w:sz w:val="24"/>
          <w:szCs w:val="24"/>
        </w:rPr>
        <w:t xml:space="preserve"> </w:t>
      </w:r>
    </w:p>
    <w:p w14:paraId="31470EF7">
      <w:pPr>
        <w:ind w:firstLine="480" w:firstLineChars="200"/>
        <w:textAlignment w:val="baseline"/>
        <w:rPr>
          <w:rFonts w:ascii="仿宋" w:hAnsi="仿宋" w:eastAsia="仿宋" w:cs="仿宋"/>
          <w:sz w:val="24"/>
          <w:szCs w:val="24"/>
        </w:rPr>
      </w:pPr>
      <w:r>
        <w:rPr>
          <w:rFonts w:hint="eastAsia" w:ascii="仿宋" w:hAnsi="仿宋" w:eastAsia="仿宋" w:cs="仿宋"/>
          <w:sz w:val="24"/>
          <w:szCs w:val="24"/>
        </w:rPr>
        <w:t xml:space="preserve"> </w:t>
      </w:r>
    </w:p>
    <w:p w14:paraId="1804B01F">
      <w:pPr>
        <w:textAlignment w:val="baseline"/>
        <w:rPr>
          <w:rFonts w:ascii="仿宋" w:hAnsi="仿宋" w:eastAsia="仿宋" w:cs="仿宋"/>
          <w:b/>
          <w:w w:val="80"/>
          <w:sz w:val="24"/>
          <w:szCs w:val="24"/>
        </w:rPr>
      </w:pPr>
      <w:r>
        <w:rPr>
          <w:rFonts w:hint="eastAsia" w:ascii="仿宋" w:hAnsi="仿宋" w:eastAsia="仿宋" w:cs="仿宋"/>
          <w:b/>
          <w:w w:val="80"/>
          <w:sz w:val="24"/>
          <w:szCs w:val="24"/>
        </w:rPr>
        <w:br w:type="page"/>
      </w:r>
    </w:p>
    <w:p w14:paraId="5692CB1A">
      <w:pPr>
        <w:spacing w:line="420" w:lineRule="exact"/>
        <w:ind w:firstLine="426"/>
        <w:jc w:val="center"/>
        <w:textAlignment w:val="baseline"/>
        <w:rPr>
          <w:rFonts w:ascii="宋体" w:hAnsi="宋体" w:eastAsia="宋体"/>
          <w:b/>
          <w:w w:val="80"/>
          <w:sz w:val="32"/>
          <w:szCs w:val="32"/>
        </w:rPr>
      </w:pPr>
      <w:r>
        <w:rPr>
          <w:rFonts w:hint="eastAsia" w:ascii="宋体" w:hAnsi="宋体" w:eastAsia="宋体"/>
          <w:b/>
          <w:w w:val="80"/>
          <w:sz w:val="32"/>
          <w:szCs w:val="32"/>
        </w:rPr>
        <w:t>第二章  投标人须知</w:t>
      </w:r>
      <w:bookmarkEnd w:id="1"/>
    </w:p>
    <w:p w14:paraId="09AE8C20">
      <w:pPr>
        <w:snapToGrid w:val="0"/>
        <w:spacing w:line="420" w:lineRule="exact"/>
        <w:ind w:firstLine="482" w:firstLineChars="200"/>
        <w:textAlignment w:val="baseline"/>
        <w:rPr>
          <w:rFonts w:eastAsia="仿宋_GB2312"/>
          <w:b/>
          <w:bCs/>
          <w:sz w:val="24"/>
          <w:szCs w:val="24"/>
        </w:rPr>
      </w:pPr>
      <w:r>
        <w:rPr>
          <w:rFonts w:eastAsia="仿宋_GB2312"/>
          <w:b/>
          <w:bCs/>
          <w:sz w:val="24"/>
          <w:szCs w:val="24"/>
        </w:rPr>
        <w:t>一、</w:t>
      </w:r>
      <w:r>
        <w:rPr>
          <w:rFonts w:hint="eastAsia" w:eastAsia="仿宋_GB2312"/>
          <w:b/>
          <w:bCs/>
          <w:sz w:val="24"/>
          <w:szCs w:val="24"/>
        </w:rPr>
        <w:t>说明</w:t>
      </w:r>
    </w:p>
    <w:p w14:paraId="3F2A6E06">
      <w:pPr>
        <w:snapToGrid w:val="0"/>
        <w:spacing w:line="420" w:lineRule="exact"/>
        <w:ind w:firstLine="480" w:firstLineChars="200"/>
        <w:textAlignment w:val="baseline"/>
        <w:rPr>
          <w:rFonts w:eastAsia="仿宋_GB2312"/>
          <w:bCs/>
          <w:sz w:val="24"/>
          <w:szCs w:val="24"/>
        </w:rPr>
      </w:pPr>
      <w:r>
        <w:rPr>
          <w:rFonts w:hint="eastAsia" w:eastAsia="仿宋_GB2312"/>
          <w:bCs/>
          <w:sz w:val="24"/>
          <w:szCs w:val="24"/>
          <w:lang w:eastAsia="zh-CN"/>
        </w:rPr>
        <w:t>1.</w:t>
      </w:r>
      <w:r>
        <w:rPr>
          <w:rFonts w:hint="eastAsia" w:eastAsia="仿宋_GB2312"/>
          <w:bCs/>
          <w:sz w:val="24"/>
          <w:szCs w:val="24"/>
        </w:rPr>
        <w:t>本比选文件仅适用于本次蛋糕券采购的比选活动。</w:t>
      </w:r>
    </w:p>
    <w:p w14:paraId="08608D49">
      <w:pPr>
        <w:snapToGrid w:val="0"/>
        <w:spacing w:line="420" w:lineRule="exact"/>
        <w:ind w:firstLine="480" w:firstLineChars="200"/>
        <w:textAlignment w:val="baseline"/>
        <w:rPr>
          <w:rFonts w:eastAsia="仿宋_GB2312"/>
          <w:bCs/>
          <w:sz w:val="24"/>
          <w:szCs w:val="24"/>
        </w:rPr>
      </w:pPr>
      <w:r>
        <w:rPr>
          <w:rFonts w:hint="eastAsia" w:eastAsia="仿宋_GB2312"/>
          <w:bCs/>
          <w:sz w:val="24"/>
          <w:szCs w:val="24"/>
          <w:lang w:eastAsia="zh-CN"/>
        </w:rPr>
        <w:t>2.</w:t>
      </w:r>
      <w:r>
        <w:rPr>
          <w:rFonts w:hint="eastAsia" w:eastAsia="仿宋_GB2312"/>
          <w:bCs/>
          <w:sz w:val="24"/>
          <w:szCs w:val="24"/>
        </w:rPr>
        <w:t>比选活动及因本次招标产生的合同受中国法律制约和保护。</w:t>
      </w:r>
    </w:p>
    <w:p w14:paraId="42222ABD">
      <w:pPr>
        <w:snapToGrid w:val="0"/>
        <w:spacing w:line="420" w:lineRule="exact"/>
        <w:ind w:firstLine="480" w:firstLineChars="200"/>
        <w:textAlignment w:val="baseline"/>
        <w:rPr>
          <w:rFonts w:eastAsia="仿宋_GB2312"/>
          <w:bCs/>
          <w:sz w:val="24"/>
          <w:szCs w:val="24"/>
        </w:rPr>
      </w:pPr>
      <w:r>
        <w:rPr>
          <w:rFonts w:hint="eastAsia" w:eastAsia="仿宋_GB2312"/>
          <w:bCs/>
          <w:sz w:val="24"/>
          <w:szCs w:val="24"/>
          <w:lang w:eastAsia="zh-CN"/>
        </w:rPr>
        <w:t>3.</w:t>
      </w:r>
      <w:r>
        <w:rPr>
          <w:rFonts w:hint="eastAsia" w:eastAsia="仿宋_GB2312"/>
          <w:bCs/>
          <w:sz w:val="24"/>
          <w:szCs w:val="24"/>
        </w:rPr>
        <w:t>比选文件的解释权属于采购人。</w:t>
      </w:r>
    </w:p>
    <w:p w14:paraId="4EB81B12">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投标人应认真审阅比选文件中所有的事项、格式、条款和规范要求等，如果投标人没有按照比选文件要求提交响应文件，或者响应文件没有对比选文件做出实质性响应，将被拒绝参与招标。</w:t>
      </w:r>
    </w:p>
    <w:p w14:paraId="445D0ADE">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二、比选文件的补充说明、澄清、修改、答疑</w:t>
      </w:r>
    </w:p>
    <w:p w14:paraId="21B549B0">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采购人有权对发出的比选文件进行必要的补充说明、澄清或修改。</w:t>
      </w:r>
    </w:p>
    <w:p w14:paraId="531269F4">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凡涉及比选文件的补充说明、澄清或修改，均以“南通教育网”网站发布的信息为准。</w:t>
      </w:r>
    </w:p>
    <w:p w14:paraId="28E4D5C2">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采购人对比选文件的补充说明、澄清或修改，将构成比选文件的一部分，对投标人具有约束力。</w:t>
      </w:r>
    </w:p>
    <w:p w14:paraId="3092F504">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除非采购人以书面的形式对比选文件作出澄清、修改及补充，投标人对涉及比选文件的任何推论、理解和结论所造成的结果，均由投标人自负。</w:t>
      </w:r>
    </w:p>
    <w:p w14:paraId="6CE42601">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5.</w:t>
      </w:r>
      <w:r>
        <w:rPr>
          <w:rFonts w:hint="eastAsia" w:eastAsia="仿宋_GB2312"/>
          <w:sz w:val="24"/>
          <w:szCs w:val="24"/>
        </w:rPr>
        <w:t>招标采购人视情组织答疑会。如有产生答疑且对比选文件内容有修改，采购人将按照本须知有关规定，以补充通知（公告）的方式发出。</w:t>
      </w:r>
    </w:p>
    <w:p w14:paraId="765B2369">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三、投标响应文件的组成及装订</w:t>
      </w:r>
    </w:p>
    <w:p w14:paraId="72607E2C">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1.</w:t>
      </w:r>
      <w:r>
        <w:rPr>
          <w:rFonts w:eastAsia="仿宋_GB2312"/>
          <w:sz w:val="24"/>
          <w:szCs w:val="24"/>
        </w:rPr>
        <w:t>投标文件</w:t>
      </w:r>
      <w:r>
        <w:rPr>
          <w:rFonts w:hint="eastAsia" w:eastAsia="仿宋_GB2312"/>
          <w:sz w:val="24"/>
          <w:szCs w:val="24"/>
        </w:rPr>
        <w:t>由：①</w:t>
      </w:r>
      <w:r>
        <w:rPr>
          <w:rFonts w:eastAsia="仿宋_GB2312"/>
          <w:sz w:val="24"/>
          <w:szCs w:val="24"/>
        </w:rPr>
        <w:t>资格后审材料</w:t>
      </w:r>
      <w:r>
        <w:rPr>
          <w:rFonts w:hint="eastAsia" w:eastAsia="仿宋_GB2312"/>
          <w:sz w:val="24"/>
          <w:szCs w:val="24"/>
        </w:rPr>
        <w:t>文件、②</w:t>
      </w:r>
      <w:r>
        <w:rPr>
          <w:rFonts w:eastAsia="仿宋_GB2312"/>
          <w:sz w:val="24"/>
          <w:szCs w:val="24"/>
        </w:rPr>
        <w:t>技术</w:t>
      </w:r>
      <w:r>
        <w:rPr>
          <w:rFonts w:hint="eastAsia" w:eastAsia="仿宋_GB2312"/>
          <w:sz w:val="24"/>
          <w:szCs w:val="24"/>
        </w:rPr>
        <w:t>标响应文件、③商务标响应文件共</w:t>
      </w:r>
      <w:r>
        <w:rPr>
          <w:rFonts w:eastAsia="仿宋_GB2312"/>
          <w:sz w:val="24"/>
          <w:szCs w:val="24"/>
        </w:rPr>
        <w:t>3部分组成</w:t>
      </w:r>
      <w:r>
        <w:rPr>
          <w:rFonts w:hint="eastAsia" w:eastAsia="仿宋_GB2312"/>
          <w:sz w:val="24"/>
          <w:szCs w:val="24"/>
        </w:rPr>
        <w:t>（以下由文件序号代称）</w:t>
      </w:r>
      <w:r>
        <w:rPr>
          <w:rFonts w:eastAsia="仿宋_GB2312"/>
          <w:sz w:val="24"/>
          <w:szCs w:val="24"/>
        </w:rPr>
        <w:t>。</w:t>
      </w:r>
    </w:p>
    <w:p w14:paraId="665D45B9">
      <w:pPr>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投标</w:t>
      </w:r>
      <w:r>
        <w:rPr>
          <w:rFonts w:hint="eastAsia" w:eastAsia="仿宋_GB2312"/>
          <w:kern w:val="0"/>
          <w:sz w:val="24"/>
          <w:szCs w:val="24"/>
        </w:rPr>
        <w:t>人</w:t>
      </w:r>
      <w:r>
        <w:rPr>
          <w:rFonts w:hint="eastAsia" w:eastAsia="仿宋_GB2312"/>
          <w:sz w:val="24"/>
          <w:szCs w:val="24"/>
        </w:rPr>
        <w:t>按投标文件组成顺序编写响应文件，并牢固装订成册。投标文件均需采用</w:t>
      </w:r>
      <w:r>
        <w:rPr>
          <w:rFonts w:eastAsia="仿宋_GB2312"/>
          <w:sz w:val="24"/>
          <w:szCs w:val="24"/>
        </w:rPr>
        <w:t>A4</w:t>
      </w:r>
      <w:r>
        <w:rPr>
          <w:rFonts w:hint="eastAsia" w:eastAsia="仿宋_GB2312"/>
          <w:sz w:val="24"/>
          <w:szCs w:val="24"/>
        </w:rPr>
        <w:t>纸，投标文件不得行间插字、涂改、增删，如修改错漏处，须经签署投标文件的投标人法定代表人或其委托的代理人（以</w:t>
      </w:r>
      <w:r>
        <w:rPr>
          <w:rFonts w:hint="eastAsia" w:eastAsia="仿宋_GB2312"/>
          <w:sz w:val="24"/>
          <w:szCs w:val="24"/>
          <w:lang w:eastAsia="zh-CN"/>
        </w:rPr>
        <w:t>下简</w:t>
      </w:r>
      <w:r>
        <w:rPr>
          <w:rFonts w:hint="eastAsia" w:eastAsia="仿宋_GB2312"/>
          <w:sz w:val="24"/>
          <w:szCs w:val="24"/>
        </w:rPr>
        <w:t>称委托代理人）签字（或盖章）并加盖公章。</w:t>
      </w:r>
    </w:p>
    <w:p w14:paraId="60BD6DC8">
      <w:pPr>
        <w:snapToGrid w:val="0"/>
        <w:spacing w:line="420" w:lineRule="exact"/>
        <w:ind w:firstLine="482" w:firstLineChars="200"/>
        <w:textAlignment w:val="baseline"/>
        <w:rPr>
          <w:rFonts w:eastAsia="仿宋_GB2312"/>
          <w:b/>
          <w:bCs/>
          <w:sz w:val="24"/>
          <w:szCs w:val="24"/>
        </w:rPr>
      </w:pPr>
      <w:r>
        <w:rPr>
          <w:rFonts w:hint="eastAsia" w:eastAsia="仿宋_GB2312"/>
          <w:b/>
          <w:bCs/>
          <w:sz w:val="24"/>
          <w:szCs w:val="24"/>
        </w:rPr>
        <w:t>四、投标文件的份数和签署</w:t>
      </w:r>
    </w:p>
    <w:p w14:paraId="64A5BE9D">
      <w:pPr>
        <w:snapToGrid w:val="0"/>
        <w:spacing w:line="420" w:lineRule="exact"/>
        <w:ind w:firstLine="480" w:firstLineChars="200"/>
        <w:textAlignment w:val="baseline"/>
        <w:rPr>
          <w:rFonts w:eastAsia="仿宋_GB2312"/>
          <w:b/>
          <w:sz w:val="24"/>
          <w:szCs w:val="24"/>
        </w:rPr>
      </w:pPr>
      <w:r>
        <w:rPr>
          <w:rFonts w:hint="eastAsia" w:eastAsia="仿宋_GB2312"/>
          <w:sz w:val="24"/>
          <w:szCs w:val="24"/>
          <w:lang w:eastAsia="zh-CN"/>
        </w:rPr>
        <w:t>1.</w:t>
      </w:r>
      <w:r>
        <w:rPr>
          <w:rFonts w:hint="eastAsia" w:eastAsia="仿宋_GB2312"/>
          <w:sz w:val="24"/>
          <w:szCs w:val="24"/>
        </w:rPr>
        <w:t>投标文件均为</w:t>
      </w:r>
      <w:r>
        <w:rPr>
          <w:rFonts w:hint="eastAsia" w:eastAsia="仿宋_GB2312"/>
          <w:b/>
          <w:sz w:val="24"/>
          <w:szCs w:val="24"/>
        </w:rPr>
        <w:t>一份“正本”和</w:t>
      </w:r>
      <w:r>
        <w:rPr>
          <w:rFonts w:hint="eastAsia" w:eastAsia="仿宋_GB2312"/>
          <w:b/>
          <w:sz w:val="24"/>
          <w:szCs w:val="24"/>
          <w:lang w:eastAsia="zh-CN"/>
        </w:rPr>
        <w:t>两份</w:t>
      </w:r>
      <w:r>
        <w:rPr>
          <w:rFonts w:hint="eastAsia" w:eastAsia="仿宋_GB2312"/>
          <w:b/>
          <w:sz w:val="24"/>
          <w:szCs w:val="24"/>
        </w:rPr>
        <w:t>“副本”。</w:t>
      </w:r>
    </w:p>
    <w:p w14:paraId="17C38793">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在每一份投标文件上要明确标注项目名称、投标文件各自对应的名称、投标人全称、</w:t>
      </w:r>
      <w:r>
        <w:rPr>
          <w:rFonts w:hint="eastAsia" w:eastAsia="仿宋_GB2312"/>
          <w:sz w:val="24"/>
          <w:szCs w:val="24"/>
          <w:lang w:eastAsia="zh-CN"/>
        </w:rPr>
        <w:t>“</w:t>
      </w:r>
      <w:r>
        <w:rPr>
          <w:rFonts w:hint="eastAsia" w:eastAsia="仿宋_GB2312"/>
          <w:sz w:val="24"/>
          <w:szCs w:val="24"/>
        </w:rPr>
        <w:t>正本</w:t>
      </w:r>
      <w:r>
        <w:rPr>
          <w:rFonts w:hint="eastAsia" w:eastAsia="仿宋_GB2312"/>
          <w:sz w:val="24"/>
          <w:szCs w:val="24"/>
          <w:lang w:eastAsia="zh-CN"/>
        </w:rPr>
        <w:t>”“</w:t>
      </w:r>
      <w:r>
        <w:rPr>
          <w:rFonts w:hint="eastAsia" w:eastAsia="仿宋_GB2312"/>
          <w:sz w:val="24"/>
          <w:szCs w:val="24"/>
        </w:rPr>
        <w:t>副本</w:t>
      </w:r>
      <w:r>
        <w:rPr>
          <w:rFonts w:hint="eastAsia" w:eastAsia="仿宋_GB2312"/>
          <w:sz w:val="24"/>
          <w:szCs w:val="24"/>
          <w:lang w:eastAsia="zh-CN"/>
        </w:rPr>
        <w:t>”</w:t>
      </w:r>
      <w:r>
        <w:rPr>
          <w:rFonts w:hint="eastAsia" w:eastAsia="仿宋_GB2312"/>
          <w:sz w:val="24"/>
          <w:szCs w:val="24"/>
        </w:rPr>
        <w:t>字样，“正本”和“副本”若有差异，概以“正本”为准。</w:t>
      </w:r>
    </w:p>
    <w:p w14:paraId="0DB7F9F5">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投标文件中的所有“正本”，须为打印的，其正文内容由法定代表人或委托代理人签字（或盖章）并加盖公章，“副本”可为“正本”的复印件。</w:t>
      </w:r>
    </w:p>
    <w:p w14:paraId="797BD6D7">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开标程序顺利进行后，所有投标文件都将作为档案保存，不论中标与否，采购人均不退回（未拆封的除外）。</w:t>
      </w:r>
    </w:p>
    <w:p w14:paraId="016EE81B">
      <w:pPr>
        <w:snapToGrid w:val="0"/>
        <w:spacing w:line="420" w:lineRule="exact"/>
        <w:ind w:firstLine="472" w:firstLineChars="196"/>
        <w:textAlignment w:val="baseline"/>
        <w:rPr>
          <w:rFonts w:eastAsia="仿宋_GB2312"/>
          <w:b/>
          <w:bCs/>
          <w:sz w:val="24"/>
          <w:szCs w:val="24"/>
        </w:rPr>
      </w:pPr>
      <w:r>
        <w:rPr>
          <w:rFonts w:hint="eastAsia" w:eastAsia="仿宋_GB2312"/>
          <w:b/>
          <w:bCs/>
          <w:sz w:val="24"/>
          <w:szCs w:val="24"/>
        </w:rPr>
        <w:t>五、投标文件的密封及标记</w:t>
      </w:r>
    </w:p>
    <w:p w14:paraId="4D260140">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投标人须将本项目投标文件：</w:t>
      </w:r>
      <w:r>
        <w:rPr>
          <w:rFonts w:hint="eastAsia" w:eastAsia="仿宋_GB2312"/>
          <w:sz w:val="24"/>
          <w:szCs w:val="24"/>
          <w:lang w:eastAsia="zh-CN"/>
        </w:rPr>
        <w:t>①</w:t>
      </w:r>
      <w:r>
        <w:rPr>
          <w:rFonts w:hint="eastAsia" w:eastAsia="仿宋_GB2312"/>
          <w:sz w:val="24"/>
          <w:szCs w:val="24"/>
        </w:rPr>
        <w:t>②、③</w:t>
      </w:r>
      <w:r>
        <w:rPr>
          <w:rFonts w:hint="eastAsia" w:eastAsia="仿宋_GB2312"/>
          <w:b/>
          <w:sz w:val="24"/>
          <w:szCs w:val="24"/>
        </w:rPr>
        <w:t>分别单独密封</w:t>
      </w:r>
      <w:r>
        <w:rPr>
          <w:rFonts w:hint="eastAsia" w:eastAsia="仿宋_GB2312"/>
          <w:sz w:val="24"/>
          <w:szCs w:val="24"/>
        </w:rPr>
        <w:t>。</w:t>
      </w:r>
    </w:p>
    <w:p w14:paraId="61115912">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密封后，应在每一密封的投标文件上明确标注投标项目名称、投标文件各自对应的名称、投标人全称及日期，同时加盖投标人公章。</w:t>
      </w:r>
    </w:p>
    <w:p w14:paraId="5EAFB5C6">
      <w:pPr>
        <w:snapToGrid w:val="0"/>
        <w:spacing w:line="420" w:lineRule="exact"/>
        <w:ind w:firstLine="482" w:firstLineChars="200"/>
        <w:textAlignment w:val="baseline"/>
        <w:rPr>
          <w:rFonts w:eastAsia="仿宋_GB2312"/>
          <w:sz w:val="24"/>
          <w:szCs w:val="24"/>
        </w:rPr>
      </w:pPr>
      <w:r>
        <w:rPr>
          <w:rFonts w:hint="eastAsia" w:eastAsia="仿宋_GB2312"/>
          <w:b/>
          <w:sz w:val="24"/>
          <w:szCs w:val="24"/>
        </w:rPr>
        <w:t>特别提醒：</w:t>
      </w:r>
      <w:r>
        <w:rPr>
          <w:rFonts w:hint="eastAsia" w:eastAsia="仿宋_GB2312"/>
          <w:sz w:val="24"/>
          <w:szCs w:val="24"/>
        </w:rPr>
        <w:t>投标文件中的①及②的“正本”或“副本”中，均不得含有任何商务标响应文件中的报价表的内容，否则作废标处理。</w:t>
      </w:r>
    </w:p>
    <w:p w14:paraId="29CC45EB">
      <w:pPr>
        <w:snapToGrid w:val="0"/>
        <w:spacing w:line="420" w:lineRule="exact"/>
        <w:ind w:firstLine="482" w:firstLineChars="200"/>
        <w:textAlignment w:val="baseline"/>
        <w:rPr>
          <w:rFonts w:eastAsia="仿宋_GB2312"/>
          <w:b/>
          <w:sz w:val="24"/>
          <w:szCs w:val="24"/>
        </w:rPr>
      </w:pPr>
      <w:r>
        <w:rPr>
          <w:rFonts w:hint="eastAsia" w:eastAsia="仿宋_GB2312"/>
          <w:b/>
          <w:bCs/>
          <w:sz w:val="24"/>
          <w:szCs w:val="24"/>
        </w:rPr>
        <w:t>六</w:t>
      </w:r>
      <w:r>
        <w:rPr>
          <w:rFonts w:hint="eastAsia" w:eastAsia="仿宋_GB2312"/>
          <w:b/>
          <w:sz w:val="24"/>
          <w:szCs w:val="24"/>
        </w:rPr>
        <w:t>、投标响应文件内容</w:t>
      </w:r>
    </w:p>
    <w:p w14:paraId="6BBE759D">
      <w:pPr>
        <w:snapToGrid w:val="0"/>
        <w:spacing w:line="420" w:lineRule="exact"/>
        <w:ind w:firstLine="482" w:firstLineChars="200"/>
        <w:textAlignment w:val="baseline"/>
        <w:rPr>
          <w:rFonts w:eastAsia="仿宋_GB2312"/>
          <w:sz w:val="24"/>
          <w:szCs w:val="24"/>
        </w:rPr>
      </w:pPr>
      <w:r>
        <w:rPr>
          <w:rFonts w:hint="eastAsia" w:eastAsia="仿宋_GB2312"/>
          <w:b/>
          <w:sz w:val="24"/>
          <w:szCs w:val="24"/>
        </w:rPr>
        <w:t>A</w:t>
      </w:r>
      <w:r>
        <w:rPr>
          <w:rFonts w:hint="eastAsia" w:eastAsia="仿宋_GB2312"/>
          <w:b/>
          <w:sz w:val="24"/>
          <w:szCs w:val="24"/>
          <w:lang w:eastAsia="zh-CN"/>
        </w:rPr>
        <w:t>.</w:t>
      </w:r>
      <w:r>
        <w:rPr>
          <w:rFonts w:hint="eastAsia" w:eastAsia="仿宋_GB2312"/>
          <w:b/>
          <w:sz w:val="24"/>
          <w:szCs w:val="24"/>
        </w:rPr>
        <w:t>资格后审材料文件</w:t>
      </w:r>
      <w:r>
        <w:rPr>
          <w:rFonts w:hint="eastAsia" w:eastAsia="黑体"/>
          <w:sz w:val="24"/>
          <w:szCs w:val="24"/>
        </w:rPr>
        <w:t>（一个密封包，含一正两副文件）：</w:t>
      </w:r>
    </w:p>
    <w:p w14:paraId="35148C8F">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1.</w:t>
      </w:r>
      <w:r>
        <w:rPr>
          <w:rFonts w:hint="eastAsia" w:eastAsia="仿宋_GB2312"/>
          <w:bCs/>
          <w:sz w:val="24"/>
          <w:szCs w:val="24"/>
        </w:rPr>
        <w:t>关于资格文件的声明函（格式见附件）；</w:t>
      </w:r>
    </w:p>
    <w:p w14:paraId="4E104393">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2.</w:t>
      </w:r>
      <w:r>
        <w:rPr>
          <w:rFonts w:hint="eastAsia" w:eastAsia="仿宋_GB2312"/>
          <w:bCs/>
          <w:sz w:val="24"/>
          <w:szCs w:val="24"/>
        </w:rPr>
        <w:t>如法定代表人参加比选，则提供法定代表人身份证明书（格式见附件）；如授权代表参加比选的，则提供法定代表人授权委托书，授权代表本人身份证复印件（原件随身备查）（格式见附件）；</w:t>
      </w:r>
    </w:p>
    <w:p w14:paraId="7BA5390F">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3.</w:t>
      </w:r>
      <w:r>
        <w:rPr>
          <w:rFonts w:hint="eastAsia" w:eastAsia="仿宋_GB2312"/>
          <w:bCs/>
          <w:sz w:val="24"/>
          <w:szCs w:val="24"/>
        </w:rPr>
        <w:t>提供有效期内的食品卫生许可证或食品经营许可证复印件（加盖公章）；</w:t>
      </w:r>
    </w:p>
    <w:p w14:paraId="28F86DE0">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4.</w:t>
      </w:r>
      <w:r>
        <w:rPr>
          <w:rFonts w:hint="eastAsia" w:eastAsia="仿宋_GB2312"/>
          <w:bCs/>
          <w:sz w:val="24"/>
          <w:szCs w:val="24"/>
        </w:rPr>
        <w:t>未被“信用中国”网站列入失信被执行人、重大税收违法案件当事人名单、采购不良行为记录名单，提供网站截图；</w:t>
      </w:r>
    </w:p>
    <w:p w14:paraId="50784FA5">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5.</w:t>
      </w:r>
      <w:r>
        <w:rPr>
          <w:rFonts w:hint="eastAsia" w:eastAsia="仿宋_GB2312"/>
          <w:bCs/>
          <w:sz w:val="24"/>
          <w:szCs w:val="24"/>
        </w:rPr>
        <w:t>营业执照副本复印件（加盖公章）。</w:t>
      </w:r>
    </w:p>
    <w:p w14:paraId="680F0D32">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6.</w:t>
      </w:r>
      <w:r>
        <w:rPr>
          <w:rFonts w:hint="eastAsia" w:eastAsia="仿宋_GB2312"/>
          <w:bCs/>
          <w:sz w:val="24"/>
          <w:szCs w:val="24"/>
        </w:rPr>
        <w:t>参加采购活动廉洁承诺书（格式见附件，加盖公章）。</w:t>
      </w:r>
    </w:p>
    <w:p w14:paraId="72607ADA">
      <w:pPr>
        <w:spacing w:line="420" w:lineRule="exact"/>
        <w:ind w:firstLine="484" w:firstLineChars="202"/>
        <w:textAlignment w:val="baseline"/>
        <w:rPr>
          <w:rFonts w:eastAsia="仿宋_GB2312"/>
          <w:bCs/>
          <w:sz w:val="24"/>
          <w:szCs w:val="24"/>
        </w:rPr>
      </w:pPr>
      <w:r>
        <w:rPr>
          <w:rFonts w:hint="eastAsia" w:eastAsia="仿宋_GB2312"/>
          <w:bCs/>
          <w:sz w:val="24"/>
          <w:szCs w:val="24"/>
          <w:lang w:eastAsia="zh-CN"/>
        </w:rPr>
        <w:t>7.其他</w:t>
      </w:r>
      <w:r>
        <w:rPr>
          <w:rFonts w:hint="eastAsia" w:eastAsia="仿宋_GB2312"/>
          <w:bCs/>
          <w:sz w:val="24"/>
          <w:szCs w:val="24"/>
        </w:rPr>
        <w:t>需要提交的资格审查证明材料。</w:t>
      </w:r>
    </w:p>
    <w:p w14:paraId="2BD37A5E">
      <w:pPr>
        <w:spacing w:line="420" w:lineRule="exact"/>
        <w:ind w:firstLine="487" w:firstLineChars="202"/>
        <w:textAlignment w:val="baseline"/>
        <w:rPr>
          <w:rFonts w:eastAsia="仿宋_GB2312"/>
          <w:b/>
          <w:sz w:val="24"/>
          <w:szCs w:val="24"/>
        </w:rPr>
      </w:pPr>
      <w:r>
        <w:rPr>
          <w:rFonts w:hint="eastAsia" w:eastAsia="仿宋_GB2312"/>
          <w:b/>
          <w:sz w:val="24"/>
          <w:szCs w:val="24"/>
        </w:rPr>
        <w:t>注：以上资格证明文件的复印件均需加盖参与供应商的公章。</w:t>
      </w:r>
    </w:p>
    <w:p w14:paraId="5F2D1CF2">
      <w:pPr>
        <w:spacing w:line="420" w:lineRule="exact"/>
        <w:ind w:firstLine="487" w:firstLineChars="202"/>
        <w:textAlignment w:val="baseline"/>
        <w:rPr>
          <w:rFonts w:eastAsia="仿宋_GB2312"/>
          <w:b/>
          <w:sz w:val="24"/>
          <w:szCs w:val="24"/>
        </w:rPr>
      </w:pPr>
      <w:r>
        <w:rPr>
          <w:rFonts w:hint="eastAsia" w:eastAsia="仿宋_GB2312"/>
          <w:b/>
          <w:sz w:val="24"/>
          <w:szCs w:val="24"/>
        </w:rPr>
        <w:t>B</w:t>
      </w:r>
      <w:r>
        <w:rPr>
          <w:rFonts w:hint="eastAsia" w:eastAsia="仿宋_GB2312"/>
          <w:b/>
          <w:sz w:val="24"/>
          <w:szCs w:val="24"/>
          <w:lang w:eastAsia="zh-CN"/>
        </w:rPr>
        <w:t>.</w:t>
      </w:r>
      <w:r>
        <w:rPr>
          <w:rFonts w:hint="eastAsia" w:eastAsia="仿宋_GB2312"/>
          <w:b/>
          <w:sz w:val="24"/>
          <w:szCs w:val="24"/>
        </w:rPr>
        <w:t>技术标响应文件（格式参见第六章）</w:t>
      </w:r>
      <w:r>
        <w:rPr>
          <w:rFonts w:hint="eastAsia" w:eastAsia="黑体"/>
          <w:sz w:val="24"/>
          <w:szCs w:val="24"/>
        </w:rPr>
        <w:t>（一个密封包，含一正两副文件）</w:t>
      </w:r>
      <w:r>
        <w:rPr>
          <w:rFonts w:hint="eastAsia" w:eastAsia="仿宋_GB2312"/>
          <w:b/>
          <w:sz w:val="24"/>
          <w:szCs w:val="24"/>
        </w:rPr>
        <w:t>：</w:t>
      </w:r>
    </w:p>
    <w:p w14:paraId="5B901120">
      <w:pPr>
        <w:spacing w:line="420" w:lineRule="exact"/>
        <w:ind w:firstLine="484" w:firstLineChars="202"/>
        <w:textAlignment w:val="baseline"/>
        <w:rPr>
          <w:rFonts w:ascii="仿宋" w:hAnsi="仿宋" w:eastAsia="仿宋" w:cs="仿宋"/>
          <w:sz w:val="24"/>
          <w:szCs w:val="24"/>
        </w:rPr>
      </w:pPr>
      <w:r>
        <w:rPr>
          <w:rFonts w:hint="eastAsia" w:ascii="仿宋" w:hAnsi="仿宋" w:eastAsia="仿宋" w:cs="仿宋"/>
          <w:sz w:val="24"/>
          <w:szCs w:val="24"/>
        </w:rPr>
        <w:t>【特别提醒1】供应商应根据本标书第三章“项目需求”提供的主要技术规范，配置要求和货物产品标准等，仔细阅读并在理解的基础上结合第四章评审方法内的评审细则，编写编制技术响应文件。</w:t>
      </w:r>
    </w:p>
    <w:p w14:paraId="0E6E2CF4">
      <w:pPr>
        <w:snapToGrid w:val="0"/>
        <w:spacing w:line="42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lang w:val="zh-CN"/>
        </w:rPr>
        <w:t>1.</w:t>
      </w:r>
      <w:r>
        <w:rPr>
          <w:rFonts w:hint="eastAsia" w:ascii="仿宋" w:hAnsi="仿宋" w:eastAsia="仿宋" w:cs="仿宋"/>
          <w:sz w:val="24"/>
          <w:szCs w:val="24"/>
        </w:rPr>
        <w:t>响应函</w:t>
      </w:r>
      <w:r>
        <w:rPr>
          <w:rFonts w:hint="eastAsia" w:eastAsia="仿宋_GB2312"/>
          <w:bCs/>
          <w:sz w:val="24"/>
          <w:szCs w:val="24"/>
        </w:rPr>
        <w:t>（格式见附件）</w:t>
      </w:r>
      <w:r>
        <w:rPr>
          <w:rFonts w:hint="eastAsia" w:ascii="仿宋" w:hAnsi="仿宋" w:eastAsia="仿宋" w:cs="仿宋"/>
          <w:sz w:val="24"/>
          <w:szCs w:val="24"/>
        </w:rPr>
        <w:t>；</w:t>
      </w:r>
    </w:p>
    <w:p w14:paraId="57DD8C22">
      <w:pPr>
        <w:snapToGrid w:val="0"/>
        <w:spacing w:line="420" w:lineRule="exact"/>
        <w:ind w:firstLine="480" w:firstLineChars="200"/>
        <w:textAlignment w:val="baseline"/>
        <w:rPr>
          <w:rFonts w:ascii="仿宋" w:hAnsi="仿宋" w:eastAsia="仿宋" w:cs="仿宋"/>
          <w:sz w:val="24"/>
          <w:szCs w:val="24"/>
          <w:lang w:val="zh-CN"/>
        </w:rPr>
      </w:pPr>
      <w:r>
        <w:rPr>
          <w:rFonts w:hint="eastAsia" w:ascii="仿宋" w:hAnsi="仿宋" w:eastAsia="仿宋" w:cs="仿宋"/>
          <w:sz w:val="24"/>
          <w:szCs w:val="24"/>
          <w:lang w:eastAsia="zh-CN"/>
        </w:rPr>
        <w:t>2.</w:t>
      </w:r>
      <w:r>
        <w:rPr>
          <w:rFonts w:hint="eastAsia" w:ascii="仿宋" w:hAnsi="仿宋" w:eastAsia="仿宋" w:cs="仿宋"/>
          <w:sz w:val="24"/>
          <w:szCs w:val="24"/>
          <w:lang w:val="zh-CN"/>
        </w:rPr>
        <w:t>评审评分项技术响应评分中所涉及的事项需提供的所有资料；</w:t>
      </w:r>
    </w:p>
    <w:p w14:paraId="6C049352">
      <w:pPr>
        <w:snapToGrid w:val="0"/>
        <w:spacing w:line="420" w:lineRule="exact"/>
        <w:ind w:firstLine="480" w:firstLineChars="200"/>
        <w:textAlignment w:val="baseline"/>
        <w:rPr>
          <w:rFonts w:ascii="仿宋" w:hAnsi="仿宋" w:eastAsia="仿宋" w:cs="仿宋"/>
          <w:sz w:val="24"/>
          <w:szCs w:val="24"/>
          <w:lang w:val="zh-CN"/>
        </w:rPr>
      </w:pPr>
      <w:r>
        <w:rPr>
          <w:rFonts w:hint="eastAsia" w:ascii="仿宋" w:hAnsi="仿宋" w:eastAsia="仿宋" w:cs="仿宋"/>
          <w:sz w:val="24"/>
          <w:szCs w:val="24"/>
          <w:lang w:eastAsia="zh-CN"/>
        </w:rPr>
        <w:t>3.</w:t>
      </w:r>
      <w:r>
        <w:rPr>
          <w:rFonts w:hint="eastAsia" w:ascii="仿宋" w:hAnsi="仿宋" w:eastAsia="仿宋" w:cs="仿宋"/>
          <w:sz w:val="24"/>
          <w:szCs w:val="24"/>
        </w:rPr>
        <w:t>其他</w:t>
      </w:r>
      <w:r>
        <w:rPr>
          <w:rFonts w:hint="eastAsia" w:ascii="仿宋" w:hAnsi="仿宋" w:eastAsia="仿宋" w:cs="仿宋"/>
          <w:sz w:val="24"/>
          <w:szCs w:val="24"/>
          <w:lang w:val="zh-CN"/>
        </w:rPr>
        <w:t>需要提交的其他材料。</w:t>
      </w:r>
    </w:p>
    <w:p w14:paraId="4BC87ECA">
      <w:pPr>
        <w:spacing w:line="420" w:lineRule="exact"/>
        <w:ind w:firstLine="487" w:firstLineChars="202"/>
        <w:textAlignment w:val="baseline"/>
        <w:rPr>
          <w:rFonts w:eastAsia="仿宋_GB2312"/>
          <w:b/>
          <w:sz w:val="24"/>
          <w:szCs w:val="24"/>
        </w:rPr>
      </w:pPr>
      <w:r>
        <w:rPr>
          <w:rFonts w:hint="eastAsia" w:eastAsia="仿宋_GB2312"/>
          <w:b/>
          <w:sz w:val="24"/>
          <w:szCs w:val="24"/>
        </w:rPr>
        <w:t>C</w:t>
      </w:r>
      <w:r>
        <w:rPr>
          <w:rFonts w:hint="eastAsia" w:eastAsia="仿宋_GB2312"/>
          <w:b/>
          <w:sz w:val="24"/>
          <w:szCs w:val="24"/>
          <w:lang w:eastAsia="zh-CN"/>
        </w:rPr>
        <w:t>.</w:t>
      </w:r>
      <w:r>
        <w:rPr>
          <w:rFonts w:hint="eastAsia" w:eastAsia="仿宋_GB2312"/>
          <w:b/>
          <w:sz w:val="24"/>
          <w:szCs w:val="24"/>
        </w:rPr>
        <w:t>商务标响应文件（格式参见第六章）</w:t>
      </w:r>
      <w:r>
        <w:rPr>
          <w:rFonts w:hint="eastAsia" w:eastAsia="黑体"/>
          <w:sz w:val="24"/>
          <w:szCs w:val="24"/>
        </w:rPr>
        <w:t>（一个密封包，含一正两副文件）</w:t>
      </w:r>
      <w:r>
        <w:rPr>
          <w:rFonts w:hint="eastAsia" w:eastAsia="仿宋_GB2312"/>
          <w:b/>
          <w:sz w:val="24"/>
          <w:szCs w:val="24"/>
        </w:rPr>
        <w:t>：</w:t>
      </w:r>
    </w:p>
    <w:p w14:paraId="4AB63673">
      <w:pPr>
        <w:spacing w:line="420" w:lineRule="exact"/>
        <w:ind w:firstLine="484" w:firstLineChars="202"/>
        <w:textAlignment w:val="baseline"/>
        <w:rPr>
          <w:rFonts w:eastAsia="黑体"/>
          <w:sz w:val="24"/>
          <w:szCs w:val="24"/>
        </w:rPr>
      </w:pPr>
      <w:r>
        <w:rPr>
          <w:rFonts w:hint="eastAsia" w:eastAsia="仿宋_GB2312"/>
          <w:sz w:val="24"/>
          <w:szCs w:val="24"/>
        </w:rPr>
        <w:t>【特别提醒】商务标响应文件应包括比选文件所确定的招标范围及相应说明的全部内容。</w:t>
      </w:r>
    </w:p>
    <w:p w14:paraId="15F93A17">
      <w:pPr>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投标函</w:t>
      </w:r>
      <w:r>
        <w:rPr>
          <w:rFonts w:hint="eastAsia" w:eastAsia="仿宋_GB2312"/>
          <w:bCs/>
          <w:sz w:val="24"/>
          <w:szCs w:val="24"/>
        </w:rPr>
        <w:t>（格式见附件）</w:t>
      </w:r>
      <w:r>
        <w:rPr>
          <w:rFonts w:hint="eastAsia" w:eastAsia="仿宋_GB2312"/>
          <w:sz w:val="24"/>
          <w:szCs w:val="24"/>
        </w:rPr>
        <w:t>；</w:t>
      </w:r>
    </w:p>
    <w:p w14:paraId="1622934C">
      <w:pPr>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其他认为需要的资料。</w:t>
      </w:r>
    </w:p>
    <w:p w14:paraId="160D5397">
      <w:pPr>
        <w:snapToGrid w:val="0"/>
        <w:spacing w:line="420" w:lineRule="exact"/>
        <w:ind w:firstLine="496" w:firstLineChars="206"/>
        <w:textAlignment w:val="baseline"/>
        <w:rPr>
          <w:rFonts w:eastAsia="仿宋_GB2312"/>
          <w:b/>
          <w:bCs/>
          <w:sz w:val="24"/>
          <w:szCs w:val="24"/>
        </w:rPr>
      </w:pPr>
      <w:r>
        <w:rPr>
          <w:rFonts w:hint="eastAsia" w:eastAsia="仿宋_GB2312"/>
          <w:b/>
          <w:bCs/>
          <w:sz w:val="24"/>
          <w:szCs w:val="24"/>
        </w:rPr>
        <w:t>七</w:t>
      </w:r>
      <w:r>
        <w:rPr>
          <w:rFonts w:eastAsia="仿宋_GB2312"/>
          <w:b/>
          <w:bCs/>
          <w:sz w:val="24"/>
          <w:szCs w:val="24"/>
        </w:rPr>
        <w:t>、</w:t>
      </w:r>
      <w:r>
        <w:rPr>
          <w:rFonts w:hint="eastAsia" w:eastAsia="仿宋_GB2312"/>
          <w:b/>
          <w:bCs/>
          <w:sz w:val="24"/>
          <w:szCs w:val="24"/>
        </w:rPr>
        <w:t>联合投标</w:t>
      </w:r>
    </w:p>
    <w:p w14:paraId="180B6D43">
      <w:pPr>
        <w:snapToGrid w:val="0"/>
        <w:spacing w:line="420" w:lineRule="exact"/>
        <w:ind w:firstLine="484" w:firstLineChars="202"/>
        <w:textAlignment w:val="baseline"/>
        <w:rPr>
          <w:rFonts w:eastAsia="仿宋_GB2312"/>
          <w:sz w:val="24"/>
          <w:szCs w:val="24"/>
        </w:rPr>
      </w:pPr>
      <w:r>
        <w:rPr>
          <w:rFonts w:hint="eastAsia" w:eastAsia="仿宋_GB2312"/>
          <w:sz w:val="24"/>
          <w:szCs w:val="24"/>
        </w:rPr>
        <w:t>本项目不接受多个投标人组成的联合体参与投标。</w:t>
      </w:r>
    </w:p>
    <w:p w14:paraId="41141244">
      <w:pPr>
        <w:snapToGrid w:val="0"/>
        <w:spacing w:line="420" w:lineRule="exact"/>
        <w:ind w:firstLine="496" w:firstLineChars="206"/>
        <w:textAlignment w:val="baseline"/>
        <w:rPr>
          <w:rFonts w:eastAsia="仿宋_GB2312"/>
          <w:b/>
          <w:sz w:val="24"/>
          <w:szCs w:val="24"/>
        </w:rPr>
      </w:pPr>
      <w:r>
        <w:rPr>
          <w:rFonts w:hint="eastAsia" w:eastAsia="仿宋_GB2312"/>
          <w:b/>
          <w:sz w:val="24"/>
          <w:szCs w:val="24"/>
        </w:rPr>
        <w:t>八、投标报价</w:t>
      </w:r>
    </w:p>
    <w:p w14:paraId="2B8BFA98">
      <w:pPr>
        <w:snapToGrid w:val="0"/>
        <w:spacing w:line="420" w:lineRule="exact"/>
        <w:ind w:firstLine="494" w:firstLineChars="206"/>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本项目不接受任何有选择的报价。</w:t>
      </w:r>
    </w:p>
    <w:p w14:paraId="2C32C1FB">
      <w:pPr>
        <w:snapToGrid w:val="0"/>
        <w:spacing w:line="420" w:lineRule="exact"/>
        <w:ind w:firstLine="494" w:firstLineChars="206"/>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投标报价均以人民币为报价的货币单位。</w:t>
      </w:r>
    </w:p>
    <w:p w14:paraId="68631E99">
      <w:pPr>
        <w:snapToGrid w:val="0"/>
        <w:spacing w:line="420" w:lineRule="exact"/>
        <w:ind w:firstLine="494" w:firstLineChars="206"/>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报价表必须加盖投标人公章且必须经法定代表人或委托代理人签署。总价和明细价的大小写金额必须一致，若有差异，以大写为准。</w:t>
      </w:r>
    </w:p>
    <w:p w14:paraId="036F0071">
      <w:pPr>
        <w:snapToGrid w:val="0"/>
        <w:spacing w:line="420" w:lineRule="exact"/>
        <w:ind w:firstLine="494" w:firstLineChars="206"/>
        <w:textAlignment w:val="baseline"/>
        <w:rPr>
          <w:rFonts w:eastAsia="仿宋_GB2312"/>
          <w:color w:val="000000"/>
          <w:sz w:val="24"/>
          <w:szCs w:val="24"/>
        </w:rPr>
      </w:pPr>
      <w:r>
        <w:rPr>
          <w:rFonts w:hint="eastAsia" w:eastAsia="仿宋_GB2312"/>
          <w:sz w:val="24"/>
          <w:szCs w:val="24"/>
          <w:lang w:eastAsia="zh-CN"/>
        </w:rPr>
        <w:t>4.</w:t>
      </w:r>
      <w:r>
        <w:rPr>
          <w:rFonts w:hint="eastAsia" w:eastAsia="仿宋_GB2312"/>
          <w:sz w:val="24"/>
          <w:szCs w:val="24"/>
        </w:rPr>
        <w:t>报价总价金额与按单价汇总金额不一致的，以单价金额计算结果为准。</w:t>
      </w:r>
    </w:p>
    <w:p w14:paraId="14952D96">
      <w:pPr>
        <w:snapToGrid w:val="0"/>
        <w:spacing w:line="420" w:lineRule="exact"/>
        <w:ind w:firstLine="494" w:firstLineChars="206"/>
        <w:textAlignment w:val="baseline"/>
        <w:rPr>
          <w:rFonts w:eastAsia="仿宋_GB2312"/>
          <w:b/>
          <w:sz w:val="24"/>
          <w:szCs w:val="24"/>
        </w:rPr>
      </w:pPr>
      <w:r>
        <w:rPr>
          <w:rFonts w:hint="eastAsia" w:eastAsia="仿宋_GB2312"/>
          <w:sz w:val="24"/>
          <w:szCs w:val="24"/>
          <w:lang w:eastAsia="zh-CN"/>
        </w:rPr>
        <w:t>5.</w:t>
      </w:r>
      <w:r>
        <w:rPr>
          <w:rFonts w:hint="eastAsia" w:eastAsia="仿宋_GB2312"/>
          <w:sz w:val="24"/>
          <w:szCs w:val="24"/>
        </w:rPr>
        <w:t>投标人对投标报价中的服务的报价应包括：响应及完成本项目工作所需的一切费用。包含但不限于服务劳务、管理、培训费、材料费、运输费、保险、售后服务、利润、税金、政策性文件规定及合同包含的所有风险、责任等各项应有费用。</w:t>
      </w:r>
    </w:p>
    <w:p w14:paraId="5AA0E438">
      <w:pPr>
        <w:snapToGrid w:val="0"/>
        <w:spacing w:line="420" w:lineRule="exact"/>
        <w:ind w:firstLine="494" w:firstLineChars="206"/>
        <w:textAlignment w:val="baseline"/>
        <w:rPr>
          <w:rFonts w:eastAsia="仿宋_GB2312"/>
          <w:sz w:val="24"/>
          <w:szCs w:val="24"/>
        </w:rPr>
      </w:pPr>
      <w:r>
        <w:rPr>
          <w:rFonts w:hint="eastAsia" w:eastAsia="仿宋_GB2312"/>
          <w:sz w:val="24"/>
          <w:szCs w:val="24"/>
          <w:lang w:eastAsia="zh-CN"/>
        </w:rPr>
        <w:t>6.</w:t>
      </w:r>
      <w:r>
        <w:rPr>
          <w:rFonts w:hint="eastAsia" w:eastAsia="仿宋_GB2312"/>
          <w:sz w:val="24"/>
          <w:szCs w:val="24"/>
        </w:rPr>
        <w:t>比选文件未列明，而投标人认为必需的费用可列入报价，但须包含在报价内。</w:t>
      </w:r>
    </w:p>
    <w:p w14:paraId="1A8592B6">
      <w:pPr>
        <w:snapToGrid w:val="0"/>
        <w:spacing w:line="420" w:lineRule="exact"/>
        <w:ind w:firstLine="494" w:firstLineChars="206"/>
        <w:textAlignment w:val="baseline"/>
        <w:rPr>
          <w:rFonts w:hint="eastAsia" w:eastAsia="仿宋_GB2312"/>
          <w:sz w:val="24"/>
          <w:szCs w:val="24"/>
        </w:rPr>
      </w:pPr>
      <w:r>
        <w:rPr>
          <w:rFonts w:hint="eastAsia" w:eastAsia="仿宋_GB2312"/>
          <w:sz w:val="24"/>
          <w:szCs w:val="24"/>
          <w:lang w:eastAsia="zh-CN"/>
        </w:rPr>
        <w:t>7.</w:t>
      </w:r>
      <w:r>
        <w:rPr>
          <w:rFonts w:hint="eastAsia" w:eastAsia="仿宋_GB2312"/>
          <w:sz w:val="24"/>
          <w:szCs w:val="24"/>
        </w:rPr>
        <w:t>报价采用固定单价报价方式，实际情况遇到数量调整，单价不变，数量按实结算。</w:t>
      </w:r>
    </w:p>
    <w:p w14:paraId="59602E80">
      <w:pPr>
        <w:snapToGrid w:val="0"/>
        <w:spacing w:line="420" w:lineRule="exact"/>
        <w:ind w:firstLine="494" w:firstLineChars="206"/>
        <w:textAlignment w:val="baseline"/>
        <w:rPr>
          <w:rFonts w:eastAsia="仿宋_GB2312"/>
          <w:b/>
          <w:sz w:val="24"/>
          <w:szCs w:val="24"/>
        </w:rPr>
      </w:pPr>
      <w:r>
        <w:rPr>
          <w:rFonts w:hint="eastAsia" w:eastAsia="仿宋_GB2312"/>
          <w:sz w:val="24"/>
          <w:szCs w:val="24"/>
          <w:lang w:eastAsia="zh-CN"/>
        </w:rPr>
        <w:t>8.</w:t>
      </w:r>
      <w:r>
        <w:rPr>
          <w:rFonts w:hint="eastAsia" w:eastAsia="仿宋_GB2312"/>
          <w:sz w:val="24"/>
          <w:szCs w:val="24"/>
        </w:rPr>
        <w:t>投标报价为最终报价，即</w:t>
      </w:r>
      <w:r>
        <w:rPr>
          <w:rFonts w:hint="eastAsia" w:eastAsia="仿宋_GB2312"/>
          <w:b/>
          <w:sz w:val="24"/>
          <w:szCs w:val="24"/>
          <w:u w:val="single"/>
        </w:rPr>
        <w:t>本次招标项目为一次报价。</w:t>
      </w:r>
    </w:p>
    <w:p w14:paraId="5FB40E8F">
      <w:pPr>
        <w:snapToGrid w:val="0"/>
        <w:spacing w:line="420" w:lineRule="exact"/>
        <w:ind w:firstLine="494" w:firstLineChars="206"/>
        <w:textAlignment w:val="baseline"/>
        <w:rPr>
          <w:rFonts w:eastAsia="仿宋_GB2312"/>
          <w:sz w:val="24"/>
          <w:szCs w:val="24"/>
        </w:rPr>
      </w:pPr>
      <w:r>
        <w:rPr>
          <w:rFonts w:hint="eastAsia" w:eastAsia="仿宋_GB2312"/>
          <w:sz w:val="24"/>
          <w:szCs w:val="24"/>
          <w:lang w:eastAsia="zh-CN"/>
        </w:rPr>
        <w:t>9.</w:t>
      </w:r>
      <w:r>
        <w:rPr>
          <w:rFonts w:hint="eastAsia" w:eastAsia="仿宋_GB2312"/>
          <w:sz w:val="24"/>
          <w:szCs w:val="24"/>
        </w:rPr>
        <w:t>除非因特殊原因并经采购人和中标人双方协商同意，中标人不得再要求追加任何费用。同时，除非合同条款中另有规定，否则，中标人的中标价在合同实施期间不因市场变化因素而变动。</w:t>
      </w:r>
    </w:p>
    <w:p w14:paraId="20373867">
      <w:pPr>
        <w:snapToGrid w:val="0"/>
        <w:spacing w:line="420" w:lineRule="exact"/>
        <w:ind w:firstLine="496" w:firstLineChars="206"/>
        <w:textAlignment w:val="baseline"/>
        <w:rPr>
          <w:rFonts w:eastAsia="仿宋_GB2312"/>
          <w:b/>
          <w:sz w:val="24"/>
          <w:szCs w:val="24"/>
        </w:rPr>
      </w:pPr>
      <w:r>
        <w:rPr>
          <w:rFonts w:hint="eastAsia" w:eastAsia="仿宋_GB2312"/>
          <w:b/>
          <w:sz w:val="24"/>
          <w:szCs w:val="24"/>
        </w:rPr>
        <w:t>九、投标费用</w:t>
      </w:r>
    </w:p>
    <w:p w14:paraId="7B6871D7">
      <w:pPr>
        <w:snapToGrid w:val="0"/>
        <w:spacing w:line="420" w:lineRule="exact"/>
        <w:ind w:firstLine="496" w:firstLineChars="206"/>
        <w:textAlignment w:val="baseline"/>
        <w:rPr>
          <w:rFonts w:hint="eastAsia" w:eastAsia="仿宋_GB2312"/>
          <w:b/>
          <w:sz w:val="24"/>
          <w:szCs w:val="24"/>
          <w:lang w:eastAsia="zh-CN"/>
        </w:rPr>
      </w:pPr>
      <w:r>
        <w:rPr>
          <w:rFonts w:hint="eastAsia" w:eastAsia="仿宋_GB2312"/>
          <w:b/>
          <w:sz w:val="24"/>
          <w:szCs w:val="24"/>
          <w:lang w:eastAsia="zh-CN"/>
        </w:rPr>
        <w:t>1.</w:t>
      </w:r>
      <w:r>
        <w:rPr>
          <w:rFonts w:hint="eastAsia" w:eastAsia="仿宋_GB2312"/>
          <w:b/>
          <w:sz w:val="24"/>
          <w:szCs w:val="24"/>
        </w:rPr>
        <w:t>本采购项目每年采购金额约</w:t>
      </w:r>
      <w:r>
        <w:rPr>
          <w:rFonts w:hint="eastAsia" w:eastAsia="仿宋_GB2312"/>
          <w:b/>
          <w:sz w:val="24"/>
          <w:szCs w:val="24"/>
          <w:lang w:val="en-US" w:eastAsia="zh-CN"/>
        </w:rPr>
        <w:t>9.68</w:t>
      </w:r>
      <w:r>
        <w:rPr>
          <w:rFonts w:hint="eastAsia" w:eastAsia="仿宋_GB2312"/>
          <w:b/>
          <w:sz w:val="24"/>
          <w:szCs w:val="24"/>
        </w:rPr>
        <w:t>万元</w:t>
      </w:r>
      <w:r>
        <w:rPr>
          <w:rFonts w:hint="eastAsia" w:eastAsia="仿宋_GB2312"/>
          <w:b/>
          <w:sz w:val="24"/>
          <w:szCs w:val="24"/>
          <w:lang w:val="en-US" w:eastAsia="zh-CN"/>
        </w:rPr>
        <w:t>/</w:t>
      </w:r>
      <w:r>
        <w:rPr>
          <w:rFonts w:hint="eastAsia" w:eastAsia="仿宋_GB2312"/>
          <w:b/>
          <w:sz w:val="24"/>
          <w:szCs w:val="24"/>
        </w:rPr>
        <w:t>年，不收取任何投标费用</w:t>
      </w:r>
      <w:r>
        <w:rPr>
          <w:rFonts w:hint="eastAsia" w:eastAsia="仿宋_GB2312"/>
          <w:b/>
          <w:sz w:val="24"/>
          <w:szCs w:val="24"/>
          <w:lang w:eastAsia="zh-CN"/>
        </w:rPr>
        <w:t>。</w:t>
      </w:r>
    </w:p>
    <w:p w14:paraId="542CF1FD">
      <w:pPr>
        <w:snapToGrid w:val="0"/>
        <w:spacing w:line="420" w:lineRule="exact"/>
        <w:ind w:firstLine="482" w:firstLineChars="200"/>
        <w:textAlignment w:val="baseline"/>
        <w:rPr>
          <w:rFonts w:eastAsia="仿宋_GB2312"/>
          <w:sz w:val="24"/>
          <w:szCs w:val="24"/>
        </w:rPr>
      </w:pPr>
      <w:r>
        <w:rPr>
          <w:rFonts w:hint="eastAsia" w:eastAsia="仿宋_GB2312"/>
          <w:b/>
          <w:sz w:val="24"/>
          <w:szCs w:val="24"/>
        </w:rPr>
        <w:t>十、</w:t>
      </w:r>
      <w:r>
        <w:rPr>
          <w:rFonts w:hint="eastAsia" w:eastAsia="仿宋_GB2312"/>
          <w:b/>
          <w:bCs/>
          <w:sz w:val="24"/>
          <w:szCs w:val="24"/>
        </w:rPr>
        <w:t>质疑处理</w:t>
      </w:r>
    </w:p>
    <w:p w14:paraId="26AF5E6A">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供应商以书面形式向</w:t>
      </w:r>
      <w:r>
        <w:rPr>
          <w:rFonts w:hint="eastAsia" w:eastAsia="仿宋_GB2312"/>
          <w:sz w:val="24"/>
          <w:szCs w:val="24"/>
          <w:lang w:eastAsia="zh-CN"/>
        </w:rPr>
        <w:t>采购人</w:t>
      </w:r>
      <w:r>
        <w:rPr>
          <w:rFonts w:hint="eastAsia" w:eastAsia="仿宋_GB2312"/>
          <w:sz w:val="24"/>
          <w:szCs w:val="24"/>
        </w:rPr>
        <w:t>提出质疑。供应商应当一次性提出针对同一采购程序环节的质疑。</w:t>
      </w:r>
    </w:p>
    <w:p w14:paraId="00AAD290">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采购人在收到供应商书面质疑后7个工作日内作出答复。</w:t>
      </w:r>
    </w:p>
    <w:p w14:paraId="2DE1FFCA">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 xml:space="preserve"> 供应商提出书面质疑必须有理、有据，不得捏造事实、提供虚假材料进行恶意质疑。否则，一经查实，采购人有权依据有关规定进行处理。</w:t>
      </w:r>
    </w:p>
    <w:p w14:paraId="51775B2B">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采购人接收质疑的人员及联系方式，见比选文件第一章。</w:t>
      </w:r>
    </w:p>
    <w:p w14:paraId="484DBA87">
      <w:pPr>
        <w:tabs>
          <w:tab w:val="left" w:pos="1050"/>
          <w:tab w:val="right" w:leader="dot" w:pos="9402"/>
        </w:tabs>
        <w:spacing w:before="190" w:line="420" w:lineRule="exact"/>
        <w:jc w:val="center"/>
        <w:textAlignment w:val="baseline"/>
        <w:rPr>
          <w:rFonts w:ascii="仿宋_GB2312" w:eastAsia="仿宋_GB2312"/>
          <w:b/>
          <w:w w:val="80"/>
          <w:sz w:val="32"/>
          <w:szCs w:val="32"/>
        </w:rPr>
      </w:pPr>
      <w:bookmarkStart w:id="2" w:name="_Toc363573855"/>
      <w:r>
        <w:rPr>
          <w:rFonts w:ascii="仿宋_GB2312" w:eastAsia="仿宋_GB2312"/>
          <w:b/>
          <w:w w:val="80"/>
          <w:sz w:val="32"/>
          <w:szCs w:val="32"/>
        </w:rPr>
        <w:br w:type="page"/>
      </w:r>
    </w:p>
    <w:p w14:paraId="08FCC0F0">
      <w:pPr>
        <w:tabs>
          <w:tab w:val="left" w:pos="1050"/>
          <w:tab w:val="right" w:leader="dot" w:pos="9402"/>
        </w:tabs>
        <w:spacing w:before="190" w:line="420" w:lineRule="exact"/>
        <w:jc w:val="center"/>
        <w:textAlignment w:val="baseline"/>
        <w:rPr>
          <w:rFonts w:ascii="仿宋_GB2312" w:eastAsia="仿宋_GB2312"/>
          <w:b/>
          <w:w w:val="80"/>
          <w:sz w:val="32"/>
        </w:rPr>
      </w:pPr>
      <w:r>
        <w:rPr>
          <w:rFonts w:hint="eastAsia" w:ascii="仿宋_GB2312" w:eastAsia="仿宋_GB2312"/>
          <w:b/>
          <w:w w:val="80"/>
          <w:sz w:val="32"/>
          <w:szCs w:val="32"/>
        </w:rPr>
        <w:t>第三章项目需求</w:t>
      </w:r>
      <w:bookmarkEnd w:id="2"/>
    </w:p>
    <w:p w14:paraId="1C45BAA5">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一、项目需求</w:t>
      </w:r>
    </w:p>
    <w:p w14:paraId="6A0D319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（一）</w:t>
      </w:r>
      <w:r>
        <w:rPr>
          <w:rFonts w:hint="eastAsia" w:ascii="仿宋" w:hAnsi="仿宋" w:eastAsia="仿宋" w:cs="仿宋"/>
          <w:sz w:val="24"/>
          <w:szCs w:val="24"/>
          <w:lang w:eastAsia="zh-CN"/>
        </w:rPr>
        <w:t>南通市第一初级中学、南通大学附属初级中学教职工</w:t>
      </w:r>
      <w:r>
        <w:rPr>
          <w:rFonts w:hint="eastAsia" w:ascii="仿宋" w:hAnsi="仿宋" w:eastAsia="仿宋" w:cs="仿宋"/>
          <w:sz w:val="24"/>
          <w:szCs w:val="24"/>
        </w:rPr>
        <w:t>生日蛋糕券采购项目，202</w:t>
      </w:r>
      <w:r>
        <w:rPr>
          <w:rFonts w:hint="eastAsia" w:ascii="仿宋" w:hAnsi="仿宋" w:eastAsia="仿宋" w:cs="仿宋"/>
          <w:sz w:val="24"/>
          <w:szCs w:val="24"/>
          <w:lang w:val="en-US" w:eastAsia="zh-CN"/>
        </w:rPr>
        <w:t>6</w:t>
      </w:r>
      <w:r>
        <w:rPr>
          <w:rFonts w:hint="eastAsia" w:ascii="仿宋" w:hAnsi="仿宋" w:eastAsia="仿宋" w:cs="仿宋"/>
          <w:sz w:val="24"/>
          <w:szCs w:val="24"/>
        </w:rPr>
        <w:t>年度采购约</w:t>
      </w:r>
      <w:r>
        <w:rPr>
          <w:rFonts w:hint="eastAsia" w:ascii="仿宋" w:hAnsi="仿宋" w:eastAsia="仿宋" w:cs="仿宋"/>
          <w:sz w:val="24"/>
          <w:szCs w:val="24"/>
          <w:lang w:val="en-US" w:eastAsia="zh-CN"/>
        </w:rPr>
        <w:t>242</w:t>
      </w:r>
      <w:r>
        <w:rPr>
          <w:rFonts w:hint="eastAsia" w:ascii="仿宋" w:hAnsi="仿宋" w:eastAsia="仿宋" w:cs="仿宋"/>
          <w:sz w:val="24"/>
          <w:szCs w:val="24"/>
        </w:rPr>
        <w:t>份，每年以实际人数进行结算，投标供应商应提供实际使用金额不低于</w:t>
      </w: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0</w:t>
      </w:r>
      <w:r>
        <w:rPr>
          <w:rFonts w:hint="eastAsia" w:ascii="仿宋" w:hAnsi="仿宋" w:eastAsia="仿宋" w:cs="仿宋"/>
          <w:sz w:val="24"/>
          <w:szCs w:val="24"/>
        </w:rPr>
        <w:t>元的蛋糕券，采购人以每份蛋糕券400元的价格与供应商结算。供应商的供应数量以招标方工会会员根据供应商的优惠金额、质量、服务自主选择的采购量为准，按实结算。提供的蛋糕券至少有效期一年。</w:t>
      </w:r>
    </w:p>
    <w:p w14:paraId="74BA318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（二）学校工会会员凭蛋糕券购买商品，蛋糕券可在供应商所有门店购买商品。蛋糕券可在门店内一次性或累计多次消费使用。</w:t>
      </w:r>
    </w:p>
    <w:p w14:paraId="224874A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（三）蛋糕</w:t>
      </w:r>
      <w:r>
        <w:rPr>
          <w:rFonts w:hint="eastAsia" w:ascii="仿宋" w:hAnsi="仿宋" w:eastAsia="仿宋" w:cs="仿宋"/>
          <w:sz w:val="24"/>
          <w:szCs w:val="24"/>
          <w:lang w:eastAsia="zh-CN"/>
        </w:rPr>
        <w:t>券</w:t>
      </w:r>
      <w:r>
        <w:rPr>
          <w:rFonts w:hint="eastAsia" w:ascii="仿宋" w:hAnsi="仿宋" w:eastAsia="仿宋" w:cs="仿宋"/>
          <w:sz w:val="24"/>
          <w:szCs w:val="24"/>
        </w:rPr>
        <w:t>须在中标公示结束签订合同后五日内送至学校。</w:t>
      </w:r>
    </w:p>
    <w:p w14:paraId="0F50FF2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（四）成交公示期满且供应商对成交结果无异议，将直接与成交供应商签订合同。本次招标三年有效，合同一年一签。</w:t>
      </w:r>
    </w:p>
    <w:p w14:paraId="3302AC8A">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二、付款方法</w:t>
      </w:r>
    </w:p>
    <w:p w14:paraId="6DB3081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一年一付，</w:t>
      </w:r>
      <w:r>
        <w:rPr>
          <w:rFonts w:hint="eastAsia" w:ascii="仿宋" w:hAnsi="仿宋" w:eastAsia="仿宋" w:cs="仿宋"/>
          <w:color w:val="auto"/>
          <w:sz w:val="24"/>
          <w:szCs w:val="24"/>
          <w:lang w:eastAsia="zh-CN"/>
        </w:rPr>
        <w:t>蛋糕券交货</w:t>
      </w:r>
      <w:r>
        <w:rPr>
          <w:rFonts w:hint="eastAsia" w:ascii="仿宋" w:hAnsi="仿宋" w:eastAsia="仿宋" w:cs="仿宋"/>
          <w:color w:val="auto"/>
          <w:sz w:val="24"/>
          <w:szCs w:val="24"/>
        </w:rPr>
        <w:t>后</w:t>
      </w:r>
      <w:r>
        <w:rPr>
          <w:rFonts w:hint="eastAsia" w:ascii="仿宋" w:hAnsi="仿宋" w:eastAsia="仿宋" w:cs="仿宋"/>
          <w:sz w:val="24"/>
          <w:szCs w:val="24"/>
        </w:rPr>
        <w:t>十个工作日内结清当年度全部价款。</w:t>
      </w:r>
    </w:p>
    <w:p w14:paraId="0180811A">
      <w:pPr>
        <w:pStyle w:val="64"/>
        <w:ind w:firstLine="480"/>
      </w:pPr>
    </w:p>
    <w:p w14:paraId="32150594"/>
    <w:p w14:paraId="67DA9FE8">
      <w:pPr>
        <w:jc w:val="center"/>
        <w:textAlignment w:val="baseline"/>
        <w:rPr>
          <w:rFonts w:ascii="仿宋_GB2312" w:eastAsia="仿宋_GB2312"/>
          <w:b/>
          <w:w w:val="80"/>
          <w:sz w:val="32"/>
          <w:szCs w:val="32"/>
        </w:rPr>
      </w:pPr>
      <w:r>
        <w:rPr>
          <w:rFonts w:hint="eastAsia" w:ascii="仿宋_GB2312" w:eastAsia="仿宋_GB2312"/>
          <w:b/>
          <w:w w:val="80"/>
          <w:sz w:val="32"/>
          <w:szCs w:val="32"/>
        </w:rPr>
        <w:br w:type="page"/>
      </w:r>
      <w:r>
        <w:rPr>
          <w:rFonts w:hint="eastAsia" w:ascii="仿宋_GB2312" w:eastAsia="仿宋_GB2312"/>
          <w:b/>
          <w:w w:val="80"/>
          <w:sz w:val="32"/>
          <w:szCs w:val="32"/>
        </w:rPr>
        <w:t>第四章评审方法和程序</w:t>
      </w:r>
    </w:p>
    <w:p w14:paraId="473DE23D">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一、招标人委托招标采购人组织招标</w:t>
      </w:r>
    </w:p>
    <w:p w14:paraId="49F91975">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成立评标委员会或评标小组。</w:t>
      </w:r>
    </w:p>
    <w:p w14:paraId="3E949FB7">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投标人的法定代表人或委托代理人须持身份证原件准时参加投标会。</w:t>
      </w:r>
    </w:p>
    <w:p w14:paraId="5BA7007C">
      <w:pPr>
        <w:snapToGrid w:val="0"/>
        <w:spacing w:line="420" w:lineRule="exact"/>
        <w:ind w:firstLine="487" w:firstLineChars="202"/>
        <w:textAlignment w:val="baseline"/>
        <w:rPr>
          <w:rFonts w:eastAsia="仿宋_GB2312"/>
          <w:b/>
          <w:sz w:val="24"/>
          <w:szCs w:val="24"/>
        </w:rPr>
      </w:pPr>
      <w:r>
        <w:rPr>
          <w:rFonts w:hint="eastAsia" w:eastAsia="仿宋_GB2312"/>
          <w:b/>
          <w:sz w:val="24"/>
          <w:szCs w:val="24"/>
        </w:rPr>
        <w:t>二、评标小组</w:t>
      </w:r>
    </w:p>
    <w:p w14:paraId="11C6C308">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评标小组负责具体的评标事务，并独立履行以下职责：</w:t>
      </w:r>
    </w:p>
    <w:p w14:paraId="286A4A1D">
      <w:pPr>
        <w:snapToGrid w:val="0"/>
        <w:spacing w:line="420" w:lineRule="exact"/>
        <w:ind w:firstLine="484" w:firstLineChars="202"/>
        <w:textAlignment w:val="baseline"/>
        <w:rPr>
          <w:rFonts w:eastAsia="仿宋_GB2312"/>
          <w:sz w:val="24"/>
          <w:szCs w:val="24"/>
        </w:rPr>
      </w:pPr>
      <w:r>
        <w:rPr>
          <w:rFonts w:hint="eastAsia" w:eastAsia="仿宋_GB2312"/>
          <w:sz w:val="24"/>
          <w:szCs w:val="24"/>
        </w:rPr>
        <w:t>（1）审查投标文件是否符合比选文件的要求，并</w:t>
      </w:r>
      <w:r>
        <w:rPr>
          <w:rFonts w:hint="eastAsia" w:eastAsia="仿宋_GB2312"/>
          <w:sz w:val="24"/>
          <w:szCs w:val="24"/>
          <w:lang w:eastAsia="zh-CN"/>
        </w:rPr>
        <w:t>作出评价</w:t>
      </w:r>
      <w:r>
        <w:rPr>
          <w:rFonts w:hint="eastAsia" w:eastAsia="仿宋_GB2312"/>
          <w:sz w:val="24"/>
          <w:szCs w:val="24"/>
        </w:rPr>
        <w:t>；</w:t>
      </w:r>
    </w:p>
    <w:p w14:paraId="73CC9BF4">
      <w:pPr>
        <w:snapToGrid w:val="0"/>
        <w:spacing w:line="420" w:lineRule="exact"/>
        <w:ind w:firstLine="484" w:firstLineChars="202"/>
        <w:textAlignment w:val="baseline"/>
        <w:rPr>
          <w:rFonts w:eastAsia="仿宋_GB2312"/>
          <w:sz w:val="24"/>
          <w:szCs w:val="24"/>
        </w:rPr>
      </w:pPr>
      <w:r>
        <w:rPr>
          <w:rFonts w:hint="eastAsia" w:eastAsia="仿宋_GB2312"/>
          <w:sz w:val="24"/>
          <w:szCs w:val="24"/>
        </w:rPr>
        <w:t>（2）可以要求投标人对投标文件有关事项</w:t>
      </w:r>
      <w:r>
        <w:rPr>
          <w:rFonts w:hint="eastAsia" w:eastAsia="仿宋_GB2312"/>
          <w:sz w:val="24"/>
          <w:szCs w:val="24"/>
          <w:lang w:eastAsia="zh-CN"/>
        </w:rPr>
        <w:t>作出解释</w:t>
      </w:r>
      <w:r>
        <w:rPr>
          <w:rFonts w:hint="eastAsia" w:eastAsia="仿宋_GB2312"/>
          <w:sz w:val="24"/>
          <w:szCs w:val="24"/>
        </w:rPr>
        <w:t>或澄清；</w:t>
      </w:r>
    </w:p>
    <w:p w14:paraId="271A924C">
      <w:pPr>
        <w:snapToGrid w:val="0"/>
        <w:spacing w:line="420" w:lineRule="exact"/>
        <w:ind w:firstLine="484" w:firstLineChars="202"/>
        <w:textAlignment w:val="baseline"/>
        <w:rPr>
          <w:rFonts w:eastAsia="仿宋_GB2312"/>
          <w:sz w:val="24"/>
          <w:szCs w:val="24"/>
        </w:rPr>
      </w:pPr>
      <w:r>
        <w:rPr>
          <w:rFonts w:hint="eastAsia" w:eastAsia="仿宋_GB2312"/>
          <w:sz w:val="24"/>
          <w:szCs w:val="24"/>
        </w:rPr>
        <w:t>（3）按比选文件载明的方式评审确定中标人。</w:t>
      </w:r>
    </w:p>
    <w:p w14:paraId="4324726D">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评标小组成员应当履行下列义务：</w:t>
      </w:r>
    </w:p>
    <w:p w14:paraId="6CF76F83">
      <w:pPr>
        <w:snapToGrid w:val="0"/>
        <w:spacing w:line="420" w:lineRule="exact"/>
        <w:ind w:firstLine="484" w:firstLineChars="202"/>
        <w:textAlignment w:val="baseline"/>
        <w:rPr>
          <w:rFonts w:eastAsia="仿宋_GB2312"/>
          <w:sz w:val="24"/>
          <w:szCs w:val="24"/>
        </w:rPr>
      </w:pPr>
      <w:r>
        <w:rPr>
          <w:rFonts w:hint="eastAsia" w:eastAsia="仿宋_GB2312"/>
          <w:sz w:val="24"/>
          <w:szCs w:val="24"/>
        </w:rPr>
        <w:t>（1）遵纪守法，客观、公正、廉洁地履行职责；</w:t>
      </w:r>
    </w:p>
    <w:p w14:paraId="59A62D70">
      <w:pPr>
        <w:snapToGrid w:val="0"/>
        <w:spacing w:line="420" w:lineRule="exact"/>
        <w:ind w:firstLine="484" w:firstLineChars="202"/>
        <w:textAlignment w:val="baseline"/>
        <w:rPr>
          <w:rFonts w:eastAsia="仿宋_GB2312"/>
          <w:sz w:val="24"/>
          <w:szCs w:val="24"/>
        </w:rPr>
      </w:pPr>
      <w:r>
        <w:rPr>
          <w:rFonts w:hint="eastAsia" w:eastAsia="仿宋_GB2312"/>
          <w:sz w:val="24"/>
          <w:szCs w:val="24"/>
        </w:rPr>
        <w:t>（2）按照比选文件规定的评标办法和评标标准进行评标，对评审意见承担个人责任；</w:t>
      </w:r>
    </w:p>
    <w:p w14:paraId="73124061">
      <w:pPr>
        <w:snapToGrid w:val="0"/>
        <w:spacing w:line="420" w:lineRule="exact"/>
        <w:ind w:firstLine="484" w:firstLineChars="202"/>
        <w:textAlignment w:val="baseline"/>
        <w:rPr>
          <w:rFonts w:eastAsia="仿宋_GB2312"/>
          <w:sz w:val="24"/>
          <w:szCs w:val="24"/>
        </w:rPr>
      </w:pPr>
      <w:r>
        <w:rPr>
          <w:rFonts w:hint="eastAsia" w:eastAsia="仿宋_GB2312"/>
          <w:sz w:val="24"/>
          <w:szCs w:val="24"/>
        </w:rPr>
        <w:t>（3）对评标过程和结果，以及投标人的商业秘密保密；</w:t>
      </w:r>
    </w:p>
    <w:p w14:paraId="3A9EFB84">
      <w:pPr>
        <w:snapToGrid w:val="0"/>
        <w:spacing w:line="420" w:lineRule="exact"/>
        <w:ind w:firstLine="484" w:firstLineChars="202"/>
        <w:textAlignment w:val="baseline"/>
        <w:rPr>
          <w:rFonts w:eastAsia="仿宋_GB2312"/>
          <w:sz w:val="24"/>
          <w:szCs w:val="24"/>
        </w:rPr>
      </w:pPr>
      <w:r>
        <w:rPr>
          <w:rFonts w:hint="eastAsia" w:eastAsia="仿宋_GB2312"/>
          <w:sz w:val="24"/>
          <w:szCs w:val="24"/>
        </w:rPr>
        <w:t>（4）配合相关部门的投诉处理工作；</w:t>
      </w:r>
    </w:p>
    <w:p w14:paraId="13AA188C">
      <w:pPr>
        <w:snapToGrid w:val="0"/>
        <w:spacing w:line="420" w:lineRule="exact"/>
        <w:ind w:firstLine="484" w:firstLineChars="202"/>
        <w:textAlignment w:val="baseline"/>
        <w:rPr>
          <w:rFonts w:eastAsia="仿宋_GB2312"/>
          <w:sz w:val="24"/>
          <w:szCs w:val="24"/>
        </w:rPr>
      </w:pPr>
      <w:r>
        <w:rPr>
          <w:rFonts w:hint="eastAsia" w:eastAsia="仿宋_GB2312"/>
          <w:sz w:val="24"/>
          <w:szCs w:val="24"/>
        </w:rPr>
        <w:t>（5）配合采购人答复投标人提出的质疑。</w:t>
      </w:r>
    </w:p>
    <w:p w14:paraId="7E7D7734">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项目开标后直到项目中标结果公告，发出中标通知书并授予中标人合同为止，凡属于评审、澄清、评价和比较投标的所有资料及有关授予合同等的相关信息，评标小组成员都不应向投标人或与评标无关的其他人泄露。</w:t>
      </w:r>
    </w:p>
    <w:p w14:paraId="0A11DC38">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在投标文件的评审、澄清、评价和比较以及授予合同的过程中，投标人对采购人和评标委员会成员有施加影响的任何行为，都将取消其中标资格。</w:t>
      </w:r>
    </w:p>
    <w:p w14:paraId="7C17D8EE">
      <w:pPr>
        <w:snapToGrid w:val="0"/>
        <w:spacing w:line="420" w:lineRule="exact"/>
        <w:ind w:firstLine="487" w:firstLineChars="202"/>
        <w:textAlignment w:val="baseline"/>
        <w:rPr>
          <w:rFonts w:eastAsia="仿宋_GB2312"/>
          <w:b/>
          <w:sz w:val="24"/>
          <w:szCs w:val="24"/>
        </w:rPr>
      </w:pPr>
      <w:r>
        <w:rPr>
          <w:rFonts w:hint="eastAsia" w:eastAsia="仿宋_GB2312"/>
          <w:b/>
          <w:sz w:val="24"/>
          <w:szCs w:val="24"/>
        </w:rPr>
        <w:t>三、评审原则：</w:t>
      </w:r>
    </w:p>
    <w:p w14:paraId="7F23D496">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本项目采用</w:t>
      </w:r>
      <w:r>
        <w:rPr>
          <w:rFonts w:hint="eastAsia" w:eastAsia="仿宋_GB2312"/>
          <w:b/>
          <w:sz w:val="24"/>
          <w:szCs w:val="24"/>
          <w:u w:val="single" w:color="000000"/>
        </w:rPr>
        <w:t>综合评分法</w:t>
      </w:r>
      <w:r>
        <w:rPr>
          <w:rFonts w:hint="eastAsia" w:eastAsia="仿宋_GB2312"/>
          <w:sz w:val="24"/>
          <w:szCs w:val="24"/>
        </w:rPr>
        <w:t>，即指在最大限度地满足比选文件实质性要求的前提下，按照本比选文件中规定的评标办法和评分标准及其他各项因素进行综合评审后，以评标总得分最高的投标人作为中标候选人的评标方法。</w:t>
      </w:r>
    </w:p>
    <w:p w14:paraId="6F298797">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由评标小组对资格审查合格的投标人所提交的投标文件技术标进行评审。</w:t>
      </w:r>
    </w:p>
    <w:p w14:paraId="6B01313C">
      <w:pPr>
        <w:snapToGrid w:val="0"/>
        <w:spacing w:line="420" w:lineRule="exact"/>
        <w:ind w:firstLine="484" w:firstLineChars="202"/>
        <w:textAlignment w:val="baseline"/>
        <w:rPr>
          <w:rFonts w:eastAsia="黑体"/>
          <w:sz w:val="24"/>
          <w:szCs w:val="24"/>
        </w:rPr>
      </w:pPr>
      <w:r>
        <w:rPr>
          <w:rFonts w:hint="eastAsia" w:eastAsia="仿宋_GB2312"/>
          <w:sz w:val="24"/>
          <w:szCs w:val="24"/>
          <w:lang w:eastAsia="zh-CN"/>
        </w:rPr>
        <w:t>3.</w:t>
      </w:r>
      <w:r>
        <w:rPr>
          <w:rFonts w:hint="eastAsia" w:eastAsia="仿宋_GB2312"/>
          <w:sz w:val="24"/>
          <w:szCs w:val="24"/>
        </w:rPr>
        <w:t>评标小组严格按比选文件的规定要求、条件、评分标准，对投标人所提供的完整计划标的物的科学性、可行性、产品质量、服务质量的保证及承诺等实质性响应内容进行比较评价评审。</w:t>
      </w:r>
    </w:p>
    <w:p w14:paraId="17144BFC">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评标小组对投标文件的判定，只依据投标内容本身，不依靠开标后的任何外来证明。</w:t>
      </w:r>
    </w:p>
    <w:p w14:paraId="2C541DC9">
      <w:pPr>
        <w:snapToGrid w:val="0"/>
        <w:spacing w:line="420" w:lineRule="exact"/>
        <w:ind w:firstLine="487" w:firstLineChars="202"/>
        <w:textAlignment w:val="baseline"/>
        <w:rPr>
          <w:rFonts w:eastAsia="仿宋_GB2312"/>
          <w:b/>
          <w:sz w:val="24"/>
          <w:szCs w:val="24"/>
        </w:rPr>
      </w:pPr>
      <w:r>
        <w:rPr>
          <w:rFonts w:hint="eastAsia" w:eastAsia="仿宋_GB2312"/>
          <w:b/>
          <w:sz w:val="24"/>
          <w:szCs w:val="24"/>
        </w:rPr>
        <w:t>四、评审方法</w:t>
      </w:r>
    </w:p>
    <w:p w14:paraId="44D47979">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评标小组将仅按本比选文件载明的方法与规定，为实质上响应比选文件要求的投标文件评审并进行评价和比较。</w:t>
      </w:r>
    </w:p>
    <w:p w14:paraId="729D6D29">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本次项目的技术标60%和商务标评审40%加额外报价计入总分累加。两部分评审因素比重如下：</w:t>
      </w:r>
    </w:p>
    <w:p w14:paraId="6FAA16E1">
      <w:pPr>
        <w:snapToGrid w:val="0"/>
        <w:spacing w:line="420" w:lineRule="exact"/>
        <w:ind w:firstLine="484" w:firstLineChars="202"/>
        <w:textAlignment w:val="baseline"/>
        <w:rPr>
          <w:rFonts w:eastAsia="仿宋_GB2312"/>
          <w:sz w:val="24"/>
          <w:szCs w:val="24"/>
        </w:rPr>
      </w:pPr>
      <w:r>
        <w:rPr>
          <w:rFonts w:hint="eastAsia" w:eastAsia="仿宋_GB2312"/>
          <w:sz w:val="24"/>
          <w:szCs w:val="24"/>
        </w:rPr>
        <w:t>（1）技术标分值占总分值的比重为</w:t>
      </w:r>
      <w:r>
        <w:rPr>
          <w:rFonts w:hint="eastAsia" w:eastAsia="仿宋_GB2312"/>
          <w:b/>
          <w:sz w:val="24"/>
          <w:szCs w:val="24"/>
          <w:u w:val="single" w:color="000000"/>
        </w:rPr>
        <w:t>60%</w:t>
      </w:r>
      <w:r>
        <w:rPr>
          <w:rFonts w:hint="eastAsia" w:eastAsia="仿宋_GB2312"/>
          <w:sz w:val="24"/>
          <w:szCs w:val="24"/>
          <w:u w:val="single" w:color="000000"/>
        </w:rPr>
        <w:t>（权重）</w:t>
      </w:r>
      <w:r>
        <w:rPr>
          <w:rFonts w:hint="eastAsia" w:eastAsia="仿宋_GB2312"/>
          <w:sz w:val="24"/>
          <w:szCs w:val="24"/>
        </w:rPr>
        <w:t>（取小数点后</w:t>
      </w:r>
      <w:r>
        <w:rPr>
          <w:rFonts w:hint="eastAsia" w:eastAsia="仿宋_GB2312"/>
          <w:sz w:val="24"/>
          <w:szCs w:val="24"/>
          <w:lang w:eastAsia="zh-CN"/>
        </w:rPr>
        <w:t>两位</w:t>
      </w:r>
      <w:r>
        <w:rPr>
          <w:rFonts w:hint="eastAsia" w:eastAsia="仿宋_GB2312"/>
          <w:sz w:val="24"/>
          <w:szCs w:val="24"/>
        </w:rPr>
        <w:t>）；</w:t>
      </w:r>
    </w:p>
    <w:p w14:paraId="35126DC8">
      <w:pPr>
        <w:snapToGrid w:val="0"/>
        <w:spacing w:line="420" w:lineRule="exact"/>
        <w:ind w:firstLine="484" w:firstLineChars="202"/>
        <w:textAlignment w:val="baseline"/>
        <w:rPr>
          <w:rFonts w:eastAsia="仿宋_GB2312"/>
          <w:sz w:val="24"/>
          <w:szCs w:val="24"/>
        </w:rPr>
      </w:pPr>
      <w:r>
        <w:rPr>
          <w:rFonts w:hint="eastAsia" w:eastAsia="仿宋_GB2312"/>
          <w:sz w:val="24"/>
          <w:szCs w:val="24"/>
        </w:rPr>
        <w:t>（2）商务标分值占总分值的比重为</w:t>
      </w:r>
      <w:r>
        <w:rPr>
          <w:rFonts w:hint="eastAsia" w:eastAsia="仿宋_GB2312"/>
          <w:b/>
          <w:sz w:val="24"/>
          <w:szCs w:val="24"/>
          <w:u w:val="single" w:color="000000"/>
        </w:rPr>
        <w:t>40%</w:t>
      </w:r>
      <w:r>
        <w:rPr>
          <w:rFonts w:hint="eastAsia" w:eastAsia="仿宋_GB2312"/>
          <w:sz w:val="24"/>
          <w:szCs w:val="24"/>
          <w:u w:val="single" w:color="000000"/>
        </w:rPr>
        <w:t>（权重）</w:t>
      </w:r>
      <w:r>
        <w:rPr>
          <w:rFonts w:hint="eastAsia" w:eastAsia="仿宋_GB2312"/>
          <w:sz w:val="24"/>
          <w:szCs w:val="24"/>
        </w:rPr>
        <w:t>（取小数点后</w:t>
      </w:r>
      <w:r>
        <w:rPr>
          <w:rFonts w:hint="eastAsia" w:eastAsia="仿宋_GB2312"/>
          <w:sz w:val="24"/>
          <w:szCs w:val="24"/>
          <w:lang w:eastAsia="zh-CN"/>
        </w:rPr>
        <w:t>两位</w:t>
      </w:r>
      <w:r>
        <w:rPr>
          <w:rFonts w:hint="eastAsia" w:eastAsia="仿宋_GB2312"/>
          <w:sz w:val="24"/>
          <w:szCs w:val="24"/>
        </w:rPr>
        <w:t>）。</w:t>
      </w:r>
    </w:p>
    <w:p w14:paraId="38BB2DC5">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评标小组严格按比选文件的要求、条件、评分标准，对投标人所提供货物或服务的先进性、可靠性、售后服务承诺、质量保证承诺等实质性响应内容进行比较。</w:t>
      </w:r>
    </w:p>
    <w:p w14:paraId="4FC9C0B5">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评标小组各成员独立对每个进入打分程序的有效投标人的标书技术部分以打分的形式进行评审和评价（计算结果均四舍五入保留两位小数）。</w:t>
      </w:r>
    </w:p>
    <w:p w14:paraId="57C7BA7A">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5.</w:t>
      </w:r>
      <w:r>
        <w:rPr>
          <w:rFonts w:hint="eastAsia" w:eastAsia="仿宋_GB2312"/>
          <w:sz w:val="24"/>
          <w:szCs w:val="24"/>
        </w:rPr>
        <w:t>技术分按算术平均值计算。分值小数点后保留两位。</w:t>
      </w:r>
    </w:p>
    <w:p w14:paraId="3AA13B9D">
      <w:pPr>
        <w:widowControl/>
        <w:spacing w:line="420" w:lineRule="exact"/>
        <w:ind w:firstLine="480" w:firstLineChars="200"/>
        <w:jc w:val="left"/>
        <w:textAlignment w:val="baseline"/>
        <w:rPr>
          <w:rFonts w:eastAsia="仿宋_GB2312"/>
          <w:sz w:val="24"/>
          <w:szCs w:val="24"/>
        </w:rPr>
      </w:pPr>
      <w:r>
        <w:rPr>
          <w:rFonts w:hint="eastAsia" w:eastAsia="仿宋_GB2312"/>
          <w:sz w:val="24"/>
          <w:szCs w:val="24"/>
          <w:lang w:eastAsia="zh-CN"/>
        </w:rPr>
        <w:t>6.</w:t>
      </w:r>
      <w:r>
        <w:rPr>
          <w:rFonts w:eastAsia="仿宋_GB2312"/>
          <w:sz w:val="24"/>
          <w:szCs w:val="24"/>
        </w:rPr>
        <w:t>开启投标人的商务报价标，评标委员会将审查每份投标文件的商务报价是否实质上响应了</w:t>
      </w:r>
      <w:r>
        <w:rPr>
          <w:rFonts w:hint="eastAsia" w:eastAsia="仿宋_GB2312"/>
          <w:sz w:val="24"/>
          <w:szCs w:val="24"/>
        </w:rPr>
        <w:t>比选文件</w:t>
      </w:r>
      <w:r>
        <w:rPr>
          <w:rFonts w:eastAsia="仿宋_GB2312"/>
          <w:sz w:val="24"/>
          <w:szCs w:val="24"/>
        </w:rPr>
        <w:t>的要求。实质上响应的投标应该是与</w:t>
      </w:r>
      <w:r>
        <w:rPr>
          <w:rFonts w:hint="eastAsia" w:eastAsia="仿宋_GB2312"/>
          <w:sz w:val="24"/>
          <w:szCs w:val="24"/>
        </w:rPr>
        <w:t>比选文件</w:t>
      </w:r>
      <w:r>
        <w:rPr>
          <w:rFonts w:eastAsia="仿宋_GB2312"/>
          <w:sz w:val="24"/>
          <w:szCs w:val="24"/>
        </w:rPr>
        <w:t>要求的全部条款、条件和规格相符，没有重大偏离或保留。所谓重大偏离或保留是指实质上影响合同的供货范围、质量和性能，或者实质上与</w:t>
      </w:r>
      <w:r>
        <w:rPr>
          <w:rFonts w:hint="eastAsia" w:eastAsia="仿宋_GB2312"/>
          <w:sz w:val="24"/>
          <w:szCs w:val="24"/>
        </w:rPr>
        <w:t>比选文件</w:t>
      </w:r>
      <w:r>
        <w:rPr>
          <w:rFonts w:eastAsia="仿宋_GB2312"/>
          <w:sz w:val="24"/>
          <w:szCs w:val="24"/>
        </w:rPr>
        <w:t>的要求不一致。纠正这些偏离或保留将会对其他实质上响应要求的投标人的竞争地位产生不公正的影响。如未实质上</w:t>
      </w:r>
      <w:r>
        <w:rPr>
          <w:rFonts w:hint="eastAsia" w:eastAsia="仿宋_GB2312"/>
          <w:sz w:val="24"/>
          <w:szCs w:val="24"/>
          <w:lang w:eastAsia="zh-CN"/>
        </w:rPr>
        <w:t>响应</w:t>
      </w:r>
      <w:r>
        <w:rPr>
          <w:rFonts w:eastAsia="仿宋_GB2312"/>
          <w:sz w:val="24"/>
          <w:szCs w:val="24"/>
        </w:rPr>
        <w:t> ，则按无效报价处理。</w:t>
      </w:r>
    </w:p>
    <w:p w14:paraId="36211D6B">
      <w:pPr>
        <w:widowControl/>
        <w:spacing w:line="420" w:lineRule="exact"/>
        <w:ind w:firstLine="480" w:firstLineChars="200"/>
        <w:jc w:val="left"/>
        <w:textAlignment w:val="baseline"/>
        <w:rPr>
          <w:rFonts w:eastAsia="仿宋_GB2312"/>
          <w:sz w:val="36"/>
          <w:szCs w:val="36"/>
        </w:rPr>
      </w:pPr>
      <w:r>
        <w:rPr>
          <w:rFonts w:hint="eastAsia" w:eastAsia="仿宋_GB2312"/>
          <w:sz w:val="24"/>
          <w:szCs w:val="24"/>
        </w:rPr>
        <w:t xml:space="preserve">   </w:t>
      </w:r>
      <w:r>
        <w:rPr>
          <w:rFonts w:hint="eastAsia" w:eastAsia="仿宋_GB2312"/>
          <w:sz w:val="24"/>
          <w:szCs w:val="24"/>
          <w:lang w:eastAsia="zh-CN"/>
        </w:rPr>
        <w:t>7.</w:t>
      </w:r>
      <w:r>
        <w:rPr>
          <w:rFonts w:eastAsia="仿宋_GB2312"/>
          <w:sz w:val="24"/>
          <w:szCs w:val="24"/>
        </w:rPr>
        <w:t>计算各投标人的商务标报价得分，与技术标得分相加为投标人的综合得分（保留小数点后2位）</w:t>
      </w:r>
      <w:r>
        <w:rPr>
          <w:rFonts w:hint="eastAsia" w:eastAsia="仿宋_GB2312"/>
          <w:sz w:val="24"/>
          <w:szCs w:val="24"/>
        </w:rPr>
        <w:t>，综合得分由高到低排序，得分最高者推荐为本项目的中标人并出具评审报告。</w:t>
      </w:r>
    </w:p>
    <w:p w14:paraId="4A5DC9AF">
      <w:pPr>
        <w:snapToGrid w:val="0"/>
        <w:spacing w:line="420" w:lineRule="exact"/>
        <w:ind w:firstLine="487" w:firstLineChars="202"/>
        <w:textAlignment w:val="baseline"/>
        <w:rPr>
          <w:rFonts w:eastAsia="仿宋_GB2312"/>
          <w:b/>
          <w:sz w:val="24"/>
          <w:szCs w:val="24"/>
        </w:rPr>
      </w:pPr>
      <w:r>
        <w:rPr>
          <w:rFonts w:hint="eastAsia" w:eastAsia="仿宋_GB2312"/>
          <w:b/>
          <w:sz w:val="24"/>
          <w:szCs w:val="24"/>
        </w:rPr>
        <w:t>五、评审细则</w:t>
      </w:r>
    </w:p>
    <w:p w14:paraId="1BC40205">
      <w:pPr>
        <w:snapToGrid w:val="0"/>
        <w:spacing w:line="420" w:lineRule="exact"/>
        <w:ind w:firstLine="570"/>
        <w:textAlignment w:val="baseline"/>
        <w:rPr>
          <w:rFonts w:ascii="黑体" w:hAnsi="黑体" w:eastAsia="黑体"/>
          <w:sz w:val="24"/>
          <w:szCs w:val="24"/>
        </w:rPr>
      </w:pPr>
      <w:r>
        <w:rPr>
          <w:rFonts w:hint="eastAsia" w:ascii="黑体" w:hAnsi="黑体" w:eastAsia="黑体"/>
          <w:sz w:val="24"/>
          <w:szCs w:val="24"/>
        </w:rPr>
        <w:t>（一）技术响应评分：（60分）</w:t>
      </w:r>
    </w:p>
    <w:p w14:paraId="05B19B8B">
      <w:pPr>
        <w:snapToGrid w:val="0"/>
        <w:spacing w:line="420" w:lineRule="exact"/>
        <w:ind w:firstLine="570"/>
        <w:textAlignment w:val="baseline"/>
        <w:rPr>
          <w:rFonts w:ascii="仿宋" w:hAnsi="仿宋" w:eastAsia="仿宋" w:cs="仿宋"/>
          <w:sz w:val="24"/>
          <w:szCs w:val="24"/>
        </w:rPr>
      </w:pPr>
      <w:r>
        <w:rPr>
          <w:rFonts w:hint="eastAsia" w:ascii="仿宋" w:hAnsi="仿宋" w:eastAsia="仿宋" w:cs="仿宋"/>
          <w:sz w:val="24"/>
          <w:szCs w:val="24"/>
        </w:rPr>
        <w:t>技术分是所有评委评分的算术平均值，计算结果均四舍五入保留两位小数。</w:t>
      </w:r>
    </w:p>
    <w:tbl>
      <w:tblPr>
        <w:tblStyle w:val="21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7118"/>
        <w:gridCol w:w="1191"/>
      </w:tblGrid>
      <w:tr w14:paraId="48B1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4" w:type="dxa"/>
            <w:noWrap w:val="0"/>
            <w:vAlign w:val="center"/>
          </w:tcPr>
          <w:p w14:paraId="12B0872D">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项目</w:t>
            </w:r>
          </w:p>
        </w:tc>
        <w:tc>
          <w:tcPr>
            <w:tcW w:w="7118" w:type="dxa"/>
            <w:noWrap w:val="0"/>
            <w:vAlign w:val="center"/>
          </w:tcPr>
          <w:p w14:paraId="31D361CD">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评审内容</w:t>
            </w:r>
          </w:p>
        </w:tc>
        <w:tc>
          <w:tcPr>
            <w:tcW w:w="1191" w:type="dxa"/>
            <w:noWrap w:val="0"/>
            <w:vAlign w:val="center"/>
          </w:tcPr>
          <w:p w14:paraId="6DFEF007">
            <w:pPr>
              <w:jc w:val="center"/>
              <w:rPr>
                <w:rFonts w:hint="eastAsia" w:ascii="仿宋" w:hAnsi="仿宋" w:eastAsia="仿宋" w:cs="仿宋"/>
                <w:bCs/>
                <w:kern w:val="0"/>
                <w:sz w:val="24"/>
                <w:szCs w:val="24"/>
              </w:rPr>
            </w:pPr>
            <w:r>
              <w:rPr>
                <w:rFonts w:hint="eastAsia" w:ascii="仿宋" w:hAnsi="仿宋" w:eastAsia="仿宋" w:cs="仿宋"/>
                <w:bCs/>
                <w:kern w:val="0"/>
                <w:sz w:val="24"/>
                <w:szCs w:val="24"/>
              </w:rPr>
              <w:t>权值</w:t>
            </w:r>
          </w:p>
        </w:tc>
      </w:tr>
      <w:tr w14:paraId="130E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4" w:type="dxa"/>
            <w:noWrap w:val="0"/>
            <w:vAlign w:val="center"/>
          </w:tcPr>
          <w:p w14:paraId="099A1097">
            <w:pPr>
              <w:rPr>
                <w:rFonts w:hint="default" w:ascii="仿宋" w:hAnsi="仿宋" w:eastAsia="仿宋" w:cs="仿宋"/>
                <w:bCs/>
                <w:kern w:val="0"/>
                <w:sz w:val="24"/>
                <w:szCs w:val="24"/>
                <w:lang w:val="en-US" w:eastAsia="zh-CN"/>
              </w:rPr>
            </w:pPr>
            <w:r>
              <w:rPr>
                <w:rFonts w:hint="eastAsia" w:ascii="仿宋" w:hAnsi="仿宋" w:eastAsia="仿宋" w:cs="仿宋"/>
                <w:kern w:val="0"/>
                <w:sz w:val="24"/>
                <w:szCs w:val="20"/>
                <w:lang w:val="en-US" w:eastAsia="zh-CN"/>
              </w:rPr>
              <w:t>企业实力</w:t>
            </w:r>
          </w:p>
        </w:tc>
        <w:tc>
          <w:tcPr>
            <w:tcW w:w="7118" w:type="dxa"/>
            <w:noWrap w:val="0"/>
            <w:vAlign w:val="center"/>
          </w:tcPr>
          <w:p w14:paraId="2AD3B890">
            <w:pPr>
              <w:rPr>
                <w:rFonts w:hint="eastAsia" w:ascii="仿宋" w:hAnsi="仿宋" w:eastAsia="仿宋" w:cs="仿宋"/>
                <w:bCs/>
                <w:kern w:val="0"/>
                <w:sz w:val="24"/>
                <w:szCs w:val="24"/>
              </w:rPr>
            </w:pPr>
            <w:r>
              <w:rPr>
                <w:rFonts w:hint="eastAsia" w:ascii="仿宋" w:hAnsi="仿宋" w:eastAsia="仿宋" w:cs="仿宋"/>
                <w:bCs/>
                <w:kern w:val="0"/>
                <w:sz w:val="24"/>
                <w:szCs w:val="24"/>
              </w:rPr>
              <w:t>供应商荣获过行政部门或其他权威部门颁发的与本项目服务能力相关的表彰，有一个得2分，本项最高10分。（提供有效的证书等相关证明文件的复印件）。</w:t>
            </w:r>
          </w:p>
        </w:tc>
        <w:tc>
          <w:tcPr>
            <w:tcW w:w="1191" w:type="dxa"/>
            <w:noWrap w:val="0"/>
            <w:vAlign w:val="center"/>
          </w:tcPr>
          <w:p w14:paraId="5A506EAD">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0"/>
              </w:rPr>
              <w:t>1</w:t>
            </w:r>
            <w:r>
              <w:rPr>
                <w:rFonts w:hint="eastAsia" w:ascii="仿宋" w:hAnsi="仿宋" w:eastAsia="仿宋" w:cs="仿宋"/>
                <w:b w:val="0"/>
                <w:bCs/>
                <w:kern w:val="0"/>
                <w:sz w:val="24"/>
                <w:szCs w:val="20"/>
                <w:lang w:val="en-US" w:eastAsia="zh-CN"/>
              </w:rPr>
              <w:t>0</w:t>
            </w:r>
            <w:r>
              <w:rPr>
                <w:rFonts w:hint="eastAsia" w:ascii="仿宋" w:hAnsi="仿宋" w:eastAsia="仿宋" w:cs="仿宋"/>
                <w:b w:val="0"/>
                <w:bCs/>
                <w:kern w:val="0"/>
                <w:sz w:val="24"/>
                <w:szCs w:val="20"/>
              </w:rPr>
              <w:t>分</w:t>
            </w:r>
          </w:p>
        </w:tc>
      </w:tr>
      <w:tr w14:paraId="6119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4" w:type="dxa"/>
            <w:noWrap w:val="0"/>
            <w:vAlign w:val="center"/>
          </w:tcPr>
          <w:p w14:paraId="391423CA">
            <w:pPr>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企业业绩</w:t>
            </w:r>
          </w:p>
        </w:tc>
        <w:tc>
          <w:tcPr>
            <w:tcW w:w="7118" w:type="dxa"/>
            <w:noWrap w:val="0"/>
            <w:vAlign w:val="center"/>
          </w:tcPr>
          <w:p w14:paraId="3D1FBFE0">
            <w:pPr>
              <w:rPr>
                <w:rFonts w:hint="eastAsia" w:ascii="仿宋" w:hAnsi="仿宋" w:eastAsia="仿宋" w:cs="仿宋"/>
                <w:bCs/>
                <w:kern w:val="0"/>
                <w:sz w:val="24"/>
                <w:szCs w:val="24"/>
              </w:rPr>
            </w:pPr>
            <w:r>
              <w:rPr>
                <w:rFonts w:hint="eastAsia" w:ascii="仿宋" w:hAnsi="仿宋" w:eastAsia="仿宋" w:cs="仿宋"/>
                <w:bCs/>
                <w:kern w:val="0"/>
                <w:sz w:val="24"/>
                <w:szCs w:val="24"/>
              </w:rPr>
              <w:t>提供20</w:t>
            </w:r>
            <w:r>
              <w:rPr>
                <w:rFonts w:hint="eastAsia" w:ascii="仿宋" w:hAnsi="仿宋" w:eastAsia="仿宋" w:cs="仿宋"/>
                <w:bCs/>
                <w:kern w:val="0"/>
                <w:sz w:val="24"/>
                <w:szCs w:val="24"/>
                <w:lang w:val="en-US" w:eastAsia="zh-CN"/>
              </w:rPr>
              <w:t>23</w:t>
            </w:r>
            <w:r>
              <w:rPr>
                <w:rFonts w:hint="eastAsia" w:ascii="仿宋" w:hAnsi="仿宋" w:eastAsia="仿宋" w:cs="仿宋"/>
                <w:bCs/>
                <w:kern w:val="0"/>
                <w:sz w:val="24"/>
                <w:szCs w:val="24"/>
              </w:rPr>
              <w:t>年</w:t>
            </w:r>
            <w:r>
              <w:rPr>
                <w:rFonts w:hint="eastAsia" w:ascii="仿宋" w:hAnsi="仿宋" w:eastAsia="仿宋" w:cs="仿宋"/>
                <w:bCs/>
                <w:kern w:val="0"/>
                <w:sz w:val="24"/>
                <w:szCs w:val="24"/>
                <w:lang w:val="en-US" w:eastAsia="zh-CN"/>
              </w:rPr>
              <w:t>1月1日</w:t>
            </w:r>
            <w:r>
              <w:rPr>
                <w:rFonts w:hint="eastAsia" w:ascii="仿宋" w:hAnsi="仿宋" w:eastAsia="仿宋" w:cs="仿宋"/>
                <w:bCs/>
                <w:kern w:val="0"/>
                <w:sz w:val="24"/>
                <w:szCs w:val="24"/>
              </w:rPr>
              <w:t>至今（以合同签订时间为准）实施的类似项目合同复印件</w:t>
            </w:r>
            <w:r>
              <w:rPr>
                <w:rFonts w:hint="eastAsia" w:ascii="仿宋" w:hAnsi="仿宋" w:eastAsia="仿宋" w:cs="仿宋"/>
                <w:bCs/>
                <w:kern w:val="0"/>
                <w:sz w:val="24"/>
                <w:szCs w:val="24"/>
                <w:lang w:val="en-US" w:eastAsia="zh-CN"/>
              </w:rPr>
              <w:t>和相关发票</w:t>
            </w:r>
            <w:r>
              <w:rPr>
                <w:rFonts w:hint="eastAsia" w:ascii="仿宋" w:hAnsi="仿宋" w:eastAsia="仿宋" w:cs="仿宋"/>
                <w:bCs/>
                <w:kern w:val="0"/>
                <w:sz w:val="24"/>
                <w:szCs w:val="24"/>
              </w:rPr>
              <w:t>，每提供1个项目得</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分，最高得分</w:t>
            </w:r>
            <w:r>
              <w:rPr>
                <w:rFonts w:hint="eastAsia" w:ascii="仿宋" w:hAnsi="仿宋" w:eastAsia="仿宋" w:cs="仿宋"/>
                <w:bCs/>
                <w:kern w:val="0"/>
                <w:sz w:val="24"/>
                <w:szCs w:val="24"/>
                <w:lang w:val="en-US" w:eastAsia="zh-CN"/>
              </w:rPr>
              <w:t>10</w:t>
            </w:r>
            <w:r>
              <w:rPr>
                <w:rFonts w:hint="eastAsia" w:ascii="仿宋" w:hAnsi="仿宋" w:eastAsia="仿宋" w:cs="仿宋"/>
                <w:bCs/>
                <w:kern w:val="0"/>
                <w:sz w:val="24"/>
                <w:szCs w:val="24"/>
              </w:rPr>
              <w:t>分</w:t>
            </w:r>
            <w:r>
              <w:rPr>
                <w:rFonts w:hint="eastAsia" w:ascii="仿宋" w:hAnsi="仿宋" w:eastAsia="仿宋" w:cs="仿宋"/>
                <w:bCs/>
                <w:kern w:val="0"/>
                <w:sz w:val="24"/>
                <w:szCs w:val="24"/>
                <w:lang w:eastAsia="zh-CN"/>
              </w:rPr>
              <w:t>。</w:t>
            </w:r>
          </w:p>
        </w:tc>
        <w:tc>
          <w:tcPr>
            <w:tcW w:w="1191" w:type="dxa"/>
            <w:noWrap w:val="0"/>
            <w:vAlign w:val="center"/>
          </w:tcPr>
          <w:p w14:paraId="08C3F202">
            <w:pPr>
              <w:jc w:val="center"/>
              <w:rPr>
                <w:rFonts w:hint="default" w:ascii="仿宋" w:hAnsi="仿宋" w:eastAsia="仿宋" w:cs="仿宋"/>
                <w:b w:val="0"/>
                <w:bCs/>
                <w:kern w:val="0"/>
                <w:sz w:val="24"/>
                <w:szCs w:val="20"/>
                <w:lang w:val="en-US" w:eastAsia="zh-CN"/>
              </w:rPr>
            </w:pPr>
            <w:r>
              <w:rPr>
                <w:rFonts w:hint="eastAsia" w:ascii="仿宋" w:hAnsi="仿宋" w:eastAsia="仿宋" w:cs="仿宋"/>
                <w:b w:val="0"/>
                <w:bCs/>
                <w:kern w:val="0"/>
                <w:sz w:val="24"/>
                <w:szCs w:val="20"/>
                <w:lang w:val="en-US" w:eastAsia="zh-CN"/>
              </w:rPr>
              <w:t>10分</w:t>
            </w:r>
          </w:p>
        </w:tc>
      </w:tr>
      <w:tr w14:paraId="035C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4" w:type="dxa"/>
            <w:vMerge w:val="restart"/>
            <w:noWrap w:val="0"/>
            <w:vAlign w:val="center"/>
          </w:tcPr>
          <w:p w14:paraId="56891AF1">
            <w:pPr>
              <w:widowControl/>
              <w:shd w:val="clear" w:color="auto" w:fill="FFFFFF"/>
              <w:spacing w:line="360" w:lineRule="exact"/>
              <w:jc w:val="left"/>
              <w:rPr>
                <w:rFonts w:hint="eastAsia" w:ascii="仿宋" w:hAnsi="仿宋" w:eastAsia="仿宋" w:cs="仿宋"/>
                <w:bCs/>
                <w:kern w:val="0"/>
                <w:sz w:val="24"/>
                <w:szCs w:val="24"/>
              </w:rPr>
            </w:pPr>
            <w:r>
              <w:rPr>
                <w:rFonts w:hint="eastAsia" w:ascii="仿宋" w:hAnsi="仿宋" w:eastAsia="仿宋" w:cs="仿宋"/>
                <w:kern w:val="0"/>
                <w:sz w:val="24"/>
                <w:szCs w:val="20"/>
              </w:rPr>
              <w:t>服务实力</w:t>
            </w:r>
          </w:p>
        </w:tc>
        <w:tc>
          <w:tcPr>
            <w:tcW w:w="7118" w:type="dxa"/>
            <w:noWrap w:val="0"/>
            <w:vAlign w:val="center"/>
          </w:tcPr>
          <w:p w14:paraId="23D3846B">
            <w:pPr>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详细完整的服务方案（包括服务承诺、商品质量保证、投诉渠道、配送方式等）及优惠措施。服务方案计划完整详细、合理，蛋糕券使用便捷的得10分；服务方案计划较完整、基本合理，蛋糕券使用较为便捷的得7分；服务方案计划简单粗疏，尽管有一定的合理性，蛋糕券使用不太便捷的得4分；服务方案表述疏漏，合理性不高，蛋糕券使用单一的得1分；</w:t>
            </w:r>
            <w:r>
              <w:rPr>
                <w:rFonts w:hint="eastAsia" w:ascii="仿宋" w:hAnsi="仿宋" w:eastAsia="仿宋" w:cs="仿宋"/>
                <w:bCs/>
                <w:kern w:val="0"/>
                <w:sz w:val="24"/>
                <w:szCs w:val="24"/>
                <w:lang w:val="en-US" w:eastAsia="zh-CN"/>
              </w:rPr>
              <w:t>不</w:t>
            </w:r>
            <w:r>
              <w:rPr>
                <w:rFonts w:hint="eastAsia" w:ascii="仿宋" w:hAnsi="仿宋" w:eastAsia="仿宋" w:cs="仿宋"/>
                <w:bCs/>
                <w:kern w:val="0"/>
                <w:sz w:val="24"/>
                <w:szCs w:val="24"/>
              </w:rPr>
              <w:t>提供不得分。</w:t>
            </w:r>
          </w:p>
        </w:tc>
        <w:tc>
          <w:tcPr>
            <w:tcW w:w="1191" w:type="dxa"/>
            <w:noWrap w:val="0"/>
            <w:vAlign w:val="center"/>
          </w:tcPr>
          <w:p w14:paraId="61CBF012">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0"/>
              </w:rPr>
              <w:t>10分</w:t>
            </w:r>
          </w:p>
        </w:tc>
      </w:tr>
      <w:tr w14:paraId="1B25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4" w:type="dxa"/>
            <w:vMerge w:val="continue"/>
            <w:noWrap w:val="0"/>
            <w:vAlign w:val="center"/>
          </w:tcPr>
          <w:p w14:paraId="0A6DBBDE">
            <w:pPr>
              <w:rPr>
                <w:rFonts w:hint="eastAsia" w:ascii="仿宋" w:hAnsi="仿宋" w:eastAsia="仿宋" w:cs="仿宋"/>
                <w:bCs/>
                <w:kern w:val="0"/>
                <w:sz w:val="24"/>
                <w:szCs w:val="24"/>
              </w:rPr>
            </w:pPr>
          </w:p>
        </w:tc>
        <w:tc>
          <w:tcPr>
            <w:tcW w:w="7118" w:type="dxa"/>
            <w:noWrap w:val="0"/>
            <w:vAlign w:val="center"/>
          </w:tcPr>
          <w:p w14:paraId="662EFB13">
            <w:pPr>
              <w:rPr>
                <w:rFonts w:hint="eastAsia" w:ascii="仿宋" w:hAnsi="仿宋" w:eastAsia="仿宋" w:cs="仿宋"/>
                <w:szCs w:val="22"/>
              </w:rPr>
            </w:pPr>
            <w:r>
              <w:rPr>
                <w:rFonts w:hint="eastAsia" w:ascii="仿宋" w:hAnsi="仿宋" w:eastAsia="仿宋" w:cs="仿宋"/>
                <w:szCs w:val="22"/>
                <w:lang w:val="en-US" w:eastAsia="zh-CN"/>
              </w:rPr>
              <w:t>2.</w:t>
            </w:r>
            <w:r>
              <w:rPr>
                <w:rFonts w:hint="eastAsia" w:ascii="仿宋" w:hAnsi="仿宋" w:eastAsia="仿宋" w:cs="仿宋"/>
                <w:szCs w:val="22"/>
              </w:rPr>
              <w:t>门店分布服务便捷：提供的蛋糕券在南通市崇川区</w:t>
            </w:r>
            <w:r>
              <w:rPr>
                <w:rFonts w:hint="eastAsia" w:ascii="仿宋" w:hAnsi="仿宋" w:eastAsia="仿宋" w:cs="仿宋"/>
                <w:szCs w:val="22"/>
                <w:lang w:eastAsia="zh-CN"/>
              </w:rPr>
              <w:t>、</w:t>
            </w:r>
            <w:r>
              <w:rPr>
                <w:rFonts w:hint="eastAsia" w:ascii="仿宋" w:hAnsi="仿宋" w:eastAsia="仿宋" w:cs="仿宋"/>
                <w:szCs w:val="22"/>
                <w:lang w:val="en-US" w:eastAsia="zh-CN"/>
              </w:rPr>
              <w:t>开发区</w:t>
            </w:r>
            <w:r>
              <w:rPr>
                <w:rFonts w:hint="eastAsia" w:ascii="仿宋" w:hAnsi="仿宋" w:eastAsia="仿宋" w:cs="仿宋"/>
                <w:szCs w:val="22"/>
              </w:rPr>
              <w:t>可使用的门店数量每有一个实体门店得1分，最多得1</w:t>
            </w:r>
            <w:r>
              <w:rPr>
                <w:rFonts w:hint="eastAsia" w:ascii="仿宋" w:hAnsi="仿宋" w:eastAsia="仿宋" w:cs="仿宋"/>
                <w:szCs w:val="22"/>
                <w:lang w:val="en-US" w:eastAsia="zh-CN"/>
              </w:rPr>
              <w:t>5</w:t>
            </w:r>
            <w:r>
              <w:rPr>
                <w:rFonts w:hint="eastAsia" w:ascii="仿宋" w:hAnsi="仿宋" w:eastAsia="仿宋" w:cs="仿宋"/>
                <w:szCs w:val="22"/>
              </w:rPr>
              <w:t>分。</w:t>
            </w:r>
          </w:p>
          <w:p w14:paraId="3C753F91">
            <w:pPr>
              <w:rPr>
                <w:rFonts w:hint="eastAsia" w:ascii="仿宋" w:hAnsi="仿宋" w:eastAsia="仿宋" w:cs="仿宋"/>
                <w:szCs w:val="22"/>
              </w:rPr>
            </w:pPr>
            <w:r>
              <w:rPr>
                <w:rFonts w:hint="eastAsia" w:ascii="仿宋" w:hAnsi="仿宋" w:eastAsia="仿宋" w:cs="仿宋"/>
                <w:szCs w:val="22"/>
              </w:rPr>
              <w:t>注：本项总分1</w:t>
            </w:r>
            <w:r>
              <w:rPr>
                <w:rFonts w:hint="eastAsia" w:ascii="仿宋" w:hAnsi="仿宋" w:eastAsia="仿宋" w:cs="仿宋"/>
                <w:szCs w:val="22"/>
                <w:lang w:val="en-US" w:eastAsia="zh-CN"/>
              </w:rPr>
              <w:t>5</w:t>
            </w:r>
            <w:r>
              <w:rPr>
                <w:rFonts w:hint="eastAsia" w:ascii="仿宋" w:hAnsi="仿宋" w:eastAsia="仿宋" w:cs="仿宋"/>
                <w:szCs w:val="22"/>
              </w:rPr>
              <w:t>分。需提供门店名册、地址、负责人、联系电话等，并同时提交可在名册内任意一家实体门店提货的承诺函（无承诺函者不得分，格式自拟）。</w:t>
            </w:r>
          </w:p>
        </w:tc>
        <w:tc>
          <w:tcPr>
            <w:tcW w:w="1191" w:type="dxa"/>
            <w:noWrap w:val="0"/>
            <w:vAlign w:val="center"/>
          </w:tcPr>
          <w:p w14:paraId="1E72F39D">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0"/>
                <w:lang w:val="en-US" w:eastAsia="zh-CN"/>
              </w:rPr>
              <w:t>15</w:t>
            </w:r>
            <w:r>
              <w:rPr>
                <w:rFonts w:hint="eastAsia" w:ascii="仿宋" w:hAnsi="仿宋" w:eastAsia="仿宋" w:cs="仿宋"/>
                <w:b w:val="0"/>
                <w:bCs/>
                <w:kern w:val="0"/>
                <w:sz w:val="24"/>
                <w:szCs w:val="20"/>
              </w:rPr>
              <w:t>分</w:t>
            </w:r>
          </w:p>
        </w:tc>
      </w:tr>
      <w:tr w14:paraId="409D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4" w:type="dxa"/>
            <w:noWrap w:val="0"/>
            <w:vAlign w:val="center"/>
          </w:tcPr>
          <w:p w14:paraId="22B8FABE">
            <w:pPr>
              <w:rPr>
                <w:rFonts w:hint="eastAsia" w:ascii="仿宋" w:hAnsi="仿宋" w:eastAsia="仿宋" w:cs="仿宋"/>
                <w:bCs/>
                <w:kern w:val="0"/>
                <w:sz w:val="24"/>
                <w:szCs w:val="24"/>
              </w:rPr>
            </w:pPr>
            <w:r>
              <w:rPr>
                <w:rFonts w:hint="eastAsia" w:ascii="仿宋" w:hAnsi="仿宋" w:eastAsia="仿宋" w:cs="仿宋"/>
                <w:bCs/>
                <w:kern w:val="0"/>
                <w:sz w:val="24"/>
                <w:szCs w:val="24"/>
              </w:rPr>
              <w:t>民主评价</w:t>
            </w:r>
          </w:p>
        </w:tc>
        <w:tc>
          <w:tcPr>
            <w:tcW w:w="7118" w:type="dxa"/>
            <w:noWrap w:val="0"/>
            <w:vAlign w:val="center"/>
          </w:tcPr>
          <w:p w14:paraId="159BABFD">
            <w:pPr>
              <w:jc w:val="left"/>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9</w:t>
            </w:r>
            <w:r>
              <w:rPr>
                <w:rFonts w:hint="eastAsia" w:ascii="仿宋" w:hAnsi="仿宋" w:eastAsia="仿宋" w:cs="仿宋"/>
                <w:bCs/>
                <w:kern w:val="0"/>
                <w:sz w:val="24"/>
                <w:szCs w:val="24"/>
              </w:rPr>
              <w:t>名工会会员代表对投标单位提供的服务及口碑进行投票选择，每个会员代表必须选择</w:t>
            </w: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个（不符合的为无效投票）进行投票，根据投票数量进行得分排名，第一名得</w:t>
            </w:r>
            <w:r>
              <w:rPr>
                <w:rFonts w:hint="eastAsia" w:ascii="仿宋" w:hAnsi="仿宋" w:eastAsia="仿宋" w:cs="仿宋"/>
                <w:bCs/>
                <w:kern w:val="0"/>
                <w:sz w:val="24"/>
                <w:szCs w:val="24"/>
                <w:lang w:val="en-US" w:eastAsia="zh-CN"/>
              </w:rPr>
              <w:t>15</w:t>
            </w:r>
            <w:r>
              <w:rPr>
                <w:rFonts w:hint="eastAsia" w:ascii="仿宋" w:hAnsi="仿宋" w:eastAsia="仿宋" w:cs="仿宋"/>
                <w:bCs/>
                <w:kern w:val="0"/>
                <w:sz w:val="24"/>
                <w:szCs w:val="24"/>
              </w:rPr>
              <w:t>分；第二名得</w:t>
            </w:r>
            <w:r>
              <w:rPr>
                <w:rFonts w:hint="eastAsia" w:ascii="仿宋" w:hAnsi="仿宋" w:eastAsia="仿宋" w:cs="仿宋"/>
                <w:bCs/>
                <w:kern w:val="0"/>
                <w:sz w:val="24"/>
                <w:szCs w:val="24"/>
                <w:lang w:val="en-US" w:eastAsia="zh-CN"/>
              </w:rPr>
              <w:t>10</w:t>
            </w:r>
            <w:r>
              <w:rPr>
                <w:rFonts w:hint="eastAsia" w:ascii="仿宋" w:hAnsi="仿宋" w:eastAsia="仿宋" w:cs="仿宋"/>
                <w:bCs/>
                <w:kern w:val="0"/>
                <w:sz w:val="24"/>
                <w:szCs w:val="24"/>
              </w:rPr>
              <w:t>分；第三名得</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分；第四名（含）之后得3分（同票数，同名次同得分）</w:t>
            </w:r>
          </w:p>
        </w:tc>
        <w:tc>
          <w:tcPr>
            <w:tcW w:w="1191" w:type="dxa"/>
            <w:noWrap w:val="0"/>
            <w:vAlign w:val="center"/>
          </w:tcPr>
          <w:p w14:paraId="23656AFB">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0"/>
                <w:lang w:val="en-US" w:eastAsia="zh-CN"/>
              </w:rPr>
              <w:t>15</w:t>
            </w:r>
            <w:r>
              <w:rPr>
                <w:rFonts w:hint="eastAsia" w:ascii="仿宋" w:hAnsi="仿宋" w:eastAsia="仿宋" w:cs="仿宋"/>
                <w:b w:val="0"/>
                <w:bCs/>
                <w:kern w:val="0"/>
                <w:sz w:val="24"/>
                <w:szCs w:val="20"/>
              </w:rPr>
              <w:t>分</w:t>
            </w:r>
          </w:p>
        </w:tc>
      </w:tr>
    </w:tbl>
    <w:p w14:paraId="2F65AF1C">
      <w:pPr>
        <w:snapToGrid w:val="0"/>
        <w:spacing w:line="420" w:lineRule="exact"/>
        <w:ind w:firstLine="570"/>
        <w:textAlignment w:val="baseline"/>
        <w:rPr>
          <w:rFonts w:ascii="黑体" w:hAnsi="黑体" w:eastAsia="黑体"/>
          <w:sz w:val="24"/>
          <w:szCs w:val="24"/>
        </w:rPr>
      </w:pPr>
      <w:r>
        <w:rPr>
          <w:rFonts w:hint="eastAsia" w:ascii="黑体" w:hAnsi="黑体" w:eastAsia="黑体"/>
          <w:sz w:val="24"/>
          <w:szCs w:val="24"/>
        </w:rPr>
        <w:t>（二）商务报价响应评分：（40分）</w:t>
      </w:r>
    </w:p>
    <w:p w14:paraId="64674DAB">
      <w:pPr>
        <w:adjustRightInd w:val="0"/>
        <w:snapToGrid w:val="0"/>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lang w:eastAsia="zh-CN"/>
        </w:rPr>
        <w:t>1.</w:t>
      </w:r>
      <w:r>
        <w:rPr>
          <w:rFonts w:hint="eastAsia" w:ascii="仿宋" w:hAnsi="仿宋" w:eastAsia="仿宋" w:cs="仿宋"/>
          <w:bCs/>
          <w:sz w:val="24"/>
          <w:szCs w:val="24"/>
        </w:rPr>
        <w:t>蛋糕券的面值单价不得低于</w:t>
      </w:r>
      <w:r>
        <w:rPr>
          <w:rFonts w:hint="eastAsia" w:ascii="仿宋" w:hAnsi="仿宋" w:eastAsia="仿宋" w:cs="仿宋"/>
          <w:bCs/>
          <w:color w:val="auto"/>
          <w:sz w:val="24"/>
          <w:szCs w:val="24"/>
        </w:rPr>
        <w:t>4</w:t>
      </w:r>
      <w:r>
        <w:rPr>
          <w:rFonts w:hint="eastAsia" w:ascii="仿宋" w:hAnsi="仿宋" w:eastAsia="仿宋" w:cs="仿宋"/>
          <w:bCs/>
          <w:color w:val="auto"/>
          <w:sz w:val="24"/>
          <w:szCs w:val="24"/>
          <w:lang w:val="en-US" w:eastAsia="zh-CN"/>
        </w:rPr>
        <w:t>8</w:t>
      </w:r>
      <w:r>
        <w:rPr>
          <w:rFonts w:hint="eastAsia" w:ascii="仿宋" w:hAnsi="仿宋" w:eastAsia="仿宋" w:cs="仿宋"/>
          <w:bCs/>
          <w:color w:val="auto"/>
          <w:sz w:val="24"/>
          <w:szCs w:val="24"/>
        </w:rPr>
        <w:t>0</w:t>
      </w:r>
      <w:r>
        <w:rPr>
          <w:rFonts w:hint="eastAsia" w:ascii="仿宋" w:hAnsi="仿宋" w:eastAsia="仿宋" w:cs="仿宋"/>
          <w:bCs/>
          <w:sz w:val="24"/>
          <w:szCs w:val="24"/>
        </w:rPr>
        <w:t>元，否则为无效报价。蛋糕券的面值单价是指按供应商门店挂牌零售价可以挑选和购买的商品售价的总和。</w:t>
      </w:r>
    </w:p>
    <w:p w14:paraId="28E052AF">
      <w:pPr>
        <w:adjustRightInd w:val="0"/>
        <w:snapToGrid w:val="0"/>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lang w:eastAsia="zh-CN"/>
        </w:rPr>
        <w:t>2.</w:t>
      </w:r>
      <w:r>
        <w:rPr>
          <w:rFonts w:hint="eastAsia" w:ascii="仿宋" w:hAnsi="仿宋" w:eastAsia="仿宋" w:cs="仿宋"/>
          <w:bCs/>
          <w:sz w:val="24"/>
          <w:szCs w:val="24"/>
        </w:rPr>
        <w:t>满足比选文件要求且投标报价最高的报价为评标基准价，其商务标得分为满分40分。</w:t>
      </w:r>
    </w:p>
    <w:p w14:paraId="03102EF3">
      <w:pPr>
        <w:adjustRightInd w:val="0"/>
        <w:snapToGrid w:val="0"/>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lang w:eastAsia="zh-CN"/>
        </w:rPr>
        <w:t>3.</w:t>
      </w:r>
      <w:r>
        <w:rPr>
          <w:rFonts w:hint="eastAsia" w:ascii="仿宋" w:hAnsi="仿宋" w:eastAsia="仿宋" w:cs="仿宋"/>
          <w:bCs/>
          <w:sz w:val="24"/>
          <w:szCs w:val="24"/>
        </w:rPr>
        <w:t>其他供应商的商务标得分按照下列公式计算：</w:t>
      </w:r>
    </w:p>
    <w:p w14:paraId="09C6BD56">
      <w:pPr>
        <w:adjustRightInd w:val="0"/>
        <w:snapToGrid w:val="0"/>
        <w:spacing w:line="360" w:lineRule="auto"/>
        <w:ind w:firstLine="480" w:firstLineChars="200"/>
        <w:outlineLvl w:val="3"/>
        <w:rPr>
          <w:rFonts w:hint="eastAsia" w:ascii="黑体" w:hAnsi="黑体" w:eastAsia="黑体"/>
          <w:sz w:val="24"/>
          <w:szCs w:val="24"/>
        </w:rPr>
      </w:pPr>
      <w:r>
        <w:rPr>
          <w:rFonts w:hint="eastAsia" w:ascii="仿宋" w:hAnsi="仿宋" w:eastAsia="仿宋" w:cs="仿宋"/>
          <w:bCs/>
          <w:sz w:val="24"/>
          <w:szCs w:val="24"/>
        </w:rPr>
        <w:t>商务标得分 =（投标报价/评标基准价）×40% ×100</w:t>
      </w:r>
    </w:p>
    <w:p w14:paraId="2756B61C">
      <w:pPr>
        <w:snapToGrid w:val="0"/>
        <w:spacing w:line="420" w:lineRule="exact"/>
        <w:ind w:firstLine="570"/>
        <w:textAlignment w:val="baseline"/>
        <w:rPr>
          <w:rFonts w:ascii="黑体" w:hAnsi="黑体" w:eastAsia="黑体"/>
          <w:sz w:val="24"/>
          <w:szCs w:val="24"/>
        </w:rPr>
      </w:pPr>
      <w:r>
        <w:rPr>
          <w:rFonts w:hint="eastAsia" w:ascii="黑体" w:hAnsi="黑体" w:eastAsia="黑体"/>
          <w:sz w:val="24"/>
          <w:szCs w:val="24"/>
        </w:rPr>
        <w:t>（三）评审争议</w:t>
      </w:r>
    </w:p>
    <w:p w14:paraId="4A2C90FF">
      <w:pPr>
        <w:snapToGrid w:val="0"/>
        <w:spacing w:line="420" w:lineRule="exact"/>
        <w:ind w:firstLine="480" w:firstLineChars="200"/>
        <w:textAlignment w:val="baseline"/>
        <w:rPr>
          <w:rFonts w:eastAsia="仿宋_GB2312"/>
          <w:sz w:val="24"/>
          <w:szCs w:val="24"/>
        </w:rPr>
      </w:pPr>
      <w:r>
        <w:rPr>
          <w:rFonts w:hint="eastAsia" w:eastAsia="仿宋_GB2312"/>
          <w:sz w:val="24"/>
          <w:szCs w:val="24"/>
        </w:rPr>
        <w:t>评标时评委对评标的细则若有争议，由评标小组各评委集体讨论确定，并对未尽情况有最终解释权。</w:t>
      </w:r>
    </w:p>
    <w:p w14:paraId="23891C4F">
      <w:pPr>
        <w:snapToGrid w:val="0"/>
        <w:spacing w:line="420" w:lineRule="exact"/>
        <w:ind w:firstLine="480" w:firstLineChars="200"/>
        <w:textAlignment w:val="baseline"/>
        <w:rPr>
          <w:rFonts w:ascii="黑体" w:hAnsi="黑体" w:eastAsia="黑体"/>
          <w:sz w:val="24"/>
          <w:szCs w:val="24"/>
        </w:rPr>
      </w:pPr>
      <w:r>
        <w:rPr>
          <w:rFonts w:hint="eastAsia" w:ascii="黑体" w:hAnsi="黑体" w:eastAsia="黑体"/>
          <w:sz w:val="24"/>
          <w:szCs w:val="24"/>
        </w:rPr>
        <w:t>（四）评审结果解释</w:t>
      </w:r>
    </w:p>
    <w:p w14:paraId="61569632">
      <w:pPr>
        <w:snapToGrid w:val="0"/>
        <w:spacing w:line="420" w:lineRule="exact"/>
        <w:ind w:firstLine="480" w:firstLineChars="200"/>
        <w:textAlignment w:val="baseline"/>
        <w:rPr>
          <w:rFonts w:eastAsia="仿宋_GB2312"/>
          <w:sz w:val="24"/>
          <w:szCs w:val="24"/>
        </w:rPr>
      </w:pPr>
      <w:r>
        <w:rPr>
          <w:rFonts w:hint="eastAsia" w:eastAsia="仿宋_GB2312"/>
          <w:sz w:val="24"/>
          <w:szCs w:val="24"/>
        </w:rPr>
        <w:t>对落标的投标人不做落标原因的解释。</w:t>
      </w:r>
    </w:p>
    <w:p w14:paraId="4264F4EA">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六、评审程序</w:t>
      </w:r>
    </w:p>
    <w:p w14:paraId="23187024">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评标小组依据投标文件的规定和要求，对投标人提供的资格证明材料是否齐全、是否满足投标文件的要求进行审查，合格的进入评标。</w:t>
      </w:r>
    </w:p>
    <w:p w14:paraId="5814746B">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评标小组对符合资格条件的投标人提交的投标文件进行审查。重点审查投标文件的有效性、完整性和实质性响应程度等。</w:t>
      </w:r>
    </w:p>
    <w:p w14:paraId="0E256912">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评标小组如遇投标文件中含义不明确、同类问题表述不一致或者有明显文字和计算错误的内容，可向投标人质询。投标人的澄清、说明或者补正，应当采用书面形式由投标人代表签字，但不得超出比选文件的范围或者改变其实质性内容。</w:t>
      </w:r>
    </w:p>
    <w:p w14:paraId="401C5BB3">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投标中的任何一方不得透露与评标有关的其他投标人技术资料、报价和其他信息。比选文件有实质性变动的，评标小组应以书面形式通知所有投标人。</w:t>
      </w:r>
    </w:p>
    <w:p w14:paraId="5BACDD91">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5.</w:t>
      </w:r>
      <w:r>
        <w:rPr>
          <w:rFonts w:hint="eastAsia" w:eastAsia="仿宋_GB2312"/>
          <w:sz w:val="24"/>
          <w:szCs w:val="24"/>
        </w:rPr>
        <w:t>评标小组按比选文件规定的评标方法和标准，对资格性检查和符合性检查合格的投标人的投标文件进行商务和技术评估，综合比较与评价确定其商务技术得分。</w:t>
      </w:r>
    </w:p>
    <w:p w14:paraId="401DEC53">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6.</w:t>
      </w:r>
      <w:r>
        <w:rPr>
          <w:rFonts w:hint="eastAsia" w:eastAsia="仿宋_GB2312"/>
          <w:sz w:val="24"/>
          <w:szCs w:val="24"/>
        </w:rPr>
        <w:t>评标小组依据技术标评审得分确定入围商务报价的投标人后，根据投标人的报价，结合其技术标评审得分后为综合得分，并由高到低顺序排列，综合得分最高的确定中标人，并将结果通知所有投标人。</w:t>
      </w:r>
    </w:p>
    <w:p w14:paraId="1C2EC2D3">
      <w:pPr>
        <w:snapToGrid w:val="0"/>
        <w:spacing w:line="420" w:lineRule="exact"/>
        <w:ind w:firstLine="484" w:firstLineChars="202"/>
        <w:textAlignment w:val="baseline"/>
        <w:rPr>
          <w:rFonts w:eastAsia="仿宋_GB2312"/>
          <w:sz w:val="24"/>
          <w:szCs w:val="24"/>
        </w:rPr>
      </w:pPr>
      <w:r>
        <w:rPr>
          <w:rFonts w:hint="eastAsia" w:eastAsia="仿宋_GB2312"/>
          <w:sz w:val="24"/>
          <w:szCs w:val="24"/>
          <w:lang w:eastAsia="zh-CN"/>
        </w:rPr>
        <w:t>7.</w:t>
      </w:r>
      <w:r>
        <w:rPr>
          <w:rFonts w:hint="eastAsia" w:eastAsia="仿宋_GB2312"/>
          <w:sz w:val="24"/>
          <w:szCs w:val="24"/>
        </w:rPr>
        <w:t>确定中标人的特殊情况处理：采用综合评分法综合得分相同的，按投标报价由高到低顺序排列。综合得分且投标报价相同的，则按“民主评价”部分得分高的确定中标人。综合得分且投标报价相同，同时“民主评价”部分得分相同的，则现场随机抽签决定中标人。</w:t>
      </w:r>
    </w:p>
    <w:p w14:paraId="17C86252">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七、出现下列情形之一的，作无效投标处理</w:t>
      </w:r>
    </w:p>
    <w:p w14:paraId="5A8BFF9D">
      <w:pPr>
        <w:spacing w:line="420" w:lineRule="exact"/>
        <w:ind w:firstLine="484" w:firstLineChars="202"/>
        <w:textAlignment w:val="baseline"/>
        <w:rPr>
          <w:rFonts w:eastAsia="仿宋_GB2312"/>
          <w:sz w:val="24"/>
          <w:szCs w:val="24"/>
        </w:rPr>
      </w:pPr>
      <w:r>
        <w:rPr>
          <w:rFonts w:hint="eastAsia" w:eastAsia="仿宋_GB2312"/>
          <w:sz w:val="24"/>
          <w:szCs w:val="24"/>
          <w:lang w:eastAsia="zh-CN"/>
        </w:rPr>
        <w:t>1.</w:t>
      </w:r>
      <w:r>
        <w:rPr>
          <w:rFonts w:hint="eastAsia" w:eastAsia="仿宋_GB2312"/>
          <w:sz w:val="24"/>
          <w:szCs w:val="24"/>
        </w:rPr>
        <w:t>投标文件未按规定要求装订、密封、签署、盖章及主要资料不齐全的；</w:t>
      </w:r>
    </w:p>
    <w:p w14:paraId="2E31B90F">
      <w:pPr>
        <w:spacing w:line="420" w:lineRule="exact"/>
        <w:ind w:firstLine="484" w:firstLineChars="202"/>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投标文件的资料有虚报或者谎报的；</w:t>
      </w:r>
    </w:p>
    <w:p w14:paraId="31573284">
      <w:pPr>
        <w:spacing w:line="420" w:lineRule="exact"/>
        <w:ind w:firstLine="484" w:firstLineChars="202"/>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投标文件技术部分出现谈判价格的内容；</w:t>
      </w:r>
    </w:p>
    <w:p w14:paraId="7BF6E5D3">
      <w:pPr>
        <w:spacing w:line="420" w:lineRule="exact"/>
        <w:ind w:firstLine="484" w:firstLineChars="202"/>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不具备比选文件规定的资格要求的；</w:t>
      </w:r>
    </w:p>
    <w:p w14:paraId="4EABF715">
      <w:pPr>
        <w:spacing w:line="420" w:lineRule="exact"/>
        <w:ind w:firstLine="484" w:firstLineChars="202"/>
        <w:textAlignment w:val="baseline"/>
        <w:rPr>
          <w:rFonts w:eastAsia="仿宋_GB2312"/>
          <w:sz w:val="24"/>
          <w:szCs w:val="24"/>
        </w:rPr>
      </w:pPr>
      <w:r>
        <w:rPr>
          <w:rFonts w:hint="eastAsia" w:eastAsia="仿宋_GB2312"/>
          <w:sz w:val="24"/>
          <w:szCs w:val="24"/>
          <w:lang w:eastAsia="zh-CN"/>
        </w:rPr>
        <w:t>5.</w:t>
      </w:r>
      <w:r>
        <w:rPr>
          <w:rFonts w:hint="eastAsia" w:eastAsia="仿宋_GB2312"/>
          <w:sz w:val="24"/>
          <w:szCs w:val="24"/>
        </w:rPr>
        <w:t>投标文件有重大漏项或重大不合理的；</w:t>
      </w:r>
    </w:p>
    <w:p w14:paraId="06D26F7A">
      <w:pPr>
        <w:spacing w:line="420" w:lineRule="exact"/>
        <w:ind w:firstLine="484" w:firstLineChars="202"/>
        <w:textAlignment w:val="baseline"/>
        <w:rPr>
          <w:rFonts w:eastAsia="仿宋_GB2312"/>
          <w:sz w:val="24"/>
          <w:szCs w:val="24"/>
        </w:rPr>
      </w:pPr>
      <w:r>
        <w:rPr>
          <w:rFonts w:hint="eastAsia" w:eastAsia="仿宋_GB2312"/>
          <w:sz w:val="24"/>
          <w:szCs w:val="24"/>
          <w:lang w:eastAsia="zh-CN"/>
        </w:rPr>
        <w:t>6.</w:t>
      </w:r>
      <w:r>
        <w:rPr>
          <w:rFonts w:hint="eastAsia" w:eastAsia="仿宋_GB2312"/>
          <w:sz w:val="24"/>
          <w:szCs w:val="24"/>
        </w:rPr>
        <w:t>项目技术、方案不满足用户需求中的要求，有重大偏离或保留的；</w:t>
      </w:r>
    </w:p>
    <w:p w14:paraId="64D59AB9">
      <w:pPr>
        <w:spacing w:line="420" w:lineRule="exact"/>
        <w:ind w:firstLine="484" w:firstLineChars="202"/>
        <w:textAlignment w:val="baseline"/>
        <w:rPr>
          <w:rFonts w:eastAsia="仿宋_GB2312"/>
          <w:sz w:val="24"/>
          <w:szCs w:val="24"/>
        </w:rPr>
      </w:pPr>
      <w:r>
        <w:rPr>
          <w:rFonts w:hint="eastAsia" w:eastAsia="仿宋_GB2312"/>
          <w:sz w:val="24"/>
          <w:szCs w:val="24"/>
          <w:lang w:eastAsia="zh-CN"/>
        </w:rPr>
        <w:t>7.</w:t>
      </w:r>
      <w:r>
        <w:rPr>
          <w:rFonts w:hint="eastAsia" w:eastAsia="仿宋_GB2312"/>
          <w:sz w:val="24"/>
          <w:szCs w:val="24"/>
        </w:rPr>
        <w:t>投标报价低于项目预算的；</w:t>
      </w:r>
    </w:p>
    <w:p w14:paraId="6434D138">
      <w:pPr>
        <w:spacing w:line="420" w:lineRule="exact"/>
        <w:ind w:firstLine="484" w:firstLineChars="202"/>
        <w:textAlignment w:val="baseline"/>
        <w:rPr>
          <w:rFonts w:eastAsia="仿宋_GB2312"/>
          <w:sz w:val="24"/>
          <w:szCs w:val="24"/>
        </w:rPr>
      </w:pPr>
      <w:r>
        <w:rPr>
          <w:rFonts w:hint="eastAsia" w:eastAsia="仿宋_GB2312"/>
          <w:sz w:val="24"/>
          <w:szCs w:val="24"/>
          <w:lang w:eastAsia="zh-CN"/>
        </w:rPr>
        <w:t>8.</w:t>
      </w:r>
      <w:r>
        <w:rPr>
          <w:rFonts w:hint="eastAsia" w:eastAsia="仿宋_GB2312"/>
          <w:sz w:val="24"/>
          <w:szCs w:val="24"/>
        </w:rPr>
        <w:t>被认定为低于成本报价竞标的；</w:t>
      </w:r>
    </w:p>
    <w:p w14:paraId="1AA35FE7">
      <w:pPr>
        <w:spacing w:line="420" w:lineRule="exact"/>
        <w:ind w:firstLine="484" w:firstLineChars="202"/>
        <w:textAlignment w:val="baseline"/>
        <w:rPr>
          <w:rFonts w:eastAsia="仿宋_GB2312"/>
          <w:sz w:val="24"/>
          <w:szCs w:val="24"/>
        </w:rPr>
      </w:pPr>
      <w:r>
        <w:rPr>
          <w:rFonts w:hint="eastAsia" w:eastAsia="仿宋_GB2312"/>
          <w:sz w:val="24"/>
          <w:szCs w:val="24"/>
          <w:lang w:eastAsia="zh-CN"/>
        </w:rPr>
        <w:t>9.</w:t>
      </w:r>
      <w:r>
        <w:rPr>
          <w:rFonts w:hint="eastAsia" w:eastAsia="仿宋_GB2312"/>
          <w:sz w:val="24"/>
          <w:szCs w:val="24"/>
        </w:rPr>
        <w:t>不符合</w:t>
      </w:r>
      <w:r>
        <w:rPr>
          <w:rFonts w:hint="eastAsia" w:eastAsia="仿宋_GB2312"/>
          <w:sz w:val="24"/>
          <w:szCs w:val="24"/>
          <w:lang w:eastAsia="zh-CN"/>
        </w:rPr>
        <w:t>法律法规</w:t>
      </w:r>
      <w:r>
        <w:rPr>
          <w:rFonts w:hint="eastAsia" w:eastAsia="仿宋_GB2312"/>
          <w:sz w:val="24"/>
          <w:szCs w:val="24"/>
        </w:rPr>
        <w:t>和比选文件中规定的其他实质性响应要求的；</w:t>
      </w:r>
    </w:p>
    <w:p w14:paraId="15C1D462">
      <w:pPr>
        <w:spacing w:line="420" w:lineRule="exact"/>
        <w:ind w:firstLine="484" w:firstLineChars="202"/>
        <w:textAlignment w:val="baseline"/>
        <w:rPr>
          <w:rFonts w:eastAsia="仿宋_GB2312"/>
          <w:sz w:val="24"/>
          <w:szCs w:val="24"/>
        </w:rPr>
      </w:pPr>
      <w:r>
        <w:rPr>
          <w:rFonts w:hint="eastAsia" w:eastAsia="仿宋_GB2312"/>
          <w:sz w:val="24"/>
          <w:szCs w:val="24"/>
          <w:lang w:eastAsia="zh-CN"/>
        </w:rPr>
        <w:t>10.</w:t>
      </w:r>
      <w:r>
        <w:rPr>
          <w:rFonts w:hint="eastAsia" w:eastAsia="仿宋_GB2312"/>
          <w:sz w:val="24"/>
          <w:szCs w:val="24"/>
        </w:rPr>
        <w:t>评审小组可以认定为其他可构成未实质性响应比选文件要求的。</w:t>
      </w:r>
    </w:p>
    <w:p w14:paraId="016557D3">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八、出现下列情形之一的，作废标处理</w:t>
      </w:r>
    </w:p>
    <w:p w14:paraId="2B8B6358">
      <w:pPr>
        <w:snapToGrid w:val="0"/>
        <w:spacing w:line="420" w:lineRule="exact"/>
        <w:ind w:firstLine="480" w:firstLineChars="200"/>
        <w:textAlignment w:val="baseline"/>
        <w:rPr>
          <w:rFonts w:eastAsia="仿宋_GB2312"/>
          <w:b/>
          <w:color w:val="FF0000"/>
          <w:sz w:val="24"/>
          <w:szCs w:val="24"/>
        </w:rPr>
      </w:pPr>
      <w:r>
        <w:rPr>
          <w:rFonts w:hint="eastAsia" w:eastAsia="仿宋_GB2312"/>
          <w:sz w:val="24"/>
          <w:szCs w:val="24"/>
          <w:lang w:eastAsia="zh-CN"/>
        </w:rPr>
        <w:t>1.</w:t>
      </w:r>
      <w:r>
        <w:rPr>
          <w:rFonts w:hint="eastAsia" w:eastAsia="仿宋_GB2312"/>
          <w:sz w:val="24"/>
          <w:szCs w:val="24"/>
        </w:rPr>
        <w:t>符合资格条件或者对比选文件作实质响应的投标人不足3家的；</w:t>
      </w:r>
    </w:p>
    <w:p w14:paraId="2A103AD5">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2.</w:t>
      </w:r>
      <w:r>
        <w:rPr>
          <w:rFonts w:hint="eastAsia" w:eastAsia="仿宋_GB2312"/>
          <w:sz w:val="24"/>
          <w:szCs w:val="24"/>
        </w:rPr>
        <w:t>出现影响采购公正的违法违规行为的；</w:t>
      </w:r>
    </w:p>
    <w:p w14:paraId="2276B1C9">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3.</w:t>
      </w:r>
      <w:r>
        <w:rPr>
          <w:rFonts w:hint="eastAsia" w:eastAsia="仿宋_GB2312"/>
          <w:sz w:val="24"/>
          <w:szCs w:val="24"/>
        </w:rPr>
        <w:t>所有投标人报价低于采购预算价的；</w:t>
      </w:r>
    </w:p>
    <w:p w14:paraId="3CEED02C">
      <w:pPr>
        <w:snapToGrid w:val="0"/>
        <w:spacing w:line="420" w:lineRule="exact"/>
        <w:ind w:firstLine="480" w:firstLineChars="200"/>
        <w:textAlignment w:val="baseline"/>
        <w:rPr>
          <w:rFonts w:eastAsia="仿宋_GB2312"/>
          <w:sz w:val="24"/>
          <w:szCs w:val="24"/>
        </w:rPr>
      </w:pPr>
      <w:r>
        <w:rPr>
          <w:rFonts w:hint="eastAsia" w:eastAsia="仿宋_GB2312"/>
          <w:sz w:val="24"/>
          <w:szCs w:val="24"/>
          <w:lang w:eastAsia="zh-CN"/>
        </w:rPr>
        <w:t>4.</w:t>
      </w:r>
      <w:r>
        <w:rPr>
          <w:rFonts w:hint="eastAsia" w:eastAsia="仿宋_GB2312"/>
          <w:sz w:val="24"/>
          <w:szCs w:val="24"/>
        </w:rPr>
        <w:t>因重大变故，采购任务被取消的；</w:t>
      </w:r>
    </w:p>
    <w:p w14:paraId="08EA2453">
      <w:pPr>
        <w:snapToGrid w:val="0"/>
        <w:spacing w:line="420" w:lineRule="exact"/>
        <w:ind w:firstLine="480" w:firstLineChars="200"/>
        <w:textAlignment w:val="baseline"/>
        <w:rPr>
          <w:rFonts w:eastAsia="仿宋_GB2312"/>
          <w:color w:val="FF0000"/>
          <w:sz w:val="24"/>
          <w:szCs w:val="24"/>
        </w:rPr>
      </w:pPr>
      <w:r>
        <w:rPr>
          <w:rFonts w:hint="eastAsia" w:eastAsia="仿宋_GB2312"/>
          <w:sz w:val="24"/>
          <w:szCs w:val="24"/>
          <w:lang w:eastAsia="zh-CN"/>
        </w:rPr>
        <w:t>5.</w:t>
      </w:r>
      <w:r>
        <w:rPr>
          <w:rFonts w:hint="eastAsia" w:eastAsia="仿宋_GB2312"/>
          <w:sz w:val="24"/>
          <w:szCs w:val="24"/>
        </w:rPr>
        <w:t>评标小组依据法律法规可以认定为废标的其他情况。</w:t>
      </w:r>
    </w:p>
    <w:p w14:paraId="41D3AF5A">
      <w:pPr>
        <w:snapToGrid w:val="0"/>
        <w:spacing w:line="420" w:lineRule="exact"/>
        <w:ind w:firstLine="482" w:firstLineChars="200"/>
        <w:textAlignment w:val="baseline"/>
        <w:rPr>
          <w:rFonts w:eastAsia="仿宋_GB2312"/>
          <w:b/>
          <w:sz w:val="24"/>
          <w:szCs w:val="24"/>
        </w:rPr>
      </w:pPr>
      <w:r>
        <w:rPr>
          <w:rFonts w:hint="eastAsia" w:eastAsia="仿宋_GB2312"/>
          <w:b/>
          <w:sz w:val="24"/>
          <w:szCs w:val="24"/>
        </w:rPr>
        <w:t>九、中标通知</w:t>
      </w:r>
    </w:p>
    <w:p w14:paraId="11DE9F7C">
      <w:pPr>
        <w:spacing w:line="420" w:lineRule="exact"/>
        <w:ind w:firstLine="484" w:firstLineChars="202"/>
        <w:textAlignment w:val="baseline"/>
        <w:rPr>
          <w:rFonts w:eastAsia="仿宋_GB2312"/>
          <w:kern w:val="0"/>
          <w:sz w:val="24"/>
          <w:szCs w:val="24"/>
        </w:rPr>
      </w:pPr>
      <w:r>
        <w:rPr>
          <w:rFonts w:hint="eastAsia" w:eastAsia="仿宋_GB2312"/>
          <w:kern w:val="0"/>
          <w:sz w:val="24"/>
          <w:szCs w:val="24"/>
          <w:lang w:eastAsia="zh-CN"/>
        </w:rPr>
        <w:t>1.</w:t>
      </w:r>
      <w:r>
        <w:rPr>
          <w:rFonts w:eastAsia="仿宋_GB2312"/>
          <w:kern w:val="0"/>
          <w:sz w:val="24"/>
          <w:szCs w:val="24"/>
        </w:rPr>
        <w:t>开标结束后，招标采购</w:t>
      </w:r>
      <w:r>
        <w:rPr>
          <w:rFonts w:hint="eastAsia" w:eastAsia="仿宋_GB2312"/>
          <w:kern w:val="0"/>
          <w:sz w:val="24"/>
          <w:szCs w:val="24"/>
        </w:rPr>
        <w:t>人</w:t>
      </w:r>
      <w:r>
        <w:rPr>
          <w:rFonts w:eastAsia="仿宋_GB2312"/>
          <w:kern w:val="0"/>
          <w:sz w:val="24"/>
          <w:szCs w:val="24"/>
        </w:rPr>
        <w:t>将</w:t>
      </w:r>
      <w:r>
        <w:rPr>
          <w:rFonts w:hint="eastAsia" w:eastAsia="仿宋_GB2312"/>
          <w:sz w:val="24"/>
          <w:szCs w:val="24"/>
        </w:rPr>
        <w:t>中标</w:t>
      </w:r>
      <w:r>
        <w:rPr>
          <w:rFonts w:eastAsia="仿宋_GB2312"/>
          <w:kern w:val="0"/>
          <w:sz w:val="24"/>
          <w:szCs w:val="24"/>
        </w:rPr>
        <w:t>结果在</w:t>
      </w:r>
      <w:r>
        <w:rPr>
          <w:rFonts w:hint="eastAsia" w:eastAsia="仿宋_GB2312"/>
          <w:kern w:val="0"/>
          <w:sz w:val="24"/>
          <w:szCs w:val="24"/>
          <w:lang w:val="en-US" w:eastAsia="zh-CN"/>
        </w:rPr>
        <w:t>南通市教育局官网</w:t>
      </w:r>
      <w:r>
        <w:rPr>
          <w:rFonts w:eastAsia="仿宋_GB2312"/>
          <w:kern w:val="0"/>
          <w:sz w:val="24"/>
          <w:szCs w:val="24"/>
        </w:rPr>
        <w:t>上公告</w:t>
      </w:r>
      <w:r>
        <w:rPr>
          <w:rFonts w:hint="eastAsia" w:eastAsia="仿宋_GB2312"/>
          <w:kern w:val="0"/>
          <w:sz w:val="24"/>
          <w:szCs w:val="24"/>
        </w:rPr>
        <w:t>1</w:t>
      </w:r>
      <w:r>
        <w:rPr>
          <w:rFonts w:eastAsia="仿宋_GB2312"/>
          <w:kern w:val="0"/>
          <w:sz w:val="24"/>
          <w:szCs w:val="24"/>
        </w:rPr>
        <w:t>个工作日，同时向中标人发出《</w:t>
      </w:r>
      <w:r>
        <w:rPr>
          <w:rFonts w:hint="eastAsia" w:eastAsia="仿宋_GB2312"/>
          <w:sz w:val="24"/>
          <w:szCs w:val="24"/>
        </w:rPr>
        <w:t>中标</w:t>
      </w:r>
      <w:r>
        <w:rPr>
          <w:rFonts w:eastAsia="仿宋_GB2312"/>
          <w:kern w:val="0"/>
          <w:sz w:val="24"/>
          <w:szCs w:val="24"/>
        </w:rPr>
        <w:t>通知书》。</w:t>
      </w:r>
    </w:p>
    <w:p w14:paraId="0011CD5E">
      <w:pPr>
        <w:spacing w:line="420" w:lineRule="exact"/>
        <w:ind w:firstLine="484" w:firstLineChars="202"/>
        <w:textAlignment w:val="baseline"/>
        <w:rPr>
          <w:rFonts w:eastAsia="仿宋_GB2312"/>
          <w:b/>
          <w:kern w:val="0"/>
          <w:sz w:val="18"/>
          <w:szCs w:val="18"/>
        </w:rPr>
      </w:pPr>
      <w:r>
        <w:rPr>
          <w:rFonts w:hint="eastAsia" w:eastAsia="仿宋_GB2312"/>
          <w:kern w:val="0"/>
          <w:sz w:val="24"/>
          <w:szCs w:val="24"/>
          <w:lang w:eastAsia="zh-CN"/>
        </w:rPr>
        <w:t>2.</w:t>
      </w:r>
      <w:r>
        <w:rPr>
          <w:rFonts w:eastAsia="仿宋_GB2312"/>
          <w:kern w:val="0"/>
          <w:sz w:val="24"/>
          <w:szCs w:val="24"/>
        </w:rPr>
        <w:t>《</w:t>
      </w:r>
      <w:r>
        <w:rPr>
          <w:rFonts w:hint="eastAsia" w:eastAsia="仿宋_GB2312"/>
          <w:sz w:val="24"/>
          <w:szCs w:val="24"/>
        </w:rPr>
        <w:t>中标</w:t>
      </w:r>
      <w:r>
        <w:rPr>
          <w:rFonts w:eastAsia="仿宋_GB2312"/>
          <w:kern w:val="0"/>
          <w:sz w:val="24"/>
          <w:szCs w:val="24"/>
        </w:rPr>
        <w:t>通知书》一经发出，即具有法律效力。采购人、中标人依法承担法律责任。</w:t>
      </w:r>
    </w:p>
    <w:p w14:paraId="32F6A7E1">
      <w:pPr>
        <w:tabs>
          <w:tab w:val="left" w:pos="1050"/>
          <w:tab w:val="right" w:leader="dot" w:pos="9402"/>
        </w:tabs>
        <w:spacing w:before="570" w:line="360" w:lineRule="exact"/>
        <w:jc w:val="center"/>
        <w:textAlignment w:val="baseline"/>
        <w:rPr>
          <w:rFonts w:ascii="仿宋_GB2312" w:eastAsia="仿宋_GB2312"/>
          <w:b/>
          <w:w w:val="80"/>
          <w:sz w:val="32"/>
          <w:szCs w:val="32"/>
        </w:rPr>
      </w:pPr>
      <w:bookmarkStart w:id="3" w:name="_Toc363573857"/>
    </w:p>
    <w:p w14:paraId="22AAEB76">
      <w:pPr>
        <w:tabs>
          <w:tab w:val="left" w:pos="1050"/>
          <w:tab w:val="right" w:leader="dot" w:pos="9402"/>
        </w:tabs>
        <w:spacing w:before="570" w:line="360" w:lineRule="exact"/>
        <w:jc w:val="center"/>
        <w:textAlignment w:val="baseline"/>
        <w:rPr>
          <w:rFonts w:ascii="仿宋_GB2312" w:eastAsia="仿宋_GB2312"/>
          <w:b/>
          <w:w w:val="80"/>
          <w:sz w:val="32"/>
          <w:szCs w:val="32"/>
        </w:rPr>
      </w:pPr>
    </w:p>
    <w:p w14:paraId="0E0CC6E9">
      <w:pPr>
        <w:tabs>
          <w:tab w:val="left" w:pos="1050"/>
          <w:tab w:val="right" w:leader="dot" w:pos="9402"/>
        </w:tabs>
        <w:spacing w:before="570" w:line="360" w:lineRule="exact"/>
        <w:jc w:val="center"/>
        <w:textAlignment w:val="baseline"/>
        <w:rPr>
          <w:rFonts w:ascii="仿宋_GB2312" w:eastAsia="仿宋_GB2312"/>
          <w:b/>
          <w:w w:val="80"/>
          <w:sz w:val="32"/>
          <w:szCs w:val="32"/>
        </w:rPr>
      </w:pPr>
    </w:p>
    <w:p w14:paraId="6E1F601E">
      <w:pPr>
        <w:jc w:val="center"/>
        <w:textAlignment w:val="baseline"/>
        <w:rPr>
          <w:rFonts w:ascii="仿宋_GB2312" w:eastAsia="仿宋_GB2312"/>
          <w:b/>
          <w:w w:val="80"/>
          <w:sz w:val="32"/>
          <w:szCs w:val="32"/>
        </w:rPr>
      </w:pPr>
      <w:r>
        <w:rPr>
          <w:rFonts w:hint="eastAsia" w:ascii="仿宋_GB2312" w:eastAsia="仿宋_GB2312"/>
          <w:b/>
          <w:w w:val="80"/>
          <w:sz w:val="32"/>
          <w:szCs w:val="32"/>
        </w:rPr>
        <w:br w:type="page"/>
      </w:r>
      <w:r>
        <w:rPr>
          <w:rFonts w:hint="eastAsia" w:ascii="仿宋_GB2312" w:eastAsia="仿宋_GB2312"/>
          <w:b/>
          <w:w w:val="80"/>
          <w:sz w:val="32"/>
          <w:szCs w:val="32"/>
        </w:rPr>
        <w:t>第五章  合同授予</w:t>
      </w:r>
      <w:bookmarkEnd w:id="3"/>
    </w:p>
    <w:p w14:paraId="0866001A">
      <w:pPr>
        <w:shd w:val="clear" w:color="auto" w:fill="FFFFFF"/>
        <w:snapToGrid w:val="0"/>
        <w:spacing w:line="360" w:lineRule="auto"/>
        <w:ind w:firstLine="480" w:firstLineChars="200"/>
        <w:textAlignment w:val="baseline"/>
        <w:rPr>
          <w:rFonts w:ascii="仿宋" w:hAnsi="仿宋" w:eastAsia="仿宋"/>
          <w:sz w:val="24"/>
          <w:szCs w:val="28"/>
        </w:rPr>
      </w:pPr>
      <w:bookmarkStart w:id="4" w:name="_Toc363573858"/>
      <w:bookmarkStart w:id="5" w:name="_Toc94585343"/>
      <w:r>
        <w:rPr>
          <w:rFonts w:hint="eastAsia" w:ascii="仿宋" w:hAnsi="仿宋" w:eastAsia="仿宋"/>
          <w:sz w:val="24"/>
          <w:szCs w:val="28"/>
        </w:rPr>
        <w:t>一、成交供应商和采购人在发出《成交通知书》后5日内必须按照采购文件确定的事项签订采购合同。合同一式</w:t>
      </w:r>
      <w:r>
        <w:rPr>
          <w:rFonts w:hint="eastAsia" w:ascii="仿宋" w:hAnsi="仿宋" w:eastAsia="仿宋"/>
          <w:sz w:val="24"/>
          <w:szCs w:val="28"/>
          <w:lang w:eastAsia="zh-CN"/>
        </w:rPr>
        <w:t>四份</w:t>
      </w:r>
      <w:r>
        <w:rPr>
          <w:rFonts w:hint="eastAsia" w:ascii="仿宋" w:hAnsi="仿宋" w:eastAsia="仿宋"/>
          <w:sz w:val="24"/>
          <w:szCs w:val="28"/>
        </w:rPr>
        <w:t>，采购人、供应商各贰份。所签合同不得对采购文件作实质性修改。采购人不得向成交供应商提出不合理的要求作为签订合同的条件，不得与成交供应商私下订立背离采购文件实质性内容的协议。</w:t>
      </w:r>
    </w:p>
    <w:p w14:paraId="4C72EC24">
      <w:pPr>
        <w:shd w:val="clear" w:color="auto" w:fill="FFFFFF"/>
        <w:snapToGrid w:val="0"/>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二、采购人按合同约定积极配合成交供应商履约，成交供应商履约到位后，请以书面形式向采购人提出验收申请，采购人接到申请后原则上在</w:t>
      </w:r>
      <w:r>
        <w:rPr>
          <w:rFonts w:ascii="仿宋" w:hAnsi="仿宋" w:eastAsia="仿宋"/>
          <w:sz w:val="24"/>
          <w:szCs w:val="28"/>
        </w:rPr>
        <w:t>5</w:t>
      </w:r>
      <w:r>
        <w:rPr>
          <w:rFonts w:hint="eastAsia" w:ascii="仿宋" w:hAnsi="仿宋" w:eastAsia="仿宋"/>
          <w:sz w:val="24"/>
          <w:szCs w:val="28"/>
        </w:rPr>
        <w:t>个工作日内及时组织相关专业技术人员，必要时邀请质检等部门共同参与验收，并出具验收报告，验收合格的原则</w:t>
      </w:r>
      <w:r>
        <w:rPr>
          <w:rFonts w:hint="eastAsia" w:ascii="仿宋" w:hAnsi="仿宋" w:eastAsia="仿宋"/>
          <w:sz w:val="24"/>
          <w:szCs w:val="28"/>
          <w:lang w:eastAsia="zh-CN"/>
        </w:rPr>
        <w:t>上在</w:t>
      </w:r>
      <w:r>
        <w:rPr>
          <w:rFonts w:hint="eastAsia" w:ascii="仿宋" w:hAnsi="仿宋" w:eastAsia="仿宋"/>
          <w:sz w:val="24"/>
          <w:szCs w:val="28"/>
        </w:rPr>
        <w:t>15个工作日内支付相应款项。</w:t>
      </w:r>
    </w:p>
    <w:p w14:paraId="3815F3BB">
      <w:pPr>
        <w:shd w:val="clear" w:color="auto" w:fill="FFFFFF"/>
        <w:snapToGrid w:val="0"/>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6010FD6A">
      <w:pPr>
        <w:shd w:val="clear" w:color="auto" w:fill="FFFFFF"/>
        <w:snapToGrid w:val="0"/>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四、成交供应商出现违约情形，应当及时纠正或补偿；造成损失的，按合同约定追究违约责任；发现有假冒、伪劣、走私产品、商业贿赂等违法情形的，应由采购人移交工商、质监、公安等行政执法部门依法查处。</w:t>
      </w:r>
    </w:p>
    <w:p w14:paraId="361C60A8">
      <w:pPr>
        <w:shd w:val="clear" w:color="auto" w:fill="FFFFFF"/>
        <w:snapToGrid w:val="0"/>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五、</w:t>
      </w:r>
      <w:r>
        <w:rPr>
          <w:rFonts w:hint="eastAsia" w:ascii="仿宋" w:hAnsi="仿宋" w:eastAsia="仿宋"/>
          <w:b/>
          <w:sz w:val="24"/>
          <w:szCs w:val="28"/>
        </w:rPr>
        <w:t>不响应付款方式的，视同响应文件无效，按无效响应文件处理。</w:t>
      </w:r>
    </w:p>
    <w:p w14:paraId="2D605C76">
      <w:pPr>
        <w:shd w:val="clear" w:color="auto" w:fill="FFFFFF"/>
        <w:snapToGrid w:val="0"/>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六、付款详见合同条款，以上项目款的支付不计息。</w:t>
      </w:r>
    </w:p>
    <w:p w14:paraId="2DFA682F">
      <w:pPr>
        <w:textAlignment w:val="baseline"/>
        <w:rPr>
          <w:rFonts w:ascii="仿宋_GB2312" w:hAnsi="仿宋_GB2312" w:eastAsia="仿宋_GB2312" w:cs="仿宋_GB2312"/>
          <w:b/>
          <w:sz w:val="44"/>
          <w:szCs w:val="44"/>
        </w:rPr>
      </w:pPr>
      <w:r>
        <w:rPr>
          <w:rFonts w:hint="eastAsia" w:ascii="仿宋_GB2312" w:hAnsi="仿宋_GB2312" w:eastAsia="仿宋_GB2312" w:cs="仿宋_GB2312"/>
          <w:b/>
          <w:sz w:val="44"/>
          <w:szCs w:val="44"/>
        </w:rPr>
        <w:br w:type="page"/>
      </w:r>
    </w:p>
    <w:p w14:paraId="33E28A6E">
      <w:pPr>
        <w:tabs>
          <w:tab w:val="left" w:pos="1050"/>
          <w:tab w:val="right" w:leader="dot" w:pos="9402"/>
        </w:tabs>
        <w:spacing w:before="570" w:line="360" w:lineRule="exact"/>
        <w:jc w:val="center"/>
        <w:textAlignment w:val="baseline"/>
        <w:rPr>
          <w:rFonts w:ascii="仿宋_GB2312" w:eastAsia="仿宋_GB2312"/>
          <w:b/>
          <w:w w:val="80"/>
          <w:sz w:val="32"/>
          <w:szCs w:val="32"/>
        </w:rPr>
      </w:pPr>
      <w:r>
        <w:rPr>
          <w:rFonts w:hint="eastAsia" w:ascii="仿宋_GB2312" w:eastAsia="仿宋_GB2312"/>
          <w:b/>
          <w:w w:val="80"/>
          <w:sz w:val="32"/>
          <w:szCs w:val="32"/>
        </w:rPr>
        <w:t>第六章</w:t>
      </w:r>
      <w:bookmarkEnd w:id="4"/>
      <w:bookmarkEnd w:id="5"/>
      <w:bookmarkStart w:id="6" w:name="_Toc363573860"/>
      <w:r>
        <w:rPr>
          <w:rFonts w:hint="eastAsia" w:ascii="仿宋_GB2312" w:eastAsia="仿宋_GB2312"/>
          <w:b/>
          <w:w w:val="80"/>
          <w:sz w:val="32"/>
          <w:szCs w:val="32"/>
        </w:rPr>
        <w:t xml:space="preserve">  投标响应文件格式</w:t>
      </w:r>
      <w:bookmarkEnd w:id="6"/>
    </w:p>
    <w:p w14:paraId="4867A9CE">
      <w:pPr>
        <w:snapToGrid w:val="0"/>
        <w:spacing w:line="360" w:lineRule="exact"/>
        <w:ind w:firstLine="487" w:firstLineChars="202"/>
        <w:jc w:val="left"/>
        <w:textAlignment w:val="baseline"/>
        <w:rPr>
          <w:rFonts w:eastAsia="仿宋_GB2312"/>
          <w:b/>
          <w:kern w:val="0"/>
          <w:sz w:val="24"/>
          <w:szCs w:val="24"/>
        </w:rPr>
      </w:pPr>
      <w:r>
        <w:rPr>
          <w:rFonts w:hint="eastAsia" w:eastAsia="仿宋_GB2312"/>
          <w:b/>
          <w:kern w:val="0"/>
          <w:sz w:val="24"/>
          <w:szCs w:val="24"/>
        </w:rPr>
        <w:t>一、投标响应文件目录</w:t>
      </w:r>
    </w:p>
    <w:p w14:paraId="76EAAB30">
      <w:pPr>
        <w:snapToGrid w:val="0"/>
        <w:spacing w:line="360" w:lineRule="exact"/>
        <w:ind w:firstLine="484" w:firstLineChars="202"/>
        <w:jc w:val="left"/>
        <w:textAlignment w:val="baseline"/>
        <w:rPr>
          <w:rFonts w:eastAsia="仿宋_GB2312"/>
          <w:kern w:val="0"/>
          <w:sz w:val="24"/>
          <w:szCs w:val="24"/>
        </w:rPr>
      </w:pPr>
      <w:r>
        <w:rPr>
          <w:rFonts w:hint="eastAsia" w:eastAsia="仿宋_GB2312"/>
          <w:kern w:val="0"/>
          <w:sz w:val="24"/>
          <w:szCs w:val="24"/>
        </w:rPr>
        <w:t>A</w:t>
      </w:r>
      <w:r>
        <w:rPr>
          <w:rFonts w:hint="eastAsia" w:eastAsia="仿宋_GB2312"/>
          <w:kern w:val="0"/>
          <w:sz w:val="24"/>
          <w:szCs w:val="24"/>
          <w:lang w:eastAsia="zh-CN"/>
        </w:rPr>
        <w:t>.</w:t>
      </w:r>
      <w:r>
        <w:rPr>
          <w:rFonts w:hint="eastAsia" w:eastAsia="仿宋_GB2312"/>
          <w:kern w:val="0"/>
          <w:sz w:val="24"/>
          <w:szCs w:val="24"/>
        </w:rPr>
        <w:t>资格后审资料文件</w:t>
      </w:r>
      <w:r>
        <w:rPr>
          <w:rFonts w:hint="eastAsia" w:eastAsia="黑体"/>
          <w:sz w:val="24"/>
          <w:szCs w:val="24"/>
        </w:rPr>
        <w:t>（一个密封包，含一正两副文件）</w:t>
      </w:r>
    </w:p>
    <w:p w14:paraId="5596530A">
      <w:pPr>
        <w:snapToGrid w:val="0"/>
        <w:spacing w:line="360" w:lineRule="exact"/>
        <w:ind w:firstLine="484" w:firstLineChars="202"/>
        <w:jc w:val="left"/>
        <w:textAlignment w:val="baseline"/>
        <w:rPr>
          <w:rFonts w:eastAsia="仿宋_GB2312"/>
          <w:kern w:val="0"/>
          <w:sz w:val="24"/>
          <w:szCs w:val="24"/>
        </w:rPr>
      </w:pPr>
      <w:r>
        <w:rPr>
          <w:rFonts w:hint="eastAsia" w:eastAsia="仿宋_GB2312"/>
          <w:kern w:val="0"/>
          <w:sz w:val="24"/>
          <w:szCs w:val="24"/>
        </w:rPr>
        <w:t>B</w:t>
      </w:r>
      <w:r>
        <w:rPr>
          <w:rFonts w:hint="eastAsia" w:eastAsia="仿宋_GB2312"/>
          <w:kern w:val="0"/>
          <w:sz w:val="24"/>
          <w:szCs w:val="24"/>
          <w:lang w:eastAsia="zh-CN"/>
        </w:rPr>
        <w:t>.</w:t>
      </w:r>
      <w:r>
        <w:rPr>
          <w:rFonts w:hint="eastAsia" w:eastAsia="仿宋_GB2312"/>
          <w:kern w:val="0"/>
          <w:sz w:val="24"/>
          <w:szCs w:val="24"/>
        </w:rPr>
        <w:t>技术标响应文件</w:t>
      </w:r>
      <w:r>
        <w:rPr>
          <w:rFonts w:hint="eastAsia" w:eastAsia="黑体"/>
          <w:sz w:val="24"/>
          <w:szCs w:val="24"/>
        </w:rPr>
        <w:t>（一个密封包，含一正两副文件）</w:t>
      </w:r>
    </w:p>
    <w:p w14:paraId="181DC47B">
      <w:pPr>
        <w:snapToGrid w:val="0"/>
        <w:spacing w:line="360" w:lineRule="exact"/>
        <w:ind w:firstLine="484" w:firstLineChars="202"/>
        <w:jc w:val="left"/>
        <w:textAlignment w:val="baseline"/>
        <w:rPr>
          <w:rFonts w:eastAsia="仿宋_GB2312"/>
          <w:kern w:val="0"/>
          <w:sz w:val="24"/>
          <w:szCs w:val="24"/>
        </w:rPr>
      </w:pPr>
      <w:r>
        <w:rPr>
          <w:rFonts w:hint="eastAsia" w:eastAsia="仿宋_GB2312"/>
          <w:kern w:val="0"/>
          <w:sz w:val="24"/>
          <w:szCs w:val="24"/>
        </w:rPr>
        <w:t>C</w:t>
      </w:r>
      <w:r>
        <w:rPr>
          <w:rFonts w:hint="eastAsia" w:eastAsia="仿宋_GB2312"/>
          <w:kern w:val="0"/>
          <w:sz w:val="24"/>
          <w:szCs w:val="24"/>
          <w:lang w:eastAsia="zh-CN"/>
        </w:rPr>
        <w:t>.</w:t>
      </w:r>
      <w:r>
        <w:rPr>
          <w:rFonts w:hint="eastAsia" w:eastAsia="仿宋_GB2312"/>
          <w:kern w:val="0"/>
          <w:sz w:val="24"/>
          <w:szCs w:val="24"/>
        </w:rPr>
        <w:t>商务标响应文件</w:t>
      </w:r>
      <w:r>
        <w:rPr>
          <w:rFonts w:hint="eastAsia" w:eastAsia="黑体"/>
          <w:sz w:val="24"/>
          <w:szCs w:val="24"/>
        </w:rPr>
        <w:t>（一个密封包，含一正两副文件）</w:t>
      </w:r>
    </w:p>
    <w:p w14:paraId="21D540CF">
      <w:pPr>
        <w:snapToGrid w:val="0"/>
        <w:spacing w:line="360" w:lineRule="exact"/>
        <w:ind w:firstLine="487" w:firstLineChars="202"/>
        <w:jc w:val="left"/>
        <w:textAlignment w:val="baseline"/>
        <w:rPr>
          <w:rFonts w:eastAsia="仿宋_GB2312"/>
          <w:b/>
          <w:kern w:val="0"/>
          <w:sz w:val="24"/>
          <w:szCs w:val="24"/>
        </w:rPr>
      </w:pPr>
      <w:r>
        <w:rPr>
          <w:rFonts w:hint="eastAsia" w:eastAsia="仿宋_GB2312"/>
          <w:b/>
          <w:kern w:val="0"/>
          <w:sz w:val="24"/>
          <w:szCs w:val="24"/>
        </w:rPr>
        <w:t>二、投标响应文件封面范例</w:t>
      </w:r>
    </w:p>
    <w:tbl>
      <w:tblPr>
        <w:tblStyle w:val="6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3422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790" w:type="dxa"/>
            <w:noWrap w:val="0"/>
            <w:vAlign w:val="top"/>
          </w:tcPr>
          <w:p w14:paraId="35901DA8">
            <w:pPr>
              <w:snapToGrid w:val="0"/>
              <w:spacing w:line="360" w:lineRule="exact"/>
              <w:jc w:val="center"/>
              <w:textAlignment w:val="baseline"/>
              <w:rPr>
                <w:rFonts w:eastAsia="仿宋_GB2312"/>
                <w:kern w:val="0"/>
                <w:sz w:val="24"/>
                <w:szCs w:val="24"/>
              </w:rPr>
            </w:pPr>
            <w:r>
              <w:rPr>
                <w:rFonts w:hint="eastAsia" w:eastAsia="仿宋_GB2312"/>
                <w:kern w:val="0"/>
                <w:sz w:val="24"/>
                <w:szCs w:val="24"/>
              </w:rPr>
              <w:t>项目名称：</w:t>
            </w:r>
          </w:p>
          <w:p w14:paraId="3704EE28">
            <w:pPr>
              <w:snapToGrid w:val="0"/>
              <w:spacing w:line="360" w:lineRule="exact"/>
              <w:jc w:val="center"/>
              <w:textAlignment w:val="baseline"/>
              <w:rPr>
                <w:rFonts w:ascii="仿宋_GB2312" w:hAnsi="Calibri" w:eastAsia="仿宋_GB2312"/>
                <w:sz w:val="32"/>
                <w:szCs w:val="32"/>
              </w:rPr>
            </w:pPr>
            <w:r>
              <w:rPr>
                <w:rFonts w:hint="eastAsia" w:ascii="仿宋_GB2312" w:hAnsi="Calibri" w:eastAsia="仿宋_GB2312"/>
                <w:sz w:val="32"/>
                <w:szCs w:val="32"/>
              </w:rPr>
              <w:t>投标响应文件</w:t>
            </w:r>
          </w:p>
          <w:p w14:paraId="6698472F">
            <w:pPr>
              <w:snapToGrid w:val="0"/>
              <w:spacing w:line="360" w:lineRule="exact"/>
              <w:ind w:firstLine="1344" w:firstLineChars="700"/>
              <w:jc w:val="left"/>
              <w:textAlignment w:val="baseline"/>
              <w:rPr>
                <w:rFonts w:eastAsia="仿宋_GB2312"/>
                <w:kern w:val="0"/>
                <w:sz w:val="24"/>
                <w:szCs w:val="24"/>
              </w:rPr>
            </w:pPr>
            <w:r>
              <w:rPr>
                <w:rFonts w:hint="eastAsia" w:ascii="宋体" w:hAnsi="宋体" w:eastAsia="宋体"/>
                <w:w w:val="80"/>
                <w:sz w:val="24"/>
                <w:szCs w:val="24"/>
              </w:rPr>
              <w:t>对应投</w:t>
            </w:r>
            <w:r>
              <w:rPr>
                <w:rFonts w:hint="eastAsia" w:ascii="宋体" w:hAnsi="宋体" w:eastAsia="宋体"/>
                <w:w w:val="80"/>
                <w:sz w:val="24"/>
                <w:szCs w:val="24"/>
                <w:lang w:eastAsia="zh-CN"/>
              </w:rPr>
              <w:t>标</w:t>
            </w:r>
            <w:r>
              <w:rPr>
                <w:rFonts w:hint="eastAsia" w:ascii="宋体" w:hAnsi="宋体" w:eastAsia="宋体"/>
                <w:w w:val="80"/>
                <w:sz w:val="24"/>
                <w:szCs w:val="24"/>
              </w:rPr>
              <w:t>文件，</w:t>
            </w:r>
            <w:r>
              <w:rPr>
                <w:rFonts w:hint="eastAsia" w:eastAsia="仿宋_GB2312"/>
                <w:kern w:val="0"/>
                <w:sz w:val="24"/>
                <w:szCs w:val="24"/>
              </w:rPr>
              <w:t>对应填写：资格后审材料文件</w:t>
            </w:r>
          </w:p>
          <w:p w14:paraId="3B564DFB">
            <w:pPr>
              <w:snapToGrid w:val="0"/>
              <w:spacing w:line="360" w:lineRule="exact"/>
              <w:ind w:firstLine="4080" w:firstLineChars="1700"/>
              <w:jc w:val="left"/>
              <w:textAlignment w:val="baseline"/>
              <w:rPr>
                <w:rFonts w:eastAsia="仿宋_GB2312"/>
                <w:kern w:val="0"/>
                <w:sz w:val="24"/>
                <w:szCs w:val="24"/>
              </w:rPr>
            </w:pPr>
            <w:r>
              <w:rPr>
                <w:rFonts w:hint="eastAsia" w:eastAsia="仿宋_GB2312"/>
                <w:kern w:val="0"/>
                <w:sz w:val="24"/>
                <w:szCs w:val="24"/>
              </w:rPr>
              <w:t>技术标响应文件</w:t>
            </w:r>
          </w:p>
          <w:p w14:paraId="37366143">
            <w:pPr>
              <w:snapToGrid w:val="0"/>
              <w:spacing w:line="360" w:lineRule="exact"/>
              <w:ind w:firstLine="4080" w:firstLineChars="1700"/>
              <w:textAlignment w:val="baseline"/>
              <w:rPr>
                <w:rFonts w:eastAsia="仿宋_GB2312"/>
                <w:kern w:val="0"/>
                <w:sz w:val="24"/>
                <w:szCs w:val="24"/>
              </w:rPr>
            </w:pPr>
            <w:r>
              <w:rPr>
                <w:rFonts w:hint="eastAsia" w:eastAsia="仿宋_GB2312"/>
                <w:kern w:val="0"/>
                <w:sz w:val="24"/>
                <w:szCs w:val="24"/>
              </w:rPr>
              <w:t>商务报价标响应文件</w:t>
            </w:r>
          </w:p>
          <w:p w14:paraId="3F8933BC">
            <w:pPr>
              <w:snapToGrid w:val="0"/>
              <w:spacing w:line="360" w:lineRule="exact"/>
              <w:jc w:val="center"/>
              <w:textAlignment w:val="baseline"/>
              <w:rPr>
                <w:rFonts w:eastAsia="仿宋_GB2312"/>
                <w:kern w:val="0"/>
                <w:sz w:val="24"/>
                <w:szCs w:val="24"/>
              </w:rPr>
            </w:pPr>
            <w:r>
              <w:rPr>
                <w:rFonts w:hint="eastAsia" w:eastAsia="仿宋_GB2312"/>
                <w:kern w:val="0"/>
                <w:sz w:val="24"/>
                <w:szCs w:val="24"/>
              </w:rPr>
              <w:t>（资格后审）</w:t>
            </w:r>
          </w:p>
          <w:p w14:paraId="0CAC653D">
            <w:pPr>
              <w:snapToGrid w:val="0"/>
              <w:spacing w:line="360" w:lineRule="exact"/>
              <w:jc w:val="center"/>
              <w:textAlignment w:val="baseline"/>
              <w:rPr>
                <w:rFonts w:eastAsia="仿宋_GB2312"/>
                <w:kern w:val="0"/>
                <w:sz w:val="24"/>
                <w:szCs w:val="24"/>
              </w:rPr>
            </w:pPr>
            <w:r>
              <w:rPr>
                <w:rFonts w:hint="eastAsia" w:eastAsia="仿宋_GB2312"/>
                <w:kern w:val="0"/>
                <w:sz w:val="24"/>
                <w:szCs w:val="24"/>
              </w:rPr>
              <w:t>投标人：参加投标人全称</w:t>
            </w:r>
          </w:p>
          <w:p w14:paraId="42374212">
            <w:pPr>
              <w:snapToGrid w:val="0"/>
              <w:spacing w:line="360" w:lineRule="exact"/>
              <w:jc w:val="center"/>
              <w:textAlignment w:val="baseline"/>
              <w:rPr>
                <w:rFonts w:ascii="仿宋_GB2312" w:hAnsi="Calibri" w:eastAsia="仿宋_GB2312"/>
                <w:sz w:val="24"/>
                <w:szCs w:val="24"/>
              </w:rPr>
            </w:pPr>
            <w:r>
              <w:rPr>
                <w:rFonts w:hint="eastAsia" w:eastAsia="仿宋_GB2312"/>
                <w:kern w:val="0"/>
                <w:sz w:val="24"/>
                <w:szCs w:val="24"/>
                <w:lang w:eastAsia="zh-CN"/>
              </w:rPr>
              <w:t>二〇二六</w:t>
            </w:r>
            <w:r>
              <w:rPr>
                <w:rFonts w:hint="eastAsia" w:eastAsia="仿宋_GB2312"/>
                <w:kern w:val="0"/>
                <w:sz w:val="24"/>
                <w:szCs w:val="24"/>
                <w:lang w:val="en-US" w:eastAsia="zh-CN"/>
              </w:rPr>
              <w:t xml:space="preserve"> </w:t>
            </w:r>
            <w:r>
              <w:rPr>
                <w:rFonts w:hint="eastAsia" w:eastAsia="仿宋_GB2312"/>
                <w:kern w:val="0"/>
                <w:sz w:val="24"/>
                <w:szCs w:val="24"/>
              </w:rPr>
              <w:t>年</w:t>
            </w:r>
            <w:r>
              <w:rPr>
                <w:rFonts w:hint="eastAsia" w:eastAsia="仿宋_GB2312"/>
                <w:kern w:val="0"/>
                <w:sz w:val="24"/>
                <w:szCs w:val="24"/>
                <w:lang w:val="en-US" w:eastAsia="zh-CN"/>
              </w:rPr>
              <w:t xml:space="preserve"> </w:t>
            </w:r>
            <w:r>
              <w:rPr>
                <w:rFonts w:hint="eastAsia" w:eastAsia="仿宋_GB2312"/>
                <w:kern w:val="0"/>
                <w:sz w:val="24"/>
                <w:szCs w:val="24"/>
              </w:rPr>
              <w:t>月</w:t>
            </w:r>
            <w:r>
              <w:rPr>
                <w:rFonts w:hint="eastAsia" w:eastAsia="仿宋_GB2312"/>
                <w:kern w:val="0"/>
                <w:sz w:val="24"/>
                <w:szCs w:val="24"/>
                <w:lang w:val="en-US" w:eastAsia="zh-CN"/>
              </w:rPr>
              <w:t xml:space="preserve"> </w:t>
            </w:r>
            <w:r>
              <w:rPr>
                <w:rFonts w:hint="eastAsia" w:eastAsia="仿宋_GB2312"/>
                <w:kern w:val="0"/>
                <w:sz w:val="24"/>
                <w:szCs w:val="24"/>
              </w:rPr>
              <w:t>日</w:t>
            </w:r>
          </w:p>
        </w:tc>
      </w:tr>
    </w:tbl>
    <w:p w14:paraId="776AB11A">
      <w:pPr>
        <w:snapToGrid w:val="0"/>
        <w:spacing w:line="360" w:lineRule="exact"/>
        <w:ind w:firstLine="487" w:firstLineChars="202"/>
        <w:jc w:val="left"/>
        <w:textAlignment w:val="baseline"/>
        <w:rPr>
          <w:rFonts w:eastAsia="仿宋_GB2312"/>
          <w:b/>
          <w:kern w:val="0"/>
          <w:sz w:val="24"/>
          <w:szCs w:val="24"/>
        </w:rPr>
      </w:pPr>
    </w:p>
    <w:p w14:paraId="448B52D8">
      <w:pPr>
        <w:rPr>
          <w:rFonts w:eastAsia="仿宋_GB2312"/>
          <w:b/>
          <w:kern w:val="0"/>
          <w:sz w:val="24"/>
          <w:szCs w:val="24"/>
        </w:rPr>
      </w:pPr>
      <w:r>
        <w:rPr>
          <w:rFonts w:hint="eastAsia" w:eastAsia="仿宋_GB2312"/>
          <w:b/>
          <w:kern w:val="0"/>
          <w:sz w:val="24"/>
          <w:szCs w:val="24"/>
        </w:rPr>
        <w:br w:type="page"/>
      </w:r>
    </w:p>
    <w:p w14:paraId="28CECA13">
      <w:pPr>
        <w:snapToGrid w:val="0"/>
        <w:spacing w:line="360" w:lineRule="exact"/>
        <w:ind w:firstLine="487" w:firstLineChars="202"/>
        <w:jc w:val="left"/>
        <w:textAlignment w:val="baseline"/>
        <w:rPr>
          <w:rFonts w:eastAsia="仿宋_GB2312"/>
          <w:b/>
          <w:kern w:val="0"/>
          <w:sz w:val="24"/>
          <w:szCs w:val="24"/>
        </w:rPr>
      </w:pPr>
      <w:r>
        <w:rPr>
          <w:rFonts w:hint="eastAsia" w:eastAsia="仿宋_GB2312"/>
          <w:b/>
          <w:kern w:val="0"/>
          <w:sz w:val="24"/>
          <w:szCs w:val="24"/>
        </w:rPr>
        <w:t>三、投标响应文件</w:t>
      </w:r>
    </w:p>
    <w:p w14:paraId="58B2757D">
      <w:pPr>
        <w:numPr>
          <w:ilvl w:val="0"/>
          <w:numId w:val="0"/>
        </w:numPr>
        <w:snapToGrid w:val="0"/>
        <w:spacing w:line="520" w:lineRule="exact"/>
        <w:jc w:val="center"/>
        <w:textAlignment w:val="baseline"/>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rPr>
        <w:t>关于资格文件的声明函</w:t>
      </w:r>
    </w:p>
    <w:p w14:paraId="0E0CAEC4">
      <w:pPr>
        <w:numPr>
          <w:ilvl w:val="0"/>
          <w:numId w:val="0"/>
        </w:numPr>
        <w:snapToGrid w:val="0"/>
        <w:spacing w:line="520" w:lineRule="exact"/>
        <w:jc w:val="center"/>
        <w:textAlignment w:val="baseline"/>
        <w:rPr>
          <w:rFonts w:hint="eastAsia" w:ascii="仿宋" w:hAnsi="仿宋" w:eastAsia="仿宋" w:cs="仿宋"/>
          <w:b/>
          <w:color w:val="000000"/>
          <w:sz w:val="28"/>
          <w:szCs w:val="28"/>
        </w:rPr>
      </w:pPr>
    </w:p>
    <w:p w14:paraId="250BDA3C">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rPr>
        <w:t>我单位           （投标单位名称）郑重承诺：</w:t>
      </w:r>
    </w:p>
    <w:p w14:paraId="2DD10F99">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rPr>
        <w:t>我单位具有独立承担民事责任的能力；具有良好的商业信誉和健全的财务会计制度；具有履行合同所必需的设备和专业技术能力</w:t>
      </w:r>
      <w:r>
        <w:rPr>
          <w:rFonts w:hint="eastAsia" w:ascii="仿宋" w:hAnsi="仿宋" w:eastAsia="仿宋"/>
          <w:sz w:val="24"/>
          <w:szCs w:val="28"/>
          <w:lang w:eastAsia="zh-CN"/>
        </w:rPr>
        <w:t>；具</w:t>
      </w:r>
      <w:r>
        <w:rPr>
          <w:rFonts w:hint="eastAsia" w:ascii="仿宋" w:hAnsi="仿宋" w:eastAsia="仿宋"/>
          <w:sz w:val="24"/>
          <w:szCs w:val="28"/>
        </w:rPr>
        <w:t>有依法缴纳税收和社会保障资金的良好记录；参加采购活动前三年内，在经营活动中没有重大违法记录。</w:t>
      </w:r>
    </w:p>
    <w:p w14:paraId="5CFC453F">
      <w:pPr>
        <w:shd w:val="clear" w:color="auto" w:fill="FFFFFF"/>
        <w:snapToGrid w:val="0"/>
        <w:spacing w:line="360" w:lineRule="auto"/>
        <w:ind w:firstLine="465"/>
        <w:textAlignment w:val="baseline"/>
        <w:rPr>
          <w:rFonts w:ascii="仿宋" w:hAnsi="仿宋" w:eastAsia="仿宋"/>
          <w:sz w:val="24"/>
          <w:szCs w:val="28"/>
        </w:rPr>
      </w:pPr>
    </w:p>
    <w:p w14:paraId="1EBBC3F4">
      <w:pPr>
        <w:shd w:val="clear" w:color="auto" w:fill="FFFFFF"/>
        <w:snapToGrid w:val="0"/>
        <w:spacing w:line="360" w:lineRule="auto"/>
        <w:ind w:firstLine="465"/>
        <w:textAlignment w:val="baseline"/>
        <w:rPr>
          <w:rFonts w:ascii="仿宋" w:hAnsi="仿宋" w:eastAsia="仿宋"/>
          <w:sz w:val="24"/>
          <w:szCs w:val="28"/>
        </w:rPr>
      </w:pPr>
    </w:p>
    <w:p w14:paraId="30F95F43">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rPr>
        <w:t xml:space="preserve">投标人（盖章）：（单位全称） </w:t>
      </w:r>
    </w:p>
    <w:p w14:paraId="2FA746F7">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rPr>
        <w:t>法定代表人或授权委托人：（签字或盖章）</w:t>
      </w:r>
    </w:p>
    <w:p w14:paraId="1FDF1CA8">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rPr>
        <w:t>日期：  年  月  日</w:t>
      </w:r>
    </w:p>
    <w:p w14:paraId="48E2850B">
      <w:pPr>
        <w:snapToGrid w:val="0"/>
        <w:spacing w:line="520" w:lineRule="exact"/>
        <w:jc w:val="center"/>
        <w:textAlignment w:val="baseline"/>
        <w:rPr>
          <w:rFonts w:hint="eastAsia" w:ascii="仿宋" w:hAnsi="仿宋" w:eastAsia="仿宋" w:cs="仿宋"/>
          <w:b/>
          <w:sz w:val="28"/>
          <w:szCs w:val="28"/>
        </w:rPr>
      </w:pPr>
    </w:p>
    <w:p w14:paraId="4C0ADE37">
      <w:pPr>
        <w:snapToGrid w:val="0"/>
        <w:spacing w:line="520" w:lineRule="exact"/>
        <w:jc w:val="center"/>
        <w:textAlignment w:val="baseline"/>
        <w:rPr>
          <w:rFonts w:hint="eastAsia" w:ascii="仿宋" w:hAnsi="仿宋" w:eastAsia="仿宋" w:cs="仿宋"/>
          <w:b/>
          <w:sz w:val="28"/>
          <w:szCs w:val="28"/>
        </w:rPr>
      </w:pPr>
    </w:p>
    <w:p w14:paraId="1BCEAA7E">
      <w:pPr>
        <w:snapToGrid w:val="0"/>
        <w:spacing w:line="520" w:lineRule="exact"/>
        <w:jc w:val="center"/>
        <w:textAlignment w:val="baseline"/>
        <w:rPr>
          <w:rFonts w:hint="eastAsia" w:ascii="仿宋" w:hAnsi="仿宋" w:eastAsia="仿宋" w:cs="仿宋"/>
          <w:b/>
          <w:sz w:val="28"/>
          <w:szCs w:val="28"/>
        </w:rPr>
      </w:pPr>
    </w:p>
    <w:p w14:paraId="6175953C">
      <w:pPr>
        <w:snapToGrid w:val="0"/>
        <w:spacing w:line="520" w:lineRule="exact"/>
        <w:jc w:val="center"/>
        <w:textAlignment w:val="baseline"/>
        <w:rPr>
          <w:rFonts w:hint="eastAsia" w:ascii="仿宋" w:hAnsi="仿宋" w:eastAsia="仿宋" w:cs="仿宋"/>
          <w:b/>
          <w:sz w:val="28"/>
          <w:szCs w:val="28"/>
        </w:rPr>
      </w:pPr>
    </w:p>
    <w:p w14:paraId="0E732554">
      <w:pPr>
        <w:snapToGrid w:val="0"/>
        <w:spacing w:line="520" w:lineRule="exact"/>
        <w:jc w:val="center"/>
        <w:textAlignment w:val="baseline"/>
        <w:rPr>
          <w:rFonts w:hint="eastAsia" w:ascii="仿宋" w:hAnsi="仿宋" w:eastAsia="仿宋" w:cs="仿宋"/>
          <w:b/>
          <w:sz w:val="28"/>
          <w:szCs w:val="28"/>
        </w:rPr>
      </w:pPr>
    </w:p>
    <w:p w14:paraId="55D6B46A">
      <w:pPr>
        <w:snapToGrid w:val="0"/>
        <w:spacing w:line="520" w:lineRule="exact"/>
        <w:jc w:val="center"/>
        <w:textAlignment w:val="baseline"/>
        <w:rPr>
          <w:rFonts w:hint="eastAsia" w:ascii="仿宋" w:hAnsi="仿宋" w:eastAsia="仿宋" w:cs="仿宋"/>
          <w:b/>
          <w:sz w:val="28"/>
          <w:szCs w:val="28"/>
        </w:rPr>
      </w:pPr>
    </w:p>
    <w:p w14:paraId="2BAFE177">
      <w:pPr>
        <w:snapToGrid w:val="0"/>
        <w:spacing w:line="520" w:lineRule="exact"/>
        <w:jc w:val="center"/>
        <w:textAlignment w:val="baseline"/>
        <w:rPr>
          <w:rFonts w:hint="eastAsia" w:ascii="仿宋" w:hAnsi="仿宋" w:eastAsia="仿宋" w:cs="仿宋"/>
          <w:b/>
          <w:sz w:val="28"/>
          <w:szCs w:val="28"/>
        </w:rPr>
      </w:pPr>
    </w:p>
    <w:p w14:paraId="4BA97A35">
      <w:pPr>
        <w:snapToGrid w:val="0"/>
        <w:spacing w:line="520" w:lineRule="exact"/>
        <w:jc w:val="center"/>
        <w:textAlignment w:val="baseline"/>
        <w:rPr>
          <w:rFonts w:hint="eastAsia" w:ascii="仿宋" w:hAnsi="仿宋" w:eastAsia="仿宋" w:cs="仿宋"/>
          <w:b/>
          <w:sz w:val="28"/>
          <w:szCs w:val="28"/>
        </w:rPr>
      </w:pPr>
    </w:p>
    <w:p w14:paraId="40BC3A46">
      <w:pPr>
        <w:snapToGrid w:val="0"/>
        <w:spacing w:line="520" w:lineRule="exact"/>
        <w:jc w:val="center"/>
        <w:textAlignment w:val="baseline"/>
        <w:rPr>
          <w:rFonts w:hint="eastAsia" w:ascii="仿宋" w:hAnsi="仿宋" w:eastAsia="仿宋" w:cs="仿宋"/>
          <w:b/>
          <w:sz w:val="28"/>
          <w:szCs w:val="28"/>
        </w:rPr>
      </w:pPr>
    </w:p>
    <w:p w14:paraId="68147ACF">
      <w:pPr>
        <w:snapToGrid w:val="0"/>
        <w:spacing w:line="520" w:lineRule="exact"/>
        <w:jc w:val="center"/>
        <w:textAlignment w:val="baseline"/>
        <w:rPr>
          <w:rFonts w:hint="eastAsia" w:ascii="仿宋" w:hAnsi="仿宋" w:eastAsia="仿宋" w:cs="仿宋"/>
          <w:b/>
          <w:sz w:val="28"/>
          <w:szCs w:val="28"/>
        </w:rPr>
      </w:pPr>
    </w:p>
    <w:p w14:paraId="4D50DC88">
      <w:pPr>
        <w:snapToGrid w:val="0"/>
        <w:spacing w:line="520" w:lineRule="exact"/>
        <w:jc w:val="center"/>
        <w:textAlignment w:val="baseline"/>
        <w:rPr>
          <w:rFonts w:hint="eastAsia" w:ascii="仿宋" w:hAnsi="仿宋" w:eastAsia="仿宋" w:cs="仿宋"/>
          <w:b/>
          <w:sz w:val="28"/>
          <w:szCs w:val="28"/>
        </w:rPr>
      </w:pPr>
    </w:p>
    <w:p w14:paraId="4A219368">
      <w:pPr>
        <w:snapToGrid w:val="0"/>
        <w:spacing w:line="520" w:lineRule="exact"/>
        <w:jc w:val="center"/>
        <w:textAlignment w:val="baseline"/>
        <w:rPr>
          <w:rFonts w:hint="eastAsia" w:ascii="仿宋" w:hAnsi="仿宋" w:eastAsia="仿宋" w:cs="仿宋"/>
          <w:b/>
          <w:sz w:val="28"/>
          <w:szCs w:val="28"/>
        </w:rPr>
      </w:pPr>
    </w:p>
    <w:p w14:paraId="1C478DC0">
      <w:pPr>
        <w:snapToGrid w:val="0"/>
        <w:spacing w:line="520" w:lineRule="exact"/>
        <w:jc w:val="center"/>
        <w:textAlignment w:val="baseline"/>
        <w:rPr>
          <w:rFonts w:hint="eastAsia" w:ascii="仿宋" w:hAnsi="仿宋" w:eastAsia="仿宋" w:cs="仿宋"/>
          <w:b/>
          <w:sz w:val="28"/>
          <w:szCs w:val="28"/>
        </w:rPr>
      </w:pPr>
    </w:p>
    <w:p w14:paraId="65436630">
      <w:pPr>
        <w:snapToGrid w:val="0"/>
        <w:spacing w:line="520" w:lineRule="exact"/>
        <w:jc w:val="center"/>
        <w:textAlignment w:val="baseline"/>
        <w:rPr>
          <w:rFonts w:hint="eastAsia" w:ascii="仿宋" w:hAnsi="仿宋" w:eastAsia="仿宋" w:cs="仿宋"/>
          <w:b/>
          <w:sz w:val="28"/>
          <w:szCs w:val="28"/>
        </w:rPr>
      </w:pPr>
    </w:p>
    <w:p w14:paraId="4B69A3F0">
      <w:pPr>
        <w:snapToGrid w:val="0"/>
        <w:spacing w:line="520" w:lineRule="exact"/>
        <w:jc w:val="center"/>
        <w:textAlignment w:val="baseline"/>
        <w:rPr>
          <w:rFonts w:hint="eastAsia" w:ascii="仿宋" w:hAnsi="仿宋" w:eastAsia="仿宋" w:cs="仿宋"/>
          <w:b/>
          <w:sz w:val="28"/>
          <w:szCs w:val="28"/>
        </w:rPr>
      </w:pPr>
    </w:p>
    <w:p w14:paraId="5A19E0B9">
      <w:pPr>
        <w:snapToGrid w:val="0"/>
        <w:spacing w:line="520" w:lineRule="exact"/>
        <w:jc w:val="center"/>
        <w:textAlignment w:val="baseline"/>
        <w:rPr>
          <w:rFonts w:hint="eastAsia" w:ascii="仿宋" w:hAnsi="仿宋" w:eastAsia="仿宋" w:cs="仿宋"/>
          <w:b/>
          <w:sz w:val="28"/>
          <w:szCs w:val="28"/>
        </w:rPr>
      </w:pPr>
    </w:p>
    <w:p w14:paraId="07F3E476">
      <w:pPr>
        <w:snapToGrid w:val="0"/>
        <w:spacing w:line="520" w:lineRule="exact"/>
        <w:jc w:val="center"/>
        <w:textAlignment w:val="baseline"/>
        <w:rPr>
          <w:rFonts w:hint="eastAsia" w:ascii="仿宋" w:hAnsi="仿宋" w:eastAsia="仿宋" w:cs="仿宋"/>
          <w:b/>
          <w:sz w:val="28"/>
          <w:szCs w:val="28"/>
        </w:rPr>
      </w:pPr>
    </w:p>
    <w:p w14:paraId="02B1AAF6">
      <w:pPr>
        <w:snapToGrid w:val="0"/>
        <w:spacing w:line="520" w:lineRule="exact"/>
        <w:jc w:val="center"/>
        <w:textAlignment w:val="baseline"/>
        <w:rPr>
          <w:rFonts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法定代表人身份证明</w:t>
      </w:r>
    </w:p>
    <w:p w14:paraId="4B15085A">
      <w:pPr>
        <w:snapToGrid w:val="0"/>
        <w:spacing w:line="520" w:lineRule="exact"/>
        <w:jc w:val="center"/>
        <w:textAlignment w:val="baseline"/>
        <w:rPr>
          <w:rFonts w:ascii="仿宋" w:hAnsi="仿宋" w:eastAsia="仿宋" w:cs="仿宋"/>
          <w:sz w:val="24"/>
          <w:szCs w:val="24"/>
        </w:rPr>
      </w:pPr>
      <w:r>
        <w:rPr>
          <w:rFonts w:hint="eastAsia" w:ascii="仿宋" w:hAnsi="仿宋" w:eastAsia="仿宋" w:cs="仿宋"/>
          <w:sz w:val="24"/>
          <w:szCs w:val="24"/>
        </w:rPr>
        <w:t>（如法定代表人参加比选，须出示此证明）</w:t>
      </w:r>
    </w:p>
    <w:p w14:paraId="223C2643">
      <w:pPr>
        <w:snapToGrid w:val="0"/>
        <w:spacing w:line="520" w:lineRule="exact"/>
        <w:jc w:val="left"/>
        <w:textAlignment w:val="baseline"/>
        <w:rPr>
          <w:rFonts w:ascii="仿宋" w:hAnsi="仿宋" w:eastAsia="仿宋" w:cs="仿宋"/>
          <w:sz w:val="24"/>
          <w:szCs w:val="24"/>
          <w:u w:val="single"/>
        </w:rPr>
      </w:pPr>
      <w:r>
        <w:rPr>
          <w:rFonts w:hint="eastAsia" w:ascii="仿宋" w:hAnsi="仿宋" w:eastAsia="仿宋" w:cs="仿宋"/>
          <w:sz w:val="24"/>
          <w:szCs w:val="24"/>
          <w:u w:val="single" w:color="000000"/>
          <w:lang w:eastAsia="zh-CN"/>
        </w:rPr>
        <w:t>南通市第一初级中学、南通大学附属初级中学：</w:t>
      </w:r>
    </w:p>
    <w:p w14:paraId="4FDD4317">
      <w:pPr>
        <w:snapToGrid w:val="0"/>
        <w:spacing w:line="52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我公司法定代表人</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参加贵单位组织的</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（项目名称</w:t>
      </w:r>
      <w:r>
        <w:rPr>
          <w:rFonts w:hint="eastAsia" w:ascii="仿宋" w:hAnsi="仿宋" w:eastAsia="仿宋" w:cs="仿宋"/>
          <w:sz w:val="24"/>
          <w:szCs w:val="24"/>
          <w:lang w:eastAsia="zh-CN"/>
        </w:rPr>
        <w:t>）</w:t>
      </w:r>
      <w:r>
        <w:rPr>
          <w:rFonts w:hint="eastAsia" w:ascii="仿宋" w:hAnsi="仿宋" w:eastAsia="仿宋" w:cs="仿宋"/>
          <w:sz w:val="24"/>
          <w:szCs w:val="24"/>
        </w:rPr>
        <w:t>项目的比选活动，全权代表我公司处理比选的有关事宜。</w:t>
      </w:r>
    </w:p>
    <w:p w14:paraId="479DE6BB">
      <w:pPr>
        <w:snapToGrid w:val="0"/>
        <w:spacing w:line="520" w:lineRule="exact"/>
        <w:textAlignment w:val="baseline"/>
        <w:rPr>
          <w:rFonts w:ascii="仿宋" w:hAnsi="仿宋" w:eastAsia="仿宋" w:cs="仿宋"/>
          <w:sz w:val="24"/>
          <w:szCs w:val="24"/>
        </w:rPr>
      </w:pPr>
      <w:r>
        <w:rPr>
          <w:rFonts w:hint="eastAsia" w:ascii="仿宋" w:hAnsi="仿宋" w:eastAsia="仿宋" w:cs="仿宋"/>
          <w:sz w:val="24"/>
          <w:szCs w:val="24"/>
        </w:rPr>
        <w:t>附：法定代表人情况：</w:t>
      </w:r>
    </w:p>
    <w:p w14:paraId="48740617">
      <w:pPr>
        <w:snapToGrid w:val="0"/>
        <w:spacing w:line="520" w:lineRule="exact"/>
        <w:textAlignment w:val="baseline"/>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性别：</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年龄：</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职务：</w:t>
      </w:r>
      <w:r>
        <w:rPr>
          <w:rFonts w:hint="eastAsia" w:ascii="仿宋" w:hAnsi="仿宋" w:eastAsia="仿宋" w:cs="仿宋"/>
          <w:sz w:val="24"/>
          <w:szCs w:val="24"/>
          <w:u w:val="single" w:color="000000"/>
        </w:rPr>
        <w:t xml:space="preserve">          </w:t>
      </w:r>
    </w:p>
    <w:p w14:paraId="6CC11685">
      <w:pPr>
        <w:snapToGrid w:val="0"/>
        <w:spacing w:line="520" w:lineRule="exact"/>
        <w:textAlignment w:val="baseline"/>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color="000000"/>
        </w:rPr>
        <w:t xml:space="preserve">                                         </w:t>
      </w:r>
    </w:p>
    <w:p w14:paraId="20509845">
      <w:pPr>
        <w:snapToGrid w:val="0"/>
        <w:spacing w:line="520" w:lineRule="exact"/>
        <w:textAlignment w:val="baseline"/>
        <w:rPr>
          <w:rFonts w:ascii="仿宋" w:hAnsi="仿宋" w:eastAsia="仿宋" w:cs="仿宋"/>
          <w:sz w:val="24"/>
          <w:szCs w:val="24"/>
        </w:rPr>
      </w:pPr>
      <w:r>
        <w:rPr>
          <w:rFonts w:hint="eastAsia" w:ascii="仿宋" w:hAnsi="仿宋" w:eastAsia="仿宋" w:cs="仿宋"/>
          <w:sz w:val="24"/>
          <w:szCs w:val="24"/>
        </w:rPr>
        <w:t>手机：</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传真：</w:t>
      </w:r>
      <w:r>
        <w:rPr>
          <w:rFonts w:hint="eastAsia" w:ascii="仿宋" w:hAnsi="仿宋" w:eastAsia="仿宋" w:cs="仿宋"/>
          <w:sz w:val="24"/>
          <w:szCs w:val="24"/>
          <w:u w:val="single" w:color="000000"/>
        </w:rPr>
        <w:t xml:space="preserve">                </w:t>
      </w:r>
    </w:p>
    <w:p w14:paraId="0CD87F89">
      <w:pPr>
        <w:snapToGrid w:val="0"/>
        <w:spacing w:line="520" w:lineRule="exact"/>
        <w:textAlignment w:val="baseline"/>
        <w:rPr>
          <w:rFonts w:ascii="仿宋" w:hAnsi="仿宋" w:eastAsia="仿宋" w:cs="仿宋"/>
          <w:sz w:val="24"/>
          <w:szCs w:val="24"/>
        </w:rPr>
      </w:pPr>
      <w:r>
        <w:rPr>
          <w:rFonts w:hint="eastAsia" w:ascii="仿宋" w:hAnsi="仿宋" w:eastAsia="仿宋" w:cs="仿宋"/>
          <w:sz w:val="24"/>
          <w:szCs w:val="24"/>
        </w:rPr>
        <w:t>单位名称（公章）             法定代表人（签字或盖章）</w:t>
      </w:r>
    </w:p>
    <w:p w14:paraId="52F8AFD8">
      <w:pPr>
        <w:snapToGrid w:val="0"/>
        <w:spacing w:line="520" w:lineRule="exact"/>
        <w:ind w:firstLine="1200" w:firstLineChars="500"/>
        <w:textAlignment w:val="baseline"/>
        <w:rPr>
          <w:rFonts w:ascii="仿宋" w:hAnsi="仿宋" w:eastAsia="仿宋" w:cs="仿宋"/>
          <w:sz w:val="24"/>
          <w:szCs w:val="24"/>
        </w:rPr>
      </w:pPr>
      <w:r>
        <w:rPr>
          <w:rFonts w:hint="eastAsia" w:ascii="仿宋" w:hAnsi="仿宋" w:eastAsia="仿宋" w:cs="仿宋"/>
          <w:sz w:val="24"/>
          <w:szCs w:val="24"/>
        </w:rPr>
        <w:t xml:space="preserve">年   月   日                 年   月    日  </w:t>
      </w:r>
    </w:p>
    <w:p w14:paraId="5D132613">
      <w:pPr>
        <w:snapToGrid w:val="0"/>
        <w:spacing w:line="520" w:lineRule="exact"/>
        <w:textAlignment w:val="baseline"/>
        <w:rPr>
          <w:rFonts w:ascii="仿宋" w:hAnsi="仿宋" w:eastAsia="仿宋" w:cs="仿宋"/>
          <w:sz w:val="24"/>
          <w:szCs w:val="24"/>
        </w:rPr>
      </w:pPr>
      <w:r>
        <w:rPr>
          <w:rFonts w:hint="eastAsia" w:ascii="仿宋" w:hAnsi="仿宋" w:eastAsia="仿宋" w:cs="仿宋"/>
          <w:sz w:val="24"/>
          <w:szCs w:val="24"/>
        </w:rPr>
        <w:t>法定代表人身份证复印件</w:t>
      </w:r>
    </w:p>
    <w:p w14:paraId="2DD3AA17">
      <w:pPr>
        <w:pStyle w:val="64"/>
        <w:ind w:firstLine="480"/>
        <w:rPr>
          <w:rFonts w:ascii="仿宋" w:hAnsi="仿宋" w:eastAsia="仿宋" w:cs="仿宋"/>
          <w:szCs w:val="24"/>
        </w:rPr>
      </w:pPr>
    </w:p>
    <w:p w14:paraId="03B75FE9">
      <w:pPr>
        <w:pStyle w:val="64"/>
        <w:ind w:firstLine="480"/>
      </w:pPr>
      <w: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168275</wp:posOffset>
                </wp:positionV>
                <wp:extent cx="6464935" cy="2233295"/>
                <wp:effectExtent l="4445" t="5080" r="7620" b="9525"/>
                <wp:wrapNone/>
                <wp:docPr id="3" name="文本框 3"/>
                <wp:cNvGraphicFramePr/>
                <a:graphic xmlns:a="http://schemas.openxmlformats.org/drawingml/2006/main">
                  <a:graphicData uri="http://schemas.microsoft.com/office/word/2010/wordprocessingShape">
                    <wps:wsp>
                      <wps:cNvSpPr txBox="1"/>
                      <wps:spPr>
                        <a:xfrm>
                          <a:off x="1137285" y="5198110"/>
                          <a:ext cx="6464935" cy="2233295"/>
                        </a:xfrm>
                        <a:prstGeom prst="rect">
                          <a:avLst/>
                        </a:prstGeom>
                        <a:solidFill>
                          <a:srgbClr val="FFFFFF"/>
                        </a:solidFill>
                        <a:ln w="6350">
                          <a:solidFill>
                            <a:prstClr val="black"/>
                          </a:solidFill>
                        </a:ln>
                        <a:effectLst/>
                      </wps:spPr>
                      <wps:txbx>
                        <w:txbxContent>
                          <w:p w14:paraId="10F822E9">
                            <w:pPr>
                              <w:snapToGrid w:val="0"/>
                              <w:spacing w:line="520" w:lineRule="exact"/>
                              <w:ind w:firstLine="2280" w:firstLineChars="950"/>
                              <w:textAlignment w:val="baseline"/>
                              <w:rPr>
                                <w:rFonts w:ascii="仿宋" w:hAnsi="仿宋" w:eastAsia="仿宋" w:cs="仿宋"/>
                                <w:sz w:val="24"/>
                                <w:szCs w:val="24"/>
                              </w:rPr>
                            </w:pPr>
                          </w:p>
                          <w:p w14:paraId="0855BB36">
                            <w:pPr>
                              <w:snapToGrid w:val="0"/>
                              <w:spacing w:line="520" w:lineRule="exact"/>
                              <w:ind w:firstLine="2280" w:firstLineChars="950"/>
                              <w:textAlignment w:val="baseline"/>
                              <w:rPr>
                                <w:rFonts w:ascii="仿宋" w:hAnsi="仿宋" w:eastAsia="仿宋" w:cs="仿宋"/>
                                <w:sz w:val="24"/>
                                <w:szCs w:val="24"/>
                              </w:rPr>
                            </w:pPr>
                          </w:p>
                          <w:p w14:paraId="2B234C7A">
                            <w:pPr>
                              <w:snapToGrid w:val="0"/>
                              <w:spacing w:line="520" w:lineRule="exact"/>
                              <w:ind w:firstLine="2280" w:firstLineChars="950"/>
                              <w:textAlignment w:val="baseline"/>
                              <w:rPr>
                                <w:rFonts w:ascii="仿宋" w:hAnsi="仿宋" w:eastAsia="仿宋" w:cs="仿宋"/>
                                <w:sz w:val="24"/>
                                <w:szCs w:val="24"/>
                              </w:rPr>
                            </w:pPr>
                          </w:p>
                          <w:p w14:paraId="45ED0DCA">
                            <w:pPr>
                              <w:snapToGrid w:val="0"/>
                              <w:spacing w:line="520" w:lineRule="exact"/>
                              <w:ind w:firstLine="4440" w:firstLineChars="1850"/>
                              <w:textAlignment w:val="baseline"/>
                              <w:rPr>
                                <w:rFonts w:ascii="仿宋" w:hAnsi="仿宋" w:eastAsia="仿宋" w:cs="仿宋"/>
                                <w:sz w:val="24"/>
                                <w:szCs w:val="24"/>
                              </w:rPr>
                            </w:pPr>
                            <w:r>
                              <w:rPr>
                                <w:rFonts w:hint="eastAsia" w:ascii="仿宋" w:hAnsi="仿宋" w:eastAsia="仿宋" w:cs="仿宋"/>
                                <w:sz w:val="24"/>
                                <w:szCs w:val="24"/>
                              </w:rPr>
                              <w:t>（粘贴此处）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25pt;height:175.85pt;width:509.05pt;z-index:251659264;mso-width-relative:page;mso-height-relative:page;" fillcolor="#FFFFFF" filled="t" stroked="t" coordsize="21600,21600" o:gfxdata="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dmCnk1gAAAAoBAAAPAAAAAAAAAAEAIAAAACIAAABkcnMvZG93bnJldi54bWxQ&#10;SwECFAAUAAAACACHTuJAcJxxLWsCAADSBAAADgAAAAAAAAABACAAAAAlAQAAZHJzL2Uyb0RvYy54&#10;bWxQSwUGAAAAAAYABgBZAQAAAgYAAAAA&#10;">
                <v:fill on="t" focussize="0,0"/>
                <v:stroke weight="0.5pt" color="#000000" joinstyle="round"/>
                <v:imagedata o:title=""/>
                <o:lock v:ext="edit" aspectratio="f"/>
                <v:textbox>
                  <w:txbxContent>
                    <w:p w14:paraId="10F822E9">
                      <w:pPr>
                        <w:snapToGrid w:val="0"/>
                        <w:spacing w:line="520" w:lineRule="exact"/>
                        <w:ind w:firstLine="2280" w:firstLineChars="950"/>
                        <w:textAlignment w:val="baseline"/>
                        <w:rPr>
                          <w:rFonts w:ascii="仿宋" w:hAnsi="仿宋" w:eastAsia="仿宋" w:cs="仿宋"/>
                          <w:sz w:val="24"/>
                          <w:szCs w:val="24"/>
                        </w:rPr>
                      </w:pPr>
                    </w:p>
                    <w:p w14:paraId="0855BB36">
                      <w:pPr>
                        <w:snapToGrid w:val="0"/>
                        <w:spacing w:line="520" w:lineRule="exact"/>
                        <w:ind w:firstLine="2280" w:firstLineChars="950"/>
                        <w:textAlignment w:val="baseline"/>
                        <w:rPr>
                          <w:rFonts w:ascii="仿宋" w:hAnsi="仿宋" w:eastAsia="仿宋" w:cs="仿宋"/>
                          <w:sz w:val="24"/>
                          <w:szCs w:val="24"/>
                        </w:rPr>
                      </w:pPr>
                    </w:p>
                    <w:p w14:paraId="2B234C7A">
                      <w:pPr>
                        <w:snapToGrid w:val="0"/>
                        <w:spacing w:line="520" w:lineRule="exact"/>
                        <w:ind w:firstLine="2280" w:firstLineChars="950"/>
                        <w:textAlignment w:val="baseline"/>
                        <w:rPr>
                          <w:rFonts w:ascii="仿宋" w:hAnsi="仿宋" w:eastAsia="仿宋" w:cs="仿宋"/>
                          <w:sz w:val="24"/>
                          <w:szCs w:val="24"/>
                        </w:rPr>
                      </w:pPr>
                    </w:p>
                    <w:p w14:paraId="45ED0DCA">
                      <w:pPr>
                        <w:snapToGrid w:val="0"/>
                        <w:spacing w:line="520" w:lineRule="exact"/>
                        <w:ind w:firstLine="4440" w:firstLineChars="1850"/>
                        <w:textAlignment w:val="baseline"/>
                        <w:rPr>
                          <w:rFonts w:ascii="仿宋" w:hAnsi="仿宋" w:eastAsia="仿宋" w:cs="仿宋"/>
                          <w:sz w:val="24"/>
                          <w:szCs w:val="24"/>
                        </w:rPr>
                      </w:pPr>
                      <w:r>
                        <w:rPr>
                          <w:rFonts w:hint="eastAsia" w:ascii="仿宋" w:hAnsi="仿宋" w:eastAsia="仿宋" w:cs="仿宋"/>
                          <w:sz w:val="24"/>
                          <w:szCs w:val="24"/>
                        </w:rPr>
                        <w:t>（粘贴此处）</w:t>
                      </w:r>
                    </w:p>
                  </w:txbxContent>
                </v:textbox>
              </v:shape>
            </w:pict>
          </mc:Fallback>
        </mc:AlternateContent>
      </w:r>
    </w:p>
    <w:p w14:paraId="5D026D04">
      <w:pPr>
        <w:snapToGrid w:val="0"/>
        <w:spacing w:line="520" w:lineRule="exact"/>
        <w:textAlignment w:val="baseline"/>
        <w:rPr>
          <w:rFonts w:ascii="仿宋" w:hAnsi="仿宋" w:eastAsia="仿宋" w:cs="仿宋"/>
          <w:sz w:val="24"/>
          <w:szCs w:val="24"/>
        </w:rPr>
      </w:pPr>
    </w:p>
    <w:p w14:paraId="07DD1E0D">
      <w:pPr>
        <w:rPr>
          <w:rFonts w:ascii="仿宋" w:hAnsi="仿宋" w:eastAsia="仿宋" w:cs="仿宋"/>
          <w:b/>
          <w:sz w:val="28"/>
          <w:szCs w:val="28"/>
        </w:rPr>
      </w:pPr>
    </w:p>
    <w:p w14:paraId="466F4819">
      <w:pPr>
        <w:rPr>
          <w:rFonts w:ascii="仿宋" w:hAnsi="仿宋" w:eastAsia="仿宋" w:cs="仿宋"/>
          <w:b/>
          <w:sz w:val="28"/>
          <w:szCs w:val="28"/>
        </w:rPr>
      </w:pPr>
    </w:p>
    <w:p w14:paraId="26C24954">
      <w:pPr>
        <w:rPr>
          <w:rFonts w:ascii="仿宋" w:hAnsi="仿宋" w:eastAsia="仿宋" w:cs="仿宋"/>
          <w:b/>
          <w:sz w:val="28"/>
          <w:szCs w:val="28"/>
        </w:rPr>
      </w:pPr>
    </w:p>
    <w:p w14:paraId="59933E19">
      <w:pPr>
        <w:rPr>
          <w:rFonts w:ascii="仿宋" w:hAnsi="仿宋" w:eastAsia="仿宋" w:cs="仿宋"/>
          <w:b/>
          <w:sz w:val="28"/>
          <w:szCs w:val="28"/>
        </w:rPr>
      </w:pPr>
    </w:p>
    <w:p w14:paraId="73DA79C9">
      <w:pPr>
        <w:rPr>
          <w:rFonts w:ascii="仿宋" w:hAnsi="仿宋" w:eastAsia="仿宋" w:cs="仿宋"/>
          <w:b/>
          <w:sz w:val="28"/>
          <w:szCs w:val="28"/>
        </w:rPr>
      </w:pPr>
    </w:p>
    <w:p w14:paraId="02F4F724">
      <w:pPr>
        <w:rPr>
          <w:rFonts w:ascii="仿宋" w:hAnsi="仿宋" w:eastAsia="仿宋" w:cs="仿宋"/>
          <w:b/>
          <w:sz w:val="28"/>
          <w:szCs w:val="28"/>
        </w:rPr>
      </w:pPr>
    </w:p>
    <w:p w14:paraId="66AFE334">
      <w:pPr>
        <w:rPr>
          <w:rFonts w:ascii="仿宋" w:hAnsi="仿宋" w:eastAsia="仿宋" w:cs="仿宋"/>
          <w:b/>
          <w:sz w:val="28"/>
          <w:szCs w:val="28"/>
        </w:rPr>
      </w:pPr>
    </w:p>
    <w:p w14:paraId="57D4E8B3">
      <w:pPr>
        <w:snapToGrid w:val="0"/>
        <w:spacing w:line="520" w:lineRule="exact"/>
        <w:textAlignment w:val="baseline"/>
        <w:rPr>
          <w:rFonts w:ascii="仿宋" w:hAnsi="仿宋" w:eastAsia="仿宋" w:cs="仿宋"/>
          <w:b/>
          <w:bCs/>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lang w:eastAsia="zh-CN"/>
        </w:rPr>
        <w:t>：</w:t>
      </w:r>
      <w:r>
        <w:rPr>
          <w:rFonts w:hint="eastAsia" w:ascii="仿宋" w:hAnsi="仿宋" w:eastAsia="仿宋" w:cs="仿宋"/>
          <w:b/>
          <w:bCs/>
          <w:sz w:val="24"/>
          <w:szCs w:val="24"/>
        </w:rPr>
        <w:t>参加比选时法定代表人将身份证原件带至现场备查。</w:t>
      </w:r>
    </w:p>
    <w:p w14:paraId="0FC2A8DD">
      <w:pPr>
        <w:rPr>
          <w:rFonts w:ascii="仿宋" w:hAnsi="仿宋" w:eastAsia="仿宋" w:cs="仿宋"/>
          <w:b/>
          <w:sz w:val="28"/>
          <w:szCs w:val="28"/>
        </w:rPr>
      </w:pPr>
      <w:r>
        <w:rPr>
          <w:rFonts w:hint="eastAsia" w:ascii="仿宋" w:hAnsi="仿宋" w:eastAsia="仿宋" w:cs="仿宋"/>
          <w:b/>
          <w:sz w:val="28"/>
          <w:szCs w:val="28"/>
        </w:rPr>
        <w:br w:type="page"/>
      </w:r>
    </w:p>
    <w:p w14:paraId="188866F0">
      <w:pPr>
        <w:snapToGrid w:val="0"/>
        <w:spacing w:line="520" w:lineRule="exact"/>
        <w:jc w:val="center"/>
        <w:textAlignment w:val="baseline"/>
        <w:rPr>
          <w:rFonts w:ascii="仿宋" w:hAnsi="仿宋" w:eastAsia="仿宋" w:cs="仿宋"/>
          <w:b/>
          <w:sz w:val="28"/>
          <w:szCs w:val="28"/>
        </w:rPr>
      </w:pPr>
      <w:r>
        <w:rPr>
          <w:rFonts w:hint="eastAsia" w:ascii="仿宋" w:hAnsi="仿宋" w:eastAsia="仿宋" w:cs="仿宋"/>
          <w:b/>
          <w:sz w:val="28"/>
          <w:szCs w:val="28"/>
          <w:lang w:val="en-US" w:eastAsia="zh-CN"/>
        </w:rPr>
        <w:t>3.</w:t>
      </w:r>
      <w:r>
        <w:rPr>
          <w:rFonts w:hint="eastAsia" w:ascii="仿宋" w:hAnsi="仿宋" w:eastAsia="仿宋" w:cs="仿宋"/>
          <w:b/>
          <w:sz w:val="28"/>
          <w:szCs w:val="28"/>
        </w:rPr>
        <w:t>授权委托书</w:t>
      </w:r>
    </w:p>
    <w:p w14:paraId="434310DD">
      <w:pPr>
        <w:snapToGrid w:val="0"/>
        <w:spacing w:line="520" w:lineRule="exact"/>
        <w:jc w:val="center"/>
        <w:textAlignment w:val="baseline"/>
        <w:rPr>
          <w:rFonts w:ascii="仿宋" w:hAnsi="仿宋" w:eastAsia="仿宋" w:cs="仿宋"/>
          <w:bCs/>
          <w:sz w:val="24"/>
          <w:szCs w:val="24"/>
        </w:rPr>
      </w:pPr>
      <w:r>
        <w:rPr>
          <w:rFonts w:hint="eastAsia" w:ascii="仿宋" w:hAnsi="仿宋" w:eastAsia="仿宋" w:cs="仿宋"/>
          <w:bCs/>
          <w:sz w:val="24"/>
          <w:szCs w:val="24"/>
        </w:rPr>
        <w:t>（如被授权人参加比选，须出示此证明）</w:t>
      </w:r>
    </w:p>
    <w:p w14:paraId="093E3786">
      <w:pPr>
        <w:snapToGrid w:val="0"/>
        <w:spacing w:line="520" w:lineRule="exact"/>
        <w:jc w:val="center"/>
        <w:textAlignment w:val="baseline"/>
        <w:rPr>
          <w:rFonts w:ascii="仿宋" w:hAnsi="仿宋" w:eastAsia="仿宋" w:cs="仿宋"/>
          <w:bCs/>
          <w:sz w:val="24"/>
          <w:szCs w:val="24"/>
        </w:rPr>
      </w:pPr>
    </w:p>
    <w:p w14:paraId="7607D2E2">
      <w:pPr>
        <w:snapToGrid w:val="0"/>
        <w:spacing w:line="520" w:lineRule="exact"/>
        <w:jc w:val="left"/>
        <w:textAlignment w:val="baseline"/>
        <w:rPr>
          <w:rFonts w:ascii="仿宋" w:hAnsi="仿宋" w:eastAsia="仿宋" w:cs="仿宋"/>
          <w:sz w:val="24"/>
          <w:szCs w:val="24"/>
          <w:u w:val="single"/>
        </w:rPr>
      </w:pPr>
      <w:r>
        <w:rPr>
          <w:rFonts w:hint="eastAsia" w:ascii="仿宋" w:hAnsi="仿宋" w:eastAsia="仿宋" w:cs="仿宋"/>
          <w:sz w:val="24"/>
          <w:szCs w:val="24"/>
          <w:u w:val="single" w:color="000000"/>
          <w:lang w:eastAsia="zh-CN"/>
        </w:rPr>
        <w:t>南通市第一初级中学、南通大学附属初级中学：</w:t>
      </w:r>
    </w:p>
    <w:p w14:paraId="1E29E9B8">
      <w:pPr>
        <w:snapToGrid w:val="0"/>
        <w:spacing w:line="48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（被授权人的姓名）代表我公司参加</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（项目名称</w:t>
      </w:r>
      <w:r>
        <w:rPr>
          <w:rFonts w:hint="eastAsia" w:ascii="仿宋" w:hAnsi="仿宋" w:eastAsia="仿宋" w:cs="仿宋"/>
          <w:sz w:val="24"/>
          <w:szCs w:val="24"/>
          <w:lang w:eastAsia="zh-CN"/>
        </w:rPr>
        <w:t>）</w:t>
      </w:r>
      <w:r>
        <w:rPr>
          <w:rFonts w:hint="eastAsia" w:ascii="仿宋" w:hAnsi="仿宋" w:eastAsia="仿宋" w:cs="仿宋"/>
          <w:sz w:val="24"/>
          <w:szCs w:val="24"/>
        </w:rPr>
        <w:t>项目的采购活动，全权处理一切与该项目招标有关的事务。其在办理上述事宜过程中所签署的所有文件我公司均予以承认。</w:t>
      </w:r>
    </w:p>
    <w:p w14:paraId="3867AF9B">
      <w:pPr>
        <w:pStyle w:val="30"/>
        <w:snapToGrid w:val="0"/>
        <w:spacing w:line="500" w:lineRule="exact"/>
        <w:ind w:firstLine="480" w:firstLineChars="200"/>
        <w:jc w:val="left"/>
        <w:textAlignment w:val="baseline"/>
        <w:rPr>
          <w:rFonts w:ascii="仿宋" w:hAnsi="仿宋" w:eastAsia="仿宋" w:cs="仿宋"/>
          <w:kern w:val="0"/>
          <w:sz w:val="24"/>
          <w:szCs w:val="24"/>
        </w:rPr>
      </w:pPr>
    </w:p>
    <w:p w14:paraId="12BB0E6D">
      <w:pPr>
        <w:pStyle w:val="30"/>
        <w:snapToGrid w:val="0"/>
        <w:spacing w:line="500" w:lineRule="exact"/>
        <w:ind w:firstLine="480" w:firstLineChars="200"/>
        <w:jc w:val="left"/>
        <w:textAlignment w:val="baseline"/>
        <w:rPr>
          <w:rFonts w:ascii="仿宋" w:hAnsi="仿宋" w:eastAsia="仿宋" w:cs="仿宋"/>
          <w:kern w:val="0"/>
          <w:sz w:val="24"/>
          <w:szCs w:val="24"/>
        </w:rPr>
      </w:pPr>
      <w:r>
        <w:rPr>
          <w:rFonts w:hint="eastAsia" w:ascii="仿宋" w:hAnsi="仿宋" w:eastAsia="仿宋" w:cs="仿宋"/>
          <w:kern w:val="0"/>
          <w:sz w:val="24"/>
          <w:szCs w:val="24"/>
        </w:rPr>
        <w:t>被授权人无转委托权，特此委托。</w:t>
      </w:r>
    </w:p>
    <w:p w14:paraId="13ADBC8B">
      <w:pPr>
        <w:pStyle w:val="30"/>
        <w:snapToGrid w:val="0"/>
        <w:spacing w:line="500" w:lineRule="exact"/>
        <w:ind w:firstLine="480" w:firstLineChars="200"/>
        <w:jc w:val="left"/>
        <w:textAlignment w:val="baseline"/>
        <w:rPr>
          <w:rFonts w:ascii="仿宋" w:hAnsi="仿宋" w:eastAsia="仿宋" w:cs="仿宋"/>
          <w:kern w:val="0"/>
          <w:sz w:val="24"/>
          <w:szCs w:val="24"/>
        </w:rPr>
      </w:pPr>
    </w:p>
    <w:p w14:paraId="022E2D6B">
      <w:pPr>
        <w:spacing w:line="480" w:lineRule="exact"/>
        <w:textAlignment w:val="baseline"/>
        <w:rPr>
          <w:rFonts w:ascii="仿宋" w:hAnsi="仿宋" w:eastAsia="仿宋" w:cs="仿宋"/>
          <w:sz w:val="24"/>
          <w:szCs w:val="24"/>
        </w:rPr>
      </w:pPr>
      <w:r>
        <w:rPr>
          <w:rFonts w:hint="eastAsia" w:ascii="仿宋" w:hAnsi="仿宋" w:eastAsia="仿宋" w:cs="仿宋"/>
          <w:sz w:val="24"/>
          <w:szCs w:val="24"/>
        </w:rPr>
        <w:t>附：被授权人情况：</w:t>
      </w:r>
    </w:p>
    <w:p w14:paraId="3DA4C20C">
      <w:pPr>
        <w:spacing w:line="480" w:lineRule="exact"/>
        <w:textAlignment w:val="baseline"/>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年龄：</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职务：</w:t>
      </w:r>
      <w:r>
        <w:rPr>
          <w:rFonts w:hint="eastAsia" w:ascii="仿宋" w:hAnsi="仿宋" w:eastAsia="仿宋" w:cs="仿宋"/>
          <w:sz w:val="24"/>
          <w:szCs w:val="24"/>
          <w:u w:val="single" w:color="000000"/>
        </w:rPr>
        <w:t xml:space="preserve">          </w:t>
      </w:r>
    </w:p>
    <w:p w14:paraId="60D7066D">
      <w:pPr>
        <w:spacing w:line="480" w:lineRule="exact"/>
        <w:textAlignment w:val="baseline"/>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color="000000"/>
        </w:rPr>
        <w:t xml:space="preserve">                                          </w:t>
      </w:r>
    </w:p>
    <w:p w14:paraId="5FB3C7EF">
      <w:pPr>
        <w:spacing w:line="480" w:lineRule="exact"/>
        <w:textAlignment w:val="baseline"/>
        <w:rPr>
          <w:rFonts w:ascii="仿宋" w:hAnsi="仿宋" w:eastAsia="仿宋" w:cs="仿宋"/>
          <w:sz w:val="24"/>
          <w:szCs w:val="24"/>
        </w:rPr>
      </w:pPr>
      <w:r>
        <w:rPr>
          <w:rFonts w:hint="eastAsia" w:ascii="仿宋" w:hAnsi="仿宋" w:eastAsia="仿宋" w:cs="仿宋"/>
          <w:sz w:val="24"/>
          <w:szCs w:val="24"/>
        </w:rPr>
        <w:t>手机：</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传真：</w:t>
      </w:r>
      <w:r>
        <w:rPr>
          <w:rFonts w:hint="eastAsia" w:ascii="仿宋" w:hAnsi="仿宋" w:eastAsia="仿宋" w:cs="仿宋"/>
          <w:sz w:val="24"/>
          <w:szCs w:val="24"/>
          <w:u w:val="single" w:color="000000"/>
        </w:rPr>
        <w:t xml:space="preserve">                        </w:t>
      </w:r>
      <w:r>
        <w:rPr>
          <w:rFonts w:hint="eastAsia" w:ascii="仿宋" w:hAnsi="仿宋" w:eastAsia="仿宋" w:cs="仿宋"/>
          <w:sz w:val="24"/>
          <w:szCs w:val="24"/>
        </w:rPr>
        <w:t xml:space="preserve"> </w:t>
      </w:r>
    </w:p>
    <w:p w14:paraId="2984EA3A">
      <w:pPr>
        <w:spacing w:line="480" w:lineRule="exact"/>
        <w:textAlignment w:val="baseline"/>
        <w:rPr>
          <w:rFonts w:ascii="仿宋" w:hAnsi="仿宋" w:eastAsia="仿宋" w:cs="仿宋"/>
          <w:sz w:val="24"/>
          <w:szCs w:val="24"/>
        </w:rPr>
      </w:pPr>
      <w:r>
        <w:rPr>
          <w:rFonts w:hint="eastAsia" w:ascii="仿宋" w:hAnsi="仿宋" w:eastAsia="仿宋" w:cs="仿宋"/>
          <w:sz w:val="24"/>
          <w:szCs w:val="24"/>
        </w:rPr>
        <w:t>单位名称（公章）             法定代表人（签字或盖章）</w:t>
      </w:r>
    </w:p>
    <w:p w14:paraId="1E88F1D0">
      <w:pPr>
        <w:spacing w:line="480" w:lineRule="exact"/>
        <w:ind w:firstLine="1200" w:firstLineChars="500"/>
        <w:textAlignment w:val="baseline"/>
        <w:rPr>
          <w:rFonts w:ascii="仿宋" w:hAnsi="仿宋" w:eastAsia="仿宋" w:cs="仿宋"/>
          <w:sz w:val="24"/>
          <w:szCs w:val="24"/>
        </w:rPr>
      </w:pPr>
    </w:p>
    <w:p w14:paraId="1E545699">
      <w:pPr>
        <w:spacing w:line="480" w:lineRule="exact"/>
        <w:ind w:firstLine="1200" w:firstLineChars="500"/>
        <w:textAlignment w:val="baseline"/>
        <w:rPr>
          <w:rFonts w:ascii="仿宋" w:hAnsi="仿宋" w:eastAsia="仿宋" w:cs="仿宋"/>
          <w:sz w:val="24"/>
          <w:szCs w:val="24"/>
        </w:rPr>
      </w:pPr>
      <w:r>
        <w:rPr>
          <w:rFonts w:hint="eastAsia" w:ascii="仿宋" w:hAnsi="仿宋" w:eastAsia="仿宋" w:cs="仿宋"/>
          <w:sz w:val="24"/>
          <w:szCs w:val="24"/>
        </w:rPr>
        <w:t xml:space="preserve">年   月   日                 年   月    日  </w:t>
      </w:r>
    </w:p>
    <w:p w14:paraId="109CD0C4">
      <w:pPr>
        <w:spacing w:line="480" w:lineRule="exact"/>
        <w:textAlignment w:val="baseline"/>
        <w:rPr>
          <w:rFonts w:ascii="仿宋" w:hAnsi="仿宋" w:eastAsia="仿宋" w:cs="仿宋"/>
          <w:sz w:val="24"/>
          <w:szCs w:val="24"/>
        </w:rPr>
      </w:pPr>
      <w:r>
        <w:rPr>
          <w:rFonts w:hint="eastAsia" w:ascii="仿宋" w:hAnsi="仿宋" w:eastAsia="仿宋" w:cs="仿宋"/>
          <w:sz w:val="24"/>
          <w:szCs w:val="24"/>
        </w:rPr>
        <w:t>被授权人身份证复印件</w:t>
      </w:r>
    </w:p>
    <w:p w14:paraId="0F8CEE8A">
      <w:pPr>
        <w:spacing w:line="480" w:lineRule="exact"/>
        <w:textAlignment w:val="baseline"/>
        <w:rPr>
          <w:rFonts w:ascii="仿宋" w:hAnsi="仿宋" w:eastAsia="仿宋" w:cs="仿宋"/>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188595</wp:posOffset>
                </wp:positionV>
                <wp:extent cx="6412865" cy="2212975"/>
                <wp:effectExtent l="4445" t="4445" r="21590" b="11430"/>
                <wp:wrapNone/>
                <wp:docPr id="4" name="文本框 4"/>
                <wp:cNvGraphicFramePr/>
                <a:graphic xmlns:a="http://schemas.openxmlformats.org/drawingml/2006/main">
                  <a:graphicData uri="http://schemas.microsoft.com/office/word/2010/wordprocessingShape">
                    <wps:wsp>
                      <wps:cNvSpPr txBox="1"/>
                      <wps:spPr>
                        <a:xfrm>
                          <a:off x="788670" y="6653530"/>
                          <a:ext cx="6412865" cy="2212975"/>
                        </a:xfrm>
                        <a:prstGeom prst="rect">
                          <a:avLst/>
                        </a:prstGeom>
                        <a:solidFill>
                          <a:srgbClr val="FFFFFF"/>
                        </a:solidFill>
                        <a:ln w="6350">
                          <a:solidFill>
                            <a:prstClr val="black"/>
                          </a:solidFill>
                        </a:ln>
                        <a:effectLst/>
                      </wps:spPr>
                      <wps:txbx>
                        <w:txbxContent>
                          <w:p w14:paraId="300F44DB">
                            <w:pPr>
                              <w:spacing w:line="480" w:lineRule="exact"/>
                              <w:ind w:firstLine="2280" w:firstLineChars="950"/>
                              <w:textAlignment w:val="baseline"/>
                              <w:rPr>
                                <w:rFonts w:ascii="仿宋" w:hAnsi="仿宋" w:eastAsia="仿宋" w:cs="仿宋"/>
                                <w:sz w:val="24"/>
                                <w:szCs w:val="24"/>
                              </w:rPr>
                            </w:pPr>
                          </w:p>
                          <w:p w14:paraId="269291B3">
                            <w:pPr>
                              <w:spacing w:line="480" w:lineRule="exact"/>
                              <w:ind w:firstLine="2280" w:firstLineChars="950"/>
                              <w:textAlignment w:val="baseline"/>
                              <w:rPr>
                                <w:rFonts w:ascii="仿宋" w:hAnsi="仿宋" w:eastAsia="仿宋" w:cs="仿宋"/>
                                <w:sz w:val="24"/>
                                <w:szCs w:val="24"/>
                              </w:rPr>
                            </w:pPr>
                          </w:p>
                          <w:p w14:paraId="38D3015B">
                            <w:pPr>
                              <w:spacing w:line="480" w:lineRule="exact"/>
                              <w:ind w:firstLine="2280" w:firstLineChars="950"/>
                              <w:textAlignment w:val="baseline"/>
                              <w:rPr>
                                <w:rFonts w:ascii="仿宋" w:hAnsi="仿宋" w:eastAsia="仿宋" w:cs="仿宋"/>
                                <w:sz w:val="24"/>
                                <w:szCs w:val="24"/>
                              </w:rPr>
                            </w:pPr>
                          </w:p>
                          <w:p w14:paraId="0E5C49FE">
                            <w:pPr>
                              <w:spacing w:line="480" w:lineRule="exact"/>
                              <w:ind w:firstLine="2280" w:firstLineChars="950"/>
                              <w:textAlignment w:val="baseline"/>
                              <w:rPr>
                                <w:rFonts w:ascii="仿宋" w:hAnsi="仿宋" w:eastAsia="仿宋" w:cs="仿宋"/>
                                <w:sz w:val="24"/>
                                <w:szCs w:val="24"/>
                              </w:rPr>
                            </w:pPr>
                          </w:p>
                          <w:p w14:paraId="38C63B50">
                            <w:pPr>
                              <w:spacing w:line="480" w:lineRule="exact"/>
                              <w:ind w:firstLine="3960" w:firstLineChars="1650"/>
                              <w:textAlignment w:val="baseline"/>
                              <w:rPr>
                                <w:rFonts w:ascii="仿宋" w:hAnsi="仿宋" w:eastAsia="仿宋" w:cs="仿宋"/>
                                <w:b/>
                                <w:bCs/>
                                <w:sz w:val="24"/>
                                <w:szCs w:val="24"/>
                              </w:rPr>
                            </w:pPr>
                            <w:r>
                              <w:rPr>
                                <w:rFonts w:hint="eastAsia" w:ascii="仿宋" w:hAnsi="仿宋" w:eastAsia="仿宋" w:cs="仿宋"/>
                                <w:sz w:val="24"/>
                                <w:szCs w:val="24"/>
                              </w:rPr>
                              <w:t>（粘贴此处）</w:t>
                            </w:r>
                          </w:p>
                          <w:p w14:paraId="73C66A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4.85pt;height:174.25pt;width:504.95pt;z-index:251660288;mso-width-relative:page;mso-height-relative:page;" fillcolor="#FFFFFF" filled="t" stroked="t" coordsize="21600,21600" o:gfxdata="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20DFjWAAAACgEAAA8AAAAAAAAAAQAgAAAAIgAAAGRycy9kb3ducmV2LnhtbFBL&#10;AQIUABQAAAAIAIdO4kCLr3MYagIAANEEAAAOAAAAAAAAAAEAIAAAACUBAABkcnMvZTJvRG9jLnht&#10;bFBLBQYAAAAABgAGAFkBAAABBgAAAAA=&#10;">
                <v:fill on="t" focussize="0,0"/>
                <v:stroke weight="0.5pt" color="#000000" joinstyle="round"/>
                <v:imagedata o:title=""/>
                <o:lock v:ext="edit" aspectratio="f"/>
                <v:textbox>
                  <w:txbxContent>
                    <w:p w14:paraId="300F44DB">
                      <w:pPr>
                        <w:spacing w:line="480" w:lineRule="exact"/>
                        <w:ind w:firstLine="2280" w:firstLineChars="950"/>
                        <w:textAlignment w:val="baseline"/>
                        <w:rPr>
                          <w:rFonts w:ascii="仿宋" w:hAnsi="仿宋" w:eastAsia="仿宋" w:cs="仿宋"/>
                          <w:sz w:val="24"/>
                          <w:szCs w:val="24"/>
                        </w:rPr>
                      </w:pPr>
                    </w:p>
                    <w:p w14:paraId="269291B3">
                      <w:pPr>
                        <w:spacing w:line="480" w:lineRule="exact"/>
                        <w:ind w:firstLine="2280" w:firstLineChars="950"/>
                        <w:textAlignment w:val="baseline"/>
                        <w:rPr>
                          <w:rFonts w:ascii="仿宋" w:hAnsi="仿宋" w:eastAsia="仿宋" w:cs="仿宋"/>
                          <w:sz w:val="24"/>
                          <w:szCs w:val="24"/>
                        </w:rPr>
                      </w:pPr>
                    </w:p>
                    <w:p w14:paraId="38D3015B">
                      <w:pPr>
                        <w:spacing w:line="480" w:lineRule="exact"/>
                        <w:ind w:firstLine="2280" w:firstLineChars="950"/>
                        <w:textAlignment w:val="baseline"/>
                        <w:rPr>
                          <w:rFonts w:ascii="仿宋" w:hAnsi="仿宋" w:eastAsia="仿宋" w:cs="仿宋"/>
                          <w:sz w:val="24"/>
                          <w:szCs w:val="24"/>
                        </w:rPr>
                      </w:pPr>
                    </w:p>
                    <w:p w14:paraId="0E5C49FE">
                      <w:pPr>
                        <w:spacing w:line="480" w:lineRule="exact"/>
                        <w:ind w:firstLine="2280" w:firstLineChars="950"/>
                        <w:textAlignment w:val="baseline"/>
                        <w:rPr>
                          <w:rFonts w:ascii="仿宋" w:hAnsi="仿宋" w:eastAsia="仿宋" w:cs="仿宋"/>
                          <w:sz w:val="24"/>
                          <w:szCs w:val="24"/>
                        </w:rPr>
                      </w:pPr>
                    </w:p>
                    <w:p w14:paraId="38C63B50">
                      <w:pPr>
                        <w:spacing w:line="480" w:lineRule="exact"/>
                        <w:ind w:firstLine="3960" w:firstLineChars="1650"/>
                        <w:textAlignment w:val="baseline"/>
                        <w:rPr>
                          <w:rFonts w:ascii="仿宋" w:hAnsi="仿宋" w:eastAsia="仿宋" w:cs="仿宋"/>
                          <w:b/>
                          <w:bCs/>
                          <w:sz w:val="24"/>
                          <w:szCs w:val="24"/>
                        </w:rPr>
                      </w:pPr>
                      <w:r>
                        <w:rPr>
                          <w:rFonts w:hint="eastAsia" w:ascii="仿宋" w:hAnsi="仿宋" w:eastAsia="仿宋" w:cs="仿宋"/>
                          <w:sz w:val="24"/>
                          <w:szCs w:val="24"/>
                        </w:rPr>
                        <w:t>（粘贴此处）</w:t>
                      </w:r>
                    </w:p>
                    <w:p w14:paraId="73C66AAF"/>
                  </w:txbxContent>
                </v:textbox>
              </v:shape>
            </w:pict>
          </mc:Fallback>
        </mc:AlternateContent>
      </w:r>
    </w:p>
    <w:p w14:paraId="11BABFB5">
      <w:pPr>
        <w:spacing w:line="480" w:lineRule="exact"/>
        <w:ind w:firstLine="482" w:firstLineChars="200"/>
        <w:textAlignment w:val="baseline"/>
        <w:rPr>
          <w:rFonts w:ascii="仿宋" w:hAnsi="仿宋" w:eastAsia="仿宋" w:cs="仿宋"/>
          <w:b/>
          <w:bCs/>
          <w:sz w:val="24"/>
          <w:szCs w:val="24"/>
        </w:rPr>
      </w:pPr>
    </w:p>
    <w:p w14:paraId="72BFC8EE">
      <w:pPr>
        <w:spacing w:line="480" w:lineRule="exact"/>
        <w:ind w:firstLine="482" w:firstLineChars="200"/>
        <w:textAlignment w:val="baseline"/>
        <w:rPr>
          <w:rFonts w:ascii="仿宋" w:hAnsi="仿宋" w:eastAsia="仿宋" w:cs="仿宋"/>
          <w:b/>
          <w:bCs/>
          <w:sz w:val="24"/>
          <w:szCs w:val="24"/>
        </w:rPr>
      </w:pPr>
    </w:p>
    <w:p w14:paraId="420E8E08">
      <w:pPr>
        <w:spacing w:line="480" w:lineRule="exact"/>
        <w:ind w:firstLine="482" w:firstLineChars="200"/>
        <w:textAlignment w:val="baseline"/>
        <w:rPr>
          <w:rFonts w:ascii="仿宋" w:hAnsi="仿宋" w:eastAsia="仿宋" w:cs="仿宋"/>
          <w:b/>
          <w:bCs/>
          <w:sz w:val="24"/>
          <w:szCs w:val="24"/>
        </w:rPr>
      </w:pPr>
    </w:p>
    <w:p w14:paraId="565AA7CF">
      <w:pPr>
        <w:spacing w:line="480" w:lineRule="exact"/>
        <w:ind w:firstLine="482" w:firstLineChars="200"/>
        <w:textAlignment w:val="baseline"/>
        <w:rPr>
          <w:rFonts w:ascii="仿宋" w:hAnsi="仿宋" w:eastAsia="仿宋" w:cs="仿宋"/>
          <w:b/>
          <w:bCs/>
          <w:sz w:val="24"/>
          <w:szCs w:val="24"/>
        </w:rPr>
      </w:pPr>
    </w:p>
    <w:p w14:paraId="08D0CFD9">
      <w:pPr>
        <w:spacing w:line="480" w:lineRule="exact"/>
        <w:ind w:firstLine="482" w:firstLineChars="200"/>
        <w:textAlignment w:val="baseline"/>
        <w:rPr>
          <w:rFonts w:ascii="仿宋" w:hAnsi="仿宋" w:eastAsia="仿宋" w:cs="仿宋"/>
          <w:b/>
          <w:bCs/>
          <w:sz w:val="24"/>
          <w:szCs w:val="24"/>
        </w:rPr>
      </w:pPr>
    </w:p>
    <w:p w14:paraId="07D25AA1">
      <w:pPr>
        <w:spacing w:line="480" w:lineRule="exact"/>
        <w:ind w:firstLine="482" w:firstLineChars="200"/>
        <w:textAlignment w:val="baseline"/>
        <w:rPr>
          <w:rFonts w:ascii="仿宋" w:hAnsi="仿宋" w:eastAsia="仿宋" w:cs="仿宋"/>
          <w:b/>
          <w:bCs/>
          <w:sz w:val="24"/>
          <w:szCs w:val="24"/>
        </w:rPr>
      </w:pPr>
    </w:p>
    <w:p w14:paraId="4B98D0E8">
      <w:pPr>
        <w:spacing w:line="480" w:lineRule="exact"/>
        <w:ind w:firstLine="482" w:firstLineChars="200"/>
        <w:textAlignment w:val="baseline"/>
        <w:rPr>
          <w:rFonts w:ascii="仿宋" w:hAnsi="仿宋" w:eastAsia="仿宋" w:cs="仿宋"/>
          <w:b/>
          <w:bCs/>
          <w:sz w:val="24"/>
          <w:szCs w:val="24"/>
        </w:rPr>
      </w:pPr>
    </w:p>
    <w:p w14:paraId="180DCD6A">
      <w:pPr>
        <w:spacing w:line="480" w:lineRule="exact"/>
        <w:ind w:firstLine="482" w:firstLineChars="200"/>
        <w:textAlignment w:val="baseline"/>
        <w:rPr>
          <w:rFonts w:ascii="仿宋" w:hAnsi="仿宋" w:eastAsia="仿宋" w:cs="仿宋"/>
          <w:b/>
          <w:bCs/>
          <w:sz w:val="24"/>
          <w:szCs w:val="24"/>
        </w:rPr>
      </w:pPr>
      <w:r>
        <w:rPr>
          <w:rFonts w:hint="eastAsia" w:ascii="仿宋" w:hAnsi="仿宋" w:eastAsia="仿宋" w:cs="仿宋"/>
          <w:b/>
          <w:bCs/>
          <w:sz w:val="24"/>
          <w:szCs w:val="24"/>
        </w:rPr>
        <w:t>注</w:t>
      </w:r>
      <w:r>
        <w:rPr>
          <w:rFonts w:hint="eastAsia" w:ascii="仿宋" w:hAnsi="仿宋" w:eastAsia="仿宋" w:cs="仿宋"/>
          <w:b/>
          <w:bCs/>
          <w:sz w:val="24"/>
          <w:szCs w:val="24"/>
          <w:lang w:eastAsia="zh-CN"/>
        </w:rPr>
        <w:t>：</w:t>
      </w:r>
      <w:r>
        <w:rPr>
          <w:rFonts w:hint="eastAsia" w:ascii="仿宋" w:hAnsi="仿宋" w:eastAsia="仿宋" w:cs="仿宋"/>
          <w:b/>
          <w:bCs/>
          <w:sz w:val="24"/>
          <w:szCs w:val="24"/>
        </w:rPr>
        <w:t>参加被授权人将身份证原件带至现场备查。</w:t>
      </w:r>
    </w:p>
    <w:p w14:paraId="5AF966C7">
      <w:pPr>
        <w:spacing w:line="480" w:lineRule="exact"/>
        <w:ind w:firstLine="482" w:firstLineChars="200"/>
        <w:textAlignment w:val="baseline"/>
        <w:rPr>
          <w:rFonts w:ascii="仿宋" w:hAnsi="仿宋" w:eastAsia="仿宋" w:cs="仿宋"/>
          <w:b/>
          <w:bCs/>
          <w:sz w:val="24"/>
          <w:szCs w:val="24"/>
        </w:rPr>
      </w:pPr>
    </w:p>
    <w:p w14:paraId="2439153A">
      <w:pPr>
        <w:spacing w:line="480" w:lineRule="exact"/>
        <w:ind w:firstLine="482" w:firstLineChars="200"/>
        <w:textAlignment w:val="baseline"/>
        <w:rPr>
          <w:rFonts w:ascii="仿宋" w:hAnsi="仿宋" w:eastAsia="仿宋" w:cs="仿宋"/>
          <w:b/>
          <w:bCs/>
          <w:sz w:val="24"/>
          <w:szCs w:val="24"/>
        </w:rPr>
      </w:pPr>
    </w:p>
    <w:p w14:paraId="20595CF8">
      <w:pPr>
        <w:pStyle w:val="21"/>
      </w:pPr>
    </w:p>
    <w:p w14:paraId="6E747A27">
      <w:pPr>
        <w:jc w:val="center"/>
        <w:textAlignment w:val="baseline"/>
        <w:rPr>
          <w:rFonts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lang w:eastAsia="zh-CN"/>
        </w:rPr>
        <w:t>4.</w:t>
      </w:r>
      <w:r>
        <w:rPr>
          <w:rFonts w:hint="eastAsia" w:ascii="仿宋" w:hAnsi="仿宋" w:eastAsia="仿宋" w:cs="仿宋"/>
          <w:b/>
          <w:bCs/>
          <w:sz w:val="28"/>
          <w:szCs w:val="28"/>
        </w:rPr>
        <w:t>参加采购活动廉洁承诺书</w:t>
      </w:r>
    </w:p>
    <w:p w14:paraId="184615F9">
      <w:pPr>
        <w:pStyle w:val="7"/>
        <w:kinsoku w:val="0"/>
        <w:topLinePunct/>
        <w:autoSpaceDE w:val="0"/>
        <w:autoSpaceDN w:val="0"/>
        <w:snapToGrid w:val="0"/>
        <w:spacing w:line="440" w:lineRule="exact"/>
        <w:ind w:right="210" w:firstLine="0"/>
        <w:rPr>
          <w:rFonts w:ascii="宋体" w:hAnsi="宋体"/>
          <w:szCs w:val="24"/>
        </w:rPr>
      </w:pPr>
    </w:p>
    <w:p w14:paraId="0487B887">
      <w:pPr>
        <w:snapToGrid w:val="0"/>
        <w:spacing w:line="520" w:lineRule="exact"/>
        <w:jc w:val="left"/>
        <w:textAlignment w:val="baseline"/>
        <w:rPr>
          <w:rFonts w:ascii="仿宋" w:hAnsi="仿宋" w:eastAsia="仿宋" w:cs="仿宋"/>
          <w:szCs w:val="24"/>
        </w:rPr>
      </w:pPr>
      <w:r>
        <w:rPr>
          <w:rFonts w:hint="eastAsia" w:ascii="仿宋" w:hAnsi="仿宋" w:eastAsia="仿宋" w:cs="仿宋"/>
          <w:sz w:val="24"/>
          <w:szCs w:val="24"/>
          <w:u w:val="single" w:color="000000"/>
          <w:lang w:eastAsia="zh-CN"/>
        </w:rPr>
        <w:t>南通市第一初级中学、南通大学附属初级中学：</w:t>
      </w:r>
    </w:p>
    <w:p w14:paraId="4256CCA9">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为了保证采购活动的公平竞争，促进廉政建设，我公司承诺在参加贵校组织的采购活动时做到遵守法纪、法规和廉政建设各项规定，诚实守信，坚决拒绝商业贿赂，不发生如下不当行为：</w:t>
      </w:r>
    </w:p>
    <w:p w14:paraId="568506A8">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一、不向工作人员及其家庭成员提供以下不正当利益：</w:t>
      </w:r>
    </w:p>
    <w:p w14:paraId="279B57C1">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1.以任何理由送给现金、有价证券、支付凭证和高档礼品；</w:t>
      </w:r>
    </w:p>
    <w:p w14:paraId="31B88245">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2.报销或支付应由其个人负担的费用；</w:t>
      </w:r>
    </w:p>
    <w:p w14:paraId="2747B53A">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3.宴请或邀请去营业性娱乐场所活动；</w:t>
      </w:r>
    </w:p>
    <w:p w14:paraId="28F7F7F5">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4.其它行贿及提供不正当利益的行为。</w:t>
      </w:r>
    </w:p>
    <w:p w14:paraId="06D2CEA3">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二、不和他人串通竞谈，或者利用不正当手段谋求中标。</w:t>
      </w:r>
    </w:p>
    <w:p w14:paraId="676DEE52">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三、违反</w:t>
      </w:r>
      <w:r>
        <w:rPr>
          <w:rFonts w:hint="eastAsia" w:ascii="仿宋" w:hAnsi="仿宋" w:eastAsia="仿宋" w:cs="仿宋"/>
          <w:szCs w:val="24"/>
          <w:lang w:eastAsia="zh-CN"/>
        </w:rPr>
        <w:t>法律法规</w:t>
      </w:r>
      <w:r>
        <w:rPr>
          <w:rFonts w:hint="eastAsia" w:ascii="仿宋" w:hAnsi="仿宋" w:eastAsia="仿宋" w:cs="仿宋"/>
          <w:szCs w:val="24"/>
        </w:rPr>
        <w:t>和廉政规定，影响服务质量、货品供应质量的。 </w:t>
      </w:r>
    </w:p>
    <w:p w14:paraId="674E254B">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我单位如实施了上述行为之一，自愿接受贵校</w:t>
      </w:r>
      <w:r>
        <w:rPr>
          <w:rFonts w:hint="eastAsia" w:ascii="仿宋" w:hAnsi="仿宋" w:eastAsia="仿宋" w:cs="仿宋"/>
          <w:szCs w:val="24"/>
          <w:lang w:eastAsia="zh-CN"/>
        </w:rPr>
        <w:t>基于《中华人民共和国政府采购法》</w:t>
      </w:r>
      <w:r>
        <w:rPr>
          <w:rFonts w:hint="eastAsia" w:ascii="仿宋" w:hAnsi="仿宋" w:eastAsia="仿宋" w:cs="仿宋"/>
          <w:szCs w:val="24"/>
        </w:rPr>
        <w:t>及其它相关法规和《南通市市场廉政准入暂行规定》</w:t>
      </w:r>
      <w:r>
        <w:rPr>
          <w:rFonts w:hint="eastAsia" w:ascii="仿宋" w:hAnsi="仿宋" w:eastAsia="仿宋" w:cs="仿宋"/>
          <w:szCs w:val="24"/>
          <w:lang w:eastAsia="zh-CN"/>
        </w:rPr>
        <w:t>（</w:t>
      </w:r>
      <w:r>
        <w:rPr>
          <w:rFonts w:hint="eastAsia" w:ascii="仿宋" w:hAnsi="仿宋" w:eastAsia="仿宋" w:cs="仿宋"/>
          <w:szCs w:val="24"/>
        </w:rPr>
        <w:t>通纪发〔2005〕28号</w:t>
      </w:r>
      <w:r>
        <w:rPr>
          <w:rFonts w:hint="eastAsia" w:ascii="仿宋" w:hAnsi="仿宋" w:eastAsia="仿宋" w:cs="仿宋"/>
          <w:szCs w:val="24"/>
          <w:lang w:eastAsia="zh-CN"/>
        </w:rPr>
        <w:t>）</w:t>
      </w:r>
      <w:r>
        <w:rPr>
          <w:rFonts w:hint="eastAsia" w:ascii="仿宋" w:hAnsi="仿宋" w:eastAsia="仿宋" w:cs="仿宋"/>
          <w:szCs w:val="24"/>
        </w:rPr>
        <w:t>给予的如下处罚：</w:t>
      </w:r>
    </w:p>
    <w:p w14:paraId="310E53E6">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1.参加采购的成交无效；</w:t>
      </w:r>
    </w:p>
    <w:p w14:paraId="1DFCE3FB">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2.处以采购金额千分之五以上千分之十以下的罚款；</w:t>
      </w:r>
    </w:p>
    <w:p w14:paraId="5C3A84B5">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3.对不良行为予以记录并在贵校官网公告；</w:t>
      </w:r>
    </w:p>
    <w:p w14:paraId="4FFC4091">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4.半年至三年内禁止参加贵校组织的采购活动；</w:t>
      </w:r>
    </w:p>
    <w:p w14:paraId="2C182297">
      <w:pPr>
        <w:pStyle w:val="7"/>
        <w:kinsoku w:val="0"/>
        <w:topLinePunct/>
        <w:autoSpaceDE w:val="0"/>
        <w:autoSpaceDN w:val="0"/>
        <w:snapToGrid w:val="0"/>
        <w:spacing w:line="440" w:lineRule="exact"/>
        <w:ind w:right="210" w:firstLine="448" w:firstLineChars="187"/>
        <w:rPr>
          <w:rFonts w:ascii="仿宋" w:hAnsi="仿宋" w:eastAsia="仿宋" w:cs="仿宋"/>
          <w:szCs w:val="24"/>
        </w:rPr>
      </w:pPr>
      <w:r>
        <w:rPr>
          <w:rFonts w:hint="eastAsia" w:ascii="仿宋" w:hAnsi="仿宋" w:eastAsia="仿宋" w:cs="仿宋"/>
          <w:szCs w:val="24"/>
        </w:rPr>
        <w:t>5.情节严重的，报请有关部门依法追究相关责任。</w:t>
      </w:r>
    </w:p>
    <w:p w14:paraId="419ED00E">
      <w:pPr>
        <w:spacing w:line="440" w:lineRule="exact"/>
        <w:ind w:right="700" w:firstLine="4320" w:firstLineChars="1600"/>
        <w:rPr>
          <w:rFonts w:ascii="仿宋" w:hAnsi="仿宋" w:eastAsia="仿宋" w:cs="仿宋"/>
          <w:color w:val="000000"/>
          <w:spacing w:val="15"/>
          <w:sz w:val="24"/>
        </w:rPr>
      </w:pPr>
    </w:p>
    <w:p w14:paraId="7E5F5073">
      <w:pPr>
        <w:spacing w:line="440" w:lineRule="exact"/>
        <w:ind w:right="700" w:firstLine="4320" w:firstLineChars="1600"/>
        <w:rPr>
          <w:rFonts w:ascii="仿宋" w:hAnsi="仿宋" w:eastAsia="仿宋" w:cs="仿宋"/>
          <w:color w:val="000000"/>
          <w:spacing w:val="15"/>
          <w:sz w:val="24"/>
        </w:rPr>
      </w:pPr>
    </w:p>
    <w:p w14:paraId="22B2F7A2">
      <w:pPr>
        <w:spacing w:line="440" w:lineRule="exact"/>
        <w:ind w:right="700" w:firstLine="4320" w:firstLineChars="1600"/>
        <w:rPr>
          <w:rFonts w:ascii="仿宋" w:hAnsi="仿宋" w:eastAsia="仿宋" w:cs="仿宋"/>
          <w:color w:val="000000"/>
          <w:spacing w:val="15"/>
          <w:sz w:val="24"/>
        </w:rPr>
      </w:pPr>
      <w:r>
        <w:rPr>
          <w:rFonts w:hint="eastAsia" w:ascii="仿宋" w:hAnsi="仿宋" w:eastAsia="仿宋" w:cs="仿宋"/>
          <w:color w:val="000000"/>
          <w:spacing w:val="15"/>
          <w:sz w:val="24"/>
        </w:rPr>
        <w:t>承 诺 人：</w:t>
      </w:r>
    </w:p>
    <w:p w14:paraId="107E91B1">
      <w:pPr>
        <w:spacing w:line="440" w:lineRule="exact"/>
        <w:ind w:right="700" w:firstLine="4320" w:firstLineChars="1600"/>
        <w:rPr>
          <w:rFonts w:ascii="仿宋" w:hAnsi="仿宋" w:eastAsia="仿宋" w:cs="仿宋"/>
          <w:color w:val="000000"/>
          <w:spacing w:val="15"/>
          <w:sz w:val="24"/>
        </w:rPr>
      </w:pPr>
      <w:r>
        <w:rPr>
          <w:rFonts w:hint="eastAsia" w:ascii="仿宋" w:hAnsi="仿宋" w:eastAsia="仿宋" w:cs="仿宋"/>
          <w:color w:val="000000"/>
          <w:spacing w:val="15"/>
          <w:sz w:val="24"/>
        </w:rPr>
        <w:t>承诺单位：</w:t>
      </w:r>
    </w:p>
    <w:p w14:paraId="70BB0853">
      <w:pPr>
        <w:spacing w:line="440" w:lineRule="exact"/>
        <w:ind w:right="566"/>
        <w:jc w:val="right"/>
        <w:rPr>
          <w:rFonts w:ascii="仿宋" w:hAnsi="仿宋" w:eastAsia="仿宋" w:cs="仿宋"/>
          <w:color w:val="000000"/>
          <w:spacing w:val="15"/>
          <w:sz w:val="24"/>
        </w:rPr>
      </w:pPr>
      <w:r>
        <w:rPr>
          <w:rFonts w:hint="eastAsia" w:ascii="仿宋" w:hAnsi="仿宋" w:eastAsia="仿宋" w:cs="仿宋"/>
          <w:color w:val="000000"/>
          <w:spacing w:val="15"/>
          <w:sz w:val="24"/>
        </w:rPr>
        <w:t>年  月  日</w:t>
      </w:r>
    </w:p>
    <w:p w14:paraId="128D8586">
      <w:pPr>
        <w:snapToGrid w:val="0"/>
        <w:spacing w:line="360" w:lineRule="auto"/>
        <w:ind w:firstLine="5700" w:firstLineChars="1900"/>
        <w:textAlignment w:val="baseline"/>
        <w:rPr>
          <w:rFonts w:ascii="仿宋" w:hAnsi="仿宋" w:eastAsia="仿宋"/>
          <w:sz w:val="30"/>
          <w:szCs w:val="32"/>
        </w:rPr>
      </w:pPr>
    </w:p>
    <w:p w14:paraId="6BF56E35">
      <w:pPr>
        <w:spacing w:line="480" w:lineRule="exact"/>
        <w:jc w:val="center"/>
        <w:textAlignment w:val="baseline"/>
        <w:rPr>
          <w:rFonts w:ascii="仿宋" w:hAnsi="仿宋" w:eastAsia="仿宋" w:cs="仿宋"/>
          <w:b/>
          <w:bCs/>
          <w:sz w:val="28"/>
          <w:szCs w:val="28"/>
        </w:rPr>
        <w:sectPr>
          <w:headerReference r:id="rId4" w:type="first"/>
          <w:footerReference r:id="rId6" w:type="first"/>
          <w:headerReference r:id="rId3" w:type="default"/>
          <w:footerReference r:id="rId5" w:type="default"/>
          <w:pgSz w:w="11906" w:h="16838"/>
          <w:pgMar w:top="1134" w:right="851" w:bottom="851" w:left="851" w:header="851" w:footer="176" w:gutter="0"/>
          <w:cols w:space="720" w:num="1"/>
          <w:titlePg/>
          <w:docGrid w:type="lines" w:linePitch="380" w:charSpace="-5735"/>
        </w:sectPr>
      </w:pPr>
    </w:p>
    <w:p w14:paraId="42CF9F67">
      <w:pPr>
        <w:shd w:val="clear" w:color="auto" w:fill="FFFFFF"/>
        <w:snapToGrid w:val="0"/>
        <w:spacing w:line="360" w:lineRule="auto"/>
        <w:jc w:val="center"/>
        <w:textAlignment w:val="baseline"/>
        <w:rPr>
          <w:rFonts w:ascii="仿宋" w:hAnsi="仿宋" w:eastAsia="仿宋" w:cs="仿宋"/>
          <w:b/>
          <w:bCs/>
          <w:sz w:val="28"/>
          <w:szCs w:val="28"/>
        </w:rPr>
      </w:pPr>
      <w:r>
        <w:rPr>
          <w:rFonts w:hint="eastAsia" w:ascii="仿宋" w:hAnsi="仿宋" w:eastAsia="仿宋" w:cs="仿宋"/>
          <w:b/>
          <w:bCs/>
          <w:sz w:val="28"/>
          <w:szCs w:val="28"/>
          <w:lang w:eastAsia="zh-CN"/>
        </w:rPr>
        <w:t>5.</w:t>
      </w:r>
      <w:r>
        <w:rPr>
          <w:rFonts w:hint="eastAsia" w:ascii="仿宋" w:hAnsi="仿宋" w:eastAsia="仿宋" w:cs="仿宋"/>
          <w:b/>
          <w:bCs/>
          <w:sz w:val="28"/>
          <w:szCs w:val="28"/>
        </w:rPr>
        <w:t>响应函</w:t>
      </w:r>
    </w:p>
    <w:p w14:paraId="6F61323E">
      <w:pPr>
        <w:snapToGrid w:val="0"/>
        <w:spacing w:line="520" w:lineRule="exact"/>
        <w:jc w:val="left"/>
        <w:textAlignment w:val="baseline"/>
        <w:rPr>
          <w:rFonts w:ascii="仿宋" w:hAnsi="仿宋" w:eastAsia="仿宋" w:cs="仿宋"/>
          <w:sz w:val="24"/>
          <w:szCs w:val="24"/>
          <w:u w:val="single"/>
        </w:rPr>
      </w:pPr>
      <w:r>
        <w:rPr>
          <w:rFonts w:hint="eastAsia" w:ascii="仿宋" w:hAnsi="仿宋" w:eastAsia="仿宋" w:cs="仿宋"/>
          <w:sz w:val="24"/>
          <w:szCs w:val="24"/>
          <w:u w:val="single" w:color="000000"/>
          <w:lang w:eastAsia="zh-CN"/>
        </w:rPr>
        <w:t>南通市第一初级中学、南通大学附属初级中学：</w:t>
      </w:r>
    </w:p>
    <w:p w14:paraId="299363A1">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rPr>
        <w:t>依据贵单位</w:t>
      </w:r>
      <w:r>
        <w:rPr>
          <w:rFonts w:ascii="仿宋" w:hAnsi="仿宋" w:eastAsia="仿宋"/>
          <w:sz w:val="24"/>
          <w:szCs w:val="28"/>
          <w:u w:val="single" w:color="000000"/>
        </w:rPr>
        <w:t xml:space="preserve">                                   </w:t>
      </w:r>
      <w:r>
        <w:rPr>
          <w:rFonts w:hint="eastAsia" w:ascii="仿宋" w:hAnsi="仿宋" w:eastAsia="仿宋"/>
          <w:sz w:val="24"/>
          <w:szCs w:val="28"/>
        </w:rPr>
        <w:t>项目，项目编号：</w:t>
      </w:r>
      <w:r>
        <w:rPr>
          <w:rFonts w:ascii="仿宋" w:hAnsi="仿宋" w:eastAsia="仿宋"/>
          <w:sz w:val="24"/>
          <w:szCs w:val="28"/>
          <w:u w:val="single" w:color="000000"/>
        </w:rPr>
        <w:t xml:space="preserve">                  </w:t>
      </w:r>
      <w:r>
        <w:rPr>
          <w:rFonts w:hint="eastAsia" w:ascii="仿宋" w:hAnsi="仿宋" w:eastAsia="仿宋"/>
          <w:sz w:val="24"/>
          <w:szCs w:val="28"/>
        </w:rPr>
        <w:t>，招标公告，我方授权</w:t>
      </w:r>
      <w:r>
        <w:rPr>
          <w:rFonts w:hint="eastAsia" w:ascii="仿宋" w:hAnsi="仿宋" w:eastAsia="仿宋"/>
          <w:sz w:val="24"/>
          <w:szCs w:val="28"/>
          <w:u w:val="single" w:color="000000"/>
        </w:rPr>
        <w:t xml:space="preserve">         </w:t>
      </w:r>
      <w:r>
        <w:rPr>
          <w:rFonts w:ascii="仿宋" w:hAnsi="仿宋" w:eastAsia="仿宋"/>
          <w:sz w:val="24"/>
          <w:szCs w:val="28"/>
          <w:u w:val="single" w:color="000000"/>
        </w:rPr>
        <w:t xml:space="preserve">           </w:t>
      </w:r>
      <w:r>
        <w:rPr>
          <w:rFonts w:hint="eastAsia" w:ascii="仿宋" w:hAnsi="仿宋" w:eastAsia="仿宋"/>
          <w:sz w:val="24"/>
          <w:szCs w:val="28"/>
        </w:rPr>
        <w:t>（电话：</w:t>
      </w:r>
      <w:r>
        <w:rPr>
          <w:rFonts w:hint="eastAsia" w:ascii="仿宋" w:hAnsi="仿宋" w:eastAsia="仿宋"/>
          <w:sz w:val="24"/>
          <w:szCs w:val="28"/>
          <w:u w:val="single" w:color="000000"/>
        </w:rPr>
        <w:t xml:space="preserve">                </w:t>
      </w:r>
      <w:r>
        <w:rPr>
          <w:rFonts w:hint="eastAsia" w:ascii="仿宋" w:hAnsi="仿宋" w:eastAsia="仿宋"/>
          <w:sz w:val="24"/>
          <w:szCs w:val="28"/>
        </w:rPr>
        <w:t>），为全权代表参加该项目的投标工作，全权处理本次招标采购的有关事宜。同时，我公司声明如下：</w:t>
      </w:r>
    </w:p>
    <w:p w14:paraId="43ADDC2F">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1.</w:t>
      </w:r>
      <w:r>
        <w:rPr>
          <w:rFonts w:hint="eastAsia" w:ascii="仿宋" w:hAnsi="仿宋" w:eastAsia="仿宋"/>
          <w:sz w:val="24"/>
          <w:szCs w:val="28"/>
        </w:rPr>
        <w:t>同意并接受招标材料的各项要求，遵守文件中的各项规定，按文件的要求提供报价。</w:t>
      </w:r>
    </w:p>
    <w:p w14:paraId="11C405F8">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2.</w:t>
      </w:r>
      <w:r>
        <w:rPr>
          <w:rFonts w:hint="eastAsia" w:ascii="仿宋" w:hAnsi="仿宋" w:eastAsia="仿宋"/>
          <w:sz w:val="24"/>
          <w:szCs w:val="28"/>
        </w:rPr>
        <w:t>我公司已经详细阅读了文件的全部内容，我方已完全清</w:t>
      </w:r>
      <w:r>
        <w:rPr>
          <w:rFonts w:hint="eastAsia" w:ascii="仿宋" w:hAnsi="仿宋" w:eastAsia="仿宋"/>
          <w:sz w:val="24"/>
          <w:szCs w:val="28"/>
          <w:lang w:eastAsia="zh-CN"/>
        </w:rPr>
        <w:t>晰地</w:t>
      </w:r>
      <w:r>
        <w:rPr>
          <w:rFonts w:hint="eastAsia" w:ascii="仿宋" w:hAnsi="仿宋" w:eastAsia="仿宋"/>
          <w:sz w:val="24"/>
          <w:szCs w:val="28"/>
        </w:rPr>
        <w:t>理解文件的要求，不存在任何含糊不清和误解之处，同意放弃对文件所表述的内容提出异议和质疑的权利。</w:t>
      </w:r>
    </w:p>
    <w:p w14:paraId="413232B8">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3.</w:t>
      </w:r>
      <w:r>
        <w:rPr>
          <w:rFonts w:hint="eastAsia" w:ascii="仿宋" w:hAnsi="仿宋" w:eastAsia="仿宋"/>
          <w:sz w:val="24"/>
          <w:szCs w:val="28"/>
        </w:rPr>
        <w:t>我公司已毫无保留地向贵方提供一切所需的证明材料。</w:t>
      </w:r>
    </w:p>
    <w:p w14:paraId="4D3E6926">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4.</w:t>
      </w:r>
      <w:r>
        <w:rPr>
          <w:rFonts w:hint="eastAsia" w:ascii="仿宋" w:hAnsi="仿宋" w:eastAsia="仿宋"/>
          <w:sz w:val="24"/>
          <w:szCs w:val="28"/>
        </w:rPr>
        <w:t>我公司承诺在本次响应中提供的一切文件，无论是原件还是复印件均真实有效，绝无任何虚假、伪造和夸大的</w:t>
      </w:r>
      <w:r>
        <w:rPr>
          <w:rFonts w:hint="eastAsia" w:ascii="仿宋" w:hAnsi="仿宋" w:eastAsia="仿宋"/>
          <w:sz w:val="24"/>
          <w:szCs w:val="28"/>
          <w:lang w:eastAsia="zh-CN"/>
        </w:rPr>
        <w:t>成分</w:t>
      </w:r>
      <w:r>
        <w:rPr>
          <w:rFonts w:hint="eastAsia" w:ascii="仿宋" w:hAnsi="仿宋" w:eastAsia="仿宋"/>
          <w:sz w:val="24"/>
          <w:szCs w:val="28"/>
        </w:rPr>
        <w:t>。否则</w:t>
      </w:r>
      <w:r>
        <w:rPr>
          <w:rFonts w:hint="eastAsia" w:ascii="仿宋" w:hAnsi="仿宋" w:eastAsia="仿宋"/>
          <w:sz w:val="24"/>
          <w:szCs w:val="28"/>
          <w:lang w:eastAsia="zh-CN"/>
        </w:rPr>
        <w:t>，自</w:t>
      </w:r>
      <w:r>
        <w:rPr>
          <w:rFonts w:hint="eastAsia" w:ascii="仿宋" w:hAnsi="仿宋" w:eastAsia="仿宋"/>
          <w:sz w:val="24"/>
          <w:szCs w:val="28"/>
        </w:rPr>
        <w:t>愿承担相应的后果和法律责任。</w:t>
      </w:r>
    </w:p>
    <w:p w14:paraId="50C8217A">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5.</w:t>
      </w:r>
      <w:r>
        <w:rPr>
          <w:rFonts w:hint="eastAsia" w:ascii="仿宋" w:hAnsi="仿宋" w:eastAsia="仿宋"/>
          <w:sz w:val="24"/>
          <w:szCs w:val="28"/>
        </w:rPr>
        <w:t>我公司尊重评标委员会所作的评定结果，同时清</w:t>
      </w:r>
      <w:r>
        <w:rPr>
          <w:rFonts w:hint="eastAsia" w:ascii="仿宋" w:hAnsi="仿宋" w:eastAsia="仿宋"/>
          <w:sz w:val="24"/>
          <w:szCs w:val="28"/>
          <w:lang w:eastAsia="zh-CN"/>
        </w:rPr>
        <w:t>楚地理解</w:t>
      </w:r>
      <w:r>
        <w:rPr>
          <w:rFonts w:hint="eastAsia" w:ascii="仿宋" w:hAnsi="仿宋" w:eastAsia="仿宋"/>
          <w:sz w:val="24"/>
          <w:szCs w:val="28"/>
        </w:rPr>
        <w:t>报价最高并非意味着必定获得成交资格。</w:t>
      </w:r>
    </w:p>
    <w:p w14:paraId="208BF877">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6.</w:t>
      </w:r>
      <w:r>
        <w:rPr>
          <w:rFonts w:hint="eastAsia" w:ascii="仿宋" w:hAnsi="仿宋" w:eastAsia="仿宋"/>
          <w:sz w:val="24"/>
          <w:szCs w:val="28"/>
        </w:rPr>
        <w:t>一旦成交，我方承诺无正当理由拒绝签订合同，将被贵方取消成交资格。</w:t>
      </w:r>
    </w:p>
    <w:p w14:paraId="38560B0C">
      <w:pPr>
        <w:shd w:val="clear" w:color="auto" w:fill="FFFFFF"/>
        <w:snapToGrid w:val="0"/>
        <w:spacing w:line="360" w:lineRule="auto"/>
        <w:ind w:firstLine="465"/>
        <w:textAlignment w:val="baseline"/>
        <w:rPr>
          <w:rFonts w:ascii="仿宋" w:hAnsi="仿宋" w:eastAsia="仿宋"/>
          <w:sz w:val="24"/>
          <w:szCs w:val="28"/>
        </w:rPr>
      </w:pPr>
      <w:r>
        <w:rPr>
          <w:rFonts w:hint="eastAsia" w:ascii="仿宋" w:hAnsi="仿宋" w:eastAsia="仿宋"/>
          <w:sz w:val="24"/>
          <w:szCs w:val="28"/>
          <w:lang w:eastAsia="zh-CN"/>
        </w:rPr>
        <w:t>7.</w:t>
      </w:r>
      <w:r>
        <w:rPr>
          <w:rFonts w:hint="eastAsia" w:ascii="仿宋" w:hAnsi="仿宋" w:eastAsia="仿宋"/>
          <w:sz w:val="24"/>
          <w:szCs w:val="28"/>
        </w:rPr>
        <w:t>一旦成交，我方将根据文件的规定，严格履行合同规定的责任和义务，并保证在文件中规定的时间内完成合同项目。</w:t>
      </w:r>
    </w:p>
    <w:p w14:paraId="34D3844E">
      <w:pPr>
        <w:shd w:val="clear" w:color="auto" w:fill="FFFFFF"/>
        <w:snapToGrid w:val="0"/>
        <w:spacing w:line="360" w:lineRule="auto"/>
        <w:ind w:firstLine="1200" w:firstLineChars="500"/>
        <w:textAlignment w:val="baseline"/>
        <w:rPr>
          <w:rFonts w:ascii="仿宋" w:hAnsi="仿宋" w:eastAsia="仿宋"/>
          <w:sz w:val="24"/>
          <w:szCs w:val="28"/>
        </w:rPr>
      </w:pPr>
    </w:p>
    <w:p w14:paraId="3B512A81">
      <w:pPr>
        <w:shd w:val="clear" w:color="auto" w:fill="FFFFFF"/>
        <w:snapToGrid w:val="0"/>
        <w:spacing w:line="360" w:lineRule="auto"/>
        <w:ind w:firstLine="1200" w:firstLineChars="500"/>
        <w:textAlignment w:val="baseline"/>
        <w:rPr>
          <w:rFonts w:ascii="仿宋" w:hAnsi="仿宋" w:eastAsia="仿宋"/>
          <w:sz w:val="24"/>
          <w:szCs w:val="28"/>
        </w:rPr>
      </w:pPr>
    </w:p>
    <w:p w14:paraId="72658CDC">
      <w:pPr>
        <w:shd w:val="clear" w:color="auto" w:fill="FFFFFF"/>
        <w:snapToGrid w:val="0"/>
        <w:spacing w:line="360" w:lineRule="auto"/>
        <w:ind w:firstLine="1200" w:firstLineChars="500"/>
        <w:textAlignment w:val="baseline"/>
        <w:rPr>
          <w:rFonts w:ascii="仿宋" w:hAnsi="仿宋" w:eastAsia="仿宋"/>
          <w:sz w:val="24"/>
          <w:szCs w:val="28"/>
        </w:rPr>
      </w:pPr>
      <w:r>
        <w:rPr>
          <w:rFonts w:hint="eastAsia" w:ascii="仿宋" w:hAnsi="仿宋" w:eastAsia="仿宋"/>
          <w:sz w:val="24"/>
          <w:szCs w:val="28"/>
        </w:rPr>
        <w:t>法定代表人或被委托授权人（签名或盖章）：</w:t>
      </w:r>
      <w:r>
        <w:rPr>
          <w:rFonts w:ascii="仿宋" w:hAnsi="仿宋" w:eastAsia="仿宋"/>
          <w:sz w:val="24"/>
          <w:szCs w:val="28"/>
        </w:rPr>
        <w:t xml:space="preserve">            </w:t>
      </w:r>
    </w:p>
    <w:p w14:paraId="2DA768DC">
      <w:pPr>
        <w:shd w:val="clear" w:color="auto" w:fill="FFFFFF"/>
        <w:snapToGrid w:val="0"/>
        <w:spacing w:line="360" w:lineRule="auto"/>
        <w:ind w:firstLine="2640" w:firstLineChars="1100"/>
        <w:textAlignment w:val="baseline"/>
        <w:rPr>
          <w:rFonts w:ascii="仿宋" w:hAnsi="仿宋" w:eastAsia="仿宋"/>
          <w:sz w:val="24"/>
          <w:szCs w:val="28"/>
        </w:rPr>
      </w:pPr>
      <w:r>
        <w:rPr>
          <w:rFonts w:hint="eastAsia" w:ascii="仿宋" w:hAnsi="仿宋" w:eastAsia="仿宋"/>
          <w:sz w:val="24"/>
          <w:szCs w:val="28"/>
        </w:rPr>
        <w:t>单位名称（加盖公章）：</w:t>
      </w:r>
      <w:r>
        <w:rPr>
          <w:rFonts w:ascii="仿宋" w:hAnsi="仿宋" w:eastAsia="仿宋"/>
          <w:sz w:val="24"/>
          <w:szCs w:val="28"/>
        </w:rPr>
        <w:t xml:space="preserve">   </w:t>
      </w:r>
    </w:p>
    <w:p w14:paraId="281DA2DE">
      <w:pPr>
        <w:shd w:val="clear" w:color="auto" w:fill="FFFFFF"/>
        <w:snapToGrid w:val="0"/>
        <w:spacing w:line="360" w:lineRule="auto"/>
        <w:ind w:firstLine="1238" w:firstLineChars="516"/>
        <w:textAlignment w:val="baseline"/>
        <w:rPr>
          <w:rFonts w:ascii="仿宋" w:hAnsi="仿宋" w:eastAsia="仿宋"/>
          <w:sz w:val="24"/>
          <w:szCs w:val="28"/>
        </w:rPr>
      </w:pPr>
      <w:r>
        <w:rPr>
          <w:rFonts w:hint="eastAsia" w:ascii="仿宋" w:hAnsi="仿宋" w:eastAsia="仿宋"/>
          <w:sz w:val="24"/>
          <w:szCs w:val="28"/>
        </w:rPr>
        <w:t xml:space="preserve">                       年 </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 xml:space="preserve"> 日</w:t>
      </w:r>
    </w:p>
    <w:p w14:paraId="4D0549B7">
      <w:pPr>
        <w:jc w:val="center"/>
        <w:rPr>
          <w:rFonts w:ascii="仿宋" w:hAnsi="仿宋" w:eastAsia="仿宋" w:cs="仿宋"/>
          <w:b/>
          <w:bCs/>
          <w:sz w:val="28"/>
          <w:szCs w:val="28"/>
        </w:rPr>
        <w:sectPr>
          <w:pgSz w:w="11906" w:h="16838"/>
          <w:pgMar w:top="1134" w:right="851" w:bottom="851" w:left="851" w:header="851" w:footer="176" w:gutter="0"/>
          <w:cols w:space="720" w:num="1"/>
          <w:titlePg/>
          <w:docGrid w:type="lines" w:linePitch="380" w:charSpace="-5735"/>
        </w:sectPr>
      </w:pPr>
    </w:p>
    <w:p w14:paraId="2BF34EF1">
      <w:pPr>
        <w:jc w:val="center"/>
        <w:rPr>
          <w:rFonts w:ascii="仿宋" w:hAnsi="仿宋" w:eastAsia="仿宋" w:cs="仿宋"/>
          <w:b/>
          <w:bCs/>
          <w:color w:val="000000"/>
          <w:sz w:val="28"/>
          <w:szCs w:val="28"/>
        </w:rPr>
      </w:pPr>
      <w:r>
        <w:rPr>
          <w:rFonts w:hint="eastAsia" w:ascii="仿宋" w:hAnsi="仿宋" w:eastAsia="仿宋" w:cs="仿宋"/>
          <w:b/>
          <w:bCs/>
          <w:color w:val="000000"/>
          <w:sz w:val="28"/>
          <w:szCs w:val="28"/>
          <w:lang w:eastAsia="zh-CN"/>
        </w:rPr>
        <w:t>6.</w:t>
      </w:r>
      <w:r>
        <w:rPr>
          <w:rFonts w:hint="eastAsia" w:ascii="仿宋" w:hAnsi="仿宋" w:eastAsia="仿宋" w:cs="仿宋"/>
          <w:b/>
          <w:bCs/>
          <w:color w:val="000000"/>
          <w:sz w:val="28"/>
          <w:szCs w:val="28"/>
        </w:rPr>
        <w:t>投 标 函</w:t>
      </w:r>
    </w:p>
    <w:p w14:paraId="2BC09491">
      <w:pPr>
        <w:spacing w:line="440" w:lineRule="exact"/>
        <w:rPr>
          <w:rFonts w:ascii="仿宋" w:hAnsi="仿宋" w:eastAsia="仿宋" w:cs="仿宋"/>
          <w:sz w:val="28"/>
          <w:szCs w:val="28"/>
        </w:rPr>
      </w:pPr>
      <w:r>
        <w:rPr>
          <w:rFonts w:hint="eastAsia" w:ascii="仿宋" w:hAnsi="仿宋" w:eastAsia="仿宋" w:cs="仿宋"/>
          <w:sz w:val="28"/>
          <w:szCs w:val="28"/>
          <w:lang w:eastAsia="zh-CN"/>
        </w:rPr>
        <w:t>南通市第一初级中学、南通大学附属初级中学</w:t>
      </w:r>
      <w:r>
        <w:rPr>
          <w:rFonts w:hint="eastAsia" w:ascii="仿宋" w:hAnsi="仿宋" w:eastAsia="仿宋" w:cs="仿宋"/>
          <w:sz w:val="28"/>
          <w:szCs w:val="28"/>
        </w:rPr>
        <w:t>：</w:t>
      </w:r>
    </w:p>
    <w:p w14:paraId="564E9C5C">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针对贵方</w:t>
      </w:r>
      <w:r>
        <w:rPr>
          <w:rFonts w:hint="eastAsia" w:ascii="仿宋" w:hAnsi="仿宋" w:eastAsia="仿宋" w:cs="仿宋"/>
          <w:sz w:val="28"/>
          <w:szCs w:val="28"/>
          <w:lang w:eastAsia="zh-Hans"/>
        </w:rPr>
        <w:t>比选</w:t>
      </w:r>
      <w:r>
        <w:rPr>
          <w:rFonts w:hint="eastAsia" w:ascii="仿宋" w:hAnsi="仿宋" w:eastAsia="仿宋" w:cs="仿宋"/>
          <w:sz w:val="28"/>
          <w:szCs w:val="28"/>
        </w:rPr>
        <w:t>项目文件，我方正式提交</w:t>
      </w:r>
      <w:r>
        <w:rPr>
          <w:rFonts w:hint="eastAsia" w:ascii="仿宋" w:hAnsi="仿宋" w:eastAsia="仿宋" w:cs="仿宋"/>
          <w:sz w:val="28"/>
          <w:szCs w:val="28"/>
          <w:lang w:eastAsia="zh-Hans"/>
        </w:rPr>
        <w:t>比选</w:t>
      </w:r>
      <w:r>
        <w:rPr>
          <w:rFonts w:hint="eastAsia" w:ascii="仿宋" w:hAnsi="仿宋" w:eastAsia="仿宋" w:cs="仿宋"/>
          <w:sz w:val="28"/>
          <w:szCs w:val="28"/>
        </w:rPr>
        <w:t>响应文件正本一式</w:t>
      </w:r>
      <w:r>
        <w:rPr>
          <w:rFonts w:hint="eastAsia" w:ascii="仿宋" w:hAnsi="仿宋" w:eastAsia="仿宋" w:cs="仿宋"/>
          <w:sz w:val="28"/>
          <w:szCs w:val="28"/>
          <w:lang w:eastAsia="zh-CN"/>
        </w:rPr>
        <w:t>一份</w:t>
      </w:r>
      <w:r>
        <w:rPr>
          <w:rFonts w:hint="eastAsia" w:ascii="仿宋" w:hAnsi="仿宋" w:eastAsia="仿宋" w:cs="仿宋"/>
          <w:sz w:val="28"/>
          <w:szCs w:val="28"/>
        </w:rPr>
        <w:t>，副本一式两份。</w:t>
      </w:r>
    </w:p>
    <w:p w14:paraId="3E246A5F">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1.我方已仔细研究了</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（项目名称）采购文件的全部内容，我们知道必须放弃提出含糊不清或误解的问题的权利要求。</w:t>
      </w:r>
    </w:p>
    <w:p w14:paraId="488CB9D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2.我方将严格履行本项目采购文件中的全部要求和责任，并遵守采购文件中对参与供应商的所有规定；愿意以我方报价单中所报价格提供相关产品或服务，按合同约定落实执行。</w:t>
      </w:r>
    </w:p>
    <w:p w14:paraId="6EC169C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3.我方同意从规定的</w:t>
      </w:r>
      <w:r>
        <w:rPr>
          <w:rFonts w:hint="eastAsia" w:ascii="仿宋" w:hAnsi="仿宋" w:eastAsia="仿宋" w:cs="仿宋"/>
          <w:sz w:val="28"/>
          <w:szCs w:val="28"/>
          <w:lang w:eastAsia="zh-Hans"/>
        </w:rPr>
        <w:t>比选</w:t>
      </w:r>
      <w:r>
        <w:rPr>
          <w:rFonts w:hint="eastAsia" w:ascii="仿宋" w:hAnsi="仿宋" w:eastAsia="仿宋" w:cs="仿宋"/>
          <w:sz w:val="28"/>
          <w:szCs w:val="28"/>
        </w:rPr>
        <w:t>公告截止日期起遵循本</w:t>
      </w:r>
      <w:r>
        <w:rPr>
          <w:rFonts w:hint="eastAsia" w:ascii="仿宋" w:hAnsi="仿宋" w:eastAsia="仿宋" w:cs="仿宋"/>
          <w:sz w:val="28"/>
          <w:szCs w:val="28"/>
          <w:lang w:eastAsia="zh-Hans"/>
        </w:rPr>
        <w:t>比选</w:t>
      </w:r>
      <w:r>
        <w:rPr>
          <w:rFonts w:hint="eastAsia" w:ascii="仿宋" w:hAnsi="仿宋" w:eastAsia="仿宋" w:cs="仿宋"/>
          <w:sz w:val="28"/>
          <w:szCs w:val="28"/>
        </w:rPr>
        <w:t>文件，并在规定的</w:t>
      </w:r>
      <w:r>
        <w:rPr>
          <w:rFonts w:hint="eastAsia" w:ascii="仿宋" w:hAnsi="仿宋" w:eastAsia="仿宋" w:cs="仿宋"/>
          <w:sz w:val="28"/>
          <w:szCs w:val="28"/>
          <w:lang w:eastAsia="zh-Hans"/>
        </w:rPr>
        <w:t>比选</w:t>
      </w:r>
      <w:r>
        <w:rPr>
          <w:rFonts w:hint="eastAsia" w:ascii="仿宋" w:hAnsi="仿宋" w:eastAsia="仿宋" w:cs="仿宋"/>
          <w:sz w:val="28"/>
          <w:szCs w:val="28"/>
        </w:rPr>
        <w:t>有效期期满之前均具有约束力。</w:t>
      </w:r>
    </w:p>
    <w:p w14:paraId="7F9A164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4.我方完全理解贵方不一定要接受最高扣率的响应或任何贵方可能收到的响应。</w:t>
      </w:r>
    </w:p>
    <w:p w14:paraId="2BE256A8">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5.我方同意向贵方提供贵方可能另外要求的与</w:t>
      </w:r>
      <w:r>
        <w:rPr>
          <w:rFonts w:hint="eastAsia" w:ascii="仿宋" w:hAnsi="仿宋" w:eastAsia="仿宋" w:cs="仿宋"/>
          <w:sz w:val="28"/>
          <w:szCs w:val="28"/>
          <w:lang w:eastAsia="zh-Hans"/>
        </w:rPr>
        <w:t>比选</w:t>
      </w:r>
      <w:r>
        <w:rPr>
          <w:rFonts w:hint="eastAsia" w:ascii="仿宋" w:hAnsi="仿宋" w:eastAsia="仿宋" w:cs="仿宋"/>
          <w:sz w:val="28"/>
          <w:szCs w:val="28"/>
        </w:rPr>
        <w:t>有关的任何证据或资料。</w:t>
      </w:r>
    </w:p>
    <w:p w14:paraId="359B0C7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6.在本项目中，我方提供的</w:t>
      </w:r>
      <w:r>
        <w:rPr>
          <w:rFonts w:hint="eastAsia" w:ascii="仿宋" w:hAnsi="仿宋" w:eastAsia="仿宋" w:cs="仿宋"/>
          <w:color w:val="000000"/>
          <w:sz w:val="28"/>
          <w:szCs w:val="28"/>
        </w:rPr>
        <w:t>每张提货券（电子提货券）实际面额</w:t>
      </w:r>
      <w:r>
        <w:rPr>
          <w:rFonts w:hint="eastAsia" w:ascii="仿宋" w:hAnsi="仿宋" w:eastAsia="仿宋" w:cs="仿宋"/>
          <w:sz w:val="28"/>
          <w:szCs w:val="28"/>
        </w:rPr>
        <w:t>为：</w:t>
      </w:r>
    </w:p>
    <w:tbl>
      <w:tblPr>
        <w:tblStyle w:val="6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825"/>
      </w:tblGrid>
      <w:tr w14:paraId="22D1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235" w:type="dxa"/>
            <w:noWrap w:val="0"/>
            <w:vAlign w:val="center"/>
          </w:tcPr>
          <w:p w14:paraId="367A58B6">
            <w:pPr>
              <w:jc w:val="center"/>
              <w:rPr>
                <w:rFonts w:ascii="仿宋" w:hAnsi="仿宋" w:eastAsia="仿宋" w:cs="仿宋"/>
                <w:b/>
              </w:rPr>
            </w:pPr>
            <w:r>
              <w:rPr>
                <w:rFonts w:hint="eastAsia" w:ascii="仿宋" w:hAnsi="仿宋" w:eastAsia="仿宋" w:cs="仿宋"/>
                <w:b/>
              </w:rPr>
              <w:t>投标报价</w:t>
            </w:r>
          </w:p>
        </w:tc>
        <w:tc>
          <w:tcPr>
            <w:tcW w:w="6825" w:type="dxa"/>
            <w:noWrap w:val="0"/>
            <w:vAlign w:val="center"/>
          </w:tcPr>
          <w:p w14:paraId="4DF8B1DD">
            <w:pPr>
              <w:rPr>
                <w:rFonts w:ascii="仿宋" w:hAnsi="仿宋" w:eastAsia="仿宋" w:cs="仿宋"/>
              </w:rPr>
            </w:pPr>
            <w:r>
              <w:rPr>
                <w:rFonts w:hint="eastAsia" w:ascii="仿宋" w:hAnsi="仿宋" w:eastAsia="仿宋" w:cs="仿宋"/>
              </w:rPr>
              <w:t>每张蛋糕券实际提货面值为人民币</w:t>
            </w:r>
            <w:r>
              <w:rPr>
                <w:rFonts w:hint="eastAsia" w:ascii="仿宋" w:hAnsi="仿宋" w:eastAsia="仿宋" w:cs="仿宋"/>
                <w:b/>
                <w:u w:val="single"/>
              </w:rPr>
              <w:t>（大写）           元整（小写：¥       元）</w:t>
            </w:r>
            <w:r>
              <w:rPr>
                <w:rFonts w:hint="eastAsia" w:ascii="仿宋" w:hAnsi="仿宋" w:eastAsia="仿宋" w:cs="仿宋"/>
              </w:rPr>
              <w:t>。</w:t>
            </w:r>
          </w:p>
        </w:tc>
      </w:tr>
    </w:tbl>
    <w:p w14:paraId="3C42CDC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注：本项目报价为一次性报价，即上表报价即为最终报价。报价为综合报价，合同总价等于“蛋糕券成交单价” ×蛋糕券的份数。</w:t>
      </w:r>
      <w:bookmarkStart w:id="7" w:name="OLE_LINK2"/>
      <w:bookmarkStart w:id="8" w:name="OLE_LINK1"/>
      <w:r>
        <w:rPr>
          <w:rFonts w:hint="eastAsia" w:ascii="仿宋" w:hAnsi="仿宋" w:eastAsia="仿宋" w:cs="仿宋"/>
          <w:sz w:val="28"/>
          <w:szCs w:val="28"/>
        </w:rPr>
        <w:t>学校实际支付金额即开票价=400×蛋糕券的份数。</w:t>
      </w:r>
      <w:bookmarkEnd w:id="7"/>
      <w:bookmarkEnd w:id="8"/>
    </w:p>
    <w:p w14:paraId="6493810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color w:val="000000"/>
          <w:sz w:val="28"/>
          <w:szCs w:val="28"/>
        </w:rPr>
        <w:t>.</w:t>
      </w:r>
      <w:r>
        <w:rPr>
          <w:rFonts w:hint="eastAsia" w:ascii="仿宋" w:hAnsi="仿宋" w:eastAsia="仿宋" w:cs="仿宋"/>
          <w:sz w:val="28"/>
          <w:szCs w:val="28"/>
        </w:rPr>
        <w:t>如我方成为成交供应商：</w:t>
      </w:r>
    </w:p>
    <w:p w14:paraId="2C521429">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⑴我方承诺在收到供货通知后，在规定的期限内与贵方签订合同。</w:t>
      </w:r>
    </w:p>
    <w:p w14:paraId="677A3A12">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⑵随同本投标函递交的投标函附录属于合同文件的组成部分。</w:t>
      </w:r>
    </w:p>
    <w:p w14:paraId="6B2525DF">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⑶我方承诺按照比选文件规定向贵方递交</w:t>
      </w:r>
      <w:r>
        <w:rPr>
          <w:rFonts w:hint="eastAsia" w:ascii="仿宋" w:hAnsi="仿宋" w:eastAsia="仿宋" w:cs="仿宋"/>
          <w:bCs/>
          <w:sz w:val="28"/>
          <w:szCs w:val="28"/>
        </w:rPr>
        <w:t>履约保证金。</w:t>
      </w:r>
    </w:p>
    <w:p w14:paraId="3EE8DE80">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⑷我方承诺在合同约定的期限内完成并移交全部合同项目内容。</w:t>
      </w:r>
    </w:p>
    <w:p w14:paraId="1A444A5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8.我方将派出</w:t>
      </w:r>
      <w:r>
        <w:rPr>
          <w:rFonts w:hint="eastAsia" w:ascii="仿宋" w:hAnsi="仿宋" w:eastAsia="仿宋" w:cs="仿宋"/>
          <w:sz w:val="28"/>
          <w:szCs w:val="28"/>
          <w:u w:val="single"/>
        </w:rPr>
        <w:t xml:space="preserve">           </w:t>
      </w:r>
      <w:r>
        <w:rPr>
          <w:rFonts w:hint="eastAsia" w:ascii="仿宋" w:hAnsi="仿宋" w:eastAsia="仿宋" w:cs="仿宋"/>
          <w:sz w:val="28"/>
          <w:szCs w:val="28"/>
        </w:rPr>
        <w:t>（姓名和职务、联系方式）作为本项目的项目经理。</w:t>
      </w:r>
    </w:p>
    <w:p w14:paraId="41D61FB8">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9.我方在此声明，所递交的响应文件及有关资料内容完整、真实和准确，且不存在弄虚作假及其他违规行为。</w:t>
      </w:r>
    </w:p>
    <w:p w14:paraId="2E20A3F6">
      <w:pPr>
        <w:spacing w:line="320" w:lineRule="exact"/>
        <w:jc w:val="right"/>
        <w:rPr>
          <w:rFonts w:ascii="仿宋" w:hAnsi="仿宋" w:eastAsia="仿宋" w:cs="仿宋"/>
          <w:sz w:val="28"/>
          <w:szCs w:val="28"/>
        </w:rPr>
      </w:pPr>
      <w:r>
        <w:rPr>
          <w:rFonts w:hint="eastAsia" w:ascii="仿宋" w:hAnsi="仿宋" w:eastAsia="仿宋" w:cs="仿宋"/>
          <w:sz w:val="28"/>
          <w:szCs w:val="28"/>
        </w:rPr>
        <w:t>供应商名称（盖单位公章）：</w:t>
      </w:r>
    </w:p>
    <w:p w14:paraId="4DB19CAC">
      <w:pPr>
        <w:spacing w:line="320" w:lineRule="exact"/>
        <w:jc w:val="right"/>
        <w:rPr>
          <w:rFonts w:ascii="仿宋" w:hAnsi="仿宋" w:eastAsia="仿宋" w:cs="仿宋"/>
          <w:sz w:val="28"/>
          <w:szCs w:val="28"/>
        </w:rPr>
      </w:pPr>
      <w:r>
        <w:rPr>
          <w:rFonts w:hint="eastAsia" w:ascii="仿宋" w:hAnsi="仿宋" w:eastAsia="仿宋" w:cs="仿宋"/>
          <w:sz w:val="28"/>
          <w:szCs w:val="28"/>
        </w:rPr>
        <w:t>法人代表或委托代理人：</w:t>
      </w:r>
    </w:p>
    <w:p w14:paraId="6B67DCA7">
      <w:pPr>
        <w:ind w:firstLine="5040" w:firstLineChars="1800"/>
        <w:jc w:val="center"/>
        <w:rPr>
          <w:rFonts w:ascii="黑体" w:hAnsi="黑体" w:eastAsia="黑体" w:cs="宋体"/>
          <w:color w:val="000000"/>
          <w:sz w:val="36"/>
          <w:szCs w:val="36"/>
        </w:rPr>
      </w:pPr>
      <w:r>
        <w:rPr>
          <w:rFonts w:hint="eastAsia" w:ascii="仿宋" w:hAnsi="仿宋" w:eastAsia="仿宋" w:cs="仿宋"/>
          <w:sz w:val="28"/>
          <w:szCs w:val="28"/>
        </w:rPr>
        <w:t>日期：     年   月    日</w:t>
      </w:r>
    </w:p>
    <w:p w14:paraId="5E43C3A1">
      <w:pPr>
        <w:jc w:val="left"/>
        <w:rPr>
          <w:rFonts w:ascii="黑体" w:hAnsi="黑体" w:eastAsia="黑体" w:cs="宋体"/>
          <w:color w:val="000000"/>
          <w:sz w:val="36"/>
          <w:szCs w:val="36"/>
        </w:rPr>
      </w:pPr>
      <w:r>
        <w:rPr>
          <w:rFonts w:hint="eastAsia" w:ascii="黑体" w:hAnsi="黑体" w:eastAsia="黑体" w:cs="宋体"/>
          <w:color w:val="000000"/>
          <w:sz w:val="36"/>
          <w:szCs w:val="36"/>
        </w:rPr>
        <w:br w:type="page"/>
      </w:r>
    </w:p>
    <w:p w14:paraId="5EB9A7B5">
      <w:pPr>
        <w:jc w:val="left"/>
        <w:rPr>
          <w:rFonts w:ascii="黑体" w:hAnsi="黑体" w:eastAsia="黑体" w:cs="宋体"/>
          <w:color w:val="000000"/>
          <w:sz w:val="36"/>
          <w:szCs w:val="36"/>
        </w:rPr>
      </w:pPr>
      <w:r>
        <w:rPr>
          <w:rFonts w:hint="eastAsia" w:ascii="黑体" w:hAnsi="黑体" w:eastAsia="黑体" w:cs="宋体"/>
          <w:color w:val="000000"/>
          <w:sz w:val="36"/>
          <w:szCs w:val="36"/>
        </w:rPr>
        <w:t>附件：</w:t>
      </w:r>
    </w:p>
    <w:p w14:paraId="2AF1773D">
      <w:pPr>
        <w:jc w:val="center"/>
        <w:rPr>
          <w:rFonts w:ascii="黑体" w:hAnsi="黑体" w:eastAsia="黑体" w:cs="宋体"/>
          <w:color w:val="000000"/>
          <w:sz w:val="36"/>
          <w:szCs w:val="36"/>
        </w:rPr>
      </w:pPr>
      <w:r>
        <w:rPr>
          <w:rFonts w:hint="eastAsia" w:ascii="黑体" w:hAnsi="黑体" w:eastAsia="黑体" w:cs="宋体"/>
          <w:color w:val="000000"/>
          <w:sz w:val="36"/>
          <w:szCs w:val="36"/>
          <w:lang w:eastAsia="zh-CN"/>
        </w:rPr>
        <w:t>南通市第一初级中学、南通大学附属初级中学教职工</w:t>
      </w:r>
      <w:r>
        <w:rPr>
          <w:rFonts w:hint="eastAsia" w:ascii="黑体" w:hAnsi="黑体" w:eastAsia="黑体" w:cs="宋体"/>
          <w:color w:val="000000"/>
          <w:sz w:val="36"/>
          <w:szCs w:val="36"/>
        </w:rPr>
        <w:t>生日蛋糕券采购项目</w:t>
      </w:r>
    </w:p>
    <w:p w14:paraId="7BF8A36F">
      <w:pPr>
        <w:jc w:val="center"/>
        <w:rPr>
          <w:rFonts w:ascii="黑体" w:hAnsi="黑体" w:eastAsia="黑体" w:cs="宋体"/>
          <w:color w:val="000000"/>
          <w:sz w:val="36"/>
          <w:szCs w:val="36"/>
        </w:rPr>
      </w:pPr>
      <w:r>
        <w:rPr>
          <w:rFonts w:hint="eastAsia" w:ascii="黑体" w:hAnsi="黑体" w:eastAsia="黑体" w:cs="宋体"/>
          <w:color w:val="000000"/>
          <w:sz w:val="36"/>
          <w:szCs w:val="36"/>
        </w:rPr>
        <w:t>供应商比选民主评价表</w:t>
      </w:r>
    </w:p>
    <w:p w14:paraId="18D71712">
      <w:pPr>
        <w:jc w:val="center"/>
        <w:rPr>
          <w:rFonts w:ascii="宋体" w:cs="宋体"/>
          <w:color w:val="000000"/>
          <w:sz w:val="24"/>
        </w:rPr>
      </w:pPr>
      <w:r>
        <w:rPr>
          <w:rFonts w:hint="eastAsia" w:ascii="宋体" w:hAnsi="宋体" w:cs="宋体"/>
          <w:color w:val="000000"/>
          <w:sz w:val="24"/>
        </w:rPr>
        <w:t>（参考格式）</w:t>
      </w:r>
    </w:p>
    <w:p w14:paraId="50393970">
      <w:pPr>
        <w:jc w:val="cente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208"/>
        <w:gridCol w:w="2209"/>
        <w:gridCol w:w="2209"/>
      </w:tblGrid>
      <w:tr w14:paraId="7690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noWrap w:val="0"/>
            <w:vAlign w:val="top"/>
          </w:tcPr>
          <w:p w14:paraId="6E915BD5">
            <w:pPr>
              <w:spacing w:line="520" w:lineRule="exact"/>
              <w:jc w:val="center"/>
              <w:rPr>
                <w:rFonts w:ascii="等线" w:hAnsi="等线" w:eastAsia="等线"/>
                <w:b/>
                <w:sz w:val="24"/>
              </w:rPr>
            </w:pPr>
            <w:r>
              <w:rPr>
                <w:rFonts w:hint="eastAsia" w:ascii="等线" w:hAnsi="等线" w:eastAsia="等线"/>
                <w:b/>
                <w:sz w:val="24"/>
              </w:rPr>
              <w:t>供应商名称</w:t>
            </w:r>
          </w:p>
        </w:tc>
        <w:tc>
          <w:tcPr>
            <w:tcW w:w="2208" w:type="dxa"/>
            <w:noWrap w:val="0"/>
            <w:vAlign w:val="top"/>
          </w:tcPr>
          <w:p w14:paraId="55D82715">
            <w:pPr>
              <w:spacing w:line="520" w:lineRule="exact"/>
              <w:jc w:val="center"/>
              <w:rPr>
                <w:rFonts w:ascii="等线" w:hAnsi="等线" w:eastAsia="等线"/>
                <w:b/>
                <w:sz w:val="24"/>
              </w:rPr>
            </w:pPr>
            <w:r>
              <w:rPr>
                <w:rFonts w:hint="eastAsia" w:ascii="等线" w:hAnsi="等线" w:eastAsia="等线"/>
                <w:b/>
                <w:sz w:val="24"/>
              </w:rPr>
              <w:t>供应商名称</w:t>
            </w:r>
          </w:p>
        </w:tc>
        <w:tc>
          <w:tcPr>
            <w:tcW w:w="2209" w:type="dxa"/>
            <w:noWrap w:val="0"/>
            <w:vAlign w:val="top"/>
          </w:tcPr>
          <w:p w14:paraId="2CB431EC">
            <w:pPr>
              <w:spacing w:line="520" w:lineRule="exact"/>
              <w:jc w:val="center"/>
              <w:rPr>
                <w:rFonts w:ascii="等线" w:hAnsi="等线" w:eastAsia="等线"/>
                <w:b/>
                <w:sz w:val="24"/>
              </w:rPr>
            </w:pPr>
            <w:r>
              <w:rPr>
                <w:rFonts w:hint="eastAsia" w:ascii="等线" w:hAnsi="等线" w:eastAsia="等线"/>
                <w:b/>
                <w:sz w:val="24"/>
              </w:rPr>
              <w:t>供应商名称</w:t>
            </w:r>
          </w:p>
        </w:tc>
        <w:tc>
          <w:tcPr>
            <w:tcW w:w="2209" w:type="dxa"/>
            <w:noWrap w:val="0"/>
            <w:vAlign w:val="top"/>
          </w:tcPr>
          <w:p w14:paraId="1E5BFE69">
            <w:pPr>
              <w:spacing w:line="520" w:lineRule="exact"/>
              <w:jc w:val="center"/>
              <w:rPr>
                <w:rFonts w:ascii="等线" w:hAnsi="等线" w:eastAsia="等线"/>
                <w:b/>
                <w:sz w:val="24"/>
              </w:rPr>
            </w:pPr>
            <w:r>
              <w:rPr>
                <w:rFonts w:hint="eastAsia" w:ascii="等线" w:hAnsi="等线" w:eastAsia="等线"/>
                <w:b/>
                <w:sz w:val="24"/>
              </w:rPr>
              <w:t>供应商名称</w:t>
            </w:r>
          </w:p>
        </w:tc>
      </w:tr>
      <w:tr w14:paraId="4988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noWrap w:val="0"/>
            <w:vAlign w:val="top"/>
          </w:tcPr>
          <w:p w14:paraId="6A3A8A49">
            <w:pPr>
              <w:spacing w:line="520" w:lineRule="exact"/>
              <w:jc w:val="center"/>
              <w:rPr>
                <w:rFonts w:ascii="等线" w:hAnsi="等线" w:eastAsia="等线"/>
                <w:sz w:val="24"/>
              </w:rPr>
            </w:pPr>
            <w:r>
              <w:rPr>
                <w:rFonts w:hint="eastAsia" w:ascii="等线" w:hAnsi="等线" w:eastAsia="等线"/>
                <w:sz w:val="24"/>
              </w:rPr>
              <w:t>Xxxx公司</w:t>
            </w:r>
          </w:p>
        </w:tc>
        <w:tc>
          <w:tcPr>
            <w:tcW w:w="2208" w:type="dxa"/>
            <w:noWrap w:val="0"/>
            <w:vAlign w:val="top"/>
          </w:tcPr>
          <w:p w14:paraId="2283971A">
            <w:pPr>
              <w:spacing w:line="520" w:lineRule="exact"/>
              <w:jc w:val="center"/>
              <w:rPr>
                <w:rFonts w:ascii="等线" w:hAnsi="等线" w:eastAsia="等线"/>
                <w:sz w:val="24"/>
              </w:rPr>
            </w:pPr>
            <w:r>
              <w:rPr>
                <w:rFonts w:hint="eastAsia" w:ascii="等线" w:hAnsi="等线" w:eastAsia="等线"/>
                <w:sz w:val="24"/>
              </w:rPr>
              <w:t>Xxxx公司</w:t>
            </w:r>
          </w:p>
        </w:tc>
        <w:tc>
          <w:tcPr>
            <w:tcW w:w="2209" w:type="dxa"/>
            <w:noWrap w:val="0"/>
            <w:vAlign w:val="top"/>
          </w:tcPr>
          <w:p w14:paraId="0F0B1671">
            <w:pPr>
              <w:spacing w:line="520" w:lineRule="exact"/>
              <w:jc w:val="center"/>
              <w:rPr>
                <w:rFonts w:ascii="等线" w:hAnsi="等线" w:eastAsia="等线"/>
                <w:sz w:val="24"/>
              </w:rPr>
            </w:pPr>
            <w:r>
              <w:rPr>
                <w:rFonts w:hint="eastAsia" w:ascii="等线" w:hAnsi="等线" w:eastAsia="等线"/>
                <w:sz w:val="24"/>
              </w:rPr>
              <w:t>Xxxx公司</w:t>
            </w:r>
          </w:p>
        </w:tc>
        <w:tc>
          <w:tcPr>
            <w:tcW w:w="2209" w:type="dxa"/>
            <w:noWrap w:val="0"/>
            <w:vAlign w:val="top"/>
          </w:tcPr>
          <w:p w14:paraId="0CD96B51">
            <w:pPr>
              <w:spacing w:line="520" w:lineRule="exact"/>
              <w:jc w:val="center"/>
              <w:rPr>
                <w:rFonts w:ascii="等线" w:hAnsi="等线" w:eastAsia="等线"/>
                <w:sz w:val="24"/>
              </w:rPr>
            </w:pPr>
            <w:r>
              <w:rPr>
                <w:rFonts w:hint="eastAsia" w:ascii="等线" w:hAnsi="等线" w:eastAsia="等线"/>
                <w:sz w:val="24"/>
              </w:rPr>
              <w:t>Xxxx公司</w:t>
            </w:r>
          </w:p>
        </w:tc>
      </w:tr>
      <w:tr w14:paraId="3D7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8" w:type="dxa"/>
            <w:noWrap w:val="0"/>
            <w:vAlign w:val="top"/>
          </w:tcPr>
          <w:p w14:paraId="5A7D987A">
            <w:pPr>
              <w:spacing w:line="520" w:lineRule="exact"/>
              <w:jc w:val="center"/>
              <w:rPr>
                <w:rFonts w:ascii="等线" w:hAnsi="等线" w:eastAsia="等线"/>
                <w:sz w:val="24"/>
              </w:rPr>
            </w:pPr>
          </w:p>
        </w:tc>
        <w:tc>
          <w:tcPr>
            <w:tcW w:w="2208" w:type="dxa"/>
            <w:noWrap w:val="0"/>
            <w:vAlign w:val="top"/>
          </w:tcPr>
          <w:p w14:paraId="7CD30AA6">
            <w:pPr>
              <w:spacing w:line="520" w:lineRule="exact"/>
              <w:jc w:val="center"/>
              <w:rPr>
                <w:rFonts w:ascii="等线" w:hAnsi="等线" w:eastAsia="等线"/>
                <w:sz w:val="24"/>
              </w:rPr>
            </w:pPr>
          </w:p>
        </w:tc>
        <w:tc>
          <w:tcPr>
            <w:tcW w:w="2209" w:type="dxa"/>
            <w:noWrap w:val="0"/>
            <w:vAlign w:val="top"/>
          </w:tcPr>
          <w:p w14:paraId="4E128873">
            <w:pPr>
              <w:spacing w:line="520" w:lineRule="exact"/>
              <w:jc w:val="center"/>
              <w:rPr>
                <w:rFonts w:ascii="等线" w:hAnsi="等线" w:eastAsia="等线"/>
                <w:sz w:val="24"/>
              </w:rPr>
            </w:pPr>
          </w:p>
        </w:tc>
        <w:tc>
          <w:tcPr>
            <w:tcW w:w="2209" w:type="dxa"/>
            <w:noWrap w:val="0"/>
            <w:vAlign w:val="top"/>
          </w:tcPr>
          <w:p w14:paraId="1539FAF7">
            <w:pPr>
              <w:spacing w:line="520" w:lineRule="exact"/>
              <w:jc w:val="center"/>
              <w:rPr>
                <w:rFonts w:ascii="等线" w:hAnsi="等线" w:eastAsia="等线"/>
                <w:sz w:val="24"/>
              </w:rPr>
            </w:pPr>
          </w:p>
        </w:tc>
      </w:tr>
    </w:tbl>
    <w:p w14:paraId="58B3E772">
      <w:pPr>
        <w:spacing w:line="520" w:lineRule="exact"/>
        <w:rPr>
          <w:rFonts w:ascii="等线" w:hAnsi="等线" w:eastAsia="等线"/>
          <w:sz w:val="24"/>
        </w:rPr>
      </w:pPr>
      <w:r>
        <w:rPr>
          <w:rFonts w:hint="eastAsia" w:ascii="等线" w:hAnsi="等线" w:eastAsia="等线"/>
          <w:sz w:val="24"/>
        </w:rPr>
        <w:t>注：请在您“可接纳”（认可）的供应商相对应的下面空格内画“○”，选择</w:t>
      </w:r>
      <w:r>
        <w:rPr>
          <w:rFonts w:hint="eastAsia" w:ascii="等线" w:hAnsi="等线" w:eastAsia="等线"/>
          <w:b/>
          <w:sz w:val="24"/>
        </w:rPr>
        <w:t>1</w:t>
      </w:r>
      <w:r>
        <w:rPr>
          <w:rFonts w:hint="eastAsia" w:ascii="等线" w:hAnsi="等线" w:eastAsia="等线"/>
          <w:sz w:val="24"/>
        </w:rPr>
        <w:t>名供应商。</w:t>
      </w:r>
    </w:p>
    <w:p w14:paraId="606D81D2">
      <w:pPr>
        <w:spacing w:line="520" w:lineRule="exact"/>
        <w:ind w:firstLine="480" w:firstLineChars="200"/>
        <w:rPr>
          <w:rFonts w:ascii="等线" w:hAnsi="等线" w:eastAsia="等线"/>
          <w:sz w:val="24"/>
        </w:rPr>
      </w:pPr>
      <w:r>
        <w:rPr>
          <w:rFonts w:hint="eastAsia" w:ascii="等线" w:hAnsi="等线" w:eastAsia="等线"/>
          <w:sz w:val="24"/>
        </w:rPr>
        <w:t>在其他供应商相对应的下面空格内画“×”。</w:t>
      </w:r>
    </w:p>
    <w:p w14:paraId="376113CA">
      <w:pPr>
        <w:spacing w:line="520" w:lineRule="exact"/>
        <w:rPr>
          <w:rFonts w:ascii="等线" w:hAnsi="等线" w:eastAsia="等线"/>
          <w:sz w:val="24"/>
        </w:rPr>
      </w:pPr>
    </w:p>
    <w:p w14:paraId="79B83DBD">
      <w:pPr>
        <w:spacing w:line="520" w:lineRule="exact"/>
        <w:rPr>
          <w:rFonts w:ascii="等线" w:hAnsi="等线" w:eastAsia="等线"/>
          <w:sz w:val="24"/>
        </w:rPr>
      </w:pPr>
    </w:p>
    <w:p w14:paraId="574AFD2F">
      <w:pPr>
        <w:spacing w:line="520" w:lineRule="exact"/>
        <w:rPr>
          <w:rFonts w:ascii="等线" w:hAnsi="等线" w:eastAsia="等线"/>
          <w:sz w:val="24"/>
        </w:rPr>
      </w:pPr>
      <w:r>
        <w:rPr>
          <w:rFonts w:hint="eastAsia" w:ascii="等线" w:hAnsi="等线" w:eastAsia="等线"/>
          <w:sz w:val="24"/>
        </w:rPr>
        <w:t>投票人（签字）：</w:t>
      </w:r>
    </w:p>
    <w:p w14:paraId="643F9ECD">
      <w:pPr>
        <w:spacing w:line="520" w:lineRule="exact"/>
        <w:rPr>
          <w:rFonts w:ascii="等线" w:hAnsi="等线" w:eastAsia="等线"/>
          <w:sz w:val="24"/>
        </w:rPr>
      </w:pPr>
    </w:p>
    <w:p w14:paraId="76A43E41">
      <w:pPr>
        <w:spacing w:line="520" w:lineRule="exact"/>
        <w:rPr>
          <w:rFonts w:ascii="等线" w:hAnsi="等线" w:eastAsia="等线"/>
          <w:sz w:val="24"/>
        </w:rPr>
      </w:pPr>
      <w:r>
        <w:rPr>
          <w:rFonts w:hint="eastAsia" w:ascii="等线" w:hAnsi="等线" w:eastAsia="等线"/>
          <w:sz w:val="24"/>
        </w:rPr>
        <w:t>日期：</w:t>
      </w:r>
    </w:p>
    <w:p w14:paraId="6CF69321">
      <w:pPr>
        <w:pStyle w:val="64"/>
        <w:ind w:firstLine="480"/>
      </w:pPr>
    </w:p>
    <w:p w14:paraId="5EAC7447">
      <w:pPr>
        <w:spacing w:line="520" w:lineRule="exact"/>
        <w:rPr>
          <w:rFonts w:ascii="仿宋" w:hAnsi="仿宋" w:eastAsia="仿宋" w:cs="仿宋"/>
          <w:b/>
          <w:sz w:val="28"/>
          <w:szCs w:val="28"/>
        </w:rPr>
      </w:pPr>
    </w:p>
    <w:p w14:paraId="22BFF474">
      <w:pPr>
        <w:spacing w:line="520" w:lineRule="exact"/>
        <w:rPr>
          <w:rFonts w:ascii="仿宋" w:hAnsi="仿宋" w:eastAsia="仿宋" w:cs="仿宋"/>
          <w:b/>
          <w:sz w:val="28"/>
          <w:szCs w:val="28"/>
        </w:rPr>
      </w:pPr>
    </w:p>
    <w:p w14:paraId="79066C2A">
      <w:pPr>
        <w:spacing w:line="520" w:lineRule="exact"/>
        <w:rPr>
          <w:rFonts w:ascii="仿宋" w:hAnsi="仿宋" w:eastAsia="仿宋" w:cs="仿宋"/>
          <w:b/>
          <w:sz w:val="28"/>
          <w:szCs w:val="28"/>
        </w:rPr>
      </w:pPr>
    </w:p>
    <w:p w14:paraId="4E9923E0">
      <w:pPr>
        <w:spacing w:line="520" w:lineRule="exact"/>
        <w:rPr>
          <w:rFonts w:ascii="仿宋" w:hAnsi="仿宋" w:eastAsia="仿宋" w:cs="仿宋"/>
          <w:b/>
          <w:sz w:val="28"/>
          <w:szCs w:val="28"/>
        </w:rPr>
      </w:pPr>
    </w:p>
    <w:p w14:paraId="4E3FD806">
      <w:pPr>
        <w:spacing w:line="520" w:lineRule="exact"/>
        <w:rPr>
          <w:rFonts w:ascii="仿宋" w:hAnsi="仿宋" w:eastAsia="仿宋" w:cs="仿宋"/>
          <w:b/>
          <w:sz w:val="28"/>
          <w:szCs w:val="28"/>
        </w:rPr>
      </w:pPr>
    </w:p>
    <w:p w14:paraId="140A06F9">
      <w:pPr>
        <w:pStyle w:val="218"/>
        <w:tabs>
          <w:tab w:val="left" w:pos="5665"/>
          <w:tab w:val="right" w:pos="8360"/>
        </w:tabs>
        <w:spacing w:line="360" w:lineRule="auto"/>
        <w:ind w:right="42" w:firstLine="560" w:firstLineChars="200"/>
        <w:jc w:val="left"/>
        <w:textAlignment w:val="baseline"/>
        <w:rPr>
          <w:rFonts w:ascii="仿宋" w:hAnsi="仿宋" w:eastAsia="仿宋" w:cs="仿宋"/>
          <w:szCs w:val="28"/>
          <w:u w:val="single"/>
        </w:rPr>
      </w:pPr>
    </w:p>
    <w:sectPr>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A142">
    <w:pPr>
      <w:pStyle w:val="37"/>
      <w:jc w:val="center"/>
    </w:pPr>
  </w:p>
  <w:p w14:paraId="6BE14D79">
    <w:pPr>
      <w:pStyle w:val="37"/>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21</w:t>
    </w:r>
    <w:r>
      <w:rPr>
        <w:b/>
        <w:bCs/>
        <w:sz w:val="24"/>
        <w:szCs w:val="24"/>
      </w:rPr>
      <w:fldChar w:fldCharType="end"/>
    </w:r>
    <w:r>
      <w:rPr>
        <w:lang w:val="zh-CN"/>
      </w:rPr>
      <w:t>页</w:t>
    </w:r>
    <w:r>
      <w:rPr>
        <w:rFonts w:hint="eastAsia"/>
        <w:lang w:val="zh-CN"/>
      </w:rPr>
      <w:t>】</w:t>
    </w:r>
  </w:p>
  <w:p w14:paraId="74C64E6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20D3">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C96F">
    <w:pPr>
      <w:pStyle w:val="38"/>
      <w:pBdr>
        <w:bottom w:val="single" w:color="auto" w:sz="4" w:space="1"/>
      </w:pBdr>
      <w:rPr>
        <w:rFonts w:ascii="宋体" w:hAnsi="宋体" w:cs="宋体"/>
      </w:rPr>
    </w:pPr>
    <w:r>
      <w:rPr>
        <w:rFonts w:hint="eastAsia"/>
      </w:rPr>
      <w:t xml:space="preserve">                                 </w:t>
    </w:r>
  </w:p>
  <w:p w14:paraId="0045AE69">
    <w:pPr>
      <w:pStyle w:val="38"/>
      <w:pBdr>
        <w:bottom w:val="none" w:color="auto" w:sz="0" w:space="0"/>
      </w:pBdr>
      <w:jc w:val="right"/>
    </w:pPr>
    <w:r>
      <mc:AlternateContent>
        <mc:Choice Requires="wps">
          <w:drawing>
            <wp:anchor distT="0" distB="0" distL="114300" distR="11430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a:effectLst/>
                    </wps:spPr>
                    <wps:txbx>
                      <w:txbxContent>
                        <w:p w14:paraId="17482676">
                          <w:pPr>
                            <w:ind w:firstLine="360" w:firstLineChars="20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w:pict>
            <v:shape id="文本框 1044" o:spid="_x0000_s1026" o:spt="202" type="#_x0000_t202" style="position:absolute;left:0pt;margin-left:256.6pt;margin-top:18.35pt;height:19.05pt;width:233.5pt;z-index:251659264;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QtCX9YAAAAJ&#10;AQAADwAAAAAAAAABACAAAAAiAAAAZHJzL2Rvd25yZXYueG1sUEsBAhQAFAAAAAgAh07iQNetZ8Me&#10;AgAAJgQAAA4AAAAAAAAAAQAgAAAAJQEAAGRycy9lMm9Eb2MueG1sUEsFBgAAAAAGAAYAWQEAALUF&#10;AAAAAA==&#10;">
              <v:fill on="f" focussize="0,0"/>
              <v:stroke on="f"/>
              <v:imagedata o:title=""/>
              <o:lock v:ext="edit" aspectratio="f"/>
              <v:textbox>
                <w:txbxContent>
                  <w:p w14:paraId="17482676">
                    <w:pPr>
                      <w:ind w:firstLine="360" w:firstLineChars="200"/>
                      <w:rPr>
                        <w:rFonts w:ascii="黑体" w:eastAsia="黑体"/>
                        <w:color w:val="00A99D"/>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20F">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17"/>
  <w:drawingGridVerticalSpacing w:val="190"/>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NWRhODgyODY1MGJhNDM3ZDU5NmJjNmQzMTA0NjIifQ=="/>
  </w:docVars>
  <w:rsids>
    <w:rsidRoot w:val="00B34B16"/>
    <w:rsid w:val="00000388"/>
    <w:rsid w:val="000007D7"/>
    <w:rsid w:val="00002283"/>
    <w:rsid w:val="00002F6C"/>
    <w:rsid w:val="00003488"/>
    <w:rsid w:val="000036F2"/>
    <w:rsid w:val="00003FC0"/>
    <w:rsid w:val="00003FC6"/>
    <w:rsid w:val="000053CC"/>
    <w:rsid w:val="000053F1"/>
    <w:rsid w:val="00005F72"/>
    <w:rsid w:val="0000681C"/>
    <w:rsid w:val="00006968"/>
    <w:rsid w:val="00006BAC"/>
    <w:rsid w:val="00007671"/>
    <w:rsid w:val="00007D00"/>
    <w:rsid w:val="00007D40"/>
    <w:rsid w:val="00010CDA"/>
    <w:rsid w:val="00011582"/>
    <w:rsid w:val="00013502"/>
    <w:rsid w:val="00013880"/>
    <w:rsid w:val="00013FD7"/>
    <w:rsid w:val="0001664F"/>
    <w:rsid w:val="00016FAF"/>
    <w:rsid w:val="000203B9"/>
    <w:rsid w:val="00020B90"/>
    <w:rsid w:val="000216D4"/>
    <w:rsid w:val="0002186C"/>
    <w:rsid w:val="000231CF"/>
    <w:rsid w:val="0002416E"/>
    <w:rsid w:val="00025DBC"/>
    <w:rsid w:val="0002694F"/>
    <w:rsid w:val="00026CD6"/>
    <w:rsid w:val="00027802"/>
    <w:rsid w:val="00030038"/>
    <w:rsid w:val="00030BFA"/>
    <w:rsid w:val="00030F79"/>
    <w:rsid w:val="0003291F"/>
    <w:rsid w:val="00032961"/>
    <w:rsid w:val="00032D18"/>
    <w:rsid w:val="00032DBC"/>
    <w:rsid w:val="00032FA1"/>
    <w:rsid w:val="000341FB"/>
    <w:rsid w:val="0003555C"/>
    <w:rsid w:val="00035BE3"/>
    <w:rsid w:val="00035FE9"/>
    <w:rsid w:val="0003671B"/>
    <w:rsid w:val="000373E1"/>
    <w:rsid w:val="00037501"/>
    <w:rsid w:val="00037533"/>
    <w:rsid w:val="00040BD4"/>
    <w:rsid w:val="00040D5A"/>
    <w:rsid w:val="00042512"/>
    <w:rsid w:val="000432AB"/>
    <w:rsid w:val="000432EC"/>
    <w:rsid w:val="00043556"/>
    <w:rsid w:val="00044797"/>
    <w:rsid w:val="00044921"/>
    <w:rsid w:val="000462DE"/>
    <w:rsid w:val="00046DBC"/>
    <w:rsid w:val="00050978"/>
    <w:rsid w:val="00052409"/>
    <w:rsid w:val="00052E38"/>
    <w:rsid w:val="000533BF"/>
    <w:rsid w:val="0005355F"/>
    <w:rsid w:val="00054F64"/>
    <w:rsid w:val="0005505B"/>
    <w:rsid w:val="00056404"/>
    <w:rsid w:val="00056911"/>
    <w:rsid w:val="000572D9"/>
    <w:rsid w:val="000574E1"/>
    <w:rsid w:val="00060713"/>
    <w:rsid w:val="000610CA"/>
    <w:rsid w:val="000635A5"/>
    <w:rsid w:val="000637C3"/>
    <w:rsid w:val="000646A9"/>
    <w:rsid w:val="00065950"/>
    <w:rsid w:val="000664B2"/>
    <w:rsid w:val="00066EA7"/>
    <w:rsid w:val="0006704B"/>
    <w:rsid w:val="000675B0"/>
    <w:rsid w:val="0007012F"/>
    <w:rsid w:val="00070D1E"/>
    <w:rsid w:val="000713D1"/>
    <w:rsid w:val="0007174B"/>
    <w:rsid w:val="000718CC"/>
    <w:rsid w:val="00072687"/>
    <w:rsid w:val="000727F7"/>
    <w:rsid w:val="00073EA5"/>
    <w:rsid w:val="0007625E"/>
    <w:rsid w:val="00076C57"/>
    <w:rsid w:val="00080012"/>
    <w:rsid w:val="00080C8D"/>
    <w:rsid w:val="000814F3"/>
    <w:rsid w:val="00081FAE"/>
    <w:rsid w:val="00082435"/>
    <w:rsid w:val="0008314C"/>
    <w:rsid w:val="000835F3"/>
    <w:rsid w:val="00083968"/>
    <w:rsid w:val="00083FA1"/>
    <w:rsid w:val="00084401"/>
    <w:rsid w:val="00085598"/>
    <w:rsid w:val="00085DAA"/>
    <w:rsid w:val="000865DB"/>
    <w:rsid w:val="000877DF"/>
    <w:rsid w:val="00087D64"/>
    <w:rsid w:val="00087F99"/>
    <w:rsid w:val="00092921"/>
    <w:rsid w:val="00092E70"/>
    <w:rsid w:val="000943D7"/>
    <w:rsid w:val="00094F3D"/>
    <w:rsid w:val="00094FF2"/>
    <w:rsid w:val="00096B79"/>
    <w:rsid w:val="00096CD1"/>
    <w:rsid w:val="000A0359"/>
    <w:rsid w:val="000A1E45"/>
    <w:rsid w:val="000A219B"/>
    <w:rsid w:val="000A2A22"/>
    <w:rsid w:val="000A3546"/>
    <w:rsid w:val="000A50C0"/>
    <w:rsid w:val="000B00E0"/>
    <w:rsid w:val="000B1F17"/>
    <w:rsid w:val="000B61D1"/>
    <w:rsid w:val="000B6761"/>
    <w:rsid w:val="000B6E62"/>
    <w:rsid w:val="000B713B"/>
    <w:rsid w:val="000B7305"/>
    <w:rsid w:val="000B7776"/>
    <w:rsid w:val="000C0ED2"/>
    <w:rsid w:val="000C1B0F"/>
    <w:rsid w:val="000C23E5"/>
    <w:rsid w:val="000C243B"/>
    <w:rsid w:val="000C2562"/>
    <w:rsid w:val="000C2D85"/>
    <w:rsid w:val="000C3629"/>
    <w:rsid w:val="000C5010"/>
    <w:rsid w:val="000C52B1"/>
    <w:rsid w:val="000C574D"/>
    <w:rsid w:val="000C59C4"/>
    <w:rsid w:val="000C5B70"/>
    <w:rsid w:val="000C67E0"/>
    <w:rsid w:val="000C6A33"/>
    <w:rsid w:val="000C7234"/>
    <w:rsid w:val="000D020E"/>
    <w:rsid w:val="000D05C8"/>
    <w:rsid w:val="000D1879"/>
    <w:rsid w:val="000D4466"/>
    <w:rsid w:val="000D5EEC"/>
    <w:rsid w:val="000D5F3B"/>
    <w:rsid w:val="000D5FE7"/>
    <w:rsid w:val="000D6805"/>
    <w:rsid w:val="000D6A3C"/>
    <w:rsid w:val="000D759C"/>
    <w:rsid w:val="000D7915"/>
    <w:rsid w:val="000D7B9F"/>
    <w:rsid w:val="000E00E7"/>
    <w:rsid w:val="000E0789"/>
    <w:rsid w:val="000E09BE"/>
    <w:rsid w:val="000E162E"/>
    <w:rsid w:val="000E1C59"/>
    <w:rsid w:val="000E24E3"/>
    <w:rsid w:val="000E29BA"/>
    <w:rsid w:val="000E32BE"/>
    <w:rsid w:val="000E47CE"/>
    <w:rsid w:val="000E55E3"/>
    <w:rsid w:val="000E61ED"/>
    <w:rsid w:val="000E6A2F"/>
    <w:rsid w:val="000E72B1"/>
    <w:rsid w:val="000E781F"/>
    <w:rsid w:val="000E7DAA"/>
    <w:rsid w:val="000F1CD5"/>
    <w:rsid w:val="000F220E"/>
    <w:rsid w:val="000F2E76"/>
    <w:rsid w:val="000F2FF2"/>
    <w:rsid w:val="000F440B"/>
    <w:rsid w:val="000F4736"/>
    <w:rsid w:val="000F6A15"/>
    <w:rsid w:val="000F6EEC"/>
    <w:rsid w:val="000F73D2"/>
    <w:rsid w:val="000F7C02"/>
    <w:rsid w:val="000F7C72"/>
    <w:rsid w:val="000F7C94"/>
    <w:rsid w:val="001032A6"/>
    <w:rsid w:val="00104054"/>
    <w:rsid w:val="001049C7"/>
    <w:rsid w:val="0010562F"/>
    <w:rsid w:val="00105D0A"/>
    <w:rsid w:val="00105E9D"/>
    <w:rsid w:val="00107D91"/>
    <w:rsid w:val="0011108E"/>
    <w:rsid w:val="00111F6B"/>
    <w:rsid w:val="001123D0"/>
    <w:rsid w:val="001141CD"/>
    <w:rsid w:val="00114F57"/>
    <w:rsid w:val="00117B76"/>
    <w:rsid w:val="00120ABB"/>
    <w:rsid w:val="001216C2"/>
    <w:rsid w:val="00121856"/>
    <w:rsid w:val="0012193C"/>
    <w:rsid w:val="00122360"/>
    <w:rsid w:val="0012333F"/>
    <w:rsid w:val="00123D5D"/>
    <w:rsid w:val="0012438A"/>
    <w:rsid w:val="001253E2"/>
    <w:rsid w:val="001269D2"/>
    <w:rsid w:val="00126B40"/>
    <w:rsid w:val="00126C30"/>
    <w:rsid w:val="0013000C"/>
    <w:rsid w:val="0013068D"/>
    <w:rsid w:val="00130AEE"/>
    <w:rsid w:val="00135EDC"/>
    <w:rsid w:val="00136974"/>
    <w:rsid w:val="00137036"/>
    <w:rsid w:val="00137AE4"/>
    <w:rsid w:val="0014053E"/>
    <w:rsid w:val="00141AA9"/>
    <w:rsid w:val="00142448"/>
    <w:rsid w:val="00143D41"/>
    <w:rsid w:val="00144FA1"/>
    <w:rsid w:val="00145049"/>
    <w:rsid w:val="00145E46"/>
    <w:rsid w:val="00145F06"/>
    <w:rsid w:val="00146005"/>
    <w:rsid w:val="001467D9"/>
    <w:rsid w:val="001474BB"/>
    <w:rsid w:val="001501F2"/>
    <w:rsid w:val="00150962"/>
    <w:rsid w:val="00151143"/>
    <w:rsid w:val="00152AFB"/>
    <w:rsid w:val="001533EF"/>
    <w:rsid w:val="001538BD"/>
    <w:rsid w:val="00153C58"/>
    <w:rsid w:val="00154477"/>
    <w:rsid w:val="00154A05"/>
    <w:rsid w:val="00155E2B"/>
    <w:rsid w:val="0016070E"/>
    <w:rsid w:val="00160802"/>
    <w:rsid w:val="00161540"/>
    <w:rsid w:val="00161DCC"/>
    <w:rsid w:val="00161F33"/>
    <w:rsid w:val="00162AC2"/>
    <w:rsid w:val="00164DC2"/>
    <w:rsid w:val="001667E9"/>
    <w:rsid w:val="0016687F"/>
    <w:rsid w:val="00166939"/>
    <w:rsid w:val="001671AE"/>
    <w:rsid w:val="00167400"/>
    <w:rsid w:val="00167B71"/>
    <w:rsid w:val="001702CB"/>
    <w:rsid w:val="00171506"/>
    <w:rsid w:val="00172AB3"/>
    <w:rsid w:val="00174285"/>
    <w:rsid w:val="00174A12"/>
    <w:rsid w:val="00175FE1"/>
    <w:rsid w:val="001763CF"/>
    <w:rsid w:val="00177C7D"/>
    <w:rsid w:val="00180152"/>
    <w:rsid w:val="0018085B"/>
    <w:rsid w:val="001826AF"/>
    <w:rsid w:val="00182AC2"/>
    <w:rsid w:val="00183204"/>
    <w:rsid w:val="001833A2"/>
    <w:rsid w:val="00183A1B"/>
    <w:rsid w:val="00183E6A"/>
    <w:rsid w:val="00184DCE"/>
    <w:rsid w:val="00185E09"/>
    <w:rsid w:val="00186858"/>
    <w:rsid w:val="00187E46"/>
    <w:rsid w:val="0019003E"/>
    <w:rsid w:val="00190CB7"/>
    <w:rsid w:val="0019113F"/>
    <w:rsid w:val="00191A5E"/>
    <w:rsid w:val="0019214D"/>
    <w:rsid w:val="00192956"/>
    <w:rsid w:val="001940BA"/>
    <w:rsid w:val="00196D54"/>
    <w:rsid w:val="00196E0A"/>
    <w:rsid w:val="001A100E"/>
    <w:rsid w:val="001A1ECE"/>
    <w:rsid w:val="001A27C4"/>
    <w:rsid w:val="001A5461"/>
    <w:rsid w:val="001A5A2B"/>
    <w:rsid w:val="001A6D64"/>
    <w:rsid w:val="001A7164"/>
    <w:rsid w:val="001A73A8"/>
    <w:rsid w:val="001A7DE1"/>
    <w:rsid w:val="001B1A2C"/>
    <w:rsid w:val="001B24AB"/>
    <w:rsid w:val="001B271B"/>
    <w:rsid w:val="001B3442"/>
    <w:rsid w:val="001B36EC"/>
    <w:rsid w:val="001B37A0"/>
    <w:rsid w:val="001B43B7"/>
    <w:rsid w:val="001B4564"/>
    <w:rsid w:val="001B4B79"/>
    <w:rsid w:val="001B7493"/>
    <w:rsid w:val="001C003C"/>
    <w:rsid w:val="001C1A19"/>
    <w:rsid w:val="001C270B"/>
    <w:rsid w:val="001C27B6"/>
    <w:rsid w:val="001C2BA9"/>
    <w:rsid w:val="001C3D44"/>
    <w:rsid w:val="001C3F97"/>
    <w:rsid w:val="001C4167"/>
    <w:rsid w:val="001C43BC"/>
    <w:rsid w:val="001C5593"/>
    <w:rsid w:val="001C630D"/>
    <w:rsid w:val="001C641F"/>
    <w:rsid w:val="001C6C6A"/>
    <w:rsid w:val="001C7EC3"/>
    <w:rsid w:val="001D0155"/>
    <w:rsid w:val="001D0CD5"/>
    <w:rsid w:val="001D23C2"/>
    <w:rsid w:val="001D2D8E"/>
    <w:rsid w:val="001D3504"/>
    <w:rsid w:val="001D3EA7"/>
    <w:rsid w:val="001D6BCF"/>
    <w:rsid w:val="001D6D47"/>
    <w:rsid w:val="001E06C4"/>
    <w:rsid w:val="001E153F"/>
    <w:rsid w:val="001E3BC6"/>
    <w:rsid w:val="001E49DE"/>
    <w:rsid w:val="001E4D4D"/>
    <w:rsid w:val="001E7471"/>
    <w:rsid w:val="001E76C6"/>
    <w:rsid w:val="001E7895"/>
    <w:rsid w:val="001F06A0"/>
    <w:rsid w:val="001F2092"/>
    <w:rsid w:val="001F3A4E"/>
    <w:rsid w:val="001F405B"/>
    <w:rsid w:val="001F41A5"/>
    <w:rsid w:val="001F47D0"/>
    <w:rsid w:val="001F4966"/>
    <w:rsid w:val="001F6371"/>
    <w:rsid w:val="001F7342"/>
    <w:rsid w:val="001F7F8E"/>
    <w:rsid w:val="00200FDF"/>
    <w:rsid w:val="00201247"/>
    <w:rsid w:val="00201F83"/>
    <w:rsid w:val="00202809"/>
    <w:rsid w:val="002049B1"/>
    <w:rsid w:val="00205FC1"/>
    <w:rsid w:val="002061CF"/>
    <w:rsid w:val="0020623F"/>
    <w:rsid w:val="002062D3"/>
    <w:rsid w:val="00206E63"/>
    <w:rsid w:val="00207DF5"/>
    <w:rsid w:val="00207EA6"/>
    <w:rsid w:val="002101C8"/>
    <w:rsid w:val="002101D5"/>
    <w:rsid w:val="0021040A"/>
    <w:rsid w:val="00210BAA"/>
    <w:rsid w:val="00211130"/>
    <w:rsid w:val="0021134A"/>
    <w:rsid w:val="00211AA2"/>
    <w:rsid w:val="00211C9D"/>
    <w:rsid w:val="002137C3"/>
    <w:rsid w:val="00214878"/>
    <w:rsid w:val="00214D59"/>
    <w:rsid w:val="00215076"/>
    <w:rsid w:val="00215480"/>
    <w:rsid w:val="00215708"/>
    <w:rsid w:val="00215DF4"/>
    <w:rsid w:val="00216335"/>
    <w:rsid w:val="00216E3E"/>
    <w:rsid w:val="00220CD8"/>
    <w:rsid w:val="0022123F"/>
    <w:rsid w:val="00221EA1"/>
    <w:rsid w:val="00221FDE"/>
    <w:rsid w:val="00222684"/>
    <w:rsid w:val="00222C3A"/>
    <w:rsid w:val="0022364A"/>
    <w:rsid w:val="00223FF7"/>
    <w:rsid w:val="00225135"/>
    <w:rsid w:val="0022532D"/>
    <w:rsid w:val="002254F3"/>
    <w:rsid w:val="00225853"/>
    <w:rsid w:val="00225EB6"/>
    <w:rsid w:val="00225FF5"/>
    <w:rsid w:val="00226478"/>
    <w:rsid w:val="00226D0D"/>
    <w:rsid w:val="002276DB"/>
    <w:rsid w:val="002313CF"/>
    <w:rsid w:val="00231AB0"/>
    <w:rsid w:val="00232352"/>
    <w:rsid w:val="00233B9F"/>
    <w:rsid w:val="00233C05"/>
    <w:rsid w:val="0023482A"/>
    <w:rsid w:val="00235279"/>
    <w:rsid w:val="00235499"/>
    <w:rsid w:val="002367D2"/>
    <w:rsid w:val="002368B6"/>
    <w:rsid w:val="002375B5"/>
    <w:rsid w:val="0024038C"/>
    <w:rsid w:val="0024082D"/>
    <w:rsid w:val="00240AD0"/>
    <w:rsid w:val="00240D7C"/>
    <w:rsid w:val="002412F1"/>
    <w:rsid w:val="00242272"/>
    <w:rsid w:val="002422FF"/>
    <w:rsid w:val="002429D8"/>
    <w:rsid w:val="00244CDD"/>
    <w:rsid w:val="00244EFF"/>
    <w:rsid w:val="00245BA1"/>
    <w:rsid w:val="00245D4B"/>
    <w:rsid w:val="002467EE"/>
    <w:rsid w:val="002471FF"/>
    <w:rsid w:val="00247F66"/>
    <w:rsid w:val="002504F0"/>
    <w:rsid w:val="00250FB8"/>
    <w:rsid w:val="00251342"/>
    <w:rsid w:val="002514DF"/>
    <w:rsid w:val="00252E91"/>
    <w:rsid w:val="002535F0"/>
    <w:rsid w:val="00254879"/>
    <w:rsid w:val="00254AC0"/>
    <w:rsid w:val="00255785"/>
    <w:rsid w:val="0025578F"/>
    <w:rsid w:val="00256295"/>
    <w:rsid w:val="00256585"/>
    <w:rsid w:val="00257CF6"/>
    <w:rsid w:val="00257F8E"/>
    <w:rsid w:val="00260C59"/>
    <w:rsid w:val="00260F79"/>
    <w:rsid w:val="0026274A"/>
    <w:rsid w:val="00262C3E"/>
    <w:rsid w:val="00262F0D"/>
    <w:rsid w:val="002633E7"/>
    <w:rsid w:val="002662E2"/>
    <w:rsid w:val="002667FB"/>
    <w:rsid w:val="00266EC3"/>
    <w:rsid w:val="0026743C"/>
    <w:rsid w:val="00267BAE"/>
    <w:rsid w:val="00270390"/>
    <w:rsid w:val="00270441"/>
    <w:rsid w:val="0027061C"/>
    <w:rsid w:val="00270D7E"/>
    <w:rsid w:val="002711FA"/>
    <w:rsid w:val="00272445"/>
    <w:rsid w:val="00273ACB"/>
    <w:rsid w:val="00273E35"/>
    <w:rsid w:val="0027402B"/>
    <w:rsid w:val="0027599A"/>
    <w:rsid w:val="00277B2C"/>
    <w:rsid w:val="002805BE"/>
    <w:rsid w:val="00280864"/>
    <w:rsid w:val="0028101E"/>
    <w:rsid w:val="00281617"/>
    <w:rsid w:val="0028190B"/>
    <w:rsid w:val="00281E0F"/>
    <w:rsid w:val="002831DF"/>
    <w:rsid w:val="00283B5D"/>
    <w:rsid w:val="00284BC7"/>
    <w:rsid w:val="00285620"/>
    <w:rsid w:val="00285FD2"/>
    <w:rsid w:val="00286152"/>
    <w:rsid w:val="00286A8A"/>
    <w:rsid w:val="00287A71"/>
    <w:rsid w:val="0029037F"/>
    <w:rsid w:val="0029221F"/>
    <w:rsid w:val="002925B3"/>
    <w:rsid w:val="00292A40"/>
    <w:rsid w:val="00293DA0"/>
    <w:rsid w:val="00294403"/>
    <w:rsid w:val="00294757"/>
    <w:rsid w:val="00295E56"/>
    <w:rsid w:val="002960A0"/>
    <w:rsid w:val="002A008C"/>
    <w:rsid w:val="002A105F"/>
    <w:rsid w:val="002A2B65"/>
    <w:rsid w:val="002A3287"/>
    <w:rsid w:val="002A47DC"/>
    <w:rsid w:val="002A6454"/>
    <w:rsid w:val="002A6651"/>
    <w:rsid w:val="002A6C9E"/>
    <w:rsid w:val="002A6E28"/>
    <w:rsid w:val="002A739A"/>
    <w:rsid w:val="002A75AA"/>
    <w:rsid w:val="002B0010"/>
    <w:rsid w:val="002B1FA2"/>
    <w:rsid w:val="002B21C2"/>
    <w:rsid w:val="002B29A4"/>
    <w:rsid w:val="002B334F"/>
    <w:rsid w:val="002B3C0F"/>
    <w:rsid w:val="002B4068"/>
    <w:rsid w:val="002B41F5"/>
    <w:rsid w:val="002B46A5"/>
    <w:rsid w:val="002B4D5E"/>
    <w:rsid w:val="002B4E90"/>
    <w:rsid w:val="002B6405"/>
    <w:rsid w:val="002B7890"/>
    <w:rsid w:val="002B7C3A"/>
    <w:rsid w:val="002C07F3"/>
    <w:rsid w:val="002C0952"/>
    <w:rsid w:val="002C1D1C"/>
    <w:rsid w:val="002C22A5"/>
    <w:rsid w:val="002C299A"/>
    <w:rsid w:val="002C3D1E"/>
    <w:rsid w:val="002C4CF1"/>
    <w:rsid w:val="002C4EAF"/>
    <w:rsid w:val="002C52F6"/>
    <w:rsid w:val="002C5534"/>
    <w:rsid w:val="002C55E0"/>
    <w:rsid w:val="002C5A6D"/>
    <w:rsid w:val="002C778B"/>
    <w:rsid w:val="002C7F09"/>
    <w:rsid w:val="002D06D2"/>
    <w:rsid w:val="002D0A1D"/>
    <w:rsid w:val="002D17BD"/>
    <w:rsid w:val="002D2E61"/>
    <w:rsid w:val="002D3571"/>
    <w:rsid w:val="002D375D"/>
    <w:rsid w:val="002D4277"/>
    <w:rsid w:val="002D5662"/>
    <w:rsid w:val="002D5731"/>
    <w:rsid w:val="002D5AF1"/>
    <w:rsid w:val="002D5BB9"/>
    <w:rsid w:val="002D5EAE"/>
    <w:rsid w:val="002D604C"/>
    <w:rsid w:val="002D6FA9"/>
    <w:rsid w:val="002E0084"/>
    <w:rsid w:val="002E1046"/>
    <w:rsid w:val="002E108A"/>
    <w:rsid w:val="002E13A2"/>
    <w:rsid w:val="002E144F"/>
    <w:rsid w:val="002E2865"/>
    <w:rsid w:val="002E2A47"/>
    <w:rsid w:val="002E2DDC"/>
    <w:rsid w:val="002E440B"/>
    <w:rsid w:val="002E4896"/>
    <w:rsid w:val="002E506E"/>
    <w:rsid w:val="002E5E16"/>
    <w:rsid w:val="002E6F74"/>
    <w:rsid w:val="002E70F5"/>
    <w:rsid w:val="002F0401"/>
    <w:rsid w:val="002F0A01"/>
    <w:rsid w:val="002F0ADF"/>
    <w:rsid w:val="002F1AC1"/>
    <w:rsid w:val="002F1FDE"/>
    <w:rsid w:val="002F2446"/>
    <w:rsid w:val="002F25CA"/>
    <w:rsid w:val="002F26FD"/>
    <w:rsid w:val="002F2BF6"/>
    <w:rsid w:val="002F3131"/>
    <w:rsid w:val="002F39E7"/>
    <w:rsid w:val="002F3E16"/>
    <w:rsid w:val="002F4384"/>
    <w:rsid w:val="002F599F"/>
    <w:rsid w:val="002F6969"/>
    <w:rsid w:val="002F6A87"/>
    <w:rsid w:val="002F7CE3"/>
    <w:rsid w:val="00300477"/>
    <w:rsid w:val="00300669"/>
    <w:rsid w:val="0030250A"/>
    <w:rsid w:val="003028E0"/>
    <w:rsid w:val="00302B8E"/>
    <w:rsid w:val="00303065"/>
    <w:rsid w:val="003047C0"/>
    <w:rsid w:val="00304859"/>
    <w:rsid w:val="00305B6A"/>
    <w:rsid w:val="00306D69"/>
    <w:rsid w:val="00307790"/>
    <w:rsid w:val="00307D07"/>
    <w:rsid w:val="00312AB7"/>
    <w:rsid w:val="00312F95"/>
    <w:rsid w:val="00313CB5"/>
    <w:rsid w:val="003158F6"/>
    <w:rsid w:val="0031601F"/>
    <w:rsid w:val="00316A76"/>
    <w:rsid w:val="00316B6E"/>
    <w:rsid w:val="00317F39"/>
    <w:rsid w:val="00320172"/>
    <w:rsid w:val="0032057F"/>
    <w:rsid w:val="003208E0"/>
    <w:rsid w:val="0032110D"/>
    <w:rsid w:val="00322177"/>
    <w:rsid w:val="00323677"/>
    <w:rsid w:val="00323B2E"/>
    <w:rsid w:val="003240FD"/>
    <w:rsid w:val="00324145"/>
    <w:rsid w:val="00324A76"/>
    <w:rsid w:val="00324F76"/>
    <w:rsid w:val="00324FC4"/>
    <w:rsid w:val="00325011"/>
    <w:rsid w:val="00325F9E"/>
    <w:rsid w:val="00327016"/>
    <w:rsid w:val="00327339"/>
    <w:rsid w:val="00327B51"/>
    <w:rsid w:val="00327E2D"/>
    <w:rsid w:val="003303CE"/>
    <w:rsid w:val="00330B09"/>
    <w:rsid w:val="00330FFB"/>
    <w:rsid w:val="00332837"/>
    <w:rsid w:val="00332F1C"/>
    <w:rsid w:val="00332F46"/>
    <w:rsid w:val="00334272"/>
    <w:rsid w:val="003365BC"/>
    <w:rsid w:val="00336C1F"/>
    <w:rsid w:val="00336E44"/>
    <w:rsid w:val="00340E61"/>
    <w:rsid w:val="00342312"/>
    <w:rsid w:val="00345F1C"/>
    <w:rsid w:val="00346711"/>
    <w:rsid w:val="00346864"/>
    <w:rsid w:val="00346D8D"/>
    <w:rsid w:val="00347B25"/>
    <w:rsid w:val="003511F2"/>
    <w:rsid w:val="0035239C"/>
    <w:rsid w:val="003527BE"/>
    <w:rsid w:val="00352CDB"/>
    <w:rsid w:val="00353338"/>
    <w:rsid w:val="00353682"/>
    <w:rsid w:val="003538BC"/>
    <w:rsid w:val="003547E2"/>
    <w:rsid w:val="00355E2D"/>
    <w:rsid w:val="00356475"/>
    <w:rsid w:val="00356E67"/>
    <w:rsid w:val="00356F78"/>
    <w:rsid w:val="0036128A"/>
    <w:rsid w:val="0036496B"/>
    <w:rsid w:val="00364B12"/>
    <w:rsid w:val="00365A51"/>
    <w:rsid w:val="00365B40"/>
    <w:rsid w:val="00366E9B"/>
    <w:rsid w:val="00367E05"/>
    <w:rsid w:val="0037041E"/>
    <w:rsid w:val="003707CF"/>
    <w:rsid w:val="0037157A"/>
    <w:rsid w:val="00372BA0"/>
    <w:rsid w:val="003740E0"/>
    <w:rsid w:val="003741F0"/>
    <w:rsid w:val="00374489"/>
    <w:rsid w:val="00374CFA"/>
    <w:rsid w:val="00374FE4"/>
    <w:rsid w:val="003755C7"/>
    <w:rsid w:val="00376477"/>
    <w:rsid w:val="003776BC"/>
    <w:rsid w:val="00377A95"/>
    <w:rsid w:val="003801ED"/>
    <w:rsid w:val="00380299"/>
    <w:rsid w:val="003802DA"/>
    <w:rsid w:val="00383007"/>
    <w:rsid w:val="00385126"/>
    <w:rsid w:val="00385D5A"/>
    <w:rsid w:val="00385EBA"/>
    <w:rsid w:val="00386473"/>
    <w:rsid w:val="00386ABD"/>
    <w:rsid w:val="003872EA"/>
    <w:rsid w:val="003904FC"/>
    <w:rsid w:val="00390622"/>
    <w:rsid w:val="003907CD"/>
    <w:rsid w:val="00390BF9"/>
    <w:rsid w:val="00390DD9"/>
    <w:rsid w:val="00392273"/>
    <w:rsid w:val="00394578"/>
    <w:rsid w:val="003954A2"/>
    <w:rsid w:val="00397B8F"/>
    <w:rsid w:val="00397BD9"/>
    <w:rsid w:val="003A0BF7"/>
    <w:rsid w:val="003A0E77"/>
    <w:rsid w:val="003A16D3"/>
    <w:rsid w:val="003A31D7"/>
    <w:rsid w:val="003A3896"/>
    <w:rsid w:val="003A53D5"/>
    <w:rsid w:val="003A5625"/>
    <w:rsid w:val="003A5E5F"/>
    <w:rsid w:val="003A6A02"/>
    <w:rsid w:val="003A74A3"/>
    <w:rsid w:val="003A758E"/>
    <w:rsid w:val="003B0962"/>
    <w:rsid w:val="003B120E"/>
    <w:rsid w:val="003B4704"/>
    <w:rsid w:val="003B4D60"/>
    <w:rsid w:val="003B616F"/>
    <w:rsid w:val="003B658A"/>
    <w:rsid w:val="003B68D0"/>
    <w:rsid w:val="003B7FF1"/>
    <w:rsid w:val="003C1E28"/>
    <w:rsid w:val="003C2F1E"/>
    <w:rsid w:val="003C70CE"/>
    <w:rsid w:val="003C7754"/>
    <w:rsid w:val="003C776C"/>
    <w:rsid w:val="003D0CF3"/>
    <w:rsid w:val="003D211E"/>
    <w:rsid w:val="003D29ED"/>
    <w:rsid w:val="003D2EA3"/>
    <w:rsid w:val="003D43CA"/>
    <w:rsid w:val="003D4663"/>
    <w:rsid w:val="003D53C1"/>
    <w:rsid w:val="003D6695"/>
    <w:rsid w:val="003D6697"/>
    <w:rsid w:val="003D7411"/>
    <w:rsid w:val="003D7C2A"/>
    <w:rsid w:val="003E0557"/>
    <w:rsid w:val="003E2221"/>
    <w:rsid w:val="003E2A6A"/>
    <w:rsid w:val="003E2C65"/>
    <w:rsid w:val="003E2D61"/>
    <w:rsid w:val="003E4B30"/>
    <w:rsid w:val="003E509E"/>
    <w:rsid w:val="003E52DF"/>
    <w:rsid w:val="003E5794"/>
    <w:rsid w:val="003E61A4"/>
    <w:rsid w:val="003E6E5C"/>
    <w:rsid w:val="003E703A"/>
    <w:rsid w:val="003E7F5E"/>
    <w:rsid w:val="003F0227"/>
    <w:rsid w:val="003F081F"/>
    <w:rsid w:val="003F0F88"/>
    <w:rsid w:val="003F123B"/>
    <w:rsid w:val="003F1EEE"/>
    <w:rsid w:val="003F2852"/>
    <w:rsid w:val="003F31CB"/>
    <w:rsid w:val="003F443C"/>
    <w:rsid w:val="003F5884"/>
    <w:rsid w:val="003F693E"/>
    <w:rsid w:val="003F6CD0"/>
    <w:rsid w:val="003F6E52"/>
    <w:rsid w:val="003F7DBD"/>
    <w:rsid w:val="0040048B"/>
    <w:rsid w:val="0040164C"/>
    <w:rsid w:val="00401A60"/>
    <w:rsid w:val="0040482C"/>
    <w:rsid w:val="00404E9A"/>
    <w:rsid w:val="004052AF"/>
    <w:rsid w:val="00405525"/>
    <w:rsid w:val="00405E0B"/>
    <w:rsid w:val="004075ED"/>
    <w:rsid w:val="00407D63"/>
    <w:rsid w:val="00407F8A"/>
    <w:rsid w:val="00411929"/>
    <w:rsid w:val="00413122"/>
    <w:rsid w:val="00413638"/>
    <w:rsid w:val="00413A43"/>
    <w:rsid w:val="004142CF"/>
    <w:rsid w:val="00415327"/>
    <w:rsid w:val="0041565D"/>
    <w:rsid w:val="004158CF"/>
    <w:rsid w:val="00415DC3"/>
    <w:rsid w:val="00416D6D"/>
    <w:rsid w:val="0041741C"/>
    <w:rsid w:val="00417F9A"/>
    <w:rsid w:val="004203BD"/>
    <w:rsid w:val="00420F9A"/>
    <w:rsid w:val="0042148C"/>
    <w:rsid w:val="004219CA"/>
    <w:rsid w:val="00422545"/>
    <w:rsid w:val="004230FE"/>
    <w:rsid w:val="004239D8"/>
    <w:rsid w:val="004242A7"/>
    <w:rsid w:val="00424F9D"/>
    <w:rsid w:val="0042703A"/>
    <w:rsid w:val="00430588"/>
    <w:rsid w:val="004306AA"/>
    <w:rsid w:val="00430B44"/>
    <w:rsid w:val="00432136"/>
    <w:rsid w:val="004334AF"/>
    <w:rsid w:val="00433C8C"/>
    <w:rsid w:val="004347E1"/>
    <w:rsid w:val="0043490E"/>
    <w:rsid w:val="0043493D"/>
    <w:rsid w:val="00434F9A"/>
    <w:rsid w:val="004352E1"/>
    <w:rsid w:val="0043568B"/>
    <w:rsid w:val="00440FD7"/>
    <w:rsid w:val="0044224C"/>
    <w:rsid w:val="00442571"/>
    <w:rsid w:val="00442682"/>
    <w:rsid w:val="0044274E"/>
    <w:rsid w:val="0044354F"/>
    <w:rsid w:val="00443F24"/>
    <w:rsid w:val="0044408F"/>
    <w:rsid w:val="00444F2F"/>
    <w:rsid w:val="004450B0"/>
    <w:rsid w:val="004450D0"/>
    <w:rsid w:val="0044659E"/>
    <w:rsid w:val="004467DD"/>
    <w:rsid w:val="00446FBD"/>
    <w:rsid w:val="00450EDF"/>
    <w:rsid w:val="00451631"/>
    <w:rsid w:val="00451652"/>
    <w:rsid w:val="00451C95"/>
    <w:rsid w:val="00453530"/>
    <w:rsid w:val="004535F4"/>
    <w:rsid w:val="00454C45"/>
    <w:rsid w:val="00454CB2"/>
    <w:rsid w:val="00454E94"/>
    <w:rsid w:val="00455F78"/>
    <w:rsid w:val="004562DD"/>
    <w:rsid w:val="00456A1A"/>
    <w:rsid w:val="00457D7B"/>
    <w:rsid w:val="00460529"/>
    <w:rsid w:val="004612D0"/>
    <w:rsid w:val="00461451"/>
    <w:rsid w:val="0046159A"/>
    <w:rsid w:val="00461A98"/>
    <w:rsid w:val="00462265"/>
    <w:rsid w:val="00462D52"/>
    <w:rsid w:val="00464518"/>
    <w:rsid w:val="00464716"/>
    <w:rsid w:val="00464CA0"/>
    <w:rsid w:val="00464DD9"/>
    <w:rsid w:val="00464F23"/>
    <w:rsid w:val="0046547F"/>
    <w:rsid w:val="00465BEE"/>
    <w:rsid w:val="004665AD"/>
    <w:rsid w:val="004672A2"/>
    <w:rsid w:val="00467437"/>
    <w:rsid w:val="00467E12"/>
    <w:rsid w:val="00473730"/>
    <w:rsid w:val="00474A76"/>
    <w:rsid w:val="00474AB1"/>
    <w:rsid w:val="004772DC"/>
    <w:rsid w:val="00477397"/>
    <w:rsid w:val="0048074A"/>
    <w:rsid w:val="00480F08"/>
    <w:rsid w:val="004811DE"/>
    <w:rsid w:val="004826F3"/>
    <w:rsid w:val="00482934"/>
    <w:rsid w:val="0048388D"/>
    <w:rsid w:val="00484608"/>
    <w:rsid w:val="00486480"/>
    <w:rsid w:val="0048743B"/>
    <w:rsid w:val="00487C38"/>
    <w:rsid w:val="00487E1D"/>
    <w:rsid w:val="0049075F"/>
    <w:rsid w:val="00492239"/>
    <w:rsid w:val="0049242C"/>
    <w:rsid w:val="004932C0"/>
    <w:rsid w:val="00493725"/>
    <w:rsid w:val="00494B41"/>
    <w:rsid w:val="00495255"/>
    <w:rsid w:val="004956C8"/>
    <w:rsid w:val="004962AE"/>
    <w:rsid w:val="00496444"/>
    <w:rsid w:val="0049668A"/>
    <w:rsid w:val="004A03A3"/>
    <w:rsid w:val="004A0AE6"/>
    <w:rsid w:val="004A0C1F"/>
    <w:rsid w:val="004A242C"/>
    <w:rsid w:val="004A3EBE"/>
    <w:rsid w:val="004A49B3"/>
    <w:rsid w:val="004A4EF4"/>
    <w:rsid w:val="004A4F42"/>
    <w:rsid w:val="004A5FA7"/>
    <w:rsid w:val="004B132E"/>
    <w:rsid w:val="004B1697"/>
    <w:rsid w:val="004B1DB7"/>
    <w:rsid w:val="004B1F92"/>
    <w:rsid w:val="004B22C7"/>
    <w:rsid w:val="004B2460"/>
    <w:rsid w:val="004B2771"/>
    <w:rsid w:val="004B29B2"/>
    <w:rsid w:val="004B2CCC"/>
    <w:rsid w:val="004B3ABA"/>
    <w:rsid w:val="004B4BA6"/>
    <w:rsid w:val="004B4D78"/>
    <w:rsid w:val="004B50EF"/>
    <w:rsid w:val="004B515A"/>
    <w:rsid w:val="004B5302"/>
    <w:rsid w:val="004B534D"/>
    <w:rsid w:val="004B5904"/>
    <w:rsid w:val="004B74FF"/>
    <w:rsid w:val="004B7C57"/>
    <w:rsid w:val="004C00CA"/>
    <w:rsid w:val="004C34BD"/>
    <w:rsid w:val="004C38CC"/>
    <w:rsid w:val="004C4690"/>
    <w:rsid w:val="004C476B"/>
    <w:rsid w:val="004C4EC7"/>
    <w:rsid w:val="004C7339"/>
    <w:rsid w:val="004D0DB5"/>
    <w:rsid w:val="004D359F"/>
    <w:rsid w:val="004D52B6"/>
    <w:rsid w:val="004D5802"/>
    <w:rsid w:val="004D683F"/>
    <w:rsid w:val="004D6AD3"/>
    <w:rsid w:val="004E106E"/>
    <w:rsid w:val="004E1DF2"/>
    <w:rsid w:val="004E2730"/>
    <w:rsid w:val="004E2A67"/>
    <w:rsid w:val="004E5436"/>
    <w:rsid w:val="004E551A"/>
    <w:rsid w:val="004E5564"/>
    <w:rsid w:val="004E58D0"/>
    <w:rsid w:val="004E5BDA"/>
    <w:rsid w:val="004E6AEA"/>
    <w:rsid w:val="004E73E4"/>
    <w:rsid w:val="004F0AE6"/>
    <w:rsid w:val="004F2776"/>
    <w:rsid w:val="004F2A45"/>
    <w:rsid w:val="004F4AE2"/>
    <w:rsid w:val="004F5EF5"/>
    <w:rsid w:val="004F5FBE"/>
    <w:rsid w:val="0050092C"/>
    <w:rsid w:val="00501DB4"/>
    <w:rsid w:val="00502C16"/>
    <w:rsid w:val="005037CA"/>
    <w:rsid w:val="00503E7B"/>
    <w:rsid w:val="00503F66"/>
    <w:rsid w:val="005046AF"/>
    <w:rsid w:val="00504C43"/>
    <w:rsid w:val="00505128"/>
    <w:rsid w:val="00505BD0"/>
    <w:rsid w:val="00505CF4"/>
    <w:rsid w:val="00505D05"/>
    <w:rsid w:val="00506705"/>
    <w:rsid w:val="00507376"/>
    <w:rsid w:val="00507485"/>
    <w:rsid w:val="00507761"/>
    <w:rsid w:val="00512B7A"/>
    <w:rsid w:val="005135DF"/>
    <w:rsid w:val="005142EE"/>
    <w:rsid w:val="00514639"/>
    <w:rsid w:val="00514BEE"/>
    <w:rsid w:val="0051529F"/>
    <w:rsid w:val="00517687"/>
    <w:rsid w:val="00522CA2"/>
    <w:rsid w:val="00524DE8"/>
    <w:rsid w:val="00525EC0"/>
    <w:rsid w:val="00526A87"/>
    <w:rsid w:val="00526AD5"/>
    <w:rsid w:val="005270CE"/>
    <w:rsid w:val="00527F6F"/>
    <w:rsid w:val="00530062"/>
    <w:rsid w:val="0053250D"/>
    <w:rsid w:val="00532680"/>
    <w:rsid w:val="005329F0"/>
    <w:rsid w:val="00532D24"/>
    <w:rsid w:val="00533716"/>
    <w:rsid w:val="00534659"/>
    <w:rsid w:val="0053493F"/>
    <w:rsid w:val="00535C5B"/>
    <w:rsid w:val="0053613F"/>
    <w:rsid w:val="005367A5"/>
    <w:rsid w:val="00536F50"/>
    <w:rsid w:val="00537318"/>
    <w:rsid w:val="00537398"/>
    <w:rsid w:val="00537666"/>
    <w:rsid w:val="005377B2"/>
    <w:rsid w:val="00537B80"/>
    <w:rsid w:val="00537F8C"/>
    <w:rsid w:val="0054016D"/>
    <w:rsid w:val="00540283"/>
    <w:rsid w:val="005413CF"/>
    <w:rsid w:val="005420D7"/>
    <w:rsid w:val="005421B9"/>
    <w:rsid w:val="005422FB"/>
    <w:rsid w:val="005426DE"/>
    <w:rsid w:val="005432F4"/>
    <w:rsid w:val="0054415D"/>
    <w:rsid w:val="005443C1"/>
    <w:rsid w:val="0054506D"/>
    <w:rsid w:val="00545372"/>
    <w:rsid w:val="005459ED"/>
    <w:rsid w:val="00546C5D"/>
    <w:rsid w:val="005477AC"/>
    <w:rsid w:val="00550B46"/>
    <w:rsid w:val="00550CEE"/>
    <w:rsid w:val="00551F4D"/>
    <w:rsid w:val="005520BC"/>
    <w:rsid w:val="005526DA"/>
    <w:rsid w:val="0055343E"/>
    <w:rsid w:val="005541E6"/>
    <w:rsid w:val="00554937"/>
    <w:rsid w:val="00557054"/>
    <w:rsid w:val="00557258"/>
    <w:rsid w:val="0055789E"/>
    <w:rsid w:val="00557996"/>
    <w:rsid w:val="00562B46"/>
    <w:rsid w:val="005631E0"/>
    <w:rsid w:val="005633E4"/>
    <w:rsid w:val="0056357F"/>
    <w:rsid w:val="00563FAB"/>
    <w:rsid w:val="00564010"/>
    <w:rsid w:val="00564190"/>
    <w:rsid w:val="00565A1B"/>
    <w:rsid w:val="00566414"/>
    <w:rsid w:val="005666C7"/>
    <w:rsid w:val="00566A29"/>
    <w:rsid w:val="00567EE3"/>
    <w:rsid w:val="00570E97"/>
    <w:rsid w:val="00570F8D"/>
    <w:rsid w:val="005720E2"/>
    <w:rsid w:val="00573F78"/>
    <w:rsid w:val="005754D2"/>
    <w:rsid w:val="00575DC7"/>
    <w:rsid w:val="005764EC"/>
    <w:rsid w:val="00576C80"/>
    <w:rsid w:val="00577197"/>
    <w:rsid w:val="005778A3"/>
    <w:rsid w:val="0058031F"/>
    <w:rsid w:val="00582933"/>
    <w:rsid w:val="00583ABB"/>
    <w:rsid w:val="00584103"/>
    <w:rsid w:val="00584524"/>
    <w:rsid w:val="00586DB1"/>
    <w:rsid w:val="00593355"/>
    <w:rsid w:val="00595A63"/>
    <w:rsid w:val="0059605D"/>
    <w:rsid w:val="005967E8"/>
    <w:rsid w:val="00597D9B"/>
    <w:rsid w:val="00597FC6"/>
    <w:rsid w:val="005A05CA"/>
    <w:rsid w:val="005A1144"/>
    <w:rsid w:val="005A17A1"/>
    <w:rsid w:val="005A4A18"/>
    <w:rsid w:val="005A4D59"/>
    <w:rsid w:val="005A5313"/>
    <w:rsid w:val="005A55A8"/>
    <w:rsid w:val="005A5B3D"/>
    <w:rsid w:val="005A600E"/>
    <w:rsid w:val="005A6694"/>
    <w:rsid w:val="005A66A8"/>
    <w:rsid w:val="005A77EC"/>
    <w:rsid w:val="005A7C8C"/>
    <w:rsid w:val="005B0FD3"/>
    <w:rsid w:val="005B14C6"/>
    <w:rsid w:val="005B165B"/>
    <w:rsid w:val="005B25ED"/>
    <w:rsid w:val="005B2F9C"/>
    <w:rsid w:val="005B3BAD"/>
    <w:rsid w:val="005B3E7D"/>
    <w:rsid w:val="005B66A1"/>
    <w:rsid w:val="005B6986"/>
    <w:rsid w:val="005B6FFF"/>
    <w:rsid w:val="005B756C"/>
    <w:rsid w:val="005C3636"/>
    <w:rsid w:val="005C45FB"/>
    <w:rsid w:val="005C49AB"/>
    <w:rsid w:val="005C5EA0"/>
    <w:rsid w:val="005C6071"/>
    <w:rsid w:val="005C6307"/>
    <w:rsid w:val="005C7A28"/>
    <w:rsid w:val="005C7D77"/>
    <w:rsid w:val="005D0048"/>
    <w:rsid w:val="005D037A"/>
    <w:rsid w:val="005D03D7"/>
    <w:rsid w:val="005D05DE"/>
    <w:rsid w:val="005D09D7"/>
    <w:rsid w:val="005D2016"/>
    <w:rsid w:val="005D2CDB"/>
    <w:rsid w:val="005D453C"/>
    <w:rsid w:val="005D561E"/>
    <w:rsid w:val="005D572D"/>
    <w:rsid w:val="005D6931"/>
    <w:rsid w:val="005D74A5"/>
    <w:rsid w:val="005E0A36"/>
    <w:rsid w:val="005E0DF6"/>
    <w:rsid w:val="005E2A01"/>
    <w:rsid w:val="005E43F2"/>
    <w:rsid w:val="005E56D2"/>
    <w:rsid w:val="005E5AF8"/>
    <w:rsid w:val="005E6BAA"/>
    <w:rsid w:val="005E7187"/>
    <w:rsid w:val="005E7443"/>
    <w:rsid w:val="005E7910"/>
    <w:rsid w:val="005E79B8"/>
    <w:rsid w:val="005F068A"/>
    <w:rsid w:val="005F1971"/>
    <w:rsid w:val="005F2856"/>
    <w:rsid w:val="005F30CC"/>
    <w:rsid w:val="005F339F"/>
    <w:rsid w:val="005F4812"/>
    <w:rsid w:val="005F4883"/>
    <w:rsid w:val="005F4BDE"/>
    <w:rsid w:val="005F508E"/>
    <w:rsid w:val="005F53A3"/>
    <w:rsid w:val="005F61BC"/>
    <w:rsid w:val="005F64DE"/>
    <w:rsid w:val="005F66BB"/>
    <w:rsid w:val="005F776D"/>
    <w:rsid w:val="00601CEA"/>
    <w:rsid w:val="006035AD"/>
    <w:rsid w:val="00603A04"/>
    <w:rsid w:val="00603A20"/>
    <w:rsid w:val="00604A29"/>
    <w:rsid w:val="00604DA4"/>
    <w:rsid w:val="00607264"/>
    <w:rsid w:val="00610055"/>
    <w:rsid w:val="006101D7"/>
    <w:rsid w:val="00610721"/>
    <w:rsid w:val="006108CB"/>
    <w:rsid w:val="0061339F"/>
    <w:rsid w:val="0061374E"/>
    <w:rsid w:val="00613788"/>
    <w:rsid w:val="0061383D"/>
    <w:rsid w:val="006142EB"/>
    <w:rsid w:val="0061434C"/>
    <w:rsid w:val="00614469"/>
    <w:rsid w:val="006149B9"/>
    <w:rsid w:val="00615107"/>
    <w:rsid w:val="0061668C"/>
    <w:rsid w:val="00617758"/>
    <w:rsid w:val="00620894"/>
    <w:rsid w:val="00620E42"/>
    <w:rsid w:val="006211D5"/>
    <w:rsid w:val="00622EBB"/>
    <w:rsid w:val="006238A4"/>
    <w:rsid w:val="00623AB7"/>
    <w:rsid w:val="006253D5"/>
    <w:rsid w:val="00626459"/>
    <w:rsid w:val="00627167"/>
    <w:rsid w:val="00627407"/>
    <w:rsid w:val="006275BF"/>
    <w:rsid w:val="00627887"/>
    <w:rsid w:val="00627F13"/>
    <w:rsid w:val="00630300"/>
    <w:rsid w:val="00630A09"/>
    <w:rsid w:val="00630E8F"/>
    <w:rsid w:val="0063296B"/>
    <w:rsid w:val="006347AE"/>
    <w:rsid w:val="0063501E"/>
    <w:rsid w:val="00635183"/>
    <w:rsid w:val="006351F0"/>
    <w:rsid w:val="006353A1"/>
    <w:rsid w:val="00636108"/>
    <w:rsid w:val="00636B47"/>
    <w:rsid w:val="00637622"/>
    <w:rsid w:val="00637F90"/>
    <w:rsid w:val="00640193"/>
    <w:rsid w:val="006401B9"/>
    <w:rsid w:val="00640A9B"/>
    <w:rsid w:val="00640D49"/>
    <w:rsid w:val="006426F6"/>
    <w:rsid w:val="006450EF"/>
    <w:rsid w:val="00646736"/>
    <w:rsid w:val="00646A9B"/>
    <w:rsid w:val="00647484"/>
    <w:rsid w:val="00647680"/>
    <w:rsid w:val="00647FDB"/>
    <w:rsid w:val="00647FFE"/>
    <w:rsid w:val="00650B78"/>
    <w:rsid w:val="00650C35"/>
    <w:rsid w:val="006530D3"/>
    <w:rsid w:val="00653E6E"/>
    <w:rsid w:val="00653F15"/>
    <w:rsid w:val="0065477D"/>
    <w:rsid w:val="006556A5"/>
    <w:rsid w:val="00655C65"/>
    <w:rsid w:val="0065639D"/>
    <w:rsid w:val="00656DB3"/>
    <w:rsid w:val="00656FF8"/>
    <w:rsid w:val="00657F8C"/>
    <w:rsid w:val="006601D5"/>
    <w:rsid w:val="00660669"/>
    <w:rsid w:val="006619B7"/>
    <w:rsid w:val="00662107"/>
    <w:rsid w:val="00663305"/>
    <w:rsid w:val="0066518F"/>
    <w:rsid w:val="0066544F"/>
    <w:rsid w:val="0066558D"/>
    <w:rsid w:val="00665DB4"/>
    <w:rsid w:val="00666D06"/>
    <w:rsid w:val="00666F74"/>
    <w:rsid w:val="00667252"/>
    <w:rsid w:val="00667279"/>
    <w:rsid w:val="00667E24"/>
    <w:rsid w:val="00670792"/>
    <w:rsid w:val="00670FCA"/>
    <w:rsid w:val="006717AA"/>
    <w:rsid w:val="006720BD"/>
    <w:rsid w:val="00672CF5"/>
    <w:rsid w:val="006749BD"/>
    <w:rsid w:val="006757AB"/>
    <w:rsid w:val="006760C7"/>
    <w:rsid w:val="006765A8"/>
    <w:rsid w:val="00676AA0"/>
    <w:rsid w:val="00676B21"/>
    <w:rsid w:val="00676DAF"/>
    <w:rsid w:val="00676F15"/>
    <w:rsid w:val="00680ACC"/>
    <w:rsid w:val="0068121F"/>
    <w:rsid w:val="00681898"/>
    <w:rsid w:val="00681E9B"/>
    <w:rsid w:val="00682E43"/>
    <w:rsid w:val="006847B1"/>
    <w:rsid w:val="00685939"/>
    <w:rsid w:val="00685FE8"/>
    <w:rsid w:val="00686107"/>
    <w:rsid w:val="006866D0"/>
    <w:rsid w:val="00686C23"/>
    <w:rsid w:val="00687647"/>
    <w:rsid w:val="006904D3"/>
    <w:rsid w:val="00690726"/>
    <w:rsid w:val="0069177C"/>
    <w:rsid w:val="006918A7"/>
    <w:rsid w:val="00692F0B"/>
    <w:rsid w:val="00693A15"/>
    <w:rsid w:val="00693C47"/>
    <w:rsid w:val="00694583"/>
    <w:rsid w:val="006947BC"/>
    <w:rsid w:val="00694CD4"/>
    <w:rsid w:val="00695832"/>
    <w:rsid w:val="00697201"/>
    <w:rsid w:val="00697E38"/>
    <w:rsid w:val="006A0307"/>
    <w:rsid w:val="006A1CF9"/>
    <w:rsid w:val="006A2D67"/>
    <w:rsid w:val="006A48D8"/>
    <w:rsid w:val="006A4D23"/>
    <w:rsid w:val="006A5EB3"/>
    <w:rsid w:val="006A6379"/>
    <w:rsid w:val="006A69FE"/>
    <w:rsid w:val="006A6D71"/>
    <w:rsid w:val="006A7F38"/>
    <w:rsid w:val="006B0B81"/>
    <w:rsid w:val="006B38E4"/>
    <w:rsid w:val="006B390E"/>
    <w:rsid w:val="006B3996"/>
    <w:rsid w:val="006B4431"/>
    <w:rsid w:val="006B59A2"/>
    <w:rsid w:val="006B5EFE"/>
    <w:rsid w:val="006B6214"/>
    <w:rsid w:val="006C0933"/>
    <w:rsid w:val="006C0BAF"/>
    <w:rsid w:val="006C0FAE"/>
    <w:rsid w:val="006C1BFE"/>
    <w:rsid w:val="006C22FD"/>
    <w:rsid w:val="006C49F8"/>
    <w:rsid w:val="006C5DF8"/>
    <w:rsid w:val="006C6194"/>
    <w:rsid w:val="006C6286"/>
    <w:rsid w:val="006C720D"/>
    <w:rsid w:val="006C7B76"/>
    <w:rsid w:val="006D1273"/>
    <w:rsid w:val="006D2089"/>
    <w:rsid w:val="006D27F4"/>
    <w:rsid w:val="006D2F08"/>
    <w:rsid w:val="006D441F"/>
    <w:rsid w:val="006D44F2"/>
    <w:rsid w:val="006D47A9"/>
    <w:rsid w:val="006D5554"/>
    <w:rsid w:val="006D5861"/>
    <w:rsid w:val="006D637B"/>
    <w:rsid w:val="006D65EC"/>
    <w:rsid w:val="006D7794"/>
    <w:rsid w:val="006E1075"/>
    <w:rsid w:val="006E1F02"/>
    <w:rsid w:val="006E2471"/>
    <w:rsid w:val="006E39E8"/>
    <w:rsid w:val="006E5434"/>
    <w:rsid w:val="006E5E7A"/>
    <w:rsid w:val="006E614E"/>
    <w:rsid w:val="006E6E03"/>
    <w:rsid w:val="006E76A9"/>
    <w:rsid w:val="006E7E0C"/>
    <w:rsid w:val="006F1AF8"/>
    <w:rsid w:val="006F1DB1"/>
    <w:rsid w:val="006F213E"/>
    <w:rsid w:val="006F3AF3"/>
    <w:rsid w:val="006F4EC0"/>
    <w:rsid w:val="006F5497"/>
    <w:rsid w:val="006F795D"/>
    <w:rsid w:val="006F7B7C"/>
    <w:rsid w:val="007000B2"/>
    <w:rsid w:val="007018C1"/>
    <w:rsid w:val="007026B7"/>
    <w:rsid w:val="00702D30"/>
    <w:rsid w:val="00703AAA"/>
    <w:rsid w:val="00704B86"/>
    <w:rsid w:val="00705DA5"/>
    <w:rsid w:val="00705F5C"/>
    <w:rsid w:val="00706641"/>
    <w:rsid w:val="0070683A"/>
    <w:rsid w:val="00706A74"/>
    <w:rsid w:val="00707125"/>
    <w:rsid w:val="00707CBF"/>
    <w:rsid w:val="0071064A"/>
    <w:rsid w:val="00710A92"/>
    <w:rsid w:val="00711516"/>
    <w:rsid w:val="00712010"/>
    <w:rsid w:val="007121A8"/>
    <w:rsid w:val="00712C18"/>
    <w:rsid w:val="00712CC8"/>
    <w:rsid w:val="007133AF"/>
    <w:rsid w:val="007137C1"/>
    <w:rsid w:val="007137E8"/>
    <w:rsid w:val="00713D3E"/>
    <w:rsid w:val="00713ED6"/>
    <w:rsid w:val="0071558E"/>
    <w:rsid w:val="0071566C"/>
    <w:rsid w:val="007159EB"/>
    <w:rsid w:val="0071712D"/>
    <w:rsid w:val="007172A9"/>
    <w:rsid w:val="007176E1"/>
    <w:rsid w:val="00720028"/>
    <w:rsid w:val="00721E4B"/>
    <w:rsid w:val="007225D3"/>
    <w:rsid w:val="00723463"/>
    <w:rsid w:val="0072477E"/>
    <w:rsid w:val="00725550"/>
    <w:rsid w:val="007262D5"/>
    <w:rsid w:val="00726A16"/>
    <w:rsid w:val="00726C3A"/>
    <w:rsid w:val="0072738F"/>
    <w:rsid w:val="007273FA"/>
    <w:rsid w:val="007279FE"/>
    <w:rsid w:val="00730533"/>
    <w:rsid w:val="0073102E"/>
    <w:rsid w:val="00731CA6"/>
    <w:rsid w:val="00731DC5"/>
    <w:rsid w:val="00732E61"/>
    <w:rsid w:val="00733A60"/>
    <w:rsid w:val="00733DEC"/>
    <w:rsid w:val="00736D3A"/>
    <w:rsid w:val="007373A4"/>
    <w:rsid w:val="0073743B"/>
    <w:rsid w:val="00737454"/>
    <w:rsid w:val="0074019A"/>
    <w:rsid w:val="00740837"/>
    <w:rsid w:val="00740886"/>
    <w:rsid w:val="00740DB8"/>
    <w:rsid w:val="00741316"/>
    <w:rsid w:val="00741BED"/>
    <w:rsid w:val="00741C96"/>
    <w:rsid w:val="007420DD"/>
    <w:rsid w:val="007427B1"/>
    <w:rsid w:val="00742E94"/>
    <w:rsid w:val="007435E8"/>
    <w:rsid w:val="00743A8D"/>
    <w:rsid w:val="00743C4F"/>
    <w:rsid w:val="007449F7"/>
    <w:rsid w:val="00744A4E"/>
    <w:rsid w:val="007452CD"/>
    <w:rsid w:val="00745453"/>
    <w:rsid w:val="00747196"/>
    <w:rsid w:val="00747D1E"/>
    <w:rsid w:val="007502A6"/>
    <w:rsid w:val="00751426"/>
    <w:rsid w:val="00751455"/>
    <w:rsid w:val="00751F3E"/>
    <w:rsid w:val="00752502"/>
    <w:rsid w:val="0075271F"/>
    <w:rsid w:val="00752AA5"/>
    <w:rsid w:val="00754A3C"/>
    <w:rsid w:val="00754A45"/>
    <w:rsid w:val="00754D67"/>
    <w:rsid w:val="007556DF"/>
    <w:rsid w:val="00755780"/>
    <w:rsid w:val="00755BC1"/>
    <w:rsid w:val="00756089"/>
    <w:rsid w:val="007560D7"/>
    <w:rsid w:val="007565D3"/>
    <w:rsid w:val="00756FD6"/>
    <w:rsid w:val="007576DB"/>
    <w:rsid w:val="00761A2C"/>
    <w:rsid w:val="00761BC6"/>
    <w:rsid w:val="00762017"/>
    <w:rsid w:val="0076230C"/>
    <w:rsid w:val="00762525"/>
    <w:rsid w:val="00763002"/>
    <w:rsid w:val="00765C25"/>
    <w:rsid w:val="00765F2C"/>
    <w:rsid w:val="007669CD"/>
    <w:rsid w:val="00767365"/>
    <w:rsid w:val="007676A9"/>
    <w:rsid w:val="00767FEC"/>
    <w:rsid w:val="007712A4"/>
    <w:rsid w:val="00771DB9"/>
    <w:rsid w:val="00772663"/>
    <w:rsid w:val="0077339C"/>
    <w:rsid w:val="007736D3"/>
    <w:rsid w:val="00775087"/>
    <w:rsid w:val="00775750"/>
    <w:rsid w:val="00776C6E"/>
    <w:rsid w:val="00776F49"/>
    <w:rsid w:val="0077708F"/>
    <w:rsid w:val="007771E7"/>
    <w:rsid w:val="00777BCC"/>
    <w:rsid w:val="00777C26"/>
    <w:rsid w:val="00780525"/>
    <w:rsid w:val="00780851"/>
    <w:rsid w:val="007809BE"/>
    <w:rsid w:val="00781469"/>
    <w:rsid w:val="0078349C"/>
    <w:rsid w:val="00783647"/>
    <w:rsid w:val="00783AFA"/>
    <w:rsid w:val="00783FC6"/>
    <w:rsid w:val="0078403C"/>
    <w:rsid w:val="0078472F"/>
    <w:rsid w:val="0078489B"/>
    <w:rsid w:val="00784C70"/>
    <w:rsid w:val="00784F16"/>
    <w:rsid w:val="007851FD"/>
    <w:rsid w:val="0078530F"/>
    <w:rsid w:val="00785E16"/>
    <w:rsid w:val="00785E2C"/>
    <w:rsid w:val="007860AE"/>
    <w:rsid w:val="00786A6F"/>
    <w:rsid w:val="00787DF4"/>
    <w:rsid w:val="007913DE"/>
    <w:rsid w:val="00792FE0"/>
    <w:rsid w:val="00793853"/>
    <w:rsid w:val="0079391C"/>
    <w:rsid w:val="00793B47"/>
    <w:rsid w:val="00793E1F"/>
    <w:rsid w:val="00794144"/>
    <w:rsid w:val="007950D9"/>
    <w:rsid w:val="0079557B"/>
    <w:rsid w:val="00795D80"/>
    <w:rsid w:val="00797176"/>
    <w:rsid w:val="00797373"/>
    <w:rsid w:val="007A03EE"/>
    <w:rsid w:val="007A0EAA"/>
    <w:rsid w:val="007A0F68"/>
    <w:rsid w:val="007A17D3"/>
    <w:rsid w:val="007A1C24"/>
    <w:rsid w:val="007A3474"/>
    <w:rsid w:val="007A3D52"/>
    <w:rsid w:val="007A4FC4"/>
    <w:rsid w:val="007A66B6"/>
    <w:rsid w:val="007A6991"/>
    <w:rsid w:val="007A7369"/>
    <w:rsid w:val="007A76CD"/>
    <w:rsid w:val="007A7A92"/>
    <w:rsid w:val="007A7D9E"/>
    <w:rsid w:val="007B0977"/>
    <w:rsid w:val="007B11F8"/>
    <w:rsid w:val="007B24B9"/>
    <w:rsid w:val="007B327C"/>
    <w:rsid w:val="007B47D8"/>
    <w:rsid w:val="007B52E9"/>
    <w:rsid w:val="007B5E45"/>
    <w:rsid w:val="007B72D0"/>
    <w:rsid w:val="007B7448"/>
    <w:rsid w:val="007C0024"/>
    <w:rsid w:val="007C0999"/>
    <w:rsid w:val="007C1278"/>
    <w:rsid w:val="007C2798"/>
    <w:rsid w:val="007C2DF4"/>
    <w:rsid w:val="007C3B15"/>
    <w:rsid w:val="007C3B9E"/>
    <w:rsid w:val="007C3FC3"/>
    <w:rsid w:val="007C42D9"/>
    <w:rsid w:val="007C434D"/>
    <w:rsid w:val="007C4B66"/>
    <w:rsid w:val="007C4E62"/>
    <w:rsid w:val="007C4E65"/>
    <w:rsid w:val="007C535D"/>
    <w:rsid w:val="007C538A"/>
    <w:rsid w:val="007C6780"/>
    <w:rsid w:val="007C67C0"/>
    <w:rsid w:val="007C7766"/>
    <w:rsid w:val="007C7ADE"/>
    <w:rsid w:val="007C7CF5"/>
    <w:rsid w:val="007D094F"/>
    <w:rsid w:val="007D0A24"/>
    <w:rsid w:val="007D21D3"/>
    <w:rsid w:val="007D2594"/>
    <w:rsid w:val="007D2D90"/>
    <w:rsid w:val="007D39E7"/>
    <w:rsid w:val="007D54B3"/>
    <w:rsid w:val="007D54CB"/>
    <w:rsid w:val="007D5F78"/>
    <w:rsid w:val="007E1496"/>
    <w:rsid w:val="007E1614"/>
    <w:rsid w:val="007E21B3"/>
    <w:rsid w:val="007E278F"/>
    <w:rsid w:val="007E3639"/>
    <w:rsid w:val="007E3DE1"/>
    <w:rsid w:val="007E3FA4"/>
    <w:rsid w:val="007E4FD3"/>
    <w:rsid w:val="007E568C"/>
    <w:rsid w:val="007E608A"/>
    <w:rsid w:val="007E6382"/>
    <w:rsid w:val="007E6824"/>
    <w:rsid w:val="007E71AB"/>
    <w:rsid w:val="007F02A5"/>
    <w:rsid w:val="007F1F73"/>
    <w:rsid w:val="007F2546"/>
    <w:rsid w:val="007F3778"/>
    <w:rsid w:val="007F41E6"/>
    <w:rsid w:val="007F4420"/>
    <w:rsid w:val="007F6E2C"/>
    <w:rsid w:val="007F7AA1"/>
    <w:rsid w:val="007F7B1B"/>
    <w:rsid w:val="008007F6"/>
    <w:rsid w:val="00800ADB"/>
    <w:rsid w:val="00800D39"/>
    <w:rsid w:val="00800F91"/>
    <w:rsid w:val="00801957"/>
    <w:rsid w:val="00802038"/>
    <w:rsid w:val="00802062"/>
    <w:rsid w:val="00802B63"/>
    <w:rsid w:val="00802EB7"/>
    <w:rsid w:val="0080307C"/>
    <w:rsid w:val="00803192"/>
    <w:rsid w:val="00805884"/>
    <w:rsid w:val="00805D63"/>
    <w:rsid w:val="00805E30"/>
    <w:rsid w:val="0080686C"/>
    <w:rsid w:val="0080690A"/>
    <w:rsid w:val="00806B9E"/>
    <w:rsid w:val="00810CAD"/>
    <w:rsid w:val="00810E3B"/>
    <w:rsid w:val="0081128D"/>
    <w:rsid w:val="00811B47"/>
    <w:rsid w:val="00811F88"/>
    <w:rsid w:val="00813B60"/>
    <w:rsid w:val="008140C7"/>
    <w:rsid w:val="00814124"/>
    <w:rsid w:val="008147E8"/>
    <w:rsid w:val="00814B6C"/>
    <w:rsid w:val="00814DAC"/>
    <w:rsid w:val="008153E0"/>
    <w:rsid w:val="00815994"/>
    <w:rsid w:val="00816C54"/>
    <w:rsid w:val="00817CC8"/>
    <w:rsid w:val="00817EEF"/>
    <w:rsid w:val="008205CB"/>
    <w:rsid w:val="00823557"/>
    <w:rsid w:val="00823E3A"/>
    <w:rsid w:val="008243E2"/>
    <w:rsid w:val="00824579"/>
    <w:rsid w:val="00824AD8"/>
    <w:rsid w:val="008253A2"/>
    <w:rsid w:val="00830131"/>
    <w:rsid w:val="00830467"/>
    <w:rsid w:val="0083056B"/>
    <w:rsid w:val="00830B10"/>
    <w:rsid w:val="00830FE6"/>
    <w:rsid w:val="008316FF"/>
    <w:rsid w:val="00831C11"/>
    <w:rsid w:val="00832260"/>
    <w:rsid w:val="008323D8"/>
    <w:rsid w:val="00832BD7"/>
    <w:rsid w:val="00832DE5"/>
    <w:rsid w:val="008334A4"/>
    <w:rsid w:val="00833A1F"/>
    <w:rsid w:val="008362C6"/>
    <w:rsid w:val="008367E8"/>
    <w:rsid w:val="00837F55"/>
    <w:rsid w:val="008402C6"/>
    <w:rsid w:val="00840B15"/>
    <w:rsid w:val="008427CC"/>
    <w:rsid w:val="008429DB"/>
    <w:rsid w:val="00842B0F"/>
    <w:rsid w:val="00842E8E"/>
    <w:rsid w:val="00843151"/>
    <w:rsid w:val="00843A42"/>
    <w:rsid w:val="00843D61"/>
    <w:rsid w:val="00843F16"/>
    <w:rsid w:val="0084561E"/>
    <w:rsid w:val="008456AF"/>
    <w:rsid w:val="00845A35"/>
    <w:rsid w:val="008467B2"/>
    <w:rsid w:val="00847620"/>
    <w:rsid w:val="008476F7"/>
    <w:rsid w:val="00847943"/>
    <w:rsid w:val="008514EB"/>
    <w:rsid w:val="008516F2"/>
    <w:rsid w:val="00855147"/>
    <w:rsid w:val="008551FC"/>
    <w:rsid w:val="008554CB"/>
    <w:rsid w:val="00855921"/>
    <w:rsid w:val="008559FC"/>
    <w:rsid w:val="00855E40"/>
    <w:rsid w:val="00856795"/>
    <w:rsid w:val="008616EC"/>
    <w:rsid w:val="008622C0"/>
    <w:rsid w:val="00863AF5"/>
    <w:rsid w:val="0086412F"/>
    <w:rsid w:val="00864181"/>
    <w:rsid w:val="0086442A"/>
    <w:rsid w:val="008645CE"/>
    <w:rsid w:val="00865710"/>
    <w:rsid w:val="008704B0"/>
    <w:rsid w:val="00870BB4"/>
    <w:rsid w:val="008726F8"/>
    <w:rsid w:val="0087394F"/>
    <w:rsid w:val="00874451"/>
    <w:rsid w:val="0087674C"/>
    <w:rsid w:val="00877A23"/>
    <w:rsid w:val="00877EAA"/>
    <w:rsid w:val="00880071"/>
    <w:rsid w:val="0088121A"/>
    <w:rsid w:val="00881328"/>
    <w:rsid w:val="00883ABD"/>
    <w:rsid w:val="00883E90"/>
    <w:rsid w:val="0088475B"/>
    <w:rsid w:val="00886413"/>
    <w:rsid w:val="00886BD8"/>
    <w:rsid w:val="00887B45"/>
    <w:rsid w:val="00891EC2"/>
    <w:rsid w:val="008922B2"/>
    <w:rsid w:val="00892797"/>
    <w:rsid w:val="008934C1"/>
    <w:rsid w:val="008938AD"/>
    <w:rsid w:val="0089391C"/>
    <w:rsid w:val="008943C5"/>
    <w:rsid w:val="008958EB"/>
    <w:rsid w:val="00896414"/>
    <w:rsid w:val="0089668C"/>
    <w:rsid w:val="00896707"/>
    <w:rsid w:val="00896D07"/>
    <w:rsid w:val="00897150"/>
    <w:rsid w:val="00897434"/>
    <w:rsid w:val="00897470"/>
    <w:rsid w:val="008A23D2"/>
    <w:rsid w:val="008A2517"/>
    <w:rsid w:val="008A25EF"/>
    <w:rsid w:val="008A3415"/>
    <w:rsid w:val="008A3A22"/>
    <w:rsid w:val="008A3FB1"/>
    <w:rsid w:val="008A4732"/>
    <w:rsid w:val="008A525B"/>
    <w:rsid w:val="008A5336"/>
    <w:rsid w:val="008A5B22"/>
    <w:rsid w:val="008A5F23"/>
    <w:rsid w:val="008B0202"/>
    <w:rsid w:val="008B0377"/>
    <w:rsid w:val="008B03A4"/>
    <w:rsid w:val="008B0ED5"/>
    <w:rsid w:val="008B1001"/>
    <w:rsid w:val="008B100A"/>
    <w:rsid w:val="008B1079"/>
    <w:rsid w:val="008B1B2C"/>
    <w:rsid w:val="008B1EC7"/>
    <w:rsid w:val="008B1FD7"/>
    <w:rsid w:val="008B2672"/>
    <w:rsid w:val="008B32FC"/>
    <w:rsid w:val="008B351E"/>
    <w:rsid w:val="008B3B6C"/>
    <w:rsid w:val="008B47AC"/>
    <w:rsid w:val="008B4DF6"/>
    <w:rsid w:val="008B52FD"/>
    <w:rsid w:val="008B60CE"/>
    <w:rsid w:val="008C02AE"/>
    <w:rsid w:val="008C0476"/>
    <w:rsid w:val="008C09DC"/>
    <w:rsid w:val="008C0ACA"/>
    <w:rsid w:val="008C0BE6"/>
    <w:rsid w:val="008C11AD"/>
    <w:rsid w:val="008C1A29"/>
    <w:rsid w:val="008C1AC8"/>
    <w:rsid w:val="008C2038"/>
    <w:rsid w:val="008C24B4"/>
    <w:rsid w:val="008C295C"/>
    <w:rsid w:val="008C52D0"/>
    <w:rsid w:val="008C6498"/>
    <w:rsid w:val="008C74B5"/>
    <w:rsid w:val="008C7876"/>
    <w:rsid w:val="008D2352"/>
    <w:rsid w:val="008D319C"/>
    <w:rsid w:val="008D4287"/>
    <w:rsid w:val="008D429F"/>
    <w:rsid w:val="008D4952"/>
    <w:rsid w:val="008D7F68"/>
    <w:rsid w:val="008E0580"/>
    <w:rsid w:val="008E191A"/>
    <w:rsid w:val="008E1C62"/>
    <w:rsid w:val="008E2DE9"/>
    <w:rsid w:val="008E3CBE"/>
    <w:rsid w:val="008E46BB"/>
    <w:rsid w:val="008E4D5B"/>
    <w:rsid w:val="008E70DB"/>
    <w:rsid w:val="008E72C2"/>
    <w:rsid w:val="008F0039"/>
    <w:rsid w:val="008F11D7"/>
    <w:rsid w:val="008F168D"/>
    <w:rsid w:val="008F1F89"/>
    <w:rsid w:val="008F247B"/>
    <w:rsid w:val="008F2C5C"/>
    <w:rsid w:val="008F2D75"/>
    <w:rsid w:val="008F32BF"/>
    <w:rsid w:val="008F46A1"/>
    <w:rsid w:val="008F5131"/>
    <w:rsid w:val="008F58ED"/>
    <w:rsid w:val="008F5CF3"/>
    <w:rsid w:val="008F6A35"/>
    <w:rsid w:val="008F7BEC"/>
    <w:rsid w:val="008F7FF3"/>
    <w:rsid w:val="009009B4"/>
    <w:rsid w:val="009023D7"/>
    <w:rsid w:val="00902934"/>
    <w:rsid w:val="00903EDE"/>
    <w:rsid w:val="009045A3"/>
    <w:rsid w:val="0090573E"/>
    <w:rsid w:val="00906AE1"/>
    <w:rsid w:val="00907468"/>
    <w:rsid w:val="0090786D"/>
    <w:rsid w:val="0090794B"/>
    <w:rsid w:val="00907E59"/>
    <w:rsid w:val="009102E0"/>
    <w:rsid w:val="00913090"/>
    <w:rsid w:val="009146FA"/>
    <w:rsid w:val="00914F46"/>
    <w:rsid w:val="009151C2"/>
    <w:rsid w:val="00915E4B"/>
    <w:rsid w:val="00916676"/>
    <w:rsid w:val="009175D4"/>
    <w:rsid w:val="00920971"/>
    <w:rsid w:val="00920CEA"/>
    <w:rsid w:val="00921E81"/>
    <w:rsid w:val="00921EB9"/>
    <w:rsid w:val="00923DD4"/>
    <w:rsid w:val="00923E20"/>
    <w:rsid w:val="009242B1"/>
    <w:rsid w:val="0092451D"/>
    <w:rsid w:val="009251BC"/>
    <w:rsid w:val="0092731C"/>
    <w:rsid w:val="009303C5"/>
    <w:rsid w:val="009307C4"/>
    <w:rsid w:val="00930B75"/>
    <w:rsid w:val="009316B9"/>
    <w:rsid w:val="009317B2"/>
    <w:rsid w:val="0093268B"/>
    <w:rsid w:val="00932A25"/>
    <w:rsid w:val="00932C03"/>
    <w:rsid w:val="00932E2D"/>
    <w:rsid w:val="00933373"/>
    <w:rsid w:val="009334DA"/>
    <w:rsid w:val="009338D8"/>
    <w:rsid w:val="00936760"/>
    <w:rsid w:val="00937382"/>
    <w:rsid w:val="00937720"/>
    <w:rsid w:val="00937FBE"/>
    <w:rsid w:val="00940EEE"/>
    <w:rsid w:val="0094188F"/>
    <w:rsid w:val="009419BF"/>
    <w:rsid w:val="00941A43"/>
    <w:rsid w:val="009429DA"/>
    <w:rsid w:val="00943069"/>
    <w:rsid w:val="009430B4"/>
    <w:rsid w:val="009430F9"/>
    <w:rsid w:val="00943477"/>
    <w:rsid w:val="009444F2"/>
    <w:rsid w:val="009446F2"/>
    <w:rsid w:val="009457D7"/>
    <w:rsid w:val="00945873"/>
    <w:rsid w:val="00946BC3"/>
    <w:rsid w:val="0094774E"/>
    <w:rsid w:val="009479A2"/>
    <w:rsid w:val="00947D0B"/>
    <w:rsid w:val="00950531"/>
    <w:rsid w:val="009507F8"/>
    <w:rsid w:val="00950D6E"/>
    <w:rsid w:val="00952724"/>
    <w:rsid w:val="009533BA"/>
    <w:rsid w:val="009535B3"/>
    <w:rsid w:val="00953949"/>
    <w:rsid w:val="00953AFE"/>
    <w:rsid w:val="00954793"/>
    <w:rsid w:val="00954FEF"/>
    <w:rsid w:val="009556D9"/>
    <w:rsid w:val="00955FF3"/>
    <w:rsid w:val="009565B4"/>
    <w:rsid w:val="00956BA0"/>
    <w:rsid w:val="00956F58"/>
    <w:rsid w:val="009573D4"/>
    <w:rsid w:val="009579D9"/>
    <w:rsid w:val="009607F2"/>
    <w:rsid w:val="00961D96"/>
    <w:rsid w:val="00964768"/>
    <w:rsid w:val="009704F0"/>
    <w:rsid w:val="0097096C"/>
    <w:rsid w:val="00970C4B"/>
    <w:rsid w:val="0097232F"/>
    <w:rsid w:val="0097242E"/>
    <w:rsid w:val="009728D5"/>
    <w:rsid w:val="00972FF2"/>
    <w:rsid w:val="00973A16"/>
    <w:rsid w:val="00974DA5"/>
    <w:rsid w:val="00975C9D"/>
    <w:rsid w:val="00975DBF"/>
    <w:rsid w:val="009768B6"/>
    <w:rsid w:val="00977579"/>
    <w:rsid w:val="00977CF0"/>
    <w:rsid w:val="00980C65"/>
    <w:rsid w:val="0098135A"/>
    <w:rsid w:val="009815D8"/>
    <w:rsid w:val="00981726"/>
    <w:rsid w:val="00981751"/>
    <w:rsid w:val="00982D63"/>
    <w:rsid w:val="0098306C"/>
    <w:rsid w:val="009834C6"/>
    <w:rsid w:val="009842EE"/>
    <w:rsid w:val="009859DC"/>
    <w:rsid w:val="009862A0"/>
    <w:rsid w:val="00987A21"/>
    <w:rsid w:val="00987BD0"/>
    <w:rsid w:val="00987E63"/>
    <w:rsid w:val="009904E5"/>
    <w:rsid w:val="0099056B"/>
    <w:rsid w:val="0099071D"/>
    <w:rsid w:val="00991D94"/>
    <w:rsid w:val="00992AE1"/>
    <w:rsid w:val="00992D76"/>
    <w:rsid w:val="009938E8"/>
    <w:rsid w:val="009939C3"/>
    <w:rsid w:val="00993A41"/>
    <w:rsid w:val="00996DE6"/>
    <w:rsid w:val="00997313"/>
    <w:rsid w:val="00997D66"/>
    <w:rsid w:val="00997EEC"/>
    <w:rsid w:val="009A0404"/>
    <w:rsid w:val="009A1294"/>
    <w:rsid w:val="009A23F4"/>
    <w:rsid w:val="009A28E0"/>
    <w:rsid w:val="009A2D3C"/>
    <w:rsid w:val="009A491D"/>
    <w:rsid w:val="009A6540"/>
    <w:rsid w:val="009A6B9F"/>
    <w:rsid w:val="009A7598"/>
    <w:rsid w:val="009B15A5"/>
    <w:rsid w:val="009B1F4D"/>
    <w:rsid w:val="009B1F5C"/>
    <w:rsid w:val="009B3282"/>
    <w:rsid w:val="009B3714"/>
    <w:rsid w:val="009B42A0"/>
    <w:rsid w:val="009B42F4"/>
    <w:rsid w:val="009B4A3A"/>
    <w:rsid w:val="009B6BC8"/>
    <w:rsid w:val="009B6F20"/>
    <w:rsid w:val="009C0B45"/>
    <w:rsid w:val="009C3121"/>
    <w:rsid w:val="009C339E"/>
    <w:rsid w:val="009C33BD"/>
    <w:rsid w:val="009C3516"/>
    <w:rsid w:val="009C3F1A"/>
    <w:rsid w:val="009C4BCD"/>
    <w:rsid w:val="009C5E88"/>
    <w:rsid w:val="009C6831"/>
    <w:rsid w:val="009C72A7"/>
    <w:rsid w:val="009C780F"/>
    <w:rsid w:val="009C78ED"/>
    <w:rsid w:val="009C7B12"/>
    <w:rsid w:val="009C7DCE"/>
    <w:rsid w:val="009D0A82"/>
    <w:rsid w:val="009D17F0"/>
    <w:rsid w:val="009D2876"/>
    <w:rsid w:val="009D3B50"/>
    <w:rsid w:val="009D4D4D"/>
    <w:rsid w:val="009D51B9"/>
    <w:rsid w:val="009D52F9"/>
    <w:rsid w:val="009D583D"/>
    <w:rsid w:val="009D5DD2"/>
    <w:rsid w:val="009D6D6D"/>
    <w:rsid w:val="009D72EC"/>
    <w:rsid w:val="009E06E5"/>
    <w:rsid w:val="009E0845"/>
    <w:rsid w:val="009E2B9B"/>
    <w:rsid w:val="009E2F51"/>
    <w:rsid w:val="009E3067"/>
    <w:rsid w:val="009E46F7"/>
    <w:rsid w:val="009E7192"/>
    <w:rsid w:val="009F1B2E"/>
    <w:rsid w:val="009F2C86"/>
    <w:rsid w:val="009F39F2"/>
    <w:rsid w:val="009F52AE"/>
    <w:rsid w:val="009F5332"/>
    <w:rsid w:val="009F563B"/>
    <w:rsid w:val="009F58CE"/>
    <w:rsid w:val="00A0011A"/>
    <w:rsid w:val="00A004D8"/>
    <w:rsid w:val="00A00687"/>
    <w:rsid w:val="00A00A83"/>
    <w:rsid w:val="00A01DB5"/>
    <w:rsid w:val="00A03092"/>
    <w:rsid w:val="00A0462D"/>
    <w:rsid w:val="00A060DF"/>
    <w:rsid w:val="00A064F9"/>
    <w:rsid w:val="00A06AF0"/>
    <w:rsid w:val="00A06B4D"/>
    <w:rsid w:val="00A06B6F"/>
    <w:rsid w:val="00A077A1"/>
    <w:rsid w:val="00A0788D"/>
    <w:rsid w:val="00A105E3"/>
    <w:rsid w:val="00A11091"/>
    <w:rsid w:val="00A1167B"/>
    <w:rsid w:val="00A12868"/>
    <w:rsid w:val="00A13883"/>
    <w:rsid w:val="00A13E74"/>
    <w:rsid w:val="00A152A6"/>
    <w:rsid w:val="00A168F8"/>
    <w:rsid w:val="00A17316"/>
    <w:rsid w:val="00A17BDB"/>
    <w:rsid w:val="00A21723"/>
    <w:rsid w:val="00A21924"/>
    <w:rsid w:val="00A21F6B"/>
    <w:rsid w:val="00A22CF4"/>
    <w:rsid w:val="00A22E44"/>
    <w:rsid w:val="00A23422"/>
    <w:rsid w:val="00A23AD5"/>
    <w:rsid w:val="00A2551C"/>
    <w:rsid w:val="00A26095"/>
    <w:rsid w:val="00A2639E"/>
    <w:rsid w:val="00A27D60"/>
    <w:rsid w:val="00A27DCF"/>
    <w:rsid w:val="00A30016"/>
    <w:rsid w:val="00A30729"/>
    <w:rsid w:val="00A30C7D"/>
    <w:rsid w:val="00A30E9E"/>
    <w:rsid w:val="00A31483"/>
    <w:rsid w:val="00A32459"/>
    <w:rsid w:val="00A331DC"/>
    <w:rsid w:val="00A33215"/>
    <w:rsid w:val="00A333C0"/>
    <w:rsid w:val="00A33ABE"/>
    <w:rsid w:val="00A33EE5"/>
    <w:rsid w:val="00A34775"/>
    <w:rsid w:val="00A34C22"/>
    <w:rsid w:val="00A4119E"/>
    <w:rsid w:val="00A41A17"/>
    <w:rsid w:val="00A43CBC"/>
    <w:rsid w:val="00A44D6A"/>
    <w:rsid w:val="00A44FFC"/>
    <w:rsid w:val="00A45059"/>
    <w:rsid w:val="00A4558B"/>
    <w:rsid w:val="00A45EE5"/>
    <w:rsid w:val="00A47BE4"/>
    <w:rsid w:val="00A506D9"/>
    <w:rsid w:val="00A52796"/>
    <w:rsid w:val="00A54731"/>
    <w:rsid w:val="00A54844"/>
    <w:rsid w:val="00A54F3A"/>
    <w:rsid w:val="00A558C6"/>
    <w:rsid w:val="00A56259"/>
    <w:rsid w:val="00A56365"/>
    <w:rsid w:val="00A575C2"/>
    <w:rsid w:val="00A57CDD"/>
    <w:rsid w:val="00A60CEE"/>
    <w:rsid w:val="00A61156"/>
    <w:rsid w:val="00A61A78"/>
    <w:rsid w:val="00A61BB3"/>
    <w:rsid w:val="00A64856"/>
    <w:rsid w:val="00A6496D"/>
    <w:rsid w:val="00A659CF"/>
    <w:rsid w:val="00A672B0"/>
    <w:rsid w:val="00A67E9E"/>
    <w:rsid w:val="00A7077D"/>
    <w:rsid w:val="00A70A89"/>
    <w:rsid w:val="00A71039"/>
    <w:rsid w:val="00A717CA"/>
    <w:rsid w:val="00A71F67"/>
    <w:rsid w:val="00A721AA"/>
    <w:rsid w:val="00A72A6E"/>
    <w:rsid w:val="00A72ED4"/>
    <w:rsid w:val="00A734BC"/>
    <w:rsid w:val="00A73DFA"/>
    <w:rsid w:val="00A743E6"/>
    <w:rsid w:val="00A748B9"/>
    <w:rsid w:val="00A7519F"/>
    <w:rsid w:val="00A75658"/>
    <w:rsid w:val="00A75A09"/>
    <w:rsid w:val="00A76C61"/>
    <w:rsid w:val="00A80909"/>
    <w:rsid w:val="00A80C3E"/>
    <w:rsid w:val="00A81261"/>
    <w:rsid w:val="00A81282"/>
    <w:rsid w:val="00A81404"/>
    <w:rsid w:val="00A81729"/>
    <w:rsid w:val="00A81CED"/>
    <w:rsid w:val="00A81F36"/>
    <w:rsid w:val="00A82A7B"/>
    <w:rsid w:val="00A831B7"/>
    <w:rsid w:val="00A83913"/>
    <w:rsid w:val="00A867FF"/>
    <w:rsid w:val="00A87026"/>
    <w:rsid w:val="00A87A34"/>
    <w:rsid w:val="00A9168B"/>
    <w:rsid w:val="00A91DD2"/>
    <w:rsid w:val="00A92493"/>
    <w:rsid w:val="00A92571"/>
    <w:rsid w:val="00A92E68"/>
    <w:rsid w:val="00A9784B"/>
    <w:rsid w:val="00AA04C6"/>
    <w:rsid w:val="00AA0BE8"/>
    <w:rsid w:val="00AA0C41"/>
    <w:rsid w:val="00AA10A4"/>
    <w:rsid w:val="00AA1807"/>
    <w:rsid w:val="00AA22BB"/>
    <w:rsid w:val="00AA25F9"/>
    <w:rsid w:val="00AA2743"/>
    <w:rsid w:val="00AA2FE0"/>
    <w:rsid w:val="00AA44F9"/>
    <w:rsid w:val="00AA4653"/>
    <w:rsid w:val="00AA46A8"/>
    <w:rsid w:val="00AA525B"/>
    <w:rsid w:val="00AA58E2"/>
    <w:rsid w:val="00AA69CE"/>
    <w:rsid w:val="00AA6A37"/>
    <w:rsid w:val="00AA6FDE"/>
    <w:rsid w:val="00AA7ACE"/>
    <w:rsid w:val="00AB047A"/>
    <w:rsid w:val="00AB07DC"/>
    <w:rsid w:val="00AB07EC"/>
    <w:rsid w:val="00AB0D72"/>
    <w:rsid w:val="00AB0F72"/>
    <w:rsid w:val="00AB2DDD"/>
    <w:rsid w:val="00AB38C6"/>
    <w:rsid w:val="00AB40DE"/>
    <w:rsid w:val="00AB42AE"/>
    <w:rsid w:val="00AB43FD"/>
    <w:rsid w:val="00AB4D11"/>
    <w:rsid w:val="00AB5378"/>
    <w:rsid w:val="00AB55A4"/>
    <w:rsid w:val="00AB5A13"/>
    <w:rsid w:val="00AB5D6E"/>
    <w:rsid w:val="00AB68F2"/>
    <w:rsid w:val="00AB6F96"/>
    <w:rsid w:val="00AB726D"/>
    <w:rsid w:val="00AC0742"/>
    <w:rsid w:val="00AC25D5"/>
    <w:rsid w:val="00AC2EE6"/>
    <w:rsid w:val="00AC5583"/>
    <w:rsid w:val="00AC5C18"/>
    <w:rsid w:val="00AC5EA2"/>
    <w:rsid w:val="00AC64E6"/>
    <w:rsid w:val="00AC6CD3"/>
    <w:rsid w:val="00AC7A89"/>
    <w:rsid w:val="00AD1646"/>
    <w:rsid w:val="00AD23BA"/>
    <w:rsid w:val="00AD315B"/>
    <w:rsid w:val="00AD47E8"/>
    <w:rsid w:val="00AD4B69"/>
    <w:rsid w:val="00AD5A38"/>
    <w:rsid w:val="00AD5FE9"/>
    <w:rsid w:val="00AD7F71"/>
    <w:rsid w:val="00AE02BC"/>
    <w:rsid w:val="00AE0C2A"/>
    <w:rsid w:val="00AE11EF"/>
    <w:rsid w:val="00AE1430"/>
    <w:rsid w:val="00AE2E01"/>
    <w:rsid w:val="00AE35A2"/>
    <w:rsid w:val="00AE40BE"/>
    <w:rsid w:val="00AE450D"/>
    <w:rsid w:val="00AE5145"/>
    <w:rsid w:val="00AE7043"/>
    <w:rsid w:val="00AF0E4C"/>
    <w:rsid w:val="00AF11EC"/>
    <w:rsid w:val="00AF1582"/>
    <w:rsid w:val="00AF2B2C"/>
    <w:rsid w:val="00AF36E3"/>
    <w:rsid w:val="00AF4FDE"/>
    <w:rsid w:val="00AF50D6"/>
    <w:rsid w:val="00AF59DF"/>
    <w:rsid w:val="00AF601C"/>
    <w:rsid w:val="00AF64E1"/>
    <w:rsid w:val="00AF70B4"/>
    <w:rsid w:val="00AF7EF0"/>
    <w:rsid w:val="00B00224"/>
    <w:rsid w:val="00B01837"/>
    <w:rsid w:val="00B01E7D"/>
    <w:rsid w:val="00B01F19"/>
    <w:rsid w:val="00B032EF"/>
    <w:rsid w:val="00B03DE4"/>
    <w:rsid w:val="00B04195"/>
    <w:rsid w:val="00B044B0"/>
    <w:rsid w:val="00B04516"/>
    <w:rsid w:val="00B045E2"/>
    <w:rsid w:val="00B06210"/>
    <w:rsid w:val="00B06E38"/>
    <w:rsid w:val="00B07282"/>
    <w:rsid w:val="00B10BAC"/>
    <w:rsid w:val="00B11186"/>
    <w:rsid w:val="00B11936"/>
    <w:rsid w:val="00B13EBB"/>
    <w:rsid w:val="00B14897"/>
    <w:rsid w:val="00B15540"/>
    <w:rsid w:val="00B16343"/>
    <w:rsid w:val="00B16A45"/>
    <w:rsid w:val="00B16F0C"/>
    <w:rsid w:val="00B21DCC"/>
    <w:rsid w:val="00B22DC5"/>
    <w:rsid w:val="00B2535E"/>
    <w:rsid w:val="00B25452"/>
    <w:rsid w:val="00B25C4B"/>
    <w:rsid w:val="00B30205"/>
    <w:rsid w:val="00B3033E"/>
    <w:rsid w:val="00B30D40"/>
    <w:rsid w:val="00B30E86"/>
    <w:rsid w:val="00B3135D"/>
    <w:rsid w:val="00B3249B"/>
    <w:rsid w:val="00B32FE8"/>
    <w:rsid w:val="00B33711"/>
    <w:rsid w:val="00B344E4"/>
    <w:rsid w:val="00B34B16"/>
    <w:rsid w:val="00B353F5"/>
    <w:rsid w:val="00B3654F"/>
    <w:rsid w:val="00B40C15"/>
    <w:rsid w:val="00B41EEB"/>
    <w:rsid w:val="00B42678"/>
    <w:rsid w:val="00B44F29"/>
    <w:rsid w:val="00B455C1"/>
    <w:rsid w:val="00B4605C"/>
    <w:rsid w:val="00B47E20"/>
    <w:rsid w:val="00B5070F"/>
    <w:rsid w:val="00B51078"/>
    <w:rsid w:val="00B52D9F"/>
    <w:rsid w:val="00B531E6"/>
    <w:rsid w:val="00B53436"/>
    <w:rsid w:val="00B5352A"/>
    <w:rsid w:val="00B548AF"/>
    <w:rsid w:val="00B55318"/>
    <w:rsid w:val="00B5609E"/>
    <w:rsid w:val="00B56C93"/>
    <w:rsid w:val="00B5789D"/>
    <w:rsid w:val="00B57D0B"/>
    <w:rsid w:val="00B60603"/>
    <w:rsid w:val="00B61E74"/>
    <w:rsid w:val="00B624A2"/>
    <w:rsid w:val="00B625F2"/>
    <w:rsid w:val="00B6370D"/>
    <w:rsid w:val="00B664D6"/>
    <w:rsid w:val="00B70215"/>
    <w:rsid w:val="00B70269"/>
    <w:rsid w:val="00B70427"/>
    <w:rsid w:val="00B70BC8"/>
    <w:rsid w:val="00B716E3"/>
    <w:rsid w:val="00B72D33"/>
    <w:rsid w:val="00B73335"/>
    <w:rsid w:val="00B73355"/>
    <w:rsid w:val="00B73E18"/>
    <w:rsid w:val="00B74A18"/>
    <w:rsid w:val="00B7510B"/>
    <w:rsid w:val="00B756DB"/>
    <w:rsid w:val="00B75BF0"/>
    <w:rsid w:val="00B772DE"/>
    <w:rsid w:val="00B779A3"/>
    <w:rsid w:val="00B77D89"/>
    <w:rsid w:val="00B800D9"/>
    <w:rsid w:val="00B80204"/>
    <w:rsid w:val="00B83102"/>
    <w:rsid w:val="00B83D2E"/>
    <w:rsid w:val="00B83D47"/>
    <w:rsid w:val="00B84B09"/>
    <w:rsid w:val="00B853D1"/>
    <w:rsid w:val="00B863C9"/>
    <w:rsid w:val="00B870BE"/>
    <w:rsid w:val="00B87A30"/>
    <w:rsid w:val="00B90186"/>
    <w:rsid w:val="00B91961"/>
    <w:rsid w:val="00B91ECE"/>
    <w:rsid w:val="00B936FC"/>
    <w:rsid w:val="00B949DE"/>
    <w:rsid w:val="00B94B70"/>
    <w:rsid w:val="00B95F72"/>
    <w:rsid w:val="00B963A4"/>
    <w:rsid w:val="00B96996"/>
    <w:rsid w:val="00B969F8"/>
    <w:rsid w:val="00B96F63"/>
    <w:rsid w:val="00BA0E04"/>
    <w:rsid w:val="00BA2108"/>
    <w:rsid w:val="00BA51E3"/>
    <w:rsid w:val="00BA5A3A"/>
    <w:rsid w:val="00BA6A95"/>
    <w:rsid w:val="00BA7A1C"/>
    <w:rsid w:val="00BB05C7"/>
    <w:rsid w:val="00BB06C8"/>
    <w:rsid w:val="00BB18C7"/>
    <w:rsid w:val="00BB2007"/>
    <w:rsid w:val="00BB4B80"/>
    <w:rsid w:val="00BB5CC1"/>
    <w:rsid w:val="00BB6648"/>
    <w:rsid w:val="00BC0179"/>
    <w:rsid w:val="00BC0458"/>
    <w:rsid w:val="00BC0749"/>
    <w:rsid w:val="00BC0792"/>
    <w:rsid w:val="00BC0B26"/>
    <w:rsid w:val="00BC1A86"/>
    <w:rsid w:val="00BC1BDD"/>
    <w:rsid w:val="00BC2266"/>
    <w:rsid w:val="00BC3249"/>
    <w:rsid w:val="00BC46BD"/>
    <w:rsid w:val="00BC4D9E"/>
    <w:rsid w:val="00BC5843"/>
    <w:rsid w:val="00BC6E2D"/>
    <w:rsid w:val="00BC7260"/>
    <w:rsid w:val="00BD2A65"/>
    <w:rsid w:val="00BD2CC3"/>
    <w:rsid w:val="00BD30CB"/>
    <w:rsid w:val="00BD367E"/>
    <w:rsid w:val="00BD3A70"/>
    <w:rsid w:val="00BD3B66"/>
    <w:rsid w:val="00BD4F7E"/>
    <w:rsid w:val="00BD5748"/>
    <w:rsid w:val="00BD57C8"/>
    <w:rsid w:val="00BD5F6B"/>
    <w:rsid w:val="00BE062A"/>
    <w:rsid w:val="00BE0E18"/>
    <w:rsid w:val="00BE13D0"/>
    <w:rsid w:val="00BE223E"/>
    <w:rsid w:val="00BE246D"/>
    <w:rsid w:val="00BE3F7A"/>
    <w:rsid w:val="00BE4309"/>
    <w:rsid w:val="00BE4535"/>
    <w:rsid w:val="00BE48D4"/>
    <w:rsid w:val="00BE51C7"/>
    <w:rsid w:val="00BE5A6B"/>
    <w:rsid w:val="00BE61EB"/>
    <w:rsid w:val="00BE6632"/>
    <w:rsid w:val="00BE6E79"/>
    <w:rsid w:val="00BE727D"/>
    <w:rsid w:val="00BE7335"/>
    <w:rsid w:val="00BF0360"/>
    <w:rsid w:val="00BF069F"/>
    <w:rsid w:val="00BF20F0"/>
    <w:rsid w:val="00BF264F"/>
    <w:rsid w:val="00BF2A26"/>
    <w:rsid w:val="00BF3379"/>
    <w:rsid w:val="00BF38B3"/>
    <w:rsid w:val="00BF477D"/>
    <w:rsid w:val="00BF4ADA"/>
    <w:rsid w:val="00BF543B"/>
    <w:rsid w:val="00BF59A4"/>
    <w:rsid w:val="00BF7218"/>
    <w:rsid w:val="00BF7877"/>
    <w:rsid w:val="00BF7BF5"/>
    <w:rsid w:val="00C00CFA"/>
    <w:rsid w:val="00C010FE"/>
    <w:rsid w:val="00C01318"/>
    <w:rsid w:val="00C01F7B"/>
    <w:rsid w:val="00C02D84"/>
    <w:rsid w:val="00C03209"/>
    <w:rsid w:val="00C03CA3"/>
    <w:rsid w:val="00C042D9"/>
    <w:rsid w:val="00C061F5"/>
    <w:rsid w:val="00C10171"/>
    <w:rsid w:val="00C10CBA"/>
    <w:rsid w:val="00C10E5D"/>
    <w:rsid w:val="00C10F0A"/>
    <w:rsid w:val="00C110A5"/>
    <w:rsid w:val="00C11D3A"/>
    <w:rsid w:val="00C11FA4"/>
    <w:rsid w:val="00C1415C"/>
    <w:rsid w:val="00C149BC"/>
    <w:rsid w:val="00C15412"/>
    <w:rsid w:val="00C158E9"/>
    <w:rsid w:val="00C15B76"/>
    <w:rsid w:val="00C16C89"/>
    <w:rsid w:val="00C215BA"/>
    <w:rsid w:val="00C2191E"/>
    <w:rsid w:val="00C22516"/>
    <w:rsid w:val="00C22773"/>
    <w:rsid w:val="00C2362D"/>
    <w:rsid w:val="00C23739"/>
    <w:rsid w:val="00C2481B"/>
    <w:rsid w:val="00C27507"/>
    <w:rsid w:val="00C2783C"/>
    <w:rsid w:val="00C2798C"/>
    <w:rsid w:val="00C309BB"/>
    <w:rsid w:val="00C30B9B"/>
    <w:rsid w:val="00C30CD6"/>
    <w:rsid w:val="00C31CEA"/>
    <w:rsid w:val="00C31E3C"/>
    <w:rsid w:val="00C32448"/>
    <w:rsid w:val="00C32513"/>
    <w:rsid w:val="00C32B24"/>
    <w:rsid w:val="00C32C3B"/>
    <w:rsid w:val="00C331BE"/>
    <w:rsid w:val="00C34D51"/>
    <w:rsid w:val="00C35201"/>
    <w:rsid w:val="00C353D6"/>
    <w:rsid w:val="00C36294"/>
    <w:rsid w:val="00C402B9"/>
    <w:rsid w:val="00C409C1"/>
    <w:rsid w:val="00C40D3C"/>
    <w:rsid w:val="00C4330E"/>
    <w:rsid w:val="00C45096"/>
    <w:rsid w:val="00C468B7"/>
    <w:rsid w:val="00C46B48"/>
    <w:rsid w:val="00C471BC"/>
    <w:rsid w:val="00C47A35"/>
    <w:rsid w:val="00C51008"/>
    <w:rsid w:val="00C513B8"/>
    <w:rsid w:val="00C51589"/>
    <w:rsid w:val="00C51E92"/>
    <w:rsid w:val="00C52A15"/>
    <w:rsid w:val="00C53BFB"/>
    <w:rsid w:val="00C552ED"/>
    <w:rsid w:val="00C562B7"/>
    <w:rsid w:val="00C5639B"/>
    <w:rsid w:val="00C57AB3"/>
    <w:rsid w:val="00C57C29"/>
    <w:rsid w:val="00C6003E"/>
    <w:rsid w:val="00C6067F"/>
    <w:rsid w:val="00C60820"/>
    <w:rsid w:val="00C6161B"/>
    <w:rsid w:val="00C61814"/>
    <w:rsid w:val="00C61DE6"/>
    <w:rsid w:val="00C621B5"/>
    <w:rsid w:val="00C624EC"/>
    <w:rsid w:val="00C628E1"/>
    <w:rsid w:val="00C62D2D"/>
    <w:rsid w:val="00C65CB8"/>
    <w:rsid w:val="00C65FA3"/>
    <w:rsid w:val="00C66C28"/>
    <w:rsid w:val="00C66D78"/>
    <w:rsid w:val="00C67A17"/>
    <w:rsid w:val="00C70492"/>
    <w:rsid w:val="00C70BAC"/>
    <w:rsid w:val="00C71208"/>
    <w:rsid w:val="00C71524"/>
    <w:rsid w:val="00C71BC4"/>
    <w:rsid w:val="00C7448F"/>
    <w:rsid w:val="00C746AA"/>
    <w:rsid w:val="00C74B70"/>
    <w:rsid w:val="00C74C4D"/>
    <w:rsid w:val="00C75ED7"/>
    <w:rsid w:val="00C765FE"/>
    <w:rsid w:val="00C76BCB"/>
    <w:rsid w:val="00C76FBD"/>
    <w:rsid w:val="00C77712"/>
    <w:rsid w:val="00C8014D"/>
    <w:rsid w:val="00C80506"/>
    <w:rsid w:val="00C80DCB"/>
    <w:rsid w:val="00C816D9"/>
    <w:rsid w:val="00C8552C"/>
    <w:rsid w:val="00C85779"/>
    <w:rsid w:val="00C85BDC"/>
    <w:rsid w:val="00C864E9"/>
    <w:rsid w:val="00C913C4"/>
    <w:rsid w:val="00C91736"/>
    <w:rsid w:val="00C92320"/>
    <w:rsid w:val="00C92A29"/>
    <w:rsid w:val="00C93549"/>
    <w:rsid w:val="00C939FE"/>
    <w:rsid w:val="00C93F9F"/>
    <w:rsid w:val="00C95AF9"/>
    <w:rsid w:val="00C95CF8"/>
    <w:rsid w:val="00C964FF"/>
    <w:rsid w:val="00C9665D"/>
    <w:rsid w:val="00C970CD"/>
    <w:rsid w:val="00C976DB"/>
    <w:rsid w:val="00CA000C"/>
    <w:rsid w:val="00CA0D73"/>
    <w:rsid w:val="00CA133D"/>
    <w:rsid w:val="00CA13F0"/>
    <w:rsid w:val="00CA2D23"/>
    <w:rsid w:val="00CA4506"/>
    <w:rsid w:val="00CA503E"/>
    <w:rsid w:val="00CA5835"/>
    <w:rsid w:val="00CA6499"/>
    <w:rsid w:val="00CA77A1"/>
    <w:rsid w:val="00CA77F4"/>
    <w:rsid w:val="00CB1C89"/>
    <w:rsid w:val="00CB1ECA"/>
    <w:rsid w:val="00CB221A"/>
    <w:rsid w:val="00CB2688"/>
    <w:rsid w:val="00CB2D57"/>
    <w:rsid w:val="00CB41BA"/>
    <w:rsid w:val="00CB594C"/>
    <w:rsid w:val="00CB5FE5"/>
    <w:rsid w:val="00CB6897"/>
    <w:rsid w:val="00CB7420"/>
    <w:rsid w:val="00CC15C9"/>
    <w:rsid w:val="00CC1867"/>
    <w:rsid w:val="00CC25BA"/>
    <w:rsid w:val="00CC2A53"/>
    <w:rsid w:val="00CC2CBF"/>
    <w:rsid w:val="00CC3B8C"/>
    <w:rsid w:val="00CC4C6D"/>
    <w:rsid w:val="00CC6175"/>
    <w:rsid w:val="00CC7746"/>
    <w:rsid w:val="00CD00B5"/>
    <w:rsid w:val="00CD08CB"/>
    <w:rsid w:val="00CD1731"/>
    <w:rsid w:val="00CD26DF"/>
    <w:rsid w:val="00CD32A0"/>
    <w:rsid w:val="00CD38DB"/>
    <w:rsid w:val="00CD4E5A"/>
    <w:rsid w:val="00CD4E92"/>
    <w:rsid w:val="00CD55A1"/>
    <w:rsid w:val="00CD62A2"/>
    <w:rsid w:val="00CD6349"/>
    <w:rsid w:val="00CD6C44"/>
    <w:rsid w:val="00CD6E38"/>
    <w:rsid w:val="00CD6FB6"/>
    <w:rsid w:val="00CE0184"/>
    <w:rsid w:val="00CE0E3A"/>
    <w:rsid w:val="00CE0F74"/>
    <w:rsid w:val="00CE0FB0"/>
    <w:rsid w:val="00CE1CD1"/>
    <w:rsid w:val="00CE412B"/>
    <w:rsid w:val="00CE42A7"/>
    <w:rsid w:val="00CE6AB7"/>
    <w:rsid w:val="00CE704C"/>
    <w:rsid w:val="00CF077F"/>
    <w:rsid w:val="00CF151B"/>
    <w:rsid w:val="00CF1C64"/>
    <w:rsid w:val="00CF352B"/>
    <w:rsid w:val="00CF39CB"/>
    <w:rsid w:val="00CF497B"/>
    <w:rsid w:val="00CF6605"/>
    <w:rsid w:val="00CF6AA7"/>
    <w:rsid w:val="00CF6B67"/>
    <w:rsid w:val="00CF7855"/>
    <w:rsid w:val="00CF7FE4"/>
    <w:rsid w:val="00D0053C"/>
    <w:rsid w:val="00D00B55"/>
    <w:rsid w:val="00D01907"/>
    <w:rsid w:val="00D02100"/>
    <w:rsid w:val="00D02F60"/>
    <w:rsid w:val="00D0312D"/>
    <w:rsid w:val="00D033A2"/>
    <w:rsid w:val="00D04519"/>
    <w:rsid w:val="00D04D37"/>
    <w:rsid w:val="00D05404"/>
    <w:rsid w:val="00D0571C"/>
    <w:rsid w:val="00D067AC"/>
    <w:rsid w:val="00D06A9F"/>
    <w:rsid w:val="00D06F2D"/>
    <w:rsid w:val="00D076AE"/>
    <w:rsid w:val="00D1004E"/>
    <w:rsid w:val="00D1131B"/>
    <w:rsid w:val="00D11485"/>
    <w:rsid w:val="00D123A3"/>
    <w:rsid w:val="00D12493"/>
    <w:rsid w:val="00D13708"/>
    <w:rsid w:val="00D14EE4"/>
    <w:rsid w:val="00D15456"/>
    <w:rsid w:val="00D1558B"/>
    <w:rsid w:val="00D155A2"/>
    <w:rsid w:val="00D161C6"/>
    <w:rsid w:val="00D16A57"/>
    <w:rsid w:val="00D16CCF"/>
    <w:rsid w:val="00D20082"/>
    <w:rsid w:val="00D20514"/>
    <w:rsid w:val="00D2122B"/>
    <w:rsid w:val="00D21320"/>
    <w:rsid w:val="00D223D8"/>
    <w:rsid w:val="00D223E9"/>
    <w:rsid w:val="00D22911"/>
    <w:rsid w:val="00D22D6D"/>
    <w:rsid w:val="00D23071"/>
    <w:rsid w:val="00D24C54"/>
    <w:rsid w:val="00D24DEB"/>
    <w:rsid w:val="00D25855"/>
    <w:rsid w:val="00D25DD9"/>
    <w:rsid w:val="00D26574"/>
    <w:rsid w:val="00D27766"/>
    <w:rsid w:val="00D27B0A"/>
    <w:rsid w:val="00D3096B"/>
    <w:rsid w:val="00D31228"/>
    <w:rsid w:val="00D3173C"/>
    <w:rsid w:val="00D31A68"/>
    <w:rsid w:val="00D32B12"/>
    <w:rsid w:val="00D32F4C"/>
    <w:rsid w:val="00D33B76"/>
    <w:rsid w:val="00D341B9"/>
    <w:rsid w:val="00D35378"/>
    <w:rsid w:val="00D35818"/>
    <w:rsid w:val="00D35C16"/>
    <w:rsid w:val="00D3655B"/>
    <w:rsid w:val="00D37BA7"/>
    <w:rsid w:val="00D402B1"/>
    <w:rsid w:val="00D40C53"/>
    <w:rsid w:val="00D4143D"/>
    <w:rsid w:val="00D4182C"/>
    <w:rsid w:val="00D418A3"/>
    <w:rsid w:val="00D42894"/>
    <w:rsid w:val="00D43F49"/>
    <w:rsid w:val="00D43F85"/>
    <w:rsid w:val="00D440FD"/>
    <w:rsid w:val="00D44C45"/>
    <w:rsid w:val="00D452F7"/>
    <w:rsid w:val="00D4696D"/>
    <w:rsid w:val="00D46AE8"/>
    <w:rsid w:val="00D46F05"/>
    <w:rsid w:val="00D501E7"/>
    <w:rsid w:val="00D517FE"/>
    <w:rsid w:val="00D51F6B"/>
    <w:rsid w:val="00D52163"/>
    <w:rsid w:val="00D526F4"/>
    <w:rsid w:val="00D538AD"/>
    <w:rsid w:val="00D53E58"/>
    <w:rsid w:val="00D540E9"/>
    <w:rsid w:val="00D54368"/>
    <w:rsid w:val="00D55404"/>
    <w:rsid w:val="00D55772"/>
    <w:rsid w:val="00D55BD3"/>
    <w:rsid w:val="00D55F37"/>
    <w:rsid w:val="00D56C78"/>
    <w:rsid w:val="00D57DFC"/>
    <w:rsid w:val="00D57FD4"/>
    <w:rsid w:val="00D60BA0"/>
    <w:rsid w:val="00D61B0D"/>
    <w:rsid w:val="00D61F68"/>
    <w:rsid w:val="00D635EE"/>
    <w:rsid w:val="00D6365E"/>
    <w:rsid w:val="00D638D6"/>
    <w:rsid w:val="00D6588D"/>
    <w:rsid w:val="00D664B4"/>
    <w:rsid w:val="00D6773D"/>
    <w:rsid w:val="00D7003F"/>
    <w:rsid w:val="00D7152A"/>
    <w:rsid w:val="00D71E90"/>
    <w:rsid w:val="00D720E1"/>
    <w:rsid w:val="00D722A4"/>
    <w:rsid w:val="00D72D13"/>
    <w:rsid w:val="00D732CF"/>
    <w:rsid w:val="00D7339D"/>
    <w:rsid w:val="00D73888"/>
    <w:rsid w:val="00D73A47"/>
    <w:rsid w:val="00D745EE"/>
    <w:rsid w:val="00D74923"/>
    <w:rsid w:val="00D74D8E"/>
    <w:rsid w:val="00D7539B"/>
    <w:rsid w:val="00D776C1"/>
    <w:rsid w:val="00D81338"/>
    <w:rsid w:val="00D816DA"/>
    <w:rsid w:val="00D8257F"/>
    <w:rsid w:val="00D82BA8"/>
    <w:rsid w:val="00D82F50"/>
    <w:rsid w:val="00D83427"/>
    <w:rsid w:val="00D84259"/>
    <w:rsid w:val="00D84BD9"/>
    <w:rsid w:val="00D84EA4"/>
    <w:rsid w:val="00D85396"/>
    <w:rsid w:val="00D86732"/>
    <w:rsid w:val="00D86E51"/>
    <w:rsid w:val="00D87247"/>
    <w:rsid w:val="00D91C9E"/>
    <w:rsid w:val="00D92992"/>
    <w:rsid w:val="00D92EC1"/>
    <w:rsid w:val="00D939B3"/>
    <w:rsid w:val="00D93A52"/>
    <w:rsid w:val="00D94F79"/>
    <w:rsid w:val="00D95D95"/>
    <w:rsid w:val="00D962D6"/>
    <w:rsid w:val="00D9719B"/>
    <w:rsid w:val="00D97FA0"/>
    <w:rsid w:val="00DA1CC8"/>
    <w:rsid w:val="00DA3C92"/>
    <w:rsid w:val="00DA4919"/>
    <w:rsid w:val="00DA5634"/>
    <w:rsid w:val="00DA59C0"/>
    <w:rsid w:val="00DA71E3"/>
    <w:rsid w:val="00DA7313"/>
    <w:rsid w:val="00DA7ADE"/>
    <w:rsid w:val="00DB0427"/>
    <w:rsid w:val="00DB1D0C"/>
    <w:rsid w:val="00DB2530"/>
    <w:rsid w:val="00DB2785"/>
    <w:rsid w:val="00DB27C4"/>
    <w:rsid w:val="00DB2F82"/>
    <w:rsid w:val="00DB3052"/>
    <w:rsid w:val="00DB3B11"/>
    <w:rsid w:val="00DB41FE"/>
    <w:rsid w:val="00DB4324"/>
    <w:rsid w:val="00DB4365"/>
    <w:rsid w:val="00DB459F"/>
    <w:rsid w:val="00DB71EB"/>
    <w:rsid w:val="00DB7D0A"/>
    <w:rsid w:val="00DC0F28"/>
    <w:rsid w:val="00DC26C1"/>
    <w:rsid w:val="00DC3213"/>
    <w:rsid w:val="00DC407F"/>
    <w:rsid w:val="00DC4B5D"/>
    <w:rsid w:val="00DC64BA"/>
    <w:rsid w:val="00DC6BA5"/>
    <w:rsid w:val="00DC7A0D"/>
    <w:rsid w:val="00DC7B24"/>
    <w:rsid w:val="00DD14B6"/>
    <w:rsid w:val="00DD15A2"/>
    <w:rsid w:val="00DD3A18"/>
    <w:rsid w:val="00DD51FD"/>
    <w:rsid w:val="00DD55A6"/>
    <w:rsid w:val="00DD5A61"/>
    <w:rsid w:val="00DD6C92"/>
    <w:rsid w:val="00DD6DDA"/>
    <w:rsid w:val="00DD765D"/>
    <w:rsid w:val="00DE005A"/>
    <w:rsid w:val="00DE0396"/>
    <w:rsid w:val="00DE110C"/>
    <w:rsid w:val="00DE2A28"/>
    <w:rsid w:val="00DE3747"/>
    <w:rsid w:val="00DE4846"/>
    <w:rsid w:val="00DE5A79"/>
    <w:rsid w:val="00DE5D67"/>
    <w:rsid w:val="00DE64E1"/>
    <w:rsid w:val="00DE7297"/>
    <w:rsid w:val="00DF1077"/>
    <w:rsid w:val="00DF22C4"/>
    <w:rsid w:val="00DF299F"/>
    <w:rsid w:val="00DF3237"/>
    <w:rsid w:val="00DF51FF"/>
    <w:rsid w:val="00DF5300"/>
    <w:rsid w:val="00DF6623"/>
    <w:rsid w:val="00DF6787"/>
    <w:rsid w:val="00DF67B8"/>
    <w:rsid w:val="00DF681F"/>
    <w:rsid w:val="00DF6C71"/>
    <w:rsid w:val="00DF7634"/>
    <w:rsid w:val="00DF7851"/>
    <w:rsid w:val="00DF7A1C"/>
    <w:rsid w:val="00E00236"/>
    <w:rsid w:val="00E00D39"/>
    <w:rsid w:val="00E00E89"/>
    <w:rsid w:val="00E01AC6"/>
    <w:rsid w:val="00E01BEB"/>
    <w:rsid w:val="00E037CD"/>
    <w:rsid w:val="00E0418A"/>
    <w:rsid w:val="00E06295"/>
    <w:rsid w:val="00E07BB5"/>
    <w:rsid w:val="00E10909"/>
    <w:rsid w:val="00E11944"/>
    <w:rsid w:val="00E119B0"/>
    <w:rsid w:val="00E12F13"/>
    <w:rsid w:val="00E158E4"/>
    <w:rsid w:val="00E16145"/>
    <w:rsid w:val="00E20BE5"/>
    <w:rsid w:val="00E20DDD"/>
    <w:rsid w:val="00E21909"/>
    <w:rsid w:val="00E228A1"/>
    <w:rsid w:val="00E22938"/>
    <w:rsid w:val="00E22CAE"/>
    <w:rsid w:val="00E2351C"/>
    <w:rsid w:val="00E24481"/>
    <w:rsid w:val="00E25197"/>
    <w:rsid w:val="00E2578F"/>
    <w:rsid w:val="00E2648F"/>
    <w:rsid w:val="00E269C0"/>
    <w:rsid w:val="00E2705B"/>
    <w:rsid w:val="00E27C47"/>
    <w:rsid w:val="00E3098C"/>
    <w:rsid w:val="00E33B58"/>
    <w:rsid w:val="00E34035"/>
    <w:rsid w:val="00E34310"/>
    <w:rsid w:val="00E3443A"/>
    <w:rsid w:val="00E3600F"/>
    <w:rsid w:val="00E42821"/>
    <w:rsid w:val="00E4289E"/>
    <w:rsid w:val="00E43E16"/>
    <w:rsid w:val="00E441EB"/>
    <w:rsid w:val="00E446DE"/>
    <w:rsid w:val="00E462DF"/>
    <w:rsid w:val="00E51AC9"/>
    <w:rsid w:val="00E526A2"/>
    <w:rsid w:val="00E5287A"/>
    <w:rsid w:val="00E534CF"/>
    <w:rsid w:val="00E53785"/>
    <w:rsid w:val="00E53DB8"/>
    <w:rsid w:val="00E54674"/>
    <w:rsid w:val="00E54A24"/>
    <w:rsid w:val="00E554E5"/>
    <w:rsid w:val="00E5609E"/>
    <w:rsid w:val="00E562A7"/>
    <w:rsid w:val="00E57132"/>
    <w:rsid w:val="00E57545"/>
    <w:rsid w:val="00E57DEA"/>
    <w:rsid w:val="00E57EE1"/>
    <w:rsid w:val="00E6206A"/>
    <w:rsid w:val="00E621EF"/>
    <w:rsid w:val="00E6298E"/>
    <w:rsid w:val="00E6349B"/>
    <w:rsid w:val="00E63A4F"/>
    <w:rsid w:val="00E64319"/>
    <w:rsid w:val="00E6524A"/>
    <w:rsid w:val="00E654F9"/>
    <w:rsid w:val="00E664CB"/>
    <w:rsid w:val="00E6736D"/>
    <w:rsid w:val="00E676BC"/>
    <w:rsid w:val="00E67BC7"/>
    <w:rsid w:val="00E70EE1"/>
    <w:rsid w:val="00E7338C"/>
    <w:rsid w:val="00E73760"/>
    <w:rsid w:val="00E73835"/>
    <w:rsid w:val="00E748F7"/>
    <w:rsid w:val="00E74D33"/>
    <w:rsid w:val="00E7625A"/>
    <w:rsid w:val="00E7648D"/>
    <w:rsid w:val="00E772AF"/>
    <w:rsid w:val="00E804EE"/>
    <w:rsid w:val="00E80EE4"/>
    <w:rsid w:val="00E81C2A"/>
    <w:rsid w:val="00E82613"/>
    <w:rsid w:val="00E82C05"/>
    <w:rsid w:val="00E82DA4"/>
    <w:rsid w:val="00E83A71"/>
    <w:rsid w:val="00E84EE5"/>
    <w:rsid w:val="00E85D0A"/>
    <w:rsid w:val="00E877F4"/>
    <w:rsid w:val="00E91236"/>
    <w:rsid w:val="00E93539"/>
    <w:rsid w:val="00E93D86"/>
    <w:rsid w:val="00E94878"/>
    <w:rsid w:val="00E94DB0"/>
    <w:rsid w:val="00E94E0A"/>
    <w:rsid w:val="00E94EF7"/>
    <w:rsid w:val="00E97ADE"/>
    <w:rsid w:val="00EA08E7"/>
    <w:rsid w:val="00EA08E8"/>
    <w:rsid w:val="00EA152F"/>
    <w:rsid w:val="00EA158A"/>
    <w:rsid w:val="00EA1856"/>
    <w:rsid w:val="00EA28AA"/>
    <w:rsid w:val="00EA3717"/>
    <w:rsid w:val="00EA5B85"/>
    <w:rsid w:val="00EA73E1"/>
    <w:rsid w:val="00EB0686"/>
    <w:rsid w:val="00EB1F7A"/>
    <w:rsid w:val="00EB3132"/>
    <w:rsid w:val="00EB383B"/>
    <w:rsid w:val="00EB3ACE"/>
    <w:rsid w:val="00EB3FB9"/>
    <w:rsid w:val="00EB49A0"/>
    <w:rsid w:val="00EB4D1A"/>
    <w:rsid w:val="00EB51C0"/>
    <w:rsid w:val="00EB5B2A"/>
    <w:rsid w:val="00EB5E01"/>
    <w:rsid w:val="00EB6215"/>
    <w:rsid w:val="00EB638A"/>
    <w:rsid w:val="00EB6ADA"/>
    <w:rsid w:val="00EB6F88"/>
    <w:rsid w:val="00EB798B"/>
    <w:rsid w:val="00EB7DE1"/>
    <w:rsid w:val="00EC0727"/>
    <w:rsid w:val="00EC0737"/>
    <w:rsid w:val="00EC0D99"/>
    <w:rsid w:val="00EC1390"/>
    <w:rsid w:val="00EC29D2"/>
    <w:rsid w:val="00EC4937"/>
    <w:rsid w:val="00EC5041"/>
    <w:rsid w:val="00EC6AD4"/>
    <w:rsid w:val="00EC7974"/>
    <w:rsid w:val="00ED16BE"/>
    <w:rsid w:val="00ED3007"/>
    <w:rsid w:val="00ED3613"/>
    <w:rsid w:val="00ED5ED8"/>
    <w:rsid w:val="00ED61BD"/>
    <w:rsid w:val="00ED6964"/>
    <w:rsid w:val="00EE040C"/>
    <w:rsid w:val="00EE1E27"/>
    <w:rsid w:val="00EE2623"/>
    <w:rsid w:val="00EE2EDD"/>
    <w:rsid w:val="00EE39F8"/>
    <w:rsid w:val="00EE4F56"/>
    <w:rsid w:val="00EE50AE"/>
    <w:rsid w:val="00EE5349"/>
    <w:rsid w:val="00EE537C"/>
    <w:rsid w:val="00EE5A46"/>
    <w:rsid w:val="00EE6120"/>
    <w:rsid w:val="00EE71AD"/>
    <w:rsid w:val="00EE78A7"/>
    <w:rsid w:val="00EE7D67"/>
    <w:rsid w:val="00EE7E2C"/>
    <w:rsid w:val="00EF0F92"/>
    <w:rsid w:val="00EF1620"/>
    <w:rsid w:val="00EF1DA3"/>
    <w:rsid w:val="00EF24AF"/>
    <w:rsid w:val="00EF26C4"/>
    <w:rsid w:val="00EF3520"/>
    <w:rsid w:val="00EF358B"/>
    <w:rsid w:val="00EF48E0"/>
    <w:rsid w:val="00EF4955"/>
    <w:rsid w:val="00EF4C85"/>
    <w:rsid w:val="00EF4E45"/>
    <w:rsid w:val="00EF5D44"/>
    <w:rsid w:val="00EF5DC9"/>
    <w:rsid w:val="00EF6248"/>
    <w:rsid w:val="00EF6898"/>
    <w:rsid w:val="00EF6D97"/>
    <w:rsid w:val="00F02626"/>
    <w:rsid w:val="00F02BF5"/>
    <w:rsid w:val="00F03F98"/>
    <w:rsid w:val="00F04BEA"/>
    <w:rsid w:val="00F04E5B"/>
    <w:rsid w:val="00F04F77"/>
    <w:rsid w:val="00F054D4"/>
    <w:rsid w:val="00F11092"/>
    <w:rsid w:val="00F1182D"/>
    <w:rsid w:val="00F11927"/>
    <w:rsid w:val="00F1193D"/>
    <w:rsid w:val="00F129DC"/>
    <w:rsid w:val="00F12C39"/>
    <w:rsid w:val="00F15AD5"/>
    <w:rsid w:val="00F15BB9"/>
    <w:rsid w:val="00F15E1B"/>
    <w:rsid w:val="00F1608A"/>
    <w:rsid w:val="00F16608"/>
    <w:rsid w:val="00F16885"/>
    <w:rsid w:val="00F170CA"/>
    <w:rsid w:val="00F207C6"/>
    <w:rsid w:val="00F220DF"/>
    <w:rsid w:val="00F221A3"/>
    <w:rsid w:val="00F22493"/>
    <w:rsid w:val="00F22FBC"/>
    <w:rsid w:val="00F24572"/>
    <w:rsid w:val="00F24F59"/>
    <w:rsid w:val="00F27F4B"/>
    <w:rsid w:val="00F30A8E"/>
    <w:rsid w:val="00F3101A"/>
    <w:rsid w:val="00F31106"/>
    <w:rsid w:val="00F32949"/>
    <w:rsid w:val="00F3367D"/>
    <w:rsid w:val="00F341D8"/>
    <w:rsid w:val="00F3494E"/>
    <w:rsid w:val="00F349FD"/>
    <w:rsid w:val="00F354CA"/>
    <w:rsid w:val="00F3641E"/>
    <w:rsid w:val="00F36D87"/>
    <w:rsid w:val="00F371BF"/>
    <w:rsid w:val="00F37890"/>
    <w:rsid w:val="00F410FD"/>
    <w:rsid w:val="00F41B0A"/>
    <w:rsid w:val="00F426A1"/>
    <w:rsid w:val="00F429DF"/>
    <w:rsid w:val="00F42D43"/>
    <w:rsid w:val="00F43033"/>
    <w:rsid w:val="00F43368"/>
    <w:rsid w:val="00F43EDD"/>
    <w:rsid w:val="00F4424A"/>
    <w:rsid w:val="00F44565"/>
    <w:rsid w:val="00F44998"/>
    <w:rsid w:val="00F451FD"/>
    <w:rsid w:val="00F45699"/>
    <w:rsid w:val="00F457EB"/>
    <w:rsid w:val="00F460E8"/>
    <w:rsid w:val="00F466FA"/>
    <w:rsid w:val="00F47411"/>
    <w:rsid w:val="00F4757D"/>
    <w:rsid w:val="00F47691"/>
    <w:rsid w:val="00F51A27"/>
    <w:rsid w:val="00F527EC"/>
    <w:rsid w:val="00F52B53"/>
    <w:rsid w:val="00F52B96"/>
    <w:rsid w:val="00F53254"/>
    <w:rsid w:val="00F54BFB"/>
    <w:rsid w:val="00F56045"/>
    <w:rsid w:val="00F61B15"/>
    <w:rsid w:val="00F61BDD"/>
    <w:rsid w:val="00F632C3"/>
    <w:rsid w:val="00F652FF"/>
    <w:rsid w:val="00F65713"/>
    <w:rsid w:val="00F659CB"/>
    <w:rsid w:val="00F67045"/>
    <w:rsid w:val="00F67A94"/>
    <w:rsid w:val="00F700FA"/>
    <w:rsid w:val="00F70124"/>
    <w:rsid w:val="00F7023D"/>
    <w:rsid w:val="00F706AD"/>
    <w:rsid w:val="00F7194D"/>
    <w:rsid w:val="00F73AA1"/>
    <w:rsid w:val="00F73D3E"/>
    <w:rsid w:val="00F74A93"/>
    <w:rsid w:val="00F74D75"/>
    <w:rsid w:val="00F75079"/>
    <w:rsid w:val="00F7683B"/>
    <w:rsid w:val="00F77597"/>
    <w:rsid w:val="00F77AE2"/>
    <w:rsid w:val="00F80DB8"/>
    <w:rsid w:val="00F8193B"/>
    <w:rsid w:val="00F81C2D"/>
    <w:rsid w:val="00F820E8"/>
    <w:rsid w:val="00F82120"/>
    <w:rsid w:val="00F823D9"/>
    <w:rsid w:val="00F8248B"/>
    <w:rsid w:val="00F84030"/>
    <w:rsid w:val="00F842FB"/>
    <w:rsid w:val="00F84921"/>
    <w:rsid w:val="00F87EC1"/>
    <w:rsid w:val="00F9058C"/>
    <w:rsid w:val="00F91362"/>
    <w:rsid w:val="00F93EA3"/>
    <w:rsid w:val="00F93EE7"/>
    <w:rsid w:val="00F96372"/>
    <w:rsid w:val="00F9783D"/>
    <w:rsid w:val="00FA06AA"/>
    <w:rsid w:val="00FA0BF3"/>
    <w:rsid w:val="00FA0D2B"/>
    <w:rsid w:val="00FA19E1"/>
    <w:rsid w:val="00FA1F28"/>
    <w:rsid w:val="00FA2B78"/>
    <w:rsid w:val="00FA3203"/>
    <w:rsid w:val="00FA3C2F"/>
    <w:rsid w:val="00FA4493"/>
    <w:rsid w:val="00FA4709"/>
    <w:rsid w:val="00FA5235"/>
    <w:rsid w:val="00FA52BE"/>
    <w:rsid w:val="00FA591E"/>
    <w:rsid w:val="00FA5BF5"/>
    <w:rsid w:val="00FA670D"/>
    <w:rsid w:val="00FA68DD"/>
    <w:rsid w:val="00FA725A"/>
    <w:rsid w:val="00FA75FA"/>
    <w:rsid w:val="00FB0971"/>
    <w:rsid w:val="00FB0F2B"/>
    <w:rsid w:val="00FB0FD9"/>
    <w:rsid w:val="00FB2A4D"/>
    <w:rsid w:val="00FB2FBD"/>
    <w:rsid w:val="00FB3060"/>
    <w:rsid w:val="00FB5613"/>
    <w:rsid w:val="00FB595C"/>
    <w:rsid w:val="00FB6C5F"/>
    <w:rsid w:val="00FB768B"/>
    <w:rsid w:val="00FB7C32"/>
    <w:rsid w:val="00FC07EB"/>
    <w:rsid w:val="00FC0AFF"/>
    <w:rsid w:val="00FC0B65"/>
    <w:rsid w:val="00FC1532"/>
    <w:rsid w:val="00FC31D8"/>
    <w:rsid w:val="00FC3474"/>
    <w:rsid w:val="00FC3965"/>
    <w:rsid w:val="00FC39A6"/>
    <w:rsid w:val="00FC3B57"/>
    <w:rsid w:val="00FC4882"/>
    <w:rsid w:val="00FC4B21"/>
    <w:rsid w:val="00FC632C"/>
    <w:rsid w:val="00FC6D8D"/>
    <w:rsid w:val="00FC7518"/>
    <w:rsid w:val="00FC797C"/>
    <w:rsid w:val="00FD0B57"/>
    <w:rsid w:val="00FD0F77"/>
    <w:rsid w:val="00FD11FB"/>
    <w:rsid w:val="00FD14D9"/>
    <w:rsid w:val="00FD2FCB"/>
    <w:rsid w:val="00FD6027"/>
    <w:rsid w:val="00FD6C1C"/>
    <w:rsid w:val="00FE0857"/>
    <w:rsid w:val="00FE1B27"/>
    <w:rsid w:val="00FE1EEB"/>
    <w:rsid w:val="00FE2454"/>
    <w:rsid w:val="00FE3B20"/>
    <w:rsid w:val="00FE3B6E"/>
    <w:rsid w:val="00FE4670"/>
    <w:rsid w:val="00FE529F"/>
    <w:rsid w:val="00FE60DB"/>
    <w:rsid w:val="00FE61C8"/>
    <w:rsid w:val="00FE69A8"/>
    <w:rsid w:val="00FE6CC4"/>
    <w:rsid w:val="00FE75D5"/>
    <w:rsid w:val="00FE7FC4"/>
    <w:rsid w:val="00FF051B"/>
    <w:rsid w:val="00FF0574"/>
    <w:rsid w:val="00FF3685"/>
    <w:rsid w:val="00FF4EED"/>
    <w:rsid w:val="00FF514E"/>
    <w:rsid w:val="00FF5E50"/>
    <w:rsid w:val="00FF69E2"/>
    <w:rsid w:val="00FF6C3C"/>
    <w:rsid w:val="00FF7E16"/>
    <w:rsid w:val="00FF7FC2"/>
    <w:rsid w:val="01275211"/>
    <w:rsid w:val="0194762B"/>
    <w:rsid w:val="01F90191"/>
    <w:rsid w:val="032668C2"/>
    <w:rsid w:val="037C7321"/>
    <w:rsid w:val="03DB240E"/>
    <w:rsid w:val="03E87525"/>
    <w:rsid w:val="0546633A"/>
    <w:rsid w:val="06222576"/>
    <w:rsid w:val="06D3561E"/>
    <w:rsid w:val="074F739B"/>
    <w:rsid w:val="076D7821"/>
    <w:rsid w:val="07FF23F1"/>
    <w:rsid w:val="080D1B8A"/>
    <w:rsid w:val="08432093"/>
    <w:rsid w:val="085D5AE7"/>
    <w:rsid w:val="0862434F"/>
    <w:rsid w:val="093D487D"/>
    <w:rsid w:val="0A0327F8"/>
    <w:rsid w:val="0BDA1602"/>
    <w:rsid w:val="0D336738"/>
    <w:rsid w:val="0D4F7D4A"/>
    <w:rsid w:val="0D7A2D9A"/>
    <w:rsid w:val="0D7D6BA9"/>
    <w:rsid w:val="0E5179CA"/>
    <w:rsid w:val="0E671732"/>
    <w:rsid w:val="0E7A6886"/>
    <w:rsid w:val="0ECF0260"/>
    <w:rsid w:val="0F7E39FE"/>
    <w:rsid w:val="0F886A74"/>
    <w:rsid w:val="0FEB1A09"/>
    <w:rsid w:val="10923E54"/>
    <w:rsid w:val="10A83678"/>
    <w:rsid w:val="10C44815"/>
    <w:rsid w:val="10F309D2"/>
    <w:rsid w:val="11A402E3"/>
    <w:rsid w:val="12792A47"/>
    <w:rsid w:val="12BF1C78"/>
    <w:rsid w:val="12C3266C"/>
    <w:rsid w:val="1356579F"/>
    <w:rsid w:val="13C17F9C"/>
    <w:rsid w:val="140F48CB"/>
    <w:rsid w:val="14984EBC"/>
    <w:rsid w:val="15300F25"/>
    <w:rsid w:val="15C3544D"/>
    <w:rsid w:val="15FB249C"/>
    <w:rsid w:val="16013F56"/>
    <w:rsid w:val="166D34BE"/>
    <w:rsid w:val="17A976C2"/>
    <w:rsid w:val="17CC1DCD"/>
    <w:rsid w:val="18095344"/>
    <w:rsid w:val="183A02F6"/>
    <w:rsid w:val="185C665B"/>
    <w:rsid w:val="1973708C"/>
    <w:rsid w:val="1A983FEE"/>
    <w:rsid w:val="1AA3244E"/>
    <w:rsid w:val="1AA43A58"/>
    <w:rsid w:val="1B873C88"/>
    <w:rsid w:val="1BEA59B1"/>
    <w:rsid w:val="1C860AB9"/>
    <w:rsid w:val="1CC61C3D"/>
    <w:rsid w:val="1CC7132A"/>
    <w:rsid w:val="1E783B38"/>
    <w:rsid w:val="1ECC4902"/>
    <w:rsid w:val="1ED11F7E"/>
    <w:rsid w:val="1F1A2F77"/>
    <w:rsid w:val="1F2F1971"/>
    <w:rsid w:val="1F4D4283"/>
    <w:rsid w:val="2022449A"/>
    <w:rsid w:val="21A165B5"/>
    <w:rsid w:val="22115E29"/>
    <w:rsid w:val="22697B2D"/>
    <w:rsid w:val="22A27BFA"/>
    <w:rsid w:val="23531B69"/>
    <w:rsid w:val="2365565A"/>
    <w:rsid w:val="238003A8"/>
    <w:rsid w:val="242E3727"/>
    <w:rsid w:val="25D872CD"/>
    <w:rsid w:val="25DD653B"/>
    <w:rsid w:val="27374C98"/>
    <w:rsid w:val="27EF4A56"/>
    <w:rsid w:val="27F05C35"/>
    <w:rsid w:val="282817B9"/>
    <w:rsid w:val="285E1329"/>
    <w:rsid w:val="29007874"/>
    <w:rsid w:val="29D42F9C"/>
    <w:rsid w:val="2A497822"/>
    <w:rsid w:val="2A4E22C7"/>
    <w:rsid w:val="2B630FAB"/>
    <w:rsid w:val="2B91312A"/>
    <w:rsid w:val="2BCF42EC"/>
    <w:rsid w:val="2C1105D9"/>
    <w:rsid w:val="2D7F3F36"/>
    <w:rsid w:val="2DDE509E"/>
    <w:rsid w:val="2E250D63"/>
    <w:rsid w:val="2EFB3B4F"/>
    <w:rsid w:val="2F1C4434"/>
    <w:rsid w:val="2F65137E"/>
    <w:rsid w:val="2F727816"/>
    <w:rsid w:val="2FB67708"/>
    <w:rsid w:val="2FF8610C"/>
    <w:rsid w:val="30760BAB"/>
    <w:rsid w:val="309C7455"/>
    <w:rsid w:val="30EF7CC0"/>
    <w:rsid w:val="31292D98"/>
    <w:rsid w:val="31C37EBA"/>
    <w:rsid w:val="31F547E2"/>
    <w:rsid w:val="326935B9"/>
    <w:rsid w:val="33BC56DC"/>
    <w:rsid w:val="34286030"/>
    <w:rsid w:val="34533FA3"/>
    <w:rsid w:val="34690848"/>
    <w:rsid w:val="34781430"/>
    <w:rsid w:val="348B0CDA"/>
    <w:rsid w:val="35F9297D"/>
    <w:rsid w:val="362161F9"/>
    <w:rsid w:val="3636405B"/>
    <w:rsid w:val="36A024D9"/>
    <w:rsid w:val="37240498"/>
    <w:rsid w:val="382C43AB"/>
    <w:rsid w:val="38EA6674"/>
    <w:rsid w:val="3A265B3F"/>
    <w:rsid w:val="3A663AD8"/>
    <w:rsid w:val="3AA01EF6"/>
    <w:rsid w:val="3B5F4B2E"/>
    <w:rsid w:val="3BBF5B96"/>
    <w:rsid w:val="3C551209"/>
    <w:rsid w:val="3CA00003"/>
    <w:rsid w:val="3CFA3AE8"/>
    <w:rsid w:val="3D112552"/>
    <w:rsid w:val="3D536804"/>
    <w:rsid w:val="3D820C29"/>
    <w:rsid w:val="3DF925B5"/>
    <w:rsid w:val="3E671DBD"/>
    <w:rsid w:val="3E854E75"/>
    <w:rsid w:val="3F121D91"/>
    <w:rsid w:val="3FA702FB"/>
    <w:rsid w:val="408E6326"/>
    <w:rsid w:val="409F1AF2"/>
    <w:rsid w:val="40A71FA8"/>
    <w:rsid w:val="41303EE3"/>
    <w:rsid w:val="4151455E"/>
    <w:rsid w:val="42721025"/>
    <w:rsid w:val="42D642C4"/>
    <w:rsid w:val="434D1069"/>
    <w:rsid w:val="43501CCB"/>
    <w:rsid w:val="4385709C"/>
    <w:rsid w:val="43A054A7"/>
    <w:rsid w:val="445A645C"/>
    <w:rsid w:val="4465327A"/>
    <w:rsid w:val="45AF552C"/>
    <w:rsid w:val="45DB4A6D"/>
    <w:rsid w:val="4669150D"/>
    <w:rsid w:val="46CA2B42"/>
    <w:rsid w:val="46D06EA9"/>
    <w:rsid w:val="47085D62"/>
    <w:rsid w:val="475D07A5"/>
    <w:rsid w:val="47701E35"/>
    <w:rsid w:val="47AA56E9"/>
    <w:rsid w:val="483721B6"/>
    <w:rsid w:val="48424568"/>
    <w:rsid w:val="49C40D1F"/>
    <w:rsid w:val="4A3600E7"/>
    <w:rsid w:val="4A886445"/>
    <w:rsid w:val="4AF60EA8"/>
    <w:rsid w:val="4B711BDC"/>
    <w:rsid w:val="4B8E798A"/>
    <w:rsid w:val="4BB2673B"/>
    <w:rsid w:val="4BB82191"/>
    <w:rsid w:val="4BD626A3"/>
    <w:rsid w:val="4C6F3E7A"/>
    <w:rsid w:val="4D6740E8"/>
    <w:rsid w:val="4DA11C6A"/>
    <w:rsid w:val="4E657666"/>
    <w:rsid w:val="4EB9159F"/>
    <w:rsid w:val="4EE03A01"/>
    <w:rsid w:val="4EE35F2B"/>
    <w:rsid w:val="4EEC224F"/>
    <w:rsid w:val="4FE34F30"/>
    <w:rsid w:val="508171C7"/>
    <w:rsid w:val="50B1337A"/>
    <w:rsid w:val="50C25AB5"/>
    <w:rsid w:val="516617CD"/>
    <w:rsid w:val="51685401"/>
    <w:rsid w:val="51FA57CA"/>
    <w:rsid w:val="521374B4"/>
    <w:rsid w:val="52183ADD"/>
    <w:rsid w:val="52255F91"/>
    <w:rsid w:val="5322748C"/>
    <w:rsid w:val="533B2D62"/>
    <w:rsid w:val="53454D0B"/>
    <w:rsid w:val="538302C6"/>
    <w:rsid w:val="53B460FE"/>
    <w:rsid w:val="53CD0307"/>
    <w:rsid w:val="54287175"/>
    <w:rsid w:val="543A2609"/>
    <w:rsid w:val="555B22C6"/>
    <w:rsid w:val="55A90FF1"/>
    <w:rsid w:val="566969D2"/>
    <w:rsid w:val="56D66163"/>
    <w:rsid w:val="56EA6ABC"/>
    <w:rsid w:val="573210AC"/>
    <w:rsid w:val="57360212"/>
    <w:rsid w:val="573A6D51"/>
    <w:rsid w:val="57B931E1"/>
    <w:rsid w:val="593C25F7"/>
    <w:rsid w:val="59D964DB"/>
    <w:rsid w:val="59F91E1B"/>
    <w:rsid w:val="5A70303F"/>
    <w:rsid w:val="5AC71A67"/>
    <w:rsid w:val="5B105901"/>
    <w:rsid w:val="5B175A9A"/>
    <w:rsid w:val="5B3E0F80"/>
    <w:rsid w:val="5B53011D"/>
    <w:rsid w:val="5B9B094E"/>
    <w:rsid w:val="5C366A56"/>
    <w:rsid w:val="5C4E24D8"/>
    <w:rsid w:val="5C8B50E5"/>
    <w:rsid w:val="5D2E34BE"/>
    <w:rsid w:val="5D8130D1"/>
    <w:rsid w:val="5D9405F6"/>
    <w:rsid w:val="5D9C0A3E"/>
    <w:rsid w:val="5ED94AAC"/>
    <w:rsid w:val="5F183263"/>
    <w:rsid w:val="60726E77"/>
    <w:rsid w:val="60851D79"/>
    <w:rsid w:val="608C39E9"/>
    <w:rsid w:val="60980247"/>
    <w:rsid w:val="60CC33B6"/>
    <w:rsid w:val="618A52CC"/>
    <w:rsid w:val="61C01822"/>
    <w:rsid w:val="61C86AE6"/>
    <w:rsid w:val="61D770D4"/>
    <w:rsid w:val="628A3F58"/>
    <w:rsid w:val="636D6F5C"/>
    <w:rsid w:val="63C345BA"/>
    <w:rsid w:val="63E07A4B"/>
    <w:rsid w:val="63E95807"/>
    <w:rsid w:val="63FB4E29"/>
    <w:rsid w:val="642131EE"/>
    <w:rsid w:val="651771DE"/>
    <w:rsid w:val="6532454E"/>
    <w:rsid w:val="65636D73"/>
    <w:rsid w:val="65BC5E3D"/>
    <w:rsid w:val="65BE0FFF"/>
    <w:rsid w:val="65F4658B"/>
    <w:rsid w:val="66CC1AA5"/>
    <w:rsid w:val="66FE2000"/>
    <w:rsid w:val="671860FB"/>
    <w:rsid w:val="67F02A95"/>
    <w:rsid w:val="682D037A"/>
    <w:rsid w:val="69063947"/>
    <w:rsid w:val="6A563A2A"/>
    <w:rsid w:val="6A7D079A"/>
    <w:rsid w:val="6B3D6DFC"/>
    <w:rsid w:val="6B9E772D"/>
    <w:rsid w:val="6BC77FCB"/>
    <w:rsid w:val="6C27343E"/>
    <w:rsid w:val="6C335661"/>
    <w:rsid w:val="6C3D4A9D"/>
    <w:rsid w:val="6C712B69"/>
    <w:rsid w:val="6CB9546E"/>
    <w:rsid w:val="6CFE57B5"/>
    <w:rsid w:val="6E11069B"/>
    <w:rsid w:val="700201FF"/>
    <w:rsid w:val="702A2668"/>
    <w:rsid w:val="704B11CB"/>
    <w:rsid w:val="70DE0950"/>
    <w:rsid w:val="719A38C6"/>
    <w:rsid w:val="71F27345"/>
    <w:rsid w:val="72562EB4"/>
    <w:rsid w:val="7333722E"/>
    <w:rsid w:val="73572D10"/>
    <w:rsid w:val="7366143E"/>
    <w:rsid w:val="73860A5C"/>
    <w:rsid w:val="73F75705"/>
    <w:rsid w:val="74D55507"/>
    <w:rsid w:val="74F83132"/>
    <w:rsid w:val="754B685C"/>
    <w:rsid w:val="75955DF5"/>
    <w:rsid w:val="75EB424A"/>
    <w:rsid w:val="75FF0015"/>
    <w:rsid w:val="76532F0E"/>
    <w:rsid w:val="772C405D"/>
    <w:rsid w:val="77371866"/>
    <w:rsid w:val="777933BC"/>
    <w:rsid w:val="78250AD0"/>
    <w:rsid w:val="78F46DD2"/>
    <w:rsid w:val="79092E8A"/>
    <w:rsid w:val="797A237B"/>
    <w:rsid w:val="798E6D20"/>
    <w:rsid w:val="79C6350A"/>
    <w:rsid w:val="79EC0582"/>
    <w:rsid w:val="79ED2696"/>
    <w:rsid w:val="7A34457A"/>
    <w:rsid w:val="7AA35E6B"/>
    <w:rsid w:val="7B1B7FC9"/>
    <w:rsid w:val="7C48566C"/>
    <w:rsid w:val="7D064CA0"/>
    <w:rsid w:val="7D331AEE"/>
    <w:rsid w:val="7D361268"/>
    <w:rsid w:val="7E5579FE"/>
    <w:rsid w:val="7F026C5B"/>
    <w:rsid w:val="7F086945"/>
    <w:rsid w:val="7F5766EC"/>
    <w:rsid w:val="CFA46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76"/>
    <w:qFormat/>
    <w:uiPriority w:val="99"/>
    <w:pPr>
      <w:keepNext/>
      <w:keepLines/>
      <w:spacing w:before="340" w:after="330" w:line="578" w:lineRule="auto"/>
      <w:outlineLvl w:val="0"/>
    </w:pPr>
    <w:rPr>
      <w:b/>
      <w:kern w:val="44"/>
      <w:sz w:val="44"/>
    </w:rPr>
  </w:style>
  <w:style w:type="paragraph" w:styleId="3">
    <w:name w:val="heading 2"/>
    <w:basedOn w:val="1"/>
    <w:next w:val="1"/>
    <w:link w:val="77"/>
    <w:qFormat/>
    <w:uiPriority w:val="99"/>
    <w:pPr>
      <w:keepNext/>
      <w:keepLines/>
      <w:overflowPunct w:val="0"/>
      <w:adjustRightInd w:val="0"/>
      <w:jc w:val="left"/>
      <w:textAlignment w:val="baseline"/>
      <w:outlineLvl w:val="1"/>
    </w:pPr>
    <w:rPr>
      <w:rFonts w:ascii="宋体" w:hAnsi="宋体"/>
      <w:b/>
    </w:rPr>
  </w:style>
  <w:style w:type="paragraph" w:styleId="4">
    <w:name w:val="heading 3"/>
    <w:basedOn w:val="1"/>
    <w:next w:val="1"/>
    <w:link w:val="78"/>
    <w:qFormat/>
    <w:uiPriority w:val="99"/>
    <w:pPr>
      <w:keepNext/>
      <w:keepLines/>
      <w:adjustRightInd w:val="0"/>
      <w:jc w:val="left"/>
      <w:textAlignment w:val="baseline"/>
      <w:outlineLvl w:val="2"/>
    </w:pPr>
    <w:rPr>
      <w:b/>
    </w:rPr>
  </w:style>
  <w:style w:type="paragraph" w:styleId="5">
    <w:name w:val="heading 4"/>
    <w:basedOn w:val="1"/>
    <w:next w:val="1"/>
    <w:link w:val="79"/>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7"/>
    <w:link w:val="80"/>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unhideWhenUsed/>
    <w:qFormat/>
    <w:uiPriority w:val="1"/>
  </w:style>
  <w:style w:type="table" w:default="1" w:styleId="65">
    <w:name w:val="Normal Table"/>
    <w:unhideWhenUsed/>
    <w:qFormat/>
    <w:uiPriority w:val="99"/>
    <w:tblPr>
      <w:tblCellMar>
        <w:top w:w="0" w:type="dxa"/>
        <w:left w:w="108" w:type="dxa"/>
        <w:bottom w:w="0" w:type="dxa"/>
        <w:right w:w="108" w:type="dxa"/>
      </w:tblCellMar>
    </w:tblPr>
  </w:style>
  <w:style w:type="paragraph" w:styleId="7">
    <w:name w:val="Normal Indent"/>
    <w:basedOn w:val="1"/>
    <w:link w:val="81"/>
    <w:qFormat/>
    <w:uiPriority w:val="0"/>
    <w:pPr>
      <w:adjustRightInd w:val="0"/>
      <w:ind w:firstLine="420"/>
      <w:jc w:val="left"/>
      <w:textAlignment w:val="baseline"/>
    </w:pPr>
    <w:rPr>
      <w:sz w:val="24"/>
    </w:rPr>
  </w:style>
  <w:style w:type="paragraph" w:styleId="12">
    <w:name w:val="List 3"/>
    <w:basedOn w:val="1"/>
    <w:qFormat/>
    <w:uiPriority w:val="99"/>
    <w:pPr>
      <w:ind w:left="100" w:leftChars="400" w:hanging="200" w:hangingChars="200"/>
    </w:pPr>
    <w:rPr>
      <w:rFonts w:eastAsia="宋体"/>
      <w:sz w:val="21"/>
    </w:rPr>
  </w:style>
  <w:style w:type="paragraph" w:styleId="13">
    <w:name w:val="toc 7"/>
    <w:basedOn w:val="1"/>
    <w:next w:val="1"/>
    <w:qFormat/>
    <w:uiPriority w:val="0"/>
    <w:pPr>
      <w:ind w:left="2520"/>
    </w:pPr>
  </w:style>
  <w:style w:type="paragraph" w:styleId="14">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5">
    <w:name w:val="index 8"/>
    <w:basedOn w:val="1"/>
    <w:next w:val="1"/>
    <w:semiHidden/>
    <w:qFormat/>
    <w:uiPriority w:val="0"/>
    <w:pPr>
      <w:ind w:left="2940"/>
    </w:pPr>
  </w:style>
  <w:style w:type="paragraph" w:styleId="16">
    <w:name w:val="index 5"/>
    <w:basedOn w:val="1"/>
    <w:next w:val="1"/>
    <w:semiHidden/>
    <w:qFormat/>
    <w:uiPriority w:val="0"/>
    <w:pPr>
      <w:ind w:left="1680"/>
    </w:pPr>
  </w:style>
  <w:style w:type="paragraph" w:styleId="17">
    <w:name w:val="Document Map"/>
    <w:basedOn w:val="1"/>
    <w:qFormat/>
    <w:uiPriority w:val="0"/>
    <w:pPr>
      <w:shd w:val="clear" w:color="auto" w:fill="000080"/>
    </w:pPr>
  </w:style>
  <w:style w:type="paragraph" w:styleId="18">
    <w:name w:val="annotation text"/>
    <w:basedOn w:val="1"/>
    <w:link w:val="82"/>
    <w:qFormat/>
    <w:uiPriority w:val="0"/>
    <w:pPr>
      <w:jc w:val="left"/>
    </w:pPr>
  </w:style>
  <w:style w:type="paragraph" w:styleId="19">
    <w:name w:val="index 6"/>
    <w:basedOn w:val="1"/>
    <w:next w:val="1"/>
    <w:semiHidden/>
    <w:qFormat/>
    <w:uiPriority w:val="0"/>
    <w:pPr>
      <w:ind w:left="2100"/>
    </w:pPr>
  </w:style>
  <w:style w:type="paragraph" w:styleId="20">
    <w:name w:val="Body Text 3"/>
    <w:basedOn w:val="1"/>
    <w:link w:val="83"/>
    <w:qFormat/>
    <w:uiPriority w:val="0"/>
    <w:pPr>
      <w:spacing w:line="360" w:lineRule="auto"/>
    </w:pPr>
    <w:rPr>
      <w:rFonts w:eastAsia="宋体"/>
      <w:b/>
      <w:sz w:val="21"/>
    </w:rPr>
  </w:style>
  <w:style w:type="paragraph" w:styleId="21">
    <w:name w:val="Body Text"/>
    <w:basedOn w:val="1"/>
    <w:next w:val="1"/>
    <w:link w:val="84"/>
    <w:qFormat/>
    <w:uiPriority w:val="99"/>
    <w:pPr>
      <w:spacing w:line="400" w:lineRule="exact"/>
    </w:pPr>
    <w:rPr>
      <w:rFonts w:ascii="楷体_GB2312"/>
      <w:sz w:val="28"/>
    </w:rPr>
  </w:style>
  <w:style w:type="paragraph" w:styleId="22">
    <w:name w:val="Body Text Indent"/>
    <w:basedOn w:val="1"/>
    <w:next w:val="23"/>
    <w:link w:val="85"/>
    <w:qFormat/>
    <w:uiPriority w:val="0"/>
    <w:pPr>
      <w:spacing w:line="520" w:lineRule="exact"/>
      <w:ind w:left="570"/>
    </w:pPr>
    <w:rPr>
      <w:rFonts w:ascii="方正仿宋简体" w:hAnsi="创艺简仿宋" w:eastAsia="方正仿宋简体"/>
      <w:sz w:val="24"/>
    </w:rPr>
  </w:style>
  <w:style w:type="paragraph" w:styleId="23">
    <w:name w:val="envelope return"/>
    <w:basedOn w:val="1"/>
    <w:qFormat/>
    <w:uiPriority w:val="0"/>
    <w:pPr>
      <w:snapToGrid w:val="0"/>
    </w:pPr>
    <w:rPr>
      <w:rFonts w:ascii="Arial" w:hAnsi="Arial"/>
    </w:rPr>
  </w:style>
  <w:style w:type="paragraph" w:styleId="24">
    <w:name w:val="List 2"/>
    <w:basedOn w:val="1"/>
    <w:qFormat/>
    <w:uiPriority w:val="99"/>
    <w:pPr>
      <w:ind w:left="100" w:leftChars="200" w:hanging="200" w:hangingChars="200"/>
    </w:pPr>
    <w:rPr>
      <w:rFonts w:eastAsia="宋体"/>
      <w:sz w:val="21"/>
    </w:rPr>
  </w:style>
  <w:style w:type="paragraph" w:styleId="25">
    <w:name w:val="List Continue"/>
    <w:basedOn w:val="1"/>
    <w:qFormat/>
    <w:uiPriority w:val="0"/>
    <w:pPr>
      <w:spacing w:after="120"/>
      <w:ind w:left="420" w:leftChars="200"/>
    </w:pPr>
    <w:rPr>
      <w:rFonts w:eastAsia="宋体"/>
      <w:sz w:val="21"/>
    </w:rPr>
  </w:style>
  <w:style w:type="paragraph" w:styleId="26">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7">
    <w:name w:val="index 4"/>
    <w:basedOn w:val="1"/>
    <w:next w:val="1"/>
    <w:semiHidden/>
    <w:qFormat/>
    <w:uiPriority w:val="0"/>
    <w:pPr>
      <w:ind w:left="1260"/>
    </w:pPr>
  </w:style>
  <w:style w:type="paragraph" w:styleId="28">
    <w:name w:val="toc 5"/>
    <w:basedOn w:val="1"/>
    <w:next w:val="1"/>
    <w:qFormat/>
    <w:uiPriority w:val="0"/>
    <w:pPr>
      <w:ind w:left="1680"/>
    </w:pPr>
  </w:style>
  <w:style w:type="paragraph" w:styleId="29">
    <w:name w:val="toc 3"/>
    <w:basedOn w:val="1"/>
    <w:next w:val="1"/>
    <w:qFormat/>
    <w:uiPriority w:val="0"/>
    <w:pPr>
      <w:ind w:left="840"/>
    </w:pPr>
  </w:style>
  <w:style w:type="paragraph" w:styleId="30">
    <w:name w:val="Plain Text"/>
    <w:basedOn w:val="1"/>
    <w:link w:val="86"/>
    <w:qFormat/>
    <w:uiPriority w:val="0"/>
    <w:rPr>
      <w:rFonts w:ascii="宋体" w:hAnsi="Courier New"/>
    </w:rPr>
  </w:style>
  <w:style w:type="paragraph" w:styleId="31">
    <w:name w:val="toc 8"/>
    <w:basedOn w:val="1"/>
    <w:next w:val="1"/>
    <w:qFormat/>
    <w:uiPriority w:val="0"/>
    <w:pPr>
      <w:ind w:left="2940"/>
    </w:pPr>
  </w:style>
  <w:style w:type="paragraph" w:styleId="32">
    <w:name w:val="index 3"/>
    <w:basedOn w:val="1"/>
    <w:next w:val="1"/>
    <w:semiHidden/>
    <w:qFormat/>
    <w:uiPriority w:val="0"/>
    <w:pPr>
      <w:ind w:left="840"/>
    </w:pPr>
  </w:style>
  <w:style w:type="paragraph" w:styleId="33">
    <w:name w:val="Date"/>
    <w:basedOn w:val="1"/>
    <w:next w:val="1"/>
    <w:qFormat/>
    <w:uiPriority w:val="0"/>
    <w:rPr>
      <w:rFonts w:ascii="宋体" w:hAnsi="宋体"/>
      <w:sz w:val="24"/>
    </w:rPr>
  </w:style>
  <w:style w:type="paragraph" w:styleId="34">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5">
    <w:name w:val="List Continue 5"/>
    <w:basedOn w:val="1"/>
    <w:qFormat/>
    <w:uiPriority w:val="0"/>
    <w:pPr>
      <w:spacing w:after="120"/>
      <w:ind w:left="2100" w:leftChars="1000"/>
    </w:pPr>
    <w:rPr>
      <w:rFonts w:eastAsia="宋体"/>
      <w:sz w:val="21"/>
    </w:rPr>
  </w:style>
  <w:style w:type="paragraph" w:styleId="36">
    <w:name w:val="Balloon Text"/>
    <w:basedOn w:val="1"/>
    <w:link w:val="75"/>
    <w:qFormat/>
    <w:uiPriority w:val="99"/>
    <w:rPr>
      <w:sz w:val="18"/>
      <w:szCs w:val="18"/>
    </w:rPr>
  </w:style>
  <w:style w:type="paragraph" w:styleId="37">
    <w:name w:val="footer"/>
    <w:basedOn w:val="1"/>
    <w:link w:val="87"/>
    <w:qFormat/>
    <w:uiPriority w:val="99"/>
    <w:pPr>
      <w:tabs>
        <w:tab w:val="center" w:pos="4153"/>
        <w:tab w:val="right" w:pos="8306"/>
      </w:tabs>
      <w:snapToGrid w:val="0"/>
      <w:jc w:val="left"/>
    </w:pPr>
    <w:rPr>
      <w:sz w:val="18"/>
    </w:rPr>
  </w:style>
  <w:style w:type="paragraph" w:styleId="38">
    <w:name w:val="header"/>
    <w:basedOn w:val="1"/>
    <w:link w:val="88"/>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semiHidden/>
    <w:qFormat/>
    <w:uiPriority w:val="0"/>
  </w:style>
  <w:style w:type="paragraph" w:styleId="43">
    <w:name w:val="index 1"/>
    <w:basedOn w:val="1"/>
    <w:next w:val="1"/>
    <w:semiHidden/>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89"/>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semiHidden/>
    <w:qFormat/>
    <w:uiPriority w:val="0"/>
    <w:pPr>
      <w:ind w:left="420"/>
    </w:pPr>
  </w:style>
  <w:style w:type="paragraph" w:styleId="61">
    <w:name w:val="Title"/>
    <w:basedOn w:val="1"/>
    <w:next w:val="1"/>
    <w:link w:val="91"/>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18"/>
    <w:next w:val="18"/>
    <w:qFormat/>
    <w:uiPriority w:val="0"/>
    <w:rPr>
      <w:b/>
      <w:bCs/>
    </w:rPr>
  </w:style>
  <w:style w:type="paragraph" w:styleId="63">
    <w:name w:val="Body Text First Indent"/>
    <w:basedOn w:val="21"/>
    <w:link w:val="92"/>
    <w:qFormat/>
    <w:uiPriority w:val="99"/>
    <w:pPr>
      <w:spacing w:line="360" w:lineRule="auto"/>
      <w:ind w:firstLine="482"/>
    </w:pPr>
    <w:rPr>
      <w:b/>
      <w:sz w:val="24"/>
    </w:rPr>
  </w:style>
  <w:style w:type="paragraph" w:styleId="64">
    <w:name w:val="Body Text First Indent 2"/>
    <w:basedOn w:val="22"/>
    <w:next w:val="48"/>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page number"/>
    <w:basedOn w:val="67"/>
    <w:qFormat/>
    <w:uiPriority w:val="0"/>
  </w:style>
  <w:style w:type="character" w:styleId="69">
    <w:name w:val="FollowedHyperlink"/>
    <w:qFormat/>
    <w:uiPriority w:val="99"/>
    <w:rPr>
      <w:color w:val="800080"/>
      <w:u w:val="single"/>
    </w:rPr>
  </w:style>
  <w:style w:type="character" w:styleId="70">
    <w:name w:val="Emphasis"/>
    <w:qFormat/>
    <w:uiPriority w:val="99"/>
    <w:rPr>
      <w:i/>
      <w:iCs/>
    </w:rPr>
  </w:style>
  <w:style w:type="character" w:styleId="71">
    <w:name w:val="line number"/>
    <w:basedOn w:val="67"/>
    <w:qFormat/>
    <w:uiPriority w:val="0"/>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vertAlign w:val="superscript"/>
    </w:rPr>
  </w:style>
  <w:style w:type="character" w:customStyle="1" w:styleId="75">
    <w:name w:val="批注框文本 Char"/>
    <w:link w:val="36"/>
    <w:qFormat/>
    <w:uiPriority w:val="99"/>
    <w:rPr>
      <w:rFonts w:eastAsia="楷体_GB2312"/>
      <w:kern w:val="2"/>
      <w:sz w:val="18"/>
      <w:szCs w:val="18"/>
    </w:rPr>
  </w:style>
  <w:style w:type="character" w:customStyle="1" w:styleId="76">
    <w:name w:val="标题 1 Char"/>
    <w:link w:val="2"/>
    <w:qFormat/>
    <w:uiPriority w:val="99"/>
    <w:rPr>
      <w:rFonts w:eastAsia="楷体_GB2312"/>
      <w:b/>
      <w:kern w:val="44"/>
      <w:sz w:val="44"/>
    </w:rPr>
  </w:style>
  <w:style w:type="character" w:customStyle="1" w:styleId="77">
    <w:name w:val="标题 2 Char"/>
    <w:basedOn w:val="67"/>
    <w:link w:val="3"/>
    <w:qFormat/>
    <w:uiPriority w:val="0"/>
    <w:rPr>
      <w:rFonts w:ascii="Arial" w:hAnsi="Arial" w:eastAsia="黑体"/>
      <w:b/>
      <w:sz w:val="32"/>
    </w:rPr>
  </w:style>
  <w:style w:type="character" w:customStyle="1" w:styleId="78">
    <w:name w:val="标题 3 Char"/>
    <w:link w:val="4"/>
    <w:qFormat/>
    <w:locked/>
    <w:uiPriority w:val="99"/>
    <w:rPr>
      <w:rFonts w:eastAsia="楷体_GB2312"/>
      <w:b/>
      <w:kern w:val="2"/>
      <w:sz w:val="26"/>
    </w:rPr>
  </w:style>
  <w:style w:type="character" w:customStyle="1" w:styleId="79">
    <w:name w:val="标题 4 Char"/>
    <w:link w:val="5"/>
    <w:qFormat/>
    <w:uiPriority w:val="0"/>
    <w:rPr>
      <w:rFonts w:ascii="Arial" w:hAnsi="Arial" w:eastAsia="黑体"/>
      <w:b/>
      <w:kern w:val="2"/>
      <w:sz w:val="28"/>
    </w:rPr>
  </w:style>
  <w:style w:type="character" w:customStyle="1" w:styleId="80">
    <w:name w:val="标题 5 Char"/>
    <w:link w:val="6"/>
    <w:qFormat/>
    <w:locked/>
    <w:uiPriority w:val="99"/>
    <w:rPr>
      <w:rFonts w:ascii="宋体"/>
      <w:b/>
      <w:spacing w:val="-2"/>
      <w:kern w:val="2"/>
      <w:position w:val="-6"/>
      <w:sz w:val="28"/>
    </w:rPr>
  </w:style>
  <w:style w:type="character" w:customStyle="1" w:styleId="81">
    <w:name w:val="正文缩进 Char"/>
    <w:link w:val="7"/>
    <w:qFormat/>
    <w:uiPriority w:val="0"/>
    <w:rPr>
      <w:rFonts w:eastAsia="楷体_GB2312"/>
      <w:kern w:val="2"/>
      <w:sz w:val="24"/>
      <w:lang w:val="en-US" w:eastAsia="zh-CN" w:bidi="ar-SA"/>
    </w:rPr>
  </w:style>
  <w:style w:type="character" w:customStyle="1" w:styleId="82">
    <w:name w:val="批注文字 Char"/>
    <w:link w:val="18"/>
    <w:qFormat/>
    <w:uiPriority w:val="0"/>
    <w:rPr>
      <w:rFonts w:eastAsia="楷体_GB2312"/>
      <w:kern w:val="2"/>
      <w:sz w:val="26"/>
    </w:rPr>
  </w:style>
  <w:style w:type="character" w:customStyle="1" w:styleId="83">
    <w:name w:val="正文文本 3 Char"/>
    <w:link w:val="20"/>
    <w:qFormat/>
    <w:uiPriority w:val="0"/>
    <w:rPr>
      <w:b/>
      <w:kern w:val="2"/>
      <w:sz w:val="21"/>
    </w:rPr>
  </w:style>
  <w:style w:type="character" w:customStyle="1" w:styleId="84">
    <w:name w:val="正文文本 Char"/>
    <w:link w:val="21"/>
    <w:qFormat/>
    <w:uiPriority w:val="99"/>
    <w:rPr>
      <w:rFonts w:ascii="楷体_GB2312" w:eastAsia="楷体_GB2312"/>
      <w:kern w:val="2"/>
      <w:sz w:val="28"/>
    </w:rPr>
  </w:style>
  <w:style w:type="character" w:customStyle="1" w:styleId="85">
    <w:name w:val="正文文本缩进 Char"/>
    <w:link w:val="22"/>
    <w:qFormat/>
    <w:uiPriority w:val="0"/>
    <w:rPr>
      <w:rFonts w:ascii="方正仿宋简体" w:hAnsi="创艺简仿宋" w:eastAsia="方正仿宋简体"/>
      <w:kern w:val="2"/>
      <w:sz w:val="24"/>
      <w:lang w:val="en-US" w:eastAsia="zh-CN" w:bidi="ar-SA"/>
    </w:rPr>
  </w:style>
  <w:style w:type="character" w:customStyle="1" w:styleId="86">
    <w:name w:val="纯文本 Char"/>
    <w:link w:val="30"/>
    <w:qFormat/>
    <w:uiPriority w:val="0"/>
    <w:rPr>
      <w:rFonts w:ascii="宋体" w:hAnsi="Courier New" w:eastAsia="楷体_GB2312"/>
      <w:kern w:val="2"/>
      <w:sz w:val="26"/>
      <w:lang w:val="en-US" w:eastAsia="zh-CN" w:bidi="ar-SA"/>
    </w:rPr>
  </w:style>
  <w:style w:type="character" w:customStyle="1" w:styleId="87">
    <w:name w:val="页脚 Char"/>
    <w:link w:val="37"/>
    <w:qFormat/>
    <w:uiPriority w:val="99"/>
    <w:rPr>
      <w:rFonts w:eastAsia="楷体_GB2312"/>
      <w:kern w:val="2"/>
      <w:sz w:val="18"/>
    </w:rPr>
  </w:style>
  <w:style w:type="character" w:customStyle="1" w:styleId="88">
    <w:name w:val="页眉 Char"/>
    <w:link w:val="38"/>
    <w:qFormat/>
    <w:locked/>
    <w:uiPriority w:val="99"/>
    <w:rPr>
      <w:rFonts w:eastAsia="楷体_GB2312"/>
      <w:kern w:val="2"/>
      <w:sz w:val="18"/>
    </w:rPr>
  </w:style>
  <w:style w:type="character" w:customStyle="1" w:styleId="89">
    <w:name w:val="正文文本 2 Char"/>
    <w:link w:val="54"/>
    <w:qFormat/>
    <w:uiPriority w:val="0"/>
    <w:rPr>
      <w:rFonts w:ascii="宋体" w:hAnsi="宋体"/>
      <w:kern w:val="2"/>
      <w:sz w:val="24"/>
    </w:rPr>
  </w:style>
  <w:style w:type="character" w:customStyle="1" w:styleId="90">
    <w:name w:val="HTML 预设格式 Char"/>
    <w:link w:val="57"/>
    <w:qFormat/>
    <w:uiPriority w:val="0"/>
    <w:rPr>
      <w:rFonts w:ascii="黑体" w:hAnsi="Courier New" w:eastAsia="黑体" w:cs="楷体_GB2312"/>
    </w:rPr>
  </w:style>
  <w:style w:type="character" w:customStyle="1" w:styleId="91">
    <w:name w:val="标题 Char"/>
    <w:link w:val="61"/>
    <w:qFormat/>
    <w:uiPriority w:val="99"/>
    <w:rPr>
      <w:rFonts w:ascii="黑体" w:hAnsi="微软雅黑" w:eastAsia="黑体"/>
      <w:bCs/>
      <w:kern w:val="16"/>
      <w:sz w:val="28"/>
      <w:szCs w:val="24"/>
    </w:rPr>
  </w:style>
  <w:style w:type="character" w:customStyle="1" w:styleId="92">
    <w:name w:val="正文首行缩进 Char"/>
    <w:link w:val="63"/>
    <w:qFormat/>
    <w:uiPriority w:val="99"/>
    <w:rPr>
      <w:rFonts w:ascii="楷体_GB2312" w:eastAsia="楷体_GB2312"/>
      <w:b/>
      <w:kern w:val="2"/>
      <w:sz w:val="24"/>
    </w:rPr>
  </w:style>
  <w:style w:type="paragraph" w:customStyle="1" w:styleId="93">
    <w:name w:val="style4"/>
    <w:basedOn w:val="1"/>
    <w:next w:val="94"/>
    <w:qFormat/>
    <w:uiPriority w:val="0"/>
    <w:pPr>
      <w:widowControl/>
      <w:spacing w:before="280" w:after="280"/>
    </w:pPr>
    <w:rPr>
      <w:rFonts w:ascii="宋体"/>
      <w:sz w:val="18"/>
    </w:rPr>
  </w:style>
  <w:style w:type="paragraph" w:customStyle="1" w:styleId="9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6">
    <w:name w:val="首行缩进"/>
    <w:basedOn w:val="1"/>
    <w:qFormat/>
    <w:uiPriority w:val="99"/>
    <w:pPr>
      <w:spacing w:line="360" w:lineRule="auto"/>
      <w:ind w:firstLine="480" w:firstLineChars="200"/>
    </w:pPr>
    <w:rPr>
      <w:sz w:val="24"/>
      <w:lang w:val="zh-CN"/>
    </w:rPr>
  </w:style>
  <w:style w:type="character" w:customStyle="1" w:styleId="97">
    <w:name w:val="Char Char2"/>
    <w:qFormat/>
    <w:uiPriority w:val="0"/>
    <w:rPr>
      <w:rFonts w:ascii="宋体" w:hAnsi="宋体" w:eastAsia="楷体_GB2312"/>
      <w:b/>
      <w:kern w:val="2"/>
      <w:sz w:val="26"/>
      <w:lang w:val="en-US" w:eastAsia="zh-CN" w:bidi="ar-SA"/>
    </w:rPr>
  </w:style>
  <w:style w:type="character" w:customStyle="1" w:styleId="98">
    <w:name w:val="标题 2 字符"/>
    <w:qFormat/>
    <w:uiPriority w:val="99"/>
    <w:rPr>
      <w:rFonts w:ascii="宋体" w:hAnsi="宋体" w:eastAsia="楷体_GB2312"/>
      <w:b/>
      <w:kern w:val="2"/>
      <w:sz w:val="26"/>
      <w:lang w:val="en-US" w:eastAsia="zh-CN" w:bidi="ar-SA"/>
    </w:rPr>
  </w:style>
  <w:style w:type="paragraph" w:customStyle="1" w:styleId="99">
    <w:name w:val="彩色列表 - 强调文字颜色 11"/>
    <w:basedOn w:val="1"/>
    <w:qFormat/>
    <w:uiPriority w:val="34"/>
    <w:pPr>
      <w:ind w:firstLine="420" w:firstLineChars="200"/>
    </w:pPr>
    <w:rPr>
      <w:rFonts w:eastAsia="宋体"/>
      <w:sz w:val="21"/>
      <w:szCs w:val="24"/>
    </w:rPr>
  </w:style>
  <w:style w:type="paragraph" w:customStyle="1" w:styleId="100">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01">
    <w:name w:val="纯文本1"/>
    <w:basedOn w:val="1"/>
    <w:qFormat/>
    <w:uiPriority w:val="0"/>
    <w:pPr>
      <w:adjustRightInd w:val="0"/>
      <w:textAlignment w:val="baseline"/>
    </w:pPr>
    <w:rPr>
      <w:rFonts w:ascii="宋体" w:hAnsi="Courier New"/>
    </w:rPr>
  </w:style>
  <w:style w:type="paragraph" w:customStyle="1" w:styleId="102">
    <w:name w:val="Char1"/>
    <w:basedOn w:val="1"/>
    <w:qFormat/>
    <w:uiPriority w:val="0"/>
    <w:rPr>
      <w:rFonts w:ascii="Tahoma" w:hAnsi="Tahoma" w:eastAsia="宋体"/>
      <w:sz w:val="24"/>
    </w:rPr>
  </w:style>
  <w:style w:type="paragraph" w:customStyle="1" w:styleId="103">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04">
    <w:name w:val="Char Char1 Char Char Char Char"/>
    <w:basedOn w:val="17"/>
    <w:qFormat/>
    <w:uiPriority w:val="0"/>
    <w:pPr>
      <w:adjustRightInd w:val="0"/>
      <w:snapToGrid w:val="0"/>
      <w:spacing w:line="360" w:lineRule="auto"/>
    </w:pPr>
    <w:rPr>
      <w:rFonts w:ascii="Tahoma" w:hAnsi="Tahoma" w:eastAsia="宋体"/>
      <w:sz w:val="24"/>
      <w:szCs w:val="24"/>
    </w:rPr>
  </w:style>
  <w:style w:type="paragraph" w:customStyle="1" w:styleId="105">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106">
    <w:name w:val="纯文本11"/>
    <w:basedOn w:val="1"/>
    <w:qFormat/>
    <w:uiPriority w:val="0"/>
    <w:pPr>
      <w:adjustRightInd w:val="0"/>
      <w:textAlignment w:val="baseline"/>
    </w:pPr>
    <w:rPr>
      <w:rFonts w:ascii="宋体" w:hAnsi="Courier New"/>
      <w:sz w:val="28"/>
    </w:rPr>
  </w:style>
  <w:style w:type="character" w:customStyle="1" w:styleId="107">
    <w:name w:val="Style Heading 3 + Char"/>
    <w:link w:val="108"/>
    <w:qFormat/>
    <w:uiPriority w:val="0"/>
    <w:rPr>
      <w:b/>
      <w:kern w:val="2"/>
      <w:sz w:val="28"/>
    </w:rPr>
  </w:style>
  <w:style w:type="paragraph" w:customStyle="1" w:styleId="108">
    <w:name w:val="Style Heading 3 +"/>
    <w:basedOn w:val="4"/>
    <w:link w:val="107"/>
    <w:qFormat/>
    <w:uiPriority w:val="0"/>
    <w:pPr>
      <w:adjustRightInd/>
      <w:spacing w:before="120" w:after="120" w:line="120" w:lineRule="atLeast"/>
      <w:jc w:val="both"/>
      <w:textAlignment w:val="auto"/>
    </w:pPr>
    <w:rPr>
      <w:rFonts w:eastAsia="宋体"/>
      <w:sz w:val="28"/>
    </w:rPr>
  </w:style>
  <w:style w:type="character" w:customStyle="1" w:styleId="109">
    <w:name w:val="style1"/>
    <w:basedOn w:val="67"/>
    <w:qFormat/>
    <w:uiPriority w:val="0"/>
  </w:style>
  <w:style w:type="paragraph" w:customStyle="1" w:styleId="110">
    <w:name w:val="1"/>
    <w:basedOn w:val="1"/>
    <w:next w:val="30"/>
    <w:qFormat/>
    <w:uiPriority w:val="0"/>
    <w:rPr>
      <w:rFonts w:ascii="宋体" w:hAnsi="Courier New" w:eastAsia="宋体"/>
      <w:sz w:val="21"/>
    </w:rPr>
  </w:style>
  <w:style w:type="paragraph" w:customStyle="1" w:styleId="111">
    <w:name w:val="默认段落字体 Para Char Char Char Char"/>
    <w:basedOn w:val="1"/>
    <w:qFormat/>
    <w:uiPriority w:val="0"/>
    <w:rPr>
      <w:rFonts w:eastAsia="宋体"/>
      <w:sz w:val="21"/>
    </w:rPr>
  </w:style>
  <w:style w:type="paragraph" w:customStyle="1" w:styleId="112">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3">
    <w:name w:val="简单回函地址"/>
    <w:basedOn w:val="1"/>
    <w:qFormat/>
    <w:uiPriority w:val="0"/>
    <w:rPr>
      <w:rFonts w:eastAsia="宋体"/>
      <w:sz w:val="21"/>
    </w:rPr>
  </w:style>
  <w:style w:type="paragraph" w:customStyle="1" w:styleId="114">
    <w:name w:val="图文"/>
    <w:basedOn w:val="1"/>
    <w:qFormat/>
    <w:uiPriority w:val="0"/>
    <w:pPr>
      <w:adjustRightInd w:val="0"/>
      <w:snapToGrid w:val="0"/>
      <w:spacing w:after="50" w:line="360" w:lineRule="auto"/>
    </w:pPr>
    <w:rPr>
      <w:rFonts w:eastAsia="宋体"/>
      <w:sz w:val="24"/>
    </w:rPr>
  </w:style>
  <w:style w:type="paragraph" w:customStyle="1" w:styleId="115">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6">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7">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8">
    <w:name w:val="Char Char Char1 Char"/>
    <w:basedOn w:val="1"/>
    <w:qFormat/>
    <w:uiPriority w:val="0"/>
    <w:rPr>
      <w:rFonts w:eastAsia="宋体"/>
      <w:sz w:val="21"/>
    </w:rPr>
  </w:style>
  <w:style w:type="character" w:customStyle="1" w:styleId="119">
    <w:name w:val="正文文本 2 Char2"/>
    <w:link w:val="120"/>
    <w:qFormat/>
    <w:uiPriority w:val="0"/>
    <w:rPr>
      <w:rFonts w:ascii="Calibri" w:hAnsi="Calibri"/>
      <w:szCs w:val="21"/>
    </w:rPr>
  </w:style>
  <w:style w:type="paragraph" w:customStyle="1" w:styleId="120">
    <w:name w:val="正文文本 21"/>
    <w:basedOn w:val="1"/>
    <w:link w:val="119"/>
    <w:qFormat/>
    <w:uiPriority w:val="0"/>
    <w:pPr>
      <w:spacing w:before="280" w:after="120" w:line="480" w:lineRule="auto"/>
      <w:ind w:left="420" w:hanging="420"/>
    </w:pPr>
    <w:rPr>
      <w:rFonts w:ascii="Calibri" w:hAnsi="Calibri" w:eastAsia="宋体"/>
      <w:kern w:val="0"/>
      <w:sz w:val="20"/>
      <w:szCs w:val="21"/>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3">
    <w:name w:val="apple-converted-space"/>
    <w:qFormat/>
    <w:uiPriority w:val="0"/>
  </w:style>
  <w:style w:type="paragraph" w:customStyle="1" w:styleId="12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5">
    <w:name w:val="a-size-large"/>
    <w:basedOn w:val="67"/>
    <w:qFormat/>
    <w:uiPriority w:val="99"/>
  </w:style>
  <w:style w:type="paragraph" w:customStyle="1" w:styleId="126">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7">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28">
    <w:name w:val="样式1"/>
    <w:basedOn w:val="5"/>
    <w:qFormat/>
    <w:uiPriority w:val="0"/>
    <w:pPr>
      <w:adjustRightInd/>
      <w:spacing w:before="0" w:after="0" w:line="376" w:lineRule="auto"/>
      <w:textAlignment w:val="auto"/>
    </w:pPr>
    <w:rPr>
      <w:rFonts w:cs="Arial"/>
      <w:sz w:val="24"/>
      <w:szCs w:val="24"/>
    </w:rPr>
  </w:style>
  <w:style w:type="paragraph" w:customStyle="1" w:styleId="1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3">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4">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6">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37">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38">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1">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2">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3">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5">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8">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3">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5">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6">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8">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3">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4">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5">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7">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8">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69">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0">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1">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2">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4">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5">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6">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7">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9">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0">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1">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2">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3">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4">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5">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6">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199">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5">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0">
    <w:name w:val="方案正文"/>
    <w:basedOn w:val="1"/>
    <w:link w:val="211"/>
    <w:qFormat/>
    <w:uiPriority w:val="0"/>
    <w:pPr>
      <w:spacing w:before="156" w:line="360" w:lineRule="auto"/>
      <w:ind w:firstLine="359" w:firstLineChars="171"/>
      <w:jc w:val="left"/>
    </w:pPr>
    <w:rPr>
      <w:rFonts w:ascii="Arial" w:hAnsi="Arial" w:eastAsia="宋体"/>
      <w:sz w:val="24"/>
      <w:szCs w:val="21"/>
    </w:rPr>
  </w:style>
  <w:style w:type="character" w:customStyle="1" w:styleId="211">
    <w:name w:val="方案正文 Char"/>
    <w:link w:val="210"/>
    <w:qFormat/>
    <w:uiPriority w:val="0"/>
    <w:rPr>
      <w:rFonts w:ascii="Arial" w:hAnsi="Arial" w:cs="宋体"/>
      <w:kern w:val="2"/>
      <w:sz w:val="24"/>
      <w:szCs w:val="21"/>
    </w:rPr>
  </w:style>
  <w:style w:type="paragraph" w:styleId="212">
    <w:name w:val="List Paragraph"/>
    <w:basedOn w:val="1"/>
    <w:qFormat/>
    <w:uiPriority w:val="99"/>
    <w:pPr>
      <w:ind w:firstLine="420" w:firstLineChars="200"/>
    </w:pPr>
  </w:style>
  <w:style w:type="table" w:customStyle="1" w:styleId="213">
    <w:name w:val="网格型2"/>
    <w:basedOn w:val="65"/>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4">
    <w:name w:val="正文1"/>
    <w:basedOn w:val="1"/>
    <w:qFormat/>
    <w:uiPriority w:val="0"/>
    <w:pPr>
      <w:spacing w:line="360" w:lineRule="auto"/>
      <w:ind w:firstLine="361"/>
    </w:pPr>
    <w:rPr>
      <w:rFonts w:ascii="宋体" w:hAnsi="宋体" w:eastAsia="仿宋_GB2312"/>
      <w:sz w:val="21"/>
      <w:szCs w:val="24"/>
    </w:rPr>
  </w:style>
  <w:style w:type="paragraph" w:customStyle="1" w:styleId="215">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6">
    <w:name w:val="样式 小四 加粗"/>
    <w:qFormat/>
    <w:uiPriority w:val="99"/>
    <w:rPr>
      <w:rFonts w:hint="eastAsia" w:ascii="黑体" w:hAnsi="黑体" w:eastAsia="黑体" w:cs="Times New Roman"/>
      <w:b/>
      <w:bCs/>
      <w:sz w:val="24"/>
    </w:rPr>
  </w:style>
  <w:style w:type="paragraph" w:customStyle="1" w:styleId="217">
    <w:name w:val="List Paragraph1"/>
    <w:basedOn w:val="1"/>
    <w:qFormat/>
    <w:uiPriority w:val="99"/>
    <w:pPr>
      <w:ind w:firstLine="420" w:firstLineChars="200"/>
    </w:pPr>
  </w:style>
  <w:style w:type="paragraph" w:customStyle="1" w:styleId="218">
    <w:name w:val="纯文本2"/>
    <w:basedOn w:val="1"/>
    <w:qFormat/>
    <w:uiPriority w:val="0"/>
    <w:rPr>
      <w:rFonts w:ascii="宋体" w:hAnsi="Courier New"/>
      <w:sz w:val="28"/>
      <w:szCs w:val="24"/>
    </w:rPr>
  </w:style>
  <w:style w:type="paragraph" w:customStyle="1" w:styleId="21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20">
    <w:name w:val="正文首行缩进11"/>
    <w:basedOn w:val="221"/>
    <w:qFormat/>
    <w:uiPriority w:val="0"/>
    <w:pPr>
      <w:spacing w:line="360" w:lineRule="auto"/>
      <w:ind w:firstLine="200"/>
    </w:pPr>
    <w:rPr>
      <w:rFonts w:ascii="仿宋_GB2312" w:hAnsi="Times New Roman" w:eastAsia="仿宋_GB2312"/>
      <w:sz w:val="30"/>
      <w:szCs w:val="30"/>
    </w:rPr>
  </w:style>
  <w:style w:type="paragraph" w:customStyle="1" w:styleId="221">
    <w:name w:val="正文文本11"/>
    <w:basedOn w:val="1"/>
    <w:next w:val="1"/>
    <w:qFormat/>
    <w:uiPriority w:val="0"/>
    <w:rPr>
      <w:rFonts w:ascii="楷体_GB2312" w:hAnsi="Arial"/>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390c9-b9cf-4b56-a810-dce4874f5b2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7051</Words>
  <Characters>7255</Characters>
  <Lines>82</Lines>
  <Paragraphs>23</Paragraphs>
  <TotalTime>7</TotalTime>
  <ScaleCrop>false</ScaleCrop>
  <LinksUpToDate>false</LinksUpToDate>
  <CharactersWithSpaces>7300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2021-03-26T18:44:00Z</dcterms:created>
  <dc:creator>Microsoft Office 用户</dc:creator>
  <cp:keywords>江苏三师土地房地产评估有限公司南通分公司</cp:keywords>
  <cp:lastModifiedBy>慌了流年碎了梦</cp:lastModifiedBy>
  <cp:lastPrinted>2019-08-01T00:17:00Z</cp:lastPrinted>
  <dcterms:modified xsi:type="dcterms:W3CDTF">2026-05-15T07:17:16Z</dcterms:modified>
  <dc:title>南通市崇川区政府采购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7335B0EF28454ADCB138706B407F2CA6_13</vt:lpwstr>
  </property>
  <property fmtid="{D5CDD505-2E9C-101B-9397-08002B2CF9AE}" pid="4" name="KSOTemplateDocerSaveRecord">
    <vt:lpwstr>eyJoZGlkIjoiYThjMmNjNjk2ZDAzYzUxNzAyYTM5NTEzMzY5ODVhOWEiLCJ1c2VySWQiOiIyNzE5OTUzMCJ9</vt:lpwstr>
  </property>
</Properties>
</file>