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4B439">
      <w:pPr>
        <w:pStyle w:val="86"/>
        <w:overflowPunct w:val="0"/>
        <w:adjustRightInd/>
        <w:textAlignment w:val="auto"/>
        <w:rPr>
          <w:rFonts w:ascii="仿宋_GB2312" w:hAnsi="宋体" w:eastAsia="仿宋_GB2312"/>
        </w:rPr>
      </w:pPr>
    </w:p>
    <w:p w14:paraId="04EAC0BC">
      <w:pPr>
        <w:overflowPunct w:val="0"/>
        <w:rPr>
          <w:rFonts w:ascii="仿宋" w:hAnsi="仿宋" w:eastAsia="仿宋" w:cs="仿宋"/>
        </w:rPr>
      </w:pPr>
    </w:p>
    <w:p w14:paraId="24311A57">
      <w:pPr>
        <w:overflowPunct w:val="0"/>
        <w:rPr>
          <w:rFonts w:ascii="仿宋" w:hAnsi="仿宋" w:eastAsia="仿宋" w:cs="仿宋"/>
        </w:rPr>
      </w:pPr>
    </w:p>
    <w:p w14:paraId="7A9E64D2">
      <w:pPr>
        <w:tabs>
          <w:tab w:val="left" w:pos="6300"/>
        </w:tabs>
        <w:snapToGrid w:val="0"/>
        <w:spacing w:line="300" w:lineRule="auto"/>
        <w:jc w:val="center"/>
        <w:rPr>
          <w:rFonts w:hint="default" w:ascii="仿宋" w:hAnsi="仿宋" w:eastAsia="仿宋" w:cs="仿宋"/>
          <w:spacing w:val="-20"/>
          <w:sz w:val="44"/>
          <w:szCs w:val="44"/>
          <w:lang w:val="en-US" w:eastAsia="zh-CN"/>
        </w:rPr>
      </w:pPr>
      <w:r>
        <w:rPr>
          <w:rFonts w:hint="eastAsia" w:ascii="仿宋" w:hAnsi="仿宋" w:eastAsia="仿宋" w:cs="仿宋"/>
          <w:spacing w:val="-20"/>
          <w:sz w:val="44"/>
          <w:szCs w:val="44"/>
        </w:rPr>
        <w:t>南通市</w:t>
      </w:r>
      <w:r>
        <w:rPr>
          <w:rFonts w:hint="eastAsia" w:ascii="仿宋" w:hAnsi="仿宋" w:eastAsia="仿宋" w:cs="仿宋"/>
          <w:spacing w:val="-20"/>
          <w:sz w:val="44"/>
          <w:szCs w:val="44"/>
          <w:lang w:val="en-US" w:eastAsia="zh-CN"/>
        </w:rPr>
        <w:t>启秀市北初级</w:t>
      </w:r>
      <w:r>
        <w:rPr>
          <w:rFonts w:hint="eastAsia" w:ascii="仿宋" w:hAnsi="仿宋" w:eastAsia="仿宋" w:cs="仿宋"/>
          <w:spacing w:val="-20"/>
          <w:sz w:val="44"/>
          <w:szCs w:val="44"/>
        </w:rPr>
        <w:t>中学2025年度骨干教师校本培训服务采购项目</w:t>
      </w:r>
      <w:r>
        <w:rPr>
          <w:rFonts w:hint="eastAsia" w:ascii="仿宋" w:hAnsi="仿宋" w:eastAsia="仿宋" w:cs="仿宋"/>
          <w:spacing w:val="-20"/>
          <w:sz w:val="44"/>
          <w:szCs w:val="44"/>
          <w:lang w:val="en-US" w:eastAsia="zh-CN"/>
        </w:rPr>
        <w:t>(二次）</w:t>
      </w:r>
    </w:p>
    <w:p w14:paraId="31AAA856">
      <w:pPr>
        <w:pStyle w:val="34"/>
        <w:ind w:firstLine="504"/>
        <w:rPr>
          <w:rFonts w:ascii="仿宋" w:hAnsi="仿宋" w:eastAsia="仿宋" w:cs="仿宋"/>
        </w:rPr>
      </w:pPr>
    </w:p>
    <w:p w14:paraId="7C83B0EC">
      <w:pPr>
        <w:pStyle w:val="34"/>
        <w:ind w:firstLine="504"/>
        <w:rPr>
          <w:rFonts w:ascii="仿宋" w:hAnsi="仿宋" w:eastAsia="仿宋" w:cs="仿宋"/>
        </w:rPr>
      </w:pPr>
    </w:p>
    <w:p w14:paraId="17184B59">
      <w:pPr>
        <w:pStyle w:val="34"/>
        <w:ind w:firstLine="504"/>
        <w:rPr>
          <w:rFonts w:ascii="仿宋" w:hAnsi="仿宋" w:eastAsia="仿宋" w:cs="仿宋"/>
        </w:rPr>
      </w:pPr>
    </w:p>
    <w:p w14:paraId="586B6B57">
      <w:pPr>
        <w:pStyle w:val="34"/>
        <w:ind w:firstLine="504"/>
        <w:rPr>
          <w:rFonts w:ascii="仿宋" w:hAnsi="仿宋" w:eastAsia="仿宋" w:cs="仿宋"/>
        </w:rPr>
      </w:pPr>
    </w:p>
    <w:p w14:paraId="071380F6">
      <w:pPr>
        <w:pStyle w:val="34"/>
        <w:ind w:firstLine="504"/>
        <w:rPr>
          <w:rFonts w:ascii="仿宋" w:hAnsi="仿宋" w:eastAsia="仿宋" w:cs="仿宋"/>
        </w:rPr>
      </w:pPr>
    </w:p>
    <w:p w14:paraId="2F7C4BB2">
      <w:pPr>
        <w:pStyle w:val="34"/>
        <w:ind w:firstLine="504"/>
        <w:rPr>
          <w:rFonts w:ascii="仿宋" w:hAnsi="仿宋" w:eastAsia="仿宋" w:cs="仿宋"/>
        </w:rPr>
      </w:pPr>
    </w:p>
    <w:p w14:paraId="5BDB80C2">
      <w:pPr>
        <w:pStyle w:val="34"/>
        <w:ind w:firstLine="504"/>
        <w:rPr>
          <w:rFonts w:ascii="仿宋" w:hAnsi="仿宋" w:eastAsia="仿宋" w:cs="仿宋"/>
        </w:rPr>
      </w:pPr>
    </w:p>
    <w:p w14:paraId="0A5AE589">
      <w:pPr>
        <w:spacing w:line="1400" w:lineRule="exact"/>
        <w:jc w:val="center"/>
        <w:rPr>
          <w:rFonts w:ascii="仿宋" w:hAnsi="仿宋" w:eastAsia="仿宋" w:cs="仿宋"/>
          <w:b/>
          <w:sz w:val="72"/>
          <w:szCs w:val="72"/>
        </w:rPr>
      </w:pPr>
      <w:r>
        <w:rPr>
          <w:rFonts w:hint="eastAsia" w:ascii="仿宋" w:hAnsi="仿宋" w:eastAsia="仿宋" w:cs="仿宋"/>
          <w:b/>
          <w:sz w:val="72"/>
          <w:szCs w:val="72"/>
        </w:rPr>
        <w:t xml:space="preserve">比选文件 </w:t>
      </w:r>
    </w:p>
    <w:p w14:paraId="2D2C95D6">
      <w:pPr>
        <w:snapToGrid w:val="0"/>
        <w:spacing w:line="360" w:lineRule="auto"/>
        <w:jc w:val="center"/>
        <w:rPr>
          <w:rFonts w:ascii="仿宋" w:hAnsi="仿宋" w:eastAsia="仿宋" w:cs="仿宋"/>
          <w:b/>
          <w:bCs/>
          <w:sz w:val="36"/>
          <w:szCs w:val="36"/>
        </w:rPr>
      </w:pPr>
    </w:p>
    <w:p w14:paraId="117DD3FD">
      <w:pPr>
        <w:jc w:val="center"/>
        <w:rPr>
          <w:rFonts w:ascii="仿宋" w:hAnsi="仿宋" w:eastAsia="仿宋" w:cs="仿宋"/>
          <w:b/>
          <w:sz w:val="36"/>
          <w:szCs w:val="36"/>
        </w:rPr>
      </w:pPr>
    </w:p>
    <w:p w14:paraId="619BB970">
      <w:pPr>
        <w:snapToGrid w:val="0"/>
        <w:spacing w:line="360" w:lineRule="auto"/>
        <w:rPr>
          <w:rFonts w:ascii="仿宋" w:hAnsi="仿宋" w:eastAsia="仿宋" w:cs="仿宋"/>
          <w:b/>
          <w:sz w:val="30"/>
          <w:szCs w:val="30"/>
        </w:rPr>
      </w:pPr>
    </w:p>
    <w:p w14:paraId="2CCCD2AF">
      <w:pPr>
        <w:snapToGrid w:val="0"/>
        <w:spacing w:line="360" w:lineRule="auto"/>
        <w:rPr>
          <w:rFonts w:ascii="仿宋" w:hAnsi="仿宋" w:eastAsia="仿宋" w:cs="仿宋"/>
          <w:b/>
          <w:sz w:val="30"/>
          <w:szCs w:val="30"/>
        </w:rPr>
      </w:pPr>
    </w:p>
    <w:p w14:paraId="72F42869">
      <w:pPr>
        <w:snapToGrid w:val="0"/>
        <w:spacing w:line="360" w:lineRule="auto"/>
        <w:rPr>
          <w:rFonts w:ascii="仿宋" w:hAnsi="仿宋" w:eastAsia="仿宋" w:cs="仿宋"/>
          <w:b/>
          <w:sz w:val="30"/>
          <w:szCs w:val="30"/>
        </w:rPr>
      </w:pPr>
    </w:p>
    <w:p w14:paraId="37D48044">
      <w:pPr>
        <w:snapToGrid w:val="0"/>
        <w:spacing w:line="360" w:lineRule="auto"/>
        <w:rPr>
          <w:rFonts w:ascii="仿宋" w:hAnsi="仿宋" w:eastAsia="仿宋" w:cs="仿宋"/>
          <w:b/>
          <w:sz w:val="30"/>
          <w:szCs w:val="30"/>
        </w:rPr>
      </w:pPr>
    </w:p>
    <w:p w14:paraId="7BEC3052">
      <w:pPr>
        <w:pStyle w:val="64"/>
        <w:ind w:firstLine="602"/>
        <w:rPr>
          <w:rFonts w:ascii="仿宋" w:hAnsi="仿宋" w:eastAsia="仿宋" w:cs="仿宋"/>
          <w:b/>
          <w:sz w:val="30"/>
          <w:szCs w:val="30"/>
        </w:rPr>
      </w:pPr>
    </w:p>
    <w:p w14:paraId="27A02631">
      <w:pPr>
        <w:snapToGrid w:val="0"/>
        <w:spacing w:line="360" w:lineRule="auto"/>
        <w:jc w:val="center"/>
        <w:rPr>
          <w:rFonts w:ascii="仿宋" w:hAnsi="仿宋" w:eastAsia="仿宋" w:cs="仿宋"/>
          <w:b/>
          <w:sz w:val="30"/>
          <w:szCs w:val="30"/>
        </w:rPr>
      </w:pPr>
    </w:p>
    <w:p w14:paraId="4061ABE5">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比选人：南通市</w:t>
      </w:r>
      <w:r>
        <w:rPr>
          <w:rFonts w:hint="eastAsia" w:ascii="仿宋" w:hAnsi="仿宋" w:eastAsia="仿宋" w:cs="仿宋"/>
          <w:sz w:val="28"/>
          <w:szCs w:val="28"/>
          <w:lang w:val="en-US" w:eastAsia="zh-CN"/>
        </w:rPr>
        <w:t>启秀市北初级中</w:t>
      </w:r>
      <w:r>
        <w:rPr>
          <w:rFonts w:hint="eastAsia" w:ascii="仿宋" w:hAnsi="仿宋" w:eastAsia="仿宋" w:cs="仿宋"/>
          <w:sz w:val="28"/>
          <w:szCs w:val="28"/>
        </w:rPr>
        <w:t>学</w:t>
      </w:r>
    </w:p>
    <w:p w14:paraId="1865578B">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二○二五年</w:t>
      </w:r>
      <w:r>
        <w:rPr>
          <w:rFonts w:hint="eastAsia" w:ascii="仿宋" w:hAnsi="仿宋" w:eastAsia="仿宋" w:cs="仿宋"/>
          <w:sz w:val="28"/>
          <w:szCs w:val="28"/>
          <w:lang w:val="en-US" w:eastAsia="zh-CN"/>
        </w:rPr>
        <w:t>八</w:t>
      </w:r>
      <w:r>
        <w:rPr>
          <w:rFonts w:hint="eastAsia" w:ascii="仿宋" w:hAnsi="仿宋" w:eastAsia="仿宋" w:cs="仿宋"/>
          <w:sz w:val="28"/>
          <w:szCs w:val="28"/>
        </w:rPr>
        <w:t>月</w:t>
      </w:r>
    </w:p>
    <w:p w14:paraId="33802179">
      <w:pPr>
        <w:pStyle w:val="9"/>
        <w:overflowPunct w:val="0"/>
        <w:ind w:firstLine="0"/>
        <w:jc w:val="center"/>
        <w:rPr>
          <w:rFonts w:ascii="宋体" w:hAnsi="宋体" w:eastAsia="宋体"/>
          <w:b/>
          <w:sz w:val="44"/>
          <w:szCs w:val="44"/>
        </w:rPr>
        <w:sectPr>
          <w:headerReference r:id="rId3" w:type="default"/>
          <w:footerReference r:id="rId4" w:type="default"/>
          <w:pgSz w:w="11906" w:h="16838"/>
          <w:pgMar w:top="1134" w:right="851" w:bottom="851" w:left="851" w:header="851" w:footer="176" w:gutter="0"/>
          <w:pgNumType w:start="1"/>
          <w:cols w:space="720" w:num="1"/>
          <w:titlePg/>
          <w:docGrid w:type="lines" w:linePitch="380" w:charSpace="-5735"/>
        </w:sectPr>
      </w:pPr>
    </w:p>
    <w:p w14:paraId="52486EDB">
      <w:pPr>
        <w:pStyle w:val="9"/>
        <w:overflowPunct w:val="0"/>
        <w:ind w:firstLine="0"/>
        <w:jc w:val="center"/>
        <w:rPr>
          <w:rFonts w:ascii="宋体" w:hAnsi="宋体" w:eastAsia="宋体"/>
          <w:b/>
          <w:sz w:val="44"/>
          <w:szCs w:val="44"/>
        </w:rPr>
      </w:pPr>
      <w:r>
        <w:rPr>
          <w:rFonts w:hint="eastAsia" w:ascii="宋体" w:hAnsi="宋体" w:eastAsia="宋体"/>
          <w:b/>
          <w:sz w:val="44"/>
          <w:szCs w:val="44"/>
        </w:rPr>
        <w:t>目  录</w:t>
      </w:r>
    </w:p>
    <w:p w14:paraId="4136A278">
      <w:pPr>
        <w:adjustRightInd w:val="0"/>
        <w:snapToGrid w:val="0"/>
        <w:spacing w:line="360" w:lineRule="auto"/>
        <w:jc w:val="center"/>
        <w:rPr>
          <w:rFonts w:ascii="仿宋_GB2312" w:hAnsi="Arial" w:eastAsia="仿宋_GB2312"/>
          <w:sz w:val="28"/>
          <w:szCs w:val="28"/>
        </w:rPr>
      </w:pPr>
    </w:p>
    <w:p w14:paraId="522FD9DF">
      <w:pPr>
        <w:pStyle w:val="39"/>
        <w:tabs>
          <w:tab w:val="right" w:leader="dot" w:pos="9214"/>
        </w:tabs>
        <w:spacing w:line="1200" w:lineRule="exact"/>
        <w:ind w:firstLine="723" w:firstLineChars="200"/>
        <w:rPr>
          <w:rFonts w:ascii="仿宋" w:hAnsi="仿宋" w:eastAsia="仿宋" w:cs="仿宋"/>
          <w:sz w:val="36"/>
          <w:szCs w:val="36"/>
        </w:rPr>
      </w:pPr>
      <w:r>
        <w:rPr>
          <w:rFonts w:hint="eastAsia" w:eastAsia="仿宋_GB2312"/>
          <w:b/>
          <w:bCs/>
          <w:sz w:val="36"/>
          <w:szCs w:val="36"/>
        </w:rPr>
        <w:fldChar w:fldCharType="begin"/>
      </w:r>
      <w:r>
        <w:rPr>
          <w:rFonts w:hint="eastAsia" w:eastAsia="仿宋_GB2312"/>
          <w:b/>
          <w:bCs/>
          <w:sz w:val="36"/>
          <w:szCs w:val="36"/>
        </w:rPr>
        <w:instrText xml:space="preserve"> TOC \o "1-1" </w:instrText>
      </w:r>
      <w:r>
        <w:rPr>
          <w:rFonts w:hint="eastAsia" w:eastAsia="仿宋_GB2312"/>
          <w:b/>
          <w:bCs/>
          <w:sz w:val="36"/>
          <w:szCs w:val="36"/>
        </w:rPr>
        <w:fldChar w:fldCharType="separate"/>
      </w:r>
      <w:r>
        <w:rPr>
          <w:rFonts w:hint="eastAsia" w:ascii="仿宋" w:hAnsi="仿宋" w:eastAsia="仿宋" w:cs="仿宋"/>
          <w:sz w:val="36"/>
          <w:szCs w:val="36"/>
        </w:rPr>
        <w:t>第一章 比选公告</w:t>
      </w:r>
    </w:p>
    <w:p w14:paraId="51B8E1D5">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 xml:space="preserve">第二章 </w:t>
      </w:r>
      <w:r>
        <w:rPr>
          <w:rFonts w:hint="eastAsia" w:ascii="仿宋" w:hAnsi="仿宋" w:eastAsia="仿宋" w:cs="仿宋"/>
          <w:sz w:val="36"/>
          <w:szCs w:val="36"/>
          <w:lang w:eastAsia="zh-Hans"/>
        </w:rPr>
        <w:t>供应商</w:t>
      </w:r>
      <w:r>
        <w:rPr>
          <w:rFonts w:hint="eastAsia" w:ascii="仿宋" w:hAnsi="仿宋" w:eastAsia="仿宋" w:cs="仿宋"/>
          <w:sz w:val="36"/>
          <w:szCs w:val="36"/>
        </w:rPr>
        <w:t>须知</w:t>
      </w:r>
    </w:p>
    <w:p w14:paraId="387BDE8A">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第三章 项目需求</w:t>
      </w:r>
    </w:p>
    <w:p w14:paraId="50C5A23C">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第四章 比选方法和程序</w:t>
      </w:r>
    </w:p>
    <w:p w14:paraId="55F68DD5">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第五章 合同授予</w:t>
      </w:r>
    </w:p>
    <w:p w14:paraId="1E3B4580">
      <w:pPr>
        <w:pStyle w:val="39"/>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第六章 响应文件格式</w:t>
      </w:r>
    </w:p>
    <w:p w14:paraId="1DBC1007">
      <w:pPr>
        <w:tabs>
          <w:tab w:val="right" w:leader="dot" w:pos="9214"/>
        </w:tabs>
        <w:spacing w:line="1200" w:lineRule="exact"/>
        <w:ind w:firstLine="637" w:firstLineChars="177"/>
        <w:rPr>
          <w:rFonts w:eastAsia="仿宋_GB2312"/>
          <w:sz w:val="36"/>
          <w:szCs w:val="36"/>
        </w:rPr>
      </w:pPr>
    </w:p>
    <w:p w14:paraId="200C18C9">
      <w:pPr>
        <w:adjustRightInd w:val="0"/>
        <w:snapToGrid w:val="0"/>
        <w:spacing w:line="360" w:lineRule="auto"/>
        <w:jc w:val="center"/>
        <w:rPr>
          <w:rFonts w:ascii="仿宋_GB2312" w:hAnsi="Arial" w:eastAsia="仿宋_GB2312"/>
          <w:sz w:val="28"/>
          <w:szCs w:val="28"/>
        </w:rPr>
      </w:pPr>
      <w:r>
        <w:rPr>
          <w:rFonts w:hint="eastAsia" w:eastAsia="仿宋_GB2312"/>
          <w:b/>
          <w:bCs/>
          <w:sz w:val="36"/>
          <w:szCs w:val="36"/>
        </w:rPr>
        <w:fldChar w:fldCharType="end"/>
      </w:r>
    </w:p>
    <w:p w14:paraId="3E2A2831">
      <w:pPr>
        <w:snapToGrid w:val="0"/>
        <w:rPr>
          <w:rFonts w:ascii="黑体" w:hAnsi="黑体" w:eastAsia="黑体"/>
          <w:sz w:val="21"/>
          <w:szCs w:val="21"/>
        </w:rPr>
      </w:pPr>
    </w:p>
    <w:p w14:paraId="1172306C">
      <w:pPr>
        <w:snapToGrid w:val="0"/>
        <w:rPr>
          <w:rFonts w:ascii="黑体" w:hAnsi="黑体" w:eastAsia="黑体"/>
          <w:sz w:val="21"/>
          <w:szCs w:val="21"/>
        </w:rPr>
      </w:pPr>
    </w:p>
    <w:p w14:paraId="670EBD92">
      <w:pPr>
        <w:snapToGrid w:val="0"/>
        <w:spacing w:line="420" w:lineRule="exact"/>
        <w:rPr>
          <w:rFonts w:ascii="黑体" w:hAnsi="黑体" w:eastAsia="黑体"/>
          <w:sz w:val="24"/>
          <w:szCs w:val="24"/>
        </w:rPr>
      </w:pPr>
      <w:bookmarkStart w:id="0" w:name="_Toc363573853"/>
    </w:p>
    <w:p w14:paraId="3ED5A59D">
      <w:pPr>
        <w:rPr>
          <w:rFonts w:ascii="黑体" w:hAnsi="黑体" w:eastAsia="黑体"/>
          <w:sz w:val="24"/>
          <w:szCs w:val="24"/>
        </w:rPr>
      </w:pPr>
      <w:r>
        <w:rPr>
          <w:rFonts w:hint="eastAsia" w:ascii="黑体" w:hAnsi="黑体" w:eastAsia="黑体"/>
          <w:sz w:val="24"/>
          <w:szCs w:val="24"/>
        </w:rPr>
        <w:br w:type="page"/>
      </w:r>
    </w:p>
    <w:p w14:paraId="0247AA71">
      <w:pPr>
        <w:snapToGrid w:val="0"/>
        <w:spacing w:line="420" w:lineRule="exact"/>
        <w:rPr>
          <w:rFonts w:ascii="仿宋" w:hAnsi="仿宋" w:eastAsia="仿宋" w:cs="仿宋"/>
          <w:sz w:val="28"/>
          <w:szCs w:val="28"/>
        </w:rPr>
      </w:pPr>
      <w:r>
        <w:rPr>
          <w:rFonts w:hint="eastAsia" w:ascii="仿宋" w:hAnsi="仿宋" w:eastAsia="仿宋" w:cs="仿宋"/>
          <w:sz w:val="28"/>
          <w:szCs w:val="28"/>
        </w:rPr>
        <w:t>尊敬的</w:t>
      </w:r>
      <w:r>
        <w:rPr>
          <w:rFonts w:hint="eastAsia" w:ascii="仿宋" w:hAnsi="仿宋" w:eastAsia="仿宋" w:cs="仿宋"/>
          <w:sz w:val="28"/>
          <w:szCs w:val="28"/>
          <w:lang w:eastAsia="zh-Hans"/>
        </w:rPr>
        <w:t>响应</w:t>
      </w:r>
      <w:r>
        <w:rPr>
          <w:rFonts w:hint="eastAsia" w:ascii="仿宋" w:hAnsi="仿宋" w:eastAsia="仿宋" w:cs="仿宋"/>
          <w:sz w:val="28"/>
          <w:szCs w:val="28"/>
        </w:rPr>
        <w:t>供应商（以下称</w:t>
      </w: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7D912D5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w:t>
      </w:r>
      <w:r>
        <w:rPr>
          <w:rFonts w:hint="eastAsia" w:ascii="仿宋" w:hAnsi="仿宋" w:eastAsia="仿宋" w:cs="仿宋"/>
          <w:sz w:val="28"/>
          <w:szCs w:val="28"/>
          <w:lang w:eastAsia="zh-Hans"/>
        </w:rPr>
        <w:t>响应</w:t>
      </w:r>
      <w:r>
        <w:rPr>
          <w:rFonts w:hint="eastAsia" w:ascii="仿宋" w:hAnsi="仿宋" w:eastAsia="仿宋" w:cs="仿宋"/>
          <w:sz w:val="28"/>
          <w:szCs w:val="28"/>
        </w:rPr>
        <w:t>文件）之前，仔细阅读本比选文件的各项条款，并按要求制作和递交</w:t>
      </w:r>
      <w:r>
        <w:rPr>
          <w:rFonts w:hint="eastAsia" w:ascii="仿宋" w:hAnsi="仿宋" w:eastAsia="仿宋" w:cs="仿宋"/>
          <w:sz w:val="28"/>
          <w:szCs w:val="28"/>
          <w:lang w:eastAsia="zh-Hans"/>
        </w:rPr>
        <w:t>响应</w:t>
      </w:r>
      <w:r>
        <w:rPr>
          <w:rFonts w:hint="eastAsia" w:ascii="仿宋" w:hAnsi="仿宋" w:eastAsia="仿宋" w:cs="仿宋"/>
          <w:sz w:val="28"/>
          <w:szCs w:val="28"/>
        </w:rPr>
        <w:t>文件。谢谢合作！</w:t>
      </w:r>
    </w:p>
    <w:p w14:paraId="7937240D">
      <w:pPr>
        <w:tabs>
          <w:tab w:val="left" w:pos="1050"/>
          <w:tab w:val="right" w:leader="dot" w:pos="9402"/>
        </w:tabs>
        <w:spacing w:before="570" w:beforeLines="150" w:line="420" w:lineRule="exact"/>
        <w:jc w:val="center"/>
        <w:outlineLvl w:val="0"/>
        <w:rPr>
          <w:rFonts w:hint="eastAsia" w:ascii="仿宋" w:hAnsi="仿宋" w:eastAsia="仿宋" w:cs="仿宋"/>
          <w:b/>
          <w:w w:val="80"/>
          <w:sz w:val="32"/>
          <w:szCs w:val="32"/>
          <w:lang w:eastAsia="zh-CN"/>
        </w:rPr>
      </w:pPr>
      <w:bookmarkStart w:id="1" w:name="_Hlk138062422"/>
      <w:r>
        <w:rPr>
          <w:rFonts w:hint="eastAsia" w:ascii="仿宋" w:hAnsi="仿宋" w:eastAsia="仿宋" w:cs="仿宋"/>
          <w:b/>
          <w:w w:val="80"/>
          <w:sz w:val="32"/>
          <w:szCs w:val="32"/>
        </w:rPr>
        <w:t xml:space="preserve">第一章  </w:t>
      </w:r>
      <w:bookmarkEnd w:id="0"/>
      <w:r>
        <w:rPr>
          <w:rFonts w:hint="eastAsia" w:ascii="仿宋" w:hAnsi="仿宋" w:eastAsia="仿宋" w:cs="仿宋"/>
          <w:b/>
          <w:w w:val="80"/>
          <w:sz w:val="32"/>
          <w:szCs w:val="32"/>
        </w:rPr>
        <w:t>比选公告</w:t>
      </w:r>
    </w:p>
    <w:p w14:paraId="66FA67DB">
      <w:pPr>
        <w:snapToGrid w:val="0"/>
        <w:spacing w:line="420" w:lineRule="exact"/>
        <w:ind w:firstLine="560" w:firstLineChars="200"/>
        <w:rPr>
          <w:rFonts w:ascii="仿宋" w:hAnsi="仿宋" w:eastAsia="仿宋" w:cs="仿宋"/>
          <w:sz w:val="28"/>
          <w:szCs w:val="28"/>
          <w:u w:val="single"/>
        </w:rPr>
      </w:pPr>
      <w:bookmarkStart w:id="2" w:name="_Hlk148945432"/>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中学就2025年度骨干教师校本培训采购项目组织比选，诚邀符合条件的潜在</w:t>
      </w:r>
      <w:r>
        <w:rPr>
          <w:rFonts w:hint="eastAsia" w:ascii="仿宋" w:hAnsi="仿宋" w:eastAsia="仿宋" w:cs="仿宋"/>
          <w:sz w:val="28"/>
          <w:szCs w:val="28"/>
          <w:lang w:eastAsia="zh-Hans"/>
        </w:rPr>
        <w:t>供应商</w:t>
      </w:r>
      <w:r>
        <w:rPr>
          <w:rFonts w:hint="eastAsia" w:ascii="仿宋" w:hAnsi="仿宋" w:eastAsia="仿宋" w:cs="仿宋"/>
          <w:sz w:val="28"/>
          <w:szCs w:val="28"/>
        </w:rPr>
        <w:t>参加。</w:t>
      </w:r>
    </w:p>
    <w:p w14:paraId="7C1CF638">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一、项目名称：南通市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中学2025年度骨干教师校本培训服务采购项目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C9918B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二、项目内容：具体详见项目需求；</w:t>
      </w:r>
    </w:p>
    <w:p w14:paraId="0396703A">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 xml:space="preserve">三、项目预算： </w:t>
      </w:r>
      <w:r>
        <w:rPr>
          <w:rFonts w:hint="eastAsia" w:ascii="仿宋" w:hAnsi="仿宋" w:eastAsia="仿宋" w:cs="仿宋"/>
          <w:sz w:val="28"/>
          <w:szCs w:val="28"/>
          <w:lang w:val="en-US" w:eastAsia="zh-CN"/>
        </w:rPr>
        <w:t>4.82</w:t>
      </w:r>
      <w:r>
        <w:rPr>
          <w:rFonts w:hint="eastAsia" w:ascii="仿宋" w:hAnsi="仿宋" w:eastAsia="仿宋" w:cs="仿宋"/>
          <w:sz w:val="28"/>
          <w:szCs w:val="28"/>
        </w:rPr>
        <w:t>万元（最终按实际人次结算，单价不变）；</w:t>
      </w:r>
    </w:p>
    <w:p w14:paraId="1557251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四、最高限价：3天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7895338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五、合同履行期限：签订合同之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p>
    <w:p w14:paraId="02C9B53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eastAsia="zh-Hans"/>
        </w:rPr>
        <w:t>供应商</w:t>
      </w:r>
      <w:r>
        <w:rPr>
          <w:rFonts w:hint="eastAsia" w:ascii="仿宋" w:hAnsi="仿宋" w:eastAsia="仿宋" w:cs="仿宋"/>
          <w:sz w:val="28"/>
          <w:szCs w:val="28"/>
        </w:rPr>
        <w:t>资格：</w:t>
      </w:r>
    </w:p>
    <w:p w14:paraId="0508A20A">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1、满足基本要求：具有独立承担民事责任的能力</w:t>
      </w:r>
      <w:bookmarkStart w:id="25" w:name="_GoBack"/>
      <w:bookmarkEnd w:id="25"/>
      <w:r>
        <w:rPr>
          <w:rFonts w:hint="eastAsia" w:ascii="仿宋" w:hAnsi="仿宋" w:eastAsia="仿宋" w:cs="仿宋"/>
          <w:sz w:val="28"/>
          <w:szCs w:val="28"/>
        </w:rPr>
        <w:t>；具有良好的商业信誉和健全的财务会计制度；具有履行合同所必需的设备和专业技术能力；有依法缴纳税收和社会保障资金的良好记录；参加本次比选活动前三年内，在经营活动中没有重大违法记录；</w:t>
      </w:r>
    </w:p>
    <w:p w14:paraId="4732268F">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2、比选人其它要求：</w:t>
      </w:r>
    </w:p>
    <w:p w14:paraId="76A95F9B">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（1）未被“信用中国”网站列入失信被执行人、重大税收违法案件当事人名单、严重失信行为记录名单。</w:t>
      </w:r>
    </w:p>
    <w:p w14:paraId="5D1E70BB">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供应商所租用的车辆，在中标后待活动时间确定后，须到当地公安机关交通管理部门进行备案，审核登记车辆、驾驶人情况及相关资质，且必须经过公安部门安全审验和认可。座位数量根据人数情况确定，确保一人一座</w:t>
      </w:r>
      <w:r>
        <w:rPr>
          <w:rFonts w:hint="eastAsia" w:ascii="仿宋" w:hAnsi="仿宋" w:eastAsia="仿宋" w:cs="仿宋"/>
          <w:sz w:val="28"/>
          <w:szCs w:val="28"/>
        </w:rPr>
        <w:t>一带</w:t>
      </w:r>
      <w:r>
        <w:rPr>
          <w:rFonts w:hint="eastAsia" w:ascii="仿宋" w:hAnsi="仿宋" w:eastAsia="仿宋" w:cs="仿宋"/>
          <w:sz w:val="28"/>
          <w:szCs w:val="28"/>
          <w:lang w:val="zh-CN"/>
        </w:rPr>
        <w:t>，原车来回。提供配备车辆及驾驶人员的资质证书（</w:t>
      </w:r>
      <w:r>
        <w:rPr>
          <w:rFonts w:hint="eastAsia" w:ascii="仿宋" w:hAnsi="仿宋" w:eastAsia="仿宋" w:cs="仿宋"/>
          <w:sz w:val="28"/>
          <w:szCs w:val="28"/>
        </w:rPr>
        <w:t>投标时提供</w:t>
      </w:r>
      <w:r>
        <w:rPr>
          <w:rFonts w:hint="eastAsia" w:ascii="仿宋" w:hAnsi="仿宋" w:eastAsia="仿宋" w:cs="仿宋"/>
          <w:sz w:val="28"/>
          <w:szCs w:val="28"/>
          <w:lang w:val="zh-CN"/>
        </w:rPr>
        <w:t>由供应商出具加盖</w:t>
      </w:r>
      <w:r>
        <w:rPr>
          <w:rFonts w:hint="eastAsia" w:ascii="仿宋" w:hAnsi="仿宋" w:eastAsia="仿宋" w:cs="仿宋"/>
          <w:sz w:val="28"/>
          <w:szCs w:val="28"/>
        </w:rPr>
        <w:t>响应</w:t>
      </w:r>
      <w:r>
        <w:rPr>
          <w:rFonts w:hint="eastAsia" w:ascii="仿宋" w:hAnsi="仿宋" w:eastAsia="仿宋" w:cs="仿宋"/>
          <w:sz w:val="28"/>
          <w:szCs w:val="28"/>
          <w:lang w:val="zh-CN"/>
        </w:rPr>
        <w:t>供应商公章的</w:t>
      </w:r>
      <w:r>
        <w:rPr>
          <w:rFonts w:hint="eastAsia" w:ascii="仿宋" w:hAnsi="仿宋" w:eastAsia="仿宋" w:cs="仿宋"/>
          <w:sz w:val="28"/>
          <w:szCs w:val="28"/>
        </w:rPr>
        <w:t>服务承诺响应函（格式自拟）</w:t>
      </w:r>
      <w:r>
        <w:rPr>
          <w:rFonts w:hint="eastAsia" w:ascii="仿宋" w:hAnsi="仿宋" w:eastAsia="仿宋" w:cs="仿宋"/>
          <w:sz w:val="28"/>
          <w:szCs w:val="28"/>
          <w:lang w:val="zh-CN"/>
        </w:rPr>
        <w:t>，同时提供配备车辆及驾驶人员</w:t>
      </w:r>
      <w:r>
        <w:rPr>
          <w:rFonts w:hint="eastAsia" w:ascii="仿宋" w:hAnsi="仿宋" w:eastAsia="仿宋" w:cs="仿宋"/>
          <w:sz w:val="28"/>
          <w:szCs w:val="28"/>
        </w:rPr>
        <w:t>有效的</w:t>
      </w:r>
      <w:r>
        <w:rPr>
          <w:rFonts w:hint="eastAsia" w:ascii="仿宋" w:hAnsi="仿宋" w:eastAsia="仿宋" w:cs="仿宋"/>
          <w:sz w:val="28"/>
          <w:szCs w:val="28"/>
          <w:lang w:val="zh-CN"/>
        </w:rPr>
        <w:t>资质证书的原件扫描件），</w:t>
      </w:r>
      <w:r>
        <w:rPr>
          <w:rFonts w:hint="eastAsia" w:ascii="仿宋" w:hAnsi="仿宋" w:eastAsia="仿宋" w:cs="仿宋"/>
          <w:sz w:val="28"/>
          <w:szCs w:val="28"/>
        </w:rPr>
        <w:t>以上响应资料放置资格审查中，若未能响应以上要求的，经比选小组核实后，资审不予通过。</w:t>
      </w:r>
    </w:p>
    <w:p w14:paraId="404327EF">
      <w:pPr>
        <w:pStyle w:val="64"/>
        <w:spacing w:line="420" w:lineRule="exact"/>
        <w:ind w:left="0" w:firstLine="560"/>
        <w:rPr>
          <w:rFonts w:ascii="仿宋" w:hAnsi="仿宋" w:eastAsia="仿宋" w:cs="仿宋"/>
          <w:sz w:val="28"/>
          <w:szCs w:val="28"/>
        </w:rPr>
      </w:pPr>
      <w:r>
        <w:rPr>
          <w:rFonts w:hint="eastAsia" w:ascii="仿宋" w:hAnsi="仿宋" w:eastAsia="仿宋" w:cs="仿宋"/>
          <w:sz w:val="28"/>
          <w:szCs w:val="28"/>
        </w:rPr>
        <w:t>六、比选文件的获取</w:t>
      </w:r>
    </w:p>
    <w:p w14:paraId="3E14464C">
      <w:pPr>
        <w:pStyle w:val="64"/>
        <w:spacing w:line="420" w:lineRule="exact"/>
        <w:ind w:left="0" w:firstLine="560"/>
        <w:rPr>
          <w:rFonts w:hint="eastAsia" w:ascii="仿宋" w:hAnsi="仿宋" w:eastAsia="仿宋" w:cs="仿宋"/>
          <w:bCs/>
          <w:sz w:val="28"/>
          <w:szCs w:val="28"/>
        </w:rPr>
      </w:pPr>
      <w:r>
        <w:rPr>
          <w:rFonts w:hint="eastAsia" w:ascii="仿宋" w:hAnsi="仿宋" w:eastAsia="仿宋" w:cs="仿宋"/>
          <w:bCs/>
          <w:sz w:val="28"/>
          <w:szCs w:val="28"/>
        </w:rPr>
        <w:t>时间：2025年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18 </w:t>
      </w:r>
      <w:r>
        <w:rPr>
          <w:rFonts w:hint="eastAsia" w:ascii="仿宋" w:hAnsi="仿宋" w:eastAsia="仿宋" w:cs="仿宋"/>
          <w:bCs/>
          <w:sz w:val="28"/>
          <w:szCs w:val="28"/>
        </w:rPr>
        <w:t>日至2025年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22 </w:t>
      </w:r>
      <w:r>
        <w:rPr>
          <w:rFonts w:hint="eastAsia" w:ascii="仿宋" w:hAnsi="仿宋" w:eastAsia="仿宋" w:cs="仿宋"/>
          <w:bCs/>
          <w:sz w:val="28"/>
          <w:szCs w:val="28"/>
        </w:rPr>
        <w:t>日</w:t>
      </w:r>
    </w:p>
    <w:p w14:paraId="12FE1A4F">
      <w:pPr>
        <w:pStyle w:val="64"/>
        <w:spacing w:line="420" w:lineRule="exact"/>
        <w:ind w:left="0" w:firstLine="560"/>
        <w:rPr>
          <w:rFonts w:hint="eastAsia" w:ascii="仿宋" w:hAnsi="仿宋" w:eastAsia="仿宋" w:cs="仿宋"/>
          <w:bCs/>
          <w:sz w:val="28"/>
          <w:szCs w:val="28"/>
        </w:rPr>
      </w:pPr>
      <w:r>
        <w:rPr>
          <w:rFonts w:hint="eastAsia" w:ascii="仿宋" w:hAnsi="仿宋" w:eastAsia="仿宋" w:cs="仿宋"/>
          <w:bCs/>
          <w:sz w:val="28"/>
          <w:szCs w:val="28"/>
        </w:rPr>
        <w:t>方式：南通市教育局网站自行下载</w:t>
      </w:r>
    </w:p>
    <w:p w14:paraId="1AC0993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七、响应文件的提交</w:t>
      </w:r>
    </w:p>
    <w:p w14:paraId="6DB9A9A6">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1、截止时间：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 xml:space="preserve"> 23 </w:t>
      </w:r>
      <w:r>
        <w:rPr>
          <w:rFonts w:hint="eastAsia" w:ascii="仿宋" w:hAnsi="仿宋" w:eastAsia="仿宋" w:cs="仿宋"/>
          <w:bCs/>
          <w:sz w:val="28"/>
          <w:szCs w:val="28"/>
          <w:u w:val="single"/>
        </w:rPr>
        <w:t xml:space="preserve">日 </w:t>
      </w:r>
      <w:r>
        <w:rPr>
          <w:rFonts w:ascii="仿宋" w:hAnsi="仿宋" w:eastAsia="仿宋" w:cs="仿宋"/>
          <w:bCs/>
          <w:sz w:val="28"/>
          <w:szCs w:val="28"/>
          <w:u w:val="single"/>
        </w:rPr>
        <w:t>9</w:t>
      </w:r>
      <w:r>
        <w:rPr>
          <w:rFonts w:hint="eastAsia" w:ascii="仿宋" w:hAnsi="仿宋" w:eastAsia="仿宋" w:cs="仿宋"/>
          <w:bCs/>
          <w:sz w:val="28"/>
          <w:szCs w:val="28"/>
          <w:u w:val="single"/>
        </w:rPr>
        <w:t xml:space="preserve">点 </w:t>
      </w:r>
      <w:r>
        <w:rPr>
          <w:rFonts w:ascii="仿宋" w:hAnsi="仿宋" w:eastAsia="仿宋" w:cs="仿宋"/>
          <w:bCs/>
          <w:sz w:val="28"/>
          <w:szCs w:val="28"/>
          <w:u w:val="single"/>
        </w:rPr>
        <w:t>30</w:t>
      </w:r>
      <w:r>
        <w:rPr>
          <w:rFonts w:hint="eastAsia" w:ascii="仿宋" w:hAnsi="仿宋" w:eastAsia="仿宋" w:cs="仿宋"/>
          <w:bCs/>
          <w:sz w:val="28"/>
          <w:szCs w:val="28"/>
          <w:u w:val="single"/>
        </w:rPr>
        <w:t>分（北京时间）</w:t>
      </w:r>
    </w:p>
    <w:p w14:paraId="28108E68">
      <w:pPr>
        <w:pStyle w:val="64"/>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2、地点：南通市</w:t>
      </w:r>
      <w:r>
        <w:rPr>
          <w:rFonts w:hint="eastAsia" w:ascii="仿宋" w:hAnsi="仿宋" w:eastAsia="仿宋" w:cs="仿宋"/>
          <w:bCs/>
          <w:sz w:val="28"/>
          <w:szCs w:val="28"/>
          <w:lang w:val="en-US" w:eastAsia="zh-CN"/>
        </w:rPr>
        <w:t>启秀市北初级中学四楼会议室</w:t>
      </w:r>
      <w:r>
        <w:rPr>
          <w:rFonts w:hint="eastAsia" w:ascii="仿宋" w:hAnsi="仿宋" w:eastAsia="仿宋" w:cs="仿宋"/>
          <w:bCs/>
          <w:sz w:val="28"/>
          <w:szCs w:val="28"/>
        </w:rPr>
        <w:t>（如有变动另行通知）</w:t>
      </w:r>
    </w:p>
    <w:p w14:paraId="549F33D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八、响应文件的开启</w:t>
      </w:r>
    </w:p>
    <w:p w14:paraId="1D144DD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 xml:space="preserve"> 23 </w:t>
      </w:r>
      <w:r>
        <w:rPr>
          <w:rFonts w:hint="eastAsia" w:ascii="仿宋" w:hAnsi="仿宋" w:eastAsia="仿宋" w:cs="仿宋"/>
          <w:bCs/>
          <w:sz w:val="28"/>
          <w:szCs w:val="28"/>
          <w:u w:val="single"/>
        </w:rPr>
        <w:t xml:space="preserve">日 </w:t>
      </w:r>
      <w:r>
        <w:rPr>
          <w:rFonts w:ascii="仿宋" w:hAnsi="仿宋" w:eastAsia="仿宋" w:cs="仿宋"/>
          <w:bCs/>
          <w:sz w:val="28"/>
          <w:szCs w:val="28"/>
          <w:u w:val="single"/>
        </w:rPr>
        <w:t>9</w:t>
      </w:r>
      <w:r>
        <w:rPr>
          <w:rFonts w:hint="eastAsia" w:ascii="仿宋" w:hAnsi="仿宋" w:eastAsia="仿宋" w:cs="仿宋"/>
          <w:bCs/>
          <w:sz w:val="28"/>
          <w:szCs w:val="28"/>
          <w:u w:val="single"/>
        </w:rPr>
        <w:t xml:space="preserve">点 </w:t>
      </w:r>
      <w:r>
        <w:rPr>
          <w:rFonts w:ascii="仿宋" w:hAnsi="仿宋" w:eastAsia="仿宋" w:cs="仿宋"/>
          <w:bCs/>
          <w:sz w:val="28"/>
          <w:szCs w:val="28"/>
          <w:u w:val="single"/>
        </w:rPr>
        <w:t>30</w:t>
      </w:r>
      <w:r>
        <w:rPr>
          <w:rFonts w:hint="eastAsia" w:ascii="仿宋" w:hAnsi="仿宋" w:eastAsia="仿宋" w:cs="仿宋"/>
          <w:bCs/>
          <w:sz w:val="28"/>
          <w:szCs w:val="28"/>
          <w:u w:val="single"/>
        </w:rPr>
        <w:t>分（北京时间）</w:t>
      </w:r>
    </w:p>
    <w:p w14:paraId="4EFABEA1">
      <w:pPr>
        <w:pStyle w:val="64"/>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开启地点：南通市</w:t>
      </w:r>
      <w:r>
        <w:rPr>
          <w:rFonts w:hint="eastAsia" w:ascii="仿宋" w:hAnsi="仿宋" w:eastAsia="仿宋" w:cs="仿宋"/>
          <w:bCs/>
          <w:sz w:val="28"/>
          <w:szCs w:val="28"/>
          <w:lang w:val="en-US" w:eastAsia="zh-CN"/>
        </w:rPr>
        <w:t>启秀市北初级中学四楼会议室</w:t>
      </w:r>
      <w:r>
        <w:rPr>
          <w:rFonts w:hint="eastAsia" w:ascii="仿宋" w:hAnsi="仿宋" w:eastAsia="仿宋" w:cs="仿宋"/>
          <w:bCs/>
          <w:sz w:val="28"/>
          <w:szCs w:val="28"/>
        </w:rPr>
        <w:t>（如有变动另行通知）</w:t>
      </w:r>
    </w:p>
    <w:p w14:paraId="36B59470">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九、公告期限</w:t>
      </w:r>
    </w:p>
    <w:p w14:paraId="56BFC28C">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自本公告发布之日起</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个工作日。</w:t>
      </w:r>
    </w:p>
    <w:p w14:paraId="35E7CA6F">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十、其他补充事宜</w:t>
      </w:r>
    </w:p>
    <w:p w14:paraId="2E5EEEF5">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1、参选保证金：免收</w:t>
      </w:r>
    </w:p>
    <w:p w14:paraId="57986ACA">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2、项目比选模式：现场比选</w:t>
      </w:r>
    </w:p>
    <w:p w14:paraId="34D8B1C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十一、联系方式：</w:t>
      </w:r>
      <w:bookmarkStart w:id="3" w:name="_Toc363573854"/>
    </w:p>
    <w:p w14:paraId="0C2B2D6E">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1.比选人信息</w:t>
      </w:r>
    </w:p>
    <w:bookmarkEnd w:id="1"/>
    <w:bookmarkEnd w:id="2"/>
    <w:p w14:paraId="0C964AA0">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1.采购人信息</w:t>
      </w:r>
    </w:p>
    <w:p w14:paraId="73DEE06D">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名    称：南通市</w:t>
      </w:r>
      <w:r>
        <w:rPr>
          <w:rFonts w:hint="eastAsia" w:ascii="仿宋" w:hAnsi="仿宋" w:eastAsia="仿宋" w:cs="仿宋"/>
          <w:bCs/>
          <w:sz w:val="28"/>
          <w:szCs w:val="28"/>
          <w:lang w:val="en-US" w:eastAsia="zh-CN"/>
        </w:rPr>
        <w:t>启秀市北初级中学</w:t>
      </w:r>
    </w:p>
    <w:p w14:paraId="550B42F3">
      <w:pPr>
        <w:pStyle w:val="64"/>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胡</w:t>
      </w:r>
      <w:r>
        <w:rPr>
          <w:rFonts w:hint="eastAsia" w:ascii="仿宋" w:hAnsi="仿宋" w:eastAsia="仿宋" w:cs="仿宋"/>
          <w:bCs/>
          <w:sz w:val="28"/>
          <w:szCs w:val="28"/>
        </w:rPr>
        <w:t>老师  联系方式：</w:t>
      </w:r>
      <w:r>
        <w:rPr>
          <w:rFonts w:hint="eastAsia" w:ascii="仿宋" w:hAnsi="仿宋" w:eastAsia="仿宋" w:cs="仿宋"/>
          <w:bCs/>
          <w:sz w:val="28"/>
          <w:szCs w:val="28"/>
          <w:lang w:val="en-US" w:eastAsia="zh-CN"/>
        </w:rPr>
        <w:t>13815203697</w:t>
      </w:r>
      <w:r>
        <w:rPr>
          <w:rFonts w:hint="eastAsia" w:ascii="仿宋" w:hAnsi="仿宋" w:eastAsia="仿宋" w:cs="仿宋"/>
          <w:bCs/>
          <w:sz w:val="28"/>
          <w:szCs w:val="28"/>
        </w:rPr>
        <w:br w:type="page"/>
      </w:r>
    </w:p>
    <w:p w14:paraId="55C55388">
      <w:pPr>
        <w:snapToGrid w:val="0"/>
        <w:spacing w:line="420" w:lineRule="exact"/>
        <w:ind w:firstLine="520" w:firstLineChars="202"/>
        <w:jc w:val="center"/>
        <w:outlineLvl w:val="0"/>
        <w:rPr>
          <w:rFonts w:ascii="仿宋" w:hAnsi="仿宋" w:eastAsia="仿宋" w:cs="仿宋"/>
          <w:b/>
          <w:w w:val="80"/>
          <w:sz w:val="32"/>
          <w:szCs w:val="32"/>
        </w:rPr>
      </w:pPr>
      <w:r>
        <w:rPr>
          <w:rFonts w:hint="eastAsia" w:ascii="仿宋" w:hAnsi="仿宋" w:eastAsia="仿宋" w:cs="仿宋"/>
          <w:b/>
          <w:w w:val="80"/>
          <w:sz w:val="32"/>
          <w:szCs w:val="32"/>
        </w:rPr>
        <w:t xml:space="preserve">第二章  </w:t>
      </w:r>
      <w:r>
        <w:rPr>
          <w:rFonts w:hint="eastAsia" w:ascii="仿宋" w:hAnsi="仿宋" w:eastAsia="仿宋" w:cs="仿宋"/>
          <w:b/>
          <w:w w:val="80"/>
          <w:sz w:val="32"/>
          <w:szCs w:val="32"/>
          <w:lang w:eastAsia="zh-Hans"/>
        </w:rPr>
        <w:t>供应商</w:t>
      </w:r>
      <w:r>
        <w:rPr>
          <w:rFonts w:hint="eastAsia" w:ascii="仿宋" w:hAnsi="仿宋" w:eastAsia="仿宋" w:cs="仿宋"/>
          <w:b/>
          <w:w w:val="80"/>
          <w:sz w:val="32"/>
          <w:szCs w:val="32"/>
        </w:rPr>
        <w:t>须知</w:t>
      </w:r>
      <w:bookmarkEnd w:id="3"/>
    </w:p>
    <w:p w14:paraId="6CCD278F">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一、说明</w:t>
      </w:r>
    </w:p>
    <w:p w14:paraId="6EBD67CD">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1、本比选文件仅适用于</w:t>
      </w:r>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w:t>
      </w:r>
      <w:r>
        <w:rPr>
          <w:rFonts w:hint="eastAsia" w:ascii="仿宋" w:hAnsi="仿宋" w:eastAsia="仿宋" w:cs="仿宋"/>
          <w:bCs/>
          <w:sz w:val="28"/>
          <w:szCs w:val="28"/>
        </w:rPr>
        <w:t>组织的比选活动。</w:t>
      </w:r>
    </w:p>
    <w:p w14:paraId="037C4B80">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07CB53BA">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3、比选文件的解释权属于比选人。</w:t>
      </w:r>
    </w:p>
    <w:p w14:paraId="43D878B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应认真审阅比选文件中所有的事项、格式、条款和规范要求等，如果</w:t>
      </w:r>
      <w:r>
        <w:rPr>
          <w:rFonts w:hint="eastAsia" w:ascii="仿宋" w:hAnsi="仿宋" w:eastAsia="仿宋" w:cs="仿宋"/>
          <w:sz w:val="28"/>
          <w:szCs w:val="28"/>
          <w:lang w:eastAsia="zh-Hans"/>
        </w:rPr>
        <w:t>供应商</w:t>
      </w:r>
      <w:r>
        <w:rPr>
          <w:rFonts w:hint="eastAsia" w:ascii="仿宋" w:hAnsi="仿宋" w:eastAsia="仿宋" w:cs="仿宋"/>
          <w:sz w:val="28"/>
          <w:szCs w:val="28"/>
        </w:rPr>
        <w:t>没有按照比选文件要求提交响应文件，或者响应文件没有对比选文件做出实质性响应，将被拒绝参与招标。</w:t>
      </w:r>
    </w:p>
    <w:p w14:paraId="01F4214F">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二、比选文件的补充说明、澄清、修改、答疑</w:t>
      </w:r>
    </w:p>
    <w:p w14:paraId="5DC104F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比选人</w:t>
      </w:r>
      <w:r>
        <w:rPr>
          <w:rFonts w:hint="eastAsia" w:ascii="仿宋" w:hAnsi="仿宋" w:eastAsia="仿宋" w:cs="仿宋"/>
          <w:sz w:val="28"/>
          <w:szCs w:val="28"/>
        </w:rPr>
        <w:t>有权对发出的比选文件进行必要的补充说明、澄清或修改。</w:t>
      </w:r>
    </w:p>
    <w:p w14:paraId="071C6F65">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437B994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比选人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供应商</w:t>
      </w:r>
      <w:r>
        <w:rPr>
          <w:rFonts w:hint="eastAsia" w:ascii="仿宋" w:hAnsi="仿宋" w:eastAsia="仿宋" w:cs="仿宋"/>
          <w:sz w:val="28"/>
          <w:szCs w:val="28"/>
        </w:rPr>
        <w:t>具有约束力。</w:t>
      </w:r>
    </w:p>
    <w:p w14:paraId="4ACE0AF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bCs/>
          <w:sz w:val="28"/>
          <w:szCs w:val="28"/>
        </w:rPr>
        <w:t>比选人</w:t>
      </w:r>
      <w:r>
        <w:rPr>
          <w:rFonts w:hint="eastAsia" w:ascii="仿宋" w:hAnsi="仿宋" w:eastAsia="仿宋" w:cs="仿宋"/>
          <w:sz w:val="28"/>
          <w:szCs w:val="28"/>
        </w:rPr>
        <w:t>以书面的形式对比选文件作出澄清、修改及补充，</w:t>
      </w:r>
      <w:r>
        <w:rPr>
          <w:rFonts w:hint="eastAsia" w:ascii="仿宋" w:hAnsi="仿宋" w:eastAsia="仿宋" w:cs="仿宋"/>
          <w:sz w:val="28"/>
          <w:szCs w:val="28"/>
          <w:lang w:eastAsia="zh-Hans"/>
        </w:rPr>
        <w:t>供应商</w:t>
      </w:r>
      <w:r>
        <w:rPr>
          <w:rFonts w:hint="eastAsia" w:ascii="仿宋" w:hAnsi="仿宋" w:eastAsia="仿宋" w:cs="仿宋"/>
          <w:sz w:val="28"/>
          <w:szCs w:val="28"/>
        </w:rPr>
        <w:t>对涉及比选文件的任何推论、理解和结论所造成的结果，均由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698142A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bCs/>
          <w:sz w:val="28"/>
          <w:szCs w:val="28"/>
        </w:rPr>
        <w:t>比选人</w:t>
      </w:r>
      <w:r>
        <w:rPr>
          <w:rFonts w:hint="eastAsia" w:ascii="仿宋" w:hAnsi="仿宋" w:eastAsia="仿宋" w:cs="仿宋"/>
          <w:sz w:val="28"/>
          <w:szCs w:val="28"/>
        </w:rPr>
        <w:t>将按照本须知有关规定，以补充通知（公告）的方式发出。</w:t>
      </w:r>
    </w:p>
    <w:p w14:paraId="7CB7941A">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三、响应文件的组成及装订</w:t>
      </w:r>
    </w:p>
    <w:p w14:paraId="74531B5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文件由：①资格后审材料文件、②技术标响应文件、③商务标响应文件共3部分组成（以下由文件序号代称）。</w:t>
      </w:r>
    </w:p>
    <w:p w14:paraId="3FAFF5E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按</w:t>
      </w:r>
      <w:r>
        <w:rPr>
          <w:rFonts w:hint="eastAsia" w:ascii="仿宋" w:hAnsi="仿宋" w:eastAsia="仿宋" w:cs="仿宋"/>
          <w:sz w:val="28"/>
          <w:szCs w:val="28"/>
          <w:lang w:eastAsia="zh-Hans"/>
        </w:rPr>
        <w:t>比选</w:t>
      </w:r>
      <w:r>
        <w:rPr>
          <w:rFonts w:hint="eastAsia" w:ascii="仿宋" w:hAnsi="仿宋" w:eastAsia="仿宋" w:cs="仿宋"/>
          <w:sz w:val="28"/>
          <w:szCs w:val="28"/>
        </w:rPr>
        <w:t>文件组成顺序编写响应文件，并牢固装订成册。</w:t>
      </w:r>
      <w:r>
        <w:rPr>
          <w:rFonts w:hint="eastAsia" w:ascii="仿宋" w:hAnsi="仿宋" w:eastAsia="仿宋" w:cs="仿宋"/>
          <w:sz w:val="28"/>
          <w:szCs w:val="28"/>
          <w:lang w:eastAsia="zh-Hans"/>
        </w:rPr>
        <w:t>响应</w:t>
      </w:r>
      <w:r>
        <w:rPr>
          <w:rFonts w:hint="eastAsia" w:ascii="仿宋" w:hAnsi="仿宋" w:eastAsia="仿宋" w:cs="仿宋"/>
          <w:sz w:val="28"/>
          <w:szCs w:val="28"/>
        </w:rPr>
        <w:t>文件均需采用A4纸（图纸等除外），不允许使用活页夹、拉杆夹、文件夹、塑料方便式书脊（插入式或穿孔式）装订。</w:t>
      </w:r>
      <w:r>
        <w:rPr>
          <w:rFonts w:hint="eastAsia" w:ascii="仿宋" w:hAnsi="仿宋" w:eastAsia="仿宋" w:cs="仿宋"/>
          <w:sz w:val="28"/>
          <w:szCs w:val="28"/>
          <w:lang w:eastAsia="zh-Hans"/>
        </w:rPr>
        <w:t>响应</w:t>
      </w:r>
      <w:r>
        <w:rPr>
          <w:rFonts w:hint="eastAsia" w:ascii="仿宋" w:hAnsi="仿宋" w:eastAsia="仿宋" w:cs="仿宋"/>
          <w:sz w:val="28"/>
          <w:szCs w:val="28"/>
        </w:rPr>
        <w:t>文件不得行间插字、涂改、增删，如修改错漏处，须经签署</w:t>
      </w:r>
      <w:r>
        <w:rPr>
          <w:rFonts w:hint="eastAsia" w:ascii="仿宋" w:hAnsi="仿宋" w:eastAsia="仿宋" w:cs="仿宋"/>
          <w:sz w:val="28"/>
          <w:szCs w:val="28"/>
          <w:lang w:eastAsia="zh-Hans"/>
        </w:rPr>
        <w:t>响应</w:t>
      </w:r>
      <w:r>
        <w:rPr>
          <w:rFonts w:hint="eastAsia" w:ascii="仿宋" w:hAnsi="仿宋" w:eastAsia="仿宋" w:cs="仿宋"/>
          <w:sz w:val="28"/>
          <w:szCs w:val="28"/>
        </w:rPr>
        <w:t>文件的</w:t>
      </w:r>
      <w:r>
        <w:rPr>
          <w:rFonts w:hint="eastAsia" w:ascii="仿宋" w:hAnsi="仿宋" w:eastAsia="仿宋" w:cs="仿宋"/>
          <w:sz w:val="28"/>
          <w:szCs w:val="28"/>
          <w:lang w:eastAsia="zh-Hans"/>
        </w:rPr>
        <w:t>供应商</w:t>
      </w:r>
      <w:r>
        <w:rPr>
          <w:rFonts w:hint="eastAsia" w:ascii="仿宋" w:hAnsi="仿宋" w:eastAsia="仿宋" w:cs="仿宋"/>
          <w:sz w:val="28"/>
          <w:szCs w:val="28"/>
        </w:rPr>
        <w:t>法定代表人或其委托的代理人（以下称委托代理人）签字（或盖章）并加盖公章。</w:t>
      </w:r>
    </w:p>
    <w:p w14:paraId="43771A9B">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文件的份数和签署</w:t>
      </w:r>
    </w:p>
    <w:p w14:paraId="6E9A0CEE">
      <w:pPr>
        <w:snapToGrid w:val="0"/>
        <w:spacing w:line="42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文件均为</w:t>
      </w:r>
      <w:r>
        <w:rPr>
          <w:rFonts w:hint="eastAsia" w:ascii="仿宋" w:hAnsi="仿宋" w:eastAsia="仿宋" w:cs="仿宋"/>
          <w:b/>
          <w:sz w:val="28"/>
          <w:szCs w:val="28"/>
        </w:rPr>
        <w:t>一份“正本”和二份“副本”。</w:t>
      </w:r>
    </w:p>
    <w:p w14:paraId="6755F0F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2、在每一份</w:t>
      </w:r>
      <w:r>
        <w:rPr>
          <w:rFonts w:hint="eastAsia" w:ascii="仿宋" w:hAnsi="仿宋" w:eastAsia="仿宋" w:cs="仿宋"/>
          <w:sz w:val="28"/>
          <w:szCs w:val="28"/>
          <w:lang w:eastAsia="zh-Hans"/>
        </w:rPr>
        <w:t>响应</w:t>
      </w:r>
      <w:r>
        <w:rPr>
          <w:rFonts w:hint="eastAsia" w:ascii="仿宋" w:hAnsi="仿宋" w:eastAsia="仿宋" w:cs="仿宋"/>
          <w:sz w:val="28"/>
          <w:szCs w:val="28"/>
        </w:rPr>
        <w:t>文件上要明确标注项目名称、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全称、“正本”、“副本”字样，“正本”和“副本”若有差异，概以“正本”为准。</w:t>
      </w:r>
    </w:p>
    <w:p w14:paraId="088D29E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响应</w:t>
      </w:r>
      <w:r>
        <w:rPr>
          <w:rFonts w:hint="eastAsia" w:ascii="仿宋" w:hAnsi="仿宋" w:eastAsia="仿宋" w:cs="仿宋"/>
          <w:sz w:val="28"/>
          <w:szCs w:val="28"/>
        </w:rPr>
        <w:t>文件中的所有“正本”，须为打印的，其正文内容由法定代表人或委托代理人签字（或盖章）并加盖公章，“副本”可为“正本”的复印件。</w:t>
      </w:r>
    </w:p>
    <w:p w14:paraId="77F3B5C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4、开标程序顺利进行后，所有</w:t>
      </w:r>
      <w:r>
        <w:rPr>
          <w:rFonts w:hint="eastAsia" w:ascii="仿宋" w:hAnsi="仿宋" w:eastAsia="仿宋" w:cs="仿宋"/>
          <w:sz w:val="28"/>
          <w:szCs w:val="28"/>
          <w:lang w:eastAsia="zh-Hans"/>
        </w:rPr>
        <w:t>响应</w:t>
      </w:r>
      <w:r>
        <w:rPr>
          <w:rFonts w:hint="eastAsia" w:ascii="仿宋" w:hAnsi="仿宋" w:eastAsia="仿宋" w:cs="仿宋"/>
          <w:sz w:val="28"/>
          <w:szCs w:val="28"/>
        </w:rPr>
        <w:t>文件都将作为档案保存，不论成交与否，</w:t>
      </w:r>
      <w:r>
        <w:rPr>
          <w:rFonts w:hint="eastAsia" w:ascii="仿宋" w:hAnsi="仿宋" w:eastAsia="仿宋" w:cs="仿宋"/>
          <w:bCs/>
          <w:sz w:val="28"/>
          <w:szCs w:val="28"/>
        </w:rPr>
        <w:t>比选人</w:t>
      </w:r>
      <w:r>
        <w:rPr>
          <w:rFonts w:hint="eastAsia" w:ascii="仿宋" w:hAnsi="仿宋" w:eastAsia="仿宋" w:cs="仿宋"/>
          <w:sz w:val="28"/>
          <w:szCs w:val="28"/>
        </w:rPr>
        <w:t>均不退回（未拆封的除外）。</w:t>
      </w:r>
    </w:p>
    <w:p w14:paraId="46651958">
      <w:pPr>
        <w:snapToGrid w:val="0"/>
        <w:spacing w:line="42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文件的密封及标记</w:t>
      </w:r>
    </w:p>
    <w:p w14:paraId="1803CC4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供应商</w:t>
      </w:r>
      <w:r>
        <w:rPr>
          <w:rFonts w:hint="eastAsia" w:ascii="仿宋" w:hAnsi="仿宋" w:eastAsia="仿宋" w:cs="仿宋"/>
          <w:sz w:val="28"/>
          <w:szCs w:val="28"/>
        </w:rPr>
        <w:t>须将本项目</w:t>
      </w:r>
      <w:r>
        <w:rPr>
          <w:rFonts w:hint="eastAsia" w:ascii="仿宋" w:hAnsi="仿宋" w:eastAsia="仿宋" w:cs="仿宋"/>
          <w:sz w:val="28"/>
          <w:szCs w:val="28"/>
          <w:lang w:eastAsia="zh-Hans"/>
        </w:rPr>
        <w:t>响应</w:t>
      </w:r>
      <w:r>
        <w:rPr>
          <w:rFonts w:hint="eastAsia" w:ascii="仿宋" w:hAnsi="仿宋" w:eastAsia="仿宋" w:cs="仿宋"/>
          <w:sz w:val="28"/>
          <w:szCs w:val="28"/>
        </w:rPr>
        <w:t>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7A9CE24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w:t>
      </w:r>
      <w:r>
        <w:rPr>
          <w:rFonts w:hint="eastAsia" w:ascii="仿宋" w:hAnsi="仿宋" w:eastAsia="仿宋" w:cs="仿宋"/>
          <w:sz w:val="28"/>
          <w:szCs w:val="28"/>
          <w:lang w:eastAsia="zh-Hans"/>
        </w:rPr>
        <w:t>响应</w:t>
      </w:r>
      <w:r>
        <w:rPr>
          <w:rFonts w:hint="eastAsia" w:ascii="仿宋" w:hAnsi="仿宋" w:eastAsia="仿宋" w:cs="仿宋"/>
          <w:sz w:val="28"/>
          <w:szCs w:val="28"/>
        </w:rPr>
        <w:t>文件上明确标注项目名称、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全称及日期，同时加盖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公章或骑缝签字。</w:t>
      </w:r>
    </w:p>
    <w:p w14:paraId="5006F8A2">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lang w:eastAsia="zh-Hans"/>
        </w:rPr>
        <w:t>响应</w:t>
      </w:r>
      <w:r>
        <w:rPr>
          <w:rFonts w:hint="eastAsia" w:ascii="仿宋" w:hAnsi="仿宋" w:eastAsia="仿宋" w:cs="仿宋"/>
          <w:sz w:val="28"/>
          <w:szCs w:val="28"/>
        </w:rPr>
        <w:t>文件中的①及②的“正本”或“副本”中，均不得含有任何商务标响应文件中的报价表（报价单）的内容，否则作废标处理。</w:t>
      </w:r>
    </w:p>
    <w:p w14:paraId="5A5E6AD1">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3319F35D">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3E1E94DC">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（1）法人或者其他组织的营业执照等证明文件（提供原件复印件并加盖公章）。</w:t>
      </w:r>
    </w:p>
    <w:p w14:paraId="3AF6554A">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（2）声明函（按后附格式）。</w:t>
      </w:r>
    </w:p>
    <w:p w14:paraId="7DFF3D8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供应商法定代表人参加的，必须提供法定代表人身份证明及法定代表人本人身份证原件复印件（按后附格式）；非法定代表人参加的，必须提供法定代表人签字或盖章的授权委托书及法定代表人、被授权人的两人身份证的原件复印件（按后附格式）。</w:t>
      </w:r>
    </w:p>
    <w:p w14:paraId="473A36F5">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响应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采购人将在开标开始后一个小时内，通过“信用中国”网站和中国政府采购网和国家企业信用信息公示系统对供应商信用信息进行查询查证，并将查询记录截屏打印保存在采购档案内。如核实未通过，经比选小组确认后资格审查不予通过。</w:t>
      </w:r>
    </w:p>
    <w:p w14:paraId="0A043660">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供应商所租用的车辆，在中标后待活动时间确定后，须到当地公安机关交通管理部门进行备案，审核登记车辆、驾驶人情况及相关资质，且必须经过公安部门安全审验和认可。座位数量根据班级人数情况确定，确保一人一座一带，原车来回。提供配备车辆及驾驶人员的资质证书（投标时提供由供应商出具加盖响应供应商公章的服务承诺响应函（格式自拟），同时提供配备车辆及驾驶人员有效的资质证书的原件扫描件），以上响应资料放置资格审查中，若未能响应以上要求的，经比选小组核实后，资审不予通过；</w:t>
      </w:r>
    </w:p>
    <w:p w14:paraId="2FDB8B02">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（6）符合法律、法规规定的其他条件。</w:t>
      </w:r>
    </w:p>
    <w:p w14:paraId="5004F4EC">
      <w:pPr>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75926751">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【特别提醒1】</w:t>
      </w:r>
      <w:r>
        <w:rPr>
          <w:rFonts w:hint="eastAsia" w:ascii="仿宋" w:hAnsi="仿宋" w:eastAsia="仿宋" w:cs="仿宋"/>
          <w:sz w:val="28"/>
          <w:szCs w:val="28"/>
          <w:lang w:eastAsia="zh-Hans"/>
        </w:rPr>
        <w:t>供应商</w:t>
      </w:r>
      <w:r>
        <w:rPr>
          <w:rFonts w:hint="eastAsia" w:ascii="仿宋" w:hAnsi="仿宋" w:eastAsia="仿宋" w:cs="仿宋"/>
          <w:sz w:val="28"/>
          <w:szCs w:val="28"/>
        </w:rPr>
        <w:t>应根据第四章比选方法内的评审细则，并结合项目需求编写编制技术响应文件。</w:t>
      </w:r>
    </w:p>
    <w:p w14:paraId="52AA2EA8">
      <w:pPr>
        <w:spacing w:line="420" w:lineRule="exact"/>
        <w:ind w:firstLine="565" w:firstLineChars="202"/>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、根据第四章评标办法评审要点自行提供相关资料。</w:t>
      </w:r>
    </w:p>
    <w:p w14:paraId="0E936848">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2、比选响应函</w:t>
      </w:r>
    </w:p>
    <w:p w14:paraId="1440B0AF">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3、商务部分正负偏离表；</w:t>
      </w:r>
    </w:p>
    <w:p w14:paraId="518B5AD0">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4、技术部分正负偏离表；</w:t>
      </w:r>
    </w:p>
    <w:p w14:paraId="2888313D">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5、项目负责人情况介绍表；</w:t>
      </w:r>
    </w:p>
    <w:p w14:paraId="1894A8F7">
      <w:pPr>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0F73E595">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4DB65CC7">
      <w:pPr>
        <w:numPr>
          <w:ilvl w:val="0"/>
          <w:numId w:val="3"/>
        </w:num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7AD6FF6B">
      <w:pPr>
        <w:snapToGrid w:val="0"/>
        <w:spacing w:line="420" w:lineRule="exact"/>
        <w:ind w:firstLine="579" w:firstLineChars="206"/>
        <w:rPr>
          <w:rFonts w:ascii="仿宋" w:hAnsi="仿宋" w:eastAsia="仿宋" w:cs="仿宋"/>
          <w:b/>
          <w:bCs/>
          <w:sz w:val="28"/>
          <w:szCs w:val="28"/>
          <w:lang w:eastAsia="zh-Hans"/>
        </w:rPr>
      </w:pPr>
      <w:r>
        <w:rPr>
          <w:rFonts w:hint="eastAsia" w:ascii="仿宋" w:hAnsi="仿宋" w:eastAsia="仿宋" w:cs="仿宋"/>
          <w:b/>
          <w:bCs/>
          <w:sz w:val="28"/>
          <w:szCs w:val="28"/>
        </w:rPr>
        <w:t>七、联合</w:t>
      </w:r>
      <w:r>
        <w:rPr>
          <w:rFonts w:hint="eastAsia" w:ascii="仿宋" w:hAnsi="仿宋" w:eastAsia="仿宋" w:cs="仿宋"/>
          <w:b/>
          <w:bCs/>
          <w:sz w:val="28"/>
          <w:szCs w:val="28"/>
          <w:lang w:eastAsia="zh-Hans"/>
        </w:rPr>
        <w:t>响应</w:t>
      </w:r>
    </w:p>
    <w:p w14:paraId="14B5A34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本项目不接受多个</w:t>
      </w:r>
      <w:r>
        <w:rPr>
          <w:rFonts w:hint="eastAsia" w:ascii="仿宋" w:hAnsi="仿宋" w:eastAsia="仿宋" w:cs="仿宋"/>
          <w:sz w:val="28"/>
          <w:szCs w:val="28"/>
          <w:lang w:eastAsia="zh-Hans"/>
        </w:rPr>
        <w:t>供应商</w:t>
      </w:r>
      <w:r>
        <w:rPr>
          <w:rFonts w:hint="eastAsia" w:ascii="仿宋" w:hAnsi="仿宋" w:eastAsia="仿宋" w:cs="仿宋"/>
          <w:sz w:val="28"/>
          <w:szCs w:val="28"/>
        </w:rPr>
        <w:t>组成的联合体参与</w:t>
      </w:r>
      <w:r>
        <w:rPr>
          <w:rFonts w:hint="eastAsia" w:ascii="仿宋" w:hAnsi="仿宋" w:eastAsia="仿宋" w:cs="仿宋"/>
          <w:sz w:val="28"/>
          <w:szCs w:val="28"/>
          <w:lang w:eastAsia="zh-Hans"/>
        </w:rPr>
        <w:t>响应</w:t>
      </w:r>
      <w:r>
        <w:rPr>
          <w:rFonts w:hint="eastAsia" w:ascii="仿宋" w:hAnsi="仿宋" w:eastAsia="仿宋" w:cs="仿宋"/>
          <w:sz w:val="28"/>
          <w:szCs w:val="28"/>
        </w:rPr>
        <w:t>。</w:t>
      </w:r>
    </w:p>
    <w:p w14:paraId="493F5E5B">
      <w:pPr>
        <w:snapToGrid w:val="0"/>
        <w:spacing w:line="420" w:lineRule="exact"/>
        <w:ind w:firstLine="579" w:firstLineChars="206"/>
        <w:rPr>
          <w:rFonts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sz w:val="28"/>
          <w:szCs w:val="28"/>
          <w:lang w:eastAsia="zh-Hans"/>
        </w:rPr>
        <w:t>响应</w:t>
      </w:r>
      <w:r>
        <w:rPr>
          <w:rFonts w:hint="eastAsia" w:ascii="仿宋" w:hAnsi="仿宋" w:eastAsia="仿宋" w:cs="仿宋"/>
          <w:b/>
          <w:sz w:val="28"/>
          <w:szCs w:val="28"/>
        </w:rPr>
        <w:t>报价</w:t>
      </w:r>
    </w:p>
    <w:p w14:paraId="2682D119">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1、本项目不接受任何有选择的报价。</w:t>
      </w:r>
    </w:p>
    <w:p w14:paraId="6F5AF668">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2、报价均以人民币为报价的货币单位。</w:t>
      </w:r>
    </w:p>
    <w:p w14:paraId="5BD43C11">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3、报价表必须加盖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公章且必须经法定代表人或委托代理人签署。大小写金额必须一致，若有差异，以大写为准。</w:t>
      </w:r>
    </w:p>
    <w:p w14:paraId="05F2FBC6">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包含但不限于设计费、绘画制作费（含人工、材料、机械设备等所有费用）、保护维护费、版权费、利润、税金等所有费用，即响应本比价文件规定的所有费用。</w:t>
      </w:r>
    </w:p>
    <w:p w14:paraId="004BE72C">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5、比选文件未列明，而</w:t>
      </w:r>
      <w:r>
        <w:rPr>
          <w:rFonts w:hint="eastAsia" w:ascii="仿宋" w:hAnsi="仿宋" w:eastAsia="仿宋" w:cs="仿宋"/>
          <w:sz w:val="28"/>
          <w:szCs w:val="28"/>
          <w:lang w:eastAsia="zh-Hans"/>
        </w:rPr>
        <w:t>供应商</w:t>
      </w:r>
      <w:r>
        <w:rPr>
          <w:rFonts w:hint="eastAsia" w:ascii="仿宋" w:hAnsi="仿宋" w:eastAsia="仿宋" w:cs="仿宋"/>
          <w:sz w:val="28"/>
          <w:szCs w:val="28"/>
        </w:rPr>
        <w:t>认为必需的费用可列入报价，但须包含在总价内。项目总价：包括买方项目需求所涉及的所有费用。</w:t>
      </w:r>
    </w:p>
    <w:p w14:paraId="7066330F">
      <w:pPr>
        <w:snapToGrid w:val="0"/>
        <w:spacing w:line="420" w:lineRule="exact"/>
        <w:ind w:firstLine="576" w:firstLineChars="206"/>
        <w:rPr>
          <w:rFonts w:ascii="仿宋" w:hAnsi="仿宋" w:eastAsia="仿宋" w:cs="仿宋"/>
          <w:b/>
          <w:sz w:val="28"/>
          <w:szCs w:val="28"/>
          <w:highlight w:val="red"/>
        </w:rPr>
      </w:pPr>
      <w:r>
        <w:rPr>
          <w:rFonts w:hint="eastAsia" w:ascii="仿宋" w:hAnsi="仿宋" w:eastAsia="仿宋" w:cs="仿宋"/>
          <w:sz w:val="28"/>
          <w:szCs w:val="28"/>
        </w:rPr>
        <w:t>6、</w:t>
      </w:r>
      <w:r>
        <w:rPr>
          <w:rFonts w:hint="eastAsia" w:ascii="仿宋" w:hAnsi="仿宋" w:eastAsia="仿宋" w:cs="仿宋"/>
          <w:b/>
          <w:bCs/>
          <w:sz w:val="28"/>
          <w:szCs w:val="28"/>
          <w:highlight w:val="red"/>
          <w:u w:val="single"/>
          <w:lang w:eastAsia="zh-Hans"/>
        </w:rPr>
        <w:t>本项目</w:t>
      </w:r>
      <w:r>
        <w:rPr>
          <w:rFonts w:hint="eastAsia" w:ascii="仿宋" w:hAnsi="仿宋" w:eastAsia="仿宋" w:cs="仿宋"/>
          <w:b/>
          <w:bCs/>
          <w:sz w:val="28"/>
          <w:szCs w:val="28"/>
          <w:highlight w:val="red"/>
          <w:u w:val="single"/>
        </w:rPr>
        <w:t>仅一</w:t>
      </w:r>
      <w:r>
        <w:rPr>
          <w:rFonts w:hint="eastAsia" w:ascii="仿宋" w:hAnsi="仿宋" w:eastAsia="仿宋" w:cs="仿宋"/>
          <w:b/>
          <w:bCs/>
          <w:sz w:val="28"/>
          <w:szCs w:val="28"/>
          <w:highlight w:val="red"/>
          <w:u w:val="single"/>
          <w:lang w:eastAsia="zh-Hans"/>
        </w:rPr>
        <w:t>次报价</w:t>
      </w:r>
      <w:r>
        <w:rPr>
          <w:rFonts w:hint="eastAsia" w:ascii="仿宋" w:hAnsi="仿宋" w:eastAsia="仿宋" w:cs="仿宋"/>
          <w:b/>
          <w:bCs/>
          <w:sz w:val="28"/>
          <w:szCs w:val="28"/>
          <w:highlight w:val="red"/>
          <w:u w:val="single"/>
        </w:rPr>
        <w:t>。</w:t>
      </w:r>
    </w:p>
    <w:p w14:paraId="21F0C328">
      <w:pPr>
        <w:snapToGrid w:val="0"/>
        <w:spacing w:line="420" w:lineRule="exact"/>
        <w:ind w:firstLine="576" w:firstLineChars="206"/>
        <w:rPr>
          <w:rFonts w:ascii="仿宋" w:hAnsi="仿宋" w:eastAsia="仿宋" w:cs="仿宋"/>
          <w:sz w:val="28"/>
          <w:szCs w:val="28"/>
        </w:rPr>
      </w:pPr>
      <w:r>
        <w:rPr>
          <w:rFonts w:ascii="仿宋" w:hAnsi="仿宋" w:eastAsia="仿宋" w:cs="仿宋"/>
          <w:sz w:val="28"/>
          <w:szCs w:val="28"/>
          <w:lang w:eastAsia="zh-Hans"/>
        </w:rPr>
        <w:t>7</w:t>
      </w:r>
      <w:r>
        <w:rPr>
          <w:rFonts w:hint="eastAsia" w:ascii="仿宋" w:hAnsi="仿宋" w:eastAsia="仿宋" w:cs="仿宋"/>
          <w:sz w:val="28"/>
          <w:szCs w:val="28"/>
          <w:lang w:eastAsia="zh-Hans"/>
        </w:rPr>
        <w:t>、</w:t>
      </w:r>
      <w:r>
        <w:rPr>
          <w:rFonts w:hint="eastAsia" w:ascii="仿宋" w:hAnsi="仿宋" w:eastAsia="仿宋" w:cs="仿宋"/>
          <w:sz w:val="28"/>
          <w:szCs w:val="28"/>
        </w:rPr>
        <w:t>除非因特殊原因并经比选人和成交人双方协商同意，成交人不得再要求追加任何费用。同时，除非合同条款中另有规定，否则，成交人的成交价在合同实施期间不因市场变化因素而变动。</w:t>
      </w:r>
    </w:p>
    <w:p w14:paraId="5C58CEF1">
      <w:pPr>
        <w:snapToGrid w:val="0"/>
        <w:spacing w:line="420" w:lineRule="exact"/>
        <w:ind w:firstLine="579" w:firstLineChars="206"/>
        <w:rPr>
          <w:rFonts w:ascii="仿宋" w:hAnsi="仿宋" w:eastAsia="仿宋" w:cs="仿宋"/>
          <w:b/>
          <w:sz w:val="28"/>
          <w:szCs w:val="28"/>
        </w:rPr>
      </w:pPr>
      <w:r>
        <w:rPr>
          <w:rFonts w:hint="eastAsia" w:ascii="仿宋" w:hAnsi="仿宋" w:eastAsia="仿宋" w:cs="仿宋"/>
          <w:b/>
          <w:sz w:val="28"/>
          <w:szCs w:val="28"/>
        </w:rPr>
        <w:t>九、费用</w:t>
      </w:r>
    </w:p>
    <w:p w14:paraId="246CEEA3">
      <w:pPr>
        <w:snapToGrid w:val="0"/>
        <w:spacing w:line="420" w:lineRule="exact"/>
        <w:ind w:firstLine="576" w:firstLineChars="206"/>
        <w:rPr>
          <w:rFonts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58EB5B6A">
      <w:pPr>
        <w:pStyle w:val="76"/>
        <w:spacing w:line="460" w:lineRule="exact"/>
        <w:ind w:firstLine="480" w:firstLineChars="200"/>
        <w:rPr>
          <w:rFonts w:ascii="仿宋" w:hAnsi="仿宋" w:eastAsia="仿宋" w:cs="仿宋"/>
          <w:szCs w:val="24"/>
        </w:rPr>
      </w:pPr>
    </w:p>
    <w:p w14:paraId="53F15F3B">
      <w:pPr>
        <w:adjustRightInd w:val="0"/>
        <w:snapToGrid w:val="0"/>
        <w:spacing w:line="460" w:lineRule="exact"/>
        <w:ind w:firstLine="480" w:firstLineChars="200"/>
        <w:rPr>
          <w:rFonts w:ascii="仿宋" w:hAnsi="仿宋" w:eastAsia="仿宋" w:cs="仿宋"/>
          <w:sz w:val="24"/>
          <w:szCs w:val="24"/>
        </w:rPr>
      </w:pPr>
    </w:p>
    <w:p w14:paraId="7FC32450">
      <w:pPr>
        <w:pStyle w:val="34"/>
        <w:ind w:firstLine="504"/>
      </w:pPr>
    </w:p>
    <w:p w14:paraId="5C2FBA62">
      <w:pPr>
        <w:tabs>
          <w:tab w:val="left" w:pos="1050"/>
          <w:tab w:val="right" w:leader="dot" w:pos="9402"/>
        </w:tabs>
        <w:spacing w:before="190" w:beforeLines="50" w:line="420" w:lineRule="exact"/>
        <w:jc w:val="center"/>
        <w:outlineLvl w:val="0"/>
        <w:rPr>
          <w:rFonts w:ascii="仿宋" w:hAnsi="仿宋" w:eastAsia="仿宋" w:cs="仿宋"/>
          <w:b/>
          <w:w w:val="80"/>
          <w:sz w:val="28"/>
          <w:szCs w:val="28"/>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32"/>
          <w:szCs w:val="32"/>
        </w:rPr>
        <w:t>第三章  项目需求</w:t>
      </w:r>
      <w:bookmarkEnd w:id="4"/>
    </w:p>
    <w:p w14:paraId="64B25F9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B42D76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243C304">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一、项目基本情况</w:t>
      </w:r>
    </w:p>
    <w:p w14:paraId="299DD644">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1.项目名称：南通市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lang w:val="zh-CN"/>
        </w:rPr>
        <w:t>中学2025年度骨干教师校本培训服务采购项目（</w:t>
      </w:r>
      <w:r>
        <w:rPr>
          <w:rFonts w:hint="eastAsia" w:ascii="仿宋" w:hAnsi="仿宋" w:eastAsia="仿宋" w:cs="仿宋"/>
          <w:sz w:val="28"/>
          <w:szCs w:val="28"/>
          <w:lang w:val="en-US" w:eastAsia="zh-CN"/>
        </w:rPr>
        <w:t>二次</w:t>
      </w:r>
      <w:r>
        <w:rPr>
          <w:rFonts w:hint="eastAsia" w:ascii="仿宋" w:hAnsi="仿宋" w:eastAsia="仿宋" w:cs="仿宋"/>
          <w:sz w:val="28"/>
          <w:szCs w:val="28"/>
          <w:lang w:val="zh-CN"/>
        </w:rPr>
        <w:t>）</w:t>
      </w:r>
    </w:p>
    <w:p w14:paraId="185F0E4A">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2.预算金额：</w:t>
      </w:r>
      <w:r>
        <w:rPr>
          <w:rFonts w:hint="eastAsia" w:ascii="仿宋" w:hAnsi="仿宋" w:eastAsia="仿宋" w:cs="仿宋"/>
          <w:sz w:val="28"/>
          <w:szCs w:val="28"/>
          <w:lang w:val="en-US" w:eastAsia="zh-CN"/>
        </w:rPr>
        <w:t>4.82</w:t>
      </w:r>
      <w:r>
        <w:rPr>
          <w:rFonts w:hint="eastAsia" w:ascii="仿宋" w:hAnsi="仿宋" w:eastAsia="仿宋" w:cs="仿宋"/>
          <w:sz w:val="28"/>
          <w:szCs w:val="28"/>
          <w:lang w:val="zh-CN"/>
        </w:rPr>
        <w:t>万</w:t>
      </w:r>
      <w:r>
        <w:rPr>
          <w:rFonts w:hint="eastAsia" w:ascii="仿宋" w:hAnsi="仿宋" w:eastAsia="仿宋" w:cs="仿宋"/>
          <w:sz w:val="28"/>
          <w:szCs w:val="28"/>
        </w:rPr>
        <w:t>（最终按实际人次结算，单价不变）</w:t>
      </w:r>
      <w:r>
        <w:rPr>
          <w:rFonts w:hint="eastAsia" w:ascii="仿宋" w:hAnsi="仿宋" w:eastAsia="仿宋" w:cs="仿宋"/>
          <w:sz w:val="28"/>
          <w:szCs w:val="28"/>
          <w:lang w:val="zh-CN"/>
        </w:rPr>
        <w:t>。</w:t>
      </w:r>
    </w:p>
    <w:p w14:paraId="7237636E">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3.项目时间：2025年，具体培训时间以学校通知为准。</w:t>
      </w:r>
    </w:p>
    <w:p w14:paraId="2FE70B98">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4.最高限价：</w:t>
      </w: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3C6862FC">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5.合同履行期限：</w:t>
      </w:r>
      <w:r>
        <w:rPr>
          <w:rFonts w:hint="eastAsia" w:ascii="仿宋" w:hAnsi="仿宋" w:eastAsia="仿宋" w:cs="仿宋"/>
          <w:sz w:val="28"/>
          <w:szCs w:val="28"/>
        </w:rPr>
        <w:t>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p>
    <w:p w14:paraId="020369D0">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二、指导思想</w:t>
      </w:r>
    </w:p>
    <w:p w14:paraId="1585CADC">
      <w:pPr>
        <w:snapToGrid w:val="0"/>
        <w:spacing w:line="46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rPr>
        <w:t>以习近平新时代中国特色社会主义思想为指导，全面贯彻党的教育方针，落实立德树人根本任务。依据《义务教育课程方案（2022 年版）》《新时代基础教育强师计划》等文件精神，结合本校实际，以促进教师专业成长为核心，以提高教育教学质量为目标，构建具有本校特色的骨干教师校本培训体系，努力打造一支师德高尚、业务精湛、结构合理、充满活力的高素质专业化教师队伍，推动学校教育教学高质量发展。</w:t>
      </w:r>
    </w:p>
    <w:p w14:paraId="56FBB639">
      <w:pPr>
        <w:spacing w:line="460" w:lineRule="exact"/>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三、培训目的</w:t>
      </w:r>
    </w:p>
    <w:p w14:paraId="2F268E1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通过分类型的骨干教师校本培训，满足班主任、骨干教师、教科研教师、青年教师等不同群体的专业发展需求，更新教师教育教学理念，提升教师专业素养和教育教学实践能力，促进教师在各自领域全面发展，形成良好的校本教研文化，提高学校整体教育教学质量，推动学校特色发展。</w:t>
      </w:r>
    </w:p>
    <w:p w14:paraId="1C7DC59B">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全体教师：加深对教育方针政策与新课标的理解，熟练掌握信息技术与教学融合的基本技能，增强职业认同感与责任感，提升团队协作能力，形成共同的教育价值观，全面提升教师综合素养。​</w:t>
      </w:r>
    </w:p>
    <w:p w14:paraId="293CFE62">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班主任：提高班级管理的科学性与艺术性，增强组织班级活动、建设班级文化、处理学生问题及与家长沟通的能力，培养教育智慧与创新精神，打造积极向上、富有凝聚力的班集体，营造良好班级育人氛围。​</w:t>
      </w:r>
    </w:p>
    <w:p w14:paraId="18058F66">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骨干教师：进一步提升教育教学水平与专业引领能力，在学科教学中发挥示范带头作用，把握学科前沿动态，创新教学方法，形成独特教学风格，引领学科教学发展方向，提高指导青年教师与开展教育教学研究的能力。​</w:t>
      </w:r>
    </w:p>
    <w:p w14:paraId="698D5B3A">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教科研教师：强化科研意识，提升科研方法运用、课题研究设计与实施、科研成果提炼与推广的能力，培养一批具有较高科研素养与创新能力的教科研骨干，推动学校教育教学改革创新，以科研引领学校发展。​</w:t>
      </w:r>
    </w:p>
    <w:p w14:paraId="0ADCE8A0">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青年教师：帮助其尽快适应教育教学工作，熟悉教育教学常规，掌握基本教学技能与班级管理方法，树立正确教育观与职业理想，培养学习能力与自我发展意识，为专业成长奠定坚实基础。​</w:t>
      </w:r>
    </w:p>
    <w:p w14:paraId="272E656B">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四、培训对象​</w:t>
      </w:r>
    </w:p>
    <w:p w14:paraId="4E593E36">
      <w:pPr>
        <w:spacing w:line="4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南通市</w:t>
      </w:r>
      <w:r>
        <w:rPr>
          <w:rFonts w:hint="eastAsia" w:ascii="仿宋" w:hAnsi="仿宋" w:eastAsia="仿宋" w:cs="仿宋"/>
          <w:sz w:val="28"/>
          <w:szCs w:val="28"/>
          <w:lang w:val="en-US" w:eastAsia="zh-CN"/>
        </w:rPr>
        <w:t>启秀市北初级</w:t>
      </w:r>
      <w:r>
        <w:rPr>
          <w:rFonts w:hint="eastAsia" w:ascii="仿宋" w:hAnsi="仿宋" w:eastAsia="仿宋" w:cs="仿宋"/>
          <w:sz w:val="28"/>
          <w:szCs w:val="28"/>
        </w:rPr>
        <w:t>中学</w:t>
      </w:r>
      <w:r>
        <w:rPr>
          <w:rFonts w:hint="eastAsia" w:ascii="仿宋" w:hAnsi="仿宋" w:eastAsia="仿宋" w:cs="仿宋"/>
          <w:bCs/>
          <w:kern w:val="0"/>
          <w:sz w:val="28"/>
          <w:szCs w:val="28"/>
        </w:rPr>
        <w:t>骨干教师，具体人数以实际发生为准，人均费用成交单价不变。</w:t>
      </w:r>
    </w:p>
    <w:p w14:paraId="6093713D">
      <w:pPr>
        <w:numPr>
          <w:ilvl w:val="0"/>
          <w:numId w:val="4"/>
        </w:num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lang w:val="zh-CN"/>
        </w:rPr>
        <w:t>培训</w:t>
      </w:r>
      <w:r>
        <w:rPr>
          <w:rFonts w:hint="eastAsia" w:ascii="仿宋" w:hAnsi="仿宋" w:eastAsia="仿宋" w:cs="仿宋"/>
          <w:b/>
          <w:bCs/>
          <w:kern w:val="0"/>
          <w:sz w:val="28"/>
          <w:szCs w:val="28"/>
        </w:rPr>
        <w:t>计划</w:t>
      </w:r>
    </w:p>
    <w:tbl>
      <w:tblPr>
        <w:tblStyle w:val="66"/>
        <w:tblpPr w:leftFromText="180" w:rightFromText="180" w:vertAnchor="text" w:horzAnchor="page" w:tblpX="1552" w:tblpY="434"/>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4420"/>
        <w:gridCol w:w="2520"/>
      </w:tblGrid>
      <w:tr w14:paraId="22DF6539">
        <w:tc>
          <w:tcPr>
            <w:tcW w:w="1960" w:type="dxa"/>
            <w:vAlign w:val="center"/>
          </w:tcPr>
          <w:p w14:paraId="1ECFB937">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培训对象</w:t>
            </w:r>
          </w:p>
        </w:tc>
        <w:tc>
          <w:tcPr>
            <w:tcW w:w="4420" w:type="dxa"/>
            <w:vAlign w:val="center"/>
          </w:tcPr>
          <w:p w14:paraId="595EAFD9">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培训模块</w:t>
            </w:r>
          </w:p>
        </w:tc>
        <w:tc>
          <w:tcPr>
            <w:tcW w:w="2520" w:type="dxa"/>
            <w:vAlign w:val="center"/>
          </w:tcPr>
          <w:p w14:paraId="4E28830D">
            <w:pPr>
              <w:pStyle w:val="63"/>
              <w:tabs>
                <w:tab w:val="left" w:pos="420"/>
              </w:tabs>
              <w:spacing w:line="460" w:lineRule="exact"/>
              <w:ind w:firstLine="0"/>
              <w:jc w:val="center"/>
              <w:rPr>
                <w:rFonts w:ascii="仿宋" w:hAnsi="仿宋" w:eastAsia="仿宋" w:cs="仿宋"/>
                <w:sz w:val="28"/>
                <w:szCs w:val="28"/>
              </w:rPr>
            </w:pPr>
            <w:r>
              <w:rPr>
                <w:rFonts w:hint="eastAsia" w:ascii="仿宋" w:hAnsi="仿宋" w:eastAsia="仿宋" w:cs="仿宋"/>
                <w:sz w:val="28"/>
                <w:szCs w:val="28"/>
              </w:rPr>
              <w:t>培训地点</w:t>
            </w:r>
          </w:p>
        </w:tc>
      </w:tr>
      <w:tr w14:paraId="404B75DE">
        <w:tc>
          <w:tcPr>
            <w:tcW w:w="1960" w:type="dxa"/>
            <w:vMerge w:val="restart"/>
            <w:shd w:val="clear" w:color="auto" w:fill="auto"/>
            <w:vAlign w:val="center"/>
          </w:tcPr>
          <w:p w14:paraId="4919CE73">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全体教师</w:t>
            </w:r>
          </w:p>
          <w:p w14:paraId="2869794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6F66DE4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教育政策法规与师德师风建设</w:t>
            </w:r>
          </w:p>
        </w:tc>
        <w:tc>
          <w:tcPr>
            <w:tcW w:w="2520" w:type="dxa"/>
            <w:vMerge w:val="restart"/>
            <w:vAlign w:val="center"/>
          </w:tcPr>
          <w:p w14:paraId="14DB724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校内</w:t>
            </w:r>
          </w:p>
        </w:tc>
      </w:tr>
      <w:tr w14:paraId="75E3B1A0">
        <w:tc>
          <w:tcPr>
            <w:tcW w:w="1960" w:type="dxa"/>
            <w:vMerge w:val="continue"/>
            <w:shd w:val="clear" w:color="auto" w:fill="auto"/>
            <w:vAlign w:val="center"/>
          </w:tcPr>
          <w:p w14:paraId="06ACE621">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1302A0F">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新课标解读与教学理念更新</w:t>
            </w:r>
          </w:p>
        </w:tc>
        <w:tc>
          <w:tcPr>
            <w:tcW w:w="2520" w:type="dxa"/>
            <w:vMerge w:val="continue"/>
            <w:vAlign w:val="center"/>
          </w:tcPr>
          <w:p w14:paraId="60C19213">
            <w:pPr>
              <w:pStyle w:val="63"/>
              <w:tabs>
                <w:tab w:val="left" w:pos="420"/>
              </w:tabs>
              <w:spacing w:line="460" w:lineRule="exact"/>
              <w:ind w:firstLine="0"/>
              <w:jc w:val="center"/>
              <w:rPr>
                <w:rFonts w:ascii="仿宋" w:hAnsi="仿宋" w:eastAsia="仿宋" w:cs="仿宋"/>
                <w:b w:val="0"/>
                <w:bCs/>
                <w:sz w:val="28"/>
                <w:szCs w:val="28"/>
              </w:rPr>
            </w:pPr>
          </w:p>
        </w:tc>
      </w:tr>
      <w:tr w14:paraId="7112CC83">
        <w:tc>
          <w:tcPr>
            <w:tcW w:w="1960" w:type="dxa"/>
            <w:vMerge w:val="continue"/>
            <w:shd w:val="clear" w:color="auto" w:fill="auto"/>
            <w:vAlign w:val="center"/>
          </w:tcPr>
          <w:p w14:paraId="5FAD5D31">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49C64C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校园</w:t>
            </w:r>
            <w:r>
              <w:rPr>
                <w:rFonts w:hint="eastAsia" w:ascii="仿宋" w:hAnsi="仿宋" w:eastAsia="仿宋" w:cs="仿宋"/>
                <w:b w:val="0"/>
                <w:bCs/>
                <w:sz w:val="28"/>
                <w:szCs w:val="28"/>
                <w:lang w:val="zh-CN"/>
              </w:rPr>
              <w:t>安全管理</w:t>
            </w:r>
          </w:p>
        </w:tc>
        <w:tc>
          <w:tcPr>
            <w:tcW w:w="2520" w:type="dxa"/>
            <w:vMerge w:val="continue"/>
            <w:vAlign w:val="center"/>
          </w:tcPr>
          <w:p w14:paraId="5381DCE5">
            <w:pPr>
              <w:pStyle w:val="63"/>
              <w:tabs>
                <w:tab w:val="left" w:pos="420"/>
              </w:tabs>
              <w:spacing w:line="460" w:lineRule="exact"/>
              <w:ind w:firstLine="0"/>
              <w:jc w:val="center"/>
              <w:rPr>
                <w:rFonts w:ascii="仿宋" w:hAnsi="仿宋" w:eastAsia="仿宋" w:cs="仿宋"/>
                <w:b w:val="0"/>
                <w:bCs/>
                <w:sz w:val="28"/>
                <w:szCs w:val="28"/>
              </w:rPr>
            </w:pPr>
          </w:p>
        </w:tc>
      </w:tr>
      <w:tr w14:paraId="21F19859">
        <w:tc>
          <w:tcPr>
            <w:tcW w:w="1960" w:type="dxa"/>
            <w:vMerge w:val="continue"/>
            <w:vAlign w:val="center"/>
          </w:tcPr>
          <w:p w14:paraId="6D2D12A0">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DCA883F">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心理健康</w:t>
            </w:r>
          </w:p>
        </w:tc>
        <w:tc>
          <w:tcPr>
            <w:tcW w:w="2520" w:type="dxa"/>
            <w:vMerge w:val="continue"/>
            <w:vAlign w:val="center"/>
          </w:tcPr>
          <w:p w14:paraId="1AC70730">
            <w:pPr>
              <w:pStyle w:val="63"/>
              <w:tabs>
                <w:tab w:val="left" w:pos="420"/>
              </w:tabs>
              <w:spacing w:line="460" w:lineRule="exact"/>
              <w:ind w:firstLine="0"/>
              <w:jc w:val="center"/>
              <w:rPr>
                <w:rFonts w:ascii="仿宋" w:hAnsi="仿宋" w:eastAsia="仿宋" w:cs="仿宋"/>
                <w:b w:val="0"/>
                <w:bCs/>
                <w:sz w:val="28"/>
                <w:szCs w:val="28"/>
              </w:rPr>
            </w:pPr>
          </w:p>
        </w:tc>
      </w:tr>
      <w:tr w14:paraId="10979A4D">
        <w:tc>
          <w:tcPr>
            <w:tcW w:w="1960" w:type="dxa"/>
            <w:vMerge w:val="continue"/>
            <w:vAlign w:val="center"/>
          </w:tcPr>
          <w:p w14:paraId="5009E5EC">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603EED8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信息技术应用能力提升</w:t>
            </w:r>
          </w:p>
        </w:tc>
        <w:tc>
          <w:tcPr>
            <w:tcW w:w="2520" w:type="dxa"/>
            <w:vMerge w:val="continue"/>
            <w:vAlign w:val="center"/>
          </w:tcPr>
          <w:p w14:paraId="560499A0">
            <w:pPr>
              <w:pStyle w:val="63"/>
              <w:tabs>
                <w:tab w:val="left" w:pos="420"/>
              </w:tabs>
              <w:spacing w:line="460" w:lineRule="exact"/>
              <w:ind w:firstLine="0"/>
              <w:jc w:val="center"/>
              <w:rPr>
                <w:rFonts w:ascii="仿宋" w:hAnsi="仿宋" w:eastAsia="仿宋" w:cs="仿宋"/>
                <w:b w:val="0"/>
                <w:bCs/>
                <w:sz w:val="28"/>
                <w:szCs w:val="28"/>
              </w:rPr>
            </w:pPr>
          </w:p>
        </w:tc>
      </w:tr>
      <w:tr w14:paraId="5F3D1E2B">
        <w:tc>
          <w:tcPr>
            <w:tcW w:w="1960" w:type="dxa"/>
            <w:vMerge w:val="continue"/>
            <w:vAlign w:val="center"/>
          </w:tcPr>
          <w:p w14:paraId="568EDF96">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0B5E937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课堂与课改</w:t>
            </w:r>
          </w:p>
        </w:tc>
        <w:tc>
          <w:tcPr>
            <w:tcW w:w="2520" w:type="dxa"/>
            <w:vMerge w:val="continue"/>
            <w:vAlign w:val="center"/>
          </w:tcPr>
          <w:p w14:paraId="11F1D008">
            <w:pPr>
              <w:pStyle w:val="63"/>
              <w:tabs>
                <w:tab w:val="left" w:pos="420"/>
              </w:tabs>
              <w:spacing w:line="460" w:lineRule="exact"/>
              <w:ind w:firstLine="0"/>
              <w:jc w:val="center"/>
              <w:rPr>
                <w:rFonts w:ascii="仿宋" w:hAnsi="仿宋" w:eastAsia="仿宋" w:cs="仿宋"/>
                <w:b w:val="0"/>
                <w:bCs/>
                <w:sz w:val="28"/>
                <w:szCs w:val="28"/>
              </w:rPr>
            </w:pPr>
          </w:p>
        </w:tc>
      </w:tr>
      <w:tr w14:paraId="089EDDD6">
        <w:tc>
          <w:tcPr>
            <w:tcW w:w="1960" w:type="dxa"/>
            <w:vMerge w:val="continue"/>
            <w:vAlign w:val="center"/>
          </w:tcPr>
          <w:p w14:paraId="4171B878">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0412D841">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团队协作与沟通能力培养</w:t>
            </w:r>
          </w:p>
        </w:tc>
        <w:tc>
          <w:tcPr>
            <w:tcW w:w="2520" w:type="dxa"/>
            <w:vAlign w:val="center"/>
          </w:tcPr>
          <w:p w14:paraId="32F2804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市内</w:t>
            </w:r>
          </w:p>
        </w:tc>
      </w:tr>
      <w:tr w14:paraId="71825667">
        <w:tc>
          <w:tcPr>
            <w:tcW w:w="1960" w:type="dxa"/>
            <w:vMerge w:val="restart"/>
            <w:vAlign w:val="center"/>
          </w:tcPr>
          <w:p w14:paraId="3A06891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行政管理、骨干教师</w:t>
            </w:r>
          </w:p>
        </w:tc>
        <w:tc>
          <w:tcPr>
            <w:tcW w:w="4420" w:type="dxa"/>
            <w:shd w:val="clear" w:color="auto" w:fill="auto"/>
            <w:vAlign w:val="center"/>
          </w:tcPr>
          <w:p w14:paraId="1DA915FC">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营造校园文化氛围、塑造学校的办学理念和特色</w:t>
            </w:r>
          </w:p>
        </w:tc>
        <w:tc>
          <w:tcPr>
            <w:tcW w:w="2520" w:type="dxa"/>
            <w:vMerge w:val="restart"/>
            <w:vAlign w:val="center"/>
          </w:tcPr>
          <w:p w14:paraId="18EC63D7">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校内</w:t>
            </w:r>
          </w:p>
        </w:tc>
      </w:tr>
      <w:tr w14:paraId="7B69689B">
        <w:tc>
          <w:tcPr>
            <w:tcW w:w="1960" w:type="dxa"/>
            <w:vMerge w:val="continue"/>
            <w:vAlign w:val="center"/>
          </w:tcPr>
          <w:p w14:paraId="49609FB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720DF210">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团队领导力与沟通艺术</w:t>
            </w:r>
          </w:p>
        </w:tc>
        <w:tc>
          <w:tcPr>
            <w:tcW w:w="2520" w:type="dxa"/>
            <w:vMerge w:val="continue"/>
            <w:vAlign w:val="center"/>
          </w:tcPr>
          <w:p w14:paraId="62C55C05">
            <w:pPr>
              <w:pStyle w:val="63"/>
              <w:tabs>
                <w:tab w:val="left" w:pos="420"/>
              </w:tabs>
              <w:spacing w:line="460" w:lineRule="exact"/>
              <w:ind w:firstLine="0"/>
              <w:jc w:val="center"/>
              <w:rPr>
                <w:rFonts w:ascii="仿宋" w:hAnsi="仿宋" w:eastAsia="仿宋" w:cs="仿宋"/>
                <w:b w:val="0"/>
                <w:bCs/>
                <w:sz w:val="28"/>
                <w:szCs w:val="28"/>
              </w:rPr>
            </w:pPr>
          </w:p>
        </w:tc>
      </w:tr>
      <w:tr w14:paraId="6F9B32DE">
        <w:trPr>
          <w:trHeight w:val="670" w:hRule="atLeast"/>
        </w:trPr>
        <w:tc>
          <w:tcPr>
            <w:tcW w:w="1960" w:type="dxa"/>
            <w:vAlign w:val="center"/>
          </w:tcPr>
          <w:p w14:paraId="6D8839EB">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骨干教师、年级组长</w:t>
            </w:r>
          </w:p>
        </w:tc>
        <w:tc>
          <w:tcPr>
            <w:tcW w:w="4420" w:type="dxa"/>
            <w:shd w:val="clear" w:color="auto" w:fill="auto"/>
            <w:vAlign w:val="center"/>
          </w:tcPr>
          <w:p w14:paraId="156FBE1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教科研基础、选题及研究方案设计</w:t>
            </w:r>
          </w:p>
        </w:tc>
        <w:tc>
          <w:tcPr>
            <w:tcW w:w="2520" w:type="dxa"/>
            <w:vMerge w:val="continue"/>
            <w:vAlign w:val="center"/>
          </w:tcPr>
          <w:p w14:paraId="02716422">
            <w:pPr>
              <w:pStyle w:val="63"/>
              <w:tabs>
                <w:tab w:val="left" w:pos="420"/>
              </w:tabs>
              <w:spacing w:line="460" w:lineRule="exact"/>
              <w:ind w:firstLine="0"/>
              <w:jc w:val="center"/>
              <w:rPr>
                <w:rFonts w:ascii="仿宋" w:hAnsi="仿宋" w:eastAsia="仿宋" w:cs="仿宋"/>
                <w:b w:val="0"/>
                <w:bCs/>
                <w:sz w:val="28"/>
                <w:szCs w:val="28"/>
              </w:rPr>
            </w:pPr>
          </w:p>
        </w:tc>
      </w:tr>
      <w:tr w14:paraId="5B4896EA">
        <w:tc>
          <w:tcPr>
            <w:tcW w:w="1960" w:type="dxa"/>
            <w:vMerge w:val="restart"/>
            <w:vAlign w:val="center"/>
          </w:tcPr>
          <w:p w14:paraId="0FC90610">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班主任</w:t>
            </w:r>
          </w:p>
        </w:tc>
        <w:tc>
          <w:tcPr>
            <w:tcW w:w="4420" w:type="dxa"/>
            <w:shd w:val="clear" w:color="auto" w:fill="auto"/>
            <w:vAlign w:val="center"/>
          </w:tcPr>
          <w:p w14:paraId="547D9E65">
            <w:pPr>
              <w:widowControl/>
              <w:jc w:val="center"/>
              <w:rPr>
                <w:rFonts w:ascii="仿宋" w:hAnsi="仿宋" w:eastAsia="仿宋" w:cs="仿宋"/>
                <w:bCs/>
                <w:sz w:val="28"/>
                <w:szCs w:val="28"/>
              </w:rPr>
            </w:pPr>
            <w:r>
              <w:rPr>
                <w:rFonts w:hint="eastAsia" w:ascii="仿宋" w:hAnsi="仿宋" w:eastAsia="仿宋" w:cs="仿宋"/>
                <w:bCs/>
                <w:snapToGrid w:val="0"/>
                <w:color w:val="000000"/>
                <w:kern w:val="0"/>
                <w:sz w:val="28"/>
                <w:szCs w:val="28"/>
              </w:rPr>
              <w:t>家校合作与沟通技巧</w:t>
            </w:r>
          </w:p>
        </w:tc>
        <w:tc>
          <w:tcPr>
            <w:tcW w:w="2520" w:type="dxa"/>
            <w:vMerge w:val="restart"/>
            <w:vAlign w:val="center"/>
          </w:tcPr>
          <w:p w14:paraId="78B3DDDD">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526EA541">
        <w:tc>
          <w:tcPr>
            <w:tcW w:w="1960" w:type="dxa"/>
            <w:vMerge w:val="continue"/>
            <w:vAlign w:val="center"/>
          </w:tcPr>
          <w:p w14:paraId="0943883E">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375070F8">
            <w:pPr>
              <w:widowControl/>
              <w:jc w:val="center"/>
              <w:rPr>
                <w:rFonts w:ascii="仿宋" w:hAnsi="仿宋" w:eastAsia="仿宋" w:cs="仿宋"/>
                <w:bCs/>
                <w:snapToGrid w:val="0"/>
                <w:color w:val="000000"/>
                <w:kern w:val="0"/>
                <w:sz w:val="28"/>
                <w:szCs w:val="28"/>
              </w:rPr>
            </w:pPr>
            <w:r>
              <w:rPr>
                <w:rFonts w:hint="eastAsia" w:ascii="仿宋" w:hAnsi="仿宋" w:eastAsia="仿宋" w:cs="仿宋"/>
                <w:bCs/>
                <w:snapToGrid w:val="0"/>
                <w:color w:val="000000"/>
                <w:kern w:val="0"/>
                <w:sz w:val="28"/>
                <w:szCs w:val="28"/>
              </w:rPr>
              <w:t>班级管理艺术</w:t>
            </w:r>
          </w:p>
        </w:tc>
        <w:tc>
          <w:tcPr>
            <w:tcW w:w="2520" w:type="dxa"/>
            <w:vMerge w:val="continue"/>
            <w:vAlign w:val="center"/>
          </w:tcPr>
          <w:p w14:paraId="445BBFAC">
            <w:pPr>
              <w:pStyle w:val="63"/>
              <w:tabs>
                <w:tab w:val="left" w:pos="420"/>
              </w:tabs>
              <w:spacing w:line="460" w:lineRule="exact"/>
              <w:ind w:firstLine="0"/>
              <w:jc w:val="center"/>
              <w:rPr>
                <w:rFonts w:ascii="仿宋" w:hAnsi="仿宋" w:eastAsia="仿宋" w:cs="仿宋"/>
                <w:b w:val="0"/>
                <w:bCs/>
                <w:sz w:val="28"/>
                <w:szCs w:val="28"/>
              </w:rPr>
            </w:pPr>
          </w:p>
        </w:tc>
      </w:tr>
      <w:tr w14:paraId="63C5282E">
        <w:tc>
          <w:tcPr>
            <w:tcW w:w="1960" w:type="dxa"/>
            <w:vMerge w:val="continue"/>
            <w:vAlign w:val="center"/>
          </w:tcPr>
          <w:p w14:paraId="6A3CFACB">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1A46416">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学生心理问题的发现及解决方式</w:t>
            </w:r>
          </w:p>
        </w:tc>
        <w:tc>
          <w:tcPr>
            <w:tcW w:w="2520" w:type="dxa"/>
            <w:vMerge w:val="continue"/>
            <w:vAlign w:val="center"/>
          </w:tcPr>
          <w:p w14:paraId="0779334F">
            <w:pPr>
              <w:pStyle w:val="63"/>
              <w:tabs>
                <w:tab w:val="left" w:pos="420"/>
              </w:tabs>
              <w:spacing w:line="460" w:lineRule="exact"/>
              <w:ind w:firstLine="0"/>
              <w:jc w:val="center"/>
              <w:rPr>
                <w:rFonts w:ascii="仿宋" w:hAnsi="仿宋" w:eastAsia="仿宋" w:cs="仿宋"/>
                <w:b w:val="0"/>
                <w:bCs/>
                <w:sz w:val="28"/>
                <w:szCs w:val="28"/>
              </w:rPr>
            </w:pPr>
          </w:p>
        </w:tc>
      </w:tr>
      <w:tr w14:paraId="7B79826A">
        <w:tc>
          <w:tcPr>
            <w:tcW w:w="1960" w:type="dxa"/>
            <w:vMerge w:val="restart"/>
            <w:vAlign w:val="center"/>
          </w:tcPr>
          <w:p w14:paraId="7372550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骨干教师</w:t>
            </w:r>
          </w:p>
        </w:tc>
        <w:tc>
          <w:tcPr>
            <w:tcW w:w="4420" w:type="dxa"/>
            <w:shd w:val="clear" w:color="auto" w:fill="auto"/>
            <w:vAlign w:val="center"/>
          </w:tcPr>
          <w:p w14:paraId="531DB4C5">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napToGrid w:val="0"/>
                <w:color w:val="000000"/>
                <w:kern w:val="0"/>
                <w:sz w:val="28"/>
                <w:szCs w:val="28"/>
              </w:rPr>
              <w:t>教学创新案例分析</w:t>
            </w:r>
          </w:p>
        </w:tc>
        <w:tc>
          <w:tcPr>
            <w:tcW w:w="2520" w:type="dxa"/>
            <w:vMerge w:val="restart"/>
            <w:vAlign w:val="center"/>
          </w:tcPr>
          <w:p w14:paraId="209B852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0517C34C">
        <w:tc>
          <w:tcPr>
            <w:tcW w:w="1960" w:type="dxa"/>
            <w:vMerge w:val="continue"/>
            <w:vAlign w:val="center"/>
          </w:tcPr>
          <w:p w14:paraId="15CD5227">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D879325">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课题研究、教学研究与成果推广</w:t>
            </w:r>
          </w:p>
        </w:tc>
        <w:tc>
          <w:tcPr>
            <w:tcW w:w="2520" w:type="dxa"/>
            <w:vMerge w:val="continue"/>
            <w:vAlign w:val="center"/>
          </w:tcPr>
          <w:p w14:paraId="4C54FC68">
            <w:pPr>
              <w:pStyle w:val="63"/>
              <w:tabs>
                <w:tab w:val="left" w:pos="420"/>
              </w:tabs>
              <w:spacing w:line="460" w:lineRule="exact"/>
              <w:ind w:firstLine="0"/>
              <w:jc w:val="center"/>
              <w:rPr>
                <w:rFonts w:ascii="仿宋" w:hAnsi="仿宋" w:eastAsia="仿宋" w:cs="仿宋"/>
                <w:b w:val="0"/>
                <w:bCs/>
                <w:sz w:val="28"/>
                <w:szCs w:val="28"/>
              </w:rPr>
            </w:pPr>
          </w:p>
        </w:tc>
      </w:tr>
      <w:tr w14:paraId="47695F59">
        <w:tc>
          <w:tcPr>
            <w:tcW w:w="1960" w:type="dxa"/>
            <w:vMerge w:val="continue"/>
            <w:vAlign w:val="center"/>
          </w:tcPr>
          <w:p w14:paraId="790E7E8E">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32BE0A00">
            <w:pPr>
              <w:pStyle w:val="63"/>
              <w:tabs>
                <w:tab w:val="left" w:pos="420"/>
              </w:tabs>
              <w:spacing w:line="460" w:lineRule="exact"/>
              <w:ind w:firstLine="0"/>
              <w:jc w:val="center"/>
              <w:rPr>
                <w:rFonts w:ascii="仿宋" w:hAnsi="仿宋" w:eastAsia="仿宋" w:cs="仿宋"/>
                <w:b w:val="0"/>
                <w:bCs/>
                <w:snapToGrid w:val="0"/>
                <w:color w:val="000000"/>
                <w:kern w:val="0"/>
                <w:sz w:val="28"/>
                <w:szCs w:val="28"/>
              </w:rPr>
            </w:pPr>
            <w:r>
              <w:rPr>
                <w:rFonts w:hint="eastAsia" w:ascii="仿宋" w:hAnsi="仿宋" w:eastAsia="仿宋" w:cs="仿宋"/>
                <w:b w:val="0"/>
                <w:bCs/>
                <w:sz w:val="28"/>
                <w:szCs w:val="28"/>
              </w:rPr>
              <w:t>青年教师指导与团队建设</w:t>
            </w:r>
          </w:p>
        </w:tc>
        <w:tc>
          <w:tcPr>
            <w:tcW w:w="2520" w:type="dxa"/>
            <w:vMerge w:val="continue"/>
            <w:vAlign w:val="center"/>
          </w:tcPr>
          <w:p w14:paraId="18B1AEA5">
            <w:pPr>
              <w:pStyle w:val="63"/>
              <w:tabs>
                <w:tab w:val="left" w:pos="420"/>
              </w:tabs>
              <w:spacing w:line="460" w:lineRule="exact"/>
              <w:ind w:firstLine="0"/>
              <w:jc w:val="center"/>
              <w:rPr>
                <w:rFonts w:ascii="仿宋" w:hAnsi="仿宋" w:eastAsia="仿宋" w:cs="仿宋"/>
                <w:b w:val="0"/>
                <w:bCs/>
                <w:sz w:val="28"/>
                <w:szCs w:val="28"/>
              </w:rPr>
            </w:pPr>
          </w:p>
        </w:tc>
      </w:tr>
      <w:tr w14:paraId="2BCDFED2">
        <w:tc>
          <w:tcPr>
            <w:tcW w:w="1960" w:type="dxa"/>
            <w:vMerge w:val="restart"/>
            <w:vAlign w:val="center"/>
          </w:tcPr>
          <w:p w14:paraId="6774946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w:t>
            </w:r>
          </w:p>
        </w:tc>
        <w:tc>
          <w:tcPr>
            <w:tcW w:w="4420" w:type="dxa"/>
            <w:shd w:val="clear" w:color="auto" w:fill="auto"/>
            <w:vAlign w:val="center"/>
          </w:tcPr>
          <w:p w14:paraId="76A926CF">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科研方法与工具应用</w:t>
            </w:r>
          </w:p>
        </w:tc>
        <w:tc>
          <w:tcPr>
            <w:tcW w:w="2520" w:type="dxa"/>
            <w:vMerge w:val="restart"/>
            <w:vAlign w:val="center"/>
          </w:tcPr>
          <w:p w14:paraId="21D0F23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校外</w:t>
            </w:r>
          </w:p>
        </w:tc>
      </w:tr>
      <w:tr w14:paraId="78419C70">
        <w:tc>
          <w:tcPr>
            <w:tcW w:w="1960" w:type="dxa"/>
            <w:vMerge w:val="continue"/>
            <w:vAlign w:val="center"/>
          </w:tcPr>
          <w:p w14:paraId="6ED356DA">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7D70E57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特色学校文化及课程建设</w:t>
            </w:r>
          </w:p>
        </w:tc>
        <w:tc>
          <w:tcPr>
            <w:tcW w:w="2520" w:type="dxa"/>
            <w:vMerge w:val="continue"/>
            <w:vAlign w:val="center"/>
          </w:tcPr>
          <w:p w14:paraId="4BA634E7">
            <w:pPr>
              <w:pStyle w:val="63"/>
              <w:tabs>
                <w:tab w:val="left" w:pos="420"/>
              </w:tabs>
              <w:spacing w:line="460" w:lineRule="exact"/>
              <w:ind w:firstLine="0"/>
              <w:jc w:val="center"/>
              <w:rPr>
                <w:rFonts w:ascii="仿宋" w:hAnsi="仿宋" w:eastAsia="仿宋" w:cs="仿宋"/>
                <w:b w:val="0"/>
                <w:bCs/>
                <w:sz w:val="28"/>
                <w:szCs w:val="28"/>
              </w:rPr>
            </w:pPr>
          </w:p>
        </w:tc>
      </w:tr>
      <w:tr w14:paraId="2B567BD8">
        <w:tc>
          <w:tcPr>
            <w:tcW w:w="1960" w:type="dxa"/>
            <w:vMerge w:val="continue"/>
            <w:vAlign w:val="center"/>
          </w:tcPr>
          <w:p w14:paraId="7F29EF08">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40157104">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教科研实践、论文、课题申报及成果推广</w:t>
            </w:r>
          </w:p>
        </w:tc>
        <w:tc>
          <w:tcPr>
            <w:tcW w:w="2520" w:type="dxa"/>
            <w:vMerge w:val="continue"/>
            <w:vAlign w:val="center"/>
          </w:tcPr>
          <w:p w14:paraId="19EE70BA">
            <w:pPr>
              <w:pStyle w:val="63"/>
              <w:tabs>
                <w:tab w:val="left" w:pos="420"/>
              </w:tabs>
              <w:spacing w:line="460" w:lineRule="exact"/>
              <w:ind w:firstLine="0"/>
              <w:jc w:val="center"/>
              <w:rPr>
                <w:rFonts w:ascii="仿宋" w:hAnsi="仿宋" w:eastAsia="仿宋" w:cs="仿宋"/>
                <w:b w:val="0"/>
                <w:bCs/>
                <w:sz w:val="28"/>
                <w:szCs w:val="28"/>
              </w:rPr>
            </w:pPr>
          </w:p>
        </w:tc>
      </w:tr>
      <w:tr w14:paraId="618A02D5">
        <w:tc>
          <w:tcPr>
            <w:tcW w:w="1960" w:type="dxa"/>
            <w:vMerge w:val="restart"/>
            <w:vAlign w:val="center"/>
          </w:tcPr>
          <w:p w14:paraId="1490E46E">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青年教师</w:t>
            </w:r>
          </w:p>
        </w:tc>
        <w:tc>
          <w:tcPr>
            <w:tcW w:w="4420" w:type="dxa"/>
            <w:shd w:val="clear" w:color="auto" w:fill="auto"/>
            <w:vAlign w:val="center"/>
          </w:tcPr>
          <w:p w14:paraId="6A76F339">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教育教学常规与基本功</w:t>
            </w:r>
          </w:p>
        </w:tc>
        <w:tc>
          <w:tcPr>
            <w:tcW w:w="2520" w:type="dxa"/>
            <w:vMerge w:val="restart"/>
            <w:vAlign w:val="center"/>
          </w:tcPr>
          <w:p w14:paraId="687EDDF2">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市内</w:t>
            </w:r>
          </w:p>
        </w:tc>
      </w:tr>
      <w:tr w14:paraId="2554CDA6">
        <w:tc>
          <w:tcPr>
            <w:tcW w:w="1960" w:type="dxa"/>
            <w:vMerge w:val="continue"/>
          </w:tcPr>
          <w:p w14:paraId="499F6C1C">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EE42D0C">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学科教学知识与技能</w:t>
            </w:r>
          </w:p>
        </w:tc>
        <w:tc>
          <w:tcPr>
            <w:tcW w:w="2520" w:type="dxa"/>
            <w:vMerge w:val="continue"/>
          </w:tcPr>
          <w:p w14:paraId="650AED7B">
            <w:pPr>
              <w:pStyle w:val="63"/>
              <w:tabs>
                <w:tab w:val="left" w:pos="420"/>
              </w:tabs>
              <w:spacing w:line="460" w:lineRule="exact"/>
              <w:ind w:firstLine="0"/>
              <w:jc w:val="center"/>
              <w:rPr>
                <w:rFonts w:ascii="仿宋" w:hAnsi="仿宋" w:eastAsia="仿宋" w:cs="仿宋"/>
                <w:b w:val="0"/>
                <w:bCs/>
                <w:sz w:val="28"/>
                <w:szCs w:val="28"/>
              </w:rPr>
            </w:pPr>
          </w:p>
        </w:tc>
      </w:tr>
      <w:tr w14:paraId="744CA566">
        <w:tc>
          <w:tcPr>
            <w:tcW w:w="1960" w:type="dxa"/>
            <w:vMerge w:val="continue"/>
          </w:tcPr>
          <w:p w14:paraId="5179567D">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1552B2C6">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教育教学理念与职业道德</w:t>
            </w:r>
          </w:p>
        </w:tc>
        <w:tc>
          <w:tcPr>
            <w:tcW w:w="2520" w:type="dxa"/>
            <w:vMerge w:val="continue"/>
          </w:tcPr>
          <w:p w14:paraId="4F0585A7">
            <w:pPr>
              <w:pStyle w:val="63"/>
              <w:tabs>
                <w:tab w:val="left" w:pos="420"/>
              </w:tabs>
              <w:spacing w:line="460" w:lineRule="exact"/>
              <w:ind w:firstLine="0"/>
              <w:jc w:val="center"/>
              <w:rPr>
                <w:rFonts w:ascii="仿宋" w:hAnsi="仿宋" w:eastAsia="仿宋" w:cs="仿宋"/>
                <w:b w:val="0"/>
                <w:bCs/>
                <w:sz w:val="28"/>
                <w:szCs w:val="28"/>
              </w:rPr>
            </w:pPr>
          </w:p>
        </w:tc>
      </w:tr>
      <w:tr w14:paraId="2E36F985">
        <w:tc>
          <w:tcPr>
            <w:tcW w:w="1960" w:type="dxa"/>
            <w:vMerge w:val="continue"/>
          </w:tcPr>
          <w:p w14:paraId="1F032F15">
            <w:pPr>
              <w:pStyle w:val="63"/>
              <w:tabs>
                <w:tab w:val="left" w:pos="420"/>
              </w:tabs>
              <w:spacing w:line="460" w:lineRule="exact"/>
              <w:ind w:firstLine="0"/>
              <w:jc w:val="center"/>
              <w:rPr>
                <w:rFonts w:ascii="仿宋" w:hAnsi="仿宋" w:eastAsia="仿宋" w:cs="仿宋"/>
                <w:b w:val="0"/>
                <w:bCs/>
                <w:sz w:val="28"/>
                <w:szCs w:val="28"/>
              </w:rPr>
            </w:pPr>
          </w:p>
        </w:tc>
        <w:tc>
          <w:tcPr>
            <w:tcW w:w="4420" w:type="dxa"/>
            <w:shd w:val="clear" w:color="auto" w:fill="auto"/>
            <w:vAlign w:val="center"/>
          </w:tcPr>
          <w:p w14:paraId="5E837915">
            <w:pPr>
              <w:pStyle w:val="63"/>
              <w:tabs>
                <w:tab w:val="left" w:pos="420"/>
              </w:tabs>
              <w:spacing w:line="460" w:lineRule="exact"/>
              <w:ind w:firstLine="0"/>
              <w:jc w:val="center"/>
              <w:rPr>
                <w:rFonts w:ascii="仿宋" w:hAnsi="仿宋" w:eastAsia="仿宋" w:cs="仿宋"/>
                <w:b w:val="0"/>
                <w:bCs/>
                <w:sz w:val="28"/>
                <w:szCs w:val="28"/>
              </w:rPr>
            </w:pPr>
            <w:r>
              <w:rPr>
                <w:rFonts w:hint="eastAsia" w:ascii="仿宋" w:hAnsi="仿宋" w:eastAsia="仿宋" w:cs="仿宋"/>
                <w:b w:val="0"/>
                <w:bCs/>
                <w:sz w:val="28"/>
                <w:szCs w:val="28"/>
              </w:rPr>
              <w:t>教学反思与专业发展规划</w:t>
            </w:r>
          </w:p>
        </w:tc>
        <w:tc>
          <w:tcPr>
            <w:tcW w:w="2520" w:type="dxa"/>
            <w:vMerge w:val="continue"/>
          </w:tcPr>
          <w:p w14:paraId="1F7D84BC">
            <w:pPr>
              <w:pStyle w:val="63"/>
              <w:tabs>
                <w:tab w:val="left" w:pos="420"/>
              </w:tabs>
              <w:spacing w:line="460" w:lineRule="exact"/>
              <w:ind w:firstLine="0"/>
              <w:jc w:val="center"/>
              <w:rPr>
                <w:rFonts w:ascii="仿宋" w:hAnsi="仿宋" w:eastAsia="仿宋" w:cs="仿宋"/>
                <w:b w:val="0"/>
                <w:bCs/>
                <w:sz w:val="28"/>
                <w:szCs w:val="28"/>
              </w:rPr>
            </w:pPr>
          </w:p>
        </w:tc>
      </w:tr>
    </w:tbl>
    <w:p w14:paraId="4B2E9A37">
      <w:pPr>
        <w:pStyle w:val="3"/>
        <w:jc w:val="center"/>
        <w:rPr>
          <w:rFonts w:eastAsia="宋体"/>
          <w:sz w:val="44"/>
          <w:szCs w:val="44"/>
        </w:rPr>
      </w:pPr>
    </w:p>
    <w:p w14:paraId="174A5517">
      <w:pPr>
        <w:pStyle w:val="3"/>
        <w:jc w:val="center"/>
        <w:rPr>
          <w:rFonts w:eastAsia="宋体"/>
          <w:sz w:val="44"/>
          <w:szCs w:val="44"/>
        </w:rPr>
      </w:pPr>
    </w:p>
    <w:p w14:paraId="0A5C1748">
      <w:pPr>
        <w:pStyle w:val="3"/>
        <w:jc w:val="center"/>
        <w:rPr>
          <w:rFonts w:eastAsia="宋体"/>
          <w:sz w:val="44"/>
          <w:szCs w:val="44"/>
        </w:rPr>
      </w:pPr>
    </w:p>
    <w:p w14:paraId="5B01535A">
      <w:pPr>
        <w:pStyle w:val="3"/>
        <w:jc w:val="center"/>
        <w:rPr>
          <w:rFonts w:eastAsia="宋体"/>
          <w:sz w:val="44"/>
          <w:szCs w:val="44"/>
        </w:rPr>
      </w:pPr>
    </w:p>
    <w:p w14:paraId="1A26F58A">
      <w:pPr>
        <w:pStyle w:val="3"/>
        <w:jc w:val="center"/>
        <w:rPr>
          <w:rFonts w:eastAsia="宋体"/>
          <w:sz w:val="44"/>
          <w:szCs w:val="44"/>
        </w:rPr>
      </w:pPr>
    </w:p>
    <w:p w14:paraId="1E22730B">
      <w:pPr>
        <w:pStyle w:val="3"/>
        <w:jc w:val="center"/>
        <w:rPr>
          <w:rFonts w:eastAsia="宋体"/>
          <w:sz w:val="44"/>
          <w:szCs w:val="44"/>
        </w:rPr>
      </w:pPr>
    </w:p>
    <w:p w14:paraId="0D355FA7">
      <w:pPr>
        <w:pStyle w:val="3"/>
        <w:jc w:val="center"/>
        <w:rPr>
          <w:rFonts w:eastAsia="宋体"/>
          <w:sz w:val="44"/>
          <w:szCs w:val="44"/>
        </w:rPr>
      </w:pPr>
    </w:p>
    <w:p w14:paraId="7D3B644E">
      <w:pPr>
        <w:pStyle w:val="3"/>
        <w:jc w:val="center"/>
        <w:rPr>
          <w:rFonts w:eastAsia="宋体"/>
          <w:sz w:val="44"/>
          <w:szCs w:val="44"/>
        </w:rPr>
      </w:pPr>
    </w:p>
    <w:p w14:paraId="0689FEC1">
      <w:pPr>
        <w:pStyle w:val="3"/>
        <w:jc w:val="center"/>
        <w:rPr>
          <w:rFonts w:eastAsia="宋体"/>
          <w:sz w:val="44"/>
          <w:szCs w:val="44"/>
        </w:rPr>
      </w:pPr>
    </w:p>
    <w:p w14:paraId="13937B4C">
      <w:pPr>
        <w:pStyle w:val="3"/>
        <w:jc w:val="center"/>
        <w:rPr>
          <w:rFonts w:eastAsia="宋体"/>
          <w:sz w:val="44"/>
          <w:szCs w:val="44"/>
        </w:rPr>
      </w:pPr>
    </w:p>
    <w:p w14:paraId="0BFA8B42">
      <w:pPr>
        <w:pStyle w:val="3"/>
        <w:jc w:val="center"/>
        <w:rPr>
          <w:rFonts w:eastAsia="宋体"/>
          <w:sz w:val="44"/>
          <w:szCs w:val="44"/>
        </w:rPr>
      </w:pPr>
    </w:p>
    <w:p w14:paraId="7F89BC0B">
      <w:pPr>
        <w:pStyle w:val="3"/>
        <w:jc w:val="center"/>
        <w:rPr>
          <w:rFonts w:eastAsia="宋体"/>
          <w:sz w:val="44"/>
          <w:szCs w:val="44"/>
        </w:rPr>
      </w:pPr>
    </w:p>
    <w:p w14:paraId="712F1925">
      <w:pPr>
        <w:pStyle w:val="3"/>
        <w:jc w:val="center"/>
        <w:rPr>
          <w:rFonts w:eastAsia="宋体"/>
          <w:sz w:val="44"/>
          <w:szCs w:val="44"/>
        </w:rPr>
      </w:pPr>
    </w:p>
    <w:p w14:paraId="356E598D">
      <w:pPr>
        <w:pStyle w:val="3"/>
        <w:jc w:val="center"/>
        <w:rPr>
          <w:rFonts w:eastAsia="宋体"/>
          <w:sz w:val="44"/>
          <w:szCs w:val="44"/>
        </w:rPr>
      </w:pPr>
    </w:p>
    <w:p w14:paraId="131CCD54">
      <w:pPr>
        <w:pStyle w:val="3"/>
        <w:jc w:val="center"/>
        <w:rPr>
          <w:rFonts w:eastAsia="宋体"/>
          <w:sz w:val="44"/>
          <w:szCs w:val="44"/>
        </w:rPr>
      </w:pPr>
    </w:p>
    <w:p w14:paraId="03C4B725">
      <w:pPr>
        <w:adjustRightInd w:val="0"/>
        <w:snapToGrid w:val="0"/>
        <w:spacing w:line="480" w:lineRule="exact"/>
        <w:rPr>
          <w:rFonts w:ascii="仿宋" w:hAnsi="仿宋" w:eastAsia="仿宋" w:cs="仿宋"/>
          <w:b/>
          <w:bCs/>
          <w:sz w:val="28"/>
          <w:szCs w:val="28"/>
        </w:rPr>
      </w:pPr>
      <w:r>
        <w:rPr>
          <w:rFonts w:hint="eastAsia" w:ascii="仿宋" w:hAnsi="仿宋" w:eastAsia="仿宋" w:cs="仿宋"/>
          <w:b/>
          <w:bCs/>
          <w:sz w:val="28"/>
          <w:szCs w:val="28"/>
        </w:rPr>
        <w:t>校方</w:t>
      </w:r>
      <w:r>
        <w:rPr>
          <w:rFonts w:hint="eastAsia" w:ascii="仿宋" w:hAnsi="仿宋" w:eastAsia="仿宋" w:cs="仿宋"/>
          <w:b/>
          <w:bCs/>
          <w:sz w:val="28"/>
          <w:szCs w:val="28"/>
          <w:lang w:val="zh-CN"/>
        </w:rPr>
        <w:t>可根据实际情况进行调整</w:t>
      </w:r>
    </w:p>
    <w:p w14:paraId="6B26E880">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六、供应方职责</w:t>
      </w:r>
    </w:p>
    <w:p w14:paraId="270204A7">
      <w:pPr>
        <w:spacing w:line="3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1.按照培训要求设计培训方案，并按双方确认的培训方案组织实施；</w:t>
      </w:r>
    </w:p>
    <w:p w14:paraId="2ECFC4F0">
      <w:pPr>
        <w:spacing w:line="3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2.保证授课教师按培训方案按时授课，如有调整，需提前与甲方协商更换合适人选；</w:t>
      </w:r>
    </w:p>
    <w:p w14:paraId="047AAEFE">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3.安排好培训所需的学习资料、场地、食宿等事宜；外出工作餐每餐标准不低于50元/人/餐，住宿标准每晚不低于200/人。校内培训工作餐不低于40元/人/餐。</w:t>
      </w:r>
    </w:p>
    <w:p w14:paraId="01043567">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4.配备项目负责人进行日常管理与服务。</w:t>
      </w:r>
    </w:p>
    <w:p w14:paraId="16E30191">
      <w:pPr>
        <w:pStyle w:val="2"/>
        <w:spacing w:line="380" w:lineRule="exact"/>
        <w:ind w:left="0" w:firstLine="560" w:firstLineChars="200"/>
        <w:rPr>
          <w:rFonts w:ascii="仿宋" w:hAnsi="仿宋" w:eastAsia="仿宋" w:cs="仿宋"/>
          <w:b/>
          <w:bCs/>
          <w:sz w:val="28"/>
          <w:szCs w:val="28"/>
          <w:u w:val="single"/>
        </w:rPr>
      </w:pPr>
      <w:r>
        <w:rPr>
          <w:rFonts w:hint="eastAsia" w:ascii="仿宋" w:hAnsi="仿宋" w:eastAsia="仿宋" w:cs="仿宋"/>
          <w:sz w:val="28"/>
          <w:szCs w:val="28"/>
        </w:rPr>
        <w:t>5.</w:t>
      </w:r>
      <w:r>
        <w:rPr>
          <w:rFonts w:hint="eastAsia" w:ascii="仿宋" w:hAnsi="仿宋" w:eastAsia="仿宋" w:cs="仿宋"/>
          <w:sz w:val="28"/>
          <w:szCs w:val="28"/>
          <w:lang w:val="zh-CN"/>
        </w:rPr>
        <w:t>供应商所租用的车辆，在中标后待活动时间确定后，须到当地公安机关交通管理部门进行备案，审核登记车辆、驾驶人情况及相关资质，且必须经过公安部门安全审验和认可。座位数量根据班级人数情况确定，确保一人一座</w:t>
      </w:r>
      <w:r>
        <w:rPr>
          <w:rFonts w:hint="eastAsia" w:ascii="仿宋" w:hAnsi="仿宋" w:eastAsia="仿宋" w:cs="仿宋"/>
          <w:sz w:val="28"/>
          <w:szCs w:val="28"/>
        </w:rPr>
        <w:t>一带</w:t>
      </w:r>
      <w:r>
        <w:rPr>
          <w:rFonts w:hint="eastAsia" w:ascii="仿宋" w:hAnsi="仿宋" w:eastAsia="仿宋" w:cs="仿宋"/>
          <w:sz w:val="28"/>
          <w:szCs w:val="28"/>
          <w:lang w:val="zh-CN"/>
        </w:rPr>
        <w:t>，原车来回。提供配备车辆及驾驶人员的资质证书</w:t>
      </w:r>
      <w:r>
        <w:rPr>
          <w:rFonts w:hint="eastAsia" w:ascii="仿宋" w:hAnsi="仿宋" w:eastAsia="仿宋" w:cs="仿宋"/>
          <w:b/>
          <w:bCs/>
          <w:sz w:val="28"/>
          <w:szCs w:val="28"/>
          <w:u w:val="single"/>
          <w:lang w:val="zh-CN"/>
        </w:rPr>
        <w:t>（</w:t>
      </w:r>
      <w:r>
        <w:rPr>
          <w:rFonts w:hint="eastAsia" w:ascii="仿宋" w:hAnsi="仿宋" w:eastAsia="仿宋" w:cs="仿宋"/>
          <w:b/>
          <w:bCs/>
          <w:sz w:val="28"/>
          <w:szCs w:val="28"/>
          <w:u w:val="single"/>
        </w:rPr>
        <w:t>投标时提供</w:t>
      </w:r>
      <w:r>
        <w:rPr>
          <w:rFonts w:hint="eastAsia" w:ascii="仿宋" w:hAnsi="仿宋" w:eastAsia="仿宋" w:cs="仿宋"/>
          <w:b/>
          <w:bCs/>
          <w:sz w:val="28"/>
          <w:szCs w:val="28"/>
          <w:u w:val="single"/>
          <w:lang w:val="zh-CN"/>
        </w:rPr>
        <w:t>由供应商出具加盖</w:t>
      </w:r>
      <w:r>
        <w:rPr>
          <w:rFonts w:hint="eastAsia" w:ascii="仿宋" w:hAnsi="仿宋" w:eastAsia="仿宋" w:cs="仿宋"/>
          <w:b/>
          <w:bCs/>
          <w:sz w:val="28"/>
          <w:szCs w:val="28"/>
          <w:u w:val="single"/>
        </w:rPr>
        <w:t>响应</w:t>
      </w:r>
      <w:r>
        <w:rPr>
          <w:rFonts w:hint="eastAsia" w:ascii="仿宋" w:hAnsi="仿宋" w:eastAsia="仿宋" w:cs="仿宋"/>
          <w:b/>
          <w:bCs/>
          <w:sz w:val="28"/>
          <w:szCs w:val="28"/>
          <w:u w:val="single"/>
          <w:lang w:val="zh-CN"/>
        </w:rPr>
        <w:t>供应商公章的</w:t>
      </w:r>
      <w:r>
        <w:rPr>
          <w:rFonts w:hint="eastAsia" w:ascii="仿宋" w:hAnsi="仿宋" w:eastAsia="仿宋" w:cs="仿宋"/>
          <w:b/>
          <w:bCs/>
          <w:sz w:val="28"/>
          <w:szCs w:val="28"/>
          <w:u w:val="single"/>
        </w:rPr>
        <w:t>服务承诺响应函（格式自拟）</w:t>
      </w:r>
      <w:r>
        <w:rPr>
          <w:rFonts w:hint="eastAsia" w:ascii="仿宋" w:hAnsi="仿宋" w:eastAsia="仿宋" w:cs="仿宋"/>
          <w:b/>
          <w:bCs/>
          <w:sz w:val="28"/>
          <w:szCs w:val="28"/>
          <w:u w:val="single"/>
          <w:lang w:val="zh-CN"/>
        </w:rPr>
        <w:t>，同时提供配备车辆及驾驶人员</w:t>
      </w:r>
      <w:r>
        <w:rPr>
          <w:rFonts w:hint="eastAsia" w:ascii="仿宋" w:hAnsi="仿宋" w:eastAsia="仿宋" w:cs="仿宋"/>
          <w:b/>
          <w:bCs/>
          <w:sz w:val="28"/>
          <w:szCs w:val="28"/>
          <w:u w:val="single"/>
        </w:rPr>
        <w:t>有效的</w:t>
      </w:r>
      <w:r>
        <w:rPr>
          <w:rFonts w:hint="eastAsia" w:ascii="仿宋" w:hAnsi="仿宋" w:eastAsia="仿宋" w:cs="仿宋"/>
          <w:b/>
          <w:bCs/>
          <w:sz w:val="28"/>
          <w:szCs w:val="28"/>
          <w:u w:val="single"/>
          <w:lang w:val="zh-CN"/>
        </w:rPr>
        <w:t>资质证书的原件扫描件），</w:t>
      </w:r>
      <w:r>
        <w:rPr>
          <w:rFonts w:hint="eastAsia" w:ascii="仿宋" w:hAnsi="仿宋" w:eastAsia="仿宋" w:cs="仿宋"/>
          <w:b/>
          <w:bCs/>
          <w:sz w:val="28"/>
          <w:szCs w:val="28"/>
          <w:u w:val="single"/>
        </w:rPr>
        <w:t>以上响应资料放置资格审查中，若未能响应以上要求的，经比选小组核实后，资审不予通过</w:t>
      </w:r>
      <w:r>
        <w:rPr>
          <w:rFonts w:hint="eastAsia" w:ascii="仿宋" w:hAnsi="仿宋" w:eastAsia="仿宋" w:cs="仿宋"/>
          <w:b/>
          <w:bCs/>
          <w:sz w:val="28"/>
          <w:szCs w:val="28"/>
          <w:u w:val="single"/>
          <w:lang w:val="zh-CN"/>
        </w:rPr>
        <w:t>；</w:t>
      </w:r>
    </w:p>
    <w:p w14:paraId="765F5DAA">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6.本项目培训费是指各单位开展培训直接发生的各项费用支出，包括师资费、住宿费、伙食费、培训场地费、培训资料费、交通费以及其他费用。</w:t>
      </w:r>
    </w:p>
    <w:p w14:paraId="1D7062F9">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（一）师资费是指聘请师资授课发生的费用，包括授课老师讲课费、住宿费、伙食费、城市间交通费等。</w:t>
      </w:r>
    </w:p>
    <w:p w14:paraId="688B4AE6">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（二）住宿费是指参训人员及工作人员培训期间发生的租住房间的费用。</w:t>
      </w:r>
    </w:p>
    <w:p w14:paraId="37F6A8D7">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（三）伙食费是指参训人员及工作人员培训期间发生的用餐费用。</w:t>
      </w:r>
    </w:p>
    <w:p w14:paraId="79B76433">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（四）培训场地费是指用于培训的会议室或教室租金。</w:t>
      </w:r>
    </w:p>
    <w:p w14:paraId="2CBB7031">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（五）培训资料费是指培训期间必要的资料及办公用品费。</w:t>
      </w:r>
    </w:p>
    <w:p w14:paraId="1300BF10">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（六）交通费是指用于培训所需的人员接送以及与培训有关的考察、调研等发生的交通支出。</w:t>
      </w:r>
    </w:p>
    <w:p w14:paraId="201701F8">
      <w:pPr>
        <w:spacing w:line="320" w:lineRule="exact"/>
        <w:ind w:firstLine="560" w:firstLineChars="200"/>
        <w:rPr>
          <w:rFonts w:ascii="仿宋" w:hAnsi="仿宋" w:eastAsia="仿宋" w:cs="仿宋"/>
          <w:sz w:val="28"/>
          <w:szCs w:val="28"/>
        </w:rPr>
      </w:pPr>
      <w:r>
        <w:rPr>
          <w:rFonts w:hint="eastAsia" w:ascii="仿宋" w:hAnsi="仿宋" w:eastAsia="仿宋" w:cs="仿宋"/>
          <w:sz w:val="28"/>
          <w:szCs w:val="28"/>
        </w:rPr>
        <w:t>（七）其他费用是指用于现场教学费、设备租赁费、医药费、各项保险费等与培训有关的其他支出。</w:t>
      </w:r>
    </w:p>
    <w:p w14:paraId="0978DDF0">
      <w:pPr>
        <w:pStyle w:val="2"/>
        <w:ind w:left="0" w:firstLine="560" w:firstLineChars="200"/>
        <w:rPr>
          <w:rFonts w:ascii="仿宋" w:hAnsi="仿宋" w:eastAsia="仿宋" w:cs="仿宋"/>
          <w:sz w:val="28"/>
          <w:szCs w:val="28"/>
        </w:rPr>
      </w:pPr>
      <w:r>
        <w:rPr>
          <w:rFonts w:hint="eastAsia" w:ascii="仿宋" w:hAnsi="仿宋" w:eastAsia="仿宋" w:cs="仿宋"/>
          <w:sz w:val="28"/>
          <w:szCs w:val="28"/>
        </w:rPr>
        <w:t>7.本项目师资费：按照采购人及相关要求执行。</w:t>
      </w:r>
    </w:p>
    <w:p w14:paraId="528F069C">
      <w:pPr>
        <w:spacing w:line="460" w:lineRule="exact"/>
        <w:ind w:firstLine="281" w:firstLineChars="100"/>
        <w:rPr>
          <w:rFonts w:ascii="仿宋" w:hAnsi="仿宋" w:eastAsia="仿宋" w:cs="仿宋"/>
          <w:b/>
          <w:bCs/>
          <w:kern w:val="0"/>
          <w:sz w:val="28"/>
          <w:szCs w:val="28"/>
        </w:rPr>
      </w:pPr>
      <w:r>
        <w:rPr>
          <w:rFonts w:hint="eastAsia" w:ascii="仿宋" w:hAnsi="仿宋" w:eastAsia="仿宋" w:cs="仿宋"/>
          <w:b/>
          <w:bCs/>
          <w:kern w:val="0"/>
          <w:sz w:val="28"/>
          <w:szCs w:val="28"/>
        </w:rPr>
        <w:t>七、付款方式</w:t>
      </w:r>
    </w:p>
    <w:p w14:paraId="0F388E9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签订合同后，每次活动安全结束，乙方需提供单次项目反馈表，交甲方核实确认, 每季度经甲方考核合格后，由乙方出具正式发票，甲方在收到发票后的15个工作日内，向乙方付清本次活动所有费用。(按实结算)</w:t>
      </w:r>
    </w:p>
    <w:p w14:paraId="36C719BD">
      <w:pPr>
        <w:snapToGrid w:val="0"/>
        <w:spacing w:line="460" w:lineRule="exact"/>
        <w:ind w:firstLine="281" w:firstLineChars="1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pacing w:val="7"/>
          <w:sz w:val="28"/>
          <w:szCs w:val="28"/>
          <w:shd w:val="clear" w:color="auto" w:fill="FFFFFF"/>
        </w:rPr>
        <w:t>合同履行期限：</w:t>
      </w:r>
      <w:r>
        <w:rPr>
          <w:rFonts w:hint="eastAsia" w:ascii="仿宋" w:hAnsi="仿宋" w:eastAsia="仿宋" w:cs="仿宋"/>
          <w:sz w:val="28"/>
          <w:szCs w:val="28"/>
        </w:rPr>
        <w:t>签订合同之</w:t>
      </w:r>
      <w:r>
        <w:rPr>
          <w:rFonts w:hint="eastAsia" w:ascii="仿宋" w:hAnsi="仿宋" w:eastAsia="仿宋" w:cs="仿宋"/>
          <w:sz w:val="28"/>
          <w:szCs w:val="28"/>
          <w:lang w:val="en-US" w:eastAsia="zh-CN"/>
        </w:rPr>
        <w:t>日</w:t>
      </w:r>
      <w:r>
        <w:rPr>
          <w:rFonts w:hint="eastAsia" w:ascii="仿宋" w:hAnsi="仿宋" w:eastAsia="仿宋" w:cs="仿宋"/>
          <w:sz w:val="28"/>
          <w:szCs w:val="28"/>
        </w:rPr>
        <w:t>起</w:t>
      </w:r>
      <w:r>
        <w:rPr>
          <w:rFonts w:hint="eastAsia" w:ascii="仿宋" w:hAnsi="仿宋" w:eastAsia="仿宋" w:cs="仿宋"/>
          <w:sz w:val="28"/>
          <w:szCs w:val="28"/>
          <w:lang w:val="en-US" w:eastAsia="zh-CN"/>
        </w:rPr>
        <w:t>10天</w:t>
      </w:r>
      <w:r>
        <w:rPr>
          <w:rFonts w:hint="eastAsia" w:ascii="仿宋" w:hAnsi="仿宋" w:eastAsia="仿宋" w:cs="仿宋"/>
          <w:spacing w:val="7"/>
          <w:sz w:val="28"/>
          <w:szCs w:val="28"/>
          <w:shd w:val="clear" w:color="auto" w:fill="FFFFFF"/>
        </w:rPr>
        <w:t>。</w:t>
      </w:r>
    </w:p>
    <w:p w14:paraId="2B3D7D4D">
      <w:pPr>
        <w:adjustRightInd w:val="0"/>
        <w:snapToGrid w:val="0"/>
        <w:spacing w:line="400" w:lineRule="exact"/>
        <w:ind w:firstLine="281" w:firstLineChars="100"/>
        <w:rPr>
          <w:rFonts w:ascii="仿宋" w:hAnsi="仿宋" w:eastAsia="仿宋" w:cs="仿宋"/>
          <w:b/>
          <w:bCs/>
          <w:sz w:val="28"/>
          <w:szCs w:val="28"/>
        </w:rPr>
      </w:pPr>
      <w:bookmarkStart w:id="5" w:name="_Toc423611685"/>
      <w:bookmarkStart w:id="6" w:name="_Toc475707024"/>
      <w:bookmarkStart w:id="7" w:name="_Toc430250240"/>
      <w:bookmarkStart w:id="8" w:name="_Toc422232211"/>
      <w:bookmarkStart w:id="9" w:name="_Toc21042"/>
      <w:bookmarkStart w:id="10" w:name="_Toc4451"/>
      <w:bookmarkStart w:id="11" w:name="_Toc6096"/>
      <w:r>
        <w:rPr>
          <w:rFonts w:hint="eastAsia" w:ascii="仿宋" w:hAnsi="仿宋" w:eastAsia="仿宋" w:cs="仿宋"/>
          <w:b/>
          <w:bCs/>
          <w:sz w:val="28"/>
          <w:szCs w:val="28"/>
        </w:rPr>
        <w:t>九、投标报价</w:t>
      </w:r>
    </w:p>
    <w:p w14:paraId="6D26323C">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响应单位的报价（人民币）按综合单价报价，其中包括但不限于完成本项目所需的人工（包括工资和补贴）、办公场所及设施、保险、劳保、管理、各种税费、利润、税金招标代理服务费、政策性文件规定及合同包含的所有风险、责任等各项应有费用。投标人在进行报价时应充分考虑到各环节成本因素，报价一经报定，不得更改，并作为中标后开展工作的收费标准。即招标物服务周期结束前的所有费用且包含响应招标文件采购要求的所有费用。 </w:t>
      </w:r>
    </w:p>
    <w:bookmarkEnd w:id="5"/>
    <w:bookmarkEnd w:id="6"/>
    <w:bookmarkEnd w:id="7"/>
    <w:bookmarkEnd w:id="8"/>
    <w:p w14:paraId="0C656D72">
      <w:pPr>
        <w:snapToGrid w:val="0"/>
        <w:spacing w:line="4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十、履约保证金</w:t>
      </w:r>
      <w:bookmarkEnd w:id="9"/>
      <w:bookmarkEnd w:id="10"/>
      <w:bookmarkEnd w:id="11"/>
      <w:r>
        <w:rPr>
          <w:rFonts w:hint="eastAsia" w:ascii="仿宋" w:hAnsi="仿宋" w:eastAsia="仿宋" w:cs="仿宋"/>
          <w:b/>
          <w:bCs/>
          <w:sz w:val="28"/>
          <w:szCs w:val="28"/>
        </w:rPr>
        <w:t>：</w:t>
      </w:r>
    </w:p>
    <w:p w14:paraId="6032B21D">
      <w:pPr>
        <w:spacing w:line="4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无</w:t>
      </w:r>
      <w:r>
        <w:rPr>
          <w:rFonts w:hint="eastAsia" w:ascii="仿宋" w:hAnsi="仿宋" w:eastAsia="仿宋" w:cs="仿宋"/>
          <w:sz w:val="28"/>
          <w:szCs w:val="28"/>
          <w:lang w:val="zh-CN"/>
        </w:rPr>
        <w:t>。</w:t>
      </w:r>
    </w:p>
    <w:p w14:paraId="1CB8C592">
      <w:pPr>
        <w:snapToGrid w:val="0"/>
        <w:spacing w:line="4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十一、其他</w:t>
      </w:r>
    </w:p>
    <w:p w14:paraId="0AD89DC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14:paraId="2C876CAB">
      <w:pPr>
        <w:snapToGrid w:val="0"/>
        <w:spacing w:line="460" w:lineRule="exact"/>
        <w:ind w:firstLine="560" w:firstLineChars="200"/>
        <w:rPr>
          <w:rFonts w:ascii="仿宋" w:hAnsi="仿宋" w:eastAsia="仿宋" w:cs="仿宋"/>
          <w:sz w:val="24"/>
          <w:szCs w:val="24"/>
        </w:rPr>
      </w:pPr>
      <w:r>
        <w:rPr>
          <w:rFonts w:hint="eastAsia" w:ascii="仿宋" w:hAnsi="仿宋" w:eastAsia="仿宋" w:cs="仿宋"/>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3339B8DF">
      <w:pPr>
        <w:rPr>
          <w:rFonts w:ascii="仿宋" w:hAnsi="仿宋" w:eastAsia="仿宋" w:cs="仿宋"/>
          <w:b/>
          <w:w w:val="80"/>
          <w:sz w:val="24"/>
          <w:szCs w:val="24"/>
        </w:rPr>
      </w:pPr>
    </w:p>
    <w:p w14:paraId="58B4B49C">
      <w:pPr>
        <w:jc w:val="center"/>
        <w:outlineLvl w:val="0"/>
        <w:rPr>
          <w:rFonts w:hint="eastAsia" w:ascii="仿宋" w:hAnsi="仿宋" w:eastAsia="仿宋" w:cs="仿宋"/>
          <w:b/>
          <w:w w:val="80"/>
          <w:sz w:val="32"/>
          <w:szCs w:val="32"/>
        </w:rPr>
      </w:pPr>
    </w:p>
    <w:p w14:paraId="165EABAE">
      <w:pPr>
        <w:pStyle w:val="2"/>
        <w:rPr>
          <w:rFonts w:hint="eastAsia"/>
        </w:rPr>
      </w:pPr>
    </w:p>
    <w:p w14:paraId="3125FA53">
      <w:pPr>
        <w:jc w:val="center"/>
        <w:outlineLvl w:val="0"/>
        <w:rPr>
          <w:rFonts w:hint="eastAsia" w:ascii="仿宋" w:hAnsi="仿宋" w:eastAsia="仿宋" w:cs="仿宋"/>
          <w:b/>
          <w:w w:val="80"/>
          <w:sz w:val="32"/>
          <w:szCs w:val="32"/>
        </w:rPr>
      </w:pPr>
    </w:p>
    <w:p w14:paraId="6111EC59">
      <w:pPr>
        <w:jc w:val="center"/>
        <w:outlineLvl w:val="0"/>
        <w:rPr>
          <w:rFonts w:ascii="仿宋" w:hAnsi="仿宋" w:eastAsia="仿宋" w:cs="仿宋"/>
          <w:b/>
          <w:w w:val="80"/>
          <w:sz w:val="28"/>
          <w:szCs w:val="28"/>
        </w:rPr>
      </w:pPr>
      <w:r>
        <w:rPr>
          <w:rFonts w:hint="eastAsia" w:ascii="仿宋" w:hAnsi="仿宋" w:eastAsia="仿宋" w:cs="仿宋"/>
          <w:b/>
          <w:w w:val="80"/>
          <w:sz w:val="32"/>
          <w:szCs w:val="32"/>
        </w:rPr>
        <w:t>第四章  比选方法和程序</w:t>
      </w:r>
    </w:p>
    <w:p w14:paraId="2FC63115">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一、比选人委组织招标</w:t>
      </w:r>
    </w:p>
    <w:p w14:paraId="70862FEE">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1、成立比选评审小组，由比选人代表和有关专家依法组成；</w:t>
      </w:r>
    </w:p>
    <w:p w14:paraId="6FD13696">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的法定代表人或委托代理人须持身份证原件准时参加</w:t>
      </w:r>
      <w:r>
        <w:rPr>
          <w:rFonts w:hint="eastAsia" w:ascii="仿宋" w:hAnsi="仿宋" w:eastAsia="仿宋" w:cs="仿宋"/>
          <w:sz w:val="28"/>
          <w:szCs w:val="28"/>
          <w:lang w:eastAsia="zh-Hans"/>
        </w:rPr>
        <w:t>开标</w:t>
      </w:r>
      <w:r>
        <w:rPr>
          <w:rFonts w:hint="eastAsia" w:ascii="仿宋" w:hAnsi="仿宋" w:eastAsia="仿宋" w:cs="仿宋"/>
          <w:sz w:val="28"/>
          <w:szCs w:val="28"/>
        </w:rPr>
        <w:t>会。</w:t>
      </w:r>
    </w:p>
    <w:p w14:paraId="4526B52C">
      <w:pPr>
        <w:adjustRightInd w:val="0"/>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二、比选评审小组</w:t>
      </w:r>
    </w:p>
    <w:p w14:paraId="2AC7551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50F24E2A">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（1）审查</w:t>
      </w:r>
      <w:r>
        <w:rPr>
          <w:rFonts w:hint="eastAsia" w:ascii="仿宋" w:hAnsi="仿宋" w:eastAsia="仿宋" w:cs="仿宋"/>
          <w:sz w:val="28"/>
          <w:szCs w:val="28"/>
          <w:lang w:eastAsia="zh-Hans"/>
        </w:rPr>
        <w:t>响应</w:t>
      </w:r>
      <w:r>
        <w:rPr>
          <w:rFonts w:hint="eastAsia" w:ascii="仿宋" w:hAnsi="仿宋" w:eastAsia="仿宋" w:cs="仿宋"/>
          <w:sz w:val="28"/>
          <w:szCs w:val="28"/>
        </w:rPr>
        <w:t>文件是否符合比选文件的要求，并做出评价；</w:t>
      </w:r>
    </w:p>
    <w:p w14:paraId="6ADB4AD3">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（2）可以要求</w:t>
      </w:r>
      <w:r>
        <w:rPr>
          <w:rFonts w:hint="eastAsia" w:ascii="仿宋" w:hAnsi="仿宋" w:eastAsia="仿宋" w:cs="仿宋"/>
          <w:sz w:val="28"/>
          <w:szCs w:val="28"/>
          <w:lang w:eastAsia="zh-Hans"/>
        </w:rPr>
        <w:t>供应商</w:t>
      </w:r>
      <w:r>
        <w:rPr>
          <w:rFonts w:hint="eastAsia" w:ascii="仿宋" w:hAnsi="仿宋" w:eastAsia="仿宋" w:cs="仿宋"/>
          <w:sz w:val="28"/>
          <w:szCs w:val="28"/>
        </w:rPr>
        <w:t>对</w:t>
      </w:r>
      <w:r>
        <w:rPr>
          <w:rFonts w:hint="eastAsia" w:ascii="仿宋" w:hAnsi="仿宋" w:eastAsia="仿宋" w:cs="仿宋"/>
          <w:sz w:val="28"/>
          <w:szCs w:val="28"/>
          <w:lang w:eastAsia="zh-Hans"/>
        </w:rPr>
        <w:t>响应</w:t>
      </w:r>
      <w:r>
        <w:rPr>
          <w:rFonts w:hint="eastAsia" w:ascii="仿宋" w:hAnsi="仿宋" w:eastAsia="仿宋" w:cs="仿宋"/>
          <w:sz w:val="28"/>
          <w:szCs w:val="28"/>
        </w:rPr>
        <w:t>文件有关事项做出解释或澄清；</w:t>
      </w:r>
    </w:p>
    <w:p w14:paraId="01228D9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（3）按比选文件载明的方式评审确定成交人。</w:t>
      </w:r>
    </w:p>
    <w:p w14:paraId="79D81135">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2、比选评审小组成员应当履行下列义务：</w:t>
      </w:r>
    </w:p>
    <w:p w14:paraId="5719BFB4">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（1）遵纪守法，客观、公正、廉洁地履行职责；</w:t>
      </w:r>
    </w:p>
    <w:p w14:paraId="2F8F9472">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5BFC9B5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（3）对评标过程和结果，以及</w:t>
      </w:r>
      <w:r>
        <w:rPr>
          <w:rFonts w:hint="eastAsia" w:ascii="仿宋" w:hAnsi="仿宋" w:eastAsia="仿宋" w:cs="仿宋"/>
          <w:sz w:val="28"/>
          <w:szCs w:val="28"/>
          <w:lang w:eastAsia="zh-Hans"/>
        </w:rPr>
        <w:t>供应商</w:t>
      </w:r>
      <w:r>
        <w:rPr>
          <w:rFonts w:hint="eastAsia" w:ascii="仿宋" w:hAnsi="仿宋" w:eastAsia="仿宋" w:cs="仿宋"/>
          <w:sz w:val="28"/>
          <w:szCs w:val="28"/>
        </w:rPr>
        <w:t>的商业秘密保密；</w:t>
      </w:r>
    </w:p>
    <w:p w14:paraId="4715E15E">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（4）配合相关部门的投诉处理工作；</w:t>
      </w:r>
    </w:p>
    <w:p w14:paraId="053CB581">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（5）配合比选人答复</w:t>
      </w:r>
      <w:r>
        <w:rPr>
          <w:rFonts w:hint="eastAsia" w:ascii="仿宋" w:hAnsi="仿宋" w:eastAsia="仿宋" w:cs="仿宋"/>
          <w:sz w:val="28"/>
          <w:szCs w:val="28"/>
          <w:lang w:eastAsia="zh-Hans"/>
        </w:rPr>
        <w:t>供应商</w:t>
      </w:r>
      <w:r>
        <w:rPr>
          <w:rFonts w:hint="eastAsia" w:ascii="仿宋" w:hAnsi="仿宋" w:eastAsia="仿宋" w:cs="仿宋"/>
          <w:sz w:val="28"/>
          <w:szCs w:val="28"/>
        </w:rPr>
        <w:t>提出的质疑。</w:t>
      </w:r>
    </w:p>
    <w:p w14:paraId="5BD8B68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w:t>
      </w:r>
      <w:r>
        <w:rPr>
          <w:rFonts w:hint="eastAsia" w:ascii="仿宋" w:hAnsi="仿宋" w:eastAsia="仿宋" w:cs="仿宋"/>
          <w:sz w:val="28"/>
          <w:szCs w:val="28"/>
          <w:lang w:eastAsia="zh-Hans"/>
        </w:rPr>
        <w:t>响应</w:t>
      </w:r>
      <w:r>
        <w:rPr>
          <w:rFonts w:hint="eastAsia" w:ascii="仿宋" w:hAnsi="仿宋" w:eastAsia="仿宋" w:cs="仿宋"/>
          <w:sz w:val="28"/>
          <w:szCs w:val="28"/>
        </w:rPr>
        <w:t>的所有资料及有关授予合同等的相关信息，比选评审小组成员都不应向</w:t>
      </w:r>
      <w:r>
        <w:rPr>
          <w:rFonts w:hint="eastAsia" w:ascii="仿宋" w:hAnsi="仿宋" w:eastAsia="仿宋" w:cs="仿宋"/>
          <w:sz w:val="28"/>
          <w:szCs w:val="28"/>
          <w:lang w:eastAsia="zh-Hans"/>
        </w:rPr>
        <w:t>供应商</w:t>
      </w:r>
      <w:r>
        <w:rPr>
          <w:rFonts w:hint="eastAsia" w:ascii="仿宋" w:hAnsi="仿宋" w:eastAsia="仿宋" w:cs="仿宋"/>
          <w:sz w:val="28"/>
          <w:szCs w:val="28"/>
        </w:rPr>
        <w:t>或与评标无关的其他人泄露。</w:t>
      </w:r>
    </w:p>
    <w:p w14:paraId="5686846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4、在</w:t>
      </w:r>
      <w:r>
        <w:rPr>
          <w:rFonts w:hint="eastAsia" w:ascii="仿宋" w:hAnsi="仿宋" w:eastAsia="仿宋" w:cs="仿宋"/>
          <w:sz w:val="28"/>
          <w:szCs w:val="28"/>
          <w:lang w:eastAsia="zh-Hans"/>
        </w:rPr>
        <w:t>响应</w:t>
      </w:r>
      <w:r>
        <w:rPr>
          <w:rFonts w:hint="eastAsia" w:ascii="仿宋" w:hAnsi="仿宋" w:eastAsia="仿宋" w:cs="仿宋"/>
          <w:sz w:val="28"/>
          <w:szCs w:val="28"/>
        </w:rPr>
        <w:t>文件的评审、澄清、评价和比较以及授予合同的过程中，</w:t>
      </w:r>
      <w:r>
        <w:rPr>
          <w:rFonts w:hint="eastAsia" w:ascii="仿宋" w:hAnsi="仿宋" w:eastAsia="仿宋" w:cs="仿宋"/>
          <w:sz w:val="28"/>
          <w:szCs w:val="28"/>
          <w:lang w:eastAsia="zh-Hans"/>
        </w:rPr>
        <w:t>供应商</w:t>
      </w:r>
      <w:r>
        <w:rPr>
          <w:rFonts w:hint="eastAsia" w:ascii="仿宋" w:hAnsi="仿宋" w:eastAsia="仿宋" w:cs="仿宋"/>
          <w:sz w:val="28"/>
          <w:szCs w:val="28"/>
        </w:rPr>
        <w:t>对比选人和评标委员会成员有施加影响的任何行为，都将取消其成交资格。</w:t>
      </w:r>
    </w:p>
    <w:p w14:paraId="062C85FB">
      <w:pPr>
        <w:adjustRightInd w:val="0"/>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三、评审原则：</w:t>
      </w:r>
    </w:p>
    <w:p w14:paraId="5AE15B7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sz w:val="28"/>
          <w:szCs w:val="28"/>
          <w:lang w:eastAsia="zh-Hans"/>
        </w:rPr>
        <w:t>供应商</w:t>
      </w:r>
      <w:r>
        <w:rPr>
          <w:rFonts w:hint="eastAsia" w:ascii="仿宋" w:hAnsi="仿宋" w:eastAsia="仿宋" w:cs="仿宋"/>
          <w:sz w:val="28"/>
          <w:szCs w:val="28"/>
        </w:rPr>
        <w:t>作为成交候选人的比选方法。</w:t>
      </w:r>
    </w:p>
    <w:p w14:paraId="3CBF866E">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2、由比选评审小组对资格审查合格的</w:t>
      </w:r>
      <w:r>
        <w:rPr>
          <w:rFonts w:hint="eastAsia" w:ascii="仿宋" w:hAnsi="仿宋" w:eastAsia="仿宋" w:cs="仿宋"/>
          <w:sz w:val="28"/>
          <w:szCs w:val="28"/>
          <w:lang w:eastAsia="zh-Hans"/>
        </w:rPr>
        <w:t>供应商</w:t>
      </w:r>
      <w:r>
        <w:rPr>
          <w:rFonts w:hint="eastAsia" w:ascii="仿宋" w:hAnsi="仿宋" w:eastAsia="仿宋" w:cs="仿宋"/>
          <w:sz w:val="28"/>
          <w:szCs w:val="28"/>
        </w:rPr>
        <w:t>所提交的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文件技术标进行评审。</w:t>
      </w:r>
    </w:p>
    <w:p w14:paraId="4451FD3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w:t>
      </w:r>
      <w:r>
        <w:rPr>
          <w:rFonts w:hint="eastAsia" w:ascii="仿宋" w:hAnsi="仿宋" w:eastAsia="仿宋" w:cs="仿宋"/>
          <w:b/>
          <w:sz w:val="28"/>
          <w:szCs w:val="28"/>
          <w:lang w:eastAsia="zh-Hans"/>
        </w:rPr>
        <w:t>供应商</w:t>
      </w:r>
      <w:r>
        <w:rPr>
          <w:rFonts w:hint="eastAsia" w:ascii="仿宋" w:hAnsi="仿宋" w:eastAsia="仿宋" w:cs="仿宋"/>
          <w:b/>
          <w:sz w:val="28"/>
          <w:szCs w:val="28"/>
        </w:rPr>
        <w:t>进行比选评审</w:t>
      </w:r>
      <w:r>
        <w:rPr>
          <w:rFonts w:hint="eastAsia" w:ascii="仿宋" w:hAnsi="仿宋" w:eastAsia="仿宋" w:cs="仿宋"/>
          <w:sz w:val="28"/>
          <w:szCs w:val="28"/>
        </w:rPr>
        <w:t>。</w:t>
      </w:r>
    </w:p>
    <w:p w14:paraId="1306246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4、比选评审小组对</w:t>
      </w:r>
      <w:r>
        <w:rPr>
          <w:rFonts w:hint="eastAsia" w:ascii="仿宋" w:hAnsi="仿宋" w:eastAsia="仿宋" w:cs="仿宋"/>
          <w:sz w:val="28"/>
          <w:szCs w:val="28"/>
          <w:lang w:eastAsia="zh-Hans"/>
        </w:rPr>
        <w:t>响应</w:t>
      </w:r>
      <w:r>
        <w:rPr>
          <w:rFonts w:hint="eastAsia" w:ascii="仿宋" w:hAnsi="仿宋" w:eastAsia="仿宋" w:cs="仿宋"/>
          <w:sz w:val="28"/>
          <w:szCs w:val="28"/>
        </w:rPr>
        <w:t>文件的判定，只依据</w:t>
      </w:r>
      <w:r>
        <w:rPr>
          <w:rFonts w:hint="eastAsia" w:ascii="仿宋" w:hAnsi="仿宋" w:eastAsia="仿宋" w:cs="仿宋"/>
          <w:sz w:val="28"/>
          <w:szCs w:val="28"/>
          <w:lang w:eastAsia="zh-Hans"/>
        </w:rPr>
        <w:t>响应</w:t>
      </w:r>
      <w:r>
        <w:rPr>
          <w:rFonts w:hint="eastAsia" w:ascii="仿宋" w:hAnsi="仿宋" w:eastAsia="仿宋" w:cs="仿宋"/>
          <w:sz w:val="28"/>
          <w:szCs w:val="28"/>
        </w:rPr>
        <w:t>内容本身，不依靠开标后的任何外来证明。</w:t>
      </w:r>
    </w:p>
    <w:p w14:paraId="57BD3328">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四、比选方法</w:t>
      </w:r>
    </w:p>
    <w:p w14:paraId="346E5E7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w:t>
      </w:r>
      <w:r>
        <w:rPr>
          <w:rFonts w:hint="eastAsia" w:ascii="仿宋" w:hAnsi="仿宋" w:eastAsia="仿宋" w:cs="仿宋"/>
          <w:sz w:val="28"/>
          <w:szCs w:val="28"/>
          <w:lang w:eastAsia="zh-Hans"/>
        </w:rPr>
        <w:t>响应</w:t>
      </w:r>
      <w:r>
        <w:rPr>
          <w:rFonts w:hint="eastAsia" w:ascii="仿宋" w:hAnsi="仿宋" w:eastAsia="仿宋" w:cs="仿宋"/>
          <w:sz w:val="28"/>
          <w:szCs w:val="28"/>
        </w:rPr>
        <w:t>文件评审并进行评价和比较。</w:t>
      </w:r>
    </w:p>
    <w:p w14:paraId="60F9410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5AE36F38">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（1）技术标分值占总分值的比重为</w:t>
      </w:r>
      <w:r>
        <w:rPr>
          <w:rFonts w:hint="eastAsia" w:ascii="仿宋" w:hAnsi="仿宋" w:eastAsia="仿宋" w:cs="仿宋"/>
          <w:b/>
          <w:bCs/>
          <w:sz w:val="28"/>
          <w:szCs w:val="28"/>
          <w:u w:val="single"/>
        </w:rPr>
        <w:t>70%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694B6319">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（2）商务标分值占总分值的比重为</w:t>
      </w:r>
      <w:r>
        <w:rPr>
          <w:rFonts w:hint="eastAsia" w:ascii="仿宋" w:hAnsi="仿宋" w:eastAsia="仿宋" w:cs="仿宋"/>
          <w:b/>
          <w:bCs/>
          <w:sz w:val="28"/>
          <w:szCs w:val="28"/>
          <w:u w:val="single"/>
        </w:rPr>
        <w:t>30%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7E5578A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3、比选评审小组严格按比选文件的要求、条件、评分标准，对</w:t>
      </w:r>
      <w:r>
        <w:rPr>
          <w:rFonts w:hint="eastAsia" w:ascii="仿宋" w:hAnsi="仿宋" w:eastAsia="仿宋" w:cs="仿宋"/>
          <w:sz w:val="28"/>
          <w:szCs w:val="28"/>
          <w:lang w:eastAsia="zh-Hans"/>
        </w:rPr>
        <w:t>供应商</w:t>
      </w:r>
      <w:r>
        <w:rPr>
          <w:rFonts w:hint="eastAsia" w:ascii="仿宋" w:hAnsi="仿宋" w:eastAsia="仿宋" w:cs="仿宋"/>
          <w:sz w:val="28"/>
          <w:szCs w:val="28"/>
        </w:rPr>
        <w:t>所提供响应内容进行比较。</w:t>
      </w:r>
    </w:p>
    <w:p w14:paraId="5BDD04B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4、比选评审小组各成员独立对每个进入打分程序的有效</w:t>
      </w:r>
      <w:r>
        <w:rPr>
          <w:rFonts w:hint="eastAsia" w:ascii="仿宋" w:hAnsi="仿宋" w:eastAsia="仿宋" w:cs="仿宋"/>
          <w:sz w:val="28"/>
          <w:szCs w:val="28"/>
          <w:lang w:eastAsia="zh-Hans"/>
        </w:rPr>
        <w:t>供应商</w:t>
      </w:r>
      <w:r>
        <w:rPr>
          <w:rFonts w:hint="eastAsia" w:ascii="仿宋" w:hAnsi="仿宋" w:eastAsia="仿宋" w:cs="仿宋"/>
          <w:sz w:val="28"/>
          <w:szCs w:val="28"/>
        </w:rPr>
        <w:t>的标书技术部分以打分的形式进行评审和评价（计算结果均四舍五入保留两位小数）。</w:t>
      </w:r>
    </w:p>
    <w:p w14:paraId="1C2BED4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0E9E5B96">
      <w:pPr>
        <w:widowControl/>
        <w:spacing w:line="420" w:lineRule="exact"/>
        <w:ind w:firstLine="560" w:firstLineChars="200"/>
        <w:jc w:val="left"/>
        <w:rPr>
          <w:rFonts w:ascii="仿宋" w:hAnsi="仿宋" w:eastAsia="仿宋" w:cs="仿宋"/>
          <w:b/>
          <w:bCs/>
          <w:sz w:val="28"/>
          <w:szCs w:val="28"/>
          <w:highlight w:val="yellow"/>
        </w:rPr>
      </w:pPr>
      <w:r>
        <w:rPr>
          <w:rFonts w:hint="eastAsia" w:ascii="仿宋" w:hAnsi="仿宋" w:eastAsia="仿宋" w:cs="仿宋"/>
          <w:sz w:val="28"/>
          <w:szCs w:val="28"/>
        </w:rPr>
        <w:t>6、开启</w:t>
      </w:r>
      <w:r>
        <w:rPr>
          <w:rFonts w:hint="eastAsia" w:ascii="仿宋" w:hAnsi="仿宋" w:eastAsia="仿宋" w:cs="仿宋"/>
          <w:sz w:val="28"/>
          <w:szCs w:val="28"/>
          <w:lang w:eastAsia="zh-Hans"/>
        </w:rPr>
        <w:t>供应商</w:t>
      </w:r>
      <w:r>
        <w:rPr>
          <w:rFonts w:hint="eastAsia" w:ascii="仿宋" w:hAnsi="仿宋" w:eastAsia="仿宋" w:cs="仿宋"/>
          <w:sz w:val="28"/>
          <w:szCs w:val="28"/>
        </w:rPr>
        <w:t>的商务报价标，评标委员会将审查每份</w:t>
      </w:r>
      <w:r>
        <w:rPr>
          <w:rFonts w:hint="eastAsia" w:ascii="仿宋" w:hAnsi="仿宋" w:eastAsia="仿宋" w:cs="仿宋"/>
          <w:sz w:val="28"/>
          <w:szCs w:val="28"/>
          <w:lang w:eastAsia="zh-Hans"/>
        </w:rPr>
        <w:t>响应</w:t>
      </w:r>
      <w:r>
        <w:rPr>
          <w:rFonts w:hint="eastAsia" w:ascii="仿宋" w:hAnsi="仿宋" w:eastAsia="仿宋" w:cs="仿宋"/>
          <w:sz w:val="28"/>
          <w:szCs w:val="28"/>
        </w:rPr>
        <w:t>文件的商务报价是否实质上响应了比选文件的要求。实质上响应</w:t>
      </w:r>
      <w:r>
        <w:rPr>
          <w:rFonts w:hint="eastAsia" w:ascii="仿宋" w:hAnsi="仿宋" w:eastAsia="仿宋" w:cs="仿宋"/>
          <w:sz w:val="28"/>
          <w:szCs w:val="28"/>
          <w:lang w:eastAsia="zh-Hans"/>
        </w:rPr>
        <w:t>的</w:t>
      </w:r>
      <w:r>
        <w:rPr>
          <w:rFonts w:hint="eastAsia" w:ascii="仿宋" w:hAnsi="仿宋" w:eastAsia="仿宋" w:cs="仿宋"/>
          <w:sz w:val="28"/>
          <w:szCs w:val="28"/>
        </w:rPr>
        <w:t>应该是与比选文件要求的全部条款、条件和规格相符，没有重大偏离或保留。</w:t>
      </w:r>
      <w:r>
        <w:rPr>
          <w:rFonts w:hint="eastAsia" w:ascii="仿宋" w:hAnsi="仿宋" w:eastAsia="仿宋" w:cs="仿宋"/>
          <w:b/>
          <w:bCs/>
          <w:sz w:val="28"/>
          <w:szCs w:val="28"/>
          <w:highlight w:val="yellow"/>
        </w:rPr>
        <w:t>注：本项目仅一次报价。</w:t>
      </w:r>
    </w:p>
    <w:p w14:paraId="14F1F489">
      <w:pPr>
        <w:widowControl/>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7、计算各</w:t>
      </w:r>
      <w:r>
        <w:rPr>
          <w:rFonts w:hint="eastAsia" w:ascii="仿宋" w:hAnsi="仿宋" w:eastAsia="仿宋" w:cs="仿宋"/>
          <w:sz w:val="28"/>
          <w:szCs w:val="28"/>
          <w:lang w:eastAsia="zh-Hans"/>
        </w:rPr>
        <w:t>供应商</w:t>
      </w:r>
      <w:r>
        <w:rPr>
          <w:rFonts w:hint="eastAsia" w:ascii="仿宋" w:hAnsi="仿宋" w:eastAsia="仿宋" w:cs="仿宋"/>
          <w:sz w:val="28"/>
          <w:szCs w:val="28"/>
        </w:rPr>
        <w:t>的商务标得分，与技术标得分相加为</w:t>
      </w:r>
      <w:r>
        <w:rPr>
          <w:rFonts w:hint="eastAsia" w:ascii="仿宋" w:hAnsi="仿宋" w:eastAsia="仿宋" w:cs="仿宋"/>
          <w:sz w:val="28"/>
          <w:szCs w:val="28"/>
          <w:lang w:eastAsia="zh-Hans"/>
        </w:rPr>
        <w:t>供应商</w:t>
      </w:r>
      <w:r>
        <w:rPr>
          <w:rFonts w:hint="eastAsia" w:ascii="仿宋" w:hAnsi="仿宋" w:eastAsia="仿宋" w:cs="仿宋"/>
          <w:sz w:val="28"/>
          <w:szCs w:val="28"/>
        </w:rPr>
        <w:t>的综合得分（保留小数点后2位），综合得分由高到低排序，得分最高者推荐为本项目的成交人并出具评审报告。</w:t>
      </w:r>
    </w:p>
    <w:p w14:paraId="5E1EF11A">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五、评审细则</w:t>
      </w:r>
    </w:p>
    <w:p w14:paraId="53318F1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（一）技术标评分：（70分）</w:t>
      </w:r>
    </w:p>
    <w:tbl>
      <w:tblPr>
        <w:tblStyle w:val="6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420"/>
        <w:gridCol w:w="6699"/>
      </w:tblGrid>
      <w:tr w14:paraId="400371B8">
        <w:trPr>
          <w:trHeight w:val="634" w:hRule="atLeast"/>
          <w:jc w:val="center"/>
        </w:trPr>
        <w:tc>
          <w:tcPr>
            <w:tcW w:w="1140" w:type="dxa"/>
            <w:vAlign w:val="center"/>
          </w:tcPr>
          <w:p w14:paraId="55D715C2">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420" w:type="dxa"/>
            <w:tcBorders>
              <w:left w:val="nil"/>
            </w:tcBorders>
            <w:vAlign w:val="center"/>
          </w:tcPr>
          <w:p w14:paraId="32575EE0">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评分因素</w:t>
            </w:r>
          </w:p>
        </w:tc>
        <w:tc>
          <w:tcPr>
            <w:tcW w:w="6699" w:type="dxa"/>
            <w:tcBorders>
              <w:left w:val="nil"/>
            </w:tcBorders>
            <w:vAlign w:val="center"/>
          </w:tcPr>
          <w:p w14:paraId="01DDB1B3">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评分标准</w:t>
            </w:r>
          </w:p>
        </w:tc>
      </w:tr>
      <w:tr w14:paraId="281E55E7">
        <w:trPr>
          <w:trHeight w:val="763" w:hRule="atLeast"/>
          <w:jc w:val="center"/>
        </w:trPr>
        <w:tc>
          <w:tcPr>
            <w:tcW w:w="1140" w:type="dxa"/>
            <w:vMerge w:val="restart"/>
            <w:tcBorders>
              <w:top w:val="nil"/>
            </w:tcBorders>
            <w:vAlign w:val="center"/>
          </w:tcPr>
          <w:p w14:paraId="26F47699">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商务商务技术标</w:t>
            </w:r>
          </w:p>
          <w:p w14:paraId="1C1B3EF4">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70分</w:t>
            </w:r>
          </w:p>
        </w:tc>
        <w:tc>
          <w:tcPr>
            <w:tcW w:w="1420" w:type="dxa"/>
            <w:tcBorders>
              <w:left w:val="nil"/>
            </w:tcBorders>
            <w:vAlign w:val="center"/>
          </w:tcPr>
          <w:p w14:paraId="463558AA">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针对本项目的服务方案</w:t>
            </w:r>
          </w:p>
          <w:p w14:paraId="012F03B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20分</w:t>
            </w:r>
          </w:p>
        </w:tc>
        <w:tc>
          <w:tcPr>
            <w:tcW w:w="6699" w:type="dxa"/>
            <w:tcBorders>
              <w:left w:val="nil"/>
            </w:tcBorders>
            <w:vAlign w:val="center"/>
          </w:tcPr>
          <w:p w14:paraId="213EAB9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针对本项目制定具体培训实施方案；要求培训目标明确，重点突出，课程设置合理，授课特色鲜明。</w:t>
            </w:r>
          </w:p>
          <w:p w14:paraId="3A13F7B5">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优：内容完整，科学合理，可操作性强，符合项目实际情况；得20分。</w:t>
            </w:r>
          </w:p>
          <w:p w14:paraId="77ADAF7B">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良：内容较完整，较科学合理，可操作性较强，较符合项目实际情况；得15分。</w:t>
            </w:r>
          </w:p>
          <w:p w14:paraId="2D441313">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一般：内容基本完整，基本科学合理，可操作性一般，基本符合项目实际情况；得10分。</w:t>
            </w:r>
          </w:p>
          <w:p w14:paraId="4543511A">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差：内容不完整性，科学合理性较差，可操作性较差，内容与项目实际情况不符；得5分。</w:t>
            </w:r>
          </w:p>
          <w:p w14:paraId="4FC8A8D1">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未提供的不予得分。</w:t>
            </w:r>
          </w:p>
        </w:tc>
      </w:tr>
      <w:tr w14:paraId="2BEA19C3">
        <w:trPr>
          <w:trHeight w:val="315" w:hRule="atLeast"/>
          <w:jc w:val="center"/>
        </w:trPr>
        <w:tc>
          <w:tcPr>
            <w:tcW w:w="1140" w:type="dxa"/>
            <w:vMerge w:val="continue"/>
            <w:vAlign w:val="center"/>
          </w:tcPr>
          <w:p w14:paraId="124AE967">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3389D337">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师资力量</w:t>
            </w:r>
          </w:p>
          <w:p w14:paraId="17464E8E">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20分</w:t>
            </w:r>
          </w:p>
        </w:tc>
        <w:tc>
          <w:tcPr>
            <w:tcW w:w="6699" w:type="dxa"/>
            <w:tcBorders>
              <w:left w:val="nil"/>
            </w:tcBorders>
            <w:vAlign w:val="center"/>
          </w:tcPr>
          <w:p w14:paraId="355A451F">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根据本项目的特征拟派培训目的城市及目的城市的师资资源，具有相对稳定、经验丰富、专兼结合、结构合理、熟悉中小学实际课程开发、教学和辅导教师团队：</w:t>
            </w:r>
          </w:p>
          <w:p w14:paraId="7E646D3C">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授课培训团队中，有正高级职称证书或特级教师荣誉证书的有1人得2分，</w:t>
            </w:r>
            <w:r>
              <w:rPr>
                <w:rFonts w:hint="eastAsia" w:ascii="仿宋" w:hAnsi="仿宋" w:eastAsia="仿宋" w:cs="仿宋"/>
                <w:sz w:val="28"/>
                <w:szCs w:val="28"/>
                <w:highlight w:val="yellow"/>
              </w:rPr>
              <w:t>最多得20分；</w:t>
            </w:r>
            <w:r>
              <w:rPr>
                <w:rFonts w:hint="eastAsia" w:ascii="仿宋" w:hAnsi="仿宋" w:eastAsia="仿宋" w:cs="仿宋"/>
                <w:sz w:val="28"/>
                <w:szCs w:val="28"/>
              </w:rPr>
              <w:t>同一人不得累计得分。</w:t>
            </w:r>
          </w:p>
          <w:p w14:paraId="2832D78C">
            <w:pPr>
              <w:adjustRightInd w:val="0"/>
              <w:snapToGrid w:val="0"/>
              <w:spacing w:line="240" w:lineRule="atLeast"/>
              <w:jc w:val="left"/>
              <w:rPr>
                <w:rFonts w:ascii="仿宋" w:hAnsi="仿宋" w:eastAsia="仿宋" w:cs="仿宋"/>
                <w:sz w:val="28"/>
                <w:szCs w:val="28"/>
              </w:rPr>
            </w:pPr>
            <w:r>
              <w:rPr>
                <w:rFonts w:hint="eastAsia" w:ascii="仿宋" w:hAnsi="仿宋" w:eastAsia="仿宋" w:cs="仿宋"/>
                <w:b/>
                <w:bCs/>
                <w:sz w:val="28"/>
                <w:szCs w:val="28"/>
              </w:rPr>
              <w:t>响应文件须附以上相关人员证书复印件，须提供自行罗列的参与本项目的授课培训团队人员列表：表中须提供人员名字、职称、学历等；表后须附简介、相关证明材料，以上格式自拟；未按以上要求相关佐证材料及列表的或提供的资料不清晰的不予得分。</w:t>
            </w:r>
          </w:p>
        </w:tc>
      </w:tr>
      <w:tr w14:paraId="2A9C3CBE">
        <w:trPr>
          <w:trHeight w:val="90" w:hRule="atLeast"/>
          <w:jc w:val="center"/>
        </w:trPr>
        <w:tc>
          <w:tcPr>
            <w:tcW w:w="1140" w:type="dxa"/>
            <w:vMerge w:val="continue"/>
            <w:vAlign w:val="center"/>
          </w:tcPr>
          <w:p w14:paraId="2A09BF8A">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6FFB9E9F">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响应供应商的类似业绩</w:t>
            </w:r>
          </w:p>
          <w:p w14:paraId="72FDC06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10分</w:t>
            </w:r>
          </w:p>
        </w:tc>
        <w:tc>
          <w:tcPr>
            <w:tcW w:w="6699" w:type="dxa"/>
            <w:tcBorders>
              <w:left w:val="nil"/>
            </w:tcBorders>
            <w:vAlign w:val="center"/>
          </w:tcPr>
          <w:p w14:paraId="0D3D620A">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响应供应商自2023年1月1日（以合同签订日期为准）以来承担过类似本项目业绩（类似业绩：承担过教师类培训项目业绩）的，每提供一份合同得2分。</w:t>
            </w:r>
          </w:p>
          <w:p w14:paraId="35B2021F">
            <w:pPr>
              <w:adjustRightInd w:val="0"/>
              <w:snapToGrid w:val="0"/>
              <w:spacing w:line="240" w:lineRule="atLeast"/>
              <w:jc w:val="left"/>
              <w:rPr>
                <w:rFonts w:ascii="仿宋" w:hAnsi="仿宋" w:eastAsia="仿宋" w:cs="仿宋"/>
                <w:sz w:val="28"/>
                <w:szCs w:val="28"/>
              </w:rPr>
            </w:pPr>
            <w:r>
              <w:rPr>
                <w:rFonts w:hint="eastAsia" w:ascii="仿宋" w:hAnsi="仿宋" w:eastAsia="仿宋" w:cs="仿宋"/>
                <w:b/>
                <w:bCs/>
                <w:sz w:val="28"/>
                <w:szCs w:val="28"/>
              </w:rPr>
              <w:t>注明：提供合同原件复印件并加盖公章，合同中至少有甲乙双方签字盖章页、体现业务范围的页面，合同金额页面，同时提供每个单项业绩的中标通知书、发票、验收单，以上未提供或提供不全的不予得分；分包或转包合同不予得分。</w:t>
            </w:r>
          </w:p>
        </w:tc>
      </w:tr>
      <w:tr w14:paraId="7A2B9F6A">
        <w:trPr>
          <w:trHeight w:val="1479" w:hRule="atLeast"/>
          <w:jc w:val="center"/>
        </w:trPr>
        <w:tc>
          <w:tcPr>
            <w:tcW w:w="1140" w:type="dxa"/>
            <w:vMerge w:val="continue"/>
            <w:vAlign w:val="center"/>
          </w:tcPr>
          <w:p w14:paraId="2516CFF6">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78958E5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食宿、出行、安全管理的服务保障措施</w:t>
            </w:r>
          </w:p>
          <w:p w14:paraId="52FBDD5A">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10分</w:t>
            </w:r>
          </w:p>
        </w:tc>
        <w:tc>
          <w:tcPr>
            <w:tcW w:w="6699" w:type="dxa"/>
            <w:tcBorders>
              <w:left w:val="nil"/>
            </w:tcBorders>
          </w:tcPr>
          <w:p w14:paraId="765C989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据投标人针对本项目提交的服务保障措施，包括但不限于培训期间的食宿、出行、安全管理等内容进行评审：保障措施完全满足项目需求，详细具体，科学合理，切实可行，综合评分好得10分；</w:t>
            </w:r>
          </w:p>
          <w:p w14:paraId="13EF49E0">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保障措施基本符合项目需求，内容详细，措施比较可行，综合评分好得7分；</w:t>
            </w:r>
          </w:p>
          <w:p w14:paraId="0FBEC1EE">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保障措施部分符合项目需求，内容较详细，措施部分可行，综合评分良好得5分；</w:t>
            </w:r>
          </w:p>
          <w:p w14:paraId="2F80E1DF">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质量保障措施针对性不强，不具体，可行一般，得2分；</w:t>
            </w:r>
          </w:p>
          <w:p w14:paraId="7EC3CC02">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未提供的不予得分。</w:t>
            </w:r>
          </w:p>
        </w:tc>
      </w:tr>
      <w:tr w14:paraId="5C5232D2">
        <w:trPr>
          <w:trHeight w:val="1479" w:hRule="atLeast"/>
          <w:jc w:val="center"/>
        </w:trPr>
        <w:tc>
          <w:tcPr>
            <w:tcW w:w="1140" w:type="dxa"/>
            <w:vMerge w:val="continue"/>
            <w:vAlign w:val="center"/>
          </w:tcPr>
          <w:p w14:paraId="08947F5A">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0EE59131">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考核评价5分</w:t>
            </w:r>
          </w:p>
        </w:tc>
        <w:tc>
          <w:tcPr>
            <w:tcW w:w="6699" w:type="dxa"/>
            <w:tcBorders>
              <w:left w:val="nil"/>
            </w:tcBorders>
          </w:tcPr>
          <w:p w14:paraId="4F4FC096">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针对参训教师培训需求有科学合理、明确的考核方 案，考核管理制度切实可行，内容详细全面、针对性及可行性好得5分； 内容较详细全面、针对性及可行性较好得3分；内容、针对性及可行性一般得1得分；未提供的不予得分。</w:t>
            </w:r>
          </w:p>
        </w:tc>
      </w:tr>
      <w:tr w14:paraId="3B9E9698">
        <w:trPr>
          <w:trHeight w:val="1479" w:hRule="atLeast"/>
          <w:jc w:val="center"/>
        </w:trPr>
        <w:tc>
          <w:tcPr>
            <w:tcW w:w="1140" w:type="dxa"/>
            <w:vMerge w:val="continue"/>
            <w:vAlign w:val="center"/>
          </w:tcPr>
          <w:p w14:paraId="252A8E92">
            <w:pPr>
              <w:adjustRightInd w:val="0"/>
              <w:snapToGrid w:val="0"/>
              <w:spacing w:line="240" w:lineRule="atLeast"/>
              <w:jc w:val="center"/>
              <w:rPr>
                <w:rFonts w:ascii="仿宋" w:hAnsi="仿宋" w:eastAsia="仿宋" w:cs="仿宋"/>
                <w:b/>
                <w:bCs/>
                <w:sz w:val="28"/>
                <w:szCs w:val="28"/>
              </w:rPr>
            </w:pPr>
          </w:p>
        </w:tc>
        <w:tc>
          <w:tcPr>
            <w:tcW w:w="1420" w:type="dxa"/>
            <w:tcBorders>
              <w:left w:val="nil"/>
            </w:tcBorders>
            <w:vAlign w:val="center"/>
          </w:tcPr>
          <w:p w14:paraId="0DDB59ED">
            <w:pPr>
              <w:adjustRightInd w:val="0"/>
              <w:snapToGrid w:val="0"/>
              <w:spacing w:line="240" w:lineRule="atLeast"/>
              <w:jc w:val="center"/>
              <w:rPr>
                <w:rFonts w:ascii="仿宋" w:hAnsi="仿宋" w:eastAsia="仿宋" w:cs="仿宋"/>
                <w:b/>
                <w:bCs/>
                <w:sz w:val="28"/>
                <w:szCs w:val="28"/>
              </w:rPr>
            </w:pPr>
            <w:r>
              <w:rPr>
                <w:rFonts w:hint="eastAsia" w:ascii="仿宋" w:hAnsi="仿宋" w:eastAsia="仿宋" w:cs="仿宋"/>
                <w:b/>
                <w:bCs/>
                <w:sz w:val="28"/>
                <w:szCs w:val="28"/>
              </w:rPr>
              <w:t>跟踪指导5分</w:t>
            </w:r>
          </w:p>
        </w:tc>
        <w:tc>
          <w:tcPr>
            <w:tcW w:w="6699" w:type="dxa"/>
            <w:tcBorders>
              <w:left w:val="nil"/>
            </w:tcBorders>
          </w:tcPr>
          <w:p w14:paraId="44655727">
            <w:pPr>
              <w:adjustRightInd w:val="0"/>
              <w:snapToGrid w:val="0"/>
              <w:spacing w:line="240" w:lineRule="atLeast"/>
              <w:jc w:val="left"/>
              <w:rPr>
                <w:rFonts w:ascii="仿宋" w:hAnsi="仿宋" w:eastAsia="仿宋" w:cs="仿宋"/>
                <w:sz w:val="28"/>
                <w:szCs w:val="28"/>
              </w:rPr>
            </w:pPr>
            <w:r>
              <w:rPr>
                <w:rFonts w:hint="eastAsia" w:ascii="仿宋" w:hAnsi="仿宋" w:eastAsia="仿宋" w:cs="仿宋"/>
                <w:sz w:val="28"/>
                <w:szCs w:val="28"/>
              </w:rPr>
              <w:t>根据供应商为本项目提供的培训结束后持续跟踪服务的方式、措施、承诺的完整性、先进性、实操性进行打分，内容详细全面、针对性及可行性好得5分；内容较详细全面、针对性及可行性较好得3分；内容、针对性及可行性一般得1得分；未提供的不予得分。</w:t>
            </w:r>
          </w:p>
        </w:tc>
      </w:tr>
      <w:tr w14:paraId="562E70CC">
        <w:trPr>
          <w:trHeight w:val="916" w:hRule="atLeast"/>
          <w:jc w:val="center"/>
        </w:trPr>
        <w:tc>
          <w:tcPr>
            <w:tcW w:w="9259" w:type="dxa"/>
            <w:gridSpan w:val="3"/>
            <w:vAlign w:val="center"/>
          </w:tcPr>
          <w:p w14:paraId="1DE3920F">
            <w:pPr>
              <w:pStyle w:val="221"/>
              <w:snapToGrid w:val="0"/>
              <w:spacing w:line="240" w:lineRule="atLeast"/>
              <w:ind w:firstLine="0" w:firstLineChars="0"/>
              <w:rPr>
                <w:rFonts w:ascii="仿宋" w:hAnsi="仿宋" w:eastAsia="仿宋" w:cs="仿宋"/>
                <w:kern w:val="2"/>
                <w:sz w:val="28"/>
              </w:rPr>
            </w:pPr>
            <w:r>
              <w:rPr>
                <w:rFonts w:hint="eastAsia" w:ascii="仿宋" w:hAnsi="仿宋" w:eastAsia="仿宋" w:cs="仿宋"/>
                <w:b/>
                <w:bCs/>
                <w:kern w:val="2"/>
                <w:sz w:val="28"/>
              </w:rPr>
              <w:t>注：响应供应商提供的技术商务标所有纸质佐证材料需提供原件复印件并加盖单位公章，提供的佐证资料不全、不符合以上每个单项内容要求的、不清晰或未提供不得分。</w:t>
            </w:r>
          </w:p>
        </w:tc>
      </w:tr>
    </w:tbl>
    <w:p w14:paraId="191D806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（二）商务标评分：（30分）</w:t>
      </w:r>
    </w:p>
    <w:p w14:paraId="6D538E0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1.最高限价：3天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r>
        <w:rPr>
          <w:rFonts w:hint="eastAsia" w:ascii="仿宋" w:hAnsi="仿宋" w:eastAsia="仿宋" w:cs="仿宋"/>
          <w:sz w:val="28"/>
          <w:szCs w:val="28"/>
          <w:lang w:val="en-US" w:eastAsia="zh-CN"/>
        </w:rPr>
        <w:t>690</w:t>
      </w:r>
      <w:r>
        <w:rPr>
          <w:rFonts w:hint="eastAsia" w:ascii="仿宋" w:hAnsi="仿宋" w:eastAsia="仿宋" w:cs="仿宋"/>
          <w:sz w:val="28"/>
          <w:szCs w:val="28"/>
        </w:rPr>
        <w:t>元/人次；投标报价超过最高限价单价的为无效报价，按照无效响应处理；</w:t>
      </w:r>
    </w:p>
    <w:p w14:paraId="71DE352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2.满足比选文件要求且单项最低的有效投标报价为评标基准价，其价格分为满分30分。</w:t>
      </w:r>
    </w:p>
    <w:p w14:paraId="5F73DE8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其他响应单位的价格分按照下列公式计算：</w:t>
      </w:r>
    </w:p>
    <w:p w14:paraId="254B500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夜报价得分=(评标基准价/投标报价)*</w:t>
      </w:r>
      <w:r>
        <w:rPr>
          <w:rFonts w:hint="eastAsia" w:ascii="仿宋" w:hAnsi="仿宋" w:eastAsia="仿宋" w:cs="仿宋"/>
          <w:sz w:val="28"/>
          <w:szCs w:val="28"/>
          <w:lang w:val="en-US" w:eastAsia="zh-CN"/>
        </w:rPr>
        <w:t>3</w:t>
      </w:r>
      <w:r>
        <w:rPr>
          <w:rFonts w:hint="eastAsia" w:ascii="仿宋" w:hAnsi="仿宋" w:eastAsia="仿宋" w:cs="仿宋"/>
          <w:sz w:val="28"/>
          <w:szCs w:val="28"/>
        </w:rPr>
        <w:t>0</w:t>
      </w:r>
    </w:p>
    <w:p w14:paraId="2D3E7E6C">
      <w:pPr>
        <w:snapToGrid w:val="0"/>
        <w:spacing w:line="420" w:lineRule="exact"/>
        <w:ind w:firstLine="565" w:firstLineChars="202"/>
        <w:rPr>
          <w:rFonts w:ascii="仿宋" w:hAnsi="仿宋" w:eastAsia="仿宋" w:cs="仿宋"/>
          <w:sz w:val="28"/>
          <w:szCs w:val="28"/>
        </w:rPr>
      </w:pPr>
    </w:p>
    <w:p w14:paraId="4563C96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注明：以上得分为每个投标单位最终的价格标得分。</w:t>
      </w:r>
    </w:p>
    <w:p w14:paraId="032E12A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评审争议</w:t>
      </w:r>
    </w:p>
    <w:p w14:paraId="28847E1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268A6A9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）评审结果解释</w:t>
      </w:r>
    </w:p>
    <w:p w14:paraId="4CBAE2D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对落标的</w:t>
      </w:r>
      <w:r>
        <w:rPr>
          <w:rFonts w:hint="eastAsia" w:ascii="仿宋" w:hAnsi="仿宋" w:eastAsia="仿宋" w:cs="仿宋"/>
          <w:sz w:val="28"/>
          <w:szCs w:val="28"/>
          <w:lang w:eastAsia="zh-Hans"/>
        </w:rPr>
        <w:t>供应商</w:t>
      </w:r>
      <w:r>
        <w:rPr>
          <w:rFonts w:hint="eastAsia" w:ascii="仿宋" w:hAnsi="仿宋" w:eastAsia="仿宋" w:cs="仿宋"/>
          <w:sz w:val="28"/>
          <w:szCs w:val="28"/>
        </w:rPr>
        <w:t>不做落标原因的解释。</w:t>
      </w:r>
    </w:p>
    <w:p w14:paraId="1BE53E63">
      <w:pPr>
        <w:snapToGrid w:val="0"/>
        <w:spacing w:line="420" w:lineRule="exact"/>
        <w:ind w:firstLine="568" w:firstLineChars="202"/>
        <w:rPr>
          <w:rFonts w:ascii="仿宋" w:hAnsi="仿宋" w:eastAsia="仿宋" w:cs="仿宋"/>
          <w:b/>
          <w:bCs/>
          <w:sz w:val="28"/>
          <w:szCs w:val="28"/>
        </w:rPr>
      </w:pPr>
      <w:bookmarkStart w:id="12" w:name="_Toc13543213"/>
      <w:r>
        <w:rPr>
          <w:rFonts w:hint="eastAsia" w:ascii="仿宋" w:hAnsi="仿宋" w:eastAsia="仿宋" w:cs="仿宋"/>
          <w:b/>
          <w:bCs/>
          <w:sz w:val="28"/>
          <w:szCs w:val="28"/>
        </w:rPr>
        <w:t>六、评审程序</w:t>
      </w:r>
    </w:p>
    <w:p w14:paraId="1AB83CB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1、比选评审小组依据</w:t>
      </w:r>
      <w:r>
        <w:rPr>
          <w:rFonts w:hint="eastAsia" w:ascii="仿宋" w:hAnsi="仿宋" w:eastAsia="仿宋" w:cs="仿宋"/>
          <w:sz w:val="28"/>
          <w:szCs w:val="28"/>
          <w:lang w:eastAsia="zh-Hans"/>
        </w:rPr>
        <w:t>响应</w:t>
      </w:r>
      <w:r>
        <w:rPr>
          <w:rFonts w:hint="eastAsia" w:ascii="仿宋" w:hAnsi="仿宋" w:eastAsia="仿宋" w:cs="仿宋"/>
          <w:sz w:val="28"/>
          <w:szCs w:val="28"/>
        </w:rPr>
        <w:t>文件的规定和要求，对</w:t>
      </w:r>
      <w:r>
        <w:rPr>
          <w:rFonts w:hint="eastAsia" w:ascii="仿宋" w:hAnsi="仿宋" w:eastAsia="仿宋" w:cs="仿宋"/>
          <w:sz w:val="28"/>
          <w:szCs w:val="28"/>
          <w:lang w:eastAsia="zh-Hans"/>
        </w:rPr>
        <w:t>供应商</w:t>
      </w:r>
      <w:r>
        <w:rPr>
          <w:rFonts w:hint="eastAsia" w:ascii="仿宋" w:hAnsi="仿宋" w:eastAsia="仿宋" w:cs="仿宋"/>
          <w:sz w:val="28"/>
          <w:szCs w:val="28"/>
        </w:rPr>
        <w:t>提供的资格证明材料是否齐全、是否满足</w:t>
      </w:r>
      <w:r>
        <w:rPr>
          <w:rFonts w:hint="eastAsia" w:ascii="仿宋" w:hAnsi="仿宋" w:eastAsia="仿宋" w:cs="仿宋"/>
          <w:sz w:val="28"/>
          <w:szCs w:val="28"/>
          <w:lang w:eastAsia="zh-Hans"/>
        </w:rPr>
        <w:t>响应</w:t>
      </w:r>
      <w:r>
        <w:rPr>
          <w:rFonts w:hint="eastAsia" w:ascii="仿宋" w:hAnsi="仿宋" w:eastAsia="仿宋" w:cs="仿宋"/>
          <w:sz w:val="28"/>
          <w:szCs w:val="28"/>
        </w:rPr>
        <w:t>文件的要求进行审查，合格的进入评标。</w:t>
      </w:r>
    </w:p>
    <w:p w14:paraId="0D549F7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2、比选评审小组对符合资格条件的</w:t>
      </w:r>
      <w:r>
        <w:rPr>
          <w:rFonts w:hint="eastAsia" w:ascii="仿宋" w:hAnsi="仿宋" w:eastAsia="仿宋" w:cs="仿宋"/>
          <w:sz w:val="28"/>
          <w:szCs w:val="28"/>
          <w:lang w:eastAsia="zh-Hans"/>
        </w:rPr>
        <w:t>供应商</w:t>
      </w:r>
      <w:r>
        <w:rPr>
          <w:rFonts w:hint="eastAsia" w:ascii="仿宋" w:hAnsi="仿宋" w:eastAsia="仿宋" w:cs="仿宋"/>
          <w:sz w:val="28"/>
          <w:szCs w:val="28"/>
        </w:rPr>
        <w:t>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文件进行审查。重点审查</w:t>
      </w:r>
      <w:r>
        <w:rPr>
          <w:rFonts w:hint="eastAsia" w:ascii="仿宋" w:hAnsi="仿宋" w:eastAsia="仿宋" w:cs="仿宋"/>
          <w:sz w:val="28"/>
          <w:szCs w:val="28"/>
          <w:lang w:eastAsia="zh-Hans"/>
        </w:rPr>
        <w:t>响应</w:t>
      </w:r>
      <w:r>
        <w:rPr>
          <w:rFonts w:hint="eastAsia" w:ascii="仿宋" w:hAnsi="仿宋" w:eastAsia="仿宋" w:cs="仿宋"/>
          <w:sz w:val="28"/>
          <w:szCs w:val="28"/>
        </w:rPr>
        <w:t>文件的有效性、完整性和实质性响应程度等。</w:t>
      </w:r>
    </w:p>
    <w:p w14:paraId="33E25D7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3、比选评审小组如遇</w:t>
      </w:r>
      <w:r>
        <w:rPr>
          <w:rFonts w:hint="eastAsia" w:ascii="仿宋" w:hAnsi="仿宋" w:eastAsia="仿宋" w:cs="仿宋"/>
          <w:sz w:val="28"/>
          <w:szCs w:val="28"/>
          <w:lang w:eastAsia="zh-Hans"/>
        </w:rPr>
        <w:t>响应</w:t>
      </w:r>
      <w:r>
        <w:rPr>
          <w:rFonts w:hint="eastAsia" w:ascii="仿宋" w:hAnsi="仿宋" w:eastAsia="仿宋" w:cs="仿宋"/>
          <w:sz w:val="28"/>
          <w:szCs w:val="28"/>
        </w:rPr>
        <w:t>文件中含义不明确、同类问题表述不一致或者有明显文字和计算错误的内容，可向</w:t>
      </w:r>
      <w:r>
        <w:rPr>
          <w:rFonts w:hint="eastAsia" w:ascii="仿宋" w:hAnsi="仿宋" w:eastAsia="仿宋" w:cs="仿宋"/>
          <w:sz w:val="28"/>
          <w:szCs w:val="28"/>
          <w:lang w:eastAsia="zh-Hans"/>
        </w:rPr>
        <w:t>供应商</w:t>
      </w:r>
      <w:r>
        <w:rPr>
          <w:rFonts w:hint="eastAsia" w:ascii="仿宋" w:hAnsi="仿宋" w:eastAsia="仿宋" w:cs="仿宋"/>
          <w:sz w:val="28"/>
          <w:szCs w:val="28"/>
        </w:rPr>
        <w:t>质询。供应商的澄清、说明或者补正，应当采用书面形式由供应商代表签字，但不得超出比选文件的范围或者改变其实质性内容。</w:t>
      </w:r>
    </w:p>
    <w:p w14:paraId="688F0F4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5E65685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32D2AE4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32F8D11E">
      <w:pPr>
        <w:snapToGrid w:val="0"/>
        <w:spacing w:line="420" w:lineRule="exact"/>
        <w:ind w:firstLine="565" w:firstLineChars="202"/>
        <w:rPr>
          <w:rFonts w:ascii="仿宋" w:hAnsi="仿宋" w:eastAsia="仿宋" w:cs="仿宋"/>
          <w:sz w:val="28"/>
          <w:szCs w:val="28"/>
          <w:lang w:eastAsia="zh-Hans"/>
        </w:rPr>
      </w:pPr>
      <w:r>
        <w:rPr>
          <w:rFonts w:hint="eastAsia" w:ascii="仿宋" w:hAnsi="仿宋" w:eastAsia="仿宋" w:cs="仿宋"/>
          <w:sz w:val="28"/>
          <w:szCs w:val="28"/>
        </w:rPr>
        <w:t>7、确定成交人</w:t>
      </w:r>
      <w:r>
        <w:rPr>
          <w:rFonts w:hint="eastAsia" w:ascii="仿宋" w:hAnsi="仿宋" w:eastAsia="仿宋" w:cs="仿宋"/>
          <w:sz w:val="28"/>
          <w:szCs w:val="28"/>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注：</w:t>
      </w:r>
      <w:r>
        <w:rPr>
          <w:rFonts w:hint="eastAsia" w:ascii="仿宋" w:hAnsi="仿宋" w:eastAsia="仿宋" w:cs="仿宋"/>
          <w:sz w:val="28"/>
          <w:szCs w:val="28"/>
        </w:rPr>
        <w:t>采用综合评分法综合得分相同的，按投标报价由低到高顺序排列。综合得分且投标报价相同的，按技术指标优劣顺序排列。</w:t>
      </w:r>
    </w:p>
    <w:p w14:paraId="014F1B2B">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七、出现下列情形之一的，作无效投标处理</w:t>
      </w:r>
    </w:p>
    <w:p w14:paraId="24BF68E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25B4F46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2、响应文件的资料有虚报或者谎报的；</w:t>
      </w:r>
    </w:p>
    <w:p w14:paraId="6A49E08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3、响应文件技术部分出现谈判价格的内容；</w:t>
      </w:r>
    </w:p>
    <w:p w14:paraId="4A5F1F2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4、不具备比选文件规定的资格要求的；</w:t>
      </w:r>
    </w:p>
    <w:p w14:paraId="5FD5D1D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5、响应文件有重大漏项或重大不合理的；</w:t>
      </w:r>
    </w:p>
    <w:p w14:paraId="28345A3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0BCBDA4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7、投标报价超出项目限价的；</w:t>
      </w:r>
    </w:p>
    <w:p w14:paraId="005C348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8、被认定为低于成本报价竞标的；</w:t>
      </w:r>
    </w:p>
    <w:p w14:paraId="64360CC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4999643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6BD757FB">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八、出现下列情形之一的，作废标处理</w:t>
      </w:r>
    </w:p>
    <w:p w14:paraId="57D8DB23">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1、符合资格条件或者对比选文件作实质响应的供应商不足3家的；</w:t>
      </w:r>
    </w:p>
    <w:p w14:paraId="3BA04E1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2、出现影响比选公正的违法违规行为的；</w:t>
      </w:r>
    </w:p>
    <w:p w14:paraId="6FAA2FE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3、所有供应商报价超出项目预算价的；</w:t>
      </w:r>
    </w:p>
    <w:p w14:paraId="43A6117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4、因重大变故，比选任务被取消的；</w:t>
      </w:r>
    </w:p>
    <w:p w14:paraId="4B7A476C">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5、比选评审小组依据法律法规可以认定为废标的其他情况。</w:t>
      </w:r>
    </w:p>
    <w:p w14:paraId="5A69CB2A">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九、成交通知</w:t>
      </w:r>
    </w:p>
    <w:p w14:paraId="2513F55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1、开标结束后，比选人将成交结果在</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公告1个工作日，同时向成交人发出《成交通知书》。</w:t>
      </w:r>
    </w:p>
    <w:p w14:paraId="57DA250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2、《成交通知书》一经发出，即具有法律效力。比选人、成交人依法承担法律责任。</w:t>
      </w:r>
    </w:p>
    <w:bookmarkEnd w:id="12"/>
    <w:p w14:paraId="51ECDBC2">
      <w:pPr>
        <w:snapToGrid w:val="0"/>
        <w:spacing w:line="420" w:lineRule="exact"/>
        <w:ind w:firstLine="565" w:firstLineChars="202"/>
        <w:rPr>
          <w:rFonts w:ascii="仿宋" w:hAnsi="仿宋" w:eastAsia="仿宋" w:cs="仿宋"/>
          <w:sz w:val="28"/>
          <w:szCs w:val="28"/>
        </w:rPr>
      </w:pPr>
      <w:bookmarkStart w:id="13" w:name="_Toc363573857"/>
    </w:p>
    <w:p w14:paraId="52FC020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br w:type="page"/>
      </w:r>
    </w:p>
    <w:p w14:paraId="60F6F07F">
      <w:pPr>
        <w:snapToGrid w:val="0"/>
        <w:spacing w:line="420" w:lineRule="exact"/>
        <w:ind w:firstLine="568" w:firstLineChars="202"/>
        <w:jc w:val="center"/>
        <w:rPr>
          <w:rFonts w:ascii="仿宋" w:hAnsi="仿宋" w:eastAsia="仿宋" w:cs="仿宋"/>
          <w:b/>
          <w:bCs/>
          <w:sz w:val="28"/>
          <w:szCs w:val="28"/>
        </w:rPr>
      </w:pPr>
      <w:r>
        <w:rPr>
          <w:rFonts w:hint="eastAsia" w:ascii="仿宋" w:hAnsi="仿宋" w:eastAsia="仿宋" w:cs="仿宋"/>
          <w:b/>
          <w:bCs/>
          <w:sz w:val="28"/>
          <w:szCs w:val="28"/>
        </w:rPr>
        <w:t>第五章  合同授予</w:t>
      </w:r>
      <w:bookmarkEnd w:id="13"/>
    </w:p>
    <w:p w14:paraId="7B037D6A">
      <w:pPr>
        <w:snapToGrid w:val="0"/>
        <w:spacing w:line="420" w:lineRule="exact"/>
        <w:ind w:firstLine="565" w:firstLineChars="202"/>
        <w:rPr>
          <w:rFonts w:ascii="仿宋" w:hAnsi="仿宋" w:eastAsia="仿宋" w:cs="仿宋"/>
          <w:sz w:val="28"/>
          <w:szCs w:val="28"/>
        </w:rPr>
      </w:pPr>
      <w:bookmarkStart w:id="14" w:name="_Toc94585343"/>
      <w:bookmarkStart w:id="15" w:name="_Toc363573858"/>
      <w:r>
        <w:rPr>
          <w:rFonts w:hint="eastAsia" w:ascii="仿宋" w:hAnsi="仿宋" w:eastAsia="仿宋" w:cs="仿宋"/>
          <w:sz w:val="28"/>
          <w:szCs w:val="28"/>
        </w:rPr>
        <w:t>1、成交人在接到比选人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5E96F63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2、比选文件、成交人的响应文件及招标评审过程中有关书面澄清、承诺等均应作为合同附件，具有同等的法律效力。</w:t>
      </w:r>
    </w:p>
    <w:p w14:paraId="6814332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3、成交人不得采用转包、分包的形式履行合同，否则，比选人有权终止合同，造成比选人损失的，成交人应承担相应赔偿责任。</w:t>
      </w:r>
    </w:p>
    <w:p w14:paraId="096A561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br w:type="page"/>
      </w:r>
    </w:p>
    <w:bookmarkEnd w:id="14"/>
    <w:bookmarkEnd w:id="15"/>
    <w:p w14:paraId="577C4F54">
      <w:pPr>
        <w:widowControl/>
        <w:ind w:firstLine="843" w:firstLineChars="300"/>
        <w:jc w:val="center"/>
        <w:outlineLvl w:val="0"/>
        <w:rPr>
          <w:rFonts w:ascii="仿宋" w:hAnsi="仿宋" w:eastAsia="仿宋" w:cs="仿宋"/>
          <w:b/>
          <w:bCs/>
          <w:sz w:val="28"/>
          <w:szCs w:val="28"/>
        </w:rPr>
      </w:pPr>
      <w:r>
        <w:rPr>
          <w:rFonts w:hint="eastAsia" w:ascii="仿宋" w:hAnsi="仿宋" w:eastAsia="仿宋" w:cs="仿宋"/>
          <w:b/>
          <w:bCs/>
          <w:sz w:val="28"/>
          <w:szCs w:val="28"/>
        </w:rPr>
        <w:t>第六章  响应文件组成</w:t>
      </w:r>
    </w:p>
    <w:p w14:paraId="7D3732EB">
      <w:pPr>
        <w:spacing w:line="360" w:lineRule="auto"/>
        <w:rPr>
          <w:rFonts w:ascii="仿宋" w:hAnsi="仿宋" w:eastAsia="仿宋" w:cs="仿宋"/>
          <w:sz w:val="28"/>
          <w:szCs w:val="28"/>
        </w:rPr>
      </w:pPr>
    </w:p>
    <w:p w14:paraId="56710A87">
      <w:pPr>
        <w:spacing w:line="360" w:lineRule="auto"/>
        <w:jc w:val="center"/>
        <w:rPr>
          <w:rFonts w:ascii="仿宋" w:hAnsi="仿宋" w:eastAsia="仿宋" w:cs="仿宋"/>
          <w:sz w:val="28"/>
          <w:szCs w:val="28"/>
        </w:rPr>
      </w:pPr>
      <w:bookmarkStart w:id="16" w:name="_Toc482189588"/>
      <w:bookmarkEnd w:id="16"/>
      <w:bookmarkStart w:id="17" w:name="_Toc482192402"/>
    </w:p>
    <w:p w14:paraId="2F6532F5">
      <w:pPr>
        <w:spacing w:line="360" w:lineRule="auto"/>
        <w:jc w:val="center"/>
        <w:rPr>
          <w:rFonts w:ascii="仿宋" w:hAnsi="仿宋" w:eastAsia="仿宋" w:cs="仿宋"/>
          <w:sz w:val="28"/>
          <w:szCs w:val="28"/>
        </w:rPr>
      </w:pPr>
    </w:p>
    <w:p w14:paraId="07B1E8CB">
      <w:pPr>
        <w:spacing w:line="360" w:lineRule="auto"/>
        <w:jc w:val="center"/>
        <w:rPr>
          <w:rFonts w:ascii="仿宋" w:hAnsi="仿宋" w:eastAsia="仿宋" w:cs="仿宋"/>
          <w:sz w:val="28"/>
          <w:szCs w:val="28"/>
        </w:rPr>
      </w:pPr>
    </w:p>
    <w:p w14:paraId="3824315E">
      <w:pPr>
        <w:spacing w:line="360" w:lineRule="auto"/>
        <w:jc w:val="center"/>
        <w:rPr>
          <w:rFonts w:ascii="仿宋" w:hAnsi="仿宋" w:eastAsia="仿宋" w:cs="仿宋"/>
          <w:sz w:val="28"/>
          <w:szCs w:val="28"/>
        </w:rPr>
      </w:pPr>
    </w:p>
    <w:p w14:paraId="1E5E6B98">
      <w:pPr>
        <w:spacing w:line="360" w:lineRule="auto"/>
        <w:jc w:val="center"/>
        <w:rPr>
          <w:rFonts w:ascii="仿宋" w:hAnsi="仿宋" w:eastAsia="仿宋" w:cs="仿宋"/>
          <w:sz w:val="28"/>
          <w:szCs w:val="28"/>
        </w:rPr>
      </w:pPr>
      <w:r>
        <w:rPr>
          <w:rFonts w:hint="eastAsia" w:ascii="仿宋" w:hAnsi="仿宋" w:eastAsia="仿宋" w:cs="仿宋"/>
          <w:sz w:val="28"/>
          <w:szCs w:val="28"/>
        </w:rPr>
        <w:t>封面</w:t>
      </w:r>
      <w:bookmarkEnd w:id="17"/>
    </w:p>
    <w:p w14:paraId="57F9A633">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响应文件</w:t>
      </w:r>
    </w:p>
    <w:p w14:paraId="60CAA781">
      <w:pPr>
        <w:spacing w:line="360" w:lineRule="auto"/>
        <w:jc w:val="left"/>
        <w:rPr>
          <w:rFonts w:ascii="仿宋" w:hAnsi="仿宋" w:eastAsia="仿宋" w:cs="仿宋"/>
          <w:b/>
          <w:bCs/>
          <w:kern w:val="0"/>
          <w:sz w:val="28"/>
          <w:szCs w:val="28"/>
        </w:rPr>
      </w:pPr>
    </w:p>
    <w:p w14:paraId="622F4FBD">
      <w:pPr>
        <w:pStyle w:val="232"/>
        <w:ind w:firstLine="0"/>
        <w:jc w:val="center"/>
        <w:rPr>
          <w:rFonts w:ascii="仿宋" w:hAnsi="仿宋" w:eastAsia="仿宋" w:cs="仿宋"/>
          <w:b/>
          <w:bCs/>
          <w:sz w:val="28"/>
          <w:szCs w:val="28"/>
        </w:rPr>
      </w:pPr>
      <w:r>
        <w:rPr>
          <w:rFonts w:hint="eastAsia" w:ascii="仿宋" w:hAnsi="仿宋" w:eastAsia="仿宋" w:cs="仿宋"/>
          <w:sz w:val="28"/>
          <w:szCs w:val="28"/>
          <w:u w:val="single"/>
        </w:rPr>
        <w:t>资格证明材料包/商务技术标包/报价标包</w:t>
      </w:r>
    </w:p>
    <w:p w14:paraId="04D7CB0C">
      <w:pPr>
        <w:spacing w:line="360" w:lineRule="auto"/>
        <w:ind w:firstLine="843" w:firstLineChars="300"/>
        <w:rPr>
          <w:rFonts w:ascii="仿宋" w:hAnsi="仿宋" w:eastAsia="仿宋" w:cs="仿宋"/>
          <w:b/>
          <w:bCs/>
          <w:sz w:val="28"/>
          <w:szCs w:val="28"/>
        </w:rPr>
      </w:pPr>
    </w:p>
    <w:p w14:paraId="728C3A95">
      <w:pPr>
        <w:spacing w:line="360" w:lineRule="auto"/>
        <w:ind w:firstLine="843" w:firstLineChars="300"/>
        <w:rPr>
          <w:rFonts w:ascii="仿宋" w:hAnsi="仿宋" w:eastAsia="仿宋" w:cs="仿宋"/>
          <w:b/>
          <w:bCs/>
          <w:sz w:val="28"/>
          <w:szCs w:val="28"/>
        </w:rPr>
      </w:pPr>
    </w:p>
    <w:p w14:paraId="6B1D6F46">
      <w:pPr>
        <w:pStyle w:val="2"/>
        <w:rPr>
          <w:rFonts w:ascii="仿宋" w:hAnsi="仿宋" w:eastAsia="仿宋" w:cs="仿宋"/>
          <w:b/>
          <w:bCs/>
          <w:sz w:val="28"/>
          <w:szCs w:val="28"/>
        </w:rPr>
      </w:pPr>
    </w:p>
    <w:p w14:paraId="0A81ACD2">
      <w:pPr>
        <w:pStyle w:val="3"/>
        <w:rPr>
          <w:rFonts w:ascii="仿宋" w:hAnsi="仿宋" w:eastAsia="仿宋" w:cs="仿宋"/>
          <w:b/>
          <w:bCs/>
          <w:sz w:val="28"/>
          <w:szCs w:val="28"/>
        </w:rPr>
      </w:pPr>
    </w:p>
    <w:p w14:paraId="0F9EA540">
      <w:pPr>
        <w:pStyle w:val="3"/>
        <w:rPr>
          <w:rFonts w:ascii="仿宋" w:hAnsi="仿宋" w:eastAsia="仿宋" w:cs="仿宋"/>
          <w:b/>
          <w:bCs/>
          <w:sz w:val="28"/>
          <w:szCs w:val="28"/>
        </w:rPr>
      </w:pPr>
    </w:p>
    <w:p w14:paraId="45CE1441">
      <w:pPr>
        <w:pStyle w:val="3"/>
        <w:rPr>
          <w:rFonts w:ascii="仿宋" w:hAnsi="仿宋" w:eastAsia="仿宋" w:cs="仿宋"/>
          <w:b/>
          <w:bCs/>
          <w:sz w:val="28"/>
          <w:szCs w:val="28"/>
        </w:rPr>
      </w:pPr>
    </w:p>
    <w:p w14:paraId="515A1FCA">
      <w:pPr>
        <w:pStyle w:val="3"/>
        <w:rPr>
          <w:rFonts w:ascii="仿宋" w:hAnsi="仿宋" w:eastAsia="仿宋" w:cs="仿宋"/>
          <w:b/>
          <w:bCs/>
          <w:sz w:val="28"/>
          <w:szCs w:val="28"/>
        </w:rPr>
      </w:pPr>
    </w:p>
    <w:p w14:paraId="3B427D90">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项目名称：</w:t>
      </w:r>
    </w:p>
    <w:p w14:paraId="21395D46">
      <w:pPr>
        <w:spacing w:line="360" w:lineRule="auto"/>
        <w:ind w:firstLine="843" w:firstLineChars="300"/>
        <w:rPr>
          <w:rFonts w:ascii="仿宋" w:hAnsi="仿宋" w:eastAsia="仿宋" w:cs="仿宋"/>
          <w:b/>
          <w:bCs/>
          <w:sz w:val="28"/>
          <w:szCs w:val="28"/>
          <w:u w:val="single"/>
        </w:rPr>
      </w:pPr>
      <w:r>
        <w:rPr>
          <w:rFonts w:hint="eastAsia" w:ascii="仿宋" w:hAnsi="仿宋" w:eastAsia="仿宋" w:cs="仿宋"/>
          <w:b/>
          <w:bCs/>
          <w:sz w:val="28"/>
          <w:szCs w:val="28"/>
        </w:rPr>
        <w:t>项目编号：</w:t>
      </w:r>
    </w:p>
    <w:p w14:paraId="0818B36E">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比选供应商名称：</w:t>
      </w:r>
    </w:p>
    <w:p w14:paraId="7769E076">
      <w:pPr>
        <w:spacing w:line="360" w:lineRule="auto"/>
        <w:ind w:firstLine="843" w:firstLineChars="300"/>
        <w:rPr>
          <w:rFonts w:ascii="仿宋" w:hAnsi="仿宋" w:eastAsia="仿宋" w:cs="仿宋"/>
          <w:b/>
          <w:bCs/>
          <w:sz w:val="28"/>
          <w:szCs w:val="28"/>
        </w:rPr>
      </w:pPr>
      <w:r>
        <w:rPr>
          <w:rFonts w:hint="eastAsia" w:ascii="仿宋" w:hAnsi="仿宋" w:eastAsia="仿宋" w:cs="仿宋"/>
          <w:b/>
          <w:bCs/>
          <w:sz w:val="28"/>
          <w:szCs w:val="28"/>
        </w:rPr>
        <w:t>日期：</w:t>
      </w:r>
    </w:p>
    <w:p w14:paraId="08B6E485">
      <w:pPr>
        <w:pStyle w:val="232"/>
        <w:ind w:firstLine="2156" w:firstLineChars="770"/>
        <w:rPr>
          <w:rFonts w:ascii="仿宋" w:hAnsi="仿宋" w:eastAsia="仿宋" w:cs="仿宋"/>
          <w:kern w:val="2"/>
          <w:sz w:val="28"/>
          <w:szCs w:val="28"/>
        </w:rPr>
      </w:pPr>
    </w:p>
    <w:p w14:paraId="77F11D43">
      <w:pPr>
        <w:pStyle w:val="232"/>
        <w:ind w:firstLine="2156" w:firstLineChars="770"/>
        <w:rPr>
          <w:rFonts w:ascii="仿宋" w:hAnsi="仿宋" w:eastAsia="仿宋" w:cs="仿宋"/>
          <w:kern w:val="2"/>
          <w:sz w:val="28"/>
          <w:szCs w:val="28"/>
        </w:rPr>
      </w:pPr>
    </w:p>
    <w:p w14:paraId="2868C500">
      <w:pPr>
        <w:snapToGrid w:val="0"/>
        <w:spacing w:line="360" w:lineRule="auto"/>
        <w:jc w:val="center"/>
        <w:rPr>
          <w:rFonts w:ascii="仿宋" w:hAnsi="仿宋" w:eastAsia="仿宋" w:cs="仿宋"/>
          <w:sz w:val="28"/>
          <w:szCs w:val="28"/>
        </w:rPr>
      </w:pPr>
      <w:bookmarkStart w:id="18" w:name="_Toc438651224"/>
      <w:bookmarkEnd w:id="18"/>
    </w:p>
    <w:p w14:paraId="2D823B07">
      <w:pPr>
        <w:snapToGrid w:val="0"/>
        <w:spacing w:line="360" w:lineRule="auto"/>
        <w:jc w:val="center"/>
        <w:rPr>
          <w:rFonts w:ascii="仿宋" w:hAnsi="仿宋" w:eastAsia="仿宋" w:cs="仿宋"/>
          <w:sz w:val="28"/>
          <w:szCs w:val="28"/>
        </w:rPr>
      </w:pPr>
    </w:p>
    <w:p w14:paraId="16029F32">
      <w:pPr>
        <w:snapToGrid w:val="0"/>
        <w:spacing w:line="360" w:lineRule="auto"/>
        <w:jc w:val="center"/>
        <w:rPr>
          <w:rFonts w:ascii="仿宋" w:hAnsi="仿宋" w:eastAsia="仿宋" w:cs="仿宋"/>
          <w:sz w:val="28"/>
          <w:szCs w:val="28"/>
        </w:rPr>
      </w:pPr>
    </w:p>
    <w:p w14:paraId="74D30ACB">
      <w:pPr>
        <w:rPr>
          <w:rFonts w:ascii="仿宋" w:hAnsi="仿宋" w:eastAsia="仿宋" w:cs="仿宋"/>
          <w:sz w:val="28"/>
          <w:szCs w:val="28"/>
        </w:rPr>
      </w:pPr>
      <w:r>
        <w:rPr>
          <w:rFonts w:hint="eastAsia" w:ascii="仿宋" w:hAnsi="仿宋" w:eastAsia="仿宋" w:cs="仿宋"/>
          <w:sz w:val="28"/>
          <w:szCs w:val="28"/>
        </w:rPr>
        <w:br w:type="page"/>
      </w:r>
    </w:p>
    <w:p w14:paraId="55679267">
      <w:pPr>
        <w:snapToGrid w:val="0"/>
        <w:spacing w:line="360" w:lineRule="auto"/>
        <w:ind w:firstLine="1960" w:firstLineChars="700"/>
        <w:rPr>
          <w:rFonts w:ascii="仿宋" w:hAnsi="仿宋" w:eastAsia="仿宋" w:cs="仿宋"/>
          <w:sz w:val="28"/>
          <w:szCs w:val="28"/>
        </w:rPr>
      </w:pPr>
      <w:r>
        <w:rPr>
          <w:rFonts w:hint="eastAsia" w:ascii="仿宋" w:hAnsi="仿宋" w:eastAsia="仿宋" w:cs="仿宋"/>
          <w:sz w:val="28"/>
          <w:szCs w:val="28"/>
        </w:rPr>
        <w:t>第一部分资格审查材料内容</w:t>
      </w:r>
    </w:p>
    <w:p w14:paraId="03BE6033">
      <w:pPr>
        <w:snapToGrid w:val="0"/>
        <w:spacing w:line="360" w:lineRule="auto"/>
        <w:ind w:firstLine="3935" w:firstLineChars="1400"/>
        <w:rPr>
          <w:rFonts w:ascii="仿宋" w:hAnsi="仿宋" w:eastAsia="仿宋" w:cs="仿宋"/>
          <w:b/>
          <w:bCs/>
          <w:sz w:val="28"/>
          <w:szCs w:val="28"/>
        </w:rPr>
      </w:pPr>
      <w:r>
        <w:rPr>
          <w:rFonts w:hint="eastAsia" w:ascii="仿宋" w:hAnsi="仿宋" w:eastAsia="仿宋" w:cs="仿宋"/>
          <w:b/>
          <w:bCs/>
          <w:sz w:val="28"/>
          <w:szCs w:val="28"/>
        </w:rPr>
        <w:t>目录</w:t>
      </w:r>
    </w:p>
    <w:tbl>
      <w:tblPr>
        <w:tblStyle w:val="65"/>
        <w:tblW w:w="9229" w:type="dxa"/>
        <w:jc w:val="center"/>
        <w:tblLayout w:type="fixed"/>
        <w:tblCellMar>
          <w:top w:w="0" w:type="dxa"/>
          <w:left w:w="108" w:type="dxa"/>
          <w:bottom w:w="0" w:type="dxa"/>
          <w:right w:w="108" w:type="dxa"/>
        </w:tblCellMar>
      </w:tblPr>
      <w:tblGrid>
        <w:gridCol w:w="760"/>
        <w:gridCol w:w="6160"/>
        <w:gridCol w:w="2309"/>
      </w:tblGrid>
      <w:tr w14:paraId="256F379F">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4988C96">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6160" w:type="dxa"/>
            <w:tcBorders>
              <w:top w:val="single" w:color="auto" w:sz="4" w:space="0"/>
              <w:left w:val="nil"/>
              <w:bottom w:val="single" w:color="auto" w:sz="4" w:space="0"/>
              <w:right w:val="single" w:color="auto" w:sz="4" w:space="0"/>
            </w:tcBorders>
            <w:vAlign w:val="center"/>
          </w:tcPr>
          <w:p w14:paraId="7030E9C4">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材料明细</w:t>
            </w:r>
          </w:p>
        </w:tc>
        <w:tc>
          <w:tcPr>
            <w:tcW w:w="2309" w:type="dxa"/>
            <w:tcBorders>
              <w:top w:val="single" w:color="auto" w:sz="4" w:space="0"/>
              <w:left w:val="nil"/>
              <w:bottom w:val="single" w:color="auto" w:sz="4" w:space="0"/>
              <w:right w:val="single" w:color="auto" w:sz="4" w:space="0"/>
            </w:tcBorders>
            <w:vAlign w:val="center"/>
          </w:tcPr>
          <w:p w14:paraId="5D252857">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是否符合（打√）</w:t>
            </w:r>
          </w:p>
        </w:tc>
      </w:tr>
      <w:tr w14:paraId="1046547F">
        <w:trPr>
          <w:trHeight w:val="72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3BEABAC">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1</w:t>
            </w:r>
          </w:p>
        </w:tc>
        <w:tc>
          <w:tcPr>
            <w:tcW w:w="6160" w:type="dxa"/>
            <w:tcBorders>
              <w:top w:val="single" w:color="auto" w:sz="4" w:space="0"/>
              <w:left w:val="nil"/>
              <w:bottom w:val="single" w:color="auto" w:sz="4" w:space="0"/>
              <w:right w:val="single" w:color="auto" w:sz="4" w:space="0"/>
            </w:tcBorders>
          </w:tcPr>
          <w:p w14:paraId="1AA93520">
            <w:pPr>
              <w:widowControl/>
              <w:jc w:val="left"/>
              <w:rPr>
                <w:rFonts w:ascii="仿宋" w:hAnsi="仿宋" w:eastAsia="仿宋" w:cs="仿宋"/>
                <w:kern w:val="0"/>
                <w:sz w:val="24"/>
                <w:szCs w:val="24"/>
              </w:rPr>
            </w:pPr>
            <w:r>
              <w:rPr>
                <w:rFonts w:hint="eastAsia" w:ascii="仿宋" w:hAnsi="仿宋" w:eastAsia="仿宋" w:cs="仿宋"/>
                <w:kern w:val="0"/>
                <w:sz w:val="24"/>
                <w:szCs w:val="24"/>
              </w:rPr>
              <w:t>供应商法定代表人参加的，必须提供法定代表人身份证明及法定代表人本人身份证复印件（格式参见第七章）；非法定代表人参加的，必须提供法定代表人签字或盖章的授权委托书及法定代表人、被授权人的两人身份证的复印件（格式按第七章）；</w:t>
            </w:r>
          </w:p>
        </w:tc>
        <w:tc>
          <w:tcPr>
            <w:tcW w:w="2309" w:type="dxa"/>
            <w:tcBorders>
              <w:top w:val="single" w:color="auto" w:sz="4" w:space="0"/>
              <w:left w:val="nil"/>
              <w:bottom w:val="single" w:color="auto" w:sz="4" w:space="0"/>
              <w:right w:val="single" w:color="auto" w:sz="4" w:space="0"/>
            </w:tcBorders>
            <w:vAlign w:val="center"/>
          </w:tcPr>
          <w:p w14:paraId="18132DB9">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　</w:t>
            </w:r>
          </w:p>
        </w:tc>
      </w:tr>
      <w:tr w14:paraId="44CF6687">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158DAA3">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2</w:t>
            </w:r>
          </w:p>
        </w:tc>
        <w:tc>
          <w:tcPr>
            <w:tcW w:w="6160" w:type="dxa"/>
            <w:tcBorders>
              <w:top w:val="single" w:color="auto" w:sz="4" w:space="0"/>
              <w:left w:val="nil"/>
              <w:bottom w:val="single" w:color="auto" w:sz="4" w:space="0"/>
              <w:right w:val="single" w:color="auto" w:sz="4" w:space="0"/>
            </w:tcBorders>
          </w:tcPr>
          <w:p w14:paraId="7E908921">
            <w:pPr>
              <w:rPr>
                <w:rFonts w:ascii="仿宋" w:hAnsi="仿宋" w:eastAsia="仿宋" w:cs="仿宋"/>
                <w:sz w:val="24"/>
                <w:szCs w:val="24"/>
              </w:rPr>
            </w:pPr>
            <w:r>
              <w:rPr>
                <w:rFonts w:hint="eastAsia" w:ascii="仿宋" w:hAnsi="仿宋" w:eastAsia="仿宋" w:cs="仿宋"/>
                <w:kern w:val="0"/>
                <w:sz w:val="24"/>
                <w:szCs w:val="24"/>
              </w:rPr>
              <w:t>法人或者其他组织的营业执照等证明文件，自然人的身份证明。</w:t>
            </w:r>
          </w:p>
        </w:tc>
        <w:tc>
          <w:tcPr>
            <w:tcW w:w="2309" w:type="dxa"/>
            <w:tcBorders>
              <w:top w:val="single" w:color="auto" w:sz="4" w:space="0"/>
              <w:left w:val="nil"/>
              <w:bottom w:val="single" w:color="auto" w:sz="4" w:space="0"/>
              <w:right w:val="single" w:color="auto" w:sz="4" w:space="0"/>
            </w:tcBorders>
            <w:vAlign w:val="center"/>
          </w:tcPr>
          <w:p w14:paraId="7129CCCC">
            <w:pPr>
              <w:widowControl/>
              <w:spacing w:line="360" w:lineRule="auto"/>
              <w:jc w:val="center"/>
              <w:rPr>
                <w:rFonts w:ascii="仿宋" w:hAnsi="仿宋" w:eastAsia="仿宋" w:cs="仿宋"/>
                <w:kern w:val="0"/>
                <w:sz w:val="24"/>
                <w:szCs w:val="24"/>
              </w:rPr>
            </w:pPr>
          </w:p>
        </w:tc>
      </w:tr>
      <w:tr w14:paraId="77CB6C03">
        <w:trPr>
          <w:trHeight w:val="38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E63973A">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3</w:t>
            </w:r>
          </w:p>
        </w:tc>
        <w:tc>
          <w:tcPr>
            <w:tcW w:w="6160" w:type="dxa"/>
            <w:tcBorders>
              <w:top w:val="single" w:color="auto" w:sz="4" w:space="0"/>
              <w:left w:val="nil"/>
              <w:bottom w:val="single" w:color="auto" w:sz="4" w:space="0"/>
              <w:right w:val="single" w:color="auto" w:sz="4" w:space="0"/>
            </w:tcBorders>
          </w:tcPr>
          <w:p w14:paraId="601FFA69">
            <w:pPr>
              <w:widowControl/>
              <w:jc w:val="left"/>
              <w:rPr>
                <w:rFonts w:ascii="仿宋" w:hAnsi="仿宋" w:eastAsia="仿宋" w:cs="仿宋"/>
                <w:sz w:val="24"/>
                <w:szCs w:val="24"/>
              </w:rPr>
            </w:pPr>
            <w:r>
              <w:rPr>
                <w:rFonts w:hint="eastAsia" w:ascii="仿宋" w:hAnsi="仿宋" w:eastAsia="仿宋" w:cs="仿宋"/>
                <w:kern w:val="0"/>
                <w:sz w:val="24"/>
                <w:szCs w:val="24"/>
              </w:rPr>
              <w:t>声明函（按比选文件后附格式）；</w:t>
            </w:r>
          </w:p>
        </w:tc>
        <w:tc>
          <w:tcPr>
            <w:tcW w:w="2309" w:type="dxa"/>
            <w:tcBorders>
              <w:top w:val="single" w:color="auto" w:sz="4" w:space="0"/>
              <w:left w:val="nil"/>
              <w:bottom w:val="single" w:color="auto" w:sz="4" w:space="0"/>
              <w:right w:val="single" w:color="auto" w:sz="4" w:space="0"/>
            </w:tcBorders>
            <w:vAlign w:val="center"/>
          </w:tcPr>
          <w:p w14:paraId="3E90C480">
            <w:pPr>
              <w:widowControl/>
              <w:spacing w:line="360" w:lineRule="auto"/>
              <w:jc w:val="center"/>
              <w:rPr>
                <w:rFonts w:ascii="仿宋" w:hAnsi="仿宋" w:eastAsia="仿宋" w:cs="仿宋"/>
                <w:kern w:val="0"/>
                <w:sz w:val="24"/>
                <w:szCs w:val="24"/>
              </w:rPr>
            </w:pPr>
          </w:p>
        </w:tc>
      </w:tr>
      <w:tr w14:paraId="405C9C3C">
        <w:trPr>
          <w:trHeight w:val="10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C60B18D">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4</w:t>
            </w:r>
          </w:p>
        </w:tc>
        <w:tc>
          <w:tcPr>
            <w:tcW w:w="6160" w:type="dxa"/>
            <w:tcBorders>
              <w:top w:val="single" w:color="auto" w:sz="4" w:space="0"/>
              <w:left w:val="nil"/>
              <w:bottom w:val="single" w:color="auto" w:sz="4" w:space="0"/>
              <w:right w:val="single" w:color="auto" w:sz="4" w:space="0"/>
            </w:tcBorders>
            <w:vAlign w:val="center"/>
          </w:tcPr>
          <w:p w14:paraId="6286A069">
            <w:pPr>
              <w:widowControl/>
              <w:jc w:val="left"/>
              <w:rPr>
                <w:rFonts w:ascii="仿宋" w:hAnsi="仿宋" w:eastAsia="仿宋" w:cs="仿宋"/>
                <w:sz w:val="24"/>
                <w:szCs w:val="24"/>
              </w:rPr>
            </w:pPr>
            <w:r>
              <w:rPr>
                <w:rFonts w:hint="eastAsia" w:ascii="仿宋" w:hAnsi="仿宋" w:eastAsia="仿宋" w:cs="仿宋"/>
                <w:sz w:val="24"/>
                <w:szCs w:val="24"/>
              </w:rPr>
              <w:t>响应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采购人将在开标开始后一个小时内，通过“信用中国”网站和中国政府采购网和国家企业信用信息公示系统对供应商信用信息进行查询查证，并将查询记录截屏打印保存在采购档案内。如核实未通过，经比选小组确认后资格审查不予通过。</w:t>
            </w:r>
          </w:p>
        </w:tc>
        <w:tc>
          <w:tcPr>
            <w:tcW w:w="2309" w:type="dxa"/>
            <w:tcBorders>
              <w:top w:val="single" w:color="auto" w:sz="4" w:space="0"/>
              <w:left w:val="nil"/>
              <w:bottom w:val="single" w:color="auto" w:sz="4" w:space="0"/>
              <w:right w:val="single" w:color="auto" w:sz="4" w:space="0"/>
            </w:tcBorders>
            <w:vAlign w:val="center"/>
          </w:tcPr>
          <w:p w14:paraId="57E6B90E">
            <w:pPr>
              <w:spacing w:line="360" w:lineRule="auto"/>
              <w:rPr>
                <w:rFonts w:ascii="仿宋" w:hAnsi="仿宋" w:eastAsia="仿宋" w:cs="仿宋"/>
                <w:kern w:val="0"/>
                <w:sz w:val="24"/>
                <w:szCs w:val="24"/>
              </w:rPr>
            </w:pPr>
          </w:p>
        </w:tc>
      </w:tr>
      <w:tr w14:paraId="1F34ED5A">
        <w:trPr>
          <w:trHeight w:val="10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AE06847">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5</w:t>
            </w:r>
          </w:p>
        </w:tc>
        <w:tc>
          <w:tcPr>
            <w:tcW w:w="6160" w:type="dxa"/>
            <w:tcBorders>
              <w:top w:val="single" w:color="auto" w:sz="4" w:space="0"/>
              <w:left w:val="nil"/>
              <w:bottom w:val="single" w:color="auto" w:sz="4" w:space="0"/>
              <w:right w:val="single" w:color="auto" w:sz="4" w:space="0"/>
            </w:tcBorders>
            <w:vAlign w:val="center"/>
          </w:tcPr>
          <w:p w14:paraId="29CFCAA3">
            <w:pPr>
              <w:pStyle w:val="2"/>
              <w:spacing w:line="360" w:lineRule="exact"/>
              <w:ind w:left="0" w:firstLine="240" w:firstLineChars="100"/>
              <w:rPr>
                <w:rFonts w:ascii="仿宋" w:hAnsi="仿宋" w:eastAsia="仿宋" w:cs="仿宋"/>
                <w:szCs w:val="24"/>
              </w:rPr>
            </w:pPr>
            <w:r>
              <w:rPr>
                <w:rFonts w:hint="eastAsia" w:ascii="仿宋" w:hAnsi="仿宋" w:eastAsia="仿宋" w:cs="仿宋"/>
                <w:szCs w:val="24"/>
                <w:lang w:val="zh-CN"/>
              </w:rPr>
              <w:t>供应商所租用的车辆，在中标后待活动时间确定后，须到当地公安机关交通管理部门进行备案，审核登记车辆、驾驶人情况及相关资质，且必须经过公安部门安全审验和认可。座位数量根据班级人数情况确定，确保一人一座</w:t>
            </w:r>
            <w:r>
              <w:rPr>
                <w:rFonts w:hint="eastAsia" w:ascii="仿宋" w:hAnsi="仿宋" w:eastAsia="仿宋" w:cs="仿宋"/>
                <w:szCs w:val="24"/>
              </w:rPr>
              <w:t>一带</w:t>
            </w:r>
            <w:r>
              <w:rPr>
                <w:rFonts w:hint="eastAsia" w:ascii="仿宋" w:hAnsi="仿宋" w:eastAsia="仿宋" w:cs="仿宋"/>
                <w:szCs w:val="24"/>
                <w:lang w:val="zh-CN"/>
              </w:rPr>
              <w:t>，原车来回。提供配备车辆及驾驶人员的资质证书</w:t>
            </w:r>
            <w:r>
              <w:rPr>
                <w:rFonts w:hint="eastAsia" w:ascii="仿宋" w:hAnsi="仿宋" w:eastAsia="仿宋" w:cs="仿宋"/>
                <w:b/>
                <w:bCs/>
                <w:szCs w:val="24"/>
                <w:lang w:val="zh-CN"/>
              </w:rPr>
              <w:t>（</w:t>
            </w:r>
            <w:r>
              <w:rPr>
                <w:rFonts w:hint="eastAsia" w:ascii="仿宋" w:hAnsi="仿宋" w:eastAsia="仿宋" w:cs="仿宋"/>
                <w:b/>
                <w:bCs/>
                <w:szCs w:val="24"/>
              </w:rPr>
              <w:t>投标时提供</w:t>
            </w:r>
            <w:r>
              <w:rPr>
                <w:rFonts w:hint="eastAsia" w:ascii="仿宋" w:hAnsi="仿宋" w:eastAsia="仿宋" w:cs="仿宋"/>
                <w:b/>
                <w:bCs/>
                <w:szCs w:val="24"/>
                <w:lang w:val="zh-CN"/>
              </w:rPr>
              <w:t>由供应商出具加盖</w:t>
            </w:r>
            <w:r>
              <w:rPr>
                <w:rFonts w:hint="eastAsia" w:ascii="仿宋" w:hAnsi="仿宋" w:eastAsia="仿宋" w:cs="仿宋"/>
                <w:b/>
                <w:bCs/>
                <w:szCs w:val="24"/>
              </w:rPr>
              <w:t>响应</w:t>
            </w:r>
            <w:r>
              <w:rPr>
                <w:rFonts w:hint="eastAsia" w:ascii="仿宋" w:hAnsi="仿宋" w:eastAsia="仿宋" w:cs="仿宋"/>
                <w:b/>
                <w:bCs/>
                <w:szCs w:val="24"/>
                <w:lang w:val="zh-CN"/>
              </w:rPr>
              <w:t>供应商公章的</w:t>
            </w:r>
            <w:r>
              <w:rPr>
                <w:rFonts w:hint="eastAsia" w:ascii="仿宋" w:hAnsi="仿宋" w:eastAsia="仿宋" w:cs="仿宋"/>
                <w:b/>
                <w:bCs/>
                <w:szCs w:val="24"/>
              </w:rPr>
              <w:t>服务承诺响应函（格式自拟）</w:t>
            </w:r>
            <w:r>
              <w:rPr>
                <w:rFonts w:hint="eastAsia" w:ascii="仿宋" w:hAnsi="仿宋" w:eastAsia="仿宋" w:cs="仿宋"/>
                <w:b/>
                <w:bCs/>
                <w:szCs w:val="24"/>
                <w:lang w:val="zh-CN"/>
              </w:rPr>
              <w:t>，同时提供配备车辆及驾驶人员</w:t>
            </w:r>
            <w:r>
              <w:rPr>
                <w:rFonts w:hint="eastAsia" w:ascii="仿宋" w:hAnsi="仿宋" w:eastAsia="仿宋" w:cs="仿宋"/>
                <w:b/>
                <w:bCs/>
                <w:szCs w:val="24"/>
              </w:rPr>
              <w:t>有效的</w:t>
            </w:r>
            <w:r>
              <w:rPr>
                <w:rFonts w:hint="eastAsia" w:ascii="仿宋" w:hAnsi="仿宋" w:eastAsia="仿宋" w:cs="仿宋"/>
                <w:b/>
                <w:bCs/>
                <w:szCs w:val="24"/>
                <w:lang w:val="zh-CN"/>
              </w:rPr>
              <w:t>资质证书的原件扫描件），</w:t>
            </w:r>
            <w:r>
              <w:rPr>
                <w:rFonts w:hint="eastAsia" w:ascii="仿宋" w:hAnsi="仿宋" w:eastAsia="仿宋" w:cs="仿宋"/>
                <w:b/>
                <w:bCs/>
                <w:szCs w:val="24"/>
              </w:rPr>
              <w:t>以上响应资料放置资格审查中，若未能响应以上要求的，经比选小组核实后，资审不予通过</w:t>
            </w:r>
            <w:r>
              <w:rPr>
                <w:rFonts w:hint="eastAsia" w:ascii="仿宋" w:hAnsi="仿宋" w:eastAsia="仿宋" w:cs="仿宋"/>
                <w:b/>
                <w:bCs/>
                <w:szCs w:val="24"/>
                <w:lang w:val="zh-CN"/>
              </w:rPr>
              <w:t>；</w:t>
            </w:r>
          </w:p>
        </w:tc>
        <w:tc>
          <w:tcPr>
            <w:tcW w:w="2309" w:type="dxa"/>
            <w:tcBorders>
              <w:top w:val="single" w:color="auto" w:sz="4" w:space="0"/>
              <w:left w:val="nil"/>
              <w:bottom w:val="single" w:color="auto" w:sz="4" w:space="0"/>
              <w:right w:val="single" w:color="auto" w:sz="4" w:space="0"/>
            </w:tcBorders>
            <w:vAlign w:val="center"/>
          </w:tcPr>
          <w:p w14:paraId="2293BE44">
            <w:pPr>
              <w:spacing w:line="360" w:lineRule="auto"/>
              <w:rPr>
                <w:rFonts w:ascii="仿宋" w:hAnsi="仿宋" w:eastAsia="仿宋" w:cs="仿宋"/>
                <w:kern w:val="0"/>
                <w:sz w:val="24"/>
                <w:szCs w:val="24"/>
              </w:rPr>
            </w:pPr>
          </w:p>
        </w:tc>
      </w:tr>
      <w:tr w14:paraId="4C12676F">
        <w:trPr>
          <w:trHeight w:val="70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A112E70">
            <w:pPr>
              <w:widowControl/>
              <w:spacing w:line="360" w:lineRule="auto"/>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6</w:t>
            </w:r>
          </w:p>
        </w:tc>
        <w:tc>
          <w:tcPr>
            <w:tcW w:w="6160" w:type="dxa"/>
            <w:tcBorders>
              <w:top w:val="single" w:color="auto" w:sz="4" w:space="0"/>
              <w:left w:val="nil"/>
              <w:bottom w:val="single" w:color="auto" w:sz="4" w:space="0"/>
              <w:right w:val="single" w:color="auto" w:sz="4" w:space="0"/>
            </w:tcBorders>
            <w:vAlign w:val="center"/>
          </w:tcPr>
          <w:p w14:paraId="3827CE07">
            <w:pPr>
              <w:widowControl/>
              <w:rPr>
                <w:rFonts w:ascii="仿宋" w:hAnsi="仿宋" w:eastAsia="仿宋" w:cs="仿宋"/>
                <w:kern w:val="0"/>
                <w:sz w:val="24"/>
                <w:szCs w:val="24"/>
              </w:rPr>
            </w:pPr>
            <w:r>
              <w:rPr>
                <w:rFonts w:hint="eastAsia" w:ascii="仿宋" w:hAnsi="仿宋" w:eastAsia="仿宋" w:cs="仿宋"/>
                <w:sz w:val="24"/>
                <w:szCs w:val="24"/>
              </w:rPr>
              <w:t>比选供应商认为其他必要的材料</w:t>
            </w:r>
          </w:p>
        </w:tc>
        <w:tc>
          <w:tcPr>
            <w:tcW w:w="2309" w:type="dxa"/>
            <w:tcBorders>
              <w:top w:val="single" w:color="auto" w:sz="4" w:space="0"/>
              <w:left w:val="nil"/>
              <w:bottom w:val="single" w:color="auto" w:sz="4" w:space="0"/>
              <w:right w:val="single" w:color="auto" w:sz="4" w:space="0"/>
            </w:tcBorders>
            <w:vAlign w:val="center"/>
          </w:tcPr>
          <w:p w14:paraId="7FEDE14D">
            <w:pPr>
              <w:widowControl/>
              <w:spacing w:line="360" w:lineRule="auto"/>
              <w:rPr>
                <w:rFonts w:ascii="仿宋" w:hAnsi="仿宋" w:eastAsia="仿宋" w:cs="仿宋"/>
                <w:kern w:val="0"/>
                <w:sz w:val="24"/>
                <w:szCs w:val="24"/>
              </w:rPr>
            </w:pPr>
          </w:p>
        </w:tc>
      </w:tr>
    </w:tbl>
    <w:p w14:paraId="084A49DB">
      <w:pPr>
        <w:autoSpaceDE w:val="0"/>
        <w:autoSpaceDN w:val="0"/>
        <w:adjustRightIn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法定代表人或其委托人（签字</w:t>
      </w:r>
      <w:r>
        <w:rPr>
          <w:rFonts w:hint="eastAsia" w:ascii="仿宋" w:hAnsi="仿宋" w:eastAsia="仿宋" w:cs="仿宋"/>
          <w:sz w:val="28"/>
          <w:szCs w:val="28"/>
        </w:rPr>
        <w:t>或盖章</w:t>
      </w:r>
      <w:r>
        <w:rPr>
          <w:rFonts w:hint="eastAsia" w:ascii="仿宋" w:hAnsi="仿宋" w:eastAsia="仿宋" w:cs="仿宋"/>
          <w:b/>
          <w:bCs/>
          <w:sz w:val="28"/>
          <w:szCs w:val="28"/>
        </w:rPr>
        <w:t>）：</w:t>
      </w:r>
    </w:p>
    <w:p w14:paraId="2925C782">
      <w:pPr>
        <w:autoSpaceDE w:val="0"/>
        <w:autoSpaceDN w:val="0"/>
        <w:adjustRightInd w:val="0"/>
        <w:spacing w:line="360" w:lineRule="auto"/>
        <w:ind w:firstLine="419" w:firstLineChars="149"/>
        <w:rPr>
          <w:rFonts w:ascii="仿宋" w:hAnsi="仿宋" w:eastAsia="仿宋" w:cs="仿宋"/>
          <w:b/>
          <w:bCs/>
          <w:sz w:val="28"/>
          <w:szCs w:val="28"/>
        </w:rPr>
      </w:pPr>
      <w:r>
        <w:rPr>
          <w:rFonts w:hint="eastAsia" w:ascii="仿宋" w:hAnsi="仿宋" w:eastAsia="仿宋" w:cs="仿宋"/>
          <w:b/>
          <w:bCs/>
          <w:sz w:val="28"/>
          <w:szCs w:val="28"/>
        </w:rPr>
        <w:t>比选供应商盖章：</w:t>
      </w:r>
    </w:p>
    <w:p w14:paraId="6A027E16">
      <w:pPr>
        <w:autoSpaceDE w:val="0"/>
        <w:autoSpaceDN w:val="0"/>
        <w:adjustRightInd w:val="0"/>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注：以上表格由比选供应商填写。</w:t>
      </w:r>
    </w:p>
    <w:p w14:paraId="6F77D76C">
      <w:pPr>
        <w:rPr>
          <w:rFonts w:ascii="仿宋" w:hAnsi="仿宋" w:eastAsia="仿宋" w:cs="仿宋"/>
          <w:b/>
          <w:bCs/>
          <w:sz w:val="28"/>
          <w:szCs w:val="28"/>
        </w:rPr>
      </w:pPr>
      <w:r>
        <w:rPr>
          <w:rFonts w:hint="eastAsia" w:ascii="仿宋" w:hAnsi="仿宋" w:eastAsia="仿宋" w:cs="仿宋"/>
          <w:b/>
          <w:bCs/>
          <w:sz w:val="28"/>
          <w:szCs w:val="28"/>
        </w:rPr>
        <w:br w:type="page"/>
      </w:r>
    </w:p>
    <w:p w14:paraId="2678331E">
      <w:pPr>
        <w:jc w:val="center"/>
        <w:rPr>
          <w:rFonts w:ascii="仿宋" w:hAnsi="仿宋" w:eastAsia="仿宋" w:cs="仿宋"/>
          <w:b/>
          <w:bCs/>
          <w:sz w:val="28"/>
          <w:szCs w:val="28"/>
        </w:rPr>
      </w:pPr>
      <w:r>
        <w:rPr>
          <w:rFonts w:hint="eastAsia" w:ascii="仿宋" w:hAnsi="仿宋" w:eastAsia="仿宋" w:cs="仿宋"/>
          <w:b/>
          <w:bCs/>
          <w:sz w:val="28"/>
          <w:szCs w:val="28"/>
        </w:rPr>
        <w:t>1、法定代表人身份证明</w:t>
      </w:r>
    </w:p>
    <w:p w14:paraId="6F700A35">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6B6E8C92">
      <w:pPr>
        <w:spacing w:line="360" w:lineRule="auto"/>
        <w:rPr>
          <w:rFonts w:ascii="仿宋" w:hAnsi="仿宋" w:eastAsia="仿宋" w:cs="仿宋"/>
          <w:sz w:val="28"/>
          <w:szCs w:val="28"/>
        </w:rPr>
      </w:pPr>
      <w:r>
        <w:rPr>
          <w:rFonts w:hint="eastAsia" w:ascii="仿宋" w:hAnsi="仿宋" w:eastAsia="仿宋" w:cs="仿宋"/>
          <w:iCs/>
          <w:sz w:val="28"/>
          <w:szCs w:val="28"/>
          <w:u w:val="single"/>
        </w:rPr>
        <w:t>（采购人）</w:t>
      </w:r>
    </w:p>
    <w:p w14:paraId="67099D0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我公司法定代表人参加贵单位组织的（采购项目名称及项目编号)项目公开招标采购活动，全权代表我公司处理投标的有关事宜。</w:t>
      </w:r>
    </w:p>
    <w:p w14:paraId="3D77B1FD">
      <w:pPr>
        <w:snapToGrid w:val="0"/>
        <w:spacing w:line="360" w:lineRule="auto"/>
        <w:rPr>
          <w:rFonts w:ascii="仿宋" w:hAnsi="仿宋" w:eastAsia="仿宋" w:cs="仿宋"/>
          <w:sz w:val="28"/>
          <w:szCs w:val="28"/>
        </w:rPr>
      </w:pPr>
      <w:r>
        <w:rPr>
          <w:rFonts w:hint="eastAsia" w:ascii="仿宋" w:hAnsi="仿宋" w:eastAsia="仿宋" w:cs="仿宋"/>
          <w:sz w:val="28"/>
          <w:szCs w:val="28"/>
        </w:rPr>
        <w:t>附：法定代表人情况：</w:t>
      </w:r>
    </w:p>
    <w:p w14:paraId="271E0144">
      <w:pPr>
        <w:snapToGrid w:val="0"/>
        <w:spacing w:line="360" w:lineRule="auto"/>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2DB6C6F4">
      <w:pPr>
        <w:snapToGrid w:val="0"/>
        <w:spacing w:line="360" w:lineRule="auto"/>
        <w:rPr>
          <w:rFonts w:ascii="仿宋" w:hAnsi="仿宋" w:eastAsia="仿宋" w:cs="仿宋"/>
          <w:sz w:val="28"/>
          <w:szCs w:val="28"/>
        </w:rPr>
      </w:pPr>
      <w:r>
        <w:rPr>
          <w:rFonts w:hint="eastAsia" w:ascii="仿宋" w:hAnsi="仿宋" w:eastAsia="仿宋" w:cs="仿宋"/>
          <w:sz w:val="28"/>
          <w:szCs w:val="28"/>
        </w:rPr>
        <w:t>身份证号码：</w:t>
      </w:r>
    </w:p>
    <w:p w14:paraId="15DB79A6">
      <w:pPr>
        <w:snapToGrid w:val="0"/>
        <w:spacing w:line="360" w:lineRule="auto"/>
        <w:rPr>
          <w:rFonts w:ascii="仿宋" w:hAnsi="仿宋" w:eastAsia="仿宋" w:cs="仿宋"/>
          <w:sz w:val="28"/>
          <w:szCs w:val="28"/>
        </w:rPr>
      </w:pPr>
      <w:r>
        <w:rPr>
          <w:rFonts w:hint="eastAsia" w:ascii="仿宋" w:hAnsi="仿宋" w:eastAsia="仿宋" w:cs="仿宋"/>
          <w:sz w:val="28"/>
          <w:szCs w:val="28"/>
        </w:rPr>
        <w:t>手机号码：</w:t>
      </w:r>
    </w:p>
    <w:p w14:paraId="62600627">
      <w:pPr>
        <w:snapToGrid w:val="0"/>
        <w:spacing w:line="360" w:lineRule="auto"/>
        <w:rPr>
          <w:rFonts w:ascii="仿宋" w:hAnsi="仿宋" w:eastAsia="仿宋" w:cs="仿宋"/>
          <w:sz w:val="28"/>
          <w:szCs w:val="28"/>
        </w:rPr>
      </w:pPr>
      <w:r>
        <w:rPr>
          <w:rFonts w:hint="eastAsia" w:ascii="仿宋" w:hAnsi="仿宋" w:eastAsia="仿宋" w:cs="仿宋"/>
          <w:sz w:val="28"/>
          <w:szCs w:val="28"/>
        </w:rPr>
        <w:t> </w:t>
      </w:r>
    </w:p>
    <w:p w14:paraId="1B08981A">
      <w:pPr>
        <w:snapToGrid w:val="0"/>
        <w:spacing w:line="360" w:lineRule="auto"/>
        <w:rPr>
          <w:rFonts w:ascii="仿宋" w:hAnsi="仿宋" w:eastAsia="仿宋" w:cs="仿宋"/>
          <w:sz w:val="28"/>
          <w:szCs w:val="28"/>
        </w:rPr>
      </w:pPr>
      <w:r>
        <w:rPr>
          <w:rFonts w:hint="eastAsia" w:ascii="仿宋" w:hAnsi="仿宋" w:eastAsia="仿宋" w:cs="仿宋"/>
          <w:sz w:val="28"/>
          <w:szCs w:val="28"/>
        </w:rPr>
        <w:t>单位名称（公章）           法定代表人（签字或盖章）</w:t>
      </w:r>
    </w:p>
    <w:p w14:paraId="7A003A35">
      <w:pPr>
        <w:snapToGrid w:val="0"/>
        <w:spacing w:line="360" w:lineRule="auto"/>
        <w:ind w:firstLine="7000" w:firstLineChars="2500"/>
        <w:rPr>
          <w:rFonts w:ascii="仿宋" w:hAnsi="仿宋" w:eastAsia="仿宋" w:cs="仿宋"/>
          <w:sz w:val="28"/>
          <w:szCs w:val="28"/>
        </w:rPr>
      </w:pPr>
      <w:r>
        <w:rPr>
          <w:rFonts w:hint="eastAsia" w:ascii="仿宋" w:hAnsi="仿宋" w:eastAsia="仿宋" w:cs="仿宋"/>
          <w:sz w:val="28"/>
          <w:szCs w:val="28"/>
        </w:rPr>
        <w:t>年   月    日</w:t>
      </w:r>
    </w:p>
    <w:p w14:paraId="458A0F26">
      <w:pPr>
        <w:snapToGrid w:val="0"/>
        <w:spacing w:line="360" w:lineRule="auto"/>
        <w:rPr>
          <w:rFonts w:ascii="仿宋" w:hAnsi="仿宋" w:eastAsia="仿宋" w:cs="仿宋"/>
          <w:sz w:val="28"/>
          <w:szCs w:val="28"/>
        </w:rPr>
      </w:pPr>
    </w:p>
    <w:p w14:paraId="06A115A5">
      <w:pPr>
        <w:snapToGrid w:val="0"/>
        <w:spacing w:line="360" w:lineRule="auto"/>
        <w:rPr>
          <w:rFonts w:ascii="仿宋" w:hAnsi="仿宋" w:eastAsia="仿宋" w:cs="仿宋"/>
          <w:sz w:val="28"/>
          <w:szCs w:val="28"/>
        </w:rPr>
      </w:pPr>
    </w:p>
    <w:p w14:paraId="0B6C8934">
      <w:pPr>
        <w:snapToGrid w:val="0"/>
        <w:spacing w:line="360" w:lineRule="auto"/>
        <w:rPr>
          <w:rFonts w:ascii="仿宋" w:hAnsi="仿宋" w:eastAsia="仿宋" w:cs="仿宋"/>
          <w:sz w:val="28"/>
          <w:szCs w:val="28"/>
        </w:rPr>
      </w:pPr>
    </w:p>
    <w:p w14:paraId="3A95F624">
      <w:pPr>
        <w:snapToGrid w:val="0"/>
        <w:spacing w:line="360" w:lineRule="auto"/>
        <w:rPr>
          <w:rFonts w:ascii="仿宋" w:hAnsi="仿宋" w:eastAsia="仿宋" w:cs="仿宋"/>
          <w:sz w:val="28"/>
          <w:szCs w:val="28"/>
        </w:rPr>
      </w:pPr>
      <w:r>
        <w:rPr>
          <w:rFonts w:hint="eastAsia" w:ascii="仿宋" w:hAnsi="仿宋" w:eastAsia="仿宋" w:cs="仿宋"/>
          <w:sz w:val="28"/>
          <w:szCs w:val="28"/>
        </w:rPr>
        <w:t>法定代表人身份证复印件正反两面</w:t>
      </w:r>
    </w:p>
    <w:p w14:paraId="67E2FF85">
      <w:pPr>
        <w:snapToGrid w:val="0"/>
        <w:spacing w:line="360" w:lineRule="auto"/>
        <w:rPr>
          <w:rFonts w:ascii="仿宋" w:hAnsi="仿宋" w:eastAsia="仿宋" w:cs="仿宋"/>
          <w:sz w:val="28"/>
          <w:szCs w:val="28"/>
        </w:rPr>
      </w:pPr>
    </w:p>
    <w:p w14:paraId="57EA367D">
      <w:pPr>
        <w:snapToGrid w:val="0"/>
        <w:spacing w:line="360" w:lineRule="auto"/>
        <w:ind w:firstLine="2660" w:firstLineChars="950"/>
        <w:rPr>
          <w:rFonts w:ascii="仿宋" w:hAnsi="仿宋" w:eastAsia="仿宋" w:cs="仿宋"/>
          <w:sz w:val="28"/>
          <w:szCs w:val="28"/>
        </w:rPr>
      </w:pPr>
      <w:r>
        <w:rPr>
          <w:rFonts w:hint="eastAsia" w:ascii="仿宋" w:hAnsi="仿宋" w:eastAsia="仿宋" w:cs="仿宋"/>
          <w:sz w:val="28"/>
          <w:szCs w:val="28"/>
        </w:rPr>
        <w:t>（粘贴此处）</w:t>
      </w:r>
    </w:p>
    <w:p w14:paraId="62B3D2A0">
      <w:pPr>
        <w:snapToGrid w:val="0"/>
        <w:spacing w:line="360" w:lineRule="auto"/>
        <w:ind w:firstLine="2660" w:firstLineChars="950"/>
        <w:rPr>
          <w:rFonts w:ascii="仿宋" w:hAnsi="仿宋" w:eastAsia="仿宋" w:cs="仿宋"/>
          <w:sz w:val="28"/>
          <w:szCs w:val="28"/>
        </w:rPr>
      </w:pPr>
    </w:p>
    <w:p w14:paraId="62BA0C7D">
      <w:pPr>
        <w:snapToGrid w:val="0"/>
        <w:spacing w:line="360" w:lineRule="auto"/>
        <w:ind w:firstLine="2660" w:firstLineChars="950"/>
        <w:rPr>
          <w:rFonts w:ascii="仿宋" w:hAnsi="仿宋" w:eastAsia="仿宋" w:cs="仿宋"/>
          <w:sz w:val="28"/>
          <w:szCs w:val="28"/>
        </w:rPr>
      </w:pPr>
    </w:p>
    <w:p w14:paraId="37E2D7D7">
      <w:pPr>
        <w:snapToGrid w:val="0"/>
        <w:spacing w:line="360" w:lineRule="auto"/>
        <w:jc w:val="center"/>
        <w:rPr>
          <w:rFonts w:ascii="仿宋" w:hAnsi="仿宋" w:eastAsia="仿宋" w:cs="仿宋"/>
          <w:b/>
          <w:bCs/>
          <w:sz w:val="28"/>
          <w:szCs w:val="28"/>
        </w:rPr>
      </w:pPr>
    </w:p>
    <w:p w14:paraId="6AE9E7C1">
      <w:pPr>
        <w:snapToGrid w:val="0"/>
        <w:spacing w:line="360" w:lineRule="auto"/>
        <w:jc w:val="center"/>
        <w:rPr>
          <w:rFonts w:ascii="仿宋" w:hAnsi="仿宋" w:eastAsia="仿宋" w:cs="仿宋"/>
          <w:b/>
          <w:bCs/>
          <w:sz w:val="28"/>
          <w:szCs w:val="28"/>
        </w:rPr>
      </w:pPr>
    </w:p>
    <w:p w14:paraId="36FF0A62">
      <w:pPr>
        <w:snapToGrid w:val="0"/>
        <w:spacing w:line="360" w:lineRule="auto"/>
        <w:jc w:val="center"/>
        <w:rPr>
          <w:rFonts w:ascii="仿宋" w:hAnsi="仿宋" w:eastAsia="仿宋" w:cs="仿宋"/>
          <w:b/>
          <w:bCs/>
          <w:sz w:val="28"/>
          <w:szCs w:val="28"/>
        </w:rPr>
      </w:pPr>
    </w:p>
    <w:p w14:paraId="059A1F3D">
      <w:pPr>
        <w:widowControl/>
        <w:spacing w:line="360" w:lineRule="auto"/>
        <w:jc w:val="left"/>
        <w:rPr>
          <w:rFonts w:ascii="仿宋" w:hAnsi="仿宋" w:eastAsia="仿宋" w:cs="仿宋"/>
          <w:b/>
          <w:bCs/>
          <w:sz w:val="28"/>
          <w:szCs w:val="28"/>
        </w:rPr>
      </w:pPr>
      <w:r>
        <w:rPr>
          <w:rFonts w:hint="eastAsia" w:ascii="仿宋" w:hAnsi="仿宋" w:eastAsia="仿宋" w:cs="仿宋"/>
          <w:b/>
          <w:bCs/>
          <w:sz w:val="28"/>
          <w:szCs w:val="28"/>
        </w:rPr>
        <w:br w:type="page"/>
      </w:r>
    </w:p>
    <w:p w14:paraId="25160A7B">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2、法定代表人授权委托书</w:t>
      </w:r>
    </w:p>
    <w:p w14:paraId="410AA9FF">
      <w:pPr>
        <w:snapToGrid w:val="0"/>
        <w:spacing w:line="360" w:lineRule="auto"/>
        <w:textAlignment w:val="baseline"/>
        <w:rPr>
          <w:rFonts w:ascii="仿宋" w:hAnsi="仿宋" w:eastAsia="仿宋" w:cs="仿宋"/>
          <w:sz w:val="28"/>
          <w:szCs w:val="28"/>
          <w:u w:val="single"/>
        </w:rPr>
      </w:pPr>
      <w:r>
        <w:rPr>
          <w:rFonts w:hint="eastAsia" w:ascii="仿宋" w:hAnsi="仿宋" w:eastAsia="仿宋" w:cs="仿宋"/>
          <w:sz w:val="28"/>
          <w:szCs w:val="28"/>
          <w:u w:val="single" w:color="000000"/>
        </w:rPr>
        <w:t>（采购人）：</w:t>
      </w:r>
    </w:p>
    <w:p w14:paraId="409B5BBE">
      <w:pPr>
        <w:snapToGrid w:val="0"/>
        <w:spacing w:line="360" w:lineRule="auto"/>
        <w:ind w:firstLine="565" w:firstLineChars="202"/>
        <w:textAlignment w:val="baseline"/>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（供应商名称）的法定代表人，现授权委托</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（姓名）为我公司为被委托受权人，以本公司的名义参加本项目的竞争性比选响应活动。被委托受权人在开标、评审比选活动、合同谈判过程中所签署的一切文件和处理与之有关的一切事务，我均予以承认。</w:t>
      </w:r>
    </w:p>
    <w:p w14:paraId="2BCC149A">
      <w:pPr>
        <w:snapToGrid w:val="0"/>
        <w:spacing w:line="360" w:lineRule="auto"/>
        <w:ind w:firstLine="565" w:firstLineChars="202"/>
        <w:textAlignment w:val="baseline"/>
        <w:rPr>
          <w:rFonts w:ascii="仿宋" w:hAnsi="仿宋" w:eastAsia="仿宋" w:cs="仿宋"/>
          <w:sz w:val="28"/>
          <w:szCs w:val="28"/>
        </w:rPr>
      </w:pPr>
      <w:r>
        <w:rPr>
          <w:rFonts w:hint="eastAsia" w:ascii="仿宋" w:hAnsi="仿宋" w:eastAsia="仿宋" w:cs="仿宋"/>
          <w:sz w:val="28"/>
          <w:szCs w:val="28"/>
        </w:rPr>
        <w:t>被委托受权人无转委权。特此委托。</w:t>
      </w:r>
    </w:p>
    <w:p w14:paraId="0773BC34">
      <w:pPr>
        <w:pStyle w:val="23"/>
        <w:snapToGrid w:val="0"/>
        <w:spacing w:line="360" w:lineRule="auto"/>
        <w:textAlignment w:val="baseline"/>
        <w:rPr>
          <w:rFonts w:ascii="仿宋" w:hAnsi="仿宋" w:eastAsia="仿宋" w:cs="仿宋"/>
          <w:szCs w:val="28"/>
        </w:rPr>
      </w:pPr>
    </w:p>
    <w:p w14:paraId="0001275B">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14:paraId="0C859135">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被委托受权人身份证号：</w:t>
      </w:r>
    </w:p>
    <w:p w14:paraId="1A0AEACD">
      <w:pPr>
        <w:snapToGrid w:val="0"/>
        <w:spacing w:line="360" w:lineRule="auto"/>
        <w:ind w:firstLine="1134" w:firstLineChars="405"/>
        <w:textAlignment w:val="baseline"/>
        <w:rPr>
          <w:rFonts w:ascii="仿宋" w:hAnsi="仿宋" w:eastAsia="仿宋" w:cs="仿宋"/>
          <w:sz w:val="28"/>
          <w:szCs w:val="28"/>
        </w:rPr>
      </w:pPr>
      <w:r>
        <w:rPr>
          <w:rFonts w:hint="eastAsia" w:ascii="仿宋" w:hAnsi="仿宋" w:eastAsia="仿宋" w:cs="仿宋"/>
          <w:sz w:val="28"/>
          <w:szCs w:val="28"/>
        </w:rPr>
        <w:t>被委托受权人签字：</w:t>
      </w:r>
    </w:p>
    <w:p w14:paraId="63EDCFA6">
      <w:pPr>
        <w:pStyle w:val="64"/>
        <w:ind w:firstLine="560"/>
        <w:rPr>
          <w:rFonts w:ascii="仿宋" w:hAnsi="仿宋" w:eastAsia="仿宋" w:cs="仿宋"/>
          <w:sz w:val="28"/>
          <w:szCs w:val="28"/>
        </w:rPr>
      </w:pPr>
      <w:r>
        <w:rPr>
          <w:rFonts w:hint="eastAsia" w:ascii="仿宋" w:hAnsi="仿宋" w:eastAsia="仿宋" w:cs="仿宋"/>
          <w:sz w:val="28"/>
          <w:szCs w:val="28"/>
        </w:rPr>
        <w:t>手机号码：</w:t>
      </w:r>
    </w:p>
    <w:p w14:paraId="016204C0">
      <w:pPr>
        <w:snapToGrid w:val="0"/>
        <w:spacing w:line="520" w:lineRule="exact"/>
        <w:jc w:val="right"/>
        <w:textAlignment w:val="baseline"/>
        <w:rPr>
          <w:rFonts w:ascii="仿宋" w:hAnsi="仿宋" w:eastAsia="仿宋" w:cs="仿宋"/>
          <w:sz w:val="28"/>
          <w:szCs w:val="28"/>
        </w:rPr>
      </w:pPr>
      <w:r>
        <w:rPr>
          <w:rFonts w:hint="eastAsia" w:ascii="仿宋" w:hAnsi="仿宋" w:eastAsia="仿宋" w:cs="仿宋"/>
          <w:sz w:val="28"/>
          <w:szCs w:val="28"/>
        </w:rPr>
        <w:t>竞争性比选响应单位：（加盖公章）</w:t>
      </w:r>
    </w:p>
    <w:p w14:paraId="1C7419DB">
      <w:pPr>
        <w:snapToGrid w:val="0"/>
        <w:spacing w:line="420" w:lineRule="exact"/>
        <w:ind w:firstLine="565" w:firstLineChars="202"/>
        <w:jc w:val="right"/>
        <w:textAlignment w:val="baseline"/>
        <w:rPr>
          <w:rFonts w:ascii="仿宋" w:hAnsi="仿宋" w:eastAsia="仿宋" w:cs="仿宋"/>
          <w:sz w:val="28"/>
          <w:szCs w:val="28"/>
        </w:rPr>
      </w:pPr>
      <w:r>
        <w:rPr>
          <w:rFonts w:hint="eastAsia" w:ascii="仿宋" w:hAnsi="仿宋" w:eastAsia="仿宋" w:cs="仿宋"/>
          <w:sz w:val="28"/>
          <w:szCs w:val="28"/>
        </w:rPr>
        <w:t>年      月     日</w:t>
      </w:r>
    </w:p>
    <w:p w14:paraId="4C389AFC">
      <w:pPr>
        <w:spacing w:line="360" w:lineRule="auto"/>
        <w:rPr>
          <w:rFonts w:ascii="仿宋" w:hAnsi="仿宋" w:eastAsia="仿宋" w:cs="仿宋"/>
          <w:sz w:val="28"/>
          <w:szCs w:val="28"/>
        </w:rPr>
      </w:pPr>
    </w:p>
    <w:p w14:paraId="6B2749B6">
      <w:pPr>
        <w:spacing w:line="360" w:lineRule="auto"/>
        <w:rPr>
          <w:rFonts w:ascii="仿宋" w:hAnsi="仿宋" w:eastAsia="仿宋" w:cs="仿宋"/>
          <w:sz w:val="28"/>
          <w:szCs w:val="28"/>
        </w:rPr>
      </w:pPr>
    </w:p>
    <w:p w14:paraId="5DA6EA57">
      <w:pPr>
        <w:pStyle w:val="234"/>
        <w:spacing w:line="360" w:lineRule="auto"/>
        <w:rPr>
          <w:rFonts w:ascii="仿宋" w:hAnsi="仿宋" w:eastAsia="仿宋" w:cs="仿宋"/>
          <w:sz w:val="28"/>
          <w:szCs w:val="28"/>
        </w:rPr>
      </w:pPr>
    </w:p>
    <w:p w14:paraId="3FF3C484">
      <w:pPr>
        <w:pStyle w:val="234"/>
        <w:spacing w:line="360" w:lineRule="auto"/>
        <w:rPr>
          <w:rFonts w:ascii="仿宋" w:hAnsi="仿宋" w:eastAsia="仿宋" w:cs="仿宋"/>
          <w:sz w:val="28"/>
          <w:szCs w:val="28"/>
        </w:rPr>
      </w:pPr>
    </w:p>
    <w:p w14:paraId="03D2D8AA">
      <w:pPr>
        <w:pStyle w:val="234"/>
        <w:snapToGrid w:val="0"/>
        <w:spacing w:line="360" w:lineRule="auto"/>
        <w:jc w:val="left"/>
        <w:rPr>
          <w:rFonts w:ascii="仿宋" w:hAnsi="仿宋" w:eastAsia="仿宋" w:cs="仿宋"/>
          <w:sz w:val="28"/>
          <w:szCs w:val="28"/>
        </w:rPr>
      </w:pPr>
      <w:r>
        <w:rPr>
          <w:rFonts w:hint="eastAsia" w:ascii="仿宋" w:hAnsi="仿宋" w:eastAsia="仿宋" w:cs="仿宋"/>
          <w:sz w:val="28"/>
          <w:szCs w:val="28"/>
        </w:rPr>
        <w:t>注：提供被委托授权人的身份证复印件正反两面和法定代表人的身份证复印件正反面</w:t>
      </w:r>
    </w:p>
    <w:p w14:paraId="70B5A927">
      <w:pPr>
        <w:pStyle w:val="234"/>
        <w:spacing w:line="360" w:lineRule="auto"/>
        <w:rPr>
          <w:rFonts w:ascii="仿宋" w:hAnsi="仿宋" w:eastAsia="仿宋" w:cs="仿宋"/>
          <w:sz w:val="28"/>
          <w:szCs w:val="28"/>
        </w:rPr>
      </w:pPr>
    </w:p>
    <w:p w14:paraId="12EB1A00">
      <w:pPr>
        <w:spacing w:line="360" w:lineRule="auto"/>
        <w:rPr>
          <w:rFonts w:ascii="仿宋" w:hAnsi="仿宋" w:eastAsia="仿宋" w:cs="仿宋"/>
          <w:sz w:val="28"/>
          <w:szCs w:val="28"/>
        </w:rPr>
      </w:pPr>
    </w:p>
    <w:p w14:paraId="37F72D3D">
      <w:pPr>
        <w:snapToGrid w:val="0"/>
        <w:spacing w:line="360" w:lineRule="auto"/>
        <w:jc w:val="center"/>
        <w:rPr>
          <w:rFonts w:ascii="仿宋" w:hAnsi="仿宋" w:eastAsia="仿宋" w:cs="仿宋"/>
          <w:b/>
          <w:bCs/>
          <w:sz w:val="28"/>
          <w:szCs w:val="28"/>
        </w:rPr>
      </w:pPr>
      <w:bookmarkStart w:id="19" w:name="_Toc482192403"/>
      <w:bookmarkEnd w:id="19"/>
      <w:bookmarkStart w:id="20" w:name="_Toc482189589"/>
      <w:bookmarkEnd w:id="20"/>
    </w:p>
    <w:p w14:paraId="3FA7C89B">
      <w:pPr>
        <w:pStyle w:val="64"/>
        <w:spacing w:line="360" w:lineRule="auto"/>
        <w:ind w:left="0" w:firstLine="0" w:firstLineChars="0"/>
        <w:rPr>
          <w:rFonts w:ascii="仿宋" w:hAnsi="仿宋" w:eastAsia="仿宋" w:cs="仿宋"/>
          <w:sz w:val="28"/>
          <w:szCs w:val="28"/>
        </w:rPr>
      </w:pPr>
      <w:r>
        <w:rPr>
          <w:rFonts w:hint="eastAsia" w:ascii="仿宋" w:hAnsi="仿宋" w:eastAsia="仿宋" w:cs="仿宋"/>
          <w:sz w:val="28"/>
          <w:szCs w:val="28"/>
        </w:rPr>
        <w:br w:type="page"/>
      </w:r>
    </w:p>
    <w:p w14:paraId="6AD88922">
      <w:pPr>
        <w:pStyle w:val="234"/>
        <w:jc w:val="center"/>
        <w:rPr>
          <w:rFonts w:ascii="仿宋" w:hAnsi="仿宋" w:eastAsia="仿宋" w:cs="仿宋"/>
          <w:b/>
          <w:sz w:val="28"/>
          <w:szCs w:val="28"/>
        </w:rPr>
      </w:pPr>
      <w:r>
        <w:rPr>
          <w:rFonts w:hint="eastAsia" w:ascii="仿宋" w:hAnsi="仿宋" w:eastAsia="仿宋" w:cs="仿宋"/>
          <w:b/>
          <w:bCs/>
          <w:sz w:val="28"/>
          <w:szCs w:val="28"/>
        </w:rPr>
        <w:t>3、</w:t>
      </w:r>
      <w:r>
        <w:rPr>
          <w:rFonts w:hint="eastAsia" w:ascii="仿宋" w:hAnsi="仿宋" w:eastAsia="仿宋" w:cs="仿宋"/>
          <w:b/>
          <w:sz w:val="28"/>
          <w:szCs w:val="28"/>
        </w:rPr>
        <w:t>声明函</w:t>
      </w:r>
    </w:p>
    <w:p w14:paraId="70C55A0A">
      <w:pPr>
        <w:spacing w:line="460" w:lineRule="exact"/>
        <w:rPr>
          <w:rFonts w:ascii="仿宋" w:hAnsi="仿宋" w:eastAsia="仿宋" w:cs="仿宋"/>
          <w:b/>
          <w:bCs/>
          <w:sz w:val="28"/>
          <w:szCs w:val="28"/>
        </w:rPr>
      </w:pPr>
    </w:p>
    <w:p w14:paraId="6544BEEC">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（项目编号）投标活动。针对《中华人民共和国政府采购法》第二十二条规定做出如下声明：</w:t>
      </w:r>
    </w:p>
    <w:p w14:paraId="43F5682A">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2C989F50">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143FA559">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2B900506">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1FB33DC">
      <w:pPr>
        <w:spacing w:line="520" w:lineRule="exact"/>
        <w:ind w:firstLine="482"/>
        <w:rPr>
          <w:rFonts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083CA59">
      <w:pPr>
        <w:spacing w:line="520" w:lineRule="exact"/>
        <w:ind w:firstLine="482"/>
        <w:rPr>
          <w:rFonts w:ascii="仿宋" w:hAnsi="仿宋" w:eastAsia="仿宋" w:cs="仿宋"/>
          <w:sz w:val="28"/>
          <w:szCs w:val="28"/>
        </w:rPr>
      </w:pPr>
      <w:r>
        <w:rPr>
          <w:rFonts w:hint="eastAsia" w:ascii="仿宋" w:hAnsi="仿宋" w:eastAsia="仿宋" w:cs="仿宋"/>
          <w:sz w:val="28"/>
          <w:szCs w:val="28"/>
        </w:rPr>
        <w:t>6.我单位满足法律、行政法规规定的其他条件。</w:t>
      </w:r>
    </w:p>
    <w:p w14:paraId="6B32BA39">
      <w:pPr>
        <w:spacing w:line="500" w:lineRule="exact"/>
        <w:rPr>
          <w:rFonts w:ascii="仿宋" w:hAnsi="仿宋" w:eastAsia="仿宋" w:cs="仿宋"/>
          <w:bCs/>
          <w:sz w:val="28"/>
          <w:szCs w:val="28"/>
        </w:rPr>
      </w:pPr>
    </w:p>
    <w:p w14:paraId="5ECBDEF9">
      <w:pPr>
        <w:spacing w:line="500" w:lineRule="exact"/>
        <w:rPr>
          <w:rFonts w:ascii="仿宋" w:hAnsi="仿宋" w:eastAsia="仿宋" w:cs="仿宋"/>
          <w:bCs/>
          <w:sz w:val="28"/>
          <w:szCs w:val="28"/>
        </w:rPr>
      </w:pPr>
    </w:p>
    <w:p w14:paraId="232F7921">
      <w:pPr>
        <w:spacing w:line="500" w:lineRule="exact"/>
        <w:rPr>
          <w:rFonts w:ascii="仿宋" w:hAnsi="仿宋" w:eastAsia="仿宋" w:cs="仿宋"/>
          <w:bCs/>
          <w:sz w:val="28"/>
          <w:szCs w:val="28"/>
        </w:rPr>
      </w:pPr>
    </w:p>
    <w:p w14:paraId="496534A3">
      <w:pPr>
        <w:spacing w:line="460" w:lineRule="exact"/>
        <w:jc w:val="center"/>
        <w:rPr>
          <w:rFonts w:ascii="仿宋" w:hAnsi="仿宋" w:eastAsia="仿宋" w:cs="仿宋"/>
          <w:bCs/>
          <w:sz w:val="28"/>
          <w:szCs w:val="28"/>
        </w:rPr>
      </w:pPr>
      <w:r>
        <w:rPr>
          <w:rFonts w:hint="eastAsia" w:ascii="仿宋" w:hAnsi="仿宋" w:eastAsia="仿宋" w:cs="仿宋"/>
          <w:bCs/>
          <w:sz w:val="28"/>
          <w:szCs w:val="28"/>
        </w:rPr>
        <w:t xml:space="preserve">                                             承诺人名称（公章）：</w:t>
      </w:r>
    </w:p>
    <w:p w14:paraId="0CB8676D">
      <w:pPr>
        <w:spacing w:line="460" w:lineRule="exact"/>
        <w:jc w:val="right"/>
        <w:rPr>
          <w:rFonts w:ascii="仿宋" w:hAnsi="仿宋" w:eastAsia="仿宋" w:cs="仿宋"/>
          <w:bCs/>
          <w:sz w:val="28"/>
          <w:szCs w:val="28"/>
        </w:rPr>
      </w:pPr>
    </w:p>
    <w:p w14:paraId="548C44A4">
      <w:pPr>
        <w:snapToGrid w:val="0"/>
        <w:spacing w:line="420" w:lineRule="exact"/>
        <w:jc w:val="center"/>
        <w:rPr>
          <w:rFonts w:ascii="仿宋" w:hAnsi="仿宋" w:eastAsia="仿宋" w:cs="仿宋"/>
          <w:b/>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0BD4E2A">
      <w:pPr>
        <w:spacing w:line="560" w:lineRule="exact"/>
        <w:ind w:firstLine="281" w:firstLineChars="100"/>
        <w:jc w:val="center"/>
        <w:rPr>
          <w:rFonts w:ascii="仿宋" w:hAnsi="仿宋" w:eastAsia="仿宋" w:cs="仿宋"/>
          <w:b/>
          <w:bCs/>
          <w:sz w:val="28"/>
          <w:szCs w:val="28"/>
        </w:rPr>
      </w:pPr>
    </w:p>
    <w:p w14:paraId="50815B2F">
      <w:pPr>
        <w:spacing w:line="560" w:lineRule="exact"/>
        <w:ind w:firstLine="281" w:firstLineChars="100"/>
        <w:jc w:val="center"/>
        <w:rPr>
          <w:rFonts w:ascii="仿宋" w:hAnsi="仿宋" w:eastAsia="仿宋" w:cs="仿宋"/>
          <w:b/>
          <w:bCs/>
          <w:sz w:val="28"/>
          <w:szCs w:val="28"/>
        </w:rPr>
      </w:pPr>
    </w:p>
    <w:p w14:paraId="4E457D81">
      <w:pPr>
        <w:jc w:val="center"/>
        <w:rPr>
          <w:rFonts w:ascii="仿宋" w:hAnsi="仿宋" w:eastAsia="仿宋" w:cs="仿宋"/>
          <w:sz w:val="28"/>
          <w:szCs w:val="28"/>
        </w:rPr>
      </w:pPr>
      <w:r>
        <w:rPr>
          <w:rFonts w:hint="eastAsia" w:ascii="仿宋" w:hAnsi="仿宋" w:eastAsia="仿宋" w:cs="仿宋"/>
          <w:sz w:val="28"/>
          <w:szCs w:val="28"/>
        </w:rPr>
        <w:br w:type="page"/>
      </w:r>
    </w:p>
    <w:p w14:paraId="237D9739">
      <w:p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4、资格证明材料所含内容的所有</w:t>
      </w:r>
      <w:bookmarkStart w:id="21" w:name="_Toc478169197"/>
      <w:bookmarkEnd w:id="21"/>
      <w:bookmarkStart w:id="22" w:name="_Toc505331182"/>
      <w:bookmarkEnd w:id="22"/>
      <w:bookmarkStart w:id="23" w:name="_Toc501715518"/>
      <w:r>
        <w:rPr>
          <w:rFonts w:hint="eastAsia" w:ascii="仿宋" w:hAnsi="仿宋" w:eastAsia="仿宋" w:cs="仿宋"/>
          <w:b/>
          <w:bCs/>
          <w:sz w:val="28"/>
          <w:szCs w:val="28"/>
        </w:rPr>
        <w:t>复印件（加盖公章）</w:t>
      </w:r>
    </w:p>
    <w:p w14:paraId="213826FE">
      <w:p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5、比选供应商认为其他必要的材料</w:t>
      </w:r>
      <w:bookmarkEnd w:id="23"/>
    </w:p>
    <w:p w14:paraId="0260512E">
      <w:pPr>
        <w:spacing w:line="360" w:lineRule="auto"/>
        <w:jc w:val="center"/>
        <w:rPr>
          <w:rFonts w:ascii="仿宋" w:hAnsi="仿宋" w:eastAsia="仿宋" w:cs="仿宋"/>
          <w:sz w:val="28"/>
          <w:szCs w:val="28"/>
        </w:rPr>
      </w:pPr>
    </w:p>
    <w:p w14:paraId="49BC8B70">
      <w:pPr>
        <w:rPr>
          <w:rFonts w:ascii="仿宋" w:hAnsi="仿宋" w:eastAsia="仿宋" w:cs="仿宋"/>
          <w:sz w:val="28"/>
          <w:szCs w:val="28"/>
        </w:rPr>
      </w:pPr>
      <w:r>
        <w:rPr>
          <w:rFonts w:hint="eastAsia" w:ascii="仿宋" w:hAnsi="仿宋" w:eastAsia="仿宋" w:cs="仿宋"/>
          <w:sz w:val="28"/>
          <w:szCs w:val="28"/>
        </w:rPr>
        <w:br w:type="page"/>
      </w:r>
    </w:p>
    <w:p w14:paraId="262B047D">
      <w:pPr>
        <w:spacing w:line="360" w:lineRule="auto"/>
        <w:jc w:val="center"/>
        <w:rPr>
          <w:rFonts w:ascii="仿宋" w:hAnsi="仿宋" w:eastAsia="仿宋" w:cs="仿宋"/>
          <w:sz w:val="28"/>
          <w:szCs w:val="28"/>
        </w:rPr>
      </w:pPr>
      <w:r>
        <w:rPr>
          <w:rFonts w:hint="eastAsia" w:ascii="仿宋" w:hAnsi="仿宋" w:eastAsia="仿宋" w:cs="仿宋"/>
          <w:sz w:val="28"/>
          <w:szCs w:val="28"/>
        </w:rPr>
        <w:t>第二部分商务技术标主要内容（单独密封）</w:t>
      </w:r>
    </w:p>
    <w:p w14:paraId="1915C187">
      <w:pPr>
        <w:pStyle w:val="117"/>
        <w:spacing w:line="360" w:lineRule="auto"/>
        <w:ind w:left="420"/>
        <w:jc w:val="center"/>
        <w:rPr>
          <w:rFonts w:ascii="仿宋" w:hAnsi="仿宋" w:eastAsia="仿宋" w:cs="仿宋"/>
          <w:color w:val="auto"/>
          <w:sz w:val="28"/>
          <w:szCs w:val="28"/>
        </w:rPr>
      </w:pPr>
      <w:r>
        <w:rPr>
          <w:rFonts w:hint="eastAsia" w:ascii="仿宋" w:hAnsi="仿宋" w:eastAsia="仿宋" w:cs="仿宋"/>
          <w:color w:val="auto"/>
          <w:sz w:val="28"/>
          <w:szCs w:val="28"/>
        </w:rPr>
        <w:t>目录</w:t>
      </w:r>
    </w:p>
    <w:p w14:paraId="55CB9F86">
      <w:pPr>
        <w:pStyle w:val="117"/>
        <w:spacing w:line="360" w:lineRule="auto"/>
        <w:ind w:left="420"/>
        <w:jc w:val="center"/>
        <w:rPr>
          <w:rFonts w:ascii="仿宋" w:hAnsi="仿宋" w:eastAsia="仿宋" w:cs="仿宋"/>
          <w:color w:val="auto"/>
          <w:sz w:val="28"/>
          <w:szCs w:val="28"/>
        </w:rPr>
      </w:pPr>
    </w:p>
    <w:p w14:paraId="390A3462">
      <w:pPr>
        <w:snapToGrid w:val="0"/>
        <w:spacing w:line="360" w:lineRule="auto"/>
        <w:rPr>
          <w:rFonts w:ascii="仿宋" w:hAnsi="仿宋" w:eastAsia="仿宋" w:cs="仿宋"/>
          <w:kern w:val="0"/>
          <w:sz w:val="28"/>
          <w:szCs w:val="28"/>
        </w:rPr>
      </w:pPr>
      <w:r>
        <w:rPr>
          <w:rFonts w:hint="eastAsia" w:ascii="仿宋" w:hAnsi="仿宋" w:eastAsia="仿宋" w:cs="仿宋"/>
          <w:kern w:val="0"/>
          <w:sz w:val="28"/>
          <w:szCs w:val="28"/>
        </w:rPr>
        <w:t>商务商务技术标包（应包括但不限于以下内容。不得出现报价，否则为废标）：</w:t>
      </w:r>
    </w:p>
    <w:p w14:paraId="1552D4FA">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1、响应函</w:t>
      </w:r>
    </w:p>
    <w:p w14:paraId="0BAC9EBB">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2、商务部分正负偏离表；</w:t>
      </w:r>
    </w:p>
    <w:p w14:paraId="3410D68E">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3、技术部分正负偏离表；</w:t>
      </w:r>
    </w:p>
    <w:p w14:paraId="2B50BB8B">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4、项目组服务人员一览表；</w:t>
      </w:r>
    </w:p>
    <w:p w14:paraId="6B2AC2DC">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5、项目负责人情况介绍表；</w:t>
      </w:r>
    </w:p>
    <w:p w14:paraId="23656BA7">
      <w:pPr>
        <w:snapToGrid w:val="0"/>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6、评分中需要提交的材料。</w:t>
      </w:r>
    </w:p>
    <w:p w14:paraId="01441520">
      <w:pPr>
        <w:spacing w:line="360" w:lineRule="auto"/>
        <w:jc w:val="center"/>
        <w:rPr>
          <w:rFonts w:ascii="仿宋" w:hAnsi="仿宋" w:eastAsia="仿宋" w:cs="仿宋"/>
          <w:b/>
          <w:bCs/>
          <w:sz w:val="24"/>
          <w:szCs w:val="24"/>
        </w:rPr>
      </w:pPr>
    </w:p>
    <w:p w14:paraId="4BE019D7">
      <w:pPr>
        <w:spacing w:line="360" w:lineRule="auto"/>
        <w:jc w:val="center"/>
        <w:rPr>
          <w:rFonts w:ascii="仿宋" w:hAnsi="仿宋" w:eastAsia="仿宋" w:cs="仿宋"/>
          <w:sz w:val="24"/>
          <w:szCs w:val="24"/>
        </w:rPr>
      </w:pPr>
    </w:p>
    <w:p w14:paraId="4F438814">
      <w:pPr>
        <w:jc w:val="center"/>
        <w:rPr>
          <w:rFonts w:ascii="仿宋" w:hAnsi="仿宋" w:eastAsia="仿宋" w:cs="仿宋"/>
          <w:b/>
          <w:bCs/>
          <w:sz w:val="28"/>
          <w:szCs w:val="28"/>
        </w:rPr>
      </w:pPr>
      <w:r>
        <w:rPr>
          <w:rFonts w:hint="eastAsia" w:ascii="仿宋" w:hAnsi="仿宋" w:eastAsia="仿宋" w:cs="仿宋"/>
          <w:sz w:val="24"/>
          <w:szCs w:val="24"/>
        </w:rPr>
        <w:br w:type="page"/>
      </w:r>
      <w:r>
        <w:rPr>
          <w:rFonts w:hint="eastAsia" w:ascii="仿宋" w:hAnsi="仿宋" w:eastAsia="仿宋" w:cs="仿宋"/>
          <w:b/>
          <w:bCs/>
          <w:sz w:val="28"/>
          <w:szCs w:val="28"/>
        </w:rPr>
        <w:t>一、响应函</w:t>
      </w:r>
    </w:p>
    <w:p w14:paraId="6043E6BE">
      <w:pPr>
        <w:spacing w:line="400" w:lineRule="exact"/>
        <w:rPr>
          <w:rFonts w:ascii="仿宋" w:hAnsi="仿宋" w:eastAsia="仿宋" w:cs="仿宋"/>
          <w:bCs/>
          <w:sz w:val="28"/>
          <w:szCs w:val="28"/>
        </w:rPr>
      </w:pPr>
      <w:r>
        <w:rPr>
          <w:rFonts w:hint="eastAsia" w:ascii="仿宋" w:hAnsi="仿宋" w:eastAsia="仿宋" w:cs="仿宋"/>
          <w:iCs/>
          <w:sz w:val="28"/>
          <w:szCs w:val="28"/>
          <w:u w:val="single"/>
        </w:rPr>
        <w:t>（招标人）</w:t>
      </w:r>
      <w:r>
        <w:rPr>
          <w:rFonts w:hint="eastAsia" w:ascii="仿宋" w:hAnsi="仿宋" w:eastAsia="仿宋" w:cs="仿宋"/>
          <w:sz w:val="28"/>
          <w:szCs w:val="28"/>
        </w:rPr>
        <w:t>：</w:t>
      </w:r>
    </w:p>
    <w:p w14:paraId="4EB0EA4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依据贵单位 （采购项目名称及项目编号)项目比选招标的邀请，我方授权（姓名）（职务）为全权代表参加该项目的投标，全权处理本次投标的有关事宜。同时，我公司声明如下：</w:t>
      </w:r>
    </w:p>
    <w:p w14:paraId="01F0023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38DCD1E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2、我公司已经详细阅读了全部比选文件及其附件，我方已完全清晰理解比选文件的要求，不存在任何含糊不清和误解之处，同意放弃对这些文件所提出的异议和质疑的权利。</w:t>
      </w:r>
    </w:p>
    <w:p w14:paraId="6317B13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018D41F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4、我公司承诺在本次投标中提供的一切文件，无论是原件还是复印件均真实合法有效，绝无任何虚假、伪造和夸大的成份。否则，愿承担相应的后果和法律责任。</w:t>
      </w:r>
    </w:p>
    <w:p w14:paraId="3ABD610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5、我公司尊重评标委员会所作的评定结果，同时清楚理解到报价最低并非意味着必定获得成交资格。</w:t>
      </w:r>
    </w:p>
    <w:p w14:paraId="499F49A8">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6、一旦我方成交,我方将根据比选文件的要求和响应文件的承诺签订合同，严格履行合同的责任和义务,并保证在比选文件规定的时间完成项目，交付采购人验收、使用。</w:t>
      </w:r>
    </w:p>
    <w:p w14:paraId="56B9FCA8">
      <w:pPr>
        <w:spacing w:line="400" w:lineRule="exact"/>
        <w:ind w:firstLine="1960" w:firstLineChars="700"/>
        <w:jc w:val="right"/>
        <w:rPr>
          <w:rFonts w:ascii="仿宋" w:hAnsi="仿宋" w:eastAsia="仿宋" w:cs="仿宋"/>
          <w:sz w:val="28"/>
          <w:szCs w:val="28"/>
        </w:rPr>
      </w:pPr>
      <w:r>
        <w:rPr>
          <w:rFonts w:hint="eastAsia" w:ascii="仿宋" w:hAnsi="仿宋" w:eastAsia="仿宋" w:cs="仿宋"/>
          <w:sz w:val="28"/>
          <w:szCs w:val="28"/>
        </w:rPr>
        <w:t>比选供应商：（加盖公章）</w:t>
      </w:r>
    </w:p>
    <w:p w14:paraId="7DE660DF">
      <w:pPr>
        <w:spacing w:line="400" w:lineRule="exact"/>
        <w:ind w:firstLine="1960" w:firstLineChars="700"/>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42F75380">
      <w:pPr>
        <w:spacing w:line="400" w:lineRule="exact"/>
        <w:ind w:firstLine="5040" w:firstLineChars="1800"/>
        <w:jc w:val="right"/>
        <w:rPr>
          <w:rFonts w:ascii="仿宋" w:hAnsi="仿宋" w:eastAsia="仿宋" w:cs="仿宋"/>
          <w:sz w:val="28"/>
          <w:szCs w:val="28"/>
        </w:rPr>
      </w:pPr>
    </w:p>
    <w:p w14:paraId="3588BA0C">
      <w:pPr>
        <w:spacing w:line="400" w:lineRule="exact"/>
        <w:ind w:firstLine="5040" w:firstLineChars="1800"/>
        <w:jc w:val="right"/>
        <w:rPr>
          <w:rFonts w:ascii="仿宋" w:hAnsi="仿宋" w:eastAsia="仿宋" w:cs="仿宋"/>
          <w:sz w:val="24"/>
          <w:szCs w:val="24"/>
        </w:rPr>
      </w:pPr>
      <w:r>
        <w:rPr>
          <w:rFonts w:hint="eastAsia" w:ascii="仿宋" w:hAnsi="仿宋" w:eastAsia="仿宋" w:cs="仿宋"/>
          <w:sz w:val="28"/>
          <w:szCs w:val="28"/>
        </w:rPr>
        <w:t>年    月    日</w:t>
      </w:r>
    </w:p>
    <w:p w14:paraId="3C0E75D5">
      <w:pPr>
        <w:autoSpaceDE w:val="0"/>
        <w:autoSpaceDN w:val="0"/>
        <w:adjustRightInd w:val="0"/>
        <w:jc w:val="center"/>
        <w:rPr>
          <w:rFonts w:ascii="仿宋" w:hAnsi="仿宋" w:eastAsia="仿宋" w:cs="仿宋"/>
          <w:szCs w:val="24"/>
        </w:rPr>
      </w:pPr>
    </w:p>
    <w:p w14:paraId="446E116D">
      <w:pPr>
        <w:pStyle w:val="23"/>
        <w:spacing w:line="240" w:lineRule="auto"/>
        <w:ind w:firstLine="2800" w:firstLineChars="1000"/>
        <w:rPr>
          <w:rFonts w:ascii="仿宋" w:hAnsi="仿宋" w:eastAsia="仿宋" w:cs="仿宋"/>
        </w:rPr>
      </w:pPr>
    </w:p>
    <w:p w14:paraId="3B08ACE9">
      <w:pPr>
        <w:pStyle w:val="23"/>
        <w:spacing w:line="240" w:lineRule="auto"/>
        <w:ind w:firstLine="2800" w:firstLineChars="1000"/>
        <w:rPr>
          <w:rFonts w:ascii="仿宋" w:hAnsi="仿宋" w:eastAsia="仿宋" w:cs="仿宋"/>
        </w:rPr>
      </w:pPr>
    </w:p>
    <w:p w14:paraId="24CA76B6">
      <w:pPr>
        <w:snapToGrid w:val="0"/>
        <w:contextualSpacing/>
        <w:jc w:val="center"/>
        <w:rPr>
          <w:rFonts w:ascii="仿宋" w:hAnsi="仿宋" w:eastAsia="仿宋" w:cs="仿宋"/>
          <w:b/>
          <w:sz w:val="28"/>
          <w:szCs w:val="28"/>
        </w:rPr>
        <w:sectPr>
          <w:footerReference r:id="rId6" w:type="first"/>
          <w:footerReference r:id="rId5" w:type="default"/>
          <w:pgSz w:w="11906" w:h="16838"/>
          <w:pgMar w:top="1134" w:right="851" w:bottom="851" w:left="851" w:header="851" w:footer="176" w:gutter="0"/>
          <w:pgNumType w:start="1"/>
          <w:cols w:space="720" w:num="1"/>
          <w:titlePg/>
          <w:docGrid w:type="lines" w:linePitch="380" w:charSpace="-5735"/>
        </w:sectPr>
      </w:pPr>
    </w:p>
    <w:p w14:paraId="49F928A3">
      <w:pPr>
        <w:snapToGrid w:val="0"/>
        <w:contextualSpacing/>
        <w:jc w:val="center"/>
        <w:rPr>
          <w:rFonts w:ascii="仿宋" w:hAnsi="仿宋" w:eastAsia="仿宋" w:cs="仿宋"/>
          <w:b/>
          <w:sz w:val="28"/>
          <w:szCs w:val="28"/>
        </w:rPr>
      </w:pPr>
      <w:r>
        <w:rPr>
          <w:rFonts w:hint="eastAsia" w:ascii="仿宋" w:hAnsi="仿宋" w:eastAsia="仿宋" w:cs="仿宋"/>
          <w:b/>
          <w:sz w:val="28"/>
          <w:szCs w:val="28"/>
        </w:rPr>
        <w:t>二、商务部分正负偏离表</w:t>
      </w:r>
    </w:p>
    <w:p w14:paraId="2B84FF05">
      <w:pPr>
        <w:ind w:firstLine="560" w:firstLineChars="200"/>
        <w:jc w:val="center"/>
        <w:rPr>
          <w:rFonts w:ascii="仿宋" w:hAnsi="仿宋" w:eastAsia="仿宋" w:cs="仿宋"/>
          <w:sz w:val="28"/>
          <w:szCs w:val="28"/>
        </w:rPr>
      </w:pPr>
      <w:r>
        <w:rPr>
          <w:rFonts w:hint="eastAsia" w:ascii="仿宋" w:hAnsi="仿宋" w:eastAsia="仿宋" w:cs="仿宋"/>
          <w:sz w:val="28"/>
          <w:szCs w:val="28"/>
        </w:rPr>
        <w:t>（由投标人据实填写，表格不够自行添加）</w:t>
      </w:r>
    </w:p>
    <w:tbl>
      <w:tblPr>
        <w:tblStyle w:val="65"/>
        <w:tblW w:w="524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2325"/>
        <w:gridCol w:w="3616"/>
        <w:gridCol w:w="2687"/>
        <w:gridCol w:w="1474"/>
      </w:tblGrid>
      <w:tr w14:paraId="37251F9E">
        <w:trPr>
          <w:trHeight w:val="992" w:hRule="atLeast"/>
        </w:trPr>
        <w:tc>
          <w:tcPr>
            <w:tcW w:w="811" w:type="dxa"/>
            <w:tcBorders>
              <w:top w:val="single" w:color="auto" w:sz="12" w:space="0"/>
              <w:left w:val="single" w:color="auto" w:sz="12" w:space="0"/>
              <w:bottom w:val="single" w:color="auto" w:sz="6" w:space="0"/>
              <w:right w:val="single" w:color="auto" w:sz="6" w:space="0"/>
            </w:tcBorders>
            <w:vAlign w:val="center"/>
          </w:tcPr>
          <w:p w14:paraId="7B17056F">
            <w:pPr>
              <w:jc w:val="center"/>
              <w:rPr>
                <w:rFonts w:ascii="仿宋" w:hAnsi="仿宋" w:eastAsia="仿宋" w:cs="仿宋"/>
                <w:sz w:val="28"/>
                <w:szCs w:val="28"/>
              </w:rPr>
            </w:pPr>
            <w:r>
              <w:rPr>
                <w:rFonts w:hint="eastAsia" w:ascii="仿宋" w:hAnsi="仿宋" w:eastAsia="仿宋" w:cs="仿宋"/>
                <w:sz w:val="28"/>
                <w:szCs w:val="28"/>
              </w:rPr>
              <w:t>序号</w:t>
            </w:r>
          </w:p>
        </w:tc>
        <w:tc>
          <w:tcPr>
            <w:tcW w:w="2270" w:type="dxa"/>
            <w:tcBorders>
              <w:top w:val="single" w:color="auto" w:sz="12" w:space="0"/>
              <w:left w:val="single" w:color="auto" w:sz="6" w:space="0"/>
              <w:bottom w:val="single" w:color="auto" w:sz="6" w:space="0"/>
              <w:right w:val="single" w:color="auto" w:sz="6" w:space="0"/>
            </w:tcBorders>
            <w:vAlign w:val="center"/>
          </w:tcPr>
          <w:p w14:paraId="6251CF80">
            <w:pPr>
              <w:jc w:val="center"/>
              <w:rPr>
                <w:rFonts w:ascii="仿宋" w:hAnsi="仿宋" w:eastAsia="仿宋" w:cs="仿宋"/>
                <w:sz w:val="28"/>
                <w:szCs w:val="28"/>
              </w:rPr>
            </w:pPr>
            <w:r>
              <w:rPr>
                <w:rFonts w:hint="eastAsia" w:ascii="仿宋" w:hAnsi="仿宋" w:eastAsia="仿宋" w:cs="仿宋"/>
                <w:sz w:val="28"/>
                <w:szCs w:val="28"/>
              </w:rPr>
              <w:t>货物或服务名称</w:t>
            </w:r>
          </w:p>
        </w:tc>
        <w:tc>
          <w:tcPr>
            <w:tcW w:w="3531" w:type="dxa"/>
            <w:tcBorders>
              <w:top w:val="single" w:color="auto" w:sz="12" w:space="0"/>
              <w:left w:val="single" w:color="auto" w:sz="6" w:space="0"/>
              <w:bottom w:val="single" w:color="auto" w:sz="6" w:space="0"/>
              <w:right w:val="single" w:color="auto" w:sz="6" w:space="0"/>
            </w:tcBorders>
            <w:vAlign w:val="center"/>
          </w:tcPr>
          <w:p w14:paraId="3C55A1D1">
            <w:pPr>
              <w:jc w:val="center"/>
              <w:rPr>
                <w:rFonts w:ascii="仿宋" w:hAnsi="仿宋" w:eastAsia="仿宋" w:cs="仿宋"/>
                <w:sz w:val="28"/>
                <w:szCs w:val="28"/>
              </w:rPr>
            </w:pPr>
            <w:r>
              <w:rPr>
                <w:rFonts w:hint="eastAsia" w:ascii="仿宋" w:hAnsi="仿宋" w:eastAsia="仿宋" w:cs="仿宋"/>
                <w:sz w:val="28"/>
                <w:szCs w:val="28"/>
              </w:rPr>
              <w:t>招标文件要求的商务条款</w:t>
            </w:r>
          </w:p>
        </w:tc>
        <w:tc>
          <w:tcPr>
            <w:tcW w:w="2624" w:type="dxa"/>
            <w:tcBorders>
              <w:top w:val="single" w:color="auto" w:sz="12" w:space="0"/>
              <w:left w:val="single" w:color="auto" w:sz="6" w:space="0"/>
              <w:bottom w:val="single" w:color="auto" w:sz="6" w:space="0"/>
              <w:right w:val="single" w:color="auto" w:sz="6" w:space="0"/>
            </w:tcBorders>
            <w:vAlign w:val="center"/>
          </w:tcPr>
          <w:p w14:paraId="013DAF65">
            <w:pPr>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1439" w:type="dxa"/>
            <w:tcBorders>
              <w:top w:val="single" w:color="auto" w:sz="12" w:space="0"/>
              <w:left w:val="single" w:color="auto" w:sz="6" w:space="0"/>
              <w:bottom w:val="single" w:color="auto" w:sz="6" w:space="0"/>
              <w:right w:val="single" w:color="auto" w:sz="12" w:space="0"/>
            </w:tcBorders>
            <w:vAlign w:val="center"/>
          </w:tcPr>
          <w:p w14:paraId="3AF19E89">
            <w:pPr>
              <w:rPr>
                <w:rFonts w:ascii="仿宋" w:hAnsi="仿宋" w:eastAsia="仿宋" w:cs="仿宋"/>
                <w:sz w:val="28"/>
                <w:szCs w:val="28"/>
              </w:rPr>
            </w:pPr>
            <w:r>
              <w:rPr>
                <w:rFonts w:hint="eastAsia" w:ascii="仿宋" w:hAnsi="仿宋" w:eastAsia="仿宋" w:cs="仿宋"/>
                <w:sz w:val="28"/>
                <w:szCs w:val="28"/>
              </w:rPr>
              <w:t>偏离说明</w:t>
            </w:r>
          </w:p>
        </w:tc>
      </w:tr>
      <w:tr w14:paraId="196181CA">
        <w:trPr>
          <w:trHeight w:val="414" w:hRule="atLeast"/>
        </w:trPr>
        <w:tc>
          <w:tcPr>
            <w:tcW w:w="811" w:type="dxa"/>
            <w:tcBorders>
              <w:top w:val="single" w:color="auto" w:sz="6" w:space="0"/>
              <w:left w:val="single" w:color="auto" w:sz="12" w:space="0"/>
              <w:bottom w:val="single" w:color="auto" w:sz="6" w:space="0"/>
              <w:right w:val="single" w:color="auto" w:sz="6" w:space="0"/>
            </w:tcBorders>
          </w:tcPr>
          <w:p w14:paraId="4C89C730">
            <w:pPr>
              <w:jc w:val="center"/>
              <w:rPr>
                <w:rFonts w:ascii="仿宋" w:hAnsi="仿宋" w:eastAsia="仿宋" w:cs="仿宋"/>
                <w:sz w:val="28"/>
                <w:szCs w:val="28"/>
              </w:rPr>
            </w:pPr>
            <w:r>
              <w:rPr>
                <w:rFonts w:hint="eastAsia" w:ascii="仿宋" w:hAnsi="仿宋" w:eastAsia="仿宋" w:cs="仿宋"/>
                <w:sz w:val="28"/>
                <w:szCs w:val="28"/>
              </w:rPr>
              <w:t>1</w:t>
            </w:r>
          </w:p>
        </w:tc>
        <w:tc>
          <w:tcPr>
            <w:tcW w:w="2270" w:type="dxa"/>
            <w:tcBorders>
              <w:top w:val="single" w:color="auto" w:sz="6" w:space="0"/>
              <w:left w:val="single" w:color="auto" w:sz="6" w:space="0"/>
              <w:bottom w:val="single" w:color="auto" w:sz="6" w:space="0"/>
              <w:right w:val="single" w:color="auto" w:sz="6" w:space="0"/>
            </w:tcBorders>
            <w:vAlign w:val="center"/>
          </w:tcPr>
          <w:p w14:paraId="54D7F787">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243B2FA2">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06D8BFA3">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743BECBF">
            <w:pPr>
              <w:jc w:val="left"/>
              <w:rPr>
                <w:rFonts w:ascii="仿宋" w:hAnsi="仿宋" w:eastAsia="仿宋" w:cs="仿宋"/>
                <w:sz w:val="28"/>
                <w:szCs w:val="28"/>
              </w:rPr>
            </w:pPr>
          </w:p>
        </w:tc>
      </w:tr>
      <w:tr w14:paraId="5B9EAB93">
        <w:trPr>
          <w:trHeight w:val="402" w:hRule="atLeast"/>
        </w:trPr>
        <w:tc>
          <w:tcPr>
            <w:tcW w:w="811" w:type="dxa"/>
            <w:tcBorders>
              <w:top w:val="single" w:color="auto" w:sz="6" w:space="0"/>
              <w:left w:val="single" w:color="auto" w:sz="12" w:space="0"/>
              <w:bottom w:val="single" w:color="auto" w:sz="6" w:space="0"/>
              <w:right w:val="single" w:color="auto" w:sz="6" w:space="0"/>
            </w:tcBorders>
          </w:tcPr>
          <w:p w14:paraId="1ACA2BB2">
            <w:pPr>
              <w:jc w:val="center"/>
              <w:rPr>
                <w:rFonts w:ascii="仿宋" w:hAnsi="仿宋" w:eastAsia="仿宋" w:cs="仿宋"/>
                <w:sz w:val="28"/>
                <w:szCs w:val="28"/>
              </w:rPr>
            </w:pPr>
            <w:r>
              <w:rPr>
                <w:rFonts w:hint="eastAsia" w:ascii="仿宋" w:hAnsi="仿宋" w:eastAsia="仿宋" w:cs="仿宋"/>
                <w:sz w:val="28"/>
                <w:szCs w:val="28"/>
              </w:rPr>
              <w:t>2</w:t>
            </w:r>
          </w:p>
        </w:tc>
        <w:tc>
          <w:tcPr>
            <w:tcW w:w="2270" w:type="dxa"/>
            <w:tcBorders>
              <w:top w:val="single" w:color="auto" w:sz="6" w:space="0"/>
              <w:left w:val="single" w:color="auto" w:sz="6" w:space="0"/>
              <w:bottom w:val="single" w:color="auto" w:sz="6" w:space="0"/>
              <w:right w:val="single" w:color="auto" w:sz="6" w:space="0"/>
            </w:tcBorders>
            <w:vAlign w:val="center"/>
          </w:tcPr>
          <w:p w14:paraId="1322B711">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6B1B14C7">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2E89DCF0">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038653CB">
            <w:pPr>
              <w:jc w:val="left"/>
              <w:rPr>
                <w:rFonts w:ascii="仿宋" w:hAnsi="仿宋" w:eastAsia="仿宋" w:cs="仿宋"/>
                <w:sz w:val="28"/>
                <w:szCs w:val="28"/>
              </w:rPr>
            </w:pPr>
          </w:p>
        </w:tc>
      </w:tr>
      <w:tr w14:paraId="24ACA0DA">
        <w:trPr>
          <w:trHeight w:val="400" w:hRule="atLeast"/>
        </w:trPr>
        <w:tc>
          <w:tcPr>
            <w:tcW w:w="811" w:type="dxa"/>
            <w:tcBorders>
              <w:top w:val="single" w:color="auto" w:sz="6" w:space="0"/>
              <w:left w:val="single" w:color="auto" w:sz="12" w:space="0"/>
              <w:bottom w:val="single" w:color="auto" w:sz="6" w:space="0"/>
              <w:right w:val="single" w:color="auto" w:sz="6" w:space="0"/>
            </w:tcBorders>
          </w:tcPr>
          <w:p w14:paraId="2164A5BC">
            <w:pPr>
              <w:jc w:val="center"/>
              <w:rPr>
                <w:rFonts w:ascii="仿宋" w:hAnsi="仿宋" w:eastAsia="仿宋" w:cs="仿宋"/>
                <w:sz w:val="28"/>
                <w:szCs w:val="28"/>
              </w:rPr>
            </w:pPr>
            <w:r>
              <w:rPr>
                <w:rFonts w:hint="eastAsia" w:ascii="仿宋" w:hAnsi="仿宋" w:eastAsia="仿宋" w:cs="仿宋"/>
                <w:sz w:val="28"/>
                <w:szCs w:val="28"/>
              </w:rPr>
              <w:t>3</w:t>
            </w:r>
          </w:p>
        </w:tc>
        <w:tc>
          <w:tcPr>
            <w:tcW w:w="2270" w:type="dxa"/>
            <w:tcBorders>
              <w:top w:val="single" w:color="auto" w:sz="6" w:space="0"/>
              <w:left w:val="single" w:color="auto" w:sz="6" w:space="0"/>
              <w:bottom w:val="single" w:color="auto" w:sz="6" w:space="0"/>
              <w:right w:val="single" w:color="auto" w:sz="6" w:space="0"/>
            </w:tcBorders>
            <w:vAlign w:val="center"/>
          </w:tcPr>
          <w:p w14:paraId="0F2EFBFE">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6" w:space="0"/>
              <w:right w:val="single" w:color="auto" w:sz="6" w:space="0"/>
            </w:tcBorders>
            <w:vAlign w:val="center"/>
          </w:tcPr>
          <w:p w14:paraId="1DA8CF44">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6" w:space="0"/>
              <w:right w:val="single" w:color="auto" w:sz="6" w:space="0"/>
            </w:tcBorders>
            <w:vAlign w:val="center"/>
          </w:tcPr>
          <w:p w14:paraId="7DD33C65">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6" w:space="0"/>
              <w:right w:val="single" w:color="auto" w:sz="12" w:space="0"/>
            </w:tcBorders>
          </w:tcPr>
          <w:p w14:paraId="63A8CA54">
            <w:pPr>
              <w:jc w:val="left"/>
              <w:rPr>
                <w:rFonts w:ascii="仿宋" w:hAnsi="仿宋" w:eastAsia="仿宋" w:cs="仿宋"/>
                <w:sz w:val="28"/>
                <w:szCs w:val="28"/>
              </w:rPr>
            </w:pPr>
          </w:p>
        </w:tc>
      </w:tr>
      <w:tr w14:paraId="20B923F0">
        <w:trPr>
          <w:trHeight w:val="419" w:hRule="atLeast"/>
        </w:trPr>
        <w:tc>
          <w:tcPr>
            <w:tcW w:w="811" w:type="dxa"/>
            <w:tcBorders>
              <w:top w:val="single" w:color="auto" w:sz="6" w:space="0"/>
              <w:left w:val="single" w:color="auto" w:sz="12" w:space="0"/>
              <w:bottom w:val="single" w:color="auto" w:sz="12" w:space="0"/>
              <w:right w:val="single" w:color="auto" w:sz="6" w:space="0"/>
            </w:tcBorders>
          </w:tcPr>
          <w:p w14:paraId="3C49450F">
            <w:pPr>
              <w:jc w:val="center"/>
              <w:rPr>
                <w:rFonts w:ascii="仿宋" w:hAnsi="仿宋" w:eastAsia="仿宋" w:cs="仿宋"/>
                <w:sz w:val="28"/>
                <w:szCs w:val="28"/>
              </w:rPr>
            </w:pPr>
            <w:r>
              <w:rPr>
                <w:rFonts w:hint="eastAsia" w:ascii="仿宋" w:hAnsi="仿宋" w:eastAsia="仿宋" w:cs="仿宋"/>
                <w:sz w:val="28"/>
                <w:szCs w:val="28"/>
              </w:rPr>
              <w:t>4</w:t>
            </w:r>
          </w:p>
        </w:tc>
        <w:tc>
          <w:tcPr>
            <w:tcW w:w="2270" w:type="dxa"/>
            <w:tcBorders>
              <w:top w:val="single" w:color="auto" w:sz="6" w:space="0"/>
              <w:left w:val="single" w:color="auto" w:sz="6" w:space="0"/>
              <w:bottom w:val="single" w:color="auto" w:sz="12" w:space="0"/>
              <w:right w:val="single" w:color="auto" w:sz="6" w:space="0"/>
            </w:tcBorders>
            <w:vAlign w:val="center"/>
          </w:tcPr>
          <w:p w14:paraId="771DE1F8">
            <w:pPr>
              <w:jc w:val="left"/>
              <w:rPr>
                <w:rFonts w:ascii="仿宋" w:hAnsi="仿宋" w:eastAsia="仿宋" w:cs="仿宋"/>
                <w:sz w:val="28"/>
                <w:szCs w:val="28"/>
              </w:rPr>
            </w:pPr>
          </w:p>
        </w:tc>
        <w:tc>
          <w:tcPr>
            <w:tcW w:w="3531" w:type="dxa"/>
            <w:tcBorders>
              <w:top w:val="single" w:color="auto" w:sz="6" w:space="0"/>
              <w:left w:val="single" w:color="auto" w:sz="6" w:space="0"/>
              <w:bottom w:val="single" w:color="auto" w:sz="12" w:space="0"/>
              <w:right w:val="single" w:color="auto" w:sz="6" w:space="0"/>
            </w:tcBorders>
            <w:vAlign w:val="center"/>
          </w:tcPr>
          <w:p w14:paraId="7E3B55E9">
            <w:pPr>
              <w:jc w:val="left"/>
              <w:rPr>
                <w:rFonts w:ascii="仿宋" w:hAnsi="仿宋" w:eastAsia="仿宋" w:cs="仿宋"/>
                <w:sz w:val="28"/>
                <w:szCs w:val="28"/>
              </w:rPr>
            </w:pPr>
          </w:p>
        </w:tc>
        <w:tc>
          <w:tcPr>
            <w:tcW w:w="2624" w:type="dxa"/>
            <w:tcBorders>
              <w:top w:val="single" w:color="auto" w:sz="6" w:space="0"/>
              <w:left w:val="single" w:color="auto" w:sz="6" w:space="0"/>
              <w:bottom w:val="single" w:color="auto" w:sz="12" w:space="0"/>
              <w:right w:val="single" w:color="auto" w:sz="6" w:space="0"/>
            </w:tcBorders>
            <w:vAlign w:val="center"/>
          </w:tcPr>
          <w:p w14:paraId="253ED390">
            <w:pPr>
              <w:jc w:val="left"/>
              <w:rPr>
                <w:rFonts w:ascii="仿宋" w:hAnsi="仿宋" w:eastAsia="仿宋" w:cs="仿宋"/>
                <w:sz w:val="28"/>
                <w:szCs w:val="28"/>
              </w:rPr>
            </w:pPr>
          </w:p>
        </w:tc>
        <w:tc>
          <w:tcPr>
            <w:tcW w:w="1439" w:type="dxa"/>
            <w:tcBorders>
              <w:top w:val="single" w:color="auto" w:sz="6" w:space="0"/>
              <w:left w:val="single" w:color="auto" w:sz="6" w:space="0"/>
              <w:bottom w:val="single" w:color="auto" w:sz="12" w:space="0"/>
              <w:right w:val="single" w:color="auto" w:sz="12" w:space="0"/>
            </w:tcBorders>
          </w:tcPr>
          <w:p w14:paraId="32917DEF">
            <w:pPr>
              <w:jc w:val="left"/>
              <w:rPr>
                <w:rFonts w:ascii="仿宋" w:hAnsi="仿宋" w:eastAsia="仿宋" w:cs="仿宋"/>
                <w:sz w:val="28"/>
                <w:szCs w:val="28"/>
              </w:rPr>
            </w:pPr>
          </w:p>
        </w:tc>
      </w:tr>
    </w:tbl>
    <w:p w14:paraId="77334BA9">
      <w:pPr>
        <w:snapToGrid w:val="0"/>
        <w:contextualSpacing/>
        <w:rPr>
          <w:rFonts w:ascii="仿宋" w:hAnsi="仿宋" w:eastAsia="仿宋" w:cs="仿宋"/>
          <w:b/>
          <w:sz w:val="28"/>
          <w:szCs w:val="28"/>
        </w:rPr>
      </w:pPr>
      <w:r>
        <w:rPr>
          <w:rFonts w:hint="eastAsia" w:ascii="仿宋" w:hAnsi="仿宋" w:eastAsia="仿宋" w:cs="仿宋"/>
          <w:b/>
          <w:sz w:val="28"/>
          <w:szCs w:val="28"/>
        </w:rPr>
        <w:t>注：</w:t>
      </w:r>
    </w:p>
    <w:p w14:paraId="283046B3">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1.投标人提交的响应文件中与招标文件“项目需求”中的商务部分的要求，应逐条填列在偏离表中。</w:t>
      </w:r>
    </w:p>
    <w:p w14:paraId="4C21DDE7">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2.“偏离说明”一栏选择“正偏离”、“无偏离”、“负偏离”进行填写。正偏离、无偏离的确认和负偏离的是否响应招标文件，由评委认定。</w:t>
      </w:r>
    </w:p>
    <w:p w14:paraId="326BC407">
      <w:pPr>
        <w:snapToGrid w:val="0"/>
        <w:ind w:firstLine="560" w:firstLineChars="200"/>
        <w:contextualSpacing/>
        <w:rPr>
          <w:rFonts w:ascii="仿宋" w:hAnsi="仿宋" w:eastAsia="仿宋" w:cs="仿宋"/>
          <w:sz w:val="28"/>
          <w:szCs w:val="28"/>
        </w:rPr>
      </w:pPr>
      <w:r>
        <w:rPr>
          <w:rFonts w:hint="eastAsia" w:ascii="仿宋" w:hAnsi="仿宋" w:eastAsia="仿宋" w:cs="仿宋"/>
          <w:sz w:val="28"/>
          <w:szCs w:val="28"/>
        </w:rPr>
        <w:t>3.投标人如果虚假响应，将被暂停参加采购人组织政府采购活动。</w:t>
      </w:r>
    </w:p>
    <w:p w14:paraId="0BE61C96">
      <w:pPr>
        <w:ind w:firstLine="560" w:firstLineChars="200"/>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1D0B3F8">
      <w:pPr>
        <w:ind w:firstLine="2400" w:firstLineChars="1000"/>
        <w:rPr>
          <w:rFonts w:ascii="仿宋" w:hAnsi="仿宋" w:eastAsia="仿宋" w:cs="仿宋"/>
          <w:bCs/>
          <w:sz w:val="24"/>
        </w:rPr>
      </w:pPr>
    </w:p>
    <w:p w14:paraId="36702CCA">
      <w:pPr>
        <w:tabs>
          <w:tab w:val="left" w:pos="3636"/>
        </w:tabs>
        <w:ind w:firstLine="2400" w:firstLineChars="1000"/>
        <w:rPr>
          <w:rFonts w:ascii="仿宋" w:hAnsi="仿宋" w:eastAsia="仿宋" w:cs="仿宋"/>
          <w:bCs/>
          <w:sz w:val="24"/>
        </w:rPr>
      </w:pPr>
      <w:r>
        <w:rPr>
          <w:rFonts w:hint="eastAsia" w:ascii="仿宋" w:hAnsi="仿宋" w:eastAsia="仿宋" w:cs="仿宋"/>
          <w:bCs/>
          <w:sz w:val="24"/>
        </w:rPr>
        <w:tab/>
      </w:r>
    </w:p>
    <w:p w14:paraId="50B5BAF9">
      <w:pPr>
        <w:pStyle w:val="64"/>
        <w:ind w:firstLine="480"/>
        <w:rPr>
          <w:rFonts w:ascii="仿宋" w:hAnsi="仿宋" w:eastAsia="仿宋" w:cs="仿宋"/>
          <w:bCs/>
        </w:rPr>
      </w:pPr>
    </w:p>
    <w:p w14:paraId="689512CB">
      <w:pPr>
        <w:rPr>
          <w:rFonts w:ascii="仿宋" w:hAnsi="仿宋" w:eastAsia="仿宋" w:cs="仿宋"/>
          <w:bCs/>
          <w:sz w:val="24"/>
        </w:rPr>
      </w:pPr>
    </w:p>
    <w:p w14:paraId="358C5034">
      <w:pPr>
        <w:pStyle w:val="64"/>
        <w:ind w:firstLine="480"/>
        <w:rPr>
          <w:rFonts w:ascii="仿宋" w:hAnsi="仿宋" w:eastAsia="仿宋" w:cs="仿宋"/>
          <w:bCs/>
        </w:rPr>
      </w:pPr>
    </w:p>
    <w:p w14:paraId="77323483">
      <w:pPr>
        <w:rPr>
          <w:rFonts w:ascii="仿宋" w:hAnsi="仿宋" w:eastAsia="仿宋" w:cs="仿宋"/>
          <w:bCs/>
          <w:sz w:val="24"/>
        </w:rPr>
      </w:pPr>
    </w:p>
    <w:p w14:paraId="794D462D">
      <w:pPr>
        <w:pStyle w:val="64"/>
        <w:ind w:firstLine="480"/>
        <w:rPr>
          <w:rFonts w:ascii="仿宋" w:hAnsi="仿宋" w:eastAsia="仿宋" w:cs="仿宋"/>
          <w:bCs/>
        </w:rPr>
      </w:pPr>
    </w:p>
    <w:p w14:paraId="0B586FF7">
      <w:pPr>
        <w:rPr>
          <w:rFonts w:ascii="仿宋" w:hAnsi="仿宋" w:eastAsia="仿宋" w:cs="仿宋"/>
          <w:bCs/>
          <w:sz w:val="24"/>
        </w:rPr>
      </w:pPr>
    </w:p>
    <w:p w14:paraId="2B07DFE1">
      <w:pPr>
        <w:pStyle w:val="64"/>
        <w:ind w:firstLine="480"/>
        <w:rPr>
          <w:rFonts w:ascii="仿宋" w:hAnsi="仿宋" w:eastAsia="仿宋" w:cs="仿宋"/>
          <w:bCs/>
        </w:rPr>
      </w:pPr>
    </w:p>
    <w:p w14:paraId="30FA38E9">
      <w:pPr>
        <w:rPr>
          <w:rFonts w:ascii="仿宋" w:hAnsi="仿宋" w:eastAsia="仿宋" w:cs="仿宋"/>
          <w:bCs/>
          <w:sz w:val="24"/>
        </w:rPr>
      </w:pPr>
    </w:p>
    <w:p w14:paraId="0D86BCF4">
      <w:pPr>
        <w:pStyle w:val="64"/>
        <w:ind w:firstLine="480"/>
        <w:rPr>
          <w:rFonts w:ascii="仿宋" w:hAnsi="仿宋" w:eastAsia="仿宋" w:cs="仿宋"/>
          <w:bCs/>
        </w:rPr>
      </w:pPr>
    </w:p>
    <w:p w14:paraId="124008A3">
      <w:pPr>
        <w:rPr>
          <w:rFonts w:ascii="仿宋" w:hAnsi="仿宋" w:eastAsia="仿宋" w:cs="仿宋"/>
          <w:bCs/>
          <w:sz w:val="24"/>
        </w:rPr>
      </w:pPr>
    </w:p>
    <w:p w14:paraId="50189A9E">
      <w:pPr>
        <w:pStyle w:val="64"/>
        <w:ind w:firstLine="480"/>
        <w:rPr>
          <w:rFonts w:ascii="仿宋" w:hAnsi="仿宋" w:eastAsia="仿宋" w:cs="仿宋"/>
          <w:bCs/>
        </w:rPr>
      </w:pPr>
    </w:p>
    <w:p w14:paraId="47BD58A8">
      <w:pPr>
        <w:pStyle w:val="64"/>
        <w:ind w:firstLine="480"/>
        <w:rPr>
          <w:rFonts w:ascii="仿宋" w:hAnsi="仿宋" w:eastAsia="仿宋" w:cs="仿宋"/>
          <w:bCs/>
        </w:rPr>
      </w:pPr>
    </w:p>
    <w:p w14:paraId="1AA7E9E0">
      <w:pPr>
        <w:rPr>
          <w:rFonts w:ascii="仿宋" w:hAnsi="仿宋" w:eastAsia="仿宋" w:cs="仿宋"/>
          <w:bCs/>
          <w:sz w:val="24"/>
        </w:rPr>
      </w:pPr>
    </w:p>
    <w:p w14:paraId="71D16ADD">
      <w:pPr>
        <w:pStyle w:val="64"/>
        <w:ind w:firstLine="480"/>
        <w:rPr>
          <w:rFonts w:ascii="仿宋" w:hAnsi="仿宋" w:eastAsia="仿宋" w:cs="仿宋"/>
          <w:bCs/>
        </w:rPr>
      </w:pPr>
    </w:p>
    <w:p w14:paraId="081C3229">
      <w:pPr>
        <w:rPr>
          <w:rFonts w:ascii="仿宋" w:hAnsi="仿宋" w:eastAsia="仿宋" w:cs="仿宋"/>
          <w:bCs/>
          <w:sz w:val="24"/>
        </w:rPr>
      </w:pPr>
    </w:p>
    <w:p w14:paraId="484CD8C0">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三、技术部分正负偏离表</w:t>
      </w:r>
    </w:p>
    <w:p w14:paraId="16E4F961">
      <w:pPr>
        <w:ind w:firstLine="560" w:firstLineChars="200"/>
        <w:jc w:val="center"/>
        <w:rPr>
          <w:rFonts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24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2444"/>
        <w:gridCol w:w="3537"/>
        <w:gridCol w:w="2681"/>
        <w:gridCol w:w="1439"/>
      </w:tblGrid>
      <w:tr w14:paraId="161B149C">
        <w:trPr>
          <w:trHeight w:val="992" w:hRule="atLeast"/>
        </w:trPr>
        <w:tc>
          <w:tcPr>
            <w:tcW w:w="812" w:type="dxa"/>
            <w:tcBorders>
              <w:top w:val="single" w:color="auto" w:sz="12" w:space="0"/>
              <w:left w:val="single" w:color="auto" w:sz="12" w:space="0"/>
              <w:bottom w:val="single" w:color="auto" w:sz="8" w:space="0"/>
              <w:right w:val="single" w:color="auto" w:sz="8" w:space="0"/>
            </w:tcBorders>
            <w:vAlign w:val="center"/>
          </w:tcPr>
          <w:p w14:paraId="2BE169E5">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86" w:type="dxa"/>
            <w:tcBorders>
              <w:top w:val="single" w:color="auto" w:sz="12" w:space="0"/>
              <w:left w:val="single" w:color="auto" w:sz="8" w:space="0"/>
              <w:bottom w:val="single" w:color="auto" w:sz="8" w:space="0"/>
              <w:right w:val="single" w:color="auto" w:sz="8" w:space="0"/>
            </w:tcBorders>
            <w:vAlign w:val="center"/>
          </w:tcPr>
          <w:p w14:paraId="6B31AEEE">
            <w:pPr>
              <w:spacing w:line="340" w:lineRule="exact"/>
              <w:jc w:val="center"/>
              <w:rPr>
                <w:rFonts w:ascii="仿宋" w:hAnsi="仿宋" w:eastAsia="仿宋" w:cs="仿宋"/>
                <w:sz w:val="28"/>
                <w:szCs w:val="28"/>
              </w:rPr>
            </w:pPr>
            <w:r>
              <w:rPr>
                <w:rFonts w:hint="eastAsia" w:ascii="仿宋" w:hAnsi="仿宋" w:eastAsia="仿宋" w:cs="仿宋"/>
                <w:sz w:val="28"/>
                <w:szCs w:val="28"/>
              </w:rPr>
              <w:t>货物或服务名称</w:t>
            </w:r>
          </w:p>
        </w:tc>
        <w:tc>
          <w:tcPr>
            <w:tcW w:w="3454" w:type="dxa"/>
            <w:tcBorders>
              <w:top w:val="single" w:color="auto" w:sz="12" w:space="0"/>
              <w:left w:val="single" w:color="auto" w:sz="8" w:space="0"/>
              <w:bottom w:val="single" w:color="auto" w:sz="8" w:space="0"/>
              <w:right w:val="single" w:color="auto" w:sz="8" w:space="0"/>
            </w:tcBorders>
            <w:vAlign w:val="center"/>
          </w:tcPr>
          <w:p w14:paraId="20920D61">
            <w:pPr>
              <w:spacing w:line="340" w:lineRule="exact"/>
              <w:jc w:val="center"/>
              <w:rPr>
                <w:rFonts w:ascii="仿宋" w:hAnsi="仿宋" w:eastAsia="仿宋" w:cs="仿宋"/>
                <w:sz w:val="28"/>
                <w:szCs w:val="28"/>
              </w:rPr>
            </w:pPr>
            <w:r>
              <w:rPr>
                <w:rFonts w:hint="eastAsia" w:ascii="仿宋" w:hAnsi="仿宋" w:eastAsia="仿宋" w:cs="仿宋"/>
                <w:sz w:val="28"/>
                <w:szCs w:val="28"/>
              </w:rPr>
              <w:t>比选文件要求的技术要求</w:t>
            </w:r>
          </w:p>
        </w:tc>
        <w:tc>
          <w:tcPr>
            <w:tcW w:w="2618" w:type="dxa"/>
            <w:tcBorders>
              <w:top w:val="single" w:color="auto" w:sz="12" w:space="0"/>
              <w:left w:val="single" w:color="auto" w:sz="8" w:space="0"/>
              <w:bottom w:val="single" w:color="auto" w:sz="8" w:space="0"/>
              <w:right w:val="single" w:color="auto" w:sz="8" w:space="0"/>
            </w:tcBorders>
            <w:vAlign w:val="center"/>
          </w:tcPr>
          <w:p w14:paraId="63A743C0">
            <w:pPr>
              <w:spacing w:line="340" w:lineRule="exact"/>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1405" w:type="dxa"/>
            <w:tcBorders>
              <w:top w:val="single" w:color="auto" w:sz="12" w:space="0"/>
              <w:left w:val="single" w:color="auto" w:sz="8" w:space="0"/>
              <w:bottom w:val="single" w:color="auto" w:sz="8" w:space="0"/>
              <w:right w:val="single" w:color="auto" w:sz="12" w:space="0"/>
            </w:tcBorders>
            <w:vAlign w:val="center"/>
          </w:tcPr>
          <w:p w14:paraId="32AD9B65">
            <w:pPr>
              <w:spacing w:line="340" w:lineRule="exact"/>
              <w:rPr>
                <w:rFonts w:ascii="仿宋" w:hAnsi="仿宋" w:eastAsia="仿宋" w:cs="仿宋"/>
                <w:sz w:val="28"/>
                <w:szCs w:val="28"/>
              </w:rPr>
            </w:pPr>
            <w:r>
              <w:rPr>
                <w:rFonts w:hint="eastAsia" w:ascii="仿宋" w:hAnsi="仿宋" w:eastAsia="仿宋" w:cs="仿宋"/>
                <w:sz w:val="28"/>
                <w:szCs w:val="28"/>
              </w:rPr>
              <w:t>偏离说明</w:t>
            </w:r>
          </w:p>
        </w:tc>
      </w:tr>
      <w:tr w14:paraId="0AB61BEB">
        <w:trPr>
          <w:trHeight w:val="414" w:hRule="atLeast"/>
        </w:trPr>
        <w:tc>
          <w:tcPr>
            <w:tcW w:w="812" w:type="dxa"/>
            <w:tcBorders>
              <w:top w:val="single" w:color="auto" w:sz="8" w:space="0"/>
              <w:left w:val="single" w:color="auto" w:sz="12" w:space="0"/>
              <w:bottom w:val="single" w:color="auto" w:sz="8" w:space="0"/>
              <w:right w:val="single" w:color="auto" w:sz="8" w:space="0"/>
            </w:tcBorders>
          </w:tcPr>
          <w:p w14:paraId="0467441B">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2386" w:type="dxa"/>
            <w:tcBorders>
              <w:top w:val="single" w:color="auto" w:sz="8" w:space="0"/>
              <w:left w:val="single" w:color="auto" w:sz="8" w:space="0"/>
              <w:bottom w:val="single" w:color="auto" w:sz="8" w:space="0"/>
              <w:right w:val="single" w:color="auto" w:sz="8" w:space="0"/>
            </w:tcBorders>
            <w:vAlign w:val="center"/>
          </w:tcPr>
          <w:p w14:paraId="7CEBA6B0">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09BA51F2">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73130610">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129E8AFF">
            <w:pPr>
              <w:spacing w:line="340" w:lineRule="exact"/>
              <w:jc w:val="left"/>
              <w:rPr>
                <w:rFonts w:ascii="仿宋" w:hAnsi="仿宋" w:eastAsia="仿宋" w:cs="仿宋"/>
                <w:sz w:val="28"/>
                <w:szCs w:val="28"/>
              </w:rPr>
            </w:pPr>
          </w:p>
        </w:tc>
      </w:tr>
      <w:tr w14:paraId="3DFE013A">
        <w:trPr>
          <w:trHeight w:val="363" w:hRule="atLeast"/>
        </w:trPr>
        <w:tc>
          <w:tcPr>
            <w:tcW w:w="812" w:type="dxa"/>
            <w:tcBorders>
              <w:top w:val="single" w:color="auto" w:sz="8" w:space="0"/>
              <w:left w:val="single" w:color="auto" w:sz="12" w:space="0"/>
              <w:bottom w:val="single" w:color="auto" w:sz="8" w:space="0"/>
              <w:right w:val="single" w:color="auto" w:sz="8" w:space="0"/>
            </w:tcBorders>
          </w:tcPr>
          <w:p w14:paraId="0A27228A">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2386" w:type="dxa"/>
            <w:tcBorders>
              <w:top w:val="single" w:color="auto" w:sz="8" w:space="0"/>
              <w:left w:val="single" w:color="auto" w:sz="8" w:space="0"/>
              <w:bottom w:val="single" w:color="auto" w:sz="8" w:space="0"/>
              <w:right w:val="single" w:color="auto" w:sz="8" w:space="0"/>
            </w:tcBorders>
            <w:vAlign w:val="center"/>
          </w:tcPr>
          <w:p w14:paraId="75930CDE">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3E239B9E">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339AFD1D">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021BC4DA">
            <w:pPr>
              <w:spacing w:line="340" w:lineRule="exact"/>
              <w:jc w:val="left"/>
              <w:rPr>
                <w:rFonts w:ascii="仿宋" w:hAnsi="仿宋" w:eastAsia="仿宋" w:cs="仿宋"/>
                <w:sz w:val="28"/>
                <w:szCs w:val="28"/>
              </w:rPr>
            </w:pPr>
          </w:p>
        </w:tc>
      </w:tr>
      <w:tr w14:paraId="7343DFCE">
        <w:trPr>
          <w:trHeight w:val="400" w:hRule="atLeast"/>
        </w:trPr>
        <w:tc>
          <w:tcPr>
            <w:tcW w:w="812" w:type="dxa"/>
            <w:tcBorders>
              <w:top w:val="single" w:color="auto" w:sz="8" w:space="0"/>
              <w:left w:val="single" w:color="auto" w:sz="12" w:space="0"/>
              <w:bottom w:val="single" w:color="auto" w:sz="8" w:space="0"/>
              <w:right w:val="single" w:color="auto" w:sz="8" w:space="0"/>
            </w:tcBorders>
          </w:tcPr>
          <w:p w14:paraId="4FC941F2">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2386" w:type="dxa"/>
            <w:tcBorders>
              <w:top w:val="single" w:color="auto" w:sz="8" w:space="0"/>
              <w:left w:val="single" w:color="auto" w:sz="8" w:space="0"/>
              <w:bottom w:val="single" w:color="auto" w:sz="8" w:space="0"/>
              <w:right w:val="single" w:color="auto" w:sz="8" w:space="0"/>
            </w:tcBorders>
            <w:vAlign w:val="center"/>
          </w:tcPr>
          <w:p w14:paraId="78021DA4">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8" w:space="0"/>
              <w:right w:val="single" w:color="auto" w:sz="8" w:space="0"/>
            </w:tcBorders>
            <w:vAlign w:val="center"/>
          </w:tcPr>
          <w:p w14:paraId="05D053AD">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8" w:space="0"/>
              <w:right w:val="single" w:color="auto" w:sz="8" w:space="0"/>
            </w:tcBorders>
            <w:vAlign w:val="center"/>
          </w:tcPr>
          <w:p w14:paraId="731AB4A4">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8" w:space="0"/>
              <w:right w:val="single" w:color="auto" w:sz="12" w:space="0"/>
            </w:tcBorders>
          </w:tcPr>
          <w:p w14:paraId="53687033">
            <w:pPr>
              <w:spacing w:line="340" w:lineRule="exact"/>
              <w:jc w:val="left"/>
              <w:rPr>
                <w:rFonts w:ascii="仿宋" w:hAnsi="仿宋" w:eastAsia="仿宋" w:cs="仿宋"/>
                <w:sz w:val="28"/>
                <w:szCs w:val="28"/>
              </w:rPr>
            </w:pPr>
          </w:p>
        </w:tc>
      </w:tr>
      <w:tr w14:paraId="70023805">
        <w:trPr>
          <w:trHeight w:val="419" w:hRule="atLeast"/>
        </w:trPr>
        <w:tc>
          <w:tcPr>
            <w:tcW w:w="812" w:type="dxa"/>
            <w:tcBorders>
              <w:top w:val="single" w:color="auto" w:sz="8" w:space="0"/>
              <w:left w:val="single" w:color="auto" w:sz="12" w:space="0"/>
              <w:bottom w:val="single" w:color="auto" w:sz="12" w:space="0"/>
              <w:right w:val="single" w:color="auto" w:sz="8" w:space="0"/>
            </w:tcBorders>
          </w:tcPr>
          <w:p w14:paraId="390F16C1">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2386" w:type="dxa"/>
            <w:tcBorders>
              <w:top w:val="single" w:color="auto" w:sz="8" w:space="0"/>
              <w:left w:val="single" w:color="auto" w:sz="8" w:space="0"/>
              <w:bottom w:val="single" w:color="auto" w:sz="12" w:space="0"/>
              <w:right w:val="single" w:color="auto" w:sz="8" w:space="0"/>
            </w:tcBorders>
            <w:vAlign w:val="center"/>
          </w:tcPr>
          <w:p w14:paraId="5F916E1E">
            <w:pPr>
              <w:spacing w:line="340" w:lineRule="exact"/>
              <w:jc w:val="left"/>
              <w:rPr>
                <w:rFonts w:ascii="仿宋" w:hAnsi="仿宋" w:eastAsia="仿宋" w:cs="仿宋"/>
                <w:sz w:val="28"/>
                <w:szCs w:val="28"/>
              </w:rPr>
            </w:pPr>
          </w:p>
        </w:tc>
        <w:tc>
          <w:tcPr>
            <w:tcW w:w="3454" w:type="dxa"/>
            <w:tcBorders>
              <w:top w:val="single" w:color="auto" w:sz="8" w:space="0"/>
              <w:left w:val="single" w:color="auto" w:sz="8" w:space="0"/>
              <w:bottom w:val="single" w:color="auto" w:sz="12" w:space="0"/>
              <w:right w:val="single" w:color="auto" w:sz="8" w:space="0"/>
            </w:tcBorders>
            <w:vAlign w:val="center"/>
          </w:tcPr>
          <w:p w14:paraId="2552B941">
            <w:pPr>
              <w:spacing w:line="340" w:lineRule="exact"/>
              <w:jc w:val="left"/>
              <w:rPr>
                <w:rFonts w:ascii="仿宋" w:hAnsi="仿宋" w:eastAsia="仿宋" w:cs="仿宋"/>
                <w:sz w:val="28"/>
                <w:szCs w:val="28"/>
              </w:rPr>
            </w:pPr>
          </w:p>
        </w:tc>
        <w:tc>
          <w:tcPr>
            <w:tcW w:w="2618" w:type="dxa"/>
            <w:tcBorders>
              <w:top w:val="single" w:color="auto" w:sz="8" w:space="0"/>
              <w:left w:val="single" w:color="auto" w:sz="8" w:space="0"/>
              <w:bottom w:val="single" w:color="auto" w:sz="12" w:space="0"/>
              <w:right w:val="single" w:color="auto" w:sz="8" w:space="0"/>
            </w:tcBorders>
            <w:vAlign w:val="center"/>
          </w:tcPr>
          <w:p w14:paraId="517D90E1">
            <w:pPr>
              <w:spacing w:line="340" w:lineRule="exact"/>
              <w:jc w:val="left"/>
              <w:rPr>
                <w:rFonts w:ascii="仿宋" w:hAnsi="仿宋" w:eastAsia="仿宋" w:cs="仿宋"/>
                <w:sz w:val="28"/>
                <w:szCs w:val="28"/>
              </w:rPr>
            </w:pPr>
          </w:p>
        </w:tc>
        <w:tc>
          <w:tcPr>
            <w:tcW w:w="1405" w:type="dxa"/>
            <w:tcBorders>
              <w:top w:val="single" w:color="auto" w:sz="8" w:space="0"/>
              <w:left w:val="single" w:color="auto" w:sz="8" w:space="0"/>
              <w:bottom w:val="single" w:color="auto" w:sz="12" w:space="0"/>
              <w:right w:val="single" w:color="auto" w:sz="12" w:space="0"/>
            </w:tcBorders>
          </w:tcPr>
          <w:p w14:paraId="15707164">
            <w:pPr>
              <w:spacing w:line="340" w:lineRule="exact"/>
              <w:jc w:val="left"/>
              <w:rPr>
                <w:rFonts w:ascii="仿宋" w:hAnsi="仿宋" w:eastAsia="仿宋" w:cs="仿宋"/>
                <w:sz w:val="28"/>
                <w:szCs w:val="28"/>
              </w:rPr>
            </w:pPr>
          </w:p>
        </w:tc>
      </w:tr>
    </w:tbl>
    <w:p w14:paraId="5952606E">
      <w:pPr>
        <w:snapToGrid w:val="0"/>
        <w:spacing w:line="300" w:lineRule="auto"/>
        <w:contextualSpacing/>
        <w:rPr>
          <w:rFonts w:ascii="仿宋" w:hAnsi="仿宋" w:eastAsia="仿宋" w:cs="仿宋"/>
          <w:b/>
          <w:sz w:val="28"/>
          <w:szCs w:val="28"/>
        </w:rPr>
      </w:pPr>
      <w:r>
        <w:rPr>
          <w:rFonts w:hint="eastAsia" w:ascii="仿宋" w:hAnsi="仿宋" w:eastAsia="仿宋" w:cs="仿宋"/>
          <w:b/>
          <w:sz w:val="28"/>
          <w:szCs w:val="28"/>
        </w:rPr>
        <w:t>注：</w:t>
      </w:r>
    </w:p>
    <w:p w14:paraId="2D1F6587">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1.供应商提交的响应文件中与比选文件“项目需求”中的技术部分的要求，应逐条填列在偏离表中。</w:t>
      </w:r>
    </w:p>
    <w:p w14:paraId="6325696F">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2. “偏离说明”一栏选择“正偏离”、“无偏离”、“负偏离”进行填写。正偏离、无偏离的确认和负偏离的是否响应招标文件，由评委认定。</w:t>
      </w:r>
    </w:p>
    <w:p w14:paraId="3AD6CBD4">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3.供应商如果虚假响应，将被暂停参加采购人组织政府采购活动。</w:t>
      </w:r>
    </w:p>
    <w:p w14:paraId="49457C98">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3B7C76F0">
      <w:pPr>
        <w:spacing w:line="360" w:lineRule="auto"/>
        <w:rPr>
          <w:rFonts w:ascii="仿宋" w:hAnsi="仿宋" w:eastAsia="仿宋" w:cs="仿宋"/>
          <w:sz w:val="24"/>
          <w:szCs w:val="24"/>
        </w:rPr>
      </w:pPr>
    </w:p>
    <w:p w14:paraId="45C2F9A8">
      <w:pPr>
        <w:pStyle w:val="64"/>
        <w:ind w:firstLine="480"/>
        <w:rPr>
          <w:rFonts w:ascii="仿宋" w:hAnsi="仿宋" w:eastAsia="仿宋" w:cs="仿宋"/>
          <w:szCs w:val="24"/>
        </w:rPr>
      </w:pPr>
    </w:p>
    <w:p w14:paraId="58B1E772">
      <w:pPr>
        <w:rPr>
          <w:rFonts w:ascii="仿宋" w:hAnsi="仿宋" w:eastAsia="仿宋" w:cs="仿宋"/>
          <w:b/>
          <w:sz w:val="24"/>
          <w:szCs w:val="24"/>
        </w:rPr>
      </w:pPr>
      <w:r>
        <w:rPr>
          <w:rFonts w:hint="eastAsia" w:ascii="仿宋" w:hAnsi="仿宋" w:eastAsia="仿宋" w:cs="仿宋"/>
          <w:b/>
          <w:sz w:val="24"/>
          <w:szCs w:val="24"/>
        </w:rPr>
        <w:br w:type="page"/>
      </w:r>
    </w:p>
    <w:p w14:paraId="42ACAC18">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四、项目负责人情况介绍表</w:t>
      </w:r>
    </w:p>
    <w:tbl>
      <w:tblPr>
        <w:tblStyle w:val="65"/>
        <w:tblW w:w="89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08"/>
        <w:gridCol w:w="2316"/>
        <w:gridCol w:w="1757"/>
        <w:gridCol w:w="3105"/>
      </w:tblGrid>
      <w:tr w14:paraId="3E5FDC3D">
        <w:trPr>
          <w:trHeight w:val="422" w:hRule="atLeast"/>
          <w:jc w:val="center"/>
        </w:trPr>
        <w:tc>
          <w:tcPr>
            <w:tcW w:w="1808" w:type="dxa"/>
            <w:vAlign w:val="center"/>
          </w:tcPr>
          <w:p w14:paraId="76A34398">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姓　　名</w:t>
            </w:r>
          </w:p>
        </w:tc>
        <w:tc>
          <w:tcPr>
            <w:tcW w:w="2316" w:type="dxa"/>
            <w:tcBorders>
              <w:right w:val="single" w:color="000000" w:sz="4" w:space="0"/>
            </w:tcBorders>
            <w:vAlign w:val="center"/>
          </w:tcPr>
          <w:p w14:paraId="0E8B934C">
            <w:pPr>
              <w:spacing w:line="360" w:lineRule="auto"/>
              <w:ind w:firstLine="264"/>
              <w:jc w:val="center"/>
              <w:rPr>
                <w:rFonts w:ascii="仿宋" w:hAnsi="仿宋" w:eastAsia="仿宋" w:cs="仿宋"/>
                <w:spacing w:val="-10"/>
                <w:sz w:val="28"/>
                <w:szCs w:val="28"/>
              </w:rPr>
            </w:pPr>
          </w:p>
        </w:tc>
        <w:tc>
          <w:tcPr>
            <w:tcW w:w="1757" w:type="dxa"/>
            <w:tcBorders>
              <w:left w:val="single" w:color="000000" w:sz="4" w:space="0"/>
              <w:right w:val="single" w:color="000000" w:sz="4" w:space="0"/>
            </w:tcBorders>
            <w:vAlign w:val="center"/>
          </w:tcPr>
          <w:p w14:paraId="3D278C17">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出生年月</w:t>
            </w:r>
          </w:p>
        </w:tc>
        <w:tc>
          <w:tcPr>
            <w:tcW w:w="3105" w:type="dxa"/>
            <w:tcBorders>
              <w:left w:val="single" w:color="000000" w:sz="4" w:space="0"/>
            </w:tcBorders>
            <w:vAlign w:val="center"/>
          </w:tcPr>
          <w:p w14:paraId="286B955E">
            <w:pPr>
              <w:spacing w:line="360" w:lineRule="auto"/>
              <w:ind w:firstLine="264"/>
              <w:jc w:val="center"/>
              <w:rPr>
                <w:rFonts w:ascii="仿宋" w:hAnsi="仿宋" w:eastAsia="仿宋" w:cs="仿宋"/>
                <w:spacing w:val="-10"/>
                <w:sz w:val="28"/>
                <w:szCs w:val="28"/>
              </w:rPr>
            </w:pPr>
          </w:p>
        </w:tc>
      </w:tr>
      <w:tr w14:paraId="0A8469CC">
        <w:trPr>
          <w:trHeight w:val="422" w:hRule="atLeast"/>
          <w:jc w:val="center"/>
        </w:trPr>
        <w:tc>
          <w:tcPr>
            <w:tcW w:w="1808" w:type="dxa"/>
            <w:vAlign w:val="center"/>
          </w:tcPr>
          <w:p w14:paraId="0D4F56DC">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性　  别</w:t>
            </w:r>
          </w:p>
        </w:tc>
        <w:tc>
          <w:tcPr>
            <w:tcW w:w="2316" w:type="dxa"/>
            <w:tcBorders>
              <w:right w:val="single" w:color="000000" w:sz="4" w:space="0"/>
            </w:tcBorders>
            <w:vAlign w:val="center"/>
          </w:tcPr>
          <w:p w14:paraId="7C4E5911">
            <w:pPr>
              <w:spacing w:line="360" w:lineRule="auto"/>
              <w:ind w:firstLine="264"/>
              <w:jc w:val="center"/>
              <w:rPr>
                <w:rFonts w:ascii="仿宋" w:hAnsi="仿宋" w:eastAsia="仿宋" w:cs="仿宋"/>
                <w:spacing w:val="-10"/>
                <w:sz w:val="28"/>
                <w:szCs w:val="28"/>
              </w:rPr>
            </w:pPr>
          </w:p>
        </w:tc>
        <w:tc>
          <w:tcPr>
            <w:tcW w:w="1757" w:type="dxa"/>
            <w:tcBorders>
              <w:left w:val="single" w:color="000000" w:sz="4" w:space="0"/>
              <w:right w:val="single" w:color="000000" w:sz="4" w:space="0"/>
            </w:tcBorders>
            <w:vAlign w:val="center"/>
          </w:tcPr>
          <w:p w14:paraId="3D9EF40D">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身份证号码</w:t>
            </w:r>
          </w:p>
        </w:tc>
        <w:tc>
          <w:tcPr>
            <w:tcW w:w="3105" w:type="dxa"/>
            <w:tcBorders>
              <w:left w:val="single" w:color="000000" w:sz="4" w:space="0"/>
            </w:tcBorders>
            <w:vAlign w:val="center"/>
          </w:tcPr>
          <w:p w14:paraId="7B4FA803">
            <w:pPr>
              <w:spacing w:line="360" w:lineRule="auto"/>
              <w:ind w:firstLine="264"/>
              <w:jc w:val="center"/>
              <w:rPr>
                <w:rFonts w:ascii="仿宋" w:hAnsi="仿宋" w:eastAsia="仿宋" w:cs="仿宋"/>
                <w:spacing w:val="-10"/>
                <w:sz w:val="28"/>
                <w:szCs w:val="28"/>
              </w:rPr>
            </w:pPr>
          </w:p>
        </w:tc>
      </w:tr>
      <w:tr w14:paraId="06C8AA73">
        <w:trPr>
          <w:trHeight w:val="422" w:hRule="atLeast"/>
          <w:jc w:val="center"/>
        </w:trPr>
        <w:tc>
          <w:tcPr>
            <w:tcW w:w="1808" w:type="dxa"/>
            <w:vAlign w:val="center"/>
          </w:tcPr>
          <w:p w14:paraId="70E17924">
            <w:pPr>
              <w:spacing w:line="360" w:lineRule="auto"/>
              <w:ind w:firstLine="264"/>
              <w:jc w:val="both"/>
              <w:rPr>
                <w:rFonts w:ascii="仿宋" w:hAnsi="仿宋" w:eastAsia="仿宋" w:cs="仿宋"/>
                <w:spacing w:val="-10"/>
                <w:sz w:val="28"/>
                <w:szCs w:val="28"/>
              </w:rPr>
            </w:pPr>
            <w:r>
              <w:rPr>
                <w:rFonts w:hint="eastAsia" w:ascii="仿宋" w:hAnsi="仿宋" w:eastAsia="仿宋" w:cs="仿宋"/>
                <w:spacing w:val="-10"/>
                <w:sz w:val="28"/>
                <w:szCs w:val="28"/>
              </w:rPr>
              <w:t>健康状况</w:t>
            </w:r>
          </w:p>
        </w:tc>
        <w:tc>
          <w:tcPr>
            <w:tcW w:w="7178" w:type="dxa"/>
            <w:gridSpan w:val="3"/>
            <w:vAlign w:val="center"/>
          </w:tcPr>
          <w:p w14:paraId="064D5525">
            <w:pPr>
              <w:spacing w:line="360" w:lineRule="auto"/>
              <w:ind w:firstLine="264"/>
              <w:jc w:val="center"/>
              <w:rPr>
                <w:rFonts w:ascii="仿宋" w:hAnsi="仿宋" w:eastAsia="仿宋" w:cs="仿宋"/>
                <w:spacing w:val="-10"/>
                <w:sz w:val="28"/>
                <w:szCs w:val="28"/>
              </w:rPr>
            </w:pPr>
          </w:p>
        </w:tc>
      </w:tr>
      <w:tr w14:paraId="5FCA1654">
        <w:trPr>
          <w:trHeight w:val="422" w:hRule="atLeast"/>
          <w:jc w:val="center"/>
        </w:trPr>
        <w:tc>
          <w:tcPr>
            <w:tcW w:w="1808" w:type="dxa"/>
            <w:vAlign w:val="center"/>
          </w:tcPr>
          <w:p w14:paraId="4877E240">
            <w:pPr>
              <w:spacing w:line="360" w:lineRule="auto"/>
              <w:jc w:val="both"/>
              <w:rPr>
                <w:rFonts w:ascii="仿宋" w:hAnsi="仿宋" w:eastAsia="仿宋" w:cs="仿宋"/>
                <w:spacing w:val="-10"/>
                <w:sz w:val="28"/>
                <w:szCs w:val="28"/>
              </w:rPr>
            </w:pPr>
            <w:r>
              <w:rPr>
                <w:rFonts w:hint="eastAsia" w:ascii="仿宋" w:hAnsi="仿宋" w:eastAsia="仿宋" w:cs="仿宋"/>
                <w:sz w:val="28"/>
                <w:szCs w:val="28"/>
              </w:rPr>
              <w:t>从事工作时间</w:t>
            </w:r>
          </w:p>
        </w:tc>
        <w:tc>
          <w:tcPr>
            <w:tcW w:w="7178" w:type="dxa"/>
            <w:gridSpan w:val="3"/>
            <w:vAlign w:val="center"/>
          </w:tcPr>
          <w:p w14:paraId="36845922">
            <w:pPr>
              <w:spacing w:line="360" w:lineRule="auto"/>
              <w:ind w:firstLine="264"/>
              <w:jc w:val="center"/>
              <w:rPr>
                <w:rFonts w:ascii="仿宋" w:hAnsi="仿宋" w:eastAsia="仿宋" w:cs="仿宋"/>
                <w:spacing w:val="-10"/>
                <w:sz w:val="28"/>
                <w:szCs w:val="28"/>
              </w:rPr>
            </w:pPr>
          </w:p>
        </w:tc>
      </w:tr>
      <w:tr w14:paraId="15559BED">
        <w:trPr>
          <w:trHeight w:val="422" w:hRule="atLeast"/>
          <w:jc w:val="center"/>
        </w:trPr>
        <w:tc>
          <w:tcPr>
            <w:tcW w:w="1808" w:type="dxa"/>
            <w:vAlign w:val="center"/>
          </w:tcPr>
          <w:p w14:paraId="2AE3BAF7">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联系电话</w:t>
            </w:r>
          </w:p>
        </w:tc>
        <w:tc>
          <w:tcPr>
            <w:tcW w:w="7178" w:type="dxa"/>
            <w:gridSpan w:val="3"/>
            <w:vAlign w:val="center"/>
          </w:tcPr>
          <w:p w14:paraId="071AA5DD">
            <w:pPr>
              <w:spacing w:line="360" w:lineRule="auto"/>
              <w:ind w:firstLine="264"/>
              <w:jc w:val="center"/>
              <w:rPr>
                <w:rFonts w:ascii="仿宋" w:hAnsi="仿宋" w:eastAsia="仿宋" w:cs="仿宋"/>
                <w:spacing w:val="-10"/>
                <w:sz w:val="28"/>
                <w:szCs w:val="28"/>
              </w:rPr>
            </w:pPr>
          </w:p>
        </w:tc>
      </w:tr>
      <w:tr w14:paraId="2D2B321C">
        <w:trPr>
          <w:trHeight w:val="437" w:hRule="atLeast"/>
          <w:jc w:val="center"/>
        </w:trPr>
        <w:tc>
          <w:tcPr>
            <w:tcW w:w="1808" w:type="dxa"/>
            <w:vAlign w:val="center"/>
          </w:tcPr>
          <w:p w14:paraId="7BB442D0">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有何特长</w:t>
            </w:r>
          </w:p>
        </w:tc>
        <w:tc>
          <w:tcPr>
            <w:tcW w:w="7178" w:type="dxa"/>
            <w:gridSpan w:val="3"/>
            <w:vAlign w:val="center"/>
          </w:tcPr>
          <w:p w14:paraId="0ABF75E7">
            <w:pPr>
              <w:spacing w:line="360" w:lineRule="auto"/>
              <w:ind w:firstLine="264"/>
              <w:jc w:val="center"/>
              <w:rPr>
                <w:rFonts w:ascii="仿宋" w:hAnsi="仿宋" w:eastAsia="仿宋" w:cs="仿宋"/>
                <w:spacing w:val="-10"/>
                <w:sz w:val="28"/>
                <w:szCs w:val="28"/>
              </w:rPr>
            </w:pPr>
          </w:p>
        </w:tc>
      </w:tr>
      <w:tr w14:paraId="4680CB37">
        <w:trPr>
          <w:trHeight w:val="437" w:hRule="atLeast"/>
          <w:jc w:val="center"/>
        </w:trPr>
        <w:tc>
          <w:tcPr>
            <w:tcW w:w="1808" w:type="dxa"/>
            <w:vAlign w:val="center"/>
          </w:tcPr>
          <w:p w14:paraId="51B1ABA4">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职称</w:t>
            </w:r>
          </w:p>
        </w:tc>
        <w:tc>
          <w:tcPr>
            <w:tcW w:w="7178" w:type="dxa"/>
            <w:gridSpan w:val="3"/>
            <w:vAlign w:val="center"/>
          </w:tcPr>
          <w:p w14:paraId="47186AA1">
            <w:pPr>
              <w:spacing w:line="360" w:lineRule="auto"/>
              <w:ind w:firstLine="264"/>
              <w:jc w:val="center"/>
              <w:rPr>
                <w:rFonts w:ascii="仿宋" w:hAnsi="仿宋" w:eastAsia="仿宋" w:cs="仿宋"/>
                <w:spacing w:val="-10"/>
                <w:sz w:val="28"/>
                <w:szCs w:val="28"/>
              </w:rPr>
            </w:pPr>
          </w:p>
        </w:tc>
      </w:tr>
      <w:tr w14:paraId="3E8F4EFA">
        <w:trPr>
          <w:trHeight w:val="437" w:hRule="atLeast"/>
          <w:jc w:val="center"/>
        </w:trPr>
        <w:tc>
          <w:tcPr>
            <w:tcW w:w="1808" w:type="dxa"/>
            <w:vAlign w:val="center"/>
          </w:tcPr>
          <w:p w14:paraId="63B5102D">
            <w:pPr>
              <w:jc w:val="center"/>
              <w:rPr>
                <w:rFonts w:ascii="仿宋" w:hAnsi="仿宋" w:eastAsia="仿宋" w:cs="仿宋"/>
                <w:sz w:val="28"/>
                <w:szCs w:val="28"/>
              </w:rPr>
            </w:pPr>
            <w:r>
              <w:rPr>
                <w:rFonts w:hint="eastAsia" w:ascii="仿宋" w:hAnsi="仿宋" w:eastAsia="仿宋" w:cs="仿宋"/>
                <w:sz w:val="28"/>
                <w:szCs w:val="28"/>
              </w:rPr>
              <w:t>本公司承诺：</w:t>
            </w:r>
          </w:p>
        </w:tc>
        <w:tc>
          <w:tcPr>
            <w:tcW w:w="7178" w:type="dxa"/>
            <w:gridSpan w:val="3"/>
            <w:vAlign w:val="center"/>
          </w:tcPr>
          <w:p w14:paraId="22903D70">
            <w:pPr>
              <w:spacing w:line="360" w:lineRule="auto"/>
              <w:ind w:firstLine="288"/>
              <w:jc w:val="center"/>
              <w:rPr>
                <w:rFonts w:ascii="仿宋" w:hAnsi="仿宋" w:eastAsia="仿宋" w:cs="仿宋"/>
                <w:spacing w:val="-10"/>
                <w:sz w:val="28"/>
                <w:szCs w:val="28"/>
              </w:rPr>
            </w:pPr>
            <w:r>
              <w:rPr>
                <w:rFonts w:hint="eastAsia" w:ascii="仿宋" w:hAnsi="仿宋" w:eastAsia="仿宋" w:cs="仿宋"/>
                <w:sz w:val="28"/>
                <w:szCs w:val="28"/>
              </w:rPr>
              <w:t>该项目经理在我单位从业经历中没有任何违法、违规而被查处的不良记录。</w:t>
            </w:r>
          </w:p>
        </w:tc>
      </w:tr>
      <w:tr w14:paraId="307F5791">
        <w:trPr>
          <w:trHeight w:val="794" w:hRule="atLeast"/>
          <w:jc w:val="center"/>
        </w:trPr>
        <w:tc>
          <w:tcPr>
            <w:tcW w:w="8986" w:type="dxa"/>
            <w:gridSpan w:val="4"/>
            <w:vAlign w:val="center"/>
          </w:tcPr>
          <w:p w14:paraId="35752041">
            <w:pPr>
              <w:spacing w:line="360" w:lineRule="auto"/>
              <w:ind w:firstLine="264"/>
              <w:jc w:val="center"/>
              <w:rPr>
                <w:rFonts w:ascii="仿宋" w:hAnsi="仿宋" w:eastAsia="仿宋" w:cs="仿宋"/>
                <w:spacing w:val="-10"/>
                <w:sz w:val="28"/>
                <w:szCs w:val="28"/>
              </w:rPr>
            </w:pPr>
            <w:r>
              <w:rPr>
                <w:rFonts w:hint="eastAsia" w:ascii="仿宋" w:hAnsi="仿宋" w:eastAsia="仿宋" w:cs="仿宋"/>
                <w:spacing w:val="-10"/>
                <w:sz w:val="28"/>
                <w:szCs w:val="28"/>
              </w:rPr>
              <w:t>工　作　简　历</w:t>
            </w:r>
          </w:p>
        </w:tc>
      </w:tr>
      <w:tr w14:paraId="74EC5BC2">
        <w:trPr>
          <w:jc w:val="center"/>
        </w:trPr>
        <w:tc>
          <w:tcPr>
            <w:tcW w:w="8986" w:type="dxa"/>
            <w:gridSpan w:val="4"/>
            <w:vAlign w:val="center"/>
          </w:tcPr>
          <w:p w14:paraId="361FFA03">
            <w:pPr>
              <w:spacing w:line="360" w:lineRule="auto"/>
              <w:ind w:firstLine="264"/>
              <w:jc w:val="center"/>
              <w:rPr>
                <w:rFonts w:ascii="仿宋" w:hAnsi="仿宋" w:eastAsia="仿宋" w:cs="仿宋"/>
                <w:spacing w:val="-10"/>
                <w:sz w:val="28"/>
                <w:szCs w:val="28"/>
              </w:rPr>
            </w:pPr>
          </w:p>
          <w:p w14:paraId="12AD068E">
            <w:pPr>
              <w:spacing w:line="360" w:lineRule="auto"/>
              <w:ind w:firstLine="264"/>
              <w:jc w:val="center"/>
              <w:rPr>
                <w:rFonts w:ascii="仿宋" w:hAnsi="仿宋" w:eastAsia="仿宋" w:cs="仿宋"/>
                <w:spacing w:val="-10"/>
                <w:sz w:val="28"/>
                <w:szCs w:val="28"/>
              </w:rPr>
            </w:pPr>
          </w:p>
        </w:tc>
      </w:tr>
      <w:tr w14:paraId="0B823428">
        <w:trPr>
          <w:jc w:val="center"/>
        </w:trPr>
        <w:tc>
          <w:tcPr>
            <w:tcW w:w="8986" w:type="dxa"/>
            <w:gridSpan w:val="4"/>
            <w:vAlign w:val="center"/>
          </w:tcPr>
          <w:p w14:paraId="020E088D">
            <w:pPr>
              <w:spacing w:line="360" w:lineRule="auto"/>
              <w:ind w:firstLine="264"/>
              <w:jc w:val="center"/>
              <w:rPr>
                <w:rFonts w:ascii="仿宋" w:hAnsi="仿宋" w:eastAsia="仿宋" w:cs="仿宋"/>
                <w:spacing w:val="-10"/>
                <w:sz w:val="28"/>
                <w:szCs w:val="28"/>
              </w:rPr>
            </w:pPr>
          </w:p>
          <w:p w14:paraId="40AAAF31">
            <w:pPr>
              <w:spacing w:line="360" w:lineRule="auto"/>
              <w:ind w:firstLine="264"/>
              <w:jc w:val="center"/>
              <w:rPr>
                <w:rFonts w:ascii="仿宋" w:hAnsi="仿宋" w:eastAsia="仿宋" w:cs="仿宋"/>
                <w:spacing w:val="-10"/>
                <w:sz w:val="28"/>
                <w:szCs w:val="28"/>
              </w:rPr>
            </w:pPr>
          </w:p>
        </w:tc>
      </w:tr>
      <w:tr w14:paraId="6559714F">
        <w:trPr>
          <w:trHeight w:val="1999" w:hRule="atLeast"/>
          <w:jc w:val="center"/>
        </w:trPr>
        <w:tc>
          <w:tcPr>
            <w:tcW w:w="8986" w:type="dxa"/>
            <w:gridSpan w:val="4"/>
            <w:vAlign w:val="center"/>
          </w:tcPr>
          <w:p w14:paraId="5EC1A4F0">
            <w:pPr>
              <w:spacing w:line="360" w:lineRule="auto"/>
              <w:ind w:firstLine="288"/>
              <w:jc w:val="left"/>
              <w:rPr>
                <w:rFonts w:ascii="仿宋" w:hAnsi="仿宋" w:eastAsia="仿宋" w:cs="仿宋"/>
                <w:spacing w:val="-10"/>
                <w:sz w:val="28"/>
                <w:szCs w:val="28"/>
              </w:rPr>
            </w:pPr>
            <w:r>
              <w:rPr>
                <w:rFonts w:hint="eastAsia" w:ascii="仿宋" w:hAnsi="仿宋" w:eastAsia="仿宋" w:cs="仿宋"/>
                <w:sz w:val="28"/>
                <w:szCs w:val="28"/>
              </w:rPr>
              <w:t>其他需要说明的情况</w:t>
            </w:r>
          </w:p>
        </w:tc>
      </w:tr>
    </w:tbl>
    <w:p w14:paraId="26C99E4C">
      <w:pPr>
        <w:spacing w:line="360" w:lineRule="auto"/>
        <w:jc w:val="left"/>
        <w:rPr>
          <w:rFonts w:hint="eastAsia" w:ascii="仿宋" w:hAnsi="仿宋" w:eastAsia="仿宋" w:cs="仿宋"/>
          <w:sz w:val="28"/>
          <w:szCs w:val="28"/>
        </w:rPr>
      </w:pPr>
    </w:p>
    <w:p w14:paraId="66288EE9">
      <w:pPr>
        <w:spacing w:line="360" w:lineRule="auto"/>
        <w:jc w:val="right"/>
        <w:rPr>
          <w:rFonts w:ascii="仿宋" w:hAnsi="仿宋" w:eastAsia="仿宋" w:cs="仿宋"/>
          <w:sz w:val="28"/>
          <w:szCs w:val="28"/>
        </w:rPr>
      </w:pPr>
      <w:r>
        <w:rPr>
          <w:rFonts w:hint="eastAsia" w:ascii="仿宋" w:hAnsi="仿宋" w:eastAsia="仿宋" w:cs="仿宋"/>
          <w:sz w:val="28"/>
          <w:szCs w:val="28"/>
        </w:rPr>
        <w:t>比选供应商：（加盖公章）</w:t>
      </w:r>
    </w:p>
    <w:p w14:paraId="382B427B">
      <w:pPr>
        <w:spacing w:line="360" w:lineRule="auto"/>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23A2B743">
      <w:pPr>
        <w:spacing w:line="360" w:lineRule="auto"/>
        <w:jc w:val="right"/>
        <w:rPr>
          <w:rFonts w:ascii="仿宋" w:hAnsi="仿宋" w:eastAsia="仿宋" w:cs="仿宋"/>
          <w:sz w:val="28"/>
          <w:szCs w:val="28"/>
        </w:rPr>
      </w:pPr>
      <w:r>
        <w:rPr>
          <w:rFonts w:hint="eastAsia" w:ascii="仿宋" w:hAnsi="仿宋" w:eastAsia="仿宋" w:cs="仿宋"/>
          <w:sz w:val="28"/>
          <w:szCs w:val="28"/>
        </w:rPr>
        <w:t>年    月    日</w:t>
      </w:r>
    </w:p>
    <w:p w14:paraId="6E3F32CF">
      <w:pPr>
        <w:spacing w:line="360" w:lineRule="auto"/>
        <w:ind w:firstLine="288"/>
        <w:rPr>
          <w:rFonts w:ascii="仿宋" w:hAnsi="仿宋" w:eastAsia="仿宋" w:cs="仿宋"/>
          <w:sz w:val="28"/>
          <w:szCs w:val="28"/>
        </w:rPr>
      </w:pPr>
    </w:p>
    <w:p w14:paraId="7960179C">
      <w:pPr>
        <w:snapToGrid w:val="0"/>
        <w:spacing w:line="300" w:lineRule="auto"/>
        <w:contextualSpacing/>
        <w:jc w:val="center"/>
        <w:rPr>
          <w:rFonts w:ascii="仿宋" w:hAnsi="仿宋" w:eastAsia="仿宋" w:cs="仿宋"/>
          <w:b/>
          <w:sz w:val="28"/>
          <w:szCs w:val="28"/>
        </w:rPr>
      </w:pPr>
    </w:p>
    <w:p w14:paraId="411604A2">
      <w:pPr>
        <w:snapToGrid w:val="0"/>
        <w:spacing w:line="300" w:lineRule="auto"/>
        <w:contextualSpacing/>
        <w:jc w:val="center"/>
        <w:rPr>
          <w:rFonts w:ascii="仿宋" w:hAnsi="仿宋" w:eastAsia="仿宋" w:cs="仿宋"/>
          <w:b/>
          <w:sz w:val="28"/>
          <w:szCs w:val="28"/>
        </w:rPr>
        <w:sectPr>
          <w:pgSz w:w="11906" w:h="16838"/>
          <w:pgMar w:top="1134" w:right="851" w:bottom="851" w:left="851" w:header="851" w:footer="176" w:gutter="0"/>
          <w:cols w:space="720" w:num="1"/>
          <w:titlePg/>
          <w:docGrid w:type="lines" w:linePitch="380" w:charSpace="-5735"/>
        </w:sectPr>
      </w:pPr>
    </w:p>
    <w:p w14:paraId="32ED765D">
      <w:pPr>
        <w:snapToGrid w:val="0"/>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五 、项目组服务人员一览表</w:t>
      </w:r>
    </w:p>
    <w:p w14:paraId="00CD21F7">
      <w:pPr>
        <w:pStyle w:val="64"/>
        <w:ind w:left="0" w:firstLine="0" w:firstLineChars="0"/>
        <w:rPr>
          <w:rFonts w:ascii="仿宋" w:hAnsi="仿宋" w:eastAsia="仿宋" w:cs="仿宋"/>
          <w:sz w:val="28"/>
          <w:szCs w:val="28"/>
        </w:rPr>
      </w:pPr>
      <w:r>
        <w:rPr>
          <w:rFonts w:hint="eastAsia" w:ascii="仿宋" w:hAnsi="仿宋" w:eastAsia="仿宋" w:cs="仿宋"/>
          <w:sz w:val="28"/>
          <w:szCs w:val="28"/>
        </w:rPr>
        <w:t>项目名称：</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94"/>
        <w:gridCol w:w="1494"/>
        <w:gridCol w:w="1275"/>
        <w:gridCol w:w="1713"/>
        <w:gridCol w:w="1931"/>
      </w:tblGrid>
      <w:tr w14:paraId="3CCFE274">
        <w:trPr>
          <w:trHeight w:val="981" w:hRule="exact"/>
          <w:jc w:val="center"/>
        </w:trPr>
        <w:tc>
          <w:tcPr>
            <w:tcW w:w="948" w:type="dxa"/>
            <w:vAlign w:val="center"/>
          </w:tcPr>
          <w:p w14:paraId="575F5129">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494" w:type="dxa"/>
            <w:vAlign w:val="center"/>
          </w:tcPr>
          <w:p w14:paraId="3EC1BCA0">
            <w:pPr>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1494" w:type="dxa"/>
            <w:vAlign w:val="center"/>
          </w:tcPr>
          <w:p w14:paraId="17BFE6AC">
            <w:pPr>
              <w:spacing w:line="360" w:lineRule="auto"/>
              <w:jc w:val="center"/>
              <w:rPr>
                <w:rFonts w:ascii="仿宋" w:hAnsi="仿宋" w:eastAsia="仿宋" w:cs="仿宋"/>
                <w:sz w:val="28"/>
                <w:szCs w:val="28"/>
              </w:rPr>
            </w:pPr>
            <w:r>
              <w:rPr>
                <w:rFonts w:hint="eastAsia" w:ascii="仿宋" w:hAnsi="仿宋" w:eastAsia="仿宋" w:cs="仿宋"/>
                <w:sz w:val="28"/>
                <w:szCs w:val="28"/>
              </w:rPr>
              <w:t>拟在本项目担任职务</w:t>
            </w:r>
          </w:p>
        </w:tc>
        <w:tc>
          <w:tcPr>
            <w:tcW w:w="1275" w:type="dxa"/>
            <w:vAlign w:val="center"/>
          </w:tcPr>
          <w:p w14:paraId="4317B843">
            <w:pPr>
              <w:spacing w:line="360" w:lineRule="auto"/>
              <w:jc w:val="center"/>
              <w:rPr>
                <w:rFonts w:ascii="仿宋" w:hAnsi="仿宋" w:eastAsia="仿宋" w:cs="仿宋"/>
                <w:sz w:val="28"/>
                <w:szCs w:val="28"/>
              </w:rPr>
            </w:pPr>
            <w:r>
              <w:rPr>
                <w:rFonts w:hint="eastAsia" w:ascii="仿宋" w:hAnsi="仿宋" w:eastAsia="仿宋" w:cs="仿宋"/>
                <w:sz w:val="28"/>
                <w:szCs w:val="28"/>
              </w:rPr>
              <w:t>学历</w:t>
            </w:r>
          </w:p>
        </w:tc>
        <w:tc>
          <w:tcPr>
            <w:tcW w:w="1713" w:type="dxa"/>
            <w:vAlign w:val="center"/>
          </w:tcPr>
          <w:p w14:paraId="190C2165">
            <w:pPr>
              <w:spacing w:line="360" w:lineRule="auto"/>
              <w:jc w:val="center"/>
              <w:rPr>
                <w:rFonts w:ascii="仿宋" w:hAnsi="仿宋" w:eastAsia="仿宋" w:cs="仿宋"/>
                <w:sz w:val="28"/>
                <w:szCs w:val="28"/>
              </w:rPr>
            </w:pPr>
            <w:r>
              <w:rPr>
                <w:rFonts w:hint="eastAsia" w:ascii="仿宋" w:hAnsi="仿宋" w:eastAsia="仿宋" w:cs="仿宋"/>
                <w:sz w:val="28"/>
                <w:szCs w:val="28"/>
              </w:rPr>
              <w:t>专业</w:t>
            </w:r>
          </w:p>
        </w:tc>
        <w:tc>
          <w:tcPr>
            <w:tcW w:w="1931" w:type="dxa"/>
            <w:vAlign w:val="center"/>
          </w:tcPr>
          <w:p w14:paraId="474023A6">
            <w:pPr>
              <w:spacing w:line="360" w:lineRule="auto"/>
              <w:jc w:val="center"/>
              <w:rPr>
                <w:rFonts w:ascii="仿宋" w:hAnsi="仿宋" w:eastAsia="仿宋" w:cs="仿宋"/>
                <w:sz w:val="28"/>
                <w:szCs w:val="28"/>
              </w:rPr>
            </w:pPr>
            <w:r>
              <w:rPr>
                <w:rFonts w:hint="eastAsia" w:ascii="仿宋" w:hAnsi="仿宋" w:eastAsia="仿宋" w:cs="仿宋"/>
                <w:sz w:val="28"/>
                <w:szCs w:val="28"/>
              </w:rPr>
              <w:t>职称、上岗证或其他证书材料</w:t>
            </w:r>
          </w:p>
        </w:tc>
      </w:tr>
      <w:tr w14:paraId="397D756A">
        <w:trPr>
          <w:trHeight w:val="454" w:hRule="exact"/>
          <w:jc w:val="center"/>
        </w:trPr>
        <w:tc>
          <w:tcPr>
            <w:tcW w:w="948" w:type="dxa"/>
            <w:vAlign w:val="center"/>
          </w:tcPr>
          <w:p w14:paraId="2BB59501">
            <w:pPr>
              <w:spacing w:line="360" w:lineRule="auto"/>
              <w:jc w:val="left"/>
              <w:rPr>
                <w:rFonts w:ascii="仿宋" w:hAnsi="仿宋" w:eastAsia="仿宋" w:cs="仿宋"/>
                <w:sz w:val="28"/>
                <w:szCs w:val="28"/>
              </w:rPr>
            </w:pPr>
            <w:r>
              <w:rPr>
                <w:rFonts w:hint="eastAsia" w:ascii="仿宋" w:hAnsi="仿宋" w:eastAsia="仿宋" w:cs="仿宋"/>
                <w:sz w:val="28"/>
                <w:szCs w:val="28"/>
              </w:rPr>
              <w:t>1</w:t>
            </w:r>
          </w:p>
        </w:tc>
        <w:tc>
          <w:tcPr>
            <w:tcW w:w="1494" w:type="dxa"/>
            <w:vAlign w:val="center"/>
          </w:tcPr>
          <w:p w14:paraId="4B38823F">
            <w:pPr>
              <w:spacing w:line="360" w:lineRule="auto"/>
              <w:jc w:val="left"/>
              <w:rPr>
                <w:rFonts w:ascii="仿宋" w:hAnsi="仿宋" w:eastAsia="仿宋" w:cs="仿宋"/>
                <w:sz w:val="28"/>
                <w:szCs w:val="28"/>
              </w:rPr>
            </w:pPr>
          </w:p>
        </w:tc>
        <w:tc>
          <w:tcPr>
            <w:tcW w:w="1494" w:type="dxa"/>
            <w:vAlign w:val="center"/>
          </w:tcPr>
          <w:p w14:paraId="143D6F2C">
            <w:pPr>
              <w:spacing w:line="360" w:lineRule="auto"/>
              <w:jc w:val="left"/>
              <w:rPr>
                <w:rFonts w:ascii="仿宋" w:hAnsi="仿宋" w:eastAsia="仿宋" w:cs="仿宋"/>
                <w:sz w:val="28"/>
                <w:szCs w:val="28"/>
              </w:rPr>
            </w:pPr>
          </w:p>
        </w:tc>
        <w:tc>
          <w:tcPr>
            <w:tcW w:w="1275" w:type="dxa"/>
            <w:vAlign w:val="center"/>
          </w:tcPr>
          <w:p w14:paraId="4E413C7A">
            <w:pPr>
              <w:spacing w:line="360" w:lineRule="auto"/>
              <w:jc w:val="left"/>
              <w:rPr>
                <w:rFonts w:ascii="仿宋" w:hAnsi="仿宋" w:eastAsia="仿宋" w:cs="仿宋"/>
                <w:sz w:val="28"/>
                <w:szCs w:val="28"/>
              </w:rPr>
            </w:pPr>
          </w:p>
        </w:tc>
        <w:tc>
          <w:tcPr>
            <w:tcW w:w="1713" w:type="dxa"/>
            <w:vAlign w:val="center"/>
          </w:tcPr>
          <w:p w14:paraId="319EBE9C">
            <w:pPr>
              <w:spacing w:line="360" w:lineRule="auto"/>
              <w:jc w:val="left"/>
              <w:rPr>
                <w:rFonts w:ascii="仿宋" w:hAnsi="仿宋" w:eastAsia="仿宋" w:cs="仿宋"/>
                <w:sz w:val="28"/>
                <w:szCs w:val="28"/>
              </w:rPr>
            </w:pPr>
          </w:p>
        </w:tc>
        <w:tc>
          <w:tcPr>
            <w:tcW w:w="1931" w:type="dxa"/>
            <w:vAlign w:val="center"/>
          </w:tcPr>
          <w:p w14:paraId="469A62FA">
            <w:pPr>
              <w:spacing w:line="360" w:lineRule="auto"/>
              <w:jc w:val="left"/>
              <w:rPr>
                <w:rFonts w:ascii="仿宋" w:hAnsi="仿宋" w:eastAsia="仿宋" w:cs="仿宋"/>
                <w:sz w:val="28"/>
                <w:szCs w:val="28"/>
              </w:rPr>
            </w:pPr>
          </w:p>
        </w:tc>
      </w:tr>
      <w:tr w14:paraId="7448EC9C">
        <w:trPr>
          <w:trHeight w:val="454" w:hRule="exact"/>
          <w:jc w:val="center"/>
        </w:trPr>
        <w:tc>
          <w:tcPr>
            <w:tcW w:w="948" w:type="dxa"/>
            <w:vAlign w:val="center"/>
          </w:tcPr>
          <w:p w14:paraId="772AE680">
            <w:pPr>
              <w:spacing w:line="360" w:lineRule="auto"/>
              <w:jc w:val="left"/>
              <w:rPr>
                <w:rFonts w:ascii="仿宋" w:hAnsi="仿宋" w:eastAsia="仿宋" w:cs="仿宋"/>
                <w:sz w:val="28"/>
                <w:szCs w:val="28"/>
              </w:rPr>
            </w:pPr>
            <w:r>
              <w:rPr>
                <w:rFonts w:hint="eastAsia" w:ascii="仿宋" w:hAnsi="仿宋" w:eastAsia="仿宋" w:cs="仿宋"/>
                <w:sz w:val="28"/>
                <w:szCs w:val="28"/>
              </w:rPr>
              <w:t>2</w:t>
            </w:r>
          </w:p>
        </w:tc>
        <w:tc>
          <w:tcPr>
            <w:tcW w:w="1494" w:type="dxa"/>
            <w:vAlign w:val="center"/>
          </w:tcPr>
          <w:p w14:paraId="63127C63">
            <w:pPr>
              <w:spacing w:line="360" w:lineRule="auto"/>
              <w:jc w:val="left"/>
              <w:rPr>
                <w:rFonts w:ascii="仿宋" w:hAnsi="仿宋" w:eastAsia="仿宋" w:cs="仿宋"/>
                <w:sz w:val="28"/>
                <w:szCs w:val="28"/>
              </w:rPr>
            </w:pPr>
          </w:p>
        </w:tc>
        <w:tc>
          <w:tcPr>
            <w:tcW w:w="1494" w:type="dxa"/>
            <w:vAlign w:val="center"/>
          </w:tcPr>
          <w:p w14:paraId="433291AC">
            <w:pPr>
              <w:spacing w:line="360" w:lineRule="auto"/>
              <w:jc w:val="left"/>
              <w:rPr>
                <w:rFonts w:ascii="仿宋" w:hAnsi="仿宋" w:eastAsia="仿宋" w:cs="仿宋"/>
                <w:sz w:val="28"/>
                <w:szCs w:val="28"/>
              </w:rPr>
            </w:pPr>
          </w:p>
        </w:tc>
        <w:tc>
          <w:tcPr>
            <w:tcW w:w="1275" w:type="dxa"/>
            <w:vAlign w:val="center"/>
          </w:tcPr>
          <w:p w14:paraId="3108CB19">
            <w:pPr>
              <w:spacing w:line="360" w:lineRule="auto"/>
              <w:jc w:val="left"/>
              <w:rPr>
                <w:rFonts w:ascii="仿宋" w:hAnsi="仿宋" w:eastAsia="仿宋" w:cs="仿宋"/>
                <w:sz w:val="28"/>
                <w:szCs w:val="28"/>
              </w:rPr>
            </w:pPr>
          </w:p>
        </w:tc>
        <w:tc>
          <w:tcPr>
            <w:tcW w:w="1713" w:type="dxa"/>
            <w:vAlign w:val="center"/>
          </w:tcPr>
          <w:p w14:paraId="3F91394E">
            <w:pPr>
              <w:spacing w:line="360" w:lineRule="auto"/>
              <w:jc w:val="left"/>
              <w:rPr>
                <w:rFonts w:ascii="仿宋" w:hAnsi="仿宋" w:eastAsia="仿宋" w:cs="仿宋"/>
                <w:sz w:val="28"/>
                <w:szCs w:val="28"/>
              </w:rPr>
            </w:pPr>
          </w:p>
        </w:tc>
        <w:tc>
          <w:tcPr>
            <w:tcW w:w="1931" w:type="dxa"/>
            <w:vAlign w:val="center"/>
          </w:tcPr>
          <w:p w14:paraId="5B780CE7">
            <w:pPr>
              <w:spacing w:line="360" w:lineRule="auto"/>
              <w:jc w:val="left"/>
              <w:rPr>
                <w:rFonts w:ascii="仿宋" w:hAnsi="仿宋" w:eastAsia="仿宋" w:cs="仿宋"/>
                <w:sz w:val="28"/>
                <w:szCs w:val="28"/>
              </w:rPr>
            </w:pPr>
          </w:p>
        </w:tc>
      </w:tr>
      <w:tr w14:paraId="48CD7DFF">
        <w:trPr>
          <w:trHeight w:val="454" w:hRule="exact"/>
          <w:jc w:val="center"/>
        </w:trPr>
        <w:tc>
          <w:tcPr>
            <w:tcW w:w="948" w:type="dxa"/>
            <w:vAlign w:val="center"/>
          </w:tcPr>
          <w:p w14:paraId="00E0957C">
            <w:pPr>
              <w:spacing w:line="360" w:lineRule="auto"/>
              <w:jc w:val="left"/>
              <w:rPr>
                <w:rFonts w:ascii="仿宋" w:hAnsi="仿宋" w:eastAsia="仿宋" w:cs="仿宋"/>
                <w:sz w:val="28"/>
                <w:szCs w:val="28"/>
              </w:rPr>
            </w:pPr>
            <w:r>
              <w:rPr>
                <w:rFonts w:hint="eastAsia" w:ascii="仿宋" w:hAnsi="仿宋" w:eastAsia="仿宋" w:cs="仿宋"/>
                <w:sz w:val="28"/>
                <w:szCs w:val="28"/>
              </w:rPr>
              <w:t>3</w:t>
            </w:r>
          </w:p>
        </w:tc>
        <w:tc>
          <w:tcPr>
            <w:tcW w:w="1494" w:type="dxa"/>
            <w:vAlign w:val="center"/>
          </w:tcPr>
          <w:p w14:paraId="3A1CE41A">
            <w:pPr>
              <w:spacing w:line="360" w:lineRule="auto"/>
              <w:jc w:val="left"/>
              <w:rPr>
                <w:rFonts w:ascii="仿宋" w:hAnsi="仿宋" w:eastAsia="仿宋" w:cs="仿宋"/>
                <w:sz w:val="28"/>
                <w:szCs w:val="28"/>
              </w:rPr>
            </w:pPr>
          </w:p>
        </w:tc>
        <w:tc>
          <w:tcPr>
            <w:tcW w:w="1494" w:type="dxa"/>
            <w:vAlign w:val="center"/>
          </w:tcPr>
          <w:p w14:paraId="736325F9">
            <w:pPr>
              <w:spacing w:line="360" w:lineRule="auto"/>
              <w:jc w:val="left"/>
              <w:rPr>
                <w:rFonts w:ascii="仿宋" w:hAnsi="仿宋" w:eastAsia="仿宋" w:cs="仿宋"/>
                <w:sz w:val="28"/>
                <w:szCs w:val="28"/>
              </w:rPr>
            </w:pPr>
          </w:p>
        </w:tc>
        <w:tc>
          <w:tcPr>
            <w:tcW w:w="1275" w:type="dxa"/>
            <w:vAlign w:val="center"/>
          </w:tcPr>
          <w:p w14:paraId="17B58E90">
            <w:pPr>
              <w:spacing w:line="360" w:lineRule="auto"/>
              <w:jc w:val="left"/>
              <w:rPr>
                <w:rFonts w:ascii="仿宋" w:hAnsi="仿宋" w:eastAsia="仿宋" w:cs="仿宋"/>
                <w:sz w:val="28"/>
                <w:szCs w:val="28"/>
              </w:rPr>
            </w:pPr>
          </w:p>
        </w:tc>
        <w:tc>
          <w:tcPr>
            <w:tcW w:w="1713" w:type="dxa"/>
            <w:vAlign w:val="center"/>
          </w:tcPr>
          <w:p w14:paraId="1AC58A46">
            <w:pPr>
              <w:spacing w:line="360" w:lineRule="auto"/>
              <w:jc w:val="left"/>
              <w:rPr>
                <w:rFonts w:ascii="仿宋" w:hAnsi="仿宋" w:eastAsia="仿宋" w:cs="仿宋"/>
                <w:sz w:val="28"/>
                <w:szCs w:val="28"/>
              </w:rPr>
            </w:pPr>
          </w:p>
        </w:tc>
        <w:tc>
          <w:tcPr>
            <w:tcW w:w="1931" w:type="dxa"/>
            <w:vAlign w:val="center"/>
          </w:tcPr>
          <w:p w14:paraId="1FD35BC3">
            <w:pPr>
              <w:spacing w:line="360" w:lineRule="auto"/>
              <w:jc w:val="left"/>
              <w:rPr>
                <w:rFonts w:ascii="仿宋" w:hAnsi="仿宋" w:eastAsia="仿宋" w:cs="仿宋"/>
                <w:sz w:val="28"/>
                <w:szCs w:val="28"/>
              </w:rPr>
            </w:pPr>
          </w:p>
        </w:tc>
      </w:tr>
      <w:tr w14:paraId="533B6A76">
        <w:trPr>
          <w:trHeight w:val="454" w:hRule="exact"/>
          <w:jc w:val="center"/>
        </w:trPr>
        <w:tc>
          <w:tcPr>
            <w:tcW w:w="948" w:type="dxa"/>
            <w:vAlign w:val="center"/>
          </w:tcPr>
          <w:p w14:paraId="452EA226">
            <w:pPr>
              <w:spacing w:line="360" w:lineRule="auto"/>
              <w:jc w:val="left"/>
              <w:rPr>
                <w:rFonts w:ascii="仿宋" w:hAnsi="仿宋" w:eastAsia="仿宋" w:cs="仿宋"/>
                <w:sz w:val="28"/>
                <w:szCs w:val="28"/>
              </w:rPr>
            </w:pPr>
            <w:r>
              <w:rPr>
                <w:rFonts w:hint="eastAsia" w:ascii="仿宋" w:hAnsi="仿宋" w:eastAsia="仿宋" w:cs="仿宋"/>
                <w:sz w:val="28"/>
                <w:szCs w:val="28"/>
              </w:rPr>
              <w:t>…</w:t>
            </w:r>
          </w:p>
        </w:tc>
        <w:tc>
          <w:tcPr>
            <w:tcW w:w="1494" w:type="dxa"/>
            <w:vAlign w:val="center"/>
          </w:tcPr>
          <w:p w14:paraId="230D5ED8">
            <w:pPr>
              <w:spacing w:line="360" w:lineRule="auto"/>
              <w:jc w:val="left"/>
              <w:rPr>
                <w:rFonts w:ascii="仿宋" w:hAnsi="仿宋" w:eastAsia="仿宋" w:cs="仿宋"/>
                <w:sz w:val="28"/>
                <w:szCs w:val="28"/>
              </w:rPr>
            </w:pPr>
          </w:p>
        </w:tc>
        <w:tc>
          <w:tcPr>
            <w:tcW w:w="1494" w:type="dxa"/>
            <w:vAlign w:val="center"/>
          </w:tcPr>
          <w:p w14:paraId="27B649A7">
            <w:pPr>
              <w:spacing w:line="360" w:lineRule="auto"/>
              <w:jc w:val="left"/>
              <w:rPr>
                <w:rFonts w:ascii="仿宋" w:hAnsi="仿宋" w:eastAsia="仿宋" w:cs="仿宋"/>
                <w:sz w:val="28"/>
                <w:szCs w:val="28"/>
              </w:rPr>
            </w:pPr>
          </w:p>
        </w:tc>
        <w:tc>
          <w:tcPr>
            <w:tcW w:w="1275" w:type="dxa"/>
            <w:vAlign w:val="center"/>
          </w:tcPr>
          <w:p w14:paraId="7FC8A25A">
            <w:pPr>
              <w:spacing w:line="360" w:lineRule="auto"/>
              <w:jc w:val="left"/>
              <w:rPr>
                <w:rFonts w:ascii="仿宋" w:hAnsi="仿宋" w:eastAsia="仿宋" w:cs="仿宋"/>
                <w:sz w:val="28"/>
                <w:szCs w:val="28"/>
              </w:rPr>
            </w:pPr>
          </w:p>
        </w:tc>
        <w:tc>
          <w:tcPr>
            <w:tcW w:w="1713" w:type="dxa"/>
            <w:vAlign w:val="center"/>
          </w:tcPr>
          <w:p w14:paraId="161FCFE3">
            <w:pPr>
              <w:spacing w:line="360" w:lineRule="auto"/>
              <w:jc w:val="left"/>
              <w:rPr>
                <w:rFonts w:ascii="仿宋" w:hAnsi="仿宋" w:eastAsia="仿宋" w:cs="仿宋"/>
                <w:sz w:val="28"/>
                <w:szCs w:val="28"/>
              </w:rPr>
            </w:pPr>
          </w:p>
        </w:tc>
        <w:tc>
          <w:tcPr>
            <w:tcW w:w="1931" w:type="dxa"/>
            <w:vAlign w:val="center"/>
          </w:tcPr>
          <w:p w14:paraId="5248EE8A">
            <w:pPr>
              <w:spacing w:line="360" w:lineRule="auto"/>
              <w:jc w:val="left"/>
              <w:rPr>
                <w:rFonts w:ascii="仿宋" w:hAnsi="仿宋" w:eastAsia="仿宋" w:cs="仿宋"/>
                <w:sz w:val="28"/>
                <w:szCs w:val="28"/>
              </w:rPr>
            </w:pPr>
          </w:p>
        </w:tc>
      </w:tr>
      <w:tr w14:paraId="7C5687D3">
        <w:trPr>
          <w:trHeight w:val="454" w:hRule="exact"/>
          <w:jc w:val="center"/>
        </w:trPr>
        <w:tc>
          <w:tcPr>
            <w:tcW w:w="948" w:type="dxa"/>
            <w:vAlign w:val="center"/>
          </w:tcPr>
          <w:p w14:paraId="20A88498">
            <w:pPr>
              <w:spacing w:line="360" w:lineRule="auto"/>
              <w:jc w:val="left"/>
              <w:rPr>
                <w:rFonts w:ascii="仿宋" w:hAnsi="仿宋" w:eastAsia="仿宋" w:cs="仿宋"/>
                <w:sz w:val="28"/>
                <w:szCs w:val="28"/>
              </w:rPr>
            </w:pPr>
          </w:p>
        </w:tc>
        <w:tc>
          <w:tcPr>
            <w:tcW w:w="1494" w:type="dxa"/>
            <w:vAlign w:val="center"/>
          </w:tcPr>
          <w:p w14:paraId="0F5AA066">
            <w:pPr>
              <w:spacing w:line="360" w:lineRule="auto"/>
              <w:jc w:val="left"/>
              <w:rPr>
                <w:rFonts w:ascii="仿宋" w:hAnsi="仿宋" w:eastAsia="仿宋" w:cs="仿宋"/>
                <w:sz w:val="28"/>
                <w:szCs w:val="28"/>
              </w:rPr>
            </w:pPr>
          </w:p>
        </w:tc>
        <w:tc>
          <w:tcPr>
            <w:tcW w:w="1494" w:type="dxa"/>
            <w:vAlign w:val="center"/>
          </w:tcPr>
          <w:p w14:paraId="1BC0DC5F">
            <w:pPr>
              <w:spacing w:line="360" w:lineRule="auto"/>
              <w:jc w:val="left"/>
              <w:rPr>
                <w:rFonts w:ascii="仿宋" w:hAnsi="仿宋" w:eastAsia="仿宋" w:cs="仿宋"/>
                <w:sz w:val="28"/>
                <w:szCs w:val="28"/>
              </w:rPr>
            </w:pPr>
          </w:p>
        </w:tc>
        <w:tc>
          <w:tcPr>
            <w:tcW w:w="1275" w:type="dxa"/>
            <w:vAlign w:val="center"/>
          </w:tcPr>
          <w:p w14:paraId="5A58CC11">
            <w:pPr>
              <w:spacing w:line="360" w:lineRule="auto"/>
              <w:jc w:val="left"/>
              <w:rPr>
                <w:rFonts w:ascii="仿宋" w:hAnsi="仿宋" w:eastAsia="仿宋" w:cs="仿宋"/>
                <w:sz w:val="28"/>
                <w:szCs w:val="28"/>
              </w:rPr>
            </w:pPr>
          </w:p>
        </w:tc>
        <w:tc>
          <w:tcPr>
            <w:tcW w:w="1713" w:type="dxa"/>
            <w:vAlign w:val="center"/>
          </w:tcPr>
          <w:p w14:paraId="558618A2">
            <w:pPr>
              <w:spacing w:line="360" w:lineRule="auto"/>
              <w:jc w:val="left"/>
              <w:rPr>
                <w:rFonts w:ascii="仿宋" w:hAnsi="仿宋" w:eastAsia="仿宋" w:cs="仿宋"/>
                <w:sz w:val="28"/>
                <w:szCs w:val="28"/>
              </w:rPr>
            </w:pPr>
          </w:p>
        </w:tc>
        <w:tc>
          <w:tcPr>
            <w:tcW w:w="1931" w:type="dxa"/>
            <w:vAlign w:val="center"/>
          </w:tcPr>
          <w:p w14:paraId="6A854E09">
            <w:pPr>
              <w:spacing w:line="360" w:lineRule="auto"/>
              <w:jc w:val="left"/>
              <w:rPr>
                <w:rFonts w:ascii="仿宋" w:hAnsi="仿宋" w:eastAsia="仿宋" w:cs="仿宋"/>
                <w:sz w:val="28"/>
                <w:szCs w:val="28"/>
              </w:rPr>
            </w:pPr>
          </w:p>
        </w:tc>
      </w:tr>
    </w:tbl>
    <w:p w14:paraId="05D47A0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p>
    <w:p w14:paraId="43B14BCF">
      <w:pPr>
        <w:spacing w:line="360" w:lineRule="auto"/>
        <w:jc w:val="right"/>
        <w:rPr>
          <w:rFonts w:ascii="仿宋" w:hAnsi="仿宋" w:eastAsia="仿宋" w:cs="仿宋"/>
          <w:sz w:val="28"/>
          <w:szCs w:val="28"/>
        </w:rPr>
      </w:pPr>
      <w:r>
        <w:rPr>
          <w:rFonts w:hint="eastAsia" w:ascii="仿宋" w:hAnsi="仿宋" w:eastAsia="仿宋" w:cs="仿宋"/>
          <w:sz w:val="28"/>
          <w:szCs w:val="28"/>
        </w:rPr>
        <w:t>比选供应商：（加盖公章）</w:t>
      </w:r>
    </w:p>
    <w:p w14:paraId="165F762C">
      <w:pPr>
        <w:spacing w:line="360" w:lineRule="auto"/>
        <w:jc w:val="right"/>
        <w:rPr>
          <w:rFonts w:ascii="仿宋" w:hAnsi="仿宋" w:eastAsia="仿宋" w:cs="仿宋"/>
          <w:sz w:val="28"/>
          <w:szCs w:val="28"/>
        </w:rPr>
      </w:pPr>
      <w:r>
        <w:rPr>
          <w:rFonts w:hint="eastAsia" w:ascii="仿宋" w:hAnsi="仿宋" w:eastAsia="仿宋" w:cs="仿宋"/>
          <w:sz w:val="28"/>
          <w:szCs w:val="28"/>
        </w:rPr>
        <w:t>法定代表人或被授权人：（签字或盖章）</w:t>
      </w:r>
    </w:p>
    <w:p w14:paraId="3E91C3B4">
      <w:pPr>
        <w:spacing w:line="360" w:lineRule="auto"/>
        <w:jc w:val="right"/>
        <w:rPr>
          <w:rFonts w:ascii="仿宋" w:hAnsi="仿宋" w:eastAsia="仿宋" w:cs="仿宋"/>
          <w:b/>
          <w:kern w:val="0"/>
          <w:sz w:val="24"/>
          <w:szCs w:val="24"/>
        </w:rPr>
        <w:sectPr>
          <w:pgSz w:w="11906" w:h="16838"/>
          <w:pgMar w:top="1134" w:right="851" w:bottom="851" w:left="851" w:header="851" w:footer="176" w:gutter="0"/>
          <w:cols w:space="720" w:num="1"/>
          <w:titlePg/>
          <w:docGrid w:type="lines" w:linePitch="380" w:charSpace="-5735"/>
        </w:sectPr>
      </w:pPr>
      <w:r>
        <w:rPr>
          <w:rFonts w:hint="eastAsia" w:ascii="仿宋" w:hAnsi="仿宋" w:eastAsia="仿宋" w:cs="仿宋"/>
          <w:sz w:val="28"/>
          <w:szCs w:val="28"/>
        </w:rPr>
        <w:t>年    月    日</w:t>
      </w:r>
    </w:p>
    <w:p w14:paraId="2542DD92">
      <w:pPr>
        <w:snapToGrid w:val="0"/>
        <w:spacing w:line="360" w:lineRule="auto"/>
        <w:rPr>
          <w:rFonts w:ascii="仿宋" w:hAnsi="仿宋" w:eastAsia="仿宋" w:cs="仿宋"/>
          <w:sz w:val="28"/>
          <w:szCs w:val="28"/>
        </w:rPr>
      </w:pPr>
      <w:r>
        <w:rPr>
          <w:rFonts w:hint="eastAsia" w:ascii="仿宋" w:hAnsi="仿宋" w:eastAsia="仿宋" w:cs="仿宋"/>
          <w:sz w:val="28"/>
          <w:szCs w:val="28"/>
        </w:rPr>
        <w:t>第三部分报价标文件（单独密封）</w:t>
      </w:r>
    </w:p>
    <w:p w14:paraId="53F516F6">
      <w:pPr>
        <w:spacing w:line="360" w:lineRule="auto"/>
        <w:jc w:val="center"/>
        <w:rPr>
          <w:rFonts w:ascii="仿宋" w:hAnsi="仿宋" w:eastAsia="仿宋" w:cs="仿宋"/>
          <w:sz w:val="28"/>
          <w:szCs w:val="28"/>
        </w:rPr>
      </w:pPr>
    </w:p>
    <w:p w14:paraId="5640EC05">
      <w:pPr>
        <w:spacing w:line="360" w:lineRule="auto"/>
        <w:jc w:val="center"/>
        <w:rPr>
          <w:rFonts w:ascii="仿宋" w:hAnsi="仿宋" w:eastAsia="仿宋" w:cs="仿宋"/>
          <w:b/>
          <w:bCs/>
          <w:sz w:val="28"/>
          <w:szCs w:val="28"/>
        </w:rPr>
      </w:pPr>
      <w:r>
        <w:rPr>
          <w:rFonts w:hint="eastAsia" w:ascii="仿宋" w:hAnsi="仿宋" w:eastAsia="仿宋" w:cs="仿宋"/>
          <w:sz w:val="28"/>
          <w:szCs w:val="28"/>
        </w:rPr>
        <w:t>目录</w:t>
      </w:r>
    </w:p>
    <w:p w14:paraId="1529EB3B">
      <w:pPr>
        <w:numPr>
          <w:ilvl w:val="0"/>
          <w:numId w:val="5"/>
        </w:numPr>
        <w:spacing w:line="360" w:lineRule="auto"/>
        <w:ind w:firstLine="980" w:firstLineChars="350"/>
        <w:rPr>
          <w:rFonts w:ascii="仿宋" w:hAnsi="仿宋" w:eastAsia="仿宋" w:cs="仿宋"/>
          <w:sz w:val="28"/>
          <w:szCs w:val="28"/>
        </w:rPr>
      </w:pPr>
      <w:r>
        <w:rPr>
          <w:rFonts w:hint="eastAsia" w:ascii="仿宋" w:hAnsi="仿宋" w:eastAsia="仿宋" w:cs="仿宋"/>
          <w:sz w:val="28"/>
          <w:szCs w:val="28"/>
        </w:rPr>
        <w:t>比选响应报价表</w:t>
      </w:r>
    </w:p>
    <w:p w14:paraId="5367C1D3">
      <w:pPr>
        <w:pStyle w:val="2"/>
        <w:ind w:left="0"/>
      </w:pPr>
      <w:r>
        <w:rPr>
          <w:rFonts w:hint="eastAsia"/>
        </w:rPr>
        <w:t xml:space="preserve">        2、比选响应分项报价表</w:t>
      </w:r>
    </w:p>
    <w:p w14:paraId="62137851">
      <w:pPr>
        <w:spacing w:line="500" w:lineRule="exact"/>
        <w:rPr>
          <w:rFonts w:ascii="仿宋" w:hAnsi="仿宋" w:eastAsia="仿宋" w:cs="仿宋"/>
          <w:b/>
          <w:bCs/>
          <w:kern w:val="0"/>
          <w:sz w:val="28"/>
          <w:szCs w:val="28"/>
          <w:u w:val="single"/>
        </w:rPr>
      </w:pPr>
    </w:p>
    <w:p w14:paraId="216DB209">
      <w:pPr>
        <w:rPr>
          <w:rFonts w:ascii="仿宋" w:hAnsi="仿宋" w:eastAsia="仿宋" w:cs="仿宋"/>
          <w:b/>
          <w:bCs/>
          <w:kern w:val="0"/>
          <w:sz w:val="28"/>
          <w:szCs w:val="28"/>
          <w:u w:val="single"/>
        </w:rPr>
      </w:pPr>
    </w:p>
    <w:p w14:paraId="6CE06DA1">
      <w:pPr>
        <w:ind w:firstLine="560" w:firstLineChars="200"/>
        <w:rPr>
          <w:rFonts w:ascii="仿宋" w:hAnsi="仿宋" w:eastAsia="仿宋" w:cs="仿宋"/>
          <w:sz w:val="28"/>
          <w:szCs w:val="28"/>
        </w:rPr>
      </w:pPr>
    </w:p>
    <w:p w14:paraId="142154B6">
      <w:pPr>
        <w:rPr>
          <w:rFonts w:ascii="仿宋" w:hAnsi="仿宋" w:eastAsia="仿宋" w:cs="仿宋"/>
          <w:sz w:val="24"/>
          <w:szCs w:val="24"/>
        </w:rPr>
      </w:pPr>
      <w:r>
        <w:rPr>
          <w:rFonts w:hint="eastAsia" w:ascii="仿宋" w:hAnsi="仿宋" w:eastAsia="仿宋" w:cs="仿宋"/>
          <w:sz w:val="24"/>
          <w:szCs w:val="24"/>
        </w:rPr>
        <w:br w:type="page"/>
      </w:r>
    </w:p>
    <w:p w14:paraId="4DD54894">
      <w:pPr>
        <w:spacing w:line="500" w:lineRule="exact"/>
        <w:jc w:val="center"/>
        <w:rPr>
          <w:rFonts w:ascii="仿宋" w:hAnsi="仿宋" w:eastAsia="仿宋" w:cs="仿宋"/>
          <w:b/>
          <w:sz w:val="28"/>
          <w:szCs w:val="28"/>
        </w:rPr>
      </w:pPr>
      <w:bookmarkStart w:id="24" w:name="_Toc501715523"/>
      <w:r>
        <w:rPr>
          <w:rFonts w:hint="eastAsia" w:ascii="仿宋" w:hAnsi="仿宋" w:eastAsia="仿宋" w:cs="仿宋"/>
          <w:b/>
          <w:sz w:val="28"/>
          <w:szCs w:val="28"/>
        </w:rPr>
        <w:t>一、比选响应报价表</w:t>
      </w:r>
    </w:p>
    <w:p w14:paraId="47B47169">
      <w:pPr>
        <w:pStyle w:val="23"/>
        <w:rPr>
          <w:rFonts w:ascii="仿宋" w:hAnsi="仿宋" w:eastAsia="仿宋" w:cs="仿宋"/>
          <w:sz w:val="24"/>
          <w:szCs w:val="24"/>
        </w:rPr>
      </w:pPr>
    </w:p>
    <w:p w14:paraId="3DDD55DA">
      <w:pPr>
        <w:autoSpaceDE w:val="0"/>
        <w:autoSpaceDN w:val="0"/>
        <w:adjustRightInd w:val="0"/>
        <w:jc w:val="left"/>
        <w:rPr>
          <w:rFonts w:ascii="仿宋" w:hAnsi="仿宋" w:eastAsia="仿宋" w:cs="仿宋"/>
          <w:kern w:val="0"/>
          <w:sz w:val="28"/>
          <w:szCs w:val="28"/>
        </w:rPr>
      </w:pPr>
      <w:r>
        <w:rPr>
          <w:rFonts w:hint="eastAsia" w:ascii="仿宋" w:hAnsi="仿宋" w:eastAsia="仿宋" w:cs="仿宋"/>
          <w:kern w:val="0"/>
          <w:sz w:val="28"/>
          <w:szCs w:val="28"/>
        </w:rPr>
        <w:t>项目编号：</w:t>
      </w:r>
    </w:p>
    <w:p w14:paraId="549DABEF">
      <w:pPr>
        <w:pStyle w:val="2"/>
        <w:ind w:left="0"/>
        <w:rPr>
          <w:rFonts w:eastAsia="仿宋"/>
          <w:sz w:val="28"/>
          <w:szCs w:val="28"/>
        </w:rPr>
      </w:pPr>
      <w:r>
        <w:rPr>
          <w:rFonts w:hint="eastAsia" w:ascii="仿宋" w:hAnsi="仿宋" w:eastAsia="仿宋" w:cs="仿宋"/>
          <w:kern w:val="0"/>
          <w:sz w:val="28"/>
          <w:szCs w:val="28"/>
        </w:rPr>
        <w:t>项目名称：</w:t>
      </w:r>
    </w:p>
    <w:tbl>
      <w:tblPr>
        <w:tblStyle w:val="65"/>
        <w:tblpPr w:leftFromText="180" w:rightFromText="180" w:vertAnchor="text" w:horzAnchor="page" w:tblpXSpec="center" w:tblpY="36"/>
        <w:tblOverlap w:val="never"/>
        <w:tblW w:w="4990" w:type="pct"/>
        <w:jc w:val="center"/>
        <w:tblLayout w:type="fixed"/>
        <w:tblCellMar>
          <w:top w:w="0" w:type="dxa"/>
          <w:left w:w="108" w:type="dxa"/>
          <w:bottom w:w="0" w:type="dxa"/>
          <w:right w:w="108" w:type="dxa"/>
        </w:tblCellMar>
      </w:tblPr>
      <w:tblGrid>
        <w:gridCol w:w="584"/>
        <w:gridCol w:w="989"/>
        <w:gridCol w:w="3441"/>
        <w:gridCol w:w="2199"/>
        <w:gridCol w:w="3186"/>
      </w:tblGrid>
      <w:tr w14:paraId="534522FD">
        <w:trPr>
          <w:trHeight w:val="585" w:hRule="atLeast"/>
          <w:jc w:val="center"/>
        </w:trPr>
        <w:tc>
          <w:tcPr>
            <w:tcW w:w="584" w:type="dxa"/>
            <w:tcBorders>
              <w:top w:val="single" w:color="000000" w:sz="8" w:space="0"/>
              <w:left w:val="single" w:color="000000" w:sz="8" w:space="0"/>
              <w:bottom w:val="single" w:color="000000" w:sz="8" w:space="0"/>
              <w:right w:val="single" w:color="000000" w:sz="8" w:space="0"/>
            </w:tcBorders>
            <w:vAlign w:val="center"/>
          </w:tcPr>
          <w:p w14:paraId="3C6429D4">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序号</w:t>
            </w:r>
          </w:p>
        </w:tc>
        <w:tc>
          <w:tcPr>
            <w:tcW w:w="4431" w:type="dxa"/>
            <w:gridSpan w:val="2"/>
            <w:tcBorders>
              <w:top w:val="single" w:color="000000" w:sz="8" w:space="0"/>
              <w:left w:val="nil"/>
              <w:bottom w:val="single" w:color="000000" w:sz="8" w:space="0"/>
              <w:right w:val="single" w:color="000000" w:sz="8" w:space="0"/>
            </w:tcBorders>
            <w:vAlign w:val="center"/>
          </w:tcPr>
          <w:p w14:paraId="71163734">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类别</w:t>
            </w:r>
          </w:p>
        </w:tc>
        <w:tc>
          <w:tcPr>
            <w:tcW w:w="2198" w:type="dxa"/>
            <w:tcBorders>
              <w:top w:val="single" w:color="000000" w:sz="8" w:space="0"/>
              <w:left w:val="nil"/>
              <w:bottom w:val="single" w:color="000000" w:sz="8" w:space="0"/>
              <w:right w:val="single" w:color="000000" w:sz="8" w:space="0"/>
            </w:tcBorders>
            <w:vAlign w:val="center"/>
          </w:tcPr>
          <w:p w14:paraId="6E636EDA">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单项投标报价</w:t>
            </w:r>
          </w:p>
        </w:tc>
        <w:tc>
          <w:tcPr>
            <w:tcW w:w="3188" w:type="dxa"/>
            <w:tcBorders>
              <w:top w:val="single" w:color="000000" w:sz="8" w:space="0"/>
              <w:left w:val="nil"/>
              <w:bottom w:val="single" w:color="000000" w:sz="8" w:space="0"/>
              <w:right w:val="single" w:color="000000" w:sz="8" w:space="0"/>
            </w:tcBorders>
            <w:vAlign w:val="center"/>
          </w:tcPr>
          <w:p w14:paraId="673C7F0F">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单项最高限价</w:t>
            </w:r>
          </w:p>
        </w:tc>
      </w:tr>
      <w:tr w14:paraId="496726B1">
        <w:trPr>
          <w:trHeight w:val="658" w:hRule="atLeast"/>
          <w:jc w:val="center"/>
        </w:trPr>
        <w:tc>
          <w:tcPr>
            <w:tcW w:w="584" w:type="dxa"/>
            <w:tcBorders>
              <w:top w:val="single" w:color="auto" w:sz="4" w:space="0"/>
              <w:left w:val="single" w:color="000000" w:sz="8" w:space="0"/>
              <w:bottom w:val="single" w:color="000000" w:sz="8" w:space="0"/>
              <w:right w:val="single" w:color="000000" w:sz="8" w:space="0"/>
            </w:tcBorders>
            <w:vAlign w:val="center"/>
          </w:tcPr>
          <w:p w14:paraId="167A5643">
            <w:pPr>
              <w:widowControl/>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w:t>
            </w:r>
          </w:p>
        </w:tc>
        <w:tc>
          <w:tcPr>
            <w:tcW w:w="989" w:type="dxa"/>
            <w:tcBorders>
              <w:top w:val="single" w:color="auto" w:sz="4" w:space="0"/>
              <w:left w:val="nil"/>
              <w:bottom w:val="single" w:color="000000" w:sz="8" w:space="0"/>
              <w:right w:val="single" w:color="000000" w:sz="8" w:space="0"/>
            </w:tcBorders>
            <w:vAlign w:val="center"/>
          </w:tcPr>
          <w:p w14:paraId="2548970E">
            <w:pPr>
              <w:widowControl/>
              <w:jc w:val="center"/>
              <w:textAlignment w:val="center"/>
              <w:rPr>
                <w:rFonts w:ascii="仿宋" w:hAnsi="仿宋" w:eastAsia="仿宋" w:cs="仿宋"/>
                <w:sz w:val="28"/>
                <w:szCs w:val="28"/>
              </w:rPr>
            </w:pPr>
            <w:r>
              <w:rPr>
                <w:rFonts w:hint="eastAsia" w:ascii="仿宋" w:hAnsi="仿宋" w:eastAsia="仿宋" w:cs="仿宋"/>
                <w:sz w:val="28"/>
                <w:szCs w:val="28"/>
              </w:rPr>
              <w:t>3天</w:t>
            </w:r>
            <w:r>
              <w:rPr>
                <w:rFonts w:hint="eastAsia" w:ascii="仿宋" w:hAnsi="仿宋" w:eastAsia="仿宋" w:cs="仿宋"/>
                <w:sz w:val="28"/>
                <w:szCs w:val="28"/>
                <w:lang w:val="en-US" w:eastAsia="zh-CN"/>
              </w:rPr>
              <w:t>1</w:t>
            </w:r>
            <w:r>
              <w:rPr>
                <w:rFonts w:hint="eastAsia" w:ascii="仿宋" w:hAnsi="仿宋" w:eastAsia="仿宋" w:cs="仿宋"/>
                <w:sz w:val="28"/>
                <w:szCs w:val="28"/>
              </w:rPr>
              <w:t>夜</w:t>
            </w:r>
          </w:p>
        </w:tc>
        <w:tc>
          <w:tcPr>
            <w:tcW w:w="3442" w:type="dxa"/>
            <w:tcBorders>
              <w:top w:val="single" w:color="auto" w:sz="4" w:space="0"/>
              <w:left w:val="nil"/>
              <w:bottom w:val="single" w:color="000000" w:sz="8" w:space="0"/>
              <w:right w:val="single" w:color="000000" w:sz="8" w:space="0"/>
            </w:tcBorders>
            <w:vAlign w:val="center"/>
          </w:tcPr>
          <w:p w14:paraId="5B868A7B">
            <w:pPr>
              <w:widowControl/>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住宿费、伙食费、场地、资料、交通费、师资费、其他费用（包含各项保险费用）</w:t>
            </w:r>
          </w:p>
        </w:tc>
        <w:tc>
          <w:tcPr>
            <w:tcW w:w="2198" w:type="dxa"/>
            <w:tcBorders>
              <w:top w:val="single" w:color="auto" w:sz="4" w:space="0"/>
              <w:left w:val="nil"/>
              <w:bottom w:val="single" w:color="000000" w:sz="8" w:space="0"/>
              <w:right w:val="single" w:color="000000" w:sz="8" w:space="0"/>
            </w:tcBorders>
            <w:vAlign w:val="center"/>
          </w:tcPr>
          <w:p w14:paraId="706D4F8D">
            <w:pPr>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（元/人次/3天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c>
          <w:tcPr>
            <w:tcW w:w="3188" w:type="dxa"/>
            <w:tcBorders>
              <w:top w:val="single" w:color="auto" w:sz="4" w:space="0"/>
              <w:left w:val="nil"/>
              <w:bottom w:val="single" w:color="000000" w:sz="8" w:space="0"/>
              <w:right w:val="single" w:color="000000" w:sz="8" w:space="0"/>
            </w:tcBorders>
            <w:vAlign w:val="center"/>
          </w:tcPr>
          <w:p w14:paraId="5CDB6701">
            <w:pPr>
              <w:widowControl/>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val="en-US" w:eastAsia="zh-CN" w:bidi="ar"/>
              </w:rPr>
              <w:t>690</w:t>
            </w:r>
            <w:r>
              <w:rPr>
                <w:rFonts w:hint="eastAsia" w:ascii="仿宋" w:hAnsi="仿宋" w:eastAsia="仿宋" w:cs="仿宋"/>
                <w:kern w:val="0"/>
                <w:sz w:val="28"/>
                <w:szCs w:val="28"/>
                <w:lang w:bidi="ar"/>
              </w:rPr>
              <w:t>（元/人次/</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r>
      <w:tr w14:paraId="76D33980">
        <w:trPr>
          <w:trHeight w:val="363" w:hRule="atLeast"/>
          <w:jc w:val="center"/>
        </w:trPr>
        <w:tc>
          <w:tcPr>
            <w:tcW w:w="5015" w:type="dxa"/>
            <w:gridSpan w:val="3"/>
            <w:vMerge w:val="restart"/>
            <w:tcBorders>
              <w:top w:val="nil"/>
              <w:left w:val="single" w:color="000000" w:sz="8" w:space="0"/>
              <w:bottom w:val="single" w:color="000000" w:sz="8" w:space="0"/>
              <w:right w:val="single" w:color="000000" w:sz="8" w:space="0"/>
            </w:tcBorders>
            <w:vAlign w:val="center"/>
          </w:tcPr>
          <w:p w14:paraId="654642D2">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投标报价响应承诺书</w:t>
            </w:r>
          </w:p>
        </w:tc>
        <w:tc>
          <w:tcPr>
            <w:tcW w:w="5386" w:type="dxa"/>
            <w:gridSpan w:val="2"/>
            <w:vMerge w:val="restart"/>
            <w:tcBorders>
              <w:top w:val="single" w:color="000000" w:sz="8" w:space="0"/>
              <w:left w:val="nil"/>
              <w:bottom w:val="single" w:color="000000" w:sz="8" w:space="0"/>
              <w:right w:val="single" w:color="000000" w:sz="8" w:space="0"/>
            </w:tcBorders>
            <w:vAlign w:val="center"/>
          </w:tcPr>
          <w:p w14:paraId="45607C8D">
            <w:pPr>
              <w:widowControl/>
              <w:jc w:val="left"/>
              <w:textAlignment w:val="center"/>
              <w:rPr>
                <w:rFonts w:ascii="仿宋" w:hAnsi="仿宋" w:eastAsia="仿宋" w:cs="仿宋"/>
                <w:sz w:val="28"/>
                <w:szCs w:val="28"/>
              </w:rPr>
            </w:pPr>
            <w:r>
              <w:rPr>
                <w:rFonts w:hint="eastAsia" w:ascii="仿宋" w:hAnsi="仿宋" w:eastAsia="仿宋" w:cs="仿宋"/>
                <w:kern w:val="0"/>
                <w:sz w:val="28"/>
                <w:szCs w:val="28"/>
                <w:lang w:bidi="ar"/>
              </w:rPr>
              <w:t>我单位郑重做如下承诺：若我单位中标，我单位愿意按照本项目比选文件的要求及标准执行；承诺我单位实际结算金额按照投标报价时提供的最终报价*实际人次按实进行结算；同时保证本项目外出工作餐每餐标准不低于50元/人/餐，住宿标准每晚不低于200/人；未按照以上承诺或未按照本项目比选文件要求执行的，我方愿意产生的一切后果由我方承担。</w:t>
            </w:r>
          </w:p>
        </w:tc>
      </w:tr>
      <w:tr w14:paraId="283C0194">
        <w:trPr>
          <w:trHeight w:val="840" w:hRule="atLeast"/>
          <w:jc w:val="center"/>
        </w:trPr>
        <w:tc>
          <w:tcPr>
            <w:tcW w:w="5015" w:type="dxa"/>
            <w:gridSpan w:val="3"/>
            <w:vMerge w:val="continue"/>
            <w:tcBorders>
              <w:top w:val="nil"/>
              <w:left w:val="single" w:color="000000" w:sz="8" w:space="0"/>
              <w:bottom w:val="single" w:color="000000" w:sz="8" w:space="0"/>
              <w:right w:val="single" w:color="000000" w:sz="8" w:space="0"/>
            </w:tcBorders>
            <w:vAlign w:val="center"/>
          </w:tcPr>
          <w:p w14:paraId="066ABEF5">
            <w:pPr>
              <w:jc w:val="center"/>
              <w:rPr>
                <w:rFonts w:ascii="仿宋" w:hAnsi="仿宋" w:eastAsia="仿宋" w:cs="仿宋"/>
                <w:sz w:val="28"/>
                <w:szCs w:val="28"/>
              </w:rPr>
            </w:pPr>
          </w:p>
        </w:tc>
        <w:tc>
          <w:tcPr>
            <w:tcW w:w="5386" w:type="dxa"/>
            <w:gridSpan w:val="2"/>
            <w:vMerge w:val="continue"/>
            <w:tcBorders>
              <w:top w:val="single" w:color="000000" w:sz="8" w:space="0"/>
              <w:left w:val="nil"/>
              <w:bottom w:val="single" w:color="000000" w:sz="8" w:space="0"/>
              <w:right w:val="single" w:color="000000" w:sz="8" w:space="0"/>
            </w:tcBorders>
            <w:vAlign w:val="center"/>
          </w:tcPr>
          <w:p w14:paraId="58D9ACA8">
            <w:pPr>
              <w:jc w:val="left"/>
              <w:rPr>
                <w:rFonts w:ascii="仿宋" w:hAnsi="仿宋" w:eastAsia="仿宋" w:cs="仿宋"/>
                <w:sz w:val="28"/>
                <w:szCs w:val="28"/>
              </w:rPr>
            </w:pPr>
          </w:p>
        </w:tc>
      </w:tr>
    </w:tbl>
    <w:p w14:paraId="15129987">
      <w:pPr>
        <w:pStyle w:val="2"/>
        <w:ind w:left="0"/>
        <w:rPr>
          <w:sz w:val="28"/>
          <w:szCs w:val="28"/>
        </w:rPr>
      </w:pPr>
    </w:p>
    <w:p w14:paraId="668012EF">
      <w:pPr>
        <w:pStyle w:val="2"/>
        <w:rPr>
          <w:sz w:val="28"/>
          <w:szCs w:val="28"/>
        </w:rPr>
      </w:pPr>
    </w:p>
    <w:p w14:paraId="015F5E5D">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法定代表人或者授权代表（签字或盖章）：                    </w:t>
      </w:r>
    </w:p>
    <w:p w14:paraId="2FC5E6FB">
      <w:pPr>
        <w:spacing w:line="360" w:lineRule="auto"/>
        <w:jc w:val="right"/>
        <w:rPr>
          <w:rFonts w:ascii="仿宋" w:hAnsi="仿宋" w:eastAsia="仿宋" w:cs="仿宋"/>
          <w:sz w:val="28"/>
          <w:szCs w:val="28"/>
          <w:u w:val="single"/>
        </w:rPr>
      </w:pPr>
      <w:r>
        <w:rPr>
          <w:rFonts w:hint="eastAsia" w:ascii="仿宋" w:hAnsi="仿宋" w:eastAsia="仿宋" w:cs="仿宋"/>
          <w:sz w:val="28"/>
          <w:szCs w:val="28"/>
        </w:rPr>
        <w:t>比选供应商全称（盖章）：</w:t>
      </w:r>
    </w:p>
    <w:p w14:paraId="2FA737CE">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14:paraId="445E20AC">
      <w:pPr>
        <w:snapToGrid w:val="0"/>
        <w:spacing w:line="440" w:lineRule="exact"/>
        <w:rPr>
          <w:rFonts w:ascii="仿宋" w:hAnsi="仿宋" w:eastAsia="仿宋" w:cs="仿宋"/>
          <w:b/>
          <w:kern w:val="0"/>
          <w:sz w:val="28"/>
          <w:szCs w:val="28"/>
        </w:rPr>
      </w:pPr>
      <w:r>
        <w:rPr>
          <w:rFonts w:hint="eastAsia" w:ascii="仿宋" w:hAnsi="仿宋" w:eastAsia="仿宋" w:cs="仿宋"/>
          <w:b/>
          <w:kern w:val="0"/>
          <w:sz w:val="28"/>
          <w:szCs w:val="28"/>
        </w:rPr>
        <w:t>注：</w:t>
      </w:r>
    </w:p>
    <w:p w14:paraId="3273B545">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1、</w:t>
      </w:r>
      <w:r>
        <w:rPr>
          <w:rFonts w:hint="eastAsia" w:ascii="仿宋" w:hAnsi="仿宋" w:eastAsia="仿宋" w:cs="仿宋"/>
          <w:bCs/>
          <w:sz w:val="28"/>
          <w:szCs w:val="28"/>
        </w:rPr>
        <w:t>本表为样表，具体可以自行调整。</w:t>
      </w:r>
    </w:p>
    <w:p w14:paraId="16730988">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2、</w:t>
      </w:r>
      <w:r>
        <w:rPr>
          <w:rFonts w:hint="eastAsia" w:ascii="仿宋" w:hAnsi="仿宋" w:eastAsia="仿宋" w:cs="仿宋"/>
          <w:bCs/>
          <w:kern w:val="0"/>
          <w:sz w:val="28"/>
          <w:szCs w:val="28"/>
        </w:rPr>
        <w:t>报价总表必须加盖供应商公章（复印件无效）</w:t>
      </w:r>
    </w:p>
    <w:p w14:paraId="47EA99A9">
      <w:pPr>
        <w:pStyle w:val="211"/>
        <w:snapToGrid w:val="0"/>
        <w:spacing w:line="440" w:lineRule="exact"/>
        <w:ind w:firstLine="0" w:firstLineChars="0"/>
        <w:rPr>
          <w:rFonts w:ascii="仿宋" w:hAnsi="仿宋" w:eastAsia="仿宋" w:cs="仿宋"/>
          <w:bCs/>
          <w:sz w:val="28"/>
          <w:szCs w:val="28"/>
        </w:rPr>
      </w:pPr>
      <w:r>
        <w:rPr>
          <w:rFonts w:ascii="宋体" w:hAnsi="宋体" w:eastAsia="宋体"/>
          <w:sz w:val="28"/>
          <w:szCs w:val="28"/>
        </w:rPr>
        <w:t>3、</w:t>
      </w:r>
      <w:r>
        <w:rPr>
          <w:rFonts w:hint="eastAsia" w:ascii="仿宋" w:hAnsi="仿宋" w:eastAsia="仿宋" w:cs="仿宋"/>
          <w:bCs/>
          <w:kern w:val="0"/>
          <w:sz w:val="28"/>
          <w:szCs w:val="28"/>
        </w:rPr>
        <w:t>投标报价保留小数点后两位。</w:t>
      </w:r>
    </w:p>
    <w:p w14:paraId="10E6B2BA">
      <w:pPr>
        <w:pStyle w:val="211"/>
        <w:snapToGrid w:val="0"/>
        <w:spacing w:line="440" w:lineRule="exact"/>
        <w:ind w:firstLine="0" w:firstLineChars="0"/>
        <w:rPr>
          <w:rFonts w:ascii="仿宋" w:hAnsi="仿宋" w:eastAsia="仿宋" w:cs="仿宋"/>
          <w:bCs/>
          <w:sz w:val="28"/>
          <w:szCs w:val="28"/>
        </w:rPr>
      </w:pPr>
      <w:r>
        <w:rPr>
          <w:rFonts w:hint="eastAsia" w:ascii="仿宋" w:hAnsi="仿宋" w:eastAsia="仿宋" w:cs="仿宋"/>
          <w:bCs/>
          <w:kern w:val="0"/>
          <w:sz w:val="28"/>
          <w:szCs w:val="28"/>
        </w:rPr>
        <w:t>4、响应供应商报价应包含但不限于本项目委托服务任务完成所需的一切费用，响应单位的报价（人民币）按综合单价报价，报价（以人民币计价）响应供应商报价应包含但不限于本项目委托服务任务完成所需的一切费用，包括但不限于完成本项目所需的人工（包括工资和补贴）、办公场所及设施、保险、劳保、管理、各种税费、利润、税金招标代理服务费、政策性文件规定及合同包含的所有风险、责任等各项应有费用。各响应供应商应根据比选文件要求，并充分考虑市场，自行核算成本报价。</w:t>
      </w:r>
      <w:bookmarkEnd w:id="24"/>
    </w:p>
    <w:p w14:paraId="10A4A23A">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二、比选响应分项报价表</w:t>
      </w:r>
    </w:p>
    <w:p w14:paraId="34230367">
      <w:pPr>
        <w:pStyle w:val="211"/>
        <w:snapToGrid w:val="0"/>
        <w:spacing w:line="440" w:lineRule="exact"/>
        <w:ind w:firstLine="0" w:firstLineChars="0"/>
        <w:rPr>
          <w:rFonts w:ascii="宋体" w:hAnsi="宋体" w:eastAsia="宋体"/>
          <w:kern w:val="0"/>
          <w:sz w:val="28"/>
          <w:szCs w:val="28"/>
        </w:rPr>
      </w:pPr>
      <w:r>
        <w:rPr>
          <w:rFonts w:hint="eastAsia" w:ascii="宋体" w:hAnsi="宋体" w:eastAsia="宋体"/>
          <w:kern w:val="0"/>
          <w:sz w:val="28"/>
          <w:szCs w:val="28"/>
        </w:rPr>
        <w:t>项目编号：</w:t>
      </w:r>
    </w:p>
    <w:p w14:paraId="518727AD">
      <w:pPr>
        <w:pStyle w:val="211"/>
        <w:snapToGrid w:val="0"/>
        <w:spacing w:line="440" w:lineRule="exact"/>
        <w:ind w:firstLine="0" w:firstLineChars="0"/>
        <w:rPr>
          <w:rFonts w:ascii="宋体" w:hAnsi="宋体" w:eastAsia="宋体"/>
          <w:kern w:val="0"/>
          <w:sz w:val="28"/>
          <w:szCs w:val="28"/>
        </w:rPr>
      </w:pPr>
      <w:r>
        <w:rPr>
          <w:rFonts w:hint="eastAsia" w:ascii="宋体" w:hAnsi="宋体" w:eastAsia="宋体"/>
          <w:kern w:val="0"/>
          <w:sz w:val="28"/>
          <w:szCs w:val="28"/>
        </w:rPr>
        <w:t>项目名称：</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6"/>
        <w:gridCol w:w="1736"/>
        <w:gridCol w:w="1736"/>
        <w:gridCol w:w="1736"/>
      </w:tblGrid>
      <w:tr w14:paraId="1165C563">
        <w:trPr>
          <w:trHeight w:val="567" w:hRule="atLeast"/>
        </w:trPr>
        <w:tc>
          <w:tcPr>
            <w:tcW w:w="3472" w:type="dxa"/>
            <w:gridSpan w:val="2"/>
            <w:vAlign w:val="center"/>
          </w:tcPr>
          <w:p w14:paraId="36D54C2A">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项目</w:t>
            </w:r>
          </w:p>
        </w:tc>
        <w:tc>
          <w:tcPr>
            <w:tcW w:w="1736" w:type="dxa"/>
            <w:shd w:val="clear" w:color="auto" w:fill="auto"/>
            <w:vAlign w:val="center"/>
          </w:tcPr>
          <w:p w14:paraId="49E0C0D5">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单价</w:t>
            </w:r>
          </w:p>
        </w:tc>
        <w:tc>
          <w:tcPr>
            <w:tcW w:w="1736" w:type="dxa"/>
            <w:shd w:val="clear" w:color="auto" w:fill="auto"/>
            <w:vAlign w:val="center"/>
          </w:tcPr>
          <w:p w14:paraId="47154A4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数量</w:t>
            </w:r>
          </w:p>
        </w:tc>
        <w:tc>
          <w:tcPr>
            <w:tcW w:w="1736" w:type="dxa"/>
            <w:shd w:val="clear" w:color="auto" w:fill="auto"/>
            <w:vAlign w:val="center"/>
          </w:tcPr>
          <w:p w14:paraId="76431E4E">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合计</w:t>
            </w:r>
          </w:p>
        </w:tc>
        <w:tc>
          <w:tcPr>
            <w:tcW w:w="1736" w:type="dxa"/>
            <w:shd w:val="clear" w:color="auto" w:fill="auto"/>
            <w:vAlign w:val="center"/>
          </w:tcPr>
          <w:p w14:paraId="0C7ED9C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备注</w:t>
            </w:r>
          </w:p>
        </w:tc>
      </w:tr>
      <w:tr w14:paraId="3E3607A9">
        <w:trPr>
          <w:trHeight w:val="567" w:hRule="atLeast"/>
        </w:trPr>
        <w:tc>
          <w:tcPr>
            <w:tcW w:w="1736" w:type="dxa"/>
            <w:vMerge w:val="restart"/>
            <w:vAlign w:val="center"/>
          </w:tcPr>
          <w:p w14:paraId="6F86CED7">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3天</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夜</w:t>
            </w:r>
          </w:p>
        </w:tc>
        <w:tc>
          <w:tcPr>
            <w:tcW w:w="1736" w:type="dxa"/>
            <w:vAlign w:val="center"/>
          </w:tcPr>
          <w:p w14:paraId="7BEF44B0">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交通费</w:t>
            </w:r>
          </w:p>
        </w:tc>
        <w:tc>
          <w:tcPr>
            <w:tcW w:w="1736" w:type="dxa"/>
            <w:vAlign w:val="center"/>
          </w:tcPr>
          <w:p w14:paraId="6CAD8A18">
            <w:pPr>
              <w:pStyle w:val="3"/>
              <w:jc w:val="center"/>
              <w:rPr>
                <w:rFonts w:ascii="仿宋" w:hAnsi="仿宋" w:eastAsia="仿宋" w:cs="仿宋"/>
                <w:kern w:val="0"/>
                <w:sz w:val="28"/>
                <w:szCs w:val="28"/>
                <w:lang w:bidi="ar"/>
              </w:rPr>
            </w:pPr>
          </w:p>
        </w:tc>
        <w:tc>
          <w:tcPr>
            <w:tcW w:w="1736" w:type="dxa"/>
            <w:vAlign w:val="center"/>
          </w:tcPr>
          <w:p w14:paraId="47A5148D">
            <w:pPr>
              <w:pStyle w:val="3"/>
              <w:jc w:val="center"/>
              <w:rPr>
                <w:rFonts w:ascii="仿宋" w:hAnsi="仿宋" w:eastAsia="仿宋" w:cs="仿宋"/>
                <w:kern w:val="0"/>
                <w:sz w:val="28"/>
                <w:szCs w:val="28"/>
                <w:lang w:bidi="ar"/>
              </w:rPr>
            </w:pPr>
          </w:p>
        </w:tc>
        <w:tc>
          <w:tcPr>
            <w:tcW w:w="1736" w:type="dxa"/>
            <w:vAlign w:val="center"/>
          </w:tcPr>
          <w:p w14:paraId="16E34286">
            <w:pPr>
              <w:pStyle w:val="3"/>
              <w:jc w:val="center"/>
              <w:rPr>
                <w:rFonts w:ascii="仿宋" w:hAnsi="仿宋" w:eastAsia="仿宋" w:cs="仿宋"/>
                <w:kern w:val="0"/>
                <w:sz w:val="28"/>
                <w:szCs w:val="28"/>
                <w:lang w:bidi="ar"/>
              </w:rPr>
            </w:pPr>
          </w:p>
        </w:tc>
        <w:tc>
          <w:tcPr>
            <w:tcW w:w="1736" w:type="dxa"/>
            <w:vAlign w:val="center"/>
          </w:tcPr>
          <w:p w14:paraId="3C82C8F5">
            <w:pPr>
              <w:pStyle w:val="3"/>
              <w:jc w:val="center"/>
              <w:rPr>
                <w:rFonts w:ascii="仿宋" w:hAnsi="仿宋" w:eastAsia="仿宋" w:cs="仿宋"/>
                <w:kern w:val="0"/>
                <w:sz w:val="28"/>
                <w:szCs w:val="28"/>
                <w:lang w:bidi="ar"/>
              </w:rPr>
            </w:pPr>
          </w:p>
        </w:tc>
      </w:tr>
      <w:tr w14:paraId="6AA51DC1">
        <w:trPr>
          <w:trHeight w:val="567" w:hRule="atLeast"/>
        </w:trPr>
        <w:tc>
          <w:tcPr>
            <w:tcW w:w="1736" w:type="dxa"/>
            <w:vMerge w:val="continue"/>
            <w:vAlign w:val="center"/>
          </w:tcPr>
          <w:p w14:paraId="6B0A0AE7">
            <w:pPr>
              <w:pStyle w:val="3"/>
              <w:jc w:val="center"/>
              <w:rPr>
                <w:rFonts w:ascii="仿宋" w:hAnsi="仿宋" w:eastAsia="仿宋" w:cs="仿宋"/>
                <w:kern w:val="0"/>
                <w:sz w:val="28"/>
                <w:szCs w:val="28"/>
                <w:lang w:bidi="ar"/>
              </w:rPr>
            </w:pPr>
          </w:p>
        </w:tc>
        <w:tc>
          <w:tcPr>
            <w:tcW w:w="1736" w:type="dxa"/>
            <w:vAlign w:val="center"/>
          </w:tcPr>
          <w:p w14:paraId="2AD2A723">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住宿费</w:t>
            </w:r>
          </w:p>
        </w:tc>
        <w:tc>
          <w:tcPr>
            <w:tcW w:w="1736" w:type="dxa"/>
            <w:vAlign w:val="center"/>
          </w:tcPr>
          <w:p w14:paraId="676D46CF">
            <w:pPr>
              <w:pStyle w:val="3"/>
              <w:jc w:val="center"/>
              <w:rPr>
                <w:rFonts w:ascii="仿宋" w:hAnsi="仿宋" w:eastAsia="仿宋" w:cs="仿宋"/>
                <w:kern w:val="0"/>
                <w:sz w:val="28"/>
                <w:szCs w:val="28"/>
                <w:lang w:bidi="ar"/>
              </w:rPr>
            </w:pPr>
          </w:p>
        </w:tc>
        <w:tc>
          <w:tcPr>
            <w:tcW w:w="1736" w:type="dxa"/>
            <w:vAlign w:val="center"/>
          </w:tcPr>
          <w:p w14:paraId="1AFDF30E">
            <w:pPr>
              <w:pStyle w:val="3"/>
              <w:jc w:val="center"/>
              <w:rPr>
                <w:rFonts w:ascii="仿宋" w:hAnsi="仿宋" w:eastAsia="仿宋" w:cs="仿宋"/>
                <w:kern w:val="0"/>
                <w:sz w:val="28"/>
                <w:szCs w:val="28"/>
                <w:lang w:bidi="ar"/>
              </w:rPr>
            </w:pPr>
          </w:p>
        </w:tc>
        <w:tc>
          <w:tcPr>
            <w:tcW w:w="1736" w:type="dxa"/>
            <w:vAlign w:val="center"/>
          </w:tcPr>
          <w:p w14:paraId="0D12D7A2">
            <w:pPr>
              <w:pStyle w:val="3"/>
              <w:jc w:val="center"/>
              <w:rPr>
                <w:rFonts w:ascii="仿宋" w:hAnsi="仿宋" w:eastAsia="仿宋" w:cs="仿宋"/>
                <w:kern w:val="0"/>
                <w:sz w:val="28"/>
                <w:szCs w:val="28"/>
                <w:lang w:bidi="ar"/>
              </w:rPr>
            </w:pPr>
          </w:p>
        </w:tc>
        <w:tc>
          <w:tcPr>
            <w:tcW w:w="1736" w:type="dxa"/>
            <w:vAlign w:val="center"/>
          </w:tcPr>
          <w:p w14:paraId="1671793C">
            <w:pPr>
              <w:pStyle w:val="3"/>
              <w:jc w:val="center"/>
              <w:rPr>
                <w:rFonts w:ascii="仿宋" w:hAnsi="仿宋" w:eastAsia="仿宋" w:cs="仿宋"/>
                <w:kern w:val="0"/>
                <w:sz w:val="28"/>
                <w:szCs w:val="28"/>
                <w:lang w:bidi="ar"/>
              </w:rPr>
            </w:pPr>
          </w:p>
        </w:tc>
      </w:tr>
      <w:tr w14:paraId="5821D5D7">
        <w:trPr>
          <w:trHeight w:val="567" w:hRule="atLeast"/>
        </w:trPr>
        <w:tc>
          <w:tcPr>
            <w:tcW w:w="1736" w:type="dxa"/>
            <w:vMerge w:val="continue"/>
            <w:vAlign w:val="center"/>
          </w:tcPr>
          <w:p w14:paraId="709F6FE7">
            <w:pPr>
              <w:pStyle w:val="3"/>
              <w:jc w:val="center"/>
              <w:rPr>
                <w:rFonts w:ascii="仿宋" w:hAnsi="仿宋" w:eastAsia="仿宋" w:cs="仿宋"/>
                <w:kern w:val="0"/>
                <w:sz w:val="28"/>
                <w:szCs w:val="28"/>
                <w:lang w:bidi="ar"/>
              </w:rPr>
            </w:pPr>
          </w:p>
        </w:tc>
        <w:tc>
          <w:tcPr>
            <w:tcW w:w="1736" w:type="dxa"/>
            <w:vAlign w:val="center"/>
          </w:tcPr>
          <w:p w14:paraId="7735B62A">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餐费</w:t>
            </w:r>
          </w:p>
        </w:tc>
        <w:tc>
          <w:tcPr>
            <w:tcW w:w="1736" w:type="dxa"/>
            <w:vAlign w:val="center"/>
          </w:tcPr>
          <w:p w14:paraId="61051A36">
            <w:pPr>
              <w:pStyle w:val="3"/>
              <w:jc w:val="center"/>
              <w:rPr>
                <w:rFonts w:ascii="仿宋" w:hAnsi="仿宋" w:eastAsia="仿宋" w:cs="仿宋"/>
                <w:kern w:val="0"/>
                <w:sz w:val="28"/>
                <w:szCs w:val="28"/>
                <w:lang w:bidi="ar"/>
              </w:rPr>
            </w:pPr>
          </w:p>
        </w:tc>
        <w:tc>
          <w:tcPr>
            <w:tcW w:w="1736" w:type="dxa"/>
            <w:vAlign w:val="center"/>
          </w:tcPr>
          <w:p w14:paraId="4F903E6E">
            <w:pPr>
              <w:pStyle w:val="3"/>
              <w:jc w:val="center"/>
              <w:rPr>
                <w:rFonts w:ascii="仿宋" w:hAnsi="仿宋" w:eastAsia="仿宋" w:cs="仿宋"/>
                <w:kern w:val="0"/>
                <w:sz w:val="28"/>
                <w:szCs w:val="28"/>
                <w:lang w:bidi="ar"/>
              </w:rPr>
            </w:pPr>
          </w:p>
        </w:tc>
        <w:tc>
          <w:tcPr>
            <w:tcW w:w="1736" w:type="dxa"/>
            <w:vAlign w:val="center"/>
          </w:tcPr>
          <w:p w14:paraId="68D5EEEE">
            <w:pPr>
              <w:pStyle w:val="3"/>
              <w:jc w:val="center"/>
              <w:rPr>
                <w:rFonts w:ascii="仿宋" w:hAnsi="仿宋" w:eastAsia="仿宋" w:cs="仿宋"/>
                <w:kern w:val="0"/>
                <w:sz w:val="28"/>
                <w:szCs w:val="28"/>
                <w:lang w:bidi="ar"/>
              </w:rPr>
            </w:pPr>
          </w:p>
        </w:tc>
        <w:tc>
          <w:tcPr>
            <w:tcW w:w="1736" w:type="dxa"/>
            <w:vAlign w:val="center"/>
          </w:tcPr>
          <w:p w14:paraId="628D1698">
            <w:pPr>
              <w:pStyle w:val="3"/>
              <w:jc w:val="center"/>
              <w:rPr>
                <w:rFonts w:ascii="仿宋" w:hAnsi="仿宋" w:eastAsia="仿宋" w:cs="仿宋"/>
                <w:kern w:val="0"/>
                <w:sz w:val="28"/>
                <w:szCs w:val="28"/>
                <w:lang w:bidi="ar"/>
              </w:rPr>
            </w:pPr>
          </w:p>
        </w:tc>
      </w:tr>
      <w:tr w14:paraId="36FE8BDA">
        <w:trPr>
          <w:trHeight w:val="567" w:hRule="atLeast"/>
        </w:trPr>
        <w:tc>
          <w:tcPr>
            <w:tcW w:w="1736" w:type="dxa"/>
            <w:vMerge w:val="continue"/>
            <w:vAlign w:val="center"/>
          </w:tcPr>
          <w:p w14:paraId="2C1C41EC">
            <w:pPr>
              <w:pStyle w:val="3"/>
              <w:jc w:val="center"/>
              <w:rPr>
                <w:rFonts w:ascii="仿宋" w:hAnsi="仿宋" w:eastAsia="仿宋" w:cs="仿宋"/>
                <w:kern w:val="0"/>
                <w:sz w:val="28"/>
                <w:szCs w:val="28"/>
                <w:lang w:bidi="ar"/>
              </w:rPr>
            </w:pPr>
          </w:p>
        </w:tc>
        <w:tc>
          <w:tcPr>
            <w:tcW w:w="1736" w:type="dxa"/>
            <w:vAlign w:val="center"/>
          </w:tcPr>
          <w:p w14:paraId="20863801">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保险费</w:t>
            </w:r>
          </w:p>
        </w:tc>
        <w:tc>
          <w:tcPr>
            <w:tcW w:w="1736" w:type="dxa"/>
            <w:vAlign w:val="center"/>
          </w:tcPr>
          <w:p w14:paraId="6F918D48">
            <w:pPr>
              <w:pStyle w:val="3"/>
              <w:jc w:val="center"/>
              <w:rPr>
                <w:rFonts w:ascii="仿宋" w:hAnsi="仿宋" w:eastAsia="仿宋" w:cs="仿宋"/>
                <w:kern w:val="0"/>
                <w:sz w:val="28"/>
                <w:szCs w:val="28"/>
                <w:lang w:bidi="ar"/>
              </w:rPr>
            </w:pPr>
          </w:p>
        </w:tc>
        <w:tc>
          <w:tcPr>
            <w:tcW w:w="1736" w:type="dxa"/>
            <w:vAlign w:val="center"/>
          </w:tcPr>
          <w:p w14:paraId="74678DD9">
            <w:pPr>
              <w:pStyle w:val="3"/>
              <w:jc w:val="center"/>
              <w:rPr>
                <w:rFonts w:ascii="仿宋" w:hAnsi="仿宋" w:eastAsia="仿宋" w:cs="仿宋"/>
                <w:kern w:val="0"/>
                <w:sz w:val="28"/>
                <w:szCs w:val="28"/>
                <w:lang w:bidi="ar"/>
              </w:rPr>
            </w:pPr>
          </w:p>
        </w:tc>
        <w:tc>
          <w:tcPr>
            <w:tcW w:w="1736" w:type="dxa"/>
            <w:vAlign w:val="center"/>
          </w:tcPr>
          <w:p w14:paraId="1A2E50E0">
            <w:pPr>
              <w:pStyle w:val="3"/>
              <w:jc w:val="center"/>
              <w:rPr>
                <w:rFonts w:ascii="仿宋" w:hAnsi="仿宋" w:eastAsia="仿宋" w:cs="仿宋"/>
                <w:kern w:val="0"/>
                <w:sz w:val="28"/>
                <w:szCs w:val="28"/>
                <w:lang w:bidi="ar"/>
              </w:rPr>
            </w:pPr>
          </w:p>
        </w:tc>
        <w:tc>
          <w:tcPr>
            <w:tcW w:w="1736" w:type="dxa"/>
            <w:vAlign w:val="center"/>
          </w:tcPr>
          <w:p w14:paraId="05552C13">
            <w:pPr>
              <w:pStyle w:val="3"/>
              <w:jc w:val="center"/>
              <w:rPr>
                <w:rFonts w:ascii="仿宋" w:hAnsi="仿宋" w:eastAsia="仿宋" w:cs="仿宋"/>
                <w:kern w:val="0"/>
                <w:sz w:val="28"/>
                <w:szCs w:val="28"/>
                <w:lang w:bidi="ar"/>
              </w:rPr>
            </w:pPr>
          </w:p>
        </w:tc>
      </w:tr>
      <w:tr w14:paraId="5AC674A4">
        <w:trPr>
          <w:trHeight w:val="567" w:hRule="atLeast"/>
        </w:trPr>
        <w:tc>
          <w:tcPr>
            <w:tcW w:w="1736" w:type="dxa"/>
            <w:vMerge w:val="continue"/>
            <w:vAlign w:val="center"/>
          </w:tcPr>
          <w:p w14:paraId="57D94611">
            <w:pPr>
              <w:pStyle w:val="3"/>
              <w:jc w:val="center"/>
              <w:rPr>
                <w:rFonts w:ascii="仿宋" w:hAnsi="仿宋" w:eastAsia="仿宋" w:cs="仿宋"/>
                <w:kern w:val="0"/>
                <w:sz w:val="28"/>
                <w:szCs w:val="28"/>
                <w:lang w:bidi="ar"/>
              </w:rPr>
            </w:pPr>
          </w:p>
        </w:tc>
        <w:tc>
          <w:tcPr>
            <w:tcW w:w="1736" w:type="dxa"/>
            <w:vAlign w:val="center"/>
          </w:tcPr>
          <w:p w14:paraId="56A3FB66">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师资费</w:t>
            </w:r>
          </w:p>
        </w:tc>
        <w:tc>
          <w:tcPr>
            <w:tcW w:w="1736" w:type="dxa"/>
            <w:vAlign w:val="center"/>
          </w:tcPr>
          <w:p w14:paraId="2A2CC310">
            <w:pPr>
              <w:pStyle w:val="3"/>
              <w:jc w:val="center"/>
              <w:rPr>
                <w:rFonts w:ascii="仿宋" w:hAnsi="仿宋" w:eastAsia="仿宋" w:cs="仿宋"/>
                <w:kern w:val="0"/>
                <w:sz w:val="28"/>
                <w:szCs w:val="28"/>
                <w:lang w:bidi="ar"/>
              </w:rPr>
            </w:pPr>
          </w:p>
        </w:tc>
        <w:tc>
          <w:tcPr>
            <w:tcW w:w="1736" w:type="dxa"/>
            <w:vAlign w:val="center"/>
          </w:tcPr>
          <w:p w14:paraId="1F3D73F5">
            <w:pPr>
              <w:pStyle w:val="3"/>
              <w:jc w:val="center"/>
              <w:rPr>
                <w:rFonts w:ascii="仿宋" w:hAnsi="仿宋" w:eastAsia="仿宋" w:cs="仿宋"/>
                <w:kern w:val="0"/>
                <w:sz w:val="28"/>
                <w:szCs w:val="28"/>
                <w:lang w:bidi="ar"/>
              </w:rPr>
            </w:pPr>
          </w:p>
        </w:tc>
        <w:tc>
          <w:tcPr>
            <w:tcW w:w="1736" w:type="dxa"/>
            <w:vAlign w:val="center"/>
          </w:tcPr>
          <w:p w14:paraId="49270DD6">
            <w:pPr>
              <w:pStyle w:val="3"/>
              <w:jc w:val="center"/>
              <w:rPr>
                <w:rFonts w:ascii="仿宋" w:hAnsi="仿宋" w:eastAsia="仿宋" w:cs="仿宋"/>
                <w:kern w:val="0"/>
                <w:sz w:val="28"/>
                <w:szCs w:val="28"/>
                <w:lang w:bidi="ar"/>
              </w:rPr>
            </w:pPr>
          </w:p>
        </w:tc>
        <w:tc>
          <w:tcPr>
            <w:tcW w:w="1736" w:type="dxa"/>
            <w:vAlign w:val="center"/>
          </w:tcPr>
          <w:p w14:paraId="21A6FD86">
            <w:pPr>
              <w:pStyle w:val="3"/>
              <w:jc w:val="center"/>
              <w:rPr>
                <w:rFonts w:ascii="仿宋" w:hAnsi="仿宋" w:eastAsia="仿宋" w:cs="仿宋"/>
                <w:kern w:val="0"/>
                <w:sz w:val="28"/>
                <w:szCs w:val="28"/>
                <w:lang w:bidi="ar"/>
              </w:rPr>
            </w:pPr>
          </w:p>
        </w:tc>
      </w:tr>
      <w:tr w14:paraId="04C04D19">
        <w:trPr>
          <w:trHeight w:val="567" w:hRule="atLeast"/>
        </w:trPr>
        <w:tc>
          <w:tcPr>
            <w:tcW w:w="1736" w:type="dxa"/>
            <w:vMerge w:val="continue"/>
            <w:vAlign w:val="center"/>
          </w:tcPr>
          <w:p w14:paraId="32717D9A">
            <w:pPr>
              <w:pStyle w:val="3"/>
              <w:jc w:val="center"/>
              <w:rPr>
                <w:rFonts w:ascii="仿宋" w:hAnsi="仿宋" w:eastAsia="仿宋" w:cs="仿宋"/>
                <w:kern w:val="0"/>
                <w:sz w:val="28"/>
                <w:szCs w:val="28"/>
                <w:lang w:bidi="ar"/>
              </w:rPr>
            </w:pPr>
          </w:p>
        </w:tc>
        <w:tc>
          <w:tcPr>
            <w:tcW w:w="1736" w:type="dxa"/>
            <w:vAlign w:val="center"/>
          </w:tcPr>
          <w:p w14:paraId="6C351388">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资料费</w:t>
            </w:r>
          </w:p>
        </w:tc>
        <w:tc>
          <w:tcPr>
            <w:tcW w:w="1736" w:type="dxa"/>
            <w:vAlign w:val="center"/>
          </w:tcPr>
          <w:p w14:paraId="045590BD">
            <w:pPr>
              <w:pStyle w:val="3"/>
              <w:jc w:val="center"/>
              <w:rPr>
                <w:rFonts w:ascii="仿宋" w:hAnsi="仿宋" w:eastAsia="仿宋" w:cs="仿宋"/>
                <w:kern w:val="0"/>
                <w:sz w:val="28"/>
                <w:szCs w:val="28"/>
                <w:lang w:bidi="ar"/>
              </w:rPr>
            </w:pPr>
          </w:p>
        </w:tc>
        <w:tc>
          <w:tcPr>
            <w:tcW w:w="1736" w:type="dxa"/>
            <w:vAlign w:val="center"/>
          </w:tcPr>
          <w:p w14:paraId="544EC9B7">
            <w:pPr>
              <w:pStyle w:val="3"/>
              <w:jc w:val="center"/>
              <w:rPr>
                <w:rFonts w:ascii="仿宋" w:hAnsi="仿宋" w:eastAsia="仿宋" w:cs="仿宋"/>
                <w:kern w:val="0"/>
                <w:sz w:val="28"/>
                <w:szCs w:val="28"/>
                <w:lang w:bidi="ar"/>
              </w:rPr>
            </w:pPr>
          </w:p>
        </w:tc>
        <w:tc>
          <w:tcPr>
            <w:tcW w:w="1736" w:type="dxa"/>
            <w:vAlign w:val="center"/>
          </w:tcPr>
          <w:p w14:paraId="4E3808EE">
            <w:pPr>
              <w:pStyle w:val="3"/>
              <w:jc w:val="center"/>
              <w:rPr>
                <w:rFonts w:ascii="仿宋" w:hAnsi="仿宋" w:eastAsia="仿宋" w:cs="仿宋"/>
                <w:kern w:val="0"/>
                <w:sz w:val="28"/>
                <w:szCs w:val="28"/>
                <w:lang w:bidi="ar"/>
              </w:rPr>
            </w:pPr>
          </w:p>
        </w:tc>
        <w:tc>
          <w:tcPr>
            <w:tcW w:w="1736" w:type="dxa"/>
            <w:vAlign w:val="center"/>
          </w:tcPr>
          <w:p w14:paraId="58D77A1E">
            <w:pPr>
              <w:pStyle w:val="3"/>
              <w:jc w:val="center"/>
              <w:rPr>
                <w:rFonts w:ascii="仿宋" w:hAnsi="仿宋" w:eastAsia="仿宋" w:cs="仿宋"/>
                <w:kern w:val="0"/>
                <w:sz w:val="28"/>
                <w:szCs w:val="28"/>
                <w:lang w:bidi="ar"/>
              </w:rPr>
            </w:pPr>
          </w:p>
        </w:tc>
      </w:tr>
      <w:tr w14:paraId="5DD376F0">
        <w:trPr>
          <w:trHeight w:val="567" w:hRule="atLeast"/>
        </w:trPr>
        <w:tc>
          <w:tcPr>
            <w:tcW w:w="1736" w:type="dxa"/>
            <w:vMerge w:val="continue"/>
            <w:vAlign w:val="center"/>
          </w:tcPr>
          <w:p w14:paraId="349D6673">
            <w:pPr>
              <w:pStyle w:val="3"/>
              <w:jc w:val="center"/>
              <w:rPr>
                <w:rFonts w:ascii="仿宋" w:hAnsi="仿宋" w:eastAsia="仿宋" w:cs="仿宋"/>
                <w:kern w:val="0"/>
                <w:sz w:val="28"/>
                <w:szCs w:val="28"/>
                <w:lang w:bidi="ar"/>
              </w:rPr>
            </w:pPr>
          </w:p>
        </w:tc>
        <w:tc>
          <w:tcPr>
            <w:tcW w:w="1736" w:type="dxa"/>
            <w:vAlign w:val="center"/>
          </w:tcPr>
          <w:p w14:paraId="3388A86D">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其他</w:t>
            </w:r>
          </w:p>
        </w:tc>
        <w:tc>
          <w:tcPr>
            <w:tcW w:w="1736" w:type="dxa"/>
            <w:vAlign w:val="center"/>
          </w:tcPr>
          <w:p w14:paraId="0AAAB70B">
            <w:pPr>
              <w:pStyle w:val="3"/>
              <w:jc w:val="center"/>
              <w:rPr>
                <w:rFonts w:ascii="仿宋" w:hAnsi="仿宋" w:eastAsia="仿宋" w:cs="仿宋"/>
                <w:kern w:val="0"/>
                <w:sz w:val="28"/>
                <w:szCs w:val="28"/>
                <w:lang w:bidi="ar"/>
              </w:rPr>
            </w:pPr>
          </w:p>
        </w:tc>
        <w:tc>
          <w:tcPr>
            <w:tcW w:w="1736" w:type="dxa"/>
            <w:vAlign w:val="center"/>
          </w:tcPr>
          <w:p w14:paraId="276BDD0B">
            <w:pPr>
              <w:pStyle w:val="3"/>
              <w:jc w:val="center"/>
              <w:rPr>
                <w:rFonts w:ascii="仿宋" w:hAnsi="仿宋" w:eastAsia="仿宋" w:cs="仿宋"/>
                <w:kern w:val="0"/>
                <w:sz w:val="28"/>
                <w:szCs w:val="28"/>
                <w:lang w:bidi="ar"/>
              </w:rPr>
            </w:pPr>
          </w:p>
        </w:tc>
        <w:tc>
          <w:tcPr>
            <w:tcW w:w="1736" w:type="dxa"/>
            <w:vAlign w:val="center"/>
          </w:tcPr>
          <w:p w14:paraId="2C06390D">
            <w:pPr>
              <w:pStyle w:val="3"/>
              <w:jc w:val="center"/>
              <w:rPr>
                <w:rFonts w:ascii="仿宋" w:hAnsi="仿宋" w:eastAsia="仿宋" w:cs="仿宋"/>
                <w:kern w:val="0"/>
                <w:sz w:val="28"/>
                <w:szCs w:val="28"/>
                <w:lang w:bidi="ar"/>
              </w:rPr>
            </w:pPr>
          </w:p>
        </w:tc>
        <w:tc>
          <w:tcPr>
            <w:tcW w:w="1736" w:type="dxa"/>
            <w:vAlign w:val="center"/>
          </w:tcPr>
          <w:p w14:paraId="3B0EA93A">
            <w:pPr>
              <w:pStyle w:val="3"/>
              <w:jc w:val="center"/>
              <w:rPr>
                <w:rFonts w:ascii="仿宋" w:hAnsi="仿宋" w:eastAsia="仿宋" w:cs="仿宋"/>
                <w:kern w:val="0"/>
                <w:sz w:val="28"/>
                <w:szCs w:val="28"/>
                <w:lang w:bidi="ar"/>
              </w:rPr>
            </w:pPr>
          </w:p>
        </w:tc>
      </w:tr>
      <w:tr w14:paraId="50E93929">
        <w:trPr>
          <w:trHeight w:val="567" w:hRule="atLeast"/>
        </w:trPr>
        <w:tc>
          <w:tcPr>
            <w:tcW w:w="1736" w:type="dxa"/>
            <w:vAlign w:val="center"/>
          </w:tcPr>
          <w:p w14:paraId="37448440">
            <w:pPr>
              <w:pStyle w:val="3"/>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合计</w:t>
            </w:r>
          </w:p>
        </w:tc>
        <w:tc>
          <w:tcPr>
            <w:tcW w:w="0" w:type="auto"/>
            <w:shd w:val="clear" w:color="auto" w:fill="auto"/>
            <w:vAlign w:val="center"/>
          </w:tcPr>
          <w:p w14:paraId="0A6C4A68">
            <w:pPr>
              <w:pStyle w:val="3"/>
              <w:jc w:val="center"/>
              <w:rPr>
                <w:rFonts w:ascii="仿宋" w:hAnsi="仿宋" w:eastAsia="仿宋" w:cs="仿宋"/>
                <w:kern w:val="0"/>
                <w:sz w:val="28"/>
                <w:szCs w:val="28"/>
                <w:lang w:bidi="ar"/>
              </w:rPr>
            </w:pPr>
          </w:p>
        </w:tc>
        <w:tc>
          <w:tcPr>
            <w:tcW w:w="0" w:type="auto"/>
            <w:vAlign w:val="center"/>
          </w:tcPr>
          <w:p w14:paraId="3E186FCC">
            <w:pPr>
              <w:pStyle w:val="3"/>
              <w:jc w:val="center"/>
              <w:rPr>
                <w:rFonts w:ascii="仿宋" w:hAnsi="仿宋" w:eastAsia="仿宋" w:cs="仿宋"/>
                <w:kern w:val="0"/>
                <w:sz w:val="28"/>
                <w:szCs w:val="28"/>
                <w:lang w:bidi="ar"/>
              </w:rPr>
            </w:pPr>
          </w:p>
        </w:tc>
        <w:tc>
          <w:tcPr>
            <w:tcW w:w="0" w:type="auto"/>
            <w:vAlign w:val="center"/>
          </w:tcPr>
          <w:p w14:paraId="6AE26510">
            <w:pPr>
              <w:pStyle w:val="3"/>
              <w:jc w:val="center"/>
              <w:rPr>
                <w:rFonts w:ascii="仿宋" w:hAnsi="仿宋" w:eastAsia="仿宋" w:cs="仿宋"/>
                <w:kern w:val="0"/>
                <w:sz w:val="28"/>
                <w:szCs w:val="28"/>
                <w:lang w:bidi="ar"/>
              </w:rPr>
            </w:pPr>
          </w:p>
        </w:tc>
        <w:tc>
          <w:tcPr>
            <w:tcW w:w="0" w:type="auto"/>
            <w:vAlign w:val="center"/>
          </w:tcPr>
          <w:p w14:paraId="026F9D4A">
            <w:pPr>
              <w:pStyle w:val="3"/>
              <w:jc w:val="center"/>
              <w:rPr>
                <w:rFonts w:ascii="仿宋" w:hAnsi="仿宋" w:eastAsia="仿宋" w:cs="仿宋"/>
                <w:kern w:val="0"/>
                <w:sz w:val="28"/>
                <w:szCs w:val="28"/>
                <w:lang w:bidi="ar"/>
              </w:rPr>
            </w:pPr>
          </w:p>
        </w:tc>
        <w:tc>
          <w:tcPr>
            <w:tcW w:w="0" w:type="auto"/>
            <w:vAlign w:val="center"/>
          </w:tcPr>
          <w:p w14:paraId="0A6F4DDD">
            <w:pPr>
              <w:pStyle w:val="3"/>
              <w:jc w:val="center"/>
              <w:rPr>
                <w:rFonts w:ascii="仿宋" w:hAnsi="仿宋" w:eastAsia="仿宋" w:cs="仿宋"/>
                <w:kern w:val="0"/>
                <w:sz w:val="28"/>
                <w:szCs w:val="28"/>
                <w:lang w:bidi="ar"/>
              </w:rPr>
            </w:pPr>
          </w:p>
        </w:tc>
      </w:tr>
    </w:tbl>
    <w:p w14:paraId="7FFA06AB">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 xml:space="preserve">法定代表人或者授权代表（签字或盖章）：                    </w:t>
      </w:r>
    </w:p>
    <w:p w14:paraId="5E8B05CD">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比选供应商全称（盖章）：</w:t>
      </w:r>
    </w:p>
    <w:p w14:paraId="1650636C">
      <w:pPr>
        <w:pStyle w:val="211"/>
        <w:snapToGrid w:val="0"/>
        <w:spacing w:line="440" w:lineRule="exact"/>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 xml:space="preserve">                                               日期：    年   月    日</w:t>
      </w:r>
    </w:p>
    <w:p w14:paraId="29364EBB">
      <w:pPr>
        <w:snapToGrid w:val="0"/>
        <w:spacing w:line="440" w:lineRule="exact"/>
        <w:ind w:firstLine="422" w:firstLineChars="150"/>
        <w:rPr>
          <w:rFonts w:ascii="仿宋" w:hAnsi="仿宋" w:eastAsia="仿宋" w:cs="仿宋"/>
          <w:b/>
          <w:kern w:val="0"/>
          <w:sz w:val="28"/>
          <w:szCs w:val="28"/>
        </w:rPr>
      </w:pPr>
      <w:r>
        <w:rPr>
          <w:rFonts w:hint="eastAsia" w:ascii="仿宋" w:hAnsi="仿宋" w:eastAsia="仿宋" w:cs="仿宋"/>
          <w:b/>
          <w:kern w:val="0"/>
          <w:sz w:val="28"/>
          <w:szCs w:val="28"/>
        </w:rPr>
        <w:t>注：</w:t>
      </w:r>
    </w:p>
    <w:p w14:paraId="7F30DB0E">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1、</w:t>
      </w:r>
      <w:r>
        <w:rPr>
          <w:rFonts w:hint="eastAsia" w:ascii="仿宋" w:hAnsi="仿宋" w:eastAsia="仿宋" w:cs="仿宋"/>
          <w:bCs/>
          <w:sz w:val="28"/>
          <w:szCs w:val="28"/>
        </w:rPr>
        <w:t>本表为样表，具体可以自行调整。</w:t>
      </w:r>
    </w:p>
    <w:p w14:paraId="250971A5">
      <w:pPr>
        <w:pStyle w:val="211"/>
        <w:snapToGrid w:val="0"/>
        <w:spacing w:line="440" w:lineRule="exact"/>
        <w:ind w:firstLine="0" w:firstLineChars="0"/>
        <w:rPr>
          <w:rFonts w:ascii="仿宋" w:hAnsi="仿宋" w:eastAsia="仿宋" w:cs="仿宋"/>
          <w:bCs/>
          <w:kern w:val="0"/>
          <w:sz w:val="28"/>
          <w:szCs w:val="28"/>
        </w:rPr>
      </w:pPr>
      <w:r>
        <w:rPr>
          <w:rFonts w:ascii="宋体" w:hAnsi="宋体" w:eastAsia="宋体"/>
          <w:kern w:val="0"/>
          <w:sz w:val="28"/>
          <w:szCs w:val="28"/>
        </w:rPr>
        <w:t>2、</w:t>
      </w:r>
      <w:r>
        <w:rPr>
          <w:rFonts w:hint="eastAsia" w:ascii="宋体" w:hAnsi="宋体" w:eastAsia="宋体"/>
          <w:kern w:val="0"/>
          <w:sz w:val="28"/>
          <w:szCs w:val="28"/>
        </w:rPr>
        <w:t>分项</w:t>
      </w:r>
      <w:r>
        <w:rPr>
          <w:rFonts w:hint="eastAsia" w:ascii="仿宋" w:hAnsi="仿宋" w:eastAsia="仿宋" w:cs="仿宋"/>
          <w:bCs/>
          <w:kern w:val="0"/>
          <w:sz w:val="28"/>
          <w:szCs w:val="28"/>
        </w:rPr>
        <w:t>报价表必须加盖供应商公章（复印件无效）</w:t>
      </w:r>
    </w:p>
    <w:p w14:paraId="32C176FE">
      <w:pPr>
        <w:pStyle w:val="211"/>
        <w:snapToGrid w:val="0"/>
        <w:spacing w:line="440" w:lineRule="exact"/>
        <w:ind w:firstLine="0" w:firstLineChars="0"/>
        <w:rPr>
          <w:rFonts w:ascii="仿宋" w:hAnsi="仿宋" w:eastAsia="仿宋" w:cs="仿宋"/>
          <w:bCs/>
          <w:sz w:val="28"/>
          <w:szCs w:val="28"/>
        </w:rPr>
      </w:pPr>
      <w:r>
        <w:rPr>
          <w:rFonts w:ascii="宋体" w:hAnsi="宋体" w:eastAsia="宋体"/>
          <w:sz w:val="28"/>
          <w:szCs w:val="28"/>
        </w:rPr>
        <w:t>3、</w:t>
      </w:r>
      <w:r>
        <w:rPr>
          <w:rFonts w:hint="eastAsia" w:ascii="仿宋" w:hAnsi="仿宋" w:eastAsia="仿宋" w:cs="仿宋"/>
          <w:bCs/>
          <w:kern w:val="0"/>
          <w:sz w:val="28"/>
          <w:szCs w:val="28"/>
        </w:rPr>
        <w:t>投标报价保留小数点后两位。</w:t>
      </w:r>
    </w:p>
    <w:p w14:paraId="47301001">
      <w:pPr>
        <w:pStyle w:val="3"/>
      </w:pPr>
    </w:p>
    <w:sectPr>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5A1BE0B5-C913-6A3D-F2EF-9F68DF9D3B06}"/>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embedRegular r:id="rId2" w:fontKey="{B7DD8751-81D7-36D3-F2EF-9F686DBA94CD}"/>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创艺简仿宋">
    <w:altName w:val="方正仿宋_GBK"/>
    <w:panose1 w:val="00000000000000000000"/>
    <w:charset w:val="86"/>
    <w:family w:val="auto"/>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儷宋 Pro">
    <w:altName w:val="汉仪书宋二KW"/>
    <w:panose1 w:val="00000000000000000000"/>
    <w:charset w:val="88"/>
    <w:family w:val="auto"/>
    <w:pitch w:val="default"/>
    <w:sig w:usb0="00000000" w:usb1="00000000" w:usb2="00000016"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_GB2312">
    <w:altName w:val="苹方-简"/>
    <w:panose1 w:val="00000000000000000000"/>
    <w:charset w:val="00"/>
    <w:family w:val="auto"/>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D290">
    <w:pPr>
      <w:pStyle w:val="37"/>
      <w:jc w:val="center"/>
    </w:pPr>
  </w:p>
  <w:p w14:paraId="76A7A58B">
    <w:pPr>
      <w:pStyle w:val="37"/>
      <w:jc w:val="center"/>
    </w:pPr>
  </w:p>
  <w:p w14:paraId="7F16A84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40AF">
    <w:pPr>
      <w:pStyle w:val="3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26E51">
                          <w:pPr>
                            <w:pStyle w:val="3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526E51">
                    <w:pPr>
                      <w:pStyle w:val="37"/>
                    </w:pPr>
                    <w:r>
                      <w:fldChar w:fldCharType="begin"/>
                    </w:r>
                    <w:r>
                      <w:instrText xml:space="preserve"> PAGE  \* MERGEFORMAT </w:instrText>
                    </w:r>
                    <w:r>
                      <w:fldChar w:fldCharType="separate"/>
                    </w:r>
                    <w:r>
                      <w:t>31</w:t>
                    </w:r>
                    <w:r>
                      <w:fldChar w:fldCharType="end"/>
                    </w:r>
                  </w:p>
                </w:txbxContent>
              </v:textbox>
            </v:shape>
          </w:pict>
        </mc:Fallback>
      </mc:AlternateContent>
    </w:r>
  </w:p>
  <w:p w14:paraId="63BC1BB9">
    <w:pPr>
      <w:pStyle w:val="37"/>
      <w:jc w:val="center"/>
    </w:pPr>
  </w:p>
  <w:p w14:paraId="310547D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942D">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7A0A0">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87A0A0">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B267">
    <w:pPr>
      <w:pStyle w:val="38"/>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406CAE7B">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406CAE7B">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F596"/>
    <w:multiLevelType w:val="singleLevel"/>
    <w:tmpl w:val="AFF7F596"/>
    <w:lvl w:ilvl="0" w:tentative="0">
      <w:start w:val="1"/>
      <w:numFmt w:val="decimal"/>
      <w:suff w:val="nothing"/>
      <w:lvlText w:val="%1、"/>
      <w:lvlJc w:val="left"/>
    </w:lvl>
  </w:abstractNum>
  <w:abstractNum w:abstractNumId="1">
    <w:nsid w:val="FD39C396"/>
    <w:multiLevelType w:val="singleLevel"/>
    <w:tmpl w:val="FD39C396"/>
    <w:lvl w:ilvl="0" w:tentative="0">
      <w:start w:val="1"/>
      <w:numFmt w:val="decimal"/>
      <w:suff w:val="nothing"/>
      <w:lvlText w:val="%1、"/>
      <w:lvlJc w:val="left"/>
    </w:lvl>
  </w:abstractNum>
  <w:abstractNum w:abstractNumId="2">
    <w:nsid w:val="FF7FE069"/>
    <w:multiLevelType w:val="singleLevel"/>
    <w:tmpl w:val="FF7FE069"/>
    <w:lvl w:ilvl="0" w:tentative="0">
      <w:start w:val="5"/>
      <w:numFmt w:val="chineseCounting"/>
      <w:suff w:val="nothing"/>
      <w:lvlText w:val="%1、"/>
      <w:lvlJc w:val="left"/>
      <w:rPr>
        <w:rFonts w:hint="eastAsia"/>
      </w:rPr>
    </w:lvl>
  </w:abstractNum>
  <w:abstractNum w:abstractNumId="3">
    <w:nsid w:val="4CAA55CD"/>
    <w:multiLevelType w:val="multilevel"/>
    <w:tmpl w:val="4CAA55CD"/>
    <w:lvl w:ilvl="0" w:tentative="0">
      <w:start w:val="1"/>
      <w:numFmt w:val="bullet"/>
      <w:pStyle w:val="16"/>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0F"/>
    <w:rsid w:val="001F1439"/>
    <w:rsid w:val="00273FB5"/>
    <w:rsid w:val="003B155F"/>
    <w:rsid w:val="004662D2"/>
    <w:rsid w:val="0075440F"/>
    <w:rsid w:val="008F35FB"/>
    <w:rsid w:val="00CB2CE6"/>
    <w:rsid w:val="00E261D2"/>
    <w:rsid w:val="014A4B87"/>
    <w:rsid w:val="01B464A4"/>
    <w:rsid w:val="022C4DD2"/>
    <w:rsid w:val="027D0F8C"/>
    <w:rsid w:val="052A296C"/>
    <w:rsid w:val="05856AD5"/>
    <w:rsid w:val="05976809"/>
    <w:rsid w:val="06836EA1"/>
    <w:rsid w:val="07017849"/>
    <w:rsid w:val="074F4C03"/>
    <w:rsid w:val="07D43955"/>
    <w:rsid w:val="09A6526C"/>
    <w:rsid w:val="0AF85654"/>
    <w:rsid w:val="0B510654"/>
    <w:rsid w:val="0F0A3BA7"/>
    <w:rsid w:val="0FB35FED"/>
    <w:rsid w:val="106A0DA2"/>
    <w:rsid w:val="122F1218"/>
    <w:rsid w:val="148C1CB2"/>
    <w:rsid w:val="153A676A"/>
    <w:rsid w:val="15DB2014"/>
    <w:rsid w:val="196A7A10"/>
    <w:rsid w:val="19C71013"/>
    <w:rsid w:val="219C2D85"/>
    <w:rsid w:val="24555034"/>
    <w:rsid w:val="25973F8F"/>
    <w:rsid w:val="271433BD"/>
    <w:rsid w:val="29312005"/>
    <w:rsid w:val="2B141BDE"/>
    <w:rsid w:val="2BD650E5"/>
    <w:rsid w:val="2E84707B"/>
    <w:rsid w:val="311961A0"/>
    <w:rsid w:val="311E0AE0"/>
    <w:rsid w:val="315216B2"/>
    <w:rsid w:val="332350B4"/>
    <w:rsid w:val="34E15227"/>
    <w:rsid w:val="34FD577E"/>
    <w:rsid w:val="35B92C1B"/>
    <w:rsid w:val="38975BFC"/>
    <w:rsid w:val="3C136632"/>
    <w:rsid w:val="3D121CF5"/>
    <w:rsid w:val="3F9B06C8"/>
    <w:rsid w:val="40D75730"/>
    <w:rsid w:val="42D77C69"/>
    <w:rsid w:val="43284021"/>
    <w:rsid w:val="435B4094"/>
    <w:rsid w:val="43AD2778"/>
    <w:rsid w:val="458B6AE9"/>
    <w:rsid w:val="47B265AF"/>
    <w:rsid w:val="47CB7671"/>
    <w:rsid w:val="47DB66C5"/>
    <w:rsid w:val="49F25388"/>
    <w:rsid w:val="4AC20427"/>
    <w:rsid w:val="4E4F4B57"/>
    <w:rsid w:val="510559A1"/>
    <w:rsid w:val="52DD4E28"/>
    <w:rsid w:val="53CB1124"/>
    <w:rsid w:val="54C6369A"/>
    <w:rsid w:val="566273F2"/>
    <w:rsid w:val="56DFAECD"/>
    <w:rsid w:val="5AFE6CD3"/>
    <w:rsid w:val="5B195BCF"/>
    <w:rsid w:val="5D042FB1"/>
    <w:rsid w:val="5EA762EA"/>
    <w:rsid w:val="5F2E07B9"/>
    <w:rsid w:val="5F553E92"/>
    <w:rsid w:val="62380844"/>
    <w:rsid w:val="623936FD"/>
    <w:rsid w:val="63400ABB"/>
    <w:rsid w:val="642B52C7"/>
    <w:rsid w:val="64772F5B"/>
    <w:rsid w:val="6545060B"/>
    <w:rsid w:val="66B43DFE"/>
    <w:rsid w:val="67A962FA"/>
    <w:rsid w:val="68091DC3"/>
    <w:rsid w:val="69054339"/>
    <w:rsid w:val="6CFC1EF7"/>
    <w:rsid w:val="6D716441"/>
    <w:rsid w:val="6EFE2F7A"/>
    <w:rsid w:val="72A5093A"/>
    <w:rsid w:val="74655771"/>
    <w:rsid w:val="7677514C"/>
    <w:rsid w:val="76A74C81"/>
    <w:rsid w:val="76C577FD"/>
    <w:rsid w:val="787910D9"/>
    <w:rsid w:val="78D635FC"/>
    <w:rsid w:val="7C664024"/>
    <w:rsid w:val="7D26180D"/>
    <w:rsid w:val="7FA1F523"/>
    <w:rsid w:val="B9E085D6"/>
    <w:rsid w:val="FFBB1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4">
    <w:name w:val="heading 1"/>
    <w:basedOn w:val="1"/>
    <w:next w:val="1"/>
    <w:link w:val="96"/>
    <w:qFormat/>
    <w:uiPriority w:val="99"/>
    <w:pPr>
      <w:keepNext/>
      <w:keepLines/>
      <w:spacing w:before="340" w:after="330" w:line="578" w:lineRule="auto"/>
      <w:outlineLvl w:val="0"/>
    </w:pPr>
    <w:rPr>
      <w:b/>
      <w:kern w:val="44"/>
      <w:sz w:val="44"/>
    </w:rPr>
  </w:style>
  <w:style w:type="paragraph" w:styleId="5">
    <w:name w:val="heading 2"/>
    <w:basedOn w:val="1"/>
    <w:next w:val="1"/>
    <w:link w:val="83"/>
    <w:qFormat/>
    <w:uiPriority w:val="99"/>
    <w:pPr>
      <w:keepNext/>
      <w:keepLines/>
      <w:overflowPunct w:val="0"/>
      <w:adjustRightInd w:val="0"/>
      <w:jc w:val="left"/>
      <w:textAlignment w:val="baseline"/>
      <w:outlineLvl w:val="1"/>
    </w:pPr>
    <w:rPr>
      <w:rFonts w:ascii="宋体" w:hAnsi="宋体"/>
      <w:b/>
    </w:rPr>
  </w:style>
  <w:style w:type="paragraph" w:styleId="6">
    <w:name w:val="heading 3"/>
    <w:basedOn w:val="1"/>
    <w:next w:val="1"/>
    <w:link w:val="114"/>
    <w:qFormat/>
    <w:uiPriority w:val="99"/>
    <w:pPr>
      <w:keepNext/>
      <w:keepLines/>
      <w:adjustRightInd w:val="0"/>
      <w:jc w:val="left"/>
      <w:textAlignment w:val="baseline"/>
      <w:outlineLvl w:val="2"/>
    </w:pPr>
    <w:rPr>
      <w:b/>
    </w:rPr>
  </w:style>
  <w:style w:type="paragraph" w:styleId="7">
    <w:name w:val="heading 4"/>
    <w:basedOn w:val="1"/>
    <w:next w:val="1"/>
    <w:link w:val="92"/>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8">
    <w:name w:val="heading 5"/>
    <w:basedOn w:val="1"/>
    <w:next w:val="9"/>
    <w:link w:val="11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10">
    <w:name w:val="heading 6"/>
    <w:basedOn w:val="1"/>
    <w:next w:val="9"/>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1">
    <w:name w:val="heading 7"/>
    <w:basedOn w:val="1"/>
    <w:next w:val="9"/>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2">
    <w:name w:val="heading 8"/>
    <w:basedOn w:val="1"/>
    <w:next w:val="9"/>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3">
    <w:name w:val="heading 9"/>
    <w:basedOn w:val="1"/>
    <w:next w:val="9"/>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80"/>
    <w:qFormat/>
    <w:uiPriority w:val="0"/>
    <w:pPr>
      <w:spacing w:line="520" w:lineRule="exact"/>
      <w:ind w:left="570"/>
    </w:pPr>
    <w:rPr>
      <w:rFonts w:ascii="Arial Unicode MS" w:hAnsi="创艺简仿宋" w:eastAsia="Arial Unicode MS"/>
      <w:sz w:val="24"/>
    </w:rPr>
  </w:style>
  <w:style w:type="paragraph" w:styleId="3">
    <w:name w:val="envelope return"/>
    <w:basedOn w:val="1"/>
    <w:qFormat/>
    <w:uiPriority w:val="0"/>
    <w:pPr>
      <w:snapToGrid w:val="0"/>
    </w:pPr>
    <w:rPr>
      <w:rFonts w:ascii="Arial" w:hAnsi="Arial"/>
    </w:rPr>
  </w:style>
  <w:style w:type="paragraph" w:styleId="9">
    <w:name w:val="Normal Indent"/>
    <w:basedOn w:val="1"/>
    <w:link w:val="82"/>
    <w:qFormat/>
    <w:uiPriority w:val="0"/>
    <w:pPr>
      <w:adjustRightInd w:val="0"/>
      <w:ind w:firstLine="420"/>
      <w:jc w:val="left"/>
      <w:textAlignment w:val="baseline"/>
    </w:pPr>
    <w:rPr>
      <w:sz w:val="24"/>
    </w:rPr>
  </w:style>
  <w:style w:type="paragraph" w:styleId="14">
    <w:name w:val="List 3"/>
    <w:basedOn w:val="1"/>
    <w:qFormat/>
    <w:uiPriority w:val="99"/>
    <w:pPr>
      <w:ind w:left="100" w:leftChars="400" w:hanging="200" w:hangingChars="200"/>
    </w:pPr>
    <w:rPr>
      <w:rFonts w:eastAsia="宋体"/>
      <w:sz w:val="21"/>
    </w:rPr>
  </w:style>
  <w:style w:type="paragraph" w:styleId="15">
    <w:name w:val="toc 7"/>
    <w:basedOn w:val="1"/>
    <w:next w:val="1"/>
    <w:qFormat/>
    <w:uiPriority w:val="0"/>
    <w:pPr>
      <w:ind w:left="2520"/>
    </w:pPr>
  </w:style>
  <w:style w:type="paragraph" w:styleId="16">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7">
    <w:name w:val="index 8"/>
    <w:basedOn w:val="1"/>
    <w:next w:val="1"/>
    <w:semiHidden/>
    <w:qFormat/>
    <w:uiPriority w:val="0"/>
    <w:pPr>
      <w:ind w:left="2940"/>
    </w:pPr>
  </w:style>
  <w:style w:type="paragraph" w:styleId="18">
    <w:name w:val="index 5"/>
    <w:basedOn w:val="1"/>
    <w:next w:val="1"/>
    <w:semiHidden/>
    <w:qFormat/>
    <w:uiPriority w:val="0"/>
    <w:pPr>
      <w:ind w:left="1680"/>
    </w:pPr>
  </w:style>
  <w:style w:type="paragraph" w:styleId="19">
    <w:name w:val="Document Map"/>
    <w:basedOn w:val="1"/>
    <w:qFormat/>
    <w:uiPriority w:val="0"/>
    <w:pPr>
      <w:shd w:val="clear" w:color="auto" w:fill="000080"/>
    </w:pPr>
  </w:style>
  <w:style w:type="paragraph" w:styleId="20">
    <w:name w:val="annotation text"/>
    <w:basedOn w:val="1"/>
    <w:link w:val="78"/>
    <w:qFormat/>
    <w:uiPriority w:val="0"/>
    <w:pPr>
      <w:jc w:val="left"/>
    </w:pPr>
  </w:style>
  <w:style w:type="paragraph" w:styleId="21">
    <w:name w:val="index 6"/>
    <w:basedOn w:val="1"/>
    <w:next w:val="1"/>
    <w:semiHidden/>
    <w:qFormat/>
    <w:uiPriority w:val="0"/>
    <w:pPr>
      <w:ind w:left="2100"/>
    </w:pPr>
  </w:style>
  <w:style w:type="paragraph" w:styleId="22">
    <w:name w:val="Body Text 3"/>
    <w:basedOn w:val="1"/>
    <w:link w:val="127"/>
    <w:qFormat/>
    <w:uiPriority w:val="0"/>
    <w:pPr>
      <w:spacing w:line="360" w:lineRule="auto"/>
    </w:pPr>
    <w:rPr>
      <w:rFonts w:eastAsia="宋体"/>
      <w:b/>
      <w:sz w:val="21"/>
    </w:rPr>
  </w:style>
  <w:style w:type="paragraph" w:styleId="23">
    <w:name w:val="Body Text"/>
    <w:basedOn w:val="1"/>
    <w:next w:val="1"/>
    <w:link w:val="101"/>
    <w:qFormat/>
    <w:uiPriority w:val="99"/>
    <w:pPr>
      <w:spacing w:line="400" w:lineRule="exact"/>
    </w:pPr>
    <w:rPr>
      <w:rFonts w:ascii="楷体_GB2312"/>
      <w:sz w:val="28"/>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79"/>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5"/>
    <w:qFormat/>
    <w:uiPriority w:val="99"/>
    <w:rPr>
      <w:sz w:val="18"/>
      <w:szCs w:val="18"/>
    </w:rPr>
  </w:style>
  <w:style w:type="paragraph" w:styleId="37">
    <w:name w:val="footer"/>
    <w:basedOn w:val="1"/>
    <w:link w:val="110"/>
    <w:qFormat/>
    <w:uiPriority w:val="99"/>
    <w:pPr>
      <w:tabs>
        <w:tab w:val="center" w:pos="4153"/>
        <w:tab w:val="right" w:pos="8306"/>
      </w:tabs>
      <w:snapToGrid w:val="0"/>
      <w:jc w:val="left"/>
    </w:pPr>
    <w:rPr>
      <w:sz w:val="18"/>
    </w:rPr>
  </w:style>
  <w:style w:type="paragraph" w:styleId="38">
    <w:name w:val="header"/>
    <w:basedOn w:val="1"/>
    <w:link w:val="116"/>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5"/>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3"/>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20"/>
    <w:next w:val="20"/>
    <w:qFormat/>
    <w:uiPriority w:val="0"/>
    <w:rPr>
      <w:b/>
      <w:bCs/>
    </w:rPr>
  </w:style>
  <w:style w:type="paragraph" w:styleId="63">
    <w:name w:val="Body Text First Indent"/>
    <w:basedOn w:val="23"/>
    <w:link w:val="102"/>
    <w:qFormat/>
    <w:uiPriority w:val="99"/>
    <w:pPr>
      <w:spacing w:line="360" w:lineRule="auto"/>
      <w:ind w:firstLine="482"/>
    </w:pPr>
    <w:rPr>
      <w:b/>
      <w:sz w:val="24"/>
    </w:rPr>
  </w:style>
  <w:style w:type="paragraph" w:styleId="64">
    <w:name w:val="Body Text First Indent 2"/>
    <w:basedOn w:val="2"/>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rPr>
  </w:style>
  <w:style w:type="character" w:styleId="69">
    <w:name w:val="page number"/>
    <w:basedOn w:val="67"/>
    <w:qFormat/>
    <w:uiPriority w:val="0"/>
  </w:style>
  <w:style w:type="character" w:styleId="70">
    <w:name w:val="FollowedHyperlink"/>
    <w:qFormat/>
    <w:uiPriority w:val="99"/>
    <w:rPr>
      <w:color w:val="800080"/>
      <w:u w:val="single"/>
    </w:rPr>
  </w:style>
  <w:style w:type="character" w:styleId="71">
    <w:name w:val="Emphasis"/>
    <w:qFormat/>
    <w:uiPriority w:val="99"/>
    <w:rPr>
      <w:i/>
      <w:iCs/>
    </w:rPr>
  </w:style>
  <w:style w:type="character" w:styleId="72">
    <w:name w:val="line number"/>
    <w:basedOn w:val="67"/>
    <w:qFormat/>
    <w:uiPriority w:val="0"/>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vertAlign w:val="superscript"/>
    </w:rPr>
  </w:style>
  <w:style w:type="paragraph" w:customStyle="1" w:styleId="76">
    <w:name w:val="无间隔1"/>
    <w:qFormat/>
    <w:uiPriority w:val="0"/>
    <w:pPr>
      <w:widowControl w:val="0"/>
      <w:spacing w:line="300" w:lineRule="auto"/>
    </w:pPr>
    <w:rPr>
      <w:rFonts w:ascii="Times New Roman" w:hAnsi="Times New Roman" w:eastAsia="儷宋 Pro" w:cs="Times New Roman"/>
      <w:kern w:val="2"/>
      <w:sz w:val="24"/>
      <w:szCs w:val="21"/>
      <w:lang w:val="en-US" w:eastAsia="zh-CN" w:bidi="ar-SA"/>
    </w:rPr>
  </w:style>
  <w:style w:type="paragraph" w:customStyle="1" w:styleId="77">
    <w:name w:val="首行缩进"/>
    <w:basedOn w:val="1"/>
    <w:qFormat/>
    <w:uiPriority w:val="99"/>
    <w:pPr>
      <w:spacing w:line="360" w:lineRule="auto"/>
      <w:ind w:firstLine="480" w:firstLineChars="200"/>
    </w:pPr>
    <w:rPr>
      <w:sz w:val="24"/>
      <w:lang w:val="zh-CN"/>
    </w:rPr>
  </w:style>
  <w:style w:type="character" w:customStyle="1" w:styleId="78">
    <w:name w:val="批注文字 Char"/>
    <w:link w:val="20"/>
    <w:qFormat/>
    <w:uiPriority w:val="0"/>
    <w:rPr>
      <w:rFonts w:eastAsia="楷体_GB2312"/>
      <w:kern w:val="2"/>
      <w:sz w:val="26"/>
    </w:rPr>
  </w:style>
  <w:style w:type="character" w:customStyle="1" w:styleId="79">
    <w:name w:val="纯文本 Char"/>
    <w:link w:val="30"/>
    <w:qFormat/>
    <w:uiPriority w:val="0"/>
    <w:rPr>
      <w:rFonts w:ascii="宋体" w:hAnsi="Courier New" w:eastAsia="楷体_GB2312"/>
      <w:kern w:val="2"/>
      <w:sz w:val="26"/>
      <w:lang w:val="en-US" w:eastAsia="zh-CN" w:bidi="ar-SA"/>
    </w:rPr>
  </w:style>
  <w:style w:type="character" w:customStyle="1" w:styleId="80">
    <w:name w:val="正文文本缩进 Char"/>
    <w:link w:val="2"/>
    <w:qFormat/>
    <w:uiPriority w:val="0"/>
    <w:rPr>
      <w:rFonts w:ascii="Arial Unicode MS" w:hAnsi="创艺简仿宋" w:eastAsia="Arial Unicode MS"/>
      <w:kern w:val="2"/>
      <w:sz w:val="24"/>
      <w:lang w:val="en-US" w:eastAsia="zh-CN" w:bidi="ar-SA"/>
    </w:rPr>
  </w:style>
  <w:style w:type="character" w:customStyle="1" w:styleId="81">
    <w:name w:val="Char Char2"/>
    <w:qFormat/>
    <w:uiPriority w:val="0"/>
    <w:rPr>
      <w:rFonts w:ascii="宋体" w:hAnsi="宋体" w:eastAsia="楷体_GB2312"/>
      <w:b/>
      <w:kern w:val="2"/>
      <w:sz w:val="26"/>
      <w:lang w:val="en-US" w:eastAsia="zh-CN" w:bidi="ar-SA"/>
    </w:rPr>
  </w:style>
  <w:style w:type="character" w:customStyle="1" w:styleId="82">
    <w:name w:val="正文缩进 Char"/>
    <w:link w:val="9"/>
    <w:qFormat/>
    <w:uiPriority w:val="0"/>
    <w:rPr>
      <w:rFonts w:eastAsia="楷体_GB2312"/>
      <w:kern w:val="2"/>
      <w:sz w:val="24"/>
      <w:lang w:val="en-US" w:eastAsia="zh-CN" w:bidi="ar-SA"/>
    </w:rPr>
  </w:style>
  <w:style w:type="character" w:customStyle="1" w:styleId="83">
    <w:name w:val="标题 2 Char"/>
    <w:link w:val="5"/>
    <w:qFormat/>
    <w:uiPriority w:val="99"/>
    <w:rPr>
      <w:rFonts w:ascii="宋体" w:hAnsi="宋体" w:eastAsia="楷体_GB2312"/>
      <w:b/>
      <w:kern w:val="2"/>
      <w:sz w:val="26"/>
      <w:lang w:val="en-US" w:eastAsia="zh-CN" w:bidi="ar-SA"/>
    </w:rPr>
  </w:style>
  <w:style w:type="paragraph" w:customStyle="1" w:styleId="84">
    <w:name w:val="彩色列表 - 强调文字颜色 11"/>
    <w:basedOn w:val="1"/>
    <w:qFormat/>
    <w:uiPriority w:val="34"/>
    <w:pPr>
      <w:ind w:firstLine="420" w:firstLineChars="200"/>
    </w:pPr>
    <w:rPr>
      <w:rFonts w:eastAsia="宋体"/>
      <w:sz w:val="21"/>
      <w:szCs w:val="24"/>
    </w:rPr>
  </w:style>
  <w:style w:type="paragraph" w:customStyle="1" w:styleId="85">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6">
    <w:name w:val="纯文本1"/>
    <w:basedOn w:val="1"/>
    <w:qFormat/>
    <w:uiPriority w:val="0"/>
    <w:pPr>
      <w:adjustRightInd w:val="0"/>
      <w:textAlignment w:val="baseline"/>
    </w:pPr>
    <w:rPr>
      <w:rFonts w:ascii="宋体" w:hAnsi="Courier New"/>
    </w:rPr>
  </w:style>
  <w:style w:type="paragraph" w:customStyle="1" w:styleId="87">
    <w:name w:val="Char1"/>
    <w:basedOn w:val="1"/>
    <w:qFormat/>
    <w:uiPriority w:val="0"/>
    <w:rPr>
      <w:rFonts w:ascii="Tahoma" w:hAnsi="Tahoma" w:eastAsia="宋体"/>
      <w:sz w:val="24"/>
    </w:rPr>
  </w:style>
  <w:style w:type="paragraph" w:customStyle="1" w:styleId="88">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9">
    <w:name w:val="Char Char1 Char Char Char Char"/>
    <w:basedOn w:val="19"/>
    <w:qFormat/>
    <w:uiPriority w:val="0"/>
    <w:pPr>
      <w:adjustRightInd w:val="0"/>
      <w:snapToGrid w:val="0"/>
      <w:spacing w:line="360" w:lineRule="auto"/>
    </w:pPr>
    <w:rPr>
      <w:rFonts w:ascii="Tahoma" w:hAnsi="Tahoma" w:eastAsia="宋体"/>
      <w:sz w:val="24"/>
      <w:szCs w:val="24"/>
    </w:rPr>
  </w:style>
  <w:style w:type="paragraph" w:customStyle="1" w:styleId="90">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1">
    <w:name w:val="纯文本11"/>
    <w:basedOn w:val="1"/>
    <w:qFormat/>
    <w:uiPriority w:val="0"/>
    <w:pPr>
      <w:adjustRightInd w:val="0"/>
      <w:textAlignment w:val="baseline"/>
    </w:pPr>
    <w:rPr>
      <w:rFonts w:ascii="宋体" w:hAnsi="Courier New"/>
      <w:sz w:val="28"/>
    </w:rPr>
  </w:style>
  <w:style w:type="character" w:customStyle="1" w:styleId="92">
    <w:name w:val="标题 4 Char"/>
    <w:link w:val="7"/>
    <w:qFormat/>
    <w:uiPriority w:val="0"/>
    <w:rPr>
      <w:rFonts w:ascii="Arial" w:hAnsi="Arial" w:eastAsia="黑体"/>
      <w:b/>
      <w:kern w:val="2"/>
      <w:sz w:val="28"/>
    </w:rPr>
  </w:style>
  <w:style w:type="character" w:customStyle="1" w:styleId="93">
    <w:name w:val="Style Heading 3 + Char"/>
    <w:link w:val="94"/>
    <w:qFormat/>
    <w:uiPriority w:val="0"/>
    <w:rPr>
      <w:b/>
      <w:kern w:val="2"/>
      <w:sz w:val="28"/>
    </w:rPr>
  </w:style>
  <w:style w:type="paragraph" w:customStyle="1" w:styleId="94">
    <w:name w:val="Style Heading 3 +"/>
    <w:basedOn w:val="6"/>
    <w:link w:val="93"/>
    <w:qFormat/>
    <w:uiPriority w:val="0"/>
    <w:pPr>
      <w:adjustRightInd/>
      <w:spacing w:before="120" w:after="120" w:line="120" w:lineRule="atLeast"/>
      <w:jc w:val="both"/>
      <w:textAlignment w:val="auto"/>
    </w:pPr>
    <w:rPr>
      <w:rFonts w:eastAsia="宋体"/>
      <w:sz w:val="28"/>
    </w:rPr>
  </w:style>
  <w:style w:type="character" w:customStyle="1" w:styleId="95">
    <w:name w:val="批注框文本 Char"/>
    <w:link w:val="36"/>
    <w:qFormat/>
    <w:uiPriority w:val="99"/>
    <w:rPr>
      <w:rFonts w:eastAsia="楷体_GB2312"/>
      <w:kern w:val="2"/>
      <w:sz w:val="18"/>
      <w:szCs w:val="18"/>
    </w:rPr>
  </w:style>
  <w:style w:type="character" w:customStyle="1" w:styleId="96">
    <w:name w:val="标题 1 Char"/>
    <w:link w:val="4"/>
    <w:qFormat/>
    <w:uiPriority w:val="99"/>
    <w:rPr>
      <w:rFonts w:eastAsia="楷体_GB2312"/>
      <w:b/>
      <w:kern w:val="44"/>
      <w:sz w:val="44"/>
    </w:rPr>
  </w:style>
  <w:style w:type="character" w:customStyle="1" w:styleId="97">
    <w:name w:val="style1"/>
    <w:basedOn w:val="67"/>
    <w:qFormat/>
    <w:uiPriority w:val="0"/>
  </w:style>
  <w:style w:type="paragraph" w:customStyle="1" w:styleId="98">
    <w:name w:val="1"/>
    <w:basedOn w:val="1"/>
    <w:next w:val="30"/>
    <w:qFormat/>
    <w:uiPriority w:val="0"/>
    <w:rPr>
      <w:rFonts w:ascii="宋体" w:hAnsi="Courier New" w:eastAsia="宋体"/>
      <w:sz w:val="21"/>
    </w:rPr>
  </w:style>
  <w:style w:type="paragraph" w:customStyle="1" w:styleId="99">
    <w:name w:val="默认段落字体 Para Char Char Char Char"/>
    <w:basedOn w:val="1"/>
    <w:qFormat/>
    <w:uiPriority w:val="0"/>
    <w:rPr>
      <w:rFonts w:eastAsia="宋体"/>
      <w:sz w:val="21"/>
    </w:rPr>
  </w:style>
  <w:style w:type="paragraph" w:customStyle="1" w:styleId="100">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1">
    <w:name w:val="正文文本 Char"/>
    <w:link w:val="23"/>
    <w:qFormat/>
    <w:uiPriority w:val="99"/>
    <w:rPr>
      <w:rFonts w:ascii="楷体_GB2312" w:eastAsia="楷体_GB2312"/>
      <w:kern w:val="2"/>
      <w:sz w:val="28"/>
    </w:rPr>
  </w:style>
  <w:style w:type="character" w:customStyle="1" w:styleId="102">
    <w:name w:val="正文首行缩进 Char"/>
    <w:link w:val="63"/>
    <w:qFormat/>
    <w:uiPriority w:val="99"/>
    <w:rPr>
      <w:rFonts w:ascii="楷体_GB2312" w:eastAsia="楷体_GB2312"/>
      <w:b/>
      <w:kern w:val="2"/>
      <w:sz w:val="24"/>
    </w:rPr>
  </w:style>
  <w:style w:type="paragraph" w:customStyle="1" w:styleId="103">
    <w:name w:val="简单回函地址"/>
    <w:basedOn w:val="1"/>
    <w:qFormat/>
    <w:uiPriority w:val="0"/>
    <w:rPr>
      <w:rFonts w:eastAsia="宋体"/>
      <w:sz w:val="21"/>
    </w:rPr>
  </w:style>
  <w:style w:type="paragraph" w:customStyle="1" w:styleId="104">
    <w:name w:val="图文"/>
    <w:basedOn w:val="1"/>
    <w:qFormat/>
    <w:uiPriority w:val="0"/>
    <w:pPr>
      <w:adjustRightInd w:val="0"/>
      <w:snapToGrid w:val="0"/>
      <w:spacing w:after="50" w:line="360" w:lineRule="auto"/>
    </w:pPr>
    <w:rPr>
      <w:rFonts w:eastAsia="宋体"/>
      <w:sz w:val="24"/>
    </w:rPr>
  </w:style>
  <w:style w:type="character" w:customStyle="1" w:styleId="105">
    <w:name w:val="正文文本 2 Char"/>
    <w:link w:val="54"/>
    <w:qFormat/>
    <w:uiPriority w:val="0"/>
    <w:rPr>
      <w:rFonts w:ascii="宋体" w:hAnsi="宋体"/>
      <w:kern w:val="2"/>
      <w:sz w:val="24"/>
    </w:rPr>
  </w:style>
  <w:style w:type="paragraph" w:customStyle="1" w:styleId="10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7">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8">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har Char Char1 Char"/>
    <w:basedOn w:val="1"/>
    <w:qFormat/>
    <w:uiPriority w:val="0"/>
    <w:rPr>
      <w:rFonts w:eastAsia="宋体"/>
      <w:sz w:val="21"/>
    </w:rPr>
  </w:style>
  <w:style w:type="character" w:customStyle="1" w:styleId="110">
    <w:name w:val="页脚 Char"/>
    <w:link w:val="37"/>
    <w:qFormat/>
    <w:uiPriority w:val="99"/>
    <w:rPr>
      <w:rFonts w:eastAsia="楷体_GB2312"/>
      <w:kern w:val="2"/>
      <w:sz w:val="18"/>
    </w:rPr>
  </w:style>
  <w:style w:type="character" w:customStyle="1" w:styleId="111">
    <w:name w:val="HTML 预设格式 Char"/>
    <w:link w:val="57"/>
    <w:qFormat/>
    <w:uiPriority w:val="0"/>
    <w:rPr>
      <w:rFonts w:ascii="黑体" w:hAnsi="Courier New" w:eastAsia="黑体" w:cs="楷体_GB2312"/>
    </w:rPr>
  </w:style>
  <w:style w:type="character" w:customStyle="1" w:styleId="112">
    <w:name w:val="正文文本 2 Char2"/>
    <w:link w:val="113"/>
    <w:qFormat/>
    <w:uiPriority w:val="0"/>
    <w:rPr>
      <w:rFonts w:ascii="Calibri" w:hAnsi="Calibri"/>
      <w:szCs w:val="21"/>
    </w:rPr>
  </w:style>
  <w:style w:type="paragraph" w:customStyle="1" w:styleId="113">
    <w:name w:val="正文文本 21"/>
    <w:basedOn w:val="1"/>
    <w:link w:val="112"/>
    <w:qFormat/>
    <w:uiPriority w:val="0"/>
    <w:pPr>
      <w:spacing w:before="280" w:after="120" w:line="480" w:lineRule="auto"/>
      <w:ind w:left="420" w:hanging="420"/>
    </w:pPr>
    <w:rPr>
      <w:rFonts w:ascii="Calibri" w:hAnsi="Calibri" w:eastAsia="宋体"/>
      <w:kern w:val="0"/>
      <w:sz w:val="20"/>
      <w:szCs w:val="21"/>
    </w:rPr>
  </w:style>
  <w:style w:type="character" w:customStyle="1" w:styleId="114">
    <w:name w:val="标题 3 Char"/>
    <w:link w:val="6"/>
    <w:qFormat/>
    <w:locked/>
    <w:uiPriority w:val="99"/>
    <w:rPr>
      <w:rFonts w:eastAsia="楷体_GB2312"/>
      <w:b/>
      <w:kern w:val="2"/>
      <w:sz w:val="26"/>
    </w:rPr>
  </w:style>
  <w:style w:type="character" w:customStyle="1" w:styleId="115">
    <w:name w:val="标题 5 Char"/>
    <w:link w:val="8"/>
    <w:qFormat/>
    <w:locked/>
    <w:uiPriority w:val="99"/>
    <w:rPr>
      <w:rFonts w:ascii="宋体"/>
      <w:b/>
      <w:spacing w:val="-2"/>
      <w:kern w:val="2"/>
      <w:position w:val="-6"/>
      <w:sz w:val="28"/>
    </w:rPr>
  </w:style>
  <w:style w:type="character" w:customStyle="1" w:styleId="116">
    <w:name w:val="页眉 Char"/>
    <w:link w:val="38"/>
    <w:qFormat/>
    <w:locked/>
    <w:uiPriority w:val="99"/>
    <w:rPr>
      <w:rFonts w:eastAsia="楷体_GB2312"/>
      <w:kern w:val="2"/>
      <w:sz w:val="18"/>
    </w:rPr>
  </w:style>
  <w:style w:type="paragraph" w:customStyle="1" w:styleId="11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apple-converted-space"/>
    <w:qFormat/>
    <w:uiPriority w:val="0"/>
  </w:style>
  <w:style w:type="paragraph" w:customStyle="1" w:styleId="121">
    <w:name w:val="Default"/>
    <w:next w:val="1"/>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2">
    <w:name w:val="a-size-large"/>
    <w:basedOn w:val="67"/>
    <w:qFormat/>
    <w:uiPriority w:val="99"/>
  </w:style>
  <w:style w:type="character" w:customStyle="1" w:styleId="123">
    <w:name w:val="标题 Char"/>
    <w:link w:val="61"/>
    <w:qFormat/>
    <w:uiPriority w:val="99"/>
    <w:rPr>
      <w:rFonts w:ascii="黑体" w:hAnsi="微软雅黑" w:eastAsia="黑体"/>
      <w:bCs/>
      <w:kern w:val="16"/>
      <w:sz w:val="28"/>
      <w:szCs w:val="24"/>
    </w:rPr>
  </w:style>
  <w:style w:type="paragraph" w:customStyle="1" w:styleId="124">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5">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6">
    <w:name w:val="样式1"/>
    <w:basedOn w:val="7"/>
    <w:qFormat/>
    <w:uiPriority w:val="0"/>
    <w:pPr>
      <w:adjustRightInd/>
      <w:spacing w:before="0" w:after="0" w:line="376" w:lineRule="auto"/>
      <w:textAlignment w:val="auto"/>
    </w:pPr>
    <w:rPr>
      <w:rFonts w:cs="Arial"/>
      <w:sz w:val="24"/>
      <w:szCs w:val="24"/>
    </w:rPr>
  </w:style>
  <w:style w:type="character" w:customStyle="1" w:styleId="127">
    <w:name w:val="正文文本 3 Char"/>
    <w:link w:val="22"/>
    <w:qFormat/>
    <w:uiPriority w:val="0"/>
    <w:rPr>
      <w:b/>
      <w:kern w:val="2"/>
      <w:sz w:val="21"/>
    </w:rPr>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2">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3">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7">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1">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6">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7">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9">
    <w:name w:val="方案正文"/>
    <w:basedOn w:val="1"/>
    <w:link w:val="210"/>
    <w:qFormat/>
    <w:uiPriority w:val="0"/>
    <w:pPr>
      <w:spacing w:before="156" w:line="360" w:lineRule="auto"/>
      <w:ind w:firstLine="359" w:firstLineChars="171"/>
      <w:jc w:val="left"/>
    </w:pPr>
    <w:rPr>
      <w:rFonts w:ascii="Arial" w:hAnsi="Arial" w:eastAsia="宋体"/>
      <w:sz w:val="24"/>
      <w:szCs w:val="21"/>
    </w:rPr>
  </w:style>
  <w:style w:type="character" w:customStyle="1" w:styleId="210">
    <w:name w:val="方案正文 Char"/>
    <w:link w:val="209"/>
    <w:qFormat/>
    <w:uiPriority w:val="0"/>
    <w:rPr>
      <w:rFonts w:ascii="Arial" w:hAnsi="Arial" w:cs="宋体"/>
      <w:kern w:val="2"/>
      <w:sz w:val="24"/>
      <w:szCs w:val="21"/>
    </w:rPr>
  </w:style>
  <w:style w:type="paragraph" w:customStyle="1" w:styleId="211">
    <w:name w:val="列出段落3"/>
    <w:basedOn w:val="1"/>
    <w:qFormat/>
    <w:uiPriority w:val="99"/>
    <w:pPr>
      <w:ind w:firstLine="420" w:firstLineChars="200"/>
    </w:pPr>
  </w:style>
  <w:style w:type="table" w:customStyle="1" w:styleId="212">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正文1"/>
    <w:basedOn w:val="1"/>
    <w:qFormat/>
    <w:uiPriority w:val="0"/>
    <w:pPr>
      <w:spacing w:line="360" w:lineRule="auto"/>
      <w:ind w:firstLine="361"/>
    </w:pPr>
    <w:rPr>
      <w:rFonts w:ascii="宋体" w:hAnsi="宋体" w:eastAsia="仿宋_GB2312"/>
      <w:sz w:val="21"/>
      <w:szCs w:val="24"/>
    </w:rPr>
  </w:style>
  <w:style w:type="paragraph" w:customStyle="1" w:styleId="214">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5">
    <w:name w:val="样式 小四 加粗"/>
    <w:qFormat/>
    <w:uiPriority w:val="99"/>
    <w:rPr>
      <w:rFonts w:hint="eastAsia" w:ascii="黑体" w:hAnsi="黑体" w:eastAsia="黑体" w:cs="Times New Roman"/>
      <w:b/>
      <w:bCs/>
      <w:sz w:val="24"/>
    </w:rPr>
  </w:style>
  <w:style w:type="paragraph" w:customStyle="1" w:styleId="216">
    <w:name w:val="List Paragraph1"/>
    <w:basedOn w:val="1"/>
    <w:qFormat/>
    <w:uiPriority w:val="99"/>
    <w:pPr>
      <w:ind w:firstLine="420" w:firstLineChars="200"/>
    </w:pPr>
  </w:style>
  <w:style w:type="paragraph" w:customStyle="1" w:styleId="2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表"/>
    <w:basedOn w:val="1"/>
    <w:next w:val="1"/>
    <w:qFormat/>
    <w:uiPriority w:val="7"/>
    <w:pPr>
      <w:jc w:val="center"/>
    </w:pPr>
    <w:rPr>
      <w:szCs w:val="21"/>
    </w:rPr>
  </w:style>
  <w:style w:type="paragraph" w:customStyle="1" w:styleId="219">
    <w:name w:val="表 靠左"/>
    <w:basedOn w:val="218"/>
    <w:qFormat/>
    <w:uiPriority w:val="0"/>
    <w:pPr>
      <w:jc w:val="left"/>
    </w:pPr>
    <w:rPr>
      <w:rFonts w:ascii="宋体" w:hAnsi="宋体"/>
    </w:rPr>
  </w:style>
  <w:style w:type="character" w:customStyle="1" w:styleId="220">
    <w:name w:val="正文缩进2格 Char"/>
    <w:link w:val="221"/>
    <w:qFormat/>
    <w:locked/>
    <w:uiPriority w:val="0"/>
    <w:rPr>
      <w:rFonts w:ascii="仿宋_GB2312" w:hAnsi="宋体" w:eastAsia="仿宋_GB2312"/>
      <w:sz w:val="31"/>
      <w:szCs w:val="28"/>
    </w:rPr>
  </w:style>
  <w:style w:type="paragraph" w:customStyle="1" w:styleId="221">
    <w:name w:val="正文缩进2格"/>
    <w:basedOn w:val="1"/>
    <w:link w:val="220"/>
    <w:qFormat/>
    <w:uiPriority w:val="0"/>
    <w:pPr>
      <w:spacing w:line="600" w:lineRule="exact"/>
      <w:ind w:firstLine="639" w:firstLineChars="206"/>
    </w:pPr>
    <w:rPr>
      <w:rFonts w:ascii="仿宋_GB2312" w:hAnsi="宋体" w:eastAsia="仿宋_GB2312"/>
      <w:kern w:val="0"/>
      <w:sz w:val="31"/>
      <w:szCs w:val="28"/>
    </w:rPr>
  </w:style>
  <w:style w:type="character" w:customStyle="1" w:styleId="222">
    <w:name w:val="font21"/>
    <w:basedOn w:val="67"/>
    <w:qFormat/>
    <w:uiPriority w:val="0"/>
    <w:rPr>
      <w:rFonts w:ascii="Symbol" w:hAnsi="Symbol" w:cs="Symbol"/>
      <w:color w:val="000000"/>
      <w:sz w:val="18"/>
      <w:szCs w:val="18"/>
      <w:u w:val="none"/>
    </w:rPr>
  </w:style>
  <w:style w:type="character" w:customStyle="1" w:styleId="223">
    <w:name w:val="font11"/>
    <w:basedOn w:val="67"/>
    <w:qFormat/>
    <w:uiPriority w:val="0"/>
    <w:rPr>
      <w:rFonts w:hint="eastAsia" w:ascii="宋体" w:hAnsi="宋体" w:eastAsia="宋体" w:cs="宋体"/>
      <w:color w:val="000000"/>
      <w:sz w:val="18"/>
      <w:szCs w:val="18"/>
      <w:u w:val="none"/>
    </w:rPr>
  </w:style>
  <w:style w:type="paragraph" w:customStyle="1" w:styleId="224">
    <w:name w:val="p0"/>
    <w:basedOn w:val="1"/>
    <w:qFormat/>
    <w:uiPriority w:val="0"/>
    <w:pPr>
      <w:widowControl/>
    </w:pPr>
    <w:rPr>
      <w:rFonts w:ascii="Calibri" w:hAnsi="Calibri"/>
      <w:kern w:val="0"/>
      <w:sz w:val="21"/>
      <w:szCs w:val="21"/>
    </w:rPr>
  </w:style>
  <w:style w:type="character" w:customStyle="1" w:styleId="225">
    <w:name w:val="font41"/>
    <w:basedOn w:val="67"/>
    <w:qFormat/>
    <w:uiPriority w:val="0"/>
    <w:rPr>
      <w:rFonts w:hint="eastAsia" w:ascii="宋体" w:hAnsi="宋体" w:eastAsia="宋体" w:cs="宋体"/>
      <w:color w:val="000000"/>
      <w:sz w:val="20"/>
      <w:szCs w:val="20"/>
      <w:u w:val="none"/>
    </w:rPr>
  </w:style>
  <w:style w:type="character" w:customStyle="1" w:styleId="226">
    <w:name w:val="font91"/>
    <w:basedOn w:val="67"/>
    <w:qFormat/>
    <w:uiPriority w:val="0"/>
    <w:rPr>
      <w:rFonts w:hint="eastAsia" w:ascii="宋体" w:hAnsi="宋体" w:eastAsia="宋体" w:cs="宋体"/>
      <w:b/>
      <w:bCs/>
      <w:color w:val="000000"/>
      <w:sz w:val="20"/>
      <w:szCs w:val="20"/>
      <w:u w:val="none"/>
    </w:rPr>
  </w:style>
  <w:style w:type="paragraph" w:customStyle="1" w:styleId="227">
    <w:name w:val="Table Text"/>
    <w:basedOn w:val="1"/>
    <w:semiHidden/>
    <w:qFormat/>
    <w:uiPriority w:val="0"/>
    <w:rPr>
      <w:rFonts w:ascii="仿宋" w:hAnsi="仿宋" w:eastAsia="仿宋" w:cs="仿宋"/>
      <w:sz w:val="24"/>
      <w:szCs w:val="24"/>
      <w:lang w:eastAsia="en-US"/>
    </w:rPr>
  </w:style>
  <w:style w:type="paragraph" w:customStyle="1" w:styleId="228">
    <w:name w:val="正文首行缩进 211"/>
    <w:basedOn w:val="229"/>
    <w:next w:val="231"/>
    <w:unhideWhenUsed/>
    <w:qFormat/>
    <w:uiPriority w:val="99"/>
    <w:pPr>
      <w:spacing w:line="360" w:lineRule="auto"/>
      <w:ind w:left="0" w:firstLine="420"/>
    </w:pPr>
    <w:rPr>
      <w:rFonts w:ascii="宋体" w:hAnsi="宋体"/>
      <w:sz w:val="24"/>
      <w:szCs w:val="24"/>
    </w:rPr>
  </w:style>
  <w:style w:type="paragraph" w:customStyle="1" w:styleId="229">
    <w:name w:val="正文文本缩进11"/>
    <w:basedOn w:val="1"/>
    <w:next w:val="230"/>
    <w:qFormat/>
    <w:uiPriority w:val="0"/>
    <w:pPr>
      <w:ind w:left="765"/>
    </w:pPr>
    <w:rPr>
      <w:rFonts w:ascii="方正仿宋_GB2312" w:eastAsia="方正仿宋_GB2312"/>
      <w:sz w:val="28"/>
      <w:lang w:eastAsia="en-US"/>
    </w:rPr>
  </w:style>
  <w:style w:type="paragraph" w:customStyle="1" w:styleId="230">
    <w:name w:val="寄信人地址11"/>
    <w:basedOn w:val="1"/>
    <w:unhideWhenUsed/>
    <w:qFormat/>
    <w:uiPriority w:val="99"/>
    <w:rPr>
      <w:rFonts w:ascii="Arial" w:hAnsi="Arial"/>
    </w:rPr>
  </w:style>
  <w:style w:type="paragraph" w:customStyle="1" w:styleId="231">
    <w:name w:val="正文文本缩进 311"/>
    <w:basedOn w:val="1"/>
    <w:qFormat/>
    <w:uiPriority w:val="0"/>
    <w:pPr>
      <w:spacing w:after="120"/>
      <w:ind w:left="420"/>
    </w:pPr>
    <w:rPr>
      <w:sz w:val="16"/>
      <w:szCs w:val="16"/>
      <w:lang w:eastAsia="en-US"/>
    </w:rPr>
  </w:style>
  <w:style w:type="paragraph" w:customStyle="1" w:styleId="232">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33">
    <w:name w:val="DAS正文"/>
    <w:basedOn w:val="1"/>
    <w:qFormat/>
    <w:uiPriority w:val="99"/>
    <w:pPr>
      <w:spacing w:line="360" w:lineRule="auto"/>
      <w:ind w:right="181" w:firstLine="480"/>
    </w:pPr>
    <w:rPr>
      <w:rFonts w:ascii="Verdana" w:hAnsi="Verdana"/>
      <w:szCs w:val="24"/>
    </w:rPr>
  </w:style>
  <w:style w:type="paragraph" w:customStyle="1" w:styleId="234">
    <w:name w:val="正文11"/>
    <w:next w:val="235"/>
    <w:qFormat/>
    <w:uiPriority w:val="99"/>
    <w:pPr>
      <w:widowControl w:val="0"/>
      <w:jc w:val="both"/>
    </w:pPr>
    <w:rPr>
      <w:rFonts w:ascii="Calibri" w:hAnsi="Calibri" w:eastAsia="宋体" w:cs="Times New Roman"/>
      <w:kern w:val="2"/>
      <w:sz w:val="21"/>
      <w:szCs w:val="21"/>
      <w:lang w:val="en-US" w:eastAsia="zh-CN" w:bidi="ar-SA"/>
    </w:rPr>
  </w:style>
  <w:style w:type="paragraph" w:customStyle="1" w:styleId="235">
    <w:name w:val="正文文本1"/>
    <w:basedOn w:val="234"/>
    <w:next w:val="234"/>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13807</Words>
  <Characters>13972</Characters>
  <Lines>112</Lines>
  <Paragraphs>31</Paragraphs>
  <TotalTime>18</TotalTime>
  <ScaleCrop>false</ScaleCrop>
  <LinksUpToDate>false</LinksUpToDate>
  <CharactersWithSpaces>14391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2025-06-24T09:31:00Z</dcterms:created>
  <dc:creator>Microsoft Office 用户</dc:creator>
  <cp:keywords>江苏三师土地房地产评估有限公司南通分公司</cp:keywords>
  <cp:lastModifiedBy>王丽</cp:lastModifiedBy>
  <cp:lastPrinted>2019-08-10T00:17:00Z</cp:lastPrinted>
  <dcterms:modified xsi:type="dcterms:W3CDTF">2025-08-16T10:41:54Z</dcterms:modified>
  <dc:title>南通市崇川区政府采购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69A2218CB5E048D99B491FA80C72B526_13</vt:lpwstr>
  </property>
  <property fmtid="{D5CDD505-2E9C-101B-9397-08002B2CF9AE}" pid="4" name="KSOTemplateDocerSaveRecord">
    <vt:lpwstr>eyJoZGlkIjoiNTMyNWM2NzZjNGVlYmM2MGQ0YTUyZTg0YmUxMWFkYzAiLCJ1c2VySWQiOiI0MTcwMjEzNzMifQ==</vt:lpwstr>
  </property>
</Properties>
</file>