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E08C7B">
      <w:pPr>
        <w:jc w:val="center"/>
        <w:rPr>
          <w:rFonts w:ascii="仿宋" w:hAnsi="仿宋" w:eastAsia="仿宋"/>
          <w:b/>
          <w:spacing w:val="20"/>
          <w:sz w:val="32"/>
          <w:szCs w:val="36"/>
          <w:highlight w:val="none"/>
        </w:rPr>
      </w:pPr>
    </w:p>
    <w:p w14:paraId="7BBB95F3">
      <w:pPr>
        <w:jc w:val="center"/>
        <w:rPr>
          <w:rFonts w:hint="eastAsia" w:ascii="仿宋" w:hAnsi="仿宋" w:eastAsia="仿宋"/>
          <w:b/>
          <w:spacing w:val="20"/>
          <w:sz w:val="40"/>
          <w:szCs w:val="44"/>
          <w:highlight w:val="none"/>
          <w:lang w:eastAsia="zh-CN"/>
        </w:rPr>
      </w:pPr>
      <w:bookmarkStart w:id="0" w:name="OLE_LINK6"/>
      <w:r>
        <w:rPr>
          <w:rFonts w:hint="eastAsia" w:ascii="仿宋" w:hAnsi="仿宋" w:eastAsia="仿宋"/>
          <w:b/>
          <w:spacing w:val="20"/>
          <w:sz w:val="40"/>
          <w:szCs w:val="44"/>
          <w:highlight w:val="none"/>
          <w:lang w:eastAsia="zh-CN"/>
        </w:rPr>
        <w:t>南通市教育技术中心电动自行车库</w:t>
      </w:r>
    </w:p>
    <w:p w14:paraId="6FC4911D">
      <w:pPr>
        <w:jc w:val="center"/>
        <w:rPr>
          <w:rFonts w:hint="eastAsia" w:ascii="仿宋" w:hAnsi="仿宋" w:eastAsia="仿宋"/>
          <w:b/>
          <w:spacing w:val="20"/>
          <w:sz w:val="32"/>
          <w:szCs w:val="32"/>
          <w:highlight w:val="none"/>
          <w:lang w:eastAsia="zh-CN"/>
        </w:rPr>
      </w:pPr>
      <w:r>
        <w:rPr>
          <w:rFonts w:hint="eastAsia" w:ascii="仿宋" w:hAnsi="仿宋" w:eastAsia="仿宋"/>
          <w:b/>
          <w:spacing w:val="20"/>
          <w:sz w:val="40"/>
          <w:szCs w:val="44"/>
          <w:highlight w:val="none"/>
          <w:lang w:eastAsia="zh-CN"/>
        </w:rPr>
        <w:t>智能化改造项目</w:t>
      </w:r>
    </w:p>
    <w:bookmarkEnd w:id="0"/>
    <w:p w14:paraId="09BFC536">
      <w:pPr>
        <w:jc w:val="center"/>
        <w:rPr>
          <w:rFonts w:ascii="仿宋" w:hAnsi="仿宋" w:eastAsia="仿宋"/>
          <w:b/>
          <w:sz w:val="72"/>
          <w:szCs w:val="100"/>
          <w:highlight w:val="none"/>
        </w:rPr>
      </w:pPr>
      <w:r>
        <w:rPr>
          <w:rFonts w:hint="eastAsia" w:ascii="仿宋" w:hAnsi="仿宋" w:eastAsia="仿宋"/>
          <w:b/>
          <w:sz w:val="72"/>
          <w:szCs w:val="100"/>
          <w:highlight w:val="none"/>
        </w:rPr>
        <w:t>比选采购文件</w:t>
      </w:r>
    </w:p>
    <w:p w14:paraId="7D4CB1FF">
      <w:pPr>
        <w:keepNext/>
        <w:spacing w:line="500" w:lineRule="exact"/>
        <w:jc w:val="center"/>
        <w:rPr>
          <w:rFonts w:ascii="仿宋" w:hAnsi="仿宋" w:eastAsia="仿宋"/>
          <w:b/>
          <w:kern w:val="0"/>
          <w:sz w:val="44"/>
          <w:szCs w:val="20"/>
          <w:highlight w:val="none"/>
        </w:rPr>
      </w:pPr>
    </w:p>
    <w:p w14:paraId="45DEA57A">
      <w:pPr>
        <w:jc w:val="center"/>
        <w:rPr>
          <w:rFonts w:hint="default" w:ascii="仿宋" w:hAnsi="仿宋" w:eastAsia="仿宋"/>
          <w:b/>
          <w:spacing w:val="20"/>
          <w:sz w:val="44"/>
          <w:szCs w:val="48"/>
          <w:highlight w:val="none"/>
          <w:lang w:val="en-US" w:eastAsia="zh-CN"/>
        </w:rPr>
      </w:pPr>
      <w:bookmarkStart w:id="1" w:name="OLE_LINK7"/>
      <w:r>
        <w:rPr>
          <w:rFonts w:hint="eastAsia" w:ascii="仿宋" w:hAnsi="仿宋" w:eastAsia="仿宋"/>
          <w:b/>
          <w:spacing w:val="20"/>
          <w:sz w:val="44"/>
          <w:szCs w:val="48"/>
          <w:highlight w:val="none"/>
        </w:rPr>
        <w:t>采购文件编号：</w:t>
      </w:r>
      <w:bookmarkStart w:id="2" w:name="OLE_LINK8"/>
      <w:r>
        <w:rPr>
          <w:rFonts w:hint="eastAsia" w:ascii="仿宋" w:hAnsi="仿宋" w:eastAsia="仿宋"/>
          <w:b/>
          <w:spacing w:val="20"/>
          <w:sz w:val="44"/>
          <w:szCs w:val="48"/>
          <w:highlight w:val="none"/>
        </w:rPr>
        <w:t xml:space="preserve">JYJS2025 </w:t>
      </w:r>
      <w:r>
        <w:rPr>
          <w:rFonts w:hint="eastAsia" w:ascii="仿宋" w:hAnsi="仿宋" w:eastAsia="仿宋"/>
          <w:b/>
          <w:spacing w:val="20"/>
          <w:sz w:val="44"/>
          <w:szCs w:val="48"/>
          <w:highlight w:val="none"/>
          <w:lang w:eastAsia="zh-CN"/>
        </w:rPr>
        <w:t>BX00</w:t>
      </w:r>
      <w:r>
        <w:rPr>
          <w:rFonts w:hint="eastAsia" w:ascii="仿宋" w:hAnsi="仿宋" w:eastAsia="仿宋"/>
          <w:b/>
          <w:spacing w:val="20"/>
          <w:sz w:val="44"/>
          <w:szCs w:val="48"/>
          <w:highlight w:val="none"/>
          <w:lang w:val="en-US" w:eastAsia="zh-CN"/>
        </w:rPr>
        <w:t>7</w:t>
      </w:r>
    </w:p>
    <w:bookmarkEnd w:id="1"/>
    <w:bookmarkEnd w:id="2"/>
    <w:p w14:paraId="63BC6B25">
      <w:pPr>
        <w:spacing w:line="500" w:lineRule="exact"/>
        <w:jc w:val="center"/>
        <w:rPr>
          <w:rFonts w:ascii="仿宋" w:hAnsi="仿宋" w:eastAsia="仿宋"/>
          <w:b/>
          <w:sz w:val="36"/>
          <w:highlight w:val="none"/>
        </w:rPr>
      </w:pPr>
    </w:p>
    <w:p w14:paraId="0D4C2673">
      <w:pPr>
        <w:spacing w:line="500" w:lineRule="exact"/>
        <w:rPr>
          <w:rFonts w:ascii="仿宋" w:hAnsi="仿宋" w:eastAsia="仿宋"/>
          <w:highlight w:val="none"/>
        </w:rPr>
      </w:pPr>
    </w:p>
    <w:p w14:paraId="40C7B25E">
      <w:pPr>
        <w:spacing w:line="500" w:lineRule="exact"/>
        <w:rPr>
          <w:rFonts w:ascii="仿宋" w:hAnsi="仿宋" w:eastAsia="仿宋"/>
          <w:highlight w:val="none"/>
        </w:rPr>
      </w:pPr>
    </w:p>
    <w:p w14:paraId="7743A539">
      <w:pPr>
        <w:spacing w:line="500" w:lineRule="exact"/>
        <w:rPr>
          <w:rFonts w:ascii="仿宋" w:hAnsi="仿宋" w:eastAsia="仿宋"/>
          <w:highlight w:val="none"/>
        </w:rPr>
      </w:pPr>
    </w:p>
    <w:p w14:paraId="7E02630C">
      <w:pPr>
        <w:spacing w:line="500" w:lineRule="exact"/>
        <w:rPr>
          <w:rFonts w:ascii="仿宋" w:hAnsi="仿宋" w:eastAsia="仿宋"/>
          <w:highlight w:val="none"/>
        </w:rPr>
      </w:pPr>
    </w:p>
    <w:p w14:paraId="5381337C">
      <w:pPr>
        <w:spacing w:line="500" w:lineRule="exact"/>
        <w:rPr>
          <w:rFonts w:ascii="仿宋" w:hAnsi="仿宋" w:eastAsia="仿宋"/>
          <w:highlight w:val="none"/>
        </w:rPr>
      </w:pPr>
    </w:p>
    <w:p w14:paraId="73F46CFE">
      <w:pPr>
        <w:spacing w:line="500" w:lineRule="exact"/>
        <w:rPr>
          <w:rFonts w:ascii="仿宋" w:hAnsi="仿宋" w:eastAsia="仿宋"/>
          <w:highlight w:val="none"/>
        </w:rPr>
      </w:pPr>
    </w:p>
    <w:p w14:paraId="6CC813C9">
      <w:pPr>
        <w:spacing w:line="500" w:lineRule="exact"/>
        <w:rPr>
          <w:rFonts w:ascii="仿宋" w:hAnsi="仿宋" w:eastAsia="仿宋"/>
          <w:highlight w:val="none"/>
        </w:rPr>
      </w:pPr>
    </w:p>
    <w:p w14:paraId="1A81B9DF">
      <w:pPr>
        <w:spacing w:line="500" w:lineRule="exact"/>
        <w:rPr>
          <w:rFonts w:ascii="仿宋" w:hAnsi="仿宋" w:eastAsia="仿宋"/>
          <w:highlight w:val="none"/>
        </w:rPr>
      </w:pPr>
    </w:p>
    <w:p w14:paraId="63534B30">
      <w:pPr>
        <w:spacing w:line="500" w:lineRule="exact"/>
        <w:jc w:val="center"/>
        <w:rPr>
          <w:rFonts w:ascii="仿宋" w:hAnsi="仿宋" w:eastAsia="仿宋"/>
          <w:sz w:val="32"/>
          <w:highlight w:val="none"/>
        </w:rPr>
      </w:pPr>
    </w:p>
    <w:p w14:paraId="2F9C8F7D">
      <w:pPr>
        <w:spacing w:line="500" w:lineRule="exact"/>
        <w:jc w:val="center"/>
        <w:rPr>
          <w:rFonts w:ascii="仿宋" w:hAnsi="仿宋" w:eastAsia="仿宋"/>
          <w:sz w:val="32"/>
          <w:highlight w:val="none"/>
        </w:rPr>
      </w:pPr>
    </w:p>
    <w:p w14:paraId="1747E6AD">
      <w:pPr>
        <w:pStyle w:val="5"/>
        <w:rPr>
          <w:rFonts w:ascii="仿宋" w:hAnsi="仿宋" w:eastAsia="仿宋"/>
          <w:highlight w:val="none"/>
        </w:rPr>
      </w:pPr>
    </w:p>
    <w:p w14:paraId="540A44CA">
      <w:pPr>
        <w:pStyle w:val="5"/>
        <w:rPr>
          <w:rFonts w:ascii="仿宋" w:hAnsi="仿宋" w:eastAsia="仿宋"/>
          <w:highlight w:val="none"/>
        </w:rPr>
      </w:pPr>
    </w:p>
    <w:p w14:paraId="0316DA73">
      <w:pPr>
        <w:pStyle w:val="5"/>
        <w:rPr>
          <w:rFonts w:ascii="仿宋" w:hAnsi="仿宋" w:eastAsia="仿宋"/>
          <w:highlight w:val="none"/>
        </w:rPr>
      </w:pPr>
    </w:p>
    <w:p w14:paraId="454B9505">
      <w:pPr>
        <w:spacing w:line="500" w:lineRule="exact"/>
        <w:jc w:val="center"/>
        <w:rPr>
          <w:rFonts w:ascii="仿宋" w:hAnsi="仿宋" w:eastAsia="仿宋"/>
          <w:sz w:val="32"/>
          <w:highlight w:val="none"/>
        </w:rPr>
      </w:pPr>
    </w:p>
    <w:p w14:paraId="557BE023">
      <w:pPr>
        <w:spacing w:line="500" w:lineRule="exact"/>
        <w:jc w:val="center"/>
        <w:rPr>
          <w:rFonts w:ascii="仿宋" w:hAnsi="仿宋" w:eastAsia="仿宋"/>
          <w:b/>
          <w:spacing w:val="20"/>
          <w:sz w:val="44"/>
          <w:highlight w:val="none"/>
        </w:rPr>
      </w:pPr>
      <w:r>
        <w:rPr>
          <w:rFonts w:hint="eastAsia" w:ascii="仿宋" w:hAnsi="仿宋" w:eastAsia="仿宋"/>
          <w:b/>
          <w:spacing w:val="20"/>
          <w:sz w:val="44"/>
          <w:highlight w:val="none"/>
        </w:rPr>
        <w:t>南通市教育技术中心 印制</w:t>
      </w:r>
    </w:p>
    <w:p w14:paraId="4568AC32">
      <w:pPr>
        <w:adjustRightInd w:val="0"/>
        <w:spacing w:before="120" w:after="120" w:line="500" w:lineRule="exact"/>
        <w:ind w:left="-2" w:right="120"/>
        <w:jc w:val="center"/>
        <w:textAlignment w:val="baseline"/>
        <w:rPr>
          <w:rFonts w:ascii="仿宋" w:hAnsi="仿宋" w:eastAsia="仿宋"/>
          <w:b/>
          <w:bCs/>
          <w:kern w:val="0"/>
          <w:sz w:val="32"/>
          <w:highlight w:val="none"/>
        </w:rPr>
      </w:pPr>
      <w:r>
        <w:rPr>
          <w:rFonts w:hint="eastAsia" w:ascii="仿宋" w:hAnsi="仿宋" w:eastAsia="仿宋"/>
          <w:b/>
          <w:bCs/>
          <w:kern w:val="0"/>
          <w:sz w:val="32"/>
          <w:highlight w:val="none"/>
        </w:rPr>
        <w:t xml:space="preserve">2025年 </w:t>
      </w:r>
      <w:r>
        <w:rPr>
          <w:rFonts w:hint="eastAsia" w:ascii="仿宋" w:hAnsi="仿宋" w:eastAsia="仿宋"/>
          <w:b/>
          <w:bCs/>
          <w:kern w:val="0"/>
          <w:sz w:val="32"/>
          <w:highlight w:val="none"/>
          <w:lang w:val="en-US" w:eastAsia="zh-CN"/>
        </w:rPr>
        <w:t>11</w:t>
      </w:r>
      <w:r>
        <w:rPr>
          <w:rFonts w:hint="eastAsia" w:ascii="仿宋" w:hAnsi="仿宋" w:eastAsia="仿宋"/>
          <w:b/>
          <w:bCs/>
          <w:kern w:val="0"/>
          <w:sz w:val="32"/>
          <w:highlight w:val="none"/>
        </w:rPr>
        <w:t>月</w:t>
      </w:r>
    </w:p>
    <w:p w14:paraId="01BE2435">
      <w:pPr>
        <w:adjustRightInd w:val="0"/>
        <w:snapToGrid w:val="0"/>
        <w:spacing w:line="500" w:lineRule="exact"/>
        <w:ind w:left="-158" w:leftChars="-75"/>
        <w:rPr>
          <w:rFonts w:ascii="仿宋" w:hAnsi="仿宋" w:eastAsia="仿宋"/>
          <w:b/>
          <w:snapToGrid w:val="0"/>
          <w:sz w:val="26"/>
          <w:szCs w:val="28"/>
          <w:highlight w:val="none"/>
          <w:u w:val="single"/>
        </w:rPr>
      </w:pPr>
      <w:r>
        <w:rPr>
          <w:rFonts w:hint="eastAsia" w:ascii="仿宋" w:hAnsi="仿宋" w:eastAsia="仿宋"/>
          <w:b/>
          <w:snapToGrid w:val="0"/>
          <w:sz w:val="26"/>
          <w:szCs w:val="28"/>
          <w:highlight w:val="none"/>
          <w:u w:val="single"/>
        </w:rPr>
        <w:t xml:space="preserve">                                                                    </w:t>
      </w:r>
    </w:p>
    <w:p w14:paraId="332C4640">
      <w:pPr>
        <w:adjustRightInd w:val="0"/>
        <w:snapToGrid w:val="0"/>
        <w:spacing w:line="500" w:lineRule="exact"/>
        <w:ind w:left="-158" w:leftChars="-75"/>
        <w:rPr>
          <w:rFonts w:ascii="仿宋" w:hAnsi="仿宋" w:eastAsia="仿宋"/>
          <w:snapToGrid w:val="0"/>
          <w:sz w:val="32"/>
          <w:szCs w:val="32"/>
          <w:highlight w:val="none"/>
        </w:rPr>
      </w:pPr>
      <w:r>
        <w:rPr>
          <w:rFonts w:ascii="仿宋" w:hAnsi="仿宋" w:eastAsia="仿宋"/>
          <w:b/>
          <w:snapToGrid w:val="0"/>
          <w:sz w:val="32"/>
          <w:szCs w:val="32"/>
          <w:highlight w:val="none"/>
        </w:rPr>
        <w:t>地址:</w:t>
      </w:r>
      <w:r>
        <w:rPr>
          <w:rFonts w:ascii="仿宋" w:hAnsi="仿宋" w:eastAsia="仿宋"/>
          <w:snapToGrid w:val="0"/>
          <w:sz w:val="32"/>
          <w:szCs w:val="32"/>
          <w:highlight w:val="none"/>
        </w:rPr>
        <w:t xml:space="preserve"> 南通市板桥路</w:t>
      </w:r>
      <w:r>
        <w:rPr>
          <w:rFonts w:hint="eastAsia" w:ascii="仿宋" w:hAnsi="仿宋" w:eastAsia="仿宋"/>
          <w:snapToGrid w:val="0"/>
          <w:sz w:val="32"/>
          <w:szCs w:val="32"/>
          <w:highlight w:val="none"/>
        </w:rPr>
        <w:t>4</w:t>
      </w:r>
      <w:r>
        <w:rPr>
          <w:rFonts w:ascii="仿宋" w:hAnsi="仿宋" w:eastAsia="仿宋"/>
          <w:snapToGrid w:val="0"/>
          <w:sz w:val="32"/>
          <w:szCs w:val="32"/>
          <w:highlight w:val="none"/>
        </w:rPr>
        <w:t xml:space="preserve">5号          </w:t>
      </w:r>
      <w:r>
        <w:rPr>
          <w:rFonts w:ascii="仿宋" w:hAnsi="仿宋" w:eastAsia="仿宋"/>
          <w:b/>
          <w:snapToGrid w:val="0"/>
          <w:sz w:val="32"/>
          <w:szCs w:val="32"/>
          <w:highlight w:val="none"/>
        </w:rPr>
        <w:t>邮政编码：</w:t>
      </w:r>
      <w:r>
        <w:rPr>
          <w:rFonts w:ascii="仿宋" w:hAnsi="仿宋" w:eastAsia="仿宋"/>
          <w:snapToGrid w:val="0"/>
          <w:sz w:val="32"/>
          <w:szCs w:val="32"/>
          <w:highlight w:val="none"/>
        </w:rPr>
        <w:t xml:space="preserve">226008        </w:t>
      </w:r>
    </w:p>
    <w:p w14:paraId="16F82CAD">
      <w:pPr>
        <w:autoSpaceDE w:val="0"/>
        <w:autoSpaceDN w:val="0"/>
        <w:adjustRightInd w:val="0"/>
        <w:snapToGrid w:val="0"/>
        <w:spacing w:line="360" w:lineRule="auto"/>
        <w:jc w:val="center"/>
        <w:rPr>
          <w:rFonts w:ascii="仿宋" w:hAnsi="仿宋" w:eastAsia="仿宋"/>
          <w:sz w:val="44"/>
          <w:szCs w:val="44"/>
          <w:highlight w:val="none"/>
          <w:lang w:val="zh-CN"/>
        </w:rPr>
      </w:pPr>
    </w:p>
    <w:p w14:paraId="2EBB6D87">
      <w:pPr>
        <w:autoSpaceDE w:val="0"/>
        <w:autoSpaceDN w:val="0"/>
        <w:adjustRightInd w:val="0"/>
        <w:snapToGrid w:val="0"/>
        <w:spacing w:line="360" w:lineRule="auto"/>
        <w:jc w:val="center"/>
        <w:rPr>
          <w:rFonts w:hint="eastAsia" w:ascii="仿宋" w:hAnsi="仿宋" w:eastAsia="仿宋"/>
          <w:sz w:val="44"/>
          <w:szCs w:val="44"/>
          <w:highlight w:val="none"/>
          <w:lang w:val="zh-CN"/>
        </w:rPr>
      </w:pPr>
    </w:p>
    <w:p w14:paraId="5117D628">
      <w:pPr>
        <w:autoSpaceDE w:val="0"/>
        <w:autoSpaceDN w:val="0"/>
        <w:adjustRightInd w:val="0"/>
        <w:snapToGrid w:val="0"/>
        <w:spacing w:line="360" w:lineRule="auto"/>
        <w:jc w:val="center"/>
        <w:rPr>
          <w:rFonts w:ascii="仿宋" w:hAnsi="仿宋" w:eastAsia="仿宋"/>
          <w:sz w:val="44"/>
          <w:szCs w:val="44"/>
          <w:highlight w:val="none"/>
          <w:lang w:val="zh-CN"/>
        </w:rPr>
      </w:pPr>
      <w:r>
        <w:rPr>
          <w:rFonts w:hint="eastAsia" w:ascii="仿宋" w:hAnsi="仿宋" w:eastAsia="仿宋"/>
          <w:sz w:val="44"/>
          <w:szCs w:val="44"/>
          <w:highlight w:val="none"/>
          <w:lang w:val="zh-CN"/>
        </w:rPr>
        <w:t>目</w:t>
      </w:r>
      <w:r>
        <w:rPr>
          <w:rFonts w:ascii="仿宋" w:hAnsi="仿宋" w:eastAsia="仿宋"/>
          <w:sz w:val="44"/>
          <w:szCs w:val="44"/>
          <w:highlight w:val="none"/>
          <w:lang w:val="zh-CN"/>
        </w:rPr>
        <w:t xml:space="preserve"> </w:t>
      </w:r>
      <w:r>
        <w:rPr>
          <w:rFonts w:hint="eastAsia" w:ascii="仿宋" w:hAnsi="仿宋" w:eastAsia="仿宋"/>
          <w:sz w:val="44"/>
          <w:szCs w:val="44"/>
          <w:highlight w:val="none"/>
          <w:lang w:val="zh-CN"/>
        </w:rPr>
        <w:t>录</w:t>
      </w:r>
    </w:p>
    <w:p w14:paraId="4992A231">
      <w:pPr>
        <w:autoSpaceDE w:val="0"/>
        <w:autoSpaceDN w:val="0"/>
        <w:adjustRightInd w:val="0"/>
        <w:snapToGrid w:val="0"/>
        <w:spacing w:line="360" w:lineRule="auto"/>
        <w:ind w:firstLine="556"/>
        <w:rPr>
          <w:rFonts w:ascii="仿宋" w:hAnsi="仿宋" w:eastAsia="仿宋"/>
          <w:sz w:val="32"/>
          <w:szCs w:val="32"/>
          <w:highlight w:val="none"/>
        </w:rPr>
      </w:pPr>
    </w:p>
    <w:p w14:paraId="4B5153F4">
      <w:pPr>
        <w:autoSpaceDE w:val="0"/>
        <w:autoSpaceDN w:val="0"/>
        <w:adjustRightInd w:val="0"/>
        <w:snapToGrid w:val="0"/>
        <w:spacing w:line="360" w:lineRule="auto"/>
        <w:ind w:firstLine="556"/>
        <w:rPr>
          <w:rFonts w:ascii="仿宋" w:hAnsi="仿宋" w:eastAsia="仿宋"/>
          <w:sz w:val="32"/>
          <w:szCs w:val="32"/>
          <w:highlight w:val="none"/>
        </w:rPr>
      </w:pPr>
    </w:p>
    <w:p w14:paraId="20AC2BAB">
      <w:pPr>
        <w:autoSpaceDE w:val="0"/>
        <w:autoSpaceDN w:val="0"/>
        <w:adjustRightInd w:val="0"/>
        <w:snapToGrid w:val="0"/>
        <w:spacing w:line="360" w:lineRule="auto"/>
        <w:ind w:firstLine="556"/>
        <w:rPr>
          <w:rFonts w:ascii="仿宋" w:hAnsi="仿宋" w:eastAsia="仿宋"/>
          <w:sz w:val="32"/>
          <w:szCs w:val="32"/>
          <w:highlight w:val="none"/>
        </w:rPr>
      </w:pPr>
      <w:r>
        <w:rPr>
          <w:rFonts w:hint="eastAsia" w:ascii="仿宋" w:hAnsi="仿宋" w:eastAsia="仿宋"/>
          <w:sz w:val="32"/>
          <w:szCs w:val="32"/>
          <w:highlight w:val="none"/>
        </w:rPr>
        <w:t>第一部分  比选公告</w:t>
      </w:r>
    </w:p>
    <w:p w14:paraId="6664043C">
      <w:pPr>
        <w:autoSpaceDE w:val="0"/>
        <w:autoSpaceDN w:val="0"/>
        <w:adjustRightInd w:val="0"/>
        <w:snapToGrid w:val="0"/>
        <w:spacing w:line="360" w:lineRule="auto"/>
        <w:ind w:firstLine="556"/>
        <w:rPr>
          <w:rFonts w:ascii="仿宋" w:hAnsi="仿宋" w:eastAsia="仿宋"/>
          <w:sz w:val="32"/>
          <w:szCs w:val="32"/>
          <w:highlight w:val="none"/>
        </w:rPr>
      </w:pPr>
      <w:r>
        <w:rPr>
          <w:rFonts w:hint="eastAsia" w:ascii="仿宋" w:hAnsi="仿宋" w:eastAsia="仿宋"/>
          <w:sz w:val="32"/>
          <w:szCs w:val="32"/>
          <w:highlight w:val="none"/>
        </w:rPr>
        <w:t>第二部分  比选须知</w:t>
      </w:r>
    </w:p>
    <w:p w14:paraId="3A5DD415">
      <w:pPr>
        <w:autoSpaceDE w:val="0"/>
        <w:autoSpaceDN w:val="0"/>
        <w:adjustRightInd w:val="0"/>
        <w:snapToGrid w:val="0"/>
        <w:spacing w:line="360" w:lineRule="auto"/>
        <w:ind w:firstLine="537"/>
        <w:rPr>
          <w:rFonts w:ascii="仿宋" w:hAnsi="仿宋" w:eastAsia="仿宋"/>
          <w:sz w:val="32"/>
          <w:szCs w:val="32"/>
          <w:highlight w:val="none"/>
        </w:rPr>
      </w:pPr>
      <w:r>
        <w:rPr>
          <w:rFonts w:hint="eastAsia" w:ascii="仿宋" w:hAnsi="仿宋" w:eastAsia="仿宋"/>
          <w:sz w:val="32"/>
          <w:szCs w:val="32"/>
          <w:highlight w:val="none"/>
        </w:rPr>
        <w:t>第三部分  项目需求</w:t>
      </w:r>
    </w:p>
    <w:p w14:paraId="25FAF7BC">
      <w:pPr>
        <w:autoSpaceDE w:val="0"/>
        <w:autoSpaceDN w:val="0"/>
        <w:adjustRightInd w:val="0"/>
        <w:snapToGrid w:val="0"/>
        <w:spacing w:line="360" w:lineRule="auto"/>
        <w:ind w:firstLine="537"/>
        <w:rPr>
          <w:rFonts w:ascii="仿宋" w:hAnsi="仿宋" w:eastAsia="仿宋"/>
          <w:sz w:val="32"/>
          <w:szCs w:val="32"/>
          <w:highlight w:val="none"/>
        </w:rPr>
      </w:pPr>
      <w:r>
        <w:rPr>
          <w:rFonts w:hint="eastAsia" w:ascii="仿宋" w:hAnsi="仿宋" w:eastAsia="仿宋"/>
          <w:sz w:val="32"/>
          <w:szCs w:val="32"/>
          <w:highlight w:val="none"/>
        </w:rPr>
        <w:t>第四部分  开标和评标</w:t>
      </w:r>
    </w:p>
    <w:p w14:paraId="19E50A4B">
      <w:pPr>
        <w:autoSpaceDE w:val="0"/>
        <w:autoSpaceDN w:val="0"/>
        <w:adjustRightInd w:val="0"/>
        <w:snapToGrid w:val="0"/>
        <w:spacing w:line="360" w:lineRule="auto"/>
        <w:ind w:firstLine="537"/>
        <w:rPr>
          <w:rFonts w:ascii="仿宋" w:hAnsi="仿宋" w:eastAsia="仿宋"/>
          <w:sz w:val="32"/>
          <w:szCs w:val="32"/>
          <w:highlight w:val="none"/>
        </w:rPr>
      </w:pPr>
      <w:r>
        <w:rPr>
          <w:rFonts w:hint="eastAsia" w:ascii="仿宋" w:hAnsi="仿宋" w:eastAsia="仿宋"/>
          <w:sz w:val="32"/>
          <w:szCs w:val="32"/>
          <w:highlight w:val="none"/>
        </w:rPr>
        <w:t>第五部分  合同签订与验收付款</w:t>
      </w:r>
    </w:p>
    <w:p w14:paraId="59BEF6A1">
      <w:pPr>
        <w:autoSpaceDE w:val="0"/>
        <w:autoSpaceDN w:val="0"/>
        <w:adjustRightInd w:val="0"/>
        <w:snapToGrid w:val="0"/>
        <w:spacing w:line="360" w:lineRule="auto"/>
        <w:ind w:firstLine="537"/>
        <w:rPr>
          <w:rFonts w:ascii="仿宋" w:hAnsi="仿宋" w:eastAsia="仿宋"/>
          <w:color w:val="000000"/>
          <w:sz w:val="32"/>
          <w:szCs w:val="32"/>
          <w:highlight w:val="none"/>
        </w:rPr>
      </w:pPr>
      <w:r>
        <w:rPr>
          <w:rFonts w:hint="eastAsia" w:ascii="仿宋" w:hAnsi="仿宋" w:eastAsia="仿宋"/>
          <w:color w:val="000000"/>
          <w:sz w:val="32"/>
          <w:szCs w:val="32"/>
          <w:highlight w:val="none"/>
        </w:rPr>
        <w:t>第六部分  响应文件组成</w:t>
      </w:r>
    </w:p>
    <w:p w14:paraId="293B9FE8">
      <w:pPr>
        <w:autoSpaceDE w:val="0"/>
        <w:autoSpaceDN w:val="0"/>
        <w:adjustRightInd w:val="0"/>
        <w:snapToGrid w:val="0"/>
        <w:spacing w:line="360" w:lineRule="auto"/>
        <w:ind w:firstLine="556"/>
        <w:rPr>
          <w:rFonts w:ascii="仿宋" w:hAnsi="仿宋" w:eastAsia="仿宋"/>
          <w:color w:val="000000"/>
          <w:sz w:val="32"/>
          <w:szCs w:val="32"/>
          <w:highlight w:val="none"/>
        </w:rPr>
      </w:pPr>
      <w:r>
        <w:rPr>
          <w:rFonts w:hint="eastAsia" w:ascii="仿宋" w:hAnsi="仿宋" w:eastAsia="仿宋"/>
          <w:color w:val="000000"/>
          <w:sz w:val="32"/>
          <w:szCs w:val="32"/>
          <w:highlight w:val="none"/>
        </w:rPr>
        <w:t>第七部分  质询提出和处理</w:t>
      </w:r>
    </w:p>
    <w:p w14:paraId="05580CA1">
      <w:pPr>
        <w:tabs>
          <w:tab w:val="left" w:pos="7740"/>
        </w:tabs>
        <w:spacing w:line="500" w:lineRule="exact"/>
        <w:rPr>
          <w:rFonts w:ascii="仿宋" w:hAnsi="仿宋" w:eastAsia="仿宋"/>
          <w:bCs/>
          <w:sz w:val="32"/>
          <w:szCs w:val="32"/>
          <w:highlight w:val="none"/>
        </w:rPr>
      </w:pPr>
    </w:p>
    <w:p w14:paraId="405111A0">
      <w:pPr>
        <w:tabs>
          <w:tab w:val="left" w:pos="7740"/>
        </w:tabs>
        <w:spacing w:line="500" w:lineRule="exact"/>
        <w:rPr>
          <w:rFonts w:ascii="仿宋" w:hAnsi="仿宋" w:eastAsia="仿宋"/>
          <w:bCs/>
          <w:sz w:val="32"/>
          <w:szCs w:val="32"/>
          <w:highlight w:val="none"/>
        </w:rPr>
      </w:pPr>
    </w:p>
    <w:p w14:paraId="61E7D45F">
      <w:pPr>
        <w:autoSpaceDE w:val="0"/>
        <w:autoSpaceDN w:val="0"/>
        <w:adjustRightInd w:val="0"/>
        <w:spacing w:line="500" w:lineRule="exact"/>
        <w:jc w:val="center"/>
        <w:rPr>
          <w:rFonts w:ascii="仿宋" w:hAnsi="仿宋" w:eastAsia="仿宋"/>
          <w:b/>
          <w:bCs/>
          <w:sz w:val="36"/>
          <w:szCs w:val="36"/>
          <w:highlight w:val="none"/>
          <w:lang w:val="zh-CN"/>
        </w:rPr>
      </w:pPr>
    </w:p>
    <w:p w14:paraId="5BCAB778">
      <w:pPr>
        <w:autoSpaceDE w:val="0"/>
        <w:autoSpaceDN w:val="0"/>
        <w:adjustRightInd w:val="0"/>
        <w:spacing w:line="500" w:lineRule="exact"/>
        <w:rPr>
          <w:rFonts w:ascii="仿宋" w:hAnsi="仿宋" w:eastAsia="仿宋"/>
          <w:b/>
          <w:bCs/>
          <w:sz w:val="36"/>
          <w:szCs w:val="36"/>
          <w:highlight w:val="none"/>
          <w:lang w:val="zh-CN"/>
        </w:rPr>
      </w:pPr>
    </w:p>
    <w:p w14:paraId="4C866ADE">
      <w:pPr>
        <w:autoSpaceDE w:val="0"/>
        <w:autoSpaceDN w:val="0"/>
        <w:adjustRightInd w:val="0"/>
        <w:spacing w:line="500" w:lineRule="exact"/>
        <w:jc w:val="center"/>
        <w:rPr>
          <w:rFonts w:ascii="仿宋" w:hAnsi="仿宋" w:eastAsia="仿宋"/>
          <w:b/>
          <w:bCs/>
          <w:sz w:val="36"/>
          <w:szCs w:val="36"/>
          <w:highlight w:val="none"/>
          <w:lang w:val="zh-CN"/>
        </w:rPr>
      </w:pPr>
    </w:p>
    <w:p w14:paraId="26D4AAFD">
      <w:pPr>
        <w:autoSpaceDE w:val="0"/>
        <w:autoSpaceDN w:val="0"/>
        <w:adjustRightInd w:val="0"/>
        <w:spacing w:line="500" w:lineRule="exact"/>
        <w:jc w:val="center"/>
        <w:rPr>
          <w:rFonts w:ascii="仿宋" w:hAnsi="仿宋" w:eastAsia="仿宋"/>
          <w:b/>
          <w:bCs/>
          <w:sz w:val="36"/>
          <w:szCs w:val="36"/>
          <w:highlight w:val="none"/>
          <w:lang w:val="zh-CN"/>
        </w:rPr>
      </w:pPr>
    </w:p>
    <w:p w14:paraId="58BEF873">
      <w:pPr>
        <w:autoSpaceDE w:val="0"/>
        <w:autoSpaceDN w:val="0"/>
        <w:adjustRightInd w:val="0"/>
        <w:spacing w:line="500" w:lineRule="exact"/>
        <w:jc w:val="center"/>
        <w:rPr>
          <w:rFonts w:ascii="仿宋" w:hAnsi="仿宋" w:eastAsia="仿宋"/>
          <w:b/>
          <w:bCs/>
          <w:sz w:val="36"/>
          <w:szCs w:val="36"/>
          <w:highlight w:val="none"/>
          <w:lang w:val="zh-CN"/>
        </w:rPr>
      </w:pPr>
    </w:p>
    <w:p w14:paraId="10015893">
      <w:pPr>
        <w:autoSpaceDE w:val="0"/>
        <w:autoSpaceDN w:val="0"/>
        <w:adjustRightInd w:val="0"/>
        <w:spacing w:line="500" w:lineRule="exact"/>
        <w:jc w:val="center"/>
        <w:rPr>
          <w:rFonts w:ascii="仿宋" w:hAnsi="仿宋" w:eastAsia="仿宋"/>
          <w:b/>
          <w:bCs/>
          <w:sz w:val="36"/>
          <w:szCs w:val="36"/>
          <w:highlight w:val="none"/>
          <w:lang w:val="zh-CN"/>
        </w:rPr>
      </w:pPr>
    </w:p>
    <w:p w14:paraId="7482EA56">
      <w:pPr>
        <w:autoSpaceDE w:val="0"/>
        <w:autoSpaceDN w:val="0"/>
        <w:adjustRightInd w:val="0"/>
        <w:spacing w:line="500" w:lineRule="exact"/>
        <w:jc w:val="center"/>
        <w:rPr>
          <w:rFonts w:ascii="仿宋" w:hAnsi="仿宋" w:eastAsia="仿宋"/>
          <w:b/>
          <w:bCs/>
          <w:sz w:val="36"/>
          <w:szCs w:val="36"/>
          <w:highlight w:val="none"/>
          <w:lang w:val="zh-CN"/>
        </w:rPr>
      </w:pPr>
    </w:p>
    <w:p w14:paraId="7D436317">
      <w:pPr>
        <w:autoSpaceDE w:val="0"/>
        <w:autoSpaceDN w:val="0"/>
        <w:adjustRightInd w:val="0"/>
        <w:spacing w:line="500" w:lineRule="exact"/>
        <w:jc w:val="center"/>
        <w:rPr>
          <w:rFonts w:ascii="仿宋" w:hAnsi="仿宋" w:eastAsia="仿宋"/>
          <w:b/>
          <w:bCs/>
          <w:sz w:val="36"/>
          <w:szCs w:val="36"/>
          <w:highlight w:val="none"/>
          <w:lang w:val="zh-CN"/>
        </w:rPr>
      </w:pPr>
    </w:p>
    <w:p w14:paraId="248FAF31">
      <w:pPr>
        <w:pStyle w:val="19"/>
        <w:rPr>
          <w:rFonts w:ascii="仿宋" w:hAnsi="仿宋" w:eastAsia="仿宋"/>
          <w:b/>
          <w:bCs/>
          <w:sz w:val="36"/>
          <w:szCs w:val="36"/>
          <w:highlight w:val="none"/>
          <w:lang w:val="zh-CN"/>
        </w:rPr>
      </w:pPr>
    </w:p>
    <w:p w14:paraId="29503F27">
      <w:pPr>
        <w:rPr>
          <w:highlight w:val="none"/>
          <w:lang w:val="zh-CN"/>
        </w:rPr>
      </w:pPr>
    </w:p>
    <w:p w14:paraId="26DF7990">
      <w:pPr>
        <w:autoSpaceDE w:val="0"/>
        <w:autoSpaceDN w:val="0"/>
        <w:adjustRightInd w:val="0"/>
        <w:spacing w:line="500" w:lineRule="exact"/>
        <w:jc w:val="center"/>
        <w:rPr>
          <w:rFonts w:ascii="仿宋" w:hAnsi="仿宋" w:eastAsia="仿宋"/>
          <w:b/>
          <w:bCs/>
          <w:sz w:val="36"/>
          <w:szCs w:val="36"/>
          <w:highlight w:val="none"/>
          <w:lang w:val="zh-CN"/>
        </w:rPr>
      </w:pPr>
    </w:p>
    <w:p w14:paraId="4982E018">
      <w:pPr>
        <w:autoSpaceDE w:val="0"/>
        <w:autoSpaceDN w:val="0"/>
        <w:adjustRightInd w:val="0"/>
        <w:spacing w:line="500" w:lineRule="exact"/>
        <w:jc w:val="center"/>
        <w:rPr>
          <w:rFonts w:ascii="仿宋" w:hAnsi="仿宋" w:eastAsia="仿宋"/>
          <w:b/>
          <w:bCs/>
          <w:sz w:val="36"/>
          <w:szCs w:val="36"/>
          <w:highlight w:val="none"/>
          <w:lang w:val="zh-CN"/>
        </w:rPr>
      </w:pPr>
    </w:p>
    <w:p w14:paraId="6AF78227">
      <w:pPr>
        <w:autoSpaceDE w:val="0"/>
        <w:autoSpaceDN w:val="0"/>
        <w:adjustRightInd w:val="0"/>
        <w:spacing w:line="500" w:lineRule="exact"/>
        <w:rPr>
          <w:rFonts w:ascii="仿宋" w:hAnsi="仿宋" w:eastAsia="仿宋"/>
          <w:b/>
          <w:bCs/>
          <w:sz w:val="36"/>
          <w:szCs w:val="36"/>
          <w:highlight w:val="none"/>
          <w:lang w:val="zh-CN"/>
        </w:rPr>
      </w:pPr>
    </w:p>
    <w:p w14:paraId="247DC6D8">
      <w:pPr>
        <w:pStyle w:val="12"/>
        <w:rPr>
          <w:rFonts w:hint="eastAsia" w:ascii="仿宋" w:hAnsi="仿宋" w:eastAsia="仿宋" w:cs="微软雅黑"/>
          <w:highlight w:val="none"/>
          <w:lang w:val="zh-CN"/>
        </w:rPr>
      </w:pPr>
    </w:p>
    <w:p w14:paraId="5A7FA460">
      <w:pPr>
        <w:pStyle w:val="12"/>
        <w:rPr>
          <w:rFonts w:hint="eastAsia" w:ascii="仿宋" w:hAnsi="仿宋" w:eastAsia="仿宋" w:cs="微软雅黑"/>
          <w:highlight w:val="none"/>
          <w:lang w:val="zh-CN"/>
        </w:rPr>
      </w:pPr>
    </w:p>
    <w:p w14:paraId="00115263">
      <w:pPr>
        <w:pStyle w:val="12"/>
        <w:rPr>
          <w:rFonts w:ascii="仿宋" w:hAnsi="仿宋" w:eastAsia="仿宋" w:cs="微软雅黑"/>
          <w:highlight w:val="none"/>
          <w:lang w:val="zh-CN"/>
        </w:rPr>
      </w:pPr>
      <w:r>
        <w:rPr>
          <w:rFonts w:hint="eastAsia" w:ascii="仿宋" w:hAnsi="仿宋" w:eastAsia="仿宋" w:cs="微软雅黑"/>
          <w:highlight w:val="none"/>
          <w:lang w:val="zh-CN"/>
        </w:rPr>
        <w:t>第一部分</w:t>
      </w:r>
      <w:r>
        <w:rPr>
          <w:rFonts w:hint="eastAsia" w:ascii="仿宋" w:hAnsi="仿宋" w:eastAsia="仿宋"/>
          <w:highlight w:val="none"/>
          <w:lang w:val="zh-CN"/>
        </w:rPr>
        <w:t xml:space="preserve">  </w:t>
      </w:r>
      <w:bookmarkStart w:id="3" w:name="OLE_LINK2"/>
      <w:r>
        <w:rPr>
          <w:rFonts w:hint="eastAsia" w:ascii="仿宋" w:hAnsi="仿宋" w:eastAsia="仿宋" w:cs="微软雅黑"/>
          <w:highlight w:val="none"/>
          <w:lang w:val="zh-CN"/>
        </w:rPr>
        <w:t>比选公告</w:t>
      </w:r>
      <w:bookmarkEnd w:id="3"/>
    </w:p>
    <w:p w14:paraId="68191D4A">
      <w:pPr>
        <w:ind w:firstLine="560" w:firstLineChars="200"/>
        <w:rPr>
          <w:rFonts w:ascii="仿宋" w:hAnsi="仿宋" w:eastAsia="仿宋"/>
          <w:sz w:val="28"/>
          <w:szCs w:val="28"/>
          <w:highlight w:val="none"/>
        </w:rPr>
      </w:pPr>
      <w:r>
        <w:rPr>
          <w:rFonts w:ascii="仿宋" w:hAnsi="仿宋" w:eastAsia="仿宋"/>
          <w:sz w:val="28"/>
          <w:szCs w:val="28"/>
          <w:highlight w:val="none"/>
        </w:rPr>
        <w:t>南通市教育技术中心就</w:t>
      </w:r>
      <w:r>
        <w:rPr>
          <w:rFonts w:hint="eastAsia" w:ascii="仿宋" w:hAnsi="仿宋" w:eastAsia="仿宋"/>
          <w:sz w:val="28"/>
          <w:szCs w:val="28"/>
          <w:highlight w:val="none"/>
          <w:lang w:eastAsia="zh-CN"/>
        </w:rPr>
        <w:t>南通市教育技术中心电动自行车库智能化改造项目</w:t>
      </w:r>
      <w:r>
        <w:rPr>
          <w:rFonts w:hint="eastAsia" w:ascii="仿宋" w:hAnsi="仿宋" w:eastAsia="仿宋"/>
          <w:sz w:val="28"/>
          <w:szCs w:val="28"/>
          <w:highlight w:val="none"/>
        </w:rPr>
        <w:t xml:space="preserve">(项目编号:JYJS2025 </w:t>
      </w:r>
      <w:r>
        <w:rPr>
          <w:rFonts w:hint="eastAsia" w:ascii="仿宋" w:hAnsi="仿宋" w:eastAsia="仿宋"/>
          <w:sz w:val="28"/>
          <w:szCs w:val="28"/>
          <w:highlight w:val="none"/>
          <w:lang w:eastAsia="zh-CN"/>
        </w:rPr>
        <w:t>BX00</w:t>
      </w:r>
      <w:r>
        <w:rPr>
          <w:rFonts w:hint="eastAsia" w:ascii="仿宋" w:hAnsi="仿宋" w:eastAsia="仿宋"/>
          <w:sz w:val="28"/>
          <w:szCs w:val="28"/>
          <w:highlight w:val="none"/>
          <w:lang w:val="en-US" w:eastAsia="zh-CN"/>
        </w:rPr>
        <w:t>7</w:t>
      </w:r>
      <w:r>
        <w:rPr>
          <w:rFonts w:hint="eastAsia" w:ascii="仿宋" w:hAnsi="仿宋" w:eastAsia="仿宋"/>
          <w:sz w:val="28"/>
          <w:szCs w:val="28"/>
          <w:highlight w:val="none"/>
        </w:rPr>
        <w:t xml:space="preserve"> )进行比选</w:t>
      </w:r>
      <w:r>
        <w:rPr>
          <w:rFonts w:ascii="仿宋" w:hAnsi="仿宋" w:eastAsia="仿宋"/>
          <w:sz w:val="28"/>
          <w:szCs w:val="28"/>
          <w:highlight w:val="none"/>
        </w:rPr>
        <w:t>采购，欢迎符合条件的供应商参加比选。</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6"/>
      </w:tblGrid>
      <w:tr w14:paraId="14EEA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6" w:type="dxa"/>
          </w:tcPr>
          <w:p w14:paraId="13845192">
            <w:pPr>
              <w:pStyle w:val="5"/>
              <w:ind w:firstLine="560" w:firstLineChars="200"/>
              <w:rPr>
                <w:rFonts w:ascii="仿宋" w:hAnsi="仿宋" w:eastAsia="仿宋" w:cs="仿宋"/>
                <w:sz w:val="28"/>
                <w:szCs w:val="28"/>
                <w:highlight w:val="none"/>
              </w:rPr>
            </w:pPr>
            <w:bookmarkStart w:id="4" w:name="OLE_LINK14"/>
            <w:r>
              <w:rPr>
                <w:rFonts w:hint="eastAsia" w:ascii="仿宋" w:hAnsi="仿宋" w:eastAsia="仿宋" w:cs="仿宋"/>
                <w:sz w:val="28"/>
                <w:szCs w:val="28"/>
                <w:highlight w:val="none"/>
              </w:rPr>
              <w:t>项目概况</w:t>
            </w:r>
          </w:p>
          <w:p w14:paraId="79B8249A">
            <w:pPr>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eastAsia="zh-CN"/>
              </w:rPr>
              <w:t>南通市教育技术中心电动自行车库智能化改造项目</w:t>
            </w:r>
            <w:r>
              <w:rPr>
                <w:rFonts w:hint="eastAsia" w:ascii="仿宋" w:hAnsi="仿宋" w:eastAsia="仿宋"/>
                <w:sz w:val="28"/>
                <w:szCs w:val="28"/>
                <w:highlight w:val="none"/>
              </w:rPr>
              <w:t xml:space="preserve">(项目编号: JYJS2025 </w:t>
            </w:r>
            <w:r>
              <w:rPr>
                <w:rFonts w:hint="eastAsia" w:ascii="仿宋" w:hAnsi="仿宋" w:eastAsia="仿宋"/>
                <w:sz w:val="28"/>
                <w:szCs w:val="28"/>
                <w:highlight w:val="none"/>
                <w:lang w:eastAsia="zh-CN"/>
              </w:rPr>
              <w:t>BX00</w:t>
            </w:r>
            <w:r>
              <w:rPr>
                <w:rFonts w:hint="eastAsia" w:ascii="仿宋" w:hAnsi="仿宋" w:eastAsia="仿宋"/>
                <w:sz w:val="28"/>
                <w:szCs w:val="28"/>
                <w:highlight w:val="none"/>
                <w:lang w:val="en-US" w:eastAsia="zh-CN"/>
              </w:rPr>
              <w:t>7</w:t>
            </w:r>
            <w:r>
              <w:rPr>
                <w:rFonts w:hint="eastAsia" w:ascii="仿宋" w:hAnsi="仿宋" w:eastAsia="仿宋"/>
                <w:sz w:val="28"/>
                <w:szCs w:val="28"/>
                <w:highlight w:val="none"/>
              </w:rPr>
              <w:t>)的潜在供应商应在南通市教育局官网获取采购文件，并于2025年</w:t>
            </w:r>
            <w:r>
              <w:rPr>
                <w:rFonts w:hint="eastAsia" w:ascii="仿宋" w:hAnsi="仿宋" w:eastAsia="仿宋"/>
                <w:sz w:val="28"/>
                <w:szCs w:val="28"/>
                <w:highlight w:val="none"/>
                <w:lang w:val="en-US" w:eastAsia="zh-CN"/>
              </w:rPr>
              <w:t xml:space="preserve">12 </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 xml:space="preserve">3 </w:t>
            </w:r>
            <w:r>
              <w:rPr>
                <w:rFonts w:hint="eastAsia" w:ascii="仿宋" w:hAnsi="仿宋" w:eastAsia="仿宋"/>
                <w:sz w:val="28"/>
                <w:szCs w:val="28"/>
                <w:highlight w:val="none"/>
              </w:rPr>
              <w:t>日14点30分（北京时间）前提交响应文件。</w:t>
            </w:r>
          </w:p>
        </w:tc>
      </w:tr>
    </w:tbl>
    <w:p w14:paraId="522A705D">
      <w:pPr>
        <w:snapToGrid w:val="0"/>
        <w:spacing w:line="460" w:lineRule="exact"/>
        <w:ind w:firstLine="560" w:firstLineChars="200"/>
        <w:rPr>
          <w:rFonts w:ascii="仿宋" w:hAnsi="仿宋" w:eastAsia="仿宋" w:cs="Calibri"/>
          <w:sz w:val="28"/>
          <w:szCs w:val="28"/>
          <w:highlight w:val="none"/>
        </w:rPr>
      </w:pPr>
      <w:r>
        <w:rPr>
          <w:rFonts w:hint="eastAsia" w:ascii="仿宋" w:hAnsi="仿宋" w:eastAsia="仿宋" w:cs="Calibri"/>
          <w:sz w:val="28"/>
          <w:szCs w:val="28"/>
          <w:highlight w:val="none"/>
        </w:rPr>
        <w:t>一、项目基本情况</w:t>
      </w:r>
    </w:p>
    <w:p w14:paraId="05B4E8E7">
      <w:pPr>
        <w:snapToGrid w:val="0"/>
        <w:spacing w:line="460" w:lineRule="exact"/>
        <w:ind w:firstLine="560" w:firstLineChars="200"/>
        <w:rPr>
          <w:rFonts w:hint="default" w:ascii="仿宋" w:hAnsi="仿宋" w:eastAsia="仿宋" w:cs="Calibri"/>
          <w:sz w:val="28"/>
          <w:szCs w:val="28"/>
          <w:highlight w:val="none"/>
          <w:lang w:val="en-US"/>
        </w:rPr>
      </w:pPr>
      <w:r>
        <w:rPr>
          <w:rFonts w:hint="eastAsia" w:ascii="仿宋" w:hAnsi="仿宋" w:eastAsia="仿宋" w:cs="Calibri"/>
          <w:sz w:val="28"/>
          <w:szCs w:val="28"/>
          <w:highlight w:val="none"/>
        </w:rPr>
        <w:t xml:space="preserve">项目编号：JYJS2025 </w:t>
      </w:r>
      <w:r>
        <w:rPr>
          <w:rFonts w:hint="eastAsia" w:ascii="仿宋" w:hAnsi="仿宋" w:eastAsia="仿宋" w:cs="Calibri"/>
          <w:sz w:val="28"/>
          <w:szCs w:val="28"/>
          <w:highlight w:val="none"/>
          <w:lang w:eastAsia="zh-CN"/>
        </w:rPr>
        <w:t>BX00</w:t>
      </w:r>
      <w:r>
        <w:rPr>
          <w:rFonts w:hint="eastAsia" w:ascii="仿宋" w:hAnsi="仿宋" w:eastAsia="仿宋" w:cs="Calibri"/>
          <w:sz w:val="28"/>
          <w:szCs w:val="28"/>
          <w:highlight w:val="none"/>
          <w:lang w:val="en-US" w:eastAsia="zh-CN"/>
        </w:rPr>
        <w:t>7</w:t>
      </w:r>
    </w:p>
    <w:p w14:paraId="1CA03642">
      <w:pPr>
        <w:snapToGrid w:val="0"/>
        <w:spacing w:line="460" w:lineRule="exact"/>
        <w:ind w:firstLine="560" w:firstLineChars="200"/>
        <w:rPr>
          <w:rFonts w:hint="eastAsia" w:ascii="仿宋" w:hAnsi="仿宋" w:eastAsia="仿宋" w:cs="Calibri"/>
          <w:sz w:val="28"/>
          <w:szCs w:val="28"/>
          <w:highlight w:val="none"/>
          <w:lang w:eastAsia="zh-CN"/>
        </w:rPr>
      </w:pPr>
      <w:r>
        <w:rPr>
          <w:rFonts w:hint="eastAsia" w:ascii="仿宋" w:hAnsi="仿宋" w:eastAsia="仿宋" w:cs="Calibri"/>
          <w:sz w:val="28"/>
          <w:szCs w:val="28"/>
          <w:highlight w:val="none"/>
        </w:rPr>
        <w:t>项目名称：</w:t>
      </w:r>
      <w:bookmarkStart w:id="5" w:name="OLE_LINK4"/>
      <w:r>
        <w:rPr>
          <w:rFonts w:hint="eastAsia" w:ascii="仿宋" w:hAnsi="仿宋" w:eastAsia="仿宋" w:cs="Calibri"/>
          <w:sz w:val="28"/>
          <w:szCs w:val="28"/>
          <w:highlight w:val="none"/>
          <w:lang w:eastAsia="zh-CN"/>
        </w:rPr>
        <w:t>南通市教育技术中心电动自行车库智能化改造项目</w:t>
      </w:r>
    </w:p>
    <w:bookmarkEnd w:id="5"/>
    <w:p w14:paraId="5809FFD1">
      <w:pPr>
        <w:snapToGrid w:val="0"/>
        <w:spacing w:line="460" w:lineRule="exact"/>
        <w:ind w:firstLine="560" w:firstLineChars="200"/>
        <w:rPr>
          <w:rFonts w:ascii="仿宋" w:hAnsi="仿宋" w:eastAsia="仿宋" w:cs="Calibri"/>
          <w:sz w:val="28"/>
          <w:szCs w:val="28"/>
          <w:highlight w:val="none"/>
        </w:rPr>
      </w:pPr>
      <w:r>
        <w:rPr>
          <w:rFonts w:hint="eastAsia" w:ascii="仿宋" w:hAnsi="仿宋" w:eastAsia="仿宋" w:cs="Calibri"/>
          <w:sz w:val="28"/>
          <w:szCs w:val="28"/>
          <w:highlight w:val="none"/>
        </w:rPr>
        <w:t>预算金额：9.</w:t>
      </w:r>
      <w:r>
        <w:rPr>
          <w:rFonts w:hint="eastAsia" w:ascii="仿宋" w:hAnsi="仿宋" w:eastAsia="仿宋" w:cs="Calibri"/>
          <w:sz w:val="28"/>
          <w:szCs w:val="28"/>
          <w:highlight w:val="none"/>
          <w:lang w:val="en-US" w:eastAsia="zh-CN"/>
        </w:rPr>
        <w:t>37</w:t>
      </w:r>
      <w:r>
        <w:rPr>
          <w:rFonts w:hint="eastAsia" w:ascii="仿宋" w:hAnsi="仿宋" w:eastAsia="仿宋" w:cs="Calibri"/>
          <w:sz w:val="28"/>
          <w:szCs w:val="28"/>
          <w:highlight w:val="none"/>
        </w:rPr>
        <w:t>万元</w:t>
      </w:r>
    </w:p>
    <w:p w14:paraId="08129DCA">
      <w:pPr>
        <w:snapToGrid w:val="0"/>
        <w:spacing w:line="460" w:lineRule="exact"/>
        <w:ind w:firstLine="560" w:firstLineChars="200"/>
        <w:rPr>
          <w:rFonts w:ascii="仿宋" w:hAnsi="仿宋" w:eastAsia="仿宋" w:cs="Calibri"/>
          <w:sz w:val="28"/>
          <w:szCs w:val="28"/>
          <w:highlight w:val="none"/>
        </w:rPr>
      </w:pPr>
      <w:r>
        <w:rPr>
          <w:rFonts w:hint="eastAsia" w:ascii="仿宋" w:hAnsi="仿宋" w:eastAsia="仿宋" w:cs="Calibri"/>
          <w:sz w:val="28"/>
          <w:szCs w:val="28"/>
          <w:highlight w:val="none"/>
        </w:rPr>
        <w:t>最高限价（如有）：9.</w:t>
      </w:r>
      <w:r>
        <w:rPr>
          <w:rFonts w:hint="eastAsia" w:ascii="仿宋" w:hAnsi="仿宋" w:eastAsia="仿宋" w:cs="Calibri"/>
          <w:sz w:val="28"/>
          <w:szCs w:val="28"/>
          <w:highlight w:val="none"/>
          <w:lang w:val="en-US" w:eastAsia="zh-CN"/>
        </w:rPr>
        <w:t>37</w:t>
      </w:r>
      <w:r>
        <w:rPr>
          <w:rFonts w:hint="eastAsia" w:ascii="仿宋" w:hAnsi="仿宋" w:eastAsia="仿宋" w:cs="Calibri"/>
          <w:sz w:val="28"/>
          <w:szCs w:val="28"/>
          <w:highlight w:val="none"/>
        </w:rPr>
        <w:t>万元</w:t>
      </w:r>
    </w:p>
    <w:p w14:paraId="54C57ED4">
      <w:pPr>
        <w:snapToGrid w:val="0"/>
        <w:spacing w:line="460" w:lineRule="exact"/>
        <w:ind w:firstLine="560" w:firstLineChars="200"/>
        <w:rPr>
          <w:rFonts w:ascii="仿宋" w:hAnsi="仿宋" w:eastAsia="仿宋" w:cs="Calibri"/>
          <w:sz w:val="28"/>
          <w:szCs w:val="28"/>
          <w:highlight w:val="none"/>
        </w:rPr>
      </w:pPr>
      <w:r>
        <w:rPr>
          <w:rFonts w:hint="eastAsia" w:ascii="仿宋" w:hAnsi="仿宋" w:eastAsia="仿宋" w:cs="Calibri"/>
          <w:sz w:val="28"/>
          <w:szCs w:val="28"/>
          <w:highlight w:val="none"/>
        </w:rPr>
        <w:t>采购需求：详见采购文件，请仔细研究。</w:t>
      </w:r>
    </w:p>
    <w:p w14:paraId="0474D395">
      <w:pPr>
        <w:snapToGrid w:val="0"/>
        <w:spacing w:line="460" w:lineRule="exact"/>
        <w:ind w:firstLine="560" w:firstLineChars="200"/>
        <w:rPr>
          <w:rFonts w:ascii="仿宋" w:hAnsi="仿宋" w:eastAsia="仿宋" w:cs="Calibri"/>
          <w:sz w:val="28"/>
          <w:szCs w:val="28"/>
          <w:highlight w:val="none"/>
        </w:rPr>
      </w:pPr>
      <w:r>
        <w:rPr>
          <w:rFonts w:hint="eastAsia" w:ascii="仿宋" w:hAnsi="仿宋" w:eastAsia="仿宋" w:cs="Calibri"/>
          <w:sz w:val="28"/>
          <w:szCs w:val="28"/>
          <w:highlight w:val="none"/>
        </w:rPr>
        <w:t>合同履行期限：详见采购文件，请仔细研究。</w:t>
      </w:r>
    </w:p>
    <w:p w14:paraId="3E5FE86F">
      <w:pPr>
        <w:snapToGrid w:val="0"/>
        <w:spacing w:line="460" w:lineRule="exact"/>
        <w:ind w:firstLine="560" w:firstLineChars="200"/>
        <w:rPr>
          <w:rFonts w:ascii="仿宋" w:hAnsi="仿宋" w:eastAsia="仿宋" w:cs="Calibri"/>
          <w:sz w:val="28"/>
          <w:szCs w:val="28"/>
          <w:highlight w:val="none"/>
        </w:rPr>
      </w:pPr>
      <w:r>
        <w:rPr>
          <w:rFonts w:hint="eastAsia" w:ascii="仿宋" w:hAnsi="仿宋" w:eastAsia="仿宋" w:cs="Calibri"/>
          <w:sz w:val="28"/>
          <w:szCs w:val="28"/>
          <w:highlight w:val="none"/>
        </w:rPr>
        <w:t>二、供应商的资格要求：</w:t>
      </w:r>
    </w:p>
    <w:p w14:paraId="623A99CE">
      <w:pPr>
        <w:snapToGrid w:val="0"/>
        <w:spacing w:line="460" w:lineRule="exact"/>
        <w:ind w:firstLine="560" w:firstLineChars="200"/>
        <w:rPr>
          <w:rFonts w:ascii="仿宋" w:hAnsi="仿宋" w:eastAsia="仿宋" w:cs="Calibri"/>
          <w:sz w:val="28"/>
          <w:szCs w:val="28"/>
          <w:highlight w:val="none"/>
        </w:rPr>
      </w:pPr>
      <w:r>
        <w:rPr>
          <w:rFonts w:hint="eastAsia" w:ascii="仿宋" w:hAnsi="仿宋" w:eastAsia="仿宋" w:cs="Calibri"/>
          <w:sz w:val="28"/>
          <w:szCs w:val="28"/>
          <w:highlight w:val="none"/>
        </w:rPr>
        <w:t>（一）基本要求</w:t>
      </w:r>
    </w:p>
    <w:p w14:paraId="382C3EF5">
      <w:pPr>
        <w:snapToGrid w:val="0"/>
        <w:spacing w:line="460" w:lineRule="exact"/>
        <w:ind w:firstLine="560" w:firstLineChars="200"/>
        <w:rPr>
          <w:rFonts w:ascii="仿宋" w:hAnsi="仿宋" w:eastAsia="仿宋" w:cs="Calibri"/>
          <w:sz w:val="28"/>
          <w:szCs w:val="28"/>
          <w:highlight w:val="none"/>
        </w:rPr>
      </w:pPr>
      <w:r>
        <w:rPr>
          <w:rFonts w:hint="eastAsia" w:ascii="仿宋" w:hAnsi="仿宋" w:eastAsia="仿宋" w:cs="Calibri"/>
          <w:sz w:val="28"/>
          <w:szCs w:val="28"/>
          <w:highlight w:val="none"/>
        </w:rPr>
        <w:t>1.符合以下条件：具有独立承担民事责任的能力；具有良好的商业信誉和健全的财务会计制度；具有履行合同所必需的设备和专业技术能力；有依法缴纳税收和社会保障资金的良好记录；参加本次采购活动前三年内，在经营活动中没有重大违法记录；</w:t>
      </w:r>
    </w:p>
    <w:p w14:paraId="07B2ADD4">
      <w:pPr>
        <w:snapToGrid w:val="0"/>
        <w:spacing w:line="460" w:lineRule="exact"/>
        <w:ind w:firstLine="560" w:firstLineChars="200"/>
        <w:rPr>
          <w:rFonts w:ascii="仿宋" w:hAnsi="仿宋" w:eastAsia="仿宋" w:cs="Calibri"/>
          <w:sz w:val="28"/>
          <w:szCs w:val="28"/>
          <w:highlight w:val="none"/>
        </w:rPr>
      </w:pPr>
      <w:r>
        <w:rPr>
          <w:rFonts w:hint="eastAsia" w:ascii="仿宋" w:hAnsi="仿宋" w:eastAsia="仿宋" w:cs="Calibri"/>
          <w:sz w:val="28"/>
          <w:szCs w:val="28"/>
          <w:highlight w:val="none"/>
        </w:rPr>
        <w:t>2.具有独立承担民事责任的能力（提供有效的营业执照副本复印件并盖公章）</w:t>
      </w:r>
    </w:p>
    <w:p w14:paraId="3DCC934F">
      <w:pPr>
        <w:snapToGrid w:val="0"/>
        <w:spacing w:line="460" w:lineRule="exact"/>
        <w:ind w:firstLine="560" w:firstLineChars="200"/>
        <w:rPr>
          <w:rFonts w:ascii="仿宋" w:hAnsi="仿宋" w:eastAsia="仿宋" w:cs="Calibri"/>
          <w:sz w:val="28"/>
          <w:szCs w:val="28"/>
          <w:highlight w:val="none"/>
        </w:rPr>
      </w:pPr>
      <w:r>
        <w:rPr>
          <w:rFonts w:hint="eastAsia" w:ascii="仿宋" w:hAnsi="仿宋" w:eastAsia="仿宋" w:cs="Calibri"/>
          <w:sz w:val="28"/>
          <w:szCs w:val="28"/>
          <w:highlight w:val="none"/>
        </w:rPr>
        <w:t>（二）其他资格条件要求</w:t>
      </w:r>
    </w:p>
    <w:p w14:paraId="45CB38BF">
      <w:pPr>
        <w:snapToGrid w:val="0"/>
        <w:spacing w:line="460" w:lineRule="exact"/>
        <w:ind w:firstLine="560" w:firstLineChars="200"/>
        <w:rPr>
          <w:rFonts w:ascii="仿宋" w:hAnsi="仿宋" w:eastAsia="仿宋" w:cs="Calibri"/>
          <w:sz w:val="28"/>
          <w:szCs w:val="28"/>
          <w:highlight w:val="none"/>
        </w:rPr>
      </w:pPr>
      <w:r>
        <w:rPr>
          <w:rFonts w:hint="eastAsia" w:ascii="仿宋" w:hAnsi="仿宋" w:eastAsia="仿宋" w:cs="Calibri"/>
          <w:sz w:val="28"/>
          <w:szCs w:val="28"/>
          <w:highlight w:val="none"/>
        </w:rPr>
        <w:t>1.法定代表人为同一个人的两个及两个以上的公司，母公司、全资子公司及其直接控股或者间接控股关系公司，不得同时投标。</w:t>
      </w:r>
    </w:p>
    <w:p w14:paraId="41994436">
      <w:pPr>
        <w:snapToGrid w:val="0"/>
        <w:spacing w:line="460" w:lineRule="exact"/>
        <w:ind w:firstLine="560" w:firstLineChars="200"/>
        <w:rPr>
          <w:rFonts w:ascii="仿宋" w:hAnsi="仿宋" w:eastAsia="仿宋" w:cs="Calibri"/>
          <w:sz w:val="28"/>
          <w:szCs w:val="28"/>
          <w:highlight w:val="none"/>
        </w:rPr>
      </w:pPr>
      <w:r>
        <w:rPr>
          <w:rFonts w:hint="eastAsia" w:ascii="仿宋" w:hAnsi="仿宋" w:eastAsia="仿宋" w:cs="Calibri"/>
          <w:sz w:val="28"/>
          <w:szCs w:val="28"/>
          <w:highlight w:val="none"/>
        </w:rPr>
        <w:t>2.本项目不接受联合体投标及投标后转包、分包行为。</w:t>
      </w:r>
    </w:p>
    <w:p w14:paraId="5C2BDDA1">
      <w:pPr>
        <w:snapToGrid w:val="0"/>
        <w:spacing w:line="460" w:lineRule="exact"/>
        <w:ind w:firstLine="560" w:firstLineChars="200"/>
        <w:rPr>
          <w:rFonts w:ascii="仿宋" w:hAnsi="仿宋" w:eastAsia="仿宋" w:cs="Calibri"/>
          <w:sz w:val="28"/>
          <w:szCs w:val="28"/>
          <w:highlight w:val="none"/>
        </w:rPr>
      </w:pPr>
      <w:r>
        <w:rPr>
          <w:rFonts w:hint="eastAsia" w:ascii="仿宋" w:hAnsi="仿宋" w:eastAsia="仿宋" w:cs="Calibri"/>
          <w:sz w:val="28"/>
          <w:szCs w:val="28"/>
          <w:highlight w:val="none"/>
        </w:rPr>
        <w:t>三、获取采购文件</w:t>
      </w:r>
    </w:p>
    <w:p w14:paraId="3F6367DC">
      <w:pPr>
        <w:snapToGrid w:val="0"/>
        <w:spacing w:line="460" w:lineRule="exact"/>
        <w:ind w:firstLine="560" w:firstLineChars="200"/>
        <w:rPr>
          <w:rFonts w:ascii="仿宋" w:hAnsi="仿宋" w:eastAsia="仿宋" w:cs="Calibri"/>
          <w:sz w:val="28"/>
          <w:szCs w:val="28"/>
          <w:highlight w:val="none"/>
        </w:rPr>
      </w:pPr>
      <w:r>
        <w:rPr>
          <w:rFonts w:hint="eastAsia" w:ascii="仿宋" w:hAnsi="仿宋" w:eastAsia="仿宋" w:cs="Calibri"/>
          <w:sz w:val="28"/>
          <w:szCs w:val="28"/>
          <w:highlight w:val="none"/>
        </w:rPr>
        <w:t>时间：2025年</w:t>
      </w:r>
      <w:r>
        <w:rPr>
          <w:rFonts w:hint="eastAsia" w:ascii="仿宋" w:hAnsi="仿宋" w:eastAsia="仿宋" w:cs="Calibri"/>
          <w:sz w:val="28"/>
          <w:szCs w:val="28"/>
          <w:highlight w:val="none"/>
          <w:lang w:val="en-US" w:eastAsia="zh-CN"/>
        </w:rPr>
        <w:t>11</w:t>
      </w:r>
      <w:r>
        <w:rPr>
          <w:rFonts w:hint="eastAsia" w:ascii="仿宋" w:hAnsi="仿宋" w:eastAsia="仿宋" w:cs="Calibri"/>
          <w:sz w:val="28"/>
          <w:szCs w:val="28"/>
          <w:highlight w:val="none"/>
        </w:rPr>
        <w:t xml:space="preserve"> 月</w:t>
      </w:r>
      <w:r>
        <w:rPr>
          <w:rFonts w:hint="eastAsia" w:ascii="仿宋" w:hAnsi="仿宋" w:eastAsia="仿宋" w:cs="Calibri"/>
          <w:sz w:val="28"/>
          <w:szCs w:val="28"/>
          <w:highlight w:val="none"/>
          <w:lang w:val="en-US" w:eastAsia="zh-CN"/>
        </w:rPr>
        <w:t>26</w:t>
      </w:r>
      <w:r>
        <w:rPr>
          <w:rFonts w:hint="eastAsia" w:ascii="仿宋" w:hAnsi="仿宋" w:eastAsia="仿宋" w:cs="Calibri"/>
          <w:sz w:val="28"/>
          <w:szCs w:val="28"/>
          <w:highlight w:val="none"/>
        </w:rPr>
        <w:t>日至2025年</w:t>
      </w:r>
      <w:r>
        <w:rPr>
          <w:rFonts w:hint="eastAsia" w:ascii="仿宋" w:hAnsi="仿宋" w:eastAsia="仿宋" w:cs="Calibri"/>
          <w:sz w:val="28"/>
          <w:szCs w:val="28"/>
          <w:highlight w:val="none"/>
          <w:lang w:val="en-US" w:eastAsia="zh-CN"/>
        </w:rPr>
        <w:t>11</w:t>
      </w:r>
      <w:r>
        <w:rPr>
          <w:rFonts w:hint="eastAsia" w:ascii="仿宋" w:hAnsi="仿宋" w:eastAsia="仿宋" w:cs="Calibri"/>
          <w:sz w:val="28"/>
          <w:szCs w:val="28"/>
          <w:highlight w:val="none"/>
        </w:rPr>
        <w:t xml:space="preserve"> 月</w:t>
      </w:r>
      <w:r>
        <w:rPr>
          <w:rFonts w:hint="eastAsia" w:ascii="仿宋" w:hAnsi="仿宋" w:eastAsia="仿宋" w:cs="Calibri"/>
          <w:sz w:val="28"/>
          <w:szCs w:val="28"/>
          <w:highlight w:val="none"/>
          <w:lang w:val="en-US" w:eastAsia="zh-CN"/>
        </w:rPr>
        <w:t>28</w:t>
      </w:r>
      <w:r>
        <w:rPr>
          <w:rFonts w:hint="eastAsia" w:ascii="仿宋" w:hAnsi="仿宋" w:eastAsia="仿宋" w:cs="Calibri"/>
          <w:sz w:val="28"/>
          <w:szCs w:val="28"/>
          <w:highlight w:val="none"/>
        </w:rPr>
        <w:t>日</w:t>
      </w:r>
    </w:p>
    <w:p w14:paraId="73A66D58">
      <w:pPr>
        <w:snapToGrid w:val="0"/>
        <w:spacing w:line="460" w:lineRule="exact"/>
        <w:ind w:firstLine="560" w:firstLineChars="200"/>
        <w:rPr>
          <w:rFonts w:ascii="仿宋" w:hAnsi="仿宋" w:eastAsia="仿宋" w:cs="Calibri"/>
          <w:sz w:val="28"/>
          <w:szCs w:val="28"/>
          <w:highlight w:val="none"/>
        </w:rPr>
      </w:pPr>
      <w:r>
        <w:rPr>
          <w:rFonts w:hint="eastAsia" w:ascii="仿宋" w:hAnsi="仿宋" w:eastAsia="仿宋" w:cs="Calibri"/>
          <w:sz w:val="28"/>
          <w:szCs w:val="28"/>
          <w:highlight w:val="none"/>
        </w:rPr>
        <w:t>地点：南通市教育局官网</w:t>
      </w:r>
    </w:p>
    <w:p w14:paraId="656473C8">
      <w:pPr>
        <w:snapToGrid w:val="0"/>
        <w:spacing w:line="460" w:lineRule="exact"/>
        <w:ind w:firstLine="560" w:firstLineChars="200"/>
        <w:rPr>
          <w:rFonts w:ascii="仿宋" w:hAnsi="仿宋" w:eastAsia="仿宋" w:cs="Calibri"/>
          <w:sz w:val="28"/>
          <w:szCs w:val="28"/>
          <w:highlight w:val="none"/>
        </w:rPr>
      </w:pPr>
      <w:r>
        <w:rPr>
          <w:rFonts w:hint="eastAsia" w:ascii="仿宋" w:hAnsi="仿宋" w:eastAsia="仿宋" w:cs="Calibri"/>
          <w:sz w:val="28"/>
          <w:szCs w:val="28"/>
          <w:highlight w:val="none"/>
        </w:rPr>
        <w:t>方式：供应商可在此期间自行下载采购文件，对项目需求部分（供应商资格要求、项目需求、商务技术评分标准）的询问、异议请向采购人提出，由采购人负责答复；对项目采购文件其它部分的询问请向南通市教育技术中心提出。</w:t>
      </w:r>
    </w:p>
    <w:p w14:paraId="3B956831">
      <w:pPr>
        <w:snapToGrid w:val="0"/>
        <w:spacing w:line="460" w:lineRule="exact"/>
        <w:ind w:firstLine="560" w:firstLineChars="200"/>
        <w:rPr>
          <w:rFonts w:ascii="仿宋" w:hAnsi="仿宋" w:eastAsia="仿宋" w:cs="Calibri"/>
          <w:sz w:val="28"/>
          <w:szCs w:val="28"/>
          <w:highlight w:val="none"/>
        </w:rPr>
      </w:pPr>
      <w:r>
        <w:rPr>
          <w:rFonts w:hint="eastAsia" w:ascii="仿宋" w:hAnsi="仿宋" w:eastAsia="仿宋" w:cs="Calibri"/>
          <w:sz w:val="28"/>
          <w:szCs w:val="28"/>
          <w:highlight w:val="none"/>
        </w:rPr>
        <w:t>四、提交响应文件截止时间、比选时间和地点</w:t>
      </w:r>
    </w:p>
    <w:p w14:paraId="79AAFC4D">
      <w:pPr>
        <w:snapToGrid w:val="0"/>
        <w:spacing w:line="460" w:lineRule="exact"/>
        <w:ind w:firstLine="560" w:firstLineChars="200"/>
        <w:rPr>
          <w:rFonts w:ascii="仿宋" w:hAnsi="仿宋" w:eastAsia="仿宋" w:cs="Calibri"/>
          <w:sz w:val="28"/>
          <w:szCs w:val="28"/>
          <w:highlight w:val="none"/>
        </w:rPr>
      </w:pPr>
      <w:r>
        <w:rPr>
          <w:rFonts w:hint="eastAsia" w:ascii="仿宋" w:hAnsi="仿宋" w:eastAsia="仿宋" w:cs="Calibri"/>
          <w:sz w:val="28"/>
          <w:szCs w:val="28"/>
          <w:highlight w:val="none"/>
        </w:rPr>
        <w:t>2025年</w:t>
      </w:r>
      <w:r>
        <w:rPr>
          <w:rFonts w:hint="eastAsia" w:ascii="仿宋" w:hAnsi="仿宋" w:eastAsia="仿宋" w:cs="Calibri"/>
          <w:sz w:val="28"/>
          <w:szCs w:val="28"/>
          <w:highlight w:val="none"/>
          <w:lang w:val="en-US" w:eastAsia="zh-CN"/>
        </w:rPr>
        <w:t>12</w:t>
      </w:r>
      <w:r>
        <w:rPr>
          <w:rFonts w:hint="eastAsia" w:ascii="仿宋" w:hAnsi="仿宋" w:eastAsia="仿宋" w:cs="Calibri"/>
          <w:sz w:val="28"/>
          <w:szCs w:val="28"/>
          <w:highlight w:val="none"/>
        </w:rPr>
        <w:t xml:space="preserve"> 月</w:t>
      </w:r>
      <w:r>
        <w:rPr>
          <w:rFonts w:hint="eastAsia" w:ascii="仿宋" w:hAnsi="仿宋" w:eastAsia="仿宋" w:cs="Calibri"/>
          <w:sz w:val="28"/>
          <w:szCs w:val="28"/>
          <w:highlight w:val="none"/>
          <w:lang w:val="en-US" w:eastAsia="zh-CN"/>
        </w:rPr>
        <w:t>3</w:t>
      </w:r>
      <w:r>
        <w:rPr>
          <w:rFonts w:hint="eastAsia" w:ascii="仿宋" w:hAnsi="仿宋" w:eastAsia="仿宋" w:cs="Calibri"/>
          <w:sz w:val="28"/>
          <w:szCs w:val="28"/>
          <w:highlight w:val="none"/>
        </w:rPr>
        <w:t xml:space="preserve"> 日 14点 30 分（北京时间）</w:t>
      </w:r>
    </w:p>
    <w:p w14:paraId="27EF1860">
      <w:pPr>
        <w:snapToGrid w:val="0"/>
        <w:spacing w:line="460" w:lineRule="exact"/>
        <w:ind w:firstLine="560" w:firstLineChars="200"/>
        <w:rPr>
          <w:rFonts w:ascii="仿宋" w:hAnsi="仿宋" w:eastAsia="仿宋" w:cs="Calibri"/>
          <w:sz w:val="28"/>
          <w:szCs w:val="28"/>
          <w:highlight w:val="none"/>
        </w:rPr>
      </w:pPr>
      <w:r>
        <w:rPr>
          <w:rFonts w:hint="eastAsia" w:ascii="仿宋" w:hAnsi="仿宋" w:eastAsia="仿宋" w:cs="Calibri"/>
          <w:sz w:val="28"/>
          <w:szCs w:val="28"/>
          <w:highlight w:val="none"/>
        </w:rPr>
        <w:t>逾时，采购人将拒绝接受比选响应文件。</w:t>
      </w:r>
    </w:p>
    <w:p w14:paraId="16AD1BFB">
      <w:pPr>
        <w:snapToGrid w:val="0"/>
        <w:spacing w:line="460" w:lineRule="exact"/>
        <w:ind w:firstLine="560" w:firstLineChars="200"/>
        <w:rPr>
          <w:rFonts w:ascii="仿宋" w:hAnsi="仿宋" w:eastAsia="仿宋" w:cs="Calibri"/>
          <w:sz w:val="28"/>
          <w:szCs w:val="28"/>
          <w:highlight w:val="none"/>
        </w:rPr>
      </w:pPr>
      <w:r>
        <w:rPr>
          <w:rFonts w:hint="eastAsia" w:ascii="仿宋" w:hAnsi="仿宋" w:eastAsia="仿宋" w:cs="Calibri"/>
          <w:sz w:val="28"/>
          <w:szCs w:val="28"/>
          <w:highlight w:val="none"/>
        </w:rPr>
        <w:t>地点：南通市教育技术中心一楼评标室</w:t>
      </w:r>
    </w:p>
    <w:p w14:paraId="4B491262">
      <w:pPr>
        <w:snapToGrid w:val="0"/>
        <w:spacing w:line="460" w:lineRule="exact"/>
        <w:ind w:firstLine="560" w:firstLineChars="200"/>
        <w:rPr>
          <w:rFonts w:ascii="仿宋" w:hAnsi="仿宋" w:eastAsia="仿宋" w:cs="Calibri"/>
          <w:sz w:val="28"/>
          <w:szCs w:val="28"/>
          <w:highlight w:val="none"/>
        </w:rPr>
      </w:pPr>
      <w:r>
        <w:rPr>
          <w:rFonts w:hint="eastAsia" w:ascii="仿宋" w:hAnsi="仿宋" w:eastAsia="仿宋" w:cs="Calibri"/>
          <w:sz w:val="28"/>
          <w:szCs w:val="28"/>
          <w:highlight w:val="none"/>
        </w:rPr>
        <w:t>五、公告期限</w:t>
      </w:r>
    </w:p>
    <w:p w14:paraId="5CF3180A">
      <w:pPr>
        <w:snapToGrid w:val="0"/>
        <w:spacing w:line="460" w:lineRule="exact"/>
        <w:ind w:firstLine="560" w:firstLineChars="200"/>
        <w:rPr>
          <w:rFonts w:ascii="仿宋" w:hAnsi="仿宋" w:eastAsia="仿宋" w:cs="Calibri"/>
          <w:sz w:val="28"/>
          <w:szCs w:val="28"/>
          <w:highlight w:val="none"/>
        </w:rPr>
      </w:pPr>
      <w:r>
        <w:rPr>
          <w:rFonts w:hint="eastAsia" w:ascii="仿宋" w:hAnsi="仿宋" w:eastAsia="仿宋" w:cs="Calibri"/>
          <w:sz w:val="28"/>
          <w:szCs w:val="28"/>
          <w:highlight w:val="none"/>
        </w:rPr>
        <w:t>自本公告发布之日起3个工作日。</w:t>
      </w:r>
    </w:p>
    <w:p w14:paraId="5883AD9A">
      <w:pPr>
        <w:snapToGrid w:val="0"/>
        <w:spacing w:line="460" w:lineRule="exact"/>
        <w:ind w:firstLine="560" w:firstLineChars="200"/>
        <w:rPr>
          <w:rFonts w:ascii="仿宋" w:hAnsi="仿宋" w:eastAsia="仿宋" w:cs="Calibri"/>
          <w:sz w:val="28"/>
          <w:szCs w:val="28"/>
          <w:highlight w:val="none"/>
        </w:rPr>
      </w:pPr>
      <w:r>
        <w:rPr>
          <w:rFonts w:hint="eastAsia" w:ascii="仿宋" w:hAnsi="仿宋" w:eastAsia="仿宋" w:cs="Calibri"/>
          <w:sz w:val="28"/>
          <w:szCs w:val="28"/>
          <w:highlight w:val="none"/>
        </w:rPr>
        <w:t>六、其他补充事宜</w:t>
      </w:r>
    </w:p>
    <w:p w14:paraId="61F68380">
      <w:pPr>
        <w:snapToGrid w:val="0"/>
        <w:spacing w:line="460" w:lineRule="exact"/>
        <w:ind w:firstLine="560" w:firstLineChars="200"/>
        <w:rPr>
          <w:rFonts w:ascii="仿宋" w:hAnsi="仿宋" w:eastAsia="仿宋" w:cs="Calibri"/>
          <w:sz w:val="28"/>
          <w:szCs w:val="28"/>
          <w:highlight w:val="none"/>
        </w:rPr>
      </w:pPr>
      <w:r>
        <w:rPr>
          <w:rFonts w:hint="eastAsia" w:ascii="仿宋" w:hAnsi="仿宋" w:eastAsia="仿宋" w:cs="Calibri"/>
          <w:sz w:val="28"/>
          <w:szCs w:val="28"/>
          <w:highlight w:val="none"/>
        </w:rPr>
        <w:t>1.投标保证金：免收</w:t>
      </w:r>
    </w:p>
    <w:p w14:paraId="500E446F">
      <w:pPr>
        <w:snapToGrid w:val="0"/>
        <w:spacing w:line="460" w:lineRule="exact"/>
        <w:ind w:firstLine="560" w:firstLineChars="200"/>
        <w:rPr>
          <w:rFonts w:ascii="仿宋" w:hAnsi="仿宋" w:eastAsia="仿宋" w:cs="Calibri"/>
          <w:sz w:val="28"/>
          <w:szCs w:val="28"/>
          <w:highlight w:val="none"/>
        </w:rPr>
      </w:pPr>
      <w:r>
        <w:rPr>
          <w:rFonts w:hint="eastAsia" w:ascii="仿宋" w:hAnsi="仿宋" w:eastAsia="仿宋" w:cs="Calibri"/>
          <w:sz w:val="28"/>
          <w:szCs w:val="28"/>
          <w:highlight w:val="none"/>
        </w:rPr>
        <w:t>2.项目比选活动模式：见面比选模式，供应商在南通市教育技术中心一楼评标室参加比选活动。</w:t>
      </w:r>
    </w:p>
    <w:p w14:paraId="3BD38782">
      <w:pPr>
        <w:snapToGrid w:val="0"/>
        <w:spacing w:line="460" w:lineRule="exact"/>
        <w:ind w:firstLine="560" w:firstLineChars="200"/>
        <w:rPr>
          <w:rFonts w:ascii="仿宋" w:hAnsi="仿宋" w:eastAsia="仿宋" w:cs="Calibri"/>
          <w:sz w:val="28"/>
          <w:szCs w:val="28"/>
          <w:highlight w:val="none"/>
        </w:rPr>
      </w:pPr>
      <w:r>
        <w:rPr>
          <w:rFonts w:hint="eastAsia" w:ascii="仿宋" w:hAnsi="仿宋" w:eastAsia="仿宋" w:cs="Calibri"/>
          <w:sz w:val="28"/>
          <w:szCs w:val="28"/>
          <w:highlight w:val="none"/>
        </w:rPr>
        <w:t>3.项目演示、样品、答辩等（如有请描述）：无</w:t>
      </w:r>
    </w:p>
    <w:p w14:paraId="4620ADB6">
      <w:pPr>
        <w:snapToGrid w:val="0"/>
        <w:spacing w:line="460" w:lineRule="exact"/>
        <w:ind w:firstLine="560" w:firstLineChars="200"/>
        <w:rPr>
          <w:rFonts w:ascii="仿宋" w:hAnsi="仿宋" w:eastAsia="仿宋" w:cs="Calibri"/>
          <w:sz w:val="28"/>
          <w:szCs w:val="28"/>
          <w:highlight w:val="none"/>
        </w:rPr>
      </w:pPr>
      <w:r>
        <w:rPr>
          <w:rFonts w:hint="eastAsia" w:ascii="仿宋" w:hAnsi="仿宋" w:eastAsia="仿宋" w:cs="Calibri"/>
          <w:sz w:val="28"/>
          <w:szCs w:val="28"/>
          <w:highlight w:val="none"/>
        </w:rPr>
        <w:t>4.供应商应依照规定提交各类声明函、承诺函，不再同时提供原件备查或提供有关部门出具的相关证明文件。但中标人，应做好提交声明函、承诺函相应原件的核查准备；核查后发现虚假或违背承诺的，依照相关法律法规规定处理。</w:t>
      </w:r>
    </w:p>
    <w:p w14:paraId="2DBA0FFD">
      <w:pPr>
        <w:snapToGrid w:val="0"/>
        <w:spacing w:line="460" w:lineRule="exact"/>
        <w:ind w:firstLine="560" w:firstLineChars="200"/>
        <w:rPr>
          <w:rFonts w:hint="eastAsia" w:ascii="仿宋" w:hAnsi="仿宋" w:eastAsia="仿宋" w:cs="Calibri"/>
          <w:sz w:val="28"/>
          <w:szCs w:val="28"/>
          <w:highlight w:val="none"/>
        </w:rPr>
      </w:pPr>
      <w:bookmarkStart w:id="6" w:name="OLE_LINK12"/>
      <w:r>
        <w:rPr>
          <w:rFonts w:hint="eastAsia" w:ascii="仿宋" w:hAnsi="仿宋" w:eastAsia="仿宋" w:cs="Calibri"/>
          <w:sz w:val="28"/>
          <w:szCs w:val="28"/>
          <w:highlight w:val="none"/>
        </w:rPr>
        <w:t>5.投标人自行踏勘施工现场。投标人须在投标报价中综合考虑破损材料更换、施工机械设备、材料进出场、二次搬运等涉及所有费用并计入报价，中标后不得以场地现状及条件为由提出额外要求和增加工程费用，招标人不再对此项费用另行签证。经招标人允许，投标人可为踏勘目的进入招标人的项目现场，但投标人不得因此使招标人承担有关的责任和蒙受损失。投标人应承担踏勘现场的责任和风险，承担自己踏勘现场发生的费用。</w:t>
      </w:r>
    </w:p>
    <w:p w14:paraId="30110776">
      <w:pPr>
        <w:snapToGrid w:val="0"/>
        <w:spacing w:line="460" w:lineRule="exact"/>
        <w:ind w:firstLine="560" w:firstLineChars="200"/>
        <w:rPr>
          <w:rFonts w:ascii="仿宋" w:hAnsi="仿宋" w:eastAsia="仿宋" w:cs="Calibri"/>
          <w:sz w:val="28"/>
          <w:szCs w:val="28"/>
          <w:highlight w:val="none"/>
        </w:rPr>
      </w:pPr>
      <w:r>
        <w:rPr>
          <w:rFonts w:hint="eastAsia" w:ascii="仿宋" w:hAnsi="仿宋" w:eastAsia="仿宋" w:cs="Calibri"/>
          <w:sz w:val="28"/>
          <w:szCs w:val="28"/>
          <w:highlight w:val="none"/>
        </w:rPr>
        <w:t>现场踏勘时间  2025年</w:t>
      </w:r>
      <w:r>
        <w:rPr>
          <w:rFonts w:hint="eastAsia" w:ascii="仿宋" w:hAnsi="仿宋" w:eastAsia="仿宋" w:cs="Calibri"/>
          <w:sz w:val="28"/>
          <w:szCs w:val="28"/>
          <w:highlight w:val="none"/>
          <w:lang w:val="en-US" w:eastAsia="zh-CN"/>
        </w:rPr>
        <w:t xml:space="preserve">11 </w:t>
      </w:r>
      <w:r>
        <w:rPr>
          <w:rFonts w:hint="eastAsia" w:ascii="仿宋" w:hAnsi="仿宋" w:eastAsia="仿宋" w:cs="Calibri"/>
          <w:sz w:val="28"/>
          <w:szCs w:val="28"/>
          <w:highlight w:val="none"/>
        </w:rPr>
        <w:t>月</w:t>
      </w:r>
      <w:r>
        <w:rPr>
          <w:rFonts w:hint="eastAsia" w:ascii="仿宋" w:hAnsi="仿宋" w:eastAsia="仿宋" w:cs="Calibri"/>
          <w:sz w:val="28"/>
          <w:szCs w:val="28"/>
          <w:highlight w:val="none"/>
          <w:lang w:val="en-US" w:eastAsia="zh-CN"/>
        </w:rPr>
        <w:t>26</w:t>
      </w:r>
      <w:r>
        <w:rPr>
          <w:rFonts w:hint="eastAsia" w:ascii="仿宋" w:hAnsi="仿宋" w:eastAsia="仿宋" w:cs="Calibri"/>
          <w:sz w:val="28"/>
          <w:szCs w:val="28"/>
          <w:highlight w:val="none"/>
        </w:rPr>
        <w:t>日-</w:t>
      </w:r>
      <w:r>
        <w:rPr>
          <w:rFonts w:hint="eastAsia" w:ascii="仿宋" w:hAnsi="仿宋" w:eastAsia="仿宋" w:cs="Calibri"/>
          <w:sz w:val="28"/>
          <w:szCs w:val="28"/>
          <w:highlight w:val="none"/>
          <w:lang w:val="en-US" w:eastAsia="zh-CN"/>
        </w:rPr>
        <w:t>11</w:t>
      </w:r>
      <w:r>
        <w:rPr>
          <w:rFonts w:hint="eastAsia" w:ascii="仿宋" w:hAnsi="仿宋" w:eastAsia="仿宋" w:cs="Calibri"/>
          <w:sz w:val="28"/>
          <w:szCs w:val="28"/>
          <w:highlight w:val="none"/>
        </w:rPr>
        <w:t>月</w:t>
      </w:r>
      <w:r>
        <w:rPr>
          <w:rFonts w:hint="eastAsia" w:ascii="仿宋" w:hAnsi="仿宋" w:eastAsia="仿宋" w:cs="Calibri"/>
          <w:sz w:val="28"/>
          <w:szCs w:val="28"/>
          <w:highlight w:val="none"/>
          <w:lang w:val="en-US" w:eastAsia="zh-CN"/>
        </w:rPr>
        <w:t>28</w:t>
      </w:r>
      <w:r>
        <w:rPr>
          <w:rFonts w:hint="eastAsia" w:ascii="仿宋" w:hAnsi="仿宋" w:eastAsia="仿宋" w:cs="Calibri"/>
          <w:sz w:val="28"/>
          <w:szCs w:val="28"/>
          <w:highlight w:val="none"/>
        </w:rPr>
        <w:t>日（上午：9：30-11：00，下午14：30-17：00），联系人:杨老师 0513-85010958。</w:t>
      </w:r>
    </w:p>
    <w:bookmarkEnd w:id="6"/>
    <w:p w14:paraId="1D915491">
      <w:pPr>
        <w:snapToGrid w:val="0"/>
        <w:spacing w:line="460" w:lineRule="exact"/>
        <w:ind w:firstLine="560" w:firstLineChars="200"/>
        <w:rPr>
          <w:rFonts w:ascii="仿宋" w:hAnsi="仿宋" w:eastAsia="仿宋" w:cs="Calibri"/>
          <w:sz w:val="28"/>
          <w:szCs w:val="28"/>
          <w:highlight w:val="none"/>
        </w:rPr>
      </w:pPr>
      <w:r>
        <w:rPr>
          <w:rFonts w:hint="eastAsia" w:ascii="仿宋" w:hAnsi="仿宋" w:eastAsia="仿宋" w:cs="Calibri"/>
          <w:sz w:val="28"/>
          <w:szCs w:val="28"/>
          <w:highlight w:val="none"/>
        </w:rPr>
        <w:t>七、凡对本次采购提出询问，请按以下方式联系。</w:t>
      </w:r>
    </w:p>
    <w:p w14:paraId="4D10DB47">
      <w:pPr>
        <w:snapToGrid w:val="0"/>
        <w:spacing w:line="460" w:lineRule="exact"/>
        <w:ind w:firstLine="560" w:firstLineChars="200"/>
        <w:rPr>
          <w:rFonts w:ascii="仿宋" w:hAnsi="仿宋" w:eastAsia="仿宋" w:cs="Calibri"/>
          <w:sz w:val="28"/>
          <w:szCs w:val="28"/>
          <w:highlight w:val="none"/>
        </w:rPr>
      </w:pPr>
      <w:r>
        <w:rPr>
          <w:rFonts w:hint="eastAsia" w:ascii="仿宋" w:hAnsi="仿宋" w:eastAsia="仿宋" w:cs="Calibri"/>
          <w:sz w:val="28"/>
          <w:szCs w:val="28"/>
          <w:highlight w:val="none"/>
        </w:rPr>
        <w:t>1.采购人信息</w:t>
      </w:r>
    </w:p>
    <w:p w14:paraId="6979139D">
      <w:pPr>
        <w:snapToGrid w:val="0"/>
        <w:spacing w:line="460" w:lineRule="exact"/>
        <w:ind w:firstLine="560" w:firstLineChars="200"/>
        <w:rPr>
          <w:rFonts w:ascii="仿宋" w:hAnsi="仿宋" w:eastAsia="仿宋" w:cs="Calibri"/>
          <w:sz w:val="28"/>
          <w:szCs w:val="28"/>
          <w:highlight w:val="none"/>
        </w:rPr>
      </w:pPr>
      <w:r>
        <w:rPr>
          <w:rFonts w:hint="eastAsia" w:ascii="仿宋" w:hAnsi="仿宋" w:eastAsia="仿宋" w:cs="Calibri"/>
          <w:sz w:val="28"/>
          <w:szCs w:val="28"/>
          <w:highlight w:val="none"/>
        </w:rPr>
        <w:t>名称：南通市教育技术中心</w:t>
      </w:r>
    </w:p>
    <w:p w14:paraId="0B783DBF">
      <w:pPr>
        <w:snapToGrid w:val="0"/>
        <w:spacing w:line="460" w:lineRule="exact"/>
        <w:ind w:firstLine="560" w:firstLineChars="200"/>
        <w:rPr>
          <w:rFonts w:ascii="仿宋" w:hAnsi="仿宋" w:eastAsia="仿宋" w:cs="Calibri"/>
          <w:sz w:val="28"/>
          <w:szCs w:val="28"/>
          <w:highlight w:val="none"/>
        </w:rPr>
      </w:pPr>
      <w:r>
        <w:rPr>
          <w:rFonts w:hint="eastAsia" w:ascii="仿宋" w:hAnsi="仿宋" w:eastAsia="仿宋" w:cs="Calibri"/>
          <w:sz w:val="28"/>
          <w:szCs w:val="28"/>
          <w:highlight w:val="none"/>
        </w:rPr>
        <w:t>地址：南通市板桥路45号</w:t>
      </w:r>
    </w:p>
    <w:p w14:paraId="69DBA88F">
      <w:pPr>
        <w:snapToGrid w:val="0"/>
        <w:spacing w:line="460" w:lineRule="exact"/>
        <w:ind w:firstLine="560" w:firstLineChars="200"/>
        <w:rPr>
          <w:rFonts w:ascii="仿宋" w:hAnsi="仿宋" w:eastAsia="仿宋" w:cs="Calibri"/>
          <w:sz w:val="28"/>
          <w:szCs w:val="28"/>
          <w:highlight w:val="none"/>
        </w:rPr>
      </w:pPr>
      <w:r>
        <w:rPr>
          <w:rFonts w:hint="eastAsia" w:ascii="仿宋" w:hAnsi="仿宋" w:eastAsia="仿宋" w:cs="Calibri"/>
          <w:sz w:val="28"/>
          <w:szCs w:val="28"/>
          <w:highlight w:val="none"/>
        </w:rPr>
        <w:t>联系人：杨老师（0513-85010958）</w:t>
      </w:r>
    </w:p>
    <w:p w14:paraId="58274A9C">
      <w:pPr>
        <w:snapToGrid w:val="0"/>
        <w:spacing w:line="460" w:lineRule="exact"/>
        <w:ind w:firstLine="560" w:firstLineChars="200"/>
        <w:rPr>
          <w:rFonts w:ascii="仿宋" w:hAnsi="仿宋" w:eastAsia="仿宋" w:cs="Calibri"/>
          <w:sz w:val="28"/>
          <w:szCs w:val="28"/>
          <w:highlight w:val="none"/>
        </w:rPr>
      </w:pPr>
      <w:r>
        <w:rPr>
          <w:rFonts w:hint="eastAsia" w:ascii="仿宋" w:hAnsi="仿宋" w:eastAsia="仿宋" w:cs="Calibri"/>
          <w:sz w:val="28"/>
          <w:szCs w:val="28"/>
          <w:highlight w:val="none"/>
        </w:rPr>
        <w:t>2.项目联系方式</w:t>
      </w:r>
    </w:p>
    <w:p w14:paraId="5A4B8AE2">
      <w:pPr>
        <w:snapToGrid w:val="0"/>
        <w:spacing w:line="460" w:lineRule="exact"/>
        <w:ind w:firstLine="560" w:firstLineChars="200"/>
        <w:rPr>
          <w:rFonts w:ascii="仿宋" w:hAnsi="仿宋" w:eastAsia="仿宋" w:cs="Calibri"/>
          <w:sz w:val="28"/>
          <w:szCs w:val="28"/>
          <w:highlight w:val="none"/>
        </w:rPr>
      </w:pPr>
      <w:r>
        <w:rPr>
          <w:rFonts w:hint="eastAsia" w:ascii="仿宋" w:hAnsi="仿宋" w:eastAsia="仿宋" w:cs="Calibri"/>
          <w:sz w:val="28"/>
          <w:szCs w:val="28"/>
          <w:highlight w:val="none"/>
        </w:rPr>
        <w:t>项目经办人：张先生</w:t>
      </w:r>
    </w:p>
    <w:p w14:paraId="533674FB">
      <w:pPr>
        <w:snapToGrid w:val="0"/>
        <w:spacing w:line="460" w:lineRule="exact"/>
        <w:ind w:firstLine="560" w:firstLineChars="200"/>
        <w:rPr>
          <w:rFonts w:ascii="仿宋" w:hAnsi="仿宋" w:eastAsia="仿宋" w:cs="Calibri"/>
          <w:sz w:val="28"/>
          <w:szCs w:val="28"/>
          <w:highlight w:val="none"/>
        </w:rPr>
      </w:pPr>
      <w:r>
        <w:rPr>
          <w:rFonts w:hint="eastAsia" w:ascii="仿宋" w:hAnsi="仿宋" w:eastAsia="仿宋" w:cs="Calibri"/>
          <w:sz w:val="28"/>
          <w:szCs w:val="28"/>
          <w:highlight w:val="none"/>
        </w:rPr>
        <w:t>联系电话：0513-85010355</w:t>
      </w:r>
    </w:p>
    <w:p w14:paraId="2BD1288D">
      <w:pPr>
        <w:snapToGrid w:val="0"/>
        <w:spacing w:line="460" w:lineRule="exact"/>
        <w:ind w:firstLine="560" w:firstLineChars="200"/>
        <w:jc w:val="center"/>
        <w:rPr>
          <w:rFonts w:ascii="仿宋" w:hAnsi="仿宋" w:eastAsia="仿宋"/>
          <w:b/>
          <w:sz w:val="36"/>
          <w:szCs w:val="36"/>
          <w:highlight w:val="none"/>
          <w:lang w:val="zh-CN"/>
        </w:rPr>
      </w:pPr>
      <w:r>
        <w:rPr>
          <w:rFonts w:ascii="仿宋" w:hAnsi="仿宋" w:eastAsia="仿宋" w:cs="Calibri"/>
          <w:sz w:val="28"/>
          <w:szCs w:val="28"/>
          <w:highlight w:val="none"/>
        </w:rPr>
        <w:br w:type="page"/>
      </w:r>
      <w:bookmarkEnd w:id="4"/>
      <w:r>
        <w:rPr>
          <w:rFonts w:hint="eastAsia" w:ascii="仿宋" w:hAnsi="仿宋" w:eastAsia="仿宋"/>
          <w:b/>
          <w:sz w:val="36"/>
          <w:szCs w:val="36"/>
          <w:highlight w:val="none"/>
          <w:lang w:val="zh-CN"/>
        </w:rPr>
        <w:t>第二部分 比选须知</w:t>
      </w:r>
    </w:p>
    <w:p w14:paraId="15A6C227">
      <w:pPr>
        <w:snapToGrid w:val="0"/>
        <w:spacing w:line="460" w:lineRule="exact"/>
        <w:ind w:firstLine="643" w:firstLineChars="200"/>
        <w:outlineLvl w:val="1"/>
        <w:rPr>
          <w:rFonts w:ascii="仿宋" w:hAnsi="仿宋" w:eastAsia="仿宋"/>
          <w:sz w:val="32"/>
          <w:szCs w:val="32"/>
          <w:highlight w:val="none"/>
        </w:rPr>
      </w:pPr>
      <w:bookmarkStart w:id="7" w:name="_Toc513029237"/>
      <w:bookmarkStart w:id="8" w:name="_Toc16938553"/>
      <w:bookmarkStart w:id="9" w:name="_Toc20823309"/>
      <w:r>
        <w:rPr>
          <w:rFonts w:hint="eastAsia" w:ascii="仿宋" w:hAnsi="仿宋" w:eastAsia="仿宋"/>
          <w:b/>
          <w:sz w:val="32"/>
          <w:szCs w:val="32"/>
          <w:highlight w:val="none"/>
        </w:rPr>
        <w:t>一、采购文件由采购人解释</w:t>
      </w:r>
      <w:r>
        <w:rPr>
          <w:rFonts w:hint="eastAsia" w:ascii="仿宋" w:hAnsi="仿宋" w:eastAsia="仿宋"/>
          <w:sz w:val="32"/>
          <w:szCs w:val="32"/>
          <w:highlight w:val="none"/>
        </w:rPr>
        <w:t>。</w:t>
      </w:r>
    </w:p>
    <w:p w14:paraId="1AD098C4">
      <w:pPr>
        <w:snapToGrid w:val="0"/>
        <w:spacing w:line="460" w:lineRule="exact"/>
        <w:ind w:firstLine="560" w:firstLineChars="200"/>
        <w:rPr>
          <w:rFonts w:ascii="仿宋" w:hAnsi="仿宋" w:eastAsia="仿宋"/>
          <w:sz w:val="28"/>
          <w:szCs w:val="28"/>
          <w:highlight w:val="none"/>
        </w:rPr>
      </w:pPr>
      <w:r>
        <w:rPr>
          <w:rFonts w:ascii="仿宋" w:hAnsi="仿宋" w:eastAsia="仿宋" w:cs="Calibri"/>
          <w:sz w:val="28"/>
          <w:szCs w:val="28"/>
          <w:highlight w:val="none"/>
        </w:rPr>
        <w:t>1.</w:t>
      </w:r>
      <w:r>
        <w:rPr>
          <w:rFonts w:hint="eastAsia" w:ascii="仿宋" w:hAnsi="仿宋" w:eastAsia="仿宋"/>
          <w:sz w:val="28"/>
          <w:szCs w:val="28"/>
          <w:highlight w:val="none"/>
        </w:rPr>
        <w:t>供应商下载采购文件后，应仔细检查采购文件的所有内容，如对采购项目活动事项有疑问的，应在规定时间以书面形式提出询问或疑问，未在规定时间内提出询问或疑问的，视同供应商理解并接受本采购文件所有内容，由此引起的损失自负。</w:t>
      </w:r>
    </w:p>
    <w:p w14:paraId="3FA650A9">
      <w:pPr>
        <w:snapToGrid w:val="0"/>
        <w:spacing w:line="460" w:lineRule="exact"/>
        <w:ind w:firstLine="560" w:firstLineChars="200"/>
        <w:rPr>
          <w:rFonts w:ascii="仿宋" w:hAnsi="仿宋" w:eastAsia="仿宋"/>
          <w:sz w:val="28"/>
          <w:szCs w:val="28"/>
          <w:highlight w:val="none"/>
        </w:rPr>
      </w:pPr>
      <w:r>
        <w:rPr>
          <w:rFonts w:ascii="仿宋" w:hAnsi="仿宋" w:eastAsia="仿宋" w:cs="Calibri"/>
          <w:sz w:val="28"/>
          <w:szCs w:val="28"/>
          <w:highlight w:val="none"/>
        </w:rPr>
        <w:t>2.</w:t>
      </w:r>
      <w:r>
        <w:rPr>
          <w:rFonts w:hint="eastAsia" w:ascii="仿宋" w:hAnsi="仿宋" w:eastAsia="仿宋"/>
          <w:sz w:val="28"/>
          <w:szCs w:val="28"/>
          <w:highlight w:val="none"/>
        </w:rPr>
        <w:t>比选人应认真审阅采购文件中所有的事项、格式、条款和规范要求等，如果比选人没有按照采购文件要求提交比选文件，或者比选文件没有对采购文件做出实质性响应，其比选将被拒绝，比选人自行承担责任。</w:t>
      </w:r>
    </w:p>
    <w:p w14:paraId="7A739033">
      <w:pPr>
        <w:snapToGrid w:val="0"/>
        <w:spacing w:line="460" w:lineRule="exact"/>
        <w:ind w:firstLine="643" w:firstLineChars="200"/>
        <w:outlineLvl w:val="1"/>
        <w:rPr>
          <w:rFonts w:ascii="仿宋" w:hAnsi="仿宋" w:eastAsia="仿宋"/>
          <w:b/>
          <w:sz w:val="32"/>
          <w:szCs w:val="32"/>
          <w:highlight w:val="none"/>
        </w:rPr>
      </w:pPr>
      <w:r>
        <w:rPr>
          <w:rFonts w:hint="eastAsia" w:ascii="仿宋" w:hAnsi="仿宋" w:eastAsia="仿宋"/>
          <w:b/>
          <w:sz w:val="32"/>
          <w:szCs w:val="32"/>
          <w:highlight w:val="none"/>
        </w:rPr>
        <w:t>二、采购文件的澄清、修改、答疑</w:t>
      </w:r>
    </w:p>
    <w:p w14:paraId="596AE8F2">
      <w:pPr>
        <w:snapToGrid w:val="0"/>
        <w:spacing w:line="4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1.采购人有权对发出的采购文件进行必要的澄清或修改。</w:t>
      </w:r>
    </w:p>
    <w:p w14:paraId="5EF993A2">
      <w:pPr>
        <w:snapToGrid w:val="0"/>
        <w:spacing w:line="4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2.采购人可视情取消、延长相关时间。</w:t>
      </w:r>
    </w:p>
    <w:p w14:paraId="329240E6">
      <w:pPr>
        <w:snapToGrid w:val="0"/>
        <w:spacing w:line="4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3.采购人对采购文件的澄清、修改将构成采购文件的一部分，对比选人具有约束力。</w:t>
      </w:r>
    </w:p>
    <w:p w14:paraId="6DC97CDD">
      <w:pPr>
        <w:snapToGrid w:val="0"/>
        <w:spacing w:line="4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4.比选人由于对采购文件的任何推论和误解以及采购人对有关问题的口头解释所造成的后果，均由比选人自负。</w:t>
      </w:r>
    </w:p>
    <w:p w14:paraId="780F5C53">
      <w:pPr>
        <w:snapToGrid w:val="0"/>
        <w:spacing w:line="4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5.采购人视情组织答疑会。</w:t>
      </w:r>
    </w:p>
    <w:p w14:paraId="3EED9AE4">
      <w:pPr>
        <w:snapToGrid w:val="0"/>
        <w:spacing w:line="460" w:lineRule="exact"/>
        <w:ind w:firstLine="643" w:firstLineChars="200"/>
        <w:outlineLvl w:val="1"/>
        <w:rPr>
          <w:rFonts w:ascii="仿宋" w:hAnsi="仿宋" w:eastAsia="仿宋"/>
          <w:b/>
          <w:sz w:val="32"/>
          <w:szCs w:val="32"/>
          <w:highlight w:val="none"/>
        </w:rPr>
      </w:pPr>
      <w:r>
        <w:rPr>
          <w:rFonts w:hint="eastAsia" w:ascii="仿宋" w:hAnsi="仿宋" w:eastAsia="仿宋"/>
          <w:b/>
          <w:sz w:val="32"/>
          <w:szCs w:val="32"/>
          <w:highlight w:val="none"/>
        </w:rPr>
        <w:t>三、比选报价</w:t>
      </w:r>
    </w:p>
    <w:p w14:paraId="452623D4">
      <w:pPr>
        <w:widowControl/>
        <w:spacing w:line="460" w:lineRule="exact"/>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1.本项目不接受任何有选择的报价。</w:t>
      </w:r>
    </w:p>
    <w:p w14:paraId="2DB8027E">
      <w:pPr>
        <w:widowControl/>
        <w:spacing w:line="460" w:lineRule="exact"/>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2.比选报价均以人民币为报价的货币单位。</w:t>
      </w:r>
    </w:p>
    <w:p w14:paraId="219E017E">
      <w:pPr>
        <w:widowControl/>
        <w:spacing w:line="460" w:lineRule="exact"/>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3.报价表必须加盖供应商公章且必须经法定代表人或被委托授权人签署。</w:t>
      </w:r>
    </w:p>
    <w:p w14:paraId="6F61F7A9">
      <w:pPr>
        <w:widowControl/>
        <w:spacing w:line="460" w:lineRule="exact"/>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4.比选报价出现前后不一致的，按照下列规定修正：</w:t>
      </w:r>
    </w:p>
    <w:p w14:paraId="6698347D">
      <w:pPr>
        <w:widowControl/>
        <w:spacing w:line="460" w:lineRule="exact"/>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（1）比选文件中报价表内容与比选文件技术响应中内容明细不一致的，以报价表为准；</w:t>
      </w:r>
    </w:p>
    <w:p w14:paraId="0C9D9A37">
      <w:pPr>
        <w:widowControl/>
        <w:spacing w:line="460" w:lineRule="exact"/>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（2）比选文件中涉及大写金额和小写金额不一致的，以大写金额为准；</w:t>
      </w:r>
    </w:p>
    <w:p w14:paraId="5F4AC108">
      <w:pPr>
        <w:widowControl/>
        <w:spacing w:line="460" w:lineRule="exact"/>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（3）单价金额小数点或者百分比有明显错位的，以报价表（投标报价总表）的总价为准，并修改单价；</w:t>
      </w:r>
    </w:p>
    <w:p w14:paraId="4DE4AFD1">
      <w:pPr>
        <w:widowControl/>
        <w:spacing w:line="460" w:lineRule="exact"/>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（4）总价金额与按单价汇总金额不一致的，以单价金额计算结果为准。</w:t>
      </w:r>
    </w:p>
    <w:p w14:paraId="690D7E9B">
      <w:pPr>
        <w:widowControl/>
        <w:spacing w:line="460" w:lineRule="exact"/>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同时出现两种以上不一致的，按照前款规定的顺序修正。修正后的报价应当由供应商的法定代表人或其授权的代表签字确认后产生约束力，供应商不确认的，其投标无效。</w:t>
      </w:r>
    </w:p>
    <w:p w14:paraId="5E50EADD">
      <w:pPr>
        <w:widowControl/>
        <w:spacing w:line="460" w:lineRule="exact"/>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5.供应商应详细阅读比选文件的全部内容，根据采购项目需求，准确制定相关工作方案等，必须对本采购项目全部进行报价，如有漏项，视同对本项目的优惠。不按比选文件的要求提供响应文件，导致报价无效，按无效标处理。</w:t>
      </w:r>
    </w:p>
    <w:p w14:paraId="78E1F1DB">
      <w:pPr>
        <w:snapToGrid w:val="0"/>
        <w:spacing w:line="460" w:lineRule="exact"/>
        <w:ind w:firstLine="643" w:firstLineChars="200"/>
        <w:outlineLvl w:val="1"/>
        <w:rPr>
          <w:rFonts w:ascii="仿宋" w:hAnsi="仿宋" w:eastAsia="仿宋"/>
          <w:b/>
          <w:sz w:val="32"/>
          <w:szCs w:val="32"/>
          <w:highlight w:val="none"/>
        </w:rPr>
      </w:pPr>
      <w:r>
        <w:rPr>
          <w:rFonts w:hint="eastAsia" w:ascii="仿宋" w:hAnsi="仿宋" w:eastAsia="仿宋"/>
          <w:b/>
          <w:sz w:val="32"/>
          <w:szCs w:val="32"/>
          <w:highlight w:val="none"/>
        </w:rPr>
        <w:t>四、比选文件的编写、份数和签署</w:t>
      </w:r>
    </w:p>
    <w:p w14:paraId="37F7286F">
      <w:pPr>
        <w:snapToGrid w:val="0"/>
        <w:spacing w:line="460" w:lineRule="exact"/>
        <w:ind w:firstLine="560" w:firstLineChars="200"/>
        <w:contextualSpacing/>
        <w:rPr>
          <w:rFonts w:ascii="仿宋" w:hAnsi="仿宋" w:eastAsia="仿宋"/>
          <w:sz w:val="28"/>
          <w:szCs w:val="28"/>
          <w:highlight w:val="none"/>
        </w:rPr>
      </w:pPr>
      <w:r>
        <w:rPr>
          <w:rFonts w:hint="eastAsia" w:ascii="仿宋" w:hAnsi="仿宋" w:eastAsia="仿宋"/>
          <w:sz w:val="28"/>
          <w:szCs w:val="28"/>
          <w:highlight w:val="none"/>
        </w:rPr>
        <w:t>1.比选人按第七部分“比选文件组成”编写比选文件，牢固装订成册。</w:t>
      </w:r>
      <w:r>
        <w:rPr>
          <w:rFonts w:hint="eastAsia" w:ascii="仿宋" w:hAnsi="仿宋" w:eastAsia="仿宋" w:cs="宋体"/>
          <w:kern w:val="0"/>
          <w:sz w:val="28"/>
          <w:szCs w:val="28"/>
          <w:highlight w:val="none"/>
          <w:lang w:val="zh-CN"/>
        </w:rPr>
        <w:t>按照采购文件所规定的内容顺序，统一编制目录，逐页编码</w:t>
      </w:r>
      <w:r>
        <w:rPr>
          <w:rFonts w:hint="eastAsia" w:ascii="仿宋" w:hAnsi="仿宋" w:eastAsia="仿宋"/>
          <w:sz w:val="28"/>
          <w:szCs w:val="28"/>
          <w:highlight w:val="none"/>
        </w:rPr>
        <w:t>；比选文件不得行间插字、涂改、增删，如修补错漏处，须经比选文件签署人签字并加盖公章。</w:t>
      </w:r>
    </w:p>
    <w:p w14:paraId="49DC94F5">
      <w:pPr>
        <w:snapToGrid w:val="0"/>
        <w:spacing w:line="460" w:lineRule="exact"/>
        <w:ind w:firstLine="560" w:firstLineChars="200"/>
        <w:contextualSpacing/>
        <w:rPr>
          <w:rFonts w:ascii="仿宋" w:hAnsi="仿宋" w:eastAsia="仿宋"/>
          <w:b/>
          <w:sz w:val="28"/>
          <w:szCs w:val="28"/>
          <w:highlight w:val="none"/>
        </w:rPr>
      </w:pPr>
      <w:r>
        <w:rPr>
          <w:rFonts w:hint="eastAsia" w:ascii="仿宋" w:hAnsi="仿宋" w:eastAsia="仿宋"/>
          <w:sz w:val="28"/>
          <w:szCs w:val="28"/>
          <w:highlight w:val="none"/>
        </w:rPr>
        <w:t>2.比选文件（资格审查文件、商务技术文件、价格标），明确标注比选人全称、“正本”、“副本”字样。</w:t>
      </w:r>
      <w:r>
        <w:rPr>
          <w:rFonts w:hint="eastAsia" w:ascii="仿宋" w:hAnsi="仿宋" w:eastAsia="仿宋"/>
          <w:b/>
          <w:sz w:val="28"/>
          <w:szCs w:val="28"/>
          <w:highlight w:val="none"/>
        </w:rPr>
        <w:t>正本份数：1份，副本份数：2份。</w:t>
      </w:r>
    </w:p>
    <w:p w14:paraId="1EF556D9">
      <w:pPr>
        <w:snapToGrid w:val="0"/>
        <w:spacing w:line="460" w:lineRule="exact"/>
        <w:ind w:firstLine="560" w:firstLineChars="200"/>
        <w:contextualSpacing/>
        <w:rPr>
          <w:rFonts w:ascii="仿宋" w:hAnsi="仿宋" w:eastAsia="仿宋"/>
          <w:sz w:val="32"/>
          <w:szCs w:val="32"/>
          <w:highlight w:val="none"/>
        </w:rPr>
      </w:pPr>
      <w:r>
        <w:rPr>
          <w:rFonts w:hint="eastAsia" w:ascii="仿宋" w:hAnsi="仿宋" w:eastAsia="仿宋"/>
          <w:sz w:val="28"/>
          <w:szCs w:val="28"/>
          <w:highlight w:val="none"/>
        </w:rPr>
        <w:t>3.比选文件正本须打印并由比选人法定代表人或授权人签字并加盖单位印章。副本可复印，但须加盖单位印章。</w:t>
      </w:r>
    </w:p>
    <w:p w14:paraId="3C78D126">
      <w:pPr>
        <w:snapToGrid w:val="0"/>
        <w:spacing w:line="460" w:lineRule="exact"/>
        <w:ind w:firstLine="643" w:firstLineChars="200"/>
        <w:outlineLvl w:val="1"/>
        <w:rPr>
          <w:rFonts w:ascii="仿宋" w:hAnsi="仿宋" w:eastAsia="仿宋"/>
          <w:b/>
          <w:sz w:val="32"/>
          <w:szCs w:val="32"/>
          <w:highlight w:val="none"/>
        </w:rPr>
      </w:pPr>
      <w:r>
        <w:rPr>
          <w:rFonts w:hint="eastAsia" w:ascii="仿宋" w:hAnsi="仿宋" w:eastAsia="仿宋"/>
          <w:b/>
          <w:sz w:val="32"/>
          <w:szCs w:val="32"/>
          <w:highlight w:val="none"/>
        </w:rPr>
        <w:t>五、比选文件的密封及标记</w:t>
      </w:r>
    </w:p>
    <w:p w14:paraId="15B5B30A">
      <w:pPr>
        <w:snapToGrid w:val="0"/>
        <w:spacing w:line="460" w:lineRule="exact"/>
        <w:ind w:firstLine="560" w:firstLineChars="200"/>
        <w:contextualSpacing/>
        <w:rPr>
          <w:rFonts w:ascii="仿宋" w:hAnsi="仿宋" w:eastAsia="仿宋"/>
          <w:sz w:val="28"/>
          <w:szCs w:val="32"/>
          <w:highlight w:val="none"/>
        </w:rPr>
      </w:pPr>
      <w:r>
        <w:rPr>
          <w:rFonts w:hint="eastAsia" w:ascii="仿宋" w:hAnsi="仿宋" w:eastAsia="仿宋"/>
          <w:sz w:val="28"/>
          <w:szCs w:val="32"/>
          <w:highlight w:val="none"/>
        </w:rPr>
        <w:t>1.比选人应将资格审查证明材料正本、副本合并密封，统一装在一个密封袋内。</w:t>
      </w:r>
    </w:p>
    <w:p w14:paraId="0FB6417B">
      <w:pPr>
        <w:snapToGrid w:val="0"/>
        <w:spacing w:line="460" w:lineRule="exact"/>
        <w:ind w:firstLine="560" w:firstLineChars="200"/>
        <w:rPr>
          <w:rFonts w:ascii="仿宋" w:hAnsi="仿宋" w:eastAsia="仿宋"/>
          <w:sz w:val="28"/>
          <w:szCs w:val="32"/>
          <w:highlight w:val="none"/>
        </w:rPr>
      </w:pPr>
      <w:r>
        <w:rPr>
          <w:rFonts w:hint="eastAsia" w:ascii="仿宋" w:hAnsi="仿宋" w:eastAsia="仿宋"/>
          <w:sz w:val="28"/>
          <w:szCs w:val="32"/>
          <w:highlight w:val="none"/>
        </w:rPr>
        <w:t>2.比选人应将商务技术标资料正本、副本及图纸类等（如需提供图纸等其它资料的话）合并密封，统一装在一个密封袋或密封箱内（如有A3大小的图纸类，可单独密封）。</w:t>
      </w:r>
    </w:p>
    <w:p w14:paraId="01C3733B">
      <w:pPr>
        <w:snapToGrid w:val="0"/>
        <w:spacing w:line="460" w:lineRule="exact"/>
        <w:ind w:firstLine="560" w:firstLineChars="200"/>
        <w:rPr>
          <w:rFonts w:ascii="仿宋" w:hAnsi="仿宋" w:eastAsia="仿宋"/>
          <w:sz w:val="28"/>
          <w:szCs w:val="32"/>
          <w:highlight w:val="none"/>
        </w:rPr>
      </w:pPr>
      <w:r>
        <w:rPr>
          <w:rFonts w:hint="eastAsia" w:ascii="仿宋" w:hAnsi="仿宋" w:eastAsia="仿宋"/>
          <w:sz w:val="28"/>
          <w:szCs w:val="32"/>
          <w:highlight w:val="none"/>
        </w:rPr>
        <w:t>3.价格标须单独密封，不得出现于比选文件其他部分中。</w:t>
      </w:r>
    </w:p>
    <w:p w14:paraId="2A600592">
      <w:pPr>
        <w:snapToGrid w:val="0"/>
        <w:spacing w:line="460" w:lineRule="exact"/>
        <w:ind w:firstLine="560" w:firstLineChars="200"/>
        <w:contextualSpacing/>
        <w:rPr>
          <w:rFonts w:ascii="仿宋" w:hAnsi="仿宋" w:eastAsia="仿宋"/>
          <w:sz w:val="28"/>
          <w:szCs w:val="32"/>
          <w:highlight w:val="none"/>
        </w:rPr>
      </w:pPr>
      <w:r>
        <w:rPr>
          <w:rFonts w:hint="eastAsia" w:ascii="仿宋" w:hAnsi="仿宋" w:eastAsia="仿宋"/>
          <w:sz w:val="28"/>
          <w:szCs w:val="32"/>
          <w:highlight w:val="none"/>
        </w:rPr>
        <w:t>4.密封后比选文件（资格审查文件、商务技术文件、价格标）封面分别标明采购文件项目名称、项目编号、边缝处加盖单位骑缝章或骑缝签字，并注明于开标前不得启封。</w:t>
      </w:r>
    </w:p>
    <w:p w14:paraId="69C994ED">
      <w:pPr>
        <w:snapToGrid w:val="0"/>
        <w:spacing w:line="460" w:lineRule="exact"/>
        <w:ind w:firstLine="560" w:firstLineChars="200"/>
        <w:contextualSpacing/>
        <w:rPr>
          <w:rFonts w:ascii="仿宋" w:hAnsi="仿宋" w:eastAsia="仿宋"/>
          <w:sz w:val="28"/>
          <w:szCs w:val="32"/>
          <w:highlight w:val="none"/>
        </w:rPr>
      </w:pPr>
      <w:r>
        <w:rPr>
          <w:rFonts w:hint="eastAsia" w:ascii="仿宋" w:hAnsi="仿宋" w:eastAsia="仿宋"/>
          <w:sz w:val="28"/>
          <w:szCs w:val="32"/>
          <w:highlight w:val="none"/>
        </w:rPr>
        <w:t>5.采购人将拒绝接收未按照采购文件要求密封的比选文件。</w:t>
      </w:r>
    </w:p>
    <w:p w14:paraId="12234FF5">
      <w:pPr>
        <w:snapToGrid w:val="0"/>
        <w:spacing w:line="460" w:lineRule="exact"/>
        <w:ind w:firstLine="643" w:firstLineChars="200"/>
        <w:outlineLvl w:val="1"/>
        <w:rPr>
          <w:rFonts w:ascii="仿宋" w:hAnsi="仿宋" w:eastAsia="仿宋"/>
          <w:b/>
          <w:sz w:val="32"/>
          <w:szCs w:val="32"/>
          <w:highlight w:val="none"/>
        </w:rPr>
      </w:pPr>
      <w:r>
        <w:rPr>
          <w:rFonts w:hint="eastAsia" w:ascii="仿宋" w:hAnsi="仿宋" w:eastAsia="仿宋"/>
          <w:b/>
          <w:sz w:val="32"/>
          <w:szCs w:val="32"/>
          <w:highlight w:val="none"/>
        </w:rPr>
        <w:t>六、比选文件的递交时间</w:t>
      </w:r>
    </w:p>
    <w:p w14:paraId="176B22EF">
      <w:pPr>
        <w:snapToGrid w:val="0"/>
        <w:spacing w:line="460" w:lineRule="exact"/>
        <w:ind w:firstLine="560" w:firstLineChars="200"/>
        <w:rPr>
          <w:rFonts w:ascii="仿宋" w:hAnsi="仿宋" w:eastAsia="仿宋"/>
          <w:sz w:val="28"/>
          <w:szCs w:val="32"/>
          <w:highlight w:val="none"/>
        </w:rPr>
      </w:pPr>
      <w:r>
        <w:rPr>
          <w:rFonts w:hint="eastAsia" w:ascii="仿宋" w:hAnsi="仿宋" w:eastAsia="仿宋"/>
          <w:sz w:val="28"/>
          <w:szCs w:val="32"/>
          <w:highlight w:val="none"/>
        </w:rPr>
        <w:t>比选文件必须在规定的接收截止时间前送达采购人。采购人将拒绝接收在比选截止时间后递交的比选文件。</w:t>
      </w:r>
    </w:p>
    <w:p w14:paraId="27E252FE">
      <w:pPr>
        <w:pStyle w:val="12"/>
        <w:rPr>
          <w:rFonts w:ascii="仿宋" w:hAnsi="仿宋" w:eastAsia="仿宋"/>
          <w:highlight w:val="none"/>
        </w:rPr>
      </w:pPr>
      <w:r>
        <w:rPr>
          <w:rFonts w:ascii="仿宋" w:hAnsi="仿宋" w:eastAsia="仿宋"/>
          <w:b/>
          <w:sz w:val="28"/>
          <w:szCs w:val="28"/>
          <w:highlight w:val="none"/>
        </w:rPr>
        <w:br w:type="page"/>
      </w:r>
      <w:bookmarkEnd w:id="7"/>
      <w:bookmarkEnd w:id="8"/>
      <w:bookmarkEnd w:id="9"/>
      <w:r>
        <w:rPr>
          <w:rFonts w:hint="eastAsia" w:ascii="仿宋" w:hAnsi="仿宋" w:eastAsia="仿宋"/>
          <w:highlight w:val="none"/>
        </w:rPr>
        <w:t>第三部分  项目需求</w:t>
      </w:r>
    </w:p>
    <w:p w14:paraId="3333444C">
      <w:pPr>
        <w:pStyle w:val="5"/>
        <w:jc w:val="center"/>
        <w:rPr>
          <w:rFonts w:ascii="仿宋" w:hAnsi="仿宋" w:eastAsia="仿宋" w:cs="仿宋"/>
          <w:b/>
          <w:sz w:val="36"/>
          <w:szCs w:val="36"/>
          <w:highlight w:val="none"/>
        </w:rPr>
      </w:pPr>
    </w:p>
    <w:p w14:paraId="64BE094F">
      <w:pPr>
        <w:rPr>
          <w:rFonts w:ascii="仿宋" w:hAnsi="仿宋" w:eastAsia="仿宋" w:cs="宋体"/>
          <w:b/>
          <w:bCs/>
          <w:sz w:val="24"/>
          <w:highlight w:val="none"/>
        </w:rPr>
      </w:pPr>
      <w:r>
        <w:rPr>
          <w:rFonts w:hint="eastAsia" w:ascii="仿宋" w:hAnsi="仿宋" w:eastAsia="仿宋" w:cs="宋体"/>
          <w:b/>
          <w:bCs/>
          <w:sz w:val="24"/>
          <w:highlight w:val="none"/>
        </w:rPr>
        <w:t>一、采购标的需实现的功能或者目标, 以及为落实政府采购政策需满足的要求</w:t>
      </w:r>
    </w:p>
    <w:p w14:paraId="36994E42">
      <w:pPr>
        <w:rPr>
          <w:rFonts w:ascii="仿宋" w:hAnsi="仿宋" w:eastAsia="仿宋" w:cs="宋体"/>
          <w:sz w:val="24"/>
          <w:highlight w:val="none"/>
        </w:rPr>
      </w:pPr>
    </w:p>
    <w:p w14:paraId="40CF2FFC">
      <w:pPr>
        <w:rPr>
          <w:rFonts w:ascii="仿宋" w:hAnsi="仿宋" w:eastAsia="仿宋" w:cs="宋体"/>
          <w:sz w:val="24"/>
          <w:highlight w:val="none"/>
        </w:rPr>
      </w:pPr>
      <w:r>
        <w:rPr>
          <w:rFonts w:hint="eastAsia" w:ascii="仿宋" w:hAnsi="仿宋" w:eastAsia="仿宋" w:cs="宋体"/>
          <w:sz w:val="24"/>
          <w:highlight w:val="none"/>
        </w:rPr>
        <w:t xml:space="preserve"> 南通市教育局技术中心电瓶车</w:t>
      </w:r>
      <w:r>
        <w:rPr>
          <w:rFonts w:hint="eastAsia" w:ascii="仿宋" w:hAnsi="仿宋" w:eastAsia="仿宋" w:cs="宋体"/>
          <w:sz w:val="24"/>
          <w:highlight w:val="none"/>
          <w:lang w:val="en-US" w:eastAsia="zh-CN"/>
        </w:rPr>
        <w:t>库建设</w:t>
      </w:r>
      <w:r>
        <w:rPr>
          <w:rFonts w:hint="eastAsia" w:ascii="仿宋" w:hAnsi="仿宋" w:eastAsia="仿宋" w:cs="宋体"/>
          <w:sz w:val="24"/>
          <w:highlight w:val="none"/>
        </w:rPr>
        <w:t>年代久远，无法满足当前安全管理的需求，急需进行</w:t>
      </w:r>
      <w:r>
        <w:rPr>
          <w:rFonts w:hint="eastAsia" w:ascii="仿宋" w:hAnsi="仿宋" w:eastAsia="仿宋" w:cs="宋体"/>
          <w:sz w:val="24"/>
          <w:highlight w:val="none"/>
          <w:lang w:val="en-US" w:eastAsia="zh-CN"/>
        </w:rPr>
        <w:t>改危</w:t>
      </w:r>
      <w:r>
        <w:rPr>
          <w:rFonts w:hint="eastAsia" w:ascii="仿宋" w:hAnsi="仿宋" w:eastAsia="仿宋" w:cs="宋体"/>
          <w:sz w:val="24"/>
          <w:highlight w:val="none"/>
        </w:rPr>
        <w:t>改造。各供应商</w:t>
      </w:r>
      <w:r>
        <w:rPr>
          <w:rFonts w:hint="eastAsia" w:ascii="仿宋" w:hAnsi="仿宋" w:eastAsia="仿宋" w:cs="宋体"/>
          <w:sz w:val="24"/>
          <w:highlight w:val="none"/>
          <w:lang w:val="en-US" w:eastAsia="zh-CN"/>
        </w:rPr>
        <w:t>应</w:t>
      </w:r>
      <w:r>
        <w:rPr>
          <w:rFonts w:hint="eastAsia" w:ascii="仿宋" w:hAnsi="仿宋" w:eastAsia="仿宋" w:cs="宋体"/>
          <w:sz w:val="24"/>
          <w:highlight w:val="none"/>
        </w:rPr>
        <w:t>结合比价文件、采购人提供的</w:t>
      </w:r>
      <w:r>
        <w:rPr>
          <w:rFonts w:hint="eastAsia" w:ascii="仿宋" w:hAnsi="仿宋" w:eastAsia="仿宋" w:cs="宋体"/>
          <w:sz w:val="24"/>
          <w:highlight w:val="none"/>
          <w:lang w:eastAsia="zh-CN"/>
        </w:rPr>
        <w:t>建设清单</w:t>
      </w:r>
      <w:r>
        <w:rPr>
          <w:rFonts w:hint="eastAsia" w:ascii="仿宋" w:hAnsi="仿宋" w:eastAsia="仿宋" w:cs="宋体"/>
          <w:sz w:val="24"/>
          <w:highlight w:val="none"/>
        </w:rPr>
        <w:t>和现场情况（请各供应商自行踏勘）进行报价。</w:t>
      </w:r>
    </w:p>
    <w:p w14:paraId="36A0749E">
      <w:pPr>
        <w:rPr>
          <w:rFonts w:ascii="仿宋" w:hAnsi="仿宋" w:eastAsia="仿宋" w:cs="宋体"/>
          <w:sz w:val="24"/>
          <w:highlight w:val="none"/>
        </w:rPr>
      </w:pPr>
    </w:p>
    <w:p w14:paraId="2598992B">
      <w:pPr>
        <w:rPr>
          <w:rFonts w:ascii="仿宋" w:hAnsi="仿宋" w:eastAsia="仿宋" w:cs="宋体"/>
          <w:b/>
          <w:bCs/>
          <w:sz w:val="24"/>
          <w:highlight w:val="none"/>
        </w:rPr>
      </w:pPr>
      <w:r>
        <w:rPr>
          <w:rFonts w:hint="eastAsia" w:ascii="仿宋" w:hAnsi="仿宋" w:eastAsia="仿宋" w:cs="宋体"/>
          <w:b/>
          <w:bCs/>
          <w:sz w:val="24"/>
          <w:highlight w:val="none"/>
        </w:rPr>
        <w:t>二、采购标的需执行的国家相关标准、行业标准、地方标准或者其他标准、规范</w:t>
      </w:r>
    </w:p>
    <w:p w14:paraId="2B1AEB0A">
      <w:pPr>
        <w:ind w:firstLine="480" w:firstLineChars="200"/>
        <w:rPr>
          <w:rFonts w:hint="eastAsia" w:ascii="仿宋" w:hAnsi="仿宋" w:eastAsia="仿宋" w:cs="宋体"/>
          <w:sz w:val="24"/>
          <w:highlight w:val="none"/>
        </w:rPr>
      </w:pPr>
      <w:r>
        <w:rPr>
          <w:rFonts w:hint="eastAsia" w:ascii="仿宋" w:hAnsi="仿宋" w:eastAsia="仿宋" w:cs="宋体"/>
          <w:sz w:val="24"/>
          <w:highlight w:val="none"/>
        </w:rPr>
        <w:t>GB 17761 电动自行车安全技术规范</w:t>
      </w:r>
    </w:p>
    <w:p w14:paraId="5A1177E5">
      <w:pPr>
        <w:ind w:firstLine="480" w:firstLineChars="200"/>
        <w:rPr>
          <w:rFonts w:hint="eastAsia" w:ascii="仿宋" w:hAnsi="仿宋" w:eastAsia="仿宋" w:cs="宋体"/>
          <w:sz w:val="24"/>
          <w:highlight w:val="none"/>
        </w:rPr>
      </w:pPr>
      <w:r>
        <w:rPr>
          <w:rFonts w:hint="eastAsia" w:ascii="仿宋" w:hAnsi="仿宋" w:eastAsia="仿宋" w:cs="宋体"/>
          <w:sz w:val="24"/>
          <w:highlight w:val="none"/>
        </w:rPr>
        <w:t>GB 25201 建筑消防设施的维护管理</w:t>
      </w:r>
    </w:p>
    <w:p w14:paraId="3A61FE38">
      <w:pPr>
        <w:ind w:firstLine="480" w:firstLineChars="200"/>
        <w:rPr>
          <w:rFonts w:hint="eastAsia" w:ascii="仿宋" w:hAnsi="仿宋" w:eastAsia="仿宋" w:cs="宋体"/>
          <w:sz w:val="24"/>
          <w:highlight w:val="none"/>
        </w:rPr>
      </w:pPr>
      <w:r>
        <w:rPr>
          <w:rFonts w:hint="eastAsia" w:ascii="仿宋" w:hAnsi="仿宋" w:eastAsia="仿宋" w:cs="宋体"/>
          <w:sz w:val="24"/>
          <w:highlight w:val="none"/>
        </w:rPr>
        <w:t>GB/T 42236.1 电动自行车集中充电设施第1部分：技术规范</w:t>
      </w:r>
    </w:p>
    <w:p w14:paraId="28A913C5">
      <w:pPr>
        <w:ind w:firstLine="480" w:firstLineChars="200"/>
        <w:rPr>
          <w:rFonts w:hint="eastAsia" w:ascii="仿宋" w:hAnsi="仿宋" w:eastAsia="仿宋" w:cs="宋体"/>
          <w:sz w:val="24"/>
          <w:highlight w:val="none"/>
        </w:rPr>
      </w:pPr>
      <w:r>
        <w:rPr>
          <w:rFonts w:hint="eastAsia" w:ascii="仿宋" w:hAnsi="仿宋" w:eastAsia="仿宋" w:cs="宋体"/>
          <w:sz w:val="24"/>
          <w:highlight w:val="none"/>
        </w:rPr>
        <w:t>GB 50016 建筑设计防火规范</w:t>
      </w:r>
    </w:p>
    <w:p w14:paraId="30B0D5F5">
      <w:pPr>
        <w:ind w:firstLine="480" w:firstLineChars="200"/>
        <w:rPr>
          <w:rFonts w:hint="eastAsia" w:ascii="仿宋" w:hAnsi="仿宋" w:eastAsia="仿宋" w:cs="宋体"/>
          <w:sz w:val="24"/>
          <w:highlight w:val="none"/>
        </w:rPr>
      </w:pPr>
      <w:r>
        <w:rPr>
          <w:rFonts w:hint="eastAsia" w:ascii="仿宋" w:hAnsi="仿宋" w:eastAsia="仿宋" w:cs="宋体"/>
          <w:sz w:val="24"/>
          <w:highlight w:val="none"/>
        </w:rPr>
        <w:t>GB 50067 汽车库、修车库、停车场设计防火规范</w:t>
      </w:r>
    </w:p>
    <w:p w14:paraId="425EB7C7">
      <w:pPr>
        <w:ind w:firstLine="480" w:firstLineChars="200"/>
        <w:rPr>
          <w:rFonts w:hint="eastAsia" w:ascii="仿宋" w:hAnsi="仿宋" w:eastAsia="仿宋" w:cs="宋体"/>
          <w:sz w:val="24"/>
          <w:highlight w:val="none"/>
        </w:rPr>
      </w:pPr>
      <w:r>
        <w:rPr>
          <w:rFonts w:hint="eastAsia" w:ascii="仿宋" w:hAnsi="仿宋" w:eastAsia="仿宋" w:cs="宋体"/>
          <w:sz w:val="24"/>
          <w:highlight w:val="none"/>
        </w:rPr>
        <w:t>GB 50084 自动喷水灭火系统设计规范</w:t>
      </w:r>
    </w:p>
    <w:p w14:paraId="41821102">
      <w:pPr>
        <w:ind w:firstLine="480" w:firstLineChars="200"/>
        <w:rPr>
          <w:rFonts w:hint="eastAsia" w:ascii="仿宋" w:hAnsi="仿宋" w:eastAsia="仿宋" w:cs="宋体"/>
          <w:sz w:val="24"/>
          <w:highlight w:val="none"/>
        </w:rPr>
      </w:pPr>
      <w:r>
        <w:rPr>
          <w:rFonts w:hint="eastAsia" w:ascii="仿宋" w:hAnsi="仿宋" w:eastAsia="仿宋" w:cs="宋体"/>
          <w:sz w:val="24"/>
          <w:highlight w:val="none"/>
        </w:rPr>
        <w:t>GB 50116 火灾自动报警系统设计规范</w:t>
      </w:r>
    </w:p>
    <w:p w14:paraId="0080EEC2">
      <w:pPr>
        <w:ind w:firstLine="480" w:firstLineChars="200"/>
        <w:rPr>
          <w:rFonts w:hint="eastAsia" w:ascii="仿宋" w:hAnsi="仿宋" w:eastAsia="仿宋" w:cs="宋体"/>
          <w:sz w:val="24"/>
          <w:highlight w:val="none"/>
        </w:rPr>
      </w:pPr>
      <w:r>
        <w:rPr>
          <w:rFonts w:hint="eastAsia" w:ascii="仿宋" w:hAnsi="仿宋" w:eastAsia="仿宋" w:cs="宋体"/>
          <w:sz w:val="24"/>
          <w:highlight w:val="none"/>
        </w:rPr>
        <w:t>GB 51251 建筑防烟排烟系统技术标准</w:t>
      </w:r>
    </w:p>
    <w:p w14:paraId="132A4FBF">
      <w:pPr>
        <w:ind w:firstLine="480" w:firstLineChars="200"/>
        <w:rPr>
          <w:rFonts w:hint="eastAsia" w:ascii="仿宋" w:hAnsi="仿宋" w:eastAsia="仿宋" w:cs="宋体"/>
          <w:sz w:val="24"/>
          <w:highlight w:val="none"/>
        </w:rPr>
      </w:pPr>
      <w:r>
        <w:rPr>
          <w:rFonts w:hint="eastAsia" w:ascii="仿宋" w:hAnsi="仿宋" w:eastAsia="仿宋" w:cs="宋体"/>
          <w:sz w:val="24"/>
          <w:highlight w:val="none"/>
        </w:rPr>
        <w:t>GB 51309 消防应急照明和疏散指示系统技术标准</w:t>
      </w:r>
    </w:p>
    <w:p w14:paraId="6D875B91">
      <w:pPr>
        <w:ind w:firstLine="480" w:firstLineChars="200"/>
        <w:rPr>
          <w:rFonts w:hint="eastAsia" w:ascii="仿宋" w:hAnsi="仿宋" w:eastAsia="仿宋" w:cs="宋体"/>
          <w:sz w:val="24"/>
          <w:highlight w:val="none"/>
        </w:rPr>
      </w:pPr>
      <w:r>
        <w:rPr>
          <w:rFonts w:hint="eastAsia" w:ascii="仿宋" w:hAnsi="仿宋" w:eastAsia="仿宋" w:cs="宋体"/>
          <w:sz w:val="24"/>
          <w:highlight w:val="none"/>
        </w:rPr>
        <w:t>GB 55036 消防设施通用规范</w:t>
      </w:r>
    </w:p>
    <w:p w14:paraId="0E839374">
      <w:pPr>
        <w:ind w:firstLine="480" w:firstLineChars="200"/>
        <w:rPr>
          <w:rFonts w:hint="eastAsia" w:ascii="仿宋" w:hAnsi="仿宋" w:eastAsia="仿宋" w:cs="宋体"/>
          <w:sz w:val="24"/>
          <w:highlight w:val="none"/>
        </w:rPr>
      </w:pPr>
      <w:r>
        <w:rPr>
          <w:rFonts w:hint="eastAsia" w:ascii="仿宋" w:hAnsi="仿宋" w:eastAsia="仿宋" w:cs="宋体"/>
          <w:sz w:val="24"/>
          <w:highlight w:val="none"/>
        </w:rPr>
        <w:t>GB 55037 建筑防火通用规范</w:t>
      </w:r>
    </w:p>
    <w:p w14:paraId="3CE88A34">
      <w:pPr>
        <w:ind w:firstLine="480" w:firstLineChars="200"/>
        <w:rPr>
          <w:rFonts w:hint="eastAsia" w:ascii="仿宋" w:hAnsi="仿宋" w:eastAsia="仿宋" w:cs="宋体"/>
          <w:sz w:val="24"/>
          <w:highlight w:val="none"/>
        </w:rPr>
      </w:pPr>
      <w:r>
        <w:rPr>
          <w:rFonts w:hint="eastAsia" w:ascii="仿宋" w:hAnsi="仿宋" w:eastAsia="仿宋" w:cs="宋体"/>
          <w:sz w:val="24"/>
          <w:highlight w:val="none"/>
        </w:rPr>
        <w:t>DB32/T 4696 建筑消防设施维护保养规程</w:t>
      </w:r>
    </w:p>
    <w:p w14:paraId="520C25A2">
      <w:pPr>
        <w:ind w:firstLine="480" w:firstLineChars="200"/>
        <w:rPr>
          <w:rFonts w:hint="eastAsia" w:ascii="仿宋" w:hAnsi="仿宋" w:eastAsia="仿宋" w:cs="宋体"/>
          <w:sz w:val="24"/>
          <w:highlight w:val="none"/>
        </w:rPr>
      </w:pPr>
      <w:r>
        <w:rPr>
          <w:rFonts w:hint="eastAsia" w:ascii="仿宋" w:hAnsi="仿宋" w:eastAsia="仿宋" w:cs="宋体"/>
          <w:sz w:val="24"/>
          <w:highlight w:val="none"/>
        </w:rPr>
        <w:t>DB32/T 3904-2020 电动自行车停放充电场所消防技术规范</w:t>
      </w:r>
    </w:p>
    <w:p w14:paraId="132DCBE9">
      <w:pPr>
        <w:ind w:firstLine="480" w:firstLineChars="200"/>
        <w:rPr>
          <w:rFonts w:hint="eastAsia" w:ascii="仿宋" w:hAnsi="仿宋" w:eastAsia="仿宋" w:cs="宋体"/>
          <w:sz w:val="24"/>
          <w:highlight w:val="none"/>
        </w:rPr>
      </w:pPr>
      <w:r>
        <w:rPr>
          <w:rFonts w:hint="eastAsia" w:ascii="仿宋" w:hAnsi="仿宋" w:eastAsia="仿宋" w:cs="宋体"/>
          <w:sz w:val="24"/>
          <w:highlight w:val="none"/>
        </w:rPr>
        <w:t>DB3206/T 1090—2024</w:t>
      </w:r>
      <w:r>
        <w:rPr>
          <w:rFonts w:hint="eastAsia" w:ascii="仿宋" w:hAnsi="仿宋" w:eastAsia="仿宋" w:cs="宋体"/>
          <w:sz w:val="24"/>
          <w:highlight w:val="none"/>
          <w:lang w:val="en-US" w:eastAsia="zh-CN"/>
        </w:rPr>
        <w:t xml:space="preserve"> </w:t>
      </w:r>
      <w:r>
        <w:rPr>
          <w:rFonts w:hint="eastAsia" w:ascii="仿宋" w:hAnsi="仿宋" w:eastAsia="仿宋" w:cs="宋体"/>
          <w:sz w:val="24"/>
          <w:highlight w:val="none"/>
        </w:rPr>
        <w:t>电动自行车消防安全管理规范</w:t>
      </w:r>
    </w:p>
    <w:p w14:paraId="3DD5243D">
      <w:pPr>
        <w:ind w:firstLine="480" w:firstLineChars="200"/>
        <w:rPr>
          <w:rFonts w:hint="eastAsia" w:ascii="仿宋" w:hAnsi="仿宋" w:eastAsia="仿宋" w:cs="宋体"/>
          <w:sz w:val="24"/>
          <w:highlight w:val="none"/>
          <w:lang w:eastAsia="zh-CN"/>
        </w:rPr>
      </w:pPr>
      <w:r>
        <w:rPr>
          <w:rFonts w:hint="eastAsia" w:ascii="仿宋" w:hAnsi="仿宋" w:eastAsia="仿宋" w:cs="宋体"/>
          <w:sz w:val="24"/>
          <w:highlight w:val="none"/>
          <w:lang w:eastAsia="zh-CN"/>
        </w:rPr>
        <w:t>《</w:t>
      </w:r>
      <w:r>
        <w:rPr>
          <w:rFonts w:hint="eastAsia" w:ascii="仿宋" w:hAnsi="仿宋" w:eastAsia="仿宋" w:cs="宋体"/>
          <w:sz w:val="24"/>
          <w:highlight w:val="none"/>
        </w:rPr>
        <w:t>关于消防安全重点单位电动自行车车棚加装简易喷淋设施工作的通知</w:t>
      </w:r>
      <w:r>
        <w:rPr>
          <w:rFonts w:hint="eastAsia" w:ascii="仿宋" w:hAnsi="仿宋" w:eastAsia="仿宋" w:cs="宋体"/>
          <w:sz w:val="24"/>
          <w:highlight w:val="none"/>
          <w:lang w:eastAsia="zh-CN"/>
        </w:rPr>
        <w:t>》（崇消﹝2025﹞33号）</w:t>
      </w:r>
    </w:p>
    <w:p w14:paraId="211D4AD5">
      <w:pPr>
        <w:ind w:firstLine="480" w:firstLineChars="200"/>
        <w:rPr>
          <w:rFonts w:hint="eastAsia" w:ascii="仿宋" w:hAnsi="仿宋" w:eastAsia="仿宋" w:cs="宋体"/>
          <w:sz w:val="24"/>
          <w:highlight w:val="none"/>
        </w:rPr>
      </w:pPr>
      <w:r>
        <w:rPr>
          <w:rFonts w:hint="eastAsia" w:ascii="仿宋" w:hAnsi="仿宋" w:eastAsia="仿宋" w:cs="宋体"/>
          <w:sz w:val="24"/>
          <w:highlight w:val="none"/>
        </w:rPr>
        <w:t>成交产品的技术标准按国家标准执行，无国家标准的，按行业标准执行，无国家和行业标准的，按企业标准执行；但在招标文件中有特别要求的，按招标文件中规定的要求执行，并且符合相关法律、法规规定的要求。</w:t>
      </w:r>
    </w:p>
    <w:p w14:paraId="1309BC9E">
      <w:pPr>
        <w:ind w:firstLine="480" w:firstLineChars="200"/>
        <w:rPr>
          <w:rFonts w:hint="eastAsia" w:ascii="仿宋" w:hAnsi="仿宋" w:eastAsia="仿宋" w:cs="宋体"/>
          <w:sz w:val="24"/>
          <w:highlight w:val="none"/>
        </w:rPr>
      </w:pPr>
    </w:p>
    <w:p w14:paraId="3550487C">
      <w:pPr>
        <w:numPr>
          <w:ilvl w:val="0"/>
          <w:numId w:val="1"/>
        </w:numPr>
        <w:rPr>
          <w:rFonts w:ascii="仿宋" w:hAnsi="仿宋" w:eastAsia="仿宋" w:cs="宋体"/>
          <w:b/>
          <w:bCs/>
          <w:sz w:val="24"/>
          <w:highlight w:val="none"/>
        </w:rPr>
      </w:pPr>
      <w:r>
        <w:rPr>
          <w:rFonts w:hint="eastAsia" w:ascii="仿宋" w:hAnsi="仿宋" w:eastAsia="仿宋" w:cs="宋体"/>
          <w:b/>
          <w:bCs/>
          <w:sz w:val="24"/>
          <w:highlight w:val="none"/>
        </w:rPr>
        <w:t>采购标的需满足的质量、安全、技术规格、物理特性等要求</w:t>
      </w:r>
    </w:p>
    <w:p w14:paraId="23DFA458">
      <w:pPr>
        <w:rPr>
          <w:rFonts w:ascii="仿宋" w:hAnsi="仿宋" w:eastAsia="仿宋" w:cs="宋体"/>
          <w:b/>
          <w:bCs/>
          <w:sz w:val="24"/>
          <w:highlight w:val="none"/>
        </w:rPr>
      </w:pPr>
    </w:p>
    <w:p w14:paraId="7829900C">
      <w:pPr>
        <w:ind w:firstLine="482" w:firstLineChars="200"/>
        <w:rPr>
          <w:rFonts w:ascii="仿宋" w:hAnsi="仿宋" w:eastAsia="仿宋" w:cs="宋体"/>
          <w:b/>
          <w:bCs/>
          <w:sz w:val="24"/>
          <w:highlight w:val="none"/>
        </w:rPr>
      </w:pPr>
      <w:r>
        <w:rPr>
          <w:rFonts w:hint="eastAsia" w:ascii="仿宋" w:hAnsi="仿宋" w:eastAsia="仿宋" w:cs="宋体"/>
          <w:b/>
          <w:bCs/>
          <w:sz w:val="24"/>
          <w:highlight w:val="none"/>
        </w:rPr>
        <w:t>1.总体要求</w:t>
      </w:r>
    </w:p>
    <w:p w14:paraId="42DDE90F">
      <w:pPr>
        <w:ind w:firstLine="480" w:firstLineChars="200"/>
        <w:rPr>
          <w:rFonts w:ascii="仿宋" w:hAnsi="仿宋" w:eastAsia="仿宋" w:cs="宋体"/>
          <w:b/>
          <w:bCs/>
          <w:sz w:val="24"/>
          <w:highlight w:val="none"/>
          <w:em w:val="dot"/>
        </w:rPr>
      </w:pPr>
      <w:r>
        <w:rPr>
          <w:rFonts w:hint="eastAsia" w:ascii="仿宋" w:hAnsi="仿宋" w:eastAsia="仿宋" w:cs="宋体"/>
          <w:sz w:val="24"/>
          <w:highlight w:val="none"/>
        </w:rPr>
        <w:t>（1）</w:t>
      </w:r>
      <w:r>
        <w:rPr>
          <w:rFonts w:hint="eastAsia" w:ascii="仿宋" w:hAnsi="仿宋" w:eastAsia="仿宋" w:cs="宋体"/>
          <w:b/>
          <w:bCs/>
          <w:sz w:val="24"/>
          <w:highlight w:val="none"/>
        </w:rPr>
        <w:t>本项目无论招标需求中是否列出，供应商投标报价应为完成本项目所有涉及的全部费用，如运输费、上楼费、安装费、税金、检测费、人工费等以及为确保正常使用、满足招标文件全部需求所产生的一切配套费用，项目实施过程中不另结其它所有费用。</w:t>
      </w:r>
      <w:r>
        <w:rPr>
          <w:rFonts w:hint="eastAsia" w:ascii="仿宋" w:hAnsi="仿宋" w:eastAsia="仿宋" w:cs="宋体"/>
          <w:sz w:val="24"/>
          <w:highlight w:val="none"/>
        </w:rPr>
        <w:t>如供应商报价前未进行现场踏勘，成交后无权因为现场勘察不周，情况不了解或因素考虑不全面而提出修改投标、调整报价或提出赔偿等要求。采购方不接受任何可选择的报价，成交供应商也不得在供货、安装期间提出任何增加费用的要求，更不得减少供货项目，不得降低安装质量。请各供应商在报价时请充分考虑各种因素。本工程拆除的所有废旧建筑材料，采购人不考虑回收，由中标人清理场地，并运出场外按相关规定自行处理，上述相关费用含在合同价中。</w:t>
      </w:r>
      <w:r>
        <w:rPr>
          <w:rFonts w:hint="eastAsia" w:ascii="仿宋" w:hAnsi="仿宋" w:eastAsia="仿宋" w:cs="宋体"/>
          <w:b/>
          <w:bCs/>
          <w:sz w:val="24"/>
          <w:highlight w:val="none"/>
          <w:em w:val="dot"/>
        </w:rPr>
        <w:t>本项目审计价超过中标价，按照中标价付款。</w:t>
      </w:r>
    </w:p>
    <w:p w14:paraId="2477A208">
      <w:pPr>
        <w:ind w:firstLine="480" w:firstLineChars="200"/>
        <w:rPr>
          <w:rFonts w:ascii="仿宋" w:hAnsi="仿宋" w:eastAsia="仿宋" w:cs="宋体"/>
          <w:sz w:val="24"/>
          <w:highlight w:val="none"/>
        </w:rPr>
      </w:pPr>
      <w:r>
        <w:rPr>
          <w:rFonts w:hint="eastAsia" w:ascii="仿宋" w:hAnsi="仿宋" w:eastAsia="仿宋" w:cs="宋体"/>
          <w:sz w:val="24"/>
          <w:highlight w:val="none"/>
        </w:rPr>
        <w:t>（2）供应商应独立、有效地做好该项目周边的有关群众工作，并充分考虑项目实施范围内外的单位、个人和其他可能出现阻挠施工的情况，若发生的机械台班停置费、二次机械进退场费、人员窝工、处理周边群众纠纷等费用和损失，由投标供应商自行考虑，所有费用包含在投标报价中，项目结算时不作调整。</w:t>
      </w:r>
    </w:p>
    <w:p w14:paraId="681215DA">
      <w:pPr>
        <w:ind w:firstLine="480" w:firstLineChars="200"/>
        <w:rPr>
          <w:rFonts w:ascii="仿宋" w:hAnsi="仿宋" w:eastAsia="仿宋" w:cs="宋体"/>
          <w:b/>
          <w:bCs/>
          <w:sz w:val="24"/>
          <w:highlight w:val="none"/>
        </w:rPr>
      </w:pPr>
      <w:r>
        <w:rPr>
          <w:rFonts w:hint="eastAsia" w:ascii="仿宋" w:hAnsi="仿宋" w:eastAsia="仿宋" w:cs="宋体"/>
          <w:sz w:val="24"/>
          <w:highlight w:val="none"/>
        </w:rPr>
        <w:t>（3）</w:t>
      </w:r>
      <w:r>
        <w:rPr>
          <w:rFonts w:hint="eastAsia" w:ascii="仿宋" w:hAnsi="仿宋" w:eastAsia="仿宋" w:cs="宋体"/>
          <w:b/>
          <w:bCs/>
          <w:sz w:val="24"/>
          <w:highlight w:val="none"/>
        </w:rPr>
        <w:t>本项目有关建设内容的具体颜色、款式等须由采购人确认后方可进场实施，未经采购人确认自行实施的，造成的责任和损失由中标人自行承担。在不增加工程量，不增加费用的情况下，采购人有权根据实际情况对建设内容的位置、款式、尺寸等内容进行微调。</w:t>
      </w:r>
    </w:p>
    <w:p w14:paraId="4BFB19CD">
      <w:pPr>
        <w:ind w:firstLine="480" w:firstLineChars="200"/>
        <w:rPr>
          <w:rFonts w:hint="eastAsia" w:ascii="仿宋" w:hAnsi="仿宋" w:eastAsia="仿宋" w:cs="宋体"/>
          <w:b/>
          <w:bCs/>
          <w:sz w:val="24"/>
          <w:highlight w:val="none"/>
          <w:em w:val="dot"/>
          <w:lang w:val="en-US" w:eastAsia="zh-CN"/>
        </w:rPr>
      </w:pPr>
      <w:r>
        <w:rPr>
          <w:rFonts w:hint="eastAsia" w:ascii="仿宋" w:hAnsi="仿宋" w:eastAsia="仿宋" w:cs="宋体"/>
          <w:sz w:val="24"/>
          <w:highlight w:val="none"/>
        </w:rPr>
        <w:t>（</w:t>
      </w:r>
      <w:r>
        <w:rPr>
          <w:rFonts w:hint="eastAsia" w:ascii="仿宋" w:hAnsi="仿宋" w:eastAsia="仿宋" w:cs="宋体"/>
          <w:sz w:val="24"/>
          <w:highlight w:val="none"/>
          <w:lang w:val="en-US" w:eastAsia="zh-CN"/>
        </w:rPr>
        <w:t>4</w:t>
      </w:r>
      <w:r>
        <w:rPr>
          <w:rFonts w:hint="eastAsia" w:ascii="仿宋" w:hAnsi="仿宋" w:eastAsia="仿宋" w:cs="宋体"/>
          <w:sz w:val="24"/>
          <w:highlight w:val="none"/>
        </w:rPr>
        <w:t>）</w:t>
      </w:r>
      <w:r>
        <w:rPr>
          <w:rFonts w:hint="eastAsia" w:ascii="仿宋" w:hAnsi="仿宋" w:eastAsia="仿宋" w:cs="宋体"/>
          <w:b/>
          <w:bCs/>
          <w:sz w:val="24"/>
          <w:highlight w:val="none"/>
          <w:em w:val="dot"/>
        </w:rPr>
        <w:t>本项目</w:t>
      </w:r>
      <w:r>
        <w:rPr>
          <w:rFonts w:hint="eastAsia" w:ascii="仿宋" w:hAnsi="仿宋" w:eastAsia="仿宋" w:cs="宋体"/>
          <w:b/>
          <w:bCs/>
          <w:sz w:val="24"/>
          <w:highlight w:val="none"/>
          <w:em w:val="dot"/>
          <w:lang w:val="en-US" w:eastAsia="zh-CN"/>
        </w:rPr>
        <w:t>所涉及建筑年代较早，项目实施过程中可能要配合其他维修工程交叉进行。本工程中标人应做好与其他专业工程的配合协调，为顺利完成本工程所可能遇到的各种困难（包括与其他各专业交叉施工、交叉部位的收口、收边工作、协调配合成品保护、防盗等）发生的费用，由各供应商在报价中自行考虑，采购人不再另行支付任何涉及工序交叉影响的费用。中标人须无条件接受采购人的管理和协调。作为一个有经验的供应商，应充分估计这种正常的配合、协调工作对本招标工程施工的影响，排定合理的施工工期，在以后工程实施过程中不得以该因素影响作为工期延误和增加赶工费用的理由。</w:t>
      </w:r>
    </w:p>
    <w:p w14:paraId="172D2DBD">
      <w:pPr>
        <w:rPr>
          <w:rFonts w:hint="default" w:ascii="仿宋" w:hAnsi="仿宋" w:eastAsia="仿宋" w:cs="宋体"/>
          <w:b/>
          <w:bCs/>
          <w:sz w:val="24"/>
          <w:highlight w:val="none"/>
          <w:lang w:val="en-US" w:eastAsia="zh-CN"/>
        </w:rPr>
      </w:pPr>
    </w:p>
    <w:p w14:paraId="743A726C">
      <w:pPr>
        <w:ind w:firstLine="482" w:firstLineChars="200"/>
        <w:rPr>
          <w:rFonts w:hint="eastAsia" w:ascii="仿宋" w:hAnsi="仿宋" w:eastAsia="仿宋" w:cs="宋体"/>
          <w:b/>
          <w:bCs/>
          <w:sz w:val="24"/>
          <w:highlight w:val="none"/>
        </w:rPr>
      </w:pPr>
      <w:r>
        <w:rPr>
          <w:rFonts w:hint="eastAsia" w:ascii="仿宋" w:hAnsi="仿宋" w:eastAsia="仿宋" w:cs="宋体"/>
          <w:b/>
          <w:bCs/>
          <w:sz w:val="24"/>
          <w:highlight w:val="none"/>
        </w:rPr>
        <w:t>2.建设清单及技术参数</w:t>
      </w:r>
    </w:p>
    <w:p w14:paraId="7800D5DD">
      <w:pPr>
        <w:pStyle w:val="19"/>
        <w:rPr>
          <w:rFonts w:hint="eastAsia" w:ascii="仿宋" w:hAnsi="仿宋" w:eastAsia="仿宋" w:cs="宋体"/>
          <w:kern w:val="2"/>
          <w:sz w:val="24"/>
          <w:szCs w:val="24"/>
          <w:highlight w:val="none"/>
          <w:lang w:val="en-US" w:eastAsia="zh-CN" w:bidi="ar-SA"/>
        </w:rPr>
      </w:pPr>
    </w:p>
    <w:p w14:paraId="0B120526">
      <w:pPr>
        <w:pStyle w:val="19"/>
        <w:rPr>
          <w:rFonts w:hint="default" w:ascii="仿宋" w:hAnsi="仿宋" w:eastAsia="仿宋" w:cs="宋体"/>
          <w:kern w:val="2"/>
          <w:sz w:val="24"/>
          <w:szCs w:val="24"/>
          <w:highlight w:val="none"/>
          <w:lang w:val="en-US" w:eastAsia="zh-CN" w:bidi="ar-SA"/>
        </w:rPr>
      </w:pPr>
      <w:r>
        <w:rPr>
          <w:rFonts w:hint="eastAsia" w:ascii="仿宋" w:hAnsi="仿宋" w:eastAsia="仿宋" w:cs="宋体"/>
          <w:kern w:val="2"/>
          <w:sz w:val="24"/>
          <w:szCs w:val="24"/>
          <w:highlight w:val="none"/>
          <w:lang w:val="en-US" w:eastAsia="zh-CN" w:bidi="ar-SA"/>
        </w:rPr>
        <w:t>见附件：建设清单</w:t>
      </w:r>
    </w:p>
    <w:p w14:paraId="6B2C78BE">
      <w:pPr>
        <w:rPr>
          <w:highlight w:val="none"/>
        </w:rPr>
      </w:pPr>
    </w:p>
    <w:p w14:paraId="7AC8D010">
      <w:pPr>
        <w:ind w:firstLine="480" w:firstLineChars="200"/>
        <w:rPr>
          <w:rFonts w:ascii="仿宋" w:hAnsi="仿宋" w:eastAsia="仿宋" w:cs="宋体"/>
          <w:sz w:val="24"/>
          <w:highlight w:val="none"/>
          <w:lang w:val="zh-CN"/>
        </w:rPr>
      </w:pPr>
      <w:r>
        <w:rPr>
          <w:rFonts w:hint="eastAsia" w:ascii="仿宋" w:hAnsi="仿宋" w:eastAsia="仿宋" w:cs="宋体"/>
          <w:sz w:val="24"/>
          <w:highlight w:val="none"/>
          <w:lang w:val="zh-CN"/>
        </w:rPr>
        <w:t>本项目中的建议品牌，只是建议所采购产品的档次。投标供应商可以选择建议品牌，也可以选择建议品牌以外的品牌，但所选品牌档次须等于或高于建议品牌档次。投标供应商所投品牌如为非建议品牌的，</w:t>
      </w:r>
      <w:r>
        <w:rPr>
          <w:rFonts w:hint="eastAsia" w:ascii="仿宋" w:hAnsi="仿宋" w:eastAsia="仿宋" w:cs="宋体"/>
          <w:b/>
          <w:bCs/>
          <w:kern w:val="2"/>
          <w:sz w:val="24"/>
          <w:szCs w:val="24"/>
          <w:highlight w:val="none"/>
          <w:em w:val="dot"/>
          <w:lang w:val="zh-CN" w:eastAsia="zh-CN" w:bidi="ar-SA"/>
        </w:rPr>
        <w:t>须</w:t>
      </w:r>
      <w:r>
        <w:rPr>
          <w:rFonts w:hint="eastAsia" w:ascii="仿宋" w:hAnsi="仿宋" w:eastAsia="仿宋" w:cs="宋体"/>
          <w:b/>
          <w:bCs/>
          <w:kern w:val="2"/>
          <w:sz w:val="24"/>
          <w:szCs w:val="24"/>
          <w:highlight w:val="none"/>
          <w:em w:val="dot"/>
          <w:lang w:val="en-US" w:eastAsia="zh-CN" w:bidi="ar-SA"/>
        </w:rPr>
        <w:t>在投标文件中</w:t>
      </w:r>
      <w:r>
        <w:rPr>
          <w:rFonts w:hint="eastAsia" w:ascii="仿宋" w:hAnsi="仿宋" w:eastAsia="仿宋" w:cs="宋体"/>
          <w:b/>
          <w:bCs/>
          <w:kern w:val="2"/>
          <w:sz w:val="24"/>
          <w:szCs w:val="24"/>
          <w:highlight w:val="none"/>
          <w:em w:val="dot"/>
          <w:lang w:val="zh-CN" w:eastAsia="zh-CN" w:bidi="ar-SA"/>
        </w:rPr>
        <w:t>提供所投品牌档次等于或高于建议品牌的相关证明材料</w:t>
      </w:r>
      <w:r>
        <w:rPr>
          <w:rFonts w:hint="eastAsia" w:ascii="仿宋" w:hAnsi="仿宋" w:eastAsia="仿宋" w:cs="宋体"/>
          <w:sz w:val="24"/>
          <w:highlight w:val="none"/>
          <w:lang w:val="zh-CN"/>
        </w:rPr>
        <w:t>，</w:t>
      </w:r>
      <w:r>
        <w:rPr>
          <w:rFonts w:hint="eastAsia" w:ascii="仿宋" w:hAnsi="仿宋" w:eastAsia="仿宋" w:cs="宋体"/>
          <w:sz w:val="24"/>
          <w:highlight w:val="none"/>
        </w:rPr>
        <w:t>并</w:t>
      </w:r>
      <w:r>
        <w:rPr>
          <w:rFonts w:hint="eastAsia" w:ascii="仿宋" w:hAnsi="仿宋" w:eastAsia="仿宋" w:cs="宋体"/>
          <w:sz w:val="24"/>
          <w:highlight w:val="none"/>
          <w:lang w:val="zh-CN"/>
        </w:rPr>
        <w:t>经现场不少于2/3评委一致认定</w:t>
      </w:r>
      <w:r>
        <w:rPr>
          <w:rFonts w:hint="eastAsia" w:ascii="仿宋" w:hAnsi="仿宋" w:eastAsia="仿宋" w:cs="宋体"/>
          <w:sz w:val="24"/>
          <w:highlight w:val="none"/>
        </w:rPr>
        <w:t>通过</w:t>
      </w:r>
      <w:r>
        <w:rPr>
          <w:rFonts w:hint="eastAsia" w:ascii="仿宋" w:hAnsi="仿宋" w:eastAsia="仿宋" w:cs="宋体"/>
          <w:sz w:val="24"/>
          <w:highlight w:val="none"/>
          <w:lang w:val="zh-CN"/>
        </w:rPr>
        <w:t>。</w:t>
      </w:r>
    </w:p>
    <w:p w14:paraId="041BC594">
      <w:pPr>
        <w:rPr>
          <w:rFonts w:ascii="仿宋" w:hAnsi="仿宋" w:eastAsia="仿宋" w:cs="宋体"/>
          <w:b/>
          <w:bCs/>
          <w:sz w:val="24"/>
          <w:highlight w:val="none"/>
        </w:rPr>
      </w:pPr>
    </w:p>
    <w:p w14:paraId="1786EAA2">
      <w:pPr>
        <w:rPr>
          <w:rFonts w:ascii="仿宋" w:hAnsi="仿宋" w:eastAsia="仿宋" w:cs="宋体"/>
          <w:b/>
          <w:bCs/>
          <w:sz w:val="24"/>
          <w:highlight w:val="none"/>
        </w:rPr>
      </w:pPr>
      <w:r>
        <w:rPr>
          <w:rFonts w:hint="eastAsia" w:ascii="仿宋" w:hAnsi="仿宋" w:eastAsia="仿宋" w:cs="宋体"/>
          <w:b/>
          <w:bCs/>
          <w:sz w:val="24"/>
          <w:highlight w:val="none"/>
        </w:rPr>
        <w:t>四、</w:t>
      </w:r>
      <w:r>
        <w:rPr>
          <w:rFonts w:ascii="仿宋" w:hAnsi="仿宋" w:eastAsia="仿宋" w:cs="宋体"/>
          <w:b/>
          <w:bCs/>
          <w:sz w:val="24"/>
          <w:highlight w:val="none"/>
        </w:rPr>
        <w:t>项目实施时间和地点</w:t>
      </w:r>
    </w:p>
    <w:p w14:paraId="1D72F157">
      <w:pPr>
        <w:ind w:firstLine="482" w:firstLineChars="200"/>
        <w:rPr>
          <w:rFonts w:ascii="仿宋" w:hAnsi="仿宋" w:eastAsia="仿宋" w:cs="宋体"/>
          <w:sz w:val="24"/>
          <w:highlight w:val="none"/>
        </w:rPr>
      </w:pPr>
      <w:r>
        <w:rPr>
          <w:rFonts w:ascii="仿宋" w:hAnsi="仿宋" w:eastAsia="仿宋" w:cs="宋体"/>
          <w:b/>
          <w:bCs/>
          <w:sz w:val="24"/>
          <w:highlight w:val="none"/>
        </w:rPr>
        <w:t>1.供货与安装周期</w:t>
      </w:r>
      <w:r>
        <w:rPr>
          <w:rFonts w:ascii="仿宋" w:hAnsi="仿宋" w:eastAsia="仿宋" w:cs="宋体"/>
          <w:sz w:val="24"/>
          <w:highlight w:val="none"/>
        </w:rPr>
        <w:t>：</w:t>
      </w:r>
      <w:r>
        <w:rPr>
          <w:rFonts w:hint="eastAsia" w:ascii="仿宋" w:hAnsi="仿宋" w:eastAsia="仿宋" w:cs="宋体"/>
          <w:b/>
          <w:bCs/>
          <w:sz w:val="24"/>
          <w:highlight w:val="none"/>
          <w:u w:val="single"/>
          <w:lang w:val="en-US" w:eastAsia="zh-CN"/>
        </w:rPr>
        <w:t>20</w:t>
      </w:r>
      <w:r>
        <w:rPr>
          <w:rFonts w:ascii="仿宋" w:hAnsi="仿宋" w:eastAsia="仿宋" w:cs="宋体"/>
          <w:b/>
          <w:bCs/>
          <w:sz w:val="24"/>
          <w:highlight w:val="none"/>
          <w:u w:val="single"/>
        </w:rPr>
        <w:t>个日历天</w:t>
      </w:r>
      <w:r>
        <w:rPr>
          <w:rFonts w:ascii="仿宋" w:hAnsi="仿宋" w:eastAsia="仿宋" w:cs="宋体"/>
          <w:sz w:val="24"/>
          <w:highlight w:val="none"/>
        </w:rPr>
        <w:t>内安装调试完成。</w:t>
      </w:r>
      <w:r>
        <w:rPr>
          <w:rFonts w:hint="eastAsia" w:ascii="仿宋" w:hAnsi="仿宋" w:eastAsia="仿宋" w:cs="宋体"/>
          <w:sz w:val="24"/>
          <w:highlight w:val="none"/>
        </w:rPr>
        <w:t>具体开工时间由采购人确定。</w:t>
      </w:r>
    </w:p>
    <w:p w14:paraId="7BD7073C">
      <w:pPr>
        <w:ind w:firstLine="482" w:firstLineChars="200"/>
        <w:rPr>
          <w:rFonts w:ascii="仿宋" w:hAnsi="仿宋" w:eastAsia="仿宋" w:cs="宋体"/>
          <w:sz w:val="24"/>
          <w:highlight w:val="none"/>
        </w:rPr>
      </w:pPr>
      <w:r>
        <w:rPr>
          <w:rFonts w:ascii="仿宋" w:hAnsi="仿宋" w:eastAsia="仿宋" w:cs="宋体"/>
          <w:b/>
          <w:bCs/>
          <w:sz w:val="24"/>
          <w:highlight w:val="none"/>
        </w:rPr>
        <w:t>2.</w:t>
      </w:r>
      <w:r>
        <w:rPr>
          <w:rFonts w:hint="eastAsia" w:ascii="仿宋" w:hAnsi="仿宋" w:eastAsia="仿宋" w:cs="宋体"/>
          <w:b/>
          <w:bCs/>
          <w:sz w:val="24"/>
          <w:highlight w:val="none"/>
        </w:rPr>
        <w:t>实施区域</w:t>
      </w:r>
      <w:r>
        <w:rPr>
          <w:rFonts w:ascii="仿宋" w:hAnsi="仿宋" w:eastAsia="仿宋" w:cs="宋体"/>
          <w:b/>
          <w:bCs/>
          <w:sz w:val="24"/>
          <w:highlight w:val="none"/>
        </w:rPr>
        <w:t>：</w:t>
      </w:r>
      <w:r>
        <w:rPr>
          <w:rFonts w:hint="eastAsia" w:ascii="仿宋" w:hAnsi="仿宋" w:eastAsia="仿宋" w:cs="宋体"/>
          <w:sz w:val="24"/>
          <w:highlight w:val="none"/>
        </w:rPr>
        <w:t>采购人指定</w:t>
      </w:r>
    </w:p>
    <w:p w14:paraId="6F221A92">
      <w:pPr>
        <w:rPr>
          <w:rFonts w:ascii="仿宋" w:hAnsi="仿宋" w:eastAsia="仿宋" w:cs="宋体"/>
          <w:sz w:val="24"/>
          <w:highlight w:val="none"/>
        </w:rPr>
      </w:pPr>
    </w:p>
    <w:p w14:paraId="7D2C0A17">
      <w:pPr>
        <w:rPr>
          <w:rFonts w:ascii="仿宋" w:hAnsi="仿宋" w:eastAsia="仿宋" w:cs="宋体"/>
          <w:b/>
          <w:bCs/>
          <w:sz w:val="24"/>
          <w:highlight w:val="none"/>
        </w:rPr>
      </w:pPr>
      <w:r>
        <w:rPr>
          <w:rFonts w:ascii="仿宋" w:hAnsi="仿宋" w:eastAsia="仿宋" w:cs="宋体"/>
          <w:b/>
          <w:bCs/>
          <w:sz w:val="24"/>
          <w:highlight w:val="none"/>
        </w:rPr>
        <w:t>五、采购标的需满足的服务标准、期限、效率等要求</w:t>
      </w:r>
    </w:p>
    <w:p w14:paraId="531F082A">
      <w:pPr>
        <w:ind w:firstLine="482" w:firstLineChars="200"/>
        <w:rPr>
          <w:rFonts w:hint="default" w:ascii="仿宋" w:hAnsi="仿宋" w:eastAsia="仿宋" w:cs="宋体"/>
          <w:b/>
          <w:bCs/>
          <w:sz w:val="24"/>
          <w:highlight w:val="none"/>
          <w:lang w:val="en-US" w:eastAsia="zh-CN"/>
        </w:rPr>
      </w:pPr>
      <w:r>
        <w:rPr>
          <w:rFonts w:ascii="仿宋" w:hAnsi="仿宋" w:eastAsia="仿宋" w:cs="宋体"/>
          <w:b/>
          <w:bCs/>
          <w:sz w:val="24"/>
          <w:highlight w:val="none"/>
        </w:rPr>
        <w:t>1.按现行国家施工规范的要求进行施工，工程质量必须符合国家</w:t>
      </w:r>
      <w:r>
        <w:rPr>
          <w:rFonts w:hint="eastAsia" w:ascii="仿宋" w:hAnsi="仿宋" w:eastAsia="仿宋" w:cs="宋体"/>
          <w:b/>
          <w:bCs/>
          <w:sz w:val="24"/>
          <w:highlight w:val="none"/>
        </w:rPr>
        <w:t>、</w:t>
      </w:r>
      <w:r>
        <w:rPr>
          <w:rFonts w:ascii="仿宋" w:hAnsi="仿宋" w:eastAsia="仿宋" w:cs="宋体"/>
          <w:b/>
          <w:bCs/>
          <w:sz w:val="24"/>
          <w:highlight w:val="none"/>
        </w:rPr>
        <w:t>地方有关标准</w:t>
      </w:r>
      <w:r>
        <w:rPr>
          <w:rFonts w:hint="eastAsia" w:ascii="仿宋" w:hAnsi="仿宋" w:eastAsia="仿宋" w:cs="宋体"/>
          <w:b/>
          <w:bCs/>
          <w:sz w:val="24"/>
          <w:highlight w:val="none"/>
        </w:rPr>
        <w:t>及</w:t>
      </w:r>
      <w:r>
        <w:rPr>
          <w:rFonts w:ascii="仿宋" w:hAnsi="仿宋" w:eastAsia="仿宋" w:cs="宋体"/>
          <w:b/>
          <w:bCs/>
          <w:sz w:val="24"/>
          <w:highlight w:val="none"/>
        </w:rPr>
        <w:t>投标承诺。</w:t>
      </w:r>
      <w:r>
        <w:rPr>
          <w:rFonts w:hint="eastAsia" w:ascii="仿宋" w:hAnsi="仿宋" w:eastAsia="仿宋" w:cs="宋体"/>
          <w:b/>
          <w:bCs/>
          <w:sz w:val="24"/>
          <w:highlight w:val="none"/>
          <w:lang w:val="en-US" w:eastAsia="zh-CN"/>
        </w:rPr>
        <w:t>车库消防须完全符合《关于消防安全重点单位电动自行车车棚加装简易喷淋设施工作的通知》（崇消﹝2025﹞33号）通知及附件“</w:t>
      </w:r>
      <w:r>
        <w:rPr>
          <w:rFonts w:hint="eastAsia" w:ascii="仿宋" w:hAnsi="仿宋" w:eastAsia="仿宋" w:cs="宋体"/>
          <w:b/>
          <w:bCs/>
          <w:sz w:val="24"/>
          <w:highlight w:val="none"/>
        </w:rPr>
        <w:t>电动自行车充电棚简易自动喷水灭火系统建设标准</w:t>
      </w:r>
      <w:r>
        <w:rPr>
          <w:rFonts w:hint="eastAsia" w:ascii="仿宋" w:hAnsi="仿宋" w:eastAsia="仿宋" w:cs="宋体"/>
          <w:b/>
          <w:bCs/>
          <w:sz w:val="24"/>
          <w:highlight w:val="none"/>
          <w:lang w:eastAsia="zh-CN"/>
        </w:rPr>
        <w:t>”</w:t>
      </w:r>
      <w:r>
        <w:rPr>
          <w:rFonts w:hint="eastAsia" w:ascii="仿宋" w:hAnsi="仿宋" w:eastAsia="仿宋" w:cs="宋体"/>
          <w:b/>
          <w:bCs/>
          <w:sz w:val="24"/>
          <w:highlight w:val="none"/>
          <w:lang w:val="en-US" w:eastAsia="zh-CN"/>
        </w:rPr>
        <w:t>要求，单位传达室须能接收到烟感等报警信号，在质保期内如被上级部门发现不符合要求，须在两周内免费整改完成。</w:t>
      </w:r>
    </w:p>
    <w:p w14:paraId="05C51694">
      <w:pPr>
        <w:ind w:firstLine="480" w:firstLineChars="200"/>
        <w:rPr>
          <w:rFonts w:ascii="仿宋" w:hAnsi="仿宋" w:eastAsia="仿宋" w:cs="宋体"/>
          <w:sz w:val="24"/>
          <w:highlight w:val="none"/>
        </w:rPr>
      </w:pPr>
      <w:r>
        <w:rPr>
          <w:rFonts w:hint="eastAsia" w:ascii="仿宋" w:hAnsi="仿宋" w:eastAsia="仿宋" w:cs="宋体"/>
          <w:sz w:val="24"/>
          <w:highlight w:val="none"/>
        </w:rPr>
        <w:t>2.</w:t>
      </w:r>
      <w:r>
        <w:rPr>
          <w:rFonts w:hint="eastAsia" w:ascii="仿宋" w:hAnsi="仿宋" w:eastAsia="仿宋" w:cs="宋体"/>
          <w:b/>
          <w:bCs/>
          <w:sz w:val="24"/>
          <w:highlight w:val="none"/>
        </w:rPr>
        <w:t>本项目要求</w:t>
      </w:r>
      <w:r>
        <w:rPr>
          <w:rFonts w:hint="eastAsia" w:ascii="仿宋" w:hAnsi="仿宋" w:eastAsia="仿宋" w:cs="宋体"/>
          <w:b/>
          <w:bCs/>
          <w:sz w:val="24"/>
          <w:highlight w:val="none"/>
          <w:lang w:val="en-US" w:eastAsia="zh-CN"/>
        </w:rPr>
        <w:t>2</w:t>
      </w:r>
      <w:r>
        <w:rPr>
          <w:rFonts w:hint="eastAsia" w:ascii="仿宋" w:hAnsi="仿宋" w:eastAsia="仿宋" w:cs="宋体"/>
          <w:b/>
          <w:bCs/>
          <w:sz w:val="24"/>
          <w:highlight w:val="none"/>
        </w:rPr>
        <w:t>年整体质保</w:t>
      </w:r>
      <w:r>
        <w:rPr>
          <w:rFonts w:hint="eastAsia" w:ascii="仿宋" w:hAnsi="仿宋" w:eastAsia="仿宋" w:cs="宋体"/>
          <w:b/>
          <w:bCs/>
          <w:sz w:val="24"/>
          <w:highlight w:val="none"/>
          <w:lang w:eastAsia="zh-CN"/>
        </w:rPr>
        <w:t>，</w:t>
      </w:r>
      <w:r>
        <w:rPr>
          <w:rFonts w:ascii="仿宋" w:hAnsi="仿宋" w:eastAsia="仿宋" w:cs="宋体"/>
          <w:b w:val="0"/>
          <w:bCs w:val="0"/>
          <w:sz w:val="24"/>
          <w:highlight w:val="none"/>
        </w:rPr>
        <w:t>保修期自工程竣工验收合格之日起算</w:t>
      </w:r>
      <w:r>
        <w:rPr>
          <w:rFonts w:hint="eastAsia" w:ascii="仿宋" w:hAnsi="仿宋" w:eastAsia="仿宋" w:cs="宋体"/>
          <w:b/>
          <w:bCs/>
          <w:sz w:val="24"/>
          <w:highlight w:val="none"/>
          <w:lang w:val="en-US" w:eastAsia="zh-CN"/>
        </w:rPr>
        <w:t>,</w:t>
      </w:r>
      <w:r>
        <w:rPr>
          <w:rFonts w:hint="eastAsia" w:ascii="仿宋" w:hAnsi="仿宋" w:eastAsia="仿宋" w:cs="宋体"/>
          <w:sz w:val="24"/>
          <w:highlight w:val="none"/>
        </w:rPr>
        <w:t>属于保修范围、内容的项目，在质保期内出现问题时，承包人应在接到采购单位电话通知后，4小时响应，24小时之内上门服务，并在48小时内完成维修。如中标人在接到采购单位通知后4小时内未实质性响应或48小时内未完成维修，招标人可另行委托他人修理，所需费用由承包人支付</w:t>
      </w:r>
    </w:p>
    <w:p w14:paraId="3F5D8DD7">
      <w:pPr>
        <w:ind w:firstLine="480" w:firstLineChars="200"/>
        <w:rPr>
          <w:rFonts w:ascii="仿宋" w:hAnsi="仿宋" w:eastAsia="仿宋" w:cs="宋体"/>
          <w:sz w:val="24"/>
          <w:highlight w:val="none"/>
        </w:rPr>
      </w:pPr>
      <w:r>
        <w:rPr>
          <w:rFonts w:ascii="仿宋" w:hAnsi="仿宋" w:eastAsia="仿宋" w:cs="宋体"/>
          <w:sz w:val="24"/>
          <w:highlight w:val="none"/>
        </w:rPr>
        <w:t>3.供应商应保证所有</w:t>
      </w:r>
      <w:r>
        <w:rPr>
          <w:rFonts w:hint="eastAsia" w:ascii="仿宋" w:hAnsi="仿宋" w:eastAsia="仿宋" w:cs="宋体"/>
          <w:sz w:val="24"/>
          <w:highlight w:val="none"/>
        </w:rPr>
        <w:t>货物</w:t>
      </w:r>
      <w:r>
        <w:rPr>
          <w:rFonts w:ascii="仿宋" w:hAnsi="仿宋" w:eastAsia="仿宋" w:cs="宋体"/>
          <w:sz w:val="24"/>
          <w:highlight w:val="none"/>
        </w:rPr>
        <w:t>必须原厂全新，具有相关质保证书，并符合</w:t>
      </w:r>
      <w:r>
        <w:rPr>
          <w:rFonts w:hint="eastAsia" w:ascii="仿宋" w:hAnsi="仿宋" w:eastAsia="仿宋" w:cs="宋体"/>
          <w:sz w:val="24"/>
          <w:highlight w:val="none"/>
        </w:rPr>
        <w:t>招标</w:t>
      </w:r>
      <w:r>
        <w:rPr>
          <w:rFonts w:ascii="仿宋" w:hAnsi="仿宋" w:eastAsia="仿宋" w:cs="宋体"/>
          <w:sz w:val="24"/>
          <w:highlight w:val="none"/>
        </w:rPr>
        <w:t>文件规定的质量、规格和参数的要求。</w:t>
      </w:r>
    </w:p>
    <w:p w14:paraId="21E51201">
      <w:pPr>
        <w:ind w:firstLine="480" w:firstLineChars="200"/>
        <w:rPr>
          <w:rFonts w:ascii="仿宋" w:hAnsi="仿宋" w:eastAsia="仿宋" w:cs="宋体"/>
          <w:sz w:val="24"/>
          <w:highlight w:val="none"/>
        </w:rPr>
      </w:pPr>
      <w:r>
        <w:rPr>
          <w:rFonts w:hint="eastAsia" w:ascii="仿宋" w:hAnsi="仿宋" w:eastAsia="仿宋" w:cs="宋体"/>
          <w:sz w:val="24"/>
          <w:highlight w:val="none"/>
        </w:rPr>
        <w:t>4.中标人</w:t>
      </w:r>
      <w:r>
        <w:rPr>
          <w:rFonts w:ascii="仿宋" w:hAnsi="仿宋" w:eastAsia="仿宋" w:cs="宋体"/>
          <w:sz w:val="24"/>
          <w:highlight w:val="none"/>
        </w:rPr>
        <w:t>应保证提供的产品不得侵犯第三方专利权、商标权和设计权、版权等。否则，供应商应负全部责任，并承担由此引起的一切后果。</w:t>
      </w:r>
    </w:p>
    <w:p w14:paraId="0CE4F70A">
      <w:pPr>
        <w:ind w:firstLine="480" w:firstLineChars="200"/>
        <w:rPr>
          <w:rFonts w:ascii="仿宋" w:hAnsi="仿宋" w:eastAsia="仿宋" w:cs="宋体"/>
          <w:sz w:val="24"/>
          <w:highlight w:val="none"/>
        </w:rPr>
      </w:pPr>
      <w:r>
        <w:rPr>
          <w:rFonts w:hint="eastAsia" w:ascii="仿宋" w:hAnsi="仿宋" w:eastAsia="仿宋" w:cs="宋体"/>
          <w:sz w:val="24"/>
          <w:highlight w:val="none"/>
        </w:rPr>
        <w:t>5</w:t>
      </w:r>
      <w:r>
        <w:rPr>
          <w:rFonts w:ascii="仿宋" w:hAnsi="仿宋" w:eastAsia="仿宋" w:cs="宋体"/>
          <w:sz w:val="24"/>
          <w:highlight w:val="none"/>
        </w:rPr>
        <w:t>.</w:t>
      </w:r>
      <w:r>
        <w:rPr>
          <w:rFonts w:hint="eastAsia" w:ascii="仿宋" w:hAnsi="仿宋" w:eastAsia="仿宋" w:cs="宋体"/>
          <w:sz w:val="24"/>
          <w:highlight w:val="none"/>
        </w:rPr>
        <w:t>中标人</w:t>
      </w:r>
      <w:r>
        <w:rPr>
          <w:rFonts w:ascii="仿宋" w:hAnsi="仿宋" w:eastAsia="仿宋" w:cs="宋体"/>
          <w:sz w:val="24"/>
          <w:highlight w:val="none"/>
        </w:rPr>
        <w:t>应保证其货物在正常使用下，在其使用寿命期内应具有满意的性能。</w:t>
      </w:r>
    </w:p>
    <w:p w14:paraId="6CBF1249">
      <w:pPr>
        <w:ind w:firstLine="480" w:firstLineChars="200"/>
        <w:rPr>
          <w:rFonts w:ascii="仿宋" w:hAnsi="仿宋" w:eastAsia="仿宋" w:cs="宋体"/>
          <w:sz w:val="24"/>
          <w:highlight w:val="none"/>
        </w:rPr>
      </w:pPr>
      <w:r>
        <w:rPr>
          <w:rFonts w:hint="eastAsia" w:ascii="仿宋" w:hAnsi="仿宋" w:eastAsia="仿宋" w:cs="宋体"/>
          <w:sz w:val="24"/>
          <w:highlight w:val="none"/>
        </w:rPr>
        <w:t>6.中标人</w:t>
      </w:r>
      <w:r>
        <w:rPr>
          <w:rFonts w:ascii="仿宋" w:hAnsi="仿宋" w:eastAsia="仿宋" w:cs="宋体"/>
          <w:sz w:val="24"/>
          <w:highlight w:val="none"/>
        </w:rPr>
        <w:t>应采取必要的安全措施保证货物的运输及安装的安全，并承担货物的运输及安装过程中产生的风险。所有货品必须原包装进场，运送及安装到</w:t>
      </w:r>
      <w:r>
        <w:rPr>
          <w:rFonts w:hint="eastAsia" w:ascii="仿宋" w:hAnsi="仿宋" w:eastAsia="仿宋" w:cs="宋体"/>
          <w:sz w:val="24"/>
          <w:highlight w:val="none"/>
        </w:rPr>
        <w:t>采购人</w:t>
      </w:r>
      <w:r>
        <w:rPr>
          <w:rFonts w:ascii="仿宋" w:hAnsi="仿宋" w:eastAsia="仿宋" w:cs="宋体"/>
          <w:sz w:val="24"/>
          <w:highlight w:val="none"/>
        </w:rPr>
        <w:t>指定地点。</w:t>
      </w:r>
    </w:p>
    <w:p w14:paraId="5AE44935">
      <w:pPr>
        <w:ind w:firstLine="480" w:firstLineChars="200"/>
        <w:rPr>
          <w:rFonts w:ascii="仿宋" w:hAnsi="仿宋" w:eastAsia="仿宋" w:cs="宋体"/>
          <w:sz w:val="24"/>
          <w:highlight w:val="none"/>
        </w:rPr>
      </w:pPr>
      <w:r>
        <w:rPr>
          <w:rFonts w:hint="eastAsia" w:ascii="仿宋" w:hAnsi="仿宋" w:eastAsia="仿宋" w:cs="宋体"/>
          <w:sz w:val="24"/>
          <w:highlight w:val="none"/>
        </w:rPr>
        <w:t>7.中标人</w:t>
      </w:r>
      <w:r>
        <w:rPr>
          <w:rFonts w:ascii="仿宋" w:hAnsi="仿宋" w:eastAsia="仿宋" w:cs="宋体"/>
          <w:sz w:val="24"/>
          <w:highlight w:val="none"/>
        </w:rPr>
        <w:t>确保工作人员均受过严格培训，</w:t>
      </w:r>
      <w:r>
        <w:rPr>
          <w:rFonts w:hint="eastAsia" w:ascii="仿宋" w:hAnsi="仿宋" w:eastAsia="仿宋" w:cs="宋体"/>
          <w:sz w:val="24"/>
          <w:highlight w:val="none"/>
        </w:rPr>
        <w:t>项目由</w:t>
      </w:r>
      <w:r>
        <w:rPr>
          <w:rFonts w:ascii="仿宋" w:hAnsi="仿宋" w:eastAsia="仿宋" w:cs="宋体"/>
          <w:sz w:val="24"/>
          <w:highlight w:val="none"/>
        </w:rPr>
        <w:t>具有丰富施工经验的工程技术人员严格按照标准和规范进行施工</w:t>
      </w:r>
      <w:r>
        <w:rPr>
          <w:rFonts w:hint="eastAsia" w:ascii="仿宋" w:hAnsi="仿宋" w:eastAsia="仿宋" w:cs="宋体"/>
          <w:sz w:val="24"/>
          <w:highlight w:val="none"/>
        </w:rPr>
        <w:t>。中标人应文明施工，统一着装，佩带工作证，并遵守施工现场的安全管理制度；中标人应严格实行安全生产责任制，做好施工人员的安全培训教育；加强安全监督管理，施工过程中必须采取得当的安全防护措施，严格遵守行业安全操作规范，确保安全。</w:t>
      </w:r>
      <w:r>
        <w:rPr>
          <w:rFonts w:hint="eastAsia" w:ascii="仿宋" w:hAnsi="仿宋" w:eastAsia="仿宋" w:cs="宋体"/>
          <w:b/>
          <w:bCs/>
          <w:sz w:val="24"/>
          <w:highlight w:val="none"/>
        </w:rPr>
        <w:t>如在施工过程中发生事故，造成财物损坏、施工人员或其他人员伤害，中标人应承担由此引发的所有经济、人员伤亡损失及法律责任。</w:t>
      </w:r>
    </w:p>
    <w:p w14:paraId="4ACC2F1C">
      <w:pPr>
        <w:ind w:firstLine="482" w:firstLineChars="200"/>
        <w:rPr>
          <w:rFonts w:ascii="仿宋" w:hAnsi="仿宋" w:eastAsia="仿宋" w:cs="宋体"/>
          <w:b/>
          <w:bCs/>
          <w:color w:val="000000" w:themeColor="text1"/>
          <w:sz w:val="24"/>
          <w:highlight w:val="none"/>
          <w14:textFill>
            <w14:solidFill>
              <w14:schemeClr w14:val="tx1"/>
            </w14:solidFill>
          </w14:textFill>
        </w:rPr>
      </w:pPr>
      <w:r>
        <w:rPr>
          <w:rFonts w:hint="eastAsia" w:ascii="仿宋" w:hAnsi="仿宋" w:eastAsia="仿宋" w:cs="宋体"/>
          <w:b/>
          <w:bCs/>
          <w:color w:val="000000" w:themeColor="text1"/>
          <w:sz w:val="24"/>
          <w:highlight w:val="none"/>
          <w14:textFill>
            <w14:solidFill>
              <w14:schemeClr w14:val="tx1"/>
            </w14:solidFill>
          </w14:textFill>
        </w:rPr>
        <w:t>8.中标人须以不低于其提供的施工效果图、实施方案、售后服务及培训方案等材料的设计、实施及管理水平完成项目建设。</w:t>
      </w:r>
    </w:p>
    <w:p w14:paraId="03F72214">
      <w:pPr>
        <w:ind w:firstLine="480" w:firstLineChars="200"/>
        <w:rPr>
          <w:rFonts w:ascii="仿宋" w:hAnsi="仿宋" w:eastAsia="仿宋" w:cs="宋体"/>
          <w:sz w:val="24"/>
          <w:highlight w:val="none"/>
        </w:rPr>
      </w:pPr>
      <w:r>
        <w:rPr>
          <w:rFonts w:hint="eastAsia" w:ascii="仿宋" w:hAnsi="仿宋" w:eastAsia="仿宋" w:cs="宋体"/>
          <w:snapToGrid w:val="0"/>
          <w:sz w:val="24"/>
          <w:highlight w:val="none"/>
        </w:rPr>
        <w:t>9</w:t>
      </w:r>
      <w:r>
        <w:rPr>
          <w:rFonts w:hint="eastAsia" w:ascii="仿宋" w:hAnsi="仿宋" w:eastAsia="仿宋" w:cs="宋体"/>
          <w:sz w:val="24"/>
          <w:highlight w:val="none"/>
        </w:rPr>
        <w:t>.因办公需要，供应商需利用节假日和错开正常办公时间进行施工，供应商应配合采购人统一安排管理，精心编制安装施工方案，不得影响工期，因此发生的赶工费、夜间施工费、或临时调配人员所产生的费用由供应商自行考虑，并列入投标报价，在结算时一律不作调整。</w:t>
      </w:r>
    </w:p>
    <w:p w14:paraId="54D9890A">
      <w:pPr>
        <w:ind w:firstLine="480" w:firstLineChars="200"/>
        <w:rPr>
          <w:rFonts w:hint="eastAsia" w:ascii="仿宋" w:hAnsi="仿宋" w:eastAsia="仿宋" w:cs="宋体"/>
          <w:sz w:val="24"/>
          <w:highlight w:val="none"/>
        </w:rPr>
      </w:pPr>
      <w:r>
        <w:rPr>
          <w:rFonts w:hint="eastAsia" w:ascii="仿宋" w:hAnsi="仿宋" w:eastAsia="仿宋" w:cs="宋体"/>
          <w:sz w:val="24"/>
          <w:highlight w:val="none"/>
        </w:rPr>
        <w:t>10.供应商施工期间做好每日施工场地清理、垃圾清运和保洁工作，上述费用包含在投标报价中，结算不作调整。</w:t>
      </w:r>
    </w:p>
    <w:p w14:paraId="382E4B32">
      <w:pPr>
        <w:ind w:firstLine="480" w:firstLineChars="200"/>
        <w:rPr>
          <w:rFonts w:ascii="仿宋" w:hAnsi="仿宋" w:eastAsia="仿宋" w:cs="宋体"/>
          <w:sz w:val="24"/>
          <w:highlight w:val="none"/>
        </w:rPr>
      </w:pPr>
      <w:r>
        <w:rPr>
          <w:rFonts w:hint="eastAsia" w:ascii="仿宋" w:hAnsi="仿宋" w:eastAsia="仿宋" w:cs="宋体"/>
          <w:sz w:val="24"/>
          <w:highlight w:val="none"/>
          <w:lang w:val="en-US" w:eastAsia="zh-CN"/>
        </w:rPr>
        <w:t>11.</w:t>
      </w:r>
      <w:r>
        <w:rPr>
          <w:rFonts w:hint="eastAsia" w:ascii="仿宋" w:hAnsi="仿宋" w:eastAsia="仿宋" w:cs="宋体"/>
          <w:sz w:val="24"/>
          <w:highlight w:val="none"/>
        </w:rPr>
        <w:t>人员培训要求</w:t>
      </w:r>
    </w:p>
    <w:p w14:paraId="1B2FC2E4">
      <w:pPr>
        <w:ind w:firstLine="480" w:firstLineChars="200"/>
        <w:rPr>
          <w:rFonts w:ascii="仿宋" w:hAnsi="仿宋" w:eastAsia="仿宋" w:cs="宋体"/>
          <w:sz w:val="24"/>
          <w:highlight w:val="none"/>
        </w:rPr>
      </w:pPr>
      <w:r>
        <w:rPr>
          <w:rFonts w:hint="eastAsia" w:ascii="仿宋" w:hAnsi="仿宋" w:eastAsia="仿宋" w:cs="宋体"/>
          <w:sz w:val="24"/>
          <w:highlight w:val="none"/>
        </w:rPr>
        <w:t>中标单位必须为采购人提供使用、操作和管理维护培训，培训形式</w:t>
      </w:r>
      <w:r>
        <w:rPr>
          <w:rFonts w:hint="eastAsia" w:ascii="仿宋" w:hAnsi="仿宋" w:eastAsia="仿宋" w:cs="宋体"/>
          <w:sz w:val="24"/>
          <w:highlight w:val="none"/>
          <w:lang w:val="en-US" w:eastAsia="zh-CN"/>
        </w:rPr>
        <w:t>为：</w:t>
      </w:r>
      <w:r>
        <w:rPr>
          <w:rFonts w:hint="eastAsia" w:ascii="仿宋" w:hAnsi="仿宋" w:eastAsia="仿宋" w:cs="宋体"/>
          <w:sz w:val="24"/>
          <w:highlight w:val="none"/>
        </w:rPr>
        <w:t>客户现场培训。技术培训的内容必须包含软件的日常操作和管理维护，以及基本的故障诊断与排错。培训工作必须</w:t>
      </w:r>
      <w:r>
        <w:rPr>
          <w:rFonts w:hint="eastAsia" w:ascii="仿宋" w:hAnsi="仿宋" w:eastAsia="仿宋" w:cs="宋体"/>
          <w:sz w:val="24"/>
          <w:highlight w:val="none"/>
          <w:lang w:val="en-US" w:eastAsia="zh-CN"/>
        </w:rPr>
        <w:t>项目验收</w:t>
      </w:r>
      <w:r>
        <w:rPr>
          <w:rFonts w:hint="eastAsia" w:ascii="仿宋" w:hAnsi="仿宋" w:eastAsia="仿宋" w:cs="宋体"/>
          <w:sz w:val="24"/>
          <w:highlight w:val="none"/>
        </w:rPr>
        <w:t>之前安排。所有培训费用（含培训教材费），已包括在投标总价中。培训时间、人数和地点按中标单位与项目采购人商定的为准。</w:t>
      </w:r>
    </w:p>
    <w:p w14:paraId="6042D5BF">
      <w:pPr>
        <w:ind w:firstLine="480" w:firstLineChars="200"/>
        <w:rPr>
          <w:rFonts w:hint="default" w:ascii="仿宋" w:hAnsi="仿宋" w:eastAsia="仿宋" w:cs="宋体"/>
          <w:sz w:val="24"/>
          <w:highlight w:val="none"/>
          <w:lang w:val="en-US" w:eastAsia="zh-CN"/>
        </w:rPr>
      </w:pPr>
    </w:p>
    <w:p w14:paraId="3780FF0C">
      <w:pPr>
        <w:ind w:firstLine="482" w:firstLineChars="200"/>
        <w:rPr>
          <w:rFonts w:ascii="仿宋" w:hAnsi="仿宋" w:eastAsia="仿宋" w:cs="宋体"/>
          <w:b/>
          <w:bCs/>
          <w:color w:val="000000" w:themeColor="text1"/>
          <w:sz w:val="24"/>
          <w:highlight w:val="none"/>
          <w14:textFill>
            <w14:solidFill>
              <w14:schemeClr w14:val="tx1"/>
            </w14:solidFill>
          </w14:textFill>
        </w:rPr>
      </w:pPr>
    </w:p>
    <w:p w14:paraId="12ACB4EE">
      <w:pPr>
        <w:rPr>
          <w:rFonts w:ascii="仿宋" w:hAnsi="仿宋" w:eastAsia="仿宋" w:cs="宋体"/>
          <w:b/>
          <w:bCs/>
          <w:sz w:val="24"/>
          <w:highlight w:val="none"/>
        </w:rPr>
      </w:pPr>
      <w:r>
        <w:rPr>
          <w:rFonts w:ascii="仿宋" w:hAnsi="仿宋" w:eastAsia="仿宋" w:cs="宋体"/>
          <w:b/>
          <w:bCs/>
          <w:sz w:val="24"/>
          <w:highlight w:val="none"/>
        </w:rPr>
        <w:t>六、采购标的验收标准</w:t>
      </w:r>
    </w:p>
    <w:p w14:paraId="0C34D94F">
      <w:pPr>
        <w:ind w:firstLine="480" w:firstLineChars="200"/>
        <w:rPr>
          <w:rFonts w:ascii="仿宋" w:hAnsi="仿宋" w:eastAsia="仿宋" w:cs="宋体"/>
          <w:sz w:val="24"/>
          <w:highlight w:val="none"/>
        </w:rPr>
      </w:pPr>
      <w:r>
        <w:rPr>
          <w:rFonts w:ascii="仿宋" w:hAnsi="仿宋" w:eastAsia="仿宋" w:cs="宋体"/>
          <w:sz w:val="24"/>
          <w:highlight w:val="none"/>
        </w:rPr>
        <w:t>1.采购</w:t>
      </w:r>
      <w:r>
        <w:rPr>
          <w:rFonts w:hint="eastAsia" w:ascii="仿宋" w:hAnsi="仿宋" w:eastAsia="仿宋" w:cs="宋体"/>
          <w:sz w:val="24"/>
          <w:highlight w:val="none"/>
        </w:rPr>
        <w:t>人</w:t>
      </w:r>
      <w:r>
        <w:rPr>
          <w:rFonts w:ascii="仿宋" w:hAnsi="仿宋" w:eastAsia="仿宋" w:cs="宋体"/>
          <w:sz w:val="24"/>
          <w:highlight w:val="none"/>
        </w:rPr>
        <w:t>按合同约定积极配合供应商履约，按合同约定及时组织人员</w:t>
      </w:r>
      <w:r>
        <w:rPr>
          <w:rFonts w:hint="eastAsia" w:ascii="仿宋" w:hAnsi="仿宋" w:eastAsia="仿宋" w:cs="宋体"/>
          <w:sz w:val="24"/>
          <w:highlight w:val="none"/>
        </w:rPr>
        <w:t>验收</w:t>
      </w:r>
      <w:r>
        <w:rPr>
          <w:rFonts w:ascii="仿宋" w:hAnsi="仿宋" w:eastAsia="仿宋" w:cs="宋体"/>
          <w:sz w:val="24"/>
          <w:highlight w:val="none"/>
        </w:rPr>
        <w:t>，必要时邀请质检等部门共同参与验收</w:t>
      </w:r>
      <w:r>
        <w:rPr>
          <w:rFonts w:hint="eastAsia" w:ascii="仿宋" w:hAnsi="仿宋" w:eastAsia="仿宋" w:cs="宋体"/>
          <w:sz w:val="24"/>
          <w:highlight w:val="none"/>
        </w:rPr>
        <w:t>。验收时</w:t>
      </w:r>
      <w:r>
        <w:rPr>
          <w:rFonts w:ascii="仿宋" w:hAnsi="仿宋" w:eastAsia="仿宋" w:cs="宋体"/>
          <w:sz w:val="24"/>
          <w:highlight w:val="none"/>
        </w:rPr>
        <w:t>如发现不符合招标文件技术参数表内所表述的功能</w:t>
      </w:r>
      <w:r>
        <w:rPr>
          <w:rFonts w:hint="eastAsia" w:ascii="仿宋" w:hAnsi="仿宋" w:eastAsia="仿宋" w:cs="宋体"/>
          <w:sz w:val="24"/>
          <w:highlight w:val="none"/>
        </w:rPr>
        <w:t>和性能要求</w:t>
      </w:r>
      <w:r>
        <w:rPr>
          <w:rFonts w:ascii="仿宋" w:hAnsi="仿宋" w:eastAsia="仿宋" w:cs="宋体"/>
          <w:sz w:val="24"/>
          <w:highlight w:val="none"/>
        </w:rPr>
        <w:t>，</w:t>
      </w:r>
      <w:r>
        <w:rPr>
          <w:rFonts w:hint="eastAsia" w:ascii="仿宋" w:hAnsi="仿宋" w:eastAsia="仿宋" w:cs="宋体"/>
          <w:sz w:val="24"/>
          <w:highlight w:val="none"/>
        </w:rPr>
        <w:t>采购</w:t>
      </w:r>
      <w:r>
        <w:rPr>
          <w:rFonts w:ascii="仿宋" w:hAnsi="仿宋" w:eastAsia="仿宋" w:cs="宋体"/>
          <w:sz w:val="24"/>
          <w:highlight w:val="none"/>
        </w:rPr>
        <w:t>人将不授予验收通过</w:t>
      </w:r>
      <w:r>
        <w:rPr>
          <w:rFonts w:hint="eastAsia" w:ascii="仿宋" w:hAnsi="仿宋" w:eastAsia="仿宋" w:cs="宋体"/>
          <w:sz w:val="24"/>
          <w:highlight w:val="none"/>
        </w:rPr>
        <w:t>，中标人</w:t>
      </w:r>
      <w:r>
        <w:rPr>
          <w:rFonts w:ascii="仿宋" w:hAnsi="仿宋" w:eastAsia="仿宋" w:cs="宋体"/>
          <w:sz w:val="24"/>
          <w:highlight w:val="none"/>
        </w:rPr>
        <w:t>必须按</w:t>
      </w:r>
      <w:r>
        <w:rPr>
          <w:rFonts w:hint="eastAsia" w:ascii="仿宋" w:hAnsi="仿宋" w:eastAsia="仿宋" w:cs="宋体"/>
          <w:sz w:val="24"/>
          <w:highlight w:val="none"/>
        </w:rPr>
        <w:t>采购人</w:t>
      </w:r>
      <w:r>
        <w:rPr>
          <w:rFonts w:ascii="仿宋" w:hAnsi="仿宋" w:eastAsia="仿宋" w:cs="宋体"/>
          <w:sz w:val="24"/>
          <w:highlight w:val="none"/>
        </w:rPr>
        <w:t>要求</w:t>
      </w:r>
      <w:r>
        <w:rPr>
          <w:rFonts w:hint="eastAsia" w:ascii="仿宋" w:hAnsi="仿宋" w:eastAsia="仿宋" w:cs="宋体"/>
          <w:sz w:val="24"/>
          <w:highlight w:val="none"/>
        </w:rPr>
        <w:t>进行</w:t>
      </w:r>
      <w:r>
        <w:rPr>
          <w:rFonts w:ascii="仿宋" w:hAnsi="仿宋" w:eastAsia="仿宋" w:cs="宋体"/>
          <w:sz w:val="24"/>
          <w:highlight w:val="none"/>
        </w:rPr>
        <w:t>整改</w:t>
      </w:r>
      <w:r>
        <w:rPr>
          <w:rFonts w:hint="eastAsia" w:ascii="仿宋" w:hAnsi="仿宋" w:eastAsia="仿宋" w:cs="宋体"/>
          <w:sz w:val="24"/>
          <w:highlight w:val="none"/>
        </w:rPr>
        <w:t>。如</w:t>
      </w:r>
      <w:r>
        <w:rPr>
          <w:rFonts w:ascii="仿宋" w:hAnsi="仿宋" w:eastAsia="仿宋" w:cs="宋体"/>
          <w:sz w:val="24"/>
          <w:highlight w:val="none"/>
        </w:rPr>
        <w:t>经一次整改后</w:t>
      </w:r>
      <w:r>
        <w:rPr>
          <w:rFonts w:hint="eastAsia" w:ascii="仿宋" w:hAnsi="仿宋" w:eastAsia="仿宋" w:cs="宋体"/>
          <w:sz w:val="24"/>
          <w:highlight w:val="none"/>
        </w:rPr>
        <w:t>仍</w:t>
      </w:r>
      <w:r>
        <w:rPr>
          <w:rFonts w:ascii="仿宋" w:hAnsi="仿宋" w:eastAsia="仿宋" w:cs="宋体"/>
          <w:sz w:val="24"/>
          <w:highlight w:val="none"/>
        </w:rPr>
        <w:t>未满足招标人需求</w:t>
      </w:r>
      <w:r>
        <w:rPr>
          <w:rFonts w:hint="eastAsia" w:ascii="仿宋" w:hAnsi="仿宋" w:eastAsia="仿宋" w:cs="宋体"/>
          <w:sz w:val="24"/>
          <w:highlight w:val="none"/>
        </w:rPr>
        <w:t>或者</w:t>
      </w:r>
      <w:r>
        <w:rPr>
          <w:rFonts w:ascii="仿宋" w:hAnsi="仿宋" w:eastAsia="仿宋" w:cs="宋体"/>
          <w:sz w:val="24"/>
          <w:highlight w:val="none"/>
        </w:rPr>
        <w:t>逾期</w:t>
      </w:r>
      <w:r>
        <w:rPr>
          <w:rFonts w:hint="eastAsia" w:ascii="仿宋" w:hAnsi="仿宋" w:eastAsia="仿宋" w:cs="宋体"/>
          <w:sz w:val="24"/>
          <w:highlight w:val="none"/>
        </w:rPr>
        <w:t>未整改</w:t>
      </w:r>
      <w:r>
        <w:rPr>
          <w:rFonts w:ascii="仿宋" w:hAnsi="仿宋" w:eastAsia="仿宋" w:cs="宋体"/>
          <w:sz w:val="24"/>
          <w:highlight w:val="none"/>
        </w:rPr>
        <w:t>，</w:t>
      </w:r>
      <w:r>
        <w:rPr>
          <w:rFonts w:hint="eastAsia" w:ascii="仿宋" w:hAnsi="仿宋" w:eastAsia="仿宋" w:cs="宋体"/>
          <w:sz w:val="24"/>
          <w:highlight w:val="none"/>
        </w:rPr>
        <w:t>中标人</w:t>
      </w:r>
      <w:r>
        <w:rPr>
          <w:rFonts w:ascii="仿宋" w:hAnsi="仿宋" w:eastAsia="仿宋" w:cs="宋体"/>
          <w:sz w:val="24"/>
          <w:highlight w:val="none"/>
        </w:rPr>
        <w:t>将承担一切后果与责任，采购人将视作项目整体验收不合格，终止合同履行</w:t>
      </w:r>
      <w:r>
        <w:rPr>
          <w:rFonts w:hint="eastAsia" w:ascii="仿宋" w:hAnsi="仿宋" w:eastAsia="仿宋" w:cs="宋体"/>
          <w:sz w:val="24"/>
          <w:highlight w:val="none"/>
        </w:rPr>
        <w:t>，</w:t>
      </w:r>
      <w:r>
        <w:rPr>
          <w:rFonts w:ascii="仿宋" w:hAnsi="仿宋" w:eastAsia="仿宋" w:cs="宋体"/>
          <w:sz w:val="24"/>
          <w:highlight w:val="none"/>
        </w:rPr>
        <w:t>并报相关部门进行处理</w:t>
      </w:r>
      <w:r>
        <w:rPr>
          <w:rFonts w:hint="eastAsia" w:ascii="仿宋" w:hAnsi="仿宋" w:eastAsia="仿宋" w:cs="宋体"/>
          <w:sz w:val="24"/>
          <w:highlight w:val="none"/>
        </w:rPr>
        <w:t>。</w:t>
      </w:r>
    </w:p>
    <w:p w14:paraId="1152411A">
      <w:pPr>
        <w:ind w:firstLine="480" w:firstLineChars="200"/>
        <w:rPr>
          <w:rFonts w:ascii="仿宋" w:hAnsi="仿宋" w:eastAsia="仿宋" w:cs="宋体"/>
          <w:sz w:val="24"/>
          <w:highlight w:val="none"/>
        </w:rPr>
      </w:pPr>
      <w:r>
        <w:rPr>
          <w:rFonts w:hint="eastAsia" w:ascii="仿宋" w:hAnsi="仿宋" w:eastAsia="仿宋" w:cs="宋体"/>
          <w:sz w:val="24"/>
          <w:highlight w:val="none"/>
        </w:rPr>
        <w:t>2</w:t>
      </w:r>
      <w:r>
        <w:rPr>
          <w:rFonts w:ascii="仿宋" w:hAnsi="仿宋" w:eastAsia="仿宋" w:cs="宋体"/>
          <w:sz w:val="24"/>
          <w:highlight w:val="none"/>
        </w:rPr>
        <w:t>.</w:t>
      </w:r>
      <w:r>
        <w:rPr>
          <w:rFonts w:hint="eastAsia" w:ascii="仿宋" w:hAnsi="仿宋" w:eastAsia="仿宋" w:cs="宋体"/>
          <w:sz w:val="24"/>
          <w:highlight w:val="none"/>
        </w:rPr>
        <w:t>中标人</w:t>
      </w:r>
      <w:r>
        <w:rPr>
          <w:rFonts w:ascii="仿宋" w:hAnsi="仿宋" w:eastAsia="仿宋" w:cs="宋体"/>
          <w:sz w:val="24"/>
          <w:highlight w:val="none"/>
        </w:rPr>
        <w:t>所供货物在通过验收时，应对</w:t>
      </w:r>
      <w:r>
        <w:rPr>
          <w:rFonts w:hint="eastAsia" w:ascii="仿宋" w:hAnsi="仿宋" w:eastAsia="仿宋" w:cs="宋体"/>
          <w:sz w:val="24"/>
          <w:highlight w:val="none"/>
        </w:rPr>
        <w:t>使用中</w:t>
      </w:r>
      <w:r>
        <w:rPr>
          <w:rFonts w:ascii="仿宋" w:hAnsi="仿宋" w:eastAsia="仿宋" w:cs="宋体"/>
          <w:sz w:val="24"/>
          <w:highlight w:val="none"/>
        </w:rPr>
        <w:t>由于设计、施工或材料的缺陷而发生的任何不足或故障负责，并承担由此引起的一切后果</w:t>
      </w:r>
      <w:r>
        <w:rPr>
          <w:rFonts w:hint="eastAsia" w:ascii="仿宋" w:hAnsi="仿宋" w:eastAsia="仿宋" w:cs="宋体"/>
          <w:sz w:val="24"/>
          <w:highlight w:val="none"/>
        </w:rPr>
        <w:t>。</w:t>
      </w:r>
    </w:p>
    <w:p w14:paraId="306A08FF">
      <w:pPr>
        <w:rPr>
          <w:rFonts w:ascii="仿宋" w:hAnsi="仿宋" w:eastAsia="仿宋" w:cs="宋体"/>
          <w:sz w:val="24"/>
          <w:highlight w:val="none"/>
        </w:rPr>
      </w:pPr>
    </w:p>
    <w:p w14:paraId="0C816092">
      <w:pPr>
        <w:numPr>
          <w:ilvl w:val="0"/>
          <w:numId w:val="2"/>
        </w:numPr>
        <w:rPr>
          <w:rFonts w:ascii="仿宋" w:hAnsi="仿宋" w:eastAsia="仿宋" w:cs="宋体"/>
          <w:b/>
          <w:bCs/>
          <w:sz w:val="24"/>
          <w:highlight w:val="none"/>
        </w:rPr>
      </w:pPr>
      <w:r>
        <w:rPr>
          <w:rFonts w:ascii="仿宋" w:hAnsi="仿宋" w:eastAsia="仿宋" w:cs="宋体"/>
          <w:b/>
          <w:bCs/>
          <w:sz w:val="24"/>
          <w:highlight w:val="none"/>
        </w:rPr>
        <w:t>采购标的其他技术、服务等要求</w:t>
      </w:r>
    </w:p>
    <w:p w14:paraId="40B42EB9">
      <w:pPr>
        <w:ind w:firstLine="480" w:firstLineChars="200"/>
        <w:rPr>
          <w:rFonts w:hint="eastAsia" w:ascii="仿宋" w:hAnsi="仿宋" w:eastAsia="仿宋" w:cs="宋体"/>
          <w:sz w:val="24"/>
          <w:highlight w:val="none"/>
        </w:rPr>
      </w:pPr>
      <w:r>
        <w:rPr>
          <w:rFonts w:hint="eastAsia" w:ascii="仿宋" w:hAnsi="仿宋" w:eastAsia="仿宋" w:cs="宋体"/>
          <w:sz w:val="24"/>
          <w:highlight w:val="none"/>
        </w:rPr>
        <w:t>1.投标人自行踏勘施工现场。投标人须在投标报价中综合考虑破损材料更换、施工机械设备、材料进出场、二次搬运等涉及所有费用并计入报价，中标后不得以场地现状及条件为由提出额外要求和增加工程费用，招标人不再对此项费用另行签证。经招标人允许，投标人可为踏勘目的进入招标人的项目现场，但投标人不得因此使招标人承担有关的责任和蒙受损失。投标人应承担踏勘现场的责任和风险，承担自己踏勘现场发生的费用。</w:t>
      </w:r>
    </w:p>
    <w:p w14:paraId="47E1F0B3">
      <w:pPr>
        <w:ind w:firstLine="480" w:firstLineChars="200"/>
        <w:rPr>
          <w:rFonts w:ascii="仿宋" w:hAnsi="仿宋" w:eastAsia="仿宋" w:cs="宋体"/>
          <w:sz w:val="24"/>
          <w:highlight w:val="none"/>
        </w:rPr>
      </w:pPr>
      <w:r>
        <w:rPr>
          <w:rFonts w:hint="eastAsia" w:ascii="仿宋" w:hAnsi="仿宋" w:eastAsia="仿宋" w:cs="宋体"/>
          <w:sz w:val="24"/>
          <w:highlight w:val="none"/>
        </w:rPr>
        <w:t>现场踏勘时间  2025年</w:t>
      </w:r>
      <w:r>
        <w:rPr>
          <w:rFonts w:hint="eastAsia" w:ascii="仿宋" w:hAnsi="仿宋" w:eastAsia="仿宋" w:cs="宋体"/>
          <w:sz w:val="24"/>
          <w:highlight w:val="none"/>
          <w:lang w:val="en-US" w:eastAsia="zh-CN"/>
        </w:rPr>
        <w:t>11</w:t>
      </w:r>
      <w:r>
        <w:rPr>
          <w:rFonts w:hint="eastAsia" w:ascii="仿宋" w:hAnsi="仿宋" w:eastAsia="仿宋" w:cs="宋体"/>
          <w:sz w:val="24"/>
          <w:highlight w:val="none"/>
        </w:rPr>
        <w:t>月</w:t>
      </w:r>
      <w:r>
        <w:rPr>
          <w:rFonts w:hint="eastAsia" w:ascii="仿宋" w:hAnsi="仿宋" w:eastAsia="仿宋" w:cs="宋体"/>
          <w:sz w:val="24"/>
          <w:highlight w:val="none"/>
          <w:lang w:val="en-US" w:eastAsia="zh-CN"/>
        </w:rPr>
        <w:t>26</w:t>
      </w:r>
      <w:r>
        <w:rPr>
          <w:rFonts w:hint="eastAsia" w:ascii="仿宋" w:hAnsi="仿宋" w:eastAsia="仿宋" w:cs="宋体"/>
          <w:sz w:val="24"/>
          <w:highlight w:val="none"/>
        </w:rPr>
        <w:t>日-</w:t>
      </w:r>
      <w:r>
        <w:rPr>
          <w:rFonts w:hint="eastAsia" w:ascii="仿宋" w:hAnsi="仿宋" w:eastAsia="仿宋" w:cs="宋体"/>
          <w:sz w:val="24"/>
          <w:highlight w:val="none"/>
          <w:lang w:val="en-US" w:eastAsia="zh-CN"/>
        </w:rPr>
        <w:t>11</w:t>
      </w:r>
      <w:r>
        <w:rPr>
          <w:rFonts w:hint="eastAsia" w:ascii="仿宋" w:hAnsi="仿宋" w:eastAsia="仿宋" w:cs="宋体"/>
          <w:sz w:val="24"/>
          <w:highlight w:val="none"/>
        </w:rPr>
        <w:t>月</w:t>
      </w:r>
      <w:r>
        <w:rPr>
          <w:rFonts w:hint="eastAsia" w:ascii="仿宋" w:hAnsi="仿宋" w:eastAsia="仿宋" w:cs="宋体"/>
          <w:sz w:val="24"/>
          <w:highlight w:val="none"/>
          <w:lang w:val="en-US" w:eastAsia="zh-CN"/>
        </w:rPr>
        <w:t>28</w:t>
      </w:r>
      <w:r>
        <w:rPr>
          <w:rFonts w:hint="eastAsia" w:ascii="仿宋" w:hAnsi="仿宋" w:eastAsia="仿宋" w:cs="宋体"/>
          <w:sz w:val="24"/>
          <w:highlight w:val="none"/>
        </w:rPr>
        <w:t>日（上午：9：30-11：00，下午14：30-17：00），联系人:杨老师 0513-85010958</w:t>
      </w:r>
    </w:p>
    <w:p w14:paraId="620A260F">
      <w:pPr>
        <w:ind w:firstLine="480" w:firstLineChars="200"/>
        <w:rPr>
          <w:rFonts w:ascii="仿宋" w:hAnsi="仿宋" w:eastAsia="仿宋" w:cs="宋体"/>
          <w:sz w:val="24"/>
          <w:highlight w:val="none"/>
        </w:rPr>
      </w:pPr>
      <w:r>
        <w:rPr>
          <w:rFonts w:hint="eastAsia" w:ascii="仿宋" w:hAnsi="仿宋" w:eastAsia="仿宋" w:cs="宋体"/>
          <w:sz w:val="24"/>
          <w:highlight w:val="none"/>
        </w:rPr>
        <w:t>2.本项目需要审计：</w:t>
      </w:r>
    </w:p>
    <w:p w14:paraId="259F2B6C">
      <w:pPr>
        <w:ind w:firstLine="480" w:firstLineChars="200"/>
        <w:rPr>
          <w:rFonts w:ascii="仿宋" w:hAnsi="仿宋" w:eastAsia="仿宋" w:cs="宋体"/>
          <w:sz w:val="24"/>
          <w:highlight w:val="none"/>
        </w:rPr>
      </w:pPr>
      <w:r>
        <w:rPr>
          <w:rFonts w:hint="eastAsia" w:ascii="仿宋" w:hAnsi="仿宋" w:eastAsia="仿宋" w:cs="宋体"/>
          <w:sz w:val="24"/>
          <w:highlight w:val="none"/>
        </w:rPr>
        <w:t>审计费用支付条款：</w:t>
      </w:r>
    </w:p>
    <w:p w14:paraId="21BEB17E">
      <w:pPr>
        <w:ind w:firstLine="480" w:firstLineChars="200"/>
        <w:rPr>
          <w:rFonts w:ascii="仿宋" w:hAnsi="仿宋" w:eastAsia="仿宋" w:cs="宋体"/>
          <w:sz w:val="24"/>
          <w:highlight w:val="none"/>
        </w:rPr>
      </w:pPr>
      <w:r>
        <w:rPr>
          <w:rFonts w:hint="eastAsia" w:ascii="仿宋" w:hAnsi="仿宋" w:eastAsia="仿宋" w:cs="宋体"/>
          <w:sz w:val="24"/>
          <w:highlight w:val="none"/>
        </w:rPr>
        <w:t>①单项工程核减率超过10%的，其审计费用全部由施工单位承担。</w:t>
      </w:r>
    </w:p>
    <w:p w14:paraId="2A187079">
      <w:pPr>
        <w:ind w:firstLine="480" w:firstLineChars="200"/>
        <w:rPr>
          <w:rFonts w:ascii="仿宋" w:hAnsi="仿宋" w:eastAsia="仿宋" w:cs="宋体"/>
          <w:sz w:val="24"/>
          <w:highlight w:val="none"/>
        </w:rPr>
      </w:pPr>
      <w:r>
        <w:rPr>
          <w:rFonts w:hint="eastAsia" w:ascii="仿宋" w:hAnsi="仿宋" w:eastAsia="仿宋" w:cs="宋体"/>
          <w:sz w:val="24"/>
          <w:highlight w:val="none"/>
        </w:rPr>
        <w:t>②单项工程核减率8%—10%（含10%）之间的，其审计费用由建设单位承担20%，施工单位承担80%。</w:t>
      </w:r>
    </w:p>
    <w:p w14:paraId="70BB1B5B">
      <w:pPr>
        <w:ind w:firstLine="480" w:firstLineChars="200"/>
        <w:rPr>
          <w:rFonts w:ascii="仿宋" w:hAnsi="仿宋" w:eastAsia="仿宋" w:cs="宋体"/>
          <w:sz w:val="24"/>
          <w:highlight w:val="none"/>
        </w:rPr>
      </w:pPr>
      <w:r>
        <w:rPr>
          <w:rFonts w:hint="eastAsia" w:ascii="仿宋" w:hAnsi="仿宋" w:eastAsia="仿宋" w:cs="宋体"/>
          <w:sz w:val="24"/>
          <w:highlight w:val="none"/>
        </w:rPr>
        <w:t>③单项工程核减率5%—8%（含8%）之间，其审计费用由建设单位承担80%，施工单位承担20%。</w:t>
      </w:r>
    </w:p>
    <w:p w14:paraId="527B2DE1">
      <w:pPr>
        <w:ind w:firstLine="480" w:firstLineChars="200"/>
        <w:rPr>
          <w:rFonts w:ascii="仿宋" w:hAnsi="仿宋" w:eastAsia="仿宋" w:cs="宋体"/>
          <w:sz w:val="24"/>
          <w:highlight w:val="none"/>
        </w:rPr>
      </w:pPr>
      <w:r>
        <w:rPr>
          <w:rFonts w:hint="eastAsia" w:ascii="仿宋" w:hAnsi="仿宋" w:eastAsia="仿宋" w:cs="宋体"/>
          <w:sz w:val="24"/>
          <w:highlight w:val="none"/>
        </w:rPr>
        <w:t>④单项工程核减率5%及其以下的，其审计费用由建设单位承担。</w:t>
      </w:r>
    </w:p>
    <w:p w14:paraId="7092B543">
      <w:pPr>
        <w:ind w:left="420" w:leftChars="200"/>
        <w:rPr>
          <w:rFonts w:ascii="仿宋" w:hAnsi="仿宋" w:eastAsia="仿宋" w:cs="宋体"/>
          <w:b/>
          <w:bCs/>
          <w:sz w:val="24"/>
          <w:highlight w:val="none"/>
        </w:rPr>
      </w:pPr>
    </w:p>
    <w:p w14:paraId="4B950A98">
      <w:pPr>
        <w:rPr>
          <w:rFonts w:ascii="仿宋" w:hAnsi="仿宋" w:eastAsia="仿宋" w:cs="宋体"/>
          <w:b/>
          <w:bCs/>
          <w:sz w:val="24"/>
          <w:highlight w:val="none"/>
        </w:rPr>
      </w:pPr>
      <w:r>
        <w:rPr>
          <w:rFonts w:hint="eastAsia" w:ascii="仿宋" w:hAnsi="仿宋" w:eastAsia="仿宋" w:cs="宋体"/>
          <w:b/>
          <w:bCs/>
          <w:sz w:val="24"/>
          <w:highlight w:val="none"/>
        </w:rPr>
        <w:t>八、履约保证金</w:t>
      </w:r>
    </w:p>
    <w:p w14:paraId="6D77BCF9">
      <w:pPr>
        <w:pStyle w:val="11"/>
        <w:rPr>
          <w:rFonts w:ascii="仿宋" w:hAnsi="仿宋" w:eastAsia="仿宋" w:cstheme="minorEastAsia"/>
          <w:color w:val="000000"/>
          <w:highlight w:val="none"/>
        </w:rPr>
      </w:pPr>
      <w:r>
        <w:rPr>
          <w:rFonts w:hint="eastAsia" w:ascii="仿宋" w:hAnsi="仿宋" w:eastAsia="仿宋" w:cstheme="minorEastAsia"/>
          <w:color w:val="000000"/>
          <w:highlight w:val="none"/>
        </w:rPr>
        <w:t>1.本项目成交后的履约保证金为项目成交价的</w:t>
      </w:r>
      <w:r>
        <w:rPr>
          <w:rFonts w:hint="eastAsia" w:ascii="仿宋" w:hAnsi="仿宋" w:eastAsia="仿宋" w:cstheme="minorEastAsia"/>
          <w:b/>
          <w:bCs/>
          <w:color w:val="000000"/>
          <w:highlight w:val="none"/>
          <w:u w:val="single"/>
        </w:rPr>
        <w:t>5%</w:t>
      </w:r>
      <w:r>
        <w:rPr>
          <w:rFonts w:hint="eastAsia" w:ascii="仿宋" w:hAnsi="仿宋" w:eastAsia="仿宋" w:cstheme="minorEastAsia"/>
          <w:color w:val="000000"/>
          <w:highlight w:val="none"/>
        </w:rPr>
        <w:t xml:space="preserve">，中标人的履约保证金须在成交通知书发出之日起至合同签订前汇入采购单位账户，超期或未有协商，则视为自动放弃成交资格。 </w:t>
      </w:r>
    </w:p>
    <w:p w14:paraId="4D0E0B12">
      <w:pPr>
        <w:pStyle w:val="11"/>
        <w:rPr>
          <w:rFonts w:ascii="仿宋" w:hAnsi="仿宋" w:eastAsia="仿宋" w:cstheme="minorEastAsia"/>
          <w:color w:val="000000"/>
          <w:highlight w:val="none"/>
        </w:rPr>
      </w:pPr>
      <w:r>
        <w:rPr>
          <w:rFonts w:hint="eastAsia" w:ascii="仿宋" w:hAnsi="仿宋" w:eastAsia="仿宋" w:cstheme="minorEastAsia"/>
          <w:color w:val="000000"/>
          <w:highlight w:val="none"/>
        </w:rPr>
        <w:t>2.中标人全部履约合同义务，经采购单位验收合格无质量、进度等问题的，招标人在验收合格后一次性退还履约保证金</w:t>
      </w:r>
      <w:r>
        <w:rPr>
          <w:rFonts w:hint="eastAsia" w:ascii="仿宋" w:hAnsi="仿宋" w:eastAsia="仿宋" w:cstheme="minorEastAsia"/>
          <w:color w:val="000000"/>
          <w:highlight w:val="none"/>
          <w:lang w:eastAsia="zh-CN"/>
        </w:rPr>
        <w:t>。</w:t>
      </w:r>
      <w:r>
        <w:rPr>
          <w:rFonts w:hint="eastAsia" w:ascii="仿宋" w:hAnsi="仿宋" w:eastAsia="仿宋" w:cstheme="minorEastAsia"/>
          <w:color w:val="000000"/>
          <w:highlight w:val="none"/>
        </w:rPr>
        <w:t xml:space="preserve"> </w:t>
      </w:r>
    </w:p>
    <w:p w14:paraId="42C8D627">
      <w:pPr>
        <w:pStyle w:val="11"/>
        <w:rPr>
          <w:rFonts w:ascii="仿宋" w:hAnsi="仿宋" w:eastAsia="仿宋" w:cstheme="minorEastAsia"/>
          <w:color w:val="000000"/>
          <w:highlight w:val="none"/>
        </w:rPr>
      </w:pPr>
      <w:r>
        <w:rPr>
          <w:rFonts w:hint="eastAsia" w:ascii="仿宋" w:hAnsi="仿宋" w:eastAsia="仿宋" w:cstheme="minorEastAsia"/>
          <w:color w:val="000000"/>
          <w:highlight w:val="none"/>
        </w:rPr>
        <w:t xml:space="preserve">3.发生以下情况的，履约保证金不予退还或部分退还： </w:t>
      </w:r>
    </w:p>
    <w:p w14:paraId="2D18D78F">
      <w:pPr>
        <w:pStyle w:val="11"/>
        <w:rPr>
          <w:rFonts w:ascii="仿宋" w:hAnsi="仿宋" w:eastAsia="仿宋" w:cstheme="minorEastAsia"/>
          <w:color w:val="000000"/>
          <w:highlight w:val="none"/>
        </w:rPr>
      </w:pPr>
      <w:r>
        <w:rPr>
          <w:rFonts w:hint="eastAsia" w:ascii="仿宋" w:hAnsi="仿宋" w:eastAsia="仿宋" w:cstheme="minorEastAsia"/>
          <w:color w:val="000000"/>
          <w:highlight w:val="none"/>
        </w:rPr>
        <w:t>a.签订合同后，中标人不履行合同义务的，采购单位有权全额扣除履约保证金，全额不予退还，同时采购单位亦有权终止合同，中标供应商还须承担相应的法律赔偿责任。</w:t>
      </w:r>
    </w:p>
    <w:p w14:paraId="78C75AE9">
      <w:pPr>
        <w:pStyle w:val="11"/>
        <w:rPr>
          <w:rFonts w:ascii="仿宋" w:hAnsi="仿宋" w:eastAsia="仿宋" w:cstheme="minorEastAsia"/>
          <w:color w:val="000000"/>
          <w:highlight w:val="none"/>
        </w:rPr>
      </w:pPr>
      <w:r>
        <w:rPr>
          <w:rFonts w:hint="eastAsia" w:ascii="仿宋" w:hAnsi="仿宋" w:eastAsia="仿宋" w:cstheme="minorEastAsia"/>
          <w:color w:val="000000"/>
          <w:highlight w:val="none"/>
        </w:rPr>
        <w:t>b.中标人在履约过程中发生违约行为，给采购单位造成损失的，采购单位有权在中标人缴纳的履约保证金中予以扣款，以弥补采购单位经济损失，不足的部分中标人另外补齐</w:t>
      </w:r>
    </w:p>
    <w:p w14:paraId="282F4C28">
      <w:pPr>
        <w:rPr>
          <w:rFonts w:ascii="仿宋" w:hAnsi="仿宋" w:eastAsia="仿宋" w:cs="宋体"/>
          <w:b/>
          <w:bCs/>
          <w:sz w:val="24"/>
          <w:highlight w:val="none"/>
        </w:rPr>
      </w:pPr>
      <w:r>
        <w:rPr>
          <w:rFonts w:hint="eastAsia" w:ascii="仿宋" w:hAnsi="仿宋" w:eastAsia="仿宋" w:cs="宋体"/>
          <w:b/>
          <w:bCs/>
          <w:sz w:val="24"/>
          <w:highlight w:val="none"/>
        </w:rPr>
        <w:t>九、</w:t>
      </w:r>
      <w:r>
        <w:rPr>
          <w:rFonts w:ascii="仿宋" w:hAnsi="仿宋" w:eastAsia="仿宋" w:cs="宋体"/>
          <w:b/>
          <w:bCs/>
          <w:sz w:val="24"/>
          <w:highlight w:val="none"/>
        </w:rPr>
        <w:t>付款方式</w:t>
      </w:r>
    </w:p>
    <w:p w14:paraId="6BA323F8">
      <w:pPr>
        <w:pStyle w:val="5"/>
        <w:ind w:firstLine="420" w:firstLineChars="200"/>
        <w:rPr>
          <w:rFonts w:ascii="仿宋" w:hAnsi="仿宋" w:eastAsia="仿宋"/>
          <w:b/>
          <w:bCs/>
          <w:highlight w:val="none"/>
          <w:em w:val="dot"/>
        </w:rPr>
      </w:pPr>
      <w:r>
        <w:rPr>
          <w:rFonts w:hint="eastAsia" w:ascii="仿宋" w:hAnsi="仿宋" w:eastAsia="仿宋"/>
          <w:highlight w:val="none"/>
          <w:lang w:val="en-US" w:eastAsia="zh-CN"/>
        </w:rPr>
        <w:t>项目</w:t>
      </w:r>
      <w:bookmarkStart w:id="31" w:name="_GoBack"/>
      <w:bookmarkEnd w:id="31"/>
      <w:r>
        <w:rPr>
          <w:rFonts w:hint="eastAsia" w:ascii="仿宋" w:hAnsi="仿宋" w:eastAsia="仿宋"/>
          <w:highlight w:val="none"/>
        </w:rPr>
        <w:t>完工并验收合格后付至合同款的 80%，审计结束后支付至审计价的</w:t>
      </w:r>
      <w:r>
        <w:rPr>
          <w:rFonts w:hint="eastAsia" w:ascii="仿宋" w:hAnsi="仿宋" w:eastAsia="仿宋"/>
          <w:highlight w:val="none"/>
          <w:lang w:val="en-US" w:eastAsia="zh-CN"/>
        </w:rPr>
        <w:t>97</w:t>
      </w:r>
      <w:r>
        <w:rPr>
          <w:rFonts w:hint="eastAsia" w:ascii="仿宋" w:hAnsi="仿宋" w:eastAsia="仿宋"/>
          <w:highlight w:val="none"/>
        </w:rPr>
        <w:t>％</w:t>
      </w:r>
      <w:r>
        <w:rPr>
          <w:rFonts w:hint="eastAsia" w:ascii="仿宋" w:hAnsi="仿宋" w:eastAsia="仿宋"/>
          <w:highlight w:val="none"/>
          <w:lang w:eastAsia="zh-CN"/>
        </w:rPr>
        <w:t>，余款为质保金，待</w:t>
      </w:r>
      <w:r>
        <w:rPr>
          <w:rFonts w:hint="eastAsia" w:ascii="仿宋" w:hAnsi="仿宋" w:eastAsia="仿宋"/>
          <w:highlight w:val="none"/>
          <w:lang w:val="en-US" w:eastAsia="zh-CN"/>
        </w:rPr>
        <w:t>质保期</w:t>
      </w:r>
      <w:r>
        <w:rPr>
          <w:rFonts w:hint="eastAsia" w:ascii="仿宋" w:hAnsi="仿宋" w:eastAsia="仿宋"/>
          <w:highlight w:val="none"/>
          <w:lang w:eastAsia="zh-CN"/>
        </w:rPr>
        <w:t>结束后、无质量问题一次性退还。</w:t>
      </w:r>
      <w:r>
        <w:rPr>
          <w:rFonts w:hint="eastAsia" w:ascii="仿宋" w:hAnsi="仿宋" w:eastAsia="仿宋"/>
          <w:highlight w:val="none"/>
        </w:rPr>
        <w:t>（</w:t>
      </w:r>
      <w:r>
        <w:rPr>
          <w:rFonts w:hint="eastAsia" w:ascii="仿宋" w:hAnsi="仿宋" w:eastAsia="仿宋"/>
          <w:b/>
          <w:bCs/>
          <w:highlight w:val="none"/>
          <w:em w:val="dot"/>
        </w:rPr>
        <w:t>本项目审计价超过中标价，按照中标价付款</w:t>
      </w:r>
      <w:r>
        <w:rPr>
          <w:rFonts w:hint="eastAsia" w:ascii="仿宋" w:hAnsi="仿宋" w:eastAsia="仿宋"/>
          <w:highlight w:val="none"/>
        </w:rPr>
        <w:t>）</w:t>
      </w:r>
    </w:p>
    <w:p w14:paraId="7979E60E">
      <w:pPr>
        <w:pStyle w:val="19"/>
        <w:rPr>
          <w:rFonts w:ascii="仿宋" w:hAnsi="仿宋" w:eastAsia="仿宋" w:cs="宋体"/>
          <w:b/>
          <w:bCs/>
          <w:spacing w:val="60"/>
          <w:sz w:val="32"/>
          <w:szCs w:val="32"/>
          <w:highlight w:val="none"/>
        </w:rPr>
      </w:pPr>
    </w:p>
    <w:p w14:paraId="00123D9B">
      <w:pPr>
        <w:rPr>
          <w:rFonts w:ascii="仿宋" w:hAnsi="仿宋" w:eastAsia="仿宋" w:cs="宋体"/>
          <w:b/>
          <w:bCs/>
          <w:spacing w:val="60"/>
          <w:sz w:val="32"/>
          <w:szCs w:val="32"/>
          <w:highlight w:val="none"/>
        </w:rPr>
      </w:pPr>
    </w:p>
    <w:p w14:paraId="15B611AA">
      <w:pPr>
        <w:rPr>
          <w:rFonts w:ascii="仿宋" w:hAnsi="仿宋" w:eastAsia="仿宋" w:cs="宋体"/>
          <w:b/>
          <w:bCs/>
          <w:spacing w:val="60"/>
          <w:sz w:val="32"/>
          <w:szCs w:val="32"/>
          <w:highlight w:val="none"/>
        </w:rPr>
      </w:pPr>
    </w:p>
    <w:p w14:paraId="32190D14">
      <w:pPr>
        <w:rPr>
          <w:rFonts w:ascii="仿宋" w:hAnsi="仿宋" w:eastAsia="仿宋" w:cs="宋体"/>
          <w:b/>
          <w:bCs/>
          <w:spacing w:val="60"/>
          <w:sz w:val="32"/>
          <w:szCs w:val="32"/>
          <w:highlight w:val="none"/>
        </w:rPr>
      </w:pPr>
    </w:p>
    <w:p w14:paraId="42036035">
      <w:pPr>
        <w:rPr>
          <w:rFonts w:ascii="仿宋" w:hAnsi="仿宋" w:eastAsia="仿宋" w:cs="宋体"/>
          <w:b/>
          <w:bCs/>
          <w:spacing w:val="60"/>
          <w:sz w:val="32"/>
          <w:szCs w:val="32"/>
          <w:highlight w:val="none"/>
        </w:rPr>
      </w:pPr>
    </w:p>
    <w:p w14:paraId="6F8242B0">
      <w:pPr>
        <w:rPr>
          <w:rFonts w:ascii="仿宋" w:hAnsi="仿宋" w:eastAsia="仿宋" w:cs="宋体"/>
          <w:b/>
          <w:bCs/>
          <w:spacing w:val="60"/>
          <w:sz w:val="32"/>
          <w:szCs w:val="32"/>
          <w:highlight w:val="none"/>
        </w:rPr>
      </w:pPr>
    </w:p>
    <w:p w14:paraId="7AE8DC82">
      <w:pPr>
        <w:rPr>
          <w:rFonts w:ascii="仿宋" w:hAnsi="仿宋" w:eastAsia="仿宋" w:cs="宋体"/>
          <w:b/>
          <w:bCs/>
          <w:spacing w:val="60"/>
          <w:sz w:val="32"/>
          <w:szCs w:val="32"/>
          <w:highlight w:val="none"/>
        </w:rPr>
      </w:pPr>
    </w:p>
    <w:p w14:paraId="681EC019">
      <w:pPr>
        <w:rPr>
          <w:rFonts w:ascii="仿宋" w:hAnsi="仿宋" w:eastAsia="仿宋" w:cs="宋体"/>
          <w:b/>
          <w:bCs/>
          <w:spacing w:val="60"/>
          <w:sz w:val="32"/>
          <w:szCs w:val="32"/>
          <w:highlight w:val="none"/>
        </w:rPr>
      </w:pPr>
    </w:p>
    <w:p w14:paraId="5357B83B">
      <w:pPr>
        <w:rPr>
          <w:rFonts w:ascii="仿宋" w:hAnsi="仿宋" w:eastAsia="仿宋" w:cs="宋体"/>
          <w:b/>
          <w:bCs/>
          <w:spacing w:val="60"/>
          <w:sz w:val="32"/>
          <w:szCs w:val="32"/>
          <w:highlight w:val="none"/>
        </w:rPr>
      </w:pPr>
    </w:p>
    <w:p w14:paraId="5F9E50A5">
      <w:pPr>
        <w:rPr>
          <w:rFonts w:ascii="仿宋" w:hAnsi="仿宋" w:eastAsia="仿宋" w:cs="宋体"/>
          <w:b/>
          <w:bCs/>
          <w:spacing w:val="60"/>
          <w:sz w:val="32"/>
          <w:szCs w:val="32"/>
          <w:highlight w:val="none"/>
        </w:rPr>
      </w:pPr>
    </w:p>
    <w:p w14:paraId="6F77BA9D">
      <w:pPr>
        <w:rPr>
          <w:rFonts w:ascii="仿宋" w:hAnsi="仿宋" w:eastAsia="仿宋" w:cs="宋体"/>
          <w:b/>
          <w:bCs/>
          <w:spacing w:val="60"/>
          <w:sz w:val="32"/>
          <w:szCs w:val="32"/>
          <w:highlight w:val="none"/>
        </w:rPr>
      </w:pPr>
    </w:p>
    <w:p w14:paraId="7BFC22B3">
      <w:pPr>
        <w:rPr>
          <w:rFonts w:ascii="仿宋" w:hAnsi="仿宋" w:eastAsia="仿宋" w:cs="宋体"/>
          <w:b/>
          <w:bCs/>
          <w:spacing w:val="60"/>
          <w:sz w:val="32"/>
          <w:szCs w:val="32"/>
          <w:highlight w:val="none"/>
        </w:rPr>
      </w:pPr>
    </w:p>
    <w:p w14:paraId="7CA79858">
      <w:pPr>
        <w:rPr>
          <w:rFonts w:ascii="仿宋" w:hAnsi="仿宋" w:eastAsia="仿宋" w:cs="宋体"/>
          <w:b/>
          <w:bCs/>
          <w:spacing w:val="60"/>
          <w:sz w:val="32"/>
          <w:szCs w:val="32"/>
          <w:highlight w:val="none"/>
        </w:rPr>
      </w:pPr>
    </w:p>
    <w:p w14:paraId="7EC9B10A">
      <w:pPr>
        <w:rPr>
          <w:rFonts w:ascii="仿宋" w:hAnsi="仿宋" w:eastAsia="仿宋" w:cs="宋体"/>
          <w:b/>
          <w:bCs/>
          <w:spacing w:val="60"/>
          <w:sz w:val="32"/>
          <w:szCs w:val="32"/>
          <w:highlight w:val="none"/>
        </w:rPr>
      </w:pPr>
    </w:p>
    <w:p w14:paraId="6D6379E2">
      <w:pPr>
        <w:rPr>
          <w:rFonts w:ascii="仿宋" w:hAnsi="仿宋" w:eastAsia="仿宋" w:cs="宋体"/>
          <w:b/>
          <w:bCs/>
          <w:spacing w:val="60"/>
          <w:sz w:val="32"/>
          <w:szCs w:val="32"/>
          <w:highlight w:val="none"/>
        </w:rPr>
      </w:pPr>
    </w:p>
    <w:p w14:paraId="217F6347">
      <w:pPr>
        <w:rPr>
          <w:rFonts w:ascii="仿宋" w:hAnsi="仿宋" w:eastAsia="仿宋" w:cs="宋体"/>
          <w:b/>
          <w:bCs/>
          <w:spacing w:val="60"/>
          <w:sz w:val="32"/>
          <w:szCs w:val="32"/>
          <w:highlight w:val="none"/>
        </w:rPr>
      </w:pPr>
    </w:p>
    <w:p w14:paraId="7606F617">
      <w:pPr>
        <w:shd w:val="clear" w:color="auto" w:fill="FDFDFE"/>
        <w:spacing w:line="520" w:lineRule="exact"/>
        <w:rPr>
          <w:rFonts w:ascii="方正黑体_GBK" w:hAnsi="方正公文小标宋" w:eastAsia="方正黑体_GBK" w:cs="方正公文小标宋"/>
          <w:sz w:val="32"/>
          <w:szCs w:val="32"/>
        </w:rPr>
      </w:pPr>
      <w:r>
        <w:rPr>
          <w:rFonts w:hint="eastAsia" w:ascii="方正黑体_GBK" w:hAnsi="方正公文小标宋" w:eastAsia="方正黑体_GBK" w:cs="方正公文小标宋"/>
          <w:sz w:val="32"/>
          <w:szCs w:val="32"/>
        </w:rPr>
        <w:t>附：</w:t>
      </w:r>
    </w:p>
    <w:p w14:paraId="0E48F4AE">
      <w:pPr>
        <w:shd w:val="clear" w:color="auto" w:fill="FDFDFE"/>
        <w:spacing w:line="520" w:lineRule="exact"/>
        <w:rPr>
          <w:rFonts w:ascii="方正黑体_GBK" w:hAnsi="方正公文小标宋" w:eastAsia="方正黑体_GBK" w:cs="方正公文小标宋"/>
          <w:sz w:val="32"/>
          <w:szCs w:val="32"/>
        </w:rPr>
      </w:pPr>
    </w:p>
    <w:p w14:paraId="6730AD3B">
      <w:pPr>
        <w:shd w:val="clear" w:color="auto" w:fill="FDFDFE"/>
        <w:spacing w:line="520" w:lineRule="exact"/>
        <w:jc w:val="center"/>
        <w:rPr>
          <w:rFonts w:ascii="方正小标宋_GBK" w:hAnsi="方正公文小标宋" w:eastAsia="方正小标宋_GBK" w:cs="方正公文小标宋"/>
          <w:sz w:val="36"/>
          <w:szCs w:val="36"/>
        </w:rPr>
      </w:pPr>
      <w:r>
        <w:rPr>
          <w:rFonts w:hint="eastAsia" w:ascii="方正小标宋_GBK" w:hAnsi="方正公文小标宋" w:eastAsia="方正小标宋_GBK" w:cs="方正公文小标宋"/>
          <w:sz w:val="36"/>
          <w:szCs w:val="36"/>
        </w:rPr>
        <w:t>电动自行车充电棚简易自动喷水灭火系统建设标准</w:t>
      </w:r>
    </w:p>
    <w:p w14:paraId="415A6C50">
      <w:pPr>
        <w:shd w:val="clear" w:color="auto" w:fill="FDFDFE"/>
        <w:spacing w:line="520" w:lineRule="exact"/>
        <w:ind w:firstLine="560" w:firstLineChars="200"/>
        <w:rPr>
          <w:rFonts w:hint="eastAsia" w:ascii="方正仿宋_GBK" w:hAnsi="PingFang-SC-Regular" w:eastAsia="方正仿宋_GBK" w:cs="宋体"/>
          <w:sz w:val="28"/>
          <w:szCs w:val="28"/>
        </w:rPr>
      </w:pPr>
    </w:p>
    <w:p w14:paraId="46441498">
      <w:pPr>
        <w:shd w:val="clear" w:color="auto" w:fill="FDFDFE"/>
        <w:spacing w:line="580" w:lineRule="exact"/>
        <w:ind w:firstLine="560" w:firstLineChars="200"/>
        <w:jc w:val="both"/>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一、防火间距</w:t>
      </w:r>
    </w:p>
    <w:p w14:paraId="6A753257">
      <w:pPr>
        <w:shd w:val="clear" w:color="auto" w:fill="FDFDFE"/>
        <w:spacing w:line="580" w:lineRule="exact"/>
        <w:ind w:firstLine="560" w:firstLineChars="200"/>
        <w:jc w:val="both"/>
        <w:rPr>
          <w:rFonts w:hint="eastAsia" w:ascii="方正仿宋_GBK" w:hAnsi="宋体" w:eastAsia="方正仿宋_GBK" w:cs="宋体"/>
          <w:sz w:val="28"/>
          <w:szCs w:val="28"/>
        </w:rPr>
      </w:pPr>
      <w:r>
        <w:rPr>
          <w:rFonts w:hint="eastAsia" w:ascii="方正仿宋_GBK" w:hAnsi="宋体" w:eastAsia="方正仿宋_GBK" w:cs="宋体"/>
          <w:sz w:val="28"/>
          <w:szCs w:val="28"/>
        </w:rPr>
        <w:t>电动自行车停车充电棚边界与建筑物外墙门、窗、洞口等开口部位，以及安全出口之间最近边缘的水平间距不应小于6.0m。当水平间距小于6.0m时，应采用防火墙和耐火极限不小于2.00h的防火隔墙对建筑物外墙门、窗、洞口等开口部位进行封堵。</w:t>
      </w:r>
    </w:p>
    <w:p w14:paraId="76E07E45">
      <w:pPr>
        <w:shd w:val="clear" w:color="auto" w:fill="FDFDFE"/>
        <w:spacing w:line="580" w:lineRule="exact"/>
        <w:ind w:firstLine="560" w:firstLineChars="200"/>
        <w:jc w:val="both"/>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二、防火分隔</w:t>
      </w:r>
    </w:p>
    <w:p w14:paraId="6AEDBA2D">
      <w:pPr>
        <w:shd w:val="clear" w:color="auto" w:fill="FDFDFE"/>
        <w:spacing w:line="580" w:lineRule="exact"/>
        <w:ind w:firstLine="560" w:firstLineChars="200"/>
        <w:jc w:val="both"/>
        <w:rPr>
          <w:rFonts w:hint="eastAsia" w:ascii="方正仿宋_GBK" w:hAnsi="宋体" w:eastAsia="方正仿宋_GBK" w:cs="宋体"/>
          <w:sz w:val="28"/>
          <w:szCs w:val="28"/>
        </w:rPr>
      </w:pPr>
      <w:r>
        <w:rPr>
          <w:rFonts w:hint="eastAsia" w:ascii="方正仿宋_GBK" w:hAnsi="宋体" w:eastAsia="方正仿宋_GBK" w:cs="宋体"/>
          <w:sz w:val="28"/>
          <w:szCs w:val="28"/>
        </w:rPr>
        <w:t>停车位应分组布置，每组长度不宜大于25.0m，组与组之间应设置间距不小于2.0m的隔离带，或采用高度不低于1.5m、耐火极限不低于1.00h的不燃烧体隔墙分隔。</w:t>
      </w:r>
    </w:p>
    <w:p w14:paraId="3CCF518C">
      <w:pPr>
        <w:shd w:val="clear" w:color="auto" w:fill="FDFDFE"/>
        <w:spacing w:line="580" w:lineRule="exact"/>
        <w:ind w:firstLine="560" w:firstLineChars="200"/>
        <w:jc w:val="both"/>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三、火灾报警探测器</w:t>
      </w:r>
    </w:p>
    <w:p w14:paraId="4B5DE563">
      <w:pPr>
        <w:shd w:val="clear" w:color="auto" w:fill="FDFDFE"/>
        <w:spacing w:line="580" w:lineRule="exact"/>
        <w:ind w:firstLine="560" w:firstLineChars="200"/>
        <w:jc w:val="both"/>
        <w:rPr>
          <w:rFonts w:hint="eastAsia" w:ascii="方正仿宋_GBK" w:hAnsi="宋体" w:eastAsia="方正仿宋_GBK" w:cs="宋体"/>
          <w:sz w:val="28"/>
          <w:szCs w:val="28"/>
        </w:rPr>
      </w:pPr>
      <w:r>
        <w:rPr>
          <w:rFonts w:hint="eastAsia" w:ascii="方正仿宋_GBK" w:hAnsi="宋体" w:eastAsia="方正仿宋_GBK" w:cs="宋体"/>
          <w:sz w:val="28"/>
          <w:szCs w:val="28"/>
        </w:rPr>
        <w:t>应设置具备无线通讯功能的独立式火灾报警探测器。</w:t>
      </w:r>
    </w:p>
    <w:p w14:paraId="71DF0CFF">
      <w:pPr>
        <w:shd w:val="clear" w:color="auto" w:fill="FDFDFE"/>
        <w:spacing w:line="580" w:lineRule="exact"/>
        <w:ind w:firstLine="560" w:firstLineChars="200"/>
        <w:jc w:val="both"/>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四、喷头及布置</w:t>
      </w:r>
    </w:p>
    <w:p w14:paraId="50C91BA4">
      <w:pPr>
        <w:shd w:val="clear" w:color="auto" w:fill="FDFDFE"/>
        <w:spacing w:line="580" w:lineRule="exact"/>
        <w:ind w:firstLine="560" w:firstLineChars="200"/>
        <w:jc w:val="both"/>
        <w:rPr>
          <w:rFonts w:hint="eastAsia" w:ascii="方正仿宋_GBK" w:hAnsi="宋体" w:eastAsia="方正仿宋_GBK" w:cs="宋体"/>
          <w:sz w:val="28"/>
          <w:szCs w:val="28"/>
        </w:rPr>
      </w:pPr>
      <w:r>
        <w:rPr>
          <w:rFonts w:hint="eastAsia" w:ascii="方正仿宋_GBK" w:hAnsi="宋体" w:eastAsia="方正仿宋_GBK" w:cs="宋体"/>
          <w:sz w:val="28"/>
          <w:szCs w:val="28"/>
        </w:rPr>
        <w:t>简易灭火系统应采用响应时间指数RTI</w:t>
      </w:r>
      <w:r>
        <w:rPr>
          <w:rFonts w:hint="eastAsia" w:ascii="方正仿宋_GBK" w:hAnsi="宋体" w:eastAsia="方正仿宋_GBK" w:cs="宋体"/>
          <w:sz w:val="28"/>
          <w:szCs w:val="28"/>
          <w:lang w:val="en-US" w:eastAsia="zh-CN"/>
        </w:rPr>
        <w:t>&lt;</w:t>
      </w:r>
      <w:r>
        <w:rPr>
          <w:rFonts w:hint="eastAsia" w:ascii="方正仿宋_GBK" w:hAnsi="宋体" w:eastAsia="方正仿宋_GBK" w:cs="宋体"/>
          <w:sz w:val="28"/>
          <w:szCs w:val="28"/>
        </w:rPr>
        <w:t>50(m*s)0.5的闭式洒水喷头。简易灭火系统的持续喷水时间不应小于30min。喷头工作压力应为0.05MPa，最不利点最低工作压力不应低于0.03MPa。喷头的公称动作温度宜为68℃。喷头应均匀布置，喷头布水不应受障碍物阻挡。喷头应采用直立型。喷头距墙的距离不应小于100mm。喷头的间距不宜小于2.4m，不应大于4.6m，确保车棚地面不留漏喷空白点确定。</w:t>
      </w:r>
    </w:p>
    <w:p w14:paraId="5EFE6A63">
      <w:pPr>
        <w:shd w:val="clear" w:color="auto" w:fill="FDFDFE"/>
        <w:spacing w:line="580" w:lineRule="exact"/>
        <w:ind w:firstLine="560" w:firstLineChars="200"/>
        <w:jc w:val="both"/>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五、供水</w:t>
      </w:r>
    </w:p>
    <w:p w14:paraId="023B3FEF">
      <w:pPr>
        <w:shd w:val="clear" w:color="auto" w:fill="FDFDFE"/>
        <w:spacing w:line="580" w:lineRule="exact"/>
        <w:ind w:firstLine="560" w:firstLineChars="200"/>
        <w:jc w:val="both"/>
        <w:rPr>
          <w:rFonts w:hint="eastAsia" w:ascii="方正仿宋_GBK" w:hAnsi="宋体" w:eastAsia="方正仿宋_GBK" w:cs="宋体"/>
          <w:sz w:val="28"/>
          <w:szCs w:val="28"/>
        </w:rPr>
      </w:pPr>
      <w:r>
        <w:rPr>
          <w:rFonts w:hint="eastAsia" w:ascii="方正仿宋_GBK" w:hAnsi="宋体" w:eastAsia="方正仿宋_GBK" w:cs="宋体"/>
          <w:sz w:val="28"/>
          <w:szCs w:val="28"/>
        </w:rPr>
        <w:t>简易灭火系统应确保一路可靠的水源供水,可采用市政管网、生活给水管网、屋顶水箱、管道泵从市政管网或储水箱取水、室内消火栓管道等方式供水。简易灭火系统连接市政供水管道的公称外径不应小于60.3mm、公称壁厚不应小于3.5mm。采用屋顶水箱供水的系统,屋顶水籍供水管道的公称外径不应小于60.3mm、公称壁摩不应小于3.5mm，并应有30min的简易灭水系统用水盘。</w:t>
      </w:r>
    </w:p>
    <w:p w14:paraId="5FE45455">
      <w:pPr>
        <w:shd w:val="clear" w:color="auto" w:fill="FDFDFE"/>
        <w:spacing w:line="580" w:lineRule="exact"/>
        <w:ind w:firstLine="560" w:firstLineChars="200"/>
        <w:jc w:val="both"/>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六、管道和附件</w:t>
      </w:r>
    </w:p>
    <w:p w14:paraId="77A2DF8F">
      <w:pPr>
        <w:shd w:val="clear" w:color="auto" w:fill="FDFDFE"/>
        <w:spacing w:line="580" w:lineRule="exact"/>
        <w:ind w:firstLine="560" w:firstLineChars="200"/>
        <w:jc w:val="both"/>
        <w:rPr>
          <w:rFonts w:ascii="方正仿宋_GBK" w:hAnsi="宋体" w:eastAsia="方正仿宋_GBK" w:cs="宋体"/>
          <w:sz w:val="28"/>
          <w:szCs w:val="28"/>
        </w:rPr>
      </w:pPr>
      <w:r>
        <w:rPr>
          <w:rFonts w:hint="eastAsia" w:ascii="方正仿宋_GBK" w:hAnsi="宋体" w:eastAsia="方正仿宋_GBK" w:cs="宋体"/>
          <w:sz w:val="28"/>
          <w:szCs w:val="28"/>
        </w:rPr>
        <w:t>配水管道应采用内外壁热镀锌钢管或其他经消防检测认可的管材，热镀锌钢管的连接应采用螺纹、沟槽式管件或法兰连接。简易灭火系统可只在配水管上设置一个水流指示器，水流指示器后不应设置除系统以外的其他用水设施。在系统管网的入口处应安装止回阀。对设置管道的系统应保证至少有一路可供电，供电线路应穿金属管并做不小于30min的防火保护。</w:t>
      </w:r>
    </w:p>
    <w:p w14:paraId="52C67D1A">
      <w:pPr>
        <w:shd w:val="clear" w:color="auto" w:fill="FDFDFE"/>
        <w:spacing w:line="520" w:lineRule="exact"/>
        <w:ind w:firstLine="640" w:firstLineChars="200"/>
        <w:rPr>
          <w:rFonts w:hint="eastAsia" w:ascii="方正仿宋_GBK" w:hAnsi="PingFang-SC-Regular" w:eastAsia="方正仿宋_GBK" w:cs="宋体"/>
          <w:sz w:val="32"/>
          <w:szCs w:val="32"/>
        </w:rPr>
      </w:pPr>
    </w:p>
    <w:p w14:paraId="75F71CED">
      <w:pPr>
        <w:rPr>
          <w:rFonts w:ascii="仿宋" w:hAnsi="仿宋" w:eastAsia="仿宋" w:cs="宋体"/>
          <w:b/>
          <w:bCs/>
          <w:spacing w:val="60"/>
          <w:sz w:val="32"/>
          <w:szCs w:val="32"/>
          <w:highlight w:val="none"/>
        </w:rPr>
      </w:pPr>
    </w:p>
    <w:p w14:paraId="6E9F928E">
      <w:pPr>
        <w:rPr>
          <w:rFonts w:ascii="仿宋" w:hAnsi="仿宋" w:eastAsia="仿宋" w:cs="宋体"/>
          <w:b/>
          <w:bCs/>
          <w:spacing w:val="60"/>
          <w:sz w:val="32"/>
          <w:szCs w:val="32"/>
          <w:highlight w:val="none"/>
        </w:rPr>
      </w:pPr>
    </w:p>
    <w:p w14:paraId="085ED799">
      <w:pPr>
        <w:rPr>
          <w:rFonts w:ascii="仿宋" w:hAnsi="仿宋" w:eastAsia="仿宋" w:cs="宋体"/>
          <w:b/>
          <w:bCs/>
          <w:spacing w:val="60"/>
          <w:sz w:val="32"/>
          <w:szCs w:val="32"/>
          <w:highlight w:val="none"/>
        </w:rPr>
      </w:pPr>
    </w:p>
    <w:p w14:paraId="291C5C2C">
      <w:pPr>
        <w:pStyle w:val="19"/>
        <w:rPr>
          <w:rFonts w:ascii="仿宋" w:hAnsi="仿宋" w:eastAsia="仿宋" w:cs="宋体"/>
          <w:b/>
          <w:bCs/>
          <w:spacing w:val="60"/>
          <w:sz w:val="32"/>
          <w:szCs w:val="32"/>
          <w:highlight w:val="none"/>
        </w:rPr>
      </w:pPr>
    </w:p>
    <w:p w14:paraId="601661EC">
      <w:pPr>
        <w:rPr>
          <w:rFonts w:ascii="仿宋" w:hAnsi="仿宋" w:eastAsia="仿宋" w:cs="宋体"/>
          <w:b/>
          <w:bCs/>
          <w:spacing w:val="60"/>
          <w:sz w:val="32"/>
          <w:szCs w:val="32"/>
          <w:highlight w:val="none"/>
        </w:rPr>
      </w:pPr>
    </w:p>
    <w:p w14:paraId="32058579">
      <w:pPr>
        <w:pStyle w:val="19"/>
        <w:rPr>
          <w:rFonts w:ascii="仿宋" w:hAnsi="仿宋" w:eastAsia="仿宋" w:cs="宋体"/>
          <w:b/>
          <w:bCs/>
          <w:spacing w:val="60"/>
          <w:sz w:val="32"/>
          <w:szCs w:val="32"/>
          <w:highlight w:val="none"/>
        </w:rPr>
      </w:pPr>
    </w:p>
    <w:p w14:paraId="2D421363">
      <w:pPr>
        <w:rPr>
          <w:rFonts w:ascii="仿宋" w:hAnsi="仿宋" w:eastAsia="仿宋" w:cs="宋体"/>
          <w:b/>
          <w:bCs/>
          <w:spacing w:val="60"/>
          <w:sz w:val="32"/>
          <w:szCs w:val="32"/>
          <w:highlight w:val="none"/>
        </w:rPr>
      </w:pPr>
    </w:p>
    <w:p w14:paraId="2C2010F0">
      <w:pPr>
        <w:pStyle w:val="19"/>
        <w:rPr>
          <w:rFonts w:ascii="仿宋" w:hAnsi="仿宋" w:eastAsia="仿宋" w:cs="宋体"/>
          <w:b/>
          <w:bCs/>
          <w:spacing w:val="60"/>
          <w:sz w:val="32"/>
          <w:szCs w:val="32"/>
          <w:highlight w:val="none"/>
        </w:rPr>
      </w:pPr>
    </w:p>
    <w:p w14:paraId="71B10C1D">
      <w:pPr>
        <w:rPr>
          <w:rFonts w:ascii="仿宋" w:hAnsi="仿宋" w:eastAsia="仿宋" w:cs="宋体"/>
          <w:b/>
          <w:bCs/>
          <w:spacing w:val="60"/>
          <w:sz w:val="32"/>
          <w:szCs w:val="32"/>
          <w:highlight w:val="none"/>
        </w:rPr>
      </w:pPr>
    </w:p>
    <w:p w14:paraId="63003501">
      <w:pPr>
        <w:pStyle w:val="19"/>
        <w:rPr>
          <w:highlight w:val="none"/>
        </w:rPr>
      </w:pPr>
    </w:p>
    <w:p w14:paraId="2482FD7F">
      <w:pPr>
        <w:rPr>
          <w:highlight w:val="none"/>
        </w:rPr>
      </w:pPr>
    </w:p>
    <w:p w14:paraId="32788649">
      <w:pPr>
        <w:pStyle w:val="19"/>
        <w:rPr>
          <w:highlight w:val="none"/>
        </w:rPr>
      </w:pPr>
    </w:p>
    <w:p w14:paraId="2CCEA89A">
      <w:pPr>
        <w:rPr>
          <w:highlight w:val="none"/>
        </w:rPr>
      </w:pPr>
    </w:p>
    <w:p w14:paraId="17A8A92E">
      <w:pPr>
        <w:pStyle w:val="19"/>
        <w:rPr>
          <w:highlight w:val="none"/>
        </w:rPr>
      </w:pPr>
    </w:p>
    <w:p w14:paraId="689304E9">
      <w:pPr>
        <w:rPr>
          <w:highlight w:val="none"/>
        </w:rPr>
      </w:pPr>
    </w:p>
    <w:p w14:paraId="30B868A2">
      <w:pPr>
        <w:pStyle w:val="19"/>
        <w:rPr>
          <w:highlight w:val="none"/>
        </w:rPr>
      </w:pPr>
    </w:p>
    <w:p w14:paraId="21F68B10">
      <w:pPr>
        <w:rPr>
          <w:highlight w:val="none"/>
        </w:rPr>
      </w:pPr>
    </w:p>
    <w:p w14:paraId="1F9B6C5A">
      <w:pPr>
        <w:pStyle w:val="7"/>
        <w:rPr>
          <w:rFonts w:ascii="仿宋" w:hAnsi="仿宋" w:eastAsia="仿宋"/>
          <w:highlight w:val="none"/>
        </w:rPr>
      </w:pPr>
    </w:p>
    <w:p w14:paraId="4181EAC1">
      <w:pPr>
        <w:pStyle w:val="5"/>
      </w:pPr>
    </w:p>
    <w:p w14:paraId="5BD79EB9">
      <w:pPr>
        <w:pStyle w:val="5"/>
        <w:rPr>
          <w:highlight w:val="none"/>
        </w:rPr>
      </w:pPr>
    </w:p>
    <w:p w14:paraId="4127D6B5">
      <w:pPr>
        <w:pStyle w:val="5"/>
        <w:jc w:val="center"/>
        <w:rPr>
          <w:rFonts w:ascii="仿宋" w:hAnsi="仿宋" w:eastAsia="仿宋" w:cs="仿宋"/>
          <w:b/>
          <w:sz w:val="36"/>
          <w:szCs w:val="36"/>
          <w:highlight w:val="none"/>
        </w:rPr>
      </w:pPr>
      <w:r>
        <w:rPr>
          <w:rFonts w:hint="eastAsia" w:ascii="仿宋" w:hAnsi="仿宋" w:eastAsia="仿宋" w:cs="仿宋"/>
          <w:b/>
          <w:sz w:val="36"/>
          <w:szCs w:val="36"/>
          <w:highlight w:val="none"/>
        </w:rPr>
        <w:t>第四部分  开标和评标</w:t>
      </w:r>
    </w:p>
    <w:p w14:paraId="7687D43D">
      <w:pPr>
        <w:tabs>
          <w:tab w:val="left" w:pos="3585"/>
        </w:tabs>
        <w:snapToGrid w:val="0"/>
        <w:spacing w:line="460" w:lineRule="exact"/>
        <w:ind w:firstLine="562" w:firstLineChars="200"/>
        <w:rPr>
          <w:rFonts w:ascii="仿宋" w:hAnsi="仿宋" w:eastAsia="仿宋" w:cs="仿宋"/>
          <w:b/>
          <w:sz w:val="28"/>
          <w:szCs w:val="28"/>
          <w:highlight w:val="none"/>
        </w:rPr>
      </w:pPr>
      <w:r>
        <w:rPr>
          <w:rFonts w:hint="eastAsia" w:ascii="仿宋" w:hAnsi="仿宋" w:eastAsia="仿宋" w:cs="仿宋"/>
          <w:b/>
          <w:bCs/>
          <w:sz w:val="28"/>
          <w:szCs w:val="28"/>
          <w:highlight w:val="none"/>
        </w:rPr>
        <w:t>一、</w:t>
      </w:r>
      <w:r>
        <w:rPr>
          <w:rFonts w:hint="eastAsia" w:ascii="仿宋" w:hAnsi="仿宋" w:eastAsia="仿宋" w:cs="仿宋"/>
          <w:b/>
          <w:sz w:val="28"/>
          <w:szCs w:val="28"/>
          <w:highlight w:val="none"/>
        </w:rPr>
        <w:t>采购人组织开标。</w:t>
      </w:r>
    </w:p>
    <w:p w14:paraId="0A985AFE">
      <w:pPr>
        <w:tabs>
          <w:tab w:val="left" w:pos="3585"/>
        </w:tabs>
        <w:snapToGrid w:val="0"/>
        <w:spacing w:line="4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比选人的法定代表人或授权人须持有效身份证参加开标会。</w:t>
      </w:r>
    </w:p>
    <w:p w14:paraId="4262B829">
      <w:pPr>
        <w:snapToGrid w:val="0"/>
        <w:spacing w:line="460" w:lineRule="exact"/>
        <w:ind w:firstLine="562" w:firstLineChars="200"/>
        <w:rPr>
          <w:rFonts w:ascii="仿宋" w:hAnsi="仿宋" w:eastAsia="仿宋" w:cs="仿宋"/>
          <w:bCs/>
          <w:sz w:val="28"/>
          <w:szCs w:val="28"/>
          <w:highlight w:val="none"/>
        </w:rPr>
      </w:pPr>
      <w:r>
        <w:rPr>
          <w:rFonts w:hint="eastAsia" w:ascii="仿宋" w:hAnsi="仿宋" w:eastAsia="仿宋" w:cs="仿宋"/>
          <w:b/>
          <w:bCs/>
          <w:sz w:val="28"/>
          <w:szCs w:val="28"/>
          <w:highlight w:val="none"/>
        </w:rPr>
        <w:t>二、</w:t>
      </w:r>
      <w:r>
        <w:rPr>
          <w:rFonts w:hint="eastAsia" w:ascii="仿宋" w:hAnsi="仿宋" w:eastAsia="仿宋" w:cs="仿宋"/>
          <w:b/>
          <w:sz w:val="28"/>
          <w:szCs w:val="28"/>
          <w:highlight w:val="none"/>
        </w:rPr>
        <w:t>评委会由</w:t>
      </w:r>
      <w:r>
        <w:rPr>
          <w:rFonts w:hint="eastAsia" w:ascii="仿宋" w:hAnsi="仿宋" w:eastAsia="仿宋" w:cs="仿宋"/>
          <w:b/>
          <w:bCs/>
          <w:sz w:val="28"/>
          <w:szCs w:val="28"/>
          <w:highlight w:val="none"/>
        </w:rPr>
        <w:t>有关专家和</w:t>
      </w:r>
      <w:r>
        <w:rPr>
          <w:rFonts w:hint="eastAsia" w:ascii="仿宋" w:hAnsi="仿宋" w:eastAsia="仿宋" w:cs="仿宋"/>
          <w:b/>
          <w:sz w:val="28"/>
          <w:szCs w:val="28"/>
          <w:highlight w:val="none"/>
        </w:rPr>
        <w:t>采购人代表</w:t>
      </w:r>
      <w:r>
        <w:rPr>
          <w:rFonts w:hint="eastAsia" w:ascii="仿宋" w:hAnsi="仿宋" w:eastAsia="仿宋" w:cs="仿宋"/>
          <w:b/>
          <w:bCs/>
          <w:sz w:val="28"/>
          <w:szCs w:val="28"/>
          <w:highlight w:val="none"/>
        </w:rPr>
        <w:t>组成</w:t>
      </w:r>
      <w:r>
        <w:rPr>
          <w:rFonts w:hint="eastAsia" w:ascii="仿宋" w:hAnsi="仿宋" w:eastAsia="仿宋" w:cs="仿宋"/>
          <w:sz w:val="28"/>
          <w:szCs w:val="28"/>
          <w:highlight w:val="none"/>
        </w:rPr>
        <w:t>，按照</w:t>
      </w:r>
      <w:r>
        <w:rPr>
          <w:rFonts w:hint="eastAsia" w:ascii="仿宋" w:hAnsi="仿宋" w:eastAsia="仿宋" w:cs="仿宋"/>
          <w:bCs/>
          <w:sz w:val="28"/>
          <w:szCs w:val="28"/>
          <w:highlight w:val="none"/>
        </w:rPr>
        <w:t>公平、公正、择优的原则进行</w:t>
      </w:r>
      <w:r>
        <w:rPr>
          <w:rFonts w:hint="eastAsia" w:ascii="仿宋" w:hAnsi="仿宋" w:eastAsia="仿宋" w:cs="仿宋"/>
          <w:sz w:val="28"/>
          <w:szCs w:val="28"/>
          <w:highlight w:val="none"/>
        </w:rPr>
        <w:t>独立</w:t>
      </w:r>
      <w:r>
        <w:rPr>
          <w:rFonts w:hint="eastAsia" w:ascii="仿宋" w:hAnsi="仿宋" w:eastAsia="仿宋" w:cs="仿宋"/>
          <w:bCs/>
          <w:sz w:val="28"/>
          <w:szCs w:val="28"/>
          <w:highlight w:val="none"/>
        </w:rPr>
        <w:t>评标。</w:t>
      </w:r>
    </w:p>
    <w:p w14:paraId="36E36A2C">
      <w:pPr>
        <w:tabs>
          <w:tab w:val="left" w:pos="3585"/>
        </w:tabs>
        <w:snapToGrid w:val="0"/>
        <w:spacing w:line="4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由采购人代表对比选人资格性、符合性审查，对未通过审查的供应商，应现场告知原因。评委会对合格供应商的比选文件进行评审。</w:t>
      </w:r>
    </w:p>
    <w:p w14:paraId="2BA9F928">
      <w:pPr>
        <w:snapToGrid w:val="0"/>
        <w:spacing w:line="460" w:lineRule="exact"/>
        <w:ind w:firstLine="562" w:firstLineChars="200"/>
        <w:rPr>
          <w:rFonts w:ascii="仿宋" w:hAnsi="仿宋" w:eastAsia="仿宋" w:cs="仿宋"/>
          <w:b/>
          <w:sz w:val="28"/>
          <w:szCs w:val="28"/>
          <w:highlight w:val="none"/>
        </w:rPr>
      </w:pPr>
      <w:r>
        <w:rPr>
          <w:rFonts w:hint="eastAsia" w:ascii="仿宋" w:hAnsi="仿宋" w:eastAsia="仿宋" w:cs="仿宋"/>
          <w:b/>
          <w:sz w:val="28"/>
          <w:szCs w:val="28"/>
          <w:highlight w:val="none"/>
        </w:rPr>
        <w:t>（一）评审内容</w:t>
      </w:r>
    </w:p>
    <w:p w14:paraId="4FAFCB8B">
      <w:pPr>
        <w:snapToGrid w:val="0"/>
        <w:spacing w:line="4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1.比选资格是否符合</w:t>
      </w:r>
    </w:p>
    <w:p w14:paraId="414D6986">
      <w:pPr>
        <w:snapToGrid w:val="0"/>
        <w:spacing w:line="4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2.比选文件是否完整；</w:t>
      </w:r>
    </w:p>
    <w:p w14:paraId="772D9046">
      <w:pPr>
        <w:snapToGrid w:val="0"/>
        <w:spacing w:line="4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3.比选文件是否恰当地签署；</w:t>
      </w:r>
    </w:p>
    <w:p w14:paraId="16A780DF">
      <w:pPr>
        <w:snapToGrid w:val="0"/>
        <w:spacing w:line="460" w:lineRule="exact"/>
        <w:ind w:firstLine="560" w:firstLineChars="200"/>
        <w:rPr>
          <w:rFonts w:ascii="仿宋" w:hAnsi="仿宋" w:eastAsia="仿宋" w:cs="仿宋"/>
          <w:b/>
          <w:sz w:val="28"/>
          <w:szCs w:val="28"/>
          <w:highlight w:val="none"/>
        </w:rPr>
      </w:pPr>
      <w:r>
        <w:rPr>
          <w:rFonts w:hint="eastAsia" w:ascii="仿宋" w:hAnsi="仿宋" w:eastAsia="仿宋" w:cs="仿宋"/>
          <w:sz w:val="28"/>
          <w:szCs w:val="28"/>
          <w:highlight w:val="none"/>
        </w:rPr>
        <w:t>4.是否作出实质性响应（</w:t>
      </w:r>
      <w:r>
        <w:rPr>
          <w:rFonts w:hint="eastAsia" w:ascii="仿宋" w:hAnsi="仿宋" w:eastAsia="仿宋" w:cs="仿宋"/>
          <w:b/>
          <w:sz w:val="28"/>
          <w:szCs w:val="28"/>
          <w:highlight w:val="none"/>
        </w:rPr>
        <w:t>是否有实质性响应，只根据比选文件本身，而不寻求外部证据）；</w:t>
      </w:r>
    </w:p>
    <w:p w14:paraId="5AF10381">
      <w:pPr>
        <w:snapToGrid w:val="0"/>
        <w:spacing w:line="4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5.是否有计算错误。</w:t>
      </w:r>
    </w:p>
    <w:p w14:paraId="72B72AFA">
      <w:pPr>
        <w:snapToGrid w:val="0"/>
        <w:spacing w:line="460" w:lineRule="exact"/>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（二）相应的规定</w:t>
      </w:r>
    </w:p>
    <w:p w14:paraId="3781B9CD">
      <w:pPr>
        <w:snapToGrid w:val="0"/>
        <w:spacing w:line="460" w:lineRule="exact"/>
        <w:ind w:firstLine="560" w:firstLineChars="200"/>
        <w:rPr>
          <w:rFonts w:ascii="仿宋" w:hAnsi="仿宋" w:eastAsia="仿宋" w:cs="仿宋"/>
          <w:sz w:val="28"/>
          <w:szCs w:val="28"/>
          <w:highlight w:val="none"/>
        </w:rPr>
      </w:pPr>
      <w:r>
        <w:rPr>
          <w:rFonts w:hint="eastAsia" w:ascii="仿宋" w:hAnsi="仿宋" w:eastAsia="仿宋" w:cs="仿宋"/>
          <w:bCs/>
          <w:sz w:val="28"/>
          <w:szCs w:val="28"/>
          <w:highlight w:val="none"/>
        </w:rPr>
        <w:t>1.</w:t>
      </w:r>
      <w:r>
        <w:rPr>
          <w:rFonts w:hint="eastAsia" w:ascii="仿宋" w:hAnsi="仿宋" w:eastAsia="仿宋" w:cs="仿宋"/>
          <w:sz w:val="28"/>
          <w:szCs w:val="28"/>
          <w:highlight w:val="none"/>
        </w:rPr>
        <w:t>如果单价汇总金额与总价金额有出入，以单价金额计算结果为准；</w:t>
      </w:r>
    </w:p>
    <w:p w14:paraId="31FE2A5D">
      <w:pPr>
        <w:snapToGrid w:val="0"/>
        <w:spacing w:line="4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2.单价金额小数点有明显错位的，应以总价为准；</w:t>
      </w:r>
    </w:p>
    <w:p w14:paraId="51FF0F44">
      <w:pPr>
        <w:snapToGrid w:val="0"/>
        <w:spacing w:line="4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3.正本与副本有矛盾的，以正本为准；</w:t>
      </w:r>
    </w:p>
    <w:p w14:paraId="047CB839">
      <w:pPr>
        <w:snapToGrid w:val="0"/>
        <w:spacing w:line="4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4.若文件大写表示的数据与数字表示的有差别，以大写表示的数据为准。</w:t>
      </w:r>
    </w:p>
    <w:p w14:paraId="3E358E8B">
      <w:pPr>
        <w:tabs>
          <w:tab w:val="left" w:pos="3585"/>
        </w:tabs>
        <w:snapToGrid w:val="0"/>
        <w:spacing w:line="460" w:lineRule="exact"/>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三、</w:t>
      </w:r>
      <w:r>
        <w:rPr>
          <w:rFonts w:hint="eastAsia" w:ascii="仿宋" w:hAnsi="仿宋" w:eastAsia="仿宋" w:cs="仿宋"/>
          <w:b/>
          <w:sz w:val="28"/>
          <w:szCs w:val="28"/>
          <w:highlight w:val="none"/>
        </w:rPr>
        <w:t>陈述、演示、</w:t>
      </w:r>
      <w:r>
        <w:rPr>
          <w:rFonts w:hint="eastAsia" w:ascii="仿宋" w:hAnsi="仿宋" w:eastAsia="仿宋" w:cs="仿宋"/>
          <w:b/>
          <w:bCs/>
          <w:sz w:val="28"/>
          <w:szCs w:val="28"/>
          <w:highlight w:val="none"/>
        </w:rPr>
        <w:t>答疑、澄清</w:t>
      </w:r>
    </w:p>
    <w:p w14:paraId="4B043CD0">
      <w:pPr>
        <w:snapToGrid w:val="0"/>
        <w:spacing w:line="460" w:lineRule="exact"/>
        <w:ind w:firstLine="560" w:firstLineChars="200"/>
        <w:rPr>
          <w:rFonts w:ascii="仿宋" w:hAnsi="仿宋" w:eastAsia="仿宋" w:cs="仿宋"/>
          <w:b/>
          <w:sz w:val="28"/>
          <w:szCs w:val="28"/>
          <w:highlight w:val="none"/>
        </w:rPr>
      </w:pPr>
      <w:r>
        <w:rPr>
          <w:rFonts w:hint="eastAsia" w:ascii="仿宋" w:hAnsi="仿宋" w:eastAsia="仿宋" w:cs="仿宋"/>
          <w:sz w:val="28"/>
          <w:szCs w:val="28"/>
          <w:highlight w:val="none"/>
          <w:shd w:val="clear" w:color="auto" w:fill="FFFFFF"/>
        </w:rPr>
        <w:t>如评委会认为有必要，比选人按评委会的要求作陈述、演示、</w:t>
      </w:r>
      <w:r>
        <w:rPr>
          <w:rFonts w:hint="eastAsia" w:ascii="仿宋" w:hAnsi="仿宋" w:eastAsia="仿宋" w:cs="仿宋"/>
          <w:sz w:val="28"/>
          <w:szCs w:val="28"/>
          <w:highlight w:val="none"/>
        </w:rPr>
        <w:t>答疑及澄清其比选内容。时间由评委会掌握。</w:t>
      </w:r>
    </w:p>
    <w:p w14:paraId="75451F13">
      <w:pPr>
        <w:snapToGrid w:val="0"/>
        <w:spacing w:line="4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重要澄清答复应是书面的，但不得对比选内容进行实质性修改。</w:t>
      </w:r>
    </w:p>
    <w:p w14:paraId="3CF8A401">
      <w:pPr>
        <w:tabs>
          <w:tab w:val="left" w:pos="6555"/>
          <w:tab w:val="right" w:pos="8306"/>
        </w:tabs>
        <w:snapToGrid w:val="0"/>
        <w:spacing w:line="460" w:lineRule="exact"/>
        <w:ind w:firstLine="562" w:firstLineChars="200"/>
        <w:rPr>
          <w:rFonts w:ascii="仿宋" w:hAnsi="仿宋" w:eastAsia="仿宋" w:cs="仿宋"/>
          <w:b/>
          <w:sz w:val="28"/>
          <w:szCs w:val="28"/>
          <w:highlight w:val="none"/>
        </w:rPr>
      </w:pPr>
      <w:r>
        <w:rPr>
          <w:rFonts w:hint="eastAsia" w:ascii="仿宋" w:hAnsi="仿宋" w:eastAsia="仿宋" w:cs="仿宋"/>
          <w:b/>
          <w:sz w:val="28"/>
          <w:szCs w:val="28"/>
          <w:highlight w:val="none"/>
        </w:rPr>
        <w:t>四、出现下列情形之一的，作无效比选处理;</w:t>
      </w:r>
    </w:p>
    <w:p w14:paraId="19C93C89">
      <w:pPr>
        <w:tabs>
          <w:tab w:val="left" w:pos="6555"/>
        </w:tabs>
        <w:snapToGrid w:val="0"/>
        <w:spacing w:line="4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1.未按照采购文件规定要求签署、盖章的；</w:t>
      </w:r>
    </w:p>
    <w:p w14:paraId="564CDB2D">
      <w:pPr>
        <w:tabs>
          <w:tab w:val="left" w:pos="6555"/>
        </w:tabs>
        <w:snapToGrid w:val="0"/>
        <w:spacing w:line="4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2.不具备采购文件中规定的资格要求的；</w:t>
      </w:r>
    </w:p>
    <w:p w14:paraId="17D98DDF">
      <w:pPr>
        <w:tabs>
          <w:tab w:val="left" w:pos="6555"/>
        </w:tabs>
        <w:snapToGrid w:val="0"/>
        <w:spacing w:line="4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3.报价超过采购文件中规定的预算金额或者最高限价的；</w:t>
      </w:r>
    </w:p>
    <w:p w14:paraId="331E81FF">
      <w:pPr>
        <w:tabs>
          <w:tab w:val="left" w:pos="6555"/>
        </w:tabs>
        <w:snapToGrid w:val="0"/>
        <w:spacing w:line="4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4.比选文件含有采购人不能接受的附加条件的；</w:t>
      </w:r>
    </w:p>
    <w:p w14:paraId="71579909">
      <w:pPr>
        <w:snapToGrid w:val="0"/>
        <w:spacing w:line="4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5.不符合采购文件中规定的其他实质性要求的。</w:t>
      </w:r>
    </w:p>
    <w:p w14:paraId="50D9FB08">
      <w:pPr>
        <w:snapToGrid w:val="0"/>
        <w:spacing w:line="460" w:lineRule="exact"/>
        <w:ind w:firstLine="562" w:firstLineChars="200"/>
        <w:rPr>
          <w:rFonts w:ascii="仿宋" w:hAnsi="仿宋" w:eastAsia="仿宋" w:cs="仿宋"/>
          <w:b/>
          <w:sz w:val="28"/>
          <w:szCs w:val="28"/>
          <w:highlight w:val="none"/>
        </w:rPr>
      </w:pPr>
      <w:r>
        <w:rPr>
          <w:rFonts w:hint="eastAsia" w:ascii="仿宋" w:hAnsi="仿宋" w:eastAsia="仿宋" w:cs="仿宋"/>
          <w:b/>
          <w:sz w:val="28"/>
          <w:szCs w:val="28"/>
          <w:highlight w:val="none"/>
        </w:rPr>
        <w:t>五、出现下列情形之一的，作废标处理</w:t>
      </w:r>
    </w:p>
    <w:p w14:paraId="3497E7F1">
      <w:pPr>
        <w:snapToGrid w:val="0"/>
        <w:spacing w:line="460" w:lineRule="exact"/>
        <w:ind w:firstLine="560" w:firstLineChars="200"/>
        <w:rPr>
          <w:rFonts w:ascii="仿宋" w:hAnsi="仿宋" w:eastAsia="仿宋" w:cs="仿宋"/>
          <w:b/>
          <w:sz w:val="28"/>
          <w:szCs w:val="28"/>
          <w:highlight w:val="none"/>
        </w:rPr>
      </w:pPr>
      <w:r>
        <w:rPr>
          <w:rFonts w:hint="eastAsia" w:ascii="仿宋" w:hAnsi="仿宋" w:eastAsia="仿宋" w:cs="仿宋"/>
          <w:sz w:val="28"/>
          <w:szCs w:val="28"/>
          <w:highlight w:val="none"/>
        </w:rPr>
        <w:t>1.符合条件的供应商或者对比选文件作实质响应的供应商不足</w:t>
      </w:r>
      <w:r>
        <w:rPr>
          <w:rFonts w:hint="eastAsia" w:ascii="仿宋" w:hAnsi="仿宋" w:eastAsia="仿宋" w:cs="仿宋"/>
          <w:b/>
          <w:bCs/>
          <w:sz w:val="28"/>
          <w:szCs w:val="28"/>
          <w:highlight w:val="none"/>
        </w:rPr>
        <w:t>3</w:t>
      </w:r>
      <w:r>
        <w:rPr>
          <w:rFonts w:hint="eastAsia" w:ascii="仿宋" w:hAnsi="仿宋" w:eastAsia="仿宋" w:cs="仿宋"/>
          <w:sz w:val="28"/>
          <w:szCs w:val="28"/>
          <w:highlight w:val="none"/>
        </w:rPr>
        <w:t>家的；</w:t>
      </w:r>
    </w:p>
    <w:p w14:paraId="142A9CEC">
      <w:pPr>
        <w:snapToGrid w:val="0"/>
        <w:spacing w:line="460" w:lineRule="exact"/>
        <w:ind w:firstLine="560" w:firstLineChars="200"/>
        <w:rPr>
          <w:rFonts w:ascii="仿宋" w:hAnsi="仿宋" w:eastAsia="仿宋" w:cs="仿宋"/>
          <w:b/>
          <w:sz w:val="28"/>
          <w:szCs w:val="28"/>
          <w:highlight w:val="none"/>
        </w:rPr>
      </w:pPr>
      <w:r>
        <w:rPr>
          <w:rFonts w:hint="eastAsia" w:ascii="仿宋" w:hAnsi="仿宋" w:eastAsia="仿宋" w:cs="仿宋"/>
          <w:bCs/>
          <w:sz w:val="28"/>
          <w:szCs w:val="28"/>
          <w:highlight w:val="none"/>
        </w:rPr>
        <w:t>2</w:t>
      </w:r>
      <w:r>
        <w:rPr>
          <w:rFonts w:hint="eastAsia" w:ascii="仿宋" w:hAnsi="仿宋" w:eastAsia="仿宋" w:cs="仿宋"/>
          <w:b/>
          <w:sz w:val="28"/>
          <w:szCs w:val="28"/>
          <w:highlight w:val="none"/>
        </w:rPr>
        <w:t>.</w:t>
      </w:r>
      <w:r>
        <w:rPr>
          <w:rFonts w:hint="eastAsia" w:ascii="仿宋" w:hAnsi="仿宋" w:eastAsia="仿宋" w:cs="仿宋"/>
          <w:sz w:val="28"/>
          <w:szCs w:val="28"/>
          <w:highlight w:val="none"/>
        </w:rPr>
        <w:t>出现影响采购公正的违法违规行为的；</w:t>
      </w:r>
    </w:p>
    <w:p w14:paraId="69D004FF">
      <w:pPr>
        <w:snapToGrid w:val="0"/>
        <w:spacing w:line="4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3.比选人的报价均超过了采购预算，采购人不能支付的；</w:t>
      </w:r>
    </w:p>
    <w:p w14:paraId="0226700D">
      <w:pPr>
        <w:snapToGrid w:val="0"/>
        <w:spacing w:line="4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4.因重大变故，采购任务取消的。</w:t>
      </w:r>
    </w:p>
    <w:p w14:paraId="51BE885B">
      <w:pPr>
        <w:snapToGrid w:val="0"/>
        <w:spacing w:line="4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上述均保留评委会认定可以确定为无效比选或废标的其他情况。</w:t>
      </w:r>
    </w:p>
    <w:p w14:paraId="38B9AF12">
      <w:pPr>
        <w:snapToGrid w:val="0"/>
        <w:spacing w:line="460" w:lineRule="exact"/>
        <w:ind w:firstLine="562" w:firstLineChars="200"/>
        <w:rPr>
          <w:rFonts w:ascii="仿宋" w:hAnsi="仿宋" w:eastAsia="仿宋" w:cs="仿宋"/>
          <w:b/>
          <w:sz w:val="28"/>
          <w:szCs w:val="28"/>
          <w:highlight w:val="none"/>
        </w:rPr>
      </w:pPr>
      <w:r>
        <w:rPr>
          <w:rFonts w:hint="eastAsia" w:ascii="仿宋" w:hAnsi="仿宋" w:eastAsia="仿宋" w:cs="仿宋"/>
          <w:b/>
          <w:sz w:val="28"/>
          <w:szCs w:val="28"/>
          <w:highlight w:val="none"/>
        </w:rPr>
        <w:t>六、</w:t>
      </w:r>
      <w:r>
        <w:rPr>
          <w:rFonts w:hint="eastAsia" w:ascii="仿宋" w:hAnsi="仿宋" w:eastAsia="仿宋" w:cs="仿宋"/>
          <w:bCs/>
          <w:sz w:val="28"/>
          <w:szCs w:val="28"/>
          <w:highlight w:val="none"/>
        </w:rPr>
        <w:t>采用综合评分法。分资格审查、价格标、商务技术标三部分评审，总分值为100分，加分和减分因素除外。</w:t>
      </w:r>
    </w:p>
    <w:p w14:paraId="519DC9A0">
      <w:pPr>
        <w:snapToGrid w:val="0"/>
        <w:spacing w:line="460" w:lineRule="exact"/>
        <w:ind w:firstLine="562" w:firstLineChars="200"/>
        <w:rPr>
          <w:rFonts w:ascii="仿宋" w:hAnsi="仿宋" w:eastAsia="仿宋" w:cs="仿宋"/>
          <w:b/>
          <w:sz w:val="28"/>
          <w:szCs w:val="28"/>
          <w:highlight w:val="none"/>
        </w:rPr>
      </w:pPr>
      <w:r>
        <w:rPr>
          <w:rFonts w:hint="eastAsia" w:ascii="仿宋" w:hAnsi="仿宋" w:eastAsia="仿宋" w:cs="仿宋"/>
          <w:b/>
          <w:sz w:val="28"/>
          <w:szCs w:val="28"/>
          <w:highlight w:val="none"/>
        </w:rPr>
        <w:t>评委在认真审阅比选文件的基础上，根据各比选文件的商务、技术部分的响应情况，对各评分项目进行评分，不得统一打分。</w:t>
      </w:r>
    </w:p>
    <w:p w14:paraId="2AA452C2">
      <w:pPr>
        <w:snapToGrid w:val="0"/>
        <w:spacing w:line="460" w:lineRule="exact"/>
        <w:rPr>
          <w:rFonts w:ascii="仿宋" w:hAnsi="仿宋" w:eastAsia="仿宋" w:cs="仿宋"/>
          <w:b/>
          <w:sz w:val="28"/>
          <w:szCs w:val="28"/>
          <w:highlight w:val="none"/>
        </w:rPr>
      </w:pPr>
      <w:r>
        <w:rPr>
          <w:rFonts w:hint="eastAsia" w:ascii="仿宋" w:hAnsi="仿宋" w:eastAsia="仿宋" w:cs="仿宋"/>
          <w:b/>
          <w:sz w:val="28"/>
          <w:szCs w:val="28"/>
          <w:highlight w:val="none"/>
        </w:rPr>
        <w:t>（一）比选人资格性、符合性审查</w:t>
      </w:r>
    </w:p>
    <w:p w14:paraId="3BAE5D13">
      <w:pPr>
        <w:snapToGrid w:val="0"/>
        <w:spacing w:line="460" w:lineRule="exact"/>
        <w:ind w:firstLine="560" w:firstLineChars="200"/>
        <w:contextualSpacing/>
        <w:rPr>
          <w:rFonts w:ascii="仿宋" w:hAnsi="仿宋" w:eastAsia="仿宋" w:cs="仿宋"/>
          <w:kern w:val="0"/>
          <w:sz w:val="28"/>
          <w:szCs w:val="28"/>
          <w:highlight w:val="none"/>
        </w:rPr>
      </w:pPr>
      <w:r>
        <w:rPr>
          <w:rFonts w:hint="eastAsia" w:ascii="仿宋" w:hAnsi="仿宋" w:eastAsia="仿宋" w:cs="仿宋"/>
          <w:kern w:val="0"/>
          <w:sz w:val="28"/>
          <w:szCs w:val="28"/>
          <w:highlight w:val="none"/>
        </w:rPr>
        <w:t>比选人资格性、符合性不合格的，其比选文件判定为无效比选文件。合格的，评委对其比选文件继续评审。</w:t>
      </w:r>
    </w:p>
    <w:p w14:paraId="56E53DE9">
      <w:pPr>
        <w:kinsoku w:val="0"/>
        <w:overflowPunct w:val="0"/>
        <w:autoSpaceDE w:val="0"/>
        <w:autoSpaceDN w:val="0"/>
        <w:adjustRightInd w:val="0"/>
        <w:snapToGrid w:val="0"/>
        <w:spacing w:line="460" w:lineRule="exact"/>
        <w:ind w:firstLine="141" w:firstLineChars="50"/>
        <w:jc w:val="left"/>
        <w:rPr>
          <w:rFonts w:ascii="仿宋" w:hAnsi="仿宋" w:eastAsia="仿宋" w:cs="仿宋"/>
          <w:b/>
          <w:sz w:val="28"/>
          <w:szCs w:val="28"/>
          <w:highlight w:val="none"/>
        </w:rPr>
      </w:pPr>
      <w:r>
        <w:rPr>
          <w:rFonts w:hint="eastAsia" w:ascii="仿宋" w:hAnsi="仿宋" w:eastAsia="仿宋" w:cs="仿宋"/>
          <w:b/>
          <w:sz w:val="28"/>
          <w:szCs w:val="28"/>
          <w:highlight w:val="none"/>
          <w:lang w:val="zh-CN"/>
        </w:rPr>
        <w:t>(二)</w:t>
      </w:r>
      <w:r>
        <w:rPr>
          <w:rFonts w:hint="eastAsia" w:ascii="仿宋" w:hAnsi="仿宋" w:eastAsia="仿宋" w:cs="仿宋"/>
          <w:b/>
          <w:sz w:val="28"/>
          <w:szCs w:val="28"/>
          <w:highlight w:val="none"/>
        </w:rPr>
        <w:t>评分标准与权重</w:t>
      </w:r>
    </w:p>
    <w:p w14:paraId="0040D873">
      <w:pPr>
        <w:kinsoku w:val="0"/>
        <w:overflowPunct w:val="0"/>
        <w:autoSpaceDE w:val="0"/>
        <w:autoSpaceDN w:val="0"/>
        <w:adjustRightInd w:val="0"/>
        <w:snapToGrid w:val="0"/>
        <w:spacing w:line="460" w:lineRule="exact"/>
        <w:ind w:firstLine="560" w:firstLineChars="200"/>
        <w:jc w:val="left"/>
        <w:rPr>
          <w:rFonts w:ascii="仿宋" w:hAnsi="仿宋" w:eastAsia="仿宋" w:cs="仿宋"/>
          <w:sz w:val="28"/>
          <w:szCs w:val="28"/>
          <w:highlight w:val="none"/>
        </w:rPr>
      </w:pPr>
      <w:r>
        <w:rPr>
          <w:rFonts w:hint="eastAsia" w:ascii="仿宋" w:hAnsi="仿宋" w:eastAsia="仿宋" w:cs="仿宋"/>
          <w:kern w:val="0"/>
          <w:sz w:val="28"/>
          <w:szCs w:val="28"/>
          <w:highlight w:val="none"/>
        </w:rPr>
        <w:t>采用综合评分法，根据评分从高到低排序确定成交供应商，评分标准如下：</w:t>
      </w:r>
    </w:p>
    <w:p w14:paraId="63796BFE">
      <w:pPr>
        <w:numPr>
          <w:ilvl w:val="0"/>
          <w:numId w:val="3"/>
        </w:numPr>
        <w:spacing w:line="460" w:lineRule="exact"/>
        <w:ind w:left="560"/>
        <w:rPr>
          <w:rFonts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商务技术标(70分)</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701"/>
        <w:gridCol w:w="992"/>
        <w:gridCol w:w="5652"/>
      </w:tblGrid>
      <w:tr w14:paraId="5D107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4860A174">
            <w:pPr>
              <w:jc w:val="center"/>
              <w:rPr>
                <w:rFonts w:ascii="仿宋" w:hAnsi="仿宋" w:eastAsia="仿宋" w:cs="宋体"/>
                <w:b/>
                <w:bCs/>
                <w:color w:val="000000" w:themeColor="text1"/>
                <w:sz w:val="24"/>
                <w:highlight w:val="none"/>
                <w14:textFill>
                  <w14:solidFill>
                    <w14:schemeClr w14:val="tx1"/>
                  </w14:solidFill>
                </w14:textFill>
              </w:rPr>
            </w:pPr>
            <w:r>
              <w:rPr>
                <w:rFonts w:hint="eastAsia" w:ascii="仿宋" w:hAnsi="仿宋" w:eastAsia="仿宋" w:cs="宋体"/>
                <w:b/>
                <w:bCs/>
                <w:color w:val="000000" w:themeColor="text1"/>
                <w:sz w:val="24"/>
                <w:highlight w:val="none"/>
                <w14:textFill>
                  <w14:solidFill>
                    <w14:schemeClr w14:val="tx1"/>
                  </w14:solidFill>
                </w14:textFill>
              </w:rPr>
              <w:t>序号</w:t>
            </w:r>
          </w:p>
        </w:tc>
        <w:tc>
          <w:tcPr>
            <w:tcW w:w="1701" w:type="dxa"/>
          </w:tcPr>
          <w:p w14:paraId="345A4D94">
            <w:pPr>
              <w:jc w:val="center"/>
              <w:rPr>
                <w:rFonts w:ascii="仿宋" w:hAnsi="仿宋" w:eastAsia="仿宋" w:cs="宋体"/>
                <w:b/>
                <w:bCs/>
                <w:color w:val="000000" w:themeColor="text1"/>
                <w:sz w:val="24"/>
                <w:highlight w:val="none"/>
                <w14:textFill>
                  <w14:solidFill>
                    <w14:schemeClr w14:val="tx1"/>
                  </w14:solidFill>
                </w14:textFill>
              </w:rPr>
            </w:pPr>
            <w:r>
              <w:rPr>
                <w:rFonts w:hint="eastAsia" w:ascii="仿宋" w:hAnsi="仿宋" w:eastAsia="仿宋" w:cs="宋体"/>
                <w:b/>
                <w:bCs/>
                <w:color w:val="000000" w:themeColor="text1"/>
                <w:sz w:val="24"/>
                <w:highlight w:val="none"/>
                <w14:textFill>
                  <w14:solidFill>
                    <w14:schemeClr w14:val="tx1"/>
                  </w14:solidFill>
                </w14:textFill>
              </w:rPr>
              <w:t>评分内容</w:t>
            </w:r>
          </w:p>
        </w:tc>
        <w:tc>
          <w:tcPr>
            <w:tcW w:w="992" w:type="dxa"/>
          </w:tcPr>
          <w:p w14:paraId="43433632">
            <w:pPr>
              <w:jc w:val="center"/>
              <w:rPr>
                <w:rFonts w:ascii="仿宋" w:hAnsi="仿宋" w:eastAsia="仿宋" w:cs="宋体"/>
                <w:b/>
                <w:bCs/>
                <w:color w:val="000000" w:themeColor="text1"/>
                <w:sz w:val="24"/>
                <w:highlight w:val="none"/>
                <w14:textFill>
                  <w14:solidFill>
                    <w14:schemeClr w14:val="tx1"/>
                  </w14:solidFill>
                </w14:textFill>
              </w:rPr>
            </w:pPr>
            <w:r>
              <w:rPr>
                <w:rFonts w:hint="eastAsia" w:ascii="仿宋" w:hAnsi="仿宋" w:eastAsia="仿宋" w:cs="宋体"/>
                <w:b/>
                <w:bCs/>
                <w:color w:val="000000" w:themeColor="text1"/>
                <w:sz w:val="24"/>
                <w:highlight w:val="none"/>
                <w14:textFill>
                  <w14:solidFill>
                    <w14:schemeClr w14:val="tx1"/>
                  </w14:solidFill>
                </w14:textFill>
              </w:rPr>
              <w:t>分值</w:t>
            </w:r>
          </w:p>
        </w:tc>
        <w:tc>
          <w:tcPr>
            <w:tcW w:w="5652" w:type="dxa"/>
          </w:tcPr>
          <w:p w14:paraId="32A8E7BD">
            <w:pPr>
              <w:jc w:val="center"/>
              <w:rPr>
                <w:rFonts w:ascii="仿宋" w:hAnsi="仿宋" w:eastAsia="仿宋" w:cs="宋体"/>
                <w:b/>
                <w:bCs/>
                <w:color w:val="000000" w:themeColor="text1"/>
                <w:sz w:val="24"/>
                <w:highlight w:val="none"/>
                <w14:textFill>
                  <w14:solidFill>
                    <w14:schemeClr w14:val="tx1"/>
                  </w14:solidFill>
                </w14:textFill>
              </w:rPr>
            </w:pPr>
            <w:r>
              <w:rPr>
                <w:rFonts w:hint="eastAsia" w:ascii="仿宋" w:hAnsi="仿宋" w:eastAsia="仿宋" w:cs="宋体"/>
                <w:b/>
                <w:bCs/>
                <w:color w:val="000000" w:themeColor="text1"/>
                <w:sz w:val="24"/>
                <w:highlight w:val="none"/>
                <w14:textFill>
                  <w14:solidFill>
                    <w14:schemeClr w14:val="tx1"/>
                  </w14:solidFill>
                </w14:textFill>
              </w:rPr>
              <w:t>评分要点</w:t>
            </w:r>
          </w:p>
        </w:tc>
      </w:tr>
      <w:tr w14:paraId="1E9B3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trPr>
        <w:tc>
          <w:tcPr>
            <w:tcW w:w="846" w:type="dxa"/>
            <w:vAlign w:val="center"/>
          </w:tcPr>
          <w:p w14:paraId="0082FAA9">
            <w:pPr>
              <w:pBdr>
                <w:top w:val="none" w:color="000000" w:sz="0" w:space="0"/>
                <w:left w:val="none" w:color="000000" w:sz="0" w:space="0"/>
                <w:bottom w:val="none" w:color="000000" w:sz="0" w:space="0"/>
                <w:right w:val="none" w:color="000000" w:sz="0" w:space="0"/>
              </w:pBdr>
              <w:spacing w:line="315" w:lineRule="atLeast"/>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p>
        </w:tc>
        <w:tc>
          <w:tcPr>
            <w:tcW w:w="1701" w:type="dxa"/>
            <w:vAlign w:val="center"/>
          </w:tcPr>
          <w:p w14:paraId="4589112E">
            <w:pPr>
              <w:pBdr>
                <w:top w:val="none" w:color="000000" w:sz="0" w:space="0"/>
                <w:left w:val="none" w:color="000000" w:sz="0" w:space="0"/>
                <w:bottom w:val="none" w:color="000000" w:sz="0" w:space="0"/>
                <w:right w:val="none" w:color="000000" w:sz="0" w:space="0"/>
              </w:pBdr>
              <w:spacing w:line="315" w:lineRule="atLeast"/>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技术参数</w:t>
            </w:r>
          </w:p>
        </w:tc>
        <w:tc>
          <w:tcPr>
            <w:tcW w:w="992" w:type="dxa"/>
            <w:vAlign w:val="center"/>
          </w:tcPr>
          <w:p w14:paraId="17441A2B">
            <w:pPr>
              <w:pBdr>
                <w:top w:val="none" w:color="000000" w:sz="0" w:space="0"/>
                <w:left w:val="none" w:color="000000" w:sz="0" w:space="0"/>
                <w:bottom w:val="none" w:color="000000" w:sz="0" w:space="0"/>
                <w:right w:val="none" w:color="000000" w:sz="0" w:space="0"/>
              </w:pBdr>
              <w:spacing w:line="315" w:lineRule="atLeast"/>
              <w:jc w:val="center"/>
              <w:rPr>
                <w:rFonts w:ascii="仿宋" w:hAnsi="仿宋" w:eastAsia="仿宋" w:cs="仿宋"/>
                <w:color w:val="000000" w:themeColor="text1"/>
                <w:sz w:val="24"/>
                <w:highlight w:val="none"/>
                <w14:textFill>
                  <w14:solidFill>
                    <w14:schemeClr w14:val="tx1"/>
                  </w14:solidFill>
                </w14:textFill>
              </w:rPr>
            </w:pPr>
            <w:r>
              <w:rPr>
                <w:rFonts w:ascii="仿宋" w:hAnsi="仿宋" w:eastAsia="仿宋" w:cs="仿宋"/>
                <w:color w:val="000000" w:themeColor="text1"/>
                <w:sz w:val="24"/>
                <w:highlight w:val="none"/>
                <w14:textFill>
                  <w14:solidFill>
                    <w14:schemeClr w14:val="tx1"/>
                  </w14:solidFill>
                </w14:textFill>
              </w:rPr>
              <w:t>2</w:t>
            </w:r>
            <w:r>
              <w:rPr>
                <w:rFonts w:ascii="仿宋" w:hAnsi="仿宋" w:eastAsia="仿宋" w:cs="仿宋"/>
                <w:color w:val="000000" w:themeColor="text1"/>
                <w:sz w:val="24"/>
                <w:highlight w:val="none"/>
                <w:lang w:val="en-US"/>
                <w14:textFill>
                  <w14:solidFill>
                    <w14:schemeClr w14:val="tx1"/>
                  </w14:solidFill>
                </w14:textFill>
              </w:rPr>
              <w:t>6</w:t>
            </w:r>
          </w:p>
        </w:tc>
        <w:tc>
          <w:tcPr>
            <w:tcW w:w="5652" w:type="dxa"/>
          </w:tcPr>
          <w:p w14:paraId="40F2FD15">
            <w:pPr>
              <w:pBdr>
                <w:top w:val="none" w:color="000000" w:sz="0" w:space="0"/>
                <w:left w:val="none" w:color="000000" w:sz="0" w:space="0"/>
                <w:bottom w:val="none" w:color="000000" w:sz="0" w:space="0"/>
                <w:right w:val="none" w:color="000000" w:sz="0" w:space="0"/>
              </w:pBdr>
              <w:spacing w:line="315" w:lineRule="atLeas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根据项目需求及技术参数要求中所明确的所有产品的性能、技术参数与招标文件的适合性打分。</w:t>
            </w:r>
          </w:p>
          <w:p w14:paraId="7985DD72">
            <w:pPr>
              <w:pBdr>
                <w:top w:val="none" w:color="000000" w:sz="0" w:space="0"/>
                <w:left w:val="none" w:color="000000" w:sz="0" w:space="0"/>
                <w:bottom w:val="none" w:color="000000" w:sz="0" w:space="0"/>
                <w:right w:val="none" w:color="000000" w:sz="0" w:space="0"/>
              </w:pBdr>
              <w:spacing w:line="315" w:lineRule="atLeast"/>
              <w:jc w:val="lef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投标文件须提供技术参数偏离表，需检测报告的参数项每有一项不满足扣3分，其他参数每有一项不满足扣</w:t>
            </w:r>
            <w:r>
              <w:rPr>
                <w:rFonts w:hint="eastAsia" w:ascii="仿宋" w:hAnsi="仿宋" w:eastAsia="仿宋" w:cs="仿宋"/>
                <w:color w:val="000000" w:themeColor="text1"/>
                <w:sz w:val="24"/>
                <w:highlight w:val="none"/>
                <w:lang w:val="en-US" w:eastAsia="zh-CN"/>
                <w14:textFill>
                  <w14:solidFill>
                    <w14:schemeClr w14:val="tx1"/>
                  </w14:solidFill>
                </w14:textFill>
              </w:rPr>
              <w:t>1</w:t>
            </w:r>
            <w:r>
              <w:rPr>
                <w:rFonts w:hint="eastAsia" w:ascii="仿宋" w:hAnsi="仿宋" w:eastAsia="仿宋" w:cs="仿宋"/>
                <w:color w:val="000000" w:themeColor="text1"/>
                <w:sz w:val="24"/>
                <w:highlight w:val="none"/>
                <w14:textFill>
                  <w14:solidFill>
                    <w14:schemeClr w14:val="tx1"/>
                  </w14:solidFill>
                </w14:textFill>
              </w:rPr>
              <w:t>分，扣完为止。技术指标完全满足招标文件要求的得满分。</w:t>
            </w:r>
            <w:r>
              <w:rPr>
                <w:rFonts w:hint="eastAsia" w:ascii="仿宋" w:hAnsi="仿宋" w:eastAsia="仿宋" w:cs="仿宋"/>
                <w:color w:val="000000" w:themeColor="text1"/>
                <w:sz w:val="24"/>
                <w:highlight w:val="none"/>
                <w14:textFill>
                  <w14:solidFill>
                    <w14:schemeClr w14:val="tx1"/>
                  </w14:solidFill>
                </w14:textFill>
              </w:rPr>
              <w:br w:type="textWrapping"/>
            </w:r>
          </w:p>
        </w:tc>
      </w:tr>
      <w:tr w14:paraId="6D14A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7F7AC659">
            <w:pPr>
              <w:pBdr>
                <w:top w:val="none" w:color="000000" w:sz="0" w:space="0"/>
                <w:left w:val="none" w:color="000000" w:sz="0" w:space="0"/>
                <w:bottom w:val="none" w:color="000000" w:sz="0" w:space="0"/>
                <w:right w:val="none" w:color="000000" w:sz="0" w:space="0"/>
              </w:pBdr>
              <w:spacing w:line="315" w:lineRule="atLeast"/>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p>
        </w:tc>
        <w:tc>
          <w:tcPr>
            <w:tcW w:w="1701" w:type="dxa"/>
            <w:vAlign w:val="center"/>
          </w:tcPr>
          <w:p w14:paraId="0BC4111B">
            <w:pPr>
              <w:pBdr>
                <w:top w:val="none" w:color="000000" w:sz="0" w:space="0"/>
                <w:left w:val="none" w:color="000000" w:sz="0" w:space="0"/>
                <w:bottom w:val="none" w:color="000000" w:sz="0" w:space="0"/>
                <w:right w:val="none" w:color="000000" w:sz="0" w:space="0"/>
              </w:pBdr>
              <w:spacing w:line="315" w:lineRule="atLeast"/>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项目团队</w:t>
            </w:r>
          </w:p>
        </w:tc>
        <w:tc>
          <w:tcPr>
            <w:tcW w:w="992" w:type="dxa"/>
            <w:vAlign w:val="center"/>
          </w:tcPr>
          <w:p w14:paraId="356C0D69">
            <w:pPr>
              <w:pBdr>
                <w:top w:val="none" w:color="000000" w:sz="0" w:space="0"/>
                <w:left w:val="none" w:color="000000" w:sz="0" w:space="0"/>
                <w:bottom w:val="none" w:color="000000" w:sz="0" w:space="0"/>
                <w:right w:val="none" w:color="000000" w:sz="0" w:space="0"/>
              </w:pBdr>
              <w:spacing w:line="315" w:lineRule="atLeast"/>
              <w:jc w:val="center"/>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12</w:t>
            </w:r>
          </w:p>
        </w:tc>
        <w:tc>
          <w:tcPr>
            <w:tcW w:w="5652" w:type="dxa"/>
            <w:vAlign w:val="top"/>
          </w:tcPr>
          <w:p w14:paraId="6D80A403">
            <w:pPr>
              <w:pBdr>
                <w:top w:val="none" w:color="000000" w:sz="0" w:space="0"/>
                <w:left w:val="none" w:color="000000" w:sz="0" w:space="0"/>
                <w:bottom w:val="none" w:color="000000" w:sz="0" w:space="0"/>
                <w:right w:val="none" w:color="000000" w:sz="0" w:space="0"/>
              </w:pBdr>
              <w:spacing w:line="315" w:lineRule="atLeast"/>
              <w:jc w:val="lef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1．项目负责人资质：具有</w:t>
            </w:r>
            <w:r>
              <w:rPr>
                <w:rFonts w:hint="eastAsia" w:ascii="仿宋" w:hAnsi="仿宋" w:eastAsia="仿宋" w:cs="仿宋"/>
                <w:color w:val="000000" w:themeColor="text1"/>
                <w:sz w:val="24"/>
                <w:highlight w:val="none"/>
                <w:lang w:eastAsia="zh-CN"/>
                <w14:textFill>
                  <w14:solidFill>
                    <w14:schemeClr w14:val="tx1"/>
                  </w14:solidFill>
                </w14:textFill>
              </w:rPr>
              <w:t>建造师（二级</w:t>
            </w:r>
            <w:r>
              <w:rPr>
                <w:rFonts w:hint="eastAsia" w:ascii="仿宋" w:hAnsi="仿宋" w:eastAsia="仿宋" w:cs="仿宋"/>
                <w:color w:val="000000" w:themeColor="text1"/>
                <w:sz w:val="24"/>
                <w:highlight w:val="none"/>
                <w:lang w:val="en-US" w:eastAsia="zh-CN"/>
                <w14:textFill>
                  <w14:solidFill>
                    <w14:schemeClr w14:val="tx1"/>
                  </w14:solidFill>
                </w14:textFill>
              </w:rPr>
              <w:t>或以上）</w:t>
            </w:r>
            <w:r>
              <w:rPr>
                <w:rFonts w:hint="eastAsia" w:ascii="仿宋" w:hAnsi="仿宋" w:eastAsia="仿宋" w:cs="仿宋"/>
                <w:color w:val="000000" w:themeColor="text1"/>
                <w:sz w:val="24"/>
                <w:highlight w:val="none"/>
                <w:lang w:eastAsia="zh-CN"/>
                <w14:textFill>
                  <w14:solidFill>
                    <w14:schemeClr w14:val="tx1"/>
                  </w14:solidFill>
                </w14:textFill>
              </w:rPr>
              <w:t>、通信工程师（中级</w:t>
            </w:r>
            <w:r>
              <w:rPr>
                <w:rFonts w:hint="eastAsia" w:ascii="仿宋" w:hAnsi="仿宋" w:eastAsia="仿宋" w:cs="仿宋"/>
                <w:color w:val="000000" w:themeColor="text1"/>
                <w:sz w:val="24"/>
                <w:highlight w:val="none"/>
                <w:lang w:val="en-US" w:eastAsia="zh-CN"/>
                <w14:textFill>
                  <w14:solidFill>
                    <w14:schemeClr w14:val="tx1"/>
                  </w14:solidFill>
                </w14:textFill>
              </w:rPr>
              <w:t>或以上</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证</w:t>
            </w:r>
            <w:r>
              <w:rPr>
                <w:rFonts w:hint="eastAsia" w:ascii="仿宋" w:hAnsi="仿宋" w:eastAsia="仿宋" w:cs="仿宋"/>
                <w:color w:val="000000" w:themeColor="text1"/>
                <w:sz w:val="24"/>
                <w:highlight w:val="none"/>
                <w14:textFill>
                  <w14:solidFill>
                    <w14:schemeClr w14:val="tx1"/>
                  </w14:solidFill>
                </w14:textFill>
              </w:rPr>
              <w:t>书的，每个得</w:t>
            </w: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分，满分</w:t>
            </w:r>
            <w:r>
              <w:rPr>
                <w:rFonts w:hint="eastAsia" w:ascii="仿宋" w:hAnsi="仿宋" w:eastAsia="仿宋" w:cs="仿宋"/>
                <w:color w:val="000000" w:themeColor="text1"/>
                <w:sz w:val="24"/>
                <w:highlight w:val="none"/>
                <w:lang w:val="en-US" w:eastAsia="zh-CN"/>
                <w14:textFill>
                  <w14:solidFill>
                    <w14:schemeClr w14:val="tx1"/>
                  </w14:solidFill>
                </w14:textFill>
              </w:rPr>
              <w:t>6</w:t>
            </w:r>
            <w:r>
              <w:rPr>
                <w:rFonts w:hint="eastAsia" w:ascii="仿宋" w:hAnsi="仿宋" w:eastAsia="仿宋" w:cs="仿宋"/>
                <w:color w:val="000000" w:themeColor="text1"/>
                <w:sz w:val="24"/>
                <w:highlight w:val="none"/>
                <w14:textFill>
                  <w14:solidFill>
                    <w14:schemeClr w14:val="tx1"/>
                  </w14:solidFill>
                </w14:textFill>
              </w:rPr>
              <w:t>分；</w:t>
            </w:r>
          </w:p>
          <w:p w14:paraId="3E78BC91">
            <w:pPr>
              <w:pBdr>
                <w:top w:val="none" w:color="000000" w:sz="0" w:space="0"/>
                <w:left w:val="none" w:color="000000" w:sz="0" w:space="0"/>
                <w:bottom w:val="none" w:color="000000" w:sz="0" w:space="0"/>
                <w:right w:val="none" w:color="000000" w:sz="0" w:space="0"/>
              </w:pBdr>
              <w:spacing w:line="315" w:lineRule="atLeast"/>
              <w:jc w:val="lef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2．项目团队其他人员资质：</w:t>
            </w:r>
            <w:r>
              <w:rPr>
                <w:rFonts w:hint="eastAsia" w:ascii="仿宋" w:hAnsi="仿宋" w:eastAsia="仿宋" w:cs="仿宋"/>
                <w:color w:val="000000" w:themeColor="text1"/>
                <w:sz w:val="24"/>
                <w:highlight w:val="none"/>
                <w:lang w:val="en-US" w:eastAsia="zh-CN"/>
                <w14:textFill>
                  <w14:solidFill>
                    <w14:schemeClr w14:val="tx1"/>
                  </w14:solidFill>
                </w14:textFill>
              </w:rPr>
              <w:t>具有特种作业电工证</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安全员（C2或以上等级）</w:t>
            </w:r>
            <w:r>
              <w:rPr>
                <w:rFonts w:hint="eastAsia" w:ascii="仿宋" w:hAnsi="仿宋" w:eastAsia="仿宋" w:cs="仿宋"/>
                <w:color w:val="000000" w:themeColor="text1"/>
                <w:sz w:val="24"/>
                <w:highlight w:val="none"/>
                <w14:textFill>
                  <w14:solidFill>
                    <w14:schemeClr w14:val="tx1"/>
                  </w14:solidFill>
                </w14:textFill>
              </w:rPr>
              <w:t>证书的，有一个得</w:t>
            </w: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分（同一人员有多张证书的仅计</w:t>
            </w: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分），满分</w:t>
            </w:r>
            <w:r>
              <w:rPr>
                <w:rFonts w:hint="eastAsia" w:ascii="仿宋" w:hAnsi="仿宋" w:eastAsia="仿宋" w:cs="仿宋"/>
                <w:color w:val="000000" w:themeColor="text1"/>
                <w:sz w:val="24"/>
                <w:highlight w:val="none"/>
                <w:lang w:val="en-US" w:eastAsia="zh-CN"/>
                <w14:textFill>
                  <w14:solidFill>
                    <w14:schemeClr w14:val="tx1"/>
                  </w14:solidFill>
                </w14:textFill>
              </w:rPr>
              <w:t>6</w:t>
            </w:r>
            <w:r>
              <w:rPr>
                <w:rFonts w:hint="eastAsia" w:ascii="仿宋" w:hAnsi="仿宋" w:eastAsia="仿宋" w:cs="仿宋"/>
                <w:color w:val="000000" w:themeColor="text1"/>
                <w:sz w:val="24"/>
                <w:highlight w:val="none"/>
                <w14:textFill>
                  <w14:solidFill>
                    <w14:schemeClr w14:val="tx1"/>
                  </w14:solidFill>
                </w14:textFill>
              </w:rPr>
              <w:t>分。</w:t>
            </w:r>
          </w:p>
          <w:p w14:paraId="090028F9">
            <w:pPr>
              <w:pBdr>
                <w:top w:val="none" w:color="000000" w:sz="0" w:space="0"/>
                <w:left w:val="none" w:color="000000" w:sz="0" w:space="0"/>
                <w:bottom w:val="none" w:color="000000" w:sz="0" w:space="0"/>
                <w:right w:val="none" w:color="000000" w:sz="0" w:space="0"/>
              </w:pBdr>
              <w:spacing w:line="315" w:lineRule="atLeast"/>
              <w:jc w:val="left"/>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投标时需提供上述人员相关资质证书复印件并加盖投标人公章，不提供不得分；投标时需提供投标人为上述人员</w:t>
            </w:r>
            <w:r>
              <w:rPr>
                <w:rFonts w:hint="eastAsia" w:ascii="仿宋" w:hAnsi="仿宋" w:eastAsia="仿宋" w:cs="仿宋"/>
                <w:color w:val="000000" w:themeColor="text1"/>
                <w:sz w:val="24"/>
                <w:highlight w:val="none"/>
                <w:lang w:val="en-US" w:eastAsia="zh-CN"/>
                <w14:textFill>
                  <w14:solidFill>
                    <w14:schemeClr w14:val="tx1"/>
                  </w14:solidFill>
                </w14:textFill>
              </w:rPr>
              <w:t>2025年任意月</w:t>
            </w:r>
            <w:r>
              <w:rPr>
                <w:rFonts w:hint="eastAsia" w:ascii="仿宋" w:hAnsi="仿宋" w:eastAsia="仿宋" w:cs="仿宋"/>
                <w:color w:val="000000" w:themeColor="text1"/>
                <w:sz w:val="24"/>
                <w:highlight w:val="none"/>
                <w14:textFill>
                  <w14:solidFill>
                    <w14:schemeClr w14:val="tx1"/>
                  </w14:solidFill>
                </w14:textFill>
              </w:rPr>
              <w:t>社保缴纳记录）</w:t>
            </w:r>
          </w:p>
        </w:tc>
      </w:tr>
      <w:tr w14:paraId="1058B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2B99AAF5">
            <w:pPr>
              <w:pBdr>
                <w:top w:val="none" w:color="000000" w:sz="0" w:space="0"/>
                <w:left w:val="none" w:color="000000" w:sz="0" w:space="0"/>
                <w:bottom w:val="none" w:color="000000" w:sz="0" w:space="0"/>
                <w:right w:val="none" w:color="000000" w:sz="0" w:space="0"/>
              </w:pBdr>
              <w:spacing w:line="315" w:lineRule="atLeast"/>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w:t>
            </w:r>
          </w:p>
        </w:tc>
        <w:tc>
          <w:tcPr>
            <w:tcW w:w="1701" w:type="dxa"/>
            <w:shd w:val="clear" w:color="auto" w:fill="auto"/>
            <w:vAlign w:val="center"/>
          </w:tcPr>
          <w:p w14:paraId="7BBE4FB2">
            <w:pPr>
              <w:pBdr>
                <w:top w:val="none" w:color="000000" w:sz="0" w:space="0"/>
                <w:left w:val="none" w:color="000000" w:sz="0" w:space="0"/>
                <w:bottom w:val="none" w:color="000000" w:sz="0" w:space="0"/>
                <w:right w:val="none" w:color="000000" w:sz="0" w:space="0"/>
              </w:pBdr>
              <w:spacing w:line="315" w:lineRule="atLeast"/>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成功案例</w:t>
            </w:r>
          </w:p>
        </w:tc>
        <w:tc>
          <w:tcPr>
            <w:tcW w:w="992" w:type="dxa"/>
            <w:shd w:val="clear" w:color="auto" w:fill="auto"/>
            <w:vAlign w:val="center"/>
          </w:tcPr>
          <w:p w14:paraId="1239D885">
            <w:pPr>
              <w:pBdr>
                <w:top w:val="none" w:color="000000" w:sz="0" w:space="0"/>
                <w:left w:val="none" w:color="000000" w:sz="0" w:space="0"/>
                <w:bottom w:val="none" w:color="000000" w:sz="0" w:space="0"/>
                <w:right w:val="none" w:color="000000" w:sz="0" w:space="0"/>
              </w:pBdr>
              <w:spacing w:line="315" w:lineRule="atLeast"/>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10</w:t>
            </w:r>
          </w:p>
        </w:tc>
        <w:tc>
          <w:tcPr>
            <w:tcW w:w="5652" w:type="dxa"/>
            <w:shd w:val="clear" w:color="auto" w:fill="auto"/>
            <w:vAlign w:val="top"/>
          </w:tcPr>
          <w:p w14:paraId="4A352E3B">
            <w:pPr>
              <w:pBdr>
                <w:top w:val="none" w:color="000000" w:sz="0" w:space="0"/>
                <w:left w:val="none" w:color="000000" w:sz="0" w:space="0"/>
                <w:bottom w:val="none" w:color="000000" w:sz="0" w:space="0"/>
                <w:right w:val="none" w:color="000000" w:sz="0" w:space="0"/>
              </w:pBdr>
              <w:spacing w:line="315" w:lineRule="atLeast"/>
              <w:jc w:val="left"/>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投标人能提供20</w:t>
            </w:r>
            <w:r>
              <w:rPr>
                <w:rFonts w:hint="eastAsia" w:ascii="仿宋" w:hAnsi="仿宋" w:eastAsia="仿宋" w:cs="仿宋"/>
                <w:color w:val="000000" w:themeColor="text1"/>
                <w:sz w:val="24"/>
                <w:highlight w:val="none"/>
                <w:lang w:val="en-US" w:eastAsia="zh-CN"/>
                <w14:textFill>
                  <w14:solidFill>
                    <w14:schemeClr w14:val="tx1"/>
                  </w14:solidFill>
                </w14:textFill>
              </w:rPr>
              <w:t>24</w:t>
            </w:r>
            <w:r>
              <w:rPr>
                <w:rFonts w:hint="eastAsia" w:ascii="仿宋" w:hAnsi="仿宋" w:eastAsia="仿宋" w:cs="仿宋"/>
                <w:color w:val="000000" w:themeColor="text1"/>
                <w:sz w:val="24"/>
                <w:highlight w:val="none"/>
                <w14:textFill>
                  <w14:solidFill>
                    <w14:schemeClr w14:val="tx1"/>
                  </w14:solidFill>
                </w14:textFill>
              </w:rPr>
              <w:t>年</w:t>
            </w:r>
            <w:r>
              <w:rPr>
                <w:rFonts w:hint="eastAsia" w:ascii="仿宋" w:hAnsi="仿宋" w:eastAsia="仿宋" w:cs="仿宋"/>
                <w:color w:val="000000" w:themeColor="text1"/>
                <w:sz w:val="24"/>
                <w:highlight w:val="none"/>
                <w:lang w:val="en-US" w:eastAsia="zh-CN"/>
                <w14:textFill>
                  <w14:solidFill>
                    <w14:schemeClr w14:val="tx1"/>
                  </w14:solidFill>
                </w14:textFill>
              </w:rPr>
              <w:t>1</w:t>
            </w:r>
            <w:r>
              <w:rPr>
                <w:rFonts w:hint="eastAsia" w:ascii="仿宋" w:hAnsi="仿宋" w:eastAsia="仿宋" w:cs="仿宋"/>
                <w:color w:val="000000" w:themeColor="text1"/>
                <w:sz w:val="24"/>
                <w:highlight w:val="none"/>
                <w14:textFill>
                  <w14:solidFill>
                    <w14:schemeClr w14:val="tx1"/>
                  </w14:solidFill>
                </w14:textFill>
              </w:rPr>
              <w:t>月1日（以合同签订日期为准）以来</w:t>
            </w:r>
            <w:r>
              <w:rPr>
                <w:rFonts w:hint="eastAsia" w:ascii="仿宋" w:hAnsi="仿宋" w:eastAsia="仿宋" w:cs="仿宋"/>
                <w:color w:val="000000" w:themeColor="text1"/>
                <w:sz w:val="24"/>
                <w:highlight w:val="none"/>
                <w:lang w:val="en-US" w:eastAsia="zh-CN"/>
                <w14:textFill>
                  <w14:solidFill>
                    <w14:schemeClr w14:val="tx1"/>
                  </w14:solidFill>
                </w14:textFill>
              </w:rPr>
              <w:t>电动自行车车棚充电系统集成</w:t>
            </w:r>
            <w:r>
              <w:rPr>
                <w:rFonts w:hint="eastAsia" w:ascii="仿宋" w:hAnsi="仿宋" w:eastAsia="仿宋" w:cs="仿宋"/>
                <w:color w:val="000000" w:themeColor="text1"/>
                <w:sz w:val="24"/>
                <w:highlight w:val="none"/>
                <w14:textFill>
                  <w14:solidFill>
                    <w14:schemeClr w14:val="tx1"/>
                  </w14:solidFill>
                </w14:textFill>
              </w:rPr>
              <w:t>类案例合同复印件并加盖投标人公章</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每提供一份合格案例资料得5分，本项最高10分。</w:t>
            </w:r>
          </w:p>
        </w:tc>
      </w:tr>
      <w:tr w14:paraId="208E5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389A02F0">
            <w:pPr>
              <w:pBdr>
                <w:top w:val="none" w:color="000000" w:sz="0" w:space="0"/>
                <w:left w:val="none" w:color="000000" w:sz="0" w:space="0"/>
                <w:bottom w:val="none" w:color="000000" w:sz="0" w:space="0"/>
                <w:right w:val="none" w:color="000000" w:sz="0" w:space="0"/>
              </w:pBdr>
              <w:spacing w:line="315" w:lineRule="atLeast"/>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ascii="仿宋" w:hAnsi="仿宋" w:eastAsia="仿宋" w:cs="仿宋"/>
                <w:color w:val="000000" w:themeColor="text1"/>
                <w:sz w:val="24"/>
                <w:highlight w:val="none"/>
                <w14:textFill>
                  <w14:solidFill>
                    <w14:schemeClr w14:val="tx1"/>
                  </w14:solidFill>
                </w14:textFill>
              </w:rPr>
              <w:t>4</w:t>
            </w:r>
          </w:p>
        </w:tc>
        <w:tc>
          <w:tcPr>
            <w:tcW w:w="1701" w:type="dxa"/>
            <w:shd w:val="clear" w:color="auto" w:fill="auto"/>
            <w:vAlign w:val="center"/>
          </w:tcPr>
          <w:p w14:paraId="4B634F5F">
            <w:pPr>
              <w:pBdr>
                <w:top w:val="none" w:color="000000" w:sz="0" w:space="0"/>
                <w:left w:val="none" w:color="000000" w:sz="0" w:space="0"/>
                <w:bottom w:val="none" w:color="000000" w:sz="0" w:space="0"/>
                <w:right w:val="none" w:color="000000" w:sz="0" w:space="0"/>
              </w:pBdr>
              <w:spacing w:line="315" w:lineRule="atLeast"/>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项目实施</w:t>
            </w:r>
          </w:p>
        </w:tc>
        <w:tc>
          <w:tcPr>
            <w:tcW w:w="992" w:type="dxa"/>
            <w:shd w:val="clear" w:color="auto" w:fill="auto"/>
            <w:vAlign w:val="center"/>
          </w:tcPr>
          <w:p w14:paraId="1D62A487">
            <w:pPr>
              <w:pBdr>
                <w:top w:val="none" w:color="000000" w:sz="0" w:space="0"/>
                <w:left w:val="none" w:color="000000" w:sz="0" w:space="0"/>
                <w:bottom w:val="none" w:color="000000" w:sz="0" w:space="0"/>
                <w:right w:val="none" w:color="000000" w:sz="0" w:space="0"/>
              </w:pBdr>
              <w:spacing w:line="315" w:lineRule="atLeast"/>
              <w:jc w:val="center"/>
              <w:rPr>
                <w:rFonts w:hint="default"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11</w:t>
            </w:r>
          </w:p>
        </w:tc>
        <w:tc>
          <w:tcPr>
            <w:tcW w:w="5652" w:type="dxa"/>
            <w:shd w:val="clear" w:color="auto" w:fill="auto"/>
            <w:vAlign w:val="top"/>
          </w:tcPr>
          <w:p w14:paraId="2AFD2FFC">
            <w:pPr>
              <w:pBdr>
                <w:top w:val="none" w:color="000000" w:sz="0" w:space="0"/>
                <w:left w:val="none" w:color="000000" w:sz="0" w:space="0"/>
                <w:bottom w:val="none" w:color="000000" w:sz="0" w:space="0"/>
                <w:right w:val="none" w:color="000000" w:sz="0" w:space="0"/>
              </w:pBdr>
              <w:spacing w:line="315" w:lineRule="atLeast"/>
              <w:jc w:val="left"/>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针对项目实际需求，提供</w:t>
            </w:r>
            <w:r>
              <w:rPr>
                <w:rFonts w:hint="eastAsia" w:ascii="仿宋" w:hAnsi="仿宋" w:eastAsia="仿宋" w:cs="仿宋"/>
                <w:color w:val="000000" w:themeColor="text1"/>
                <w:sz w:val="24"/>
                <w:highlight w:val="none"/>
                <w:lang w:val="en-US" w:eastAsia="zh-CN"/>
                <w14:textFill>
                  <w14:solidFill>
                    <w14:schemeClr w14:val="tx1"/>
                  </w14:solidFill>
                </w14:textFill>
              </w:rPr>
              <w:t>设备安装方案、</w:t>
            </w:r>
            <w:r>
              <w:rPr>
                <w:rFonts w:hint="eastAsia" w:ascii="仿宋" w:hAnsi="仿宋" w:eastAsia="仿宋" w:cs="仿宋"/>
                <w:color w:val="000000" w:themeColor="text1"/>
                <w:sz w:val="24"/>
                <w:highlight w:val="none"/>
                <w14:textFill>
                  <w14:solidFill>
                    <w14:schemeClr w14:val="tx1"/>
                  </w14:solidFill>
                </w14:textFill>
              </w:rPr>
              <w:t>调试方案。方案全面完整，针对性强，与采购项目需求契合度高的，得</w:t>
            </w:r>
            <w:r>
              <w:rPr>
                <w:rFonts w:hint="eastAsia" w:ascii="仿宋" w:hAnsi="仿宋" w:eastAsia="仿宋" w:cs="仿宋"/>
                <w:color w:val="000000" w:themeColor="text1"/>
                <w:sz w:val="24"/>
                <w:highlight w:val="none"/>
                <w:lang w:val="en-US" w:eastAsia="zh-CN"/>
                <w14:textFill>
                  <w14:solidFill>
                    <w14:schemeClr w14:val="tx1"/>
                  </w14:solidFill>
                </w14:textFill>
              </w:rPr>
              <w:t>11</w:t>
            </w:r>
            <w:r>
              <w:rPr>
                <w:rFonts w:hint="eastAsia" w:ascii="仿宋" w:hAnsi="仿宋" w:eastAsia="仿宋" w:cs="仿宋"/>
                <w:color w:val="000000" w:themeColor="text1"/>
                <w:sz w:val="24"/>
                <w:highlight w:val="none"/>
                <w14:textFill>
                  <w14:solidFill>
                    <w14:schemeClr w14:val="tx1"/>
                  </w14:solidFill>
                </w14:textFill>
              </w:rPr>
              <w:t>分；方案较完整，针对性一般，与采购项目需求契合度一般的，得</w:t>
            </w:r>
            <w:r>
              <w:rPr>
                <w:rFonts w:hint="eastAsia" w:ascii="仿宋" w:hAnsi="仿宋" w:eastAsia="仿宋" w:cs="仿宋"/>
                <w:color w:val="000000" w:themeColor="text1"/>
                <w:sz w:val="24"/>
                <w:highlight w:val="none"/>
                <w:lang w:val="en-US" w:eastAsia="zh-CN"/>
                <w14:textFill>
                  <w14:solidFill>
                    <w14:schemeClr w14:val="tx1"/>
                  </w14:solidFill>
                </w14:textFill>
              </w:rPr>
              <w:t>7</w:t>
            </w:r>
            <w:r>
              <w:rPr>
                <w:rFonts w:hint="eastAsia" w:ascii="仿宋" w:hAnsi="仿宋" w:eastAsia="仿宋" w:cs="仿宋"/>
                <w:color w:val="000000" w:themeColor="text1"/>
                <w:sz w:val="24"/>
                <w:highlight w:val="none"/>
                <w14:textFill>
                  <w14:solidFill>
                    <w14:schemeClr w14:val="tx1"/>
                  </w14:solidFill>
                </w14:textFill>
              </w:rPr>
              <w:t>分；方案不完整，针对性一般，与采购项目需求契合度较差，得</w:t>
            </w: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分；不合理、不可行的或未提供不得分。</w:t>
            </w:r>
          </w:p>
        </w:tc>
      </w:tr>
      <w:tr w14:paraId="08520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538618AB">
            <w:pPr>
              <w:pBdr>
                <w:top w:val="none" w:color="000000" w:sz="0" w:space="0"/>
                <w:left w:val="none" w:color="000000" w:sz="0" w:space="0"/>
                <w:bottom w:val="none" w:color="000000" w:sz="0" w:space="0"/>
                <w:right w:val="none" w:color="000000" w:sz="0" w:space="0"/>
              </w:pBdr>
              <w:spacing w:line="315" w:lineRule="atLeast"/>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ascii="仿宋" w:hAnsi="仿宋" w:eastAsia="仿宋" w:cs="仿宋"/>
                <w:color w:val="000000" w:themeColor="text1"/>
                <w:sz w:val="24"/>
                <w:highlight w:val="none"/>
                <w14:textFill>
                  <w14:solidFill>
                    <w14:schemeClr w14:val="tx1"/>
                  </w14:solidFill>
                </w14:textFill>
              </w:rPr>
              <w:t>5</w:t>
            </w:r>
          </w:p>
        </w:tc>
        <w:tc>
          <w:tcPr>
            <w:tcW w:w="1701" w:type="dxa"/>
            <w:shd w:val="clear" w:color="auto" w:fill="auto"/>
            <w:vAlign w:val="center"/>
          </w:tcPr>
          <w:p w14:paraId="677F2C39">
            <w:pPr>
              <w:pBdr>
                <w:top w:val="none" w:color="000000" w:sz="0" w:space="0"/>
                <w:left w:val="none" w:color="000000" w:sz="0" w:space="0"/>
                <w:bottom w:val="none" w:color="000000" w:sz="0" w:space="0"/>
                <w:right w:val="none" w:color="000000" w:sz="0" w:space="0"/>
              </w:pBdr>
              <w:spacing w:line="315" w:lineRule="atLeast"/>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售后服务</w:t>
            </w:r>
          </w:p>
        </w:tc>
        <w:tc>
          <w:tcPr>
            <w:tcW w:w="992" w:type="dxa"/>
            <w:shd w:val="clear" w:color="auto" w:fill="auto"/>
            <w:vAlign w:val="center"/>
          </w:tcPr>
          <w:p w14:paraId="6D7F1139">
            <w:pPr>
              <w:pBdr>
                <w:top w:val="none" w:color="000000" w:sz="0" w:space="0"/>
                <w:left w:val="none" w:color="000000" w:sz="0" w:space="0"/>
                <w:bottom w:val="none" w:color="000000" w:sz="0" w:space="0"/>
                <w:right w:val="none" w:color="000000" w:sz="0" w:space="0"/>
              </w:pBdr>
              <w:spacing w:line="315" w:lineRule="atLeast"/>
              <w:jc w:val="center"/>
              <w:rPr>
                <w:rFonts w:hint="default"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11</w:t>
            </w:r>
          </w:p>
        </w:tc>
        <w:tc>
          <w:tcPr>
            <w:tcW w:w="5652" w:type="dxa"/>
            <w:shd w:val="clear" w:color="auto" w:fill="auto"/>
            <w:vAlign w:val="top"/>
          </w:tcPr>
          <w:p w14:paraId="2BCBA828">
            <w:pPr>
              <w:pBdr>
                <w:top w:val="none" w:color="000000" w:sz="0" w:space="0"/>
                <w:left w:val="none" w:color="000000" w:sz="0" w:space="0"/>
                <w:bottom w:val="none" w:color="000000" w:sz="0" w:space="0"/>
                <w:right w:val="none" w:color="000000" w:sz="0" w:space="0"/>
              </w:pBdr>
              <w:spacing w:line="315" w:lineRule="atLeast"/>
              <w:jc w:val="left"/>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提供售后服务和项目培训方案，方案详细完整、有针对性、可操作性强的得</w:t>
            </w:r>
            <w:r>
              <w:rPr>
                <w:rFonts w:hint="eastAsia" w:ascii="仿宋" w:hAnsi="仿宋" w:eastAsia="仿宋" w:cs="仿宋"/>
                <w:color w:val="000000" w:themeColor="text1"/>
                <w:sz w:val="24"/>
                <w:highlight w:val="none"/>
                <w:lang w:val="en-US" w:eastAsia="zh-CN"/>
                <w14:textFill>
                  <w14:solidFill>
                    <w14:schemeClr w14:val="tx1"/>
                  </w14:solidFill>
                </w14:textFill>
              </w:rPr>
              <w:t>11</w:t>
            </w:r>
            <w:r>
              <w:rPr>
                <w:rFonts w:hint="eastAsia" w:ascii="仿宋" w:hAnsi="仿宋" w:eastAsia="仿宋" w:cs="仿宋"/>
                <w:color w:val="000000" w:themeColor="text1"/>
                <w:sz w:val="24"/>
                <w:highlight w:val="none"/>
                <w14:textFill>
                  <w14:solidFill>
                    <w14:schemeClr w14:val="tx1"/>
                  </w14:solidFill>
                </w14:textFill>
              </w:rPr>
              <w:t>分，方案较完整、较有针对性、可操作性得</w:t>
            </w:r>
            <w:r>
              <w:rPr>
                <w:rFonts w:hint="eastAsia" w:ascii="仿宋" w:hAnsi="仿宋" w:eastAsia="仿宋" w:cs="仿宋"/>
                <w:color w:val="000000" w:themeColor="text1"/>
                <w:sz w:val="24"/>
                <w:highlight w:val="none"/>
                <w:lang w:val="en-US" w:eastAsia="zh-CN"/>
                <w14:textFill>
                  <w14:solidFill>
                    <w14:schemeClr w14:val="tx1"/>
                  </w14:solidFill>
                </w14:textFill>
              </w:rPr>
              <w:t>7</w:t>
            </w:r>
            <w:r>
              <w:rPr>
                <w:rFonts w:hint="eastAsia" w:ascii="仿宋" w:hAnsi="仿宋" w:eastAsia="仿宋" w:cs="仿宋"/>
                <w:color w:val="000000" w:themeColor="text1"/>
                <w:sz w:val="24"/>
                <w:highlight w:val="none"/>
                <w14:textFill>
                  <w14:solidFill>
                    <w14:schemeClr w14:val="tx1"/>
                  </w14:solidFill>
                </w14:textFill>
              </w:rPr>
              <w:t>分，方案完整性、针对性、可操作性一般得</w:t>
            </w: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分，不合理、不可行的或未提供不得分。</w:t>
            </w:r>
          </w:p>
        </w:tc>
      </w:tr>
    </w:tbl>
    <w:p w14:paraId="7D15EE50">
      <w:pPr>
        <w:pStyle w:val="5"/>
        <w:rPr>
          <w:rFonts w:ascii="仿宋" w:hAnsi="仿宋" w:eastAsia="仿宋" w:cs="仿宋"/>
          <w:b/>
          <w:bCs/>
          <w:kern w:val="0"/>
          <w:sz w:val="28"/>
          <w:szCs w:val="28"/>
          <w:highlight w:val="none"/>
        </w:rPr>
      </w:pPr>
    </w:p>
    <w:p w14:paraId="0269FFE1">
      <w:pPr>
        <w:rPr>
          <w:rFonts w:ascii="仿宋" w:hAnsi="仿宋" w:eastAsia="仿宋" w:cs="宋体"/>
          <w:sz w:val="24"/>
          <w:highlight w:val="none"/>
        </w:rPr>
      </w:pPr>
      <w:r>
        <w:rPr>
          <w:rFonts w:hint="eastAsia" w:ascii="仿宋" w:hAnsi="仿宋" w:eastAsia="仿宋" w:cs="宋体"/>
          <w:sz w:val="24"/>
          <w:highlight w:val="none"/>
        </w:rPr>
        <w:t>注：</w:t>
      </w:r>
    </w:p>
    <w:p w14:paraId="121F9826">
      <w:pPr>
        <w:ind w:firstLine="480" w:firstLineChars="200"/>
        <w:rPr>
          <w:rFonts w:ascii="仿宋" w:hAnsi="仿宋" w:eastAsia="仿宋" w:cs="宋体"/>
          <w:sz w:val="24"/>
          <w:highlight w:val="none"/>
        </w:rPr>
      </w:pPr>
      <w:r>
        <w:rPr>
          <w:rFonts w:hint="eastAsia" w:ascii="仿宋" w:hAnsi="仿宋" w:eastAsia="仿宋" w:cs="宋体"/>
          <w:sz w:val="24"/>
          <w:highlight w:val="none"/>
        </w:rPr>
        <w:t xml:space="preserve">1.请供应商根据评分标准制作评分索引并放在评审内容的前面，评分索引中应标明每个评分点的页码范围，如投标文件内容顺序混乱，导致评委无法查看，后果自负。 </w:t>
      </w:r>
    </w:p>
    <w:p w14:paraId="52008899">
      <w:pPr>
        <w:ind w:firstLine="480" w:firstLineChars="200"/>
        <w:rPr>
          <w:rFonts w:ascii="仿宋" w:hAnsi="仿宋" w:eastAsia="仿宋" w:cs="宋体"/>
          <w:sz w:val="24"/>
          <w:highlight w:val="none"/>
        </w:rPr>
      </w:pPr>
      <w:r>
        <w:rPr>
          <w:rFonts w:hint="eastAsia" w:ascii="仿宋" w:hAnsi="仿宋" w:eastAsia="仿宋" w:cs="宋体"/>
          <w:sz w:val="24"/>
          <w:highlight w:val="none"/>
        </w:rPr>
        <w:t>2.请供应商制作投标文件的时保证图片、文字材料的完整、清晰可辨，任何原因导致评委看不清楚或无法查看，后果由供应商自负。</w:t>
      </w:r>
    </w:p>
    <w:p w14:paraId="519EF0A3">
      <w:pPr>
        <w:ind w:firstLine="480" w:firstLineChars="200"/>
        <w:rPr>
          <w:rFonts w:ascii="仿宋" w:hAnsi="仿宋" w:eastAsia="仿宋" w:cs="宋体"/>
          <w:sz w:val="24"/>
          <w:highlight w:val="none"/>
        </w:rPr>
      </w:pPr>
      <w:r>
        <w:rPr>
          <w:rFonts w:hint="eastAsia" w:ascii="仿宋" w:hAnsi="仿宋" w:eastAsia="仿宋" w:cs="宋体"/>
          <w:sz w:val="24"/>
          <w:highlight w:val="none"/>
        </w:rPr>
        <w:t>3.供应商制作投标文件时所用的所有原件材料均须准备好中标公告结束后5日内被采购人核查，如核查时供应商不能提供相关原件材料作弄虚作假处理，供应商自行承担相应法律后果。</w:t>
      </w:r>
    </w:p>
    <w:p w14:paraId="739BD550">
      <w:pPr>
        <w:spacing w:line="460" w:lineRule="exact"/>
        <w:rPr>
          <w:rFonts w:ascii="仿宋" w:hAnsi="仿宋" w:eastAsia="仿宋" w:cs="仿宋"/>
          <w:kern w:val="0"/>
          <w:sz w:val="28"/>
          <w:szCs w:val="28"/>
          <w:highlight w:val="none"/>
        </w:rPr>
      </w:pPr>
    </w:p>
    <w:p w14:paraId="64D1DF1C">
      <w:pPr>
        <w:snapToGrid w:val="0"/>
        <w:spacing w:line="460" w:lineRule="exact"/>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2.价格分：30分</w:t>
      </w:r>
    </w:p>
    <w:p w14:paraId="715DD97F">
      <w:pPr>
        <w:autoSpaceDE w:val="0"/>
        <w:autoSpaceDN w:val="0"/>
        <w:adjustRightInd w:val="0"/>
        <w:snapToGrid w:val="0"/>
        <w:spacing w:line="4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综合评分法中的价格分统一采用低价优先法计算，即满足比选文件要求且最后报价最低的供应商的价格为比选基准价，其价格分为满分。其他供应商的价格分统一按照下列公式计算：</w:t>
      </w:r>
    </w:p>
    <w:p w14:paraId="14CAB529">
      <w:pPr>
        <w:autoSpaceDE w:val="0"/>
        <w:autoSpaceDN w:val="0"/>
        <w:adjustRightInd w:val="0"/>
        <w:snapToGrid w:val="0"/>
        <w:spacing w:line="46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比选报价得分=（比选基准价/比选报价（最终比选报价））×价格权值×100</w:t>
      </w:r>
    </w:p>
    <w:p w14:paraId="1DD62E75">
      <w:pPr>
        <w:autoSpaceDE w:val="0"/>
        <w:autoSpaceDN w:val="0"/>
        <w:adjustRightInd w:val="0"/>
        <w:snapToGrid w:val="0"/>
        <w:spacing w:line="4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项目评审过程中，不得去掉最后报价中的最高报价和最低报价。</w:t>
      </w:r>
    </w:p>
    <w:p w14:paraId="7153C8D6">
      <w:pPr>
        <w:snapToGrid w:val="0"/>
        <w:spacing w:line="460" w:lineRule="exact"/>
        <w:ind w:firstLine="560" w:firstLineChars="200"/>
        <w:contextualSpacing/>
        <w:rPr>
          <w:rFonts w:hint="eastAsia" w:ascii="仿宋" w:hAnsi="仿宋" w:eastAsia="仿宋" w:cs="仿宋"/>
          <w:sz w:val="28"/>
          <w:szCs w:val="28"/>
          <w:highlight w:val="none"/>
        </w:rPr>
      </w:pPr>
    </w:p>
    <w:p w14:paraId="0FA28BAC">
      <w:pPr>
        <w:snapToGrid w:val="0"/>
        <w:spacing w:line="460" w:lineRule="exact"/>
        <w:ind w:firstLine="560" w:firstLineChars="200"/>
        <w:contextualSpacing/>
        <w:rPr>
          <w:rFonts w:ascii="仿宋" w:hAnsi="仿宋" w:eastAsia="仿宋" w:cs="仿宋"/>
          <w:sz w:val="28"/>
          <w:szCs w:val="28"/>
          <w:highlight w:val="none"/>
        </w:rPr>
      </w:pPr>
      <w:r>
        <w:rPr>
          <w:rFonts w:hint="eastAsia" w:ascii="仿宋" w:hAnsi="仿宋" w:eastAsia="仿宋" w:cs="仿宋"/>
          <w:sz w:val="28"/>
          <w:szCs w:val="28"/>
          <w:highlight w:val="none"/>
        </w:rPr>
        <w:t>评审小组认为供应商的投标报价有可能影响服务质量或者不能诚信履约的，应当要求其在评标现场合理的时间内提供书面说明，必要时提交相关证明材料；供应商不能证明其报价合理性的，评审小组应当将其作为无效报价处理。</w:t>
      </w:r>
    </w:p>
    <w:p w14:paraId="4E310276">
      <w:pPr>
        <w:snapToGrid w:val="0"/>
        <w:spacing w:line="460" w:lineRule="exact"/>
        <w:ind w:firstLine="560" w:firstLineChars="200"/>
        <w:contextualSpacing/>
        <w:rPr>
          <w:rFonts w:ascii="仿宋" w:hAnsi="仿宋" w:eastAsia="仿宋" w:cs="仿宋"/>
          <w:sz w:val="28"/>
          <w:szCs w:val="28"/>
          <w:highlight w:val="none"/>
        </w:rPr>
      </w:pPr>
      <w:r>
        <w:rPr>
          <w:rFonts w:hint="eastAsia" w:ascii="仿宋" w:hAnsi="仿宋" w:eastAsia="仿宋" w:cs="仿宋"/>
          <w:sz w:val="28"/>
          <w:szCs w:val="28"/>
          <w:highlight w:val="none"/>
        </w:rPr>
        <w:t>备注：由于评分主要根据比选文件提供的资料进行，比选人须自行承担由于资料提供不全、错漏、或者无效而导致的不利评审，并对自身提供的比选文件、资料的真实可靠性负责，所有证明材料均应加盖比选人公章。</w:t>
      </w:r>
    </w:p>
    <w:p w14:paraId="3488DA24">
      <w:pPr>
        <w:snapToGrid w:val="0"/>
        <w:spacing w:line="460" w:lineRule="exact"/>
        <w:ind w:firstLine="562" w:firstLineChars="200"/>
        <w:rPr>
          <w:rFonts w:ascii="仿宋" w:hAnsi="仿宋" w:eastAsia="仿宋" w:cs="仿宋"/>
          <w:b/>
          <w:sz w:val="28"/>
          <w:szCs w:val="28"/>
          <w:highlight w:val="none"/>
        </w:rPr>
      </w:pPr>
      <w:r>
        <w:rPr>
          <w:rFonts w:hint="eastAsia" w:ascii="仿宋" w:hAnsi="仿宋" w:eastAsia="仿宋" w:cs="仿宋"/>
          <w:b/>
          <w:sz w:val="28"/>
          <w:szCs w:val="28"/>
          <w:highlight w:val="none"/>
        </w:rPr>
        <w:t>七、推荐中选服务单位</w:t>
      </w:r>
    </w:p>
    <w:p w14:paraId="0D6FA9E9">
      <w:pPr>
        <w:snapToGrid w:val="0"/>
        <w:spacing w:line="460" w:lineRule="exact"/>
        <w:ind w:firstLine="560" w:firstLineChars="200"/>
        <w:contextualSpacing/>
        <w:rPr>
          <w:rFonts w:ascii="仿宋" w:hAnsi="仿宋" w:eastAsia="仿宋" w:cs="仿宋"/>
          <w:sz w:val="28"/>
          <w:szCs w:val="28"/>
          <w:highlight w:val="none"/>
        </w:rPr>
      </w:pPr>
      <w:r>
        <w:rPr>
          <w:rFonts w:hint="eastAsia" w:ascii="仿宋" w:hAnsi="仿宋" w:eastAsia="仿宋" w:cs="仿宋"/>
          <w:sz w:val="28"/>
          <w:szCs w:val="28"/>
          <w:highlight w:val="none"/>
        </w:rPr>
        <w:t>采用综合评分法的，评标结果按评审后得分由高到低顺序排列，排名第一的为中标服务单位。得分相同的，按比选报价由低到高顺序排列。得分且比选报价相同的并列。采取随机抽取的方式确定。</w:t>
      </w:r>
    </w:p>
    <w:p w14:paraId="6053AB46">
      <w:pPr>
        <w:snapToGrid w:val="0"/>
        <w:spacing w:line="460" w:lineRule="exact"/>
        <w:ind w:firstLine="562" w:firstLineChars="200"/>
        <w:rPr>
          <w:rFonts w:ascii="仿宋" w:hAnsi="仿宋" w:eastAsia="仿宋" w:cs="仿宋"/>
          <w:b/>
          <w:sz w:val="28"/>
          <w:szCs w:val="28"/>
          <w:highlight w:val="none"/>
        </w:rPr>
      </w:pPr>
      <w:r>
        <w:rPr>
          <w:rFonts w:hint="eastAsia" w:ascii="仿宋" w:hAnsi="仿宋" w:eastAsia="仿宋" w:cs="仿宋"/>
          <w:b/>
          <w:sz w:val="28"/>
          <w:szCs w:val="28"/>
          <w:highlight w:val="none"/>
        </w:rPr>
        <w:t>八、其他注意事项</w:t>
      </w:r>
    </w:p>
    <w:p w14:paraId="67A117D1">
      <w:pPr>
        <w:snapToGrid w:val="0"/>
        <w:spacing w:line="4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1.在比选、开标时间，比选人不得向评委询问情况，不得进行旨在影响评标结果的活动。</w:t>
      </w:r>
    </w:p>
    <w:p w14:paraId="18763E32">
      <w:pPr>
        <w:snapToGrid w:val="0"/>
        <w:spacing w:line="4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2.评委会不得向比选人解释落标原因。</w:t>
      </w:r>
    </w:p>
    <w:p w14:paraId="0346FBE5">
      <w:pPr>
        <w:snapToGrid w:val="0"/>
        <w:spacing w:line="4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3.在比选、评标过程中，如果比选人联合故意抬高报价或出现其他不正当行为，采购人有权中止比选或评标。</w:t>
      </w:r>
    </w:p>
    <w:p w14:paraId="337679B9">
      <w:pPr>
        <w:snapToGrid w:val="0"/>
        <w:spacing w:line="4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4.凡在比选、开标过程中，采购人已提示是否异议的事项，比选人当时没有提出异议的，事后比选人不得针对上述事项提出质询。比如：采购人在开标中提示评委是否回避，比选人现场未提出异议的，事后不得针对评委回避事项提出质询。</w:t>
      </w:r>
    </w:p>
    <w:p w14:paraId="333ABADA">
      <w:pPr>
        <w:snapToGrid w:val="0"/>
        <w:spacing w:line="460" w:lineRule="exact"/>
        <w:ind w:firstLine="562" w:firstLineChars="200"/>
        <w:rPr>
          <w:rFonts w:ascii="仿宋" w:hAnsi="仿宋" w:eastAsia="仿宋" w:cs="仿宋"/>
          <w:b/>
          <w:sz w:val="28"/>
          <w:szCs w:val="28"/>
          <w:highlight w:val="none"/>
        </w:rPr>
      </w:pPr>
      <w:r>
        <w:rPr>
          <w:rFonts w:hint="eastAsia" w:ascii="仿宋" w:hAnsi="仿宋" w:eastAsia="仿宋" w:cs="仿宋"/>
          <w:b/>
          <w:sz w:val="28"/>
          <w:szCs w:val="28"/>
          <w:highlight w:val="none"/>
        </w:rPr>
        <w:t>九、中标通知</w:t>
      </w:r>
    </w:p>
    <w:p w14:paraId="7B432B33">
      <w:pPr>
        <w:snapToGrid w:val="0"/>
        <w:spacing w:line="460" w:lineRule="exact"/>
        <w:ind w:firstLine="560" w:firstLineChars="200"/>
        <w:rPr>
          <w:rFonts w:ascii="仿宋" w:hAnsi="仿宋" w:eastAsia="仿宋" w:cs="仿宋"/>
          <w:sz w:val="28"/>
          <w:szCs w:val="32"/>
          <w:highlight w:val="none"/>
        </w:rPr>
      </w:pPr>
      <w:r>
        <w:rPr>
          <w:rFonts w:hint="eastAsia" w:ascii="仿宋" w:hAnsi="仿宋" w:eastAsia="仿宋" w:cs="仿宋"/>
          <w:sz w:val="28"/>
          <w:szCs w:val="28"/>
          <w:highlight w:val="none"/>
        </w:rPr>
        <w:t>中标结果在南通市教育局官网公示，公告期限为1个工作日。《中标通知书》一经发出，如采购单位改变中标结果，或者中标人放弃中标的，各自承担相应的法律责任。《中标通知书》是采购合同的组成部分。</w:t>
      </w:r>
    </w:p>
    <w:p w14:paraId="0C232BC1">
      <w:pPr>
        <w:snapToGrid w:val="0"/>
        <w:spacing w:line="360" w:lineRule="auto"/>
        <w:jc w:val="center"/>
        <w:outlineLvl w:val="0"/>
        <w:rPr>
          <w:rFonts w:ascii="仿宋" w:hAnsi="仿宋" w:eastAsia="仿宋" w:cs="仿宋"/>
          <w:sz w:val="28"/>
          <w:szCs w:val="28"/>
          <w:highlight w:val="none"/>
        </w:rPr>
      </w:pPr>
      <w:r>
        <w:rPr>
          <w:rFonts w:hint="eastAsia" w:ascii="仿宋" w:hAnsi="仿宋" w:eastAsia="仿宋" w:cs="仿宋"/>
          <w:b/>
          <w:szCs w:val="36"/>
          <w:highlight w:val="none"/>
        </w:rPr>
        <w:br w:type="page"/>
      </w:r>
      <w:r>
        <w:rPr>
          <w:rFonts w:hint="eastAsia" w:ascii="仿宋" w:hAnsi="仿宋" w:eastAsia="仿宋" w:cs="仿宋"/>
          <w:b/>
          <w:sz w:val="36"/>
          <w:szCs w:val="36"/>
          <w:highlight w:val="none"/>
        </w:rPr>
        <w:t>第五部分  合同签订与验收付款</w:t>
      </w:r>
    </w:p>
    <w:p w14:paraId="68AA75EF">
      <w:pPr>
        <w:tabs>
          <w:tab w:val="right" w:leader="dot" w:pos="9214"/>
        </w:tabs>
        <w:snapToGrid w:val="0"/>
        <w:spacing w:line="460" w:lineRule="exact"/>
        <w:ind w:right="443" w:rightChars="211" w:firstLine="560" w:firstLineChars="200"/>
        <w:contextualSpacing/>
        <w:rPr>
          <w:rFonts w:ascii="仿宋" w:hAnsi="仿宋" w:eastAsia="仿宋" w:cs="仿宋"/>
          <w:kern w:val="0"/>
          <w:sz w:val="28"/>
          <w:szCs w:val="28"/>
          <w:highlight w:val="none"/>
        </w:rPr>
      </w:pPr>
      <w:bookmarkStart w:id="10" w:name="_Toc296891251"/>
      <w:bookmarkStart w:id="11" w:name="_Toc498006744"/>
      <w:bookmarkStart w:id="12" w:name="_Toc292559921"/>
      <w:bookmarkStart w:id="13" w:name="_Toc292559416"/>
      <w:bookmarkStart w:id="14" w:name="_Toc303539163"/>
      <w:bookmarkStart w:id="15" w:name="_Toc296944550"/>
      <w:bookmarkStart w:id="16" w:name="OLE_LINK1"/>
      <w:bookmarkStart w:id="17" w:name="_Toc296891039"/>
      <w:bookmarkStart w:id="18" w:name="_Toc296503211"/>
      <w:bookmarkStart w:id="19" w:name="_Toc297120511"/>
      <w:bookmarkStart w:id="20" w:name="_Toc296347210"/>
      <w:bookmarkStart w:id="21" w:name="_Toc296346712"/>
      <w:bookmarkStart w:id="22" w:name="_Toc297123556"/>
      <w:bookmarkStart w:id="23" w:name="_Toc267251442"/>
      <w:bookmarkStart w:id="24" w:name="_Toc297216215"/>
      <w:bookmarkStart w:id="25" w:name="_Toc297048397"/>
      <w:bookmarkStart w:id="26" w:name="_Toc300935006"/>
      <w:r>
        <w:rPr>
          <w:rFonts w:hint="eastAsia" w:ascii="仿宋" w:hAnsi="仿宋" w:eastAsia="仿宋" w:cs="仿宋"/>
          <w:kern w:val="0"/>
          <w:sz w:val="28"/>
          <w:szCs w:val="28"/>
          <w:highlight w:val="none"/>
        </w:rPr>
        <w:t>一、成交供应商和采购人在接到《成交通知书》后</w:t>
      </w:r>
      <w:r>
        <w:rPr>
          <w:rFonts w:hint="eastAsia" w:ascii="仿宋" w:hAnsi="仿宋" w:eastAsia="仿宋" w:cs="仿宋"/>
          <w:b/>
          <w:bCs/>
          <w:kern w:val="0"/>
          <w:sz w:val="28"/>
          <w:szCs w:val="28"/>
          <w:highlight w:val="none"/>
          <w:u w:val="single"/>
        </w:rPr>
        <w:t>5</w:t>
      </w:r>
      <w:r>
        <w:rPr>
          <w:rFonts w:hint="eastAsia" w:ascii="仿宋" w:hAnsi="仿宋" w:eastAsia="仿宋" w:cs="仿宋"/>
          <w:kern w:val="0"/>
          <w:sz w:val="28"/>
          <w:szCs w:val="28"/>
          <w:highlight w:val="none"/>
        </w:rPr>
        <w:t>日内按照采购文件确定的事项签订采购合同。</w:t>
      </w:r>
      <w:r>
        <w:rPr>
          <w:rFonts w:hint="eastAsia" w:ascii="仿宋" w:hAnsi="仿宋" w:eastAsia="仿宋" w:cs="仿宋"/>
          <w:kern w:val="0"/>
          <w:sz w:val="28"/>
          <w:szCs w:val="28"/>
          <w:highlight w:val="none"/>
          <w:lang w:val="zh-CN"/>
        </w:rPr>
        <w:t>所签合同不得对采购文件作实质性修改</w:t>
      </w:r>
      <w:r>
        <w:rPr>
          <w:rFonts w:hint="eastAsia" w:ascii="仿宋" w:hAnsi="仿宋" w:eastAsia="仿宋" w:cs="仿宋"/>
          <w:kern w:val="0"/>
          <w:sz w:val="28"/>
          <w:szCs w:val="28"/>
          <w:highlight w:val="none"/>
        </w:rPr>
        <w:t>。采购人不得向成交供应商提出不合理的要求作为签订合同的条件，不得与成交供应商私下订立背离采购文件实质性内容的协议。</w:t>
      </w:r>
      <w:bookmarkStart w:id="27" w:name="_Toc363573858"/>
      <w:bookmarkStart w:id="28" w:name="_Toc94585343"/>
    </w:p>
    <w:p w14:paraId="461B5F03">
      <w:pPr>
        <w:tabs>
          <w:tab w:val="right" w:leader="dot" w:pos="9214"/>
        </w:tabs>
        <w:spacing w:line="460" w:lineRule="exact"/>
        <w:ind w:right="443" w:rightChars="211"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二、采购文件、成交人的响应文件及评审过程中有关书面澄清、承诺等均应作为合同附件，具有同等的法律效力。</w:t>
      </w:r>
    </w:p>
    <w:p w14:paraId="7C81A706">
      <w:pPr>
        <w:tabs>
          <w:tab w:val="right" w:leader="dot" w:pos="9214"/>
        </w:tabs>
        <w:spacing w:line="460" w:lineRule="exact"/>
        <w:ind w:right="443" w:rightChars="211"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三、成交人不得采用转包、分包的形式履行合同，否则，采购人有权终止合同，造成采购人损失的，成交人应承担相应赔偿责任。</w:t>
      </w:r>
    </w:p>
    <w:bookmarkEnd w:id="27"/>
    <w:bookmarkEnd w:id="28"/>
    <w:p w14:paraId="14CB58C9">
      <w:pPr>
        <w:tabs>
          <w:tab w:val="right" w:leader="dot" w:pos="9214"/>
        </w:tabs>
        <w:spacing w:line="460" w:lineRule="exact"/>
        <w:ind w:right="443" w:rightChars="211"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四、采购人和成交人应相互配合，按采购合同约定积极组织本项目的实施，确保项目按时完成。</w:t>
      </w:r>
    </w:p>
    <w:p w14:paraId="287917D6">
      <w:pPr>
        <w:tabs>
          <w:tab w:val="right" w:leader="dot" w:pos="9214"/>
        </w:tabs>
        <w:spacing w:line="460" w:lineRule="exact"/>
        <w:ind w:right="443" w:rightChars="211"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五、成交人履约到位后，应以书面形式向采购人提出验收申请。采购人接到申请后应及时组织验收。</w:t>
      </w:r>
    </w:p>
    <w:p w14:paraId="078DFCF7">
      <w:pPr>
        <w:tabs>
          <w:tab w:val="right" w:leader="dot" w:pos="9214"/>
        </w:tabs>
        <w:spacing w:line="460" w:lineRule="exact"/>
        <w:ind w:right="443" w:rightChars="211"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六、采购人、成交人不按采购合同规定履约，出现违约情形，应当及时纠正或补偿，造成损失的，按合同约定追究违约责任；履约中发现有假冒、伪劣、走私产品、商业贿赂等违法情形的，应由采购人移交工商、质监、公安等行政执法部门依法查处。</w:t>
      </w:r>
    </w:p>
    <w:p w14:paraId="630D4035">
      <w:pPr>
        <w:tabs>
          <w:tab w:val="right" w:leader="dot" w:pos="9214"/>
        </w:tabs>
        <w:spacing w:line="460" w:lineRule="exact"/>
        <w:ind w:right="443" w:rightChars="211"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七、按采购合同约定支付的项目合同价款。</w:t>
      </w:r>
    </w:p>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14:paraId="75DD0FD9">
      <w:pPr>
        <w:tabs>
          <w:tab w:val="left" w:pos="8820"/>
        </w:tabs>
        <w:snapToGrid w:val="0"/>
        <w:spacing w:line="360" w:lineRule="auto"/>
        <w:contextualSpacing/>
        <w:rPr>
          <w:rFonts w:ascii="仿宋" w:hAnsi="仿宋" w:eastAsia="仿宋" w:cs="宋体"/>
          <w:color w:val="000000"/>
          <w:kern w:val="0"/>
          <w:sz w:val="28"/>
          <w:szCs w:val="28"/>
          <w:highlight w:val="none"/>
          <w:lang w:val="zh-CN"/>
        </w:rPr>
      </w:pPr>
    </w:p>
    <w:p w14:paraId="6B9EF505">
      <w:pPr>
        <w:rPr>
          <w:rFonts w:ascii="仿宋" w:hAnsi="仿宋" w:eastAsia="仿宋"/>
          <w:highlight w:val="none"/>
          <w:lang w:val="zh-CN"/>
        </w:rPr>
      </w:pPr>
    </w:p>
    <w:p w14:paraId="69D5C57A">
      <w:pPr>
        <w:snapToGrid w:val="0"/>
        <w:spacing w:line="360" w:lineRule="auto"/>
        <w:jc w:val="center"/>
        <w:outlineLvl w:val="0"/>
        <w:rPr>
          <w:rFonts w:ascii="仿宋" w:hAnsi="仿宋" w:eastAsia="仿宋" w:cs="仿宋"/>
          <w:b/>
          <w:sz w:val="32"/>
          <w:szCs w:val="32"/>
          <w:highlight w:val="none"/>
        </w:rPr>
      </w:pPr>
      <w:r>
        <w:rPr>
          <w:rFonts w:ascii="仿宋" w:hAnsi="仿宋" w:eastAsia="仿宋" w:cs="仿宋"/>
          <w:b/>
          <w:sz w:val="32"/>
          <w:szCs w:val="32"/>
          <w:highlight w:val="none"/>
        </w:rPr>
        <w:br w:type="page"/>
      </w:r>
      <w:r>
        <w:rPr>
          <w:rFonts w:hint="eastAsia" w:ascii="仿宋" w:hAnsi="仿宋" w:eastAsia="仿宋" w:cs="仿宋"/>
          <w:b/>
          <w:sz w:val="32"/>
          <w:szCs w:val="32"/>
          <w:highlight w:val="none"/>
        </w:rPr>
        <w:t>第六部分   比选文件组成</w:t>
      </w:r>
    </w:p>
    <w:p w14:paraId="5EE08268">
      <w:pPr>
        <w:snapToGrid w:val="0"/>
        <w:spacing w:before="120" w:beforeLines="50" w:line="460" w:lineRule="exact"/>
        <w:ind w:firstLine="562" w:firstLineChars="200"/>
        <w:jc w:val="left"/>
        <w:rPr>
          <w:rFonts w:ascii="仿宋" w:hAnsi="仿宋" w:eastAsia="仿宋" w:cs="仿宋"/>
          <w:b/>
          <w:sz w:val="28"/>
          <w:szCs w:val="28"/>
          <w:highlight w:val="none"/>
        </w:rPr>
      </w:pPr>
      <w:r>
        <w:rPr>
          <w:rFonts w:hint="eastAsia" w:ascii="仿宋" w:hAnsi="仿宋" w:eastAsia="仿宋" w:cs="仿宋"/>
          <w:b/>
          <w:sz w:val="28"/>
          <w:szCs w:val="28"/>
          <w:highlight w:val="none"/>
        </w:rPr>
        <w:t>比选文件由资格审查证明材料、商务技术标、价格标三部分组成。</w:t>
      </w:r>
    </w:p>
    <w:p w14:paraId="4BBBDB73">
      <w:pPr>
        <w:widowControl/>
        <w:snapToGrid w:val="0"/>
        <w:spacing w:line="460" w:lineRule="exact"/>
        <w:ind w:firstLine="562" w:firstLineChars="200"/>
        <w:contextualSpacing/>
        <w:jc w:val="left"/>
        <w:rPr>
          <w:rFonts w:ascii="仿宋" w:hAnsi="仿宋" w:eastAsia="仿宋" w:cs="仿宋"/>
          <w:b/>
          <w:kern w:val="0"/>
          <w:sz w:val="28"/>
          <w:szCs w:val="28"/>
          <w:highlight w:val="none"/>
        </w:rPr>
      </w:pPr>
      <w:r>
        <w:rPr>
          <w:rFonts w:hint="eastAsia" w:ascii="仿宋" w:hAnsi="仿宋" w:eastAsia="仿宋" w:cs="仿宋"/>
          <w:b/>
          <w:kern w:val="0"/>
          <w:sz w:val="28"/>
          <w:szCs w:val="28"/>
          <w:highlight w:val="none"/>
        </w:rPr>
        <w:t>一、资格审查证明材料（不能出现报价，</w:t>
      </w:r>
      <w:r>
        <w:rPr>
          <w:rFonts w:hint="eastAsia" w:ascii="仿宋" w:hAnsi="仿宋" w:eastAsia="仿宋" w:cs="仿宋"/>
          <w:b/>
          <w:kern w:val="0"/>
          <w:sz w:val="28"/>
          <w:highlight w:val="none"/>
        </w:rPr>
        <w:t>一正两副，单独密封并牢固装订）</w:t>
      </w:r>
      <w:r>
        <w:rPr>
          <w:rFonts w:hint="eastAsia" w:ascii="仿宋" w:hAnsi="仿宋" w:eastAsia="仿宋" w:cs="仿宋"/>
          <w:b/>
          <w:kern w:val="0"/>
          <w:sz w:val="28"/>
          <w:szCs w:val="28"/>
          <w:highlight w:val="none"/>
        </w:rPr>
        <w:t>：</w:t>
      </w:r>
    </w:p>
    <w:p w14:paraId="440AE756">
      <w:pPr>
        <w:widowControl/>
        <w:snapToGrid w:val="0"/>
        <w:spacing w:line="460" w:lineRule="exact"/>
        <w:ind w:firstLine="560" w:firstLineChars="200"/>
        <w:jc w:val="left"/>
        <w:rPr>
          <w:rFonts w:ascii="仿宋" w:hAnsi="仿宋" w:eastAsia="仿宋" w:cs="仿宋"/>
          <w:sz w:val="28"/>
          <w:szCs w:val="28"/>
          <w:highlight w:val="none"/>
        </w:rPr>
      </w:pPr>
      <w:bookmarkStart w:id="29" w:name="OLE_LINK11"/>
      <w:r>
        <w:rPr>
          <w:rFonts w:hint="eastAsia" w:ascii="仿宋" w:hAnsi="仿宋" w:eastAsia="仿宋" w:cs="仿宋"/>
          <w:sz w:val="28"/>
          <w:szCs w:val="28"/>
          <w:highlight w:val="none"/>
        </w:rPr>
        <w:t>1.关于资格的响应函；</w:t>
      </w:r>
    </w:p>
    <w:p w14:paraId="3E4DE730">
      <w:pPr>
        <w:widowControl/>
        <w:snapToGrid w:val="0"/>
        <w:spacing w:line="460" w:lineRule="exact"/>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spacing w:val="7"/>
          <w:sz w:val="28"/>
          <w:szCs w:val="28"/>
          <w:highlight w:val="none"/>
          <w:shd w:val="clear" w:color="auto" w:fill="FFFFFF"/>
        </w:rPr>
        <w:t>提供法定代表人身份证明及本人身份证复印件；非法定代表人参加比选的，还必须提供法定代表人签字或盖章的授权委托书及被授权人本人的身份证复印件（格式参见附件）</w:t>
      </w:r>
      <w:r>
        <w:rPr>
          <w:rFonts w:hint="eastAsia" w:ascii="仿宋" w:hAnsi="仿宋" w:eastAsia="仿宋" w:cs="仿宋"/>
          <w:sz w:val="28"/>
          <w:szCs w:val="28"/>
          <w:highlight w:val="none"/>
        </w:rPr>
        <w:t>；</w:t>
      </w:r>
    </w:p>
    <w:p w14:paraId="70AA1C60">
      <w:pPr>
        <w:snapToGrid w:val="0"/>
        <w:spacing w:line="460" w:lineRule="exact"/>
        <w:ind w:firstLine="588" w:firstLineChars="200"/>
        <w:rPr>
          <w:rFonts w:ascii="仿宋" w:hAnsi="仿宋" w:eastAsia="仿宋" w:cs="仿宋"/>
          <w:spacing w:val="7"/>
          <w:sz w:val="28"/>
          <w:szCs w:val="28"/>
          <w:highlight w:val="none"/>
          <w:shd w:val="clear" w:color="auto" w:fill="FFFFFF"/>
        </w:rPr>
      </w:pPr>
      <w:r>
        <w:rPr>
          <w:rFonts w:ascii="仿宋" w:hAnsi="仿宋" w:eastAsia="仿宋" w:cs="仿宋"/>
          <w:spacing w:val="7"/>
          <w:sz w:val="28"/>
          <w:szCs w:val="28"/>
          <w:highlight w:val="none"/>
          <w:shd w:val="clear" w:color="auto" w:fill="FFFFFF"/>
        </w:rPr>
        <w:t>3</w:t>
      </w:r>
      <w:r>
        <w:rPr>
          <w:rFonts w:hint="eastAsia" w:ascii="仿宋" w:hAnsi="仿宋" w:eastAsia="仿宋" w:cs="仿宋"/>
          <w:spacing w:val="7"/>
          <w:sz w:val="28"/>
          <w:szCs w:val="28"/>
          <w:highlight w:val="none"/>
          <w:shd w:val="clear" w:color="auto" w:fill="FFFFFF"/>
        </w:rPr>
        <w:t>.</w:t>
      </w:r>
      <w:r>
        <w:rPr>
          <w:rFonts w:hint="eastAsia" w:ascii="仿宋" w:hAnsi="仿宋" w:eastAsia="仿宋" w:cs="仿宋"/>
          <w:spacing w:val="7"/>
          <w:sz w:val="28"/>
          <w:szCs w:val="28"/>
          <w:highlight w:val="none"/>
          <w:shd w:val="clear" w:color="auto" w:fill="FFFFFF"/>
          <w:lang w:val="zh-CN"/>
        </w:rPr>
        <w:t>参加本次采购活动前三年内，在经营活动中没有重大违法记录（</w:t>
      </w:r>
      <w:r>
        <w:rPr>
          <w:rFonts w:hint="eastAsia" w:ascii="仿宋" w:hAnsi="仿宋" w:eastAsia="仿宋" w:cs="仿宋"/>
          <w:spacing w:val="7"/>
          <w:sz w:val="28"/>
          <w:szCs w:val="28"/>
          <w:highlight w:val="none"/>
          <w:shd w:val="clear" w:color="auto" w:fill="FFFFFF"/>
        </w:rPr>
        <w:t>格式见下表</w:t>
      </w:r>
      <w:r>
        <w:rPr>
          <w:rFonts w:hint="eastAsia" w:ascii="仿宋" w:hAnsi="仿宋" w:eastAsia="仿宋" w:cs="仿宋"/>
          <w:spacing w:val="7"/>
          <w:sz w:val="28"/>
          <w:szCs w:val="28"/>
          <w:highlight w:val="none"/>
          <w:shd w:val="clear" w:color="auto" w:fill="FFFFFF"/>
          <w:lang w:val="zh-CN"/>
        </w:rPr>
        <w:t>）；</w:t>
      </w:r>
    </w:p>
    <w:p w14:paraId="4D6E05A9">
      <w:pPr>
        <w:snapToGrid w:val="0"/>
        <w:spacing w:line="460" w:lineRule="exact"/>
        <w:ind w:firstLine="588" w:firstLineChars="200"/>
        <w:rPr>
          <w:rFonts w:ascii="仿宋" w:hAnsi="仿宋" w:eastAsia="仿宋" w:cs="仿宋"/>
          <w:spacing w:val="7"/>
          <w:sz w:val="28"/>
          <w:szCs w:val="28"/>
          <w:highlight w:val="none"/>
          <w:shd w:val="clear" w:color="auto" w:fill="FFFFFF"/>
        </w:rPr>
      </w:pPr>
      <w:r>
        <w:rPr>
          <w:rFonts w:ascii="仿宋" w:hAnsi="仿宋" w:eastAsia="仿宋" w:cs="仿宋"/>
          <w:spacing w:val="7"/>
          <w:sz w:val="28"/>
          <w:szCs w:val="28"/>
          <w:highlight w:val="none"/>
          <w:shd w:val="clear" w:color="auto" w:fill="FFFFFF"/>
        </w:rPr>
        <w:t>4</w:t>
      </w:r>
      <w:r>
        <w:rPr>
          <w:rFonts w:hint="eastAsia" w:ascii="仿宋" w:hAnsi="仿宋" w:eastAsia="仿宋" w:cs="仿宋"/>
          <w:spacing w:val="7"/>
          <w:sz w:val="28"/>
          <w:szCs w:val="28"/>
          <w:highlight w:val="none"/>
          <w:shd w:val="clear" w:color="auto" w:fill="FFFFFF"/>
        </w:rPr>
        <w:t>.未被“信用中国”网站列入失信被执行人、重大税收违法案件当事人名单、采购严重违法失信行为记录名单，并提供截图证明。</w:t>
      </w:r>
    </w:p>
    <w:p w14:paraId="1A6618A6">
      <w:pPr>
        <w:pStyle w:val="23"/>
        <w:keepNext/>
        <w:keepLines/>
        <w:pageBreakBefore w:val="0"/>
        <w:widowControl w:val="0"/>
        <w:kinsoku/>
        <w:wordWrap/>
        <w:overflowPunct/>
        <w:topLinePunct w:val="0"/>
        <w:autoSpaceDE/>
        <w:autoSpaceDN/>
        <w:bidi w:val="0"/>
        <w:adjustRightInd/>
        <w:snapToGrid/>
        <w:spacing w:before="0" w:after="0" w:line="400" w:lineRule="exact"/>
        <w:ind w:right="91" w:firstLine="560" w:firstLineChars="200"/>
        <w:textAlignment w:val="auto"/>
        <w:rPr>
          <w:rFonts w:hint="eastAsia" w:ascii="仿宋" w:hAnsi="仿宋" w:eastAsia="仿宋" w:cs="方正仿宋_GBK"/>
          <w:b w:val="0"/>
          <w:color w:val="000000" w:themeColor="text1"/>
          <w:sz w:val="28"/>
          <w:szCs w:val="28"/>
          <w:highlight w:val="none"/>
          <w14:textFill>
            <w14:solidFill>
              <w14:schemeClr w14:val="tx1"/>
            </w14:solidFill>
          </w14:textFill>
        </w:rPr>
      </w:pPr>
      <w:r>
        <w:rPr>
          <w:rFonts w:hint="eastAsia" w:ascii="仿宋" w:hAnsi="仿宋" w:eastAsia="仿宋" w:cs="方正仿宋_GBK"/>
          <w:b w:val="0"/>
          <w:color w:val="000000" w:themeColor="text1"/>
          <w:sz w:val="28"/>
          <w:szCs w:val="28"/>
          <w:highlight w:val="none"/>
          <w:lang w:val="en-US" w:eastAsia="zh-CN"/>
          <w14:textFill>
            <w14:solidFill>
              <w14:schemeClr w14:val="tx1"/>
            </w14:solidFill>
          </w14:textFill>
        </w:rPr>
        <w:t>5</w:t>
      </w:r>
      <w:r>
        <w:rPr>
          <w:rFonts w:hint="eastAsia" w:ascii="仿宋" w:hAnsi="仿宋" w:eastAsia="仿宋" w:cs="方正仿宋_GBK"/>
          <w:b w:val="0"/>
          <w:color w:val="000000" w:themeColor="text1"/>
          <w:sz w:val="28"/>
          <w:szCs w:val="28"/>
          <w:highlight w:val="none"/>
          <w14:textFill>
            <w14:solidFill>
              <w14:schemeClr w14:val="tx1"/>
            </w14:solidFill>
          </w14:textFill>
        </w:rPr>
        <w:t>.安全责任承诺书并盖公章；</w:t>
      </w:r>
    </w:p>
    <w:p w14:paraId="40FC390C">
      <w:pPr>
        <w:pStyle w:val="23"/>
        <w:keepNext/>
        <w:keepLines/>
        <w:pageBreakBefore w:val="0"/>
        <w:widowControl w:val="0"/>
        <w:kinsoku/>
        <w:wordWrap/>
        <w:overflowPunct/>
        <w:topLinePunct w:val="0"/>
        <w:autoSpaceDE/>
        <w:autoSpaceDN/>
        <w:bidi w:val="0"/>
        <w:adjustRightInd/>
        <w:snapToGrid/>
        <w:spacing w:before="0" w:after="0" w:line="400" w:lineRule="exact"/>
        <w:ind w:right="91" w:firstLine="562" w:firstLineChars="200"/>
        <w:textAlignment w:val="auto"/>
        <w:rPr>
          <w:rFonts w:hint="default" w:ascii="仿宋" w:hAnsi="仿宋" w:eastAsia="仿宋" w:cs="方正仿宋_GBK"/>
          <w:b/>
          <w:bCs w:val="0"/>
          <w:color w:val="000000" w:themeColor="text1"/>
          <w:sz w:val="28"/>
          <w:szCs w:val="28"/>
          <w:highlight w:val="none"/>
          <w:lang w:val="en-US" w:eastAsia="zh-CN"/>
          <w14:textFill>
            <w14:solidFill>
              <w14:schemeClr w14:val="tx1"/>
            </w14:solidFill>
          </w14:textFill>
        </w:rPr>
      </w:pPr>
      <w:r>
        <w:rPr>
          <w:rFonts w:hint="eastAsia" w:ascii="仿宋" w:hAnsi="仿宋" w:eastAsia="仿宋" w:cs="方正仿宋_GBK"/>
          <w:b/>
          <w:bCs w:val="0"/>
          <w:color w:val="000000" w:themeColor="text1"/>
          <w:sz w:val="28"/>
          <w:szCs w:val="28"/>
          <w:highlight w:val="none"/>
          <w:lang w:val="en-US" w:eastAsia="zh-CN"/>
          <w14:textFill>
            <w14:solidFill>
              <w14:schemeClr w14:val="tx1"/>
            </w14:solidFill>
          </w14:textFill>
        </w:rPr>
        <w:t>6.所投品牌档次等于或高于建议品牌的相关证明材料（如有）</w:t>
      </w:r>
    </w:p>
    <w:bookmarkEnd w:id="29"/>
    <w:p w14:paraId="4D2094AD">
      <w:pPr>
        <w:widowControl/>
        <w:snapToGrid w:val="0"/>
        <w:spacing w:line="460" w:lineRule="exact"/>
        <w:ind w:firstLine="562" w:firstLineChars="200"/>
        <w:contextualSpacing/>
        <w:jc w:val="left"/>
        <w:rPr>
          <w:rFonts w:ascii="仿宋" w:hAnsi="仿宋" w:eastAsia="仿宋" w:cs="仿宋"/>
          <w:b/>
          <w:kern w:val="0"/>
          <w:sz w:val="28"/>
          <w:szCs w:val="28"/>
          <w:highlight w:val="none"/>
        </w:rPr>
      </w:pPr>
      <w:r>
        <w:rPr>
          <w:rFonts w:hint="eastAsia" w:ascii="仿宋" w:hAnsi="仿宋" w:eastAsia="仿宋" w:cs="仿宋"/>
          <w:b/>
          <w:kern w:val="0"/>
          <w:sz w:val="28"/>
          <w:szCs w:val="28"/>
          <w:highlight w:val="none"/>
        </w:rPr>
        <w:t>二、商务技术标（不能出现报价；</w:t>
      </w:r>
      <w:r>
        <w:rPr>
          <w:rFonts w:hint="eastAsia" w:ascii="仿宋" w:hAnsi="仿宋" w:eastAsia="仿宋" w:cs="仿宋"/>
          <w:b/>
          <w:kern w:val="0"/>
          <w:sz w:val="28"/>
          <w:highlight w:val="none"/>
        </w:rPr>
        <w:t>一正两副，单独密封牢固装订</w:t>
      </w:r>
      <w:r>
        <w:rPr>
          <w:rFonts w:hint="eastAsia" w:ascii="仿宋" w:hAnsi="仿宋" w:eastAsia="仿宋" w:cs="仿宋"/>
          <w:b/>
          <w:kern w:val="0"/>
          <w:sz w:val="28"/>
          <w:szCs w:val="28"/>
          <w:highlight w:val="none"/>
        </w:rPr>
        <w:t>）：</w:t>
      </w:r>
    </w:p>
    <w:p w14:paraId="2D395AE8">
      <w:pPr>
        <w:tabs>
          <w:tab w:val="left" w:pos="1260"/>
        </w:tabs>
        <w:snapToGrid w:val="0"/>
        <w:spacing w:line="4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1.比选响应函；</w:t>
      </w:r>
    </w:p>
    <w:p w14:paraId="585DB255">
      <w:pPr>
        <w:tabs>
          <w:tab w:val="left" w:pos="1260"/>
        </w:tabs>
        <w:snapToGrid w:val="0"/>
        <w:spacing w:line="4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2.商务部分正负偏离表；</w:t>
      </w:r>
    </w:p>
    <w:p w14:paraId="62886708">
      <w:pPr>
        <w:tabs>
          <w:tab w:val="left" w:pos="1260"/>
        </w:tabs>
        <w:snapToGrid w:val="0"/>
        <w:spacing w:line="4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3.技术部分正负偏离表；</w:t>
      </w:r>
    </w:p>
    <w:p w14:paraId="29E30496">
      <w:pPr>
        <w:tabs>
          <w:tab w:val="left" w:pos="1260"/>
        </w:tabs>
        <w:snapToGrid w:val="0"/>
        <w:spacing w:line="4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4.商务技术部分得分佐证材料；</w:t>
      </w:r>
    </w:p>
    <w:p w14:paraId="6FE2093C">
      <w:pPr>
        <w:tabs>
          <w:tab w:val="left" w:pos="1260"/>
        </w:tabs>
        <w:snapToGrid w:val="0"/>
        <w:spacing w:line="4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5.评审办法中涉及的事项，为方便比选评审，请供应商按比选评审办法中所涉及的事项顺序进行编制，可以补充相关材料。</w:t>
      </w:r>
    </w:p>
    <w:p w14:paraId="554EF76D">
      <w:pPr>
        <w:widowControl/>
        <w:snapToGrid w:val="0"/>
        <w:spacing w:line="460" w:lineRule="exact"/>
        <w:ind w:firstLine="562" w:firstLineChars="200"/>
        <w:contextualSpacing/>
        <w:jc w:val="left"/>
        <w:rPr>
          <w:rFonts w:ascii="仿宋" w:hAnsi="仿宋" w:eastAsia="仿宋" w:cs="仿宋"/>
          <w:kern w:val="0"/>
          <w:sz w:val="28"/>
          <w:szCs w:val="28"/>
          <w:highlight w:val="none"/>
        </w:rPr>
      </w:pPr>
      <w:r>
        <w:rPr>
          <w:rFonts w:hint="eastAsia" w:ascii="仿宋" w:hAnsi="仿宋" w:eastAsia="仿宋" w:cs="仿宋"/>
          <w:b/>
          <w:kern w:val="0"/>
          <w:sz w:val="28"/>
          <w:szCs w:val="28"/>
          <w:highlight w:val="none"/>
        </w:rPr>
        <w:t>三、</w:t>
      </w:r>
      <w:r>
        <w:rPr>
          <w:rFonts w:hint="eastAsia" w:ascii="仿宋" w:hAnsi="仿宋" w:eastAsia="仿宋" w:cs="仿宋"/>
          <w:b/>
          <w:kern w:val="0"/>
          <w:sz w:val="28"/>
          <w:highlight w:val="none"/>
        </w:rPr>
        <w:t>价格标，一正两副（单独密封并牢固装订），不得出现在商务技术响应文件及资格审查部分：</w:t>
      </w:r>
    </w:p>
    <w:p w14:paraId="1CD295FA">
      <w:pPr>
        <w:tabs>
          <w:tab w:val="left" w:pos="1260"/>
        </w:tabs>
        <w:snapToGrid w:val="0"/>
        <w:spacing w:line="4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1.报价总表；</w:t>
      </w:r>
    </w:p>
    <w:p w14:paraId="06118548">
      <w:pPr>
        <w:tabs>
          <w:tab w:val="left" w:pos="1260"/>
        </w:tabs>
        <w:snapToGrid w:val="0"/>
        <w:spacing w:line="4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2.已标价的</w:t>
      </w:r>
      <w:r>
        <w:rPr>
          <w:rFonts w:hint="eastAsia" w:ascii="仿宋" w:hAnsi="仿宋" w:eastAsia="仿宋" w:cs="仿宋"/>
          <w:sz w:val="28"/>
          <w:szCs w:val="28"/>
          <w:highlight w:val="none"/>
          <w:lang w:val="en-US" w:eastAsia="zh-CN"/>
        </w:rPr>
        <w:t>建设</w:t>
      </w:r>
      <w:r>
        <w:rPr>
          <w:rFonts w:hint="eastAsia" w:ascii="仿宋" w:hAnsi="仿宋" w:eastAsia="仿宋" w:cs="仿宋"/>
          <w:sz w:val="28"/>
          <w:szCs w:val="28"/>
          <w:highlight w:val="none"/>
        </w:rPr>
        <w:t>清单。</w:t>
      </w:r>
    </w:p>
    <w:p w14:paraId="29B76F93">
      <w:pPr>
        <w:spacing w:line="360" w:lineRule="auto"/>
        <w:jc w:val="left"/>
        <w:outlineLvl w:val="2"/>
        <w:rPr>
          <w:rFonts w:ascii="仿宋" w:hAnsi="仿宋" w:eastAsia="仿宋" w:cs="仿宋"/>
          <w:b/>
          <w:sz w:val="28"/>
          <w:szCs w:val="32"/>
          <w:highlight w:val="none"/>
        </w:rPr>
      </w:pPr>
      <w:r>
        <w:rPr>
          <w:rFonts w:hint="eastAsia" w:ascii="仿宋" w:hAnsi="仿宋" w:eastAsia="仿宋" w:cs="仿宋"/>
          <w:sz w:val="28"/>
          <w:szCs w:val="28"/>
          <w:highlight w:val="none"/>
        </w:rPr>
        <w:br w:type="page"/>
      </w:r>
      <w:r>
        <w:rPr>
          <w:rFonts w:hint="eastAsia" w:ascii="仿宋" w:hAnsi="仿宋" w:eastAsia="仿宋" w:cs="仿宋"/>
          <w:b/>
          <w:sz w:val="28"/>
          <w:szCs w:val="32"/>
          <w:highlight w:val="none"/>
        </w:rPr>
        <w:t>资格审查证明材料相关格式</w:t>
      </w:r>
    </w:p>
    <w:p w14:paraId="15C0B0F9">
      <w:pPr>
        <w:spacing w:line="360" w:lineRule="auto"/>
        <w:jc w:val="center"/>
        <w:outlineLvl w:val="2"/>
        <w:rPr>
          <w:rFonts w:ascii="仿宋" w:hAnsi="仿宋" w:eastAsia="仿宋" w:cs="仿宋"/>
          <w:bCs/>
          <w:sz w:val="28"/>
          <w:szCs w:val="28"/>
          <w:highlight w:val="none"/>
        </w:rPr>
      </w:pPr>
      <w:r>
        <w:rPr>
          <w:rFonts w:hint="eastAsia" w:ascii="仿宋" w:hAnsi="仿宋" w:eastAsia="仿宋" w:cs="仿宋"/>
          <w:b/>
          <w:sz w:val="28"/>
          <w:szCs w:val="28"/>
          <w:highlight w:val="none"/>
        </w:rPr>
        <w:t>1.响  应  函</w:t>
      </w:r>
    </w:p>
    <w:p w14:paraId="7979FCBB">
      <w:pPr>
        <w:snapToGrid w:val="0"/>
        <w:spacing w:line="360" w:lineRule="auto"/>
        <w:rPr>
          <w:rFonts w:ascii="仿宋" w:hAnsi="仿宋" w:eastAsia="仿宋" w:cs="仿宋"/>
          <w:bCs/>
          <w:sz w:val="28"/>
          <w:szCs w:val="28"/>
          <w:highlight w:val="none"/>
        </w:rPr>
      </w:pPr>
      <w:r>
        <w:rPr>
          <w:rFonts w:hint="eastAsia" w:ascii="仿宋" w:hAnsi="仿宋" w:eastAsia="仿宋" w:cs="仿宋"/>
          <w:bCs/>
          <w:sz w:val="28"/>
          <w:szCs w:val="28"/>
          <w:highlight w:val="none"/>
        </w:rPr>
        <w:t>南通市教育技术中心：</w:t>
      </w:r>
    </w:p>
    <w:p w14:paraId="2AD573DD">
      <w:pPr>
        <w:spacing w:line="520" w:lineRule="exact"/>
        <w:ind w:firstLine="560" w:firstLineChars="200"/>
        <w:rPr>
          <w:rFonts w:ascii="仿宋" w:hAnsi="仿宋" w:eastAsia="仿宋" w:cs="仿宋"/>
          <w:b/>
          <w:bCs/>
          <w:sz w:val="28"/>
          <w:szCs w:val="28"/>
          <w:highlight w:val="none"/>
        </w:rPr>
      </w:pPr>
      <w:r>
        <w:rPr>
          <w:rFonts w:hint="eastAsia" w:ascii="仿宋" w:hAnsi="仿宋" w:eastAsia="仿宋" w:cs="仿宋"/>
          <w:bCs/>
          <w:sz w:val="28"/>
          <w:szCs w:val="28"/>
          <w:highlight w:val="none"/>
        </w:rPr>
        <w:t>我单位参加</w:t>
      </w:r>
      <w:r>
        <w:rPr>
          <w:rFonts w:hint="eastAsia" w:ascii="仿宋" w:hAnsi="仿宋" w:eastAsia="仿宋" w:cs="仿宋"/>
          <w:sz w:val="28"/>
          <w:szCs w:val="28"/>
          <w:highlight w:val="none"/>
        </w:rPr>
        <w:t>贵单位组织的</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南通市教育技术中心电动自行车库智能化改造项目</w:t>
      </w:r>
      <w:r>
        <w:rPr>
          <w:rFonts w:hint="eastAsia" w:ascii="仿宋" w:hAnsi="仿宋" w:eastAsia="仿宋" w:cs="仿宋"/>
          <w:sz w:val="28"/>
          <w:szCs w:val="28"/>
          <w:highlight w:val="none"/>
          <w:u w:val="single"/>
        </w:rPr>
        <w:t xml:space="preserve"> </w:t>
      </w:r>
      <w:r>
        <w:rPr>
          <w:rFonts w:hint="eastAsia" w:ascii="仿宋" w:hAnsi="仿宋" w:eastAsia="仿宋" w:cs="仿宋"/>
          <w:bCs/>
          <w:sz w:val="28"/>
          <w:szCs w:val="28"/>
          <w:highlight w:val="none"/>
        </w:rPr>
        <w:t>（项目编号:_______)投标活动。针对规定做出如下声明：</w:t>
      </w:r>
    </w:p>
    <w:p w14:paraId="0D931A3E">
      <w:pPr>
        <w:spacing w:line="520" w:lineRule="exact"/>
        <w:ind w:firstLine="482"/>
        <w:rPr>
          <w:rFonts w:ascii="仿宋" w:hAnsi="仿宋" w:eastAsia="仿宋" w:cs="仿宋"/>
          <w:sz w:val="28"/>
          <w:szCs w:val="28"/>
          <w:highlight w:val="none"/>
        </w:rPr>
      </w:pPr>
      <w:r>
        <w:rPr>
          <w:rFonts w:hint="eastAsia" w:ascii="仿宋" w:hAnsi="仿宋" w:eastAsia="仿宋" w:cs="仿宋"/>
          <w:bCs/>
          <w:sz w:val="28"/>
          <w:szCs w:val="28"/>
          <w:highlight w:val="none"/>
        </w:rPr>
        <w:t>1.我单位具有独立承担民事责任的能力；</w:t>
      </w:r>
    </w:p>
    <w:p w14:paraId="5981832A">
      <w:pPr>
        <w:spacing w:line="520" w:lineRule="exact"/>
        <w:ind w:firstLine="482"/>
        <w:rPr>
          <w:rFonts w:ascii="仿宋" w:hAnsi="仿宋" w:eastAsia="仿宋" w:cs="仿宋"/>
          <w:sz w:val="28"/>
          <w:szCs w:val="28"/>
          <w:highlight w:val="none"/>
        </w:rPr>
      </w:pPr>
      <w:r>
        <w:rPr>
          <w:rFonts w:hint="eastAsia" w:ascii="仿宋" w:hAnsi="仿宋" w:eastAsia="仿宋" w:cs="仿宋"/>
          <w:sz w:val="28"/>
          <w:szCs w:val="28"/>
          <w:highlight w:val="none"/>
        </w:rPr>
        <w:t>2.我单位具有良好的商业信誉和健全的财务会计制度；</w:t>
      </w:r>
    </w:p>
    <w:p w14:paraId="68CEB664">
      <w:pPr>
        <w:spacing w:line="520" w:lineRule="exact"/>
        <w:ind w:firstLine="482"/>
        <w:rPr>
          <w:rFonts w:ascii="仿宋" w:hAnsi="仿宋" w:eastAsia="仿宋" w:cs="仿宋"/>
          <w:sz w:val="28"/>
          <w:szCs w:val="28"/>
          <w:highlight w:val="none"/>
        </w:rPr>
      </w:pPr>
      <w:r>
        <w:rPr>
          <w:rFonts w:hint="eastAsia" w:ascii="仿宋" w:hAnsi="仿宋" w:eastAsia="仿宋" w:cs="仿宋"/>
          <w:sz w:val="28"/>
          <w:szCs w:val="28"/>
          <w:highlight w:val="none"/>
        </w:rPr>
        <w:t>3.我单位具有履行合同所必需的设备和专业技术能力；</w:t>
      </w:r>
    </w:p>
    <w:p w14:paraId="4A588FA7">
      <w:pPr>
        <w:spacing w:line="520" w:lineRule="exact"/>
        <w:ind w:firstLine="482"/>
        <w:rPr>
          <w:rFonts w:ascii="仿宋" w:hAnsi="仿宋" w:eastAsia="仿宋" w:cs="仿宋"/>
          <w:sz w:val="28"/>
          <w:szCs w:val="28"/>
          <w:highlight w:val="none"/>
        </w:rPr>
      </w:pPr>
      <w:r>
        <w:rPr>
          <w:rFonts w:hint="eastAsia" w:ascii="仿宋" w:hAnsi="仿宋" w:eastAsia="仿宋" w:cs="仿宋"/>
          <w:sz w:val="28"/>
          <w:szCs w:val="28"/>
          <w:highlight w:val="none"/>
        </w:rPr>
        <w:t>4.我单位有依法缴纳税收和社会保障资金的良好记录。</w:t>
      </w:r>
    </w:p>
    <w:p w14:paraId="1774016E">
      <w:pPr>
        <w:spacing w:line="520" w:lineRule="exact"/>
        <w:ind w:firstLine="482"/>
        <w:rPr>
          <w:rFonts w:ascii="仿宋" w:hAnsi="仿宋" w:eastAsia="仿宋" w:cs="仿宋"/>
          <w:bCs/>
          <w:sz w:val="28"/>
          <w:szCs w:val="28"/>
          <w:highlight w:val="none"/>
        </w:rPr>
      </w:pPr>
    </w:p>
    <w:p w14:paraId="20274440">
      <w:pPr>
        <w:spacing w:line="500" w:lineRule="exact"/>
        <w:ind w:firstLine="482"/>
        <w:rPr>
          <w:rFonts w:ascii="仿宋" w:hAnsi="仿宋" w:eastAsia="仿宋" w:cs="宋体"/>
          <w:sz w:val="24"/>
          <w:highlight w:val="none"/>
        </w:rPr>
      </w:pPr>
    </w:p>
    <w:p w14:paraId="04656859">
      <w:pPr>
        <w:spacing w:line="500" w:lineRule="exact"/>
        <w:rPr>
          <w:rFonts w:ascii="仿宋" w:hAnsi="仿宋" w:eastAsia="仿宋" w:cs="宋体"/>
          <w:bCs/>
          <w:sz w:val="24"/>
          <w:szCs w:val="21"/>
          <w:highlight w:val="none"/>
        </w:rPr>
      </w:pPr>
    </w:p>
    <w:p w14:paraId="46AAD045">
      <w:pPr>
        <w:spacing w:line="460" w:lineRule="exact"/>
        <w:jc w:val="center"/>
        <w:rPr>
          <w:rFonts w:ascii="仿宋" w:hAnsi="仿宋" w:eastAsia="仿宋" w:cs="宋体"/>
          <w:bCs/>
          <w:sz w:val="24"/>
          <w:szCs w:val="21"/>
          <w:highlight w:val="none"/>
        </w:rPr>
      </w:pPr>
      <w:r>
        <w:rPr>
          <w:rFonts w:hint="eastAsia" w:ascii="仿宋" w:hAnsi="仿宋" w:eastAsia="仿宋" w:cs="宋体"/>
          <w:bCs/>
          <w:sz w:val="24"/>
          <w:szCs w:val="21"/>
          <w:highlight w:val="none"/>
        </w:rPr>
        <w:t xml:space="preserve">            </w:t>
      </w:r>
      <w:r>
        <w:rPr>
          <w:rFonts w:hint="eastAsia" w:ascii="仿宋" w:hAnsi="仿宋" w:eastAsia="仿宋" w:cs="宋体"/>
          <w:bCs/>
          <w:sz w:val="24"/>
          <w:szCs w:val="21"/>
          <w:highlight w:val="none"/>
        </w:rPr>
        <w:tab/>
      </w:r>
      <w:r>
        <w:rPr>
          <w:rFonts w:hint="eastAsia" w:ascii="仿宋" w:hAnsi="仿宋" w:eastAsia="仿宋" w:cs="宋体"/>
          <w:bCs/>
          <w:sz w:val="24"/>
          <w:szCs w:val="21"/>
          <w:highlight w:val="none"/>
        </w:rPr>
        <w:t>承诺人名称（公章）：</w:t>
      </w:r>
    </w:p>
    <w:p w14:paraId="3BBE07A7">
      <w:pPr>
        <w:spacing w:line="460" w:lineRule="exact"/>
        <w:jc w:val="right"/>
        <w:rPr>
          <w:rFonts w:ascii="仿宋" w:hAnsi="仿宋" w:eastAsia="仿宋" w:cs="宋体"/>
          <w:bCs/>
          <w:sz w:val="24"/>
          <w:szCs w:val="21"/>
          <w:highlight w:val="none"/>
        </w:rPr>
      </w:pPr>
      <w:r>
        <w:rPr>
          <w:rFonts w:hint="eastAsia" w:ascii="仿宋" w:hAnsi="仿宋" w:eastAsia="仿宋" w:cs="宋体"/>
          <w:bCs/>
          <w:sz w:val="24"/>
          <w:szCs w:val="21"/>
          <w:highlight w:val="none"/>
        </w:rPr>
        <w:t xml:space="preserve">    </w:t>
      </w:r>
    </w:p>
    <w:p w14:paraId="4C9BD2AE">
      <w:pPr>
        <w:spacing w:line="460" w:lineRule="exact"/>
        <w:jc w:val="left"/>
        <w:rPr>
          <w:rFonts w:ascii="仿宋" w:hAnsi="仿宋" w:eastAsia="仿宋" w:cs="宋体"/>
          <w:bCs/>
          <w:sz w:val="24"/>
          <w:szCs w:val="21"/>
          <w:highlight w:val="none"/>
        </w:rPr>
      </w:pPr>
      <w:r>
        <w:rPr>
          <w:rFonts w:hint="eastAsia" w:ascii="仿宋" w:hAnsi="仿宋" w:eastAsia="仿宋" w:cs="宋体"/>
          <w:bCs/>
          <w:sz w:val="24"/>
          <w:szCs w:val="21"/>
          <w:highlight w:val="none"/>
        </w:rPr>
        <w:t xml:space="preserve">                        </w:t>
      </w:r>
      <w:r>
        <w:rPr>
          <w:rFonts w:hint="eastAsia" w:ascii="仿宋" w:hAnsi="仿宋" w:eastAsia="仿宋" w:cs="宋体"/>
          <w:bCs/>
          <w:sz w:val="24"/>
          <w:szCs w:val="21"/>
          <w:highlight w:val="none"/>
        </w:rPr>
        <w:tab/>
      </w:r>
      <w:r>
        <w:rPr>
          <w:rFonts w:hint="eastAsia" w:ascii="仿宋" w:hAnsi="仿宋" w:eastAsia="仿宋" w:cs="宋体"/>
          <w:bCs/>
          <w:sz w:val="24"/>
          <w:szCs w:val="21"/>
          <w:highlight w:val="none"/>
        </w:rPr>
        <w:tab/>
      </w:r>
      <w:r>
        <w:rPr>
          <w:rFonts w:hint="eastAsia" w:ascii="仿宋" w:hAnsi="仿宋" w:eastAsia="仿宋" w:cs="宋体"/>
          <w:bCs/>
          <w:sz w:val="24"/>
          <w:szCs w:val="21"/>
          <w:highlight w:val="none"/>
        </w:rPr>
        <w:tab/>
      </w:r>
      <w:r>
        <w:rPr>
          <w:rFonts w:hint="eastAsia" w:ascii="仿宋" w:hAnsi="仿宋" w:eastAsia="仿宋" w:cs="宋体"/>
          <w:bCs/>
          <w:sz w:val="24"/>
          <w:szCs w:val="21"/>
          <w:highlight w:val="none"/>
        </w:rPr>
        <w:tab/>
      </w:r>
      <w:r>
        <w:rPr>
          <w:rFonts w:hint="eastAsia" w:ascii="仿宋" w:hAnsi="仿宋" w:eastAsia="仿宋" w:cs="宋体"/>
          <w:bCs/>
          <w:sz w:val="24"/>
          <w:szCs w:val="21"/>
          <w:highlight w:val="none"/>
        </w:rPr>
        <w:t>日期：</w:t>
      </w:r>
      <w:r>
        <w:rPr>
          <w:rFonts w:hint="eastAsia" w:ascii="仿宋" w:hAnsi="仿宋" w:eastAsia="仿宋" w:cs="宋体"/>
          <w:bCs/>
          <w:sz w:val="24"/>
          <w:szCs w:val="21"/>
          <w:highlight w:val="none"/>
          <w:u w:val="single"/>
        </w:rPr>
        <w:t xml:space="preserve">    </w:t>
      </w:r>
      <w:r>
        <w:rPr>
          <w:rFonts w:hint="eastAsia" w:ascii="仿宋" w:hAnsi="仿宋" w:eastAsia="仿宋" w:cs="宋体"/>
          <w:bCs/>
          <w:sz w:val="24"/>
          <w:szCs w:val="21"/>
          <w:highlight w:val="none"/>
        </w:rPr>
        <w:t>年</w:t>
      </w:r>
      <w:r>
        <w:rPr>
          <w:rFonts w:hint="eastAsia" w:ascii="仿宋" w:hAnsi="仿宋" w:eastAsia="仿宋" w:cs="宋体"/>
          <w:bCs/>
          <w:sz w:val="24"/>
          <w:szCs w:val="21"/>
          <w:highlight w:val="none"/>
          <w:u w:val="single"/>
        </w:rPr>
        <w:t xml:space="preserve">    </w:t>
      </w:r>
      <w:r>
        <w:rPr>
          <w:rFonts w:hint="eastAsia" w:ascii="仿宋" w:hAnsi="仿宋" w:eastAsia="仿宋" w:cs="宋体"/>
          <w:bCs/>
          <w:sz w:val="24"/>
          <w:szCs w:val="21"/>
          <w:highlight w:val="none"/>
        </w:rPr>
        <w:t>月</w:t>
      </w:r>
      <w:r>
        <w:rPr>
          <w:rFonts w:hint="eastAsia" w:ascii="仿宋" w:hAnsi="仿宋" w:eastAsia="仿宋" w:cs="宋体"/>
          <w:bCs/>
          <w:sz w:val="24"/>
          <w:szCs w:val="21"/>
          <w:highlight w:val="none"/>
          <w:u w:val="single"/>
        </w:rPr>
        <w:t xml:space="preserve">    </w:t>
      </w:r>
      <w:r>
        <w:rPr>
          <w:rFonts w:hint="eastAsia" w:ascii="仿宋" w:hAnsi="仿宋" w:eastAsia="仿宋" w:cs="宋体"/>
          <w:bCs/>
          <w:sz w:val="24"/>
          <w:szCs w:val="21"/>
          <w:highlight w:val="none"/>
        </w:rPr>
        <w:t>日</w:t>
      </w:r>
    </w:p>
    <w:p w14:paraId="7E1CDF1B">
      <w:pPr>
        <w:rPr>
          <w:rFonts w:ascii="仿宋" w:hAnsi="仿宋" w:eastAsia="仿宋"/>
          <w:highlight w:val="none"/>
        </w:rPr>
      </w:pPr>
    </w:p>
    <w:p w14:paraId="1E23561F">
      <w:pPr>
        <w:rPr>
          <w:rFonts w:ascii="仿宋" w:hAnsi="仿宋" w:eastAsia="仿宋"/>
          <w:highlight w:val="none"/>
        </w:rPr>
      </w:pPr>
    </w:p>
    <w:p w14:paraId="5312AA76">
      <w:pPr>
        <w:rPr>
          <w:rFonts w:ascii="仿宋" w:hAnsi="仿宋" w:eastAsia="仿宋"/>
          <w:highlight w:val="none"/>
        </w:rPr>
      </w:pPr>
    </w:p>
    <w:p w14:paraId="353A76B8">
      <w:pPr>
        <w:rPr>
          <w:rFonts w:ascii="仿宋" w:hAnsi="仿宋" w:eastAsia="仿宋"/>
          <w:highlight w:val="none"/>
        </w:rPr>
      </w:pPr>
    </w:p>
    <w:p w14:paraId="295A8CDD">
      <w:pPr>
        <w:rPr>
          <w:rFonts w:ascii="仿宋" w:hAnsi="仿宋" w:eastAsia="仿宋"/>
          <w:highlight w:val="none"/>
        </w:rPr>
      </w:pPr>
    </w:p>
    <w:p w14:paraId="5B0CB200">
      <w:pPr>
        <w:rPr>
          <w:rFonts w:ascii="仿宋" w:hAnsi="仿宋" w:eastAsia="仿宋"/>
          <w:highlight w:val="none"/>
        </w:rPr>
      </w:pPr>
    </w:p>
    <w:p w14:paraId="781C07E1">
      <w:pPr>
        <w:spacing w:line="360" w:lineRule="auto"/>
        <w:jc w:val="center"/>
        <w:outlineLvl w:val="2"/>
        <w:rPr>
          <w:rFonts w:ascii="仿宋" w:hAnsi="仿宋" w:eastAsia="仿宋"/>
          <w:b/>
          <w:bCs/>
          <w:sz w:val="32"/>
          <w:szCs w:val="32"/>
          <w:highlight w:val="none"/>
        </w:rPr>
      </w:pPr>
      <w:r>
        <w:rPr>
          <w:rFonts w:hint="eastAsia" w:ascii="仿宋" w:hAnsi="仿宋" w:eastAsia="仿宋"/>
          <w:b/>
          <w:bCs/>
          <w:sz w:val="32"/>
          <w:szCs w:val="32"/>
          <w:highlight w:val="none"/>
        </w:rPr>
        <w:t>附有效的营业执照副本复印件并加盖公章</w:t>
      </w:r>
    </w:p>
    <w:p w14:paraId="4955BE17">
      <w:pPr>
        <w:spacing w:line="360" w:lineRule="auto"/>
        <w:jc w:val="center"/>
        <w:outlineLvl w:val="2"/>
        <w:rPr>
          <w:rFonts w:ascii="仿宋" w:hAnsi="仿宋" w:eastAsia="仿宋" w:cs="仿宋"/>
          <w:b/>
          <w:sz w:val="28"/>
          <w:szCs w:val="28"/>
          <w:highlight w:val="none"/>
        </w:rPr>
      </w:pPr>
      <w:r>
        <w:rPr>
          <w:rFonts w:hint="eastAsia" w:ascii="仿宋" w:hAnsi="仿宋" w:eastAsia="仿宋" w:cs="仿宋"/>
          <w:b/>
          <w:bCs/>
          <w:sz w:val="28"/>
          <w:szCs w:val="36"/>
          <w:highlight w:val="none"/>
        </w:rPr>
        <w:t>（未加盖公章的营业执照副本复印件无效）</w:t>
      </w:r>
      <w:r>
        <w:rPr>
          <w:rFonts w:hint="eastAsia" w:ascii="仿宋" w:hAnsi="仿宋" w:eastAsia="仿宋" w:cs="仿宋"/>
          <w:b/>
          <w:bCs/>
          <w:sz w:val="36"/>
          <w:szCs w:val="36"/>
          <w:highlight w:val="none"/>
        </w:rPr>
        <w:br w:type="page"/>
      </w:r>
      <w:r>
        <w:rPr>
          <w:rFonts w:hint="eastAsia" w:ascii="仿宋" w:hAnsi="仿宋" w:eastAsia="仿宋" w:cs="仿宋"/>
          <w:b/>
          <w:sz w:val="28"/>
          <w:szCs w:val="28"/>
          <w:highlight w:val="none"/>
        </w:rPr>
        <w:t>2.法定代表人身份证明</w:t>
      </w:r>
    </w:p>
    <w:p w14:paraId="1B27C9D4">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（姓名）</w:t>
      </w:r>
      <w:r>
        <w:rPr>
          <w:rFonts w:hint="eastAsia" w:ascii="仿宋" w:hAnsi="仿宋" w:eastAsia="仿宋" w:cs="仿宋"/>
          <w:sz w:val="28"/>
          <w:szCs w:val="28"/>
          <w:highlight w:val="none"/>
        </w:rPr>
        <w:t xml:space="preserve">  先生/女士（身份证号码：） 现任我单位</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职务，为我单位法定代表人，特此证明。</w:t>
      </w:r>
    </w:p>
    <w:p w14:paraId="79F03B6E">
      <w:pPr>
        <w:snapToGrid w:val="0"/>
        <w:spacing w:line="360" w:lineRule="auto"/>
        <w:rPr>
          <w:rFonts w:ascii="仿宋" w:hAnsi="仿宋" w:eastAsia="仿宋" w:cs="仿宋"/>
          <w:sz w:val="28"/>
          <w:szCs w:val="28"/>
          <w:highlight w:val="none"/>
        </w:rPr>
      </w:pPr>
      <w:r>
        <w:rPr>
          <w:rFonts w:ascii="Calibri" w:hAnsi="Calibri" w:eastAsia="仿宋" w:cs="Calibri"/>
          <w:sz w:val="28"/>
          <w:szCs w:val="28"/>
          <w:highlight w:val="none"/>
        </w:rPr>
        <w:t> </w:t>
      </w:r>
    </w:p>
    <w:p w14:paraId="2EE73336">
      <w:pPr>
        <w:snapToGrid w:val="0"/>
        <w:spacing w:line="360" w:lineRule="auto"/>
        <w:rPr>
          <w:rFonts w:ascii="仿宋" w:hAnsi="仿宋" w:eastAsia="仿宋" w:cs="仿宋"/>
          <w:sz w:val="28"/>
          <w:szCs w:val="28"/>
          <w:highlight w:val="none"/>
        </w:rPr>
      </w:pPr>
    </w:p>
    <w:p w14:paraId="47EE3AD2">
      <w:pPr>
        <w:snapToGrid w:val="0"/>
        <w:spacing w:line="360" w:lineRule="auto"/>
        <w:ind w:left="3780" w:firstLine="420"/>
        <w:rPr>
          <w:rFonts w:ascii="仿宋" w:hAnsi="仿宋" w:eastAsia="仿宋" w:cs="仿宋"/>
          <w:sz w:val="28"/>
          <w:szCs w:val="28"/>
          <w:highlight w:val="none"/>
        </w:rPr>
      </w:pPr>
      <w:r>
        <w:rPr>
          <w:rFonts w:hint="eastAsia" w:ascii="仿宋" w:hAnsi="仿宋" w:eastAsia="仿宋" w:cs="仿宋"/>
          <w:sz w:val="28"/>
          <w:szCs w:val="28"/>
          <w:highlight w:val="none"/>
        </w:rPr>
        <w:t xml:space="preserve">单位名称（公章）:                  </w:t>
      </w:r>
    </w:p>
    <w:p w14:paraId="465FF7BD">
      <w:pPr>
        <w:snapToGrid w:val="0"/>
        <w:spacing w:line="360" w:lineRule="auto"/>
        <w:ind w:left="3780" w:firstLine="420"/>
        <w:rPr>
          <w:rFonts w:ascii="仿宋" w:hAnsi="仿宋" w:eastAsia="仿宋" w:cs="仿宋"/>
          <w:sz w:val="28"/>
          <w:szCs w:val="28"/>
          <w:highlight w:val="none"/>
        </w:rPr>
      </w:pPr>
      <w:r>
        <w:rPr>
          <w:rFonts w:hint="eastAsia" w:ascii="仿宋" w:hAnsi="仿宋" w:eastAsia="仿宋" w:cs="仿宋"/>
          <w:sz w:val="28"/>
          <w:szCs w:val="28"/>
          <w:highlight w:val="none"/>
        </w:rPr>
        <w:t>法定代表人（签字或盖章）:</w:t>
      </w:r>
    </w:p>
    <w:p w14:paraId="71672154">
      <w:pPr>
        <w:snapToGrid w:val="0"/>
        <w:spacing w:line="360" w:lineRule="auto"/>
        <w:ind w:left="3780" w:firstLine="420"/>
        <w:rPr>
          <w:rFonts w:ascii="仿宋" w:hAnsi="仿宋" w:eastAsia="仿宋" w:cs="仿宋"/>
          <w:bCs/>
          <w:sz w:val="28"/>
          <w:szCs w:val="28"/>
          <w:highlight w:val="none"/>
        </w:rPr>
      </w:pPr>
      <w:r>
        <w:rPr>
          <w:rFonts w:hint="eastAsia" w:ascii="仿宋" w:hAnsi="仿宋" w:eastAsia="仿宋" w:cs="仿宋"/>
          <w:bCs/>
          <w:sz w:val="28"/>
          <w:szCs w:val="28"/>
          <w:highlight w:val="none"/>
        </w:rPr>
        <w:t>日期：</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rPr>
        <w:t>年</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rPr>
        <w:t>月</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rPr>
        <w:t>日</w:t>
      </w:r>
    </w:p>
    <w:p w14:paraId="7226D0A2">
      <w:pPr>
        <w:snapToGrid w:val="0"/>
        <w:spacing w:line="360" w:lineRule="auto"/>
        <w:ind w:firstLine="1200" w:firstLineChars="500"/>
        <w:rPr>
          <w:rFonts w:ascii="仿宋" w:hAnsi="仿宋" w:eastAsia="仿宋" w:cs="仿宋"/>
          <w:sz w:val="24"/>
          <w:highlight w:val="none"/>
        </w:rPr>
      </w:pPr>
      <w:r>
        <w:rPr>
          <w:rFonts w:hint="eastAsia" w:ascii="仿宋" w:hAnsi="仿宋" w:eastAsia="仿宋" w:cs="仿宋"/>
          <w:sz w:val="24"/>
          <w:highlight w:val="none"/>
        </w:rPr>
        <w:t xml:space="preserve">  </w:t>
      </w:r>
    </w:p>
    <w:p w14:paraId="3FDAAAD8">
      <w:pPr>
        <w:spacing w:line="480" w:lineRule="exact"/>
        <w:ind w:firstLine="480"/>
        <w:rPr>
          <w:rFonts w:ascii="仿宋" w:hAnsi="仿宋" w:eastAsia="仿宋"/>
          <w:sz w:val="24"/>
          <w:highlight w:val="none"/>
        </w:rPr>
      </w:pPr>
    </w:p>
    <w:p w14:paraId="1CC6F278">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注:如为法定代表人参加投标时，须将身份证原件带至开标现场备查。</w:t>
      </w:r>
    </w:p>
    <w:p w14:paraId="4DB4FA5F">
      <w:pPr>
        <w:snapToGrid w:val="0"/>
        <w:spacing w:line="360" w:lineRule="auto"/>
        <w:ind w:firstLine="480" w:firstLineChars="200"/>
        <w:rPr>
          <w:rFonts w:ascii="仿宋" w:hAnsi="仿宋" w:eastAsia="仿宋" w:cs="仿宋"/>
          <w:sz w:val="24"/>
          <w:highlight w:val="none"/>
        </w:rPr>
      </w:pPr>
    </w:p>
    <w:p w14:paraId="532AB6DD">
      <w:pPr>
        <w:snapToGrid w:val="0"/>
        <w:spacing w:line="360" w:lineRule="auto"/>
        <w:ind w:firstLine="480" w:firstLineChars="200"/>
        <w:rPr>
          <w:rFonts w:ascii="仿宋" w:hAnsi="仿宋" w:eastAsia="仿宋" w:cs="仿宋"/>
          <w:sz w:val="24"/>
          <w:highlight w:val="none"/>
        </w:rPr>
      </w:pPr>
    </w:p>
    <w:tbl>
      <w:tblPr>
        <w:tblStyle w:val="14"/>
        <w:tblpPr w:leftFromText="180" w:rightFromText="180" w:vertAnchor="text" w:horzAnchor="page" w:tblpX="2024" w:tblpY="74"/>
        <w:tblOverlap w:val="never"/>
        <w:tblW w:w="7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0"/>
      </w:tblGrid>
      <w:tr w14:paraId="1917C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trPr>
        <w:tc>
          <w:tcPr>
            <w:tcW w:w="7840" w:type="dxa"/>
          </w:tcPr>
          <w:p w14:paraId="0CF6ACAE">
            <w:pPr>
              <w:snapToGrid w:val="0"/>
              <w:spacing w:line="420" w:lineRule="exact"/>
              <w:ind w:left="193" w:firstLine="424" w:firstLineChars="202"/>
              <w:jc w:val="left"/>
              <w:rPr>
                <w:rFonts w:ascii="仿宋" w:hAnsi="仿宋" w:eastAsia="仿宋" w:cs="仿宋"/>
                <w:highlight w:val="none"/>
              </w:rPr>
            </w:pPr>
          </w:p>
          <w:p w14:paraId="34F8CFC6">
            <w:pPr>
              <w:snapToGrid w:val="0"/>
              <w:spacing w:line="420" w:lineRule="exact"/>
              <w:jc w:val="center"/>
              <w:rPr>
                <w:rFonts w:ascii="仿宋" w:hAnsi="仿宋" w:eastAsia="仿宋" w:cs="仿宋"/>
                <w:b/>
                <w:bCs/>
                <w:sz w:val="28"/>
                <w:szCs w:val="36"/>
                <w:highlight w:val="none"/>
              </w:rPr>
            </w:pPr>
            <w:r>
              <w:rPr>
                <w:rFonts w:hint="eastAsia" w:ascii="仿宋" w:hAnsi="仿宋" w:eastAsia="仿宋" w:cs="仿宋"/>
                <w:b/>
                <w:bCs/>
                <w:sz w:val="28"/>
                <w:szCs w:val="36"/>
                <w:highlight w:val="none"/>
              </w:rPr>
              <w:t>法定代表人身份证（正、反面）复印件并加盖公章</w:t>
            </w:r>
            <w:r>
              <w:rPr>
                <w:rFonts w:hint="eastAsia" w:ascii="仿宋" w:hAnsi="仿宋" w:eastAsia="仿宋" w:cs="仿宋"/>
                <w:b/>
                <w:bCs/>
                <w:sz w:val="28"/>
                <w:szCs w:val="36"/>
                <w:highlight w:val="none"/>
                <w:u w:val="single"/>
              </w:rPr>
              <w:t>（黏贴此处）</w:t>
            </w:r>
          </w:p>
          <w:p w14:paraId="47C52CEF">
            <w:pPr>
              <w:snapToGrid w:val="0"/>
              <w:spacing w:line="420" w:lineRule="exact"/>
              <w:ind w:left="193"/>
              <w:jc w:val="left"/>
              <w:rPr>
                <w:rFonts w:ascii="仿宋" w:hAnsi="仿宋" w:eastAsia="仿宋" w:cs="仿宋"/>
                <w:b/>
                <w:bCs/>
                <w:highlight w:val="none"/>
              </w:rPr>
            </w:pPr>
          </w:p>
          <w:p w14:paraId="1C462B2E">
            <w:pPr>
              <w:snapToGrid w:val="0"/>
              <w:spacing w:line="420" w:lineRule="exact"/>
              <w:ind w:left="193"/>
              <w:jc w:val="left"/>
              <w:rPr>
                <w:rFonts w:ascii="仿宋" w:hAnsi="仿宋" w:eastAsia="仿宋" w:cs="仿宋"/>
                <w:b/>
                <w:bCs/>
                <w:highlight w:val="none"/>
              </w:rPr>
            </w:pPr>
          </w:p>
          <w:p w14:paraId="55D78996">
            <w:pPr>
              <w:snapToGrid w:val="0"/>
              <w:spacing w:line="420" w:lineRule="exact"/>
              <w:ind w:left="193"/>
              <w:jc w:val="left"/>
              <w:rPr>
                <w:rFonts w:ascii="仿宋" w:hAnsi="仿宋" w:eastAsia="仿宋" w:cs="仿宋"/>
                <w:b/>
                <w:bCs/>
                <w:highlight w:val="none"/>
              </w:rPr>
            </w:pPr>
          </w:p>
          <w:p w14:paraId="0ADFC9F9">
            <w:pPr>
              <w:snapToGrid w:val="0"/>
              <w:spacing w:line="420" w:lineRule="exact"/>
              <w:ind w:left="193" w:firstLine="568" w:firstLineChars="202"/>
              <w:jc w:val="center"/>
              <w:rPr>
                <w:rFonts w:ascii="仿宋" w:hAnsi="仿宋" w:eastAsia="仿宋" w:cs="仿宋"/>
                <w:highlight w:val="none"/>
              </w:rPr>
            </w:pPr>
            <w:r>
              <w:rPr>
                <w:rFonts w:hint="eastAsia" w:ascii="仿宋" w:hAnsi="仿宋" w:eastAsia="仿宋" w:cs="仿宋"/>
                <w:b/>
                <w:bCs/>
                <w:sz w:val="28"/>
                <w:szCs w:val="36"/>
                <w:highlight w:val="none"/>
              </w:rPr>
              <w:t>（未盖加公章的身份证复印件无效）</w:t>
            </w:r>
          </w:p>
        </w:tc>
      </w:tr>
    </w:tbl>
    <w:p w14:paraId="28C1BD75">
      <w:pPr>
        <w:spacing w:line="360" w:lineRule="auto"/>
        <w:jc w:val="center"/>
        <w:outlineLvl w:val="2"/>
        <w:rPr>
          <w:rFonts w:ascii="仿宋" w:hAnsi="仿宋" w:eastAsia="仿宋" w:cs="仿宋"/>
          <w:b/>
          <w:sz w:val="28"/>
          <w:szCs w:val="28"/>
          <w:highlight w:val="none"/>
        </w:rPr>
      </w:pPr>
      <w:r>
        <w:rPr>
          <w:rFonts w:hint="eastAsia" w:ascii="仿宋" w:hAnsi="仿宋" w:eastAsia="仿宋" w:cs="仿宋"/>
          <w:b/>
          <w:sz w:val="28"/>
          <w:szCs w:val="28"/>
          <w:highlight w:val="none"/>
        </w:rPr>
        <w:br w:type="page"/>
      </w:r>
      <w:r>
        <w:rPr>
          <w:rFonts w:hint="eastAsia" w:ascii="仿宋" w:hAnsi="仿宋" w:eastAsia="仿宋" w:cs="仿宋"/>
          <w:b/>
          <w:bCs/>
          <w:sz w:val="28"/>
          <w:szCs w:val="28"/>
          <w:highlight w:val="none"/>
        </w:rPr>
        <w:t>3.授权委托书（如需）</w:t>
      </w:r>
    </w:p>
    <w:p w14:paraId="20825E40">
      <w:pPr>
        <w:snapToGrid w:val="0"/>
        <w:spacing w:line="360" w:lineRule="auto"/>
        <w:rPr>
          <w:rFonts w:ascii="仿宋" w:hAnsi="仿宋" w:eastAsia="仿宋" w:cs="仿宋"/>
          <w:bCs/>
          <w:sz w:val="28"/>
          <w:szCs w:val="28"/>
          <w:highlight w:val="none"/>
        </w:rPr>
      </w:pPr>
    </w:p>
    <w:p w14:paraId="18DA7056">
      <w:pPr>
        <w:snapToGrid w:val="0"/>
        <w:spacing w:line="360" w:lineRule="auto"/>
        <w:rPr>
          <w:rFonts w:ascii="仿宋" w:hAnsi="仿宋" w:eastAsia="仿宋" w:cs="仿宋"/>
          <w:bCs/>
          <w:sz w:val="28"/>
          <w:szCs w:val="28"/>
          <w:highlight w:val="none"/>
        </w:rPr>
      </w:pPr>
      <w:r>
        <w:rPr>
          <w:rFonts w:hint="eastAsia" w:ascii="仿宋" w:hAnsi="仿宋" w:eastAsia="仿宋" w:cs="仿宋"/>
          <w:bCs/>
          <w:sz w:val="28"/>
          <w:szCs w:val="28"/>
          <w:highlight w:val="none"/>
        </w:rPr>
        <w:t>南通市教育技术中心：</w:t>
      </w:r>
    </w:p>
    <w:p w14:paraId="242487C4">
      <w:pPr>
        <w:spacing w:line="5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本人</w:t>
      </w:r>
      <w:r>
        <w:rPr>
          <w:rFonts w:hint="eastAsia" w:ascii="仿宋" w:hAnsi="仿宋" w:eastAsia="仿宋" w:cs="仿宋"/>
          <w:sz w:val="28"/>
          <w:szCs w:val="28"/>
          <w:highlight w:val="none"/>
          <w:u w:val="single"/>
        </w:rPr>
        <w:t xml:space="preserve">    （姓名）系</w:t>
      </w:r>
      <w:r>
        <w:rPr>
          <w:rFonts w:hint="eastAsia" w:ascii="仿宋" w:hAnsi="仿宋" w:eastAsia="仿宋" w:cs="仿宋"/>
          <w:sz w:val="28"/>
          <w:szCs w:val="28"/>
          <w:highlight w:val="none"/>
        </w:rPr>
        <w:t>（授权单位名称）的法定代表人，现委托</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（姓名）（身份证号</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）为我方代理人，以我方名义全权处理与</w:t>
      </w:r>
      <w:r>
        <w:rPr>
          <w:rFonts w:hint="eastAsia" w:ascii="仿宋" w:hAnsi="仿宋" w:eastAsia="仿宋" w:cs="仿宋"/>
          <w:sz w:val="28"/>
          <w:szCs w:val="28"/>
          <w:highlight w:val="none"/>
          <w:u w:val="single"/>
        </w:rPr>
        <w:t>（采购项目名称)</w:t>
      </w:r>
      <w:r>
        <w:rPr>
          <w:rFonts w:hint="eastAsia" w:ascii="仿宋" w:hAnsi="仿宋" w:eastAsia="仿宋" w:cs="仿宋"/>
          <w:bCs/>
          <w:sz w:val="28"/>
          <w:szCs w:val="28"/>
          <w:highlight w:val="none"/>
        </w:rPr>
        <w:t>（项目编号:_______)</w:t>
      </w:r>
      <w:r>
        <w:rPr>
          <w:rFonts w:hint="eastAsia" w:ascii="仿宋" w:hAnsi="仿宋" w:eastAsia="仿宋" w:cs="仿宋"/>
          <w:sz w:val="28"/>
          <w:szCs w:val="28"/>
          <w:highlight w:val="none"/>
        </w:rPr>
        <w:t>有关的一切事务，其法律后果由我方承担。</w:t>
      </w:r>
    </w:p>
    <w:p w14:paraId="2B39B9A1">
      <w:pPr>
        <w:spacing w:line="5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本委托书限期自</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日起至</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日止。</w:t>
      </w:r>
    </w:p>
    <w:p w14:paraId="75EBC8FC">
      <w:pPr>
        <w:spacing w:line="5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授权代表无权转让委托权，特此委托。</w:t>
      </w:r>
    </w:p>
    <w:p w14:paraId="49E0E649">
      <w:pPr>
        <w:spacing w:line="560" w:lineRule="exact"/>
        <w:ind w:firstLine="560" w:firstLineChars="200"/>
        <w:rPr>
          <w:rFonts w:ascii="仿宋" w:hAnsi="仿宋" w:eastAsia="仿宋" w:cs="仿宋"/>
          <w:sz w:val="28"/>
          <w:szCs w:val="28"/>
          <w:highlight w:val="none"/>
        </w:rPr>
      </w:pPr>
    </w:p>
    <w:p w14:paraId="544A3991">
      <w:pPr>
        <w:spacing w:line="560" w:lineRule="exact"/>
        <w:ind w:left="2100" w:firstLine="420"/>
        <w:jc w:val="left"/>
        <w:rPr>
          <w:rFonts w:ascii="仿宋" w:hAnsi="仿宋" w:eastAsia="仿宋" w:cs="仿宋"/>
          <w:sz w:val="28"/>
          <w:szCs w:val="28"/>
          <w:highlight w:val="none"/>
        </w:rPr>
      </w:pPr>
      <w:r>
        <w:rPr>
          <w:rFonts w:hint="eastAsia" w:ascii="仿宋" w:hAnsi="仿宋" w:eastAsia="仿宋" w:cs="仿宋"/>
          <w:sz w:val="28"/>
          <w:szCs w:val="28"/>
          <w:highlight w:val="none"/>
        </w:rPr>
        <w:t>授权单位名称（盖章）：</w:t>
      </w:r>
    </w:p>
    <w:p w14:paraId="2169F0AF">
      <w:pPr>
        <w:spacing w:line="560" w:lineRule="exact"/>
        <w:ind w:left="2100" w:firstLine="420"/>
        <w:jc w:val="left"/>
        <w:rPr>
          <w:rFonts w:ascii="仿宋" w:hAnsi="仿宋" w:eastAsia="仿宋" w:cs="仿宋"/>
          <w:sz w:val="28"/>
          <w:szCs w:val="28"/>
          <w:highlight w:val="none"/>
        </w:rPr>
      </w:pPr>
      <w:r>
        <w:rPr>
          <w:rFonts w:hint="eastAsia" w:ascii="仿宋" w:hAnsi="仿宋" w:eastAsia="仿宋" w:cs="仿宋"/>
          <w:sz w:val="28"/>
          <w:szCs w:val="28"/>
          <w:highlight w:val="none"/>
        </w:rPr>
        <w:t>授权单位法定代表人（签字或盖章）：</w:t>
      </w:r>
    </w:p>
    <w:p w14:paraId="4B8F5FE8">
      <w:pPr>
        <w:snapToGrid w:val="0"/>
        <w:spacing w:line="360" w:lineRule="auto"/>
        <w:ind w:left="2100" w:firstLine="420"/>
        <w:rPr>
          <w:rFonts w:ascii="仿宋" w:hAnsi="仿宋" w:eastAsia="仿宋" w:cs="仿宋"/>
          <w:bCs/>
          <w:sz w:val="28"/>
          <w:szCs w:val="28"/>
          <w:highlight w:val="none"/>
        </w:rPr>
      </w:pPr>
      <w:r>
        <w:rPr>
          <w:rFonts w:hint="eastAsia" w:ascii="仿宋" w:hAnsi="仿宋" w:eastAsia="仿宋" w:cs="仿宋"/>
          <w:sz w:val="28"/>
          <w:szCs w:val="28"/>
          <w:highlight w:val="none"/>
        </w:rPr>
        <w:t xml:space="preserve">日期： </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rPr>
        <w:t>年</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rPr>
        <w:t>月</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rPr>
        <w:t>日</w:t>
      </w:r>
    </w:p>
    <w:p w14:paraId="6A252FBA">
      <w:pPr>
        <w:spacing w:line="460" w:lineRule="exact"/>
        <w:jc w:val="left"/>
        <w:rPr>
          <w:rFonts w:ascii="仿宋" w:hAnsi="仿宋" w:eastAsia="仿宋" w:cs="仿宋"/>
          <w:sz w:val="28"/>
          <w:szCs w:val="28"/>
          <w:highlight w:val="none"/>
        </w:rPr>
      </w:pPr>
    </w:p>
    <w:p w14:paraId="639D8D17">
      <w:pPr>
        <w:spacing w:line="560" w:lineRule="exact"/>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 xml:space="preserve">  </w:t>
      </w:r>
    </w:p>
    <w:p w14:paraId="7F4E5CD7">
      <w:pPr>
        <w:spacing w:line="560" w:lineRule="exact"/>
        <w:ind w:firstLine="560" w:firstLineChars="200"/>
        <w:rPr>
          <w:rFonts w:ascii="仿宋" w:hAnsi="仿宋" w:eastAsia="仿宋" w:cs="仿宋"/>
          <w:sz w:val="28"/>
          <w:szCs w:val="28"/>
          <w:highlight w:val="none"/>
        </w:rPr>
      </w:pPr>
    </w:p>
    <w:p w14:paraId="4B544C11">
      <w:pPr>
        <w:spacing w:line="5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注:如为被授权人参加投标时，须将身份证原件带至开标现场备查。</w:t>
      </w:r>
    </w:p>
    <w:tbl>
      <w:tblPr>
        <w:tblStyle w:val="14"/>
        <w:tblpPr w:leftFromText="180" w:rightFromText="180" w:vertAnchor="text" w:horzAnchor="page" w:tblpX="2219" w:tblpY="32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7"/>
      </w:tblGrid>
      <w:tr w14:paraId="245AA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trPr>
        <w:tc>
          <w:tcPr>
            <w:tcW w:w="7847" w:type="dxa"/>
          </w:tcPr>
          <w:p w14:paraId="74749E4E">
            <w:pPr>
              <w:snapToGrid w:val="0"/>
              <w:spacing w:line="420" w:lineRule="exact"/>
              <w:ind w:firstLine="424" w:firstLineChars="202"/>
              <w:jc w:val="left"/>
              <w:rPr>
                <w:rFonts w:ascii="仿宋" w:hAnsi="仿宋" w:eastAsia="仿宋" w:cs="仿宋"/>
                <w:highlight w:val="none"/>
              </w:rPr>
            </w:pPr>
          </w:p>
          <w:p w14:paraId="7650ECAD">
            <w:pPr>
              <w:snapToGrid w:val="0"/>
              <w:spacing w:line="420" w:lineRule="exact"/>
              <w:jc w:val="center"/>
              <w:rPr>
                <w:rFonts w:ascii="仿宋" w:hAnsi="仿宋" w:eastAsia="仿宋" w:cs="仿宋"/>
                <w:b/>
                <w:bCs/>
                <w:highlight w:val="none"/>
              </w:rPr>
            </w:pPr>
            <w:r>
              <w:rPr>
                <w:rFonts w:hint="eastAsia" w:ascii="仿宋" w:hAnsi="仿宋" w:eastAsia="仿宋" w:cs="仿宋"/>
                <w:b/>
                <w:bCs/>
                <w:sz w:val="28"/>
                <w:szCs w:val="36"/>
                <w:highlight w:val="none"/>
              </w:rPr>
              <w:t>被授权人身份证（正、反面）复印件并加盖公章</w:t>
            </w:r>
            <w:r>
              <w:rPr>
                <w:rFonts w:hint="eastAsia" w:ascii="仿宋" w:hAnsi="仿宋" w:eastAsia="仿宋" w:cs="仿宋"/>
                <w:b/>
                <w:bCs/>
                <w:sz w:val="28"/>
                <w:szCs w:val="36"/>
                <w:highlight w:val="none"/>
                <w:u w:val="single"/>
              </w:rPr>
              <w:t>（黏贴此处）</w:t>
            </w:r>
          </w:p>
          <w:p w14:paraId="7D7FA6BD">
            <w:pPr>
              <w:snapToGrid w:val="0"/>
              <w:spacing w:line="420" w:lineRule="exact"/>
              <w:jc w:val="center"/>
              <w:rPr>
                <w:rFonts w:ascii="仿宋" w:hAnsi="仿宋" w:eastAsia="仿宋" w:cs="仿宋"/>
                <w:b/>
                <w:bCs/>
                <w:highlight w:val="none"/>
              </w:rPr>
            </w:pPr>
          </w:p>
          <w:p w14:paraId="4EF5F092">
            <w:pPr>
              <w:snapToGrid w:val="0"/>
              <w:spacing w:line="420" w:lineRule="exact"/>
              <w:jc w:val="center"/>
              <w:rPr>
                <w:rFonts w:ascii="仿宋" w:hAnsi="仿宋" w:eastAsia="仿宋" w:cs="仿宋"/>
                <w:b/>
                <w:bCs/>
                <w:highlight w:val="none"/>
              </w:rPr>
            </w:pPr>
          </w:p>
          <w:p w14:paraId="6428773E">
            <w:pPr>
              <w:snapToGrid w:val="0"/>
              <w:spacing w:line="420" w:lineRule="exact"/>
              <w:jc w:val="center"/>
              <w:rPr>
                <w:rFonts w:ascii="仿宋" w:hAnsi="仿宋" w:eastAsia="仿宋" w:cs="仿宋"/>
                <w:highlight w:val="none"/>
              </w:rPr>
            </w:pPr>
          </w:p>
          <w:p w14:paraId="43A18964">
            <w:pPr>
              <w:snapToGrid w:val="0"/>
              <w:spacing w:line="420" w:lineRule="exact"/>
              <w:jc w:val="center"/>
              <w:rPr>
                <w:rFonts w:ascii="仿宋" w:hAnsi="仿宋" w:eastAsia="仿宋" w:cs="仿宋"/>
                <w:highlight w:val="none"/>
              </w:rPr>
            </w:pPr>
            <w:r>
              <w:rPr>
                <w:rFonts w:hint="eastAsia" w:ascii="仿宋" w:hAnsi="仿宋" w:eastAsia="仿宋" w:cs="仿宋"/>
                <w:b/>
                <w:bCs/>
                <w:sz w:val="28"/>
                <w:szCs w:val="36"/>
                <w:highlight w:val="none"/>
              </w:rPr>
              <w:t>（未加盖公章的身份证复印件无效）</w:t>
            </w:r>
          </w:p>
        </w:tc>
      </w:tr>
    </w:tbl>
    <w:p w14:paraId="214720D6">
      <w:pPr>
        <w:snapToGrid w:val="0"/>
        <w:spacing w:line="360" w:lineRule="auto"/>
        <w:ind w:firstLine="480" w:firstLineChars="200"/>
        <w:rPr>
          <w:rFonts w:ascii="仿宋" w:hAnsi="仿宋" w:eastAsia="仿宋" w:cs="仿宋"/>
          <w:kern w:val="0"/>
          <w:sz w:val="24"/>
          <w:highlight w:val="none"/>
        </w:rPr>
      </w:pPr>
    </w:p>
    <w:p w14:paraId="7DC26C91">
      <w:pPr>
        <w:spacing w:line="360" w:lineRule="auto"/>
        <w:jc w:val="center"/>
        <w:outlineLvl w:val="2"/>
        <w:rPr>
          <w:rFonts w:ascii="仿宋" w:hAnsi="仿宋" w:eastAsia="仿宋" w:cs="仿宋"/>
          <w:b/>
          <w:sz w:val="28"/>
          <w:szCs w:val="28"/>
          <w:highlight w:val="none"/>
        </w:rPr>
      </w:pPr>
      <w:r>
        <w:rPr>
          <w:rFonts w:hint="eastAsia" w:ascii="仿宋" w:hAnsi="仿宋" w:eastAsia="仿宋" w:cs="仿宋"/>
          <w:b/>
          <w:bCs/>
          <w:sz w:val="28"/>
          <w:szCs w:val="28"/>
          <w:highlight w:val="none"/>
        </w:rPr>
        <w:br w:type="page"/>
      </w:r>
      <w:r>
        <w:rPr>
          <w:rFonts w:hint="eastAsia" w:ascii="仿宋" w:hAnsi="仿宋" w:eastAsia="仿宋" w:cs="仿宋"/>
          <w:b/>
          <w:bCs/>
          <w:sz w:val="28"/>
          <w:szCs w:val="28"/>
          <w:highlight w:val="none"/>
        </w:rPr>
        <w:t>4.</w:t>
      </w:r>
      <w:r>
        <w:rPr>
          <w:rFonts w:hint="eastAsia" w:ascii="仿宋" w:hAnsi="仿宋" w:eastAsia="仿宋" w:cs="仿宋"/>
          <w:b/>
          <w:sz w:val="28"/>
          <w:szCs w:val="28"/>
          <w:highlight w:val="none"/>
        </w:rPr>
        <w:t>无重大违法记录声明</w:t>
      </w:r>
    </w:p>
    <w:p w14:paraId="01B176C9">
      <w:pPr>
        <w:snapToGrid w:val="0"/>
        <w:spacing w:line="360" w:lineRule="auto"/>
        <w:rPr>
          <w:rFonts w:ascii="仿宋" w:hAnsi="仿宋" w:eastAsia="仿宋" w:cs="仿宋"/>
          <w:bCs/>
          <w:sz w:val="28"/>
          <w:szCs w:val="28"/>
          <w:highlight w:val="none"/>
        </w:rPr>
      </w:pPr>
      <w:r>
        <w:rPr>
          <w:rFonts w:hint="eastAsia" w:ascii="仿宋" w:hAnsi="仿宋" w:eastAsia="仿宋" w:cs="仿宋"/>
          <w:bCs/>
          <w:sz w:val="28"/>
          <w:szCs w:val="28"/>
          <w:highlight w:val="none"/>
        </w:rPr>
        <w:t>南通市教育技术中心：</w:t>
      </w:r>
    </w:p>
    <w:p w14:paraId="4857D347">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我公司郑重声明：参加本次采购活动前</w:t>
      </w:r>
      <w:r>
        <w:rPr>
          <w:rFonts w:hint="eastAsia" w:ascii="仿宋" w:hAnsi="仿宋" w:eastAsia="仿宋" w:cs="仿宋"/>
          <w:sz w:val="28"/>
          <w:szCs w:val="28"/>
          <w:highlight w:val="none"/>
          <w:u w:val="single"/>
        </w:rPr>
        <w:t xml:space="preserve"> 3 </w:t>
      </w:r>
      <w:r>
        <w:rPr>
          <w:rFonts w:hint="eastAsia" w:ascii="仿宋" w:hAnsi="仿宋" w:eastAsia="仿宋" w:cs="仿宋"/>
          <w:sz w:val="28"/>
          <w:szCs w:val="28"/>
          <w:highlight w:val="none"/>
        </w:rPr>
        <w:t>年内，我公司在经营活动中</w:t>
      </w:r>
      <w:r>
        <w:rPr>
          <w:rFonts w:hint="eastAsia" w:ascii="仿宋" w:hAnsi="仿宋" w:eastAsia="仿宋" w:cs="仿宋"/>
          <w:b/>
          <w:bCs/>
          <w:sz w:val="28"/>
          <w:szCs w:val="28"/>
          <w:highlight w:val="none"/>
          <w:u w:val="single"/>
        </w:rPr>
        <w:t>有/没有</w:t>
      </w:r>
      <w:r>
        <w:rPr>
          <w:rFonts w:hint="eastAsia" w:ascii="仿宋" w:hAnsi="仿宋" w:eastAsia="仿宋" w:cs="仿宋"/>
          <w:sz w:val="28"/>
          <w:szCs w:val="28"/>
          <w:highlight w:val="none"/>
        </w:rPr>
        <w:t>因违法经营受到刑事处罚或者责令停产停业、吊销许可证或者执照、较大数额罚款等行政处罚。</w:t>
      </w:r>
    </w:p>
    <w:p w14:paraId="0448CD7D">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在投标截止时间节点，没有被</w:t>
      </w:r>
      <w:r>
        <w:rPr>
          <w:rFonts w:hint="eastAsia" w:ascii="仿宋" w:hAnsi="仿宋" w:eastAsia="仿宋" w:cs="仿宋"/>
          <w:sz w:val="28"/>
          <w:szCs w:val="32"/>
          <w:highlight w:val="none"/>
        </w:rPr>
        <w:t>“信用江苏”“信用中国”</w:t>
      </w:r>
      <w:r>
        <w:rPr>
          <w:rFonts w:hint="eastAsia" w:ascii="仿宋" w:hAnsi="仿宋" w:eastAsia="仿宋" w:cs="仿宋"/>
          <w:sz w:val="28"/>
          <w:szCs w:val="28"/>
          <w:highlight w:val="none"/>
        </w:rPr>
        <w:t>网站列入失信被执行人、重大税收违法案件当事人名单、采购严重违法失信行为记录名单。</w:t>
      </w:r>
    </w:p>
    <w:p w14:paraId="6F622F8B">
      <w:pPr>
        <w:snapToGrid w:val="0"/>
        <w:spacing w:line="360" w:lineRule="auto"/>
        <w:ind w:firstLine="200"/>
        <w:rPr>
          <w:rFonts w:ascii="仿宋" w:hAnsi="仿宋" w:eastAsia="仿宋" w:cs="仿宋"/>
          <w:sz w:val="28"/>
          <w:szCs w:val="28"/>
          <w:highlight w:val="none"/>
        </w:rPr>
      </w:pPr>
    </w:p>
    <w:p w14:paraId="37B1E55B">
      <w:pPr>
        <w:snapToGrid w:val="0"/>
        <w:spacing w:line="480" w:lineRule="auto"/>
        <w:ind w:right="720" w:firstLine="560" w:firstLineChars="200"/>
        <w:contextualSpacing/>
        <w:jc w:val="center"/>
        <w:rPr>
          <w:rFonts w:ascii="仿宋" w:hAnsi="仿宋" w:eastAsia="仿宋" w:cs="仿宋"/>
          <w:sz w:val="28"/>
          <w:szCs w:val="28"/>
          <w:highlight w:val="none"/>
        </w:rPr>
      </w:pPr>
      <w:r>
        <w:rPr>
          <w:rFonts w:hint="eastAsia" w:ascii="仿宋" w:hAnsi="仿宋" w:eastAsia="仿宋" w:cs="仿宋"/>
          <w:sz w:val="28"/>
          <w:szCs w:val="28"/>
          <w:highlight w:val="none"/>
        </w:rPr>
        <w:t>供应商名称（盖章）：</w:t>
      </w:r>
    </w:p>
    <w:p w14:paraId="6702A970">
      <w:pPr>
        <w:snapToGrid w:val="0"/>
        <w:spacing w:line="480" w:lineRule="auto"/>
        <w:ind w:right="720" w:firstLine="3063" w:firstLineChars="1094"/>
        <w:contextualSpacing/>
        <w:jc w:val="center"/>
        <w:rPr>
          <w:rFonts w:ascii="仿宋" w:hAnsi="仿宋" w:eastAsia="仿宋" w:cs="仿宋"/>
          <w:sz w:val="28"/>
          <w:szCs w:val="28"/>
          <w:highlight w:val="none"/>
        </w:rPr>
      </w:pPr>
      <w:r>
        <w:rPr>
          <w:rFonts w:hint="eastAsia" w:ascii="仿宋" w:hAnsi="仿宋" w:eastAsia="仿宋" w:cs="仿宋"/>
          <w:sz w:val="28"/>
          <w:szCs w:val="28"/>
          <w:highlight w:val="none"/>
        </w:rPr>
        <w:t>法定代表人或授权委托人（签字或盖章）：</w:t>
      </w:r>
    </w:p>
    <w:p w14:paraId="03FBD5B4">
      <w:pPr>
        <w:snapToGrid w:val="0"/>
        <w:spacing w:line="480" w:lineRule="auto"/>
        <w:ind w:right="720" w:firstLine="3063" w:firstLineChars="1094"/>
        <w:contextualSpacing/>
        <w:rPr>
          <w:rFonts w:ascii="仿宋" w:hAnsi="仿宋" w:eastAsia="仿宋" w:cs="仿宋"/>
          <w:sz w:val="28"/>
          <w:szCs w:val="28"/>
          <w:highlight w:val="none"/>
        </w:rPr>
      </w:pPr>
      <w:r>
        <w:rPr>
          <w:rFonts w:hint="eastAsia" w:ascii="仿宋" w:hAnsi="仿宋" w:eastAsia="仿宋" w:cs="仿宋"/>
          <w:sz w:val="28"/>
          <w:szCs w:val="28"/>
          <w:highlight w:val="none"/>
        </w:rPr>
        <w:t>日期：</w:t>
      </w:r>
    </w:p>
    <w:p w14:paraId="069DDC57">
      <w:pPr>
        <w:spacing w:line="360" w:lineRule="auto"/>
        <w:ind w:firstLine="3092" w:firstLineChars="1100"/>
        <w:outlineLvl w:val="2"/>
        <w:rPr>
          <w:rFonts w:ascii="仿宋" w:hAnsi="仿宋" w:eastAsia="仿宋" w:cs="仿宋"/>
          <w:b/>
          <w:sz w:val="28"/>
          <w:szCs w:val="32"/>
          <w:highlight w:val="none"/>
        </w:rPr>
      </w:pPr>
    </w:p>
    <w:p w14:paraId="301505C1">
      <w:pPr>
        <w:spacing w:line="360" w:lineRule="auto"/>
        <w:ind w:firstLine="3092" w:firstLineChars="1100"/>
        <w:outlineLvl w:val="2"/>
        <w:rPr>
          <w:rFonts w:ascii="仿宋" w:hAnsi="仿宋" w:eastAsia="仿宋" w:cs="仿宋"/>
          <w:b/>
          <w:sz w:val="28"/>
          <w:szCs w:val="32"/>
          <w:highlight w:val="none"/>
        </w:rPr>
      </w:pPr>
    </w:p>
    <w:p w14:paraId="65DC2FAE">
      <w:pPr>
        <w:spacing w:line="360" w:lineRule="auto"/>
        <w:ind w:firstLine="3092" w:firstLineChars="1100"/>
        <w:outlineLvl w:val="2"/>
        <w:rPr>
          <w:rFonts w:ascii="仿宋" w:hAnsi="仿宋" w:eastAsia="仿宋" w:cs="仿宋"/>
          <w:b/>
          <w:sz w:val="28"/>
          <w:szCs w:val="32"/>
          <w:highlight w:val="none"/>
        </w:rPr>
      </w:pPr>
    </w:p>
    <w:p w14:paraId="630F3B78">
      <w:pPr>
        <w:spacing w:line="360" w:lineRule="auto"/>
        <w:ind w:firstLine="3092" w:firstLineChars="1100"/>
        <w:outlineLvl w:val="2"/>
        <w:rPr>
          <w:rFonts w:ascii="仿宋" w:hAnsi="仿宋" w:eastAsia="仿宋" w:cs="仿宋"/>
          <w:b/>
          <w:sz w:val="28"/>
          <w:szCs w:val="32"/>
          <w:highlight w:val="none"/>
        </w:rPr>
      </w:pPr>
    </w:p>
    <w:p w14:paraId="5386B140">
      <w:pPr>
        <w:spacing w:line="360" w:lineRule="auto"/>
        <w:ind w:firstLine="3092" w:firstLineChars="1100"/>
        <w:outlineLvl w:val="2"/>
        <w:rPr>
          <w:rFonts w:ascii="仿宋" w:hAnsi="仿宋" w:eastAsia="仿宋" w:cs="仿宋"/>
          <w:b/>
          <w:sz w:val="28"/>
          <w:szCs w:val="32"/>
          <w:highlight w:val="none"/>
        </w:rPr>
      </w:pPr>
    </w:p>
    <w:p w14:paraId="5883CDC9">
      <w:pPr>
        <w:spacing w:line="360" w:lineRule="auto"/>
        <w:ind w:firstLine="3092" w:firstLineChars="1100"/>
        <w:outlineLvl w:val="2"/>
        <w:rPr>
          <w:rFonts w:ascii="仿宋" w:hAnsi="仿宋" w:eastAsia="仿宋" w:cs="仿宋"/>
          <w:b/>
          <w:sz w:val="28"/>
          <w:szCs w:val="32"/>
          <w:highlight w:val="none"/>
        </w:rPr>
      </w:pPr>
    </w:p>
    <w:p w14:paraId="176A09A0">
      <w:pPr>
        <w:spacing w:line="360" w:lineRule="auto"/>
        <w:ind w:firstLine="3092" w:firstLineChars="1100"/>
        <w:outlineLvl w:val="2"/>
        <w:rPr>
          <w:rFonts w:ascii="仿宋" w:hAnsi="仿宋" w:eastAsia="仿宋" w:cs="仿宋"/>
          <w:b/>
          <w:sz w:val="28"/>
          <w:szCs w:val="32"/>
          <w:highlight w:val="none"/>
        </w:rPr>
      </w:pPr>
    </w:p>
    <w:p w14:paraId="72E315A7">
      <w:pPr>
        <w:spacing w:line="360" w:lineRule="auto"/>
        <w:ind w:firstLine="3092" w:firstLineChars="1100"/>
        <w:outlineLvl w:val="2"/>
        <w:rPr>
          <w:rFonts w:ascii="仿宋" w:hAnsi="仿宋" w:eastAsia="仿宋" w:cs="仿宋"/>
          <w:b/>
          <w:sz w:val="28"/>
          <w:szCs w:val="32"/>
          <w:highlight w:val="none"/>
        </w:rPr>
      </w:pPr>
    </w:p>
    <w:p w14:paraId="357FD550">
      <w:pPr>
        <w:spacing w:line="360" w:lineRule="auto"/>
        <w:ind w:firstLine="3092" w:firstLineChars="1100"/>
        <w:outlineLvl w:val="2"/>
        <w:rPr>
          <w:rFonts w:ascii="仿宋" w:hAnsi="仿宋" w:eastAsia="仿宋" w:cs="仿宋"/>
          <w:b/>
          <w:sz w:val="28"/>
          <w:szCs w:val="32"/>
          <w:highlight w:val="none"/>
        </w:rPr>
      </w:pPr>
    </w:p>
    <w:p w14:paraId="351BA435">
      <w:pPr>
        <w:spacing w:line="360" w:lineRule="auto"/>
        <w:ind w:firstLine="3092" w:firstLineChars="1100"/>
        <w:outlineLvl w:val="2"/>
        <w:rPr>
          <w:rFonts w:ascii="仿宋" w:hAnsi="仿宋" w:eastAsia="仿宋" w:cs="仿宋"/>
          <w:b/>
          <w:bCs/>
          <w:sz w:val="28"/>
          <w:szCs w:val="36"/>
          <w:highlight w:val="none"/>
        </w:rPr>
      </w:pPr>
      <w:r>
        <w:rPr>
          <w:rFonts w:hint="eastAsia" w:ascii="仿宋" w:hAnsi="仿宋" w:eastAsia="仿宋" w:cs="仿宋"/>
          <w:b/>
          <w:sz w:val="28"/>
          <w:szCs w:val="32"/>
          <w:highlight w:val="none"/>
        </w:rPr>
        <w:t>附网站截图打印件</w:t>
      </w:r>
      <w:r>
        <w:rPr>
          <w:rFonts w:hint="eastAsia" w:ascii="仿宋" w:hAnsi="仿宋" w:eastAsia="仿宋" w:cs="仿宋"/>
          <w:b/>
          <w:bCs/>
          <w:sz w:val="28"/>
          <w:szCs w:val="36"/>
          <w:highlight w:val="none"/>
        </w:rPr>
        <w:t>并加盖公章</w:t>
      </w:r>
    </w:p>
    <w:p w14:paraId="24C6A43F">
      <w:pPr>
        <w:spacing w:line="360" w:lineRule="auto"/>
        <w:jc w:val="center"/>
        <w:outlineLvl w:val="2"/>
        <w:rPr>
          <w:rFonts w:ascii="仿宋" w:hAnsi="仿宋" w:eastAsia="仿宋" w:cs="仿宋"/>
          <w:b/>
          <w:bCs/>
          <w:sz w:val="28"/>
          <w:szCs w:val="36"/>
          <w:highlight w:val="none"/>
        </w:rPr>
      </w:pPr>
      <w:r>
        <w:rPr>
          <w:rFonts w:hint="eastAsia" w:ascii="仿宋" w:hAnsi="仿宋" w:eastAsia="仿宋" w:cs="仿宋"/>
          <w:b/>
          <w:bCs/>
          <w:sz w:val="28"/>
          <w:szCs w:val="36"/>
          <w:highlight w:val="none"/>
        </w:rPr>
        <w:t>（未加盖公章的</w:t>
      </w:r>
      <w:r>
        <w:rPr>
          <w:rFonts w:hint="eastAsia" w:ascii="仿宋" w:hAnsi="仿宋" w:eastAsia="仿宋" w:cs="仿宋"/>
          <w:b/>
          <w:sz w:val="28"/>
          <w:szCs w:val="32"/>
          <w:highlight w:val="none"/>
        </w:rPr>
        <w:t>网站截图打印件</w:t>
      </w:r>
      <w:r>
        <w:rPr>
          <w:rFonts w:hint="eastAsia" w:ascii="仿宋" w:hAnsi="仿宋" w:eastAsia="仿宋" w:cs="仿宋"/>
          <w:b/>
          <w:bCs/>
          <w:sz w:val="28"/>
          <w:szCs w:val="36"/>
          <w:highlight w:val="none"/>
        </w:rPr>
        <w:t>无效）</w:t>
      </w:r>
    </w:p>
    <w:p w14:paraId="05A0551F">
      <w:pPr>
        <w:spacing w:line="360" w:lineRule="auto"/>
        <w:jc w:val="center"/>
        <w:outlineLvl w:val="2"/>
        <w:rPr>
          <w:rFonts w:ascii="仿宋" w:hAnsi="仿宋" w:eastAsia="仿宋" w:cs="仿宋"/>
          <w:b/>
          <w:bCs/>
          <w:sz w:val="28"/>
          <w:szCs w:val="36"/>
          <w:highlight w:val="none"/>
        </w:rPr>
      </w:pPr>
    </w:p>
    <w:p w14:paraId="03296035">
      <w:pPr>
        <w:spacing w:line="360" w:lineRule="auto"/>
        <w:jc w:val="center"/>
        <w:outlineLvl w:val="2"/>
        <w:rPr>
          <w:rFonts w:ascii="仿宋" w:hAnsi="仿宋" w:eastAsia="仿宋" w:cs="仿宋"/>
          <w:b/>
          <w:bCs/>
          <w:sz w:val="28"/>
          <w:szCs w:val="36"/>
          <w:highlight w:val="none"/>
        </w:rPr>
        <w:sectPr>
          <w:headerReference r:id="rId3" w:type="default"/>
          <w:footerReference r:id="rId4" w:type="default"/>
          <w:pgSz w:w="11905" w:h="16838"/>
          <w:pgMar w:top="1361" w:right="1304" w:bottom="1361" w:left="1361" w:header="850" w:footer="850" w:gutter="0"/>
          <w:cols w:space="720" w:num="1"/>
          <w:docGrid w:linePitch="312" w:charSpace="0"/>
        </w:sectPr>
      </w:pPr>
    </w:p>
    <w:p w14:paraId="1E75A6D2">
      <w:pPr>
        <w:pStyle w:val="23"/>
        <w:spacing w:after="156" w:line="400" w:lineRule="exact"/>
        <w:ind w:right="88"/>
        <w:jc w:val="center"/>
        <w:rPr>
          <w:rStyle w:val="25"/>
          <w:rFonts w:ascii="仿宋" w:hAnsi="仿宋" w:eastAsia="仿宋" w:cs="仿宋"/>
          <w:sz w:val="28"/>
          <w:szCs w:val="28"/>
          <w:highlight w:val="none"/>
        </w:rPr>
      </w:pPr>
      <w:r>
        <w:rPr>
          <w:rStyle w:val="25"/>
          <w:rFonts w:hint="eastAsia" w:ascii="仿宋" w:hAnsi="仿宋" w:eastAsia="仿宋" w:cs="仿宋"/>
          <w:sz w:val="28"/>
          <w:szCs w:val="28"/>
          <w:highlight w:val="none"/>
          <w:lang w:val="en-US"/>
        </w:rPr>
        <w:t>5</w:t>
      </w:r>
      <w:r>
        <w:rPr>
          <w:rStyle w:val="25"/>
          <w:rFonts w:hint="eastAsia" w:ascii="仿宋" w:hAnsi="仿宋" w:eastAsia="仿宋" w:cs="仿宋"/>
          <w:sz w:val="28"/>
          <w:szCs w:val="28"/>
          <w:highlight w:val="none"/>
        </w:rPr>
        <w:t>.安全责任承诺书</w:t>
      </w:r>
    </w:p>
    <w:p w14:paraId="412D1038">
      <w:pPr>
        <w:pStyle w:val="23"/>
        <w:spacing w:after="156" w:line="400" w:lineRule="exact"/>
        <w:ind w:right="88"/>
        <w:jc w:val="left"/>
        <w:rPr>
          <w:rStyle w:val="25"/>
          <w:rFonts w:ascii="仿宋" w:hAnsi="仿宋" w:eastAsia="仿宋" w:cs="仿宋"/>
          <w:bCs w:val="0"/>
          <w:sz w:val="28"/>
          <w:szCs w:val="28"/>
          <w:highlight w:val="none"/>
        </w:rPr>
      </w:pPr>
      <w:r>
        <w:rPr>
          <w:rStyle w:val="25"/>
          <w:rFonts w:hint="eastAsia" w:ascii="仿宋" w:hAnsi="仿宋" w:eastAsia="仿宋" w:cs="仿宋"/>
          <w:sz w:val="28"/>
          <w:szCs w:val="28"/>
          <w:highlight w:val="none"/>
          <w:u w:val="single" w:color="000000"/>
        </w:rPr>
        <w:t>南通市教育技术中心（招标人名称</w:t>
      </w:r>
      <w:r>
        <w:rPr>
          <w:rStyle w:val="25"/>
          <w:rFonts w:hint="eastAsia" w:ascii="仿宋" w:hAnsi="仿宋" w:eastAsia="仿宋" w:cs="仿宋"/>
          <w:b w:val="0"/>
          <w:bCs w:val="0"/>
          <w:sz w:val="28"/>
          <w:szCs w:val="28"/>
          <w:highlight w:val="none"/>
          <w:u w:val="single" w:color="000000"/>
        </w:rPr>
        <w:t>）：</w:t>
      </w:r>
    </w:p>
    <w:p w14:paraId="5907CB57">
      <w:pPr>
        <w:pStyle w:val="23"/>
        <w:spacing w:after="156" w:line="400" w:lineRule="exact"/>
        <w:ind w:right="88"/>
        <w:jc w:val="left"/>
        <w:rPr>
          <w:rStyle w:val="25"/>
          <w:rFonts w:ascii="仿宋" w:hAnsi="仿宋" w:eastAsia="仿宋" w:cs="仿宋"/>
          <w:b w:val="0"/>
          <w:bCs w:val="0"/>
          <w:sz w:val="28"/>
          <w:szCs w:val="28"/>
          <w:highlight w:val="none"/>
        </w:rPr>
      </w:pPr>
      <w:r>
        <w:rPr>
          <w:rStyle w:val="25"/>
          <w:rFonts w:hint="eastAsia" w:ascii="仿宋" w:hAnsi="仿宋" w:eastAsia="仿宋" w:cs="仿宋"/>
          <w:b w:val="0"/>
          <w:bCs w:val="0"/>
          <w:sz w:val="28"/>
          <w:szCs w:val="28"/>
          <w:highlight w:val="none"/>
        </w:rPr>
        <w:t>我单位参加你方的</w:t>
      </w:r>
      <w:r>
        <w:rPr>
          <w:rStyle w:val="25"/>
          <w:rFonts w:hint="eastAsia" w:ascii="仿宋" w:hAnsi="仿宋" w:eastAsia="仿宋" w:cs="仿宋"/>
          <w:b w:val="0"/>
          <w:bCs w:val="0"/>
          <w:sz w:val="28"/>
          <w:szCs w:val="28"/>
          <w:highlight w:val="none"/>
          <w:u w:val="single"/>
        </w:rPr>
        <w:t xml:space="preserve">   南通市教育技术中心电动自行车库智能化改造项目          </w:t>
      </w:r>
      <w:r>
        <w:rPr>
          <w:rStyle w:val="25"/>
          <w:rFonts w:hint="eastAsia" w:ascii="仿宋" w:hAnsi="仿宋" w:eastAsia="仿宋" w:cs="仿宋"/>
          <w:b w:val="0"/>
          <w:bCs w:val="0"/>
          <w:sz w:val="28"/>
          <w:szCs w:val="28"/>
          <w:highlight w:val="none"/>
        </w:rPr>
        <w:t>（工程名称），如果我单位中标，为保证拆除工程的顺利进行，我单位承诺：</w:t>
      </w:r>
    </w:p>
    <w:p w14:paraId="79356152">
      <w:pPr>
        <w:pStyle w:val="23"/>
        <w:spacing w:after="156" w:line="400" w:lineRule="exact"/>
        <w:ind w:right="88"/>
        <w:jc w:val="left"/>
        <w:rPr>
          <w:rStyle w:val="25"/>
          <w:rFonts w:ascii="仿宋" w:hAnsi="仿宋" w:eastAsia="仿宋" w:cs="仿宋"/>
          <w:b w:val="0"/>
          <w:bCs w:val="0"/>
          <w:sz w:val="28"/>
          <w:szCs w:val="28"/>
          <w:highlight w:val="none"/>
        </w:rPr>
      </w:pPr>
      <w:r>
        <w:rPr>
          <w:rStyle w:val="25"/>
          <w:rFonts w:hint="eastAsia" w:ascii="仿宋" w:hAnsi="仿宋" w:eastAsia="仿宋" w:cs="仿宋"/>
          <w:b w:val="0"/>
          <w:bCs w:val="0"/>
          <w:sz w:val="28"/>
          <w:szCs w:val="28"/>
          <w:highlight w:val="none"/>
        </w:rPr>
        <w:t>一、我单位负责制定安装施工安全管理管理机构和安全管理责任制，配备安装工程建设项目专职安全管理员，并认真落实各项施工安全管理规定，在安装施工现场进出口醒目处设立施工安全(警示)规则。</w:t>
      </w:r>
    </w:p>
    <w:p w14:paraId="4518A8E9">
      <w:pPr>
        <w:pStyle w:val="23"/>
        <w:spacing w:after="156" w:line="400" w:lineRule="exact"/>
        <w:ind w:right="88"/>
        <w:jc w:val="left"/>
        <w:rPr>
          <w:rStyle w:val="25"/>
          <w:rFonts w:ascii="仿宋" w:hAnsi="仿宋" w:eastAsia="仿宋" w:cs="仿宋"/>
          <w:b w:val="0"/>
          <w:bCs w:val="0"/>
          <w:sz w:val="28"/>
          <w:szCs w:val="28"/>
          <w:highlight w:val="none"/>
        </w:rPr>
      </w:pPr>
      <w:r>
        <w:rPr>
          <w:rStyle w:val="25"/>
          <w:rFonts w:hint="eastAsia" w:ascii="仿宋" w:hAnsi="仿宋" w:eastAsia="仿宋" w:cs="仿宋"/>
          <w:b w:val="0"/>
          <w:bCs w:val="0"/>
          <w:sz w:val="28"/>
          <w:szCs w:val="28"/>
          <w:highlight w:val="none"/>
        </w:rPr>
        <w:t>二、我单位所有工程建设施工作业人员都要是经过安全教育和技术操作培训，特殊工种的作业人员须有相应的技术资质证书。</w:t>
      </w:r>
    </w:p>
    <w:p w14:paraId="385B7CA3">
      <w:pPr>
        <w:pStyle w:val="23"/>
        <w:spacing w:after="156" w:line="400" w:lineRule="exact"/>
        <w:ind w:right="88"/>
        <w:jc w:val="left"/>
        <w:rPr>
          <w:rStyle w:val="25"/>
          <w:rFonts w:ascii="仿宋" w:hAnsi="仿宋" w:eastAsia="仿宋" w:cs="仿宋"/>
          <w:b w:val="0"/>
          <w:bCs w:val="0"/>
          <w:sz w:val="28"/>
          <w:szCs w:val="28"/>
          <w:highlight w:val="none"/>
        </w:rPr>
      </w:pPr>
      <w:r>
        <w:rPr>
          <w:rStyle w:val="25"/>
          <w:rFonts w:hint="eastAsia" w:ascii="仿宋" w:hAnsi="仿宋" w:eastAsia="仿宋" w:cs="仿宋"/>
          <w:b w:val="0"/>
          <w:bCs w:val="0"/>
          <w:sz w:val="28"/>
          <w:szCs w:val="28"/>
          <w:highlight w:val="none"/>
        </w:rPr>
        <w:t>三、我单位在安装工程建设中安全管理的重点场所，地点部位等处都要设立醒目的警示标志。</w:t>
      </w:r>
    </w:p>
    <w:p w14:paraId="587FD2A9">
      <w:pPr>
        <w:pStyle w:val="23"/>
        <w:spacing w:after="156" w:line="400" w:lineRule="exact"/>
        <w:ind w:right="88"/>
        <w:jc w:val="left"/>
        <w:rPr>
          <w:rStyle w:val="25"/>
          <w:rFonts w:ascii="仿宋" w:hAnsi="仿宋" w:eastAsia="仿宋" w:cs="仿宋"/>
          <w:b w:val="0"/>
          <w:bCs w:val="0"/>
          <w:sz w:val="28"/>
          <w:szCs w:val="28"/>
          <w:highlight w:val="none"/>
        </w:rPr>
      </w:pPr>
      <w:r>
        <w:rPr>
          <w:rStyle w:val="25"/>
          <w:rFonts w:hint="eastAsia" w:ascii="仿宋" w:hAnsi="仿宋" w:eastAsia="仿宋" w:cs="仿宋"/>
          <w:b w:val="0"/>
          <w:bCs w:val="0"/>
          <w:sz w:val="28"/>
          <w:szCs w:val="28"/>
          <w:highlight w:val="none"/>
        </w:rPr>
        <w:t>四、我单位在高空作业时，要保证高空升降平台的牢固可靠，且有足够的安全保障措施。高空作业区的下方地面，严禁堆放脚手架、跳板或其他杂物，地面人员应禁止在高空作业区的正下方停留或通行。</w:t>
      </w:r>
    </w:p>
    <w:p w14:paraId="204CE1DC">
      <w:pPr>
        <w:pStyle w:val="23"/>
        <w:spacing w:after="156" w:line="400" w:lineRule="exact"/>
        <w:ind w:right="88"/>
        <w:jc w:val="left"/>
        <w:rPr>
          <w:rStyle w:val="25"/>
          <w:rFonts w:ascii="仿宋" w:hAnsi="仿宋" w:eastAsia="仿宋" w:cs="仿宋"/>
          <w:b w:val="0"/>
          <w:bCs w:val="0"/>
          <w:sz w:val="28"/>
          <w:szCs w:val="28"/>
          <w:highlight w:val="none"/>
        </w:rPr>
      </w:pPr>
      <w:r>
        <w:rPr>
          <w:rStyle w:val="25"/>
          <w:rFonts w:hint="eastAsia" w:ascii="仿宋" w:hAnsi="仿宋" w:eastAsia="仿宋" w:cs="仿宋"/>
          <w:b w:val="0"/>
          <w:bCs w:val="0"/>
          <w:sz w:val="28"/>
          <w:szCs w:val="28"/>
          <w:highlight w:val="none"/>
        </w:rPr>
        <w:t>五、我单位在装卸货时，且有足够的安全保障措施。作业区严禁堆放脚手架、跳板或其他杂物。</w:t>
      </w:r>
    </w:p>
    <w:p w14:paraId="6AEE42CF">
      <w:pPr>
        <w:pStyle w:val="23"/>
        <w:spacing w:after="156" w:line="400" w:lineRule="exact"/>
        <w:ind w:right="88"/>
        <w:jc w:val="left"/>
        <w:rPr>
          <w:rStyle w:val="25"/>
          <w:rFonts w:ascii="仿宋" w:hAnsi="仿宋" w:eastAsia="仿宋" w:cs="仿宋"/>
          <w:b w:val="0"/>
          <w:bCs w:val="0"/>
          <w:sz w:val="28"/>
          <w:szCs w:val="28"/>
          <w:highlight w:val="none"/>
        </w:rPr>
      </w:pPr>
      <w:r>
        <w:rPr>
          <w:rStyle w:val="25"/>
          <w:rFonts w:hint="eastAsia" w:ascii="仿宋" w:hAnsi="仿宋" w:eastAsia="仿宋" w:cs="仿宋"/>
          <w:b w:val="0"/>
          <w:bCs w:val="0"/>
          <w:sz w:val="28"/>
          <w:szCs w:val="28"/>
          <w:highlight w:val="none"/>
        </w:rPr>
        <w:t>六、我单位应加强施工现场人员的劳动管理和劳动教育，注意劳动安全，做好施工现场防火、防盗、防触电等工作，不得随意破坏施工现场的安全围护设施，如发生工伤事故或意外事故，均由乙方自行负责。同时我单位施工人员必须服从和遵守你方管理的有关规定及规章制度。</w:t>
      </w:r>
    </w:p>
    <w:p w14:paraId="6F6C8147">
      <w:pPr>
        <w:pStyle w:val="23"/>
        <w:spacing w:after="156" w:line="400" w:lineRule="exact"/>
        <w:ind w:right="88"/>
        <w:jc w:val="left"/>
        <w:rPr>
          <w:rStyle w:val="25"/>
          <w:rFonts w:ascii="仿宋" w:hAnsi="仿宋" w:eastAsia="仿宋" w:cs="仿宋"/>
          <w:b w:val="0"/>
          <w:bCs w:val="0"/>
          <w:sz w:val="28"/>
          <w:szCs w:val="28"/>
          <w:highlight w:val="none"/>
        </w:rPr>
      </w:pPr>
      <w:r>
        <w:rPr>
          <w:rStyle w:val="25"/>
          <w:rFonts w:hint="eastAsia" w:ascii="仿宋" w:hAnsi="仿宋" w:eastAsia="仿宋" w:cs="仿宋"/>
          <w:b w:val="0"/>
          <w:bCs w:val="0"/>
          <w:sz w:val="28"/>
          <w:szCs w:val="28"/>
          <w:highlight w:val="none"/>
        </w:rPr>
        <w:t>七、材料堆放及现场施工应服从你方管理，做到材料堆放整齐、规范，施工现场保证工完场地清；保持施工现场整洁、通畅。施工现场严禁打架、斗殴，工作前严禁喝酒，对违反责任者将从重处罚，所处罚金将直接从工程款中扣除。</w:t>
      </w:r>
    </w:p>
    <w:p w14:paraId="35E6FB7B">
      <w:pPr>
        <w:pStyle w:val="23"/>
        <w:spacing w:after="156" w:line="400" w:lineRule="exact"/>
        <w:ind w:right="88"/>
        <w:jc w:val="left"/>
        <w:rPr>
          <w:rStyle w:val="25"/>
          <w:rFonts w:ascii="仿宋" w:hAnsi="仿宋" w:eastAsia="仿宋" w:cs="仿宋"/>
          <w:b w:val="0"/>
          <w:bCs w:val="0"/>
          <w:sz w:val="28"/>
          <w:szCs w:val="28"/>
          <w:highlight w:val="none"/>
        </w:rPr>
      </w:pPr>
      <w:r>
        <w:rPr>
          <w:rStyle w:val="25"/>
          <w:rFonts w:hint="eastAsia" w:ascii="仿宋" w:hAnsi="仿宋" w:eastAsia="仿宋" w:cs="仿宋"/>
          <w:b w:val="0"/>
          <w:bCs w:val="0"/>
          <w:sz w:val="28"/>
          <w:szCs w:val="28"/>
          <w:highlight w:val="none"/>
        </w:rPr>
        <w:t>八、我单位加强成品保护工作，既要防止成品被别人破坏，又要防止破坏别人的成品。属我单位自己的成品，破坏后由我单位自行负责；我单位破坏其他人的成品，损失由我单位承担，损失费用从工程款中扣除。</w:t>
      </w:r>
    </w:p>
    <w:p w14:paraId="3C1FF456">
      <w:pPr>
        <w:pStyle w:val="23"/>
        <w:spacing w:after="156" w:line="400" w:lineRule="exact"/>
        <w:ind w:right="88"/>
        <w:jc w:val="left"/>
        <w:rPr>
          <w:rStyle w:val="25"/>
          <w:rFonts w:ascii="仿宋" w:hAnsi="仿宋" w:eastAsia="仿宋" w:cs="仿宋"/>
          <w:b w:val="0"/>
          <w:bCs w:val="0"/>
          <w:sz w:val="28"/>
          <w:szCs w:val="28"/>
          <w:highlight w:val="none"/>
        </w:rPr>
      </w:pPr>
      <w:r>
        <w:rPr>
          <w:rStyle w:val="25"/>
          <w:rFonts w:hint="eastAsia" w:ascii="仿宋" w:hAnsi="仿宋" w:eastAsia="仿宋" w:cs="仿宋"/>
          <w:b w:val="0"/>
          <w:bCs w:val="0"/>
          <w:sz w:val="28"/>
          <w:szCs w:val="28"/>
          <w:highlight w:val="none"/>
        </w:rPr>
        <w:t>九、我单位负责保护周围建筑物及施工、设备管线、绿地等不受损坏，否则应承担相应费用。</w:t>
      </w:r>
    </w:p>
    <w:p w14:paraId="044527DF">
      <w:pPr>
        <w:pStyle w:val="23"/>
        <w:spacing w:after="156" w:line="400" w:lineRule="exact"/>
        <w:ind w:right="88"/>
        <w:jc w:val="left"/>
        <w:rPr>
          <w:rStyle w:val="25"/>
          <w:rFonts w:ascii="仿宋" w:hAnsi="仿宋" w:eastAsia="仿宋" w:cs="仿宋"/>
          <w:b w:val="0"/>
          <w:bCs w:val="0"/>
          <w:sz w:val="28"/>
          <w:szCs w:val="28"/>
          <w:highlight w:val="none"/>
        </w:rPr>
      </w:pPr>
      <w:r>
        <w:rPr>
          <w:rStyle w:val="25"/>
          <w:rFonts w:hint="eastAsia" w:ascii="仿宋" w:hAnsi="仿宋" w:eastAsia="仿宋" w:cs="仿宋"/>
          <w:b w:val="0"/>
          <w:bCs w:val="0"/>
          <w:sz w:val="28"/>
          <w:szCs w:val="28"/>
          <w:highlight w:val="none"/>
        </w:rPr>
        <w:t>十、我单位配合有关部门做好现场保卫、消防、垃圾处理与清运等工作，并承担费用。</w:t>
      </w:r>
    </w:p>
    <w:p w14:paraId="302BEEC4">
      <w:pPr>
        <w:pStyle w:val="23"/>
        <w:spacing w:after="156" w:line="400" w:lineRule="exact"/>
        <w:ind w:right="88"/>
        <w:jc w:val="left"/>
        <w:rPr>
          <w:rStyle w:val="25"/>
          <w:rFonts w:ascii="仿宋" w:hAnsi="仿宋" w:eastAsia="仿宋" w:cs="仿宋"/>
          <w:sz w:val="28"/>
          <w:szCs w:val="28"/>
          <w:highlight w:val="none"/>
        </w:rPr>
      </w:pPr>
      <w:r>
        <w:rPr>
          <w:rStyle w:val="25"/>
          <w:rFonts w:hint="eastAsia" w:ascii="仿宋" w:hAnsi="仿宋" w:eastAsia="仿宋" w:cs="仿宋"/>
          <w:b w:val="0"/>
          <w:bCs w:val="0"/>
          <w:sz w:val="28"/>
          <w:szCs w:val="28"/>
          <w:highlight w:val="none"/>
        </w:rPr>
        <w:t>十一、施工期间如施工人员发生人身意外伤害事故或因施工意外影响到他人人身安全的责任和费用由我单位全部承担，所发生的一切费用均由我单位全部支付。</w:t>
      </w:r>
    </w:p>
    <w:p w14:paraId="10CDF894">
      <w:pPr>
        <w:rPr>
          <w:rStyle w:val="25"/>
          <w:rFonts w:ascii="仿宋" w:hAnsi="仿宋" w:eastAsia="仿宋" w:cs="仿宋"/>
          <w:sz w:val="28"/>
          <w:szCs w:val="28"/>
          <w:highlight w:val="none"/>
        </w:rPr>
      </w:pPr>
    </w:p>
    <w:p w14:paraId="31A6BB9B">
      <w:pPr>
        <w:rPr>
          <w:rStyle w:val="25"/>
          <w:rFonts w:ascii="仿宋" w:hAnsi="仿宋" w:eastAsia="仿宋" w:cs="仿宋"/>
          <w:sz w:val="28"/>
          <w:szCs w:val="28"/>
          <w:highlight w:val="none"/>
        </w:rPr>
      </w:pPr>
    </w:p>
    <w:p w14:paraId="734A5C92">
      <w:pPr>
        <w:pStyle w:val="24"/>
        <w:spacing w:line="240" w:lineRule="auto"/>
        <w:ind w:firstLine="0"/>
        <w:rPr>
          <w:rStyle w:val="25"/>
          <w:rFonts w:ascii="仿宋" w:hAnsi="仿宋" w:eastAsia="仿宋" w:cs="仿宋"/>
          <w:sz w:val="28"/>
          <w:szCs w:val="28"/>
          <w:highlight w:val="none"/>
          <w:u w:val="single" w:color="000000"/>
        </w:rPr>
      </w:pPr>
      <w:r>
        <w:rPr>
          <w:rStyle w:val="25"/>
          <w:rFonts w:hint="eastAsia" w:ascii="仿宋" w:hAnsi="仿宋" w:eastAsia="仿宋" w:cs="仿宋"/>
          <w:sz w:val="28"/>
          <w:szCs w:val="28"/>
          <w:highlight w:val="none"/>
        </w:rPr>
        <w:t>投标人名称（盖章）：</w:t>
      </w:r>
      <w:r>
        <w:rPr>
          <w:rStyle w:val="25"/>
          <w:rFonts w:hint="eastAsia" w:ascii="仿宋" w:hAnsi="仿宋" w:eastAsia="仿宋" w:cs="仿宋"/>
          <w:sz w:val="28"/>
          <w:szCs w:val="28"/>
          <w:highlight w:val="none"/>
          <w:u w:val="single" w:color="000000"/>
        </w:rPr>
        <w:t xml:space="preserve">                               </w:t>
      </w:r>
    </w:p>
    <w:p w14:paraId="774128A3">
      <w:pPr>
        <w:pStyle w:val="24"/>
        <w:spacing w:line="240" w:lineRule="auto"/>
        <w:ind w:firstLine="0"/>
        <w:rPr>
          <w:rStyle w:val="25"/>
          <w:rFonts w:ascii="仿宋" w:hAnsi="仿宋" w:eastAsia="仿宋" w:cs="仿宋"/>
          <w:sz w:val="28"/>
          <w:szCs w:val="28"/>
          <w:highlight w:val="none"/>
          <w:u w:val="single" w:color="000000"/>
        </w:rPr>
      </w:pPr>
    </w:p>
    <w:p w14:paraId="44000C8A">
      <w:pPr>
        <w:pStyle w:val="24"/>
        <w:spacing w:line="240" w:lineRule="auto"/>
        <w:ind w:firstLine="0"/>
        <w:rPr>
          <w:rStyle w:val="25"/>
          <w:rFonts w:ascii="仿宋" w:hAnsi="仿宋" w:eastAsia="仿宋" w:cs="仿宋"/>
          <w:sz w:val="28"/>
          <w:szCs w:val="28"/>
          <w:highlight w:val="none"/>
        </w:rPr>
      </w:pPr>
      <w:r>
        <w:rPr>
          <w:rStyle w:val="25"/>
          <w:rFonts w:hint="eastAsia" w:ascii="仿宋" w:hAnsi="仿宋" w:eastAsia="仿宋" w:cs="仿宋"/>
          <w:sz w:val="28"/>
          <w:szCs w:val="28"/>
          <w:highlight w:val="none"/>
        </w:rPr>
        <w:t>法定代表人或其委托代理人(签字或盖章)：</w:t>
      </w:r>
      <w:r>
        <w:rPr>
          <w:rStyle w:val="25"/>
          <w:rFonts w:hint="eastAsia" w:ascii="仿宋" w:hAnsi="仿宋" w:eastAsia="仿宋" w:cs="仿宋"/>
          <w:sz w:val="28"/>
          <w:szCs w:val="28"/>
          <w:highlight w:val="none"/>
          <w:u w:val="single" w:color="000000"/>
        </w:rPr>
        <w:t xml:space="preserve">                        </w:t>
      </w:r>
    </w:p>
    <w:p w14:paraId="3A489F43">
      <w:pPr>
        <w:pStyle w:val="24"/>
        <w:spacing w:line="240" w:lineRule="auto"/>
        <w:ind w:firstLine="0"/>
        <w:jc w:val="right"/>
        <w:rPr>
          <w:rStyle w:val="25"/>
          <w:rFonts w:ascii="仿宋" w:hAnsi="仿宋" w:eastAsia="仿宋" w:cs="仿宋"/>
          <w:sz w:val="28"/>
          <w:szCs w:val="28"/>
          <w:highlight w:val="none"/>
        </w:rPr>
      </w:pPr>
    </w:p>
    <w:p w14:paraId="2D6AC144">
      <w:pPr>
        <w:pStyle w:val="24"/>
        <w:spacing w:line="240" w:lineRule="auto"/>
        <w:ind w:firstLine="0"/>
        <w:rPr>
          <w:rStyle w:val="25"/>
          <w:rFonts w:ascii="仿宋" w:hAnsi="仿宋" w:eastAsia="仿宋" w:cs="仿宋"/>
          <w:sz w:val="28"/>
          <w:szCs w:val="28"/>
          <w:highlight w:val="none"/>
        </w:rPr>
      </w:pPr>
      <w:r>
        <w:rPr>
          <w:rStyle w:val="25"/>
          <w:rFonts w:hint="eastAsia" w:ascii="仿宋" w:hAnsi="仿宋" w:eastAsia="仿宋" w:cs="仿宋"/>
          <w:sz w:val="28"/>
          <w:szCs w:val="28"/>
          <w:highlight w:val="none"/>
        </w:rPr>
        <w:t>日期：     年    月    日</w:t>
      </w:r>
    </w:p>
    <w:p w14:paraId="692E4F79">
      <w:pPr>
        <w:pStyle w:val="3"/>
        <w:jc w:val="both"/>
        <w:rPr>
          <w:rFonts w:hint="eastAsia" w:ascii="仿宋" w:hAnsi="仿宋" w:eastAsia="仿宋" w:cs="仿宋"/>
          <w:b/>
          <w:bCs/>
          <w:sz w:val="28"/>
          <w:szCs w:val="28"/>
          <w:highlight w:val="none"/>
          <w:lang w:val="en-US" w:eastAsia="zh-CN"/>
        </w:rPr>
      </w:pPr>
    </w:p>
    <w:p w14:paraId="47C98D47">
      <w:pPr>
        <w:pStyle w:val="3"/>
        <w:jc w:val="both"/>
        <w:rPr>
          <w:rFonts w:hint="eastAsia" w:ascii="仿宋" w:hAnsi="仿宋" w:eastAsia="仿宋" w:cs="仿宋"/>
          <w:b/>
          <w:bCs/>
          <w:sz w:val="28"/>
          <w:szCs w:val="28"/>
          <w:highlight w:val="none"/>
          <w:lang w:val="en-US" w:eastAsia="zh-CN"/>
        </w:rPr>
      </w:pPr>
    </w:p>
    <w:p w14:paraId="5AA77356">
      <w:pPr>
        <w:pStyle w:val="3"/>
        <w:jc w:val="both"/>
        <w:rPr>
          <w:rFonts w:hint="eastAsia" w:ascii="仿宋" w:hAnsi="仿宋" w:eastAsia="仿宋" w:cs="仿宋"/>
          <w:b/>
          <w:bCs/>
          <w:sz w:val="28"/>
          <w:szCs w:val="28"/>
          <w:highlight w:val="none"/>
          <w:lang w:val="en-US" w:eastAsia="zh-CN"/>
        </w:rPr>
      </w:pPr>
    </w:p>
    <w:p w14:paraId="0A7520FA">
      <w:pPr>
        <w:pStyle w:val="3"/>
        <w:jc w:val="both"/>
        <w:rPr>
          <w:rFonts w:hint="eastAsia" w:ascii="仿宋" w:hAnsi="仿宋" w:eastAsia="仿宋" w:cs="仿宋"/>
          <w:b/>
          <w:bCs/>
          <w:sz w:val="28"/>
          <w:szCs w:val="28"/>
          <w:highlight w:val="none"/>
          <w:lang w:val="en-US" w:eastAsia="zh-CN"/>
        </w:rPr>
      </w:pPr>
    </w:p>
    <w:p w14:paraId="0CEBBB32">
      <w:pPr>
        <w:pStyle w:val="3"/>
        <w:jc w:val="both"/>
        <w:rPr>
          <w:rFonts w:hint="eastAsia" w:ascii="仿宋" w:hAnsi="仿宋" w:eastAsia="仿宋" w:cs="仿宋"/>
          <w:b/>
          <w:bCs/>
          <w:sz w:val="28"/>
          <w:szCs w:val="28"/>
          <w:highlight w:val="none"/>
          <w:lang w:val="en-US" w:eastAsia="zh-CN"/>
        </w:rPr>
      </w:pPr>
    </w:p>
    <w:p w14:paraId="0D75E8AF">
      <w:pPr>
        <w:rPr>
          <w:rFonts w:hint="eastAsia"/>
          <w:highlight w:val="none"/>
          <w:lang w:val="en-US" w:eastAsia="zh-CN"/>
        </w:rPr>
      </w:pPr>
    </w:p>
    <w:p w14:paraId="06703FF6">
      <w:pPr>
        <w:snapToGrid w:val="0"/>
        <w:spacing w:line="360" w:lineRule="auto"/>
        <w:jc w:val="center"/>
        <w:rPr>
          <w:rFonts w:hint="eastAsia" w:ascii="仿宋" w:hAnsi="仿宋" w:eastAsia="仿宋" w:cs="仿宋"/>
          <w:b/>
          <w:sz w:val="28"/>
          <w:szCs w:val="32"/>
          <w:highlight w:val="none"/>
        </w:rPr>
      </w:pPr>
    </w:p>
    <w:p w14:paraId="37BC1B78">
      <w:pPr>
        <w:snapToGrid w:val="0"/>
        <w:spacing w:line="360" w:lineRule="auto"/>
        <w:jc w:val="center"/>
        <w:rPr>
          <w:rFonts w:hint="eastAsia" w:ascii="仿宋" w:hAnsi="仿宋" w:eastAsia="仿宋" w:cs="仿宋"/>
          <w:b/>
          <w:sz w:val="28"/>
          <w:szCs w:val="32"/>
          <w:highlight w:val="none"/>
        </w:rPr>
      </w:pPr>
    </w:p>
    <w:p w14:paraId="71061565">
      <w:pPr>
        <w:snapToGrid w:val="0"/>
        <w:spacing w:line="360" w:lineRule="auto"/>
        <w:jc w:val="center"/>
        <w:rPr>
          <w:rFonts w:hint="eastAsia" w:ascii="仿宋" w:hAnsi="仿宋" w:eastAsia="仿宋" w:cs="仿宋"/>
          <w:b/>
          <w:sz w:val="28"/>
          <w:szCs w:val="32"/>
          <w:highlight w:val="none"/>
        </w:rPr>
      </w:pPr>
    </w:p>
    <w:p w14:paraId="7FFFFBDB">
      <w:pPr>
        <w:snapToGrid w:val="0"/>
        <w:spacing w:line="360" w:lineRule="auto"/>
        <w:jc w:val="center"/>
        <w:rPr>
          <w:rFonts w:hint="eastAsia" w:ascii="仿宋" w:hAnsi="仿宋" w:eastAsia="仿宋" w:cs="仿宋"/>
          <w:b/>
          <w:sz w:val="28"/>
          <w:szCs w:val="32"/>
          <w:highlight w:val="none"/>
        </w:rPr>
      </w:pPr>
    </w:p>
    <w:p w14:paraId="61FDF008">
      <w:pPr>
        <w:snapToGrid w:val="0"/>
        <w:spacing w:line="360" w:lineRule="auto"/>
        <w:jc w:val="center"/>
        <w:rPr>
          <w:rFonts w:hint="eastAsia" w:ascii="仿宋" w:hAnsi="仿宋" w:eastAsia="仿宋" w:cs="仿宋"/>
          <w:b/>
          <w:sz w:val="28"/>
          <w:szCs w:val="32"/>
          <w:highlight w:val="none"/>
        </w:rPr>
      </w:pPr>
    </w:p>
    <w:p w14:paraId="2F1F2951">
      <w:pPr>
        <w:snapToGrid w:val="0"/>
        <w:spacing w:line="360" w:lineRule="auto"/>
        <w:jc w:val="center"/>
        <w:rPr>
          <w:rFonts w:hint="eastAsia" w:ascii="仿宋" w:hAnsi="仿宋" w:eastAsia="仿宋" w:cs="仿宋"/>
          <w:b/>
          <w:sz w:val="28"/>
          <w:szCs w:val="32"/>
          <w:highlight w:val="none"/>
        </w:rPr>
      </w:pPr>
    </w:p>
    <w:p w14:paraId="32A403FC">
      <w:pPr>
        <w:snapToGrid w:val="0"/>
        <w:spacing w:line="360" w:lineRule="auto"/>
        <w:jc w:val="center"/>
        <w:rPr>
          <w:rFonts w:ascii="仿宋" w:hAnsi="仿宋" w:eastAsia="仿宋" w:cs="仿宋"/>
          <w:b/>
          <w:bCs/>
          <w:sz w:val="28"/>
          <w:szCs w:val="28"/>
          <w:highlight w:val="none"/>
        </w:rPr>
      </w:pPr>
      <w:r>
        <w:rPr>
          <w:rFonts w:hint="eastAsia" w:ascii="仿宋" w:hAnsi="仿宋" w:eastAsia="仿宋" w:cs="仿宋"/>
          <w:b/>
          <w:sz w:val="28"/>
          <w:szCs w:val="32"/>
          <w:highlight w:val="none"/>
        </w:rPr>
        <w:t>商务技术响应文件相关格式</w:t>
      </w:r>
    </w:p>
    <w:p w14:paraId="29FF35A1">
      <w:pPr>
        <w:spacing w:line="360" w:lineRule="auto"/>
        <w:jc w:val="center"/>
        <w:outlineLvl w:val="2"/>
        <w:rPr>
          <w:rFonts w:ascii="仿宋" w:hAnsi="仿宋" w:eastAsia="仿宋" w:cs="仿宋"/>
          <w:b/>
          <w:sz w:val="28"/>
          <w:szCs w:val="28"/>
          <w:highlight w:val="none"/>
        </w:rPr>
      </w:pPr>
      <w:bookmarkStart w:id="30" w:name="_Hlk89675716"/>
      <w:r>
        <w:rPr>
          <w:rFonts w:hint="eastAsia" w:ascii="仿宋" w:hAnsi="仿宋" w:eastAsia="仿宋" w:cs="仿宋"/>
          <w:b/>
          <w:sz w:val="28"/>
          <w:szCs w:val="28"/>
          <w:highlight w:val="none"/>
        </w:rPr>
        <w:t>1.比选响应函（格式不得变动）</w:t>
      </w:r>
    </w:p>
    <w:p w14:paraId="36C9680B">
      <w:pPr>
        <w:snapToGrid w:val="0"/>
        <w:spacing w:line="360" w:lineRule="auto"/>
        <w:rPr>
          <w:rFonts w:ascii="仿宋" w:hAnsi="仿宋" w:eastAsia="仿宋" w:cs="仿宋"/>
          <w:bCs/>
          <w:sz w:val="28"/>
          <w:szCs w:val="28"/>
          <w:highlight w:val="none"/>
        </w:rPr>
      </w:pPr>
      <w:r>
        <w:rPr>
          <w:rFonts w:hint="eastAsia" w:ascii="仿宋" w:hAnsi="仿宋" w:eastAsia="仿宋" w:cs="仿宋"/>
          <w:bCs/>
          <w:sz w:val="28"/>
          <w:szCs w:val="28"/>
          <w:highlight w:val="none"/>
        </w:rPr>
        <w:t>南通市教育技术中心：</w:t>
      </w:r>
    </w:p>
    <w:p w14:paraId="6C96A843">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依据贵单位组织的</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南通市教育技术中心电动自行车库智能化改造项目</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项目比选的邀请，我方授权</w:t>
      </w:r>
      <w:r>
        <w:rPr>
          <w:rFonts w:hint="eastAsia" w:ascii="仿宋" w:hAnsi="仿宋" w:eastAsia="仿宋" w:cs="仿宋"/>
          <w:sz w:val="28"/>
          <w:szCs w:val="28"/>
          <w:highlight w:val="none"/>
          <w:u w:val="single"/>
        </w:rPr>
        <w:t>（姓名）（职务）</w:t>
      </w:r>
      <w:r>
        <w:rPr>
          <w:rFonts w:hint="eastAsia" w:ascii="仿宋" w:hAnsi="仿宋" w:eastAsia="仿宋" w:cs="仿宋"/>
          <w:sz w:val="28"/>
          <w:szCs w:val="28"/>
          <w:highlight w:val="none"/>
        </w:rPr>
        <w:t>为全权代表参加该项目的比选工作，全权处理本次比选的有关事宜。同时，我公司声明如下：</w:t>
      </w:r>
    </w:p>
    <w:p w14:paraId="5036016B">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1.同意并接受比选文件的各项要求，遵守比选文件中的各项规定，按比选文件的要求提供报价。</w:t>
      </w:r>
    </w:p>
    <w:p w14:paraId="46498AE0">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2.我公司已经详细阅读了比选文件的全部内容，我方已完全清晰理解比选文件的要求，不存在任何含糊不清和误解之处，同意放弃对比选文件所表述的内容提出异议的权利。</w:t>
      </w:r>
    </w:p>
    <w:p w14:paraId="6123E466">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3.我公司已毫无保留地向贵方提供一切所需的证明材料。</w:t>
      </w:r>
    </w:p>
    <w:p w14:paraId="0AAFA5CB">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4.我公司承诺在本次比选响应中提供的一切文件，无论是原件还是复印件均真实有效，绝无任何虚假、伪造和夸大的成份。否则，愿承担相应的后果和法律责任。</w:t>
      </w:r>
    </w:p>
    <w:p w14:paraId="20DAC31D">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5.</w:t>
      </w:r>
      <w:r>
        <w:rPr>
          <w:rFonts w:hint="eastAsia" w:ascii="仿宋" w:hAnsi="仿宋" w:eastAsia="仿宋" w:cs="仿宋"/>
          <w:b/>
          <w:sz w:val="28"/>
          <w:szCs w:val="28"/>
          <w:highlight w:val="none"/>
        </w:rPr>
        <w:t>我公司尊重比选小组所作的评定结果，同时清楚理解到报价最低并非意味着必定获得成交资格。</w:t>
      </w:r>
    </w:p>
    <w:p w14:paraId="5D682501">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6.</w:t>
      </w:r>
      <w:r>
        <w:rPr>
          <w:rFonts w:hint="eastAsia" w:ascii="仿宋" w:hAnsi="仿宋" w:eastAsia="仿宋" w:cs="仿宋"/>
          <w:b/>
          <w:sz w:val="28"/>
          <w:szCs w:val="28"/>
          <w:highlight w:val="none"/>
        </w:rPr>
        <w:t>一旦成交，我方将根据比选文件的规定，严格履行合同规定的责任和义务，并保证在比选文件中规定的时间期限内完成合同项目。</w:t>
      </w:r>
    </w:p>
    <w:p w14:paraId="120498B5">
      <w:pPr>
        <w:snapToGrid w:val="0"/>
        <w:spacing w:line="360" w:lineRule="auto"/>
        <w:ind w:firstLine="560" w:firstLineChars="200"/>
        <w:jc w:val="center"/>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供应商名称（盖章）：</w:t>
      </w:r>
    </w:p>
    <w:p w14:paraId="7653A110">
      <w:pPr>
        <w:snapToGrid w:val="0"/>
        <w:spacing w:line="360" w:lineRule="auto"/>
        <w:ind w:firstLine="560" w:firstLineChars="200"/>
        <w:jc w:val="right"/>
        <w:rPr>
          <w:rFonts w:ascii="仿宋" w:hAnsi="仿宋" w:eastAsia="仿宋" w:cs="仿宋"/>
          <w:sz w:val="28"/>
          <w:szCs w:val="28"/>
          <w:highlight w:val="none"/>
        </w:rPr>
      </w:pPr>
      <w:r>
        <w:rPr>
          <w:rFonts w:hint="eastAsia" w:ascii="仿宋" w:hAnsi="仿宋" w:eastAsia="仿宋" w:cs="仿宋"/>
          <w:sz w:val="28"/>
          <w:szCs w:val="28"/>
          <w:highlight w:val="none"/>
        </w:rPr>
        <w:t>法定代表人或授权委托人（签字或盖章）：</w:t>
      </w:r>
    </w:p>
    <w:p w14:paraId="6F9A37C0">
      <w:pPr>
        <w:ind w:firstLine="4080" w:firstLineChars="1700"/>
        <w:rPr>
          <w:rFonts w:ascii="仿宋" w:hAnsi="仿宋" w:eastAsia="仿宋" w:cs="仿宋"/>
          <w:kern w:val="0"/>
          <w:sz w:val="24"/>
          <w:szCs w:val="28"/>
          <w:highlight w:val="none"/>
        </w:rPr>
      </w:pPr>
      <w:r>
        <w:rPr>
          <w:rFonts w:hint="eastAsia" w:ascii="仿宋" w:hAnsi="仿宋" w:eastAsia="仿宋" w:cs="仿宋"/>
          <w:kern w:val="0"/>
          <w:sz w:val="24"/>
          <w:szCs w:val="28"/>
          <w:highlight w:val="none"/>
        </w:rPr>
        <w:t>日期：</w:t>
      </w:r>
    </w:p>
    <w:p w14:paraId="071E3ADD">
      <w:pPr>
        <w:spacing w:line="360" w:lineRule="auto"/>
        <w:jc w:val="center"/>
        <w:outlineLvl w:val="2"/>
        <w:rPr>
          <w:rFonts w:ascii="仿宋" w:hAnsi="仿宋" w:eastAsia="仿宋" w:cs="仿宋"/>
          <w:b/>
          <w:sz w:val="28"/>
          <w:szCs w:val="28"/>
          <w:highlight w:val="none"/>
        </w:rPr>
      </w:pPr>
      <w:r>
        <w:rPr>
          <w:rFonts w:hint="eastAsia" w:ascii="仿宋" w:hAnsi="仿宋" w:eastAsia="仿宋" w:cs="仿宋"/>
          <w:b/>
          <w:sz w:val="28"/>
          <w:szCs w:val="28"/>
          <w:highlight w:val="none"/>
        </w:rPr>
        <w:br w:type="page"/>
      </w:r>
      <w:r>
        <w:rPr>
          <w:rFonts w:hint="eastAsia" w:ascii="仿宋" w:hAnsi="仿宋" w:eastAsia="仿宋" w:cs="仿宋"/>
          <w:b/>
          <w:sz w:val="28"/>
          <w:szCs w:val="28"/>
          <w:highlight w:val="none"/>
        </w:rPr>
        <w:t>2.商务部分正负偏离表</w:t>
      </w:r>
    </w:p>
    <w:p w14:paraId="3257B26E">
      <w:pPr>
        <w:ind w:firstLine="560" w:firstLineChars="200"/>
        <w:jc w:val="center"/>
        <w:rPr>
          <w:rFonts w:ascii="仿宋" w:hAnsi="仿宋" w:eastAsia="仿宋" w:cs="仿宋"/>
          <w:sz w:val="28"/>
          <w:szCs w:val="28"/>
          <w:highlight w:val="none"/>
        </w:rPr>
      </w:pPr>
      <w:r>
        <w:rPr>
          <w:rFonts w:hint="eastAsia" w:ascii="仿宋" w:hAnsi="仿宋" w:eastAsia="仿宋" w:cs="仿宋"/>
          <w:sz w:val="28"/>
          <w:szCs w:val="28"/>
          <w:highlight w:val="none"/>
        </w:rPr>
        <w:t>（由响应人据实提交，表格不够自行添加）</w:t>
      </w:r>
    </w:p>
    <w:tbl>
      <w:tblPr>
        <w:tblStyle w:val="1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9"/>
        <w:gridCol w:w="1263"/>
        <w:gridCol w:w="2706"/>
        <w:gridCol w:w="2720"/>
        <w:gridCol w:w="1417"/>
      </w:tblGrid>
      <w:tr w14:paraId="474CC3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jc w:val="center"/>
        </w:trPr>
        <w:tc>
          <w:tcPr>
            <w:tcW w:w="649" w:type="dxa"/>
            <w:tcBorders>
              <w:top w:val="single" w:color="auto" w:sz="12" w:space="0"/>
              <w:left w:val="single" w:color="auto" w:sz="12" w:space="0"/>
              <w:bottom w:val="single" w:color="auto" w:sz="6" w:space="0"/>
              <w:right w:val="single" w:color="auto" w:sz="6" w:space="0"/>
            </w:tcBorders>
            <w:vAlign w:val="center"/>
          </w:tcPr>
          <w:p w14:paraId="008A41D3">
            <w:pPr>
              <w:spacing w:line="340" w:lineRule="exact"/>
              <w:jc w:val="center"/>
              <w:rPr>
                <w:rFonts w:ascii="仿宋" w:hAnsi="仿宋" w:eastAsia="仿宋" w:cs="仿宋"/>
                <w:sz w:val="24"/>
                <w:highlight w:val="none"/>
              </w:rPr>
            </w:pPr>
            <w:r>
              <w:rPr>
                <w:rFonts w:hint="eastAsia" w:ascii="仿宋" w:hAnsi="仿宋" w:eastAsia="仿宋" w:cs="仿宋"/>
                <w:sz w:val="24"/>
                <w:highlight w:val="none"/>
              </w:rPr>
              <w:t>序号</w:t>
            </w:r>
          </w:p>
        </w:tc>
        <w:tc>
          <w:tcPr>
            <w:tcW w:w="1263" w:type="dxa"/>
            <w:tcBorders>
              <w:top w:val="single" w:color="auto" w:sz="12" w:space="0"/>
              <w:left w:val="single" w:color="auto" w:sz="6" w:space="0"/>
              <w:bottom w:val="single" w:color="auto" w:sz="6" w:space="0"/>
              <w:right w:val="single" w:color="auto" w:sz="6" w:space="0"/>
            </w:tcBorders>
            <w:vAlign w:val="center"/>
          </w:tcPr>
          <w:p w14:paraId="408466EE">
            <w:pPr>
              <w:spacing w:line="340" w:lineRule="exact"/>
              <w:jc w:val="center"/>
              <w:rPr>
                <w:rFonts w:ascii="仿宋" w:hAnsi="仿宋" w:eastAsia="仿宋" w:cs="仿宋"/>
                <w:sz w:val="24"/>
                <w:highlight w:val="none"/>
              </w:rPr>
            </w:pPr>
            <w:r>
              <w:rPr>
                <w:rFonts w:hint="eastAsia" w:ascii="仿宋" w:hAnsi="仿宋" w:eastAsia="仿宋" w:cs="仿宋"/>
                <w:sz w:val="24"/>
                <w:highlight w:val="none"/>
              </w:rPr>
              <w:t>货物或服务名称</w:t>
            </w:r>
          </w:p>
        </w:tc>
        <w:tc>
          <w:tcPr>
            <w:tcW w:w="2706" w:type="dxa"/>
            <w:tcBorders>
              <w:top w:val="single" w:color="auto" w:sz="12" w:space="0"/>
              <w:left w:val="single" w:color="auto" w:sz="6" w:space="0"/>
              <w:bottom w:val="single" w:color="auto" w:sz="6" w:space="0"/>
              <w:right w:val="single" w:color="auto" w:sz="6" w:space="0"/>
            </w:tcBorders>
            <w:vAlign w:val="center"/>
          </w:tcPr>
          <w:p w14:paraId="0D4D4BD3">
            <w:pPr>
              <w:spacing w:line="340" w:lineRule="exact"/>
              <w:jc w:val="center"/>
              <w:rPr>
                <w:rFonts w:ascii="仿宋" w:hAnsi="仿宋" w:eastAsia="仿宋" w:cs="仿宋"/>
                <w:sz w:val="24"/>
                <w:highlight w:val="none"/>
              </w:rPr>
            </w:pPr>
            <w:r>
              <w:rPr>
                <w:rFonts w:hint="eastAsia" w:ascii="仿宋" w:hAnsi="仿宋" w:eastAsia="仿宋" w:cs="仿宋"/>
                <w:sz w:val="24"/>
                <w:highlight w:val="none"/>
              </w:rPr>
              <w:t>比选文件要求</w:t>
            </w:r>
          </w:p>
        </w:tc>
        <w:tc>
          <w:tcPr>
            <w:tcW w:w="2720" w:type="dxa"/>
            <w:tcBorders>
              <w:top w:val="single" w:color="auto" w:sz="12" w:space="0"/>
              <w:left w:val="single" w:color="auto" w:sz="6" w:space="0"/>
              <w:bottom w:val="single" w:color="auto" w:sz="6" w:space="0"/>
              <w:right w:val="single" w:color="auto" w:sz="6" w:space="0"/>
            </w:tcBorders>
            <w:vAlign w:val="center"/>
          </w:tcPr>
          <w:p w14:paraId="6CF1FDB6">
            <w:pPr>
              <w:spacing w:line="340" w:lineRule="exact"/>
              <w:jc w:val="center"/>
              <w:rPr>
                <w:rFonts w:ascii="仿宋" w:hAnsi="仿宋" w:eastAsia="仿宋" w:cs="仿宋"/>
                <w:sz w:val="24"/>
                <w:highlight w:val="none"/>
              </w:rPr>
            </w:pPr>
            <w:r>
              <w:rPr>
                <w:rFonts w:hint="eastAsia" w:ascii="仿宋" w:hAnsi="仿宋" w:eastAsia="仿宋" w:cs="仿宋"/>
                <w:sz w:val="24"/>
                <w:highlight w:val="none"/>
              </w:rPr>
              <w:t>响应文件响应情况</w:t>
            </w:r>
          </w:p>
        </w:tc>
        <w:tc>
          <w:tcPr>
            <w:tcW w:w="1417" w:type="dxa"/>
            <w:tcBorders>
              <w:top w:val="single" w:color="auto" w:sz="12" w:space="0"/>
              <w:left w:val="single" w:color="auto" w:sz="6" w:space="0"/>
              <w:bottom w:val="single" w:color="auto" w:sz="6" w:space="0"/>
              <w:right w:val="single" w:color="auto" w:sz="12" w:space="0"/>
            </w:tcBorders>
            <w:vAlign w:val="center"/>
          </w:tcPr>
          <w:p w14:paraId="5016309C">
            <w:pPr>
              <w:spacing w:line="340" w:lineRule="exact"/>
              <w:jc w:val="center"/>
              <w:rPr>
                <w:rFonts w:ascii="仿宋" w:hAnsi="仿宋" w:eastAsia="仿宋" w:cs="仿宋"/>
                <w:sz w:val="24"/>
                <w:highlight w:val="none"/>
              </w:rPr>
            </w:pPr>
            <w:r>
              <w:rPr>
                <w:rFonts w:hint="eastAsia" w:ascii="仿宋" w:hAnsi="仿宋" w:eastAsia="仿宋" w:cs="仿宋"/>
                <w:sz w:val="24"/>
                <w:highlight w:val="none"/>
              </w:rPr>
              <w:t>偏离说明</w:t>
            </w:r>
          </w:p>
        </w:tc>
      </w:tr>
      <w:tr w14:paraId="648E6A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649" w:type="dxa"/>
            <w:tcBorders>
              <w:top w:val="single" w:color="auto" w:sz="6" w:space="0"/>
              <w:left w:val="single" w:color="auto" w:sz="12" w:space="0"/>
              <w:bottom w:val="single" w:color="auto" w:sz="6" w:space="0"/>
              <w:right w:val="single" w:color="auto" w:sz="6" w:space="0"/>
            </w:tcBorders>
            <w:vAlign w:val="center"/>
          </w:tcPr>
          <w:p w14:paraId="3E4DEF1A">
            <w:pPr>
              <w:spacing w:line="340" w:lineRule="exact"/>
              <w:jc w:val="center"/>
              <w:rPr>
                <w:rFonts w:ascii="仿宋" w:hAnsi="仿宋" w:eastAsia="仿宋" w:cs="仿宋"/>
                <w:sz w:val="24"/>
                <w:highlight w:val="none"/>
              </w:rPr>
            </w:pPr>
            <w:r>
              <w:rPr>
                <w:rFonts w:hint="eastAsia" w:ascii="仿宋" w:hAnsi="仿宋" w:eastAsia="仿宋" w:cs="仿宋"/>
                <w:sz w:val="24"/>
                <w:highlight w:val="none"/>
              </w:rPr>
              <w:t>1</w:t>
            </w:r>
          </w:p>
        </w:tc>
        <w:tc>
          <w:tcPr>
            <w:tcW w:w="1263" w:type="dxa"/>
            <w:tcBorders>
              <w:top w:val="single" w:color="auto" w:sz="6" w:space="0"/>
              <w:left w:val="single" w:color="auto" w:sz="6" w:space="0"/>
              <w:bottom w:val="single" w:color="auto" w:sz="6" w:space="0"/>
              <w:right w:val="single" w:color="auto" w:sz="6" w:space="0"/>
            </w:tcBorders>
            <w:vAlign w:val="center"/>
          </w:tcPr>
          <w:p w14:paraId="1AF7BC25">
            <w:pPr>
              <w:spacing w:line="340" w:lineRule="exact"/>
              <w:jc w:val="center"/>
              <w:rPr>
                <w:rFonts w:ascii="仿宋" w:hAnsi="仿宋" w:eastAsia="仿宋" w:cs="仿宋"/>
                <w:sz w:val="24"/>
                <w:highlight w:val="none"/>
              </w:rPr>
            </w:pPr>
          </w:p>
        </w:tc>
        <w:tc>
          <w:tcPr>
            <w:tcW w:w="2706" w:type="dxa"/>
            <w:tcBorders>
              <w:top w:val="single" w:color="auto" w:sz="6" w:space="0"/>
              <w:left w:val="single" w:color="auto" w:sz="6" w:space="0"/>
              <w:bottom w:val="single" w:color="auto" w:sz="6" w:space="0"/>
              <w:right w:val="single" w:color="auto" w:sz="6" w:space="0"/>
            </w:tcBorders>
            <w:vAlign w:val="center"/>
          </w:tcPr>
          <w:p w14:paraId="60172F71">
            <w:pPr>
              <w:spacing w:line="340" w:lineRule="exact"/>
              <w:jc w:val="center"/>
              <w:rPr>
                <w:rFonts w:ascii="仿宋" w:hAnsi="仿宋" w:eastAsia="仿宋" w:cs="仿宋"/>
                <w:sz w:val="24"/>
                <w:highlight w:val="none"/>
              </w:rPr>
            </w:pPr>
          </w:p>
        </w:tc>
        <w:tc>
          <w:tcPr>
            <w:tcW w:w="2720" w:type="dxa"/>
            <w:tcBorders>
              <w:top w:val="single" w:color="auto" w:sz="6" w:space="0"/>
              <w:left w:val="single" w:color="auto" w:sz="6" w:space="0"/>
              <w:bottom w:val="single" w:color="auto" w:sz="6" w:space="0"/>
              <w:right w:val="single" w:color="auto" w:sz="6" w:space="0"/>
            </w:tcBorders>
            <w:vAlign w:val="center"/>
          </w:tcPr>
          <w:p w14:paraId="5E9EBBF2">
            <w:pPr>
              <w:spacing w:line="340" w:lineRule="exact"/>
              <w:jc w:val="center"/>
              <w:rPr>
                <w:rFonts w:ascii="仿宋" w:hAnsi="仿宋" w:eastAsia="仿宋" w:cs="仿宋"/>
                <w:sz w:val="24"/>
                <w:highlight w:val="none"/>
              </w:rPr>
            </w:pPr>
          </w:p>
        </w:tc>
        <w:tc>
          <w:tcPr>
            <w:tcW w:w="1417" w:type="dxa"/>
            <w:tcBorders>
              <w:top w:val="single" w:color="auto" w:sz="6" w:space="0"/>
              <w:left w:val="single" w:color="auto" w:sz="6" w:space="0"/>
              <w:bottom w:val="single" w:color="auto" w:sz="6" w:space="0"/>
              <w:right w:val="single" w:color="auto" w:sz="12" w:space="0"/>
            </w:tcBorders>
            <w:vAlign w:val="center"/>
          </w:tcPr>
          <w:p w14:paraId="20B8F204">
            <w:pPr>
              <w:spacing w:line="340" w:lineRule="exact"/>
              <w:jc w:val="center"/>
              <w:rPr>
                <w:rFonts w:ascii="仿宋" w:hAnsi="仿宋" w:eastAsia="仿宋" w:cs="仿宋"/>
                <w:sz w:val="24"/>
                <w:highlight w:val="none"/>
              </w:rPr>
            </w:pPr>
          </w:p>
        </w:tc>
      </w:tr>
      <w:tr w14:paraId="252397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649" w:type="dxa"/>
            <w:tcBorders>
              <w:top w:val="single" w:color="auto" w:sz="6" w:space="0"/>
              <w:left w:val="single" w:color="auto" w:sz="12" w:space="0"/>
              <w:bottom w:val="single" w:color="auto" w:sz="6" w:space="0"/>
              <w:right w:val="single" w:color="auto" w:sz="6" w:space="0"/>
            </w:tcBorders>
            <w:vAlign w:val="center"/>
          </w:tcPr>
          <w:p w14:paraId="4AF614F7">
            <w:pPr>
              <w:spacing w:line="340" w:lineRule="exact"/>
              <w:jc w:val="center"/>
              <w:rPr>
                <w:rFonts w:ascii="仿宋" w:hAnsi="仿宋" w:eastAsia="仿宋" w:cs="仿宋"/>
                <w:sz w:val="24"/>
                <w:highlight w:val="none"/>
              </w:rPr>
            </w:pPr>
            <w:r>
              <w:rPr>
                <w:rFonts w:hint="eastAsia" w:ascii="仿宋" w:hAnsi="仿宋" w:eastAsia="仿宋" w:cs="仿宋"/>
                <w:sz w:val="24"/>
                <w:highlight w:val="none"/>
              </w:rPr>
              <w:t>2</w:t>
            </w:r>
          </w:p>
        </w:tc>
        <w:tc>
          <w:tcPr>
            <w:tcW w:w="1263" w:type="dxa"/>
            <w:tcBorders>
              <w:top w:val="single" w:color="auto" w:sz="6" w:space="0"/>
              <w:left w:val="single" w:color="auto" w:sz="6" w:space="0"/>
              <w:bottom w:val="single" w:color="auto" w:sz="6" w:space="0"/>
              <w:right w:val="single" w:color="auto" w:sz="6" w:space="0"/>
            </w:tcBorders>
            <w:vAlign w:val="center"/>
          </w:tcPr>
          <w:p w14:paraId="2C3A9D63">
            <w:pPr>
              <w:spacing w:line="340" w:lineRule="exact"/>
              <w:jc w:val="center"/>
              <w:rPr>
                <w:rFonts w:ascii="仿宋" w:hAnsi="仿宋" w:eastAsia="仿宋" w:cs="仿宋"/>
                <w:sz w:val="24"/>
                <w:highlight w:val="none"/>
              </w:rPr>
            </w:pPr>
          </w:p>
        </w:tc>
        <w:tc>
          <w:tcPr>
            <w:tcW w:w="2706" w:type="dxa"/>
            <w:tcBorders>
              <w:top w:val="single" w:color="auto" w:sz="6" w:space="0"/>
              <w:left w:val="single" w:color="auto" w:sz="6" w:space="0"/>
              <w:bottom w:val="single" w:color="auto" w:sz="6" w:space="0"/>
              <w:right w:val="single" w:color="auto" w:sz="6" w:space="0"/>
            </w:tcBorders>
            <w:vAlign w:val="center"/>
          </w:tcPr>
          <w:p w14:paraId="72C915F6">
            <w:pPr>
              <w:spacing w:line="340" w:lineRule="exact"/>
              <w:jc w:val="center"/>
              <w:rPr>
                <w:rFonts w:ascii="仿宋" w:hAnsi="仿宋" w:eastAsia="仿宋" w:cs="仿宋"/>
                <w:sz w:val="24"/>
                <w:highlight w:val="none"/>
              </w:rPr>
            </w:pPr>
          </w:p>
        </w:tc>
        <w:tc>
          <w:tcPr>
            <w:tcW w:w="2720" w:type="dxa"/>
            <w:tcBorders>
              <w:top w:val="single" w:color="auto" w:sz="6" w:space="0"/>
              <w:left w:val="single" w:color="auto" w:sz="6" w:space="0"/>
              <w:bottom w:val="single" w:color="auto" w:sz="6" w:space="0"/>
              <w:right w:val="single" w:color="auto" w:sz="6" w:space="0"/>
            </w:tcBorders>
            <w:vAlign w:val="center"/>
          </w:tcPr>
          <w:p w14:paraId="23A0E1C8">
            <w:pPr>
              <w:spacing w:line="340" w:lineRule="exact"/>
              <w:jc w:val="center"/>
              <w:rPr>
                <w:rFonts w:ascii="仿宋" w:hAnsi="仿宋" w:eastAsia="仿宋" w:cs="仿宋"/>
                <w:sz w:val="24"/>
                <w:highlight w:val="none"/>
              </w:rPr>
            </w:pPr>
          </w:p>
        </w:tc>
        <w:tc>
          <w:tcPr>
            <w:tcW w:w="1417" w:type="dxa"/>
            <w:tcBorders>
              <w:top w:val="single" w:color="auto" w:sz="6" w:space="0"/>
              <w:left w:val="single" w:color="auto" w:sz="6" w:space="0"/>
              <w:bottom w:val="single" w:color="auto" w:sz="6" w:space="0"/>
              <w:right w:val="single" w:color="auto" w:sz="12" w:space="0"/>
            </w:tcBorders>
            <w:vAlign w:val="center"/>
          </w:tcPr>
          <w:p w14:paraId="0E70C9AD">
            <w:pPr>
              <w:spacing w:line="340" w:lineRule="exact"/>
              <w:jc w:val="center"/>
              <w:rPr>
                <w:rFonts w:ascii="仿宋" w:hAnsi="仿宋" w:eastAsia="仿宋" w:cs="仿宋"/>
                <w:sz w:val="24"/>
                <w:highlight w:val="none"/>
              </w:rPr>
            </w:pPr>
          </w:p>
        </w:tc>
      </w:tr>
      <w:tr w14:paraId="43CA8E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649" w:type="dxa"/>
            <w:tcBorders>
              <w:top w:val="single" w:color="auto" w:sz="6" w:space="0"/>
              <w:left w:val="single" w:color="auto" w:sz="12" w:space="0"/>
              <w:bottom w:val="single" w:color="auto" w:sz="6" w:space="0"/>
              <w:right w:val="single" w:color="auto" w:sz="6" w:space="0"/>
            </w:tcBorders>
            <w:vAlign w:val="center"/>
          </w:tcPr>
          <w:p w14:paraId="214F3D4E">
            <w:pPr>
              <w:spacing w:line="340" w:lineRule="exact"/>
              <w:jc w:val="center"/>
              <w:rPr>
                <w:rFonts w:ascii="仿宋" w:hAnsi="仿宋" w:eastAsia="仿宋" w:cs="仿宋"/>
                <w:sz w:val="24"/>
                <w:highlight w:val="none"/>
              </w:rPr>
            </w:pPr>
            <w:r>
              <w:rPr>
                <w:rFonts w:hint="eastAsia" w:ascii="仿宋" w:hAnsi="仿宋" w:eastAsia="仿宋" w:cs="仿宋"/>
                <w:sz w:val="24"/>
                <w:highlight w:val="none"/>
              </w:rPr>
              <w:t>3</w:t>
            </w:r>
          </w:p>
        </w:tc>
        <w:tc>
          <w:tcPr>
            <w:tcW w:w="1263" w:type="dxa"/>
            <w:tcBorders>
              <w:top w:val="single" w:color="auto" w:sz="6" w:space="0"/>
              <w:left w:val="single" w:color="auto" w:sz="6" w:space="0"/>
              <w:bottom w:val="single" w:color="auto" w:sz="6" w:space="0"/>
              <w:right w:val="single" w:color="auto" w:sz="6" w:space="0"/>
            </w:tcBorders>
            <w:vAlign w:val="center"/>
          </w:tcPr>
          <w:p w14:paraId="726907A4">
            <w:pPr>
              <w:spacing w:line="340" w:lineRule="exact"/>
              <w:jc w:val="center"/>
              <w:rPr>
                <w:rFonts w:ascii="仿宋" w:hAnsi="仿宋" w:eastAsia="仿宋" w:cs="仿宋"/>
                <w:sz w:val="24"/>
                <w:highlight w:val="none"/>
              </w:rPr>
            </w:pPr>
          </w:p>
        </w:tc>
        <w:tc>
          <w:tcPr>
            <w:tcW w:w="2706" w:type="dxa"/>
            <w:tcBorders>
              <w:top w:val="single" w:color="auto" w:sz="6" w:space="0"/>
              <w:left w:val="single" w:color="auto" w:sz="6" w:space="0"/>
              <w:bottom w:val="single" w:color="auto" w:sz="6" w:space="0"/>
              <w:right w:val="single" w:color="auto" w:sz="6" w:space="0"/>
            </w:tcBorders>
            <w:vAlign w:val="center"/>
          </w:tcPr>
          <w:p w14:paraId="7ABB9FD6">
            <w:pPr>
              <w:spacing w:line="340" w:lineRule="exact"/>
              <w:ind w:firstLine="480" w:firstLineChars="200"/>
              <w:jc w:val="center"/>
              <w:rPr>
                <w:rFonts w:ascii="仿宋" w:hAnsi="仿宋" w:eastAsia="仿宋" w:cs="仿宋"/>
                <w:sz w:val="24"/>
                <w:highlight w:val="none"/>
              </w:rPr>
            </w:pPr>
          </w:p>
        </w:tc>
        <w:tc>
          <w:tcPr>
            <w:tcW w:w="2720" w:type="dxa"/>
            <w:tcBorders>
              <w:top w:val="single" w:color="auto" w:sz="6" w:space="0"/>
              <w:left w:val="single" w:color="auto" w:sz="6" w:space="0"/>
              <w:bottom w:val="single" w:color="auto" w:sz="6" w:space="0"/>
              <w:right w:val="single" w:color="auto" w:sz="6" w:space="0"/>
            </w:tcBorders>
            <w:vAlign w:val="center"/>
          </w:tcPr>
          <w:p w14:paraId="12C099F4">
            <w:pPr>
              <w:spacing w:line="340" w:lineRule="exact"/>
              <w:jc w:val="center"/>
              <w:rPr>
                <w:rFonts w:ascii="仿宋" w:hAnsi="仿宋" w:eastAsia="仿宋" w:cs="仿宋"/>
                <w:sz w:val="24"/>
                <w:highlight w:val="none"/>
              </w:rPr>
            </w:pPr>
          </w:p>
        </w:tc>
        <w:tc>
          <w:tcPr>
            <w:tcW w:w="1417" w:type="dxa"/>
            <w:tcBorders>
              <w:top w:val="single" w:color="auto" w:sz="6" w:space="0"/>
              <w:left w:val="single" w:color="auto" w:sz="6" w:space="0"/>
              <w:bottom w:val="single" w:color="auto" w:sz="6" w:space="0"/>
              <w:right w:val="single" w:color="auto" w:sz="12" w:space="0"/>
            </w:tcBorders>
            <w:vAlign w:val="center"/>
          </w:tcPr>
          <w:p w14:paraId="3374F3D0">
            <w:pPr>
              <w:spacing w:line="340" w:lineRule="exact"/>
              <w:jc w:val="center"/>
              <w:rPr>
                <w:rFonts w:ascii="仿宋" w:hAnsi="仿宋" w:eastAsia="仿宋" w:cs="仿宋"/>
                <w:sz w:val="24"/>
                <w:highlight w:val="none"/>
              </w:rPr>
            </w:pPr>
          </w:p>
        </w:tc>
      </w:tr>
      <w:tr w14:paraId="05D818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jc w:val="center"/>
        </w:trPr>
        <w:tc>
          <w:tcPr>
            <w:tcW w:w="649" w:type="dxa"/>
            <w:tcBorders>
              <w:top w:val="single" w:color="auto" w:sz="6" w:space="0"/>
              <w:left w:val="single" w:color="auto" w:sz="12" w:space="0"/>
              <w:bottom w:val="single" w:color="auto" w:sz="6" w:space="0"/>
              <w:right w:val="single" w:color="auto" w:sz="6" w:space="0"/>
            </w:tcBorders>
            <w:vAlign w:val="center"/>
          </w:tcPr>
          <w:p w14:paraId="001F7D74">
            <w:pPr>
              <w:spacing w:line="340" w:lineRule="exact"/>
              <w:jc w:val="center"/>
              <w:rPr>
                <w:rFonts w:ascii="仿宋" w:hAnsi="仿宋" w:eastAsia="仿宋" w:cs="仿宋"/>
                <w:sz w:val="24"/>
                <w:highlight w:val="none"/>
              </w:rPr>
            </w:pPr>
          </w:p>
        </w:tc>
        <w:tc>
          <w:tcPr>
            <w:tcW w:w="1263" w:type="dxa"/>
            <w:tcBorders>
              <w:top w:val="single" w:color="auto" w:sz="6" w:space="0"/>
              <w:left w:val="single" w:color="auto" w:sz="6" w:space="0"/>
              <w:bottom w:val="single" w:color="auto" w:sz="6" w:space="0"/>
              <w:right w:val="single" w:color="auto" w:sz="6" w:space="0"/>
            </w:tcBorders>
            <w:vAlign w:val="center"/>
          </w:tcPr>
          <w:p w14:paraId="0B353128">
            <w:pPr>
              <w:spacing w:line="340" w:lineRule="exact"/>
              <w:jc w:val="center"/>
              <w:rPr>
                <w:rFonts w:ascii="仿宋" w:hAnsi="仿宋" w:eastAsia="仿宋" w:cs="仿宋"/>
                <w:sz w:val="24"/>
                <w:highlight w:val="none"/>
              </w:rPr>
            </w:pPr>
          </w:p>
        </w:tc>
        <w:tc>
          <w:tcPr>
            <w:tcW w:w="2706" w:type="dxa"/>
            <w:tcBorders>
              <w:top w:val="single" w:color="auto" w:sz="6" w:space="0"/>
              <w:left w:val="single" w:color="auto" w:sz="6" w:space="0"/>
              <w:bottom w:val="single" w:color="auto" w:sz="6" w:space="0"/>
              <w:right w:val="single" w:color="auto" w:sz="6" w:space="0"/>
            </w:tcBorders>
            <w:vAlign w:val="center"/>
          </w:tcPr>
          <w:p w14:paraId="3275661E">
            <w:pPr>
              <w:spacing w:line="340" w:lineRule="exact"/>
              <w:jc w:val="center"/>
              <w:rPr>
                <w:rFonts w:ascii="仿宋" w:hAnsi="仿宋" w:eastAsia="仿宋" w:cs="仿宋"/>
                <w:sz w:val="24"/>
                <w:highlight w:val="none"/>
              </w:rPr>
            </w:pPr>
          </w:p>
        </w:tc>
        <w:tc>
          <w:tcPr>
            <w:tcW w:w="2720" w:type="dxa"/>
            <w:tcBorders>
              <w:top w:val="single" w:color="auto" w:sz="6" w:space="0"/>
              <w:left w:val="single" w:color="auto" w:sz="6" w:space="0"/>
              <w:bottom w:val="single" w:color="auto" w:sz="6" w:space="0"/>
              <w:right w:val="single" w:color="auto" w:sz="6" w:space="0"/>
            </w:tcBorders>
            <w:vAlign w:val="center"/>
          </w:tcPr>
          <w:p w14:paraId="2CDFDC1B">
            <w:pPr>
              <w:spacing w:line="340" w:lineRule="exact"/>
              <w:jc w:val="center"/>
              <w:rPr>
                <w:rFonts w:ascii="仿宋" w:hAnsi="仿宋" w:eastAsia="仿宋" w:cs="仿宋"/>
                <w:sz w:val="24"/>
                <w:highlight w:val="none"/>
              </w:rPr>
            </w:pPr>
          </w:p>
        </w:tc>
        <w:tc>
          <w:tcPr>
            <w:tcW w:w="1417" w:type="dxa"/>
            <w:tcBorders>
              <w:top w:val="single" w:color="auto" w:sz="6" w:space="0"/>
              <w:left w:val="single" w:color="auto" w:sz="6" w:space="0"/>
              <w:bottom w:val="single" w:color="auto" w:sz="6" w:space="0"/>
              <w:right w:val="single" w:color="auto" w:sz="12" w:space="0"/>
            </w:tcBorders>
            <w:vAlign w:val="center"/>
          </w:tcPr>
          <w:p w14:paraId="038B93D9">
            <w:pPr>
              <w:spacing w:line="340" w:lineRule="exact"/>
              <w:jc w:val="center"/>
              <w:rPr>
                <w:rFonts w:ascii="仿宋" w:hAnsi="仿宋" w:eastAsia="仿宋" w:cs="仿宋"/>
                <w:sz w:val="24"/>
                <w:highlight w:val="none"/>
              </w:rPr>
            </w:pPr>
          </w:p>
        </w:tc>
      </w:tr>
    </w:tbl>
    <w:p w14:paraId="1628696D">
      <w:pPr>
        <w:snapToGrid w:val="0"/>
        <w:spacing w:line="300" w:lineRule="auto"/>
        <w:contextualSpacing/>
        <w:rPr>
          <w:rFonts w:ascii="仿宋" w:hAnsi="仿宋" w:eastAsia="仿宋" w:cs="仿宋"/>
          <w:b/>
          <w:kern w:val="0"/>
          <w:sz w:val="24"/>
          <w:highlight w:val="none"/>
        </w:rPr>
      </w:pPr>
      <w:r>
        <w:rPr>
          <w:rFonts w:hint="eastAsia" w:ascii="仿宋" w:hAnsi="仿宋" w:eastAsia="仿宋" w:cs="仿宋"/>
          <w:b/>
          <w:kern w:val="0"/>
          <w:sz w:val="24"/>
          <w:highlight w:val="none"/>
        </w:rPr>
        <w:t>注：</w:t>
      </w:r>
    </w:p>
    <w:p w14:paraId="0E52B873">
      <w:pPr>
        <w:snapToGrid w:val="0"/>
        <w:spacing w:line="300" w:lineRule="auto"/>
        <w:ind w:firstLine="560" w:firstLineChars="200"/>
        <w:contextualSpacing/>
        <w:rPr>
          <w:rFonts w:ascii="仿宋" w:hAnsi="仿宋" w:eastAsia="仿宋" w:cs="仿宋"/>
          <w:kern w:val="0"/>
          <w:sz w:val="28"/>
          <w:szCs w:val="28"/>
          <w:highlight w:val="none"/>
        </w:rPr>
      </w:pPr>
      <w:r>
        <w:rPr>
          <w:rFonts w:hint="eastAsia" w:ascii="仿宋" w:hAnsi="仿宋" w:eastAsia="仿宋" w:cs="仿宋"/>
          <w:kern w:val="0"/>
          <w:sz w:val="28"/>
          <w:szCs w:val="28"/>
          <w:highlight w:val="none"/>
        </w:rPr>
        <w:t>1.响应人提交的响应文件中与比选文件第三部分“项目需求说明”中的商务、技术部分的要求有不同时，应逐条填列在偏离表中，否则将认为响应人接受比选文件的所有要求。完全响应部分不填到。</w:t>
      </w:r>
    </w:p>
    <w:p w14:paraId="27A452AC">
      <w:pPr>
        <w:snapToGrid w:val="0"/>
        <w:spacing w:line="300" w:lineRule="auto"/>
        <w:ind w:firstLine="560" w:firstLineChars="200"/>
        <w:contextualSpacing/>
        <w:rPr>
          <w:rFonts w:ascii="仿宋" w:hAnsi="仿宋" w:eastAsia="仿宋" w:cs="仿宋"/>
          <w:kern w:val="0"/>
          <w:sz w:val="28"/>
          <w:szCs w:val="28"/>
          <w:highlight w:val="none"/>
        </w:rPr>
      </w:pPr>
      <w:r>
        <w:rPr>
          <w:rFonts w:hint="eastAsia" w:ascii="仿宋" w:hAnsi="仿宋" w:eastAsia="仿宋" w:cs="仿宋"/>
          <w:kern w:val="0"/>
          <w:sz w:val="28"/>
          <w:szCs w:val="28"/>
          <w:highlight w:val="none"/>
        </w:rPr>
        <w:t>2.“偏离说明”一栏选择“正偏离”、“无偏离”、“负偏离”进行填写。正偏离的确认和负偏离的是否响应比选文件，经三分之二评委认定。</w:t>
      </w:r>
    </w:p>
    <w:p w14:paraId="3935E08F">
      <w:pPr>
        <w:snapToGrid w:val="0"/>
        <w:spacing w:line="300" w:lineRule="auto"/>
        <w:ind w:firstLine="560" w:firstLineChars="200"/>
        <w:contextualSpacing/>
        <w:rPr>
          <w:rFonts w:ascii="仿宋" w:hAnsi="仿宋" w:eastAsia="仿宋" w:cs="仿宋"/>
          <w:sz w:val="28"/>
          <w:szCs w:val="28"/>
          <w:highlight w:val="none"/>
        </w:rPr>
      </w:pPr>
      <w:r>
        <w:rPr>
          <w:rFonts w:hint="eastAsia" w:ascii="仿宋" w:hAnsi="仿宋" w:eastAsia="仿宋" w:cs="仿宋"/>
          <w:sz w:val="28"/>
          <w:szCs w:val="28"/>
          <w:highlight w:val="none"/>
        </w:rPr>
        <w:t>3.响应人如果虚假响应，将承担被暂停参加采购人组织采购活动的风险。</w:t>
      </w:r>
    </w:p>
    <w:p w14:paraId="6B2CAEDE">
      <w:pPr>
        <w:snapToGrid w:val="0"/>
        <w:spacing w:line="300" w:lineRule="auto"/>
        <w:ind w:firstLine="560" w:firstLineChars="200"/>
        <w:contextualSpacing/>
        <w:rPr>
          <w:rFonts w:ascii="仿宋" w:hAnsi="仿宋" w:eastAsia="仿宋" w:cs="仿宋"/>
          <w:bCs/>
          <w:sz w:val="28"/>
          <w:szCs w:val="28"/>
          <w:highlight w:val="none"/>
        </w:rPr>
      </w:pPr>
      <w:r>
        <w:rPr>
          <w:rFonts w:hint="eastAsia" w:ascii="仿宋" w:hAnsi="仿宋" w:eastAsia="仿宋" w:cs="仿宋"/>
          <w:bCs/>
          <w:sz w:val="28"/>
          <w:szCs w:val="28"/>
          <w:highlight w:val="none"/>
        </w:rPr>
        <w:t>4.供应商若提供其他增值服务，可以在表中自行据实填写。</w:t>
      </w:r>
    </w:p>
    <w:p w14:paraId="696DC341">
      <w:pPr>
        <w:snapToGrid w:val="0"/>
        <w:spacing w:line="300" w:lineRule="auto"/>
        <w:ind w:firstLine="560" w:firstLineChars="200"/>
        <w:contextualSpacing/>
        <w:rPr>
          <w:rFonts w:ascii="仿宋" w:hAnsi="仿宋" w:eastAsia="仿宋" w:cs="仿宋"/>
          <w:highlight w:val="none"/>
        </w:rPr>
      </w:pPr>
      <w:r>
        <w:rPr>
          <w:rFonts w:hint="eastAsia" w:ascii="仿宋" w:hAnsi="仿宋" w:eastAsia="仿宋" w:cs="仿宋"/>
          <w:bCs/>
          <w:sz w:val="28"/>
          <w:szCs w:val="28"/>
          <w:highlight w:val="none"/>
        </w:rPr>
        <w:t>5.填制正负偏离表，完全响应的，请以空白表列示。不完全响应的，必须在偏离表中列示；列示不全的，视同故意隐瞒。</w:t>
      </w:r>
    </w:p>
    <w:p w14:paraId="0A054B81">
      <w:pPr>
        <w:snapToGrid w:val="0"/>
        <w:spacing w:line="360" w:lineRule="auto"/>
        <w:ind w:firstLine="560" w:firstLineChars="200"/>
        <w:jc w:val="right"/>
        <w:rPr>
          <w:rFonts w:ascii="仿宋" w:hAnsi="仿宋" w:eastAsia="仿宋" w:cs="仿宋"/>
          <w:sz w:val="28"/>
          <w:szCs w:val="28"/>
          <w:highlight w:val="none"/>
          <w:lang w:bidi="ar"/>
        </w:rPr>
      </w:pPr>
    </w:p>
    <w:p w14:paraId="47BDD9D2">
      <w:pPr>
        <w:snapToGrid w:val="0"/>
        <w:spacing w:line="360" w:lineRule="auto"/>
        <w:ind w:firstLine="560" w:firstLineChars="200"/>
        <w:jc w:val="right"/>
        <w:rPr>
          <w:rFonts w:ascii="仿宋" w:hAnsi="仿宋" w:eastAsia="仿宋" w:cs="仿宋"/>
          <w:sz w:val="28"/>
          <w:szCs w:val="28"/>
          <w:highlight w:val="none"/>
          <w:lang w:bidi="ar"/>
        </w:rPr>
      </w:pPr>
    </w:p>
    <w:p w14:paraId="329A4868">
      <w:pPr>
        <w:snapToGrid w:val="0"/>
        <w:spacing w:line="360" w:lineRule="auto"/>
        <w:ind w:firstLine="560" w:firstLineChars="200"/>
        <w:jc w:val="right"/>
        <w:rPr>
          <w:rFonts w:ascii="仿宋" w:hAnsi="仿宋" w:eastAsia="仿宋" w:cs="仿宋"/>
          <w:sz w:val="28"/>
          <w:szCs w:val="28"/>
          <w:highlight w:val="none"/>
        </w:rPr>
      </w:pPr>
      <w:r>
        <w:rPr>
          <w:rFonts w:hint="eastAsia" w:ascii="仿宋" w:hAnsi="仿宋" w:eastAsia="仿宋" w:cs="仿宋"/>
          <w:sz w:val="28"/>
          <w:szCs w:val="28"/>
          <w:highlight w:val="none"/>
          <w:lang w:bidi="ar"/>
        </w:rPr>
        <w:t>供应商名称（盖章）：</w:t>
      </w:r>
    </w:p>
    <w:p w14:paraId="1E3C2090">
      <w:pPr>
        <w:snapToGrid w:val="0"/>
        <w:spacing w:line="360" w:lineRule="auto"/>
        <w:ind w:firstLine="560" w:firstLineChars="200"/>
        <w:jc w:val="right"/>
        <w:rPr>
          <w:rFonts w:ascii="仿宋" w:hAnsi="仿宋" w:eastAsia="仿宋" w:cs="仿宋"/>
          <w:sz w:val="28"/>
          <w:szCs w:val="28"/>
          <w:highlight w:val="none"/>
          <w:lang w:bidi="ar"/>
        </w:rPr>
      </w:pPr>
      <w:r>
        <w:rPr>
          <w:rFonts w:hint="eastAsia" w:ascii="仿宋" w:hAnsi="仿宋" w:eastAsia="仿宋" w:cs="仿宋"/>
          <w:sz w:val="28"/>
          <w:szCs w:val="28"/>
          <w:highlight w:val="none"/>
          <w:lang w:bidi="ar"/>
        </w:rPr>
        <w:t>法定代表人或授权委托人（签字或盖章）：</w:t>
      </w:r>
    </w:p>
    <w:p w14:paraId="569EA599">
      <w:pPr>
        <w:widowControl/>
        <w:snapToGrid w:val="0"/>
        <w:spacing w:line="300" w:lineRule="auto"/>
        <w:jc w:val="right"/>
        <w:rPr>
          <w:rFonts w:ascii="仿宋" w:hAnsi="仿宋" w:eastAsia="仿宋" w:cs="仿宋"/>
          <w:kern w:val="0"/>
          <w:sz w:val="31"/>
          <w:szCs w:val="28"/>
          <w:highlight w:val="none"/>
          <w:lang w:bidi="ar"/>
        </w:rPr>
      </w:pPr>
      <w:r>
        <w:rPr>
          <w:rFonts w:hint="eastAsia" w:ascii="仿宋" w:hAnsi="仿宋" w:eastAsia="仿宋" w:cs="仿宋"/>
          <w:kern w:val="0"/>
          <w:sz w:val="31"/>
          <w:szCs w:val="28"/>
          <w:highlight w:val="none"/>
          <w:lang w:bidi="ar"/>
        </w:rPr>
        <w:t>日期：</w:t>
      </w:r>
    </w:p>
    <w:p w14:paraId="3506F4C4">
      <w:pPr>
        <w:widowControl/>
        <w:snapToGrid w:val="0"/>
        <w:spacing w:line="300" w:lineRule="auto"/>
        <w:jc w:val="right"/>
        <w:rPr>
          <w:rFonts w:ascii="仿宋" w:hAnsi="仿宋" w:eastAsia="仿宋" w:cs="仿宋"/>
          <w:kern w:val="0"/>
          <w:sz w:val="31"/>
          <w:szCs w:val="28"/>
          <w:highlight w:val="none"/>
          <w:lang w:bidi="ar"/>
        </w:rPr>
      </w:pPr>
    </w:p>
    <w:p w14:paraId="6D95E5E6">
      <w:pPr>
        <w:spacing w:line="360" w:lineRule="auto"/>
        <w:jc w:val="center"/>
        <w:outlineLvl w:val="2"/>
        <w:rPr>
          <w:rFonts w:ascii="仿宋" w:hAnsi="仿宋" w:eastAsia="仿宋" w:cs="仿宋"/>
          <w:b/>
          <w:sz w:val="28"/>
          <w:szCs w:val="28"/>
          <w:highlight w:val="none"/>
        </w:rPr>
      </w:pPr>
      <w:r>
        <w:rPr>
          <w:rFonts w:hint="eastAsia" w:ascii="仿宋" w:hAnsi="仿宋" w:eastAsia="仿宋" w:cs="仿宋"/>
          <w:b/>
          <w:sz w:val="28"/>
          <w:szCs w:val="28"/>
          <w:highlight w:val="none"/>
        </w:rPr>
        <w:br w:type="page"/>
      </w:r>
      <w:r>
        <w:rPr>
          <w:rFonts w:hint="eastAsia" w:ascii="仿宋" w:hAnsi="仿宋" w:eastAsia="仿宋" w:cs="仿宋"/>
          <w:b/>
          <w:sz w:val="28"/>
          <w:szCs w:val="28"/>
          <w:highlight w:val="none"/>
        </w:rPr>
        <w:t>3.技术部分正负偏离表</w:t>
      </w:r>
    </w:p>
    <w:p w14:paraId="40F8BC59">
      <w:pPr>
        <w:ind w:firstLine="560" w:firstLineChars="200"/>
        <w:jc w:val="center"/>
        <w:rPr>
          <w:rFonts w:ascii="仿宋" w:hAnsi="仿宋" w:eastAsia="仿宋" w:cs="仿宋"/>
          <w:sz w:val="28"/>
          <w:szCs w:val="28"/>
          <w:highlight w:val="none"/>
        </w:rPr>
      </w:pPr>
      <w:r>
        <w:rPr>
          <w:rFonts w:hint="eastAsia" w:ascii="仿宋" w:hAnsi="仿宋" w:eastAsia="仿宋" w:cs="仿宋"/>
          <w:sz w:val="28"/>
          <w:szCs w:val="28"/>
          <w:highlight w:val="none"/>
        </w:rPr>
        <w:t>（由响应人据实提交，表格不够自行添加）</w:t>
      </w:r>
    </w:p>
    <w:p w14:paraId="244752BA">
      <w:pPr>
        <w:ind w:left="765"/>
        <w:rPr>
          <w:rFonts w:ascii="仿宋" w:hAnsi="仿宋" w:eastAsia="仿宋" w:cs="仿宋"/>
          <w:kern w:val="0"/>
          <w:sz w:val="28"/>
          <w:szCs w:val="20"/>
          <w:highlight w:val="none"/>
        </w:rPr>
      </w:pPr>
    </w:p>
    <w:tbl>
      <w:tblPr>
        <w:tblStyle w:val="1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9"/>
        <w:gridCol w:w="1263"/>
        <w:gridCol w:w="2706"/>
        <w:gridCol w:w="2720"/>
        <w:gridCol w:w="1417"/>
      </w:tblGrid>
      <w:tr w14:paraId="0608A7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jc w:val="center"/>
        </w:trPr>
        <w:tc>
          <w:tcPr>
            <w:tcW w:w="649" w:type="dxa"/>
            <w:tcBorders>
              <w:top w:val="single" w:color="auto" w:sz="12" w:space="0"/>
              <w:left w:val="single" w:color="auto" w:sz="12" w:space="0"/>
              <w:bottom w:val="single" w:color="auto" w:sz="6" w:space="0"/>
              <w:right w:val="single" w:color="auto" w:sz="6" w:space="0"/>
            </w:tcBorders>
            <w:vAlign w:val="center"/>
          </w:tcPr>
          <w:p w14:paraId="61789BF0">
            <w:pPr>
              <w:spacing w:line="340" w:lineRule="exact"/>
              <w:jc w:val="center"/>
              <w:rPr>
                <w:rFonts w:ascii="仿宋" w:hAnsi="仿宋" w:eastAsia="仿宋" w:cs="仿宋"/>
                <w:sz w:val="24"/>
                <w:highlight w:val="none"/>
              </w:rPr>
            </w:pPr>
            <w:r>
              <w:rPr>
                <w:rFonts w:hint="eastAsia" w:ascii="仿宋" w:hAnsi="仿宋" w:eastAsia="仿宋" w:cs="仿宋"/>
                <w:sz w:val="24"/>
                <w:highlight w:val="none"/>
              </w:rPr>
              <w:t>序号</w:t>
            </w:r>
          </w:p>
        </w:tc>
        <w:tc>
          <w:tcPr>
            <w:tcW w:w="1263" w:type="dxa"/>
            <w:tcBorders>
              <w:top w:val="single" w:color="auto" w:sz="12" w:space="0"/>
              <w:left w:val="single" w:color="auto" w:sz="6" w:space="0"/>
              <w:bottom w:val="single" w:color="auto" w:sz="6" w:space="0"/>
              <w:right w:val="single" w:color="auto" w:sz="6" w:space="0"/>
            </w:tcBorders>
            <w:vAlign w:val="center"/>
          </w:tcPr>
          <w:p w14:paraId="01279D04">
            <w:pPr>
              <w:spacing w:line="340" w:lineRule="exact"/>
              <w:jc w:val="center"/>
              <w:rPr>
                <w:rFonts w:ascii="仿宋" w:hAnsi="仿宋" w:eastAsia="仿宋" w:cs="仿宋"/>
                <w:sz w:val="24"/>
                <w:highlight w:val="none"/>
              </w:rPr>
            </w:pPr>
            <w:r>
              <w:rPr>
                <w:rFonts w:hint="eastAsia" w:ascii="仿宋" w:hAnsi="仿宋" w:eastAsia="仿宋" w:cs="仿宋"/>
                <w:sz w:val="24"/>
                <w:highlight w:val="none"/>
              </w:rPr>
              <w:t>货物或服务名称</w:t>
            </w:r>
          </w:p>
        </w:tc>
        <w:tc>
          <w:tcPr>
            <w:tcW w:w="2706" w:type="dxa"/>
            <w:tcBorders>
              <w:top w:val="single" w:color="auto" w:sz="12" w:space="0"/>
              <w:left w:val="single" w:color="auto" w:sz="6" w:space="0"/>
              <w:bottom w:val="single" w:color="auto" w:sz="6" w:space="0"/>
              <w:right w:val="single" w:color="auto" w:sz="6" w:space="0"/>
            </w:tcBorders>
            <w:vAlign w:val="center"/>
          </w:tcPr>
          <w:p w14:paraId="2FDDD21A">
            <w:pPr>
              <w:spacing w:line="340" w:lineRule="exact"/>
              <w:jc w:val="center"/>
              <w:rPr>
                <w:rFonts w:ascii="仿宋" w:hAnsi="仿宋" w:eastAsia="仿宋" w:cs="仿宋"/>
                <w:sz w:val="24"/>
                <w:highlight w:val="none"/>
              </w:rPr>
            </w:pPr>
            <w:r>
              <w:rPr>
                <w:rFonts w:hint="eastAsia" w:ascii="仿宋" w:hAnsi="仿宋" w:eastAsia="仿宋" w:cs="仿宋"/>
                <w:sz w:val="24"/>
                <w:highlight w:val="none"/>
              </w:rPr>
              <w:t>比选文件要求</w:t>
            </w:r>
          </w:p>
        </w:tc>
        <w:tc>
          <w:tcPr>
            <w:tcW w:w="2720" w:type="dxa"/>
            <w:tcBorders>
              <w:top w:val="single" w:color="auto" w:sz="12" w:space="0"/>
              <w:left w:val="single" w:color="auto" w:sz="6" w:space="0"/>
              <w:bottom w:val="single" w:color="auto" w:sz="6" w:space="0"/>
              <w:right w:val="single" w:color="auto" w:sz="6" w:space="0"/>
            </w:tcBorders>
            <w:vAlign w:val="center"/>
          </w:tcPr>
          <w:p w14:paraId="150D295F">
            <w:pPr>
              <w:spacing w:line="340" w:lineRule="exact"/>
              <w:jc w:val="center"/>
              <w:rPr>
                <w:rFonts w:ascii="仿宋" w:hAnsi="仿宋" w:eastAsia="仿宋" w:cs="仿宋"/>
                <w:sz w:val="24"/>
                <w:highlight w:val="none"/>
              </w:rPr>
            </w:pPr>
            <w:r>
              <w:rPr>
                <w:rFonts w:hint="eastAsia" w:ascii="仿宋" w:hAnsi="仿宋" w:eastAsia="仿宋" w:cs="仿宋"/>
                <w:sz w:val="24"/>
                <w:highlight w:val="none"/>
              </w:rPr>
              <w:t>响应文件响应情况</w:t>
            </w:r>
          </w:p>
        </w:tc>
        <w:tc>
          <w:tcPr>
            <w:tcW w:w="1417" w:type="dxa"/>
            <w:tcBorders>
              <w:top w:val="single" w:color="auto" w:sz="12" w:space="0"/>
              <w:left w:val="single" w:color="auto" w:sz="6" w:space="0"/>
              <w:bottom w:val="single" w:color="auto" w:sz="6" w:space="0"/>
              <w:right w:val="single" w:color="auto" w:sz="12" w:space="0"/>
            </w:tcBorders>
            <w:vAlign w:val="center"/>
          </w:tcPr>
          <w:p w14:paraId="0EA77362">
            <w:pPr>
              <w:spacing w:line="340" w:lineRule="exact"/>
              <w:jc w:val="center"/>
              <w:rPr>
                <w:rFonts w:ascii="仿宋" w:hAnsi="仿宋" w:eastAsia="仿宋" w:cs="仿宋"/>
                <w:sz w:val="24"/>
                <w:highlight w:val="none"/>
              </w:rPr>
            </w:pPr>
            <w:r>
              <w:rPr>
                <w:rFonts w:hint="eastAsia" w:ascii="仿宋" w:hAnsi="仿宋" w:eastAsia="仿宋" w:cs="仿宋"/>
                <w:sz w:val="24"/>
                <w:highlight w:val="none"/>
              </w:rPr>
              <w:t>偏离说明</w:t>
            </w:r>
          </w:p>
        </w:tc>
      </w:tr>
      <w:tr w14:paraId="44DDB4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649" w:type="dxa"/>
            <w:tcBorders>
              <w:top w:val="single" w:color="auto" w:sz="6" w:space="0"/>
              <w:left w:val="single" w:color="auto" w:sz="12" w:space="0"/>
              <w:bottom w:val="single" w:color="auto" w:sz="6" w:space="0"/>
              <w:right w:val="single" w:color="auto" w:sz="6" w:space="0"/>
            </w:tcBorders>
            <w:vAlign w:val="center"/>
          </w:tcPr>
          <w:p w14:paraId="552BB9AA">
            <w:pPr>
              <w:spacing w:line="340" w:lineRule="exact"/>
              <w:jc w:val="center"/>
              <w:rPr>
                <w:rFonts w:ascii="仿宋" w:hAnsi="仿宋" w:eastAsia="仿宋" w:cs="仿宋"/>
                <w:sz w:val="24"/>
                <w:highlight w:val="none"/>
              </w:rPr>
            </w:pPr>
            <w:r>
              <w:rPr>
                <w:rFonts w:hint="eastAsia" w:ascii="仿宋" w:hAnsi="仿宋" w:eastAsia="仿宋" w:cs="仿宋"/>
                <w:sz w:val="24"/>
                <w:highlight w:val="none"/>
              </w:rPr>
              <w:t>1</w:t>
            </w:r>
          </w:p>
        </w:tc>
        <w:tc>
          <w:tcPr>
            <w:tcW w:w="1263" w:type="dxa"/>
            <w:tcBorders>
              <w:top w:val="single" w:color="auto" w:sz="6" w:space="0"/>
              <w:left w:val="single" w:color="auto" w:sz="6" w:space="0"/>
              <w:bottom w:val="single" w:color="auto" w:sz="6" w:space="0"/>
              <w:right w:val="single" w:color="auto" w:sz="6" w:space="0"/>
            </w:tcBorders>
            <w:vAlign w:val="center"/>
          </w:tcPr>
          <w:p w14:paraId="619686DA">
            <w:pPr>
              <w:spacing w:line="340" w:lineRule="exact"/>
              <w:jc w:val="center"/>
              <w:rPr>
                <w:rFonts w:ascii="仿宋" w:hAnsi="仿宋" w:eastAsia="仿宋" w:cs="仿宋"/>
                <w:sz w:val="24"/>
                <w:highlight w:val="none"/>
              </w:rPr>
            </w:pPr>
          </w:p>
        </w:tc>
        <w:tc>
          <w:tcPr>
            <w:tcW w:w="2706" w:type="dxa"/>
            <w:tcBorders>
              <w:top w:val="single" w:color="auto" w:sz="6" w:space="0"/>
              <w:left w:val="single" w:color="auto" w:sz="6" w:space="0"/>
              <w:bottom w:val="single" w:color="auto" w:sz="6" w:space="0"/>
              <w:right w:val="single" w:color="auto" w:sz="6" w:space="0"/>
            </w:tcBorders>
            <w:vAlign w:val="center"/>
          </w:tcPr>
          <w:p w14:paraId="231A46BF">
            <w:pPr>
              <w:spacing w:line="340" w:lineRule="exact"/>
              <w:jc w:val="center"/>
              <w:rPr>
                <w:rFonts w:ascii="仿宋" w:hAnsi="仿宋" w:eastAsia="仿宋" w:cs="仿宋"/>
                <w:sz w:val="24"/>
                <w:highlight w:val="none"/>
              </w:rPr>
            </w:pPr>
          </w:p>
        </w:tc>
        <w:tc>
          <w:tcPr>
            <w:tcW w:w="2720" w:type="dxa"/>
            <w:tcBorders>
              <w:top w:val="single" w:color="auto" w:sz="6" w:space="0"/>
              <w:left w:val="single" w:color="auto" w:sz="6" w:space="0"/>
              <w:bottom w:val="single" w:color="auto" w:sz="6" w:space="0"/>
              <w:right w:val="single" w:color="auto" w:sz="6" w:space="0"/>
            </w:tcBorders>
            <w:vAlign w:val="center"/>
          </w:tcPr>
          <w:p w14:paraId="2882974C">
            <w:pPr>
              <w:spacing w:line="340" w:lineRule="exact"/>
              <w:jc w:val="center"/>
              <w:rPr>
                <w:rFonts w:ascii="仿宋" w:hAnsi="仿宋" w:eastAsia="仿宋" w:cs="仿宋"/>
                <w:sz w:val="24"/>
                <w:highlight w:val="none"/>
              </w:rPr>
            </w:pPr>
          </w:p>
        </w:tc>
        <w:tc>
          <w:tcPr>
            <w:tcW w:w="1417" w:type="dxa"/>
            <w:tcBorders>
              <w:top w:val="single" w:color="auto" w:sz="6" w:space="0"/>
              <w:left w:val="single" w:color="auto" w:sz="6" w:space="0"/>
              <w:bottom w:val="single" w:color="auto" w:sz="6" w:space="0"/>
              <w:right w:val="single" w:color="auto" w:sz="12" w:space="0"/>
            </w:tcBorders>
            <w:vAlign w:val="center"/>
          </w:tcPr>
          <w:p w14:paraId="6BCE5B69">
            <w:pPr>
              <w:spacing w:line="340" w:lineRule="exact"/>
              <w:jc w:val="center"/>
              <w:rPr>
                <w:rFonts w:ascii="仿宋" w:hAnsi="仿宋" w:eastAsia="仿宋" w:cs="仿宋"/>
                <w:sz w:val="24"/>
                <w:highlight w:val="none"/>
              </w:rPr>
            </w:pPr>
          </w:p>
        </w:tc>
      </w:tr>
      <w:tr w14:paraId="00729E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6" w:hRule="atLeast"/>
          <w:jc w:val="center"/>
        </w:trPr>
        <w:tc>
          <w:tcPr>
            <w:tcW w:w="649" w:type="dxa"/>
            <w:tcBorders>
              <w:top w:val="single" w:color="auto" w:sz="6" w:space="0"/>
              <w:left w:val="single" w:color="auto" w:sz="12" w:space="0"/>
              <w:bottom w:val="single" w:color="auto" w:sz="6" w:space="0"/>
              <w:right w:val="single" w:color="auto" w:sz="6" w:space="0"/>
            </w:tcBorders>
            <w:vAlign w:val="center"/>
          </w:tcPr>
          <w:p w14:paraId="1F6DD6B5">
            <w:pPr>
              <w:spacing w:line="340" w:lineRule="exact"/>
              <w:jc w:val="center"/>
              <w:rPr>
                <w:rFonts w:ascii="仿宋" w:hAnsi="仿宋" w:eastAsia="仿宋" w:cs="仿宋"/>
                <w:sz w:val="24"/>
                <w:highlight w:val="none"/>
              </w:rPr>
            </w:pPr>
            <w:r>
              <w:rPr>
                <w:rFonts w:hint="eastAsia" w:ascii="仿宋" w:hAnsi="仿宋" w:eastAsia="仿宋" w:cs="仿宋"/>
                <w:sz w:val="24"/>
                <w:highlight w:val="none"/>
              </w:rPr>
              <w:t>2</w:t>
            </w:r>
          </w:p>
        </w:tc>
        <w:tc>
          <w:tcPr>
            <w:tcW w:w="1263" w:type="dxa"/>
            <w:tcBorders>
              <w:top w:val="single" w:color="auto" w:sz="6" w:space="0"/>
              <w:left w:val="single" w:color="auto" w:sz="6" w:space="0"/>
              <w:bottom w:val="single" w:color="auto" w:sz="6" w:space="0"/>
              <w:right w:val="single" w:color="auto" w:sz="6" w:space="0"/>
            </w:tcBorders>
            <w:vAlign w:val="center"/>
          </w:tcPr>
          <w:p w14:paraId="74168C95">
            <w:pPr>
              <w:spacing w:line="340" w:lineRule="exact"/>
              <w:jc w:val="center"/>
              <w:rPr>
                <w:rFonts w:ascii="仿宋" w:hAnsi="仿宋" w:eastAsia="仿宋" w:cs="仿宋"/>
                <w:sz w:val="24"/>
                <w:highlight w:val="none"/>
              </w:rPr>
            </w:pPr>
          </w:p>
        </w:tc>
        <w:tc>
          <w:tcPr>
            <w:tcW w:w="2706" w:type="dxa"/>
            <w:tcBorders>
              <w:top w:val="single" w:color="auto" w:sz="6" w:space="0"/>
              <w:left w:val="single" w:color="auto" w:sz="6" w:space="0"/>
              <w:bottom w:val="single" w:color="auto" w:sz="6" w:space="0"/>
              <w:right w:val="single" w:color="auto" w:sz="6" w:space="0"/>
            </w:tcBorders>
            <w:vAlign w:val="center"/>
          </w:tcPr>
          <w:p w14:paraId="45FE39B3">
            <w:pPr>
              <w:spacing w:line="340" w:lineRule="exact"/>
              <w:jc w:val="center"/>
              <w:rPr>
                <w:rFonts w:ascii="仿宋" w:hAnsi="仿宋" w:eastAsia="仿宋" w:cs="仿宋"/>
                <w:sz w:val="24"/>
                <w:highlight w:val="none"/>
              </w:rPr>
            </w:pPr>
          </w:p>
        </w:tc>
        <w:tc>
          <w:tcPr>
            <w:tcW w:w="2720" w:type="dxa"/>
            <w:tcBorders>
              <w:top w:val="single" w:color="auto" w:sz="6" w:space="0"/>
              <w:left w:val="single" w:color="auto" w:sz="6" w:space="0"/>
              <w:bottom w:val="single" w:color="auto" w:sz="6" w:space="0"/>
              <w:right w:val="single" w:color="auto" w:sz="6" w:space="0"/>
            </w:tcBorders>
            <w:vAlign w:val="center"/>
          </w:tcPr>
          <w:p w14:paraId="6CC21C36">
            <w:pPr>
              <w:spacing w:line="340" w:lineRule="exact"/>
              <w:jc w:val="center"/>
              <w:rPr>
                <w:rFonts w:ascii="仿宋" w:hAnsi="仿宋" w:eastAsia="仿宋" w:cs="仿宋"/>
                <w:sz w:val="24"/>
                <w:highlight w:val="none"/>
              </w:rPr>
            </w:pPr>
          </w:p>
        </w:tc>
        <w:tc>
          <w:tcPr>
            <w:tcW w:w="1417" w:type="dxa"/>
            <w:tcBorders>
              <w:top w:val="single" w:color="auto" w:sz="6" w:space="0"/>
              <w:left w:val="single" w:color="auto" w:sz="6" w:space="0"/>
              <w:bottom w:val="single" w:color="auto" w:sz="6" w:space="0"/>
              <w:right w:val="single" w:color="auto" w:sz="12" w:space="0"/>
            </w:tcBorders>
            <w:vAlign w:val="center"/>
          </w:tcPr>
          <w:p w14:paraId="47B1D046">
            <w:pPr>
              <w:spacing w:line="340" w:lineRule="exact"/>
              <w:jc w:val="center"/>
              <w:rPr>
                <w:rFonts w:ascii="仿宋" w:hAnsi="仿宋" w:eastAsia="仿宋" w:cs="仿宋"/>
                <w:sz w:val="24"/>
                <w:highlight w:val="none"/>
              </w:rPr>
            </w:pPr>
          </w:p>
        </w:tc>
      </w:tr>
      <w:tr w14:paraId="7A8FBD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0" w:hRule="atLeast"/>
          <w:jc w:val="center"/>
        </w:trPr>
        <w:tc>
          <w:tcPr>
            <w:tcW w:w="649" w:type="dxa"/>
            <w:tcBorders>
              <w:top w:val="single" w:color="auto" w:sz="6" w:space="0"/>
              <w:left w:val="single" w:color="auto" w:sz="12" w:space="0"/>
              <w:bottom w:val="single" w:color="auto" w:sz="6" w:space="0"/>
              <w:right w:val="single" w:color="auto" w:sz="6" w:space="0"/>
            </w:tcBorders>
            <w:vAlign w:val="center"/>
          </w:tcPr>
          <w:p w14:paraId="4C58F505">
            <w:pPr>
              <w:spacing w:line="340" w:lineRule="exact"/>
              <w:jc w:val="center"/>
              <w:rPr>
                <w:rFonts w:ascii="仿宋" w:hAnsi="仿宋" w:eastAsia="仿宋" w:cs="仿宋"/>
                <w:sz w:val="24"/>
                <w:highlight w:val="none"/>
              </w:rPr>
            </w:pPr>
            <w:r>
              <w:rPr>
                <w:rFonts w:hint="eastAsia" w:ascii="仿宋" w:hAnsi="仿宋" w:eastAsia="仿宋" w:cs="仿宋"/>
                <w:sz w:val="24"/>
                <w:highlight w:val="none"/>
              </w:rPr>
              <w:t>3</w:t>
            </w:r>
          </w:p>
        </w:tc>
        <w:tc>
          <w:tcPr>
            <w:tcW w:w="1263" w:type="dxa"/>
            <w:tcBorders>
              <w:top w:val="single" w:color="auto" w:sz="6" w:space="0"/>
              <w:left w:val="single" w:color="auto" w:sz="6" w:space="0"/>
              <w:bottom w:val="single" w:color="auto" w:sz="6" w:space="0"/>
              <w:right w:val="single" w:color="auto" w:sz="6" w:space="0"/>
            </w:tcBorders>
            <w:vAlign w:val="center"/>
          </w:tcPr>
          <w:p w14:paraId="2F9CDE9A">
            <w:pPr>
              <w:spacing w:line="340" w:lineRule="exact"/>
              <w:jc w:val="center"/>
              <w:rPr>
                <w:rFonts w:ascii="仿宋" w:hAnsi="仿宋" w:eastAsia="仿宋" w:cs="仿宋"/>
                <w:sz w:val="24"/>
                <w:highlight w:val="none"/>
              </w:rPr>
            </w:pPr>
          </w:p>
        </w:tc>
        <w:tc>
          <w:tcPr>
            <w:tcW w:w="2706" w:type="dxa"/>
            <w:tcBorders>
              <w:top w:val="single" w:color="auto" w:sz="6" w:space="0"/>
              <w:left w:val="single" w:color="auto" w:sz="6" w:space="0"/>
              <w:bottom w:val="single" w:color="auto" w:sz="6" w:space="0"/>
              <w:right w:val="single" w:color="auto" w:sz="6" w:space="0"/>
            </w:tcBorders>
            <w:vAlign w:val="center"/>
          </w:tcPr>
          <w:p w14:paraId="613518E8">
            <w:pPr>
              <w:spacing w:line="340" w:lineRule="exact"/>
              <w:ind w:firstLine="480" w:firstLineChars="200"/>
              <w:jc w:val="center"/>
              <w:rPr>
                <w:rFonts w:ascii="仿宋" w:hAnsi="仿宋" w:eastAsia="仿宋" w:cs="仿宋"/>
                <w:sz w:val="24"/>
                <w:highlight w:val="none"/>
              </w:rPr>
            </w:pPr>
          </w:p>
        </w:tc>
        <w:tc>
          <w:tcPr>
            <w:tcW w:w="2720" w:type="dxa"/>
            <w:tcBorders>
              <w:top w:val="single" w:color="auto" w:sz="6" w:space="0"/>
              <w:left w:val="single" w:color="auto" w:sz="6" w:space="0"/>
              <w:bottom w:val="single" w:color="auto" w:sz="6" w:space="0"/>
              <w:right w:val="single" w:color="auto" w:sz="6" w:space="0"/>
            </w:tcBorders>
            <w:vAlign w:val="center"/>
          </w:tcPr>
          <w:p w14:paraId="286620CF">
            <w:pPr>
              <w:spacing w:line="340" w:lineRule="exact"/>
              <w:jc w:val="center"/>
              <w:rPr>
                <w:rFonts w:ascii="仿宋" w:hAnsi="仿宋" w:eastAsia="仿宋" w:cs="仿宋"/>
                <w:sz w:val="24"/>
                <w:highlight w:val="none"/>
              </w:rPr>
            </w:pPr>
          </w:p>
        </w:tc>
        <w:tc>
          <w:tcPr>
            <w:tcW w:w="1417" w:type="dxa"/>
            <w:tcBorders>
              <w:top w:val="single" w:color="auto" w:sz="6" w:space="0"/>
              <w:left w:val="single" w:color="auto" w:sz="6" w:space="0"/>
              <w:bottom w:val="single" w:color="auto" w:sz="6" w:space="0"/>
              <w:right w:val="single" w:color="auto" w:sz="12" w:space="0"/>
            </w:tcBorders>
            <w:vAlign w:val="center"/>
          </w:tcPr>
          <w:p w14:paraId="6B36B8ED">
            <w:pPr>
              <w:spacing w:line="340" w:lineRule="exact"/>
              <w:jc w:val="center"/>
              <w:rPr>
                <w:rFonts w:ascii="仿宋" w:hAnsi="仿宋" w:eastAsia="仿宋" w:cs="仿宋"/>
                <w:sz w:val="24"/>
                <w:highlight w:val="none"/>
              </w:rPr>
            </w:pPr>
          </w:p>
        </w:tc>
      </w:tr>
      <w:tr w14:paraId="661651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49" w:type="dxa"/>
            <w:tcBorders>
              <w:top w:val="single" w:color="auto" w:sz="6" w:space="0"/>
              <w:left w:val="single" w:color="auto" w:sz="12" w:space="0"/>
              <w:bottom w:val="single" w:color="auto" w:sz="6" w:space="0"/>
              <w:right w:val="single" w:color="auto" w:sz="6" w:space="0"/>
            </w:tcBorders>
            <w:vAlign w:val="center"/>
          </w:tcPr>
          <w:p w14:paraId="613B11F3">
            <w:pPr>
              <w:spacing w:line="340" w:lineRule="exact"/>
              <w:jc w:val="center"/>
              <w:rPr>
                <w:rFonts w:ascii="仿宋" w:hAnsi="仿宋" w:eastAsia="仿宋" w:cs="仿宋"/>
                <w:sz w:val="24"/>
                <w:highlight w:val="none"/>
              </w:rPr>
            </w:pPr>
          </w:p>
        </w:tc>
        <w:tc>
          <w:tcPr>
            <w:tcW w:w="1263" w:type="dxa"/>
            <w:tcBorders>
              <w:top w:val="single" w:color="auto" w:sz="6" w:space="0"/>
              <w:left w:val="single" w:color="auto" w:sz="6" w:space="0"/>
              <w:bottom w:val="single" w:color="auto" w:sz="6" w:space="0"/>
              <w:right w:val="single" w:color="auto" w:sz="6" w:space="0"/>
            </w:tcBorders>
            <w:vAlign w:val="center"/>
          </w:tcPr>
          <w:p w14:paraId="6467FFC2">
            <w:pPr>
              <w:spacing w:line="340" w:lineRule="exact"/>
              <w:jc w:val="center"/>
              <w:rPr>
                <w:rFonts w:ascii="仿宋" w:hAnsi="仿宋" w:eastAsia="仿宋" w:cs="仿宋"/>
                <w:sz w:val="24"/>
                <w:highlight w:val="none"/>
              </w:rPr>
            </w:pPr>
          </w:p>
        </w:tc>
        <w:tc>
          <w:tcPr>
            <w:tcW w:w="2706" w:type="dxa"/>
            <w:tcBorders>
              <w:top w:val="single" w:color="auto" w:sz="6" w:space="0"/>
              <w:left w:val="single" w:color="auto" w:sz="6" w:space="0"/>
              <w:bottom w:val="single" w:color="auto" w:sz="6" w:space="0"/>
              <w:right w:val="single" w:color="auto" w:sz="6" w:space="0"/>
            </w:tcBorders>
            <w:vAlign w:val="center"/>
          </w:tcPr>
          <w:p w14:paraId="47BF221A">
            <w:pPr>
              <w:spacing w:line="340" w:lineRule="exact"/>
              <w:jc w:val="center"/>
              <w:rPr>
                <w:rFonts w:ascii="仿宋" w:hAnsi="仿宋" w:eastAsia="仿宋" w:cs="仿宋"/>
                <w:sz w:val="24"/>
                <w:highlight w:val="none"/>
              </w:rPr>
            </w:pPr>
          </w:p>
        </w:tc>
        <w:tc>
          <w:tcPr>
            <w:tcW w:w="2720" w:type="dxa"/>
            <w:tcBorders>
              <w:top w:val="single" w:color="auto" w:sz="6" w:space="0"/>
              <w:left w:val="single" w:color="auto" w:sz="6" w:space="0"/>
              <w:bottom w:val="single" w:color="auto" w:sz="6" w:space="0"/>
              <w:right w:val="single" w:color="auto" w:sz="6" w:space="0"/>
            </w:tcBorders>
            <w:vAlign w:val="center"/>
          </w:tcPr>
          <w:p w14:paraId="178C7FC6">
            <w:pPr>
              <w:spacing w:line="340" w:lineRule="exact"/>
              <w:jc w:val="center"/>
              <w:rPr>
                <w:rFonts w:ascii="仿宋" w:hAnsi="仿宋" w:eastAsia="仿宋" w:cs="仿宋"/>
                <w:sz w:val="24"/>
                <w:highlight w:val="none"/>
              </w:rPr>
            </w:pPr>
          </w:p>
        </w:tc>
        <w:tc>
          <w:tcPr>
            <w:tcW w:w="1417" w:type="dxa"/>
            <w:tcBorders>
              <w:top w:val="single" w:color="auto" w:sz="6" w:space="0"/>
              <w:left w:val="single" w:color="auto" w:sz="6" w:space="0"/>
              <w:bottom w:val="single" w:color="auto" w:sz="6" w:space="0"/>
              <w:right w:val="single" w:color="auto" w:sz="12" w:space="0"/>
            </w:tcBorders>
            <w:vAlign w:val="center"/>
          </w:tcPr>
          <w:p w14:paraId="68EB497F">
            <w:pPr>
              <w:spacing w:line="340" w:lineRule="exact"/>
              <w:jc w:val="center"/>
              <w:rPr>
                <w:rFonts w:ascii="仿宋" w:hAnsi="仿宋" w:eastAsia="仿宋" w:cs="仿宋"/>
                <w:sz w:val="24"/>
                <w:highlight w:val="none"/>
              </w:rPr>
            </w:pPr>
          </w:p>
        </w:tc>
      </w:tr>
    </w:tbl>
    <w:p w14:paraId="01C49A77">
      <w:pPr>
        <w:spacing w:line="260" w:lineRule="exact"/>
        <w:rPr>
          <w:rFonts w:ascii="仿宋" w:hAnsi="仿宋" w:eastAsia="仿宋" w:cs="仿宋"/>
          <w:sz w:val="24"/>
          <w:highlight w:val="none"/>
          <w:u w:val="single"/>
        </w:rPr>
      </w:pPr>
    </w:p>
    <w:p w14:paraId="70D668FF">
      <w:pPr>
        <w:rPr>
          <w:rFonts w:ascii="仿宋" w:hAnsi="仿宋" w:eastAsia="仿宋" w:cs="仿宋"/>
          <w:b/>
          <w:kern w:val="0"/>
          <w:sz w:val="24"/>
          <w:highlight w:val="none"/>
        </w:rPr>
      </w:pPr>
      <w:r>
        <w:rPr>
          <w:rFonts w:hint="eastAsia" w:ascii="仿宋" w:hAnsi="仿宋" w:eastAsia="仿宋" w:cs="仿宋"/>
          <w:b/>
          <w:kern w:val="0"/>
          <w:sz w:val="24"/>
          <w:highlight w:val="none"/>
        </w:rPr>
        <w:t>注：</w:t>
      </w:r>
    </w:p>
    <w:p w14:paraId="4D5CEF10">
      <w:pPr>
        <w:snapToGrid w:val="0"/>
        <w:spacing w:line="300" w:lineRule="auto"/>
        <w:ind w:firstLine="560" w:firstLineChars="200"/>
        <w:contextualSpacing/>
        <w:rPr>
          <w:rFonts w:ascii="仿宋" w:hAnsi="仿宋" w:eastAsia="仿宋" w:cs="仿宋"/>
          <w:kern w:val="0"/>
          <w:sz w:val="28"/>
          <w:szCs w:val="28"/>
          <w:highlight w:val="none"/>
        </w:rPr>
      </w:pPr>
      <w:r>
        <w:rPr>
          <w:rFonts w:hint="eastAsia" w:ascii="仿宋" w:hAnsi="仿宋" w:eastAsia="仿宋" w:cs="仿宋"/>
          <w:kern w:val="0"/>
          <w:sz w:val="28"/>
          <w:szCs w:val="28"/>
          <w:highlight w:val="none"/>
        </w:rPr>
        <w:t>1.响应人提交的响应文件中与比选文件第三部分“项目需求说明”中的商务、技术部分的要求有不同时，应逐条填列在偏离表中，否则将认为响应人接受比选文件的所有要求。完全响应部分不填到。</w:t>
      </w:r>
    </w:p>
    <w:p w14:paraId="766DE518">
      <w:pPr>
        <w:snapToGrid w:val="0"/>
        <w:spacing w:line="300" w:lineRule="auto"/>
        <w:ind w:firstLine="560" w:firstLineChars="200"/>
        <w:contextualSpacing/>
        <w:rPr>
          <w:rFonts w:ascii="仿宋" w:hAnsi="仿宋" w:eastAsia="仿宋" w:cs="仿宋"/>
          <w:kern w:val="0"/>
          <w:sz w:val="28"/>
          <w:szCs w:val="28"/>
          <w:highlight w:val="none"/>
        </w:rPr>
      </w:pPr>
      <w:r>
        <w:rPr>
          <w:rFonts w:hint="eastAsia" w:ascii="仿宋" w:hAnsi="仿宋" w:eastAsia="仿宋" w:cs="仿宋"/>
          <w:kern w:val="0"/>
          <w:sz w:val="28"/>
          <w:szCs w:val="28"/>
          <w:highlight w:val="none"/>
        </w:rPr>
        <w:t>2.“偏离说明”一栏选择“正偏离”、“无偏离”、“负偏离”进行填写。正偏离的确认和负偏离的是否响应比选文件，经三分之二评委认定。</w:t>
      </w:r>
    </w:p>
    <w:p w14:paraId="6D308B0F">
      <w:pPr>
        <w:snapToGrid w:val="0"/>
        <w:spacing w:line="300" w:lineRule="auto"/>
        <w:ind w:firstLine="560" w:firstLineChars="200"/>
        <w:contextualSpacing/>
        <w:rPr>
          <w:rFonts w:ascii="仿宋" w:hAnsi="仿宋" w:eastAsia="仿宋" w:cs="仿宋"/>
          <w:sz w:val="28"/>
          <w:szCs w:val="28"/>
          <w:highlight w:val="none"/>
        </w:rPr>
      </w:pPr>
      <w:r>
        <w:rPr>
          <w:rFonts w:hint="eastAsia" w:ascii="仿宋" w:hAnsi="仿宋" w:eastAsia="仿宋" w:cs="仿宋"/>
          <w:sz w:val="28"/>
          <w:szCs w:val="28"/>
          <w:highlight w:val="none"/>
        </w:rPr>
        <w:t>3.响应人如果虚假响应，将承担被暂停参加采购人组织采购活动的风险。</w:t>
      </w:r>
    </w:p>
    <w:p w14:paraId="6159C8C9">
      <w:pPr>
        <w:snapToGrid w:val="0"/>
        <w:spacing w:line="300" w:lineRule="auto"/>
        <w:ind w:firstLine="560" w:firstLineChars="200"/>
        <w:contextualSpacing/>
        <w:rPr>
          <w:rFonts w:ascii="仿宋" w:hAnsi="仿宋" w:eastAsia="仿宋" w:cs="仿宋"/>
          <w:bCs/>
          <w:sz w:val="28"/>
          <w:szCs w:val="28"/>
          <w:highlight w:val="none"/>
        </w:rPr>
      </w:pPr>
      <w:r>
        <w:rPr>
          <w:rFonts w:hint="eastAsia" w:ascii="仿宋" w:hAnsi="仿宋" w:eastAsia="仿宋" w:cs="仿宋"/>
          <w:bCs/>
          <w:sz w:val="28"/>
          <w:szCs w:val="28"/>
          <w:highlight w:val="none"/>
        </w:rPr>
        <w:t>4.供应商若提供其他增值服务，可以在表中自行据实填写。</w:t>
      </w:r>
    </w:p>
    <w:p w14:paraId="6F1DEFA9">
      <w:pPr>
        <w:snapToGrid w:val="0"/>
        <w:spacing w:line="300" w:lineRule="auto"/>
        <w:ind w:firstLine="560" w:firstLineChars="200"/>
        <w:contextualSpacing/>
        <w:rPr>
          <w:rFonts w:ascii="仿宋" w:hAnsi="仿宋" w:eastAsia="仿宋" w:cs="仿宋"/>
          <w:highlight w:val="none"/>
        </w:rPr>
      </w:pPr>
      <w:r>
        <w:rPr>
          <w:rFonts w:hint="eastAsia" w:ascii="仿宋" w:hAnsi="仿宋" w:eastAsia="仿宋" w:cs="仿宋"/>
          <w:bCs/>
          <w:sz w:val="28"/>
          <w:szCs w:val="28"/>
          <w:highlight w:val="none"/>
        </w:rPr>
        <w:t>5.填制正负偏离表，完全响应的，请以空白表列示。不完全响应的，必须在偏离表中列示；列示不全的，视同故意隐瞒。</w:t>
      </w:r>
    </w:p>
    <w:p w14:paraId="4155A779">
      <w:pPr>
        <w:tabs>
          <w:tab w:val="left" w:pos="5250"/>
        </w:tabs>
        <w:rPr>
          <w:rFonts w:ascii="仿宋" w:hAnsi="仿宋" w:eastAsia="仿宋" w:cs="仿宋"/>
          <w:kern w:val="0"/>
          <w:sz w:val="24"/>
          <w:szCs w:val="28"/>
          <w:highlight w:val="none"/>
          <w:lang w:bidi="ar"/>
        </w:rPr>
      </w:pPr>
    </w:p>
    <w:p w14:paraId="6F6795AE">
      <w:pPr>
        <w:tabs>
          <w:tab w:val="left" w:pos="5250"/>
        </w:tabs>
        <w:rPr>
          <w:rFonts w:ascii="仿宋" w:hAnsi="仿宋" w:eastAsia="仿宋" w:cs="仿宋"/>
          <w:kern w:val="0"/>
          <w:sz w:val="24"/>
          <w:szCs w:val="28"/>
          <w:highlight w:val="none"/>
          <w:lang w:bidi="ar"/>
        </w:rPr>
      </w:pPr>
    </w:p>
    <w:p w14:paraId="1811961D">
      <w:pPr>
        <w:snapToGrid w:val="0"/>
        <w:spacing w:line="360" w:lineRule="auto"/>
        <w:ind w:firstLine="560" w:firstLineChars="200"/>
        <w:jc w:val="right"/>
        <w:rPr>
          <w:rFonts w:ascii="仿宋" w:hAnsi="仿宋" w:eastAsia="仿宋" w:cs="仿宋"/>
          <w:sz w:val="28"/>
          <w:szCs w:val="28"/>
          <w:highlight w:val="none"/>
          <w:lang w:bidi="ar"/>
        </w:rPr>
      </w:pPr>
    </w:p>
    <w:p w14:paraId="07140096">
      <w:pPr>
        <w:snapToGrid w:val="0"/>
        <w:spacing w:line="300" w:lineRule="auto"/>
        <w:ind w:firstLine="3920" w:firstLineChars="1400"/>
        <w:contextualSpacing/>
        <w:rPr>
          <w:rFonts w:hint="eastAsia" w:ascii="仿宋" w:hAnsi="仿宋" w:eastAsia="仿宋" w:cs="仿宋"/>
          <w:bCs/>
          <w:sz w:val="28"/>
          <w:szCs w:val="28"/>
          <w:highlight w:val="none"/>
        </w:rPr>
      </w:pPr>
      <w:r>
        <w:rPr>
          <w:rFonts w:hint="eastAsia" w:ascii="仿宋" w:hAnsi="仿宋" w:eastAsia="仿宋" w:cs="仿宋"/>
          <w:bCs/>
          <w:sz w:val="28"/>
          <w:szCs w:val="28"/>
          <w:highlight w:val="none"/>
        </w:rPr>
        <w:t>供应商名称（盖章）：</w:t>
      </w:r>
    </w:p>
    <w:p w14:paraId="2D87D462">
      <w:pPr>
        <w:snapToGrid w:val="0"/>
        <w:spacing w:line="300" w:lineRule="auto"/>
        <w:ind w:firstLine="3920" w:firstLineChars="1400"/>
        <w:contextualSpacing/>
        <w:rPr>
          <w:rFonts w:hint="eastAsia" w:ascii="仿宋" w:hAnsi="仿宋" w:eastAsia="仿宋" w:cs="仿宋"/>
          <w:bCs/>
          <w:sz w:val="28"/>
          <w:szCs w:val="28"/>
          <w:highlight w:val="none"/>
        </w:rPr>
      </w:pPr>
      <w:r>
        <w:rPr>
          <w:rFonts w:hint="eastAsia" w:ascii="仿宋" w:hAnsi="仿宋" w:eastAsia="仿宋" w:cs="仿宋"/>
          <w:bCs/>
          <w:sz w:val="28"/>
          <w:szCs w:val="28"/>
          <w:highlight w:val="none"/>
        </w:rPr>
        <w:t>法定代表人或授权委托人（签字或盖章）：</w:t>
      </w:r>
    </w:p>
    <w:p w14:paraId="34743AF5">
      <w:pPr>
        <w:snapToGrid w:val="0"/>
        <w:spacing w:line="300" w:lineRule="auto"/>
        <w:ind w:firstLine="3920" w:firstLineChars="1400"/>
        <w:contextualSpacing/>
        <w:rPr>
          <w:rFonts w:ascii="仿宋" w:hAnsi="仿宋" w:eastAsia="仿宋" w:cs="仿宋"/>
          <w:b/>
          <w:kern w:val="0"/>
          <w:sz w:val="28"/>
          <w:szCs w:val="28"/>
          <w:highlight w:val="none"/>
        </w:rPr>
      </w:pPr>
      <w:r>
        <w:rPr>
          <w:rFonts w:hint="eastAsia" w:ascii="仿宋" w:hAnsi="仿宋" w:eastAsia="仿宋" w:cs="仿宋"/>
          <w:bCs/>
          <w:sz w:val="28"/>
          <w:szCs w:val="28"/>
          <w:highlight w:val="none"/>
        </w:rPr>
        <w:t>日期</w:t>
      </w:r>
      <w:r>
        <w:rPr>
          <w:rFonts w:hint="eastAsia" w:ascii="仿宋" w:hAnsi="仿宋" w:eastAsia="仿宋" w:cs="仿宋"/>
          <w:kern w:val="0"/>
          <w:sz w:val="31"/>
          <w:szCs w:val="28"/>
          <w:highlight w:val="none"/>
          <w:lang w:bidi="ar"/>
        </w:rPr>
        <w:t>：</w:t>
      </w:r>
    </w:p>
    <w:p w14:paraId="6853AE19">
      <w:pPr>
        <w:spacing w:line="360" w:lineRule="auto"/>
        <w:jc w:val="left"/>
        <w:outlineLvl w:val="2"/>
        <w:rPr>
          <w:rFonts w:ascii="仿宋" w:hAnsi="仿宋" w:eastAsia="仿宋" w:cs="仿宋"/>
          <w:b/>
          <w:sz w:val="28"/>
          <w:szCs w:val="28"/>
          <w:highlight w:val="none"/>
        </w:rPr>
      </w:pPr>
    </w:p>
    <w:p w14:paraId="0387CDD9">
      <w:pPr>
        <w:spacing w:line="360" w:lineRule="auto"/>
        <w:jc w:val="left"/>
        <w:outlineLvl w:val="2"/>
        <w:rPr>
          <w:rFonts w:ascii="仿宋" w:hAnsi="仿宋" w:eastAsia="仿宋" w:cs="仿宋"/>
          <w:b/>
          <w:sz w:val="28"/>
          <w:szCs w:val="28"/>
          <w:highlight w:val="none"/>
        </w:rPr>
      </w:pPr>
    </w:p>
    <w:p w14:paraId="1F96B200">
      <w:pPr>
        <w:spacing w:line="360" w:lineRule="auto"/>
        <w:jc w:val="left"/>
        <w:outlineLvl w:val="2"/>
        <w:rPr>
          <w:rFonts w:ascii="仿宋" w:hAnsi="仿宋" w:eastAsia="仿宋" w:cs="仿宋"/>
          <w:b/>
          <w:sz w:val="28"/>
          <w:szCs w:val="28"/>
          <w:highlight w:val="none"/>
        </w:rPr>
      </w:pPr>
    </w:p>
    <w:p w14:paraId="44F0C8D4">
      <w:pPr>
        <w:spacing w:line="360" w:lineRule="auto"/>
        <w:jc w:val="left"/>
        <w:outlineLvl w:val="2"/>
        <w:rPr>
          <w:rFonts w:ascii="仿宋" w:hAnsi="仿宋" w:eastAsia="仿宋" w:cs="仿宋"/>
          <w:b/>
          <w:sz w:val="28"/>
          <w:szCs w:val="28"/>
          <w:highlight w:val="none"/>
        </w:rPr>
      </w:pPr>
    </w:p>
    <w:p w14:paraId="79828B7E">
      <w:pPr>
        <w:spacing w:line="360" w:lineRule="auto"/>
        <w:jc w:val="left"/>
        <w:outlineLvl w:val="2"/>
        <w:rPr>
          <w:rFonts w:ascii="仿宋" w:hAnsi="仿宋" w:eastAsia="仿宋" w:cs="仿宋"/>
          <w:b/>
          <w:sz w:val="28"/>
          <w:szCs w:val="28"/>
          <w:highlight w:val="none"/>
        </w:rPr>
      </w:pPr>
    </w:p>
    <w:p w14:paraId="2177C743">
      <w:pPr>
        <w:spacing w:line="360" w:lineRule="auto"/>
        <w:jc w:val="left"/>
        <w:outlineLvl w:val="2"/>
        <w:rPr>
          <w:rFonts w:ascii="仿宋" w:hAnsi="仿宋" w:eastAsia="仿宋" w:cs="仿宋"/>
          <w:b/>
          <w:sz w:val="28"/>
          <w:szCs w:val="28"/>
          <w:highlight w:val="none"/>
        </w:rPr>
      </w:pPr>
      <w:r>
        <w:rPr>
          <w:rFonts w:hint="eastAsia" w:ascii="仿宋" w:hAnsi="仿宋" w:eastAsia="仿宋" w:cs="仿宋"/>
          <w:b/>
          <w:sz w:val="28"/>
          <w:szCs w:val="28"/>
          <w:highlight w:val="none"/>
        </w:rPr>
        <w:t>价格标响应文件相关格式</w:t>
      </w:r>
    </w:p>
    <w:p w14:paraId="679F4DF1">
      <w:pPr>
        <w:spacing w:line="360" w:lineRule="auto"/>
        <w:jc w:val="center"/>
        <w:outlineLvl w:val="2"/>
        <w:rPr>
          <w:rFonts w:ascii="仿宋" w:hAnsi="仿宋" w:eastAsia="仿宋" w:cs="仿宋"/>
          <w:b/>
          <w:sz w:val="28"/>
          <w:szCs w:val="28"/>
          <w:highlight w:val="none"/>
        </w:rPr>
      </w:pPr>
      <w:r>
        <w:rPr>
          <w:rFonts w:hint="eastAsia" w:ascii="仿宋" w:hAnsi="仿宋" w:eastAsia="仿宋" w:cs="仿宋"/>
          <w:b/>
          <w:sz w:val="28"/>
          <w:szCs w:val="28"/>
          <w:highlight w:val="none"/>
        </w:rPr>
        <w:t>1.价格标响应文件</w:t>
      </w:r>
    </w:p>
    <w:tbl>
      <w:tblPr>
        <w:tblStyle w:val="14"/>
        <w:tblpPr w:leftFromText="180" w:rightFromText="180" w:vertAnchor="text" w:horzAnchor="page" w:tblpX="1312" w:tblpY="414"/>
        <w:tblOverlap w:val="never"/>
        <w:tblW w:w="946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369"/>
        <w:gridCol w:w="2260"/>
        <w:gridCol w:w="1990"/>
        <w:gridCol w:w="1850"/>
      </w:tblGrid>
      <w:tr w14:paraId="3931CD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12" w:hRule="atLeast"/>
        </w:trPr>
        <w:tc>
          <w:tcPr>
            <w:tcW w:w="3369" w:type="dxa"/>
            <w:tcBorders>
              <w:top w:val="single" w:color="auto" w:sz="4" w:space="0"/>
              <w:left w:val="single" w:color="auto" w:sz="4" w:space="0"/>
              <w:bottom w:val="single" w:color="auto" w:sz="4" w:space="0"/>
              <w:right w:val="single" w:color="auto" w:sz="4" w:space="0"/>
            </w:tcBorders>
            <w:vAlign w:val="center"/>
          </w:tcPr>
          <w:p w14:paraId="72AB8351">
            <w:pPr>
              <w:kinsoku w:val="0"/>
              <w:topLinePunct/>
              <w:spacing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项目名称</w:t>
            </w:r>
          </w:p>
        </w:tc>
        <w:tc>
          <w:tcPr>
            <w:tcW w:w="2260" w:type="dxa"/>
            <w:tcBorders>
              <w:top w:val="single" w:color="auto" w:sz="4" w:space="0"/>
              <w:left w:val="single" w:color="auto" w:sz="4" w:space="0"/>
              <w:bottom w:val="single" w:color="auto" w:sz="4" w:space="0"/>
              <w:right w:val="single" w:color="auto" w:sz="4" w:space="0"/>
            </w:tcBorders>
            <w:vAlign w:val="center"/>
          </w:tcPr>
          <w:p w14:paraId="6C7EB921">
            <w:pPr>
              <w:kinsoku w:val="0"/>
              <w:topLinePunct/>
              <w:spacing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报价（元）</w:t>
            </w:r>
          </w:p>
        </w:tc>
        <w:tc>
          <w:tcPr>
            <w:tcW w:w="1990" w:type="dxa"/>
            <w:tcBorders>
              <w:top w:val="single" w:color="auto" w:sz="4" w:space="0"/>
              <w:left w:val="single" w:color="auto" w:sz="4" w:space="0"/>
              <w:bottom w:val="single" w:color="auto" w:sz="4" w:space="0"/>
              <w:right w:val="single" w:color="auto" w:sz="4" w:space="0"/>
            </w:tcBorders>
            <w:vAlign w:val="center"/>
          </w:tcPr>
          <w:p w14:paraId="24FA3BDD">
            <w:pPr>
              <w:kinsoku w:val="0"/>
              <w:topLinePunct/>
              <w:spacing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项目完成时间</w:t>
            </w:r>
          </w:p>
        </w:tc>
        <w:tc>
          <w:tcPr>
            <w:tcW w:w="1850" w:type="dxa"/>
            <w:tcBorders>
              <w:top w:val="single" w:color="auto" w:sz="4" w:space="0"/>
              <w:left w:val="single" w:color="auto" w:sz="4" w:space="0"/>
              <w:bottom w:val="single" w:color="auto" w:sz="4" w:space="0"/>
              <w:right w:val="single" w:color="auto" w:sz="4" w:space="0"/>
            </w:tcBorders>
            <w:vAlign w:val="center"/>
          </w:tcPr>
          <w:p w14:paraId="06E2A3CB">
            <w:pPr>
              <w:kinsoku w:val="0"/>
              <w:topLinePunct/>
              <w:spacing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付款方式</w:t>
            </w:r>
          </w:p>
        </w:tc>
      </w:tr>
      <w:tr w14:paraId="597089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831" w:hRule="atLeast"/>
        </w:trPr>
        <w:tc>
          <w:tcPr>
            <w:tcW w:w="3369" w:type="dxa"/>
            <w:tcBorders>
              <w:top w:val="single" w:color="auto" w:sz="4" w:space="0"/>
              <w:left w:val="single" w:color="auto" w:sz="4" w:space="0"/>
              <w:bottom w:val="single" w:color="auto" w:sz="4" w:space="0"/>
              <w:right w:val="single" w:color="auto" w:sz="4" w:space="0"/>
            </w:tcBorders>
            <w:vAlign w:val="center"/>
          </w:tcPr>
          <w:p w14:paraId="31C8A883">
            <w:pPr>
              <w:snapToGrid w:val="0"/>
              <w:spacing w:line="360" w:lineRule="auto"/>
              <w:rPr>
                <w:rFonts w:ascii="仿宋" w:hAnsi="仿宋" w:eastAsia="仿宋" w:cs="仿宋"/>
                <w:b/>
                <w:bCs/>
                <w:sz w:val="28"/>
                <w:szCs w:val="28"/>
                <w:highlight w:val="none"/>
              </w:rPr>
            </w:pPr>
            <w:r>
              <w:rPr>
                <w:rFonts w:hint="eastAsia" w:ascii="仿宋" w:hAnsi="仿宋" w:eastAsia="仿宋" w:cs="仿宋"/>
                <w:b/>
                <w:bCs/>
                <w:sz w:val="28"/>
                <w:szCs w:val="28"/>
                <w:highlight w:val="none"/>
              </w:rPr>
              <w:t>XXXXXX采购项目</w:t>
            </w:r>
          </w:p>
        </w:tc>
        <w:tc>
          <w:tcPr>
            <w:tcW w:w="2260" w:type="dxa"/>
            <w:tcBorders>
              <w:top w:val="single" w:color="auto" w:sz="4" w:space="0"/>
              <w:left w:val="single" w:color="auto" w:sz="4" w:space="0"/>
              <w:bottom w:val="single" w:color="auto" w:sz="4" w:space="0"/>
              <w:right w:val="single" w:color="auto" w:sz="4" w:space="0"/>
            </w:tcBorders>
            <w:vAlign w:val="center"/>
          </w:tcPr>
          <w:p w14:paraId="0AF893CB">
            <w:pPr>
              <w:kinsoku w:val="0"/>
              <w:topLinePunct/>
              <w:spacing w:line="440" w:lineRule="exact"/>
              <w:rPr>
                <w:rFonts w:ascii="仿宋" w:hAnsi="仿宋" w:eastAsia="仿宋" w:cs="仿宋"/>
                <w:b/>
                <w:sz w:val="28"/>
                <w:szCs w:val="28"/>
                <w:highlight w:val="none"/>
              </w:rPr>
            </w:pPr>
            <w:r>
              <w:rPr>
                <w:rFonts w:hint="eastAsia" w:ascii="仿宋" w:hAnsi="仿宋" w:eastAsia="仿宋" w:cs="仿宋"/>
                <w:b/>
                <w:sz w:val="28"/>
                <w:szCs w:val="28"/>
                <w:highlight w:val="none"/>
              </w:rPr>
              <w:t>大写：</w:t>
            </w:r>
          </w:p>
          <w:p w14:paraId="2F992B89">
            <w:pPr>
              <w:kinsoku w:val="0"/>
              <w:topLinePunct/>
              <w:spacing w:line="440" w:lineRule="exact"/>
              <w:rPr>
                <w:rFonts w:ascii="仿宋" w:hAnsi="仿宋" w:eastAsia="仿宋" w:cs="仿宋"/>
                <w:sz w:val="28"/>
                <w:szCs w:val="28"/>
                <w:highlight w:val="none"/>
              </w:rPr>
            </w:pPr>
            <w:r>
              <w:rPr>
                <w:rFonts w:hint="eastAsia" w:ascii="仿宋" w:hAnsi="仿宋" w:eastAsia="仿宋" w:cs="仿宋"/>
                <w:b/>
                <w:sz w:val="28"/>
                <w:szCs w:val="28"/>
                <w:highlight w:val="none"/>
              </w:rPr>
              <w:t>小写：</w:t>
            </w:r>
          </w:p>
        </w:tc>
        <w:tc>
          <w:tcPr>
            <w:tcW w:w="1990" w:type="dxa"/>
            <w:tcBorders>
              <w:top w:val="single" w:color="auto" w:sz="4" w:space="0"/>
              <w:left w:val="single" w:color="auto" w:sz="4" w:space="0"/>
              <w:bottom w:val="single" w:color="auto" w:sz="4" w:space="0"/>
              <w:right w:val="single" w:color="auto" w:sz="4" w:space="0"/>
            </w:tcBorders>
            <w:vAlign w:val="center"/>
          </w:tcPr>
          <w:p w14:paraId="1F23AA4A">
            <w:pPr>
              <w:kinsoku w:val="0"/>
              <w:topLinePunct/>
              <w:spacing w:line="440" w:lineRule="exact"/>
              <w:rPr>
                <w:rFonts w:ascii="仿宋" w:hAnsi="仿宋" w:eastAsia="仿宋" w:cs="仿宋"/>
                <w:sz w:val="28"/>
                <w:szCs w:val="28"/>
                <w:highlight w:val="none"/>
              </w:rPr>
            </w:pPr>
            <w:r>
              <w:rPr>
                <w:rFonts w:hint="eastAsia" w:ascii="仿宋" w:hAnsi="仿宋" w:eastAsia="仿宋" w:cs="仿宋"/>
                <w:sz w:val="28"/>
                <w:szCs w:val="28"/>
                <w:highlight w:val="none"/>
              </w:rPr>
              <w:t>完全响应比选文件要求</w:t>
            </w:r>
          </w:p>
        </w:tc>
        <w:tc>
          <w:tcPr>
            <w:tcW w:w="1850" w:type="dxa"/>
            <w:tcBorders>
              <w:top w:val="single" w:color="auto" w:sz="4" w:space="0"/>
              <w:left w:val="single" w:color="auto" w:sz="4" w:space="0"/>
              <w:bottom w:val="single" w:color="auto" w:sz="4" w:space="0"/>
              <w:right w:val="single" w:color="auto" w:sz="4" w:space="0"/>
            </w:tcBorders>
          </w:tcPr>
          <w:p w14:paraId="48A99326">
            <w:pPr>
              <w:kinsoku w:val="0"/>
              <w:topLinePunct/>
              <w:spacing w:line="440" w:lineRule="exact"/>
              <w:rPr>
                <w:rFonts w:ascii="仿宋" w:hAnsi="仿宋" w:eastAsia="仿宋" w:cs="仿宋"/>
                <w:sz w:val="28"/>
                <w:szCs w:val="28"/>
                <w:highlight w:val="none"/>
              </w:rPr>
            </w:pPr>
            <w:r>
              <w:rPr>
                <w:rFonts w:hint="eastAsia" w:ascii="仿宋" w:hAnsi="仿宋" w:eastAsia="仿宋" w:cs="仿宋"/>
                <w:sz w:val="28"/>
                <w:szCs w:val="28"/>
                <w:highlight w:val="none"/>
              </w:rPr>
              <w:t>完全响应比选文件要求的付款方式</w:t>
            </w:r>
          </w:p>
        </w:tc>
      </w:tr>
    </w:tbl>
    <w:p w14:paraId="7861C603">
      <w:pPr>
        <w:widowControl/>
        <w:spacing w:line="440" w:lineRule="exact"/>
        <w:ind w:firstLine="280" w:firstLineChars="100"/>
        <w:jc w:val="left"/>
        <w:rPr>
          <w:rFonts w:ascii="仿宋" w:hAnsi="仿宋" w:eastAsia="仿宋" w:cs="仿宋"/>
          <w:kern w:val="0"/>
          <w:sz w:val="28"/>
          <w:szCs w:val="28"/>
          <w:highlight w:val="none"/>
        </w:rPr>
      </w:pPr>
      <w:r>
        <w:rPr>
          <w:rFonts w:hint="eastAsia" w:ascii="仿宋" w:hAnsi="仿宋" w:eastAsia="仿宋" w:cs="仿宋"/>
          <w:kern w:val="0"/>
          <w:sz w:val="28"/>
          <w:szCs w:val="28"/>
          <w:highlight w:val="none"/>
        </w:rPr>
        <w:t>（1）本表为格式表，不得自行改动，必须提供，否则视为未实质性响应比选采购文件。</w:t>
      </w:r>
    </w:p>
    <w:p w14:paraId="25F27A00">
      <w:pPr>
        <w:widowControl/>
        <w:spacing w:line="440" w:lineRule="exact"/>
        <w:ind w:firstLine="280" w:firstLineChars="100"/>
        <w:jc w:val="left"/>
        <w:rPr>
          <w:rFonts w:ascii="仿宋" w:hAnsi="仿宋" w:eastAsia="仿宋" w:cs="仿宋"/>
          <w:sz w:val="28"/>
          <w:szCs w:val="28"/>
          <w:highlight w:val="none"/>
        </w:rPr>
      </w:pPr>
      <w:r>
        <w:rPr>
          <w:rFonts w:hint="eastAsia" w:ascii="仿宋" w:hAnsi="仿宋" w:eastAsia="仿宋" w:cs="仿宋"/>
          <w:kern w:val="0"/>
          <w:sz w:val="28"/>
          <w:szCs w:val="28"/>
          <w:highlight w:val="none"/>
        </w:rPr>
        <w:t>（2）</w:t>
      </w:r>
      <w:r>
        <w:rPr>
          <w:rFonts w:hint="eastAsia" w:ascii="仿宋" w:hAnsi="仿宋" w:eastAsia="仿宋" w:cs="仿宋"/>
          <w:sz w:val="28"/>
          <w:szCs w:val="28"/>
          <w:highlight w:val="none"/>
        </w:rPr>
        <w:t>响应报价</w:t>
      </w:r>
      <w:r>
        <w:rPr>
          <w:rFonts w:hint="eastAsia" w:ascii="仿宋" w:hAnsi="仿宋" w:eastAsia="仿宋" w:cs="仿宋"/>
          <w:sz w:val="28"/>
          <w:szCs w:val="28"/>
          <w:highlight w:val="none"/>
          <w:lang w:val="zh-CN"/>
        </w:rPr>
        <w:t>应包括</w:t>
      </w:r>
      <w:r>
        <w:rPr>
          <w:rFonts w:hint="eastAsia" w:ascii="仿宋" w:hAnsi="仿宋" w:eastAsia="仿宋" w:cs="仿宋"/>
          <w:sz w:val="28"/>
          <w:szCs w:val="28"/>
          <w:highlight w:val="none"/>
        </w:rPr>
        <w:t>采购</w:t>
      </w:r>
      <w:r>
        <w:rPr>
          <w:rFonts w:hint="eastAsia" w:ascii="仿宋" w:hAnsi="仿宋" w:eastAsia="仿宋" w:cs="仿宋"/>
          <w:sz w:val="28"/>
          <w:szCs w:val="28"/>
          <w:highlight w:val="none"/>
          <w:lang w:val="zh-CN"/>
        </w:rPr>
        <w:t>文件所确定的该项目的全部内容，包括响应及完成委托工作所需的一切费用，</w:t>
      </w:r>
      <w:r>
        <w:rPr>
          <w:rFonts w:hint="eastAsia" w:ascii="仿宋" w:hAnsi="仿宋" w:eastAsia="仿宋" w:cs="仿宋"/>
          <w:sz w:val="28"/>
          <w:szCs w:val="28"/>
          <w:highlight w:val="none"/>
        </w:rPr>
        <w:t>包含所有的设备费、运输到指定地点的装运费用（含装卸力资及保险费用）、人工费、安装及调试费、相关辅助材料费、税费、售后服务、为完成本项目所必须的其他辅助工作的相关费用等所有费用，即项目履行到项目执行结束的过程中所发生的一切费用及比选文件要求的所有费用。</w:t>
      </w:r>
    </w:p>
    <w:p w14:paraId="080F8C86">
      <w:pPr>
        <w:snapToGrid w:val="0"/>
        <w:spacing w:line="500" w:lineRule="exact"/>
        <w:ind w:left="1322" w:hanging="1321" w:hangingChars="472"/>
        <w:rPr>
          <w:rFonts w:ascii="仿宋" w:hAnsi="仿宋" w:eastAsia="仿宋" w:cs="仿宋"/>
          <w:sz w:val="28"/>
          <w:szCs w:val="28"/>
          <w:highlight w:val="none"/>
        </w:rPr>
      </w:pPr>
    </w:p>
    <w:p w14:paraId="278ED98A">
      <w:pPr>
        <w:snapToGrid w:val="0"/>
        <w:spacing w:line="500" w:lineRule="exact"/>
        <w:ind w:left="1322" w:hanging="1321" w:hangingChars="472"/>
        <w:rPr>
          <w:rFonts w:ascii="仿宋" w:hAnsi="仿宋" w:eastAsia="仿宋" w:cs="仿宋"/>
          <w:sz w:val="28"/>
          <w:szCs w:val="28"/>
          <w:highlight w:val="none"/>
        </w:rPr>
      </w:pPr>
    </w:p>
    <w:p w14:paraId="171D1617">
      <w:pPr>
        <w:snapToGrid w:val="0"/>
        <w:spacing w:line="500" w:lineRule="exact"/>
        <w:ind w:left="1322" w:hanging="1321" w:hangingChars="472"/>
        <w:rPr>
          <w:rFonts w:ascii="仿宋" w:hAnsi="仿宋" w:eastAsia="仿宋" w:cs="仿宋"/>
          <w:sz w:val="28"/>
          <w:szCs w:val="28"/>
          <w:highlight w:val="none"/>
        </w:rPr>
      </w:pPr>
      <w:r>
        <w:rPr>
          <w:rFonts w:hint="eastAsia" w:ascii="仿宋" w:hAnsi="仿宋" w:eastAsia="仿宋" w:cs="仿宋"/>
          <w:sz w:val="28"/>
          <w:szCs w:val="28"/>
          <w:highlight w:val="none"/>
        </w:rPr>
        <w:t xml:space="preserve">供应商名称：（盖章）             </w:t>
      </w:r>
    </w:p>
    <w:p w14:paraId="462DDB51">
      <w:pPr>
        <w:snapToGrid w:val="0"/>
        <w:spacing w:line="500" w:lineRule="exact"/>
        <w:ind w:left="1322" w:hanging="1321" w:hangingChars="472"/>
        <w:rPr>
          <w:rFonts w:ascii="仿宋" w:hAnsi="仿宋" w:eastAsia="仿宋" w:cs="仿宋"/>
          <w:sz w:val="28"/>
          <w:szCs w:val="28"/>
          <w:highlight w:val="none"/>
        </w:rPr>
      </w:pPr>
      <w:r>
        <w:rPr>
          <w:rFonts w:hint="eastAsia" w:ascii="仿宋" w:hAnsi="仿宋" w:eastAsia="仿宋" w:cs="仿宋"/>
          <w:sz w:val="28"/>
          <w:szCs w:val="28"/>
          <w:highlight w:val="none"/>
        </w:rPr>
        <w:t>法定代表人或受权委托人（签字或盖章）：</w:t>
      </w:r>
    </w:p>
    <w:p w14:paraId="10292282">
      <w:pPr>
        <w:snapToGrid w:val="0"/>
        <w:spacing w:line="500" w:lineRule="exact"/>
        <w:ind w:left="1322" w:hanging="1321" w:hangingChars="472"/>
        <w:rPr>
          <w:rFonts w:ascii="仿宋" w:hAnsi="仿宋" w:eastAsia="仿宋" w:cs="仿宋"/>
          <w:sz w:val="28"/>
          <w:szCs w:val="28"/>
          <w:highlight w:val="none"/>
        </w:rPr>
      </w:pPr>
      <w:r>
        <w:rPr>
          <w:rFonts w:hint="eastAsia" w:ascii="仿宋" w:hAnsi="仿宋" w:eastAsia="仿宋" w:cs="仿宋"/>
          <w:sz w:val="28"/>
          <w:szCs w:val="28"/>
          <w:highlight w:val="none"/>
        </w:rPr>
        <w:t>日期：</w:t>
      </w:r>
    </w:p>
    <w:p w14:paraId="73E8F19D">
      <w:pPr>
        <w:spacing w:after="120"/>
        <w:rPr>
          <w:rFonts w:ascii="仿宋" w:hAnsi="仿宋" w:eastAsia="仿宋" w:cs="仿宋"/>
          <w:b/>
          <w:kern w:val="0"/>
          <w:sz w:val="28"/>
          <w:szCs w:val="28"/>
          <w:highlight w:val="none"/>
        </w:rPr>
        <w:sectPr>
          <w:pgSz w:w="11905" w:h="16838"/>
          <w:pgMar w:top="1361" w:right="1304" w:bottom="1361" w:left="1361" w:header="850" w:footer="850" w:gutter="0"/>
          <w:cols w:space="720" w:num="1"/>
          <w:docGrid w:linePitch="312" w:charSpace="0"/>
        </w:sectPr>
      </w:pPr>
    </w:p>
    <w:p w14:paraId="3EF4EDB5">
      <w:pPr>
        <w:spacing w:line="360" w:lineRule="auto"/>
        <w:jc w:val="center"/>
        <w:outlineLvl w:val="2"/>
        <w:rPr>
          <w:rStyle w:val="25"/>
          <w:rFonts w:ascii="仿宋" w:hAnsi="仿宋" w:eastAsia="仿宋"/>
          <w:b/>
          <w:sz w:val="28"/>
          <w:szCs w:val="28"/>
          <w:highlight w:val="none"/>
        </w:rPr>
      </w:pPr>
      <w:r>
        <w:rPr>
          <w:rFonts w:hint="eastAsia" w:ascii="仿宋" w:hAnsi="仿宋" w:eastAsia="仿宋" w:cs="仿宋"/>
          <w:b/>
          <w:sz w:val="28"/>
          <w:szCs w:val="28"/>
          <w:highlight w:val="none"/>
        </w:rPr>
        <w:t>2.</w:t>
      </w:r>
      <w:bookmarkEnd w:id="30"/>
      <w:r>
        <w:rPr>
          <w:rStyle w:val="25"/>
          <w:rFonts w:hint="eastAsia" w:ascii="仿宋" w:hAnsi="仿宋" w:eastAsia="仿宋"/>
          <w:b/>
          <w:sz w:val="28"/>
          <w:szCs w:val="28"/>
          <w:highlight w:val="none"/>
        </w:rPr>
        <w:t>已标价的建设清单</w:t>
      </w:r>
    </w:p>
    <w:p w14:paraId="0015BA90">
      <w:pPr>
        <w:snapToGrid w:val="0"/>
        <w:spacing w:line="400" w:lineRule="exact"/>
        <w:contextualSpacing/>
        <w:rPr>
          <w:rFonts w:ascii="仿宋" w:hAnsi="仿宋" w:eastAsia="仿宋" w:cs="宋体"/>
          <w:b/>
          <w:kern w:val="0"/>
          <w:sz w:val="28"/>
          <w:szCs w:val="28"/>
          <w:highlight w:val="none"/>
          <w:lang w:val="zh-CN"/>
        </w:rPr>
      </w:pPr>
      <w:r>
        <w:rPr>
          <w:rStyle w:val="25"/>
          <w:rFonts w:hint="eastAsia" w:ascii="仿宋" w:hAnsi="仿宋" w:eastAsia="仿宋"/>
          <w:highlight w:val="none"/>
        </w:rPr>
        <w:t>注：按采购文件提供的</w:t>
      </w:r>
      <w:r>
        <w:rPr>
          <w:rStyle w:val="25"/>
          <w:rFonts w:hint="eastAsia" w:ascii="仿宋" w:hAnsi="仿宋" w:eastAsia="仿宋"/>
          <w:highlight w:val="none"/>
          <w:lang w:val="en-US"/>
        </w:rPr>
        <w:t>建设</w:t>
      </w:r>
      <w:r>
        <w:rPr>
          <w:rStyle w:val="25"/>
          <w:rFonts w:hint="eastAsia" w:ascii="仿宋" w:hAnsi="仿宋" w:eastAsia="仿宋"/>
          <w:highlight w:val="none"/>
        </w:rPr>
        <w:t xml:space="preserve">清单编制 </w:t>
      </w:r>
    </w:p>
    <w:p w14:paraId="6AB6894A">
      <w:pPr>
        <w:snapToGrid w:val="0"/>
        <w:spacing w:line="400" w:lineRule="exact"/>
        <w:contextualSpacing/>
        <w:rPr>
          <w:rFonts w:ascii="仿宋" w:hAnsi="仿宋" w:eastAsia="仿宋" w:cs="宋体"/>
          <w:b/>
          <w:kern w:val="0"/>
          <w:sz w:val="28"/>
          <w:szCs w:val="28"/>
          <w:highlight w:val="none"/>
          <w:lang w:val="zh-CN"/>
        </w:rPr>
      </w:pPr>
    </w:p>
    <w:p w14:paraId="7A2B9875">
      <w:pPr>
        <w:snapToGrid w:val="0"/>
        <w:spacing w:line="400" w:lineRule="exact"/>
        <w:contextualSpacing/>
        <w:rPr>
          <w:rFonts w:ascii="仿宋" w:hAnsi="仿宋" w:eastAsia="仿宋" w:cs="宋体"/>
          <w:b/>
          <w:kern w:val="0"/>
          <w:sz w:val="28"/>
          <w:szCs w:val="28"/>
          <w:highlight w:val="none"/>
          <w:lang w:val="zh-CN"/>
        </w:rPr>
      </w:pPr>
    </w:p>
    <w:p w14:paraId="4F03F9D9">
      <w:pPr>
        <w:snapToGrid w:val="0"/>
        <w:spacing w:line="400" w:lineRule="exact"/>
        <w:contextualSpacing/>
        <w:rPr>
          <w:rFonts w:ascii="仿宋" w:hAnsi="仿宋" w:eastAsia="仿宋" w:cs="宋体"/>
          <w:b/>
          <w:kern w:val="0"/>
          <w:sz w:val="28"/>
          <w:szCs w:val="28"/>
          <w:highlight w:val="none"/>
          <w:lang w:val="zh-CN"/>
        </w:rPr>
      </w:pPr>
    </w:p>
    <w:p w14:paraId="0F61AB8A">
      <w:pPr>
        <w:snapToGrid w:val="0"/>
        <w:spacing w:line="400" w:lineRule="exact"/>
        <w:contextualSpacing/>
        <w:rPr>
          <w:rFonts w:ascii="仿宋" w:hAnsi="仿宋" w:eastAsia="仿宋" w:cs="宋体"/>
          <w:b/>
          <w:kern w:val="0"/>
          <w:sz w:val="28"/>
          <w:szCs w:val="28"/>
          <w:highlight w:val="none"/>
          <w:lang w:val="zh-CN"/>
        </w:rPr>
      </w:pPr>
    </w:p>
    <w:p w14:paraId="329958B7">
      <w:pPr>
        <w:snapToGrid w:val="0"/>
        <w:spacing w:line="400" w:lineRule="exact"/>
        <w:contextualSpacing/>
        <w:rPr>
          <w:rFonts w:ascii="仿宋" w:hAnsi="仿宋" w:eastAsia="仿宋" w:cs="宋体"/>
          <w:b/>
          <w:kern w:val="0"/>
          <w:sz w:val="28"/>
          <w:szCs w:val="28"/>
          <w:highlight w:val="none"/>
          <w:lang w:val="zh-CN"/>
        </w:rPr>
      </w:pPr>
    </w:p>
    <w:p w14:paraId="69FB1048">
      <w:pPr>
        <w:snapToGrid w:val="0"/>
        <w:spacing w:line="400" w:lineRule="exact"/>
        <w:contextualSpacing/>
        <w:rPr>
          <w:rFonts w:ascii="仿宋" w:hAnsi="仿宋" w:eastAsia="仿宋" w:cs="宋体"/>
          <w:b/>
          <w:kern w:val="0"/>
          <w:sz w:val="28"/>
          <w:szCs w:val="28"/>
          <w:highlight w:val="none"/>
          <w:lang w:val="zh-CN"/>
        </w:rPr>
      </w:pPr>
    </w:p>
    <w:p w14:paraId="30E5F202">
      <w:pPr>
        <w:snapToGrid w:val="0"/>
        <w:spacing w:line="400" w:lineRule="exact"/>
        <w:contextualSpacing/>
        <w:rPr>
          <w:rFonts w:ascii="仿宋" w:hAnsi="仿宋" w:eastAsia="仿宋" w:cs="宋体"/>
          <w:b/>
          <w:kern w:val="0"/>
          <w:sz w:val="28"/>
          <w:szCs w:val="28"/>
          <w:highlight w:val="none"/>
          <w:lang w:val="zh-CN"/>
        </w:rPr>
      </w:pPr>
    </w:p>
    <w:p w14:paraId="4E2AC23E">
      <w:pPr>
        <w:snapToGrid w:val="0"/>
        <w:spacing w:line="400" w:lineRule="exact"/>
        <w:contextualSpacing/>
        <w:rPr>
          <w:rFonts w:ascii="仿宋" w:hAnsi="仿宋" w:eastAsia="仿宋" w:cs="宋体"/>
          <w:b/>
          <w:kern w:val="0"/>
          <w:sz w:val="28"/>
          <w:szCs w:val="28"/>
          <w:highlight w:val="none"/>
          <w:lang w:val="zh-CN"/>
        </w:rPr>
      </w:pPr>
    </w:p>
    <w:p w14:paraId="4087A485">
      <w:pPr>
        <w:snapToGrid w:val="0"/>
        <w:spacing w:line="400" w:lineRule="exact"/>
        <w:contextualSpacing/>
        <w:rPr>
          <w:rFonts w:ascii="仿宋" w:hAnsi="仿宋" w:eastAsia="仿宋" w:cs="宋体"/>
          <w:b/>
          <w:kern w:val="0"/>
          <w:sz w:val="28"/>
          <w:szCs w:val="28"/>
          <w:highlight w:val="none"/>
          <w:lang w:val="zh-CN"/>
        </w:rPr>
      </w:pPr>
    </w:p>
    <w:p w14:paraId="6D9EFF9B">
      <w:pPr>
        <w:snapToGrid w:val="0"/>
        <w:spacing w:line="400" w:lineRule="exact"/>
        <w:contextualSpacing/>
        <w:rPr>
          <w:rFonts w:ascii="仿宋" w:hAnsi="仿宋" w:eastAsia="仿宋" w:cs="宋体"/>
          <w:b/>
          <w:kern w:val="0"/>
          <w:sz w:val="28"/>
          <w:szCs w:val="28"/>
          <w:highlight w:val="none"/>
          <w:lang w:val="zh-CN"/>
        </w:rPr>
      </w:pPr>
    </w:p>
    <w:p w14:paraId="07F26BDC">
      <w:pPr>
        <w:snapToGrid w:val="0"/>
        <w:spacing w:line="400" w:lineRule="exact"/>
        <w:contextualSpacing/>
        <w:rPr>
          <w:rFonts w:ascii="仿宋" w:hAnsi="仿宋" w:eastAsia="仿宋" w:cs="宋体"/>
          <w:b/>
          <w:kern w:val="0"/>
          <w:sz w:val="28"/>
          <w:szCs w:val="28"/>
          <w:highlight w:val="none"/>
          <w:lang w:val="zh-CN"/>
        </w:rPr>
      </w:pPr>
    </w:p>
    <w:p w14:paraId="50153027">
      <w:pPr>
        <w:snapToGrid w:val="0"/>
        <w:spacing w:line="400" w:lineRule="exact"/>
        <w:contextualSpacing/>
        <w:rPr>
          <w:rFonts w:ascii="仿宋" w:hAnsi="仿宋" w:eastAsia="仿宋" w:cs="宋体"/>
          <w:b/>
          <w:kern w:val="0"/>
          <w:sz w:val="28"/>
          <w:szCs w:val="28"/>
          <w:highlight w:val="none"/>
          <w:lang w:val="zh-CN"/>
        </w:rPr>
      </w:pPr>
    </w:p>
    <w:p w14:paraId="1D41A621">
      <w:pPr>
        <w:snapToGrid w:val="0"/>
        <w:spacing w:line="400" w:lineRule="exact"/>
        <w:contextualSpacing/>
        <w:rPr>
          <w:rFonts w:ascii="仿宋" w:hAnsi="仿宋" w:eastAsia="仿宋" w:cs="宋体"/>
          <w:b/>
          <w:kern w:val="0"/>
          <w:sz w:val="28"/>
          <w:szCs w:val="28"/>
          <w:highlight w:val="none"/>
          <w:lang w:val="zh-CN"/>
        </w:rPr>
      </w:pPr>
    </w:p>
    <w:p w14:paraId="0E26653A">
      <w:pPr>
        <w:snapToGrid w:val="0"/>
        <w:spacing w:line="400" w:lineRule="exact"/>
        <w:contextualSpacing/>
        <w:rPr>
          <w:rFonts w:ascii="仿宋" w:hAnsi="仿宋" w:eastAsia="仿宋" w:cs="宋体"/>
          <w:b/>
          <w:kern w:val="0"/>
          <w:sz w:val="28"/>
          <w:szCs w:val="28"/>
          <w:highlight w:val="none"/>
          <w:lang w:val="zh-CN"/>
        </w:rPr>
      </w:pPr>
    </w:p>
    <w:p w14:paraId="6CB4189E">
      <w:pPr>
        <w:snapToGrid w:val="0"/>
        <w:spacing w:line="400" w:lineRule="exact"/>
        <w:contextualSpacing/>
        <w:rPr>
          <w:rFonts w:ascii="仿宋" w:hAnsi="仿宋" w:eastAsia="仿宋" w:cs="宋体"/>
          <w:b/>
          <w:kern w:val="0"/>
          <w:sz w:val="28"/>
          <w:szCs w:val="28"/>
          <w:highlight w:val="none"/>
          <w:lang w:val="zh-CN"/>
        </w:rPr>
      </w:pPr>
    </w:p>
    <w:p w14:paraId="56A48C16">
      <w:pPr>
        <w:snapToGrid w:val="0"/>
        <w:spacing w:line="400" w:lineRule="exact"/>
        <w:contextualSpacing/>
        <w:rPr>
          <w:rFonts w:ascii="仿宋" w:hAnsi="仿宋" w:eastAsia="仿宋" w:cs="宋体"/>
          <w:b/>
          <w:kern w:val="0"/>
          <w:sz w:val="28"/>
          <w:szCs w:val="28"/>
          <w:highlight w:val="none"/>
          <w:lang w:val="zh-CN"/>
        </w:rPr>
      </w:pPr>
    </w:p>
    <w:p w14:paraId="0F7B4F92">
      <w:pPr>
        <w:snapToGrid w:val="0"/>
        <w:spacing w:line="400" w:lineRule="exact"/>
        <w:contextualSpacing/>
        <w:rPr>
          <w:rFonts w:ascii="仿宋" w:hAnsi="仿宋" w:eastAsia="仿宋" w:cs="宋体"/>
          <w:b/>
          <w:kern w:val="0"/>
          <w:sz w:val="28"/>
          <w:szCs w:val="28"/>
          <w:highlight w:val="none"/>
          <w:lang w:val="zh-CN"/>
        </w:rPr>
      </w:pPr>
    </w:p>
    <w:p w14:paraId="23B2A98D">
      <w:pPr>
        <w:snapToGrid w:val="0"/>
        <w:spacing w:line="400" w:lineRule="exact"/>
        <w:contextualSpacing/>
        <w:rPr>
          <w:rFonts w:ascii="仿宋" w:hAnsi="仿宋" w:eastAsia="仿宋" w:cs="宋体"/>
          <w:b/>
          <w:kern w:val="0"/>
          <w:sz w:val="28"/>
          <w:szCs w:val="28"/>
          <w:highlight w:val="none"/>
          <w:lang w:val="zh-CN"/>
        </w:rPr>
      </w:pPr>
    </w:p>
    <w:p w14:paraId="1156893F">
      <w:pPr>
        <w:snapToGrid w:val="0"/>
        <w:spacing w:line="400" w:lineRule="exact"/>
        <w:contextualSpacing/>
        <w:rPr>
          <w:rFonts w:ascii="仿宋" w:hAnsi="仿宋" w:eastAsia="仿宋" w:cs="宋体"/>
          <w:b/>
          <w:kern w:val="0"/>
          <w:sz w:val="28"/>
          <w:szCs w:val="28"/>
          <w:highlight w:val="none"/>
          <w:lang w:val="zh-CN"/>
        </w:rPr>
      </w:pPr>
    </w:p>
    <w:p w14:paraId="1E0365AC">
      <w:pPr>
        <w:snapToGrid w:val="0"/>
        <w:spacing w:line="400" w:lineRule="exact"/>
        <w:contextualSpacing/>
        <w:rPr>
          <w:rFonts w:ascii="仿宋" w:hAnsi="仿宋" w:eastAsia="仿宋" w:cs="宋体"/>
          <w:b/>
          <w:kern w:val="0"/>
          <w:sz w:val="28"/>
          <w:szCs w:val="28"/>
          <w:highlight w:val="none"/>
          <w:lang w:val="zh-CN"/>
        </w:rPr>
      </w:pPr>
    </w:p>
    <w:p w14:paraId="70F65A00">
      <w:pPr>
        <w:snapToGrid w:val="0"/>
        <w:spacing w:line="400" w:lineRule="exact"/>
        <w:contextualSpacing/>
        <w:rPr>
          <w:rFonts w:ascii="仿宋" w:hAnsi="仿宋" w:eastAsia="仿宋" w:cs="宋体"/>
          <w:b/>
          <w:kern w:val="0"/>
          <w:sz w:val="28"/>
          <w:szCs w:val="28"/>
          <w:highlight w:val="none"/>
          <w:lang w:val="zh-CN"/>
        </w:rPr>
      </w:pPr>
    </w:p>
    <w:p w14:paraId="1A0FFD27">
      <w:pPr>
        <w:snapToGrid w:val="0"/>
        <w:spacing w:line="400" w:lineRule="exact"/>
        <w:contextualSpacing/>
        <w:rPr>
          <w:rFonts w:ascii="仿宋" w:hAnsi="仿宋" w:eastAsia="仿宋" w:cs="宋体"/>
          <w:b/>
          <w:kern w:val="0"/>
          <w:sz w:val="28"/>
          <w:szCs w:val="28"/>
          <w:highlight w:val="none"/>
          <w:lang w:val="zh-CN"/>
        </w:rPr>
      </w:pPr>
    </w:p>
    <w:p w14:paraId="3F8306CB">
      <w:pPr>
        <w:snapToGrid w:val="0"/>
        <w:spacing w:line="400" w:lineRule="exact"/>
        <w:contextualSpacing/>
        <w:rPr>
          <w:rFonts w:ascii="仿宋" w:hAnsi="仿宋" w:eastAsia="仿宋" w:cs="宋体"/>
          <w:b/>
          <w:kern w:val="0"/>
          <w:sz w:val="28"/>
          <w:szCs w:val="28"/>
          <w:highlight w:val="none"/>
          <w:lang w:val="zh-CN"/>
        </w:rPr>
      </w:pPr>
    </w:p>
    <w:p w14:paraId="53B1A90D">
      <w:pPr>
        <w:snapToGrid w:val="0"/>
        <w:spacing w:line="400" w:lineRule="exact"/>
        <w:contextualSpacing/>
        <w:rPr>
          <w:rFonts w:ascii="仿宋" w:hAnsi="仿宋" w:eastAsia="仿宋" w:cs="宋体"/>
          <w:b/>
          <w:kern w:val="0"/>
          <w:sz w:val="28"/>
          <w:szCs w:val="28"/>
          <w:highlight w:val="none"/>
          <w:lang w:val="zh-CN"/>
        </w:rPr>
      </w:pPr>
    </w:p>
    <w:p w14:paraId="3D543BA9">
      <w:pPr>
        <w:snapToGrid w:val="0"/>
        <w:spacing w:line="400" w:lineRule="exact"/>
        <w:contextualSpacing/>
        <w:rPr>
          <w:rFonts w:ascii="仿宋" w:hAnsi="仿宋" w:eastAsia="仿宋" w:cs="宋体"/>
          <w:b/>
          <w:kern w:val="0"/>
          <w:sz w:val="28"/>
          <w:szCs w:val="28"/>
          <w:highlight w:val="none"/>
          <w:lang w:val="zh-CN"/>
        </w:rPr>
      </w:pPr>
    </w:p>
    <w:p w14:paraId="4429C9CF">
      <w:pPr>
        <w:snapToGrid w:val="0"/>
        <w:spacing w:line="400" w:lineRule="exact"/>
        <w:contextualSpacing/>
        <w:rPr>
          <w:rFonts w:ascii="仿宋" w:hAnsi="仿宋" w:eastAsia="仿宋" w:cs="宋体"/>
          <w:b/>
          <w:kern w:val="0"/>
          <w:sz w:val="28"/>
          <w:szCs w:val="28"/>
          <w:highlight w:val="none"/>
          <w:lang w:val="zh-CN"/>
        </w:rPr>
      </w:pPr>
    </w:p>
    <w:p w14:paraId="00B52FCF">
      <w:pPr>
        <w:pStyle w:val="5"/>
        <w:jc w:val="center"/>
        <w:rPr>
          <w:rFonts w:ascii="仿宋" w:hAnsi="仿宋" w:eastAsia="仿宋" w:cs="仿宋"/>
          <w:b/>
          <w:sz w:val="36"/>
          <w:szCs w:val="36"/>
          <w:highlight w:val="none"/>
        </w:rPr>
      </w:pPr>
    </w:p>
    <w:p w14:paraId="60A3D50A">
      <w:pPr>
        <w:pStyle w:val="5"/>
        <w:jc w:val="center"/>
        <w:rPr>
          <w:rFonts w:ascii="仿宋" w:hAnsi="仿宋" w:eastAsia="仿宋" w:cs="仿宋"/>
          <w:b/>
          <w:sz w:val="36"/>
          <w:szCs w:val="36"/>
          <w:highlight w:val="none"/>
        </w:rPr>
      </w:pPr>
    </w:p>
    <w:p w14:paraId="78FA24A2">
      <w:pPr>
        <w:pStyle w:val="5"/>
        <w:jc w:val="center"/>
        <w:rPr>
          <w:rFonts w:ascii="仿宋" w:hAnsi="仿宋" w:eastAsia="仿宋" w:cs="仿宋"/>
          <w:b/>
          <w:sz w:val="36"/>
          <w:szCs w:val="36"/>
          <w:highlight w:val="none"/>
        </w:rPr>
      </w:pPr>
    </w:p>
    <w:p w14:paraId="6B463A9A">
      <w:pPr>
        <w:pStyle w:val="5"/>
        <w:jc w:val="center"/>
        <w:rPr>
          <w:rFonts w:ascii="仿宋" w:hAnsi="仿宋" w:eastAsia="仿宋" w:cs="仿宋"/>
          <w:b/>
          <w:sz w:val="36"/>
          <w:szCs w:val="36"/>
          <w:highlight w:val="none"/>
        </w:rPr>
      </w:pPr>
    </w:p>
    <w:p w14:paraId="4F09436C">
      <w:pPr>
        <w:pStyle w:val="5"/>
        <w:jc w:val="center"/>
        <w:rPr>
          <w:rFonts w:hint="eastAsia" w:ascii="仿宋" w:hAnsi="仿宋" w:eastAsia="仿宋" w:cs="仿宋"/>
          <w:b/>
          <w:sz w:val="36"/>
          <w:szCs w:val="36"/>
          <w:highlight w:val="none"/>
        </w:rPr>
      </w:pPr>
    </w:p>
    <w:p w14:paraId="4D2A4237">
      <w:pPr>
        <w:pStyle w:val="5"/>
        <w:jc w:val="center"/>
        <w:rPr>
          <w:rFonts w:ascii="仿宋" w:hAnsi="仿宋" w:eastAsia="仿宋" w:cs="仿宋"/>
          <w:b/>
          <w:sz w:val="36"/>
          <w:szCs w:val="36"/>
          <w:highlight w:val="none"/>
        </w:rPr>
      </w:pPr>
      <w:r>
        <w:rPr>
          <w:rFonts w:hint="eastAsia" w:ascii="仿宋" w:hAnsi="仿宋" w:eastAsia="仿宋" w:cs="仿宋"/>
          <w:b/>
          <w:sz w:val="36"/>
          <w:szCs w:val="36"/>
          <w:highlight w:val="none"/>
        </w:rPr>
        <w:t>第七部分  质询提出和处理</w:t>
      </w:r>
    </w:p>
    <w:p w14:paraId="3072D23D">
      <w:pPr>
        <w:autoSpaceDE w:val="0"/>
        <w:autoSpaceDN w:val="0"/>
        <w:adjustRightInd w:val="0"/>
        <w:snapToGrid w:val="0"/>
        <w:spacing w:line="360" w:lineRule="auto"/>
        <w:ind w:firstLine="562" w:firstLineChars="200"/>
        <w:contextualSpacing/>
        <w:rPr>
          <w:rFonts w:ascii="仿宋" w:hAnsi="仿宋" w:eastAsia="仿宋"/>
          <w:b/>
          <w:color w:val="000000"/>
          <w:sz w:val="28"/>
          <w:szCs w:val="28"/>
          <w:highlight w:val="none"/>
        </w:rPr>
      </w:pPr>
      <w:r>
        <w:rPr>
          <w:rFonts w:hint="eastAsia" w:ascii="仿宋" w:hAnsi="仿宋" w:eastAsia="仿宋"/>
          <w:b/>
          <w:color w:val="000000"/>
          <w:sz w:val="28"/>
          <w:szCs w:val="28"/>
          <w:highlight w:val="none"/>
        </w:rPr>
        <w:t>一、质询的提出</w:t>
      </w:r>
    </w:p>
    <w:p w14:paraId="2B48352E">
      <w:pPr>
        <w:autoSpaceDE w:val="0"/>
        <w:autoSpaceDN w:val="0"/>
        <w:adjustRightInd w:val="0"/>
        <w:snapToGrid w:val="0"/>
        <w:spacing w:line="360" w:lineRule="auto"/>
        <w:ind w:firstLine="560" w:firstLineChars="200"/>
        <w:contextualSpacing/>
        <w:rPr>
          <w:rFonts w:ascii="仿宋" w:hAnsi="仿宋" w:eastAsia="仿宋" w:cs="宋体"/>
          <w:color w:val="000000"/>
          <w:kern w:val="0"/>
          <w:sz w:val="28"/>
          <w:szCs w:val="28"/>
          <w:highlight w:val="none"/>
          <w:lang w:val="zh-CN"/>
        </w:rPr>
      </w:pPr>
      <w:r>
        <w:rPr>
          <w:rFonts w:hint="eastAsia" w:ascii="仿宋" w:hAnsi="仿宋" w:eastAsia="仿宋" w:cs="宋体"/>
          <w:color w:val="000000"/>
          <w:kern w:val="0"/>
          <w:sz w:val="28"/>
          <w:szCs w:val="28"/>
          <w:highlight w:val="none"/>
          <w:lang w:val="zh-CN"/>
        </w:rPr>
        <w:t>1．质询人必须是直接参加本次采购活动的当事人。</w:t>
      </w:r>
    </w:p>
    <w:p w14:paraId="4889C6C5">
      <w:pPr>
        <w:autoSpaceDE w:val="0"/>
        <w:autoSpaceDN w:val="0"/>
        <w:adjustRightInd w:val="0"/>
        <w:snapToGrid w:val="0"/>
        <w:spacing w:line="360" w:lineRule="auto"/>
        <w:ind w:firstLine="560" w:firstLineChars="200"/>
        <w:contextualSpacing/>
        <w:rPr>
          <w:rFonts w:ascii="仿宋" w:hAnsi="仿宋" w:eastAsia="仿宋" w:cs="宋体"/>
          <w:color w:val="000000"/>
          <w:kern w:val="0"/>
          <w:sz w:val="28"/>
          <w:szCs w:val="28"/>
          <w:highlight w:val="none"/>
          <w:lang w:val="zh-CN"/>
        </w:rPr>
      </w:pPr>
      <w:r>
        <w:rPr>
          <w:rFonts w:hint="eastAsia" w:ascii="仿宋" w:hAnsi="仿宋" w:eastAsia="仿宋" w:cs="宋体"/>
          <w:color w:val="000000"/>
          <w:kern w:val="0"/>
          <w:sz w:val="28"/>
          <w:szCs w:val="28"/>
          <w:highlight w:val="none"/>
          <w:lang w:val="zh-CN"/>
        </w:rPr>
        <w:t>2．领取采购文件的供应商应根据第二部分“投标须知”中“第一款”“第1项”的约定提出询问。</w:t>
      </w:r>
    </w:p>
    <w:p w14:paraId="7F19BF92">
      <w:pPr>
        <w:autoSpaceDE w:val="0"/>
        <w:autoSpaceDN w:val="0"/>
        <w:adjustRightInd w:val="0"/>
        <w:snapToGrid w:val="0"/>
        <w:spacing w:line="360" w:lineRule="auto"/>
        <w:ind w:firstLine="560" w:firstLineChars="200"/>
        <w:contextualSpacing/>
        <w:rPr>
          <w:rFonts w:ascii="仿宋" w:hAnsi="仿宋" w:eastAsia="仿宋" w:cs="宋体"/>
          <w:color w:val="000000"/>
          <w:kern w:val="0"/>
          <w:sz w:val="28"/>
          <w:szCs w:val="28"/>
          <w:highlight w:val="none"/>
          <w:lang w:val="zh-CN"/>
        </w:rPr>
      </w:pPr>
      <w:r>
        <w:rPr>
          <w:rFonts w:hint="eastAsia" w:ascii="仿宋" w:hAnsi="仿宋" w:eastAsia="仿宋" w:cs="宋体"/>
          <w:color w:val="000000"/>
          <w:kern w:val="0"/>
          <w:sz w:val="28"/>
          <w:szCs w:val="28"/>
          <w:highlight w:val="none"/>
          <w:lang w:val="zh-CN"/>
        </w:rPr>
        <w:t>3．提出质询时，必须坚持“谁主张，谁举证”、“实事求是”的原则，不能臆测。属于须由法定部门调查、侦查或先行作出相关认定的事项，质询人应当依法申请具有法定职权的部门查清、认定，并将相关结果提供给采购人。采购人不具有法定调查、认定权限。</w:t>
      </w:r>
    </w:p>
    <w:p w14:paraId="5980E553">
      <w:pPr>
        <w:snapToGrid w:val="0"/>
        <w:spacing w:line="360" w:lineRule="auto"/>
        <w:ind w:firstLine="560" w:firstLineChars="200"/>
        <w:contextualSpacing/>
        <w:rPr>
          <w:rFonts w:ascii="仿宋" w:hAnsi="仿宋" w:eastAsia="仿宋" w:cs="宋体"/>
          <w:color w:val="000000"/>
          <w:kern w:val="0"/>
          <w:sz w:val="28"/>
          <w:szCs w:val="28"/>
          <w:highlight w:val="none"/>
        </w:rPr>
      </w:pPr>
      <w:r>
        <w:rPr>
          <w:rFonts w:hint="eastAsia" w:ascii="仿宋" w:hAnsi="仿宋" w:eastAsia="仿宋"/>
          <w:color w:val="000000"/>
          <w:sz w:val="28"/>
          <w:szCs w:val="28"/>
          <w:highlight w:val="none"/>
        </w:rPr>
        <w:t>4、对本次采购有质询的，实行实名制，不得进行虚假、恶意质询。质询人应在质询有效期内以书面形式</w:t>
      </w:r>
      <w:r>
        <w:rPr>
          <w:rFonts w:hint="eastAsia" w:ascii="仿宋" w:hAnsi="仿宋" w:eastAsia="仿宋" w:cs="宋体"/>
          <w:color w:val="000000"/>
          <w:kern w:val="0"/>
          <w:sz w:val="28"/>
          <w:szCs w:val="28"/>
          <w:highlight w:val="none"/>
          <w:lang w:val="zh-CN"/>
        </w:rPr>
        <w:t>提出《质询函》</w:t>
      </w:r>
      <w:r>
        <w:rPr>
          <w:rFonts w:hint="eastAsia" w:ascii="仿宋" w:hAnsi="仿宋" w:eastAsia="仿宋"/>
          <w:color w:val="000000"/>
          <w:sz w:val="28"/>
          <w:szCs w:val="28"/>
          <w:highlight w:val="none"/>
        </w:rPr>
        <w:t>，《质询函》内容应</w:t>
      </w:r>
      <w:r>
        <w:rPr>
          <w:rFonts w:hint="eastAsia" w:ascii="仿宋" w:hAnsi="仿宋" w:eastAsia="仿宋" w:cs="宋体"/>
          <w:color w:val="000000"/>
          <w:kern w:val="0"/>
          <w:sz w:val="28"/>
          <w:szCs w:val="28"/>
          <w:highlight w:val="none"/>
          <w:lang w:val="zh-CN"/>
        </w:rPr>
        <w:t>包括</w:t>
      </w:r>
      <w:r>
        <w:rPr>
          <w:rFonts w:hint="eastAsia" w:ascii="仿宋" w:hAnsi="仿宋" w:eastAsia="仿宋"/>
          <w:color w:val="000000"/>
          <w:sz w:val="28"/>
          <w:szCs w:val="28"/>
          <w:highlight w:val="none"/>
        </w:rPr>
        <w:t>质询事项、主要内容、事实依据、适应法规条款、佐证材料等。同时，</w:t>
      </w:r>
      <w:r>
        <w:rPr>
          <w:rFonts w:hint="eastAsia" w:ascii="仿宋" w:hAnsi="仿宋" w:eastAsia="仿宋" w:cs="宋体"/>
          <w:color w:val="000000"/>
          <w:kern w:val="0"/>
          <w:sz w:val="28"/>
          <w:szCs w:val="28"/>
          <w:highlight w:val="none"/>
        </w:rPr>
        <w:t>质询人应保证其提出的质询内容及</w:t>
      </w:r>
      <w:r>
        <w:rPr>
          <w:rFonts w:hint="eastAsia" w:ascii="仿宋" w:hAnsi="仿宋" w:eastAsia="仿宋"/>
          <w:color w:val="000000"/>
          <w:sz w:val="28"/>
          <w:szCs w:val="28"/>
          <w:highlight w:val="none"/>
        </w:rPr>
        <w:t>相关佐证材料</w:t>
      </w:r>
      <w:r>
        <w:rPr>
          <w:rFonts w:hint="eastAsia" w:ascii="仿宋" w:hAnsi="仿宋" w:eastAsia="仿宋" w:cs="宋体"/>
          <w:color w:val="000000"/>
          <w:kern w:val="0"/>
          <w:sz w:val="28"/>
          <w:szCs w:val="28"/>
          <w:highlight w:val="none"/>
        </w:rPr>
        <w:t>的真实性及来源的合法性，并承担相应的法律责任。</w:t>
      </w:r>
    </w:p>
    <w:p w14:paraId="347C5C29">
      <w:pPr>
        <w:snapToGrid w:val="0"/>
        <w:spacing w:line="360" w:lineRule="auto"/>
        <w:ind w:firstLine="560" w:firstLineChars="200"/>
        <w:contextualSpacing/>
        <w:rPr>
          <w:rFonts w:ascii="仿宋" w:hAnsi="仿宋" w:eastAsia="仿宋"/>
          <w:color w:val="000000"/>
          <w:sz w:val="28"/>
          <w:szCs w:val="28"/>
          <w:highlight w:val="none"/>
        </w:rPr>
      </w:pPr>
      <w:r>
        <w:rPr>
          <w:rFonts w:hint="eastAsia" w:ascii="仿宋" w:hAnsi="仿宋" w:eastAsia="仿宋" w:cs="宋体"/>
          <w:color w:val="000000"/>
          <w:kern w:val="0"/>
          <w:sz w:val="28"/>
          <w:szCs w:val="28"/>
          <w:highlight w:val="none"/>
          <w:lang w:val="zh-CN"/>
        </w:rPr>
        <w:t>对不按《质询函》格式就提出质询的、不能提供</w:t>
      </w:r>
      <w:r>
        <w:rPr>
          <w:rFonts w:hint="eastAsia" w:ascii="仿宋" w:hAnsi="仿宋" w:eastAsia="仿宋"/>
          <w:color w:val="000000"/>
          <w:sz w:val="28"/>
          <w:szCs w:val="28"/>
          <w:highlight w:val="none"/>
        </w:rPr>
        <w:t>相关佐证材料的、涉及商业秘密的、非书面形式的、非送达的、匿名的《质询函》将不予受理。</w:t>
      </w:r>
    </w:p>
    <w:p w14:paraId="7CEF4EC7">
      <w:pPr>
        <w:snapToGrid w:val="0"/>
        <w:spacing w:line="360" w:lineRule="auto"/>
        <w:ind w:firstLine="560" w:firstLineChars="200"/>
        <w:contextualSpacing/>
        <w:rPr>
          <w:rFonts w:ascii="仿宋" w:hAnsi="仿宋" w:eastAsia="仿宋"/>
          <w:color w:val="000000"/>
          <w:sz w:val="28"/>
          <w:szCs w:val="28"/>
          <w:highlight w:val="none"/>
        </w:rPr>
      </w:pPr>
      <w:r>
        <w:rPr>
          <w:rFonts w:hint="eastAsia" w:ascii="仿宋" w:hAnsi="仿宋" w:eastAsia="仿宋"/>
          <w:color w:val="000000"/>
          <w:sz w:val="28"/>
          <w:szCs w:val="28"/>
          <w:highlight w:val="none"/>
        </w:rPr>
        <w:t>相关佐证材料要具备客观性、关联性、合法性，无法查实的（如宣传册、媒体报道、猜测、推理等）不能作为佐证材料。</w:t>
      </w:r>
    </w:p>
    <w:p w14:paraId="55BC810D">
      <w:pPr>
        <w:snapToGrid w:val="0"/>
        <w:spacing w:line="360" w:lineRule="auto"/>
        <w:ind w:firstLine="562" w:firstLineChars="200"/>
        <w:contextualSpacing/>
        <w:rPr>
          <w:rFonts w:ascii="仿宋" w:hAnsi="仿宋" w:eastAsia="仿宋" w:cs="宋体"/>
          <w:b/>
          <w:color w:val="000000"/>
          <w:kern w:val="0"/>
          <w:sz w:val="28"/>
          <w:szCs w:val="28"/>
          <w:highlight w:val="none"/>
        </w:rPr>
      </w:pPr>
      <w:r>
        <w:rPr>
          <w:rFonts w:hint="eastAsia" w:ascii="仿宋" w:hAnsi="仿宋" w:eastAsia="仿宋"/>
          <w:b/>
          <w:color w:val="000000"/>
          <w:sz w:val="28"/>
          <w:szCs w:val="28"/>
          <w:highlight w:val="none"/>
        </w:rPr>
        <w:t>采购人、采购组织方</w:t>
      </w:r>
      <w:r>
        <w:rPr>
          <w:rFonts w:hint="eastAsia" w:ascii="仿宋" w:hAnsi="仿宋" w:eastAsia="仿宋" w:cs="宋体"/>
          <w:b/>
          <w:color w:val="000000"/>
          <w:kern w:val="0"/>
          <w:sz w:val="28"/>
          <w:szCs w:val="28"/>
          <w:highlight w:val="none"/>
        </w:rPr>
        <w:t>不负责搜集相关佐证材料等工作。</w:t>
      </w:r>
    </w:p>
    <w:p w14:paraId="5CCAF956">
      <w:pPr>
        <w:autoSpaceDE w:val="0"/>
        <w:autoSpaceDN w:val="0"/>
        <w:adjustRightInd w:val="0"/>
        <w:snapToGrid w:val="0"/>
        <w:spacing w:line="360" w:lineRule="auto"/>
        <w:ind w:firstLine="562" w:firstLineChars="200"/>
        <w:contextualSpacing/>
        <w:rPr>
          <w:rFonts w:ascii="仿宋" w:hAnsi="仿宋" w:eastAsia="仿宋"/>
          <w:b/>
          <w:color w:val="000000"/>
          <w:sz w:val="28"/>
          <w:szCs w:val="28"/>
          <w:highlight w:val="none"/>
        </w:rPr>
      </w:pPr>
      <w:r>
        <w:rPr>
          <w:rFonts w:hint="eastAsia" w:ascii="仿宋" w:hAnsi="仿宋" w:eastAsia="仿宋"/>
          <w:b/>
          <w:color w:val="000000"/>
          <w:sz w:val="28"/>
          <w:szCs w:val="28"/>
          <w:highlight w:val="none"/>
        </w:rPr>
        <w:t>二、质询的受理</w:t>
      </w:r>
    </w:p>
    <w:p w14:paraId="20E6857C">
      <w:pPr>
        <w:autoSpaceDE w:val="0"/>
        <w:autoSpaceDN w:val="0"/>
        <w:adjustRightInd w:val="0"/>
        <w:snapToGrid w:val="0"/>
        <w:spacing w:line="360" w:lineRule="auto"/>
        <w:ind w:firstLine="560" w:firstLineChars="200"/>
        <w:contextualSpacing/>
        <w:rPr>
          <w:rFonts w:ascii="仿宋" w:hAnsi="仿宋" w:eastAsia="仿宋" w:cs="宋体"/>
          <w:color w:val="000000"/>
          <w:kern w:val="0"/>
          <w:sz w:val="28"/>
          <w:szCs w:val="28"/>
          <w:highlight w:val="none"/>
          <w:lang w:val="zh-CN"/>
        </w:rPr>
      </w:pPr>
      <w:r>
        <w:rPr>
          <w:rFonts w:hint="eastAsia" w:ascii="仿宋" w:hAnsi="仿宋" w:eastAsia="仿宋"/>
          <w:color w:val="000000"/>
          <w:sz w:val="28"/>
          <w:szCs w:val="28"/>
          <w:highlight w:val="none"/>
        </w:rPr>
        <w:t>1、《质询函》须由质询人的法定代表人或参加本次采购授权人</w:t>
      </w:r>
      <w:r>
        <w:rPr>
          <w:rFonts w:hint="eastAsia" w:ascii="仿宋" w:hAnsi="仿宋" w:eastAsia="仿宋" w:cs="宋体"/>
          <w:color w:val="000000"/>
          <w:kern w:val="0"/>
          <w:sz w:val="28"/>
          <w:szCs w:val="28"/>
          <w:highlight w:val="none"/>
          <w:lang w:val="zh-CN"/>
        </w:rPr>
        <w:t>送达</w:t>
      </w:r>
      <w:r>
        <w:rPr>
          <w:rFonts w:hint="eastAsia" w:ascii="仿宋" w:hAnsi="仿宋" w:eastAsia="仿宋"/>
          <w:color w:val="000000"/>
          <w:sz w:val="28"/>
          <w:szCs w:val="28"/>
          <w:highlight w:val="none"/>
        </w:rPr>
        <w:t>采购人或采购组织方（联系方式见采购公告）</w:t>
      </w:r>
      <w:r>
        <w:rPr>
          <w:rFonts w:hint="eastAsia" w:ascii="仿宋" w:hAnsi="仿宋" w:eastAsia="仿宋" w:cs="宋体"/>
          <w:color w:val="000000"/>
          <w:kern w:val="0"/>
          <w:sz w:val="28"/>
          <w:szCs w:val="28"/>
          <w:highlight w:val="none"/>
          <w:lang w:val="zh-CN"/>
        </w:rPr>
        <w:t>。</w:t>
      </w:r>
    </w:p>
    <w:p w14:paraId="744AFF04">
      <w:pPr>
        <w:autoSpaceDE w:val="0"/>
        <w:autoSpaceDN w:val="0"/>
        <w:adjustRightInd w:val="0"/>
        <w:snapToGrid w:val="0"/>
        <w:spacing w:line="360" w:lineRule="auto"/>
        <w:ind w:firstLine="560" w:firstLineChars="200"/>
        <w:contextualSpacing/>
        <w:rPr>
          <w:rFonts w:ascii="仿宋" w:hAnsi="仿宋" w:eastAsia="仿宋" w:cs="宋体"/>
          <w:color w:val="000000"/>
          <w:kern w:val="0"/>
          <w:sz w:val="28"/>
          <w:szCs w:val="28"/>
          <w:highlight w:val="none"/>
          <w:lang w:val="zh-CN"/>
        </w:rPr>
      </w:pPr>
      <w:r>
        <w:rPr>
          <w:rFonts w:hint="eastAsia" w:ascii="仿宋" w:hAnsi="仿宋" w:eastAsia="仿宋" w:cs="宋体"/>
          <w:color w:val="000000"/>
          <w:kern w:val="0"/>
          <w:sz w:val="28"/>
          <w:szCs w:val="28"/>
          <w:highlight w:val="none"/>
          <w:lang w:val="zh-CN"/>
        </w:rPr>
        <w:t>2、对符合要求的《</w:t>
      </w:r>
      <w:r>
        <w:rPr>
          <w:rFonts w:hint="eastAsia" w:ascii="仿宋" w:hAnsi="仿宋" w:eastAsia="仿宋"/>
          <w:color w:val="000000"/>
          <w:sz w:val="28"/>
          <w:szCs w:val="28"/>
          <w:highlight w:val="none"/>
        </w:rPr>
        <w:t>质询函</w:t>
      </w:r>
      <w:r>
        <w:rPr>
          <w:rFonts w:hint="eastAsia" w:ascii="仿宋" w:hAnsi="仿宋" w:eastAsia="仿宋" w:cs="宋体"/>
          <w:color w:val="000000"/>
          <w:kern w:val="0"/>
          <w:sz w:val="28"/>
          <w:szCs w:val="28"/>
          <w:highlight w:val="none"/>
          <w:lang w:val="zh-CN"/>
        </w:rPr>
        <w:t>》，</w:t>
      </w:r>
      <w:r>
        <w:rPr>
          <w:rFonts w:hint="eastAsia" w:ascii="仿宋" w:hAnsi="仿宋" w:eastAsia="仿宋"/>
          <w:color w:val="000000"/>
          <w:sz w:val="28"/>
          <w:szCs w:val="28"/>
          <w:highlight w:val="none"/>
        </w:rPr>
        <w:t>采购人或采购组织方</w:t>
      </w:r>
      <w:r>
        <w:rPr>
          <w:rFonts w:hint="eastAsia" w:ascii="仿宋" w:hAnsi="仿宋" w:eastAsia="仿宋" w:cs="宋体"/>
          <w:color w:val="000000"/>
          <w:kern w:val="0"/>
          <w:sz w:val="28"/>
          <w:szCs w:val="28"/>
          <w:highlight w:val="none"/>
          <w:lang w:val="zh-CN"/>
        </w:rPr>
        <w:t>签收并受理。在受理过程中，发现需要质询人进一步补充相关佐证材料的，请质询人在规定的时间内提供，质询回复时间相应顺延。质询人不能按时补充相关佐证材料的，自行承担不利后果。</w:t>
      </w:r>
    </w:p>
    <w:p w14:paraId="79C89B0D">
      <w:pPr>
        <w:autoSpaceDE w:val="0"/>
        <w:autoSpaceDN w:val="0"/>
        <w:adjustRightInd w:val="0"/>
        <w:snapToGrid w:val="0"/>
        <w:spacing w:line="360" w:lineRule="auto"/>
        <w:ind w:firstLine="560" w:firstLineChars="200"/>
        <w:contextualSpacing/>
        <w:rPr>
          <w:rFonts w:ascii="仿宋" w:hAnsi="仿宋" w:eastAsia="仿宋" w:cs="宋体"/>
          <w:color w:val="000000"/>
          <w:kern w:val="0"/>
          <w:sz w:val="28"/>
          <w:szCs w:val="28"/>
          <w:highlight w:val="none"/>
          <w:lang w:val="zh-CN"/>
        </w:rPr>
      </w:pPr>
      <w:r>
        <w:rPr>
          <w:rFonts w:hint="eastAsia" w:ascii="仿宋" w:hAnsi="仿宋" w:eastAsia="仿宋" w:cs="宋体"/>
          <w:color w:val="000000"/>
          <w:kern w:val="0"/>
          <w:sz w:val="28"/>
          <w:szCs w:val="28"/>
          <w:highlight w:val="none"/>
          <w:lang w:val="zh-CN"/>
        </w:rPr>
        <w:t>3、对不符合要求的《</w:t>
      </w:r>
      <w:r>
        <w:rPr>
          <w:rFonts w:hint="eastAsia" w:ascii="仿宋" w:hAnsi="仿宋" w:eastAsia="仿宋"/>
          <w:color w:val="000000"/>
          <w:sz w:val="28"/>
          <w:szCs w:val="28"/>
          <w:highlight w:val="none"/>
        </w:rPr>
        <w:t>质询函</w:t>
      </w:r>
      <w:r>
        <w:rPr>
          <w:rFonts w:hint="eastAsia" w:ascii="仿宋" w:hAnsi="仿宋" w:eastAsia="仿宋" w:cs="宋体"/>
          <w:color w:val="000000"/>
          <w:kern w:val="0"/>
          <w:sz w:val="28"/>
          <w:szCs w:val="28"/>
          <w:highlight w:val="none"/>
          <w:lang w:val="zh-CN"/>
        </w:rPr>
        <w:t>》，</w:t>
      </w:r>
      <w:r>
        <w:rPr>
          <w:rFonts w:hint="eastAsia" w:ascii="仿宋" w:hAnsi="仿宋" w:eastAsia="仿宋"/>
          <w:color w:val="000000"/>
          <w:sz w:val="28"/>
          <w:szCs w:val="28"/>
          <w:highlight w:val="none"/>
        </w:rPr>
        <w:t>采购人或采购组织方</w:t>
      </w:r>
      <w:r>
        <w:rPr>
          <w:rFonts w:hint="eastAsia" w:ascii="仿宋" w:hAnsi="仿宋" w:eastAsia="仿宋" w:cs="宋体"/>
          <w:color w:val="000000"/>
          <w:kern w:val="0"/>
          <w:sz w:val="28"/>
          <w:szCs w:val="28"/>
          <w:highlight w:val="none"/>
          <w:lang w:val="zh-CN"/>
        </w:rPr>
        <w:t>将不予受理。</w:t>
      </w:r>
    </w:p>
    <w:p w14:paraId="2DC456B1">
      <w:pPr>
        <w:autoSpaceDE w:val="0"/>
        <w:autoSpaceDN w:val="0"/>
        <w:adjustRightInd w:val="0"/>
        <w:snapToGrid w:val="0"/>
        <w:spacing w:line="360" w:lineRule="auto"/>
        <w:ind w:firstLine="560" w:firstLineChars="200"/>
        <w:contextualSpacing/>
        <w:rPr>
          <w:rFonts w:ascii="仿宋" w:hAnsi="仿宋" w:eastAsia="仿宋" w:cs="宋体"/>
          <w:color w:val="000000"/>
          <w:kern w:val="0"/>
          <w:sz w:val="28"/>
          <w:szCs w:val="28"/>
          <w:highlight w:val="none"/>
        </w:rPr>
      </w:pPr>
      <w:r>
        <w:rPr>
          <w:rFonts w:hint="eastAsia" w:ascii="仿宋" w:hAnsi="仿宋" w:eastAsia="仿宋" w:cs="宋体"/>
          <w:color w:val="000000"/>
          <w:kern w:val="0"/>
          <w:sz w:val="28"/>
          <w:szCs w:val="28"/>
          <w:highlight w:val="none"/>
          <w:lang w:val="zh-CN"/>
        </w:rPr>
        <w:t>4、</w:t>
      </w:r>
      <w:r>
        <w:rPr>
          <w:rFonts w:hint="eastAsia" w:ascii="仿宋" w:hAnsi="仿宋" w:eastAsia="仿宋"/>
          <w:color w:val="000000"/>
          <w:sz w:val="28"/>
          <w:szCs w:val="28"/>
          <w:highlight w:val="none"/>
        </w:rPr>
        <w:t>采购人或采购组织方</w:t>
      </w:r>
      <w:r>
        <w:rPr>
          <w:rFonts w:hint="eastAsia" w:ascii="仿宋" w:hAnsi="仿宋" w:eastAsia="仿宋" w:cs="宋体"/>
          <w:color w:val="000000"/>
          <w:kern w:val="0"/>
          <w:sz w:val="28"/>
          <w:szCs w:val="28"/>
          <w:highlight w:val="none"/>
        </w:rPr>
        <w:t>负责将质询人提出的质询材料提供给相关专家或评委审核，并将审核意见回复质询人。</w:t>
      </w:r>
    </w:p>
    <w:p w14:paraId="083BCC72">
      <w:pPr>
        <w:widowControl/>
        <w:tabs>
          <w:tab w:val="left" w:pos="0"/>
        </w:tabs>
        <w:snapToGrid w:val="0"/>
        <w:spacing w:line="360" w:lineRule="auto"/>
        <w:ind w:firstLine="560" w:firstLineChars="200"/>
        <w:contextualSpacing/>
        <w:rPr>
          <w:rFonts w:ascii="仿宋" w:hAnsi="仿宋" w:eastAsia="仿宋" w:cs="宋体"/>
          <w:color w:val="000000"/>
          <w:kern w:val="0"/>
          <w:sz w:val="28"/>
          <w:szCs w:val="28"/>
          <w:highlight w:val="none"/>
        </w:rPr>
      </w:pPr>
      <w:r>
        <w:rPr>
          <w:rFonts w:hint="eastAsia" w:ascii="仿宋" w:hAnsi="仿宋" w:eastAsia="仿宋"/>
          <w:color w:val="000000"/>
          <w:sz w:val="28"/>
          <w:szCs w:val="28"/>
          <w:highlight w:val="none"/>
        </w:rPr>
        <w:t>必要时，可向被质询人转发《质询函》及相关佐证材料。被质询人应当在要求的时间内，以书面形式作出说明，并提交相关证据。被质询人在规定时间内，无正当理由未提交相关证据的，视同放弃说明权利，</w:t>
      </w:r>
      <w:r>
        <w:rPr>
          <w:rFonts w:hint="eastAsia" w:ascii="仿宋" w:hAnsi="仿宋" w:eastAsia="仿宋" w:cs="宋体"/>
          <w:color w:val="000000"/>
          <w:kern w:val="0"/>
          <w:sz w:val="28"/>
          <w:szCs w:val="28"/>
          <w:highlight w:val="none"/>
          <w:lang w:val="zh-CN"/>
        </w:rPr>
        <w:t>自行承担不利后果</w:t>
      </w:r>
      <w:r>
        <w:rPr>
          <w:rFonts w:hint="eastAsia" w:ascii="仿宋" w:hAnsi="仿宋" w:eastAsia="仿宋"/>
          <w:color w:val="000000"/>
          <w:sz w:val="28"/>
          <w:szCs w:val="28"/>
          <w:highlight w:val="none"/>
        </w:rPr>
        <w:t>。</w:t>
      </w:r>
    </w:p>
    <w:p w14:paraId="5A7CB983">
      <w:pPr>
        <w:autoSpaceDE w:val="0"/>
        <w:autoSpaceDN w:val="0"/>
        <w:adjustRightInd w:val="0"/>
        <w:snapToGrid w:val="0"/>
        <w:spacing w:line="360" w:lineRule="auto"/>
        <w:ind w:firstLine="560" w:firstLineChars="200"/>
        <w:contextualSpacing/>
        <w:rPr>
          <w:rFonts w:ascii="仿宋" w:hAnsi="仿宋" w:eastAsia="仿宋" w:cs="宋体"/>
          <w:color w:val="000000"/>
          <w:kern w:val="0"/>
          <w:sz w:val="28"/>
          <w:szCs w:val="28"/>
          <w:highlight w:val="none"/>
          <w:lang w:val="zh-CN"/>
        </w:rPr>
      </w:pPr>
      <w:r>
        <w:rPr>
          <w:rFonts w:hint="eastAsia" w:ascii="仿宋" w:hAnsi="仿宋" w:eastAsia="仿宋" w:cs="宋体"/>
          <w:color w:val="000000"/>
          <w:kern w:val="0"/>
          <w:sz w:val="28"/>
          <w:szCs w:val="28"/>
          <w:highlight w:val="none"/>
        </w:rPr>
        <w:t>5、</w:t>
      </w:r>
      <w:r>
        <w:rPr>
          <w:rFonts w:hint="eastAsia" w:ascii="仿宋" w:hAnsi="仿宋" w:eastAsia="仿宋" w:cs="宋体"/>
          <w:color w:val="000000"/>
          <w:kern w:val="0"/>
          <w:sz w:val="28"/>
          <w:szCs w:val="28"/>
          <w:highlight w:val="none"/>
          <w:lang w:val="zh-CN"/>
        </w:rPr>
        <w:t>因质询情况复杂，组织论证或审查时间较长的，</w:t>
      </w:r>
      <w:r>
        <w:rPr>
          <w:rFonts w:hint="eastAsia" w:ascii="仿宋" w:hAnsi="仿宋" w:eastAsia="仿宋"/>
          <w:color w:val="000000"/>
          <w:sz w:val="28"/>
          <w:szCs w:val="28"/>
          <w:highlight w:val="none"/>
        </w:rPr>
        <w:t>采购人或采购组织方</w:t>
      </w:r>
      <w:r>
        <w:rPr>
          <w:rFonts w:hint="eastAsia" w:ascii="仿宋" w:hAnsi="仿宋" w:eastAsia="仿宋" w:cs="宋体"/>
          <w:color w:val="000000"/>
          <w:kern w:val="0"/>
          <w:sz w:val="28"/>
          <w:szCs w:val="28"/>
          <w:highlight w:val="none"/>
          <w:lang w:val="zh-CN"/>
        </w:rPr>
        <w:t>可适当延长质询处理的时间，并以书面形式通知质询人。</w:t>
      </w:r>
    </w:p>
    <w:p w14:paraId="3FF3FD3F">
      <w:pPr>
        <w:autoSpaceDE w:val="0"/>
        <w:autoSpaceDN w:val="0"/>
        <w:adjustRightInd w:val="0"/>
        <w:snapToGrid w:val="0"/>
        <w:spacing w:line="360" w:lineRule="auto"/>
        <w:ind w:firstLine="562" w:firstLineChars="200"/>
        <w:contextualSpacing/>
        <w:rPr>
          <w:rFonts w:ascii="仿宋" w:hAnsi="仿宋" w:eastAsia="仿宋"/>
          <w:b/>
          <w:color w:val="000000"/>
          <w:sz w:val="28"/>
          <w:szCs w:val="28"/>
          <w:highlight w:val="none"/>
          <w:lang w:val="zh-CN"/>
        </w:rPr>
      </w:pPr>
      <w:r>
        <w:rPr>
          <w:rFonts w:hint="eastAsia" w:ascii="仿宋" w:hAnsi="仿宋" w:eastAsia="仿宋"/>
          <w:b/>
          <w:color w:val="000000"/>
          <w:sz w:val="28"/>
          <w:szCs w:val="28"/>
          <w:highlight w:val="none"/>
          <w:lang w:val="zh-CN"/>
        </w:rPr>
        <w:t>三、质询处理结果</w:t>
      </w:r>
    </w:p>
    <w:p w14:paraId="4BD558B6">
      <w:pPr>
        <w:tabs>
          <w:tab w:val="left" w:pos="8820"/>
        </w:tabs>
        <w:autoSpaceDE w:val="0"/>
        <w:autoSpaceDN w:val="0"/>
        <w:adjustRightInd w:val="0"/>
        <w:snapToGrid w:val="0"/>
        <w:spacing w:line="360" w:lineRule="auto"/>
        <w:ind w:firstLine="562" w:firstLineChars="200"/>
        <w:contextualSpacing/>
        <w:rPr>
          <w:rFonts w:ascii="仿宋" w:hAnsi="仿宋" w:eastAsia="仿宋" w:cs="宋体"/>
          <w:b/>
          <w:color w:val="000000"/>
          <w:kern w:val="0"/>
          <w:sz w:val="28"/>
          <w:szCs w:val="28"/>
          <w:highlight w:val="none"/>
          <w:lang w:val="zh-CN"/>
        </w:rPr>
      </w:pPr>
      <w:r>
        <w:rPr>
          <w:rFonts w:hint="eastAsia" w:ascii="仿宋" w:hAnsi="仿宋" w:eastAsia="仿宋" w:cs="宋体"/>
          <w:b/>
          <w:color w:val="000000"/>
          <w:kern w:val="0"/>
          <w:sz w:val="28"/>
          <w:szCs w:val="28"/>
          <w:highlight w:val="none"/>
          <w:lang w:val="zh-CN"/>
        </w:rPr>
        <w:t>1、质询成立的情形。</w:t>
      </w:r>
    </w:p>
    <w:p w14:paraId="0A7D3894">
      <w:pPr>
        <w:tabs>
          <w:tab w:val="left" w:pos="8820"/>
        </w:tabs>
        <w:autoSpaceDE w:val="0"/>
        <w:autoSpaceDN w:val="0"/>
        <w:adjustRightInd w:val="0"/>
        <w:snapToGrid w:val="0"/>
        <w:spacing w:line="360" w:lineRule="auto"/>
        <w:ind w:firstLine="560" w:firstLineChars="200"/>
        <w:contextualSpacing/>
        <w:rPr>
          <w:rFonts w:ascii="仿宋" w:hAnsi="仿宋" w:eastAsia="仿宋"/>
          <w:color w:val="000000"/>
          <w:sz w:val="28"/>
          <w:szCs w:val="28"/>
          <w:highlight w:val="none"/>
        </w:rPr>
      </w:pPr>
      <w:r>
        <w:rPr>
          <w:rFonts w:hint="eastAsia" w:ascii="仿宋" w:hAnsi="仿宋" w:eastAsia="仿宋"/>
          <w:color w:val="000000"/>
          <w:sz w:val="28"/>
          <w:szCs w:val="28"/>
          <w:highlight w:val="none"/>
        </w:rPr>
        <w:t>（1）质询人提供了客观详实的佐证材料，经调查认定事实成立的。</w:t>
      </w:r>
    </w:p>
    <w:p w14:paraId="1DBB4608">
      <w:pPr>
        <w:tabs>
          <w:tab w:val="left" w:pos="8820"/>
        </w:tabs>
        <w:autoSpaceDE w:val="0"/>
        <w:autoSpaceDN w:val="0"/>
        <w:adjustRightInd w:val="0"/>
        <w:snapToGrid w:val="0"/>
        <w:spacing w:line="360" w:lineRule="auto"/>
        <w:ind w:firstLine="560" w:firstLineChars="200"/>
        <w:contextualSpacing/>
        <w:rPr>
          <w:rFonts w:ascii="仿宋" w:hAnsi="仿宋" w:eastAsia="仿宋"/>
          <w:color w:val="000000"/>
          <w:sz w:val="28"/>
          <w:szCs w:val="28"/>
          <w:highlight w:val="none"/>
        </w:rPr>
      </w:pPr>
      <w:r>
        <w:rPr>
          <w:rFonts w:hint="eastAsia" w:ascii="仿宋" w:hAnsi="仿宋" w:eastAsia="仿宋"/>
          <w:color w:val="000000"/>
          <w:sz w:val="28"/>
          <w:szCs w:val="28"/>
          <w:highlight w:val="none"/>
        </w:rPr>
        <w:t>（2）被质询人主动承认的。</w:t>
      </w:r>
    </w:p>
    <w:p w14:paraId="472E14C1">
      <w:pPr>
        <w:tabs>
          <w:tab w:val="left" w:pos="8820"/>
        </w:tabs>
        <w:snapToGrid w:val="0"/>
        <w:spacing w:line="360" w:lineRule="auto"/>
        <w:ind w:firstLine="570"/>
        <w:contextualSpacing/>
        <w:rPr>
          <w:rFonts w:ascii="仿宋" w:hAnsi="仿宋" w:eastAsia="仿宋" w:cs="宋体"/>
          <w:b/>
          <w:color w:val="000000"/>
          <w:kern w:val="0"/>
          <w:sz w:val="28"/>
          <w:szCs w:val="28"/>
          <w:highlight w:val="none"/>
          <w:lang w:val="zh-CN"/>
        </w:rPr>
      </w:pPr>
      <w:r>
        <w:rPr>
          <w:rFonts w:hint="eastAsia" w:ascii="仿宋" w:hAnsi="仿宋" w:eastAsia="仿宋" w:cs="宋体"/>
          <w:b/>
          <w:color w:val="000000"/>
          <w:kern w:val="0"/>
          <w:sz w:val="28"/>
          <w:szCs w:val="28"/>
          <w:highlight w:val="none"/>
          <w:lang w:val="zh-CN"/>
        </w:rPr>
        <w:t>2、质询不成立的情形。</w:t>
      </w:r>
    </w:p>
    <w:p w14:paraId="7E14C91A">
      <w:pPr>
        <w:tabs>
          <w:tab w:val="left" w:pos="8820"/>
        </w:tabs>
        <w:snapToGrid w:val="0"/>
        <w:spacing w:line="360" w:lineRule="auto"/>
        <w:ind w:firstLine="560" w:firstLineChars="200"/>
        <w:contextualSpacing/>
        <w:jc w:val="left"/>
        <w:rPr>
          <w:rFonts w:ascii="仿宋" w:hAnsi="仿宋" w:eastAsia="仿宋"/>
          <w:color w:val="000000"/>
          <w:sz w:val="28"/>
          <w:szCs w:val="28"/>
          <w:highlight w:val="none"/>
          <w:lang w:val="zh-CN"/>
        </w:rPr>
      </w:pPr>
      <w:r>
        <w:rPr>
          <w:rFonts w:hint="eastAsia" w:ascii="仿宋" w:hAnsi="仿宋" w:eastAsia="仿宋"/>
          <w:color w:val="000000"/>
          <w:sz w:val="28"/>
          <w:szCs w:val="28"/>
          <w:highlight w:val="none"/>
        </w:rPr>
        <w:t>（</w:t>
      </w:r>
      <w:r>
        <w:rPr>
          <w:rFonts w:ascii="仿宋" w:hAnsi="仿宋" w:eastAsia="仿宋"/>
          <w:color w:val="000000"/>
          <w:sz w:val="28"/>
          <w:szCs w:val="28"/>
          <w:highlight w:val="none"/>
        </w:rPr>
        <w:t>1</w:t>
      </w:r>
      <w:r>
        <w:rPr>
          <w:rFonts w:hint="eastAsia" w:ascii="仿宋" w:hAnsi="仿宋" w:eastAsia="仿宋"/>
          <w:color w:val="000000"/>
          <w:sz w:val="28"/>
          <w:szCs w:val="28"/>
          <w:highlight w:val="none"/>
        </w:rPr>
        <w:t>）</w:t>
      </w:r>
      <w:r>
        <w:rPr>
          <w:rFonts w:hint="eastAsia" w:ascii="仿宋" w:hAnsi="仿宋" w:eastAsia="仿宋"/>
          <w:color w:val="000000"/>
          <w:sz w:val="28"/>
          <w:szCs w:val="28"/>
          <w:highlight w:val="none"/>
          <w:lang w:val="zh-CN"/>
        </w:rPr>
        <w:t xml:space="preserve">质询人书面申请撤回的。 </w:t>
      </w:r>
    </w:p>
    <w:p w14:paraId="23EF994A">
      <w:pPr>
        <w:tabs>
          <w:tab w:val="left" w:pos="8820"/>
        </w:tabs>
        <w:snapToGrid w:val="0"/>
        <w:spacing w:line="360" w:lineRule="auto"/>
        <w:ind w:firstLine="560" w:firstLineChars="200"/>
        <w:contextualSpacing/>
        <w:jc w:val="left"/>
        <w:rPr>
          <w:rFonts w:ascii="仿宋" w:hAnsi="仿宋" w:eastAsia="仿宋" w:cs="宋体"/>
          <w:color w:val="000000"/>
          <w:kern w:val="0"/>
          <w:sz w:val="28"/>
          <w:szCs w:val="28"/>
          <w:highlight w:val="none"/>
          <w:lang w:val="zh-CN"/>
        </w:rPr>
      </w:pPr>
      <w:r>
        <w:rPr>
          <w:rFonts w:hint="eastAsia" w:ascii="仿宋" w:hAnsi="仿宋" w:eastAsia="仿宋"/>
          <w:color w:val="000000"/>
          <w:sz w:val="28"/>
          <w:szCs w:val="28"/>
          <w:highlight w:val="none"/>
        </w:rPr>
        <w:t>（</w:t>
      </w:r>
      <w:r>
        <w:rPr>
          <w:rFonts w:ascii="仿宋" w:hAnsi="仿宋" w:eastAsia="仿宋"/>
          <w:color w:val="000000"/>
          <w:sz w:val="28"/>
          <w:szCs w:val="28"/>
          <w:highlight w:val="none"/>
        </w:rPr>
        <w:t>2</w:t>
      </w:r>
      <w:r>
        <w:rPr>
          <w:rFonts w:hint="eastAsia" w:ascii="仿宋" w:hAnsi="仿宋" w:eastAsia="仿宋"/>
          <w:color w:val="000000"/>
          <w:sz w:val="28"/>
          <w:szCs w:val="28"/>
          <w:highlight w:val="none"/>
        </w:rPr>
        <w:t>）</w:t>
      </w:r>
      <w:r>
        <w:rPr>
          <w:rFonts w:hint="eastAsia" w:ascii="仿宋" w:hAnsi="仿宋" w:eastAsia="仿宋" w:cs="宋体"/>
          <w:color w:val="000000"/>
          <w:kern w:val="0"/>
          <w:sz w:val="28"/>
          <w:szCs w:val="28"/>
          <w:highlight w:val="none"/>
          <w:lang w:val="zh-CN"/>
        </w:rPr>
        <w:t>质询人提供的</w:t>
      </w:r>
      <w:r>
        <w:rPr>
          <w:rFonts w:hint="eastAsia" w:ascii="仿宋" w:hAnsi="仿宋" w:eastAsia="仿宋"/>
          <w:color w:val="000000"/>
          <w:sz w:val="28"/>
          <w:szCs w:val="28"/>
          <w:highlight w:val="none"/>
        </w:rPr>
        <w:t>佐证材料</w:t>
      </w:r>
      <w:r>
        <w:rPr>
          <w:rFonts w:hint="eastAsia" w:ascii="仿宋" w:hAnsi="仿宋" w:eastAsia="仿宋" w:cs="宋体"/>
          <w:color w:val="000000"/>
          <w:kern w:val="0"/>
          <w:sz w:val="28"/>
          <w:szCs w:val="28"/>
          <w:highlight w:val="none"/>
          <w:lang w:val="zh-CN"/>
        </w:rPr>
        <w:t>不足以证明质询成立的，</w:t>
      </w:r>
      <w:r>
        <w:rPr>
          <w:rFonts w:hint="eastAsia" w:ascii="仿宋" w:hAnsi="仿宋" w:eastAsia="仿宋"/>
          <w:color w:val="000000"/>
          <w:sz w:val="28"/>
          <w:szCs w:val="28"/>
          <w:highlight w:val="none"/>
        </w:rPr>
        <w:t>采购人或采购组织方</w:t>
      </w:r>
      <w:r>
        <w:rPr>
          <w:rFonts w:hint="eastAsia" w:ascii="仿宋" w:hAnsi="仿宋" w:eastAsia="仿宋" w:cs="宋体"/>
          <w:color w:val="000000"/>
          <w:kern w:val="0"/>
          <w:sz w:val="28"/>
          <w:szCs w:val="28"/>
          <w:highlight w:val="none"/>
          <w:lang w:val="zh-CN"/>
        </w:rPr>
        <w:t>请质询人补充相关</w:t>
      </w:r>
      <w:r>
        <w:rPr>
          <w:rFonts w:hint="eastAsia" w:ascii="仿宋" w:hAnsi="仿宋" w:eastAsia="仿宋"/>
          <w:color w:val="000000"/>
          <w:sz w:val="28"/>
          <w:szCs w:val="28"/>
          <w:highlight w:val="none"/>
        </w:rPr>
        <w:t>佐证材料</w:t>
      </w:r>
      <w:r>
        <w:rPr>
          <w:rFonts w:hint="eastAsia" w:ascii="仿宋" w:hAnsi="仿宋" w:eastAsia="仿宋" w:cs="宋体"/>
          <w:color w:val="000000"/>
          <w:kern w:val="0"/>
          <w:sz w:val="28"/>
          <w:szCs w:val="28"/>
          <w:highlight w:val="none"/>
          <w:lang w:val="zh-CN"/>
        </w:rPr>
        <w:t>，</w:t>
      </w:r>
      <w:r>
        <w:rPr>
          <w:rFonts w:hint="eastAsia" w:ascii="仿宋" w:hAnsi="仿宋" w:eastAsia="仿宋"/>
          <w:color w:val="000000"/>
          <w:sz w:val="28"/>
          <w:szCs w:val="28"/>
          <w:highlight w:val="none"/>
        </w:rPr>
        <w:t>质询人在规定的时间内拒不配合的。</w:t>
      </w:r>
      <w:r>
        <w:rPr>
          <w:rFonts w:hint="eastAsia" w:ascii="仿宋" w:hAnsi="仿宋" w:eastAsia="仿宋" w:cs="宋体"/>
          <w:color w:val="000000"/>
          <w:kern w:val="0"/>
          <w:sz w:val="28"/>
          <w:szCs w:val="28"/>
          <w:highlight w:val="none"/>
          <w:lang w:val="zh-CN"/>
        </w:rPr>
        <w:t xml:space="preserve"> </w:t>
      </w:r>
    </w:p>
    <w:p w14:paraId="46ED21E4">
      <w:pPr>
        <w:tabs>
          <w:tab w:val="left" w:pos="8820"/>
        </w:tabs>
        <w:snapToGrid w:val="0"/>
        <w:spacing w:line="360" w:lineRule="auto"/>
        <w:ind w:firstLine="537" w:firstLineChars="192"/>
        <w:contextualSpacing/>
        <w:rPr>
          <w:rFonts w:ascii="仿宋" w:hAnsi="仿宋" w:eastAsia="仿宋" w:cs="宋体"/>
          <w:color w:val="000000"/>
          <w:kern w:val="0"/>
          <w:sz w:val="28"/>
          <w:szCs w:val="28"/>
          <w:highlight w:val="none"/>
          <w:lang w:val="zh-CN"/>
        </w:rPr>
      </w:pPr>
      <w:r>
        <w:rPr>
          <w:rFonts w:hint="eastAsia" w:ascii="仿宋" w:hAnsi="仿宋" w:eastAsia="仿宋"/>
          <w:color w:val="000000"/>
          <w:sz w:val="28"/>
          <w:szCs w:val="28"/>
          <w:highlight w:val="none"/>
        </w:rPr>
        <w:t>（</w:t>
      </w:r>
      <w:r>
        <w:rPr>
          <w:rFonts w:ascii="仿宋" w:hAnsi="仿宋" w:eastAsia="仿宋"/>
          <w:color w:val="000000"/>
          <w:sz w:val="28"/>
          <w:szCs w:val="28"/>
          <w:highlight w:val="none"/>
        </w:rPr>
        <w:t>3</w:t>
      </w:r>
      <w:r>
        <w:rPr>
          <w:rFonts w:hint="eastAsia" w:ascii="仿宋" w:hAnsi="仿宋" w:eastAsia="仿宋"/>
          <w:color w:val="000000"/>
          <w:sz w:val="28"/>
          <w:szCs w:val="28"/>
          <w:highlight w:val="none"/>
        </w:rPr>
        <w:t>）</w:t>
      </w:r>
      <w:r>
        <w:rPr>
          <w:rFonts w:hint="eastAsia" w:ascii="仿宋" w:hAnsi="仿宋" w:eastAsia="仿宋" w:cs="宋体"/>
          <w:color w:val="000000"/>
          <w:kern w:val="0"/>
          <w:sz w:val="28"/>
          <w:szCs w:val="28"/>
          <w:highlight w:val="none"/>
          <w:lang w:val="zh-CN"/>
        </w:rPr>
        <w:t>对明显有违事实的、经相关专家或评委认定无依据的、经其他采购活动当事人举证无依据的。</w:t>
      </w:r>
    </w:p>
    <w:p w14:paraId="12F32631">
      <w:pPr>
        <w:tabs>
          <w:tab w:val="left" w:pos="8820"/>
        </w:tabs>
        <w:snapToGrid w:val="0"/>
        <w:spacing w:line="360" w:lineRule="auto"/>
        <w:ind w:firstLine="537" w:firstLineChars="192"/>
        <w:contextualSpacing/>
        <w:rPr>
          <w:rFonts w:ascii="仿宋" w:hAnsi="仿宋" w:eastAsia="仿宋" w:cs="宋体"/>
          <w:color w:val="000000"/>
          <w:kern w:val="0"/>
          <w:sz w:val="28"/>
          <w:szCs w:val="28"/>
          <w:highlight w:val="none"/>
          <w:lang w:val="zh-CN"/>
        </w:rPr>
      </w:pPr>
      <w:r>
        <w:rPr>
          <w:rFonts w:hint="eastAsia" w:ascii="仿宋" w:hAnsi="仿宋" w:eastAsia="仿宋" w:cs="宋体"/>
          <w:color w:val="000000"/>
          <w:kern w:val="0"/>
          <w:sz w:val="28"/>
          <w:szCs w:val="28"/>
          <w:highlight w:val="none"/>
          <w:lang w:val="zh-CN"/>
        </w:rPr>
        <w:t>（</w:t>
      </w:r>
      <w:r>
        <w:rPr>
          <w:rFonts w:ascii="仿宋" w:hAnsi="仿宋" w:eastAsia="仿宋" w:cs="宋体"/>
          <w:color w:val="000000"/>
          <w:kern w:val="0"/>
          <w:sz w:val="28"/>
          <w:szCs w:val="28"/>
          <w:highlight w:val="none"/>
        </w:rPr>
        <w:t>4</w:t>
      </w:r>
      <w:r>
        <w:rPr>
          <w:rFonts w:hint="eastAsia" w:ascii="仿宋" w:hAnsi="仿宋" w:eastAsia="仿宋" w:cs="宋体"/>
          <w:color w:val="000000"/>
          <w:kern w:val="0"/>
          <w:sz w:val="28"/>
          <w:szCs w:val="28"/>
          <w:highlight w:val="none"/>
          <w:lang w:val="zh-CN"/>
        </w:rPr>
        <w:t>）经查实质询人使用虚假佐证材料的。</w:t>
      </w:r>
    </w:p>
    <w:p w14:paraId="01F09F31">
      <w:pPr>
        <w:tabs>
          <w:tab w:val="left" w:pos="8820"/>
        </w:tabs>
        <w:snapToGrid w:val="0"/>
        <w:spacing w:line="360" w:lineRule="auto"/>
        <w:ind w:firstLine="540" w:firstLineChars="192"/>
        <w:contextualSpacing/>
        <w:rPr>
          <w:rFonts w:ascii="仿宋" w:hAnsi="仿宋" w:eastAsia="仿宋"/>
          <w:b/>
          <w:color w:val="000000"/>
          <w:sz w:val="28"/>
          <w:szCs w:val="28"/>
          <w:highlight w:val="none"/>
        </w:rPr>
      </w:pPr>
      <w:r>
        <w:rPr>
          <w:rFonts w:hint="eastAsia" w:ascii="仿宋" w:hAnsi="仿宋" w:eastAsia="仿宋"/>
          <w:b/>
          <w:color w:val="000000"/>
          <w:sz w:val="28"/>
          <w:szCs w:val="28"/>
          <w:highlight w:val="none"/>
        </w:rPr>
        <w:t>3、处理结果的披露</w:t>
      </w:r>
    </w:p>
    <w:p w14:paraId="69796318">
      <w:pPr>
        <w:tabs>
          <w:tab w:val="left" w:pos="8820"/>
        </w:tabs>
        <w:autoSpaceDE w:val="0"/>
        <w:autoSpaceDN w:val="0"/>
        <w:adjustRightInd w:val="0"/>
        <w:snapToGrid w:val="0"/>
        <w:spacing w:line="360" w:lineRule="auto"/>
        <w:ind w:firstLine="560" w:firstLineChars="200"/>
        <w:contextualSpacing/>
        <w:rPr>
          <w:rFonts w:ascii="仿宋" w:hAnsi="仿宋" w:eastAsia="仿宋"/>
          <w:color w:val="000000"/>
          <w:sz w:val="28"/>
          <w:szCs w:val="28"/>
          <w:highlight w:val="none"/>
        </w:rPr>
      </w:pPr>
      <w:r>
        <w:rPr>
          <w:rFonts w:hint="eastAsia" w:ascii="仿宋" w:hAnsi="仿宋" w:eastAsia="仿宋"/>
          <w:color w:val="000000"/>
          <w:sz w:val="28"/>
          <w:szCs w:val="28"/>
          <w:highlight w:val="none"/>
        </w:rPr>
        <w:t>（1）采购人或采购组织方参照</w:t>
      </w:r>
      <w:r>
        <w:rPr>
          <w:rFonts w:hint="eastAsia" w:ascii="仿宋" w:hAnsi="仿宋" w:eastAsia="仿宋" w:cs="宋体"/>
          <w:color w:val="000000"/>
          <w:kern w:val="0"/>
          <w:sz w:val="28"/>
          <w:szCs w:val="28"/>
          <w:highlight w:val="none"/>
        </w:rPr>
        <w:t>有关规定进行</w:t>
      </w:r>
      <w:r>
        <w:rPr>
          <w:rFonts w:hint="eastAsia" w:ascii="仿宋" w:hAnsi="仿宋" w:eastAsia="仿宋" w:cs="宋体"/>
          <w:color w:val="000000"/>
          <w:kern w:val="0"/>
          <w:sz w:val="28"/>
          <w:szCs w:val="28"/>
          <w:highlight w:val="none"/>
          <w:lang w:val="zh-CN"/>
        </w:rPr>
        <w:t>处理，并书面通知相关当事人。</w:t>
      </w:r>
    </w:p>
    <w:p w14:paraId="17768072">
      <w:pPr>
        <w:tabs>
          <w:tab w:val="left" w:pos="8820"/>
        </w:tabs>
        <w:snapToGrid w:val="0"/>
        <w:spacing w:line="360" w:lineRule="auto"/>
        <w:ind w:firstLine="537" w:firstLineChars="192"/>
        <w:contextualSpacing/>
        <w:rPr>
          <w:rFonts w:ascii="仿宋" w:hAnsi="仿宋" w:eastAsia="仿宋" w:cs="宋体"/>
          <w:color w:val="000000"/>
          <w:kern w:val="0"/>
          <w:sz w:val="28"/>
          <w:szCs w:val="28"/>
          <w:highlight w:val="none"/>
          <w:lang w:val="zh-CN"/>
        </w:rPr>
      </w:pPr>
      <w:r>
        <w:rPr>
          <w:rFonts w:hint="eastAsia" w:ascii="仿宋" w:hAnsi="仿宋" w:eastAsia="仿宋"/>
          <w:color w:val="000000"/>
          <w:sz w:val="28"/>
          <w:szCs w:val="28"/>
          <w:highlight w:val="none"/>
        </w:rPr>
        <w:t>（2）采购人或采购组织方将</w:t>
      </w:r>
      <w:r>
        <w:rPr>
          <w:rFonts w:hint="eastAsia" w:ascii="仿宋" w:hAnsi="仿宋" w:eastAsia="仿宋" w:cs="宋体"/>
          <w:color w:val="000000"/>
          <w:kern w:val="0"/>
          <w:sz w:val="28"/>
          <w:szCs w:val="28"/>
          <w:highlight w:val="none"/>
          <w:lang w:val="zh-CN"/>
        </w:rPr>
        <w:t>视</w:t>
      </w:r>
      <w:r>
        <w:rPr>
          <w:rFonts w:hint="eastAsia" w:ascii="仿宋" w:hAnsi="仿宋" w:eastAsia="仿宋" w:cs="宋体"/>
          <w:color w:val="000000"/>
          <w:kern w:val="0"/>
          <w:sz w:val="28"/>
          <w:szCs w:val="28"/>
          <w:highlight w:val="none"/>
        </w:rPr>
        <w:t>情况将质询处理结果报上级主管部门</w:t>
      </w:r>
      <w:r>
        <w:rPr>
          <w:rFonts w:hint="eastAsia" w:ascii="仿宋" w:hAnsi="仿宋" w:eastAsia="仿宋" w:cs="宋体"/>
          <w:color w:val="000000"/>
          <w:kern w:val="0"/>
          <w:sz w:val="28"/>
          <w:szCs w:val="28"/>
          <w:highlight w:val="none"/>
          <w:lang w:val="zh-CN"/>
        </w:rPr>
        <w:t>。</w:t>
      </w:r>
    </w:p>
    <w:p w14:paraId="641B638A">
      <w:pPr>
        <w:autoSpaceDE w:val="0"/>
        <w:autoSpaceDN w:val="0"/>
        <w:adjustRightInd w:val="0"/>
        <w:snapToGrid w:val="0"/>
        <w:spacing w:line="360" w:lineRule="auto"/>
        <w:ind w:firstLine="562" w:firstLineChars="200"/>
        <w:contextualSpacing/>
        <w:rPr>
          <w:rFonts w:ascii="仿宋" w:hAnsi="仿宋" w:eastAsia="仿宋"/>
          <w:b/>
          <w:color w:val="000000"/>
          <w:sz w:val="28"/>
          <w:szCs w:val="28"/>
          <w:highlight w:val="none"/>
        </w:rPr>
      </w:pPr>
      <w:r>
        <w:rPr>
          <w:rFonts w:hint="eastAsia" w:ascii="仿宋" w:hAnsi="仿宋" w:eastAsia="仿宋"/>
          <w:b/>
          <w:color w:val="000000"/>
          <w:sz w:val="28"/>
          <w:szCs w:val="28"/>
          <w:highlight w:val="none"/>
        </w:rPr>
        <w:t>四、</w:t>
      </w:r>
      <w:r>
        <w:rPr>
          <w:rFonts w:hint="eastAsia" w:ascii="仿宋" w:hAnsi="仿宋" w:eastAsia="仿宋"/>
          <w:b/>
          <w:color w:val="000000"/>
          <w:sz w:val="28"/>
          <w:szCs w:val="28"/>
          <w:highlight w:val="none"/>
          <w:lang w:val="zh-CN"/>
        </w:rPr>
        <w:t>质询函范本</w:t>
      </w:r>
    </w:p>
    <w:p w14:paraId="3F2DFCE0">
      <w:pPr>
        <w:jc w:val="center"/>
        <w:rPr>
          <w:rFonts w:ascii="仿宋" w:hAnsi="仿宋" w:eastAsia="仿宋" w:cs="仿宋"/>
          <w:bCs/>
          <w:sz w:val="28"/>
          <w:szCs w:val="28"/>
          <w:highlight w:val="none"/>
        </w:rPr>
      </w:pPr>
    </w:p>
    <w:p w14:paraId="370EDC5A">
      <w:pPr>
        <w:jc w:val="center"/>
        <w:rPr>
          <w:rFonts w:ascii="仿宋" w:hAnsi="仿宋" w:eastAsia="仿宋" w:cs="仿宋"/>
          <w:bCs/>
          <w:sz w:val="28"/>
          <w:szCs w:val="28"/>
          <w:highlight w:val="none"/>
        </w:rPr>
      </w:pPr>
      <w:r>
        <w:rPr>
          <w:rFonts w:hint="eastAsia" w:ascii="仿宋" w:hAnsi="仿宋" w:eastAsia="仿宋" w:cs="仿宋"/>
          <w:bCs/>
          <w:sz w:val="28"/>
          <w:szCs w:val="28"/>
          <w:highlight w:val="none"/>
        </w:rPr>
        <w:t>质询函范本</w:t>
      </w:r>
    </w:p>
    <w:p w14:paraId="3A47DFCE">
      <w:pPr>
        <w:adjustRightInd w:val="0"/>
        <w:snapToGrid w:val="0"/>
        <w:spacing w:before="240" w:beforeLines="100" w:line="360" w:lineRule="auto"/>
        <w:rPr>
          <w:rFonts w:ascii="仿宋" w:hAnsi="仿宋" w:eastAsia="仿宋" w:cs="仿宋"/>
          <w:bCs/>
          <w:sz w:val="24"/>
          <w:highlight w:val="none"/>
        </w:rPr>
      </w:pPr>
      <w:r>
        <w:rPr>
          <w:rFonts w:hint="eastAsia" w:ascii="仿宋" w:hAnsi="仿宋" w:eastAsia="仿宋" w:cs="仿宋"/>
          <w:bCs/>
          <w:sz w:val="24"/>
          <w:highlight w:val="none"/>
        </w:rPr>
        <w:t>一、质询供应商基本信息</w:t>
      </w:r>
    </w:p>
    <w:p w14:paraId="52DA4CA5">
      <w:pPr>
        <w:adjustRightInd w:val="0"/>
        <w:snapToGrid w:val="0"/>
        <w:spacing w:line="360" w:lineRule="auto"/>
        <w:rPr>
          <w:rFonts w:ascii="仿宋" w:hAnsi="仿宋" w:eastAsia="仿宋" w:cs="仿宋"/>
          <w:sz w:val="24"/>
          <w:highlight w:val="none"/>
          <w:u w:val="dotted"/>
        </w:rPr>
      </w:pPr>
      <w:r>
        <w:rPr>
          <w:rFonts w:hint="eastAsia" w:ascii="仿宋" w:hAnsi="仿宋" w:eastAsia="仿宋" w:cs="仿宋"/>
          <w:sz w:val="24"/>
          <w:highlight w:val="none"/>
        </w:rPr>
        <w:t>质询供应商：</w:t>
      </w:r>
    </w:p>
    <w:p w14:paraId="1E2DFD9E">
      <w:pPr>
        <w:adjustRightInd w:val="0"/>
        <w:snapToGrid w:val="0"/>
        <w:spacing w:line="360" w:lineRule="auto"/>
        <w:rPr>
          <w:rFonts w:ascii="仿宋" w:hAnsi="仿宋" w:eastAsia="仿宋" w:cs="仿宋"/>
          <w:sz w:val="24"/>
          <w:highlight w:val="none"/>
        </w:rPr>
      </w:pPr>
      <w:r>
        <w:rPr>
          <w:rFonts w:hint="eastAsia" w:ascii="仿宋" w:hAnsi="仿宋" w:eastAsia="仿宋" w:cs="仿宋"/>
          <w:sz w:val="24"/>
          <w:highlight w:val="none"/>
        </w:rPr>
        <w:t>地址：邮编：</w:t>
      </w:r>
    </w:p>
    <w:p w14:paraId="34DE0379">
      <w:pPr>
        <w:adjustRightInd w:val="0"/>
        <w:snapToGrid w:val="0"/>
        <w:spacing w:line="360" w:lineRule="auto"/>
        <w:rPr>
          <w:rFonts w:ascii="仿宋" w:hAnsi="仿宋" w:eastAsia="仿宋" w:cs="仿宋"/>
          <w:sz w:val="24"/>
          <w:highlight w:val="none"/>
        </w:rPr>
      </w:pPr>
      <w:r>
        <w:rPr>
          <w:rFonts w:hint="eastAsia" w:ascii="仿宋" w:hAnsi="仿宋" w:eastAsia="仿宋" w:cs="仿宋"/>
          <w:sz w:val="24"/>
          <w:highlight w:val="none"/>
        </w:rPr>
        <w:t>联系人：联系电话：</w:t>
      </w:r>
    </w:p>
    <w:p w14:paraId="622832BA">
      <w:pPr>
        <w:adjustRightInd w:val="0"/>
        <w:snapToGrid w:val="0"/>
        <w:spacing w:line="360" w:lineRule="auto"/>
        <w:rPr>
          <w:rFonts w:ascii="仿宋" w:hAnsi="仿宋" w:eastAsia="仿宋" w:cs="仿宋"/>
          <w:sz w:val="24"/>
          <w:highlight w:val="none"/>
          <w:u w:val="dotted"/>
        </w:rPr>
      </w:pPr>
      <w:r>
        <w:rPr>
          <w:rFonts w:hint="eastAsia" w:ascii="仿宋" w:hAnsi="仿宋" w:eastAsia="仿宋" w:cs="仿宋"/>
          <w:sz w:val="24"/>
          <w:highlight w:val="none"/>
        </w:rPr>
        <w:t>授权代表：</w:t>
      </w:r>
    </w:p>
    <w:p w14:paraId="3887323D">
      <w:pPr>
        <w:adjustRightInd w:val="0"/>
        <w:snapToGrid w:val="0"/>
        <w:spacing w:line="360" w:lineRule="auto"/>
        <w:rPr>
          <w:rFonts w:ascii="仿宋" w:hAnsi="仿宋" w:eastAsia="仿宋" w:cs="仿宋"/>
          <w:sz w:val="24"/>
          <w:highlight w:val="none"/>
        </w:rPr>
      </w:pPr>
      <w:r>
        <w:rPr>
          <w:rFonts w:hint="eastAsia" w:ascii="仿宋" w:hAnsi="仿宋" w:eastAsia="仿宋" w:cs="仿宋"/>
          <w:sz w:val="24"/>
          <w:highlight w:val="none"/>
        </w:rPr>
        <w:t>联系电话：</w:t>
      </w:r>
    </w:p>
    <w:p w14:paraId="63258841">
      <w:pPr>
        <w:adjustRightInd w:val="0"/>
        <w:snapToGrid w:val="0"/>
        <w:spacing w:line="360" w:lineRule="auto"/>
        <w:rPr>
          <w:rFonts w:ascii="仿宋" w:hAnsi="仿宋" w:eastAsia="仿宋" w:cs="仿宋"/>
          <w:sz w:val="24"/>
          <w:highlight w:val="none"/>
        </w:rPr>
      </w:pPr>
      <w:r>
        <w:rPr>
          <w:rFonts w:hint="eastAsia" w:ascii="仿宋" w:hAnsi="仿宋" w:eastAsia="仿宋" w:cs="仿宋"/>
          <w:sz w:val="24"/>
          <w:highlight w:val="none"/>
        </w:rPr>
        <w:t>地址：邮编：</w:t>
      </w:r>
    </w:p>
    <w:p w14:paraId="35987AAF">
      <w:pPr>
        <w:adjustRightInd w:val="0"/>
        <w:snapToGrid w:val="0"/>
        <w:spacing w:line="360" w:lineRule="auto"/>
        <w:rPr>
          <w:rFonts w:ascii="仿宋" w:hAnsi="仿宋" w:eastAsia="仿宋" w:cs="仿宋"/>
          <w:bCs/>
          <w:sz w:val="24"/>
          <w:highlight w:val="none"/>
        </w:rPr>
      </w:pPr>
      <w:r>
        <w:rPr>
          <w:rFonts w:hint="eastAsia" w:ascii="仿宋" w:hAnsi="仿宋" w:eastAsia="仿宋" w:cs="仿宋"/>
          <w:bCs/>
          <w:sz w:val="24"/>
          <w:highlight w:val="none"/>
        </w:rPr>
        <w:t>二、质询项目基本情况</w:t>
      </w:r>
    </w:p>
    <w:p w14:paraId="2B06F41E">
      <w:pPr>
        <w:adjustRightInd w:val="0"/>
        <w:snapToGrid w:val="0"/>
        <w:spacing w:line="360" w:lineRule="auto"/>
        <w:rPr>
          <w:rFonts w:ascii="仿宋" w:hAnsi="仿宋" w:eastAsia="仿宋" w:cs="仿宋"/>
          <w:sz w:val="24"/>
          <w:highlight w:val="none"/>
        </w:rPr>
      </w:pPr>
      <w:r>
        <w:rPr>
          <w:rFonts w:hint="eastAsia" w:ascii="仿宋" w:hAnsi="仿宋" w:eastAsia="仿宋" w:cs="仿宋"/>
          <w:sz w:val="24"/>
          <w:highlight w:val="none"/>
        </w:rPr>
        <w:t>质询项目的名称：</w:t>
      </w:r>
    </w:p>
    <w:p w14:paraId="7BBFBF33">
      <w:pPr>
        <w:adjustRightInd w:val="0"/>
        <w:snapToGrid w:val="0"/>
        <w:spacing w:line="360" w:lineRule="auto"/>
        <w:rPr>
          <w:rFonts w:ascii="仿宋" w:hAnsi="仿宋" w:eastAsia="仿宋" w:cs="仿宋"/>
          <w:sz w:val="24"/>
          <w:highlight w:val="none"/>
        </w:rPr>
      </w:pPr>
      <w:r>
        <w:rPr>
          <w:rFonts w:hint="eastAsia" w:ascii="仿宋" w:hAnsi="仿宋" w:eastAsia="仿宋" w:cs="仿宋"/>
          <w:sz w:val="24"/>
          <w:highlight w:val="none"/>
        </w:rPr>
        <w:t>质询项目的编号：包号：</w:t>
      </w:r>
    </w:p>
    <w:p w14:paraId="37A509AC">
      <w:pPr>
        <w:adjustRightInd w:val="0"/>
        <w:snapToGrid w:val="0"/>
        <w:spacing w:line="360" w:lineRule="auto"/>
        <w:rPr>
          <w:rFonts w:ascii="仿宋" w:hAnsi="仿宋" w:eastAsia="仿宋" w:cs="仿宋"/>
          <w:sz w:val="24"/>
          <w:highlight w:val="none"/>
          <w:u w:val="dotted"/>
        </w:rPr>
      </w:pPr>
      <w:r>
        <w:rPr>
          <w:rFonts w:hint="eastAsia" w:ascii="仿宋" w:hAnsi="仿宋" w:eastAsia="仿宋" w:cs="仿宋"/>
          <w:sz w:val="24"/>
          <w:highlight w:val="none"/>
        </w:rPr>
        <w:t>采购人名称：</w:t>
      </w:r>
    </w:p>
    <w:p w14:paraId="69FC1C28">
      <w:pPr>
        <w:adjustRightInd w:val="0"/>
        <w:snapToGrid w:val="0"/>
        <w:spacing w:line="360" w:lineRule="auto"/>
        <w:rPr>
          <w:rFonts w:ascii="仿宋" w:hAnsi="仿宋" w:eastAsia="仿宋" w:cs="仿宋"/>
          <w:sz w:val="24"/>
          <w:highlight w:val="none"/>
        </w:rPr>
      </w:pPr>
      <w:r>
        <w:rPr>
          <w:rFonts w:hint="eastAsia" w:ascii="仿宋" w:hAnsi="仿宋" w:eastAsia="仿宋" w:cs="仿宋"/>
          <w:sz w:val="24"/>
          <w:highlight w:val="none"/>
        </w:rPr>
        <w:t>采购文件获取日期：</w:t>
      </w:r>
    </w:p>
    <w:p w14:paraId="04FD8F49">
      <w:pPr>
        <w:adjustRightInd w:val="0"/>
        <w:snapToGrid w:val="0"/>
        <w:spacing w:line="360" w:lineRule="auto"/>
        <w:rPr>
          <w:rFonts w:ascii="仿宋" w:hAnsi="仿宋" w:eastAsia="仿宋" w:cs="仿宋"/>
          <w:bCs/>
          <w:sz w:val="24"/>
          <w:highlight w:val="none"/>
        </w:rPr>
      </w:pPr>
      <w:r>
        <w:rPr>
          <w:rFonts w:hint="eastAsia" w:ascii="仿宋" w:hAnsi="仿宋" w:eastAsia="仿宋" w:cs="仿宋"/>
          <w:bCs/>
          <w:sz w:val="24"/>
          <w:highlight w:val="none"/>
        </w:rPr>
        <w:t>三、质询事项具体内容</w:t>
      </w:r>
    </w:p>
    <w:p w14:paraId="5A30BB21">
      <w:pPr>
        <w:adjustRightInd w:val="0"/>
        <w:snapToGrid w:val="0"/>
        <w:spacing w:line="360" w:lineRule="auto"/>
        <w:rPr>
          <w:rFonts w:ascii="仿宋" w:hAnsi="仿宋" w:eastAsia="仿宋" w:cs="仿宋"/>
          <w:sz w:val="24"/>
          <w:highlight w:val="none"/>
          <w:u w:val="dotted"/>
        </w:rPr>
      </w:pPr>
      <w:r>
        <w:rPr>
          <w:rFonts w:hint="eastAsia" w:ascii="仿宋" w:hAnsi="仿宋" w:eastAsia="仿宋" w:cs="仿宋"/>
          <w:sz w:val="24"/>
          <w:highlight w:val="none"/>
        </w:rPr>
        <w:t>质询事项1：</w:t>
      </w:r>
    </w:p>
    <w:p w14:paraId="3C948703">
      <w:pPr>
        <w:adjustRightInd w:val="0"/>
        <w:snapToGrid w:val="0"/>
        <w:spacing w:line="360" w:lineRule="auto"/>
        <w:rPr>
          <w:rFonts w:ascii="仿宋" w:hAnsi="仿宋" w:eastAsia="仿宋" w:cs="仿宋"/>
          <w:sz w:val="24"/>
          <w:highlight w:val="none"/>
          <w:u w:val="dotted"/>
        </w:rPr>
      </w:pPr>
      <w:r>
        <w:rPr>
          <w:rFonts w:hint="eastAsia" w:ascii="仿宋" w:hAnsi="仿宋" w:eastAsia="仿宋" w:cs="仿宋"/>
          <w:sz w:val="24"/>
          <w:highlight w:val="none"/>
        </w:rPr>
        <w:t>事实依据：</w:t>
      </w:r>
    </w:p>
    <w:p w14:paraId="1E1CAFE7">
      <w:pPr>
        <w:adjustRightInd w:val="0"/>
        <w:snapToGrid w:val="0"/>
        <w:spacing w:line="360" w:lineRule="auto"/>
        <w:rPr>
          <w:rFonts w:ascii="仿宋" w:hAnsi="仿宋" w:eastAsia="仿宋" w:cs="仿宋"/>
          <w:sz w:val="24"/>
          <w:highlight w:val="none"/>
          <w:u w:val="dotted"/>
        </w:rPr>
      </w:pPr>
      <w:r>
        <w:rPr>
          <w:rFonts w:hint="eastAsia" w:ascii="仿宋" w:hAnsi="仿宋" w:eastAsia="仿宋" w:cs="仿宋"/>
          <w:sz w:val="24"/>
          <w:highlight w:val="none"/>
        </w:rPr>
        <w:t>法律依据：</w:t>
      </w:r>
    </w:p>
    <w:p w14:paraId="5D08B4C7">
      <w:pPr>
        <w:adjustRightInd w:val="0"/>
        <w:snapToGrid w:val="0"/>
        <w:spacing w:line="360" w:lineRule="auto"/>
        <w:rPr>
          <w:rFonts w:ascii="仿宋" w:hAnsi="仿宋" w:eastAsia="仿宋" w:cs="仿宋"/>
          <w:sz w:val="24"/>
          <w:highlight w:val="none"/>
          <w:u w:val="dotted"/>
        </w:rPr>
      </w:pPr>
      <w:r>
        <w:rPr>
          <w:rFonts w:hint="eastAsia" w:ascii="仿宋" w:hAnsi="仿宋" w:eastAsia="仿宋" w:cs="仿宋"/>
          <w:sz w:val="24"/>
          <w:highlight w:val="none"/>
        </w:rPr>
        <w:t>质询事项2</w:t>
      </w:r>
    </w:p>
    <w:p w14:paraId="1508B8A1">
      <w:pPr>
        <w:adjustRightInd w:val="0"/>
        <w:snapToGrid w:val="0"/>
        <w:spacing w:line="360" w:lineRule="auto"/>
        <w:rPr>
          <w:rFonts w:ascii="仿宋" w:hAnsi="仿宋" w:eastAsia="仿宋" w:cs="仿宋"/>
          <w:sz w:val="24"/>
          <w:highlight w:val="none"/>
        </w:rPr>
      </w:pPr>
      <w:r>
        <w:rPr>
          <w:rFonts w:hint="eastAsia" w:ascii="仿宋" w:hAnsi="仿宋" w:eastAsia="仿宋" w:cs="仿宋"/>
          <w:sz w:val="24"/>
          <w:highlight w:val="none"/>
        </w:rPr>
        <w:t>……</w:t>
      </w:r>
    </w:p>
    <w:p w14:paraId="24C27884">
      <w:pPr>
        <w:adjustRightInd w:val="0"/>
        <w:snapToGrid w:val="0"/>
        <w:spacing w:line="360" w:lineRule="auto"/>
        <w:rPr>
          <w:rFonts w:ascii="仿宋" w:hAnsi="仿宋" w:eastAsia="仿宋" w:cs="仿宋"/>
          <w:bCs/>
          <w:sz w:val="24"/>
          <w:highlight w:val="none"/>
        </w:rPr>
      </w:pPr>
      <w:r>
        <w:rPr>
          <w:rFonts w:hint="eastAsia" w:ascii="仿宋" w:hAnsi="仿宋" w:eastAsia="仿宋" w:cs="仿宋"/>
          <w:bCs/>
          <w:sz w:val="24"/>
          <w:highlight w:val="none"/>
        </w:rPr>
        <w:t>四、与质询事项相关的质询请求</w:t>
      </w:r>
    </w:p>
    <w:p w14:paraId="17E13ED8">
      <w:pPr>
        <w:adjustRightInd w:val="0"/>
        <w:snapToGrid w:val="0"/>
        <w:spacing w:line="360" w:lineRule="auto"/>
        <w:rPr>
          <w:rFonts w:ascii="仿宋" w:hAnsi="仿宋" w:eastAsia="仿宋" w:cs="仿宋"/>
          <w:sz w:val="24"/>
          <w:highlight w:val="none"/>
          <w:u w:val="dotted"/>
        </w:rPr>
      </w:pPr>
      <w:r>
        <w:rPr>
          <w:rFonts w:hint="eastAsia" w:ascii="仿宋" w:hAnsi="仿宋" w:eastAsia="仿宋" w:cs="仿宋"/>
          <w:sz w:val="24"/>
          <w:highlight w:val="none"/>
        </w:rPr>
        <w:t>请求：</w:t>
      </w:r>
    </w:p>
    <w:p w14:paraId="4BA9FECC">
      <w:pPr>
        <w:rPr>
          <w:rFonts w:ascii="仿宋" w:hAnsi="仿宋" w:eastAsia="仿宋"/>
          <w:sz w:val="24"/>
          <w:highlight w:val="none"/>
        </w:rPr>
      </w:pPr>
      <w:r>
        <w:rPr>
          <w:rFonts w:hint="eastAsia" w:ascii="仿宋" w:hAnsi="仿宋" w:eastAsia="仿宋"/>
          <w:sz w:val="24"/>
          <w:highlight w:val="none"/>
        </w:rPr>
        <w:t xml:space="preserve">签字(签章)：                   公章：                      </w:t>
      </w:r>
    </w:p>
    <w:p w14:paraId="5BD3DC6F">
      <w:pPr>
        <w:rPr>
          <w:rFonts w:ascii="仿宋" w:hAnsi="仿宋" w:eastAsia="仿宋"/>
          <w:sz w:val="24"/>
          <w:highlight w:val="none"/>
        </w:rPr>
      </w:pPr>
      <w:r>
        <w:rPr>
          <w:rFonts w:hint="eastAsia" w:ascii="仿宋" w:hAnsi="仿宋" w:eastAsia="仿宋"/>
          <w:sz w:val="24"/>
          <w:highlight w:val="none"/>
        </w:rPr>
        <w:t xml:space="preserve">日期：    </w:t>
      </w:r>
    </w:p>
    <w:p w14:paraId="33E17835">
      <w:pPr>
        <w:rPr>
          <w:rFonts w:ascii="仿宋" w:hAnsi="仿宋" w:eastAsia="仿宋"/>
          <w:b/>
          <w:sz w:val="24"/>
          <w:highlight w:val="none"/>
        </w:rPr>
      </w:pPr>
      <w:r>
        <w:rPr>
          <w:rFonts w:hint="eastAsia" w:ascii="仿宋" w:hAnsi="仿宋" w:eastAsia="仿宋"/>
          <w:b/>
          <w:sz w:val="24"/>
          <w:highlight w:val="none"/>
        </w:rPr>
        <w:t>质询函制作说明：</w:t>
      </w:r>
    </w:p>
    <w:p w14:paraId="4D09775A">
      <w:pPr>
        <w:widowControl/>
        <w:jc w:val="left"/>
        <w:rPr>
          <w:rFonts w:ascii="仿宋" w:hAnsi="仿宋" w:eastAsia="仿宋"/>
          <w:sz w:val="24"/>
          <w:highlight w:val="none"/>
        </w:rPr>
      </w:pPr>
      <w:r>
        <w:rPr>
          <w:rFonts w:hint="eastAsia" w:ascii="仿宋" w:hAnsi="仿宋" w:eastAsia="仿宋"/>
          <w:sz w:val="24"/>
          <w:highlight w:val="none"/>
        </w:rPr>
        <w:t>1.供应商提出质询时，应提交质询函和必要的证明材料。</w:t>
      </w:r>
    </w:p>
    <w:p w14:paraId="43C317C4">
      <w:pPr>
        <w:widowControl/>
        <w:jc w:val="left"/>
        <w:rPr>
          <w:rFonts w:ascii="仿宋" w:hAnsi="仿宋" w:eastAsia="仿宋"/>
          <w:sz w:val="24"/>
          <w:highlight w:val="none"/>
        </w:rPr>
      </w:pPr>
      <w:r>
        <w:rPr>
          <w:rFonts w:hint="eastAsia" w:ascii="仿宋" w:hAnsi="仿宋" w:eastAsia="仿宋"/>
          <w:sz w:val="24"/>
          <w:highlight w:val="none"/>
        </w:rPr>
        <w:t>2.质询供应商若对项目的某一分包进行质询，质询函中应列明具体分包号。</w:t>
      </w:r>
    </w:p>
    <w:p w14:paraId="2B2C6476">
      <w:pPr>
        <w:widowControl/>
        <w:jc w:val="left"/>
        <w:rPr>
          <w:rFonts w:ascii="仿宋" w:hAnsi="仿宋" w:eastAsia="仿宋"/>
          <w:sz w:val="24"/>
          <w:highlight w:val="none"/>
        </w:rPr>
      </w:pPr>
      <w:r>
        <w:rPr>
          <w:rFonts w:hint="eastAsia" w:ascii="仿宋" w:hAnsi="仿宋" w:eastAsia="仿宋"/>
          <w:sz w:val="24"/>
          <w:highlight w:val="none"/>
        </w:rPr>
        <w:t>3.质询函的质询事项应具体、明确，并有必要的事实依据和法律依据。</w:t>
      </w:r>
    </w:p>
    <w:p w14:paraId="43B933DD">
      <w:pPr>
        <w:widowControl/>
        <w:jc w:val="left"/>
        <w:rPr>
          <w:rFonts w:ascii="仿宋" w:hAnsi="仿宋" w:eastAsia="仿宋"/>
          <w:sz w:val="24"/>
          <w:highlight w:val="none"/>
        </w:rPr>
      </w:pPr>
      <w:r>
        <w:rPr>
          <w:rFonts w:hint="eastAsia" w:ascii="仿宋" w:hAnsi="仿宋" w:eastAsia="仿宋"/>
          <w:sz w:val="24"/>
          <w:highlight w:val="none"/>
        </w:rPr>
        <w:t>4.质询函的质询请求应与质询事项相关。</w:t>
      </w:r>
    </w:p>
    <w:p w14:paraId="02E39378">
      <w:pPr>
        <w:widowControl/>
        <w:jc w:val="left"/>
        <w:rPr>
          <w:rFonts w:ascii="仿宋" w:hAnsi="仿宋" w:eastAsia="仿宋" w:cs="宋体"/>
          <w:b/>
          <w:kern w:val="0"/>
          <w:sz w:val="28"/>
          <w:szCs w:val="28"/>
          <w:highlight w:val="none"/>
          <w:lang w:val="zh-CN"/>
        </w:rPr>
      </w:pPr>
      <w:r>
        <w:rPr>
          <w:rFonts w:hint="eastAsia" w:ascii="仿宋" w:hAnsi="仿宋" w:eastAsia="仿宋"/>
          <w:sz w:val="24"/>
          <w:highlight w:val="none"/>
        </w:rPr>
        <w:t>5.质询函应由法定代表人或参加本次采购授权人签字或者盖章，并加盖公章。</w:t>
      </w:r>
    </w:p>
    <w:p w14:paraId="52D76B11">
      <w:pPr>
        <w:rPr>
          <w:rFonts w:ascii="仿宋" w:hAnsi="仿宋" w:eastAsia="仿宋"/>
          <w:highlight w:val="none"/>
        </w:rPr>
      </w:pPr>
    </w:p>
    <w:p w14:paraId="4D1307A6">
      <w:pPr>
        <w:rPr>
          <w:rFonts w:ascii="仿宋" w:hAnsi="仿宋" w:eastAsia="仿宋"/>
          <w:highlight w:val="none"/>
        </w:rPr>
      </w:pPr>
    </w:p>
    <w:sectPr>
      <w:headerReference r:id="rId5" w:type="default"/>
      <w:pgSz w:w="11907" w:h="16839"/>
      <w:pgMar w:top="1440" w:right="1800" w:bottom="1440" w:left="1800"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76E6C1AC-F573-4B5C-8BBC-965145397034}"/>
  </w:font>
  <w:font w:name="新宋体">
    <w:panose1 w:val="02010609030101010101"/>
    <w:charset w:val="86"/>
    <w:family w:val="modern"/>
    <w:pitch w:val="default"/>
    <w:sig w:usb0="00000203" w:usb1="288F0000" w:usb2="00000006" w:usb3="00000000" w:csb0="00040001" w:csb1="00000000"/>
  </w:font>
  <w:font w:name="Calibri Light">
    <w:panose1 w:val="020F0302020204030204"/>
    <w:charset w:val="00"/>
    <w:family w:val="swiss"/>
    <w:pitch w:val="default"/>
    <w:sig w:usb0="E4002EFF" w:usb1="C000247B" w:usb2="00000009" w:usb3="00000000" w:csb0="200001FF" w:csb1="00000000"/>
  </w:font>
  <w:font w:name="方正小标宋简体">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D0AEE0EA-FA93-44FF-BEDA-D5B6D6E27C3B}"/>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embedRegular r:id="rId3" w:fontKey="{1B61AF8C-3AF9-481E-92DD-98CDBF0A26C9}"/>
  </w:font>
  <w:font w:name="方正黑体_GBK">
    <w:panose1 w:val="03000509000000000000"/>
    <w:charset w:val="86"/>
    <w:family w:val="script"/>
    <w:pitch w:val="default"/>
    <w:sig w:usb0="00000001" w:usb1="080E0000" w:usb2="00000000" w:usb3="00000000" w:csb0="00040000" w:csb1="00000000"/>
    <w:embedRegular r:id="rId4" w:fontKey="{76BE635C-6580-4FE6-B5B7-E1CE87F75DDA}"/>
  </w:font>
  <w:font w:name="方正公文小标宋">
    <w:altName w:val="宋体"/>
    <w:panose1 w:val="02000500000000000000"/>
    <w:charset w:val="86"/>
    <w:family w:val="auto"/>
    <w:pitch w:val="default"/>
    <w:sig w:usb0="00000000" w:usb1="00000000" w:usb2="00000016" w:usb3="00000000" w:csb0="00040001" w:csb1="00000000"/>
    <w:embedRegular r:id="rId5" w:fontKey="{8D734532-1C48-409A-A567-06CE05D7AD06}"/>
  </w:font>
  <w:font w:name="方正小标宋_GBK">
    <w:panose1 w:val="03000509000000000000"/>
    <w:charset w:val="86"/>
    <w:family w:val="script"/>
    <w:pitch w:val="default"/>
    <w:sig w:usb0="00000001" w:usb1="080E0000" w:usb2="00000000" w:usb3="00000000" w:csb0="00040000" w:csb1="00000000"/>
    <w:embedRegular r:id="rId6" w:fontKey="{B7DF2816-B777-495F-835D-9FECF11A817F}"/>
  </w:font>
  <w:font w:name="方正仿宋_GBK">
    <w:panose1 w:val="03000509000000000000"/>
    <w:charset w:val="86"/>
    <w:family w:val="auto"/>
    <w:pitch w:val="default"/>
    <w:sig w:usb0="00000001" w:usb1="080E0000" w:usb2="00000000" w:usb3="00000000" w:csb0="00040000" w:csb1="00000000"/>
    <w:embedRegular r:id="rId7" w:fontKey="{A51CF9DA-5FAD-4395-A2BD-6C8F0D565CF8}"/>
  </w:font>
  <w:font w:name="PingFang-SC-Regular">
    <w:altName w:val="Times New Roman"/>
    <w:panose1 w:val="00000000000000000000"/>
    <w:charset w:val="00"/>
    <w:family w:val="roman"/>
    <w:pitch w:val="default"/>
    <w:sig w:usb0="00000000" w:usb1="00000000" w:usb2="00000000" w:usb3="00000000" w:csb0="00000000" w:csb1="00000000"/>
    <w:embedRegular r:id="rId8" w:fontKey="{D656DC5F-9CF4-4C70-90A5-22B9699E89C3}"/>
  </w:font>
  <w:font w:name="华文新魏">
    <w:panose1 w:val="02010800040101010101"/>
    <w:charset w:val="86"/>
    <w:family w:val="auto"/>
    <w:pitch w:val="default"/>
    <w:sig w:usb0="00000001" w:usb1="080F0000" w:usb2="00000000" w:usb3="00000000" w:csb0="00040000" w:csb1="00000000"/>
    <w:embedRegular r:id="rId9" w:fontKey="{2F662797-A193-4380-9202-0737C95FD62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DA430">
    <w:pPr>
      <w:pStyle w:val="8"/>
      <w:ind w:firstLine="210"/>
      <w:jc w:val="center"/>
    </w:pPr>
    <w:r>
      <w:fldChar w:fldCharType="begin"/>
    </w:r>
    <w:r>
      <w:instrText xml:space="preserve">PAGE   \* MERGEFORMAT</w:instrText>
    </w:r>
    <w:r>
      <w:fldChar w:fldCharType="separate"/>
    </w:r>
    <w:r>
      <w:rPr>
        <w:lang w:val="zh-CN"/>
      </w:rPr>
      <w:t>1</w:t>
    </w:r>
    <w:r>
      <w:fldChar w:fldCharType="end"/>
    </w:r>
  </w:p>
  <w:p w14:paraId="68B5EB5E">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5F1DE">
    <w:pPr>
      <w:pStyle w:val="9"/>
      <w:pBdr>
        <w:bottom w:val="none" w:color="auto" w:sz="0" w:space="1"/>
      </w:pBdr>
      <w:tabs>
        <w:tab w:val="clear" w:pos="4153"/>
      </w:tabs>
      <w:ind w:firstLine="504"/>
      <w:jc w:val="both"/>
      <w:rPr>
        <w:rFonts w:ascii="华文新魏" w:eastAsia="华文新魏"/>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F4A66">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EBC13C"/>
    <w:multiLevelType w:val="singleLevel"/>
    <w:tmpl w:val="C7EBC13C"/>
    <w:lvl w:ilvl="0" w:tentative="0">
      <w:start w:val="3"/>
      <w:numFmt w:val="chineseCounting"/>
      <w:suff w:val="nothing"/>
      <w:lvlText w:val="%1、"/>
      <w:lvlJc w:val="left"/>
      <w:rPr>
        <w:rFonts w:hint="eastAsia"/>
      </w:rPr>
    </w:lvl>
  </w:abstractNum>
  <w:abstractNum w:abstractNumId="1">
    <w:nsid w:val="0B961530"/>
    <w:multiLevelType w:val="singleLevel"/>
    <w:tmpl w:val="0B961530"/>
    <w:lvl w:ilvl="0" w:tentative="0">
      <w:start w:val="1"/>
      <w:numFmt w:val="decimal"/>
      <w:lvlText w:val="%1."/>
      <w:lvlJc w:val="left"/>
      <w:pPr>
        <w:tabs>
          <w:tab w:val="left" w:pos="312"/>
        </w:tabs>
      </w:pPr>
    </w:lvl>
  </w:abstractNum>
  <w:abstractNum w:abstractNumId="2">
    <w:nsid w:val="66BFD19E"/>
    <w:multiLevelType w:val="singleLevel"/>
    <w:tmpl w:val="66BFD19E"/>
    <w:lvl w:ilvl="0" w:tentative="0">
      <w:start w:val="7"/>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jNWQxZTY2ZjMxZGE0MDNiY2Y1MWM5OTFhYTNjMzcifQ=="/>
  </w:docVars>
  <w:rsids>
    <w:rsidRoot w:val="6AAA6AEC"/>
    <w:rsid w:val="00321F90"/>
    <w:rsid w:val="004F1329"/>
    <w:rsid w:val="006964DF"/>
    <w:rsid w:val="007A1D95"/>
    <w:rsid w:val="00CA3476"/>
    <w:rsid w:val="030E485F"/>
    <w:rsid w:val="03996D75"/>
    <w:rsid w:val="046C12B8"/>
    <w:rsid w:val="04726A72"/>
    <w:rsid w:val="04806B11"/>
    <w:rsid w:val="070A518A"/>
    <w:rsid w:val="08492BE2"/>
    <w:rsid w:val="08A511D3"/>
    <w:rsid w:val="096D58B6"/>
    <w:rsid w:val="0A2A3064"/>
    <w:rsid w:val="0BEC5A44"/>
    <w:rsid w:val="0C1110C3"/>
    <w:rsid w:val="0D386EBC"/>
    <w:rsid w:val="0E52758D"/>
    <w:rsid w:val="0EC71F0D"/>
    <w:rsid w:val="102F515D"/>
    <w:rsid w:val="10C2298C"/>
    <w:rsid w:val="11525DB3"/>
    <w:rsid w:val="115E09AC"/>
    <w:rsid w:val="127E27F8"/>
    <w:rsid w:val="15431BC1"/>
    <w:rsid w:val="15B92C15"/>
    <w:rsid w:val="15F7286A"/>
    <w:rsid w:val="165662E3"/>
    <w:rsid w:val="16823280"/>
    <w:rsid w:val="17FE566D"/>
    <w:rsid w:val="18A64325"/>
    <w:rsid w:val="19F67F50"/>
    <w:rsid w:val="1AD92E96"/>
    <w:rsid w:val="1B70023B"/>
    <w:rsid w:val="1B9F0E54"/>
    <w:rsid w:val="1C244E51"/>
    <w:rsid w:val="1C760ACE"/>
    <w:rsid w:val="1D3A140A"/>
    <w:rsid w:val="1DD85F79"/>
    <w:rsid w:val="1FB97650"/>
    <w:rsid w:val="20A07AEE"/>
    <w:rsid w:val="21391DAA"/>
    <w:rsid w:val="21962892"/>
    <w:rsid w:val="22E51552"/>
    <w:rsid w:val="22FC37A2"/>
    <w:rsid w:val="231C55FA"/>
    <w:rsid w:val="23AE7B95"/>
    <w:rsid w:val="260158AC"/>
    <w:rsid w:val="26057D67"/>
    <w:rsid w:val="28B2711D"/>
    <w:rsid w:val="29840B1E"/>
    <w:rsid w:val="2A1B5F84"/>
    <w:rsid w:val="2A6F54DA"/>
    <w:rsid w:val="2AF520BB"/>
    <w:rsid w:val="2B2C33CC"/>
    <w:rsid w:val="2B3B1FC4"/>
    <w:rsid w:val="2B424B3A"/>
    <w:rsid w:val="2C6E0973"/>
    <w:rsid w:val="2D7828F8"/>
    <w:rsid w:val="2D92493C"/>
    <w:rsid w:val="300C50F8"/>
    <w:rsid w:val="30732532"/>
    <w:rsid w:val="3084611A"/>
    <w:rsid w:val="30CB48F5"/>
    <w:rsid w:val="30ED26AB"/>
    <w:rsid w:val="317E5FAF"/>
    <w:rsid w:val="326F1DF0"/>
    <w:rsid w:val="32B8247F"/>
    <w:rsid w:val="33077FC9"/>
    <w:rsid w:val="341E263A"/>
    <w:rsid w:val="36A91DA1"/>
    <w:rsid w:val="36C14165"/>
    <w:rsid w:val="383334E4"/>
    <w:rsid w:val="3865417B"/>
    <w:rsid w:val="38A26A7B"/>
    <w:rsid w:val="38C828E6"/>
    <w:rsid w:val="3AB900DA"/>
    <w:rsid w:val="3ADB53A9"/>
    <w:rsid w:val="3B556027"/>
    <w:rsid w:val="3C4D31A2"/>
    <w:rsid w:val="3D0D77E7"/>
    <w:rsid w:val="3DA50929"/>
    <w:rsid w:val="3E074004"/>
    <w:rsid w:val="3E9B4698"/>
    <w:rsid w:val="3EBC64E5"/>
    <w:rsid w:val="3EC82FB3"/>
    <w:rsid w:val="3FA4132B"/>
    <w:rsid w:val="3FE23C01"/>
    <w:rsid w:val="40AB5008"/>
    <w:rsid w:val="43503578"/>
    <w:rsid w:val="442C7152"/>
    <w:rsid w:val="4474340D"/>
    <w:rsid w:val="45213996"/>
    <w:rsid w:val="459267E2"/>
    <w:rsid w:val="45F10E1A"/>
    <w:rsid w:val="47531069"/>
    <w:rsid w:val="47D12ED9"/>
    <w:rsid w:val="47E726FC"/>
    <w:rsid w:val="48277467"/>
    <w:rsid w:val="48763A80"/>
    <w:rsid w:val="493F4007"/>
    <w:rsid w:val="49BE40E4"/>
    <w:rsid w:val="49C32CF5"/>
    <w:rsid w:val="4A804C3B"/>
    <w:rsid w:val="4B9A7FB2"/>
    <w:rsid w:val="4C286442"/>
    <w:rsid w:val="4CAC7A71"/>
    <w:rsid w:val="4CAD5597"/>
    <w:rsid w:val="4D92171C"/>
    <w:rsid w:val="4E591249"/>
    <w:rsid w:val="4E8C1402"/>
    <w:rsid w:val="4F062CC3"/>
    <w:rsid w:val="4FDE2637"/>
    <w:rsid w:val="50F80838"/>
    <w:rsid w:val="51C22291"/>
    <w:rsid w:val="51CD150E"/>
    <w:rsid w:val="51D60337"/>
    <w:rsid w:val="520431F4"/>
    <w:rsid w:val="5286615A"/>
    <w:rsid w:val="52C5188C"/>
    <w:rsid w:val="53533D66"/>
    <w:rsid w:val="53760CF9"/>
    <w:rsid w:val="53A77FA8"/>
    <w:rsid w:val="540172B8"/>
    <w:rsid w:val="5583104B"/>
    <w:rsid w:val="56034F9B"/>
    <w:rsid w:val="56A4506F"/>
    <w:rsid w:val="572C7963"/>
    <w:rsid w:val="57922D81"/>
    <w:rsid w:val="57FA793A"/>
    <w:rsid w:val="59F20A8D"/>
    <w:rsid w:val="5AF54CD9"/>
    <w:rsid w:val="5AF952E9"/>
    <w:rsid w:val="5B0F5D9A"/>
    <w:rsid w:val="5B1F3B03"/>
    <w:rsid w:val="5C0F1DCA"/>
    <w:rsid w:val="5C62014C"/>
    <w:rsid w:val="5D0F19FE"/>
    <w:rsid w:val="5D151EB2"/>
    <w:rsid w:val="5D4930BA"/>
    <w:rsid w:val="5D755C5D"/>
    <w:rsid w:val="5ED33C42"/>
    <w:rsid w:val="5EF01695"/>
    <w:rsid w:val="611F7C81"/>
    <w:rsid w:val="62364A9F"/>
    <w:rsid w:val="62835EED"/>
    <w:rsid w:val="65BA7D2D"/>
    <w:rsid w:val="668D2269"/>
    <w:rsid w:val="67702502"/>
    <w:rsid w:val="694F14B1"/>
    <w:rsid w:val="69836267"/>
    <w:rsid w:val="698F00A6"/>
    <w:rsid w:val="6A711AD5"/>
    <w:rsid w:val="6A7C129A"/>
    <w:rsid w:val="6A80346D"/>
    <w:rsid w:val="6AAA6AEC"/>
    <w:rsid w:val="6B3579E8"/>
    <w:rsid w:val="6B5B4551"/>
    <w:rsid w:val="6B5E35C8"/>
    <w:rsid w:val="6C241D8C"/>
    <w:rsid w:val="6D3930D7"/>
    <w:rsid w:val="6DAA5FD2"/>
    <w:rsid w:val="6E190FCC"/>
    <w:rsid w:val="6E4771A1"/>
    <w:rsid w:val="6E70494A"/>
    <w:rsid w:val="6ED8429D"/>
    <w:rsid w:val="6F4F6301"/>
    <w:rsid w:val="6F8F4881"/>
    <w:rsid w:val="6FDF74FD"/>
    <w:rsid w:val="6FFE77DA"/>
    <w:rsid w:val="737F0F2C"/>
    <w:rsid w:val="738F7BEF"/>
    <w:rsid w:val="7534348F"/>
    <w:rsid w:val="75662603"/>
    <w:rsid w:val="75A211DC"/>
    <w:rsid w:val="75B17904"/>
    <w:rsid w:val="77731DF4"/>
    <w:rsid w:val="7783749C"/>
    <w:rsid w:val="788075B7"/>
    <w:rsid w:val="79800F99"/>
    <w:rsid w:val="7B762E74"/>
    <w:rsid w:val="7B7C32A1"/>
    <w:rsid w:val="7BF10CA9"/>
    <w:rsid w:val="7C04468F"/>
    <w:rsid w:val="7DBF6D54"/>
    <w:rsid w:val="7E8445CC"/>
    <w:rsid w:val="7EFB1E05"/>
    <w:rsid w:val="7FA94226"/>
    <w:rsid w:val="7FD519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4"/>
    <w:basedOn w:val="1"/>
    <w:next w:val="1"/>
    <w:qFormat/>
    <w:uiPriority w:val="0"/>
    <w:pPr>
      <w:keepNext/>
      <w:jc w:val="center"/>
      <w:outlineLvl w:val="3"/>
    </w:pPr>
    <w:rPr>
      <w:rFonts w:eastAsia="新宋体"/>
      <w:sz w:val="30"/>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Body Text"/>
    <w:basedOn w:val="1"/>
    <w:next w:val="1"/>
    <w:unhideWhenUsed/>
    <w:qFormat/>
    <w:uiPriority w:val="99"/>
    <w:pPr>
      <w:spacing w:after="120"/>
    </w:pPr>
  </w:style>
  <w:style w:type="paragraph" w:styleId="6">
    <w:name w:val="Body Text Indent"/>
    <w:basedOn w:val="1"/>
    <w:qFormat/>
    <w:uiPriority w:val="99"/>
    <w:pPr>
      <w:spacing w:line="440" w:lineRule="exact"/>
      <w:ind w:firstLine="403" w:firstLineChars="192"/>
    </w:pPr>
    <w:rPr>
      <w:rFonts w:ascii="宋体" w:hAnsi="宋体" w:cs="宋体"/>
    </w:rPr>
  </w:style>
  <w:style w:type="paragraph" w:styleId="7">
    <w:name w:val="Block Text"/>
    <w:basedOn w:val="1"/>
    <w:next w:val="5"/>
    <w:qFormat/>
    <w:uiPriority w:val="0"/>
    <w:pPr>
      <w:spacing w:line="360" w:lineRule="auto"/>
      <w:ind w:right="210" w:rightChars="100" w:firstLine="560" w:firstLineChars="200"/>
    </w:pPr>
    <w:rPr>
      <w:rFonts w:ascii="宋体" w:hAnsi="宋体"/>
      <w:color w:val="000000"/>
      <w:spacing w:val="20"/>
      <w:kern w:val="24"/>
      <w:sz w:val="24"/>
      <w:szCs w:val="18"/>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1">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2">
    <w:name w:val="Title"/>
    <w:basedOn w:val="1"/>
    <w:next w:val="1"/>
    <w:qFormat/>
    <w:uiPriority w:val="0"/>
    <w:pPr>
      <w:jc w:val="center"/>
      <w:outlineLvl w:val="0"/>
    </w:pPr>
    <w:rPr>
      <w:rFonts w:ascii="Calibri Light" w:hAnsi="Calibri Light" w:eastAsia="方正小标宋简体"/>
      <w:bCs/>
      <w:sz w:val="36"/>
      <w:szCs w:val="32"/>
    </w:rPr>
  </w:style>
  <w:style w:type="paragraph" w:styleId="13">
    <w:name w:val="Body Text First Indent 2"/>
    <w:basedOn w:val="6"/>
    <w:qFormat/>
    <w:uiPriority w:val="99"/>
    <w:pPr>
      <w:ind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HTML Typewriter"/>
    <w:qFormat/>
    <w:uiPriority w:val="0"/>
    <w:rPr>
      <w:rFonts w:ascii="黑体" w:hAnsi="Courier New" w:eastAsia="黑体" w:cs="Courier New"/>
      <w:sz w:val="14"/>
      <w:szCs w:val="14"/>
    </w:rPr>
  </w:style>
  <w:style w:type="paragraph" w:customStyle="1" w:styleId="19">
    <w:name w:val="Index4"/>
    <w:basedOn w:val="1"/>
    <w:next w:val="1"/>
    <w:qFormat/>
    <w:uiPriority w:val="0"/>
    <w:pPr>
      <w:ind w:left="600"/>
    </w:pPr>
  </w:style>
  <w:style w:type="paragraph" w:styleId="20">
    <w:name w:val="List Paragraph"/>
    <w:basedOn w:val="1"/>
    <w:qFormat/>
    <w:uiPriority w:val="0"/>
    <w:pPr>
      <w:ind w:firstLine="420" w:firstLineChars="200"/>
    </w:pPr>
  </w:style>
  <w:style w:type="paragraph" w:customStyle="1" w:styleId="21">
    <w:name w:val="首行缩进"/>
    <w:basedOn w:val="1"/>
    <w:qFormat/>
    <w:uiPriority w:val="0"/>
    <w:pPr>
      <w:ind w:firstLine="480" w:firstLineChars="200"/>
    </w:pPr>
    <w:rPr>
      <w:szCs w:val="20"/>
      <w:lang w:val="zh-CN"/>
    </w:rPr>
  </w:style>
  <w:style w:type="paragraph" w:customStyle="1" w:styleId="22">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23">
    <w:name w:val="Heading2"/>
    <w:basedOn w:val="1"/>
    <w:next w:val="1"/>
    <w:qFormat/>
    <w:uiPriority w:val="0"/>
    <w:pPr>
      <w:keepNext/>
      <w:keepLines/>
      <w:spacing w:before="260" w:after="260" w:line="416" w:lineRule="auto"/>
    </w:pPr>
    <w:rPr>
      <w:rFonts w:ascii="Arial" w:hAnsi="Arial" w:eastAsia="黑体"/>
      <w:b/>
      <w:bCs/>
      <w:sz w:val="32"/>
      <w:szCs w:val="32"/>
    </w:rPr>
  </w:style>
  <w:style w:type="paragraph" w:customStyle="1" w:styleId="24">
    <w:name w:val="NormalIndent"/>
    <w:basedOn w:val="1"/>
    <w:qFormat/>
    <w:uiPriority w:val="0"/>
    <w:pPr>
      <w:spacing w:line="360" w:lineRule="atLeast"/>
      <w:ind w:firstLine="482"/>
    </w:pPr>
    <w:rPr>
      <w:kern w:val="0"/>
      <w:sz w:val="24"/>
    </w:rPr>
  </w:style>
  <w:style w:type="character" w:customStyle="1" w:styleId="25">
    <w:name w:val="NormalCharacter"/>
    <w:qFormat/>
    <w:uiPriority w:val="0"/>
    <w:rPr>
      <w:rFonts w:ascii="Times New Roman" w:hAnsi="Times New Roman" w:eastAsia="宋体" w:cs="Times New Roman"/>
      <w:kern w:val="2"/>
      <w:sz w:val="21"/>
      <w:szCs w:val="21"/>
      <w:lang w:val="en-US" w:eastAsia="zh-CN" w:bidi="ar-SA"/>
    </w:rPr>
  </w:style>
  <w:style w:type="paragraph" w:customStyle="1" w:styleId="26">
    <w:name w:val="UserStyle_18"/>
    <w:qFormat/>
    <w:uiPriority w:val="0"/>
    <w:rPr>
      <w:rFonts w:ascii="MS Mincho" w:hAnsi="等线 Light" w:eastAsia="宋体" w:cs="Times New Roman"/>
      <w:color w:val="000000"/>
      <w:sz w:val="24"/>
      <w:szCs w:val="24"/>
      <w:lang w:val="en-US" w:eastAsia="zh-CN" w:bidi="ar-SA"/>
    </w:rPr>
  </w:style>
  <w:style w:type="paragraph" w:customStyle="1" w:styleId="27">
    <w:name w:val="正文首行缩进1"/>
    <w:basedOn w:val="28"/>
    <w:qFormat/>
    <w:uiPriority w:val="0"/>
    <w:pPr>
      <w:spacing w:line="360" w:lineRule="auto"/>
      <w:ind w:firstLine="200"/>
    </w:pPr>
    <w:rPr>
      <w:rFonts w:ascii="仿宋_GB2312" w:hAnsi="Times New Roman" w:eastAsia="仿宋_GB2312"/>
      <w:sz w:val="30"/>
      <w:szCs w:val="30"/>
    </w:rPr>
  </w:style>
  <w:style w:type="paragraph" w:customStyle="1" w:styleId="28">
    <w:name w:val="正文文本1"/>
    <w:basedOn w:val="1"/>
    <w:next w:val="1"/>
    <w:qFormat/>
    <w:uiPriority w:val="0"/>
    <w:rPr>
      <w:rFonts w:ascii="楷体_GB2312" w:hAnsi="Arial" w:eastAsia="楷体_GB2312"/>
      <w:sz w:val="28"/>
      <w:szCs w:val="28"/>
    </w:rPr>
  </w:style>
  <w:style w:type="paragraph" w:styleId="29">
    <w:name w:val="No Spacing"/>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30">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p0"/>
    <w:basedOn w:val="1"/>
    <w:qFormat/>
    <w:uiPriority w:val="0"/>
    <w:pPr>
      <w:widowControl/>
    </w:pPr>
    <w:rPr>
      <w:kern w:val="0"/>
    </w:rPr>
  </w:style>
  <w:style w:type="character" w:customStyle="1" w:styleId="32">
    <w:name w:val="font41"/>
    <w:basedOn w:val="16"/>
    <w:qFormat/>
    <w:uiPriority w:val="0"/>
    <w:rPr>
      <w:rFonts w:ascii="Calibri" w:hAnsi="Calibri" w:cs="Calibri"/>
      <w:color w:val="000000"/>
      <w:sz w:val="21"/>
      <w:szCs w:val="21"/>
      <w:u w:val="none"/>
    </w:rPr>
  </w:style>
  <w:style w:type="character" w:customStyle="1" w:styleId="33">
    <w:name w:val="font61"/>
    <w:basedOn w:val="16"/>
    <w:qFormat/>
    <w:uiPriority w:val="0"/>
    <w:rPr>
      <w:rFonts w:hint="eastAsia" w:ascii="宋体" w:hAnsi="宋体" w:eastAsia="宋体" w:cs="宋体"/>
      <w:color w:val="000000"/>
      <w:sz w:val="21"/>
      <w:szCs w:val="21"/>
      <w:u w:val="none"/>
    </w:rPr>
  </w:style>
  <w:style w:type="character" w:customStyle="1" w:styleId="34">
    <w:name w:val="font81"/>
    <w:basedOn w:val="16"/>
    <w:qFormat/>
    <w:uiPriority w:val="0"/>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34</Pages>
  <Words>5973</Words>
  <Characters>6303</Characters>
  <Lines>266</Lines>
  <Paragraphs>75</Paragraphs>
  <TotalTime>8</TotalTime>
  <ScaleCrop>false</ScaleCrop>
  <LinksUpToDate>false</LinksUpToDate>
  <CharactersWithSpaces>6468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2024-09-23T09:05:00Z</dcterms:created>
  <dc:creator>满目</dc:creator>
  <cp:lastModifiedBy>metalyt</cp:lastModifiedBy>
  <cp:lastPrinted>2024-11-21T06:58:00Z</cp:lastPrinted>
  <dcterms:modified xsi:type="dcterms:W3CDTF">2025-11-25T06:15:29Z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2168852B055D4769A3DE786FC44EE578_13</vt:lpwstr>
  </property>
  <property fmtid="{D5CDD505-2E9C-101B-9397-08002B2CF9AE}" pid="4" name="KSOTemplateDocerSaveRecord">
    <vt:lpwstr>eyJoZGlkIjoiZmFjNWQxZTY2ZjMxZGE0MDNiY2Y1MWM5OTFhYTNjMzciLCJ1c2VySWQiOiI1NjQ1NTU3NjUifQ==</vt:lpwstr>
  </property>
</Properties>
</file>