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5DB3C">
      <w:pPr>
        <w:pStyle w:val="86"/>
        <w:overflowPunct w:val="0"/>
        <w:adjustRightInd/>
        <w:textAlignment w:val="auto"/>
        <w:rPr>
          <w:rFonts w:ascii="仿宋_GB2312" w:hAnsi="宋体" w:eastAsia="仿宋_GB2312"/>
          <w:color w:val="auto"/>
          <w:highlight w:val="none"/>
        </w:rPr>
      </w:pPr>
    </w:p>
    <w:p w14:paraId="46830211">
      <w:pPr>
        <w:overflowPunct w:val="0"/>
        <w:rPr>
          <w:rFonts w:ascii="仿宋" w:hAnsi="仿宋" w:eastAsia="仿宋" w:cs="仿宋"/>
          <w:color w:val="auto"/>
          <w:highlight w:val="none"/>
        </w:rPr>
      </w:pPr>
    </w:p>
    <w:p w14:paraId="32AAB61F">
      <w:pPr>
        <w:overflowPunct w:val="0"/>
        <w:rPr>
          <w:rFonts w:ascii="仿宋" w:hAnsi="仿宋" w:eastAsia="仿宋" w:cs="仿宋"/>
          <w:color w:val="auto"/>
          <w:highlight w:val="none"/>
        </w:rPr>
      </w:pPr>
    </w:p>
    <w:p w14:paraId="46BE5425">
      <w:pPr>
        <w:tabs>
          <w:tab w:val="left" w:pos="6300"/>
        </w:tabs>
        <w:snapToGrid w:val="0"/>
        <w:spacing w:line="300" w:lineRule="auto"/>
        <w:jc w:val="center"/>
        <w:rPr>
          <w:rFonts w:hint="eastAsia" w:ascii="华文宋体" w:hAnsi="华文宋体" w:eastAsia="华文宋体" w:cs="华文宋体"/>
          <w:color w:val="auto"/>
          <w:spacing w:val="-20"/>
          <w:sz w:val="44"/>
          <w:szCs w:val="44"/>
          <w:highlight w:val="none"/>
          <w:lang w:val="en-US" w:eastAsia="zh-CN"/>
        </w:rPr>
      </w:pPr>
      <w:r>
        <w:rPr>
          <w:rFonts w:hint="eastAsia" w:ascii="华文宋体" w:hAnsi="华文宋体" w:eastAsia="华文宋体" w:cs="华文宋体"/>
          <w:color w:val="auto"/>
          <w:spacing w:val="-20"/>
          <w:sz w:val="44"/>
          <w:szCs w:val="44"/>
          <w:highlight w:val="none"/>
        </w:rPr>
        <w:t>南通市</w:t>
      </w:r>
      <w:r>
        <w:rPr>
          <w:rFonts w:hint="eastAsia" w:ascii="华文宋体" w:hAnsi="华文宋体" w:eastAsia="华文宋体" w:cs="华文宋体"/>
          <w:color w:val="auto"/>
          <w:spacing w:val="-20"/>
          <w:sz w:val="44"/>
          <w:szCs w:val="44"/>
          <w:highlight w:val="none"/>
          <w:lang w:val="en-US" w:eastAsia="zh-CN"/>
        </w:rPr>
        <w:t>田家炳初级中学</w:t>
      </w:r>
    </w:p>
    <w:p w14:paraId="6FDB6A6A">
      <w:pPr>
        <w:tabs>
          <w:tab w:val="left" w:pos="6300"/>
        </w:tabs>
        <w:snapToGrid w:val="0"/>
        <w:spacing w:line="300" w:lineRule="auto"/>
        <w:jc w:val="center"/>
        <w:rPr>
          <w:rFonts w:hint="eastAsia" w:ascii="华文宋体" w:hAnsi="华文宋体" w:eastAsia="华文宋体" w:cs="华文宋体"/>
          <w:color w:val="auto"/>
          <w:spacing w:val="-20"/>
          <w:sz w:val="44"/>
          <w:szCs w:val="44"/>
          <w:highlight w:val="none"/>
        </w:rPr>
      </w:pPr>
      <w:r>
        <w:rPr>
          <w:rFonts w:hint="eastAsia" w:ascii="华文宋体" w:hAnsi="华文宋体" w:eastAsia="华文宋体" w:cs="华文宋体"/>
          <w:color w:val="auto"/>
          <w:spacing w:val="-20"/>
          <w:sz w:val="44"/>
          <w:szCs w:val="44"/>
          <w:highlight w:val="none"/>
        </w:rPr>
        <w:t>校本培训服务</w:t>
      </w:r>
      <w:r>
        <w:rPr>
          <w:rFonts w:hint="eastAsia" w:ascii="华文宋体" w:hAnsi="华文宋体" w:eastAsia="华文宋体" w:cs="华文宋体"/>
          <w:color w:val="auto"/>
          <w:spacing w:val="-20"/>
          <w:sz w:val="44"/>
          <w:szCs w:val="44"/>
          <w:highlight w:val="none"/>
          <w:lang w:val="en-US" w:eastAsia="zh-CN"/>
        </w:rPr>
        <w:t>商资格准入服务</w:t>
      </w:r>
      <w:r>
        <w:rPr>
          <w:rFonts w:hint="eastAsia" w:ascii="华文宋体" w:hAnsi="华文宋体" w:eastAsia="华文宋体" w:cs="华文宋体"/>
          <w:color w:val="auto"/>
          <w:spacing w:val="-20"/>
          <w:sz w:val="44"/>
          <w:szCs w:val="44"/>
          <w:highlight w:val="none"/>
        </w:rPr>
        <w:t>项目</w:t>
      </w:r>
    </w:p>
    <w:p w14:paraId="39807E51">
      <w:pPr>
        <w:pStyle w:val="34"/>
        <w:ind w:firstLine="504"/>
        <w:rPr>
          <w:rFonts w:hint="eastAsia" w:ascii="华文宋体" w:hAnsi="华文宋体" w:eastAsia="华文宋体" w:cs="华文宋体"/>
          <w:color w:val="auto"/>
          <w:highlight w:val="none"/>
        </w:rPr>
      </w:pPr>
    </w:p>
    <w:p w14:paraId="7F8F3122">
      <w:pPr>
        <w:pStyle w:val="34"/>
        <w:ind w:firstLine="504"/>
        <w:rPr>
          <w:rFonts w:hint="eastAsia" w:ascii="华文宋体" w:hAnsi="华文宋体" w:eastAsia="华文宋体" w:cs="华文宋体"/>
          <w:color w:val="auto"/>
          <w:highlight w:val="none"/>
        </w:rPr>
      </w:pPr>
    </w:p>
    <w:p w14:paraId="6A1AAD8C">
      <w:pPr>
        <w:pStyle w:val="34"/>
        <w:ind w:firstLine="504"/>
        <w:rPr>
          <w:rFonts w:hint="eastAsia" w:ascii="华文宋体" w:hAnsi="华文宋体" w:eastAsia="华文宋体" w:cs="华文宋体"/>
          <w:color w:val="auto"/>
          <w:highlight w:val="none"/>
        </w:rPr>
      </w:pPr>
    </w:p>
    <w:p w14:paraId="3CC17AF1">
      <w:pPr>
        <w:pStyle w:val="34"/>
        <w:ind w:firstLine="504"/>
        <w:rPr>
          <w:rFonts w:hint="eastAsia" w:ascii="华文宋体" w:hAnsi="华文宋体" w:eastAsia="华文宋体" w:cs="华文宋体"/>
          <w:color w:val="auto"/>
          <w:highlight w:val="none"/>
        </w:rPr>
      </w:pPr>
    </w:p>
    <w:p w14:paraId="61ECED0F">
      <w:pPr>
        <w:pStyle w:val="34"/>
        <w:ind w:firstLine="504"/>
        <w:rPr>
          <w:rFonts w:hint="eastAsia" w:ascii="华文宋体" w:hAnsi="华文宋体" w:eastAsia="华文宋体" w:cs="华文宋体"/>
          <w:color w:val="auto"/>
          <w:highlight w:val="none"/>
        </w:rPr>
      </w:pPr>
    </w:p>
    <w:p w14:paraId="5D04D0FD">
      <w:pPr>
        <w:pStyle w:val="34"/>
        <w:ind w:firstLine="504"/>
        <w:rPr>
          <w:rFonts w:hint="eastAsia" w:ascii="华文宋体" w:hAnsi="华文宋体" w:eastAsia="华文宋体" w:cs="华文宋体"/>
          <w:color w:val="auto"/>
          <w:highlight w:val="none"/>
        </w:rPr>
      </w:pPr>
    </w:p>
    <w:p w14:paraId="607728F2">
      <w:pPr>
        <w:pStyle w:val="34"/>
        <w:ind w:firstLine="504"/>
        <w:rPr>
          <w:rFonts w:hint="eastAsia" w:ascii="华文宋体" w:hAnsi="华文宋体" w:eastAsia="华文宋体" w:cs="华文宋体"/>
          <w:color w:val="auto"/>
          <w:highlight w:val="none"/>
        </w:rPr>
      </w:pPr>
    </w:p>
    <w:p w14:paraId="3C3D4A89">
      <w:pPr>
        <w:spacing w:line="1400" w:lineRule="exact"/>
        <w:jc w:val="center"/>
        <w:rPr>
          <w:rFonts w:hint="eastAsia" w:ascii="华文宋体" w:hAnsi="华文宋体" w:eastAsia="华文宋体" w:cs="华文宋体"/>
          <w:b/>
          <w:color w:val="auto"/>
          <w:sz w:val="72"/>
          <w:szCs w:val="72"/>
          <w:highlight w:val="none"/>
        </w:rPr>
      </w:pPr>
      <w:r>
        <w:rPr>
          <w:rFonts w:hint="eastAsia" w:ascii="华文宋体" w:hAnsi="华文宋体" w:eastAsia="华文宋体" w:cs="华文宋体"/>
          <w:b/>
          <w:color w:val="auto"/>
          <w:sz w:val="72"/>
          <w:szCs w:val="72"/>
          <w:highlight w:val="none"/>
        </w:rPr>
        <w:t>比选文件</w:t>
      </w:r>
    </w:p>
    <w:p w14:paraId="2A4A9EAE">
      <w:pPr>
        <w:snapToGrid w:val="0"/>
        <w:spacing w:line="360" w:lineRule="auto"/>
        <w:jc w:val="center"/>
        <w:rPr>
          <w:rFonts w:hint="eastAsia" w:ascii="华文宋体" w:hAnsi="华文宋体" w:eastAsia="华文宋体" w:cs="华文宋体"/>
          <w:b/>
          <w:bCs/>
          <w:color w:val="auto"/>
          <w:sz w:val="36"/>
          <w:szCs w:val="36"/>
          <w:highlight w:val="none"/>
        </w:rPr>
      </w:pPr>
    </w:p>
    <w:p w14:paraId="1ADAF80E">
      <w:pPr>
        <w:jc w:val="center"/>
        <w:rPr>
          <w:rFonts w:hint="eastAsia" w:ascii="华文宋体" w:hAnsi="华文宋体" w:eastAsia="华文宋体" w:cs="华文宋体"/>
          <w:b/>
          <w:color w:val="auto"/>
          <w:sz w:val="36"/>
          <w:szCs w:val="36"/>
          <w:highlight w:val="none"/>
        </w:rPr>
      </w:pPr>
    </w:p>
    <w:p w14:paraId="1F509BD3">
      <w:pPr>
        <w:snapToGrid w:val="0"/>
        <w:spacing w:line="360" w:lineRule="auto"/>
        <w:rPr>
          <w:rFonts w:hint="eastAsia" w:ascii="华文宋体" w:hAnsi="华文宋体" w:eastAsia="华文宋体" w:cs="华文宋体"/>
          <w:b/>
          <w:color w:val="auto"/>
          <w:sz w:val="30"/>
          <w:szCs w:val="30"/>
          <w:highlight w:val="none"/>
        </w:rPr>
      </w:pPr>
    </w:p>
    <w:p w14:paraId="06DB12F9">
      <w:pPr>
        <w:snapToGrid w:val="0"/>
        <w:spacing w:line="360" w:lineRule="auto"/>
        <w:rPr>
          <w:rFonts w:hint="eastAsia" w:ascii="华文宋体" w:hAnsi="华文宋体" w:eastAsia="华文宋体" w:cs="华文宋体"/>
          <w:b/>
          <w:color w:val="auto"/>
          <w:sz w:val="30"/>
          <w:szCs w:val="30"/>
          <w:highlight w:val="none"/>
        </w:rPr>
      </w:pPr>
    </w:p>
    <w:p w14:paraId="7393FB4C">
      <w:pPr>
        <w:snapToGrid w:val="0"/>
        <w:spacing w:line="360" w:lineRule="auto"/>
        <w:rPr>
          <w:rFonts w:hint="eastAsia" w:ascii="华文宋体" w:hAnsi="华文宋体" w:eastAsia="华文宋体" w:cs="华文宋体"/>
          <w:b/>
          <w:color w:val="auto"/>
          <w:sz w:val="30"/>
          <w:szCs w:val="30"/>
          <w:highlight w:val="none"/>
        </w:rPr>
      </w:pPr>
    </w:p>
    <w:p w14:paraId="21EF6E05">
      <w:pPr>
        <w:snapToGrid w:val="0"/>
        <w:spacing w:line="360" w:lineRule="auto"/>
        <w:jc w:val="both"/>
        <w:rPr>
          <w:rFonts w:hint="eastAsia" w:ascii="华文宋体" w:hAnsi="华文宋体" w:eastAsia="华文宋体" w:cs="华文宋体"/>
          <w:b/>
          <w:color w:val="auto"/>
          <w:sz w:val="30"/>
          <w:szCs w:val="30"/>
          <w:highlight w:val="none"/>
        </w:rPr>
      </w:pPr>
    </w:p>
    <w:p w14:paraId="4B8E6720">
      <w:pPr>
        <w:snapToGrid w:val="0"/>
        <w:spacing w:line="360" w:lineRule="auto"/>
        <w:jc w:val="center"/>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采购</w:t>
      </w:r>
      <w:r>
        <w:rPr>
          <w:rFonts w:hint="eastAsia" w:ascii="华文宋体" w:hAnsi="华文宋体" w:eastAsia="华文宋体" w:cs="华文宋体"/>
          <w:color w:val="auto"/>
          <w:sz w:val="28"/>
          <w:szCs w:val="28"/>
          <w:highlight w:val="none"/>
        </w:rPr>
        <w:t>人：南通市</w:t>
      </w:r>
      <w:r>
        <w:rPr>
          <w:rFonts w:hint="eastAsia" w:ascii="华文宋体" w:hAnsi="华文宋体" w:eastAsia="华文宋体" w:cs="华文宋体"/>
          <w:color w:val="auto"/>
          <w:sz w:val="28"/>
          <w:szCs w:val="28"/>
          <w:highlight w:val="none"/>
          <w:lang w:val="en-US" w:eastAsia="zh-CN"/>
        </w:rPr>
        <w:t>田家炳初级中学</w:t>
      </w:r>
    </w:p>
    <w:p w14:paraId="569EA183">
      <w:pPr>
        <w:adjustRightInd w:val="0"/>
        <w:snapToGrid w:val="0"/>
        <w:spacing w:line="360" w:lineRule="auto"/>
        <w:jc w:val="center"/>
        <w:rPr>
          <w:rFonts w:ascii="仿宋" w:hAnsi="仿宋" w:eastAsia="仿宋" w:cs="仿宋"/>
          <w:color w:val="auto"/>
          <w:sz w:val="28"/>
          <w:szCs w:val="28"/>
          <w:highlight w:val="none"/>
        </w:rPr>
      </w:pPr>
      <w:r>
        <w:rPr>
          <w:rFonts w:hint="eastAsia" w:ascii="华文宋体" w:hAnsi="华文宋体" w:eastAsia="华文宋体" w:cs="华文宋体"/>
          <w:color w:val="auto"/>
          <w:sz w:val="28"/>
          <w:szCs w:val="28"/>
          <w:highlight w:val="none"/>
          <w:lang w:eastAsia="zh-CN"/>
        </w:rPr>
        <w:t>二〇二六</w:t>
      </w:r>
      <w:r>
        <w:rPr>
          <w:rFonts w:hint="eastAsia" w:ascii="华文宋体" w:hAnsi="华文宋体" w:eastAsia="华文宋体" w:cs="华文宋体"/>
          <w:color w:val="auto"/>
          <w:sz w:val="28"/>
          <w:szCs w:val="28"/>
          <w:highlight w:val="none"/>
        </w:rPr>
        <w:t>年</w:t>
      </w:r>
      <w:r>
        <w:rPr>
          <w:rFonts w:hint="eastAsia" w:ascii="华文宋体" w:hAnsi="华文宋体" w:eastAsia="华文宋体" w:cs="华文宋体"/>
          <w:color w:val="auto"/>
          <w:sz w:val="28"/>
          <w:szCs w:val="28"/>
          <w:highlight w:val="none"/>
          <w:lang w:val="en-US" w:eastAsia="zh-CN"/>
        </w:rPr>
        <w:t>四</w:t>
      </w:r>
      <w:r>
        <w:rPr>
          <w:rFonts w:hint="eastAsia" w:ascii="华文宋体" w:hAnsi="华文宋体" w:eastAsia="华文宋体" w:cs="华文宋体"/>
          <w:color w:val="auto"/>
          <w:sz w:val="28"/>
          <w:szCs w:val="28"/>
          <w:highlight w:val="none"/>
        </w:rPr>
        <w:t>月</w:t>
      </w:r>
    </w:p>
    <w:p w14:paraId="64E82E3F">
      <w:pPr>
        <w:pStyle w:val="7"/>
        <w:overflowPunct w:val="0"/>
        <w:ind w:firstLine="0"/>
        <w:jc w:val="center"/>
        <w:rPr>
          <w:rFonts w:ascii="宋体" w:hAnsi="宋体" w:eastAsia="宋体"/>
          <w:b/>
          <w:color w:val="auto"/>
          <w:sz w:val="44"/>
          <w:szCs w:val="44"/>
          <w:highlight w:val="none"/>
        </w:rPr>
        <w:sectPr>
          <w:headerReference r:id="rId3" w:type="default"/>
          <w:footerReference r:id="rId4" w:type="default"/>
          <w:pgSz w:w="11906" w:h="16838"/>
          <w:pgMar w:top="1134" w:right="851" w:bottom="851" w:left="851" w:header="851" w:footer="176" w:gutter="0"/>
          <w:pgNumType w:start="1"/>
          <w:cols w:space="720" w:num="1"/>
          <w:titlePg/>
          <w:docGrid w:type="lines" w:linePitch="380" w:charSpace="-5735"/>
        </w:sectPr>
      </w:pPr>
    </w:p>
    <w:p w14:paraId="1AD23515">
      <w:pPr>
        <w:pStyle w:val="7"/>
        <w:overflowPunct w:val="0"/>
        <w:ind w:firstLine="0"/>
        <w:jc w:val="center"/>
        <w:rPr>
          <w:rFonts w:hint="eastAsia" w:ascii="华文宋体" w:hAnsi="华文宋体" w:eastAsia="华文宋体" w:cs="华文宋体"/>
          <w:b/>
          <w:color w:val="auto"/>
          <w:sz w:val="44"/>
          <w:szCs w:val="44"/>
          <w:highlight w:val="none"/>
        </w:rPr>
      </w:pPr>
      <w:r>
        <w:rPr>
          <w:rFonts w:hint="eastAsia" w:ascii="华文宋体" w:hAnsi="华文宋体" w:eastAsia="华文宋体" w:cs="华文宋体"/>
          <w:b/>
          <w:color w:val="auto"/>
          <w:sz w:val="44"/>
          <w:szCs w:val="44"/>
          <w:highlight w:val="none"/>
        </w:rPr>
        <w:t>目  录</w:t>
      </w:r>
    </w:p>
    <w:p w14:paraId="529C2D54">
      <w:pPr>
        <w:pStyle w:val="39"/>
        <w:tabs>
          <w:tab w:val="right" w:leader="dot" w:pos="9214"/>
        </w:tabs>
        <w:spacing w:line="1200" w:lineRule="exact"/>
        <w:ind w:firstLine="721" w:firstLineChars="200"/>
        <w:rPr>
          <w:rFonts w:hint="eastAsia" w:ascii="华文宋体" w:hAnsi="华文宋体" w:eastAsia="华文宋体" w:cs="华文宋体"/>
          <w:color w:val="auto"/>
          <w:sz w:val="36"/>
          <w:szCs w:val="36"/>
          <w:highlight w:val="none"/>
        </w:rPr>
      </w:pPr>
      <w:r>
        <w:rPr>
          <w:rFonts w:hint="eastAsia" w:ascii="华文宋体" w:hAnsi="华文宋体" w:eastAsia="华文宋体" w:cs="华文宋体"/>
          <w:b/>
          <w:bCs/>
          <w:color w:val="auto"/>
          <w:sz w:val="36"/>
          <w:szCs w:val="36"/>
          <w:highlight w:val="none"/>
        </w:rPr>
        <w:fldChar w:fldCharType="begin"/>
      </w:r>
      <w:r>
        <w:rPr>
          <w:rFonts w:hint="eastAsia" w:ascii="华文宋体" w:hAnsi="华文宋体" w:eastAsia="华文宋体" w:cs="华文宋体"/>
          <w:b/>
          <w:bCs/>
          <w:color w:val="auto"/>
          <w:sz w:val="36"/>
          <w:szCs w:val="36"/>
          <w:highlight w:val="none"/>
        </w:rPr>
        <w:instrText xml:space="preserve"> TOC \o "1-1" </w:instrText>
      </w:r>
      <w:r>
        <w:rPr>
          <w:rFonts w:hint="eastAsia" w:ascii="华文宋体" w:hAnsi="华文宋体" w:eastAsia="华文宋体" w:cs="华文宋体"/>
          <w:b/>
          <w:bCs/>
          <w:color w:val="auto"/>
          <w:sz w:val="36"/>
          <w:szCs w:val="36"/>
          <w:highlight w:val="none"/>
        </w:rPr>
        <w:fldChar w:fldCharType="separate"/>
      </w:r>
      <w:r>
        <w:rPr>
          <w:rFonts w:hint="eastAsia" w:ascii="华文宋体" w:hAnsi="华文宋体" w:eastAsia="华文宋体" w:cs="华文宋体"/>
          <w:color w:val="auto"/>
          <w:sz w:val="36"/>
          <w:szCs w:val="36"/>
          <w:highlight w:val="none"/>
        </w:rPr>
        <w:t>第一章 比选公告</w:t>
      </w:r>
    </w:p>
    <w:p w14:paraId="1FB61EA7">
      <w:pPr>
        <w:pStyle w:val="39"/>
        <w:tabs>
          <w:tab w:val="right" w:leader="dot" w:pos="9214"/>
        </w:tabs>
        <w:spacing w:line="1200" w:lineRule="exact"/>
        <w:ind w:firstLine="637" w:firstLineChars="177"/>
        <w:rPr>
          <w:rFonts w:hint="eastAsia" w:ascii="华文宋体" w:hAnsi="华文宋体" w:eastAsia="华文宋体" w:cs="华文宋体"/>
          <w:color w:val="auto"/>
          <w:sz w:val="36"/>
          <w:szCs w:val="36"/>
          <w:highlight w:val="none"/>
        </w:rPr>
      </w:pPr>
      <w:r>
        <w:rPr>
          <w:rFonts w:hint="eastAsia" w:ascii="华文宋体" w:hAnsi="华文宋体" w:eastAsia="华文宋体" w:cs="华文宋体"/>
          <w:color w:val="auto"/>
          <w:sz w:val="36"/>
          <w:szCs w:val="36"/>
          <w:highlight w:val="none"/>
        </w:rPr>
        <w:t xml:space="preserve">第二章 </w:t>
      </w:r>
      <w:r>
        <w:rPr>
          <w:rFonts w:hint="eastAsia" w:ascii="华文宋体" w:hAnsi="华文宋体" w:eastAsia="华文宋体" w:cs="华文宋体"/>
          <w:color w:val="auto"/>
          <w:sz w:val="36"/>
          <w:szCs w:val="36"/>
          <w:highlight w:val="none"/>
          <w:lang w:val="en-US" w:eastAsia="zh-CN"/>
        </w:rPr>
        <w:t>供应商</w:t>
      </w:r>
      <w:r>
        <w:rPr>
          <w:rFonts w:hint="eastAsia" w:ascii="华文宋体" w:hAnsi="华文宋体" w:eastAsia="华文宋体" w:cs="华文宋体"/>
          <w:color w:val="auto"/>
          <w:sz w:val="36"/>
          <w:szCs w:val="36"/>
          <w:highlight w:val="none"/>
        </w:rPr>
        <w:t>须知</w:t>
      </w:r>
    </w:p>
    <w:p w14:paraId="661C28C8">
      <w:pPr>
        <w:pStyle w:val="39"/>
        <w:tabs>
          <w:tab w:val="right" w:leader="dot" w:pos="9214"/>
        </w:tabs>
        <w:spacing w:line="1200" w:lineRule="exact"/>
        <w:ind w:firstLine="637" w:firstLineChars="177"/>
        <w:rPr>
          <w:rFonts w:hint="eastAsia" w:ascii="华文宋体" w:hAnsi="华文宋体" w:eastAsia="华文宋体" w:cs="华文宋体"/>
          <w:color w:val="auto"/>
          <w:sz w:val="36"/>
          <w:szCs w:val="36"/>
          <w:highlight w:val="none"/>
        </w:rPr>
      </w:pPr>
      <w:r>
        <w:rPr>
          <w:rFonts w:hint="eastAsia" w:ascii="华文宋体" w:hAnsi="华文宋体" w:eastAsia="华文宋体" w:cs="华文宋体"/>
          <w:color w:val="auto"/>
          <w:sz w:val="36"/>
          <w:szCs w:val="36"/>
          <w:highlight w:val="none"/>
        </w:rPr>
        <w:t>第三章 项目需求</w:t>
      </w:r>
    </w:p>
    <w:p w14:paraId="59C4B9E7">
      <w:pPr>
        <w:pStyle w:val="39"/>
        <w:tabs>
          <w:tab w:val="right" w:leader="dot" w:pos="9214"/>
        </w:tabs>
        <w:spacing w:line="1200" w:lineRule="exact"/>
        <w:ind w:firstLine="637" w:firstLineChars="177"/>
        <w:rPr>
          <w:rFonts w:hint="eastAsia" w:ascii="华文宋体" w:hAnsi="华文宋体" w:eastAsia="华文宋体" w:cs="华文宋体"/>
          <w:color w:val="auto"/>
          <w:sz w:val="36"/>
          <w:szCs w:val="36"/>
          <w:highlight w:val="none"/>
          <w:lang w:val="en-US" w:eastAsia="zh-CN"/>
        </w:rPr>
      </w:pPr>
      <w:r>
        <w:rPr>
          <w:rFonts w:hint="eastAsia" w:ascii="华文宋体" w:hAnsi="华文宋体" w:eastAsia="华文宋体" w:cs="华文宋体"/>
          <w:color w:val="auto"/>
          <w:sz w:val="36"/>
          <w:szCs w:val="36"/>
          <w:highlight w:val="none"/>
        </w:rPr>
        <w:t xml:space="preserve">第四章 </w:t>
      </w:r>
      <w:r>
        <w:rPr>
          <w:rFonts w:hint="eastAsia" w:ascii="华文宋体" w:hAnsi="华文宋体" w:eastAsia="华文宋体" w:cs="华文宋体"/>
          <w:color w:val="auto"/>
          <w:sz w:val="36"/>
          <w:szCs w:val="36"/>
          <w:highlight w:val="none"/>
          <w:lang w:val="en-US" w:eastAsia="zh-CN"/>
        </w:rPr>
        <w:t>开标与评审</w:t>
      </w:r>
    </w:p>
    <w:p w14:paraId="5D2BC3FB">
      <w:pPr>
        <w:pStyle w:val="39"/>
        <w:tabs>
          <w:tab w:val="right" w:leader="dot" w:pos="9214"/>
        </w:tabs>
        <w:spacing w:line="1200" w:lineRule="exact"/>
        <w:ind w:firstLine="637" w:firstLineChars="177"/>
        <w:rPr>
          <w:rFonts w:hint="eastAsia" w:ascii="华文宋体" w:hAnsi="华文宋体" w:eastAsia="华文宋体" w:cs="华文宋体"/>
          <w:color w:val="auto"/>
          <w:sz w:val="36"/>
          <w:szCs w:val="36"/>
          <w:highlight w:val="none"/>
          <w:lang w:val="en-US" w:eastAsia="zh-CN"/>
        </w:rPr>
      </w:pPr>
      <w:r>
        <w:rPr>
          <w:rFonts w:hint="eastAsia" w:ascii="华文宋体" w:hAnsi="华文宋体" w:eastAsia="华文宋体" w:cs="华文宋体"/>
          <w:color w:val="auto"/>
          <w:sz w:val="36"/>
          <w:szCs w:val="36"/>
          <w:highlight w:val="none"/>
        </w:rPr>
        <w:t>第五章 合同</w:t>
      </w:r>
      <w:r>
        <w:rPr>
          <w:rFonts w:hint="eastAsia" w:ascii="华文宋体" w:hAnsi="华文宋体" w:eastAsia="华文宋体" w:cs="华文宋体"/>
          <w:color w:val="auto"/>
          <w:sz w:val="36"/>
          <w:szCs w:val="36"/>
          <w:highlight w:val="none"/>
          <w:lang w:val="en-US" w:eastAsia="zh-CN"/>
        </w:rPr>
        <w:t>签订与验收付款</w:t>
      </w:r>
    </w:p>
    <w:p w14:paraId="3E6C4F67">
      <w:pPr>
        <w:pStyle w:val="39"/>
        <w:tabs>
          <w:tab w:val="right" w:leader="dot" w:pos="9214"/>
        </w:tabs>
        <w:spacing w:line="1200" w:lineRule="exact"/>
        <w:ind w:firstLine="637" w:firstLineChars="177"/>
        <w:rPr>
          <w:rFonts w:hint="eastAsia" w:ascii="华文宋体" w:hAnsi="华文宋体" w:eastAsia="华文宋体" w:cs="华文宋体"/>
          <w:color w:val="auto"/>
          <w:sz w:val="36"/>
          <w:szCs w:val="36"/>
          <w:highlight w:val="none"/>
        </w:rPr>
      </w:pPr>
      <w:r>
        <w:rPr>
          <w:rFonts w:hint="eastAsia" w:ascii="华文宋体" w:hAnsi="华文宋体" w:eastAsia="华文宋体" w:cs="华文宋体"/>
          <w:color w:val="auto"/>
          <w:sz w:val="36"/>
          <w:szCs w:val="36"/>
          <w:highlight w:val="none"/>
        </w:rPr>
        <w:t>第六章 响应文件格式</w:t>
      </w:r>
    </w:p>
    <w:p w14:paraId="5A51D917">
      <w:pPr>
        <w:tabs>
          <w:tab w:val="right" w:leader="dot" w:pos="9214"/>
        </w:tabs>
        <w:spacing w:line="1200" w:lineRule="exact"/>
        <w:ind w:firstLine="637" w:firstLineChars="177"/>
        <w:rPr>
          <w:rFonts w:hint="eastAsia" w:ascii="华文宋体" w:hAnsi="华文宋体" w:eastAsia="华文宋体" w:cs="华文宋体"/>
          <w:color w:val="auto"/>
          <w:sz w:val="36"/>
          <w:szCs w:val="36"/>
          <w:highlight w:val="none"/>
        </w:rPr>
      </w:pPr>
      <w:bookmarkStart w:id="24" w:name="_GoBack"/>
      <w:bookmarkEnd w:id="24"/>
    </w:p>
    <w:p w14:paraId="09E6FE27">
      <w:pPr>
        <w:adjustRightInd w:val="0"/>
        <w:snapToGrid w:val="0"/>
        <w:spacing w:line="360" w:lineRule="auto"/>
        <w:jc w:val="both"/>
        <w:rPr>
          <w:rFonts w:ascii="黑体" w:hAnsi="黑体" w:eastAsia="黑体"/>
          <w:color w:val="auto"/>
          <w:sz w:val="24"/>
          <w:szCs w:val="24"/>
          <w:highlight w:val="none"/>
        </w:rPr>
      </w:pPr>
      <w:r>
        <w:rPr>
          <w:rFonts w:hint="eastAsia" w:ascii="华文宋体" w:hAnsi="华文宋体" w:eastAsia="华文宋体" w:cs="华文宋体"/>
          <w:b/>
          <w:bCs/>
          <w:color w:val="auto"/>
          <w:sz w:val="36"/>
          <w:szCs w:val="36"/>
          <w:highlight w:val="none"/>
        </w:rPr>
        <w:fldChar w:fldCharType="end"/>
      </w:r>
      <w:bookmarkStart w:id="0" w:name="_Toc363573853"/>
    </w:p>
    <w:p w14:paraId="51802C63">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华文宋体" w:hAnsi="华文宋体" w:eastAsia="华文宋体" w:cs="华文宋体"/>
          <w:color w:val="auto"/>
          <w:sz w:val="28"/>
          <w:szCs w:val="28"/>
          <w:highlight w:val="none"/>
        </w:rPr>
        <w:sectPr>
          <w:footerReference r:id="rId6" w:type="first"/>
          <w:footerReference r:id="rId5" w:type="default"/>
          <w:pgSz w:w="11906" w:h="16838"/>
          <w:pgMar w:top="1134" w:right="851" w:bottom="851" w:left="851" w:header="851" w:footer="176" w:gutter="0"/>
          <w:pgNumType w:start="1"/>
          <w:cols w:space="720" w:num="1"/>
          <w:titlePg/>
          <w:docGrid w:type="lines" w:linePitch="380" w:charSpace="-5735"/>
        </w:sectPr>
      </w:pPr>
    </w:p>
    <w:p w14:paraId="4C9832FB">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尊敬的</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供应商（以</w:t>
      </w:r>
      <w:r>
        <w:rPr>
          <w:rFonts w:hint="eastAsia" w:ascii="华文宋体" w:hAnsi="华文宋体" w:eastAsia="华文宋体" w:cs="华文宋体"/>
          <w:color w:val="auto"/>
          <w:sz w:val="28"/>
          <w:szCs w:val="28"/>
          <w:highlight w:val="none"/>
          <w:lang w:eastAsia="zh-CN"/>
        </w:rPr>
        <w:t>下简</w:t>
      </w:r>
      <w:r>
        <w:rPr>
          <w:rFonts w:hint="eastAsia" w:ascii="华文宋体" w:hAnsi="华文宋体" w:eastAsia="华文宋体" w:cs="华文宋体"/>
          <w:color w:val="auto"/>
          <w:sz w:val="28"/>
          <w:szCs w:val="28"/>
          <w:highlight w:val="none"/>
        </w:rPr>
        <w:t>称</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w:t>
      </w:r>
    </w:p>
    <w:p w14:paraId="79175888">
      <w:pPr>
        <w:keepNext w:val="0"/>
        <w:keepLines w:val="0"/>
        <w:pageBreakBefore w:val="0"/>
        <w:widowControl w:val="0"/>
        <w:kinsoku/>
        <w:wordWrap/>
        <w:overflowPunct/>
        <w:topLinePunct w:val="0"/>
        <w:autoSpaceDE/>
        <w:autoSpaceDN/>
        <w:bidi w:val="0"/>
        <w:adjustRightInd/>
        <w:snapToGrid w:val="0"/>
        <w:spacing w:line="480" w:lineRule="exact"/>
        <w:ind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欢迎参加本项目的比选。为了保证本次比选活动顺利进行，请在制作比选响应文件（以</w:t>
      </w:r>
      <w:r>
        <w:rPr>
          <w:rFonts w:hint="eastAsia" w:ascii="华文宋体" w:hAnsi="华文宋体" w:eastAsia="华文宋体" w:cs="华文宋体"/>
          <w:color w:val="auto"/>
          <w:sz w:val="28"/>
          <w:szCs w:val="28"/>
          <w:highlight w:val="none"/>
          <w:lang w:eastAsia="zh-CN"/>
        </w:rPr>
        <w:t>下简</w:t>
      </w:r>
      <w:r>
        <w:rPr>
          <w:rFonts w:hint="eastAsia" w:ascii="华文宋体" w:hAnsi="华文宋体" w:eastAsia="华文宋体" w:cs="华文宋体"/>
          <w:color w:val="auto"/>
          <w:sz w:val="28"/>
          <w:szCs w:val="28"/>
          <w:highlight w:val="none"/>
        </w:rPr>
        <w:t>称</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文件）之前，仔细阅读本比选文件的各项条款，并按要求制作和递交</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文件。谢谢合作！</w:t>
      </w:r>
    </w:p>
    <w:bookmarkEnd w:id="0"/>
    <w:p w14:paraId="4B3523A1">
      <w:pPr>
        <w:keepNext w:val="0"/>
        <w:keepLines w:val="0"/>
        <w:pageBreakBefore w:val="0"/>
        <w:widowControl w:val="0"/>
        <w:tabs>
          <w:tab w:val="left" w:pos="1050"/>
          <w:tab w:val="right" w:leader="dot" w:pos="9402"/>
        </w:tabs>
        <w:kinsoku/>
        <w:wordWrap/>
        <w:overflowPunct/>
        <w:topLinePunct w:val="0"/>
        <w:autoSpaceDE/>
        <w:autoSpaceDN/>
        <w:bidi w:val="0"/>
        <w:adjustRightInd/>
        <w:spacing w:line="480" w:lineRule="exact"/>
        <w:jc w:val="center"/>
        <w:textAlignment w:val="auto"/>
        <w:outlineLvl w:val="0"/>
        <w:rPr>
          <w:rFonts w:hint="eastAsia" w:ascii="华文宋体" w:hAnsi="华文宋体" w:eastAsia="华文宋体" w:cs="华文宋体"/>
          <w:b/>
          <w:color w:val="auto"/>
          <w:w w:val="80"/>
          <w:sz w:val="32"/>
          <w:szCs w:val="32"/>
          <w:highlight w:val="none"/>
        </w:rPr>
      </w:pPr>
      <w:bookmarkStart w:id="1" w:name="_Hlk138062422"/>
      <w:bookmarkStart w:id="2" w:name="_Toc363573854"/>
      <w:r>
        <w:rPr>
          <w:rFonts w:hint="eastAsia" w:ascii="华文宋体" w:hAnsi="华文宋体" w:eastAsia="华文宋体" w:cs="华文宋体"/>
          <w:b/>
          <w:color w:val="auto"/>
          <w:w w:val="80"/>
          <w:sz w:val="32"/>
          <w:szCs w:val="32"/>
          <w:highlight w:val="none"/>
        </w:rPr>
        <w:t>第一</w:t>
      </w:r>
      <w:r>
        <w:rPr>
          <w:rFonts w:hint="eastAsia" w:ascii="华文宋体" w:hAnsi="华文宋体" w:eastAsia="华文宋体" w:cs="华文宋体"/>
          <w:b/>
          <w:color w:val="auto"/>
          <w:w w:val="80"/>
          <w:sz w:val="32"/>
          <w:szCs w:val="32"/>
          <w:highlight w:val="none"/>
          <w:lang w:val="en-US" w:eastAsia="zh-CN"/>
        </w:rPr>
        <w:t>部分</w:t>
      </w:r>
      <w:r>
        <w:rPr>
          <w:rFonts w:hint="eastAsia" w:ascii="华文宋体" w:hAnsi="华文宋体" w:eastAsia="华文宋体" w:cs="华文宋体"/>
          <w:b/>
          <w:color w:val="auto"/>
          <w:w w:val="80"/>
          <w:sz w:val="32"/>
          <w:szCs w:val="32"/>
          <w:highlight w:val="none"/>
        </w:rPr>
        <w:t xml:space="preserve">  比选公告</w:t>
      </w:r>
    </w:p>
    <w:p w14:paraId="2D357B03">
      <w:pPr>
        <w:keepNext w:val="0"/>
        <w:keepLines w:val="0"/>
        <w:pageBreakBefore w:val="0"/>
        <w:widowControl w:val="0"/>
        <w:kinsoku/>
        <w:wordWrap/>
        <w:overflowPunct/>
        <w:topLinePunct w:val="0"/>
        <w:autoSpaceDE/>
        <w:autoSpaceDN/>
        <w:bidi w:val="0"/>
        <w:adjustRightInd/>
        <w:snapToGrid w:val="0"/>
        <w:spacing w:line="480" w:lineRule="exact"/>
        <w:ind w:leftChars="0" w:firstLine="560" w:firstLineChars="200"/>
        <w:jc w:val="left"/>
        <w:textAlignment w:val="auto"/>
        <w:rPr>
          <w:rFonts w:hint="eastAsia" w:ascii="华文宋体" w:hAnsi="华文宋体" w:eastAsia="华文宋体" w:cs="华文宋体"/>
          <w:color w:val="auto"/>
          <w:sz w:val="28"/>
          <w:szCs w:val="28"/>
          <w:highlight w:val="none"/>
          <w:u w:val="single"/>
        </w:rPr>
      </w:pPr>
      <w:bookmarkStart w:id="3" w:name="_Hlk148945432"/>
      <w:r>
        <w:rPr>
          <w:rFonts w:hint="eastAsia" w:ascii="华文宋体" w:hAnsi="华文宋体" w:eastAsia="华文宋体" w:cs="华文宋体"/>
          <w:color w:val="auto"/>
          <w:sz w:val="28"/>
          <w:szCs w:val="28"/>
          <w:highlight w:val="none"/>
          <w:u w:val="single"/>
        </w:rPr>
        <w:t>南通市</w:t>
      </w:r>
      <w:r>
        <w:rPr>
          <w:rFonts w:hint="eastAsia" w:ascii="华文宋体" w:hAnsi="华文宋体" w:eastAsia="华文宋体" w:cs="华文宋体"/>
          <w:color w:val="auto"/>
          <w:sz w:val="28"/>
          <w:szCs w:val="28"/>
          <w:highlight w:val="none"/>
          <w:u w:val="single"/>
          <w:lang w:val="en-US" w:eastAsia="zh-CN"/>
        </w:rPr>
        <w:t>田家炳初级中学</w:t>
      </w:r>
      <w:r>
        <w:rPr>
          <w:rFonts w:hint="eastAsia" w:ascii="华文宋体" w:hAnsi="华文宋体" w:eastAsia="华文宋体" w:cs="华文宋体"/>
          <w:color w:val="auto"/>
          <w:sz w:val="28"/>
          <w:szCs w:val="28"/>
          <w:highlight w:val="none"/>
          <w:u w:val="single"/>
        </w:rPr>
        <w:t>校本培训</w:t>
      </w:r>
      <w:r>
        <w:rPr>
          <w:rFonts w:hint="eastAsia" w:ascii="华文宋体" w:hAnsi="华文宋体" w:eastAsia="华文宋体" w:cs="华文宋体"/>
          <w:color w:val="auto"/>
          <w:sz w:val="28"/>
          <w:szCs w:val="28"/>
          <w:highlight w:val="none"/>
          <w:u w:val="single"/>
          <w:lang w:val="en-US" w:eastAsia="zh-CN"/>
        </w:rPr>
        <w:t>服务商资格准入</w:t>
      </w:r>
      <w:r>
        <w:rPr>
          <w:rFonts w:hint="eastAsia" w:ascii="华文宋体" w:hAnsi="华文宋体" w:eastAsia="华文宋体" w:cs="华文宋体"/>
          <w:color w:val="auto"/>
          <w:sz w:val="28"/>
          <w:szCs w:val="28"/>
          <w:highlight w:val="none"/>
          <w:u w:val="single"/>
        </w:rPr>
        <w:t>采购项目</w:t>
      </w:r>
      <w:r>
        <w:rPr>
          <w:rFonts w:hint="eastAsia" w:ascii="华文宋体" w:hAnsi="华文宋体" w:eastAsia="华文宋体" w:cs="华文宋体"/>
          <w:color w:val="auto"/>
          <w:sz w:val="28"/>
          <w:szCs w:val="28"/>
          <w:highlight w:val="none"/>
          <w:lang w:val="en-US" w:eastAsia="zh-CN"/>
        </w:rPr>
        <w:t>的潜在供应商应在南通市田家炳初级中学网站或南通市教育局网站获取采购文件</w:t>
      </w:r>
      <w:r>
        <w:rPr>
          <w:rFonts w:hint="eastAsia" w:ascii="华文宋体" w:hAnsi="华文宋体" w:eastAsia="华文宋体" w:cs="华文宋体"/>
          <w:color w:val="auto"/>
          <w:sz w:val="28"/>
          <w:szCs w:val="28"/>
          <w:highlight w:val="none"/>
        </w:rPr>
        <w:t>，</w:t>
      </w:r>
      <w:r>
        <w:rPr>
          <w:rFonts w:hint="eastAsia" w:ascii="华文宋体" w:hAnsi="华文宋体" w:eastAsia="华文宋体" w:cs="华文宋体"/>
          <w:color w:val="auto"/>
          <w:sz w:val="28"/>
          <w:szCs w:val="28"/>
          <w:highlight w:val="none"/>
          <w:lang w:val="en-US" w:eastAsia="zh-CN"/>
        </w:rPr>
        <w:t>并于2026年4月17日14点（北京时间）前提交响应文件。</w:t>
      </w:r>
      <w:r>
        <w:rPr>
          <w:rFonts w:hint="eastAsia" w:ascii="华文宋体" w:hAnsi="华文宋体" w:eastAsia="华文宋体" w:cs="华文宋体"/>
          <w:color w:val="auto"/>
          <w:sz w:val="28"/>
          <w:szCs w:val="28"/>
          <w:highlight w:val="none"/>
        </w:rPr>
        <w:t>诚邀符合条件的潜在</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参加。</w:t>
      </w:r>
    </w:p>
    <w:p w14:paraId="1611B06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kern w:val="2"/>
          <w:sz w:val="28"/>
          <w:szCs w:val="28"/>
          <w:highlight w:val="none"/>
          <w:lang w:val="en-US" w:eastAsia="zh-CN" w:bidi="ar-SA"/>
        </w:rPr>
        <w:t>一、</w:t>
      </w:r>
      <w:r>
        <w:rPr>
          <w:rFonts w:hint="eastAsia" w:ascii="华文宋体" w:hAnsi="华文宋体" w:eastAsia="华文宋体" w:cs="华文宋体"/>
          <w:color w:val="auto"/>
          <w:sz w:val="28"/>
          <w:szCs w:val="28"/>
          <w:highlight w:val="none"/>
          <w:lang w:val="en-US" w:eastAsia="zh-CN"/>
        </w:rPr>
        <w:t>项目基本情况</w:t>
      </w:r>
    </w:p>
    <w:p w14:paraId="44F553A3">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项目名称：南通市</w:t>
      </w:r>
      <w:r>
        <w:rPr>
          <w:rFonts w:hint="eastAsia" w:ascii="华文宋体" w:hAnsi="华文宋体" w:eastAsia="华文宋体" w:cs="华文宋体"/>
          <w:color w:val="auto"/>
          <w:sz w:val="28"/>
          <w:szCs w:val="28"/>
          <w:highlight w:val="none"/>
          <w:lang w:val="en-US" w:eastAsia="zh-CN"/>
        </w:rPr>
        <w:t>田家炳初级中学</w:t>
      </w:r>
      <w:r>
        <w:rPr>
          <w:rFonts w:hint="eastAsia" w:ascii="华文宋体" w:hAnsi="华文宋体" w:eastAsia="华文宋体" w:cs="华文宋体"/>
          <w:color w:val="auto"/>
          <w:sz w:val="28"/>
          <w:szCs w:val="28"/>
          <w:highlight w:val="none"/>
        </w:rPr>
        <w:t>校本培训服务</w:t>
      </w:r>
      <w:r>
        <w:rPr>
          <w:rFonts w:hint="eastAsia" w:ascii="华文宋体" w:hAnsi="华文宋体" w:eastAsia="华文宋体" w:cs="华文宋体"/>
          <w:color w:val="auto"/>
          <w:sz w:val="28"/>
          <w:szCs w:val="28"/>
          <w:highlight w:val="none"/>
          <w:lang w:val="en-US" w:eastAsia="zh-CN"/>
        </w:rPr>
        <w:t>商资格准入</w:t>
      </w:r>
      <w:r>
        <w:rPr>
          <w:rFonts w:hint="eastAsia" w:ascii="华文宋体" w:hAnsi="华文宋体" w:eastAsia="华文宋体" w:cs="华文宋体"/>
          <w:color w:val="auto"/>
          <w:sz w:val="28"/>
          <w:szCs w:val="28"/>
          <w:highlight w:val="none"/>
        </w:rPr>
        <w:t>采购项目；</w:t>
      </w:r>
    </w:p>
    <w:p w14:paraId="1CBE1987">
      <w:pPr>
        <w:keepNext w:val="0"/>
        <w:keepLines w:val="0"/>
        <w:pageBreakBefore w:val="0"/>
        <w:widowControl w:val="0"/>
        <w:kinsoku/>
        <w:wordWrap/>
        <w:overflowPunct/>
        <w:topLinePunct w:val="0"/>
        <w:autoSpaceDE/>
        <w:autoSpaceDN/>
        <w:bidi w:val="0"/>
        <w:adjustRightInd/>
        <w:snapToGrid w:val="0"/>
        <w:spacing w:line="480" w:lineRule="exact"/>
        <w:ind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项目内容：具体详见项目需求；</w:t>
      </w:r>
    </w:p>
    <w:p w14:paraId="36538F58">
      <w:pPr>
        <w:snapToGrid w:val="0"/>
        <w:spacing w:line="460" w:lineRule="exact"/>
        <w:ind w:firstLine="560" w:firstLineChars="200"/>
        <w:jc w:val="left"/>
        <w:rPr>
          <w:rFonts w:hint="default"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zh-CN"/>
        </w:rPr>
        <w:t>校本培训</w:t>
      </w:r>
      <w:r>
        <w:rPr>
          <w:rFonts w:hint="eastAsia" w:ascii="华文宋体" w:hAnsi="华文宋体" w:eastAsia="华文宋体" w:cs="华文宋体"/>
          <w:color w:val="auto"/>
          <w:sz w:val="28"/>
          <w:szCs w:val="28"/>
          <w:highlight w:val="none"/>
          <w:lang w:val="en-US" w:eastAsia="zh-CN"/>
        </w:rPr>
        <w:t>每年总预算不超过9.8万元。</w:t>
      </w:r>
    </w:p>
    <w:p w14:paraId="01210610">
      <w:pPr>
        <w:keepNext w:val="0"/>
        <w:keepLines w:val="0"/>
        <w:pageBreakBefore w:val="0"/>
        <w:widowControl w:val="0"/>
        <w:kinsoku/>
        <w:wordWrap/>
        <w:overflowPunct/>
        <w:topLinePunct w:val="0"/>
        <w:autoSpaceDE/>
        <w:autoSpaceDN/>
        <w:bidi w:val="0"/>
        <w:adjustRightInd/>
        <w:snapToGrid w:val="0"/>
        <w:spacing w:line="480" w:lineRule="exact"/>
        <w:ind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最高限价：</w:t>
      </w:r>
      <w:r>
        <w:rPr>
          <w:rFonts w:hint="eastAsia" w:ascii="华文宋体" w:hAnsi="华文宋体" w:eastAsia="华文宋体" w:cs="华文宋体"/>
          <w:color w:val="auto"/>
          <w:sz w:val="28"/>
          <w:szCs w:val="28"/>
          <w:highlight w:val="none"/>
          <w:lang w:val="en-US" w:eastAsia="zh-CN"/>
        </w:rPr>
        <w:t>3天2夜1400元/人次，</w:t>
      </w:r>
      <w:r>
        <w:rPr>
          <w:rFonts w:hint="eastAsia" w:ascii="华文宋体" w:hAnsi="华文宋体" w:eastAsia="华文宋体" w:cs="华文宋体"/>
          <w:color w:val="auto"/>
          <w:sz w:val="28"/>
          <w:szCs w:val="28"/>
          <w:highlight w:val="none"/>
        </w:rPr>
        <w:t>2天1夜</w:t>
      </w:r>
      <w:r>
        <w:rPr>
          <w:rFonts w:hint="eastAsia" w:ascii="华文宋体" w:hAnsi="华文宋体" w:eastAsia="华文宋体" w:cs="华文宋体"/>
          <w:color w:val="auto"/>
          <w:sz w:val="28"/>
          <w:szCs w:val="28"/>
          <w:highlight w:val="none"/>
          <w:lang w:val="en-US" w:eastAsia="zh-CN"/>
        </w:rPr>
        <w:t>1100</w:t>
      </w:r>
      <w:r>
        <w:rPr>
          <w:rFonts w:hint="eastAsia" w:ascii="华文宋体" w:hAnsi="华文宋体" w:eastAsia="华文宋体" w:cs="华文宋体"/>
          <w:color w:val="auto"/>
          <w:sz w:val="28"/>
          <w:szCs w:val="28"/>
          <w:highlight w:val="none"/>
        </w:rPr>
        <w:t>元/人次，市内</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lang w:val="en-US" w:eastAsia="zh-CN"/>
        </w:rPr>
        <w:t>南通大市范围</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lang w:val="en-US" w:eastAsia="zh-CN"/>
        </w:rPr>
        <w:t>2日1夜</w:t>
      </w:r>
      <w:r>
        <w:rPr>
          <w:rFonts w:hint="eastAsia" w:ascii="华文宋体" w:hAnsi="华文宋体" w:eastAsia="华文宋体" w:cs="华文宋体"/>
          <w:color w:val="auto"/>
          <w:sz w:val="28"/>
          <w:szCs w:val="28"/>
          <w:highlight w:val="none"/>
        </w:rPr>
        <w:t>主题活动</w:t>
      </w:r>
      <w:r>
        <w:rPr>
          <w:rFonts w:hint="eastAsia" w:ascii="华文宋体" w:hAnsi="华文宋体" w:eastAsia="华文宋体" w:cs="华文宋体"/>
          <w:color w:val="auto"/>
          <w:sz w:val="28"/>
          <w:szCs w:val="28"/>
          <w:highlight w:val="none"/>
          <w:lang w:val="en-US" w:eastAsia="zh-CN"/>
        </w:rPr>
        <w:t>1000</w:t>
      </w:r>
      <w:r>
        <w:rPr>
          <w:rFonts w:hint="eastAsia" w:ascii="华文宋体" w:hAnsi="华文宋体" w:eastAsia="华文宋体" w:cs="华文宋体"/>
          <w:color w:val="auto"/>
          <w:sz w:val="28"/>
          <w:szCs w:val="28"/>
          <w:highlight w:val="none"/>
        </w:rPr>
        <w:t>元/人次；投标报价超过最高限价单价的为无效报价，按照无效响应处理；</w:t>
      </w:r>
    </w:p>
    <w:p w14:paraId="68084738">
      <w:pPr>
        <w:keepNext w:val="0"/>
        <w:keepLines w:val="0"/>
        <w:pageBreakBefore w:val="0"/>
        <w:widowControl w:val="0"/>
        <w:kinsoku/>
        <w:wordWrap/>
        <w:overflowPunct/>
        <w:topLinePunct w:val="0"/>
        <w:autoSpaceDE/>
        <w:autoSpaceDN/>
        <w:bidi w:val="0"/>
        <w:adjustRightInd/>
        <w:snapToGrid w:val="0"/>
        <w:spacing w:line="480" w:lineRule="exact"/>
        <w:ind w:leftChars="0" w:firstLine="560" w:firstLineChars="200"/>
        <w:jc w:val="left"/>
        <w:textAlignment w:val="auto"/>
        <w:rPr>
          <w:rFonts w:hint="eastAsia" w:ascii="华文宋体" w:hAnsi="华文宋体" w:eastAsia="华文宋体" w:cs="华文宋体"/>
          <w:color w:val="auto"/>
          <w:sz w:val="28"/>
          <w:szCs w:val="28"/>
          <w:highlight w:val="none"/>
          <w:lang w:eastAsia="zh-CN"/>
        </w:rPr>
      </w:pPr>
      <w:r>
        <w:rPr>
          <w:rFonts w:hint="eastAsia" w:ascii="华文宋体" w:hAnsi="华文宋体" w:eastAsia="华文宋体" w:cs="华文宋体"/>
          <w:color w:val="auto"/>
          <w:sz w:val="28"/>
          <w:szCs w:val="28"/>
          <w:highlight w:val="none"/>
        </w:rPr>
        <w:t>合同履行期限：合同</w:t>
      </w:r>
      <w:r>
        <w:rPr>
          <w:rFonts w:hint="eastAsia" w:ascii="华文宋体" w:hAnsi="华文宋体" w:eastAsia="华文宋体" w:cs="华文宋体"/>
          <w:color w:val="auto"/>
          <w:sz w:val="28"/>
          <w:szCs w:val="28"/>
          <w:highlight w:val="none"/>
          <w:lang w:eastAsia="zh-CN"/>
        </w:rPr>
        <w:t>一</w:t>
      </w:r>
      <w:r>
        <w:rPr>
          <w:rFonts w:hint="eastAsia" w:ascii="华文宋体" w:hAnsi="华文宋体" w:eastAsia="华文宋体" w:cs="华文宋体"/>
          <w:color w:val="auto"/>
          <w:sz w:val="28"/>
          <w:szCs w:val="28"/>
          <w:highlight w:val="none"/>
        </w:rPr>
        <w:t>年</w:t>
      </w:r>
      <w:r>
        <w:rPr>
          <w:rFonts w:hint="eastAsia" w:ascii="华文宋体" w:hAnsi="华文宋体" w:eastAsia="华文宋体" w:cs="华文宋体"/>
          <w:color w:val="auto"/>
          <w:sz w:val="28"/>
          <w:szCs w:val="28"/>
          <w:highlight w:val="none"/>
          <w:lang w:val="en-US" w:eastAsia="zh-CN"/>
        </w:rPr>
        <w:t>一</w:t>
      </w:r>
      <w:r>
        <w:rPr>
          <w:rFonts w:hint="eastAsia" w:ascii="华文宋体" w:hAnsi="华文宋体" w:eastAsia="华文宋体" w:cs="华文宋体"/>
          <w:color w:val="auto"/>
          <w:sz w:val="28"/>
          <w:szCs w:val="28"/>
          <w:highlight w:val="none"/>
        </w:rPr>
        <w:t>签</w:t>
      </w:r>
      <w:r>
        <w:rPr>
          <w:rFonts w:hint="eastAsia" w:ascii="华文宋体" w:hAnsi="华文宋体" w:eastAsia="华文宋体" w:cs="华文宋体"/>
          <w:color w:val="auto"/>
          <w:sz w:val="28"/>
          <w:szCs w:val="28"/>
          <w:highlight w:val="none"/>
        </w:rPr>
        <w:t>，有效期从合同签订之日起计算，在供应商承诺不增加服务费且当年采购人对其服务评价良好、同时满足相关法律法规的前提下，经采购人同意后，可</w:t>
      </w:r>
      <w:r>
        <w:rPr>
          <w:rFonts w:hint="eastAsia" w:ascii="华文宋体" w:hAnsi="华文宋体" w:eastAsia="华文宋体" w:cs="华文宋体"/>
          <w:color w:val="auto"/>
          <w:sz w:val="28"/>
          <w:szCs w:val="28"/>
          <w:highlight w:val="none"/>
          <w:lang w:val="en-US" w:eastAsia="zh-CN"/>
        </w:rPr>
        <w:t>续约不超过两年</w:t>
      </w:r>
      <w:r>
        <w:rPr>
          <w:rFonts w:hint="eastAsia" w:ascii="华文宋体" w:hAnsi="华文宋体" w:eastAsia="华文宋体" w:cs="华文宋体"/>
          <w:color w:val="auto"/>
          <w:sz w:val="28"/>
          <w:szCs w:val="28"/>
          <w:highlight w:val="none"/>
        </w:rPr>
        <w:t>。考核不合格的，学校（单位）有权提前解除合同（并进入黑名单库，下一年起3 年不得参与学校服务）</w:t>
      </w:r>
      <w:r>
        <w:rPr>
          <w:rFonts w:hint="eastAsia" w:ascii="华文宋体" w:hAnsi="华文宋体" w:eastAsia="华文宋体" w:cs="华文宋体"/>
          <w:color w:val="auto"/>
          <w:sz w:val="28"/>
          <w:szCs w:val="28"/>
          <w:highlight w:val="none"/>
          <w:lang w:eastAsia="zh-CN"/>
        </w:rPr>
        <w:t>。</w:t>
      </w:r>
    </w:p>
    <w:p w14:paraId="6ED27A95">
      <w:pPr>
        <w:pStyle w:val="22"/>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kern w:val="2"/>
          <w:sz w:val="28"/>
          <w:szCs w:val="28"/>
          <w:highlight w:val="none"/>
          <w:lang w:val="en-US" w:eastAsia="zh-CN" w:bidi="ar-SA"/>
        </w:rPr>
        <w:t>二、</w:t>
      </w:r>
      <w:r>
        <w:rPr>
          <w:rFonts w:hint="eastAsia" w:ascii="华文宋体" w:hAnsi="华文宋体" w:eastAsia="华文宋体" w:cs="华文宋体"/>
          <w:color w:val="auto"/>
          <w:sz w:val="28"/>
          <w:szCs w:val="28"/>
          <w:highlight w:val="none"/>
          <w:lang w:val="en-US" w:eastAsia="zh-CN"/>
        </w:rPr>
        <w:t>采购文件内容</w:t>
      </w:r>
    </w:p>
    <w:p w14:paraId="5565CDC2">
      <w:pPr>
        <w:pStyle w:val="23"/>
        <w:keepNext w:val="0"/>
        <w:keepLines w:val="0"/>
        <w:pageBreakBefore w:val="0"/>
        <w:widowControl w:val="0"/>
        <w:numPr>
          <w:ilvl w:val="0"/>
          <w:numId w:val="0"/>
        </w:numPr>
        <w:kinsoku/>
        <w:wordWrap/>
        <w:overflowPunct/>
        <w:topLinePunct w:val="0"/>
        <w:autoSpaceDE/>
        <w:autoSpaceDN/>
        <w:bidi w:val="0"/>
        <w:adjustRightInd/>
        <w:spacing w:line="480" w:lineRule="exact"/>
        <w:ind w:leftChars="0" w:firstLine="560" w:firstLineChars="200"/>
        <w:jc w:val="left"/>
        <w:textAlignment w:val="auto"/>
        <w:rPr>
          <w:rFonts w:hint="default" w:ascii="华文宋体" w:hAnsi="华文宋体" w:eastAsia="华文宋体" w:cs="华文宋体"/>
          <w:color w:val="auto"/>
          <w:kern w:val="2"/>
          <w:sz w:val="28"/>
          <w:szCs w:val="28"/>
          <w:highlight w:val="none"/>
          <w:lang w:val="en-US" w:eastAsia="zh-CN" w:bidi="ar-SA"/>
        </w:rPr>
      </w:pPr>
      <w:r>
        <w:rPr>
          <w:rFonts w:hint="eastAsia" w:ascii="华文宋体" w:hAnsi="华文宋体" w:eastAsia="华文宋体" w:cs="华文宋体"/>
          <w:color w:val="auto"/>
          <w:kern w:val="2"/>
          <w:sz w:val="28"/>
          <w:szCs w:val="28"/>
          <w:highlight w:val="none"/>
          <w:lang w:val="en-US" w:eastAsia="zh-CN" w:bidi="ar-SA"/>
        </w:rPr>
        <w:t>详见附件，请仔细研究。</w:t>
      </w:r>
    </w:p>
    <w:p w14:paraId="6374F636">
      <w:pPr>
        <w:keepNext w:val="0"/>
        <w:keepLines w:val="0"/>
        <w:pageBreakBefore w:val="0"/>
        <w:widowControl w:val="0"/>
        <w:kinsoku/>
        <w:wordWrap/>
        <w:overflowPunct/>
        <w:topLinePunct w:val="0"/>
        <w:autoSpaceDE/>
        <w:autoSpaceDN/>
        <w:bidi w:val="0"/>
        <w:adjustRightInd/>
        <w:snapToGrid w:val="0"/>
        <w:spacing w:line="480" w:lineRule="exact"/>
        <w:ind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三</w:t>
      </w:r>
      <w:r>
        <w:rPr>
          <w:rFonts w:hint="eastAsia" w:ascii="华文宋体" w:hAnsi="华文宋体" w:eastAsia="华文宋体" w:cs="华文宋体"/>
          <w:color w:val="auto"/>
          <w:sz w:val="28"/>
          <w:szCs w:val="28"/>
          <w:highlight w:val="none"/>
        </w:rPr>
        <w:t>、</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资格：</w:t>
      </w:r>
    </w:p>
    <w:p w14:paraId="2FAEB4D0">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lang w:val="en-US" w:eastAsia="zh-CN"/>
        </w:rPr>
        <w:t>一）基本要求</w:t>
      </w:r>
    </w:p>
    <w:p w14:paraId="1A932D7F">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lang w:eastAsia="zh-CN"/>
        </w:rPr>
      </w:pPr>
      <w:r>
        <w:rPr>
          <w:rFonts w:hint="eastAsia" w:ascii="华文宋体" w:hAnsi="华文宋体" w:eastAsia="华文宋体" w:cs="华文宋体"/>
          <w:color w:val="auto"/>
          <w:sz w:val="28"/>
          <w:szCs w:val="28"/>
          <w:highlight w:val="none"/>
          <w:lang w:eastAsia="zh-CN"/>
        </w:rPr>
        <w:t>1.供应商应</w:t>
      </w:r>
      <w:r>
        <w:rPr>
          <w:rFonts w:hint="eastAsia" w:ascii="华文宋体" w:hAnsi="华文宋体" w:eastAsia="华文宋体" w:cs="华文宋体"/>
          <w:color w:val="auto"/>
          <w:sz w:val="28"/>
          <w:szCs w:val="28"/>
          <w:highlight w:val="none"/>
          <w:lang w:val="en-US" w:eastAsia="zh-CN"/>
        </w:rPr>
        <w:t>为</w:t>
      </w:r>
      <w:r>
        <w:rPr>
          <w:rFonts w:hint="eastAsia" w:ascii="华文宋体" w:hAnsi="华文宋体" w:eastAsia="华文宋体" w:cs="华文宋体"/>
          <w:color w:val="auto"/>
          <w:sz w:val="28"/>
          <w:szCs w:val="28"/>
          <w:highlight w:val="none"/>
          <w:lang w:eastAsia="zh-CN"/>
        </w:rPr>
        <w:t>具备教育培训、教育人力资源服务、教育文化交流、教师发展规划指导等相关资质的培训机构或科研院所。</w:t>
      </w:r>
    </w:p>
    <w:p w14:paraId="66AB31DE">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2.</w:t>
      </w:r>
      <w:r>
        <w:rPr>
          <w:rFonts w:hint="eastAsia" w:ascii="华文宋体" w:hAnsi="华文宋体" w:eastAsia="华文宋体" w:cs="华文宋体"/>
          <w:color w:val="auto"/>
          <w:sz w:val="28"/>
          <w:szCs w:val="28"/>
          <w:highlight w:val="none"/>
        </w:rPr>
        <w:t>满足基本要求：具有独立承担民事责任的能力；具有良好的商业信誉和健全的财务会计制度；具有履行合同所必需的设备和专业技术能力</w:t>
      </w:r>
      <w:r>
        <w:rPr>
          <w:rFonts w:hint="eastAsia" w:ascii="华文宋体" w:hAnsi="华文宋体" w:eastAsia="华文宋体" w:cs="华文宋体"/>
          <w:color w:val="auto"/>
          <w:sz w:val="28"/>
          <w:szCs w:val="28"/>
          <w:highlight w:val="none"/>
          <w:lang w:eastAsia="zh-CN"/>
        </w:rPr>
        <w:t>；具</w:t>
      </w:r>
      <w:r>
        <w:rPr>
          <w:rFonts w:hint="eastAsia" w:ascii="华文宋体" w:hAnsi="华文宋体" w:eastAsia="华文宋体" w:cs="华文宋体"/>
          <w:color w:val="auto"/>
          <w:sz w:val="28"/>
          <w:szCs w:val="28"/>
          <w:highlight w:val="none"/>
        </w:rPr>
        <w:t>有依法缴纳税收和社会保障资金的良好记录；参加本次比选活动前三年内，在经营活动中没有重大违法记录；</w:t>
      </w:r>
    </w:p>
    <w:p w14:paraId="74547E6D">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lang w:val="en-US" w:eastAsia="zh-CN"/>
        </w:rPr>
        <w:t>二）其他资格条件要求</w:t>
      </w:r>
    </w:p>
    <w:p w14:paraId="2184F028">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1.</w:t>
      </w:r>
      <w:r>
        <w:rPr>
          <w:rFonts w:hint="eastAsia" w:ascii="华文宋体" w:hAnsi="华文宋体" w:eastAsia="华文宋体" w:cs="华文宋体"/>
          <w:color w:val="auto"/>
          <w:sz w:val="28"/>
          <w:szCs w:val="28"/>
          <w:highlight w:val="none"/>
        </w:rPr>
        <w:t>法人或其他组织的营业执照等具有独立承担民事责任能力的证明文件；</w:t>
      </w:r>
    </w:p>
    <w:p w14:paraId="653BEBD1">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2.</w:t>
      </w:r>
      <w:r>
        <w:rPr>
          <w:rFonts w:hint="eastAsia" w:ascii="华文宋体" w:hAnsi="华文宋体" w:eastAsia="华文宋体" w:cs="华文宋体"/>
          <w:color w:val="auto"/>
          <w:sz w:val="28"/>
          <w:szCs w:val="28"/>
          <w:highlight w:val="none"/>
        </w:rPr>
        <w:t>未被“信用中国”网站列入失信被执行人、重大税收违法案件当事人名单、严重失信行为记录名单。</w:t>
      </w:r>
    </w:p>
    <w:p w14:paraId="1ADAF1FB">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3.</w:t>
      </w:r>
      <w:r>
        <w:rPr>
          <w:rFonts w:hint="eastAsia" w:ascii="华文宋体" w:hAnsi="华文宋体" w:eastAsia="华文宋体" w:cs="华文宋体"/>
          <w:color w:val="auto"/>
          <w:sz w:val="28"/>
          <w:szCs w:val="28"/>
          <w:highlight w:val="none"/>
          <w:lang w:val="zh-CN"/>
        </w:rPr>
        <w:t>供应商</w:t>
      </w:r>
      <w:r>
        <w:rPr>
          <w:rFonts w:hint="eastAsia" w:ascii="华文宋体" w:hAnsi="华文宋体" w:eastAsia="华文宋体" w:cs="华文宋体"/>
          <w:color w:val="auto"/>
          <w:sz w:val="28"/>
          <w:szCs w:val="28"/>
          <w:highlight w:val="none"/>
          <w:lang w:val="en-US" w:eastAsia="zh-CN"/>
        </w:rPr>
        <w:t>自有或</w:t>
      </w:r>
      <w:r>
        <w:rPr>
          <w:rFonts w:hint="eastAsia" w:ascii="华文宋体" w:hAnsi="华文宋体" w:eastAsia="华文宋体" w:cs="华文宋体"/>
          <w:color w:val="auto"/>
          <w:sz w:val="28"/>
          <w:szCs w:val="28"/>
          <w:highlight w:val="none"/>
          <w:lang w:val="zh-CN"/>
        </w:rPr>
        <w:t>所租用的车辆，在中标后待活动时间确定后，提供配备车辆及驾驶人员的资质证书【</w:t>
      </w:r>
      <w:r>
        <w:rPr>
          <w:rFonts w:hint="eastAsia" w:ascii="华文宋体" w:hAnsi="华文宋体" w:eastAsia="华文宋体" w:cs="华文宋体"/>
          <w:color w:val="auto"/>
          <w:sz w:val="28"/>
          <w:szCs w:val="28"/>
          <w:highlight w:val="none"/>
        </w:rPr>
        <w:t>投标时提供</w:t>
      </w:r>
      <w:r>
        <w:rPr>
          <w:rFonts w:hint="eastAsia" w:ascii="华文宋体" w:hAnsi="华文宋体" w:eastAsia="华文宋体" w:cs="华文宋体"/>
          <w:color w:val="auto"/>
          <w:sz w:val="28"/>
          <w:szCs w:val="28"/>
          <w:highlight w:val="none"/>
          <w:lang w:val="zh-CN"/>
        </w:rPr>
        <w:t>由供应商出具加盖</w:t>
      </w:r>
      <w:r>
        <w:rPr>
          <w:rFonts w:hint="eastAsia" w:ascii="华文宋体" w:hAnsi="华文宋体" w:eastAsia="华文宋体" w:cs="华文宋体"/>
          <w:color w:val="auto"/>
          <w:sz w:val="28"/>
          <w:szCs w:val="28"/>
          <w:highlight w:val="none"/>
        </w:rPr>
        <w:t>响应</w:t>
      </w:r>
      <w:r>
        <w:rPr>
          <w:rFonts w:hint="eastAsia" w:ascii="华文宋体" w:hAnsi="华文宋体" w:eastAsia="华文宋体" w:cs="华文宋体"/>
          <w:color w:val="auto"/>
          <w:sz w:val="28"/>
          <w:szCs w:val="28"/>
          <w:highlight w:val="none"/>
          <w:lang w:val="zh-CN"/>
        </w:rPr>
        <w:t>供应商公章的</w:t>
      </w:r>
      <w:r>
        <w:rPr>
          <w:rFonts w:hint="eastAsia" w:ascii="华文宋体" w:hAnsi="华文宋体" w:eastAsia="华文宋体" w:cs="华文宋体"/>
          <w:color w:val="auto"/>
          <w:sz w:val="28"/>
          <w:szCs w:val="28"/>
          <w:highlight w:val="none"/>
        </w:rPr>
        <w:t>服务承诺响应函（格式自拟）</w:t>
      </w:r>
      <w:r>
        <w:rPr>
          <w:rFonts w:hint="eastAsia" w:ascii="华文宋体" w:hAnsi="华文宋体" w:eastAsia="华文宋体" w:cs="华文宋体"/>
          <w:color w:val="auto"/>
          <w:sz w:val="28"/>
          <w:szCs w:val="28"/>
          <w:highlight w:val="none"/>
          <w:lang w:val="zh-CN"/>
        </w:rPr>
        <w:t>，同时提供</w:t>
      </w:r>
      <w:r>
        <w:rPr>
          <w:rFonts w:hint="eastAsia" w:ascii="华文宋体" w:hAnsi="华文宋体" w:eastAsia="华文宋体" w:cs="华文宋体"/>
          <w:color w:val="auto"/>
          <w:sz w:val="28"/>
          <w:szCs w:val="28"/>
          <w:highlight w:val="none"/>
          <w:lang w:val="en-US" w:eastAsia="zh-CN"/>
        </w:rPr>
        <w:t>拟</w:t>
      </w:r>
      <w:r>
        <w:rPr>
          <w:rFonts w:hint="eastAsia" w:ascii="华文宋体" w:hAnsi="华文宋体" w:eastAsia="华文宋体" w:cs="华文宋体"/>
          <w:color w:val="auto"/>
          <w:sz w:val="28"/>
          <w:szCs w:val="28"/>
          <w:highlight w:val="none"/>
          <w:lang w:val="zh-CN"/>
        </w:rPr>
        <w:t>配备车辆及驾驶人员</w:t>
      </w:r>
      <w:r>
        <w:rPr>
          <w:rFonts w:hint="eastAsia" w:ascii="华文宋体" w:hAnsi="华文宋体" w:eastAsia="华文宋体" w:cs="华文宋体"/>
          <w:color w:val="auto"/>
          <w:sz w:val="28"/>
          <w:szCs w:val="28"/>
          <w:highlight w:val="none"/>
        </w:rPr>
        <w:t>有效的</w:t>
      </w:r>
      <w:r>
        <w:rPr>
          <w:rFonts w:hint="eastAsia" w:ascii="华文宋体" w:hAnsi="华文宋体" w:eastAsia="华文宋体" w:cs="华文宋体"/>
          <w:color w:val="auto"/>
          <w:sz w:val="28"/>
          <w:szCs w:val="28"/>
          <w:highlight w:val="none"/>
          <w:lang w:val="zh-CN"/>
        </w:rPr>
        <w:t>资质证书的原件扫描件】，</w:t>
      </w:r>
      <w:r>
        <w:rPr>
          <w:rFonts w:hint="eastAsia" w:ascii="华文宋体" w:hAnsi="华文宋体" w:eastAsia="华文宋体" w:cs="华文宋体"/>
          <w:color w:val="auto"/>
          <w:sz w:val="28"/>
          <w:szCs w:val="28"/>
          <w:highlight w:val="none"/>
        </w:rPr>
        <w:t>以上响应资料放置</w:t>
      </w:r>
      <w:r>
        <w:rPr>
          <w:rFonts w:hint="eastAsia" w:ascii="华文宋体" w:hAnsi="华文宋体" w:eastAsia="华文宋体" w:cs="华文宋体"/>
          <w:color w:val="auto"/>
          <w:sz w:val="28"/>
          <w:szCs w:val="28"/>
          <w:highlight w:val="none"/>
          <w:lang w:val="en-US" w:eastAsia="zh-CN"/>
        </w:rPr>
        <w:t>在</w:t>
      </w:r>
      <w:r>
        <w:rPr>
          <w:rFonts w:hint="eastAsia" w:ascii="华文宋体" w:hAnsi="华文宋体" w:eastAsia="华文宋体" w:cs="华文宋体"/>
          <w:color w:val="auto"/>
          <w:sz w:val="28"/>
          <w:szCs w:val="28"/>
          <w:highlight w:val="none"/>
        </w:rPr>
        <w:t>资格审查中，若未能响应以上要求的，经比选小组核实后，资审不予通过。</w:t>
      </w:r>
    </w:p>
    <w:p w14:paraId="14BDE24D">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4.法定代表人为同一个人的两个及两个以上法人，母公司、全资子公司及其控股公司，都不得在同一采购项目或同一标段中同时参加比选，一经发现，将视同围标处理；</w:t>
      </w:r>
    </w:p>
    <w:p w14:paraId="28DF5945">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5.本项目不支持联合体。</w:t>
      </w:r>
    </w:p>
    <w:p w14:paraId="4620F7E0">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0" w:firstLineChars="0"/>
        <w:jc w:val="left"/>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注：</w:t>
      </w:r>
    </w:p>
    <w:p w14:paraId="06F564AC">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（1）参选人不满足上述规定的资格条件或提供资格证明文件不全的，其比选无效，以上资格证明文件为复印件的，须加盖比选人公章；</w:t>
      </w:r>
    </w:p>
    <w:p w14:paraId="7016B2B5">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default"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（2）参选人所提供的相关资质证明文件应属法定有效期内的，若发生变更的，应按有关规定办理完变更手续后方可参加比选，并以发证机关核准的变更为准，否则按无效比选处理。</w:t>
      </w:r>
    </w:p>
    <w:p w14:paraId="0EAA086B">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四</w:t>
      </w:r>
      <w:r>
        <w:rPr>
          <w:rFonts w:hint="eastAsia" w:ascii="华文宋体" w:hAnsi="华文宋体" w:eastAsia="华文宋体" w:cs="华文宋体"/>
          <w:color w:val="auto"/>
          <w:sz w:val="28"/>
          <w:szCs w:val="28"/>
          <w:highlight w:val="none"/>
        </w:rPr>
        <w:t>、比选</w:t>
      </w:r>
      <w:r>
        <w:rPr>
          <w:rFonts w:hint="eastAsia" w:ascii="华文宋体" w:hAnsi="华文宋体" w:eastAsia="华文宋体" w:cs="华文宋体"/>
          <w:color w:val="auto"/>
          <w:sz w:val="28"/>
          <w:szCs w:val="28"/>
          <w:highlight w:val="none"/>
          <w:lang w:val="en-US" w:eastAsia="zh-CN"/>
        </w:rPr>
        <w:t>文件的获取，提交时间、地点，开启时间、地点</w:t>
      </w:r>
    </w:p>
    <w:p w14:paraId="1311EE97">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default"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1.获取文件：</w:t>
      </w:r>
    </w:p>
    <w:p w14:paraId="5E20BA84">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bCs/>
          <w:color w:val="auto"/>
          <w:sz w:val="28"/>
          <w:szCs w:val="28"/>
          <w:highlight w:val="none"/>
          <w:lang w:val="en-US" w:eastAsia="zh-CN"/>
        </w:rPr>
      </w:pPr>
      <w:r>
        <w:rPr>
          <w:rFonts w:hint="eastAsia" w:ascii="华文宋体" w:hAnsi="华文宋体" w:eastAsia="华文宋体" w:cs="华文宋体"/>
          <w:bCs/>
          <w:color w:val="auto"/>
          <w:sz w:val="28"/>
          <w:szCs w:val="28"/>
          <w:highlight w:val="none"/>
          <w:lang w:val="en-US" w:eastAsia="zh-CN"/>
        </w:rPr>
        <w:t>学校和教育网站自行下载</w:t>
      </w:r>
    </w:p>
    <w:p w14:paraId="06DE477A">
      <w:pPr>
        <w:pStyle w:val="64"/>
        <w:keepNext w:val="0"/>
        <w:keepLines w:val="0"/>
        <w:pageBreakBefore w:val="0"/>
        <w:widowControl w:val="0"/>
        <w:numPr>
          <w:ilvl w:val="0"/>
          <w:numId w:val="3"/>
        </w:numPr>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bCs/>
          <w:color w:val="auto"/>
          <w:sz w:val="28"/>
          <w:szCs w:val="28"/>
          <w:highlight w:val="none"/>
          <w:lang w:val="en-US" w:eastAsia="zh-CN"/>
        </w:rPr>
      </w:pPr>
      <w:r>
        <w:rPr>
          <w:rFonts w:hint="eastAsia" w:ascii="华文宋体" w:hAnsi="华文宋体" w:eastAsia="华文宋体" w:cs="华文宋体"/>
          <w:bCs/>
          <w:color w:val="auto"/>
          <w:sz w:val="28"/>
          <w:szCs w:val="28"/>
          <w:highlight w:val="none"/>
          <w:lang w:val="en-US" w:eastAsia="zh-CN"/>
        </w:rPr>
        <w:t>比价响应文件提交：</w:t>
      </w:r>
    </w:p>
    <w:p w14:paraId="25B71600">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截止时间：</w:t>
      </w:r>
      <w:r>
        <w:rPr>
          <w:rFonts w:hint="eastAsia" w:ascii="华文宋体" w:hAnsi="华文宋体" w:eastAsia="华文宋体" w:cs="华文宋体"/>
          <w:bCs/>
          <w:color w:val="auto"/>
          <w:sz w:val="28"/>
          <w:szCs w:val="28"/>
          <w:highlight w:val="none"/>
          <w:u w:val="single"/>
        </w:rPr>
        <w:t>202</w:t>
      </w:r>
      <w:r>
        <w:rPr>
          <w:rFonts w:hint="eastAsia" w:ascii="华文宋体" w:hAnsi="华文宋体" w:eastAsia="华文宋体" w:cs="华文宋体"/>
          <w:bCs/>
          <w:color w:val="auto"/>
          <w:sz w:val="28"/>
          <w:szCs w:val="28"/>
          <w:highlight w:val="none"/>
          <w:u w:val="single"/>
          <w:lang w:val="en-US" w:eastAsia="zh-CN"/>
        </w:rPr>
        <w:t>6</w:t>
      </w:r>
      <w:r>
        <w:rPr>
          <w:rFonts w:hint="eastAsia" w:ascii="华文宋体" w:hAnsi="华文宋体" w:eastAsia="华文宋体" w:cs="华文宋体"/>
          <w:bCs/>
          <w:color w:val="auto"/>
          <w:sz w:val="28"/>
          <w:szCs w:val="28"/>
          <w:highlight w:val="none"/>
          <w:u w:val="single"/>
        </w:rPr>
        <w:t>年</w:t>
      </w:r>
      <w:r>
        <w:rPr>
          <w:rFonts w:hint="eastAsia" w:ascii="华文宋体" w:hAnsi="华文宋体" w:eastAsia="华文宋体" w:cs="华文宋体"/>
          <w:bCs/>
          <w:color w:val="auto"/>
          <w:sz w:val="28"/>
          <w:szCs w:val="28"/>
          <w:highlight w:val="none"/>
          <w:u w:val="single"/>
          <w:lang w:val="en-US" w:eastAsia="zh-CN"/>
        </w:rPr>
        <w:t>4</w:t>
      </w:r>
      <w:r>
        <w:rPr>
          <w:rFonts w:hint="eastAsia" w:ascii="华文宋体" w:hAnsi="华文宋体" w:eastAsia="华文宋体" w:cs="华文宋体"/>
          <w:bCs/>
          <w:color w:val="auto"/>
          <w:sz w:val="28"/>
          <w:szCs w:val="28"/>
          <w:highlight w:val="none"/>
          <w:u w:val="single"/>
        </w:rPr>
        <w:t>月</w:t>
      </w:r>
      <w:r>
        <w:rPr>
          <w:rFonts w:hint="eastAsia" w:ascii="华文宋体" w:hAnsi="华文宋体" w:eastAsia="华文宋体" w:cs="华文宋体"/>
          <w:bCs/>
          <w:color w:val="auto"/>
          <w:sz w:val="28"/>
          <w:szCs w:val="28"/>
          <w:highlight w:val="none"/>
          <w:u w:val="single"/>
          <w:lang w:val="en-US" w:eastAsia="zh-CN"/>
        </w:rPr>
        <w:t>17</w:t>
      </w:r>
      <w:r>
        <w:rPr>
          <w:rFonts w:hint="eastAsia" w:ascii="华文宋体" w:hAnsi="华文宋体" w:eastAsia="华文宋体" w:cs="华文宋体"/>
          <w:bCs/>
          <w:color w:val="auto"/>
          <w:sz w:val="28"/>
          <w:szCs w:val="28"/>
          <w:highlight w:val="none"/>
          <w:u w:val="single"/>
        </w:rPr>
        <w:t>日</w:t>
      </w:r>
      <w:r>
        <w:rPr>
          <w:rFonts w:hint="eastAsia" w:ascii="华文宋体" w:hAnsi="华文宋体" w:eastAsia="华文宋体" w:cs="华文宋体"/>
          <w:bCs/>
          <w:color w:val="auto"/>
          <w:sz w:val="28"/>
          <w:szCs w:val="28"/>
          <w:highlight w:val="none"/>
          <w:u w:val="single"/>
          <w:lang w:val="en-US" w:eastAsia="zh-CN"/>
        </w:rPr>
        <w:t>14</w:t>
      </w:r>
      <w:r>
        <w:rPr>
          <w:rFonts w:hint="eastAsia" w:ascii="华文宋体" w:hAnsi="华文宋体" w:eastAsia="华文宋体" w:cs="华文宋体"/>
          <w:bCs/>
          <w:color w:val="auto"/>
          <w:sz w:val="28"/>
          <w:szCs w:val="28"/>
          <w:highlight w:val="none"/>
          <w:u w:val="single"/>
        </w:rPr>
        <w:t>点</w:t>
      </w:r>
      <w:r>
        <w:rPr>
          <w:rFonts w:hint="eastAsia" w:ascii="华文宋体" w:hAnsi="华文宋体" w:eastAsia="华文宋体" w:cs="华文宋体"/>
          <w:bCs/>
          <w:color w:val="auto"/>
          <w:sz w:val="28"/>
          <w:szCs w:val="28"/>
          <w:highlight w:val="none"/>
          <w:u w:val="single"/>
          <w:lang w:val="en-US" w:eastAsia="zh-CN"/>
        </w:rPr>
        <w:t>00</w:t>
      </w:r>
      <w:r>
        <w:rPr>
          <w:rFonts w:hint="eastAsia" w:ascii="华文宋体" w:hAnsi="华文宋体" w:eastAsia="华文宋体" w:cs="华文宋体"/>
          <w:bCs/>
          <w:color w:val="auto"/>
          <w:sz w:val="28"/>
          <w:szCs w:val="28"/>
          <w:highlight w:val="none"/>
          <w:u w:val="single"/>
        </w:rPr>
        <w:t>分</w:t>
      </w:r>
      <w:r>
        <w:rPr>
          <w:rFonts w:hint="eastAsia" w:ascii="华文宋体" w:hAnsi="华文宋体" w:eastAsia="华文宋体" w:cs="华文宋体"/>
          <w:bCs/>
          <w:color w:val="auto"/>
          <w:sz w:val="28"/>
          <w:szCs w:val="28"/>
          <w:highlight w:val="none"/>
        </w:rPr>
        <w:t>（北京时间）</w:t>
      </w:r>
    </w:p>
    <w:p w14:paraId="6E6A1001">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val="en-US" w:eastAsia="zh-CN"/>
        </w:rPr>
        <w:t>地点：</w:t>
      </w:r>
      <w:r>
        <w:rPr>
          <w:rFonts w:hint="eastAsia" w:ascii="华文宋体" w:hAnsi="华文宋体" w:eastAsia="华文宋体" w:cs="华文宋体"/>
          <w:bCs/>
          <w:color w:val="auto"/>
          <w:sz w:val="28"/>
          <w:szCs w:val="28"/>
          <w:highlight w:val="none"/>
          <w:lang w:eastAsia="zh-Hans"/>
        </w:rPr>
        <w:t>崇川区南园路21号南通市田家炳初级</w:t>
      </w:r>
      <w:r>
        <w:rPr>
          <w:rFonts w:hint="eastAsia" w:ascii="华文宋体" w:hAnsi="华文宋体" w:eastAsia="华文宋体" w:cs="华文宋体"/>
          <w:bCs/>
          <w:color w:val="auto"/>
          <w:sz w:val="28"/>
          <w:szCs w:val="28"/>
          <w:highlight w:val="none"/>
          <w:lang w:eastAsia="zh-CN"/>
        </w:rPr>
        <w:t>中学</w:t>
      </w:r>
      <w:r>
        <w:rPr>
          <w:rFonts w:hint="eastAsia" w:ascii="华文宋体" w:hAnsi="华文宋体" w:eastAsia="华文宋体" w:cs="华文宋体"/>
          <w:bCs/>
          <w:color w:val="auto"/>
          <w:sz w:val="28"/>
          <w:szCs w:val="28"/>
          <w:highlight w:val="none"/>
          <w:lang w:eastAsia="zh-Hans"/>
        </w:rPr>
        <w:t>崇德楼一楼第四会议室，如有变动另行通知。</w:t>
      </w:r>
    </w:p>
    <w:p w14:paraId="2899CA37">
      <w:pPr>
        <w:pStyle w:val="64"/>
        <w:keepNext w:val="0"/>
        <w:keepLines w:val="0"/>
        <w:pageBreakBefore w:val="0"/>
        <w:widowControl w:val="0"/>
        <w:numPr>
          <w:ilvl w:val="0"/>
          <w:numId w:val="3"/>
        </w:numPr>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val="en-US" w:eastAsia="zh-CN"/>
        </w:rPr>
        <w:t>比价响应文件开启</w:t>
      </w:r>
      <w:r>
        <w:rPr>
          <w:rFonts w:hint="eastAsia" w:ascii="华文宋体" w:hAnsi="华文宋体" w:eastAsia="华文宋体" w:cs="华文宋体"/>
          <w:bCs/>
          <w:color w:val="auto"/>
          <w:sz w:val="28"/>
          <w:szCs w:val="28"/>
          <w:highlight w:val="none"/>
        </w:rPr>
        <w:t>：</w:t>
      </w:r>
    </w:p>
    <w:p w14:paraId="59A153E0">
      <w:pPr>
        <w:pStyle w:val="64"/>
        <w:keepNext w:val="0"/>
        <w:keepLines w:val="0"/>
        <w:pageBreakBefore w:val="0"/>
        <w:widowControl w:val="0"/>
        <w:numPr>
          <w:ilvl w:val="0"/>
          <w:numId w:val="0"/>
        </w:numPr>
        <w:kinsoku/>
        <w:wordWrap/>
        <w:overflowPunct/>
        <w:topLinePunct w:val="0"/>
        <w:autoSpaceDE/>
        <w:autoSpaceDN/>
        <w:bidi w:val="0"/>
        <w:adjustRightInd/>
        <w:spacing w:after="0" w:line="480" w:lineRule="exact"/>
        <w:ind w:leftChars="0" w:firstLine="560" w:firstLineChars="200"/>
        <w:jc w:val="left"/>
        <w:textAlignment w:val="auto"/>
        <w:rPr>
          <w:rFonts w:hint="default" w:ascii="华文宋体" w:hAnsi="华文宋体" w:eastAsia="华文宋体" w:cs="华文宋体"/>
          <w:bCs/>
          <w:color w:val="auto"/>
          <w:sz w:val="28"/>
          <w:szCs w:val="28"/>
          <w:highlight w:val="none"/>
          <w:lang w:val="en-US" w:eastAsia="zh-CN"/>
        </w:rPr>
      </w:pPr>
      <w:r>
        <w:rPr>
          <w:rFonts w:hint="eastAsia" w:ascii="华文宋体" w:hAnsi="华文宋体" w:eastAsia="华文宋体" w:cs="华文宋体"/>
          <w:bCs/>
          <w:color w:val="auto"/>
          <w:sz w:val="28"/>
          <w:szCs w:val="28"/>
          <w:highlight w:val="none"/>
          <w:lang w:val="en-US" w:eastAsia="zh-CN"/>
        </w:rPr>
        <w:t>开启时间：</w:t>
      </w:r>
      <w:r>
        <w:rPr>
          <w:rFonts w:hint="eastAsia" w:ascii="华文宋体" w:hAnsi="华文宋体" w:eastAsia="华文宋体" w:cs="华文宋体"/>
          <w:bCs/>
          <w:color w:val="auto"/>
          <w:sz w:val="28"/>
          <w:szCs w:val="28"/>
          <w:highlight w:val="none"/>
          <w:u w:val="single"/>
        </w:rPr>
        <w:t>202</w:t>
      </w:r>
      <w:r>
        <w:rPr>
          <w:rFonts w:hint="eastAsia" w:ascii="华文宋体" w:hAnsi="华文宋体" w:eastAsia="华文宋体" w:cs="华文宋体"/>
          <w:bCs/>
          <w:color w:val="auto"/>
          <w:sz w:val="28"/>
          <w:szCs w:val="28"/>
          <w:highlight w:val="none"/>
          <w:u w:val="single"/>
          <w:lang w:val="en-US" w:eastAsia="zh-CN"/>
        </w:rPr>
        <w:t>6</w:t>
      </w:r>
      <w:r>
        <w:rPr>
          <w:rFonts w:hint="eastAsia" w:ascii="华文宋体" w:hAnsi="华文宋体" w:eastAsia="华文宋体" w:cs="华文宋体"/>
          <w:bCs/>
          <w:color w:val="auto"/>
          <w:sz w:val="28"/>
          <w:szCs w:val="28"/>
          <w:highlight w:val="none"/>
          <w:u w:val="single"/>
        </w:rPr>
        <w:t>年</w:t>
      </w:r>
      <w:r>
        <w:rPr>
          <w:rFonts w:hint="eastAsia" w:ascii="华文宋体" w:hAnsi="华文宋体" w:eastAsia="华文宋体" w:cs="华文宋体"/>
          <w:bCs/>
          <w:color w:val="auto"/>
          <w:sz w:val="28"/>
          <w:szCs w:val="28"/>
          <w:highlight w:val="none"/>
          <w:u w:val="single"/>
          <w:lang w:val="en-US" w:eastAsia="zh-CN"/>
        </w:rPr>
        <w:t>4</w:t>
      </w:r>
      <w:r>
        <w:rPr>
          <w:rFonts w:hint="eastAsia" w:ascii="华文宋体" w:hAnsi="华文宋体" w:eastAsia="华文宋体" w:cs="华文宋体"/>
          <w:bCs/>
          <w:color w:val="auto"/>
          <w:sz w:val="28"/>
          <w:szCs w:val="28"/>
          <w:highlight w:val="none"/>
          <w:u w:val="single"/>
        </w:rPr>
        <w:t>月</w:t>
      </w:r>
      <w:r>
        <w:rPr>
          <w:rFonts w:hint="eastAsia" w:ascii="华文宋体" w:hAnsi="华文宋体" w:eastAsia="华文宋体" w:cs="华文宋体"/>
          <w:bCs/>
          <w:color w:val="auto"/>
          <w:sz w:val="28"/>
          <w:szCs w:val="28"/>
          <w:highlight w:val="none"/>
          <w:u w:val="single"/>
          <w:lang w:val="en-US" w:eastAsia="zh-CN"/>
        </w:rPr>
        <w:t>17</w:t>
      </w:r>
      <w:r>
        <w:rPr>
          <w:rFonts w:hint="eastAsia" w:ascii="华文宋体" w:hAnsi="华文宋体" w:eastAsia="华文宋体" w:cs="华文宋体"/>
          <w:bCs/>
          <w:color w:val="auto"/>
          <w:sz w:val="28"/>
          <w:szCs w:val="28"/>
          <w:highlight w:val="none"/>
          <w:u w:val="single"/>
        </w:rPr>
        <w:t>日</w:t>
      </w:r>
      <w:r>
        <w:rPr>
          <w:rFonts w:hint="eastAsia" w:ascii="华文宋体" w:hAnsi="华文宋体" w:eastAsia="华文宋体" w:cs="华文宋体"/>
          <w:bCs/>
          <w:color w:val="auto"/>
          <w:sz w:val="28"/>
          <w:szCs w:val="28"/>
          <w:highlight w:val="none"/>
          <w:u w:val="single"/>
          <w:lang w:val="en-US" w:eastAsia="zh-CN"/>
        </w:rPr>
        <w:t>14</w:t>
      </w:r>
      <w:r>
        <w:rPr>
          <w:rFonts w:hint="eastAsia" w:ascii="华文宋体" w:hAnsi="华文宋体" w:eastAsia="华文宋体" w:cs="华文宋体"/>
          <w:bCs/>
          <w:color w:val="auto"/>
          <w:sz w:val="28"/>
          <w:szCs w:val="28"/>
          <w:highlight w:val="none"/>
          <w:u w:val="single"/>
        </w:rPr>
        <w:t>点</w:t>
      </w:r>
      <w:r>
        <w:rPr>
          <w:rFonts w:hint="eastAsia" w:ascii="华文宋体" w:hAnsi="华文宋体" w:eastAsia="华文宋体" w:cs="华文宋体"/>
          <w:bCs/>
          <w:color w:val="auto"/>
          <w:sz w:val="28"/>
          <w:szCs w:val="28"/>
          <w:highlight w:val="none"/>
          <w:u w:val="single"/>
          <w:lang w:val="en-US" w:eastAsia="zh-CN"/>
        </w:rPr>
        <w:t>00</w:t>
      </w:r>
      <w:r>
        <w:rPr>
          <w:rFonts w:hint="eastAsia" w:ascii="华文宋体" w:hAnsi="华文宋体" w:eastAsia="华文宋体" w:cs="华文宋体"/>
          <w:bCs/>
          <w:color w:val="auto"/>
          <w:sz w:val="28"/>
          <w:szCs w:val="28"/>
          <w:highlight w:val="none"/>
          <w:u w:val="single"/>
        </w:rPr>
        <w:t>分</w:t>
      </w:r>
      <w:r>
        <w:rPr>
          <w:rFonts w:hint="eastAsia" w:ascii="华文宋体" w:hAnsi="华文宋体" w:eastAsia="华文宋体" w:cs="华文宋体"/>
          <w:bCs/>
          <w:color w:val="auto"/>
          <w:sz w:val="28"/>
          <w:szCs w:val="28"/>
          <w:highlight w:val="none"/>
        </w:rPr>
        <w:t>（北京时间）</w:t>
      </w:r>
    </w:p>
    <w:p w14:paraId="39FC5361">
      <w:pPr>
        <w:pStyle w:val="64"/>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left"/>
        <w:textAlignment w:val="auto"/>
        <w:rPr>
          <w:rFonts w:hint="eastAsia" w:ascii="华文宋体" w:hAnsi="华文宋体" w:eastAsia="华文宋体" w:cs="华文宋体"/>
          <w:bCs/>
          <w:color w:val="auto"/>
          <w:sz w:val="28"/>
          <w:szCs w:val="28"/>
          <w:highlight w:val="none"/>
          <w:lang w:eastAsia="zh-Hans"/>
        </w:rPr>
      </w:pPr>
      <w:r>
        <w:rPr>
          <w:rFonts w:hint="eastAsia" w:ascii="华文宋体" w:hAnsi="华文宋体" w:eastAsia="华文宋体" w:cs="华文宋体"/>
          <w:bCs/>
          <w:color w:val="auto"/>
          <w:sz w:val="28"/>
          <w:szCs w:val="28"/>
          <w:highlight w:val="none"/>
          <w:lang w:val="en-US" w:eastAsia="zh-CN"/>
        </w:rPr>
        <w:t>地点：</w:t>
      </w:r>
      <w:r>
        <w:rPr>
          <w:rFonts w:hint="eastAsia" w:ascii="华文宋体" w:hAnsi="华文宋体" w:eastAsia="华文宋体" w:cs="华文宋体"/>
          <w:bCs/>
          <w:color w:val="auto"/>
          <w:sz w:val="28"/>
          <w:szCs w:val="28"/>
          <w:highlight w:val="none"/>
          <w:lang w:eastAsia="zh-Hans"/>
        </w:rPr>
        <w:t>崇川区南园路21号南通市田家炳初级</w:t>
      </w:r>
      <w:r>
        <w:rPr>
          <w:rFonts w:hint="eastAsia" w:ascii="华文宋体" w:hAnsi="华文宋体" w:eastAsia="华文宋体" w:cs="华文宋体"/>
          <w:bCs/>
          <w:color w:val="auto"/>
          <w:sz w:val="28"/>
          <w:szCs w:val="28"/>
          <w:highlight w:val="none"/>
          <w:lang w:eastAsia="zh-CN"/>
        </w:rPr>
        <w:t>中学</w:t>
      </w:r>
      <w:r>
        <w:rPr>
          <w:rFonts w:hint="eastAsia" w:ascii="华文宋体" w:hAnsi="华文宋体" w:eastAsia="华文宋体" w:cs="华文宋体"/>
          <w:bCs/>
          <w:color w:val="auto"/>
          <w:sz w:val="28"/>
          <w:szCs w:val="28"/>
          <w:highlight w:val="none"/>
          <w:lang w:eastAsia="zh-Hans"/>
        </w:rPr>
        <w:t>崇德楼一楼第四会议室，如有变动另行通知。</w:t>
      </w:r>
    </w:p>
    <w:p w14:paraId="1BFD3C42">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val="en-US" w:eastAsia="zh-CN"/>
        </w:rPr>
        <w:t>五</w:t>
      </w:r>
      <w:r>
        <w:rPr>
          <w:rFonts w:hint="eastAsia" w:ascii="华文宋体" w:hAnsi="华文宋体" w:eastAsia="华文宋体" w:cs="华文宋体"/>
          <w:bCs/>
          <w:color w:val="auto"/>
          <w:sz w:val="28"/>
          <w:szCs w:val="28"/>
          <w:highlight w:val="none"/>
        </w:rPr>
        <w:t>、公告期限</w:t>
      </w:r>
    </w:p>
    <w:p w14:paraId="0DAEE74F">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自本公告发布之日起</w:t>
      </w:r>
      <w:r>
        <w:rPr>
          <w:rFonts w:hint="eastAsia" w:ascii="华文宋体" w:hAnsi="华文宋体" w:eastAsia="华文宋体" w:cs="华文宋体"/>
          <w:bCs/>
          <w:color w:val="auto"/>
          <w:sz w:val="28"/>
          <w:szCs w:val="28"/>
          <w:highlight w:val="none"/>
          <w:lang w:val="en-US" w:eastAsia="zh-CN"/>
        </w:rPr>
        <w:t>5</w:t>
      </w:r>
      <w:r>
        <w:rPr>
          <w:rFonts w:hint="eastAsia" w:ascii="华文宋体" w:hAnsi="华文宋体" w:eastAsia="华文宋体" w:cs="华文宋体"/>
          <w:bCs/>
          <w:color w:val="auto"/>
          <w:sz w:val="28"/>
          <w:szCs w:val="28"/>
          <w:highlight w:val="none"/>
        </w:rPr>
        <w:t>个工作日。</w:t>
      </w:r>
    </w:p>
    <w:p w14:paraId="29AA2B05">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val="en-US" w:eastAsia="zh-CN"/>
        </w:rPr>
        <w:t>六</w:t>
      </w:r>
      <w:r>
        <w:rPr>
          <w:rFonts w:hint="eastAsia" w:ascii="华文宋体" w:hAnsi="华文宋体" w:eastAsia="华文宋体" w:cs="华文宋体"/>
          <w:bCs/>
          <w:color w:val="auto"/>
          <w:sz w:val="28"/>
          <w:szCs w:val="28"/>
          <w:highlight w:val="none"/>
        </w:rPr>
        <w:t>、其他补充事宜</w:t>
      </w:r>
    </w:p>
    <w:p w14:paraId="1DACB886">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default" w:ascii="华文宋体" w:hAnsi="华文宋体" w:eastAsia="华文宋体" w:cs="华文宋体"/>
          <w:bCs/>
          <w:color w:val="auto"/>
          <w:sz w:val="28"/>
          <w:szCs w:val="28"/>
          <w:highlight w:val="none"/>
          <w:lang w:val="en-US" w:eastAsia="zh-CN"/>
        </w:rPr>
      </w:pPr>
      <w:r>
        <w:rPr>
          <w:rFonts w:hint="eastAsia" w:ascii="华文宋体" w:hAnsi="华文宋体" w:eastAsia="华文宋体" w:cs="华文宋体"/>
          <w:bCs/>
          <w:color w:val="auto"/>
          <w:sz w:val="28"/>
          <w:szCs w:val="28"/>
          <w:highlight w:val="none"/>
          <w:lang w:eastAsia="zh-CN"/>
        </w:rPr>
        <w:t>1.</w:t>
      </w:r>
      <w:r>
        <w:rPr>
          <w:rFonts w:hint="eastAsia" w:ascii="华文宋体" w:hAnsi="华文宋体" w:eastAsia="华文宋体" w:cs="华文宋体"/>
          <w:bCs/>
          <w:color w:val="auto"/>
          <w:sz w:val="28"/>
          <w:szCs w:val="28"/>
          <w:highlight w:val="none"/>
          <w:lang w:val="en-US" w:eastAsia="zh-CN"/>
        </w:rPr>
        <w:t>比选</w:t>
      </w:r>
      <w:r>
        <w:rPr>
          <w:rFonts w:hint="eastAsia" w:ascii="华文宋体" w:hAnsi="华文宋体" w:eastAsia="华文宋体" w:cs="华文宋体"/>
          <w:bCs/>
          <w:color w:val="auto"/>
          <w:sz w:val="28"/>
          <w:szCs w:val="28"/>
          <w:highlight w:val="none"/>
          <w:lang w:val="en-US" w:eastAsia="zh-CN"/>
        </w:rPr>
        <w:t>保证金</w:t>
      </w:r>
      <w:r>
        <w:rPr>
          <w:rFonts w:hint="eastAsia" w:ascii="华文宋体" w:hAnsi="华文宋体" w:eastAsia="华文宋体" w:cs="华文宋体"/>
          <w:bCs/>
          <w:color w:val="auto"/>
          <w:sz w:val="28"/>
          <w:szCs w:val="28"/>
          <w:highlight w:val="none"/>
        </w:rPr>
        <w:t>：</w:t>
      </w:r>
      <w:r>
        <w:rPr>
          <w:rFonts w:hint="eastAsia" w:ascii="华文宋体" w:hAnsi="华文宋体" w:eastAsia="华文宋体" w:cs="华文宋体"/>
          <w:bCs/>
          <w:color w:val="auto"/>
          <w:sz w:val="28"/>
          <w:szCs w:val="28"/>
          <w:highlight w:val="none"/>
          <w:lang w:val="en-US" w:eastAsia="zh-CN"/>
        </w:rPr>
        <w:t>本项目不收取比选保证金</w:t>
      </w:r>
    </w:p>
    <w:p w14:paraId="74D9AF2A">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default" w:ascii="华文宋体" w:hAnsi="华文宋体" w:eastAsia="华文宋体" w:cs="华文宋体"/>
          <w:bCs/>
          <w:color w:val="auto"/>
          <w:sz w:val="28"/>
          <w:szCs w:val="28"/>
          <w:highlight w:val="none"/>
          <w:lang w:val="en-US" w:eastAsia="zh-CN"/>
        </w:rPr>
      </w:pPr>
      <w:r>
        <w:rPr>
          <w:rFonts w:hint="eastAsia" w:ascii="华文宋体" w:hAnsi="华文宋体" w:eastAsia="华文宋体" w:cs="华文宋体"/>
          <w:bCs/>
          <w:color w:val="auto"/>
          <w:sz w:val="28"/>
          <w:szCs w:val="28"/>
          <w:highlight w:val="none"/>
          <w:lang w:val="en-US" w:eastAsia="zh-CN"/>
        </w:rPr>
        <w:t>2.履约保证金：本项目不收取履约保证金</w:t>
      </w:r>
    </w:p>
    <w:p w14:paraId="6400E8E1">
      <w:pPr>
        <w:keepNext w:val="0"/>
        <w:keepLines w:val="0"/>
        <w:pageBreakBefore w:val="0"/>
        <w:widowControl w:val="0"/>
        <w:kinsoku/>
        <w:wordWrap/>
        <w:overflowPunct/>
        <w:topLinePunct w:val="0"/>
        <w:autoSpaceDE/>
        <w:autoSpaceDN/>
        <w:bidi w:val="0"/>
        <w:adjustRightInd/>
        <w:snapToGrid w:val="0"/>
        <w:spacing w:line="480" w:lineRule="exact"/>
        <w:ind w:leftChars="0" w:firstLine="560" w:firstLineChars="200"/>
        <w:jc w:val="left"/>
        <w:textAlignment w:val="auto"/>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color w:val="auto"/>
          <w:sz w:val="28"/>
          <w:szCs w:val="28"/>
          <w:highlight w:val="none"/>
          <w:lang w:val="en-US" w:eastAsia="zh-CN"/>
        </w:rPr>
        <w:t>七</w:t>
      </w:r>
      <w:r>
        <w:rPr>
          <w:rFonts w:hint="eastAsia" w:ascii="华文宋体" w:hAnsi="华文宋体" w:eastAsia="华文宋体" w:cs="华文宋体"/>
          <w:color w:val="auto"/>
          <w:sz w:val="28"/>
          <w:szCs w:val="28"/>
          <w:highlight w:val="none"/>
        </w:rPr>
        <w:t>、</w:t>
      </w:r>
      <w:r>
        <w:rPr>
          <w:rFonts w:hint="eastAsia" w:ascii="华文宋体" w:hAnsi="华文宋体" w:eastAsia="华文宋体" w:cs="华文宋体"/>
          <w:color w:val="auto"/>
          <w:sz w:val="28"/>
          <w:szCs w:val="28"/>
          <w:highlight w:val="none"/>
          <w:lang w:val="en-US" w:eastAsia="zh-CN"/>
        </w:rPr>
        <w:t>凡对本次采购提出询问，请按以下方式联系</w:t>
      </w:r>
    </w:p>
    <w:bookmarkEnd w:id="1"/>
    <w:bookmarkEnd w:id="3"/>
    <w:p w14:paraId="78A5111E">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1.采购人信息</w:t>
      </w:r>
    </w:p>
    <w:p w14:paraId="55452A3A">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default" w:ascii="华文宋体" w:hAnsi="华文宋体" w:eastAsia="华文宋体" w:cs="华文宋体"/>
          <w:bCs/>
          <w:color w:val="auto"/>
          <w:sz w:val="28"/>
          <w:szCs w:val="28"/>
          <w:highlight w:val="none"/>
          <w:lang w:val="en-US" w:eastAsia="zh-CN"/>
        </w:rPr>
      </w:pPr>
      <w:r>
        <w:rPr>
          <w:rFonts w:hint="eastAsia" w:ascii="华文宋体" w:hAnsi="华文宋体" w:eastAsia="华文宋体" w:cs="华文宋体"/>
          <w:bCs/>
          <w:color w:val="auto"/>
          <w:sz w:val="28"/>
          <w:szCs w:val="28"/>
          <w:highlight w:val="none"/>
        </w:rPr>
        <w:t>名    称：</w:t>
      </w:r>
      <w:r>
        <w:rPr>
          <w:rFonts w:hint="eastAsia" w:ascii="华文宋体" w:hAnsi="华文宋体" w:eastAsia="华文宋体" w:cs="华文宋体"/>
          <w:color w:val="auto"/>
          <w:sz w:val="28"/>
          <w:szCs w:val="28"/>
          <w:highlight w:val="none"/>
        </w:rPr>
        <w:t>南通市</w:t>
      </w:r>
      <w:r>
        <w:rPr>
          <w:rFonts w:hint="eastAsia" w:ascii="华文宋体" w:hAnsi="华文宋体" w:eastAsia="华文宋体" w:cs="华文宋体"/>
          <w:color w:val="auto"/>
          <w:sz w:val="28"/>
          <w:szCs w:val="28"/>
          <w:highlight w:val="none"/>
          <w:lang w:val="en-US" w:eastAsia="zh-CN"/>
        </w:rPr>
        <w:t>田家炳初级中学</w:t>
      </w:r>
    </w:p>
    <w:p w14:paraId="2378331F">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联系方式：王老师</w:t>
      </w:r>
      <w:r>
        <w:rPr>
          <w:rFonts w:hint="eastAsia" w:ascii="华文宋体" w:hAnsi="华文宋体" w:eastAsia="华文宋体" w:cs="华文宋体"/>
          <w:color w:val="auto"/>
          <w:sz w:val="28"/>
          <w:szCs w:val="28"/>
          <w:highlight w:val="none"/>
          <w:lang w:val="en-US" w:eastAsia="zh-CN"/>
        </w:rPr>
        <w:t xml:space="preserve"> </w:t>
      </w:r>
      <w:r>
        <w:rPr>
          <w:rFonts w:hint="eastAsia" w:ascii="华文宋体" w:hAnsi="华文宋体" w:eastAsia="华文宋体" w:cs="华文宋体"/>
          <w:color w:val="auto"/>
          <w:sz w:val="28"/>
          <w:szCs w:val="28"/>
          <w:highlight w:val="none"/>
        </w:rPr>
        <w:t xml:space="preserve"> 051385051338</w:t>
      </w:r>
    </w:p>
    <w:p w14:paraId="7B41E967">
      <w:pPr>
        <w:pStyle w:val="64"/>
        <w:keepNext w:val="0"/>
        <w:keepLines w:val="0"/>
        <w:pageBreakBefore w:val="0"/>
        <w:widowControl w:val="0"/>
        <w:kinsoku/>
        <w:wordWrap/>
        <w:overflowPunct/>
        <w:topLinePunct w:val="0"/>
        <w:autoSpaceDE/>
        <w:autoSpaceDN/>
        <w:bidi w:val="0"/>
        <w:adjustRightInd/>
        <w:spacing w:after="0" w:line="480" w:lineRule="exact"/>
        <w:ind w:left="0"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 xml:space="preserve">学校监督：葛老师 </w:t>
      </w:r>
      <w:r>
        <w:rPr>
          <w:rFonts w:hint="eastAsia" w:ascii="华文宋体" w:hAnsi="华文宋体" w:eastAsia="华文宋体" w:cs="华文宋体"/>
          <w:color w:val="auto"/>
          <w:sz w:val="28"/>
          <w:szCs w:val="28"/>
          <w:highlight w:val="none"/>
          <w:lang w:val="en-US" w:eastAsia="zh-CN"/>
        </w:rPr>
        <w:t xml:space="preserve"> </w:t>
      </w:r>
      <w:r>
        <w:rPr>
          <w:rFonts w:hint="eastAsia" w:ascii="华文宋体" w:hAnsi="华文宋体" w:eastAsia="华文宋体" w:cs="华文宋体"/>
          <w:color w:val="auto"/>
          <w:sz w:val="28"/>
          <w:szCs w:val="28"/>
          <w:highlight w:val="none"/>
        </w:rPr>
        <w:t>051385051368</w:t>
      </w:r>
    </w:p>
    <w:p w14:paraId="627BAA6A">
      <w:pPr>
        <w:pStyle w:val="64"/>
        <w:spacing w:line="420" w:lineRule="exact"/>
        <w:ind w:left="0" w:firstLine="560"/>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br w:type="page"/>
      </w:r>
    </w:p>
    <w:p w14:paraId="2BFB502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outlineLvl w:val="0"/>
        <w:rPr>
          <w:rFonts w:hint="eastAsia" w:ascii="华文宋体" w:hAnsi="华文宋体" w:eastAsia="华文宋体" w:cs="华文宋体"/>
          <w:b/>
          <w:color w:val="auto"/>
          <w:w w:val="80"/>
          <w:sz w:val="32"/>
          <w:szCs w:val="32"/>
          <w:highlight w:val="none"/>
        </w:rPr>
      </w:pPr>
      <w:r>
        <w:rPr>
          <w:rFonts w:hint="eastAsia" w:ascii="华文宋体" w:hAnsi="华文宋体" w:eastAsia="华文宋体" w:cs="华文宋体"/>
          <w:b/>
          <w:color w:val="auto"/>
          <w:w w:val="80"/>
          <w:sz w:val="32"/>
          <w:szCs w:val="32"/>
          <w:highlight w:val="none"/>
        </w:rPr>
        <w:t xml:space="preserve">第二章  </w:t>
      </w:r>
      <w:r>
        <w:rPr>
          <w:rFonts w:hint="eastAsia" w:ascii="华文宋体" w:hAnsi="华文宋体" w:eastAsia="华文宋体" w:cs="华文宋体"/>
          <w:b/>
          <w:color w:val="auto"/>
          <w:w w:val="80"/>
          <w:sz w:val="32"/>
          <w:szCs w:val="32"/>
          <w:highlight w:val="none"/>
          <w:lang w:val="en-US" w:eastAsia="zh-CN"/>
        </w:rPr>
        <w:t>比选</w:t>
      </w:r>
      <w:r>
        <w:rPr>
          <w:rFonts w:hint="eastAsia" w:ascii="华文宋体" w:hAnsi="华文宋体" w:eastAsia="华文宋体" w:cs="华文宋体"/>
          <w:b/>
          <w:color w:val="auto"/>
          <w:w w:val="80"/>
          <w:sz w:val="32"/>
          <w:szCs w:val="32"/>
          <w:highlight w:val="none"/>
        </w:rPr>
        <w:t>须知</w:t>
      </w:r>
      <w:bookmarkEnd w:id="2"/>
    </w:p>
    <w:p w14:paraId="216B8899">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一、说明</w:t>
      </w:r>
    </w:p>
    <w:p w14:paraId="2A15870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eastAsia="zh-CN"/>
        </w:rPr>
        <w:t>1.</w:t>
      </w:r>
      <w:r>
        <w:rPr>
          <w:rFonts w:hint="eastAsia" w:ascii="华文宋体" w:hAnsi="华文宋体" w:eastAsia="华文宋体" w:cs="华文宋体"/>
          <w:bCs/>
          <w:color w:val="auto"/>
          <w:sz w:val="28"/>
          <w:szCs w:val="28"/>
          <w:highlight w:val="none"/>
        </w:rPr>
        <w:t>本比选文件仅适用于</w:t>
      </w:r>
      <w:r>
        <w:rPr>
          <w:rFonts w:hint="eastAsia" w:ascii="华文宋体" w:hAnsi="华文宋体" w:eastAsia="华文宋体" w:cs="华文宋体"/>
          <w:color w:val="auto"/>
          <w:sz w:val="28"/>
          <w:szCs w:val="28"/>
          <w:highlight w:val="none"/>
        </w:rPr>
        <w:t>南通市</w:t>
      </w:r>
      <w:r>
        <w:rPr>
          <w:rFonts w:hint="eastAsia" w:ascii="华文宋体" w:hAnsi="华文宋体" w:eastAsia="华文宋体" w:cs="华文宋体"/>
          <w:color w:val="auto"/>
          <w:sz w:val="28"/>
          <w:szCs w:val="28"/>
          <w:highlight w:val="none"/>
          <w:lang w:val="en-US" w:eastAsia="zh-CN"/>
        </w:rPr>
        <w:t>田家炳初级中学</w:t>
      </w:r>
      <w:r>
        <w:rPr>
          <w:rFonts w:hint="eastAsia" w:ascii="华文宋体" w:hAnsi="华文宋体" w:eastAsia="华文宋体" w:cs="华文宋体"/>
          <w:bCs/>
          <w:color w:val="auto"/>
          <w:sz w:val="28"/>
          <w:szCs w:val="28"/>
          <w:highlight w:val="none"/>
        </w:rPr>
        <w:t>组织的比选活动。</w:t>
      </w:r>
    </w:p>
    <w:p w14:paraId="06F6B6B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eastAsia="zh-CN"/>
        </w:rPr>
        <w:t>2.</w:t>
      </w:r>
      <w:r>
        <w:rPr>
          <w:rFonts w:hint="eastAsia" w:ascii="华文宋体" w:hAnsi="华文宋体" w:eastAsia="华文宋体" w:cs="华文宋体"/>
          <w:bCs/>
          <w:color w:val="auto"/>
          <w:sz w:val="28"/>
          <w:szCs w:val="28"/>
          <w:highlight w:val="none"/>
        </w:rPr>
        <w:t>比选活动及因本次招标产生的合同受中国法律制约和保护。</w:t>
      </w:r>
    </w:p>
    <w:p w14:paraId="072C23C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eastAsia="zh-CN"/>
        </w:rPr>
        <w:t>3.</w:t>
      </w:r>
      <w:r>
        <w:rPr>
          <w:rFonts w:hint="eastAsia" w:ascii="华文宋体" w:hAnsi="华文宋体" w:eastAsia="华文宋体" w:cs="华文宋体"/>
          <w:bCs/>
          <w:color w:val="auto"/>
          <w:sz w:val="28"/>
          <w:szCs w:val="28"/>
          <w:highlight w:val="none"/>
        </w:rPr>
        <w:t>比选文件的解释权属于</w:t>
      </w:r>
      <w:r>
        <w:rPr>
          <w:rFonts w:hint="eastAsia" w:ascii="华文宋体" w:hAnsi="华文宋体" w:eastAsia="华文宋体" w:cs="华文宋体"/>
          <w:bCs/>
          <w:color w:val="auto"/>
          <w:sz w:val="28"/>
          <w:szCs w:val="28"/>
          <w:highlight w:val="none"/>
          <w:lang w:val="en-US" w:eastAsia="zh-CN"/>
        </w:rPr>
        <w:t>采购</w:t>
      </w:r>
      <w:r>
        <w:rPr>
          <w:rFonts w:hint="eastAsia" w:ascii="华文宋体" w:hAnsi="华文宋体" w:eastAsia="华文宋体" w:cs="华文宋体"/>
          <w:bCs/>
          <w:color w:val="auto"/>
          <w:sz w:val="28"/>
          <w:szCs w:val="28"/>
          <w:highlight w:val="none"/>
        </w:rPr>
        <w:t>人。</w:t>
      </w:r>
    </w:p>
    <w:p w14:paraId="106A0C57">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4.</w:t>
      </w:r>
      <w:r>
        <w:rPr>
          <w:rFonts w:hint="eastAsia" w:ascii="华文宋体" w:hAnsi="华文宋体" w:eastAsia="华文宋体" w:cs="华文宋体"/>
          <w:color w:val="auto"/>
          <w:sz w:val="28"/>
          <w:szCs w:val="28"/>
          <w:highlight w:val="none"/>
        </w:rPr>
        <w:t>供应商获取比选文件后，应仔细检查比选文件的所有内容，如有内容或页码残缺、资格要求和技术参数含有倾向性或排他性等表述的，请在比选文件发布后3日内以书面形式提出询问或疑问，未在规定时间内提出询问或疑问的，视同供应商理解并接受本比选文件所有内容，并由此引起的损失自负。供应商不得在响应结束后针对比选文件所有内容提出质询事项。非书面形式的不作为日后质询提出的依据。</w:t>
      </w:r>
    </w:p>
    <w:p w14:paraId="40ACC11F">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eastAsia="华文宋体"/>
          <w:color w:val="auto"/>
          <w:highlight w:val="none"/>
          <w:lang w:val="en-US" w:eastAsia="zh-CN"/>
        </w:rPr>
      </w:pPr>
      <w:r>
        <w:rPr>
          <w:rFonts w:hint="eastAsia" w:ascii="华文宋体" w:hAnsi="华文宋体" w:eastAsia="华文宋体" w:cs="华文宋体"/>
          <w:color w:val="auto"/>
          <w:sz w:val="28"/>
          <w:szCs w:val="28"/>
          <w:highlight w:val="none"/>
          <w:lang w:val="en-US" w:eastAsia="zh-CN"/>
        </w:rPr>
        <w:t>5.供应商应认真审阅采购文件中所有的事项、格式、条款和规范要求等，如果比选人没有按照采购文件要求提交比选响应文件，或者比选响应文件没有对采购文件做出实质性响应，其比选将被拒绝，比选人自行承担责任。</w:t>
      </w:r>
    </w:p>
    <w:p w14:paraId="19B9C2C5">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二、比选文件的补充说明、澄清、修改、答疑</w:t>
      </w:r>
    </w:p>
    <w:p w14:paraId="57EBFBDC">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lang w:val="en-US" w:eastAsia="zh-CN"/>
        </w:rPr>
        <w:t>采购</w:t>
      </w:r>
      <w:r>
        <w:rPr>
          <w:rFonts w:hint="eastAsia" w:ascii="华文宋体" w:hAnsi="华文宋体" w:eastAsia="华文宋体" w:cs="华文宋体"/>
          <w:bCs/>
          <w:color w:val="auto"/>
          <w:sz w:val="28"/>
          <w:szCs w:val="28"/>
          <w:highlight w:val="none"/>
        </w:rPr>
        <w:t>人</w:t>
      </w:r>
      <w:r>
        <w:rPr>
          <w:rFonts w:hint="eastAsia" w:ascii="华文宋体" w:hAnsi="华文宋体" w:eastAsia="华文宋体" w:cs="华文宋体"/>
          <w:color w:val="auto"/>
          <w:sz w:val="28"/>
          <w:szCs w:val="28"/>
          <w:highlight w:val="none"/>
        </w:rPr>
        <w:t>有权对发出的比选文件进行必要的补充说明、澄清或修改。</w:t>
      </w:r>
    </w:p>
    <w:p w14:paraId="4C703C0C">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rPr>
        <w:t>凡涉及比选文件的补充说明、澄清或修改，均以</w:t>
      </w:r>
      <w:r>
        <w:rPr>
          <w:rFonts w:hint="eastAsia" w:ascii="华文宋体" w:hAnsi="华文宋体" w:eastAsia="华文宋体" w:cs="华文宋体"/>
          <w:color w:val="auto"/>
          <w:sz w:val="28"/>
          <w:szCs w:val="28"/>
          <w:highlight w:val="none"/>
          <w:lang w:eastAsia="zh-Hans"/>
        </w:rPr>
        <w:t>南通市教育局网</w:t>
      </w:r>
      <w:r>
        <w:rPr>
          <w:rFonts w:hint="eastAsia" w:ascii="华文宋体" w:hAnsi="华文宋体" w:eastAsia="华文宋体" w:cs="华文宋体"/>
          <w:color w:val="auto"/>
          <w:sz w:val="28"/>
          <w:szCs w:val="28"/>
          <w:highlight w:val="none"/>
        </w:rPr>
        <w:t>发布的信息为准。</w:t>
      </w:r>
    </w:p>
    <w:p w14:paraId="598ABB91">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3.</w:t>
      </w:r>
      <w:r>
        <w:rPr>
          <w:rFonts w:hint="eastAsia" w:ascii="华文宋体" w:hAnsi="华文宋体" w:eastAsia="华文宋体" w:cs="华文宋体"/>
          <w:bCs/>
          <w:color w:val="auto"/>
          <w:sz w:val="28"/>
          <w:szCs w:val="28"/>
          <w:highlight w:val="none"/>
          <w:lang w:val="en-US" w:eastAsia="zh-CN"/>
        </w:rPr>
        <w:t>采购</w:t>
      </w:r>
      <w:r>
        <w:rPr>
          <w:rFonts w:hint="eastAsia" w:ascii="华文宋体" w:hAnsi="华文宋体" w:eastAsia="华文宋体" w:cs="华文宋体"/>
          <w:bCs/>
          <w:color w:val="auto"/>
          <w:sz w:val="28"/>
          <w:szCs w:val="28"/>
          <w:highlight w:val="none"/>
        </w:rPr>
        <w:t>人</w:t>
      </w:r>
      <w:r>
        <w:rPr>
          <w:rFonts w:hint="eastAsia" w:ascii="华文宋体" w:hAnsi="华文宋体" w:eastAsia="华文宋体" w:cs="华文宋体"/>
          <w:color w:val="auto"/>
          <w:sz w:val="28"/>
          <w:szCs w:val="28"/>
          <w:highlight w:val="none"/>
        </w:rPr>
        <w:t>对比选文件的补充说明、澄清或修改，将构成比选文件的一部分，对</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具有约束力。</w:t>
      </w:r>
    </w:p>
    <w:p w14:paraId="7DE7827C">
      <w:pPr>
        <w:pStyle w:val="22"/>
        <w:rPr>
          <w:rFonts w:hint="default" w:eastAsia="华文宋体"/>
          <w:color w:val="auto"/>
          <w:highlight w:val="none"/>
          <w:lang w:val="en-US" w:eastAsia="zh-CN"/>
        </w:rPr>
      </w:pPr>
      <w:r>
        <w:rPr>
          <w:rFonts w:hint="eastAsia" w:ascii="华文宋体" w:hAnsi="华文宋体" w:eastAsia="华文宋体" w:cs="华文宋体"/>
          <w:color w:val="auto"/>
          <w:sz w:val="28"/>
          <w:szCs w:val="28"/>
          <w:highlight w:val="none"/>
          <w:lang w:val="en-US" w:eastAsia="zh-CN"/>
        </w:rPr>
        <w:t>4.采购人可视情取消、延长相关时间。</w:t>
      </w:r>
    </w:p>
    <w:p w14:paraId="41EBD48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5.</w:t>
      </w:r>
      <w:r>
        <w:rPr>
          <w:rFonts w:hint="eastAsia" w:ascii="华文宋体" w:hAnsi="华文宋体" w:eastAsia="华文宋体" w:cs="华文宋体"/>
          <w:color w:val="auto"/>
          <w:sz w:val="28"/>
          <w:szCs w:val="28"/>
          <w:highlight w:val="none"/>
        </w:rPr>
        <w:t>除非</w:t>
      </w:r>
      <w:r>
        <w:rPr>
          <w:rFonts w:hint="eastAsia" w:ascii="华文宋体" w:hAnsi="华文宋体" w:eastAsia="华文宋体" w:cs="华文宋体"/>
          <w:bCs/>
          <w:color w:val="auto"/>
          <w:sz w:val="28"/>
          <w:szCs w:val="28"/>
          <w:highlight w:val="none"/>
          <w:lang w:val="en-US" w:eastAsia="zh-CN"/>
        </w:rPr>
        <w:t>采购</w:t>
      </w:r>
      <w:r>
        <w:rPr>
          <w:rFonts w:hint="eastAsia" w:ascii="华文宋体" w:hAnsi="华文宋体" w:eastAsia="华文宋体" w:cs="华文宋体"/>
          <w:bCs/>
          <w:color w:val="auto"/>
          <w:sz w:val="28"/>
          <w:szCs w:val="28"/>
          <w:highlight w:val="none"/>
        </w:rPr>
        <w:t>人</w:t>
      </w:r>
      <w:r>
        <w:rPr>
          <w:rFonts w:hint="eastAsia" w:ascii="华文宋体" w:hAnsi="华文宋体" w:eastAsia="华文宋体" w:cs="华文宋体"/>
          <w:color w:val="auto"/>
          <w:sz w:val="28"/>
          <w:szCs w:val="28"/>
          <w:highlight w:val="none"/>
        </w:rPr>
        <w:t>以书面的形式对比选文件作出澄清、修改及补充，</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对涉及比选文件的任何推论、理解和结论所造成的结果，均由</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自负。</w:t>
      </w:r>
    </w:p>
    <w:p w14:paraId="6551369C">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6采购</w:t>
      </w:r>
      <w:r>
        <w:rPr>
          <w:rFonts w:hint="eastAsia" w:ascii="华文宋体" w:hAnsi="华文宋体" w:eastAsia="华文宋体" w:cs="华文宋体"/>
          <w:color w:val="auto"/>
          <w:sz w:val="28"/>
          <w:szCs w:val="28"/>
          <w:highlight w:val="none"/>
        </w:rPr>
        <w:t>人视情组织答疑会。如有产生答疑且对比选文件内容有修改，</w:t>
      </w:r>
      <w:r>
        <w:rPr>
          <w:rFonts w:hint="eastAsia" w:ascii="华文宋体" w:hAnsi="华文宋体" w:eastAsia="华文宋体" w:cs="华文宋体"/>
          <w:color w:val="auto"/>
          <w:sz w:val="28"/>
          <w:szCs w:val="28"/>
          <w:highlight w:val="none"/>
          <w:lang w:val="en-US" w:eastAsia="zh-CN"/>
        </w:rPr>
        <w:t>采购</w:t>
      </w:r>
      <w:r>
        <w:rPr>
          <w:rFonts w:hint="eastAsia" w:ascii="华文宋体" w:hAnsi="华文宋体" w:eastAsia="华文宋体" w:cs="华文宋体"/>
          <w:bCs/>
          <w:color w:val="auto"/>
          <w:sz w:val="28"/>
          <w:szCs w:val="28"/>
          <w:highlight w:val="none"/>
        </w:rPr>
        <w:t>人</w:t>
      </w:r>
      <w:r>
        <w:rPr>
          <w:rFonts w:hint="eastAsia" w:ascii="华文宋体" w:hAnsi="华文宋体" w:eastAsia="华文宋体" w:cs="华文宋体"/>
          <w:color w:val="auto"/>
          <w:sz w:val="28"/>
          <w:szCs w:val="28"/>
          <w:highlight w:val="none"/>
        </w:rPr>
        <w:t>将按照本须知有关规定，以补充通知（公告）的方式发出。</w:t>
      </w:r>
    </w:p>
    <w:p w14:paraId="1997AF0D">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三、响应报价</w:t>
      </w:r>
    </w:p>
    <w:p w14:paraId="720D0F8A">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1.本项目不接受任何有选择的报价。</w:t>
      </w:r>
    </w:p>
    <w:p w14:paraId="3FE52477">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2.报价均以人民币为报价的货币单位。</w:t>
      </w:r>
    </w:p>
    <w:p w14:paraId="7D424229">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3.报价表必须加盖供应商公章且必须经法定代表人或委托代理人签署。</w:t>
      </w:r>
    </w:p>
    <w:p w14:paraId="23DF8015">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4.供应商的报价应出现前后不一致的，按照下列规定修正：</w:t>
      </w:r>
    </w:p>
    <w:p w14:paraId="5DAF7571">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（1）比选响应文件中报价表内容与比选响应文件技术响应中内容明细不一致的，以报价表为准；</w:t>
      </w:r>
    </w:p>
    <w:p w14:paraId="5D6CDC8A">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（2）比选响应文件中涉及大写金额和小写金额不一致的，以大写金额为准；</w:t>
      </w:r>
    </w:p>
    <w:p w14:paraId="6435E8B2">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（3）单价金额小数点或者百分比有明显错位的，以报价表（参选报价总表）的总价为准，并修改单价；</w:t>
      </w:r>
    </w:p>
    <w:p w14:paraId="60735C0D">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（4）总价金额与按单价汇总金额不一致的，以单价金额计算结果为准。</w:t>
      </w:r>
    </w:p>
    <w:p w14:paraId="5A182B88">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同时出现两种以上不一致的，按照前款规定的顺序修正。修正后的报价应当由供应商的法定代表人或其授权的代表签字确认后产生约束力，供应商不确认的，其参选无效。</w:t>
      </w:r>
    </w:p>
    <w:p w14:paraId="19DE8626">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5.比选文件未列明，而供应商认为必需的费用可列入报价，但须包含在总价内。项目总价：包括买方项目需求所涉及的所有费用。</w:t>
      </w:r>
    </w:p>
    <w:p w14:paraId="6EEE7E9B">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6.本项目仅一次报价。</w:t>
      </w:r>
    </w:p>
    <w:p w14:paraId="1BB37574">
      <w:pPr>
        <w:pStyle w:val="2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华文宋体" w:hAnsi="华文宋体" w:eastAsia="华文宋体" w:cs="华文宋体"/>
          <w:b/>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7.除非因特殊原因并经比选人和成交人双方协商同意，成交人不得再要求追加任何费用。同时，除非合同条款中另有规定，否则，成交人的成交价在合同实施期间不因市场变化因素而变动。</w:t>
      </w:r>
    </w:p>
    <w:p w14:paraId="285F46C5">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lang w:val="en-US" w:eastAsia="zh-CN"/>
        </w:rPr>
        <w:t>四</w:t>
      </w:r>
      <w:r>
        <w:rPr>
          <w:rFonts w:hint="eastAsia" w:ascii="华文宋体" w:hAnsi="华文宋体" w:eastAsia="华文宋体" w:cs="华文宋体"/>
          <w:b/>
          <w:color w:val="auto"/>
          <w:sz w:val="28"/>
          <w:szCs w:val="28"/>
          <w:highlight w:val="none"/>
        </w:rPr>
        <w:t>、响应文件的组成及装订</w:t>
      </w:r>
    </w:p>
    <w:p w14:paraId="5251EE15">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文件由：①资格后审材料文件、②技术标响应文件、③商务标响应文件共3部分组成（以下由文件序号代称）。</w:t>
      </w:r>
    </w:p>
    <w:p w14:paraId="387EB78C">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按</w:t>
      </w:r>
      <w:r>
        <w:rPr>
          <w:rFonts w:hint="eastAsia" w:ascii="华文宋体" w:hAnsi="华文宋体" w:eastAsia="华文宋体" w:cs="华文宋体"/>
          <w:color w:val="auto"/>
          <w:sz w:val="28"/>
          <w:szCs w:val="28"/>
          <w:highlight w:val="none"/>
          <w:lang w:eastAsia="zh-Hans"/>
        </w:rPr>
        <w:t>比选</w:t>
      </w:r>
      <w:r>
        <w:rPr>
          <w:rFonts w:hint="eastAsia" w:ascii="华文宋体" w:hAnsi="华文宋体" w:eastAsia="华文宋体" w:cs="华文宋体"/>
          <w:color w:val="auto"/>
          <w:sz w:val="28"/>
          <w:szCs w:val="28"/>
          <w:highlight w:val="none"/>
        </w:rPr>
        <w:t>文件组成顺序编写响应文件，并牢固装订成册。</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文件均需采用A4纸（图纸等除外），不允许使用活页夹、拉杆夹、文件夹、塑料方便式书脊（插入式或穿孔式）装订。</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文件不得行间插字、涂改、增删，如修改错漏处，须经签署</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文件的</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法定代表人或其委托的代理人（以</w:t>
      </w:r>
      <w:r>
        <w:rPr>
          <w:rFonts w:hint="eastAsia" w:ascii="华文宋体" w:hAnsi="华文宋体" w:eastAsia="华文宋体" w:cs="华文宋体"/>
          <w:color w:val="auto"/>
          <w:sz w:val="28"/>
          <w:szCs w:val="28"/>
          <w:highlight w:val="none"/>
          <w:lang w:eastAsia="zh-CN"/>
        </w:rPr>
        <w:t>下简</w:t>
      </w:r>
      <w:r>
        <w:rPr>
          <w:rFonts w:hint="eastAsia" w:ascii="华文宋体" w:hAnsi="华文宋体" w:eastAsia="华文宋体" w:cs="华文宋体"/>
          <w:color w:val="auto"/>
          <w:sz w:val="28"/>
          <w:szCs w:val="28"/>
          <w:highlight w:val="none"/>
        </w:rPr>
        <w:t>称委托代理人）签字（或盖章）并加盖公章。</w:t>
      </w:r>
    </w:p>
    <w:p w14:paraId="73BC2F24">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lang w:eastAsia="zh-CN"/>
        </w:rPr>
        <w:t>五、</w:t>
      </w:r>
      <w:r>
        <w:rPr>
          <w:rFonts w:hint="eastAsia" w:ascii="华文宋体" w:hAnsi="华文宋体" w:eastAsia="华文宋体" w:cs="华文宋体"/>
          <w:b/>
          <w:bCs/>
          <w:color w:val="auto"/>
          <w:sz w:val="28"/>
          <w:szCs w:val="28"/>
          <w:highlight w:val="none"/>
          <w:lang w:eastAsia="zh-Hans"/>
        </w:rPr>
        <w:t>响应</w:t>
      </w:r>
      <w:r>
        <w:rPr>
          <w:rFonts w:hint="eastAsia" w:ascii="华文宋体" w:hAnsi="华文宋体" w:eastAsia="华文宋体" w:cs="华文宋体"/>
          <w:b/>
          <w:bCs/>
          <w:color w:val="auto"/>
          <w:sz w:val="28"/>
          <w:szCs w:val="28"/>
          <w:highlight w:val="none"/>
        </w:rPr>
        <w:t>文件的份数和签署</w:t>
      </w:r>
    </w:p>
    <w:p w14:paraId="5F0634B2">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文件均为</w:t>
      </w:r>
      <w:r>
        <w:rPr>
          <w:rFonts w:hint="eastAsia" w:ascii="华文宋体" w:hAnsi="华文宋体" w:eastAsia="华文宋体" w:cs="华文宋体"/>
          <w:b/>
          <w:color w:val="auto"/>
          <w:sz w:val="28"/>
          <w:szCs w:val="28"/>
          <w:highlight w:val="none"/>
        </w:rPr>
        <w:t>一份“正本”和</w:t>
      </w:r>
      <w:r>
        <w:rPr>
          <w:rFonts w:hint="eastAsia" w:ascii="华文宋体" w:hAnsi="华文宋体" w:eastAsia="华文宋体" w:cs="华文宋体"/>
          <w:b/>
          <w:color w:val="auto"/>
          <w:sz w:val="28"/>
          <w:szCs w:val="28"/>
          <w:highlight w:val="none"/>
          <w:lang w:val="en-US" w:eastAsia="zh-CN"/>
        </w:rPr>
        <w:t>一</w:t>
      </w:r>
      <w:r>
        <w:rPr>
          <w:rFonts w:hint="eastAsia" w:ascii="华文宋体" w:hAnsi="华文宋体" w:eastAsia="华文宋体" w:cs="华文宋体"/>
          <w:b/>
          <w:color w:val="auto"/>
          <w:sz w:val="28"/>
          <w:szCs w:val="28"/>
          <w:highlight w:val="none"/>
        </w:rPr>
        <w:t>份“副本”。</w:t>
      </w:r>
    </w:p>
    <w:p w14:paraId="5783476A">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rPr>
        <w:t>在每一份</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文件上要明确标注项目名称、</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文件各自对应的名称、</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全称、“正本</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副本”字样，“正本”和“副本”若有差异，概以“正本”为准。</w:t>
      </w:r>
    </w:p>
    <w:p w14:paraId="0128D4D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3.</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文件中的所有“正本”，须为打印的，其正文内容由法定代表人或委托代理人签字（或盖章）并加盖公章，“副本”可为“正本”的复印件。</w:t>
      </w:r>
    </w:p>
    <w:p w14:paraId="3A3C535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4.</w:t>
      </w:r>
      <w:r>
        <w:rPr>
          <w:rFonts w:hint="eastAsia" w:ascii="华文宋体" w:hAnsi="华文宋体" w:eastAsia="华文宋体" w:cs="华文宋体"/>
          <w:color w:val="auto"/>
          <w:sz w:val="28"/>
          <w:szCs w:val="28"/>
          <w:highlight w:val="none"/>
        </w:rPr>
        <w:t>开标程序顺利进行后，所有</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文件都将作为档案保存，不论成交与否，</w:t>
      </w:r>
      <w:r>
        <w:rPr>
          <w:rFonts w:hint="eastAsia" w:ascii="华文宋体" w:hAnsi="华文宋体" w:eastAsia="华文宋体" w:cs="华文宋体"/>
          <w:bCs/>
          <w:color w:val="auto"/>
          <w:sz w:val="28"/>
          <w:szCs w:val="28"/>
          <w:highlight w:val="none"/>
        </w:rPr>
        <w:t>比选人</w:t>
      </w:r>
      <w:r>
        <w:rPr>
          <w:rFonts w:hint="eastAsia" w:ascii="华文宋体" w:hAnsi="华文宋体" w:eastAsia="华文宋体" w:cs="华文宋体"/>
          <w:color w:val="auto"/>
          <w:sz w:val="28"/>
          <w:szCs w:val="28"/>
          <w:highlight w:val="none"/>
        </w:rPr>
        <w:t>均不退回（未拆封的除外）。</w:t>
      </w:r>
    </w:p>
    <w:p w14:paraId="1613873B">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lang w:eastAsia="zh-CN"/>
        </w:rPr>
        <w:t>六、</w:t>
      </w:r>
      <w:r>
        <w:rPr>
          <w:rFonts w:hint="eastAsia" w:ascii="华文宋体" w:hAnsi="华文宋体" w:eastAsia="华文宋体" w:cs="华文宋体"/>
          <w:b/>
          <w:bCs/>
          <w:color w:val="auto"/>
          <w:sz w:val="28"/>
          <w:szCs w:val="28"/>
          <w:highlight w:val="none"/>
          <w:lang w:eastAsia="zh-Hans"/>
        </w:rPr>
        <w:t>响应</w:t>
      </w:r>
      <w:r>
        <w:rPr>
          <w:rFonts w:hint="eastAsia" w:ascii="华文宋体" w:hAnsi="华文宋体" w:eastAsia="华文宋体" w:cs="华文宋体"/>
          <w:b/>
          <w:bCs/>
          <w:color w:val="auto"/>
          <w:sz w:val="28"/>
          <w:szCs w:val="28"/>
          <w:highlight w:val="none"/>
        </w:rPr>
        <w:t>文件的密封及标记</w:t>
      </w:r>
    </w:p>
    <w:p w14:paraId="6228FA4D">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须将本项目</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文件：①</w:t>
      </w:r>
      <w:r>
        <w:rPr>
          <w:rFonts w:hint="eastAsia" w:ascii="华文宋体" w:hAnsi="华文宋体" w:eastAsia="华文宋体" w:cs="华文宋体"/>
          <w:color w:val="auto"/>
          <w:sz w:val="28"/>
          <w:szCs w:val="28"/>
          <w:highlight w:val="none"/>
          <w:lang w:val="en-US" w:eastAsia="zh-CN"/>
        </w:rPr>
        <w:t>资格审查</w:t>
      </w:r>
      <w:r>
        <w:rPr>
          <w:rFonts w:hint="eastAsia" w:ascii="华文宋体" w:hAnsi="华文宋体" w:eastAsia="华文宋体" w:cs="华文宋体"/>
          <w:color w:val="auto"/>
          <w:sz w:val="28"/>
          <w:szCs w:val="28"/>
          <w:highlight w:val="none"/>
          <w:lang w:val="en-US" w:eastAsia="zh-CN"/>
        </w:rPr>
        <w:t>文件</w:t>
      </w:r>
      <w:r>
        <w:rPr>
          <w:rFonts w:hint="eastAsia" w:ascii="华文宋体" w:hAnsi="华文宋体" w:eastAsia="华文宋体" w:cs="华文宋体"/>
          <w:color w:val="auto"/>
          <w:sz w:val="28"/>
          <w:szCs w:val="28"/>
          <w:highlight w:val="none"/>
        </w:rPr>
        <w:t>、②</w:t>
      </w:r>
      <w:r>
        <w:rPr>
          <w:rFonts w:hint="eastAsia" w:ascii="华文宋体" w:hAnsi="华文宋体" w:eastAsia="华文宋体" w:cs="华文宋体"/>
          <w:color w:val="auto"/>
          <w:sz w:val="28"/>
          <w:szCs w:val="28"/>
          <w:highlight w:val="none"/>
          <w:lang w:val="en-US" w:eastAsia="zh-CN"/>
        </w:rPr>
        <w:t>商务技术文件</w:t>
      </w:r>
      <w:r>
        <w:rPr>
          <w:rFonts w:hint="eastAsia" w:ascii="华文宋体" w:hAnsi="华文宋体" w:eastAsia="华文宋体" w:cs="华文宋体"/>
          <w:color w:val="auto"/>
          <w:sz w:val="28"/>
          <w:szCs w:val="28"/>
          <w:highlight w:val="none"/>
        </w:rPr>
        <w:t>、③</w:t>
      </w:r>
      <w:r>
        <w:rPr>
          <w:rFonts w:hint="eastAsia" w:ascii="华文宋体" w:hAnsi="华文宋体" w:eastAsia="华文宋体" w:cs="华文宋体"/>
          <w:color w:val="auto"/>
          <w:sz w:val="28"/>
          <w:szCs w:val="28"/>
          <w:highlight w:val="none"/>
          <w:lang w:val="en-US" w:eastAsia="zh-CN"/>
        </w:rPr>
        <w:t>价格文件</w:t>
      </w:r>
      <w:r>
        <w:rPr>
          <w:rFonts w:hint="eastAsia" w:ascii="华文宋体" w:hAnsi="华文宋体" w:eastAsia="华文宋体" w:cs="华文宋体"/>
          <w:b/>
          <w:color w:val="auto"/>
          <w:sz w:val="28"/>
          <w:szCs w:val="28"/>
          <w:highlight w:val="none"/>
        </w:rPr>
        <w:t>分别单独密封</w:t>
      </w:r>
      <w:r>
        <w:rPr>
          <w:rFonts w:hint="eastAsia" w:ascii="华文宋体" w:hAnsi="华文宋体" w:eastAsia="华文宋体" w:cs="华文宋体"/>
          <w:color w:val="auto"/>
          <w:sz w:val="28"/>
          <w:szCs w:val="28"/>
          <w:highlight w:val="none"/>
        </w:rPr>
        <w:t>。</w:t>
      </w:r>
    </w:p>
    <w:p w14:paraId="3ED82B8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rPr>
        <w:t>密封后，应在每一密封的</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文件上明确标注项目名称、</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文件各自对应的名称、</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全称及日期，同时加盖</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公章或骑缝签字。</w:t>
      </w:r>
    </w:p>
    <w:p w14:paraId="29ED5A6F">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b/>
          <w:color w:val="auto"/>
          <w:sz w:val="28"/>
          <w:szCs w:val="28"/>
          <w:highlight w:val="none"/>
        </w:rPr>
        <w:t>特别提醒：</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文件中的①及②的“正本”或“副本”中，均不得含有任何</w:t>
      </w:r>
      <w:r>
        <w:rPr>
          <w:rFonts w:hint="eastAsia" w:ascii="华文宋体" w:hAnsi="华文宋体" w:eastAsia="华文宋体" w:cs="华文宋体"/>
          <w:color w:val="auto"/>
          <w:sz w:val="28"/>
          <w:szCs w:val="28"/>
          <w:highlight w:val="none"/>
          <w:lang w:val="en-US" w:eastAsia="zh-CN"/>
        </w:rPr>
        <w:t>价格</w:t>
      </w:r>
      <w:r>
        <w:rPr>
          <w:rFonts w:hint="eastAsia" w:ascii="华文宋体" w:hAnsi="华文宋体" w:eastAsia="华文宋体" w:cs="华文宋体"/>
          <w:color w:val="auto"/>
          <w:sz w:val="28"/>
          <w:szCs w:val="28"/>
          <w:highlight w:val="none"/>
        </w:rPr>
        <w:t>标响应文件中的报价表（报价单）的内容，否则作废标处理。</w:t>
      </w:r>
    </w:p>
    <w:p w14:paraId="77AB127F">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bCs/>
          <w:color w:val="auto"/>
          <w:sz w:val="28"/>
          <w:szCs w:val="28"/>
          <w:highlight w:val="none"/>
          <w:lang w:eastAsia="zh-CN"/>
        </w:rPr>
        <w:t>七、</w:t>
      </w:r>
      <w:r>
        <w:rPr>
          <w:rFonts w:hint="eastAsia" w:ascii="华文宋体" w:hAnsi="华文宋体" w:eastAsia="华文宋体" w:cs="华文宋体"/>
          <w:b/>
          <w:color w:val="auto"/>
          <w:sz w:val="28"/>
          <w:szCs w:val="28"/>
          <w:highlight w:val="none"/>
        </w:rPr>
        <w:t>响应文件内容</w:t>
      </w:r>
    </w:p>
    <w:p w14:paraId="251DB3AA">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b/>
          <w:color w:val="auto"/>
          <w:sz w:val="28"/>
          <w:szCs w:val="28"/>
          <w:highlight w:val="none"/>
        </w:rPr>
        <w:t>A</w:t>
      </w:r>
      <w:r>
        <w:rPr>
          <w:rFonts w:hint="eastAsia" w:ascii="华文宋体" w:hAnsi="华文宋体" w:eastAsia="华文宋体" w:cs="华文宋体"/>
          <w:b/>
          <w:color w:val="auto"/>
          <w:sz w:val="28"/>
          <w:szCs w:val="28"/>
          <w:highlight w:val="none"/>
          <w:lang w:eastAsia="zh-CN"/>
        </w:rPr>
        <w:t>.</w:t>
      </w:r>
      <w:r>
        <w:rPr>
          <w:rFonts w:hint="eastAsia" w:ascii="华文宋体" w:hAnsi="华文宋体" w:eastAsia="华文宋体" w:cs="华文宋体"/>
          <w:b/>
          <w:color w:val="auto"/>
          <w:sz w:val="28"/>
          <w:szCs w:val="28"/>
          <w:highlight w:val="none"/>
        </w:rPr>
        <w:t>资格后审材料文件</w:t>
      </w:r>
      <w:r>
        <w:rPr>
          <w:rFonts w:hint="eastAsia" w:ascii="华文宋体" w:hAnsi="华文宋体" w:eastAsia="华文宋体" w:cs="华文宋体"/>
          <w:color w:val="auto"/>
          <w:sz w:val="28"/>
          <w:szCs w:val="28"/>
          <w:highlight w:val="none"/>
        </w:rPr>
        <w:t>（一个密封包，含一正</w:t>
      </w:r>
      <w:r>
        <w:rPr>
          <w:rFonts w:hint="eastAsia" w:ascii="华文宋体" w:hAnsi="华文宋体" w:eastAsia="华文宋体" w:cs="华文宋体"/>
          <w:color w:val="auto"/>
          <w:sz w:val="28"/>
          <w:szCs w:val="28"/>
          <w:highlight w:val="none"/>
          <w:lang w:val="en-US" w:eastAsia="zh-CN"/>
        </w:rPr>
        <w:t>一</w:t>
      </w:r>
      <w:r>
        <w:rPr>
          <w:rFonts w:hint="eastAsia" w:ascii="华文宋体" w:hAnsi="华文宋体" w:eastAsia="华文宋体" w:cs="华文宋体"/>
          <w:color w:val="auto"/>
          <w:sz w:val="28"/>
          <w:szCs w:val="28"/>
          <w:highlight w:val="none"/>
        </w:rPr>
        <w:t>副文件）：</w:t>
      </w:r>
    </w:p>
    <w:p w14:paraId="5AFAF6B5">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（1）法人或者其他组织的营业执照等证明文件（提供原件复印件并加盖公章）。</w:t>
      </w:r>
    </w:p>
    <w:p w14:paraId="5AD6DDBA">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（2）声明函（按后附格式）。</w:t>
      </w:r>
    </w:p>
    <w:p w14:paraId="05AF4A1D">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3）供应商法定代表人参加的，必须提供法定代表人身份证明及法定代表人本人身份证原件复印件（按后附格式）；非法定代表人参加的，必须提供法定代表人签字或盖章的授权委托书及法定代表人、被授权人的两人身份证的原件复印件（按后附格式）。</w:t>
      </w:r>
    </w:p>
    <w:p w14:paraId="71FC14D2">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4）响应供应商未被“信用中国”网站、中国政府采购网、国家企业信用信息公示系统列入失信被执行人、重大税收违法案件当事人名单、政府采购严重违法失信行为记录名单、异常经营名录、严重违法失信企业名单</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为确保政府采购守法供应商公平参加政府采购活动</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采购人将在开标开始后一个小时内，通过“信用中国”网站</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中国政府采购网和国家企业信用信息公示系统对供应商信用信息进行查询查证，并将查询记录截屏打印保存在采购档案内。如核实未通过，经比选小组确认后资格审查不予通过。</w:t>
      </w:r>
    </w:p>
    <w:p w14:paraId="5DCC5B77">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（5）供应商</w:t>
      </w:r>
      <w:r>
        <w:rPr>
          <w:rFonts w:hint="eastAsia" w:ascii="华文宋体" w:hAnsi="华文宋体" w:eastAsia="华文宋体" w:cs="华文宋体"/>
          <w:color w:val="auto"/>
          <w:sz w:val="28"/>
          <w:szCs w:val="28"/>
          <w:highlight w:val="none"/>
          <w:lang w:val="en-US" w:eastAsia="zh-CN"/>
        </w:rPr>
        <w:t>自有或</w:t>
      </w:r>
      <w:r>
        <w:rPr>
          <w:rFonts w:hint="eastAsia" w:ascii="华文宋体" w:hAnsi="华文宋体" w:eastAsia="华文宋体" w:cs="华文宋体"/>
          <w:color w:val="auto"/>
          <w:sz w:val="28"/>
          <w:szCs w:val="28"/>
          <w:highlight w:val="none"/>
        </w:rPr>
        <w:t>所租用的车辆，在中标后待活动时间确定后，须到当地公安机关交通管理部门进行备案，审核登记车辆、驾驶人情况及相关资质，且必须经过公安部门安全审验和认可。座位数量根据班级人数情况确定，确保一人一座一带，</w:t>
      </w:r>
      <w:r>
        <w:rPr>
          <w:rFonts w:hint="eastAsia" w:ascii="华文宋体" w:hAnsi="华文宋体" w:eastAsia="华文宋体" w:cs="华文宋体"/>
          <w:color w:val="auto"/>
          <w:sz w:val="28"/>
          <w:szCs w:val="28"/>
          <w:highlight w:val="none"/>
        </w:rPr>
        <w:t>原车</w:t>
      </w:r>
      <w:r>
        <w:rPr>
          <w:rFonts w:hint="eastAsia" w:ascii="华文宋体" w:hAnsi="华文宋体" w:eastAsia="华文宋体" w:cs="华文宋体"/>
          <w:color w:val="auto"/>
          <w:sz w:val="28"/>
          <w:szCs w:val="28"/>
          <w:highlight w:val="none"/>
          <w:lang w:val="en-US" w:eastAsia="zh-CN"/>
        </w:rPr>
        <w:t>往返</w:t>
      </w:r>
      <w:r>
        <w:rPr>
          <w:rFonts w:hint="eastAsia" w:ascii="华文宋体" w:hAnsi="华文宋体" w:eastAsia="华文宋体" w:cs="华文宋体"/>
          <w:color w:val="auto"/>
          <w:sz w:val="28"/>
          <w:szCs w:val="28"/>
          <w:highlight w:val="none"/>
        </w:rPr>
        <w:t>。提供配备车辆及驾驶人员的资质证书</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投标时提供由供应商出具加盖响应供应商公章的服务承诺响应函（格式自拟），同时提供配备车辆及驾驶人员有效的资质证书的原件扫描件</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，以上响应资料放置资格审查中，若未能响应以上要求的，经比选小组核实后，资审不予通过；</w:t>
      </w:r>
    </w:p>
    <w:p w14:paraId="3AC438AD">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（6）符合</w:t>
      </w:r>
      <w:r>
        <w:rPr>
          <w:rFonts w:hint="eastAsia" w:ascii="华文宋体" w:hAnsi="华文宋体" w:eastAsia="华文宋体" w:cs="华文宋体"/>
          <w:color w:val="auto"/>
          <w:sz w:val="28"/>
          <w:szCs w:val="28"/>
          <w:highlight w:val="none"/>
          <w:lang w:eastAsia="zh-CN"/>
        </w:rPr>
        <w:t>法律法规</w:t>
      </w:r>
      <w:r>
        <w:rPr>
          <w:rFonts w:hint="eastAsia" w:ascii="华文宋体" w:hAnsi="华文宋体" w:eastAsia="华文宋体" w:cs="华文宋体"/>
          <w:color w:val="auto"/>
          <w:sz w:val="28"/>
          <w:szCs w:val="28"/>
          <w:highlight w:val="none"/>
        </w:rPr>
        <w:t>规定的其他条件。</w:t>
      </w:r>
    </w:p>
    <w:p w14:paraId="78E137F7">
      <w:pPr>
        <w:keepNext w:val="0"/>
        <w:keepLines w:val="0"/>
        <w:pageBreakBefore w:val="0"/>
        <w:widowControl w:val="0"/>
        <w:kinsoku/>
        <w:wordWrap/>
        <w:overflowPunct/>
        <w:topLinePunct w:val="0"/>
        <w:autoSpaceDE/>
        <w:autoSpaceDN/>
        <w:bidi w:val="0"/>
        <w:adjustRightInd/>
        <w:spacing w:line="480" w:lineRule="exact"/>
        <w:ind w:firstLine="561" w:firstLineChars="200"/>
        <w:jc w:val="left"/>
        <w:textAlignment w:val="auto"/>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B</w:t>
      </w:r>
      <w:r>
        <w:rPr>
          <w:rFonts w:hint="eastAsia" w:ascii="华文宋体" w:hAnsi="华文宋体" w:eastAsia="华文宋体" w:cs="华文宋体"/>
          <w:b/>
          <w:color w:val="auto"/>
          <w:sz w:val="28"/>
          <w:szCs w:val="28"/>
          <w:highlight w:val="none"/>
          <w:lang w:eastAsia="zh-CN"/>
        </w:rPr>
        <w:t>.</w:t>
      </w:r>
      <w:r>
        <w:rPr>
          <w:rFonts w:hint="eastAsia" w:ascii="华文宋体" w:hAnsi="华文宋体" w:eastAsia="华文宋体" w:cs="华文宋体"/>
          <w:b/>
          <w:color w:val="auto"/>
          <w:sz w:val="28"/>
          <w:szCs w:val="28"/>
          <w:highlight w:val="none"/>
          <w:lang w:val="en-US" w:eastAsia="zh-CN"/>
        </w:rPr>
        <w:t>商务技术</w:t>
      </w:r>
      <w:r>
        <w:rPr>
          <w:rFonts w:hint="eastAsia" w:ascii="华文宋体" w:hAnsi="华文宋体" w:eastAsia="华文宋体" w:cs="华文宋体"/>
          <w:b/>
          <w:color w:val="auto"/>
          <w:sz w:val="28"/>
          <w:szCs w:val="28"/>
          <w:highlight w:val="none"/>
        </w:rPr>
        <w:t>标响应文件</w:t>
      </w:r>
      <w:r>
        <w:rPr>
          <w:rFonts w:hint="eastAsia" w:ascii="华文宋体" w:hAnsi="华文宋体" w:eastAsia="华文宋体" w:cs="华文宋体"/>
          <w:color w:val="auto"/>
          <w:sz w:val="28"/>
          <w:szCs w:val="28"/>
          <w:highlight w:val="none"/>
        </w:rPr>
        <w:t>（一个密封包，含一正</w:t>
      </w:r>
      <w:r>
        <w:rPr>
          <w:rFonts w:hint="eastAsia" w:ascii="华文宋体" w:hAnsi="华文宋体" w:eastAsia="华文宋体" w:cs="华文宋体"/>
          <w:color w:val="auto"/>
          <w:sz w:val="28"/>
          <w:szCs w:val="28"/>
          <w:highlight w:val="none"/>
          <w:lang w:val="en-US" w:eastAsia="zh-CN"/>
        </w:rPr>
        <w:t>一</w:t>
      </w:r>
      <w:r>
        <w:rPr>
          <w:rFonts w:hint="eastAsia" w:ascii="华文宋体" w:hAnsi="华文宋体" w:eastAsia="华文宋体" w:cs="华文宋体"/>
          <w:color w:val="auto"/>
          <w:sz w:val="28"/>
          <w:szCs w:val="28"/>
          <w:highlight w:val="none"/>
        </w:rPr>
        <w:t>副文件）</w:t>
      </w:r>
      <w:r>
        <w:rPr>
          <w:rFonts w:hint="eastAsia" w:ascii="华文宋体" w:hAnsi="华文宋体" w:eastAsia="华文宋体" w:cs="华文宋体"/>
          <w:b/>
          <w:color w:val="auto"/>
          <w:sz w:val="28"/>
          <w:szCs w:val="28"/>
          <w:highlight w:val="none"/>
        </w:rPr>
        <w:t>：</w:t>
      </w:r>
    </w:p>
    <w:p w14:paraId="743512DE">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default"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rPr>
        <w:t>【特别提醒1】</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应根据第四章比选方法内的评审细则，并结合项目需求编写编制技术响应文件。</w:t>
      </w:r>
    </w:p>
    <w:p w14:paraId="4F2F4FD4">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eastAsia="zh-CN"/>
        </w:rPr>
        <w:t>1.</w:t>
      </w:r>
      <w:r>
        <w:rPr>
          <w:rFonts w:hint="eastAsia" w:ascii="华文宋体" w:hAnsi="华文宋体" w:eastAsia="华文宋体" w:cs="华文宋体"/>
          <w:bCs/>
          <w:color w:val="auto"/>
          <w:sz w:val="28"/>
          <w:szCs w:val="28"/>
          <w:highlight w:val="none"/>
        </w:rPr>
        <w:t>根据第四章评标办法评审要点自行提供相关资料。</w:t>
      </w:r>
    </w:p>
    <w:p w14:paraId="19797BF7">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eastAsia="zh-CN"/>
        </w:rPr>
        <w:t>2.</w:t>
      </w:r>
      <w:r>
        <w:rPr>
          <w:rFonts w:hint="eastAsia" w:ascii="华文宋体" w:hAnsi="华文宋体" w:eastAsia="华文宋体" w:cs="华文宋体"/>
          <w:bCs/>
          <w:color w:val="auto"/>
          <w:sz w:val="28"/>
          <w:szCs w:val="28"/>
          <w:highlight w:val="none"/>
        </w:rPr>
        <w:t>比选响应函</w:t>
      </w:r>
    </w:p>
    <w:p w14:paraId="464CF61E">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eastAsia="zh-CN"/>
        </w:rPr>
        <w:t>3.</w:t>
      </w:r>
      <w:r>
        <w:rPr>
          <w:rFonts w:hint="eastAsia" w:ascii="华文宋体" w:hAnsi="华文宋体" w:eastAsia="华文宋体" w:cs="华文宋体"/>
          <w:bCs/>
          <w:color w:val="auto"/>
          <w:sz w:val="28"/>
          <w:szCs w:val="28"/>
          <w:highlight w:val="none"/>
        </w:rPr>
        <w:t>商务部分正负偏离表；</w:t>
      </w:r>
    </w:p>
    <w:p w14:paraId="0B4F6B65">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eastAsia="zh-CN"/>
        </w:rPr>
        <w:t>4.</w:t>
      </w:r>
      <w:r>
        <w:rPr>
          <w:rFonts w:hint="eastAsia" w:ascii="华文宋体" w:hAnsi="华文宋体" w:eastAsia="华文宋体" w:cs="华文宋体"/>
          <w:bCs/>
          <w:color w:val="auto"/>
          <w:sz w:val="28"/>
          <w:szCs w:val="28"/>
          <w:highlight w:val="none"/>
        </w:rPr>
        <w:t>技术部分正负偏离表；</w:t>
      </w:r>
    </w:p>
    <w:p w14:paraId="4084D0B1">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填制正负偏离表，完全响应的，请以空白表列示。不完全响应的，必须在偏离表中列示；列示不全的，视同故意隐瞒。</w:t>
      </w:r>
    </w:p>
    <w:p w14:paraId="186A9F2F">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lang w:eastAsia="zh-CN"/>
        </w:rPr>
        <w:t>5.</w:t>
      </w:r>
      <w:r>
        <w:rPr>
          <w:rFonts w:hint="eastAsia" w:ascii="华文宋体" w:hAnsi="华文宋体" w:eastAsia="华文宋体" w:cs="华文宋体"/>
          <w:bCs/>
          <w:color w:val="auto"/>
          <w:sz w:val="28"/>
          <w:szCs w:val="28"/>
          <w:highlight w:val="none"/>
        </w:rPr>
        <w:t>项目负责人情况介绍表；</w:t>
      </w:r>
    </w:p>
    <w:p w14:paraId="66B5D5EF">
      <w:pPr>
        <w:keepNext w:val="0"/>
        <w:keepLines w:val="0"/>
        <w:pageBreakBefore w:val="0"/>
        <w:widowControl w:val="0"/>
        <w:kinsoku/>
        <w:wordWrap/>
        <w:overflowPunct/>
        <w:topLinePunct w:val="0"/>
        <w:autoSpaceDE/>
        <w:autoSpaceDN/>
        <w:bidi w:val="0"/>
        <w:adjustRightInd/>
        <w:spacing w:line="480" w:lineRule="exact"/>
        <w:ind w:firstLine="561" w:firstLineChars="200"/>
        <w:jc w:val="left"/>
        <w:textAlignment w:val="auto"/>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C</w:t>
      </w:r>
      <w:r>
        <w:rPr>
          <w:rFonts w:hint="eastAsia" w:ascii="华文宋体" w:hAnsi="华文宋体" w:eastAsia="华文宋体" w:cs="华文宋体"/>
          <w:b/>
          <w:color w:val="auto"/>
          <w:sz w:val="28"/>
          <w:szCs w:val="28"/>
          <w:highlight w:val="none"/>
          <w:lang w:eastAsia="zh-CN"/>
        </w:rPr>
        <w:t>.</w:t>
      </w:r>
      <w:r>
        <w:rPr>
          <w:rFonts w:hint="eastAsia" w:ascii="华文宋体" w:hAnsi="华文宋体" w:eastAsia="华文宋体" w:cs="华文宋体"/>
          <w:b/>
          <w:color w:val="auto"/>
          <w:sz w:val="28"/>
          <w:szCs w:val="28"/>
          <w:highlight w:val="none"/>
          <w:lang w:val="en-US" w:eastAsia="zh-CN"/>
        </w:rPr>
        <w:t>价格</w:t>
      </w:r>
      <w:r>
        <w:rPr>
          <w:rFonts w:hint="eastAsia" w:ascii="华文宋体" w:hAnsi="华文宋体" w:eastAsia="华文宋体" w:cs="华文宋体"/>
          <w:b/>
          <w:color w:val="auto"/>
          <w:sz w:val="28"/>
          <w:szCs w:val="28"/>
          <w:highlight w:val="none"/>
        </w:rPr>
        <w:t>标响应文件</w:t>
      </w:r>
      <w:r>
        <w:rPr>
          <w:rFonts w:hint="eastAsia" w:ascii="华文宋体" w:hAnsi="华文宋体" w:eastAsia="华文宋体" w:cs="华文宋体"/>
          <w:color w:val="auto"/>
          <w:sz w:val="28"/>
          <w:szCs w:val="28"/>
          <w:highlight w:val="none"/>
        </w:rPr>
        <w:t>（一个密封包，含一正</w:t>
      </w:r>
      <w:r>
        <w:rPr>
          <w:rFonts w:hint="eastAsia" w:ascii="华文宋体" w:hAnsi="华文宋体" w:eastAsia="华文宋体" w:cs="华文宋体"/>
          <w:color w:val="auto"/>
          <w:sz w:val="28"/>
          <w:szCs w:val="28"/>
          <w:highlight w:val="none"/>
          <w:lang w:val="en-US" w:eastAsia="zh-CN"/>
        </w:rPr>
        <w:t>一</w:t>
      </w:r>
      <w:r>
        <w:rPr>
          <w:rFonts w:hint="eastAsia" w:ascii="华文宋体" w:hAnsi="华文宋体" w:eastAsia="华文宋体" w:cs="华文宋体"/>
          <w:color w:val="auto"/>
          <w:sz w:val="28"/>
          <w:szCs w:val="28"/>
          <w:highlight w:val="none"/>
        </w:rPr>
        <w:t>副文件）</w:t>
      </w:r>
      <w:r>
        <w:rPr>
          <w:rFonts w:hint="eastAsia" w:ascii="华文宋体" w:hAnsi="华文宋体" w:eastAsia="华文宋体" w:cs="华文宋体"/>
          <w:b/>
          <w:color w:val="auto"/>
          <w:sz w:val="28"/>
          <w:szCs w:val="28"/>
          <w:highlight w:val="none"/>
        </w:rPr>
        <w:t>：</w:t>
      </w:r>
    </w:p>
    <w:p w14:paraId="58A48B05">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【特别提醒】</w:t>
      </w:r>
      <w:r>
        <w:rPr>
          <w:rFonts w:hint="eastAsia" w:ascii="华文宋体" w:hAnsi="华文宋体" w:eastAsia="华文宋体" w:cs="华文宋体"/>
          <w:color w:val="auto"/>
          <w:sz w:val="28"/>
          <w:szCs w:val="28"/>
          <w:highlight w:val="none"/>
          <w:lang w:val="en-US" w:eastAsia="zh-CN"/>
        </w:rPr>
        <w:t>价格</w:t>
      </w:r>
      <w:r>
        <w:rPr>
          <w:rFonts w:hint="eastAsia" w:ascii="华文宋体" w:hAnsi="华文宋体" w:eastAsia="华文宋体" w:cs="华文宋体"/>
          <w:color w:val="auto"/>
          <w:sz w:val="28"/>
          <w:szCs w:val="28"/>
          <w:highlight w:val="none"/>
        </w:rPr>
        <w:t>标响应文件应包括比选文件所确定的招标范围及相应说明的全部内容。</w:t>
      </w:r>
    </w:p>
    <w:p w14:paraId="00FDB2B2">
      <w:pPr>
        <w:keepNext w:val="0"/>
        <w:keepLines w:val="0"/>
        <w:pageBreakBefore w:val="0"/>
        <w:widowControl w:val="0"/>
        <w:numPr>
          <w:ilvl w:val="0"/>
          <w:numId w:val="4"/>
        </w:numPr>
        <w:kinsoku/>
        <w:wordWrap/>
        <w:overflowPunct/>
        <w:topLinePunct w:val="0"/>
        <w:autoSpaceDE/>
        <w:autoSpaceDN/>
        <w:bidi w:val="0"/>
        <w:adjustRightInd/>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报价总表</w:t>
      </w:r>
      <w:r>
        <w:rPr>
          <w:rFonts w:hint="eastAsia" w:ascii="华文宋体" w:hAnsi="华文宋体" w:eastAsia="华文宋体" w:cs="华文宋体"/>
          <w:bCs/>
          <w:color w:val="auto"/>
          <w:sz w:val="28"/>
          <w:szCs w:val="28"/>
          <w:highlight w:val="none"/>
        </w:rPr>
        <w:t>（格式参见</w:t>
      </w:r>
      <w:r>
        <w:rPr>
          <w:rFonts w:hint="eastAsia" w:ascii="华文宋体" w:hAnsi="华文宋体" w:eastAsia="华文宋体" w:cs="华文宋体"/>
          <w:color w:val="auto"/>
          <w:sz w:val="28"/>
          <w:szCs w:val="28"/>
          <w:highlight w:val="none"/>
        </w:rPr>
        <w:t>第六章</w:t>
      </w:r>
      <w:r>
        <w:rPr>
          <w:rFonts w:hint="eastAsia" w:ascii="华文宋体" w:hAnsi="华文宋体" w:eastAsia="华文宋体" w:cs="华文宋体"/>
          <w:bCs/>
          <w:color w:val="auto"/>
          <w:sz w:val="28"/>
          <w:szCs w:val="28"/>
          <w:highlight w:val="none"/>
        </w:rPr>
        <w:t>）</w:t>
      </w:r>
      <w:r>
        <w:rPr>
          <w:rFonts w:hint="eastAsia" w:ascii="华文宋体" w:hAnsi="华文宋体" w:eastAsia="华文宋体" w:cs="华文宋体"/>
          <w:color w:val="auto"/>
          <w:sz w:val="28"/>
          <w:szCs w:val="28"/>
          <w:highlight w:val="none"/>
        </w:rPr>
        <w:t>；</w:t>
      </w:r>
    </w:p>
    <w:p w14:paraId="193B89D9">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华文宋体" w:hAnsi="华文宋体" w:eastAsia="华文宋体" w:cs="华文宋体"/>
          <w:b/>
          <w:bCs/>
          <w:color w:val="auto"/>
          <w:sz w:val="28"/>
          <w:szCs w:val="28"/>
          <w:highlight w:val="none"/>
          <w:lang w:eastAsia="zh-Hans"/>
        </w:rPr>
      </w:pPr>
      <w:r>
        <w:rPr>
          <w:rFonts w:hint="eastAsia" w:ascii="华文宋体" w:hAnsi="华文宋体" w:eastAsia="华文宋体" w:cs="华文宋体"/>
          <w:b/>
          <w:bCs/>
          <w:color w:val="auto"/>
          <w:sz w:val="28"/>
          <w:szCs w:val="28"/>
          <w:highlight w:val="none"/>
        </w:rPr>
        <w:t>七、联合</w:t>
      </w:r>
      <w:r>
        <w:rPr>
          <w:rFonts w:hint="eastAsia" w:ascii="华文宋体" w:hAnsi="华文宋体" w:eastAsia="华文宋体" w:cs="华文宋体"/>
          <w:b/>
          <w:bCs/>
          <w:color w:val="auto"/>
          <w:sz w:val="28"/>
          <w:szCs w:val="28"/>
          <w:highlight w:val="none"/>
          <w:lang w:eastAsia="zh-Hans"/>
        </w:rPr>
        <w:t>响应</w:t>
      </w:r>
    </w:p>
    <w:p w14:paraId="7F9BF26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本项目不接受多个</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组成的联合体参与</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w:t>
      </w:r>
    </w:p>
    <w:p w14:paraId="6115AB3B">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bCs/>
          <w:color w:val="auto"/>
          <w:sz w:val="28"/>
          <w:szCs w:val="28"/>
          <w:highlight w:val="none"/>
        </w:rPr>
        <w:t>八</w:t>
      </w:r>
      <w:r>
        <w:rPr>
          <w:rFonts w:hint="eastAsia" w:ascii="华文宋体" w:hAnsi="华文宋体" w:eastAsia="华文宋体" w:cs="华文宋体"/>
          <w:b/>
          <w:color w:val="auto"/>
          <w:sz w:val="28"/>
          <w:szCs w:val="28"/>
          <w:highlight w:val="none"/>
        </w:rPr>
        <w:t>、</w:t>
      </w:r>
      <w:r>
        <w:rPr>
          <w:rFonts w:hint="eastAsia" w:ascii="华文宋体" w:hAnsi="华文宋体" w:eastAsia="华文宋体" w:cs="华文宋体"/>
          <w:b/>
          <w:color w:val="auto"/>
          <w:sz w:val="28"/>
          <w:szCs w:val="28"/>
          <w:highlight w:val="none"/>
          <w:lang w:val="en-US" w:eastAsia="zh-CN"/>
        </w:rPr>
        <w:t>相关</w:t>
      </w:r>
      <w:r>
        <w:rPr>
          <w:rFonts w:hint="eastAsia" w:ascii="华文宋体" w:hAnsi="华文宋体" w:eastAsia="华文宋体" w:cs="华文宋体"/>
          <w:b/>
          <w:color w:val="auto"/>
          <w:sz w:val="28"/>
          <w:szCs w:val="28"/>
          <w:highlight w:val="none"/>
        </w:rPr>
        <w:t>费用</w:t>
      </w:r>
    </w:p>
    <w:p w14:paraId="20E47586">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无论过程和结果如何，参加比选的响应人自行承担与本次项目有关的全部费用。</w:t>
      </w:r>
    </w:p>
    <w:p w14:paraId="23E5BFF9">
      <w:pPr>
        <w:tabs>
          <w:tab w:val="left" w:pos="1050"/>
          <w:tab w:val="right" w:leader="dot" w:pos="9402"/>
        </w:tabs>
        <w:spacing w:before="190" w:beforeLines="50" w:line="420" w:lineRule="exact"/>
        <w:jc w:val="center"/>
        <w:outlineLvl w:val="0"/>
        <w:rPr>
          <w:rFonts w:hint="eastAsia" w:ascii="华文宋体" w:hAnsi="华文宋体" w:eastAsia="华文宋体" w:cs="华文宋体"/>
          <w:b/>
          <w:color w:val="auto"/>
          <w:w w:val="80"/>
          <w:sz w:val="28"/>
          <w:szCs w:val="28"/>
          <w:highlight w:val="none"/>
        </w:rPr>
      </w:pPr>
      <w:bookmarkStart w:id="4" w:name="_Toc363573855"/>
      <w:r>
        <w:rPr>
          <w:rFonts w:hint="eastAsia" w:ascii="华文宋体" w:hAnsi="华文宋体" w:eastAsia="华文宋体" w:cs="华文宋体"/>
          <w:b/>
          <w:color w:val="auto"/>
          <w:w w:val="80"/>
          <w:sz w:val="24"/>
          <w:szCs w:val="24"/>
          <w:highlight w:val="none"/>
        </w:rPr>
        <w:br w:type="page"/>
      </w:r>
      <w:r>
        <w:rPr>
          <w:rFonts w:hint="eastAsia" w:ascii="华文宋体" w:hAnsi="华文宋体" w:eastAsia="华文宋体" w:cs="华文宋体"/>
          <w:b/>
          <w:color w:val="auto"/>
          <w:w w:val="80"/>
          <w:sz w:val="32"/>
          <w:szCs w:val="32"/>
          <w:highlight w:val="none"/>
        </w:rPr>
        <w:t>第三章  项目需求</w:t>
      </w:r>
      <w:bookmarkEnd w:id="4"/>
    </w:p>
    <w:p w14:paraId="2C21E1B9">
      <w:pPr>
        <w:spacing w:line="48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供应商在制作响应文件时仔细研究项目需求说明。项目需求包括技术要求和商务要求:技术要求是指对采购标的功能和质量要求，包括性能、材料、结构、外观、安全，或者服务内容和标准等</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商务要求是指取得采购标的的时间、地点、财务和服务要求，包括交付（实施）的时间（期限）和地点（范围），付款条件（进度和方法），包装和运输，售后服务，保险等。</w:t>
      </w:r>
    </w:p>
    <w:p w14:paraId="7A090896">
      <w:pPr>
        <w:spacing w:line="48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供应商不能简单照搬照抄比选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7D6B65BC">
      <w:pPr>
        <w:spacing w:line="460" w:lineRule="exact"/>
        <w:ind w:firstLine="561" w:firstLineChars="200"/>
        <w:rPr>
          <w:rFonts w:hint="eastAsia" w:ascii="华文宋体" w:hAnsi="华文宋体" w:eastAsia="华文宋体" w:cs="华文宋体"/>
          <w:b/>
          <w:bCs/>
          <w:color w:val="auto"/>
          <w:kern w:val="0"/>
          <w:sz w:val="28"/>
          <w:szCs w:val="28"/>
          <w:highlight w:val="none"/>
          <w:lang w:val="zh-CN"/>
        </w:rPr>
      </w:pPr>
      <w:r>
        <w:rPr>
          <w:rFonts w:hint="eastAsia" w:ascii="华文宋体" w:hAnsi="华文宋体" w:eastAsia="华文宋体" w:cs="华文宋体"/>
          <w:b/>
          <w:bCs/>
          <w:color w:val="auto"/>
          <w:kern w:val="0"/>
          <w:sz w:val="28"/>
          <w:szCs w:val="28"/>
          <w:highlight w:val="none"/>
          <w:lang w:val="zh-CN"/>
        </w:rPr>
        <w:t>一、项目基本情况</w:t>
      </w:r>
    </w:p>
    <w:p w14:paraId="2905B28D">
      <w:pPr>
        <w:snapToGrid w:val="0"/>
        <w:spacing w:line="460" w:lineRule="exact"/>
        <w:ind w:firstLine="560" w:firstLineChars="200"/>
        <w:jc w:val="left"/>
        <w:rPr>
          <w:rFonts w:hint="eastAsia" w:ascii="华文宋体" w:hAnsi="华文宋体" w:eastAsia="华文宋体" w:cs="华文宋体"/>
          <w:color w:val="auto"/>
          <w:sz w:val="28"/>
          <w:szCs w:val="28"/>
          <w:highlight w:val="none"/>
          <w:lang w:val="zh-CN"/>
        </w:rPr>
      </w:pPr>
      <w:r>
        <w:rPr>
          <w:rFonts w:hint="eastAsia" w:ascii="华文宋体" w:hAnsi="华文宋体" w:eastAsia="华文宋体" w:cs="华文宋体"/>
          <w:color w:val="auto"/>
          <w:sz w:val="28"/>
          <w:szCs w:val="28"/>
          <w:highlight w:val="none"/>
          <w:lang w:val="zh-CN"/>
        </w:rPr>
        <w:t>1.项目名称：南通市</w:t>
      </w:r>
      <w:r>
        <w:rPr>
          <w:rFonts w:hint="eastAsia" w:ascii="华文宋体" w:hAnsi="华文宋体" w:eastAsia="华文宋体" w:cs="华文宋体"/>
          <w:color w:val="auto"/>
          <w:sz w:val="28"/>
          <w:szCs w:val="28"/>
          <w:highlight w:val="none"/>
          <w:lang w:val="en-US" w:eastAsia="zh-CN"/>
        </w:rPr>
        <w:t>田家炳初级中学</w:t>
      </w:r>
      <w:r>
        <w:rPr>
          <w:rFonts w:hint="eastAsia" w:ascii="华文宋体" w:hAnsi="华文宋体" w:eastAsia="华文宋体" w:cs="华文宋体"/>
          <w:color w:val="auto"/>
          <w:sz w:val="28"/>
          <w:szCs w:val="28"/>
          <w:highlight w:val="none"/>
          <w:lang w:val="zh-CN"/>
        </w:rPr>
        <w:t>年度校本培训服务</w:t>
      </w:r>
      <w:r>
        <w:rPr>
          <w:rFonts w:hint="eastAsia" w:ascii="华文宋体" w:hAnsi="华文宋体" w:eastAsia="华文宋体" w:cs="华文宋体"/>
          <w:color w:val="auto"/>
          <w:sz w:val="28"/>
          <w:szCs w:val="28"/>
          <w:highlight w:val="none"/>
          <w:lang w:val="en-US" w:eastAsia="zh-CN"/>
        </w:rPr>
        <w:t>商资格准入服务</w:t>
      </w:r>
      <w:r>
        <w:rPr>
          <w:rFonts w:hint="eastAsia" w:ascii="华文宋体" w:hAnsi="华文宋体" w:eastAsia="华文宋体" w:cs="华文宋体"/>
          <w:color w:val="auto"/>
          <w:sz w:val="28"/>
          <w:szCs w:val="28"/>
          <w:highlight w:val="none"/>
          <w:lang w:val="zh-CN"/>
        </w:rPr>
        <w:t>项目</w:t>
      </w:r>
    </w:p>
    <w:p w14:paraId="0794DEEA">
      <w:pPr>
        <w:snapToGrid w:val="0"/>
        <w:spacing w:line="460" w:lineRule="exact"/>
        <w:ind w:firstLine="560" w:firstLineChars="200"/>
        <w:jc w:val="left"/>
        <w:rPr>
          <w:rFonts w:hint="eastAsia" w:ascii="华文宋体" w:hAnsi="华文宋体" w:eastAsia="华文宋体" w:cs="华文宋体"/>
          <w:color w:val="auto"/>
          <w:sz w:val="28"/>
          <w:szCs w:val="28"/>
          <w:highlight w:val="none"/>
          <w:lang w:val="zh-CN"/>
        </w:rPr>
      </w:pPr>
      <w:r>
        <w:rPr>
          <w:rFonts w:hint="eastAsia" w:ascii="华文宋体" w:hAnsi="华文宋体" w:eastAsia="华文宋体" w:cs="华文宋体"/>
          <w:color w:val="auto"/>
          <w:sz w:val="28"/>
          <w:szCs w:val="28"/>
          <w:highlight w:val="none"/>
          <w:lang w:val="zh-CN"/>
        </w:rPr>
        <w:t>2.项目时间：202</w:t>
      </w:r>
      <w:r>
        <w:rPr>
          <w:rFonts w:hint="eastAsia" w:ascii="华文宋体" w:hAnsi="华文宋体" w:eastAsia="华文宋体" w:cs="华文宋体"/>
          <w:color w:val="auto"/>
          <w:sz w:val="28"/>
          <w:szCs w:val="28"/>
          <w:highlight w:val="none"/>
          <w:lang w:val="en-US" w:eastAsia="zh-CN"/>
        </w:rPr>
        <w:t>6</w:t>
      </w:r>
      <w:r>
        <w:rPr>
          <w:rFonts w:hint="eastAsia" w:ascii="华文宋体" w:hAnsi="华文宋体" w:eastAsia="华文宋体" w:cs="华文宋体"/>
          <w:color w:val="auto"/>
          <w:sz w:val="28"/>
          <w:szCs w:val="28"/>
          <w:highlight w:val="none"/>
          <w:lang w:val="zh-CN"/>
        </w:rPr>
        <w:t>年，具体培训时间以学校通知为准。</w:t>
      </w:r>
    </w:p>
    <w:p w14:paraId="2CDA11C3">
      <w:pPr>
        <w:snapToGrid w:val="0"/>
        <w:spacing w:line="460" w:lineRule="exact"/>
        <w:ind w:firstLine="560" w:firstLineChars="200"/>
        <w:jc w:val="left"/>
        <w:rPr>
          <w:rFonts w:hint="default"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3.</w:t>
      </w:r>
      <w:r>
        <w:rPr>
          <w:rFonts w:hint="eastAsia" w:ascii="华文宋体" w:hAnsi="华文宋体" w:eastAsia="华文宋体" w:cs="华文宋体"/>
          <w:color w:val="auto"/>
          <w:sz w:val="28"/>
          <w:szCs w:val="28"/>
          <w:highlight w:val="none"/>
          <w:lang w:val="zh-CN"/>
        </w:rPr>
        <w:t>校本培训</w:t>
      </w:r>
      <w:r>
        <w:rPr>
          <w:rFonts w:hint="eastAsia" w:ascii="华文宋体" w:hAnsi="华文宋体" w:eastAsia="华文宋体" w:cs="华文宋体"/>
          <w:color w:val="auto"/>
          <w:sz w:val="28"/>
          <w:szCs w:val="28"/>
          <w:highlight w:val="none"/>
          <w:lang w:val="en-US" w:eastAsia="zh-CN"/>
        </w:rPr>
        <w:t>每年总预算不超过9.8万元。</w:t>
      </w:r>
    </w:p>
    <w:p w14:paraId="3BF42A1A">
      <w:pPr>
        <w:keepNext w:val="0"/>
        <w:keepLines w:val="0"/>
        <w:pageBreakBefore w:val="0"/>
        <w:widowControl w:val="0"/>
        <w:kinsoku/>
        <w:wordWrap/>
        <w:overflowPunct/>
        <w:topLinePunct w:val="0"/>
        <w:autoSpaceDE/>
        <w:autoSpaceDN/>
        <w:bidi w:val="0"/>
        <w:adjustRightInd/>
        <w:snapToGrid w:val="0"/>
        <w:spacing w:line="480" w:lineRule="exact"/>
        <w:ind w:leftChars="0" w:firstLine="560" w:firstLineChars="200"/>
        <w:jc w:val="lef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4</w:t>
      </w:r>
      <w:r>
        <w:rPr>
          <w:rFonts w:hint="eastAsia" w:ascii="华文宋体" w:hAnsi="华文宋体" w:eastAsia="华文宋体" w:cs="华文宋体"/>
          <w:color w:val="auto"/>
          <w:sz w:val="28"/>
          <w:szCs w:val="28"/>
          <w:highlight w:val="none"/>
          <w:lang w:val="zh-CN"/>
        </w:rPr>
        <w:t>.最高限价：</w:t>
      </w:r>
      <w:r>
        <w:rPr>
          <w:rFonts w:hint="eastAsia" w:ascii="华文宋体" w:hAnsi="华文宋体" w:eastAsia="华文宋体" w:cs="华文宋体"/>
          <w:color w:val="auto"/>
          <w:sz w:val="28"/>
          <w:szCs w:val="28"/>
          <w:highlight w:val="none"/>
        </w:rPr>
        <w:t>最高限价：</w:t>
      </w:r>
      <w:r>
        <w:rPr>
          <w:rFonts w:hint="eastAsia" w:ascii="华文宋体" w:hAnsi="华文宋体" w:eastAsia="华文宋体" w:cs="华文宋体"/>
          <w:color w:val="auto"/>
          <w:sz w:val="28"/>
          <w:szCs w:val="28"/>
          <w:highlight w:val="none"/>
          <w:lang w:val="en-US" w:eastAsia="zh-CN"/>
        </w:rPr>
        <w:t>3天2夜1400元/人次，</w:t>
      </w:r>
      <w:r>
        <w:rPr>
          <w:rFonts w:hint="eastAsia" w:ascii="华文宋体" w:hAnsi="华文宋体" w:eastAsia="华文宋体" w:cs="华文宋体"/>
          <w:color w:val="auto"/>
          <w:sz w:val="28"/>
          <w:szCs w:val="28"/>
          <w:highlight w:val="none"/>
        </w:rPr>
        <w:t>2天1夜</w:t>
      </w:r>
      <w:r>
        <w:rPr>
          <w:rFonts w:hint="eastAsia" w:ascii="华文宋体" w:hAnsi="华文宋体" w:eastAsia="华文宋体" w:cs="华文宋体"/>
          <w:color w:val="auto"/>
          <w:sz w:val="28"/>
          <w:szCs w:val="28"/>
          <w:highlight w:val="none"/>
          <w:lang w:val="en-US" w:eastAsia="zh-CN"/>
        </w:rPr>
        <w:t>1100</w:t>
      </w:r>
      <w:r>
        <w:rPr>
          <w:rFonts w:hint="eastAsia" w:ascii="华文宋体" w:hAnsi="华文宋体" w:eastAsia="华文宋体" w:cs="华文宋体"/>
          <w:color w:val="auto"/>
          <w:sz w:val="28"/>
          <w:szCs w:val="28"/>
          <w:highlight w:val="none"/>
        </w:rPr>
        <w:t>元/人次，市内</w:t>
      </w:r>
      <w:r>
        <w:rPr>
          <w:rFonts w:hint="eastAsia" w:ascii="华文宋体" w:hAnsi="华文宋体" w:eastAsia="华文宋体" w:cs="华文宋体"/>
          <w:color w:val="auto"/>
          <w:sz w:val="28"/>
          <w:szCs w:val="28"/>
          <w:highlight w:val="none"/>
          <w:lang w:val="en-US" w:eastAsia="zh-CN"/>
        </w:rPr>
        <w:t>2日1夜</w:t>
      </w:r>
      <w:r>
        <w:rPr>
          <w:rFonts w:hint="eastAsia" w:ascii="华文宋体" w:hAnsi="华文宋体" w:eastAsia="华文宋体" w:cs="华文宋体"/>
          <w:color w:val="auto"/>
          <w:sz w:val="28"/>
          <w:szCs w:val="28"/>
          <w:highlight w:val="none"/>
        </w:rPr>
        <w:t>主题活动</w:t>
      </w:r>
      <w:r>
        <w:rPr>
          <w:rFonts w:hint="eastAsia" w:ascii="华文宋体" w:hAnsi="华文宋体" w:eastAsia="华文宋体" w:cs="华文宋体"/>
          <w:color w:val="auto"/>
          <w:sz w:val="28"/>
          <w:szCs w:val="28"/>
          <w:highlight w:val="none"/>
          <w:lang w:val="en-US" w:eastAsia="zh-CN"/>
        </w:rPr>
        <w:t>1000</w:t>
      </w:r>
      <w:r>
        <w:rPr>
          <w:rFonts w:hint="eastAsia" w:ascii="华文宋体" w:hAnsi="华文宋体" w:eastAsia="华文宋体" w:cs="华文宋体"/>
          <w:color w:val="auto"/>
          <w:sz w:val="28"/>
          <w:szCs w:val="28"/>
          <w:highlight w:val="none"/>
        </w:rPr>
        <w:t>元/人次；投标报价超过最高限价单价的为无效报价，按照无效响应处理；</w:t>
      </w:r>
    </w:p>
    <w:p w14:paraId="3C81340D">
      <w:pPr>
        <w:spacing w:line="460" w:lineRule="exact"/>
        <w:ind w:firstLine="560" w:firstLineChars="200"/>
        <w:rPr>
          <w:rFonts w:hint="eastAsia" w:ascii="华文宋体" w:hAnsi="华文宋体" w:eastAsia="华文宋体" w:cs="华文宋体"/>
          <w:b/>
          <w:bCs/>
          <w:color w:val="auto"/>
          <w:kern w:val="0"/>
          <w:sz w:val="28"/>
          <w:szCs w:val="28"/>
          <w:highlight w:val="none"/>
          <w:lang w:val="zh-CN"/>
        </w:rPr>
      </w:pPr>
      <w:r>
        <w:rPr>
          <w:rFonts w:hint="eastAsia" w:ascii="华文宋体" w:hAnsi="华文宋体" w:eastAsia="华文宋体" w:cs="华文宋体"/>
          <w:color w:val="auto"/>
          <w:sz w:val="28"/>
          <w:szCs w:val="28"/>
          <w:highlight w:val="none"/>
          <w:lang w:val="en-US" w:eastAsia="zh-CN"/>
        </w:rPr>
        <w:t>5.</w:t>
      </w:r>
      <w:r>
        <w:rPr>
          <w:rFonts w:hint="eastAsia" w:ascii="华文宋体" w:hAnsi="华文宋体" w:eastAsia="华文宋体" w:cs="华文宋体"/>
          <w:color w:val="auto"/>
          <w:sz w:val="28"/>
          <w:szCs w:val="28"/>
          <w:highlight w:val="none"/>
        </w:rPr>
        <w:t>合同履行期限</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合同</w:t>
      </w:r>
      <w:r>
        <w:rPr>
          <w:rFonts w:hint="eastAsia" w:ascii="华文宋体" w:hAnsi="华文宋体" w:eastAsia="华文宋体" w:cs="华文宋体"/>
          <w:color w:val="auto"/>
          <w:sz w:val="28"/>
          <w:szCs w:val="28"/>
          <w:highlight w:val="none"/>
          <w:lang w:val="en-US" w:eastAsia="zh-CN"/>
        </w:rPr>
        <w:t>一</w:t>
      </w:r>
      <w:r>
        <w:rPr>
          <w:rFonts w:hint="eastAsia" w:ascii="华文宋体" w:hAnsi="华文宋体" w:eastAsia="华文宋体" w:cs="华文宋体"/>
          <w:color w:val="auto"/>
          <w:sz w:val="28"/>
          <w:szCs w:val="28"/>
          <w:highlight w:val="none"/>
        </w:rPr>
        <w:t>年</w:t>
      </w:r>
      <w:r>
        <w:rPr>
          <w:rFonts w:hint="eastAsia" w:ascii="华文宋体" w:hAnsi="华文宋体" w:eastAsia="华文宋体" w:cs="华文宋体"/>
          <w:color w:val="auto"/>
          <w:sz w:val="28"/>
          <w:szCs w:val="28"/>
          <w:highlight w:val="none"/>
          <w:lang w:val="en-US" w:eastAsia="zh-CN"/>
        </w:rPr>
        <w:t>一</w:t>
      </w:r>
      <w:r>
        <w:rPr>
          <w:rFonts w:hint="eastAsia" w:ascii="华文宋体" w:hAnsi="华文宋体" w:eastAsia="华文宋体" w:cs="华文宋体"/>
          <w:color w:val="auto"/>
          <w:sz w:val="28"/>
          <w:szCs w:val="28"/>
          <w:highlight w:val="none"/>
        </w:rPr>
        <w:t>签</w:t>
      </w:r>
      <w:r>
        <w:rPr>
          <w:rFonts w:hint="eastAsia" w:ascii="华文宋体" w:hAnsi="华文宋体" w:eastAsia="华文宋体" w:cs="华文宋体"/>
          <w:color w:val="auto"/>
          <w:sz w:val="28"/>
          <w:szCs w:val="28"/>
          <w:highlight w:val="none"/>
        </w:rPr>
        <w:t>，有效期从合同签订之日起计算，在供应商承诺不增加服务费且当年采购人对其服务评价良好、同时满足相关法律法规的前提下，经采购人同意后，可</w:t>
      </w:r>
      <w:r>
        <w:rPr>
          <w:rFonts w:hint="eastAsia" w:ascii="华文宋体" w:hAnsi="华文宋体" w:eastAsia="华文宋体" w:cs="华文宋体"/>
          <w:color w:val="auto"/>
          <w:sz w:val="28"/>
          <w:szCs w:val="28"/>
          <w:highlight w:val="none"/>
          <w:lang w:val="en-US" w:eastAsia="zh-CN"/>
        </w:rPr>
        <w:t>续约不超过两年</w:t>
      </w:r>
      <w:r>
        <w:rPr>
          <w:rFonts w:hint="eastAsia" w:ascii="华文宋体" w:hAnsi="华文宋体" w:eastAsia="华文宋体" w:cs="华文宋体"/>
          <w:color w:val="auto"/>
          <w:sz w:val="28"/>
          <w:szCs w:val="28"/>
          <w:highlight w:val="none"/>
        </w:rPr>
        <w:t>。考核不合格的，学校（单位）有权提前解除合同（并进入黑名单库，下一年起3 年不得参与学校服务）</w:t>
      </w:r>
      <w:r>
        <w:rPr>
          <w:rFonts w:hint="eastAsia" w:ascii="华文宋体" w:hAnsi="华文宋体" w:eastAsia="华文宋体" w:cs="华文宋体"/>
          <w:color w:val="auto"/>
          <w:sz w:val="28"/>
          <w:szCs w:val="28"/>
          <w:highlight w:val="none"/>
          <w:lang w:eastAsia="zh-CN"/>
        </w:rPr>
        <w:t>。</w:t>
      </w:r>
    </w:p>
    <w:p w14:paraId="02469811">
      <w:pPr>
        <w:spacing w:line="460" w:lineRule="exact"/>
        <w:ind w:firstLine="561" w:firstLineChars="200"/>
        <w:rPr>
          <w:rFonts w:hint="eastAsia" w:ascii="华文宋体" w:hAnsi="华文宋体" w:eastAsia="华文宋体" w:cs="华文宋体"/>
          <w:b/>
          <w:bCs/>
          <w:color w:val="auto"/>
          <w:kern w:val="0"/>
          <w:sz w:val="28"/>
          <w:szCs w:val="28"/>
          <w:highlight w:val="none"/>
          <w:lang w:val="zh-CN"/>
        </w:rPr>
      </w:pPr>
      <w:r>
        <w:rPr>
          <w:rFonts w:hint="eastAsia" w:ascii="华文宋体" w:hAnsi="华文宋体" w:eastAsia="华文宋体" w:cs="华文宋体"/>
          <w:b/>
          <w:bCs/>
          <w:color w:val="auto"/>
          <w:kern w:val="0"/>
          <w:sz w:val="28"/>
          <w:szCs w:val="28"/>
          <w:highlight w:val="none"/>
          <w:lang w:val="zh-CN"/>
        </w:rPr>
        <w:t>二、候选定点服务单位数量</w:t>
      </w:r>
    </w:p>
    <w:p w14:paraId="3C2E8CDA">
      <w:pPr>
        <w:spacing w:line="460" w:lineRule="exact"/>
        <w:ind w:firstLine="560" w:firstLineChars="200"/>
        <w:rPr>
          <w:rFonts w:hint="eastAsia" w:ascii="华文宋体" w:hAnsi="华文宋体" w:eastAsia="华文宋体" w:cs="华文宋体"/>
          <w:b w:val="0"/>
          <w:bCs w:val="0"/>
          <w:color w:val="auto"/>
          <w:kern w:val="0"/>
          <w:sz w:val="28"/>
          <w:szCs w:val="28"/>
          <w:highlight w:val="none"/>
          <w:lang w:val="zh-CN"/>
        </w:rPr>
      </w:pPr>
      <w:r>
        <w:rPr>
          <w:rFonts w:hint="eastAsia" w:ascii="华文宋体" w:hAnsi="华文宋体" w:eastAsia="华文宋体" w:cs="华文宋体"/>
          <w:b w:val="0"/>
          <w:bCs w:val="0"/>
          <w:color w:val="auto"/>
          <w:kern w:val="0"/>
          <w:sz w:val="28"/>
          <w:szCs w:val="28"/>
          <w:highlight w:val="none"/>
          <w:lang w:val="en-US" w:eastAsia="zh-CN"/>
        </w:rPr>
        <w:t>1.</w:t>
      </w:r>
      <w:r>
        <w:rPr>
          <w:rFonts w:hint="eastAsia" w:ascii="华文宋体" w:hAnsi="华文宋体" w:eastAsia="华文宋体" w:cs="华文宋体"/>
          <w:b w:val="0"/>
          <w:bCs w:val="0"/>
          <w:color w:val="auto"/>
          <w:kern w:val="0"/>
          <w:sz w:val="28"/>
          <w:szCs w:val="28"/>
          <w:highlight w:val="none"/>
          <w:lang w:val="zh-CN"/>
        </w:rPr>
        <w:t>设定正选3家</w:t>
      </w:r>
      <w:r>
        <w:rPr>
          <w:rFonts w:hint="eastAsia" w:ascii="华文宋体" w:hAnsi="华文宋体" w:eastAsia="华文宋体" w:cs="华文宋体"/>
          <w:color w:val="auto"/>
          <w:sz w:val="28"/>
          <w:szCs w:val="28"/>
          <w:highlight w:val="none"/>
          <w:lang w:val="zh-CN"/>
        </w:rPr>
        <w:t>校本培训服务</w:t>
      </w:r>
      <w:r>
        <w:rPr>
          <w:rFonts w:hint="eastAsia" w:ascii="华文宋体" w:hAnsi="华文宋体" w:eastAsia="华文宋体" w:cs="华文宋体"/>
          <w:color w:val="auto"/>
          <w:sz w:val="28"/>
          <w:szCs w:val="28"/>
          <w:highlight w:val="none"/>
          <w:lang w:val="en-US" w:eastAsia="zh-CN"/>
        </w:rPr>
        <w:t>商</w:t>
      </w:r>
      <w:r>
        <w:rPr>
          <w:rFonts w:hint="eastAsia" w:ascii="华文宋体" w:hAnsi="华文宋体" w:eastAsia="华文宋体" w:cs="华文宋体"/>
          <w:b w:val="0"/>
          <w:bCs w:val="0"/>
          <w:color w:val="auto"/>
          <w:kern w:val="0"/>
          <w:sz w:val="28"/>
          <w:szCs w:val="28"/>
          <w:highlight w:val="none"/>
          <w:lang w:val="zh-CN"/>
        </w:rPr>
        <w:t>；如某个中标正选企业无法承担实际</w:t>
      </w:r>
      <w:r>
        <w:rPr>
          <w:rFonts w:hint="eastAsia" w:ascii="华文宋体" w:hAnsi="华文宋体" w:eastAsia="华文宋体" w:cs="华文宋体"/>
          <w:b w:val="0"/>
          <w:bCs w:val="0"/>
          <w:color w:val="auto"/>
          <w:kern w:val="0"/>
          <w:sz w:val="28"/>
          <w:szCs w:val="28"/>
          <w:highlight w:val="none"/>
          <w:lang w:val="en-US" w:eastAsia="zh-CN"/>
        </w:rPr>
        <w:t>服务</w:t>
      </w:r>
      <w:r>
        <w:rPr>
          <w:rFonts w:hint="eastAsia" w:ascii="华文宋体" w:hAnsi="华文宋体" w:eastAsia="华文宋体" w:cs="华文宋体"/>
          <w:b w:val="0"/>
          <w:bCs w:val="0"/>
          <w:color w:val="auto"/>
          <w:kern w:val="0"/>
          <w:sz w:val="28"/>
          <w:szCs w:val="28"/>
          <w:highlight w:val="none"/>
          <w:lang w:val="zh-CN"/>
        </w:rPr>
        <w:t>，或者在</w:t>
      </w:r>
      <w:r>
        <w:rPr>
          <w:rFonts w:hint="eastAsia" w:ascii="华文宋体" w:hAnsi="华文宋体" w:eastAsia="华文宋体" w:cs="华文宋体"/>
          <w:b w:val="0"/>
          <w:bCs w:val="0"/>
          <w:color w:val="auto"/>
          <w:kern w:val="0"/>
          <w:sz w:val="28"/>
          <w:szCs w:val="28"/>
          <w:highlight w:val="none"/>
          <w:lang w:val="en-US" w:eastAsia="zh-CN"/>
        </w:rPr>
        <w:t>服务过程中</w:t>
      </w:r>
      <w:r>
        <w:rPr>
          <w:rFonts w:hint="eastAsia" w:ascii="华文宋体" w:hAnsi="华文宋体" w:eastAsia="华文宋体" w:cs="华文宋体"/>
          <w:b w:val="0"/>
          <w:bCs w:val="0"/>
          <w:color w:val="auto"/>
          <w:kern w:val="0"/>
          <w:sz w:val="28"/>
          <w:szCs w:val="28"/>
          <w:highlight w:val="none"/>
          <w:lang w:val="zh-CN"/>
        </w:rPr>
        <w:t>出现违规行为的，将被剔除，不再后补。</w:t>
      </w:r>
    </w:p>
    <w:p w14:paraId="023A6639">
      <w:pPr>
        <w:spacing w:line="460" w:lineRule="exact"/>
        <w:ind w:firstLine="560" w:firstLineChars="200"/>
        <w:rPr>
          <w:rFonts w:hint="eastAsia" w:ascii="华文宋体" w:hAnsi="华文宋体" w:eastAsia="华文宋体" w:cs="华文宋体"/>
          <w:b w:val="0"/>
          <w:bCs w:val="0"/>
          <w:color w:val="auto"/>
          <w:kern w:val="0"/>
          <w:sz w:val="28"/>
          <w:szCs w:val="28"/>
          <w:highlight w:val="none"/>
          <w:lang w:val="zh-CN"/>
        </w:rPr>
      </w:pPr>
      <w:r>
        <w:rPr>
          <w:rFonts w:hint="eastAsia" w:ascii="华文宋体" w:hAnsi="华文宋体" w:eastAsia="华文宋体" w:cs="华文宋体"/>
          <w:b w:val="0"/>
          <w:bCs w:val="0"/>
          <w:color w:val="auto"/>
          <w:kern w:val="0"/>
          <w:sz w:val="28"/>
          <w:szCs w:val="28"/>
          <w:highlight w:val="none"/>
          <w:lang w:val="zh-CN"/>
        </w:rPr>
        <w:t>2.候选服务单位排列顺序。经比选文件初审、澄清有关问题、比较与评价评标程序后，按以下办法推荐定点服务单位名单的排列顺序：采用综合评分法的，评标结果按评审后得分由高到低顺序排列，得分相同的，按比选优惠率由高到低顺序排列。得分且比选报价相同的中标候选人还是并列的，采取随机抽取的方式确定。</w:t>
      </w:r>
      <w:r>
        <w:rPr>
          <w:rFonts w:hint="eastAsia" w:ascii="华文宋体" w:hAnsi="华文宋体" w:eastAsia="华文宋体" w:cs="华文宋体"/>
          <w:b w:val="0"/>
          <w:bCs w:val="0"/>
          <w:color w:val="auto"/>
          <w:kern w:val="0"/>
          <w:sz w:val="28"/>
          <w:szCs w:val="28"/>
          <w:highlight w:val="none"/>
          <w:lang w:val="en-US" w:eastAsia="zh-CN"/>
        </w:rPr>
        <w:t>资格审查合格的</w:t>
      </w:r>
      <w:r>
        <w:rPr>
          <w:rFonts w:hint="eastAsia" w:ascii="华文宋体" w:hAnsi="华文宋体" w:eastAsia="华文宋体" w:cs="华文宋体"/>
          <w:b w:val="0"/>
          <w:bCs w:val="0"/>
          <w:color w:val="auto"/>
          <w:kern w:val="0"/>
          <w:sz w:val="28"/>
          <w:szCs w:val="28"/>
          <w:highlight w:val="none"/>
          <w:lang w:val="zh-CN"/>
        </w:rPr>
        <w:t>服务</w:t>
      </w:r>
      <w:r>
        <w:rPr>
          <w:rFonts w:hint="eastAsia" w:ascii="华文宋体" w:hAnsi="华文宋体" w:eastAsia="华文宋体" w:cs="华文宋体"/>
          <w:b w:val="0"/>
          <w:bCs w:val="0"/>
          <w:color w:val="auto"/>
          <w:kern w:val="0"/>
          <w:sz w:val="28"/>
          <w:szCs w:val="28"/>
          <w:highlight w:val="none"/>
          <w:lang w:val="en-US" w:eastAsia="zh-CN"/>
        </w:rPr>
        <w:t>商</w:t>
      </w:r>
      <w:r>
        <w:rPr>
          <w:rFonts w:hint="eastAsia" w:ascii="华文宋体" w:hAnsi="华文宋体" w:eastAsia="华文宋体" w:cs="华文宋体"/>
          <w:b w:val="0"/>
          <w:bCs w:val="0"/>
          <w:color w:val="auto"/>
          <w:kern w:val="0"/>
          <w:sz w:val="28"/>
          <w:szCs w:val="28"/>
          <w:highlight w:val="none"/>
          <w:lang w:val="zh-CN"/>
        </w:rPr>
        <w:t>超过三家时，正选三家</w:t>
      </w:r>
      <w:r>
        <w:rPr>
          <w:rFonts w:hint="eastAsia" w:ascii="华文宋体" w:hAnsi="华文宋体" w:eastAsia="华文宋体" w:cs="华文宋体"/>
          <w:color w:val="auto"/>
          <w:sz w:val="28"/>
          <w:szCs w:val="28"/>
          <w:highlight w:val="none"/>
          <w:lang w:val="zh-CN"/>
        </w:rPr>
        <w:t>校本培训服务</w:t>
      </w:r>
      <w:r>
        <w:rPr>
          <w:rFonts w:hint="eastAsia" w:ascii="华文宋体" w:hAnsi="华文宋体" w:eastAsia="华文宋体" w:cs="华文宋体"/>
          <w:color w:val="auto"/>
          <w:sz w:val="28"/>
          <w:szCs w:val="28"/>
          <w:highlight w:val="none"/>
          <w:lang w:val="en-US" w:eastAsia="zh-CN"/>
        </w:rPr>
        <w:t>商</w:t>
      </w:r>
      <w:r>
        <w:rPr>
          <w:rFonts w:hint="eastAsia" w:ascii="华文宋体" w:hAnsi="华文宋体" w:eastAsia="华文宋体" w:cs="华文宋体"/>
          <w:b w:val="0"/>
          <w:bCs w:val="0"/>
          <w:color w:val="auto"/>
          <w:kern w:val="0"/>
          <w:sz w:val="28"/>
          <w:szCs w:val="28"/>
          <w:highlight w:val="none"/>
          <w:lang w:val="zh-CN"/>
        </w:rPr>
        <w:t>；</w:t>
      </w:r>
      <w:r>
        <w:rPr>
          <w:rFonts w:hint="eastAsia" w:ascii="华文宋体" w:hAnsi="华文宋体" w:eastAsia="华文宋体" w:cs="华文宋体"/>
          <w:b w:val="0"/>
          <w:bCs w:val="0"/>
          <w:color w:val="auto"/>
          <w:kern w:val="0"/>
          <w:sz w:val="28"/>
          <w:szCs w:val="28"/>
          <w:highlight w:val="none"/>
          <w:lang w:val="en-US" w:eastAsia="zh-CN"/>
        </w:rPr>
        <w:t>资格审查合格的</w:t>
      </w:r>
      <w:r>
        <w:rPr>
          <w:rFonts w:hint="eastAsia" w:ascii="华文宋体" w:hAnsi="华文宋体" w:eastAsia="华文宋体" w:cs="华文宋体"/>
          <w:b w:val="0"/>
          <w:bCs w:val="0"/>
          <w:color w:val="auto"/>
          <w:kern w:val="0"/>
          <w:sz w:val="28"/>
          <w:szCs w:val="28"/>
          <w:highlight w:val="none"/>
          <w:lang w:val="zh-CN"/>
        </w:rPr>
        <w:t>服务</w:t>
      </w:r>
      <w:r>
        <w:rPr>
          <w:rFonts w:hint="eastAsia" w:ascii="华文宋体" w:hAnsi="华文宋体" w:eastAsia="华文宋体" w:cs="华文宋体"/>
          <w:b w:val="0"/>
          <w:bCs w:val="0"/>
          <w:color w:val="auto"/>
          <w:kern w:val="0"/>
          <w:sz w:val="28"/>
          <w:szCs w:val="28"/>
          <w:highlight w:val="none"/>
          <w:lang w:val="en-US" w:eastAsia="zh-CN"/>
        </w:rPr>
        <w:t>商</w:t>
      </w:r>
      <w:r>
        <w:rPr>
          <w:rFonts w:hint="eastAsia" w:ascii="华文宋体" w:hAnsi="华文宋体" w:eastAsia="华文宋体" w:cs="华文宋体"/>
          <w:b w:val="0"/>
          <w:bCs w:val="0"/>
          <w:color w:val="auto"/>
          <w:kern w:val="0"/>
          <w:sz w:val="28"/>
          <w:szCs w:val="28"/>
          <w:highlight w:val="none"/>
          <w:lang w:val="zh-CN"/>
        </w:rPr>
        <w:t>只有三家时，正选两家</w:t>
      </w:r>
      <w:r>
        <w:rPr>
          <w:rFonts w:hint="eastAsia" w:ascii="华文宋体" w:hAnsi="华文宋体" w:eastAsia="华文宋体" w:cs="华文宋体"/>
          <w:color w:val="auto"/>
          <w:sz w:val="28"/>
          <w:szCs w:val="28"/>
          <w:highlight w:val="none"/>
          <w:lang w:val="zh-CN"/>
        </w:rPr>
        <w:t>校本培训服务</w:t>
      </w:r>
      <w:r>
        <w:rPr>
          <w:rFonts w:hint="eastAsia" w:ascii="华文宋体" w:hAnsi="华文宋体" w:eastAsia="华文宋体" w:cs="华文宋体"/>
          <w:color w:val="auto"/>
          <w:sz w:val="28"/>
          <w:szCs w:val="28"/>
          <w:highlight w:val="none"/>
          <w:lang w:val="en-US" w:eastAsia="zh-CN"/>
        </w:rPr>
        <w:t>商</w:t>
      </w:r>
      <w:r>
        <w:rPr>
          <w:rFonts w:hint="eastAsia" w:ascii="华文宋体" w:hAnsi="华文宋体" w:eastAsia="华文宋体" w:cs="华文宋体"/>
          <w:b w:val="0"/>
          <w:bCs w:val="0"/>
          <w:color w:val="auto"/>
          <w:kern w:val="0"/>
          <w:sz w:val="28"/>
          <w:szCs w:val="28"/>
          <w:highlight w:val="none"/>
          <w:lang w:val="zh-CN"/>
        </w:rPr>
        <w:t>；</w:t>
      </w:r>
      <w:r>
        <w:rPr>
          <w:rFonts w:hint="eastAsia" w:ascii="华文宋体" w:hAnsi="华文宋体" w:eastAsia="华文宋体" w:cs="华文宋体"/>
          <w:b w:val="0"/>
          <w:bCs w:val="0"/>
          <w:color w:val="auto"/>
          <w:kern w:val="0"/>
          <w:sz w:val="28"/>
          <w:szCs w:val="28"/>
          <w:highlight w:val="none"/>
          <w:lang w:val="en-US" w:eastAsia="zh-CN"/>
        </w:rPr>
        <w:t>资格审查合格的</w:t>
      </w:r>
      <w:r>
        <w:rPr>
          <w:rFonts w:hint="eastAsia" w:ascii="华文宋体" w:hAnsi="华文宋体" w:eastAsia="华文宋体" w:cs="华文宋体"/>
          <w:b w:val="0"/>
          <w:bCs w:val="0"/>
          <w:color w:val="auto"/>
          <w:kern w:val="0"/>
          <w:sz w:val="28"/>
          <w:szCs w:val="28"/>
          <w:highlight w:val="none"/>
          <w:lang w:val="zh-CN"/>
        </w:rPr>
        <w:t>服务</w:t>
      </w:r>
      <w:r>
        <w:rPr>
          <w:rFonts w:hint="eastAsia" w:ascii="华文宋体" w:hAnsi="华文宋体" w:eastAsia="华文宋体" w:cs="华文宋体"/>
          <w:b w:val="0"/>
          <w:bCs w:val="0"/>
          <w:color w:val="auto"/>
          <w:kern w:val="0"/>
          <w:sz w:val="28"/>
          <w:szCs w:val="28"/>
          <w:highlight w:val="none"/>
          <w:lang w:val="en-US" w:eastAsia="zh-CN"/>
        </w:rPr>
        <w:t>商</w:t>
      </w:r>
      <w:r>
        <w:rPr>
          <w:rFonts w:hint="eastAsia" w:ascii="华文宋体" w:hAnsi="华文宋体" w:eastAsia="华文宋体" w:cs="华文宋体"/>
          <w:b w:val="0"/>
          <w:bCs w:val="0"/>
          <w:color w:val="auto"/>
          <w:kern w:val="0"/>
          <w:sz w:val="28"/>
          <w:szCs w:val="28"/>
          <w:highlight w:val="none"/>
          <w:lang w:val="zh-CN"/>
        </w:rPr>
        <w:t>不足三家时，采购项目中止。</w:t>
      </w:r>
    </w:p>
    <w:p w14:paraId="7788A4E8">
      <w:pPr>
        <w:spacing w:line="460" w:lineRule="exact"/>
        <w:ind w:firstLine="561" w:firstLineChars="200"/>
        <w:rPr>
          <w:rFonts w:hint="eastAsia" w:ascii="华文宋体" w:hAnsi="华文宋体" w:eastAsia="华文宋体" w:cs="华文宋体"/>
          <w:b/>
          <w:bCs/>
          <w:color w:val="auto"/>
          <w:kern w:val="0"/>
          <w:sz w:val="28"/>
          <w:szCs w:val="28"/>
          <w:highlight w:val="none"/>
          <w:lang w:val="en-US" w:eastAsia="zh-CN"/>
        </w:rPr>
      </w:pPr>
      <w:r>
        <w:rPr>
          <w:rFonts w:hint="eastAsia" w:ascii="华文宋体" w:hAnsi="华文宋体" w:eastAsia="华文宋体" w:cs="华文宋体"/>
          <w:b/>
          <w:bCs/>
          <w:color w:val="auto"/>
          <w:kern w:val="0"/>
          <w:sz w:val="28"/>
          <w:szCs w:val="28"/>
          <w:highlight w:val="none"/>
          <w:lang w:val="en-US" w:eastAsia="zh-CN"/>
        </w:rPr>
        <w:t>三、有关说明</w:t>
      </w:r>
    </w:p>
    <w:p w14:paraId="4649542E">
      <w:pPr>
        <w:spacing w:line="460" w:lineRule="exact"/>
        <w:ind w:firstLine="560" w:firstLineChars="200"/>
        <w:rPr>
          <w:rFonts w:hint="eastAsia" w:ascii="华文宋体" w:hAnsi="华文宋体" w:eastAsia="华文宋体" w:cs="华文宋体"/>
          <w:b w:val="0"/>
          <w:bCs w:val="0"/>
          <w:color w:val="auto"/>
          <w:kern w:val="0"/>
          <w:sz w:val="28"/>
          <w:szCs w:val="28"/>
          <w:highlight w:val="none"/>
          <w:lang w:val="en-US" w:eastAsia="zh-CN"/>
        </w:rPr>
      </w:pPr>
      <w:r>
        <w:rPr>
          <w:rFonts w:hint="eastAsia" w:ascii="华文宋体" w:hAnsi="华文宋体" w:eastAsia="华文宋体" w:cs="华文宋体"/>
          <w:b w:val="0"/>
          <w:bCs w:val="0"/>
          <w:color w:val="auto"/>
          <w:kern w:val="0"/>
          <w:sz w:val="28"/>
          <w:szCs w:val="28"/>
          <w:highlight w:val="none"/>
          <w:lang w:val="en-US" w:eastAsia="zh-CN"/>
        </w:rPr>
        <w:t>（一）校本培训服务商资格准入项目单位的使用</w:t>
      </w:r>
    </w:p>
    <w:p w14:paraId="5C05D889">
      <w:pPr>
        <w:spacing w:line="460" w:lineRule="exact"/>
        <w:ind w:firstLine="560" w:firstLineChars="200"/>
        <w:rPr>
          <w:rFonts w:hint="eastAsia" w:ascii="华文宋体" w:hAnsi="华文宋体" w:eastAsia="华文宋体" w:cs="华文宋体"/>
          <w:b w:val="0"/>
          <w:bCs w:val="0"/>
          <w:color w:val="auto"/>
          <w:kern w:val="0"/>
          <w:sz w:val="28"/>
          <w:szCs w:val="28"/>
          <w:highlight w:val="none"/>
          <w:lang w:val="en-US" w:eastAsia="zh-CN"/>
        </w:rPr>
      </w:pPr>
      <w:r>
        <w:rPr>
          <w:rFonts w:hint="eastAsia" w:ascii="华文宋体" w:hAnsi="华文宋体" w:eastAsia="华文宋体" w:cs="华文宋体"/>
          <w:b w:val="0"/>
          <w:bCs w:val="0"/>
          <w:color w:val="auto"/>
          <w:kern w:val="0"/>
          <w:sz w:val="28"/>
          <w:szCs w:val="28"/>
          <w:highlight w:val="none"/>
          <w:lang w:val="en-US" w:eastAsia="zh-CN"/>
        </w:rPr>
        <w:t>1.培训项目具体内容确定之后，入围</w:t>
      </w:r>
      <w:r>
        <w:rPr>
          <w:rFonts w:hint="eastAsia" w:ascii="华文宋体" w:hAnsi="华文宋体" w:eastAsia="华文宋体" w:cs="华文宋体"/>
          <w:color w:val="auto"/>
          <w:sz w:val="28"/>
          <w:szCs w:val="28"/>
          <w:highlight w:val="none"/>
          <w:lang w:val="zh-CN"/>
        </w:rPr>
        <w:t>校本培训服务</w:t>
      </w:r>
      <w:r>
        <w:rPr>
          <w:rFonts w:hint="eastAsia" w:ascii="华文宋体" w:hAnsi="华文宋体" w:eastAsia="华文宋体" w:cs="华文宋体"/>
          <w:color w:val="auto"/>
          <w:sz w:val="28"/>
          <w:szCs w:val="28"/>
          <w:highlight w:val="none"/>
          <w:lang w:val="en-US" w:eastAsia="zh-CN"/>
        </w:rPr>
        <w:t>商经</w:t>
      </w:r>
      <w:r>
        <w:rPr>
          <w:rFonts w:hint="eastAsia" w:ascii="华文宋体" w:hAnsi="华文宋体" w:eastAsia="华文宋体" w:cs="华文宋体"/>
          <w:b w:val="0"/>
          <w:bCs w:val="0"/>
          <w:color w:val="auto"/>
          <w:kern w:val="0"/>
          <w:sz w:val="28"/>
          <w:szCs w:val="28"/>
          <w:highlight w:val="none"/>
          <w:lang w:val="en-US" w:eastAsia="zh-CN"/>
        </w:rPr>
        <w:t>过比价，确定价格最低的</w:t>
      </w:r>
      <w:r>
        <w:rPr>
          <w:rFonts w:hint="eastAsia" w:ascii="华文宋体" w:hAnsi="华文宋体" w:eastAsia="华文宋体" w:cs="华文宋体"/>
          <w:color w:val="auto"/>
          <w:sz w:val="28"/>
          <w:szCs w:val="28"/>
          <w:highlight w:val="none"/>
          <w:lang w:val="zh-CN"/>
        </w:rPr>
        <w:t>校本培训服务</w:t>
      </w:r>
      <w:r>
        <w:rPr>
          <w:rFonts w:hint="eastAsia" w:ascii="华文宋体" w:hAnsi="华文宋体" w:eastAsia="华文宋体" w:cs="华文宋体"/>
          <w:color w:val="auto"/>
          <w:sz w:val="28"/>
          <w:szCs w:val="28"/>
          <w:highlight w:val="none"/>
          <w:lang w:val="en-US" w:eastAsia="zh-CN"/>
        </w:rPr>
        <w:t>商</w:t>
      </w:r>
      <w:r>
        <w:rPr>
          <w:rFonts w:hint="eastAsia" w:ascii="华文宋体" w:hAnsi="华文宋体" w:eastAsia="华文宋体" w:cs="华文宋体"/>
          <w:b w:val="0"/>
          <w:bCs w:val="0"/>
          <w:color w:val="auto"/>
          <w:kern w:val="0"/>
          <w:sz w:val="28"/>
          <w:szCs w:val="28"/>
          <w:highlight w:val="none"/>
          <w:lang w:val="en-US" w:eastAsia="zh-CN"/>
        </w:rPr>
        <w:t>为中标服务商（入围</w:t>
      </w:r>
      <w:r>
        <w:rPr>
          <w:rFonts w:hint="eastAsia" w:ascii="华文宋体" w:hAnsi="华文宋体" w:eastAsia="华文宋体" w:cs="华文宋体"/>
          <w:color w:val="auto"/>
          <w:sz w:val="28"/>
          <w:szCs w:val="28"/>
          <w:highlight w:val="none"/>
          <w:lang w:val="zh-CN"/>
        </w:rPr>
        <w:t>校本培训服务</w:t>
      </w:r>
      <w:r>
        <w:rPr>
          <w:rFonts w:hint="eastAsia" w:ascii="华文宋体" w:hAnsi="华文宋体" w:eastAsia="华文宋体" w:cs="华文宋体"/>
          <w:color w:val="auto"/>
          <w:sz w:val="28"/>
          <w:szCs w:val="28"/>
          <w:highlight w:val="none"/>
          <w:lang w:val="en-US" w:eastAsia="zh-CN"/>
        </w:rPr>
        <w:t>商比价时的报价不能高于本次资格准入时的报价</w:t>
      </w:r>
      <w:r>
        <w:rPr>
          <w:rFonts w:hint="eastAsia" w:ascii="华文宋体" w:hAnsi="华文宋体" w:eastAsia="华文宋体" w:cs="华文宋体"/>
          <w:b w:val="0"/>
          <w:bCs w:val="0"/>
          <w:color w:val="auto"/>
          <w:kern w:val="0"/>
          <w:sz w:val="28"/>
          <w:szCs w:val="28"/>
          <w:highlight w:val="none"/>
          <w:lang w:val="en-US" w:eastAsia="zh-CN"/>
        </w:rPr>
        <w:t>），最低价格就是中标服务商的</w:t>
      </w:r>
      <w:r>
        <w:rPr>
          <w:rFonts w:hint="eastAsia" w:ascii="华文宋体" w:hAnsi="华文宋体" w:eastAsia="华文宋体" w:cs="华文宋体"/>
          <w:b/>
          <w:bCs/>
          <w:color w:val="auto"/>
          <w:kern w:val="0"/>
          <w:sz w:val="28"/>
          <w:szCs w:val="28"/>
          <w:highlight w:val="none"/>
          <w:vertAlign w:val="baseline"/>
          <w:lang w:val="en-US" w:eastAsia="zh-CN"/>
        </w:rPr>
        <w:t>最终基准价</w:t>
      </w:r>
      <w:r>
        <w:rPr>
          <w:rFonts w:hint="eastAsia" w:ascii="华文宋体" w:hAnsi="华文宋体" w:eastAsia="华文宋体" w:cs="华文宋体"/>
          <w:b w:val="0"/>
          <w:bCs w:val="0"/>
          <w:color w:val="auto"/>
          <w:kern w:val="0"/>
          <w:sz w:val="28"/>
          <w:szCs w:val="28"/>
          <w:highlight w:val="none"/>
          <w:lang w:val="en-US" w:eastAsia="zh-CN"/>
        </w:rPr>
        <w:t>。</w:t>
      </w:r>
    </w:p>
    <w:p w14:paraId="7FECA808">
      <w:pPr>
        <w:spacing w:line="460" w:lineRule="exact"/>
        <w:ind w:firstLine="560" w:firstLineChars="200"/>
        <w:rPr>
          <w:rFonts w:hint="eastAsia" w:ascii="华文宋体" w:hAnsi="华文宋体" w:eastAsia="华文宋体" w:cs="华文宋体"/>
          <w:b w:val="0"/>
          <w:bCs w:val="0"/>
          <w:color w:val="auto"/>
          <w:kern w:val="0"/>
          <w:sz w:val="28"/>
          <w:szCs w:val="28"/>
          <w:highlight w:val="none"/>
          <w:lang w:val="en-US" w:eastAsia="zh-CN"/>
        </w:rPr>
      </w:pPr>
      <w:r>
        <w:rPr>
          <w:rFonts w:hint="eastAsia" w:ascii="华文宋体" w:hAnsi="华文宋体" w:eastAsia="华文宋体" w:cs="华文宋体"/>
          <w:b w:val="0"/>
          <w:bCs w:val="0"/>
          <w:color w:val="auto"/>
          <w:kern w:val="0"/>
          <w:sz w:val="28"/>
          <w:szCs w:val="28"/>
          <w:highlight w:val="none"/>
          <w:lang w:val="en-US" w:eastAsia="zh-CN"/>
        </w:rPr>
        <w:t>2.服务单位在培训结束后，学校组织相关人员进行验收，做好培训验收。</w:t>
      </w:r>
    </w:p>
    <w:p w14:paraId="55E2B3CF">
      <w:pPr>
        <w:spacing w:line="460" w:lineRule="exact"/>
        <w:ind w:firstLine="560" w:firstLineChars="200"/>
        <w:rPr>
          <w:rFonts w:hint="eastAsia" w:ascii="华文宋体" w:hAnsi="华文宋体" w:eastAsia="华文宋体" w:cs="华文宋体"/>
          <w:b w:val="0"/>
          <w:bCs w:val="0"/>
          <w:color w:val="auto"/>
          <w:kern w:val="0"/>
          <w:sz w:val="28"/>
          <w:szCs w:val="28"/>
          <w:highlight w:val="none"/>
          <w:lang w:val="en-US" w:eastAsia="zh-CN"/>
        </w:rPr>
      </w:pPr>
      <w:r>
        <w:rPr>
          <w:rFonts w:hint="eastAsia" w:ascii="华文宋体" w:hAnsi="华文宋体" w:eastAsia="华文宋体" w:cs="华文宋体"/>
          <w:b w:val="0"/>
          <w:bCs w:val="0"/>
          <w:color w:val="auto"/>
          <w:kern w:val="0"/>
          <w:sz w:val="28"/>
          <w:szCs w:val="28"/>
          <w:highlight w:val="none"/>
          <w:lang w:val="en-US" w:eastAsia="zh-CN"/>
        </w:rPr>
        <w:t>（二）相关预结算规定事宜</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1"/>
        <w:gridCol w:w="2153"/>
        <w:gridCol w:w="5376"/>
      </w:tblGrid>
      <w:tr w14:paraId="6879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1" w:type="dxa"/>
            <w:vAlign w:val="center"/>
          </w:tcPr>
          <w:p w14:paraId="0C234350">
            <w:pPr>
              <w:spacing w:line="460" w:lineRule="exact"/>
              <w:jc w:val="center"/>
              <w:rPr>
                <w:rFonts w:hint="eastAsia" w:ascii="华文宋体" w:hAnsi="华文宋体" w:eastAsia="华文宋体" w:cs="华文宋体"/>
                <w:b w:val="0"/>
                <w:bCs w:val="0"/>
                <w:color w:val="auto"/>
                <w:kern w:val="0"/>
                <w:sz w:val="28"/>
                <w:szCs w:val="28"/>
                <w:highlight w:val="none"/>
                <w:vertAlign w:val="baseline"/>
                <w:lang w:val="en-US" w:eastAsia="zh-CN"/>
              </w:rPr>
            </w:pPr>
            <w:r>
              <w:rPr>
                <w:rFonts w:hint="eastAsia" w:ascii="华文宋体" w:hAnsi="华文宋体" w:eastAsia="华文宋体" w:cs="华文宋体"/>
                <w:b w:val="0"/>
                <w:bCs w:val="0"/>
                <w:color w:val="auto"/>
                <w:kern w:val="0"/>
                <w:sz w:val="28"/>
                <w:szCs w:val="28"/>
                <w:highlight w:val="none"/>
                <w:vertAlign w:val="baseline"/>
                <w:lang w:val="en-US" w:eastAsia="zh-CN"/>
              </w:rPr>
              <w:t>单批次实际参训人数</w:t>
            </w:r>
          </w:p>
        </w:tc>
        <w:tc>
          <w:tcPr>
            <w:tcW w:w="2153" w:type="dxa"/>
            <w:vAlign w:val="center"/>
          </w:tcPr>
          <w:p w14:paraId="066848EF">
            <w:pPr>
              <w:spacing w:line="460" w:lineRule="exact"/>
              <w:jc w:val="center"/>
              <w:rPr>
                <w:rFonts w:hint="eastAsia" w:ascii="华文宋体" w:hAnsi="华文宋体" w:eastAsia="华文宋体" w:cs="华文宋体"/>
                <w:b w:val="0"/>
                <w:bCs w:val="0"/>
                <w:color w:val="auto"/>
                <w:kern w:val="0"/>
                <w:sz w:val="28"/>
                <w:szCs w:val="28"/>
                <w:highlight w:val="none"/>
                <w:vertAlign w:val="baseline"/>
                <w:lang w:val="en-US" w:eastAsia="zh-CN"/>
              </w:rPr>
            </w:pPr>
            <w:r>
              <w:rPr>
                <w:rFonts w:hint="eastAsia" w:ascii="华文宋体" w:hAnsi="华文宋体" w:eastAsia="华文宋体" w:cs="华文宋体"/>
                <w:b w:val="0"/>
                <w:bCs w:val="0"/>
                <w:color w:val="auto"/>
                <w:kern w:val="0"/>
                <w:sz w:val="28"/>
                <w:szCs w:val="28"/>
                <w:highlight w:val="none"/>
                <w:vertAlign w:val="baseline"/>
                <w:lang w:val="en-US" w:eastAsia="zh-CN"/>
              </w:rPr>
              <w:t>结算优惠率</w:t>
            </w:r>
          </w:p>
        </w:tc>
        <w:tc>
          <w:tcPr>
            <w:tcW w:w="5376" w:type="dxa"/>
            <w:vAlign w:val="center"/>
          </w:tcPr>
          <w:p w14:paraId="0A768BBB">
            <w:pPr>
              <w:spacing w:line="460" w:lineRule="exact"/>
              <w:jc w:val="center"/>
              <w:rPr>
                <w:rFonts w:hint="eastAsia" w:ascii="华文宋体" w:hAnsi="华文宋体" w:eastAsia="华文宋体" w:cs="华文宋体"/>
                <w:b w:val="0"/>
                <w:bCs w:val="0"/>
                <w:color w:val="auto"/>
                <w:kern w:val="0"/>
                <w:sz w:val="28"/>
                <w:szCs w:val="28"/>
                <w:highlight w:val="none"/>
                <w:vertAlign w:val="baseline"/>
                <w:lang w:val="en-US" w:eastAsia="zh-CN"/>
              </w:rPr>
            </w:pPr>
            <w:r>
              <w:rPr>
                <w:rFonts w:hint="eastAsia" w:ascii="华文宋体" w:hAnsi="华文宋体" w:eastAsia="华文宋体" w:cs="华文宋体"/>
                <w:b w:val="0"/>
                <w:bCs w:val="0"/>
                <w:color w:val="auto"/>
                <w:kern w:val="0"/>
                <w:sz w:val="28"/>
                <w:szCs w:val="28"/>
                <w:highlight w:val="none"/>
                <w:vertAlign w:val="baseline"/>
                <w:lang w:val="en-US" w:eastAsia="zh-CN"/>
              </w:rPr>
              <w:t>结算公式</w:t>
            </w:r>
          </w:p>
        </w:tc>
      </w:tr>
      <w:tr w14:paraId="2247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1" w:type="dxa"/>
            <w:vAlign w:val="center"/>
          </w:tcPr>
          <w:p w14:paraId="6181F7E5">
            <w:pPr>
              <w:spacing w:line="460" w:lineRule="exact"/>
              <w:jc w:val="center"/>
              <w:rPr>
                <w:rFonts w:hint="default" w:ascii="华文宋体" w:hAnsi="华文宋体" w:eastAsia="华文宋体" w:cs="华文宋体"/>
                <w:b w:val="0"/>
                <w:bCs w:val="0"/>
                <w:color w:val="auto"/>
                <w:kern w:val="0"/>
                <w:sz w:val="28"/>
                <w:szCs w:val="28"/>
                <w:highlight w:val="none"/>
                <w:vertAlign w:val="baseline"/>
                <w:lang w:val="en-US" w:eastAsia="zh-CN"/>
              </w:rPr>
            </w:pPr>
            <w:r>
              <w:rPr>
                <w:rFonts w:hint="eastAsia" w:ascii="华文宋体" w:hAnsi="华文宋体" w:eastAsia="华文宋体" w:cs="华文宋体"/>
                <w:b w:val="0"/>
                <w:bCs w:val="0"/>
                <w:color w:val="auto"/>
                <w:kern w:val="0"/>
                <w:sz w:val="28"/>
                <w:szCs w:val="28"/>
                <w:highlight w:val="none"/>
                <w:vertAlign w:val="baseline"/>
                <w:lang w:val="en-US" w:eastAsia="zh-CN"/>
              </w:rPr>
              <w:t>45人—89人</w:t>
            </w:r>
          </w:p>
        </w:tc>
        <w:tc>
          <w:tcPr>
            <w:tcW w:w="2153" w:type="dxa"/>
            <w:vAlign w:val="center"/>
          </w:tcPr>
          <w:p w14:paraId="5065B66C">
            <w:pPr>
              <w:spacing w:line="460" w:lineRule="exact"/>
              <w:jc w:val="center"/>
              <w:rPr>
                <w:rFonts w:hint="default" w:ascii="华文宋体" w:hAnsi="华文宋体" w:eastAsia="华文宋体" w:cs="华文宋体"/>
                <w:b w:val="0"/>
                <w:bCs w:val="0"/>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最终基准价</w:t>
            </w:r>
          </w:p>
        </w:tc>
        <w:tc>
          <w:tcPr>
            <w:tcW w:w="5376" w:type="dxa"/>
            <w:vAlign w:val="center"/>
          </w:tcPr>
          <w:p w14:paraId="045344C8">
            <w:pPr>
              <w:spacing w:line="460" w:lineRule="exact"/>
              <w:jc w:val="center"/>
              <w:rPr>
                <w:rFonts w:hint="eastAsia" w:ascii="华文宋体" w:hAnsi="华文宋体" w:eastAsia="华文宋体" w:cs="华文宋体"/>
                <w:b w:val="0"/>
                <w:bCs w:val="0"/>
                <w:color w:val="auto"/>
                <w:kern w:val="0"/>
                <w:sz w:val="28"/>
                <w:szCs w:val="28"/>
                <w:highlight w:val="none"/>
                <w:vertAlign w:val="baseline"/>
                <w:lang w:val="en-US" w:eastAsia="zh-CN"/>
              </w:rPr>
            </w:pPr>
            <w:r>
              <w:rPr>
                <w:rFonts w:hint="eastAsia" w:ascii="华文宋体" w:hAnsi="华文宋体" w:eastAsia="华文宋体" w:cs="华文宋体"/>
                <w:b w:val="0"/>
                <w:bCs w:val="0"/>
                <w:color w:val="auto"/>
                <w:kern w:val="0"/>
                <w:sz w:val="28"/>
                <w:szCs w:val="28"/>
                <w:highlight w:val="none"/>
                <w:vertAlign w:val="baseline"/>
                <w:lang w:val="en-US" w:eastAsia="zh-CN"/>
              </w:rPr>
              <w:t>结算单价=</w:t>
            </w:r>
            <w:r>
              <w:rPr>
                <w:rFonts w:hint="eastAsia" w:ascii="华文宋体" w:hAnsi="华文宋体" w:eastAsia="华文宋体" w:cs="华文宋体"/>
                <w:b/>
                <w:bCs/>
                <w:color w:val="auto"/>
                <w:kern w:val="0"/>
                <w:sz w:val="28"/>
                <w:szCs w:val="28"/>
                <w:highlight w:val="none"/>
                <w:vertAlign w:val="baseline"/>
                <w:lang w:val="en-US" w:eastAsia="zh-CN"/>
              </w:rPr>
              <w:t>最终基准价</w:t>
            </w:r>
          </w:p>
        </w:tc>
      </w:tr>
      <w:tr w14:paraId="79F2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1" w:type="dxa"/>
            <w:vAlign w:val="center"/>
          </w:tcPr>
          <w:p w14:paraId="4FAE6B49">
            <w:pPr>
              <w:spacing w:line="460" w:lineRule="exact"/>
              <w:jc w:val="center"/>
              <w:rPr>
                <w:rFonts w:hint="default" w:ascii="华文宋体" w:hAnsi="华文宋体" w:eastAsia="华文宋体" w:cs="华文宋体"/>
                <w:b w:val="0"/>
                <w:bCs w:val="0"/>
                <w:color w:val="auto"/>
                <w:kern w:val="0"/>
                <w:sz w:val="28"/>
                <w:szCs w:val="28"/>
                <w:highlight w:val="none"/>
                <w:vertAlign w:val="baseline"/>
                <w:lang w:val="en-US" w:eastAsia="zh-CN"/>
              </w:rPr>
            </w:pPr>
            <w:r>
              <w:rPr>
                <w:rFonts w:hint="eastAsia" w:ascii="华文宋体" w:hAnsi="华文宋体" w:eastAsia="华文宋体" w:cs="华文宋体"/>
                <w:b w:val="0"/>
                <w:bCs w:val="0"/>
                <w:color w:val="auto"/>
                <w:kern w:val="0"/>
                <w:sz w:val="28"/>
                <w:szCs w:val="28"/>
                <w:highlight w:val="none"/>
                <w:vertAlign w:val="baseline"/>
                <w:lang w:val="en-US" w:eastAsia="zh-CN"/>
              </w:rPr>
              <w:t>90人及以上</w:t>
            </w:r>
          </w:p>
        </w:tc>
        <w:tc>
          <w:tcPr>
            <w:tcW w:w="2153" w:type="dxa"/>
            <w:vAlign w:val="center"/>
          </w:tcPr>
          <w:p w14:paraId="27DF387C">
            <w:pPr>
              <w:spacing w:line="460" w:lineRule="exact"/>
              <w:jc w:val="center"/>
              <w:rPr>
                <w:rFonts w:hint="default" w:ascii="华文宋体" w:hAnsi="华文宋体" w:eastAsia="华文宋体" w:cs="华文宋体"/>
                <w:b w:val="0"/>
                <w:bCs w:val="0"/>
                <w:color w:val="auto"/>
                <w:kern w:val="0"/>
                <w:sz w:val="28"/>
                <w:szCs w:val="28"/>
                <w:highlight w:val="none"/>
                <w:vertAlign w:val="baseline"/>
                <w:lang w:val="en-US" w:eastAsia="zh-CN"/>
              </w:rPr>
            </w:pPr>
            <w:r>
              <w:rPr>
                <w:rFonts w:hint="eastAsia" w:ascii="华文宋体" w:hAnsi="华文宋体" w:eastAsia="华文宋体" w:cs="华文宋体"/>
                <w:b w:val="0"/>
                <w:bCs w:val="0"/>
                <w:color w:val="auto"/>
                <w:kern w:val="0"/>
                <w:sz w:val="28"/>
                <w:szCs w:val="28"/>
                <w:highlight w:val="none"/>
                <w:vertAlign w:val="baseline"/>
                <w:lang w:val="en-US" w:eastAsia="zh-CN"/>
              </w:rPr>
              <w:t>中标优惠率</w:t>
            </w:r>
          </w:p>
        </w:tc>
        <w:tc>
          <w:tcPr>
            <w:tcW w:w="5376" w:type="dxa"/>
            <w:vAlign w:val="center"/>
          </w:tcPr>
          <w:p w14:paraId="0D7A76F8">
            <w:pPr>
              <w:spacing w:line="460" w:lineRule="exact"/>
              <w:jc w:val="center"/>
              <w:rPr>
                <w:rFonts w:hint="eastAsia" w:ascii="华文宋体" w:hAnsi="华文宋体" w:eastAsia="华文宋体" w:cs="华文宋体"/>
                <w:b w:val="0"/>
                <w:bCs w:val="0"/>
                <w:color w:val="auto"/>
                <w:kern w:val="0"/>
                <w:sz w:val="28"/>
                <w:szCs w:val="28"/>
                <w:highlight w:val="none"/>
                <w:vertAlign w:val="baseline"/>
                <w:lang w:val="en-US" w:eastAsia="zh-CN"/>
              </w:rPr>
            </w:pPr>
            <w:r>
              <w:rPr>
                <w:rFonts w:hint="eastAsia" w:ascii="华文宋体" w:hAnsi="华文宋体" w:eastAsia="华文宋体" w:cs="华文宋体"/>
                <w:b w:val="0"/>
                <w:bCs w:val="0"/>
                <w:color w:val="auto"/>
                <w:kern w:val="0"/>
                <w:sz w:val="28"/>
                <w:szCs w:val="28"/>
                <w:highlight w:val="none"/>
                <w:vertAlign w:val="baseline"/>
                <w:lang w:val="en-US" w:eastAsia="zh-CN"/>
              </w:rPr>
              <w:t>结算单价=</w:t>
            </w:r>
            <w:r>
              <w:rPr>
                <w:rFonts w:hint="eastAsia" w:ascii="华文宋体" w:hAnsi="华文宋体" w:eastAsia="华文宋体" w:cs="华文宋体"/>
                <w:b/>
                <w:bCs/>
                <w:color w:val="auto"/>
                <w:kern w:val="0"/>
                <w:sz w:val="28"/>
                <w:szCs w:val="28"/>
                <w:highlight w:val="none"/>
                <w:vertAlign w:val="baseline"/>
                <w:lang w:val="en-US" w:eastAsia="zh-CN"/>
              </w:rPr>
              <w:t>最终基准价</w:t>
            </w:r>
            <w:r>
              <w:rPr>
                <w:rFonts w:hint="eastAsia" w:ascii="华文宋体" w:hAnsi="华文宋体" w:eastAsia="华文宋体" w:cs="华文宋体"/>
                <w:b w:val="0"/>
                <w:bCs w:val="0"/>
                <w:color w:val="auto"/>
                <w:kern w:val="0"/>
                <w:sz w:val="28"/>
                <w:szCs w:val="28"/>
                <w:highlight w:val="none"/>
                <w:vertAlign w:val="baseline"/>
                <w:lang w:val="en-US" w:eastAsia="zh-CN"/>
              </w:rPr>
              <w:t>×(1-中标优惠率）</w:t>
            </w:r>
          </w:p>
        </w:tc>
      </w:tr>
    </w:tbl>
    <w:p w14:paraId="1ED588FE">
      <w:pPr>
        <w:numPr>
          <w:ilvl w:val="0"/>
          <w:numId w:val="0"/>
        </w:numPr>
        <w:spacing w:line="460" w:lineRule="exact"/>
        <w:ind w:firstLine="560" w:firstLineChars="200"/>
        <w:rPr>
          <w:rFonts w:hint="eastAsia" w:ascii="华文宋体" w:hAnsi="华文宋体" w:eastAsia="华文宋体" w:cs="华文宋体"/>
          <w:b w:val="0"/>
          <w:bCs w:val="0"/>
          <w:color w:val="auto"/>
          <w:kern w:val="0"/>
          <w:sz w:val="28"/>
          <w:szCs w:val="28"/>
          <w:highlight w:val="none"/>
          <w:lang w:val="en-US" w:eastAsia="zh-CN" w:bidi="ar-SA"/>
        </w:rPr>
      </w:pPr>
      <w:r>
        <w:rPr>
          <w:rFonts w:hint="eastAsia" w:ascii="华文宋体" w:hAnsi="华文宋体" w:eastAsia="华文宋体" w:cs="华文宋体"/>
          <w:b w:val="0"/>
          <w:bCs w:val="0"/>
          <w:color w:val="auto"/>
          <w:kern w:val="0"/>
          <w:sz w:val="28"/>
          <w:szCs w:val="28"/>
          <w:highlight w:val="none"/>
          <w:lang w:val="en-US" w:eastAsia="zh-CN" w:bidi="ar-SA"/>
        </w:rPr>
        <w:t>3.发票开具</w:t>
      </w:r>
    </w:p>
    <w:p w14:paraId="1E0A1F40">
      <w:pPr>
        <w:numPr>
          <w:ilvl w:val="0"/>
          <w:numId w:val="0"/>
        </w:numPr>
        <w:spacing w:line="460" w:lineRule="exact"/>
        <w:ind w:firstLine="560" w:firstLineChars="200"/>
        <w:rPr>
          <w:rFonts w:hint="eastAsia" w:ascii="华文宋体" w:hAnsi="华文宋体" w:eastAsia="华文宋体" w:cs="华文宋体"/>
          <w:b w:val="0"/>
          <w:bCs w:val="0"/>
          <w:color w:val="auto"/>
          <w:kern w:val="0"/>
          <w:sz w:val="28"/>
          <w:szCs w:val="28"/>
          <w:highlight w:val="none"/>
          <w:lang w:val="en-US" w:eastAsia="zh-CN" w:bidi="ar-SA"/>
        </w:rPr>
      </w:pPr>
      <w:r>
        <w:rPr>
          <w:rFonts w:hint="eastAsia" w:ascii="华文宋体" w:hAnsi="华文宋体" w:eastAsia="华文宋体" w:cs="华文宋体"/>
          <w:b w:val="0"/>
          <w:bCs w:val="0"/>
          <w:color w:val="auto"/>
          <w:kern w:val="0"/>
          <w:sz w:val="28"/>
          <w:szCs w:val="28"/>
          <w:highlight w:val="none"/>
          <w:lang w:val="en-US" w:eastAsia="zh-CN" w:bidi="ar-SA"/>
        </w:rPr>
        <w:t>签订合同后，每次活动安全结束，乙方需提供单次项目反馈表，交甲方核实确认，每次培训经甲方考核合格后，由乙方出具正式发票，甲方在收到发票后的15个工作日内，向乙方付清本次活动所有费用。</w:t>
      </w:r>
    </w:p>
    <w:p w14:paraId="18DA8C1A">
      <w:pPr>
        <w:numPr>
          <w:ilvl w:val="0"/>
          <w:numId w:val="0"/>
        </w:numPr>
        <w:spacing w:line="460" w:lineRule="exact"/>
        <w:ind w:firstLine="561" w:firstLineChars="200"/>
        <w:rPr>
          <w:rFonts w:hint="eastAsia" w:ascii="华文宋体" w:hAnsi="华文宋体" w:eastAsia="华文宋体" w:cs="华文宋体"/>
          <w:b/>
          <w:bCs/>
          <w:color w:val="auto"/>
          <w:kern w:val="0"/>
          <w:sz w:val="28"/>
          <w:szCs w:val="28"/>
          <w:highlight w:val="none"/>
          <w:lang w:val="en-US" w:eastAsia="zh-CN"/>
        </w:rPr>
      </w:pPr>
      <w:r>
        <w:rPr>
          <w:rFonts w:hint="eastAsia" w:ascii="华文宋体" w:hAnsi="华文宋体" w:eastAsia="华文宋体" w:cs="华文宋体"/>
          <w:b/>
          <w:bCs/>
          <w:color w:val="auto"/>
          <w:kern w:val="0"/>
          <w:sz w:val="28"/>
          <w:szCs w:val="28"/>
          <w:highlight w:val="none"/>
          <w:lang w:val="en-US" w:eastAsia="zh-CN" w:bidi="ar-SA"/>
        </w:rPr>
        <w:t>四、</w:t>
      </w:r>
      <w:r>
        <w:rPr>
          <w:rFonts w:hint="eastAsia" w:ascii="华文宋体" w:hAnsi="华文宋体" w:eastAsia="华文宋体" w:cs="华文宋体"/>
          <w:b/>
          <w:bCs/>
          <w:color w:val="auto"/>
          <w:kern w:val="0"/>
          <w:sz w:val="28"/>
          <w:szCs w:val="28"/>
          <w:highlight w:val="none"/>
          <w:lang w:val="en-US" w:eastAsia="zh-CN"/>
        </w:rPr>
        <w:t>培训项目要求</w:t>
      </w:r>
    </w:p>
    <w:p w14:paraId="248B366A">
      <w:pPr>
        <w:numPr>
          <w:ilvl w:val="0"/>
          <w:numId w:val="0"/>
        </w:numPr>
        <w:spacing w:line="460" w:lineRule="exact"/>
        <w:ind w:firstLine="561" w:firstLineChars="200"/>
        <w:rPr>
          <w:rFonts w:hint="eastAsia" w:ascii="华文宋体" w:hAnsi="华文宋体" w:eastAsia="华文宋体" w:cs="华文宋体"/>
          <w:b/>
          <w:bCs/>
          <w:color w:val="auto"/>
          <w:kern w:val="0"/>
          <w:sz w:val="28"/>
          <w:szCs w:val="28"/>
          <w:highlight w:val="none"/>
          <w:lang w:val="zh-CN"/>
        </w:rPr>
      </w:pPr>
      <w:r>
        <w:rPr>
          <w:rFonts w:hint="eastAsia" w:ascii="华文宋体" w:hAnsi="华文宋体" w:eastAsia="华文宋体" w:cs="华文宋体"/>
          <w:b/>
          <w:bCs/>
          <w:color w:val="auto"/>
          <w:kern w:val="0"/>
          <w:sz w:val="28"/>
          <w:szCs w:val="28"/>
          <w:highlight w:val="none"/>
          <w:lang w:val="zh-CN"/>
        </w:rPr>
        <w:t>（</w:t>
      </w:r>
      <w:r>
        <w:rPr>
          <w:rFonts w:hint="eastAsia" w:ascii="华文宋体" w:hAnsi="华文宋体" w:eastAsia="华文宋体" w:cs="华文宋体"/>
          <w:b/>
          <w:bCs/>
          <w:color w:val="auto"/>
          <w:kern w:val="0"/>
          <w:sz w:val="28"/>
          <w:szCs w:val="28"/>
          <w:highlight w:val="none"/>
          <w:lang w:val="en-US" w:eastAsia="zh-CN"/>
        </w:rPr>
        <w:t>一）</w:t>
      </w:r>
      <w:r>
        <w:rPr>
          <w:rFonts w:hint="eastAsia" w:ascii="华文宋体" w:hAnsi="华文宋体" w:eastAsia="华文宋体" w:cs="华文宋体"/>
          <w:b/>
          <w:bCs/>
          <w:color w:val="auto"/>
          <w:kern w:val="0"/>
          <w:sz w:val="28"/>
          <w:szCs w:val="28"/>
          <w:highlight w:val="none"/>
          <w:lang w:val="zh-CN"/>
        </w:rPr>
        <w:t>指导思想</w:t>
      </w:r>
    </w:p>
    <w:p w14:paraId="222F0A8A">
      <w:pPr>
        <w:snapToGrid w:val="0"/>
        <w:spacing w:line="460" w:lineRule="exact"/>
        <w:ind w:firstLine="560" w:firstLineChars="200"/>
        <w:jc w:val="left"/>
        <w:rPr>
          <w:rFonts w:hint="eastAsia" w:ascii="华文宋体" w:hAnsi="华文宋体" w:eastAsia="华文宋体" w:cs="华文宋体"/>
          <w:color w:val="auto"/>
          <w:sz w:val="28"/>
          <w:szCs w:val="28"/>
          <w:highlight w:val="none"/>
          <w:lang w:val="zh-CN"/>
        </w:rPr>
      </w:pPr>
      <w:r>
        <w:rPr>
          <w:rFonts w:hint="eastAsia" w:ascii="华文宋体" w:hAnsi="华文宋体" w:eastAsia="华文宋体" w:cs="华文宋体"/>
          <w:color w:val="auto"/>
          <w:sz w:val="28"/>
          <w:szCs w:val="28"/>
          <w:highlight w:val="none"/>
          <w:lang w:val="zh-CN"/>
        </w:rPr>
        <w:t>坚持以习近平新时代中国特色社会主义思想为指导，深入贯彻落实党的二十大精神和习近平总书记关于教育的重要论述，全面落实立德树人根本任务，围绕“崇德、博学”的校训精神和“人品学问同步发展”的办学理念，以“情智共生”教育实践为主线，秉承“己立立人”的田家炳精神，构建分层分类、精准施策的教师专业发展支持体系。</w:t>
      </w:r>
    </w:p>
    <w:p w14:paraId="24FF79F8">
      <w:pPr>
        <w:snapToGrid w:val="0"/>
        <w:spacing w:line="460" w:lineRule="exact"/>
        <w:ind w:firstLine="560" w:firstLineChars="200"/>
        <w:jc w:val="left"/>
        <w:rPr>
          <w:rFonts w:hint="eastAsia" w:ascii="华文宋体" w:hAnsi="华文宋体" w:eastAsia="华文宋体" w:cs="华文宋体"/>
          <w:color w:val="auto"/>
          <w:sz w:val="28"/>
          <w:szCs w:val="28"/>
          <w:highlight w:val="none"/>
          <w:lang w:val="zh-CN"/>
        </w:rPr>
      </w:pPr>
      <w:r>
        <w:rPr>
          <w:rFonts w:hint="eastAsia" w:ascii="华文宋体" w:hAnsi="华文宋体" w:eastAsia="华文宋体" w:cs="华文宋体"/>
          <w:color w:val="auto"/>
          <w:sz w:val="28"/>
          <w:szCs w:val="28"/>
          <w:highlight w:val="none"/>
          <w:lang w:val="zh-CN"/>
        </w:rPr>
        <w:t>培训坚持以“情感文明建设”引领教师专业成长，着力提升教师情感表达能力和师生关系构建艺术。依托“诚善”文化体系，培养教师“严谨执教、为人师表”的教风，促进教师职业道德与专业素养同步提升，为培养“勤学守纪、求实创新”的新时代中学生提供坚实的师资保障，全力打造一支具有“情感素养、学术品格、创新精神”的高素质专业化教师队伍。</w:t>
      </w:r>
    </w:p>
    <w:p w14:paraId="38FD3646">
      <w:pPr>
        <w:spacing w:line="460" w:lineRule="exact"/>
        <w:ind w:firstLine="561" w:firstLineChars="200"/>
        <w:rPr>
          <w:rFonts w:hint="eastAsia" w:ascii="华文宋体" w:hAnsi="华文宋体" w:eastAsia="华文宋体" w:cs="华文宋体"/>
          <w:b/>
          <w:bCs/>
          <w:color w:val="auto"/>
          <w:kern w:val="0"/>
          <w:sz w:val="28"/>
          <w:szCs w:val="28"/>
          <w:highlight w:val="none"/>
          <w:lang w:val="en-US" w:eastAsia="zh-CN"/>
        </w:rPr>
      </w:pPr>
      <w:r>
        <w:rPr>
          <w:rFonts w:hint="eastAsia" w:ascii="华文宋体" w:hAnsi="华文宋体" w:eastAsia="华文宋体" w:cs="华文宋体"/>
          <w:b/>
          <w:bCs/>
          <w:color w:val="auto"/>
          <w:kern w:val="0"/>
          <w:sz w:val="28"/>
          <w:szCs w:val="28"/>
          <w:highlight w:val="none"/>
          <w:lang w:val="zh-CN"/>
        </w:rPr>
        <w:t>（</w:t>
      </w:r>
      <w:r>
        <w:rPr>
          <w:rFonts w:hint="eastAsia" w:ascii="华文宋体" w:hAnsi="华文宋体" w:eastAsia="华文宋体" w:cs="华文宋体"/>
          <w:b/>
          <w:bCs/>
          <w:color w:val="auto"/>
          <w:kern w:val="0"/>
          <w:sz w:val="28"/>
          <w:szCs w:val="28"/>
          <w:highlight w:val="none"/>
          <w:lang w:val="en-US" w:eastAsia="zh-CN"/>
        </w:rPr>
        <w:t>二）</w:t>
      </w:r>
      <w:r>
        <w:rPr>
          <w:rFonts w:hint="eastAsia" w:ascii="华文宋体" w:hAnsi="华文宋体" w:eastAsia="华文宋体" w:cs="华文宋体"/>
          <w:b/>
          <w:bCs/>
          <w:color w:val="auto"/>
          <w:kern w:val="0"/>
          <w:sz w:val="28"/>
          <w:szCs w:val="28"/>
          <w:highlight w:val="none"/>
          <w:lang w:val="zh-CN"/>
        </w:rPr>
        <w:t>培训</w:t>
      </w:r>
      <w:r>
        <w:rPr>
          <w:rFonts w:hint="eastAsia" w:ascii="华文宋体" w:hAnsi="华文宋体" w:eastAsia="华文宋体" w:cs="华文宋体"/>
          <w:b/>
          <w:bCs/>
          <w:color w:val="auto"/>
          <w:kern w:val="0"/>
          <w:sz w:val="28"/>
          <w:szCs w:val="28"/>
          <w:highlight w:val="none"/>
          <w:lang w:val="en-US" w:eastAsia="zh-CN"/>
        </w:rPr>
        <w:t>目的</w:t>
      </w:r>
    </w:p>
    <w:p w14:paraId="7D28B6DF">
      <w:pPr>
        <w:spacing w:line="46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通过分类型的校本培训，满足</w:t>
      </w:r>
      <w:r>
        <w:rPr>
          <w:rFonts w:hint="eastAsia" w:ascii="华文宋体" w:hAnsi="华文宋体" w:eastAsia="华文宋体" w:cs="华文宋体"/>
          <w:color w:val="auto"/>
          <w:sz w:val="28"/>
          <w:szCs w:val="28"/>
          <w:highlight w:val="none"/>
          <w:lang w:val="en-US" w:eastAsia="zh-CN"/>
        </w:rPr>
        <w:t>行政管理团队、</w:t>
      </w:r>
      <w:r>
        <w:rPr>
          <w:rFonts w:hint="eastAsia" w:ascii="华文宋体" w:hAnsi="华文宋体" w:eastAsia="华文宋体" w:cs="华文宋体"/>
          <w:color w:val="auto"/>
          <w:sz w:val="28"/>
          <w:szCs w:val="28"/>
          <w:highlight w:val="none"/>
        </w:rPr>
        <w:t>班主任、骨干教师、教科研教师、青年教师等不同群体的专业发展需求，更新教师教育教学理念，提升教师专业素养和教育教学实践能力，促进教师在各自领域全面发展，形成良好的校本教研文化，提高学校整体教育教学质量，推动学校特色发展。</w:t>
      </w:r>
    </w:p>
    <w:p w14:paraId="22978738">
      <w:pPr>
        <w:spacing w:line="460" w:lineRule="exact"/>
        <w:ind w:firstLine="560" w:firstLineChars="200"/>
        <w:rPr>
          <w:rFonts w:hint="eastAsia" w:ascii="华文宋体" w:hAnsi="华文宋体" w:eastAsia="华文宋体" w:cs="华文宋体"/>
          <w:color w:val="auto"/>
          <w:sz w:val="28"/>
          <w:szCs w:val="28"/>
          <w:highlight w:val="none"/>
          <w:lang w:eastAsia="zh-CN"/>
        </w:rPr>
      </w:pPr>
      <w:r>
        <w:rPr>
          <w:rFonts w:hint="eastAsia" w:ascii="华文宋体" w:hAnsi="华文宋体" w:eastAsia="华文宋体" w:cs="华文宋体"/>
          <w:color w:val="auto"/>
          <w:sz w:val="28"/>
          <w:szCs w:val="28"/>
          <w:highlight w:val="none"/>
        </w:rPr>
        <w:t>全体教师：夯实专业基础，提升育人素养</w:t>
      </w:r>
      <w:r>
        <w:rPr>
          <w:rFonts w:hint="eastAsia" w:ascii="华文宋体" w:hAnsi="华文宋体" w:eastAsia="华文宋体" w:cs="华文宋体"/>
          <w:color w:val="auto"/>
          <w:sz w:val="28"/>
          <w:szCs w:val="28"/>
          <w:highlight w:val="none"/>
          <w:lang w:eastAsia="zh-CN"/>
        </w:rPr>
        <w:t>。强化师德师风铸魂工程、情感教育能力提升、教学基本功强化、信息技术融合能力。</w:t>
      </w:r>
    </w:p>
    <w:p w14:paraId="1F4595BE">
      <w:pPr>
        <w:spacing w:line="460" w:lineRule="exact"/>
        <w:ind w:firstLine="560" w:firstLineChars="200"/>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行政管理团队：提升治理效能，建设服务型管理。现代学校治理能力提升，情感管理艺术与实践，田家炳精神与管理文化融合，跨部门协同与执行力建设危机管理与风险防控。</w:t>
      </w:r>
    </w:p>
    <w:p w14:paraId="7EA809AF">
      <w:pPr>
        <w:spacing w:line="46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班主任：提高班级管理的科学性与艺术性，增强组织班级活动、建设班级文化、处理学生问题及与家长沟通的能力，培养教育智慧与创新精神，打造积极向上、富有凝聚力的班集体，营造良好班级育人氛围。​</w:t>
      </w:r>
    </w:p>
    <w:p w14:paraId="5944479D">
      <w:pPr>
        <w:spacing w:line="46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骨干教师：进一步提升教育教学水平与专业引领能力，在学科教学中发挥示范带头作用，把握学科前沿动态，创新教学方法，形成独特教学风格，引领学科教学发展方向，提高指导</w:t>
      </w:r>
      <w:r>
        <w:rPr>
          <w:rFonts w:hint="eastAsia" w:ascii="华文宋体" w:hAnsi="华文宋体" w:eastAsia="华文宋体" w:cs="华文宋体"/>
          <w:color w:val="auto"/>
          <w:sz w:val="28"/>
          <w:szCs w:val="28"/>
          <w:highlight w:val="none"/>
          <w:lang w:eastAsia="zh-CN"/>
        </w:rPr>
        <w:t>青年教师</w:t>
      </w:r>
      <w:r>
        <w:rPr>
          <w:rFonts w:hint="eastAsia" w:ascii="华文宋体" w:hAnsi="华文宋体" w:eastAsia="华文宋体" w:cs="华文宋体"/>
          <w:color w:val="auto"/>
          <w:sz w:val="28"/>
          <w:szCs w:val="28"/>
          <w:highlight w:val="none"/>
        </w:rPr>
        <w:t>开展教育教学研究的能力。​</w:t>
      </w:r>
    </w:p>
    <w:p w14:paraId="18BB9309">
      <w:pPr>
        <w:spacing w:line="46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教科研教师：强化科研意识，提升科研方法运用、课题研究设计与实施、科研成果提炼与推广的能力，培养一批具有较高科研素养与创新能力的教科研骨干，推动学校教育教学改革创新，以科研引领学校发展。​</w:t>
      </w:r>
    </w:p>
    <w:p w14:paraId="7A96F564">
      <w:pPr>
        <w:spacing w:line="46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青年教师：帮助其尽快适应教育教学工作，熟悉教育教学常规，掌握基本教学技能与班级管理方法，树立正确教育观与职业理想，培养学习能力与自我发展意识，为专业成长奠定坚实基础。​</w:t>
      </w:r>
    </w:p>
    <w:p w14:paraId="0A3A3C0D">
      <w:pPr>
        <w:numPr>
          <w:ilvl w:val="0"/>
          <w:numId w:val="0"/>
        </w:numPr>
        <w:spacing w:line="460" w:lineRule="exact"/>
        <w:ind w:left="0" w:leftChars="0" w:firstLine="561" w:firstLineChars="200"/>
        <w:rPr>
          <w:rFonts w:hint="eastAsia" w:ascii="华文宋体" w:hAnsi="华文宋体" w:eastAsia="华文宋体" w:cs="华文宋体"/>
          <w:b/>
          <w:bCs/>
          <w:color w:val="auto"/>
          <w:kern w:val="0"/>
          <w:sz w:val="28"/>
          <w:szCs w:val="28"/>
          <w:highlight w:val="none"/>
          <w:lang w:val="en-US" w:eastAsia="zh-CN"/>
        </w:rPr>
      </w:pPr>
      <w:r>
        <w:rPr>
          <w:rFonts w:hint="eastAsia" w:ascii="华文宋体" w:hAnsi="华文宋体" w:eastAsia="华文宋体" w:cs="华文宋体"/>
          <w:b/>
          <w:bCs/>
          <w:color w:val="auto"/>
          <w:kern w:val="0"/>
          <w:sz w:val="28"/>
          <w:szCs w:val="28"/>
          <w:highlight w:val="none"/>
          <w:lang w:val="zh-CN"/>
        </w:rPr>
        <w:t>（</w:t>
      </w:r>
      <w:r>
        <w:rPr>
          <w:rFonts w:hint="eastAsia" w:ascii="华文宋体" w:hAnsi="华文宋体" w:eastAsia="华文宋体" w:cs="华文宋体"/>
          <w:b/>
          <w:bCs/>
          <w:color w:val="auto"/>
          <w:kern w:val="0"/>
          <w:sz w:val="28"/>
          <w:szCs w:val="28"/>
          <w:highlight w:val="none"/>
          <w:lang w:val="en-US" w:eastAsia="zh-CN"/>
        </w:rPr>
        <w:t>三）</w:t>
      </w:r>
      <w:r>
        <w:rPr>
          <w:rFonts w:hint="eastAsia" w:ascii="华文宋体" w:hAnsi="华文宋体" w:eastAsia="华文宋体" w:cs="华文宋体"/>
          <w:b/>
          <w:bCs/>
          <w:color w:val="auto"/>
          <w:kern w:val="0"/>
          <w:sz w:val="28"/>
          <w:szCs w:val="28"/>
          <w:highlight w:val="none"/>
          <w:lang w:val="zh-CN"/>
        </w:rPr>
        <w:t>培训</w:t>
      </w:r>
      <w:r>
        <w:rPr>
          <w:rFonts w:hint="eastAsia" w:ascii="华文宋体" w:hAnsi="华文宋体" w:eastAsia="华文宋体" w:cs="华文宋体"/>
          <w:b/>
          <w:bCs/>
          <w:color w:val="auto"/>
          <w:kern w:val="0"/>
          <w:sz w:val="28"/>
          <w:szCs w:val="28"/>
          <w:highlight w:val="none"/>
          <w:lang w:val="en-US" w:eastAsia="zh-CN"/>
        </w:rPr>
        <w:t>要求</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2821"/>
        <w:gridCol w:w="1760"/>
        <w:gridCol w:w="2678"/>
      </w:tblGrid>
      <w:tr w14:paraId="58AD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vAlign w:val="center"/>
          </w:tcPr>
          <w:p w14:paraId="04B29B22">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培训形式</w:t>
            </w:r>
          </w:p>
        </w:tc>
        <w:tc>
          <w:tcPr>
            <w:tcW w:w="2821" w:type="dxa"/>
            <w:vAlign w:val="center"/>
          </w:tcPr>
          <w:p w14:paraId="77C222B7">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限价</w:t>
            </w:r>
          </w:p>
        </w:tc>
        <w:tc>
          <w:tcPr>
            <w:tcW w:w="1760" w:type="dxa"/>
            <w:vAlign w:val="center"/>
          </w:tcPr>
          <w:p w14:paraId="40A2C799">
            <w:pPr>
              <w:numPr>
                <w:ilvl w:val="0"/>
                <w:numId w:val="0"/>
              </w:numPr>
              <w:spacing w:line="460" w:lineRule="exact"/>
              <w:ind w:left="0" w:leftChars="0" w:firstLine="0" w:firstLineChars="0"/>
              <w:jc w:val="center"/>
              <w:rPr>
                <w:rFonts w:hint="default"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培训人数</w:t>
            </w:r>
          </w:p>
        </w:tc>
        <w:tc>
          <w:tcPr>
            <w:tcW w:w="2678" w:type="dxa"/>
            <w:vAlign w:val="center"/>
          </w:tcPr>
          <w:p w14:paraId="049EF156">
            <w:pPr>
              <w:numPr>
                <w:ilvl w:val="0"/>
                <w:numId w:val="0"/>
              </w:numPr>
              <w:spacing w:line="460" w:lineRule="exact"/>
              <w:ind w:left="0" w:leftChars="0" w:firstLine="0" w:firstLineChars="0"/>
              <w:jc w:val="center"/>
              <w:rPr>
                <w:rFonts w:hint="eastAsia"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培训对象</w:t>
            </w:r>
          </w:p>
        </w:tc>
      </w:tr>
      <w:tr w14:paraId="4FED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vAlign w:val="center"/>
          </w:tcPr>
          <w:p w14:paraId="57308EAD">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市内2日1夜主题活动</w:t>
            </w:r>
          </w:p>
        </w:tc>
        <w:tc>
          <w:tcPr>
            <w:tcW w:w="2821" w:type="dxa"/>
            <w:vAlign w:val="center"/>
          </w:tcPr>
          <w:p w14:paraId="73477D64">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1000元/人次</w:t>
            </w:r>
          </w:p>
        </w:tc>
        <w:tc>
          <w:tcPr>
            <w:tcW w:w="1760" w:type="dxa"/>
            <w:vMerge w:val="restart"/>
            <w:vAlign w:val="center"/>
          </w:tcPr>
          <w:p w14:paraId="42FF5131">
            <w:pPr>
              <w:numPr>
                <w:ilvl w:val="0"/>
                <w:numId w:val="0"/>
              </w:numPr>
              <w:spacing w:line="460" w:lineRule="exact"/>
              <w:ind w:left="0" w:leftChars="0" w:firstLine="0" w:firstLineChars="0"/>
              <w:jc w:val="center"/>
              <w:rPr>
                <w:rFonts w:hint="default"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根据实际人数结算</w:t>
            </w:r>
          </w:p>
        </w:tc>
        <w:tc>
          <w:tcPr>
            <w:tcW w:w="2678" w:type="dxa"/>
            <w:vMerge w:val="restart"/>
            <w:vAlign w:val="center"/>
          </w:tcPr>
          <w:p w14:paraId="031BDC7F">
            <w:pPr>
              <w:numPr>
                <w:ilvl w:val="0"/>
                <w:numId w:val="0"/>
              </w:numPr>
              <w:spacing w:line="460" w:lineRule="exact"/>
              <w:ind w:left="0" w:leftChars="0" w:firstLine="0" w:firstLineChars="0"/>
              <w:jc w:val="center"/>
              <w:rPr>
                <w:rFonts w:hint="eastAsia"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全体教师、行政管理团队、班主任、骨干教师、教科研教师、青年教师</w:t>
            </w:r>
          </w:p>
        </w:tc>
      </w:tr>
      <w:tr w14:paraId="6425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60" w:type="dxa"/>
            <w:vAlign w:val="center"/>
          </w:tcPr>
          <w:p w14:paraId="614F0851">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市外2日1夜</w:t>
            </w:r>
          </w:p>
        </w:tc>
        <w:tc>
          <w:tcPr>
            <w:tcW w:w="2821" w:type="dxa"/>
            <w:vAlign w:val="center"/>
          </w:tcPr>
          <w:p w14:paraId="26A013B8">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1100元/人次</w:t>
            </w:r>
          </w:p>
        </w:tc>
        <w:tc>
          <w:tcPr>
            <w:tcW w:w="1760" w:type="dxa"/>
            <w:vMerge w:val="continue"/>
            <w:vAlign w:val="center"/>
          </w:tcPr>
          <w:p w14:paraId="60C808AE">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p>
        </w:tc>
        <w:tc>
          <w:tcPr>
            <w:tcW w:w="2678" w:type="dxa"/>
            <w:vMerge w:val="continue"/>
            <w:vAlign w:val="center"/>
          </w:tcPr>
          <w:p w14:paraId="55FA20AE">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p>
        </w:tc>
      </w:tr>
      <w:tr w14:paraId="324A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vAlign w:val="center"/>
          </w:tcPr>
          <w:p w14:paraId="20A5B895">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市外3日2夜</w:t>
            </w:r>
          </w:p>
        </w:tc>
        <w:tc>
          <w:tcPr>
            <w:tcW w:w="2821" w:type="dxa"/>
            <w:vAlign w:val="center"/>
          </w:tcPr>
          <w:p w14:paraId="74F155BF">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r>
              <w:rPr>
                <w:rFonts w:hint="eastAsia" w:ascii="华文宋体" w:hAnsi="华文宋体" w:eastAsia="华文宋体" w:cs="华文宋体"/>
                <w:b/>
                <w:bCs/>
                <w:color w:val="auto"/>
                <w:kern w:val="0"/>
                <w:sz w:val="28"/>
                <w:szCs w:val="28"/>
                <w:highlight w:val="none"/>
                <w:vertAlign w:val="baseline"/>
                <w:lang w:val="en-US" w:eastAsia="zh-CN"/>
              </w:rPr>
              <w:t>1400元/人次</w:t>
            </w:r>
          </w:p>
        </w:tc>
        <w:tc>
          <w:tcPr>
            <w:tcW w:w="1760" w:type="dxa"/>
            <w:vMerge w:val="continue"/>
            <w:vAlign w:val="center"/>
          </w:tcPr>
          <w:p w14:paraId="5390D7DF">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p>
        </w:tc>
        <w:tc>
          <w:tcPr>
            <w:tcW w:w="2678" w:type="dxa"/>
            <w:vMerge w:val="continue"/>
            <w:vAlign w:val="center"/>
          </w:tcPr>
          <w:p w14:paraId="0389FFD7">
            <w:pPr>
              <w:numPr>
                <w:ilvl w:val="0"/>
                <w:numId w:val="0"/>
              </w:numPr>
              <w:spacing w:line="460" w:lineRule="exact"/>
              <w:jc w:val="center"/>
              <w:rPr>
                <w:rFonts w:hint="default" w:ascii="华文宋体" w:hAnsi="华文宋体" w:eastAsia="华文宋体" w:cs="华文宋体"/>
                <w:b/>
                <w:bCs/>
                <w:color w:val="auto"/>
                <w:kern w:val="0"/>
                <w:sz w:val="28"/>
                <w:szCs w:val="28"/>
                <w:highlight w:val="none"/>
                <w:vertAlign w:val="baseline"/>
                <w:lang w:val="en-US" w:eastAsia="zh-CN"/>
              </w:rPr>
            </w:pPr>
          </w:p>
        </w:tc>
      </w:tr>
    </w:tbl>
    <w:p w14:paraId="697A60EA">
      <w:pPr>
        <w:adjustRightInd w:val="0"/>
        <w:snapToGrid w:val="0"/>
        <w:spacing w:line="480" w:lineRule="exact"/>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lang w:val="en-US" w:eastAsia="zh-CN"/>
        </w:rPr>
        <w:t>注：</w:t>
      </w:r>
      <w:r>
        <w:rPr>
          <w:rFonts w:hint="eastAsia" w:ascii="华文宋体" w:hAnsi="华文宋体" w:eastAsia="华文宋体" w:cs="华文宋体"/>
          <w:b/>
          <w:bCs/>
          <w:color w:val="auto"/>
          <w:sz w:val="28"/>
          <w:szCs w:val="28"/>
          <w:highlight w:val="none"/>
        </w:rPr>
        <w:t>校方</w:t>
      </w:r>
      <w:r>
        <w:rPr>
          <w:rFonts w:hint="eastAsia" w:ascii="华文宋体" w:hAnsi="华文宋体" w:eastAsia="华文宋体" w:cs="华文宋体"/>
          <w:b/>
          <w:bCs/>
          <w:color w:val="auto"/>
          <w:sz w:val="28"/>
          <w:szCs w:val="28"/>
          <w:highlight w:val="none"/>
          <w:lang w:val="zh-CN"/>
        </w:rPr>
        <w:t>可根据实际情况进行调整</w:t>
      </w:r>
    </w:p>
    <w:p w14:paraId="5565266A">
      <w:pPr>
        <w:spacing w:line="460" w:lineRule="exact"/>
        <w:ind w:firstLine="561" w:firstLineChars="200"/>
        <w:rPr>
          <w:rFonts w:hint="eastAsia" w:ascii="华文宋体" w:hAnsi="华文宋体" w:eastAsia="华文宋体" w:cs="华文宋体"/>
          <w:b/>
          <w:bCs/>
          <w:color w:val="auto"/>
          <w:kern w:val="0"/>
          <w:sz w:val="28"/>
          <w:szCs w:val="28"/>
          <w:highlight w:val="none"/>
        </w:rPr>
      </w:pPr>
      <w:r>
        <w:rPr>
          <w:rFonts w:hint="eastAsia" w:ascii="华文宋体" w:hAnsi="华文宋体" w:eastAsia="华文宋体" w:cs="华文宋体"/>
          <w:b/>
          <w:bCs/>
          <w:color w:val="auto"/>
          <w:kern w:val="0"/>
          <w:sz w:val="28"/>
          <w:szCs w:val="28"/>
          <w:highlight w:val="none"/>
          <w:lang w:val="en-US" w:eastAsia="zh-CN"/>
        </w:rPr>
        <w:t>（四）</w:t>
      </w:r>
      <w:r>
        <w:rPr>
          <w:rFonts w:hint="eastAsia" w:ascii="华文宋体" w:hAnsi="华文宋体" w:eastAsia="华文宋体" w:cs="华文宋体"/>
          <w:b/>
          <w:bCs/>
          <w:color w:val="auto"/>
          <w:kern w:val="0"/>
          <w:sz w:val="28"/>
          <w:szCs w:val="28"/>
          <w:highlight w:val="none"/>
        </w:rPr>
        <w:t>供应方职责</w:t>
      </w:r>
    </w:p>
    <w:p w14:paraId="27469BB9">
      <w:pPr>
        <w:spacing w:line="320" w:lineRule="exact"/>
        <w:ind w:firstLine="560" w:firstLineChars="200"/>
        <w:rPr>
          <w:rFonts w:hint="eastAsia" w:ascii="华文宋体" w:hAnsi="华文宋体" w:eastAsia="华文宋体" w:cs="华文宋体"/>
          <w:color w:val="auto"/>
          <w:sz w:val="28"/>
          <w:szCs w:val="28"/>
          <w:highlight w:val="none"/>
          <w:lang w:val="zh-CN"/>
        </w:rPr>
      </w:pPr>
      <w:r>
        <w:rPr>
          <w:rFonts w:hint="eastAsia" w:ascii="华文宋体" w:hAnsi="华文宋体" w:eastAsia="华文宋体" w:cs="华文宋体"/>
          <w:color w:val="auto"/>
          <w:sz w:val="28"/>
          <w:szCs w:val="28"/>
          <w:highlight w:val="none"/>
        </w:rPr>
        <w:t>1.按照培训要求设计培训方案，并按双方确认的培训方案组织实施；</w:t>
      </w:r>
    </w:p>
    <w:p w14:paraId="3B9C9242">
      <w:pPr>
        <w:spacing w:line="320" w:lineRule="exact"/>
        <w:ind w:firstLine="560" w:firstLineChars="200"/>
        <w:rPr>
          <w:rFonts w:hint="eastAsia" w:ascii="华文宋体" w:hAnsi="华文宋体" w:eastAsia="华文宋体" w:cs="华文宋体"/>
          <w:color w:val="auto"/>
          <w:sz w:val="28"/>
          <w:szCs w:val="28"/>
          <w:highlight w:val="none"/>
          <w:lang w:val="zh-CN"/>
        </w:rPr>
      </w:pPr>
      <w:r>
        <w:rPr>
          <w:rFonts w:hint="eastAsia" w:ascii="华文宋体" w:hAnsi="华文宋体" w:eastAsia="华文宋体" w:cs="华文宋体"/>
          <w:color w:val="auto"/>
          <w:sz w:val="28"/>
          <w:szCs w:val="28"/>
          <w:highlight w:val="none"/>
        </w:rPr>
        <w:t>2.保证授课教师按培训方案按时授课，如有调整，需提前与甲方协商更换合适人选；</w:t>
      </w:r>
    </w:p>
    <w:p w14:paraId="5577850A">
      <w:pPr>
        <w:spacing w:line="32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3.安排好培训所需的学习资料、场地、食宿等事宜；外出工作餐每餐标准不低于50元/人/餐，住宿标准每晚不低于200/人。校内培训工作餐不低于40元/人/餐。</w:t>
      </w:r>
    </w:p>
    <w:p w14:paraId="3BB90327">
      <w:pPr>
        <w:spacing w:line="32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4.配备项目负责人进行日常管理与服务。</w:t>
      </w:r>
    </w:p>
    <w:p w14:paraId="3E7A443D">
      <w:pPr>
        <w:pStyle w:val="22"/>
        <w:spacing w:line="380" w:lineRule="exact"/>
        <w:ind w:left="0" w:firstLine="560" w:firstLineChars="200"/>
        <w:rPr>
          <w:rFonts w:hint="eastAsia" w:ascii="华文宋体" w:hAnsi="华文宋体" w:eastAsia="华文宋体" w:cs="华文宋体"/>
          <w:b/>
          <w:bCs/>
          <w:color w:val="auto"/>
          <w:sz w:val="28"/>
          <w:szCs w:val="28"/>
          <w:highlight w:val="none"/>
          <w:u w:val="single"/>
        </w:rPr>
      </w:pPr>
      <w:r>
        <w:rPr>
          <w:rFonts w:hint="eastAsia" w:ascii="华文宋体" w:hAnsi="华文宋体" w:eastAsia="华文宋体" w:cs="华文宋体"/>
          <w:color w:val="auto"/>
          <w:sz w:val="28"/>
          <w:szCs w:val="28"/>
          <w:highlight w:val="none"/>
        </w:rPr>
        <w:t>5.</w:t>
      </w:r>
      <w:r>
        <w:rPr>
          <w:rFonts w:hint="eastAsia" w:ascii="华文宋体" w:hAnsi="华文宋体" w:eastAsia="华文宋体" w:cs="华文宋体"/>
          <w:color w:val="auto"/>
          <w:sz w:val="28"/>
          <w:szCs w:val="28"/>
          <w:highlight w:val="none"/>
          <w:lang w:val="zh-CN"/>
        </w:rPr>
        <w:t>供应商</w:t>
      </w:r>
      <w:r>
        <w:rPr>
          <w:rFonts w:hint="eastAsia" w:ascii="华文宋体" w:hAnsi="华文宋体" w:eastAsia="华文宋体" w:cs="华文宋体"/>
          <w:color w:val="auto"/>
          <w:sz w:val="28"/>
          <w:szCs w:val="28"/>
          <w:highlight w:val="none"/>
          <w:lang w:val="en-US" w:eastAsia="zh-CN"/>
        </w:rPr>
        <w:t>自有或</w:t>
      </w:r>
      <w:r>
        <w:rPr>
          <w:rFonts w:hint="eastAsia" w:ascii="华文宋体" w:hAnsi="华文宋体" w:eastAsia="华文宋体" w:cs="华文宋体"/>
          <w:color w:val="auto"/>
          <w:sz w:val="28"/>
          <w:szCs w:val="28"/>
          <w:highlight w:val="none"/>
          <w:lang w:val="zh-CN"/>
        </w:rPr>
        <w:t>所租用的车辆，在中标后待活动时间确定后，须到当地公安机关交通管理部门进行备案，审核登记车辆、驾驶人情况及相关资质，且必须经过公安部门安全审验和认可。座位数量根据班级人数情况确定，确保一人一座</w:t>
      </w:r>
      <w:r>
        <w:rPr>
          <w:rFonts w:hint="eastAsia" w:ascii="华文宋体" w:hAnsi="华文宋体" w:eastAsia="华文宋体" w:cs="华文宋体"/>
          <w:color w:val="auto"/>
          <w:sz w:val="28"/>
          <w:szCs w:val="28"/>
          <w:highlight w:val="none"/>
        </w:rPr>
        <w:t>一带</w:t>
      </w:r>
      <w:r>
        <w:rPr>
          <w:rFonts w:hint="eastAsia" w:ascii="华文宋体" w:hAnsi="华文宋体" w:eastAsia="华文宋体" w:cs="华文宋体"/>
          <w:color w:val="auto"/>
          <w:sz w:val="28"/>
          <w:szCs w:val="28"/>
          <w:highlight w:val="none"/>
          <w:lang w:val="zh-CN"/>
        </w:rPr>
        <w:t>，原车</w:t>
      </w:r>
      <w:r>
        <w:rPr>
          <w:rFonts w:hint="eastAsia" w:ascii="华文宋体" w:hAnsi="华文宋体" w:eastAsia="华文宋体" w:cs="华文宋体"/>
          <w:color w:val="auto"/>
          <w:sz w:val="28"/>
          <w:szCs w:val="28"/>
          <w:highlight w:val="none"/>
          <w:lang w:val="en-US" w:eastAsia="zh-CN"/>
        </w:rPr>
        <w:t>往返</w:t>
      </w:r>
      <w:r>
        <w:rPr>
          <w:rFonts w:hint="eastAsia" w:ascii="华文宋体" w:hAnsi="华文宋体" w:eastAsia="华文宋体" w:cs="华文宋体"/>
          <w:color w:val="auto"/>
          <w:sz w:val="28"/>
          <w:szCs w:val="28"/>
          <w:highlight w:val="none"/>
          <w:lang w:val="zh-CN"/>
        </w:rPr>
        <w:t>。提供配备车辆及驾驶人员的资质证书</w:t>
      </w:r>
      <w:r>
        <w:rPr>
          <w:rFonts w:hint="eastAsia" w:ascii="华文宋体" w:hAnsi="华文宋体" w:eastAsia="华文宋体" w:cs="华文宋体"/>
          <w:b/>
          <w:bCs/>
          <w:color w:val="auto"/>
          <w:sz w:val="28"/>
          <w:szCs w:val="28"/>
          <w:highlight w:val="none"/>
          <w:u w:val="single"/>
          <w:lang w:val="zh-CN"/>
        </w:rPr>
        <w:t>（</w:t>
      </w:r>
      <w:r>
        <w:rPr>
          <w:rFonts w:hint="eastAsia" w:ascii="华文宋体" w:hAnsi="华文宋体" w:eastAsia="华文宋体" w:cs="华文宋体"/>
          <w:b/>
          <w:bCs/>
          <w:color w:val="auto"/>
          <w:sz w:val="28"/>
          <w:szCs w:val="28"/>
          <w:highlight w:val="none"/>
          <w:u w:val="single"/>
        </w:rPr>
        <w:t>投标时提供</w:t>
      </w:r>
      <w:r>
        <w:rPr>
          <w:rFonts w:hint="eastAsia" w:ascii="华文宋体" w:hAnsi="华文宋体" w:eastAsia="华文宋体" w:cs="华文宋体"/>
          <w:b/>
          <w:bCs/>
          <w:color w:val="auto"/>
          <w:sz w:val="28"/>
          <w:szCs w:val="28"/>
          <w:highlight w:val="none"/>
          <w:u w:val="single"/>
          <w:lang w:val="zh-CN"/>
        </w:rPr>
        <w:t>由供应商出具加盖</w:t>
      </w:r>
      <w:r>
        <w:rPr>
          <w:rFonts w:hint="eastAsia" w:ascii="华文宋体" w:hAnsi="华文宋体" w:eastAsia="华文宋体" w:cs="华文宋体"/>
          <w:b/>
          <w:bCs/>
          <w:color w:val="auto"/>
          <w:sz w:val="28"/>
          <w:szCs w:val="28"/>
          <w:highlight w:val="none"/>
          <w:u w:val="single"/>
        </w:rPr>
        <w:t>响应</w:t>
      </w:r>
      <w:r>
        <w:rPr>
          <w:rFonts w:hint="eastAsia" w:ascii="华文宋体" w:hAnsi="华文宋体" w:eastAsia="华文宋体" w:cs="华文宋体"/>
          <w:b/>
          <w:bCs/>
          <w:color w:val="auto"/>
          <w:sz w:val="28"/>
          <w:szCs w:val="28"/>
          <w:highlight w:val="none"/>
          <w:u w:val="single"/>
          <w:lang w:val="zh-CN"/>
        </w:rPr>
        <w:t>供应商公章的</w:t>
      </w:r>
      <w:r>
        <w:rPr>
          <w:rFonts w:hint="eastAsia" w:ascii="华文宋体" w:hAnsi="华文宋体" w:eastAsia="华文宋体" w:cs="华文宋体"/>
          <w:b/>
          <w:bCs/>
          <w:color w:val="auto"/>
          <w:sz w:val="28"/>
          <w:szCs w:val="28"/>
          <w:highlight w:val="none"/>
          <w:u w:val="single"/>
        </w:rPr>
        <w:t>服务承诺响应函（格式自拟）</w:t>
      </w:r>
      <w:r>
        <w:rPr>
          <w:rFonts w:hint="eastAsia" w:ascii="华文宋体" w:hAnsi="华文宋体" w:eastAsia="华文宋体" w:cs="华文宋体"/>
          <w:b/>
          <w:bCs/>
          <w:color w:val="auto"/>
          <w:sz w:val="28"/>
          <w:szCs w:val="28"/>
          <w:highlight w:val="none"/>
          <w:u w:val="single"/>
          <w:lang w:val="zh-CN"/>
        </w:rPr>
        <w:t>，同时提供配备车辆及驾驶人员</w:t>
      </w:r>
      <w:r>
        <w:rPr>
          <w:rFonts w:hint="eastAsia" w:ascii="华文宋体" w:hAnsi="华文宋体" w:eastAsia="华文宋体" w:cs="华文宋体"/>
          <w:b/>
          <w:bCs/>
          <w:color w:val="auto"/>
          <w:sz w:val="28"/>
          <w:szCs w:val="28"/>
          <w:highlight w:val="none"/>
          <w:u w:val="single"/>
        </w:rPr>
        <w:t>有效的</w:t>
      </w:r>
      <w:r>
        <w:rPr>
          <w:rFonts w:hint="eastAsia" w:ascii="华文宋体" w:hAnsi="华文宋体" w:eastAsia="华文宋体" w:cs="华文宋体"/>
          <w:b/>
          <w:bCs/>
          <w:color w:val="auto"/>
          <w:sz w:val="28"/>
          <w:szCs w:val="28"/>
          <w:highlight w:val="none"/>
          <w:u w:val="single"/>
          <w:lang w:val="zh-CN"/>
        </w:rPr>
        <w:t>资质证书的原件扫描件），</w:t>
      </w:r>
      <w:r>
        <w:rPr>
          <w:rFonts w:hint="eastAsia" w:ascii="华文宋体" w:hAnsi="华文宋体" w:eastAsia="华文宋体" w:cs="华文宋体"/>
          <w:b/>
          <w:bCs/>
          <w:color w:val="auto"/>
          <w:sz w:val="28"/>
          <w:szCs w:val="28"/>
          <w:highlight w:val="none"/>
          <w:u w:val="single"/>
        </w:rPr>
        <w:t>以上响应资料放置资格审查中，若未能响应以上要求的，经比选小组核实后，资审不予通过</w:t>
      </w:r>
      <w:r>
        <w:rPr>
          <w:rFonts w:hint="eastAsia" w:ascii="华文宋体" w:hAnsi="华文宋体" w:eastAsia="华文宋体" w:cs="华文宋体"/>
          <w:b/>
          <w:bCs/>
          <w:color w:val="auto"/>
          <w:sz w:val="28"/>
          <w:szCs w:val="28"/>
          <w:highlight w:val="none"/>
          <w:u w:val="single"/>
          <w:lang w:val="zh-CN"/>
        </w:rPr>
        <w:t>；</w:t>
      </w:r>
    </w:p>
    <w:p w14:paraId="19535656">
      <w:pPr>
        <w:spacing w:line="32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6.本项目培训费是指各单位开展培训直接发生的各项费用支出，包括师资费、住宿费、伙食费、培训场地费、培训资料费、交通费以及其他费用。</w:t>
      </w:r>
    </w:p>
    <w:p w14:paraId="3B1736DA">
      <w:pPr>
        <w:spacing w:line="32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（一）师资费是指聘请师资授课发生的费用，包括授课老师讲课费、住宿费、伙食费、城市间交通费等。</w:t>
      </w:r>
    </w:p>
    <w:p w14:paraId="0CCF7539">
      <w:pPr>
        <w:spacing w:line="32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（二）住宿费是指参训人员及工作人员培训期间发生的租住房间的费用。</w:t>
      </w:r>
    </w:p>
    <w:p w14:paraId="0EFD038C">
      <w:pPr>
        <w:spacing w:line="32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（三）伙食费是指参训人员及工作人员培训期间发生的用餐费用。</w:t>
      </w:r>
    </w:p>
    <w:p w14:paraId="298962F8">
      <w:pPr>
        <w:spacing w:line="32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（四）培训场地费是指用于培训的会议室或教室租金。</w:t>
      </w:r>
    </w:p>
    <w:p w14:paraId="159620FD">
      <w:pPr>
        <w:spacing w:line="32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（五）培训资料费是指培训期间必要的资料及办公用品费。</w:t>
      </w:r>
    </w:p>
    <w:p w14:paraId="35E5BC27">
      <w:pPr>
        <w:spacing w:line="32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（六）交通费是指用于培训所需的人员接送以及与培训有关的考察、调研等发生的交通支出。</w:t>
      </w:r>
    </w:p>
    <w:p w14:paraId="343A22E4">
      <w:pPr>
        <w:spacing w:line="32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（七）其他费用是指用于现场教学费、设备租赁费、医药费、各项保险费等与培训有关的其他支出。</w:t>
      </w:r>
    </w:p>
    <w:p w14:paraId="2225B4EC">
      <w:pPr>
        <w:pStyle w:val="22"/>
        <w:ind w:left="0"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7.本项目师资费：按照采购人及相关要求执行。</w:t>
      </w:r>
    </w:p>
    <w:p w14:paraId="0E8ECC09">
      <w:pPr>
        <w:snapToGrid w:val="0"/>
        <w:spacing w:line="460" w:lineRule="exact"/>
        <w:ind w:firstLine="280" w:firstLineChars="1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b/>
          <w:bCs/>
          <w:color w:val="auto"/>
          <w:sz w:val="28"/>
          <w:szCs w:val="28"/>
          <w:highlight w:val="none"/>
          <w:lang w:val="en-US" w:eastAsia="zh-CN"/>
        </w:rPr>
        <w:t>五</w:t>
      </w:r>
      <w:r>
        <w:rPr>
          <w:rFonts w:hint="eastAsia" w:ascii="华文宋体" w:hAnsi="华文宋体" w:eastAsia="华文宋体" w:cs="华文宋体"/>
          <w:b/>
          <w:bCs/>
          <w:color w:val="auto"/>
          <w:sz w:val="28"/>
          <w:szCs w:val="28"/>
          <w:highlight w:val="none"/>
        </w:rPr>
        <w:t>、</w:t>
      </w:r>
      <w:r>
        <w:rPr>
          <w:rFonts w:hint="eastAsia" w:ascii="华文宋体" w:hAnsi="华文宋体" w:eastAsia="华文宋体" w:cs="华文宋体"/>
          <w:b/>
          <w:bCs/>
          <w:color w:val="auto"/>
          <w:spacing w:val="7"/>
          <w:sz w:val="28"/>
          <w:szCs w:val="28"/>
          <w:highlight w:val="none"/>
          <w:shd w:val="clear" w:color="auto" w:fill="FFFFFF"/>
        </w:rPr>
        <w:t>合同履行期限：</w:t>
      </w:r>
      <w:r>
        <w:rPr>
          <w:rFonts w:hint="eastAsia" w:ascii="华文宋体" w:hAnsi="华文宋体" w:eastAsia="华文宋体" w:cs="华文宋体"/>
          <w:color w:val="auto"/>
          <w:sz w:val="28"/>
          <w:szCs w:val="28"/>
          <w:highlight w:val="none"/>
        </w:rPr>
        <w:t>本项目“</w:t>
      </w:r>
      <w:r>
        <w:rPr>
          <w:rFonts w:hint="eastAsia" w:ascii="华文宋体" w:hAnsi="华文宋体" w:eastAsia="华文宋体" w:cs="华文宋体"/>
          <w:color w:val="auto"/>
          <w:sz w:val="28"/>
          <w:szCs w:val="28"/>
          <w:highlight w:val="none"/>
          <w:lang w:val="en-US" w:eastAsia="zh-CN"/>
        </w:rPr>
        <w:t>一</w:t>
      </w:r>
      <w:r>
        <w:rPr>
          <w:rFonts w:hint="eastAsia" w:ascii="华文宋体" w:hAnsi="华文宋体" w:eastAsia="华文宋体" w:cs="华文宋体"/>
          <w:color w:val="auto"/>
          <w:sz w:val="28"/>
          <w:szCs w:val="28"/>
          <w:highlight w:val="none"/>
        </w:rPr>
        <w:t>招</w:t>
      </w:r>
      <w:r>
        <w:rPr>
          <w:rFonts w:hint="eastAsia" w:ascii="华文宋体" w:hAnsi="华文宋体" w:eastAsia="华文宋体" w:cs="华文宋体"/>
          <w:color w:val="auto"/>
          <w:sz w:val="28"/>
          <w:szCs w:val="28"/>
          <w:highlight w:val="none"/>
          <w:lang w:val="en-US" w:eastAsia="zh-CN"/>
        </w:rPr>
        <w:t>三</w:t>
      </w:r>
      <w:r>
        <w:rPr>
          <w:rFonts w:hint="eastAsia" w:ascii="华文宋体" w:hAnsi="华文宋体" w:eastAsia="华文宋体" w:cs="华文宋体"/>
          <w:color w:val="auto"/>
          <w:sz w:val="28"/>
          <w:szCs w:val="28"/>
          <w:highlight w:val="none"/>
        </w:rPr>
        <w:t>年”，合同</w:t>
      </w:r>
      <w:r>
        <w:rPr>
          <w:rFonts w:hint="eastAsia" w:ascii="华文宋体" w:hAnsi="华文宋体" w:eastAsia="华文宋体" w:cs="华文宋体"/>
          <w:color w:val="auto"/>
          <w:sz w:val="28"/>
          <w:szCs w:val="28"/>
          <w:highlight w:val="none"/>
          <w:lang w:val="en-US" w:eastAsia="zh-CN"/>
        </w:rPr>
        <w:t>一</w:t>
      </w:r>
      <w:r>
        <w:rPr>
          <w:rFonts w:hint="eastAsia" w:ascii="华文宋体" w:hAnsi="华文宋体" w:eastAsia="华文宋体" w:cs="华文宋体"/>
          <w:color w:val="auto"/>
          <w:sz w:val="28"/>
          <w:szCs w:val="28"/>
          <w:highlight w:val="none"/>
        </w:rPr>
        <w:t>年</w:t>
      </w:r>
      <w:r>
        <w:rPr>
          <w:rFonts w:hint="eastAsia" w:ascii="华文宋体" w:hAnsi="华文宋体" w:eastAsia="华文宋体" w:cs="华文宋体"/>
          <w:color w:val="auto"/>
          <w:sz w:val="28"/>
          <w:szCs w:val="28"/>
          <w:highlight w:val="none"/>
          <w:lang w:val="en-US" w:eastAsia="zh-CN"/>
        </w:rPr>
        <w:t>一</w:t>
      </w:r>
      <w:r>
        <w:rPr>
          <w:rFonts w:hint="eastAsia" w:ascii="华文宋体" w:hAnsi="华文宋体" w:eastAsia="华文宋体" w:cs="华文宋体"/>
          <w:color w:val="auto"/>
          <w:sz w:val="28"/>
          <w:szCs w:val="28"/>
          <w:highlight w:val="none"/>
        </w:rPr>
        <w:t>签</w:t>
      </w:r>
      <w:r>
        <w:rPr>
          <w:rFonts w:hint="eastAsia" w:ascii="华文宋体" w:hAnsi="华文宋体" w:eastAsia="华文宋体" w:cs="华文宋体"/>
          <w:color w:val="auto"/>
          <w:sz w:val="28"/>
          <w:szCs w:val="28"/>
          <w:highlight w:val="none"/>
        </w:rPr>
        <w:t>，有效期从合同签订之日起计算，在供应商承诺不增加服务费且当年采购人对其服务评价良好、同时满足相关法律法规的前提下，经采购人同意后，可</w:t>
      </w:r>
      <w:r>
        <w:rPr>
          <w:rFonts w:hint="eastAsia" w:ascii="华文宋体" w:hAnsi="华文宋体" w:eastAsia="华文宋体" w:cs="华文宋体"/>
          <w:color w:val="auto"/>
          <w:sz w:val="28"/>
          <w:szCs w:val="28"/>
          <w:highlight w:val="none"/>
          <w:lang w:val="en-US" w:eastAsia="zh-CN"/>
        </w:rPr>
        <w:t>续约不超过两年</w:t>
      </w:r>
      <w:r>
        <w:rPr>
          <w:rFonts w:hint="eastAsia" w:ascii="华文宋体" w:hAnsi="华文宋体" w:eastAsia="华文宋体" w:cs="华文宋体"/>
          <w:color w:val="auto"/>
          <w:sz w:val="28"/>
          <w:szCs w:val="28"/>
          <w:highlight w:val="none"/>
        </w:rPr>
        <w:t>。</w:t>
      </w:r>
    </w:p>
    <w:p w14:paraId="2E5C0343">
      <w:pPr>
        <w:adjustRightInd w:val="0"/>
        <w:snapToGrid w:val="0"/>
        <w:spacing w:line="400" w:lineRule="exact"/>
        <w:ind w:firstLine="280" w:firstLineChars="100"/>
        <w:rPr>
          <w:rFonts w:hint="eastAsia" w:ascii="华文宋体" w:hAnsi="华文宋体" w:eastAsia="华文宋体" w:cs="华文宋体"/>
          <w:b/>
          <w:bCs/>
          <w:color w:val="auto"/>
          <w:sz w:val="28"/>
          <w:szCs w:val="28"/>
          <w:highlight w:val="none"/>
        </w:rPr>
      </w:pPr>
      <w:bookmarkStart w:id="5" w:name="_Toc423611685"/>
      <w:bookmarkStart w:id="6" w:name="_Toc475707024"/>
      <w:bookmarkStart w:id="7" w:name="_Toc430250240"/>
      <w:bookmarkStart w:id="8" w:name="_Toc422232211"/>
      <w:bookmarkStart w:id="9" w:name="_Toc4451"/>
      <w:bookmarkStart w:id="10" w:name="_Toc6096"/>
      <w:bookmarkStart w:id="11" w:name="_Toc21042"/>
      <w:r>
        <w:rPr>
          <w:rFonts w:hint="eastAsia" w:ascii="华文宋体" w:hAnsi="华文宋体" w:eastAsia="华文宋体" w:cs="华文宋体"/>
          <w:b/>
          <w:bCs/>
          <w:color w:val="auto"/>
          <w:sz w:val="28"/>
          <w:szCs w:val="28"/>
          <w:highlight w:val="none"/>
          <w:lang w:val="en-US" w:eastAsia="zh-CN"/>
        </w:rPr>
        <w:t>六</w:t>
      </w:r>
      <w:r>
        <w:rPr>
          <w:rFonts w:hint="eastAsia" w:ascii="华文宋体" w:hAnsi="华文宋体" w:eastAsia="华文宋体" w:cs="华文宋体"/>
          <w:b/>
          <w:bCs/>
          <w:color w:val="auto"/>
          <w:sz w:val="28"/>
          <w:szCs w:val="28"/>
          <w:highlight w:val="none"/>
        </w:rPr>
        <w:t>、投标报价</w:t>
      </w:r>
    </w:p>
    <w:p w14:paraId="23821D20">
      <w:pPr>
        <w:spacing w:line="440" w:lineRule="exact"/>
        <w:ind w:firstLine="560" w:firstLineChars="200"/>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 xml:space="preserve">响应单位的报价（人民币）按综合单价报价，其中包括但不限于完成本项目所需的人工（包括工资和补贴）、办公场所及设施、保险、劳保、管理、各种税费、利润、税金招标代理服务费、政策性文件规定及合同包含的所有风险、责任等各项应有费用。投标人在进行报价时应充分考虑到各环节成本因素，报价一经报定，不得更改，并作为中标后开展工作的收费标准。即招标物服务周期结束前的所有费用且包含响应招标文件采购要求的所有费用。 </w:t>
      </w:r>
    </w:p>
    <w:bookmarkEnd w:id="5"/>
    <w:bookmarkEnd w:id="6"/>
    <w:bookmarkEnd w:id="7"/>
    <w:bookmarkEnd w:id="8"/>
    <w:p w14:paraId="6F8223E5">
      <w:pPr>
        <w:snapToGrid w:val="0"/>
        <w:spacing w:line="400" w:lineRule="exact"/>
        <w:ind w:firstLine="561" w:firstLineChars="200"/>
        <w:jc w:val="left"/>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lang w:val="en-US" w:eastAsia="zh-CN"/>
        </w:rPr>
        <w:t>七</w:t>
      </w:r>
      <w:r>
        <w:rPr>
          <w:rFonts w:hint="eastAsia" w:ascii="华文宋体" w:hAnsi="华文宋体" w:eastAsia="华文宋体" w:cs="华文宋体"/>
          <w:b/>
          <w:bCs/>
          <w:color w:val="auto"/>
          <w:sz w:val="28"/>
          <w:szCs w:val="28"/>
          <w:highlight w:val="none"/>
        </w:rPr>
        <w:t>、履约保证金</w:t>
      </w:r>
      <w:bookmarkEnd w:id="9"/>
      <w:bookmarkEnd w:id="10"/>
      <w:bookmarkEnd w:id="11"/>
      <w:r>
        <w:rPr>
          <w:rFonts w:hint="eastAsia" w:ascii="华文宋体" w:hAnsi="华文宋体" w:eastAsia="华文宋体" w:cs="华文宋体"/>
          <w:b/>
          <w:bCs/>
          <w:color w:val="auto"/>
          <w:sz w:val="28"/>
          <w:szCs w:val="28"/>
          <w:highlight w:val="none"/>
        </w:rPr>
        <w:t>：</w:t>
      </w:r>
    </w:p>
    <w:p w14:paraId="5A4F4577">
      <w:pPr>
        <w:spacing w:line="400" w:lineRule="exact"/>
        <w:ind w:firstLine="560" w:firstLineChars="200"/>
        <w:jc w:val="left"/>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color w:val="auto"/>
          <w:sz w:val="28"/>
          <w:szCs w:val="28"/>
          <w:highlight w:val="none"/>
        </w:rPr>
        <w:t>无</w:t>
      </w:r>
      <w:r>
        <w:rPr>
          <w:rFonts w:hint="eastAsia" w:ascii="华文宋体" w:hAnsi="华文宋体" w:eastAsia="华文宋体" w:cs="华文宋体"/>
          <w:color w:val="auto"/>
          <w:sz w:val="28"/>
          <w:szCs w:val="28"/>
          <w:highlight w:val="none"/>
          <w:lang w:val="zh-CN"/>
        </w:rPr>
        <w:t>。</w:t>
      </w:r>
    </w:p>
    <w:p w14:paraId="7FE47E07">
      <w:pPr>
        <w:snapToGrid w:val="0"/>
        <w:spacing w:line="400" w:lineRule="exact"/>
        <w:ind w:firstLine="561" w:firstLineChars="200"/>
        <w:jc w:val="left"/>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lang w:val="en-US" w:eastAsia="zh-CN"/>
        </w:rPr>
        <w:t>八</w:t>
      </w:r>
      <w:r>
        <w:rPr>
          <w:rFonts w:hint="eastAsia" w:ascii="华文宋体" w:hAnsi="华文宋体" w:eastAsia="华文宋体" w:cs="华文宋体"/>
          <w:b/>
          <w:bCs/>
          <w:color w:val="auto"/>
          <w:sz w:val="28"/>
          <w:szCs w:val="28"/>
          <w:highlight w:val="none"/>
        </w:rPr>
        <w:t>、其他</w:t>
      </w:r>
    </w:p>
    <w:p w14:paraId="3313A893">
      <w:pPr>
        <w:snapToGrid w:val="0"/>
        <w:spacing w:line="46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1.签订合同日期：自中标（成交）通知书发出之日起10个工作日内按时</w:t>
      </w:r>
      <w:r>
        <w:rPr>
          <w:rFonts w:hint="eastAsia" w:ascii="华文宋体" w:hAnsi="华文宋体" w:eastAsia="华文宋体" w:cs="华文宋体"/>
          <w:color w:val="auto"/>
          <w:sz w:val="28"/>
          <w:szCs w:val="28"/>
          <w:highlight w:val="none"/>
          <w:lang w:eastAsia="zh-CN"/>
        </w:rPr>
        <w:t>签订</w:t>
      </w:r>
      <w:r>
        <w:rPr>
          <w:rFonts w:hint="eastAsia" w:ascii="华文宋体" w:hAnsi="华文宋体" w:eastAsia="华文宋体" w:cs="华文宋体"/>
          <w:color w:val="auto"/>
          <w:sz w:val="28"/>
          <w:szCs w:val="28"/>
          <w:highlight w:val="none"/>
        </w:rPr>
        <w:t>服务协议。</w:t>
      </w:r>
    </w:p>
    <w:p w14:paraId="3CB0F6E8">
      <w:pPr>
        <w:snapToGrid w:val="0"/>
        <w:spacing w:line="460" w:lineRule="exact"/>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2.</w:t>
      </w:r>
      <w:r>
        <w:rPr>
          <w:rFonts w:hint="eastAsia" w:ascii="华文宋体" w:hAnsi="华文宋体" w:eastAsia="华文宋体" w:cs="华文宋体"/>
          <w:color w:val="auto"/>
          <w:sz w:val="28"/>
          <w:szCs w:val="28"/>
          <w:highlight w:val="none"/>
        </w:rPr>
        <w:t>当成交供应商无正当理由放弃中选，被查实存在影响成交结果的违法行为等情形，采购人有权按照政府采购相关法律法规的规定对其采取惩戒措施，包含但不限于列入采购失信人黑名单等措施。</w:t>
      </w:r>
    </w:p>
    <w:p w14:paraId="7F2E233B">
      <w:pPr>
        <w:snapToGrid w:val="0"/>
        <w:spacing w:line="460" w:lineRule="exact"/>
        <w:ind w:firstLine="560" w:firstLineChars="200"/>
        <w:rPr>
          <w:rFonts w:hint="eastAsia" w:ascii="华文宋体" w:hAnsi="华文宋体" w:eastAsia="华文宋体" w:cs="华文宋体"/>
          <w:b/>
          <w:color w:val="auto"/>
          <w:w w:val="80"/>
          <w:sz w:val="24"/>
          <w:szCs w:val="24"/>
          <w:highlight w:val="none"/>
        </w:rPr>
      </w:pPr>
      <w:r>
        <w:rPr>
          <w:rFonts w:hint="eastAsia" w:ascii="华文宋体" w:hAnsi="华文宋体" w:eastAsia="华文宋体" w:cs="华文宋体"/>
          <w:color w:val="auto"/>
          <w:sz w:val="28"/>
          <w:szCs w:val="28"/>
          <w:highlight w:val="none"/>
          <w:lang w:val="en-US" w:eastAsia="zh-CN"/>
        </w:rPr>
        <w:t>3.</w:t>
      </w:r>
      <w:r>
        <w:rPr>
          <w:rFonts w:hint="eastAsia" w:ascii="华文宋体" w:hAnsi="华文宋体" w:eastAsia="华文宋体" w:cs="华文宋体"/>
          <w:color w:val="auto"/>
          <w:sz w:val="28"/>
          <w:szCs w:val="28"/>
          <w:highlight w:val="none"/>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247B99A1">
      <w:pPr>
        <w:rPr>
          <w:rFonts w:hint="eastAsia" w:ascii="华文宋体" w:hAnsi="华文宋体" w:eastAsia="华文宋体" w:cs="华文宋体"/>
          <w:b/>
          <w:color w:val="auto"/>
          <w:w w:val="80"/>
          <w:sz w:val="32"/>
          <w:szCs w:val="32"/>
          <w:highlight w:val="none"/>
        </w:rPr>
      </w:pPr>
      <w:r>
        <w:rPr>
          <w:rFonts w:hint="eastAsia" w:ascii="华文宋体" w:hAnsi="华文宋体" w:eastAsia="华文宋体" w:cs="华文宋体"/>
          <w:b/>
          <w:color w:val="auto"/>
          <w:w w:val="80"/>
          <w:sz w:val="32"/>
          <w:szCs w:val="32"/>
          <w:highlight w:val="none"/>
        </w:rPr>
        <w:br w:type="page"/>
      </w:r>
    </w:p>
    <w:p w14:paraId="24DA8075">
      <w:pPr>
        <w:jc w:val="center"/>
        <w:outlineLvl w:val="0"/>
        <w:rPr>
          <w:rFonts w:hint="eastAsia" w:ascii="华文宋体" w:hAnsi="华文宋体" w:eastAsia="华文宋体" w:cs="华文宋体"/>
          <w:b/>
          <w:color w:val="auto"/>
          <w:w w:val="80"/>
          <w:sz w:val="28"/>
          <w:szCs w:val="28"/>
          <w:highlight w:val="none"/>
        </w:rPr>
      </w:pPr>
      <w:r>
        <w:rPr>
          <w:rFonts w:hint="eastAsia" w:ascii="华文宋体" w:hAnsi="华文宋体" w:eastAsia="华文宋体" w:cs="华文宋体"/>
          <w:b/>
          <w:color w:val="auto"/>
          <w:w w:val="80"/>
          <w:sz w:val="32"/>
          <w:szCs w:val="32"/>
          <w:highlight w:val="none"/>
        </w:rPr>
        <w:t>第四章  比选方法和程序</w:t>
      </w:r>
    </w:p>
    <w:p w14:paraId="299AC7FF">
      <w:pPr>
        <w:snapToGrid w:val="0"/>
        <w:spacing w:line="420" w:lineRule="exact"/>
        <w:ind w:firstLine="561" w:firstLineChars="200"/>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一、比选人委组织招标</w:t>
      </w:r>
    </w:p>
    <w:p w14:paraId="066B744D">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rPr>
        <w:t>成立比选评审小组，由比选人代表和有关专家依法组成；</w:t>
      </w:r>
    </w:p>
    <w:p w14:paraId="1B9EE013">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的法定代表人或委托代理人须持身份证原件准时参加</w:t>
      </w:r>
      <w:r>
        <w:rPr>
          <w:rFonts w:hint="eastAsia" w:ascii="华文宋体" w:hAnsi="华文宋体" w:eastAsia="华文宋体" w:cs="华文宋体"/>
          <w:color w:val="auto"/>
          <w:sz w:val="28"/>
          <w:szCs w:val="28"/>
          <w:highlight w:val="none"/>
          <w:lang w:eastAsia="zh-Hans"/>
        </w:rPr>
        <w:t>开标</w:t>
      </w:r>
      <w:r>
        <w:rPr>
          <w:rFonts w:hint="eastAsia" w:ascii="华文宋体" w:hAnsi="华文宋体" w:eastAsia="华文宋体" w:cs="华文宋体"/>
          <w:color w:val="auto"/>
          <w:sz w:val="28"/>
          <w:szCs w:val="28"/>
          <w:highlight w:val="none"/>
        </w:rPr>
        <w:t>会。</w:t>
      </w:r>
    </w:p>
    <w:p w14:paraId="0E52BDAA">
      <w:pPr>
        <w:adjustRightInd w:val="0"/>
        <w:snapToGrid w:val="0"/>
        <w:spacing w:line="420" w:lineRule="exact"/>
        <w:ind w:firstLine="566" w:firstLineChars="202"/>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二、比选评审小组</w:t>
      </w:r>
    </w:p>
    <w:p w14:paraId="1899BFC0">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rPr>
        <w:t>比选评审小组负责具体的评标事务，并独立履行以下职责：</w:t>
      </w:r>
    </w:p>
    <w:p w14:paraId="5831ACB7">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（1）审查</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文件是否符合比选文件的要求，并</w:t>
      </w:r>
      <w:r>
        <w:rPr>
          <w:rFonts w:hint="eastAsia" w:ascii="华文宋体" w:hAnsi="华文宋体" w:eastAsia="华文宋体" w:cs="华文宋体"/>
          <w:color w:val="auto"/>
          <w:sz w:val="28"/>
          <w:szCs w:val="28"/>
          <w:highlight w:val="none"/>
          <w:lang w:eastAsia="zh-CN"/>
        </w:rPr>
        <w:t>作出评价</w:t>
      </w:r>
      <w:r>
        <w:rPr>
          <w:rFonts w:hint="eastAsia" w:ascii="华文宋体" w:hAnsi="华文宋体" w:eastAsia="华文宋体" w:cs="华文宋体"/>
          <w:color w:val="auto"/>
          <w:sz w:val="28"/>
          <w:szCs w:val="28"/>
          <w:highlight w:val="none"/>
        </w:rPr>
        <w:t>；</w:t>
      </w:r>
    </w:p>
    <w:p w14:paraId="45F3556B">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（2）可以要求</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对</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文件有关事项</w:t>
      </w:r>
      <w:r>
        <w:rPr>
          <w:rFonts w:hint="eastAsia" w:ascii="华文宋体" w:hAnsi="华文宋体" w:eastAsia="华文宋体" w:cs="华文宋体"/>
          <w:color w:val="auto"/>
          <w:sz w:val="28"/>
          <w:szCs w:val="28"/>
          <w:highlight w:val="none"/>
          <w:lang w:eastAsia="zh-CN"/>
        </w:rPr>
        <w:t>作出解释</w:t>
      </w:r>
      <w:r>
        <w:rPr>
          <w:rFonts w:hint="eastAsia" w:ascii="华文宋体" w:hAnsi="华文宋体" w:eastAsia="华文宋体" w:cs="华文宋体"/>
          <w:color w:val="auto"/>
          <w:sz w:val="28"/>
          <w:szCs w:val="28"/>
          <w:highlight w:val="none"/>
        </w:rPr>
        <w:t>或澄清；</w:t>
      </w:r>
    </w:p>
    <w:p w14:paraId="49969618">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（3）按比选文件载明的方式评审确定成交人。</w:t>
      </w:r>
    </w:p>
    <w:p w14:paraId="01BD5F7A">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rPr>
        <w:t>比选评审小组成员应当履行下列义务：</w:t>
      </w:r>
    </w:p>
    <w:p w14:paraId="62F853B0">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（1）遵纪守法，客观、公正、廉洁地履行职责；</w:t>
      </w:r>
    </w:p>
    <w:p w14:paraId="47A77E8F">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（2）按照比选文件规定的评标办法和评标标准进行评标，对评审意见承担个人责任；</w:t>
      </w:r>
    </w:p>
    <w:p w14:paraId="2BDC9D59">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（3）对评标过程和结果，以及</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的商业秘密保密；</w:t>
      </w:r>
    </w:p>
    <w:p w14:paraId="369A0ED9">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（4）配合相关部门的投诉处理工作；</w:t>
      </w:r>
    </w:p>
    <w:p w14:paraId="67EC4DD9">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（5）配合比选人答复</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提出的质疑。</w:t>
      </w:r>
    </w:p>
    <w:p w14:paraId="6A4DACDA">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3.</w:t>
      </w:r>
      <w:r>
        <w:rPr>
          <w:rFonts w:hint="eastAsia" w:ascii="华文宋体" w:hAnsi="华文宋体" w:eastAsia="华文宋体" w:cs="华文宋体"/>
          <w:color w:val="auto"/>
          <w:sz w:val="28"/>
          <w:szCs w:val="28"/>
          <w:highlight w:val="none"/>
        </w:rPr>
        <w:t>项目开标后直到项目成交结果公告，发出成交通知书并授予成交人合同为止，凡属于评审、澄清、评价和比较</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的所有资料及有关授予合同等的相关信息，比选评审小组成员都不应向</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或与评标无关的其他人泄露。</w:t>
      </w:r>
    </w:p>
    <w:p w14:paraId="1F3AF738">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4.</w:t>
      </w:r>
      <w:r>
        <w:rPr>
          <w:rFonts w:hint="eastAsia" w:ascii="华文宋体" w:hAnsi="华文宋体" w:eastAsia="华文宋体" w:cs="华文宋体"/>
          <w:color w:val="auto"/>
          <w:sz w:val="28"/>
          <w:szCs w:val="28"/>
          <w:highlight w:val="none"/>
        </w:rPr>
        <w:t>在</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文件的评审、澄清、评价和比较以及授予合同的过程中，</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对比选人和评标委员会成员有施加影响的任何行为，都将取消其成交资格。</w:t>
      </w:r>
    </w:p>
    <w:p w14:paraId="1C3057F9">
      <w:pPr>
        <w:adjustRightInd w:val="0"/>
        <w:snapToGrid w:val="0"/>
        <w:spacing w:line="420" w:lineRule="exact"/>
        <w:ind w:firstLine="566" w:firstLineChars="202"/>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三、评审原则：</w:t>
      </w:r>
    </w:p>
    <w:p w14:paraId="117D0782">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rPr>
        <w:t>本项目采用</w:t>
      </w:r>
      <w:r>
        <w:rPr>
          <w:rFonts w:hint="eastAsia" w:ascii="华文宋体" w:hAnsi="华文宋体" w:eastAsia="华文宋体" w:cs="华文宋体"/>
          <w:b/>
          <w:color w:val="auto"/>
          <w:sz w:val="28"/>
          <w:szCs w:val="28"/>
          <w:highlight w:val="none"/>
          <w:u w:val="single"/>
        </w:rPr>
        <w:t>综合评分法</w:t>
      </w:r>
      <w:r>
        <w:rPr>
          <w:rFonts w:hint="eastAsia" w:ascii="华文宋体" w:hAnsi="华文宋体" w:eastAsia="华文宋体" w:cs="华文宋体"/>
          <w:color w:val="auto"/>
          <w:sz w:val="28"/>
          <w:szCs w:val="28"/>
          <w:highlight w:val="none"/>
        </w:rPr>
        <w:t>，即指在最大限度地满足比选文件实质性要求的前提下，按照本比选文件中规定的评标办法和评分标准及其他各项因素进行综合评审后，以评标总得分最高的</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作为成交候选人的比选方法。</w:t>
      </w:r>
    </w:p>
    <w:p w14:paraId="149CE681">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rPr>
        <w:t>由比选评审小组对资格审查合格的</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所提交的</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文件技术标进行评审。</w:t>
      </w:r>
    </w:p>
    <w:p w14:paraId="3716C6B6">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3.</w:t>
      </w:r>
      <w:r>
        <w:rPr>
          <w:rFonts w:hint="eastAsia" w:ascii="华文宋体" w:hAnsi="华文宋体" w:eastAsia="华文宋体" w:cs="华文宋体"/>
          <w:color w:val="auto"/>
          <w:sz w:val="28"/>
          <w:szCs w:val="28"/>
          <w:highlight w:val="none"/>
        </w:rPr>
        <w:t>比选评审小组严格按比选文件的规定要求、条件、评分标准，</w:t>
      </w:r>
      <w:r>
        <w:rPr>
          <w:rFonts w:hint="eastAsia" w:ascii="华文宋体" w:hAnsi="华文宋体" w:eastAsia="华文宋体" w:cs="华文宋体"/>
          <w:b/>
          <w:color w:val="auto"/>
          <w:sz w:val="28"/>
          <w:szCs w:val="28"/>
          <w:highlight w:val="none"/>
        </w:rPr>
        <w:t>对</w:t>
      </w:r>
      <w:r>
        <w:rPr>
          <w:rFonts w:hint="eastAsia" w:ascii="华文宋体" w:hAnsi="华文宋体" w:eastAsia="华文宋体" w:cs="华文宋体"/>
          <w:b/>
          <w:color w:val="auto"/>
          <w:sz w:val="28"/>
          <w:szCs w:val="28"/>
          <w:highlight w:val="none"/>
          <w:lang w:eastAsia="zh-Hans"/>
        </w:rPr>
        <w:t>供应商</w:t>
      </w:r>
      <w:r>
        <w:rPr>
          <w:rFonts w:hint="eastAsia" w:ascii="华文宋体" w:hAnsi="华文宋体" w:eastAsia="华文宋体" w:cs="华文宋体"/>
          <w:b/>
          <w:color w:val="auto"/>
          <w:sz w:val="28"/>
          <w:szCs w:val="28"/>
          <w:highlight w:val="none"/>
        </w:rPr>
        <w:t>进行比选评审</w:t>
      </w:r>
      <w:r>
        <w:rPr>
          <w:rFonts w:hint="eastAsia" w:ascii="华文宋体" w:hAnsi="华文宋体" w:eastAsia="华文宋体" w:cs="华文宋体"/>
          <w:color w:val="auto"/>
          <w:sz w:val="28"/>
          <w:szCs w:val="28"/>
          <w:highlight w:val="none"/>
        </w:rPr>
        <w:t>。</w:t>
      </w:r>
    </w:p>
    <w:p w14:paraId="30D19E05">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4.</w:t>
      </w:r>
      <w:r>
        <w:rPr>
          <w:rFonts w:hint="eastAsia" w:ascii="华文宋体" w:hAnsi="华文宋体" w:eastAsia="华文宋体" w:cs="华文宋体"/>
          <w:color w:val="auto"/>
          <w:sz w:val="28"/>
          <w:szCs w:val="28"/>
          <w:highlight w:val="none"/>
        </w:rPr>
        <w:t>比选评审小组对</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文件的判定，只依据</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内容本身，不依靠开标后的任何外来证明。</w:t>
      </w:r>
    </w:p>
    <w:p w14:paraId="35E599C2">
      <w:pPr>
        <w:snapToGrid w:val="0"/>
        <w:spacing w:line="420" w:lineRule="exact"/>
        <w:ind w:firstLine="566" w:firstLineChars="202"/>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四、比选方法</w:t>
      </w:r>
    </w:p>
    <w:p w14:paraId="194EE342">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rPr>
        <w:t>比选评审小组将仅按本比选文件载明的方法与规定，为实质上响应比选文件要求的</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文件评审并进行评价和比较。</w:t>
      </w:r>
    </w:p>
    <w:p w14:paraId="557F9B10">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rPr>
        <w:t>本次项目的技术标和商务标评审总分值为100分。两部分评审因素比重如下：</w:t>
      </w:r>
    </w:p>
    <w:p w14:paraId="63A1A2C0">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（1）</w:t>
      </w:r>
      <w:r>
        <w:rPr>
          <w:rFonts w:hint="eastAsia" w:ascii="华文宋体" w:hAnsi="华文宋体" w:eastAsia="华文宋体" w:cs="华文宋体"/>
          <w:color w:val="auto"/>
          <w:sz w:val="28"/>
          <w:szCs w:val="28"/>
          <w:highlight w:val="none"/>
          <w:lang w:val="en-US" w:eastAsia="zh-CN"/>
        </w:rPr>
        <w:t>商务</w:t>
      </w:r>
      <w:r>
        <w:rPr>
          <w:rFonts w:hint="eastAsia" w:ascii="华文宋体" w:hAnsi="华文宋体" w:eastAsia="华文宋体" w:cs="华文宋体"/>
          <w:color w:val="auto"/>
          <w:sz w:val="28"/>
          <w:szCs w:val="28"/>
          <w:highlight w:val="none"/>
        </w:rPr>
        <w:t>技术标分值占总分值的比重为</w:t>
      </w:r>
      <w:r>
        <w:rPr>
          <w:rFonts w:hint="eastAsia" w:ascii="华文宋体" w:hAnsi="华文宋体" w:eastAsia="华文宋体" w:cs="华文宋体"/>
          <w:b/>
          <w:bCs/>
          <w:color w:val="auto"/>
          <w:sz w:val="28"/>
          <w:szCs w:val="28"/>
          <w:highlight w:val="none"/>
          <w:u w:val="single"/>
          <w:lang w:val="en-US" w:eastAsia="zh-CN"/>
        </w:rPr>
        <w:t>65</w:t>
      </w:r>
      <w:r>
        <w:rPr>
          <w:rFonts w:hint="eastAsia" w:ascii="华文宋体" w:hAnsi="华文宋体" w:eastAsia="华文宋体" w:cs="华文宋体"/>
          <w:b/>
          <w:bCs/>
          <w:color w:val="auto"/>
          <w:sz w:val="28"/>
          <w:szCs w:val="28"/>
          <w:highlight w:val="none"/>
          <w:u w:val="single"/>
        </w:rPr>
        <w:t>%</w:t>
      </w:r>
      <w:r>
        <w:rPr>
          <w:rFonts w:hint="eastAsia" w:ascii="华文宋体" w:hAnsi="华文宋体" w:eastAsia="华文宋体" w:cs="华文宋体"/>
          <w:color w:val="auto"/>
          <w:sz w:val="28"/>
          <w:szCs w:val="28"/>
          <w:highlight w:val="none"/>
          <w:u w:val="single"/>
        </w:rPr>
        <w:t>（权重）</w:t>
      </w:r>
      <w:r>
        <w:rPr>
          <w:rFonts w:hint="eastAsia" w:ascii="华文宋体" w:hAnsi="华文宋体" w:eastAsia="华文宋体" w:cs="华文宋体"/>
          <w:color w:val="auto"/>
          <w:sz w:val="28"/>
          <w:szCs w:val="28"/>
          <w:highlight w:val="none"/>
        </w:rPr>
        <w:t>（取小数点后</w:t>
      </w:r>
      <w:r>
        <w:rPr>
          <w:rFonts w:hint="eastAsia" w:ascii="华文宋体" w:hAnsi="华文宋体" w:eastAsia="华文宋体" w:cs="华文宋体"/>
          <w:color w:val="auto"/>
          <w:sz w:val="28"/>
          <w:szCs w:val="28"/>
          <w:highlight w:val="none"/>
          <w:lang w:eastAsia="zh-CN"/>
        </w:rPr>
        <w:t>两位</w:t>
      </w:r>
      <w:r>
        <w:rPr>
          <w:rFonts w:hint="eastAsia" w:ascii="华文宋体" w:hAnsi="华文宋体" w:eastAsia="华文宋体" w:cs="华文宋体"/>
          <w:color w:val="auto"/>
          <w:sz w:val="28"/>
          <w:szCs w:val="28"/>
          <w:highlight w:val="none"/>
        </w:rPr>
        <w:t>）；</w:t>
      </w:r>
    </w:p>
    <w:p w14:paraId="67D6F8DB">
      <w:pPr>
        <w:adjustRightInd w:val="0"/>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（2）</w:t>
      </w:r>
      <w:r>
        <w:rPr>
          <w:rFonts w:hint="eastAsia" w:ascii="华文宋体" w:hAnsi="华文宋体" w:eastAsia="华文宋体" w:cs="华文宋体"/>
          <w:color w:val="auto"/>
          <w:sz w:val="28"/>
          <w:szCs w:val="28"/>
          <w:highlight w:val="none"/>
          <w:lang w:val="en-US" w:eastAsia="zh-CN"/>
        </w:rPr>
        <w:t>价格</w:t>
      </w:r>
      <w:r>
        <w:rPr>
          <w:rFonts w:hint="eastAsia" w:ascii="华文宋体" w:hAnsi="华文宋体" w:eastAsia="华文宋体" w:cs="华文宋体"/>
          <w:color w:val="auto"/>
          <w:sz w:val="28"/>
          <w:szCs w:val="28"/>
          <w:highlight w:val="none"/>
        </w:rPr>
        <w:t>标分值占总分值的比重为</w:t>
      </w:r>
      <w:r>
        <w:rPr>
          <w:rFonts w:hint="eastAsia" w:ascii="华文宋体" w:hAnsi="华文宋体" w:eastAsia="华文宋体" w:cs="华文宋体"/>
          <w:b/>
          <w:bCs/>
          <w:color w:val="auto"/>
          <w:sz w:val="28"/>
          <w:szCs w:val="28"/>
          <w:highlight w:val="none"/>
          <w:u w:val="single"/>
        </w:rPr>
        <w:t>3</w:t>
      </w:r>
      <w:r>
        <w:rPr>
          <w:rFonts w:hint="eastAsia" w:ascii="华文宋体" w:hAnsi="华文宋体" w:eastAsia="华文宋体" w:cs="华文宋体"/>
          <w:b/>
          <w:bCs/>
          <w:color w:val="auto"/>
          <w:sz w:val="28"/>
          <w:szCs w:val="28"/>
          <w:highlight w:val="none"/>
          <w:u w:val="single"/>
          <w:lang w:val="en-US" w:eastAsia="zh-CN"/>
        </w:rPr>
        <w:t>5</w:t>
      </w:r>
      <w:r>
        <w:rPr>
          <w:rFonts w:hint="eastAsia" w:ascii="华文宋体" w:hAnsi="华文宋体" w:eastAsia="华文宋体" w:cs="华文宋体"/>
          <w:b/>
          <w:bCs/>
          <w:color w:val="auto"/>
          <w:sz w:val="28"/>
          <w:szCs w:val="28"/>
          <w:highlight w:val="none"/>
          <w:u w:val="single"/>
        </w:rPr>
        <w:t>%</w:t>
      </w:r>
      <w:r>
        <w:rPr>
          <w:rFonts w:hint="eastAsia" w:ascii="华文宋体" w:hAnsi="华文宋体" w:eastAsia="华文宋体" w:cs="华文宋体"/>
          <w:color w:val="auto"/>
          <w:sz w:val="28"/>
          <w:szCs w:val="28"/>
          <w:highlight w:val="none"/>
          <w:u w:val="single"/>
        </w:rPr>
        <w:t>（权重）</w:t>
      </w:r>
      <w:r>
        <w:rPr>
          <w:rFonts w:hint="eastAsia" w:ascii="华文宋体" w:hAnsi="华文宋体" w:eastAsia="华文宋体" w:cs="华文宋体"/>
          <w:color w:val="auto"/>
          <w:sz w:val="28"/>
          <w:szCs w:val="28"/>
          <w:highlight w:val="none"/>
        </w:rPr>
        <w:t>（取小数点后</w:t>
      </w:r>
      <w:r>
        <w:rPr>
          <w:rFonts w:hint="eastAsia" w:ascii="华文宋体" w:hAnsi="华文宋体" w:eastAsia="华文宋体" w:cs="华文宋体"/>
          <w:color w:val="auto"/>
          <w:sz w:val="28"/>
          <w:szCs w:val="28"/>
          <w:highlight w:val="none"/>
          <w:lang w:eastAsia="zh-CN"/>
        </w:rPr>
        <w:t>两位</w:t>
      </w:r>
      <w:r>
        <w:rPr>
          <w:rFonts w:hint="eastAsia" w:ascii="华文宋体" w:hAnsi="华文宋体" w:eastAsia="华文宋体" w:cs="华文宋体"/>
          <w:color w:val="auto"/>
          <w:sz w:val="28"/>
          <w:szCs w:val="28"/>
          <w:highlight w:val="none"/>
        </w:rPr>
        <w:t>）。</w:t>
      </w:r>
    </w:p>
    <w:p w14:paraId="70CB9CA4">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3.</w:t>
      </w:r>
      <w:r>
        <w:rPr>
          <w:rFonts w:hint="eastAsia" w:ascii="华文宋体" w:hAnsi="华文宋体" w:eastAsia="华文宋体" w:cs="华文宋体"/>
          <w:color w:val="auto"/>
          <w:sz w:val="28"/>
          <w:szCs w:val="28"/>
          <w:highlight w:val="none"/>
        </w:rPr>
        <w:t>比选评审小组严格按比选文件的要求、条件、评分标准，对</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所提供响应内容进行比较。</w:t>
      </w:r>
    </w:p>
    <w:p w14:paraId="2F5451F9">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4.</w:t>
      </w:r>
      <w:r>
        <w:rPr>
          <w:rFonts w:hint="eastAsia" w:ascii="华文宋体" w:hAnsi="华文宋体" w:eastAsia="华文宋体" w:cs="华文宋体"/>
          <w:color w:val="auto"/>
          <w:sz w:val="28"/>
          <w:szCs w:val="28"/>
          <w:highlight w:val="none"/>
        </w:rPr>
        <w:t>比选评审小组各成员独立对每个进入打分程序的有效</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的标书技术部分以打分的形式进行评审和评价（计算结果均四舍五入保留两位小数）。</w:t>
      </w:r>
    </w:p>
    <w:p w14:paraId="16FACD08">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5.</w:t>
      </w:r>
      <w:r>
        <w:rPr>
          <w:rFonts w:hint="eastAsia" w:ascii="华文宋体" w:hAnsi="华文宋体" w:eastAsia="华文宋体" w:cs="华文宋体"/>
          <w:color w:val="auto"/>
          <w:sz w:val="28"/>
          <w:szCs w:val="28"/>
          <w:highlight w:val="none"/>
        </w:rPr>
        <w:t>技术分按算术平均值计算。分值小数点后保留两位。</w:t>
      </w:r>
    </w:p>
    <w:p w14:paraId="406A26D1">
      <w:pPr>
        <w:widowControl/>
        <w:spacing w:line="420" w:lineRule="exact"/>
        <w:ind w:firstLine="560" w:firstLineChars="200"/>
        <w:jc w:val="left"/>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color w:val="auto"/>
          <w:sz w:val="28"/>
          <w:szCs w:val="28"/>
          <w:highlight w:val="none"/>
          <w:lang w:eastAsia="zh-CN"/>
        </w:rPr>
        <w:t>6.</w:t>
      </w:r>
      <w:r>
        <w:rPr>
          <w:rFonts w:hint="eastAsia" w:ascii="华文宋体" w:hAnsi="华文宋体" w:eastAsia="华文宋体" w:cs="华文宋体"/>
          <w:color w:val="auto"/>
          <w:sz w:val="28"/>
          <w:szCs w:val="28"/>
          <w:highlight w:val="none"/>
        </w:rPr>
        <w:t>开启</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的商务报价标，评标委员会将审查每份</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文件的商务报价是否实质上响应了比选文件的要求。实质上响应</w:t>
      </w:r>
      <w:r>
        <w:rPr>
          <w:rFonts w:hint="eastAsia" w:ascii="华文宋体" w:hAnsi="华文宋体" w:eastAsia="华文宋体" w:cs="华文宋体"/>
          <w:color w:val="auto"/>
          <w:sz w:val="28"/>
          <w:szCs w:val="28"/>
          <w:highlight w:val="none"/>
          <w:lang w:eastAsia="zh-Hans"/>
        </w:rPr>
        <w:t>的</w:t>
      </w:r>
      <w:r>
        <w:rPr>
          <w:rFonts w:hint="eastAsia" w:ascii="华文宋体" w:hAnsi="华文宋体" w:eastAsia="华文宋体" w:cs="华文宋体"/>
          <w:color w:val="auto"/>
          <w:sz w:val="28"/>
          <w:szCs w:val="28"/>
          <w:highlight w:val="none"/>
        </w:rPr>
        <w:t>应该是与比选文件要求的全部条款、条件和规格相符，没有重大偏离或保留。</w:t>
      </w:r>
      <w:r>
        <w:rPr>
          <w:rFonts w:hint="eastAsia" w:ascii="华文宋体" w:hAnsi="华文宋体" w:eastAsia="华文宋体" w:cs="华文宋体"/>
          <w:b/>
          <w:bCs/>
          <w:color w:val="auto"/>
          <w:sz w:val="28"/>
          <w:szCs w:val="28"/>
          <w:highlight w:val="none"/>
        </w:rPr>
        <w:t>注：本项目仅一次报价</w:t>
      </w:r>
      <w:r>
        <w:rPr>
          <w:rFonts w:hint="eastAsia" w:ascii="华文宋体" w:hAnsi="华文宋体" w:eastAsia="华文宋体" w:cs="华文宋体"/>
          <w:b/>
          <w:bCs/>
          <w:color w:val="auto"/>
          <w:sz w:val="28"/>
          <w:szCs w:val="28"/>
          <w:highlight w:val="none"/>
          <w:lang w:eastAsia="zh-CN"/>
        </w:rPr>
        <w:t>（</w:t>
      </w:r>
      <w:r>
        <w:rPr>
          <w:rFonts w:hint="eastAsia" w:ascii="华文宋体" w:hAnsi="华文宋体" w:eastAsia="华文宋体" w:cs="华文宋体"/>
          <w:b/>
          <w:bCs/>
          <w:color w:val="auto"/>
          <w:sz w:val="28"/>
          <w:szCs w:val="28"/>
          <w:highlight w:val="none"/>
          <w:lang w:val="en-US" w:eastAsia="zh-CN"/>
        </w:rPr>
        <w:t>无现场二次报价</w:t>
      </w:r>
      <w:r>
        <w:rPr>
          <w:rFonts w:hint="eastAsia" w:ascii="华文宋体" w:hAnsi="华文宋体" w:eastAsia="华文宋体" w:cs="华文宋体"/>
          <w:b/>
          <w:bCs/>
          <w:color w:val="auto"/>
          <w:sz w:val="28"/>
          <w:szCs w:val="28"/>
          <w:highlight w:val="none"/>
          <w:lang w:eastAsia="zh-CN"/>
        </w:rPr>
        <w:t>）</w:t>
      </w:r>
      <w:r>
        <w:rPr>
          <w:rFonts w:hint="eastAsia" w:ascii="华文宋体" w:hAnsi="华文宋体" w:eastAsia="华文宋体" w:cs="华文宋体"/>
          <w:b/>
          <w:bCs/>
          <w:color w:val="auto"/>
          <w:sz w:val="28"/>
          <w:szCs w:val="28"/>
          <w:highlight w:val="none"/>
        </w:rPr>
        <w:t>。</w:t>
      </w:r>
    </w:p>
    <w:p w14:paraId="6203309A">
      <w:pPr>
        <w:widowControl/>
        <w:spacing w:line="420" w:lineRule="exact"/>
        <w:ind w:firstLine="560" w:firstLineChars="200"/>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7.</w:t>
      </w:r>
      <w:r>
        <w:rPr>
          <w:rFonts w:hint="eastAsia" w:ascii="华文宋体" w:hAnsi="华文宋体" w:eastAsia="华文宋体" w:cs="华文宋体"/>
          <w:color w:val="auto"/>
          <w:sz w:val="28"/>
          <w:szCs w:val="28"/>
          <w:highlight w:val="none"/>
        </w:rPr>
        <w:t>计算各</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的商务标得分，与技术标得分相加为</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的综合得分（保留小数点后2位），综合得分由高到低排序，得分最高者推荐为本项目的成交人并出具评审报告。</w:t>
      </w:r>
    </w:p>
    <w:p w14:paraId="07D1AC86">
      <w:pPr>
        <w:snapToGrid w:val="0"/>
        <w:spacing w:line="420" w:lineRule="exact"/>
        <w:ind w:firstLine="566" w:firstLineChars="202"/>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五、评审细则</w:t>
      </w:r>
    </w:p>
    <w:p w14:paraId="3FCE4BF7">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（一）技术标评分：（</w:t>
      </w:r>
      <w:r>
        <w:rPr>
          <w:rFonts w:hint="eastAsia" w:ascii="华文宋体" w:hAnsi="华文宋体" w:eastAsia="华文宋体" w:cs="华文宋体"/>
          <w:color w:val="auto"/>
          <w:sz w:val="28"/>
          <w:szCs w:val="28"/>
          <w:highlight w:val="none"/>
          <w:lang w:val="en-US" w:eastAsia="zh-CN"/>
        </w:rPr>
        <w:t>65</w:t>
      </w:r>
      <w:r>
        <w:rPr>
          <w:rFonts w:hint="eastAsia" w:ascii="华文宋体" w:hAnsi="华文宋体" w:eastAsia="华文宋体" w:cs="华文宋体"/>
          <w:color w:val="auto"/>
          <w:sz w:val="28"/>
          <w:szCs w:val="28"/>
          <w:highlight w:val="none"/>
        </w:rPr>
        <w:t>分）</w:t>
      </w:r>
    </w:p>
    <w:tbl>
      <w:tblPr>
        <w:tblStyle w:val="65"/>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420"/>
        <w:gridCol w:w="6699"/>
      </w:tblGrid>
      <w:tr w14:paraId="7FD4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40" w:type="dxa"/>
            <w:vAlign w:val="center"/>
          </w:tcPr>
          <w:p w14:paraId="505B1306">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序号</w:t>
            </w:r>
          </w:p>
        </w:tc>
        <w:tc>
          <w:tcPr>
            <w:tcW w:w="1420" w:type="dxa"/>
            <w:tcBorders>
              <w:left w:val="nil"/>
            </w:tcBorders>
            <w:vAlign w:val="center"/>
          </w:tcPr>
          <w:p w14:paraId="50CE2387">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评分因素</w:t>
            </w:r>
          </w:p>
        </w:tc>
        <w:tc>
          <w:tcPr>
            <w:tcW w:w="6699" w:type="dxa"/>
            <w:tcBorders>
              <w:left w:val="nil"/>
            </w:tcBorders>
            <w:vAlign w:val="center"/>
          </w:tcPr>
          <w:p w14:paraId="768AF2DE">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评分标准</w:t>
            </w:r>
          </w:p>
        </w:tc>
      </w:tr>
      <w:tr w14:paraId="57C2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40" w:type="dxa"/>
            <w:vMerge w:val="restart"/>
            <w:tcBorders>
              <w:top w:val="nil"/>
            </w:tcBorders>
            <w:vAlign w:val="center"/>
          </w:tcPr>
          <w:p w14:paraId="552F70A7">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商务技术标</w:t>
            </w:r>
          </w:p>
          <w:p w14:paraId="001C8C2A">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lang w:val="en-US" w:eastAsia="zh-CN"/>
              </w:rPr>
              <w:t>65</w:t>
            </w:r>
            <w:r>
              <w:rPr>
                <w:rFonts w:hint="eastAsia" w:ascii="华文宋体" w:hAnsi="华文宋体" w:eastAsia="华文宋体" w:cs="华文宋体"/>
                <w:b/>
                <w:bCs/>
                <w:color w:val="auto"/>
                <w:sz w:val="28"/>
                <w:szCs w:val="28"/>
                <w:highlight w:val="none"/>
              </w:rPr>
              <w:t>分</w:t>
            </w:r>
          </w:p>
        </w:tc>
        <w:tc>
          <w:tcPr>
            <w:tcW w:w="1420" w:type="dxa"/>
            <w:tcBorders>
              <w:left w:val="nil"/>
            </w:tcBorders>
            <w:vAlign w:val="center"/>
          </w:tcPr>
          <w:p w14:paraId="422E4D5D">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针对本项目的服务方案</w:t>
            </w:r>
          </w:p>
          <w:p w14:paraId="1FE26820">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20分</w:t>
            </w:r>
          </w:p>
        </w:tc>
        <w:tc>
          <w:tcPr>
            <w:tcW w:w="6699" w:type="dxa"/>
            <w:tcBorders>
              <w:left w:val="nil"/>
            </w:tcBorders>
            <w:vAlign w:val="center"/>
          </w:tcPr>
          <w:p w14:paraId="4D3F5E6D">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针对本项目制定具体培训实施方案；要求培训目标明确，重点突出，课程设置合理，授课特色鲜明。</w:t>
            </w:r>
          </w:p>
          <w:p w14:paraId="06612D81">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优：内容完整，科学合理，可操作性强，符合项目实际情况；得20分。</w:t>
            </w:r>
          </w:p>
          <w:p w14:paraId="348D4165">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良：内容较完整，较科学合理，可操作性较强，较符合项目实际情况；得15分。</w:t>
            </w:r>
          </w:p>
          <w:p w14:paraId="47D0C1CA">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一般：内容基本完整，基本科学合理，可操作性一般，基本符合项目实际情况；得10分。</w:t>
            </w:r>
          </w:p>
          <w:p w14:paraId="2B225A39">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差：内容不完整性，科学合理性较差，可操作性较差，内容与项目实际情况不符；得5分。</w:t>
            </w:r>
          </w:p>
          <w:p w14:paraId="41C6BF77">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未提供的不予得分。</w:t>
            </w:r>
          </w:p>
        </w:tc>
      </w:tr>
      <w:tr w14:paraId="5339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0" w:type="dxa"/>
            <w:vMerge w:val="continue"/>
            <w:vAlign w:val="center"/>
          </w:tcPr>
          <w:p w14:paraId="0A27E83B">
            <w:pPr>
              <w:adjustRightInd w:val="0"/>
              <w:snapToGrid w:val="0"/>
              <w:spacing w:line="240" w:lineRule="atLeast"/>
              <w:jc w:val="center"/>
              <w:rPr>
                <w:rFonts w:hint="eastAsia" w:ascii="华文宋体" w:hAnsi="华文宋体" w:eastAsia="华文宋体" w:cs="华文宋体"/>
                <w:b/>
                <w:bCs/>
                <w:color w:val="auto"/>
                <w:sz w:val="28"/>
                <w:szCs w:val="28"/>
                <w:highlight w:val="none"/>
              </w:rPr>
            </w:pPr>
          </w:p>
        </w:tc>
        <w:tc>
          <w:tcPr>
            <w:tcW w:w="1420" w:type="dxa"/>
            <w:tcBorders>
              <w:left w:val="nil"/>
            </w:tcBorders>
            <w:vAlign w:val="center"/>
          </w:tcPr>
          <w:p w14:paraId="586BA672">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师资力量</w:t>
            </w:r>
          </w:p>
          <w:p w14:paraId="24C3B6B7">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20分</w:t>
            </w:r>
          </w:p>
        </w:tc>
        <w:tc>
          <w:tcPr>
            <w:tcW w:w="6699" w:type="dxa"/>
            <w:tcBorders>
              <w:left w:val="nil"/>
            </w:tcBorders>
            <w:vAlign w:val="center"/>
          </w:tcPr>
          <w:p w14:paraId="3B31A45B">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根据本项目的特征拟派培训目的城市及目的城市的师资资源，具有相对稳定、经验丰富、专兼结合、结构合理、熟悉中小学实际课程开发、教学和辅导教师团队：</w:t>
            </w:r>
          </w:p>
          <w:p w14:paraId="4BD34098">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授课培训团队中，有正高级职称证书或特级教师荣誉证书的有1人得2分，最多得20分；同一人不得累计得分。</w:t>
            </w:r>
          </w:p>
          <w:p w14:paraId="4D8B25E8">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b/>
                <w:bCs/>
                <w:color w:val="auto"/>
                <w:sz w:val="28"/>
                <w:szCs w:val="28"/>
                <w:highlight w:val="none"/>
              </w:rPr>
              <w:t>响应文件须附以上相关人员证书复印件，须提供自行罗列的参与本项目的授课培训团队人员列表：表中须提供人员名字、职称、学历等；表后须附简介、相关证明材料，以上格式自拟；未按以上要求相关佐证材料及列表的或提供的资料不清晰的不予得分。</w:t>
            </w:r>
          </w:p>
        </w:tc>
      </w:tr>
      <w:tr w14:paraId="3392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0" w:type="dxa"/>
            <w:vMerge w:val="continue"/>
            <w:vAlign w:val="center"/>
          </w:tcPr>
          <w:p w14:paraId="002A88B9">
            <w:pPr>
              <w:adjustRightInd w:val="0"/>
              <w:snapToGrid w:val="0"/>
              <w:spacing w:line="240" w:lineRule="atLeast"/>
              <w:jc w:val="center"/>
              <w:rPr>
                <w:rFonts w:hint="eastAsia" w:ascii="华文宋体" w:hAnsi="华文宋体" w:eastAsia="华文宋体" w:cs="华文宋体"/>
                <w:b/>
                <w:bCs/>
                <w:color w:val="auto"/>
                <w:sz w:val="28"/>
                <w:szCs w:val="28"/>
                <w:highlight w:val="none"/>
              </w:rPr>
            </w:pPr>
          </w:p>
        </w:tc>
        <w:tc>
          <w:tcPr>
            <w:tcW w:w="1420" w:type="dxa"/>
            <w:tcBorders>
              <w:left w:val="nil"/>
            </w:tcBorders>
            <w:vAlign w:val="center"/>
          </w:tcPr>
          <w:p w14:paraId="7DD590BA">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响应供应商的类似业绩</w:t>
            </w:r>
          </w:p>
          <w:p w14:paraId="7C3B258A">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10分</w:t>
            </w:r>
          </w:p>
        </w:tc>
        <w:tc>
          <w:tcPr>
            <w:tcW w:w="6699" w:type="dxa"/>
            <w:tcBorders>
              <w:left w:val="nil"/>
            </w:tcBorders>
            <w:vAlign w:val="center"/>
          </w:tcPr>
          <w:p w14:paraId="05311FC2">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响应供应商自2023年1月1日（以合同签订日期为准）以来承担过类似本项目业绩（类似业绩：承担过教师类培训项目业绩）的，每提供一份合同得2分。</w:t>
            </w:r>
          </w:p>
          <w:p w14:paraId="3686B7B7">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b/>
                <w:bCs/>
                <w:color w:val="auto"/>
                <w:sz w:val="28"/>
                <w:szCs w:val="28"/>
                <w:highlight w:val="none"/>
              </w:rPr>
              <w:t>注明：提供合同原件复印件并加盖公章，合同中至少有甲乙双方签字盖章页、体现业务范围的页面，合同金额页面，同时提供每个单项业绩的中标通知书、发票、验收单，以上未提供或提供不全的不予得分；分包或转包合同不予得分。</w:t>
            </w:r>
          </w:p>
        </w:tc>
      </w:tr>
      <w:tr w14:paraId="0E43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140" w:type="dxa"/>
            <w:vMerge w:val="continue"/>
            <w:vAlign w:val="center"/>
          </w:tcPr>
          <w:p w14:paraId="03881D43">
            <w:pPr>
              <w:adjustRightInd w:val="0"/>
              <w:snapToGrid w:val="0"/>
              <w:spacing w:line="240" w:lineRule="atLeast"/>
              <w:jc w:val="center"/>
              <w:rPr>
                <w:rFonts w:hint="eastAsia" w:ascii="华文宋体" w:hAnsi="华文宋体" w:eastAsia="华文宋体" w:cs="华文宋体"/>
                <w:b/>
                <w:bCs/>
                <w:color w:val="auto"/>
                <w:sz w:val="28"/>
                <w:szCs w:val="28"/>
                <w:highlight w:val="none"/>
              </w:rPr>
            </w:pPr>
          </w:p>
        </w:tc>
        <w:tc>
          <w:tcPr>
            <w:tcW w:w="1420" w:type="dxa"/>
            <w:tcBorders>
              <w:left w:val="nil"/>
            </w:tcBorders>
            <w:vAlign w:val="center"/>
          </w:tcPr>
          <w:p w14:paraId="5B82FA00">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食宿、出行、安全管理的服务保障措施</w:t>
            </w:r>
          </w:p>
          <w:p w14:paraId="4B55D47B">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lang w:val="en-US" w:eastAsia="zh-CN"/>
              </w:rPr>
              <w:t>5</w:t>
            </w:r>
            <w:r>
              <w:rPr>
                <w:rFonts w:hint="eastAsia" w:ascii="华文宋体" w:hAnsi="华文宋体" w:eastAsia="华文宋体" w:cs="华文宋体"/>
                <w:b/>
                <w:bCs/>
                <w:color w:val="auto"/>
                <w:sz w:val="28"/>
                <w:szCs w:val="28"/>
                <w:highlight w:val="none"/>
              </w:rPr>
              <w:t>分</w:t>
            </w:r>
          </w:p>
        </w:tc>
        <w:tc>
          <w:tcPr>
            <w:tcW w:w="6699" w:type="dxa"/>
            <w:tcBorders>
              <w:left w:val="nil"/>
            </w:tcBorders>
          </w:tcPr>
          <w:p w14:paraId="2F1C2D5F">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据投标人针对本项目提交的服务保障措施，包括但不限于培训期间的食宿、出行、安全管理等内容进行评审：保障措施完全满足项目需求，详细具体，科学合理，切实可行，综合评分好得</w:t>
            </w:r>
            <w:r>
              <w:rPr>
                <w:rFonts w:hint="eastAsia" w:ascii="华文宋体" w:hAnsi="华文宋体" w:eastAsia="华文宋体" w:cs="华文宋体"/>
                <w:color w:val="auto"/>
                <w:sz w:val="28"/>
                <w:szCs w:val="28"/>
                <w:highlight w:val="none"/>
                <w:lang w:val="en-US" w:eastAsia="zh-CN"/>
              </w:rPr>
              <w:t>5</w:t>
            </w:r>
            <w:r>
              <w:rPr>
                <w:rFonts w:hint="eastAsia" w:ascii="华文宋体" w:hAnsi="华文宋体" w:eastAsia="华文宋体" w:cs="华文宋体"/>
                <w:color w:val="auto"/>
                <w:sz w:val="28"/>
                <w:szCs w:val="28"/>
                <w:highlight w:val="none"/>
              </w:rPr>
              <w:t>分；</w:t>
            </w:r>
          </w:p>
          <w:p w14:paraId="37C7906A">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保障措施基本符合项目需求，内容详细，措施比较可行，综合评分好得</w:t>
            </w:r>
            <w:r>
              <w:rPr>
                <w:rFonts w:hint="eastAsia" w:ascii="华文宋体" w:hAnsi="华文宋体" w:eastAsia="华文宋体" w:cs="华文宋体"/>
                <w:color w:val="auto"/>
                <w:sz w:val="28"/>
                <w:szCs w:val="28"/>
                <w:highlight w:val="none"/>
                <w:lang w:val="en-US" w:eastAsia="zh-CN"/>
              </w:rPr>
              <w:t>3</w:t>
            </w:r>
            <w:r>
              <w:rPr>
                <w:rFonts w:hint="eastAsia" w:ascii="华文宋体" w:hAnsi="华文宋体" w:eastAsia="华文宋体" w:cs="华文宋体"/>
                <w:color w:val="auto"/>
                <w:sz w:val="28"/>
                <w:szCs w:val="28"/>
                <w:highlight w:val="none"/>
              </w:rPr>
              <w:t>分；</w:t>
            </w:r>
          </w:p>
          <w:p w14:paraId="3E169D4E">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保障措施部分符合项目需求，内容较详细，措施部分可行，综合评分良好得</w:t>
            </w:r>
            <w:r>
              <w:rPr>
                <w:rFonts w:hint="eastAsia" w:ascii="华文宋体" w:hAnsi="华文宋体" w:eastAsia="华文宋体" w:cs="华文宋体"/>
                <w:color w:val="auto"/>
                <w:sz w:val="28"/>
                <w:szCs w:val="28"/>
                <w:highlight w:val="none"/>
                <w:lang w:val="en-US" w:eastAsia="zh-CN"/>
              </w:rPr>
              <w:t>2</w:t>
            </w:r>
            <w:r>
              <w:rPr>
                <w:rFonts w:hint="eastAsia" w:ascii="华文宋体" w:hAnsi="华文宋体" w:eastAsia="华文宋体" w:cs="华文宋体"/>
                <w:color w:val="auto"/>
                <w:sz w:val="28"/>
                <w:szCs w:val="28"/>
                <w:highlight w:val="none"/>
              </w:rPr>
              <w:t>分；</w:t>
            </w:r>
          </w:p>
          <w:p w14:paraId="50CDEF14">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质量保障措施针对性不强，不具体，可行一般，得</w:t>
            </w:r>
            <w:r>
              <w:rPr>
                <w:rFonts w:hint="eastAsia" w:ascii="华文宋体" w:hAnsi="华文宋体" w:eastAsia="华文宋体" w:cs="华文宋体"/>
                <w:color w:val="auto"/>
                <w:sz w:val="28"/>
                <w:szCs w:val="28"/>
                <w:highlight w:val="none"/>
                <w:lang w:val="en-US" w:eastAsia="zh-CN"/>
              </w:rPr>
              <w:t>1</w:t>
            </w:r>
            <w:r>
              <w:rPr>
                <w:rFonts w:hint="eastAsia" w:ascii="华文宋体" w:hAnsi="华文宋体" w:eastAsia="华文宋体" w:cs="华文宋体"/>
                <w:color w:val="auto"/>
                <w:sz w:val="28"/>
                <w:szCs w:val="28"/>
                <w:highlight w:val="none"/>
              </w:rPr>
              <w:t>分；</w:t>
            </w:r>
          </w:p>
          <w:p w14:paraId="6C7C9E84">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未提供的不予得分。</w:t>
            </w:r>
          </w:p>
        </w:tc>
      </w:tr>
      <w:tr w14:paraId="6F0D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140" w:type="dxa"/>
            <w:vMerge w:val="continue"/>
            <w:vAlign w:val="center"/>
          </w:tcPr>
          <w:p w14:paraId="405D2E88">
            <w:pPr>
              <w:adjustRightInd w:val="0"/>
              <w:snapToGrid w:val="0"/>
              <w:spacing w:line="240" w:lineRule="atLeast"/>
              <w:jc w:val="center"/>
              <w:rPr>
                <w:rFonts w:hint="eastAsia" w:ascii="华文宋体" w:hAnsi="华文宋体" w:eastAsia="华文宋体" w:cs="华文宋体"/>
                <w:b/>
                <w:bCs/>
                <w:color w:val="auto"/>
                <w:sz w:val="28"/>
                <w:szCs w:val="28"/>
                <w:highlight w:val="none"/>
              </w:rPr>
            </w:pPr>
          </w:p>
        </w:tc>
        <w:tc>
          <w:tcPr>
            <w:tcW w:w="1420" w:type="dxa"/>
            <w:tcBorders>
              <w:left w:val="nil"/>
            </w:tcBorders>
            <w:vAlign w:val="center"/>
          </w:tcPr>
          <w:p w14:paraId="2C275728">
            <w:pPr>
              <w:adjustRightInd w:val="0"/>
              <w:snapToGrid w:val="0"/>
              <w:spacing w:line="240" w:lineRule="atLeas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考核评价5分</w:t>
            </w:r>
          </w:p>
        </w:tc>
        <w:tc>
          <w:tcPr>
            <w:tcW w:w="6699" w:type="dxa"/>
            <w:tcBorders>
              <w:left w:val="nil"/>
            </w:tcBorders>
          </w:tcPr>
          <w:p w14:paraId="7D58BA02">
            <w:pPr>
              <w:adjustRightInd w:val="0"/>
              <w:snapToGrid w:val="0"/>
              <w:spacing w:line="240" w:lineRule="atLeast"/>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针对参训教师培训需求有科学合理、明确的考核方 案，考核管理制度切实可行，内容详细全面、针对性及可行性好得5分； 内容较详细全面、针对性及可行性较好得3分；内容、针对性及可行性一般得1</w:t>
            </w:r>
            <w:r>
              <w:rPr>
                <w:rFonts w:hint="eastAsia" w:ascii="华文宋体" w:hAnsi="华文宋体" w:eastAsia="华文宋体" w:cs="华文宋体"/>
                <w:color w:val="auto"/>
                <w:sz w:val="28"/>
                <w:szCs w:val="28"/>
                <w:highlight w:val="none"/>
                <w:lang w:eastAsia="zh-CN"/>
              </w:rPr>
              <w:t>分</w:t>
            </w:r>
            <w:r>
              <w:rPr>
                <w:rFonts w:hint="eastAsia" w:ascii="华文宋体" w:hAnsi="华文宋体" w:eastAsia="华文宋体" w:cs="华文宋体"/>
                <w:color w:val="auto"/>
                <w:sz w:val="28"/>
                <w:szCs w:val="28"/>
                <w:highlight w:val="none"/>
              </w:rPr>
              <w:t>；未提供的不予得分。</w:t>
            </w:r>
          </w:p>
        </w:tc>
      </w:tr>
      <w:tr w14:paraId="5E47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0" w:type="dxa"/>
            <w:vMerge w:val="continue"/>
            <w:vAlign w:val="center"/>
          </w:tcPr>
          <w:p w14:paraId="1B3EC794">
            <w:pPr>
              <w:adjustRightInd w:val="0"/>
              <w:snapToGrid w:val="0"/>
              <w:spacing w:line="240" w:lineRule="atLeast"/>
              <w:jc w:val="center"/>
              <w:rPr>
                <w:rFonts w:hint="eastAsia" w:ascii="华文宋体" w:hAnsi="华文宋体" w:eastAsia="华文宋体" w:cs="华文宋体"/>
                <w:b/>
                <w:bCs/>
                <w:color w:val="auto"/>
                <w:sz w:val="28"/>
                <w:szCs w:val="28"/>
                <w:highlight w:val="none"/>
              </w:rPr>
            </w:pPr>
          </w:p>
        </w:tc>
        <w:tc>
          <w:tcPr>
            <w:tcW w:w="1420" w:type="dxa"/>
            <w:tcBorders>
              <w:left w:val="nil"/>
            </w:tcBorders>
            <w:shd w:val="clear" w:color="auto" w:fill="auto"/>
            <w:vAlign w:val="center"/>
          </w:tcPr>
          <w:p w14:paraId="70F380B6">
            <w:pPr>
              <w:adjustRightInd w:val="0"/>
              <w:snapToGrid w:val="0"/>
              <w:spacing w:line="240" w:lineRule="atLeast"/>
              <w:jc w:val="center"/>
              <w:rPr>
                <w:rFonts w:hint="eastAsia" w:ascii="华文宋体" w:hAnsi="华文宋体" w:eastAsia="华文宋体" w:cs="华文宋体"/>
                <w:b/>
                <w:bCs/>
                <w:color w:val="auto"/>
                <w:kern w:val="2"/>
                <w:sz w:val="28"/>
                <w:szCs w:val="28"/>
                <w:highlight w:val="none"/>
                <w:lang w:val="en-US" w:eastAsia="zh-CN" w:bidi="ar-SA"/>
              </w:rPr>
            </w:pPr>
            <w:r>
              <w:rPr>
                <w:rFonts w:hint="eastAsia" w:ascii="华文宋体" w:hAnsi="华文宋体" w:eastAsia="华文宋体" w:cs="华文宋体"/>
                <w:b/>
                <w:bCs/>
                <w:color w:val="auto"/>
                <w:sz w:val="28"/>
                <w:szCs w:val="28"/>
                <w:highlight w:val="none"/>
              </w:rPr>
              <w:t>跟踪指导5分</w:t>
            </w:r>
          </w:p>
        </w:tc>
        <w:tc>
          <w:tcPr>
            <w:tcW w:w="6699" w:type="dxa"/>
            <w:tcBorders>
              <w:left w:val="nil"/>
            </w:tcBorders>
            <w:shd w:val="clear" w:color="auto" w:fill="auto"/>
            <w:vAlign w:val="top"/>
          </w:tcPr>
          <w:p w14:paraId="296C327D">
            <w:pPr>
              <w:adjustRightInd w:val="0"/>
              <w:snapToGrid w:val="0"/>
              <w:spacing w:line="240" w:lineRule="atLeast"/>
              <w:jc w:val="left"/>
              <w:rPr>
                <w:rFonts w:hint="eastAsia" w:ascii="华文宋体" w:hAnsi="华文宋体" w:eastAsia="华文宋体" w:cs="华文宋体"/>
                <w:color w:val="auto"/>
                <w:kern w:val="2"/>
                <w:sz w:val="28"/>
                <w:szCs w:val="28"/>
                <w:highlight w:val="none"/>
                <w:lang w:val="en-US" w:eastAsia="zh-CN" w:bidi="ar-SA"/>
              </w:rPr>
            </w:pPr>
            <w:r>
              <w:rPr>
                <w:rFonts w:hint="eastAsia" w:ascii="华文宋体" w:hAnsi="华文宋体" w:eastAsia="华文宋体" w:cs="华文宋体"/>
                <w:color w:val="auto"/>
                <w:sz w:val="28"/>
                <w:szCs w:val="28"/>
                <w:highlight w:val="none"/>
              </w:rPr>
              <w:t xml:space="preserve"> 根据供应商为本项目提供的培训结束后持续跟踪服务的方式、措施、承诺的完整性、先进性、实操性进行打分，内容详细全面、针对性及可行性好得5分；内容较详细全面、针对性及可行性较好得3分；内容、针对性及可行性一般得1</w:t>
            </w:r>
            <w:r>
              <w:rPr>
                <w:rFonts w:hint="eastAsia" w:ascii="华文宋体" w:hAnsi="华文宋体" w:eastAsia="华文宋体" w:cs="华文宋体"/>
                <w:color w:val="auto"/>
                <w:sz w:val="28"/>
                <w:szCs w:val="28"/>
                <w:highlight w:val="none"/>
                <w:lang w:eastAsia="zh-CN"/>
              </w:rPr>
              <w:t>分</w:t>
            </w:r>
            <w:r>
              <w:rPr>
                <w:rFonts w:hint="eastAsia" w:ascii="华文宋体" w:hAnsi="华文宋体" w:eastAsia="华文宋体" w:cs="华文宋体"/>
                <w:color w:val="auto"/>
                <w:sz w:val="28"/>
                <w:szCs w:val="28"/>
                <w:highlight w:val="none"/>
              </w:rPr>
              <w:t>；未提供的不予得分。</w:t>
            </w:r>
          </w:p>
        </w:tc>
      </w:tr>
      <w:tr w14:paraId="0A97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9259" w:type="dxa"/>
            <w:gridSpan w:val="3"/>
            <w:vAlign w:val="center"/>
          </w:tcPr>
          <w:p w14:paraId="05E432D8">
            <w:pPr>
              <w:pStyle w:val="221"/>
              <w:snapToGrid w:val="0"/>
              <w:spacing w:line="240" w:lineRule="atLeast"/>
              <w:ind w:firstLine="0" w:firstLineChars="0"/>
              <w:rPr>
                <w:rFonts w:hint="eastAsia" w:ascii="华文宋体" w:hAnsi="华文宋体" w:eastAsia="华文宋体" w:cs="华文宋体"/>
                <w:color w:val="auto"/>
                <w:kern w:val="2"/>
                <w:sz w:val="28"/>
                <w:highlight w:val="none"/>
              </w:rPr>
            </w:pPr>
            <w:r>
              <w:rPr>
                <w:rFonts w:hint="eastAsia" w:ascii="华文宋体" w:hAnsi="华文宋体" w:eastAsia="华文宋体" w:cs="华文宋体"/>
                <w:b/>
                <w:bCs/>
                <w:color w:val="auto"/>
                <w:kern w:val="2"/>
                <w:sz w:val="28"/>
                <w:highlight w:val="none"/>
              </w:rPr>
              <w:t>注：响应供应商提供的技术商务标所有纸质佐证材料需提供原件复印件并加盖单位公章，提供的佐证资料不全、不符合以上每个单项内容要求的、不清晰或未提供不得分。</w:t>
            </w:r>
          </w:p>
        </w:tc>
      </w:tr>
    </w:tbl>
    <w:p w14:paraId="4DE59044">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（二）商务标评分：（</w:t>
      </w:r>
      <w:r>
        <w:rPr>
          <w:rFonts w:hint="eastAsia" w:ascii="华文宋体" w:hAnsi="华文宋体" w:eastAsia="华文宋体" w:cs="华文宋体"/>
          <w:color w:val="auto"/>
          <w:sz w:val="28"/>
          <w:szCs w:val="28"/>
          <w:highlight w:val="none"/>
          <w:lang w:val="en-US" w:eastAsia="zh-CN"/>
        </w:rPr>
        <w:t>35</w:t>
      </w:r>
      <w:r>
        <w:rPr>
          <w:rFonts w:hint="eastAsia" w:ascii="华文宋体" w:hAnsi="华文宋体" w:eastAsia="华文宋体" w:cs="华文宋体"/>
          <w:color w:val="auto"/>
          <w:sz w:val="28"/>
          <w:szCs w:val="28"/>
          <w:highlight w:val="none"/>
        </w:rPr>
        <w:t>分）</w:t>
      </w:r>
    </w:p>
    <w:p w14:paraId="7DEBC611">
      <w:pPr>
        <w:snapToGrid w:val="0"/>
        <w:spacing w:line="420" w:lineRule="exact"/>
        <w:ind w:firstLine="565" w:firstLineChars="202"/>
        <w:rPr>
          <w:rFonts w:hint="default"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1.本次磋商以45人/批次为报价。供应商应在响应文件中分别报出各培训方案的45人标准单价（元/人），该单价作为本次校本培训服务商资格准入项目的单项投标报价。</w:t>
      </w:r>
    </w:p>
    <w:p w14:paraId="26E794F8">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2</w:t>
      </w:r>
      <w:r>
        <w:rPr>
          <w:rFonts w:hint="eastAsia" w:ascii="华文宋体" w:hAnsi="华文宋体" w:eastAsia="华文宋体" w:cs="华文宋体"/>
          <w:color w:val="auto"/>
          <w:sz w:val="28"/>
          <w:szCs w:val="28"/>
          <w:highlight w:val="none"/>
        </w:rPr>
        <w:t>.最高限价：</w:t>
      </w:r>
      <w:r>
        <w:rPr>
          <w:rFonts w:hint="eastAsia" w:ascii="华文宋体" w:hAnsi="华文宋体" w:eastAsia="华文宋体" w:cs="华文宋体"/>
          <w:color w:val="auto"/>
          <w:sz w:val="28"/>
          <w:szCs w:val="28"/>
          <w:highlight w:val="none"/>
          <w:lang w:val="en-US" w:eastAsia="zh-CN"/>
        </w:rPr>
        <w:t>3天2夜1400元/人次，</w:t>
      </w:r>
      <w:r>
        <w:rPr>
          <w:rFonts w:hint="eastAsia" w:ascii="华文宋体" w:hAnsi="华文宋体" w:eastAsia="华文宋体" w:cs="华文宋体"/>
          <w:color w:val="auto"/>
          <w:sz w:val="28"/>
          <w:szCs w:val="28"/>
          <w:highlight w:val="none"/>
        </w:rPr>
        <w:t>2天1夜</w:t>
      </w:r>
      <w:r>
        <w:rPr>
          <w:rFonts w:hint="eastAsia" w:ascii="华文宋体" w:hAnsi="华文宋体" w:eastAsia="华文宋体" w:cs="华文宋体"/>
          <w:color w:val="auto"/>
          <w:sz w:val="28"/>
          <w:szCs w:val="28"/>
          <w:highlight w:val="none"/>
          <w:lang w:val="en-US" w:eastAsia="zh-CN"/>
        </w:rPr>
        <w:t>1100</w:t>
      </w:r>
      <w:r>
        <w:rPr>
          <w:rFonts w:hint="eastAsia" w:ascii="华文宋体" w:hAnsi="华文宋体" w:eastAsia="华文宋体" w:cs="华文宋体"/>
          <w:color w:val="auto"/>
          <w:sz w:val="28"/>
          <w:szCs w:val="28"/>
          <w:highlight w:val="none"/>
        </w:rPr>
        <w:t>元/人次，市内</w:t>
      </w:r>
      <w:r>
        <w:rPr>
          <w:rFonts w:hint="eastAsia" w:ascii="华文宋体" w:hAnsi="华文宋体" w:eastAsia="华文宋体" w:cs="华文宋体"/>
          <w:color w:val="auto"/>
          <w:sz w:val="28"/>
          <w:szCs w:val="28"/>
          <w:highlight w:val="none"/>
          <w:lang w:val="en-US" w:eastAsia="zh-CN"/>
        </w:rPr>
        <w:t>2日1夜</w:t>
      </w:r>
      <w:r>
        <w:rPr>
          <w:rFonts w:hint="eastAsia" w:ascii="华文宋体" w:hAnsi="华文宋体" w:eastAsia="华文宋体" w:cs="华文宋体"/>
          <w:color w:val="auto"/>
          <w:sz w:val="28"/>
          <w:szCs w:val="28"/>
          <w:highlight w:val="none"/>
        </w:rPr>
        <w:t>主题活动</w:t>
      </w:r>
      <w:r>
        <w:rPr>
          <w:rFonts w:hint="eastAsia" w:ascii="华文宋体" w:hAnsi="华文宋体" w:eastAsia="华文宋体" w:cs="华文宋体"/>
          <w:color w:val="auto"/>
          <w:sz w:val="28"/>
          <w:szCs w:val="28"/>
          <w:highlight w:val="none"/>
          <w:lang w:val="en-US" w:eastAsia="zh-CN"/>
        </w:rPr>
        <w:t>1000</w:t>
      </w:r>
      <w:r>
        <w:rPr>
          <w:rFonts w:hint="eastAsia" w:ascii="华文宋体" w:hAnsi="华文宋体" w:eastAsia="华文宋体" w:cs="华文宋体"/>
          <w:color w:val="auto"/>
          <w:sz w:val="28"/>
          <w:szCs w:val="28"/>
          <w:highlight w:val="none"/>
        </w:rPr>
        <w:t>元/人次；投标报价超过最高限价单价的为无效报价，按照无效响应处理；</w:t>
      </w:r>
    </w:p>
    <w:p w14:paraId="4BAC9D02">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3</w:t>
      </w:r>
      <w:r>
        <w:rPr>
          <w:rFonts w:hint="eastAsia" w:ascii="华文宋体" w:hAnsi="华文宋体" w:eastAsia="华文宋体" w:cs="华文宋体"/>
          <w:color w:val="auto"/>
          <w:sz w:val="28"/>
          <w:szCs w:val="28"/>
          <w:highlight w:val="none"/>
        </w:rPr>
        <w:t>.满足比选文件要求且各单项最低的有效投标报价为评标基准价，其价格分为满分30分。</w:t>
      </w:r>
    </w:p>
    <w:p w14:paraId="470467C3">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其他响应单位的价格分按照下列公式计算：</w:t>
      </w:r>
    </w:p>
    <w:p w14:paraId="69D2AD00">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（1）3</w:t>
      </w:r>
      <w:r>
        <w:rPr>
          <w:rFonts w:hint="eastAsia" w:ascii="华文宋体" w:hAnsi="华文宋体" w:eastAsia="华文宋体" w:cs="华文宋体"/>
          <w:color w:val="auto"/>
          <w:sz w:val="28"/>
          <w:szCs w:val="28"/>
          <w:highlight w:val="none"/>
          <w:lang w:val="en-US" w:eastAsia="zh-CN"/>
        </w:rPr>
        <w:t>日</w:t>
      </w:r>
      <w:r>
        <w:rPr>
          <w:rFonts w:hint="eastAsia" w:ascii="华文宋体" w:hAnsi="华文宋体" w:eastAsia="华文宋体" w:cs="华文宋体"/>
          <w:color w:val="auto"/>
          <w:sz w:val="28"/>
          <w:szCs w:val="28"/>
          <w:highlight w:val="none"/>
        </w:rPr>
        <w:t>2夜报价得分=</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评标基准价/投标报价</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×10</w:t>
      </w:r>
    </w:p>
    <w:p w14:paraId="6E670C9A">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（2）2</w:t>
      </w:r>
      <w:r>
        <w:rPr>
          <w:rFonts w:hint="eastAsia" w:ascii="华文宋体" w:hAnsi="华文宋体" w:eastAsia="华文宋体" w:cs="华文宋体"/>
          <w:color w:val="auto"/>
          <w:sz w:val="28"/>
          <w:szCs w:val="28"/>
          <w:highlight w:val="none"/>
          <w:lang w:val="en-US" w:eastAsia="zh-CN"/>
        </w:rPr>
        <w:t>日</w:t>
      </w:r>
      <w:r>
        <w:rPr>
          <w:rFonts w:hint="eastAsia" w:ascii="华文宋体" w:hAnsi="华文宋体" w:eastAsia="华文宋体" w:cs="华文宋体"/>
          <w:color w:val="auto"/>
          <w:sz w:val="28"/>
          <w:szCs w:val="28"/>
          <w:highlight w:val="none"/>
        </w:rPr>
        <w:t>1夜报价得分=</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评标基准价/投标报价</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×10</w:t>
      </w:r>
    </w:p>
    <w:p w14:paraId="55E9BFD6">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（3）</w:t>
      </w:r>
      <w:r>
        <w:rPr>
          <w:rFonts w:hint="eastAsia" w:ascii="华文宋体" w:hAnsi="华文宋体" w:eastAsia="华文宋体" w:cs="华文宋体"/>
          <w:color w:val="auto"/>
          <w:sz w:val="28"/>
          <w:szCs w:val="28"/>
          <w:highlight w:val="none"/>
          <w:lang w:val="en-US" w:eastAsia="zh-CN"/>
        </w:rPr>
        <w:t>市内2日1夜</w:t>
      </w:r>
      <w:r>
        <w:rPr>
          <w:rFonts w:hint="eastAsia" w:ascii="华文宋体" w:hAnsi="华文宋体" w:eastAsia="华文宋体" w:cs="华文宋体"/>
          <w:color w:val="auto"/>
          <w:sz w:val="28"/>
          <w:szCs w:val="28"/>
          <w:highlight w:val="none"/>
        </w:rPr>
        <w:t>主题活动报价得分=</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评标基准价/投标报价</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×10</w:t>
      </w:r>
    </w:p>
    <w:p w14:paraId="4EF7C9AA">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注明：以上（1）+（2）</w:t>
      </w:r>
      <w:r>
        <w:rPr>
          <w:rFonts w:hint="eastAsia" w:ascii="华文宋体" w:hAnsi="华文宋体" w:eastAsia="华文宋体" w:cs="华文宋体"/>
          <w:color w:val="auto"/>
          <w:sz w:val="28"/>
          <w:szCs w:val="28"/>
          <w:highlight w:val="none"/>
          <w:lang w:val="en-US" w:eastAsia="zh-CN"/>
        </w:rPr>
        <w:t>+（3）</w:t>
      </w:r>
      <w:r>
        <w:rPr>
          <w:rFonts w:hint="eastAsia" w:ascii="华文宋体" w:hAnsi="华文宋体" w:eastAsia="华文宋体" w:cs="华文宋体"/>
          <w:color w:val="auto"/>
          <w:sz w:val="28"/>
          <w:szCs w:val="28"/>
          <w:highlight w:val="none"/>
        </w:rPr>
        <w:t>汇总得分为每个投标单位最终的价格标得分</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lang w:val="en-US" w:eastAsia="zh-CN"/>
        </w:rPr>
        <w:t>该部分满分30分</w:t>
      </w:r>
      <w:r>
        <w:rPr>
          <w:rFonts w:hint="eastAsia" w:ascii="华文宋体" w:hAnsi="华文宋体" w:eastAsia="华文宋体" w:cs="华文宋体"/>
          <w:color w:val="auto"/>
          <w:sz w:val="28"/>
          <w:szCs w:val="28"/>
          <w:highlight w:val="none"/>
        </w:rPr>
        <w:t>。</w:t>
      </w:r>
    </w:p>
    <w:p w14:paraId="20642002">
      <w:pPr>
        <w:numPr>
          <w:ilvl w:val="0"/>
          <w:numId w:val="0"/>
        </w:numPr>
        <w:snapToGrid w:val="0"/>
        <w:spacing w:line="420" w:lineRule="exact"/>
        <w:ind w:firstLine="565" w:firstLineChars="202"/>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kern w:val="2"/>
          <w:sz w:val="28"/>
          <w:szCs w:val="28"/>
          <w:highlight w:val="none"/>
          <w:lang w:val="en-US" w:eastAsia="zh-CN" w:bidi="ar-SA"/>
        </w:rPr>
        <w:t>4.</w:t>
      </w:r>
      <w:r>
        <w:rPr>
          <w:rFonts w:hint="eastAsia" w:ascii="华文宋体" w:hAnsi="华文宋体" w:eastAsia="华文宋体" w:cs="华文宋体"/>
          <w:color w:val="auto"/>
          <w:sz w:val="28"/>
          <w:szCs w:val="28"/>
          <w:highlight w:val="none"/>
          <w:lang w:val="en-US" w:eastAsia="zh-CN"/>
        </w:rPr>
        <w:t>结算优惠政策，其满分为5分</w:t>
      </w:r>
    </w:p>
    <w:p w14:paraId="00259D23">
      <w:pPr>
        <w:numPr>
          <w:ilvl w:val="0"/>
          <w:numId w:val="0"/>
        </w:numPr>
        <w:snapToGrid w:val="0"/>
        <w:spacing w:line="420" w:lineRule="exact"/>
        <w:ind w:firstLine="560" w:firstLineChars="200"/>
        <w:rPr>
          <w:rFonts w:hint="default"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当结算人数大于等于90人时，基准价下降1%，得1分；基准价下降3%得3分，基准价下降5%，得5分。该部分满分5分。</w:t>
      </w:r>
    </w:p>
    <w:p w14:paraId="75FEF8C8">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w:t>
      </w:r>
      <w:r>
        <w:rPr>
          <w:rFonts w:hint="eastAsia" w:ascii="华文宋体" w:hAnsi="华文宋体" w:eastAsia="华文宋体" w:cs="华文宋体"/>
          <w:color w:val="auto"/>
          <w:sz w:val="28"/>
          <w:szCs w:val="28"/>
          <w:highlight w:val="none"/>
          <w:lang w:eastAsia="zh-Hans"/>
        </w:rPr>
        <w:t>三）</w:t>
      </w:r>
      <w:r>
        <w:rPr>
          <w:rFonts w:hint="eastAsia" w:ascii="华文宋体" w:hAnsi="华文宋体" w:eastAsia="华文宋体" w:cs="华文宋体"/>
          <w:color w:val="auto"/>
          <w:sz w:val="28"/>
          <w:szCs w:val="28"/>
          <w:highlight w:val="none"/>
        </w:rPr>
        <w:t>评审争议</w:t>
      </w:r>
    </w:p>
    <w:p w14:paraId="2166050A">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评审时评委对评审的细则若有争议，由比选评审小组各评委集体讨论确定，并对未尽情况有最终解释权。</w:t>
      </w:r>
    </w:p>
    <w:p w14:paraId="315DB198">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w:t>
      </w:r>
      <w:r>
        <w:rPr>
          <w:rFonts w:hint="eastAsia" w:ascii="华文宋体" w:hAnsi="华文宋体" w:eastAsia="华文宋体" w:cs="华文宋体"/>
          <w:color w:val="auto"/>
          <w:sz w:val="28"/>
          <w:szCs w:val="28"/>
          <w:highlight w:val="none"/>
          <w:lang w:eastAsia="zh-Hans"/>
        </w:rPr>
        <w:t>四</w:t>
      </w:r>
      <w:r>
        <w:rPr>
          <w:rFonts w:hint="eastAsia" w:ascii="华文宋体" w:hAnsi="华文宋体" w:eastAsia="华文宋体" w:cs="华文宋体"/>
          <w:color w:val="auto"/>
          <w:sz w:val="28"/>
          <w:szCs w:val="28"/>
          <w:highlight w:val="none"/>
        </w:rPr>
        <w:t>）评审结果解释</w:t>
      </w:r>
    </w:p>
    <w:p w14:paraId="7866EDA7">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对落标的</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不做落标原因的解释。</w:t>
      </w:r>
    </w:p>
    <w:p w14:paraId="6B179798">
      <w:pPr>
        <w:snapToGrid w:val="0"/>
        <w:spacing w:line="420" w:lineRule="exact"/>
        <w:ind w:firstLine="566" w:firstLineChars="202"/>
        <w:rPr>
          <w:rFonts w:hint="eastAsia" w:ascii="华文宋体" w:hAnsi="华文宋体" w:eastAsia="华文宋体" w:cs="华文宋体"/>
          <w:b/>
          <w:bCs/>
          <w:color w:val="auto"/>
          <w:sz w:val="28"/>
          <w:szCs w:val="28"/>
          <w:highlight w:val="none"/>
        </w:rPr>
      </w:pPr>
      <w:bookmarkStart w:id="12" w:name="_Toc13543213"/>
      <w:r>
        <w:rPr>
          <w:rFonts w:hint="eastAsia" w:ascii="华文宋体" w:hAnsi="华文宋体" w:eastAsia="华文宋体" w:cs="华文宋体"/>
          <w:b/>
          <w:bCs/>
          <w:color w:val="auto"/>
          <w:sz w:val="28"/>
          <w:szCs w:val="28"/>
          <w:highlight w:val="none"/>
        </w:rPr>
        <w:t>六、评审程序</w:t>
      </w:r>
    </w:p>
    <w:p w14:paraId="4C379811">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rPr>
        <w:t>比选评审小组依据</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文件的规定和要求，对</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提供的资格证明材料是否齐全、是否满足</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文件的要求进行审查，合格的进入评标。</w:t>
      </w:r>
    </w:p>
    <w:p w14:paraId="537A0D17">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rPr>
        <w:t>比选评审小组对符合资格条件的</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提交的</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文件进行审查。重点审查</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文件的有效性、完整性和实质性响应程度等。</w:t>
      </w:r>
    </w:p>
    <w:p w14:paraId="08C90E39">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3.</w:t>
      </w:r>
      <w:r>
        <w:rPr>
          <w:rFonts w:hint="eastAsia" w:ascii="华文宋体" w:hAnsi="华文宋体" w:eastAsia="华文宋体" w:cs="华文宋体"/>
          <w:color w:val="auto"/>
          <w:sz w:val="28"/>
          <w:szCs w:val="28"/>
          <w:highlight w:val="none"/>
        </w:rPr>
        <w:t>比选评审小组如遇</w:t>
      </w:r>
      <w:r>
        <w:rPr>
          <w:rFonts w:hint="eastAsia" w:ascii="华文宋体" w:hAnsi="华文宋体" w:eastAsia="华文宋体" w:cs="华文宋体"/>
          <w:color w:val="auto"/>
          <w:sz w:val="28"/>
          <w:szCs w:val="28"/>
          <w:highlight w:val="none"/>
          <w:lang w:eastAsia="zh-Hans"/>
        </w:rPr>
        <w:t>响应</w:t>
      </w:r>
      <w:r>
        <w:rPr>
          <w:rFonts w:hint="eastAsia" w:ascii="华文宋体" w:hAnsi="华文宋体" w:eastAsia="华文宋体" w:cs="华文宋体"/>
          <w:color w:val="auto"/>
          <w:sz w:val="28"/>
          <w:szCs w:val="28"/>
          <w:highlight w:val="none"/>
        </w:rPr>
        <w:t>文件中含义不明确、同类问题表述不一致或者有明显文字和计算错误的内容，可向</w:t>
      </w:r>
      <w:r>
        <w:rPr>
          <w:rFonts w:hint="eastAsia" w:ascii="华文宋体" w:hAnsi="华文宋体" w:eastAsia="华文宋体" w:cs="华文宋体"/>
          <w:color w:val="auto"/>
          <w:sz w:val="28"/>
          <w:szCs w:val="28"/>
          <w:highlight w:val="none"/>
          <w:lang w:eastAsia="zh-Hans"/>
        </w:rPr>
        <w:t>供应商</w:t>
      </w:r>
      <w:r>
        <w:rPr>
          <w:rFonts w:hint="eastAsia" w:ascii="华文宋体" w:hAnsi="华文宋体" w:eastAsia="华文宋体" w:cs="华文宋体"/>
          <w:color w:val="auto"/>
          <w:sz w:val="28"/>
          <w:szCs w:val="28"/>
          <w:highlight w:val="none"/>
        </w:rPr>
        <w:t>质询。供应商的澄清、说明或者补正，应当采用书面形式由供应商代表签字，但不得超出比选文件的范围或者改变其实质性内容。</w:t>
      </w:r>
    </w:p>
    <w:p w14:paraId="12090C0C">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4.</w:t>
      </w:r>
      <w:r>
        <w:rPr>
          <w:rFonts w:hint="eastAsia" w:ascii="华文宋体" w:hAnsi="华文宋体" w:eastAsia="华文宋体" w:cs="华文宋体"/>
          <w:color w:val="auto"/>
          <w:sz w:val="28"/>
          <w:szCs w:val="28"/>
          <w:highlight w:val="none"/>
        </w:rPr>
        <w:t>投标中的任何一方不得透露与评标有关的其他供应商技术资料、报价和其他信息。比选文件有实质性变动的，比选评审小组应以书面形式通知所有供应商。</w:t>
      </w:r>
    </w:p>
    <w:p w14:paraId="0F5EF5BB">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5.</w:t>
      </w:r>
      <w:r>
        <w:rPr>
          <w:rFonts w:hint="eastAsia" w:ascii="华文宋体" w:hAnsi="华文宋体" w:eastAsia="华文宋体" w:cs="华文宋体"/>
          <w:color w:val="auto"/>
          <w:sz w:val="28"/>
          <w:szCs w:val="28"/>
          <w:highlight w:val="none"/>
        </w:rPr>
        <w:t>比选评审小组按比选文件规定的评标方法和标准，对资格性检查和符合性检查合格的供应商的响应文件进行商务和技术评估，综合比较与评价确定其商务技术得分。</w:t>
      </w:r>
    </w:p>
    <w:p w14:paraId="09EB81C0">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6.</w:t>
      </w:r>
      <w:r>
        <w:rPr>
          <w:rFonts w:hint="eastAsia" w:ascii="华文宋体" w:hAnsi="华文宋体" w:eastAsia="华文宋体" w:cs="华文宋体"/>
          <w:color w:val="auto"/>
          <w:sz w:val="28"/>
          <w:szCs w:val="28"/>
          <w:highlight w:val="none"/>
        </w:rPr>
        <w:t>比选评审小组依据供应商的报价，结合其技术标评审得分后为综合得分，并由高到低顺序排列，综合得分最高的确定成交人，并将结果通知所有供应商。</w:t>
      </w:r>
    </w:p>
    <w:p w14:paraId="5B063D47">
      <w:pPr>
        <w:snapToGrid w:val="0"/>
        <w:spacing w:line="420" w:lineRule="exact"/>
        <w:ind w:firstLine="565" w:firstLineChars="202"/>
        <w:rPr>
          <w:rFonts w:hint="eastAsia" w:ascii="华文宋体" w:hAnsi="华文宋体" w:eastAsia="华文宋体" w:cs="华文宋体"/>
          <w:color w:val="auto"/>
          <w:sz w:val="28"/>
          <w:szCs w:val="28"/>
          <w:highlight w:val="none"/>
          <w:lang w:eastAsia="zh-Hans"/>
        </w:rPr>
      </w:pPr>
      <w:r>
        <w:rPr>
          <w:rFonts w:hint="eastAsia" w:ascii="华文宋体" w:hAnsi="华文宋体" w:eastAsia="华文宋体" w:cs="华文宋体"/>
          <w:color w:val="auto"/>
          <w:sz w:val="28"/>
          <w:szCs w:val="28"/>
          <w:highlight w:val="none"/>
          <w:lang w:eastAsia="zh-CN"/>
        </w:rPr>
        <w:t>7.</w:t>
      </w:r>
      <w:r>
        <w:rPr>
          <w:rFonts w:hint="eastAsia" w:ascii="华文宋体" w:hAnsi="华文宋体" w:eastAsia="华文宋体" w:cs="华文宋体"/>
          <w:color w:val="auto"/>
          <w:sz w:val="28"/>
          <w:szCs w:val="28"/>
          <w:highlight w:val="none"/>
        </w:rPr>
        <w:t>确定成交人</w:t>
      </w:r>
      <w:r>
        <w:rPr>
          <w:rFonts w:hint="eastAsia" w:ascii="华文宋体" w:hAnsi="华文宋体" w:eastAsia="华文宋体" w:cs="华文宋体"/>
          <w:color w:val="auto"/>
          <w:sz w:val="28"/>
          <w:szCs w:val="28"/>
          <w:highlight w:val="none"/>
          <w:lang w:eastAsia="zh-Hans"/>
        </w:rPr>
        <w:t>:得分最高的供应商为第一成交候选人。第一成交候选人原则上为成交人。当排名第一的成交候选人放弃成交、因不可抗力不能履行合同、不按照比选文件要求提交履约保证金，或者被查实存在影响成交结果的违法行为等情形，不符合成交条件的，比选人可以按照评标委员会提出的成交候选人名单排序依次确定其他成交候选人为成交人，也可以重新组织比选。注：</w:t>
      </w:r>
      <w:r>
        <w:rPr>
          <w:rFonts w:hint="eastAsia" w:ascii="华文宋体" w:hAnsi="华文宋体" w:eastAsia="华文宋体" w:cs="华文宋体"/>
          <w:color w:val="auto"/>
          <w:sz w:val="28"/>
          <w:szCs w:val="28"/>
          <w:highlight w:val="none"/>
        </w:rPr>
        <w:t>采用综合评分法综合得分相同的，按投标报价由低到高顺序排列。综合得分且投标报价相同的，按技术指标优劣顺序排列。</w:t>
      </w:r>
    </w:p>
    <w:p w14:paraId="0AE45F22">
      <w:pPr>
        <w:snapToGrid w:val="0"/>
        <w:spacing w:line="420" w:lineRule="exact"/>
        <w:ind w:firstLine="566" w:firstLineChars="202"/>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七、出现下列情形之一的，作无效投标处理</w:t>
      </w:r>
    </w:p>
    <w:p w14:paraId="78D9A490">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rPr>
        <w:t>响应文件未按规定要求装订、密封、签署、盖章及主要资料不齐全的；</w:t>
      </w:r>
    </w:p>
    <w:p w14:paraId="2D9B54F1">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rPr>
        <w:t>响应文件的资料有虚报或者谎报的；</w:t>
      </w:r>
    </w:p>
    <w:p w14:paraId="57E9B0C9">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3.</w:t>
      </w:r>
      <w:r>
        <w:rPr>
          <w:rFonts w:hint="eastAsia" w:ascii="华文宋体" w:hAnsi="华文宋体" w:eastAsia="华文宋体" w:cs="华文宋体"/>
          <w:color w:val="auto"/>
          <w:sz w:val="28"/>
          <w:szCs w:val="28"/>
          <w:highlight w:val="none"/>
        </w:rPr>
        <w:t>响应文件技术部分出现谈判价格的内容；</w:t>
      </w:r>
    </w:p>
    <w:p w14:paraId="6368AE3B">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4.</w:t>
      </w:r>
      <w:r>
        <w:rPr>
          <w:rFonts w:hint="eastAsia" w:ascii="华文宋体" w:hAnsi="华文宋体" w:eastAsia="华文宋体" w:cs="华文宋体"/>
          <w:color w:val="auto"/>
          <w:sz w:val="28"/>
          <w:szCs w:val="28"/>
          <w:highlight w:val="none"/>
        </w:rPr>
        <w:t>不具备比选文件规定的资格要求的；</w:t>
      </w:r>
    </w:p>
    <w:p w14:paraId="566AF921">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5.</w:t>
      </w:r>
      <w:r>
        <w:rPr>
          <w:rFonts w:hint="eastAsia" w:ascii="华文宋体" w:hAnsi="华文宋体" w:eastAsia="华文宋体" w:cs="华文宋体"/>
          <w:color w:val="auto"/>
          <w:sz w:val="28"/>
          <w:szCs w:val="28"/>
          <w:highlight w:val="none"/>
        </w:rPr>
        <w:t>响应文件有重大漏项或重大不合理的；</w:t>
      </w:r>
    </w:p>
    <w:p w14:paraId="308AEB2C">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6.</w:t>
      </w:r>
      <w:r>
        <w:rPr>
          <w:rFonts w:hint="eastAsia" w:ascii="华文宋体" w:hAnsi="华文宋体" w:eastAsia="华文宋体" w:cs="华文宋体"/>
          <w:color w:val="auto"/>
          <w:sz w:val="28"/>
          <w:szCs w:val="28"/>
          <w:highlight w:val="none"/>
        </w:rPr>
        <w:t>项目技术、方案不满足用户需求中的要求，有重大偏离或保留的；</w:t>
      </w:r>
    </w:p>
    <w:p w14:paraId="3C632CF2">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7.</w:t>
      </w:r>
      <w:r>
        <w:rPr>
          <w:rFonts w:hint="eastAsia" w:ascii="华文宋体" w:hAnsi="华文宋体" w:eastAsia="华文宋体" w:cs="华文宋体"/>
          <w:color w:val="auto"/>
          <w:sz w:val="28"/>
          <w:szCs w:val="28"/>
          <w:highlight w:val="none"/>
        </w:rPr>
        <w:t>投标报价超出项目限价的；</w:t>
      </w:r>
    </w:p>
    <w:p w14:paraId="5A63E62A">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8.</w:t>
      </w:r>
      <w:r>
        <w:rPr>
          <w:rFonts w:hint="eastAsia" w:ascii="华文宋体" w:hAnsi="华文宋体" w:eastAsia="华文宋体" w:cs="华文宋体"/>
          <w:color w:val="auto"/>
          <w:sz w:val="28"/>
          <w:szCs w:val="28"/>
          <w:highlight w:val="none"/>
        </w:rPr>
        <w:t>被认定为低于成本报价竞标的；</w:t>
      </w:r>
    </w:p>
    <w:p w14:paraId="10096080">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9.</w:t>
      </w:r>
      <w:r>
        <w:rPr>
          <w:rFonts w:hint="eastAsia" w:ascii="华文宋体" w:hAnsi="华文宋体" w:eastAsia="华文宋体" w:cs="华文宋体"/>
          <w:color w:val="auto"/>
          <w:sz w:val="28"/>
          <w:szCs w:val="28"/>
          <w:highlight w:val="none"/>
        </w:rPr>
        <w:t>不符合</w:t>
      </w:r>
      <w:r>
        <w:rPr>
          <w:rFonts w:hint="eastAsia" w:ascii="华文宋体" w:hAnsi="华文宋体" w:eastAsia="华文宋体" w:cs="华文宋体"/>
          <w:color w:val="auto"/>
          <w:sz w:val="28"/>
          <w:szCs w:val="28"/>
          <w:highlight w:val="none"/>
          <w:lang w:eastAsia="zh-CN"/>
        </w:rPr>
        <w:t>法律法规</w:t>
      </w:r>
      <w:r>
        <w:rPr>
          <w:rFonts w:hint="eastAsia" w:ascii="华文宋体" w:hAnsi="华文宋体" w:eastAsia="华文宋体" w:cs="华文宋体"/>
          <w:color w:val="auto"/>
          <w:sz w:val="28"/>
          <w:szCs w:val="28"/>
          <w:highlight w:val="none"/>
        </w:rPr>
        <w:t>和比选文件中规定的其他实质性响应要求的；</w:t>
      </w:r>
    </w:p>
    <w:p w14:paraId="471A848F">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10.</w:t>
      </w:r>
      <w:r>
        <w:rPr>
          <w:rFonts w:hint="eastAsia" w:ascii="华文宋体" w:hAnsi="华文宋体" w:eastAsia="华文宋体" w:cs="华文宋体"/>
          <w:color w:val="auto"/>
          <w:sz w:val="28"/>
          <w:szCs w:val="28"/>
          <w:highlight w:val="none"/>
        </w:rPr>
        <w:t>评审小组可以认定为其他可构成未实质性响应比选文件要求的。</w:t>
      </w:r>
    </w:p>
    <w:p w14:paraId="3AC57802">
      <w:pPr>
        <w:snapToGrid w:val="0"/>
        <w:spacing w:line="420" w:lineRule="exact"/>
        <w:ind w:firstLine="566" w:firstLineChars="202"/>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八、出现下列情形之一的，作废标处理</w:t>
      </w:r>
    </w:p>
    <w:p w14:paraId="0BC18A00">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rPr>
        <w:t>符合资格条件或者对比选文件作实质响应的供应商不足3家的；</w:t>
      </w:r>
    </w:p>
    <w:p w14:paraId="301B828B">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rPr>
        <w:t>出现影响比选公正的违法违规行为的；</w:t>
      </w:r>
    </w:p>
    <w:p w14:paraId="75FB54F4">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3.</w:t>
      </w:r>
      <w:r>
        <w:rPr>
          <w:rFonts w:hint="eastAsia" w:ascii="华文宋体" w:hAnsi="华文宋体" w:eastAsia="华文宋体" w:cs="华文宋体"/>
          <w:color w:val="auto"/>
          <w:sz w:val="28"/>
          <w:szCs w:val="28"/>
          <w:highlight w:val="none"/>
        </w:rPr>
        <w:t>所有供应商报价超出项目预算价的；</w:t>
      </w:r>
    </w:p>
    <w:p w14:paraId="0203B78B">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4.</w:t>
      </w:r>
      <w:r>
        <w:rPr>
          <w:rFonts w:hint="eastAsia" w:ascii="华文宋体" w:hAnsi="华文宋体" w:eastAsia="华文宋体" w:cs="华文宋体"/>
          <w:color w:val="auto"/>
          <w:sz w:val="28"/>
          <w:szCs w:val="28"/>
          <w:highlight w:val="none"/>
        </w:rPr>
        <w:t>因重大变故，比选任务被取消的；</w:t>
      </w:r>
    </w:p>
    <w:p w14:paraId="4C9CDE98">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5.</w:t>
      </w:r>
      <w:r>
        <w:rPr>
          <w:rFonts w:hint="eastAsia" w:ascii="华文宋体" w:hAnsi="华文宋体" w:eastAsia="华文宋体" w:cs="华文宋体"/>
          <w:color w:val="auto"/>
          <w:sz w:val="28"/>
          <w:szCs w:val="28"/>
          <w:highlight w:val="none"/>
        </w:rPr>
        <w:t>比选评审小组依据法律法规可以认定为废标的其他情况。</w:t>
      </w:r>
    </w:p>
    <w:p w14:paraId="72BBB4B4">
      <w:pPr>
        <w:snapToGrid w:val="0"/>
        <w:spacing w:line="420" w:lineRule="exact"/>
        <w:ind w:firstLine="566" w:firstLineChars="202"/>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九、成交通知</w:t>
      </w:r>
    </w:p>
    <w:p w14:paraId="1AA15A65">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rPr>
        <w:t>开标结束后，比选人将成交结果在</w:t>
      </w:r>
      <w:r>
        <w:rPr>
          <w:rFonts w:hint="eastAsia" w:ascii="华文宋体" w:hAnsi="华文宋体" w:eastAsia="华文宋体" w:cs="华文宋体"/>
          <w:color w:val="auto"/>
          <w:sz w:val="28"/>
          <w:szCs w:val="28"/>
          <w:highlight w:val="none"/>
          <w:lang w:eastAsia="zh-Hans"/>
        </w:rPr>
        <w:t>南通市教育局网</w:t>
      </w:r>
      <w:r>
        <w:rPr>
          <w:rFonts w:hint="eastAsia" w:ascii="华文宋体" w:hAnsi="华文宋体" w:eastAsia="华文宋体" w:cs="华文宋体"/>
          <w:color w:val="auto"/>
          <w:sz w:val="28"/>
          <w:szCs w:val="28"/>
          <w:highlight w:val="none"/>
        </w:rPr>
        <w:t>公告1个工作日，同时向成交人发出《成交通知书》。</w:t>
      </w:r>
    </w:p>
    <w:p w14:paraId="7ABCB5E1">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rPr>
        <w:t>《成交通知书》一经发出，即具有法律效力。比选人、成交人依法承担法律责任。</w:t>
      </w:r>
    </w:p>
    <w:bookmarkEnd w:id="12"/>
    <w:p w14:paraId="36FE3BB6">
      <w:pPr>
        <w:snapToGrid w:val="0"/>
        <w:spacing w:line="420" w:lineRule="exact"/>
        <w:ind w:firstLine="565" w:firstLineChars="202"/>
        <w:rPr>
          <w:rFonts w:hint="eastAsia" w:ascii="华文宋体" w:hAnsi="华文宋体" w:eastAsia="华文宋体" w:cs="华文宋体"/>
          <w:color w:val="auto"/>
          <w:sz w:val="28"/>
          <w:szCs w:val="28"/>
          <w:highlight w:val="none"/>
        </w:rPr>
      </w:pPr>
      <w:bookmarkStart w:id="13" w:name="_Toc363573857"/>
    </w:p>
    <w:p w14:paraId="7EA3AF90">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br w:type="page"/>
      </w:r>
    </w:p>
    <w:p w14:paraId="5EB5B1F0">
      <w:pPr>
        <w:snapToGrid w:val="0"/>
        <w:spacing w:line="420" w:lineRule="exact"/>
        <w:ind w:firstLine="566" w:firstLineChars="202"/>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第五章  合同授予</w:t>
      </w:r>
      <w:bookmarkEnd w:id="13"/>
    </w:p>
    <w:p w14:paraId="191EF9EA">
      <w:pPr>
        <w:snapToGrid w:val="0"/>
        <w:spacing w:line="420" w:lineRule="exact"/>
        <w:ind w:firstLine="565" w:firstLineChars="202"/>
        <w:rPr>
          <w:rFonts w:hint="eastAsia" w:ascii="华文宋体" w:hAnsi="华文宋体" w:eastAsia="华文宋体" w:cs="华文宋体"/>
          <w:color w:val="auto"/>
          <w:sz w:val="28"/>
          <w:szCs w:val="28"/>
          <w:highlight w:val="none"/>
        </w:rPr>
      </w:pPr>
      <w:bookmarkStart w:id="14" w:name="_Toc363573858"/>
      <w:bookmarkStart w:id="15" w:name="_Toc94585343"/>
      <w:r>
        <w:rPr>
          <w:rFonts w:hint="eastAsia" w:ascii="华文宋体" w:hAnsi="华文宋体" w:eastAsia="华文宋体" w:cs="华文宋体"/>
          <w:color w:val="auto"/>
          <w:sz w:val="28"/>
          <w:szCs w:val="28"/>
          <w:highlight w:val="none"/>
          <w:lang w:val="en-US" w:eastAsia="zh-CN"/>
        </w:rPr>
        <w:t>一、</w:t>
      </w:r>
      <w:r>
        <w:rPr>
          <w:rFonts w:hint="eastAsia" w:ascii="华文宋体" w:hAnsi="华文宋体" w:eastAsia="华文宋体" w:cs="华文宋体"/>
          <w:color w:val="auto"/>
          <w:sz w:val="28"/>
          <w:szCs w:val="28"/>
          <w:highlight w:val="none"/>
        </w:rPr>
        <w:t>成交人在接到比选人发出的《成交通知书》后</w:t>
      </w:r>
      <w:r>
        <w:rPr>
          <w:rFonts w:hint="eastAsia" w:ascii="华文宋体" w:hAnsi="华文宋体" w:eastAsia="华文宋体" w:cs="华文宋体"/>
          <w:color w:val="auto"/>
          <w:sz w:val="28"/>
          <w:szCs w:val="28"/>
          <w:highlight w:val="none"/>
          <w:lang w:val="en-US" w:eastAsia="zh-CN"/>
        </w:rPr>
        <w:t>10</w:t>
      </w:r>
      <w:r>
        <w:rPr>
          <w:rFonts w:hint="eastAsia" w:ascii="华文宋体" w:hAnsi="华文宋体" w:eastAsia="华文宋体" w:cs="华文宋体"/>
          <w:color w:val="auto"/>
          <w:sz w:val="28"/>
          <w:szCs w:val="28"/>
          <w:highlight w:val="none"/>
        </w:rPr>
        <w:t>个工作日内与比选人签订合同（一式肆份，比选人、成交人各执两份），所签合同不得对响应文件内容作实质性修改，由此给比选人造成损失的，成交人还应承担赔偿责任。比选人不得向成交人提出不合理的要求作为签订合同的条件，不得与成交人私下订立背离比选文件实质性内容的协议。</w:t>
      </w:r>
    </w:p>
    <w:p w14:paraId="3CAE0C07">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二、</w:t>
      </w:r>
      <w:r>
        <w:rPr>
          <w:rFonts w:hint="eastAsia" w:ascii="华文宋体" w:hAnsi="华文宋体" w:eastAsia="华文宋体" w:cs="华文宋体"/>
          <w:color w:val="auto"/>
          <w:sz w:val="28"/>
          <w:szCs w:val="28"/>
          <w:highlight w:val="none"/>
        </w:rPr>
        <w:t>比选文件、成交人的响应文件及招标评审过程中有关书面澄清、承诺等均应作为合同附件，具有同等的法律效力。</w:t>
      </w:r>
    </w:p>
    <w:p w14:paraId="26AE3D49">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三、</w:t>
      </w:r>
      <w:r>
        <w:rPr>
          <w:rFonts w:hint="eastAsia" w:ascii="华文宋体" w:hAnsi="华文宋体" w:eastAsia="华文宋体" w:cs="华文宋体"/>
          <w:color w:val="auto"/>
          <w:sz w:val="28"/>
          <w:szCs w:val="28"/>
          <w:highlight w:val="none"/>
        </w:rPr>
        <w:t>成交人不得采用转包、分包的形式履行合同，否则，比选人有权终止合同，造成比选人损失的，成交人应承担相应赔偿责任。</w:t>
      </w:r>
    </w:p>
    <w:p w14:paraId="1724D571">
      <w:pPr>
        <w:snapToGrid w:val="0"/>
        <w:spacing w:line="420" w:lineRule="exact"/>
        <w:ind w:firstLine="565" w:firstLineChars="20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br w:type="page"/>
      </w:r>
    </w:p>
    <w:bookmarkEnd w:id="14"/>
    <w:bookmarkEnd w:id="15"/>
    <w:p w14:paraId="25DA0CD5">
      <w:pPr>
        <w:widowControl/>
        <w:ind w:firstLine="841" w:firstLineChars="300"/>
        <w:jc w:val="center"/>
        <w:outlineLvl w:val="0"/>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第六章  响应文件组成</w:t>
      </w:r>
    </w:p>
    <w:p w14:paraId="145C56B0">
      <w:pPr>
        <w:spacing w:line="360" w:lineRule="auto"/>
        <w:rPr>
          <w:rFonts w:hint="eastAsia" w:ascii="华文宋体" w:hAnsi="华文宋体" w:eastAsia="华文宋体" w:cs="华文宋体"/>
          <w:color w:val="auto"/>
          <w:sz w:val="28"/>
          <w:szCs w:val="28"/>
          <w:highlight w:val="none"/>
        </w:rPr>
      </w:pPr>
    </w:p>
    <w:p w14:paraId="61E854F3">
      <w:pPr>
        <w:spacing w:line="360" w:lineRule="auto"/>
        <w:jc w:val="center"/>
        <w:rPr>
          <w:rFonts w:hint="eastAsia" w:ascii="华文宋体" w:hAnsi="华文宋体" w:eastAsia="华文宋体" w:cs="华文宋体"/>
          <w:color w:val="auto"/>
          <w:sz w:val="28"/>
          <w:szCs w:val="28"/>
          <w:highlight w:val="none"/>
        </w:rPr>
      </w:pPr>
      <w:bookmarkStart w:id="16" w:name="_Toc482189588"/>
      <w:bookmarkEnd w:id="16"/>
      <w:bookmarkStart w:id="17" w:name="_Toc482192402"/>
    </w:p>
    <w:p w14:paraId="01800C7E">
      <w:pPr>
        <w:spacing w:line="360" w:lineRule="auto"/>
        <w:jc w:val="center"/>
        <w:rPr>
          <w:rFonts w:hint="eastAsia" w:ascii="华文宋体" w:hAnsi="华文宋体" w:eastAsia="华文宋体" w:cs="华文宋体"/>
          <w:color w:val="auto"/>
          <w:sz w:val="28"/>
          <w:szCs w:val="28"/>
          <w:highlight w:val="none"/>
        </w:rPr>
      </w:pPr>
    </w:p>
    <w:p w14:paraId="3A8E28CE">
      <w:pPr>
        <w:spacing w:line="360" w:lineRule="auto"/>
        <w:jc w:val="center"/>
        <w:rPr>
          <w:rFonts w:hint="eastAsia" w:ascii="华文宋体" w:hAnsi="华文宋体" w:eastAsia="华文宋体" w:cs="华文宋体"/>
          <w:color w:val="auto"/>
          <w:sz w:val="28"/>
          <w:szCs w:val="28"/>
          <w:highlight w:val="none"/>
        </w:rPr>
      </w:pPr>
    </w:p>
    <w:p w14:paraId="22382983">
      <w:pPr>
        <w:spacing w:line="360" w:lineRule="auto"/>
        <w:jc w:val="center"/>
        <w:rPr>
          <w:rFonts w:hint="eastAsia" w:ascii="华文宋体" w:hAnsi="华文宋体" w:eastAsia="华文宋体" w:cs="华文宋体"/>
          <w:color w:val="auto"/>
          <w:sz w:val="28"/>
          <w:szCs w:val="28"/>
          <w:highlight w:val="none"/>
        </w:rPr>
      </w:pPr>
    </w:p>
    <w:p w14:paraId="6B634D1C">
      <w:pPr>
        <w:spacing w:line="360" w:lineRule="auto"/>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封面</w:t>
      </w:r>
      <w:bookmarkEnd w:id="17"/>
    </w:p>
    <w:p w14:paraId="7CCC63EB">
      <w:pPr>
        <w:spacing w:line="360" w:lineRule="auto"/>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响应文件</w:t>
      </w:r>
    </w:p>
    <w:p w14:paraId="0A0D8966">
      <w:pPr>
        <w:spacing w:line="360" w:lineRule="auto"/>
        <w:jc w:val="left"/>
        <w:rPr>
          <w:rFonts w:hint="eastAsia" w:ascii="华文宋体" w:hAnsi="华文宋体" w:eastAsia="华文宋体" w:cs="华文宋体"/>
          <w:b/>
          <w:bCs/>
          <w:color w:val="auto"/>
          <w:kern w:val="0"/>
          <w:sz w:val="28"/>
          <w:szCs w:val="28"/>
          <w:highlight w:val="none"/>
        </w:rPr>
      </w:pPr>
    </w:p>
    <w:p w14:paraId="353E248E">
      <w:pPr>
        <w:pStyle w:val="232"/>
        <w:ind w:firstLine="0"/>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color w:val="auto"/>
          <w:sz w:val="28"/>
          <w:szCs w:val="28"/>
          <w:highlight w:val="none"/>
          <w:u w:val="single"/>
        </w:rPr>
        <w:t>资格证明材料包/商务技术标包/报价标包</w:t>
      </w:r>
    </w:p>
    <w:p w14:paraId="5215FD80">
      <w:pPr>
        <w:spacing w:line="360" w:lineRule="auto"/>
        <w:ind w:firstLine="841" w:firstLineChars="300"/>
        <w:rPr>
          <w:rFonts w:hint="eastAsia" w:ascii="华文宋体" w:hAnsi="华文宋体" w:eastAsia="华文宋体" w:cs="华文宋体"/>
          <w:b/>
          <w:bCs/>
          <w:color w:val="auto"/>
          <w:sz w:val="28"/>
          <w:szCs w:val="28"/>
          <w:highlight w:val="none"/>
        </w:rPr>
      </w:pPr>
    </w:p>
    <w:p w14:paraId="100DC858">
      <w:pPr>
        <w:spacing w:line="360" w:lineRule="auto"/>
        <w:ind w:firstLine="841" w:firstLineChars="300"/>
        <w:rPr>
          <w:rFonts w:hint="eastAsia" w:ascii="华文宋体" w:hAnsi="华文宋体" w:eastAsia="华文宋体" w:cs="华文宋体"/>
          <w:b/>
          <w:bCs/>
          <w:color w:val="auto"/>
          <w:sz w:val="28"/>
          <w:szCs w:val="28"/>
          <w:highlight w:val="none"/>
        </w:rPr>
      </w:pPr>
    </w:p>
    <w:p w14:paraId="3F344378">
      <w:pPr>
        <w:pStyle w:val="22"/>
        <w:rPr>
          <w:rFonts w:hint="eastAsia" w:ascii="华文宋体" w:hAnsi="华文宋体" w:eastAsia="华文宋体" w:cs="华文宋体"/>
          <w:b/>
          <w:bCs/>
          <w:color w:val="auto"/>
          <w:sz w:val="28"/>
          <w:szCs w:val="28"/>
          <w:highlight w:val="none"/>
        </w:rPr>
      </w:pPr>
    </w:p>
    <w:p w14:paraId="6181EDBA">
      <w:pPr>
        <w:pStyle w:val="23"/>
        <w:rPr>
          <w:rFonts w:hint="eastAsia" w:ascii="华文宋体" w:hAnsi="华文宋体" w:eastAsia="华文宋体" w:cs="华文宋体"/>
          <w:b/>
          <w:bCs/>
          <w:color w:val="auto"/>
          <w:sz w:val="28"/>
          <w:szCs w:val="28"/>
          <w:highlight w:val="none"/>
        </w:rPr>
      </w:pPr>
    </w:p>
    <w:p w14:paraId="30CAD576">
      <w:pPr>
        <w:pStyle w:val="23"/>
        <w:rPr>
          <w:rFonts w:hint="eastAsia" w:ascii="华文宋体" w:hAnsi="华文宋体" w:eastAsia="华文宋体" w:cs="华文宋体"/>
          <w:b/>
          <w:bCs/>
          <w:color w:val="auto"/>
          <w:sz w:val="28"/>
          <w:szCs w:val="28"/>
          <w:highlight w:val="none"/>
        </w:rPr>
      </w:pPr>
    </w:p>
    <w:p w14:paraId="7A8667FF">
      <w:pPr>
        <w:pStyle w:val="23"/>
        <w:rPr>
          <w:rFonts w:hint="eastAsia" w:ascii="华文宋体" w:hAnsi="华文宋体" w:eastAsia="华文宋体" w:cs="华文宋体"/>
          <w:b/>
          <w:bCs/>
          <w:color w:val="auto"/>
          <w:sz w:val="28"/>
          <w:szCs w:val="28"/>
          <w:highlight w:val="none"/>
        </w:rPr>
      </w:pPr>
    </w:p>
    <w:p w14:paraId="6DBAB573">
      <w:pPr>
        <w:pStyle w:val="23"/>
        <w:rPr>
          <w:rFonts w:hint="eastAsia" w:ascii="华文宋体" w:hAnsi="华文宋体" w:eastAsia="华文宋体" w:cs="华文宋体"/>
          <w:b/>
          <w:bCs/>
          <w:color w:val="auto"/>
          <w:sz w:val="28"/>
          <w:szCs w:val="28"/>
          <w:highlight w:val="none"/>
        </w:rPr>
      </w:pPr>
    </w:p>
    <w:p w14:paraId="5E256617">
      <w:pPr>
        <w:spacing w:line="360" w:lineRule="auto"/>
        <w:ind w:firstLine="841" w:firstLineChars="300"/>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项目名称：</w:t>
      </w:r>
    </w:p>
    <w:p w14:paraId="51D3FE18">
      <w:pPr>
        <w:spacing w:line="360" w:lineRule="auto"/>
        <w:ind w:firstLine="841" w:firstLineChars="300"/>
        <w:rPr>
          <w:rFonts w:hint="eastAsia" w:ascii="华文宋体" w:hAnsi="华文宋体" w:eastAsia="华文宋体" w:cs="华文宋体"/>
          <w:b/>
          <w:bCs/>
          <w:color w:val="auto"/>
          <w:sz w:val="28"/>
          <w:szCs w:val="28"/>
          <w:highlight w:val="none"/>
          <w:u w:val="single"/>
        </w:rPr>
      </w:pPr>
      <w:r>
        <w:rPr>
          <w:rFonts w:hint="eastAsia" w:ascii="华文宋体" w:hAnsi="华文宋体" w:eastAsia="华文宋体" w:cs="华文宋体"/>
          <w:b/>
          <w:bCs/>
          <w:color w:val="auto"/>
          <w:sz w:val="28"/>
          <w:szCs w:val="28"/>
          <w:highlight w:val="none"/>
        </w:rPr>
        <w:t>项目编号：</w:t>
      </w:r>
    </w:p>
    <w:p w14:paraId="1A0253F6">
      <w:pPr>
        <w:spacing w:line="360" w:lineRule="auto"/>
        <w:ind w:firstLine="841" w:firstLineChars="300"/>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比选供应商名称：</w:t>
      </w:r>
    </w:p>
    <w:p w14:paraId="452BBB88">
      <w:pPr>
        <w:spacing w:line="360" w:lineRule="auto"/>
        <w:ind w:firstLine="841" w:firstLineChars="3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b/>
          <w:bCs/>
          <w:color w:val="auto"/>
          <w:sz w:val="28"/>
          <w:szCs w:val="28"/>
          <w:highlight w:val="none"/>
        </w:rPr>
        <w:t>日期：</w:t>
      </w:r>
    </w:p>
    <w:p w14:paraId="17604EB5">
      <w:pP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br w:type="page"/>
      </w:r>
    </w:p>
    <w:p w14:paraId="4D2BA54C">
      <w:pPr>
        <w:snapToGrid w:val="0"/>
        <w:spacing w:line="360" w:lineRule="auto"/>
        <w:ind w:firstLine="1960" w:firstLineChars="7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第一部分资格审查材料内容</w:t>
      </w:r>
    </w:p>
    <w:p w14:paraId="2E2D5A6A">
      <w:pPr>
        <w:snapToGrid w:val="0"/>
        <w:spacing w:line="360" w:lineRule="auto"/>
        <w:ind w:firstLine="3924" w:firstLineChars="1400"/>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目录</w:t>
      </w:r>
    </w:p>
    <w:tbl>
      <w:tblPr>
        <w:tblStyle w:val="65"/>
        <w:tblW w:w="9229" w:type="dxa"/>
        <w:jc w:val="center"/>
        <w:tblLayout w:type="fixed"/>
        <w:tblCellMar>
          <w:top w:w="0" w:type="dxa"/>
          <w:left w:w="108" w:type="dxa"/>
          <w:bottom w:w="0" w:type="dxa"/>
          <w:right w:w="108" w:type="dxa"/>
        </w:tblCellMar>
      </w:tblPr>
      <w:tblGrid>
        <w:gridCol w:w="760"/>
        <w:gridCol w:w="6160"/>
        <w:gridCol w:w="2309"/>
      </w:tblGrid>
      <w:tr w14:paraId="7B2B3E49">
        <w:tblPrEx>
          <w:tblCellMar>
            <w:top w:w="0" w:type="dxa"/>
            <w:left w:w="108" w:type="dxa"/>
            <w:bottom w:w="0" w:type="dxa"/>
            <w:right w:w="108" w:type="dxa"/>
          </w:tblCellMar>
        </w:tblPrEx>
        <w:trPr>
          <w:trHeight w:val="455"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891670D">
            <w:pPr>
              <w:widowControl/>
              <w:spacing w:line="360" w:lineRule="auto"/>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序号</w:t>
            </w:r>
          </w:p>
        </w:tc>
        <w:tc>
          <w:tcPr>
            <w:tcW w:w="6160" w:type="dxa"/>
            <w:tcBorders>
              <w:top w:val="single" w:color="auto" w:sz="4" w:space="0"/>
              <w:left w:val="nil"/>
              <w:bottom w:val="single" w:color="auto" w:sz="4" w:space="0"/>
              <w:right w:val="single" w:color="auto" w:sz="4" w:space="0"/>
            </w:tcBorders>
            <w:vAlign w:val="center"/>
          </w:tcPr>
          <w:p w14:paraId="1355656C">
            <w:pPr>
              <w:widowControl/>
              <w:spacing w:line="360" w:lineRule="auto"/>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材料明细</w:t>
            </w:r>
          </w:p>
        </w:tc>
        <w:tc>
          <w:tcPr>
            <w:tcW w:w="2309" w:type="dxa"/>
            <w:tcBorders>
              <w:top w:val="single" w:color="auto" w:sz="4" w:space="0"/>
              <w:left w:val="nil"/>
              <w:bottom w:val="single" w:color="auto" w:sz="4" w:space="0"/>
              <w:right w:val="single" w:color="auto" w:sz="4" w:space="0"/>
            </w:tcBorders>
            <w:vAlign w:val="center"/>
          </w:tcPr>
          <w:p w14:paraId="634CC370">
            <w:pPr>
              <w:widowControl/>
              <w:spacing w:line="360" w:lineRule="auto"/>
              <w:jc w:val="left"/>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是否符合（打√）</w:t>
            </w:r>
          </w:p>
        </w:tc>
      </w:tr>
      <w:tr w14:paraId="5385A785">
        <w:tblPrEx>
          <w:tblCellMar>
            <w:top w:w="0" w:type="dxa"/>
            <w:left w:w="108" w:type="dxa"/>
            <w:bottom w:w="0" w:type="dxa"/>
            <w:right w:w="108" w:type="dxa"/>
          </w:tblCellMar>
        </w:tblPrEx>
        <w:trPr>
          <w:trHeight w:val="725"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6970E7DC">
            <w:pPr>
              <w:widowControl/>
              <w:spacing w:line="360" w:lineRule="auto"/>
              <w:ind w:firstLine="240" w:firstLineChars="100"/>
              <w:jc w:val="left"/>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1</w:t>
            </w:r>
          </w:p>
        </w:tc>
        <w:tc>
          <w:tcPr>
            <w:tcW w:w="6160" w:type="dxa"/>
            <w:tcBorders>
              <w:top w:val="single" w:color="auto" w:sz="4" w:space="0"/>
              <w:left w:val="nil"/>
              <w:bottom w:val="single" w:color="auto" w:sz="4" w:space="0"/>
              <w:right w:val="single" w:color="auto" w:sz="4" w:space="0"/>
            </w:tcBorders>
          </w:tcPr>
          <w:p w14:paraId="0AEA2EB6">
            <w:pPr>
              <w:widowControl/>
              <w:jc w:val="left"/>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供应商法定代表人参加的，必须提供法定代表人身份证明及法定代表人本人身份证复印件（格式参见第七章）；非法定代表人参加的，必须提供法定代表人签字或盖章的授权委托书及法定代表人、被授权人的两人身份证的复印件（格式按第七章）；</w:t>
            </w:r>
          </w:p>
        </w:tc>
        <w:tc>
          <w:tcPr>
            <w:tcW w:w="2309" w:type="dxa"/>
            <w:tcBorders>
              <w:top w:val="single" w:color="auto" w:sz="4" w:space="0"/>
              <w:left w:val="nil"/>
              <w:bottom w:val="single" w:color="auto" w:sz="4" w:space="0"/>
              <w:right w:val="single" w:color="auto" w:sz="4" w:space="0"/>
            </w:tcBorders>
            <w:vAlign w:val="center"/>
          </w:tcPr>
          <w:p w14:paraId="12B9F2DC">
            <w:pPr>
              <w:widowControl/>
              <w:spacing w:line="360" w:lineRule="auto"/>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　</w:t>
            </w:r>
          </w:p>
        </w:tc>
      </w:tr>
      <w:tr w14:paraId="227D5642">
        <w:tblPrEx>
          <w:tblCellMar>
            <w:top w:w="0" w:type="dxa"/>
            <w:left w:w="108" w:type="dxa"/>
            <w:bottom w:w="0" w:type="dxa"/>
            <w:right w:w="108" w:type="dxa"/>
          </w:tblCellMar>
        </w:tblPrEx>
        <w:trPr>
          <w:trHeight w:val="455"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2BB12A8E">
            <w:pPr>
              <w:widowControl/>
              <w:spacing w:line="360" w:lineRule="auto"/>
              <w:ind w:firstLine="240" w:firstLineChars="100"/>
              <w:jc w:val="left"/>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2</w:t>
            </w:r>
          </w:p>
        </w:tc>
        <w:tc>
          <w:tcPr>
            <w:tcW w:w="6160" w:type="dxa"/>
            <w:tcBorders>
              <w:top w:val="single" w:color="auto" w:sz="4" w:space="0"/>
              <w:left w:val="nil"/>
              <w:bottom w:val="single" w:color="auto" w:sz="4" w:space="0"/>
              <w:right w:val="single" w:color="auto" w:sz="4" w:space="0"/>
            </w:tcBorders>
          </w:tcPr>
          <w:p w14:paraId="19708FFC">
            <w:pPr>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kern w:val="0"/>
                <w:sz w:val="24"/>
                <w:szCs w:val="24"/>
                <w:highlight w:val="none"/>
              </w:rPr>
              <w:t>法人或者其他组织的营业执照等证明文件，自然人的身份证明。</w:t>
            </w:r>
          </w:p>
        </w:tc>
        <w:tc>
          <w:tcPr>
            <w:tcW w:w="2309" w:type="dxa"/>
            <w:tcBorders>
              <w:top w:val="single" w:color="auto" w:sz="4" w:space="0"/>
              <w:left w:val="nil"/>
              <w:bottom w:val="single" w:color="auto" w:sz="4" w:space="0"/>
              <w:right w:val="single" w:color="auto" w:sz="4" w:space="0"/>
            </w:tcBorders>
            <w:vAlign w:val="center"/>
          </w:tcPr>
          <w:p w14:paraId="3A6CCF1E">
            <w:pPr>
              <w:widowControl/>
              <w:spacing w:line="360" w:lineRule="auto"/>
              <w:jc w:val="center"/>
              <w:rPr>
                <w:rFonts w:hint="eastAsia" w:ascii="华文宋体" w:hAnsi="华文宋体" w:eastAsia="华文宋体" w:cs="华文宋体"/>
                <w:color w:val="auto"/>
                <w:kern w:val="0"/>
                <w:sz w:val="24"/>
                <w:szCs w:val="24"/>
                <w:highlight w:val="none"/>
              </w:rPr>
            </w:pPr>
          </w:p>
        </w:tc>
      </w:tr>
      <w:tr w14:paraId="031CB661">
        <w:tblPrEx>
          <w:tblCellMar>
            <w:top w:w="0" w:type="dxa"/>
            <w:left w:w="108" w:type="dxa"/>
            <w:bottom w:w="0" w:type="dxa"/>
            <w:right w:w="108" w:type="dxa"/>
          </w:tblCellMar>
        </w:tblPrEx>
        <w:trPr>
          <w:trHeight w:val="38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55DCE1F8">
            <w:pPr>
              <w:widowControl/>
              <w:spacing w:line="360" w:lineRule="auto"/>
              <w:ind w:firstLine="240" w:firstLineChars="100"/>
              <w:jc w:val="left"/>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3</w:t>
            </w:r>
          </w:p>
        </w:tc>
        <w:tc>
          <w:tcPr>
            <w:tcW w:w="6160" w:type="dxa"/>
            <w:tcBorders>
              <w:top w:val="single" w:color="auto" w:sz="4" w:space="0"/>
              <w:left w:val="nil"/>
              <w:bottom w:val="single" w:color="auto" w:sz="4" w:space="0"/>
              <w:right w:val="single" w:color="auto" w:sz="4" w:space="0"/>
            </w:tcBorders>
          </w:tcPr>
          <w:p w14:paraId="7375BA5D">
            <w:pPr>
              <w:widowControl/>
              <w:jc w:val="lef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kern w:val="0"/>
                <w:sz w:val="24"/>
                <w:szCs w:val="24"/>
                <w:highlight w:val="none"/>
              </w:rPr>
              <w:t>声明函（按比选文件后附格式）；</w:t>
            </w:r>
          </w:p>
        </w:tc>
        <w:tc>
          <w:tcPr>
            <w:tcW w:w="2309" w:type="dxa"/>
            <w:tcBorders>
              <w:top w:val="single" w:color="auto" w:sz="4" w:space="0"/>
              <w:left w:val="nil"/>
              <w:bottom w:val="single" w:color="auto" w:sz="4" w:space="0"/>
              <w:right w:val="single" w:color="auto" w:sz="4" w:space="0"/>
            </w:tcBorders>
            <w:vAlign w:val="center"/>
          </w:tcPr>
          <w:p w14:paraId="43485774">
            <w:pPr>
              <w:widowControl/>
              <w:spacing w:line="360" w:lineRule="auto"/>
              <w:jc w:val="center"/>
              <w:rPr>
                <w:rFonts w:hint="eastAsia" w:ascii="华文宋体" w:hAnsi="华文宋体" w:eastAsia="华文宋体" w:cs="华文宋体"/>
                <w:color w:val="auto"/>
                <w:kern w:val="0"/>
                <w:sz w:val="24"/>
                <w:szCs w:val="24"/>
                <w:highlight w:val="none"/>
              </w:rPr>
            </w:pPr>
          </w:p>
        </w:tc>
      </w:tr>
      <w:tr w14:paraId="5CF9887D">
        <w:tblPrEx>
          <w:tblCellMar>
            <w:top w:w="0" w:type="dxa"/>
            <w:left w:w="108" w:type="dxa"/>
            <w:bottom w:w="0" w:type="dxa"/>
            <w:right w:w="108" w:type="dxa"/>
          </w:tblCellMar>
        </w:tblPrEx>
        <w:trPr>
          <w:trHeight w:val="1055"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15570C9">
            <w:pPr>
              <w:widowControl/>
              <w:spacing w:line="360" w:lineRule="auto"/>
              <w:ind w:firstLine="240" w:firstLineChars="100"/>
              <w:jc w:val="left"/>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4</w:t>
            </w:r>
          </w:p>
        </w:tc>
        <w:tc>
          <w:tcPr>
            <w:tcW w:w="6160" w:type="dxa"/>
            <w:tcBorders>
              <w:top w:val="single" w:color="auto" w:sz="4" w:space="0"/>
              <w:left w:val="nil"/>
              <w:bottom w:val="single" w:color="auto" w:sz="4" w:space="0"/>
              <w:right w:val="single" w:color="auto" w:sz="4" w:space="0"/>
            </w:tcBorders>
            <w:vAlign w:val="center"/>
          </w:tcPr>
          <w:p w14:paraId="3CCF5D18">
            <w:pPr>
              <w:widowControl/>
              <w:jc w:val="lef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响应供应商未被“信用中国”网站、中国政府采购网、国家企业信用信息公示系统列入失信被执行人、重大税收违法案件当事人名单、政府采购严重违法失信行为记录名单、异常经营名录、严重违法失信企业名单；为确保政府采购守法供应商公平参加政府采购活动，</w:t>
            </w:r>
            <w:r>
              <w:rPr>
                <w:rFonts w:hint="eastAsia" w:ascii="华文宋体" w:hAnsi="华文宋体" w:eastAsia="华文宋体" w:cs="华文宋体"/>
                <w:color w:val="auto"/>
                <w:sz w:val="24"/>
                <w:szCs w:val="24"/>
                <w:highlight w:val="none"/>
                <w:lang w:eastAsia="zh-CN"/>
              </w:rPr>
              <w:t>采购</w:t>
            </w:r>
            <w:r>
              <w:rPr>
                <w:rFonts w:hint="eastAsia" w:ascii="华文宋体" w:hAnsi="华文宋体" w:eastAsia="华文宋体" w:cs="华文宋体"/>
                <w:color w:val="auto"/>
                <w:sz w:val="24"/>
                <w:szCs w:val="24"/>
                <w:highlight w:val="none"/>
              </w:rPr>
              <w:t>人将在开标开始后一个小时内，通过“信用中国”网站和中国政府采购网和国家企业信用信息公示系统对供应商信用信息进行查询查证，并将查询记录截屏打印保存在采购档案内。如核实未通过，经比选小组确认后资格审查不予通过。</w:t>
            </w:r>
          </w:p>
        </w:tc>
        <w:tc>
          <w:tcPr>
            <w:tcW w:w="2309" w:type="dxa"/>
            <w:tcBorders>
              <w:top w:val="single" w:color="auto" w:sz="4" w:space="0"/>
              <w:left w:val="nil"/>
              <w:bottom w:val="single" w:color="auto" w:sz="4" w:space="0"/>
              <w:right w:val="single" w:color="auto" w:sz="4" w:space="0"/>
            </w:tcBorders>
            <w:vAlign w:val="center"/>
          </w:tcPr>
          <w:p w14:paraId="111A768D">
            <w:pPr>
              <w:spacing w:line="360" w:lineRule="auto"/>
              <w:rPr>
                <w:rFonts w:hint="eastAsia" w:ascii="华文宋体" w:hAnsi="华文宋体" w:eastAsia="华文宋体" w:cs="华文宋体"/>
                <w:color w:val="auto"/>
                <w:kern w:val="0"/>
                <w:sz w:val="24"/>
                <w:szCs w:val="24"/>
                <w:highlight w:val="none"/>
              </w:rPr>
            </w:pPr>
          </w:p>
        </w:tc>
      </w:tr>
      <w:tr w14:paraId="3445F69D">
        <w:tblPrEx>
          <w:tblCellMar>
            <w:top w:w="0" w:type="dxa"/>
            <w:left w:w="108" w:type="dxa"/>
            <w:bottom w:w="0" w:type="dxa"/>
            <w:right w:w="108" w:type="dxa"/>
          </w:tblCellMar>
        </w:tblPrEx>
        <w:trPr>
          <w:trHeight w:val="1055"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7FD463A9">
            <w:pPr>
              <w:widowControl/>
              <w:spacing w:line="360" w:lineRule="auto"/>
              <w:ind w:firstLine="240" w:firstLineChars="100"/>
              <w:jc w:val="left"/>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5</w:t>
            </w:r>
          </w:p>
        </w:tc>
        <w:tc>
          <w:tcPr>
            <w:tcW w:w="6160" w:type="dxa"/>
            <w:tcBorders>
              <w:top w:val="single" w:color="auto" w:sz="4" w:space="0"/>
              <w:left w:val="nil"/>
              <w:bottom w:val="single" w:color="auto" w:sz="4" w:space="0"/>
              <w:right w:val="single" w:color="auto" w:sz="4" w:space="0"/>
            </w:tcBorders>
            <w:vAlign w:val="center"/>
          </w:tcPr>
          <w:p w14:paraId="73E0DD41">
            <w:pPr>
              <w:pStyle w:val="22"/>
              <w:spacing w:line="360" w:lineRule="exact"/>
              <w:ind w:left="0" w:firstLine="240" w:firstLineChars="100"/>
              <w:rPr>
                <w:rFonts w:hint="eastAsia" w:ascii="华文宋体" w:hAnsi="华文宋体" w:eastAsia="华文宋体" w:cs="华文宋体"/>
                <w:color w:val="auto"/>
                <w:szCs w:val="24"/>
                <w:highlight w:val="none"/>
              </w:rPr>
            </w:pPr>
            <w:r>
              <w:rPr>
                <w:rFonts w:hint="eastAsia" w:ascii="华文宋体" w:hAnsi="华文宋体" w:eastAsia="华文宋体" w:cs="华文宋体"/>
                <w:color w:val="auto"/>
                <w:szCs w:val="24"/>
                <w:highlight w:val="none"/>
                <w:lang w:val="zh-CN"/>
              </w:rPr>
              <w:t>供应商</w:t>
            </w:r>
            <w:r>
              <w:rPr>
                <w:rFonts w:hint="eastAsia" w:ascii="华文宋体" w:hAnsi="华文宋体" w:eastAsia="华文宋体" w:cs="华文宋体"/>
                <w:color w:val="auto"/>
                <w:szCs w:val="24"/>
                <w:highlight w:val="none"/>
                <w:lang w:val="en-US" w:eastAsia="zh-CN"/>
              </w:rPr>
              <w:t>自有或</w:t>
            </w:r>
            <w:r>
              <w:rPr>
                <w:rFonts w:hint="eastAsia" w:ascii="华文宋体" w:hAnsi="华文宋体" w:eastAsia="华文宋体" w:cs="华文宋体"/>
                <w:color w:val="auto"/>
                <w:szCs w:val="24"/>
                <w:highlight w:val="none"/>
                <w:lang w:val="zh-CN"/>
              </w:rPr>
              <w:t>所租用的车辆，在中标后待活动时间确定后，须到当地公安机关交通管理部门进行备案，审核登记车辆、驾驶人情况及相关资质，且必须经过公安部门安全审验和认可。座位数量根据班级人数情况确定，确保一人一座</w:t>
            </w:r>
            <w:r>
              <w:rPr>
                <w:rFonts w:hint="eastAsia" w:ascii="华文宋体" w:hAnsi="华文宋体" w:eastAsia="华文宋体" w:cs="华文宋体"/>
                <w:color w:val="auto"/>
                <w:szCs w:val="24"/>
                <w:highlight w:val="none"/>
              </w:rPr>
              <w:t>一带</w:t>
            </w:r>
            <w:r>
              <w:rPr>
                <w:rFonts w:hint="eastAsia" w:ascii="华文宋体" w:hAnsi="华文宋体" w:eastAsia="华文宋体" w:cs="华文宋体"/>
                <w:color w:val="auto"/>
                <w:szCs w:val="24"/>
                <w:highlight w:val="none"/>
                <w:lang w:val="zh-CN"/>
              </w:rPr>
              <w:t>，</w:t>
            </w:r>
            <w:r>
              <w:rPr>
                <w:rFonts w:hint="eastAsia" w:ascii="华文宋体" w:hAnsi="华文宋体" w:eastAsia="华文宋体" w:cs="华文宋体"/>
                <w:color w:val="auto"/>
                <w:szCs w:val="24"/>
                <w:highlight w:val="none"/>
                <w:lang w:val="zh-CN"/>
              </w:rPr>
              <w:t>原车</w:t>
            </w:r>
            <w:r>
              <w:rPr>
                <w:rFonts w:hint="eastAsia" w:ascii="华文宋体" w:hAnsi="华文宋体" w:eastAsia="华文宋体" w:cs="华文宋体"/>
                <w:color w:val="auto"/>
                <w:szCs w:val="24"/>
                <w:highlight w:val="none"/>
                <w:lang w:val="en-US" w:eastAsia="zh-CN"/>
              </w:rPr>
              <w:t>往返</w:t>
            </w:r>
            <w:r>
              <w:rPr>
                <w:rFonts w:hint="eastAsia" w:ascii="华文宋体" w:hAnsi="华文宋体" w:eastAsia="华文宋体" w:cs="华文宋体"/>
                <w:color w:val="auto"/>
                <w:szCs w:val="24"/>
                <w:highlight w:val="none"/>
                <w:lang w:val="zh-CN"/>
              </w:rPr>
              <w:t>。提供配备车辆及驾驶人员的资质证书</w:t>
            </w:r>
            <w:r>
              <w:rPr>
                <w:rFonts w:hint="eastAsia" w:ascii="华文宋体" w:hAnsi="华文宋体" w:eastAsia="华文宋体" w:cs="华文宋体"/>
                <w:b/>
                <w:bCs/>
                <w:color w:val="auto"/>
                <w:szCs w:val="24"/>
                <w:highlight w:val="none"/>
                <w:lang w:val="zh-CN"/>
              </w:rPr>
              <w:t>（</w:t>
            </w:r>
            <w:r>
              <w:rPr>
                <w:rFonts w:hint="eastAsia" w:ascii="华文宋体" w:hAnsi="华文宋体" w:eastAsia="华文宋体" w:cs="华文宋体"/>
                <w:b/>
                <w:bCs/>
                <w:color w:val="auto"/>
                <w:szCs w:val="24"/>
                <w:highlight w:val="none"/>
              </w:rPr>
              <w:t>投标时提供</w:t>
            </w:r>
            <w:r>
              <w:rPr>
                <w:rFonts w:hint="eastAsia" w:ascii="华文宋体" w:hAnsi="华文宋体" w:eastAsia="华文宋体" w:cs="华文宋体"/>
                <w:b/>
                <w:bCs/>
                <w:color w:val="auto"/>
                <w:szCs w:val="24"/>
                <w:highlight w:val="none"/>
                <w:lang w:val="zh-CN"/>
              </w:rPr>
              <w:t>由供应商出具加盖</w:t>
            </w:r>
            <w:r>
              <w:rPr>
                <w:rFonts w:hint="eastAsia" w:ascii="华文宋体" w:hAnsi="华文宋体" w:eastAsia="华文宋体" w:cs="华文宋体"/>
                <w:b/>
                <w:bCs/>
                <w:color w:val="auto"/>
                <w:szCs w:val="24"/>
                <w:highlight w:val="none"/>
              </w:rPr>
              <w:t>响应</w:t>
            </w:r>
            <w:r>
              <w:rPr>
                <w:rFonts w:hint="eastAsia" w:ascii="华文宋体" w:hAnsi="华文宋体" w:eastAsia="华文宋体" w:cs="华文宋体"/>
                <w:b/>
                <w:bCs/>
                <w:color w:val="auto"/>
                <w:szCs w:val="24"/>
                <w:highlight w:val="none"/>
                <w:lang w:val="zh-CN"/>
              </w:rPr>
              <w:t>供应商公章的</w:t>
            </w:r>
            <w:r>
              <w:rPr>
                <w:rFonts w:hint="eastAsia" w:ascii="华文宋体" w:hAnsi="华文宋体" w:eastAsia="华文宋体" w:cs="华文宋体"/>
                <w:b/>
                <w:bCs/>
                <w:color w:val="auto"/>
                <w:szCs w:val="24"/>
                <w:highlight w:val="none"/>
              </w:rPr>
              <w:t>服务承诺响应函（格式自拟）</w:t>
            </w:r>
            <w:r>
              <w:rPr>
                <w:rFonts w:hint="eastAsia" w:ascii="华文宋体" w:hAnsi="华文宋体" w:eastAsia="华文宋体" w:cs="华文宋体"/>
                <w:b/>
                <w:bCs/>
                <w:color w:val="auto"/>
                <w:szCs w:val="24"/>
                <w:highlight w:val="none"/>
                <w:lang w:val="zh-CN"/>
              </w:rPr>
              <w:t>，同时提供配备车辆及驾驶人员</w:t>
            </w:r>
            <w:r>
              <w:rPr>
                <w:rFonts w:hint="eastAsia" w:ascii="华文宋体" w:hAnsi="华文宋体" w:eastAsia="华文宋体" w:cs="华文宋体"/>
                <w:b/>
                <w:bCs/>
                <w:color w:val="auto"/>
                <w:szCs w:val="24"/>
                <w:highlight w:val="none"/>
              </w:rPr>
              <w:t>有效的</w:t>
            </w:r>
            <w:r>
              <w:rPr>
                <w:rFonts w:hint="eastAsia" w:ascii="华文宋体" w:hAnsi="华文宋体" w:eastAsia="华文宋体" w:cs="华文宋体"/>
                <w:b/>
                <w:bCs/>
                <w:color w:val="auto"/>
                <w:szCs w:val="24"/>
                <w:highlight w:val="none"/>
                <w:lang w:val="zh-CN"/>
              </w:rPr>
              <w:t>资质证书的原件扫描件），</w:t>
            </w:r>
            <w:r>
              <w:rPr>
                <w:rFonts w:hint="eastAsia" w:ascii="华文宋体" w:hAnsi="华文宋体" w:eastAsia="华文宋体" w:cs="华文宋体"/>
                <w:b/>
                <w:bCs/>
                <w:color w:val="auto"/>
                <w:szCs w:val="24"/>
                <w:highlight w:val="none"/>
              </w:rPr>
              <w:t>以上响应资料放置资格审查中，若未能响应以上要求的，经比选小组核实后，资审不予通过</w:t>
            </w:r>
            <w:r>
              <w:rPr>
                <w:rFonts w:hint="eastAsia" w:ascii="华文宋体" w:hAnsi="华文宋体" w:eastAsia="华文宋体" w:cs="华文宋体"/>
                <w:b/>
                <w:bCs/>
                <w:color w:val="auto"/>
                <w:szCs w:val="24"/>
                <w:highlight w:val="none"/>
                <w:lang w:val="zh-CN"/>
              </w:rPr>
              <w:t>；</w:t>
            </w:r>
          </w:p>
        </w:tc>
        <w:tc>
          <w:tcPr>
            <w:tcW w:w="2309" w:type="dxa"/>
            <w:tcBorders>
              <w:top w:val="single" w:color="auto" w:sz="4" w:space="0"/>
              <w:left w:val="nil"/>
              <w:bottom w:val="single" w:color="auto" w:sz="4" w:space="0"/>
              <w:right w:val="single" w:color="auto" w:sz="4" w:space="0"/>
            </w:tcBorders>
            <w:vAlign w:val="center"/>
          </w:tcPr>
          <w:p w14:paraId="33A1528A">
            <w:pPr>
              <w:spacing w:line="360" w:lineRule="auto"/>
              <w:rPr>
                <w:rFonts w:hint="eastAsia" w:ascii="华文宋体" w:hAnsi="华文宋体" w:eastAsia="华文宋体" w:cs="华文宋体"/>
                <w:color w:val="auto"/>
                <w:kern w:val="0"/>
                <w:sz w:val="24"/>
                <w:szCs w:val="24"/>
                <w:highlight w:val="none"/>
              </w:rPr>
            </w:pPr>
          </w:p>
        </w:tc>
      </w:tr>
      <w:tr w14:paraId="435564EC">
        <w:tblPrEx>
          <w:tblCellMar>
            <w:top w:w="0" w:type="dxa"/>
            <w:left w:w="108" w:type="dxa"/>
            <w:bottom w:w="0" w:type="dxa"/>
            <w:right w:w="108" w:type="dxa"/>
          </w:tblCellMar>
        </w:tblPrEx>
        <w:trPr>
          <w:trHeight w:val="70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26159EC6">
            <w:pPr>
              <w:widowControl/>
              <w:spacing w:line="360" w:lineRule="auto"/>
              <w:ind w:firstLine="240" w:firstLineChars="100"/>
              <w:jc w:val="left"/>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6</w:t>
            </w:r>
          </w:p>
        </w:tc>
        <w:tc>
          <w:tcPr>
            <w:tcW w:w="6160" w:type="dxa"/>
            <w:tcBorders>
              <w:top w:val="single" w:color="auto" w:sz="4" w:space="0"/>
              <w:left w:val="nil"/>
              <w:bottom w:val="single" w:color="auto" w:sz="4" w:space="0"/>
              <w:right w:val="single" w:color="auto" w:sz="4" w:space="0"/>
            </w:tcBorders>
            <w:vAlign w:val="center"/>
          </w:tcPr>
          <w:p w14:paraId="68264E3B">
            <w:pPr>
              <w:widowControl/>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比选供应商认为其他必要的材料</w:t>
            </w:r>
          </w:p>
        </w:tc>
        <w:tc>
          <w:tcPr>
            <w:tcW w:w="2309" w:type="dxa"/>
            <w:tcBorders>
              <w:top w:val="single" w:color="auto" w:sz="4" w:space="0"/>
              <w:left w:val="nil"/>
              <w:bottom w:val="single" w:color="auto" w:sz="4" w:space="0"/>
              <w:right w:val="single" w:color="auto" w:sz="4" w:space="0"/>
            </w:tcBorders>
            <w:vAlign w:val="center"/>
          </w:tcPr>
          <w:p w14:paraId="0B2F3C17">
            <w:pPr>
              <w:widowControl/>
              <w:spacing w:line="360" w:lineRule="auto"/>
              <w:rPr>
                <w:rFonts w:hint="eastAsia" w:ascii="华文宋体" w:hAnsi="华文宋体" w:eastAsia="华文宋体" w:cs="华文宋体"/>
                <w:color w:val="auto"/>
                <w:kern w:val="0"/>
                <w:sz w:val="24"/>
                <w:szCs w:val="24"/>
                <w:highlight w:val="none"/>
              </w:rPr>
            </w:pPr>
          </w:p>
        </w:tc>
      </w:tr>
    </w:tbl>
    <w:p w14:paraId="3E609B54">
      <w:pPr>
        <w:autoSpaceDE w:val="0"/>
        <w:autoSpaceDN w:val="0"/>
        <w:adjustRightInd w:val="0"/>
        <w:spacing w:line="360" w:lineRule="auto"/>
        <w:ind w:firstLine="561" w:firstLineChars="200"/>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法定代表人或其委托人（签字</w:t>
      </w:r>
      <w:r>
        <w:rPr>
          <w:rFonts w:hint="eastAsia" w:ascii="华文宋体" w:hAnsi="华文宋体" w:eastAsia="华文宋体" w:cs="华文宋体"/>
          <w:color w:val="auto"/>
          <w:sz w:val="28"/>
          <w:szCs w:val="28"/>
          <w:highlight w:val="none"/>
        </w:rPr>
        <w:t>或盖章</w:t>
      </w:r>
      <w:r>
        <w:rPr>
          <w:rFonts w:hint="eastAsia" w:ascii="华文宋体" w:hAnsi="华文宋体" w:eastAsia="华文宋体" w:cs="华文宋体"/>
          <w:b/>
          <w:bCs/>
          <w:color w:val="auto"/>
          <w:sz w:val="28"/>
          <w:szCs w:val="28"/>
          <w:highlight w:val="none"/>
        </w:rPr>
        <w:t>）：</w:t>
      </w:r>
    </w:p>
    <w:p w14:paraId="5929622C">
      <w:pPr>
        <w:autoSpaceDE w:val="0"/>
        <w:autoSpaceDN w:val="0"/>
        <w:adjustRightInd w:val="0"/>
        <w:spacing w:line="360" w:lineRule="auto"/>
        <w:ind w:firstLine="418" w:firstLineChars="149"/>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比选供应商盖章：</w:t>
      </w:r>
    </w:p>
    <w:p w14:paraId="6361A5AE">
      <w:pPr>
        <w:autoSpaceDE w:val="0"/>
        <w:autoSpaceDN w:val="0"/>
        <w:adjustRightInd w:val="0"/>
        <w:spacing w:line="360" w:lineRule="auto"/>
        <w:ind w:firstLine="420" w:firstLineChars="150"/>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t>注：以上表格由比选供应商填写。</w:t>
      </w:r>
    </w:p>
    <w:p w14:paraId="71955583">
      <w:pP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br w:type="page"/>
      </w:r>
    </w:p>
    <w:p w14:paraId="4404AD2B">
      <w:pPr>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lang w:eastAsia="zh-CN"/>
        </w:rPr>
        <w:t>1.</w:t>
      </w:r>
      <w:r>
        <w:rPr>
          <w:rFonts w:hint="eastAsia" w:ascii="华文宋体" w:hAnsi="华文宋体" w:eastAsia="华文宋体" w:cs="华文宋体"/>
          <w:b/>
          <w:bCs/>
          <w:color w:val="auto"/>
          <w:sz w:val="28"/>
          <w:szCs w:val="28"/>
          <w:highlight w:val="none"/>
        </w:rPr>
        <w:t>法定代表人身份证明</w:t>
      </w:r>
    </w:p>
    <w:p w14:paraId="445CE691">
      <w:pPr>
        <w:snapToGrid w:val="0"/>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 xml:space="preserve"> </w:t>
      </w:r>
    </w:p>
    <w:p w14:paraId="5170FE3C">
      <w:pPr>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iCs/>
          <w:color w:val="auto"/>
          <w:sz w:val="28"/>
          <w:szCs w:val="28"/>
          <w:highlight w:val="none"/>
          <w:u w:val="single"/>
        </w:rPr>
        <w:t>（采购人）</w:t>
      </w:r>
    </w:p>
    <w:p w14:paraId="5C308CEC">
      <w:pPr>
        <w:snapToGrid w:val="0"/>
        <w:spacing w:line="360" w:lineRule="auto"/>
        <w:ind w:firstLine="560" w:firstLineChars="2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我公司法定代表人参加贵单位组织的（采购项目名称及项目编号</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项目公开招标采购活动，全权代表我公司处理投标的有关事宜。</w:t>
      </w:r>
    </w:p>
    <w:p w14:paraId="4134DF2D">
      <w:pPr>
        <w:snapToGrid w:val="0"/>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附：法定代表人情况：</w:t>
      </w:r>
    </w:p>
    <w:p w14:paraId="0EAC96B2">
      <w:pPr>
        <w:snapToGrid w:val="0"/>
        <w:spacing w:line="360" w:lineRule="auto"/>
        <w:rPr>
          <w:rFonts w:hint="eastAsia" w:ascii="华文宋体" w:hAnsi="华文宋体" w:eastAsia="华文宋体" w:cs="华文宋体"/>
          <w:color w:val="auto"/>
          <w:sz w:val="28"/>
          <w:szCs w:val="28"/>
          <w:highlight w:val="none"/>
          <w:u w:val="single"/>
        </w:rPr>
      </w:pPr>
      <w:r>
        <w:rPr>
          <w:rFonts w:hint="eastAsia" w:ascii="华文宋体" w:hAnsi="华文宋体" w:eastAsia="华文宋体" w:cs="华文宋体"/>
          <w:color w:val="auto"/>
          <w:sz w:val="28"/>
          <w:szCs w:val="28"/>
          <w:highlight w:val="none"/>
        </w:rPr>
        <w:t>姓名：性别：年龄：职务：</w:t>
      </w:r>
    </w:p>
    <w:p w14:paraId="485C175A">
      <w:pPr>
        <w:snapToGrid w:val="0"/>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身份证号码：</w:t>
      </w:r>
    </w:p>
    <w:p w14:paraId="08E83A6A">
      <w:pPr>
        <w:snapToGrid w:val="0"/>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手机号码：</w:t>
      </w:r>
    </w:p>
    <w:p w14:paraId="09E13285">
      <w:pPr>
        <w:snapToGrid w:val="0"/>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 </w:t>
      </w:r>
    </w:p>
    <w:p w14:paraId="4C41C97E">
      <w:pPr>
        <w:snapToGrid w:val="0"/>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单位名称（公章）           法定代表人（签字或盖章）</w:t>
      </w:r>
    </w:p>
    <w:p w14:paraId="48D0AEFA">
      <w:pPr>
        <w:snapToGrid w:val="0"/>
        <w:spacing w:line="360" w:lineRule="auto"/>
        <w:ind w:firstLine="7000" w:firstLineChars="25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年   月    日</w:t>
      </w:r>
    </w:p>
    <w:p w14:paraId="1B499B1E">
      <w:pPr>
        <w:snapToGrid w:val="0"/>
        <w:spacing w:line="360" w:lineRule="auto"/>
        <w:rPr>
          <w:rFonts w:hint="eastAsia" w:ascii="华文宋体" w:hAnsi="华文宋体" w:eastAsia="华文宋体" w:cs="华文宋体"/>
          <w:color w:val="auto"/>
          <w:sz w:val="28"/>
          <w:szCs w:val="28"/>
          <w:highlight w:val="none"/>
        </w:rPr>
      </w:pPr>
    </w:p>
    <w:p w14:paraId="35B80AE6">
      <w:pPr>
        <w:snapToGrid w:val="0"/>
        <w:spacing w:line="360" w:lineRule="auto"/>
        <w:rPr>
          <w:rFonts w:hint="eastAsia" w:ascii="华文宋体" w:hAnsi="华文宋体" w:eastAsia="华文宋体" w:cs="华文宋体"/>
          <w:color w:val="auto"/>
          <w:sz w:val="28"/>
          <w:szCs w:val="28"/>
          <w:highlight w:val="none"/>
        </w:rPr>
      </w:pPr>
    </w:p>
    <w:p w14:paraId="25AE117E">
      <w:pPr>
        <w:snapToGrid w:val="0"/>
        <w:spacing w:line="360" w:lineRule="auto"/>
        <w:rPr>
          <w:rFonts w:hint="eastAsia" w:ascii="华文宋体" w:hAnsi="华文宋体" w:eastAsia="华文宋体" w:cs="华文宋体"/>
          <w:color w:val="auto"/>
          <w:sz w:val="28"/>
          <w:szCs w:val="28"/>
          <w:highlight w:val="none"/>
        </w:rPr>
      </w:pPr>
    </w:p>
    <w:p w14:paraId="797D0817">
      <w:pPr>
        <w:snapToGrid w:val="0"/>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法定代表人身份证复印件正反两面</w:t>
      </w:r>
    </w:p>
    <w:p w14:paraId="5DB79EC4">
      <w:pPr>
        <w:snapToGrid w:val="0"/>
        <w:spacing w:line="360" w:lineRule="auto"/>
        <w:rPr>
          <w:rFonts w:hint="eastAsia" w:ascii="华文宋体" w:hAnsi="华文宋体" w:eastAsia="华文宋体" w:cs="华文宋体"/>
          <w:color w:val="auto"/>
          <w:sz w:val="28"/>
          <w:szCs w:val="28"/>
          <w:highlight w:val="none"/>
        </w:rPr>
      </w:pPr>
    </w:p>
    <w:p w14:paraId="239412DC">
      <w:pPr>
        <w:snapToGrid w:val="0"/>
        <w:spacing w:line="360" w:lineRule="auto"/>
        <w:ind w:firstLine="2660" w:firstLineChars="95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（粘贴此处）</w:t>
      </w:r>
    </w:p>
    <w:p w14:paraId="39A0A5CF">
      <w:pPr>
        <w:snapToGrid w:val="0"/>
        <w:spacing w:line="360" w:lineRule="auto"/>
        <w:ind w:firstLine="2660" w:firstLineChars="950"/>
        <w:rPr>
          <w:rFonts w:hint="eastAsia" w:ascii="华文宋体" w:hAnsi="华文宋体" w:eastAsia="华文宋体" w:cs="华文宋体"/>
          <w:color w:val="auto"/>
          <w:sz w:val="28"/>
          <w:szCs w:val="28"/>
          <w:highlight w:val="none"/>
        </w:rPr>
      </w:pPr>
    </w:p>
    <w:p w14:paraId="7792B688">
      <w:pPr>
        <w:snapToGrid w:val="0"/>
        <w:spacing w:line="360" w:lineRule="auto"/>
        <w:ind w:firstLine="2660" w:firstLineChars="950"/>
        <w:rPr>
          <w:rFonts w:hint="eastAsia" w:ascii="华文宋体" w:hAnsi="华文宋体" w:eastAsia="华文宋体" w:cs="华文宋体"/>
          <w:color w:val="auto"/>
          <w:sz w:val="28"/>
          <w:szCs w:val="28"/>
          <w:highlight w:val="none"/>
        </w:rPr>
      </w:pPr>
    </w:p>
    <w:p w14:paraId="7A1F6D4F">
      <w:pPr>
        <w:snapToGrid w:val="0"/>
        <w:spacing w:line="360" w:lineRule="auto"/>
        <w:jc w:val="center"/>
        <w:rPr>
          <w:rFonts w:hint="eastAsia" w:ascii="华文宋体" w:hAnsi="华文宋体" w:eastAsia="华文宋体" w:cs="华文宋体"/>
          <w:b/>
          <w:bCs/>
          <w:color w:val="auto"/>
          <w:sz w:val="28"/>
          <w:szCs w:val="28"/>
          <w:highlight w:val="none"/>
        </w:rPr>
      </w:pPr>
    </w:p>
    <w:p w14:paraId="3CF9E238">
      <w:pPr>
        <w:snapToGrid w:val="0"/>
        <w:spacing w:line="360" w:lineRule="auto"/>
        <w:jc w:val="center"/>
        <w:rPr>
          <w:rFonts w:hint="eastAsia" w:ascii="华文宋体" w:hAnsi="华文宋体" w:eastAsia="华文宋体" w:cs="华文宋体"/>
          <w:b/>
          <w:bCs/>
          <w:color w:val="auto"/>
          <w:sz w:val="28"/>
          <w:szCs w:val="28"/>
          <w:highlight w:val="none"/>
        </w:rPr>
      </w:pPr>
    </w:p>
    <w:p w14:paraId="5AB0DD92">
      <w:pPr>
        <w:snapToGrid w:val="0"/>
        <w:spacing w:line="360" w:lineRule="auto"/>
        <w:jc w:val="center"/>
        <w:rPr>
          <w:rFonts w:hint="eastAsia" w:ascii="华文宋体" w:hAnsi="华文宋体" w:eastAsia="华文宋体" w:cs="华文宋体"/>
          <w:b/>
          <w:bCs/>
          <w:color w:val="auto"/>
          <w:sz w:val="28"/>
          <w:szCs w:val="28"/>
          <w:highlight w:val="none"/>
        </w:rPr>
      </w:pPr>
    </w:p>
    <w:p w14:paraId="187BA5B2">
      <w:pPr>
        <w:widowControl/>
        <w:spacing w:line="360" w:lineRule="auto"/>
        <w:jc w:val="left"/>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rPr>
        <w:br w:type="page"/>
      </w:r>
    </w:p>
    <w:p w14:paraId="2EA1B61C">
      <w:pPr>
        <w:snapToGrid w:val="0"/>
        <w:spacing w:line="360" w:lineRule="auto"/>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
          <w:bCs/>
          <w:color w:val="auto"/>
          <w:sz w:val="28"/>
          <w:szCs w:val="28"/>
          <w:highlight w:val="none"/>
          <w:lang w:eastAsia="zh-CN"/>
        </w:rPr>
        <w:t>2.</w:t>
      </w:r>
      <w:r>
        <w:rPr>
          <w:rFonts w:hint="eastAsia" w:ascii="华文宋体" w:hAnsi="华文宋体" w:eastAsia="华文宋体" w:cs="华文宋体"/>
          <w:b/>
          <w:bCs/>
          <w:color w:val="auto"/>
          <w:sz w:val="28"/>
          <w:szCs w:val="28"/>
          <w:highlight w:val="none"/>
        </w:rPr>
        <w:t>法定代表人授权委托书</w:t>
      </w:r>
    </w:p>
    <w:p w14:paraId="0E30E724">
      <w:pPr>
        <w:snapToGrid w:val="0"/>
        <w:spacing w:line="360" w:lineRule="auto"/>
        <w:textAlignment w:val="baseline"/>
        <w:rPr>
          <w:rFonts w:hint="eastAsia" w:ascii="华文宋体" w:hAnsi="华文宋体" w:eastAsia="华文宋体" w:cs="华文宋体"/>
          <w:color w:val="auto"/>
          <w:sz w:val="28"/>
          <w:szCs w:val="28"/>
          <w:highlight w:val="none"/>
          <w:u w:val="single"/>
        </w:rPr>
      </w:pPr>
      <w:r>
        <w:rPr>
          <w:rFonts w:hint="eastAsia" w:ascii="华文宋体" w:hAnsi="华文宋体" w:eastAsia="华文宋体" w:cs="华文宋体"/>
          <w:color w:val="auto"/>
          <w:sz w:val="28"/>
          <w:szCs w:val="28"/>
          <w:highlight w:val="none"/>
          <w:u w:val="single" w:color="000000"/>
        </w:rPr>
        <w:t>（采购人）：</w:t>
      </w:r>
    </w:p>
    <w:p w14:paraId="7C0E818E">
      <w:pPr>
        <w:snapToGrid w:val="0"/>
        <w:spacing w:line="360" w:lineRule="auto"/>
        <w:ind w:firstLine="565" w:firstLineChars="202"/>
        <w:textAlignment w:val="baseline"/>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本授权委托书声明：我</w:t>
      </w:r>
      <w:r>
        <w:rPr>
          <w:rFonts w:hint="eastAsia" w:ascii="华文宋体" w:hAnsi="华文宋体" w:eastAsia="华文宋体" w:cs="华文宋体"/>
          <w:color w:val="auto"/>
          <w:sz w:val="28"/>
          <w:szCs w:val="28"/>
          <w:highlight w:val="none"/>
          <w:u w:val="single" w:color="000000"/>
        </w:rPr>
        <w:t xml:space="preserve">　    </w:t>
      </w:r>
      <w:r>
        <w:rPr>
          <w:rFonts w:hint="eastAsia" w:ascii="华文宋体" w:hAnsi="华文宋体" w:eastAsia="华文宋体" w:cs="华文宋体"/>
          <w:color w:val="auto"/>
          <w:sz w:val="28"/>
          <w:szCs w:val="28"/>
          <w:highlight w:val="none"/>
        </w:rPr>
        <w:t>（姓名）系</w:t>
      </w:r>
      <w:r>
        <w:rPr>
          <w:rFonts w:hint="eastAsia" w:ascii="华文宋体" w:hAnsi="华文宋体" w:eastAsia="华文宋体" w:cs="华文宋体"/>
          <w:color w:val="auto"/>
          <w:sz w:val="28"/>
          <w:szCs w:val="28"/>
          <w:highlight w:val="none"/>
          <w:u w:val="single" w:color="000000"/>
        </w:rPr>
        <w:t xml:space="preserve">　            </w:t>
      </w:r>
      <w:r>
        <w:rPr>
          <w:rFonts w:hint="eastAsia" w:ascii="华文宋体" w:hAnsi="华文宋体" w:eastAsia="华文宋体" w:cs="华文宋体"/>
          <w:color w:val="auto"/>
          <w:sz w:val="28"/>
          <w:szCs w:val="28"/>
          <w:highlight w:val="none"/>
        </w:rPr>
        <w:t>（供应商名称）的法定代表人，现授权委托</w:t>
      </w:r>
      <w:r>
        <w:rPr>
          <w:rFonts w:hint="eastAsia" w:ascii="华文宋体" w:hAnsi="华文宋体" w:eastAsia="华文宋体" w:cs="华文宋体"/>
          <w:color w:val="auto"/>
          <w:sz w:val="28"/>
          <w:szCs w:val="28"/>
          <w:highlight w:val="none"/>
          <w:u w:val="single" w:color="000000"/>
        </w:rPr>
        <w:t xml:space="preserve">　　     </w:t>
      </w:r>
      <w:r>
        <w:rPr>
          <w:rFonts w:hint="eastAsia" w:ascii="华文宋体" w:hAnsi="华文宋体" w:eastAsia="华文宋体" w:cs="华文宋体"/>
          <w:color w:val="auto"/>
          <w:sz w:val="28"/>
          <w:szCs w:val="28"/>
          <w:highlight w:val="none"/>
        </w:rPr>
        <w:t>（姓名）为我公司为被委托受权人，以本公司的名义参加本项目的竞争性比选响应活动。被委托受权人在开标、评审比选活动、合同谈判过程中所签署的一切文件和处理与之有关的一切事务，我均予以承认。</w:t>
      </w:r>
    </w:p>
    <w:p w14:paraId="76AFF075">
      <w:pPr>
        <w:snapToGrid w:val="0"/>
        <w:spacing w:line="360" w:lineRule="auto"/>
        <w:ind w:firstLine="565" w:firstLineChars="202"/>
        <w:textAlignment w:val="baseline"/>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被委托受权人无转委权。特此委托。</w:t>
      </w:r>
    </w:p>
    <w:p w14:paraId="43C903D7">
      <w:pPr>
        <w:pStyle w:val="21"/>
        <w:snapToGrid w:val="0"/>
        <w:spacing w:line="360" w:lineRule="auto"/>
        <w:textAlignment w:val="baseline"/>
        <w:rPr>
          <w:rFonts w:hint="eastAsia" w:ascii="华文宋体" w:hAnsi="华文宋体" w:eastAsia="华文宋体" w:cs="华文宋体"/>
          <w:color w:val="auto"/>
          <w:szCs w:val="28"/>
          <w:highlight w:val="none"/>
        </w:rPr>
      </w:pPr>
    </w:p>
    <w:p w14:paraId="7CA86266">
      <w:pPr>
        <w:snapToGrid w:val="0"/>
        <w:spacing w:line="360" w:lineRule="auto"/>
        <w:ind w:firstLine="1134" w:firstLineChars="405"/>
        <w:textAlignment w:val="baseline"/>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法定代表人签字或盖章：</w:t>
      </w:r>
    </w:p>
    <w:p w14:paraId="401817C4">
      <w:pPr>
        <w:snapToGrid w:val="0"/>
        <w:spacing w:line="360" w:lineRule="auto"/>
        <w:ind w:firstLine="1134" w:firstLineChars="405"/>
        <w:textAlignment w:val="baseline"/>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被委托受权人身份证号：</w:t>
      </w:r>
    </w:p>
    <w:p w14:paraId="362E598A">
      <w:pPr>
        <w:snapToGrid w:val="0"/>
        <w:spacing w:line="360" w:lineRule="auto"/>
        <w:ind w:firstLine="1134" w:firstLineChars="405"/>
        <w:textAlignment w:val="baseline"/>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被委托受权人签字：</w:t>
      </w:r>
    </w:p>
    <w:p w14:paraId="6B0BB0C1">
      <w:pPr>
        <w:pStyle w:val="64"/>
        <w:ind w:firstLine="56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手机号码：</w:t>
      </w:r>
    </w:p>
    <w:p w14:paraId="6657C6E4">
      <w:pPr>
        <w:snapToGrid w:val="0"/>
        <w:spacing w:line="520" w:lineRule="exact"/>
        <w:jc w:val="right"/>
        <w:textAlignment w:val="baseline"/>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竞争性比选响应单位：（加盖公章）</w:t>
      </w:r>
    </w:p>
    <w:p w14:paraId="0B50F395">
      <w:pPr>
        <w:snapToGrid w:val="0"/>
        <w:spacing w:line="420" w:lineRule="exact"/>
        <w:ind w:firstLine="565" w:firstLineChars="202"/>
        <w:jc w:val="right"/>
        <w:textAlignment w:val="baseline"/>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年      月     日</w:t>
      </w:r>
    </w:p>
    <w:p w14:paraId="6A3773BB">
      <w:pPr>
        <w:spacing w:line="360" w:lineRule="auto"/>
        <w:rPr>
          <w:rFonts w:hint="eastAsia" w:ascii="华文宋体" w:hAnsi="华文宋体" w:eastAsia="华文宋体" w:cs="华文宋体"/>
          <w:color w:val="auto"/>
          <w:sz w:val="28"/>
          <w:szCs w:val="28"/>
          <w:highlight w:val="none"/>
        </w:rPr>
      </w:pPr>
    </w:p>
    <w:p w14:paraId="2A517D3B">
      <w:pPr>
        <w:spacing w:line="360" w:lineRule="auto"/>
        <w:rPr>
          <w:rFonts w:hint="eastAsia" w:ascii="华文宋体" w:hAnsi="华文宋体" w:eastAsia="华文宋体" w:cs="华文宋体"/>
          <w:color w:val="auto"/>
          <w:sz w:val="28"/>
          <w:szCs w:val="28"/>
          <w:highlight w:val="none"/>
        </w:rPr>
      </w:pPr>
    </w:p>
    <w:p w14:paraId="20C87FDA">
      <w:pPr>
        <w:pStyle w:val="234"/>
        <w:spacing w:line="360" w:lineRule="auto"/>
        <w:rPr>
          <w:rFonts w:hint="eastAsia" w:ascii="华文宋体" w:hAnsi="华文宋体" w:eastAsia="华文宋体" w:cs="华文宋体"/>
          <w:color w:val="auto"/>
          <w:sz w:val="28"/>
          <w:szCs w:val="28"/>
          <w:highlight w:val="none"/>
        </w:rPr>
      </w:pPr>
    </w:p>
    <w:p w14:paraId="7BA6E617">
      <w:pPr>
        <w:pStyle w:val="234"/>
        <w:spacing w:line="360" w:lineRule="auto"/>
        <w:rPr>
          <w:rFonts w:hint="eastAsia" w:ascii="华文宋体" w:hAnsi="华文宋体" w:eastAsia="华文宋体" w:cs="华文宋体"/>
          <w:color w:val="auto"/>
          <w:sz w:val="28"/>
          <w:szCs w:val="28"/>
          <w:highlight w:val="none"/>
        </w:rPr>
      </w:pPr>
    </w:p>
    <w:p w14:paraId="35A4A78D">
      <w:pPr>
        <w:pStyle w:val="234"/>
        <w:snapToGrid w:val="0"/>
        <w:spacing w:line="360" w:lineRule="auto"/>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注：提供被委托授权人的身份证复印件正反两面和法定代表人的身份证复印件正反面</w:t>
      </w:r>
    </w:p>
    <w:p w14:paraId="7F1B5635">
      <w:pPr>
        <w:pStyle w:val="234"/>
        <w:spacing w:line="360" w:lineRule="auto"/>
        <w:rPr>
          <w:rFonts w:hint="eastAsia" w:ascii="华文宋体" w:hAnsi="华文宋体" w:eastAsia="华文宋体" w:cs="华文宋体"/>
          <w:color w:val="auto"/>
          <w:sz w:val="28"/>
          <w:szCs w:val="28"/>
          <w:highlight w:val="none"/>
        </w:rPr>
      </w:pPr>
    </w:p>
    <w:p w14:paraId="0070DE1C">
      <w:pPr>
        <w:spacing w:line="360" w:lineRule="auto"/>
        <w:rPr>
          <w:rFonts w:hint="eastAsia" w:ascii="华文宋体" w:hAnsi="华文宋体" w:eastAsia="华文宋体" w:cs="华文宋体"/>
          <w:color w:val="auto"/>
          <w:sz w:val="28"/>
          <w:szCs w:val="28"/>
          <w:highlight w:val="none"/>
        </w:rPr>
      </w:pPr>
    </w:p>
    <w:p w14:paraId="5C413B31">
      <w:pPr>
        <w:snapToGrid w:val="0"/>
        <w:spacing w:line="360" w:lineRule="auto"/>
        <w:jc w:val="center"/>
        <w:rPr>
          <w:rFonts w:hint="eastAsia" w:ascii="华文宋体" w:hAnsi="华文宋体" w:eastAsia="华文宋体" w:cs="华文宋体"/>
          <w:b/>
          <w:bCs/>
          <w:color w:val="auto"/>
          <w:sz w:val="28"/>
          <w:szCs w:val="28"/>
          <w:highlight w:val="none"/>
        </w:rPr>
      </w:pPr>
      <w:bookmarkStart w:id="18" w:name="_Toc482189589"/>
      <w:bookmarkEnd w:id="18"/>
      <w:bookmarkStart w:id="19" w:name="_Toc482192403"/>
      <w:bookmarkEnd w:id="19"/>
    </w:p>
    <w:p w14:paraId="67B073B2">
      <w:pPr>
        <w:pStyle w:val="64"/>
        <w:spacing w:line="360" w:lineRule="auto"/>
        <w:ind w:left="0" w:leftChars="0" w:firstLine="0" w:firstLineChars="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br w:type="page"/>
      </w:r>
    </w:p>
    <w:p w14:paraId="4F9BA43C">
      <w:pPr>
        <w:pStyle w:val="234"/>
        <w:jc w:val="center"/>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bCs/>
          <w:color w:val="auto"/>
          <w:sz w:val="28"/>
          <w:szCs w:val="28"/>
          <w:highlight w:val="none"/>
          <w:lang w:eastAsia="zh-CN"/>
        </w:rPr>
        <w:t>3.</w:t>
      </w:r>
      <w:r>
        <w:rPr>
          <w:rFonts w:hint="eastAsia" w:ascii="华文宋体" w:hAnsi="华文宋体" w:eastAsia="华文宋体" w:cs="华文宋体"/>
          <w:b/>
          <w:color w:val="auto"/>
          <w:sz w:val="28"/>
          <w:szCs w:val="28"/>
          <w:highlight w:val="none"/>
        </w:rPr>
        <w:t>声明函</w:t>
      </w:r>
    </w:p>
    <w:p w14:paraId="5B1B231B">
      <w:pPr>
        <w:spacing w:line="460" w:lineRule="exact"/>
        <w:rPr>
          <w:rFonts w:hint="eastAsia" w:ascii="华文宋体" w:hAnsi="华文宋体" w:eastAsia="华文宋体" w:cs="华文宋体"/>
          <w:b/>
          <w:bCs/>
          <w:color w:val="auto"/>
          <w:sz w:val="28"/>
          <w:szCs w:val="28"/>
          <w:highlight w:val="none"/>
        </w:rPr>
      </w:pPr>
    </w:p>
    <w:p w14:paraId="6D0DB079">
      <w:pPr>
        <w:spacing w:line="520" w:lineRule="exact"/>
        <w:ind w:firstLine="560" w:firstLineChars="200"/>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Cs/>
          <w:color w:val="auto"/>
          <w:sz w:val="28"/>
          <w:szCs w:val="28"/>
          <w:highlight w:val="none"/>
        </w:rPr>
        <w:t>我单位参加</w:t>
      </w:r>
      <w:r>
        <w:rPr>
          <w:rFonts w:hint="eastAsia" w:ascii="华文宋体" w:hAnsi="华文宋体" w:eastAsia="华文宋体" w:cs="华文宋体"/>
          <w:bCs/>
          <w:color w:val="auto"/>
          <w:sz w:val="28"/>
          <w:szCs w:val="28"/>
          <w:highlight w:val="none"/>
          <w:u w:val="single"/>
        </w:rPr>
        <w:t>________________ _</w:t>
      </w:r>
      <w:r>
        <w:rPr>
          <w:rFonts w:hint="eastAsia" w:ascii="华文宋体" w:hAnsi="华文宋体" w:eastAsia="华文宋体" w:cs="华文宋体"/>
          <w:bCs/>
          <w:color w:val="auto"/>
          <w:sz w:val="28"/>
          <w:szCs w:val="28"/>
          <w:highlight w:val="none"/>
        </w:rPr>
        <w:t>（项目名称），</w:t>
      </w:r>
      <w:r>
        <w:rPr>
          <w:rFonts w:hint="eastAsia" w:ascii="华文宋体" w:hAnsi="华文宋体" w:eastAsia="华文宋体" w:cs="华文宋体"/>
          <w:bCs/>
          <w:color w:val="auto"/>
          <w:sz w:val="28"/>
          <w:szCs w:val="28"/>
          <w:highlight w:val="none"/>
          <w:u w:val="single"/>
        </w:rPr>
        <w:t>_______ __________</w:t>
      </w:r>
      <w:r>
        <w:rPr>
          <w:rFonts w:hint="eastAsia" w:ascii="华文宋体" w:hAnsi="华文宋体" w:eastAsia="华文宋体" w:cs="华文宋体"/>
          <w:bCs/>
          <w:color w:val="auto"/>
          <w:sz w:val="28"/>
          <w:szCs w:val="28"/>
          <w:highlight w:val="none"/>
        </w:rPr>
        <w:t>（项目编号）投标活动。针对《中华人民共和国政府采购法》第二十二条规定做出如下声明：</w:t>
      </w:r>
    </w:p>
    <w:p w14:paraId="485EEB99">
      <w:pPr>
        <w:spacing w:line="520" w:lineRule="exact"/>
        <w:ind w:firstLine="48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bCs/>
          <w:color w:val="auto"/>
          <w:sz w:val="28"/>
          <w:szCs w:val="28"/>
          <w:highlight w:val="none"/>
        </w:rPr>
        <w:t>1.我单位具有独立承担民事责任的能力；</w:t>
      </w:r>
    </w:p>
    <w:p w14:paraId="1E86B001">
      <w:pPr>
        <w:spacing w:line="520" w:lineRule="exact"/>
        <w:ind w:firstLine="48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2.我单位具有良好的商业信誉和健全的财务会计制度；</w:t>
      </w:r>
    </w:p>
    <w:p w14:paraId="2CD8A927">
      <w:pPr>
        <w:spacing w:line="520" w:lineRule="exact"/>
        <w:ind w:firstLine="48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3.我单位具有履行合同所必需的设备和专业技术能力；</w:t>
      </w:r>
    </w:p>
    <w:p w14:paraId="68529061">
      <w:pPr>
        <w:spacing w:line="520" w:lineRule="exact"/>
        <w:ind w:firstLine="48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4.我单位有依法缴纳税收和社会保障资金的良好记录；</w:t>
      </w:r>
    </w:p>
    <w:p w14:paraId="5EB60396">
      <w:pPr>
        <w:spacing w:line="520" w:lineRule="exact"/>
        <w:ind w:firstLine="48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C4BB684">
      <w:pPr>
        <w:spacing w:line="520" w:lineRule="exact"/>
        <w:ind w:firstLine="48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6.我单位满足法律、行政法规规定的其他条件。</w:t>
      </w:r>
    </w:p>
    <w:p w14:paraId="590D14CB">
      <w:pPr>
        <w:spacing w:line="500" w:lineRule="exact"/>
        <w:rPr>
          <w:rFonts w:hint="eastAsia" w:ascii="华文宋体" w:hAnsi="华文宋体" w:eastAsia="华文宋体" w:cs="华文宋体"/>
          <w:bCs/>
          <w:color w:val="auto"/>
          <w:sz w:val="28"/>
          <w:szCs w:val="28"/>
          <w:highlight w:val="none"/>
        </w:rPr>
      </w:pPr>
    </w:p>
    <w:p w14:paraId="00B71F77">
      <w:pPr>
        <w:spacing w:line="500" w:lineRule="exact"/>
        <w:rPr>
          <w:rFonts w:hint="eastAsia" w:ascii="华文宋体" w:hAnsi="华文宋体" w:eastAsia="华文宋体" w:cs="华文宋体"/>
          <w:bCs/>
          <w:color w:val="auto"/>
          <w:sz w:val="28"/>
          <w:szCs w:val="28"/>
          <w:highlight w:val="none"/>
        </w:rPr>
      </w:pPr>
    </w:p>
    <w:p w14:paraId="15F8AA7B">
      <w:pPr>
        <w:spacing w:line="500" w:lineRule="exact"/>
        <w:rPr>
          <w:rFonts w:hint="eastAsia" w:ascii="华文宋体" w:hAnsi="华文宋体" w:eastAsia="华文宋体" w:cs="华文宋体"/>
          <w:bCs/>
          <w:color w:val="auto"/>
          <w:sz w:val="28"/>
          <w:szCs w:val="28"/>
          <w:highlight w:val="none"/>
        </w:rPr>
      </w:pPr>
    </w:p>
    <w:p w14:paraId="016B401B">
      <w:pPr>
        <w:spacing w:line="460" w:lineRule="exact"/>
        <w:jc w:val="center"/>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 xml:space="preserve">                                             承诺人名称（公章）：</w:t>
      </w:r>
    </w:p>
    <w:p w14:paraId="1B165D4C">
      <w:pPr>
        <w:spacing w:line="460" w:lineRule="exact"/>
        <w:jc w:val="right"/>
        <w:rPr>
          <w:rFonts w:hint="eastAsia" w:ascii="华文宋体" w:hAnsi="华文宋体" w:eastAsia="华文宋体" w:cs="华文宋体"/>
          <w:bCs/>
          <w:color w:val="auto"/>
          <w:sz w:val="28"/>
          <w:szCs w:val="28"/>
          <w:highlight w:val="none"/>
        </w:rPr>
      </w:pPr>
    </w:p>
    <w:p w14:paraId="6A6CE8B6">
      <w:pPr>
        <w:snapToGrid w:val="0"/>
        <w:spacing w:line="420" w:lineRule="exact"/>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bCs/>
          <w:color w:val="auto"/>
          <w:sz w:val="28"/>
          <w:szCs w:val="28"/>
          <w:highlight w:val="none"/>
        </w:rPr>
        <w:t xml:space="preserve">                                 日期：</w:t>
      </w:r>
      <w:r>
        <w:rPr>
          <w:rFonts w:hint="eastAsia" w:ascii="华文宋体" w:hAnsi="华文宋体" w:eastAsia="华文宋体" w:cs="华文宋体"/>
          <w:bCs/>
          <w:color w:val="auto"/>
          <w:sz w:val="28"/>
          <w:szCs w:val="28"/>
          <w:highlight w:val="none"/>
          <w:u w:val="single"/>
        </w:rPr>
        <w:t xml:space="preserve">      </w:t>
      </w:r>
      <w:r>
        <w:rPr>
          <w:rFonts w:hint="eastAsia" w:ascii="华文宋体" w:hAnsi="华文宋体" w:eastAsia="华文宋体" w:cs="华文宋体"/>
          <w:bCs/>
          <w:color w:val="auto"/>
          <w:sz w:val="28"/>
          <w:szCs w:val="28"/>
          <w:highlight w:val="none"/>
        </w:rPr>
        <w:t>年</w:t>
      </w:r>
      <w:r>
        <w:rPr>
          <w:rFonts w:hint="eastAsia" w:ascii="华文宋体" w:hAnsi="华文宋体" w:eastAsia="华文宋体" w:cs="华文宋体"/>
          <w:bCs/>
          <w:color w:val="auto"/>
          <w:sz w:val="28"/>
          <w:szCs w:val="28"/>
          <w:highlight w:val="none"/>
          <w:u w:val="single"/>
        </w:rPr>
        <w:t xml:space="preserve">     </w:t>
      </w:r>
      <w:r>
        <w:rPr>
          <w:rFonts w:hint="eastAsia" w:ascii="华文宋体" w:hAnsi="华文宋体" w:eastAsia="华文宋体" w:cs="华文宋体"/>
          <w:bCs/>
          <w:color w:val="auto"/>
          <w:sz w:val="28"/>
          <w:szCs w:val="28"/>
          <w:highlight w:val="none"/>
        </w:rPr>
        <w:t>月</w:t>
      </w:r>
      <w:r>
        <w:rPr>
          <w:rFonts w:hint="eastAsia" w:ascii="华文宋体" w:hAnsi="华文宋体" w:eastAsia="华文宋体" w:cs="华文宋体"/>
          <w:bCs/>
          <w:color w:val="auto"/>
          <w:sz w:val="28"/>
          <w:szCs w:val="28"/>
          <w:highlight w:val="none"/>
          <w:u w:val="single"/>
        </w:rPr>
        <w:t xml:space="preserve">     </w:t>
      </w:r>
      <w:r>
        <w:rPr>
          <w:rFonts w:hint="eastAsia" w:ascii="华文宋体" w:hAnsi="华文宋体" w:eastAsia="华文宋体" w:cs="华文宋体"/>
          <w:bCs/>
          <w:color w:val="auto"/>
          <w:sz w:val="28"/>
          <w:szCs w:val="28"/>
          <w:highlight w:val="none"/>
        </w:rPr>
        <w:t>日</w:t>
      </w:r>
    </w:p>
    <w:p w14:paraId="0E58E433">
      <w:pPr>
        <w:spacing w:line="560" w:lineRule="exact"/>
        <w:ind w:firstLine="280" w:firstLineChars="100"/>
        <w:jc w:val="center"/>
        <w:rPr>
          <w:rFonts w:hint="eastAsia" w:ascii="华文宋体" w:hAnsi="华文宋体" w:eastAsia="华文宋体" w:cs="华文宋体"/>
          <w:b/>
          <w:bCs/>
          <w:color w:val="auto"/>
          <w:sz w:val="28"/>
          <w:szCs w:val="28"/>
          <w:highlight w:val="none"/>
        </w:rPr>
      </w:pPr>
    </w:p>
    <w:p w14:paraId="3A0FCD2B">
      <w:pPr>
        <w:spacing w:line="560" w:lineRule="exact"/>
        <w:ind w:firstLine="280" w:firstLineChars="100"/>
        <w:jc w:val="center"/>
        <w:rPr>
          <w:rFonts w:hint="eastAsia" w:ascii="华文宋体" w:hAnsi="华文宋体" w:eastAsia="华文宋体" w:cs="华文宋体"/>
          <w:b/>
          <w:bCs/>
          <w:color w:val="auto"/>
          <w:sz w:val="28"/>
          <w:szCs w:val="28"/>
          <w:highlight w:val="none"/>
        </w:rPr>
      </w:pPr>
    </w:p>
    <w:p w14:paraId="32040904">
      <w:pPr>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br w:type="page"/>
      </w:r>
    </w:p>
    <w:p w14:paraId="368E76E7">
      <w:pPr>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4.</w:t>
      </w:r>
      <w:r>
        <w:rPr>
          <w:rFonts w:hint="eastAsia" w:ascii="华文宋体" w:hAnsi="华文宋体" w:eastAsia="华文宋体" w:cs="华文宋体"/>
          <w:color w:val="auto"/>
          <w:sz w:val="28"/>
          <w:szCs w:val="28"/>
          <w:highlight w:val="none"/>
        </w:rPr>
        <w:t>资格证明材料所含内容的所有</w:t>
      </w:r>
      <w:bookmarkStart w:id="20" w:name="_Toc505331182"/>
      <w:bookmarkEnd w:id="20"/>
      <w:bookmarkStart w:id="21" w:name="_Toc478169197"/>
      <w:bookmarkEnd w:id="21"/>
      <w:bookmarkStart w:id="22" w:name="_Toc501715518"/>
      <w:r>
        <w:rPr>
          <w:rFonts w:hint="eastAsia" w:ascii="华文宋体" w:hAnsi="华文宋体" w:eastAsia="华文宋体" w:cs="华文宋体"/>
          <w:color w:val="auto"/>
          <w:sz w:val="28"/>
          <w:szCs w:val="28"/>
          <w:highlight w:val="none"/>
        </w:rPr>
        <w:t>复印件（加盖公章）</w:t>
      </w:r>
    </w:p>
    <w:p w14:paraId="7FA428E1">
      <w:pPr>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5.</w:t>
      </w:r>
      <w:r>
        <w:rPr>
          <w:rFonts w:hint="eastAsia" w:ascii="华文宋体" w:hAnsi="华文宋体" w:eastAsia="华文宋体" w:cs="华文宋体"/>
          <w:color w:val="auto"/>
          <w:sz w:val="28"/>
          <w:szCs w:val="28"/>
          <w:highlight w:val="none"/>
        </w:rPr>
        <w:t>比选供应商认为其他必要的材料</w:t>
      </w:r>
      <w:bookmarkEnd w:id="22"/>
    </w:p>
    <w:p w14:paraId="540F04E3">
      <w:pPr>
        <w:spacing w:line="360" w:lineRule="auto"/>
        <w:jc w:val="center"/>
        <w:rPr>
          <w:rFonts w:hint="eastAsia" w:ascii="华文宋体" w:hAnsi="华文宋体" w:eastAsia="华文宋体" w:cs="华文宋体"/>
          <w:color w:val="auto"/>
          <w:sz w:val="28"/>
          <w:szCs w:val="28"/>
          <w:highlight w:val="none"/>
        </w:rPr>
      </w:pPr>
    </w:p>
    <w:p w14:paraId="72D0BB38">
      <w:pP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br w:type="page"/>
      </w:r>
    </w:p>
    <w:p w14:paraId="48B96FC3">
      <w:pPr>
        <w:spacing w:line="360" w:lineRule="auto"/>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第二部分商务技术标主要内容（单独密封）</w:t>
      </w:r>
    </w:p>
    <w:p w14:paraId="60CDD778">
      <w:pPr>
        <w:pStyle w:val="117"/>
        <w:spacing w:line="360" w:lineRule="auto"/>
        <w:ind w:left="420"/>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目录</w:t>
      </w:r>
    </w:p>
    <w:p w14:paraId="232853D2">
      <w:pPr>
        <w:pStyle w:val="117"/>
        <w:spacing w:line="360" w:lineRule="auto"/>
        <w:ind w:left="420"/>
        <w:jc w:val="center"/>
        <w:rPr>
          <w:rFonts w:hint="eastAsia" w:ascii="华文宋体" w:hAnsi="华文宋体" w:eastAsia="华文宋体" w:cs="华文宋体"/>
          <w:color w:val="auto"/>
          <w:sz w:val="28"/>
          <w:szCs w:val="28"/>
          <w:highlight w:val="none"/>
        </w:rPr>
      </w:pPr>
    </w:p>
    <w:p w14:paraId="135907C4">
      <w:pPr>
        <w:snapToGrid w:val="0"/>
        <w:spacing w:line="360" w:lineRule="auto"/>
        <w:rPr>
          <w:rFonts w:hint="eastAsia" w:ascii="华文宋体" w:hAnsi="华文宋体" w:eastAsia="华文宋体" w:cs="华文宋体"/>
          <w:color w:val="auto"/>
          <w:kern w:val="0"/>
          <w:sz w:val="28"/>
          <w:szCs w:val="28"/>
          <w:highlight w:val="none"/>
        </w:rPr>
      </w:pPr>
      <w:r>
        <w:rPr>
          <w:rFonts w:hint="eastAsia" w:ascii="华文宋体" w:hAnsi="华文宋体" w:eastAsia="华文宋体" w:cs="华文宋体"/>
          <w:color w:val="auto"/>
          <w:kern w:val="0"/>
          <w:sz w:val="28"/>
          <w:szCs w:val="28"/>
          <w:highlight w:val="none"/>
          <w:lang w:eastAsia="zh-CN"/>
        </w:rPr>
        <w:t>商务</w:t>
      </w:r>
      <w:r>
        <w:rPr>
          <w:rFonts w:hint="eastAsia" w:ascii="华文宋体" w:hAnsi="华文宋体" w:eastAsia="华文宋体" w:cs="华文宋体"/>
          <w:color w:val="auto"/>
          <w:kern w:val="0"/>
          <w:sz w:val="28"/>
          <w:szCs w:val="28"/>
          <w:highlight w:val="none"/>
        </w:rPr>
        <w:t>技术标包（应包括但不限于以下内容。不得出现报价，否则为废标）：</w:t>
      </w:r>
    </w:p>
    <w:p w14:paraId="6BFD8632">
      <w:pPr>
        <w:snapToGrid w:val="0"/>
        <w:spacing w:line="360" w:lineRule="auto"/>
        <w:ind w:firstLine="280" w:firstLineChars="100"/>
        <w:rPr>
          <w:rFonts w:hint="eastAsia" w:ascii="华文宋体" w:hAnsi="华文宋体" w:eastAsia="华文宋体" w:cs="华文宋体"/>
          <w:color w:val="auto"/>
          <w:kern w:val="0"/>
          <w:sz w:val="28"/>
          <w:szCs w:val="28"/>
          <w:highlight w:val="none"/>
        </w:rPr>
      </w:pPr>
      <w:r>
        <w:rPr>
          <w:rFonts w:hint="eastAsia" w:ascii="华文宋体" w:hAnsi="华文宋体" w:eastAsia="华文宋体" w:cs="华文宋体"/>
          <w:color w:val="auto"/>
          <w:kern w:val="0"/>
          <w:sz w:val="28"/>
          <w:szCs w:val="28"/>
          <w:highlight w:val="none"/>
          <w:lang w:eastAsia="zh-CN"/>
        </w:rPr>
        <w:t>1.</w:t>
      </w:r>
      <w:r>
        <w:rPr>
          <w:rFonts w:hint="eastAsia" w:ascii="华文宋体" w:hAnsi="华文宋体" w:eastAsia="华文宋体" w:cs="华文宋体"/>
          <w:color w:val="auto"/>
          <w:kern w:val="0"/>
          <w:sz w:val="28"/>
          <w:szCs w:val="28"/>
          <w:highlight w:val="none"/>
        </w:rPr>
        <w:t>响应函</w:t>
      </w:r>
    </w:p>
    <w:p w14:paraId="2FA6F435">
      <w:pPr>
        <w:snapToGrid w:val="0"/>
        <w:spacing w:line="360" w:lineRule="auto"/>
        <w:ind w:firstLine="280" w:firstLineChars="100"/>
        <w:rPr>
          <w:rFonts w:hint="eastAsia" w:ascii="华文宋体" w:hAnsi="华文宋体" w:eastAsia="华文宋体" w:cs="华文宋体"/>
          <w:color w:val="auto"/>
          <w:kern w:val="0"/>
          <w:sz w:val="28"/>
          <w:szCs w:val="28"/>
          <w:highlight w:val="none"/>
        </w:rPr>
      </w:pPr>
      <w:r>
        <w:rPr>
          <w:rFonts w:hint="eastAsia" w:ascii="华文宋体" w:hAnsi="华文宋体" w:eastAsia="华文宋体" w:cs="华文宋体"/>
          <w:color w:val="auto"/>
          <w:kern w:val="0"/>
          <w:sz w:val="28"/>
          <w:szCs w:val="28"/>
          <w:highlight w:val="none"/>
          <w:lang w:eastAsia="zh-CN"/>
        </w:rPr>
        <w:t>2.</w:t>
      </w:r>
      <w:r>
        <w:rPr>
          <w:rFonts w:hint="eastAsia" w:ascii="华文宋体" w:hAnsi="华文宋体" w:eastAsia="华文宋体" w:cs="华文宋体"/>
          <w:color w:val="auto"/>
          <w:kern w:val="0"/>
          <w:sz w:val="28"/>
          <w:szCs w:val="28"/>
          <w:highlight w:val="none"/>
        </w:rPr>
        <w:t>商务部分正负偏离表；</w:t>
      </w:r>
    </w:p>
    <w:p w14:paraId="727AD242">
      <w:pPr>
        <w:snapToGrid w:val="0"/>
        <w:spacing w:line="360" w:lineRule="auto"/>
        <w:ind w:firstLine="280" w:firstLineChars="100"/>
        <w:rPr>
          <w:rFonts w:hint="eastAsia" w:ascii="华文宋体" w:hAnsi="华文宋体" w:eastAsia="华文宋体" w:cs="华文宋体"/>
          <w:color w:val="auto"/>
          <w:kern w:val="0"/>
          <w:sz w:val="28"/>
          <w:szCs w:val="28"/>
          <w:highlight w:val="none"/>
        </w:rPr>
      </w:pPr>
      <w:r>
        <w:rPr>
          <w:rFonts w:hint="eastAsia" w:ascii="华文宋体" w:hAnsi="华文宋体" w:eastAsia="华文宋体" w:cs="华文宋体"/>
          <w:color w:val="auto"/>
          <w:kern w:val="0"/>
          <w:sz w:val="28"/>
          <w:szCs w:val="28"/>
          <w:highlight w:val="none"/>
          <w:lang w:eastAsia="zh-CN"/>
        </w:rPr>
        <w:t>3.</w:t>
      </w:r>
      <w:r>
        <w:rPr>
          <w:rFonts w:hint="eastAsia" w:ascii="华文宋体" w:hAnsi="华文宋体" w:eastAsia="华文宋体" w:cs="华文宋体"/>
          <w:color w:val="auto"/>
          <w:kern w:val="0"/>
          <w:sz w:val="28"/>
          <w:szCs w:val="28"/>
          <w:highlight w:val="none"/>
        </w:rPr>
        <w:t>技术部分正负偏离表；</w:t>
      </w:r>
    </w:p>
    <w:p w14:paraId="1FFE0866">
      <w:pPr>
        <w:snapToGrid w:val="0"/>
        <w:spacing w:line="360" w:lineRule="auto"/>
        <w:ind w:firstLine="280" w:firstLineChars="100"/>
        <w:rPr>
          <w:rFonts w:hint="eastAsia" w:ascii="华文宋体" w:hAnsi="华文宋体" w:eastAsia="华文宋体" w:cs="华文宋体"/>
          <w:color w:val="auto"/>
          <w:kern w:val="0"/>
          <w:sz w:val="28"/>
          <w:szCs w:val="28"/>
          <w:highlight w:val="none"/>
        </w:rPr>
      </w:pPr>
      <w:r>
        <w:rPr>
          <w:rFonts w:hint="eastAsia" w:ascii="华文宋体" w:hAnsi="华文宋体" w:eastAsia="华文宋体" w:cs="华文宋体"/>
          <w:color w:val="auto"/>
          <w:kern w:val="0"/>
          <w:sz w:val="28"/>
          <w:szCs w:val="28"/>
          <w:highlight w:val="none"/>
          <w:lang w:eastAsia="zh-CN"/>
        </w:rPr>
        <w:t>4.</w:t>
      </w:r>
      <w:r>
        <w:rPr>
          <w:rFonts w:hint="eastAsia" w:ascii="华文宋体" w:hAnsi="华文宋体" w:eastAsia="华文宋体" w:cs="华文宋体"/>
          <w:color w:val="auto"/>
          <w:kern w:val="0"/>
          <w:sz w:val="28"/>
          <w:szCs w:val="28"/>
          <w:highlight w:val="none"/>
        </w:rPr>
        <w:t>项目负责人情况介绍表；</w:t>
      </w:r>
    </w:p>
    <w:p w14:paraId="4ACA1286">
      <w:pPr>
        <w:snapToGrid w:val="0"/>
        <w:spacing w:line="360" w:lineRule="auto"/>
        <w:ind w:firstLine="280" w:firstLineChars="100"/>
        <w:rPr>
          <w:rFonts w:hint="eastAsia" w:ascii="华文宋体" w:hAnsi="华文宋体" w:eastAsia="华文宋体" w:cs="华文宋体"/>
          <w:color w:val="auto"/>
          <w:kern w:val="0"/>
          <w:sz w:val="28"/>
          <w:szCs w:val="28"/>
          <w:highlight w:val="none"/>
        </w:rPr>
      </w:pPr>
      <w:r>
        <w:rPr>
          <w:rFonts w:hint="eastAsia" w:ascii="华文宋体" w:hAnsi="华文宋体" w:eastAsia="华文宋体" w:cs="华文宋体"/>
          <w:color w:val="auto"/>
          <w:kern w:val="0"/>
          <w:sz w:val="28"/>
          <w:szCs w:val="28"/>
          <w:highlight w:val="none"/>
          <w:lang w:eastAsia="zh-CN"/>
        </w:rPr>
        <w:t>5.</w:t>
      </w:r>
      <w:r>
        <w:rPr>
          <w:rFonts w:hint="eastAsia" w:ascii="华文宋体" w:hAnsi="华文宋体" w:eastAsia="华文宋体" w:cs="华文宋体"/>
          <w:color w:val="auto"/>
          <w:kern w:val="0"/>
          <w:sz w:val="28"/>
          <w:szCs w:val="28"/>
          <w:highlight w:val="none"/>
        </w:rPr>
        <w:t>评分中需要提交的材料。</w:t>
      </w:r>
    </w:p>
    <w:p w14:paraId="18128E4C">
      <w:pPr>
        <w:snapToGrid w:val="0"/>
        <w:spacing w:line="360" w:lineRule="auto"/>
        <w:rPr>
          <w:rFonts w:hint="eastAsia" w:ascii="华文宋体" w:hAnsi="华文宋体" w:eastAsia="华文宋体" w:cs="华文宋体"/>
          <w:color w:val="auto"/>
          <w:kern w:val="0"/>
          <w:sz w:val="28"/>
          <w:szCs w:val="28"/>
          <w:highlight w:val="none"/>
        </w:rPr>
      </w:pPr>
    </w:p>
    <w:p w14:paraId="59555FC0">
      <w:pPr>
        <w:spacing w:line="360" w:lineRule="auto"/>
        <w:jc w:val="center"/>
        <w:rPr>
          <w:rFonts w:hint="eastAsia" w:ascii="华文宋体" w:hAnsi="华文宋体" w:eastAsia="华文宋体" w:cs="华文宋体"/>
          <w:b/>
          <w:bCs/>
          <w:color w:val="auto"/>
          <w:sz w:val="24"/>
          <w:szCs w:val="24"/>
          <w:highlight w:val="none"/>
        </w:rPr>
      </w:pPr>
    </w:p>
    <w:p w14:paraId="62054C62">
      <w:pPr>
        <w:spacing w:line="360" w:lineRule="auto"/>
        <w:jc w:val="center"/>
        <w:rPr>
          <w:rFonts w:hint="eastAsia" w:ascii="华文宋体" w:hAnsi="华文宋体" w:eastAsia="华文宋体" w:cs="华文宋体"/>
          <w:color w:val="auto"/>
          <w:sz w:val="24"/>
          <w:szCs w:val="24"/>
          <w:highlight w:val="none"/>
        </w:rPr>
      </w:pPr>
    </w:p>
    <w:p w14:paraId="49A89998">
      <w:pPr>
        <w:spacing w:line="240" w:lineRule="auto"/>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color w:val="auto"/>
          <w:sz w:val="24"/>
          <w:szCs w:val="24"/>
          <w:highlight w:val="none"/>
        </w:rPr>
        <w:br w:type="page"/>
      </w:r>
      <w:r>
        <w:rPr>
          <w:rFonts w:hint="eastAsia" w:ascii="华文宋体" w:hAnsi="华文宋体" w:eastAsia="华文宋体" w:cs="华文宋体"/>
          <w:b/>
          <w:bCs/>
          <w:color w:val="auto"/>
          <w:sz w:val="28"/>
          <w:szCs w:val="28"/>
          <w:highlight w:val="none"/>
        </w:rPr>
        <w:t>一、响应函</w:t>
      </w:r>
    </w:p>
    <w:p w14:paraId="07CE3B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iCs/>
          <w:color w:val="auto"/>
          <w:sz w:val="28"/>
          <w:szCs w:val="28"/>
          <w:highlight w:val="none"/>
          <w:u w:val="single"/>
        </w:rPr>
        <w:t>（招标人）</w:t>
      </w:r>
      <w:r>
        <w:rPr>
          <w:rFonts w:hint="eastAsia" w:ascii="华文宋体" w:hAnsi="华文宋体" w:eastAsia="华文宋体" w:cs="华文宋体"/>
          <w:color w:val="auto"/>
          <w:sz w:val="28"/>
          <w:szCs w:val="28"/>
          <w:highlight w:val="none"/>
        </w:rPr>
        <w:t>：</w:t>
      </w:r>
    </w:p>
    <w:p w14:paraId="0977A3D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依据贵单位 （采购项目名称及项目编号</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项目比选招标的邀请，我方授权（姓名）（职务）为全权代表参加该项目的投标，全权处理本次投标的有关事宜。同时，我公司声明如下：</w:t>
      </w:r>
    </w:p>
    <w:p w14:paraId="35C71F5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1.</w:t>
      </w:r>
      <w:r>
        <w:rPr>
          <w:rFonts w:hint="eastAsia" w:ascii="华文宋体" w:hAnsi="华文宋体" w:eastAsia="华文宋体" w:cs="华文宋体"/>
          <w:color w:val="auto"/>
          <w:sz w:val="28"/>
          <w:szCs w:val="28"/>
          <w:highlight w:val="none"/>
        </w:rPr>
        <w:t>同意并接受比选文件的各项要求，遵守比选文件中的各项规定，按比选文件的要求提供报价。</w:t>
      </w:r>
    </w:p>
    <w:p w14:paraId="305A712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2.</w:t>
      </w:r>
      <w:r>
        <w:rPr>
          <w:rFonts w:hint="eastAsia" w:ascii="华文宋体" w:hAnsi="华文宋体" w:eastAsia="华文宋体" w:cs="华文宋体"/>
          <w:color w:val="auto"/>
          <w:sz w:val="28"/>
          <w:szCs w:val="28"/>
          <w:highlight w:val="none"/>
        </w:rPr>
        <w:t>我公司已经详细阅读了全部比选文件及其附件，我方已完全清</w:t>
      </w:r>
      <w:r>
        <w:rPr>
          <w:rFonts w:hint="eastAsia" w:ascii="华文宋体" w:hAnsi="华文宋体" w:eastAsia="华文宋体" w:cs="华文宋体"/>
          <w:color w:val="auto"/>
          <w:sz w:val="28"/>
          <w:szCs w:val="28"/>
          <w:highlight w:val="none"/>
          <w:lang w:eastAsia="zh-CN"/>
        </w:rPr>
        <w:t>晰地</w:t>
      </w:r>
      <w:r>
        <w:rPr>
          <w:rFonts w:hint="eastAsia" w:ascii="华文宋体" w:hAnsi="华文宋体" w:eastAsia="华文宋体" w:cs="华文宋体"/>
          <w:color w:val="auto"/>
          <w:sz w:val="28"/>
          <w:szCs w:val="28"/>
          <w:highlight w:val="none"/>
        </w:rPr>
        <w:t>理解比选文件的要求，不存在任何含糊不清和误解之处，同意放弃对这些文件所提出的异议和质疑的权利。</w:t>
      </w:r>
    </w:p>
    <w:p w14:paraId="4300564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3.</w:t>
      </w:r>
      <w:r>
        <w:rPr>
          <w:rFonts w:hint="eastAsia" w:ascii="华文宋体" w:hAnsi="华文宋体" w:eastAsia="华文宋体" w:cs="华文宋体"/>
          <w:color w:val="auto"/>
          <w:sz w:val="28"/>
          <w:szCs w:val="28"/>
          <w:highlight w:val="none"/>
        </w:rPr>
        <w:t>我公司已毫无保留地向贵方提供一切所需的证明材料。</w:t>
      </w:r>
    </w:p>
    <w:p w14:paraId="7A4D48A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4.</w:t>
      </w:r>
      <w:r>
        <w:rPr>
          <w:rFonts w:hint="eastAsia" w:ascii="华文宋体" w:hAnsi="华文宋体" w:eastAsia="华文宋体" w:cs="华文宋体"/>
          <w:color w:val="auto"/>
          <w:sz w:val="28"/>
          <w:szCs w:val="28"/>
          <w:highlight w:val="none"/>
        </w:rPr>
        <w:t>我公司承诺在本次投标中提供的一切文件，无论是原件还是复印件均真实合法有效，绝无任何虚假、伪造和夸大的</w:t>
      </w:r>
      <w:r>
        <w:rPr>
          <w:rFonts w:hint="eastAsia" w:ascii="华文宋体" w:hAnsi="华文宋体" w:eastAsia="华文宋体" w:cs="华文宋体"/>
          <w:color w:val="auto"/>
          <w:sz w:val="28"/>
          <w:szCs w:val="28"/>
          <w:highlight w:val="none"/>
          <w:lang w:eastAsia="zh-CN"/>
        </w:rPr>
        <w:t>成分</w:t>
      </w:r>
      <w:r>
        <w:rPr>
          <w:rFonts w:hint="eastAsia" w:ascii="华文宋体" w:hAnsi="华文宋体" w:eastAsia="华文宋体" w:cs="华文宋体"/>
          <w:color w:val="auto"/>
          <w:sz w:val="28"/>
          <w:szCs w:val="28"/>
          <w:highlight w:val="none"/>
        </w:rPr>
        <w:t>。否则</w:t>
      </w:r>
      <w:r>
        <w:rPr>
          <w:rFonts w:hint="eastAsia" w:ascii="华文宋体" w:hAnsi="华文宋体" w:eastAsia="华文宋体" w:cs="华文宋体"/>
          <w:color w:val="auto"/>
          <w:sz w:val="28"/>
          <w:szCs w:val="28"/>
          <w:highlight w:val="none"/>
          <w:lang w:eastAsia="zh-CN"/>
        </w:rPr>
        <w:t>，自</w:t>
      </w:r>
      <w:r>
        <w:rPr>
          <w:rFonts w:hint="eastAsia" w:ascii="华文宋体" w:hAnsi="华文宋体" w:eastAsia="华文宋体" w:cs="华文宋体"/>
          <w:color w:val="auto"/>
          <w:sz w:val="28"/>
          <w:szCs w:val="28"/>
          <w:highlight w:val="none"/>
        </w:rPr>
        <w:t>愿承担相应的后果和法律责任。</w:t>
      </w:r>
    </w:p>
    <w:p w14:paraId="42580E9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5.</w:t>
      </w:r>
      <w:r>
        <w:rPr>
          <w:rFonts w:hint="eastAsia" w:ascii="华文宋体" w:hAnsi="华文宋体" w:eastAsia="华文宋体" w:cs="华文宋体"/>
          <w:color w:val="auto"/>
          <w:sz w:val="28"/>
          <w:szCs w:val="28"/>
          <w:highlight w:val="none"/>
        </w:rPr>
        <w:t>我公司尊重评标委员会所作的评定结果，同时清</w:t>
      </w:r>
      <w:r>
        <w:rPr>
          <w:rFonts w:hint="eastAsia" w:ascii="华文宋体" w:hAnsi="华文宋体" w:eastAsia="华文宋体" w:cs="华文宋体"/>
          <w:color w:val="auto"/>
          <w:sz w:val="28"/>
          <w:szCs w:val="28"/>
          <w:highlight w:val="none"/>
          <w:lang w:eastAsia="zh-CN"/>
        </w:rPr>
        <w:t>楚地理解</w:t>
      </w:r>
      <w:r>
        <w:rPr>
          <w:rFonts w:hint="eastAsia" w:ascii="华文宋体" w:hAnsi="华文宋体" w:eastAsia="华文宋体" w:cs="华文宋体"/>
          <w:color w:val="auto"/>
          <w:sz w:val="28"/>
          <w:szCs w:val="28"/>
          <w:highlight w:val="none"/>
        </w:rPr>
        <w:t>报价最低并非意味着必定获得成交资格。</w:t>
      </w:r>
    </w:p>
    <w:p w14:paraId="5840EA7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eastAsia="zh-CN"/>
        </w:rPr>
        <w:t>6.</w:t>
      </w:r>
      <w:r>
        <w:rPr>
          <w:rFonts w:hint="eastAsia" w:ascii="华文宋体" w:hAnsi="华文宋体" w:eastAsia="华文宋体" w:cs="华文宋体"/>
          <w:color w:val="auto"/>
          <w:sz w:val="28"/>
          <w:szCs w:val="28"/>
          <w:highlight w:val="none"/>
        </w:rPr>
        <w:t>一旦我方成交</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我方将根据比选文件的要求和响应文件的承诺签订合同，严格履行合同的责任和义务</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并保证在比选文件规定的时</w:t>
      </w:r>
      <w:r>
        <w:rPr>
          <w:rFonts w:hint="eastAsia" w:ascii="华文宋体" w:hAnsi="华文宋体" w:eastAsia="华文宋体" w:cs="华文宋体"/>
          <w:color w:val="auto"/>
          <w:sz w:val="28"/>
          <w:szCs w:val="28"/>
          <w:highlight w:val="none"/>
          <w:lang w:eastAsia="zh-CN"/>
        </w:rPr>
        <w:t>间内</w:t>
      </w:r>
      <w:r>
        <w:rPr>
          <w:rFonts w:hint="eastAsia" w:ascii="华文宋体" w:hAnsi="华文宋体" w:eastAsia="华文宋体" w:cs="华文宋体"/>
          <w:color w:val="auto"/>
          <w:sz w:val="28"/>
          <w:szCs w:val="28"/>
          <w:highlight w:val="none"/>
        </w:rPr>
        <w:t>完成项目，交付采购人验收、使用。</w:t>
      </w:r>
    </w:p>
    <w:p w14:paraId="3BF7D257">
      <w:pPr>
        <w:keepNext w:val="0"/>
        <w:keepLines w:val="0"/>
        <w:pageBreakBefore w:val="0"/>
        <w:widowControl w:val="0"/>
        <w:kinsoku/>
        <w:wordWrap/>
        <w:overflowPunct/>
        <w:topLinePunct w:val="0"/>
        <w:autoSpaceDE/>
        <w:autoSpaceDN/>
        <w:bidi w:val="0"/>
        <w:adjustRightInd/>
        <w:snapToGrid/>
        <w:spacing w:line="400" w:lineRule="exact"/>
        <w:ind w:firstLine="1960" w:firstLineChars="700"/>
        <w:jc w:val="righ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比选供应商：（加盖公章）</w:t>
      </w:r>
    </w:p>
    <w:p w14:paraId="6304FB05">
      <w:pPr>
        <w:keepNext w:val="0"/>
        <w:keepLines w:val="0"/>
        <w:pageBreakBefore w:val="0"/>
        <w:widowControl w:val="0"/>
        <w:kinsoku/>
        <w:wordWrap/>
        <w:overflowPunct/>
        <w:topLinePunct w:val="0"/>
        <w:autoSpaceDE/>
        <w:autoSpaceDN/>
        <w:bidi w:val="0"/>
        <w:adjustRightInd/>
        <w:snapToGrid/>
        <w:spacing w:line="400" w:lineRule="exact"/>
        <w:ind w:firstLine="1960" w:firstLineChars="700"/>
        <w:jc w:val="right"/>
        <w:textAlignment w:val="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法定代表人或被授权人：（签字或盖章）</w:t>
      </w:r>
    </w:p>
    <w:p w14:paraId="5B15F3CD">
      <w:pPr>
        <w:keepNext w:val="0"/>
        <w:keepLines w:val="0"/>
        <w:pageBreakBefore w:val="0"/>
        <w:widowControl w:val="0"/>
        <w:kinsoku/>
        <w:wordWrap/>
        <w:overflowPunct/>
        <w:topLinePunct w:val="0"/>
        <w:autoSpaceDE/>
        <w:autoSpaceDN/>
        <w:bidi w:val="0"/>
        <w:adjustRightInd/>
        <w:snapToGrid/>
        <w:spacing w:line="400" w:lineRule="exact"/>
        <w:ind w:firstLine="5040" w:firstLineChars="1800"/>
        <w:jc w:val="right"/>
        <w:textAlignment w:val="auto"/>
        <w:rPr>
          <w:rFonts w:hint="eastAsia" w:ascii="华文宋体" w:hAnsi="华文宋体" w:eastAsia="华文宋体" w:cs="华文宋体"/>
          <w:color w:val="auto"/>
          <w:sz w:val="28"/>
          <w:szCs w:val="28"/>
          <w:highlight w:val="none"/>
        </w:rPr>
      </w:pPr>
    </w:p>
    <w:p w14:paraId="085B4826">
      <w:pPr>
        <w:keepNext w:val="0"/>
        <w:keepLines w:val="0"/>
        <w:pageBreakBefore w:val="0"/>
        <w:widowControl w:val="0"/>
        <w:kinsoku/>
        <w:wordWrap/>
        <w:overflowPunct/>
        <w:topLinePunct w:val="0"/>
        <w:autoSpaceDE/>
        <w:autoSpaceDN/>
        <w:bidi w:val="0"/>
        <w:adjustRightInd/>
        <w:snapToGrid/>
        <w:spacing w:line="400" w:lineRule="exact"/>
        <w:ind w:firstLine="5040" w:firstLineChars="1800"/>
        <w:jc w:val="righ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8"/>
          <w:szCs w:val="28"/>
          <w:highlight w:val="none"/>
        </w:rPr>
        <w:t>年    月    日</w:t>
      </w:r>
    </w:p>
    <w:p w14:paraId="5E942CB1">
      <w:pPr>
        <w:autoSpaceDE w:val="0"/>
        <w:autoSpaceDN w:val="0"/>
        <w:adjustRightInd w:val="0"/>
        <w:spacing w:line="240" w:lineRule="auto"/>
        <w:jc w:val="center"/>
        <w:rPr>
          <w:rFonts w:hint="eastAsia" w:ascii="华文宋体" w:hAnsi="华文宋体" w:eastAsia="华文宋体" w:cs="华文宋体"/>
          <w:color w:val="auto"/>
          <w:szCs w:val="24"/>
          <w:highlight w:val="none"/>
        </w:rPr>
      </w:pPr>
    </w:p>
    <w:p w14:paraId="0D25548A">
      <w:pPr>
        <w:pStyle w:val="21"/>
        <w:spacing w:line="240" w:lineRule="auto"/>
        <w:ind w:firstLine="2800" w:firstLineChars="1000"/>
        <w:rPr>
          <w:rFonts w:hint="eastAsia" w:ascii="华文宋体" w:hAnsi="华文宋体" w:eastAsia="华文宋体" w:cs="华文宋体"/>
          <w:color w:val="auto"/>
          <w:highlight w:val="none"/>
        </w:rPr>
      </w:pPr>
    </w:p>
    <w:p w14:paraId="52FF5081">
      <w:pPr>
        <w:pStyle w:val="21"/>
        <w:spacing w:line="240" w:lineRule="auto"/>
        <w:ind w:firstLine="2800" w:firstLineChars="1000"/>
        <w:rPr>
          <w:rFonts w:hint="eastAsia" w:ascii="华文宋体" w:hAnsi="华文宋体" w:eastAsia="华文宋体" w:cs="华文宋体"/>
          <w:color w:val="auto"/>
          <w:highlight w:val="none"/>
        </w:rPr>
      </w:pPr>
    </w:p>
    <w:p w14:paraId="56A1177A">
      <w:pPr>
        <w:snapToGrid w:val="0"/>
        <w:spacing w:line="240" w:lineRule="auto"/>
        <w:contextualSpacing/>
        <w:jc w:val="center"/>
        <w:rPr>
          <w:rFonts w:hint="eastAsia" w:ascii="华文宋体" w:hAnsi="华文宋体" w:eastAsia="华文宋体" w:cs="华文宋体"/>
          <w:b/>
          <w:color w:val="auto"/>
          <w:sz w:val="28"/>
          <w:szCs w:val="28"/>
          <w:highlight w:val="none"/>
        </w:rPr>
        <w:sectPr>
          <w:footerReference r:id="rId8" w:type="first"/>
          <w:footerReference r:id="rId7" w:type="default"/>
          <w:pgSz w:w="11906" w:h="16838"/>
          <w:pgMar w:top="1134" w:right="851" w:bottom="851" w:left="851" w:header="851" w:footer="176" w:gutter="0"/>
          <w:pgNumType w:start="1"/>
          <w:cols w:space="720" w:num="1"/>
          <w:docGrid w:type="lines" w:linePitch="380" w:charSpace="-5735"/>
        </w:sectPr>
      </w:pPr>
    </w:p>
    <w:p w14:paraId="52755A06">
      <w:pPr>
        <w:snapToGrid w:val="0"/>
        <w:spacing w:line="240" w:lineRule="auto"/>
        <w:contextualSpacing/>
        <w:jc w:val="center"/>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二、商务部分正负偏离表</w:t>
      </w:r>
    </w:p>
    <w:p w14:paraId="69C04F9A">
      <w:pPr>
        <w:spacing w:line="240" w:lineRule="auto"/>
        <w:ind w:firstLine="560" w:firstLineChars="200"/>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（由投标人据实填写，表格不够自行添加）</w:t>
      </w:r>
    </w:p>
    <w:tbl>
      <w:tblPr>
        <w:tblStyle w:val="65"/>
        <w:tblW w:w="524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1"/>
        <w:gridCol w:w="2325"/>
        <w:gridCol w:w="3616"/>
        <w:gridCol w:w="2687"/>
        <w:gridCol w:w="1474"/>
      </w:tblGrid>
      <w:tr w14:paraId="16852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2" w:hRule="atLeast"/>
        </w:trPr>
        <w:tc>
          <w:tcPr>
            <w:tcW w:w="811" w:type="dxa"/>
            <w:tcBorders>
              <w:top w:val="single" w:color="auto" w:sz="12" w:space="0"/>
              <w:left w:val="single" w:color="auto" w:sz="12" w:space="0"/>
              <w:bottom w:val="single" w:color="auto" w:sz="6" w:space="0"/>
              <w:right w:val="single" w:color="auto" w:sz="6" w:space="0"/>
            </w:tcBorders>
            <w:vAlign w:val="center"/>
          </w:tcPr>
          <w:p w14:paraId="1DB0B5E4">
            <w:pPr>
              <w:spacing w:line="240" w:lineRule="auto"/>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序号</w:t>
            </w:r>
          </w:p>
        </w:tc>
        <w:tc>
          <w:tcPr>
            <w:tcW w:w="2270" w:type="dxa"/>
            <w:tcBorders>
              <w:top w:val="single" w:color="auto" w:sz="12" w:space="0"/>
              <w:left w:val="single" w:color="auto" w:sz="6" w:space="0"/>
              <w:bottom w:val="single" w:color="auto" w:sz="6" w:space="0"/>
              <w:right w:val="single" w:color="auto" w:sz="6" w:space="0"/>
            </w:tcBorders>
            <w:vAlign w:val="center"/>
          </w:tcPr>
          <w:p w14:paraId="1776EF75">
            <w:pPr>
              <w:spacing w:line="240" w:lineRule="auto"/>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货物或服务名称</w:t>
            </w:r>
          </w:p>
        </w:tc>
        <w:tc>
          <w:tcPr>
            <w:tcW w:w="3531" w:type="dxa"/>
            <w:tcBorders>
              <w:top w:val="single" w:color="auto" w:sz="12" w:space="0"/>
              <w:left w:val="single" w:color="auto" w:sz="6" w:space="0"/>
              <w:bottom w:val="single" w:color="auto" w:sz="6" w:space="0"/>
              <w:right w:val="single" w:color="auto" w:sz="6" w:space="0"/>
            </w:tcBorders>
            <w:vAlign w:val="center"/>
          </w:tcPr>
          <w:p w14:paraId="56ABD888">
            <w:pPr>
              <w:spacing w:line="240" w:lineRule="auto"/>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招标文件要求的商务条款</w:t>
            </w:r>
          </w:p>
        </w:tc>
        <w:tc>
          <w:tcPr>
            <w:tcW w:w="2624" w:type="dxa"/>
            <w:tcBorders>
              <w:top w:val="single" w:color="auto" w:sz="12" w:space="0"/>
              <w:left w:val="single" w:color="auto" w:sz="6" w:space="0"/>
              <w:bottom w:val="single" w:color="auto" w:sz="6" w:space="0"/>
              <w:right w:val="single" w:color="auto" w:sz="6" w:space="0"/>
            </w:tcBorders>
            <w:vAlign w:val="center"/>
          </w:tcPr>
          <w:p w14:paraId="65DD2889">
            <w:pPr>
              <w:spacing w:line="240" w:lineRule="auto"/>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响应文件响应情况</w:t>
            </w:r>
          </w:p>
        </w:tc>
        <w:tc>
          <w:tcPr>
            <w:tcW w:w="1439" w:type="dxa"/>
            <w:tcBorders>
              <w:top w:val="single" w:color="auto" w:sz="12" w:space="0"/>
              <w:left w:val="single" w:color="auto" w:sz="6" w:space="0"/>
              <w:bottom w:val="single" w:color="auto" w:sz="6" w:space="0"/>
              <w:right w:val="single" w:color="auto" w:sz="12" w:space="0"/>
            </w:tcBorders>
            <w:vAlign w:val="center"/>
          </w:tcPr>
          <w:p w14:paraId="4655FFCD">
            <w:pPr>
              <w:spacing w:line="24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偏离说明</w:t>
            </w:r>
          </w:p>
        </w:tc>
      </w:tr>
      <w:tr w14:paraId="55C02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11" w:type="dxa"/>
            <w:tcBorders>
              <w:top w:val="single" w:color="auto" w:sz="6" w:space="0"/>
              <w:left w:val="single" w:color="auto" w:sz="12" w:space="0"/>
              <w:bottom w:val="single" w:color="auto" w:sz="6" w:space="0"/>
              <w:right w:val="single" w:color="auto" w:sz="6" w:space="0"/>
            </w:tcBorders>
          </w:tcPr>
          <w:p w14:paraId="062DD376">
            <w:pPr>
              <w:spacing w:line="240" w:lineRule="auto"/>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1</w:t>
            </w:r>
          </w:p>
        </w:tc>
        <w:tc>
          <w:tcPr>
            <w:tcW w:w="2270" w:type="dxa"/>
            <w:tcBorders>
              <w:top w:val="single" w:color="auto" w:sz="6" w:space="0"/>
              <w:left w:val="single" w:color="auto" w:sz="6" w:space="0"/>
              <w:bottom w:val="single" w:color="auto" w:sz="6" w:space="0"/>
              <w:right w:val="single" w:color="auto" w:sz="6" w:space="0"/>
            </w:tcBorders>
            <w:vAlign w:val="center"/>
          </w:tcPr>
          <w:p w14:paraId="64DD0B63">
            <w:pPr>
              <w:spacing w:line="240" w:lineRule="auto"/>
              <w:jc w:val="left"/>
              <w:rPr>
                <w:rFonts w:hint="eastAsia" w:ascii="华文宋体" w:hAnsi="华文宋体" w:eastAsia="华文宋体" w:cs="华文宋体"/>
                <w:color w:val="auto"/>
                <w:sz w:val="28"/>
                <w:szCs w:val="28"/>
                <w:highlight w:val="none"/>
              </w:rPr>
            </w:pPr>
          </w:p>
        </w:tc>
        <w:tc>
          <w:tcPr>
            <w:tcW w:w="3531" w:type="dxa"/>
            <w:tcBorders>
              <w:top w:val="single" w:color="auto" w:sz="6" w:space="0"/>
              <w:left w:val="single" w:color="auto" w:sz="6" w:space="0"/>
              <w:bottom w:val="single" w:color="auto" w:sz="6" w:space="0"/>
              <w:right w:val="single" w:color="auto" w:sz="6" w:space="0"/>
            </w:tcBorders>
            <w:vAlign w:val="center"/>
          </w:tcPr>
          <w:p w14:paraId="41B3D5BF">
            <w:pPr>
              <w:spacing w:line="240" w:lineRule="auto"/>
              <w:jc w:val="left"/>
              <w:rPr>
                <w:rFonts w:hint="eastAsia" w:ascii="华文宋体" w:hAnsi="华文宋体" w:eastAsia="华文宋体" w:cs="华文宋体"/>
                <w:color w:val="auto"/>
                <w:sz w:val="28"/>
                <w:szCs w:val="28"/>
                <w:highlight w:val="none"/>
              </w:rPr>
            </w:pPr>
          </w:p>
        </w:tc>
        <w:tc>
          <w:tcPr>
            <w:tcW w:w="2624" w:type="dxa"/>
            <w:tcBorders>
              <w:top w:val="single" w:color="auto" w:sz="6" w:space="0"/>
              <w:left w:val="single" w:color="auto" w:sz="6" w:space="0"/>
              <w:bottom w:val="single" w:color="auto" w:sz="6" w:space="0"/>
              <w:right w:val="single" w:color="auto" w:sz="6" w:space="0"/>
            </w:tcBorders>
            <w:vAlign w:val="center"/>
          </w:tcPr>
          <w:p w14:paraId="3C328AA9">
            <w:pPr>
              <w:spacing w:line="240" w:lineRule="auto"/>
              <w:jc w:val="left"/>
              <w:rPr>
                <w:rFonts w:hint="eastAsia" w:ascii="华文宋体" w:hAnsi="华文宋体" w:eastAsia="华文宋体" w:cs="华文宋体"/>
                <w:color w:val="auto"/>
                <w:sz w:val="28"/>
                <w:szCs w:val="28"/>
                <w:highlight w:val="none"/>
              </w:rPr>
            </w:pPr>
          </w:p>
        </w:tc>
        <w:tc>
          <w:tcPr>
            <w:tcW w:w="1439" w:type="dxa"/>
            <w:tcBorders>
              <w:top w:val="single" w:color="auto" w:sz="6" w:space="0"/>
              <w:left w:val="single" w:color="auto" w:sz="6" w:space="0"/>
              <w:bottom w:val="single" w:color="auto" w:sz="6" w:space="0"/>
              <w:right w:val="single" w:color="auto" w:sz="12" w:space="0"/>
            </w:tcBorders>
          </w:tcPr>
          <w:p w14:paraId="5EA43E7C">
            <w:pPr>
              <w:spacing w:line="240" w:lineRule="auto"/>
              <w:jc w:val="left"/>
              <w:rPr>
                <w:rFonts w:hint="eastAsia" w:ascii="华文宋体" w:hAnsi="华文宋体" w:eastAsia="华文宋体" w:cs="华文宋体"/>
                <w:color w:val="auto"/>
                <w:sz w:val="28"/>
                <w:szCs w:val="28"/>
                <w:highlight w:val="none"/>
              </w:rPr>
            </w:pPr>
          </w:p>
        </w:tc>
      </w:tr>
      <w:tr w14:paraId="2D4EE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811" w:type="dxa"/>
            <w:tcBorders>
              <w:top w:val="single" w:color="auto" w:sz="6" w:space="0"/>
              <w:left w:val="single" w:color="auto" w:sz="12" w:space="0"/>
              <w:bottom w:val="single" w:color="auto" w:sz="6" w:space="0"/>
              <w:right w:val="single" w:color="auto" w:sz="6" w:space="0"/>
            </w:tcBorders>
          </w:tcPr>
          <w:p w14:paraId="07BD8461">
            <w:pPr>
              <w:spacing w:line="240" w:lineRule="auto"/>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2</w:t>
            </w:r>
          </w:p>
        </w:tc>
        <w:tc>
          <w:tcPr>
            <w:tcW w:w="2270" w:type="dxa"/>
            <w:tcBorders>
              <w:top w:val="single" w:color="auto" w:sz="6" w:space="0"/>
              <w:left w:val="single" w:color="auto" w:sz="6" w:space="0"/>
              <w:bottom w:val="single" w:color="auto" w:sz="6" w:space="0"/>
              <w:right w:val="single" w:color="auto" w:sz="6" w:space="0"/>
            </w:tcBorders>
            <w:vAlign w:val="center"/>
          </w:tcPr>
          <w:p w14:paraId="7ED1E4B7">
            <w:pPr>
              <w:spacing w:line="240" w:lineRule="auto"/>
              <w:jc w:val="left"/>
              <w:rPr>
                <w:rFonts w:hint="eastAsia" w:ascii="华文宋体" w:hAnsi="华文宋体" w:eastAsia="华文宋体" w:cs="华文宋体"/>
                <w:color w:val="auto"/>
                <w:sz w:val="28"/>
                <w:szCs w:val="28"/>
                <w:highlight w:val="none"/>
              </w:rPr>
            </w:pPr>
          </w:p>
        </w:tc>
        <w:tc>
          <w:tcPr>
            <w:tcW w:w="3531" w:type="dxa"/>
            <w:tcBorders>
              <w:top w:val="single" w:color="auto" w:sz="6" w:space="0"/>
              <w:left w:val="single" w:color="auto" w:sz="6" w:space="0"/>
              <w:bottom w:val="single" w:color="auto" w:sz="6" w:space="0"/>
              <w:right w:val="single" w:color="auto" w:sz="6" w:space="0"/>
            </w:tcBorders>
            <w:vAlign w:val="center"/>
          </w:tcPr>
          <w:p w14:paraId="0D25B05F">
            <w:pPr>
              <w:spacing w:line="240" w:lineRule="auto"/>
              <w:jc w:val="left"/>
              <w:rPr>
                <w:rFonts w:hint="eastAsia" w:ascii="华文宋体" w:hAnsi="华文宋体" w:eastAsia="华文宋体" w:cs="华文宋体"/>
                <w:color w:val="auto"/>
                <w:sz w:val="28"/>
                <w:szCs w:val="28"/>
                <w:highlight w:val="none"/>
              </w:rPr>
            </w:pPr>
          </w:p>
        </w:tc>
        <w:tc>
          <w:tcPr>
            <w:tcW w:w="2624" w:type="dxa"/>
            <w:tcBorders>
              <w:top w:val="single" w:color="auto" w:sz="6" w:space="0"/>
              <w:left w:val="single" w:color="auto" w:sz="6" w:space="0"/>
              <w:bottom w:val="single" w:color="auto" w:sz="6" w:space="0"/>
              <w:right w:val="single" w:color="auto" w:sz="6" w:space="0"/>
            </w:tcBorders>
            <w:vAlign w:val="center"/>
          </w:tcPr>
          <w:p w14:paraId="19FDBA99">
            <w:pPr>
              <w:spacing w:line="240" w:lineRule="auto"/>
              <w:jc w:val="left"/>
              <w:rPr>
                <w:rFonts w:hint="eastAsia" w:ascii="华文宋体" w:hAnsi="华文宋体" w:eastAsia="华文宋体" w:cs="华文宋体"/>
                <w:color w:val="auto"/>
                <w:sz w:val="28"/>
                <w:szCs w:val="28"/>
                <w:highlight w:val="none"/>
              </w:rPr>
            </w:pPr>
          </w:p>
        </w:tc>
        <w:tc>
          <w:tcPr>
            <w:tcW w:w="1439" w:type="dxa"/>
            <w:tcBorders>
              <w:top w:val="single" w:color="auto" w:sz="6" w:space="0"/>
              <w:left w:val="single" w:color="auto" w:sz="6" w:space="0"/>
              <w:bottom w:val="single" w:color="auto" w:sz="6" w:space="0"/>
              <w:right w:val="single" w:color="auto" w:sz="12" w:space="0"/>
            </w:tcBorders>
          </w:tcPr>
          <w:p w14:paraId="00853EA2">
            <w:pPr>
              <w:spacing w:line="240" w:lineRule="auto"/>
              <w:jc w:val="left"/>
              <w:rPr>
                <w:rFonts w:hint="eastAsia" w:ascii="华文宋体" w:hAnsi="华文宋体" w:eastAsia="华文宋体" w:cs="华文宋体"/>
                <w:color w:val="auto"/>
                <w:sz w:val="28"/>
                <w:szCs w:val="28"/>
                <w:highlight w:val="none"/>
              </w:rPr>
            </w:pPr>
          </w:p>
        </w:tc>
      </w:tr>
      <w:tr w14:paraId="21A5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0" w:hRule="atLeast"/>
        </w:trPr>
        <w:tc>
          <w:tcPr>
            <w:tcW w:w="811" w:type="dxa"/>
            <w:tcBorders>
              <w:top w:val="single" w:color="auto" w:sz="6" w:space="0"/>
              <w:left w:val="single" w:color="auto" w:sz="12" w:space="0"/>
              <w:bottom w:val="single" w:color="auto" w:sz="6" w:space="0"/>
              <w:right w:val="single" w:color="auto" w:sz="6" w:space="0"/>
            </w:tcBorders>
          </w:tcPr>
          <w:p w14:paraId="3A405A73">
            <w:pPr>
              <w:spacing w:line="240" w:lineRule="auto"/>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3</w:t>
            </w:r>
          </w:p>
        </w:tc>
        <w:tc>
          <w:tcPr>
            <w:tcW w:w="2270" w:type="dxa"/>
            <w:tcBorders>
              <w:top w:val="single" w:color="auto" w:sz="6" w:space="0"/>
              <w:left w:val="single" w:color="auto" w:sz="6" w:space="0"/>
              <w:bottom w:val="single" w:color="auto" w:sz="6" w:space="0"/>
              <w:right w:val="single" w:color="auto" w:sz="6" w:space="0"/>
            </w:tcBorders>
            <w:vAlign w:val="center"/>
          </w:tcPr>
          <w:p w14:paraId="5A60DFE3">
            <w:pPr>
              <w:spacing w:line="240" w:lineRule="auto"/>
              <w:jc w:val="left"/>
              <w:rPr>
                <w:rFonts w:hint="eastAsia" w:ascii="华文宋体" w:hAnsi="华文宋体" w:eastAsia="华文宋体" w:cs="华文宋体"/>
                <w:color w:val="auto"/>
                <w:sz w:val="28"/>
                <w:szCs w:val="28"/>
                <w:highlight w:val="none"/>
              </w:rPr>
            </w:pPr>
          </w:p>
        </w:tc>
        <w:tc>
          <w:tcPr>
            <w:tcW w:w="3531" w:type="dxa"/>
            <w:tcBorders>
              <w:top w:val="single" w:color="auto" w:sz="6" w:space="0"/>
              <w:left w:val="single" w:color="auto" w:sz="6" w:space="0"/>
              <w:bottom w:val="single" w:color="auto" w:sz="6" w:space="0"/>
              <w:right w:val="single" w:color="auto" w:sz="6" w:space="0"/>
            </w:tcBorders>
            <w:vAlign w:val="center"/>
          </w:tcPr>
          <w:p w14:paraId="4F4B82C0">
            <w:pPr>
              <w:spacing w:line="240" w:lineRule="auto"/>
              <w:jc w:val="left"/>
              <w:rPr>
                <w:rFonts w:hint="eastAsia" w:ascii="华文宋体" w:hAnsi="华文宋体" w:eastAsia="华文宋体" w:cs="华文宋体"/>
                <w:color w:val="auto"/>
                <w:sz w:val="28"/>
                <w:szCs w:val="28"/>
                <w:highlight w:val="none"/>
              </w:rPr>
            </w:pPr>
          </w:p>
        </w:tc>
        <w:tc>
          <w:tcPr>
            <w:tcW w:w="2624" w:type="dxa"/>
            <w:tcBorders>
              <w:top w:val="single" w:color="auto" w:sz="6" w:space="0"/>
              <w:left w:val="single" w:color="auto" w:sz="6" w:space="0"/>
              <w:bottom w:val="single" w:color="auto" w:sz="6" w:space="0"/>
              <w:right w:val="single" w:color="auto" w:sz="6" w:space="0"/>
            </w:tcBorders>
            <w:vAlign w:val="center"/>
          </w:tcPr>
          <w:p w14:paraId="5B335924">
            <w:pPr>
              <w:spacing w:line="240" w:lineRule="auto"/>
              <w:jc w:val="left"/>
              <w:rPr>
                <w:rFonts w:hint="eastAsia" w:ascii="华文宋体" w:hAnsi="华文宋体" w:eastAsia="华文宋体" w:cs="华文宋体"/>
                <w:color w:val="auto"/>
                <w:sz w:val="28"/>
                <w:szCs w:val="28"/>
                <w:highlight w:val="none"/>
              </w:rPr>
            </w:pPr>
          </w:p>
        </w:tc>
        <w:tc>
          <w:tcPr>
            <w:tcW w:w="1439" w:type="dxa"/>
            <w:tcBorders>
              <w:top w:val="single" w:color="auto" w:sz="6" w:space="0"/>
              <w:left w:val="single" w:color="auto" w:sz="6" w:space="0"/>
              <w:bottom w:val="single" w:color="auto" w:sz="6" w:space="0"/>
              <w:right w:val="single" w:color="auto" w:sz="12" w:space="0"/>
            </w:tcBorders>
          </w:tcPr>
          <w:p w14:paraId="1703C974">
            <w:pPr>
              <w:spacing w:line="240" w:lineRule="auto"/>
              <w:jc w:val="left"/>
              <w:rPr>
                <w:rFonts w:hint="eastAsia" w:ascii="华文宋体" w:hAnsi="华文宋体" w:eastAsia="华文宋体" w:cs="华文宋体"/>
                <w:color w:val="auto"/>
                <w:sz w:val="28"/>
                <w:szCs w:val="28"/>
                <w:highlight w:val="none"/>
              </w:rPr>
            </w:pPr>
          </w:p>
        </w:tc>
      </w:tr>
      <w:tr w14:paraId="2384E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11" w:type="dxa"/>
            <w:tcBorders>
              <w:top w:val="single" w:color="auto" w:sz="6" w:space="0"/>
              <w:left w:val="single" w:color="auto" w:sz="12" w:space="0"/>
              <w:bottom w:val="single" w:color="auto" w:sz="12" w:space="0"/>
              <w:right w:val="single" w:color="auto" w:sz="6" w:space="0"/>
            </w:tcBorders>
          </w:tcPr>
          <w:p w14:paraId="66FC6536">
            <w:pPr>
              <w:spacing w:line="240" w:lineRule="auto"/>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4</w:t>
            </w:r>
          </w:p>
        </w:tc>
        <w:tc>
          <w:tcPr>
            <w:tcW w:w="2270" w:type="dxa"/>
            <w:tcBorders>
              <w:top w:val="single" w:color="auto" w:sz="6" w:space="0"/>
              <w:left w:val="single" w:color="auto" w:sz="6" w:space="0"/>
              <w:bottom w:val="single" w:color="auto" w:sz="12" w:space="0"/>
              <w:right w:val="single" w:color="auto" w:sz="6" w:space="0"/>
            </w:tcBorders>
            <w:vAlign w:val="center"/>
          </w:tcPr>
          <w:p w14:paraId="5316D7E1">
            <w:pPr>
              <w:spacing w:line="240" w:lineRule="auto"/>
              <w:jc w:val="left"/>
              <w:rPr>
                <w:rFonts w:hint="eastAsia" w:ascii="华文宋体" w:hAnsi="华文宋体" w:eastAsia="华文宋体" w:cs="华文宋体"/>
                <w:color w:val="auto"/>
                <w:sz w:val="28"/>
                <w:szCs w:val="28"/>
                <w:highlight w:val="none"/>
              </w:rPr>
            </w:pPr>
          </w:p>
        </w:tc>
        <w:tc>
          <w:tcPr>
            <w:tcW w:w="3531" w:type="dxa"/>
            <w:tcBorders>
              <w:top w:val="single" w:color="auto" w:sz="6" w:space="0"/>
              <w:left w:val="single" w:color="auto" w:sz="6" w:space="0"/>
              <w:bottom w:val="single" w:color="auto" w:sz="12" w:space="0"/>
              <w:right w:val="single" w:color="auto" w:sz="6" w:space="0"/>
            </w:tcBorders>
            <w:vAlign w:val="center"/>
          </w:tcPr>
          <w:p w14:paraId="2985F28E">
            <w:pPr>
              <w:spacing w:line="240" w:lineRule="auto"/>
              <w:jc w:val="left"/>
              <w:rPr>
                <w:rFonts w:hint="eastAsia" w:ascii="华文宋体" w:hAnsi="华文宋体" w:eastAsia="华文宋体" w:cs="华文宋体"/>
                <w:color w:val="auto"/>
                <w:sz w:val="28"/>
                <w:szCs w:val="28"/>
                <w:highlight w:val="none"/>
              </w:rPr>
            </w:pPr>
          </w:p>
        </w:tc>
        <w:tc>
          <w:tcPr>
            <w:tcW w:w="2624" w:type="dxa"/>
            <w:tcBorders>
              <w:top w:val="single" w:color="auto" w:sz="6" w:space="0"/>
              <w:left w:val="single" w:color="auto" w:sz="6" w:space="0"/>
              <w:bottom w:val="single" w:color="auto" w:sz="12" w:space="0"/>
              <w:right w:val="single" w:color="auto" w:sz="6" w:space="0"/>
            </w:tcBorders>
            <w:vAlign w:val="center"/>
          </w:tcPr>
          <w:p w14:paraId="018818D9">
            <w:pPr>
              <w:spacing w:line="240" w:lineRule="auto"/>
              <w:jc w:val="left"/>
              <w:rPr>
                <w:rFonts w:hint="eastAsia" w:ascii="华文宋体" w:hAnsi="华文宋体" w:eastAsia="华文宋体" w:cs="华文宋体"/>
                <w:color w:val="auto"/>
                <w:sz w:val="28"/>
                <w:szCs w:val="28"/>
                <w:highlight w:val="none"/>
              </w:rPr>
            </w:pPr>
          </w:p>
        </w:tc>
        <w:tc>
          <w:tcPr>
            <w:tcW w:w="1439" w:type="dxa"/>
            <w:tcBorders>
              <w:top w:val="single" w:color="auto" w:sz="6" w:space="0"/>
              <w:left w:val="single" w:color="auto" w:sz="6" w:space="0"/>
              <w:bottom w:val="single" w:color="auto" w:sz="12" w:space="0"/>
              <w:right w:val="single" w:color="auto" w:sz="12" w:space="0"/>
            </w:tcBorders>
          </w:tcPr>
          <w:p w14:paraId="6CBBCED0">
            <w:pPr>
              <w:spacing w:line="240" w:lineRule="auto"/>
              <w:jc w:val="left"/>
              <w:rPr>
                <w:rFonts w:hint="eastAsia" w:ascii="华文宋体" w:hAnsi="华文宋体" w:eastAsia="华文宋体" w:cs="华文宋体"/>
                <w:color w:val="auto"/>
                <w:sz w:val="28"/>
                <w:szCs w:val="28"/>
                <w:highlight w:val="none"/>
              </w:rPr>
            </w:pPr>
          </w:p>
        </w:tc>
      </w:tr>
    </w:tbl>
    <w:p w14:paraId="665B56A1">
      <w:pPr>
        <w:snapToGrid w:val="0"/>
        <w:spacing w:line="240" w:lineRule="auto"/>
        <w:contextualSpacing/>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注：</w:t>
      </w:r>
    </w:p>
    <w:p w14:paraId="0DE888BC">
      <w:pPr>
        <w:snapToGrid w:val="0"/>
        <w:spacing w:line="240" w:lineRule="auto"/>
        <w:ind w:firstLine="560" w:firstLineChars="200"/>
        <w:contextualSpacing/>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1.投标人提交的响应文件中与招标文件“项目需求”中的商务部分的要求，应逐条填列在偏离表中。</w:t>
      </w:r>
    </w:p>
    <w:p w14:paraId="7558A3EE">
      <w:pPr>
        <w:snapToGrid w:val="0"/>
        <w:spacing w:line="240" w:lineRule="auto"/>
        <w:ind w:firstLine="560" w:firstLineChars="200"/>
        <w:contextualSpacing/>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2.“偏离说明”一栏选择“正偏离</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无偏离</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负偏离”进行填写。正偏离、无偏离的确认和负偏离的是否响应招标文件，由评委认定。</w:t>
      </w:r>
    </w:p>
    <w:p w14:paraId="7E4C61E6">
      <w:pPr>
        <w:snapToGrid w:val="0"/>
        <w:spacing w:line="240" w:lineRule="auto"/>
        <w:ind w:firstLine="560" w:firstLineChars="200"/>
        <w:contextualSpacing/>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3.投标人如果虚假响应，将被暂停参加采购人组织政府采购活动。</w:t>
      </w:r>
    </w:p>
    <w:p w14:paraId="1F34193B">
      <w:pPr>
        <w:spacing w:line="240" w:lineRule="auto"/>
        <w:ind w:firstLine="560" w:firstLineChars="200"/>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4.供应商若提供其他增值服务，可以在表中自行据实填写</w:t>
      </w:r>
    </w:p>
    <w:p w14:paraId="77A4160C">
      <w:pPr>
        <w:spacing w:line="240" w:lineRule="auto"/>
        <w:ind w:firstLine="2400" w:firstLineChars="1000"/>
        <w:rPr>
          <w:rFonts w:hint="eastAsia" w:ascii="华文宋体" w:hAnsi="华文宋体" w:eastAsia="华文宋体" w:cs="华文宋体"/>
          <w:bCs/>
          <w:color w:val="auto"/>
          <w:sz w:val="24"/>
          <w:highlight w:val="none"/>
        </w:rPr>
      </w:pPr>
    </w:p>
    <w:p w14:paraId="4F42AC6C">
      <w:pPr>
        <w:tabs>
          <w:tab w:val="left" w:pos="3636"/>
        </w:tabs>
        <w:spacing w:line="240" w:lineRule="auto"/>
        <w:ind w:firstLine="2400" w:firstLineChars="1000"/>
        <w:rPr>
          <w:rFonts w:hint="eastAsia" w:ascii="华文宋体" w:hAnsi="华文宋体" w:eastAsia="华文宋体" w:cs="华文宋体"/>
          <w:bCs/>
          <w:color w:val="auto"/>
          <w:sz w:val="24"/>
          <w:highlight w:val="none"/>
        </w:rPr>
      </w:pPr>
      <w:r>
        <w:rPr>
          <w:rFonts w:hint="eastAsia" w:ascii="华文宋体" w:hAnsi="华文宋体" w:eastAsia="华文宋体" w:cs="华文宋体"/>
          <w:bCs/>
          <w:color w:val="auto"/>
          <w:sz w:val="24"/>
          <w:highlight w:val="none"/>
        </w:rPr>
        <w:tab/>
      </w:r>
    </w:p>
    <w:p w14:paraId="716E9CF8">
      <w:pPr>
        <w:pStyle w:val="64"/>
        <w:ind w:firstLine="480"/>
        <w:rPr>
          <w:rFonts w:hint="eastAsia" w:ascii="华文宋体" w:hAnsi="华文宋体" w:eastAsia="华文宋体" w:cs="华文宋体"/>
          <w:bCs/>
          <w:color w:val="auto"/>
          <w:highlight w:val="none"/>
        </w:rPr>
      </w:pPr>
    </w:p>
    <w:p w14:paraId="62D1052F">
      <w:pPr>
        <w:rPr>
          <w:rFonts w:hint="eastAsia" w:ascii="华文宋体" w:hAnsi="华文宋体" w:eastAsia="华文宋体" w:cs="华文宋体"/>
          <w:bCs/>
          <w:color w:val="auto"/>
          <w:sz w:val="24"/>
          <w:highlight w:val="none"/>
        </w:rPr>
      </w:pPr>
    </w:p>
    <w:p w14:paraId="1E65F1D3">
      <w:pPr>
        <w:pStyle w:val="64"/>
        <w:ind w:firstLine="480"/>
        <w:rPr>
          <w:rFonts w:hint="eastAsia" w:ascii="华文宋体" w:hAnsi="华文宋体" w:eastAsia="华文宋体" w:cs="华文宋体"/>
          <w:bCs/>
          <w:color w:val="auto"/>
          <w:highlight w:val="none"/>
        </w:rPr>
      </w:pPr>
    </w:p>
    <w:p w14:paraId="06C40FA0">
      <w:pPr>
        <w:rPr>
          <w:rFonts w:hint="eastAsia" w:ascii="华文宋体" w:hAnsi="华文宋体" w:eastAsia="华文宋体" w:cs="华文宋体"/>
          <w:bCs/>
          <w:color w:val="auto"/>
          <w:sz w:val="24"/>
          <w:highlight w:val="none"/>
        </w:rPr>
      </w:pPr>
    </w:p>
    <w:p w14:paraId="1984A34C">
      <w:pPr>
        <w:pStyle w:val="64"/>
        <w:ind w:firstLine="480"/>
        <w:rPr>
          <w:rFonts w:hint="eastAsia" w:ascii="华文宋体" w:hAnsi="华文宋体" w:eastAsia="华文宋体" w:cs="华文宋体"/>
          <w:bCs/>
          <w:color w:val="auto"/>
          <w:highlight w:val="none"/>
        </w:rPr>
      </w:pPr>
    </w:p>
    <w:p w14:paraId="67996F75">
      <w:pPr>
        <w:rPr>
          <w:rFonts w:hint="eastAsia" w:ascii="华文宋体" w:hAnsi="华文宋体" w:eastAsia="华文宋体" w:cs="华文宋体"/>
          <w:bCs/>
          <w:color w:val="auto"/>
          <w:sz w:val="24"/>
          <w:highlight w:val="none"/>
        </w:rPr>
      </w:pPr>
    </w:p>
    <w:p w14:paraId="34DC748C">
      <w:pPr>
        <w:pStyle w:val="64"/>
        <w:ind w:firstLine="480"/>
        <w:rPr>
          <w:rFonts w:hint="eastAsia" w:ascii="华文宋体" w:hAnsi="华文宋体" w:eastAsia="华文宋体" w:cs="华文宋体"/>
          <w:bCs/>
          <w:color w:val="auto"/>
          <w:highlight w:val="none"/>
        </w:rPr>
      </w:pPr>
    </w:p>
    <w:p w14:paraId="78A9F281">
      <w:pPr>
        <w:rPr>
          <w:rFonts w:hint="eastAsia" w:ascii="华文宋体" w:hAnsi="华文宋体" w:eastAsia="华文宋体" w:cs="华文宋体"/>
          <w:bCs/>
          <w:color w:val="auto"/>
          <w:sz w:val="24"/>
          <w:highlight w:val="none"/>
        </w:rPr>
      </w:pPr>
    </w:p>
    <w:p w14:paraId="4A6FEC6A">
      <w:pPr>
        <w:pStyle w:val="64"/>
        <w:ind w:firstLine="480"/>
        <w:rPr>
          <w:rFonts w:hint="eastAsia" w:ascii="华文宋体" w:hAnsi="华文宋体" w:eastAsia="华文宋体" w:cs="华文宋体"/>
          <w:bCs/>
          <w:color w:val="auto"/>
          <w:highlight w:val="none"/>
        </w:rPr>
      </w:pPr>
    </w:p>
    <w:p w14:paraId="1823A9C8">
      <w:pPr>
        <w:pStyle w:val="64"/>
        <w:ind w:firstLine="480"/>
        <w:rPr>
          <w:rFonts w:hint="eastAsia" w:ascii="华文宋体" w:hAnsi="华文宋体" w:eastAsia="华文宋体" w:cs="华文宋体"/>
          <w:bCs/>
          <w:color w:val="auto"/>
          <w:highlight w:val="none"/>
        </w:rPr>
      </w:pPr>
    </w:p>
    <w:p w14:paraId="459C08A4">
      <w:pPr>
        <w:rPr>
          <w:rFonts w:hint="eastAsia" w:ascii="华文宋体" w:hAnsi="华文宋体" w:eastAsia="华文宋体" w:cs="华文宋体"/>
          <w:bCs/>
          <w:color w:val="auto"/>
          <w:sz w:val="24"/>
          <w:highlight w:val="none"/>
        </w:rPr>
      </w:pPr>
    </w:p>
    <w:p w14:paraId="3D3805DF">
      <w:pPr>
        <w:pStyle w:val="64"/>
        <w:ind w:firstLine="480"/>
        <w:rPr>
          <w:rFonts w:hint="eastAsia" w:ascii="华文宋体" w:hAnsi="华文宋体" w:eastAsia="华文宋体" w:cs="华文宋体"/>
          <w:bCs/>
          <w:color w:val="auto"/>
          <w:highlight w:val="none"/>
        </w:rPr>
      </w:pPr>
    </w:p>
    <w:p w14:paraId="113B3BB9">
      <w:pPr>
        <w:rPr>
          <w:rFonts w:hint="eastAsia" w:ascii="华文宋体" w:hAnsi="华文宋体" w:eastAsia="华文宋体" w:cs="华文宋体"/>
          <w:bCs/>
          <w:color w:val="auto"/>
          <w:sz w:val="24"/>
          <w:highlight w:val="none"/>
        </w:rPr>
      </w:pPr>
    </w:p>
    <w:p w14:paraId="51D232F5">
      <w:pPr>
        <w:pStyle w:val="64"/>
        <w:ind w:firstLine="480"/>
        <w:rPr>
          <w:rFonts w:hint="eastAsia" w:ascii="华文宋体" w:hAnsi="华文宋体" w:eastAsia="华文宋体" w:cs="华文宋体"/>
          <w:bCs/>
          <w:color w:val="auto"/>
          <w:highlight w:val="none"/>
        </w:rPr>
      </w:pPr>
    </w:p>
    <w:p w14:paraId="6329BF14">
      <w:pPr>
        <w:rPr>
          <w:rFonts w:hint="eastAsia" w:ascii="华文宋体" w:hAnsi="华文宋体" w:eastAsia="华文宋体" w:cs="华文宋体"/>
          <w:bCs/>
          <w:color w:val="auto"/>
          <w:sz w:val="24"/>
          <w:highlight w:val="none"/>
        </w:rPr>
      </w:pPr>
    </w:p>
    <w:p w14:paraId="4AACDA1B">
      <w:pPr>
        <w:snapToGrid w:val="0"/>
        <w:spacing w:line="300" w:lineRule="auto"/>
        <w:contextualSpacing/>
        <w:jc w:val="center"/>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三、技术部分正负偏离表</w:t>
      </w:r>
    </w:p>
    <w:p w14:paraId="6623B0B8">
      <w:pPr>
        <w:ind w:firstLine="560" w:firstLineChars="200"/>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（由供应商据实填写，表格不够自行添加）</w:t>
      </w:r>
    </w:p>
    <w:tbl>
      <w:tblPr>
        <w:tblStyle w:val="65"/>
        <w:tblW w:w="524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2"/>
        <w:gridCol w:w="2444"/>
        <w:gridCol w:w="3537"/>
        <w:gridCol w:w="2681"/>
        <w:gridCol w:w="1439"/>
      </w:tblGrid>
      <w:tr w14:paraId="309F2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2" w:hRule="atLeast"/>
        </w:trPr>
        <w:tc>
          <w:tcPr>
            <w:tcW w:w="812" w:type="dxa"/>
            <w:tcBorders>
              <w:top w:val="single" w:color="auto" w:sz="12" w:space="0"/>
              <w:left w:val="single" w:color="auto" w:sz="12" w:space="0"/>
              <w:bottom w:val="single" w:color="auto" w:sz="8" w:space="0"/>
              <w:right w:val="single" w:color="auto" w:sz="8" w:space="0"/>
            </w:tcBorders>
            <w:vAlign w:val="center"/>
          </w:tcPr>
          <w:p w14:paraId="57449661">
            <w:pPr>
              <w:spacing w:line="340" w:lineRule="exact"/>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序号</w:t>
            </w:r>
          </w:p>
        </w:tc>
        <w:tc>
          <w:tcPr>
            <w:tcW w:w="2386" w:type="dxa"/>
            <w:tcBorders>
              <w:top w:val="single" w:color="auto" w:sz="12" w:space="0"/>
              <w:left w:val="single" w:color="auto" w:sz="8" w:space="0"/>
              <w:bottom w:val="single" w:color="auto" w:sz="8" w:space="0"/>
              <w:right w:val="single" w:color="auto" w:sz="8" w:space="0"/>
            </w:tcBorders>
            <w:vAlign w:val="center"/>
          </w:tcPr>
          <w:p w14:paraId="6702CAC3">
            <w:pPr>
              <w:spacing w:line="340" w:lineRule="exact"/>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货物或服务名称</w:t>
            </w:r>
          </w:p>
        </w:tc>
        <w:tc>
          <w:tcPr>
            <w:tcW w:w="3454" w:type="dxa"/>
            <w:tcBorders>
              <w:top w:val="single" w:color="auto" w:sz="12" w:space="0"/>
              <w:left w:val="single" w:color="auto" w:sz="8" w:space="0"/>
              <w:bottom w:val="single" w:color="auto" w:sz="8" w:space="0"/>
              <w:right w:val="single" w:color="auto" w:sz="8" w:space="0"/>
            </w:tcBorders>
            <w:vAlign w:val="center"/>
          </w:tcPr>
          <w:p w14:paraId="6FF92B51">
            <w:pPr>
              <w:spacing w:line="340" w:lineRule="exact"/>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比选文件要求的技术要求</w:t>
            </w:r>
          </w:p>
        </w:tc>
        <w:tc>
          <w:tcPr>
            <w:tcW w:w="2618" w:type="dxa"/>
            <w:tcBorders>
              <w:top w:val="single" w:color="auto" w:sz="12" w:space="0"/>
              <w:left w:val="single" w:color="auto" w:sz="8" w:space="0"/>
              <w:bottom w:val="single" w:color="auto" w:sz="8" w:space="0"/>
              <w:right w:val="single" w:color="auto" w:sz="8" w:space="0"/>
            </w:tcBorders>
            <w:vAlign w:val="center"/>
          </w:tcPr>
          <w:p w14:paraId="19BB1C11">
            <w:pPr>
              <w:spacing w:line="340" w:lineRule="exact"/>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响应文件响应情况</w:t>
            </w:r>
          </w:p>
        </w:tc>
        <w:tc>
          <w:tcPr>
            <w:tcW w:w="1405" w:type="dxa"/>
            <w:tcBorders>
              <w:top w:val="single" w:color="auto" w:sz="12" w:space="0"/>
              <w:left w:val="single" w:color="auto" w:sz="8" w:space="0"/>
              <w:bottom w:val="single" w:color="auto" w:sz="8" w:space="0"/>
              <w:right w:val="single" w:color="auto" w:sz="12" w:space="0"/>
            </w:tcBorders>
            <w:vAlign w:val="center"/>
          </w:tcPr>
          <w:p w14:paraId="5EA62238">
            <w:pPr>
              <w:spacing w:line="340" w:lineRule="exac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偏离说明</w:t>
            </w:r>
          </w:p>
        </w:tc>
      </w:tr>
      <w:tr w14:paraId="621DF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12" w:type="dxa"/>
            <w:tcBorders>
              <w:top w:val="single" w:color="auto" w:sz="8" w:space="0"/>
              <w:left w:val="single" w:color="auto" w:sz="12" w:space="0"/>
              <w:bottom w:val="single" w:color="auto" w:sz="8" w:space="0"/>
              <w:right w:val="single" w:color="auto" w:sz="8" w:space="0"/>
            </w:tcBorders>
          </w:tcPr>
          <w:p w14:paraId="1B9801F9">
            <w:pPr>
              <w:spacing w:line="340" w:lineRule="exact"/>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1</w:t>
            </w:r>
          </w:p>
        </w:tc>
        <w:tc>
          <w:tcPr>
            <w:tcW w:w="2386" w:type="dxa"/>
            <w:tcBorders>
              <w:top w:val="single" w:color="auto" w:sz="8" w:space="0"/>
              <w:left w:val="single" w:color="auto" w:sz="8" w:space="0"/>
              <w:bottom w:val="single" w:color="auto" w:sz="8" w:space="0"/>
              <w:right w:val="single" w:color="auto" w:sz="8" w:space="0"/>
            </w:tcBorders>
            <w:vAlign w:val="center"/>
          </w:tcPr>
          <w:p w14:paraId="14B81FCD">
            <w:pPr>
              <w:spacing w:line="340" w:lineRule="exact"/>
              <w:jc w:val="left"/>
              <w:rPr>
                <w:rFonts w:hint="eastAsia" w:ascii="华文宋体" w:hAnsi="华文宋体" w:eastAsia="华文宋体" w:cs="华文宋体"/>
                <w:color w:val="auto"/>
                <w:sz w:val="28"/>
                <w:szCs w:val="28"/>
                <w:highlight w:val="none"/>
              </w:rPr>
            </w:pPr>
          </w:p>
        </w:tc>
        <w:tc>
          <w:tcPr>
            <w:tcW w:w="3454" w:type="dxa"/>
            <w:tcBorders>
              <w:top w:val="single" w:color="auto" w:sz="8" w:space="0"/>
              <w:left w:val="single" w:color="auto" w:sz="8" w:space="0"/>
              <w:bottom w:val="single" w:color="auto" w:sz="8" w:space="0"/>
              <w:right w:val="single" w:color="auto" w:sz="8" w:space="0"/>
            </w:tcBorders>
            <w:vAlign w:val="center"/>
          </w:tcPr>
          <w:p w14:paraId="60912295">
            <w:pPr>
              <w:spacing w:line="340" w:lineRule="exact"/>
              <w:jc w:val="left"/>
              <w:rPr>
                <w:rFonts w:hint="eastAsia" w:ascii="华文宋体" w:hAnsi="华文宋体" w:eastAsia="华文宋体" w:cs="华文宋体"/>
                <w:color w:val="auto"/>
                <w:sz w:val="28"/>
                <w:szCs w:val="28"/>
                <w:highlight w:val="none"/>
              </w:rPr>
            </w:pPr>
          </w:p>
        </w:tc>
        <w:tc>
          <w:tcPr>
            <w:tcW w:w="2618" w:type="dxa"/>
            <w:tcBorders>
              <w:top w:val="single" w:color="auto" w:sz="8" w:space="0"/>
              <w:left w:val="single" w:color="auto" w:sz="8" w:space="0"/>
              <w:bottom w:val="single" w:color="auto" w:sz="8" w:space="0"/>
              <w:right w:val="single" w:color="auto" w:sz="8" w:space="0"/>
            </w:tcBorders>
            <w:vAlign w:val="center"/>
          </w:tcPr>
          <w:p w14:paraId="7FD1BE2A">
            <w:pPr>
              <w:spacing w:line="340" w:lineRule="exact"/>
              <w:jc w:val="left"/>
              <w:rPr>
                <w:rFonts w:hint="eastAsia" w:ascii="华文宋体" w:hAnsi="华文宋体" w:eastAsia="华文宋体" w:cs="华文宋体"/>
                <w:color w:val="auto"/>
                <w:sz w:val="28"/>
                <w:szCs w:val="28"/>
                <w:highlight w:val="none"/>
              </w:rPr>
            </w:pPr>
          </w:p>
        </w:tc>
        <w:tc>
          <w:tcPr>
            <w:tcW w:w="1405" w:type="dxa"/>
            <w:tcBorders>
              <w:top w:val="single" w:color="auto" w:sz="8" w:space="0"/>
              <w:left w:val="single" w:color="auto" w:sz="8" w:space="0"/>
              <w:bottom w:val="single" w:color="auto" w:sz="8" w:space="0"/>
              <w:right w:val="single" w:color="auto" w:sz="12" w:space="0"/>
            </w:tcBorders>
          </w:tcPr>
          <w:p w14:paraId="35B60B86">
            <w:pPr>
              <w:spacing w:line="340" w:lineRule="exact"/>
              <w:jc w:val="left"/>
              <w:rPr>
                <w:rFonts w:hint="eastAsia" w:ascii="华文宋体" w:hAnsi="华文宋体" w:eastAsia="华文宋体" w:cs="华文宋体"/>
                <w:color w:val="auto"/>
                <w:sz w:val="28"/>
                <w:szCs w:val="28"/>
                <w:highlight w:val="none"/>
              </w:rPr>
            </w:pPr>
          </w:p>
        </w:tc>
      </w:tr>
      <w:tr w14:paraId="5B88C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12" w:type="dxa"/>
            <w:tcBorders>
              <w:top w:val="single" w:color="auto" w:sz="8" w:space="0"/>
              <w:left w:val="single" w:color="auto" w:sz="12" w:space="0"/>
              <w:bottom w:val="single" w:color="auto" w:sz="8" w:space="0"/>
              <w:right w:val="single" w:color="auto" w:sz="8" w:space="0"/>
            </w:tcBorders>
          </w:tcPr>
          <w:p w14:paraId="4341CD7D">
            <w:pPr>
              <w:spacing w:line="340" w:lineRule="exact"/>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2</w:t>
            </w:r>
          </w:p>
        </w:tc>
        <w:tc>
          <w:tcPr>
            <w:tcW w:w="2386" w:type="dxa"/>
            <w:tcBorders>
              <w:top w:val="single" w:color="auto" w:sz="8" w:space="0"/>
              <w:left w:val="single" w:color="auto" w:sz="8" w:space="0"/>
              <w:bottom w:val="single" w:color="auto" w:sz="8" w:space="0"/>
              <w:right w:val="single" w:color="auto" w:sz="8" w:space="0"/>
            </w:tcBorders>
            <w:vAlign w:val="center"/>
          </w:tcPr>
          <w:p w14:paraId="3A4AF0AE">
            <w:pPr>
              <w:spacing w:line="340" w:lineRule="exact"/>
              <w:jc w:val="left"/>
              <w:rPr>
                <w:rFonts w:hint="eastAsia" w:ascii="华文宋体" w:hAnsi="华文宋体" w:eastAsia="华文宋体" w:cs="华文宋体"/>
                <w:color w:val="auto"/>
                <w:sz w:val="28"/>
                <w:szCs w:val="28"/>
                <w:highlight w:val="none"/>
              </w:rPr>
            </w:pPr>
          </w:p>
        </w:tc>
        <w:tc>
          <w:tcPr>
            <w:tcW w:w="3454" w:type="dxa"/>
            <w:tcBorders>
              <w:top w:val="single" w:color="auto" w:sz="8" w:space="0"/>
              <w:left w:val="single" w:color="auto" w:sz="8" w:space="0"/>
              <w:bottom w:val="single" w:color="auto" w:sz="8" w:space="0"/>
              <w:right w:val="single" w:color="auto" w:sz="8" w:space="0"/>
            </w:tcBorders>
            <w:vAlign w:val="center"/>
          </w:tcPr>
          <w:p w14:paraId="0EC727A8">
            <w:pPr>
              <w:spacing w:line="340" w:lineRule="exact"/>
              <w:jc w:val="left"/>
              <w:rPr>
                <w:rFonts w:hint="eastAsia" w:ascii="华文宋体" w:hAnsi="华文宋体" w:eastAsia="华文宋体" w:cs="华文宋体"/>
                <w:color w:val="auto"/>
                <w:sz w:val="28"/>
                <w:szCs w:val="28"/>
                <w:highlight w:val="none"/>
              </w:rPr>
            </w:pPr>
          </w:p>
        </w:tc>
        <w:tc>
          <w:tcPr>
            <w:tcW w:w="2618" w:type="dxa"/>
            <w:tcBorders>
              <w:top w:val="single" w:color="auto" w:sz="8" w:space="0"/>
              <w:left w:val="single" w:color="auto" w:sz="8" w:space="0"/>
              <w:bottom w:val="single" w:color="auto" w:sz="8" w:space="0"/>
              <w:right w:val="single" w:color="auto" w:sz="8" w:space="0"/>
            </w:tcBorders>
            <w:vAlign w:val="center"/>
          </w:tcPr>
          <w:p w14:paraId="3165A6BD">
            <w:pPr>
              <w:spacing w:line="340" w:lineRule="exact"/>
              <w:jc w:val="left"/>
              <w:rPr>
                <w:rFonts w:hint="eastAsia" w:ascii="华文宋体" w:hAnsi="华文宋体" w:eastAsia="华文宋体" w:cs="华文宋体"/>
                <w:color w:val="auto"/>
                <w:sz w:val="28"/>
                <w:szCs w:val="28"/>
                <w:highlight w:val="none"/>
              </w:rPr>
            </w:pPr>
          </w:p>
        </w:tc>
        <w:tc>
          <w:tcPr>
            <w:tcW w:w="1405" w:type="dxa"/>
            <w:tcBorders>
              <w:top w:val="single" w:color="auto" w:sz="8" w:space="0"/>
              <w:left w:val="single" w:color="auto" w:sz="8" w:space="0"/>
              <w:bottom w:val="single" w:color="auto" w:sz="8" w:space="0"/>
              <w:right w:val="single" w:color="auto" w:sz="12" w:space="0"/>
            </w:tcBorders>
          </w:tcPr>
          <w:p w14:paraId="680AD7EF">
            <w:pPr>
              <w:spacing w:line="340" w:lineRule="exact"/>
              <w:jc w:val="left"/>
              <w:rPr>
                <w:rFonts w:hint="eastAsia" w:ascii="华文宋体" w:hAnsi="华文宋体" w:eastAsia="华文宋体" w:cs="华文宋体"/>
                <w:color w:val="auto"/>
                <w:sz w:val="28"/>
                <w:szCs w:val="28"/>
                <w:highlight w:val="none"/>
              </w:rPr>
            </w:pPr>
          </w:p>
        </w:tc>
      </w:tr>
      <w:tr w14:paraId="44647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12" w:type="dxa"/>
            <w:tcBorders>
              <w:top w:val="single" w:color="auto" w:sz="8" w:space="0"/>
              <w:left w:val="single" w:color="auto" w:sz="12" w:space="0"/>
              <w:bottom w:val="single" w:color="auto" w:sz="8" w:space="0"/>
              <w:right w:val="single" w:color="auto" w:sz="8" w:space="0"/>
            </w:tcBorders>
          </w:tcPr>
          <w:p w14:paraId="2A44EAA7">
            <w:pPr>
              <w:spacing w:line="340" w:lineRule="exact"/>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3</w:t>
            </w:r>
          </w:p>
        </w:tc>
        <w:tc>
          <w:tcPr>
            <w:tcW w:w="2386" w:type="dxa"/>
            <w:tcBorders>
              <w:top w:val="single" w:color="auto" w:sz="8" w:space="0"/>
              <w:left w:val="single" w:color="auto" w:sz="8" w:space="0"/>
              <w:bottom w:val="single" w:color="auto" w:sz="8" w:space="0"/>
              <w:right w:val="single" w:color="auto" w:sz="8" w:space="0"/>
            </w:tcBorders>
            <w:vAlign w:val="center"/>
          </w:tcPr>
          <w:p w14:paraId="24FDDA92">
            <w:pPr>
              <w:spacing w:line="340" w:lineRule="exact"/>
              <w:jc w:val="left"/>
              <w:rPr>
                <w:rFonts w:hint="eastAsia" w:ascii="华文宋体" w:hAnsi="华文宋体" w:eastAsia="华文宋体" w:cs="华文宋体"/>
                <w:color w:val="auto"/>
                <w:sz w:val="28"/>
                <w:szCs w:val="28"/>
                <w:highlight w:val="none"/>
              </w:rPr>
            </w:pPr>
          </w:p>
        </w:tc>
        <w:tc>
          <w:tcPr>
            <w:tcW w:w="3454" w:type="dxa"/>
            <w:tcBorders>
              <w:top w:val="single" w:color="auto" w:sz="8" w:space="0"/>
              <w:left w:val="single" w:color="auto" w:sz="8" w:space="0"/>
              <w:bottom w:val="single" w:color="auto" w:sz="8" w:space="0"/>
              <w:right w:val="single" w:color="auto" w:sz="8" w:space="0"/>
            </w:tcBorders>
            <w:vAlign w:val="center"/>
          </w:tcPr>
          <w:p w14:paraId="24A8A600">
            <w:pPr>
              <w:spacing w:line="340" w:lineRule="exact"/>
              <w:jc w:val="left"/>
              <w:rPr>
                <w:rFonts w:hint="eastAsia" w:ascii="华文宋体" w:hAnsi="华文宋体" w:eastAsia="华文宋体" w:cs="华文宋体"/>
                <w:color w:val="auto"/>
                <w:sz w:val="28"/>
                <w:szCs w:val="28"/>
                <w:highlight w:val="none"/>
              </w:rPr>
            </w:pPr>
          </w:p>
        </w:tc>
        <w:tc>
          <w:tcPr>
            <w:tcW w:w="2618" w:type="dxa"/>
            <w:tcBorders>
              <w:top w:val="single" w:color="auto" w:sz="8" w:space="0"/>
              <w:left w:val="single" w:color="auto" w:sz="8" w:space="0"/>
              <w:bottom w:val="single" w:color="auto" w:sz="8" w:space="0"/>
              <w:right w:val="single" w:color="auto" w:sz="8" w:space="0"/>
            </w:tcBorders>
            <w:vAlign w:val="center"/>
          </w:tcPr>
          <w:p w14:paraId="28B17F53">
            <w:pPr>
              <w:spacing w:line="340" w:lineRule="exact"/>
              <w:jc w:val="left"/>
              <w:rPr>
                <w:rFonts w:hint="eastAsia" w:ascii="华文宋体" w:hAnsi="华文宋体" w:eastAsia="华文宋体" w:cs="华文宋体"/>
                <w:color w:val="auto"/>
                <w:sz w:val="28"/>
                <w:szCs w:val="28"/>
                <w:highlight w:val="none"/>
              </w:rPr>
            </w:pPr>
          </w:p>
        </w:tc>
        <w:tc>
          <w:tcPr>
            <w:tcW w:w="1405" w:type="dxa"/>
            <w:tcBorders>
              <w:top w:val="single" w:color="auto" w:sz="8" w:space="0"/>
              <w:left w:val="single" w:color="auto" w:sz="8" w:space="0"/>
              <w:bottom w:val="single" w:color="auto" w:sz="8" w:space="0"/>
              <w:right w:val="single" w:color="auto" w:sz="12" w:space="0"/>
            </w:tcBorders>
          </w:tcPr>
          <w:p w14:paraId="3D87DB74">
            <w:pPr>
              <w:spacing w:line="340" w:lineRule="exact"/>
              <w:jc w:val="left"/>
              <w:rPr>
                <w:rFonts w:hint="eastAsia" w:ascii="华文宋体" w:hAnsi="华文宋体" w:eastAsia="华文宋体" w:cs="华文宋体"/>
                <w:color w:val="auto"/>
                <w:sz w:val="28"/>
                <w:szCs w:val="28"/>
                <w:highlight w:val="none"/>
              </w:rPr>
            </w:pPr>
          </w:p>
        </w:tc>
      </w:tr>
      <w:tr w14:paraId="69FCA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12" w:type="dxa"/>
            <w:tcBorders>
              <w:top w:val="single" w:color="auto" w:sz="8" w:space="0"/>
              <w:left w:val="single" w:color="auto" w:sz="12" w:space="0"/>
              <w:bottom w:val="single" w:color="auto" w:sz="12" w:space="0"/>
              <w:right w:val="single" w:color="auto" w:sz="8" w:space="0"/>
            </w:tcBorders>
          </w:tcPr>
          <w:p w14:paraId="6D6FA728">
            <w:pPr>
              <w:spacing w:line="340" w:lineRule="exact"/>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4</w:t>
            </w:r>
          </w:p>
        </w:tc>
        <w:tc>
          <w:tcPr>
            <w:tcW w:w="2386" w:type="dxa"/>
            <w:tcBorders>
              <w:top w:val="single" w:color="auto" w:sz="8" w:space="0"/>
              <w:left w:val="single" w:color="auto" w:sz="8" w:space="0"/>
              <w:bottom w:val="single" w:color="auto" w:sz="12" w:space="0"/>
              <w:right w:val="single" w:color="auto" w:sz="8" w:space="0"/>
            </w:tcBorders>
            <w:vAlign w:val="center"/>
          </w:tcPr>
          <w:p w14:paraId="66D6652B">
            <w:pPr>
              <w:spacing w:line="340" w:lineRule="exact"/>
              <w:jc w:val="left"/>
              <w:rPr>
                <w:rFonts w:hint="eastAsia" w:ascii="华文宋体" w:hAnsi="华文宋体" w:eastAsia="华文宋体" w:cs="华文宋体"/>
                <w:color w:val="auto"/>
                <w:sz w:val="28"/>
                <w:szCs w:val="28"/>
                <w:highlight w:val="none"/>
              </w:rPr>
            </w:pPr>
          </w:p>
        </w:tc>
        <w:tc>
          <w:tcPr>
            <w:tcW w:w="3454" w:type="dxa"/>
            <w:tcBorders>
              <w:top w:val="single" w:color="auto" w:sz="8" w:space="0"/>
              <w:left w:val="single" w:color="auto" w:sz="8" w:space="0"/>
              <w:bottom w:val="single" w:color="auto" w:sz="12" w:space="0"/>
              <w:right w:val="single" w:color="auto" w:sz="8" w:space="0"/>
            </w:tcBorders>
            <w:vAlign w:val="center"/>
          </w:tcPr>
          <w:p w14:paraId="3AEE8F66">
            <w:pPr>
              <w:spacing w:line="340" w:lineRule="exact"/>
              <w:jc w:val="left"/>
              <w:rPr>
                <w:rFonts w:hint="eastAsia" w:ascii="华文宋体" w:hAnsi="华文宋体" w:eastAsia="华文宋体" w:cs="华文宋体"/>
                <w:color w:val="auto"/>
                <w:sz w:val="28"/>
                <w:szCs w:val="28"/>
                <w:highlight w:val="none"/>
              </w:rPr>
            </w:pPr>
          </w:p>
        </w:tc>
        <w:tc>
          <w:tcPr>
            <w:tcW w:w="2618" w:type="dxa"/>
            <w:tcBorders>
              <w:top w:val="single" w:color="auto" w:sz="8" w:space="0"/>
              <w:left w:val="single" w:color="auto" w:sz="8" w:space="0"/>
              <w:bottom w:val="single" w:color="auto" w:sz="12" w:space="0"/>
              <w:right w:val="single" w:color="auto" w:sz="8" w:space="0"/>
            </w:tcBorders>
            <w:vAlign w:val="center"/>
          </w:tcPr>
          <w:p w14:paraId="5BF8D5ED">
            <w:pPr>
              <w:spacing w:line="340" w:lineRule="exact"/>
              <w:jc w:val="left"/>
              <w:rPr>
                <w:rFonts w:hint="eastAsia" w:ascii="华文宋体" w:hAnsi="华文宋体" w:eastAsia="华文宋体" w:cs="华文宋体"/>
                <w:color w:val="auto"/>
                <w:sz w:val="28"/>
                <w:szCs w:val="28"/>
                <w:highlight w:val="none"/>
              </w:rPr>
            </w:pPr>
          </w:p>
        </w:tc>
        <w:tc>
          <w:tcPr>
            <w:tcW w:w="1405" w:type="dxa"/>
            <w:tcBorders>
              <w:top w:val="single" w:color="auto" w:sz="8" w:space="0"/>
              <w:left w:val="single" w:color="auto" w:sz="8" w:space="0"/>
              <w:bottom w:val="single" w:color="auto" w:sz="12" w:space="0"/>
              <w:right w:val="single" w:color="auto" w:sz="12" w:space="0"/>
            </w:tcBorders>
          </w:tcPr>
          <w:p w14:paraId="671F498A">
            <w:pPr>
              <w:spacing w:line="340" w:lineRule="exact"/>
              <w:jc w:val="left"/>
              <w:rPr>
                <w:rFonts w:hint="eastAsia" w:ascii="华文宋体" w:hAnsi="华文宋体" w:eastAsia="华文宋体" w:cs="华文宋体"/>
                <w:color w:val="auto"/>
                <w:sz w:val="28"/>
                <w:szCs w:val="28"/>
                <w:highlight w:val="none"/>
              </w:rPr>
            </w:pPr>
          </w:p>
        </w:tc>
      </w:tr>
    </w:tbl>
    <w:p w14:paraId="765E9072">
      <w:pPr>
        <w:snapToGrid w:val="0"/>
        <w:spacing w:line="300" w:lineRule="auto"/>
        <w:contextualSpacing/>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注：</w:t>
      </w:r>
    </w:p>
    <w:p w14:paraId="045A6B5E">
      <w:pPr>
        <w:snapToGrid w:val="0"/>
        <w:spacing w:line="300" w:lineRule="auto"/>
        <w:ind w:firstLine="560" w:firstLineChars="200"/>
        <w:contextualSpacing/>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1.供应商提交的响应文件中与比选文件“项目需求”中的技术部分的要求，应逐条填列在偏离表中。</w:t>
      </w:r>
    </w:p>
    <w:p w14:paraId="6446BE5A">
      <w:pPr>
        <w:snapToGrid w:val="0"/>
        <w:spacing w:line="300" w:lineRule="auto"/>
        <w:ind w:firstLine="560" w:firstLineChars="200"/>
        <w:contextualSpacing/>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2. “偏离说明”一栏选择“正偏离</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无偏离</w:t>
      </w:r>
      <w:r>
        <w:rPr>
          <w:rFonts w:hint="eastAsia" w:ascii="华文宋体" w:hAnsi="华文宋体" w:eastAsia="华文宋体" w:cs="华文宋体"/>
          <w:color w:val="auto"/>
          <w:sz w:val="28"/>
          <w:szCs w:val="28"/>
          <w:highlight w:val="none"/>
          <w:lang w:eastAsia="zh-CN"/>
        </w:rPr>
        <w:t>”“</w:t>
      </w:r>
      <w:r>
        <w:rPr>
          <w:rFonts w:hint="eastAsia" w:ascii="华文宋体" w:hAnsi="华文宋体" w:eastAsia="华文宋体" w:cs="华文宋体"/>
          <w:color w:val="auto"/>
          <w:sz w:val="28"/>
          <w:szCs w:val="28"/>
          <w:highlight w:val="none"/>
        </w:rPr>
        <w:t>负偏离”进行填写。正偏离、无偏离的确认和负偏离的是否响应招标文件，由评委认定。</w:t>
      </w:r>
    </w:p>
    <w:p w14:paraId="66F26B08">
      <w:pPr>
        <w:snapToGrid w:val="0"/>
        <w:spacing w:line="300" w:lineRule="auto"/>
        <w:ind w:firstLine="560" w:firstLineChars="200"/>
        <w:contextualSpacing/>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3.供应商如果虚假响应，将被暂停参加采购人组织政府采购活动。</w:t>
      </w:r>
    </w:p>
    <w:p w14:paraId="39E18DBA">
      <w:pPr>
        <w:snapToGrid w:val="0"/>
        <w:spacing w:line="300" w:lineRule="auto"/>
        <w:ind w:firstLine="560" w:firstLineChars="200"/>
        <w:contextualSpacing/>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4.供应商若提供其他增值服务，可以在表中自行据实填写。</w:t>
      </w:r>
    </w:p>
    <w:p w14:paraId="5E538F27">
      <w:pPr>
        <w:spacing w:line="360" w:lineRule="auto"/>
        <w:rPr>
          <w:rFonts w:hint="eastAsia" w:ascii="华文宋体" w:hAnsi="华文宋体" w:eastAsia="华文宋体" w:cs="华文宋体"/>
          <w:color w:val="auto"/>
          <w:sz w:val="24"/>
          <w:szCs w:val="24"/>
          <w:highlight w:val="none"/>
        </w:rPr>
      </w:pPr>
    </w:p>
    <w:p w14:paraId="2B9816BF">
      <w:pPr>
        <w:pStyle w:val="64"/>
        <w:ind w:firstLine="480"/>
        <w:rPr>
          <w:rFonts w:hint="eastAsia" w:ascii="华文宋体" w:hAnsi="华文宋体" w:eastAsia="华文宋体" w:cs="华文宋体"/>
          <w:color w:val="auto"/>
          <w:szCs w:val="24"/>
          <w:highlight w:val="none"/>
        </w:rPr>
      </w:pPr>
    </w:p>
    <w:p w14:paraId="4A2F42F2">
      <w:pPr>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br w:type="page"/>
      </w:r>
    </w:p>
    <w:p w14:paraId="237CDB2B">
      <w:pPr>
        <w:snapToGrid w:val="0"/>
        <w:spacing w:line="300" w:lineRule="auto"/>
        <w:contextualSpacing/>
        <w:jc w:val="center"/>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四、项目负责人情况介绍表</w:t>
      </w:r>
    </w:p>
    <w:tbl>
      <w:tblPr>
        <w:tblStyle w:val="65"/>
        <w:tblW w:w="89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08"/>
        <w:gridCol w:w="2316"/>
        <w:gridCol w:w="1757"/>
        <w:gridCol w:w="3105"/>
      </w:tblGrid>
      <w:tr w14:paraId="6DD5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jc w:val="center"/>
        </w:trPr>
        <w:tc>
          <w:tcPr>
            <w:tcW w:w="1808" w:type="dxa"/>
            <w:vAlign w:val="center"/>
          </w:tcPr>
          <w:p w14:paraId="54809698">
            <w:pPr>
              <w:spacing w:line="360" w:lineRule="auto"/>
              <w:ind w:firstLine="264"/>
              <w:jc w:val="center"/>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pacing w:val="-10"/>
                <w:sz w:val="28"/>
                <w:szCs w:val="28"/>
                <w:highlight w:val="none"/>
              </w:rPr>
              <w:t>姓　　名</w:t>
            </w:r>
          </w:p>
        </w:tc>
        <w:tc>
          <w:tcPr>
            <w:tcW w:w="2316" w:type="dxa"/>
            <w:tcBorders>
              <w:right w:val="single" w:color="000000" w:sz="4" w:space="0"/>
            </w:tcBorders>
            <w:vAlign w:val="center"/>
          </w:tcPr>
          <w:p w14:paraId="7E8D725D">
            <w:pPr>
              <w:spacing w:line="360" w:lineRule="auto"/>
              <w:ind w:firstLine="264"/>
              <w:jc w:val="center"/>
              <w:rPr>
                <w:rFonts w:hint="eastAsia" w:ascii="华文宋体" w:hAnsi="华文宋体" w:eastAsia="华文宋体" w:cs="华文宋体"/>
                <w:color w:val="auto"/>
                <w:spacing w:val="-10"/>
                <w:sz w:val="28"/>
                <w:szCs w:val="28"/>
                <w:highlight w:val="none"/>
              </w:rPr>
            </w:pPr>
          </w:p>
        </w:tc>
        <w:tc>
          <w:tcPr>
            <w:tcW w:w="1757" w:type="dxa"/>
            <w:tcBorders>
              <w:left w:val="single" w:color="000000" w:sz="4" w:space="0"/>
              <w:right w:val="single" w:color="000000" w:sz="4" w:space="0"/>
            </w:tcBorders>
            <w:vAlign w:val="center"/>
          </w:tcPr>
          <w:p w14:paraId="353B20EA">
            <w:pPr>
              <w:spacing w:line="360" w:lineRule="auto"/>
              <w:ind w:firstLine="264"/>
              <w:jc w:val="center"/>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pacing w:val="-10"/>
                <w:sz w:val="28"/>
                <w:szCs w:val="28"/>
                <w:highlight w:val="none"/>
              </w:rPr>
              <w:t>出生年月</w:t>
            </w:r>
          </w:p>
        </w:tc>
        <w:tc>
          <w:tcPr>
            <w:tcW w:w="3105" w:type="dxa"/>
            <w:tcBorders>
              <w:left w:val="single" w:color="000000" w:sz="4" w:space="0"/>
            </w:tcBorders>
            <w:vAlign w:val="center"/>
          </w:tcPr>
          <w:p w14:paraId="6CFB729E">
            <w:pPr>
              <w:spacing w:line="360" w:lineRule="auto"/>
              <w:ind w:firstLine="264"/>
              <w:jc w:val="center"/>
              <w:rPr>
                <w:rFonts w:hint="eastAsia" w:ascii="华文宋体" w:hAnsi="华文宋体" w:eastAsia="华文宋体" w:cs="华文宋体"/>
                <w:color w:val="auto"/>
                <w:spacing w:val="-10"/>
                <w:sz w:val="28"/>
                <w:szCs w:val="28"/>
                <w:highlight w:val="none"/>
              </w:rPr>
            </w:pPr>
          </w:p>
        </w:tc>
      </w:tr>
      <w:tr w14:paraId="0A894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jc w:val="center"/>
        </w:trPr>
        <w:tc>
          <w:tcPr>
            <w:tcW w:w="1808" w:type="dxa"/>
            <w:vAlign w:val="center"/>
          </w:tcPr>
          <w:p w14:paraId="440C3E2E">
            <w:pPr>
              <w:spacing w:line="360" w:lineRule="auto"/>
              <w:ind w:firstLine="264"/>
              <w:jc w:val="center"/>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pacing w:val="-10"/>
                <w:sz w:val="28"/>
                <w:szCs w:val="28"/>
                <w:highlight w:val="none"/>
              </w:rPr>
              <w:t>性　  别</w:t>
            </w:r>
          </w:p>
        </w:tc>
        <w:tc>
          <w:tcPr>
            <w:tcW w:w="2316" w:type="dxa"/>
            <w:tcBorders>
              <w:right w:val="single" w:color="000000" w:sz="4" w:space="0"/>
            </w:tcBorders>
            <w:vAlign w:val="center"/>
          </w:tcPr>
          <w:p w14:paraId="54ABA42C">
            <w:pPr>
              <w:spacing w:line="360" w:lineRule="auto"/>
              <w:ind w:firstLine="264"/>
              <w:jc w:val="center"/>
              <w:rPr>
                <w:rFonts w:hint="eastAsia" w:ascii="华文宋体" w:hAnsi="华文宋体" w:eastAsia="华文宋体" w:cs="华文宋体"/>
                <w:color w:val="auto"/>
                <w:spacing w:val="-10"/>
                <w:sz w:val="28"/>
                <w:szCs w:val="28"/>
                <w:highlight w:val="none"/>
              </w:rPr>
            </w:pPr>
          </w:p>
        </w:tc>
        <w:tc>
          <w:tcPr>
            <w:tcW w:w="1757" w:type="dxa"/>
            <w:tcBorders>
              <w:left w:val="single" w:color="000000" w:sz="4" w:space="0"/>
              <w:right w:val="single" w:color="000000" w:sz="4" w:space="0"/>
            </w:tcBorders>
            <w:vAlign w:val="center"/>
          </w:tcPr>
          <w:p w14:paraId="1CEACAC7">
            <w:pPr>
              <w:spacing w:line="360" w:lineRule="auto"/>
              <w:ind w:firstLine="264"/>
              <w:jc w:val="center"/>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pacing w:val="-10"/>
                <w:sz w:val="28"/>
                <w:szCs w:val="28"/>
                <w:highlight w:val="none"/>
              </w:rPr>
              <w:t>身份证号码</w:t>
            </w:r>
          </w:p>
        </w:tc>
        <w:tc>
          <w:tcPr>
            <w:tcW w:w="3105" w:type="dxa"/>
            <w:tcBorders>
              <w:left w:val="single" w:color="000000" w:sz="4" w:space="0"/>
            </w:tcBorders>
            <w:vAlign w:val="center"/>
          </w:tcPr>
          <w:p w14:paraId="6A6CD204">
            <w:pPr>
              <w:spacing w:line="360" w:lineRule="auto"/>
              <w:ind w:firstLine="264"/>
              <w:jc w:val="center"/>
              <w:rPr>
                <w:rFonts w:hint="eastAsia" w:ascii="华文宋体" w:hAnsi="华文宋体" w:eastAsia="华文宋体" w:cs="华文宋体"/>
                <w:color w:val="auto"/>
                <w:spacing w:val="-10"/>
                <w:sz w:val="28"/>
                <w:szCs w:val="28"/>
                <w:highlight w:val="none"/>
              </w:rPr>
            </w:pPr>
          </w:p>
        </w:tc>
      </w:tr>
      <w:tr w14:paraId="04D0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jc w:val="center"/>
        </w:trPr>
        <w:tc>
          <w:tcPr>
            <w:tcW w:w="1808" w:type="dxa"/>
            <w:vAlign w:val="center"/>
          </w:tcPr>
          <w:p w14:paraId="7B51E647">
            <w:pPr>
              <w:spacing w:line="360" w:lineRule="auto"/>
              <w:ind w:firstLine="264"/>
              <w:jc w:val="center"/>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pacing w:val="-10"/>
                <w:sz w:val="28"/>
                <w:szCs w:val="28"/>
                <w:highlight w:val="none"/>
              </w:rPr>
              <w:t>健康状况</w:t>
            </w:r>
          </w:p>
        </w:tc>
        <w:tc>
          <w:tcPr>
            <w:tcW w:w="7178" w:type="dxa"/>
            <w:gridSpan w:val="3"/>
            <w:vAlign w:val="center"/>
          </w:tcPr>
          <w:p w14:paraId="047BB8A7">
            <w:pPr>
              <w:spacing w:line="360" w:lineRule="auto"/>
              <w:ind w:firstLine="264"/>
              <w:jc w:val="center"/>
              <w:rPr>
                <w:rFonts w:hint="eastAsia" w:ascii="华文宋体" w:hAnsi="华文宋体" w:eastAsia="华文宋体" w:cs="华文宋体"/>
                <w:color w:val="auto"/>
                <w:spacing w:val="-10"/>
                <w:sz w:val="28"/>
                <w:szCs w:val="28"/>
                <w:highlight w:val="none"/>
              </w:rPr>
            </w:pPr>
          </w:p>
        </w:tc>
      </w:tr>
      <w:tr w14:paraId="0BE22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jc w:val="center"/>
        </w:trPr>
        <w:tc>
          <w:tcPr>
            <w:tcW w:w="1808" w:type="dxa"/>
            <w:vAlign w:val="center"/>
          </w:tcPr>
          <w:p w14:paraId="2EF2635D">
            <w:pPr>
              <w:spacing w:line="360" w:lineRule="auto"/>
              <w:ind w:firstLine="288"/>
              <w:jc w:val="center"/>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z w:val="28"/>
                <w:szCs w:val="28"/>
                <w:highlight w:val="none"/>
              </w:rPr>
              <w:t>从事工作时间</w:t>
            </w:r>
          </w:p>
        </w:tc>
        <w:tc>
          <w:tcPr>
            <w:tcW w:w="7178" w:type="dxa"/>
            <w:gridSpan w:val="3"/>
            <w:vAlign w:val="center"/>
          </w:tcPr>
          <w:p w14:paraId="66C05E2D">
            <w:pPr>
              <w:spacing w:line="360" w:lineRule="auto"/>
              <w:ind w:firstLine="264"/>
              <w:jc w:val="center"/>
              <w:rPr>
                <w:rFonts w:hint="eastAsia" w:ascii="华文宋体" w:hAnsi="华文宋体" w:eastAsia="华文宋体" w:cs="华文宋体"/>
                <w:color w:val="auto"/>
                <w:spacing w:val="-10"/>
                <w:sz w:val="28"/>
                <w:szCs w:val="28"/>
                <w:highlight w:val="none"/>
              </w:rPr>
            </w:pPr>
          </w:p>
        </w:tc>
      </w:tr>
      <w:tr w14:paraId="5C678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jc w:val="center"/>
        </w:trPr>
        <w:tc>
          <w:tcPr>
            <w:tcW w:w="1808" w:type="dxa"/>
            <w:vAlign w:val="center"/>
          </w:tcPr>
          <w:p w14:paraId="6D05E21B">
            <w:pPr>
              <w:spacing w:line="360" w:lineRule="auto"/>
              <w:ind w:firstLine="264"/>
              <w:jc w:val="center"/>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pacing w:val="-10"/>
                <w:sz w:val="28"/>
                <w:szCs w:val="28"/>
                <w:highlight w:val="none"/>
              </w:rPr>
              <w:t>联系电话</w:t>
            </w:r>
          </w:p>
        </w:tc>
        <w:tc>
          <w:tcPr>
            <w:tcW w:w="7178" w:type="dxa"/>
            <w:gridSpan w:val="3"/>
            <w:vAlign w:val="center"/>
          </w:tcPr>
          <w:p w14:paraId="77CBDE36">
            <w:pPr>
              <w:spacing w:line="360" w:lineRule="auto"/>
              <w:ind w:firstLine="264"/>
              <w:jc w:val="center"/>
              <w:rPr>
                <w:rFonts w:hint="eastAsia" w:ascii="华文宋体" w:hAnsi="华文宋体" w:eastAsia="华文宋体" w:cs="华文宋体"/>
                <w:color w:val="auto"/>
                <w:spacing w:val="-10"/>
                <w:sz w:val="28"/>
                <w:szCs w:val="28"/>
                <w:highlight w:val="none"/>
              </w:rPr>
            </w:pPr>
          </w:p>
        </w:tc>
      </w:tr>
      <w:tr w14:paraId="77F7B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jc w:val="center"/>
        </w:trPr>
        <w:tc>
          <w:tcPr>
            <w:tcW w:w="1808" w:type="dxa"/>
            <w:vAlign w:val="center"/>
          </w:tcPr>
          <w:p w14:paraId="2E87135C">
            <w:pPr>
              <w:spacing w:line="360" w:lineRule="auto"/>
              <w:ind w:firstLine="264"/>
              <w:jc w:val="center"/>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pacing w:val="-10"/>
                <w:sz w:val="28"/>
                <w:szCs w:val="28"/>
                <w:highlight w:val="none"/>
              </w:rPr>
              <w:t>有何特长</w:t>
            </w:r>
          </w:p>
        </w:tc>
        <w:tc>
          <w:tcPr>
            <w:tcW w:w="7178" w:type="dxa"/>
            <w:gridSpan w:val="3"/>
            <w:vAlign w:val="center"/>
          </w:tcPr>
          <w:p w14:paraId="3AE89D46">
            <w:pPr>
              <w:spacing w:line="360" w:lineRule="auto"/>
              <w:ind w:firstLine="264"/>
              <w:jc w:val="center"/>
              <w:rPr>
                <w:rFonts w:hint="eastAsia" w:ascii="华文宋体" w:hAnsi="华文宋体" w:eastAsia="华文宋体" w:cs="华文宋体"/>
                <w:color w:val="auto"/>
                <w:spacing w:val="-10"/>
                <w:sz w:val="28"/>
                <w:szCs w:val="28"/>
                <w:highlight w:val="none"/>
              </w:rPr>
            </w:pPr>
          </w:p>
        </w:tc>
      </w:tr>
      <w:tr w14:paraId="26A77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jc w:val="center"/>
        </w:trPr>
        <w:tc>
          <w:tcPr>
            <w:tcW w:w="1808" w:type="dxa"/>
            <w:vAlign w:val="center"/>
          </w:tcPr>
          <w:p w14:paraId="034405D5">
            <w:pPr>
              <w:spacing w:line="360" w:lineRule="auto"/>
              <w:ind w:firstLine="264"/>
              <w:jc w:val="center"/>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pacing w:val="-10"/>
                <w:sz w:val="28"/>
                <w:szCs w:val="28"/>
                <w:highlight w:val="none"/>
              </w:rPr>
              <w:t>职称</w:t>
            </w:r>
          </w:p>
        </w:tc>
        <w:tc>
          <w:tcPr>
            <w:tcW w:w="7178" w:type="dxa"/>
            <w:gridSpan w:val="3"/>
            <w:vAlign w:val="center"/>
          </w:tcPr>
          <w:p w14:paraId="78E31DC4">
            <w:pPr>
              <w:spacing w:line="360" w:lineRule="auto"/>
              <w:ind w:firstLine="264"/>
              <w:jc w:val="center"/>
              <w:rPr>
                <w:rFonts w:hint="eastAsia" w:ascii="华文宋体" w:hAnsi="华文宋体" w:eastAsia="华文宋体" w:cs="华文宋体"/>
                <w:color w:val="auto"/>
                <w:spacing w:val="-10"/>
                <w:sz w:val="28"/>
                <w:szCs w:val="28"/>
                <w:highlight w:val="none"/>
              </w:rPr>
            </w:pPr>
          </w:p>
        </w:tc>
      </w:tr>
      <w:tr w14:paraId="4E261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jc w:val="center"/>
        </w:trPr>
        <w:tc>
          <w:tcPr>
            <w:tcW w:w="1808" w:type="dxa"/>
            <w:vAlign w:val="center"/>
          </w:tcPr>
          <w:p w14:paraId="459A2F8D">
            <w:pPr>
              <w:ind w:firstLine="288"/>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本公司承诺：</w:t>
            </w:r>
          </w:p>
        </w:tc>
        <w:tc>
          <w:tcPr>
            <w:tcW w:w="7178" w:type="dxa"/>
            <w:gridSpan w:val="3"/>
            <w:vAlign w:val="center"/>
          </w:tcPr>
          <w:p w14:paraId="5D74BC4A">
            <w:pPr>
              <w:spacing w:line="360" w:lineRule="auto"/>
              <w:ind w:firstLine="288"/>
              <w:jc w:val="center"/>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z w:val="28"/>
                <w:szCs w:val="28"/>
                <w:highlight w:val="none"/>
              </w:rPr>
              <w:t>该项目经理在我单位从业经历中没有任何违法、违规而被查处的不良记录。</w:t>
            </w:r>
          </w:p>
        </w:tc>
      </w:tr>
      <w:tr w14:paraId="3ACD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jc w:val="center"/>
        </w:trPr>
        <w:tc>
          <w:tcPr>
            <w:tcW w:w="8986" w:type="dxa"/>
            <w:gridSpan w:val="4"/>
            <w:vAlign w:val="center"/>
          </w:tcPr>
          <w:p w14:paraId="749617DA">
            <w:pPr>
              <w:spacing w:line="360" w:lineRule="auto"/>
              <w:ind w:firstLine="264"/>
              <w:jc w:val="center"/>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pacing w:val="-10"/>
                <w:sz w:val="28"/>
                <w:szCs w:val="28"/>
                <w:highlight w:val="none"/>
              </w:rPr>
              <w:t>工　作　简　历</w:t>
            </w:r>
          </w:p>
        </w:tc>
      </w:tr>
      <w:tr w14:paraId="69422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8986" w:type="dxa"/>
            <w:gridSpan w:val="4"/>
            <w:vAlign w:val="center"/>
          </w:tcPr>
          <w:p w14:paraId="1FFD7A33">
            <w:pPr>
              <w:spacing w:line="360" w:lineRule="auto"/>
              <w:ind w:firstLine="264"/>
              <w:jc w:val="center"/>
              <w:rPr>
                <w:rFonts w:hint="eastAsia" w:ascii="华文宋体" w:hAnsi="华文宋体" w:eastAsia="华文宋体" w:cs="华文宋体"/>
                <w:color w:val="auto"/>
                <w:spacing w:val="-10"/>
                <w:sz w:val="28"/>
                <w:szCs w:val="28"/>
                <w:highlight w:val="none"/>
              </w:rPr>
            </w:pPr>
          </w:p>
          <w:p w14:paraId="3D24BA78">
            <w:pPr>
              <w:spacing w:line="360" w:lineRule="auto"/>
              <w:ind w:firstLine="264"/>
              <w:jc w:val="center"/>
              <w:rPr>
                <w:rFonts w:hint="eastAsia" w:ascii="华文宋体" w:hAnsi="华文宋体" w:eastAsia="华文宋体" w:cs="华文宋体"/>
                <w:color w:val="auto"/>
                <w:spacing w:val="-10"/>
                <w:sz w:val="28"/>
                <w:szCs w:val="28"/>
                <w:highlight w:val="none"/>
              </w:rPr>
            </w:pPr>
          </w:p>
        </w:tc>
      </w:tr>
      <w:tr w14:paraId="11600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8986" w:type="dxa"/>
            <w:gridSpan w:val="4"/>
            <w:vAlign w:val="center"/>
          </w:tcPr>
          <w:p w14:paraId="75ADFCD5">
            <w:pPr>
              <w:spacing w:line="360" w:lineRule="auto"/>
              <w:ind w:firstLine="264"/>
              <w:jc w:val="center"/>
              <w:rPr>
                <w:rFonts w:hint="eastAsia" w:ascii="华文宋体" w:hAnsi="华文宋体" w:eastAsia="华文宋体" w:cs="华文宋体"/>
                <w:color w:val="auto"/>
                <w:spacing w:val="-10"/>
                <w:sz w:val="28"/>
                <w:szCs w:val="28"/>
                <w:highlight w:val="none"/>
              </w:rPr>
            </w:pPr>
          </w:p>
          <w:p w14:paraId="2A0403E3">
            <w:pPr>
              <w:spacing w:line="360" w:lineRule="auto"/>
              <w:ind w:firstLine="264"/>
              <w:jc w:val="center"/>
              <w:rPr>
                <w:rFonts w:hint="eastAsia" w:ascii="华文宋体" w:hAnsi="华文宋体" w:eastAsia="华文宋体" w:cs="华文宋体"/>
                <w:color w:val="auto"/>
                <w:spacing w:val="-10"/>
                <w:sz w:val="28"/>
                <w:szCs w:val="28"/>
                <w:highlight w:val="none"/>
              </w:rPr>
            </w:pPr>
          </w:p>
        </w:tc>
      </w:tr>
      <w:tr w14:paraId="4FFEC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9" w:hRule="atLeast"/>
          <w:jc w:val="center"/>
        </w:trPr>
        <w:tc>
          <w:tcPr>
            <w:tcW w:w="8986" w:type="dxa"/>
            <w:gridSpan w:val="4"/>
            <w:vAlign w:val="center"/>
          </w:tcPr>
          <w:p w14:paraId="2616BCC0">
            <w:pPr>
              <w:spacing w:line="360" w:lineRule="auto"/>
              <w:ind w:firstLine="288"/>
              <w:jc w:val="left"/>
              <w:rPr>
                <w:rFonts w:hint="eastAsia" w:ascii="华文宋体" w:hAnsi="华文宋体" w:eastAsia="华文宋体" w:cs="华文宋体"/>
                <w:color w:val="auto"/>
                <w:spacing w:val="-10"/>
                <w:sz w:val="28"/>
                <w:szCs w:val="28"/>
                <w:highlight w:val="none"/>
              </w:rPr>
            </w:pPr>
            <w:r>
              <w:rPr>
                <w:rFonts w:hint="eastAsia" w:ascii="华文宋体" w:hAnsi="华文宋体" w:eastAsia="华文宋体" w:cs="华文宋体"/>
                <w:color w:val="auto"/>
                <w:sz w:val="28"/>
                <w:szCs w:val="28"/>
                <w:highlight w:val="none"/>
              </w:rPr>
              <w:t>其他需要说明的情况</w:t>
            </w:r>
          </w:p>
        </w:tc>
      </w:tr>
    </w:tbl>
    <w:p w14:paraId="5DD6E1E7">
      <w:pPr>
        <w:spacing w:line="360" w:lineRule="auto"/>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比选供应商：（加盖公章）</w:t>
      </w:r>
    </w:p>
    <w:p w14:paraId="7617769E">
      <w:pPr>
        <w:spacing w:line="360" w:lineRule="auto"/>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法定代表人或被授权人：（签字或盖章）</w:t>
      </w:r>
    </w:p>
    <w:p w14:paraId="7CC63D4D">
      <w:pPr>
        <w:spacing w:line="360" w:lineRule="auto"/>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年    月    日</w:t>
      </w:r>
    </w:p>
    <w:p w14:paraId="6D0FEED4">
      <w:pPr>
        <w:snapToGrid w:val="0"/>
        <w:spacing w:line="300" w:lineRule="auto"/>
        <w:contextualSpacing/>
        <w:jc w:val="center"/>
        <w:rPr>
          <w:rFonts w:hint="eastAsia" w:ascii="华文宋体" w:hAnsi="华文宋体" w:eastAsia="华文宋体" w:cs="华文宋体"/>
          <w:b/>
          <w:color w:val="auto"/>
          <w:sz w:val="28"/>
          <w:szCs w:val="28"/>
          <w:highlight w:val="none"/>
        </w:rPr>
      </w:pPr>
    </w:p>
    <w:p w14:paraId="48F51A00">
      <w:pPr>
        <w:snapToGrid w:val="0"/>
        <w:spacing w:line="300" w:lineRule="auto"/>
        <w:contextualSpacing/>
        <w:jc w:val="center"/>
        <w:rPr>
          <w:rFonts w:hint="eastAsia" w:ascii="华文宋体" w:hAnsi="华文宋体" w:eastAsia="华文宋体" w:cs="华文宋体"/>
          <w:b/>
          <w:color w:val="auto"/>
          <w:sz w:val="28"/>
          <w:szCs w:val="28"/>
          <w:highlight w:val="none"/>
        </w:rPr>
        <w:sectPr>
          <w:pgSz w:w="11906" w:h="16838"/>
          <w:pgMar w:top="1134" w:right="851" w:bottom="851" w:left="851" w:header="851" w:footer="176" w:gutter="0"/>
          <w:cols w:space="720" w:num="1"/>
          <w:titlePg/>
          <w:docGrid w:type="lines" w:linePitch="380" w:charSpace="-5735"/>
        </w:sectPr>
      </w:pPr>
    </w:p>
    <w:p w14:paraId="2B78671D">
      <w:pPr>
        <w:snapToGrid w:val="0"/>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第三部分报价标文件（单独密封）</w:t>
      </w:r>
    </w:p>
    <w:p w14:paraId="14D7D82C">
      <w:pPr>
        <w:spacing w:line="360" w:lineRule="auto"/>
        <w:jc w:val="center"/>
        <w:rPr>
          <w:rFonts w:hint="eastAsia" w:ascii="华文宋体" w:hAnsi="华文宋体" w:eastAsia="华文宋体" w:cs="华文宋体"/>
          <w:color w:val="auto"/>
          <w:sz w:val="28"/>
          <w:szCs w:val="28"/>
          <w:highlight w:val="none"/>
        </w:rPr>
      </w:pPr>
    </w:p>
    <w:p w14:paraId="7E5B45E4">
      <w:pPr>
        <w:spacing w:line="360" w:lineRule="auto"/>
        <w:jc w:val="center"/>
        <w:rPr>
          <w:rFonts w:hint="eastAsia" w:ascii="华文宋体" w:hAnsi="华文宋体" w:eastAsia="华文宋体" w:cs="华文宋体"/>
          <w:b/>
          <w:bCs/>
          <w:color w:val="auto"/>
          <w:sz w:val="28"/>
          <w:szCs w:val="28"/>
          <w:highlight w:val="none"/>
        </w:rPr>
      </w:pPr>
      <w:r>
        <w:rPr>
          <w:rFonts w:hint="eastAsia" w:ascii="华文宋体" w:hAnsi="华文宋体" w:eastAsia="华文宋体" w:cs="华文宋体"/>
          <w:color w:val="auto"/>
          <w:sz w:val="28"/>
          <w:szCs w:val="28"/>
          <w:highlight w:val="none"/>
        </w:rPr>
        <w:t>目录</w:t>
      </w:r>
    </w:p>
    <w:p w14:paraId="1FD2CB74">
      <w:pPr>
        <w:numPr>
          <w:ilvl w:val="0"/>
          <w:numId w:val="0"/>
        </w:numPr>
        <w:spacing w:line="360" w:lineRule="auto"/>
        <w:ind w:firstLine="1120" w:firstLineChars="40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kern w:val="2"/>
          <w:sz w:val="28"/>
          <w:szCs w:val="28"/>
          <w:highlight w:val="none"/>
          <w:lang w:val="en-US" w:eastAsia="zh-CN" w:bidi="ar-SA"/>
        </w:rPr>
        <w:t>1.</w:t>
      </w:r>
      <w:r>
        <w:rPr>
          <w:rFonts w:hint="eastAsia" w:ascii="华文宋体" w:hAnsi="华文宋体" w:eastAsia="华文宋体" w:cs="华文宋体"/>
          <w:color w:val="auto"/>
          <w:sz w:val="28"/>
          <w:szCs w:val="28"/>
          <w:highlight w:val="none"/>
        </w:rPr>
        <w:t>比选响应报价表</w:t>
      </w:r>
    </w:p>
    <w:p w14:paraId="62507375">
      <w:pPr>
        <w:rPr>
          <w:rFonts w:hint="eastAsia" w:ascii="华文宋体" w:hAnsi="华文宋体" w:eastAsia="华文宋体" w:cs="华文宋体"/>
          <w:b/>
          <w:bCs/>
          <w:color w:val="auto"/>
          <w:kern w:val="0"/>
          <w:sz w:val="28"/>
          <w:szCs w:val="28"/>
          <w:highlight w:val="none"/>
          <w:u w:val="single"/>
        </w:rPr>
      </w:pPr>
    </w:p>
    <w:p w14:paraId="79FB65EE">
      <w:pPr>
        <w:ind w:firstLine="560" w:firstLineChars="200"/>
        <w:rPr>
          <w:rFonts w:hint="eastAsia" w:ascii="华文宋体" w:hAnsi="华文宋体" w:eastAsia="华文宋体" w:cs="华文宋体"/>
          <w:color w:val="auto"/>
          <w:sz w:val="28"/>
          <w:szCs w:val="28"/>
          <w:highlight w:val="none"/>
        </w:rPr>
      </w:pPr>
    </w:p>
    <w:p w14:paraId="582E4896">
      <w:pPr>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br w:type="page"/>
      </w:r>
    </w:p>
    <w:p w14:paraId="48F4E326">
      <w:pPr>
        <w:spacing w:line="500" w:lineRule="exact"/>
        <w:jc w:val="center"/>
        <w:rPr>
          <w:rFonts w:hint="eastAsia" w:ascii="华文宋体" w:hAnsi="华文宋体" w:eastAsia="华文宋体" w:cs="华文宋体"/>
          <w:b/>
          <w:color w:val="auto"/>
          <w:sz w:val="28"/>
          <w:szCs w:val="28"/>
          <w:highlight w:val="none"/>
        </w:rPr>
      </w:pPr>
      <w:bookmarkStart w:id="23" w:name="_Toc501715523"/>
      <w:r>
        <w:rPr>
          <w:rFonts w:hint="eastAsia" w:ascii="华文宋体" w:hAnsi="华文宋体" w:eastAsia="华文宋体" w:cs="华文宋体"/>
          <w:b/>
          <w:color w:val="auto"/>
          <w:sz w:val="28"/>
          <w:szCs w:val="28"/>
          <w:highlight w:val="none"/>
        </w:rPr>
        <w:t>一、比选响应报价表</w:t>
      </w:r>
    </w:p>
    <w:p w14:paraId="3FE3F6BF">
      <w:pPr>
        <w:pStyle w:val="21"/>
        <w:rPr>
          <w:rFonts w:hint="eastAsia" w:ascii="华文宋体" w:hAnsi="华文宋体" w:eastAsia="华文宋体" w:cs="华文宋体"/>
          <w:color w:val="auto"/>
          <w:sz w:val="24"/>
          <w:szCs w:val="24"/>
          <w:highlight w:val="none"/>
        </w:rPr>
      </w:pPr>
    </w:p>
    <w:p w14:paraId="5FBF32D6">
      <w:pPr>
        <w:autoSpaceDE w:val="0"/>
        <w:autoSpaceDN w:val="0"/>
        <w:adjustRightInd w:val="0"/>
        <w:jc w:val="left"/>
        <w:rPr>
          <w:rFonts w:hint="eastAsia" w:ascii="华文宋体" w:hAnsi="华文宋体" w:eastAsia="华文宋体" w:cs="华文宋体"/>
          <w:color w:val="auto"/>
          <w:kern w:val="0"/>
          <w:sz w:val="28"/>
          <w:szCs w:val="28"/>
          <w:highlight w:val="none"/>
        </w:rPr>
      </w:pPr>
      <w:r>
        <w:rPr>
          <w:rFonts w:hint="eastAsia" w:ascii="华文宋体" w:hAnsi="华文宋体" w:eastAsia="华文宋体" w:cs="华文宋体"/>
          <w:color w:val="auto"/>
          <w:kern w:val="0"/>
          <w:sz w:val="28"/>
          <w:szCs w:val="28"/>
          <w:highlight w:val="none"/>
        </w:rPr>
        <w:t>项目编号：</w:t>
      </w:r>
    </w:p>
    <w:p w14:paraId="2987BC71">
      <w:pPr>
        <w:pStyle w:val="22"/>
        <w:ind w:left="0"/>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kern w:val="0"/>
          <w:sz w:val="28"/>
          <w:szCs w:val="28"/>
          <w:highlight w:val="none"/>
        </w:rPr>
        <w:t>项目名称：</w:t>
      </w:r>
    </w:p>
    <w:tbl>
      <w:tblPr>
        <w:tblStyle w:val="65"/>
        <w:tblpPr w:leftFromText="180" w:rightFromText="180" w:vertAnchor="text" w:horzAnchor="page" w:tblpXSpec="center" w:tblpY="36"/>
        <w:tblOverlap w:val="never"/>
        <w:tblW w:w="4988" w:type="pct"/>
        <w:jc w:val="center"/>
        <w:tblLayout w:type="fixed"/>
        <w:tblCellMar>
          <w:top w:w="0" w:type="dxa"/>
          <w:left w:w="108" w:type="dxa"/>
          <w:bottom w:w="0" w:type="dxa"/>
          <w:right w:w="108" w:type="dxa"/>
        </w:tblCellMar>
      </w:tblPr>
      <w:tblGrid>
        <w:gridCol w:w="584"/>
        <w:gridCol w:w="1406"/>
        <w:gridCol w:w="3022"/>
        <w:gridCol w:w="2198"/>
        <w:gridCol w:w="3185"/>
      </w:tblGrid>
      <w:tr w14:paraId="0C340C63">
        <w:tblPrEx>
          <w:tblCellMar>
            <w:top w:w="0" w:type="dxa"/>
            <w:left w:w="108" w:type="dxa"/>
            <w:bottom w:w="0" w:type="dxa"/>
            <w:right w:w="108" w:type="dxa"/>
          </w:tblCellMar>
        </w:tblPrEx>
        <w:trPr>
          <w:trHeight w:val="585" w:hRule="atLeast"/>
          <w:jc w:val="center"/>
        </w:trPr>
        <w:tc>
          <w:tcPr>
            <w:tcW w:w="584" w:type="dxa"/>
            <w:tcBorders>
              <w:top w:val="single" w:color="000000" w:sz="8" w:space="0"/>
              <w:left w:val="single" w:color="000000" w:sz="8" w:space="0"/>
              <w:bottom w:val="single" w:color="000000" w:sz="8" w:space="0"/>
              <w:right w:val="single" w:color="000000" w:sz="8" w:space="0"/>
            </w:tcBorders>
            <w:vAlign w:val="center"/>
          </w:tcPr>
          <w:p w14:paraId="1C5CDABC">
            <w:pPr>
              <w:widowControl/>
              <w:jc w:val="center"/>
              <w:textAlignment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kern w:val="0"/>
                <w:sz w:val="28"/>
                <w:szCs w:val="28"/>
                <w:highlight w:val="none"/>
                <w:lang w:bidi="ar"/>
              </w:rPr>
              <w:t>序号</w:t>
            </w:r>
          </w:p>
        </w:tc>
        <w:tc>
          <w:tcPr>
            <w:tcW w:w="4428" w:type="dxa"/>
            <w:gridSpan w:val="2"/>
            <w:tcBorders>
              <w:top w:val="single" w:color="000000" w:sz="8" w:space="0"/>
              <w:left w:val="nil"/>
              <w:bottom w:val="single" w:color="000000" w:sz="8" w:space="0"/>
              <w:right w:val="single" w:color="000000" w:sz="8" w:space="0"/>
            </w:tcBorders>
            <w:vAlign w:val="center"/>
          </w:tcPr>
          <w:p w14:paraId="67F103E6">
            <w:pPr>
              <w:widowControl/>
              <w:jc w:val="center"/>
              <w:textAlignment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kern w:val="0"/>
                <w:sz w:val="28"/>
                <w:szCs w:val="28"/>
                <w:highlight w:val="none"/>
                <w:lang w:bidi="ar"/>
              </w:rPr>
              <w:t>类别</w:t>
            </w:r>
          </w:p>
        </w:tc>
        <w:tc>
          <w:tcPr>
            <w:tcW w:w="2198" w:type="dxa"/>
            <w:tcBorders>
              <w:top w:val="single" w:color="000000" w:sz="8" w:space="0"/>
              <w:left w:val="nil"/>
              <w:bottom w:val="single" w:color="000000" w:sz="8" w:space="0"/>
              <w:right w:val="single" w:color="000000" w:sz="8" w:space="0"/>
            </w:tcBorders>
            <w:vAlign w:val="center"/>
          </w:tcPr>
          <w:p w14:paraId="5425212B">
            <w:pPr>
              <w:widowControl/>
              <w:jc w:val="center"/>
              <w:textAlignment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kern w:val="0"/>
                <w:sz w:val="28"/>
                <w:szCs w:val="28"/>
                <w:highlight w:val="none"/>
                <w:lang w:bidi="ar"/>
              </w:rPr>
              <w:t>单项投标报价</w:t>
            </w:r>
          </w:p>
        </w:tc>
        <w:tc>
          <w:tcPr>
            <w:tcW w:w="3185" w:type="dxa"/>
            <w:tcBorders>
              <w:top w:val="single" w:color="000000" w:sz="8" w:space="0"/>
              <w:left w:val="nil"/>
              <w:bottom w:val="single" w:color="000000" w:sz="8" w:space="0"/>
              <w:right w:val="single" w:color="000000" w:sz="8" w:space="0"/>
            </w:tcBorders>
            <w:vAlign w:val="center"/>
          </w:tcPr>
          <w:p w14:paraId="34730959">
            <w:pPr>
              <w:widowControl/>
              <w:jc w:val="center"/>
              <w:textAlignment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kern w:val="0"/>
                <w:sz w:val="28"/>
                <w:szCs w:val="28"/>
                <w:highlight w:val="none"/>
                <w:lang w:bidi="ar"/>
              </w:rPr>
              <w:t>单项最高限价</w:t>
            </w:r>
          </w:p>
        </w:tc>
      </w:tr>
      <w:tr w14:paraId="36A66BCC">
        <w:tblPrEx>
          <w:tblCellMar>
            <w:top w:w="0" w:type="dxa"/>
            <w:left w:w="108" w:type="dxa"/>
            <w:bottom w:w="0" w:type="dxa"/>
            <w:right w:w="108" w:type="dxa"/>
          </w:tblCellMar>
        </w:tblPrEx>
        <w:trPr>
          <w:trHeight w:val="658" w:hRule="atLeast"/>
          <w:jc w:val="center"/>
        </w:trPr>
        <w:tc>
          <w:tcPr>
            <w:tcW w:w="584" w:type="dxa"/>
            <w:tcBorders>
              <w:top w:val="single" w:color="auto" w:sz="4" w:space="0"/>
              <w:left w:val="single" w:color="000000" w:sz="8" w:space="0"/>
              <w:right w:val="single" w:color="000000" w:sz="8" w:space="0"/>
            </w:tcBorders>
            <w:vAlign w:val="center"/>
          </w:tcPr>
          <w:p w14:paraId="53013DED">
            <w:pPr>
              <w:widowControl/>
              <w:jc w:val="center"/>
              <w:textAlignment w:val="center"/>
              <w:rPr>
                <w:rFonts w:hint="eastAsia" w:ascii="华文宋体" w:hAnsi="华文宋体" w:eastAsia="华文宋体" w:cs="华文宋体"/>
                <w:color w:val="auto"/>
                <w:kern w:val="0"/>
                <w:sz w:val="28"/>
                <w:szCs w:val="28"/>
                <w:highlight w:val="none"/>
                <w:lang w:val="en-US" w:eastAsia="zh-CN" w:bidi="ar"/>
              </w:rPr>
            </w:pPr>
            <w:r>
              <w:rPr>
                <w:rFonts w:hint="eastAsia" w:ascii="华文宋体" w:hAnsi="华文宋体" w:eastAsia="华文宋体" w:cs="华文宋体"/>
                <w:color w:val="auto"/>
                <w:kern w:val="0"/>
                <w:sz w:val="28"/>
                <w:szCs w:val="28"/>
                <w:highlight w:val="none"/>
                <w:lang w:val="en-US" w:eastAsia="zh-CN" w:bidi="ar"/>
              </w:rPr>
              <w:t>1</w:t>
            </w:r>
          </w:p>
        </w:tc>
        <w:tc>
          <w:tcPr>
            <w:tcW w:w="1406" w:type="dxa"/>
            <w:tcBorders>
              <w:top w:val="single" w:color="auto" w:sz="4" w:space="0"/>
              <w:left w:val="nil"/>
              <w:bottom w:val="single" w:color="000000" w:sz="8" w:space="0"/>
              <w:right w:val="single" w:color="000000" w:sz="8" w:space="0"/>
            </w:tcBorders>
            <w:vAlign w:val="center"/>
          </w:tcPr>
          <w:p w14:paraId="7913891E">
            <w:pPr>
              <w:widowControl/>
              <w:jc w:val="center"/>
              <w:textAlignment w:val="center"/>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3日2夜</w:t>
            </w:r>
          </w:p>
        </w:tc>
        <w:tc>
          <w:tcPr>
            <w:tcW w:w="3022" w:type="dxa"/>
            <w:tcBorders>
              <w:top w:val="single" w:color="auto" w:sz="4" w:space="0"/>
              <w:left w:val="nil"/>
              <w:right w:val="single" w:color="000000" w:sz="8" w:space="0"/>
            </w:tcBorders>
            <w:vAlign w:val="center"/>
          </w:tcPr>
          <w:p w14:paraId="2E3B4EFA">
            <w:pPr>
              <w:widowControl/>
              <w:jc w:val="left"/>
              <w:textAlignment w:val="center"/>
              <w:rPr>
                <w:rFonts w:hint="eastAsia" w:ascii="华文宋体" w:hAnsi="华文宋体" w:eastAsia="华文宋体" w:cs="华文宋体"/>
                <w:color w:val="auto"/>
                <w:kern w:val="0"/>
                <w:sz w:val="28"/>
                <w:szCs w:val="28"/>
                <w:highlight w:val="none"/>
                <w:lang w:bidi="ar"/>
              </w:rPr>
            </w:pPr>
            <w:r>
              <w:rPr>
                <w:rFonts w:hint="eastAsia" w:ascii="华文宋体" w:hAnsi="华文宋体" w:eastAsia="华文宋体" w:cs="华文宋体"/>
                <w:color w:val="auto"/>
                <w:kern w:val="0"/>
                <w:sz w:val="28"/>
                <w:szCs w:val="28"/>
                <w:highlight w:val="none"/>
                <w:lang w:bidi="ar"/>
              </w:rPr>
              <w:t>住宿费、伙食费、场地、资料、交通费、师资费、其他费用（包含各项保险费用）</w:t>
            </w:r>
          </w:p>
        </w:tc>
        <w:tc>
          <w:tcPr>
            <w:tcW w:w="2198" w:type="dxa"/>
            <w:tcBorders>
              <w:top w:val="single" w:color="auto" w:sz="4" w:space="0"/>
              <w:left w:val="nil"/>
              <w:bottom w:val="single" w:color="000000" w:sz="8" w:space="0"/>
              <w:right w:val="single" w:color="000000" w:sz="8" w:space="0"/>
            </w:tcBorders>
            <w:vAlign w:val="center"/>
          </w:tcPr>
          <w:p w14:paraId="6BE80C54">
            <w:pPr>
              <w:rPr>
                <w:rFonts w:hint="eastAsia" w:ascii="华文宋体" w:hAnsi="华文宋体" w:eastAsia="华文宋体" w:cs="华文宋体"/>
                <w:color w:val="auto"/>
                <w:kern w:val="0"/>
                <w:sz w:val="28"/>
                <w:szCs w:val="28"/>
                <w:highlight w:val="none"/>
                <w:u w:val="single"/>
                <w:lang w:bidi="ar"/>
              </w:rPr>
            </w:pPr>
            <w:r>
              <w:rPr>
                <w:rFonts w:hint="eastAsia" w:ascii="华文宋体" w:hAnsi="华文宋体" w:eastAsia="华文宋体" w:cs="华文宋体"/>
                <w:color w:val="auto"/>
                <w:kern w:val="0"/>
                <w:sz w:val="28"/>
                <w:szCs w:val="28"/>
                <w:highlight w:val="none"/>
                <w:u w:val="single"/>
                <w:lang w:bidi="ar"/>
              </w:rPr>
              <w:t xml:space="preserve">  </w:t>
            </w:r>
            <w:r>
              <w:rPr>
                <w:rFonts w:hint="eastAsia" w:ascii="华文宋体" w:hAnsi="华文宋体" w:eastAsia="华文宋体" w:cs="华文宋体"/>
                <w:color w:val="auto"/>
                <w:kern w:val="0"/>
                <w:sz w:val="28"/>
                <w:szCs w:val="28"/>
                <w:highlight w:val="none"/>
                <w:lang w:bidi="ar"/>
              </w:rPr>
              <w:t>（元/人次/</w:t>
            </w:r>
            <w:r>
              <w:rPr>
                <w:rFonts w:hint="eastAsia" w:ascii="华文宋体" w:hAnsi="华文宋体" w:eastAsia="华文宋体" w:cs="华文宋体"/>
                <w:color w:val="auto"/>
                <w:kern w:val="0"/>
                <w:sz w:val="28"/>
                <w:szCs w:val="28"/>
                <w:highlight w:val="none"/>
                <w:lang w:val="en-US" w:eastAsia="zh-CN" w:bidi="ar"/>
              </w:rPr>
              <w:t>3</w:t>
            </w:r>
            <w:r>
              <w:rPr>
                <w:rFonts w:hint="eastAsia" w:ascii="华文宋体" w:hAnsi="华文宋体" w:eastAsia="华文宋体" w:cs="华文宋体"/>
                <w:color w:val="auto"/>
                <w:kern w:val="0"/>
                <w:sz w:val="28"/>
                <w:szCs w:val="28"/>
                <w:highlight w:val="none"/>
                <w:lang w:bidi="ar"/>
              </w:rPr>
              <w:t>天</w:t>
            </w:r>
            <w:r>
              <w:rPr>
                <w:rFonts w:hint="eastAsia" w:ascii="华文宋体" w:hAnsi="华文宋体" w:eastAsia="华文宋体" w:cs="华文宋体"/>
                <w:color w:val="auto"/>
                <w:kern w:val="0"/>
                <w:sz w:val="28"/>
                <w:szCs w:val="28"/>
                <w:highlight w:val="none"/>
                <w:lang w:val="en-US" w:eastAsia="zh-CN" w:bidi="ar"/>
              </w:rPr>
              <w:t>2</w:t>
            </w:r>
            <w:r>
              <w:rPr>
                <w:rFonts w:hint="eastAsia" w:ascii="华文宋体" w:hAnsi="华文宋体" w:eastAsia="华文宋体" w:cs="华文宋体"/>
                <w:color w:val="auto"/>
                <w:kern w:val="0"/>
                <w:sz w:val="28"/>
                <w:szCs w:val="28"/>
                <w:highlight w:val="none"/>
                <w:lang w:bidi="ar"/>
              </w:rPr>
              <w:t>夜</w:t>
            </w:r>
          </w:p>
        </w:tc>
        <w:tc>
          <w:tcPr>
            <w:tcW w:w="3185" w:type="dxa"/>
            <w:tcBorders>
              <w:top w:val="single" w:color="auto" w:sz="4" w:space="0"/>
              <w:left w:val="nil"/>
              <w:bottom w:val="single" w:color="000000" w:sz="8" w:space="0"/>
              <w:right w:val="single" w:color="000000" w:sz="8" w:space="0"/>
            </w:tcBorders>
            <w:vAlign w:val="center"/>
          </w:tcPr>
          <w:p w14:paraId="6EFCF41D">
            <w:pPr>
              <w:widowControl/>
              <w:jc w:val="center"/>
              <w:textAlignment w:val="center"/>
              <w:rPr>
                <w:rFonts w:hint="eastAsia" w:ascii="华文宋体" w:hAnsi="华文宋体" w:eastAsia="华文宋体" w:cs="华文宋体"/>
                <w:color w:val="auto"/>
                <w:kern w:val="0"/>
                <w:sz w:val="28"/>
                <w:szCs w:val="28"/>
                <w:highlight w:val="none"/>
                <w:lang w:eastAsia="zh-CN" w:bidi="ar"/>
              </w:rPr>
            </w:pPr>
            <w:r>
              <w:rPr>
                <w:rFonts w:hint="eastAsia" w:ascii="华文宋体" w:hAnsi="华文宋体" w:eastAsia="华文宋体" w:cs="华文宋体"/>
                <w:color w:val="auto"/>
                <w:kern w:val="0"/>
                <w:sz w:val="28"/>
                <w:szCs w:val="28"/>
                <w:highlight w:val="none"/>
                <w:lang w:val="en-US" w:eastAsia="zh-CN" w:bidi="ar"/>
              </w:rPr>
              <w:t>1400</w:t>
            </w:r>
            <w:r>
              <w:rPr>
                <w:rFonts w:hint="eastAsia" w:ascii="华文宋体" w:hAnsi="华文宋体" w:eastAsia="华文宋体" w:cs="华文宋体"/>
                <w:color w:val="auto"/>
                <w:kern w:val="0"/>
                <w:sz w:val="28"/>
                <w:szCs w:val="28"/>
                <w:highlight w:val="none"/>
                <w:lang w:bidi="ar"/>
              </w:rPr>
              <w:t>（元/人次/</w:t>
            </w:r>
            <w:r>
              <w:rPr>
                <w:rFonts w:hint="eastAsia" w:ascii="华文宋体" w:hAnsi="华文宋体" w:eastAsia="华文宋体" w:cs="华文宋体"/>
                <w:color w:val="auto"/>
                <w:kern w:val="0"/>
                <w:sz w:val="28"/>
                <w:szCs w:val="28"/>
                <w:highlight w:val="none"/>
                <w:lang w:val="en-US" w:eastAsia="zh-CN" w:bidi="ar"/>
              </w:rPr>
              <w:t>3</w:t>
            </w:r>
            <w:r>
              <w:rPr>
                <w:rFonts w:hint="eastAsia" w:ascii="华文宋体" w:hAnsi="华文宋体" w:eastAsia="华文宋体" w:cs="华文宋体"/>
                <w:color w:val="auto"/>
                <w:kern w:val="0"/>
                <w:sz w:val="28"/>
                <w:szCs w:val="28"/>
                <w:highlight w:val="none"/>
                <w:lang w:bidi="ar"/>
              </w:rPr>
              <w:t>天</w:t>
            </w:r>
            <w:r>
              <w:rPr>
                <w:rFonts w:hint="eastAsia" w:ascii="华文宋体" w:hAnsi="华文宋体" w:eastAsia="华文宋体" w:cs="华文宋体"/>
                <w:color w:val="auto"/>
                <w:kern w:val="0"/>
                <w:sz w:val="28"/>
                <w:szCs w:val="28"/>
                <w:highlight w:val="none"/>
                <w:lang w:val="en-US" w:eastAsia="zh-CN" w:bidi="ar"/>
              </w:rPr>
              <w:t>2</w:t>
            </w:r>
            <w:r>
              <w:rPr>
                <w:rFonts w:hint="eastAsia" w:ascii="华文宋体" w:hAnsi="华文宋体" w:eastAsia="华文宋体" w:cs="华文宋体"/>
                <w:color w:val="auto"/>
                <w:kern w:val="0"/>
                <w:sz w:val="28"/>
                <w:szCs w:val="28"/>
                <w:highlight w:val="none"/>
                <w:lang w:bidi="ar"/>
              </w:rPr>
              <w:t>夜</w:t>
            </w:r>
            <w:r>
              <w:rPr>
                <w:rFonts w:hint="eastAsia" w:ascii="华文宋体" w:hAnsi="华文宋体" w:eastAsia="华文宋体" w:cs="华文宋体"/>
                <w:color w:val="auto"/>
                <w:kern w:val="0"/>
                <w:sz w:val="28"/>
                <w:szCs w:val="28"/>
                <w:highlight w:val="none"/>
                <w:lang w:eastAsia="zh-CN" w:bidi="ar"/>
              </w:rPr>
              <w:t>）</w:t>
            </w:r>
          </w:p>
        </w:tc>
      </w:tr>
      <w:tr w14:paraId="02CBDF28">
        <w:tblPrEx>
          <w:tblCellMar>
            <w:top w:w="0" w:type="dxa"/>
            <w:left w:w="108" w:type="dxa"/>
            <w:bottom w:w="0" w:type="dxa"/>
            <w:right w:w="108" w:type="dxa"/>
          </w:tblCellMar>
        </w:tblPrEx>
        <w:trPr>
          <w:trHeight w:val="658" w:hRule="atLeast"/>
          <w:jc w:val="center"/>
        </w:trPr>
        <w:tc>
          <w:tcPr>
            <w:tcW w:w="584" w:type="dxa"/>
            <w:tcBorders>
              <w:top w:val="single" w:color="auto" w:sz="4" w:space="0"/>
              <w:left w:val="single" w:color="000000" w:sz="8" w:space="0"/>
              <w:right w:val="single" w:color="000000" w:sz="8" w:space="0"/>
            </w:tcBorders>
            <w:vAlign w:val="center"/>
          </w:tcPr>
          <w:p w14:paraId="42248FD8">
            <w:pPr>
              <w:widowControl/>
              <w:jc w:val="center"/>
              <w:textAlignment w:val="center"/>
              <w:rPr>
                <w:rFonts w:hint="eastAsia" w:ascii="华文宋体" w:hAnsi="华文宋体" w:eastAsia="华文宋体" w:cs="华文宋体"/>
                <w:color w:val="auto"/>
                <w:kern w:val="0"/>
                <w:sz w:val="28"/>
                <w:szCs w:val="28"/>
                <w:highlight w:val="none"/>
                <w:lang w:val="en-US" w:eastAsia="zh-CN" w:bidi="ar"/>
              </w:rPr>
            </w:pPr>
            <w:r>
              <w:rPr>
                <w:rFonts w:hint="eastAsia" w:ascii="华文宋体" w:hAnsi="华文宋体" w:eastAsia="华文宋体" w:cs="华文宋体"/>
                <w:color w:val="auto"/>
                <w:kern w:val="0"/>
                <w:sz w:val="28"/>
                <w:szCs w:val="28"/>
                <w:highlight w:val="none"/>
                <w:lang w:val="en-US" w:eastAsia="zh-CN" w:bidi="ar"/>
              </w:rPr>
              <w:t>2</w:t>
            </w:r>
          </w:p>
        </w:tc>
        <w:tc>
          <w:tcPr>
            <w:tcW w:w="1406" w:type="dxa"/>
            <w:tcBorders>
              <w:top w:val="single" w:color="auto" w:sz="4" w:space="0"/>
              <w:left w:val="nil"/>
              <w:bottom w:val="single" w:color="000000" w:sz="8" w:space="0"/>
              <w:right w:val="single" w:color="000000" w:sz="8" w:space="0"/>
            </w:tcBorders>
            <w:vAlign w:val="center"/>
          </w:tcPr>
          <w:p w14:paraId="71F31D8F">
            <w:pPr>
              <w:widowControl/>
              <w:jc w:val="center"/>
              <w:textAlignment w:val="center"/>
              <w:rPr>
                <w:rFonts w:hint="eastAsia"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2日1夜</w:t>
            </w:r>
          </w:p>
        </w:tc>
        <w:tc>
          <w:tcPr>
            <w:tcW w:w="3022" w:type="dxa"/>
            <w:tcBorders>
              <w:top w:val="single" w:color="auto" w:sz="4" w:space="0"/>
              <w:left w:val="nil"/>
              <w:right w:val="single" w:color="000000" w:sz="8" w:space="0"/>
            </w:tcBorders>
            <w:vAlign w:val="center"/>
          </w:tcPr>
          <w:p w14:paraId="509AD238">
            <w:pPr>
              <w:widowControl/>
              <w:jc w:val="left"/>
              <w:textAlignment w:val="center"/>
              <w:rPr>
                <w:rFonts w:hint="eastAsia" w:ascii="华文宋体" w:hAnsi="华文宋体" w:eastAsia="华文宋体" w:cs="华文宋体"/>
                <w:color w:val="auto"/>
                <w:kern w:val="0"/>
                <w:sz w:val="28"/>
                <w:szCs w:val="28"/>
                <w:highlight w:val="none"/>
                <w:lang w:bidi="ar"/>
              </w:rPr>
            </w:pPr>
            <w:r>
              <w:rPr>
                <w:rFonts w:hint="eastAsia" w:ascii="华文宋体" w:hAnsi="华文宋体" w:eastAsia="华文宋体" w:cs="华文宋体"/>
                <w:color w:val="auto"/>
                <w:kern w:val="0"/>
                <w:sz w:val="28"/>
                <w:szCs w:val="28"/>
                <w:highlight w:val="none"/>
                <w:lang w:bidi="ar"/>
              </w:rPr>
              <w:t>住宿费、伙食费、场地、资料、交通费、师资费、其他费用（包含各项保险费用）</w:t>
            </w:r>
          </w:p>
        </w:tc>
        <w:tc>
          <w:tcPr>
            <w:tcW w:w="2198" w:type="dxa"/>
            <w:tcBorders>
              <w:top w:val="single" w:color="auto" w:sz="4" w:space="0"/>
              <w:left w:val="nil"/>
              <w:bottom w:val="single" w:color="000000" w:sz="8" w:space="0"/>
              <w:right w:val="single" w:color="000000" w:sz="8" w:space="0"/>
            </w:tcBorders>
            <w:vAlign w:val="center"/>
          </w:tcPr>
          <w:p w14:paraId="39E02064">
            <w:pPr>
              <w:rPr>
                <w:rFonts w:hint="eastAsia" w:ascii="华文宋体" w:hAnsi="华文宋体" w:eastAsia="华文宋体" w:cs="华文宋体"/>
                <w:color w:val="auto"/>
                <w:kern w:val="0"/>
                <w:sz w:val="28"/>
                <w:szCs w:val="28"/>
                <w:highlight w:val="none"/>
                <w:u w:val="single"/>
                <w:lang w:bidi="ar"/>
              </w:rPr>
            </w:pPr>
            <w:r>
              <w:rPr>
                <w:rFonts w:hint="eastAsia" w:ascii="华文宋体" w:hAnsi="华文宋体" w:eastAsia="华文宋体" w:cs="华文宋体"/>
                <w:color w:val="auto"/>
                <w:kern w:val="0"/>
                <w:sz w:val="28"/>
                <w:szCs w:val="28"/>
                <w:highlight w:val="none"/>
                <w:u w:val="single"/>
                <w:lang w:bidi="ar"/>
              </w:rPr>
              <w:t xml:space="preserve">   </w:t>
            </w:r>
            <w:r>
              <w:rPr>
                <w:rFonts w:hint="eastAsia" w:ascii="华文宋体" w:hAnsi="华文宋体" w:eastAsia="华文宋体" w:cs="华文宋体"/>
                <w:color w:val="auto"/>
                <w:kern w:val="0"/>
                <w:sz w:val="28"/>
                <w:szCs w:val="28"/>
                <w:highlight w:val="none"/>
                <w:lang w:bidi="ar"/>
              </w:rPr>
              <w:t>（元/人次/2天1夜</w:t>
            </w:r>
          </w:p>
        </w:tc>
        <w:tc>
          <w:tcPr>
            <w:tcW w:w="3185" w:type="dxa"/>
            <w:tcBorders>
              <w:top w:val="single" w:color="auto" w:sz="4" w:space="0"/>
              <w:left w:val="nil"/>
              <w:bottom w:val="single" w:color="000000" w:sz="8" w:space="0"/>
              <w:right w:val="single" w:color="000000" w:sz="8" w:space="0"/>
            </w:tcBorders>
            <w:vAlign w:val="center"/>
          </w:tcPr>
          <w:p w14:paraId="4112669E">
            <w:pPr>
              <w:widowControl/>
              <w:jc w:val="center"/>
              <w:textAlignment w:val="center"/>
              <w:rPr>
                <w:rFonts w:hint="eastAsia" w:ascii="华文宋体" w:hAnsi="华文宋体" w:eastAsia="华文宋体" w:cs="华文宋体"/>
                <w:color w:val="auto"/>
                <w:kern w:val="0"/>
                <w:sz w:val="28"/>
                <w:szCs w:val="28"/>
                <w:highlight w:val="none"/>
                <w:lang w:eastAsia="zh-CN" w:bidi="ar"/>
              </w:rPr>
            </w:pPr>
            <w:r>
              <w:rPr>
                <w:rFonts w:hint="eastAsia" w:ascii="华文宋体" w:hAnsi="华文宋体" w:eastAsia="华文宋体" w:cs="华文宋体"/>
                <w:color w:val="auto"/>
                <w:kern w:val="0"/>
                <w:sz w:val="28"/>
                <w:szCs w:val="28"/>
                <w:highlight w:val="none"/>
                <w:lang w:val="en-US" w:eastAsia="zh-CN" w:bidi="ar"/>
              </w:rPr>
              <w:t>1100</w:t>
            </w:r>
            <w:r>
              <w:rPr>
                <w:rFonts w:hint="eastAsia" w:ascii="华文宋体" w:hAnsi="华文宋体" w:eastAsia="华文宋体" w:cs="华文宋体"/>
                <w:color w:val="auto"/>
                <w:kern w:val="0"/>
                <w:sz w:val="28"/>
                <w:szCs w:val="28"/>
                <w:highlight w:val="none"/>
                <w:lang w:bidi="ar"/>
              </w:rPr>
              <w:t>（元/人次/2天1夜</w:t>
            </w:r>
            <w:r>
              <w:rPr>
                <w:rFonts w:hint="eastAsia" w:ascii="华文宋体" w:hAnsi="华文宋体" w:eastAsia="华文宋体" w:cs="华文宋体"/>
                <w:color w:val="auto"/>
                <w:kern w:val="0"/>
                <w:sz w:val="28"/>
                <w:szCs w:val="28"/>
                <w:highlight w:val="none"/>
                <w:lang w:eastAsia="zh-CN" w:bidi="ar"/>
              </w:rPr>
              <w:t>）</w:t>
            </w:r>
          </w:p>
        </w:tc>
      </w:tr>
      <w:tr w14:paraId="2DC0C513">
        <w:tblPrEx>
          <w:tblCellMar>
            <w:top w:w="0" w:type="dxa"/>
            <w:left w:w="108" w:type="dxa"/>
            <w:bottom w:w="0" w:type="dxa"/>
            <w:right w:w="108" w:type="dxa"/>
          </w:tblCellMar>
        </w:tblPrEx>
        <w:trPr>
          <w:trHeight w:val="885" w:hRule="atLeast"/>
          <w:jc w:val="center"/>
        </w:trPr>
        <w:tc>
          <w:tcPr>
            <w:tcW w:w="584" w:type="dxa"/>
            <w:tcBorders>
              <w:top w:val="nil"/>
              <w:left w:val="single" w:color="000000" w:sz="8" w:space="0"/>
              <w:bottom w:val="single" w:color="000000" w:sz="8" w:space="0"/>
              <w:right w:val="single" w:color="000000" w:sz="8" w:space="0"/>
            </w:tcBorders>
            <w:vAlign w:val="center"/>
          </w:tcPr>
          <w:p w14:paraId="6193E5B6">
            <w:pPr>
              <w:jc w:val="center"/>
              <w:rPr>
                <w:rFonts w:hint="eastAsia" w:ascii="华文宋体" w:hAnsi="华文宋体" w:eastAsia="华文宋体" w:cs="华文宋体"/>
                <w:color w:val="auto"/>
                <w:sz w:val="28"/>
                <w:szCs w:val="28"/>
                <w:highlight w:val="none"/>
                <w:lang w:eastAsia="zh-CN"/>
              </w:rPr>
            </w:pPr>
            <w:r>
              <w:rPr>
                <w:rFonts w:hint="eastAsia" w:ascii="华文宋体" w:hAnsi="华文宋体" w:eastAsia="华文宋体" w:cs="华文宋体"/>
                <w:color w:val="auto"/>
                <w:sz w:val="28"/>
                <w:szCs w:val="28"/>
                <w:highlight w:val="none"/>
                <w:lang w:val="en-US" w:eastAsia="zh-CN"/>
              </w:rPr>
              <w:t>3</w:t>
            </w:r>
          </w:p>
        </w:tc>
        <w:tc>
          <w:tcPr>
            <w:tcW w:w="1406" w:type="dxa"/>
            <w:tcBorders>
              <w:top w:val="nil"/>
              <w:left w:val="nil"/>
              <w:bottom w:val="single" w:color="000000" w:sz="8" w:space="0"/>
              <w:right w:val="single" w:color="000000" w:sz="8" w:space="0"/>
            </w:tcBorders>
            <w:vAlign w:val="center"/>
          </w:tcPr>
          <w:p w14:paraId="19A1CFDF">
            <w:pPr>
              <w:jc w:val="left"/>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lang w:val="en-US" w:eastAsia="zh-CN"/>
              </w:rPr>
              <w:t>市内2</w:t>
            </w:r>
            <w:r>
              <w:rPr>
                <w:rFonts w:hint="eastAsia" w:ascii="华文宋体" w:hAnsi="华文宋体" w:eastAsia="华文宋体" w:cs="华文宋体"/>
                <w:color w:val="auto"/>
                <w:sz w:val="28"/>
                <w:szCs w:val="28"/>
                <w:highlight w:val="none"/>
              </w:rPr>
              <w:t>日</w:t>
            </w:r>
            <w:r>
              <w:rPr>
                <w:rFonts w:hint="eastAsia" w:ascii="华文宋体" w:hAnsi="华文宋体" w:eastAsia="华文宋体" w:cs="华文宋体"/>
                <w:color w:val="auto"/>
                <w:sz w:val="28"/>
                <w:szCs w:val="28"/>
                <w:highlight w:val="none"/>
                <w:lang w:val="en-US" w:eastAsia="zh-CN"/>
              </w:rPr>
              <w:t>1夜</w:t>
            </w:r>
            <w:r>
              <w:rPr>
                <w:rFonts w:hint="eastAsia" w:ascii="华文宋体" w:hAnsi="华文宋体" w:eastAsia="华文宋体" w:cs="华文宋体"/>
                <w:color w:val="auto"/>
                <w:sz w:val="28"/>
                <w:szCs w:val="28"/>
                <w:highlight w:val="none"/>
              </w:rPr>
              <w:t>主题活动</w:t>
            </w:r>
          </w:p>
        </w:tc>
        <w:tc>
          <w:tcPr>
            <w:tcW w:w="3022" w:type="dxa"/>
            <w:tcBorders>
              <w:top w:val="nil"/>
              <w:left w:val="nil"/>
              <w:bottom w:val="single" w:color="000000" w:sz="8" w:space="0"/>
              <w:right w:val="single" w:color="000000" w:sz="8" w:space="0"/>
            </w:tcBorders>
            <w:vAlign w:val="center"/>
          </w:tcPr>
          <w:p w14:paraId="36D5A4EA">
            <w:pPr>
              <w:widowControl/>
              <w:jc w:val="left"/>
              <w:textAlignment w:val="center"/>
              <w:rPr>
                <w:rFonts w:hint="eastAsia" w:ascii="华文宋体" w:hAnsi="华文宋体" w:eastAsia="华文宋体" w:cs="华文宋体"/>
                <w:color w:val="auto"/>
                <w:kern w:val="0"/>
                <w:sz w:val="28"/>
                <w:szCs w:val="28"/>
                <w:highlight w:val="none"/>
                <w:lang w:bidi="ar"/>
              </w:rPr>
            </w:pPr>
            <w:r>
              <w:rPr>
                <w:rFonts w:hint="eastAsia" w:ascii="华文宋体" w:hAnsi="华文宋体" w:eastAsia="华文宋体" w:cs="华文宋体"/>
                <w:color w:val="auto"/>
                <w:kern w:val="0"/>
                <w:sz w:val="28"/>
                <w:szCs w:val="28"/>
                <w:highlight w:val="none"/>
                <w:lang w:bidi="ar"/>
              </w:rPr>
              <w:t>伙食费、场地、资料、交通费、师资费、其他费用（包含各项保险费用</w:t>
            </w:r>
            <w:r>
              <w:rPr>
                <w:rFonts w:hint="eastAsia" w:ascii="华文宋体" w:hAnsi="华文宋体" w:eastAsia="华文宋体" w:cs="华文宋体"/>
                <w:color w:val="auto"/>
                <w:kern w:val="0"/>
                <w:sz w:val="28"/>
                <w:szCs w:val="28"/>
                <w:highlight w:val="none"/>
                <w:lang w:eastAsia="zh-CN" w:bidi="ar"/>
              </w:rPr>
              <w:t>，</w:t>
            </w:r>
            <w:r>
              <w:rPr>
                <w:rFonts w:hint="eastAsia" w:ascii="华文宋体" w:hAnsi="华文宋体" w:eastAsia="华文宋体" w:cs="华文宋体"/>
                <w:color w:val="auto"/>
                <w:kern w:val="0"/>
                <w:sz w:val="28"/>
                <w:szCs w:val="28"/>
                <w:highlight w:val="none"/>
                <w:lang w:val="en-US" w:eastAsia="zh-CN" w:bidi="ar"/>
              </w:rPr>
              <w:t>不含住宿</w:t>
            </w:r>
            <w:r>
              <w:rPr>
                <w:rFonts w:hint="eastAsia" w:ascii="华文宋体" w:hAnsi="华文宋体" w:eastAsia="华文宋体" w:cs="华文宋体"/>
                <w:color w:val="auto"/>
                <w:kern w:val="0"/>
                <w:sz w:val="28"/>
                <w:szCs w:val="28"/>
                <w:highlight w:val="none"/>
                <w:lang w:bidi="ar"/>
              </w:rPr>
              <w:t>）</w:t>
            </w:r>
          </w:p>
        </w:tc>
        <w:tc>
          <w:tcPr>
            <w:tcW w:w="2198" w:type="dxa"/>
            <w:tcBorders>
              <w:top w:val="nil"/>
              <w:left w:val="nil"/>
              <w:bottom w:val="single" w:color="000000" w:sz="8" w:space="0"/>
              <w:right w:val="single" w:color="000000" w:sz="8" w:space="0"/>
            </w:tcBorders>
            <w:vAlign w:val="center"/>
          </w:tcPr>
          <w:p w14:paraId="04BF4B98">
            <w:pPr>
              <w:jc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kern w:val="0"/>
                <w:sz w:val="28"/>
                <w:szCs w:val="28"/>
                <w:highlight w:val="none"/>
                <w:u w:val="single"/>
                <w:lang w:bidi="ar"/>
              </w:rPr>
              <w:t xml:space="preserve">   </w:t>
            </w:r>
            <w:r>
              <w:rPr>
                <w:rFonts w:hint="eastAsia" w:ascii="华文宋体" w:hAnsi="华文宋体" w:eastAsia="华文宋体" w:cs="华文宋体"/>
                <w:color w:val="auto"/>
                <w:kern w:val="0"/>
                <w:sz w:val="28"/>
                <w:szCs w:val="28"/>
                <w:highlight w:val="none"/>
                <w:lang w:bidi="ar"/>
              </w:rPr>
              <w:t>（元/人次）</w:t>
            </w:r>
          </w:p>
        </w:tc>
        <w:tc>
          <w:tcPr>
            <w:tcW w:w="3185" w:type="dxa"/>
            <w:tcBorders>
              <w:top w:val="nil"/>
              <w:left w:val="nil"/>
              <w:bottom w:val="single" w:color="000000" w:sz="8" w:space="0"/>
              <w:right w:val="single" w:color="000000" w:sz="8" w:space="0"/>
            </w:tcBorders>
            <w:vAlign w:val="center"/>
          </w:tcPr>
          <w:p w14:paraId="72D014F2">
            <w:pPr>
              <w:widowControl/>
              <w:jc w:val="center"/>
              <w:textAlignment w:val="center"/>
              <w:rPr>
                <w:rFonts w:hint="eastAsia" w:ascii="华文宋体" w:hAnsi="华文宋体" w:eastAsia="华文宋体" w:cs="华文宋体"/>
                <w:color w:val="auto"/>
                <w:kern w:val="0"/>
                <w:sz w:val="28"/>
                <w:szCs w:val="28"/>
                <w:highlight w:val="none"/>
                <w:lang w:bidi="ar"/>
              </w:rPr>
            </w:pPr>
            <w:r>
              <w:rPr>
                <w:rFonts w:hint="eastAsia" w:ascii="华文宋体" w:hAnsi="华文宋体" w:eastAsia="华文宋体" w:cs="华文宋体"/>
                <w:color w:val="auto"/>
                <w:kern w:val="0"/>
                <w:sz w:val="28"/>
                <w:szCs w:val="28"/>
                <w:highlight w:val="none"/>
                <w:lang w:val="en-US" w:eastAsia="zh-CN" w:bidi="ar"/>
              </w:rPr>
              <w:t>1000</w:t>
            </w:r>
            <w:r>
              <w:rPr>
                <w:rFonts w:hint="eastAsia" w:ascii="华文宋体" w:hAnsi="华文宋体" w:eastAsia="华文宋体" w:cs="华文宋体"/>
                <w:color w:val="auto"/>
                <w:kern w:val="0"/>
                <w:sz w:val="28"/>
                <w:szCs w:val="28"/>
                <w:highlight w:val="none"/>
                <w:lang w:bidi="ar"/>
              </w:rPr>
              <w:t>（元/人次）</w:t>
            </w:r>
          </w:p>
        </w:tc>
      </w:tr>
      <w:tr w14:paraId="669245EF">
        <w:tblPrEx>
          <w:tblCellMar>
            <w:top w:w="0" w:type="dxa"/>
            <w:left w:w="108" w:type="dxa"/>
            <w:bottom w:w="0" w:type="dxa"/>
            <w:right w:w="108" w:type="dxa"/>
          </w:tblCellMar>
        </w:tblPrEx>
        <w:trPr>
          <w:trHeight w:val="885" w:hRule="atLeast"/>
          <w:jc w:val="center"/>
        </w:trPr>
        <w:tc>
          <w:tcPr>
            <w:tcW w:w="584" w:type="dxa"/>
            <w:tcBorders>
              <w:top w:val="nil"/>
              <w:left w:val="single" w:color="000000" w:sz="8" w:space="0"/>
              <w:bottom w:val="single" w:color="000000" w:sz="8" w:space="0"/>
              <w:right w:val="single" w:color="000000" w:sz="8" w:space="0"/>
            </w:tcBorders>
            <w:vAlign w:val="center"/>
          </w:tcPr>
          <w:p w14:paraId="60468E76">
            <w:pPr>
              <w:jc w:val="center"/>
              <w:rPr>
                <w:rFonts w:hint="default" w:ascii="华文宋体" w:hAnsi="华文宋体" w:eastAsia="华文宋体" w:cs="华文宋体"/>
                <w:color w:val="auto"/>
                <w:sz w:val="28"/>
                <w:szCs w:val="28"/>
                <w:highlight w:val="none"/>
                <w:lang w:val="en-US" w:eastAsia="zh-CN"/>
              </w:rPr>
            </w:pPr>
            <w:r>
              <w:rPr>
                <w:rFonts w:hint="eastAsia" w:ascii="华文宋体" w:hAnsi="华文宋体" w:eastAsia="华文宋体" w:cs="华文宋体"/>
                <w:color w:val="auto"/>
                <w:sz w:val="28"/>
                <w:szCs w:val="28"/>
                <w:highlight w:val="none"/>
                <w:lang w:val="en-US" w:eastAsia="zh-CN"/>
              </w:rPr>
              <w:t>4</w:t>
            </w:r>
          </w:p>
        </w:tc>
        <w:tc>
          <w:tcPr>
            <w:tcW w:w="4428" w:type="dxa"/>
            <w:gridSpan w:val="2"/>
            <w:tcBorders>
              <w:top w:val="nil"/>
              <w:left w:val="nil"/>
              <w:bottom w:val="single" w:color="000000" w:sz="8" w:space="0"/>
              <w:right w:val="single" w:color="000000" w:sz="8" w:space="0"/>
            </w:tcBorders>
            <w:vAlign w:val="center"/>
          </w:tcPr>
          <w:p w14:paraId="5B9E018B">
            <w:pPr>
              <w:widowControl/>
              <w:jc w:val="center"/>
              <w:textAlignment w:val="center"/>
              <w:rPr>
                <w:rFonts w:hint="eastAsia" w:ascii="华文宋体" w:hAnsi="华文宋体" w:eastAsia="华文宋体" w:cs="华文宋体"/>
                <w:color w:val="auto"/>
                <w:kern w:val="0"/>
                <w:sz w:val="28"/>
                <w:szCs w:val="28"/>
                <w:highlight w:val="none"/>
                <w:lang w:bidi="ar"/>
              </w:rPr>
            </w:pPr>
            <w:r>
              <w:rPr>
                <w:rFonts w:hint="eastAsia" w:ascii="华文宋体" w:hAnsi="华文宋体" w:eastAsia="华文宋体" w:cs="华文宋体"/>
                <w:color w:val="auto"/>
                <w:sz w:val="28"/>
                <w:szCs w:val="28"/>
                <w:highlight w:val="none"/>
                <w:lang w:val="en-US" w:eastAsia="zh-CN"/>
              </w:rPr>
              <w:t>下浮优惠率</w:t>
            </w:r>
          </w:p>
        </w:tc>
        <w:tc>
          <w:tcPr>
            <w:tcW w:w="2198" w:type="dxa"/>
            <w:tcBorders>
              <w:top w:val="nil"/>
              <w:left w:val="nil"/>
              <w:bottom w:val="single" w:color="000000" w:sz="8" w:space="0"/>
              <w:right w:val="single" w:color="000000" w:sz="8" w:space="0"/>
            </w:tcBorders>
            <w:vAlign w:val="center"/>
          </w:tcPr>
          <w:p w14:paraId="2AA36E55">
            <w:pPr>
              <w:jc w:val="center"/>
              <w:rPr>
                <w:rFonts w:hint="default" w:ascii="华文宋体" w:hAnsi="华文宋体" w:eastAsia="华文宋体" w:cs="华文宋体"/>
                <w:color w:val="auto"/>
                <w:kern w:val="0"/>
                <w:sz w:val="28"/>
                <w:szCs w:val="28"/>
                <w:highlight w:val="none"/>
                <w:u w:val="single"/>
                <w:lang w:val="en-US" w:eastAsia="zh-CN" w:bidi="ar"/>
              </w:rPr>
            </w:pPr>
            <w:r>
              <w:rPr>
                <w:rFonts w:hint="eastAsia" w:ascii="华文宋体" w:hAnsi="华文宋体" w:eastAsia="华文宋体" w:cs="华文宋体"/>
                <w:color w:val="auto"/>
                <w:kern w:val="0"/>
                <w:sz w:val="28"/>
                <w:szCs w:val="28"/>
                <w:highlight w:val="none"/>
                <w:u w:val="single"/>
                <w:lang w:val="en-US" w:eastAsia="zh-CN" w:bidi="ar"/>
              </w:rPr>
              <w:t xml:space="preserve">   </w:t>
            </w:r>
            <w:r>
              <w:rPr>
                <w:rFonts w:hint="eastAsia" w:ascii="华文宋体" w:hAnsi="华文宋体" w:eastAsia="华文宋体" w:cs="华文宋体"/>
                <w:color w:val="auto"/>
                <w:kern w:val="0"/>
                <w:sz w:val="28"/>
                <w:szCs w:val="28"/>
                <w:highlight w:val="none"/>
                <w:u w:val="none"/>
                <w:lang w:val="en-US" w:eastAsia="zh-CN" w:bidi="ar"/>
              </w:rPr>
              <w:t>%</w:t>
            </w:r>
          </w:p>
        </w:tc>
        <w:tc>
          <w:tcPr>
            <w:tcW w:w="3185" w:type="dxa"/>
            <w:tcBorders>
              <w:top w:val="nil"/>
              <w:left w:val="nil"/>
              <w:bottom w:val="single" w:color="000000" w:sz="8" w:space="0"/>
              <w:right w:val="single" w:color="000000" w:sz="8" w:space="0"/>
            </w:tcBorders>
            <w:vAlign w:val="center"/>
          </w:tcPr>
          <w:p w14:paraId="0BE7F529">
            <w:pPr>
              <w:widowControl/>
              <w:jc w:val="center"/>
              <w:textAlignment w:val="center"/>
              <w:rPr>
                <w:rFonts w:hint="default" w:ascii="华文宋体" w:hAnsi="华文宋体" w:eastAsia="华文宋体" w:cs="华文宋体"/>
                <w:color w:val="auto"/>
                <w:kern w:val="0"/>
                <w:sz w:val="28"/>
                <w:szCs w:val="28"/>
                <w:highlight w:val="none"/>
                <w:lang w:val="en-US" w:eastAsia="zh-CN" w:bidi="ar"/>
              </w:rPr>
            </w:pPr>
            <w:r>
              <w:rPr>
                <w:rFonts w:hint="eastAsia" w:ascii="华文宋体" w:hAnsi="华文宋体" w:eastAsia="华文宋体" w:cs="华文宋体"/>
                <w:color w:val="auto"/>
                <w:kern w:val="0"/>
                <w:sz w:val="28"/>
                <w:szCs w:val="28"/>
                <w:highlight w:val="none"/>
                <w:lang w:val="en-US" w:eastAsia="zh-CN" w:bidi="ar"/>
              </w:rPr>
              <w:t>大于等于90人的结算优惠率</w:t>
            </w:r>
          </w:p>
        </w:tc>
      </w:tr>
      <w:tr w14:paraId="359C61FD">
        <w:tblPrEx>
          <w:tblCellMar>
            <w:top w:w="0" w:type="dxa"/>
            <w:left w:w="108" w:type="dxa"/>
            <w:bottom w:w="0" w:type="dxa"/>
            <w:right w:w="108" w:type="dxa"/>
          </w:tblCellMar>
        </w:tblPrEx>
        <w:trPr>
          <w:trHeight w:val="363" w:hRule="atLeast"/>
          <w:jc w:val="center"/>
        </w:trPr>
        <w:tc>
          <w:tcPr>
            <w:tcW w:w="5012" w:type="dxa"/>
            <w:gridSpan w:val="3"/>
            <w:vMerge w:val="restart"/>
            <w:tcBorders>
              <w:top w:val="nil"/>
              <w:left w:val="single" w:color="000000" w:sz="8" w:space="0"/>
              <w:bottom w:val="single" w:color="000000" w:sz="8" w:space="0"/>
              <w:right w:val="single" w:color="000000" w:sz="8" w:space="0"/>
            </w:tcBorders>
            <w:vAlign w:val="center"/>
          </w:tcPr>
          <w:p w14:paraId="05DF5667">
            <w:pPr>
              <w:widowControl/>
              <w:jc w:val="center"/>
              <w:textAlignment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kern w:val="0"/>
                <w:sz w:val="28"/>
                <w:szCs w:val="28"/>
                <w:highlight w:val="none"/>
                <w:lang w:bidi="ar"/>
              </w:rPr>
              <w:t>投标报价响应承诺书</w:t>
            </w:r>
          </w:p>
        </w:tc>
        <w:tc>
          <w:tcPr>
            <w:tcW w:w="5383" w:type="dxa"/>
            <w:gridSpan w:val="2"/>
            <w:vMerge w:val="restart"/>
            <w:tcBorders>
              <w:top w:val="single" w:color="000000" w:sz="8" w:space="0"/>
              <w:left w:val="nil"/>
              <w:bottom w:val="single" w:color="000000" w:sz="8" w:space="0"/>
              <w:right w:val="single" w:color="000000" w:sz="8" w:space="0"/>
            </w:tcBorders>
            <w:vAlign w:val="center"/>
          </w:tcPr>
          <w:p w14:paraId="4C2708F9">
            <w:pPr>
              <w:widowControl/>
              <w:jc w:val="left"/>
              <w:textAlignment w:val="center"/>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kern w:val="0"/>
                <w:sz w:val="28"/>
                <w:szCs w:val="28"/>
                <w:highlight w:val="none"/>
                <w:lang w:bidi="ar"/>
              </w:rPr>
              <w:t>我单位郑重做如下承诺：若我单位中标，我单位愿意按照本项目比选文件的要求及标准执行；承诺我单位实际结算金额按照投标报价时提供的最终报价*实际人次按实进行结算；同时保证本项目外出工作餐每餐标准不低于50元/人/餐，住宿标准每晚不低于200/人；未按照以上承诺或未按照本项目比选文件要求执行的，我方愿意产生的一切后果由我方承担。</w:t>
            </w:r>
          </w:p>
        </w:tc>
      </w:tr>
      <w:tr w14:paraId="0B333FA7">
        <w:tblPrEx>
          <w:tblCellMar>
            <w:top w:w="0" w:type="dxa"/>
            <w:left w:w="108" w:type="dxa"/>
            <w:bottom w:w="0" w:type="dxa"/>
            <w:right w:w="108" w:type="dxa"/>
          </w:tblCellMar>
        </w:tblPrEx>
        <w:trPr>
          <w:trHeight w:val="840" w:hRule="atLeast"/>
          <w:jc w:val="center"/>
        </w:trPr>
        <w:tc>
          <w:tcPr>
            <w:tcW w:w="5012" w:type="dxa"/>
            <w:gridSpan w:val="3"/>
            <w:vMerge w:val="continue"/>
            <w:tcBorders>
              <w:top w:val="nil"/>
              <w:left w:val="single" w:color="000000" w:sz="8" w:space="0"/>
              <w:bottom w:val="single" w:color="000000" w:sz="8" w:space="0"/>
              <w:right w:val="single" w:color="000000" w:sz="8" w:space="0"/>
            </w:tcBorders>
            <w:vAlign w:val="center"/>
          </w:tcPr>
          <w:p w14:paraId="4AF53D9C">
            <w:pPr>
              <w:jc w:val="center"/>
              <w:rPr>
                <w:rFonts w:hint="eastAsia" w:ascii="华文宋体" w:hAnsi="华文宋体" w:eastAsia="华文宋体" w:cs="华文宋体"/>
                <w:color w:val="auto"/>
                <w:sz w:val="28"/>
                <w:szCs w:val="28"/>
                <w:highlight w:val="none"/>
              </w:rPr>
            </w:pPr>
          </w:p>
        </w:tc>
        <w:tc>
          <w:tcPr>
            <w:tcW w:w="5383" w:type="dxa"/>
            <w:gridSpan w:val="2"/>
            <w:vMerge w:val="continue"/>
            <w:tcBorders>
              <w:top w:val="single" w:color="000000" w:sz="8" w:space="0"/>
              <w:left w:val="nil"/>
              <w:bottom w:val="single" w:color="000000" w:sz="8" w:space="0"/>
              <w:right w:val="single" w:color="000000" w:sz="8" w:space="0"/>
            </w:tcBorders>
            <w:vAlign w:val="center"/>
          </w:tcPr>
          <w:p w14:paraId="653093FB">
            <w:pPr>
              <w:jc w:val="left"/>
              <w:rPr>
                <w:rFonts w:hint="eastAsia" w:ascii="华文宋体" w:hAnsi="华文宋体" w:eastAsia="华文宋体" w:cs="华文宋体"/>
                <w:color w:val="auto"/>
                <w:sz w:val="28"/>
                <w:szCs w:val="28"/>
                <w:highlight w:val="none"/>
              </w:rPr>
            </w:pPr>
          </w:p>
        </w:tc>
      </w:tr>
    </w:tbl>
    <w:p w14:paraId="42F10B3D">
      <w:pPr>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 xml:space="preserve">法定代表人或者授权代表（签字或盖章）：                    </w:t>
      </w:r>
    </w:p>
    <w:p w14:paraId="650AD16E">
      <w:pPr>
        <w:spacing w:line="360" w:lineRule="auto"/>
        <w:rPr>
          <w:rFonts w:hint="eastAsia" w:ascii="华文宋体" w:hAnsi="华文宋体" w:eastAsia="华文宋体" w:cs="华文宋体"/>
          <w:color w:val="auto"/>
          <w:sz w:val="28"/>
          <w:szCs w:val="28"/>
          <w:highlight w:val="none"/>
          <w:u w:val="single"/>
        </w:rPr>
      </w:pPr>
      <w:r>
        <w:rPr>
          <w:rFonts w:hint="eastAsia" w:ascii="华文宋体" w:hAnsi="华文宋体" w:eastAsia="华文宋体" w:cs="华文宋体"/>
          <w:color w:val="auto"/>
          <w:sz w:val="28"/>
          <w:szCs w:val="28"/>
          <w:highlight w:val="none"/>
        </w:rPr>
        <w:t>比选供应商全称（盖章）：</w:t>
      </w:r>
    </w:p>
    <w:p w14:paraId="42AD597A">
      <w:pPr>
        <w:spacing w:line="360" w:lineRule="auto"/>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 xml:space="preserve">                                               日期：    年   月    日</w:t>
      </w:r>
    </w:p>
    <w:p w14:paraId="083ED7A7">
      <w:pPr>
        <w:snapToGrid w:val="0"/>
        <w:spacing w:line="440" w:lineRule="exact"/>
        <w:ind w:firstLine="420" w:firstLineChars="150"/>
        <w:rPr>
          <w:rFonts w:hint="eastAsia" w:ascii="华文宋体" w:hAnsi="华文宋体" w:eastAsia="华文宋体" w:cs="华文宋体"/>
          <w:b/>
          <w:color w:val="auto"/>
          <w:kern w:val="0"/>
          <w:sz w:val="28"/>
          <w:szCs w:val="28"/>
          <w:highlight w:val="none"/>
        </w:rPr>
      </w:pPr>
      <w:r>
        <w:rPr>
          <w:rFonts w:hint="eastAsia" w:ascii="华文宋体" w:hAnsi="华文宋体" w:eastAsia="华文宋体" w:cs="华文宋体"/>
          <w:b/>
          <w:color w:val="auto"/>
          <w:kern w:val="0"/>
          <w:sz w:val="28"/>
          <w:szCs w:val="28"/>
          <w:highlight w:val="none"/>
        </w:rPr>
        <w:t>注：</w:t>
      </w:r>
    </w:p>
    <w:p w14:paraId="6CCCFE76">
      <w:pPr>
        <w:pStyle w:val="211"/>
        <w:snapToGrid w:val="0"/>
        <w:spacing w:line="440" w:lineRule="exact"/>
        <w:ind w:firstLine="0" w:firstLineChars="0"/>
        <w:rPr>
          <w:rFonts w:hint="eastAsia" w:ascii="华文宋体" w:hAnsi="华文宋体" w:eastAsia="华文宋体" w:cs="华文宋体"/>
          <w:bCs/>
          <w:color w:val="auto"/>
          <w:kern w:val="0"/>
          <w:sz w:val="28"/>
          <w:szCs w:val="28"/>
          <w:highlight w:val="none"/>
        </w:rPr>
      </w:pPr>
      <w:r>
        <w:rPr>
          <w:rFonts w:hint="eastAsia" w:ascii="华文宋体" w:hAnsi="华文宋体" w:eastAsia="华文宋体" w:cs="华文宋体"/>
          <w:color w:val="auto"/>
          <w:kern w:val="0"/>
          <w:sz w:val="28"/>
          <w:szCs w:val="28"/>
          <w:highlight w:val="none"/>
          <w:lang w:eastAsia="zh-CN"/>
        </w:rPr>
        <w:t>1.</w:t>
      </w:r>
      <w:r>
        <w:rPr>
          <w:rFonts w:hint="eastAsia" w:ascii="华文宋体" w:hAnsi="华文宋体" w:eastAsia="华文宋体" w:cs="华文宋体"/>
          <w:bCs/>
          <w:color w:val="auto"/>
          <w:sz w:val="28"/>
          <w:szCs w:val="28"/>
          <w:highlight w:val="none"/>
        </w:rPr>
        <w:t>本表为样表，具体可以自行调整。</w:t>
      </w:r>
    </w:p>
    <w:p w14:paraId="0C78B14A">
      <w:pPr>
        <w:pStyle w:val="211"/>
        <w:snapToGrid w:val="0"/>
        <w:spacing w:line="440" w:lineRule="exact"/>
        <w:ind w:firstLine="0" w:firstLineChars="0"/>
        <w:rPr>
          <w:rFonts w:hint="eastAsia" w:ascii="华文宋体" w:hAnsi="华文宋体" w:eastAsia="华文宋体" w:cs="华文宋体"/>
          <w:bCs/>
          <w:color w:val="auto"/>
          <w:kern w:val="0"/>
          <w:sz w:val="28"/>
          <w:szCs w:val="28"/>
          <w:highlight w:val="none"/>
        </w:rPr>
      </w:pPr>
      <w:r>
        <w:rPr>
          <w:rFonts w:hint="eastAsia" w:ascii="华文宋体" w:hAnsi="华文宋体" w:eastAsia="华文宋体" w:cs="华文宋体"/>
          <w:color w:val="auto"/>
          <w:kern w:val="0"/>
          <w:sz w:val="28"/>
          <w:szCs w:val="28"/>
          <w:highlight w:val="none"/>
          <w:lang w:eastAsia="zh-CN"/>
        </w:rPr>
        <w:t>2.</w:t>
      </w:r>
      <w:r>
        <w:rPr>
          <w:rFonts w:hint="eastAsia" w:ascii="华文宋体" w:hAnsi="华文宋体" w:eastAsia="华文宋体" w:cs="华文宋体"/>
          <w:bCs/>
          <w:color w:val="auto"/>
          <w:kern w:val="0"/>
          <w:sz w:val="28"/>
          <w:szCs w:val="28"/>
          <w:highlight w:val="none"/>
        </w:rPr>
        <w:t>报价总表必须加盖供应商公章（复印件无效）</w:t>
      </w:r>
    </w:p>
    <w:p w14:paraId="789136E4">
      <w:pPr>
        <w:pStyle w:val="211"/>
        <w:snapToGrid w:val="0"/>
        <w:spacing w:line="440" w:lineRule="exact"/>
        <w:ind w:firstLine="0" w:firstLineChars="0"/>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color w:val="auto"/>
          <w:sz w:val="28"/>
          <w:szCs w:val="28"/>
          <w:highlight w:val="none"/>
          <w:lang w:eastAsia="zh-CN"/>
        </w:rPr>
        <w:t>3.</w:t>
      </w:r>
      <w:r>
        <w:rPr>
          <w:rFonts w:hint="eastAsia" w:ascii="华文宋体" w:hAnsi="华文宋体" w:eastAsia="华文宋体" w:cs="华文宋体"/>
          <w:bCs/>
          <w:color w:val="auto"/>
          <w:kern w:val="0"/>
          <w:sz w:val="28"/>
          <w:szCs w:val="28"/>
          <w:highlight w:val="none"/>
        </w:rPr>
        <w:t>投标报价保留小数点后两位。</w:t>
      </w:r>
    </w:p>
    <w:p w14:paraId="433DB3C7">
      <w:pPr>
        <w:pStyle w:val="211"/>
        <w:snapToGrid w:val="0"/>
        <w:spacing w:line="440" w:lineRule="exact"/>
        <w:ind w:firstLine="0" w:firstLineChars="0"/>
        <w:rPr>
          <w:rFonts w:hint="eastAsia" w:ascii="华文宋体" w:hAnsi="华文宋体" w:eastAsia="华文宋体" w:cs="华文宋体"/>
          <w:bCs/>
          <w:color w:val="auto"/>
          <w:kern w:val="0"/>
          <w:sz w:val="28"/>
          <w:szCs w:val="28"/>
          <w:highlight w:val="none"/>
        </w:rPr>
      </w:pPr>
      <w:r>
        <w:rPr>
          <w:rFonts w:hint="eastAsia" w:ascii="华文宋体" w:hAnsi="华文宋体" w:eastAsia="华文宋体" w:cs="华文宋体"/>
          <w:bCs/>
          <w:color w:val="auto"/>
          <w:kern w:val="0"/>
          <w:sz w:val="28"/>
          <w:szCs w:val="28"/>
          <w:highlight w:val="none"/>
          <w:lang w:eastAsia="zh-CN"/>
        </w:rPr>
        <w:t>4.</w:t>
      </w:r>
      <w:r>
        <w:rPr>
          <w:rFonts w:hint="eastAsia" w:ascii="华文宋体" w:hAnsi="华文宋体" w:eastAsia="华文宋体" w:cs="华文宋体"/>
          <w:bCs/>
          <w:color w:val="auto"/>
          <w:kern w:val="0"/>
          <w:sz w:val="28"/>
          <w:szCs w:val="28"/>
          <w:highlight w:val="none"/>
        </w:rPr>
        <w:t>响应供应商报价应包含但不限于本项目委托服务任务完成所需的一切费用，响应单位的报价（人民币）按综合单价报价，报价（以人民币计价）响应供应商报价应包含但不限于本项目委托服务任务完成所需的一切费用，包括但不限于完成本项目所需的人工（包括工资和补贴）、办公场所及设施、保险、劳保、管理、各种税费、利润、税</w:t>
      </w:r>
      <w:r>
        <w:rPr>
          <w:rFonts w:hint="eastAsia" w:ascii="华文宋体" w:hAnsi="华文宋体" w:eastAsia="华文宋体" w:cs="华文宋体"/>
          <w:bCs/>
          <w:color w:val="auto"/>
          <w:kern w:val="0"/>
          <w:sz w:val="28"/>
          <w:szCs w:val="28"/>
          <w:highlight w:val="none"/>
          <w:lang w:eastAsia="zh-CN"/>
        </w:rPr>
        <w:t>金和</w:t>
      </w:r>
      <w:r>
        <w:rPr>
          <w:rFonts w:hint="eastAsia" w:ascii="华文宋体" w:hAnsi="华文宋体" w:eastAsia="华文宋体" w:cs="华文宋体"/>
          <w:bCs/>
          <w:color w:val="auto"/>
          <w:kern w:val="0"/>
          <w:sz w:val="28"/>
          <w:szCs w:val="28"/>
          <w:highlight w:val="none"/>
        </w:rPr>
        <w:t>招标代理服务费、政策性文件规定及合同包含的所有风险、责任等各项应有费用。各响应供应商应根据比选文件要求，并充分考虑市场，自行核算成本报价。</w:t>
      </w:r>
      <w:bookmarkEnd w:id="23"/>
    </w:p>
    <w:p w14:paraId="33D36316">
      <w:pPr>
        <w:pStyle w:val="211"/>
        <w:snapToGrid w:val="0"/>
        <w:spacing w:line="440" w:lineRule="exact"/>
        <w:ind w:firstLine="0" w:firstLineChars="0"/>
        <w:rPr>
          <w:rFonts w:hint="eastAsia" w:ascii="华文宋体" w:hAnsi="华文宋体" w:eastAsia="华文宋体" w:cs="华文宋体"/>
          <w:bCs/>
          <w:color w:val="auto"/>
          <w:kern w:val="0"/>
          <w:sz w:val="28"/>
          <w:szCs w:val="28"/>
          <w:highlight w:val="none"/>
        </w:rPr>
      </w:pPr>
    </w:p>
    <w:p w14:paraId="6E5E4370">
      <w:pPr>
        <w:pStyle w:val="23"/>
        <w:rPr>
          <w:rFonts w:hint="eastAsia" w:ascii="华文宋体" w:hAnsi="华文宋体" w:eastAsia="华文宋体" w:cs="华文宋体"/>
          <w:color w:val="auto"/>
          <w:highlight w:val="none"/>
        </w:rPr>
      </w:pPr>
    </w:p>
    <w:sectPr>
      <w:pgSz w:w="11906" w:h="16838"/>
      <w:pgMar w:top="1134" w:right="851" w:bottom="851" w:left="851" w:header="851" w:footer="176" w:gutter="0"/>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5768C7-59A8-4A64-9645-ECD9BBFE6D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创艺简仿宋">
    <w:altName w:val="方正仿宋_GBK"/>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儷宋 Pro">
    <w:altName w:val="宋体"/>
    <w:panose1 w:val="02020300000000000000"/>
    <w:charset w:val="88"/>
    <w:family w:val="auto"/>
    <w:pitch w:val="default"/>
    <w:sig w:usb0="00000000" w:usb1="00000000" w:usb2="00000016" w:usb3="00000000" w:csb0="001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1DF87562-3BB3-40F7-879C-A76C80C0549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4A02F61F-D740-445E-803A-9DA0E08412A1}"/>
  </w:font>
  <w:font w:name="方正仿宋_GB2312">
    <w:panose1 w:val="02000000000000000000"/>
    <w:charset w:val="86"/>
    <w:family w:val="auto"/>
    <w:pitch w:val="default"/>
    <w:sig w:usb0="A00002BF" w:usb1="184F6CFA" w:usb2="00000012" w:usb3="00000000" w:csb0="00040001" w:csb1="00000000"/>
  </w:font>
  <w:font w:name="??_GB2312">
    <w:altName w:val="XcGJSymbol"/>
    <w:panose1 w:val="00000000000000000000"/>
    <w:charset w:val="00"/>
    <w:family w:val="auto"/>
    <w:pitch w:val="default"/>
    <w:sig w:usb0="00000000" w:usb1="00000000" w:usb2="00000000" w:usb3="00000000" w:csb0="00000001" w:csb1="00000000"/>
  </w:font>
  <w:font w:name="XcGJSymbol">
    <w:panose1 w:val="02000500000000000000"/>
    <w:charset w:val="00"/>
    <w:family w:val="auto"/>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embedRegular r:id="rId4" w:fontKey="{15387E87-37FE-4E27-8D66-C0B96C313F6A}"/>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77F1">
    <w:pPr>
      <w:pStyle w:val="37"/>
      <w:jc w:val="center"/>
    </w:pPr>
  </w:p>
  <w:p w14:paraId="69AFDE26">
    <w:pPr>
      <w:pStyle w:val="37"/>
      <w:jc w:val="center"/>
    </w:pPr>
  </w:p>
  <w:p w14:paraId="2FBD9197">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3FDED">
    <w:pPr>
      <w:pStyle w:val="37"/>
      <w:jc w:val="center"/>
    </w:pPr>
  </w:p>
  <w:p w14:paraId="18C7EF8A">
    <w:pPr>
      <w:pStyle w:val="37"/>
      <w:jc w:val="center"/>
    </w:pPr>
  </w:p>
  <w:p w14:paraId="7D1F4FAA">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D1D9">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2337">
    <w:pPr>
      <w:pStyle w:val="3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DB95E">
                          <w:pPr>
                            <w:pStyle w:val="3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38DB95E">
                    <w:pPr>
                      <w:pStyle w:val="37"/>
                    </w:pPr>
                    <w:r>
                      <w:fldChar w:fldCharType="begin"/>
                    </w:r>
                    <w:r>
                      <w:instrText xml:space="preserve"> PAGE  \* MERGEFORMAT </w:instrText>
                    </w:r>
                    <w:r>
                      <w:fldChar w:fldCharType="separate"/>
                    </w:r>
                    <w:r>
                      <w:t>25</w:t>
                    </w:r>
                    <w:r>
                      <w:fldChar w:fldCharType="end"/>
                    </w:r>
                  </w:p>
                </w:txbxContent>
              </v:textbox>
            </v:shape>
          </w:pict>
        </mc:Fallback>
      </mc:AlternateContent>
    </w:r>
  </w:p>
  <w:p w14:paraId="36E3B902">
    <w:pPr>
      <w:pStyle w:val="37"/>
      <w:jc w:val="center"/>
    </w:pPr>
  </w:p>
  <w:p w14:paraId="4465F571">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CB66">
    <w:pPr>
      <w:pStyle w:val="3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0729D">
                          <w:pPr>
                            <w:pStyle w:val="3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A0729D">
                    <w:pPr>
                      <w:pStyle w:val="3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BDBD5">
    <w:pPr>
      <w:pStyle w:val="38"/>
      <w:pBdr>
        <w:bottom w:val="none" w:color="auto" w:sz="0" w:space="0"/>
      </w:pBdr>
      <w:jc w:val="both"/>
    </w:pPr>
    <w:r>
      <mc:AlternateContent>
        <mc:Choice Requires="wps">
          <w:drawing>
            <wp:anchor distT="0" distB="0" distL="114300" distR="114300" simplePos="0" relativeHeight="251659264" behindDoc="0" locked="0" layoutInCell="1" allowOverlap="1">
              <wp:simplePos x="0" y="0"/>
              <wp:positionH relativeFrom="column">
                <wp:posOffset>3258820</wp:posOffset>
              </wp:positionH>
              <wp:positionV relativeFrom="paragraph">
                <wp:posOffset>233045</wp:posOffset>
              </wp:positionV>
              <wp:extent cx="2965450" cy="241935"/>
              <wp:effectExtent l="0" t="0" r="0" b="0"/>
              <wp:wrapNone/>
              <wp:docPr id="1" name="文本框 1044"/>
              <wp:cNvGraphicFramePr/>
              <a:graphic xmlns:a="http://schemas.openxmlformats.org/drawingml/2006/main">
                <a:graphicData uri="http://schemas.microsoft.com/office/word/2010/wordprocessingShape">
                  <wps:wsp>
                    <wps:cNvSpPr txBox="1">
                      <a:spLocks noChangeArrowheads="1"/>
                    </wps:cNvSpPr>
                    <wps:spPr bwMode="auto">
                      <a:xfrm>
                        <a:off x="0" y="0"/>
                        <a:ext cx="2965450" cy="241935"/>
                      </a:xfrm>
                      <a:prstGeom prst="rect">
                        <a:avLst/>
                      </a:prstGeom>
                      <a:noFill/>
                      <a:ln>
                        <a:noFill/>
                      </a:ln>
                      <a:effectLst/>
                    </wps:spPr>
                    <wps:txbx>
                      <w:txbxContent>
                        <w:p w14:paraId="2578D950">
                          <w:pPr>
                            <w:ind w:firstLine="360" w:firstLineChars="200"/>
                            <w:rPr>
                              <w:rFonts w:ascii="黑体" w:eastAsia="黑体"/>
                              <w:color w:val="00A99D"/>
                              <w:sz w:val="18"/>
                              <w:szCs w:val="18"/>
                            </w:rPr>
                          </w:pPr>
                        </w:p>
                      </w:txbxContent>
                    </wps:txbx>
                    <wps:bodyPr rot="0" vert="horz" wrap="square" lIns="91440" tIns="45720" rIns="91440" bIns="45720" anchor="t" anchorCtr="0" upright="1">
                      <a:noAutofit/>
                    </wps:bodyPr>
                  </wps:wsp>
                </a:graphicData>
              </a:graphic>
            </wp:anchor>
          </w:drawing>
        </mc:Choice>
        <mc:Fallback>
          <w:pict>
            <v:shape id="文本框 1044" o:spid="_x0000_s1026" o:spt="202" type="#_x0000_t202" style="position:absolute;left:0pt;margin-left:256.6pt;margin-top:18.35pt;height:19.05pt;width:233.5pt;z-index:251659264;mso-width-relative:page;mso-height-relative:page;" filled="f" stroked="f" coordsize="21600,21600" o:gfxdata="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QtCX9YAAAAJ&#10;AQAADwAAAAAAAAABACAAAAAiAAAAZHJzL2Rvd25yZXYueG1sUEsBAhQAFAAAAAgAh07iQNetZ8Me&#10;AgAAJgQAAA4AAAAAAAAAAQAgAAAAJQEAAGRycy9lMm9Eb2MueG1sUEsFBgAAAAAGAAYAWQEAALUF&#10;AAAAAA==&#10;">
              <v:fill on="f" focussize="0,0"/>
              <v:stroke on="f"/>
              <v:imagedata o:title=""/>
              <o:lock v:ext="edit" aspectratio="f"/>
              <v:textbox>
                <w:txbxContent>
                  <w:p w14:paraId="2578D950">
                    <w:pPr>
                      <w:ind w:firstLine="360" w:firstLineChars="200"/>
                      <w:rPr>
                        <w:rFonts w:ascii="黑体" w:eastAsia="黑体"/>
                        <w:color w:val="00A99D"/>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9C396"/>
    <w:multiLevelType w:val="singleLevel"/>
    <w:tmpl w:val="FD39C396"/>
    <w:lvl w:ilvl="0" w:tentative="0">
      <w:start w:val="1"/>
      <w:numFmt w:val="decimal"/>
      <w:suff w:val="nothing"/>
      <w:lvlText w:val="%1、"/>
      <w:lvlJc w:val="left"/>
    </w:lvl>
  </w:abstractNum>
  <w:abstractNum w:abstractNumId="1">
    <w:nsid w:val="34A4DDBF"/>
    <w:multiLevelType w:val="singleLevel"/>
    <w:tmpl w:val="34A4DDBF"/>
    <w:lvl w:ilvl="0" w:tentative="0">
      <w:start w:val="2"/>
      <w:numFmt w:val="decimal"/>
      <w:suff w:val="nothing"/>
      <w:lvlText w:val="%1、"/>
      <w:lvlJc w:val="left"/>
    </w:lvl>
  </w:abstractNum>
  <w:abstractNum w:abstractNumId="2">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5"/>
  <w:drawingGridHorizontalSpacing w:val="11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0F"/>
    <w:rsid w:val="001F1439"/>
    <w:rsid w:val="003B155F"/>
    <w:rsid w:val="0075440F"/>
    <w:rsid w:val="00E261D2"/>
    <w:rsid w:val="0B6056F7"/>
    <w:rsid w:val="106612B1"/>
    <w:rsid w:val="15203505"/>
    <w:rsid w:val="231A1C83"/>
    <w:rsid w:val="262A503C"/>
    <w:rsid w:val="2BFD59DD"/>
    <w:rsid w:val="30284ECB"/>
    <w:rsid w:val="396977A4"/>
    <w:rsid w:val="39AE2A10"/>
    <w:rsid w:val="3A743493"/>
    <w:rsid w:val="3FBA731C"/>
    <w:rsid w:val="3FCA5625"/>
    <w:rsid w:val="45F642D9"/>
    <w:rsid w:val="45FF73E6"/>
    <w:rsid w:val="511C3853"/>
    <w:rsid w:val="56DFAECD"/>
    <w:rsid w:val="5F553E92"/>
    <w:rsid w:val="6B0D1D24"/>
    <w:rsid w:val="6BBD7680"/>
    <w:rsid w:val="6F7AFAAF"/>
    <w:rsid w:val="7677514C"/>
    <w:rsid w:val="7FA1F523"/>
    <w:rsid w:val="7FD7D974"/>
    <w:rsid w:val="FFBB1D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96"/>
    <w:qFormat/>
    <w:uiPriority w:val="99"/>
    <w:pPr>
      <w:keepNext/>
      <w:keepLines/>
      <w:spacing w:before="340" w:after="330" w:line="578" w:lineRule="auto"/>
      <w:outlineLvl w:val="0"/>
    </w:pPr>
    <w:rPr>
      <w:b/>
      <w:kern w:val="44"/>
      <w:sz w:val="44"/>
    </w:rPr>
  </w:style>
  <w:style w:type="paragraph" w:styleId="3">
    <w:name w:val="heading 2"/>
    <w:basedOn w:val="1"/>
    <w:next w:val="1"/>
    <w:link w:val="83"/>
    <w:qFormat/>
    <w:uiPriority w:val="99"/>
    <w:pPr>
      <w:keepNext/>
      <w:keepLines/>
      <w:overflowPunct w:val="0"/>
      <w:adjustRightInd w:val="0"/>
      <w:jc w:val="left"/>
      <w:textAlignment w:val="baseline"/>
      <w:outlineLvl w:val="1"/>
    </w:pPr>
    <w:rPr>
      <w:rFonts w:ascii="宋体" w:hAnsi="宋体"/>
      <w:b/>
    </w:rPr>
  </w:style>
  <w:style w:type="paragraph" w:styleId="4">
    <w:name w:val="heading 3"/>
    <w:basedOn w:val="1"/>
    <w:next w:val="1"/>
    <w:link w:val="114"/>
    <w:qFormat/>
    <w:uiPriority w:val="99"/>
    <w:pPr>
      <w:keepNext/>
      <w:keepLines/>
      <w:adjustRightInd w:val="0"/>
      <w:jc w:val="left"/>
      <w:textAlignment w:val="baseline"/>
      <w:outlineLvl w:val="2"/>
    </w:pPr>
    <w:rPr>
      <w:b/>
    </w:rPr>
  </w:style>
  <w:style w:type="paragraph" w:styleId="5">
    <w:name w:val="heading 4"/>
    <w:basedOn w:val="1"/>
    <w:next w:val="1"/>
    <w:link w:val="92"/>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7"/>
    <w:link w:val="115"/>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9">
    <w:name w:val="heading 7"/>
    <w:basedOn w:val="1"/>
    <w:next w:val="7"/>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2"/>
    <w:qFormat/>
    <w:uiPriority w:val="0"/>
    <w:pPr>
      <w:adjustRightInd w:val="0"/>
      <w:ind w:firstLine="420"/>
      <w:jc w:val="left"/>
      <w:textAlignment w:val="baseline"/>
    </w:pPr>
    <w:rPr>
      <w:sz w:val="24"/>
    </w:rPr>
  </w:style>
  <w:style w:type="paragraph" w:styleId="12">
    <w:name w:val="List 3"/>
    <w:basedOn w:val="1"/>
    <w:qFormat/>
    <w:uiPriority w:val="99"/>
    <w:pPr>
      <w:ind w:left="100" w:leftChars="400" w:hanging="200" w:hangingChars="200"/>
    </w:pPr>
    <w:rPr>
      <w:rFonts w:eastAsia="宋体"/>
      <w:sz w:val="21"/>
    </w:rPr>
  </w:style>
  <w:style w:type="paragraph" w:styleId="13">
    <w:name w:val="toc 7"/>
    <w:basedOn w:val="1"/>
    <w:next w:val="1"/>
    <w:qFormat/>
    <w:uiPriority w:val="0"/>
    <w:pPr>
      <w:ind w:left="2520"/>
    </w:pPr>
  </w:style>
  <w:style w:type="paragraph" w:styleId="14">
    <w:name w:val="List Number 2"/>
    <w:basedOn w:val="1"/>
    <w:qFormat/>
    <w:uiPriority w:val="0"/>
    <w:pPr>
      <w:widowControl/>
      <w:numPr>
        <w:ilvl w:val="0"/>
        <w:numId w:val="2"/>
      </w:numPr>
      <w:tabs>
        <w:tab w:val="left" w:pos="820"/>
      </w:tabs>
      <w:spacing w:afterLines="50"/>
      <w:jc w:val="left"/>
    </w:pPr>
    <w:rPr>
      <w:rFonts w:eastAsia="宋体"/>
      <w:kern w:val="0"/>
      <w:sz w:val="24"/>
    </w:rPr>
  </w:style>
  <w:style w:type="paragraph" w:styleId="15">
    <w:name w:val="index 8"/>
    <w:basedOn w:val="1"/>
    <w:next w:val="1"/>
    <w:semiHidden/>
    <w:qFormat/>
    <w:uiPriority w:val="0"/>
    <w:pPr>
      <w:ind w:left="2940"/>
    </w:pPr>
  </w:style>
  <w:style w:type="paragraph" w:styleId="16">
    <w:name w:val="index 5"/>
    <w:basedOn w:val="1"/>
    <w:next w:val="1"/>
    <w:semiHidden/>
    <w:qFormat/>
    <w:uiPriority w:val="0"/>
    <w:pPr>
      <w:ind w:left="1680"/>
    </w:pPr>
  </w:style>
  <w:style w:type="paragraph" w:styleId="17">
    <w:name w:val="Document Map"/>
    <w:basedOn w:val="1"/>
    <w:qFormat/>
    <w:uiPriority w:val="0"/>
    <w:pPr>
      <w:shd w:val="clear" w:color="auto" w:fill="000080"/>
    </w:pPr>
  </w:style>
  <w:style w:type="paragraph" w:styleId="18">
    <w:name w:val="annotation text"/>
    <w:basedOn w:val="1"/>
    <w:link w:val="78"/>
    <w:qFormat/>
    <w:uiPriority w:val="0"/>
    <w:pPr>
      <w:jc w:val="left"/>
    </w:pPr>
  </w:style>
  <w:style w:type="paragraph" w:styleId="19">
    <w:name w:val="index 6"/>
    <w:basedOn w:val="1"/>
    <w:next w:val="1"/>
    <w:semiHidden/>
    <w:qFormat/>
    <w:uiPriority w:val="0"/>
    <w:pPr>
      <w:ind w:left="2100"/>
    </w:pPr>
  </w:style>
  <w:style w:type="paragraph" w:styleId="20">
    <w:name w:val="Body Text 3"/>
    <w:basedOn w:val="1"/>
    <w:link w:val="127"/>
    <w:qFormat/>
    <w:uiPriority w:val="0"/>
    <w:pPr>
      <w:spacing w:line="360" w:lineRule="auto"/>
    </w:pPr>
    <w:rPr>
      <w:rFonts w:eastAsia="宋体"/>
      <w:b/>
      <w:sz w:val="21"/>
    </w:rPr>
  </w:style>
  <w:style w:type="paragraph" w:styleId="21">
    <w:name w:val="Body Text"/>
    <w:basedOn w:val="1"/>
    <w:link w:val="101"/>
    <w:qFormat/>
    <w:uiPriority w:val="99"/>
    <w:pPr>
      <w:spacing w:line="400" w:lineRule="exact"/>
    </w:pPr>
    <w:rPr>
      <w:rFonts w:ascii="楷体_GB2312"/>
      <w:sz w:val="28"/>
    </w:rPr>
  </w:style>
  <w:style w:type="paragraph" w:styleId="22">
    <w:name w:val="Body Text Indent"/>
    <w:basedOn w:val="1"/>
    <w:next w:val="23"/>
    <w:link w:val="80"/>
    <w:qFormat/>
    <w:uiPriority w:val="0"/>
    <w:pPr>
      <w:spacing w:line="520" w:lineRule="exact"/>
      <w:ind w:left="570"/>
    </w:pPr>
    <w:rPr>
      <w:rFonts w:ascii="方正仿宋简体" w:hAnsi="创艺简仿宋" w:eastAsia="方正仿宋简体"/>
      <w:sz w:val="24"/>
    </w:rPr>
  </w:style>
  <w:style w:type="paragraph" w:styleId="23">
    <w:name w:val="envelope return"/>
    <w:basedOn w:val="1"/>
    <w:qFormat/>
    <w:uiPriority w:val="0"/>
    <w:pPr>
      <w:snapToGrid w:val="0"/>
    </w:pPr>
    <w:rPr>
      <w:rFonts w:ascii="Arial" w:hAnsi="Arial"/>
    </w:rPr>
  </w:style>
  <w:style w:type="paragraph" w:styleId="24">
    <w:name w:val="List 2"/>
    <w:basedOn w:val="1"/>
    <w:qFormat/>
    <w:uiPriority w:val="99"/>
    <w:pPr>
      <w:ind w:left="100" w:leftChars="200" w:hanging="200" w:hangingChars="200"/>
    </w:pPr>
    <w:rPr>
      <w:rFonts w:eastAsia="宋体"/>
      <w:sz w:val="21"/>
    </w:rPr>
  </w:style>
  <w:style w:type="paragraph" w:styleId="25">
    <w:name w:val="List Continue"/>
    <w:basedOn w:val="1"/>
    <w:qFormat/>
    <w:uiPriority w:val="0"/>
    <w:pPr>
      <w:spacing w:after="120"/>
      <w:ind w:left="420" w:leftChars="200"/>
    </w:pPr>
    <w:rPr>
      <w:rFonts w:eastAsia="宋体"/>
      <w:sz w:val="21"/>
    </w:rPr>
  </w:style>
  <w:style w:type="paragraph" w:styleId="26">
    <w:name w:val="Block Text"/>
    <w:basedOn w:val="1"/>
    <w:qFormat/>
    <w:uiPriority w:val="0"/>
    <w:pPr>
      <w:autoSpaceDE w:val="0"/>
      <w:autoSpaceDN w:val="0"/>
      <w:adjustRightInd w:val="0"/>
      <w:spacing w:line="300" w:lineRule="auto"/>
      <w:ind w:left="29" w:leftChars="12" w:right="6" w:firstLine="560" w:firstLineChars="200"/>
    </w:pPr>
    <w:rPr>
      <w:rFonts w:eastAsia="宋体"/>
      <w:kern w:val="0"/>
      <w:sz w:val="28"/>
    </w:rPr>
  </w:style>
  <w:style w:type="paragraph" w:styleId="27">
    <w:name w:val="index 4"/>
    <w:basedOn w:val="1"/>
    <w:next w:val="1"/>
    <w:semiHidden/>
    <w:qFormat/>
    <w:uiPriority w:val="0"/>
    <w:pPr>
      <w:ind w:left="1260"/>
    </w:pPr>
  </w:style>
  <w:style w:type="paragraph" w:styleId="28">
    <w:name w:val="toc 5"/>
    <w:basedOn w:val="1"/>
    <w:next w:val="1"/>
    <w:qFormat/>
    <w:uiPriority w:val="0"/>
    <w:pPr>
      <w:ind w:left="1680"/>
    </w:pPr>
  </w:style>
  <w:style w:type="paragraph" w:styleId="29">
    <w:name w:val="toc 3"/>
    <w:basedOn w:val="1"/>
    <w:next w:val="1"/>
    <w:qFormat/>
    <w:uiPriority w:val="0"/>
    <w:pPr>
      <w:ind w:left="840"/>
    </w:pPr>
  </w:style>
  <w:style w:type="paragraph" w:styleId="30">
    <w:name w:val="Plain Text"/>
    <w:basedOn w:val="1"/>
    <w:link w:val="79"/>
    <w:qFormat/>
    <w:uiPriority w:val="0"/>
    <w:rPr>
      <w:rFonts w:ascii="宋体" w:hAnsi="Courier New"/>
    </w:rPr>
  </w:style>
  <w:style w:type="paragraph" w:styleId="31">
    <w:name w:val="toc 8"/>
    <w:basedOn w:val="1"/>
    <w:next w:val="1"/>
    <w:qFormat/>
    <w:uiPriority w:val="0"/>
    <w:pPr>
      <w:ind w:left="2940"/>
    </w:pPr>
  </w:style>
  <w:style w:type="paragraph" w:styleId="32">
    <w:name w:val="index 3"/>
    <w:basedOn w:val="1"/>
    <w:next w:val="1"/>
    <w:semiHidden/>
    <w:qFormat/>
    <w:uiPriority w:val="0"/>
    <w:pPr>
      <w:ind w:left="840"/>
    </w:pPr>
  </w:style>
  <w:style w:type="paragraph" w:styleId="33">
    <w:name w:val="Date"/>
    <w:basedOn w:val="1"/>
    <w:next w:val="1"/>
    <w:qFormat/>
    <w:uiPriority w:val="0"/>
    <w:rPr>
      <w:rFonts w:ascii="宋体" w:hAnsi="宋体"/>
      <w:sz w:val="24"/>
    </w:rPr>
  </w:style>
  <w:style w:type="paragraph" w:styleId="34">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5">
    <w:name w:val="List Continue 5"/>
    <w:basedOn w:val="1"/>
    <w:qFormat/>
    <w:uiPriority w:val="0"/>
    <w:pPr>
      <w:spacing w:after="120"/>
      <w:ind w:left="2100" w:leftChars="1000"/>
    </w:pPr>
    <w:rPr>
      <w:rFonts w:eastAsia="宋体"/>
      <w:sz w:val="21"/>
    </w:rPr>
  </w:style>
  <w:style w:type="paragraph" w:styleId="36">
    <w:name w:val="Balloon Text"/>
    <w:basedOn w:val="1"/>
    <w:link w:val="95"/>
    <w:qFormat/>
    <w:uiPriority w:val="99"/>
    <w:rPr>
      <w:sz w:val="18"/>
      <w:szCs w:val="18"/>
    </w:rPr>
  </w:style>
  <w:style w:type="paragraph" w:styleId="37">
    <w:name w:val="footer"/>
    <w:basedOn w:val="1"/>
    <w:link w:val="110"/>
    <w:qFormat/>
    <w:uiPriority w:val="99"/>
    <w:pPr>
      <w:tabs>
        <w:tab w:val="center" w:pos="4153"/>
        <w:tab w:val="right" w:pos="8306"/>
      </w:tabs>
      <w:snapToGrid w:val="0"/>
      <w:jc w:val="left"/>
    </w:pPr>
    <w:rPr>
      <w:sz w:val="18"/>
    </w:rPr>
  </w:style>
  <w:style w:type="paragraph" w:styleId="38">
    <w:name w:val="header"/>
    <w:basedOn w:val="1"/>
    <w:link w:val="116"/>
    <w:qFormat/>
    <w:uiPriority w:val="99"/>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adjustRightInd w:val="0"/>
      <w:jc w:val="left"/>
      <w:textAlignment w:val="baseline"/>
    </w:pPr>
    <w:rPr>
      <w:sz w:val="24"/>
    </w:rPr>
  </w:style>
  <w:style w:type="paragraph" w:styleId="40">
    <w:name w:val="List Continue 4"/>
    <w:basedOn w:val="1"/>
    <w:qFormat/>
    <w:uiPriority w:val="0"/>
    <w:pPr>
      <w:spacing w:after="120"/>
      <w:ind w:left="1680" w:leftChars="800"/>
    </w:pPr>
    <w:rPr>
      <w:rFonts w:eastAsia="宋体"/>
      <w:sz w:val="21"/>
    </w:rPr>
  </w:style>
  <w:style w:type="paragraph" w:styleId="41">
    <w:name w:val="toc 4"/>
    <w:basedOn w:val="1"/>
    <w:next w:val="1"/>
    <w:qFormat/>
    <w:uiPriority w:val="0"/>
    <w:pPr>
      <w:ind w:left="1260"/>
    </w:pPr>
  </w:style>
  <w:style w:type="paragraph" w:styleId="42">
    <w:name w:val="index heading"/>
    <w:basedOn w:val="1"/>
    <w:next w:val="43"/>
    <w:semiHidden/>
    <w:qFormat/>
    <w:uiPriority w:val="0"/>
  </w:style>
  <w:style w:type="paragraph" w:styleId="43">
    <w:name w:val="index 1"/>
    <w:basedOn w:val="1"/>
    <w:next w:val="1"/>
    <w:semiHidden/>
    <w:qFormat/>
    <w:uiPriority w:val="0"/>
  </w:style>
  <w:style w:type="paragraph" w:styleId="44">
    <w:name w:val="List"/>
    <w:basedOn w:val="1"/>
    <w:qFormat/>
    <w:uiPriority w:val="0"/>
    <w:pPr>
      <w:ind w:left="200" w:hanging="200" w:hangingChars="200"/>
    </w:pPr>
    <w:rPr>
      <w:rFonts w:eastAsia="宋体"/>
      <w:sz w:val="21"/>
    </w:rPr>
  </w:style>
  <w:style w:type="paragraph" w:styleId="45">
    <w:name w:val="footnote text"/>
    <w:basedOn w:val="1"/>
    <w:qFormat/>
    <w:uiPriority w:val="0"/>
    <w:pPr>
      <w:snapToGrid w:val="0"/>
      <w:jc w:val="left"/>
    </w:pPr>
    <w:rPr>
      <w:sz w:val="18"/>
    </w:rPr>
  </w:style>
  <w:style w:type="paragraph" w:styleId="46">
    <w:name w:val="toc 6"/>
    <w:basedOn w:val="1"/>
    <w:next w:val="1"/>
    <w:qFormat/>
    <w:uiPriority w:val="0"/>
    <w:pPr>
      <w:ind w:left="2100"/>
    </w:pPr>
  </w:style>
  <w:style w:type="paragraph" w:styleId="47">
    <w:name w:val="List 5"/>
    <w:basedOn w:val="1"/>
    <w:qFormat/>
    <w:uiPriority w:val="0"/>
    <w:pPr>
      <w:ind w:left="100" w:leftChars="800" w:hanging="200" w:hangingChars="200"/>
    </w:pPr>
    <w:rPr>
      <w:rFonts w:eastAsia="宋体"/>
      <w:sz w:val="21"/>
    </w:rPr>
  </w:style>
  <w:style w:type="paragraph" w:styleId="48">
    <w:name w:val="Body Text Indent 3"/>
    <w:basedOn w:val="1"/>
    <w:qFormat/>
    <w:uiPriority w:val="0"/>
    <w:pPr>
      <w:spacing w:line="360" w:lineRule="auto"/>
      <w:ind w:firstLine="617" w:firstLineChars="257"/>
    </w:pPr>
    <w:rPr>
      <w:rFonts w:eastAsia="宋体"/>
      <w:sz w:val="24"/>
      <w:szCs w:val="24"/>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adjustRightInd w:val="0"/>
      <w:ind w:left="420" w:hanging="420"/>
      <w:jc w:val="left"/>
      <w:textAlignment w:val="baseline"/>
    </w:pPr>
    <w:rPr>
      <w:smallCaps/>
      <w:sz w:val="24"/>
    </w:rPr>
  </w:style>
  <w:style w:type="paragraph" w:styleId="52">
    <w:name w:val="toc 2"/>
    <w:basedOn w:val="1"/>
    <w:next w:val="1"/>
    <w:qFormat/>
    <w:uiPriority w:val="0"/>
    <w:pPr>
      <w:ind w:left="420"/>
    </w:pPr>
  </w:style>
  <w:style w:type="paragraph" w:styleId="53">
    <w:name w:val="toc 9"/>
    <w:basedOn w:val="1"/>
    <w:next w:val="1"/>
    <w:qFormat/>
    <w:uiPriority w:val="0"/>
    <w:pPr>
      <w:ind w:left="3360"/>
    </w:pPr>
  </w:style>
  <w:style w:type="paragraph" w:styleId="54">
    <w:name w:val="Body Text 2"/>
    <w:basedOn w:val="1"/>
    <w:link w:val="105"/>
    <w:qFormat/>
    <w:uiPriority w:val="0"/>
    <w:rPr>
      <w:rFonts w:ascii="宋体" w:hAnsi="宋体" w:eastAsia="宋体"/>
      <w:sz w:val="24"/>
    </w:rPr>
  </w:style>
  <w:style w:type="paragraph" w:styleId="55">
    <w:name w:val="List 4"/>
    <w:basedOn w:val="1"/>
    <w:qFormat/>
    <w:uiPriority w:val="0"/>
    <w:pPr>
      <w:ind w:left="100" w:leftChars="600" w:hanging="200" w:hangingChars="200"/>
    </w:pPr>
    <w:rPr>
      <w:rFonts w:eastAsia="宋体"/>
      <w:sz w:val="21"/>
    </w:rPr>
  </w:style>
  <w:style w:type="paragraph" w:styleId="56">
    <w:name w:val="List Continue 2"/>
    <w:basedOn w:val="1"/>
    <w:qFormat/>
    <w:uiPriority w:val="0"/>
    <w:pPr>
      <w:spacing w:after="120"/>
      <w:ind w:left="840" w:leftChars="400"/>
    </w:pPr>
    <w:rPr>
      <w:rFonts w:eastAsia="宋体"/>
      <w:sz w:val="21"/>
    </w:rPr>
  </w:style>
  <w:style w:type="paragraph" w:styleId="57">
    <w:name w:val="HTML Preformatted"/>
    <w:basedOn w:val="1"/>
    <w:link w:val="1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8">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59">
    <w:name w:val="List Continue 3"/>
    <w:basedOn w:val="1"/>
    <w:qFormat/>
    <w:uiPriority w:val="0"/>
    <w:pPr>
      <w:spacing w:after="120"/>
      <w:ind w:left="1260" w:leftChars="600"/>
    </w:pPr>
    <w:rPr>
      <w:rFonts w:eastAsia="宋体"/>
      <w:sz w:val="21"/>
    </w:rPr>
  </w:style>
  <w:style w:type="paragraph" w:styleId="60">
    <w:name w:val="index 2"/>
    <w:basedOn w:val="1"/>
    <w:next w:val="1"/>
    <w:semiHidden/>
    <w:qFormat/>
    <w:uiPriority w:val="0"/>
    <w:pPr>
      <w:ind w:left="420"/>
    </w:pPr>
  </w:style>
  <w:style w:type="paragraph" w:styleId="61">
    <w:name w:val="Title"/>
    <w:basedOn w:val="1"/>
    <w:next w:val="1"/>
    <w:link w:val="123"/>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2">
    <w:name w:val="annotation subject"/>
    <w:basedOn w:val="18"/>
    <w:next w:val="18"/>
    <w:qFormat/>
    <w:uiPriority w:val="0"/>
    <w:rPr>
      <w:b/>
      <w:bCs/>
    </w:rPr>
  </w:style>
  <w:style w:type="paragraph" w:styleId="63">
    <w:name w:val="Body Text First Indent"/>
    <w:basedOn w:val="21"/>
    <w:link w:val="102"/>
    <w:qFormat/>
    <w:uiPriority w:val="99"/>
    <w:pPr>
      <w:spacing w:line="360" w:lineRule="auto"/>
      <w:ind w:firstLine="482"/>
    </w:pPr>
    <w:rPr>
      <w:b/>
      <w:sz w:val="24"/>
    </w:rPr>
  </w:style>
  <w:style w:type="paragraph" w:styleId="64">
    <w:name w:val="Body Text First Indent 2"/>
    <w:basedOn w:val="22"/>
    <w:qFormat/>
    <w:uiPriority w:val="0"/>
    <w:pPr>
      <w:spacing w:after="120"/>
      <w:ind w:firstLine="200" w:firstLineChars="200"/>
    </w:p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basedOn w:val="67"/>
    <w:qFormat/>
    <w:uiPriority w:val="0"/>
    <w:rPr>
      <w:b/>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99"/>
    <w:rPr>
      <w:i/>
      <w:iCs/>
    </w:rPr>
  </w:style>
  <w:style w:type="character" w:styleId="72">
    <w:name w:val="line number"/>
    <w:basedOn w:val="67"/>
    <w:qFormat/>
    <w:uiPriority w:val="0"/>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vertAlign w:val="superscript"/>
    </w:rPr>
  </w:style>
  <w:style w:type="paragraph" w:customStyle="1" w:styleId="76">
    <w:name w:val="无间隔1"/>
    <w:qFormat/>
    <w:uiPriority w:val="0"/>
    <w:pPr>
      <w:widowControl w:val="0"/>
      <w:spacing w:line="300" w:lineRule="auto"/>
    </w:pPr>
    <w:rPr>
      <w:rFonts w:ascii="Times New Roman" w:hAnsi="Times New Roman" w:eastAsia="儷宋 Pro" w:cs="Times New Roman"/>
      <w:kern w:val="2"/>
      <w:sz w:val="24"/>
      <w:szCs w:val="21"/>
      <w:lang w:val="en-US" w:eastAsia="zh-CN" w:bidi="ar-SA"/>
    </w:rPr>
  </w:style>
  <w:style w:type="paragraph" w:customStyle="1" w:styleId="77">
    <w:name w:val="首行缩进"/>
    <w:basedOn w:val="1"/>
    <w:qFormat/>
    <w:uiPriority w:val="99"/>
    <w:pPr>
      <w:spacing w:line="360" w:lineRule="auto"/>
      <w:ind w:firstLine="480" w:firstLineChars="200"/>
    </w:pPr>
    <w:rPr>
      <w:sz w:val="24"/>
      <w:lang w:val="zh-CN"/>
    </w:rPr>
  </w:style>
  <w:style w:type="character" w:customStyle="1" w:styleId="78">
    <w:name w:val="批注文字 Char"/>
    <w:link w:val="18"/>
    <w:qFormat/>
    <w:uiPriority w:val="0"/>
    <w:rPr>
      <w:rFonts w:eastAsia="楷体_GB2312"/>
      <w:kern w:val="2"/>
      <w:sz w:val="26"/>
    </w:rPr>
  </w:style>
  <w:style w:type="character" w:customStyle="1" w:styleId="79">
    <w:name w:val="纯文本 Char"/>
    <w:link w:val="30"/>
    <w:qFormat/>
    <w:uiPriority w:val="0"/>
    <w:rPr>
      <w:rFonts w:ascii="宋体" w:hAnsi="Courier New" w:eastAsia="楷体_GB2312"/>
      <w:kern w:val="2"/>
      <w:sz w:val="26"/>
      <w:lang w:val="en-US" w:eastAsia="zh-CN" w:bidi="ar-SA"/>
    </w:rPr>
  </w:style>
  <w:style w:type="character" w:customStyle="1" w:styleId="80">
    <w:name w:val="正文文本缩进 Char"/>
    <w:link w:val="22"/>
    <w:qFormat/>
    <w:uiPriority w:val="0"/>
    <w:rPr>
      <w:rFonts w:ascii="方正仿宋简体" w:hAnsi="创艺简仿宋" w:eastAsia="方正仿宋简体"/>
      <w:kern w:val="2"/>
      <w:sz w:val="24"/>
      <w:lang w:val="en-US" w:eastAsia="zh-CN" w:bidi="ar-SA"/>
    </w:rPr>
  </w:style>
  <w:style w:type="character" w:customStyle="1" w:styleId="81">
    <w:name w:val="Char Char2"/>
    <w:qFormat/>
    <w:uiPriority w:val="0"/>
    <w:rPr>
      <w:rFonts w:ascii="宋体" w:hAnsi="宋体" w:eastAsia="楷体_GB2312"/>
      <w:b/>
      <w:kern w:val="2"/>
      <w:sz w:val="26"/>
      <w:lang w:val="en-US" w:eastAsia="zh-CN" w:bidi="ar-SA"/>
    </w:rPr>
  </w:style>
  <w:style w:type="character" w:customStyle="1" w:styleId="82">
    <w:name w:val="正文缩进 Char"/>
    <w:link w:val="7"/>
    <w:qFormat/>
    <w:uiPriority w:val="0"/>
    <w:rPr>
      <w:rFonts w:eastAsia="楷体_GB2312"/>
      <w:kern w:val="2"/>
      <w:sz w:val="24"/>
      <w:lang w:val="en-US" w:eastAsia="zh-CN" w:bidi="ar-SA"/>
    </w:rPr>
  </w:style>
  <w:style w:type="character" w:customStyle="1" w:styleId="83">
    <w:name w:val="标题 2 Char"/>
    <w:link w:val="3"/>
    <w:qFormat/>
    <w:uiPriority w:val="99"/>
    <w:rPr>
      <w:rFonts w:ascii="宋体" w:hAnsi="宋体" w:eastAsia="楷体_GB2312"/>
      <w:b/>
      <w:kern w:val="2"/>
      <w:sz w:val="26"/>
      <w:lang w:val="en-US" w:eastAsia="zh-CN" w:bidi="ar-SA"/>
    </w:rPr>
  </w:style>
  <w:style w:type="paragraph" w:customStyle="1" w:styleId="84">
    <w:name w:val="彩色列表 - 强调文字颜色 11"/>
    <w:basedOn w:val="1"/>
    <w:qFormat/>
    <w:uiPriority w:val="34"/>
    <w:pPr>
      <w:ind w:firstLine="420" w:firstLineChars="200"/>
    </w:pPr>
    <w:rPr>
      <w:rFonts w:eastAsia="宋体"/>
      <w:sz w:val="21"/>
      <w:szCs w:val="24"/>
    </w:rPr>
  </w:style>
  <w:style w:type="paragraph" w:customStyle="1" w:styleId="85">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86">
    <w:name w:val="纯文本1"/>
    <w:basedOn w:val="1"/>
    <w:qFormat/>
    <w:uiPriority w:val="0"/>
    <w:pPr>
      <w:adjustRightInd w:val="0"/>
      <w:textAlignment w:val="baseline"/>
    </w:pPr>
    <w:rPr>
      <w:rFonts w:ascii="宋体" w:hAnsi="Courier New"/>
    </w:rPr>
  </w:style>
  <w:style w:type="paragraph" w:customStyle="1" w:styleId="87">
    <w:name w:val="Char1"/>
    <w:basedOn w:val="1"/>
    <w:qFormat/>
    <w:uiPriority w:val="0"/>
    <w:rPr>
      <w:rFonts w:ascii="Tahoma" w:hAnsi="Tahoma" w:eastAsia="宋体"/>
      <w:sz w:val="24"/>
    </w:rPr>
  </w:style>
  <w:style w:type="paragraph" w:customStyle="1" w:styleId="88">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89">
    <w:name w:val="Char Char1 Char Char Char Char"/>
    <w:basedOn w:val="17"/>
    <w:qFormat/>
    <w:uiPriority w:val="0"/>
    <w:pPr>
      <w:adjustRightInd w:val="0"/>
      <w:snapToGrid w:val="0"/>
      <w:spacing w:line="360" w:lineRule="auto"/>
    </w:pPr>
    <w:rPr>
      <w:rFonts w:ascii="Tahoma" w:hAnsi="Tahoma" w:eastAsia="宋体"/>
      <w:sz w:val="24"/>
      <w:szCs w:val="24"/>
    </w:rPr>
  </w:style>
  <w:style w:type="paragraph" w:customStyle="1" w:styleId="90">
    <w:name w:val="默认段落字体 Para Char Char Char Char Char Char Char Char Char Char"/>
    <w:basedOn w:val="1"/>
    <w:qFormat/>
    <w:uiPriority w:val="0"/>
    <w:pPr>
      <w:snapToGrid w:val="0"/>
      <w:spacing w:line="360" w:lineRule="auto"/>
    </w:pPr>
    <w:rPr>
      <w:rFonts w:eastAsia="宋体"/>
      <w:sz w:val="21"/>
      <w:szCs w:val="24"/>
    </w:rPr>
  </w:style>
  <w:style w:type="paragraph" w:customStyle="1" w:styleId="91">
    <w:name w:val="纯文本11"/>
    <w:basedOn w:val="1"/>
    <w:qFormat/>
    <w:uiPriority w:val="0"/>
    <w:pPr>
      <w:adjustRightInd w:val="0"/>
      <w:textAlignment w:val="baseline"/>
    </w:pPr>
    <w:rPr>
      <w:rFonts w:ascii="宋体" w:hAnsi="Courier New"/>
      <w:sz w:val="28"/>
    </w:rPr>
  </w:style>
  <w:style w:type="character" w:customStyle="1" w:styleId="92">
    <w:name w:val="标题 4 Char"/>
    <w:link w:val="5"/>
    <w:qFormat/>
    <w:uiPriority w:val="0"/>
    <w:rPr>
      <w:rFonts w:ascii="Arial" w:hAnsi="Arial" w:eastAsia="黑体"/>
      <w:b/>
      <w:kern w:val="2"/>
      <w:sz w:val="28"/>
    </w:rPr>
  </w:style>
  <w:style w:type="character" w:customStyle="1" w:styleId="93">
    <w:name w:val="Style Heading 3 + Char"/>
    <w:link w:val="94"/>
    <w:qFormat/>
    <w:uiPriority w:val="0"/>
    <w:rPr>
      <w:b/>
      <w:kern w:val="2"/>
      <w:sz w:val="28"/>
    </w:rPr>
  </w:style>
  <w:style w:type="paragraph" w:customStyle="1" w:styleId="94">
    <w:name w:val="Style Heading 3 +"/>
    <w:basedOn w:val="4"/>
    <w:link w:val="93"/>
    <w:qFormat/>
    <w:uiPriority w:val="0"/>
    <w:pPr>
      <w:adjustRightInd/>
      <w:spacing w:before="120" w:after="120" w:line="120" w:lineRule="atLeast"/>
      <w:jc w:val="both"/>
      <w:textAlignment w:val="auto"/>
    </w:pPr>
    <w:rPr>
      <w:rFonts w:eastAsia="宋体"/>
      <w:sz w:val="28"/>
    </w:rPr>
  </w:style>
  <w:style w:type="character" w:customStyle="1" w:styleId="95">
    <w:name w:val="批注框文本 Char"/>
    <w:link w:val="36"/>
    <w:qFormat/>
    <w:uiPriority w:val="99"/>
    <w:rPr>
      <w:rFonts w:eastAsia="楷体_GB2312"/>
      <w:kern w:val="2"/>
      <w:sz w:val="18"/>
      <w:szCs w:val="18"/>
    </w:rPr>
  </w:style>
  <w:style w:type="character" w:customStyle="1" w:styleId="96">
    <w:name w:val="标题 1 Char"/>
    <w:link w:val="2"/>
    <w:qFormat/>
    <w:uiPriority w:val="99"/>
    <w:rPr>
      <w:rFonts w:eastAsia="楷体_GB2312"/>
      <w:b/>
      <w:kern w:val="44"/>
      <w:sz w:val="44"/>
    </w:rPr>
  </w:style>
  <w:style w:type="character" w:customStyle="1" w:styleId="97">
    <w:name w:val="style1"/>
    <w:basedOn w:val="67"/>
    <w:qFormat/>
    <w:uiPriority w:val="0"/>
  </w:style>
  <w:style w:type="paragraph" w:customStyle="1" w:styleId="98">
    <w:name w:val="1"/>
    <w:basedOn w:val="1"/>
    <w:next w:val="30"/>
    <w:qFormat/>
    <w:uiPriority w:val="0"/>
    <w:rPr>
      <w:rFonts w:ascii="宋体" w:hAnsi="Courier New" w:eastAsia="宋体"/>
      <w:sz w:val="21"/>
    </w:rPr>
  </w:style>
  <w:style w:type="paragraph" w:customStyle="1" w:styleId="99">
    <w:name w:val="默认段落字体 Para Char Char Char Char"/>
    <w:basedOn w:val="1"/>
    <w:qFormat/>
    <w:uiPriority w:val="0"/>
    <w:rPr>
      <w:rFonts w:eastAsia="宋体"/>
      <w:sz w:val="21"/>
    </w:rPr>
  </w:style>
  <w:style w:type="paragraph" w:customStyle="1" w:styleId="100">
    <w:name w:val="6"/>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01">
    <w:name w:val="正文文本 Char"/>
    <w:link w:val="21"/>
    <w:qFormat/>
    <w:uiPriority w:val="99"/>
    <w:rPr>
      <w:rFonts w:ascii="楷体_GB2312" w:eastAsia="楷体_GB2312"/>
      <w:kern w:val="2"/>
      <w:sz w:val="28"/>
    </w:rPr>
  </w:style>
  <w:style w:type="character" w:customStyle="1" w:styleId="102">
    <w:name w:val="正文首行缩进 Char"/>
    <w:link w:val="63"/>
    <w:qFormat/>
    <w:uiPriority w:val="99"/>
    <w:rPr>
      <w:rFonts w:ascii="楷体_GB2312" w:eastAsia="楷体_GB2312"/>
      <w:b/>
      <w:kern w:val="2"/>
      <w:sz w:val="24"/>
    </w:rPr>
  </w:style>
  <w:style w:type="paragraph" w:customStyle="1" w:styleId="103">
    <w:name w:val="简单回函地址"/>
    <w:basedOn w:val="1"/>
    <w:qFormat/>
    <w:uiPriority w:val="0"/>
    <w:rPr>
      <w:rFonts w:eastAsia="宋体"/>
      <w:sz w:val="21"/>
    </w:rPr>
  </w:style>
  <w:style w:type="paragraph" w:customStyle="1" w:styleId="104">
    <w:name w:val="图文"/>
    <w:basedOn w:val="1"/>
    <w:qFormat/>
    <w:uiPriority w:val="0"/>
    <w:pPr>
      <w:adjustRightInd w:val="0"/>
      <w:snapToGrid w:val="0"/>
      <w:spacing w:after="50" w:line="360" w:lineRule="auto"/>
    </w:pPr>
    <w:rPr>
      <w:rFonts w:eastAsia="宋体"/>
      <w:sz w:val="24"/>
    </w:rPr>
  </w:style>
  <w:style w:type="character" w:customStyle="1" w:styleId="105">
    <w:name w:val="正文文本 2 Char"/>
    <w:link w:val="54"/>
    <w:qFormat/>
    <w:uiPriority w:val="0"/>
    <w:rPr>
      <w:rFonts w:ascii="宋体" w:hAnsi="宋体"/>
      <w:kern w:val="2"/>
      <w:sz w:val="24"/>
    </w:rPr>
  </w:style>
  <w:style w:type="paragraph" w:customStyle="1" w:styleId="106">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7">
    <w:name w:val="Char2"/>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108">
    <w:name w:val="网格型1"/>
    <w:basedOn w:val="6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Char Char Char1 Char"/>
    <w:basedOn w:val="1"/>
    <w:qFormat/>
    <w:uiPriority w:val="0"/>
    <w:rPr>
      <w:rFonts w:eastAsia="宋体"/>
      <w:sz w:val="21"/>
    </w:rPr>
  </w:style>
  <w:style w:type="character" w:customStyle="1" w:styleId="110">
    <w:name w:val="页脚 Char"/>
    <w:link w:val="37"/>
    <w:qFormat/>
    <w:uiPriority w:val="99"/>
    <w:rPr>
      <w:rFonts w:eastAsia="楷体_GB2312"/>
      <w:kern w:val="2"/>
      <w:sz w:val="18"/>
    </w:rPr>
  </w:style>
  <w:style w:type="character" w:customStyle="1" w:styleId="111">
    <w:name w:val="HTML 预设格式 Char"/>
    <w:link w:val="57"/>
    <w:qFormat/>
    <w:uiPriority w:val="0"/>
    <w:rPr>
      <w:rFonts w:ascii="黑体" w:hAnsi="Courier New" w:eastAsia="黑体" w:cs="楷体_GB2312"/>
    </w:rPr>
  </w:style>
  <w:style w:type="character" w:customStyle="1" w:styleId="112">
    <w:name w:val="正文文本 2 Char2"/>
    <w:link w:val="113"/>
    <w:qFormat/>
    <w:uiPriority w:val="0"/>
    <w:rPr>
      <w:rFonts w:ascii="Calibri" w:hAnsi="Calibri"/>
      <w:szCs w:val="21"/>
    </w:rPr>
  </w:style>
  <w:style w:type="paragraph" w:customStyle="1" w:styleId="113">
    <w:name w:val="正文文本 21"/>
    <w:basedOn w:val="1"/>
    <w:link w:val="112"/>
    <w:qFormat/>
    <w:uiPriority w:val="0"/>
    <w:pPr>
      <w:spacing w:before="280" w:after="120" w:line="480" w:lineRule="auto"/>
      <w:ind w:left="420" w:hanging="420"/>
    </w:pPr>
    <w:rPr>
      <w:rFonts w:ascii="Calibri" w:hAnsi="Calibri" w:eastAsia="宋体"/>
      <w:kern w:val="0"/>
      <w:sz w:val="20"/>
      <w:szCs w:val="21"/>
    </w:rPr>
  </w:style>
  <w:style w:type="character" w:customStyle="1" w:styleId="114">
    <w:name w:val="标题 3 Char"/>
    <w:link w:val="4"/>
    <w:qFormat/>
    <w:locked/>
    <w:uiPriority w:val="99"/>
    <w:rPr>
      <w:rFonts w:eastAsia="楷体_GB2312"/>
      <w:b/>
      <w:kern w:val="2"/>
      <w:sz w:val="26"/>
    </w:rPr>
  </w:style>
  <w:style w:type="character" w:customStyle="1" w:styleId="115">
    <w:name w:val="标题 5 Char"/>
    <w:link w:val="6"/>
    <w:qFormat/>
    <w:locked/>
    <w:uiPriority w:val="99"/>
    <w:rPr>
      <w:rFonts w:ascii="宋体"/>
      <w:b/>
      <w:spacing w:val="-2"/>
      <w:kern w:val="2"/>
      <w:position w:val="-6"/>
      <w:sz w:val="28"/>
    </w:rPr>
  </w:style>
  <w:style w:type="character" w:customStyle="1" w:styleId="116">
    <w:name w:val="页眉 Char"/>
    <w:link w:val="38"/>
    <w:qFormat/>
    <w:locked/>
    <w:uiPriority w:val="99"/>
    <w:rPr>
      <w:rFonts w:eastAsia="楷体_GB2312"/>
      <w:kern w:val="2"/>
      <w:sz w:val="18"/>
    </w:rPr>
  </w:style>
  <w:style w:type="paragraph" w:customStyle="1" w:styleId="117">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1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0">
    <w:name w:val="apple-converted-space"/>
    <w:qFormat/>
    <w:uiPriority w:val="0"/>
  </w:style>
  <w:style w:type="paragraph" w:customStyle="1" w:styleId="121">
    <w:name w:val="Default"/>
    <w:next w:val="1"/>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2">
    <w:name w:val="a-size-large"/>
    <w:basedOn w:val="67"/>
    <w:qFormat/>
    <w:uiPriority w:val="99"/>
  </w:style>
  <w:style w:type="character" w:customStyle="1" w:styleId="123">
    <w:name w:val="标题 Char"/>
    <w:link w:val="61"/>
    <w:qFormat/>
    <w:uiPriority w:val="99"/>
    <w:rPr>
      <w:rFonts w:ascii="黑体" w:hAnsi="微软雅黑" w:eastAsia="黑体"/>
      <w:bCs/>
      <w:kern w:val="16"/>
      <w:sz w:val="28"/>
      <w:szCs w:val="24"/>
    </w:rPr>
  </w:style>
  <w:style w:type="paragraph" w:customStyle="1" w:styleId="124">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25">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126">
    <w:name w:val="样式1"/>
    <w:basedOn w:val="5"/>
    <w:qFormat/>
    <w:uiPriority w:val="0"/>
    <w:pPr>
      <w:adjustRightInd/>
      <w:spacing w:before="0" w:after="0" w:line="376" w:lineRule="auto"/>
      <w:textAlignment w:val="auto"/>
    </w:pPr>
    <w:rPr>
      <w:rFonts w:cs="Arial"/>
      <w:sz w:val="24"/>
      <w:szCs w:val="24"/>
    </w:rPr>
  </w:style>
  <w:style w:type="character" w:customStyle="1" w:styleId="127">
    <w:name w:val="正文文本 3 Char"/>
    <w:link w:val="20"/>
    <w:qFormat/>
    <w:uiPriority w:val="0"/>
    <w:rPr>
      <w:b/>
      <w:kern w:val="2"/>
      <w:sz w:val="21"/>
    </w:rPr>
  </w:style>
  <w:style w:type="paragraph" w:customStyle="1" w:styleId="12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9">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1">
    <w:name w:val="font8"/>
    <w:basedOn w:val="1"/>
    <w:qFormat/>
    <w:uiPriority w:val="0"/>
    <w:pPr>
      <w:widowControl/>
      <w:spacing w:before="100" w:beforeAutospacing="1" w:after="100" w:afterAutospacing="1"/>
      <w:jc w:val="left"/>
    </w:pPr>
    <w:rPr>
      <w:rFonts w:eastAsia="宋体"/>
      <w:kern w:val="0"/>
      <w:sz w:val="18"/>
      <w:szCs w:val="18"/>
    </w:rPr>
  </w:style>
  <w:style w:type="paragraph" w:customStyle="1" w:styleId="132">
    <w:name w:val="font9"/>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133">
    <w:name w:val="xl105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4">
    <w:name w:val="xl10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5">
    <w:name w:val="xl105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36">
    <w:name w:val="xl1057"/>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37">
    <w:name w:val="xl1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8">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9">
    <w:name w:val="xl1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0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141">
    <w:name w:val="xl10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2">
    <w:name w:val="xl1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3">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4">
    <w:name w:val="xl1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5">
    <w:name w:val="xl1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6">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7">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8">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9">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0">
    <w:name w:val="xl1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1">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2">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3">
    <w:name w:val="xl1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4">
    <w:name w:val="xl10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5">
    <w:name w:val="xl10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6">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7">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8">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9">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0">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1">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2">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3">
    <w:name w:val="xl10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4">
    <w:name w:val="xl10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5">
    <w:name w:val="xl10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6">
    <w:name w:val="xl10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7">
    <w:name w:val="xl10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68">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9">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0">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1">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2">
    <w:name w:val="xl10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3">
    <w:name w:val="xl10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4">
    <w:name w:val="xl10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5">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6">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7">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8">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9">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0">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1">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2">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83">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4">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5">
    <w:name w:val="xl1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6">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8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1">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93">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5">
    <w:name w:val="xl75"/>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6">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7">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198">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6"/>
      <w:szCs w:val="16"/>
    </w:rPr>
  </w:style>
  <w:style w:type="paragraph" w:customStyle="1" w:styleId="201">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4">
    <w:name w:val="xl84"/>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0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0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7">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209">
    <w:name w:val="方案正文"/>
    <w:basedOn w:val="1"/>
    <w:link w:val="210"/>
    <w:qFormat/>
    <w:uiPriority w:val="0"/>
    <w:pPr>
      <w:spacing w:before="156" w:line="360" w:lineRule="auto"/>
      <w:ind w:firstLine="359" w:firstLineChars="171"/>
      <w:jc w:val="left"/>
    </w:pPr>
    <w:rPr>
      <w:rFonts w:ascii="Arial" w:hAnsi="Arial" w:eastAsia="宋体"/>
      <w:sz w:val="24"/>
      <w:szCs w:val="21"/>
    </w:rPr>
  </w:style>
  <w:style w:type="character" w:customStyle="1" w:styleId="210">
    <w:name w:val="方案正文 Char"/>
    <w:link w:val="209"/>
    <w:qFormat/>
    <w:uiPriority w:val="0"/>
    <w:rPr>
      <w:rFonts w:ascii="Arial" w:hAnsi="Arial" w:cs="宋体"/>
      <w:kern w:val="2"/>
      <w:sz w:val="24"/>
      <w:szCs w:val="21"/>
    </w:rPr>
  </w:style>
  <w:style w:type="paragraph" w:customStyle="1" w:styleId="211">
    <w:name w:val="列出段落3"/>
    <w:basedOn w:val="1"/>
    <w:qFormat/>
    <w:uiPriority w:val="99"/>
    <w:pPr>
      <w:ind w:firstLine="420" w:firstLineChars="200"/>
    </w:pPr>
  </w:style>
  <w:style w:type="table" w:customStyle="1" w:styleId="212">
    <w:name w:val="网格型2"/>
    <w:basedOn w:val="65"/>
    <w:qFormat/>
    <w:locked/>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3">
    <w:name w:val="正文1"/>
    <w:basedOn w:val="1"/>
    <w:qFormat/>
    <w:uiPriority w:val="0"/>
    <w:pPr>
      <w:spacing w:line="360" w:lineRule="auto"/>
      <w:ind w:firstLine="361"/>
    </w:pPr>
    <w:rPr>
      <w:rFonts w:ascii="宋体" w:hAnsi="宋体" w:eastAsia="仿宋_GB2312"/>
      <w:sz w:val="21"/>
      <w:szCs w:val="24"/>
    </w:rPr>
  </w:style>
  <w:style w:type="paragraph" w:customStyle="1" w:styleId="214">
    <w:name w:val="Body text|1"/>
    <w:basedOn w:val="1"/>
    <w:qFormat/>
    <w:uiPriority w:val="0"/>
    <w:pPr>
      <w:spacing w:line="437" w:lineRule="auto"/>
      <w:ind w:firstLine="400"/>
      <w:jc w:val="left"/>
    </w:pPr>
    <w:rPr>
      <w:rFonts w:ascii="宋体" w:hAnsi="宋体" w:cs="宋体"/>
      <w:color w:val="000000"/>
      <w:kern w:val="0"/>
      <w:sz w:val="30"/>
      <w:szCs w:val="30"/>
      <w:lang w:val="zh-TW" w:eastAsia="zh-TW" w:bidi="zh-TW"/>
    </w:rPr>
  </w:style>
  <w:style w:type="character" w:customStyle="1" w:styleId="215">
    <w:name w:val="样式 小四 加粗"/>
    <w:qFormat/>
    <w:uiPriority w:val="99"/>
    <w:rPr>
      <w:rFonts w:hint="eastAsia" w:ascii="黑体" w:hAnsi="黑体" w:eastAsia="黑体" w:cs="Times New Roman"/>
      <w:b/>
      <w:bCs/>
      <w:sz w:val="24"/>
    </w:rPr>
  </w:style>
  <w:style w:type="paragraph" w:customStyle="1" w:styleId="216">
    <w:name w:val="List Paragraph1"/>
    <w:basedOn w:val="1"/>
    <w:qFormat/>
    <w:uiPriority w:val="99"/>
    <w:pPr>
      <w:ind w:firstLine="420" w:firstLineChars="200"/>
    </w:pPr>
  </w:style>
  <w:style w:type="paragraph" w:customStyle="1" w:styleId="21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表"/>
    <w:basedOn w:val="1"/>
    <w:next w:val="1"/>
    <w:qFormat/>
    <w:uiPriority w:val="7"/>
    <w:pPr>
      <w:jc w:val="center"/>
    </w:pPr>
    <w:rPr>
      <w:szCs w:val="21"/>
    </w:rPr>
  </w:style>
  <w:style w:type="paragraph" w:customStyle="1" w:styleId="219">
    <w:name w:val="表 靠左"/>
    <w:basedOn w:val="218"/>
    <w:qFormat/>
    <w:uiPriority w:val="0"/>
    <w:pPr>
      <w:jc w:val="left"/>
    </w:pPr>
    <w:rPr>
      <w:rFonts w:ascii="宋体" w:hAnsi="宋体"/>
    </w:rPr>
  </w:style>
  <w:style w:type="character" w:customStyle="1" w:styleId="220">
    <w:name w:val="正文缩进2格 Char"/>
    <w:link w:val="221"/>
    <w:qFormat/>
    <w:locked/>
    <w:uiPriority w:val="0"/>
    <w:rPr>
      <w:rFonts w:ascii="仿宋_GB2312" w:hAnsi="宋体" w:eastAsia="仿宋_GB2312"/>
      <w:sz w:val="31"/>
      <w:szCs w:val="28"/>
    </w:rPr>
  </w:style>
  <w:style w:type="paragraph" w:customStyle="1" w:styleId="221">
    <w:name w:val="正文缩进2格"/>
    <w:basedOn w:val="1"/>
    <w:link w:val="220"/>
    <w:qFormat/>
    <w:uiPriority w:val="0"/>
    <w:pPr>
      <w:spacing w:line="600" w:lineRule="exact"/>
      <w:ind w:firstLine="639" w:firstLineChars="206"/>
    </w:pPr>
    <w:rPr>
      <w:rFonts w:ascii="仿宋_GB2312" w:hAnsi="宋体" w:eastAsia="仿宋_GB2312"/>
      <w:kern w:val="0"/>
      <w:sz w:val="31"/>
      <w:szCs w:val="28"/>
    </w:rPr>
  </w:style>
  <w:style w:type="character" w:customStyle="1" w:styleId="222">
    <w:name w:val="font21"/>
    <w:basedOn w:val="67"/>
    <w:qFormat/>
    <w:uiPriority w:val="0"/>
    <w:rPr>
      <w:rFonts w:ascii="Symbol" w:hAnsi="Symbol" w:cs="Symbol"/>
      <w:color w:val="000000"/>
      <w:sz w:val="18"/>
      <w:szCs w:val="18"/>
      <w:u w:val="none"/>
    </w:rPr>
  </w:style>
  <w:style w:type="character" w:customStyle="1" w:styleId="223">
    <w:name w:val="font11"/>
    <w:basedOn w:val="67"/>
    <w:qFormat/>
    <w:uiPriority w:val="0"/>
    <w:rPr>
      <w:rFonts w:hint="eastAsia" w:ascii="宋体" w:hAnsi="宋体" w:eastAsia="宋体" w:cs="宋体"/>
      <w:color w:val="000000"/>
      <w:sz w:val="18"/>
      <w:szCs w:val="18"/>
      <w:u w:val="none"/>
    </w:rPr>
  </w:style>
  <w:style w:type="paragraph" w:customStyle="1" w:styleId="224">
    <w:name w:val="p0"/>
    <w:basedOn w:val="1"/>
    <w:qFormat/>
    <w:uiPriority w:val="0"/>
    <w:pPr>
      <w:widowControl/>
    </w:pPr>
    <w:rPr>
      <w:rFonts w:ascii="Calibri" w:hAnsi="Calibri"/>
      <w:kern w:val="0"/>
      <w:sz w:val="21"/>
      <w:szCs w:val="21"/>
    </w:rPr>
  </w:style>
  <w:style w:type="character" w:customStyle="1" w:styleId="225">
    <w:name w:val="font41"/>
    <w:basedOn w:val="67"/>
    <w:qFormat/>
    <w:uiPriority w:val="0"/>
    <w:rPr>
      <w:rFonts w:hint="eastAsia" w:ascii="宋体" w:hAnsi="宋体" w:eastAsia="宋体" w:cs="宋体"/>
      <w:color w:val="000000"/>
      <w:sz w:val="20"/>
      <w:szCs w:val="20"/>
      <w:u w:val="none"/>
    </w:rPr>
  </w:style>
  <w:style w:type="character" w:customStyle="1" w:styleId="226">
    <w:name w:val="font91"/>
    <w:basedOn w:val="67"/>
    <w:qFormat/>
    <w:uiPriority w:val="0"/>
    <w:rPr>
      <w:rFonts w:hint="eastAsia" w:ascii="宋体" w:hAnsi="宋体" w:eastAsia="宋体" w:cs="宋体"/>
      <w:b/>
      <w:bCs/>
      <w:color w:val="000000"/>
      <w:sz w:val="20"/>
      <w:szCs w:val="20"/>
      <w:u w:val="none"/>
    </w:rPr>
  </w:style>
  <w:style w:type="paragraph" w:customStyle="1" w:styleId="227">
    <w:name w:val="Table Text"/>
    <w:basedOn w:val="1"/>
    <w:semiHidden/>
    <w:qFormat/>
    <w:uiPriority w:val="0"/>
    <w:rPr>
      <w:rFonts w:ascii="仿宋" w:hAnsi="仿宋" w:eastAsia="仿宋" w:cs="仿宋"/>
      <w:sz w:val="24"/>
      <w:szCs w:val="24"/>
      <w:lang w:eastAsia="en-US"/>
    </w:rPr>
  </w:style>
  <w:style w:type="paragraph" w:customStyle="1" w:styleId="228">
    <w:name w:val="正文首行缩进 211"/>
    <w:basedOn w:val="229"/>
    <w:next w:val="231"/>
    <w:unhideWhenUsed/>
    <w:qFormat/>
    <w:uiPriority w:val="99"/>
    <w:pPr>
      <w:spacing w:line="360" w:lineRule="auto"/>
      <w:ind w:left="0" w:firstLine="420"/>
    </w:pPr>
    <w:rPr>
      <w:rFonts w:ascii="宋体" w:hAnsi="宋体"/>
      <w:sz w:val="24"/>
      <w:szCs w:val="24"/>
    </w:rPr>
  </w:style>
  <w:style w:type="paragraph" w:customStyle="1" w:styleId="229">
    <w:name w:val="正文文本缩进11"/>
    <w:basedOn w:val="1"/>
    <w:next w:val="230"/>
    <w:qFormat/>
    <w:uiPriority w:val="0"/>
    <w:pPr>
      <w:ind w:left="765"/>
    </w:pPr>
    <w:rPr>
      <w:rFonts w:ascii="方正仿宋_GB2312" w:eastAsia="方正仿宋_GB2312"/>
      <w:sz w:val="28"/>
      <w:lang w:eastAsia="en-US"/>
    </w:rPr>
  </w:style>
  <w:style w:type="paragraph" w:customStyle="1" w:styleId="230">
    <w:name w:val="寄信人地址11"/>
    <w:basedOn w:val="1"/>
    <w:unhideWhenUsed/>
    <w:qFormat/>
    <w:uiPriority w:val="99"/>
    <w:rPr>
      <w:rFonts w:ascii="Arial" w:hAnsi="Arial"/>
    </w:rPr>
  </w:style>
  <w:style w:type="paragraph" w:customStyle="1" w:styleId="231">
    <w:name w:val="正文文本缩进 311"/>
    <w:basedOn w:val="1"/>
    <w:qFormat/>
    <w:uiPriority w:val="0"/>
    <w:pPr>
      <w:spacing w:after="120"/>
      <w:ind w:left="420"/>
    </w:pPr>
    <w:rPr>
      <w:sz w:val="16"/>
      <w:szCs w:val="16"/>
      <w:lang w:eastAsia="en-US"/>
    </w:rPr>
  </w:style>
  <w:style w:type="paragraph" w:customStyle="1" w:styleId="232">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233">
    <w:name w:val="DAS正文"/>
    <w:basedOn w:val="1"/>
    <w:qFormat/>
    <w:uiPriority w:val="99"/>
    <w:pPr>
      <w:spacing w:line="360" w:lineRule="auto"/>
      <w:ind w:right="181" w:firstLine="480"/>
    </w:pPr>
    <w:rPr>
      <w:rFonts w:ascii="Verdana" w:hAnsi="Verdana"/>
      <w:szCs w:val="24"/>
    </w:rPr>
  </w:style>
  <w:style w:type="paragraph" w:customStyle="1" w:styleId="234">
    <w:name w:val="正文11"/>
    <w:next w:val="235"/>
    <w:qFormat/>
    <w:uiPriority w:val="99"/>
    <w:pPr>
      <w:widowControl w:val="0"/>
      <w:jc w:val="both"/>
    </w:pPr>
    <w:rPr>
      <w:rFonts w:ascii="Calibri" w:hAnsi="Calibri" w:eastAsia="宋体" w:cs="Times New Roman"/>
      <w:kern w:val="2"/>
      <w:sz w:val="21"/>
      <w:szCs w:val="21"/>
      <w:lang w:val="en-US" w:eastAsia="zh-CN" w:bidi="ar-SA"/>
    </w:rPr>
  </w:style>
  <w:style w:type="paragraph" w:customStyle="1" w:styleId="235">
    <w:name w:val="正文文本1"/>
    <w:basedOn w:val="234"/>
    <w:next w:val="234"/>
    <w:qFormat/>
    <w:uiPriority w:val="99"/>
    <w:rPr>
      <w:rFonts w:ascii="??_GB2312" w:hAnsi="??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95f64d11-d7bc-49d1-927d-9ddc4749f63d</errorID>
      <errorWord>二○二六</errorWord>
      <group>L1_Knowledge</group>
      <groupName>知识性问题</groupName>
      <ability>L2_Knowledge</ability>
      <abilityName>其他知识</abilityName>
      <candidateList>
        <item>二〇二六</item>
      </candidateList>
      <explain/>
      <paraID>569EA183</paraID>
      <start>0</start>
      <end>4</end>
      <status>modified</status>
      <modifiedWord>二〇二六</modifiedWord>
      <trackRevisions>false</trackRevisions>
    </reviewItem>
    <reviewItem>
      <errorID>49132d11-14ab-459c-a10e-0e940f6b2ba1</errorID>
      <errorWord>下</errorWord>
      <group>L1_Word</group>
      <groupName>字词问题</groupName>
      <ability>L2_Typo</ability>
      <abilityName>字词错误</abilityName>
      <candidateList>
        <item>下简</item>
      </candidateList>
      <explain/>
      <paraID>4C9832FB</paraID>
      <start>10</start>
      <end>12</end>
      <status>modified</status>
      <modifiedWord>下简</modifiedWord>
      <trackRevisions>false</trackRevisions>
    </reviewItem>
    <reviewItem>
      <errorID>2a488f75-c5d4-46b8-a6ef-3591aaa8dec1</errorID>
      <errorWord>下</errorWord>
      <group>L1_Word</group>
      <groupName>字词问题</groupName>
      <ability>L2_Typo</ability>
      <abilityName>字词错误</abilityName>
      <candidateList>
        <item>下简</item>
      </candidateList>
      <explain/>
      <paraID>79175888</paraID>
      <start>38</start>
      <end>40</end>
      <status>modified</status>
      <modifiedWord>下简</modifiedWord>
      <trackRevisions>false</trackRevisions>
    </reviewItem>
    <reviewItem>
      <errorID>c586dd8f-fe6f-4a34-a7ff-fff4d6e861b3</errorID>
      <errorWord>通</errorWord>
      <group>L1_Word</group>
      <groupName>字词问题</groupName>
      <ability>L2_Typo</ability>
      <abilityName>字词错误</abilityName>
      <candidateList>
        <item>通市</item>
      </candidateList>
      <explain/>
      <paraID>2D357B03</paraID>
      <start>47</start>
      <end>49</end>
      <status>modified</status>
      <modifiedWord>通市</modifiedWord>
      <trackRevisions>false</trackRevisions>
    </reviewItem>
    <reviewItem>
      <errorID>bcede186-17cd-4d86-b91d-ca35004ceb47</errorID>
      <errorWord>网站处</errorWord>
      <group>L1_AI</group>
      <groupName>深度校对</groupName>
      <ability>L2_AI_Word</ability>
      <abilityName>字词纠错</abilityName>
      <candidateList>
        <item>网站</item>
      </candidateList>
      <explain/>
      <paraID>2D357B03</paraID>
      <start>52</start>
      <end>54</end>
      <status>modified</status>
      <modifiedWord>网站</modifiedWord>
      <trackRevisions>false</trackRevisions>
    </reviewItem>
    <reviewItem>
      <errorID>962a7509-c5ae-4365-b917-96da9a0e67fb</errorID>
      <errorWord>壹招叁年</errorWord>
      <group>L1_AI</group>
      <groupName>深度校对</groupName>
      <ability>L2_AI_Word</ability>
      <abilityName>字词纠错</abilityName>
      <candidateList>
        <item>一招三年</item>
      </candidateList>
      <explain/>
      <paraID>68084738</paraID>
      <start>11</start>
      <end>15</end>
      <status>ignored</status>
      <modifiedWord/>
      <trackRevisions>false</trackRevisions>
    </reviewItem>
    <reviewItem>
      <errorID>9e3e413c-f9bf-4433-8da9-3d2dd9fc2a8c</errorID>
      <errorWord>壹年壹</errorWord>
      <group>L1_AI</group>
      <groupName>深度校对</groupName>
      <ability>L2_AI_Word</ability>
      <abilityName>字词纠错</abilityName>
      <candidateList>
        <item>一年一</item>
      </candidateList>
      <explain/>
      <paraID>68084738</paraID>
      <start>19</start>
      <end>22</end>
      <status>ignored</status>
      <modifiedWord/>
      <trackRevisions>false</trackRevisions>
    </reviewItem>
    <reviewItem>
      <errorID>2c57b7b1-bb22-47a5-819a-f70b9a50e6cd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66AB31DE</paraID>
      <start>0</start>
      <end>2</end>
      <status>modified</status>
      <modifiedWord>1.</modifiedWord>
      <trackRevisions>false</trackRevisions>
    </reviewItem>
    <reviewItem>
      <errorID>c151ff11-991a-40dd-b60b-50de391a9116</errorID>
      <errorWord>；</errorWord>
      <group>L1_Word</group>
      <groupName>字词问题</groupName>
      <ability>L2_Typo</ability>
      <abilityName>字词错误</abilityName>
      <candidateList>
        <item>；具</item>
      </candidateList>
      <explain/>
      <paraID>66AB31DE</paraID>
      <start>62</start>
      <end>64</end>
      <status>modified</status>
      <modifiedWord>；具</modifiedWord>
      <trackRevisions>false</trackRevisions>
    </reviewItem>
    <reviewItem>
      <errorID>783f47f2-790d-4b74-8b53-536062e3e64a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2184F028</paraID>
      <start>0</start>
      <end>2</end>
      <status>modified</status>
      <modifiedWord>1.</modifiedWord>
      <trackRevisions>false</trackRevisions>
    </reviewItem>
    <reviewItem>
      <errorID>5f9afe8a-a0ea-4cf9-b1ee-f964d16f6299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653BEBD1</paraID>
      <start>0</start>
      <end>2</end>
      <status>modified</status>
      <modifiedWord>2.</modifiedWord>
      <trackRevisions>false</trackRevisions>
    </reviewItem>
    <reviewItem>
      <errorID>a46d6d9f-47fa-4e72-ae79-193e5f8ad620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1ADAF1FB</paraID>
      <start>0</start>
      <end>2</end>
      <status>modified</status>
      <modifiedWord>3.</modifiedWord>
      <trackRevisions>false</trackRevisions>
    </reviewItem>
    <reviewItem>
      <errorID>6c5180df-3b1a-40e2-945e-65f445c5455f</errorID>
      <errorWord>（</errorWord>
      <group>L1_Punc</group>
      <groupName>标点问题</groupName>
      <ability>L2_Punc</ability>
      <abilityName>标点符号检查</abilityName>
      <candidateList/>
      <explain>同一形式括号套用。</explain>
      <paraID>1ADAF1FB</paraID>
      <start>151</start>
      <end>152</end>
      <status>ignored</status>
      <modifiedWord/>
      <trackRevisions>false</trackRevisions>
    </reviewItem>
    <reviewItem>
      <errorID>13b84eaf-ace3-4da7-ad99-6c49a718ae6f</errorID>
      <errorWord>）</errorWord>
      <group>L1_Punc</group>
      <groupName>标点问题</groupName>
      <ability>L2_Punc</ability>
      <abilityName>标点符号检查</abilityName>
      <candidateList/>
      <explain>同一形式括号套用。</explain>
      <paraID>1ADAF1FB</paraID>
      <start>156</start>
      <end>157</end>
      <status>ignored</status>
      <modifiedWord/>
      <trackRevisions>false</trackRevisions>
    </reviewItem>
    <reviewItem>
      <errorID>786035ea-4977-4752-a3a9-70472035dd81</errorID>
      <errorWord>放置</errorWord>
      <group>L1_AI</group>
      <groupName>深度校对</groupName>
      <ability>L2_AI_Word</ability>
      <abilityName>字词纠错</abilityName>
      <candidateList>
        <item>用于</item>
      </candidateList>
      <explain/>
      <paraID>1ADAF1FB</paraID>
      <start>192</start>
      <end>194</end>
      <status>ignored</status>
      <modifiedWord/>
      <trackRevisions>false</trackRevisions>
    </reviewItem>
    <reviewItem>
      <errorID>c47bcba7-dcfe-40d1-8226-a87cb7b5eacb</errorID>
      <errorWord>审查中</errorWord>
      <group>L1_AI</group>
      <groupName>深度校对</groupName>
      <ability>L2_AI_Word</ability>
      <abilityName>字词纠错</abilityName>
      <candidateList>
        <item>审查</item>
      </candidateList>
      <explain/>
      <paraID>1ADAF1FB</paraID>
      <start>197</start>
      <end>200</end>
      <status>ignored</status>
      <modifiedWord/>
      <trackRevisions>false</trackRevisions>
    </reviewItem>
    <reviewItem>
      <errorID>077bbb28-f418-4f28-8f6f-07cc1444f9d7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14BDE24D</paraID>
      <start>0</start>
      <end>2</end>
      <status>modified</status>
      <modifiedWord>4.</modifiedWord>
      <trackRevisions>false</trackRevisions>
    </reviewItem>
    <reviewItem>
      <errorID>72049e79-f2d5-436a-a5e9-5f4a5a57d968</errorID>
      <errorWord>参选</errorWord>
      <group>L1_AI</group>
      <groupName>深度校对</groupName>
      <ability>L2_AI_Word</ability>
      <abilityName>字词纠错</abilityName>
      <candidateList>
        <item>比选</item>
      </candidateList>
      <explain/>
      <paraID>14BDE24D</paraID>
      <start>59</start>
      <end>61</end>
      <status>modified</status>
      <modifiedWord>比选</modifiedWord>
      <trackRevisions>false</trackRevisions>
    </reviewItem>
    <reviewItem>
      <errorID>5a091af3-6b7a-4ad7-a074-c11e18e1cf87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28DF5945</paraID>
      <start>0</start>
      <end>2</end>
      <status>modified</status>
      <modifiedWord>5.</modifiedWord>
      <trackRevisions>false</trackRevisions>
    </reviewItem>
    <reviewItem>
      <errorID>2cbbd49e-d584-4d5d-93b8-273dd89cea20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1311EE97</paraID>
      <start>0</start>
      <end>2</end>
      <status>modified</status>
      <modifiedWord>1.</modifiedWord>
      <trackRevisions>false</trackRevisions>
    </reviewItem>
    <reviewItem>
      <errorID>60c31794-7c7b-430d-9777-7e481938a8ac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1DACB886</paraID>
      <start>0</start>
      <end>2</end>
      <status>modified</status>
      <modifiedWord>1.</modifiedWord>
      <trackRevisions>false</trackRevisions>
    </reviewItem>
    <reviewItem>
      <errorID>f8334cf5-5ab5-49a0-8791-875e9fcd05dd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74D9AF2A</paraID>
      <start>0</start>
      <end>2</end>
      <status>modified</status>
      <modifiedWord>2.</modifiedWord>
      <trackRevisions>false</trackRevisions>
    </reviewItem>
    <reviewItem>
      <errorID>c7fffc66-8074-4694-8d73-c5ef842741cc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2A158704</paraID>
      <start>0</start>
      <end>2</end>
      <status>modified</status>
      <modifiedWord>1.</modifiedWord>
      <trackRevisions>false</trackRevisions>
    </reviewItem>
    <reviewItem>
      <errorID>5d6f9dc3-bc50-4b37-8623-11111f4b2b13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6F6B6B8</paraID>
      <start>0</start>
      <end>2</end>
      <status>modified</status>
      <modifiedWord>2.</modifiedWord>
      <trackRevisions>false</trackRevisions>
    </reviewItem>
    <reviewItem>
      <errorID>a9657fe1-5f38-42a9-b4f3-b6da80588c95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72C23C8</paraID>
      <start>0</start>
      <end>2</end>
      <status>modified</status>
      <modifiedWord>3.</modifiedWord>
      <trackRevisions>false</trackRevisions>
    </reviewItem>
    <reviewItem>
      <errorID>8fe8421d-7901-4936-a56d-c86f5f857999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106A0C57</paraID>
      <start>0</start>
      <end>2</end>
      <status>modified</status>
      <modifiedWord>4.</modifiedWord>
      <trackRevisions>false</trackRevisions>
    </reviewItem>
    <reviewItem>
      <errorID>42ad98d0-d5da-4f80-aedf-4913115c3eef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40ACC11F</paraID>
      <start>0</start>
      <end>2</end>
      <status>modified</status>
      <modifiedWord>5.</modifiedWord>
      <trackRevisions>false</trackRevisions>
    </reviewItem>
    <reviewItem>
      <errorID>78289007-02cb-4199-8132-a190a504a708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57EBFBDC</paraID>
      <start>0</start>
      <end>2</end>
      <status>modified</status>
      <modifiedWord>1.</modifiedWord>
      <trackRevisions>false</trackRevisions>
    </reviewItem>
    <reviewItem>
      <errorID>44b34d59-ade7-43ea-baa6-cf8656dd74d5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4C703C0C</paraID>
      <start>0</start>
      <end>2</end>
      <status>modified</status>
      <modifiedWord>2.</modifiedWord>
      <trackRevisions>false</trackRevisions>
    </reviewItem>
    <reviewItem>
      <errorID>15239dc3-17c1-4ab2-9697-fcf0ad619cdc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598ABB91</paraID>
      <start>0</start>
      <end>2</end>
      <status>modified</status>
      <modifiedWord>3.</modifiedWord>
      <trackRevisions>false</trackRevisions>
    </reviewItem>
    <reviewItem>
      <errorID>8579ac8c-466e-4fe9-b0c8-436b30011c3b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7DE7827C</paraID>
      <start>0</start>
      <end>2</end>
      <status>modified</status>
      <modifiedWord>4.</modifiedWord>
      <trackRevisions>false</trackRevisions>
    </reviewItem>
    <reviewItem>
      <errorID>e30f04e7-5802-430e-91f9-fe93ec522814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41EBD48E</paraID>
      <start>0</start>
      <end>2</end>
      <status>modified</status>
      <modifiedWord>5.</modifiedWord>
      <trackRevisions>false</trackRevisions>
    </reviewItem>
    <reviewItem>
      <errorID>8b0bbbc5-d8e1-4a9d-a282-0a945192d666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720D0F8A</paraID>
      <start>0</start>
      <end>2</end>
      <status>modified</status>
      <modifiedWord>1.</modifiedWord>
      <trackRevisions>false</trackRevisions>
    </reviewItem>
    <reviewItem>
      <errorID>ab266c54-e9d3-498e-84f8-b2a5ed267cb4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3FE52477</paraID>
      <start>0</start>
      <end>2</end>
      <status>modified</status>
      <modifiedWord>2.</modifiedWord>
      <trackRevisions>false</trackRevisions>
    </reviewItem>
    <reviewItem>
      <errorID>9f85ea7a-db04-4d9e-985a-3e32045eaeb5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7D424229</paraID>
      <start>0</start>
      <end>2</end>
      <status>modified</status>
      <modifiedWord>3.</modifiedWord>
      <trackRevisions>false</trackRevisions>
    </reviewItem>
    <reviewItem>
      <errorID>239c8f7d-b400-450e-828b-573814e42863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23DF8015</paraID>
      <start>0</start>
      <end>2</end>
      <status>modified</status>
      <modifiedWord>4.</modifiedWord>
      <trackRevisions>false</trackRevisions>
    </reviewItem>
    <reviewItem>
      <errorID>c6e6c4c9-329b-41c3-9ffe-8d0afaddcdb9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19DE8626</paraID>
      <start>0</start>
      <end>2</end>
      <status>modified</status>
      <modifiedWord>5.</modifiedWord>
      <trackRevisions>false</trackRevisions>
    </reviewItem>
    <reviewItem>
      <errorID>25c51851-9c34-486a-9faa-5cf7821eb10b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6EEE7E9B</paraID>
      <start>0</start>
      <end>2</end>
      <status>modified</status>
      <modifiedWord>6.</modifiedWord>
      <trackRevisions>false</trackRevisions>
    </reviewItem>
    <reviewItem>
      <errorID>8a1895ba-5b50-498c-9f8b-dc8915c20436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1BB37574</paraID>
      <start>0</start>
      <end>2</end>
      <status>modified</status>
      <modifiedWord>7.</modifiedWord>
      <trackRevisions>false</trackRevisions>
    </reviewItem>
    <reviewItem>
      <errorID>0da5e3e2-54a8-4741-b457-72d59735a554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5251EE15</paraID>
      <start>0</start>
      <end>2</end>
      <status>modified</status>
      <modifiedWord>1.</modifiedWord>
      <trackRevisions>false</trackRevisions>
    </reviewItem>
    <reviewItem>
      <errorID>43792152-14cc-4ac8-ae61-b8b62a3fcfbc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387EB78C</paraID>
      <start>0</start>
      <end>2</end>
      <status>modified</status>
      <modifiedWord>2.</modifiedWord>
      <trackRevisions>false</trackRevisions>
    </reviewItem>
    <reviewItem>
      <errorID>e5586038-9a20-4e10-9b50-8c5aca2cdf48</errorID>
      <errorWord>下</errorWord>
      <group>L1_Word</group>
      <groupName>字词问题</groupName>
      <ability>L2_Typo</ability>
      <abilityName>字词错误</abilityName>
      <candidateList>
        <item>下简</item>
      </candidateList>
      <explain/>
      <paraID>387EB78C</paraID>
      <start>135</start>
      <end>137</end>
      <status>modified</status>
      <modifiedWord>下简</modifiedWord>
      <trackRevisions>false</trackRevisions>
    </reviewItem>
    <reviewItem>
      <errorID>2b7699f0-c6ae-43ad-835a-8c32265c9fc2</errorID>
      <errorWord>四、</errorWord>
      <group>L1_AI</group>
      <groupName>深度校对</groupName>
      <ability>L2_AI_Title</ability>
      <abilityName>标题检查</abilityName>
      <candidateList>
        <item>五、</item>
      </candidateList>
      <explain>标题顺序错误，请检查标题顺序是否合理。</explain>
      <paraID>73BC2F24</paraID>
      <start>0</start>
      <end>2</end>
      <status>modified</status>
      <modifiedWord>五、</modifiedWord>
      <trackRevisions>false</trackRevisions>
    </reviewItem>
    <reviewItem>
      <errorID>f1cb6669-5f86-4dbd-9eb1-c6e53910a35d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5F0634B2</paraID>
      <start>0</start>
      <end>2</end>
      <status>modified</status>
      <modifiedWord>1.</modifiedWord>
      <trackRevisions>false</trackRevisions>
    </reviewItem>
    <reviewItem>
      <errorID>8bdc9a9a-9f4d-4106-a18f-1e9350d969d4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5783476A</paraID>
      <start>0</start>
      <end>2</end>
      <status>modified</status>
      <modifiedWord>2.</modifiedWord>
      <trackRevisions>false</trackRevisions>
    </reviewItem>
    <reviewItem>
      <errorID>9f1ca480-f841-4ac8-a9d2-64576c3317eb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5783476A</paraID>
      <start>42</start>
      <end>44</end>
      <status>modified</status>
      <modifiedWord>”“</modifiedWord>
      <trackRevisions>false</trackRevisions>
    </reviewItem>
    <reviewItem>
      <errorID>5b922688-b687-4098-8882-be78b86fd2e9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128D4D8</paraID>
      <start>0</start>
      <end>2</end>
      <status>modified</status>
      <modifiedWord>3.</modifiedWord>
      <trackRevisions>false</trackRevisions>
    </reviewItem>
    <reviewItem>
      <errorID>60aa5e55-6207-4da1-8988-190327000e15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3A3C5353</paraID>
      <start>0</start>
      <end>2</end>
      <status>modified</status>
      <modifiedWord>4.</modifiedWord>
      <trackRevisions>false</trackRevisions>
    </reviewItem>
    <reviewItem>
      <errorID>9aa167f3-f3ce-43cc-84b7-e54bd0f06dd0</errorID>
      <errorWord>五、</errorWord>
      <group>L1_AI</group>
      <groupName>深度校对</groupName>
      <ability>L2_AI_Title</ability>
      <abilityName>标题检查</abilityName>
      <candidateList>
        <item>六、</item>
      </candidateList>
      <explain>标题顺序错误，请检查标题顺序是否合理。</explain>
      <paraID>1613873B</paraID>
      <start>0</start>
      <end>2</end>
      <status>modified</status>
      <modifiedWord>六、</modifiedWord>
      <trackRevisions>false</trackRevisions>
    </reviewItem>
    <reviewItem>
      <errorID>d8d582e6-324a-497e-a8cd-d7ade765bc92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6228FA4D</paraID>
      <start>0</start>
      <end>2</end>
      <status>modified</status>
      <modifiedWord>1.</modifiedWord>
      <trackRevisions>false</trackRevisions>
    </reviewItem>
    <reviewItem>
      <errorID>5a16090f-fb1e-4174-a682-f041f654e06d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3ED82B8E</paraID>
      <start>0</start>
      <end>2</end>
      <status>modified</status>
      <modifiedWord>2.</modifiedWord>
      <trackRevisions>false</trackRevisions>
    </reviewItem>
    <reviewItem>
      <errorID>88b596fb-faad-446b-83ec-90255eeecf3f</errorID>
      <errorWord>六、</errorWord>
      <group>L1_AI</group>
      <groupName>深度校对</groupName>
      <ability>L2_AI_Title</ability>
      <abilityName>标题检查</abilityName>
      <candidateList>
        <item>七、</item>
      </candidateList>
      <explain>标题顺序错误，请检查标题顺序是否合理。</explain>
      <paraID>77AB127F</paraID>
      <start>0</start>
      <end>2</end>
      <status>modified</status>
      <modifiedWord>七、</modifiedWord>
      <trackRevisions>false</trackRevisions>
    </reviewItem>
    <reviewItem>
      <errorID>da3f7373-a5aa-49a0-a1ab-0718fa2624d9</errorID>
      <errorWord>、</errorWord>
      <group>L1_Punc</group>
      <groupName>标点问题</groupName>
      <ability>L2_Punc</ability>
      <abilityName>标点符号检查</abilityName>
      <candidateList>
        <item>.</item>
      </candidateList>
      <explain/>
      <paraID>251DB3AA</paraID>
      <start>1</start>
      <end>2</end>
      <status>modified</status>
      <modifiedWord>.</modifiedWord>
      <trackRevisions>false</trackRevisions>
    </reviewItem>
    <reviewItem>
      <errorID>4b92dc0e-d897-45a7-aa72-8de4cdc0d83a</errorID>
      <errorWord>；</errorWord>
      <group>L1_AI</group>
      <groupName>深度校对</groupName>
      <ability>L2_AI_Punc</ability>
      <abilityName>标点纠错</abilityName>
      <candidateList>
        <item>。</item>
      </candidateList>
      <explain/>
      <paraID>71FC14D2</paraID>
      <start>96</start>
      <end>97</end>
      <status>modified</status>
      <modifiedWord>。</modifiedWord>
      <trackRevisions>false</trackRevisions>
    </reviewItem>
    <reviewItem>
      <errorID>d7e6222e-bed1-4a1a-aabb-1ec6d29f2eec</errorID>
      <errorWord>，采购</errorWord>
      <group>L1_AI</group>
      <groupName>深度校对</groupName>
      <ability>L2_AI_Grammar</ability>
      <abilityName>语法纠错</abilityName>
      <candidateList>
        <item>，</item>
      </candidateList>
      <explain/>
      <paraID>71FC14D2</paraID>
      <start>119</start>
      <end>120</end>
      <status>modified</status>
      <modifiedWord>，</modifiedWord>
      <trackRevisions>false</trackRevisions>
    </reviewItem>
    <reviewItem>
      <errorID>7d7b3840-866a-471a-84e8-db58c90370b8</errorID>
      <errorWord>和</errorWord>
      <group>L1_AI</group>
      <groupName>深度校对</groupName>
      <ability>L2_AI_Word</ability>
      <abilityName>字词纠错</abilityName>
      <candidateList>
        <item>、</item>
      </candidateList>
      <explain/>
      <paraID>71FC14D2</paraID>
      <start>146</start>
      <end>147</end>
      <status>modified</status>
      <modifiedWord>、</modifiedWord>
      <trackRevisions>false</trackRevisions>
    </reviewItem>
    <reviewItem>
      <errorID>e9dd7e52-baab-4705-8cae-7e648194ad79</errorID>
      <errorWord>（</errorWord>
      <group>L1_Punc</group>
      <groupName>标点问题</groupName>
      <ability>L2_Punc</ability>
      <abilityName>标点符号检查</abilityName>
      <candidateList/>
      <explain>同一形式括号套用。</explain>
      <paraID>5DCC5B77</paraID>
      <start>154</start>
      <end>155</end>
      <status>ignored</status>
      <modifiedWord/>
      <trackRevisions>false</trackRevisions>
    </reviewItem>
    <reviewItem>
      <errorID>96abb85a-d29f-4cc6-b9f5-260678ea751b</errorID>
      <errorWord>）</errorWord>
      <group>L1_Punc</group>
      <groupName>标点问题</groupName>
      <ability>L2_Punc</ability>
      <abilityName>标点符号检查</abilityName>
      <candidateList/>
      <explain>同一形式括号套用。</explain>
      <paraID>5DCC5B77</paraID>
      <start>159</start>
      <end>160</end>
      <status>ignored</status>
      <modifiedWord/>
      <trackRevisions>false</trackRevisions>
    </reviewItem>
    <reviewItem>
      <errorID>e525297e-df1b-4c07-82b1-ae8880ab3511</errorID>
      <errorWord>法律、法规</errorWord>
      <group>L1_Word</group>
      <groupName>字词问题</groupName>
      <ability>L2_Typo</ability>
      <abilityName>字词错误</abilityName>
      <candidateList>
        <item>法律法规</item>
      </candidateList>
      <explain/>
      <paraID>3AC438AD</paraID>
      <start>5</start>
      <end>9</end>
      <status>modified</status>
      <modifiedWord>法律法规</modifiedWord>
      <trackRevisions>false</trackRevisions>
    </reviewItem>
    <reviewItem>
      <errorID>eb32ed34-037e-44ae-ae28-731a36e17a9c</errorID>
      <errorWord>、</errorWord>
      <group>L1_Punc</group>
      <groupName>标点问题</groupName>
      <ability>L2_Punc</ability>
      <abilityName>标点符号检查</abilityName>
      <candidateList>
        <item>.</item>
      </candidateList>
      <explain/>
      <paraID>78E137F7</paraID>
      <start>1</start>
      <end>2</end>
      <status>modified</status>
      <modifiedWord>.</modifiedWord>
      <trackRevisions>false</trackRevisions>
    </reviewItem>
    <reviewItem>
      <errorID>e1907205-22b5-4703-9db9-67946b7556cd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4F2F4FD4</paraID>
      <start>0</start>
      <end>2</end>
      <status>modified</status>
      <modifiedWord>1.</modifiedWord>
      <trackRevisions>false</trackRevisions>
    </reviewItem>
    <reviewItem>
      <errorID>8cbc0ade-db3f-45f0-9b6d-f5a4e5089a38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19797BF7</paraID>
      <start>0</start>
      <end>2</end>
      <status>modified</status>
      <modifiedWord>2.</modifiedWord>
      <trackRevisions>false</trackRevisions>
    </reviewItem>
    <reviewItem>
      <errorID>2b5bb027-b1f5-434c-9df9-df9d4acd73f1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464CF61E</paraID>
      <start>0</start>
      <end>2</end>
      <status>modified</status>
      <modifiedWord>3.</modifiedWord>
      <trackRevisions>false</trackRevisions>
    </reviewItem>
    <reviewItem>
      <errorID>6835119f-0d83-4641-9e1b-03f7a2ccf9e8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B4F6B65</paraID>
      <start>0</start>
      <end>2</end>
      <status>modified</status>
      <modifiedWord>4.</modifiedWord>
      <trackRevisions>false</trackRevisions>
    </reviewItem>
    <reviewItem>
      <errorID>019c5811-ebd1-42d9-8fe9-920a5a617a3b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186A9F2F</paraID>
      <start>0</start>
      <end>2</end>
      <status>modified</status>
      <modifiedWord>5.</modifiedWord>
      <trackRevisions>false</trackRevisions>
    </reviewItem>
    <reviewItem>
      <errorID>4413829c-3ca2-4801-af1c-d148af362fc9</errorID>
      <errorWord>、</errorWord>
      <group>L1_Punc</group>
      <groupName>标点问题</groupName>
      <ability>L2_Punc</ability>
      <abilityName>标点符号检查</abilityName>
      <candidateList>
        <item>.</item>
      </candidateList>
      <explain/>
      <paraID>66B5D5EF</paraID>
      <start>1</start>
      <end>2</end>
      <status>modified</status>
      <modifiedWord>.</modifiedWord>
      <trackRevisions>false</trackRevisions>
    </reviewItem>
    <reviewItem>
      <errorID>3dcb5104-308e-4d96-adad-2543474aed5b</errorID>
      <errorWord>;</errorWord>
      <group>L1_Format</group>
      <groupName>格式问题</groupName>
      <ability>L2_HalfPunc</ability>
      <abilityName>全半角检查</abilityName>
      <candidateList>
        <item>；</item>
      </candidateList>
      <explain>文本全半角错误。</explain>
      <paraID>2C21E1B9</paraID>
      <start>84</start>
      <end>85</end>
      <status>modified</status>
      <modifiedWord>；</modifiedWord>
      <trackRevisions>false</trackRevisions>
    </reviewItem>
    <reviewItem>
      <errorID>ea31cbb4-20cb-470a-b73b-9d79bc718e7b</errorID>
      <errorWord>：：</errorWord>
      <group>L1_Punc</group>
      <groupName>标点问题</groupName>
      <ability>L2_Punc</ability>
      <abilityName>标点符号检查</abilityName>
      <candidateList>
        <item>：</item>
      </candidateList>
      <explain/>
      <paraID>3C81340D</paraID>
      <start>8</start>
      <end>9</end>
      <status>modified</status>
      <modifiedWord>：</modifiedWord>
      <trackRevisions>false</trackRevisions>
    </reviewItem>
    <reviewItem>
      <errorID>dc6bdac9-da62-45b6-9c5a-00a46a3f1d29</errorID>
      <errorWord>"</errorWord>
      <group>L1_Format</group>
      <groupName>格式问题</groupName>
      <ability>L2_HalfPunc</ability>
      <abilityName>全半角检查</abilityName>
      <candidateList>
        <item>“</item>
      </candidateList>
      <explain>文本全半角错误。</explain>
      <paraID>49B16DEC</paraID>
      <start>77</start>
      <end>78</end>
      <status>modified</status>
      <modifiedWord>“</modifiedWord>
      <trackRevisions>false</trackRevisions>
    </reviewItem>
    <reviewItem>
      <errorID>4edc652e-b481-431a-8b8e-c59da305ecb2</errorID>
      <errorWord>"</errorWord>
      <group>L1_Format</group>
      <groupName>格式问题</groupName>
      <ability>L2_HalfPunc</ability>
      <abilityName>全半角检查</abilityName>
      <candidateList>
        <item>”</item>
      </candidateList>
      <explain>文本全半角错误。</explain>
      <paraID>49B16DEC</paraID>
      <start>81</start>
      <end>82</end>
      <status>modified</status>
      <modifiedWord>”</modifiedWord>
      <trackRevisions>false</trackRevisions>
    </reviewItem>
    <reviewItem>
      <errorID>962fdd5c-857f-468a-afa0-d153efbbcdc1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6181F7E5</paraID>
      <start>3</start>
      <end>4</end>
      <status>modified</status>
      <modifiedWord>—</modifiedWord>
      <trackRevisions>false</trackRevisions>
    </reviewItem>
    <reviewItem>
      <errorID>75c5a389-c96e-4bf0-bea2-455410da2625</errorID>
      <errorWord>)</errorWord>
      <group>L1_Format</group>
      <groupName>格式问题</groupName>
      <ability>L2_HalfPunc</ability>
      <abilityName>全半角检查</abilityName>
      <candidateList>
        <item>）</item>
      </candidateList>
      <explain>文本全半角错误。</explain>
      <paraID> D7A76F8</paraID>
      <start>19</start>
      <end>20</end>
      <status>modified</status>
      <modifiedWord>）</modifiedWord>
      <trackRevisions>false</trackRevisions>
    </reviewItem>
    <reviewItem>
      <errorID>70b89d26-8d9e-434b-bf44-90fdd4810fe6</errorID>
      <errorWord>,</errorWord>
      <group>L1_Format</group>
      <groupName>格式问题</groupName>
      <ability>L2_HalfPunc</ability>
      <abilityName>全半角检查</abilityName>
      <candidateList>
        <item>，</item>
      </candidateList>
      <explain>文本全半角错误。</explain>
      <paraID>1E0A1F40</paraID>
      <start>35</start>
      <end>36</end>
      <status>modified</status>
      <modifiedWord>，</modifiedWord>
      <trackRevisions>false</trackRevisions>
    </reviewItem>
    <reviewItem>
      <errorID>eda0ae7c-963a-4e23-8c60-9855505b412f</errorID>
      <errorWord>"</errorWord>
      <group>L1_Format</group>
      <groupName>格式问题</groupName>
      <ability>L2_HalfPunc</ability>
      <abilityName>全半角检查</abilityName>
      <candidateList>
        <item>“</item>
      </candidateList>
      <explain>文本全半角错误。</explain>
      <paraID>222F0A8A</paraID>
      <start>68</start>
      <end>69</end>
      <status>modified</status>
      <modifiedWord>“</modifiedWord>
      <trackRevisions>false</trackRevisions>
    </reviewItem>
    <reviewItem>
      <errorID>e7c07cfc-102f-4334-a261-22ad9e012e12</errorID>
      <errorWord>"</errorWord>
      <group>L1_Format</group>
      <groupName>格式问题</groupName>
      <ability>L2_HalfPunc</ability>
      <abilityName>全半角检查</abilityName>
      <candidateList>
        <item>”</item>
      </candidateList>
      <explain>文本全半角错误。</explain>
      <paraID>222F0A8A</paraID>
      <start>74</start>
      <end>75</end>
      <status>modified</status>
      <modifiedWord>”</modifiedWord>
      <trackRevisions>false</trackRevisions>
    </reviewItem>
    <reviewItem>
      <errorID>c9daac7c-f267-49bf-967e-ec61be6594d2</errorID>
      <errorWord>"</errorWord>
      <group>L1_Format</group>
      <groupName>格式问题</groupName>
      <ability>L2_HalfPunc</ability>
      <abilityName>全半角检查</abilityName>
      <candidateList>
        <item>“</item>
      </candidateList>
      <explain>文本全半角错误。</explain>
      <paraID>222F0A8A</paraID>
      <start>81</start>
      <end>82</end>
      <status>modified</status>
      <modifiedWord>“</modifiedWord>
      <trackRevisions>false</trackRevisions>
    </reviewItem>
    <reviewItem>
      <errorID>f8cc30eb-2d0d-486b-83f0-c18a8ce63cb4</errorID>
      <errorWord>"</errorWord>
      <group>L1_Format</group>
      <groupName>格式问题</groupName>
      <ability>L2_HalfPunc</ability>
      <abilityName>全半角检查</abilityName>
      <candidateList>
        <item>”</item>
      </candidateList>
      <explain>文本全半角错误。</explain>
      <paraID>222F0A8A</paraID>
      <start>90</start>
      <end>91</end>
      <status>modified</status>
      <modifiedWord>”</modifiedWord>
      <trackRevisions>false</trackRevisions>
    </reviewItem>
    <reviewItem>
      <errorID>68c404d2-a8a5-4ce3-9629-4bd9474f7fa3</errorID>
      <errorWord>"</errorWord>
      <group>L1_Format</group>
      <groupName>格式问题</groupName>
      <ability>L2_HalfPunc</ability>
      <abilityName>全半角检查</abilityName>
      <candidateList>
        <item>“</item>
      </candidateList>
      <explain>文本全半角错误。</explain>
      <paraID>222F0A8A</paraID>
      <start>98</start>
      <end>99</end>
      <status>modified</status>
      <modifiedWord>“</modifiedWord>
      <trackRevisions>false</trackRevisions>
    </reviewItem>
    <reviewItem>
      <errorID>c9ec9ebd-68a7-4ca0-9b13-5c9836940f79</errorID>
      <errorWord>"</errorWord>
      <group>L1_Format</group>
      <groupName>格式问题</groupName>
      <ability>L2_HalfPunc</ability>
      <abilityName>全半角检查</abilityName>
      <candidateList>
        <item>”</item>
      </candidateList>
      <explain>文本全半角错误。</explain>
      <paraID>222F0A8A</paraID>
      <start>103</start>
      <end>104</end>
      <status>modified</status>
      <modifiedWord>”</modifiedWord>
      <trackRevisions>false</trackRevisions>
    </reviewItem>
    <reviewItem>
      <errorID>62024de1-c0b7-4d9c-9e0d-2f2be354c6bd</errorID>
      <errorWord>"</errorWord>
      <group>L1_Format</group>
      <groupName>格式问题</groupName>
      <ability>L2_HalfPunc</ability>
      <abilityName>全半角检查</abilityName>
      <candidateList>
        <item>“</item>
      </candidateList>
      <explain>文本全半角错误。</explain>
      <paraID>222F0A8A</paraID>
      <start>114</start>
      <end>115</end>
      <status>modified</status>
      <modifiedWord>“</modifiedWord>
      <trackRevisions>false</trackRevisions>
    </reviewItem>
    <reviewItem>
      <errorID>0dca398d-fab7-43ab-ae20-b870d387380d</errorID>
      <errorWord>"</errorWord>
      <group>L1_Format</group>
      <groupName>格式问题</groupName>
      <ability>L2_HalfPunc</ability>
      <abilityName>全半角检查</abilityName>
      <candidateList>
        <item>”</item>
      </candidateList>
      <explain>文本全半角错误。</explain>
      <paraID>222F0A8A</paraID>
      <start>119</start>
      <end>120</end>
      <status>modified</status>
      <modifiedWord>”</modifiedWord>
      <trackRevisions>false</trackRevisions>
    </reviewItem>
    <reviewItem>
      <errorID>4fb78f03-0fb4-4177-a2f6-dc0f5a74610d</errorID>
      <errorWord>"</errorWord>
      <group>L1_Format</group>
      <groupName>格式问题</groupName>
      <ability>L2_HalfPunc</ability>
      <abilityName>全半角检查</abilityName>
      <candidateList>
        <item>“</item>
      </candidateList>
      <explain>文本全半角错误。</explain>
      <paraID>24FF79F8</paraID>
      <start>5</start>
      <end>6</end>
      <status>modified</status>
      <modifiedWord>“</modifiedWord>
      <trackRevisions>false</trackRevisions>
    </reviewItem>
    <reviewItem>
      <errorID>b5dad40a-986d-48b5-a492-07096f6dcb74</errorID>
      <errorWord>"</errorWord>
      <group>L1_Format</group>
      <groupName>格式问题</groupName>
      <ability>L2_HalfPunc</ability>
      <abilityName>全半角检查</abilityName>
      <candidateList>
        <item>”</item>
      </candidateList>
      <explain>文本全半角错误。</explain>
      <paraID>24FF79F8</paraID>
      <start>12</start>
      <end>13</end>
      <status>modified</status>
      <modifiedWord>”</modifiedWord>
      <trackRevisions>false</trackRevisions>
    </reviewItem>
    <reviewItem>
      <errorID>4c378726-7334-4ad8-928f-258739102f63</errorID>
      <errorWord>"</errorWord>
      <group>L1_Format</group>
      <groupName>格式问题</groupName>
      <ability>L2_HalfPunc</ability>
      <abilityName>全半角检查</abilityName>
      <candidateList>
        <item>“</item>
      </candidateList>
      <explain>文本全半角错误。</explain>
      <paraID>24FF79F8</paraID>
      <start>46</start>
      <end>47</end>
      <status>modified</status>
      <modifiedWord>“</modifiedWord>
      <trackRevisions>false</trackRevisions>
    </reviewItem>
    <reviewItem>
      <errorID>36e279cf-b46c-45e6-9081-7e3b0bb46c80</errorID>
      <errorWord>"</errorWord>
      <group>L1_Format</group>
      <groupName>格式问题</groupName>
      <ability>L2_HalfPunc</ability>
      <abilityName>全半角检查</abilityName>
      <candidateList>
        <item>”</item>
      </candidateList>
      <explain>文本全半角错误。</explain>
      <paraID>24FF79F8</paraID>
      <start>49</start>
      <end>50</end>
      <status>modified</status>
      <modifiedWord>”</modifiedWord>
      <trackRevisions>false</trackRevisions>
    </reviewItem>
    <reviewItem>
      <errorID>8eec03d6-a0b6-4522-88e1-9f6c22e1108a</errorID>
      <errorWord>"</errorWord>
      <group>L1_Format</group>
      <groupName>格式问题</groupName>
      <ability>L2_HalfPunc</ability>
      <abilityName>全半角检查</abilityName>
      <candidateList>
        <item>“</item>
      </candidateList>
      <explain>文本全半角错误。</explain>
      <paraID>24FF79F8</paraID>
      <start>59</start>
      <end>60</end>
      <status>modified</status>
      <modifiedWord>“</modifiedWord>
      <trackRevisions>false</trackRevisions>
    </reviewItem>
    <reviewItem>
      <errorID>47f8f6e3-8df4-493c-8a17-e69d4f8b8f5c</errorID>
      <errorWord>"</errorWord>
      <group>L1_Format</group>
      <groupName>格式问题</groupName>
      <ability>L2_HalfPunc</ability>
      <abilityName>全半角检查</abilityName>
      <candidateList>
        <item>”</item>
      </candidateList>
      <explain>文本全半角错误。</explain>
      <paraID>24FF79F8</paraID>
      <start>69</start>
      <end>70</end>
      <status>modified</status>
      <modifiedWord>”</modifiedWord>
      <trackRevisions>false</trackRevisions>
    </reviewItem>
    <reviewItem>
      <errorID>71297f0e-e11b-473b-8a9e-f566a2c2bfc5</errorID>
      <errorWord>"</errorWord>
      <group>L1_Format</group>
      <groupName>格式问题</groupName>
      <ability>L2_HalfPunc</ability>
      <abilityName>全半角检查</abilityName>
      <candidateList>
        <item>“</item>
      </candidateList>
      <explain>文本全半角错误。</explain>
      <paraID>24FF79F8</paraID>
      <start>95</start>
      <end>96</end>
      <status>modified</status>
      <modifiedWord>“</modifiedWord>
      <trackRevisions>false</trackRevisions>
    </reviewItem>
    <reviewItem>
      <errorID>38574d29-aad1-4e92-8bd7-a7aea915ddbe</errorID>
      <errorWord>"</errorWord>
      <group>L1_Format</group>
      <groupName>格式问题</groupName>
      <ability>L2_HalfPunc</ability>
      <abilityName>全半角检查</abilityName>
      <candidateList>
        <item>”</item>
      </candidateList>
      <explain>文本全半角错误。</explain>
      <paraID>24FF79F8</paraID>
      <start>105</start>
      <end>106</end>
      <status>modified</status>
      <modifiedWord>”</modifiedWord>
      <trackRevisions>false</trackRevisions>
    </reviewItem>
    <reviewItem>
      <errorID>2e350b62-de6b-48f8-bb20-e0cc6c84e99e</errorID>
      <errorWord>"</errorWord>
      <group>L1_Format</group>
      <groupName>格式问题</groupName>
      <ability>L2_HalfPunc</ability>
      <abilityName>全半角检查</abilityName>
      <candidateList>
        <item>“</item>
      </candidateList>
      <explain>文本全半角错误。</explain>
      <paraID>24FF79F8</paraID>
      <start>131</start>
      <end>132</end>
      <status>modified</status>
      <modifiedWord>“</modifiedWord>
      <trackRevisions>false</trackRevisions>
    </reviewItem>
    <reviewItem>
      <errorID>407d13c4-69b0-4820-8143-a87f125bf11b</errorID>
      <errorWord>"</errorWord>
      <group>L1_Format</group>
      <groupName>格式问题</groupName>
      <ability>L2_HalfPunc</ability>
      <abilityName>全半角检查</abilityName>
      <candidateList>
        <item>”</item>
      </candidateList>
      <explain>文本全半角错误。</explain>
      <paraID>24FF79F8</paraID>
      <start>146</start>
      <end>147</end>
      <status>modified</status>
      <modifiedWord>”</modifiedWord>
      <trackRevisions>false</trackRevisions>
    </reviewItem>
    <reviewItem>
      <errorID>b74225ec-8d66-4fd2-be0a-3215a8ee2579</errorID>
      <errorWord>青年教师与</errorWord>
      <group>L1_Word</group>
      <groupName>字词问题</groupName>
      <ability>L2_Typo</ability>
      <abilityName>字词错误</abilityName>
      <candidateList>
        <item>青年教师</item>
      </candidateList>
      <explain/>
      <paraID>5944479D</paraID>
      <start>79</start>
      <end>83</end>
      <status>modified</status>
      <modifiedWord>青年教师</modifiedWord>
      <trackRevisions>false</trackRevisions>
    </reviewItem>
    <reviewItem>
      <errorID>e9eb3435-43e5-40e9-afc0-37244def6cb1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1809374</paraID>
      <start>4</start>
      <end>5</end>
      <status>modified</status>
      <modifiedWord>—</modifiedWord>
      <trackRevisions>false</trackRevisions>
    </reviewItem>
    <reviewItem>
      <errorID>589d1889-1938-43cd-8ba7-c8c024639be4</errorID>
      <errorWord>（</errorWord>
      <group>L1_Punc</group>
      <groupName>标点问题</groupName>
      <ability>L2_Punc</ability>
      <abilityName>标点符号检查</abilityName>
      <candidateList/>
      <explain>同一形式括号套用。</explain>
      <paraID>3E7A443D</paraID>
      <start>153</start>
      <end>154</end>
      <status>ignored</status>
      <modifiedWord/>
      <trackRevisions>false</trackRevisions>
    </reviewItem>
    <reviewItem>
      <errorID>9fdff40a-0eab-4ac4-bf01-53e1f5220131</errorID>
      <errorWord>）</errorWord>
      <group>L1_Punc</group>
      <groupName>标点问题</groupName>
      <ability>L2_Punc</ability>
      <abilityName>标点符号检查</abilityName>
      <candidateList/>
      <explain>同一形式括号套用。</explain>
      <paraID>3E7A443D</paraID>
      <start>158</start>
      <end>159</end>
      <status>ignored</status>
      <modifiedWord/>
      <trackRevisions>false</trackRevisions>
    </reviewItem>
    <reviewItem>
      <errorID>f79ad15e-8342-465f-9a72-fb90a2b08b79</errorID>
      <errorWord>签</errorWord>
      <group>L1_Word</group>
      <groupName>字词问题</groupName>
      <ability>L2_Typo</ability>
      <abilityName>字词错误</abilityName>
      <candidateList>
        <item>签订</item>
      </candidateList>
      <explain>〈动〉订立条约或合同并签字：两国～了贸易议定书和支付协定。</explain>
      <paraID>3313A893</paraID>
      <start>33</start>
      <end>35</end>
      <status>modified</status>
      <modifiedWord>签订</modifiedWord>
      <trackRevisions>false</trackRevisions>
    </reviewItem>
    <reviewItem>
      <errorID>5461356a-8c4e-4270-ac07-a6a54cf39a3b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66B744D</paraID>
      <start>0</start>
      <end>2</end>
      <status>modified</status>
      <modifiedWord>1.</modifiedWord>
      <trackRevisions>false</trackRevisions>
    </reviewItem>
    <reviewItem>
      <errorID>1b79d2e3-7d1a-44fe-bf41-2a512c2ba441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1B9EE013</paraID>
      <start>0</start>
      <end>2</end>
      <status>modified</status>
      <modifiedWord>2.</modifiedWord>
      <trackRevisions>false</trackRevisions>
    </reviewItem>
    <reviewItem>
      <errorID>1d47bd3d-aaf0-4c2a-a46a-a27b748d93b1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1899BFC0</paraID>
      <start>0</start>
      <end>2</end>
      <status>modified</status>
      <modifiedWord>1.</modifiedWord>
      <trackRevisions>false</trackRevisions>
    </reviewItem>
    <reviewItem>
      <errorID>cc376537-5225-4c37-a81b-eff6bb4cad25</errorID>
      <errorWord>做出评价</errorWord>
      <group>L1_Word</group>
      <groupName>字词问题</groupName>
      <ability>L2_Typo</ability>
      <abilityName>字词错误</abilityName>
      <candidateList>
        <item>作出评价</item>
      </candidateList>
      <explain/>
      <paraID>5831ACB7</paraID>
      <start>22</start>
      <end>26</end>
      <status>modified</status>
      <modifiedWord>作出评价</modifiedWord>
      <trackRevisions>false</trackRevisions>
    </reviewItem>
    <reviewItem>
      <errorID>ec9cce5b-834b-4a72-b21f-88c137ad5358</errorID>
      <errorWord>做出解释</errorWord>
      <group>L1_Word</group>
      <groupName>字词问题</groupName>
      <ability>L2_Typo</ability>
      <abilityName>字词错误</abilityName>
      <candidateList>
        <item>作出解释</item>
      </candidateList>
      <explain/>
      <paraID>45F3556B</paraID>
      <start>19</start>
      <end>23</end>
      <status>modified</status>
      <modifiedWord>作出解释</modifiedWord>
      <trackRevisions>false</trackRevisions>
    </reviewItem>
    <reviewItem>
      <errorID>cf56584e-ad1f-42e7-8912-602a6dcd40fb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1BD5F7A</paraID>
      <start>0</start>
      <end>2</end>
      <status>modified</status>
      <modifiedWord>2.</modifiedWord>
      <trackRevisions>false</trackRevisions>
    </reviewItem>
    <reviewItem>
      <errorID>0ff8a810-f8fc-42f1-bc06-f56cd7b089ab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6A4DACDA</paraID>
      <start>0</start>
      <end>2</end>
      <status>modified</status>
      <modifiedWord>3.</modifiedWord>
      <trackRevisions>false</trackRevisions>
    </reviewItem>
    <reviewItem>
      <errorID>45fa300c-07b6-4197-af57-80d8dae1f6a2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1F3AF738</paraID>
      <start>0</start>
      <end>2</end>
      <status>modified</status>
      <modifiedWord>4.</modifiedWord>
      <trackRevisions>false</trackRevisions>
    </reviewItem>
    <reviewItem>
      <errorID>a6206300-5ac4-4106-8233-65f05b7c1296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117D0782</paraID>
      <start>0</start>
      <end>2</end>
      <status>modified</status>
      <modifiedWord>1.</modifiedWord>
      <trackRevisions>false</trackRevisions>
    </reviewItem>
    <reviewItem>
      <errorID>c41997bc-16a1-431b-b306-4173a3e4e56e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149CE681</paraID>
      <start>0</start>
      <end>2</end>
      <status>modified</status>
      <modifiedWord>2.</modifiedWord>
      <trackRevisions>false</trackRevisions>
    </reviewItem>
    <reviewItem>
      <errorID>c63c879c-f484-4a3d-8d1b-7767b2542381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3716C6B6</paraID>
      <start>0</start>
      <end>2</end>
      <status>modified</status>
      <modifiedWord>3.</modifiedWord>
      <trackRevisions>false</trackRevisions>
    </reviewItem>
    <reviewItem>
      <errorID>a378dfe6-064c-467d-8018-6e5bd64e03fd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30D19E05</paraID>
      <start>0</start>
      <end>2</end>
      <status>modified</status>
      <modifiedWord>4.</modifiedWord>
      <trackRevisions>false</trackRevisions>
    </reviewItem>
    <reviewItem>
      <errorID>38659b15-9752-4803-8384-9e5e28a212e2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194EE342</paraID>
      <start>0</start>
      <end>2</end>
      <status>modified</status>
      <modifiedWord>1.</modifiedWord>
      <trackRevisions>false</trackRevisions>
    </reviewItem>
    <reviewItem>
      <errorID>1ba8e4b4-d4f9-483b-970c-a6872cc19cf8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557F9B10</paraID>
      <start>0</start>
      <end>2</end>
      <status>modified</status>
      <modifiedWord>2.</modifiedWord>
      <trackRevisions>false</trackRevisions>
    </reviewItem>
    <reviewItem>
      <errorID>570e5462-1c13-4fe8-b487-367a44595ed1</errorID>
      <errorWord>二位</errorWord>
      <group>L1_Word</group>
      <groupName>字词问题</groupName>
      <ability>L2_Typo</ability>
      <abilityName>字词错误</abilityName>
      <candidateList>
        <item>两位</item>
      </candidateList>
      <explain/>
      <paraID>63A1A2C0</paraID>
      <start>31</start>
      <end>33</end>
      <status>modified</status>
      <modifiedWord>两位</modifiedWord>
      <trackRevisions>false</trackRevisions>
    </reviewItem>
    <reviewItem>
      <errorID>83db6ae3-cf67-497d-85bc-dd00f2e953ce</errorID>
      <errorWord>二位</errorWord>
      <group>L1_Word</group>
      <groupName>字词问题</groupName>
      <ability>L2_Typo</ability>
      <abilityName>字词错误</abilityName>
      <candidateList>
        <item>两位</item>
      </candidateList>
      <explain/>
      <paraID>67D6F8DB</paraID>
      <start>29</start>
      <end>31</end>
      <status>modified</status>
      <modifiedWord>两位</modifiedWord>
      <trackRevisions>false</trackRevisions>
    </reviewItem>
    <reviewItem>
      <errorID>80b2afc5-55da-4d19-9a8f-cef0b554bc84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70CB9CA4</paraID>
      <start>0</start>
      <end>2</end>
      <status>modified</status>
      <modifiedWord>3.</modifiedWord>
      <trackRevisions>false</trackRevisions>
    </reviewItem>
    <reviewItem>
      <errorID>a388947f-5312-4408-9472-20cc40a98b28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2F5451F9</paraID>
      <start>0</start>
      <end>2</end>
      <status>modified</status>
      <modifiedWord>4.</modifiedWord>
      <trackRevisions>false</trackRevisions>
    </reviewItem>
    <reviewItem>
      <errorID>d9d28f0d-abb9-424a-a2c6-6881b78f4407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16FACD08</paraID>
      <start>0</start>
      <end>2</end>
      <status>modified</status>
      <modifiedWord>5.</modifiedWord>
      <trackRevisions>false</trackRevisions>
    </reviewItem>
    <reviewItem>
      <errorID>6dec4699-aeb2-4af4-b232-9add9c9fd2db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406A26D1</paraID>
      <start>0</start>
      <end>2</end>
      <status>modified</status>
      <modifiedWord>6.</modifiedWord>
      <trackRevisions>false</trackRevisions>
    </reviewItem>
    <reviewItem>
      <errorID>32b4c24a-d9c2-46db-bc86-ce30dbe81f1b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6203309A</paraID>
      <start>0</start>
      <end>2</end>
      <status>modified</status>
      <modifiedWord>7.</modifiedWord>
      <trackRevisions>false</trackRevisions>
    </reviewItem>
    <reviewItem>
      <errorID>4f049592-dcd6-454d-b71f-0612bd570693</errorID>
      <errorWord>好</errorWord>
      <group>L1_Word</group>
      <groupName>字词问题</groupName>
      <ability>L2_Typo</ability>
      <abilityName>字词错误</abilityName>
      <candidateList>
        <item>高</item>
      </candidateList>
      <explain>存在发音相近字词的误用。</explain>
      <paraID>2F1C2D5F</paraID>
      <start>80</start>
      <end>81</end>
      <status>ignored</status>
      <modifiedWord/>
      <trackRevisions>false</trackRevisions>
    </reviewItem>
    <reviewItem>
      <errorID>6d4e2d69-2f3a-446c-a448-e3edf2509eba</errorID>
      <errorWord>得分</errorWord>
      <group>L1_Word</group>
      <groupName>字词问题</groupName>
      <ability>L2_Typo</ability>
      <abilityName>字词错误</abilityName>
      <candidateList>
        <item>分</item>
      </candidateList>
      <explain/>
      <paraID>7D58BA02</paraID>
      <start>91</start>
      <end>92</end>
      <status>modified</status>
      <modifiedWord>分</modifiedWord>
      <trackRevisions>false</trackRevisions>
    </reviewItem>
    <reviewItem>
      <errorID>673bac2e-4077-4079-b92f-1f9141e2e29e</errorID>
      <errorWord>得分</errorWord>
      <group>L1_Word</group>
      <groupName>字词问题</groupName>
      <ability>L2_Typo</ability>
      <abilityName>字词错误</abilityName>
      <candidateList>
        <item>分</item>
      </candidateList>
      <explain/>
      <paraID>62903592</paraID>
      <start>104</start>
      <end>105</end>
      <status>modified</status>
      <modifiedWord>分</modifiedWord>
      <trackRevisions>false</trackRevisions>
    </reviewItem>
    <reviewItem>
      <errorID>2264a86c-ac1d-47d0-b59a-6eb0f2fbeeed</errorID>
      <errorWord>(</errorWord>
      <group>L1_Format</group>
      <groupName>格式问题</groupName>
      <ability>L2_HalfPunc</ability>
      <abilityName>全半角检查</abilityName>
      <candidateList>
        <item>（</item>
      </candidateList>
      <explain>文本全半角错误。</explain>
      <paraID>69D2AD00</paraID>
      <start>12</start>
      <end>13</end>
      <status>modified</status>
      <modifiedWord>（</modifiedWord>
      <trackRevisions>false</trackRevisions>
    </reviewItem>
    <reviewItem>
      <errorID>f86d1fdd-7bbe-4c88-81c1-af0638e4baa6</errorID>
      <errorWord>)</errorWord>
      <group>L1_Format</group>
      <groupName>格式问题</groupName>
      <ability>L2_HalfPunc</ability>
      <abilityName>全半角检查</abilityName>
      <candidateList>
        <item>）</item>
      </candidateList>
      <explain>文本全半角错误。</explain>
      <paraID>69D2AD00</paraID>
      <start>23</start>
      <end>24</end>
      <status>modified</status>
      <modifiedWord>）</modifiedWord>
      <trackRevisions>false</trackRevisions>
    </reviewItem>
    <reviewItem>
      <errorID>518ca97a-f49f-4a84-be79-f2d1cd7909cb</errorID>
      <errorWord>(</errorWord>
      <group>L1_Format</group>
      <groupName>格式问题</groupName>
      <ability>L2_HalfPunc</ability>
      <abilityName>全半角检查</abilityName>
      <candidateList>
        <item>（</item>
      </candidateList>
      <explain>文本全半角错误。</explain>
      <paraID>6E670C9A</paraID>
      <start>12</start>
      <end>13</end>
      <status>modified</status>
      <modifiedWord>（</modifiedWord>
      <trackRevisions>false</trackRevisions>
    </reviewItem>
    <reviewItem>
      <errorID>0845751c-a19a-4762-bd0e-336e774e21b7</errorID>
      <errorWord>)</errorWord>
      <group>L1_Format</group>
      <groupName>格式问题</groupName>
      <ability>L2_HalfPunc</ability>
      <abilityName>全半角检查</abilityName>
      <candidateList>
        <item>）</item>
      </candidateList>
      <explain>文本全半角错误。</explain>
      <paraID>6E670C9A</paraID>
      <start>23</start>
      <end>24</end>
      <status>modified</status>
      <modifiedWord>）</modifiedWord>
      <trackRevisions>false</trackRevisions>
    </reviewItem>
    <reviewItem>
      <errorID>20246039-e9a5-4c40-88ae-483e7b03b278</errorID>
      <errorWord>(</errorWord>
      <group>L1_Format</group>
      <groupName>格式问题</groupName>
      <ability>L2_HalfPunc</ability>
      <abilityName>全半角检查</abilityName>
      <candidateList>
        <item>（</item>
      </candidateList>
      <explain>文本全半角错误。</explain>
      <paraID>55E9BFD6</paraID>
      <start>14</start>
      <end>15</end>
      <status>modified</status>
      <modifiedWord>（</modifiedWord>
      <trackRevisions>false</trackRevisions>
    </reviewItem>
    <reviewItem>
      <errorID>17ebb622-69e5-4b3a-af84-ef3065314999</errorID>
      <errorWord>)</errorWord>
      <group>L1_Format</group>
      <groupName>格式问题</groupName>
      <ability>L2_HalfPunc</ability>
      <abilityName>全半角检查</abilityName>
      <candidateList>
        <item>）</item>
      </candidateList>
      <explain>文本全半角错误。</explain>
      <paraID>55E9BFD6</paraID>
      <start>25</start>
      <end>26</end>
      <status>modified</status>
      <modifiedWord>）</modifiedWord>
      <trackRevisions>false</trackRevisions>
    </reviewItem>
    <reviewItem>
      <errorID>a1925869-33a2-47c1-b951-d164c0ca470c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4C379811</paraID>
      <start>0</start>
      <end>2</end>
      <status>modified</status>
      <modifiedWord>1.</modifiedWord>
      <trackRevisions>false</trackRevisions>
    </reviewItem>
    <reviewItem>
      <errorID>83e3ee96-87f1-4fb3-a543-eedad79445e1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537A0D17</paraID>
      <start>0</start>
      <end>2</end>
      <status>modified</status>
      <modifiedWord>2.</modifiedWord>
      <trackRevisions>false</trackRevisions>
    </reviewItem>
    <reviewItem>
      <errorID>6474e826-0007-4b02-beff-f49f0a52b6bb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8C90E39</paraID>
      <start>0</start>
      <end>2</end>
      <status>modified</status>
      <modifiedWord>3.</modifiedWord>
      <trackRevisions>false</trackRevisions>
    </reviewItem>
    <reviewItem>
      <errorID>1460d8c1-de48-4207-8180-53c3f01bec27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12090C0C</paraID>
      <start>0</start>
      <end>2</end>
      <status>modified</status>
      <modifiedWord>4.</modifiedWord>
      <trackRevisions>false</trackRevisions>
    </reviewItem>
    <reviewItem>
      <errorID>2231aaad-a8fc-4b3a-a907-9ded60ff8917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F5EF5BB</paraID>
      <start>0</start>
      <end>2</end>
      <status>modified</status>
      <modifiedWord>5.</modifiedWord>
      <trackRevisions>false</trackRevisions>
    </reviewItem>
    <reviewItem>
      <errorID>e85e79b9-69ea-4b9d-8fe4-5a6c258cc4b9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9EB81C0</paraID>
      <start>0</start>
      <end>2</end>
      <status>modified</status>
      <modifiedWord>6.</modifiedWord>
      <trackRevisions>false</trackRevisions>
    </reviewItem>
    <reviewItem>
      <errorID>dfa7656d-5a67-4c43-9808-486b6f64069a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5B063D47</paraID>
      <start>0</start>
      <end>2</end>
      <status>modified</status>
      <modifiedWord>7.</modifiedWord>
      <trackRevisions>false</trackRevisions>
    </reviewItem>
    <reviewItem>
      <errorID>7f86527f-b3fc-4c9a-9768-5c147be78ecb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78D9A490</paraID>
      <start>0</start>
      <end>2</end>
      <status>modified</status>
      <modifiedWord>1.</modifiedWord>
      <trackRevisions>false</trackRevisions>
    </reviewItem>
    <reviewItem>
      <errorID>9747d005-e4ee-48d5-9f23-8a38f97a075b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2D9B54F1</paraID>
      <start>0</start>
      <end>2</end>
      <status>modified</status>
      <modifiedWord>2.</modifiedWord>
      <trackRevisions>false</trackRevisions>
    </reviewItem>
    <reviewItem>
      <errorID>5b013312-baed-4e67-b0f5-b879c17271f0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57E9B0C9</paraID>
      <start>0</start>
      <end>2</end>
      <status>modified</status>
      <modifiedWord>3.</modifiedWord>
      <trackRevisions>false</trackRevisions>
    </reviewItem>
    <reviewItem>
      <errorID>b8d3137c-1b6f-48a0-ba44-418f4c7c5d20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6368AE3B</paraID>
      <start>0</start>
      <end>2</end>
      <status>modified</status>
      <modifiedWord>4.</modifiedWord>
      <trackRevisions>false</trackRevisions>
    </reviewItem>
    <reviewItem>
      <errorID>bc320079-cf2f-4a6f-ac99-17dca93a9d8b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566AF921</paraID>
      <start>0</start>
      <end>2</end>
      <status>modified</status>
      <modifiedWord>5.</modifiedWord>
      <trackRevisions>false</trackRevisions>
    </reviewItem>
    <reviewItem>
      <errorID>1102a9f8-9770-44e5-8676-39201dd4d28e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308AEB2C</paraID>
      <start>0</start>
      <end>2</end>
      <status>modified</status>
      <modifiedWord>6.</modifiedWord>
      <trackRevisions>false</trackRevisions>
    </reviewItem>
    <reviewItem>
      <errorID>6c99957b-f34e-4a2b-be6d-a0400df3803d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3C632CF2</paraID>
      <start>0</start>
      <end>2</end>
      <status>modified</status>
      <modifiedWord>7.</modifiedWord>
      <trackRevisions>false</trackRevisions>
    </reviewItem>
    <reviewItem>
      <errorID>086d679e-7d3d-42fa-b005-d9f47267043a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5A63E62A</paraID>
      <start>0</start>
      <end>2</end>
      <status>modified</status>
      <modifiedWord>8.</modifiedWord>
      <trackRevisions>false</trackRevisions>
    </reviewItem>
    <reviewItem>
      <errorID>1385e4e2-970b-455a-86b2-2f5f7eca0a75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10096080</paraID>
      <start>0</start>
      <end>2</end>
      <status>modified</status>
      <modifiedWord>9.</modifiedWord>
      <trackRevisions>false</trackRevisions>
    </reviewItem>
    <reviewItem>
      <errorID>c00f06e5-58b7-483a-a6c5-23e22741b44b</errorID>
      <errorWord>法律、法规</errorWord>
      <group>L1_Word</group>
      <groupName>字词问题</groupName>
      <ability>L2_Typo</ability>
      <abilityName>字词错误</abilityName>
      <candidateList>
        <item>法律法规</item>
      </candidateList>
      <explain/>
      <paraID>10096080</paraID>
      <start>5</start>
      <end>9</end>
      <status>modified</status>
      <modifiedWord>法律法规</modifiedWord>
      <trackRevisions>false</trackRevisions>
    </reviewItem>
    <reviewItem>
      <errorID>fca31c72-8459-4990-a767-345d51150e91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471A848F</paraID>
      <start>0</start>
      <end>3</end>
      <status>modified</status>
      <modifiedWord>10.</modifiedWord>
      <trackRevisions>false</trackRevisions>
    </reviewItem>
    <reviewItem>
      <errorID>4b86aad4-adcd-490b-9202-f905861babcb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BC18A00</paraID>
      <start>0</start>
      <end>2</end>
      <status>modified</status>
      <modifiedWord>1.</modifiedWord>
      <trackRevisions>false</trackRevisions>
    </reviewItem>
    <reviewItem>
      <errorID>df703476-853d-4593-84fc-f5ddc18f7fb7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301B828B</paraID>
      <start>0</start>
      <end>2</end>
      <status>modified</status>
      <modifiedWord>2.</modifiedWord>
      <trackRevisions>false</trackRevisions>
    </reviewItem>
    <reviewItem>
      <errorID>64dca58f-6128-46a1-9c4e-b9900c0be0bb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75FB54F4</paraID>
      <start>0</start>
      <end>2</end>
      <status>modified</status>
      <modifiedWord>3.</modifiedWord>
      <trackRevisions>false</trackRevisions>
    </reviewItem>
    <reviewItem>
      <errorID>fa305faa-6f10-4bd6-91d0-3130b7d9badf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203B78B</paraID>
      <start>0</start>
      <end>2</end>
      <status>modified</status>
      <modifiedWord>4.</modifiedWord>
      <trackRevisions>false</trackRevisions>
    </reviewItem>
    <reviewItem>
      <errorID>75730b81-acd6-46c4-8486-f7e0799f7242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4C9CDE98</paraID>
      <start>0</start>
      <end>2</end>
      <status>modified</status>
      <modifiedWord>5.</modifiedWord>
      <trackRevisions>false</trackRevisions>
    </reviewItem>
    <reviewItem>
      <errorID>4bcf53e6-107c-4f17-8a00-5d6267017149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1AA15A65</paraID>
      <start>0</start>
      <end>2</end>
      <status>modified</status>
      <modifiedWord>1.</modifiedWord>
      <trackRevisions>false</trackRevisions>
    </reviewItem>
    <reviewItem>
      <errorID>bdb11388-2ad4-4e21-b0b0-0cb23e66b277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7ABCB5E1</paraID>
      <start>0</start>
      <end>2</end>
      <status>modified</status>
      <modifiedWord>2.</modifiedWord>
      <trackRevisions>false</trackRevisions>
    </reviewItem>
    <reviewItem>
      <errorID>22f27090-7291-4f7a-b01a-d441783d2b7b</errorID>
      <errorWord>肆份</errorWord>
      <group>L1_Word</group>
      <groupName>字词问题</groupName>
      <ability>L2_Typo</ability>
      <abilityName>字词错误</abilityName>
      <candidateList>
        <item>四份</item>
      </candidateList>
      <explain>存在发音相同字词的误用。</explain>
      <paraID>191EF9EA</paraID>
      <start>40</start>
      <end>42</end>
      <status>ignored</status>
      <modifiedWord/>
      <trackRevisions>false</trackRevisions>
    </reviewItem>
    <reviewItem>
      <errorID>893cdf96-c0c8-410c-a42f-6c9d4bfa12d1</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3CCF5D18</paraID>
      <start>117</start>
      <end>119</end>
      <status>modified</status>
      <modifiedWord>采购</modifiedWord>
      <trackRevisions>false</trackRevisions>
    </reviewItem>
    <reviewItem>
      <errorID>9d636885-990a-460f-8966-3840139fdc72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4404AD2B</paraID>
      <start>0</start>
      <end>2</end>
      <status>modified</status>
      <modifiedWord>1.</modifiedWord>
      <trackRevisions>false</trackRevisions>
    </reviewItem>
    <reviewItem>
      <errorID>93232739-7811-41d4-986c-6ca6c3929222</errorID>
      <errorWord>)</errorWord>
      <group>L1_Format</group>
      <groupName>格式问题</groupName>
      <ability>L2_HalfPunc</ability>
      <abilityName>全半角检查</abilityName>
      <candidateList>
        <item>）</item>
      </candidateList>
      <explain>文本全半角错误。</explain>
      <paraID>5C308CEC</paraID>
      <start>28</start>
      <end>29</end>
      <status>modified</status>
      <modifiedWord>）</modifiedWord>
      <trackRevisions>false</trackRevisions>
    </reviewItem>
    <reviewItem>
      <errorID>63157fdc-295e-40c5-b738-24fd70b606db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2EA1B61C</paraID>
      <start>0</start>
      <end>2</end>
      <status>modified</status>
      <modifiedWord>2.</modifiedWord>
      <trackRevisions>false</trackRevisions>
    </reviewItem>
    <reviewItem>
      <errorID>30257b6f-7c61-4e86-bd00-7f2df87f1c3b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4F9BA43C</paraID>
      <start>0</start>
      <end>2</end>
      <status>modified</status>
      <modifiedWord>3.</modifiedWord>
      <trackRevisions>false</trackRevisions>
    </reviewItem>
    <reviewItem>
      <errorID>4aec8a1b-f7a2-42d0-aca3-c146fd69d78f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368E76E7</paraID>
      <start>0</start>
      <end>2</end>
      <status>modified</status>
      <modifiedWord>4.</modifiedWord>
      <trackRevisions>false</trackRevisions>
    </reviewItem>
    <reviewItem>
      <errorID>9dabfd74-e808-4404-a705-bf42b15c2880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7FA428E1</paraID>
      <start>0</start>
      <end>2</end>
      <status>modified</status>
      <modifiedWord>5.</modifiedWord>
      <trackRevisions>false</trackRevisions>
    </reviewItem>
    <reviewItem>
      <errorID>0436ec2c-4bb5-4775-b7f0-b90e644fcb1d</errorID>
      <errorWord>商务商务</errorWord>
      <group>L1_Word</group>
      <groupName>字词问题</groupName>
      <ability>L2_Typo</ability>
      <abilityName>字词错误</abilityName>
      <candidateList>
        <item>商务</item>
      </candidateList>
      <explain/>
      <paraID>135907C4</paraID>
      <start>0</start>
      <end>2</end>
      <status>modified</status>
      <modifiedWord>商务</modifiedWord>
      <trackRevisions>false</trackRevisions>
    </reviewItem>
    <reviewItem>
      <errorID>9b4bf8ae-3950-49d4-b70d-b0eaf5926370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6BFD8632</paraID>
      <start>0</start>
      <end>2</end>
      <status>modified</status>
      <modifiedWord>1.</modifiedWord>
      <trackRevisions>false</trackRevisions>
    </reviewItem>
    <reviewItem>
      <errorID>98af99c6-6993-47ec-9de0-ee2b268920cf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2FA6F435</paraID>
      <start>0</start>
      <end>2</end>
      <status>modified</status>
      <modifiedWord>2.</modifiedWord>
      <trackRevisions>false</trackRevisions>
    </reviewItem>
    <reviewItem>
      <errorID>47600834-a727-4d61-b8f7-018652b29246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727AD242</paraID>
      <start>0</start>
      <end>2</end>
      <status>modified</status>
      <modifiedWord>3.</modifiedWord>
      <trackRevisions>false</trackRevisions>
    </reviewItem>
    <reviewItem>
      <errorID>a72c9fa3-9207-41a9-87f7-285f9384346e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1FFE0866</paraID>
      <start>0</start>
      <end>2</end>
      <status>modified</status>
      <modifiedWord>4.</modifiedWord>
      <trackRevisions>false</trackRevisions>
    </reviewItem>
    <reviewItem>
      <errorID>4c9d4b57-a826-447e-a523-e00bc4d151c8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4ACA1286</paraID>
      <start>0</start>
      <end>2</end>
      <status>modified</status>
      <modifiedWord>5.</modifiedWord>
      <trackRevisions>false</trackRevisions>
    </reviewItem>
    <reviewItem>
      <errorID>815a471b-357d-4cb6-ad67-0f6d047d1b87</errorID>
      <errorWord>)</errorWord>
      <group>L1_Format</group>
      <groupName>格式问题</groupName>
      <ability>L2_HalfPunc</ability>
      <abilityName>全半角检查</abilityName>
      <candidateList>
        <item>）</item>
      </candidateList>
      <explain>文本全半角错误。</explain>
      <paraID> 977A3DE</paraID>
      <start>18</start>
      <end>19</end>
      <status>modified</status>
      <modifiedWord>）</modifiedWord>
      <trackRevisions>false</trackRevisions>
    </reviewItem>
    <reviewItem>
      <errorID>25b186c5-58cd-443b-9378-ad64d2175617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35C71F5C</paraID>
      <start>0</start>
      <end>2</end>
      <status>modified</status>
      <modifiedWord>1.</modifiedWord>
      <trackRevisions>false</trackRevisions>
    </reviewItem>
    <reviewItem>
      <errorID>eeac16e1-e32f-435d-b808-a4f91098e0e1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305A712E</paraID>
      <start>0</start>
      <end>2</end>
      <status>modified</status>
      <modifiedWord>2.</modifiedWord>
      <trackRevisions>false</trackRevisions>
    </reviewItem>
    <reviewItem>
      <errorID>dc78d18e-3837-4940-a38f-10cffcf7c4fb</errorID>
      <errorWord>晰</errorWord>
      <group>L1_Word</group>
      <groupName>字词问题</groupName>
      <ability>L2_Typo</ability>
      <abilityName>字词错误</abilityName>
      <candidateList>
        <item>晰地</item>
      </candidateList>
      <explain/>
      <paraID>305A712E</paraID>
      <start>29</start>
      <end>31</end>
      <status>modified</status>
      <modifiedWord>晰地</modifiedWord>
      <trackRevisions>false</trackRevisions>
    </reviewItem>
    <reviewItem>
      <errorID>da7bfb07-61cd-43c9-a719-da96df2cb410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43005646</paraID>
      <start>0</start>
      <end>2</end>
      <status>modified</status>
      <modifiedWord>3.</modifiedWord>
      <trackRevisions>false</trackRevisions>
    </reviewItem>
    <reviewItem>
      <errorID>e7fd8b8e-622f-4707-bdb0-b25020992cbb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7A4D48A4</paraID>
      <start>0</start>
      <end>2</end>
      <status>modified</status>
      <modifiedWord>4.</modifiedWord>
      <trackRevisions>false</trackRevisions>
    </reviewItem>
    <reviewItem>
      <errorID>35de6975-19f2-436b-8375-32081e5d8665</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7A4D48A4</paraID>
      <start>52</start>
      <end>54</end>
      <status>modified</status>
      <modifiedWord>成分</modifiedWord>
      <trackRevisions>false</trackRevisions>
    </reviewItem>
    <reviewItem>
      <errorID>b74c0271-cdee-4643-90ad-e0fb92d3f026</errorID>
      <errorWord>，</errorWord>
      <group>L1_Word</group>
      <groupName>字词问题</groupName>
      <ability>L2_Typo</ability>
      <abilityName>字词错误</abilityName>
      <candidateList>
        <item>，自</item>
      </candidateList>
      <explain/>
      <paraID>7A4D48A4</paraID>
      <start>57</start>
      <end>59</end>
      <status>modified</status>
      <modifiedWord>，自</modifiedWord>
      <trackRevisions>false</trackRevisions>
    </reviewItem>
    <reviewItem>
      <errorID>4f6dc5bd-8548-4b0a-a7f3-547b97eb33b6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42580E97</paraID>
      <start>0</start>
      <end>2</end>
      <status>modified</status>
      <modifiedWord>5.</modifiedWord>
      <trackRevisions>false</trackRevisions>
    </reviewItem>
    <reviewItem>
      <errorID>0c33712a-2c28-4fe2-9b6b-6302ea8930a8</errorID>
      <errorWord>楚</errorWord>
      <group>L1_Word</group>
      <groupName>字词问题</groupName>
      <ability>L2_Typo</ability>
      <abilityName>字词错误</abilityName>
      <candidateList>
        <item>楚地</item>
      </candidateList>
      <explain/>
      <paraID>42580E97</paraID>
      <start>23</start>
      <end>25</end>
      <status>modified</status>
      <modifiedWord>楚地</modifiedWord>
      <trackRevisions>false</trackRevisions>
    </reviewItem>
    <reviewItem>
      <errorID>a3f10db6-67f5-4fa8-bac2-59dbd90551db</errorID>
      <errorWord>理解到</errorWord>
      <group>L1_Word</group>
      <groupName>字词问题</groupName>
      <ability>L2_Typo</ability>
      <abilityName>字词错误</abilityName>
      <candidateList>
        <item>理解</item>
      </candidateList>
      <explain/>
      <paraID>42580E97</paraID>
      <start>25</start>
      <end>27</end>
      <status>modified</status>
      <modifiedWord>理解</modifiedWord>
      <trackRevisions>false</trackRevisions>
    </reviewItem>
    <reviewItem>
      <errorID>0b366d96-672b-4155-bd54-161a2b492e7b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5840EA75</paraID>
      <start>0</start>
      <end>2</end>
      <status>modified</status>
      <modifiedWord>6.</modifiedWord>
      <trackRevisions>false</trackRevisions>
    </reviewItem>
    <reviewItem>
      <errorID>c3dcf39b-97b8-43c8-947a-6b408dd60974</errorID>
      <errorWord>,</errorWord>
      <group>L1_Format</group>
      <groupName>格式问题</groupName>
      <ability>L2_HalfPunc</ability>
      <abilityName>全半角检查</abilityName>
      <candidateList>
        <item>，</item>
      </candidateList>
      <explain>文本全半角错误。</explain>
      <paraID>5840EA75</paraID>
      <start>8</start>
      <end>9</end>
      <status>modified</status>
      <modifiedWord>，</modifiedWord>
      <trackRevisions>false</trackRevisions>
    </reviewItem>
    <reviewItem>
      <errorID>76a7deba-33fc-4069-8899-15425a59ac51</errorID>
      <errorWord>,</errorWord>
      <group>L1_Format</group>
      <groupName>格式问题</groupName>
      <ability>L2_HalfPunc</ability>
      <abilityName>全半角检查</abilityName>
      <candidateList>
        <item>，</item>
      </candidateList>
      <explain>文本全半角错误。</explain>
      <paraID>5840EA75</paraID>
      <start>46</start>
      <end>47</end>
      <status>modified</status>
      <modifiedWord>，</modifiedWord>
      <trackRevisions>false</trackRevisions>
    </reviewItem>
    <reviewItem>
      <errorID>f28eb3df-64d8-4551-a46f-d05d9bd4fac4</errorID>
      <errorWord>间</errorWord>
      <group>L1_Word</group>
      <groupName>字词问题</groupName>
      <ability>L2_Typo</ability>
      <abilityName>字词错误</abilityName>
      <candidateList>
        <item>间内</item>
      </candidateList>
      <explain/>
      <paraID>5840EA75</paraID>
      <start>59</start>
      <end>61</end>
      <status>modified</status>
      <modifiedWord>间内</modifiedWord>
      <trackRevisions>false</trackRevisions>
    </reviewItem>
    <reviewItem>
      <errorID>e81ef9bc-9a68-49da-9cbb-48aca5e37952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7558A3EE</paraID>
      <start>16</start>
      <end>18</end>
      <status>modified</status>
      <modifiedWord>”“</modifiedWord>
      <trackRevisions>false</trackRevisions>
    </reviewItem>
    <reviewItem>
      <errorID>dc49b44d-7915-4904-9944-7ca2c738a110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7558A3EE</paraID>
      <start>21</start>
      <end>23</end>
      <status>modified</status>
      <modifiedWord>”“</modifiedWord>
      <trackRevisions>false</trackRevisions>
    </reviewItem>
    <reviewItem>
      <errorID>cdb90bfd-9e1e-47ea-9373-683423ef1858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6446BE5A</paraID>
      <start>17</start>
      <end>19</end>
      <status>modified</status>
      <modifiedWord>”“</modifiedWord>
      <trackRevisions>false</trackRevisions>
    </reviewItem>
    <reviewItem>
      <errorID>88cee572-6d48-42f9-a233-67d1630d16b5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6446BE5A</paraID>
      <start>22</start>
      <end>24</end>
      <status>modified</status>
      <modifiedWord>”“</modifiedWord>
      <trackRevisions>false</trackRevisions>
    </reviewItem>
    <reviewItem>
      <errorID>9236a7c8-5a46-461e-89fd-1d6ce5508467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1FD2CB74</paraID>
      <start>0</start>
      <end>2</end>
      <status>modified</status>
      <modifiedWord>1.</modifiedWord>
      <trackRevisions>false</trackRevisions>
    </reviewItem>
    <reviewItem>
      <errorID>3070814c-6064-4376-a74c-f327313ea501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6BE80C54</paraID>
      <start>2</start>
      <end>3</end>
      <status>ignored</status>
      <modifiedWord/>
      <trackRevisions>false</trackRevisions>
    </reviewItem>
    <reviewItem>
      <errorID>72268e8e-c357-4bb1-8e96-0eec1cd904de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F6EA8A4</paraID>
      <start>2</start>
      <end>3</end>
      <status>ignored</status>
      <modifiedWord/>
      <trackRevisions>false</trackRevisions>
    </reviewItem>
    <reviewItem>
      <errorID>0b855482-4622-4405-b722-1433eba80914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39E02064</paraID>
      <start>3</start>
      <end>4</end>
      <status>ignored</status>
      <modifiedWord/>
      <trackRevisions>false</trackRevisions>
    </reviewItem>
    <reviewItem>
      <errorID>f3b190f7-404c-4c61-8bef-c5f3dafa3c67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2E04357F</paraID>
      <start>3</start>
      <end>4</end>
      <status>ignored</status>
      <modifiedWord/>
      <trackRevisions>false</trackRevisions>
    </reviewItem>
    <reviewItem>
      <errorID>4d679bb0-1a1a-43ee-bf3c-7995f1d63b80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6CCCFE76</paraID>
      <start>0</start>
      <end>2</end>
      <status>modified</status>
      <modifiedWord>1.</modifiedWord>
      <trackRevisions>false</trackRevisions>
    </reviewItem>
    <reviewItem>
      <errorID>b91828dd-50d4-4a94-9c48-b193b5061aae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C78B14A</paraID>
      <start>0</start>
      <end>2</end>
      <status>modified</status>
      <modifiedWord>2.</modifiedWord>
      <trackRevisions>false</trackRevisions>
    </reviewItem>
    <reviewItem>
      <errorID>56a6a4d2-ce62-4868-a3e4-7c5195ea969f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789136E4</paraID>
      <start>0</start>
      <end>2</end>
      <status>modified</status>
      <modifiedWord>3.</modifiedWord>
      <trackRevisions>false</trackRevisions>
    </reviewItem>
    <reviewItem>
      <errorID>12ae9fff-cb38-438d-8282-dc6451fb7690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433DB3C7</paraID>
      <start>0</start>
      <end>2</end>
      <status>modified</status>
      <modifiedWord>4.</modifiedWord>
      <trackRevisions>false</trackRevisions>
    </reviewItem>
    <reviewItem>
      <errorID>4a66a2e2-d9f1-449f-8492-bec741c9538b</errorID>
      <errorWord>金</errorWord>
      <group>L1_Word</group>
      <groupName>字词问题</groupName>
      <ability>L2_Typo</ability>
      <abilityName>字词错误</abilityName>
      <candidateList>
        <item>金和</item>
      </candidateList>
      <explain/>
      <paraID>433DB3C7</paraID>
      <start>150</start>
      <end>152</end>
      <status>modified</status>
      <modifiedWord>金和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dfcc5-bc64-4e51-808c-f17806302d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6505</Words>
  <Characters>6635</Characters>
  <Lines>111</Lines>
  <Paragraphs>31</Paragraphs>
  <TotalTime>5</TotalTime>
  <ScaleCrop>false</ScaleCrop>
  <LinksUpToDate>false</LinksUpToDate>
  <CharactersWithSpaces>6659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2025-05-21T09:24:00Z</dcterms:created>
  <dc:creator>Microsoft Office 用户</dc:creator>
  <cp:keywords>江苏三师土地房地产评估有限公司南通分公司</cp:keywords>
  <cp:lastModifiedBy>铁匠</cp:lastModifiedBy>
  <cp:lastPrinted>2019-08-10T08:17:00Z</cp:lastPrinted>
  <dcterms:modified xsi:type="dcterms:W3CDTF">2026-04-13T03:08:09Z</dcterms:modified>
  <dc:title>南通市崇川区政府采购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4A1A96D1CBB74B51B06E6F91F4718B00_13</vt:lpwstr>
  </property>
  <property fmtid="{D5CDD505-2E9C-101B-9397-08002B2CF9AE}" pid="4" name="KSOTemplateDocerSaveRecord">
    <vt:lpwstr>eyJoZGlkIjoiNmJiY2JkZmIyOTY3NTdjNmZkNzE4ZTgzYzMxMDhmMDMiLCJ1c2VySWQiOiI2ODU3NjMzNzMifQ==</vt:lpwstr>
  </property>
</Properties>
</file>