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C0C0B">
      <w:pPr>
        <w:spacing w:line="520" w:lineRule="exact"/>
        <w:jc w:val="both"/>
        <w:rPr>
          <w:rFonts w:hint="default" w:ascii="Times New Roman" w:hAnsi="Times New Roman" w:eastAsia="仿宋" w:cs="Times New Roman"/>
          <w:b/>
          <w:bCs/>
          <w:sz w:val="44"/>
          <w:szCs w:val="44"/>
        </w:rPr>
      </w:pPr>
    </w:p>
    <w:p w14:paraId="6034F6CE">
      <w:pPr>
        <w:spacing w:line="520" w:lineRule="exact"/>
        <w:jc w:val="both"/>
        <w:rPr>
          <w:rFonts w:hint="default" w:ascii="Times New Roman" w:hAnsi="Times New Roman" w:eastAsia="仿宋" w:cs="Times New Roman"/>
          <w:b/>
          <w:bCs/>
          <w:sz w:val="44"/>
          <w:szCs w:val="44"/>
        </w:rPr>
      </w:pPr>
    </w:p>
    <w:p w14:paraId="7F4A271B">
      <w:pPr>
        <w:spacing w:line="520" w:lineRule="exact"/>
        <w:jc w:val="center"/>
        <w:rPr>
          <w:rFonts w:hint="eastAsia" w:ascii="Times New Roman" w:hAnsi="Times New Roman" w:eastAsia="仿宋" w:cs="Times New Roman"/>
          <w:b/>
          <w:bCs/>
          <w:sz w:val="44"/>
          <w:szCs w:val="44"/>
          <w:lang w:eastAsia="zh-CN"/>
        </w:rPr>
      </w:pPr>
      <w:r>
        <w:rPr>
          <w:rFonts w:hint="eastAsia" w:ascii="Times New Roman" w:hAnsi="Times New Roman" w:eastAsia="仿宋" w:cs="Times New Roman"/>
          <w:b/>
          <w:bCs/>
          <w:sz w:val="44"/>
          <w:szCs w:val="44"/>
          <w:lang w:eastAsia="zh-CN"/>
        </w:rPr>
        <w:t>南通市教育技术中心辑刊服务项目</w:t>
      </w:r>
    </w:p>
    <w:p w14:paraId="0C3211E2">
      <w:pPr>
        <w:spacing w:line="520" w:lineRule="exact"/>
        <w:jc w:val="center"/>
        <w:rPr>
          <w:rFonts w:hint="eastAsia" w:ascii="仿宋" w:hAnsi="仿宋" w:eastAsia="仿宋" w:cs="仿宋"/>
          <w:b/>
          <w:bCs/>
          <w:sz w:val="44"/>
          <w:szCs w:val="44"/>
        </w:rPr>
      </w:pPr>
      <w:r>
        <w:rPr>
          <w:rFonts w:hint="eastAsia" w:ascii="仿宋" w:hAnsi="仿宋" w:eastAsia="仿宋" w:cs="仿宋"/>
          <w:b/>
          <w:bCs/>
          <w:sz w:val="44"/>
          <w:szCs w:val="44"/>
        </w:rPr>
        <w:t>比价采购文件</w:t>
      </w:r>
    </w:p>
    <w:p w14:paraId="6CC680F8">
      <w:pPr>
        <w:keepNext/>
        <w:spacing w:line="500" w:lineRule="exact"/>
        <w:jc w:val="center"/>
        <w:rPr>
          <w:rFonts w:hint="eastAsia" w:ascii="仿宋" w:hAnsi="仿宋" w:eastAsia="仿宋" w:cs="仿宋"/>
          <w:b/>
          <w:color w:val="000000" w:themeColor="text1"/>
          <w:kern w:val="0"/>
          <w:sz w:val="36"/>
          <w:szCs w:val="36"/>
          <w:highlight w:val="none"/>
          <w:lang w:val="en-US" w:eastAsia="zh-CN"/>
          <w14:textFill>
            <w14:solidFill>
              <w14:schemeClr w14:val="tx1"/>
            </w14:solidFill>
          </w14:textFill>
        </w:rPr>
      </w:pPr>
      <w:r>
        <w:rPr>
          <w:rFonts w:hint="eastAsia" w:ascii="仿宋" w:hAnsi="仿宋" w:eastAsia="仿宋" w:cs="仿宋"/>
          <w:b/>
          <w:color w:val="000000" w:themeColor="text1"/>
          <w:kern w:val="0"/>
          <w:sz w:val="36"/>
          <w:szCs w:val="36"/>
          <w:highlight w:val="none"/>
          <w14:textFill>
            <w14:solidFill>
              <w14:schemeClr w14:val="tx1"/>
            </w14:solidFill>
          </w14:textFill>
        </w:rPr>
        <w:t>采购文件编号：</w:t>
      </w:r>
      <w:r>
        <w:rPr>
          <w:rFonts w:hint="eastAsia" w:ascii="仿宋" w:hAnsi="仿宋" w:eastAsia="仿宋" w:cs="仿宋"/>
          <w:b/>
          <w:color w:val="000000" w:themeColor="text1"/>
          <w:kern w:val="0"/>
          <w:sz w:val="36"/>
          <w:szCs w:val="36"/>
          <w:highlight w:val="none"/>
          <w:lang w:eastAsia="zh-CN"/>
          <w14:textFill>
            <w14:solidFill>
              <w14:schemeClr w14:val="tx1"/>
            </w14:solidFill>
          </w14:textFill>
        </w:rPr>
        <w:t>JYJS2025 BJ008</w:t>
      </w:r>
    </w:p>
    <w:p w14:paraId="68EB035F">
      <w:pPr>
        <w:spacing w:line="520" w:lineRule="exact"/>
        <w:jc w:val="center"/>
        <w:rPr>
          <w:rFonts w:hint="eastAsia" w:ascii="仿宋" w:hAnsi="仿宋" w:eastAsia="仿宋" w:cs="仿宋"/>
          <w:b/>
          <w:bCs/>
          <w:sz w:val="44"/>
          <w:szCs w:val="44"/>
        </w:rPr>
      </w:pPr>
    </w:p>
    <w:p w14:paraId="3BC6EC8F">
      <w:pPr>
        <w:pStyle w:val="14"/>
        <w:rPr>
          <w:rFonts w:ascii="仿宋" w:hAnsi="仿宋" w:eastAsia="仿宋" w:cs="仿宋"/>
          <w:b/>
          <w:bCs/>
          <w:sz w:val="44"/>
          <w:szCs w:val="44"/>
        </w:rPr>
      </w:pPr>
    </w:p>
    <w:p w14:paraId="50B21BD5">
      <w:pPr>
        <w:pStyle w:val="14"/>
        <w:rPr>
          <w:rFonts w:ascii="仿宋" w:hAnsi="仿宋" w:eastAsia="仿宋" w:cs="仿宋"/>
          <w:b/>
          <w:bCs/>
          <w:sz w:val="44"/>
          <w:szCs w:val="44"/>
        </w:rPr>
      </w:pPr>
    </w:p>
    <w:p w14:paraId="7EDEA06F">
      <w:pPr>
        <w:pStyle w:val="14"/>
        <w:ind w:firstLine="2624" w:firstLineChars="726"/>
        <w:jc w:val="both"/>
        <w:rPr>
          <w:rFonts w:ascii="仿宋" w:hAnsi="仿宋" w:eastAsia="仿宋" w:cs="仿宋"/>
          <w:b/>
          <w:bCs/>
          <w:sz w:val="36"/>
          <w:szCs w:val="36"/>
        </w:rPr>
      </w:pPr>
    </w:p>
    <w:p w14:paraId="4C7A2CF6">
      <w:pPr>
        <w:pStyle w:val="14"/>
        <w:ind w:firstLine="2624" w:firstLineChars="726"/>
        <w:jc w:val="both"/>
        <w:rPr>
          <w:rFonts w:ascii="仿宋" w:hAnsi="仿宋" w:eastAsia="仿宋" w:cs="仿宋"/>
          <w:b/>
          <w:bCs/>
          <w:sz w:val="36"/>
          <w:szCs w:val="36"/>
        </w:rPr>
      </w:pPr>
    </w:p>
    <w:p w14:paraId="54CE7CB2">
      <w:pPr>
        <w:pStyle w:val="14"/>
        <w:ind w:firstLine="2624" w:firstLineChars="726"/>
        <w:jc w:val="both"/>
        <w:rPr>
          <w:rFonts w:ascii="仿宋" w:hAnsi="仿宋" w:eastAsia="仿宋" w:cs="仿宋"/>
          <w:b/>
          <w:bCs/>
          <w:sz w:val="36"/>
          <w:szCs w:val="36"/>
        </w:rPr>
      </w:pPr>
    </w:p>
    <w:p w14:paraId="516F1118">
      <w:pPr>
        <w:pStyle w:val="14"/>
        <w:ind w:firstLine="2624" w:firstLineChars="726"/>
        <w:jc w:val="both"/>
        <w:rPr>
          <w:rFonts w:ascii="仿宋" w:hAnsi="仿宋" w:eastAsia="仿宋" w:cs="仿宋"/>
          <w:b/>
          <w:bCs/>
          <w:sz w:val="36"/>
          <w:szCs w:val="36"/>
        </w:rPr>
      </w:pPr>
    </w:p>
    <w:p w14:paraId="1F090767">
      <w:pPr>
        <w:pStyle w:val="14"/>
        <w:ind w:firstLine="2624" w:firstLineChars="726"/>
        <w:jc w:val="both"/>
        <w:rPr>
          <w:rFonts w:ascii="仿宋" w:hAnsi="仿宋" w:eastAsia="仿宋" w:cs="仿宋"/>
          <w:b/>
          <w:bCs/>
          <w:sz w:val="36"/>
          <w:szCs w:val="36"/>
        </w:rPr>
      </w:pPr>
    </w:p>
    <w:p w14:paraId="1A72F2B7">
      <w:pPr>
        <w:pStyle w:val="14"/>
        <w:ind w:firstLine="2624" w:firstLineChars="726"/>
        <w:jc w:val="both"/>
        <w:rPr>
          <w:rFonts w:ascii="仿宋" w:hAnsi="仿宋" w:eastAsia="仿宋" w:cs="仿宋"/>
          <w:b/>
          <w:bCs/>
          <w:sz w:val="36"/>
          <w:szCs w:val="36"/>
        </w:rPr>
      </w:pPr>
    </w:p>
    <w:p w14:paraId="495DE62C">
      <w:pPr>
        <w:pStyle w:val="14"/>
        <w:ind w:firstLine="2624" w:firstLineChars="726"/>
        <w:jc w:val="both"/>
        <w:rPr>
          <w:rFonts w:ascii="仿宋" w:hAnsi="仿宋" w:eastAsia="仿宋" w:cs="仿宋"/>
          <w:b/>
          <w:bCs/>
          <w:sz w:val="36"/>
          <w:szCs w:val="36"/>
        </w:rPr>
      </w:pPr>
    </w:p>
    <w:p w14:paraId="0A587F65">
      <w:pPr>
        <w:pStyle w:val="14"/>
        <w:ind w:firstLine="2624" w:firstLineChars="726"/>
        <w:jc w:val="both"/>
        <w:rPr>
          <w:rFonts w:ascii="仿宋" w:hAnsi="仿宋" w:eastAsia="仿宋" w:cs="仿宋"/>
          <w:b/>
          <w:bCs/>
          <w:sz w:val="36"/>
          <w:szCs w:val="36"/>
        </w:rPr>
      </w:pPr>
    </w:p>
    <w:p w14:paraId="03306E02">
      <w:pPr>
        <w:pStyle w:val="14"/>
        <w:ind w:firstLine="2624" w:firstLineChars="726"/>
        <w:jc w:val="both"/>
        <w:rPr>
          <w:rFonts w:ascii="仿宋" w:hAnsi="仿宋" w:eastAsia="仿宋" w:cs="仿宋"/>
          <w:b/>
          <w:bCs/>
          <w:sz w:val="36"/>
          <w:szCs w:val="36"/>
        </w:rPr>
      </w:pPr>
    </w:p>
    <w:p w14:paraId="0E4301CE">
      <w:pPr>
        <w:pStyle w:val="15"/>
        <w:adjustRightInd w:val="0"/>
        <w:snapToGrid w:val="0"/>
        <w:spacing w:after="468" w:afterLines="150" w:line="520" w:lineRule="exact"/>
        <w:ind w:left="4698" w:hanging="4698" w:hangingChars="1300"/>
        <w:jc w:val="center"/>
        <w:rPr>
          <w:rFonts w:ascii="仿宋" w:hAnsi="仿宋" w:eastAsia="仿宋" w:cs="仿宋"/>
          <w:b/>
          <w:bCs/>
          <w:sz w:val="36"/>
          <w:szCs w:val="36"/>
        </w:rPr>
      </w:pPr>
      <w:r>
        <w:rPr>
          <w:rFonts w:hint="eastAsia" w:ascii="仿宋" w:hAnsi="仿宋" w:eastAsia="仿宋" w:cs="仿宋"/>
          <w:b/>
          <w:bCs/>
          <w:sz w:val="36"/>
          <w:szCs w:val="36"/>
          <w:highlight w:val="none"/>
        </w:rPr>
        <w:t>日期：202</w:t>
      </w:r>
      <w:r>
        <w:rPr>
          <w:rFonts w:hint="eastAsia" w:ascii="仿宋" w:hAnsi="仿宋" w:eastAsia="仿宋" w:cs="仿宋"/>
          <w:b/>
          <w:bCs/>
          <w:sz w:val="36"/>
          <w:szCs w:val="36"/>
          <w:highlight w:val="none"/>
          <w:lang w:val="en-US" w:eastAsia="zh-CN"/>
        </w:rPr>
        <w:t>5</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11</w:t>
      </w:r>
      <w:r>
        <w:rPr>
          <w:rFonts w:hint="eastAsia" w:ascii="仿宋" w:hAnsi="仿宋" w:eastAsia="仿宋" w:cs="仿宋"/>
          <w:b/>
          <w:bCs/>
          <w:sz w:val="36"/>
          <w:szCs w:val="36"/>
          <w:highlight w:val="none"/>
        </w:rPr>
        <w:t>月</w:t>
      </w:r>
    </w:p>
    <w:p w14:paraId="40024D57">
      <w:pPr>
        <w:spacing w:line="520" w:lineRule="exact"/>
        <w:jc w:val="center"/>
        <w:rPr>
          <w:rFonts w:ascii="仿宋" w:hAnsi="仿宋" w:eastAsia="仿宋" w:cs="仿宋"/>
          <w:sz w:val="28"/>
          <w:szCs w:val="28"/>
        </w:rPr>
      </w:pPr>
    </w:p>
    <w:p w14:paraId="4595E4E7">
      <w:pPr>
        <w:pStyle w:val="3"/>
      </w:pPr>
    </w:p>
    <w:p w14:paraId="3D06586A">
      <w:pPr>
        <w:spacing w:line="520" w:lineRule="exact"/>
        <w:jc w:val="center"/>
        <w:rPr>
          <w:rFonts w:ascii="仿宋" w:hAnsi="仿宋" w:eastAsia="仿宋" w:cs="仿宋"/>
          <w:sz w:val="28"/>
          <w:szCs w:val="28"/>
        </w:rPr>
      </w:pPr>
    </w:p>
    <w:p w14:paraId="43A5648D">
      <w:pPr>
        <w:spacing w:line="520" w:lineRule="exact"/>
        <w:jc w:val="center"/>
        <w:rPr>
          <w:rFonts w:ascii="仿宋" w:hAnsi="仿宋" w:eastAsia="仿宋" w:cs="仿宋"/>
          <w:sz w:val="28"/>
          <w:szCs w:val="28"/>
        </w:rPr>
      </w:pPr>
      <w:r>
        <w:rPr>
          <w:rFonts w:hint="eastAsia" w:ascii="仿宋" w:hAnsi="仿宋" w:eastAsia="仿宋" w:cs="仿宋"/>
          <w:sz w:val="28"/>
          <w:szCs w:val="28"/>
        </w:rPr>
        <w:t>目录</w:t>
      </w:r>
    </w:p>
    <w:p w14:paraId="64E8D6AD">
      <w:pPr>
        <w:pStyle w:val="16"/>
        <w:tabs>
          <w:tab w:val="right" w:leader="dot" w:pos="8312"/>
        </w:tabs>
        <w:spacing w:line="520" w:lineRule="exac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"_Toc1938" </w:instrText>
      </w:r>
      <w:r>
        <w:fldChar w:fldCharType="separate"/>
      </w:r>
      <w:r>
        <w:rPr>
          <w:rFonts w:hint="eastAsia" w:ascii="仿宋" w:hAnsi="仿宋" w:eastAsia="仿宋" w:cs="仿宋"/>
          <w:sz w:val="28"/>
          <w:szCs w:val="28"/>
        </w:rPr>
        <w:t>第一章  比价邀请函</w:t>
      </w:r>
      <w:r>
        <w:rPr>
          <w:rFonts w:hint="eastAsia" w:ascii="仿宋" w:hAnsi="仿宋" w:eastAsia="仿宋" w:cs="仿宋"/>
          <w:sz w:val="28"/>
          <w:szCs w:val="28"/>
        </w:rPr>
        <w:fldChar w:fldCharType="end"/>
      </w:r>
    </w:p>
    <w:p w14:paraId="49238D71">
      <w:pPr>
        <w:pStyle w:val="16"/>
        <w:tabs>
          <w:tab w:val="right" w:leader="dot" w:pos="8312"/>
        </w:tabs>
        <w:spacing w:line="520" w:lineRule="exact"/>
        <w:rPr>
          <w:rFonts w:ascii="仿宋" w:hAnsi="仿宋" w:eastAsia="仿宋" w:cs="仿宋"/>
          <w:sz w:val="28"/>
          <w:szCs w:val="28"/>
        </w:rPr>
      </w:pPr>
      <w:r>
        <w:fldChar w:fldCharType="begin"/>
      </w:r>
      <w:r>
        <w:instrText xml:space="preserve"> HYPERLINK \l "_Toc18907" </w:instrText>
      </w:r>
      <w:r>
        <w:fldChar w:fldCharType="separate"/>
      </w:r>
      <w:r>
        <w:rPr>
          <w:rFonts w:hint="eastAsia" w:ascii="仿宋" w:hAnsi="仿宋" w:eastAsia="仿宋" w:cs="仿宋"/>
          <w:sz w:val="28"/>
          <w:szCs w:val="28"/>
        </w:rPr>
        <w:t>第二章  比价须知</w:t>
      </w:r>
      <w:r>
        <w:rPr>
          <w:rFonts w:hint="eastAsia" w:ascii="仿宋" w:hAnsi="仿宋" w:eastAsia="仿宋" w:cs="仿宋"/>
          <w:sz w:val="28"/>
          <w:szCs w:val="28"/>
        </w:rPr>
        <w:fldChar w:fldCharType="end"/>
      </w:r>
    </w:p>
    <w:p w14:paraId="7EFA45A3">
      <w:pPr>
        <w:pStyle w:val="16"/>
        <w:tabs>
          <w:tab w:val="right" w:leader="dot" w:pos="8312"/>
        </w:tabs>
        <w:spacing w:line="520" w:lineRule="exact"/>
        <w:rPr>
          <w:rFonts w:ascii="仿宋" w:hAnsi="仿宋" w:eastAsia="仿宋" w:cs="仿宋"/>
          <w:sz w:val="28"/>
          <w:szCs w:val="28"/>
        </w:rPr>
      </w:pPr>
      <w:r>
        <w:fldChar w:fldCharType="begin"/>
      </w:r>
      <w:r>
        <w:instrText xml:space="preserve"> HYPERLINK \l "_Toc5043" </w:instrText>
      </w:r>
      <w:r>
        <w:fldChar w:fldCharType="separate"/>
      </w:r>
      <w:r>
        <w:rPr>
          <w:rFonts w:hint="eastAsia" w:ascii="仿宋" w:hAnsi="仿宋" w:eastAsia="仿宋" w:cs="仿宋"/>
          <w:sz w:val="28"/>
          <w:szCs w:val="28"/>
        </w:rPr>
        <w:t>第三章  项目需求</w:t>
      </w:r>
      <w:r>
        <w:rPr>
          <w:rFonts w:hint="eastAsia" w:ascii="仿宋" w:hAnsi="仿宋" w:eastAsia="仿宋" w:cs="仿宋"/>
          <w:sz w:val="28"/>
          <w:szCs w:val="28"/>
        </w:rPr>
        <w:fldChar w:fldCharType="end"/>
      </w:r>
    </w:p>
    <w:p w14:paraId="11148982">
      <w:pPr>
        <w:pStyle w:val="16"/>
        <w:tabs>
          <w:tab w:val="right" w:leader="dot" w:pos="8312"/>
        </w:tabs>
        <w:spacing w:line="520" w:lineRule="exact"/>
        <w:rPr>
          <w:rFonts w:ascii="仿宋" w:hAnsi="仿宋" w:eastAsia="仿宋" w:cs="仿宋"/>
          <w:sz w:val="28"/>
          <w:szCs w:val="28"/>
        </w:rPr>
      </w:pPr>
      <w:r>
        <w:fldChar w:fldCharType="begin"/>
      </w:r>
      <w:r>
        <w:instrText xml:space="preserve"> HYPERLINK \l "_Toc24193" </w:instrText>
      </w:r>
      <w:r>
        <w:fldChar w:fldCharType="separate"/>
      </w:r>
      <w:r>
        <w:rPr>
          <w:rFonts w:hint="eastAsia" w:ascii="仿宋" w:hAnsi="仿宋" w:eastAsia="仿宋" w:cs="仿宋"/>
          <w:sz w:val="28"/>
          <w:szCs w:val="28"/>
        </w:rPr>
        <w:t>第四章  开标和评标</w:t>
      </w:r>
      <w:r>
        <w:rPr>
          <w:rFonts w:hint="eastAsia" w:ascii="仿宋" w:hAnsi="仿宋" w:eastAsia="仿宋" w:cs="仿宋"/>
          <w:sz w:val="28"/>
          <w:szCs w:val="28"/>
        </w:rPr>
        <w:fldChar w:fldCharType="end"/>
      </w:r>
    </w:p>
    <w:p w14:paraId="015DCF7B">
      <w:pPr>
        <w:pStyle w:val="16"/>
        <w:tabs>
          <w:tab w:val="right" w:leader="dot" w:pos="8312"/>
        </w:tabs>
        <w:spacing w:line="520" w:lineRule="exact"/>
        <w:rPr>
          <w:rFonts w:ascii="仿宋" w:hAnsi="仿宋" w:eastAsia="仿宋" w:cs="仿宋"/>
          <w:sz w:val="28"/>
          <w:szCs w:val="28"/>
        </w:rPr>
      </w:pPr>
      <w:r>
        <w:fldChar w:fldCharType="begin"/>
      </w:r>
      <w:r>
        <w:instrText xml:space="preserve"> HYPERLINK \l "_Toc13768" </w:instrText>
      </w:r>
      <w:r>
        <w:fldChar w:fldCharType="separate"/>
      </w:r>
      <w:r>
        <w:rPr>
          <w:rFonts w:hint="eastAsia" w:ascii="仿宋" w:hAnsi="仿宋" w:eastAsia="仿宋" w:cs="仿宋"/>
          <w:sz w:val="28"/>
          <w:szCs w:val="28"/>
        </w:rPr>
        <w:t>第五章  合同签订与验收付款</w:t>
      </w:r>
      <w:r>
        <w:rPr>
          <w:rFonts w:hint="eastAsia" w:ascii="仿宋" w:hAnsi="仿宋" w:eastAsia="仿宋" w:cs="仿宋"/>
          <w:sz w:val="28"/>
          <w:szCs w:val="28"/>
        </w:rPr>
        <w:fldChar w:fldCharType="end"/>
      </w:r>
    </w:p>
    <w:p w14:paraId="500C1F2B">
      <w:pPr>
        <w:pStyle w:val="16"/>
        <w:tabs>
          <w:tab w:val="right" w:leader="dot" w:pos="8312"/>
        </w:tabs>
        <w:spacing w:line="520" w:lineRule="exact"/>
        <w:rPr>
          <w:rFonts w:ascii="仿宋" w:hAnsi="仿宋" w:eastAsia="仿宋" w:cs="仿宋"/>
          <w:sz w:val="28"/>
          <w:szCs w:val="28"/>
        </w:rPr>
      </w:pPr>
      <w:r>
        <w:fldChar w:fldCharType="begin"/>
      </w:r>
      <w:r>
        <w:instrText xml:space="preserve"> HYPERLINK \l "_Toc21870" </w:instrText>
      </w:r>
      <w:r>
        <w:fldChar w:fldCharType="separate"/>
      </w:r>
      <w:r>
        <w:rPr>
          <w:rFonts w:hint="eastAsia" w:ascii="仿宋" w:hAnsi="仿宋" w:eastAsia="仿宋" w:cs="仿宋"/>
          <w:sz w:val="28"/>
          <w:szCs w:val="28"/>
        </w:rPr>
        <w:t>第六章  比价响应文件组成</w:t>
      </w:r>
      <w:r>
        <w:rPr>
          <w:rFonts w:hint="eastAsia" w:ascii="仿宋" w:hAnsi="仿宋" w:eastAsia="仿宋" w:cs="仿宋"/>
          <w:sz w:val="28"/>
          <w:szCs w:val="28"/>
        </w:rPr>
        <w:fldChar w:fldCharType="end"/>
      </w:r>
    </w:p>
    <w:p w14:paraId="0F4A1168">
      <w:pPr>
        <w:pStyle w:val="9"/>
        <w:spacing w:line="500" w:lineRule="exact"/>
        <w:ind w:firstLine="517"/>
        <w:jc w:val="center"/>
        <w:outlineLvl w:val="0"/>
        <w:rPr>
          <w:rFonts w:ascii="仿宋" w:hAnsi="仿宋" w:eastAsia="仿宋" w:cs="仿宋"/>
          <w:szCs w:val="28"/>
        </w:rPr>
      </w:pPr>
      <w:r>
        <w:rPr>
          <w:rFonts w:hint="eastAsia" w:ascii="仿宋" w:hAnsi="仿宋" w:eastAsia="仿宋" w:cs="仿宋"/>
          <w:szCs w:val="28"/>
        </w:rPr>
        <w:fldChar w:fldCharType="end"/>
      </w:r>
    </w:p>
    <w:p w14:paraId="7C681027">
      <w:pPr>
        <w:pStyle w:val="9"/>
        <w:spacing w:line="500" w:lineRule="exact"/>
        <w:jc w:val="center"/>
        <w:outlineLvl w:val="0"/>
        <w:rPr>
          <w:rFonts w:ascii="仿宋" w:hAnsi="仿宋" w:eastAsia="仿宋" w:cs="仿宋"/>
          <w:szCs w:val="28"/>
        </w:rPr>
      </w:pPr>
    </w:p>
    <w:p w14:paraId="17F883E6">
      <w:pPr>
        <w:pStyle w:val="9"/>
        <w:spacing w:line="500" w:lineRule="exact"/>
        <w:jc w:val="center"/>
        <w:outlineLvl w:val="0"/>
        <w:rPr>
          <w:rFonts w:ascii="仿宋" w:hAnsi="仿宋" w:eastAsia="仿宋" w:cs="仿宋"/>
          <w:szCs w:val="28"/>
        </w:rPr>
      </w:pPr>
    </w:p>
    <w:p w14:paraId="0B9F5352">
      <w:pPr>
        <w:pStyle w:val="9"/>
        <w:spacing w:line="500" w:lineRule="exact"/>
        <w:jc w:val="center"/>
        <w:outlineLvl w:val="0"/>
        <w:rPr>
          <w:rFonts w:ascii="仿宋" w:hAnsi="仿宋" w:eastAsia="仿宋" w:cs="仿宋"/>
          <w:szCs w:val="28"/>
        </w:rPr>
      </w:pPr>
    </w:p>
    <w:p w14:paraId="31F47AB7">
      <w:pPr>
        <w:pStyle w:val="9"/>
        <w:spacing w:line="500" w:lineRule="exact"/>
        <w:jc w:val="center"/>
        <w:outlineLvl w:val="0"/>
        <w:rPr>
          <w:rFonts w:ascii="仿宋" w:hAnsi="仿宋" w:eastAsia="仿宋" w:cs="仿宋"/>
          <w:szCs w:val="28"/>
        </w:rPr>
      </w:pPr>
    </w:p>
    <w:p w14:paraId="0C356FE2">
      <w:pPr>
        <w:pStyle w:val="9"/>
        <w:spacing w:line="500" w:lineRule="exact"/>
        <w:jc w:val="center"/>
        <w:outlineLvl w:val="0"/>
        <w:rPr>
          <w:rFonts w:ascii="仿宋" w:hAnsi="仿宋" w:eastAsia="仿宋" w:cs="仿宋"/>
          <w:szCs w:val="28"/>
        </w:rPr>
      </w:pPr>
    </w:p>
    <w:p w14:paraId="1B256677">
      <w:pPr>
        <w:pStyle w:val="9"/>
        <w:spacing w:line="500" w:lineRule="exact"/>
        <w:jc w:val="center"/>
        <w:outlineLvl w:val="0"/>
        <w:rPr>
          <w:rFonts w:ascii="仿宋" w:hAnsi="仿宋" w:eastAsia="仿宋" w:cs="仿宋"/>
          <w:szCs w:val="28"/>
        </w:rPr>
      </w:pPr>
    </w:p>
    <w:p w14:paraId="4083F430">
      <w:pPr>
        <w:pStyle w:val="9"/>
        <w:spacing w:line="500" w:lineRule="exact"/>
        <w:jc w:val="center"/>
        <w:outlineLvl w:val="0"/>
        <w:rPr>
          <w:rFonts w:ascii="仿宋" w:hAnsi="仿宋" w:eastAsia="仿宋" w:cs="仿宋"/>
          <w:szCs w:val="28"/>
        </w:rPr>
      </w:pPr>
    </w:p>
    <w:p w14:paraId="41113196">
      <w:pPr>
        <w:pStyle w:val="9"/>
        <w:spacing w:line="500" w:lineRule="exact"/>
        <w:jc w:val="center"/>
        <w:outlineLvl w:val="0"/>
        <w:rPr>
          <w:rFonts w:ascii="仿宋" w:hAnsi="仿宋" w:eastAsia="仿宋" w:cs="仿宋"/>
          <w:szCs w:val="28"/>
        </w:rPr>
      </w:pPr>
    </w:p>
    <w:p w14:paraId="530A0F21">
      <w:pPr>
        <w:pStyle w:val="9"/>
        <w:spacing w:line="500" w:lineRule="exact"/>
        <w:jc w:val="center"/>
        <w:outlineLvl w:val="0"/>
        <w:rPr>
          <w:rFonts w:ascii="仿宋" w:hAnsi="仿宋" w:eastAsia="仿宋" w:cs="仿宋"/>
          <w:szCs w:val="28"/>
        </w:rPr>
      </w:pPr>
    </w:p>
    <w:p w14:paraId="252D1CB0">
      <w:pPr>
        <w:pStyle w:val="9"/>
        <w:spacing w:line="500" w:lineRule="exact"/>
        <w:jc w:val="center"/>
        <w:outlineLvl w:val="0"/>
        <w:rPr>
          <w:rFonts w:ascii="仿宋" w:hAnsi="仿宋" w:eastAsia="仿宋" w:cs="仿宋"/>
          <w:szCs w:val="28"/>
        </w:rPr>
      </w:pPr>
    </w:p>
    <w:p w14:paraId="6B147013">
      <w:pPr>
        <w:pStyle w:val="9"/>
        <w:spacing w:line="500" w:lineRule="exact"/>
        <w:jc w:val="center"/>
        <w:outlineLvl w:val="0"/>
        <w:rPr>
          <w:rFonts w:ascii="仿宋" w:hAnsi="仿宋" w:eastAsia="仿宋" w:cs="仿宋"/>
          <w:szCs w:val="28"/>
        </w:rPr>
      </w:pPr>
    </w:p>
    <w:p w14:paraId="5F39D0A1">
      <w:pPr>
        <w:pStyle w:val="9"/>
        <w:spacing w:line="500" w:lineRule="exact"/>
        <w:jc w:val="center"/>
        <w:outlineLvl w:val="0"/>
        <w:rPr>
          <w:rFonts w:ascii="仿宋" w:hAnsi="仿宋" w:eastAsia="仿宋" w:cs="仿宋"/>
          <w:szCs w:val="28"/>
        </w:rPr>
      </w:pPr>
    </w:p>
    <w:p w14:paraId="7FB77230">
      <w:pPr>
        <w:pStyle w:val="9"/>
        <w:spacing w:line="500" w:lineRule="exact"/>
        <w:jc w:val="center"/>
        <w:outlineLvl w:val="0"/>
        <w:rPr>
          <w:rFonts w:ascii="仿宋" w:hAnsi="仿宋" w:eastAsia="仿宋" w:cs="仿宋"/>
          <w:szCs w:val="28"/>
        </w:rPr>
      </w:pPr>
    </w:p>
    <w:p w14:paraId="0FCB66C1">
      <w:pPr>
        <w:pStyle w:val="9"/>
        <w:spacing w:line="500" w:lineRule="exact"/>
        <w:jc w:val="center"/>
        <w:outlineLvl w:val="0"/>
        <w:rPr>
          <w:rFonts w:ascii="仿宋" w:hAnsi="仿宋" w:eastAsia="仿宋" w:cs="仿宋"/>
          <w:szCs w:val="28"/>
        </w:rPr>
      </w:pPr>
    </w:p>
    <w:p w14:paraId="5C71CAFC">
      <w:pPr>
        <w:pStyle w:val="9"/>
        <w:spacing w:line="500" w:lineRule="exact"/>
        <w:jc w:val="center"/>
        <w:outlineLvl w:val="0"/>
        <w:rPr>
          <w:rFonts w:ascii="仿宋" w:hAnsi="仿宋" w:eastAsia="仿宋" w:cs="仿宋"/>
          <w:szCs w:val="28"/>
        </w:rPr>
      </w:pPr>
    </w:p>
    <w:p w14:paraId="408F89ED">
      <w:pPr>
        <w:pStyle w:val="9"/>
        <w:spacing w:line="500" w:lineRule="exact"/>
        <w:jc w:val="center"/>
        <w:outlineLvl w:val="0"/>
        <w:rPr>
          <w:rFonts w:ascii="仿宋" w:hAnsi="仿宋" w:eastAsia="仿宋" w:cs="仿宋"/>
          <w:szCs w:val="28"/>
        </w:rPr>
      </w:pPr>
    </w:p>
    <w:p w14:paraId="29E63296">
      <w:pPr>
        <w:pStyle w:val="9"/>
        <w:spacing w:line="500" w:lineRule="exact"/>
        <w:ind w:left="0" w:leftChars="0" w:firstLine="0" w:firstLineChars="0"/>
        <w:jc w:val="both"/>
        <w:outlineLvl w:val="0"/>
        <w:rPr>
          <w:rFonts w:ascii="仿宋" w:hAnsi="仿宋" w:eastAsia="仿宋" w:cs="仿宋"/>
          <w:sz w:val="36"/>
          <w:szCs w:val="36"/>
        </w:rPr>
        <w:sectPr>
          <w:pgSz w:w="11906" w:h="16838"/>
          <w:pgMar w:top="1440" w:right="1800" w:bottom="1440" w:left="1800" w:header="851" w:footer="992" w:gutter="0"/>
          <w:cols w:space="425" w:num="1"/>
          <w:docGrid w:type="lines" w:linePitch="312" w:charSpace="0"/>
        </w:sectPr>
      </w:pPr>
    </w:p>
    <w:p w14:paraId="171EE1DF">
      <w:pPr>
        <w:pStyle w:val="9"/>
        <w:spacing w:line="500" w:lineRule="exact"/>
        <w:ind w:left="0" w:leftChars="0" w:firstLine="0" w:firstLineChars="0"/>
        <w:jc w:val="center"/>
        <w:outlineLvl w:val="0"/>
        <w:rPr>
          <w:rFonts w:ascii="仿宋" w:hAnsi="仿宋" w:eastAsia="仿宋" w:cs="仿宋"/>
          <w:sz w:val="36"/>
          <w:szCs w:val="36"/>
        </w:rPr>
      </w:pPr>
      <w:r>
        <w:rPr>
          <w:rFonts w:hint="eastAsia" w:ascii="仿宋" w:hAnsi="仿宋" w:eastAsia="仿宋" w:cs="仿宋"/>
          <w:sz w:val="36"/>
          <w:szCs w:val="36"/>
        </w:rPr>
        <w:t>第一章 比价邀请函</w:t>
      </w:r>
    </w:p>
    <w:p w14:paraId="5FB4D80E">
      <w:pPr>
        <w:pBdr>
          <w:top w:val="single" w:color="auto" w:sz="4" w:space="1"/>
          <w:left w:val="single" w:color="auto" w:sz="4" w:space="4"/>
          <w:bottom w:val="single" w:color="auto" w:sz="4" w:space="1"/>
          <w:right w:val="single" w:color="auto" w:sz="4" w:space="4"/>
        </w:pBdr>
        <w:spacing w:line="500" w:lineRule="exact"/>
        <w:ind w:firstLine="560" w:firstLineChars="200"/>
        <w:rPr>
          <w:rFonts w:ascii="仿宋" w:hAnsi="仿宋" w:eastAsia="仿宋" w:cs="仿宋"/>
          <w:b/>
          <w:bCs/>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南通市教育技术中心辑刊服务项目（采购文件编号：JYJS2025 BJ008）</w:t>
      </w:r>
      <w:r>
        <w:rPr>
          <w:rFonts w:hint="eastAsia" w:ascii="仿宋" w:hAnsi="仿宋" w:eastAsia="仿宋" w:cs="仿宋"/>
          <w:sz w:val="28"/>
          <w:szCs w:val="28"/>
        </w:rPr>
        <w:t>的潜在供应商应在</w:t>
      </w:r>
      <w:r>
        <w:rPr>
          <w:rFonts w:hint="eastAsia" w:ascii="仿宋" w:hAnsi="仿宋" w:eastAsia="仿宋" w:cs="仿宋"/>
          <w:sz w:val="28"/>
          <w:szCs w:val="28"/>
          <w:u w:val="single"/>
          <w:lang w:eastAsia="zh-CN"/>
        </w:rPr>
        <w:t>南通市教育技术中心</w:t>
      </w:r>
      <w:r>
        <w:rPr>
          <w:rFonts w:hint="eastAsia" w:ascii="仿宋" w:hAnsi="仿宋" w:eastAsia="仿宋" w:cs="仿宋"/>
          <w:sz w:val="28"/>
          <w:szCs w:val="28"/>
          <w:u w:val="single"/>
        </w:rPr>
        <w:t>官网</w:t>
      </w:r>
      <w:r>
        <w:rPr>
          <w:rFonts w:hint="eastAsia" w:ascii="仿宋" w:hAnsi="仿宋" w:eastAsia="仿宋" w:cs="仿宋"/>
          <w:sz w:val="28"/>
          <w:szCs w:val="28"/>
        </w:rPr>
        <w:t>获取采购文件，并于</w:t>
      </w:r>
      <w:r>
        <w:rPr>
          <w:rFonts w:hint="eastAsia" w:ascii="仿宋" w:hAnsi="仿宋" w:eastAsia="仿宋" w:cs="仿宋"/>
          <w:sz w:val="28"/>
          <w:szCs w:val="28"/>
          <w:highlight w:val="none"/>
          <w:u w:val="single"/>
        </w:rPr>
        <w:t>202</w:t>
      </w:r>
      <w:r>
        <w:rPr>
          <w:rFonts w:hint="eastAsia" w:ascii="仿宋" w:hAnsi="仿宋" w:eastAsia="仿宋" w:cs="仿宋"/>
          <w:sz w:val="28"/>
          <w:szCs w:val="28"/>
          <w:highlight w:val="none"/>
          <w:u w:val="single"/>
          <w:lang w:val="en-US" w:eastAsia="zh-CN"/>
        </w:rPr>
        <w:t>5</w:t>
      </w:r>
      <w:r>
        <w:rPr>
          <w:rFonts w:hint="eastAsia" w:ascii="仿宋" w:hAnsi="仿宋" w:eastAsia="仿宋" w:cs="仿宋"/>
          <w:bCs/>
          <w:sz w:val="28"/>
          <w:szCs w:val="28"/>
          <w:highlight w:val="none"/>
          <w:u w:val="single"/>
        </w:rPr>
        <w:t>年</w:t>
      </w:r>
      <w:r>
        <w:rPr>
          <w:rFonts w:hint="eastAsia" w:ascii="仿宋" w:hAnsi="仿宋" w:eastAsia="仿宋" w:cs="仿宋"/>
          <w:bCs/>
          <w:sz w:val="28"/>
          <w:szCs w:val="28"/>
          <w:highlight w:val="none"/>
          <w:u w:val="single"/>
          <w:lang w:val="en-US" w:eastAsia="zh-CN"/>
        </w:rPr>
        <w:t xml:space="preserve">11 </w:t>
      </w:r>
      <w:r>
        <w:rPr>
          <w:rFonts w:hint="eastAsia" w:ascii="仿宋" w:hAnsi="仿宋" w:eastAsia="仿宋" w:cs="仿宋"/>
          <w:bCs/>
          <w:sz w:val="28"/>
          <w:szCs w:val="28"/>
          <w:highlight w:val="none"/>
          <w:u w:val="single"/>
        </w:rPr>
        <w:t>月</w:t>
      </w:r>
      <w:r>
        <w:rPr>
          <w:rFonts w:hint="eastAsia" w:ascii="仿宋" w:hAnsi="仿宋" w:eastAsia="仿宋" w:cs="仿宋"/>
          <w:bCs/>
          <w:sz w:val="28"/>
          <w:szCs w:val="28"/>
          <w:highlight w:val="none"/>
          <w:u w:val="single"/>
          <w:lang w:val="en-US" w:eastAsia="zh-CN"/>
        </w:rPr>
        <w:t xml:space="preserve">27 </w:t>
      </w:r>
      <w:r>
        <w:rPr>
          <w:rFonts w:hint="eastAsia" w:ascii="仿宋" w:hAnsi="仿宋" w:eastAsia="仿宋" w:cs="仿宋"/>
          <w:bCs/>
          <w:sz w:val="28"/>
          <w:szCs w:val="28"/>
          <w:highlight w:val="none"/>
          <w:u w:val="single"/>
        </w:rPr>
        <w:t>日1</w:t>
      </w:r>
      <w:r>
        <w:rPr>
          <w:rFonts w:hint="eastAsia" w:ascii="仿宋" w:hAnsi="仿宋" w:eastAsia="仿宋" w:cs="仿宋"/>
          <w:bCs/>
          <w:sz w:val="28"/>
          <w:szCs w:val="28"/>
          <w:highlight w:val="none"/>
          <w:u w:val="single"/>
          <w:lang w:val="en-US" w:eastAsia="zh-CN"/>
        </w:rPr>
        <w:t>0</w:t>
      </w:r>
      <w:r>
        <w:rPr>
          <w:rFonts w:hint="eastAsia" w:ascii="仿宋" w:hAnsi="仿宋" w:eastAsia="仿宋" w:cs="仿宋"/>
          <w:bCs/>
          <w:sz w:val="28"/>
          <w:szCs w:val="28"/>
          <w:highlight w:val="none"/>
          <w:u w:val="single"/>
        </w:rPr>
        <w:t>点</w:t>
      </w:r>
      <w:r>
        <w:rPr>
          <w:rFonts w:hint="eastAsia" w:ascii="仿宋" w:hAnsi="仿宋" w:eastAsia="仿宋" w:cs="仿宋"/>
          <w:bCs/>
          <w:sz w:val="28"/>
          <w:szCs w:val="28"/>
          <w:highlight w:val="none"/>
          <w:u w:val="single"/>
          <w:lang w:val="en-US" w:eastAsia="zh-CN"/>
        </w:rPr>
        <w:t>0</w:t>
      </w:r>
      <w:r>
        <w:rPr>
          <w:rFonts w:ascii="仿宋" w:hAnsi="仿宋" w:eastAsia="仿宋" w:cs="仿宋"/>
          <w:bCs/>
          <w:sz w:val="28"/>
          <w:szCs w:val="28"/>
          <w:highlight w:val="none"/>
          <w:u w:val="single"/>
        </w:rPr>
        <w:t>0</w:t>
      </w:r>
      <w:r>
        <w:rPr>
          <w:rFonts w:hint="eastAsia" w:ascii="仿宋" w:hAnsi="仿宋" w:eastAsia="仿宋" w:cs="仿宋"/>
          <w:bCs/>
          <w:sz w:val="28"/>
          <w:szCs w:val="28"/>
          <w:highlight w:val="none"/>
          <w:u w:val="single"/>
        </w:rPr>
        <w:t>分</w:t>
      </w:r>
      <w:r>
        <w:rPr>
          <w:rFonts w:hint="eastAsia" w:ascii="仿宋" w:hAnsi="仿宋" w:eastAsia="仿宋" w:cs="仿宋"/>
          <w:bCs/>
          <w:sz w:val="28"/>
          <w:szCs w:val="28"/>
          <w:highlight w:val="none"/>
        </w:rPr>
        <w:t>（</w:t>
      </w:r>
      <w:r>
        <w:rPr>
          <w:rFonts w:hint="eastAsia" w:ascii="仿宋" w:hAnsi="仿宋" w:eastAsia="仿宋" w:cs="仿宋"/>
          <w:bCs/>
          <w:sz w:val="28"/>
          <w:szCs w:val="28"/>
        </w:rPr>
        <w:t>北京时间）前提交响应文件</w:t>
      </w:r>
      <w:bookmarkStart w:id="0" w:name="_Toc35393629"/>
      <w:bookmarkStart w:id="1" w:name="_Toc28359089"/>
      <w:bookmarkStart w:id="2" w:name="_Toc28359012"/>
      <w:bookmarkStart w:id="3" w:name="_Toc35393798"/>
    </w:p>
    <w:p w14:paraId="1B8EAD2A">
      <w:pPr>
        <w:spacing w:line="500" w:lineRule="exact"/>
        <w:rPr>
          <w:rFonts w:ascii="仿宋" w:hAnsi="仿宋" w:eastAsia="仿宋" w:cs="仿宋"/>
          <w:b/>
          <w:bCs/>
          <w:sz w:val="28"/>
          <w:szCs w:val="28"/>
        </w:rPr>
      </w:pPr>
      <w:r>
        <w:rPr>
          <w:rFonts w:hint="eastAsia" w:ascii="仿宋" w:hAnsi="仿宋" w:eastAsia="仿宋" w:cs="仿宋"/>
          <w:b/>
          <w:bCs/>
          <w:sz w:val="28"/>
          <w:szCs w:val="28"/>
        </w:rPr>
        <w:t>一、</w:t>
      </w:r>
      <w:bookmarkEnd w:id="0"/>
      <w:bookmarkEnd w:id="1"/>
      <w:bookmarkEnd w:id="2"/>
      <w:bookmarkEnd w:id="3"/>
      <w:r>
        <w:rPr>
          <w:rFonts w:hint="eastAsia" w:ascii="仿宋" w:hAnsi="仿宋" w:eastAsia="仿宋" w:cs="仿宋"/>
          <w:b/>
          <w:bCs/>
          <w:sz w:val="28"/>
          <w:szCs w:val="28"/>
        </w:rPr>
        <w:t>项目基本信息</w:t>
      </w:r>
    </w:p>
    <w:p w14:paraId="6D31E521">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项目编号：</w:t>
      </w:r>
      <w:r>
        <w:rPr>
          <w:rFonts w:hint="eastAsia" w:ascii="仿宋" w:hAnsi="仿宋" w:eastAsia="仿宋" w:cs="仿宋"/>
          <w:sz w:val="28"/>
          <w:szCs w:val="28"/>
          <w:lang w:eastAsia="zh-CN"/>
        </w:rPr>
        <w:t>JYJS2025 BJ008</w:t>
      </w:r>
    </w:p>
    <w:p w14:paraId="2E6AFE24">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南通市教育技术中心辑刊服务项目</w:t>
      </w:r>
    </w:p>
    <w:p w14:paraId="0869E9B9">
      <w:pPr>
        <w:spacing w:line="500" w:lineRule="exact"/>
        <w:ind w:firstLine="560" w:firstLineChars="200"/>
        <w:rPr>
          <w:rFonts w:hint="default" w:ascii="仿宋" w:hAnsi="仿宋" w:eastAsia="仿宋" w:cs="仿宋"/>
          <w:sz w:val="28"/>
          <w:szCs w:val="28"/>
          <w:lang w:val="en-US"/>
        </w:rPr>
      </w:pPr>
      <w:r>
        <w:rPr>
          <w:rFonts w:hint="eastAsia" w:ascii="仿宋" w:hAnsi="仿宋" w:eastAsia="仿宋" w:cs="仿宋"/>
          <w:sz w:val="28"/>
          <w:szCs w:val="28"/>
          <w:lang w:val="en-US" w:eastAsia="zh-CN"/>
        </w:rPr>
        <w:t>项目预算：9.98万元</w:t>
      </w:r>
    </w:p>
    <w:p w14:paraId="058BBA3B">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最高限价：</w:t>
      </w:r>
      <w:r>
        <w:rPr>
          <w:rFonts w:hint="eastAsia" w:ascii="仿宋" w:hAnsi="仿宋" w:eastAsia="仿宋" w:cs="仿宋"/>
          <w:sz w:val="28"/>
          <w:szCs w:val="28"/>
          <w:lang w:val="en-US" w:eastAsia="zh-CN"/>
        </w:rPr>
        <w:t>9.98万元</w:t>
      </w:r>
      <w:r>
        <w:rPr>
          <w:rFonts w:hint="eastAsia" w:ascii="仿宋" w:hAnsi="仿宋" w:eastAsia="仿宋" w:cs="仿宋"/>
          <w:sz w:val="28"/>
          <w:szCs w:val="28"/>
        </w:rPr>
        <w:t>，报价超过最高限价的为无效响应文件</w:t>
      </w:r>
    </w:p>
    <w:p w14:paraId="0DB2DE13">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采购需求：详见第三章项目需求</w:t>
      </w:r>
    </w:p>
    <w:p w14:paraId="3EB7C7DA">
      <w:pPr>
        <w:spacing w:line="500" w:lineRule="exact"/>
        <w:rPr>
          <w:rFonts w:ascii="仿宋" w:hAnsi="仿宋" w:eastAsia="仿宋" w:cs="仿宋"/>
          <w:b/>
          <w:bCs/>
          <w:sz w:val="28"/>
          <w:szCs w:val="28"/>
        </w:rPr>
      </w:pPr>
      <w:bookmarkStart w:id="4" w:name="_Toc28359013"/>
      <w:bookmarkStart w:id="5" w:name="_Toc35393630"/>
      <w:bookmarkStart w:id="6" w:name="_Toc28359090"/>
      <w:bookmarkStart w:id="7" w:name="_Toc35393799"/>
      <w:r>
        <w:rPr>
          <w:rFonts w:hint="eastAsia" w:ascii="仿宋" w:hAnsi="仿宋" w:eastAsia="仿宋" w:cs="仿宋"/>
          <w:b/>
          <w:bCs/>
          <w:sz w:val="28"/>
          <w:szCs w:val="28"/>
        </w:rPr>
        <w:t>二、比价文件内容</w:t>
      </w:r>
    </w:p>
    <w:p w14:paraId="3206F41C">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详见比价文件，请仔细研究</w:t>
      </w:r>
    </w:p>
    <w:bookmarkEnd w:id="4"/>
    <w:bookmarkEnd w:id="5"/>
    <w:bookmarkEnd w:id="6"/>
    <w:bookmarkEnd w:id="7"/>
    <w:p w14:paraId="7C6CD306">
      <w:pPr>
        <w:spacing w:line="500" w:lineRule="exact"/>
        <w:rPr>
          <w:rFonts w:ascii="仿宋" w:hAnsi="仿宋" w:eastAsia="仿宋" w:cs="仿宋"/>
          <w:b/>
          <w:bCs/>
          <w:sz w:val="28"/>
          <w:szCs w:val="28"/>
        </w:rPr>
      </w:pPr>
      <w:r>
        <w:rPr>
          <w:rFonts w:hint="eastAsia" w:ascii="仿宋" w:hAnsi="仿宋" w:eastAsia="仿宋" w:cs="仿宋"/>
          <w:b/>
          <w:bCs/>
          <w:sz w:val="28"/>
          <w:szCs w:val="28"/>
        </w:rPr>
        <w:t>三、供应商资格要求</w:t>
      </w:r>
    </w:p>
    <w:p w14:paraId="785B32F6">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bookmarkStart w:id="8" w:name="_Toc35393631"/>
      <w:bookmarkStart w:id="9" w:name="_Toc28359014"/>
      <w:bookmarkStart w:id="10" w:name="_Toc35393800"/>
      <w:bookmarkStart w:id="11" w:name="_Toc28359091"/>
    </w:p>
    <w:p w14:paraId="2BC594E9">
      <w:pPr>
        <w:spacing w:line="50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w:t>
      </w:r>
      <w:r>
        <w:rPr>
          <w:rFonts w:hint="eastAsia" w:ascii="仿宋" w:hAnsi="仿宋" w:eastAsia="仿宋" w:cs="仿宋"/>
          <w:sz w:val="28"/>
          <w:szCs w:val="28"/>
          <w:lang w:val="zh-CN"/>
        </w:rPr>
        <w:t>采购人其它要求：</w:t>
      </w:r>
    </w:p>
    <w:p w14:paraId="36101F60">
      <w:pPr>
        <w:spacing w:line="50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（1）具有独立承担民事责任的能力（</w:t>
      </w:r>
      <w:r>
        <w:rPr>
          <w:rFonts w:hint="eastAsia" w:ascii="仿宋" w:hAnsi="仿宋" w:eastAsia="仿宋" w:cs="仿宋"/>
          <w:sz w:val="28"/>
          <w:szCs w:val="28"/>
        </w:rPr>
        <w:t>提供有效的营业执照副本</w:t>
      </w:r>
      <w:r>
        <w:rPr>
          <w:rFonts w:hint="eastAsia" w:ascii="仿宋" w:hAnsi="仿宋" w:eastAsia="仿宋" w:cs="仿宋"/>
          <w:sz w:val="28"/>
          <w:szCs w:val="28"/>
          <w:lang w:val="zh-CN"/>
        </w:rPr>
        <w:t>复印件</w:t>
      </w:r>
      <w:r>
        <w:rPr>
          <w:rFonts w:hint="eastAsia" w:ascii="仿宋" w:hAnsi="仿宋" w:eastAsia="仿宋" w:cs="仿宋"/>
          <w:sz w:val="28"/>
          <w:szCs w:val="28"/>
        </w:rPr>
        <w:t>加盖投标人公章</w:t>
      </w:r>
      <w:r>
        <w:rPr>
          <w:rFonts w:hint="eastAsia" w:ascii="仿宋" w:hAnsi="仿宋" w:eastAsia="仿宋" w:cs="仿宋"/>
          <w:sz w:val="28"/>
          <w:szCs w:val="28"/>
          <w:lang w:val="zh-CN"/>
        </w:rPr>
        <w:t>）；</w:t>
      </w:r>
    </w:p>
    <w:p w14:paraId="31753D63">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（2）提供</w:t>
      </w:r>
      <w:r>
        <w:rPr>
          <w:rFonts w:hint="eastAsia" w:ascii="仿宋" w:hAnsi="仿宋" w:eastAsia="仿宋" w:cs="仿宋"/>
          <w:sz w:val="28"/>
          <w:szCs w:val="28"/>
          <w:lang w:val="zh-CN"/>
        </w:rPr>
        <w:t>无重大违法记录声明（</w:t>
      </w:r>
      <w:r>
        <w:rPr>
          <w:rFonts w:hint="eastAsia" w:ascii="仿宋" w:hAnsi="仿宋" w:eastAsia="仿宋" w:cs="仿宋"/>
          <w:sz w:val="28"/>
          <w:szCs w:val="28"/>
        </w:rPr>
        <w:t>格式详见附件</w:t>
      </w:r>
      <w:r>
        <w:rPr>
          <w:rFonts w:hint="eastAsia" w:ascii="仿宋" w:hAnsi="仿宋" w:eastAsia="仿宋" w:cs="仿宋"/>
          <w:sz w:val="28"/>
          <w:szCs w:val="28"/>
          <w:lang w:val="zh-CN"/>
        </w:rPr>
        <w:t>）；</w:t>
      </w:r>
    </w:p>
    <w:p w14:paraId="2DA895D2">
      <w:pPr>
        <w:spacing w:line="50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3</w:t>
      </w:r>
      <w:r>
        <w:rPr>
          <w:rFonts w:hint="eastAsia" w:ascii="仿宋" w:hAnsi="仿宋" w:eastAsia="仿宋" w:cs="仿宋"/>
          <w:sz w:val="28"/>
          <w:szCs w:val="28"/>
          <w:lang w:val="zh-CN"/>
        </w:rPr>
        <w:t>）法定代表人为同一个人的两个及两个以上法人，母公司、全资子公司及其控股公司，都不得在同一采购项目相同标段中同时投标，一经发现，将视同围标处理。</w:t>
      </w:r>
    </w:p>
    <w:p w14:paraId="042B80AA">
      <w:pPr>
        <w:spacing w:line="50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val="zh-CN"/>
        </w:rPr>
        <w:t>）本项目不接受联合体投标。</w:t>
      </w:r>
    </w:p>
    <w:p w14:paraId="56210E6B">
      <w:pPr>
        <w:pStyle w:val="17"/>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5</w:t>
      </w:r>
      <w:r>
        <w:rPr>
          <w:rFonts w:hint="eastAsia" w:ascii="仿宋" w:hAnsi="仿宋" w:eastAsia="仿宋" w:cs="仿宋"/>
          <w:color w:val="auto"/>
          <w:kern w:val="2"/>
          <w:sz w:val="28"/>
          <w:szCs w:val="28"/>
          <w:lang w:val="zh-CN" w:eastAsia="zh-CN" w:bidi="ar-SA"/>
        </w:rPr>
        <w:t>）未被“信用中国”网站列入失信被执行人、重大税收违法案件当事人名单、采购严重失信行为记录名单。</w:t>
      </w:r>
    </w:p>
    <w:p w14:paraId="263465AE">
      <w:pPr>
        <w:pStyle w:val="14"/>
        <w:jc w:val="both"/>
        <w:rPr>
          <w:lang w:val="zh-CN"/>
        </w:rPr>
      </w:pP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6</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提供投标函（格式详见附件）。</w:t>
      </w:r>
    </w:p>
    <w:p w14:paraId="58332E27">
      <w:pPr>
        <w:spacing w:line="460" w:lineRule="exact"/>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四、获取比价文件</w:t>
      </w:r>
    </w:p>
    <w:p w14:paraId="4A18B545">
      <w:pPr>
        <w:spacing w:line="460" w:lineRule="exact"/>
        <w:ind w:firstLine="54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时间：</w:t>
      </w:r>
      <w:r>
        <w:rPr>
          <w:rFonts w:hint="eastAsia" w:ascii="仿宋" w:hAnsi="仿宋" w:eastAsia="仿宋" w:cs="仿宋"/>
          <w:color w:val="000000" w:themeColor="text1"/>
          <w:sz w:val="28"/>
          <w:szCs w:val="28"/>
          <w:highlight w:val="none"/>
          <w:u w:val="single"/>
          <w14:textFill>
            <w14:solidFill>
              <w14:schemeClr w14:val="tx1"/>
            </w14:solidFill>
          </w14:textFill>
        </w:rPr>
        <w:t>202</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u w:val="single"/>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11 </w:t>
      </w:r>
      <w:r>
        <w:rPr>
          <w:rFonts w:hint="eastAsia" w:ascii="仿宋" w:hAnsi="仿宋" w:eastAsia="仿宋" w:cs="仿宋"/>
          <w:color w:val="000000" w:themeColor="text1"/>
          <w:sz w:val="28"/>
          <w:szCs w:val="28"/>
          <w:highlight w:val="none"/>
          <w:u w:val="single"/>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21 </w:t>
      </w:r>
      <w:r>
        <w:rPr>
          <w:rFonts w:hint="eastAsia" w:ascii="仿宋" w:hAnsi="仿宋" w:eastAsia="仿宋" w:cs="仿宋"/>
          <w:color w:val="000000" w:themeColor="text1"/>
          <w:sz w:val="28"/>
          <w:szCs w:val="28"/>
          <w:highlight w:val="none"/>
          <w:u w:val="single"/>
          <w14:textFill>
            <w14:solidFill>
              <w14:schemeClr w14:val="tx1"/>
            </w14:solidFill>
          </w14:textFill>
        </w:rPr>
        <w:t>日</w:t>
      </w:r>
      <w:r>
        <w:rPr>
          <w:rFonts w:hint="eastAsia" w:ascii="仿宋" w:hAnsi="仿宋" w:eastAsia="仿宋" w:cs="仿宋"/>
          <w:color w:val="000000" w:themeColor="text1"/>
          <w:sz w:val="28"/>
          <w:szCs w:val="28"/>
          <w:highlight w:val="none"/>
          <w14:textFill>
            <w14:solidFill>
              <w14:schemeClr w14:val="tx1"/>
            </w14:solidFill>
          </w14:textFill>
        </w:rPr>
        <w:t>至</w:t>
      </w:r>
      <w:r>
        <w:rPr>
          <w:rFonts w:hint="eastAsia" w:ascii="仿宋" w:hAnsi="仿宋" w:eastAsia="仿宋" w:cs="仿宋"/>
          <w:color w:val="000000" w:themeColor="text1"/>
          <w:sz w:val="28"/>
          <w:szCs w:val="28"/>
          <w:highlight w:val="none"/>
          <w:u w:val="single"/>
          <w14:textFill>
            <w14:solidFill>
              <w14:schemeClr w14:val="tx1"/>
            </w14:solidFill>
          </w14:textFill>
        </w:rPr>
        <w:t>202</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u w:val="single"/>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11 </w:t>
      </w:r>
      <w:r>
        <w:rPr>
          <w:rFonts w:hint="eastAsia" w:ascii="仿宋" w:hAnsi="仿宋" w:eastAsia="仿宋" w:cs="仿宋"/>
          <w:color w:val="000000" w:themeColor="text1"/>
          <w:sz w:val="28"/>
          <w:szCs w:val="28"/>
          <w:highlight w:val="none"/>
          <w:u w:val="single"/>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26 </w:t>
      </w:r>
      <w:r>
        <w:rPr>
          <w:rFonts w:hint="eastAsia" w:ascii="仿宋" w:hAnsi="仿宋" w:eastAsia="仿宋" w:cs="仿宋"/>
          <w:color w:val="000000" w:themeColor="text1"/>
          <w:sz w:val="28"/>
          <w:szCs w:val="28"/>
          <w:highlight w:val="none"/>
          <w:u w:val="single"/>
          <w14:textFill>
            <w14:solidFill>
              <w14:schemeClr w14:val="tx1"/>
            </w14:solidFill>
          </w14:textFill>
        </w:rPr>
        <w:t>日</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北京时间</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，法定节假日除外。</w:t>
      </w:r>
    </w:p>
    <w:p w14:paraId="29CF573A">
      <w:pPr>
        <w:spacing w:line="460" w:lineRule="exact"/>
        <w:ind w:firstLine="54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w:t>
      </w:r>
      <w:r>
        <w:rPr>
          <w:rFonts w:hint="eastAsia" w:ascii="仿宋" w:hAnsi="仿宋" w:eastAsia="仿宋" w:cs="仿宋"/>
          <w:color w:val="000000" w:themeColor="text1"/>
          <w:sz w:val="28"/>
          <w:szCs w:val="28"/>
          <w:highlight w:val="none"/>
          <w:lang w:eastAsia="zh-CN"/>
          <w14:textFill>
            <w14:solidFill>
              <w14:schemeClr w14:val="tx1"/>
            </w14:solidFill>
          </w14:textFill>
        </w:rPr>
        <w:t>南通市教育局网站</w:t>
      </w:r>
    </w:p>
    <w:p w14:paraId="5D8F80ED">
      <w:pPr>
        <w:spacing w:line="460" w:lineRule="exact"/>
        <w:ind w:firstLine="54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方式：供应商可在此期间自行下载采购文件，对项目需求部分（供应商资格要求、项目需求）的询问、异议请向采购人提出，由采购人负责答复；对项目采购文件其它部分的询问请向南通市教育技术中心提出。</w:t>
      </w:r>
    </w:p>
    <w:p w14:paraId="689BF93B">
      <w:pPr>
        <w:spacing w:line="460" w:lineRule="exact"/>
        <w:ind w:firstLine="54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五、比价响应文件提交</w:t>
      </w:r>
    </w:p>
    <w:p w14:paraId="32EF11D5">
      <w:pPr>
        <w:spacing w:line="460" w:lineRule="exact"/>
        <w:ind w:firstLine="560" w:firstLineChars="200"/>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截止时间：</w:t>
      </w:r>
      <w:r>
        <w:rPr>
          <w:rFonts w:hint="eastAsia" w:ascii="仿宋" w:hAnsi="仿宋" w:eastAsia="仿宋" w:cs="仿宋"/>
          <w:color w:val="000000" w:themeColor="text1"/>
          <w:sz w:val="28"/>
          <w:szCs w:val="28"/>
          <w:highlight w:val="none"/>
          <w:u w:val="single"/>
          <w14:textFill>
            <w14:solidFill>
              <w14:schemeClr w14:val="tx1"/>
            </w14:solidFill>
          </w14:textFill>
        </w:rPr>
        <w:t>202</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u w:val="single"/>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11 </w:t>
      </w:r>
      <w:r>
        <w:rPr>
          <w:rFonts w:hint="eastAsia" w:ascii="仿宋" w:hAnsi="仿宋" w:eastAsia="仿宋" w:cs="仿宋"/>
          <w:color w:val="000000" w:themeColor="text1"/>
          <w:sz w:val="28"/>
          <w:szCs w:val="28"/>
          <w:highlight w:val="none"/>
          <w:u w:val="single"/>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27 </w:t>
      </w:r>
      <w:r>
        <w:rPr>
          <w:rFonts w:hint="eastAsia" w:ascii="仿宋" w:hAnsi="仿宋" w:eastAsia="仿宋" w:cs="仿宋"/>
          <w:color w:val="000000" w:themeColor="text1"/>
          <w:sz w:val="28"/>
          <w:szCs w:val="28"/>
          <w:highlight w:val="none"/>
          <w:u w:val="single"/>
          <w14:textFill>
            <w14:solidFill>
              <w14:schemeClr w14:val="tx1"/>
            </w14:solidFill>
          </w14:textFill>
        </w:rPr>
        <w:t>日1</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u w:val="single"/>
          <w14:textFill>
            <w14:solidFill>
              <w14:schemeClr w14:val="tx1"/>
            </w14:solidFill>
          </w14:textFill>
        </w:rPr>
        <w:t>点</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u w:val="single"/>
          <w14:textFill>
            <w14:solidFill>
              <w14:schemeClr w14:val="tx1"/>
            </w14:solidFill>
          </w14:textFill>
        </w:rPr>
        <w:t>0分</w:t>
      </w:r>
      <w:r>
        <w:rPr>
          <w:rFonts w:hint="eastAsia" w:ascii="仿宋" w:hAnsi="仿宋" w:eastAsia="仿宋" w:cs="仿宋"/>
          <w:bCs/>
          <w:color w:val="000000" w:themeColor="text1"/>
          <w:sz w:val="28"/>
          <w:szCs w:val="28"/>
          <w:highlight w:val="none"/>
          <w14:textFill>
            <w14:solidFill>
              <w14:schemeClr w14:val="tx1"/>
            </w14:solidFill>
          </w14:textFill>
        </w:rPr>
        <w:t>（北京时间）</w:t>
      </w:r>
    </w:p>
    <w:p w14:paraId="7F9987A1">
      <w:pPr>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w:t>
      </w:r>
      <w:r>
        <w:rPr>
          <w:rFonts w:hint="eastAsia" w:ascii="仿宋" w:hAnsi="仿宋" w:eastAsia="仿宋" w:cs="仿宋"/>
          <w:b/>
          <w:bCs/>
          <w:color w:val="000000" w:themeColor="text1"/>
          <w:sz w:val="28"/>
          <w:szCs w:val="28"/>
          <w:highlight w:val="none"/>
          <w:u w:val="single"/>
          <w14:textFill>
            <w14:solidFill>
              <w14:schemeClr w14:val="tx1"/>
            </w14:solidFill>
          </w14:textFill>
        </w:rPr>
        <w:t xml:space="preserve"> 南通市教育技术中心</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一楼评标</w:t>
      </w:r>
      <w:r>
        <w:rPr>
          <w:rFonts w:hint="eastAsia" w:ascii="仿宋" w:hAnsi="仿宋" w:eastAsia="仿宋" w:cs="仿宋"/>
          <w:b/>
          <w:bCs/>
          <w:color w:val="000000" w:themeColor="text1"/>
          <w:sz w:val="28"/>
          <w:szCs w:val="28"/>
          <w:highlight w:val="none"/>
          <w:u w:val="single"/>
          <w14:textFill>
            <w14:solidFill>
              <w14:schemeClr w14:val="tx1"/>
            </w14:solidFill>
          </w14:textFill>
        </w:rPr>
        <w:t>室  ，</w:t>
      </w:r>
      <w:r>
        <w:rPr>
          <w:rFonts w:hint="eastAsia" w:ascii="仿宋" w:hAnsi="仿宋" w:eastAsia="仿宋" w:cs="仿宋"/>
          <w:color w:val="000000" w:themeColor="text1"/>
          <w:sz w:val="28"/>
          <w:szCs w:val="28"/>
          <w:highlight w:val="none"/>
          <w14:textFill>
            <w14:solidFill>
              <w14:schemeClr w14:val="tx1"/>
            </w14:solidFill>
          </w14:textFill>
        </w:rPr>
        <w:t>如有变动另行通知。</w:t>
      </w:r>
    </w:p>
    <w:p w14:paraId="0E95A4CB">
      <w:pPr>
        <w:spacing w:line="460" w:lineRule="exact"/>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六、比价响应文件开启</w:t>
      </w:r>
    </w:p>
    <w:p w14:paraId="5AAD9B6E">
      <w:pPr>
        <w:spacing w:line="460" w:lineRule="exact"/>
        <w:ind w:firstLine="560" w:firstLineChars="200"/>
        <w:rPr>
          <w:rFonts w:hint="eastAsia" w:ascii="仿宋" w:hAnsi="仿宋" w:eastAsia="仿宋" w:cs="仿宋"/>
          <w:bCs/>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时间：</w:t>
      </w:r>
      <w:r>
        <w:rPr>
          <w:rFonts w:hint="eastAsia" w:ascii="仿宋" w:hAnsi="仿宋" w:eastAsia="仿宋" w:cs="仿宋"/>
          <w:color w:val="000000" w:themeColor="text1"/>
          <w:sz w:val="28"/>
          <w:szCs w:val="28"/>
          <w:highlight w:val="none"/>
          <w:u w:val="single"/>
          <w14:textFill>
            <w14:solidFill>
              <w14:schemeClr w14:val="tx1"/>
            </w14:solidFill>
          </w14:textFill>
        </w:rPr>
        <w:t>202</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u w:val="single"/>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11 </w:t>
      </w:r>
      <w:r>
        <w:rPr>
          <w:rFonts w:hint="eastAsia" w:ascii="仿宋" w:hAnsi="仿宋" w:eastAsia="仿宋" w:cs="仿宋"/>
          <w:color w:val="000000" w:themeColor="text1"/>
          <w:sz w:val="28"/>
          <w:szCs w:val="28"/>
          <w:highlight w:val="none"/>
          <w:u w:val="single"/>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27 </w:t>
      </w:r>
      <w:r>
        <w:rPr>
          <w:rFonts w:hint="eastAsia" w:ascii="仿宋" w:hAnsi="仿宋" w:eastAsia="仿宋" w:cs="仿宋"/>
          <w:color w:val="000000" w:themeColor="text1"/>
          <w:sz w:val="28"/>
          <w:szCs w:val="28"/>
          <w:highlight w:val="none"/>
          <w:u w:val="single"/>
          <w14:textFill>
            <w14:solidFill>
              <w14:schemeClr w14:val="tx1"/>
            </w14:solidFill>
          </w14:textFill>
        </w:rPr>
        <w:t>日</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u w:val="single"/>
          <w14:textFill>
            <w14:solidFill>
              <w14:schemeClr w14:val="tx1"/>
            </w14:solidFill>
          </w14:textFill>
        </w:rPr>
        <w:t>点</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u w:val="single"/>
          <w14:textFill>
            <w14:solidFill>
              <w14:schemeClr w14:val="tx1"/>
            </w14:solidFill>
          </w14:textFill>
        </w:rPr>
        <w:t>0分</w:t>
      </w:r>
      <w:r>
        <w:rPr>
          <w:rFonts w:hint="eastAsia" w:ascii="仿宋" w:hAnsi="仿宋" w:eastAsia="仿宋" w:cs="仿宋"/>
          <w:bCs/>
          <w:color w:val="000000" w:themeColor="text1"/>
          <w:sz w:val="28"/>
          <w:szCs w:val="28"/>
          <w:highlight w:val="none"/>
          <w14:textFill>
            <w14:solidFill>
              <w14:schemeClr w14:val="tx1"/>
            </w14:solidFill>
          </w14:textFill>
        </w:rPr>
        <w:t>（北京时间）</w:t>
      </w:r>
    </w:p>
    <w:p w14:paraId="7753D29B">
      <w:pPr>
        <w:spacing w:line="4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地点：</w:t>
      </w:r>
      <w:r>
        <w:rPr>
          <w:rFonts w:hint="eastAsia" w:ascii="仿宋" w:hAnsi="仿宋" w:eastAsia="仿宋" w:cs="仿宋"/>
          <w:b/>
          <w:bCs/>
          <w:color w:val="000000" w:themeColor="text1"/>
          <w:sz w:val="28"/>
          <w:szCs w:val="28"/>
          <w:highlight w:val="none"/>
          <w:u w:val="single"/>
          <w14:textFill>
            <w14:solidFill>
              <w14:schemeClr w14:val="tx1"/>
            </w14:solidFill>
          </w14:textFill>
        </w:rPr>
        <w:t xml:space="preserve">  南通市教育技术中心</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一楼评标</w:t>
      </w:r>
      <w:r>
        <w:rPr>
          <w:rFonts w:hint="eastAsia" w:ascii="仿宋" w:hAnsi="仿宋" w:eastAsia="仿宋" w:cs="仿宋"/>
          <w:b/>
          <w:bCs/>
          <w:color w:val="000000" w:themeColor="text1"/>
          <w:sz w:val="28"/>
          <w:szCs w:val="28"/>
          <w:highlight w:val="none"/>
          <w:u w:val="single"/>
          <w14:textFill>
            <w14:solidFill>
              <w14:schemeClr w14:val="tx1"/>
            </w14:solidFill>
          </w14:textFill>
        </w:rPr>
        <w:t>室  ，</w:t>
      </w:r>
      <w:r>
        <w:rPr>
          <w:rFonts w:hint="eastAsia" w:ascii="仿宋" w:hAnsi="仿宋" w:eastAsia="仿宋" w:cs="仿宋"/>
          <w:color w:val="000000" w:themeColor="text1"/>
          <w:sz w:val="28"/>
          <w:szCs w:val="28"/>
          <w:highlight w:val="none"/>
          <w14:textFill>
            <w14:solidFill>
              <w14:schemeClr w14:val="tx1"/>
            </w14:solidFill>
          </w14:textFill>
        </w:rPr>
        <w:t>如有变动另行通知。</w:t>
      </w:r>
    </w:p>
    <w:p w14:paraId="2570A085">
      <w:pPr>
        <w:spacing w:line="460" w:lineRule="exact"/>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七、比价公告期限</w:t>
      </w:r>
    </w:p>
    <w:p w14:paraId="6853C062">
      <w:pPr>
        <w:spacing w:line="460" w:lineRule="exact"/>
        <w:ind w:firstLine="560"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自比价公告在</w:t>
      </w:r>
      <w:r>
        <w:rPr>
          <w:rFonts w:hint="eastAsia" w:ascii="仿宋" w:hAnsi="仿宋" w:eastAsia="仿宋" w:cs="仿宋"/>
          <w:color w:val="000000" w:themeColor="text1"/>
          <w:sz w:val="28"/>
          <w:szCs w:val="28"/>
          <w:highlight w:val="none"/>
          <w:lang w:eastAsia="zh-CN"/>
          <w14:textFill>
            <w14:solidFill>
              <w14:schemeClr w14:val="tx1"/>
            </w14:solidFill>
          </w14:textFill>
        </w:rPr>
        <w:t>南通市教育局网站</w:t>
      </w:r>
      <w:r>
        <w:rPr>
          <w:rFonts w:hint="eastAsia" w:ascii="仿宋" w:hAnsi="仿宋" w:eastAsia="仿宋" w:cs="仿宋"/>
          <w:color w:val="000000" w:themeColor="text1"/>
          <w:sz w:val="28"/>
          <w:szCs w:val="28"/>
          <w:highlight w:val="none"/>
          <w14:textFill>
            <w14:solidFill>
              <w14:schemeClr w14:val="tx1"/>
            </w14:solidFill>
          </w14:textFill>
        </w:rPr>
        <w:t>发布之日起1个工作日。</w:t>
      </w:r>
    </w:p>
    <w:bookmarkEnd w:id="8"/>
    <w:bookmarkEnd w:id="9"/>
    <w:bookmarkEnd w:id="10"/>
    <w:bookmarkEnd w:id="11"/>
    <w:p w14:paraId="7B14E65C">
      <w:pPr>
        <w:spacing w:line="500" w:lineRule="exact"/>
        <w:ind w:firstLine="562" w:firstLineChars="200"/>
        <w:rPr>
          <w:rFonts w:ascii="仿宋" w:hAnsi="仿宋" w:eastAsia="仿宋" w:cs="仿宋"/>
          <w:b/>
          <w:bCs/>
          <w:sz w:val="28"/>
          <w:szCs w:val="28"/>
        </w:rPr>
      </w:pPr>
      <w:bookmarkStart w:id="12" w:name="_Toc35393636"/>
      <w:bookmarkStart w:id="13" w:name="_Toc35393805"/>
      <w:bookmarkStart w:id="14" w:name="_Toc28359095"/>
      <w:bookmarkStart w:id="15" w:name="_Toc28359018"/>
      <w:r>
        <w:rPr>
          <w:rFonts w:hint="eastAsia" w:ascii="仿宋" w:hAnsi="仿宋" w:eastAsia="仿宋" w:cs="仿宋"/>
          <w:b/>
          <w:bCs/>
          <w:sz w:val="28"/>
          <w:szCs w:val="28"/>
        </w:rPr>
        <w:t>九、凡对本次采购提出询问，请按以下方式联系。</w:t>
      </w:r>
      <w:bookmarkEnd w:id="12"/>
      <w:bookmarkEnd w:id="13"/>
      <w:bookmarkEnd w:id="14"/>
      <w:bookmarkEnd w:id="15"/>
    </w:p>
    <w:p w14:paraId="18F6824B">
      <w:pPr>
        <w:spacing w:line="500" w:lineRule="exact"/>
        <w:ind w:firstLine="560" w:firstLineChars="200"/>
        <w:rPr>
          <w:rFonts w:ascii="仿宋" w:hAnsi="仿宋" w:eastAsia="仿宋" w:cs="仿宋"/>
          <w:sz w:val="28"/>
          <w:szCs w:val="28"/>
        </w:rPr>
      </w:pPr>
      <w:bookmarkStart w:id="16" w:name="_Toc28359096"/>
      <w:bookmarkStart w:id="17" w:name="_Toc28359019"/>
      <w:bookmarkStart w:id="18" w:name="_Toc35393806"/>
      <w:bookmarkStart w:id="19" w:name="_Toc35393637"/>
      <w:r>
        <w:rPr>
          <w:rFonts w:hint="eastAsia" w:ascii="仿宋" w:hAnsi="仿宋" w:eastAsia="仿宋" w:cs="仿宋"/>
          <w:sz w:val="28"/>
          <w:szCs w:val="28"/>
        </w:rPr>
        <w:t>1.采购人信息</w:t>
      </w:r>
      <w:bookmarkEnd w:id="16"/>
      <w:bookmarkEnd w:id="17"/>
      <w:bookmarkEnd w:id="18"/>
      <w:bookmarkEnd w:id="19"/>
    </w:p>
    <w:p w14:paraId="3B5C9740">
      <w:pPr>
        <w:widowControl/>
        <w:shd w:val="clear" w:color="auto" w:fill="FFFFFF"/>
        <w:adjustRightInd w:val="0"/>
        <w:snapToGrid w:val="0"/>
        <w:spacing w:line="50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单位</w:t>
      </w:r>
      <w:r>
        <w:rPr>
          <w:rFonts w:hint="eastAsia" w:ascii="仿宋" w:hAnsi="仿宋" w:eastAsia="仿宋" w:cs="仿宋"/>
          <w:sz w:val="28"/>
          <w:szCs w:val="28"/>
        </w:rPr>
        <w:t>名称：</w:t>
      </w:r>
      <w:r>
        <w:rPr>
          <w:rFonts w:hint="eastAsia" w:ascii="仿宋" w:hAnsi="仿宋" w:eastAsia="仿宋" w:cs="仿宋"/>
          <w:sz w:val="28"/>
          <w:szCs w:val="28"/>
          <w:lang w:eastAsia="zh-CN"/>
        </w:rPr>
        <w:t>南通市教育技术中心</w:t>
      </w:r>
    </w:p>
    <w:p w14:paraId="74F78429">
      <w:pPr>
        <w:widowControl/>
        <w:shd w:val="clear" w:color="auto" w:fill="FFFFFF"/>
        <w:adjustRightInd w:val="0"/>
        <w:snapToGri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陈</w:t>
      </w:r>
      <w:r>
        <w:rPr>
          <w:rFonts w:hint="eastAsia" w:ascii="仿宋" w:hAnsi="仿宋" w:eastAsia="仿宋" w:cs="仿宋"/>
          <w:sz w:val="28"/>
          <w:szCs w:val="28"/>
        </w:rPr>
        <w:t>先生</w:t>
      </w:r>
    </w:p>
    <w:p w14:paraId="71E600D5">
      <w:pPr>
        <w:widowControl/>
        <w:shd w:val="clear" w:color="auto" w:fill="FFFFFF"/>
        <w:adjustRightInd w:val="0"/>
        <w:snapToGrid w:val="0"/>
        <w:spacing w:line="50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联系方式：0513-</w:t>
      </w:r>
      <w:r>
        <w:rPr>
          <w:rFonts w:hint="eastAsia" w:ascii="仿宋" w:hAnsi="仿宋" w:eastAsia="仿宋" w:cs="仿宋"/>
          <w:sz w:val="28"/>
          <w:szCs w:val="28"/>
          <w:lang w:val="en-US" w:eastAsia="zh-CN"/>
        </w:rPr>
        <w:t>85010960</w:t>
      </w:r>
    </w:p>
    <w:p w14:paraId="6AB02985">
      <w:pPr>
        <w:widowControl/>
        <w:shd w:val="clear" w:color="auto" w:fill="FFFFFF"/>
        <w:adjustRightInd w:val="0"/>
        <w:snapToGrid w:val="0"/>
        <w:spacing w:line="500" w:lineRule="exact"/>
        <w:ind w:firstLine="560" w:firstLineChars="200"/>
        <w:jc w:val="left"/>
        <w:rPr>
          <w:rFonts w:eastAsia="方正仿宋_GBK"/>
          <w:color w:val="000000"/>
          <w:sz w:val="28"/>
          <w:szCs w:val="28"/>
        </w:rPr>
      </w:pPr>
      <w:r>
        <w:rPr>
          <w:rFonts w:eastAsia="方正仿宋_GBK"/>
          <w:color w:val="000000"/>
          <w:sz w:val="28"/>
          <w:szCs w:val="28"/>
        </w:rPr>
        <w:t>2.项目联系方式</w:t>
      </w:r>
    </w:p>
    <w:p w14:paraId="295EE819">
      <w:pPr>
        <w:adjustRightInd w:val="0"/>
        <w:snapToGrid w:val="0"/>
        <w:spacing w:line="500" w:lineRule="exact"/>
        <w:ind w:firstLine="560" w:firstLineChars="200"/>
        <w:rPr>
          <w:rFonts w:eastAsia="方正仿宋_GBK"/>
          <w:color w:val="000000"/>
          <w:sz w:val="28"/>
          <w:szCs w:val="28"/>
        </w:rPr>
      </w:pPr>
      <w:r>
        <w:rPr>
          <w:rFonts w:eastAsia="方正仿宋_GBK"/>
          <w:color w:val="000000"/>
          <w:sz w:val="28"/>
          <w:szCs w:val="28"/>
        </w:rPr>
        <w:t>项目比价经办人：</w:t>
      </w:r>
      <w:r>
        <w:rPr>
          <w:rFonts w:hint="eastAsia" w:eastAsia="方正仿宋_GBK"/>
          <w:color w:val="000000"/>
          <w:sz w:val="28"/>
          <w:szCs w:val="28"/>
        </w:rPr>
        <w:t>张先生</w:t>
      </w:r>
      <w:r>
        <w:rPr>
          <w:rFonts w:eastAsia="方正仿宋_GBK"/>
          <w:color w:val="000000"/>
          <w:sz w:val="28"/>
          <w:szCs w:val="28"/>
        </w:rPr>
        <w:t xml:space="preserve"> </w:t>
      </w:r>
      <w:r>
        <w:rPr>
          <w:rFonts w:hint="eastAsia" w:eastAsia="方正仿宋_GBK"/>
          <w:color w:val="000000"/>
          <w:sz w:val="28"/>
          <w:szCs w:val="28"/>
        </w:rPr>
        <w:t>（</w:t>
      </w:r>
      <w:r>
        <w:rPr>
          <w:rFonts w:eastAsia="方正仿宋_GBK"/>
          <w:color w:val="000000"/>
          <w:sz w:val="28"/>
          <w:szCs w:val="28"/>
        </w:rPr>
        <w:t>0513-85010355</w:t>
      </w:r>
      <w:r>
        <w:rPr>
          <w:rFonts w:hint="eastAsia" w:eastAsia="方正仿宋_GBK"/>
          <w:color w:val="000000"/>
          <w:sz w:val="28"/>
          <w:szCs w:val="28"/>
        </w:rPr>
        <w:t>）</w:t>
      </w:r>
    </w:p>
    <w:p w14:paraId="5AA47562">
      <w:pPr>
        <w:snapToGrid w:val="0"/>
        <w:spacing w:line="500" w:lineRule="exact"/>
        <w:jc w:val="center"/>
        <w:outlineLvl w:val="0"/>
        <w:rPr>
          <w:rFonts w:ascii="仿宋" w:hAnsi="仿宋" w:eastAsia="仿宋" w:cs="仿宋"/>
          <w:b/>
          <w:sz w:val="36"/>
          <w:szCs w:val="36"/>
        </w:rPr>
      </w:pPr>
    </w:p>
    <w:p w14:paraId="1B175F28">
      <w:pPr>
        <w:snapToGrid w:val="0"/>
        <w:spacing w:line="500" w:lineRule="exact"/>
        <w:jc w:val="center"/>
        <w:outlineLvl w:val="0"/>
        <w:rPr>
          <w:rFonts w:ascii="仿宋" w:hAnsi="仿宋" w:eastAsia="仿宋" w:cs="仿宋"/>
          <w:b/>
          <w:sz w:val="36"/>
          <w:szCs w:val="36"/>
        </w:rPr>
      </w:pPr>
    </w:p>
    <w:p w14:paraId="6DC4818D">
      <w:pPr>
        <w:snapToGrid w:val="0"/>
        <w:spacing w:line="500" w:lineRule="exact"/>
        <w:jc w:val="center"/>
        <w:outlineLvl w:val="0"/>
        <w:rPr>
          <w:rFonts w:hint="eastAsia" w:ascii="仿宋" w:hAnsi="仿宋" w:eastAsia="仿宋" w:cs="仿宋"/>
          <w:b/>
          <w:sz w:val="36"/>
          <w:szCs w:val="36"/>
        </w:rPr>
      </w:pPr>
    </w:p>
    <w:p w14:paraId="280E55CD">
      <w:pPr>
        <w:rPr>
          <w:rFonts w:hint="eastAsia" w:ascii="仿宋" w:hAnsi="仿宋" w:eastAsia="仿宋" w:cs="仿宋"/>
          <w:b/>
          <w:sz w:val="36"/>
          <w:szCs w:val="36"/>
        </w:rPr>
      </w:pPr>
    </w:p>
    <w:p w14:paraId="3BD1AB5F">
      <w:pPr>
        <w:pStyle w:val="17"/>
        <w:rPr>
          <w:rFonts w:hint="eastAsia"/>
        </w:rPr>
      </w:pPr>
    </w:p>
    <w:p w14:paraId="66AFE35D">
      <w:pPr>
        <w:snapToGrid w:val="0"/>
        <w:spacing w:line="500" w:lineRule="exact"/>
        <w:jc w:val="center"/>
        <w:outlineLvl w:val="0"/>
        <w:rPr>
          <w:rFonts w:ascii="仿宋" w:hAnsi="仿宋" w:eastAsia="仿宋" w:cs="仿宋"/>
          <w:b/>
          <w:sz w:val="36"/>
          <w:szCs w:val="36"/>
        </w:rPr>
      </w:pPr>
      <w:r>
        <w:rPr>
          <w:rFonts w:hint="eastAsia" w:ascii="仿宋" w:hAnsi="仿宋" w:eastAsia="仿宋" w:cs="仿宋"/>
          <w:b/>
          <w:sz w:val="36"/>
          <w:szCs w:val="36"/>
        </w:rPr>
        <w:t>第二章 比价须知</w:t>
      </w:r>
    </w:p>
    <w:p w14:paraId="31D95A26">
      <w:pPr>
        <w:snapToGrid w:val="0"/>
        <w:spacing w:line="500" w:lineRule="exact"/>
        <w:ind w:firstLine="562" w:firstLineChars="200"/>
        <w:outlineLvl w:val="1"/>
        <w:rPr>
          <w:rFonts w:ascii="仿宋" w:hAnsi="仿宋" w:eastAsia="仿宋" w:cs="仿宋"/>
          <w:sz w:val="28"/>
          <w:szCs w:val="28"/>
        </w:rPr>
      </w:pPr>
      <w:r>
        <w:rPr>
          <w:rFonts w:hint="eastAsia" w:ascii="仿宋" w:hAnsi="仿宋" w:eastAsia="仿宋" w:cs="仿宋"/>
          <w:b/>
          <w:sz w:val="28"/>
          <w:szCs w:val="28"/>
        </w:rPr>
        <w:t>一、采购文件由采购人解释</w:t>
      </w:r>
      <w:r>
        <w:rPr>
          <w:rFonts w:hint="eastAsia" w:ascii="仿宋" w:hAnsi="仿宋" w:eastAsia="仿宋" w:cs="仿宋"/>
          <w:sz w:val="28"/>
          <w:szCs w:val="28"/>
        </w:rPr>
        <w:t>。</w:t>
      </w:r>
    </w:p>
    <w:p w14:paraId="72E7EDC8">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供应商下载采购文件后，应仔细检查采购文件的所有内容，如对采购项目活动事项有疑问的，应在下载采购文件开始之日起3日内以书面形式提出询问或疑问，未在规定的3日内提出询问或疑问的，视同供应商理解并接受本采购文件所有内容，并由此引起的比价损失自负。</w:t>
      </w:r>
    </w:p>
    <w:p w14:paraId="0B164C79">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投标人应认真审阅采购文件中所有的事项、格式、条款和规范要求等，如果投标人没有按照采购文件要求提交比价响应文件，或者比价响应文件没有对采购文件做出实质性响应，其比价将被拒绝，投标人自行承担责任。</w:t>
      </w:r>
    </w:p>
    <w:p w14:paraId="242595E8">
      <w:pPr>
        <w:snapToGrid w:val="0"/>
        <w:spacing w:line="50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二、采购文件的澄清、修改、答疑</w:t>
      </w:r>
    </w:p>
    <w:p w14:paraId="241FEF01">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1.采购人有权对发出的采购文件进行必要的澄清或修改。</w:t>
      </w:r>
    </w:p>
    <w:p w14:paraId="2A5B1555">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2.采购人可视情取消、延长相关时间。</w:t>
      </w:r>
    </w:p>
    <w:p w14:paraId="2A98CD90">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3.采购人对采购文件的澄清、修改将构成采购文件的一部分，对投标人具有约束力。</w:t>
      </w:r>
    </w:p>
    <w:p w14:paraId="2B817639">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4.投标人由于对采购文件的任何推论和误解以及采购人对有关问题的口头解释所造成的后果，均由投标人自负。</w:t>
      </w:r>
    </w:p>
    <w:p w14:paraId="31729DC1">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5.采购人视情组织答疑会。</w:t>
      </w:r>
    </w:p>
    <w:p w14:paraId="370BDE45">
      <w:pPr>
        <w:snapToGrid w:val="0"/>
        <w:spacing w:line="50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三、比价报价</w:t>
      </w:r>
    </w:p>
    <w:p w14:paraId="14BFB435">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一个标的只允许一个报价，不接受任何有选择性的报价。</w:t>
      </w:r>
    </w:p>
    <w:p w14:paraId="2B0CA9B4">
      <w:pPr>
        <w:snapToGrid w:val="0"/>
        <w:spacing w:line="50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四、比价响应文件的编写、份数和签署</w:t>
      </w:r>
    </w:p>
    <w:p w14:paraId="7B01D9F2">
      <w:pPr>
        <w:snapToGrid w:val="0"/>
        <w:spacing w:line="5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1.投标人按第六部分“比价响应文件组成”编写比价响应文件。</w:t>
      </w:r>
      <w:r>
        <w:rPr>
          <w:rFonts w:hint="eastAsia" w:ascii="仿宋" w:hAnsi="仿宋" w:eastAsia="仿宋" w:cs="仿宋"/>
          <w:kern w:val="0"/>
          <w:sz w:val="28"/>
          <w:szCs w:val="28"/>
          <w:lang w:val="zh-CN"/>
        </w:rPr>
        <w:t>比价响应文件规格幅面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正文使用仿宋体四号字；按照采购文件所规定的内容顺序，统一编制目录，逐页编码，由于编排混乱导致比价响应文件被误读或查找不到，其责任应当由投标人承担；</w:t>
      </w:r>
      <w:r>
        <w:rPr>
          <w:rFonts w:hint="eastAsia" w:ascii="仿宋" w:hAnsi="仿宋" w:eastAsia="仿宋" w:cs="仿宋"/>
          <w:sz w:val="28"/>
          <w:szCs w:val="28"/>
        </w:rPr>
        <w:t>牢固装订成册，不允许使用活页夹、拉杆夹、文件夹、塑料方便式书脊（插入式或穿孔式）装订；比价响应文件不得行间插字、涂改、增删，如修补错漏处，须经比价响应文件签署人签字并加盖投标人公章。</w:t>
      </w:r>
    </w:p>
    <w:p w14:paraId="0B97E9E1">
      <w:pPr>
        <w:snapToGrid w:val="0"/>
        <w:spacing w:line="500" w:lineRule="exact"/>
        <w:ind w:firstLine="560" w:firstLineChars="200"/>
        <w:contextualSpacing/>
        <w:rPr>
          <w:rFonts w:ascii="仿宋" w:hAnsi="仿宋" w:eastAsia="仿宋" w:cs="仿宋"/>
          <w:b/>
          <w:sz w:val="28"/>
          <w:szCs w:val="28"/>
        </w:rPr>
      </w:pPr>
      <w:r>
        <w:rPr>
          <w:rFonts w:hint="eastAsia" w:ascii="仿宋" w:hAnsi="仿宋" w:eastAsia="仿宋" w:cs="仿宋"/>
          <w:sz w:val="28"/>
          <w:szCs w:val="28"/>
        </w:rPr>
        <w:t>2.比价响应文件（资格审查文件、价格标），明确标注投标人全称、“正本”、“副本”字样。</w:t>
      </w:r>
      <w:r>
        <w:rPr>
          <w:rFonts w:hint="eastAsia" w:ascii="仿宋" w:hAnsi="仿宋" w:eastAsia="仿宋" w:cs="仿宋"/>
          <w:b/>
          <w:sz w:val="28"/>
          <w:szCs w:val="28"/>
        </w:rPr>
        <w:t>正本份数：1份，副本份数：2份。</w:t>
      </w:r>
    </w:p>
    <w:p w14:paraId="37B6273C">
      <w:pPr>
        <w:snapToGrid w:val="0"/>
        <w:spacing w:line="5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3.比价响应文件正本须打印并由投标人法定代表人或授权人签字并加盖单位印章。副本可复印，但须加盖单位印章。</w:t>
      </w:r>
    </w:p>
    <w:p w14:paraId="0F30387A">
      <w:pPr>
        <w:snapToGrid w:val="0"/>
        <w:spacing w:line="50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五、比价响应文件的密封及标记</w:t>
      </w:r>
    </w:p>
    <w:p w14:paraId="4AE340EF">
      <w:pPr>
        <w:snapToGrid w:val="0"/>
        <w:spacing w:line="5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1.投标人将资格审查证明材料正本、副本合并密封，统一装在一个密封袋内。</w:t>
      </w:r>
    </w:p>
    <w:p w14:paraId="1E268FE4">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em w:val="dot"/>
        </w:rPr>
        <w:t>价格标须单独密封，不得出现于比价响应文件其他部分中</w:t>
      </w:r>
      <w:r>
        <w:rPr>
          <w:rFonts w:hint="eastAsia" w:ascii="仿宋" w:hAnsi="仿宋" w:eastAsia="仿宋" w:cs="仿宋"/>
          <w:sz w:val="28"/>
          <w:szCs w:val="28"/>
        </w:rPr>
        <w:t>。</w:t>
      </w:r>
    </w:p>
    <w:p w14:paraId="0BBD5B51">
      <w:pPr>
        <w:snapToGrid w:val="0"/>
        <w:spacing w:line="5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3.密封后比价响应文件（资格审查文件、价格标）封面分别标明采购文件项目名称、项目编号、边缝处加盖单位骑缝章或骑缝签字，并注明于开标前不得启封。</w:t>
      </w:r>
    </w:p>
    <w:p w14:paraId="238B7C9B">
      <w:pPr>
        <w:snapToGrid w:val="0"/>
        <w:spacing w:line="50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4.采购人将拒绝接收未按照采购文件要求密封的比价响应文件。</w:t>
      </w:r>
    </w:p>
    <w:p w14:paraId="184DB955">
      <w:pPr>
        <w:snapToGrid w:val="0"/>
        <w:spacing w:line="50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六、比价响应文件的递交时间</w:t>
      </w:r>
    </w:p>
    <w:p w14:paraId="7A847A93">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比价响应文件必须在规定的接收截止时间前送达采购人。采购人将拒绝接收在比价截止时间后递交的比价响应文件。</w:t>
      </w:r>
    </w:p>
    <w:p w14:paraId="5A1C78BA">
      <w:pPr>
        <w:snapToGrid w:val="0"/>
        <w:spacing w:line="50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七、相关费用</w:t>
      </w:r>
    </w:p>
    <w:p w14:paraId="7F997AAB">
      <w:pPr>
        <w:autoSpaceDE w:val="0"/>
        <w:autoSpaceDN w:val="0"/>
        <w:adjustRightInd w:val="0"/>
        <w:spacing w:line="500" w:lineRule="exact"/>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rPr>
        <w:t>1.</w:t>
      </w:r>
      <w:r>
        <w:rPr>
          <w:rFonts w:hint="eastAsia" w:ascii="仿宋" w:hAnsi="仿宋" w:eastAsia="仿宋" w:cs="仿宋"/>
          <w:kern w:val="0"/>
          <w:sz w:val="28"/>
          <w:szCs w:val="28"/>
          <w:lang w:val="zh-CN"/>
        </w:rPr>
        <w:t>无论</w:t>
      </w:r>
      <w:r>
        <w:rPr>
          <w:rFonts w:hint="eastAsia" w:ascii="仿宋" w:hAnsi="仿宋" w:eastAsia="仿宋" w:cs="仿宋"/>
          <w:kern w:val="0"/>
          <w:sz w:val="28"/>
          <w:szCs w:val="28"/>
        </w:rPr>
        <w:t>比价</w:t>
      </w:r>
      <w:r>
        <w:rPr>
          <w:rFonts w:hint="eastAsia" w:ascii="仿宋" w:hAnsi="仿宋" w:eastAsia="仿宋" w:cs="仿宋"/>
          <w:kern w:val="0"/>
          <w:sz w:val="28"/>
          <w:szCs w:val="28"/>
          <w:lang w:val="zh-CN"/>
        </w:rPr>
        <w:t>过程和结果如何，参加</w:t>
      </w:r>
      <w:r>
        <w:rPr>
          <w:rFonts w:hint="eastAsia" w:ascii="仿宋" w:hAnsi="仿宋" w:eastAsia="仿宋" w:cs="仿宋"/>
          <w:kern w:val="0"/>
          <w:sz w:val="28"/>
          <w:szCs w:val="28"/>
        </w:rPr>
        <w:t>比价</w:t>
      </w:r>
      <w:r>
        <w:rPr>
          <w:rFonts w:hint="eastAsia" w:ascii="仿宋" w:hAnsi="仿宋" w:eastAsia="仿宋" w:cs="仿宋"/>
          <w:kern w:val="0"/>
          <w:sz w:val="28"/>
          <w:szCs w:val="28"/>
          <w:lang w:val="zh-CN"/>
        </w:rPr>
        <w:t>的响应人自行承担与本次项目有关的全部费用。</w:t>
      </w:r>
    </w:p>
    <w:p w14:paraId="4E06FFD1">
      <w:pPr>
        <w:autoSpaceDE w:val="0"/>
        <w:autoSpaceDN w:val="0"/>
        <w:adjustRightInd w:val="0"/>
        <w:spacing w:line="5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rPr>
        <w:t>2.比价</w:t>
      </w:r>
      <w:r>
        <w:rPr>
          <w:rFonts w:hint="eastAsia" w:ascii="仿宋" w:hAnsi="仿宋" w:eastAsia="仿宋" w:cs="仿宋"/>
          <w:kern w:val="0"/>
          <w:sz w:val="28"/>
          <w:szCs w:val="28"/>
          <w:lang w:val="zh-CN"/>
        </w:rPr>
        <w:t>文件未列明，而投标供应商认为必需的费用也需列入报价。</w:t>
      </w:r>
    </w:p>
    <w:p w14:paraId="316D57EF">
      <w:pPr>
        <w:snapToGrid w:val="0"/>
        <w:spacing w:line="50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八、付款方式</w:t>
      </w:r>
    </w:p>
    <w:p w14:paraId="7CA13CF8">
      <w:pPr>
        <w:spacing w:line="500" w:lineRule="exact"/>
        <w:jc w:val="center"/>
        <w:outlineLvl w:val="0"/>
        <w:rPr>
          <w:rFonts w:hint="eastAsia" w:ascii="仿宋" w:hAnsi="仿宋" w:eastAsia="仿宋" w:cs="仿宋"/>
          <w:b/>
          <w:spacing w:val="6"/>
          <w:sz w:val="36"/>
          <w:szCs w:val="36"/>
        </w:rPr>
      </w:pPr>
      <w:r>
        <w:rPr>
          <w:rFonts w:hint="eastAsia" w:ascii="仿宋" w:hAnsi="仿宋" w:eastAsia="仿宋" w:cs="仿宋"/>
          <w:kern w:val="0"/>
          <w:sz w:val="28"/>
          <w:szCs w:val="28"/>
          <w:lang w:val="en-US" w:eastAsia="zh-CN"/>
        </w:rPr>
        <w:t>签订合同后支付至50%，项目验收后支付至100%。</w:t>
      </w:r>
    </w:p>
    <w:p w14:paraId="73628471">
      <w:pPr>
        <w:spacing w:line="500" w:lineRule="exact"/>
        <w:jc w:val="center"/>
        <w:outlineLvl w:val="0"/>
        <w:rPr>
          <w:rFonts w:hint="eastAsia" w:ascii="仿宋" w:hAnsi="仿宋" w:eastAsia="仿宋" w:cs="仿宋"/>
          <w:b/>
          <w:spacing w:val="6"/>
          <w:sz w:val="36"/>
          <w:szCs w:val="36"/>
        </w:rPr>
      </w:pPr>
    </w:p>
    <w:p w14:paraId="0DF34979">
      <w:pPr>
        <w:spacing w:line="500" w:lineRule="exact"/>
        <w:jc w:val="center"/>
        <w:outlineLvl w:val="0"/>
        <w:rPr>
          <w:rFonts w:hint="eastAsia" w:ascii="仿宋" w:hAnsi="仿宋" w:eastAsia="仿宋" w:cs="仿宋"/>
          <w:b/>
          <w:spacing w:val="6"/>
          <w:sz w:val="36"/>
          <w:szCs w:val="36"/>
        </w:rPr>
      </w:pPr>
    </w:p>
    <w:p w14:paraId="31805863">
      <w:pPr>
        <w:spacing w:line="500" w:lineRule="exact"/>
        <w:jc w:val="center"/>
        <w:outlineLvl w:val="0"/>
        <w:rPr>
          <w:rFonts w:hint="eastAsia" w:ascii="仿宋" w:hAnsi="仿宋" w:eastAsia="仿宋" w:cs="仿宋"/>
          <w:b/>
          <w:spacing w:val="6"/>
          <w:sz w:val="36"/>
          <w:szCs w:val="36"/>
        </w:rPr>
      </w:pPr>
    </w:p>
    <w:p w14:paraId="4DDBB451">
      <w:pPr>
        <w:spacing w:line="500" w:lineRule="exact"/>
        <w:jc w:val="center"/>
        <w:outlineLvl w:val="0"/>
        <w:rPr>
          <w:rFonts w:hint="eastAsia" w:ascii="仿宋" w:hAnsi="仿宋" w:eastAsia="仿宋" w:cs="仿宋"/>
          <w:b/>
          <w:spacing w:val="6"/>
          <w:sz w:val="36"/>
          <w:szCs w:val="36"/>
        </w:rPr>
      </w:pPr>
    </w:p>
    <w:p w14:paraId="74662DBD">
      <w:pPr>
        <w:spacing w:line="500" w:lineRule="exact"/>
        <w:jc w:val="center"/>
        <w:outlineLvl w:val="0"/>
        <w:rPr>
          <w:rFonts w:ascii="仿宋" w:hAnsi="仿宋" w:eastAsia="仿宋" w:cs="仿宋"/>
          <w:b/>
          <w:spacing w:val="6"/>
          <w:sz w:val="28"/>
          <w:szCs w:val="28"/>
        </w:rPr>
      </w:pPr>
      <w:r>
        <w:rPr>
          <w:rFonts w:hint="eastAsia" w:ascii="仿宋" w:hAnsi="仿宋" w:eastAsia="仿宋" w:cs="仿宋"/>
          <w:b/>
          <w:spacing w:val="6"/>
          <w:sz w:val="36"/>
          <w:szCs w:val="36"/>
        </w:rPr>
        <w:t>第三章  项目需求</w:t>
      </w:r>
    </w:p>
    <w:p w14:paraId="3E1BC7D2">
      <w:pPr>
        <w:numPr>
          <w:ilvl w:val="0"/>
          <w:numId w:val="1"/>
        </w:numPr>
        <w:spacing w:line="440" w:lineRule="exact"/>
        <w:ind w:firstLine="568" w:firstLineChars="202"/>
        <w:rPr>
          <w:rFonts w:hint="eastAsia" w:ascii="Times New Roman" w:hAnsi="Times New Roman" w:eastAsia="仿宋_GB2312" w:cs="Times New Roman"/>
          <w:b/>
          <w:bCs/>
          <w:sz w:val="28"/>
          <w:szCs w:val="28"/>
        </w:rPr>
      </w:pPr>
      <w:bookmarkStart w:id="20" w:name="_Toc24193"/>
      <w:r>
        <w:rPr>
          <w:rFonts w:hint="eastAsia" w:ascii="Times New Roman" w:hAnsi="Times New Roman" w:eastAsia="仿宋_GB2312" w:cs="Times New Roman"/>
          <w:b/>
          <w:bCs/>
          <w:sz w:val="28"/>
          <w:szCs w:val="28"/>
        </w:rPr>
        <w:t>采购清单及相关技术参数</w:t>
      </w:r>
    </w:p>
    <w:tbl>
      <w:tblPr>
        <w:tblStyle w:val="12"/>
        <w:tblW w:w="83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0"/>
        <w:gridCol w:w="1339"/>
        <w:gridCol w:w="4960"/>
        <w:gridCol w:w="670"/>
        <w:gridCol w:w="727"/>
      </w:tblGrid>
      <w:tr w14:paraId="1697C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18C2B0">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序号</w:t>
            </w: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50179">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产品名称</w:t>
            </w:r>
          </w:p>
        </w:tc>
        <w:tc>
          <w:tcPr>
            <w:tcW w:w="4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07EED">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参数</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09E45">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单位</w:t>
            </w:r>
          </w:p>
        </w:tc>
        <w:tc>
          <w:tcPr>
            <w:tcW w:w="7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E0CF8B">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数量</w:t>
            </w:r>
          </w:p>
        </w:tc>
      </w:tr>
      <w:tr w14:paraId="5EBA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EEE9B">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BB3FE">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辑刊出版服务</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14:paraId="528F8F96">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 xml:space="preserve">                                                                              </w:t>
            </w:r>
            <w:r>
              <w:rPr>
                <w:rFonts w:hint="eastAsia" w:ascii="仿宋" w:hAnsi="仿宋" w:eastAsia="仿宋" w:cs="仿宋"/>
                <w:b w:val="0"/>
                <w:bCs w:val="0"/>
                <w:i w:val="0"/>
                <w:iCs w:val="0"/>
                <w:color w:val="000000"/>
                <w:kern w:val="0"/>
                <w:sz w:val="24"/>
                <w:szCs w:val="24"/>
                <w:highlight w:val="none"/>
                <w:u w:val="none"/>
                <w:lang w:val="en-US" w:eastAsia="zh-CN" w:bidi="ar"/>
              </w:rPr>
              <w:br w:type="textWrapping"/>
            </w:r>
            <w:r>
              <w:rPr>
                <w:rFonts w:hint="eastAsia" w:ascii="仿宋" w:hAnsi="仿宋" w:eastAsia="仿宋" w:cs="仿宋"/>
                <w:kern w:val="0"/>
                <w:sz w:val="24"/>
                <w:szCs w:val="24"/>
                <w:lang w:val="en-US" w:eastAsia="zh-CN" w:bidi="ar-SA"/>
              </w:rPr>
              <w:t>1、一年出版两期辑刊，每期文章数量30篇以内。</w:t>
            </w:r>
          </w:p>
          <w:p w14:paraId="5D7FC527">
            <w:pPr>
              <w:widowControl w:val="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2、编校与内容审查服务</w:t>
            </w:r>
          </w:p>
          <w:p w14:paraId="3680CA23">
            <w:pPr>
              <w:widowControl w:val="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（1）三审： 具备出版专业中级以上职称的编辑人员执行初审、复审、终审。审稿意见需专业、详实，对稿件的学术价值、逻辑结构、文字表达、文献引用等方面提出具体修改建议，并保留完整的审稿记录。</w:t>
            </w:r>
          </w:p>
          <w:p w14:paraId="14ACBC80">
            <w:pPr>
              <w:widowControl w:val="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（2）三校： 由专业校对人员对清样进行三次校对，校对工作需严格遵循国家标准和规范，确保文字、标点、图表、公式、计量单位等准确无误。须提供最终校样确认环节。</w:t>
            </w:r>
          </w:p>
          <w:p w14:paraId="6D2A3966">
            <w:pPr>
              <w:widowControl w:val="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3、书号与版权管理服务</w:t>
            </w:r>
          </w:p>
          <w:p w14:paraId="45E6FB48">
            <w:pPr>
              <w:widowControl w:val="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（1）电子书号申请： 负责每本电子出版物的电子书号（ISBN）申请，并确保其合法、有效。</w:t>
            </w:r>
          </w:p>
          <w:p w14:paraId="07104DD1">
            <w:pPr>
              <w:widowControl w:val="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4、设计排版服务</w:t>
            </w:r>
          </w:p>
          <w:p w14:paraId="789A6E8D">
            <w:pPr>
              <w:widowControl w:val="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（1）封面设计： 根据辑刊的学术定位和内容特色，进行专业、大气的封面设计。提供至少2-3个设计方案供选择，直至最终定稿。</w:t>
            </w:r>
          </w:p>
          <w:p w14:paraId="2DF6CF1E">
            <w:pPr>
              <w:widowControl w:val="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（2）内文排版： 进行专业、规范的全文排版，格式统一、美观、便于阅读。排版格式需符合学术出版规范，包括但不限于：标题层级清晰、字体字号统一、图表清晰、页眉页脚和页码规范。</w:t>
            </w:r>
          </w:p>
          <w:p w14:paraId="5A1DAE2D">
            <w:pPr>
              <w:widowControl w:val="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5、出版与收录服务</w:t>
            </w:r>
          </w:p>
          <w:p w14:paraId="0385C4F6">
            <w:pPr>
              <w:widowControl w:val="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（1）数字出版： 完成最终稿件的数字出版流程，生成符合行业标准的电子出版物（PDF格式）。</w:t>
            </w:r>
          </w:p>
          <w:p w14:paraId="45AC7215">
            <w:pPr>
              <w:widowControl w:val="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（2）知网收录：确保整本辑刊被收录至中国知网系列数据库，实现知网单篇稿件及整本内容的检索；须提供知网收录成功的官方证明或网页截图作为交付成果。</w:t>
            </w:r>
          </w:p>
          <w:p w14:paraId="6832E09B">
            <w:pPr>
              <w:widowControl w:val="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6、成果交付</w:t>
            </w:r>
          </w:p>
          <w:p w14:paraId="5C9EE20B">
            <w:pPr>
              <w:widowControl w:val="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（1）电子出版物PDF电子文件；封面设计源文件及效果图；知网收录成功的页面截图或官方证明文件。</w:t>
            </w:r>
          </w:p>
          <w:p w14:paraId="5F926B22">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kern w:val="0"/>
                <w:sz w:val="24"/>
                <w:szCs w:val="24"/>
                <w:highlight w:val="none"/>
                <w:u w:val="none"/>
                <w:lang w:val="en-US" w:eastAsia="zh-CN" w:bidi="ar"/>
              </w:rPr>
              <w:t xml:space="preserve">   </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7C961F79">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kern w:val="0"/>
                <w:sz w:val="24"/>
                <w:szCs w:val="24"/>
                <w:highlight w:val="none"/>
                <w:u w:val="none"/>
                <w:lang w:val="en-US" w:eastAsia="zh-CN" w:bidi="ar"/>
              </w:rPr>
              <w:t>期</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0CCFC9F">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w:t>
            </w:r>
          </w:p>
        </w:tc>
      </w:tr>
      <w:tr w14:paraId="4B384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D97A8">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B58F4">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腾云采编系统服务</w:t>
            </w:r>
          </w:p>
        </w:tc>
        <w:tc>
          <w:tcPr>
            <w:tcW w:w="4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FAF9A">
            <w:pPr>
              <w:widowControl w:val="0"/>
              <w:numPr>
                <w:ilvl w:val="0"/>
                <w:numId w:val="2"/>
              </w:numPr>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投稿服务</w:t>
            </w:r>
          </w:p>
          <w:p w14:paraId="019E47D9">
            <w:pPr>
              <w:widowControl w:val="0"/>
              <w:numPr>
                <w:ilvl w:val="0"/>
                <w:numId w:val="0"/>
              </w:numPr>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（1）支持投稿流程及信息的个性化配置，支持作者投稿、查稿、改稿，支持作者、稿件信息的独立管理。</w:t>
            </w:r>
          </w:p>
          <w:p w14:paraId="0F2DB2D1">
            <w:pPr>
              <w:widowControl w:val="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2、编审服务</w:t>
            </w:r>
          </w:p>
          <w:p w14:paraId="1A60B4B5">
            <w:pPr>
              <w:widowControl w:val="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支持审稿流程及信息的个性化配置，核心节点即时通信；提供多款智能审稿工具辅助期刊审稿；提供五类常见费用的交互式管理，以及在线支付、开票功能；基于国家认可的三级等保要求提供安全服务；提供自动排版、翻译等多项独立特色服务。</w:t>
            </w:r>
          </w:p>
          <w:p w14:paraId="066153EF">
            <w:pPr>
              <w:widowControl w:val="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3、出版服务</w:t>
            </w:r>
          </w:p>
          <w:p w14:paraId="7AE78930">
            <w:pPr>
              <w:widowControl w:val="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（1）采用前后端分离管理，可快速定制期刊门户；支持门户发布、网络首发等多种出版模式，助力提升期刊学术影响力。</w:t>
            </w:r>
          </w:p>
          <w:p w14:paraId="3F5B56EC">
            <w:pPr>
              <w:widowControl w:val="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4、传播与分析</w:t>
            </w:r>
          </w:p>
          <w:p w14:paraId="2DA1E6F1">
            <w:pPr>
              <w:widowControl w:val="0"/>
              <w:jc w:val="both"/>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（1）支持基于读者阅读需要、基于期刊编辑部宣传需要的多种传播服务功能；支持基于人员、稿件、编审工作、关键词等多维度的统计功能；集成权威期刊评价分析服务，为期刊发展保驾护航。</w:t>
            </w:r>
          </w:p>
          <w:p w14:paraId="056FB917">
            <w:pPr>
              <w:rPr>
                <w:rFonts w:hint="eastAsia" w:ascii="仿宋" w:hAnsi="仿宋" w:eastAsia="仿宋" w:cs="仿宋"/>
                <w:kern w:val="0"/>
                <w:sz w:val="24"/>
                <w:szCs w:val="24"/>
                <w:lang w:val="en-US" w:eastAsia="zh-CN" w:bidi="ar-SA"/>
              </w:rPr>
            </w:pP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6708D952">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套</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078BAA5C">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r>
      <w:tr w14:paraId="46A16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31417">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w:t>
            </w:r>
          </w:p>
        </w:tc>
        <w:tc>
          <w:tcPr>
            <w:tcW w:w="13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12D027">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default"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kern w:val="0"/>
                <w:sz w:val="24"/>
                <w:szCs w:val="24"/>
                <w:u w:val="none"/>
                <w:lang w:val="en-US" w:eastAsia="zh-CN" w:bidi="ar"/>
              </w:rPr>
              <w:t>研学平台服务</w:t>
            </w:r>
          </w:p>
        </w:tc>
        <w:tc>
          <w:tcPr>
            <w:tcW w:w="4960" w:type="dxa"/>
            <w:tcBorders>
              <w:top w:val="single" w:color="000000" w:sz="4" w:space="0"/>
              <w:left w:val="single" w:color="000000" w:sz="4" w:space="0"/>
              <w:bottom w:val="single" w:color="000000" w:sz="4" w:space="0"/>
              <w:right w:val="single" w:color="000000" w:sz="4" w:space="0"/>
            </w:tcBorders>
            <w:noWrap/>
            <w:vAlign w:val="center"/>
          </w:tcPr>
          <w:p w14:paraId="1DE136F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1、数据部分</w:t>
            </w:r>
          </w:p>
          <w:p w14:paraId="371F30E9">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收录期刊文献总量不少于5730万篇，博硕士论文不少于450万篇，国内外学术会议论文不少于320万篇，各级党报及特色行业报等重要报纸文献不少于1840万篇条数据，各类年鉴数据不少于3580万条；其中XML资源不低于3000万篇，并保证XML资源实时更新。</w:t>
            </w:r>
          </w:p>
          <w:p w14:paraId="0486C55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2.功能部分</w:t>
            </w:r>
          </w:p>
          <w:p w14:paraId="0FA954C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2.1选题分析</w:t>
            </w:r>
          </w:p>
          <w:p w14:paraId="042D718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（1）AI选题推荐：需依托平台学术资源，基于关键词和研究领域，利用AI进行选题推荐和选题评价，并支持下载选题调研分析报告。 </w:t>
            </w:r>
          </w:p>
          <w:p w14:paraId="4AB0B0F7">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（2）定题评测：需结合AI和文献分析技术对选题进行潜力评估，辅助研究人员选题决策。</w:t>
            </w:r>
          </w:p>
          <w:p w14:paraId="4DB2CB33">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（3）标题打磨：可借助AI优化学术表达，提升标题吸引力指数。结合用户提供信息，AI生成打磨方案，包括生成思路、中英文标题、标题解释、学科适配性分析、优化论证说明和写作方向建议等详细内容。 </w:t>
            </w:r>
          </w:p>
          <w:p w14:paraId="2F5C0C41">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（4）研究态势分析：可运用先进的数据挖掘、语义分析、知识图谱等技术，对关键词进行多维度的可视化分析，呈现该研究领域的基础态势。</w:t>
            </w:r>
          </w:p>
          <w:p w14:paraId="5087ABA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2.2中英文献AI研读</w:t>
            </w:r>
          </w:p>
          <w:p w14:paraId="1552F7C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渐进式阅读：支持渐进式阅读分三步，第1步文章速读，AI快速提炼研究问题、内容概要、文章结论和章节速览；第2步深度阅读，AI详细总结文章内容，推荐研究问题；第3步个性化进阶阅读，用户可根据需要进行个性化提问，AI辅助内容（文字/图表）解释与分析。</w:t>
            </w:r>
          </w:p>
          <w:p w14:paraId="628CE38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矩阵式阅读：支持矩阵式阅读预设研究问题、研究方法、研究内容、研究结论等11个关键文献研究要素，用户可通过AI一键问答功能，快速获取精准答案，提高阅读效率。还可使用AI矩阵，将文中核心要点进行提炼和管理。</w:t>
            </w:r>
          </w:p>
          <w:p w14:paraId="5AC9F0CC">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（3）AI文中辅读：支持选取文章句子或段落，进行AI解释分析、总结归纳、展开阐述、内容改写。 </w:t>
            </w:r>
          </w:p>
          <w:p w14:paraId="74A97B80">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2.3 AI文献综述</w:t>
            </w:r>
          </w:p>
          <w:p w14:paraId="32DEEAEA">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（1）支持通过大模型和主题聚类等技术快速检索、筛选和整合海量中英文文献 ，确定研究问题、建立理论框架、识别研究中的不足或未解决的问题，辅助选题创新、课题申报的论证、论文发表等多元场景需求。</w:t>
            </w:r>
          </w:p>
          <w:p w14:paraId="2BA7CE1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2）支持根据综述需求，大模型逐步细化确定研究主题，自动推荐主题相关的中英文文献，可快速检索、筛选、上传中英文文献，AI自动适配选题/课题申报/论文发表等场景相关的综述框架，生成综述全文的同时自动生成文内及文末参考文献。 </w:t>
            </w:r>
          </w:p>
          <w:p w14:paraId="2E25E5A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（3）支持通过主题聚类算法将相关文献按照研究主题、研究方法、研究对象等维度进行分类， 利用AI技术对筛选出的文献进行深度分析，提取文献的核心观点、研究方法、研究结果、研究不足等关键信息。</w:t>
            </w:r>
          </w:p>
          <w:p w14:paraId="12D3C446">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支持大模型根据调研型综述框架（研究现状、研究不足或研究争议点或研究不足）生成大纲要点，支持交互式编辑，编辑、删除、添加等操作。生成全文时大模型先根据分类总结研究现状下各作者的观点，再根据研究现状的内容分析阐述现有研究的不足和未来的研究方向。</w:t>
            </w:r>
          </w:p>
          <w:p w14:paraId="45EA066D">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2.4 AI辅助创作</w:t>
            </w:r>
          </w:p>
          <w:p w14:paraId="757A2FDF">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（1）支持提供AI生成大纲和全文、多场景写作模板、学术规范知识问答等辅助创作功能，提高写作效率与质量。还可基于文本内容进行AI续写、缩写、扩写、改写、润色，支持多种写作风格。 </w:t>
            </w:r>
          </w:p>
          <w:p w14:paraId="4E81CCCB">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2.5 AI论文预审</w:t>
            </w:r>
          </w:p>
          <w:p w14:paraId="2F383E56">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支持用户上传1万字以内的Word文档进行预审，针对各类期刊论文、会议论文、本硕阶段的学位论文和课程论文进行内容评审，快速发现论文在研究问题、研究方法、理论框架等方面的优势与不足，并给出针对性的建议，解决审稿工作量大和论文写作中反复修改仍无法准确发现关键问题的情况，提高论文质量和通过率。</w:t>
            </w:r>
          </w:p>
          <w:p w14:paraId="28E9582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（2）论文属性选择：支持用户选择论文类型（学位论文、期刊论文、会议论文、课程论文）、学科、评审维度和学历阶段，系统将根据用户选择的论文属性进行针对性的论文内容评估。</w:t>
            </w:r>
          </w:p>
          <w:p w14:paraId="72B8B1B5">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6.AI全库问答</w:t>
            </w:r>
          </w:p>
          <w:p w14:paraId="4998A0D8">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（1）支持用户输入自然语言进行提问，平台进行精准理解与深度解析，最终生成内容可信、真实可靠的答案，并标注来源文献，确保用户获得精准且权威的知识解答。</w:t>
            </w:r>
          </w:p>
          <w:p w14:paraId="0E9E34B2">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3.网站等保</w:t>
            </w:r>
          </w:p>
          <w:p w14:paraId="157F4207">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kern w:val="0"/>
                <w:sz w:val="24"/>
                <w:szCs w:val="24"/>
                <w:lang w:val="en-US" w:eastAsia="zh-CN" w:bidi="ar-SA"/>
              </w:rPr>
              <w:t>对应网站需通过三级等保评测。</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1BA1651D">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14:paraId="3C947024">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kern w:val="0"/>
                <w:sz w:val="24"/>
                <w:szCs w:val="24"/>
                <w:u w:val="none"/>
                <w:lang w:val="en-US" w:eastAsia="zh-CN" w:bidi="ar"/>
              </w:rPr>
              <w:t>60</w:t>
            </w:r>
          </w:p>
        </w:tc>
      </w:tr>
    </w:tbl>
    <w:p w14:paraId="10AB55EE">
      <w:pPr>
        <w:rPr>
          <w:rFonts w:hint="eastAsia" w:ascii="Times New Roman" w:hAnsi="Times New Roman" w:eastAsia="仿宋_GB2312" w:cs="Times New Roman"/>
          <w:b/>
          <w:bCs/>
          <w:sz w:val="28"/>
          <w:szCs w:val="28"/>
          <w:lang w:val="en-US" w:eastAsia="zh-CN"/>
        </w:rPr>
      </w:pPr>
    </w:p>
    <w:p w14:paraId="22761130">
      <w:pPr>
        <w:keepNext w:val="0"/>
        <w:keepLines w:val="0"/>
        <w:pageBreakBefore w:val="0"/>
        <w:wordWrap/>
        <w:overflowPunct/>
        <w:bidi w:val="0"/>
        <w:spacing w:line="480" w:lineRule="exact"/>
        <w:ind w:left="0" w:leftChars="0" w:right="0" w:rightChars="0" w:firstLine="0" w:firstLineChars="0"/>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8"/>
          <w:szCs w:val="28"/>
          <w:lang w:val="en-US" w:eastAsia="zh-CN"/>
        </w:rPr>
        <w:t>注</w:t>
      </w:r>
      <w:r>
        <w:rPr>
          <w:rFonts w:hint="eastAsia" w:ascii="Times New Roman" w:hAnsi="Times New Roman" w:eastAsia="仿宋_GB2312" w:cs="Times New Roman"/>
          <w:b/>
          <w:bCs/>
          <w:sz w:val="28"/>
          <w:szCs w:val="28"/>
          <w:highlight w:val="none"/>
          <w:lang w:val="en-US" w:eastAsia="zh-CN"/>
        </w:rPr>
        <w:t>：</w:t>
      </w:r>
      <w:r>
        <w:rPr>
          <w:rFonts w:hint="eastAsia" w:ascii="Times New Roman" w:hAnsi="Times New Roman" w:eastAsia="仿宋_GB2312" w:cs="Times New Roman"/>
          <w:b/>
          <w:bCs/>
          <w:sz w:val="28"/>
          <w:szCs w:val="28"/>
          <w:highlight w:val="none"/>
        </w:rPr>
        <w:t xml:space="preserve"> 报价包</w:t>
      </w:r>
      <w:r>
        <w:rPr>
          <w:rFonts w:hint="eastAsia" w:ascii="Times New Roman" w:hAnsi="Times New Roman" w:eastAsia="仿宋_GB2312" w:cs="Times New Roman"/>
          <w:b/>
          <w:bCs/>
          <w:sz w:val="28"/>
          <w:szCs w:val="28"/>
        </w:rPr>
        <w:t>括含安装</w:t>
      </w:r>
      <w:r>
        <w:rPr>
          <w:rFonts w:hint="eastAsia" w:ascii="Times New Roman" w:hAnsi="Times New Roman" w:eastAsia="仿宋_GB2312" w:cs="Times New Roman"/>
          <w:b/>
          <w:bCs/>
          <w:sz w:val="28"/>
          <w:szCs w:val="28"/>
          <w:lang w:eastAsia="zh-CN"/>
        </w:rPr>
        <w:t>、</w:t>
      </w:r>
      <w:r>
        <w:rPr>
          <w:rFonts w:hint="eastAsia" w:ascii="Times New Roman" w:hAnsi="Times New Roman" w:eastAsia="仿宋_GB2312" w:cs="Times New Roman"/>
          <w:b/>
          <w:bCs/>
          <w:sz w:val="28"/>
          <w:szCs w:val="28"/>
          <w:lang w:val="en-US" w:eastAsia="zh-CN"/>
        </w:rPr>
        <w:t>含税</w:t>
      </w:r>
      <w:r>
        <w:rPr>
          <w:rFonts w:hint="eastAsia" w:ascii="Times New Roman" w:hAnsi="Times New Roman" w:eastAsia="仿宋_GB2312" w:cs="Times New Roman"/>
          <w:b/>
          <w:bCs/>
          <w:sz w:val="28"/>
          <w:szCs w:val="28"/>
        </w:rPr>
        <w:t>，所投产品需完全符合采购人需求</w:t>
      </w:r>
      <w:r>
        <w:rPr>
          <w:rFonts w:hint="eastAsia" w:ascii="Times New Roman" w:hAnsi="Times New Roman" w:eastAsia="仿宋_GB2312" w:cs="Times New Roman"/>
          <w:b/>
          <w:bCs/>
          <w:sz w:val="28"/>
          <w:szCs w:val="28"/>
          <w:lang w:eastAsia="zh-CN"/>
        </w:rPr>
        <w:t>。</w:t>
      </w:r>
    </w:p>
    <w:p w14:paraId="60F4EB30">
      <w:pPr>
        <w:keepNext w:val="0"/>
        <w:keepLines w:val="0"/>
        <w:pageBreakBefore w:val="0"/>
        <w:wordWrap/>
        <w:overflowPunct/>
        <w:topLinePunct/>
        <w:bidi w:val="0"/>
        <w:snapToGrid w:val="0"/>
        <w:spacing w:line="480" w:lineRule="exact"/>
        <w:ind w:left="0" w:leftChars="0" w:right="0" w:rightChars="0" w:firstLine="422" w:firstLineChars="150"/>
        <w:rPr>
          <w:rFonts w:hint="eastAsia"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三、项目内容及要求</w:t>
      </w:r>
    </w:p>
    <w:p w14:paraId="12BC00AB">
      <w:pPr>
        <w:keepNext w:val="0"/>
        <w:keepLines w:val="0"/>
        <w:pageBreakBefore w:val="0"/>
        <w:wordWrap/>
        <w:overflowPunct/>
        <w:topLinePunct/>
        <w:bidi w:val="0"/>
        <w:snapToGrid w:val="0"/>
        <w:spacing w:line="480" w:lineRule="exact"/>
        <w:ind w:left="0" w:leftChars="0" w:right="0" w:rightChars="0" w:firstLine="420" w:firstLineChars="150"/>
        <w:rPr>
          <w:rFonts w:hint="eastAsia"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w:t>
      </w: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lang w:val="en-US" w:eastAsia="zh-CN"/>
        </w:rPr>
        <w:t>佐证材料不能证明本项对应内容的，响应供应商自行承担可能的不利后果。</w:t>
      </w:r>
    </w:p>
    <w:p w14:paraId="5BD5A176">
      <w:pPr>
        <w:keepNext w:val="0"/>
        <w:keepLines w:val="0"/>
        <w:pageBreakBefore w:val="0"/>
        <w:wordWrap/>
        <w:overflowPunct/>
        <w:bidi w:val="0"/>
        <w:snapToGrid w:val="0"/>
        <w:spacing w:line="480" w:lineRule="exact"/>
        <w:ind w:left="0" w:leftChars="0" w:right="0" w:rightChars="0" w:firstLine="420" w:firstLineChars="150"/>
        <w:rPr>
          <w:rFonts w:ascii="Times New Roman" w:hAnsi="Times New Roman" w:eastAsia="仿宋_GB2312" w:cs="Times New Roman"/>
          <w:sz w:val="28"/>
          <w:szCs w:val="28"/>
        </w:rPr>
      </w:pP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项目提供的技术要求</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规格</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只是对产品的一些原则性要求，并不是最详尽的描述和要求，投标供应商有责任依据相关技术规范和有关行业国家标准执行。</w:t>
      </w:r>
    </w:p>
    <w:p w14:paraId="20195964">
      <w:pPr>
        <w:keepNext w:val="0"/>
        <w:keepLines w:val="0"/>
        <w:pageBreakBefore w:val="0"/>
        <w:wordWrap/>
        <w:overflowPunct/>
        <w:topLinePunct/>
        <w:bidi w:val="0"/>
        <w:snapToGrid w:val="0"/>
        <w:spacing w:line="480" w:lineRule="exact"/>
        <w:ind w:left="0" w:leftChars="0" w:right="0" w:rightChars="0" w:firstLine="420" w:firstLineChars="150"/>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lang w:val="en-US" w:eastAsia="zh-CN"/>
        </w:rPr>
        <w:t>3</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b/>
          <w:bCs/>
          <w:sz w:val="28"/>
          <w:szCs w:val="28"/>
        </w:rPr>
        <w:t>产品设备交付及安装调试服务日期：</w:t>
      </w:r>
      <w:r>
        <w:rPr>
          <w:rFonts w:hint="eastAsia" w:eastAsia="仿宋_GB2312" w:cs="Times New Roman"/>
          <w:b w:val="0"/>
          <w:bCs w:val="0"/>
          <w:sz w:val="28"/>
          <w:szCs w:val="28"/>
          <w:lang w:val="en-US" w:eastAsia="zh-CN"/>
        </w:rPr>
        <w:t>签订合同30个工作日内</w:t>
      </w:r>
      <w:r>
        <w:rPr>
          <w:rFonts w:hint="eastAsia" w:ascii="Times New Roman" w:hAnsi="Times New Roman" w:eastAsia="仿宋_GB2312" w:cs="Times New Roman"/>
          <w:b w:val="0"/>
          <w:bCs w:val="0"/>
          <w:sz w:val="28"/>
          <w:szCs w:val="28"/>
        </w:rPr>
        <w:t>。</w:t>
      </w:r>
    </w:p>
    <w:p w14:paraId="18669ACA">
      <w:pPr>
        <w:keepNext w:val="0"/>
        <w:keepLines w:val="0"/>
        <w:pageBreakBefore w:val="0"/>
        <w:tabs>
          <w:tab w:val="left" w:pos="5325"/>
        </w:tabs>
        <w:wordWrap/>
        <w:overflowPunct/>
        <w:autoSpaceDE w:val="0"/>
        <w:autoSpaceDN w:val="0"/>
        <w:bidi w:val="0"/>
        <w:adjustRightInd w:val="0"/>
        <w:snapToGrid w:val="0"/>
        <w:spacing w:line="480" w:lineRule="exact"/>
        <w:ind w:left="0" w:leftChars="0" w:right="0" w:rightChars="0" w:firstLine="640"/>
        <w:contextualSpacing/>
        <w:rPr>
          <w:rFonts w:hint="eastAsia" w:ascii="Times New Roman" w:hAnsi="Times New Roman" w:eastAsia="仿宋" w:cs="仿宋"/>
          <w:spacing w:val="0"/>
          <w:sz w:val="28"/>
          <w:szCs w:val="28"/>
          <w:highlight w:val="none"/>
          <w:lang w:val="zh-CN"/>
        </w:rPr>
      </w:pPr>
      <w:r>
        <w:rPr>
          <w:rFonts w:hint="eastAsia" w:ascii="Times New Roman" w:hAnsi="Times New Roman" w:eastAsia="仿宋" w:cs="仿宋"/>
          <w:b/>
          <w:bCs/>
          <w:spacing w:val="0"/>
          <w:sz w:val="28"/>
          <w:szCs w:val="28"/>
          <w:highlight w:val="none"/>
          <w:lang w:val="en-US" w:eastAsia="zh-CN"/>
        </w:rPr>
        <w:t>四</w:t>
      </w:r>
      <w:r>
        <w:rPr>
          <w:rFonts w:hint="eastAsia" w:ascii="Times New Roman" w:hAnsi="Times New Roman" w:eastAsia="仿宋" w:cs="仿宋"/>
          <w:b/>
          <w:bCs/>
          <w:spacing w:val="0"/>
          <w:sz w:val="28"/>
          <w:szCs w:val="28"/>
          <w:highlight w:val="none"/>
          <w:lang w:val="zh-CN"/>
        </w:rPr>
        <w:t>、</w:t>
      </w:r>
      <w:r>
        <w:rPr>
          <w:rFonts w:hint="eastAsia" w:ascii="Times New Roman" w:hAnsi="Times New Roman" w:eastAsia="仿宋" w:cs="仿宋"/>
          <w:b/>
          <w:spacing w:val="0"/>
          <w:sz w:val="28"/>
          <w:szCs w:val="28"/>
          <w:highlight w:val="none"/>
          <w:lang w:val="zh-CN"/>
        </w:rPr>
        <w:t>付款时间和条件</w:t>
      </w:r>
    </w:p>
    <w:p w14:paraId="41D53D37">
      <w:pPr>
        <w:keepNext w:val="0"/>
        <w:keepLines w:val="0"/>
        <w:pageBreakBefore w:val="0"/>
        <w:wordWrap/>
        <w:overflowPunct/>
        <w:topLinePunct/>
        <w:bidi w:val="0"/>
        <w:snapToGrid w:val="0"/>
        <w:spacing w:line="480" w:lineRule="exact"/>
        <w:ind w:left="0" w:leftChars="0" w:right="0" w:rightChars="0" w:firstLine="420" w:firstLineChars="150"/>
        <w:rPr>
          <w:rFonts w:hint="default" w:ascii="Times New Roman" w:hAnsi="Times New Roman" w:eastAsia="仿宋_GB2312" w:cs="Times New Roman"/>
          <w:sz w:val="28"/>
          <w:szCs w:val="28"/>
          <w:highlight w:val="none"/>
          <w:lang w:val="en-US" w:eastAsia="zh-CN"/>
        </w:rPr>
      </w:pPr>
      <w:r>
        <w:rPr>
          <w:rFonts w:hint="eastAsia" w:eastAsia="仿宋_GB2312" w:cs="Times New Roman"/>
          <w:sz w:val="28"/>
          <w:szCs w:val="28"/>
          <w:highlight w:val="none"/>
          <w:lang w:val="en-US" w:eastAsia="zh-CN"/>
        </w:rPr>
        <w:t>甲方交付研学平台服务后支付至50%，项目验收后支付至100%</w:t>
      </w:r>
      <w:r>
        <w:rPr>
          <w:rFonts w:hint="eastAsia" w:ascii="Times New Roman" w:hAnsi="Times New Roman" w:eastAsia="仿宋_GB2312" w:cs="Times New Roman"/>
          <w:sz w:val="28"/>
          <w:szCs w:val="28"/>
          <w:highlight w:val="none"/>
        </w:rPr>
        <w:t>。</w:t>
      </w:r>
    </w:p>
    <w:p w14:paraId="30E60B8B">
      <w:pPr>
        <w:snapToGrid w:val="0"/>
        <w:spacing w:line="500" w:lineRule="exact"/>
        <w:jc w:val="center"/>
        <w:outlineLvl w:val="0"/>
        <w:rPr>
          <w:rFonts w:hint="default" w:ascii="Times New Roman" w:hAnsi="Times New Roman" w:eastAsia="仿宋" w:cs="Times New Roman"/>
          <w:b/>
          <w:kern w:val="0"/>
          <w:sz w:val="28"/>
          <w:szCs w:val="28"/>
          <w:highlight w:val="none"/>
          <w:lang w:val="zh-CN"/>
        </w:rPr>
      </w:pPr>
    </w:p>
    <w:p w14:paraId="008A7E33">
      <w:pPr>
        <w:numPr>
          <w:ilvl w:val="0"/>
          <w:numId w:val="0"/>
        </w:numPr>
        <w:adjustRightInd w:val="0"/>
        <w:snapToGrid w:val="0"/>
        <w:spacing w:line="500" w:lineRule="exact"/>
        <w:rPr>
          <w:rFonts w:ascii="Times New Roman" w:hAnsi="Times New Roman" w:eastAsia="方正仿宋_GBK" w:cs="Times New Roman"/>
          <w:b/>
          <w:bCs/>
          <w:sz w:val="28"/>
          <w:szCs w:val="28"/>
          <w:highlight w:val="none"/>
        </w:rPr>
      </w:pPr>
      <w:r>
        <w:rPr>
          <w:rFonts w:hint="eastAsia" w:ascii="Times New Roman" w:hAnsi="Times New Roman" w:eastAsia="方正仿宋_GBK" w:cs="Times New Roman"/>
          <w:b/>
          <w:bCs/>
          <w:sz w:val="28"/>
          <w:szCs w:val="28"/>
          <w:highlight w:val="none"/>
          <w:lang w:val="en-US" w:eastAsia="zh-CN"/>
        </w:rPr>
        <w:t>五、</w:t>
      </w:r>
      <w:r>
        <w:rPr>
          <w:rFonts w:ascii="Times New Roman" w:hAnsi="Times New Roman" w:eastAsia="方正仿宋_GBK" w:cs="Times New Roman"/>
          <w:b/>
          <w:bCs/>
          <w:sz w:val="28"/>
          <w:szCs w:val="28"/>
          <w:highlight w:val="none"/>
        </w:rPr>
        <w:t>采购标的的其他技术、服务等要求；</w:t>
      </w:r>
    </w:p>
    <w:p w14:paraId="55E14B29">
      <w:pPr>
        <w:adjustRightInd w:val="0"/>
        <w:snapToGrid w:val="0"/>
        <w:spacing w:line="500" w:lineRule="exact"/>
        <w:ind w:firstLine="560" w:firstLineChars="200"/>
        <w:rPr>
          <w:rFonts w:ascii="Times New Roman" w:hAnsi="Times New Roman" w:eastAsia="方正仿宋_GBK" w:cs="Times New Roman"/>
          <w:sz w:val="28"/>
          <w:szCs w:val="28"/>
          <w:highlight w:val="none"/>
        </w:rPr>
      </w:pPr>
      <w:r>
        <w:rPr>
          <w:rFonts w:hint="eastAsia" w:ascii="仿宋" w:hAnsi="仿宋" w:eastAsia="仿宋" w:cs="仿宋"/>
          <w:b w:val="0"/>
          <w:kern w:val="2"/>
          <w:sz w:val="28"/>
          <w:szCs w:val="28"/>
          <w:highlight w:val="none"/>
          <w:lang w:val="en-US" w:eastAsia="zh-CN" w:bidi="ar-SA"/>
        </w:rPr>
        <w:t>本次招标服务期为一年，本项目采取一次招标三年沿用，实行一年一签合同，供方服务良好且需求不变的情况下可根据甲方需求进行续签。</w:t>
      </w:r>
    </w:p>
    <w:p w14:paraId="4DE39727">
      <w:pPr>
        <w:snapToGrid w:val="0"/>
        <w:spacing w:line="500" w:lineRule="exact"/>
        <w:jc w:val="both"/>
        <w:outlineLvl w:val="0"/>
        <w:rPr>
          <w:rFonts w:hint="default" w:ascii="Times New Roman" w:hAnsi="Times New Roman" w:eastAsia="仿宋" w:cs="Times New Roman"/>
          <w:b/>
          <w:kern w:val="0"/>
          <w:sz w:val="28"/>
          <w:szCs w:val="28"/>
          <w:highlight w:val="none"/>
          <w:lang w:val="zh-CN"/>
        </w:rPr>
      </w:pPr>
    </w:p>
    <w:p w14:paraId="1A365967">
      <w:pPr>
        <w:snapToGrid w:val="0"/>
        <w:spacing w:line="500" w:lineRule="exact"/>
        <w:jc w:val="center"/>
        <w:outlineLvl w:val="0"/>
        <w:rPr>
          <w:rFonts w:hint="eastAsia" w:ascii="仿宋" w:hAnsi="仿宋" w:eastAsia="仿宋" w:cs="仿宋"/>
          <w:b/>
          <w:sz w:val="36"/>
          <w:szCs w:val="36"/>
          <w:highlight w:val="none"/>
        </w:rPr>
      </w:pPr>
    </w:p>
    <w:p w14:paraId="27623D8B">
      <w:pPr>
        <w:pStyle w:val="2"/>
        <w:rPr>
          <w:rFonts w:hint="eastAsia" w:ascii="仿宋" w:hAnsi="仿宋" w:eastAsia="仿宋" w:cs="仿宋"/>
          <w:b/>
          <w:sz w:val="36"/>
          <w:szCs w:val="36"/>
          <w:highlight w:val="none"/>
        </w:rPr>
      </w:pPr>
    </w:p>
    <w:p w14:paraId="0AEE7851">
      <w:pPr>
        <w:rPr>
          <w:rFonts w:hint="eastAsia" w:ascii="仿宋" w:hAnsi="仿宋" w:eastAsia="仿宋" w:cs="仿宋"/>
          <w:b/>
          <w:sz w:val="36"/>
          <w:szCs w:val="36"/>
          <w:highlight w:val="none"/>
        </w:rPr>
      </w:pPr>
    </w:p>
    <w:p w14:paraId="13D9B476">
      <w:pPr>
        <w:pStyle w:val="2"/>
        <w:rPr>
          <w:rFonts w:hint="eastAsia" w:ascii="仿宋" w:hAnsi="仿宋" w:eastAsia="仿宋" w:cs="仿宋"/>
          <w:b/>
          <w:sz w:val="36"/>
          <w:szCs w:val="36"/>
          <w:highlight w:val="none"/>
        </w:rPr>
      </w:pPr>
    </w:p>
    <w:p w14:paraId="2A1B68D8">
      <w:pPr>
        <w:rPr>
          <w:rFonts w:hint="eastAsia" w:ascii="仿宋" w:hAnsi="仿宋" w:eastAsia="仿宋" w:cs="仿宋"/>
          <w:b/>
          <w:sz w:val="36"/>
          <w:szCs w:val="36"/>
          <w:highlight w:val="none"/>
        </w:rPr>
      </w:pPr>
    </w:p>
    <w:p w14:paraId="7BA1EDA6">
      <w:pPr>
        <w:pStyle w:val="2"/>
        <w:rPr>
          <w:rFonts w:hint="eastAsia" w:ascii="仿宋" w:hAnsi="仿宋" w:eastAsia="仿宋" w:cs="仿宋"/>
          <w:b/>
          <w:sz w:val="36"/>
          <w:szCs w:val="36"/>
          <w:highlight w:val="none"/>
        </w:rPr>
      </w:pPr>
    </w:p>
    <w:p w14:paraId="2F672ACB">
      <w:pPr>
        <w:rPr>
          <w:rFonts w:hint="eastAsia" w:ascii="仿宋" w:hAnsi="仿宋" w:eastAsia="仿宋" w:cs="仿宋"/>
          <w:b/>
          <w:sz w:val="36"/>
          <w:szCs w:val="36"/>
          <w:highlight w:val="none"/>
        </w:rPr>
      </w:pPr>
    </w:p>
    <w:p w14:paraId="56FA4E5F">
      <w:pPr>
        <w:pStyle w:val="2"/>
        <w:rPr>
          <w:rFonts w:hint="eastAsia" w:ascii="仿宋" w:hAnsi="仿宋" w:eastAsia="仿宋" w:cs="仿宋"/>
          <w:b/>
          <w:sz w:val="36"/>
          <w:szCs w:val="36"/>
          <w:highlight w:val="none"/>
        </w:rPr>
      </w:pPr>
    </w:p>
    <w:p w14:paraId="5427460C">
      <w:pPr>
        <w:rPr>
          <w:rFonts w:hint="eastAsia" w:ascii="仿宋" w:hAnsi="仿宋" w:eastAsia="仿宋" w:cs="仿宋"/>
          <w:b/>
          <w:sz w:val="36"/>
          <w:szCs w:val="36"/>
          <w:highlight w:val="none"/>
        </w:rPr>
      </w:pPr>
    </w:p>
    <w:p w14:paraId="42032633">
      <w:pPr>
        <w:pStyle w:val="2"/>
        <w:rPr>
          <w:rFonts w:hint="eastAsia" w:ascii="仿宋" w:hAnsi="仿宋" w:eastAsia="仿宋" w:cs="仿宋"/>
          <w:b/>
          <w:sz w:val="36"/>
          <w:szCs w:val="36"/>
          <w:highlight w:val="none"/>
        </w:rPr>
      </w:pPr>
    </w:p>
    <w:p w14:paraId="06AAC880">
      <w:pPr>
        <w:rPr>
          <w:rFonts w:hint="eastAsia" w:ascii="仿宋" w:hAnsi="仿宋" w:eastAsia="仿宋" w:cs="仿宋"/>
          <w:b/>
          <w:sz w:val="36"/>
          <w:szCs w:val="36"/>
          <w:highlight w:val="none"/>
        </w:rPr>
      </w:pPr>
    </w:p>
    <w:p w14:paraId="497CB3E7">
      <w:pPr>
        <w:pStyle w:val="2"/>
        <w:rPr>
          <w:rFonts w:hint="eastAsia" w:ascii="仿宋" w:hAnsi="仿宋" w:eastAsia="仿宋" w:cs="仿宋"/>
          <w:b/>
          <w:sz w:val="36"/>
          <w:szCs w:val="36"/>
          <w:highlight w:val="none"/>
        </w:rPr>
      </w:pPr>
    </w:p>
    <w:p w14:paraId="307F04E4">
      <w:pPr>
        <w:rPr>
          <w:rFonts w:hint="eastAsia" w:ascii="仿宋" w:hAnsi="仿宋" w:eastAsia="仿宋" w:cs="仿宋"/>
          <w:b/>
          <w:sz w:val="36"/>
          <w:szCs w:val="36"/>
          <w:highlight w:val="none"/>
        </w:rPr>
      </w:pPr>
    </w:p>
    <w:p w14:paraId="7340C030">
      <w:pPr>
        <w:pStyle w:val="2"/>
        <w:rPr>
          <w:rFonts w:hint="eastAsia" w:ascii="仿宋" w:hAnsi="仿宋" w:eastAsia="仿宋" w:cs="仿宋"/>
          <w:b/>
          <w:sz w:val="36"/>
          <w:szCs w:val="36"/>
          <w:highlight w:val="none"/>
        </w:rPr>
      </w:pPr>
    </w:p>
    <w:p w14:paraId="687C8FB9">
      <w:pPr>
        <w:rPr>
          <w:rFonts w:hint="eastAsia" w:ascii="仿宋" w:hAnsi="仿宋" w:eastAsia="仿宋" w:cs="仿宋"/>
          <w:b/>
          <w:sz w:val="36"/>
          <w:szCs w:val="36"/>
          <w:highlight w:val="none"/>
        </w:rPr>
      </w:pPr>
    </w:p>
    <w:p w14:paraId="66AFBB65">
      <w:pPr>
        <w:pStyle w:val="2"/>
        <w:rPr>
          <w:rFonts w:hint="eastAsia" w:ascii="仿宋" w:hAnsi="仿宋" w:eastAsia="仿宋" w:cs="仿宋"/>
          <w:b/>
          <w:sz w:val="36"/>
          <w:szCs w:val="36"/>
          <w:highlight w:val="none"/>
        </w:rPr>
      </w:pPr>
    </w:p>
    <w:p w14:paraId="39648DC2">
      <w:pPr>
        <w:rPr>
          <w:rFonts w:hint="eastAsia" w:ascii="仿宋" w:hAnsi="仿宋" w:eastAsia="仿宋" w:cs="仿宋"/>
          <w:b/>
          <w:sz w:val="36"/>
          <w:szCs w:val="36"/>
          <w:highlight w:val="none"/>
        </w:rPr>
      </w:pPr>
    </w:p>
    <w:p w14:paraId="265FA5A8">
      <w:pPr>
        <w:pStyle w:val="2"/>
        <w:rPr>
          <w:rFonts w:hint="eastAsia"/>
        </w:rPr>
      </w:pPr>
    </w:p>
    <w:p w14:paraId="518586DF">
      <w:pPr>
        <w:snapToGrid w:val="0"/>
        <w:spacing w:line="500" w:lineRule="exact"/>
        <w:jc w:val="center"/>
        <w:outlineLvl w:val="0"/>
        <w:rPr>
          <w:rFonts w:hint="eastAsia" w:ascii="仿宋" w:hAnsi="仿宋" w:eastAsia="仿宋" w:cs="仿宋"/>
          <w:b/>
          <w:sz w:val="36"/>
          <w:szCs w:val="36"/>
        </w:rPr>
      </w:pPr>
    </w:p>
    <w:p w14:paraId="075EC28B">
      <w:pPr>
        <w:snapToGrid w:val="0"/>
        <w:spacing w:line="500" w:lineRule="exact"/>
        <w:jc w:val="center"/>
        <w:outlineLvl w:val="0"/>
        <w:rPr>
          <w:rFonts w:hint="eastAsia" w:ascii="仿宋" w:hAnsi="仿宋" w:eastAsia="仿宋" w:cs="仿宋"/>
          <w:b/>
          <w:sz w:val="36"/>
          <w:szCs w:val="36"/>
        </w:rPr>
      </w:pPr>
    </w:p>
    <w:p w14:paraId="2D2B56D2">
      <w:pPr>
        <w:snapToGrid w:val="0"/>
        <w:spacing w:line="500" w:lineRule="exact"/>
        <w:jc w:val="center"/>
        <w:outlineLvl w:val="0"/>
        <w:rPr>
          <w:rFonts w:ascii="仿宋" w:hAnsi="仿宋" w:eastAsia="仿宋" w:cs="仿宋"/>
          <w:b/>
          <w:sz w:val="36"/>
          <w:szCs w:val="36"/>
        </w:rPr>
      </w:pPr>
      <w:r>
        <w:rPr>
          <w:rFonts w:hint="eastAsia" w:ascii="仿宋" w:hAnsi="仿宋" w:eastAsia="仿宋" w:cs="仿宋"/>
          <w:b/>
          <w:sz w:val="36"/>
          <w:szCs w:val="36"/>
        </w:rPr>
        <w:t>第四章  开标和评标</w:t>
      </w:r>
      <w:bookmarkEnd w:id="20"/>
    </w:p>
    <w:p w14:paraId="60231843">
      <w:pPr>
        <w:tabs>
          <w:tab w:val="left" w:pos="3585"/>
        </w:tabs>
        <w:snapToGrid w:val="0"/>
        <w:spacing w:line="500" w:lineRule="exact"/>
        <w:ind w:firstLine="540" w:firstLineChars="192"/>
        <w:rPr>
          <w:rFonts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226F4F47">
      <w:pPr>
        <w:tabs>
          <w:tab w:val="left" w:pos="3585"/>
        </w:tabs>
        <w:snapToGrid w:val="0"/>
        <w:spacing w:line="500" w:lineRule="exact"/>
        <w:ind w:firstLine="537" w:firstLineChars="192"/>
        <w:rPr>
          <w:rFonts w:ascii="仿宋" w:hAnsi="仿宋" w:eastAsia="仿宋" w:cs="仿宋"/>
          <w:sz w:val="28"/>
          <w:szCs w:val="28"/>
        </w:rPr>
      </w:pPr>
      <w:r>
        <w:rPr>
          <w:rFonts w:hint="eastAsia" w:ascii="仿宋" w:hAnsi="仿宋" w:eastAsia="仿宋" w:cs="仿宋"/>
          <w:sz w:val="28"/>
          <w:szCs w:val="28"/>
        </w:rPr>
        <w:t>投标人的法定代表人或授权委托人须持有效身份证参加开标会。</w:t>
      </w:r>
    </w:p>
    <w:p w14:paraId="6D9EC08A">
      <w:pPr>
        <w:snapToGrid w:val="0"/>
        <w:spacing w:line="500" w:lineRule="exact"/>
        <w:ind w:firstLine="570"/>
        <w:rPr>
          <w:rFonts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3D3C441B">
      <w:pPr>
        <w:tabs>
          <w:tab w:val="left" w:pos="3585"/>
        </w:tabs>
        <w:snapToGrid w:val="0"/>
        <w:spacing w:line="500" w:lineRule="exact"/>
        <w:ind w:firstLine="537" w:firstLineChars="192"/>
        <w:rPr>
          <w:rFonts w:ascii="仿宋" w:hAnsi="仿宋" w:eastAsia="仿宋" w:cs="仿宋"/>
          <w:sz w:val="28"/>
          <w:szCs w:val="28"/>
        </w:rPr>
      </w:pPr>
      <w:r>
        <w:rPr>
          <w:rFonts w:hint="eastAsia" w:ascii="仿宋" w:hAnsi="仿宋" w:eastAsia="仿宋" w:cs="仿宋"/>
          <w:sz w:val="28"/>
          <w:szCs w:val="28"/>
        </w:rPr>
        <w:t>由采购人代表对投标人资格性、符合性审查，对未通过审查的供应商，应现场告知原因。评委会对合格供应商的比价响应文件进行评审。</w:t>
      </w:r>
    </w:p>
    <w:p w14:paraId="2D688A26">
      <w:pPr>
        <w:snapToGrid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（一）评审内容</w:t>
      </w:r>
    </w:p>
    <w:p w14:paraId="0730E7DF">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1.比价资格是否符合</w:t>
      </w:r>
    </w:p>
    <w:p w14:paraId="5C6652B2">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2.比价响应文件是否完整；</w:t>
      </w:r>
    </w:p>
    <w:p w14:paraId="2BC988B7">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3.比价响应文件是否恰当地签署；</w:t>
      </w:r>
    </w:p>
    <w:p w14:paraId="3AFFB14F">
      <w:pPr>
        <w:snapToGrid w:val="0"/>
        <w:spacing w:line="500" w:lineRule="exact"/>
        <w:ind w:firstLine="540"/>
        <w:rPr>
          <w:rFonts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是否有实质性响应，只根据比价响应文件本身，而不寻求外部证据）；</w:t>
      </w:r>
    </w:p>
    <w:p w14:paraId="3F899903">
      <w:pPr>
        <w:snapToGrid w:val="0"/>
        <w:spacing w:line="5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5.是否有计算错误。</w:t>
      </w:r>
    </w:p>
    <w:p w14:paraId="4E84879D">
      <w:pPr>
        <w:pStyle w:val="2"/>
        <w:ind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6.是否为异常低价响应：</w:t>
      </w:r>
    </w:p>
    <w:p w14:paraId="2560232D">
      <w:pPr>
        <w:pStyle w:val="2"/>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（1）投标(响应)报价低于采购项目预算50%的，即投标(响应)报价&lt;采购项目预算×50%;</w:t>
      </w:r>
    </w:p>
    <w:p w14:paraId="501D44E9">
      <w:pPr>
        <w:pStyle w:val="2"/>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（2）投标(响应)报价低于采购项目最高限价45%的，即投标(响应)报价&lt;采购项目最高限价×45%;</w:t>
      </w:r>
    </w:p>
    <w:p w14:paraId="1016AA23">
      <w:pPr>
        <w:pStyle w:val="2"/>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（3）评审委员会认定的供应商报价过低、有可能影响产品质量或者不能诚信履约的其他情形。</w:t>
      </w:r>
    </w:p>
    <w:p w14:paraId="2AF3549B">
      <w:pPr>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（二）相应的规定</w:t>
      </w:r>
    </w:p>
    <w:p w14:paraId="0ED718ED">
      <w:pPr>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7586CC28">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2.单价金额小数点有明显错位的，应以总价为准；</w:t>
      </w:r>
    </w:p>
    <w:p w14:paraId="7B8802AB">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3.正本与副本有矛盾的，以正本为准；</w:t>
      </w:r>
    </w:p>
    <w:p w14:paraId="61EF52C3">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7B5A77FE">
      <w:pPr>
        <w:tabs>
          <w:tab w:val="left" w:pos="3585"/>
        </w:tabs>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5CAF5DF6">
      <w:pPr>
        <w:snapToGrid w:val="0"/>
        <w:spacing w:line="500" w:lineRule="exact"/>
        <w:ind w:firstLine="570"/>
        <w:rPr>
          <w:rFonts w:ascii="仿宋" w:hAnsi="仿宋" w:eastAsia="仿宋" w:cs="仿宋"/>
          <w:b/>
          <w:sz w:val="28"/>
          <w:szCs w:val="28"/>
        </w:rPr>
      </w:pPr>
      <w:r>
        <w:rPr>
          <w:rFonts w:hint="eastAsia" w:ascii="仿宋" w:hAnsi="仿宋" w:eastAsia="仿宋" w:cs="仿宋"/>
          <w:sz w:val="28"/>
          <w:szCs w:val="28"/>
          <w:shd w:val="clear" w:color="auto" w:fill="FFFFFF"/>
        </w:rPr>
        <w:t>如评委会认为有必要，投标人按评委会的要求作陈述、演示、</w:t>
      </w:r>
      <w:r>
        <w:rPr>
          <w:rFonts w:hint="eastAsia" w:ascii="仿宋" w:hAnsi="仿宋" w:eastAsia="仿宋" w:cs="仿宋"/>
          <w:sz w:val="28"/>
          <w:szCs w:val="28"/>
        </w:rPr>
        <w:t>答疑及澄清其比价内容。时间由评委会掌握。</w:t>
      </w:r>
    </w:p>
    <w:p w14:paraId="043A55CA">
      <w:pPr>
        <w:snapToGrid w:val="0"/>
        <w:spacing w:line="500" w:lineRule="exact"/>
        <w:ind w:firstLine="570"/>
        <w:rPr>
          <w:rFonts w:ascii="仿宋" w:hAnsi="仿宋" w:eastAsia="仿宋" w:cs="仿宋"/>
          <w:sz w:val="28"/>
          <w:szCs w:val="28"/>
        </w:rPr>
      </w:pPr>
      <w:r>
        <w:rPr>
          <w:rFonts w:hint="eastAsia" w:ascii="仿宋" w:hAnsi="仿宋" w:eastAsia="仿宋" w:cs="仿宋"/>
          <w:sz w:val="28"/>
          <w:szCs w:val="28"/>
        </w:rPr>
        <w:t>重要澄清答复应是书面的，但不得对比价内容进行实质性修改。</w:t>
      </w:r>
    </w:p>
    <w:p w14:paraId="36A5D351">
      <w:pPr>
        <w:tabs>
          <w:tab w:val="left" w:pos="6555"/>
          <w:tab w:val="right" w:pos="8306"/>
        </w:tabs>
        <w:snapToGrid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四、出现下列情形之一的，作无效比价处理;</w:t>
      </w:r>
    </w:p>
    <w:p w14:paraId="74FFB5E6">
      <w:pPr>
        <w:tabs>
          <w:tab w:val="left" w:pos="6555"/>
        </w:tabs>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1.未按照采购文件规定要求签署、盖章的；</w:t>
      </w:r>
    </w:p>
    <w:p w14:paraId="7B363C1B">
      <w:pPr>
        <w:tabs>
          <w:tab w:val="left" w:pos="6555"/>
        </w:tabs>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2.不具备采购文件中规定的资格要求的；</w:t>
      </w:r>
    </w:p>
    <w:p w14:paraId="63348950">
      <w:pPr>
        <w:tabs>
          <w:tab w:val="left" w:pos="6555"/>
        </w:tabs>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3.报价超过采购文件中规定的预算金额或者最高限价的；</w:t>
      </w:r>
    </w:p>
    <w:p w14:paraId="7D5FDD1F">
      <w:pPr>
        <w:tabs>
          <w:tab w:val="left" w:pos="6555"/>
        </w:tabs>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4.比价响应文件含有采购人不能接受的附加条件的；</w:t>
      </w:r>
    </w:p>
    <w:p w14:paraId="6EEEB7AF">
      <w:pPr>
        <w:snapToGrid w:val="0"/>
        <w:spacing w:line="500" w:lineRule="exact"/>
        <w:ind w:firstLine="570"/>
        <w:rPr>
          <w:rFonts w:hint="eastAsia" w:ascii="仿宋" w:hAnsi="仿宋" w:eastAsia="仿宋" w:cs="仿宋"/>
          <w:sz w:val="28"/>
          <w:szCs w:val="28"/>
          <w:lang w:eastAsia="zh-CN"/>
        </w:rPr>
      </w:pPr>
      <w:r>
        <w:rPr>
          <w:rFonts w:hint="eastAsia" w:ascii="仿宋" w:hAnsi="仿宋" w:eastAsia="仿宋" w:cs="仿宋"/>
          <w:sz w:val="28"/>
          <w:szCs w:val="28"/>
        </w:rPr>
        <w:t>5.不符合采购文件中规定的其他实质性要求的</w:t>
      </w:r>
      <w:r>
        <w:rPr>
          <w:rFonts w:hint="eastAsia" w:ascii="仿宋" w:hAnsi="仿宋" w:eastAsia="仿宋" w:cs="仿宋"/>
          <w:sz w:val="28"/>
          <w:szCs w:val="28"/>
          <w:lang w:eastAsia="zh-CN"/>
        </w:rPr>
        <w:t>；</w:t>
      </w:r>
    </w:p>
    <w:p w14:paraId="3BE02720">
      <w:pPr>
        <w:pStyle w:val="2"/>
        <w:ind w:left="0" w:leftChars="0"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启动异常低价投标(响应)审查后，评审委员会应当要求相关供应商在评标现场合理的时间内，提供项目具体成本测算等与报价合理性相关的书面说明及相关证明材料，对投标(响应)价格作出解释，由评审委员会依据专业经验对供应商报价合理性进行判断。投标(响应)供应商不提供书面说明、证明材料，或者提供的书面说明、证明材料不能证明其报价合理性的。</w:t>
      </w:r>
    </w:p>
    <w:p w14:paraId="42A52A9D">
      <w:pPr>
        <w:snapToGrid w:val="0"/>
        <w:spacing w:line="500" w:lineRule="exact"/>
        <w:ind w:firstLine="570"/>
        <w:rPr>
          <w:rFonts w:ascii="仿宋" w:hAnsi="仿宋" w:eastAsia="仿宋" w:cs="仿宋"/>
          <w:b/>
          <w:sz w:val="28"/>
          <w:szCs w:val="28"/>
        </w:rPr>
      </w:pPr>
      <w:r>
        <w:rPr>
          <w:rFonts w:hint="eastAsia" w:ascii="仿宋" w:hAnsi="仿宋" w:eastAsia="仿宋" w:cs="仿宋"/>
          <w:b/>
          <w:sz w:val="28"/>
          <w:szCs w:val="28"/>
        </w:rPr>
        <w:t>五、出现下列情形之一的，作废标处理</w:t>
      </w:r>
    </w:p>
    <w:p w14:paraId="4C39852D">
      <w:pPr>
        <w:snapToGrid w:val="0"/>
        <w:spacing w:line="500" w:lineRule="exact"/>
        <w:ind w:firstLine="560" w:firstLineChars="200"/>
        <w:rPr>
          <w:rFonts w:ascii="仿宋" w:hAnsi="仿宋" w:eastAsia="仿宋" w:cs="仿宋"/>
          <w:b/>
          <w:sz w:val="28"/>
          <w:szCs w:val="28"/>
        </w:rPr>
      </w:pPr>
      <w:r>
        <w:rPr>
          <w:rFonts w:hint="eastAsia" w:ascii="仿宋" w:hAnsi="仿宋" w:eastAsia="仿宋" w:cs="仿宋"/>
          <w:sz w:val="28"/>
          <w:szCs w:val="28"/>
        </w:rPr>
        <w:t>1.符合条件的供应商或者对比价文件作实质响应的供应商不足</w:t>
      </w:r>
      <w:r>
        <w:rPr>
          <w:rFonts w:hint="eastAsia" w:ascii="仿宋" w:hAnsi="仿宋" w:eastAsia="仿宋" w:cs="仿宋"/>
          <w:b/>
          <w:bCs/>
          <w:sz w:val="28"/>
          <w:szCs w:val="28"/>
        </w:rPr>
        <w:t>3</w:t>
      </w:r>
      <w:r>
        <w:rPr>
          <w:rFonts w:hint="eastAsia" w:ascii="仿宋" w:hAnsi="仿宋" w:eastAsia="仿宋" w:cs="仿宋"/>
          <w:sz w:val="28"/>
          <w:szCs w:val="28"/>
        </w:rPr>
        <w:t>家的；</w:t>
      </w:r>
    </w:p>
    <w:p w14:paraId="1AC90457">
      <w:pPr>
        <w:snapToGrid w:val="0"/>
        <w:spacing w:line="500" w:lineRule="exact"/>
        <w:ind w:firstLine="570"/>
        <w:rPr>
          <w:rFonts w:ascii="仿宋" w:hAnsi="仿宋" w:eastAsia="仿宋" w:cs="仿宋"/>
          <w:b/>
          <w:sz w:val="28"/>
          <w:szCs w:val="28"/>
        </w:rPr>
      </w:pPr>
      <w:r>
        <w:rPr>
          <w:rFonts w:hint="eastAsia" w:ascii="仿宋" w:hAnsi="仿宋" w:eastAsia="仿宋" w:cs="仿宋"/>
          <w:bCs/>
          <w:sz w:val="28"/>
          <w:szCs w:val="28"/>
        </w:rPr>
        <w:t>2</w:t>
      </w:r>
      <w:r>
        <w:rPr>
          <w:rFonts w:hint="eastAsia" w:ascii="仿宋" w:hAnsi="仿宋" w:eastAsia="仿宋" w:cs="仿宋"/>
          <w:b/>
          <w:sz w:val="28"/>
          <w:szCs w:val="28"/>
        </w:rPr>
        <w:t>.</w:t>
      </w:r>
      <w:r>
        <w:rPr>
          <w:rFonts w:hint="eastAsia" w:ascii="仿宋" w:hAnsi="仿宋" w:eastAsia="仿宋" w:cs="仿宋"/>
          <w:sz w:val="28"/>
          <w:szCs w:val="28"/>
        </w:rPr>
        <w:t>出现影响采购公正的违法违规行为的；</w:t>
      </w:r>
    </w:p>
    <w:p w14:paraId="2F92485D">
      <w:pPr>
        <w:snapToGrid w:val="0"/>
        <w:spacing w:line="500" w:lineRule="exact"/>
        <w:ind w:firstLine="555"/>
        <w:rPr>
          <w:rFonts w:ascii="仿宋" w:hAnsi="仿宋" w:eastAsia="仿宋" w:cs="仿宋"/>
          <w:sz w:val="28"/>
          <w:szCs w:val="28"/>
        </w:rPr>
      </w:pPr>
      <w:r>
        <w:rPr>
          <w:rFonts w:hint="eastAsia" w:ascii="仿宋" w:hAnsi="仿宋" w:eastAsia="仿宋" w:cs="仿宋"/>
          <w:sz w:val="28"/>
          <w:szCs w:val="28"/>
        </w:rPr>
        <w:t>3.投标人的报价均超过了采购预算，采购人不能支付的；</w:t>
      </w:r>
    </w:p>
    <w:p w14:paraId="1C5F1A34">
      <w:pPr>
        <w:snapToGrid w:val="0"/>
        <w:spacing w:line="500" w:lineRule="exact"/>
        <w:ind w:firstLine="555"/>
        <w:rPr>
          <w:rFonts w:ascii="仿宋" w:hAnsi="仿宋" w:eastAsia="仿宋" w:cs="仿宋"/>
          <w:sz w:val="28"/>
          <w:szCs w:val="28"/>
        </w:rPr>
      </w:pPr>
      <w:r>
        <w:rPr>
          <w:rFonts w:hint="eastAsia" w:ascii="仿宋" w:hAnsi="仿宋" w:eastAsia="仿宋" w:cs="仿宋"/>
          <w:sz w:val="28"/>
          <w:szCs w:val="28"/>
        </w:rPr>
        <w:t>4.因重大变故，采购任务取消的。</w:t>
      </w:r>
    </w:p>
    <w:p w14:paraId="055D994B">
      <w:pPr>
        <w:snapToGrid w:val="0"/>
        <w:spacing w:line="500" w:lineRule="exact"/>
        <w:ind w:firstLine="555"/>
        <w:rPr>
          <w:rFonts w:ascii="仿宋" w:hAnsi="仿宋" w:eastAsia="仿宋" w:cs="仿宋"/>
          <w:sz w:val="28"/>
          <w:szCs w:val="28"/>
        </w:rPr>
      </w:pPr>
      <w:r>
        <w:rPr>
          <w:rFonts w:hint="eastAsia" w:ascii="仿宋" w:hAnsi="仿宋" w:eastAsia="仿宋" w:cs="仿宋"/>
          <w:sz w:val="28"/>
          <w:szCs w:val="28"/>
        </w:rPr>
        <w:t>上述均保留评委会认定可以确定为无效比价或废标的其他情况。</w:t>
      </w:r>
    </w:p>
    <w:p w14:paraId="437E63E3">
      <w:pPr>
        <w:snapToGrid w:val="0"/>
        <w:spacing w:line="500" w:lineRule="exact"/>
        <w:ind w:firstLine="570"/>
        <w:rPr>
          <w:rFonts w:ascii="仿宋" w:hAnsi="仿宋" w:eastAsia="仿宋" w:cs="仿宋"/>
          <w:b/>
          <w:sz w:val="28"/>
          <w:szCs w:val="28"/>
        </w:rPr>
      </w:pPr>
      <w:r>
        <w:rPr>
          <w:rFonts w:hint="eastAsia" w:ascii="仿宋" w:hAnsi="仿宋" w:eastAsia="仿宋" w:cs="仿宋"/>
          <w:b/>
          <w:sz w:val="28"/>
          <w:szCs w:val="28"/>
        </w:rPr>
        <w:t>六、评标流程：采用最低评标价法。</w:t>
      </w:r>
      <w:r>
        <w:rPr>
          <w:rFonts w:hint="eastAsia" w:ascii="仿宋" w:hAnsi="仿宋" w:eastAsia="仿宋" w:cs="仿宋"/>
          <w:b/>
          <w:sz w:val="28"/>
          <w:szCs w:val="28"/>
          <w:lang w:val="zh-CN"/>
        </w:rPr>
        <w:t>评委员会将根据</w:t>
      </w:r>
      <w:r>
        <w:rPr>
          <w:rFonts w:hint="eastAsia" w:ascii="仿宋" w:hAnsi="仿宋" w:eastAsia="仿宋" w:cs="仿宋"/>
          <w:b/>
          <w:sz w:val="28"/>
          <w:szCs w:val="28"/>
        </w:rPr>
        <w:t>比价</w:t>
      </w:r>
      <w:r>
        <w:rPr>
          <w:rFonts w:hint="eastAsia" w:ascii="仿宋" w:hAnsi="仿宋" w:eastAsia="仿宋" w:cs="仿宋"/>
          <w:b/>
          <w:sz w:val="28"/>
          <w:szCs w:val="28"/>
          <w:lang w:val="zh-CN"/>
        </w:rPr>
        <w:t>文件相关标准对供应商的资格进行审查，审查通过方可参与项目的价格评标。</w:t>
      </w:r>
      <w:r>
        <w:rPr>
          <w:rFonts w:hint="eastAsia" w:ascii="仿宋" w:hAnsi="仿宋" w:eastAsia="仿宋" w:cs="仿宋"/>
          <w:b/>
          <w:sz w:val="28"/>
          <w:szCs w:val="28"/>
        </w:rPr>
        <w:t>符合要求的前提下，报价最低者成交,报价如有相同者，抽签确定中标供应商。</w:t>
      </w:r>
    </w:p>
    <w:p w14:paraId="3CE8F1EE">
      <w:pPr>
        <w:snapToGrid w:val="0"/>
        <w:spacing w:line="500" w:lineRule="exact"/>
        <w:ind w:firstLine="557" w:firstLineChars="198"/>
        <w:rPr>
          <w:rFonts w:ascii="仿宋" w:hAnsi="仿宋" w:eastAsia="仿宋" w:cs="仿宋"/>
          <w:b/>
          <w:sz w:val="28"/>
          <w:szCs w:val="28"/>
        </w:rPr>
      </w:pPr>
      <w:r>
        <w:rPr>
          <w:rFonts w:hint="eastAsia" w:ascii="仿宋" w:hAnsi="仿宋" w:eastAsia="仿宋" w:cs="仿宋"/>
          <w:b/>
          <w:sz w:val="28"/>
          <w:szCs w:val="28"/>
        </w:rPr>
        <w:t>七、推荐中选服务单位</w:t>
      </w:r>
    </w:p>
    <w:p w14:paraId="72256ADC">
      <w:pPr>
        <w:spacing w:line="500" w:lineRule="exact"/>
        <w:ind w:firstLine="560" w:firstLineChars="200"/>
        <w:rPr>
          <w:rFonts w:ascii="仿宋" w:hAnsi="仿宋" w:eastAsia="仿宋" w:cs="仿宋"/>
          <w:b/>
          <w:bCs/>
          <w:sz w:val="28"/>
          <w:szCs w:val="28"/>
          <w:lang w:val="zh-CN"/>
        </w:rPr>
      </w:pPr>
      <w:r>
        <w:rPr>
          <w:rFonts w:hint="eastAsia" w:ascii="仿宋" w:hAnsi="仿宋" w:eastAsia="仿宋" w:cs="仿宋"/>
          <w:sz w:val="28"/>
          <w:szCs w:val="28"/>
        </w:rPr>
        <w:t>采用最低评标价法的，评标结果按评审后报价由低到高顺序排列。符合要求的前提下，</w:t>
      </w:r>
      <w:r>
        <w:rPr>
          <w:rFonts w:hint="eastAsia" w:ascii="仿宋" w:hAnsi="仿宋" w:eastAsia="仿宋" w:cs="仿宋"/>
          <w:sz w:val="28"/>
          <w:szCs w:val="28"/>
          <w:lang w:val="zh-CN"/>
        </w:rPr>
        <w:t>报价最低者成交,报价如有相同者，抽签确定中标供应商。</w:t>
      </w:r>
    </w:p>
    <w:p w14:paraId="5B0BE2BE">
      <w:pPr>
        <w:snapToGrid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八、中标通知</w:t>
      </w:r>
    </w:p>
    <w:p w14:paraId="7F1A6C5B">
      <w:pPr>
        <w:snapToGrid w:val="0"/>
        <w:spacing w:line="500" w:lineRule="exact"/>
        <w:ind w:firstLine="570"/>
        <w:rPr>
          <w:rFonts w:ascii="仿宋" w:hAnsi="仿宋" w:eastAsia="仿宋" w:cs="仿宋"/>
          <w:sz w:val="28"/>
          <w:szCs w:val="28"/>
        </w:rPr>
      </w:pPr>
      <w:r>
        <w:rPr>
          <w:rFonts w:hint="eastAsia" w:ascii="仿宋" w:hAnsi="仿宋" w:eastAsia="仿宋" w:cs="仿宋"/>
          <w:sz w:val="28"/>
          <w:szCs w:val="28"/>
        </w:rPr>
        <w:t>中标结果在</w:t>
      </w:r>
      <w:r>
        <w:rPr>
          <w:rFonts w:hint="eastAsia" w:ascii="仿宋" w:hAnsi="仿宋" w:eastAsia="仿宋" w:cs="仿宋"/>
          <w:sz w:val="28"/>
          <w:szCs w:val="28"/>
          <w:lang w:eastAsia="zh-CN"/>
        </w:rPr>
        <w:t>南通市教育技术中心</w:t>
      </w:r>
      <w:r>
        <w:rPr>
          <w:rFonts w:hint="eastAsia" w:ascii="仿宋" w:hAnsi="仿宋" w:eastAsia="仿宋" w:cs="仿宋"/>
          <w:sz w:val="28"/>
          <w:szCs w:val="28"/>
        </w:rPr>
        <w:t>官网公示，公告期限为1个工作日。《中标通知书》一经发出，如采购单位改变中标结果，或者中标供应商放弃中标的，各自承担相应的法律责任。《中标通知书》是采购合同的组成部分。</w:t>
      </w:r>
    </w:p>
    <w:p w14:paraId="168D9434">
      <w:pPr>
        <w:jc w:val="center"/>
        <w:rPr>
          <w:rFonts w:ascii="仿宋" w:hAnsi="仿宋" w:eastAsia="仿宋" w:cs="仿宋"/>
          <w:sz w:val="36"/>
          <w:szCs w:val="36"/>
        </w:rPr>
      </w:pPr>
      <w:bookmarkStart w:id="21" w:name="_Toc13768"/>
      <w:r>
        <w:rPr>
          <w:rFonts w:hint="eastAsia" w:ascii="仿宋" w:hAnsi="仿宋" w:eastAsia="仿宋" w:cs="仿宋"/>
          <w:b/>
          <w:sz w:val="36"/>
          <w:szCs w:val="36"/>
        </w:rPr>
        <w:br w:type="page"/>
      </w:r>
      <w:r>
        <w:rPr>
          <w:rFonts w:hint="eastAsia" w:ascii="仿宋" w:hAnsi="仿宋" w:eastAsia="仿宋" w:cs="仿宋"/>
          <w:b/>
          <w:sz w:val="36"/>
          <w:szCs w:val="36"/>
        </w:rPr>
        <w:t>第五章  合同签订与验收付款</w:t>
      </w:r>
      <w:bookmarkEnd w:id="21"/>
    </w:p>
    <w:p w14:paraId="779EED5D">
      <w:pPr>
        <w:tabs>
          <w:tab w:val="right" w:leader="dot" w:pos="9214"/>
        </w:tabs>
        <w:snapToGrid w:val="0"/>
        <w:spacing w:line="500" w:lineRule="exact"/>
        <w:ind w:right="443" w:rightChars="211" w:firstLine="560" w:firstLineChars="200"/>
        <w:contextualSpacing/>
        <w:rPr>
          <w:rFonts w:ascii="仿宋" w:hAnsi="仿宋" w:eastAsia="仿宋" w:cs="仿宋"/>
          <w:kern w:val="0"/>
          <w:sz w:val="28"/>
          <w:szCs w:val="28"/>
        </w:rPr>
      </w:pPr>
      <w:r>
        <w:rPr>
          <w:rFonts w:hint="eastAsia" w:ascii="仿宋" w:hAnsi="仿宋" w:eastAsia="仿宋" w:cs="仿宋"/>
          <w:kern w:val="0"/>
          <w:sz w:val="28"/>
          <w:szCs w:val="28"/>
        </w:rPr>
        <w:t>一、中标供应商和采购人在接到《成交通知书》后15日内按照采购文件确定的事项签订采购合同。</w:t>
      </w:r>
      <w:r>
        <w:rPr>
          <w:rFonts w:hint="eastAsia" w:ascii="仿宋" w:hAnsi="仿宋" w:eastAsia="仿宋" w:cs="仿宋"/>
          <w:kern w:val="0"/>
          <w:sz w:val="28"/>
          <w:szCs w:val="28"/>
          <w:lang w:val="zh-CN"/>
        </w:rPr>
        <w:t>所签合同不得对采购文件作实质性修改</w:t>
      </w:r>
      <w:r>
        <w:rPr>
          <w:rFonts w:hint="eastAsia" w:ascii="仿宋" w:hAnsi="仿宋" w:eastAsia="仿宋" w:cs="仿宋"/>
          <w:kern w:val="0"/>
          <w:sz w:val="28"/>
          <w:szCs w:val="28"/>
        </w:rPr>
        <w:t>。采购人不得向中标供应商提出不合理的要求作为签订合同的条件，不得与中标供应商私下订立背离采购文件实质性内容的协议。</w:t>
      </w:r>
      <w:bookmarkStart w:id="22" w:name="_Toc94585343"/>
      <w:bookmarkStart w:id="23" w:name="_Toc363573858"/>
    </w:p>
    <w:p w14:paraId="43058B4D">
      <w:pPr>
        <w:tabs>
          <w:tab w:val="right" w:leader="dot" w:pos="9214"/>
        </w:tabs>
        <w:spacing w:line="50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二、采购文件、成交人的响应文件及评审过程中有关书面澄清、承诺等均应作为合同附件，具有同等的法律效力。</w:t>
      </w:r>
    </w:p>
    <w:p w14:paraId="6035C1E4">
      <w:pPr>
        <w:tabs>
          <w:tab w:val="right" w:leader="dot" w:pos="9214"/>
        </w:tabs>
        <w:spacing w:line="50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三、成交人不得采用转包、分包的形式履行合同，否则，采购人有权终止合同，造成采购人损失的，成交人应承担相应赔偿责任。</w:t>
      </w:r>
    </w:p>
    <w:bookmarkEnd w:id="22"/>
    <w:bookmarkEnd w:id="23"/>
    <w:p w14:paraId="1ADE88F3">
      <w:pPr>
        <w:tabs>
          <w:tab w:val="right" w:leader="dot" w:pos="9214"/>
        </w:tabs>
        <w:spacing w:line="50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四、采购人和成交人应相互配合，按采购合同约定积极组织本项目的实施，确保项目按时完成。</w:t>
      </w:r>
    </w:p>
    <w:p w14:paraId="72443312">
      <w:pPr>
        <w:tabs>
          <w:tab w:val="right" w:leader="dot" w:pos="9214"/>
        </w:tabs>
        <w:spacing w:line="50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五、成交人履约到位后，应以书面形式向采购人提出验收申请。采购人接到申请后应及时组织验收。</w:t>
      </w:r>
    </w:p>
    <w:p w14:paraId="2D5A84B7">
      <w:pPr>
        <w:tabs>
          <w:tab w:val="right" w:leader="dot" w:pos="9214"/>
        </w:tabs>
        <w:spacing w:line="50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377BB703">
      <w:pPr>
        <w:tabs>
          <w:tab w:val="right" w:leader="dot" w:pos="9214"/>
        </w:tabs>
        <w:spacing w:line="500" w:lineRule="exact"/>
        <w:ind w:right="443" w:rightChars="211" w:firstLine="560" w:firstLineChars="200"/>
        <w:rPr>
          <w:rFonts w:ascii="仿宋" w:hAnsi="仿宋" w:eastAsia="仿宋" w:cs="仿宋"/>
          <w:sz w:val="28"/>
          <w:szCs w:val="28"/>
        </w:rPr>
      </w:pPr>
      <w:r>
        <w:rPr>
          <w:rFonts w:hint="eastAsia" w:ascii="仿宋" w:hAnsi="仿宋" w:eastAsia="仿宋" w:cs="仿宋"/>
          <w:sz w:val="28"/>
          <w:szCs w:val="28"/>
        </w:rPr>
        <w:t>七、按采购合同约定支付的项目合同价款。</w:t>
      </w:r>
    </w:p>
    <w:p w14:paraId="596DA7D0">
      <w:pPr>
        <w:autoSpaceDE w:val="0"/>
        <w:autoSpaceDN w:val="0"/>
        <w:adjustRightInd w:val="0"/>
        <w:spacing w:line="500" w:lineRule="exact"/>
        <w:rPr>
          <w:rFonts w:ascii="仿宋" w:hAnsi="仿宋" w:eastAsia="仿宋" w:cs="仿宋"/>
          <w:kern w:val="0"/>
          <w:sz w:val="28"/>
          <w:szCs w:val="28"/>
        </w:rPr>
      </w:pPr>
    </w:p>
    <w:p w14:paraId="053F4992">
      <w:pPr>
        <w:autoSpaceDE w:val="0"/>
        <w:autoSpaceDN w:val="0"/>
        <w:adjustRightInd w:val="0"/>
        <w:spacing w:line="500" w:lineRule="exact"/>
        <w:rPr>
          <w:rFonts w:ascii="仿宋" w:hAnsi="仿宋" w:eastAsia="仿宋" w:cs="仿宋"/>
          <w:kern w:val="0"/>
          <w:sz w:val="28"/>
          <w:szCs w:val="28"/>
        </w:rPr>
      </w:pPr>
    </w:p>
    <w:p w14:paraId="279FEDF8">
      <w:pPr>
        <w:autoSpaceDE w:val="0"/>
        <w:autoSpaceDN w:val="0"/>
        <w:adjustRightInd w:val="0"/>
        <w:spacing w:line="500" w:lineRule="exact"/>
        <w:rPr>
          <w:rFonts w:ascii="仿宋" w:hAnsi="仿宋" w:eastAsia="仿宋" w:cs="仿宋"/>
          <w:kern w:val="0"/>
          <w:sz w:val="28"/>
          <w:szCs w:val="28"/>
        </w:rPr>
      </w:pPr>
    </w:p>
    <w:p w14:paraId="6C49F2E4">
      <w:pPr>
        <w:autoSpaceDE w:val="0"/>
        <w:autoSpaceDN w:val="0"/>
        <w:adjustRightInd w:val="0"/>
        <w:spacing w:line="500" w:lineRule="exact"/>
        <w:rPr>
          <w:rFonts w:ascii="仿宋" w:hAnsi="仿宋" w:eastAsia="仿宋" w:cs="仿宋"/>
          <w:kern w:val="0"/>
          <w:sz w:val="28"/>
          <w:szCs w:val="28"/>
        </w:rPr>
      </w:pPr>
    </w:p>
    <w:p w14:paraId="4E488BF9">
      <w:pPr>
        <w:rPr>
          <w:rFonts w:ascii="仿宋" w:hAnsi="仿宋" w:eastAsia="仿宋" w:cs="仿宋"/>
          <w:b/>
          <w:sz w:val="36"/>
          <w:szCs w:val="36"/>
        </w:rPr>
      </w:pPr>
      <w:bookmarkStart w:id="24" w:name="_Toc14026"/>
      <w:r>
        <w:rPr>
          <w:rFonts w:hint="eastAsia" w:ascii="仿宋" w:hAnsi="仿宋" w:eastAsia="仿宋" w:cs="仿宋"/>
          <w:b/>
          <w:sz w:val="36"/>
          <w:szCs w:val="36"/>
        </w:rPr>
        <w:br w:type="page"/>
      </w:r>
    </w:p>
    <w:p w14:paraId="2AB181F6">
      <w:pPr>
        <w:ind w:firstLine="1807" w:firstLineChars="500"/>
        <w:rPr>
          <w:rFonts w:ascii="仿宋" w:hAnsi="仿宋" w:eastAsia="仿宋" w:cs="仿宋"/>
          <w:b/>
          <w:sz w:val="36"/>
          <w:szCs w:val="36"/>
        </w:rPr>
      </w:pPr>
      <w:r>
        <w:rPr>
          <w:rFonts w:hint="eastAsia" w:ascii="仿宋" w:hAnsi="仿宋" w:eastAsia="仿宋" w:cs="仿宋"/>
          <w:b/>
          <w:sz w:val="36"/>
          <w:szCs w:val="36"/>
        </w:rPr>
        <w:t>第六章</w:t>
      </w:r>
      <w:bookmarkEnd w:id="24"/>
      <w:bookmarkStart w:id="25" w:name="_Toc21870"/>
      <w:r>
        <w:rPr>
          <w:rFonts w:hint="eastAsia" w:ascii="仿宋" w:hAnsi="仿宋" w:eastAsia="仿宋" w:cs="仿宋"/>
          <w:b/>
          <w:sz w:val="36"/>
          <w:szCs w:val="36"/>
        </w:rPr>
        <w:t xml:space="preserve">   比价响应文件组成</w:t>
      </w:r>
      <w:bookmarkEnd w:id="25"/>
    </w:p>
    <w:p w14:paraId="3792792C">
      <w:pPr>
        <w:snapToGrid w:val="0"/>
        <w:spacing w:before="156" w:beforeLines="50" w:line="500" w:lineRule="exact"/>
        <w:ind w:firstLine="556"/>
        <w:jc w:val="left"/>
        <w:rPr>
          <w:rFonts w:ascii="仿宋" w:hAnsi="仿宋" w:eastAsia="仿宋" w:cs="仿宋"/>
          <w:b/>
          <w:sz w:val="28"/>
          <w:szCs w:val="28"/>
        </w:rPr>
      </w:pPr>
      <w:r>
        <w:rPr>
          <w:rFonts w:hint="eastAsia" w:ascii="仿宋" w:hAnsi="仿宋" w:eastAsia="仿宋" w:cs="仿宋"/>
          <w:b/>
          <w:sz w:val="28"/>
          <w:szCs w:val="28"/>
        </w:rPr>
        <w:t>比价响应文件由资格审查证明材料、价格标两部分组成。</w:t>
      </w:r>
    </w:p>
    <w:p w14:paraId="33D799B3">
      <w:pPr>
        <w:widowControl/>
        <w:snapToGrid w:val="0"/>
        <w:spacing w:line="500" w:lineRule="exact"/>
        <w:ind w:firstLine="562" w:firstLineChars="200"/>
        <w:contextualSpacing/>
        <w:jc w:val="left"/>
        <w:rPr>
          <w:rFonts w:ascii="仿宋" w:hAnsi="仿宋" w:eastAsia="仿宋" w:cs="仿宋"/>
          <w:b/>
          <w:kern w:val="0"/>
          <w:sz w:val="28"/>
          <w:szCs w:val="28"/>
        </w:rPr>
      </w:pPr>
      <w:r>
        <w:rPr>
          <w:rFonts w:hint="eastAsia" w:ascii="仿宋" w:hAnsi="仿宋" w:eastAsia="仿宋" w:cs="仿宋"/>
          <w:b/>
          <w:kern w:val="0"/>
          <w:sz w:val="28"/>
          <w:szCs w:val="28"/>
        </w:rPr>
        <w:t>一、资格审查证明材料（</w:t>
      </w:r>
      <w:r>
        <w:rPr>
          <w:rFonts w:hint="eastAsia" w:ascii="仿宋" w:hAnsi="仿宋" w:eastAsia="仿宋" w:cs="仿宋"/>
          <w:b/>
          <w:kern w:val="0"/>
          <w:sz w:val="28"/>
          <w:szCs w:val="28"/>
          <w:em w:val="dot"/>
        </w:rPr>
        <w:t>不能出现报价，一正两副，单独密封并牢固装订</w:t>
      </w:r>
      <w:r>
        <w:rPr>
          <w:rFonts w:hint="eastAsia" w:ascii="仿宋" w:hAnsi="仿宋" w:eastAsia="仿宋" w:cs="仿宋"/>
          <w:b/>
          <w:kern w:val="0"/>
          <w:sz w:val="28"/>
          <w:szCs w:val="28"/>
        </w:rPr>
        <w:t>）：</w:t>
      </w:r>
    </w:p>
    <w:p w14:paraId="6F3F8434">
      <w:pPr>
        <w:widowControl/>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1.关于资格的响应函；</w:t>
      </w:r>
    </w:p>
    <w:p w14:paraId="41F1DE11">
      <w:pPr>
        <w:widowControl/>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Cs/>
          <w:color w:val="000000" w:themeColor="text1"/>
          <w:sz w:val="28"/>
          <w:szCs w:val="28"/>
          <w:highlight w:val="none"/>
          <w14:textFill>
            <w14:solidFill>
              <w14:schemeClr w14:val="tx1"/>
            </w14:solidFill>
          </w14:textFill>
        </w:rPr>
        <w:t>提供法定代表人身份证明及本人身份证复印件；非法定代表人参加投标的，还必须提供法定代表人签字或盖章的授权委托书及被授权人本人的身份证复印件（格式参见附件）</w:t>
      </w:r>
      <w:r>
        <w:rPr>
          <w:rFonts w:hint="eastAsia" w:ascii="仿宋" w:hAnsi="仿宋" w:eastAsia="仿宋" w:cs="仿宋"/>
          <w:sz w:val="28"/>
          <w:szCs w:val="28"/>
        </w:rPr>
        <w:t>；</w:t>
      </w:r>
    </w:p>
    <w:p w14:paraId="7A3D601F">
      <w:pPr>
        <w:spacing w:line="50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3.</w:t>
      </w:r>
      <w:r>
        <w:rPr>
          <w:rFonts w:hint="eastAsia" w:ascii="仿宋" w:hAnsi="仿宋" w:eastAsia="仿宋" w:cs="仿宋"/>
          <w:sz w:val="28"/>
          <w:szCs w:val="28"/>
          <w:lang w:val="zh-CN"/>
        </w:rPr>
        <w:t>具有独立承担民事责任的能力（</w:t>
      </w:r>
      <w:r>
        <w:rPr>
          <w:rFonts w:hint="eastAsia" w:ascii="仿宋" w:hAnsi="仿宋" w:eastAsia="仿宋" w:cs="仿宋"/>
          <w:bCs/>
          <w:color w:val="000000" w:themeColor="text1"/>
          <w:sz w:val="28"/>
          <w:szCs w:val="28"/>
          <w:highlight w:val="none"/>
          <w14:textFill>
            <w14:solidFill>
              <w14:schemeClr w14:val="tx1"/>
            </w14:solidFill>
          </w14:textFill>
        </w:rPr>
        <w:t>提供有效的营业执照副本复印件并盖公章</w:t>
      </w:r>
      <w:r>
        <w:rPr>
          <w:rFonts w:hint="eastAsia" w:ascii="仿宋" w:hAnsi="仿宋" w:eastAsia="仿宋" w:cs="仿宋"/>
          <w:sz w:val="28"/>
          <w:szCs w:val="28"/>
          <w:lang w:val="zh-CN"/>
        </w:rPr>
        <w:t>）；</w:t>
      </w:r>
    </w:p>
    <w:p w14:paraId="191C9D69">
      <w:pPr>
        <w:pStyle w:val="18"/>
        <w:snapToGrid w:val="0"/>
        <w:spacing w:before="0" w:beforeAutospacing="0" w:after="0" w:afterAutospacing="0" w:line="460" w:lineRule="exact"/>
        <w:ind w:firstLine="560" w:firstLineChars="200"/>
        <w:contextualSpacing/>
        <w:rPr>
          <w:rFonts w:hint="eastAsia" w:ascii="仿宋" w:hAnsi="仿宋" w:eastAsia="仿宋" w:cs="仿宋"/>
          <w:kern w:val="2"/>
          <w:sz w:val="28"/>
          <w:szCs w:val="28"/>
          <w:lang w:val="zh-CN" w:eastAsia="zh-CN" w:bidi="ar-SA"/>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4</w:t>
      </w:r>
      <w:r>
        <w:rPr>
          <w:rFonts w:hint="eastAsia" w:ascii="仿宋" w:hAnsi="仿宋" w:eastAsia="仿宋" w:cs="仿宋"/>
          <w:bCs/>
          <w:color w:val="000000" w:themeColor="text1"/>
          <w:sz w:val="28"/>
          <w:szCs w:val="28"/>
          <w:highlight w:val="none"/>
          <w14:textFill>
            <w14:solidFill>
              <w14:schemeClr w14:val="tx1"/>
            </w14:solidFill>
          </w14:textFill>
        </w:rPr>
        <w:t>.参加本次采购活动前三年内，在经营活动中没有重大违法记录</w:t>
      </w:r>
      <w:r>
        <w:rPr>
          <w:rFonts w:hint="eastAsia" w:ascii="仿宋" w:hAnsi="仿宋" w:eastAsia="仿宋" w:cs="仿宋"/>
          <w:kern w:val="2"/>
          <w:sz w:val="28"/>
          <w:szCs w:val="28"/>
          <w:lang w:val="zh-CN" w:eastAsia="zh-CN" w:bidi="ar-SA"/>
        </w:rPr>
        <w:t>（格式参见附件）；</w:t>
      </w:r>
    </w:p>
    <w:p w14:paraId="33DF0B2A">
      <w:pPr>
        <w:pStyle w:val="11"/>
        <w:ind w:firstLine="560" w:firstLineChars="200"/>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5</w:t>
      </w:r>
      <w:r>
        <w:rPr>
          <w:rFonts w:hint="eastAsia" w:ascii="仿宋" w:hAnsi="仿宋" w:eastAsia="仿宋" w:cs="仿宋"/>
          <w:kern w:val="2"/>
          <w:sz w:val="28"/>
          <w:szCs w:val="28"/>
          <w:lang w:val="zh-CN" w:eastAsia="zh-CN" w:bidi="ar-SA"/>
        </w:rPr>
        <w:t>.未被“信用中国”网站列入失信被执行人、重大税收违法案件当事人名单、采购严重违法失信行为记录名单，并提供截图证明；</w:t>
      </w:r>
    </w:p>
    <w:p w14:paraId="5C6D1833">
      <w:pPr>
        <w:snapToGrid w:val="0"/>
        <w:spacing w:line="460" w:lineRule="exact"/>
        <w:ind w:firstLine="555"/>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val="en-US" w:eastAsia="zh-CN" w:bidi="ar-SA"/>
        </w:rPr>
        <w:t>6.提供投标函（格式详见附件）。</w:t>
      </w:r>
    </w:p>
    <w:p w14:paraId="12136DC6">
      <w:pPr>
        <w:widowControl/>
        <w:snapToGrid w:val="0"/>
        <w:spacing w:line="500" w:lineRule="exact"/>
        <w:ind w:firstLine="562" w:firstLineChars="200"/>
        <w:contextualSpacing/>
        <w:jc w:val="left"/>
        <w:rPr>
          <w:rFonts w:ascii="仿宋" w:hAnsi="仿宋" w:eastAsia="仿宋" w:cs="仿宋"/>
          <w:kern w:val="0"/>
          <w:sz w:val="28"/>
          <w:szCs w:val="28"/>
        </w:rPr>
      </w:pPr>
      <w:r>
        <w:rPr>
          <w:rFonts w:hint="eastAsia" w:ascii="仿宋" w:hAnsi="仿宋" w:eastAsia="仿宋" w:cs="仿宋"/>
          <w:b/>
          <w:kern w:val="0"/>
          <w:sz w:val="28"/>
          <w:szCs w:val="28"/>
        </w:rPr>
        <w:t>二、价格响应文件，一正两副（单独密封并牢固装订），不得出现在资格审查部分：</w:t>
      </w:r>
    </w:p>
    <w:p w14:paraId="3A47E0E7">
      <w:pPr>
        <w:snapToGrid w:val="0"/>
        <w:spacing w:line="460" w:lineRule="exact"/>
        <w:ind w:firstLine="555"/>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1.报价总表；</w:t>
      </w:r>
    </w:p>
    <w:p w14:paraId="325DBE98">
      <w:pPr>
        <w:snapToGrid w:val="0"/>
        <w:spacing w:line="460" w:lineRule="exact"/>
        <w:ind w:firstLine="555"/>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2.分项报价明细表。</w:t>
      </w:r>
    </w:p>
    <w:p w14:paraId="5CF13982">
      <w:pPr>
        <w:tabs>
          <w:tab w:val="left" w:pos="1260"/>
        </w:tabs>
        <w:snapToGrid w:val="0"/>
        <w:spacing w:line="500" w:lineRule="exact"/>
        <w:ind w:firstLine="562" w:firstLineChars="200"/>
        <w:rPr>
          <w:rFonts w:ascii="仿宋" w:hAnsi="仿宋" w:eastAsia="仿宋" w:cs="仿宋"/>
          <w:b/>
          <w:sz w:val="28"/>
          <w:szCs w:val="28"/>
        </w:rPr>
      </w:pPr>
    </w:p>
    <w:p w14:paraId="4945E2E8">
      <w:pPr>
        <w:rPr>
          <w:rFonts w:ascii="仿宋" w:hAnsi="仿宋" w:eastAsia="仿宋" w:cs="仿宋"/>
          <w:b/>
          <w:sz w:val="28"/>
          <w:szCs w:val="28"/>
        </w:rPr>
      </w:pPr>
    </w:p>
    <w:p w14:paraId="3AD3874E">
      <w:pPr>
        <w:pStyle w:val="2"/>
        <w:rPr>
          <w:rFonts w:ascii="仿宋" w:hAnsi="仿宋" w:eastAsia="仿宋" w:cs="仿宋"/>
          <w:b/>
          <w:sz w:val="28"/>
          <w:szCs w:val="28"/>
        </w:rPr>
      </w:pPr>
    </w:p>
    <w:p w14:paraId="0F2BAC70">
      <w:pPr>
        <w:rPr>
          <w:rFonts w:ascii="仿宋" w:hAnsi="仿宋" w:eastAsia="仿宋" w:cs="仿宋"/>
          <w:b/>
          <w:sz w:val="28"/>
          <w:szCs w:val="28"/>
        </w:rPr>
      </w:pPr>
    </w:p>
    <w:p w14:paraId="64E90C66">
      <w:pPr>
        <w:pStyle w:val="2"/>
        <w:rPr>
          <w:rFonts w:ascii="仿宋" w:hAnsi="仿宋" w:eastAsia="仿宋" w:cs="仿宋"/>
          <w:b/>
          <w:sz w:val="28"/>
          <w:szCs w:val="28"/>
        </w:rPr>
      </w:pPr>
    </w:p>
    <w:p w14:paraId="3DA1F39F">
      <w:pPr>
        <w:rPr>
          <w:rFonts w:ascii="仿宋" w:hAnsi="仿宋" w:eastAsia="仿宋" w:cs="仿宋"/>
          <w:b/>
          <w:sz w:val="28"/>
          <w:szCs w:val="28"/>
        </w:rPr>
      </w:pPr>
    </w:p>
    <w:p w14:paraId="3F72C908">
      <w:pPr>
        <w:pStyle w:val="2"/>
        <w:rPr>
          <w:rFonts w:ascii="仿宋" w:hAnsi="仿宋" w:eastAsia="仿宋" w:cs="仿宋"/>
          <w:b/>
          <w:sz w:val="28"/>
          <w:szCs w:val="28"/>
        </w:rPr>
      </w:pPr>
    </w:p>
    <w:p w14:paraId="41B17513">
      <w:pPr>
        <w:rPr>
          <w:rFonts w:ascii="仿宋" w:hAnsi="仿宋" w:eastAsia="仿宋" w:cs="仿宋"/>
          <w:b/>
          <w:sz w:val="28"/>
          <w:szCs w:val="28"/>
        </w:rPr>
      </w:pPr>
    </w:p>
    <w:p w14:paraId="6173557F">
      <w:pPr>
        <w:pStyle w:val="2"/>
        <w:rPr>
          <w:rFonts w:ascii="仿宋" w:hAnsi="仿宋" w:eastAsia="仿宋" w:cs="仿宋"/>
          <w:b/>
          <w:sz w:val="28"/>
          <w:szCs w:val="28"/>
        </w:rPr>
      </w:pPr>
    </w:p>
    <w:p w14:paraId="4D885706"/>
    <w:p w14:paraId="41509750">
      <w:pPr>
        <w:tabs>
          <w:tab w:val="left" w:pos="1260"/>
        </w:tabs>
        <w:snapToGrid w:val="0"/>
        <w:spacing w:line="520" w:lineRule="exact"/>
        <w:rPr>
          <w:rFonts w:ascii="仿宋" w:hAnsi="仿宋" w:eastAsia="仿宋" w:cs="仿宋"/>
          <w:b/>
          <w:sz w:val="28"/>
          <w:szCs w:val="28"/>
        </w:rPr>
      </w:pPr>
      <w:r>
        <w:rPr>
          <w:rFonts w:hint="eastAsia" w:ascii="仿宋" w:hAnsi="仿宋" w:eastAsia="仿宋" w:cs="仿宋"/>
          <w:b/>
          <w:sz w:val="28"/>
          <w:szCs w:val="28"/>
        </w:rPr>
        <w:t>资格审查证明材料相关格式</w:t>
      </w:r>
    </w:p>
    <w:p w14:paraId="583D5666">
      <w:pPr>
        <w:spacing w:line="520" w:lineRule="exact"/>
        <w:jc w:val="center"/>
        <w:rPr>
          <w:rFonts w:ascii="仿宋" w:hAnsi="仿宋" w:eastAsia="仿宋" w:cs="仿宋"/>
          <w:b/>
          <w:bCs/>
          <w:sz w:val="28"/>
          <w:szCs w:val="28"/>
        </w:rPr>
      </w:pPr>
      <w:r>
        <w:rPr>
          <w:rFonts w:hint="eastAsia" w:ascii="仿宋" w:hAnsi="仿宋" w:eastAsia="仿宋" w:cs="仿宋"/>
          <w:b/>
          <w:bCs/>
          <w:sz w:val="28"/>
          <w:szCs w:val="28"/>
        </w:rPr>
        <w:t>1.关于资格的响应函</w:t>
      </w:r>
    </w:p>
    <w:p w14:paraId="243FAAFC">
      <w:pPr>
        <w:spacing w:line="520" w:lineRule="exact"/>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南通市教育技术中心</w:t>
      </w:r>
      <w:r>
        <w:rPr>
          <w:rFonts w:hint="eastAsia" w:ascii="仿宋" w:hAnsi="仿宋" w:eastAsia="仿宋" w:cs="仿宋"/>
          <w:sz w:val="28"/>
          <w:szCs w:val="28"/>
        </w:rPr>
        <w:t>：</w:t>
      </w:r>
    </w:p>
    <w:p w14:paraId="12BC63C2">
      <w:pPr>
        <w:spacing w:line="520" w:lineRule="exact"/>
        <w:ind w:firstLine="560" w:firstLineChars="200"/>
        <w:rPr>
          <w:rFonts w:ascii="仿宋" w:hAnsi="仿宋" w:eastAsia="仿宋" w:cs="仿宋"/>
          <w:bCs/>
          <w:sz w:val="28"/>
          <w:szCs w:val="28"/>
        </w:rPr>
      </w:pPr>
    </w:p>
    <w:p w14:paraId="28AA8AF9">
      <w:pPr>
        <w:spacing w:line="520" w:lineRule="exact"/>
        <w:ind w:firstLine="560" w:firstLineChars="200"/>
        <w:rPr>
          <w:rFonts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bCs/>
          <w:sz w:val="28"/>
          <w:szCs w:val="28"/>
          <w:u w:val="single"/>
        </w:rPr>
        <w:t>________________ _</w:t>
      </w:r>
      <w:r>
        <w:rPr>
          <w:rFonts w:hint="eastAsia" w:ascii="仿宋" w:hAnsi="仿宋" w:eastAsia="仿宋" w:cs="仿宋"/>
          <w:bCs/>
          <w:sz w:val="28"/>
          <w:szCs w:val="28"/>
        </w:rPr>
        <w:t>（项目名称），</w:t>
      </w:r>
      <w:r>
        <w:rPr>
          <w:rFonts w:hint="eastAsia" w:ascii="仿宋" w:hAnsi="仿宋" w:eastAsia="仿宋" w:cs="仿宋"/>
          <w:bCs/>
          <w:sz w:val="28"/>
          <w:szCs w:val="28"/>
          <w:u w:val="single"/>
        </w:rPr>
        <w:t>_______ __________</w:t>
      </w:r>
      <w:r>
        <w:rPr>
          <w:rFonts w:hint="eastAsia" w:ascii="仿宋" w:hAnsi="仿宋" w:eastAsia="仿宋" w:cs="仿宋"/>
          <w:bCs/>
          <w:sz w:val="28"/>
          <w:szCs w:val="28"/>
        </w:rPr>
        <w:t>（项目编号）投标活动。针对以下规定做出如下声明：</w:t>
      </w:r>
    </w:p>
    <w:p w14:paraId="1C7A1054">
      <w:pPr>
        <w:spacing w:line="520" w:lineRule="exact"/>
        <w:ind w:firstLine="482"/>
        <w:rPr>
          <w:rFonts w:ascii="仿宋" w:hAnsi="仿宋" w:eastAsia="仿宋" w:cs="仿宋"/>
          <w:sz w:val="28"/>
          <w:szCs w:val="28"/>
        </w:rPr>
      </w:pPr>
      <w:r>
        <w:rPr>
          <w:rFonts w:hint="eastAsia" w:ascii="仿宋" w:hAnsi="仿宋" w:eastAsia="仿宋" w:cs="仿宋"/>
          <w:bCs/>
          <w:sz w:val="28"/>
          <w:szCs w:val="28"/>
        </w:rPr>
        <w:t>1.我单位具有独立承担民事责任的能力；</w:t>
      </w:r>
    </w:p>
    <w:p w14:paraId="65893B96">
      <w:pPr>
        <w:spacing w:line="520" w:lineRule="exact"/>
        <w:ind w:firstLine="482"/>
        <w:rPr>
          <w:rFonts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14:paraId="76275C3D">
      <w:pPr>
        <w:spacing w:line="520" w:lineRule="exact"/>
        <w:ind w:firstLine="482"/>
        <w:rPr>
          <w:rFonts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14:paraId="04B66502">
      <w:pPr>
        <w:spacing w:line="520" w:lineRule="exact"/>
        <w:ind w:firstLine="482"/>
        <w:rPr>
          <w:rFonts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14:paraId="435B02EB">
      <w:pPr>
        <w:spacing w:line="520" w:lineRule="exact"/>
        <w:rPr>
          <w:rFonts w:ascii="仿宋" w:hAnsi="仿宋" w:eastAsia="仿宋" w:cs="仿宋"/>
          <w:sz w:val="28"/>
          <w:szCs w:val="28"/>
        </w:rPr>
      </w:pPr>
    </w:p>
    <w:p w14:paraId="439A5DBF">
      <w:pPr>
        <w:spacing w:line="520" w:lineRule="exact"/>
        <w:ind w:firstLine="435"/>
        <w:rPr>
          <w:rFonts w:ascii="仿宋" w:hAnsi="仿宋" w:eastAsia="仿宋" w:cs="仿宋"/>
          <w:sz w:val="28"/>
          <w:szCs w:val="28"/>
        </w:rPr>
      </w:pPr>
    </w:p>
    <w:p w14:paraId="5688A555">
      <w:pPr>
        <w:ind w:firstLine="420"/>
        <w:rPr>
          <w:kern w:val="0"/>
          <w:sz w:val="20"/>
          <w:szCs w:val="20"/>
        </w:rPr>
      </w:pPr>
    </w:p>
    <w:p w14:paraId="2FF5948F">
      <w:pPr>
        <w:spacing w:line="520" w:lineRule="exact"/>
        <w:ind w:firstLine="435"/>
        <w:rPr>
          <w:rFonts w:ascii="仿宋" w:hAnsi="仿宋" w:eastAsia="仿宋" w:cs="仿宋"/>
          <w:sz w:val="28"/>
          <w:szCs w:val="28"/>
        </w:rPr>
      </w:pPr>
    </w:p>
    <w:p w14:paraId="6305719B">
      <w:pPr>
        <w:spacing w:line="520" w:lineRule="exact"/>
        <w:ind w:firstLine="435"/>
        <w:rPr>
          <w:rFonts w:ascii="仿宋" w:hAnsi="仿宋" w:eastAsia="仿宋" w:cs="仿宋"/>
          <w:sz w:val="28"/>
          <w:szCs w:val="28"/>
        </w:rPr>
      </w:pPr>
    </w:p>
    <w:p w14:paraId="3913E307">
      <w:pPr>
        <w:spacing w:line="520" w:lineRule="exact"/>
        <w:ind w:firstLine="435"/>
        <w:rPr>
          <w:rFonts w:ascii="仿宋" w:hAnsi="仿宋" w:eastAsia="仿宋" w:cs="仿宋"/>
          <w:sz w:val="28"/>
          <w:szCs w:val="28"/>
        </w:rPr>
      </w:pPr>
    </w:p>
    <w:p w14:paraId="6C6FD473">
      <w:pPr>
        <w:spacing w:line="520" w:lineRule="exact"/>
        <w:ind w:firstLine="3654" w:firstLineChars="1305"/>
        <w:rPr>
          <w:rFonts w:ascii="仿宋" w:hAnsi="仿宋" w:eastAsia="仿宋" w:cs="仿宋"/>
          <w:sz w:val="28"/>
          <w:szCs w:val="28"/>
        </w:rPr>
      </w:pPr>
      <w:r>
        <w:rPr>
          <w:rFonts w:hint="eastAsia" w:ascii="仿宋" w:hAnsi="仿宋" w:eastAsia="仿宋" w:cs="仿宋"/>
          <w:sz w:val="28"/>
          <w:szCs w:val="28"/>
        </w:rPr>
        <w:t>单位全称：</w:t>
      </w:r>
    </w:p>
    <w:p w14:paraId="48D35314">
      <w:pPr>
        <w:spacing w:line="520" w:lineRule="exact"/>
        <w:ind w:firstLine="435"/>
        <w:jc w:val="center"/>
        <w:rPr>
          <w:rFonts w:ascii="仿宋" w:hAnsi="仿宋" w:eastAsia="仿宋" w:cs="仿宋"/>
          <w:sz w:val="28"/>
          <w:szCs w:val="28"/>
        </w:rPr>
      </w:pPr>
      <w:r>
        <w:rPr>
          <w:rFonts w:hint="eastAsia" w:ascii="仿宋" w:hAnsi="仿宋" w:eastAsia="仿宋" w:cs="仿宋"/>
          <w:sz w:val="28"/>
          <w:szCs w:val="28"/>
        </w:rPr>
        <w:t>公      章：</w:t>
      </w:r>
    </w:p>
    <w:p w14:paraId="00F589F5">
      <w:pPr>
        <w:spacing w:line="520" w:lineRule="exact"/>
        <w:ind w:firstLine="435"/>
        <w:jc w:val="center"/>
        <w:rPr>
          <w:rFonts w:ascii="仿宋" w:hAnsi="仿宋" w:eastAsia="仿宋" w:cs="仿宋"/>
          <w:sz w:val="28"/>
          <w:szCs w:val="28"/>
        </w:rPr>
      </w:pPr>
      <w:r>
        <w:rPr>
          <w:rFonts w:hint="eastAsia" w:ascii="仿宋" w:hAnsi="仿宋" w:eastAsia="仿宋" w:cs="仿宋"/>
          <w:sz w:val="28"/>
          <w:szCs w:val="28"/>
        </w:rPr>
        <w:t>授 权 代表：</w:t>
      </w:r>
    </w:p>
    <w:p w14:paraId="4DC76FD3">
      <w:pPr>
        <w:spacing w:line="520" w:lineRule="exact"/>
        <w:ind w:firstLine="435"/>
        <w:jc w:val="center"/>
        <w:rPr>
          <w:rFonts w:ascii="仿宋" w:hAnsi="仿宋" w:eastAsia="仿宋" w:cs="仿宋"/>
          <w:sz w:val="28"/>
          <w:szCs w:val="28"/>
        </w:rPr>
      </w:pPr>
      <w:r>
        <w:rPr>
          <w:rFonts w:hint="eastAsia" w:ascii="仿宋" w:hAnsi="仿宋" w:eastAsia="仿宋" w:cs="仿宋"/>
          <w:sz w:val="28"/>
          <w:szCs w:val="28"/>
        </w:rPr>
        <w:t>日      期：</w:t>
      </w:r>
    </w:p>
    <w:p w14:paraId="5158B311">
      <w:pPr>
        <w:spacing w:line="520" w:lineRule="exact"/>
        <w:ind w:firstLine="435"/>
        <w:jc w:val="center"/>
        <w:rPr>
          <w:rFonts w:ascii="仿宋" w:hAnsi="仿宋" w:eastAsia="仿宋" w:cs="仿宋"/>
          <w:b/>
          <w:sz w:val="28"/>
          <w:szCs w:val="28"/>
        </w:rPr>
      </w:pPr>
    </w:p>
    <w:p w14:paraId="74B92265">
      <w:pPr>
        <w:spacing w:line="520" w:lineRule="exact"/>
        <w:jc w:val="center"/>
        <w:rPr>
          <w:rFonts w:ascii="仿宋" w:hAnsi="仿宋" w:eastAsia="仿宋" w:cs="仿宋"/>
          <w:b/>
          <w:sz w:val="28"/>
          <w:szCs w:val="28"/>
        </w:rPr>
      </w:pPr>
    </w:p>
    <w:p w14:paraId="3FAB28AD">
      <w:pPr>
        <w:jc w:val="center"/>
        <w:rPr>
          <w:rFonts w:hint="eastAsia" w:ascii="仿宋" w:hAnsi="仿宋" w:eastAsia="仿宋" w:cs="仿宋"/>
          <w:b/>
          <w:sz w:val="28"/>
          <w:szCs w:val="28"/>
        </w:rPr>
      </w:pPr>
      <w:r>
        <w:rPr>
          <w:rFonts w:hint="eastAsia" w:ascii="仿宋" w:hAnsi="仿宋" w:eastAsia="仿宋" w:cs="仿宋"/>
          <w:b/>
          <w:sz w:val="28"/>
          <w:szCs w:val="28"/>
        </w:rPr>
        <w:t>附有效的营业执照副本复印件并加盖公章</w:t>
      </w:r>
    </w:p>
    <w:p w14:paraId="75489CF8">
      <w:pPr>
        <w:jc w:val="center"/>
        <w:rPr>
          <w:rFonts w:ascii="仿宋" w:hAnsi="仿宋" w:eastAsia="仿宋" w:cs="仿宋"/>
          <w:b/>
          <w:sz w:val="28"/>
          <w:szCs w:val="28"/>
        </w:rPr>
      </w:pPr>
      <w:r>
        <w:rPr>
          <w:rFonts w:hint="eastAsia" w:ascii="仿宋" w:hAnsi="仿宋" w:eastAsia="仿宋" w:cs="仿宋"/>
          <w:b/>
          <w:sz w:val="28"/>
          <w:szCs w:val="28"/>
        </w:rPr>
        <w:t>（未加盖公章的营业执照副本复印件无效）</w:t>
      </w:r>
    </w:p>
    <w:p w14:paraId="1A6CE829">
      <w:pPr>
        <w:rPr>
          <w:rFonts w:ascii="仿宋" w:hAnsi="仿宋" w:eastAsia="仿宋" w:cs="仿宋"/>
          <w:b/>
          <w:sz w:val="28"/>
          <w:szCs w:val="28"/>
        </w:rPr>
      </w:pPr>
      <w:r>
        <w:rPr>
          <w:rFonts w:hint="eastAsia" w:ascii="仿宋" w:hAnsi="仿宋" w:eastAsia="仿宋" w:cs="仿宋"/>
          <w:b/>
          <w:sz w:val="28"/>
          <w:szCs w:val="28"/>
        </w:rPr>
        <w:br w:type="page"/>
      </w:r>
    </w:p>
    <w:p w14:paraId="2DE28860">
      <w:pPr>
        <w:spacing w:line="520" w:lineRule="exact"/>
        <w:jc w:val="center"/>
        <w:outlineLvl w:val="2"/>
        <w:rPr>
          <w:rFonts w:ascii="仿宋" w:hAnsi="仿宋" w:eastAsia="仿宋" w:cs="仿宋"/>
          <w:sz w:val="28"/>
          <w:szCs w:val="28"/>
        </w:rPr>
      </w:pPr>
      <w:r>
        <w:rPr>
          <w:rFonts w:hint="eastAsia" w:ascii="仿宋" w:hAnsi="仿宋" w:eastAsia="仿宋" w:cs="仿宋"/>
          <w:b/>
          <w:sz w:val="28"/>
          <w:szCs w:val="28"/>
        </w:rPr>
        <w:t>2.法定代表人身份证明</w:t>
      </w:r>
    </w:p>
    <w:p w14:paraId="7B24148C">
      <w:pPr>
        <w:snapToGrid w:val="0"/>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（姓名）</w:t>
      </w:r>
      <w:r>
        <w:rPr>
          <w:rFonts w:hint="eastAsia" w:ascii="仿宋" w:hAnsi="仿宋" w:eastAsia="仿宋" w:cs="仿宋"/>
          <w:color w:val="000000" w:themeColor="text1"/>
          <w:sz w:val="28"/>
          <w:szCs w:val="28"/>
          <w14:textFill>
            <w14:solidFill>
              <w14:schemeClr w14:val="tx1"/>
            </w14:solidFill>
          </w14:textFill>
        </w:rPr>
        <w:t xml:space="preserve">  先生/女士（身份证号码：） 现任我单位</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职务，为我单位法定代表人，特此证明。</w:t>
      </w:r>
    </w:p>
    <w:p w14:paraId="6778463E">
      <w:pPr>
        <w:snapToGrid w:val="0"/>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w:t>
      </w:r>
    </w:p>
    <w:p w14:paraId="20AF112E">
      <w:pPr>
        <w:snapToGrid w:val="0"/>
        <w:spacing w:line="360" w:lineRule="auto"/>
        <w:rPr>
          <w:rFonts w:ascii="仿宋" w:hAnsi="仿宋" w:eastAsia="仿宋" w:cs="仿宋"/>
          <w:color w:val="000000" w:themeColor="text1"/>
          <w:sz w:val="28"/>
          <w:szCs w:val="28"/>
          <w14:textFill>
            <w14:solidFill>
              <w14:schemeClr w14:val="tx1"/>
            </w14:solidFill>
          </w14:textFill>
        </w:rPr>
      </w:pPr>
    </w:p>
    <w:p w14:paraId="53296A5A">
      <w:pPr>
        <w:snapToGrid w:val="0"/>
        <w:spacing w:line="360" w:lineRule="auto"/>
        <w:ind w:left="3780" w:firstLine="42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单位名称（公章）:                  </w:t>
      </w:r>
    </w:p>
    <w:p w14:paraId="76533C87">
      <w:pPr>
        <w:snapToGrid w:val="0"/>
        <w:spacing w:line="360" w:lineRule="auto"/>
        <w:ind w:left="3780" w:firstLine="42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法定代表人（签字）:</w:t>
      </w:r>
    </w:p>
    <w:p w14:paraId="4513BF2C">
      <w:pPr>
        <w:snapToGrid w:val="0"/>
        <w:spacing w:line="360" w:lineRule="auto"/>
        <w:ind w:left="3780" w:firstLine="42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日期：</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日</w:t>
      </w:r>
    </w:p>
    <w:p w14:paraId="7AFDDB7A">
      <w:pPr>
        <w:spacing w:line="520" w:lineRule="exact"/>
        <w:ind w:firstLine="560" w:firstLineChars="200"/>
        <w:rPr>
          <w:rFonts w:ascii="仿宋" w:hAnsi="仿宋" w:eastAsia="仿宋" w:cs="仿宋"/>
          <w:sz w:val="28"/>
          <w:szCs w:val="28"/>
        </w:rPr>
      </w:pPr>
    </w:p>
    <w:p w14:paraId="4FC372B1">
      <w:pPr>
        <w:spacing w:after="120" w:line="520" w:lineRule="exact"/>
        <w:ind w:left="420" w:leftChars="200"/>
        <w:rPr>
          <w:rFonts w:ascii="仿宋" w:hAnsi="仿宋" w:eastAsia="仿宋" w:cs="仿宋"/>
          <w:sz w:val="28"/>
          <w:szCs w:val="28"/>
        </w:rPr>
      </w:pPr>
    </w:p>
    <w:tbl>
      <w:tblPr>
        <w:tblStyle w:val="12"/>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605C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7590B6F7">
            <w:pPr>
              <w:snapToGrid w:val="0"/>
              <w:spacing w:line="520" w:lineRule="exact"/>
              <w:ind w:left="193" w:firstLine="565" w:firstLineChars="202"/>
              <w:jc w:val="left"/>
              <w:rPr>
                <w:rFonts w:ascii="仿宋" w:hAnsi="仿宋" w:eastAsia="仿宋" w:cs="仿宋"/>
                <w:sz w:val="28"/>
                <w:szCs w:val="28"/>
              </w:rPr>
            </w:pPr>
          </w:p>
          <w:p w14:paraId="2E61DA7B">
            <w:pPr>
              <w:snapToGrid w:val="0"/>
              <w:spacing w:line="420" w:lineRule="exact"/>
              <w:jc w:val="center"/>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法定代表人身份证（正、反面）复印件并加盖公章</w:t>
            </w:r>
            <w:r>
              <w:rPr>
                <w:rFonts w:hint="eastAsia" w:ascii="仿宋" w:hAnsi="仿宋" w:eastAsia="仿宋" w:cs="仿宋"/>
                <w:b/>
                <w:bCs/>
                <w:color w:val="000000" w:themeColor="text1"/>
                <w:sz w:val="28"/>
                <w:szCs w:val="36"/>
                <w:u w:val="single"/>
                <w14:textFill>
                  <w14:solidFill>
                    <w14:schemeClr w14:val="tx1"/>
                  </w14:solidFill>
                </w14:textFill>
              </w:rPr>
              <w:t>（黏贴此处）</w:t>
            </w:r>
          </w:p>
          <w:p w14:paraId="557C9945">
            <w:pPr>
              <w:snapToGrid w:val="0"/>
              <w:spacing w:line="420" w:lineRule="exact"/>
              <w:ind w:left="193"/>
              <w:jc w:val="left"/>
              <w:rPr>
                <w:rFonts w:ascii="仿宋" w:hAnsi="仿宋" w:eastAsia="仿宋" w:cs="仿宋"/>
                <w:b/>
                <w:bCs/>
                <w:color w:val="000000" w:themeColor="text1"/>
                <w14:textFill>
                  <w14:solidFill>
                    <w14:schemeClr w14:val="tx1"/>
                  </w14:solidFill>
                </w14:textFill>
              </w:rPr>
            </w:pPr>
          </w:p>
          <w:p w14:paraId="54F6FD12">
            <w:pPr>
              <w:snapToGrid w:val="0"/>
              <w:spacing w:line="420" w:lineRule="exact"/>
              <w:ind w:left="193"/>
              <w:jc w:val="left"/>
              <w:rPr>
                <w:rFonts w:ascii="仿宋" w:hAnsi="仿宋" w:eastAsia="仿宋" w:cs="仿宋"/>
                <w:b/>
                <w:bCs/>
                <w:color w:val="000000" w:themeColor="text1"/>
                <w14:textFill>
                  <w14:solidFill>
                    <w14:schemeClr w14:val="tx1"/>
                  </w14:solidFill>
                </w14:textFill>
              </w:rPr>
            </w:pPr>
          </w:p>
          <w:p w14:paraId="612CB6D7">
            <w:pPr>
              <w:snapToGrid w:val="0"/>
              <w:spacing w:line="420" w:lineRule="exact"/>
              <w:ind w:left="193"/>
              <w:jc w:val="left"/>
              <w:rPr>
                <w:rFonts w:ascii="仿宋" w:hAnsi="仿宋" w:eastAsia="仿宋" w:cs="仿宋"/>
                <w:b/>
                <w:bCs/>
                <w:color w:val="000000" w:themeColor="text1"/>
                <w14:textFill>
                  <w14:solidFill>
                    <w14:schemeClr w14:val="tx1"/>
                  </w14:solidFill>
                </w14:textFill>
              </w:rPr>
            </w:pPr>
          </w:p>
          <w:p w14:paraId="42AEE097">
            <w:pPr>
              <w:snapToGrid w:val="0"/>
              <w:spacing w:line="520" w:lineRule="exact"/>
              <w:ind w:left="193" w:firstLine="568" w:firstLineChars="202"/>
              <w:jc w:val="left"/>
              <w:rPr>
                <w:rFonts w:ascii="仿宋" w:hAnsi="仿宋" w:eastAsia="仿宋" w:cs="仿宋"/>
                <w:sz w:val="28"/>
                <w:szCs w:val="28"/>
              </w:rPr>
            </w:pPr>
            <w:r>
              <w:rPr>
                <w:rFonts w:hint="eastAsia" w:ascii="仿宋" w:hAnsi="仿宋" w:eastAsia="仿宋" w:cs="仿宋"/>
                <w:b/>
                <w:bCs/>
                <w:color w:val="000000" w:themeColor="text1"/>
                <w:sz w:val="28"/>
                <w:szCs w:val="36"/>
                <w14:textFill>
                  <w14:solidFill>
                    <w14:schemeClr w14:val="tx1"/>
                  </w14:solidFill>
                </w14:textFill>
              </w:rPr>
              <w:t>（未盖加公章的身份证复印件无效）</w:t>
            </w:r>
          </w:p>
        </w:tc>
      </w:tr>
    </w:tbl>
    <w:p w14:paraId="1049289D">
      <w:pPr>
        <w:rPr>
          <w:kern w:val="0"/>
          <w:sz w:val="20"/>
          <w:szCs w:val="20"/>
        </w:rPr>
      </w:pPr>
    </w:p>
    <w:p w14:paraId="0B85EA72">
      <w:pPr>
        <w:jc w:val="center"/>
        <w:rPr>
          <w:rFonts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3.授权委托书（如需）</w:t>
      </w:r>
    </w:p>
    <w:p w14:paraId="6894D014">
      <w:pPr>
        <w:snapToGrid w:val="0"/>
        <w:spacing w:line="360" w:lineRule="auto"/>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南通市教育技术中心</w:t>
      </w:r>
      <w:r>
        <w:rPr>
          <w:rFonts w:hint="eastAsia" w:ascii="仿宋" w:hAnsi="仿宋" w:eastAsia="仿宋" w:cs="仿宋"/>
          <w:bCs/>
          <w:color w:val="000000" w:themeColor="text1"/>
          <w:sz w:val="28"/>
          <w:szCs w:val="28"/>
          <w14:textFill>
            <w14:solidFill>
              <w14:schemeClr w14:val="tx1"/>
            </w14:solidFill>
          </w14:textFill>
        </w:rPr>
        <w:t>：</w:t>
      </w:r>
    </w:p>
    <w:p w14:paraId="2FE8FEE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本人</w:t>
      </w:r>
      <w:r>
        <w:rPr>
          <w:rFonts w:hint="eastAsia" w:ascii="仿宋" w:hAnsi="仿宋" w:eastAsia="仿宋" w:cs="仿宋"/>
          <w:color w:val="000000" w:themeColor="text1"/>
          <w:sz w:val="28"/>
          <w:szCs w:val="28"/>
          <w:u w:val="single"/>
          <w14:textFill>
            <w14:solidFill>
              <w14:schemeClr w14:val="tx1"/>
            </w14:solidFill>
          </w14:textFill>
        </w:rPr>
        <w:t xml:space="preserve">  （姓名）</w:t>
      </w:r>
      <w:r>
        <w:rPr>
          <w:rFonts w:hint="eastAsia" w:ascii="仿宋" w:hAnsi="仿宋" w:eastAsia="仿宋" w:cs="仿宋"/>
          <w:color w:val="000000" w:themeColor="text1"/>
          <w:sz w:val="28"/>
          <w:szCs w:val="28"/>
          <w14:textFill>
            <w14:solidFill>
              <w14:schemeClr w14:val="tx1"/>
            </w14:solidFill>
          </w14:textFill>
        </w:rPr>
        <w:t>系</w:t>
      </w:r>
      <w:r>
        <w:rPr>
          <w:rFonts w:hint="eastAsia" w:ascii="仿宋" w:hAnsi="仿宋" w:eastAsia="仿宋" w:cs="仿宋"/>
          <w:color w:val="000000" w:themeColor="text1"/>
          <w:sz w:val="28"/>
          <w:szCs w:val="28"/>
          <w:u w:val="single"/>
          <w14:textFill>
            <w14:solidFill>
              <w14:schemeClr w14:val="tx1"/>
            </w14:solidFill>
          </w14:textFill>
        </w:rPr>
        <w:t xml:space="preserve">  （授权单位名称）</w:t>
      </w:r>
      <w:r>
        <w:rPr>
          <w:rFonts w:hint="eastAsia" w:ascii="仿宋" w:hAnsi="仿宋" w:eastAsia="仿宋" w:cs="仿宋"/>
          <w:color w:val="000000" w:themeColor="text1"/>
          <w:sz w:val="28"/>
          <w:szCs w:val="28"/>
          <w14:textFill>
            <w14:solidFill>
              <w14:schemeClr w14:val="tx1"/>
            </w14:solidFill>
          </w14:textFill>
        </w:rPr>
        <w:t>的法定代表人，现委托</w:t>
      </w:r>
      <w:r>
        <w:rPr>
          <w:rFonts w:hint="eastAsia" w:ascii="仿宋" w:hAnsi="仿宋" w:eastAsia="仿宋" w:cs="仿宋"/>
          <w:color w:val="000000" w:themeColor="text1"/>
          <w:sz w:val="28"/>
          <w:szCs w:val="28"/>
          <w:u w:val="single"/>
          <w14:textFill>
            <w14:solidFill>
              <w14:schemeClr w14:val="tx1"/>
            </w14:solidFill>
          </w14:textFill>
        </w:rPr>
        <w:t xml:space="preserve">  （姓名）</w:t>
      </w:r>
      <w:r>
        <w:rPr>
          <w:rFonts w:hint="eastAsia" w:ascii="仿宋" w:hAnsi="仿宋" w:eastAsia="仿宋" w:cs="仿宋"/>
          <w:color w:val="000000" w:themeColor="text1"/>
          <w:sz w:val="28"/>
          <w:szCs w:val="28"/>
          <w14:textFill>
            <w14:solidFill>
              <w14:schemeClr w14:val="tx1"/>
            </w14:solidFill>
          </w14:textFill>
        </w:rPr>
        <w:t>（身份证号：</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）为我方代理人，以我方名义全权处理与</w:t>
      </w:r>
      <w:r>
        <w:rPr>
          <w:rFonts w:hint="eastAsia" w:ascii="仿宋" w:hAnsi="仿宋" w:eastAsia="仿宋" w:cs="仿宋"/>
          <w:color w:val="000000" w:themeColor="text1"/>
          <w:sz w:val="28"/>
          <w:szCs w:val="28"/>
          <w:u w:val="single"/>
          <w14:textFill>
            <w14:solidFill>
              <w14:schemeClr w14:val="tx1"/>
            </w14:solidFill>
          </w14:textFill>
        </w:rPr>
        <w:t>（采购项目名称)</w:t>
      </w:r>
      <w:r>
        <w:rPr>
          <w:rFonts w:hint="eastAsia" w:ascii="仿宋" w:hAnsi="仿宋" w:eastAsia="仿宋" w:cs="仿宋"/>
          <w:bCs/>
          <w:color w:val="000000" w:themeColor="text1"/>
          <w:sz w:val="28"/>
          <w:szCs w:val="28"/>
          <w14:textFill>
            <w14:solidFill>
              <w14:schemeClr w14:val="tx1"/>
            </w14:solidFill>
          </w14:textFill>
        </w:rPr>
        <w:t>（项目编号:_______)</w:t>
      </w:r>
      <w:r>
        <w:rPr>
          <w:rFonts w:hint="eastAsia" w:ascii="仿宋" w:hAnsi="仿宋" w:eastAsia="仿宋" w:cs="仿宋"/>
          <w:color w:val="000000" w:themeColor="text1"/>
          <w:sz w:val="28"/>
          <w:szCs w:val="28"/>
          <w14:textFill>
            <w14:solidFill>
              <w14:schemeClr w14:val="tx1"/>
            </w14:solidFill>
          </w14:textFill>
        </w:rPr>
        <w:t>有关的一切事务，其法律后果由我方承担。</w:t>
      </w:r>
    </w:p>
    <w:p w14:paraId="182E8BE9">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本委托书限期自</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日起至</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日止。</w:t>
      </w:r>
    </w:p>
    <w:p w14:paraId="1A60075B">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授权代表无权转让委托权，特此委托。</w:t>
      </w:r>
    </w:p>
    <w:p w14:paraId="0E692150">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p>
    <w:p w14:paraId="0C47DC4F">
      <w:pPr>
        <w:spacing w:line="560" w:lineRule="exact"/>
        <w:ind w:left="2100" w:firstLine="42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授权单位名称（盖章）：</w:t>
      </w:r>
    </w:p>
    <w:p w14:paraId="74458110">
      <w:pPr>
        <w:spacing w:line="560" w:lineRule="exact"/>
        <w:ind w:left="2100" w:firstLine="42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授权单位法定代表人（签字）：</w:t>
      </w:r>
    </w:p>
    <w:p w14:paraId="33EA70B7">
      <w:pPr>
        <w:snapToGrid w:val="0"/>
        <w:spacing w:line="360" w:lineRule="auto"/>
        <w:ind w:left="2100" w:firstLine="42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日期： </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年</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月</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日</w:t>
      </w:r>
    </w:p>
    <w:p w14:paraId="3D09D6E6">
      <w:pPr>
        <w:spacing w:line="460" w:lineRule="exact"/>
        <w:jc w:val="left"/>
        <w:rPr>
          <w:rFonts w:ascii="仿宋" w:hAnsi="仿宋" w:eastAsia="仿宋" w:cs="仿宋"/>
          <w:color w:val="000000" w:themeColor="text1"/>
          <w:sz w:val="28"/>
          <w:szCs w:val="28"/>
          <w14:textFill>
            <w14:solidFill>
              <w14:schemeClr w14:val="tx1"/>
            </w14:solidFill>
          </w14:textFill>
        </w:rPr>
      </w:pPr>
    </w:p>
    <w:p w14:paraId="18B93204">
      <w:pPr>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14:paraId="5EE1360A">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p>
    <w:p w14:paraId="3EA98099">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注:如为被授权人参加投标时，须将身份证原件带至开标现场备查。</w:t>
      </w:r>
    </w:p>
    <w:p w14:paraId="44570578">
      <w:pPr>
        <w:snapToGrid w:val="0"/>
        <w:spacing w:line="520" w:lineRule="exact"/>
        <w:rPr>
          <w:rFonts w:ascii="仿宋" w:hAnsi="仿宋" w:eastAsia="仿宋" w:cs="仿宋"/>
          <w:bCs/>
          <w:sz w:val="28"/>
          <w:szCs w:val="28"/>
        </w:rPr>
      </w:pPr>
    </w:p>
    <w:tbl>
      <w:tblPr>
        <w:tblStyle w:val="12"/>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58E8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30320290">
            <w:pPr>
              <w:snapToGrid w:val="0"/>
              <w:spacing w:line="520" w:lineRule="exact"/>
              <w:ind w:firstLine="565" w:firstLineChars="202"/>
              <w:jc w:val="left"/>
              <w:rPr>
                <w:rFonts w:ascii="仿宋" w:hAnsi="仿宋" w:eastAsia="仿宋" w:cs="仿宋"/>
                <w:sz w:val="28"/>
                <w:szCs w:val="28"/>
              </w:rPr>
            </w:pPr>
          </w:p>
          <w:p w14:paraId="16213671">
            <w:pPr>
              <w:snapToGrid w:val="0"/>
              <w:spacing w:line="420" w:lineRule="exact"/>
              <w:jc w:val="center"/>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被授权人身份证（正、反面）复印件并加盖公章</w:t>
            </w:r>
            <w:r>
              <w:rPr>
                <w:rFonts w:hint="eastAsia" w:ascii="仿宋" w:hAnsi="仿宋" w:eastAsia="仿宋" w:cs="仿宋"/>
                <w:b/>
                <w:bCs/>
                <w:color w:val="000000" w:themeColor="text1"/>
                <w:sz w:val="28"/>
                <w:szCs w:val="36"/>
                <w:u w:val="single"/>
                <w14:textFill>
                  <w14:solidFill>
                    <w14:schemeClr w14:val="tx1"/>
                  </w14:solidFill>
                </w14:textFill>
              </w:rPr>
              <w:t>（黏贴此处）</w:t>
            </w:r>
          </w:p>
          <w:p w14:paraId="21BFC655">
            <w:pPr>
              <w:snapToGrid w:val="0"/>
              <w:spacing w:line="420" w:lineRule="exact"/>
              <w:jc w:val="center"/>
              <w:rPr>
                <w:rFonts w:ascii="仿宋" w:hAnsi="仿宋" w:eastAsia="仿宋" w:cs="仿宋"/>
                <w:b/>
                <w:bCs/>
                <w:color w:val="000000" w:themeColor="text1"/>
                <w14:textFill>
                  <w14:solidFill>
                    <w14:schemeClr w14:val="tx1"/>
                  </w14:solidFill>
                </w14:textFill>
              </w:rPr>
            </w:pPr>
          </w:p>
          <w:p w14:paraId="301D671F">
            <w:pPr>
              <w:snapToGrid w:val="0"/>
              <w:spacing w:line="420" w:lineRule="exact"/>
              <w:jc w:val="center"/>
              <w:rPr>
                <w:rFonts w:ascii="仿宋" w:hAnsi="仿宋" w:eastAsia="仿宋" w:cs="仿宋"/>
                <w:b/>
                <w:bCs/>
                <w:color w:val="000000" w:themeColor="text1"/>
                <w14:textFill>
                  <w14:solidFill>
                    <w14:schemeClr w14:val="tx1"/>
                  </w14:solidFill>
                </w14:textFill>
              </w:rPr>
            </w:pPr>
          </w:p>
          <w:p w14:paraId="003B57C4">
            <w:pPr>
              <w:snapToGrid w:val="0"/>
              <w:spacing w:line="420" w:lineRule="exact"/>
              <w:jc w:val="center"/>
              <w:rPr>
                <w:rFonts w:ascii="仿宋" w:hAnsi="仿宋" w:eastAsia="仿宋" w:cs="仿宋"/>
                <w:color w:val="000000" w:themeColor="text1"/>
                <w14:textFill>
                  <w14:solidFill>
                    <w14:schemeClr w14:val="tx1"/>
                  </w14:solidFill>
                </w14:textFill>
              </w:rPr>
            </w:pPr>
          </w:p>
          <w:p w14:paraId="6DD1BC68">
            <w:pPr>
              <w:snapToGrid w:val="0"/>
              <w:spacing w:line="520" w:lineRule="exact"/>
              <w:jc w:val="center"/>
              <w:rPr>
                <w:rFonts w:ascii="仿宋" w:hAnsi="仿宋" w:eastAsia="仿宋" w:cs="仿宋"/>
                <w:sz w:val="28"/>
                <w:szCs w:val="28"/>
              </w:rPr>
            </w:pPr>
            <w:r>
              <w:rPr>
                <w:rFonts w:hint="eastAsia" w:ascii="仿宋" w:hAnsi="仿宋" w:eastAsia="仿宋" w:cs="仿宋"/>
                <w:b/>
                <w:bCs/>
                <w:color w:val="000000" w:themeColor="text1"/>
                <w:sz w:val="28"/>
                <w:szCs w:val="36"/>
                <w14:textFill>
                  <w14:solidFill>
                    <w14:schemeClr w14:val="tx1"/>
                  </w14:solidFill>
                </w14:textFill>
              </w:rPr>
              <w:t>（未加盖公章的身份证复印件无效）</w:t>
            </w:r>
          </w:p>
        </w:tc>
      </w:tr>
    </w:tbl>
    <w:p w14:paraId="605D1413">
      <w:pPr>
        <w:kinsoku w:val="0"/>
        <w:topLinePunct/>
        <w:autoSpaceDE w:val="0"/>
        <w:autoSpaceDN w:val="0"/>
        <w:spacing w:line="520" w:lineRule="exact"/>
        <w:ind w:right="210"/>
        <w:textAlignment w:val="baseline"/>
        <w:rPr>
          <w:rFonts w:ascii="仿宋" w:hAnsi="仿宋" w:eastAsia="仿宋" w:cs="仿宋"/>
          <w:b/>
          <w:bCs/>
          <w:sz w:val="28"/>
          <w:szCs w:val="28"/>
        </w:rPr>
      </w:pPr>
    </w:p>
    <w:p w14:paraId="24932856">
      <w:pPr>
        <w:kinsoku w:val="0"/>
        <w:topLinePunct/>
        <w:autoSpaceDE w:val="0"/>
        <w:autoSpaceDN w:val="0"/>
        <w:spacing w:line="520" w:lineRule="exact"/>
        <w:ind w:right="210" w:firstLine="526" w:firstLineChars="187"/>
        <w:jc w:val="center"/>
        <w:textAlignment w:val="baseline"/>
        <w:rPr>
          <w:rFonts w:ascii="仿宋" w:hAnsi="仿宋" w:eastAsia="仿宋" w:cs="仿宋"/>
          <w:b/>
          <w:sz w:val="28"/>
          <w:szCs w:val="28"/>
        </w:rPr>
      </w:pP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407E4367">
      <w:pPr>
        <w:snapToGrid w:val="0"/>
        <w:spacing w:line="520" w:lineRule="exact"/>
        <w:rPr>
          <w:rFonts w:ascii="仿宋" w:hAnsi="仿宋" w:eastAsia="仿宋" w:cs="仿宋"/>
          <w:bCs/>
          <w:sz w:val="28"/>
          <w:szCs w:val="28"/>
        </w:rPr>
      </w:pPr>
      <w:r>
        <w:rPr>
          <w:rFonts w:hint="eastAsia" w:ascii="仿宋" w:hAnsi="仿宋" w:eastAsia="仿宋" w:cs="仿宋"/>
          <w:bCs/>
          <w:sz w:val="28"/>
          <w:szCs w:val="28"/>
          <w:lang w:eastAsia="zh-CN"/>
        </w:rPr>
        <w:t>南通市教育技术中心</w:t>
      </w:r>
      <w:r>
        <w:rPr>
          <w:rFonts w:hint="eastAsia" w:ascii="仿宋" w:hAnsi="仿宋" w:eastAsia="仿宋" w:cs="仿宋"/>
          <w:bCs/>
          <w:sz w:val="28"/>
          <w:szCs w:val="28"/>
        </w:rPr>
        <w:t>：</w:t>
      </w:r>
    </w:p>
    <w:p w14:paraId="5BBCD180">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我公司郑重声明：参加本次采购活动前 3 年内，我公司在经营活动中</w:t>
      </w:r>
      <w:r>
        <w:rPr>
          <w:rFonts w:hint="eastAsia" w:ascii="仿宋" w:hAnsi="仿宋" w:eastAsia="仿宋" w:cs="仿宋"/>
          <w:b/>
          <w:bCs/>
          <w:sz w:val="28"/>
          <w:szCs w:val="28"/>
          <w:u w:val="single"/>
        </w:rPr>
        <w:t>（有/没有）</w:t>
      </w:r>
      <w:r>
        <w:rPr>
          <w:rFonts w:hint="eastAsia" w:ascii="仿宋" w:hAnsi="仿宋" w:eastAsia="仿宋" w:cs="仿宋"/>
          <w:sz w:val="28"/>
          <w:szCs w:val="28"/>
        </w:rPr>
        <w:t>因违法经营受到刑事处罚或者责令停产停业、吊销许可证或者执照、较大数额罚款等行政处罚。</w:t>
      </w:r>
    </w:p>
    <w:p w14:paraId="0A0E8093">
      <w:pPr>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在投标截止时间节点，没有被“信用中国”网站列入失信被执行人、重大税收违法案件当事人名单、采购严重违法失信行为记录名单。</w:t>
      </w:r>
    </w:p>
    <w:p w14:paraId="2950014A">
      <w:pPr>
        <w:snapToGrid w:val="0"/>
        <w:spacing w:line="520" w:lineRule="exact"/>
        <w:ind w:firstLine="200"/>
        <w:rPr>
          <w:rFonts w:ascii="仿宋" w:hAnsi="仿宋" w:eastAsia="仿宋" w:cs="仿宋"/>
          <w:sz w:val="28"/>
          <w:szCs w:val="28"/>
        </w:rPr>
      </w:pPr>
    </w:p>
    <w:p w14:paraId="0C33416C">
      <w:pPr>
        <w:rPr>
          <w:rFonts w:ascii="仿宋" w:hAnsi="仿宋" w:eastAsia="仿宋" w:cs="仿宋"/>
          <w:kern w:val="0"/>
          <w:sz w:val="28"/>
          <w:szCs w:val="28"/>
        </w:rPr>
      </w:pPr>
    </w:p>
    <w:p w14:paraId="16D5D789">
      <w:pPr>
        <w:widowControl/>
        <w:spacing w:before="280" w:after="280"/>
        <w:rPr>
          <w:rFonts w:ascii="仿宋" w:hAnsi="仿宋" w:eastAsia="仿宋" w:cs="仿宋"/>
          <w:sz w:val="28"/>
          <w:szCs w:val="28"/>
        </w:rPr>
      </w:pPr>
    </w:p>
    <w:p w14:paraId="6F422826">
      <w:pPr>
        <w:rPr>
          <w:rFonts w:ascii="仿宋" w:hAnsi="仿宋" w:eastAsia="仿宋" w:cs="仿宋"/>
          <w:sz w:val="28"/>
          <w:szCs w:val="28"/>
        </w:rPr>
      </w:pPr>
    </w:p>
    <w:p w14:paraId="7E38C031">
      <w:pPr>
        <w:rPr>
          <w:rFonts w:ascii="仿宋" w:hAnsi="仿宋" w:eastAsia="仿宋" w:cs="仿宋"/>
          <w:sz w:val="28"/>
          <w:szCs w:val="28"/>
        </w:rPr>
      </w:pPr>
    </w:p>
    <w:p w14:paraId="0339DBCA">
      <w:pPr>
        <w:rPr>
          <w:rFonts w:ascii="仿宋_GB2312" w:eastAsia="仿宋_GB2312"/>
          <w:kern w:val="0"/>
          <w:sz w:val="24"/>
          <w:szCs w:val="20"/>
        </w:rPr>
      </w:pPr>
    </w:p>
    <w:p w14:paraId="36065ADE">
      <w:pPr>
        <w:snapToGrid w:val="0"/>
        <w:spacing w:line="520" w:lineRule="exact"/>
        <w:ind w:right="720" w:firstLine="560" w:firstLineChars="200"/>
        <w:contextualSpacing/>
        <w:jc w:val="right"/>
        <w:rPr>
          <w:rFonts w:ascii="仿宋" w:hAnsi="仿宋" w:eastAsia="仿宋" w:cs="仿宋"/>
          <w:sz w:val="28"/>
          <w:szCs w:val="28"/>
        </w:rPr>
      </w:pPr>
      <w:r>
        <w:rPr>
          <w:rFonts w:hint="eastAsia" w:ascii="仿宋" w:hAnsi="仿宋" w:eastAsia="仿宋" w:cs="仿宋"/>
          <w:sz w:val="28"/>
          <w:szCs w:val="28"/>
        </w:rPr>
        <w:t xml:space="preserve">   法定代表人或授权委托人（签字）：</w:t>
      </w:r>
    </w:p>
    <w:p w14:paraId="62E9834B">
      <w:pPr>
        <w:snapToGrid w:val="0"/>
        <w:spacing w:line="520" w:lineRule="exact"/>
        <w:ind w:right="720" w:firstLine="560" w:firstLineChars="200"/>
        <w:contextualSpacing/>
        <w:jc w:val="center"/>
        <w:rPr>
          <w:rFonts w:ascii="仿宋" w:hAnsi="仿宋" w:eastAsia="仿宋" w:cs="仿宋"/>
          <w:sz w:val="28"/>
          <w:szCs w:val="28"/>
        </w:rPr>
      </w:pPr>
      <w:r>
        <w:rPr>
          <w:rFonts w:hint="eastAsia" w:ascii="仿宋" w:hAnsi="仿宋" w:eastAsia="仿宋" w:cs="仿宋"/>
          <w:sz w:val="28"/>
          <w:szCs w:val="28"/>
        </w:rPr>
        <w:t xml:space="preserve">        供应商名称（盖章）：</w:t>
      </w:r>
      <w:bookmarkStart w:id="26" w:name="_Toc12794"/>
    </w:p>
    <w:p w14:paraId="2B9F9485">
      <w:pPr>
        <w:snapToGrid w:val="0"/>
        <w:spacing w:line="520" w:lineRule="exact"/>
        <w:ind w:right="720" w:firstLine="3360" w:firstLineChars="1200"/>
        <w:contextualSpacing/>
        <w:rPr>
          <w:rFonts w:ascii="仿宋" w:hAnsi="仿宋" w:eastAsia="仿宋" w:cs="仿宋"/>
          <w:sz w:val="28"/>
          <w:szCs w:val="28"/>
        </w:rPr>
      </w:pPr>
      <w:r>
        <w:rPr>
          <w:rFonts w:hint="eastAsia" w:ascii="仿宋" w:hAnsi="仿宋" w:eastAsia="仿宋" w:cs="仿宋"/>
          <w:sz w:val="28"/>
          <w:szCs w:val="28"/>
        </w:rPr>
        <w:t>日期：</w:t>
      </w:r>
      <w:bookmarkEnd w:id="26"/>
    </w:p>
    <w:p w14:paraId="554E6244">
      <w:pPr>
        <w:snapToGrid w:val="0"/>
        <w:spacing w:line="520" w:lineRule="exact"/>
        <w:ind w:firstLine="560" w:firstLineChars="200"/>
        <w:rPr>
          <w:rFonts w:ascii="仿宋" w:hAnsi="仿宋" w:eastAsia="仿宋" w:cs="仿宋"/>
          <w:sz w:val="28"/>
          <w:szCs w:val="28"/>
        </w:rPr>
      </w:pPr>
    </w:p>
    <w:p w14:paraId="36DECD9D">
      <w:pPr>
        <w:spacing w:line="520" w:lineRule="exact"/>
        <w:rPr>
          <w:rFonts w:ascii="仿宋" w:hAnsi="仿宋" w:eastAsia="仿宋" w:cs="仿宋"/>
          <w:b/>
          <w:sz w:val="28"/>
          <w:szCs w:val="28"/>
        </w:rPr>
      </w:pPr>
    </w:p>
    <w:p w14:paraId="28A6E445">
      <w:pPr>
        <w:spacing w:line="520" w:lineRule="exact"/>
        <w:rPr>
          <w:rFonts w:ascii="仿宋" w:hAnsi="仿宋" w:eastAsia="仿宋" w:cs="仿宋"/>
          <w:b/>
          <w:sz w:val="28"/>
          <w:szCs w:val="28"/>
        </w:rPr>
      </w:pPr>
    </w:p>
    <w:p w14:paraId="2A6C71C6">
      <w:pPr>
        <w:spacing w:line="520" w:lineRule="exact"/>
        <w:rPr>
          <w:rFonts w:ascii="仿宋" w:hAnsi="仿宋" w:eastAsia="仿宋" w:cs="仿宋"/>
          <w:b/>
          <w:sz w:val="28"/>
          <w:szCs w:val="28"/>
        </w:rPr>
      </w:pPr>
    </w:p>
    <w:p w14:paraId="4FB3C9C5">
      <w:pPr>
        <w:widowControl/>
        <w:ind w:firstLine="420"/>
        <w:jc w:val="center"/>
        <w:rPr>
          <w:kern w:val="0"/>
        </w:rPr>
      </w:pPr>
    </w:p>
    <w:p w14:paraId="13A41154">
      <w:pPr>
        <w:spacing w:line="520" w:lineRule="exact"/>
        <w:rPr>
          <w:rFonts w:ascii="仿宋" w:hAnsi="仿宋" w:eastAsia="仿宋" w:cs="仿宋"/>
          <w:b/>
          <w:sz w:val="28"/>
          <w:szCs w:val="28"/>
        </w:rPr>
      </w:pPr>
    </w:p>
    <w:p w14:paraId="1CF49309">
      <w:pPr>
        <w:spacing w:line="520" w:lineRule="exact"/>
        <w:rPr>
          <w:rFonts w:ascii="仿宋" w:hAnsi="仿宋" w:eastAsia="仿宋" w:cs="仿宋"/>
          <w:b/>
          <w:sz w:val="28"/>
          <w:szCs w:val="28"/>
        </w:rPr>
      </w:pPr>
    </w:p>
    <w:p w14:paraId="2ADD35B2">
      <w:pPr>
        <w:spacing w:line="520" w:lineRule="exact"/>
        <w:rPr>
          <w:rFonts w:ascii="仿宋" w:hAnsi="仿宋" w:eastAsia="仿宋" w:cs="仿宋"/>
          <w:b/>
          <w:sz w:val="28"/>
          <w:szCs w:val="28"/>
        </w:rPr>
      </w:pPr>
    </w:p>
    <w:p w14:paraId="65F149A5">
      <w:pPr>
        <w:spacing w:line="520" w:lineRule="exact"/>
        <w:rPr>
          <w:rFonts w:ascii="仿宋" w:hAnsi="仿宋" w:eastAsia="仿宋" w:cs="仿宋"/>
          <w:b/>
          <w:sz w:val="28"/>
          <w:szCs w:val="28"/>
        </w:rPr>
      </w:pPr>
    </w:p>
    <w:p w14:paraId="749A0104">
      <w:pPr>
        <w:tabs>
          <w:tab w:val="left" w:pos="360"/>
        </w:tabs>
        <w:spacing w:line="480" w:lineRule="exact"/>
        <w:jc w:val="center"/>
        <w:rPr>
          <w:rFonts w:hint="eastAsia" w:ascii="仿宋" w:hAnsi="仿宋" w:eastAsia="仿宋"/>
          <w:b/>
          <w:color w:val="000000"/>
          <w:sz w:val="28"/>
          <w:szCs w:val="28"/>
          <w:lang w:val="en-US" w:eastAsia="zh-CN"/>
        </w:rPr>
      </w:pPr>
    </w:p>
    <w:p w14:paraId="4ECAE25C">
      <w:pPr>
        <w:tabs>
          <w:tab w:val="left" w:pos="360"/>
        </w:tabs>
        <w:spacing w:line="480" w:lineRule="exact"/>
        <w:jc w:val="center"/>
        <w:rPr>
          <w:rFonts w:hint="eastAsia" w:ascii="仿宋" w:hAnsi="仿宋" w:eastAsia="仿宋"/>
          <w:b/>
          <w:color w:val="000000"/>
          <w:sz w:val="28"/>
          <w:szCs w:val="28"/>
          <w:lang w:val="en-US" w:eastAsia="zh-CN"/>
        </w:rPr>
      </w:pPr>
    </w:p>
    <w:p w14:paraId="00726AEF">
      <w:pPr>
        <w:tabs>
          <w:tab w:val="left" w:pos="360"/>
        </w:tabs>
        <w:spacing w:line="480" w:lineRule="exact"/>
        <w:jc w:val="center"/>
        <w:rPr>
          <w:rFonts w:ascii="仿宋" w:hAnsi="仿宋" w:eastAsia="仿宋"/>
          <w:color w:val="000000"/>
          <w:sz w:val="28"/>
          <w:szCs w:val="28"/>
        </w:rPr>
      </w:pPr>
      <w:r>
        <w:rPr>
          <w:rFonts w:hint="eastAsia" w:ascii="仿宋" w:hAnsi="仿宋" w:eastAsia="仿宋"/>
          <w:b/>
          <w:color w:val="000000"/>
          <w:sz w:val="28"/>
          <w:szCs w:val="28"/>
          <w:lang w:val="en-US" w:eastAsia="zh-CN"/>
        </w:rPr>
        <w:t>5.</w:t>
      </w:r>
      <w:r>
        <w:rPr>
          <w:rFonts w:hint="eastAsia" w:ascii="仿宋" w:hAnsi="仿宋" w:eastAsia="仿宋"/>
          <w:b/>
          <w:color w:val="000000"/>
          <w:sz w:val="28"/>
          <w:szCs w:val="28"/>
        </w:rPr>
        <w:t>投标函</w:t>
      </w:r>
    </w:p>
    <w:p w14:paraId="68D97553">
      <w:pPr>
        <w:spacing w:line="480" w:lineRule="exact"/>
        <w:jc w:val="left"/>
        <w:rPr>
          <w:rFonts w:hint="eastAsia" w:ascii="仿宋" w:hAnsi="仿宋" w:eastAsia="仿宋"/>
          <w:color w:val="000000"/>
          <w:sz w:val="28"/>
          <w:szCs w:val="28"/>
          <w:lang w:eastAsia="zh-CN"/>
        </w:rPr>
      </w:pPr>
      <w:r>
        <w:rPr>
          <w:rFonts w:hint="eastAsia" w:ascii="仿宋" w:hAnsi="仿宋" w:eastAsia="仿宋"/>
          <w:color w:val="000000"/>
          <w:sz w:val="28"/>
          <w:szCs w:val="28"/>
        </w:rPr>
        <w:t>致：</w:t>
      </w:r>
      <w:r>
        <w:rPr>
          <w:rFonts w:hint="eastAsia" w:ascii="仿宋" w:hAnsi="仿宋" w:eastAsia="仿宋"/>
          <w:color w:val="000000"/>
          <w:sz w:val="28"/>
          <w:szCs w:val="28"/>
          <w:lang w:eastAsia="zh-CN"/>
        </w:rPr>
        <w:t>南通市教育技术中心</w:t>
      </w:r>
    </w:p>
    <w:p w14:paraId="415DC519">
      <w:pPr>
        <w:spacing w:line="480" w:lineRule="exact"/>
        <w:ind w:firstLine="560"/>
        <w:jc w:val="left"/>
        <w:rPr>
          <w:rFonts w:ascii="仿宋" w:hAnsi="仿宋" w:eastAsia="仿宋"/>
          <w:color w:val="000000"/>
          <w:sz w:val="28"/>
          <w:szCs w:val="28"/>
        </w:rPr>
      </w:pPr>
      <w:r>
        <w:rPr>
          <w:rFonts w:hint="eastAsia" w:ascii="仿宋" w:hAnsi="仿宋" w:eastAsia="仿宋"/>
          <w:color w:val="000000"/>
          <w:sz w:val="28"/>
          <w:szCs w:val="28"/>
        </w:rPr>
        <w:t>据此函，</w:t>
      </w:r>
      <w:r>
        <w:rPr>
          <w:rFonts w:hint="eastAsia" w:ascii="仿宋" w:hAnsi="仿宋" w:eastAsia="仿宋"/>
          <w:color w:val="000000"/>
          <w:sz w:val="28"/>
          <w:szCs w:val="28"/>
          <w:lang w:val="en-US" w:eastAsia="zh-CN"/>
        </w:rPr>
        <w:t>我方（投标人）</w:t>
      </w:r>
      <w:r>
        <w:rPr>
          <w:rFonts w:hint="eastAsia" w:ascii="仿宋" w:hAnsi="仿宋" w:eastAsia="仿宋"/>
          <w:color w:val="000000"/>
          <w:sz w:val="28"/>
          <w:szCs w:val="28"/>
        </w:rPr>
        <w:t>兹宣布同意如下：</w:t>
      </w:r>
    </w:p>
    <w:p w14:paraId="2A5DB091">
      <w:pPr>
        <w:spacing w:line="480" w:lineRule="exact"/>
        <w:ind w:firstLine="480"/>
        <w:jc w:val="left"/>
        <w:rPr>
          <w:rFonts w:ascii="仿宋" w:hAnsi="仿宋" w:eastAsia="仿宋"/>
          <w:color w:val="000000"/>
          <w:sz w:val="28"/>
          <w:szCs w:val="28"/>
        </w:rPr>
      </w:pPr>
      <w:r>
        <w:rPr>
          <w:rFonts w:hint="eastAsia" w:ascii="仿宋" w:hAnsi="仿宋" w:eastAsia="仿宋"/>
          <w:color w:val="000000"/>
          <w:sz w:val="28"/>
          <w:szCs w:val="28"/>
        </w:rPr>
        <w:t>1.按招标文件规定的各项要求，向买方提供所需</w:t>
      </w:r>
      <w:r>
        <w:rPr>
          <w:rFonts w:hint="eastAsia" w:ascii="仿宋" w:hAnsi="仿宋" w:eastAsia="仿宋"/>
          <w:color w:val="000000"/>
          <w:sz w:val="28"/>
          <w:szCs w:val="28"/>
          <w:lang w:val="en-US" w:eastAsia="zh-CN"/>
        </w:rPr>
        <w:t>服务</w:t>
      </w:r>
      <w:r>
        <w:rPr>
          <w:rFonts w:hint="eastAsia" w:ascii="仿宋" w:hAnsi="仿宋" w:eastAsia="仿宋"/>
          <w:color w:val="000000"/>
          <w:sz w:val="28"/>
          <w:szCs w:val="28"/>
        </w:rPr>
        <w:t>。</w:t>
      </w:r>
    </w:p>
    <w:p w14:paraId="1A8BF5E6">
      <w:pPr>
        <w:spacing w:line="480" w:lineRule="exact"/>
        <w:ind w:firstLine="560"/>
        <w:jc w:val="left"/>
        <w:rPr>
          <w:rFonts w:ascii="仿宋" w:hAnsi="仿宋" w:eastAsia="仿宋"/>
          <w:color w:val="000000"/>
          <w:sz w:val="28"/>
          <w:szCs w:val="28"/>
        </w:rPr>
      </w:pPr>
      <w:r>
        <w:rPr>
          <w:rFonts w:hint="eastAsia" w:ascii="仿宋" w:hAnsi="仿宋" w:eastAsia="仿宋"/>
          <w:color w:val="000000"/>
          <w:sz w:val="28"/>
          <w:szCs w:val="28"/>
        </w:rPr>
        <w:t>2.我们完全理解贵方不一定将合同授予最低报价的投标人。</w:t>
      </w:r>
    </w:p>
    <w:p w14:paraId="26697DD8">
      <w:pPr>
        <w:spacing w:line="480" w:lineRule="exact"/>
        <w:ind w:firstLine="560"/>
        <w:jc w:val="left"/>
        <w:rPr>
          <w:rFonts w:ascii="仿宋" w:hAnsi="仿宋" w:eastAsia="仿宋"/>
          <w:color w:val="000000"/>
          <w:sz w:val="28"/>
          <w:szCs w:val="28"/>
        </w:rPr>
      </w:pPr>
      <w:r>
        <w:rPr>
          <w:rFonts w:hint="eastAsia" w:ascii="仿宋" w:hAnsi="仿宋" w:eastAsia="仿宋"/>
          <w:color w:val="000000"/>
          <w:sz w:val="28"/>
          <w:szCs w:val="28"/>
        </w:rPr>
        <w:t>3.我们已详细审核全部招标文件及其有效补充文件，我们知道必须放弃提出含糊不清或误解问题的权利。</w:t>
      </w:r>
    </w:p>
    <w:p w14:paraId="17228C00">
      <w:pPr>
        <w:spacing w:line="480" w:lineRule="exact"/>
        <w:ind w:firstLine="480"/>
        <w:jc w:val="left"/>
        <w:rPr>
          <w:rFonts w:ascii="仿宋" w:hAnsi="仿宋" w:eastAsia="仿宋"/>
          <w:color w:val="000000"/>
          <w:sz w:val="28"/>
          <w:szCs w:val="28"/>
        </w:rPr>
      </w:pPr>
      <w:r>
        <w:rPr>
          <w:rFonts w:hint="eastAsia" w:ascii="仿宋" w:hAnsi="仿宋" w:eastAsia="仿宋"/>
          <w:color w:val="000000"/>
          <w:sz w:val="28"/>
          <w:szCs w:val="28"/>
        </w:rPr>
        <w:t>4.我们同意从规定的开标日期起遵循本投标文件，并在规定的投标有效期期满之前均具有约束力。</w:t>
      </w:r>
    </w:p>
    <w:p w14:paraId="7C45B6F7">
      <w:pPr>
        <w:spacing w:line="480" w:lineRule="exact"/>
        <w:ind w:firstLine="480"/>
        <w:jc w:val="left"/>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.同意向贵方提供贵方可能另外要求的与投标有关的任何证据或资料，并保证我方已提供和将要提供的文件是真实的、准确的。</w:t>
      </w:r>
    </w:p>
    <w:p w14:paraId="61ECC755">
      <w:pPr>
        <w:spacing w:line="480" w:lineRule="exact"/>
        <w:ind w:firstLine="480"/>
        <w:jc w:val="left"/>
        <w:rPr>
          <w:rFonts w:ascii="仿宋" w:hAnsi="仿宋" w:eastAsia="仿宋"/>
          <w:color w:val="000000"/>
          <w:sz w:val="28"/>
          <w:szCs w:val="28"/>
        </w:rPr>
      </w:pPr>
      <w:r>
        <w:rPr>
          <w:rFonts w:ascii="仿宋" w:hAnsi="仿宋" w:eastAsia="仿宋"/>
          <w:color w:val="000000"/>
          <w:sz w:val="28"/>
          <w:szCs w:val="28"/>
        </w:rPr>
        <w:t>6</w:t>
      </w:r>
      <w:r>
        <w:rPr>
          <w:rFonts w:hint="eastAsia" w:ascii="仿宋" w:hAnsi="仿宋" w:eastAsia="仿宋"/>
          <w:color w:val="000000"/>
          <w:sz w:val="28"/>
          <w:szCs w:val="28"/>
        </w:rPr>
        <w:t>.一旦我方中标,我方将根据招标文件的规定，严格履行合同的责任和义务,并保证在招标文件规定的时间完成项目，交付买方验收、使用。</w:t>
      </w:r>
    </w:p>
    <w:p w14:paraId="7DE54E9F">
      <w:pPr>
        <w:snapToGrid w:val="0"/>
        <w:spacing w:line="480" w:lineRule="auto"/>
        <w:ind w:right="720"/>
        <w:contextualSpacing/>
        <w:rPr>
          <w:rFonts w:hint="eastAsia" w:ascii="仿宋" w:hAnsi="仿宋" w:eastAsia="仿宋" w:cs="仿宋"/>
          <w:color w:val="000000" w:themeColor="text1"/>
          <w:sz w:val="28"/>
          <w:szCs w:val="28"/>
          <w:highlight w:val="none"/>
          <w14:textFill>
            <w14:solidFill>
              <w14:schemeClr w14:val="tx1"/>
            </w14:solidFill>
          </w14:textFill>
        </w:rPr>
      </w:pPr>
    </w:p>
    <w:p w14:paraId="7588CD3D">
      <w:pPr>
        <w:snapToGrid w:val="0"/>
        <w:spacing w:line="480" w:lineRule="auto"/>
        <w:ind w:right="720"/>
        <w:contextualSpacing/>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供应商名称（盖章）：</w:t>
      </w:r>
    </w:p>
    <w:p w14:paraId="18BA5996">
      <w:pPr>
        <w:snapToGrid w:val="0"/>
        <w:spacing w:line="480" w:lineRule="auto"/>
        <w:ind w:right="720"/>
        <w:contextualSpacing/>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法定代表人或授权委托人（签字或盖章）：</w:t>
      </w:r>
    </w:p>
    <w:p w14:paraId="5E226A5C">
      <w:pPr>
        <w:snapToGrid w:val="0"/>
        <w:spacing w:line="480" w:lineRule="auto"/>
        <w:ind w:right="720"/>
        <w:contextualSpacing/>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w:t>
      </w:r>
    </w:p>
    <w:p w14:paraId="297B6351">
      <w:pPr>
        <w:spacing w:line="520" w:lineRule="exact"/>
        <w:rPr>
          <w:rFonts w:ascii="仿宋" w:hAnsi="仿宋" w:eastAsia="仿宋" w:cs="仿宋"/>
          <w:b/>
          <w:sz w:val="28"/>
          <w:szCs w:val="28"/>
        </w:rPr>
      </w:pPr>
    </w:p>
    <w:p w14:paraId="4E044A97">
      <w:pPr>
        <w:spacing w:after="120" w:line="520" w:lineRule="exact"/>
        <w:rPr>
          <w:rFonts w:hint="eastAsia" w:ascii="仿宋" w:hAnsi="仿宋" w:eastAsia="仿宋" w:cs="仿宋"/>
          <w:b/>
          <w:kern w:val="0"/>
          <w:sz w:val="28"/>
          <w:szCs w:val="28"/>
        </w:rPr>
      </w:pPr>
    </w:p>
    <w:p w14:paraId="6073E42C">
      <w:pPr>
        <w:pStyle w:val="11"/>
        <w:rPr>
          <w:rFonts w:hint="eastAsia" w:ascii="仿宋" w:hAnsi="仿宋" w:eastAsia="仿宋" w:cs="仿宋"/>
          <w:b/>
          <w:kern w:val="0"/>
          <w:sz w:val="28"/>
          <w:szCs w:val="28"/>
        </w:rPr>
      </w:pPr>
    </w:p>
    <w:p w14:paraId="27927BB1">
      <w:pPr>
        <w:pStyle w:val="11"/>
        <w:rPr>
          <w:rFonts w:hint="eastAsia" w:ascii="仿宋" w:hAnsi="仿宋" w:eastAsia="仿宋" w:cs="仿宋"/>
          <w:b/>
          <w:kern w:val="0"/>
          <w:sz w:val="28"/>
          <w:szCs w:val="28"/>
        </w:rPr>
      </w:pPr>
    </w:p>
    <w:p w14:paraId="3BB37122">
      <w:pPr>
        <w:pStyle w:val="11"/>
        <w:rPr>
          <w:rFonts w:hint="eastAsia" w:ascii="仿宋" w:hAnsi="仿宋" w:eastAsia="仿宋" w:cs="仿宋"/>
          <w:b/>
          <w:kern w:val="0"/>
          <w:sz w:val="28"/>
          <w:szCs w:val="28"/>
        </w:rPr>
      </w:pPr>
    </w:p>
    <w:p w14:paraId="3BFAD209">
      <w:pPr>
        <w:pStyle w:val="11"/>
        <w:rPr>
          <w:rFonts w:hint="eastAsia" w:ascii="仿宋" w:hAnsi="仿宋" w:eastAsia="仿宋" w:cs="仿宋"/>
          <w:b/>
          <w:kern w:val="0"/>
          <w:sz w:val="28"/>
          <w:szCs w:val="28"/>
        </w:rPr>
      </w:pPr>
    </w:p>
    <w:p w14:paraId="13DE0F7A">
      <w:pPr>
        <w:pStyle w:val="11"/>
        <w:rPr>
          <w:rFonts w:hint="eastAsia" w:ascii="仿宋" w:hAnsi="仿宋" w:eastAsia="仿宋" w:cs="仿宋"/>
          <w:b/>
          <w:kern w:val="0"/>
          <w:sz w:val="28"/>
          <w:szCs w:val="28"/>
        </w:rPr>
      </w:pPr>
    </w:p>
    <w:p w14:paraId="08560205">
      <w:pPr>
        <w:pStyle w:val="11"/>
        <w:rPr>
          <w:rFonts w:hint="eastAsia" w:ascii="仿宋" w:hAnsi="仿宋" w:eastAsia="仿宋" w:cs="仿宋"/>
          <w:b/>
          <w:kern w:val="0"/>
          <w:sz w:val="28"/>
          <w:szCs w:val="28"/>
        </w:rPr>
      </w:pPr>
    </w:p>
    <w:p w14:paraId="00A081A8">
      <w:pPr>
        <w:pStyle w:val="11"/>
        <w:rPr>
          <w:rFonts w:hint="eastAsia" w:ascii="仿宋" w:hAnsi="仿宋" w:eastAsia="仿宋" w:cs="仿宋"/>
          <w:b/>
          <w:kern w:val="0"/>
          <w:sz w:val="28"/>
          <w:szCs w:val="28"/>
        </w:rPr>
      </w:pPr>
    </w:p>
    <w:p w14:paraId="60203445">
      <w:pPr>
        <w:pStyle w:val="11"/>
        <w:rPr>
          <w:rFonts w:hint="eastAsia" w:ascii="仿宋" w:hAnsi="仿宋" w:eastAsia="仿宋" w:cs="仿宋"/>
          <w:b/>
          <w:kern w:val="0"/>
          <w:sz w:val="28"/>
          <w:szCs w:val="28"/>
        </w:rPr>
      </w:pPr>
    </w:p>
    <w:p w14:paraId="35042031">
      <w:pPr>
        <w:pStyle w:val="11"/>
        <w:rPr>
          <w:rFonts w:hint="eastAsia" w:ascii="仿宋" w:hAnsi="仿宋" w:eastAsia="仿宋" w:cs="仿宋"/>
          <w:b/>
          <w:kern w:val="0"/>
          <w:sz w:val="28"/>
          <w:szCs w:val="28"/>
        </w:rPr>
      </w:pPr>
    </w:p>
    <w:p w14:paraId="528180AD">
      <w:pPr>
        <w:spacing w:line="520" w:lineRule="exact"/>
        <w:jc w:val="left"/>
        <w:outlineLvl w:val="2"/>
        <w:rPr>
          <w:rFonts w:ascii="仿宋" w:hAnsi="仿宋" w:eastAsia="仿宋" w:cs="仿宋"/>
          <w:b/>
          <w:sz w:val="28"/>
          <w:szCs w:val="28"/>
        </w:rPr>
      </w:pPr>
      <w:bookmarkStart w:id="27" w:name="_Hlk89675716"/>
      <w:r>
        <w:rPr>
          <w:rFonts w:hint="eastAsia" w:ascii="仿宋" w:hAnsi="仿宋" w:eastAsia="仿宋" w:cs="仿宋"/>
          <w:b/>
          <w:sz w:val="28"/>
          <w:szCs w:val="28"/>
        </w:rPr>
        <w:t>价格标响应文件相关格式</w:t>
      </w:r>
    </w:p>
    <w:p w14:paraId="1534AC89">
      <w:pPr>
        <w:snapToGrid w:val="0"/>
        <w:spacing w:line="520" w:lineRule="exact"/>
        <w:ind w:firstLine="562" w:firstLineChars="200"/>
        <w:jc w:val="center"/>
        <w:outlineLvl w:val="0"/>
        <w:rPr>
          <w:rFonts w:ascii="仿宋" w:hAnsi="仿宋" w:eastAsia="仿宋" w:cs="仿宋"/>
          <w:b/>
          <w:kern w:val="0"/>
          <w:sz w:val="28"/>
          <w:szCs w:val="28"/>
        </w:rPr>
      </w:pPr>
      <w:bookmarkStart w:id="28" w:name="_Toc23203"/>
      <w:r>
        <w:rPr>
          <w:rFonts w:hint="eastAsia" w:ascii="仿宋" w:hAnsi="仿宋" w:eastAsia="仿宋" w:cs="仿宋"/>
          <w:b/>
          <w:kern w:val="0"/>
          <w:sz w:val="28"/>
          <w:szCs w:val="28"/>
        </w:rPr>
        <w:t>价格标响应文件</w:t>
      </w:r>
      <w:bookmarkEnd w:id="28"/>
    </w:p>
    <w:p w14:paraId="7BCEDC3F">
      <w:pPr>
        <w:snapToGrid w:val="0"/>
        <w:spacing w:line="520" w:lineRule="exact"/>
        <w:jc w:val="center"/>
        <w:rPr>
          <w:rFonts w:ascii="仿宋" w:hAnsi="仿宋" w:eastAsia="仿宋" w:cs="仿宋"/>
          <w:b/>
          <w:sz w:val="28"/>
          <w:szCs w:val="28"/>
        </w:rPr>
      </w:pPr>
    </w:p>
    <w:tbl>
      <w:tblPr>
        <w:tblStyle w:val="12"/>
        <w:tblpPr w:leftFromText="180" w:rightFromText="180" w:vertAnchor="text" w:horzAnchor="page" w:tblpX="1174" w:tblpY="414"/>
        <w:tblOverlap w:val="never"/>
        <w:tblW w:w="531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22"/>
        <w:gridCol w:w="2277"/>
        <w:gridCol w:w="1965"/>
        <w:gridCol w:w="1903"/>
      </w:tblGrid>
      <w:tr w14:paraId="4D59C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11" w:type="pct"/>
            <w:tcBorders>
              <w:top w:val="single" w:color="auto" w:sz="4" w:space="0"/>
              <w:left w:val="single" w:color="auto" w:sz="4" w:space="0"/>
              <w:bottom w:val="single" w:color="auto" w:sz="4" w:space="0"/>
              <w:right w:val="single" w:color="auto" w:sz="4" w:space="0"/>
            </w:tcBorders>
            <w:vAlign w:val="center"/>
          </w:tcPr>
          <w:p w14:paraId="27DC2F00">
            <w:pPr>
              <w:kinsoku w:val="0"/>
              <w:topLinePunct/>
              <w:spacing w:line="52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1255" w:type="pct"/>
            <w:tcBorders>
              <w:top w:val="single" w:color="auto" w:sz="4" w:space="0"/>
              <w:left w:val="single" w:color="auto" w:sz="4" w:space="0"/>
              <w:bottom w:val="single" w:color="auto" w:sz="4" w:space="0"/>
              <w:right w:val="single" w:color="auto" w:sz="4" w:space="0"/>
            </w:tcBorders>
            <w:vAlign w:val="center"/>
          </w:tcPr>
          <w:p w14:paraId="43190E18">
            <w:pPr>
              <w:kinsoku w:val="0"/>
              <w:topLinePunct/>
              <w:spacing w:line="520" w:lineRule="exact"/>
              <w:jc w:val="center"/>
              <w:rPr>
                <w:rFonts w:ascii="仿宋" w:hAnsi="仿宋" w:eastAsia="仿宋" w:cs="仿宋"/>
                <w:sz w:val="28"/>
                <w:szCs w:val="28"/>
              </w:rPr>
            </w:pPr>
            <w:r>
              <w:rPr>
                <w:rFonts w:hint="eastAsia" w:ascii="仿宋" w:hAnsi="仿宋" w:eastAsia="仿宋" w:cs="仿宋"/>
                <w:sz w:val="28"/>
                <w:szCs w:val="28"/>
              </w:rPr>
              <w:t>总报价（元）</w:t>
            </w:r>
          </w:p>
        </w:tc>
        <w:tc>
          <w:tcPr>
            <w:tcW w:w="1083" w:type="pct"/>
            <w:tcBorders>
              <w:top w:val="single" w:color="auto" w:sz="4" w:space="0"/>
              <w:left w:val="single" w:color="auto" w:sz="4" w:space="0"/>
              <w:bottom w:val="single" w:color="auto" w:sz="4" w:space="0"/>
              <w:right w:val="single" w:color="auto" w:sz="4" w:space="0"/>
            </w:tcBorders>
            <w:vAlign w:val="center"/>
          </w:tcPr>
          <w:p w14:paraId="209FA6DB">
            <w:pPr>
              <w:kinsoku w:val="0"/>
              <w:topLinePunct/>
              <w:spacing w:line="520" w:lineRule="exact"/>
              <w:jc w:val="center"/>
              <w:rPr>
                <w:rFonts w:ascii="仿宋" w:hAnsi="仿宋" w:eastAsia="仿宋" w:cs="仿宋"/>
                <w:sz w:val="28"/>
                <w:szCs w:val="28"/>
              </w:rPr>
            </w:pPr>
            <w:r>
              <w:rPr>
                <w:rFonts w:hint="eastAsia" w:ascii="仿宋" w:hAnsi="仿宋" w:eastAsia="仿宋" w:cs="仿宋"/>
                <w:sz w:val="28"/>
                <w:szCs w:val="28"/>
              </w:rPr>
              <w:t>项目完成时间</w:t>
            </w:r>
          </w:p>
        </w:tc>
        <w:tc>
          <w:tcPr>
            <w:tcW w:w="1049" w:type="pct"/>
            <w:tcBorders>
              <w:top w:val="single" w:color="auto" w:sz="4" w:space="0"/>
              <w:left w:val="single" w:color="auto" w:sz="4" w:space="0"/>
              <w:bottom w:val="single" w:color="auto" w:sz="4" w:space="0"/>
              <w:right w:val="single" w:color="auto" w:sz="4" w:space="0"/>
            </w:tcBorders>
            <w:vAlign w:val="center"/>
          </w:tcPr>
          <w:p w14:paraId="0B2C0802">
            <w:pPr>
              <w:kinsoku w:val="0"/>
              <w:topLinePunct/>
              <w:spacing w:line="520" w:lineRule="exact"/>
              <w:jc w:val="center"/>
              <w:rPr>
                <w:rFonts w:ascii="仿宋" w:hAnsi="仿宋" w:eastAsia="仿宋" w:cs="仿宋"/>
                <w:sz w:val="28"/>
                <w:szCs w:val="28"/>
              </w:rPr>
            </w:pPr>
            <w:r>
              <w:rPr>
                <w:rFonts w:hint="eastAsia" w:ascii="仿宋" w:hAnsi="仿宋" w:eastAsia="仿宋" w:cs="仿宋"/>
                <w:sz w:val="28"/>
                <w:szCs w:val="28"/>
              </w:rPr>
              <w:t>付款方式</w:t>
            </w:r>
          </w:p>
        </w:tc>
      </w:tr>
      <w:tr w14:paraId="6A7DE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1611" w:type="pct"/>
            <w:tcBorders>
              <w:top w:val="single" w:color="auto" w:sz="4" w:space="0"/>
              <w:left w:val="single" w:color="auto" w:sz="4" w:space="0"/>
              <w:bottom w:val="single" w:color="auto" w:sz="4" w:space="0"/>
              <w:right w:val="single" w:color="auto" w:sz="4" w:space="0"/>
            </w:tcBorders>
            <w:vAlign w:val="center"/>
          </w:tcPr>
          <w:p w14:paraId="7D668DC9">
            <w:pPr>
              <w:kinsoku w:val="0"/>
              <w:topLinePunct/>
              <w:spacing w:line="520" w:lineRule="exact"/>
              <w:rPr>
                <w:rFonts w:ascii="仿宋" w:hAnsi="仿宋" w:eastAsia="仿宋" w:cs="仿宋"/>
                <w:b/>
                <w:bCs/>
                <w:sz w:val="28"/>
                <w:szCs w:val="28"/>
              </w:rPr>
            </w:pPr>
          </w:p>
        </w:tc>
        <w:tc>
          <w:tcPr>
            <w:tcW w:w="1255" w:type="pct"/>
            <w:tcBorders>
              <w:top w:val="single" w:color="auto" w:sz="4" w:space="0"/>
              <w:left w:val="single" w:color="auto" w:sz="4" w:space="0"/>
              <w:bottom w:val="single" w:color="auto" w:sz="4" w:space="0"/>
              <w:right w:val="single" w:color="auto" w:sz="4" w:space="0"/>
            </w:tcBorders>
            <w:vAlign w:val="center"/>
          </w:tcPr>
          <w:p w14:paraId="5F16A951">
            <w:pPr>
              <w:kinsoku w:val="0"/>
              <w:topLinePunct/>
              <w:spacing w:line="520" w:lineRule="exact"/>
              <w:rPr>
                <w:rFonts w:ascii="仿宋" w:hAnsi="仿宋" w:eastAsia="仿宋" w:cs="仿宋"/>
                <w:b/>
                <w:sz w:val="28"/>
                <w:szCs w:val="28"/>
                <w:u w:val="single"/>
              </w:rPr>
            </w:pPr>
            <w:r>
              <w:rPr>
                <w:rFonts w:hint="eastAsia" w:ascii="仿宋" w:hAnsi="仿宋" w:eastAsia="仿宋" w:cs="仿宋"/>
                <w:b/>
                <w:sz w:val="28"/>
                <w:szCs w:val="28"/>
              </w:rPr>
              <w:t>大写：</w:t>
            </w:r>
            <w:r>
              <w:rPr>
                <w:rFonts w:hint="eastAsia" w:ascii="仿宋" w:hAnsi="仿宋" w:eastAsia="仿宋" w:cs="仿宋"/>
                <w:b/>
                <w:sz w:val="28"/>
                <w:szCs w:val="28"/>
                <w:u w:val="single"/>
              </w:rPr>
              <w:t xml:space="preserve">       元</w:t>
            </w:r>
          </w:p>
          <w:p w14:paraId="5E4B79FF">
            <w:pPr>
              <w:kinsoku w:val="0"/>
              <w:topLinePunct/>
              <w:spacing w:line="520" w:lineRule="exact"/>
              <w:rPr>
                <w:rFonts w:ascii="仿宋" w:hAnsi="仿宋" w:eastAsia="仿宋" w:cs="仿宋"/>
                <w:sz w:val="28"/>
                <w:szCs w:val="28"/>
              </w:rPr>
            </w:pPr>
            <w:r>
              <w:rPr>
                <w:rFonts w:hint="eastAsia" w:ascii="仿宋" w:hAnsi="仿宋" w:eastAsia="仿宋" w:cs="仿宋"/>
                <w:b/>
                <w:sz w:val="28"/>
                <w:szCs w:val="28"/>
              </w:rPr>
              <w:t>小写：</w:t>
            </w:r>
            <w:r>
              <w:rPr>
                <w:rFonts w:hint="eastAsia" w:ascii="仿宋" w:hAnsi="仿宋" w:eastAsia="仿宋" w:cs="仿宋"/>
                <w:b/>
                <w:sz w:val="28"/>
                <w:szCs w:val="28"/>
                <w:u w:val="single"/>
              </w:rPr>
              <w:t xml:space="preserve">       元</w:t>
            </w:r>
          </w:p>
        </w:tc>
        <w:tc>
          <w:tcPr>
            <w:tcW w:w="1083" w:type="pct"/>
            <w:tcBorders>
              <w:top w:val="single" w:color="auto" w:sz="4" w:space="0"/>
              <w:left w:val="single" w:color="auto" w:sz="4" w:space="0"/>
              <w:bottom w:val="single" w:color="auto" w:sz="4" w:space="0"/>
              <w:right w:val="single" w:color="auto" w:sz="4" w:space="0"/>
            </w:tcBorders>
            <w:vAlign w:val="center"/>
          </w:tcPr>
          <w:p w14:paraId="767B4E2E">
            <w:pPr>
              <w:kinsoku w:val="0"/>
              <w:topLinePunct/>
              <w:spacing w:line="520" w:lineRule="exact"/>
              <w:rPr>
                <w:rFonts w:ascii="仿宋" w:hAnsi="仿宋" w:eastAsia="仿宋" w:cs="仿宋"/>
                <w:sz w:val="28"/>
                <w:szCs w:val="28"/>
              </w:rPr>
            </w:pPr>
            <w:r>
              <w:rPr>
                <w:rFonts w:hint="eastAsia" w:ascii="仿宋" w:hAnsi="仿宋" w:eastAsia="仿宋" w:cs="仿宋"/>
                <w:sz w:val="28"/>
                <w:szCs w:val="28"/>
              </w:rPr>
              <w:t>完全响应比价文件要求</w:t>
            </w:r>
          </w:p>
        </w:tc>
        <w:tc>
          <w:tcPr>
            <w:tcW w:w="1049" w:type="pct"/>
            <w:tcBorders>
              <w:top w:val="single" w:color="auto" w:sz="4" w:space="0"/>
              <w:left w:val="single" w:color="auto" w:sz="4" w:space="0"/>
              <w:bottom w:val="single" w:color="auto" w:sz="4" w:space="0"/>
              <w:right w:val="single" w:color="auto" w:sz="4" w:space="0"/>
            </w:tcBorders>
          </w:tcPr>
          <w:p w14:paraId="05FE2C60">
            <w:pPr>
              <w:kinsoku w:val="0"/>
              <w:topLinePunct/>
              <w:spacing w:line="520" w:lineRule="exact"/>
              <w:rPr>
                <w:rFonts w:ascii="仿宋" w:hAnsi="仿宋" w:eastAsia="仿宋" w:cs="仿宋"/>
                <w:sz w:val="28"/>
                <w:szCs w:val="28"/>
              </w:rPr>
            </w:pPr>
            <w:r>
              <w:rPr>
                <w:rFonts w:hint="eastAsia" w:ascii="仿宋" w:hAnsi="仿宋" w:eastAsia="仿宋" w:cs="仿宋"/>
                <w:sz w:val="28"/>
                <w:szCs w:val="28"/>
              </w:rPr>
              <w:t>完全响应比价文件要求的付款方式</w:t>
            </w:r>
          </w:p>
        </w:tc>
      </w:tr>
    </w:tbl>
    <w:p w14:paraId="54B4E1E5">
      <w:pPr>
        <w:widowControl/>
        <w:spacing w:line="520" w:lineRule="exact"/>
        <w:ind w:firstLine="280" w:firstLineChars="100"/>
        <w:jc w:val="left"/>
        <w:rPr>
          <w:rFonts w:ascii="仿宋" w:hAnsi="仿宋" w:eastAsia="仿宋" w:cs="仿宋"/>
          <w:kern w:val="0"/>
          <w:sz w:val="28"/>
          <w:szCs w:val="28"/>
        </w:rPr>
      </w:pPr>
      <w:r>
        <w:rPr>
          <w:rFonts w:hint="eastAsia" w:ascii="仿宋" w:hAnsi="仿宋" w:eastAsia="仿宋" w:cs="仿宋"/>
          <w:kern w:val="0"/>
          <w:sz w:val="28"/>
          <w:szCs w:val="28"/>
        </w:rPr>
        <w:t>注：</w:t>
      </w:r>
    </w:p>
    <w:p w14:paraId="7D314C1A">
      <w:pPr>
        <w:widowControl/>
        <w:spacing w:line="520" w:lineRule="exact"/>
        <w:ind w:firstLine="280" w:firstLineChars="100"/>
        <w:jc w:val="left"/>
        <w:rPr>
          <w:rFonts w:ascii="仿宋" w:hAnsi="仿宋" w:eastAsia="仿宋" w:cs="仿宋"/>
          <w:kern w:val="0"/>
          <w:sz w:val="28"/>
          <w:szCs w:val="28"/>
        </w:rPr>
      </w:pPr>
      <w:r>
        <w:rPr>
          <w:rFonts w:hint="eastAsia" w:ascii="仿宋" w:hAnsi="仿宋" w:eastAsia="仿宋" w:cs="仿宋"/>
          <w:kern w:val="0"/>
          <w:sz w:val="28"/>
          <w:szCs w:val="28"/>
        </w:rPr>
        <w:t>（1）本表为格式表，不得自行改动，必须提供，否则视为未实质性响应比价采购文件。</w:t>
      </w:r>
    </w:p>
    <w:p w14:paraId="4C7708A3">
      <w:pPr>
        <w:snapToGrid w:val="0"/>
        <w:spacing w:line="520" w:lineRule="exact"/>
        <w:ind w:left="1322" w:hanging="1321" w:hangingChars="472"/>
        <w:rPr>
          <w:rFonts w:ascii="仿宋" w:hAnsi="仿宋" w:eastAsia="仿宋" w:cs="仿宋"/>
          <w:sz w:val="28"/>
          <w:szCs w:val="28"/>
        </w:rPr>
      </w:pPr>
    </w:p>
    <w:p w14:paraId="76F1EF37">
      <w:pPr>
        <w:snapToGrid w:val="0"/>
        <w:spacing w:line="520" w:lineRule="exact"/>
        <w:ind w:left="1322" w:hanging="1321" w:hangingChars="472"/>
        <w:rPr>
          <w:rFonts w:ascii="仿宋" w:hAnsi="仿宋" w:eastAsia="仿宋" w:cs="仿宋"/>
          <w:sz w:val="28"/>
          <w:szCs w:val="28"/>
        </w:rPr>
      </w:pPr>
    </w:p>
    <w:p w14:paraId="0AA89A47">
      <w:pPr>
        <w:snapToGrid w:val="0"/>
        <w:spacing w:line="520" w:lineRule="exact"/>
        <w:ind w:left="1322" w:hanging="1321" w:hangingChars="472"/>
        <w:rPr>
          <w:rFonts w:ascii="仿宋" w:hAnsi="仿宋" w:eastAsia="仿宋" w:cs="仿宋"/>
          <w:sz w:val="28"/>
          <w:szCs w:val="28"/>
        </w:rPr>
      </w:pPr>
    </w:p>
    <w:p w14:paraId="1E1539E5">
      <w:pPr>
        <w:snapToGrid w:val="0"/>
        <w:spacing w:line="520" w:lineRule="exact"/>
        <w:ind w:left="1322" w:hanging="1321" w:hangingChars="472"/>
        <w:rPr>
          <w:rFonts w:ascii="仿宋" w:hAnsi="仿宋" w:eastAsia="仿宋" w:cs="仿宋"/>
          <w:sz w:val="28"/>
          <w:szCs w:val="28"/>
        </w:rPr>
      </w:pPr>
    </w:p>
    <w:p w14:paraId="5097A574">
      <w:pPr>
        <w:snapToGrid w:val="0"/>
        <w:spacing w:line="520" w:lineRule="exact"/>
        <w:ind w:left="1322" w:hanging="1321" w:hangingChars="472"/>
        <w:rPr>
          <w:rFonts w:ascii="仿宋" w:hAnsi="仿宋" w:eastAsia="仿宋" w:cs="仿宋"/>
          <w:sz w:val="28"/>
          <w:szCs w:val="28"/>
        </w:rPr>
      </w:pPr>
    </w:p>
    <w:p w14:paraId="48906BFC">
      <w:pPr>
        <w:snapToGrid w:val="0"/>
        <w:spacing w:line="520" w:lineRule="exact"/>
        <w:rPr>
          <w:rFonts w:ascii="仿宋" w:hAnsi="仿宋" w:eastAsia="仿宋" w:cs="仿宋"/>
          <w:sz w:val="28"/>
          <w:szCs w:val="28"/>
        </w:rPr>
      </w:pPr>
    </w:p>
    <w:p w14:paraId="56FD93BE">
      <w:pPr>
        <w:snapToGrid w:val="0"/>
        <w:spacing w:line="520" w:lineRule="exact"/>
        <w:ind w:left="1322" w:hanging="1321" w:hangingChars="472"/>
        <w:jc w:val="center"/>
        <w:rPr>
          <w:rFonts w:ascii="仿宋" w:hAnsi="仿宋" w:eastAsia="仿宋" w:cs="仿宋"/>
          <w:sz w:val="28"/>
          <w:szCs w:val="28"/>
        </w:rPr>
      </w:pPr>
      <w:r>
        <w:rPr>
          <w:rFonts w:hint="eastAsia" w:ascii="仿宋" w:hAnsi="仿宋" w:eastAsia="仿宋" w:cs="仿宋"/>
          <w:sz w:val="28"/>
          <w:szCs w:val="28"/>
        </w:rPr>
        <w:t>供应商名称：（盖章）</w:t>
      </w:r>
    </w:p>
    <w:p w14:paraId="172BFEDD">
      <w:pPr>
        <w:snapToGrid w:val="0"/>
        <w:spacing w:line="520" w:lineRule="exact"/>
        <w:ind w:left="1322" w:hanging="1321" w:hangingChars="472"/>
        <w:jc w:val="center"/>
        <w:rPr>
          <w:rFonts w:ascii="仿宋" w:hAnsi="仿宋" w:eastAsia="仿宋" w:cs="仿宋"/>
          <w:sz w:val="28"/>
          <w:szCs w:val="28"/>
        </w:rPr>
      </w:pPr>
      <w:r>
        <w:rPr>
          <w:rFonts w:hint="eastAsia" w:ascii="仿宋" w:hAnsi="仿宋" w:eastAsia="仿宋" w:cs="仿宋"/>
          <w:sz w:val="28"/>
          <w:szCs w:val="28"/>
        </w:rPr>
        <w:t xml:space="preserve">            法定代表人或授权委托人（签字）：</w:t>
      </w:r>
    </w:p>
    <w:p w14:paraId="6990F13B">
      <w:pPr>
        <w:snapToGrid w:val="0"/>
        <w:spacing w:line="520" w:lineRule="exact"/>
        <w:ind w:firstLine="2800" w:firstLineChars="1000"/>
        <w:rPr>
          <w:rFonts w:ascii="仿宋" w:hAnsi="仿宋" w:eastAsia="仿宋" w:cs="仿宋"/>
          <w:sz w:val="28"/>
          <w:szCs w:val="28"/>
        </w:rPr>
      </w:pPr>
      <w:r>
        <w:rPr>
          <w:rFonts w:hint="eastAsia" w:ascii="仿宋" w:hAnsi="仿宋" w:eastAsia="仿宋" w:cs="仿宋"/>
          <w:sz w:val="28"/>
          <w:szCs w:val="28"/>
        </w:rPr>
        <w:t>日期：</w:t>
      </w:r>
    </w:p>
    <w:p w14:paraId="7A890A5A">
      <w:pPr>
        <w:spacing w:after="120" w:line="520" w:lineRule="exact"/>
        <w:rPr>
          <w:rFonts w:ascii="仿宋" w:hAnsi="仿宋" w:eastAsia="仿宋" w:cs="仿宋"/>
          <w:b/>
          <w:kern w:val="0"/>
          <w:sz w:val="28"/>
          <w:szCs w:val="28"/>
        </w:rPr>
      </w:pPr>
    </w:p>
    <w:p w14:paraId="2B9AC695">
      <w:pPr>
        <w:tabs>
          <w:tab w:val="left" w:pos="5227"/>
        </w:tabs>
        <w:spacing w:line="520" w:lineRule="exact"/>
        <w:jc w:val="left"/>
        <w:outlineLvl w:val="0"/>
        <w:rPr>
          <w:rFonts w:ascii="仿宋" w:hAnsi="仿宋" w:eastAsia="仿宋" w:cs="仿宋"/>
          <w:b/>
          <w:bCs/>
          <w:sz w:val="28"/>
          <w:szCs w:val="28"/>
        </w:rPr>
      </w:pPr>
      <w:bookmarkStart w:id="29" w:name="_Toc11949"/>
    </w:p>
    <w:p w14:paraId="56E8F713">
      <w:pPr>
        <w:widowControl/>
        <w:spacing w:line="520" w:lineRule="exact"/>
        <w:ind w:firstLine="420"/>
        <w:jc w:val="left"/>
        <w:rPr>
          <w:rFonts w:ascii="仿宋" w:hAnsi="仿宋" w:eastAsia="仿宋" w:cs="仿宋"/>
          <w:kern w:val="0"/>
          <w:sz w:val="28"/>
          <w:szCs w:val="28"/>
        </w:rPr>
      </w:pPr>
    </w:p>
    <w:p w14:paraId="5BEA015C">
      <w:pPr>
        <w:snapToGrid w:val="0"/>
        <w:spacing w:line="400" w:lineRule="exact"/>
        <w:ind w:left="981" w:hanging="984" w:hangingChars="350"/>
        <w:rPr>
          <w:rFonts w:ascii="仿宋_GB2312" w:eastAsia="仿宋_GB2312"/>
          <w:b/>
          <w:bCs/>
          <w:sz w:val="28"/>
          <w:szCs w:val="28"/>
        </w:rPr>
      </w:pPr>
    </w:p>
    <w:p w14:paraId="70DBE97C">
      <w:pPr>
        <w:spacing w:line="400" w:lineRule="exact"/>
        <w:jc w:val="center"/>
        <w:rPr>
          <w:rFonts w:ascii="Calibri" w:hAnsi="Calibri"/>
          <w:b/>
          <w:bCs/>
          <w:sz w:val="32"/>
          <w:szCs w:val="32"/>
        </w:rPr>
      </w:pPr>
      <w:r>
        <w:rPr>
          <w:rFonts w:hint="eastAsia" w:ascii="Calibri" w:hAnsi="Calibri"/>
          <w:b/>
          <w:bCs/>
          <w:sz w:val="32"/>
          <w:szCs w:val="32"/>
        </w:rPr>
        <w:t>分项报价明细表（服务类）</w:t>
      </w:r>
    </w:p>
    <w:p w14:paraId="3DBA3DF3">
      <w:pPr>
        <w:snapToGrid w:val="0"/>
        <w:spacing w:line="400" w:lineRule="exact"/>
        <w:rPr>
          <w:rFonts w:ascii="仿宋_GB2312" w:hAnsi="宋体" w:eastAsia="仿宋_GB2312"/>
          <w:sz w:val="28"/>
          <w:szCs w:val="28"/>
        </w:rPr>
      </w:pPr>
    </w:p>
    <w:tbl>
      <w:tblPr>
        <w:tblStyle w:val="12"/>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tblGrid>
      <w:tr w14:paraId="3E6E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noWrap w:val="0"/>
            <w:vAlign w:val="center"/>
          </w:tcPr>
          <w:p w14:paraId="3A270116">
            <w:pPr>
              <w:snapToGrid w:val="0"/>
              <w:spacing w:line="360" w:lineRule="auto"/>
              <w:jc w:val="center"/>
              <w:rPr>
                <w:rFonts w:ascii="宋体" w:hAnsi="宋体"/>
                <w:b/>
                <w:szCs w:val="21"/>
              </w:rPr>
            </w:pPr>
            <w:r>
              <w:rPr>
                <w:rFonts w:hint="eastAsia" w:ascii="宋体" w:hAnsi="宋体"/>
                <w:b/>
                <w:szCs w:val="21"/>
              </w:rPr>
              <w:t>序号</w:t>
            </w:r>
          </w:p>
        </w:tc>
        <w:tc>
          <w:tcPr>
            <w:tcW w:w="1321" w:type="dxa"/>
            <w:noWrap w:val="0"/>
            <w:vAlign w:val="center"/>
          </w:tcPr>
          <w:p w14:paraId="43BB5235">
            <w:pPr>
              <w:snapToGrid w:val="0"/>
              <w:spacing w:line="360" w:lineRule="auto"/>
              <w:jc w:val="center"/>
              <w:rPr>
                <w:rFonts w:ascii="宋体" w:hAnsi="宋体"/>
                <w:b/>
                <w:szCs w:val="21"/>
              </w:rPr>
            </w:pPr>
            <w:r>
              <w:rPr>
                <w:rFonts w:hint="eastAsia" w:ascii="宋体" w:hAnsi="宋体"/>
                <w:b/>
                <w:szCs w:val="21"/>
              </w:rPr>
              <w:t>名称</w:t>
            </w:r>
          </w:p>
        </w:tc>
        <w:tc>
          <w:tcPr>
            <w:tcW w:w="1417" w:type="dxa"/>
            <w:noWrap w:val="0"/>
            <w:vAlign w:val="center"/>
          </w:tcPr>
          <w:p w14:paraId="68927E3C">
            <w:pPr>
              <w:snapToGrid w:val="0"/>
              <w:spacing w:line="360" w:lineRule="auto"/>
              <w:jc w:val="center"/>
              <w:rPr>
                <w:rFonts w:hint="eastAsia" w:ascii="宋体" w:hAnsi="宋体" w:eastAsia="宋体"/>
                <w:b/>
                <w:szCs w:val="21"/>
                <w:lang w:eastAsia="zh-CN"/>
              </w:rPr>
            </w:pPr>
            <w:r>
              <w:rPr>
                <w:rFonts w:hint="eastAsia" w:ascii="宋体" w:hAnsi="宋体"/>
                <w:b/>
                <w:szCs w:val="21"/>
              </w:rPr>
              <w:t>服务</w:t>
            </w:r>
            <w:r>
              <w:rPr>
                <w:rFonts w:hint="eastAsia" w:ascii="宋体" w:hAnsi="宋体"/>
                <w:b/>
                <w:szCs w:val="21"/>
                <w:lang w:val="en-US" w:eastAsia="zh-CN"/>
              </w:rPr>
              <w:t>项目</w:t>
            </w:r>
          </w:p>
        </w:tc>
        <w:tc>
          <w:tcPr>
            <w:tcW w:w="1418" w:type="dxa"/>
            <w:noWrap w:val="0"/>
            <w:vAlign w:val="center"/>
          </w:tcPr>
          <w:p w14:paraId="6788B45A">
            <w:pPr>
              <w:snapToGrid w:val="0"/>
              <w:spacing w:line="360" w:lineRule="auto"/>
              <w:jc w:val="center"/>
              <w:rPr>
                <w:rFonts w:hint="eastAsia" w:ascii="宋体" w:hAnsi="宋体" w:eastAsia="宋体"/>
                <w:b/>
                <w:szCs w:val="21"/>
                <w:lang w:val="en-US" w:eastAsia="zh-CN"/>
              </w:rPr>
            </w:pPr>
            <w:r>
              <w:rPr>
                <w:rFonts w:hint="eastAsia" w:ascii="宋体" w:hAnsi="宋体"/>
                <w:b/>
                <w:szCs w:val="21"/>
              </w:rPr>
              <w:t>服务</w:t>
            </w:r>
            <w:r>
              <w:rPr>
                <w:rFonts w:hint="eastAsia" w:ascii="宋体" w:hAnsi="宋体"/>
                <w:b/>
                <w:szCs w:val="21"/>
                <w:lang w:val="en-US" w:eastAsia="zh-CN"/>
              </w:rPr>
              <w:t>内容</w:t>
            </w:r>
          </w:p>
        </w:tc>
        <w:tc>
          <w:tcPr>
            <w:tcW w:w="1275" w:type="dxa"/>
            <w:noWrap w:val="0"/>
            <w:vAlign w:val="center"/>
          </w:tcPr>
          <w:p w14:paraId="4BB2ED46">
            <w:pPr>
              <w:snapToGrid w:val="0"/>
              <w:spacing w:line="360" w:lineRule="auto"/>
              <w:jc w:val="center"/>
              <w:rPr>
                <w:rFonts w:ascii="宋体" w:hAnsi="宋体"/>
                <w:b/>
                <w:szCs w:val="21"/>
              </w:rPr>
            </w:pPr>
            <w:r>
              <w:rPr>
                <w:rFonts w:hint="eastAsia" w:ascii="宋体" w:hAnsi="宋体"/>
                <w:b/>
                <w:szCs w:val="21"/>
              </w:rPr>
              <w:t>服务时间</w:t>
            </w:r>
          </w:p>
        </w:tc>
        <w:tc>
          <w:tcPr>
            <w:tcW w:w="1276" w:type="dxa"/>
            <w:shd w:val="clear" w:color="auto" w:fill="auto"/>
            <w:noWrap w:val="0"/>
            <w:vAlign w:val="center"/>
          </w:tcPr>
          <w:p w14:paraId="39E31A7C">
            <w:pPr>
              <w:snapToGrid w:val="0"/>
              <w:spacing w:line="360" w:lineRule="auto"/>
              <w:jc w:val="center"/>
              <w:rPr>
                <w:rFonts w:ascii="宋体" w:hAnsi="宋体" w:eastAsia="宋体" w:cs="Times New Roman"/>
                <w:b/>
                <w:kern w:val="2"/>
                <w:sz w:val="21"/>
                <w:szCs w:val="21"/>
                <w:lang w:val="en-US" w:eastAsia="zh-CN" w:bidi="ar-SA"/>
              </w:rPr>
            </w:pPr>
            <w:r>
              <w:rPr>
                <w:rFonts w:hint="eastAsia" w:ascii="宋体" w:hAnsi="宋体"/>
                <w:b/>
                <w:szCs w:val="21"/>
              </w:rPr>
              <w:t>金额</w:t>
            </w:r>
          </w:p>
        </w:tc>
        <w:tc>
          <w:tcPr>
            <w:tcW w:w="851" w:type="dxa"/>
            <w:shd w:val="clear" w:color="auto" w:fill="auto"/>
            <w:noWrap w:val="0"/>
            <w:vAlign w:val="center"/>
          </w:tcPr>
          <w:p w14:paraId="6463233D">
            <w:pPr>
              <w:snapToGrid w:val="0"/>
              <w:spacing w:line="360" w:lineRule="auto"/>
              <w:ind w:firstLine="105" w:firstLineChars="50"/>
              <w:jc w:val="center"/>
              <w:rPr>
                <w:rFonts w:ascii="宋体" w:hAnsi="宋体" w:eastAsia="宋体" w:cs="Times New Roman"/>
                <w:b/>
                <w:kern w:val="2"/>
                <w:sz w:val="21"/>
                <w:szCs w:val="21"/>
                <w:lang w:val="en-US" w:eastAsia="zh-CN" w:bidi="ar-SA"/>
              </w:rPr>
            </w:pPr>
            <w:r>
              <w:rPr>
                <w:rFonts w:hint="eastAsia" w:ascii="宋体" w:hAnsi="宋体"/>
                <w:b/>
                <w:szCs w:val="21"/>
              </w:rPr>
              <w:t>备注</w:t>
            </w:r>
          </w:p>
        </w:tc>
      </w:tr>
      <w:tr w14:paraId="796A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noWrap w:val="0"/>
            <w:vAlign w:val="center"/>
          </w:tcPr>
          <w:p w14:paraId="47BEADA7">
            <w:pPr>
              <w:snapToGrid w:val="0"/>
              <w:spacing w:line="360" w:lineRule="auto"/>
              <w:jc w:val="center"/>
              <w:rPr>
                <w:rFonts w:ascii="仿宋_GB2312" w:hAnsi="宋体" w:eastAsia="仿宋_GB2312"/>
                <w:sz w:val="24"/>
              </w:rPr>
            </w:pPr>
            <w:r>
              <w:rPr>
                <w:rFonts w:hint="eastAsia" w:ascii="仿宋_GB2312" w:hAnsi="宋体" w:eastAsia="仿宋_GB2312"/>
                <w:sz w:val="24"/>
              </w:rPr>
              <w:t>1</w:t>
            </w:r>
          </w:p>
        </w:tc>
        <w:tc>
          <w:tcPr>
            <w:tcW w:w="1321" w:type="dxa"/>
            <w:noWrap w:val="0"/>
            <w:vAlign w:val="center"/>
          </w:tcPr>
          <w:p w14:paraId="62C5BCD9">
            <w:pPr>
              <w:snapToGrid w:val="0"/>
              <w:spacing w:line="360" w:lineRule="auto"/>
              <w:jc w:val="center"/>
              <w:rPr>
                <w:rFonts w:ascii="仿宋_GB2312" w:hAnsi="宋体" w:eastAsia="仿宋_GB2312"/>
                <w:sz w:val="24"/>
              </w:rPr>
            </w:pPr>
          </w:p>
        </w:tc>
        <w:tc>
          <w:tcPr>
            <w:tcW w:w="1417" w:type="dxa"/>
            <w:noWrap w:val="0"/>
            <w:vAlign w:val="center"/>
          </w:tcPr>
          <w:p w14:paraId="731DDE59">
            <w:pPr>
              <w:snapToGrid w:val="0"/>
              <w:spacing w:line="360" w:lineRule="auto"/>
              <w:jc w:val="center"/>
              <w:rPr>
                <w:rFonts w:ascii="仿宋_GB2312" w:hAnsi="宋体" w:eastAsia="仿宋_GB2312"/>
                <w:sz w:val="24"/>
              </w:rPr>
            </w:pPr>
          </w:p>
        </w:tc>
        <w:tc>
          <w:tcPr>
            <w:tcW w:w="1418" w:type="dxa"/>
            <w:noWrap w:val="0"/>
            <w:vAlign w:val="center"/>
          </w:tcPr>
          <w:p w14:paraId="0EC231C3">
            <w:pPr>
              <w:snapToGrid w:val="0"/>
              <w:spacing w:line="360" w:lineRule="auto"/>
              <w:jc w:val="center"/>
              <w:rPr>
                <w:rFonts w:ascii="仿宋_GB2312" w:hAnsi="宋体" w:eastAsia="仿宋_GB2312"/>
                <w:sz w:val="24"/>
              </w:rPr>
            </w:pPr>
          </w:p>
        </w:tc>
        <w:tc>
          <w:tcPr>
            <w:tcW w:w="1275" w:type="dxa"/>
            <w:noWrap w:val="0"/>
            <w:vAlign w:val="center"/>
          </w:tcPr>
          <w:p w14:paraId="2657EF0D">
            <w:pPr>
              <w:snapToGrid w:val="0"/>
              <w:spacing w:line="360" w:lineRule="auto"/>
              <w:jc w:val="center"/>
              <w:rPr>
                <w:rFonts w:ascii="仿宋_GB2312" w:hAnsi="宋体" w:eastAsia="仿宋_GB2312"/>
                <w:sz w:val="24"/>
              </w:rPr>
            </w:pPr>
          </w:p>
        </w:tc>
        <w:tc>
          <w:tcPr>
            <w:tcW w:w="1276" w:type="dxa"/>
            <w:noWrap w:val="0"/>
            <w:vAlign w:val="center"/>
          </w:tcPr>
          <w:p w14:paraId="363C2E1C">
            <w:pPr>
              <w:snapToGrid w:val="0"/>
              <w:spacing w:line="360" w:lineRule="auto"/>
              <w:jc w:val="center"/>
              <w:rPr>
                <w:rFonts w:ascii="仿宋_GB2312" w:hAnsi="宋体" w:eastAsia="仿宋_GB2312"/>
                <w:sz w:val="24"/>
              </w:rPr>
            </w:pPr>
          </w:p>
        </w:tc>
        <w:tc>
          <w:tcPr>
            <w:tcW w:w="851" w:type="dxa"/>
            <w:noWrap w:val="0"/>
            <w:vAlign w:val="center"/>
          </w:tcPr>
          <w:p w14:paraId="5DF98775">
            <w:pPr>
              <w:snapToGrid w:val="0"/>
              <w:spacing w:line="360" w:lineRule="auto"/>
              <w:jc w:val="center"/>
              <w:rPr>
                <w:rFonts w:ascii="仿宋_GB2312" w:hAnsi="宋体" w:eastAsia="仿宋_GB2312"/>
                <w:sz w:val="24"/>
              </w:rPr>
            </w:pPr>
          </w:p>
        </w:tc>
      </w:tr>
      <w:tr w14:paraId="0AF6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noWrap w:val="0"/>
            <w:vAlign w:val="center"/>
          </w:tcPr>
          <w:p w14:paraId="47E954D5">
            <w:pPr>
              <w:snapToGrid w:val="0"/>
              <w:spacing w:line="360" w:lineRule="auto"/>
              <w:jc w:val="center"/>
              <w:rPr>
                <w:rFonts w:ascii="仿宋_GB2312" w:hAnsi="宋体" w:eastAsia="仿宋_GB2312"/>
                <w:sz w:val="24"/>
              </w:rPr>
            </w:pPr>
            <w:r>
              <w:rPr>
                <w:rFonts w:hint="eastAsia" w:ascii="仿宋_GB2312" w:hAnsi="宋体" w:eastAsia="仿宋_GB2312"/>
                <w:sz w:val="24"/>
              </w:rPr>
              <w:t>2</w:t>
            </w:r>
          </w:p>
        </w:tc>
        <w:tc>
          <w:tcPr>
            <w:tcW w:w="1321" w:type="dxa"/>
            <w:noWrap w:val="0"/>
            <w:vAlign w:val="center"/>
          </w:tcPr>
          <w:p w14:paraId="7FBBAFDC">
            <w:pPr>
              <w:snapToGrid w:val="0"/>
              <w:spacing w:line="360" w:lineRule="auto"/>
              <w:jc w:val="center"/>
              <w:rPr>
                <w:rFonts w:ascii="仿宋_GB2312" w:hAnsi="宋体" w:eastAsia="仿宋_GB2312"/>
                <w:sz w:val="24"/>
              </w:rPr>
            </w:pPr>
          </w:p>
        </w:tc>
        <w:tc>
          <w:tcPr>
            <w:tcW w:w="1417" w:type="dxa"/>
            <w:noWrap w:val="0"/>
            <w:vAlign w:val="center"/>
          </w:tcPr>
          <w:p w14:paraId="4227F17C">
            <w:pPr>
              <w:snapToGrid w:val="0"/>
              <w:spacing w:line="360" w:lineRule="auto"/>
              <w:jc w:val="center"/>
              <w:rPr>
                <w:rFonts w:ascii="仿宋_GB2312" w:hAnsi="宋体" w:eastAsia="仿宋_GB2312"/>
                <w:sz w:val="24"/>
              </w:rPr>
            </w:pPr>
          </w:p>
        </w:tc>
        <w:tc>
          <w:tcPr>
            <w:tcW w:w="1418" w:type="dxa"/>
            <w:noWrap w:val="0"/>
            <w:vAlign w:val="center"/>
          </w:tcPr>
          <w:p w14:paraId="4DECF159">
            <w:pPr>
              <w:snapToGrid w:val="0"/>
              <w:spacing w:line="360" w:lineRule="auto"/>
              <w:jc w:val="center"/>
              <w:rPr>
                <w:rFonts w:ascii="仿宋_GB2312" w:hAnsi="宋体" w:eastAsia="仿宋_GB2312"/>
                <w:sz w:val="24"/>
              </w:rPr>
            </w:pPr>
          </w:p>
        </w:tc>
        <w:tc>
          <w:tcPr>
            <w:tcW w:w="1275" w:type="dxa"/>
            <w:noWrap w:val="0"/>
            <w:vAlign w:val="center"/>
          </w:tcPr>
          <w:p w14:paraId="30ECD4DC">
            <w:pPr>
              <w:snapToGrid w:val="0"/>
              <w:spacing w:line="360" w:lineRule="auto"/>
              <w:jc w:val="center"/>
              <w:rPr>
                <w:rFonts w:ascii="仿宋_GB2312" w:hAnsi="宋体" w:eastAsia="仿宋_GB2312"/>
                <w:sz w:val="24"/>
              </w:rPr>
            </w:pPr>
          </w:p>
        </w:tc>
        <w:tc>
          <w:tcPr>
            <w:tcW w:w="1276" w:type="dxa"/>
            <w:noWrap w:val="0"/>
            <w:vAlign w:val="center"/>
          </w:tcPr>
          <w:p w14:paraId="13E12DE1">
            <w:pPr>
              <w:snapToGrid w:val="0"/>
              <w:spacing w:line="360" w:lineRule="auto"/>
              <w:jc w:val="center"/>
              <w:rPr>
                <w:rFonts w:ascii="仿宋_GB2312" w:hAnsi="宋体" w:eastAsia="仿宋_GB2312"/>
                <w:sz w:val="24"/>
              </w:rPr>
            </w:pPr>
          </w:p>
        </w:tc>
        <w:tc>
          <w:tcPr>
            <w:tcW w:w="851" w:type="dxa"/>
            <w:noWrap w:val="0"/>
            <w:vAlign w:val="center"/>
          </w:tcPr>
          <w:p w14:paraId="7E9111C4">
            <w:pPr>
              <w:snapToGrid w:val="0"/>
              <w:spacing w:line="360" w:lineRule="auto"/>
              <w:jc w:val="center"/>
              <w:rPr>
                <w:rFonts w:ascii="仿宋_GB2312" w:hAnsi="宋体" w:eastAsia="仿宋_GB2312"/>
                <w:sz w:val="24"/>
              </w:rPr>
            </w:pPr>
          </w:p>
        </w:tc>
      </w:tr>
      <w:tr w14:paraId="67E4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54FF0FD1">
            <w:pPr>
              <w:snapToGrid w:val="0"/>
              <w:spacing w:line="360" w:lineRule="auto"/>
              <w:jc w:val="center"/>
              <w:rPr>
                <w:rFonts w:ascii="仿宋_GB2312" w:hAnsi="宋体" w:eastAsia="仿宋_GB2312"/>
                <w:sz w:val="24"/>
              </w:rPr>
            </w:pPr>
            <w:r>
              <w:rPr>
                <w:rFonts w:hint="eastAsia" w:ascii="仿宋_GB2312" w:hAnsi="宋体" w:eastAsia="仿宋_GB2312"/>
                <w:sz w:val="24"/>
              </w:rPr>
              <w:t>3</w:t>
            </w:r>
          </w:p>
        </w:tc>
        <w:tc>
          <w:tcPr>
            <w:tcW w:w="1321" w:type="dxa"/>
            <w:noWrap w:val="0"/>
            <w:vAlign w:val="center"/>
          </w:tcPr>
          <w:p w14:paraId="00B82E1C">
            <w:pPr>
              <w:snapToGrid w:val="0"/>
              <w:spacing w:line="360" w:lineRule="auto"/>
              <w:jc w:val="center"/>
              <w:rPr>
                <w:rFonts w:ascii="仿宋_GB2312" w:hAnsi="宋体" w:eastAsia="仿宋_GB2312"/>
                <w:sz w:val="24"/>
              </w:rPr>
            </w:pPr>
          </w:p>
        </w:tc>
        <w:tc>
          <w:tcPr>
            <w:tcW w:w="1417" w:type="dxa"/>
            <w:noWrap w:val="0"/>
            <w:vAlign w:val="center"/>
          </w:tcPr>
          <w:p w14:paraId="240D2897">
            <w:pPr>
              <w:snapToGrid w:val="0"/>
              <w:spacing w:line="360" w:lineRule="auto"/>
              <w:jc w:val="center"/>
              <w:rPr>
                <w:rFonts w:ascii="仿宋_GB2312" w:hAnsi="宋体" w:eastAsia="仿宋_GB2312"/>
                <w:sz w:val="24"/>
              </w:rPr>
            </w:pPr>
          </w:p>
        </w:tc>
        <w:tc>
          <w:tcPr>
            <w:tcW w:w="1418" w:type="dxa"/>
            <w:noWrap w:val="0"/>
            <w:vAlign w:val="center"/>
          </w:tcPr>
          <w:p w14:paraId="79539E9B">
            <w:pPr>
              <w:snapToGrid w:val="0"/>
              <w:spacing w:line="360" w:lineRule="auto"/>
              <w:jc w:val="center"/>
              <w:rPr>
                <w:rFonts w:ascii="仿宋_GB2312" w:hAnsi="宋体" w:eastAsia="仿宋_GB2312"/>
                <w:sz w:val="24"/>
              </w:rPr>
            </w:pPr>
          </w:p>
        </w:tc>
        <w:tc>
          <w:tcPr>
            <w:tcW w:w="1275" w:type="dxa"/>
            <w:noWrap w:val="0"/>
            <w:vAlign w:val="center"/>
          </w:tcPr>
          <w:p w14:paraId="54FAA994">
            <w:pPr>
              <w:snapToGrid w:val="0"/>
              <w:spacing w:line="360" w:lineRule="auto"/>
              <w:jc w:val="center"/>
              <w:rPr>
                <w:rFonts w:ascii="仿宋_GB2312" w:hAnsi="宋体" w:eastAsia="仿宋_GB2312"/>
                <w:sz w:val="24"/>
              </w:rPr>
            </w:pPr>
          </w:p>
        </w:tc>
        <w:tc>
          <w:tcPr>
            <w:tcW w:w="1276" w:type="dxa"/>
            <w:noWrap w:val="0"/>
            <w:vAlign w:val="center"/>
          </w:tcPr>
          <w:p w14:paraId="341946AE">
            <w:pPr>
              <w:snapToGrid w:val="0"/>
              <w:spacing w:line="360" w:lineRule="auto"/>
              <w:jc w:val="center"/>
              <w:rPr>
                <w:rFonts w:ascii="仿宋_GB2312" w:hAnsi="宋体" w:eastAsia="仿宋_GB2312"/>
                <w:sz w:val="24"/>
              </w:rPr>
            </w:pPr>
          </w:p>
        </w:tc>
        <w:tc>
          <w:tcPr>
            <w:tcW w:w="851" w:type="dxa"/>
            <w:noWrap w:val="0"/>
            <w:vAlign w:val="center"/>
          </w:tcPr>
          <w:p w14:paraId="7D3A28FE">
            <w:pPr>
              <w:snapToGrid w:val="0"/>
              <w:spacing w:line="360" w:lineRule="auto"/>
              <w:jc w:val="center"/>
              <w:rPr>
                <w:rFonts w:ascii="仿宋_GB2312" w:hAnsi="宋体" w:eastAsia="仿宋_GB2312"/>
                <w:sz w:val="24"/>
              </w:rPr>
            </w:pPr>
          </w:p>
        </w:tc>
      </w:tr>
      <w:tr w14:paraId="1F47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50F9A472">
            <w:pPr>
              <w:snapToGrid w:val="0"/>
              <w:spacing w:line="360" w:lineRule="auto"/>
              <w:jc w:val="center"/>
              <w:rPr>
                <w:rFonts w:ascii="仿宋_GB2312" w:hAnsi="宋体" w:eastAsia="仿宋_GB2312"/>
                <w:sz w:val="24"/>
              </w:rPr>
            </w:pPr>
            <w:r>
              <w:rPr>
                <w:rFonts w:hint="eastAsia" w:ascii="仿宋_GB2312" w:hAnsi="宋体" w:eastAsia="仿宋_GB2312"/>
                <w:sz w:val="24"/>
              </w:rPr>
              <w:t>4</w:t>
            </w:r>
          </w:p>
        </w:tc>
        <w:tc>
          <w:tcPr>
            <w:tcW w:w="1321" w:type="dxa"/>
            <w:noWrap w:val="0"/>
            <w:vAlign w:val="center"/>
          </w:tcPr>
          <w:p w14:paraId="2B8ADD4C">
            <w:pPr>
              <w:snapToGrid w:val="0"/>
              <w:spacing w:line="360" w:lineRule="auto"/>
              <w:jc w:val="center"/>
              <w:rPr>
                <w:rFonts w:ascii="仿宋_GB2312" w:hAnsi="宋体" w:eastAsia="仿宋_GB2312"/>
                <w:sz w:val="24"/>
              </w:rPr>
            </w:pPr>
          </w:p>
        </w:tc>
        <w:tc>
          <w:tcPr>
            <w:tcW w:w="1417" w:type="dxa"/>
            <w:noWrap w:val="0"/>
            <w:vAlign w:val="center"/>
          </w:tcPr>
          <w:p w14:paraId="38671C73">
            <w:pPr>
              <w:snapToGrid w:val="0"/>
              <w:spacing w:line="360" w:lineRule="auto"/>
              <w:jc w:val="center"/>
              <w:rPr>
                <w:rFonts w:ascii="仿宋_GB2312" w:hAnsi="宋体" w:eastAsia="仿宋_GB2312"/>
                <w:sz w:val="24"/>
              </w:rPr>
            </w:pPr>
          </w:p>
        </w:tc>
        <w:tc>
          <w:tcPr>
            <w:tcW w:w="1418" w:type="dxa"/>
            <w:noWrap w:val="0"/>
            <w:vAlign w:val="center"/>
          </w:tcPr>
          <w:p w14:paraId="14755970">
            <w:pPr>
              <w:snapToGrid w:val="0"/>
              <w:spacing w:line="360" w:lineRule="auto"/>
              <w:jc w:val="center"/>
              <w:rPr>
                <w:rFonts w:ascii="仿宋_GB2312" w:hAnsi="宋体" w:eastAsia="仿宋_GB2312"/>
                <w:sz w:val="24"/>
              </w:rPr>
            </w:pPr>
          </w:p>
        </w:tc>
        <w:tc>
          <w:tcPr>
            <w:tcW w:w="1275" w:type="dxa"/>
            <w:noWrap w:val="0"/>
            <w:vAlign w:val="center"/>
          </w:tcPr>
          <w:p w14:paraId="4847A9E4">
            <w:pPr>
              <w:snapToGrid w:val="0"/>
              <w:spacing w:line="360" w:lineRule="auto"/>
              <w:jc w:val="center"/>
              <w:rPr>
                <w:rFonts w:ascii="仿宋_GB2312" w:hAnsi="宋体" w:eastAsia="仿宋_GB2312"/>
                <w:sz w:val="24"/>
              </w:rPr>
            </w:pPr>
          </w:p>
        </w:tc>
        <w:tc>
          <w:tcPr>
            <w:tcW w:w="1276" w:type="dxa"/>
            <w:noWrap w:val="0"/>
            <w:vAlign w:val="center"/>
          </w:tcPr>
          <w:p w14:paraId="10677122">
            <w:pPr>
              <w:snapToGrid w:val="0"/>
              <w:spacing w:line="360" w:lineRule="auto"/>
              <w:jc w:val="center"/>
              <w:rPr>
                <w:rFonts w:ascii="仿宋_GB2312" w:hAnsi="宋体" w:eastAsia="仿宋_GB2312"/>
                <w:sz w:val="24"/>
              </w:rPr>
            </w:pPr>
          </w:p>
        </w:tc>
        <w:tc>
          <w:tcPr>
            <w:tcW w:w="851" w:type="dxa"/>
            <w:noWrap w:val="0"/>
            <w:vAlign w:val="center"/>
          </w:tcPr>
          <w:p w14:paraId="63118A3B">
            <w:pPr>
              <w:snapToGrid w:val="0"/>
              <w:spacing w:line="360" w:lineRule="auto"/>
              <w:jc w:val="center"/>
              <w:rPr>
                <w:rFonts w:ascii="仿宋_GB2312" w:hAnsi="宋体" w:eastAsia="仿宋_GB2312"/>
                <w:sz w:val="24"/>
              </w:rPr>
            </w:pPr>
          </w:p>
        </w:tc>
      </w:tr>
      <w:tr w14:paraId="7976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60C978E7">
            <w:pPr>
              <w:snapToGrid w:val="0"/>
              <w:spacing w:line="360" w:lineRule="auto"/>
              <w:jc w:val="center"/>
              <w:rPr>
                <w:rFonts w:ascii="仿宋_GB2312" w:hAnsi="宋体" w:eastAsia="仿宋_GB2312"/>
                <w:sz w:val="24"/>
              </w:rPr>
            </w:pPr>
          </w:p>
        </w:tc>
        <w:tc>
          <w:tcPr>
            <w:tcW w:w="1321" w:type="dxa"/>
            <w:noWrap w:val="0"/>
            <w:vAlign w:val="center"/>
          </w:tcPr>
          <w:p w14:paraId="7F52A076">
            <w:pPr>
              <w:snapToGrid w:val="0"/>
              <w:spacing w:line="360" w:lineRule="auto"/>
              <w:jc w:val="center"/>
              <w:rPr>
                <w:rFonts w:ascii="仿宋_GB2312" w:hAnsi="宋体" w:eastAsia="仿宋_GB2312"/>
                <w:sz w:val="24"/>
              </w:rPr>
            </w:pPr>
          </w:p>
        </w:tc>
        <w:tc>
          <w:tcPr>
            <w:tcW w:w="1417" w:type="dxa"/>
            <w:noWrap w:val="0"/>
            <w:vAlign w:val="center"/>
          </w:tcPr>
          <w:p w14:paraId="5001E399">
            <w:pPr>
              <w:snapToGrid w:val="0"/>
              <w:spacing w:line="360" w:lineRule="auto"/>
              <w:jc w:val="center"/>
              <w:rPr>
                <w:rFonts w:ascii="仿宋_GB2312" w:hAnsi="宋体" w:eastAsia="仿宋_GB2312"/>
                <w:sz w:val="24"/>
              </w:rPr>
            </w:pPr>
          </w:p>
        </w:tc>
        <w:tc>
          <w:tcPr>
            <w:tcW w:w="1418" w:type="dxa"/>
            <w:noWrap w:val="0"/>
            <w:vAlign w:val="center"/>
          </w:tcPr>
          <w:p w14:paraId="1750CACB">
            <w:pPr>
              <w:snapToGrid w:val="0"/>
              <w:spacing w:line="360" w:lineRule="auto"/>
              <w:jc w:val="center"/>
              <w:rPr>
                <w:rFonts w:ascii="仿宋_GB2312" w:hAnsi="宋体" w:eastAsia="仿宋_GB2312"/>
                <w:sz w:val="24"/>
              </w:rPr>
            </w:pPr>
          </w:p>
        </w:tc>
        <w:tc>
          <w:tcPr>
            <w:tcW w:w="1275" w:type="dxa"/>
            <w:noWrap w:val="0"/>
            <w:vAlign w:val="center"/>
          </w:tcPr>
          <w:p w14:paraId="087770D9">
            <w:pPr>
              <w:snapToGrid w:val="0"/>
              <w:spacing w:line="360" w:lineRule="auto"/>
              <w:jc w:val="center"/>
              <w:rPr>
                <w:rFonts w:ascii="仿宋_GB2312" w:hAnsi="宋体" w:eastAsia="仿宋_GB2312"/>
                <w:sz w:val="24"/>
              </w:rPr>
            </w:pPr>
          </w:p>
        </w:tc>
        <w:tc>
          <w:tcPr>
            <w:tcW w:w="1276" w:type="dxa"/>
            <w:noWrap w:val="0"/>
            <w:vAlign w:val="center"/>
          </w:tcPr>
          <w:p w14:paraId="4CF9544F">
            <w:pPr>
              <w:snapToGrid w:val="0"/>
              <w:spacing w:line="360" w:lineRule="auto"/>
              <w:jc w:val="center"/>
              <w:rPr>
                <w:rFonts w:ascii="仿宋_GB2312" w:hAnsi="宋体" w:eastAsia="仿宋_GB2312"/>
                <w:sz w:val="24"/>
              </w:rPr>
            </w:pPr>
          </w:p>
        </w:tc>
        <w:tc>
          <w:tcPr>
            <w:tcW w:w="851" w:type="dxa"/>
            <w:noWrap w:val="0"/>
            <w:vAlign w:val="center"/>
          </w:tcPr>
          <w:p w14:paraId="261EC02E">
            <w:pPr>
              <w:snapToGrid w:val="0"/>
              <w:spacing w:line="360" w:lineRule="auto"/>
              <w:jc w:val="center"/>
              <w:rPr>
                <w:rFonts w:ascii="仿宋_GB2312" w:hAnsi="宋体" w:eastAsia="仿宋_GB2312"/>
                <w:sz w:val="24"/>
              </w:rPr>
            </w:pPr>
          </w:p>
        </w:tc>
      </w:tr>
      <w:tr w14:paraId="7409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296CAE0A">
            <w:pPr>
              <w:snapToGrid w:val="0"/>
              <w:spacing w:line="360"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合计</w:t>
            </w:r>
          </w:p>
        </w:tc>
        <w:tc>
          <w:tcPr>
            <w:tcW w:w="7558" w:type="dxa"/>
            <w:gridSpan w:val="6"/>
            <w:noWrap w:val="0"/>
            <w:vAlign w:val="center"/>
          </w:tcPr>
          <w:p w14:paraId="1CBF7618">
            <w:pPr>
              <w:snapToGrid w:val="0"/>
              <w:spacing w:line="360" w:lineRule="auto"/>
              <w:jc w:val="center"/>
              <w:rPr>
                <w:rFonts w:ascii="仿宋_GB2312" w:hAnsi="宋体" w:eastAsia="仿宋_GB2312"/>
                <w:sz w:val="24"/>
              </w:rPr>
            </w:pPr>
          </w:p>
        </w:tc>
      </w:tr>
    </w:tbl>
    <w:p w14:paraId="5AE7DC51">
      <w:pPr>
        <w:rPr>
          <w:rFonts w:hint="eastAsia"/>
        </w:rPr>
      </w:pPr>
    </w:p>
    <w:p w14:paraId="68874319">
      <w:pPr>
        <w:rPr>
          <w:rFonts w:hint="eastAsia"/>
          <w:b/>
          <w:sz w:val="28"/>
          <w:szCs w:val="28"/>
        </w:rPr>
      </w:pPr>
      <w:r>
        <w:rPr>
          <w:rFonts w:hint="eastAsia"/>
          <w:b/>
          <w:sz w:val="28"/>
          <w:szCs w:val="28"/>
        </w:rPr>
        <w:t>注：供应商必须详细报出采购清单中各个子项</w:t>
      </w:r>
      <w:r>
        <w:rPr>
          <w:rFonts w:hint="eastAsia"/>
          <w:b/>
          <w:sz w:val="28"/>
          <w:szCs w:val="28"/>
          <w:lang w:val="en-US" w:eastAsia="zh-CN"/>
        </w:rPr>
        <w:t>的内容</w:t>
      </w:r>
      <w:r>
        <w:rPr>
          <w:rFonts w:hint="eastAsia"/>
          <w:b/>
          <w:sz w:val="28"/>
          <w:szCs w:val="28"/>
        </w:rPr>
        <w:t>。且本表各分项报价合计应当与报价总表报价合计相等。请各供应商务必按照以上要求填报，否则作为无效响应处理。</w:t>
      </w:r>
    </w:p>
    <w:p w14:paraId="39B47C75">
      <w:pPr>
        <w:widowControl/>
        <w:jc w:val="left"/>
        <w:rPr>
          <w:rFonts w:hint="eastAsia" w:ascii="仿宋" w:hAnsi="仿宋" w:eastAsia="仿宋" w:cs="仿宋"/>
          <w:kern w:val="0"/>
          <w:sz w:val="28"/>
          <w:szCs w:val="28"/>
        </w:rPr>
      </w:pPr>
      <w:r>
        <w:rPr>
          <w:rFonts w:hint="eastAsia" w:ascii="仿宋" w:hAnsi="仿宋" w:eastAsia="仿宋" w:cs="仿宋"/>
          <w:kern w:val="0"/>
          <w:sz w:val="28"/>
          <w:szCs w:val="28"/>
          <w:lang w:bidi="en-US"/>
        </w:rPr>
        <w:t>供应商名称：（盖章）</w:t>
      </w:r>
    </w:p>
    <w:p w14:paraId="17350CDA">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法定代表人或授权委托人（签字或盖章）：</w:t>
      </w:r>
    </w:p>
    <w:p w14:paraId="6B5C6C77">
      <w:pPr>
        <w:snapToGrid w:val="0"/>
        <w:spacing w:line="500" w:lineRule="exact"/>
        <w:ind w:left="1322" w:hanging="1321" w:hangingChars="472"/>
        <w:rPr>
          <w:rFonts w:hint="eastAsia" w:ascii="宋体" w:hAnsi="宋体" w:eastAsia="仿宋" w:cs="宋体"/>
          <w:b/>
          <w:kern w:val="0"/>
          <w:sz w:val="28"/>
          <w:szCs w:val="28"/>
          <w:lang w:val="zh-CN" w:eastAsia="zh-CN"/>
        </w:rPr>
        <w:sectPr>
          <w:headerReference r:id="rId3" w:type="default"/>
          <w:pgSz w:w="11907" w:h="16839"/>
          <w:pgMar w:top="1440" w:right="1800" w:bottom="1440" w:left="1800" w:header="720" w:footer="720" w:gutter="0"/>
          <w:cols w:space="720" w:num="1"/>
          <w:docGrid w:linePitch="286" w:charSpace="0"/>
        </w:sectPr>
      </w:pPr>
      <w:r>
        <w:rPr>
          <w:rFonts w:hint="eastAsia" w:ascii="仿宋" w:hAnsi="仿宋" w:eastAsia="仿宋" w:cs="仿宋"/>
          <w:sz w:val="28"/>
          <w:szCs w:val="28"/>
        </w:rPr>
        <w:t>日期</w:t>
      </w:r>
      <w:r>
        <w:rPr>
          <w:rFonts w:hint="eastAsia" w:ascii="仿宋" w:hAnsi="仿宋" w:eastAsia="仿宋" w:cs="仿宋"/>
          <w:sz w:val="28"/>
          <w:szCs w:val="28"/>
          <w:lang w:eastAsia="zh-CN"/>
        </w:rPr>
        <w:t>：</w:t>
      </w:r>
    </w:p>
    <w:p w14:paraId="45AC18F0">
      <w:pPr>
        <w:widowControl/>
        <w:spacing w:line="520" w:lineRule="exact"/>
        <w:jc w:val="left"/>
        <w:rPr>
          <w:rFonts w:ascii="仿宋" w:hAnsi="仿宋" w:eastAsia="仿宋" w:cs="仿宋"/>
          <w:kern w:val="0"/>
          <w:sz w:val="28"/>
          <w:szCs w:val="28"/>
        </w:rPr>
      </w:pPr>
    </w:p>
    <w:p w14:paraId="569BA89B">
      <w:pPr>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质</w:t>
      </w:r>
      <w:r>
        <w:rPr>
          <w:rFonts w:hint="eastAsia" w:ascii="仿宋" w:hAnsi="仿宋" w:eastAsia="仿宋" w:cs="仿宋"/>
          <w:bCs/>
          <w:color w:val="auto"/>
          <w:sz w:val="28"/>
          <w:szCs w:val="28"/>
          <w:highlight w:val="none"/>
          <w:lang w:val="en-US" w:eastAsia="zh-CN"/>
        </w:rPr>
        <w:t>询</w:t>
      </w:r>
      <w:r>
        <w:rPr>
          <w:rFonts w:hint="eastAsia" w:ascii="仿宋" w:hAnsi="仿宋" w:eastAsia="仿宋" w:cs="仿宋"/>
          <w:bCs/>
          <w:color w:val="auto"/>
          <w:sz w:val="28"/>
          <w:szCs w:val="28"/>
          <w:highlight w:val="none"/>
        </w:rPr>
        <w:t>函范本</w:t>
      </w:r>
    </w:p>
    <w:p w14:paraId="41040CAE">
      <w:pPr>
        <w:adjustRightInd w:val="0"/>
        <w:snapToGrid w:val="0"/>
        <w:spacing w:before="312" w:beforeLines="100"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一、质询供应商基本信息</w:t>
      </w:r>
    </w:p>
    <w:p w14:paraId="528108FB">
      <w:pPr>
        <w:adjustRightInd w:val="0"/>
        <w:snapToGrid w:val="0"/>
        <w:spacing w:line="360" w:lineRule="auto"/>
        <w:rPr>
          <w:rFonts w:hint="eastAsia" w:ascii="仿宋" w:hAnsi="仿宋" w:eastAsia="仿宋" w:cs="仿宋"/>
          <w:color w:val="auto"/>
          <w:sz w:val="24"/>
          <w:szCs w:val="24"/>
          <w:highlight w:val="none"/>
          <w:u w:val="dotted"/>
        </w:rPr>
      </w:pPr>
      <w:bookmarkStart w:id="30" w:name="_GoBack"/>
      <w:r>
        <w:rPr>
          <w:rFonts w:hint="eastAsia" w:ascii="仿宋" w:hAnsi="仿宋" w:eastAsia="仿宋" w:cs="仿宋"/>
          <w:color w:val="auto"/>
          <w:sz w:val="24"/>
          <w:szCs w:val="24"/>
          <w:highlight w:val="none"/>
          <w:lang w:eastAsia="zh-CN"/>
        </w:rPr>
        <w:t>质询</w:t>
      </w:r>
      <w:bookmarkEnd w:id="30"/>
      <w:r>
        <w:rPr>
          <w:rFonts w:hint="eastAsia" w:ascii="仿宋" w:hAnsi="仿宋" w:eastAsia="仿宋" w:cs="仿宋"/>
          <w:color w:val="auto"/>
          <w:sz w:val="24"/>
          <w:szCs w:val="24"/>
          <w:highlight w:val="none"/>
        </w:rPr>
        <w:t>供应商：</w:t>
      </w:r>
    </w:p>
    <w:p w14:paraId="35FDE01D">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地址：邮编：</w:t>
      </w:r>
    </w:p>
    <w:p w14:paraId="42285302">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联系人：联系电话：</w:t>
      </w:r>
    </w:p>
    <w:p w14:paraId="26828EFA">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p>
    <w:p w14:paraId="71898E08">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678002C6">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地址：邮编：</w:t>
      </w:r>
    </w:p>
    <w:p w14:paraId="0039AAD0">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w:t>
      </w:r>
      <w:r>
        <w:rPr>
          <w:rFonts w:hint="eastAsia" w:ascii="仿宋" w:hAnsi="仿宋" w:eastAsia="仿宋" w:cs="仿宋"/>
          <w:bCs/>
          <w:color w:val="auto"/>
          <w:sz w:val="24"/>
          <w:szCs w:val="24"/>
          <w:highlight w:val="none"/>
          <w:lang w:eastAsia="zh-CN"/>
        </w:rPr>
        <w:t>质询</w:t>
      </w:r>
      <w:r>
        <w:rPr>
          <w:rFonts w:hint="eastAsia" w:ascii="仿宋" w:hAnsi="仿宋" w:eastAsia="仿宋" w:cs="仿宋"/>
          <w:bCs/>
          <w:color w:val="auto"/>
          <w:sz w:val="24"/>
          <w:szCs w:val="24"/>
          <w:highlight w:val="none"/>
        </w:rPr>
        <w:t>项目基本情况</w:t>
      </w:r>
    </w:p>
    <w:p w14:paraId="40B1C748">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项目的名称：</w:t>
      </w:r>
    </w:p>
    <w:p w14:paraId="0C5D7EBB">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项目的编号：包号：</w:t>
      </w:r>
    </w:p>
    <w:p w14:paraId="1075E286">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p>
    <w:p w14:paraId="381A53FE">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p>
    <w:p w14:paraId="34AB3B0B">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w:t>
      </w:r>
      <w:r>
        <w:rPr>
          <w:rFonts w:hint="eastAsia" w:ascii="仿宋" w:hAnsi="仿宋" w:eastAsia="仿宋" w:cs="仿宋"/>
          <w:bCs/>
          <w:color w:val="auto"/>
          <w:sz w:val="24"/>
          <w:szCs w:val="24"/>
          <w:highlight w:val="none"/>
          <w:lang w:eastAsia="zh-CN"/>
        </w:rPr>
        <w:t>质询</w:t>
      </w:r>
      <w:r>
        <w:rPr>
          <w:rFonts w:hint="eastAsia" w:ascii="仿宋" w:hAnsi="仿宋" w:eastAsia="仿宋" w:cs="仿宋"/>
          <w:bCs/>
          <w:color w:val="auto"/>
          <w:sz w:val="24"/>
          <w:szCs w:val="24"/>
          <w:highlight w:val="none"/>
        </w:rPr>
        <w:t>事项具体内容</w:t>
      </w:r>
    </w:p>
    <w:p w14:paraId="4DEAC471">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事项1：</w:t>
      </w:r>
    </w:p>
    <w:p w14:paraId="5522344D">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事实依据：</w:t>
      </w:r>
    </w:p>
    <w:p w14:paraId="51456218">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p>
    <w:p w14:paraId="4762E7D0">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事项2</w:t>
      </w:r>
    </w:p>
    <w:p w14:paraId="68762FF4">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0456E214">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四、与</w:t>
      </w:r>
      <w:r>
        <w:rPr>
          <w:rFonts w:hint="eastAsia" w:ascii="仿宋" w:hAnsi="仿宋" w:eastAsia="仿宋" w:cs="仿宋"/>
          <w:bCs/>
          <w:color w:val="auto"/>
          <w:sz w:val="24"/>
          <w:szCs w:val="24"/>
          <w:highlight w:val="none"/>
          <w:lang w:eastAsia="zh-CN"/>
        </w:rPr>
        <w:t>质询</w:t>
      </w:r>
      <w:r>
        <w:rPr>
          <w:rFonts w:hint="eastAsia" w:ascii="仿宋" w:hAnsi="仿宋" w:eastAsia="仿宋" w:cs="仿宋"/>
          <w:bCs/>
          <w:color w:val="auto"/>
          <w:sz w:val="24"/>
          <w:szCs w:val="24"/>
          <w:highlight w:val="none"/>
        </w:rPr>
        <w:t>事项相关的</w:t>
      </w:r>
      <w:r>
        <w:rPr>
          <w:rFonts w:hint="eastAsia" w:ascii="仿宋" w:hAnsi="仿宋" w:eastAsia="仿宋" w:cs="仿宋"/>
          <w:bCs/>
          <w:color w:val="auto"/>
          <w:sz w:val="24"/>
          <w:szCs w:val="24"/>
          <w:highlight w:val="none"/>
          <w:lang w:eastAsia="zh-CN"/>
        </w:rPr>
        <w:t>质询</w:t>
      </w:r>
      <w:r>
        <w:rPr>
          <w:rFonts w:hint="eastAsia" w:ascii="仿宋" w:hAnsi="仿宋" w:eastAsia="仿宋" w:cs="仿宋"/>
          <w:bCs/>
          <w:color w:val="auto"/>
          <w:sz w:val="24"/>
          <w:szCs w:val="24"/>
          <w:highlight w:val="none"/>
        </w:rPr>
        <w:t>请求</w:t>
      </w:r>
    </w:p>
    <w:p w14:paraId="5468F4BA">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p>
    <w:p w14:paraId="3E4ECE5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14:paraId="53713DE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14:paraId="25A920DD">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函制作说明：</w:t>
      </w:r>
    </w:p>
    <w:p w14:paraId="494D3E83">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1.供应商提出</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时，应提交</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函和必要的证明材料。</w:t>
      </w:r>
    </w:p>
    <w:p w14:paraId="197C4CDE">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供应商若对项目的某一分包进行</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函中应列明具体分包号。</w:t>
      </w:r>
    </w:p>
    <w:p w14:paraId="148089C6">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函的</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事项应具体、明确，并有必要的事实依据和法律依据。</w:t>
      </w:r>
    </w:p>
    <w:p w14:paraId="60505270">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函的</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请求应与</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事项相关。</w:t>
      </w:r>
    </w:p>
    <w:p w14:paraId="6E563AAE">
      <w:pPr>
        <w:adjustRightInd w:val="0"/>
        <w:snapToGrid w:val="0"/>
        <w:spacing w:line="360" w:lineRule="auto"/>
        <w:rPr>
          <w:rFonts w:hint="eastAsia" w:ascii="仿宋" w:hAnsi="仿宋" w:eastAsia="仿宋" w:cs="仿宋"/>
          <w:color w:val="auto"/>
          <w:sz w:val="24"/>
          <w:szCs w:val="24"/>
          <w:highlight w:val="none"/>
        </w:rPr>
        <w:sectPr>
          <w:headerReference r:id="rId4" w:type="default"/>
          <w:pgSz w:w="11907" w:h="16839"/>
          <w:pgMar w:top="1440" w:right="1800" w:bottom="1440" w:left="1800" w:header="720" w:footer="720" w:gutter="0"/>
          <w:cols w:space="720" w:num="1"/>
          <w:docGrid w:linePitch="286" w:charSpace="0"/>
        </w:sect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质询</w:t>
      </w:r>
      <w:r>
        <w:rPr>
          <w:rFonts w:hint="eastAsia" w:ascii="仿宋" w:hAnsi="仿宋" w:eastAsia="仿宋" w:cs="仿宋"/>
          <w:color w:val="auto"/>
          <w:sz w:val="24"/>
          <w:szCs w:val="24"/>
          <w:highlight w:val="none"/>
        </w:rPr>
        <w:t>函应由法定代表人或参加本次采购授权人签字或者盖章，并加盖公章</w:t>
      </w:r>
    </w:p>
    <w:bookmarkEnd w:id="27"/>
    <w:bookmarkEnd w:id="29"/>
    <w:p w14:paraId="62C61ECE"/>
    <w:p w14:paraId="7D8C422A"/>
    <w:sectPr>
      <w:headerReference r:id="rId5" w:type="default"/>
      <w:footerReference r:id="rId6" w:type="default"/>
      <w:pgSz w:w="11907" w:h="16839"/>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DA430">
    <w:pPr>
      <w:pStyle w:val="7"/>
      <w:ind w:firstLine="210"/>
      <w:jc w:val="center"/>
    </w:pPr>
    <w:r>
      <w:fldChar w:fldCharType="begin"/>
    </w:r>
    <w:r>
      <w:instrText xml:space="preserve">PAGE   \* MERGEFORMAT</w:instrText>
    </w:r>
    <w:r>
      <w:fldChar w:fldCharType="separate"/>
    </w:r>
    <w:r>
      <w:rPr>
        <w:lang w:val="zh-CN"/>
      </w:rPr>
      <w:t>20</w:t>
    </w:r>
    <w:r>
      <w:fldChar w:fldCharType="end"/>
    </w:r>
  </w:p>
  <w:p w14:paraId="68B5EB5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9F130">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E6BB9">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F4A66">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91127"/>
    <w:multiLevelType w:val="singleLevel"/>
    <w:tmpl w:val="91F91127"/>
    <w:lvl w:ilvl="0" w:tentative="0">
      <w:start w:val="1"/>
      <w:numFmt w:val="chineseCounting"/>
      <w:suff w:val="nothing"/>
      <w:lvlText w:val="%1、"/>
      <w:lvlJc w:val="left"/>
      <w:rPr>
        <w:rFonts w:hint="eastAsia"/>
      </w:rPr>
    </w:lvl>
  </w:abstractNum>
  <w:abstractNum w:abstractNumId="1">
    <w:nsid w:val="6A48F174"/>
    <w:multiLevelType w:val="singleLevel"/>
    <w:tmpl w:val="6A48F17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F56DA"/>
    <w:rsid w:val="12487385"/>
    <w:rsid w:val="154F67B8"/>
    <w:rsid w:val="1D1F56DA"/>
    <w:rsid w:val="242436E9"/>
    <w:rsid w:val="37484111"/>
    <w:rsid w:val="5E1E1120"/>
    <w:rsid w:val="5F095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首行缩进 21"/>
    <w:next w:val="1"/>
    <w:qFormat/>
    <w:uiPriority w:val="0"/>
    <w:pPr>
      <w:widowControl w:val="0"/>
      <w:spacing w:after="0" w:line="360" w:lineRule="auto"/>
      <w:ind w:left="0" w:firstLine="420"/>
      <w:jc w:val="both"/>
    </w:pPr>
    <w:rPr>
      <w:rFonts w:ascii="宋体" w:hAnsi="宋体" w:eastAsia="宋体" w:cs="Times New Roman"/>
      <w:kern w:val="2"/>
      <w:sz w:val="21"/>
      <w:szCs w:val="20"/>
      <w:lang w:val="en-US" w:eastAsia="zh-CN" w:bidi="ar-SA"/>
    </w:rPr>
  </w:style>
  <w:style w:type="paragraph" w:styleId="4">
    <w:name w:val="Normal Indent"/>
    <w:basedOn w:val="1"/>
    <w:qFormat/>
    <w:uiPriority w:val="0"/>
    <w:pPr>
      <w:ind w:firstLine="420"/>
    </w:pPr>
    <w:rPr>
      <w:szCs w:val="20"/>
    </w:rPr>
  </w:style>
  <w:style w:type="paragraph" w:styleId="5">
    <w:name w:val="Body Text"/>
    <w:basedOn w:val="1"/>
    <w:next w:val="1"/>
    <w:unhideWhenUsed/>
    <w:qFormat/>
    <w:uiPriority w:val="99"/>
    <w:pPr>
      <w:spacing w:after="120"/>
    </w:pPr>
  </w:style>
  <w:style w:type="paragraph" w:styleId="6">
    <w:name w:val="Block Text"/>
    <w:basedOn w:val="1"/>
    <w:next w:val="5"/>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line="520" w:lineRule="exact"/>
      <w:ind w:firstLine="539" w:firstLineChars="184"/>
    </w:pPr>
    <w:rPr>
      <w:rFonts w:ascii="宋体"/>
      <w:b/>
      <w:spacing w:val="6"/>
      <w:sz w:val="28"/>
    </w:rPr>
  </w:style>
  <w:style w:type="paragraph" w:styleId="10">
    <w:name w:val="Title"/>
    <w:basedOn w:val="1"/>
    <w:next w:val="1"/>
    <w:qFormat/>
    <w:uiPriority w:val="0"/>
    <w:pPr>
      <w:jc w:val="center"/>
      <w:outlineLvl w:val="0"/>
    </w:pPr>
    <w:rPr>
      <w:rFonts w:ascii="Calibri Light" w:hAnsi="Calibri Light" w:eastAsia="方正小标宋简体"/>
      <w:bCs/>
      <w:sz w:val="36"/>
      <w:szCs w:val="32"/>
    </w:rPr>
  </w:style>
  <w:style w:type="paragraph" w:styleId="11">
    <w:name w:val="Body Text First Indent"/>
    <w:basedOn w:val="5"/>
    <w:qFormat/>
    <w:uiPriority w:val="0"/>
    <w:pPr>
      <w:spacing w:after="120"/>
      <w:ind w:firstLine="420" w:firstLineChars="100"/>
    </w:pPr>
    <w:rPr>
      <w:rFonts w:ascii="Times New Roman" w:eastAsia="宋体"/>
      <w:szCs w:val="24"/>
    </w:rPr>
  </w:style>
  <w:style w:type="paragraph" w:customStyle="1" w:styleId="14">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styleId="15">
    <w:name w:val="List Paragraph"/>
    <w:basedOn w:val="1"/>
    <w:qFormat/>
    <w:uiPriority w:val="34"/>
    <w:pPr>
      <w:ind w:firstLine="420" w:firstLineChars="200"/>
    </w:pPr>
    <w:rPr>
      <w:rFonts w:ascii="Calibri" w:hAnsi="Calibri"/>
      <w:szCs w:val="20"/>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正文1"/>
    <w:basedOn w:val="1"/>
    <w:next w:val="1"/>
    <w:autoRedefine/>
    <w:qFormat/>
    <w:uiPriority w:val="0"/>
    <w:pPr>
      <w:spacing w:line="360" w:lineRule="auto"/>
      <w:ind w:firstLine="560" w:firstLineChars="200"/>
    </w:pPr>
    <w:rPr>
      <w:rFonts w:ascii="仿宋" w:hAnsi="仿宋" w:eastAsia="仿宋" w:cs="Times New Roman"/>
      <w:color w:val="FF0000"/>
      <w:sz w:val="28"/>
      <w:szCs w:val="28"/>
    </w:rPr>
  </w:style>
  <w:style w:type="paragraph" w:customStyle="1" w:styleId="1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正文文本缩进11"/>
    <w:next w:val="20"/>
    <w:unhideWhenUsed/>
    <w:qFormat/>
    <w:uiPriority w:val="0"/>
    <w:pPr>
      <w:widowControl w:val="0"/>
      <w:spacing w:after="120"/>
      <w:ind w:left="420"/>
      <w:jc w:val="both"/>
    </w:pPr>
    <w:rPr>
      <w:rFonts w:ascii="Times New Roman" w:hAnsi="Times New Roman" w:eastAsia="宋体" w:cs="Times New Roman"/>
      <w:kern w:val="2"/>
      <w:sz w:val="21"/>
      <w:szCs w:val="21"/>
      <w:lang w:val="en-US" w:eastAsia="zh-CN" w:bidi="ar-SA"/>
    </w:rPr>
  </w:style>
  <w:style w:type="paragraph" w:customStyle="1" w:styleId="20">
    <w:name w:val="寄信人地址1"/>
    <w:qFormat/>
    <w:uiPriority w:val="0"/>
    <w:pPr>
      <w:widowControl w:val="0"/>
      <w:jc w:val="both"/>
    </w:pPr>
    <w:rPr>
      <w:rFonts w:ascii="Arial" w:hAnsi="Arial"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4f02e87e-f325-4d67-a6e5-cf27869bb843</errorID>
      <errorWord>；</errorWord>
      <group>L1_Word</group>
      <groupName>字词问题</groupName>
      <ability>L2_Typo</ability>
      <abilityName>字词错误</abilityName>
      <candidateList>
        <item>；具</item>
      </candidateList>
      <explain/>
      <paraID>785B32F6</paraID>
      <start>62</start>
      <end>63</end>
      <status>unmodified</status>
      <modifiedWord/>
      <trackRevisions>false</trackRevisions>
    </reviewItem>
    <reviewItem>
      <errorID>ab32c12d-b895-405a-8ad5-ec00f247606a</errorID>
      <errorWord>其它</errorWord>
      <group>L1_Word</group>
      <groupName>字词问题</groupName>
      <ability>L2_Alias</ability>
      <abilityName>也作/曾用词</abilityName>
      <candidateList>
        <item>其他</item>
      </candidateList>
      <explain>词汇[其它]为不规范表述或旧称，其规范书面表述为[其他]。</explain>
      <paraID>2BC594E9</paraID>
      <start>5</start>
      <end>7</end>
      <status>unmodified</status>
      <modifiedWord/>
      <trackRevisions>false</trackRevisions>
    </reviewItem>
    <reviewItem>
      <errorID>3b51ebcd-57be-464a-a3d9-783be4bc1aab</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5D8F80ED</paraID>
      <start>71</start>
      <end>75</end>
      <status>unmodified</status>
      <modifiedWord/>
      <trackRevisions>false</trackRevisions>
    </reviewItem>
    <reviewItem>
      <errorID>d6640e4b-6e46-45ef-9eb2-1bb95e3f8e3d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B97E9E1</paraID>
      <start>34</start>
      <end>37</end>
      <status>unmodified</status>
      <modifiedWord/>
      <trackRevisions>false</trackRevisions>
    </reviewItem>
    <reviewItem>
      <errorID>a28acc51-16f8-4cbe-ab91-65b1cc72ae30</errorID>
      <errorWord>支付至</errorWord>
      <group>L1_Word</group>
      <groupName>字词问题</groupName>
      <ability>L2_Typo</ability>
      <abilityName>字词错误</abilityName>
      <candidateList>
        <item>支付</item>
      </candidateList>
      <explain/>
      <paraID>7CA13CF8</paraID>
      <start>5</start>
      <end>8</end>
      <status>unmodified</status>
      <modifiedWord/>
      <trackRevisions>false</trackRevisions>
    </reviewItem>
    <reviewItem>
      <errorID>049db00d-202a-41aa-9940-6f2990df7cbc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5D7FC527</paraID>
      <start>0</start>
      <end>2</end>
      <status>unmodified</status>
      <modifiedWord/>
      <trackRevisions>false</trackRevisions>
    </reviewItem>
    <reviewItem>
      <errorID>d14ef752-e6f7-49e3-846a-7351c2ca3e7b</errorID>
      <errorWord>详实</errorWord>
      <group>L1_Word</group>
      <groupName>字词问题</groupName>
      <ability>L2_Typo</ability>
      <abilityName>字词错误</abilityName>
      <candidateList>
        <item>翔实</item>
      </candidateList>
      <explain/>
      <paraID>3680CA23</paraID>
      <start>43</start>
      <end>45</end>
      <status>unmodified</status>
      <modifiedWord/>
      <trackRevisions>false</trackRevisions>
    </reviewItem>
    <reviewItem>
      <errorID>1b2ef765-8589-4983-9a1f-bdb96192e29b</errorID>
      <errorWord>校样</errorWord>
      <group>L1_Word</group>
      <groupName>字词问题</groupName>
      <ability>L2_Typo</ability>
      <abilityName>字词错误</abilityName>
      <candidateList>
        <item>校验</item>
      </candidateList>
      <explain>〈动〉校准并检验：原子钟的长期稳定性还要以地球公转周期为准来～。</explain>
      <paraID>14ACBC80</paraID>
      <start>70</start>
      <end>72</end>
      <status>unmodified</status>
      <modifiedWord/>
      <trackRevisions>false</trackRevisions>
    </reviewItem>
    <reviewItem>
      <errorID>e5c025e1-eb21-43ac-9097-9e4cea0c10c0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6D2A3966</paraID>
      <start>0</start>
      <end>2</end>
      <status>unmodified</status>
      <modifiedWord/>
      <trackRevisions>false</trackRevisions>
    </reviewItem>
    <reviewItem>
      <errorID>d6c3cd8e-9234-4c85-a07b-b1e69a109ad9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7104DD1</paraID>
      <start>0</start>
      <end>2</end>
      <status>unmodified</status>
      <modifiedWord/>
      <trackRevisions>false</trackRevisions>
    </reviewItem>
    <reviewItem>
      <errorID>98ab437d-f92d-4686-ad05-1dd80ae58084</errorID>
      <errorWord>2-3个</errorWord>
      <group>L1_Punc</group>
      <groupName>标点问题</groupName>
      <ability>L2_Punc</ability>
      <abilityName>标点符号检查</abilityName>
      <candidateList>
        <item>2～3个</item>
      </candidateList>
      <explain/>
      <paraID>789A6E8D</paraID>
      <start>41</start>
      <end>45</end>
      <status>unmodified</status>
      <modifiedWord/>
      <trackRevisions>false</trackRevisions>
    </reviewItem>
    <reviewItem>
      <errorID>ad3bb84c-2b8c-42ac-b654-f3a52d246254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5A1DAE2D</paraID>
      <start>0</start>
      <end>2</end>
      <status>unmodified</status>
      <modifiedWord/>
      <trackRevisions>false</trackRevisions>
    </reviewItem>
    <reviewItem>
      <errorID>4f257342-ef87-4094-93ee-fe3ddd37fa16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6832E09B</paraID>
      <start>0</start>
      <end>2</end>
      <status>unmodified</status>
      <modifiedWord/>
      <trackRevisions>false</trackRevisions>
    </reviewItem>
    <reviewItem>
      <errorID>303c8e18-9e8f-4b34-9a3f-a4235cef71e4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F2DB2D1</paraID>
      <start>0</start>
      <end>2</end>
      <status>unmodified</status>
      <modifiedWord/>
      <trackRevisions>false</trackRevisions>
    </reviewItem>
    <reviewItem>
      <errorID>e7b7a469-b7fb-4548-9f2d-8c10f68f9046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66153EF</paraID>
      <start>0</start>
      <end>2</end>
      <status>unmodified</status>
      <modifiedWord/>
      <trackRevisions>false</trackRevisions>
    </reviewItem>
    <reviewItem>
      <errorID>59205696-3b85-44b3-b352-301155a011ab</errorID>
      <errorWord>多</errorWord>
      <group>L1_Word</group>
      <groupName>字词问题</groupName>
      <ability>L2_Typo</ability>
      <abilityName>字词错误</abilityName>
      <candidateList>
        <item>多种</item>
      </candidateList>
      <explain/>
      <paraID>7AE78930</paraID>
      <start>35</start>
      <end>37</end>
      <status>modified</status>
      <modifiedWord>多种</modifiedWord>
      <trackRevisions>false</trackRevisions>
    </reviewItem>
    <reviewItem>
      <errorID>0cb46cde-6b56-46bf-9a94-271a49abccd6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3F5B56EC</paraID>
      <start>0</start>
      <end>2</end>
      <status>unmodified</status>
      <modifiedWord/>
      <trackRevisions>false</trackRevisions>
    </reviewItem>
    <reviewItem>
      <errorID>2bc6a0a2-693b-4e53-a121-1c2aaf10bfa9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1DE136F3</paraID>
      <start>0</start>
      <end>2</end>
      <status>unmodified</status>
      <modifiedWord/>
      <trackRevisions>false</trackRevisions>
    </reviewItem>
    <reviewItem>
      <errorID>f44a2fb1-7ccc-4c6d-b3bd-d8a5c37ccf39</errorID>
      <errorWord>(</errorWord>
      <group>L1_Format</group>
      <groupName>格式问题</groupName>
      <ability>L2_HalfPunc</ability>
      <abilityName>全半角检查</abilityName>
      <candidateList>
        <item>（</item>
      </candidateList>
      <explain>文本全半角错误。</explain>
      <paraID>2560232D</paraID>
      <start>5</start>
      <end>6</end>
      <status>unmodified</status>
      <modifiedWord/>
      <trackRevisions>false</trackRevisions>
    </reviewItem>
    <reviewItem>
      <errorID>2a63794a-32a5-46d5-abcc-bfb27226fc02</errorID>
      <errorWord>)</errorWord>
      <group>L1_Format</group>
      <groupName>格式问题</groupName>
      <ability>L2_HalfPunc</ability>
      <abilityName>全半角检查</abilityName>
      <candidateList>
        <item>）</item>
      </candidateList>
      <explain>文本全半角错误。</explain>
      <paraID>2560232D</paraID>
      <start>8</start>
      <end>9</end>
      <status>unmodified</status>
      <modifiedWord/>
      <trackRevisions>false</trackRevisions>
    </reviewItem>
    <reviewItem>
      <errorID>8e86d916-77f3-425d-ba9e-5e1ff2d88b9a</errorID>
      <errorWord>(</errorWord>
      <group>L1_Format</group>
      <groupName>格式问题</groupName>
      <ability>L2_HalfPunc</ability>
      <abilityName>全半角检查</abilityName>
      <candidateList>
        <item>（</item>
      </candidateList>
      <explain>文本全半角错误。</explain>
      <paraID>2560232D</paraID>
      <start>27</start>
      <end>28</end>
      <status>unmodified</status>
      <modifiedWord/>
      <trackRevisions>false</trackRevisions>
    </reviewItem>
    <reviewItem>
      <errorID>62382ccd-9248-41a9-acc3-649c80fa3910</errorID>
      <errorWord>)</errorWord>
      <group>L1_Format</group>
      <groupName>格式问题</groupName>
      <ability>L2_HalfPunc</ability>
      <abilityName>全半角检查</abilityName>
      <candidateList>
        <item>）</item>
      </candidateList>
      <explain>文本全半角错误。</explain>
      <paraID>2560232D</paraID>
      <start>30</start>
      <end>31</end>
      <status>unmodified</status>
      <modifiedWord/>
      <trackRevisions>false</trackRevisions>
    </reviewItem>
    <reviewItem>
      <errorID>ebefcda7-ed5d-4d09-844a-6bd138dbd525</errorID>
      <errorWord>&lt;</errorWord>
      <group>L1_Format</group>
      <groupName>格式问题</groupName>
      <ability>L2_HalfPunc</ability>
      <abilityName>全半角检查</abilityName>
      <candidateList>
        <item>〈</item>
      </candidateList>
      <explain>文本全半角错误。</explain>
      <paraID>2560232D</paraID>
      <start>33</start>
      <end>34</end>
      <status>unmodified</status>
      <modifiedWord/>
      <trackRevisions>false</trackRevisions>
    </reviewItem>
    <reviewItem>
      <errorID>3af1f089-0ff6-4e69-97e2-19ec71a08c4b</errorID>
      <errorWord>(</errorWord>
      <group>L1_Format</group>
      <groupName>格式问题</groupName>
      <ability>L2_HalfPunc</ability>
      <abilityName>全半角检查</abilityName>
      <candidateList>
        <item>（</item>
      </candidateList>
      <explain>文本全半角错误。</explain>
      <paraID>501D44E9</paraID>
      <start>5</start>
      <end>6</end>
      <status>unmodified</status>
      <modifiedWord/>
      <trackRevisions>false</trackRevisions>
    </reviewItem>
    <reviewItem>
      <errorID>3dd82d13-c8c4-4aaf-846d-6cf85c78acf8</errorID>
      <errorWord>)</errorWord>
      <group>L1_Format</group>
      <groupName>格式问题</groupName>
      <ability>L2_HalfPunc</ability>
      <abilityName>全半角检查</abilityName>
      <candidateList>
        <item>）</item>
      </candidateList>
      <explain>文本全半角错误。</explain>
      <paraID>501D44E9</paraID>
      <start>8</start>
      <end>9</end>
      <status>unmodified</status>
      <modifiedWord/>
      <trackRevisions>false</trackRevisions>
    </reviewItem>
    <reviewItem>
      <errorID>39a04976-50a0-46a1-8973-d5d7dc0e4516</errorID>
      <errorWord>(</errorWord>
      <group>L1_Format</group>
      <groupName>格式问题</groupName>
      <ability>L2_HalfPunc</ability>
      <abilityName>全半角检查</abilityName>
      <candidateList>
        <item>（</item>
      </candidateList>
      <explain>文本全半角错误。</explain>
      <paraID>501D44E9</paraID>
      <start>29</start>
      <end>30</end>
      <status>unmodified</status>
      <modifiedWord/>
      <trackRevisions>false</trackRevisions>
    </reviewItem>
    <reviewItem>
      <errorID>8693642e-1534-450c-978f-2de6ace17263</errorID>
      <errorWord>)</errorWord>
      <group>L1_Format</group>
      <groupName>格式问题</groupName>
      <ability>L2_HalfPunc</ability>
      <abilityName>全半角检查</abilityName>
      <candidateList>
        <item>）</item>
      </candidateList>
      <explain>文本全半角错误。</explain>
      <paraID>501D44E9</paraID>
      <start>32</start>
      <end>33</end>
      <status>unmodified</status>
      <modifiedWord/>
      <trackRevisions>false</trackRevisions>
    </reviewItem>
    <reviewItem>
      <errorID>0d2e8a3d-83ea-41fa-8292-fdda018ee93f</errorID>
      <errorWord>&lt;</errorWord>
      <group>L1_Format</group>
      <groupName>格式问题</groupName>
      <ability>L2_HalfPunc</ability>
      <abilityName>全半角检查</abilityName>
      <candidateList>
        <item>〈</item>
      </candidateList>
      <explain>文本全半角错误。</explain>
      <paraID>501D44E9</paraID>
      <start>35</start>
      <end>36</end>
      <status>unmodified</status>
      <modifiedWord/>
      <trackRevisions>false</trackRevisions>
    </reviewItem>
    <reviewItem>
      <errorID>3bda8fd7-1285-4574-b578-91f3fedf3527</errorID>
      <errorWord>;</errorWord>
      <group>L1_Format</group>
      <groupName>格式问题</groupName>
      <ability>L2_HalfPunc</ability>
      <abilityName>全半角检查</abilityName>
      <candidateList>
        <item>；</item>
      </candidateList>
      <explain>文本全半角错误。</explain>
      <paraID>36A5D351</paraID>
      <start>19</start>
      <end>20</end>
      <status>unmodified</status>
      <modifiedWord/>
      <trackRevisions>false</trackRevisions>
    </reviewItem>
    <reviewItem>
      <errorID>98dc997b-2580-4b98-9e1f-0dd515174c42</errorID>
      <errorWord>(</errorWord>
      <group>L1_Format</group>
      <groupName>格式问题</groupName>
      <ability>L2_HalfPunc</ability>
      <abilityName>全半角检查</abilityName>
      <candidateList>
        <item>（</item>
      </candidateList>
      <explain>文本全半角错误。</explain>
      <paraID>3BE02720</paraID>
      <start>10</start>
      <end>11</end>
      <status>unmodified</status>
      <modifiedWord/>
      <trackRevisions>false</trackRevisions>
    </reviewItem>
    <reviewItem>
      <errorID>956967d4-fa92-4479-bbb0-e9cd162c4fca</errorID>
      <errorWord>)</errorWord>
      <group>L1_Format</group>
      <groupName>格式问题</groupName>
      <ability>L2_HalfPunc</ability>
      <abilityName>全半角检查</abilityName>
      <candidateList>
        <item>）</item>
      </candidateList>
      <explain>文本全半角错误。</explain>
      <paraID>3BE02720</paraID>
      <start>13</start>
      <end>14</end>
      <status>unmodified</status>
      <modifiedWord/>
      <trackRevisions>false</trackRevisions>
    </reviewItem>
    <reviewItem>
      <errorID>bbbb6efe-1b8f-4356-a62f-49951aa8be2a</errorID>
      <errorWord>(</errorWord>
      <group>L1_Format</group>
      <groupName>格式问题</groupName>
      <ability>L2_HalfPunc</ability>
      <abilityName>全半角检查</abilityName>
      <candidateList>
        <item>（</item>
      </candidateList>
      <explain>文本全半角错误。</explain>
      <paraID>3BE02720</paraID>
      <start>79</start>
      <end>80</end>
      <status>unmodified</status>
      <modifiedWord/>
      <trackRevisions>false</trackRevisions>
    </reviewItem>
    <reviewItem>
      <errorID>9133572f-1c6d-4e3f-9231-17c8729d59b9</errorID>
      <errorWord>)</errorWord>
      <group>L1_Format</group>
      <groupName>格式问题</groupName>
      <ability>L2_HalfPunc</ability>
      <abilityName>全半角检查</abilityName>
      <candidateList>
        <item>）</item>
      </candidateList>
      <explain>文本全半角错误。</explain>
      <paraID>3BE02720</paraID>
      <start>82</start>
      <end>83</end>
      <status>unmodified</status>
      <modifiedWord/>
      <trackRevisions>false</trackRevisions>
    </reviewItem>
    <reviewItem>
      <errorID>157fc702-b0a1-4387-b92c-529045befe0d</errorID>
      <errorWord>(</errorWord>
      <group>L1_Format</group>
      <groupName>格式问题</groupName>
      <ability>L2_HalfPunc</ability>
      <abilityName>全半角检查</abilityName>
      <candidateList>
        <item>（</item>
      </candidateList>
      <explain>文本全半角错误。</explain>
      <paraID>3BE02720</paraID>
      <start>118</start>
      <end>119</end>
      <status>unmodified</status>
      <modifiedWord/>
      <trackRevisions>false</trackRevisions>
    </reviewItem>
    <reviewItem>
      <errorID>06b3a02b-708c-4a53-a301-7d68f4cf22ff</errorID>
      <errorWord>)</errorWord>
      <group>L1_Format</group>
      <groupName>格式问题</groupName>
      <ability>L2_HalfPunc</ability>
      <abilityName>全半角检查</abilityName>
      <candidateList>
        <item>）</item>
      </candidateList>
      <explain>文本全半角错误。</explain>
      <paraID>3BE02720</paraID>
      <start>121</start>
      <end>122</end>
      <status>unmodified</status>
      <modifiedWord/>
      <trackRevisions>false</trackRevisions>
    </reviewItem>
    <reviewItem>
      <errorID>46d66abb-5ba1-44f7-b0f1-2117edcb3025</errorID>
      <errorWord>,</errorWord>
      <group>L1_Format</group>
      <groupName>格式问题</groupName>
      <ability>L2_HalfPunc</ability>
      <abilityName>全半角检查</abilityName>
      <candidateList>
        <item>，</item>
      </candidateList>
      <explain>文本全半角错误。</explain>
      <paraID>437E63E3</paraID>
      <start>75</start>
      <end>76</end>
      <status>unmodified</status>
      <modifiedWord/>
      <trackRevisions>false</trackRevisions>
    </reviewItem>
    <reviewItem>
      <errorID>1843299d-9dd8-498d-bcb1-8b8c906b1191</errorID>
      <errorWord>,</errorWord>
      <group>L1_Format</group>
      <groupName>格式问题</groupName>
      <ability>L2_HalfPunc</ability>
      <abilityName>全半角检查</abilityName>
      <candidateList>
        <item>，</item>
      </candidateList>
      <explain>文本全半角错误。</explain>
      <paraID>72256ADC</paraID>
      <start>45</start>
      <end>46</end>
      <status>unmodified</status>
      <modifiedWord/>
      <trackRevisions>false</trackRevisions>
    </reviewItem>
    <reviewItem>
      <errorID>0f08b3bf-5cd2-4c99-8e85-d6edeeb472bd</errorID>
      <errorWord>；</errorWord>
      <group>L1_Word</group>
      <groupName>字词问题</groupName>
      <ability>L2_Typo</ability>
      <abilityName>字词错误</abilityName>
      <candidateList>
        <item>；在</item>
      </candidateList>
      <explain/>
      <paraID>2D5A84B7</paraID>
      <start>54</start>
      <end>55</end>
      <status>unmodified</status>
      <modifiedWord/>
      <trackRevisions>false</trackRevisions>
    </reviewItem>
    <reviewItem>
      <errorID>366a9a13-24c1-47e1-ab1c-f38ed10d7a48</errorID>
      <errorWord>并</errorWord>
      <group>L1_Word</group>
      <groupName>字词问题</groupName>
      <ability>L2_Typo</ability>
      <abilityName>字词错误</abilityName>
      <candidateList>
        <item>并加</item>
      </candidateList>
      <explain/>
      <paraID>7A3D601F</paraID>
      <start>30</start>
      <end>31</end>
      <status>unmodified</status>
      <modifiedWord/>
      <trackRevisions>false</trackRevisions>
    </reviewItem>
    <reviewItem>
      <errorID>6d9551dd-21b3-4d07-972e-ce9d5e18d3c6</errorID>
      <errorWord>：）</errorWord>
      <group>L1_Punc</group>
      <groupName>标点问题</groupName>
      <ability>L2_Punc</ability>
      <abilityName>标点符号检查</abilityName>
      <candidateList>
        <item>）</item>
      </candidateList>
      <explain/>
      <paraID>7B24148C</paraID>
      <start>20</start>
      <end>22</end>
      <status>unmodified</status>
      <modifiedWord/>
      <trackRevisions>false</trackRevisions>
    </reviewItem>
    <reviewItem>
      <errorID>2d114336-5cb9-4253-b6d1-5a7f6df4213c</errorID>
      <errorWord>:</errorWord>
      <group>L1_Format</group>
      <groupName>格式问题</groupName>
      <ability>L2_HalfPunc</ability>
      <abilityName>全半角检查</abilityName>
      <candidateList>
        <item>：</item>
      </candidateList>
      <explain>文本全半角错误。</explain>
      <paraID>53296A5A</paraID>
      <start>8</start>
      <end>9</end>
      <status>unmodified</status>
      <modifiedWord/>
      <trackRevisions>false</trackRevisions>
    </reviewItem>
    <reviewItem>
      <errorID>9f359eb5-bdfb-4b08-b941-ce6a4e1efe6d</errorID>
      <errorWord>:</errorWord>
      <group>L1_Format</group>
      <groupName>格式问题</groupName>
      <ability>L2_HalfPunc</ability>
      <abilityName>全半角检查</abilityName>
      <candidateList>
        <item>：</item>
      </candidateList>
      <explain>文本全半角错误。</explain>
      <paraID>76533C87</paraID>
      <start>9</start>
      <end>10</end>
      <status>unmodified</status>
      <modifiedWord/>
      <trackRevisions>false</trackRevisions>
    </reviewItem>
    <reviewItem>
      <errorID>23a55fd4-ae4f-4849-a9b0-a5629401cd22</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2E61DA7B</paraID>
      <start>23</start>
      <end>25</end>
      <status>unmodified</status>
      <modifiedWord/>
      <trackRevisions>false</trackRevisions>
    </reviewItem>
    <reviewItem>
      <errorID>ddf5f624-dd82-43ec-b21f-019b3dfd235f</errorID>
      <errorWord>盖加</errorWord>
      <group>L1_Word</group>
      <groupName>字词问题</groupName>
      <ability>L2_Typo</ability>
      <abilityName>字词错误</abilityName>
      <candidateList>
        <item>加盖</item>
      </candidateList>
      <explain/>
      <paraID>42AEE097</paraID>
      <start>2</start>
      <end>4</end>
      <status>unmodified</status>
      <modifiedWord/>
      <trackRevisions>false</trackRevisions>
    </reviewItem>
    <reviewItem>
      <errorID>38adfd7e-186a-4946-8099-e954b3b621ee</errorID>
      <errorWord>)</errorWord>
      <group>L1_Format</group>
      <groupName>格式问题</groupName>
      <ability>L2_HalfPunc</ability>
      <abilityName>全半角检查</abilityName>
      <candidateList>
        <item>）</item>
      </candidateList>
      <explain>文本全半角错误。</explain>
      <paraID>2FE8FEE8</paraID>
      <start>70</start>
      <end>71</end>
      <status>unmodified</status>
      <modifiedWord/>
      <trackRevisions>false</trackRevisions>
    </reviewItem>
    <reviewItem>
      <errorID>dc57e1b6-4349-42e1-9e25-3202515787ef</errorID>
      <errorWord>:</errorWord>
      <group>L1_Format</group>
      <groupName>格式问题</groupName>
      <ability>L2_HalfPunc</ability>
      <abilityName>全半角检查</abilityName>
      <candidateList>
        <item>：</item>
      </candidateList>
      <explain>文本全半角错误。</explain>
      <paraID>2FE8FEE8</paraID>
      <start>76</start>
      <end>77</end>
      <status>unmodified</status>
      <modifiedWord/>
      <trackRevisions>false</trackRevisions>
    </reviewItem>
    <reviewItem>
      <errorID>3428113a-b63f-4462-824d-0fa03e3b30ca</errorID>
      <errorWord>)</errorWord>
      <group>L1_Format</group>
      <groupName>格式问题</groupName>
      <ability>L2_HalfPunc</ability>
      <abilityName>全半角检查</abilityName>
      <candidateList>
        <item>）</item>
      </candidateList>
      <explain>文本全半角错误。</explain>
      <paraID>2FE8FEE8</paraID>
      <start>84</start>
      <end>85</end>
      <status>unmodified</status>
      <modifiedWord/>
      <trackRevisions>false</trackRevisions>
    </reviewItem>
    <reviewItem>
      <errorID>0173f68c-6659-48f8-8e44-74c378b82fc2</errorID>
      <errorWord>:</errorWord>
      <group>L1_Format</group>
      <groupName>格式问题</groupName>
      <ability>L2_HalfPunc</ability>
      <abilityName>全半角检查</abilityName>
      <candidateList>
        <item>：</item>
      </candidateList>
      <explain>文本全半角错误。</explain>
      <paraID>3EA98099</paraID>
      <start>1</start>
      <end>2</end>
      <status>unmodified</status>
      <modifiedWord/>
      <trackRevisions>false</trackRevisions>
    </reviewItem>
    <reviewItem>
      <errorID>ac10b4a3-08a9-4e76-8eb4-e738a7b8bb6e</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16213671</paraID>
      <start>22</start>
      <end>24</end>
      <status>unmodified</status>
      <modifiedWord/>
      <trackRevisions>false</trackRevisions>
    </reviewItem>
    <reviewItem>
      <errorID>75539646-325f-4be1-87a7-575ed1b79219</errorID>
      <errorWord>,</errorWord>
      <group>L1_Format</group>
      <groupName>格式问题</groupName>
      <ability>L2_HalfPunc</ability>
      <abilityName>全半角检查</abilityName>
      <candidateList>
        <item>，</item>
      </candidateList>
      <explain>文本全半角错误。</explain>
      <paraID>61ECC755</paraID>
      <start>8</start>
      <end>9</end>
      <status>unmodified</status>
      <modifiedWord/>
      <trackRevisions>false</trackRevisions>
    </reviewItem>
    <reviewItem>
      <errorID>9bc365f7-51de-413c-804d-08b1bd6b60e9</errorID>
      <errorWord>,</errorWord>
      <group>L1_Format</group>
      <groupName>格式问题</groupName>
      <ability>L2_HalfPunc</ability>
      <abilityName>全半角检查</abilityName>
      <candidateList>
        <item>，</item>
      </candidateList>
      <explain>文本全半角错误。</explain>
      <paraID>61ECC755</paraID>
      <start>34</start>
      <end>35</end>
      <status>unmodified</status>
      <modifiedWord/>
      <trackRevisions>false</trackRevisions>
    </reviewItem>
    <reviewItem>
      <errorID>746aa74b-cc13-44c8-8ccc-05b515eed98e</errorID>
      <errorWord>间</errorWord>
      <group>L1_Word</group>
      <groupName>字词问题</groupName>
      <ability>L2_Typo</ability>
      <abilityName>字词错误</abilityName>
      <candidateList>
        <item>间内</item>
      </candidateList>
      <explain/>
      <paraID>61ECC755</paraID>
      <start>47</start>
      <end>48</end>
      <status>unmodified</status>
      <modifiedWord/>
      <trackRevisions>false</trackRevisions>
    </reviewItem>
    <reviewItem>
      <errorID>fb5983c7-2754-4626-aef5-cfaeec282b15</errorID>
      <errorWord>质询</errorWord>
      <group>L1_Word</group>
      <groupName>字词问题</groupName>
      <ability>L2_Typo</ability>
      <abilityName>字词错误</abilityName>
      <candidateList>
        <item>咨询</item>
      </candidateList>
      <explain/>
      <paraID>528108FB</paraID>
      <start>0</start>
      <end>2</end>
      <status>unmodified</status>
      <modifiedWord/>
      <trackRevisions>false</trackRevisions>
    </reviewItem>
    <reviewItem>
      <errorID>f04a49b6-d0fa-4513-b0a0-6dc808b47edd</errorID>
      <errorWord>(</errorWord>
      <group>L1_Format</group>
      <groupName>格式问题</groupName>
      <ability>L2_HalfPunc</ability>
      <abilityName>全半角检查</abilityName>
      <candidateList>
        <item>（</item>
      </candidateList>
      <explain>文本全半角错误。</explain>
      <paraID>3E4ECE55</paraID>
      <start>2</start>
      <end>3</end>
      <status>unmodified</status>
      <modifiedWord/>
      <trackRevisions>false</trackRevisions>
    </reviewItem>
    <reviewItem>
      <errorID>961afdc9-324f-458b-b0dd-cd57ac039f77</errorID>
      <errorWord>)</errorWord>
      <group>L1_Format</group>
      <groupName>格式问题</groupName>
      <ability>L2_HalfPunc</ability>
      <abilityName>全半角检查</abilityName>
      <candidateList>
        <item>）</item>
      </candidateList>
      <explain>文本全半角错误。</explain>
      <paraID>3E4ECE55</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ade57e1a-473a-47e4-9d4b-2fa9da1c01bb}">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8562</Words>
  <Characters>8852</Characters>
  <Lines>0</Lines>
  <Paragraphs>0</Paragraphs>
  <TotalTime>24</TotalTime>
  <ScaleCrop>false</ScaleCrop>
  <LinksUpToDate>false</LinksUpToDate>
  <CharactersWithSpaces>9191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2025-11-20T01:27:00Z</dcterms:created>
  <dc:creator>张文馨</dc:creator>
  <cp:lastModifiedBy>姜  君</cp:lastModifiedBy>
  <dcterms:modified xsi:type="dcterms:W3CDTF">2025-11-21T06:46:50Z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B815CA6FA92F43DCB77BBB063BFDE3A1_13</vt:lpwstr>
  </property>
  <property fmtid="{D5CDD505-2E9C-101B-9397-08002B2CF9AE}" pid="4" name="KSOTemplateDocerSaveRecord">
    <vt:lpwstr>eyJoZGlkIjoiMGRkNTk5ZjA5YWZiMjQ4N2FjZjQ2MmExYTFlODRiZjYiLCJ1c2VySWQiOiIxNjU1OTQ5OTkwIn0=</vt:lpwstr>
  </property>
</Properties>
</file>