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南通市教育局直属学校校服检测采购项目</w:t>
      </w:r>
    </w:p>
    <w:p>
      <w:pPr>
        <w:spacing w:line="520" w:lineRule="exact"/>
        <w:jc w:val="center"/>
        <w:rPr>
          <w:rFonts w:ascii="宋体" w:hAnsi="宋体" w:cs="宋体"/>
          <w:b/>
          <w:bCs/>
          <w:color w:val="000000" w:themeColor="text1"/>
          <w:sz w:val="44"/>
          <w:szCs w:val="44"/>
          <w:highlight w:val="none"/>
          <w14:textFill>
            <w14:solidFill>
              <w14:schemeClr w14:val="tx1"/>
            </w14:solidFill>
          </w14:textFill>
        </w:rPr>
      </w:pPr>
    </w:p>
    <w:p>
      <w:pPr>
        <w:jc w:val="center"/>
        <w:rPr>
          <w:rFonts w:hint="eastAsia" w:ascii="黑体" w:hAnsi="黑体" w:eastAsia="黑体" w:cs="黑体"/>
          <w:b/>
          <w:color w:val="000000" w:themeColor="text1"/>
          <w:sz w:val="72"/>
          <w:szCs w:val="100"/>
          <w:highlight w:val="none"/>
          <w14:textFill>
            <w14:solidFill>
              <w14:schemeClr w14:val="tx1"/>
            </w14:solidFill>
          </w14:textFill>
        </w:rPr>
      </w:pPr>
      <w:r>
        <w:rPr>
          <w:rFonts w:hint="eastAsia" w:ascii="黑体" w:hAnsi="黑体" w:eastAsia="黑体" w:cs="黑体"/>
          <w:b/>
          <w:color w:val="000000" w:themeColor="text1"/>
          <w:sz w:val="72"/>
          <w:szCs w:val="100"/>
          <w:highlight w:val="none"/>
          <w14:textFill>
            <w14:solidFill>
              <w14:schemeClr w14:val="tx1"/>
            </w14:solidFill>
          </w14:textFill>
        </w:rPr>
        <w:t>比价采购文件</w:t>
      </w:r>
    </w:p>
    <w:p>
      <w:pPr>
        <w:pStyle w:val="27"/>
        <w:rPr>
          <w:color w:val="000000" w:themeColor="text1"/>
          <w:highlight w:val="none"/>
          <w14:textFill>
            <w14:solidFill>
              <w14:schemeClr w14:val="tx1"/>
            </w14:solidFill>
          </w14:textFill>
        </w:rPr>
      </w:pPr>
    </w:p>
    <w:p>
      <w:pPr>
        <w:keepNext/>
        <w:spacing w:line="500" w:lineRule="exact"/>
        <w:jc w:val="center"/>
        <w:rPr>
          <w:rFonts w:ascii="宋体" w:hAnsi="宋体"/>
          <w:b/>
          <w:color w:val="000000" w:themeColor="text1"/>
          <w:kern w:val="0"/>
          <w:sz w:val="36"/>
          <w:szCs w:val="36"/>
          <w:highlight w:val="none"/>
          <w14:textFill>
            <w14:solidFill>
              <w14:schemeClr w14:val="tx1"/>
            </w14:solidFill>
          </w14:textFill>
        </w:rPr>
      </w:pPr>
      <w:r>
        <w:rPr>
          <w:rFonts w:hint="eastAsia" w:ascii="宋体" w:hAnsi="宋体"/>
          <w:b/>
          <w:color w:val="000000" w:themeColor="text1"/>
          <w:kern w:val="0"/>
          <w:sz w:val="36"/>
          <w:szCs w:val="36"/>
          <w:highlight w:val="none"/>
          <w14:textFill>
            <w14:solidFill>
              <w14:schemeClr w14:val="tx1"/>
            </w14:solidFill>
          </w14:textFill>
        </w:rPr>
        <w:t>采购文件编号：</w:t>
      </w:r>
      <w:r>
        <w:rPr>
          <w:rFonts w:ascii="宋体" w:hAnsi="宋体"/>
          <w:b/>
          <w:color w:val="000000" w:themeColor="text1"/>
          <w:kern w:val="0"/>
          <w:sz w:val="36"/>
          <w:szCs w:val="36"/>
          <w:highlight w:val="none"/>
          <w14:textFill>
            <w14:solidFill>
              <w14:schemeClr w14:val="tx1"/>
            </w14:solidFill>
          </w14:textFill>
        </w:rPr>
        <w:t>JYJS2023</w:t>
      </w:r>
      <w:r>
        <w:rPr>
          <w:color w:val="000000" w:themeColor="text1"/>
          <w:highlight w:val="none"/>
          <w14:textFill>
            <w14:solidFill>
              <w14:schemeClr w14:val="tx1"/>
            </w14:solidFill>
          </w14:textFill>
        </w:rPr>
        <w:t xml:space="preserve"> </w:t>
      </w:r>
      <w:r>
        <w:rPr>
          <w:rFonts w:ascii="宋体" w:hAnsi="宋体"/>
          <w:b/>
          <w:color w:val="000000" w:themeColor="text1"/>
          <w:kern w:val="0"/>
          <w:sz w:val="36"/>
          <w:szCs w:val="36"/>
          <w:highlight w:val="none"/>
          <w14:textFill>
            <w14:solidFill>
              <w14:schemeClr w14:val="tx1"/>
            </w14:solidFill>
          </w14:textFill>
        </w:rPr>
        <w:t>B</w:t>
      </w:r>
      <w:r>
        <w:rPr>
          <w:rFonts w:hint="eastAsia" w:ascii="宋体" w:hAnsi="宋体"/>
          <w:b/>
          <w:color w:val="000000" w:themeColor="text1"/>
          <w:kern w:val="0"/>
          <w:sz w:val="36"/>
          <w:szCs w:val="36"/>
          <w:highlight w:val="none"/>
          <w14:textFill>
            <w14:solidFill>
              <w14:schemeClr w14:val="tx1"/>
            </w14:solidFill>
          </w14:textFill>
        </w:rPr>
        <w:t>J</w:t>
      </w:r>
      <w:r>
        <w:rPr>
          <w:rFonts w:ascii="宋体" w:hAnsi="宋体"/>
          <w:b/>
          <w:color w:val="000000" w:themeColor="text1"/>
          <w:kern w:val="0"/>
          <w:sz w:val="36"/>
          <w:szCs w:val="36"/>
          <w:highlight w:val="none"/>
          <w14:textFill>
            <w14:solidFill>
              <w14:schemeClr w14:val="tx1"/>
            </w14:solidFill>
          </w14:textFill>
        </w:rPr>
        <w:t>00</w:t>
      </w:r>
      <w:r>
        <w:rPr>
          <w:rFonts w:hint="eastAsia" w:ascii="宋体" w:hAnsi="宋体"/>
          <w:b/>
          <w:color w:val="000000" w:themeColor="text1"/>
          <w:kern w:val="0"/>
          <w:sz w:val="36"/>
          <w:szCs w:val="36"/>
          <w:highlight w:val="none"/>
          <w14:textFill>
            <w14:solidFill>
              <w14:schemeClr w14:val="tx1"/>
            </w14:solidFill>
          </w14:textFill>
        </w:rPr>
        <w:t>3</w:t>
      </w:r>
    </w:p>
    <w:p>
      <w:pPr>
        <w:pStyle w:val="27"/>
        <w:rPr>
          <w:color w:val="000000" w:themeColor="text1"/>
          <w:highlight w:val="none"/>
          <w14:textFill>
            <w14:solidFill>
              <w14:schemeClr w14:val="tx1"/>
            </w14:solidFill>
          </w14:textFill>
        </w:rPr>
      </w:pPr>
    </w:p>
    <w:p>
      <w:pPr>
        <w:spacing w:line="520" w:lineRule="exact"/>
        <w:jc w:val="center"/>
        <w:rPr>
          <w:rFonts w:ascii="宋体" w:hAnsi="宋体" w:cs="宋体"/>
          <w:b/>
          <w:color w:val="000000" w:themeColor="text1"/>
          <w:spacing w:val="20"/>
          <w:sz w:val="52"/>
          <w:szCs w:val="32"/>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 xml:space="preserve">  </w:t>
      </w: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ind w:firstLine="613"/>
        <w:rPr>
          <w:rFonts w:hAnsi="宋体" w:cs="宋体"/>
          <w:color w:val="000000" w:themeColor="text1"/>
          <w:sz w:val="32"/>
          <w:szCs w:val="32"/>
          <w:highlight w:val="none"/>
          <w14:textFill>
            <w14:solidFill>
              <w14:schemeClr w14:val="tx1"/>
            </w14:solidFill>
          </w14:textFill>
        </w:rPr>
      </w:pPr>
    </w:p>
    <w:p>
      <w:pPr>
        <w:pStyle w:val="17"/>
        <w:ind w:firstLine="613"/>
        <w:rPr>
          <w:rFonts w:hAnsi="宋体" w:cs="宋体"/>
          <w:color w:val="000000" w:themeColor="text1"/>
          <w:sz w:val="32"/>
          <w:szCs w:val="32"/>
          <w:highlight w:val="none"/>
          <w14:textFill>
            <w14:solidFill>
              <w14:schemeClr w14:val="tx1"/>
            </w14:solidFill>
          </w14:textFill>
        </w:rPr>
      </w:pPr>
    </w:p>
    <w:p>
      <w:pPr>
        <w:pStyle w:val="7"/>
        <w:rPr>
          <w:rFonts w:ascii="宋体" w:hAnsi="宋体" w:eastAsia="宋体" w:cs="宋体"/>
          <w:color w:val="000000" w:themeColor="text1"/>
          <w:sz w:val="32"/>
          <w:szCs w:val="32"/>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p>
    <w:p>
      <w:pPr>
        <w:pStyle w:val="27"/>
        <w:rPr>
          <w:color w:val="000000" w:themeColor="text1"/>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p>
    <w:p>
      <w:pPr>
        <w:pStyle w:val="5"/>
        <w:ind w:firstLine="118"/>
        <w:rPr>
          <w:color w:val="000000" w:themeColor="text1"/>
          <w:highlight w:val="none"/>
          <w14:textFill>
            <w14:solidFill>
              <w14:schemeClr w14:val="tx1"/>
            </w14:solidFill>
          </w14:textFill>
        </w:rPr>
      </w:pPr>
    </w:p>
    <w:p>
      <w:pPr>
        <w:pStyle w:val="45"/>
        <w:adjustRightInd w:val="0"/>
        <w:snapToGrid w:val="0"/>
        <w:spacing w:after="360" w:afterLines="150" w:line="520" w:lineRule="exact"/>
        <w:ind w:left="4176" w:hanging="4176" w:hangingChars="13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采购单位：南通市教育技术中心</w:t>
      </w:r>
    </w:p>
    <w:p>
      <w:pPr>
        <w:pStyle w:val="17"/>
        <w:ind w:firstLine="613"/>
        <w:jc w:val="center"/>
        <w:rPr>
          <w:rFonts w:hAnsi="宋体" w:cs="宋体"/>
          <w:bCs/>
          <w:color w:val="000000" w:themeColor="text1"/>
          <w:sz w:val="32"/>
          <w:szCs w:val="32"/>
          <w:highlight w:val="none"/>
          <w14:textFill>
            <w14:solidFill>
              <w14:schemeClr w14:val="tx1"/>
            </w14:solidFill>
          </w14:textFill>
        </w:rPr>
      </w:pPr>
      <w:r>
        <w:rPr>
          <w:rFonts w:hint="eastAsia" w:hAnsi="宋体" w:cs="宋体"/>
          <w:bCs/>
          <w:color w:val="000000" w:themeColor="text1"/>
          <w:sz w:val="32"/>
          <w:szCs w:val="32"/>
          <w:highlight w:val="none"/>
          <w14:textFill>
            <w14:solidFill>
              <w14:schemeClr w14:val="tx1"/>
            </w14:solidFill>
          </w14:textFill>
        </w:rPr>
        <w:t>日期：2023年</w:t>
      </w:r>
      <w:r>
        <w:rPr>
          <w:rFonts w:hint="eastAsia" w:hAnsi="宋体" w:cs="宋体"/>
          <w:bCs/>
          <w:color w:val="000000" w:themeColor="text1"/>
          <w:sz w:val="32"/>
          <w:szCs w:val="32"/>
          <w:highlight w:val="none"/>
          <w:lang w:val="en-US" w:eastAsia="zh-CN"/>
          <w14:textFill>
            <w14:solidFill>
              <w14:schemeClr w14:val="tx1"/>
            </w14:solidFill>
          </w14:textFill>
        </w:rPr>
        <w:t>11</w:t>
      </w:r>
      <w:r>
        <w:rPr>
          <w:rFonts w:hint="eastAsia" w:hAnsi="宋体" w:cs="宋体"/>
          <w:bCs/>
          <w:color w:val="000000" w:themeColor="text1"/>
          <w:sz w:val="32"/>
          <w:szCs w:val="32"/>
          <w:highlight w:val="none"/>
          <w14:textFill>
            <w14:solidFill>
              <w14:schemeClr w14:val="tx1"/>
            </w14:solidFill>
          </w14:textFill>
        </w:rPr>
        <w:t>月</w:t>
      </w:r>
      <w:r>
        <w:rPr>
          <w:rFonts w:hint="eastAsia" w:hAnsi="宋体" w:cs="宋体"/>
          <w:bCs/>
          <w:color w:val="000000" w:themeColor="text1"/>
          <w:sz w:val="32"/>
          <w:szCs w:val="32"/>
          <w:highlight w:val="none"/>
          <w:lang w:val="en-US" w:eastAsia="zh-CN"/>
          <w14:textFill>
            <w14:solidFill>
              <w14:schemeClr w14:val="tx1"/>
            </w14:solidFill>
          </w14:textFill>
        </w:rPr>
        <w:t>7</w:t>
      </w:r>
      <w:r>
        <w:rPr>
          <w:rFonts w:hint="eastAsia" w:hAnsi="宋体" w:cs="宋体"/>
          <w:bCs/>
          <w:color w:val="000000" w:themeColor="text1"/>
          <w:sz w:val="32"/>
          <w:szCs w:val="32"/>
          <w:highlight w:val="none"/>
          <w14:textFill>
            <w14:solidFill>
              <w14:schemeClr w14:val="tx1"/>
            </w14:solidFill>
          </w14:textFill>
        </w:rPr>
        <w:t>日</w:t>
      </w: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pStyle w:val="17"/>
        <w:rPr>
          <w:rFonts w:ascii="仿宋" w:hAnsi="仿宋" w:eastAsia="仿宋" w:cs="仿宋"/>
          <w:color w:val="000000" w:themeColor="text1"/>
          <w:szCs w:val="28"/>
          <w:highlight w:val="none"/>
          <w14:textFill>
            <w14:solidFill>
              <w14:schemeClr w14:val="tx1"/>
            </w14:solidFill>
          </w14:textFill>
        </w:rPr>
      </w:pPr>
    </w:p>
    <w:p>
      <w:pPr>
        <w:autoSpaceDE w:val="0"/>
        <w:autoSpaceDN w:val="0"/>
        <w:adjustRightInd w:val="0"/>
        <w:snapToGrid w:val="0"/>
        <w:spacing w:line="360" w:lineRule="auto"/>
        <w:ind w:firstLine="556"/>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目录</w:t>
      </w:r>
    </w:p>
    <w:p>
      <w:pPr>
        <w:autoSpaceDE w:val="0"/>
        <w:autoSpaceDN w:val="0"/>
        <w:adjustRightInd w:val="0"/>
        <w:snapToGrid w:val="0"/>
        <w:spacing w:line="360" w:lineRule="auto"/>
        <w:ind w:firstLine="556"/>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第一部分  比价公告</w:t>
      </w:r>
    </w:p>
    <w:p>
      <w:pPr>
        <w:autoSpaceDE w:val="0"/>
        <w:autoSpaceDN w:val="0"/>
        <w:adjustRightInd w:val="0"/>
        <w:snapToGrid w:val="0"/>
        <w:spacing w:line="360" w:lineRule="auto"/>
        <w:ind w:firstLine="556"/>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第二部分  比价须知</w:t>
      </w:r>
    </w:p>
    <w:p>
      <w:pPr>
        <w:autoSpaceDE w:val="0"/>
        <w:autoSpaceDN w:val="0"/>
        <w:adjustRightInd w:val="0"/>
        <w:snapToGrid w:val="0"/>
        <w:spacing w:line="360" w:lineRule="auto"/>
        <w:ind w:firstLine="537"/>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第三部分  项目需求</w:t>
      </w:r>
    </w:p>
    <w:p>
      <w:pPr>
        <w:autoSpaceDE w:val="0"/>
        <w:autoSpaceDN w:val="0"/>
        <w:adjustRightInd w:val="0"/>
        <w:snapToGrid w:val="0"/>
        <w:spacing w:line="360" w:lineRule="auto"/>
        <w:ind w:firstLine="537"/>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第四部分  开标和评标</w:t>
      </w:r>
    </w:p>
    <w:p>
      <w:pPr>
        <w:autoSpaceDE w:val="0"/>
        <w:autoSpaceDN w:val="0"/>
        <w:adjustRightInd w:val="0"/>
        <w:snapToGrid w:val="0"/>
        <w:spacing w:line="360" w:lineRule="auto"/>
        <w:ind w:firstLine="537"/>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第五部分  合同签订与验收付款</w:t>
      </w:r>
    </w:p>
    <w:p>
      <w:pPr>
        <w:autoSpaceDE w:val="0"/>
        <w:autoSpaceDN w:val="0"/>
        <w:adjustRightInd w:val="0"/>
        <w:snapToGrid w:val="0"/>
        <w:spacing w:line="360" w:lineRule="auto"/>
        <w:ind w:firstLine="537"/>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第六部分  质询提出和处理</w:t>
      </w:r>
    </w:p>
    <w:p>
      <w:pPr>
        <w:autoSpaceDE w:val="0"/>
        <w:autoSpaceDN w:val="0"/>
        <w:adjustRightInd w:val="0"/>
        <w:snapToGrid w:val="0"/>
        <w:spacing w:line="360" w:lineRule="auto"/>
        <w:ind w:firstLine="556"/>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第七部分  响应文件组成</w:t>
      </w: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ind w:firstLine="0" w:firstLineChars="0"/>
        <w:rPr>
          <w:rFonts w:ascii="仿宋" w:hAnsi="仿宋" w:eastAsia="仿宋" w:cs="仿宋"/>
          <w:color w:val="000000" w:themeColor="text1"/>
          <w:szCs w:val="28"/>
          <w:highlight w:val="none"/>
          <w14:textFill>
            <w14:solidFill>
              <w14:schemeClr w14:val="tx1"/>
            </w14:solidFill>
          </w14:textFill>
        </w:rPr>
      </w:pPr>
    </w:p>
    <w:p>
      <w:pPr>
        <w:pStyle w:val="17"/>
        <w:ind w:firstLine="0" w:firstLineChars="0"/>
        <w:rPr>
          <w:rFonts w:ascii="仿宋" w:hAnsi="仿宋" w:eastAsia="仿宋" w:cs="仿宋"/>
          <w:color w:val="000000" w:themeColor="text1"/>
          <w:szCs w:val="28"/>
          <w:highlight w:val="none"/>
          <w14:textFill>
            <w14:solidFill>
              <w14:schemeClr w14:val="tx1"/>
            </w14:solidFill>
          </w14:textFill>
        </w:rPr>
      </w:pPr>
    </w:p>
    <w:p>
      <w:pPr>
        <w:pStyle w:val="17"/>
        <w:spacing w:line="460" w:lineRule="exact"/>
        <w:ind w:firstLine="687"/>
        <w:jc w:val="center"/>
        <w:outlineLvl w:val="0"/>
        <w:rPr>
          <w:rFonts w:hint="eastAsia" w:ascii="宋体" w:hAnsi="宋体" w:eastAsia="宋体" w:cs="宋体"/>
          <w:color w:val="000000" w:themeColor="text1"/>
          <w:sz w:val="36"/>
          <w:szCs w:val="36"/>
          <w:highlight w:val="none"/>
          <w14:textFill>
            <w14:solidFill>
              <w14:schemeClr w14:val="tx1"/>
            </w14:solidFill>
          </w14:textFill>
        </w:rPr>
      </w:pPr>
      <w:bookmarkStart w:id="0" w:name="_Toc1938"/>
      <w:r>
        <w:rPr>
          <w:rFonts w:hint="eastAsia" w:ascii="宋体" w:hAnsi="宋体" w:eastAsia="宋体" w:cs="宋体"/>
          <w:color w:val="000000" w:themeColor="text1"/>
          <w:sz w:val="36"/>
          <w:szCs w:val="36"/>
          <w:highlight w:val="none"/>
          <w14:textFill>
            <w14:solidFill>
              <w14:schemeClr w14:val="tx1"/>
            </w14:solidFill>
          </w14:textFill>
        </w:rPr>
        <w:t>第一章 比价邀请函</w:t>
      </w:r>
      <w:bookmarkEnd w:id="0"/>
    </w:p>
    <w:p>
      <w:pPr>
        <w:pBdr>
          <w:top w:val="single" w:color="auto" w:sz="4" w:space="1"/>
          <w:left w:val="single" w:color="auto" w:sz="4" w:space="4"/>
          <w:bottom w:val="single" w:color="auto" w:sz="4" w:space="1"/>
          <w:right w:val="single" w:color="auto" w:sz="4" w:space="4"/>
        </w:pBdr>
        <w:spacing w:line="460" w:lineRule="exact"/>
        <w:ind w:firstLine="560"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南通市教育局直属学校校服检测采购项目(项目编号:</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JYJS2023BJ003)</w:t>
      </w:r>
      <w:r>
        <w:rPr>
          <w:rFonts w:hint="eastAsia" w:ascii="仿宋" w:hAnsi="仿宋" w:eastAsia="仿宋" w:cs="仿宋"/>
          <w:color w:val="000000" w:themeColor="text1"/>
          <w:sz w:val="28"/>
          <w:szCs w:val="28"/>
          <w:highlight w:val="none"/>
          <w14:textFill>
            <w14:solidFill>
              <w14:schemeClr w14:val="tx1"/>
            </w14:solidFill>
          </w14:textFill>
        </w:rPr>
        <w:t>的潜在供应商应在</w:t>
      </w:r>
      <w:r>
        <w:rPr>
          <w:rFonts w:hint="eastAsia" w:ascii="仿宋" w:hAnsi="仿宋" w:eastAsia="仿宋" w:cs="仿宋"/>
          <w:color w:val="000000" w:themeColor="text1"/>
          <w:sz w:val="28"/>
          <w:szCs w:val="28"/>
          <w:highlight w:val="none"/>
          <w:u w:val="single"/>
          <w14:textFill>
            <w14:solidFill>
              <w14:schemeClr w14:val="tx1"/>
            </w14:solidFill>
          </w14:textFill>
        </w:rPr>
        <w:t>南通市教育局网站</w:t>
      </w:r>
      <w:r>
        <w:rPr>
          <w:rFonts w:hint="eastAsia" w:ascii="仿宋" w:hAnsi="仿宋" w:eastAsia="仿宋" w:cs="仿宋"/>
          <w:color w:val="000000" w:themeColor="text1"/>
          <w:sz w:val="28"/>
          <w:szCs w:val="28"/>
          <w:highlight w:val="none"/>
          <w14:textFill>
            <w14:solidFill>
              <w14:schemeClr w14:val="tx1"/>
            </w14:solidFill>
          </w14:textFill>
        </w:rPr>
        <w:t>获取采购文件，并于</w:t>
      </w:r>
      <w:r>
        <w:rPr>
          <w:rFonts w:hint="eastAsia" w:ascii="仿宋" w:hAnsi="仿宋" w:eastAsia="仿宋" w:cs="仿宋"/>
          <w:color w:val="000000" w:themeColor="text1"/>
          <w:sz w:val="28"/>
          <w:szCs w:val="28"/>
          <w:highlight w:val="none"/>
          <w:u w:val="single"/>
          <w14:textFill>
            <w14:solidFill>
              <w14:schemeClr w14:val="tx1"/>
            </w14:solidFill>
          </w14:textFill>
        </w:rPr>
        <w:t>2023</w:t>
      </w:r>
      <w:r>
        <w:rPr>
          <w:rFonts w:hint="eastAsia" w:ascii="仿宋" w:hAnsi="仿宋" w:eastAsia="仿宋" w:cs="仿宋"/>
          <w:bCs/>
          <w:color w:val="000000" w:themeColor="text1"/>
          <w:sz w:val="28"/>
          <w:szCs w:val="28"/>
          <w:highlight w:val="none"/>
          <w:u w:val="single"/>
          <w14:textFill>
            <w14:solidFill>
              <w14:schemeClr w14:val="tx1"/>
            </w14:solidFill>
          </w14:textFill>
        </w:rPr>
        <w:t>年11月14日14点30分</w:t>
      </w:r>
      <w:r>
        <w:rPr>
          <w:rFonts w:hint="eastAsia" w:ascii="仿宋" w:hAnsi="仿宋" w:eastAsia="仿宋" w:cs="仿宋"/>
          <w:bCs/>
          <w:color w:val="000000" w:themeColor="text1"/>
          <w:sz w:val="28"/>
          <w:szCs w:val="28"/>
          <w:highlight w:val="none"/>
          <w14:textFill>
            <w14:solidFill>
              <w14:schemeClr w14:val="tx1"/>
            </w14:solidFill>
          </w14:textFill>
        </w:rPr>
        <w:t>（北京时间）前提交响应文件</w:t>
      </w:r>
      <w:bookmarkStart w:id="1" w:name="_Toc35393629"/>
      <w:bookmarkStart w:id="2" w:name="_Toc28359012"/>
      <w:bookmarkStart w:id="3" w:name="_Toc35393798"/>
      <w:bookmarkStart w:id="4" w:name="_Toc28359089"/>
    </w:p>
    <w:bookmarkEnd w:id="1"/>
    <w:bookmarkEnd w:id="2"/>
    <w:bookmarkEnd w:id="3"/>
    <w:bookmarkEnd w:id="4"/>
    <w:p>
      <w:pPr>
        <w:numPr>
          <w:ilvl w:val="0"/>
          <w:numId w:val="1"/>
        </w:numPr>
        <w:spacing w:line="46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项目基本信息</w:t>
      </w:r>
    </w:p>
    <w:p>
      <w:pPr>
        <w:spacing w:line="460" w:lineRule="exact"/>
        <w:ind w:firstLine="56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项目编号：JYJS2023BJ003</w:t>
      </w:r>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项目名称：南通市教育局直属学校校服检测采购项目</w:t>
      </w:r>
    </w:p>
    <w:p>
      <w:pPr>
        <w:widowControl/>
        <w:shd w:val="clear" w:color="auto" w:fill="FFFFFF"/>
        <w:ind w:firstLine="560"/>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项目概况：</w:t>
      </w:r>
      <w:r>
        <w:rPr>
          <w:rFonts w:hint="eastAsia" w:ascii="仿宋" w:hAnsi="仿宋" w:eastAsia="仿宋" w:cs="宋体"/>
          <w:color w:val="000000" w:themeColor="text1"/>
          <w:kern w:val="0"/>
          <w:sz w:val="28"/>
          <w:szCs w:val="28"/>
          <w:highlight w:val="none"/>
          <w14:textFill>
            <w14:solidFill>
              <w14:schemeClr w14:val="tx1"/>
            </w14:solidFill>
          </w14:textFill>
        </w:rPr>
        <w:t>本项目为教育局直属学校统一采购校服检测，校服分三个种类（夏季校服、运动服、个性化校服），总预算约为</w:t>
      </w:r>
      <w:r>
        <w:rPr>
          <w:rFonts w:ascii="仿宋" w:hAnsi="仿宋" w:eastAsia="仿宋" w:cs="宋体"/>
          <w:color w:val="000000" w:themeColor="text1"/>
          <w:kern w:val="0"/>
          <w:sz w:val="28"/>
          <w:szCs w:val="28"/>
          <w:highlight w:val="none"/>
          <w14:textFill>
            <w14:solidFill>
              <w14:schemeClr w14:val="tx1"/>
            </w14:solidFill>
          </w14:textFill>
        </w:rPr>
        <w:t>30</w:t>
      </w:r>
      <w:r>
        <w:rPr>
          <w:rFonts w:hint="eastAsia" w:ascii="仿宋" w:hAnsi="仿宋" w:eastAsia="仿宋" w:cs="宋体"/>
          <w:color w:val="000000" w:themeColor="text1"/>
          <w:kern w:val="0"/>
          <w:sz w:val="28"/>
          <w:szCs w:val="28"/>
          <w:highlight w:val="none"/>
          <w14:textFill>
            <w14:solidFill>
              <w14:schemeClr w14:val="tx1"/>
            </w14:solidFill>
          </w14:textFill>
        </w:rPr>
        <w:t>万元。</w:t>
      </w:r>
      <w:r>
        <w:rPr>
          <w:rFonts w:hint="eastAsia" w:ascii="仿宋" w:hAnsi="仿宋" w:eastAsia="仿宋" w:cs="宋体"/>
          <w:b w:val="0"/>
          <w:bCs w:val="0"/>
          <w:color w:val="000000" w:themeColor="text1"/>
          <w:kern w:val="0"/>
          <w:sz w:val="28"/>
          <w:szCs w:val="28"/>
          <w:highlight w:val="none"/>
          <w:u w:val="none"/>
          <w14:textFill>
            <w14:solidFill>
              <w14:schemeClr w14:val="tx1"/>
            </w14:solidFill>
          </w14:textFill>
        </w:rPr>
        <w:t>总预算仅供参考，按各学校实际检测数量和检测项目结算。采购人有权自行确定检测数量和检测项目，相关风险由供应商自行考虑并承担。</w:t>
      </w:r>
    </w:p>
    <w:p>
      <w:pPr>
        <w:spacing w:line="460" w:lineRule="exact"/>
        <w:ind w:firstLine="56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最高限价：2240元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一件校服检测费用</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，报价超过最高限价的为无效响应文件。</w:t>
      </w:r>
    </w:p>
    <w:p>
      <w:pPr>
        <w:spacing w:line="46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采购需求：详见第三章项目需求</w:t>
      </w:r>
    </w:p>
    <w:p>
      <w:pPr>
        <w:spacing w:line="460" w:lineRule="exact"/>
        <w:rPr>
          <w:rFonts w:hint="eastAsia" w:ascii="仿宋" w:hAnsi="仿宋" w:eastAsia="仿宋" w:cs="仿宋"/>
          <w:b/>
          <w:bCs/>
          <w:color w:val="000000" w:themeColor="text1"/>
          <w:sz w:val="28"/>
          <w:szCs w:val="28"/>
          <w:highlight w:val="none"/>
          <w14:textFill>
            <w14:solidFill>
              <w14:schemeClr w14:val="tx1"/>
            </w14:solidFill>
          </w14:textFill>
        </w:rPr>
      </w:pPr>
      <w:bookmarkStart w:id="5" w:name="_Toc28359090"/>
      <w:bookmarkStart w:id="6" w:name="_Toc35393799"/>
      <w:bookmarkStart w:id="7" w:name="_Toc35393630"/>
      <w:bookmarkStart w:id="8" w:name="_Toc28359013"/>
      <w:r>
        <w:rPr>
          <w:rFonts w:hint="eastAsia" w:ascii="仿宋" w:hAnsi="仿宋" w:eastAsia="仿宋" w:cs="仿宋"/>
          <w:b/>
          <w:bCs/>
          <w:color w:val="000000" w:themeColor="text1"/>
          <w:sz w:val="28"/>
          <w:szCs w:val="28"/>
          <w:highlight w:val="none"/>
          <w14:textFill>
            <w14:solidFill>
              <w14:schemeClr w14:val="tx1"/>
            </w14:solidFill>
          </w14:textFill>
        </w:rPr>
        <w:t>二、比价文件内容</w:t>
      </w:r>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详见比价采购文件，请仔细研究</w:t>
      </w:r>
    </w:p>
    <w:bookmarkEnd w:id="5"/>
    <w:bookmarkEnd w:id="6"/>
    <w:bookmarkEnd w:id="7"/>
    <w:bookmarkEnd w:id="8"/>
    <w:p>
      <w:pPr>
        <w:spacing w:line="46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三、供应商资格要求</w:t>
      </w:r>
    </w:p>
    <w:p>
      <w:pPr>
        <w:snapToGrid w:val="0"/>
        <w:spacing w:line="460" w:lineRule="exact"/>
        <w:ind w:firstLine="562" w:firstLineChars="200"/>
        <w:jc w:val="left"/>
        <w:rPr>
          <w:rFonts w:hint="eastAsia" w:ascii="仿宋" w:hAnsi="仿宋" w:eastAsia="仿宋" w:cs="仿宋"/>
          <w:b/>
          <w:bCs/>
          <w:color w:val="000000" w:themeColor="text1"/>
          <w:sz w:val="28"/>
          <w:szCs w:val="32"/>
          <w:highlight w:val="none"/>
          <w14:textFill>
            <w14:solidFill>
              <w14:schemeClr w14:val="tx1"/>
            </w14:solidFill>
          </w14:textFill>
        </w:rPr>
      </w:pPr>
      <w:bookmarkStart w:id="9" w:name="_Toc35393800"/>
      <w:bookmarkStart w:id="10" w:name="_Toc35393631"/>
      <w:bookmarkStart w:id="11" w:name="_Toc28359091"/>
      <w:bookmarkStart w:id="12" w:name="_Toc28359014"/>
      <w:r>
        <w:rPr>
          <w:rFonts w:hint="eastAsia" w:ascii="仿宋" w:hAnsi="仿宋" w:eastAsia="仿宋" w:cs="仿宋"/>
          <w:b/>
          <w:bCs/>
          <w:color w:val="000000" w:themeColor="text1"/>
          <w:sz w:val="28"/>
          <w:szCs w:val="32"/>
          <w:highlight w:val="none"/>
          <w14:textFill>
            <w14:solidFill>
              <w14:schemeClr w14:val="tx1"/>
            </w14:solidFill>
          </w14:textFill>
        </w:rPr>
        <w:t>（一）基本要求</w:t>
      </w:r>
    </w:p>
    <w:p>
      <w:pPr>
        <w:snapToGrid w:val="0"/>
        <w:spacing w:line="460" w:lineRule="exact"/>
        <w:ind w:firstLine="555"/>
        <w:rPr>
          <w:rFonts w:hint="eastAsia" w:ascii="仿宋" w:hAnsi="仿宋" w:eastAsia="仿宋" w:cs="仿宋"/>
          <w:color w:val="000000" w:themeColor="text1"/>
          <w:spacing w:val="7"/>
          <w:sz w:val="28"/>
          <w:szCs w:val="28"/>
          <w:highlight w:val="none"/>
          <w:shd w:val="clear" w:color="auto" w:fill="FFFFFF"/>
          <w:lang w:val="zh-CN"/>
          <w14:textFill>
            <w14:solidFill>
              <w14:schemeClr w14:val="tx1"/>
            </w14:solidFill>
          </w14:textFill>
        </w:rPr>
      </w:pP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1.</w:t>
      </w:r>
      <w:r>
        <w:rPr>
          <w:rFonts w:hint="eastAsia" w:ascii="仿宋" w:hAnsi="仿宋" w:eastAsia="仿宋" w:cs="仿宋"/>
          <w:color w:val="000000" w:themeColor="text1"/>
          <w:spacing w:val="7"/>
          <w:sz w:val="28"/>
          <w:szCs w:val="28"/>
          <w:highlight w:val="none"/>
          <w:shd w:val="clear" w:color="auto" w:fill="FFFFFF"/>
          <w:lang w:val="zh-CN"/>
          <w14:textFill>
            <w14:solidFill>
              <w14:schemeClr w14:val="tx1"/>
            </w14:solidFill>
          </w14:textFill>
        </w:rPr>
        <w:t>符合</w:t>
      </w: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以下条件</w:t>
      </w:r>
      <w:r>
        <w:rPr>
          <w:rFonts w:hint="eastAsia" w:ascii="仿宋" w:hAnsi="仿宋" w:eastAsia="仿宋" w:cs="仿宋"/>
          <w:color w:val="000000" w:themeColor="text1"/>
          <w:spacing w:val="7"/>
          <w:sz w:val="28"/>
          <w:szCs w:val="28"/>
          <w:highlight w:val="none"/>
          <w:shd w:val="clear" w:color="auto" w:fill="FFFFFF"/>
          <w:lang w:val="zh-CN"/>
          <w14:textFill>
            <w14:solidFill>
              <w14:schemeClr w14:val="tx1"/>
            </w14:solidFill>
          </w14:textFill>
        </w:rPr>
        <w:t>：</w:t>
      </w: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具有独立承担民事责任的能力；具有良好的商业信誉和健全的财务会计制度；具有履行合同所必需的设备和专业</w:t>
      </w:r>
      <w:r>
        <w:rPr>
          <w:rFonts w:hint="eastAsia" w:ascii="仿宋" w:hAnsi="仿宋" w:eastAsia="仿宋" w:cs="仿宋"/>
          <w:color w:val="000000" w:themeColor="text1"/>
          <w:spacing w:val="7"/>
          <w:sz w:val="28"/>
          <w:szCs w:val="28"/>
          <w:highlight w:val="none"/>
          <w:shd w:val="clear" w:color="auto" w:fill="FFFFFF"/>
          <w:lang w:val="zh-CN"/>
          <w14:textFill>
            <w14:solidFill>
              <w14:schemeClr w14:val="tx1"/>
            </w14:solidFill>
          </w14:textFill>
        </w:rPr>
        <w:t>技术能力；有依法缴纳税收和社会保障资金的良好记录；参加本次采购活动前三年内，在经营活动中没有重大违法记录；</w:t>
      </w:r>
    </w:p>
    <w:p>
      <w:pPr>
        <w:snapToGrid w:val="0"/>
        <w:spacing w:line="460" w:lineRule="exact"/>
        <w:ind w:firstLine="555"/>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2.具有独立承担民事责任的能力（提供有效的营业执照副本复印件）；</w:t>
      </w:r>
    </w:p>
    <w:p>
      <w:pPr>
        <w:snapToGrid w:val="0"/>
        <w:spacing w:line="460" w:lineRule="exact"/>
        <w:ind w:firstLine="562" w:firstLineChars="200"/>
        <w:jc w:val="left"/>
        <w:rPr>
          <w:rFonts w:hint="eastAsia" w:ascii="仿宋" w:hAnsi="仿宋" w:eastAsia="仿宋" w:cs="仿宋"/>
          <w:b/>
          <w:bCs/>
          <w:color w:val="000000" w:themeColor="text1"/>
          <w:sz w:val="28"/>
          <w:szCs w:val="32"/>
          <w:highlight w:val="none"/>
          <w14:textFill>
            <w14:solidFill>
              <w14:schemeClr w14:val="tx1"/>
            </w14:solidFill>
          </w14:textFill>
        </w:rPr>
      </w:pPr>
      <w:r>
        <w:rPr>
          <w:rFonts w:hint="eastAsia" w:ascii="仿宋" w:hAnsi="仿宋" w:eastAsia="仿宋" w:cs="仿宋"/>
          <w:b/>
          <w:bCs/>
          <w:color w:val="000000" w:themeColor="text1"/>
          <w:sz w:val="28"/>
          <w:szCs w:val="32"/>
          <w:highlight w:val="none"/>
          <w14:textFill>
            <w14:solidFill>
              <w14:schemeClr w14:val="tx1"/>
            </w14:solidFill>
          </w14:textFill>
        </w:rPr>
        <w:t>（二）其他资格条件要求</w:t>
      </w:r>
    </w:p>
    <w:p>
      <w:pPr>
        <w:snapToGrid w:val="0"/>
        <w:spacing w:line="460" w:lineRule="exact"/>
        <w:ind w:firstLine="555"/>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1.未被“信用中国”网站列入失信被执行人、重大税收违法案件当事人名单、采购严重违法失信行为记录名单；</w:t>
      </w:r>
    </w:p>
    <w:p>
      <w:pPr>
        <w:snapToGrid w:val="0"/>
        <w:spacing w:line="460" w:lineRule="exact"/>
        <w:ind w:firstLine="555"/>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2.提供法定代表人身份证明及本人身份证复印件；非法定代表人参加比价的，还必须提供法定代表人签字或盖章的授权委托书及被授权人本人的身份证复印件；</w:t>
      </w:r>
    </w:p>
    <w:p>
      <w:pPr>
        <w:snapToGrid w:val="0"/>
        <w:spacing w:line="460" w:lineRule="exact"/>
        <w:ind w:firstLine="555"/>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3.法定代表人为同一个人的两个及两个以上法人，母公司、全资子公司及其控股公司，都不得在同一采购项目或同一标段中同时参加投标，一经发现，将视同围标处理。</w:t>
      </w:r>
    </w:p>
    <w:p>
      <w:pPr>
        <w:snapToGrid w:val="0"/>
        <w:spacing w:line="460" w:lineRule="exact"/>
        <w:ind w:firstLine="555"/>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pacing w:val="7"/>
          <w:sz w:val="28"/>
          <w:szCs w:val="28"/>
          <w:highlight w:val="none"/>
          <w:shd w:val="clear" w:color="auto" w:fill="FFFFFF"/>
          <w14:textFill>
            <w14:solidFill>
              <w14:schemeClr w14:val="tx1"/>
            </w14:solidFill>
          </w14:textFill>
        </w:rPr>
        <w:t>4.本项目不接受联合体。</w:t>
      </w:r>
    </w:p>
    <w:p>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四、获取</w:t>
      </w:r>
      <w:bookmarkEnd w:id="9"/>
      <w:bookmarkEnd w:id="10"/>
      <w:bookmarkEnd w:id="11"/>
      <w:bookmarkEnd w:id="12"/>
      <w:r>
        <w:rPr>
          <w:rFonts w:hint="eastAsia" w:ascii="仿宋" w:hAnsi="仿宋" w:eastAsia="仿宋" w:cs="仿宋"/>
          <w:b/>
          <w:bCs/>
          <w:color w:val="000000" w:themeColor="text1"/>
          <w:sz w:val="28"/>
          <w:szCs w:val="28"/>
          <w:highlight w:val="none"/>
          <w14:textFill>
            <w14:solidFill>
              <w14:schemeClr w14:val="tx1"/>
            </w14:solidFill>
          </w14:textFill>
        </w:rPr>
        <w:t>比价文件</w:t>
      </w:r>
    </w:p>
    <w:p>
      <w:pPr>
        <w:spacing w:line="460" w:lineRule="exact"/>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时间：</w:t>
      </w:r>
      <w:r>
        <w:rPr>
          <w:rFonts w:hint="eastAsia" w:ascii="仿宋" w:hAnsi="仿宋" w:eastAsia="仿宋" w:cs="仿宋"/>
          <w:color w:val="000000" w:themeColor="text1"/>
          <w:sz w:val="28"/>
          <w:szCs w:val="28"/>
          <w:highlight w:val="none"/>
          <w:u w:val="single"/>
          <w14:textFill>
            <w14:solidFill>
              <w14:schemeClr w14:val="tx1"/>
            </w14:solidFill>
          </w14:textFill>
        </w:rPr>
        <w:t>2023年11月7日</w:t>
      </w:r>
      <w:r>
        <w:rPr>
          <w:rFonts w:hint="eastAsia" w:ascii="仿宋" w:hAnsi="仿宋" w:eastAsia="仿宋" w:cs="仿宋"/>
          <w:color w:val="000000" w:themeColor="text1"/>
          <w:sz w:val="28"/>
          <w:szCs w:val="28"/>
          <w:highlight w:val="none"/>
          <w14:textFill>
            <w14:solidFill>
              <w14:schemeClr w14:val="tx1"/>
            </w14:solidFill>
          </w14:textFill>
        </w:rPr>
        <w:t>至</w:t>
      </w:r>
      <w:r>
        <w:rPr>
          <w:rFonts w:hint="eastAsia" w:ascii="仿宋" w:hAnsi="仿宋" w:eastAsia="仿宋" w:cs="仿宋"/>
          <w:color w:val="000000" w:themeColor="text1"/>
          <w:sz w:val="28"/>
          <w:szCs w:val="28"/>
          <w:highlight w:val="none"/>
          <w:u w:val="single"/>
          <w14:textFill>
            <w14:solidFill>
              <w14:schemeClr w14:val="tx1"/>
            </w14:solidFill>
          </w14:textFill>
        </w:rPr>
        <w:t>2023年11月13日</w:t>
      </w:r>
      <w:r>
        <w:rPr>
          <w:rFonts w:hint="eastAsia" w:ascii="仿宋" w:hAnsi="仿宋" w:eastAsia="仿宋" w:cs="仿宋"/>
          <w:color w:val="000000" w:themeColor="text1"/>
          <w:sz w:val="28"/>
          <w:szCs w:val="28"/>
          <w:highlight w:val="none"/>
          <w14:textFill>
            <w14:solidFill>
              <w14:schemeClr w14:val="tx1"/>
            </w14:solidFill>
          </w14:textFill>
        </w:rPr>
        <w:t>北京时间，法定节假日除外。</w:t>
      </w:r>
    </w:p>
    <w:p>
      <w:pPr>
        <w:spacing w:line="460" w:lineRule="exact"/>
        <w:ind w:firstLine="54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地点：南通市教育局网站</w:t>
      </w:r>
    </w:p>
    <w:p>
      <w:pPr>
        <w:spacing w:line="460" w:lineRule="exact"/>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方式：</w:t>
      </w:r>
      <w:bookmarkStart w:id="13" w:name="_Toc28359092"/>
      <w:bookmarkStart w:id="14" w:name="_Toc28359015"/>
      <w:bookmarkStart w:id="15" w:name="_Toc35393801"/>
      <w:bookmarkStart w:id="16" w:name="_Toc35393632"/>
      <w:r>
        <w:rPr>
          <w:rFonts w:hint="eastAsia" w:ascii="仿宋" w:hAnsi="仿宋" w:eastAsia="仿宋" w:cs="仿宋"/>
          <w:color w:val="000000" w:themeColor="text1"/>
          <w:sz w:val="28"/>
          <w:szCs w:val="28"/>
          <w:highlight w:val="none"/>
          <w14:textFill>
            <w14:solidFill>
              <w14:schemeClr w14:val="tx1"/>
            </w14:solidFill>
          </w14:textFill>
        </w:rPr>
        <w:t>供应商可在此期间自行下载采购文件，对项目需求部分（供应商资格要求、项目需求）的询问、异议请向采购人提出，由采购人负责答复；对项目采购文件其它部分的询问请向南通市教育技术中心提出。</w:t>
      </w:r>
    </w:p>
    <w:p>
      <w:pPr>
        <w:spacing w:line="460" w:lineRule="exact"/>
        <w:ind w:firstLine="54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五、比价响应文件提交</w:t>
      </w:r>
      <w:bookmarkEnd w:id="13"/>
      <w:bookmarkEnd w:id="14"/>
      <w:bookmarkEnd w:id="15"/>
      <w:bookmarkEnd w:id="16"/>
    </w:p>
    <w:p>
      <w:pPr>
        <w:spacing w:line="46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截止时间：</w:t>
      </w:r>
      <w:r>
        <w:rPr>
          <w:rFonts w:hint="eastAsia" w:ascii="仿宋" w:hAnsi="仿宋" w:eastAsia="仿宋" w:cs="仿宋"/>
          <w:color w:val="000000" w:themeColor="text1"/>
          <w:sz w:val="28"/>
          <w:szCs w:val="28"/>
          <w:highlight w:val="none"/>
          <w:u w:val="single"/>
          <w14:textFill>
            <w14:solidFill>
              <w14:schemeClr w14:val="tx1"/>
            </w14:solidFill>
          </w14:textFill>
        </w:rPr>
        <w:t>2023年11月14日14点30分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南通市教育技术中心四楼会议室  ，</w:t>
      </w:r>
      <w:r>
        <w:rPr>
          <w:rFonts w:hint="eastAsia" w:ascii="仿宋" w:hAnsi="仿宋" w:eastAsia="仿宋" w:cs="仿宋"/>
          <w:color w:val="000000" w:themeColor="text1"/>
          <w:sz w:val="28"/>
          <w:szCs w:val="28"/>
          <w:highlight w:val="none"/>
          <w14:textFill>
            <w14:solidFill>
              <w14:schemeClr w14:val="tx1"/>
            </w14:solidFill>
          </w14:textFill>
        </w:rPr>
        <w:t>如有变动另行通知。</w:t>
      </w:r>
      <w:bookmarkStart w:id="17" w:name="_Toc28359016"/>
      <w:bookmarkStart w:id="18" w:name="_Toc35393633"/>
      <w:bookmarkStart w:id="19" w:name="_Toc28359093"/>
      <w:bookmarkStart w:id="20" w:name="_Toc35393802"/>
    </w:p>
    <w:p>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w:t>
      </w:r>
      <w:bookmarkEnd w:id="17"/>
      <w:bookmarkEnd w:id="18"/>
      <w:bookmarkEnd w:id="19"/>
      <w:bookmarkEnd w:id="20"/>
      <w:r>
        <w:rPr>
          <w:rFonts w:hint="eastAsia" w:ascii="仿宋" w:hAnsi="仿宋" w:eastAsia="仿宋" w:cs="仿宋"/>
          <w:b/>
          <w:bCs/>
          <w:color w:val="000000" w:themeColor="text1"/>
          <w:sz w:val="28"/>
          <w:szCs w:val="28"/>
          <w:highlight w:val="none"/>
          <w14:textFill>
            <w14:solidFill>
              <w14:schemeClr w14:val="tx1"/>
            </w14:solidFill>
          </w14:textFill>
        </w:rPr>
        <w:t>比价响应文件开启</w:t>
      </w:r>
    </w:p>
    <w:p>
      <w:pPr>
        <w:spacing w:line="46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时间：</w:t>
      </w:r>
      <w:r>
        <w:rPr>
          <w:rFonts w:hint="eastAsia" w:ascii="仿宋" w:hAnsi="仿宋" w:eastAsia="仿宋" w:cs="仿宋"/>
          <w:color w:val="000000" w:themeColor="text1"/>
          <w:sz w:val="28"/>
          <w:szCs w:val="28"/>
          <w:highlight w:val="none"/>
          <w:u w:val="single"/>
          <w14:textFill>
            <w14:solidFill>
              <w14:schemeClr w14:val="tx1"/>
            </w14:solidFill>
          </w14:textFill>
        </w:rPr>
        <w:t>2023年11月14 日14点30分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南通市教育技术中心四楼会议室  ，</w:t>
      </w:r>
      <w:r>
        <w:rPr>
          <w:rFonts w:hint="eastAsia" w:ascii="仿宋" w:hAnsi="仿宋" w:eastAsia="仿宋" w:cs="仿宋"/>
          <w:color w:val="000000" w:themeColor="text1"/>
          <w:sz w:val="28"/>
          <w:szCs w:val="28"/>
          <w:highlight w:val="none"/>
          <w14:textFill>
            <w14:solidFill>
              <w14:schemeClr w14:val="tx1"/>
            </w14:solidFill>
          </w14:textFill>
        </w:rPr>
        <w:t>如有变动另行通知。</w:t>
      </w:r>
      <w:bookmarkStart w:id="21" w:name="_Toc28359017"/>
      <w:bookmarkStart w:id="22" w:name="_Toc35393803"/>
      <w:bookmarkStart w:id="23" w:name="_Toc35393634"/>
      <w:bookmarkStart w:id="24" w:name="_Toc28359094"/>
    </w:p>
    <w:p>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七、比价公告期限</w:t>
      </w:r>
      <w:bookmarkEnd w:id="21"/>
      <w:bookmarkEnd w:id="22"/>
      <w:bookmarkEnd w:id="23"/>
      <w:bookmarkEnd w:id="24"/>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bookmarkStart w:id="25" w:name="_Toc35393804"/>
      <w:bookmarkStart w:id="26" w:name="_Toc35393635"/>
      <w:r>
        <w:rPr>
          <w:rFonts w:hint="eastAsia" w:ascii="仿宋" w:hAnsi="仿宋" w:eastAsia="仿宋" w:cs="仿宋"/>
          <w:color w:val="000000" w:themeColor="text1"/>
          <w:sz w:val="28"/>
          <w:szCs w:val="28"/>
          <w:highlight w:val="none"/>
          <w14:textFill>
            <w14:solidFill>
              <w14:schemeClr w14:val="tx1"/>
            </w14:solidFill>
          </w14:textFill>
        </w:rPr>
        <w:t>自比价公告在南通市教育局网站发布之日起1个工作日。</w:t>
      </w:r>
    </w:p>
    <w:p>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b/>
          <w:bCs/>
          <w:color w:val="000000" w:themeColor="text1"/>
          <w:sz w:val="28"/>
          <w:szCs w:val="28"/>
          <w:highlight w:val="none"/>
          <w14:textFill>
            <w14:solidFill>
              <w14:schemeClr w14:val="tx1"/>
            </w14:solidFill>
          </w14:textFill>
        </w:rPr>
        <w:t>其他补充事宜</w:t>
      </w:r>
      <w:bookmarkEnd w:id="25"/>
      <w:bookmarkEnd w:id="26"/>
      <w:bookmarkStart w:id="27" w:name="_Toc28359095"/>
      <w:bookmarkStart w:id="28" w:name="_Toc35393636"/>
      <w:bookmarkStart w:id="29" w:name="_Toc28359018"/>
      <w:bookmarkStart w:id="30" w:name="_Toc35393805"/>
      <w:r>
        <w:rPr>
          <w:rFonts w:hint="eastAsia" w:ascii="仿宋" w:hAnsi="仿宋" w:eastAsia="仿宋" w:cs="仿宋"/>
          <w:b/>
          <w:bCs/>
          <w:color w:val="000000" w:themeColor="text1"/>
          <w:sz w:val="28"/>
          <w:szCs w:val="28"/>
          <w:highlight w:val="none"/>
          <w14:textFill>
            <w14:solidFill>
              <w14:schemeClr w14:val="tx1"/>
            </w14:solidFill>
          </w14:textFill>
        </w:rPr>
        <w:t>：无。</w:t>
      </w:r>
    </w:p>
    <w:p>
      <w:pPr>
        <w:pStyle w:val="2"/>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九、凡对本次采购提出询问，请按以下方式联系。</w:t>
      </w:r>
      <w:bookmarkEnd w:id="27"/>
      <w:bookmarkEnd w:id="28"/>
      <w:bookmarkEnd w:id="29"/>
      <w:bookmarkEnd w:id="30"/>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bookmarkStart w:id="31" w:name="_Toc28359096"/>
      <w:bookmarkStart w:id="32" w:name="_Toc35393637"/>
      <w:bookmarkStart w:id="33" w:name="_Toc28359019"/>
      <w:bookmarkStart w:id="34" w:name="_Toc35393806"/>
      <w:r>
        <w:rPr>
          <w:rFonts w:hint="eastAsia" w:ascii="仿宋" w:hAnsi="仿宋" w:eastAsia="仿宋" w:cs="仿宋"/>
          <w:color w:val="000000" w:themeColor="text1"/>
          <w:sz w:val="28"/>
          <w:szCs w:val="28"/>
          <w:highlight w:val="none"/>
          <w14:textFill>
            <w14:solidFill>
              <w14:schemeClr w14:val="tx1"/>
            </w14:solidFill>
          </w14:textFill>
        </w:rPr>
        <w:t>1.采购人信息</w:t>
      </w:r>
      <w:bookmarkEnd w:id="31"/>
      <w:bookmarkEnd w:id="32"/>
      <w:bookmarkEnd w:id="33"/>
      <w:bookmarkEnd w:id="34"/>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    称：南通市教育技术中心</w:t>
      </w:r>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联系方式：张老师</w:t>
      </w:r>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联系电话：0513- 85010978</w:t>
      </w:r>
    </w:p>
    <w:p>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2.项目联系方式</w:t>
      </w:r>
    </w:p>
    <w:p>
      <w:pPr>
        <w:adjustRightInd w:val="0"/>
        <w:snapToGrid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项目比价经办人：张先生 （0513-85010355）</w:t>
      </w:r>
    </w:p>
    <w:p>
      <w:pPr>
        <w:pStyle w:val="27"/>
        <w:rPr>
          <w:rFonts w:hint="eastAsia" w:ascii="仿宋" w:hAnsi="仿宋" w:eastAsia="仿宋" w:cs="仿宋"/>
          <w:color w:val="000000" w:themeColor="text1"/>
          <w:highlight w:val="none"/>
          <w14:textFill>
            <w14:solidFill>
              <w14:schemeClr w14:val="tx1"/>
            </w14:solidFill>
          </w14:textFill>
        </w:rPr>
      </w:pPr>
    </w:p>
    <w:p>
      <w:pPr>
        <w:snapToGrid w:val="0"/>
        <w:spacing w:line="520" w:lineRule="exact"/>
        <w:jc w:val="center"/>
        <w:outlineLvl w:val="0"/>
        <w:rPr>
          <w:rFonts w:ascii="仿宋" w:hAnsi="仿宋" w:eastAsia="仿宋" w:cs="仿宋"/>
          <w:b/>
          <w:color w:val="000000" w:themeColor="text1"/>
          <w:sz w:val="28"/>
          <w:szCs w:val="28"/>
          <w:highlight w:val="none"/>
          <w14:textFill>
            <w14:solidFill>
              <w14:schemeClr w14:val="tx1"/>
            </w14:solidFill>
          </w14:textFill>
        </w:rPr>
      </w:pPr>
      <w:bookmarkStart w:id="35" w:name="_Toc18907"/>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第二章 比价须知</w:t>
      </w:r>
      <w:bookmarkEnd w:id="35"/>
    </w:p>
    <w:p>
      <w:pPr>
        <w:snapToGrid w:val="0"/>
        <w:spacing w:line="460" w:lineRule="exact"/>
        <w:ind w:firstLine="562" w:firstLineChars="200"/>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一、采购文件由采购人解释</w:t>
      </w:r>
      <w:r>
        <w:rPr>
          <w:rFonts w:hint="eastAsia" w:ascii="仿宋" w:hAnsi="仿宋" w:eastAsia="仿宋" w:cs="仿宋"/>
          <w:color w:val="000000" w:themeColor="text1"/>
          <w:sz w:val="28"/>
          <w:szCs w:val="28"/>
          <w:highlight w:val="none"/>
          <w14:textFill>
            <w14:solidFill>
              <w14:schemeClr w14:val="tx1"/>
            </w14:solidFill>
          </w14:textFill>
        </w:rPr>
        <w:t>。</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供应商下载采购文件后，应仔细检查采购文件的所有内容，如对采购项目活动事项有疑问的，应在规定时间以书面形式提出询问或疑问，未在规定时间内提出询问或疑问的，视同供应商理解并接受本采购文件所有内容，并由此引起的比价损失自负。</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议价人应认真审阅采购文件中所有的事项、格式、条款和规范要求等，如果议价人没有按照采购文件要求提交比价响应文件，或者比价响应文件没有对采购文件做出实质性响应，其比价将被拒绝，议价人自行承担责任。</w:t>
      </w:r>
    </w:p>
    <w:p>
      <w:pPr>
        <w:snapToGrid w:val="0"/>
        <w:spacing w:line="460" w:lineRule="exact"/>
        <w:ind w:firstLine="562" w:firstLineChars="200"/>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二、采购文件的澄清、修改、答疑</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1.采购人有权对发出的采购文件进行必要的澄清或修改。</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2.采购人可视情取消、延长相关时间。</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3.采购人对采购文件的澄清、修改将构成采购文件的一部分，对议价人具有约束力。</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4.议价人由于对采购文件的任何推论和误解以及采购人对有关问题的口头解释所造成的后果，均由议价人自负。</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5.采购人视情组织答疑会。</w:t>
      </w:r>
    </w:p>
    <w:p>
      <w:pPr>
        <w:snapToGrid w:val="0"/>
        <w:spacing w:line="460" w:lineRule="exact"/>
        <w:ind w:firstLine="562" w:firstLineChars="200"/>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三、比价报价</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一个标的只允许一个报价，不接受任何有选择性的报价。</w:t>
      </w:r>
    </w:p>
    <w:p>
      <w:pPr>
        <w:snapToGrid w:val="0"/>
        <w:spacing w:line="460" w:lineRule="exact"/>
        <w:ind w:firstLine="562" w:firstLineChars="200"/>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四、比价响应响应文件的编写、份数和签署</w:t>
      </w:r>
    </w:p>
    <w:p>
      <w:pPr>
        <w:snapToGrid w:val="0"/>
        <w:spacing w:line="460" w:lineRule="exact"/>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投标人按第七部分“响应文件组成”编写投标文件，牢固装订成册。按照采购文件所规定的内容顺序，统一编制目录，逐页编码；投标文件不得行间插字、涂改、增删，如修补错漏处，须经投标文件签署人签字并加盖公章。</w:t>
      </w:r>
    </w:p>
    <w:p>
      <w:pPr>
        <w:snapToGrid w:val="0"/>
        <w:spacing w:line="460" w:lineRule="exact"/>
        <w:ind w:firstLine="560" w:firstLineChars="200"/>
        <w:contextualSpacing/>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2.比价响应文件（资格审查文件、价格标），明确标注议价人全称、“正本”、“副本”字样。</w:t>
      </w:r>
      <w:r>
        <w:rPr>
          <w:rFonts w:hint="eastAsia" w:ascii="仿宋" w:hAnsi="仿宋" w:eastAsia="仿宋" w:cs="仿宋"/>
          <w:b/>
          <w:color w:val="000000" w:themeColor="text1"/>
          <w:sz w:val="28"/>
          <w:szCs w:val="28"/>
          <w:highlight w:val="none"/>
          <w14:textFill>
            <w14:solidFill>
              <w14:schemeClr w14:val="tx1"/>
            </w14:solidFill>
          </w14:textFill>
        </w:rPr>
        <w:t>正本份数：1份，副本份数：2份。</w:t>
      </w:r>
    </w:p>
    <w:p>
      <w:pPr>
        <w:snapToGrid w:val="0"/>
        <w:spacing w:line="460" w:lineRule="exact"/>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3.比价响应文件正本须打印并由议价人法定代表人或授权人签字并加盖单位印章。副本可复印，但须加盖单位印章。</w:t>
      </w:r>
    </w:p>
    <w:p>
      <w:pPr>
        <w:snapToGrid w:val="0"/>
        <w:spacing w:line="460" w:lineRule="exact"/>
        <w:ind w:firstLine="562" w:firstLineChars="200"/>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五、比价响应文件的密封及标记</w:t>
      </w:r>
    </w:p>
    <w:p>
      <w:pPr>
        <w:snapToGrid w:val="0"/>
        <w:spacing w:line="460" w:lineRule="exact"/>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1.议价人将资格审查证明材料正本、副本合并密封，统一装在一个密封袋内。</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2.价格标须单独密封，不得出现于比价响应文件其他部分中。</w:t>
      </w:r>
    </w:p>
    <w:p>
      <w:pPr>
        <w:snapToGrid w:val="0"/>
        <w:spacing w:line="460" w:lineRule="exact"/>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3.密封后比价响应文件（资格审查文件、价格标）封面分别标明采购文件项目名称、项目编号、边缝处加盖单位骑缝章或骑缝签字，并注明于开标前不得启封。</w:t>
      </w:r>
    </w:p>
    <w:p>
      <w:pPr>
        <w:snapToGrid w:val="0"/>
        <w:spacing w:line="460" w:lineRule="exact"/>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4.采购人将拒绝接收未按照采购文件要求密封的比价响应文件。</w:t>
      </w:r>
    </w:p>
    <w:p>
      <w:pPr>
        <w:snapToGrid w:val="0"/>
        <w:spacing w:line="460" w:lineRule="exact"/>
        <w:ind w:firstLine="562" w:firstLineChars="200"/>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六、比价响应文件的递交时间</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1.比价响应文件必须在规定的接收截止时间前送达采购人。采购人将拒绝接收在比价截止时间后递交的比价响应文件。</w:t>
      </w:r>
    </w:p>
    <w:p>
      <w:pPr>
        <w:snapToGrid w:val="0"/>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562" w:firstLineChars="200"/>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七、付款方式</w:t>
      </w:r>
    </w:p>
    <w:p>
      <w:pPr>
        <w:snapToGrid w:val="0"/>
        <w:spacing w:line="460" w:lineRule="exact"/>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【特别提醒】付款方式不接受负偏离及任何意图改变付款方式的意图表达，否则作无效比价处理。</w:t>
      </w:r>
    </w:p>
    <w:p>
      <w:pPr>
        <w:pStyle w:val="17"/>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完成相关学校的校服检测并验收合格后，由相关学校分别一次性付清。</w:t>
      </w: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jc w:val="center"/>
        <w:rPr>
          <w:rFonts w:ascii="仿宋" w:hAnsi="仿宋" w:eastAsia="仿宋" w:cs="仿宋"/>
          <w:color w:val="000000" w:themeColor="text1"/>
          <w:szCs w:val="28"/>
          <w:highlight w:val="none"/>
          <w14:textFill>
            <w14:solidFill>
              <w14:schemeClr w14:val="tx1"/>
            </w14:solidFill>
          </w14:textFill>
        </w:rPr>
      </w:pPr>
    </w:p>
    <w:p>
      <w:pPr>
        <w:pStyle w:val="17"/>
        <w:ind w:firstLine="0" w:firstLineChars="0"/>
        <w:jc w:val="center"/>
        <w:outlineLvl w:val="0"/>
        <w:rPr>
          <w:rFonts w:hAnsi="宋体" w:cs="宋体"/>
          <w:color w:val="000000" w:themeColor="text1"/>
          <w:sz w:val="36"/>
          <w:szCs w:val="36"/>
          <w:highlight w:val="none"/>
          <w14:textFill>
            <w14:solidFill>
              <w14:schemeClr w14:val="tx1"/>
            </w14:solidFill>
          </w14:textFill>
        </w:rPr>
      </w:pPr>
      <w:bookmarkStart w:id="36" w:name="_Toc5043"/>
    </w:p>
    <w:p>
      <w:pPr>
        <w:pStyle w:val="17"/>
        <w:ind w:firstLine="0" w:firstLineChars="0"/>
        <w:jc w:val="center"/>
        <w:outlineLvl w:val="0"/>
        <w:rPr>
          <w:rFonts w:hAnsi="宋体" w:cs="宋体"/>
          <w:color w:val="000000" w:themeColor="text1"/>
          <w:sz w:val="36"/>
          <w:szCs w:val="36"/>
          <w:highlight w:val="none"/>
          <w14:textFill>
            <w14:solidFill>
              <w14:schemeClr w14:val="tx1"/>
            </w14:solidFill>
          </w14:textFill>
        </w:rPr>
      </w:pPr>
    </w:p>
    <w:p>
      <w:pPr>
        <w:pStyle w:val="17"/>
        <w:ind w:firstLine="0" w:firstLineChars="0"/>
        <w:jc w:val="center"/>
        <w:outlineLvl w:val="0"/>
        <w:rPr>
          <w:rFonts w:hAnsi="宋体" w:cs="宋体"/>
          <w:color w:val="000000" w:themeColor="text1"/>
          <w:sz w:val="36"/>
          <w:szCs w:val="36"/>
          <w:highlight w:val="none"/>
          <w14:textFill>
            <w14:solidFill>
              <w14:schemeClr w14:val="tx1"/>
            </w14:solidFill>
          </w14:textFill>
        </w:rPr>
      </w:pPr>
    </w:p>
    <w:p>
      <w:pPr>
        <w:pStyle w:val="17"/>
        <w:ind w:firstLine="0" w:firstLineChars="0"/>
        <w:jc w:val="center"/>
        <w:outlineLvl w:val="0"/>
        <w:rPr>
          <w:rFonts w:hAnsi="宋体" w:cs="宋体"/>
          <w:color w:val="000000" w:themeColor="text1"/>
          <w:sz w:val="36"/>
          <w:szCs w:val="36"/>
          <w:highlight w:val="none"/>
          <w14:textFill>
            <w14:solidFill>
              <w14:schemeClr w14:val="tx1"/>
            </w14:solidFill>
          </w14:textFill>
        </w:rPr>
      </w:pPr>
    </w:p>
    <w:p>
      <w:pPr>
        <w:pStyle w:val="17"/>
        <w:ind w:firstLine="0" w:firstLineChars="0"/>
        <w:jc w:val="center"/>
        <w:outlineLvl w:val="0"/>
        <w:rPr>
          <w:rFonts w:hAnsi="宋体" w:cs="宋体"/>
          <w:color w:val="000000" w:themeColor="text1"/>
          <w:sz w:val="36"/>
          <w:szCs w:val="36"/>
          <w:highlight w:val="none"/>
          <w14:textFill>
            <w14:solidFill>
              <w14:schemeClr w14:val="tx1"/>
            </w14:solidFill>
          </w14:textFill>
        </w:rPr>
      </w:pPr>
    </w:p>
    <w:p>
      <w:pPr>
        <w:pStyle w:val="17"/>
        <w:ind w:firstLine="0" w:firstLineChars="0"/>
        <w:jc w:val="center"/>
        <w:outlineLvl w:val="0"/>
        <w:rPr>
          <w:rFonts w:hAnsi="宋体" w:cs="宋体"/>
          <w:color w:val="000000" w:themeColor="text1"/>
          <w:sz w:val="36"/>
          <w:szCs w:val="36"/>
          <w:highlight w:val="none"/>
          <w14:textFill>
            <w14:solidFill>
              <w14:schemeClr w14:val="tx1"/>
            </w14:solidFill>
          </w14:textFill>
        </w:rPr>
      </w:pPr>
    </w:p>
    <w:p>
      <w:pPr>
        <w:pStyle w:val="17"/>
        <w:ind w:firstLine="0" w:firstLineChars="0"/>
        <w:jc w:val="center"/>
        <w:outlineLvl w:val="0"/>
        <w:rPr>
          <w:rFonts w:hAnsi="宋体" w:cs="宋体"/>
          <w:color w:val="000000" w:themeColor="text1"/>
          <w:sz w:val="36"/>
          <w:szCs w:val="36"/>
          <w:highlight w:val="none"/>
          <w14:textFill>
            <w14:solidFill>
              <w14:schemeClr w14:val="tx1"/>
            </w14:solidFill>
          </w14:textFill>
        </w:rPr>
      </w:pPr>
    </w:p>
    <w:p>
      <w:pPr>
        <w:pStyle w:val="17"/>
        <w:ind w:firstLine="0" w:firstLineChars="0"/>
        <w:jc w:val="center"/>
        <w:outlineLvl w:val="0"/>
        <w:rPr>
          <w:rFonts w:ascii="仿宋" w:hAnsi="仿宋" w:eastAsia="仿宋" w:cs="仿宋"/>
          <w:color w:val="000000" w:themeColor="text1"/>
          <w:sz w:val="36"/>
          <w:szCs w:val="36"/>
          <w:highlight w:val="none"/>
          <w14:textFill>
            <w14:solidFill>
              <w14:schemeClr w14:val="tx1"/>
            </w14:solidFill>
          </w14:textFill>
        </w:rPr>
      </w:pPr>
      <w:r>
        <w:rPr>
          <w:rFonts w:hint="eastAsia" w:hAnsi="宋体" w:cs="宋体"/>
          <w:color w:val="000000" w:themeColor="text1"/>
          <w:sz w:val="36"/>
          <w:szCs w:val="36"/>
          <w:highlight w:val="none"/>
          <w14:textFill>
            <w14:solidFill>
              <w14:schemeClr w14:val="tx1"/>
            </w14:solidFill>
          </w14:textFill>
        </w:rPr>
        <w:t>第三章  项目需求</w:t>
      </w:r>
      <w:bookmarkEnd w:id="36"/>
    </w:p>
    <w:p>
      <w:pPr>
        <w:widowControl/>
        <w:shd w:val="clear" w:color="auto" w:fill="FFFFFF"/>
        <w:ind w:firstLine="560"/>
        <w:jc w:val="left"/>
        <w:rPr>
          <w:rFonts w:ascii="仿宋" w:hAnsi="仿宋" w:eastAsia="仿宋" w:cs="宋体"/>
          <w:b/>
          <w:bCs/>
          <w:color w:val="000000" w:themeColor="text1"/>
          <w:kern w:val="0"/>
          <w:sz w:val="28"/>
          <w:szCs w:val="28"/>
          <w:highlight w:val="none"/>
          <w14:textFill>
            <w14:solidFill>
              <w14:schemeClr w14:val="tx1"/>
            </w14:solidFill>
          </w14:textFill>
        </w:rPr>
      </w:pPr>
      <w:bookmarkStart w:id="37" w:name="_Toc24193"/>
      <w:r>
        <w:rPr>
          <w:rFonts w:hint="eastAsia" w:ascii="仿宋" w:hAnsi="仿宋" w:eastAsia="仿宋" w:cs="宋体"/>
          <w:b/>
          <w:bCs/>
          <w:color w:val="000000" w:themeColor="text1"/>
          <w:kern w:val="0"/>
          <w:sz w:val="28"/>
          <w:szCs w:val="28"/>
          <w:highlight w:val="none"/>
          <w14:textFill>
            <w14:solidFill>
              <w14:schemeClr w14:val="tx1"/>
            </w14:solidFill>
          </w14:textFill>
        </w:rPr>
        <w:t>一、基本情况</w:t>
      </w:r>
    </w:p>
    <w:p>
      <w:pPr>
        <w:widowControl/>
        <w:shd w:val="clear" w:color="auto" w:fill="FFFFFF"/>
        <w:ind w:firstLine="560"/>
        <w:jc w:val="left"/>
        <w:rPr>
          <w:rFonts w:ascii="仿宋" w:hAnsi="仿宋" w:eastAsia="仿宋" w:cs="宋体"/>
          <w:b/>
          <w:bCs/>
          <w:color w:val="000000" w:themeColor="text1"/>
          <w:kern w:val="0"/>
          <w:sz w:val="28"/>
          <w:szCs w:val="28"/>
          <w:highlight w:val="none"/>
          <w:u w:val="dottedHeavy"/>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本项目为教育局直属学校统一采购校服检测，校服分三个种类（夏季校服、运动服、个性化校服），总预算约为</w:t>
      </w:r>
      <w:r>
        <w:rPr>
          <w:rFonts w:ascii="仿宋" w:hAnsi="仿宋" w:eastAsia="仿宋" w:cs="宋体"/>
          <w:color w:val="000000" w:themeColor="text1"/>
          <w:kern w:val="0"/>
          <w:sz w:val="28"/>
          <w:szCs w:val="28"/>
          <w:highlight w:val="none"/>
          <w14:textFill>
            <w14:solidFill>
              <w14:schemeClr w14:val="tx1"/>
            </w14:solidFill>
          </w14:textFill>
        </w:rPr>
        <w:t>30</w:t>
      </w:r>
      <w:r>
        <w:rPr>
          <w:rFonts w:hint="eastAsia" w:ascii="仿宋" w:hAnsi="仿宋" w:eastAsia="仿宋" w:cs="宋体"/>
          <w:color w:val="000000" w:themeColor="text1"/>
          <w:kern w:val="0"/>
          <w:sz w:val="28"/>
          <w:szCs w:val="28"/>
          <w:highlight w:val="none"/>
          <w14:textFill>
            <w14:solidFill>
              <w14:schemeClr w14:val="tx1"/>
            </w14:solidFill>
          </w14:textFill>
        </w:rPr>
        <w:t>万元。</w:t>
      </w:r>
      <w:r>
        <w:rPr>
          <w:rFonts w:hint="eastAsia" w:ascii="仿宋" w:hAnsi="仿宋" w:eastAsia="仿宋" w:cs="宋体"/>
          <w:b/>
          <w:bCs/>
          <w:color w:val="000000" w:themeColor="text1"/>
          <w:kern w:val="0"/>
          <w:sz w:val="28"/>
          <w:szCs w:val="28"/>
          <w:highlight w:val="none"/>
          <w:u w:val="dottedHeavy"/>
          <w14:textFill>
            <w14:solidFill>
              <w14:schemeClr w14:val="tx1"/>
            </w14:solidFill>
          </w14:textFill>
        </w:rPr>
        <w:t>总预算仅供参考，按各学校实际检测数量和检测项目结算。采购人有权自行确定检测数量和检测项目，相关风险由供应商自行考虑并承担。</w:t>
      </w:r>
    </w:p>
    <w:p>
      <w:pPr>
        <w:pStyle w:val="2"/>
        <w:rPr>
          <w:color w:val="000000" w:themeColor="text1"/>
          <w:highlight w:val="none"/>
          <w14:textFill>
            <w14:solidFill>
              <w14:schemeClr w14:val="tx1"/>
            </w14:solidFill>
          </w14:textFill>
        </w:rPr>
      </w:pPr>
      <w:r>
        <w:rPr>
          <w:rFonts w:hint="eastAsia" w:ascii="仿宋" w:hAnsi="仿宋" w:eastAsia="仿宋" w:cs="宋体"/>
          <w:b/>
          <w:bCs/>
          <w:color w:val="000000" w:themeColor="text1"/>
          <w:sz w:val="28"/>
          <w:szCs w:val="28"/>
          <w:highlight w:val="none"/>
          <w:u w:val="dottedHeavy"/>
          <w14:textFill>
            <w14:solidFill>
              <w14:schemeClr w14:val="tx1"/>
            </w14:solidFill>
          </w14:textFill>
        </w:rPr>
        <w:t>中标</w:t>
      </w:r>
    </w:p>
    <w:p>
      <w:pPr>
        <w:pStyle w:val="21"/>
        <w:ind w:left="0" w:leftChars="0" w:firstLine="56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中标供应商与南通市教育技术中心签订合同。各学校在服务期内自行联系中标商，各学校有权根据实际情况确定检测数量和检测项目，</w:t>
      </w:r>
      <w:r>
        <w:rPr>
          <w:rFonts w:hint="eastAsia" w:ascii="仿宋" w:hAnsi="仿宋" w:eastAsia="仿宋" w:cs="宋体"/>
          <w:b/>
          <w:bCs/>
          <w:color w:val="000000" w:themeColor="text1"/>
          <w:kern w:val="0"/>
          <w:sz w:val="28"/>
          <w:szCs w:val="28"/>
          <w:highlight w:val="none"/>
          <w:u w:val="dottedHeavy"/>
          <w14:textFill>
            <w14:solidFill>
              <w14:schemeClr w14:val="tx1"/>
            </w14:solidFill>
          </w14:textFill>
        </w:rPr>
        <w:t>中标供应商不得以任何理由拒绝和提高检测项目单价。</w:t>
      </w:r>
      <w:r>
        <w:rPr>
          <w:rFonts w:hint="eastAsia" w:ascii="仿宋" w:hAnsi="仿宋" w:eastAsia="仿宋" w:cs="宋体"/>
          <w:color w:val="000000" w:themeColor="text1"/>
          <w:kern w:val="0"/>
          <w:sz w:val="28"/>
          <w:szCs w:val="28"/>
          <w:highlight w:val="none"/>
          <w14:textFill>
            <w14:solidFill>
              <w14:schemeClr w14:val="tx1"/>
            </w14:solidFill>
          </w14:textFill>
        </w:rPr>
        <w:t>中标供应商须免费上门抽取校服进行检测，完成检测后将检测报告送交有关学校。中标供应商将检测报告送交学校后，有关学校组织验收，验收合格后由学校支付检测费用。</w:t>
      </w:r>
    </w:p>
    <w:p>
      <w:pPr>
        <w:widowControl/>
        <w:shd w:val="clear" w:color="auto" w:fill="FFFFFF"/>
        <w:ind w:firstLine="560"/>
        <w:jc w:val="left"/>
        <w:rPr>
          <w:rFonts w:hint="eastAsia" w:ascii="SourceHanSansCN-Regular" w:hAnsi="SourceHanSansCN-Regular" w:cs="宋体"/>
          <w:b/>
          <w:bCs/>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二、供应商要求</w:t>
      </w:r>
    </w:p>
    <w:p>
      <w:pPr>
        <w:widowControl/>
        <w:shd w:val="clear" w:color="auto" w:fill="FFFFFF"/>
        <w:ind w:firstLine="56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1.供应商必须具有检验检测机构（CMA）资质，投标时CMA证书在有效期内，并确保承担检验工作期间资质有效。（提供证书复印件并加盖公章，原件备查）。</w:t>
      </w:r>
      <w:bookmarkStart w:id="47" w:name="_GoBack"/>
      <w:bookmarkEnd w:id="47"/>
    </w:p>
    <w:p>
      <w:pPr>
        <w:widowControl/>
        <w:shd w:val="clear" w:color="auto" w:fill="FFFFFF"/>
        <w:ind w:firstLine="560"/>
        <w:jc w:val="left"/>
        <w:rPr>
          <w:rFonts w:hint="eastAsia" w:ascii="SourceHanSansCN-Regular" w:hAnsi="SourceHanSansCN-Regular"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2.供应商必须具有检验检测机构（CNAS）资质，投标时CNAS证书在有效期内，并确保承担检验工作期间资质有效。（提供证书复印件并加盖公章，原件备查）。</w:t>
      </w:r>
    </w:p>
    <w:p>
      <w:pPr>
        <w:widowControl/>
        <w:shd w:val="clear" w:color="auto" w:fill="FFFFFF"/>
        <w:ind w:firstLine="56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3.供应商须承诺具备与承检任务中检验项目和任务量相适应的检验检测能力（格式自拟，加盖公章）。</w:t>
      </w:r>
    </w:p>
    <w:p>
      <w:pPr>
        <w:widowControl/>
        <w:shd w:val="clear" w:color="auto" w:fill="FFFFFF"/>
        <w:ind w:firstLine="56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4.近三年承担过服装</w:t>
      </w:r>
      <w:r>
        <w:rPr>
          <w:rFonts w:ascii="仿宋" w:hAnsi="仿宋" w:eastAsia="仿宋" w:cs="宋体"/>
          <w:color w:val="000000" w:themeColor="text1"/>
          <w:kern w:val="0"/>
          <w:sz w:val="28"/>
          <w:szCs w:val="28"/>
          <w:highlight w:val="none"/>
          <w14:textFill>
            <w14:solidFill>
              <w14:schemeClr w14:val="tx1"/>
            </w14:solidFill>
          </w14:textFill>
        </w:rPr>
        <w:t>检测</w:t>
      </w:r>
      <w:r>
        <w:rPr>
          <w:rFonts w:hint="eastAsia" w:ascii="仿宋" w:hAnsi="仿宋" w:eastAsia="仿宋" w:cs="宋体"/>
          <w:color w:val="000000" w:themeColor="text1"/>
          <w:kern w:val="0"/>
          <w:sz w:val="28"/>
          <w:szCs w:val="28"/>
          <w:highlight w:val="none"/>
          <w14:textFill>
            <w14:solidFill>
              <w14:schemeClr w14:val="tx1"/>
            </w14:solidFill>
          </w14:textFill>
        </w:rPr>
        <w:t>任务经历（提供佐证材料并加盖公章）。</w:t>
      </w:r>
    </w:p>
    <w:p>
      <w:pPr>
        <w:widowControl/>
        <w:shd w:val="clear" w:color="auto" w:fill="FFFFFF"/>
        <w:ind w:firstLine="560"/>
        <w:jc w:val="left"/>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三、检测项目要求及限价：</w:t>
      </w:r>
    </w:p>
    <w:p>
      <w:pPr>
        <w:widowControl/>
        <w:shd w:val="clear" w:color="auto" w:fill="FFFFFF"/>
        <w:ind w:firstLine="56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1、检测项目及限价（以下为一件衣服的检测费用）</w:t>
      </w:r>
    </w:p>
    <w:tbl>
      <w:tblPr>
        <w:tblStyle w:val="22"/>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693"/>
        <w:gridCol w:w="2410"/>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3" w:hRule="atLeast"/>
        </w:trPr>
        <w:tc>
          <w:tcPr>
            <w:tcW w:w="724" w:type="dxa"/>
            <w:tcMar>
              <w:top w:w="15" w:type="dxa"/>
              <w:left w:w="15" w:type="dxa"/>
              <w:bottom w:w="0" w:type="dxa"/>
              <w:right w:w="15" w:type="dxa"/>
            </w:tcMar>
            <w:vAlign w:val="center"/>
          </w:tcPr>
          <w:p>
            <w:pPr>
              <w:contextualSpacing/>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序号</w:t>
            </w:r>
          </w:p>
        </w:tc>
        <w:tc>
          <w:tcPr>
            <w:tcW w:w="2693" w:type="dxa"/>
            <w:tcMar>
              <w:top w:w="15" w:type="dxa"/>
              <w:left w:w="15" w:type="dxa"/>
              <w:bottom w:w="0" w:type="dxa"/>
              <w:right w:w="15" w:type="dxa"/>
            </w:tcMar>
            <w:vAlign w:val="center"/>
          </w:tcPr>
          <w:p>
            <w:pPr>
              <w:contextualSpacing/>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检验项目</w:t>
            </w:r>
          </w:p>
        </w:tc>
        <w:tc>
          <w:tcPr>
            <w:tcW w:w="2410" w:type="dxa"/>
            <w:tcMar>
              <w:top w:w="15" w:type="dxa"/>
              <w:left w:w="15" w:type="dxa"/>
              <w:bottom w:w="0" w:type="dxa"/>
              <w:right w:w="15" w:type="dxa"/>
            </w:tcMar>
            <w:vAlign w:val="center"/>
          </w:tcPr>
          <w:p>
            <w:pPr>
              <w:contextualSpacing/>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检验依据</w:t>
            </w:r>
          </w:p>
        </w:tc>
        <w:tc>
          <w:tcPr>
            <w:tcW w:w="2693" w:type="dxa"/>
            <w:tcMar>
              <w:top w:w="15" w:type="dxa"/>
              <w:left w:w="15" w:type="dxa"/>
              <w:bottom w:w="0" w:type="dxa"/>
              <w:right w:w="15" w:type="dxa"/>
            </w:tcMar>
            <w:vAlign w:val="center"/>
          </w:tcPr>
          <w:p>
            <w:pPr>
              <w:contextualSpacing/>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检验检测方法</w:t>
            </w:r>
          </w:p>
        </w:tc>
        <w:tc>
          <w:tcPr>
            <w:tcW w:w="1276" w:type="dxa"/>
            <w:vAlign w:val="center"/>
          </w:tcPr>
          <w:p>
            <w:pPr>
              <w:contextualSpacing/>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bookmarkStart w:id="38" w:name="OLE_LINK1" w:colFirst="0" w:colLast="4"/>
            <w:r>
              <w:rPr>
                <w:rFonts w:hint="eastAsia" w:ascii="宋体" w:hAnsi="宋体" w:cs="宋体"/>
                <w:color w:val="000000" w:themeColor="text1"/>
                <w:kern w:val="0"/>
                <w:sz w:val="24"/>
                <w:szCs w:val="24"/>
                <w:highlight w:val="none"/>
                <w14:textFill>
                  <w14:solidFill>
                    <w14:schemeClr w14:val="tx1"/>
                  </w14:solidFill>
                </w14:textFill>
              </w:rPr>
              <w:t>1</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甲醛含量</w:t>
            </w:r>
          </w:p>
        </w:tc>
        <w:tc>
          <w:tcPr>
            <w:tcW w:w="2410" w:type="dxa"/>
            <w:vMerge w:val="restart"/>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GB 31701-2015 </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 18401-2010</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22854-2009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23328-2009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31888-2015</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相应产品标准</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2912.1-2009等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pH值</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7573-2009等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可分解致癌芳香胺染料</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17592-2011</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23344-2009等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耐水色牢度</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5713-2013等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耐酸汗渍色牢度</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3922-2013等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耐碱汗渍色牢度</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3922-2013等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耐干摩擦色牢度</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3920-2008等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耐湿摩擦色牢度</w:t>
            </w:r>
          </w:p>
        </w:tc>
        <w:tc>
          <w:tcPr>
            <w:tcW w:w="2410"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GB 31701-2015 </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22854-2009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23328-2009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31888-2015</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相应产品标准</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3920-2008等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绳带要求</w:t>
            </w:r>
          </w:p>
        </w:tc>
        <w:tc>
          <w:tcPr>
            <w:tcW w:w="2410" w:type="dxa"/>
            <w:vMerge w:val="restart"/>
            <w:tcMar>
              <w:top w:w="15" w:type="dxa"/>
              <w:left w:w="15" w:type="dxa"/>
              <w:bottom w:w="0" w:type="dxa"/>
              <w:right w:w="15" w:type="dxa"/>
            </w:tcMar>
            <w:vAlign w:val="center"/>
          </w:tcPr>
          <w:p>
            <w:pPr>
              <w:contextualSpacing/>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 31701-2015</w:t>
            </w:r>
          </w:p>
          <w:p>
            <w:pPr>
              <w:pStyle w:val="2"/>
              <w:jc w:val="cente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相应产品标准</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 31701-2015中5.7</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金属残留针</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24121-2009</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附件锐利性</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 31702-2015</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纤维含量</w:t>
            </w:r>
          </w:p>
        </w:tc>
        <w:tc>
          <w:tcPr>
            <w:tcW w:w="2410" w:type="dxa"/>
            <w:tcMar>
              <w:top w:w="15" w:type="dxa"/>
              <w:left w:w="15" w:type="dxa"/>
              <w:bottom w:w="0" w:type="dxa"/>
              <w:right w:w="15" w:type="dxa"/>
            </w:tcMar>
            <w:vAlign w:val="center"/>
          </w:tcPr>
          <w:p>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29862-2013</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22854-2009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23328-2009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31888-2015</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相应产品标准</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FZ/T 01057-2007</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2910-2009等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接缝强力</w:t>
            </w:r>
          </w:p>
        </w:tc>
        <w:tc>
          <w:tcPr>
            <w:tcW w:w="2410" w:type="dxa"/>
            <w:vMerge w:val="restart"/>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22854-2009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23328-2009</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31888-2015相应产品标准</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FZ/T 01031-2016方法B</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3923.1-2013</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13773.1-2008等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耐光色牢度</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GB/T 8427-2008方法3 </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8427-2019方法3等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耐皂洗色牢度</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3921-2008等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起球</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4802.1-2008</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4802.3-2008等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17</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耐光汗复合</w:t>
            </w:r>
            <w:r>
              <w:rPr>
                <w:rFonts w:hint="eastAsia" w:ascii="宋体" w:hAnsi="宋体" w:cs="宋体"/>
                <w:color w:val="000000" w:themeColor="text1"/>
                <w:kern w:val="0"/>
                <w:sz w:val="24"/>
                <w:szCs w:val="24"/>
                <w:highlight w:val="none"/>
                <w14:textFill>
                  <w14:solidFill>
                    <w14:schemeClr w14:val="tx1"/>
                  </w14:solidFill>
                </w14:textFill>
              </w:rPr>
              <w:t>色牢度</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14576-2009等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18</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异味</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 18401-2010中6.7等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19</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水洗尺寸变化率</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8628-2013</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8629-2017</w:t>
            </w:r>
          </w:p>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8630-2013等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断裂强力</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3923.1-2013等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顶破强力</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8878-2009等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胀破强力</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7742.1-2005等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重金属</w:t>
            </w:r>
          </w:p>
        </w:tc>
        <w:tc>
          <w:tcPr>
            <w:tcW w:w="2410" w:type="dxa"/>
            <w:vMerge w:val="continue"/>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 17593.1-2006等</w:t>
            </w: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合计</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c>
          <w:tcPr>
            <w:tcW w:w="2410"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c>
          <w:tcPr>
            <w:tcW w:w="1276"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2240</w:t>
            </w:r>
          </w:p>
        </w:tc>
      </w:tr>
      <w:bookmarkEnd w:id="38"/>
    </w:tbl>
    <w:p>
      <w:pPr>
        <w:widowControl/>
        <w:shd w:val="clear" w:color="auto" w:fill="FFFFFF"/>
        <w:ind w:firstLine="560"/>
        <w:jc w:val="left"/>
        <w:rPr>
          <w:rFonts w:ascii="仿宋" w:hAnsi="仿宋" w:eastAsia="仿宋" w:cs="宋体"/>
          <w:color w:val="000000" w:themeColor="text1"/>
          <w:kern w:val="0"/>
          <w:sz w:val="28"/>
          <w:szCs w:val="28"/>
          <w:highlight w:val="none"/>
          <w14:textFill>
            <w14:solidFill>
              <w14:schemeClr w14:val="tx1"/>
            </w14:solidFill>
          </w14:textFill>
        </w:rPr>
      </w:pPr>
    </w:p>
    <w:p>
      <w:pPr>
        <w:widowControl/>
        <w:shd w:val="clear" w:color="auto" w:fill="FFFFFF"/>
        <w:ind w:firstLine="560"/>
        <w:jc w:val="left"/>
        <w:rPr>
          <w:rFonts w:hint="eastAsia" w:ascii="仿宋" w:hAnsi="仿宋" w:eastAsia="仿宋" w:cs="宋体"/>
          <w:b/>
          <w:bCs/>
          <w:color w:val="000000" w:themeColor="text1"/>
          <w:kern w:val="0"/>
          <w:sz w:val="28"/>
          <w:szCs w:val="28"/>
          <w:highlight w:val="none"/>
          <w:u w:val="dottedHeavy"/>
          <w14:textFill>
            <w14:solidFill>
              <w14:schemeClr w14:val="tx1"/>
            </w14:solidFill>
          </w14:textFill>
        </w:rPr>
      </w:pPr>
      <w:r>
        <w:rPr>
          <w:rFonts w:hint="eastAsia" w:ascii="仿宋" w:hAnsi="仿宋" w:eastAsia="仿宋" w:cs="宋体"/>
          <w:b/>
          <w:bCs/>
          <w:color w:val="000000" w:themeColor="text1"/>
          <w:kern w:val="0"/>
          <w:sz w:val="28"/>
          <w:szCs w:val="28"/>
          <w:highlight w:val="none"/>
          <w:u w:val="dottedHeavy"/>
          <w14:textFill>
            <w14:solidFill>
              <w14:schemeClr w14:val="tx1"/>
            </w14:solidFill>
          </w14:textFill>
        </w:rPr>
        <w:t>供应商每个检测项目单价报价不能超过该检测项目单价最高限价，超过最高限价的为无效响应文件。</w:t>
      </w:r>
    </w:p>
    <w:p>
      <w:pPr>
        <w:pStyle w:val="2"/>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宋体"/>
          <w:b/>
          <w:bCs/>
          <w:color w:val="000000" w:themeColor="text1"/>
          <w:kern w:val="0"/>
          <w:sz w:val="28"/>
          <w:szCs w:val="28"/>
          <w:highlight w:val="none"/>
          <w:u w:val="dottedHeavy"/>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各学校有权根据实际情况确定检测数量和检测项目，</w:t>
      </w:r>
      <w:r>
        <w:rPr>
          <w:rFonts w:hint="eastAsia" w:ascii="仿宋" w:hAnsi="仿宋" w:eastAsia="仿宋" w:cs="宋体"/>
          <w:b/>
          <w:bCs/>
          <w:color w:val="000000" w:themeColor="text1"/>
          <w:kern w:val="0"/>
          <w:sz w:val="28"/>
          <w:szCs w:val="28"/>
          <w:highlight w:val="none"/>
          <w:u w:val="dottedHeavy"/>
          <w14:textFill>
            <w14:solidFill>
              <w14:schemeClr w14:val="tx1"/>
            </w14:solidFill>
          </w14:textFill>
        </w:rPr>
        <w:t>中标供应商不得以任何理由拒绝和提高检测项目单价。</w:t>
      </w:r>
    </w:p>
    <w:p>
      <w:pPr>
        <w:rPr>
          <w:rFonts w:hint="eastAsia" w:ascii="仿宋" w:hAnsi="仿宋" w:eastAsia="仿宋" w:cs="宋体"/>
          <w:b/>
          <w:bCs/>
          <w:color w:val="000000" w:themeColor="text1"/>
          <w:kern w:val="0"/>
          <w:sz w:val="28"/>
          <w:szCs w:val="28"/>
          <w:highlight w:val="none"/>
          <w:u w:val="dottedHeavy"/>
          <w14:textFill>
            <w14:solidFill>
              <w14:schemeClr w14:val="tx1"/>
            </w14:solidFill>
          </w14:textFill>
        </w:rPr>
      </w:pPr>
    </w:p>
    <w:p>
      <w:pPr>
        <w:widowControl/>
        <w:shd w:val="clear" w:color="auto" w:fill="FFFFFF"/>
        <w:ind w:firstLine="560"/>
        <w:jc w:val="left"/>
        <w:rPr>
          <w:rFonts w:hint="eastAsia" w:ascii="仿宋" w:hAnsi="仿宋" w:eastAsia="仿宋" w:cs="宋体"/>
          <w:b/>
          <w:bCs/>
          <w:color w:val="000000" w:themeColor="text1"/>
          <w:kern w:val="0"/>
          <w:sz w:val="28"/>
          <w:szCs w:val="28"/>
          <w:highlight w:val="none"/>
          <w:u w:val="none"/>
          <w:lang w:val="en-US" w:eastAsia="zh-CN"/>
          <w14:textFill>
            <w14:solidFill>
              <w14:schemeClr w14:val="tx1"/>
            </w14:solidFill>
          </w14:textFill>
        </w:rPr>
      </w:pPr>
      <w:r>
        <w:rPr>
          <w:rFonts w:hint="eastAsia" w:ascii="仿宋" w:hAnsi="仿宋" w:eastAsia="仿宋" w:cs="宋体"/>
          <w:b/>
          <w:bCs/>
          <w:color w:val="000000" w:themeColor="text1"/>
          <w:kern w:val="0"/>
          <w:sz w:val="28"/>
          <w:szCs w:val="28"/>
          <w:highlight w:val="none"/>
          <w:u w:val="none"/>
          <w:lang w:val="en-US" w:eastAsia="zh-CN"/>
          <w14:textFill>
            <w14:solidFill>
              <w14:schemeClr w14:val="tx1"/>
            </w14:solidFill>
          </w14:textFill>
        </w:rPr>
        <w:t>供应商报价必须包含完成采购方要求的一切可能的费用，无论本文件是否以文字形式规定，</w:t>
      </w:r>
      <w:r>
        <w:rPr>
          <w:rFonts w:hint="eastAsia" w:ascii="仿宋" w:hAnsi="仿宋" w:eastAsia="仿宋" w:cs="宋体"/>
          <w:b/>
          <w:bCs/>
          <w:color w:val="000000" w:themeColor="text1"/>
          <w:kern w:val="0"/>
          <w:sz w:val="28"/>
          <w:szCs w:val="28"/>
          <w:highlight w:val="none"/>
          <w:u w:val="none"/>
          <w:lang w:val="en-US" w:eastAsia="zh-CN"/>
          <w14:textFill>
            <w14:solidFill>
              <w14:schemeClr w14:val="tx1"/>
            </w14:solidFill>
          </w14:textFill>
        </w:rPr>
        <w:t>供应商</w:t>
      </w:r>
      <w:r>
        <w:rPr>
          <w:rFonts w:hint="eastAsia" w:ascii="仿宋" w:hAnsi="仿宋" w:eastAsia="仿宋" w:cs="宋体"/>
          <w:b/>
          <w:bCs/>
          <w:color w:val="000000" w:themeColor="text1"/>
          <w:kern w:val="0"/>
          <w:sz w:val="28"/>
          <w:szCs w:val="28"/>
          <w:highlight w:val="none"/>
          <w:u w:val="none"/>
          <w:lang w:val="en-US" w:eastAsia="zh-CN"/>
          <w14:textFill>
            <w14:solidFill>
              <w14:schemeClr w14:val="tx1"/>
            </w14:solidFill>
          </w14:textFill>
        </w:rPr>
        <w:t>应具备足够的专业知识和能力判定本项目所需的一切材料、施工及服务，考虑各种未预见费用，采购方不接受任何可选择的报价。</w:t>
      </w:r>
    </w:p>
    <w:p>
      <w:pPr>
        <w:pStyle w:val="2"/>
      </w:pPr>
    </w:p>
    <w:p>
      <w:pPr>
        <w:widowControl/>
        <w:shd w:val="clear" w:color="auto" w:fill="FFFFFF"/>
        <w:ind w:firstLine="560"/>
        <w:jc w:val="left"/>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四、服务要求</w:t>
      </w:r>
    </w:p>
    <w:p>
      <w:pPr>
        <w:widowControl/>
        <w:shd w:val="clear" w:color="auto" w:fill="FFFFFF"/>
        <w:ind w:firstLine="56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1.检验周期 ：学校联系中标供应商后，供应商</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应在</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2天</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内</w:t>
      </w:r>
      <w:r>
        <w:rPr>
          <w:rFonts w:hint="eastAsia" w:ascii="仿宋" w:hAnsi="仿宋" w:eastAsia="仿宋" w:cs="宋体"/>
          <w:color w:val="000000" w:themeColor="text1"/>
          <w:kern w:val="0"/>
          <w:sz w:val="28"/>
          <w:szCs w:val="28"/>
          <w:highlight w:val="none"/>
          <w14:textFill>
            <w14:solidFill>
              <w14:schemeClr w14:val="tx1"/>
            </w14:solidFill>
          </w14:textFill>
        </w:rPr>
        <w:t>免费</w:t>
      </w:r>
      <w:r>
        <w:rPr>
          <w:rFonts w:ascii="仿宋" w:hAnsi="仿宋" w:eastAsia="仿宋" w:cs="宋体"/>
          <w:color w:val="000000" w:themeColor="text1"/>
          <w:kern w:val="0"/>
          <w:sz w:val="28"/>
          <w:szCs w:val="28"/>
          <w:highlight w:val="none"/>
          <w14:textFill>
            <w14:solidFill>
              <w14:schemeClr w14:val="tx1"/>
            </w14:solidFill>
          </w14:textFill>
        </w:rPr>
        <w:t>上门抽取样品</w:t>
      </w:r>
      <w:r>
        <w:rPr>
          <w:rFonts w:hint="eastAsia" w:ascii="仿宋" w:hAnsi="仿宋" w:eastAsia="仿宋" w:cs="宋体"/>
          <w:color w:val="000000" w:themeColor="text1"/>
          <w:kern w:val="0"/>
          <w:sz w:val="28"/>
          <w:szCs w:val="28"/>
          <w:highlight w:val="none"/>
          <w14:textFill>
            <w14:solidFill>
              <w14:schemeClr w14:val="tx1"/>
            </w14:solidFill>
          </w14:textFill>
        </w:rPr>
        <w:t>，在</w:t>
      </w:r>
      <w:r>
        <w:rPr>
          <w:rFonts w:hint="eastAsia" w:ascii="仿宋" w:hAnsi="仿宋" w:eastAsia="仿宋" w:cs="宋体"/>
          <w:b/>
          <w:bCs/>
          <w:color w:val="000000" w:themeColor="text1"/>
          <w:kern w:val="0"/>
          <w:sz w:val="28"/>
          <w:szCs w:val="28"/>
          <w:highlight w:val="none"/>
          <w14:textFill>
            <w14:solidFill>
              <w14:schemeClr w14:val="tx1"/>
            </w14:solidFill>
          </w14:textFill>
        </w:rPr>
        <w:t>10天</w:t>
      </w:r>
      <w:r>
        <w:rPr>
          <w:rFonts w:hint="eastAsia" w:ascii="仿宋" w:hAnsi="仿宋" w:eastAsia="仿宋" w:cs="宋体"/>
          <w:color w:val="000000" w:themeColor="text1"/>
          <w:kern w:val="0"/>
          <w:sz w:val="28"/>
          <w:szCs w:val="28"/>
          <w:highlight w:val="none"/>
          <w14:textFill>
            <w14:solidFill>
              <w14:schemeClr w14:val="tx1"/>
            </w14:solidFill>
          </w14:textFill>
        </w:rPr>
        <w:t>内出具检测报告并将检测报告送达学校。</w:t>
      </w:r>
    </w:p>
    <w:p>
      <w:pPr>
        <w:ind w:firstLine="641"/>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2.服务期限：从合同签定起，服务有效期一年。服务期满后，经双方协商一致，可以续签一年合同，续签次数不超过2次。</w:t>
      </w:r>
    </w:p>
    <w:p>
      <w:pPr>
        <w:widowControl/>
        <w:shd w:val="clear" w:color="auto" w:fill="FFFFFF"/>
        <w:ind w:firstLine="560"/>
        <w:jc w:val="left"/>
        <w:rPr>
          <w:rFonts w:hint="eastAsia"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3.服务期内，中标供应商不能按时完成检测的，有关学校有权拒绝支付费用。服务期内中标供应商出现3次及以上不能按时完成检测的，采购人有权解除合同。</w:t>
      </w:r>
    </w:p>
    <w:p>
      <w:pPr>
        <w:pStyle w:val="21"/>
      </w:pPr>
    </w:p>
    <w:p>
      <w:pPr>
        <w:widowControl/>
        <w:shd w:val="clear" w:color="auto" w:fill="FFFFFF"/>
        <w:ind w:firstLine="560"/>
        <w:jc w:val="left"/>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五、</w:t>
      </w:r>
      <w:r>
        <w:rPr>
          <w:rFonts w:ascii="仿宋" w:hAnsi="仿宋" w:eastAsia="仿宋" w:cs="宋体"/>
          <w:b/>
          <w:bCs/>
          <w:color w:val="000000" w:themeColor="text1"/>
          <w:kern w:val="0"/>
          <w:sz w:val="28"/>
          <w:szCs w:val="28"/>
          <w:highlight w:val="none"/>
          <w14:textFill>
            <w14:solidFill>
              <w14:schemeClr w14:val="tx1"/>
            </w14:solidFill>
          </w14:textFill>
        </w:rPr>
        <w:t>验收标准;</w:t>
      </w:r>
    </w:p>
    <w:p>
      <w:pPr>
        <w:widowControl/>
        <w:shd w:val="clear" w:color="auto" w:fill="FFFFFF"/>
        <w:ind w:firstLine="560"/>
        <w:jc w:val="left"/>
        <w:rPr>
          <w:rFonts w:ascii="仿宋" w:hAnsi="仿宋" w:eastAsia="仿宋" w:cs="宋体"/>
          <w:color w:val="000000" w:themeColor="text1"/>
          <w:kern w:val="0"/>
          <w:sz w:val="28"/>
          <w:szCs w:val="28"/>
          <w:highlight w:val="none"/>
          <w14:textFill>
            <w14:solidFill>
              <w14:schemeClr w14:val="tx1"/>
            </w14:solidFill>
          </w14:textFill>
        </w:rPr>
      </w:pPr>
      <w:r>
        <w:rPr>
          <w:rFonts w:ascii="仿宋" w:hAnsi="仿宋" w:eastAsia="仿宋" w:cs="宋体"/>
          <w:color w:val="000000" w:themeColor="text1"/>
          <w:kern w:val="0"/>
          <w:sz w:val="28"/>
          <w:szCs w:val="28"/>
          <w:highlight w:val="none"/>
          <w14:textFill>
            <w14:solidFill>
              <w14:schemeClr w14:val="tx1"/>
            </w14:solidFill>
          </w14:textFill>
        </w:rPr>
        <w:t>供应商履约到位、以书面形式向</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学校</w:t>
      </w:r>
      <w:r>
        <w:rPr>
          <w:rFonts w:ascii="仿宋" w:hAnsi="仿宋" w:eastAsia="仿宋" w:cs="宋体"/>
          <w:color w:val="000000" w:themeColor="text1"/>
          <w:kern w:val="0"/>
          <w:sz w:val="28"/>
          <w:szCs w:val="28"/>
          <w:highlight w:val="none"/>
          <w14:textFill>
            <w14:solidFill>
              <w14:schemeClr w14:val="tx1"/>
            </w14:solidFill>
          </w14:textFill>
        </w:rPr>
        <w:t>提出验收申请后，</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学校</w:t>
      </w:r>
      <w:r>
        <w:rPr>
          <w:rFonts w:ascii="仿宋" w:hAnsi="仿宋" w:eastAsia="仿宋" w:cs="宋体"/>
          <w:color w:val="000000" w:themeColor="text1"/>
          <w:kern w:val="0"/>
          <w:sz w:val="28"/>
          <w:szCs w:val="28"/>
          <w:highlight w:val="none"/>
          <w14:textFill>
            <w14:solidFill>
              <w14:schemeClr w14:val="tx1"/>
            </w14:solidFill>
          </w14:textFill>
        </w:rPr>
        <w:t>原则上在 5 个工作日内组织进行验收，并出具验收报告，作为支付货款的依据。</w:t>
      </w:r>
    </w:p>
    <w:p>
      <w:pPr>
        <w:pStyle w:val="21"/>
        <w:rPr>
          <w:color w:val="000000" w:themeColor="text1"/>
          <w:highlight w:val="none"/>
          <w14:textFill>
            <w14:solidFill>
              <w14:schemeClr w14:val="tx1"/>
            </w14:solidFill>
          </w14:textFill>
        </w:rPr>
      </w:pPr>
    </w:p>
    <w:p>
      <w:pPr>
        <w:snapToGrid w:val="0"/>
        <w:spacing w:line="520" w:lineRule="exact"/>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第四章  开标和评标</w:t>
      </w:r>
      <w:bookmarkEnd w:id="37"/>
    </w:p>
    <w:p>
      <w:pPr>
        <w:tabs>
          <w:tab w:val="left" w:pos="3585"/>
        </w:tabs>
        <w:snapToGrid w:val="0"/>
        <w:spacing w:line="460" w:lineRule="exact"/>
        <w:ind w:firstLine="540" w:firstLineChars="192"/>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一、</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采购人组织开标。</w:t>
      </w:r>
    </w:p>
    <w:p>
      <w:pPr>
        <w:tabs>
          <w:tab w:val="left" w:pos="3585"/>
        </w:tabs>
        <w:snapToGrid w:val="0"/>
        <w:spacing w:line="460" w:lineRule="exact"/>
        <w:ind w:firstLine="537" w:firstLineChars="192"/>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议价人的法定代表人或授权委托人须持有效身份证参加开标会。</w:t>
      </w:r>
    </w:p>
    <w:p>
      <w:pPr>
        <w:snapToGrid w:val="0"/>
        <w:spacing w:line="460" w:lineRule="exact"/>
        <w:ind w:firstLine="570"/>
        <w:rPr>
          <w:rFonts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二、</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评委会由</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有关专家和</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采购人代表</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组成</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，按照</w:t>
      </w: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公平、公正、择优的原则进行</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独立</w:t>
      </w: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评标。</w:t>
      </w:r>
    </w:p>
    <w:p>
      <w:pPr>
        <w:tabs>
          <w:tab w:val="left" w:pos="3585"/>
        </w:tabs>
        <w:snapToGrid w:val="0"/>
        <w:spacing w:line="460" w:lineRule="exact"/>
        <w:ind w:firstLine="537" w:firstLineChars="192"/>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由采购人代表对议价人资格性、符合性审查，对未通过审查的供应商，应现场告知原因。评委会对合格供应商的比价响应文件进行评审。</w:t>
      </w:r>
    </w:p>
    <w:p>
      <w:pPr>
        <w:snapToGrid w:val="0"/>
        <w:spacing w:line="460" w:lineRule="exact"/>
        <w:ind w:firstLine="562" w:firstLineChars="20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（一）评审内容</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1.比价资格是否符合</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2.比价响应文件是否完整；</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3.比价响应文件是否恰当地签署；</w:t>
      </w:r>
    </w:p>
    <w:p>
      <w:pPr>
        <w:snapToGrid w:val="0"/>
        <w:spacing w:line="460" w:lineRule="exact"/>
        <w:ind w:firstLine="54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4.是否作出实质性响应（</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是否有实质性响应，只根据比价响应文件本身，而不寻求外部证据）；</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5.是否有计算错误。</w:t>
      </w:r>
    </w:p>
    <w:p>
      <w:pPr>
        <w:snapToGrid w:val="0"/>
        <w:spacing w:line="460" w:lineRule="exact"/>
        <w:ind w:firstLine="562" w:firstLineChars="200"/>
        <w:rPr>
          <w:rFonts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（二）相应的规定</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1.</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如果单价汇总金额与总价金额有出入，以单价金额计算结果为准；</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2.单价金额小数点有明显错位的，应以总价为准；</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3.正本与副本有矛盾的，以正本为准；</w:t>
      </w:r>
    </w:p>
    <w:p>
      <w:pPr>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4.若文件大写表示的数据与数字表示的有差别，以大写表示的数据为准。</w:t>
      </w:r>
    </w:p>
    <w:p>
      <w:pPr>
        <w:tabs>
          <w:tab w:val="left" w:pos="3585"/>
        </w:tabs>
        <w:snapToGrid w:val="0"/>
        <w:spacing w:line="460" w:lineRule="exact"/>
        <w:ind w:firstLine="562" w:firstLineChars="200"/>
        <w:rPr>
          <w:rFonts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三、</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陈述、演示、</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答疑、澄清</w:t>
      </w:r>
    </w:p>
    <w:p>
      <w:pPr>
        <w:snapToGrid w:val="0"/>
        <w:spacing w:line="460" w:lineRule="exact"/>
        <w:ind w:firstLine="57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shd w:val="clear" w:color="auto" w:fill="FFFFFF"/>
          <w14:textFill>
            <w14:solidFill>
              <w14:schemeClr w14:val="tx1"/>
            </w14:solidFill>
          </w14:textFill>
        </w:rPr>
        <w:t>如评委会认为有必要，议价人按评委会的要求作陈述、演示、</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答疑及澄清其比价内容。时间由评委会掌握。</w:t>
      </w:r>
    </w:p>
    <w:p>
      <w:pPr>
        <w:snapToGrid w:val="0"/>
        <w:spacing w:line="460" w:lineRule="exact"/>
        <w:ind w:firstLine="57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重要澄清答复应是书面的，但不得对比价内容进行实质性修改。</w:t>
      </w:r>
    </w:p>
    <w:p>
      <w:pPr>
        <w:tabs>
          <w:tab w:val="left" w:pos="6555"/>
          <w:tab w:val="right" w:pos="8306"/>
        </w:tabs>
        <w:snapToGrid w:val="0"/>
        <w:spacing w:line="460" w:lineRule="exact"/>
        <w:ind w:firstLine="562" w:firstLineChars="20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四、出现下列情形之一的，作无效比价处理;</w:t>
      </w:r>
    </w:p>
    <w:p>
      <w:pPr>
        <w:tabs>
          <w:tab w:val="left" w:pos="6555"/>
        </w:tabs>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1.未按照采购文件规定要求签署、盖章的；</w:t>
      </w:r>
    </w:p>
    <w:p>
      <w:pPr>
        <w:tabs>
          <w:tab w:val="left" w:pos="6555"/>
        </w:tabs>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2.不具备采购文件中规定的资格要求的；</w:t>
      </w:r>
    </w:p>
    <w:p>
      <w:pPr>
        <w:tabs>
          <w:tab w:val="left" w:pos="6555"/>
        </w:tabs>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3.报价超过采购文件中规定的预算金额或者最高限价的；</w:t>
      </w:r>
    </w:p>
    <w:p>
      <w:pPr>
        <w:tabs>
          <w:tab w:val="left" w:pos="6555"/>
        </w:tabs>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4.比价响应文件含有采购人不能接受的附加条件的；</w:t>
      </w:r>
    </w:p>
    <w:p>
      <w:pPr>
        <w:snapToGrid w:val="0"/>
        <w:spacing w:line="460" w:lineRule="exact"/>
        <w:ind w:firstLine="57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5.不符合采购文件中规定的其他实质性要求的。</w:t>
      </w:r>
    </w:p>
    <w:p>
      <w:pPr>
        <w:snapToGrid w:val="0"/>
        <w:spacing w:line="460" w:lineRule="exact"/>
        <w:ind w:firstLine="57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五、出现下列情形之一的，作废标处理</w:t>
      </w:r>
    </w:p>
    <w:p>
      <w:pPr>
        <w:snapToGrid w:val="0"/>
        <w:spacing w:line="460" w:lineRule="exact"/>
        <w:ind w:firstLine="560" w:firstLineChars="20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1.符合条件的供应商或者对比价文件作实质响应的供应商不足3家的；</w:t>
      </w:r>
    </w:p>
    <w:p>
      <w:pPr>
        <w:snapToGrid w:val="0"/>
        <w:spacing w:line="460" w:lineRule="exact"/>
        <w:ind w:firstLine="57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2</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出现影响采购公正的违法违规行为的；</w:t>
      </w:r>
    </w:p>
    <w:p>
      <w:pPr>
        <w:snapToGrid w:val="0"/>
        <w:spacing w:line="460" w:lineRule="exact"/>
        <w:ind w:firstLine="555"/>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3.议价人的报价均超过了采购预算，采购人不能支付的；</w:t>
      </w:r>
    </w:p>
    <w:p>
      <w:pPr>
        <w:snapToGrid w:val="0"/>
        <w:spacing w:line="460" w:lineRule="exact"/>
        <w:ind w:firstLine="555"/>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4.因重大变故，采购任务取消的。</w:t>
      </w:r>
    </w:p>
    <w:p>
      <w:pPr>
        <w:snapToGrid w:val="0"/>
        <w:spacing w:line="460" w:lineRule="exact"/>
        <w:ind w:firstLine="555"/>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上述均保留评委会认定可以确定为无效比价或废标的其他情况。</w:t>
      </w:r>
    </w:p>
    <w:p>
      <w:pPr>
        <w:snapToGrid w:val="0"/>
        <w:spacing w:line="460" w:lineRule="exact"/>
        <w:ind w:firstLine="57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六、评标流程：采用最低评标价法。</w:t>
      </w:r>
      <w:r>
        <w:rPr>
          <w:rFonts w:hint="eastAsia" w:ascii="方正仿宋_GBK" w:hAnsi="方正仿宋_GBK" w:eastAsia="方正仿宋_GBK" w:cs="方正仿宋_GBK"/>
          <w:b/>
          <w:color w:val="000000" w:themeColor="text1"/>
          <w:sz w:val="28"/>
          <w:szCs w:val="28"/>
          <w:highlight w:val="none"/>
          <w:lang w:val="zh-CN"/>
          <w14:textFill>
            <w14:solidFill>
              <w14:schemeClr w14:val="tx1"/>
            </w14:solidFill>
          </w14:textFill>
        </w:rPr>
        <w:t>评标委员会将根据</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比价</w:t>
      </w:r>
      <w:r>
        <w:rPr>
          <w:rFonts w:hint="eastAsia" w:ascii="方正仿宋_GBK" w:hAnsi="方正仿宋_GBK" w:eastAsia="方正仿宋_GBK" w:cs="方正仿宋_GBK"/>
          <w:b/>
          <w:color w:val="000000" w:themeColor="text1"/>
          <w:sz w:val="28"/>
          <w:szCs w:val="28"/>
          <w:highlight w:val="none"/>
          <w:lang w:val="zh-CN"/>
          <w14:textFill>
            <w14:solidFill>
              <w14:schemeClr w14:val="tx1"/>
            </w14:solidFill>
          </w14:textFill>
        </w:rPr>
        <w:t>文件相关标准对供应商的资格进行审查，审查通过方可参与项目的价格评标。</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符合要求的前提下，报价最低者成交,报价如有相同者，抽签确定成交供应商。（总价按一件校服检测费用报价，不能超过最高限价2240元）</w:t>
      </w:r>
    </w:p>
    <w:p>
      <w:pPr>
        <w:snapToGrid w:val="0"/>
        <w:spacing w:line="460" w:lineRule="exact"/>
        <w:ind w:firstLine="557" w:firstLineChars="198"/>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七、推荐中选服务单位</w:t>
      </w:r>
    </w:p>
    <w:p>
      <w:pPr>
        <w:spacing w:line="460" w:lineRule="exact"/>
        <w:ind w:firstLine="560" w:firstLineChars="200"/>
        <w:rPr>
          <w:rFonts w:ascii="方正仿宋_GBK" w:hAnsi="方正仿宋_GBK" w:eastAsia="方正仿宋_GBK" w:cs="方正仿宋_GBK"/>
          <w:b/>
          <w:bCs/>
          <w:color w:val="000000" w:themeColor="text1"/>
          <w:sz w:val="28"/>
          <w:szCs w:val="28"/>
          <w:highlight w:val="none"/>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采用最低评标价法的，评标结果按评审后报价由低到高顺序排列。符合要求的前提下，</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报价最低者成交,报价如有相同者，抽签确定成交供应商。</w:t>
      </w:r>
    </w:p>
    <w:p>
      <w:pPr>
        <w:snapToGrid w:val="0"/>
        <w:spacing w:line="460" w:lineRule="exact"/>
        <w:ind w:firstLine="562" w:firstLineChars="200"/>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八、中标通知</w:t>
      </w:r>
    </w:p>
    <w:p>
      <w:pPr>
        <w:snapToGrid w:val="0"/>
        <w:spacing w:line="460" w:lineRule="exact"/>
        <w:ind w:firstLine="57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中标结果在南通市教育局网站公示，公告期限为1个工作日。《中标通知书》一经发出，如采购单位改变中标结果，或者中标供应商放弃中标的，各自承担相应的法律责任。《中标通知书》是采购合同的组成部分。</w:t>
      </w:r>
    </w:p>
    <w:p>
      <w:pPr>
        <w:snapToGrid w:val="0"/>
        <w:spacing w:line="520" w:lineRule="exact"/>
        <w:jc w:val="center"/>
        <w:outlineLvl w:val="0"/>
        <w:rPr>
          <w:rFonts w:ascii="宋体" w:hAnsi="宋体" w:cs="宋体"/>
          <w:color w:val="000000" w:themeColor="text1"/>
          <w:sz w:val="40"/>
          <w:szCs w:val="40"/>
          <w:highlight w:val="none"/>
          <w14:textFill>
            <w14:solidFill>
              <w14:schemeClr w14:val="tx1"/>
            </w14:solidFill>
          </w14:textFill>
        </w:rPr>
      </w:pPr>
      <w:bookmarkStart w:id="39" w:name="_Toc13768"/>
      <w:r>
        <w:rPr>
          <w:rFonts w:hint="eastAsia" w:ascii="宋体" w:hAnsi="宋体" w:cs="宋体"/>
          <w:b/>
          <w:color w:val="000000" w:themeColor="text1"/>
          <w:sz w:val="40"/>
          <w:szCs w:val="40"/>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第五章  合同签订与验收付款</w:t>
      </w:r>
      <w:bookmarkEnd w:id="39"/>
    </w:p>
    <w:p>
      <w:pPr>
        <w:pStyle w:val="46"/>
        <w:tabs>
          <w:tab w:val="right" w:leader="dot" w:pos="9214"/>
        </w:tabs>
        <w:snapToGrid w:val="0"/>
        <w:spacing w:line="460" w:lineRule="exact"/>
        <w:ind w:right="443" w:rightChars="211" w:firstLine="560" w:firstLineChars="200"/>
        <w:contextualSpacing/>
        <w:rPr>
          <w:rFonts w:ascii="方正仿宋_GBK" w:hAnsi="方正仿宋_GBK" w:eastAsia="方正仿宋_GBK" w:cs="方正仿宋_GBK"/>
          <w:color w:val="000000" w:themeColor="text1"/>
          <w:sz w:val="28"/>
          <w:highlight w:val="none"/>
          <w14:textFill>
            <w14:solidFill>
              <w14:schemeClr w14:val="tx1"/>
            </w14:solidFill>
          </w14:textFill>
        </w:rPr>
      </w:pPr>
    </w:p>
    <w:p>
      <w:pPr>
        <w:pStyle w:val="46"/>
        <w:tabs>
          <w:tab w:val="right" w:leader="dot" w:pos="9214"/>
        </w:tabs>
        <w:snapToGrid w:val="0"/>
        <w:spacing w:line="460" w:lineRule="exact"/>
        <w:ind w:right="443" w:rightChars="211" w:firstLine="560" w:firstLineChars="200"/>
        <w:contextualSpacing/>
        <w:rPr>
          <w:rFonts w:ascii="方正仿宋_GBK" w:hAnsi="方正仿宋_GBK" w:eastAsia="方正仿宋_GBK" w:cs="方正仿宋_GBK"/>
          <w:color w:val="000000" w:themeColor="text1"/>
          <w:sz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highlight w:val="none"/>
          <w14:textFill>
            <w14:solidFill>
              <w14:schemeClr w14:val="tx1"/>
            </w14:solidFill>
          </w14:textFill>
        </w:rPr>
        <w:t>一、成交供应商和采购人在接到《成交通知书》后15日内按照采购文件确定的事项签订采购合同。</w:t>
      </w:r>
      <w:r>
        <w:rPr>
          <w:rFonts w:hint="eastAsia" w:ascii="方正仿宋_GBK" w:hAnsi="方正仿宋_GBK" w:eastAsia="方正仿宋_GBK" w:cs="方正仿宋_GBK"/>
          <w:color w:val="000000" w:themeColor="text1"/>
          <w:sz w:val="28"/>
          <w:highlight w:val="none"/>
          <w:lang w:val="zh-CN"/>
          <w14:textFill>
            <w14:solidFill>
              <w14:schemeClr w14:val="tx1"/>
            </w14:solidFill>
          </w14:textFill>
        </w:rPr>
        <w:t>所签合同不得对采购文件作实质性修改</w:t>
      </w:r>
      <w:r>
        <w:rPr>
          <w:rFonts w:hint="eastAsia" w:ascii="方正仿宋_GBK" w:hAnsi="方正仿宋_GBK" w:eastAsia="方正仿宋_GBK" w:cs="方正仿宋_GBK"/>
          <w:color w:val="000000" w:themeColor="text1"/>
          <w:sz w:val="28"/>
          <w:highlight w:val="none"/>
          <w14:textFill>
            <w14:solidFill>
              <w14:schemeClr w14:val="tx1"/>
            </w14:solidFill>
          </w14:textFill>
        </w:rPr>
        <w:t>。采购人不得向成交供应商提出不合理的要求作为签订合同的条件，不得与成交供应商私下订立背离采购文件实质性内容的协议。</w:t>
      </w:r>
      <w:bookmarkStart w:id="40" w:name="_Toc363573858"/>
      <w:bookmarkStart w:id="41" w:name="_Toc94585343"/>
    </w:p>
    <w:p>
      <w:pPr>
        <w:tabs>
          <w:tab w:val="right" w:leader="dot" w:pos="9214"/>
        </w:tabs>
        <w:spacing w:line="460" w:lineRule="exact"/>
        <w:ind w:right="443" w:rightChars="211"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三、成交人不得采用转包、分包的形式履行合同，否则，采购人有权终止合同，造成采购人损失的，成交人应承担相应赔偿责任。</w:t>
      </w:r>
    </w:p>
    <w:bookmarkEnd w:id="40"/>
    <w:bookmarkEnd w:id="41"/>
    <w:p>
      <w:pPr>
        <w:tabs>
          <w:tab w:val="right" w:leader="dot" w:pos="9214"/>
        </w:tabs>
        <w:spacing w:line="460" w:lineRule="exact"/>
        <w:ind w:right="443" w:rightChars="211"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六、</w:t>
      </w: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采购人、成交人不按采购合同规定履约，</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出现违约情形，应当及时纠正或补偿，造成损失的，按合同约定追究违约责任；履约中发现有假冒、伪劣、走私产品、商业贿赂等违法情形的，应由采购人移交工商、质监、公安等行政执法部门依法查处。</w:t>
      </w:r>
    </w:p>
    <w:p>
      <w:pPr>
        <w:pStyle w:val="2"/>
        <w:tabs>
          <w:tab w:val="right" w:leader="dot" w:pos="9214"/>
        </w:tabs>
        <w:spacing w:line="460" w:lineRule="exact"/>
        <w:ind w:right="443" w:rightChars="211" w:firstLine="560" w:firstLineChars="200"/>
        <w:rPr>
          <w:rFonts w:ascii="方正仿宋_GBK" w:hAnsi="方正仿宋_GBK" w:eastAsia="方正仿宋_GBK" w:cs="方正仿宋_GBK"/>
          <w:color w:val="000000" w:themeColor="text1"/>
          <w:kern w:val="2"/>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14:textFill>
            <w14:solidFill>
              <w14:schemeClr w14:val="tx1"/>
            </w14:solidFill>
          </w14:textFill>
        </w:rPr>
        <w:t>七、按采购合同约定支付的项目合同价款。</w:t>
      </w:r>
    </w:p>
    <w:p>
      <w:pPr>
        <w:autoSpaceDE w:val="0"/>
        <w:autoSpaceDN w:val="0"/>
        <w:adjustRightInd w:val="0"/>
        <w:spacing w:line="520" w:lineRule="exact"/>
        <w:rPr>
          <w:rFonts w:ascii="仿宋" w:hAnsi="仿宋" w:eastAsia="仿宋" w:cs="仿宋"/>
          <w:color w:val="000000" w:themeColor="text1"/>
          <w:kern w:val="0"/>
          <w:sz w:val="28"/>
          <w:szCs w:val="28"/>
          <w:highlight w:val="none"/>
          <w14:textFill>
            <w14:solidFill>
              <w14:schemeClr w14:val="tx1"/>
            </w14:solidFill>
          </w14:textFill>
        </w:rPr>
      </w:pPr>
    </w:p>
    <w:p>
      <w:pPr>
        <w:autoSpaceDE w:val="0"/>
        <w:autoSpaceDN w:val="0"/>
        <w:adjustRightInd w:val="0"/>
        <w:spacing w:line="520" w:lineRule="exact"/>
        <w:rPr>
          <w:rFonts w:ascii="仿宋" w:hAnsi="仿宋" w:eastAsia="仿宋" w:cs="仿宋"/>
          <w:color w:val="000000" w:themeColor="text1"/>
          <w:kern w:val="0"/>
          <w:sz w:val="28"/>
          <w:szCs w:val="28"/>
          <w:highlight w:val="none"/>
          <w14:textFill>
            <w14:solidFill>
              <w14:schemeClr w14:val="tx1"/>
            </w14:solidFill>
          </w14:textFill>
        </w:rPr>
      </w:pPr>
    </w:p>
    <w:p>
      <w:pPr>
        <w:autoSpaceDE w:val="0"/>
        <w:autoSpaceDN w:val="0"/>
        <w:adjustRightInd w:val="0"/>
        <w:spacing w:line="520" w:lineRule="exact"/>
        <w:rPr>
          <w:rFonts w:ascii="仿宋" w:hAnsi="仿宋" w:eastAsia="仿宋" w:cs="仿宋"/>
          <w:color w:val="000000" w:themeColor="text1"/>
          <w:kern w:val="0"/>
          <w:sz w:val="28"/>
          <w:szCs w:val="28"/>
          <w:highlight w:val="none"/>
          <w14:textFill>
            <w14:solidFill>
              <w14:schemeClr w14:val="tx1"/>
            </w14:solidFill>
          </w14:textFill>
        </w:rPr>
      </w:pPr>
    </w:p>
    <w:p>
      <w:pPr>
        <w:autoSpaceDE w:val="0"/>
        <w:autoSpaceDN w:val="0"/>
        <w:adjustRightInd w:val="0"/>
        <w:spacing w:line="520" w:lineRule="exact"/>
        <w:rPr>
          <w:rFonts w:ascii="仿宋" w:hAnsi="仿宋" w:eastAsia="仿宋" w:cs="仿宋"/>
          <w:color w:val="000000" w:themeColor="text1"/>
          <w:kern w:val="0"/>
          <w:sz w:val="28"/>
          <w:szCs w:val="28"/>
          <w:highlight w:val="none"/>
          <w14:textFill>
            <w14:solidFill>
              <w14:schemeClr w14:val="tx1"/>
            </w14:solidFill>
          </w14:textFill>
        </w:rPr>
      </w:pPr>
    </w:p>
    <w:p>
      <w:pPr>
        <w:autoSpaceDE w:val="0"/>
        <w:autoSpaceDN w:val="0"/>
        <w:adjustRightInd w:val="0"/>
        <w:spacing w:line="520" w:lineRule="exact"/>
        <w:rPr>
          <w:rFonts w:ascii="仿宋" w:hAnsi="仿宋" w:eastAsia="仿宋" w:cs="仿宋"/>
          <w:color w:val="000000" w:themeColor="text1"/>
          <w:kern w:val="0"/>
          <w:sz w:val="28"/>
          <w:szCs w:val="28"/>
          <w:highlight w:val="none"/>
          <w14:textFill>
            <w14:solidFill>
              <w14:schemeClr w14:val="tx1"/>
            </w14:solidFill>
          </w14:textFill>
        </w:rPr>
      </w:pPr>
    </w:p>
    <w:p>
      <w:pPr>
        <w:autoSpaceDE w:val="0"/>
        <w:autoSpaceDN w:val="0"/>
        <w:adjustRightInd w:val="0"/>
        <w:spacing w:line="520" w:lineRule="exact"/>
        <w:rPr>
          <w:rFonts w:ascii="仿宋" w:hAnsi="仿宋" w:eastAsia="仿宋" w:cs="仿宋"/>
          <w:color w:val="000000" w:themeColor="text1"/>
          <w:kern w:val="0"/>
          <w:sz w:val="28"/>
          <w:szCs w:val="28"/>
          <w:highlight w:val="none"/>
          <w14:textFill>
            <w14:solidFill>
              <w14:schemeClr w14:val="tx1"/>
            </w14:solidFill>
          </w14:textFill>
        </w:rPr>
      </w:pPr>
    </w:p>
    <w:p>
      <w:pPr>
        <w:pStyle w:val="19"/>
        <w:rPr>
          <w:rFonts w:ascii="仿宋_GB2312" w:hAnsi="宋体" w:eastAsia="仿宋"/>
          <w:b/>
          <w:color w:val="000000" w:themeColor="text1"/>
          <w:szCs w:val="36"/>
          <w:highlight w:val="none"/>
          <w14:textFill>
            <w14:solidFill>
              <w14:schemeClr w14:val="tx1"/>
            </w14:solidFill>
          </w14:textFill>
        </w:rPr>
      </w:pPr>
      <w:bookmarkStart w:id="42" w:name="_Toc14026"/>
      <w:r>
        <w:rPr>
          <w:rFonts w:hint="eastAsia" w:ascii="宋体" w:hAnsi="宋体" w:cs="宋体"/>
          <w:b/>
          <w:color w:val="000000" w:themeColor="text1"/>
          <w:sz w:val="44"/>
          <w:szCs w:val="44"/>
          <w:highlight w:val="none"/>
          <w14:textFill>
            <w14:solidFill>
              <w14:schemeClr w14:val="tx1"/>
            </w14:solidFill>
          </w14:textFill>
        </w:rPr>
        <w:br w:type="page"/>
      </w:r>
      <w:r>
        <w:rPr>
          <w:rFonts w:hint="eastAsia" w:ascii="仿宋_GB2312" w:hAnsi="宋体" w:eastAsia="仿宋"/>
          <w:b/>
          <w:color w:val="000000" w:themeColor="text1"/>
          <w:szCs w:val="36"/>
          <w:highlight w:val="none"/>
          <w14:textFill>
            <w14:solidFill>
              <w14:schemeClr w14:val="tx1"/>
            </w14:solidFill>
          </w14:textFill>
        </w:rPr>
        <w:t>第六部分  质询提出和处理</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1．质询人必须是直接参加本次采购活动的当事人。</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2．领取采购文件的供应商应根据第二部分“投标须知”中“第一款”“第1项”的约定提出询问。</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3．提出质询时，必须坚持“谁主张，谁举证”、“实事求是”的原则，不能臆测。属于须由法定部门调查、侦查或先行作出相关认定的事项，质询人应当依法申请具有法定职权的部门查清、认定，并将相关结果提供给采购人。采购人不具有法定调查、认定权限。</w:t>
      </w:r>
    </w:p>
    <w:p>
      <w:pPr>
        <w:snapToGrid w:val="0"/>
        <w:spacing w:line="360" w:lineRule="auto"/>
        <w:ind w:firstLine="560" w:firstLineChars="200"/>
        <w:contextualSpacing/>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4、对本次采购有质询的，实行实名制，不得进行虚假、恶意质询。质询人应在质询有效期内以书面形式</w:t>
      </w:r>
      <w:r>
        <w:rPr>
          <w:rFonts w:hint="eastAsia" w:ascii="仿宋" w:hAnsi="仿宋" w:eastAsia="仿宋" w:cs="宋体"/>
          <w:color w:val="000000" w:themeColor="text1"/>
          <w:kern w:val="0"/>
          <w:sz w:val="28"/>
          <w:szCs w:val="28"/>
          <w:highlight w:val="none"/>
          <w:lang w:val="zh-CN"/>
          <w14:textFill>
            <w14:solidFill>
              <w14:schemeClr w14:val="tx1"/>
            </w14:solidFill>
          </w14:textFill>
        </w:rPr>
        <w:t>提出《质询函》</w:t>
      </w:r>
      <w:r>
        <w:rPr>
          <w:rFonts w:hint="eastAsia" w:ascii="仿宋" w:hAnsi="仿宋" w:eastAsia="仿宋"/>
          <w:color w:val="000000" w:themeColor="text1"/>
          <w:sz w:val="28"/>
          <w:szCs w:val="28"/>
          <w:highlight w:val="none"/>
          <w14:textFill>
            <w14:solidFill>
              <w14:schemeClr w14:val="tx1"/>
            </w14:solidFill>
          </w14:textFill>
        </w:rPr>
        <w:t>，《质询函》内容应</w:t>
      </w:r>
      <w:r>
        <w:rPr>
          <w:rFonts w:hint="eastAsia" w:ascii="仿宋" w:hAnsi="仿宋" w:eastAsia="仿宋" w:cs="宋体"/>
          <w:color w:val="000000" w:themeColor="text1"/>
          <w:kern w:val="0"/>
          <w:sz w:val="28"/>
          <w:szCs w:val="28"/>
          <w:highlight w:val="none"/>
          <w:lang w:val="zh-CN"/>
          <w14:textFill>
            <w14:solidFill>
              <w14:schemeClr w14:val="tx1"/>
            </w14:solidFill>
          </w14:textFill>
        </w:rPr>
        <w:t>包括</w:t>
      </w:r>
      <w:r>
        <w:rPr>
          <w:rFonts w:hint="eastAsia" w:ascii="仿宋" w:hAnsi="仿宋" w:eastAsia="仿宋"/>
          <w:color w:val="000000" w:themeColor="text1"/>
          <w:sz w:val="28"/>
          <w:szCs w:val="28"/>
          <w:highlight w:val="none"/>
          <w14:textFill>
            <w14:solidFill>
              <w14:schemeClr w14:val="tx1"/>
            </w14:solidFill>
          </w14:textFill>
        </w:rPr>
        <w:t>质询事项、主要内容、事实依据、适应法规条款、佐证材料等。同时，</w:t>
      </w:r>
      <w:r>
        <w:rPr>
          <w:rFonts w:hint="eastAsia" w:ascii="仿宋" w:hAnsi="仿宋" w:eastAsia="仿宋" w:cs="宋体"/>
          <w:color w:val="000000" w:themeColor="text1"/>
          <w:kern w:val="0"/>
          <w:sz w:val="28"/>
          <w:szCs w:val="28"/>
          <w:highlight w:val="none"/>
          <w14:textFill>
            <w14:solidFill>
              <w14:schemeClr w14:val="tx1"/>
            </w14:solidFill>
          </w14:textFill>
        </w:rPr>
        <w:t>质询人应保证其提出的质询内容及</w:t>
      </w:r>
      <w:r>
        <w:rPr>
          <w:rFonts w:hint="eastAsia" w:ascii="仿宋" w:hAnsi="仿宋" w:eastAsia="仿宋"/>
          <w:color w:val="000000" w:themeColor="text1"/>
          <w:sz w:val="28"/>
          <w:szCs w:val="28"/>
          <w:highlight w:val="none"/>
          <w14:textFill>
            <w14:solidFill>
              <w14:schemeClr w14:val="tx1"/>
            </w14:solidFill>
          </w14:textFill>
        </w:rPr>
        <w:t>相关佐证材料</w:t>
      </w:r>
      <w:r>
        <w:rPr>
          <w:rFonts w:hint="eastAsia" w:ascii="仿宋" w:hAnsi="仿宋" w:eastAsia="仿宋" w:cs="宋体"/>
          <w:color w:val="000000" w:themeColor="text1"/>
          <w:kern w:val="0"/>
          <w:sz w:val="28"/>
          <w:szCs w:val="28"/>
          <w:highlight w:val="none"/>
          <w14:textFill>
            <w14:solidFill>
              <w14:schemeClr w14:val="tx1"/>
            </w14:solidFill>
          </w14:textFill>
        </w:rPr>
        <w:t>的真实性及来源的合法性，并承担相应的法律责任。</w:t>
      </w:r>
    </w:p>
    <w:p>
      <w:pPr>
        <w:snapToGrid w:val="0"/>
        <w:spacing w:line="360" w:lineRule="auto"/>
        <w:ind w:firstLine="560" w:firstLineChars="200"/>
        <w:contextualSpacing/>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对不按《质询函》格式就提出质询的、不能提供</w:t>
      </w:r>
      <w:r>
        <w:rPr>
          <w:rFonts w:hint="eastAsia" w:ascii="仿宋" w:hAnsi="仿宋" w:eastAsia="仿宋"/>
          <w:color w:val="000000" w:themeColor="text1"/>
          <w:sz w:val="28"/>
          <w:szCs w:val="28"/>
          <w:highlight w:val="none"/>
          <w14:textFill>
            <w14:solidFill>
              <w14:schemeClr w14:val="tx1"/>
            </w14:solidFill>
          </w14:textFill>
        </w:rPr>
        <w:t>相关佐证材料的、涉及商业秘密的、非书面形式的、非送达的、匿名的《质询函》将不予受理。</w:t>
      </w:r>
    </w:p>
    <w:p>
      <w:pPr>
        <w:snapToGrid w:val="0"/>
        <w:spacing w:line="360" w:lineRule="auto"/>
        <w:ind w:firstLine="560" w:firstLineChars="200"/>
        <w:contextualSpacing/>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相关佐证材料要具备客观性、关联性、合法性，无法查实的（如宣传册、媒体报道、猜测、推理等）不能作为佐证材料。</w:t>
      </w:r>
    </w:p>
    <w:p>
      <w:pPr>
        <w:snapToGrid w:val="0"/>
        <w:spacing w:line="360" w:lineRule="auto"/>
        <w:ind w:firstLine="562" w:firstLineChars="200"/>
        <w:contextualSpacing/>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采购人、采购组织方</w:t>
      </w:r>
      <w:r>
        <w:rPr>
          <w:rFonts w:hint="eastAsia" w:ascii="仿宋" w:hAnsi="仿宋" w:eastAsia="仿宋" w:cs="宋体"/>
          <w:b/>
          <w:color w:val="000000" w:themeColor="text1"/>
          <w:kern w:val="0"/>
          <w:sz w:val="28"/>
          <w:szCs w:val="28"/>
          <w:highlight w:val="none"/>
          <w14:textFill>
            <w14:solidFill>
              <w14:schemeClr w14:val="tx1"/>
            </w14:solidFill>
          </w14:textFill>
        </w:rPr>
        <w:t>不负责搜集相关佐证材料等工作。</w:t>
      </w:r>
    </w:p>
    <w:p>
      <w:pPr>
        <w:autoSpaceDE w:val="0"/>
        <w:autoSpaceDN w:val="0"/>
        <w:adjustRightInd w:val="0"/>
        <w:snapToGrid w:val="0"/>
        <w:spacing w:line="360" w:lineRule="auto"/>
        <w:ind w:firstLine="562" w:firstLineChars="200"/>
        <w:contextualSpacing/>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二、质询的受理</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1、《质询函》须由质询人的法定代表人或参加本次采购授权人</w:t>
      </w:r>
      <w:r>
        <w:rPr>
          <w:rFonts w:hint="eastAsia" w:ascii="仿宋" w:hAnsi="仿宋" w:eastAsia="仿宋" w:cs="宋体"/>
          <w:color w:val="000000" w:themeColor="text1"/>
          <w:kern w:val="0"/>
          <w:sz w:val="28"/>
          <w:szCs w:val="28"/>
          <w:highlight w:val="none"/>
          <w:lang w:val="zh-CN"/>
          <w14:textFill>
            <w14:solidFill>
              <w14:schemeClr w14:val="tx1"/>
            </w14:solidFill>
          </w14:textFill>
        </w:rPr>
        <w:t>送达</w:t>
      </w:r>
      <w:r>
        <w:rPr>
          <w:rFonts w:hint="eastAsia" w:ascii="仿宋" w:hAnsi="仿宋" w:eastAsia="仿宋"/>
          <w:color w:val="000000" w:themeColor="text1"/>
          <w:sz w:val="28"/>
          <w:szCs w:val="28"/>
          <w:highlight w:val="none"/>
          <w14:textFill>
            <w14:solidFill>
              <w14:schemeClr w14:val="tx1"/>
            </w14:solidFill>
          </w14:textFill>
        </w:rPr>
        <w:t>采购人或采购组织方（联系方式见采购公告）</w:t>
      </w:r>
      <w:r>
        <w:rPr>
          <w:rFonts w:hint="eastAsia" w:ascii="仿宋" w:hAnsi="仿宋" w:eastAsia="仿宋" w:cs="宋体"/>
          <w:color w:val="000000" w:themeColor="text1"/>
          <w:kern w:val="0"/>
          <w:sz w:val="28"/>
          <w:szCs w:val="28"/>
          <w:highlight w:val="none"/>
          <w:lang w:val="zh-CN"/>
          <w14:textFill>
            <w14:solidFill>
              <w14:schemeClr w14:val="tx1"/>
            </w14:solidFill>
          </w14:textFill>
        </w:rPr>
        <w:t>。</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2、对符合要求的《</w:t>
      </w:r>
      <w:r>
        <w:rPr>
          <w:rFonts w:hint="eastAsia" w:ascii="仿宋" w:hAnsi="仿宋" w:eastAsia="仿宋"/>
          <w:color w:val="000000" w:themeColor="text1"/>
          <w:sz w:val="28"/>
          <w:szCs w:val="28"/>
          <w:highlight w:val="none"/>
          <w14:textFill>
            <w14:solidFill>
              <w14:schemeClr w14:val="tx1"/>
            </w14:solidFill>
          </w14:textFill>
        </w:rPr>
        <w:t>质询函</w:t>
      </w:r>
      <w:r>
        <w:rPr>
          <w:rFonts w:hint="eastAsia" w:ascii="仿宋" w:hAnsi="仿宋" w:eastAsia="仿宋" w:cs="宋体"/>
          <w:color w:val="000000" w:themeColor="text1"/>
          <w:kern w:val="0"/>
          <w:sz w:val="28"/>
          <w:szCs w:val="28"/>
          <w:highlight w:val="none"/>
          <w:lang w:val="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采购人或采购组织方</w:t>
      </w:r>
      <w:r>
        <w:rPr>
          <w:rFonts w:hint="eastAsia" w:ascii="仿宋" w:hAnsi="仿宋" w:eastAsia="仿宋" w:cs="宋体"/>
          <w:color w:val="000000" w:themeColor="text1"/>
          <w:kern w:val="0"/>
          <w:sz w:val="28"/>
          <w:szCs w:val="28"/>
          <w:highlight w:val="none"/>
          <w:lang w:val="zh-CN"/>
          <w14:textFill>
            <w14:solidFill>
              <w14:schemeClr w14:val="tx1"/>
            </w14:solidFill>
          </w14:textFill>
        </w:rPr>
        <w:t>签收并受理。在受理过程中，发现需要质询人进一步补充相关佐证材料的，请质询人在规定的时间内提供，质询回复时间相应顺延。质询人不能按时补充相关佐证材料的，自行承担不利后果。</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3、对不符合要求的《</w:t>
      </w:r>
      <w:r>
        <w:rPr>
          <w:rFonts w:hint="eastAsia" w:ascii="仿宋" w:hAnsi="仿宋" w:eastAsia="仿宋"/>
          <w:color w:val="000000" w:themeColor="text1"/>
          <w:sz w:val="28"/>
          <w:szCs w:val="28"/>
          <w:highlight w:val="none"/>
          <w14:textFill>
            <w14:solidFill>
              <w14:schemeClr w14:val="tx1"/>
            </w14:solidFill>
          </w14:textFill>
        </w:rPr>
        <w:t>质询函</w:t>
      </w:r>
      <w:r>
        <w:rPr>
          <w:rFonts w:hint="eastAsia" w:ascii="仿宋" w:hAnsi="仿宋" w:eastAsia="仿宋" w:cs="宋体"/>
          <w:color w:val="000000" w:themeColor="text1"/>
          <w:kern w:val="0"/>
          <w:sz w:val="28"/>
          <w:szCs w:val="28"/>
          <w:highlight w:val="none"/>
          <w:lang w:val="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采购人或采购组织方</w:t>
      </w:r>
      <w:r>
        <w:rPr>
          <w:rFonts w:hint="eastAsia" w:ascii="仿宋" w:hAnsi="仿宋" w:eastAsia="仿宋" w:cs="宋体"/>
          <w:color w:val="000000" w:themeColor="text1"/>
          <w:kern w:val="0"/>
          <w:sz w:val="28"/>
          <w:szCs w:val="28"/>
          <w:highlight w:val="none"/>
          <w:lang w:val="zh-CN"/>
          <w14:textFill>
            <w14:solidFill>
              <w14:schemeClr w14:val="tx1"/>
            </w14:solidFill>
          </w14:textFill>
        </w:rPr>
        <w:t>将不予受理。</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采购人或采购组织方</w:t>
      </w:r>
      <w:r>
        <w:rPr>
          <w:rFonts w:hint="eastAsia" w:ascii="仿宋" w:hAnsi="仿宋" w:eastAsia="仿宋" w:cs="宋体"/>
          <w:color w:val="000000" w:themeColor="text1"/>
          <w:kern w:val="0"/>
          <w:sz w:val="28"/>
          <w:szCs w:val="28"/>
          <w:highlight w:val="none"/>
          <w14:textFill>
            <w14:solidFill>
              <w14:schemeClr w14:val="tx1"/>
            </w14:solidFill>
          </w14:textFill>
        </w:rPr>
        <w:t>负责将质询人提出的质询材料提供给相关专家或评委审核，并将审核意见回复质询人。</w:t>
      </w:r>
    </w:p>
    <w:p>
      <w:pPr>
        <w:widowControl/>
        <w:tabs>
          <w:tab w:val="left" w:pos="0"/>
        </w:tabs>
        <w:snapToGrid w:val="0"/>
        <w:spacing w:line="360" w:lineRule="auto"/>
        <w:ind w:firstLine="560" w:firstLineChars="200"/>
        <w:contextualSpacing/>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必要时，可向被质询人转发《质询函》及相关佐证材料。被质询人应当在要求的时间内，以书面形式作出说明，并提交相关证据。被质询人在规定时间内，无正当理由未提交相关证据的，视同放弃说明权利，</w:t>
      </w:r>
      <w:r>
        <w:rPr>
          <w:rFonts w:hint="eastAsia" w:ascii="仿宋" w:hAnsi="仿宋" w:eastAsia="仿宋" w:cs="宋体"/>
          <w:color w:val="000000" w:themeColor="text1"/>
          <w:kern w:val="0"/>
          <w:sz w:val="28"/>
          <w:szCs w:val="28"/>
          <w:highlight w:val="none"/>
          <w:lang w:val="zh-CN"/>
          <w14:textFill>
            <w14:solidFill>
              <w14:schemeClr w14:val="tx1"/>
            </w14:solidFill>
          </w14:textFill>
        </w:rPr>
        <w:t>自行承担不利后果</w:t>
      </w:r>
      <w:r>
        <w:rPr>
          <w:rFonts w:hint="eastAsia" w:ascii="仿宋" w:hAnsi="仿宋" w:eastAsia="仿宋"/>
          <w:color w:val="000000" w:themeColor="text1"/>
          <w:sz w:val="28"/>
          <w:szCs w:val="28"/>
          <w:highlight w:val="none"/>
          <w14:textFill>
            <w14:solidFill>
              <w14:schemeClr w14:val="tx1"/>
            </w14:solidFill>
          </w14:textFill>
        </w:rPr>
        <w:t>。</w:t>
      </w:r>
    </w:p>
    <w:p>
      <w:pPr>
        <w:autoSpaceDE w:val="0"/>
        <w:autoSpaceDN w:val="0"/>
        <w:adjustRightInd w:val="0"/>
        <w:snapToGrid w:val="0"/>
        <w:spacing w:line="360" w:lineRule="auto"/>
        <w:ind w:firstLine="560" w:firstLineChars="200"/>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5、</w:t>
      </w:r>
      <w:r>
        <w:rPr>
          <w:rFonts w:hint="eastAsia" w:ascii="仿宋" w:hAnsi="仿宋" w:eastAsia="仿宋" w:cs="宋体"/>
          <w:color w:val="000000" w:themeColor="text1"/>
          <w:kern w:val="0"/>
          <w:sz w:val="28"/>
          <w:szCs w:val="28"/>
          <w:highlight w:val="none"/>
          <w:lang w:val="zh-CN"/>
          <w14:textFill>
            <w14:solidFill>
              <w14:schemeClr w14:val="tx1"/>
            </w14:solidFill>
          </w14:textFill>
        </w:rPr>
        <w:t>因质询情况复杂，组织论证或审查时间较长的，</w:t>
      </w:r>
      <w:r>
        <w:rPr>
          <w:rFonts w:hint="eastAsia" w:ascii="仿宋" w:hAnsi="仿宋" w:eastAsia="仿宋"/>
          <w:color w:val="000000" w:themeColor="text1"/>
          <w:sz w:val="28"/>
          <w:szCs w:val="28"/>
          <w:highlight w:val="none"/>
          <w14:textFill>
            <w14:solidFill>
              <w14:schemeClr w14:val="tx1"/>
            </w14:solidFill>
          </w14:textFill>
        </w:rPr>
        <w:t>采购人或采购组织方</w:t>
      </w:r>
      <w:r>
        <w:rPr>
          <w:rFonts w:hint="eastAsia" w:ascii="仿宋" w:hAnsi="仿宋" w:eastAsia="仿宋" w:cs="宋体"/>
          <w:color w:val="000000" w:themeColor="text1"/>
          <w:kern w:val="0"/>
          <w:sz w:val="28"/>
          <w:szCs w:val="28"/>
          <w:highlight w:val="none"/>
          <w:lang w:val="zh-CN"/>
          <w14:textFill>
            <w14:solidFill>
              <w14:schemeClr w14:val="tx1"/>
            </w14:solidFill>
          </w14:textFill>
        </w:rPr>
        <w:t>可适当延长质询处理的时间，并以书面形式通知质询人。</w:t>
      </w:r>
    </w:p>
    <w:p>
      <w:pPr>
        <w:autoSpaceDE w:val="0"/>
        <w:autoSpaceDN w:val="0"/>
        <w:adjustRightInd w:val="0"/>
        <w:snapToGrid w:val="0"/>
        <w:spacing w:line="360" w:lineRule="auto"/>
        <w:ind w:firstLine="562" w:firstLineChars="200"/>
        <w:contextualSpacing/>
        <w:rPr>
          <w:rFonts w:ascii="仿宋" w:hAnsi="仿宋" w:eastAsia="仿宋"/>
          <w:b/>
          <w:color w:val="000000" w:themeColor="text1"/>
          <w:sz w:val="28"/>
          <w:szCs w:val="28"/>
          <w:highlight w:val="none"/>
          <w:lang w:val="zh-CN"/>
          <w14:textFill>
            <w14:solidFill>
              <w14:schemeClr w14:val="tx1"/>
            </w14:solidFill>
          </w14:textFill>
        </w:rPr>
      </w:pPr>
      <w:r>
        <w:rPr>
          <w:rFonts w:hint="eastAsia" w:ascii="仿宋" w:hAnsi="仿宋" w:eastAsia="仿宋"/>
          <w:b/>
          <w:color w:val="000000" w:themeColor="text1"/>
          <w:sz w:val="28"/>
          <w:szCs w:val="28"/>
          <w:highlight w:val="none"/>
          <w:lang w:val="zh-CN"/>
          <w14:textFill>
            <w14:solidFill>
              <w14:schemeClr w14:val="tx1"/>
            </w14:solidFill>
          </w14:textFill>
        </w:rPr>
        <w:t>三、质询处理结果</w:t>
      </w:r>
    </w:p>
    <w:p>
      <w:pPr>
        <w:tabs>
          <w:tab w:val="left" w:pos="8820"/>
        </w:tabs>
        <w:autoSpaceDE w:val="0"/>
        <w:autoSpaceDN w:val="0"/>
        <w:adjustRightInd w:val="0"/>
        <w:snapToGrid w:val="0"/>
        <w:spacing w:line="360" w:lineRule="auto"/>
        <w:ind w:firstLine="562" w:firstLineChars="200"/>
        <w:contextualSpacing/>
        <w:rPr>
          <w:rFonts w:ascii="仿宋" w:hAnsi="仿宋" w:eastAsia="仿宋" w:cs="宋体"/>
          <w:b/>
          <w:color w:val="000000" w:themeColor="text1"/>
          <w:kern w:val="0"/>
          <w:sz w:val="28"/>
          <w:szCs w:val="28"/>
          <w:highlight w:val="none"/>
          <w:lang w:val="zh-CN"/>
          <w14:textFill>
            <w14:solidFill>
              <w14:schemeClr w14:val="tx1"/>
            </w14:solidFill>
          </w14:textFill>
        </w:rPr>
      </w:pPr>
      <w:r>
        <w:rPr>
          <w:rFonts w:hint="eastAsia" w:ascii="仿宋" w:hAnsi="仿宋" w:eastAsia="仿宋" w:cs="宋体"/>
          <w:b/>
          <w:color w:val="000000" w:themeColor="text1"/>
          <w:kern w:val="0"/>
          <w:sz w:val="28"/>
          <w:szCs w:val="28"/>
          <w:highlight w:val="none"/>
          <w:lang w:val="zh-CN"/>
          <w14:textFill>
            <w14:solidFill>
              <w14:schemeClr w14:val="tx1"/>
            </w14:solidFill>
          </w14:textFill>
        </w:rPr>
        <w:t>1、质询成立的情形。</w:t>
      </w:r>
    </w:p>
    <w:p>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（1）质询人提供了客观详实的佐证材料，经调查认定事实成立的。</w:t>
      </w:r>
    </w:p>
    <w:p>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（2）被质询人主动承认的。</w:t>
      </w:r>
    </w:p>
    <w:p>
      <w:pPr>
        <w:tabs>
          <w:tab w:val="left" w:pos="8820"/>
        </w:tabs>
        <w:snapToGrid w:val="0"/>
        <w:spacing w:line="360" w:lineRule="auto"/>
        <w:ind w:firstLine="570"/>
        <w:contextualSpacing/>
        <w:rPr>
          <w:rFonts w:ascii="仿宋" w:hAnsi="仿宋" w:eastAsia="仿宋" w:cs="宋体"/>
          <w:b/>
          <w:color w:val="000000" w:themeColor="text1"/>
          <w:kern w:val="0"/>
          <w:sz w:val="28"/>
          <w:szCs w:val="28"/>
          <w:highlight w:val="none"/>
          <w:lang w:val="zh-CN"/>
          <w14:textFill>
            <w14:solidFill>
              <w14:schemeClr w14:val="tx1"/>
            </w14:solidFill>
          </w14:textFill>
        </w:rPr>
      </w:pPr>
      <w:r>
        <w:rPr>
          <w:rFonts w:hint="eastAsia" w:ascii="仿宋" w:hAnsi="仿宋" w:eastAsia="仿宋" w:cs="宋体"/>
          <w:b/>
          <w:color w:val="000000" w:themeColor="text1"/>
          <w:kern w:val="0"/>
          <w:sz w:val="28"/>
          <w:szCs w:val="28"/>
          <w:highlight w:val="none"/>
          <w:lang w:val="zh-CN"/>
          <w14:textFill>
            <w14:solidFill>
              <w14:schemeClr w14:val="tx1"/>
            </w14:solidFill>
          </w14:textFill>
        </w:rPr>
        <w:t>2、质询不成立的情形。</w:t>
      </w:r>
    </w:p>
    <w:p>
      <w:pPr>
        <w:tabs>
          <w:tab w:val="left" w:pos="8820"/>
        </w:tabs>
        <w:snapToGrid w:val="0"/>
        <w:spacing w:line="360" w:lineRule="auto"/>
        <w:ind w:firstLine="560" w:firstLineChars="200"/>
        <w:contextualSpacing/>
        <w:jc w:val="left"/>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zh-CN"/>
          <w14:textFill>
            <w14:solidFill>
              <w14:schemeClr w14:val="tx1"/>
            </w14:solidFill>
          </w14:textFill>
        </w:rPr>
        <w:t xml:space="preserve">质询人书面申请撤回的。 </w:t>
      </w:r>
    </w:p>
    <w:p>
      <w:pPr>
        <w:tabs>
          <w:tab w:val="left" w:pos="8820"/>
        </w:tabs>
        <w:snapToGrid w:val="0"/>
        <w:spacing w:line="360" w:lineRule="auto"/>
        <w:ind w:firstLine="560" w:firstLineChars="200"/>
        <w:contextualSpacing/>
        <w:jc w:val="left"/>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kern w:val="0"/>
          <w:sz w:val="28"/>
          <w:szCs w:val="28"/>
          <w:highlight w:val="none"/>
          <w:lang w:val="zh-CN"/>
          <w14:textFill>
            <w14:solidFill>
              <w14:schemeClr w14:val="tx1"/>
            </w14:solidFill>
          </w14:textFill>
        </w:rPr>
        <w:t>质询人提供的</w:t>
      </w:r>
      <w:r>
        <w:rPr>
          <w:rFonts w:hint="eastAsia" w:ascii="仿宋" w:hAnsi="仿宋" w:eastAsia="仿宋"/>
          <w:color w:val="000000" w:themeColor="text1"/>
          <w:sz w:val="28"/>
          <w:szCs w:val="28"/>
          <w:highlight w:val="none"/>
          <w14:textFill>
            <w14:solidFill>
              <w14:schemeClr w14:val="tx1"/>
            </w14:solidFill>
          </w14:textFill>
        </w:rPr>
        <w:t>佐证材料</w:t>
      </w:r>
      <w:r>
        <w:rPr>
          <w:rFonts w:hint="eastAsia" w:ascii="仿宋" w:hAnsi="仿宋" w:eastAsia="仿宋" w:cs="宋体"/>
          <w:color w:val="000000" w:themeColor="text1"/>
          <w:kern w:val="0"/>
          <w:sz w:val="28"/>
          <w:szCs w:val="28"/>
          <w:highlight w:val="none"/>
          <w:lang w:val="zh-CN"/>
          <w14:textFill>
            <w14:solidFill>
              <w14:schemeClr w14:val="tx1"/>
            </w14:solidFill>
          </w14:textFill>
        </w:rPr>
        <w:t>不足以证明质询成立的，</w:t>
      </w:r>
      <w:r>
        <w:rPr>
          <w:rFonts w:hint="eastAsia" w:ascii="仿宋" w:hAnsi="仿宋" w:eastAsia="仿宋"/>
          <w:color w:val="000000" w:themeColor="text1"/>
          <w:sz w:val="28"/>
          <w:szCs w:val="28"/>
          <w:highlight w:val="none"/>
          <w14:textFill>
            <w14:solidFill>
              <w14:schemeClr w14:val="tx1"/>
            </w14:solidFill>
          </w14:textFill>
        </w:rPr>
        <w:t>采购人或采购组织方</w:t>
      </w:r>
      <w:r>
        <w:rPr>
          <w:rFonts w:hint="eastAsia" w:ascii="仿宋" w:hAnsi="仿宋" w:eastAsia="仿宋" w:cs="宋体"/>
          <w:color w:val="000000" w:themeColor="text1"/>
          <w:kern w:val="0"/>
          <w:sz w:val="28"/>
          <w:szCs w:val="28"/>
          <w:highlight w:val="none"/>
          <w:lang w:val="zh-CN"/>
          <w14:textFill>
            <w14:solidFill>
              <w14:schemeClr w14:val="tx1"/>
            </w14:solidFill>
          </w14:textFill>
        </w:rPr>
        <w:t>请质询人补充相关</w:t>
      </w:r>
      <w:r>
        <w:rPr>
          <w:rFonts w:hint="eastAsia" w:ascii="仿宋" w:hAnsi="仿宋" w:eastAsia="仿宋"/>
          <w:color w:val="000000" w:themeColor="text1"/>
          <w:sz w:val="28"/>
          <w:szCs w:val="28"/>
          <w:highlight w:val="none"/>
          <w14:textFill>
            <w14:solidFill>
              <w14:schemeClr w14:val="tx1"/>
            </w14:solidFill>
          </w14:textFill>
        </w:rPr>
        <w:t>佐证材料</w:t>
      </w:r>
      <w:r>
        <w:rPr>
          <w:rFonts w:hint="eastAsia" w:ascii="仿宋" w:hAnsi="仿宋" w:eastAsia="仿宋" w:cs="宋体"/>
          <w:color w:val="000000" w:themeColor="text1"/>
          <w:kern w:val="0"/>
          <w:sz w:val="28"/>
          <w:szCs w:val="28"/>
          <w:highlight w:val="none"/>
          <w:lang w:val="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质询人在规定的时间内拒不配合的。</w:t>
      </w:r>
      <w:r>
        <w:rPr>
          <w:rFonts w:hint="eastAsia" w:ascii="仿宋" w:hAnsi="仿宋" w:eastAsia="仿宋" w:cs="宋体"/>
          <w:color w:val="000000" w:themeColor="text1"/>
          <w:kern w:val="0"/>
          <w:sz w:val="28"/>
          <w:szCs w:val="28"/>
          <w:highlight w:val="none"/>
          <w:lang w:val="zh-CN"/>
          <w14:textFill>
            <w14:solidFill>
              <w14:schemeClr w14:val="tx1"/>
            </w14:solidFill>
          </w14:textFill>
        </w:rPr>
        <w:t xml:space="preserve"> </w:t>
      </w:r>
    </w:p>
    <w:p>
      <w:pPr>
        <w:tabs>
          <w:tab w:val="left" w:pos="8820"/>
        </w:tabs>
        <w:snapToGrid w:val="0"/>
        <w:spacing w:line="360" w:lineRule="auto"/>
        <w:ind w:firstLine="537" w:firstLineChars="192"/>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kern w:val="0"/>
          <w:sz w:val="28"/>
          <w:szCs w:val="28"/>
          <w:highlight w:val="none"/>
          <w:lang w:val="zh-CN"/>
          <w14:textFill>
            <w14:solidFill>
              <w14:schemeClr w14:val="tx1"/>
            </w14:solidFill>
          </w14:textFill>
        </w:rPr>
        <w:t>对明显有违事实的、经相关专家或评委认定无依据的、经其他采购活动当事人举证无依据的。</w:t>
      </w:r>
    </w:p>
    <w:p>
      <w:pPr>
        <w:tabs>
          <w:tab w:val="left" w:pos="8820"/>
        </w:tabs>
        <w:snapToGrid w:val="0"/>
        <w:spacing w:line="360" w:lineRule="auto"/>
        <w:ind w:firstLine="537" w:firstLineChars="192"/>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宋体"/>
          <w:color w:val="000000" w:themeColor="text1"/>
          <w:kern w:val="0"/>
          <w:sz w:val="28"/>
          <w:szCs w:val="28"/>
          <w:highlight w:val="none"/>
          <w:lang w:val="zh-CN"/>
          <w14:textFill>
            <w14:solidFill>
              <w14:schemeClr w14:val="tx1"/>
            </w14:solidFill>
          </w14:textFill>
        </w:rPr>
        <w:t>（</w:t>
      </w:r>
      <w:r>
        <w:rPr>
          <w:rFonts w:ascii="仿宋" w:hAnsi="仿宋" w:eastAsia="仿宋" w:cs="宋体"/>
          <w:color w:val="000000" w:themeColor="text1"/>
          <w:kern w:val="0"/>
          <w:sz w:val="28"/>
          <w:szCs w:val="28"/>
          <w:highlight w:val="none"/>
          <w14:textFill>
            <w14:solidFill>
              <w14:schemeClr w14:val="tx1"/>
            </w14:solidFill>
          </w14:textFill>
        </w:rPr>
        <w:t>4</w:t>
      </w:r>
      <w:r>
        <w:rPr>
          <w:rFonts w:hint="eastAsia" w:ascii="仿宋" w:hAnsi="仿宋" w:eastAsia="仿宋" w:cs="宋体"/>
          <w:color w:val="000000" w:themeColor="text1"/>
          <w:kern w:val="0"/>
          <w:sz w:val="28"/>
          <w:szCs w:val="28"/>
          <w:highlight w:val="none"/>
          <w:lang w:val="zh-CN"/>
          <w14:textFill>
            <w14:solidFill>
              <w14:schemeClr w14:val="tx1"/>
            </w14:solidFill>
          </w14:textFill>
        </w:rPr>
        <w:t>）经查实质询人使用虚假佐证材料的。</w:t>
      </w:r>
    </w:p>
    <w:p>
      <w:pPr>
        <w:tabs>
          <w:tab w:val="left" w:pos="8820"/>
        </w:tabs>
        <w:snapToGrid w:val="0"/>
        <w:spacing w:line="360" w:lineRule="auto"/>
        <w:ind w:firstLine="540" w:firstLineChars="192"/>
        <w:contextualSpacing/>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3、处理结果的披露</w:t>
      </w:r>
    </w:p>
    <w:p>
      <w:pPr>
        <w:tabs>
          <w:tab w:val="left" w:pos="8820"/>
        </w:tabs>
        <w:autoSpaceDE w:val="0"/>
        <w:autoSpaceDN w:val="0"/>
        <w:adjustRightInd w:val="0"/>
        <w:snapToGrid w:val="0"/>
        <w:spacing w:line="360" w:lineRule="auto"/>
        <w:ind w:firstLine="560" w:firstLineChars="200"/>
        <w:contextualSpacing/>
        <w:rPr>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（1）采购人或采购组织方参照</w:t>
      </w:r>
      <w:r>
        <w:rPr>
          <w:rFonts w:hint="eastAsia" w:ascii="仿宋" w:hAnsi="仿宋" w:eastAsia="仿宋" w:cs="宋体"/>
          <w:color w:val="000000" w:themeColor="text1"/>
          <w:kern w:val="0"/>
          <w:sz w:val="28"/>
          <w:szCs w:val="28"/>
          <w:highlight w:val="none"/>
          <w14:textFill>
            <w14:solidFill>
              <w14:schemeClr w14:val="tx1"/>
            </w14:solidFill>
          </w14:textFill>
        </w:rPr>
        <w:t>有关规定进行</w:t>
      </w:r>
      <w:r>
        <w:rPr>
          <w:rFonts w:hint="eastAsia" w:ascii="仿宋" w:hAnsi="仿宋" w:eastAsia="仿宋" w:cs="宋体"/>
          <w:color w:val="000000" w:themeColor="text1"/>
          <w:kern w:val="0"/>
          <w:sz w:val="28"/>
          <w:szCs w:val="28"/>
          <w:highlight w:val="none"/>
          <w:lang w:val="zh-CN"/>
          <w14:textFill>
            <w14:solidFill>
              <w14:schemeClr w14:val="tx1"/>
            </w14:solidFill>
          </w14:textFill>
        </w:rPr>
        <w:t>处理，并书面通知相关当事人。</w:t>
      </w:r>
    </w:p>
    <w:p>
      <w:pPr>
        <w:tabs>
          <w:tab w:val="left" w:pos="8820"/>
        </w:tabs>
        <w:snapToGrid w:val="0"/>
        <w:spacing w:line="360" w:lineRule="auto"/>
        <w:ind w:firstLine="537" w:firstLineChars="192"/>
        <w:contextualSpacing/>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（2）采购人或采购组织方将</w:t>
      </w:r>
      <w:r>
        <w:rPr>
          <w:rFonts w:hint="eastAsia" w:ascii="仿宋" w:hAnsi="仿宋" w:eastAsia="仿宋" w:cs="宋体"/>
          <w:color w:val="000000" w:themeColor="text1"/>
          <w:kern w:val="0"/>
          <w:sz w:val="28"/>
          <w:szCs w:val="28"/>
          <w:highlight w:val="none"/>
          <w:lang w:val="zh-CN"/>
          <w14:textFill>
            <w14:solidFill>
              <w14:schemeClr w14:val="tx1"/>
            </w14:solidFill>
          </w14:textFill>
        </w:rPr>
        <w:t>视</w:t>
      </w:r>
      <w:r>
        <w:rPr>
          <w:rFonts w:hint="eastAsia" w:ascii="仿宋" w:hAnsi="仿宋" w:eastAsia="仿宋" w:cs="宋体"/>
          <w:color w:val="000000" w:themeColor="text1"/>
          <w:kern w:val="0"/>
          <w:sz w:val="28"/>
          <w:szCs w:val="28"/>
          <w:highlight w:val="none"/>
          <w14:textFill>
            <w14:solidFill>
              <w14:schemeClr w14:val="tx1"/>
            </w14:solidFill>
          </w14:textFill>
        </w:rPr>
        <w:t>情况将质询处理结果报上级主管部门</w:t>
      </w:r>
      <w:r>
        <w:rPr>
          <w:rFonts w:hint="eastAsia" w:ascii="仿宋" w:hAnsi="仿宋" w:eastAsia="仿宋" w:cs="宋体"/>
          <w:color w:val="000000" w:themeColor="text1"/>
          <w:kern w:val="0"/>
          <w:sz w:val="28"/>
          <w:szCs w:val="28"/>
          <w:highlight w:val="none"/>
          <w:lang w:val="zh-CN"/>
          <w14:textFill>
            <w14:solidFill>
              <w14:schemeClr w14:val="tx1"/>
            </w14:solidFill>
          </w14:textFill>
        </w:rPr>
        <w:t>。</w:t>
      </w:r>
    </w:p>
    <w:p>
      <w:pPr>
        <w:snapToGrid w:val="0"/>
        <w:spacing w:line="520" w:lineRule="exact"/>
        <w:jc w:val="center"/>
        <w:outlineLvl w:val="0"/>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第七章</w:t>
      </w:r>
      <w:bookmarkEnd w:id="42"/>
      <w:bookmarkStart w:id="43" w:name="_Toc21870"/>
      <w:r>
        <w:rPr>
          <w:rFonts w:hint="eastAsia" w:ascii="宋体" w:hAnsi="宋体" w:cs="宋体"/>
          <w:b/>
          <w:color w:val="000000" w:themeColor="text1"/>
          <w:sz w:val="36"/>
          <w:szCs w:val="36"/>
          <w:highlight w:val="none"/>
          <w14:textFill>
            <w14:solidFill>
              <w14:schemeClr w14:val="tx1"/>
            </w14:solidFill>
          </w14:textFill>
        </w:rPr>
        <w:t xml:space="preserve">   比价响应文件组成</w:t>
      </w:r>
      <w:bookmarkEnd w:id="43"/>
    </w:p>
    <w:p>
      <w:pPr>
        <w:snapToGrid w:val="0"/>
        <w:spacing w:before="120" w:beforeLines="50" w:line="460" w:lineRule="exact"/>
        <w:ind w:firstLine="556"/>
        <w:jc w:val="left"/>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比价响应文件由资格审查证明材料、价格标两部分组成。</w:t>
      </w:r>
    </w:p>
    <w:p>
      <w:pPr>
        <w:pStyle w:val="47"/>
        <w:snapToGrid w:val="0"/>
        <w:spacing w:before="0" w:beforeAutospacing="0" w:after="0" w:afterAutospacing="0" w:line="460" w:lineRule="exact"/>
        <w:ind w:firstLine="562" w:firstLineChars="200"/>
        <w:contextualSpacing/>
        <w:rPr>
          <w:rFonts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一、资格审查证明材料（不能出现报价，一正两副，单独密封并牢固装订）：</w:t>
      </w:r>
    </w:p>
    <w:p>
      <w:pPr>
        <w:pStyle w:val="47"/>
        <w:snapToGrid w:val="0"/>
        <w:spacing w:before="0" w:beforeAutospacing="0" w:after="0" w:afterAutospacing="0" w:line="460" w:lineRule="exact"/>
        <w:ind w:firstLine="560" w:firstLineChars="200"/>
        <w:contextualSpacing/>
        <w:rPr>
          <w:rFonts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1.关于资格的响应函（提供有效的营业执照副本复印件并盖公章）；</w:t>
      </w:r>
    </w:p>
    <w:p>
      <w:pPr>
        <w:pStyle w:val="47"/>
        <w:snapToGrid w:val="0"/>
        <w:spacing w:before="0" w:beforeAutospacing="0" w:after="0" w:afterAutospacing="0" w:line="460" w:lineRule="exact"/>
        <w:ind w:firstLine="560" w:firstLineChars="200"/>
        <w:contextualSpacing/>
        <w:rPr>
          <w:rFonts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2.提供法定代表人身份证明及本人身份证复印件；非法定代表人参加投标的，还必须提供法定代表人签字或盖章的授权委托书及被授权人本人的身份证复印件（格式参见附件）；</w:t>
      </w:r>
    </w:p>
    <w:p>
      <w:pPr>
        <w:pStyle w:val="47"/>
        <w:snapToGrid w:val="0"/>
        <w:spacing w:before="0" w:beforeAutospacing="0" w:after="0" w:afterAutospacing="0" w:line="460" w:lineRule="exact"/>
        <w:ind w:firstLine="560" w:firstLineChars="200"/>
        <w:contextualSpacing/>
        <w:rPr>
          <w:rFonts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3.参加本次采购活动前三年内，在经营活动中没有重大违法记录（格式参见附件）；</w:t>
      </w:r>
    </w:p>
    <w:p>
      <w:pPr>
        <w:pStyle w:val="47"/>
        <w:snapToGrid w:val="0"/>
        <w:spacing w:before="0" w:beforeAutospacing="0" w:after="0" w:afterAutospacing="0" w:line="460" w:lineRule="exact"/>
        <w:ind w:firstLine="560" w:firstLineChars="200"/>
        <w:contextualSpacing/>
        <w:rPr>
          <w:rFonts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4.未被“信用中国”网站列入失信被执行人、重大税收违法案件当事人名单、采购严重违法失信行为记录名单，并提供截图证明；</w:t>
      </w:r>
    </w:p>
    <w:p>
      <w:pPr>
        <w:pStyle w:val="47"/>
        <w:snapToGrid w:val="0"/>
        <w:spacing w:before="0" w:beforeAutospacing="0" w:after="0" w:afterAutospacing="0" w:line="460" w:lineRule="exact"/>
        <w:ind w:firstLine="560" w:firstLineChars="200"/>
        <w:contextualSpacing/>
        <w:rPr>
          <w:rFonts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5.本项目采购文件要求</w:t>
      </w:r>
      <w:r>
        <w:rPr>
          <w:rFonts w:hint="eastAsia" w:ascii="方正仿宋_GBK" w:hAnsi="方正仿宋_GBK" w:eastAsia="方正仿宋_GBK" w:cs="方正仿宋_GBK"/>
          <w:bCs/>
          <w:color w:val="000000" w:themeColor="text1"/>
          <w:sz w:val="28"/>
          <w:szCs w:val="28"/>
          <w:highlight w:val="none"/>
          <w:lang w:val="en-US" w:eastAsia="zh-CN"/>
          <w14:textFill>
            <w14:solidFill>
              <w14:schemeClr w14:val="tx1"/>
            </w14:solidFill>
          </w14:textFill>
        </w:rPr>
        <w:t>投标人</w:t>
      </w: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提供的和</w:t>
      </w:r>
      <w:r>
        <w:rPr>
          <w:rFonts w:hint="eastAsia" w:ascii="方正仿宋_GBK" w:hAnsi="方正仿宋_GBK" w:eastAsia="方正仿宋_GBK" w:cs="方正仿宋_GBK"/>
          <w:bCs/>
          <w:color w:val="000000" w:themeColor="text1"/>
          <w:sz w:val="28"/>
          <w:szCs w:val="28"/>
          <w:highlight w:val="none"/>
          <w:lang w:val="en-US" w:eastAsia="zh-CN"/>
          <w14:textFill>
            <w14:solidFill>
              <w14:schemeClr w14:val="tx1"/>
            </w14:solidFill>
          </w14:textFill>
        </w:rPr>
        <w:t>投标人认</w:t>
      </w: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为与本项目有关的并可以提供的证明材料</w:t>
      </w:r>
      <w:r>
        <w:rPr>
          <w:rFonts w:hint="eastAsia" w:ascii="方正仿宋_GBK" w:hAnsi="方正仿宋_GBK" w:eastAsia="方正仿宋_GBK" w:cs="方正仿宋_GBK"/>
          <w:bCs/>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具体要求见</w:t>
      </w:r>
      <w:r>
        <w:rPr>
          <w:rFonts w:hint="eastAsia" w:ascii="仿宋" w:hAnsi="仿宋" w:eastAsia="仿宋" w:cs="仿宋"/>
          <w:color w:val="000000" w:themeColor="text1"/>
          <w:sz w:val="28"/>
          <w:szCs w:val="28"/>
          <w:highlight w:val="none"/>
          <w14:textFill>
            <w14:solidFill>
              <w14:schemeClr w14:val="tx1"/>
            </w14:solidFill>
          </w14:textFill>
        </w:rPr>
        <w:t>第三章项目需求</w:t>
      </w:r>
      <w:r>
        <w:rPr>
          <w:rFonts w:hint="eastAsia" w:ascii="方正仿宋_GBK" w:hAnsi="方正仿宋_GBK" w:eastAsia="方正仿宋_GBK" w:cs="方正仿宋_GBK"/>
          <w:bCs/>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w:t>
      </w:r>
    </w:p>
    <w:p>
      <w:pPr>
        <w:pStyle w:val="47"/>
        <w:snapToGrid w:val="0"/>
        <w:spacing w:before="0" w:beforeAutospacing="0" w:after="0" w:afterAutospacing="0" w:line="460" w:lineRule="exact"/>
        <w:ind w:firstLine="562" w:firstLineChars="200"/>
        <w:contextualSpacing/>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二、价格响应文件，一正两副（单独密封并牢固装订），不得出现在资格审查部分：</w:t>
      </w:r>
    </w:p>
    <w:p>
      <w:pPr>
        <w:tabs>
          <w:tab w:val="left" w:pos="1260"/>
        </w:tabs>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1.报价总表；</w:t>
      </w:r>
    </w:p>
    <w:p>
      <w:pPr>
        <w:tabs>
          <w:tab w:val="left" w:pos="1260"/>
        </w:tabs>
        <w:snapToGrid w:val="0"/>
        <w:spacing w:line="460" w:lineRule="exac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2.分项报价明细表</w:t>
      </w:r>
    </w:p>
    <w:p>
      <w:pPr>
        <w:tabs>
          <w:tab w:val="left" w:pos="1260"/>
        </w:tabs>
        <w:snapToGrid w:val="0"/>
        <w:spacing w:line="520" w:lineRule="exact"/>
        <w:ind w:firstLine="562" w:firstLineChars="200"/>
        <w:rPr>
          <w:rFonts w:ascii="仿宋" w:hAnsi="仿宋" w:eastAsia="仿宋" w:cs="仿宋"/>
          <w:b/>
          <w:color w:val="000000" w:themeColor="text1"/>
          <w:sz w:val="28"/>
          <w:szCs w:val="28"/>
          <w:highlight w:val="none"/>
          <w14:textFill>
            <w14:solidFill>
              <w14:schemeClr w14:val="tx1"/>
            </w14:solidFill>
          </w14:textFill>
        </w:rPr>
      </w:pPr>
    </w:p>
    <w:p>
      <w:pPr>
        <w:tabs>
          <w:tab w:val="left" w:pos="1260"/>
        </w:tabs>
        <w:snapToGrid w:val="0"/>
        <w:spacing w:line="520" w:lineRule="exact"/>
        <w:ind w:firstLine="562" w:firstLineChars="200"/>
        <w:rPr>
          <w:rFonts w:ascii="仿宋" w:hAnsi="仿宋" w:eastAsia="仿宋" w:cs="仿宋"/>
          <w:b/>
          <w:color w:val="000000" w:themeColor="text1"/>
          <w:sz w:val="28"/>
          <w:szCs w:val="28"/>
          <w:highlight w:val="none"/>
          <w14:textFill>
            <w14:solidFill>
              <w14:schemeClr w14:val="tx1"/>
            </w14:solidFill>
          </w14:textFill>
        </w:rPr>
      </w:pPr>
    </w:p>
    <w:p>
      <w:pPr>
        <w:tabs>
          <w:tab w:val="left" w:pos="1260"/>
        </w:tabs>
        <w:snapToGrid w:val="0"/>
        <w:spacing w:line="520" w:lineRule="exact"/>
        <w:ind w:firstLine="562" w:firstLineChars="200"/>
        <w:rPr>
          <w:rFonts w:ascii="仿宋" w:hAnsi="仿宋" w:eastAsia="仿宋" w:cs="仿宋"/>
          <w:b/>
          <w:color w:val="000000" w:themeColor="text1"/>
          <w:sz w:val="28"/>
          <w:szCs w:val="28"/>
          <w:highlight w:val="none"/>
          <w14:textFill>
            <w14:solidFill>
              <w14:schemeClr w14:val="tx1"/>
            </w14:solidFill>
          </w14:textFill>
        </w:rPr>
      </w:pPr>
    </w:p>
    <w:p>
      <w:pPr>
        <w:tabs>
          <w:tab w:val="left" w:pos="1260"/>
        </w:tabs>
        <w:snapToGrid w:val="0"/>
        <w:spacing w:line="520" w:lineRule="exact"/>
        <w:ind w:firstLine="562" w:firstLineChars="200"/>
        <w:rPr>
          <w:rFonts w:ascii="仿宋" w:hAnsi="仿宋" w:eastAsia="仿宋" w:cs="仿宋"/>
          <w:b/>
          <w:color w:val="000000" w:themeColor="text1"/>
          <w:sz w:val="28"/>
          <w:szCs w:val="28"/>
          <w:highlight w:val="none"/>
          <w14:textFill>
            <w14:solidFill>
              <w14:schemeClr w14:val="tx1"/>
            </w14:solidFill>
          </w14:textFill>
        </w:rPr>
      </w:pPr>
    </w:p>
    <w:p>
      <w:pPr>
        <w:rPr>
          <w:rFonts w:ascii="仿宋" w:hAnsi="仿宋" w:eastAsia="仿宋" w:cs="仿宋"/>
          <w:b/>
          <w:color w:val="000000" w:themeColor="text1"/>
          <w:sz w:val="28"/>
          <w:szCs w:val="28"/>
          <w:highlight w:val="none"/>
          <w14:textFill>
            <w14:solidFill>
              <w14:schemeClr w14:val="tx1"/>
            </w14:solidFill>
          </w14:textFill>
        </w:rPr>
      </w:pPr>
      <w:r>
        <w:rPr>
          <w:rFonts w:ascii="仿宋" w:hAnsi="仿宋" w:eastAsia="仿宋" w:cs="仿宋"/>
          <w:b/>
          <w:color w:val="000000" w:themeColor="text1"/>
          <w:sz w:val="28"/>
          <w:szCs w:val="28"/>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tabs>
          <w:tab w:val="left" w:pos="1260"/>
        </w:tabs>
        <w:snapToGrid w:val="0"/>
        <w:spacing w:line="520" w:lineRule="exact"/>
        <w:ind w:firstLine="562" w:firstLineChars="20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资格审查证明材料相关格式</w:t>
      </w:r>
    </w:p>
    <w:p>
      <w:pPr>
        <w:spacing w:line="520" w:lineRule="exact"/>
        <w:rPr>
          <w:rFonts w:ascii="仿宋" w:hAnsi="仿宋" w:eastAsia="仿宋" w:cs="仿宋"/>
          <w:b/>
          <w:bCs/>
          <w:color w:val="000000" w:themeColor="text1"/>
          <w:sz w:val="28"/>
          <w:szCs w:val="28"/>
          <w:highlight w:val="none"/>
          <w14:textFill>
            <w14:solidFill>
              <w14:schemeClr w14:val="tx1"/>
            </w14:solidFill>
          </w14:textFill>
        </w:rPr>
      </w:pPr>
    </w:p>
    <w:p>
      <w:pPr>
        <w:spacing w:line="360" w:lineRule="auto"/>
        <w:jc w:val="center"/>
        <w:outlineLvl w:val="2"/>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1.响  应  函</w:t>
      </w:r>
    </w:p>
    <w:p>
      <w:pPr>
        <w:snapToGrid w:val="0"/>
        <w:spacing w:line="360" w:lineRule="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南通市教育技术中心：</w:t>
      </w:r>
    </w:p>
    <w:p>
      <w:pPr>
        <w:spacing w:line="520" w:lineRule="exact"/>
        <w:ind w:firstLine="560" w:firstLineChars="200"/>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我单位参加</w:t>
      </w:r>
      <w:r>
        <w:rPr>
          <w:rFonts w:hint="eastAsia" w:ascii="仿宋" w:hAnsi="仿宋" w:eastAsia="仿宋" w:cs="仿宋"/>
          <w:color w:val="000000" w:themeColor="text1"/>
          <w:sz w:val="28"/>
          <w:szCs w:val="28"/>
          <w:highlight w:val="none"/>
          <w14:textFill>
            <w14:solidFill>
              <w14:schemeClr w14:val="tx1"/>
            </w14:solidFill>
          </w14:textFill>
        </w:rPr>
        <w:t>贵单位组织的</w:t>
      </w:r>
      <w:r>
        <w:rPr>
          <w:rFonts w:hint="eastAsia" w:ascii="仿宋" w:hAnsi="仿宋" w:eastAsia="仿宋" w:cs="仿宋"/>
          <w:color w:val="000000" w:themeColor="text1"/>
          <w:sz w:val="28"/>
          <w:szCs w:val="28"/>
          <w:highlight w:val="none"/>
          <w:u w:val="single"/>
          <w14:textFill>
            <w14:solidFill>
              <w14:schemeClr w14:val="tx1"/>
            </w14:solidFill>
          </w14:textFill>
        </w:rPr>
        <w:t>（采购项目名称)</w:t>
      </w:r>
      <w:r>
        <w:rPr>
          <w:rFonts w:hint="eastAsia" w:ascii="仿宋" w:hAnsi="仿宋" w:eastAsia="仿宋" w:cs="仿宋"/>
          <w:bCs/>
          <w:color w:val="000000" w:themeColor="text1"/>
          <w:sz w:val="28"/>
          <w:szCs w:val="28"/>
          <w:highlight w:val="none"/>
          <w14:textFill>
            <w14:solidFill>
              <w14:schemeClr w14:val="tx1"/>
            </w14:solidFill>
          </w14:textFill>
        </w:rPr>
        <w:t>（项目编号:_______)投标活动。针对规定做出如下声明：</w:t>
      </w:r>
    </w:p>
    <w:p>
      <w:pPr>
        <w:spacing w:line="520" w:lineRule="exact"/>
        <w:ind w:firstLine="48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1.我单位具有独立承担民事责任的能力；</w:t>
      </w:r>
    </w:p>
    <w:p>
      <w:pPr>
        <w:spacing w:line="520" w:lineRule="exact"/>
        <w:ind w:firstLine="48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2.我单位具有良好的商业信誉和健全的财务会计制度；</w:t>
      </w:r>
    </w:p>
    <w:p>
      <w:pPr>
        <w:spacing w:line="520" w:lineRule="exact"/>
        <w:ind w:firstLine="48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3.我单位具有履行合同所必需的设备和专业技术能力；</w:t>
      </w:r>
    </w:p>
    <w:p>
      <w:pPr>
        <w:spacing w:line="520" w:lineRule="exact"/>
        <w:ind w:firstLine="48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4.我单位有依法缴纳税收和社会保障资金的良好记录。</w:t>
      </w:r>
    </w:p>
    <w:p>
      <w:pPr>
        <w:spacing w:line="520" w:lineRule="exact"/>
        <w:ind w:firstLine="482"/>
        <w:rPr>
          <w:rFonts w:ascii="仿宋" w:hAnsi="仿宋" w:eastAsia="仿宋" w:cs="仿宋"/>
          <w:bCs/>
          <w:color w:val="000000" w:themeColor="text1"/>
          <w:sz w:val="28"/>
          <w:szCs w:val="28"/>
          <w:highlight w:val="none"/>
          <w14:textFill>
            <w14:solidFill>
              <w14:schemeClr w14:val="tx1"/>
            </w14:solidFill>
          </w14:textFill>
        </w:rPr>
      </w:pPr>
    </w:p>
    <w:p>
      <w:pPr>
        <w:spacing w:line="500" w:lineRule="exact"/>
        <w:ind w:firstLine="482"/>
        <w:rPr>
          <w:rFonts w:ascii="宋体" w:hAnsi="宋体" w:cs="宋体"/>
          <w:color w:val="000000" w:themeColor="text1"/>
          <w:sz w:val="24"/>
          <w:highlight w:val="none"/>
          <w14:textFill>
            <w14:solidFill>
              <w14:schemeClr w14:val="tx1"/>
            </w14:solidFill>
          </w14:textFill>
        </w:rPr>
      </w:pPr>
    </w:p>
    <w:p>
      <w:pPr>
        <w:spacing w:line="500" w:lineRule="exact"/>
        <w:rPr>
          <w:rFonts w:ascii="宋体" w:hAnsi="宋体" w:cs="宋体"/>
          <w:bCs/>
          <w:color w:val="000000" w:themeColor="text1"/>
          <w:sz w:val="24"/>
          <w:highlight w:val="none"/>
          <w14:textFill>
            <w14:solidFill>
              <w14:schemeClr w14:val="tx1"/>
            </w14:solidFill>
          </w14:textFill>
        </w:rPr>
      </w:pPr>
    </w:p>
    <w:p>
      <w:pPr>
        <w:spacing w:line="4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ab/>
      </w:r>
      <w:r>
        <w:rPr>
          <w:rFonts w:hint="eastAsia" w:ascii="宋体" w:hAnsi="宋体" w:cs="宋体"/>
          <w:bCs/>
          <w:color w:val="000000" w:themeColor="text1"/>
          <w:sz w:val="24"/>
          <w:highlight w:val="none"/>
          <w14:textFill>
            <w14:solidFill>
              <w14:schemeClr w14:val="tx1"/>
            </w14:solidFill>
          </w14:textFill>
        </w:rPr>
        <w:t>承诺人名称（公章）：</w:t>
      </w:r>
    </w:p>
    <w:p>
      <w:pPr>
        <w:spacing w:line="460" w:lineRule="exact"/>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p>
    <w:p>
      <w:pPr>
        <w:spacing w:line="46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ab/>
      </w:r>
      <w:r>
        <w:rPr>
          <w:rFonts w:hint="eastAsia" w:ascii="宋体" w:hAnsi="宋体" w:cs="宋体"/>
          <w:bCs/>
          <w:color w:val="000000" w:themeColor="text1"/>
          <w:sz w:val="24"/>
          <w:highlight w:val="none"/>
          <w14:textFill>
            <w14:solidFill>
              <w14:schemeClr w14:val="tx1"/>
            </w14:solidFill>
          </w14:textFill>
        </w:rPr>
        <w:tab/>
      </w:r>
      <w:r>
        <w:rPr>
          <w:rFonts w:hint="eastAsia" w:ascii="宋体" w:hAnsi="宋体" w:cs="宋体"/>
          <w:bCs/>
          <w:color w:val="000000" w:themeColor="text1"/>
          <w:sz w:val="24"/>
          <w:highlight w:val="none"/>
          <w14:textFill>
            <w14:solidFill>
              <w14:schemeClr w14:val="tx1"/>
            </w14:solidFill>
          </w14:textFill>
        </w:rPr>
        <w:tab/>
      </w:r>
      <w:r>
        <w:rPr>
          <w:rFonts w:hint="eastAsia" w:ascii="宋体" w:hAnsi="宋体" w:cs="宋体"/>
          <w:bCs/>
          <w:color w:val="000000" w:themeColor="text1"/>
          <w:sz w:val="24"/>
          <w:highlight w:val="none"/>
          <w14:textFill>
            <w14:solidFill>
              <w14:schemeClr w14:val="tx1"/>
            </w14:solidFill>
          </w14:textFill>
        </w:rPr>
        <w:tab/>
      </w: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pPr>
        <w:spacing w:line="520" w:lineRule="exact"/>
        <w:ind w:firstLine="435"/>
        <w:rPr>
          <w:rFonts w:ascii="仿宋" w:hAnsi="仿宋" w:eastAsia="仿宋" w:cs="仿宋"/>
          <w:color w:val="000000" w:themeColor="text1"/>
          <w:sz w:val="28"/>
          <w:szCs w:val="28"/>
          <w:highlight w:val="none"/>
          <w14:textFill>
            <w14:solidFill>
              <w14:schemeClr w14:val="tx1"/>
            </w14:solidFill>
          </w14:textFill>
        </w:rPr>
      </w:pPr>
    </w:p>
    <w:p>
      <w:pPr>
        <w:spacing w:line="520" w:lineRule="exact"/>
        <w:ind w:firstLine="435"/>
        <w:rPr>
          <w:rFonts w:ascii="仿宋" w:hAnsi="仿宋" w:eastAsia="仿宋" w:cs="仿宋"/>
          <w:color w:val="000000" w:themeColor="text1"/>
          <w:sz w:val="28"/>
          <w:szCs w:val="28"/>
          <w:highlight w:val="none"/>
          <w14:textFill>
            <w14:solidFill>
              <w14:schemeClr w14:val="tx1"/>
            </w14:solidFill>
          </w14:textFill>
        </w:rPr>
      </w:pPr>
    </w:p>
    <w:p>
      <w:pPr>
        <w:spacing w:line="520" w:lineRule="exact"/>
        <w:ind w:firstLine="435"/>
        <w:rPr>
          <w:rFonts w:ascii="仿宋" w:hAnsi="仿宋" w:eastAsia="仿宋" w:cs="仿宋"/>
          <w:color w:val="000000" w:themeColor="text1"/>
          <w:sz w:val="28"/>
          <w:szCs w:val="28"/>
          <w:highlight w:val="none"/>
          <w14:textFill>
            <w14:solidFill>
              <w14:schemeClr w14:val="tx1"/>
            </w14:solidFill>
          </w14:textFill>
        </w:rPr>
      </w:pPr>
    </w:p>
    <w:p>
      <w:pPr>
        <w:spacing w:line="520" w:lineRule="exact"/>
        <w:ind w:firstLine="435"/>
        <w:rPr>
          <w:rFonts w:ascii="仿宋" w:hAnsi="仿宋" w:eastAsia="仿宋" w:cs="仿宋"/>
          <w:color w:val="000000" w:themeColor="text1"/>
          <w:sz w:val="28"/>
          <w:szCs w:val="28"/>
          <w:highlight w:val="none"/>
          <w14:textFill>
            <w14:solidFill>
              <w14:schemeClr w14:val="tx1"/>
            </w14:solidFill>
          </w14:textFill>
        </w:rPr>
      </w:pPr>
    </w:p>
    <w:p>
      <w:pPr>
        <w:spacing w:line="520" w:lineRule="exact"/>
        <w:ind w:firstLine="435"/>
        <w:rPr>
          <w:rFonts w:ascii="仿宋" w:hAnsi="仿宋" w:eastAsia="仿宋" w:cs="仿宋"/>
          <w:color w:val="000000" w:themeColor="text1"/>
          <w:sz w:val="28"/>
          <w:szCs w:val="28"/>
          <w:highlight w:val="none"/>
          <w14:textFill>
            <w14:solidFill>
              <w14:schemeClr w14:val="tx1"/>
            </w14:solidFill>
          </w14:textFill>
        </w:rPr>
      </w:pPr>
    </w:p>
    <w:p>
      <w:pPr>
        <w:spacing w:line="520" w:lineRule="exact"/>
        <w:ind w:firstLine="435"/>
        <w:rPr>
          <w:rFonts w:ascii="仿宋" w:hAnsi="仿宋" w:eastAsia="仿宋" w:cs="仿宋"/>
          <w:b/>
          <w:color w:val="000000" w:themeColor="text1"/>
          <w:sz w:val="28"/>
          <w:szCs w:val="28"/>
          <w:highlight w:val="none"/>
          <w14:textFill>
            <w14:solidFill>
              <w14:schemeClr w14:val="tx1"/>
            </w14:solidFill>
          </w14:textFill>
        </w:rPr>
      </w:pPr>
    </w:p>
    <w:p>
      <w:pPr>
        <w:spacing w:line="520" w:lineRule="exact"/>
        <w:jc w:val="center"/>
        <w:outlineLvl w:val="2"/>
        <w:rPr>
          <w:rFonts w:ascii="仿宋" w:hAnsi="仿宋" w:eastAsia="仿宋" w:cs="仿宋"/>
          <w:b/>
          <w:color w:val="000000" w:themeColor="text1"/>
          <w:sz w:val="28"/>
          <w:szCs w:val="28"/>
          <w:highlight w:val="none"/>
          <w14:textFill>
            <w14:solidFill>
              <w14:schemeClr w14:val="tx1"/>
            </w14:solidFill>
          </w14:textFill>
        </w:rPr>
      </w:pPr>
    </w:p>
    <w:p>
      <w:pPr>
        <w:spacing w:line="360" w:lineRule="auto"/>
        <w:jc w:val="center"/>
        <w:outlineLvl w:val="2"/>
        <w:rPr>
          <w:rFonts w:ascii="仿宋" w:hAnsi="仿宋" w:eastAsia="仿宋"/>
          <w:b/>
          <w:bCs/>
          <w:color w:val="000000" w:themeColor="text1"/>
          <w:sz w:val="32"/>
          <w:szCs w:val="32"/>
          <w:highlight w:val="none"/>
          <w14:textFill>
            <w14:solidFill>
              <w14:schemeClr w14:val="tx1"/>
            </w14:solidFill>
          </w14:textFill>
        </w:rPr>
      </w:pPr>
    </w:p>
    <w:p>
      <w:pPr>
        <w:spacing w:line="360" w:lineRule="auto"/>
        <w:jc w:val="center"/>
        <w:outlineLvl w:val="2"/>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附有效的营业执照副本复印件并加盖公章</w:t>
      </w:r>
    </w:p>
    <w:p>
      <w:pPr>
        <w:spacing w:line="520" w:lineRule="exact"/>
        <w:jc w:val="center"/>
        <w:outlineLvl w:val="2"/>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36"/>
          <w:highlight w:val="none"/>
          <w14:textFill>
            <w14:solidFill>
              <w14:schemeClr w14:val="tx1"/>
            </w14:solidFill>
          </w14:textFill>
        </w:rPr>
        <w:t>（未加盖公章的营业执照副本复印件无效）</w:t>
      </w:r>
    </w:p>
    <w:p>
      <w:pPr>
        <w:spacing w:line="520" w:lineRule="exact"/>
        <w:jc w:val="center"/>
        <w:outlineLvl w:val="2"/>
        <w:rPr>
          <w:rFonts w:ascii="仿宋" w:hAnsi="仿宋" w:eastAsia="仿宋" w:cs="仿宋"/>
          <w:b/>
          <w:color w:val="000000" w:themeColor="text1"/>
          <w:sz w:val="28"/>
          <w:szCs w:val="28"/>
          <w:highlight w:val="none"/>
          <w14:textFill>
            <w14:solidFill>
              <w14:schemeClr w14:val="tx1"/>
            </w14:solidFill>
          </w14:textFill>
        </w:rPr>
      </w:pPr>
    </w:p>
    <w:p>
      <w:pPr>
        <w:spacing w:line="520" w:lineRule="exact"/>
        <w:jc w:val="center"/>
        <w:outlineLvl w:val="2"/>
        <w:rPr>
          <w:rFonts w:ascii="仿宋" w:hAnsi="仿宋" w:eastAsia="仿宋" w:cs="仿宋"/>
          <w:b/>
          <w:color w:val="000000" w:themeColor="text1"/>
          <w:sz w:val="28"/>
          <w:szCs w:val="28"/>
          <w:highlight w:val="none"/>
          <w14:textFill>
            <w14:solidFill>
              <w14:schemeClr w14:val="tx1"/>
            </w14:solidFill>
          </w14:textFill>
        </w:rPr>
      </w:pPr>
    </w:p>
    <w:p>
      <w:pPr>
        <w:spacing w:line="360" w:lineRule="auto"/>
        <w:jc w:val="center"/>
        <w:outlineLvl w:val="2"/>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2.法定代表人身份证明</w:t>
      </w:r>
    </w:p>
    <w:p>
      <w:pPr>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（姓名）</w:t>
      </w:r>
      <w:r>
        <w:rPr>
          <w:rFonts w:hint="eastAsia" w:ascii="仿宋" w:hAnsi="仿宋" w:eastAsia="仿宋" w:cs="仿宋"/>
          <w:color w:val="000000" w:themeColor="text1"/>
          <w:sz w:val="28"/>
          <w:szCs w:val="28"/>
          <w:highlight w:val="none"/>
          <w14:textFill>
            <w14:solidFill>
              <w14:schemeClr w14:val="tx1"/>
            </w14:solidFill>
          </w14:textFill>
        </w:rPr>
        <w:t xml:space="preserve">  先生/女士（身份证号码：） 现任我单位</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职务，为我单位法定代表人，特此证明。</w:t>
      </w:r>
    </w:p>
    <w:p>
      <w:pPr>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w:t>
      </w:r>
    </w:p>
    <w:p>
      <w:pPr>
        <w:snapToGrid w:val="0"/>
        <w:spacing w:line="360" w:lineRule="auto"/>
        <w:rPr>
          <w:rFonts w:ascii="仿宋" w:hAnsi="仿宋" w:eastAsia="仿宋" w:cs="仿宋"/>
          <w:color w:val="000000" w:themeColor="text1"/>
          <w:sz w:val="28"/>
          <w:szCs w:val="28"/>
          <w:highlight w:val="none"/>
          <w14:textFill>
            <w14:solidFill>
              <w14:schemeClr w14:val="tx1"/>
            </w14:solidFill>
          </w14:textFill>
        </w:rPr>
      </w:pPr>
    </w:p>
    <w:p>
      <w:pPr>
        <w:snapToGrid w:val="0"/>
        <w:spacing w:line="360" w:lineRule="auto"/>
        <w:ind w:left="3780" w:firstLine="42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单位名称（公章）:                  </w:t>
      </w:r>
    </w:p>
    <w:p>
      <w:pPr>
        <w:snapToGrid w:val="0"/>
        <w:spacing w:line="360" w:lineRule="auto"/>
        <w:ind w:left="3780" w:firstLine="42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法定代表人（签字或盖章）:</w:t>
      </w:r>
    </w:p>
    <w:p>
      <w:pPr>
        <w:snapToGrid w:val="0"/>
        <w:spacing w:line="360" w:lineRule="auto"/>
        <w:ind w:left="3780" w:firstLine="420"/>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日期：</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日</w:t>
      </w:r>
    </w:p>
    <w:p>
      <w:pPr>
        <w:snapToGrid w:val="0"/>
        <w:spacing w:line="360" w:lineRule="auto"/>
        <w:ind w:firstLine="1200" w:firstLineChars="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480" w:lineRule="exact"/>
        <w:ind w:firstLine="480"/>
        <w:rPr>
          <w:rFonts w:ascii="宋体" w:hAnsi="宋体"/>
          <w:color w:val="000000" w:themeColor="text1"/>
          <w:sz w:val="24"/>
          <w:highlight w:val="none"/>
          <w14:textFill>
            <w14:solidFill>
              <w14:schemeClr w14:val="tx1"/>
            </w14:solidFill>
          </w14:textFill>
        </w:rPr>
      </w:pPr>
    </w:p>
    <w:p>
      <w:pPr>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注:如为法定代表人参加投标时，须将身份证原件带至开标现场备查。</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tbl>
      <w:tblPr>
        <w:tblStyle w:val="22"/>
        <w:tblpPr w:leftFromText="180" w:rightFromText="180" w:vertAnchor="text" w:horzAnchor="page" w:tblpX="2024" w:tblpY="7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ascii="仿宋" w:hAnsi="仿宋" w:eastAsia="仿宋" w:cs="仿宋"/>
                <w:color w:val="000000" w:themeColor="text1"/>
                <w:highlight w:val="none"/>
                <w14:textFill>
                  <w14:solidFill>
                    <w14:schemeClr w14:val="tx1"/>
                  </w14:solidFill>
                </w14:textFill>
              </w:rPr>
            </w:pPr>
          </w:p>
          <w:p>
            <w:pPr>
              <w:snapToGrid w:val="0"/>
              <w:spacing w:line="420" w:lineRule="exact"/>
              <w:jc w:val="center"/>
              <w:rPr>
                <w:rFonts w:ascii="仿宋" w:hAnsi="仿宋" w:eastAsia="仿宋" w:cs="仿宋"/>
                <w:b/>
                <w:bCs/>
                <w:color w:val="000000" w:themeColor="text1"/>
                <w:sz w:val="28"/>
                <w:szCs w:val="36"/>
                <w:highlight w:val="none"/>
                <w14:textFill>
                  <w14:solidFill>
                    <w14:schemeClr w14:val="tx1"/>
                  </w14:solidFill>
                </w14:textFill>
              </w:rPr>
            </w:pPr>
            <w:r>
              <w:rPr>
                <w:rFonts w:hint="eastAsia" w:ascii="仿宋" w:hAnsi="仿宋" w:eastAsia="仿宋" w:cs="仿宋"/>
                <w:b/>
                <w:bCs/>
                <w:color w:val="000000" w:themeColor="text1"/>
                <w:sz w:val="28"/>
                <w:szCs w:val="36"/>
                <w:highlight w:val="none"/>
                <w14:textFill>
                  <w14:solidFill>
                    <w14:schemeClr w14:val="tx1"/>
                  </w14:solidFill>
                </w14:textFill>
              </w:rPr>
              <w:t>法定代表人身份证（正、反面）复印件并加盖公章</w:t>
            </w:r>
            <w:r>
              <w:rPr>
                <w:rFonts w:hint="eastAsia" w:ascii="仿宋" w:hAnsi="仿宋" w:eastAsia="仿宋" w:cs="仿宋"/>
                <w:b/>
                <w:bCs/>
                <w:color w:val="000000" w:themeColor="text1"/>
                <w:sz w:val="28"/>
                <w:szCs w:val="36"/>
                <w:highlight w:val="none"/>
                <w:u w:val="single"/>
                <w14:textFill>
                  <w14:solidFill>
                    <w14:schemeClr w14:val="tx1"/>
                  </w14:solidFill>
                </w14:textFill>
              </w:rPr>
              <w:t>（黏贴此处）</w:t>
            </w:r>
          </w:p>
          <w:p>
            <w:pPr>
              <w:snapToGrid w:val="0"/>
              <w:spacing w:line="420" w:lineRule="exact"/>
              <w:ind w:left="193"/>
              <w:jc w:val="left"/>
              <w:rPr>
                <w:rFonts w:ascii="仿宋" w:hAnsi="仿宋" w:eastAsia="仿宋" w:cs="仿宋"/>
                <w:b/>
                <w:bCs/>
                <w:color w:val="000000" w:themeColor="text1"/>
                <w:highlight w:val="none"/>
                <w14:textFill>
                  <w14:solidFill>
                    <w14:schemeClr w14:val="tx1"/>
                  </w14:solidFill>
                </w14:textFill>
              </w:rPr>
            </w:pPr>
          </w:p>
          <w:p>
            <w:pPr>
              <w:snapToGrid w:val="0"/>
              <w:spacing w:line="420" w:lineRule="exact"/>
              <w:ind w:left="193"/>
              <w:jc w:val="left"/>
              <w:rPr>
                <w:rFonts w:ascii="仿宋" w:hAnsi="仿宋" w:eastAsia="仿宋" w:cs="仿宋"/>
                <w:b/>
                <w:bCs/>
                <w:color w:val="000000" w:themeColor="text1"/>
                <w:highlight w:val="none"/>
                <w14:textFill>
                  <w14:solidFill>
                    <w14:schemeClr w14:val="tx1"/>
                  </w14:solidFill>
                </w14:textFill>
              </w:rPr>
            </w:pPr>
          </w:p>
          <w:p>
            <w:pPr>
              <w:snapToGrid w:val="0"/>
              <w:spacing w:line="420" w:lineRule="exact"/>
              <w:ind w:left="193"/>
              <w:jc w:val="left"/>
              <w:rPr>
                <w:rFonts w:ascii="仿宋" w:hAnsi="仿宋" w:eastAsia="仿宋" w:cs="仿宋"/>
                <w:b/>
                <w:bCs/>
                <w:color w:val="000000" w:themeColor="text1"/>
                <w:highlight w:val="none"/>
                <w14:textFill>
                  <w14:solidFill>
                    <w14:schemeClr w14:val="tx1"/>
                  </w14:solidFill>
                </w14:textFill>
              </w:rPr>
            </w:pPr>
          </w:p>
          <w:p>
            <w:pPr>
              <w:snapToGrid w:val="0"/>
              <w:spacing w:line="420" w:lineRule="exact"/>
              <w:ind w:left="193" w:firstLine="568" w:firstLineChars="202"/>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36"/>
                <w:highlight w:val="none"/>
                <w14:textFill>
                  <w14:solidFill>
                    <w14:schemeClr w14:val="tx1"/>
                  </w14:solidFill>
                </w14:textFill>
              </w:rPr>
              <w:t>（未盖加公章的身份证复印件无效）</w:t>
            </w:r>
          </w:p>
        </w:tc>
      </w:tr>
    </w:tbl>
    <w:p>
      <w:pPr>
        <w:spacing w:line="360" w:lineRule="auto"/>
        <w:jc w:val="center"/>
        <w:outlineLvl w:val="2"/>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bCs/>
          <w:color w:val="000000" w:themeColor="text1"/>
          <w:sz w:val="28"/>
          <w:szCs w:val="28"/>
          <w:highlight w:val="none"/>
          <w14:textFill>
            <w14:solidFill>
              <w14:schemeClr w14:val="tx1"/>
            </w14:solidFill>
          </w14:textFill>
        </w:rPr>
        <w:t>3.授权委托书（如需）</w:t>
      </w:r>
    </w:p>
    <w:p>
      <w:pPr>
        <w:snapToGrid w:val="0"/>
        <w:spacing w:line="360" w:lineRule="auto"/>
        <w:rPr>
          <w:rFonts w:ascii="仿宋" w:hAnsi="仿宋" w:eastAsia="仿宋" w:cs="仿宋"/>
          <w:bCs/>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南通市教育技术中心：</w:t>
      </w:r>
    </w:p>
    <w:p>
      <w:pPr>
        <w:spacing w:line="5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（姓名）系    </w:t>
      </w:r>
      <w:r>
        <w:rPr>
          <w:rFonts w:hint="eastAsia" w:ascii="仿宋" w:hAnsi="仿宋" w:eastAsia="仿宋" w:cs="仿宋"/>
          <w:color w:val="000000" w:themeColor="text1"/>
          <w:sz w:val="28"/>
          <w:szCs w:val="28"/>
          <w:highlight w:val="none"/>
          <w14:textFill>
            <w14:solidFill>
              <w14:schemeClr w14:val="tx1"/>
            </w14:solidFill>
          </w14:textFill>
        </w:rPr>
        <w:t>（授权单位名称）的法定代表人，现委托</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（姓名）（身份证号</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）为我方代理人，以我方名义全权处理与</w:t>
      </w:r>
      <w:r>
        <w:rPr>
          <w:rFonts w:hint="eastAsia" w:ascii="仿宋" w:hAnsi="仿宋" w:eastAsia="仿宋" w:cs="仿宋"/>
          <w:color w:val="000000" w:themeColor="text1"/>
          <w:sz w:val="28"/>
          <w:szCs w:val="28"/>
          <w:highlight w:val="none"/>
          <w:u w:val="single"/>
          <w14:textFill>
            <w14:solidFill>
              <w14:schemeClr w14:val="tx1"/>
            </w14:solidFill>
          </w14:textFill>
        </w:rPr>
        <w:t>（采购项目名称)</w:t>
      </w:r>
      <w:r>
        <w:rPr>
          <w:rFonts w:hint="eastAsia" w:ascii="仿宋" w:hAnsi="仿宋" w:eastAsia="仿宋" w:cs="仿宋"/>
          <w:bCs/>
          <w:color w:val="000000" w:themeColor="text1"/>
          <w:sz w:val="28"/>
          <w:szCs w:val="28"/>
          <w:highlight w:val="none"/>
          <w14:textFill>
            <w14:solidFill>
              <w14:schemeClr w14:val="tx1"/>
            </w14:solidFill>
          </w14:textFill>
        </w:rPr>
        <w:t>（项目编号:_______)</w:t>
      </w:r>
      <w:r>
        <w:rPr>
          <w:rFonts w:hint="eastAsia" w:ascii="仿宋" w:hAnsi="仿宋" w:eastAsia="仿宋" w:cs="仿宋"/>
          <w:color w:val="000000" w:themeColor="text1"/>
          <w:sz w:val="28"/>
          <w:szCs w:val="28"/>
          <w:highlight w:val="none"/>
          <w14:textFill>
            <w14:solidFill>
              <w14:schemeClr w14:val="tx1"/>
            </w14:solidFill>
          </w14:textFill>
        </w:rPr>
        <w:t>有关的一切事务，其法律后果由我方承担。</w:t>
      </w:r>
    </w:p>
    <w:p>
      <w:pPr>
        <w:spacing w:line="5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本委托书限期自</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日起至</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日止。</w:t>
      </w:r>
    </w:p>
    <w:p>
      <w:pPr>
        <w:spacing w:line="5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授权代表无权转让委托权，特此委托。</w:t>
      </w:r>
    </w:p>
    <w:p>
      <w:pPr>
        <w:spacing w:line="5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p>
    <w:p>
      <w:pPr>
        <w:spacing w:line="560" w:lineRule="exact"/>
        <w:ind w:left="2100" w:firstLine="42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授权单位名称（盖章）：</w:t>
      </w:r>
    </w:p>
    <w:p>
      <w:pPr>
        <w:spacing w:line="560" w:lineRule="exact"/>
        <w:ind w:left="2100" w:firstLine="42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授权单位法定代表人（签字或盖章）：</w:t>
      </w:r>
    </w:p>
    <w:p>
      <w:pPr>
        <w:snapToGrid w:val="0"/>
        <w:spacing w:line="360" w:lineRule="auto"/>
        <w:ind w:left="2100" w:firstLine="420"/>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日期： </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日</w:t>
      </w:r>
    </w:p>
    <w:p>
      <w:pPr>
        <w:spacing w:line="460" w:lineRule="exact"/>
        <w:jc w:val="left"/>
        <w:rPr>
          <w:rFonts w:ascii="仿宋" w:hAnsi="仿宋" w:eastAsia="仿宋" w:cs="仿宋"/>
          <w:color w:val="000000" w:themeColor="text1"/>
          <w:sz w:val="28"/>
          <w:szCs w:val="28"/>
          <w:highlight w:val="none"/>
          <w14:textFill>
            <w14:solidFill>
              <w14:schemeClr w14:val="tx1"/>
            </w14:solidFill>
          </w14:textFill>
        </w:rPr>
      </w:pPr>
    </w:p>
    <w:p>
      <w:pPr>
        <w:spacing w:line="56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5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p>
    <w:p>
      <w:pPr>
        <w:spacing w:line="56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注:如为被授权人参加投标时，须将身份证原件带至开标现场备查。</w:t>
      </w:r>
    </w:p>
    <w:tbl>
      <w:tblPr>
        <w:tblStyle w:val="22"/>
        <w:tblpPr w:leftFromText="180" w:rightFromText="180" w:vertAnchor="text" w:horzAnchor="page" w:tblpX="2219" w:tblpY="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ascii="仿宋" w:hAnsi="仿宋" w:eastAsia="仿宋" w:cs="仿宋"/>
                <w:color w:val="000000" w:themeColor="text1"/>
                <w:highlight w:val="none"/>
                <w14:textFill>
                  <w14:solidFill>
                    <w14:schemeClr w14:val="tx1"/>
                  </w14:solidFill>
                </w14:textFill>
              </w:rPr>
            </w:pPr>
          </w:p>
          <w:p>
            <w:pPr>
              <w:snapToGrid w:val="0"/>
              <w:spacing w:line="420" w:lineRule="exact"/>
              <w:jc w:val="center"/>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36"/>
                <w:highlight w:val="none"/>
                <w14:textFill>
                  <w14:solidFill>
                    <w14:schemeClr w14:val="tx1"/>
                  </w14:solidFill>
                </w14:textFill>
              </w:rPr>
              <w:t>被授权人身份证（正、反面）复印件并加盖公章</w:t>
            </w:r>
            <w:r>
              <w:rPr>
                <w:rFonts w:hint="eastAsia" w:ascii="仿宋" w:hAnsi="仿宋" w:eastAsia="仿宋" w:cs="仿宋"/>
                <w:b/>
                <w:bCs/>
                <w:color w:val="000000" w:themeColor="text1"/>
                <w:sz w:val="28"/>
                <w:szCs w:val="36"/>
                <w:highlight w:val="none"/>
                <w:u w:val="single"/>
                <w14:textFill>
                  <w14:solidFill>
                    <w14:schemeClr w14:val="tx1"/>
                  </w14:solidFill>
                </w14:textFill>
              </w:rPr>
              <w:t>（黏贴此处）</w:t>
            </w:r>
          </w:p>
          <w:p>
            <w:pPr>
              <w:snapToGrid w:val="0"/>
              <w:spacing w:line="420" w:lineRule="exact"/>
              <w:jc w:val="center"/>
              <w:rPr>
                <w:rFonts w:ascii="仿宋" w:hAnsi="仿宋" w:eastAsia="仿宋" w:cs="仿宋"/>
                <w:b/>
                <w:bCs/>
                <w:color w:val="000000" w:themeColor="text1"/>
                <w:highlight w:val="none"/>
                <w14:textFill>
                  <w14:solidFill>
                    <w14:schemeClr w14:val="tx1"/>
                  </w14:solidFill>
                </w14:textFill>
              </w:rPr>
            </w:pPr>
          </w:p>
          <w:p>
            <w:pPr>
              <w:snapToGrid w:val="0"/>
              <w:spacing w:line="420" w:lineRule="exact"/>
              <w:jc w:val="center"/>
              <w:rPr>
                <w:rFonts w:ascii="仿宋" w:hAnsi="仿宋" w:eastAsia="仿宋" w:cs="仿宋"/>
                <w:b/>
                <w:bCs/>
                <w:color w:val="000000" w:themeColor="text1"/>
                <w:highlight w:val="none"/>
                <w14:textFill>
                  <w14:solidFill>
                    <w14:schemeClr w14:val="tx1"/>
                  </w14:solidFill>
                </w14:textFill>
              </w:rPr>
            </w:pPr>
          </w:p>
          <w:p>
            <w:pPr>
              <w:snapToGrid w:val="0"/>
              <w:spacing w:line="420" w:lineRule="exact"/>
              <w:jc w:val="center"/>
              <w:rPr>
                <w:rFonts w:ascii="仿宋" w:hAnsi="仿宋" w:eastAsia="仿宋" w:cs="仿宋"/>
                <w:color w:val="000000" w:themeColor="text1"/>
                <w:highlight w:val="none"/>
                <w14:textFill>
                  <w14:solidFill>
                    <w14:schemeClr w14:val="tx1"/>
                  </w14:solidFill>
                </w14:textFill>
              </w:rPr>
            </w:pPr>
          </w:p>
          <w:p>
            <w:pPr>
              <w:snapToGrid w:val="0"/>
              <w:spacing w:line="420" w:lineRule="exact"/>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36"/>
                <w:highlight w:val="none"/>
                <w14:textFill>
                  <w14:solidFill>
                    <w14:schemeClr w14:val="tx1"/>
                  </w14:solidFill>
                </w14:textFill>
              </w:rPr>
              <w:t>（未加盖公章的身份证复印件无效）</w:t>
            </w:r>
          </w:p>
        </w:tc>
      </w:tr>
    </w:tbl>
    <w:p>
      <w:pPr>
        <w:snapToGrid w:val="0"/>
        <w:spacing w:line="520" w:lineRule="exact"/>
        <w:jc w:val="center"/>
        <w:rPr>
          <w:rFonts w:ascii="仿宋" w:hAnsi="仿宋" w:eastAsia="仿宋" w:cs="仿宋"/>
          <w:color w:val="000000" w:themeColor="text1"/>
          <w:sz w:val="28"/>
          <w:szCs w:val="28"/>
          <w:highlight w:val="none"/>
          <w14:textFill>
            <w14:solidFill>
              <w14:schemeClr w14:val="tx1"/>
            </w14:solidFill>
          </w14:textFill>
        </w:rPr>
      </w:pPr>
    </w:p>
    <w:p>
      <w:pPr>
        <w:kinsoku w:val="0"/>
        <w:topLinePunct/>
        <w:autoSpaceDE w:val="0"/>
        <w:autoSpaceDN w:val="0"/>
        <w:spacing w:line="520" w:lineRule="exact"/>
        <w:ind w:right="210" w:firstLine="526" w:firstLineChars="187"/>
        <w:jc w:val="center"/>
        <w:textAlignment w:val="baseline"/>
        <w:rPr>
          <w:rFonts w:ascii="仿宋" w:hAnsi="仿宋" w:eastAsia="仿宋" w:cs="仿宋"/>
          <w:b/>
          <w:bCs/>
          <w:color w:val="000000" w:themeColor="text1"/>
          <w:sz w:val="28"/>
          <w:szCs w:val="28"/>
          <w:highlight w:val="none"/>
          <w14:textFill>
            <w14:solidFill>
              <w14:schemeClr w14:val="tx1"/>
            </w14:solidFill>
          </w14:textFill>
        </w:rPr>
      </w:pPr>
    </w:p>
    <w:p>
      <w:pPr>
        <w:kinsoku w:val="0"/>
        <w:topLinePunct/>
        <w:autoSpaceDE w:val="0"/>
        <w:autoSpaceDN w:val="0"/>
        <w:spacing w:line="520" w:lineRule="exact"/>
        <w:ind w:right="210" w:firstLine="526" w:firstLineChars="187"/>
        <w:jc w:val="center"/>
        <w:textAlignment w:val="baseline"/>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4.</w:t>
      </w:r>
    </w:p>
    <w:p>
      <w:pPr>
        <w:kinsoku w:val="0"/>
        <w:topLinePunct/>
        <w:autoSpaceDE w:val="0"/>
        <w:autoSpaceDN w:val="0"/>
        <w:spacing w:line="520" w:lineRule="exact"/>
        <w:ind w:right="210" w:firstLine="526" w:firstLineChars="187"/>
        <w:jc w:val="center"/>
        <w:textAlignment w:val="baseline"/>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无重大违法记录声明</w:t>
      </w:r>
    </w:p>
    <w:p>
      <w:pPr>
        <w:snapToGrid w:val="0"/>
        <w:spacing w:line="360" w:lineRule="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南通市教育技术中心：</w:t>
      </w:r>
    </w:p>
    <w:p>
      <w:pPr>
        <w:snapToGrid w:val="0"/>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我公司郑重声明：参加本次采购活动前</w:t>
      </w:r>
      <w:r>
        <w:rPr>
          <w:rFonts w:hint="eastAsia" w:ascii="仿宋" w:hAnsi="仿宋" w:eastAsia="仿宋" w:cs="仿宋"/>
          <w:color w:val="000000" w:themeColor="text1"/>
          <w:sz w:val="28"/>
          <w:szCs w:val="28"/>
          <w:highlight w:val="none"/>
          <w:u w:val="single"/>
          <w14:textFill>
            <w14:solidFill>
              <w14:schemeClr w14:val="tx1"/>
            </w14:solidFill>
          </w14:textFill>
        </w:rPr>
        <w:t xml:space="preserve"> 3 </w:t>
      </w:r>
      <w:r>
        <w:rPr>
          <w:rFonts w:hint="eastAsia" w:ascii="仿宋" w:hAnsi="仿宋" w:eastAsia="仿宋" w:cs="仿宋"/>
          <w:color w:val="000000" w:themeColor="text1"/>
          <w:sz w:val="28"/>
          <w:szCs w:val="28"/>
          <w:highlight w:val="none"/>
          <w14:textFill>
            <w14:solidFill>
              <w14:schemeClr w14:val="tx1"/>
            </w14:solidFill>
          </w14:textFill>
        </w:rPr>
        <w:t>年内，我公司在经营活动中</w:t>
      </w:r>
      <w:r>
        <w:rPr>
          <w:rFonts w:hint="eastAsia" w:ascii="仿宋" w:hAnsi="仿宋" w:eastAsia="仿宋" w:cs="仿宋"/>
          <w:b/>
          <w:bCs/>
          <w:color w:val="000000" w:themeColor="text1"/>
          <w:sz w:val="28"/>
          <w:szCs w:val="28"/>
          <w:highlight w:val="none"/>
          <w:u w:val="single"/>
          <w14:textFill>
            <w14:solidFill>
              <w14:schemeClr w14:val="tx1"/>
            </w14:solidFill>
          </w14:textFill>
        </w:rPr>
        <w:t>有/没有</w:t>
      </w:r>
      <w:r>
        <w:rPr>
          <w:rFonts w:hint="eastAsia" w:ascii="仿宋" w:hAnsi="仿宋" w:eastAsia="仿宋" w:cs="仿宋"/>
          <w:color w:val="000000" w:themeColor="text1"/>
          <w:sz w:val="28"/>
          <w:szCs w:val="28"/>
          <w:highlight w:val="none"/>
          <w14:textFill>
            <w14:solidFill>
              <w14:schemeClr w14:val="tx1"/>
            </w14:solidFill>
          </w14:textFill>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在投标截止时间节点，没有被</w:t>
      </w:r>
      <w:r>
        <w:rPr>
          <w:rFonts w:hint="eastAsia" w:ascii="仿宋" w:hAnsi="仿宋" w:eastAsia="仿宋" w:cs="仿宋"/>
          <w:color w:val="000000" w:themeColor="text1"/>
          <w:sz w:val="28"/>
          <w:szCs w:val="32"/>
          <w:highlight w:val="none"/>
          <w14:textFill>
            <w14:solidFill>
              <w14:schemeClr w14:val="tx1"/>
            </w14:solidFill>
          </w14:textFill>
        </w:rPr>
        <w:t>“信用中国”</w:t>
      </w:r>
      <w:r>
        <w:rPr>
          <w:rFonts w:hint="eastAsia" w:ascii="仿宋" w:hAnsi="仿宋" w:eastAsia="仿宋" w:cs="仿宋"/>
          <w:color w:val="000000" w:themeColor="text1"/>
          <w:sz w:val="28"/>
          <w:szCs w:val="28"/>
          <w:highlight w:val="none"/>
          <w14:textFill>
            <w14:solidFill>
              <w14:schemeClr w14:val="tx1"/>
            </w14:solidFill>
          </w14:textFill>
        </w:rPr>
        <w:t>网站列入失信被执行人、重大税收违法案件当事人名单、采购严重违法失信行为记录名单。</w:t>
      </w:r>
    </w:p>
    <w:p>
      <w:pPr>
        <w:snapToGrid w:val="0"/>
        <w:spacing w:line="360" w:lineRule="auto"/>
        <w:ind w:firstLine="200"/>
        <w:rPr>
          <w:rFonts w:ascii="仿宋" w:hAnsi="仿宋" w:eastAsia="仿宋" w:cs="仿宋"/>
          <w:color w:val="000000" w:themeColor="text1"/>
          <w:sz w:val="28"/>
          <w:szCs w:val="28"/>
          <w:highlight w:val="none"/>
          <w14:textFill>
            <w14:solidFill>
              <w14:schemeClr w14:val="tx1"/>
            </w14:solidFill>
          </w14:textFill>
        </w:rPr>
      </w:pPr>
    </w:p>
    <w:p>
      <w:pPr>
        <w:snapToGrid w:val="0"/>
        <w:spacing w:line="480" w:lineRule="auto"/>
        <w:ind w:right="720"/>
        <w:contextualSpacing/>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供应商名称（盖章）：</w:t>
      </w:r>
    </w:p>
    <w:p>
      <w:pPr>
        <w:snapToGrid w:val="0"/>
        <w:spacing w:line="480" w:lineRule="auto"/>
        <w:ind w:right="720"/>
        <w:contextualSpacing/>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法定代表人或授权委托人（签字或盖章）：</w:t>
      </w:r>
    </w:p>
    <w:p>
      <w:pPr>
        <w:snapToGrid w:val="0"/>
        <w:spacing w:line="480" w:lineRule="auto"/>
        <w:ind w:right="720"/>
        <w:contextualSpacing/>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p>
    <w:p>
      <w:pPr>
        <w:spacing w:line="360" w:lineRule="auto"/>
        <w:jc w:val="center"/>
        <w:outlineLvl w:val="2"/>
        <w:rPr>
          <w:rFonts w:ascii="仿宋" w:hAnsi="仿宋" w:eastAsia="仿宋" w:cs="仿宋"/>
          <w:b/>
          <w:color w:val="000000" w:themeColor="text1"/>
          <w:sz w:val="28"/>
          <w:szCs w:val="32"/>
          <w:highlight w:val="none"/>
          <w14:textFill>
            <w14:solidFill>
              <w14:schemeClr w14:val="tx1"/>
            </w14:solidFill>
          </w14:textFill>
        </w:rPr>
      </w:pPr>
    </w:p>
    <w:p>
      <w:pPr>
        <w:spacing w:line="360" w:lineRule="auto"/>
        <w:jc w:val="center"/>
        <w:outlineLvl w:val="2"/>
        <w:rPr>
          <w:rFonts w:ascii="仿宋" w:hAnsi="仿宋" w:eastAsia="仿宋" w:cs="仿宋"/>
          <w:b/>
          <w:color w:val="000000" w:themeColor="text1"/>
          <w:sz w:val="28"/>
          <w:szCs w:val="32"/>
          <w:highlight w:val="none"/>
          <w14:textFill>
            <w14:solidFill>
              <w14:schemeClr w14:val="tx1"/>
            </w14:solidFill>
          </w14:textFill>
        </w:rPr>
      </w:pPr>
    </w:p>
    <w:p>
      <w:pPr>
        <w:spacing w:line="360" w:lineRule="auto"/>
        <w:jc w:val="center"/>
        <w:outlineLvl w:val="2"/>
        <w:rPr>
          <w:rFonts w:ascii="仿宋" w:hAnsi="仿宋" w:eastAsia="仿宋" w:cs="仿宋"/>
          <w:b/>
          <w:color w:val="000000" w:themeColor="text1"/>
          <w:sz w:val="28"/>
          <w:szCs w:val="32"/>
          <w:highlight w:val="none"/>
          <w14:textFill>
            <w14:solidFill>
              <w14:schemeClr w14:val="tx1"/>
            </w14:solidFill>
          </w14:textFill>
        </w:rPr>
      </w:pPr>
    </w:p>
    <w:p>
      <w:pPr>
        <w:spacing w:line="360" w:lineRule="auto"/>
        <w:jc w:val="center"/>
        <w:outlineLvl w:val="2"/>
        <w:rPr>
          <w:rFonts w:ascii="仿宋" w:hAnsi="仿宋" w:eastAsia="仿宋" w:cs="仿宋"/>
          <w:b/>
          <w:color w:val="000000" w:themeColor="text1"/>
          <w:sz w:val="28"/>
          <w:szCs w:val="32"/>
          <w:highlight w:val="none"/>
          <w14:textFill>
            <w14:solidFill>
              <w14:schemeClr w14:val="tx1"/>
            </w14:solidFill>
          </w14:textFill>
        </w:rPr>
      </w:pPr>
    </w:p>
    <w:p>
      <w:pPr>
        <w:spacing w:line="360" w:lineRule="auto"/>
        <w:jc w:val="center"/>
        <w:outlineLvl w:val="2"/>
        <w:rPr>
          <w:rFonts w:ascii="仿宋" w:hAnsi="仿宋" w:eastAsia="仿宋" w:cs="仿宋"/>
          <w:b/>
          <w:color w:val="000000" w:themeColor="text1"/>
          <w:sz w:val="28"/>
          <w:szCs w:val="32"/>
          <w:highlight w:val="none"/>
          <w14:textFill>
            <w14:solidFill>
              <w14:schemeClr w14:val="tx1"/>
            </w14:solidFill>
          </w14:textFill>
        </w:rPr>
      </w:pPr>
    </w:p>
    <w:p>
      <w:pPr>
        <w:spacing w:line="360" w:lineRule="auto"/>
        <w:ind w:firstLine="3092" w:firstLineChars="1100"/>
        <w:outlineLvl w:val="2"/>
        <w:rPr>
          <w:rFonts w:ascii="仿宋" w:hAnsi="仿宋" w:eastAsia="仿宋" w:cs="仿宋"/>
          <w:b/>
          <w:color w:val="000000" w:themeColor="text1"/>
          <w:sz w:val="28"/>
          <w:szCs w:val="32"/>
          <w:highlight w:val="none"/>
          <w14:textFill>
            <w14:solidFill>
              <w14:schemeClr w14:val="tx1"/>
            </w14:solidFill>
          </w14:textFill>
        </w:rPr>
      </w:pPr>
    </w:p>
    <w:p>
      <w:pPr>
        <w:spacing w:line="360" w:lineRule="auto"/>
        <w:jc w:val="center"/>
        <w:outlineLvl w:val="2"/>
        <w:rPr>
          <w:rFonts w:ascii="仿宋" w:hAnsi="仿宋" w:eastAsia="仿宋" w:cs="仿宋"/>
          <w:b/>
          <w:bCs/>
          <w:color w:val="000000" w:themeColor="text1"/>
          <w:sz w:val="28"/>
          <w:szCs w:val="36"/>
          <w:highlight w:val="none"/>
          <w14:textFill>
            <w14:solidFill>
              <w14:schemeClr w14:val="tx1"/>
            </w14:solidFill>
          </w14:textFill>
        </w:rPr>
      </w:pPr>
      <w:r>
        <w:rPr>
          <w:rFonts w:hint="eastAsia" w:ascii="仿宋" w:hAnsi="仿宋" w:eastAsia="仿宋" w:cs="仿宋"/>
          <w:b/>
          <w:color w:val="000000" w:themeColor="text1"/>
          <w:sz w:val="28"/>
          <w:szCs w:val="32"/>
          <w:highlight w:val="none"/>
          <w14:textFill>
            <w14:solidFill>
              <w14:schemeClr w14:val="tx1"/>
            </w14:solidFill>
          </w14:textFill>
        </w:rPr>
        <w:t>附网站截图打印件</w:t>
      </w:r>
      <w:r>
        <w:rPr>
          <w:rFonts w:hint="eastAsia" w:ascii="仿宋" w:hAnsi="仿宋" w:eastAsia="仿宋" w:cs="仿宋"/>
          <w:b/>
          <w:bCs/>
          <w:color w:val="000000" w:themeColor="text1"/>
          <w:sz w:val="28"/>
          <w:szCs w:val="36"/>
          <w:highlight w:val="none"/>
          <w14:textFill>
            <w14:solidFill>
              <w14:schemeClr w14:val="tx1"/>
            </w14:solidFill>
          </w14:textFill>
        </w:rPr>
        <w:t>并加盖公章</w:t>
      </w:r>
    </w:p>
    <w:p>
      <w:pPr>
        <w:spacing w:line="52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36"/>
          <w:highlight w:val="none"/>
          <w14:textFill>
            <w14:solidFill>
              <w14:schemeClr w14:val="tx1"/>
            </w14:solidFill>
          </w14:textFill>
        </w:rPr>
        <w:t>（未加盖公章的</w:t>
      </w:r>
      <w:r>
        <w:rPr>
          <w:rFonts w:hint="eastAsia" w:ascii="仿宋" w:hAnsi="仿宋" w:eastAsia="仿宋" w:cs="仿宋"/>
          <w:b/>
          <w:color w:val="000000" w:themeColor="text1"/>
          <w:sz w:val="28"/>
          <w:szCs w:val="32"/>
          <w:highlight w:val="none"/>
          <w14:textFill>
            <w14:solidFill>
              <w14:schemeClr w14:val="tx1"/>
            </w14:solidFill>
          </w14:textFill>
        </w:rPr>
        <w:t>网站截图打印件</w:t>
      </w:r>
      <w:r>
        <w:rPr>
          <w:rFonts w:hint="eastAsia" w:ascii="仿宋" w:hAnsi="仿宋" w:eastAsia="仿宋" w:cs="仿宋"/>
          <w:b/>
          <w:bCs/>
          <w:color w:val="000000" w:themeColor="text1"/>
          <w:sz w:val="28"/>
          <w:szCs w:val="36"/>
          <w:highlight w:val="none"/>
          <w14:textFill>
            <w14:solidFill>
              <w14:schemeClr w14:val="tx1"/>
            </w14:solidFill>
          </w14:textFill>
        </w:rPr>
        <w:t>无效）</w:t>
      </w:r>
      <w:r>
        <w:rPr>
          <w:rFonts w:hint="eastAsia" w:ascii="仿宋" w:hAnsi="仿宋" w:eastAsia="仿宋" w:cs="仿宋"/>
          <w:b/>
          <w:color w:val="000000" w:themeColor="text1"/>
          <w:sz w:val="28"/>
          <w:szCs w:val="32"/>
          <w:highlight w:val="none"/>
          <w14:textFill>
            <w14:solidFill>
              <w14:schemeClr w14:val="tx1"/>
            </w14:solidFill>
          </w14:textFill>
        </w:rPr>
        <w:br w:type="page"/>
      </w:r>
    </w:p>
    <w:p>
      <w:pPr>
        <w:spacing w:line="520" w:lineRule="exact"/>
        <w:rPr>
          <w:rFonts w:ascii="仿宋" w:hAnsi="仿宋" w:eastAsia="仿宋" w:cs="仿宋"/>
          <w:b/>
          <w:color w:val="000000" w:themeColor="text1"/>
          <w:sz w:val="28"/>
          <w:szCs w:val="28"/>
          <w:highlight w:val="none"/>
          <w14:textFill>
            <w14:solidFill>
              <w14:schemeClr w14:val="tx1"/>
            </w14:solidFill>
          </w14:textFill>
        </w:rPr>
      </w:pPr>
    </w:p>
    <w:p>
      <w:pPr>
        <w:spacing w:line="520" w:lineRule="exact"/>
        <w:rPr>
          <w:rFonts w:ascii="仿宋" w:hAnsi="仿宋" w:eastAsia="仿宋" w:cs="仿宋"/>
          <w:b/>
          <w:color w:val="000000" w:themeColor="text1"/>
          <w:sz w:val="28"/>
          <w:szCs w:val="28"/>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spacing w:line="520" w:lineRule="exact"/>
        <w:jc w:val="left"/>
        <w:outlineLvl w:val="2"/>
        <w:rPr>
          <w:rFonts w:ascii="仿宋" w:hAnsi="仿宋" w:eastAsia="仿宋" w:cs="仿宋"/>
          <w:b/>
          <w:color w:val="000000" w:themeColor="text1"/>
          <w:sz w:val="28"/>
          <w:szCs w:val="28"/>
          <w:highlight w:val="none"/>
          <w14:textFill>
            <w14:solidFill>
              <w14:schemeClr w14:val="tx1"/>
            </w14:solidFill>
          </w14:textFill>
        </w:rPr>
      </w:pPr>
      <w:bookmarkStart w:id="44" w:name="_Hlk89675716"/>
      <w:r>
        <w:rPr>
          <w:rFonts w:hint="eastAsia" w:ascii="仿宋" w:hAnsi="仿宋" w:eastAsia="仿宋" w:cs="仿宋"/>
          <w:b/>
          <w:color w:val="000000" w:themeColor="text1"/>
          <w:sz w:val="28"/>
          <w:szCs w:val="28"/>
          <w:highlight w:val="none"/>
          <w14:textFill>
            <w14:solidFill>
              <w14:schemeClr w14:val="tx1"/>
            </w14:solidFill>
          </w14:textFill>
        </w:rPr>
        <w:t>价格标响应文件相关格式</w:t>
      </w:r>
    </w:p>
    <w:p>
      <w:pPr>
        <w:pStyle w:val="46"/>
        <w:snapToGrid w:val="0"/>
        <w:spacing w:line="520" w:lineRule="exact"/>
        <w:ind w:firstLine="0" w:firstLineChars="0"/>
        <w:jc w:val="center"/>
        <w:outlineLvl w:val="0"/>
        <w:rPr>
          <w:rFonts w:ascii="仿宋" w:hAnsi="仿宋" w:eastAsia="仿宋" w:cs="仿宋"/>
          <w:b/>
          <w:color w:val="000000" w:themeColor="text1"/>
          <w:sz w:val="28"/>
          <w:highlight w:val="none"/>
          <w14:textFill>
            <w14:solidFill>
              <w14:schemeClr w14:val="tx1"/>
            </w14:solidFill>
          </w14:textFill>
        </w:rPr>
      </w:pPr>
      <w:bookmarkStart w:id="45" w:name="_Toc23203"/>
      <w:r>
        <w:rPr>
          <w:rFonts w:hint="eastAsia" w:ascii="仿宋" w:hAnsi="仿宋" w:eastAsia="仿宋" w:cs="仿宋"/>
          <w:b/>
          <w:color w:val="000000" w:themeColor="text1"/>
          <w:sz w:val="28"/>
          <w:highlight w:val="none"/>
          <w14:textFill>
            <w14:solidFill>
              <w14:schemeClr w14:val="tx1"/>
            </w14:solidFill>
          </w14:textFill>
        </w:rPr>
        <w:t>价格标响应文件</w:t>
      </w:r>
      <w:bookmarkEnd w:id="45"/>
    </w:p>
    <w:p>
      <w:pPr>
        <w:snapToGrid w:val="0"/>
        <w:spacing w:line="520" w:lineRule="exact"/>
        <w:jc w:val="center"/>
        <w:rPr>
          <w:rFonts w:ascii="仿宋" w:hAnsi="仿宋" w:eastAsia="仿宋" w:cs="仿宋"/>
          <w:b/>
          <w:color w:val="000000" w:themeColor="text1"/>
          <w:sz w:val="28"/>
          <w:szCs w:val="28"/>
          <w:highlight w:val="none"/>
          <w14:textFill>
            <w14:solidFill>
              <w14:schemeClr w14:val="tx1"/>
            </w14:solidFill>
          </w14:textFill>
        </w:rPr>
      </w:pPr>
    </w:p>
    <w:p>
      <w:pPr>
        <w:snapToGrid w:val="0"/>
        <w:spacing w:line="520" w:lineRule="exact"/>
        <w:jc w:val="center"/>
        <w:rPr>
          <w:rFonts w:ascii="仿宋" w:hAnsi="仿宋" w:eastAsia="仿宋" w:cs="仿宋"/>
          <w:b/>
          <w:color w:val="000000" w:themeColor="text1"/>
          <w:sz w:val="28"/>
          <w:szCs w:val="28"/>
          <w:highlight w:val="none"/>
          <w14:textFill>
            <w14:solidFill>
              <w14:schemeClr w14:val="tx1"/>
            </w14:solidFill>
          </w14:textFill>
        </w:rPr>
      </w:pPr>
    </w:p>
    <w:tbl>
      <w:tblPr>
        <w:tblStyle w:val="22"/>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52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52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总报价（元）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52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52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520" w:lineRule="exact"/>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XXX项目</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52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大写：</w:t>
            </w:r>
          </w:p>
          <w:p>
            <w:pPr>
              <w:kinsoku w:val="0"/>
              <w:topLinePunct/>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小写：</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完全响应比价文件要求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52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完全响应比价文件要求的付款方式</w:t>
            </w:r>
          </w:p>
        </w:tc>
      </w:tr>
    </w:tbl>
    <w:p>
      <w:pPr>
        <w:widowControl/>
        <w:spacing w:line="520" w:lineRule="exact"/>
        <w:ind w:firstLine="280" w:firstLineChars="1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注：本表为格式表，不得自行改动，必须提供，否则视为未实质性响应比价采购文件。</w:t>
      </w: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p>
    <w:p>
      <w:pPr>
        <w:snapToGrid w:val="0"/>
        <w:spacing w:line="520" w:lineRule="exact"/>
        <w:rPr>
          <w:rFonts w:ascii="仿宋" w:hAnsi="仿宋" w:eastAsia="仿宋" w:cs="仿宋"/>
          <w:color w:val="000000" w:themeColor="text1"/>
          <w:sz w:val="28"/>
          <w:szCs w:val="28"/>
          <w:highlight w:val="none"/>
          <w14:textFill>
            <w14:solidFill>
              <w14:schemeClr w14:val="tx1"/>
            </w14:solidFill>
          </w14:textFill>
        </w:rPr>
      </w:pP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供应商名称：（盖章）             </w:t>
      </w: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法定代表人或授权委托人（签字）：</w:t>
      </w:r>
    </w:p>
    <w:p>
      <w:pPr>
        <w:snapToGrid w:val="0"/>
        <w:spacing w:line="52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p>
    <w:p>
      <w:pPr>
        <w:pStyle w:val="20"/>
        <w:spacing w:line="520" w:lineRule="exact"/>
        <w:ind w:firstLine="0" w:firstLineChars="0"/>
        <w:rPr>
          <w:rFonts w:ascii="仿宋" w:hAnsi="仿宋" w:eastAsia="仿宋" w:cs="仿宋"/>
          <w:b/>
          <w:color w:val="000000" w:themeColor="text1"/>
          <w:sz w:val="28"/>
          <w:szCs w:val="28"/>
          <w:highlight w:val="none"/>
          <w14:textFill>
            <w14:solidFill>
              <w14:schemeClr w14:val="tx1"/>
            </w14:solidFill>
          </w14:textFill>
        </w:rPr>
      </w:pPr>
    </w:p>
    <w:p>
      <w:pPr>
        <w:tabs>
          <w:tab w:val="left" w:pos="5227"/>
        </w:tabs>
        <w:spacing w:line="520" w:lineRule="exact"/>
        <w:jc w:val="left"/>
        <w:outlineLvl w:val="0"/>
        <w:rPr>
          <w:rFonts w:ascii="仿宋" w:hAnsi="仿宋" w:eastAsia="仿宋" w:cs="仿宋"/>
          <w:b/>
          <w:bCs/>
          <w:color w:val="000000" w:themeColor="text1"/>
          <w:sz w:val="28"/>
          <w:szCs w:val="28"/>
          <w:highlight w:val="none"/>
          <w14:textFill>
            <w14:solidFill>
              <w14:schemeClr w14:val="tx1"/>
            </w14:solidFill>
          </w14:textFill>
        </w:rPr>
      </w:pPr>
      <w:bookmarkStart w:id="46" w:name="_Toc11949"/>
    </w:p>
    <w:bookmarkEnd w:id="44"/>
    <w:bookmarkEnd w:id="46"/>
    <w:p>
      <w:pPr>
        <w:pStyle w:val="31"/>
        <w:spacing w:line="520" w:lineRule="exact"/>
        <w:rPr>
          <w:rFonts w:ascii="仿宋" w:hAnsi="仿宋" w:eastAsia="仿宋" w:cs="仿宋"/>
          <w:color w:val="000000" w:themeColor="text1"/>
          <w:sz w:val="28"/>
          <w:szCs w:val="28"/>
          <w:highlight w:val="none"/>
          <w14:textFill>
            <w14:solidFill>
              <w14:schemeClr w14:val="tx1"/>
            </w14:solidFill>
          </w14:textFill>
        </w:rPr>
      </w:pPr>
    </w:p>
    <w:p>
      <w:pPr>
        <w:pStyle w:val="32"/>
        <w:rPr>
          <w:rFonts w:ascii="仿宋" w:hAnsi="仿宋" w:eastAsia="仿宋" w:cs="仿宋"/>
          <w:color w:val="000000" w:themeColor="text1"/>
          <w:sz w:val="28"/>
          <w:szCs w:val="28"/>
          <w:highlight w:val="none"/>
          <w14:textFill>
            <w14:solidFill>
              <w14:schemeClr w14:val="tx1"/>
            </w14:solidFill>
          </w14:textFill>
        </w:rPr>
      </w:pPr>
    </w:p>
    <w:p>
      <w:pPr>
        <w:spacing w:line="400" w:lineRule="exact"/>
        <w:jc w:val="center"/>
        <w:rPr>
          <w:rFonts w:ascii="Calibri" w:hAnsi="Calibri"/>
          <w:b/>
          <w:bCs/>
          <w:color w:val="000000" w:themeColor="text1"/>
          <w:sz w:val="32"/>
          <w:szCs w:val="32"/>
          <w:highlight w:val="none"/>
          <w14:textFill>
            <w14:solidFill>
              <w14:schemeClr w14:val="tx1"/>
            </w14:solidFill>
          </w14:textFill>
        </w:rPr>
      </w:pPr>
      <w:r>
        <w:rPr>
          <w:rFonts w:hint="eastAsia" w:ascii="Calibri" w:hAnsi="Calibri"/>
          <w:b/>
          <w:bCs/>
          <w:color w:val="000000" w:themeColor="text1"/>
          <w:sz w:val="32"/>
          <w:szCs w:val="32"/>
          <w:highlight w:val="none"/>
          <w14:textFill>
            <w14:solidFill>
              <w14:schemeClr w14:val="tx1"/>
            </w14:solidFill>
          </w14:textFill>
        </w:rPr>
        <w:t>分项报价明细表（服务类）</w:t>
      </w:r>
    </w:p>
    <w:tbl>
      <w:tblPr>
        <w:tblStyle w:val="22"/>
        <w:tblW w:w="6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名称</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甲醛含量</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pH值</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可分解致癌芳香胺染料</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耐水色牢度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耐酸汗渍色牢度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耐碱汗渍色牢度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耐干摩擦色牢度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耐湿摩擦色牢度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绳带要求</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金属残留针</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附件锐利性</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纤维含量</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接缝强力</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耐光色牢度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耐皂洗色牢度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起球</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17</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耐光汗复合</w:t>
            </w:r>
            <w:r>
              <w:rPr>
                <w:rFonts w:hint="eastAsia" w:ascii="宋体" w:hAnsi="宋体" w:cs="宋体"/>
                <w:color w:val="000000" w:themeColor="text1"/>
                <w:kern w:val="0"/>
                <w:sz w:val="24"/>
                <w:szCs w:val="24"/>
                <w:highlight w:val="none"/>
                <w14:textFill>
                  <w14:solidFill>
                    <w14:schemeClr w14:val="tx1"/>
                  </w14:solidFill>
                </w14:textFill>
              </w:rPr>
              <w:t>色牢度</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18</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异味</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19</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水洗尺寸变化率</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断裂强力</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顶破强力</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胀破强力</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24"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重金属</w:t>
            </w:r>
          </w:p>
        </w:tc>
        <w:tc>
          <w:tcPr>
            <w:tcW w:w="2693" w:type="dxa"/>
            <w:tcMar>
              <w:top w:w="15" w:type="dxa"/>
              <w:left w:w="15" w:type="dxa"/>
              <w:bottom w:w="0" w:type="dxa"/>
              <w:right w:w="15" w:type="dxa"/>
            </w:tcMar>
            <w:vAlign w:val="center"/>
          </w:tcPr>
          <w:p>
            <w:pPr>
              <w:contextualSpacing/>
              <w:jc w:val="center"/>
              <w:rPr>
                <w:rFonts w:ascii="宋体" w:hAnsi="宋体" w:cs="宋体"/>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注：供应商必须详细报出采购清单中各个子项的单价</w:t>
      </w:r>
      <w:r>
        <w:rPr>
          <w:rFonts w:hint="eastAsia"/>
          <w:b/>
          <w:color w:val="000000" w:themeColor="text1"/>
          <w:sz w:val="28"/>
          <w:szCs w:val="28"/>
          <w:highlight w:val="none"/>
          <w:lang w:eastAsia="zh-CN"/>
          <w14:textFill>
            <w14:solidFill>
              <w14:schemeClr w14:val="tx1"/>
            </w14:solidFill>
          </w14:textFill>
        </w:rPr>
        <w:t>，</w:t>
      </w:r>
      <w:r>
        <w:rPr>
          <w:rFonts w:hint="eastAsia"/>
          <w:b/>
          <w:color w:val="000000" w:themeColor="text1"/>
          <w:sz w:val="28"/>
          <w:szCs w:val="28"/>
          <w:highlight w:val="none"/>
          <w14:textFill>
            <w14:solidFill>
              <w14:schemeClr w14:val="tx1"/>
            </w14:solidFill>
          </w14:textFill>
        </w:rPr>
        <w:t>且本表各分项报价合计应当与报价总表报价合计相等。请各供应商务必按照以上要求填报，否则作为无效响应处理。</w:t>
      </w:r>
    </w:p>
    <w:p>
      <w:pPr>
        <w:widowControl/>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en-US"/>
          <w14:textFill>
            <w14:solidFill>
              <w14:schemeClr w14:val="tx1"/>
            </w14:solidFill>
          </w14:textFill>
        </w:rPr>
        <w:t>供应商名称：（盖章）</w:t>
      </w:r>
    </w:p>
    <w:p>
      <w:pPr>
        <w:snapToGrid w:val="0"/>
        <w:spacing w:line="500" w:lineRule="exact"/>
        <w:ind w:left="1322" w:hanging="1321" w:hangingChars="47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法定代表人或授权委托人（签字或盖章）：</w:t>
      </w:r>
    </w:p>
    <w:p>
      <w:pPr>
        <w:snapToGrid w:val="0"/>
        <w:spacing w:line="500" w:lineRule="exact"/>
        <w:ind w:left="1322" w:hanging="1321" w:hangingChars="472"/>
        <w:rPr>
          <w:rFonts w:ascii="宋体" w:hAnsi="宋体" w:cs="宋体"/>
          <w:b/>
          <w:color w:val="000000" w:themeColor="text1"/>
          <w:kern w:val="0"/>
          <w:sz w:val="28"/>
          <w:szCs w:val="28"/>
          <w:highlight w:val="none"/>
          <w:lang w:val="zh-CN"/>
          <w14:textFill>
            <w14:solidFill>
              <w14:schemeClr w14:val="tx1"/>
            </w14:solidFill>
          </w14:textFill>
        </w:rPr>
        <w:sectPr>
          <w:headerReference r:id="rId3" w:type="default"/>
          <w:pgSz w:w="11907" w:h="16839"/>
          <w:pgMar w:top="1440" w:right="1800" w:bottom="1440" w:left="1800" w:header="720" w:footer="720" w:gutter="0"/>
          <w:cols w:space="720" w:num="1"/>
          <w:docGrid w:linePitch="286" w:charSpace="0"/>
        </w:sectPr>
      </w:pPr>
      <w:r>
        <w:rPr>
          <w:rFonts w:hint="eastAsia" w:ascii="仿宋" w:hAnsi="仿宋" w:eastAsia="仿宋" w:cs="仿宋"/>
          <w:color w:val="000000" w:themeColor="text1"/>
          <w:sz w:val="28"/>
          <w:szCs w:val="28"/>
          <w:highlight w:val="none"/>
          <w14:textFill>
            <w14:solidFill>
              <w14:schemeClr w14:val="tx1"/>
            </w14:solidFill>
          </w14:textFill>
        </w:rPr>
        <w:t>日期</w:t>
      </w:r>
    </w:p>
    <w:p>
      <w:pPr>
        <w:jc w:val="center"/>
        <w:rPr>
          <w:rFonts w:ascii="黑体" w:hAnsi="黑体" w:eastAsia="黑体" w:cs="仿宋"/>
          <w:bCs/>
          <w:color w:val="auto"/>
          <w:sz w:val="28"/>
          <w:szCs w:val="28"/>
          <w:highlight w:val="none"/>
        </w:rPr>
      </w:pPr>
      <w:r>
        <w:rPr>
          <w:rFonts w:hint="eastAsia" w:ascii="黑体" w:hAnsi="黑体" w:eastAsia="黑体" w:cs="仿宋"/>
          <w:bCs/>
          <w:color w:val="auto"/>
          <w:sz w:val="28"/>
          <w:szCs w:val="28"/>
          <w:highlight w:val="none"/>
        </w:rPr>
        <w:t>质</w:t>
      </w:r>
      <w:r>
        <w:rPr>
          <w:rFonts w:hint="eastAsia" w:ascii="黑体" w:hAnsi="黑体" w:eastAsia="黑体" w:cs="仿宋"/>
          <w:bCs/>
          <w:color w:val="auto"/>
          <w:sz w:val="28"/>
          <w:szCs w:val="28"/>
          <w:highlight w:val="none"/>
          <w:lang w:val="en-US" w:eastAsia="zh-CN"/>
        </w:rPr>
        <w:t>询</w:t>
      </w:r>
      <w:r>
        <w:rPr>
          <w:rFonts w:hint="eastAsia" w:ascii="黑体" w:hAnsi="黑体" w:eastAsia="黑体" w:cs="仿宋"/>
          <w:bCs/>
          <w:color w:val="auto"/>
          <w:sz w:val="28"/>
          <w:szCs w:val="28"/>
          <w:highlight w:val="none"/>
        </w:rPr>
        <w:t>函范本</w:t>
      </w:r>
    </w:p>
    <w:p>
      <w:pPr>
        <w:adjustRightInd w:val="0"/>
        <w:snapToGrid w:val="0"/>
        <w:spacing w:before="312" w:beforeLines="100"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一、质询供应商基本信息</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供应商：</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二、</w:t>
      </w:r>
      <w:r>
        <w:rPr>
          <w:rFonts w:hint="eastAsia" w:ascii="黑体" w:hAnsi="黑体" w:eastAsia="黑体" w:cs="仿宋"/>
          <w:bCs/>
          <w:color w:val="auto"/>
          <w:sz w:val="24"/>
          <w:szCs w:val="24"/>
          <w:highlight w:val="none"/>
          <w:lang w:eastAsia="zh-CN"/>
        </w:rPr>
        <w:t>质询</w:t>
      </w:r>
      <w:r>
        <w:rPr>
          <w:rFonts w:hint="eastAsia" w:ascii="黑体" w:hAnsi="黑体" w:eastAsia="黑体" w:cs="仿宋"/>
          <w:bCs/>
          <w:color w:val="auto"/>
          <w:sz w:val="24"/>
          <w:szCs w:val="24"/>
          <w:highlight w:val="none"/>
        </w:rPr>
        <w:t>项目基本情况</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项目的名称：</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项目的编号：包号：</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三、</w:t>
      </w:r>
      <w:r>
        <w:rPr>
          <w:rFonts w:hint="eastAsia" w:ascii="黑体" w:hAnsi="黑体" w:eastAsia="黑体" w:cs="仿宋"/>
          <w:bCs/>
          <w:color w:val="auto"/>
          <w:sz w:val="24"/>
          <w:szCs w:val="24"/>
          <w:highlight w:val="none"/>
          <w:lang w:eastAsia="zh-CN"/>
        </w:rPr>
        <w:t>质询</w:t>
      </w:r>
      <w:r>
        <w:rPr>
          <w:rFonts w:hint="eastAsia" w:ascii="黑体" w:hAnsi="黑体" w:eastAsia="黑体" w:cs="仿宋"/>
          <w:bCs/>
          <w:color w:val="auto"/>
          <w:sz w:val="24"/>
          <w:szCs w:val="24"/>
          <w:highlight w:val="none"/>
        </w:rPr>
        <w:t>事项具体内容</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事项1：</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事项2</w:t>
      </w:r>
    </w:p>
    <w:p>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四、与</w:t>
      </w:r>
      <w:r>
        <w:rPr>
          <w:rFonts w:hint="eastAsia" w:ascii="黑体" w:hAnsi="黑体" w:eastAsia="黑体" w:cs="仿宋"/>
          <w:bCs/>
          <w:color w:val="auto"/>
          <w:sz w:val="24"/>
          <w:szCs w:val="24"/>
          <w:highlight w:val="none"/>
          <w:lang w:eastAsia="zh-CN"/>
        </w:rPr>
        <w:t>质询</w:t>
      </w:r>
      <w:r>
        <w:rPr>
          <w:rFonts w:hint="eastAsia" w:ascii="黑体" w:hAnsi="黑体" w:eastAsia="黑体" w:cs="仿宋"/>
          <w:bCs/>
          <w:color w:val="auto"/>
          <w:sz w:val="24"/>
          <w:szCs w:val="24"/>
          <w:highlight w:val="none"/>
        </w:rPr>
        <w:t>事项相关的</w:t>
      </w:r>
      <w:r>
        <w:rPr>
          <w:rFonts w:hint="eastAsia" w:ascii="黑体" w:hAnsi="黑体" w:eastAsia="黑体" w:cs="仿宋"/>
          <w:bCs/>
          <w:color w:val="auto"/>
          <w:sz w:val="24"/>
          <w:szCs w:val="24"/>
          <w:highlight w:val="none"/>
          <w:lang w:eastAsia="zh-CN"/>
        </w:rPr>
        <w:t>质询</w:t>
      </w:r>
      <w:r>
        <w:rPr>
          <w:rFonts w:hint="eastAsia" w:ascii="黑体" w:hAnsi="黑体" w:eastAsia="黑体" w:cs="仿宋"/>
          <w:bCs/>
          <w:color w:val="auto"/>
          <w:sz w:val="24"/>
          <w:szCs w:val="24"/>
          <w:highlight w:val="none"/>
        </w:rPr>
        <w:t>请求</w:t>
      </w:r>
    </w:p>
    <w:p>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p>
    <w:p>
      <w:pPr>
        <w:rPr>
          <w:rFonts w:ascii="仿宋_GB2312" w:hAnsi="Calibri" w:eastAsia="仿宋_GB2312"/>
          <w:color w:val="auto"/>
          <w:sz w:val="24"/>
          <w:szCs w:val="24"/>
          <w:highlight w:val="none"/>
        </w:rPr>
      </w:pPr>
      <w:r>
        <w:rPr>
          <w:rFonts w:hint="eastAsia" w:ascii="仿宋_GB2312" w:hAnsi="Calibri" w:eastAsia="仿宋_GB2312"/>
          <w:color w:val="auto"/>
          <w:sz w:val="24"/>
          <w:szCs w:val="24"/>
          <w:highlight w:val="none"/>
        </w:rPr>
        <w:t xml:space="preserve">签字(签章)：                   公章：                      </w:t>
      </w:r>
    </w:p>
    <w:p>
      <w:pPr>
        <w:rPr>
          <w:rFonts w:ascii="仿宋_GB2312" w:hAnsi="Calibri" w:eastAsia="仿宋_GB2312"/>
          <w:color w:val="auto"/>
          <w:sz w:val="24"/>
          <w:szCs w:val="24"/>
          <w:highlight w:val="none"/>
        </w:rPr>
      </w:pPr>
      <w:r>
        <w:rPr>
          <w:rFonts w:hint="eastAsia" w:ascii="仿宋_GB2312" w:hAnsi="Calibri" w:eastAsia="仿宋_GB2312"/>
          <w:color w:val="auto"/>
          <w:sz w:val="24"/>
          <w:szCs w:val="24"/>
          <w:highlight w:val="none"/>
        </w:rPr>
        <w:t xml:space="preserve">日期：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函制作说明：</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时，应提交</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函和必要的证明材料。</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供应商若对项目的某一分包进行</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函中应列明具体分包号。</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函的</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事项应具体、明确，并有必要的事实依据和法律依据。</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函的</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请求应与</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事项相关。</w:t>
      </w:r>
    </w:p>
    <w:p>
      <w:pPr>
        <w:adjustRightInd w:val="0"/>
        <w:snapToGrid w:val="0"/>
        <w:spacing w:line="360" w:lineRule="auto"/>
        <w:rPr>
          <w:rFonts w:hint="eastAsia" w:ascii="仿宋" w:hAnsi="仿宋" w:eastAsia="仿宋" w:cs="仿宋"/>
          <w:color w:val="auto"/>
          <w:sz w:val="24"/>
          <w:szCs w:val="24"/>
          <w:highlight w:val="none"/>
        </w:rPr>
        <w:sectPr>
          <w:pgSz w:w="11907" w:h="16839"/>
          <w:pgMar w:top="1440" w:right="1800" w:bottom="1440" w:left="1800" w:header="720" w:footer="720" w:gutter="0"/>
          <w:cols w:space="720" w:num="1"/>
          <w:docGrid w:linePitch="286" w:charSpace="0"/>
        </w:sect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质询</w:t>
      </w:r>
      <w:r>
        <w:rPr>
          <w:rFonts w:hint="eastAsia" w:ascii="仿宋" w:hAnsi="仿宋" w:eastAsia="仿宋" w:cs="仿宋"/>
          <w:color w:val="auto"/>
          <w:sz w:val="24"/>
          <w:szCs w:val="24"/>
          <w:highlight w:val="none"/>
        </w:rPr>
        <w:t>函应由法定代表人或参加本次采购授权人签字或者盖章，并加盖公章。</w:t>
      </w:r>
    </w:p>
    <w:p>
      <w:pPr>
        <w:pStyle w:val="33"/>
        <w:rPr>
          <w:color w:val="000000" w:themeColor="text1"/>
          <w:highlight w:val="none"/>
          <w:lang w:eastAsia="zh-CN"/>
          <w14:textFill>
            <w14:solidFill>
              <w14:schemeClr w14:val="tx1"/>
            </w14:solidFill>
          </w14:textFill>
        </w:rPr>
      </w:pPr>
    </w:p>
    <w:sectPr>
      <w:headerReference r:id="rId4" w:type="first"/>
      <w:footerReference r:id="rId6" w:type="first"/>
      <w:footerReference r:id="rId5" w:type="default"/>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AE169B-B021-4BF6-94E0-ECEACFA95A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F73582-3C00-41C5-8BC4-E3A1F645DB51}"/>
  </w:font>
  <w:font w:name="仿宋_GB2312">
    <w:panose1 w:val="02010609030101010101"/>
    <w:charset w:val="86"/>
    <w:family w:val="modern"/>
    <w:pitch w:val="default"/>
    <w:sig w:usb0="00000001" w:usb1="080E0000" w:usb2="00000000" w:usb3="00000000" w:csb0="00040000" w:csb1="00000000"/>
    <w:embedRegular r:id="rId3" w:fontKey="{BF137FBB-D227-42F0-819B-7BB0B5241AE2}"/>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4" w:fontKey="{8445C332-E422-42F4-8448-DA52807F1CA5}"/>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E0D5ED94-E197-4EAD-84E1-E4D1EEAF80B4}"/>
  </w:font>
  <w:font w:name="SourceHanSansCN-Regular">
    <w:altName w:val="Times New Roman"/>
    <w:panose1 w:val="00000000000000000000"/>
    <w:charset w:val="00"/>
    <w:family w:val="roman"/>
    <w:pitch w:val="default"/>
    <w:sig w:usb0="00000000" w:usb1="00000000" w:usb2="00000000" w:usb3="00000000" w:csb0="00000000" w:csb1="00000000"/>
    <w:embedRegular r:id="rId6" w:fontKey="{32160151-15C2-481F-B3F8-EC34A5DCEB75}"/>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庞门正道标题体">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59264;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ELF2mUyAgAAUwQAAA4AAAAAAAAAAQAgAAAAIA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12065" b="0"/>
              <wp:wrapNone/>
              <wp:docPr id="4"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4"/>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Qkz/zzACAABTBAAADgAAAAAAAAABACAAAAAh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DC1D7"/>
    <w:multiLevelType w:val="singleLevel"/>
    <w:tmpl w:val="45EDC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hNGIwY2RhZTVhMjBlYjFmZTM3MjU5NjQ4YTc4YmEifQ=="/>
  </w:docVars>
  <w:rsids>
    <w:rsidRoot w:val="00A53D2F"/>
    <w:rsid w:val="00073A34"/>
    <w:rsid w:val="000C52AD"/>
    <w:rsid w:val="001A4C1C"/>
    <w:rsid w:val="001F7AD5"/>
    <w:rsid w:val="002B1CE6"/>
    <w:rsid w:val="003E79FA"/>
    <w:rsid w:val="005D51CF"/>
    <w:rsid w:val="006518FF"/>
    <w:rsid w:val="006F2A1E"/>
    <w:rsid w:val="007135A7"/>
    <w:rsid w:val="008C49E6"/>
    <w:rsid w:val="00A073E1"/>
    <w:rsid w:val="00A33617"/>
    <w:rsid w:val="00A53D2F"/>
    <w:rsid w:val="00A80636"/>
    <w:rsid w:val="00E97AC4"/>
    <w:rsid w:val="02441F1E"/>
    <w:rsid w:val="02C72207"/>
    <w:rsid w:val="03091F64"/>
    <w:rsid w:val="044130DB"/>
    <w:rsid w:val="04670567"/>
    <w:rsid w:val="0518460D"/>
    <w:rsid w:val="05702C45"/>
    <w:rsid w:val="05BD7BE6"/>
    <w:rsid w:val="08A71556"/>
    <w:rsid w:val="08DC1C6E"/>
    <w:rsid w:val="0935069B"/>
    <w:rsid w:val="094826B0"/>
    <w:rsid w:val="09E15AC5"/>
    <w:rsid w:val="0A2D19CC"/>
    <w:rsid w:val="0A3C1915"/>
    <w:rsid w:val="0A735943"/>
    <w:rsid w:val="0AA862BE"/>
    <w:rsid w:val="0AB310F7"/>
    <w:rsid w:val="0B8F3C49"/>
    <w:rsid w:val="0BBE0406"/>
    <w:rsid w:val="0C9D53BB"/>
    <w:rsid w:val="0D1644B7"/>
    <w:rsid w:val="0D16716C"/>
    <w:rsid w:val="0DB7728A"/>
    <w:rsid w:val="0EE7042F"/>
    <w:rsid w:val="0FEF37B9"/>
    <w:rsid w:val="103B394D"/>
    <w:rsid w:val="108B6EB3"/>
    <w:rsid w:val="10D9242F"/>
    <w:rsid w:val="11950AD0"/>
    <w:rsid w:val="132A5853"/>
    <w:rsid w:val="1439597E"/>
    <w:rsid w:val="15781C4A"/>
    <w:rsid w:val="157D0929"/>
    <w:rsid w:val="16885CB3"/>
    <w:rsid w:val="16A36DBB"/>
    <w:rsid w:val="178C0861"/>
    <w:rsid w:val="1A1C4CE0"/>
    <w:rsid w:val="1A8D0141"/>
    <w:rsid w:val="1A9A095D"/>
    <w:rsid w:val="1AAB25D5"/>
    <w:rsid w:val="1BC51582"/>
    <w:rsid w:val="1D0E51AB"/>
    <w:rsid w:val="1DE4451C"/>
    <w:rsid w:val="1E4A4F2B"/>
    <w:rsid w:val="1F0B7BF4"/>
    <w:rsid w:val="1F752885"/>
    <w:rsid w:val="21AE3327"/>
    <w:rsid w:val="243D1432"/>
    <w:rsid w:val="246D365C"/>
    <w:rsid w:val="25500D82"/>
    <w:rsid w:val="26161362"/>
    <w:rsid w:val="26395046"/>
    <w:rsid w:val="28DD429C"/>
    <w:rsid w:val="2A2829E0"/>
    <w:rsid w:val="2A4E7E11"/>
    <w:rsid w:val="2D4B6C2E"/>
    <w:rsid w:val="2D4D7148"/>
    <w:rsid w:val="2DD6761F"/>
    <w:rsid w:val="2FA74EF7"/>
    <w:rsid w:val="2FD47BE9"/>
    <w:rsid w:val="30447100"/>
    <w:rsid w:val="31E10D30"/>
    <w:rsid w:val="31F17939"/>
    <w:rsid w:val="34553451"/>
    <w:rsid w:val="352A6529"/>
    <w:rsid w:val="361B0A05"/>
    <w:rsid w:val="36781768"/>
    <w:rsid w:val="36970223"/>
    <w:rsid w:val="36F87BA1"/>
    <w:rsid w:val="36FB1DD0"/>
    <w:rsid w:val="37644945"/>
    <w:rsid w:val="37DC1CD5"/>
    <w:rsid w:val="38880803"/>
    <w:rsid w:val="38D126F4"/>
    <w:rsid w:val="39456921"/>
    <w:rsid w:val="39C90941"/>
    <w:rsid w:val="3A015A23"/>
    <w:rsid w:val="3AFB0B52"/>
    <w:rsid w:val="3B3754FB"/>
    <w:rsid w:val="3B900DC8"/>
    <w:rsid w:val="3BF6110C"/>
    <w:rsid w:val="3C884277"/>
    <w:rsid w:val="3E4D49D4"/>
    <w:rsid w:val="3F3E7073"/>
    <w:rsid w:val="3F77596E"/>
    <w:rsid w:val="3F8D3286"/>
    <w:rsid w:val="404628A0"/>
    <w:rsid w:val="42500C48"/>
    <w:rsid w:val="42E32AB3"/>
    <w:rsid w:val="42F02AD9"/>
    <w:rsid w:val="4519564C"/>
    <w:rsid w:val="45280308"/>
    <w:rsid w:val="45BD56FF"/>
    <w:rsid w:val="466B49A8"/>
    <w:rsid w:val="475140C4"/>
    <w:rsid w:val="481C1899"/>
    <w:rsid w:val="49B56CF7"/>
    <w:rsid w:val="49D37330"/>
    <w:rsid w:val="4A81724A"/>
    <w:rsid w:val="4B2573E0"/>
    <w:rsid w:val="4B990C49"/>
    <w:rsid w:val="4C2227DA"/>
    <w:rsid w:val="4C4E2EF4"/>
    <w:rsid w:val="4CB97259"/>
    <w:rsid w:val="4D1700E6"/>
    <w:rsid w:val="4D774564"/>
    <w:rsid w:val="4E1F06C6"/>
    <w:rsid w:val="4EBF0D82"/>
    <w:rsid w:val="4F3E79C5"/>
    <w:rsid w:val="500470DE"/>
    <w:rsid w:val="508F1B83"/>
    <w:rsid w:val="509C49B8"/>
    <w:rsid w:val="51461238"/>
    <w:rsid w:val="52CD23CC"/>
    <w:rsid w:val="52F400EE"/>
    <w:rsid w:val="537505E2"/>
    <w:rsid w:val="54560510"/>
    <w:rsid w:val="54E57471"/>
    <w:rsid w:val="55BD4580"/>
    <w:rsid w:val="563220FD"/>
    <w:rsid w:val="57CB424F"/>
    <w:rsid w:val="57D04F5B"/>
    <w:rsid w:val="5A0031AA"/>
    <w:rsid w:val="5A7642C1"/>
    <w:rsid w:val="5BC71130"/>
    <w:rsid w:val="5BFE196B"/>
    <w:rsid w:val="5C9B408A"/>
    <w:rsid w:val="5CB619FD"/>
    <w:rsid w:val="5D0C49F9"/>
    <w:rsid w:val="5D487342"/>
    <w:rsid w:val="5F015114"/>
    <w:rsid w:val="5F3F5579"/>
    <w:rsid w:val="62891C65"/>
    <w:rsid w:val="62AC668A"/>
    <w:rsid w:val="62DF52B6"/>
    <w:rsid w:val="63253C81"/>
    <w:rsid w:val="63A9684A"/>
    <w:rsid w:val="63C65CD0"/>
    <w:rsid w:val="64CB6754"/>
    <w:rsid w:val="64CE2E7D"/>
    <w:rsid w:val="65310420"/>
    <w:rsid w:val="65653D3C"/>
    <w:rsid w:val="658E6FFE"/>
    <w:rsid w:val="65A404EC"/>
    <w:rsid w:val="65FB6B83"/>
    <w:rsid w:val="670B0952"/>
    <w:rsid w:val="67D0150F"/>
    <w:rsid w:val="67E2678A"/>
    <w:rsid w:val="68180690"/>
    <w:rsid w:val="68D401A1"/>
    <w:rsid w:val="69266C34"/>
    <w:rsid w:val="698A2A90"/>
    <w:rsid w:val="6A1606C8"/>
    <w:rsid w:val="6A327783"/>
    <w:rsid w:val="6AE16BC1"/>
    <w:rsid w:val="6B383D1A"/>
    <w:rsid w:val="6C4A7FED"/>
    <w:rsid w:val="6D0B438C"/>
    <w:rsid w:val="6D6C6555"/>
    <w:rsid w:val="6E9722C2"/>
    <w:rsid w:val="6FC34F0A"/>
    <w:rsid w:val="7028518A"/>
    <w:rsid w:val="702A0B29"/>
    <w:rsid w:val="70400E09"/>
    <w:rsid w:val="70EC5684"/>
    <w:rsid w:val="72145F4C"/>
    <w:rsid w:val="725D08B4"/>
    <w:rsid w:val="725F796E"/>
    <w:rsid w:val="73027B3B"/>
    <w:rsid w:val="74920388"/>
    <w:rsid w:val="74942EF3"/>
    <w:rsid w:val="75AD6CC8"/>
    <w:rsid w:val="75C112D2"/>
    <w:rsid w:val="772E3584"/>
    <w:rsid w:val="773C0441"/>
    <w:rsid w:val="7781385D"/>
    <w:rsid w:val="790E4617"/>
    <w:rsid w:val="79A529E3"/>
    <w:rsid w:val="79A653CE"/>
    <w:rsid w:val="79AF71D4"/>
    <w:rsid w:val="7A760A08"/>
    <w:rsid w:val="7A9F41FA"/>
    <w:rsid w:val="7B2D0FC8"/>
    <w:rsid w:val="7B6A5A85"/>
    <w:rsid w:val="7B8B74EB"/>
    <w:rsid w:val="7BED73C0"/>
    <w:rsid w:val="7CEC7C3C"/>
    <w:rsid w:val="7D454D0B"/>
    <w:rsid w:val="7D632AC9"/>
    <w:rsid w:val="7D6E3691"/>
    <w:rsid w:val="7E422D60"/>
    <w:rsid w:val="7EAF6DC9"/>
    <w:rsid w:val="7EBD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99"/>
    <w:pPr>
      <w:keepNext/>
      <w:keepLines/>
      <w:spacing w:before="20" w:after="20" w:line="415" w:lineRule="auto"/>
      <w:ind w:firstLine="137" w:firstLineChars="49"/>
      <w:outlineLvl w:val="2"/>
    </w:pPr>
    <w:rPr>
      <w:rFonts w:hAnsi="黑体" w:eastAsia="黑体"/>
      <w:sz w:val="24"/>
      <w:szCs w:val="2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kern w:val="0"/>
      <w:sz w:val="24"/>
      <w:szCs w:val="20"/>
    </w:rPr>
  </w:style>
  <w:style w:type="paragraph" w:styleId="6">
    <w:name w:val="Normal Indent"/>
    <w:basedOn w:val="1"/>
    <w:qFormat/>
    <w:uiPriority w:val="0"/>
    <w:pPr>
      <w:ind w:firstLine="420"/>
    </w:pPr>
    <w:rPr>
      <w:kern w:val="0"/>
      <w:sz w:val="20"/>
      <w:szCs w:val="20"/>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annotation text"/>
    <w:basedOn w:val="1"/>
    <w:qFormat/>
    <w:uiPriority w:val="0"/>
    <w:pPr>
      <w:jc w:val="left"/>
    </w:p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lock Text"/>
    <w:basedOn w:val="1"/>
    <w:next w:val="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2">
    <w:name w:val="Plain Text"/>
    <w:basedOn w:val="1"/>
    <w:qFormat/>
    <w:uiPriority w:val="0"/>
    <w:rPr>
      <w:rFonts w:ascii="宋体" w:hAnsi="Courier New"/>
      <w:szCs w:val="22"/>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rPr>
      <w:sz w:val="24"/>
    </w:rPr>
  </w:style>
  <w:style w:type="paragraph" w:styleId="17">
    <w:name w:val="Body Text Indent 3"/>
    <w:basedOn w:val="1"/>
    <w:next w:val="7"/>
    <w:qFormat/>
    <w:uiPriority w:val="0"/>
    <w:pPr>
      <w:spacing w:line="520" w:lineRule="exact"/>
      <w:ind w:firstLine="539" w:firstLineChars="184"/>
    </w:pPr>
    <w:rPr>
      <w:rFonts w:ascii="宋体"/>
      <w:b/>
      <w:spacing w:val="6"/>
      <w:sz w:val="28"/>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qFormat/>
    <w:uiPriority w:val="0"/>
    <w:pPr>
      <w:jc w:val="center"/>
      <w:outlineLvl w:val="0"/>
    </w:pPr>
    <w:rPr>
      <w:rFonts w:ascii="Calibri Light" w:hAnsi="Calibri Light" w:eastAsia="方正小标宋简体"/>
      <w:bCs/>
      <w:sz w:val="36"/>
      <w:szCs w:val="32"/>
    </w:rPr>
  </w:style>
  <w:style w:type="paragraph" w:styleId="20">
    <w:name w:val="Body Text First Indent"/>
    <w:basedOn w:val="2"/>
    <w:qFormat/>
    <w:uiPriority w:val="0"/>
    <w:pPr>
      <w:spacing w:after="120"/>
      <w:ind w:firstLine="420" w:firstLineChars="100"/>
    </w:pPr>
    <w:rPr>
      <w:rFonts w:ascii="Times New Roman" w:eastAsia="宋体"/>
      <w:szCs w:val="24"/>
    </w:rPr>
  </w:style>
  <w:style w:type="paragraph" w:styleId="21">
    <w:name w:val="Body Text First Indent 2"/>
    <w:basedOn w:val="9"/>
    <w:next w:val="1"/>
    <w:qFormat/>
    <w:uiPriority w:val="0"/>
    <w:pPr>
      <w:ind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TML Typewriter"/>
    <w:qFormat/>
    <w:uiPriority w:val="0"/>
    <w:rPr>
      <w:rFonts w:ascii="黑体" w:hAnsi="Courier New" w:eastAsia="黑体" w:cs="Courier New"/>
      <w:sz w:val="14"/>
      <w:szCs w:val="14"/>
    </w:rPr>
  </w:style>
  <w:style w:type="paragraph" w:customStyle="1" w:styleId="2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批注框文本 字符"/>
    <w:link w:val="13"/>
    <w:qFormat/>
    <w:uiPriority w:val="0"/>
    <w:rPr>
      <w:kern w:val="2"/>
      <w:sz w:val="18"/>
      <w:szCs w:val="18"/>
    </w:rPr>
  </w:style>
  <w:style w:type="paragraph" w:customStyle="1" w:styleId="29">
    <w:name w:val="style4"/>
    <w:basedOn w:val="1"/>
    <w:next w:val="30"/>
    <w:qFormat/>
    <w:uiPriority w:val="0"/>
    <w:pPr>
      <w:widowControl/>
      <w:spacing w:before="280" w:after="280"/>
    </w:pPr>
    <w:rPr>
      <w:rFonts w:ascii="宋体"/>
      <w:sz w:val="18"/>
    </w:rPr>
  </w:style>
  <w:style w:type="paragraph" w:customStyle="1" w:styleId="30">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正文缩进1"/>
    <w:basedOn w:val="1"/>
    <w:next w:val="32"/>
    <w:qFormat/>
    <w:uiPriority w:val="0"/>
    <w:pPr>
      <w:widowControl/>
      <w:ind w:firstLine="420"/>
      <w:jc w:val="left"/>
    </w:pPr>
    <w:rPr>
      <w:kern w:val="0"/>
    </w:rPr>
  </w:style>
  <w:style w:type="paragraph" w:customStyle="1" w:styleId="32">
    <w:name w:val="List Paragraph1"/>
    <w:basedOn w:val="1"/>
    <w:next w:val="33"/>
    <w:qFormat/>
    <w:uiPriority w:val="0"/>
    <w:pPr>
      <w:ind w:firstLine="420"/>
    </w:pPr>
    <w:rPr>
      <w:rFonts w:hAnsi="宋体" w:cs="宋体"/>
      <w:kern w:val="0"/>
      <w:szCs w:val="20"/>
    </w:rPr>
  </w:style>
  <w:style w:type="paragraph" w:customStyle="1" w:styleId="3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4">
    <w:name w:val="样式1"/>
    <w:basedOn w:val="3"/>
    <w:next w:val="1"/>
    <w:qFormat/>
    <w:uiPriority w:val="0"/>
    <w:rPr>
      <w:rFonts w:ascii="宋体" w:hAnsi="宋体" w:eastAsia="仿宋"/>
      <w:bCs/>
      <w:sz w:val="28"/>
      <w:szCs w:val="44"/>
    </w:rPr>
  </w:style>
  <w:style w:type="paragraph" w:customStyle="1" w:styleId="35">
    <w:name w:val="样式2"/>
    <w:basedOn w:val="1"/>
    <w:qFormat/>
    <w:uiPriority w:val="0"/>
    <w:rPr>
      <w:rFonts w:ascii="宋体" w:hAnsi="宋体"/>
      <w:sz w:val="24"/>
    </w:rPr>
  </w:style>
  <w:style w:type="paragraph" w:customStyle="1" w:styleId="36">
    <w:name w:val="1"/>
    <w:basedOn w:val="1"/>
    <w:qFormat/>
    <w:uiPriority w:val="0"/>
    <w:rPr>
      <w:rFonts w:ascii="宋体" w:hAnsi="宋体"/>
      <w:sz w:val="24"/>
    </w:rPr>
  </w:style>
  <w:style w:type="paragraph" w:customStyle="1" w:styleId="37">
    <w:name w:val="111"/>
    <w:basedOn w:val="1"/>
    <w:qFormat/>
    <w:uiPriority w:val="0"/>
    <w:rPr>
      <w:rFonts w:ascii="宋体" w:hAnsi="宋体" w:eastAsia="华文宋体"/>
      <w:sz w:val="24"/>
    </w:rPr>
  </w:style>
  <w:style w:type="paragraph" w:customStyle="1" w:styleId="38">
    <w:name w:val="一级标题"/>
    <w:basedOn w:val="1"/>
    <w:qFormat/>
    <w:uiPriority w:val="0"/>
    <w:pPr>
      <w:spacing w:line="360" w:lineRule="auto"/>
      <w:jc w:val="center"/>
    </w:pPr>
    <w:rPr>
      <w:rFonts w:ascii="宋体" w:hAnsi="宋体" w:eastAsia="仿宋"/>
      <w:sz w:val="32"/>
    </w:rPr>
  </w:style>
  <w:style w:type="paragraph" w:customStyle="1" w:styleId="39">
    <w:name w:val="2级标题"/>
    <w:basedOn w:val="1"/>
    <w:qFormat/>
    <w:uiPriority w:val="0"/>
    <w:pPr>
      <w:spacing w:line="360" w:lineRule="auto"/>
      <w:jc w:val="left"/>
    </w:pPr>
    <w:rPr>
      <w:rFonts w:ascii="宋体" w:hAnsi="宋体" w:eastAsia="仿宋"/>
      <w:sz w:val="28"/>
    </w:rPr>
  </w:style>
  <w:style w:type="paragraph" w:customStyle="1" w:styleId="40">
    <w:name w:val="3级标题"/>
    <w:basedOn w:val="1"/>
    <w:qFormat/>
    <w:uiPriority w:val="0"/>
    <w:rPr>
      <w:rFonts w:ascii="宋体" w:hAnsi="宋体" w:eastAsia="仿宋"/>
      <w:sz w:val="24"/>
    </w:rPr>
  </w:style>
  <w:style w:type="paragraph" w:customStyle="1" w:styleId="41">
    <w:name w:val="123"/>
    <w:basedOn w:val="1"/>
    <w:qFormat/>
    <w:uiPriority w:val="0"/>
    <w:pPr>
      <w:jc w:val="center"/>
    </w:pPr>
    <w:rPr>
      <w:rFonts w:eastAsia="华文宋体"/>
      <w:sz w:val="28"/>
    </w:rPr>
  </w:style>
  <w:style w:type="paragraph" w:customStyle="1" w:styleId="42">
    <w:name w:val="234"/>
    <w:basedOn w:val="1"/>
    <w:qFormat/>
    <w:uiPriority w:val="0"/>
    <w:rPr>
      <w:sz w:val="24"/>
    </w:rPr>
  </w:style>
  <w:style w:type="paragraph" w:customStyle="1" w:styleId="43">
    <w:name w:val="1111"/>
    <w:basedOn w:val="1"/>
    <w:qFormat/>
    <w:uiPriority w:val="0"/>
    <w:rPr>
      <w:rFonts w:ascii="Calibri" w:hAnsi="Calibri" w:eastAsia="华文仿宋"/>
      <w:sz w:val="30"/>
      <w:szCs w:val="22"/>
    </w:rPr>
  </w:style>
  <w:style w:type="paragraph" w:customStyle="1" w:styleId="44">
    <w:name w:val="22222"/>
    <w:basedOn w:val="1"/>
    <w:qFormat/>
    <w:uiPriority w:val="0"/>
    <w:rPr>
      <w:rFonts w:ascii="Calibri" w:hAnsi="Calibri" w:eastAsia="华文中宋"/>
      <w:sz w:val="24"/>
      <w:szCs w:val="22"/>
    </w:rPr>
  </w:style>
  <w:style w:type="paragraph" w:styleId="45">
    <w:name w:val="List Paragraph"/>
    <w:basedOn w:val="1"/>
    <w:qFormat/>
    <w:uiPriority w:val="34"/>
    <w:pPr>
      <w:ind w:firstLine="420" w:firstLineChars="200"/>
    </w:pPr>
    <w:rPr>
      <w:rFonts w:ascii="Calibri" w:hAnsi="Calibri"/>
      <w:szCs w:val="20"/>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character" w:customStyle="1" w:styleId="50">
    <w:name w:val="font01"/>
    <w:qFormat/>
    <w:uiPriority w:val="0"/>
    <w:rPr>
      <w:rFonts w:hint="default" w:ascii="Calibri" w:hAnsi="Calibri" w:cs="Calibri"/>
      <w:color w:val="000000"/>
      <w:sz w:val="21"/>
      <w:szCs w:val="21"/>
      <w:u w:val="none"/>
    </w:rPr>
  </w:style>
  <w:style w:type="character" w:customStyle="1" w:styleId="51">
    <w:name w:val="font81"/>
    <w:qFormat/>
    <w:uiPriority w:val="0"/>
    <w:rPr>
      <w:rFonts w:ascii="微软雅黑" w:hAnsi="微软雅黑" w:eastAsia="微软雅黑" w:cs="微软雅黑"/>
      <w:color w:val="000000"/>
      <w:sz w:val="22"/>
      <w:szCs w:val="22"/>
      <w:u w:val="none"/>
    </w:rPr>
  </w:style>
  <w:style w:type="paragraph" w:customStyle="1" w:styleId="52">
    <w:name w:val="标题3"/>
    <w:basedOn w:val="1"/>
    <w:qFormat/>
    <w:uiPriority w:val="0"/>
    <w:rPr>
      <w:rFonts w:ascii="宋体" w:hAnsi="宋体" w:cs="宋体"/>
      <w:b/>
      <w:bCs/>
    </w:rPr>
  </w:style>
  <w:style w:type="character" w:customStyle="1" w:styleId="53">
    <w:name w:val="font61"/>
    <w:qFormat/>
    <w:uiPriority w:val="0"/>
    <w:rPr>
      <w:rFonts w:hint="eastAsia" w:ascii="宋体" w:hAnsi="宋体" w:eastAsia="宋体" w:cs="宋体"/>
      <w:color w:val="000000"/>
      <w:sz w:val="21"/>
      <w:szCs w:val="21"/>
      <w:u w:val="none"/>
    </w:rPr>
  </w:style>
  <w:style w:type="character" w:customStyle="1" w:styleId="54">
    <w:name w:val="font5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1378</Words>
  <Characters>7860</Characters>
  <Lines>65</Lines>
  <Paragraphs>18</Paragraphs>
  <TotalTime>15</TotalTime>
  <ScaleCrop>false</ScaleCrop>
  <LinksUpToDate>false</LinksUpToDate>
  <CharactersWithSpaces>9220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2023-11-07T00:59:00Z</dcterms:created>
  <dc:creator>Administrator</dc:creator>
  <cp:lastModifiedBy>metalyt</cp:lastModifiedBy>
  <cp:lastPrinted>2023-03-13T07:26:00Z</cp:lastPrinted>
  <dcterms:modified xsi:type="dcterms:W3CDTF">2023-11-07T08:33:18Z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3AFA5B00EAF94110AD7A986B778B6C79_13</vt:lpwstr>
  </property>
</Properties>
</file>