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CEC18">
      <w:pPr>
        <w:shd w:val="clear" w:color="auto" w:fill="auto"/>
        <w:snapToGrid w:val="0"/>
        <w:spacing w:line="360" w:lineRule="auto"/>
        <w:contextualSpacing/>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项目需求说明</w:t>
      </w:r>
    </w:p>
    <w:p w14:paraId="5016A314">
      <w:pPr>
        <w:pStyle w:val="5"/>
        <w:shd w:val="clear" w:color="auto" w:fill="auto"/>
        <w:snapToGrid w:val="0"/>
        <w:spacing w:line="360" w:lineRule="auto"/>
        <w:ind w:firstLine="562" w:firstLineChars="200"/>
        <w:contextualSpacing/>
        <w:rPr>
          <w:rFonts w:hint="eastAsia" w:ascii="仿宋" w:hAnsi="仿宋" w:eastAsia="仿宋" w:cs="仿宋"/>
          <w:color w:val="auto"/>
          <w:sz w:val="28"/>
          <w:szCs w:val="32"/>
          <w:highlight w:val="none"/>
          <w:lang w:val="zh-CN"/>
        </w:rPr>
      </w:pPr>
      <w:bookmarkStart w:id="0" w:name="OLE_LINK3"/>
      <w:bookmarkStart w:id="1" w:name="OLE_LINK4"/>
      <w:r>
        <w:rPr>
          <w:rFonts w:hint="eastAsia" w:ascii="仿宋" w:hAnsi="仿宋" w:eastAsia="仿宋" w:cs="仿宋"/>
          <w:b/>
          <w:color w:val="auto"/>
          <w:sz w:val="28"/>
          <w:highlight w:val="none"/>
          <w:lang w:val="zh-CN"/>
        </w:rPr>
        <w:t>请</w:t>
      </w:r>
      <w:r>
        <w:rPr>
          <w:rFonts w:hint="eastAsia" w:ascii="仿宋" w:hAnsi="仿宋" w:eastAsia="仿宋" w:cs="仿宋"/>
          <w:b/>
          <w:color w:val="auto"/>
          <w:sz w:val="28"/>
          <w:highlight w:val="none"/>
        </w:rPr>
        <w:t>参</w:t>
      </w:r>
      <w:r>
        <w:rPr>
          <w:rFonts w:hint="eastAsia" w:ascii="仿宋" w:hAnsi="仿宋" w:eastAsia="仿宋" w:cs="仿宋"/>
          <w:b/>
          <w:color w:val="auto"/>
          <w:sz w:val="28"/>
          <w:highlight w:val="none"/>
          <w:lang w:val="zh-CN"/>
        </w:rPr>
        <w:t>选人在制作</w:t>
      </w:r>
      <w:r>
        <w:rPr>
          <w:rFonts w:hint="eastAsia" w:ascii="仿宋" w:hAnsi="仿宋" w:eastAsia="仿宋" w:cs="仿宋"/>
          <w:b/>
          <w:color w:val="auto"/>
          <w:sz w:val="28"/>
          <w:highlight w:val="none"/>
        </w:rPr>
        <w:t>参</w:t>
      </w:r>
      <w:r>
        <w:rPr>
          <w:rFonts w:hint="eastAsia" w:ascii="仿宋" w:hAnsi="仿宋" w:eastAsia="仿宋" w:cs="仿宋"/>
          <w:b/>
          <w:color w:val="auto"/>
          <w:sz w:val="28"/>
          <w:highlight w:val="none"/>
          <w:lang w:val="zh-CN"/>
        </w:rPr>
        <w:t>选文件时仔细研究项目需求说明。</w:t>
      </w:r>
      <w:r>
        <w:rPr>
          <w:rFonts w:hint="eastAsia" w:ascii="仿宋" w:hAnsi="仿宋" w:eastAsia="仿宋" w:cs="仿宋"/>
          <w:color w:val="auto"/>
          <w:sz w:val="28"/>
          <w:szCs w:val="32"/>
          <w:highlight w:val="none"/>
        </w:rPr>
        <w:t>参</w:t>
      </w:r>
      <w:r>
        <w:rPr>
          <w:rFonts w:hint="eastAsia" w:ascii="仿宋" w:hAnsi="仿宋" w:eastAsia="仿宋" w:cs="仿宋"/>
          <w:color w:val="auto"/>
          <w:sz w:val="28"/>
          <w:szCs w:val="32"/>
          <w:highlight w:val="none"/>
          <w:lang w:val="zh-CN"/>
        </w:rPr>
        <w:t>选人不能简单照搬照抄采购单位项目需求说明中的技术、商务要求，必须作实事求是的响应。如照搬照抄项目需求</w:t>
      </w:r>
      <w:bookmarkStart w:id="2" w:name="_GoBack"/>
      <w:bookmarkEnd w:id="2"/>
      <w:r>
        <w:rPr>
          <w:rFonts w:hint="eastAsia" w:ascii="仿宋" w:hAnsi="仿宋" w:eastAsia="仿宋" w:cs="仿宋"/>
          <w:color w:val="auto"/>
          <w:sz w:val="28"/>
          <w:szCs w:val="32"/>
          <w:highlight w:val="none"/>
          <w:lang w:val="zh-CN"/>
        </w:rPr>
        <w:t>说明中的技术、商务要求的，中选后供应商在同采购单位签订合同和履约环节中不得提出异议，一切后果和损失由中选供应商承担。</w:t>
      </w:r>
    </w:p>
    <w:bookmarkEnd w:id="0"/>
    <w:bookmarkEnd w:id="1"/>
    <w:p w14:paraId="1FC18E54">
      <w:pPr>
        <w:shd w:val="clear" w:color="auto" w:fill="auto"/>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一、项目概况</w:t>
      </w:r>
    </w:p>
    <w:p w14:paraId="4ACE2050">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1.项目名称：南通西藏民族中学沁念园绿化及广场改造项目。</w:t>
      </w:r>
    </w:p>
    <w:p w14:paraId="7D5F6827">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2.建设地点：南通西藏民族中学校内。</w:t>
      </w:r>
    </w:p>
    <w:p w14:paraId="34D56521">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3.项目背景：沁念园作为校园核心景观区域，旨在通过对原有陈旧设施及植被的提升，打造集休闲、纪念、民族文化展示于一体的特色园林空间。</w:t>
      </w:r>
    </w:p>
    <w:p w14:paraId="2F5E39D0">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4.建设内容：涵盖</w:t>
      </w:r>
      <w:r>
        <w:rPr>
          <w:rFonts w:hint="eastAsia" w:ascii="仿宋" w:hAnsi="仿宋" w:eastAsia="仿宋" w:cs="仿宋"/>
          <w:color w:val="auto"/>
          <w:sz w:val="28"/>
          <w:szCs w:val="28"/>
          <w:highlight w:val="none"/>
          <w:lang w:val="en-US" w:eastAsia="zh-CN"/>
        </w:rPr>
        <w:t>本项目的</w:t>
      </w:r>
      <w:r>
        <w:rPr>
          <w:rFonts w:hint="eastAsia" w:ascii="仿宋" w:hAnsi="仿宋" w:eastAsia="仿宋" w:cs="仿宋"/>
          <w:color w:val="auto"/>
          <w:sz w:val="28"/>
          <w:szCs w:val="28"/>
          <w:highlight w:val="none"/>
        </w:rPr>
        <w:t>工程施工及后期绿化养护。</w:t>
      </w:r>
    </w:p>
    <w:p w14:paraId="1523F004">
      <w:pPr>
        <w:shd w:val="clear" w:color="auto" w:fill="auto"/>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二、采购标的需满足的服务标准、期限、效率等要求</w:t>
      </w:r>
    </w:p>
    <w:p w14:paraId="7A9991C8">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1.服务标准</w:t>
      </w:r>
    </w:p>
    <w:p w14:paraId="037C5B48">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施工标准：达到国家现行《园林绿化工程施工及验收规范》合格标准。所有建筑材料需符合环保要求。</w:t>
      </w:r>
    </w:p>
    <w:p w14:paraId="034771C3">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质量要求：景观效果需与周围校园环境和谐统一，植物配置错落有致，苗木存活率要求达到规定的要求。</w:t>
      </w:r>
    </w:p>
    <w:p w14:paraId="5B6C878F">
      <w:pPr>
        <w:numPr>
          <w:ilvl w:val="0"/>
          <w:numId w:val="1"/>
        </w:num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项目期限</w:t>
      </w:r>
    </w:p>
    <w:p w14:paraId="4B0EBC72">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工期：</w:t>
      </w:r>
      <w:r>
        <w:rPr>
          <w:rFonts w:hint="eastAsia" w:ascii="仿宋" w:hAnsi="仿宋" w:eastAsia="仿宋" w:cs="仿宋"/>
          <w:color w:val="auto"/>
          <w:spacing w:val="7"/>
          <w:sz w:val="28"/>
          <w:szCs w:val="28"/>
          <w:highlight w:val="none"/>
          <w:shd w:val="clear" w:color="auto" w:fill="FFFFFF"/>
        </w:rPr>
        <w:t>合同签订生效后30日内完成全部施工工作。</w:t>
      </w:r>
    </w:p>
    <w:p w14:paraId="6A8F7C7C">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3.效率要求</w:t>
      </w:r>
    </w:p>
    <w:p w14:paraId="29C53CE4">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响应速度：对于校方提出的修改建议，</w:t>
      </w:r>
      <w:r>
        <w:rPr>
          <w:rFonts w:hint="eastAsia" w:ascii="仿宋" w:hAnsi="仿宋" w:eastAsia="仿宋" w:cs="仿宋"/>
          <w:color w:val="auto"/>
          <w:sz w:val="28"/>
          <w:szCs w:val="28"/>
          <w:highlight w:val="none"/>
          <w:lang w:val="en-US" w:eastAsia="zh-CN"/>
        </w:rPr>
        <w:t>施工</w:t>
      </w:r>
      <w:r>
        <w:rPr>
          <w:rFonts w:hint="eastAsia" w:ascii="仿宋" w:hAnsi="仿宋" w:eastAsia="仿宋" w:cs="仿宋"/>
          <w:color w:val="auto"/>
          <w:sz w:val="28"/>
          <w:szCs w:val="28"/>
          <w:highlight w:val="none"/>
        </w:rPr>
        <w:t>团队需在24小时内给出反馈，48小时内出具调整方案。</w:t>
      </w:r>
    </w:p>
    <w:p w14:paraId="520DC743">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进度控制：需提交详细的施工进度计划表，确保校园教学活动不受重大施工噪音干扰。</w:t>
      </w:r>
    </w:p>
    <w:p w14:paraId="0C04F1C8">
      <w:pPr>
        <w:shd w:val="clear" w:color="auto" w:fill="auto"/>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三、采购清单及技术参数</w:t>
      </w:r>
    </w:p>
    <w:p w14:paraId="176CBF6B">
      <w:pPr>
        <w:shd w:val="clear" w:color="auto" w:fill="auto"/>
        <w:spacing w:line="360" w:lineRule="auto"/>
        <w:ind w:firstLine="562" w:firstLineChars="20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具体详见工程量清单附件。</w:t>
      </w:r>
    </w:p>
    <w:p w14:paraId="1B5A7CF6">
      <w:pPr>
        <w:shd w:val="clear" w:color="auto" w:fill="auto"/>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四、项目成果</w:t>
      </w:r>
    </w:p>
    <w:p w14:paraId="72FED887">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中标方需向建设单位提交以下成果：</w:t>
      </w:r>
    </w:p>
    <w:p w14:paraId="22CC2246">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1.施工成果：完成本绿化及广场项目设计范围内全部工程内容，达到设计图纸、规范标准及验收交付要求。</w:t>
      </w:r>
    </w:p>
    <w:p w14:paraId="1F174BB2">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.文档成果：施工日志、材料合格证、隐蔽工程记录、竣工图纸及结算审计资料。</w:t>
      </w:r>
    </w:p>
    <w:p w14:paraId="46101E58">
      <w:pPr>
        <w:shd w:val="clear" w:color="auto" w:fill="auto"/>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五、采购标的的验收标准</w:t>
      </w:r>
    </w:p>
    <w:p w14:paraId="66A2E9CF">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1.外观验收：</w:t>
      </w:r>
    </w:p>
    <w:p w14:paraId="32A467F3">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硬质景观：廊架稳固，缝隙均匀；石材铺贴无空鼓、无色差；景墙平整度达标。</w:t>
      </w:r>
    </w:p>
    <w:p w14:paraId="04D8A053">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绿化景观：植物生长态势良好，无死苗、无枯叶，色彩搭配符合设计意图；草坪平整，无裸露地面。</w:t>
      </w:r>
    </w:p>
    <w:p w14:paraId="78BC6419">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2.技术验收：</w:t>
      </w:r>
    </w:p>
    <w:p w14:paraId="2E9A6B1D">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排水系统畅通，雨后不积水。</w:t>
      </w:r>
    </w:p>
    <w:p w14:paraId="4C461C62">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灯具及电气设备运行安全稳定，符合用电安全规范。</w:t>
      </w:r>
    </w:p>
    <w:p w14:paraId="2CB44B75">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3.养护验收：</w:t>
      </w:r>
    </w:p>
    <w:p w14:paraId="405648B0">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施工结束后需进入为期 [两年] 的绿化养护期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具体年限以参选文件养护期承诺函为准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，养护期届满且植物成活率及景观效果达标后进行最终验收。</w:t>
      </w:r>
    </w:p>
    <w:p w14:paraId="55A86E97">
      <w:pPr>
        <w:shd w:val="clear" w:color="auto" w:fill="auto"/>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六、付款方式</w:t>
      </w:r>
    </w:p>
    <w:p w14:paraId="5201BD7E">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1.通过竣工验收付至合同价的70%；审计结束后付至审计价的9</w:t>
      </w:r>
      <w:r>
        <w:rPr>
          <w:rFonts w:ascii="仿宋" w:hAnsi="仿宋" w:eastAsia="仿宋" w:cs="仿宋"/>
          <w:color w:val="auto"/>
          <w:sz w:val="28"/>
          <w:szCs w:val="28"/>
          <w:highlight w:val="none"/>
        </w:rPr>
        <w:t>0</w:t>
      </w:r>
      <w:r>
        <w:rPr>
          <w:rFonts w:hint="eastAsia" w:ascii="仿宋" w:hAnsi="仿宋" w:eastAsia="仿宋" w:cs="仿宋"/>
          <w:color w:val="auto"/>
          <w:sz w:val="28"/>
          <w:szCs w:val="28"/>
          <w:highlight w:val="none"/>
        </w:rPr>
        <w:t>%，余款质保期满无任何问题一次性付清。</w:t>
      </w:r>
    </w:p>
    <w:p w14:paraId="3817C790">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2.最终以双方签订的采购合同内确定的条款为准。</w:t>
      </w:r>
    </w:p>
    <w:p w14:paraId="43AC7B90">
      <w:pPr>
        <w:shd w:val="clear" w:color="auto" w:fill="auto"/>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七、其他</w:t>
      </w:r>
    </w:p>
    <w:p w14:paraId="01821CE3">
      <w:pPr>
        <w:shd w:val="clear" w:color="auto" w:fill="auto"/>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报价应包括采购文件所确定的该项目的全部内容，包括响应及完成委托工作所需的一切费用，包含所有材料费、人工费、机械费、苗木养护费、垃圾清运及渣土处置费、成品保护法、文明施工及安全生产费、大型机械进出场费、脚手架费、临时设施费、企业管理费、利润、规费、税金、不可预见费、售后服务等为完成本项目所必须的其他辅助工作的所有费用，即项目履行到项目执行结束的过程中所发生的一切费用及比选文件要求的所有费用。</w:t>
      </w:r>
    </w:p>
    <w:p w14:paraId="4F95B7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057E3"/>
    <w:multiLevelType w:val="singleLevel"/>
    <w:tmpl w:val="68B057E3"/>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238C8"/>
    <w:rsid w:val="7462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rFonts w:ascii="仿宋_GB2312" w:eastAsia="仿宋_GB2312"/>
      <w:kern w:val="0"/>
      <w:sz w:val="24"/>
      <w:szCs w:val="20"/>
    </w:rPr>
  </w:style>
  <w:style w:type="paragraph" w:customStyle="1" w:styleId="5">
    <w:name w:val="正文缩进2格"/>
    <w:basedOn w:val="1"/>
    <w:qFormat/>
    <w:uiPriority w:val="0"/>
    <w:pPr>
      <w:spacing w:line="600" w:lineRule="exact"/>
      <w:ind w:firstLine="639" w:firstLineChars="206"/>
    </w:pPr>
    <w:rPr>
      <w:rFonts w:ascii="仿宋_GB2312" w:hAnsi="宋体" w:eastAsia="仿宋_GB2312"/>
      <w:kern w:val="0"/>
      <w:sz w:val="31"/>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2026-05-12T08:06:00Z</dcterms:created>
  <dc:creator>婷婷</dc:creator>
  <cp:lastModifiedBy>婷婷</cp:lastModifiedBy>
  <dcterms:modified xsi:type="dcterms:W3CDTF">2026-05-12T08:07:08Z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288B9F2D08254D2EB109FFCCE4D9F05E_11</vt:lpwstr>
  </property>
  <property fmtid="{D5CDD505-2E9C-101B-9397-08002B2CF9AE}" pid="4" name="KSOTemplateDocerSaveRecord">
    <vt:lpwstr>eyJoZGlkIjoiYWYyYjQyMGZjOTYxMjY3MjJkM2Y4OTM3ZDNhN2EyNmUiLCJ1c2VySWQiOiIzNjIwODIzNjMifQ==</vt:lpwstr>
  </property>
</Properties>
</file>