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5"/>
        <w:jc w:val="center"/>
        <w:rPr>
          <w:rFonts w:hint="eastAsia" w:ascii="仿宋" w:hAnsi="仿宋" w:eastAsia="仿宋" w:cs="仿宋"/>
          <w:color w:val="333333"/>
          <w:spacing w:val="7"/>
          <w:sz w:val="36"/>
          <w:szCs w:val="36"/>
          <w:lang w:eastAsia="zh-CN"/>
        </w:rPr>
      </w:pPr>
      <w:r>
        <w:rPr>
          <w:rFonts w:hint="eastAsia" w:ascii="仿宋" w:hAnsi="仿宋" w:eastAsia="仿宋" w:cs="仿宋"/>
          <w:color w:val="333333"/>
          <w:spacing w:val="7"/>
          <w:sz w:val="40"/>
          <w:szCs w:val="40"/>
          <w:lang w:eastAsia="zh-CN"/>
        </w:rPr>
        <w:t>南通市天星湖中学电力改造项目</w:t>
      </w:r>
    </w:p>
    <w:p>
      <w:pPr>
        <w:pStyle w:val="55"/>
        <w:ind w:firstLine="0"/>
        <w:jc w:val="center"/>
        <w:rPr>
          <w:rFonts w:hint="eastAsia" w:ascii="仿宋" w:hAnsi="仿宋" w:eastAsia="仿宋" w:cs="仿宋"/>
          <w:color w:val="333333"/>
          <w:spacing w:val="7"/>
          <w:sz w:val="56"/>
          <w:szCs w:val="56"/>
        </w:rPr>
      </w:pPr>
    </w:p>
    <w:p>
      <w:pPr>
        <w:pStyle w:val="55"/>
        <w:ind w:firstLine="0"/>
        <w:jc w:val="center"/>
        <w:rPr>
          <w:rFonts w:ascii="仿宋" w:hAnsi="仿宋" w:eastAsia="仿宋" w:cs="仿宋"/>
          <w:color w:val="333333"/>
          <w:spacing w:val="7"/>
          <w:sz w:val="56"/>
          <w:szCs w:val="56"/>
        </w:rPr>
      </w:pPr>
      <w:r>
        <w:rPr>
          <w:rFonts w:hint="eastAsia" w:ascii="仿宋" w:hAnsi="仿宋" w:eastAsia="仿宋" w:cs="仿宋"/>
          <w:color w:val="333333"/>
          <w:spacing w:val="7"/>
          <w:sz w:val="56"/>
          <w:szCs w:val="56"/>
        </w:rPr>
        <w:t>询价文件</w:t>
      </w:r>
    </w:p>
    <w:p>
      <w:pPr>
        <w:pStyle w:val="55"/>
        <w:ind w:firstLine="0"/>
        <w:jc w:val="center"/>
        <w:rPr>
          <w:rFonts w:hint="default" w:ascii="仿宋" w:hAnsi="仿宋" w:eastAsia="仿宋" w:cs="仿宋"/>
          <w:color w:val="333333"/>
          <w:spacing w:val="7"/>
          <w:sz w:val="28"/>
          <w:szCs w:val="28"/>
          <w:lang w:val="en-US" w:eastAsia="zh-CN"/>
        </w:rPr>
      </w:pPr>
      <w:r>
        <w:rPr>
          <w:rFonts w:hint="eastAsia" w:ascii="仿宋" w:hAnsi="仿宋" w:eastAsia="仿宋" w:cs="仿宋"/>
          <w:color w:val="333333"/>
          <w:spacing w:val="7"/>
          <w:sz w:val="28"/>
          <w:szCs w:val="28"/>
        </w:rPr>
        <w:t>项目编号</w:t>
      </w:r>
      <w:r>
        <w:rPr>
          <w:rFonts w:hint="eastAsia" w:ascii="仿宋" w:hAnsi="仿宋" w:eastAsia="仿宋" w:cs="仿宋"/>
          <w:color w:val="333333"/>
          <w:spacing w:val="7"/>
          <w:sz w:val="28"/>
          <w:szCs w:val="28"/>
          <w:lang w:val="en-US" w:eastAsia="zh-CN"/>
        </w:rPr>
        <w:t>NTSTXHZX2024062101</w:t>
      </w:r>
    </w:p>
    <w:p>
      <w:pPr>
        <w:pStyle w:val="55"/>
        <w:rPr>
          <w:rFonts w:ascii="仿宋" w:hAnsi="仿宋" w:eastAsia="仿宋" w:cs="仿宋"/>
          <w:color w:val="333333"/>
          <w:spacing w:val="7"/>
          <w:sz w:val="28"/>
          <w:szCs w:val="28"/>
        </w:rPr>
      </w:pPr>
    </w:p>
    <w:p>
      <w:pPr>
        <w:shd w:val="clear" w:color="auto" w:fill="FFFFFF"/>
        <w:ind w:firstLine="503"/>
        <w:jc w:val="center"/>
        <w:rPr>
          <w:rFonts w:ascii="仿宋" w:hAnsi="仿宋" w:eastAsia="仿宋" w:cs="仿宋"/>
          <w:b/>
          <w:bCs/>
          <w:color w:val="000000"/>
          <w:sz w:val="36"/>
          <w:szCs w:val="36"/>
        </w:rPr>
      </w:pPr>
    </w:p>
    <w:p>
      <w:pPr>
        <w:pStyle w:val="55"/>
        <w:rPr>
          <w:rFonts w:ascii="仿宋" w:hAnsi="仿宋" w:eastAsia="仿宋" w:cs="仿宋"/>
          <w:b/>
          <w:bCs/>
          <w:color w:val="000000"/>
          <w:sz w:val="36"/>
          <w:szCs w:val="36"/>
        </w:rPr>
      </w:pPr>
    </w:p>
    <w:p>
      <w:pPr>
        <w:pStyle w:val="55"/>
        <w:rPr>
          <w:rFonts w:ascii="仿宋" w:hAnsi="仿宋" w:eastAsia="仿宋" w:cs="仿宋"/>
          <w:b/>
          <w:bCs/>
          <w:color w:val="000000"/>
          <w:sz w:val="36"/>
          <w:szCs w:val="36"/>
        </w:rPr>
      </w:pPr>
    </w:p>
    <w:p>
      <w:pPr>
        <w:pStyle w:val="55"/>
        <w:rPr>
          <w:rFonts w:ascii="仿宋" w:hAnsi="仿宋" w:eastAsia="仿宋" w:cs="仿宋"/>
          <w:b/>
          <w:bCs/>
          <w:color w:val="000000"/>
          <w:sz w:val="36"/>
          <w:szCs w:val="36"/>
        </w:rPr>
      </w:pPr>
    </w:p>
    <w:p>
      <w:pPr>
        <w:pStyle w:val="55"/>
        <w:rPr>
          <w:rFonts w:ascii="仿宋" w:hAnsi="仿宋" w:eastAsia="仿宋" w:cs="仿宋"/>
          <w:b/>
          <w:bCs/>
          <w:color w:val="000000"/>
          <w:sz w:val="36"/>
          <w:szCs w:val="36"/>
        </w:rPr>
      </w:pPr>
    </w:p>
    <w:p>
      <w:pPr>
        <w:shd w:val="clear" w:color="auto" w:fill="FFFFFF"/>
        <w:ind w:firstLine="503"/>
        <w:jc w:val="center"/>
        <w:rPr>
          <w:rFonts w:ascii="仿宋" w:hAnsi="仿宋" w:eastAsia="仿宋" w:cs="仿宋"/>
          <w:b/>
          <w:bCs/>
          <w:color w:val="000000"/>
          <w:sz w:val="36"/>
          <w:szCs w:val="36"/>
        </w:rPr>
      </w:pPr>
    </w:p>
    <w:p>
      <w:pPr>
        <w:spacing w:line="500" w:lineRule="exact"/>
        <w:jc w:val="center"/>
        <w:rPr>
          <w:rFonts w:ascii="仿宋" w:hAnsi="仿宋" w:eastAsia="仿宋" w:cs="仿宋"/>
          <w:b/>
          <w:bCs/>
          <w:spacing w:val="20"/>
          <w:sz w:val="32"/>
          <w:szCs w:val="32"/>
        </w:rPr>
      </w:pPr>
    </w:p>
    <w:p>
      <w:pPr>
        <w:spacing w:line="500" w:lineRule="exact"/>
        <w:jc w:val="center"/>
        <w:rPr>
          <w:rFonts w:ascii="仿宋" w:hAnsi="仿宋" w:eastAsia="仿宋" w:cs="仿宋"/>
          <w:b/>
          <w:bCs/>
          <w:spacing w:val="20"/>
          <w:sz w:val="32"/>
          <w:szCs w:val="32"/>
        </w:rPr>
      </w:pPr>
    </w:p>
    <w:p>
      <w:pPr>
        <w:pStyle w:val="21"/>
      </w:pPr>
    </w:p>
    <w:p>
      <w:pPr>
        <w:pStyle w:val="22"/>
        <w:ind w:left="440"/>
      </w:pPr>
    </w:p>
    <w:p>
      <w:pPr>
        <w:spacing w:line="500" w:lineRule="exact"/>
        <w:jc w:val="center"/>
        <w:rPr>
          <w:rFonts w:hint="eastAsia" w:ascii="仿宋" w:hAnsi="仿宋" w:eastAsia="仿宋" w:cs="仿宋"/>
          <w:b/>
          <w:sz w:val="36"/>
          <w:szCs w:val="36"/>
          <w:lang w:eastAsia="zh-CN"/>
        </w:rPr>
      </w:pPr>
      <w:r>
        <w:rPr>
          <w:rFonts w:hint="eastAsia" w:ascii="仿宋" w:hAnsi="仿宋" w:eastAsia="仿宋" w:cs="仿宋"/>
          <w:b/>
          <w:bCs/>
          <w:spacing w:val="20"/>
          <w:sz w:val="32"/>
          <w:szCs w:val="32"/>
          <w:lang w:eastAsia="zh-CN"/>
        </w:rPr>
        <w:t>南通市天星湖中学　　</w:t>
      </w:r>
    </w:p>
    <w:p>
      <w:pPr>
        <w:spacing w:line="500" w:lineRule="exact"/>
        <w:jc w:val="center"/>
        <w:rPr>
          <w:rFonts w:ascii="仿宋" w:hAnsi="仿宋" w:eastAsia="仿宋" w:cs="仿宋"/>
          <w:b/>
          <w:bCs/>
          <w:spacing w:val="20"/>
          <w:sz w:val="32"/>
          <w:szCs w:val="32"/>
        </w:rPr>
      </w:pPr>
      <w:r>
        <w:rPr>
          <w:rFonts w:hint="eastAsia" w:ascii="仿宋" w:hAnsi="仿宋" w:eastAsia="仿宋" w:cs="仿宋"/>
          <w:b/>
          <w:bCs/>
          <w:spacing w:val="20"/>
          <w:sz w:val="32"/>
          <w:szCs w:val="32"/>
        </w:rPr>
        <w:t xml:space="preserve">二○二四年六月   </w:t>
      </w:r>
    </w:p>
    <w:p>
      <w:pPr>
        <w:shd w:val="clear" w:color="auto" w:fill="FFFFFF"/>
        <w:ind w:firstLine="503"/>
        <w:jc w:val="center"/>
        <w:rPr>
          <w:rFonts w:ascii="仿宋" w:hAnsi="仿宋" w:eastAsia="仿宋" w:cs="仿宋"/>
          <w:b/>
          <w:bCs/>
          <w:color w:val="000000"/>
          <w:sz w:val="36"/>
          <w:szCs w:val="36"/>
        </w:rPr>
      </w:pPr>
    </w:p>
    <w:p>
      <w:pPr>
        <w:shd w:val="clear" w:color="auto" w:fill="FFFFFF"/>
        <w:ind w:firstLine="503"/>
        <w:jc w:val="center"/>
        <w:rPr>
          <w:rFonts w:ascii="仿宋" w:hAnsi="仿宋" w:eastAsia="仿宋" w:cs="仿宋"/>
          <w:b/>
          <w:bCs/>
          <w:color w:val="000000"/>
          <w:sz w:val="36"/>
          <w:szCs w:val="36"/>
        </w:rPr>
      </w:pPr>
    </w:p>
    <w:p>
      <w:pPr>
        <w:shd w:val="clear" w:color="auto" w:fill="FFFFFF"/>
        <w:ind w:firstLine="3253" w:firstLineChars="900"/>
        <w:rPr>
          <w:rFonts w:ascii="仿宋" w:hAnsi="仿宋" w:eastAsia="仿宋" w:cs="仿宋"/>
          <w:b/>
          <w:bCs/>
          <w:color w:val="333333"/>
          <w:spacing w:val="7"/>
          <w:sz w:val="36"/>
          <w:szCs w:val="36"/>
        </w:rPr>
      </w:pPr>
      <w:r>
        <w:rPr>
          <w:rFonts w:hint="eastAsia" w:ascii="仿宋" w:hAnsi="仿宋" w:eastAsia="仿宋" w:cs="仿宋"/>
          <w:b/>
          <w:bCs/>
          <w:color w:val="000000"/>
          <w:sz w:val="36"/>
          <w:szCs w:val="36"/>
        </w:rPr>
        <w:t>第一部分 询价公告</w:t>
      </w:r>
    </w:p>
    <w:p>
      <w:pPr>
        <w:shd w:val="clear" w:color="auto" w:fill="FFFFFF"/>
        <w:spacing w:after="0" w:line="500" w:lineRule="exact"/>
        <w:ind w:firstLine="503"/>
        <w:rPr>
          <w:rFonts w:ascii="仿宋" w:hAnsi="仿宋" w:eastAsia="仿宋" w:cs="仿宋"/>
          <w:color w:val="333333"/>
          <w:spacing w:val="7"/>
          <w:sz w:val="28"/>
          <w:szCs w:val="28"/>
        </w:rPr>
      </w:pPr>
      <w:r>
        <w:rPr>
          <w:rFonts w:hint="eastAsia" w:ascii="仿宋" w:hAnsi="仿宋" w:eastAsia="仿宋" w:cs="仿宋"/>
          <w:color w:val="333333"/>
          <w:spacing w:val="7"/>
          <w:sz w:val="28"/>
          <w:szCs w:val="28"/>
        </w:rPr>
        <w:t>项目概况：</w:t>
      </w:r>
    </w:p>
    <w:p>
      <w:pPr>
        <w:shd w:val="clear" w:color="auto" w:fill="FFFFFF"/>
        <w:spacing w:after="0" w:line="500" w:lineRule="exact"/>
        <w:ind w:firstLine="503"/>
        <w:rPr>
          <w:rFonts w:ascii="仿宋" w:hAnsi="仿宋" w:eastAsia="仿宋" w:cs="仿宋"/>
          <w:color w:val="333333"/>
          <w:spacing w:val="7"/>
          <w:sz w:val="28"/>
          <w:szCs w:val="28"/>
        </w:rPr>
      </w:pPr>
      <w:r>
        <w:rPr>
          <w:rFonts w:hint="eastAsia" w:ascii="仿宋" w:hAnsi="仿宋" w:eastAsia="仿宋" w:cs="仿宋"/>
          <w:color w:val="333333"/>
          <w:spacing w:val="7"/>
          <w:sz w:val="28"/>
          <w:szCs w:val="28"/>
          <w:lang w:eastAsia="zh-CN"/>
        </w:rPr>
        <w:t>南通市天星湖中学电力改造项目</w:t>
      </w:r>
      <w:r>
        <w:rPr>
          <w:rFonts w:hint="eastAsia" w:ascii="仿宋" w:hAnsi="仿宋" w:eastAsia="仿宋" w:cs="仿宋"/>
          <w:color w:val="333333"/>
          <w:spacing w:val="7"/>
          <w:sz w:val="28"/>
          <w:szCs w:val="28"/>
        </w:rPr>
        <w:t>的潜在供应商应在</w:t>
      </w:r>
      <w:r>
        <w:rPr>
          <w:rFonts w:hint="eastAsia" w:ascii="仿宋" w:hAnsi="仿宋" w:eastAsia="仿宋" w:cs="仿宋"/>
          <w:color w:val="333333"/>
          <w:spacing w:val="7"/>
          <w:sz w:val="28"/>
          <w:szCs w:val="28"/>
          <w:lang w:val="en-US" w:eastAsia="zh-CN"/>
        </w:rPr>
        <w:t>南通市教育局网站</w:t>
      </w:r>
      <w:r>
        <w:rPr>
          <w:rFonts w:hint="eastAsia" w:ascii="仿宋" w:hAnsi="仿宋" w:eastAsia="仿宋" w:cs="仿宋"/>
          <w:color w:val="333333"/>
          <w:spacing w:val="7"/>
          <w:sz w:val="28"/>
          <w:szCs w:val="28"/>
        </w:rPr>
        <w:t xml:space="preserve">获取采购文件，并于2024年 </w:t>
      </w:r>
      <w:r>
        <w:rPr>
          <w:rFonts w:hint="eastAsia" w:ascii="仿宋" w:hAnsi="仿宋" w:eastAsia="仿宋" w:cs="仿宋"/>
          <w:color w:val="333333"/>
          <w:spacing w:val="7"/>
          <w:sz w:val="28"/>
          <w:szCs w:val="28"/>
          <w:lang w:val="en-US" w:eastAsia="zh-CN"/>
        </w:rPr>
        <w:t>6</w:t>
      </w:r>
      <w:r>
        <w:rPr>
          <w:rFonts w:hint="eastAsia" w:ascii="仿宋" w:hAnsi="仿宋" w:eastAsia="仿宋" w:cs="仿宋"/>
          <w:color w:val="333333"/>
          <w:spacing w:val="7"/>
          <w:sz w:val="28"/>
          <w:szCs w:val="28"/>
        </w:rPr>
        <w:t xml:space="preserve"> 月 </w:t>
      </w:r>
      <w:r>
        <w:rPr>
          <w:rFonts w:hint="eastAsia" w:ascii="仿宋" w:hAnsi="仿宋" w:eastAsia="仿宋" w:cs="仿宋"/>
          <w:color w:val="333333"/>
          <w:spacing w:val="7"/>
          <w:sz w:val="28"/>
          <w:szCs w:val="28"/>
          <w:lang w:val="en-US" w:eastAsia="zh-CN"/>
        </w:rPr>
        <w:t>28</w:t>
      </w:r>
      <w:r>
        <w:rPr>
          <w:rFonts w:hint="eastAsia" w:ascii="仿宋" w:hAnsi="仿宋" w:eastAsia="仿宋" w:cs="仿宋"/>
          <w:color w:val="333333"/>
          <w:spacing w:val="7"/>
          <w:sz w:val="28"/>
          <w:szCs w:val="28"/>
        </w:rPr>
        <w:t xml:space="preserve"> 日09点00分（北京时间）前提交响应文件。</w:t>
      </w:r>
    </w:p>
    <w:p>
      <w:pPr>
        <w:shd w:val="clear" w:color="auto" w:fill="FFFFFF"/>
        <w:spacing w:after="0" w:line="500" w:lineRule="exact"/>
        <w:outlineLvl w:val="1"/>
        <w:rPr>
          <w:rFonts w:ascii="仿宋" w:hAnsi="仿宋" w:eastAsia="仿宋" w:cs="仿宋"/>
          <w:color w:val="333333"/>
          <w:spacing w:val="7"/>
          <w:sz w:val="28"/>
          <w:szCs w:val="28"/>
        </w:rPr>
      </w:pPr>
      <w:r>
        <w:rPr>
          <w:rFonts w:hint="eastAsia" w:ascii="仿宋" w:hAnsi="仿宋" w:eastAsia="仿宋" w:cs="仿宋"/>
          <w:color w:val="333333"/>
          <w:spacing w:val="7"/>
          <w:sz w:val="28"/>
          <w:szCs w:val="28"/>
        </w:rPr>
        <w:t>一、项目基本情况</w:t>
      </w:r>
    </w:p>
    <w:p>
      <w:pPr>
        <w:pStyle w:val="55"/>
        <w:ind w:firstLine="588" w:firstLineChars="200"/>
        <w:jc w:val="both"/>
        <w:rPr>
          <w:rFonts w:hint="eastAsia" w:ascii="仿宋" w:hAnsi="仿宋" w:eastAsia="仿宋" w:cs="仿宋"/>
          <w:color w:val="333333"/>
          <w:spacing w:val="7"/>
          <w:sz w:val="28"/>
          <w:szCs w:val="28"/>
          <w:lang w:val="en-US" w:eastAsia="zh-CN" w:bidi="ar-SA"/>
        </w:rPr>
      </w:pPr>
      <w:r>
        <w:rPr>
          <w:rFonts w:hint="eastAsia" w:ascii="仿宋" w:hAnsi="仿宋" w:eastAsia="仿宋" w:cs="仿宋"/>
          <w:color w:val="333333"/>
          <w:spacing w:val="7"/>
          <w:sz w:val="28"/>
          <w:szCs w:val="28"/>
          <w:lang w:val="en-US" w:eastAsia="zh-CN" w:bidi="ar-SA"/>
        </w:rPr>
        <w:t>项目编号：NTSTXHZX2024062101</w:t>
      </w:r>
    </w:p>
    <w:p>
      <w:pPr>
        <w:pStyle w:val="55"/>
        <w:ind w:firstLine="588" w:firstLineChars="200"/>
        <w:jc w:val="both"/>
        <w:rPr>
          <w:rFonts w:hint="eastAsia" w:ascii="仿宋" w:hAnsi="仿宋" w:eastAsia="仿宋" w:cs="仿宋"/>
          <w:color w:val="333333"/>
          <w:spacing w:val="7"/>
          <w:sz w:val="28"/>
          <w:szCs w:val="28"/>
          <w:lang w:val="en-US" w:eastAsia="zh-CN" w:bidi="ar-SA"/>
        </w:rPr>
      </w:pPr>
      <w:r>
        <w:rPr>
          <w:rFonts w:hint="eastAsia" w:ascii="仿宋" w:hAnsi="仿宋" w:eastAsia="仿宋" w:cs="仿宋"/>
          <w:color w:val="333333"/>
          <w:spacing w:val="7"/>
          <w:sz w:val="28"/>
          <w:szCs w:val="28"/>
          <w:lang w:val="en-US" w:eastAsia="zh-CN" w:bidi="ar-SA"/>
        </w:rPr>
        <w:t>项目名称：南通市天星湖中学电力改造项目</w:t>
      </w:r>
    </w:p>
    <w:p>
      <w:pPr>
        <w:shd w:val="clear" w:color="auto" w:fill="FFFFFF"/>
        <w:spacing w:after="0" w:line="500" w:lineRule="exact"/>
        <w:ind w:firstLine="503"/>
        <w:rPr>
          <w:rFonts w:hint="eastAsia" w:ascii="仿宋" w:hAnsi="仿宋" w:eastAsia="仿宋" w:cs="仿宋"/>
          <w:color w:val="333333"/>
          <w:spacing w:val="7"/>
          <w:sz w:val="28"/>
          <w:szCs w:val="28"/>
          <w:lang w:val="en-US" w:eastAsia="zh-CN" w:bidi="ar-SA"/>
        </w:rPr>
      </w:pPr>
      <w:r>
        <w:rPr>
          <w:rFonts w:hint="eastAsia" w:ascii="仿宋" w:hAnsi="仿宋" w:eastAsia="仿宋" w:cs="仿宋"/>
          <w:color w:val="333333"/>
          <w:spacing w:val="7"/>
          <w:sz w:val="28"/>
          <w:szCs w:val="28"/>
          <w:lang w:val="en-US" w:eastAsia="zh-CN" w:bidi="ar-SA"/>
        </w:rPr>
        <w:t>预算金额：32万元。</w:t>
      </w:r>
    </w:p>
    <w:p>
      <w:pPr>
        <w:shd w:val="clear" w:color="auto" w:fill="FFFFFF"/>
        <w:spacing w:after="0" w:line="500" w:lineRule="exact"/>
        <w:ind w:firstLine="503"/>
        <w:rPr>
          <w:rFonts w:hint="default" w:ascii="仿宋" w:hAnsi="仿宋" w:eastAsia="仿宋" w:cs="仿宋"/>
          <w:color w:val="333333"/>
          <w:spacing w:val="7"/>
          <w:sz w:val="28"/>
          <w:szCs w:val="28"/>
          <w:lang w:val="en-US" w:eastAsia="zh-CN" w:bidi="ar-SA"/>
        </w:rPr>
      </w:pPr>
      <w:r>
        <w:rPr>
          <w:rFonts w:hint="eastAsia" w:ascii="仿宋" w:hAnsi="仿宋" w:eastAsia="仿宋" w:cs="仿宋"/>
          <w:color w:val="333333"/>
          <w:spacing w:val="7"/>
          <w:sz w:val="28"/>
          <w:szCs w:val="28"/>
          <w:lang w:val="en-US" w:eastAsia="zh-CN" w:bidi="ar-SA"/>
        </w:rPr>
        <w:t>最高限价：32万元，投标报价高于最高限价的作无效报价处理。</w:t>
      </w:r>
    </w:p>
    <w:p>
      <w:pPr>
        <w:shd w:val="clear" w:color="auto" w:fill="FFFFFF"/>
        <w:spacing w:after="0" w:line="500" w:lineRule="exact"/>
        <w:ind w:firstLine="503"/>
        <w:rPr>
          <w:rFonts w:hint="eastAsia" w:ascii="仿宋" w:hAnsi="仿宋" w:eastAsia="仿宋" w:cs="仿宋"/>
          <w:color w:val="333333"/>
          <w:spacing w:val="7"/>
          <w:sz w:val="28"/>
          <w:szCs w:val="28"/>
          <w:lang w:val="en-US" w:eastAsia="zh-CN" w:bidi="ar-SA"/>
        </w:rPr>
      </w:pPr>
      <w:r>
        <w:rPr>
          <w:rFonts w:hint="eastAsia" w:ascii="仿宋" w:hAnsi="仿宋" w:eastAsia="仿宋" w:cs="仿宋"/>
          <w:color w:val="333333"/>
          <w:spacing w:val="7"/>
          <w:sz w:val="28"/>
          <w:szCs w:val="28"/>
          <w:lang w:val="en-US" w:eastAsia="zh-CN" w:bidi="ar-SA"/>
        </w:rPr>
        <w:t>项目需求：详见询价文件第三章。</w:t>
      </w:r>
    </w:p>
    <w:p>
      <w:pPr>
        <w:shd w:val="clear" w:color="auto" w:fill="FFFFFF"/>
        <w:spacing w:after="0" w:line="500" w:lineRule="exact"/>
        <w:ind w:firstLine="503"/>
        <w:rPr>
          <w:rFonts w:hint="eastAsia" w:ascii="仿宋" w:hAnsi="仿宋" w:eastAsia="仿宋" w:cs="仿宋"/>
          <w:color w:val="333333"/>
          <w:spacing w:val="7"/>
          <w:sz w:val="28"/>
          <w:szCs w:val="28"/>
          <w:lang w:val="en-US" w:eastAsia="zh-CN" w:bidi="ar-SA"/>
        </w:rPr>
      </w:pPr>
      <w:r>
        <w:rPr>
          <w:rFonts w:hint="eastAsia" w:ascii="仿宋" w:hAnsi="仿宋" w:eastAsia="仿宋" w:cs="仿宋"/>
          <w:color w:val="333333"/>
          <w:spacing w:val="7"/>
          <w:sz w:val="28"/>
          <w:szCs w:val="28"/>
          <w:lang w:val="en-US" w:eastAsia="zh-CN" w:bidi="ar-SA"/>
        </w:rPr>
        <w:t>合同履行期限：详见询价文件第三章</w:t>
      </w:r>
    </w:p>
    <w:p>
      <w:pPr>
        <w:shd w:val="clear" w:color="auto" w:fill="FFFFFF"/>
        <w:spacing w:after="0" w:line="500" w:lineRule="exact"/>
        <w:ind w:firstLine="503"/>
        <w:rPr>
          <w:rFonts w:hint="eastAsia" w:ascii="仿宋" w:hAnsi="仿宋" w:eastAsia="仿宋" w:cs="仿宋"/>
          <w:color w:val="333333"/>
          <w:spacing w:val="7"/>
          <w:sz w:val="28"/>
          <w:szCs w:val="28"/>
          <w:lang w:val="en-US" w:eastAsia="zh-CN" w:bidi="ar-SA"/>
        </w:rPr>
      </w:pPr>
      <w:r>
        <w:rPr>
          <w:rFonts w:hint="eastAsia" w:ascii="仿宋" w:hAnsi="仿宋" w:eastAsia="仿宋" w:cs="仿宋"/>
          <w:color w:val="333333"/>
          <w:spacing w:val="7"/>
          <w:sz w:val="28"/>
          <w:szCs w:val="28"/>
          <w:lang w:val="en-US" w:eastAsia="zh-CN" w:bidi="ar-SA"/>
        </w:rPr>
        <w:t>本项目不接受联合体。</w:t>
      </w:r>
    </w:p>
    <w:p>
      <w:pPr>
        <w:shd w:val="clear" w:color="auto" w:fill="FFFFFF"/>
        <w:spacing w:after="0" w:line="500" w:lineRule="exact"/>
        <w:ind w:firstLine="503"/>
        <w:rPr>
          <w:rFonts w:ascii="仿宋" w:hAnsi="仿宋" w:eastAsia="仿宋" w:cs="仿宋"/>
          <w:color w:val="333333"/>
          <w:spacing w:val="7"/>
          <w:sz w:val="28"/>
          <w:szCs w:val="28"/>
        </w:rPr>
      </w:pPr>
      <w:r>
        <w:rPr>
          <w:rFonts w:hint="eastAsia" w:ascii="仿宋" w:hAnsi="仿宋" w:eastAsia="仿宋" w:cs="仿宋"/>
          <w:color w:val="333333"/>
          <w:spacing w:val="7"/>
          <w:sz w:val="28"/>
          <w:szCs w:val="28"/>
        </w:rPr>
        <w:t>二、申请人的资格要求：</w:t>
      </w:r>
    </w:p>
    <w:p>
      <w:pPr>
        <w:shd w:val="clear" w:color="auto" w:fill="FFFFFF"/>
        <w:spacing w:after="0" w:line="500" w:lineRule="exact"/>
        <w:ind w:firstLine="588" w:firstLineChars="200"/>
        <w:rPr>
          <w:rFonts w:ascii="仿宋" w:hAnsi="仿宋" w:eastAsia="仿宋" w:cs="仿宋"/>
          <w:color w:val="333333"/>
          <w:spacing w:val="7"/>
          <w:sz w:val="28"/>
          <w:szCs w:val="28"/>
        </w:rPr>
      </w:pPr>
      <w:r>
        <w:rPr>
          <w:rFonts w:hint="eastAsia" w:ascii="仿宋" w:hAnsi="仿宋" w:eastAsia="仿宋" w:cs="仿宋"/>
          <w:color w:val="333333"/>
          <w:spacing w:val="7"/>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pPr>
        <w:shd w:val="clear" w:color="auto" w:fill="FFFFFF"/>
        <w:spacing w:after="0" w:line="500" w:lineRule="exact"/>
        <w:ind w:firstLine="588" w:firstLineChars="200"/>
        <w:rPr>
          <w:rFonts w:ascii="仿宋" w:hAnsi="仿宋" w:eastAsia="仿宋" w:cs="仿宋"/>
          <w:color w:val="333333"/>
          <w:spacing w:val="7"/>
          <w:sz w:val="28"/>
          <w:szCs w:val="28"/>
          <w:lang w:val="zh-CN"/>
        </w:rPr>
      </w:pPr>
      <w:r>
        <w:rPr>
          <w:rFonts w:hint="eastAsia" w:ascii="仿宋" w:hAnsi="仿宋" w:eastAsia="仿宋" w:cs="仿宋"/>
          <w:color w:val="333333"/>
          <w:spacing w:val="7"/>
          <w:sz w:val="28"/>
          <w:szCs w:val="28"/>
          <w:lang w:val="zh-CN"/>
        </w:rPr>
        <w:t>2</w:t>
      </w:r>
      <w:r>
        <w:rPr>
          <w:rFonts w:hint="eastAsia" w:ascii="仿宋" w:hAnsi="仿宋" w:eastAsia="仿宋" w:cs="仿宋"/>
          <w:color w:val="333333"/>
          <w:spacing w:val="7"/>
          <w:sz w:val="28"/>
          <w:szCs w:val="28"/>
        </w:rPr>
        <w:t>.</w:t>
      </w:r>
      <w:r>
        <w:rPr>
          <w:rFonts w:hint="eastAsia" w:ascii="仿宋" w:hAnsi="仿宋" w:eastAsia="仿宋" w:cs="仿宋"/>
          <w:color w:val="333333"/>
          <w:spacing w:val="7"/>
          <w:sz w:val="28"/>
          <w:szCs w:val="28"/>
          <w:lang w:val="zh-CN"/>
        </w:rPr>
        <w:t>供应商其它要求：</w:t>
      </w:r>
    </w:p>
    <w:p>
      <w:pPr>
        <w:shd w:val="clear" w:color="auto" w:fill="FFFFFF"/>
        <w:spacing w:after="0" w:line="500" w:lineRule="exact"/>
        <w:ind w:firstLine="588" w:firstLineChars="200"/>
        <w:rPr>
          <w:rFonts w:ascii="仿宋" w:hAnsi="仿宋" w:eastAsia="仿宋" w:cs="仿宋"/>
          <w:color w:val="333333"/>
          <w:spacing w:val="7"/>
          <w:sz w:val="28"/>
          <w:szCs w:val="28"/>
        </w:rPr>
      </w:pPr>
      <w:r>
        <w:rPr>
          <w:rFonts w:hint="eastAsia" w:ascii="仿宋" w:hAnsi="仿宋" w:eastAsia="仿宋" w:cs="仿宋"/>
          <w:color w:val="333333"/>
          <w:spacing w:val="7"/>
          <w:sz w:val="28"/>
          <w:szCs w:val="28"/>
          <w:lang w:val="zh-CN"/>
        </w:rPr>
        <w:t>（1）</w:t>
      </w:r>
      <w:r>
        <w:rPr>
          <w:rFonts w:hint="eastAsia" w:ascii="仿宋" w:hAnsi="仿宋" w:eastAsia="仿宋" w:cs="仿宋"/>
          <w:color w:val="333333"/>
          <w:spacing w:val="7"/>
          <w:sz w:val="28"/>
          <w:szCs w:val="28"/>
        </w:rPr>
        <w:t>供应商必须具有有效的营业执照；</w:t>
      </w:r>
    </w:p>
    <w:p>
      <w:pPr>
        <w:shd w:val="clear" w:color="auto" w:fill="FFFFFF"/>
        <w:spacing w:after="0" w:line="500" w:lineRule="exact"/>
        <w:ind w:firstLine="588" w:firstLineChars="200"/>
        <w:rPr>
          <w:rFonts w:ascii="仿宋" w:hAnsi="仿宋" w:eastAsia="仿宋" w:cs="仿宋"/>
          <w:color w:val="333333"/>
          <w:spacing w:val="7"/>
          <w:sz w:val="28"/>
          <w:szCs w:val="28"/>
          <w:lang w:val="zh-CN"/>
        </w:rPr>
      </w:pPr>
      <w:r>
        <w:rPr>
          <w:rFonts w:hint="eastAsia" w:ascii="仿宋" w:hAnsi="仿宋" w:eastAsia="仿宋" w:cs="仿宋"/>
          <w:color w:val="333333"/>
          <w:spacing w:val="7"/>
          <w:sz w:val="28"/>
          <w:szCs w:val="28"/>
          <w:lang w:val="zh-CN"/>
        </w:rPr>
        <w:t>（</w:t>
      </w:r>
      <w:r>
        <w:rPr>
          <w:rFonts w:hint="eastAsia" w:ascii="仿宋" w:hAnsi="仿宋" w:eastAsia="仿宋" w:cs="仿宋"/>
          <w:color w:val="333333"/>
          <w:spacing w:val="7"/>
          <w:sz w:val="28"/>
          <w:szCs w:val="28"/>
          <w:lang w:val="en-US" w:eastAsia="zh-CN"/>
        </w:rPr>
        <w:t>2）</w:t>
      </w:r>
      <w:r>
        <w:rPr>
          <w:rFonts w:hint="eastAsia" w:ascii="仿宋" w:hAnsi="仿宋" w:eastAsia="仿宋" w:cs="仿宋"/>
          <w:color w:val="333333"/>
          <w:spacing w:val="7"/>
          <w:sz w:val="28"/>
          <w:szCs w:val="28"/>
          <w:lang w:val="zh-CN"/>
        </w:rPr>
        <w:t>未被“信用中国”网站列入失信被执行人、重大税收违法案件当事人名单、采购严重失信行为记录名单；</w:t>
      </w:r>
    </w:p>
    <w:p>
      <w:pPr>
        <w:shd w:val="clear" w:color="auto" w:fill="FFFFFF"/>
        <w:spacing w:after="0" w:line="500" w:lineRule="exact"/>
        <w:ind w:firstLine="588" w:firstLineChars="200"/>
        <w:rPr>
          <w:rFonts w:hint="eastAsia" w:ascii="仿宋" w:hAnsi="仿宋" w:eastAsia="仿宋" w:cs="仿宋"/>
          <w:color w:val="333333"/>
          <w:spacing w:val="7"/>
          <w:sz w:val="28"/>
          <w:szCs w:val="28"/>
          <w:lang w:val="zh-CN"/>
        </w:rPr>
      </w:pPr>
      <w:r>
        <w:rPr>
          <w:rFonts w:hint="eastAsia" w:ascii="仿宋" w:hAnsi="仿宋" w:eastAsia="仿宋" w:cs="仿宋"/>
          <w:color w:val="333333"/>
          <w:spacing w:val="7"/>
          <w:sz w:val="28"/>
          <w:szCs w:val="28"/>
          <w:lang w:val="zh-CN"/>
        </w:rPr>
        <w:t>（</w:t>
      </w:r>
      <w:r>
        <w:rPr>
          <w:rFonts w:hint="eastAsia" w:ascii="仿宋" w:hAnsi="仿宋" w:eastAsia="仿宋" w:cs="仿宋"/>
          <w:color w:val="333333"/>
          <w:spacing w:val="7"/>
          <w:sz w:val="28"/>
          <w:szCs w:val="28"/>
          <w:lang w:val="en-US" w:eastAsia="zh-CN"/>
        </w:rPr>
        <w:t>3</w:t>
      </w:r>
      <w:r>
        <w:rPr>
          <w:rFonts w:hint="eastAsia" w:ascii="仿宋" w:hAnsi="仿宋" w:eastAsia="仿宋" w:cs="仿宋"/>
          <w:color w:val="333333"/>
          <w:spacing w:val="7"/>
          <w:sz w:val="28"/>
          <w:szCs w:val="28"/>
          <w:lang w:val="zh-CN"/>
        </w:rPr>
        <w:t>）法定代表人为同一个人的两个及两个以上法人，母公司、全资子公司及其控股公司，都不得在同一采购项目相同标段中同时投标，一经发现，将视同围标处理。</w:t>
      </w:r>
    </w:p>
    <w:p>
      <w:pPr>
        <w:shd w:val="clear" w:color="auto" w:fill="FFFFFF"/>
        <w:spacing w:after="0" w:line="500" w:lineRule="exact"/>
        <w:outlineLvl w:val="1"/>
        <w:rPr>
          <w:rFonts w:ascii="仿宋" w:hAnsi="仿宋" w:eastAsia="仿宋" w:cs="仿宋"/>
          <w:color w:val="333333"/>
          <w:spacing w:val="7"/>
          <w:sz w:val="28"/>
          <w:szCs w:val="28"/>
        </w:rPr>
      </w:pPr>
      <w:r>
        <w:rPr>
          <w:rFonts w:hint="eastAsia" w:ascii="仿宋" w:hAnsi="仿宋" w:eastAsia="仿宋" w:cs="仿宋"/>
          <w:color w:val="333333"/>
          <w:spacing w:val="7"/>
          <w:sz w:val="28"/>
          <w:szCs w:val="28"/>
        </w:rPr>
        <w:t>三、获取采购文件</w:t>
      </w:r>
    </w:p>
    <w:p>
      <w:pPr>
        <w:shd w:val="clear" w:color="auto" w:fill="FFFFFF"/>
        <w:spacing w:after="0" w:line="500" w:lineRule="exact"/>
        <w:ind w:firstLine="489"/>
        <w:rPr>
          <w:rFonts w:ascii="仿宋" w:hAnsi="仿宋" w:eastAsia="仿宋" w:cs="仿宋"/>
          <w:color w:val="333333"/>
          <w:spacing w:val="7"/>
          <w:sz w:val="28"/>
          <w:szCs w:val="28"/>
        </w:rPr>
      </w:pPr>
      <w:r>
        <w:rPr>
          <w:rFonts w:hint="eastAsia" w:ascii="仿宋" w:hAnsi="仿宋" w:eastAsia="仿宋" w:cs="仿宋"/>
          <w:color w:val="333333"/>
          <w:spacing w:val="7"/>
          <w:sz w:val="28"/>
          <w:szCs w:val="28"/>
        </w:rPr>
        <w:t xml:space="preserve">时间：2024年 </w:t>
      </w:r>
      <w:r>
        <w:rPr>
          <w:rFonts w:hint="eastAsia" w:ascii="仿宋" w:hAnsi="仿宋" w:eastAsia="仿宋" w:cs="仿宋"/>
          <w:color w:val="333333"/>
          <w:spacing w:val="7"/>
          <w:sz w:val="28"/>
          <w:szCs w:val="28"/>
          <w:lang w:val="en-US" w:eastAsia="zh-CN"/>
        </w:rPr>
        <w:t>6</w:t>
      </w:r>
      <w:r>
        <w:rPr>
          <w:rFonts w:hint="eastAsia" w:ascii="仿宋" w:hAnsi="仿宋" w:eastAsia="仿宋" w:cs="仿宋"/>
          <w:color w:val="333333"/>
          <w:spacing w:val="7"/>
          <w:sz w:val="28"/>
          <w:szCs w:val="28"/>
        </w:rPr>
        <w:t xml:space="preserve">月 </w:t>
      </w:r>
      <w:r>
        <w:rPr>
          <w:rFonts w:hint="eastAsia" w:ascii="仿宋" w:hAnsi="仿宋" w:eastAsia="仿宋" w:cs="仿宋"/>
          <w:color w:val="333333"/>
          <w:spacing w:val="7"/>
          <w:sz w:val="28"/>
          <w:szCs w:val="28"/>
          <w:lang w:val="en-US" w:eastAsia="zh-CN"/>
        </w:rPr>
        <w:t>24</w:t>
      </w:r>
      <w:r>
        <w:rPr>
          <w:rFonts w:hint="eastAsia" w:ascii="仿宋" w:hAnsi="仿宋" w:eastAsia="仿宋" w:cs="仿宋"/>
          <w:color w:val="333333"/>
          <w:spacing w:val="7"/>
          <w:sz w:val="28"/>
          <w:szCs w:val="28"/>
        </w:rPr>
        <w:t xml:space="preserve"> 日至2024年 </w:t>
      </w:r>
      <w:r>
        <w:rPr>
          <w:rFonts w:hint="eastAsia" w:ascii="仿宋" w:hAnsi="仿宋" w:eastAsia="仿宋" w:cs="仿宋"/>
          <w:color w:val="333333"/>
          <w:spacing w:val="7"/>
          <w:sz w:val="28"/>
          <w:szCs w:val="28"/>
          <w:lang w:val="en-US" w:eastAsia="zh-CN"/>
        </w:rPr>
        <w:t>6</w:t>
      </w:r>
      <w:r>
        <w:rPr>
          <w:rFonts w:hint="eastAsia" w:ascii="仿宋" w:hAnsi="仿宋" w:eastAsia="仿宋" w:cs="仿宋"/>
          <w:color w:val="333333"/>
          <w:spacing w:val="7"/>
          <w:sz w:val="28"/>
          <w:szCs w:val="28"/>
        </w:rPr>
        <w:t xml:space="preserve"> 月 </w:t>
      </w:r>
      <w:r>
        <w:rPr>
          <w:rFonts w:hint="eastAsia" w:ascii="仿宋" w:hAnsi="仿宋" w:eastAsia="仿宋" w:cs="仿宋"/>
          <w:color w:val="333333"/>
          <w:spacing w:val="7"/>
          <w:sz w:val="28"/>
          <w:szCs w:val="28"/>
          <w:lang w:val="en-US" w:eastAsia="zh-CN"/>
        </w:rPr>
        <w:t>27</w:t>
      </w:r>
      <w:r>
        <w:rPr>
          <w:rFonts w:hint="eastAsia" w:ascii="仿宋" w:hAnsi="仿宋" w:eastAsia="仿宋" w:cs="仿宋"/>
          <w:color w:val="333333"/>
          <w:spacing w:val="7"/>
          <w:sz w:val="28"/>
          <w:szCs w:val="28"/>
        </w:rPr>
        <w:t xml:space="preserve"> 日</w:t>
      </w:r>
    </w:p>
    <w:p>
      <w:pPr>
        <w:shd w:val="clear" w:color="auto" w:fill="FFFFFF"/>
        <w:spacing w:after="0" w:line="500" w:lineRule="exact"/>
        <w:ind w:firstLine="489"/>
        <w:rPr>
          <w:rFonts w:hint="default" w:ascii="仿宋" w:hAnsi="仿宋" w:eastAsia="仿宋" w:cs="仿宋"/>
          <w:color w:val="333333"/>
          <w:spacing w:val="7"/>
          <w:sz w:val="28"/>
          <w:szCs w:val="28"/>
          <w:lang w:val="en-US"/>
        </w:rPr>
      </w:pPr>
      <w:r>
        <w:rPr>
          <w:rFonts w:hint="eastAsia" w:ascii="仿宋" w:hAnsi="仿宋" w:eastAsia="仿宋" w:cs="仿宋"/>
          <w:color w:val="333333"/>
          <w:spacing w:val="7"/>
          <w:sz w:val="28"/>
          <w:szCs w:val="28"/>
        </w:rPr>
        <w:t>地点：</w:t>
      </w:r>
      <w:r>
        <w:rPr>
          <w:rFonts w:hint="eastAsia" w:ascii="仿宋" w:hAnsi="仿宋" w:eastAsia="仿宋" w:cs="仿宋"/>
          <w:color w:val="333333"/>
          <w:spacing w:val="7"/>
          <w:sz w:val="28"/>
          <w:szCs w:val="28"/>
          <w:lang w:val="en-US" w:eastAsia="zh-CN"/>
        </w:rPr>
        <w:t>南通市教育局网站</w:t>
      </w:r>
    </w:p>
    <w:p>
      <w:pPr>
        <w:shd w:val="clear" w:color="auto" w:fill="FFFFFF"/>
        <w:spacing w:after="0" w:line="500" w:lineRule="exact"/>
        <w:ind w:firstLine="489"/>
        <w:rPr>
          <w:rFonts w:ascii="仿宋" w:hAnsi="仿宋" w:eastAsia="仿宋" w:cs="仿宋"/>
          <w:color w:val="333333"/>
          <w:spacing w:val="7"/>
          <w:sz w:val="28"/>
          <w:szCs w:val="28"/>
        </w:rPr>
      </w:pPr>
      <w:r>
        <w:rPr>
          <w:rFonts w:hint="eastAsia" w:ascii="仿宋" w:hAnsi="仿宋" w:eastAsia="仿宋" w:cs="仿宋"/>
          <w:color w:val="333333"/>
          <w:spacing w:val="7"/>
          <w:sz w:val="28"/>
          <w:szCs w:val="28"/>
        </w:rPr>
        <w:t>方式：自行下载</w:t>
      </w:r>
    </w:p>
    <w:p>
      <w:pPr>
        <w:shd w:val="clear" w:color="auto" w:fill="FFFFFF"/>
        <w:spacing w:after="0" w:line="500" w:lineRule="exact"/>
        <w:outlineLvl w:val="1"/>
        <w:rPr>
          <w:rFonts w:ascii="仿宋" w:hAnsi="仿宋" w:eastAsia="仿宋" w:cs="仿宋"/>
          <w:color w:val="333333"/>
          <w:spacing w:val="7"/>
          <w:sz w:val="28"/>
          <w:szCs w:val="28"/>
        </w:rPr>
      </w:pPr>
      <w:r>
        <w:rPr>
          <w:rFonts w:hint="eastAsia" w:ascii="仿宋" w:hAnsi="仿宋" w:eastAsia="仿宋" w:cs="仿宋"/>
          <w:color w:val="333333"/>
          <w:spacing w:val="7"/>
          <w:sz w:val="28"/>
          <w:szCs w:val="28"/>
        </w:rPr>
        <w:t>四、响应文件提交</w:t>
      </w:r>
    </w:p>
    <w:p>
      <w:pPr>
        <w:shd w:val="clear" w:color="auto" w:fill="FFFFFF"/>
        <w:spacing w:after="0" w:line="500" w:lineRule="exact"/>
        <w:ind w:firstLine="503"/>
        <w:rPr>
          <w:rFonts w:ascii="仿宋" w:hAnsi="仿宋" w:eastAsia="仿宋" w:cs="仿宋"/>
          <w:color w:val="333333"/>
          <w:spacing w:val="7"/>
          <w:sz w:val="28"/>
          <w:szCs w:val="28"/>
          <w:u w:val="single"/>
        </w:rPr>
      </w:pPr>
      <w:r>
        <w:rPr>
          <w:rFonts w:hint="eastAsia" w:ascii="仿宋" w:hAnsi="仿宋" w:eastAsia="仿宋" w:cs="仿宋"/>
          <w:color w:val="333333"/>
          <w:spacing w:val="7"/>
          <w:sz w:val="28"/>
          <w:szCs w:val="28"/>
        </w:rPr>
        <w:t>截止时间：</w:t>
      </w:r>
      <w:r>
        <w:rPr>
          <w:rFonts w:hint="eastAsia" w:ascii="仿宋" w:hAnsi="仿宋" w:eastAsia="仿宋" w:cs="仿宋"/>
          <w:b/>
          <w:bCs/>
          <w:color w:val="333333"/>
          <w:spacing w:val="7"/>
          <w:sz w:val="28"/>
          <w:szCs w:val="28"/>
          <w:u w:val="single"/>
        </w:rPr>
        <w:t xml:space="preserve">2024年 </w:t>
      </w:r>
      <w:r>
        <w:rPr>
          <w:rFonts w:hint="eastAsia" w:ascii="仿宋" w:hAnsi="仿宋" w:eastAsia="仿宋" w:cs="仿宋"/>
          <w:b/>
          <w:bCs/>
          <w:color w:val="333333"/>
          <w:spacing w:val="7"/>
          <w:sz w:val="28"/>
          <w:szCs w:val="28"/>
          <w:u w:val="single"/>
          <w:lang w:val="en-US" w:eastAsia="zh-CN"/>
        </w:rPr>
        <w:t>6</w:t>
      </w:r>
      <w:r>
        <w:rPr>
          <w:rFonts w:hint="eastAsia" w:ascii="仿宋" w:hAnsi="仿宋" w:eastAsia="仿宋" w:cs="仿宋"/>
          <w:b/>
          <w:bCs/>
          <w:color w:val="333333"/>
          <w:spacing w:val="7"/>
          <w:sz w:val="28"/>
          <w:szCs w:val="28"/>
          <w:u w:val="single"/>
        </w:rPr>
        <w:t xml:space="preserve"> 月 </w:t>
      </w:r>
      <w:r>
        <w:rPr>
          <w:rFonts w:hint="eastAsia" w:ascii="仿宋" w:hAnsi="仿宋" w:eastAsia="仿宋" w:cs="仿宋"/>
          <w:b/>
          <w:bCs/>
          <w:color w:val="333333"/>
          <w:spacing w:val="7"/>
          <w:sz w:val="28"/>
          <w:szCs w:val="28"/>
          <w:u w:val="single"/>
          <w:lang w:val="en-US" w:eastAsia="zh-CN"/>
        </w:rPr>
        <w:t>28</w:t>
      </w:r>
      <w:r>
        <w:rPr>
          <w:rFonts w:hint="eastAsia" w:ascii="仿宋" w:hAnsi="仿宋" w:eastAsia="仿宋" w:cs="仿宋"/>
          <w:b/>
          <w:bCs/>
          <w:color w:val="333333"/>
          <w:spacing w:val="7"/>
          <w:sz w:val="28"/>
          <w:szCs w:val="28"/>
          <w:u w:val="single"/>
        </w:rPr>
        <w:t xml:space="preserve"> 日9点00分（北京时间）</w:t>
      </w:r>
    </w:p>
    <w:p>
      <w:pPr>
        <w:tabs>
          <w:tab w:val="left" w:pos="360"/>
        </w:tabs>
        <w:spacing w:after="60" w:line="460" w:lineRule="exact"/>
        <w:ind w:firstLine="588" w:firstLineChars="200"/>
        <w:rPr>
          <w:rFonts w:ascii="宋体" w:hAnsi="宋体" w:cs="宋体"/>
          <w:kern w:val="2"/>
          <w:sz w:val="24"/>
          <w:szCs w:val="24"/>
        </w:rPr>
      </w:pPr>
      <w:r>
        <w:rPr>
          <w:rFonts w:hint="eastAsia" w:ascii="仿宋" w:hAnsi="仿宋" w:eastAsia="仿宋" w:cs="仿宋"/>
          <w:color w:val="4F81BD" w:themeColor="accent1"/>
          <w:spacing w:val="7"/>
          <w:sz w:val="28"/>
          <w:szCs w:val="28"/>
          <w14:textFill>
            <w14:solidFill>
              <w14:schemeClr w14:val="accent1"/>
            </w14:solidFill>
          </w14:textFill>
        </w:rPr>
        <w:t>地点：</w:t>
      </w:r>
      <w:r>
        <w:rPr>
          <w:rFonts w:hint="eastAsia" w:ascii="仿宋" w:hAnsi="仿宋" w:eastAsia="仿宋" w:cs="仿宋"/>
          <w:color w:val="4F81BD" w:themeColor="accent1"/>
          <w:spacing w:val="7"/>
          <w:sz w:val="28"/>
          <w:szCs w:val="28"/>
          <w:lang w:eastAsia="zh-CN"/>
          <w14:textFill>
            <w14:solidFill>
              <w14:schemeClr w14:val="accent1"/>
            </w14:solidFill>
          </w14:textFill>
        </w:rPr>
        <w:t>南通市经济技术开发区振兴东路</w:t>
      </w:r>
      <w:r>
        <w:rPr>
          <w:rFonts w:hint="eastAsia" w:ascii="仿宋" w:hAnsi="仿宋" w:eastAsia="仿宋" w:cs="仿宋"/>
          <w:color w:val="4F81BD" w:themeColor="accent1"/>
          <w:spacing w:val="7"/>
          <w:sz w:val="28"/>
          <w:szCs w:val="28"/>
          <w:lang w:val="en-US" w:eastAsia="zh-CN"/>
          <w14:textFill>
            <w14:solidFill>
              <w14:schemeClr w14:val="accent1"/>
            </w14:solidFill>
          </w14:textFill>
        </w:rPr>
        <w:t>298号南通市天星湖中学紫兰楼206会议室。</w:t>
      </w:r>
      <w:r>
        <w:rPr>
          <w:rFonts w:hint="eastAsia" w:ascii="仿宋" w:hAnsi="仿宋" w:eastAsia="仿宋" w:cs="仿宋"/>
          <w:color w:val="333333"/>
          <w:spacing w:val="7"/>
          <w:sz w:val="28"/>
          <w:szCs w:val="28"/>
          <w:lang w:val="en-US" w:eastAsia="zh-CN"/>
        </w:rPr>
        <w:t xml:space="preserve">       </w:t>
      </w:r>
    </w:p>
    <w:p>
      <w:pPr>
        <w:shd w:val="clear" w:color="auto" w:fill="FFFFFF"/>
        <w:spacing w:after="0" w:line="500" w:lineRule="exact"/>
        <w:outlineLvl w:val="1"/>
        <w:rPr>
          <w:rFonts w:ascii="仿宋" w:hAnsi="仿宋" w:eastAsia="仿宋" w:cs="仿宋"/>
          <w:color w:val="333333"/>
          <w:spacing w:val="7"/>
          <w:sz w:val="28"/>
          <w:szCs w:val="28"/>
        </w:rPr>
      </w:pPr>
      <w:r>
        <w:rPr>
          <w:rFonts w:hint="eastAsia" w:ascii="仿宋" w:hAnsi="仿宋" w:eastAsia="仿宋" w:cs="仿宋"/>
          <w:color w:val="333333"/>
          <w:spacing w:val="7"/>
          <w:sz w:val="28"/>
          <w:szCs w:val="28"/>
        </w:rPr>
        <w:t>五、开启</w:t>
      </w:r>
    </w:p>
    <w:p>
      <w:pPr>
        <w:widowControl w:val="0"/>
        <w:adjustRightInd/>
        <w:snapToGrid/>
        <w:spacing w:after="0" w:line="500" w:lineRule="exact"/>
        <w:ind w:firstLine="560" w:firstLineChars="200"/>
        <w:rPr>
          <w:rFonts w:ascii="仿宋" w:hAnsi="仿宋" w:eastAsia="仿宋" w:cs="仿宋"/>
          <w:bCs/>
          <w:sz w:val="28"/>
          <w:szCs w:val="28"/>
          <w:u w:val="single"/>
        </w:rPr>
      </w:pPr>
      <w:r>
        <w:rPr>
          <w:rFonts w:hint="eastAsia" w:ascii="仿宋" w:hAnsi="仿宋" w:eastAsia="仿宋" w:cs="仿宋"/>
          <w:sz w:val="28"/>
          <w:szCs w:val="28"/>
        </w:rPr>
        <w:t>时间：</w:t>
      </w:r>
      <w:r>
        <w:rPr>
          <w:rFonts w:hint="eastAsia" w:ascii="仿宋" w:hAnsi="仿宋" w:eastAsia="仿宋" w:cs="仿宋"/>
          <w:b/>
          <w:bCs/>
          <w:sz w:val="28"/>
          <w:szCs w:val="28"/>
          <w:u w:val="single"/>
        </w:rPr>
        <w:t xml:space="preserve">2024年 </w:t>
      </w:r>
      <w:r>
        <w:rPr>
          <w:rFonts w:hint="eastAsia" w:ascii="仿宋" w:hAnsi="仿宋" w:eastAsia="仿宋" w:cs="仿宋"/>
          <w:b/>
          <w:bCs/>
          <w:sz w:val="28"/>
          <w:szCs w:val="28"/>
          <w:u w:val="single"/>
          <w:lang w:val="en-US" w:eastAsia="zh-CN"/>
        </w:rPr>
        <w:t>6</w:t>
      </w:r>
      <w:r>
        <w:rPr>
          <w:rFonts w:hint="eastAsia" w:ascii="仿宋" w:hAnsi="仿宋" w:eastAsia="仿宋" w:cs="仿宋"/>
          <w:b/>
          <w:bCs/>
          <w:sz w:val="28"/>
          <w:szCs w:val="28"/>
          <w:u w:val="single"/>
        </w:rPr>
        <w:t xml:space="preserve"> 月  </w:t>
      </w:r>
      <w:r>
        <w:rPr>
          <w:rFonts w:hint="eastAsia" w:ascii="仿宋" w:hAnsi="仿宋" w:eastAsia="仿宋" w:cs="仿宋"/>
          <w:b/>
          <w:bCs/>
          <w:sz w:val="28"/>
          <w:szCs w:val="28"/>
          <w:u w:val="single"/>
          <w:lang w:val="en-US" w:eastAsia="zh-CN"/>
        </w:rPr>
        <w:t>28</w:t>
      </w:r>
      <w:r>
        <w:rPr>
          <w:rFonts w:hint="eastAsia" w:ascii="仿宋" w:hAnsi="仿宋" w:eastAsia="仿宋" w:cs="仿宋"/>
          <w:b/>
          <w:bCs/>
          <w:sz w:val="28"/>
          <w:szCs w:val="28"/>
          <w:u w:val="single"/>
        </w:rPr>
        <w:t xml:space="preserve"> 日9点00分</w:t>
      </w:r>
      <w:r>
        <w:rPr>
          <w:rFonts w:hint="eastAsia" w:ascii="仿宋" w:hAnsi="仿宋" w:eastAsia="仿宋" w:cs="仿宋"/>
          <w:bCs/>
          <w:sz w:val="28"/>
          <w:szCs w:val="28"/>
        </w:rPr>
        <w:t>（北京时间）</w:t>
      </w:r>
    </w:p>
    <w:p>
      <w:pPr>
        <w:tabs>
          <w:tab w:val="left" w:pos="360"/>
        </w:tabs>
        <w:spacing w:after="60" w:line="460" w:lineRule="exact"/>
        <w:ind w:firstLine="560" w:firstLineChars="200"/>
        <w:rPr>
          <w:rFonts w:ascii="仿宋" w:hAnsi="仿宋" w:eastAsia="仿宋" w:cs="仿宋"/>
          <w:color w:val="4F81BD" w:themeColor="accent1"/>
          <w:spacing w:val="7"/>
          <w:sz w:val="28"/>
          <w:szCs w:val="28"/>
          <w14:textFill>
            <w14:solidFill>
              <w14:schemeClr w14:val="accent1"/>
            </w14:solidFill>
          </w14:textFill>
        </w:rPr>
      </w:pPr>
      <w:r>
        <w:rPr>
          <w:rFonts w:hint="eastAsia" w:ascii="仿宋" w:hAnsi="仿宋" w:eastAsia="仿宋" w:cs="仿宋"/>
          <w:color w:val="4F81BD" w:themeColor="accent1"/>
          <w:sz w:val="28"/>
          <w:szCs w:val="28"/>
          <w14:textFill>
            <w14:solidFill>
              <w14:schemeClr w14:val="accent1"/>
            </w14:solidFill>
          </w14:textFill>
        </w:rPr>
        <w:t>地点：</w:t>
      </w:r>
      <w:r>
        <w:rPr>
          <w:rFonts w:hint="eastAsia" w:ascii="仿宋" w:hAnsi="仿宋" w:eastAsia="仿宋" w:cs="仿宋"/>
          <w:color w:val="4F81BD" w:themeColor="accent1"/>
          <w:spacing w:val="7"/>
          <w:sz w:val="28"/>
          <w:szCs w:val="28"/>
          <w:lang w:eastAsia="zh-CN"/>
          <w14:textFill>
            <w14:solidFill>
              <w14:schemeClr w14:val="accent1"/>
            </w14:solidFill>
          </w14:textFill>
        </w:rPr>
        <w:t>南通市经济技术开发区振兴东路</w:t>
      </w:r>
      <w:r>
        <w:rPr>
          <w:rFonts w:hint="eastAsia" w:ascii="仿宋" w:hAnsi="仿宋" w:eastAsia="仿宋" w:cs="仿宋"/>
          <w:color w:val="4F81BD" w:themeColor="accent1"/>
          <w:spacing w:val="7"/>
          <w:sz w:val="28"/>
          <w:szCs w:val="28"/>
          <w:lang w:val="en-US" w:eastAsia="zh-CN"/>
          <w14:textFill>
            <w14:solidFill>
              <w14:schemeClr w14:val="accent1"/>
            </w14:solidFill>
          </w14:textFill>
        </w:rPr>
        <w:t>298号南通市天星湖中学紫兰楼206会议室。</w:t>
      </w:r>
      <w:r>
        <w:rPr>
          <w:rFonts w:hint="eastAsia" w:ascii="仿宋" w:hAnsi="仿宋" w:eastAsia="仿宋" w:cs="仿宋"/>
          <w:color w:val="333333"/>
          <w:spacing w:val="7"/>
          <w:sz w:val="28"/>
          <w:szCs w:val="28"/>
          <w:lang w:val="en-US" w:eastAsia="zh-CN"/>
        </w:rPr>
        <w:t xml:space="preserve">       </w:t>
      </w:r>
    </w:p>
    <w:p>
      <w:pPr>
        <w:shd w:val="clear" w:color="auto" w:fill="FFFFFF"/>
        <w:spacing w:after="0" w:line="500" w:lineRule="exact"/>
        <w:outlineLvl w:val="1"/>
        <w:rPr>
          <w:rFonts w:ascii="仿宋" w:hAnsi="仿宋" w:eastAsia="仿宋" w:cs="仿宋"/>
          <w:color w:val="333333"/>
          <w:spacing w:val="7"/>
          <w:sz w:val="28"/>
          <w:szCs w:val="28"/>
        </w:rPr>
      </w:pPr>
      <w:r>
        <w:rPr>
          <w:rFonts w:hint="eastAsia" w:ascii="仿宋" w:hAnsi="仿宋" w:eastAsia="仿宋" w:cs="仿宋"/>
          <w:color w:val="333333"/>
          <w:spacing w:val="7"/>
          <w:sz w:val="28"/>
          <w:szCs w:val="28"/>
        </w:rPr>
        <w:t>六、公告期限</w:t>
      </w:r>
    </w:p>
    <w:p>
      <w:pPr>
        <w:shd w:val="clear" w:color="auto" w:fill="FFFFFF"/>
        <w:spacing w:after="0" w:line="500" w:lineRule="exact"/>
        <w:ind w:firstLine="503"/>
        <w:rPr>
          <w:rFonts w:ascii="仿宋" w:hAnsi="仿宋" w:eastAsia="仿宋" w:cs="仿宋"/>
          <w:color w:val="333333"/>
          <w:spacing w:val="7"/>
          <w:sz w:val="28"/>
          <w:szCs w:val="28"/>
        </w:rPr>
      </w:pPr>
      <w:r>
        <w:rPr>
          <w:rFonts w:hint="eastAsia" w:ascii="仿宋" w:hAnsi="仿宋" w:eastAsia="仿宋" w:cs="仿宋"/>
          <w:color w:val="333333"/>
          <w:spacing w:val="7"/>
          <w:sz w:val="28"/>
          <w:szCs w:val="28"/>
        </w:rPr>
        <w:t>自本公告发布之日起3个工作日。</w:t>
      </w:r>
    </w:p>
    <w:p>
      <w:pPr>
        <w:shd w:val="clear" w:color="auto" w:fill="FFFFFF"/>
        <w:spacing w:after="0" w:line="500" w:lineRule="exact"/>
        <w:outlineLvl w:val="1"/>
        <w:rPr>
          <w:rFonts w:ascii="仿宋" w:hAnsi="仿宋" w:eastAsia="仿宋" w:cs="仿宋"/>
          <w:color w:val="333333"/>
          <w:spacing w:val="7"/>
          <w:sz w:val="28"/>
          <w:szCs w:val="28"/>
        </w:rPr>
      </w:pPr>
      <w:r>
        <w:rPr>
          <w:rFonts w:hint="eastAsia" w:ascii="仿宋" w:hAnsi="仿宋" w:eastAsia="仿宋" w:cs="仿宋"/>
          <w:color w:val="333333"/>
          <w:spacing w:val="7"/>
          <w:sz w:val="28"/>
          <w:szCs w:val="28"/>
        </w:rPr>
        <w:t>七、其他补充事宜</w:t>
      </w:r>
    </w:p>
    <w:p>
      <w:pPr>
        <w:shd w:val="clear" w:color="auto" w:fill="FFFFFF"/>
        <w:spacing w:after="0" w:line="500" w:lineRule="exact"/>
        <w:rPr>
          <w:rFonts w:ascii="仿宋" w:hAnsi="仿宋" w:eastAsia="仿宋" w:cs="仿宋"/>
          <w:color w:val="333333"/>
          <w:spacing w:val="7"/>
          <w:sz w:val="28"/>
          <w:szCs w:val="28"/>
        </w:rPr>
      </w:pPr>
      <w:r>
        <w:rPr>
          <w:rFonts w:hint="eastAsia" w:ascii="仿宋" w:hAnsi="仿宋" w:eastAsia="仿宋" w:cs="仿宋"/>
          <w:color w:val="333333"/>
          <w:spacing w:val="7"/>
          <w:sz w:val="28"/>
          <w:szCs w:val="28"/>
        </w:rPr>
        <w:t>   1、对项目需求部分的询问、质疑请向采购人提出，由采购人负责答复。</w:t>
      </w:r>
    </w:p>
    <w:p>
      <w:pPr>
        <w:shd w:val="clear" w:color="auto" w:fill="FFFFFF"/>
        <w:spacing w:after="0" w:line="500" w:lineRule="exact"/>
        <w:outlineLvl w:val="1"/>
        <w:rPr>
          <w:rFonts w:ascii="仿宋" w:hAnsi="仿宋" w:eastAsia="仿宋" w:cs="仿宋"/>
          <w:color w:val="333333"/>
          <w:spacing w:val="7"/>
          <w:sz w:val="28"/>
          <w:szCs w:val="28"/>
        </w:rPr>
      </w:pPr>
      <w:r>
        <w:rPr>
          <w:rFonts w:hint="eastAsia" w:ascii="仿宋" w:hAnsi="仿宋" w:eastAsia="仿宋" w:cs="仿宋"/>
          <w:color w:val="333333"/>
          <w:spacing w:val="7"/>
          <w:sz w:val="28"/>
          <w:szCs w:val="28"/>
        </w:rPr>
        <w:t>八、凡对本次采购提出询问，请按以下方式联系。</w:t>
      </w:r>
    </w:p>
    <w:p>
      <w:pPr>
        <w:spacing w:after="0" w:line="500" w:lineRule="exact"/>
        <w:ind w:firstLine="588" w:firstLineChars="200"/>
        <w:rPr>
          <w:rFonts w:ascii="仿宋" w:hAnsi="仿宋" w:eastAsia="仿宋" w:cs="仿宋"/>
          <w:spacing w:val="7"/>
          <w:sz w:val="28"/>
          <w:szCs w:val="28"/>
        </w:rPr>
      </w:pPr>
      <w:r>
        <w:rPr>
          <w:rFonts w:hint="eastAsia" w:ascii="仿宋" w:hAnsi="仿宋" w:eastAsia="仿宋" w:cs="仿宋"/>
          <w:spacing w:val="7"/>
          <w:sz w:val="28"/>
          <w:szCs w:val="28"/>
        </w:rPr>
        <w:t>1、采购人信息</w:t>
      </w:r>
    </w:p>
    <w:p>
      <w:pPr>
        <w:spacing w:after="0" w:line="500" w:lineRule="exact"/>
        <w:ind w:firstLine="588" w:firstLineChars="200"/>
        <w:rPr>
          <w:rFonts w:hint="eastAsia" w:ascii="仿宋" w:hAnsi="仿宋" w:eastAsia="仿宋" w:cs="仿宋"/>
          <w:spacing w:val="7"/>
          <w:sz w:val="28"/>
          <w:szCs w:val="28"/>
          <w:lang w:eastAsia="zh-CN"/>
        </w:rPr>
      </w:pPr>
      <w:r>
        <w:rPr>
          <w:rFonts w:hint="eastAsia" w:ascii="仿宋" w:hAnsi="仿宋" w:eastAsia="仿宋" w:cs="仿宋"/>
          <w:spacing w:val="7"/>
          <w:sz w:val="28"/>
          <w:szCs w:val="28"/>
        </w:rPr>
        <w:t>单位名称：</w:t>
      </w:r>
      <w:r>
        <w:rPr>
          <w:rFonts w:hint="eastAsia" w:ascii="仿宋" w:hAnsi="仿宋" w:eastAsia="仿宋" w:cs="仿宋"/>
          <w:spacing w:val="7"/>
          <w:sz w:val="28"/>
          <w:szCs w:val="28"/>
          <w:lang w:eastAsia="zh-CN"/>
        </w:rPr>
        <w:t>南通市天星湖中学　　</w:t>
      </w:r>
    </w:p>
    <w:p>
      <w:pPr>
        <w:spacing w:after="0" w:line="500" w:lineRule="exact"/>
        <w:ind w:firstLine="588" w:firstLineChars="200"/>
        <w:rPr>
          <w:rFonts w:ascii="仿宋" w:hAnsi="仿宋" w:eastAsia="仿宋" w:cs="仿宋"/>
          <w:spacing w:val="7"/>
          <w:sz w:val="28"/>
          <w:szCs w:val="28"/>
        </w:rPr>
      </w:pPr>
      <w:r>
        <w:rPr>
          <w:rFonts w:hint="eastAsia" w:ascii="仿宋" w:hAnsi="仿宋" w:eastAsia="仿宋" w:cs="仿宋"/>
          <w:spacing w:val="7"/>
          <w:sz w:val="28"/>
          <w:szCs w:val="28"/>
        </w:rPr>
        <w:t>单位地址：崇川区振兴东路298号</w:t>
      </w:r>
    </w:p>
    <w:p>
      <w:pPr>
        <w:spacing w:after="0" w:line="500" w:lineRule="exact"/>
        <w:ind w:firstLine="588" w:firstLineChars="200"/>
        <w:rPr>
          <w:rFonts w:hint="eastAsia" w:ascii="仿宋" w:hAnsi="仿宋" w:eastAsia="仿宋" w:cs="仿宋"/>
          <w:color w:val="333333"/>
          <w:spacing w:val="7"/>
          <w:sz w:val="28"/>
          <w:szCs w:val="28"/>
          <w:lang w:val="en-US" w:eastAsia="zh-CN"/>
        </w:rPr>
      </w:pPr>
      <w:r>
        <w:rPr>
          <w:rFonts w:hint="eastAsia" w:ascii="仿宋" w:hAnsi="仿宋" w:eastAsia="仿宋" w:cs="仿宋"/>
          <w:color w:val="4F81BD" w:themeColor="accent1"/>
          <w:spacing w:val="7"/>
          <w:sz w:val="28"/>
          <w:szCs w:val="28"/>
          <w14:textFill>
            <w14:solidFill>
              <w14:schemeClr w14:val="accent1"/>
            </w14:solidFill>
          </w14:textFill>
        </w:rPr>
        <w:t>联系</w:t>
      </w:r>
      <w:r>
        <w:rPr>
          <w:rFonts w:hint="eastAsia" w:ascii="仿宋" w:hAnsi="仿宋" w:eastAsia="仿宋" w:cs="仿宋"/>
          <w:color w:val="4F81BD" w:themeColor="accent1"/>
          <w:spacing w:val="7"/>
          <w:sz w:val="28"/>
          <w:szCs w:val="28"/>
          <w:lang w:val="en-US" w:eastAsia="zh-CN"/>
          <w14:textFill>
            <w14:solidFill>
              <w14:schemeClr w14:val="accent1"/>
            </w14:solidFill>
          </w14:textFill>
        </w:rPr>
        <w:t>方式</w:t>
      </w:r>
      <w:r>
        <w:rPr>
          <w:rFonts w:hint="eastAsia" w:ascii="仿宋" w:hAnsi="仿宋" w:eastAsia="仿宋" w:cs="仿宋"/>
          <w:color w:val="4F81BD" w:themeColor="accent1"/>
          <w:spacing w:val="7"/>
          <w:sz w:val="28"/>
          <w:szCs w:val="28"/>
          <w14:textFill>
            <w14:solidFill>
              <w14:schemeClr w14:val="accent1"/>
            </w14:solidFill>
          </w14:textFill>
        </w:rPr>
        <w:t>：</w:t>
      </w:r>
      <w:r>
        <w:rPr>
          <w:rFonts w:hint="eastAsia" w:ascii="仿宋" w:hAnsi="仿宋" w:eastAsia="仿宋" w:cs="仿宋"/>
          <w:color w:val="333333"/>
          <w:spacing w:val="7"/>
          <w:sz w:val="28"/>
          <w:szCs w:val="28"/>
          <w:lang w:val="en-US" w:eastAsia="zh-CN"/>
        </w:rPr>
        <w:t xml:space="preserve">李老师  </w:t>
      </w:r>
      <w:r>
        <w:rPr>
          <w:rFonts w:hint="eastAsia" w:ascii="仿宋" w:hAnsi="仿宋" w:eastAsia="仿宋" w:cs="仿宋"/>
          <w:color w:val="333333"/>
          <w:spacing w:val="7"/>
          <w:sz w:val="28"/>
          <w:szCs w:val="28"/>
        </w:rPr>
        <w:t>0513—89052668</w:t>
      </w:r>
    </w:p>
    <w:p>
      <w:pPr>
        <w:pStyle w:val="74"/>
        <w:adjustRightInd w:val="0"/>
        <w:snapToGrid w:val="0"/>
        <w:spacing w:afterLines="150"/>
        <w:ind w:firstLine="0" w:firstLineChars="0"/>
        <w:jc w:val="center"/>
        <w:rPr>
          <w:rFonts w:ascii="仿宋" w:hAnsi="仿宋" w:eastAsia="仿宋" w:cs="仿宋"/>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rPr>
        <w:t xml:space="preserve">第二部分  </w:t>
      </w:r>
      <w:r>
        <w:rPr>
          <w:rFonts w:hint="eastAsia" w:ascii="仿宋" w:hAnsi="仿宋" w:eastAsia="仿宋" w:cs="仿宋"/>
          <w:sz w:val="32"/>
          <w:szCs w:val="32"/>
        </w:rPr>
        <w:t>项目需求</w:t>
      </w:r>
    </w:p>
    <w:p>
      <w:pPr>
        <w:spacing w:after="0"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采购人</w:t>
      </w:r>
      <w:r>
        <w:rPr>
          <w:rFonts w:hint="eastAsia" w:ascii="仿宋" w:hAnsi="仿宋" w:eastAsia="仿宋" w:cs="仿宋"/>
          <w:sz w:val="28"/>
          <w:szCs w:val="28"/>
          <w:lang w:eastAsia="zh-CN"/>
        </w:rPr>
        <w:t>南通市天星湖中学</w:t>
      </w:r>
      <w:r>
        <w:rPr>
          <w:rFonts w:hint="eastAsia" w:ascii="仿宋" w:hAnsi="仿宋" w:eastAsia="仿宋" w:cs="仿宋"/>
          <w:sz w:val="28"/>
          <w:szCs w:val="28"/>
        </w:rPr>
        <w:t>对南通市天星湖中学电力改造项目进行采购招标。投标供应商需仔细研读采购文件，以充分了解招标人采购需要，作出合理的响应。具体内容如下：</w:t>
      </w:r>
    </w:p>
    <w:p>
      <w:pPr>
        <w:shd w:val="clear" w:color="auto" w:fill="FFFFFF"/>
        <w:spacing w:after="0" w:line="500" w:lineRule="exact"/>
        <w:ind w:firstLine="590" w:firstLineChars="200"/>
        <w:rPr>
          <w:rFonts w:ascii="仿宋" w:hAnsi="仿宋" w:eastAsia="仿宋" w:cs="仿宋"/>
          <w:b/>
          <w:bCs/>
          <w:color w:val="333333"/>
          <w:spacing w:val="7"/>
          <w:sz w:val="28"/>
          <w:szCs w:val="28"/>
        </w:rPr>
      </w:pPr>
      <w:r>
        <w:rPr>
          <w:rFonts w:hint="eastAsia" w:ascii="仿宋" w:hAnsi="仿宋" w:eastAsia="仿宋" w:cs="仿宋"/>
          <w:b/>
          <w:bCs/>
          <w:color w:val="333333"/>
          <w:spacing w:val="7"/>
          <w:sz w:val="28"/>
          <w:szCs w:val="28"/>
        </w:rPr>
        <w:t>一、供应商资格条件：</w:t>
      </w:r>
    </w:p>
    <w:p>
      <w:pPr>
        <w:shd w:val="clear" w:color="auto" w:fill="FFFFFF"/>
        <w:spacing w:after="0" w:line="500" w:lineRule="exact"/>
        <w:ind w:firstLine="588" w:firstLineChars="200"/>
        <w:rPr>
          <w:rFonts w:ascii="仿宋" w:hAnsi="仿宋" w:eastAsia="仿宋" w:cs="仿宋"/>
          <w:color w:val="333333"/>
          <w:spacing w:val="7"/>
          <w:sz w:val="28"/>
          <w:szCs w:val="28"/>
        </w:rPr>
      </w:pPr>
      <w:r>
        <w:rPr>
          <w:rFonts w:hint="eastAsia" w:ascii="仿宋" w:hAnsi="仿宋" w:eastAsia="仿宋" w:cs="仿宋"/>
          <w:color w:val="333333"/>
          <w:spacing w:val="7"/>
          <w:sz w:val="28"/>
          <w:szCs w:val="28"/>
        </w:rPr>
        <w:t>1.满足基本要求：具有独立承担民事责任的能力；具有良好的商业信誉和健全的财务会计制度；具有履行合同所必需的设备和专业技术能力；有依法缴纳税收和社会保障资金的良好记录；参加本次采购活动前三年内，在经营活动中没有重大违法记录；</w:t>
      </w:r>
    </w:p>
    <w:p>
      <w:pPr>
        <w:shd w:val="clear" w:color="auto" w:fill="FFFFFF"/>
        <w:spacing w:after="0" w:line="500" w:lineRule="exact"/>
        <w:ind w:firstLine="588" w:firstLineChars="200"/>
        <w:rPr>
          <w:rFonts w:ascii="仿宋" w:hAnsi="仿宋" w:eastAsia="仿宋" w:cs="仿宋"/>
          <w:color w:val="333333"/>
          <w:spacing w:val="7"/>
          <w:sz w:val="28"/>
          <w:szCs w:val="28"/>
          <w:lang w:val="zh-CN"/>
        </w:rPr>
      </w:pPr>
      <w:r>
        <w:rPr>
          <w:rFonts w:hint="eastAsia" w:ascii="仿宋" w:hAnsi="仿宋" w:eastAsia="仿宋" w:cs="仿宋"/>
          <w:color w:val="333333"/>
          <w:spacing w:val="7"/>
          <w:sz w:val="28"/>
          <w:szCs w:val="28"/>
          <w:lang w:val="zh-CN"/>
        </w:rPr>
        <w:t>2</w:t>
      </w:r>
      <w:r>
        <w:rPr>
          <w:rFonts w:hint="eastAsia" w:ascii="仿宋" w:hAnsi="仿宋" w:eastAsia="仿宋" w:cs="仿宋"/>
          <w:color w:val="333333"/>
          <w:spacing w:val="7"/>
          <w:sz w:val="28"/>
          <w:szCs w:val="28"/>
        </w:rPr>
        <w:t>.</w:t>
      </w:r>
      <w:r>
        <w:rPr>
          <w:rFonts w:hint="eastAsia" w:ascii="仿宋" w:hAnsi="仿宋" w:eastAsia="仿宋" w:cs="仿宋"/>
          <w:color w:val="333333"/>
          <w:spacing w:val="7"/>
          <w:sz w:val="28"/>
          <w:szCs w:val="28"/>
          <w:lang w:val="zh-CN"/>
        </w:rPr>
        <w:t>供应商其它要求：</w:t>
      </w:r>
    </w:p>
    <w:p>
      <w:pPr>
        <w:shd w:val="clear" w:color="auto" w:fill="FFFFFF"/>
        <w:spacing w:after="0" w:line="500" w:lineRule="exact"/>
        <w:ind w:firstLine="588" w:firstLineChars="200"/>
        <w:rPr>
          <w:rFonts w:ascii="仿宋" w:hAnsi="仿宋" w:eastAsia="仿宋" w:cs="仿宋"/>
          <w:color w:val="333333"/>
          <w:spacing w:val="7"/>
          <w:sz w:val="28"/>
          <w:szCs w:val="28"/>
        </w:rPr>
      </w:pPr>
      <w:r>
        <w:rPr>
          <w:rFonts w:hint="eastAsia" w:ascii="仿宋" w:hAnsi="仿宋" w:eastAsia="仿宋" w:cs="仿宋"/>
          <w:color w:val="333333"/>
          <w:spacing w:val="7"/>
          <w:sz w:val="28"/>
          <w:szCs w:val="28"/>
          <w:lang w:val="zh-CN"/>
        </w:rPr>
        <w:t>（1）</w:t>
      </w:r>
      <w:r>
        <w:rPr>
          <w:rFonts w:hint="eastAsia" w:ascii="仿宋" w:hAnsi="仿宋" w:eastAsia="仿宋" w:cs="仿宋"/>
          <w:color w:val="333333"/>
          <w:spacing w:val="7"/>
          <w:sz w:val="28"/>
          <w:szCs w:val="28"/>
        </w:rPr>
        <w:t>供应商必须具有有效的营业执照；</w:t>
      </w:r>
    </w:p>
    <w:p>
      <w:pPr>
        <w:shd w:val="clear" w:color="auto" w:fill="FFFFFF"/>
        <w:spacing w:after="0" w:line="500" w:lineRule="exact"/>
        <w:ind w:firstLine="588" w:firstLineChars="200"/>
        <w:rPr>
          <w:rFonts w:ascii="仿宋" w:hAnsi="仿宋" w:eastAsia="仿宋" w:cs="仿宋"/>
          <w:color w:val="333333"/>
          <w:spacing w:val="7"/>
          <w:sz w:val="28"/>
          <w:szCs w:val="28"/>
          <w:lang w:val="zh-CN"/>
        </w:rPr>
      </w:pPr>
      <w:r>
        <w:rPr>
          <w:rFonts w:hint="eastAsia" w:ascii="仿宋" w:hAnsi="仿宋" w:eastAsia="仿宋" w:cs="仿宋"/>
          <w:color w:val="333333"/>
          <w:spacing w:val="7"/>
          <w:sz w:val="28"/>
          <w:szCs w:val="28"/>
          <w:lang w:val="zh-CN"/>
        </w:rPr>
        <w:t>（</w:t>
      </w:r>
      <w:r>
        <w:rPr>
          <w:rFonts w:hint="eastAsia" w:ascii="仿宋" w:hAnsi="仿宋" w:eastAsia="仿宋" w:cs="仿宋"/>
          <w:color w:val="333333"/>
          <w:spacing w:val="7"/>
          <w:sz w:val="28"/>
          <w:szCs w:val="28"/>
          <w:lang w:val="en-US" w:eastAsia="zh-CN"/>
        </w:rPr>
        <w:t>2）</w:t>
      </w:r>
      <w:r>
        <w:rPr>
          <w:rFonts w:hint="eastAsia" w:ascii="仿宋" w:hAnsi="仿宋" w:eastAsia="仿宋" w:cs="仿宋"/>
          <w:color w:val="333333"/>
          <w:spacing w:val="7"/>
          <w:sz w:val="28"/>
          <w:szCs w:val="28"/>
          <w:lang w:val="zh-CN"/>
        </w:rPr>
        <w:t>未被“信用中国”网站列入失信被执行人、重大税收违法案件当事人名单、采购严重失信行为记录名单。</w:t>
      </w:r>
    </w:p>
    <w:p>
      <w:pPr>
        <w:shd w:val="clear" w:color="auto" w:fill="FFFFFF"/>
        <w:spacing w:after="0" w:line="500" w:lineRule="exact"/>
        <w:ind w:firstLine="588" w:firstLineChars="200"/>
        <w:rPr>
          <w:rFonts w:ascii="仿宋" w:hAnsi="仿宋" w:eastAsia="仿宋" w:cs="仿宋"/>
          <w:color w:val="333333"/>
          <w:spacing w:val="7"/>
          <w:sz w:val="28"/>
          <w:szCs w:val="28"/>
        </w:rPr>
      </w:pPr>
      <w:r>
        <w:rPr>
          <w:rFonts w:hint="eastAsia" w:ascii="仿宋" w:hAnsi="仿宋" w:eastAsia="仿宋" w:cs="仿宋"/>
          <w:color w:val="333333"/>
          <w:spacing w:val="7"/>
          <w:sz w:val="28"/>
          <w:szCs w:val="28"/>
          <w:lang w:val="zh-CN"/>
        </w:rPr>
        <w:t>（</w:t>
      </w:r>
      <w:r>
        <w:rPr>
          <w:rFonts w:hint="eastAsia" w:ascii="仿宋" w:hAnsi="仿宋" w:eastAsia="仿宋" w:cs="仿宋"/>
          <w:color w:val="333333"/>
          <w:spacing w:val="7"/>
          <w:sz w:val="28"/>
          <w:szCs w:val="28"/>
          <w:lang w:val="en-US" w:eastAsia="zh-CN"/>
        </w:rPr>
        <w:t>3</w:t>
      </w:r>
      <w:r>
        <w:rPr>
          <w:rFonts w:hint="eastAsia" w:ascii="仿宋" w:hAnsi="仿宋" w:eastAsia="仿宋" w:cs="仿宋"/>
          <w:color w:val="333333"/>
          <w:spacing w:val="7"/>
          <w:sz w:val="28"/>
          <w:szCs w:val="28"/>
          <w:lang w:val="zh-CN"/>
        </w:rPr>
        <w:t>）法定代表人为同一个人的两个及两个以上法人，母公司、全资子公司及其控股公司，都不得在同一采购项目相同标段中同时投标，一经发现，将视同围标处理。</w:t>
      </w:r>
    </w:p>
    <w:p>
      <w:pPr>
        <w:shd w:val="clear" w:color="auto" w:fill="FFFFFF"/>
        <w:spacing w:line="500" w:lineRule="exact"/>
        <w:ind w:firstLine="590" w:firstLineChars="200"/>
        <w:rPr>
          <w:rFonts w:hint="eastAsia" w:ascii="仿宋" w:hAnsi="仿宋" w:eastAsia="仿宋" w:cs="仿宋"/>
          <w:b/>
          <w:bCs/>
          <w:spacing w:val="7"/>
          <w:sz w:val="28"/>
          <w:szCs w:val="28"/>
        </w:rPr>
      </w:pPr>
      <w:bookmarkStart w:id="0" w:name="_Hlk169079918"/>
      <w:r>
        <w:rPr>
          <w:rFonts w:hint="eastAsia" w:ascii="仿宋" w:hAnsi="仿宋" w:eastAsia="仿宋" w:cs="仿宋"/>
          <w:b/>
          <w:bCs/>
          <w:spacing w:val="7"/>
          <w:sz w:val="28"/>
          <w:szCs w:val="28"/>
          <w:lang w:val="en-US" w:eastAsia="zh-CN"/>
        </w:rPr>
        <w:t>二</w:t>
      </w:r>
      <w:r>
        <w:rPr>
          <w:rFonts w:hint="eastAsia" w:ascii="仿宋" w:hAnsi="仿宋" w:eastAsia="仿宋" w:cs="仿宋"/>
          <w:b/>
          <w:bCs/>
          <w:spacing w:val="7"/>
          <w:sz w:val="28"/>
          <w:szCs w:val="28"/>
        </w:rPr>
        <w:t>、项目需求</w:t>
      </w:r>
    </w:p>
    <w:p>
      <w:pPr>
        <w:numPr>
          <w:ilvl w:val="0"/>
          <w:numId w:val="0"/>
        </w:numPr>
        <w:shd w:val="clear" w:color="auto" w:fill="FFFFFF"/>
        <w:spacing w:line="500" w:lineRule="exact"/>
        <w:rPr>
          <w:rFonts w:hint="eastAsia" w:ascii="仿宋" w:hAnsi="仿宋" w:eastAsia="仿宋" w:cs="仿宋"/>
          <w:b/>
          <w:bCs/>
          <w:spacing w:val="7"/>
          <w:sz w:val="28"/>
          <w:szCs w:val="28"/>
          <w:lang w:val="en-US" w:eastAsia="zh-CN"/>
        </w:rPr>
      </w:pPr>
      <w:r>
        <w:rPr>
          <w:rFonts w:hint="eastAsia" w:ascii="仿宋" w:hAnsi="仿宋" w:eastAsia="仿宋" w:cs="仿宋"/>
          <w:b/>
          <w:bCs/>
          <w:spacing w:val="7"/>
          <w:sz w:val="28"/>
          <w:szCs w:val="28"/>
          <w:lang w:val="en-US" w:eastAsia="zh-CN"/>
        </w:rPr>
        <w:t>1.电缆控制柜清单</w:t>
      </w:r>
    </w:p>
    <w:tbl>
      <w:tblPr>
        <w:tblStyle w:val="23"/>
        <w:tblpPr w:leftFromText="180" w:rightFromText="180" w:vertAnchor="page" w:horzAnchor="page" w:tblpX="1105" w:tblpY="1996"/>
        <w:tblOverlap w:val="never"/>
        <w:tblW w:w="9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965"/>
        <w:gridCol w:w="3690"/>
        <w:gridCol w:w="1260"/>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96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天星湖中学电缆清单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电缆线，控制控制柜，地面开槽及复原等费用</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电缆线及铺设费YJV-4*185+1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电缆线及铺设费YJV-4*240+1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电缆线及铺设费YJV-4*6+1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0.9㎜铁皮加防爆漆桥架300㎜*150㎜及施工费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直径80PVC管道井软管</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380伏空调内机漏电保护器</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一楼 楼梯间总柜，配电箱（柜）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一楼分箱，配电箱（柜）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二楼总箱，配电箱（柜）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三楼总箱，配电箱（柜）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三楼分箱，配电箱（柜）</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4"/>
                <w:szCs w:val="24"/>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配电箱（柜）安装费</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r>
    </w:tbl>
    <w:p>
      <w:pPr>
        <w:numPr>
          <w:ilvl w:val="0"/>
          <w:numId w:val="0"/>
        </w:numPr>
        <w:shd w:val="clear" w:color="auto" w:fill="FFFFFF"/>
        <w:spacing w:line="500" w:lineRule="exact"/>
        <w:rPr>
          <w:rFonts w:hint="eastAsia" w:ascii="仿宋" w:hAnsi="仿宋" w:eastAsia="仿宋" w:cs="仿宋"/>
          <w:b/>
          <w:bCs/>
          <w:spacing w:val="7"/>
          <w:sz w:val="28"/>
          <w:szCs w:val="28"/>
          <w:lang w:val="en-US" w:eastAsia="zh-CN"/>
        </w:rPr>
      </w:pPr>
      <w:r>
        <w:rPr>
          <w:rFonts w:hint="eastAsia" w:ascii="仿宋" w:hAnsi="仿宋" w:eastAsia="仿宋" w:cs="仿宋"/>
          <w:b/>
          <w:bCs/>
          <w:spacing w:val="7"/>
          <w:sz w:val="28"/>
          <w:szCs w:val="28"/>
          <w:lang w:val="en-US" w:eastAsia="zh-CN"/>
        </w:rPr>
        <w:t>2.配电柜参数</w:t>
      </w:r>
    </w:p>
    <w:tbl>
      <w:tblPr>
        <w:tblStyle w:val="23"/>
        <w:tblW w:w="9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0"/>
        <w:gridCol w:w="1452"/>
        <w:gridCol w:w="3679"/>
        <w:gridCol w:w="1032"/>
        <w:gridCol w:w="1044"/>
        <w:gridCol w:w="1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9715" w:type="dxa"/>
            <w:gridSpan w:val="6"/>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空调配电柜配置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编号</w:t>
            </w:r>
          </w:p>
        </w:tc>
        <w:tc>
          <w:tcPr>
            <w:tcW w:w="145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箱体编号</w:t>
            </w:r>
          </w:p>
        </w:tc>
        <w:tc>
          <w:tcPr>
            <w:tcW w:w="3679"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1032"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44"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788"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一楼 楼梯间总柜</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1800*800*400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元件名称</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4F81BD" w:themeColor="accent1"/>
                <w:kern w:val="0"/>
                <w:sz w:val="24"/>
                <w:szCs w:val="24"/>
                <w:u w:val="none"/>
                <w:lang w:val="en-US" w:eastAsia="zh-CN" w:bidi="ar"/>
                <w14:textFill>
                  <w14:solidFill>
                    <w14:schemeClr w14:val="accent1"/>
                  </w14:solidFill>
                </w14:textFill>
              </w:rPr>
              <w:t>建议品牌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塑壳漏电断路器</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HAM-1000/3300A 1000A</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剩余电流互感器</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BH-0.66 1000/5A</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电压表</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6L2-1000/5A</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电压表</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6L2-450v</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塑壳断路器</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HAM-630L/3300 630A</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铜排</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②</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箱体</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1800*800*400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编号</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箱体编号</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一楼分箱</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1000*800*250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元件名称</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塑壳断路器</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HAM-630L/3300 630A</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小型漏电断路器</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DZ47LE-3P+N C型 63A</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铜排铜线</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①</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②</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箱体</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1000*800*250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编号</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箱体编号</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二楼总箱</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1000*800*250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元件名称</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塑壳断路器</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HAM-630L/3300 630A</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小型漏电断路器</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DZ47LE-3P+N C型 63A</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铜排铜线</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①</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②</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箱体</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1000*800*250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编号</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箱体编号</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三楼总箱</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1000*800*200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元件名称</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4F81BD" w:themeColor="accent1"/>
                <w:kern w:val="0"/>
                <w:sz w:val="24"/>
                <w:szCs w:val="24"/>
                <w:u w:val="none"/>
                <w:lang w:val="en-US" w:eastAsia="zh-CN" w:bidi="ar"/>
                <w14:textFill>
                  <w14:solidFill>
                    <w14:schemeClr w14:val="accent1"/>
                  </w14:solidFill>
                </w14:textFill>
              </w:rPr>
              <w:t>建议品牌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塑壳断路器</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HAM-630L/3300 630A</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小型漏电断路器</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DZ47LE-3P+N C型 63A</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塑壳断路器</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HAM-100/3300A 100A</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铜排铜线</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①</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②</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箱体</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1000*800*200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编号</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箱体编号</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三楼分箱</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500*600*200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元件名称</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4F81BD" w:themeColor="accent1"/>
                <w:kern w:val="0"/>
                <w:sz w:val="24"/>
                <w:szCs w:val="24"/>
                <w:u w:val="none"/>
                <w:lang w:val="en-US" w:eastAsia="zh-CN" w:bidi="ar"/>
                <w14:textFill>
                  <w14:solidFill>
                    <w14:schemeClr w14:val="accent1"/>
                  </w14:solidFill>
                </w14:textFill>
              </w:rPr>
              <w:t>建议品牌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塑壳断路器</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HAM-100L/3300 100A</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小型漏电断路器</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DZ47LE-2P C型 32A</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铜排铜线</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国产优质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①</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②</w:t>
            </w:r>
          </w:p>
        </w:tc>
        <w:tc>
          <w:tcPr>
            <w:tcW w:w="14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箱体</w:t>
            </w:r>
          </w:p>
        </w:tc>
        <w:tc>
          <w:tcPr>
            <w:tcW w:w="36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500*600*200</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0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仿宋" w:hAnsi="仿宋" w:eastAsia="仿宋" w:cs="仿宋"/>
                <w:i w:val="0"/>
                <w:iCs w:val="0"/>
                <w:color w:val="000000"/>
                <w:sz w:val="24"/>
                <w:szCs w:val="24"/>
                <w:u w:val="none"/>
              </w:rPr>
            </w:pPr>
          </w:p>
        </w:tc>
      </w:tr>
    </w:tbl>
    <w:p>
      <w:pPr>
        <w:pStyle w:val="2"/>
        <w:numPr>
          <w:ilvl w:val="0"/>
          <w:numId w:val="0"/>
        </w:numPr>
        <w:rPr>
          <w:rFonts w:hint="eastAsia"/>
          <w:lang w:val="en-US" w:eastAsia="zh-CN"/>
        </w:rPr>
      </w:pPr>
    </w:p>
    <w:p>
      <w:pPr>
        <w:shd w:val="clear" w:color="auto" w:fill="FFFFFF"/>
        <w:spacing w:after="0" w:line="46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备注：</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1</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投标前供应商需自行勘察现场，谨慎报价，投标报价包含完成本项目的全部内容，结算时合同总价不调整。</w:t>
      </w:r>
    </w:p>
    <w:p>
      <w:pPr>
        <w:shd w:val="clear" w:color="auto" w:fill="FFFFFF"/>
        <w:spacing w:after="0" w:line="46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2</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关于“建议品牌”：本项目中的“建议品牌”仅是为保证本建设项目质量而建议所采购产品（设备）的档次和功能，投标供应商可以提供“建议品牌”也可以提供“非建议品牌”的产品。投标供应商提供非“建议品牌”产品竞标的，须提供相关权威检测机构出具的《产品检测报告》、《技术白皮书》及《生产许可证》”（加盖红章）等证明文件，当评标小组三分之二的评委认定，所选品牌档次低于建议品牌档次的，将作无效投标处理。</w:t>
      </w:r>
    </w:p>
    <w:p>
      <w:pPr>
        <w:shd w:val="clear" w:color="auto" w:fill="FFFFFF"/>
        <w:spacing w:after="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根据采购方要求及相关施工规范，铺设电缆、配电箱改造及各类设施设备。</w:t>
      </w:r>
    </w:p>
    <w:p>
      <w:pPr>
        <w:shd w:val="clear" w:color="auto" w:fill="FFFFFF"/>
        <w:spacing w:after="0"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完成施工后清理现场，保证各项电力设施的正常运行。</w:t>
      </w:r>
    </w:p>
    <w:p>
      <w:pPr>
        <w:shd w:val="clear" w:color="auto" w:fill="FFFFFF"/>
        <w:spacing w:after="0"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成交供应商如在施工过程中发生意外事故及人身伤害事故，一切责任由成交供应商自行负责，与采购人无关。</w:t>
      </w:r>
    </w:p>
    <w:p>
      <w:pPr>
        <w:shd w:val="clear" w:color="auto" w:fill="FFFFFF"/>
        <w:spacing w:after="0" w:line="46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成交供应商</w:t>
      </w:r>
      <w:r>
        <w:rPr>
          <w:rFonts w:hint="eastAsia" w:ascii="仿宋" w:hAnsi="仿宋" w:eastAsia="仿宋" w:cs="仿宋"/>
          <w:color w:val="000000"/>
          <w:sz w:val="28"/>
          <w:szCs w:val="28"/>
        </w:rPr>
        <w:t>在施工前，需要出具报价品牌物料的合格证或检验报告，经采购人认可后施工。如出现与报价品牌不符或出现质量问题，产生的一切后果由</w:t>
      </w:r>
      <w:r>
        <w:rPr>
          <w:rFonts w:hint="eastAsia" w:ascii="仿宋" w:hAnsi="仿宋" w:eastAsia="仿宋" w:cs="仿宋"/>
          <w:sz w:val="28"/>
          <w:szCs w:val="28"/>
        </w:rPr>
        <w:t>成交供应商</w:t>
      </w:r>
      <w:r>
        <w:rPr>
          <w:rFonts w:hint="eastAsia" w:ascii="仿宋" w:hAnsi="仿宋" w:eastAsia="仿宋" w:cs="仿宋"/>
          <w:color w:val="000000"/>
          <w:sz w:val="28"/>
          <w:szCs w:val="28"/>
        </w:rPr>
        <w:t>自行承担。</w:t>
      </w:r>
    </w:p>
    <w:p>
      <w:pPr>
        <w:shd w:val="clear" w:color="auto" w:fill="FFFFFF"/>
        <w:spacing w:after="0" w:line="460" w:lineRule="exact"/>
        <w:ind w:firstLine="560" w:firstLineChars="200"/>
        <w:rPr>
          <w:rFonts w:hint="eastAsia" w:ascii="仿宋" w:hAnsi="仿宋" w:eastAsia="仿宋" w:cs="仿宋"/>
          <w:color w:val="4F81BD" w:themeColor="accent1"/>
          <w:sz w:val="28"/>
          <w:szCs w:val="28"/>
          <w14:textFill>
            <w14:solidFill>
              <w14:schemeClr w14:val="accent1"/>
            </w14:solidFill>
          </w14:textFill>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color w:val="4F81BD" w:themeColor="accent1"/>
          <w:sz w:val="28"/>
          <w:szCs w:val="28"/>
          <w14:textFill>
            <w14:solidFill>
              <w14:schemeClr w14:val="accent1"/>
            </w14:solidFill>
          </w14:textFill>
        </w:rPr>
        <w:t>工期要求：自签订合同后</w:t>
      </w:r>
      <w:r>
        <w:rPr>
          <w:rFonts w:hint="eastAsia" w:ascii="仿宋" w:hAnsi="仿宋" w:eastAsia="仿宋" w:cs="仿宋"/>
          <w:color w:val="4F81BD" w:themeColor="accent1"/>
          <w:sz w:val="28"/>
          <w:szCs w:val="28"/>
          <w:lang w:val="en-US" w:eastAsia="zh-CN"/>
          <w14:textFill>
            <w14:solidFill>
              <w14:schemeClr w14:val="accent1"/>
            </w14:solidFill>
          </w14:textFill>
        </w:rPr>
        <w:t xml:space="preserve"> 20 </w:t>
      </w:r>
      <w:r>
        <w:rPr>
          <w:rFonts w:hint="eastAsia" w:ascii="仿宋" w:hAnsi="仿宋" w:eastAsia="仿宋" w:cs="仿宋"/>
          <w:color w:val="4F81BD" w:themeColor="accent1"/>
          <w:sz w:val="28"/>
          <w:szCs w:val="28"/>
          <w14:textFill>
            <w14:solidFill>
              <w14:schemeClr w14:val="accent1"/>
            </w14:solidFill>
          </w14:textFill>
        </w:rPr>
        <w:t>日内完工。</w:t>
      </w:r>
    </w:p>
    <w:p>
      <w:pPr>
        <w:pStyle w:val="10"/>
        <w:spacing w:after="0" w:line="460" w:lineRule="exact"/>
        <w:ind w:firstLine="560" w:firstLineChars="200"/>
        <w:rPr>
          <w:rFonts w:hint="eastAsia" w:ascii="仿宋" w:hAnsi="仿宋" w:eastAsia="仿宋" w:cs="仿宋"/>
          <w:color w:val="4F81BD" w:themeColor="accent1"/>
          <w:szCs w:val="28"/>
          <w14:textFill>
            <w14:solidFill>
              <w14:schemeClr w14:val="accent1"/>
            </w14:solidFill>
          </w14:textFill>
        </w:rPr>
      </w:pPr>
      <w:r>
        <w:rPr>
          <w:rFonts w:hint="eastAsia" w:ascii="仿宋" w:hAnsi="仿宋" w:eastAsia="仿宋" w:cs="仿宋"/>
          <w:color w:val="4F81BD" w:themeColor="accent1"/>
          <w:szCs w:val="28"/>
          <w14:textFill>
            <w14:solidFill>
              <w14:schemeClr w14:val="accent1"/>
            </w14:solidFill>
          </w14:textFill>
        </w:rPr>
        <w:t>（</w:t>
      </w:r>
      <w:r>
        <w:rPr>
          <w:rFonts w:hint="eastAsia" w:ascii="仿宋" w:hAnsi="仿宋" w:eastAsia="仿宋" w:cs="仿宋"/>
          <w:color w:val="4F81BD" w:themeColor="accent1"/>
          <w:szCs w:val="28"/>
          <w:lang w:val="en-US" w:eastAsia="zh-CN"/>
          <w14:textFill>
            <w14:solidFill>
              <w14:schemeClr w14:val="accent1"/>
            </w14:solidFill>
          </w14:textFill>
        </w:rPr>
        <w:t>8</w:t>
      </w:r>
      <w:r>
        <w:rPr>
          <w:rFonts w:hint="eastAsia" w:ascii="仿宋" w:hAnsi="仿宋" w:eastAsia="仿宋" w:cs="仿宋"/>
          <w:color w:val="4F81BD" w:themeColor="accent1"/>
          <w:szCs w:val="28"/>
          <w14:textFill>
            <w14:solidFill>
              <w14:schemeClr w14:val="accent1"/>
            </w14:solidFill>
          </w14:textFill>
        </w:rPr>
        <w:t>）付款方式：验收合格即支付中标价的</w:t>
      </w:r>
      <w:r>
        <w:rPr>
          <w:rFonts w:hint="eastAsia" w:ascii="仿宋" w:hAnsi="仿宋" w:eastAsia="仿宋" w:cs="仿宋"/>
          <w:color w:val="4F81BD" w:themeColor="accent1"/>
          <w:szCs w:val="28"/>
          <w:lang w:val="en-US" w:eastAsia="zh-CN"/>
          <w14:textFill>
            <w14:solidFill>
              <w14:schemeClr w14:val="accent1"/>
            </w14:solidFill>
          </w14:textFill>
        </w:rPr>
        <w:t>80</w:t>
      </w:r>
      <w:r>
        <w:rPr>
          <w:rFonts w:hint="eastAsia" w:ascii="仿宋" w:hAnsi="仿宋" w:eastAsia="仿宋" w:cs="仿宋"/>
          <w:color w:val="4F81BD" w:themeColor="accent1"/>
          <w:szCs w:val="28"/>
          <w14:textFill>
            <w14:solidFill>
              <w14:schemeClr w14:val="accent1"/>
            </w14:solidFill>
          </w14:textFill>
        </w:rPr>
        <w:t>%，</w:t>
      </w:r>
      <w:r>
        <w:rPr>
          <w:rFonts w:hint="eastAsia" w:ascii="仿宋" w:hAnsi="仿宋" w:eastAsia="仿宋" w:cs="仿宋"/>
          <w:color w:val="4F81BD" w:themeColor="accent1"/>
          <w:szCs w:val="28"/>
          <w:lang w:eastAsia="zh-CN"/>
          <w14:textFill>
            <w14:solidFill>
              <w14:schemeClr w14:val="accent1"/>
            </w14:solidFill>
          </w14:textFill>
        </w:rPr>
        <w:t>最终结算价格以审计结果价格和中标价格中价格低的进行结算，</w:t>
      </w:r>
      <w:r>
        <w:rPr>
          <w:rFonts w:hint="eastAsia" w:ascii="仿宋" w:hAnsi="仿宋" w:eastAsia="仿宋" w:cs="仿宋"/>
          <w:color w:val="4F81BD" w:themeColor="accent1"/>
          <w:szCs w:val="28"/>
          <w14:textFill>
            <w14:solidFill>
              <w14:schemeClr w14:val="accent1"/>
            </w14:solidFill>
          </w14:textFill>
        </w:rPr>
        <w:t>一年后</w:t>
      </w:r>
      <w:r>
        <w:rPr>
          <w:rFonts w:hint="eastAsia" w:ascii="仿宋" w:hAnsi="仿宋" w:eastAsia="仿宋" w:cs="仿宋"/>
          <w:color w:val="4F81BD" w:themeColor="accent1"/>
          <w:szCs w:val="28"/>
          <w:lang w:eastAsia="zh-CN"/>
          <w14:textFill>
            <w14:solidFill>
              <w14:schemeClr w14:val="accent1"/>
            </w14:solidFill>
          </w14:textFill>
        </w:rPr>
        <w:t>若无质量问题</w:t>
      </w:r>
      <w:r>
        <w:rPr>
          <w:rFonts w:hint="eastAsia" w:ascii="仿宋" w:hAnsi="仿宋" w:eastAsia="仿宋" w:cs="仿宋"/>
          <w:color w:val="4F81BD" w:themeColor="accent1"/>
          <w:szCs w:val="28"/>
          <w14:textFill>
            <w14:solidFill>
              <w14:schemeClr w14:val="accent1"/>
            </w14:solidFill>
          </w14:textFill>
        </w:rPr>
        <w:t>付清余款。</w:t>
      </w:r>
    </w:p>
    <w:p>
      <w:pPr>
        <w:shd w:val="clear" w:color="auto" w:fill="FFFFFF"/>
        <w:spacing w:after="0" w:line="460" w:lineRule="exact"/>
        <w:ind w:firstLine="560" w:firstLineChars="200"/>
        <w:rPr>
          <w:rFonts w:hint="eastAsia" w:ascii="仿宋" w:hAnsi="仿宋" w:eastAsia="仿宋" w:cs="仿宋"/>
          <w:b/>
          <w:bCs/>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r>
        <w:rPr>
          <w:rFonts w:hint="eastAsia" w:ascii="仿宋" w:hAnsi="仿宋" w:eastAsia="仿宋" w:cs="仿宋"/>
          <w:b/>
          <w:bCs/>
          <w:sz w:val="28"/>
          <w:szCs w:val="28"/>
          <w:lang w:eastAsia="zh-CN"/>
        </w:rPr>
        <w:t>中标方需支付前期考察方案设计费</w:t>
      </w:r>
      <w:r>
        <w:rPr>
          <w:rFonts w:hint="eastAsia" w:ascii="仿宋" w:hAnsi="仿宋" w:eastAsia="仿宋" w:cs="仿宋"/>
          <w:b/>
          <w:bCs/>
          <w:sz w:val="28"/>
          <w:szCs w:val="28"/>
          <w:lang w:val="en-US" w:eastAsia="zh-CN"/>
        </w:rPr>
        <w:t>6000元，此项经费包含在总中标价中，请</w:t>
      </w:r>
      <w:r>
        <w:rPr>
          <w:rFonts w:hint="eastAsia" w:ascii="仿宋" w:hAnsi="仿宋" w:eastAsia="仿宋" w:cs="仿宋"/>
          <w:b/>
          <w:bCs/>
          <w:color w:val="000000"/>
          <w:sz w:val="28"/>
          <w:szCs w:val="28"/>
        </w:rPr>
        <w:t>供应商谨慎报价</w:t>
      </w:r>
      <w:r>
        <w:rPr>
          <w:rFonts w:hint="eastAsia" w:ascii="仿宋" w:hAnsi="仿宋" w:eastAsia="仿宋" w:cs="仿宋"/>
          <w:b/>
          <w:bCs/>
          <w:color w:val="000000"/>
          <w:sz w:val="28"/>
          <w:szCs w:val="28"/>
          <w:lang w:eastAsia="zh-CN"/>
        </w:rPr>
        <w:t>。</w:t>
      </w:r>
      <w:bookmarkStart w:id="3" w:name="_GoBack"/>
      <w:bookmarkEnd w:id="3"/>
    </w:p>
    <w:bookmarkEnd w:id="0"/>
    <w:p>
      <w:pPr>
        <w:spacing w:after="0" w:line="500" w:lineRule="exact"/>
        <w:ind w:firstLine="562" w:firstLineChars="200"/>
        <w:rPr>
          <w:rFonts w:ascii="仿宋" w:hAnsi="仿宋" w:eastAsia="仿宋" w:cs="仿宋"/>
          <w:b/>
          <w:bCs/>
          <w:szCs w:val="28"/>
          <w:lang w:val="zh-CN"/>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w:t>
      </w:r>
      <w:r>
        <w:rPr>
          <w:rFonts w:hint="eastAsia" w:ascii="仿宋" w:hAnsi="仿宋" w:eastAsia="仿宋" w:cs="仿宋"/>
          <w:b/>
          <w:bCs/>
          <w:sz w:val="28"/>
          <w:szCs w:val="28"/>
          <w:lang w:val="zh-CN"/>
        </w:rPr>
        <w:t>投标保证金：</w:t>
      </w:r>
      <w:r>
        <w:rPr>
          <w:rFonts w:hint="eastAsia" w:ascii="仿宋" w:hAnsi="仿宋" w:eastAsia="仿宋" w:cs="仿宋"/>
          <w:b/>
          <w:bCs/>
          <w:sz w:val="28"/>
          <w:szCs w:val="28"/>
        </w:rPr>
        <w:t>本项目不涉及</w:t>
      </w:r>
      <w:r>
        <w:rPr>
          <w:rFonts w:hint="eastAsia" w:ascii="仿宋" w:hAnsi="仿宋" w:eastAsia="仿宋" w:cs="仿宋"/>
          <w:b/>
          <w:bCs/>
          <w:szCs w:val="28"/>
          <w:lang w:val="zh-CN"/>
        </w:rPr>
        <w:t>。</w:t>
      </w:r>
    </w:p>
    <w:p>
      <w:pPr>
        <w:spacing w:after="0" w:line="460" w:lineRule="exact"/>
        <w:ind w:firstLine="562" w:firstLineChars="200"/>
        <w:jc w:val="both"/>
        <w:rPr>
          <w:rFonts w:ascii="仿宋" w:hAnsi="仿宋" w:eastAsia="仿宋" w:cs="仿宋"/>
          <w:b/>
          <w:bCs/>
          <w:sz w:val="28"/>
          <w:szCs w:val="28"/>
          <w:lang w:val="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val="zh-CN"/>
        </w:rPr>
        <w:t>开标、评标</w:t>
      </w:r>
    </w:p>
    <w:p>
      <w:pPr>
        <w:spacing w:after="0" w:line="460" w:lineRule="exact"/>
        <w:ind w:firstLine="560" w:firstLineChars="200"/>
        <w:jc w:val="both"/>
        <w:rPr>
          <w:rFonts w:ascii="仿宋" w:hAnsi="仿宋" w:eastAsia="仿宋" w:cs="仿宋"/>
          <w:sz w:val="28"/>
          <w:szCs w:val="28"/>
        </w:rPr>
      </w:pPr>
      <w:r>
        <w:rPr>
          <w:rFonts w:hint="eastAsia" w:ascii="仿宋" w:hAnsi="仿宋" w:eastAsia="仿宋" w:cs="仿宋"/>
          <w:sz w:val="28"/>
          <w:szCs w:val="28"/>
          <w:lang w:val="zh-CN"/>
        </w:rPr>
        <w:t>1</w:t>
      </w:r>
      <w:r>
        <w:rPr>
          <w:rFonts w:hint="eastAsia" w:ascii="仿宋" w:hAnsi="仿宋" w:eastAsia="仿宋" w:cs="仿宋"/>
          <w:sz w:val="28"/>
          <w:szCs w:val="28"/>
        </w:rPr>
        <w:t>.</w:t>
      </w:r>
      <w:r>
        <w:rPr>
          <w:rFonts w:hint="eastAsia" w:ascii="仿宋" w:hAnsi="仿宋" w:eastAsia="仿宋" w:cs="仿宋"/>
          <w:sz w:val="28"/>
          <w:szCs w:val="28"/>
          <w:lang w:val="zh-CN"/>
        </w:rPr>
        <w:t>时间：</w:t>
      </w:r>
      <w:r>
        <w:rPr>
          <w:rFonts w:hint="eastAsia" w:ascii="仿宋" w:hAnsi="仿宋" w:eastAsia="仿宋" w:cs="仿宋"/>
          <w:b/>
          <w:bCs/>
          <w:color w:val="333333"/>
          <w:sz w:val="28"/>
          <w:szCs w:val="28"/>
          <w:u w:val="single"/>
          <w:shd w:val="clear" w:color="auto" w:fill="FFFFFF"/>
        </w:rPr>
        <w:t xml:space="preserve">2024年 </w:t>
      </w:r>
      <w:r>
        <w:rPr>
          <w:rFonts w:hint="eastAsia" w:ascii="仿宋" w:hAnsi="仿宋" w:eastAsia="仿宋" w:cs="仿宋"/>
          <w:b/>
          <w:bCs/>
          <w:color w:val="333333"/>
          <w:sz w:val="28"/>
          <w:szCs w:val="28"/>
          <w:u w:val="single"/>
          <w:shd w:val="clear" w:color="auto" w:fill="FFFFFF"/>
          <w:lang w:val="en-US" w:eastAsia="zh-CN"/>
        </w:rPr>
        <w:t>6</w:t>
      </w:r>
      <w:r>
        <w:rPr>
          <w:rFonts w:hint="eastAsia" w:ascii="仿宋" w:hAnsi="仿宋" w:eastAsia="仿宋" w:cs="仿宋"/>
          <w:b/>
          <w:bCs/>
          <w:color w:val="333333"/>
          <w:sz w:val="28"/>
          <w:szCs w:val="28"/>
          <w:u w:val="single"/>
          <w:shd w:val="clear" w:color="auto" w:fill="FFFFFF"/>
        </w:rPr>
        <w:t xml:space="preserve"> 月 </w:t>
      </w:r>
      <w:r>
        <w:rPr>
          <w:rFonts w:hint="eastAsia" w:ascii="仿宋" w:hAnsi="仿宋" w:eastAsia="仿宋" w:cs="仿宋"/>
          <w:b/>
          <w:bCs/>
          <w:color w:val="333333"/>
          <w:sz w:val="28"/>
          <w:szCs w:val="28"/>
          <w:u w:val="single"/>
          <w:shd w:val="clear" w:color="auto" w:fill="FFFFFF"/>
          <w:lang w:val="en-US" w:eastAsia="zh-CN"/>
        </w:rPr>
        <w:t>28</w:t>
      </w:r>
      <w:r>
        <w:rPr>
          <w:rFonts w:hint="eastAsia" w:ascii="仿宋" w:hAnsi="仿宋" w:eastAsia="仿宋" w:cs="仿宋"/>
          <w:b/>
          <w:bCs/>
          <w:color w:val="333333"/>
          <w:sz w:val="28"/>
          <w:szCs w:val="28"/>
          <w:u w:val="single"/>
          <w:shd w:val="clear" w:color="auto" w:fill="FFFFFF"/>
        </w:rPr>
        <w:t xml:space="preserve"> 日9点00分</w:t>
      </w:r>
      <w:r>
        <w:rPr>
          <w:rFonts w:hint="eastAsia" w:ascii="仿宋" w:hAnsi="仿宋" w:eastAsia="仿宋" w:cs="仿宋"/>
          <w:b/>
          <w:bCs/>
          <w:sz w:val="28"/>
          <w:szCs w:val="28"/>
          <w:u w:val="single"/>
          <w:lang w:val="zh-CN"/>
        </w:rPr>
        <w:t>（北京时间）</w:t>
      </w:r>
      <w:r>
        <w:rPr>
          <w:rFonts w:hint="eastAsia" w:ascii="仿宋" w:hAnsi="仿宋" w:eastAsia="仿宋" w:cs="仿宋"/>
          <w:b/>
          <w:bCs/>
          <w:sz w:val="28"/>
          <w:szCs w:val="28"/>
          <w:u w:val="single"/>
        </w:rPr>
        <w:t>;</w:t>
      </w:r>
    </w:p>
    <w:p>
      <w:pPr>
        <w:tabs>
          <w:tab w:val="left" w:pos="360"/>
        </w:tabs>
        <w:spacing w:after="60" w:line="4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w:t>
      </w:r>
      <w:r>
        <w:rPr>
          <w:rFonts w:hint="eastAsia" w:ascii="仿宋" w:hAnsi="仿宋" w:eastAsia="仿宋" w:cs="仿宋"/>
          <w:color w:val="4F81BD" w:themeColor="accent1"/>
          <w:sz w:val="28"/>
          <w:szCs w:val="28"/>
          <w:lang w:val="zh-CN"/>
          <w14:textFill>
            <w14:solidFill>
              <w14:schemeClr w14:val="accent1"/>
            </w14:solidFill>
          </w14:textFill>
        </w:rPr>
        <w:t>地点：</w:t>
      </w:r>
      <w:r>
        <w:rPr>
          <w:rFonts w:hint="eastAsia" w:ascii="仿宋" w:hAnsi="仿宋" w:eastAsia="仿宋" w:cs="仿宋"/>
          <w:color w:val="4F81BD" w:themeColor="accent1"/>
          <w:spacing w:val="7"/>
          <w:sz w:val="28"/>
          <w:szCs w:val="28"/>
          <w:lang w:eastAsia="zh-CN"/>
          <w14:textFill>
            <w14:solidFill>
              <w14:schemeClr w14:val="accent1"/>
            </w14:solidFill>
          </w14:textFill>
        </w:rPr>
        <w:t>南通市经济技术开发区振兴东路</w:t>
      </w:r>
      <w:r>
        <w:rPr>
          <w:rFonts w:hint="eastAsia" w:ascii="仿宋" w:hAnsi="仿宋" w:eastAsia="仿宋" w:cs="仿宋"/>
          <w:color w:val="4F81BD" w:themeColor="accent1"/>
          <w:spacing w:val="7"/>
          <w:sz w:val="28"/>
          <w:szCs w:val="28"/>
          <w:lang w:val="en-US" w:eastAsia="zh-CN"/>
          <w14:textFill>
            <w14:solidFill>
              <w14:schemeClr w14:val="accent1"/>
            </w14:solidFill>
          </w14:textFill>
        </w:rPr>
        <w:t>298号南通市天星湖中学紫兰楼206会议室。</w:t>
      </w:r>
      <w:r>
        <w:rPr>
          <w:rFonts w:hint="eastAsia" w:ascii="仿宋" w:hAnsi="仿宋" w:eastAsia="仿宋" w:cs="仿宋"/>
          <w:color w:val="333333"/>
          <w:spacing w:val="7"/>
          <w:sz w:val="28"/>
          <w:szCs w:val="28"/>
          <w:lang w:val="en-US" w:eastAsia="zh-CN"/>
        </w:rPr>
        <w:t xml:space="preserve">       </w:t>
      </w:r>
    </w:p>
    <w:p>
      <w:pPr>
        <w:spacing w:after="0" w:line="460" w:lineRule="exact"/>
        <w:ind w:firstLine="560" w:firstLineChars="200"/>
        <w:jc w:val="both"/>
        <w:rPr>
          <w:rFonts w:ascii="仿宋" w:hAnsi="仿宋" w:eastAsia="仿宋" w:cs="仿宋"/>
          <w:b/>
          <w:bCs/>
          <w:sz w:val="28"/>
          <w:szCs w:val="28"/>
          <w:lang w:val="zh-CN"/>
        </w:rPr>
      </w:pPr>
      <w:r>
        <w:rPr>
          <w:rFonts w:hint="eastAsia" w:ascii="仿宋" w:hAnsi="仿宋" w:eastAsia="仿宋" w:cs="仿宋"/>
          <w:sz w:val="28"/>
          <w:szCs w:val="28"/>
          <w:lang w:val="zh-CN"/>
        </w:rPr>
        <w:t>3</w:t>
      </w:r>
      <w:r>
        <w:rPr>
          <w:rFonts w:hint="eastAsia" w:ascii="仿宋" w:hAnsi="仿宋" w:eastAsia="仿宋" w:cs="仿宋"/>
          <w:sz w:val="28"/>
          <w:szCs w:val="28"/>
        </w:rPr>
        <w:t>.</w:t>
      </w:r>
      <w:r>
        <w:rPr>
          <w:rFonts w:hint="eastAsia" w:ascii="仿宋" w:hAnsi="仿宋" w:eastAsia="仿宋" w:cs="仿宋"/>
          <w:b/>
          <w:bCs/>
          <w:sz w:val="28"/>
          <w:szCs w:val="28"/>
          <w:lang w:val="zh-CN"/>
        </w:rPr>
        <w:t>评标流程:评标委员会将根据询价文件相关标准对供应商的资格进行审查，审查通过方可参与项目的价格评标。符合招标商务条款和技术参数要求的前提下，报价最低者成交,报价如有相同者，抽签确定成交供应商。</w:t>
      </w:r>
    </w:p>
    <w:p>
      <w:pPr>
        <w:spacing w:after="0" w:line="460" w:lineRule="exact"/>
        <w:ind w:firstLine="562" w:firstLineChars="200"/>
        <w:jc w:val="both"/>
        <w:rPr>
          <w:rFonts w:ascii="仿宋" w:hAnsi="仿宋" w:eastAsia="仿宋" w:cs="仿宋"/>
          <w:b/>
          <w:bCs/>
          <w:sz w:val="28"/>
          <w:szCs w:val="28"/>
          <w:lang w:val="zh-CN"/>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zh-CN"/>
        </w:rPr>
        <w:t>投标费用</w:t>
      </w:r>
    </w:p>
    <w:p>
      <w:pPr>
        <w:spacing w:after="0" w:line="4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w:t>
      </w:r>
      <w:r>
        <w:rPr>
          <w:rFonts w:hint="eastAsia" w:ascii="仿宋" w:hAnsi="仿宋" w:eastAsia="仿宋" w:cs="仿宋"/>
          <w:sz w:val="28"/>
          <w:szCs w:val="28"/>
          <w:lang w:val="zh-CN"/>
        </w:rPr>
        <w:t>无论询价过程和结果如何，参加询价的响应人自行承担与本次项目询价有关的全部费用。</w:t>
      </w:r>
    </w:p>
    <w:p>
      <w:pPr>
        <w:spacing w:after="0" w:line="46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zh-CN"/>
        </w:rPr>
        <w:t>询价文件未列明，而投标供应商认为必需的费用也需列入报价。</w:t>
      </w:r>
    </w:p>
    <w:p>
      <w:pPr>
        <w:spacing w:after="0" w:line="460" w:lineRule="exact"/>
        <w:ind w:firstLine="562" w:firstLineChars="200"/>
        <w:jc w:val="both"/>
        <w:rPr>
          <w:rFonts w:ascii="仿宋" w:hAnsi="仿宋" w:eastAsia="仿宋" w:cs="仿宋"/>
          <w:b/>
          <w:bCs/>
          <w:sz w:val="28"/>
          <w:szCs w:val="28"/>
          <w:lang w:val="zh-CN"/>
        </w:rPr>
      </w:pPr>
      <w:r>
        <w:rPr>
          <w:rFonts w:hint="eastAsia" w:ascii="仿宋" w:hAnsi="仿宋" w:eastAsia="仿宋" w:cs="仿宋"/>
          <w:b/>
          <w:bCs/>
          <w:sz w:val="28"/>
          <w:szCs w:val="28"/>
          <w:lang w:val="en-US" w:eastAsia="zh-CN"/>
        </w:rPr>
        <w:t>六</w:t>
      </w:r>
      <w:r>
        <w:rPr>
          <w:rFonts w:hint="eastAsia" w:ascii="仿宋" w:hAnsi="仿宋" w:eastAsia="仿宋" w:cs="仿宋"/>
          <w:b/>
          <w:bCs/>
          <w:sz w:val="28"/>
          <w:szCs w:val="28"/>
        </w:rPr>
        <w:t>、</w:t>
      </w:r>
      <w:r>
        <w:rPr>
          <w:rFonts w:hint="eastAsia" w:ascii="仿宋" w:hAnsi="仿宋" w:eastAsia="仿宋" w:cs="仿宋"/>
          <w:b/>
          <w:bCs/>
          <w:sz w:val="28"/>
          <w:szCs w:val="28"/>
          <w:lang w:val="zh-CN"/>
        </w:rPr>
        <w:t>询价响应文件的编写及装订</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（一）询价响应文件应包括下列内容：</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A、资格审查文件（</w:t>
      </w:r>
      <w:r>
        <w:rPr>
          <w:rFonts w:hint="eastAsia" w:ascii="仿宋" w:hAnsi="仿宋" w:eastAsia="仿宋" w:cs="仿宋"/>
          <w:b/>
          <w:bCs/>
          <w:sz w:val="28"/>
          <w:szCs w:val="28"/>
          <w:lang w:val="zh-CN"/>
        </w:rPr>
        <w:t>不能出现报价，一正</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val="zh-CN"/>
        </w:rPr>
        <w:t>副，单独密封并牢固装订</w:t>
      </w:r>
      <w:r>
        <w:rPr>
          <w:rFonts w:hint="eastAsia" w:ascii="仿宋" w:hAnsi="仿宋" w:eastAsia="仿宋" w:cs="仿宋"/>
          <w:sz w:val="28"/>
          <w:szCs w:val="28"/>
          <w:lang w:val="zh-CN"/>
        </w:rPr>
        <w:t>）：</w:t>
      </w:r>
    </w:p>
    <w:p>
      <w:pPr>
        <w:spacing w:after="0" w:line="50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（1）提供营业执照复印件加盖公章；</w:t>
      </w:r>
    </w:p>
    <w:p>
      <w:pPr>
        <w:spacing w:after="0" w:line="50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rPr>
        <w:t>投标人符合本项目投标人资格要求的承诺函</w:t>
      </w:r>
      <w:r>
        <w:rPr>
          <w:rFonts w:hint="eastAsia" w:ascii="仿宋" w:hAnsi="仿宋" w:eastAsia="仿宋" w:cs="仿宋"/>
          <w:sz w:val="28"/>
          <w:szCs w:val="28"/>
          <w:lang w:val="zh-CN"/>
        </w:rPr>
        <w:t>（格式见附件1）；</w:t>
      </w:r>
    </w:p>
    <w:p>
      <w:pPr>
        <w:spacing w:after="0" w:line="50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val="zh-CN"/>
        </w:rPr>
        <w:t>）法定代表人参加询价的提供法人代表身份证明及本人身份证复印件；非法人代表参加询价的，提供法人代表身份证明及本人身份证复印件</w:t>
      </w:r>
      <w:r>
        <w:rPr>
          <w:rFonts w:hint="eastAsia" w:ascii="仿宋" w:hAnsi="仿宋" w:eastAsia="仿宋" w:cs="仿宋"/>
          <w:sz w:val="28"/>
          <w:szCs w:val="28"/>
        </w:rPr>
        <w:t>及</w:t>
      </w:r>
      <w:r>
        <w:rPr>
          <w:rFonts w:hint="eastAsia" w:ascii="仿宋" w:hAnsi="仿宋" w:eastAsia="仿宋" w:cs="仿宋"/>
          <w:sz w:val="28"/>
          <w:szCs w:val="28"/>
          <w:lang w:val="zh-CN"/>
        </w:rPr>
        <w:t>法人委托书、被委托人身份证复印件；</w:t>
      </w:r>
    </w:p>
    <w:p>
      <w:pPr>
        <w:spacing w:after="0" w:line="500" w:lineRule="exact"/>
        <w:ind w:firstLine="560" w:firstLineChars="200"/>
        <w:jc w:val="both"/>
        <w:rPr>
          <w:rFonts w:ascii="仿宋" w:hAnsi="仿宋" w:eastAsia="仿宋" w:cs="仿宋"/>
          <w:sz w:val="28"/>
          <w:szCs w:val="28"/>
        </w:rPr>
      </w:pPr>
      <w:r>
        <w:rPr>
          <w:rFonts w:hint="eastAsia" w:ascii="仿宋" w:hAnsi="仿宋" w:eastAsia="仿宋" w:cs="仿宋"/>
          <w:sz w:val="28"/>
          <w:szCs w:val="28"/>
          <w:lang w:val="zh-CN"/>
        </w:rPr>
        <w:t>（</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color w:val="000000"/>
          <w:sz w:val="28"/>
          <w:szCs w:val="28"/>
          <w:lang w:val="zh-CN"/>
        </w:rPr>
        <w:t>未被“信用中国”网站列入失信被执行人、重大税收违法案件当事人名单、采购严重失信行为记录名单，</w:t>
      </w:r>
      <w:r>
        <w:rPr>
          <w:rFonts w:hint="eastAsia" w:ascii="仿宋" w:hAnsi="仿宋" w:eastAsia="仿宋" w:cs="仿宋"/>
          <w:color w:val="000000"/>
          <w:sz w:val="28"/>
          <w:szCs w:val="28"/>
        </w:rPr>
        <w:t>并提供无重大违法记录声明（格式参见附件）</w:t>
      </w:r>
      <w:r>
        <w:rPr>
          <w:rFonts w:hint="eastAsia" w:ascii="仿宋" w:hAnsi="仿宋" w:eastAsia="仿宋" w:cs="仿宋"/>
          <w:color w:val="000000"/>
          <w:sz w:val="28"/>
          <w:szCs w:val="28"/>
          <w:lang w:val="zh-CN"/>
        </w:rPr>
        <w:t>。</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B、商务报价响应文件（</w:t>
      </w:r>
      <w:r>
        <w:rPr>
          <w:rFonts w:hint="eastAsia" w:ascii="仿宋" w:hAnsi="仿宋" w:eastAsia="仿宋" w:cs="仿宋"/>
          <w:b/>
          <w:bCs/>
          <w:sz w:val="28"/>
          <w:szCs w:val="28"/>
          <w:lang w:val="zh-CN"/>
        </w:rPr>
        <w:t>一正</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val="zh-CN"/>
        </w:rPr>
        <w:t>副，需单独密封并牢固装订，报价单必须单独密封报价，否则视为废标</w:t>
      </w:r>
      <w:r>
        <w:rPr>
          <w:rFonts w:hint="eastAsia" w:ascii="仿宋" w:hAnsi="仿宋" w:eastAsia="仿宋" w:cs="仿宋"/>
          <w:sz w:val="28"/>
          <w:szCs w:val="28"/>
          <w:lang w:val="zh-CN"/>
        </w:rPr>
        <w:t>）</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商务报价应包括询价文件所确定的全部范围及相应说明的全部内容，包括本次项目实施中的所有费用。</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1.询价响应函（格式参见附件）；</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2.报价明细表（格式参见附件）；</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▲C、电子响应文件</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电子响应文件一份，电子响应文件的内容为资格审查文件、价格文件的打印盖章后的响应文件的扫描件（资格审查文件、价格文件需分别逐页连续扫描为两个独立的PDF文件）。</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特别提醒：响应文件所须提供的材料（须加盖投标供应商公章）按询价文件要求装订，密封，递交。</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（二）询价响应文件的编制及装订</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.纸质</w:t>
      </w:r>
      <w:r>
        <w:rPr>
          <w:rFonts w:hint="eastAsia" w:ascii="仿宋" w:hAnsi="仿宋" w:eastAsia="仿宋" w:cs="仿宋"/>
          <w:sz w:val="28"/>
          <w:szCs w:val="28"/>
          <w:lang w:val="zh-CN"/>
        </w:rPr>
        <w:t>询价响应文件由：①资格审查文件、②商务报价响应文件共两部分组成。</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w:t>
      </w:r>
      <w:r>
        <w:rPr>
          <w:rFonts w:hint="eastAsia" w:ascii="仿宋" w:hAnsi="仿宋" w:eastAsia="仿宋" w:cs="仿宋"/>
          <w:sz w:val="28"/>
          <w:szCs w:val="28"/>
          <w:lang w:val="zh-CN"/>
        </w:rPr>
        <w:t>供应商按询价文件要求编写响应文件，并牢固装订成册。询价响应文件均需采用A4纸（图纸等除外）装订成册。询价响应文件不得行间插字、涂改、增删，如修改错漏处，须经询价响应文件签署人签字并加盖公章。</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3</w:t>
      </w:r>
      <w:r>
        <w:rPr>
          <w:rFonts w:hint="eastAsia" w:ascii="仿宋" w:hAnsi="仿宋" w:eastAsia="仿宋" w:cs="仿宋"/>
          <w:sz w:val="28"/>
          <w:szCs w:val="28"/>
        </w:rPr>
        <w:t>.纸质</w:t>
      </w:r>
      <w:r>
        <w:rPr>
          <w:rFonts w:hint="eastAsia" w:ascii="仿宋" w:hAnsi="仿宋" w:eastAsia="仿宋" w:cs="仿宋"/>
          <w:sz w:val="28"/>
          <w:szCs w:val="28"/>
          <w:lang w:val="zh-CN"/>
        </w:rPr>
        <w:t>询价响应文件的 “资格审查文件”、 “商务报价响应文件”各自装订成册。特别提示：“商务报价响应文件”必须单独装订和封装，不得出现在“资格审查文件”中。</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（三）询价响应文件的份数、签署</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w:t>
      </w:r>
      <w:r>
        <w:rPr>
          <w:rFonts w:hint="eastAsia" w:ascii="仿宋" w:hAnsi="仿宋" w:eastAsia="仿宋" w:cs="仿宋"/>
          <w:sz w:val="28"/>
          <w:szCs w:val="28"/>
          <w:lang w:val="zh-CN"/>
        </w:rPr>
        <w:t>供应商应准备</w:t>
      </w:r>
      <w:r>
        <w:rPr>
          <w:rFonts w:hint="eastAsia" w:ascii="仿宋" w:hAnsi="仿宋" w:eastAsia="仿宋" w:cs="仿宋"/>
          <w:b/>
          <w:bCs/>
          <w:sz w:val="28"/>
          <w:szCs w:val="28"/>
          <w:u w:val="single"/>
          <w:lang w:val="zh-CN"/>
        </w:rPr>
        <w:t xml:space="preserve"> </w:t>
      </w:r>
      <w:r>
        <w:rPr>
          <w:rFonts w:hint="eastAsia" w:ascii="仿宋" w:hAnsi="仿宋" w:eastAsia="仿宋" w:cs="仿宋"/>
          <w:b/>
          <w:bCs/>
          <w:sz w:val="28"/>
          <w:szCs w:val="28"/>
          <w:u w:val="single"/>
          <w:lang w:val="en-US" w:eastAsia="zh-CN"/>
        </w:rPr>
        <w:t>贰</w:t>
      </w:r>
      <w:r>
        <w:rPr>
          <w:rFonts w:hint="eastAsia" w:ascii="仿宋" w:hAnsi="仿宋" w:eastAsia="仿宋" w:cs="仿宋"/>
          <w:sz w:val="28"/>
          <w:szCs w:val="28"/>
          <w:lang w:val="zh-CN"/>
        </w:rPr>
        <w:t>份完整的询价响应文件，其中正本</w:t>
      </w:r>
      <w:r>
        <w:rPr>
          <w:rFonts w:hint="eastAsia" w:ascii="仿宋" w:hAnsi="仿宋" w:eastAsia="仿宋" w:cs="仿宋"/>
          <w:b/>
          <w:bCs/>
          <w:sz w:val="28"/>
          <w:szCs w:val="28"/>
          <w:u w:val="single"/>
          <w:lang w:val="zh-CN"/>
        </w:rPr>
        <w:t xml:space="preserve"> 壹 </w:t>
      </w:r>
      <w:r>
        <w:rPr>
          <w:rFonts w:hint="eastAsia" w:ascii="仿宋" w:hAnsi="仿宋" w:eastAsia="仿宋" w:cs="仿宋"/>
          <w:sz w:val="28"/>
          <w:szCs w:val="28"/>
          <w:lang w:val="zh-CN"/>
        </w:rPr>
        <w:t xml:space="preserve">份，副本 </w:t>
      </w:r>
      <w:r>
        <w:rPr>
          <w:rFonts w:hint="eastAsia" w:ascii="仿宋" w:hAnsi="仿宋" w:eastAsia="仿宋" w:cs="仿宋"/>
          <w:b/>
          <w:bCs/>
          <w:sz w:val="28"/>
          <w:szCs w:val="28"/>
          <w:u w:val="single"/>
          <w:lang w:val="en-US" w:eastAsia="zh-CN"/>
        </w:rPr>
        <w:t>壹</w:t>
      </w:r>
      <w:r>
        <w:rPr>
          <w:rFonts w:hint="eastAsia" w:ascii="仿宋" w:hAnsi="仿宋" w:eastAsia="仿宋" w:cs="仿宋"/>
          <w:sz w:val="28"/>
          <w:szCs w:val="28"/>
          <w:lang w:val="zh-CN"/>
        </w:rPr>
        <w:t>份，并标明“正本”或“副本”字样，若有差异，概以“正本”为准。</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w:t>
      </w:r>
      <w:r>
        <w:rPr>
          <w:rFonts w:hint="eastAsia" w:ascii="仿宋" w:hAnsi="仿宋" w:eastAsia="仿宋" w:cs="仿宋"/>
          <w:sz w:val="28"/>
          <w:szCs w:val="28"/>
          <w:lang w:val="zh-CN"/>
        </w:rPr>
        <w:t>询价响应文件分两册密封。第一册为“资格审查文件”，第二册为“商务报价响应文件”，响应文件的第一册、第二册应分别密封，并在封袋上标明“第一册 资格审查文件”、 “第二册 商务报价响应文件”以及项目名称。</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纸质响应文件（资格审查文件、价格文件），份数：正本1份，副本</w:t>
      </w:r>
      <w:r>
        <w:rPr>
          <w:rFonts w:hint="eastAsia" w:ascii="仿宋" w:hAnsi="仿宋" w:eastAsia="仿宋" w:cs="仿宋"/>
          <w:sz w:val="28"/>
          <w:szCs w:val="28"/>
          <w:lang w:val="en-US" w:eastAsia="zh-CN"/>
        </w:rPr>
        <w:t>1</w:t>
      </w:r>
      <w:r>
        <w:rPr>
          <w:rFonts w:hint="eastAsia" w:ascii="仿宋" w:hAnsi="仿宋" w:eastAsia="仿宋" w:cs="仿宋"/>
          <w:sz w:val="28"/>
          <w:szCs w:val="28"/>
          <w:lang w:val="zh-CN"/>
        </w:rPr>
        <w:t>份，封面明确标注投标供应商全称、项目名称、日期、“正本”字样等关键信息并加盖公章。</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供应商可将询价响应文件正副本统一密封或分别密封，如正本和副本分别密封的，应在封袋上标明正、副本字样。</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rPr>
        <w:t>3.</w:t>
      </w:r>
      <w:r>
        <w:rPr>
          <w:rFonts w:hint="eastAsia" w:ascii="仿宋" w:hAnsi="仿宋" w:eastAsia="仿宋" w:cs="仿宋"/>
          <w:sz w:val="28"/>
          <w:szCs w:val="28"/>
          <w:lang w:val="zh-CN"/>
        </w:rPr>
        <w:t>询价响应文件正本须按询价文件要求由法定代表人或被授权人签字或盖章并加盖单位印章。副本可复印，但须加盖单位印章。</w:t>
      </w:r>
    </w:p>
    <w:p>
      <w:pPr>
        <w:spacing w:after="0" w:line="460" w:lineRule="exact"/>
        <w:ind w:firstLine="562" w:firstLineChars="200"/>
        <w:jc w:val="both"/>
        <w:rPr>
          <w:rFonts w:ascii="仿宋" w:hAnsi="仿宋" w:eastAsia="仿宋" w:cs="仿宋"/>
          <w:sz w:val="28"/>
          <w:szCs w:val="28"/>
          <w:lang w:val="zh-CN"/>
        </w:rPr>
      </w:pPr>
      <w:r>
        <w:rPr>
          <w:rFonts w:hint="eastAsia" w:ascii="仿宋" w:hAnsi="仿宋" w:eastAsia="仿宋" w:cs="仿宋"/>
          <w:b/>
          <w:sz w:val="28"/>
          <w:szCs w:val="28"/>
        </w:rPr>
        <w:t>凡是响应文件中涉及投标供应商资信认证、人员证书、业绩荣誉等复印件，和要求法定代表人或授权委托人签字，和以供应商名称落款并注明需要盖章的，均需相应盖章（鲜章）或签字。否则视为未按照采购文件要求盖章或签字。</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▲本项目要求提供电子响应文件一份，电子响应文件的内容为资格审查文件、价格文件打印盖章（或电子签章）后的响应文件的扫描件（资格审查文件、价格文件需分别逐页连续扫描为</w:t>
      </w:r>
      <w:r>
        <w:rPr>
          <w:rFonts w:hint="eastAsia" w:ascii="仿宋" w:hAnsi="仿宋" w:eastAsia="仿宋" w:cs="仿宋"/>
          <w:sz w:val="28"/>
          <w:szCs w:val="28"/>
        </w:rPr>
        <w:t>两</w:t>
      </w:r>
      <w:r>
        <w:rPr>
          <w:rFonts w:hint="eastAsia" w:ascii="仿宋" w:hAnsi="仿宋" w:eastAsia="仿宋" w:cs="仿宋"/>
          <w:sz w:val="28"/>
          <w:szCs w:val="28"/>
          <w:lang w:val="zh-CN"/>
        </w:rPr>
        <w:t>个独立的PDF文件），可以采取U盘、电子光盘两种方式中任意一种方式提交，需单独密封提交。</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4</w:t>
      </w:r>
      <w:r>
        <w:rPr>
          <w:rFonts w:hint="eastAsia" w:ascii="仿宋" w:hAnsi="仿宋" w:eastAsia="仿宋" w:cs="仿宋"/>
          <w:sz w:val="28"/>
          <w:szCs w:val="28"/>
        </w:rPr>
        <w:t>.</w:t>
      </w:r>
      <w:r>
        <w:rPr>
          <w:rFonts w:hint="eastAsia" w:ascii="仿宋" w:hAnsi="仿宋" w:eastAsia="仿宋" w:cs="仿宋"/>
          <w:sz w:val="28"/>
          <w:szCs w:val="28"/>
          <w:lang w:val="zh-CN"/>
        </w:rPr>
        <w:t>询价响应文件正本须按询价文件要求由法定代表人或被授权人签字或盖章并加盖单位印章。副本可复印，但须加盖单位印章。</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（四）询价响应文件的密封及标记</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密封后应标明响应文件项目名称、供应商名称，边缝处加盖单位骑缝章或骑缝签字。</w:t>
      </w:r>
    </w:p>
    <w:p>
      <w:pPr>
        <w:spacing w:after="0" w:line="460" w:lineRule="exact"/>
        <w:ind w:firstLine="562" w:firstLineChars="200"/>
        <w:jc w:val="both"/>
        <w:rPr>
          <w:rFonts w:ascii="仿宋" w:hAnsi="仿宋" w:eastAsia="仿宋" w:cs="仿宋"/>
          <w:b/>
          <w:bCs/>
          <w:sz w:val="28"/>
          <w:szCs w:val="28"/>
          <w:lang w:val="zh-CN"/>
        </w:rPr>
      </w:pP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val="zh-CN"/>
        </w:rPr>
        <w:t>出现下列情形之一的，作无效投标处理：</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w:t>
      </w:r>
      <w:r>
        <w:rPr>
          <w:rFonts w:hint="eastAsia" w:ascii="仿宋" w:hAnsi="仿宋" w:eastAsia="仿宋" w:cs="仿宋"/>
          <w:sz w:val="28"/>
          <w:szCs w:val="28"/>
          <w:lang w:val="zh-CN"/>
        </w:rPr>
        <w:t>未按照</w:t>
      </w:r>
      <w:r>
        <w:rPr>
          <w:rFonts w:hint="eastAsia" w:ascii="仿宋" w:hAnsi="仿宋" w:eastAsia="仿宋" w:cs="仿宋"/>
          <w:sz w:val="28"/>
          <w:szCs w:val="28"/>
        </w:rPr>
        <w:t>采购</w:t>
      </w:r>
      <w:r>
        <w:rPr>
          <w:rFonts w:hint="eastAsia" w:ascii="仿宋" w:hAnsi="仿宋" w:eastAsia="仿宋" w:cs="仿宋"/>
          <w:sz w:val="28"/>
          <w:szCs w:val="28"/>
          <w:lang w:val="zh-CN"/>
        </w:rPr>
        <w:t>文件的规定提交投标保证金的（本项目不涉及，下同）；</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w:t>
      </w:r>
      <w:r>
        <w:rPr>
          <w:rFonts w:hint="eastAsia" w:ascii="仿宋" w:hAnsi="仿宋" w:eastAsia="仿宋" w:cs="仿宋"/>
          <w:sz w:val="28"/>
          <w:szCs w:val="28"/>
          <w:lang w:val="zh-CN"/>
        </w:rPr>
        <w:t>投标文件未按招标文件要求签署、盖章的；</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3</w:t>
      </w:r>
      <w:r>
        <w:rPr>
          <w:rFonts w:hint="eastAsia" w:ascii="仿宋" w:hAnsi="仿宋" w:eastAsia="仿宋" w:cs="仿宋"/>
          <w:sz w:val="28"/>
          <w:szCs w:val="28"/>
        </w:rPr>
        <w:t>.</w:t>
      </w:r>
      <w:r>
        <w:rPr>
          <w:rFonts w:hint="eastAsia" w:ascii="仿宋" w:hAnsi="仿宋" w:eastAsia="仿宋" w:cs="仿宋"/>
          <w:sz w:val="28"/>
          <w:szCs w:val="28"/>
          <w:lang w:val="zh-CN"/>
        </w:rPr>
        <w:t>不具备招标文件中规定的资格要求的；</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4</w:t>
      </w:r>
      <w:r>
        <w:rPr>
          <w:rFonts w:hint="eastAsia" w:ascii="仿宋" w:hAnsi="仿宋" w:eastAsia="仿宋" w:cs="仿宋"/>
          <w:sz w:val="28"/>
          <w:szCs w:val="28"/>
        </w:rPr>
        <w:t>.</w:t>
      </w:r>
      <w:r>
        <w:rPr>
          <w:rFonts w:hint="eastAsia" w:ascii="仿宋" w:hAnsi="仿宋" w:eastAsia="仿宋" w:cs="仿宋"/>
          <w:sz w:val="28"/>
          <w:szCs w:val="28"/>
          <w:lang w:val="zh-CN"/>
        </w:rPr>
        <w:t>报价超过招标文件中规定的预算金额或者最高限价的；</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5</w:t>
      </w:r>
      <w:r>
        <w:rPr>
          <w:rFonts w:hint="eastAsia" w:ascii="仿宋" w:hAnsi="仿宋" w:eastAsia="仿宋" w:cs="仿宋"/>
          <w:sz w:val="28"/>
          <w:szCs w:val="28"/>
        </w:rPr>
        <w:t>.</w:t>
      </w:r>
      <w:r>
        <w:rPr>
          <w:rFonts w:hint="eastAsia" w:ascii="仿宋" w:hAnsi="仿宋" w:eastAsia="仿宋" w:cs="仿宋"/>
          <w:sz w:val="28"/>
          <w:szCs w:val="28"/>
          <w:lang w:val="zh-CN"/>
        </w:rPr>
        <w:t>询价响应文件资格审查文件部分出现商务报价的内容；</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6</w:t>
      </w:r>
      <w:r>
        <w:rPr>
          <w:rFonts w:hint="eastAsia" w:ascii="仿宋" w:hAnsi="仿宋" w:eastAsia="仿宋" w:cs="仿宋"/>
          <w:sz w:val="28"/>
          <w:szCs w:val="28"/>
        </w:rPr>
        <w:t>.</w:t>
      </w:r>
      <w:r>
        <w:rPr>
          <w:rFonts w:hint="eastAsia" w:ascii="仿宋" w:hAnsi="仿宋" w:eastAsia="仿宋" w:cs="仿宋"/>
          <w:sz w:val="28"/>
          <w:szCs w:val="28"/>
          <w:lang w:val="zh-CN"/>
        </w:rPr>
        <w:t>投标文件含有采购人不能接受的附加条件的；</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7</w:t>
      </w:r>
      <w:r>
        <w:rPr>
          <w:rFonts w:hint="eastAsia" w:ascii="仿宋" w:hAnsi="仿宋" w:eastAsia="仿宋" w:cs="仿宋"/>
          <w:sz w:val="28"/>
          <w:szCs w:val="28"/>
        </w:rPr>
        <w:t>.</w:t>
      </w:r>
      <w:r>
        <w:rPr>
          <w:rFonts w:hint="eastAsia" w:ascii="仿宋" w:hAnsi="仿宋" w:eastAsia="仿宋" w:cs="仿宋"/>
          <w:sz w:val="28"/>
          <w:szCs w:val="28"/>
          <w:lang w:val="zh-CN"/>
        </w:rPr>
        <w:t>法律、法规和招标文件规定的其他无效情形。</w:t>
      </w:r>
    </w:p>
    <w:p>
      <w:pPr>
        <w:spacing w:after="0" w:line="460" w:lineRule="exact"/>
        <w:ind w:firstLine="562" w:firstLineChars="200"/>
        <w:jc w:val="both"/>
        <w:rPr>
          <w:rFonts w:ascii="仿宋" w:hAnsi="仿宋" w:eastAsia="仿宋" w:cs="仿宋"/>
          <w:b/>
          <w:bCs/>
          <w:sz w:val="28"/>
          <w:szCs w:val="28"/>
          <w:lang w:val="zh-CN"/>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lang w:val="zh-CN"/>
        </w:rPr>
        <w:t>、有下列情形之一的，视为投标供应商串通投标，其投标无效：</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w:t>
      </w:r>
      <w:r>
        <w:rPr>
          <w:rFonts w:hint="eastAsia" w:ascii="仿宋" w:hAnsi="仿宋" w:eastAsia="仿宋" w:cs="仿宋"/>
          <w:sz w:val="28"/>
          <w:szCs w:val="28"/>
          <w:lang w:val="zh-CN"/>
        </w:rPr>
        <w:t>不同投标供应商的投标文件由同一单位或者个人编制；</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w:t>
      </w:r>
      <w:r>
        <w:rPr>
          <w:rFonts w:hint="eastAsia" w:ascii="仿宋" w:hAnsi="仿宋" w:eastAsia="仿宋" w:cs="仿宋"/>
          <w:sz w:val="28"/>
          <w:szCs w:val="28"/>
          <w:lang w:val="zh-CN"/>
        </w:rPr>
        <w:t>不同投标供应商委托同一单位或者个人办理投标事宜；</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3</w:t>
      </w:r>
      <w:r>
        <w:rPr>
          <w:rFonts w:hint="eastAsia" w:ascii="仿宋" w:hAnsi="仿宋" w:eastAsia="仿宋" w:cs="仿宋"/>
          <w:sz w:val="28"/>
          <w:szCs w:val="28"/>
        </w:rPr>
        <w:t>.</w:t>
      </w:r>
      <w:r>
        <w:rPr>
          <w:rFonts w:hint="eastAsia" w:ascii="仿宋" w:hAnsi="仿宋" w:eastAsia="仿宋" w:cs="仿宋"/>
          <w:sz w:val="28"/>
          <w:szCs w:val="28"/>
          <w:lang w:val="zh-CN"/>
        </w:rPr>
        <w:t>不同投标供应商的投标文件载明的项目管理成员或者联系人员为同一人；</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4</w:t>
      </w:r>
      <w:r>
        <w:rPr>
          <w:rFonts w:hint="eastAsia" w:ascii="仿宋" w:hAnsi="仿宋" w:eastAsia="仿宋" w:cs="仿宋"/>
          <w:sz w:val="28"/>
          <w:szCs w:val="28"/>
        </w:rPr>
        <w:t>.</w:t>
      </w:r>
      <w:r>
        <w:rPr>
          <w:rFonts w:hint="eastAsia" w:ascii="仿宋" w:hAnsi="仿宋" w:eastAsia="仿宋" w:cs="仿宋"/>
          <w:sz w:val="28"/>
          <w:szCs w:val="28"/>
          <w:lang w:val="zh-CN"/>
        </w:rPr>
        <w:t>不同投标供应商的投标文件异常一致或者投标报价呈规律性差异；</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5</w:t>
      </w:r>
      <w:r>
        <w:rPr>
          <w:rFonts w:hint="eastAsia" w:ascii="仿宋" w:hAnsi="仿宋" w:eastAsia="仿宋" w:cs="仿宋"/>
          <w:sz w:val="28"/>
          <w:szCs w:val="28"/>
        </w:rPr>
        <w:t>.</w:t>
      </w:r>
      <w:r>
        <w:rPr>
          <w:rFonts w:hint="eastAsia" w:ascii="仿宋" w:hAnsi="仿宋" w:eastAsia="仿宋" w:cs="仿宋"/>
          <w:sz w:val="28"/>
          <w:szCs w:val="28"/>
          <w:lang w:val="zh-CN"/>
        </w:rPr>
        <w:t>不同投标供应商的投标文件相互混装。</w:t>
      </w:r>
    </w:p>
    <w:p>
      <w:pPr>
        <w:spacing w:after="0" w:line="460" w:lineRule="exact"/>
        <w:ind w:firstLine="562" w:firstLineChars="200"/>
        <w:jc w:val="both"/>
        <w:rPr>
          <w:rFonts w:ascii="仿宋" w:hAnsi="仿宋" w:eastAsia="仿宋" w:cs="仿宋"/>
          <w:b/>
          <w:bCs/>
          <w:sz w:val="28"/>
          <w:szCs w:val="28"/>
          <w:lang w:val="zh-CN"/>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lang w:val="zh-CN"/>
        </w:rPr>
        <w:t>、变更为其他方式采购的情形处理</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投标截止后供应商不足3家或者通过资格审查或符合性审查的供应商不足3家的，除采购任务取消情形外，按照以下方式处理：</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w:t>
      </w:r>
      <w:r>
        <w:rPr>
          <w:rFonts w:hint="eastAsia" w:ascii="仿宋" w:hAnsi="仿宋" w:eastAsia="仿宋" w:cs="仿宋"/>
          <w:sz w:val="28"/>
          <w:szCs w:val="28"/>
          <w:lang w:val="zh-CN"/>
        </w:rPr>
        <w:t>招标文件存在不合理条款或者招标程序不符合规定的，采购人改正后依法重新招标；</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w:t>
      </w:r>
      <w:r>
        <w:rPr>
          <w:rFonts w:hint="eastAsia" w:ascii="仿宋" w:hAnsi="仿宋" w:eastAsia="仿宋" w:cs="仿宋"/>
          <w:sz w:val="28"/>
          <w:szCs w:val="28"/>
          <w:lang w:val="zh-CN"/>
        </w:rPr>
        <w:t>招标文件没有不合理条款、招标程序符合规定，需要采用其他采购人式采购的，采购人应当报相关部门批准。</w:t>
      </w:r>
    </w:p>
    <w:p>
      <w:pPr>
        <w:spacing w:after="0" w:line="460" w:lineRule="exact"/>
        <w:ind w:firstLine="562" w:firstLineChars="200"/>
        <w:jc w:val="both"/>
        <w:rPr>
          <w:rFonts w:ascii="仿宋" w:hAnsi="仿宋" w:eastAsia="仿宋" w:cs="仿宋"/>
          <w:b/>
          <w:bCs/>
          <w:sz w:val="28"/>
          <w:szCs w:val="28"/>
          <w:lang w:val="zh-CN"/>
        </w:rPr>
      </w:pPr>
      <w:r>
        <w:rPr>
          <w:rFonts w:hint="eastAsia" w:ascii="仿宋" w:hAnsi="仿宋" w:eastAsia="仿宋" w:cs="仿宋"/>
          <w:b/>
          <w:bCs/>
          <w:sz w:val="28"/>
          <w:szCs w:val="28"/>
        </w:rPr>
        <w:t>十</w:t>
      </w:r>
      <w:r>
        <w:rPr>
          <w:rFonts w:hint="eastAsia" w:ascii="仿宋" w:hAnsi="仿宋" w:eastAsia="仿宋" w:cs="仿宋"/>
          <w:b/>
          <w:bCs/>
          <w:sz w:val="28"/>
          <w:szCs w:val="28"/>
          <w:lang w:val="zh-CN"/>
        </w:rPr>
        <w:t>、出现下列情形之一的，作废标处理：</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w:t>
      </w:r>
      <w:r>
        <w:rPr>
          <w:rFonts w:hint="eastAsia" w:ascii="仿宋" w:hAnsi="仿宋" w:eastAsia="仿宋" w:cs="仿宋"/>
          <w:sz w:val="28"/>
          <w:szCs w:val="28"/>
          <w:lang w:val="zh-CN"/>
        </w:rPr>
        <w:t>出现影响采购公正的违法违规行为的；</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w:t>
      </w:r>
      <w:r>
        <w:rPr>
          <w:rFonts w:hint="eastAsia" w:ascii="仿宋" w:hAnsi="仿宋" w:eastAsia="仿宋" w:cs="仿宋"/>
          <w:sz w:val="28"/>
          <w:szCs w:val="28"/>
          <w:lang w:val="zh-CN"/>
        </w:rPr>
        <w:t>所有投标供应商报价超出采购控制价的；</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3</w:t>
      </w:r>
      <w:r>
        <w:rPr>
          <w:rFonts w:hint="eastAsia" w:ascii="仿宋" w:hAnsi="仿宋" w:eastAsia="仿宋" w:cs="仿宋"/>
          <w:sz w:val="28"/>
          <w:szCs w:val="28"/>
        </w:rPr>
        <w:t>.</w:t>
      </w:r>
      <w:r>
        <w:rPr>
          <w:rFonts w:hint="eastAsia" w:ascii="仿宋" w:hAnsi="仿宋" w:eastAsia="仿宋" w:cs="仿宋"/>
          <w:sz w:val="28"/>
          <w:szCs w:val="28"/>
          <w:lang w:val="zh-CN"/>
        </w:rPr>
        <w:t>因重大变故，采购任务被取消的；</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4</w:t>
      </w:r>
      <w:r>
        <w:rPr>
          <w:rFonts w:hint="eastAsia" w:ascii="仿宋" w:hAnsi="仿宋" w:eastAsia="仿宋" w:cs="仿宋"/>
          <w:sz w:val="28"/>
          <w:szCs w:val="28"/>
        </w:rPr>
        <w:t>.</w:t>
      </w:r>
      <w:r>
        <w:rPr>
          <w:rFonts w:hint="eastAsia" w:ascii="仿宋" w:hAnsi="仿宋" w:eastAsia="仿宋" w:cs="仿宋"/>
          <w:sz w:val="28"/>
          <w:szCs w:val="28"/>
          <w:lang w:val="zh-CN"/>
        </w:rPr>
        <w:t>评标委员会依据法律法规可以认定为废标的其他情况。</w:t>
      </w:r>
    </w:p>
    <w:p>
      <w:pPr>
        <w:spacing w:after="0" w:line="460" w:lineRule="exact"/>
        <w:ind w:firstLine="562" w:firstLineChars="200"/>
        <w:jc w:val="both"/>
        <w:rPr>
          <w:rFonts w:ascii="仿宋" w:hAnsi="仿宋" w:eastAsia="仿宋" w:cs="仿宋"/>
          <w:b/>
          <w:bCs/>
          <w:sz w:val="28"/>
          <w:szCs w:val="28"/>
          <w:lang w:val="zh-CN"/>
        </w:rPr>
      </w:pPr>
      <w:r>
        <w:rPr>
          <w:rFonts w:hint="eastAsia" w:ascii="仿宋" w:hAnsi="仿宋" w:eastAsia="仿宋" w:cs="仿宋"/>
          <w:b/>
          <w:bCs/>
          <w:sz w:val="28"/>
          <w:szCs w:val="28"/>
        </w:rPr>
        <w:t>十</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val="zh-CN"/>
        </w:rPr>
        <w:t>、成交通知</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w:t>
      </w:r>
      <w:r>
        <w:rPr>
          <w:rFonts w:hint="eastAsia" w:ascii="仿宋" w:hAnsi="仿宋" w:eastAsia="仿宋" w:cs="仿宋"/>
          <w:sz w:val="28"/>
          <w:szCs w:val="28"/>
          <w:lang w:val="zh-CN"/>
        </w:rPr>
        <w:t>采购人自成交人确定之日起2个工作日内在</w:t>
      </w:r>
      <w:r>
        <w:rPr>
          <w:rFonts w:hint="eastAsia" w:ascii="仿宋" w:hAnsi="仿宋" w:eastAsia="仿宋" w:cs="仿宋"/>
          <w:sz w:val="28"/>
          <w:szCs w:val="28"/>
          <w:lang w:val="en-US" w:eastAsia="zh-CN"/>
        </w:rPr>
        <w:t>南通市教育局</w:t>
      </w:r>
      <w:r>
        <w:rPr>
          <w:rFonts w:hint="eastAsia" w:ascii="仿宋" w:hAnsi="仿宋" w:eastAsia="仿宋" w:cs="仿宋"/>
          <w:sz w:val="28"/>
          <w:szCs w:val="28"/>
        </w:rPr>
        <w:t>网站</w:t>
      </w:r>
      <w:r>
        <w:rPr>
          <w:rFonts w:hint="eastAsia" w:ascii="仿宋" w:hAnsi="仿宋" w:eastAsia="仿宋" w:cs="仿宋"/>
          <w:sz w:val="28"/>
          <w:szCs w:val="28"/>
          <w:lang w:val="zh-CN"/>
        </w:rPr>
        <w:t>上公告成交结果。</w:t>
      </w:r>
    </w:p>
    <w:p>
      <w:pPr>
        <w:spacing w:after="0" w:line="460" w:lineRule="exact"/>
        <w:ind w:firstLine="560" w:firstLineChars="200"/>
        <w:jc w:val="both"/>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w:t>
      </w:r>
      <w:r>
        <w:rPr>
          <w:rFonts w:hint="eastAsia" w:ascii="仿宋" w:hAnsi="仿宋" w:eastAsia="仿宋" w:cs="仿宋"/>
          <w:sz w:val="28"/>
          <w:szCs w:val="28"/>
          <w:lang w:val="zh-CN"/>
        </w:rPr>
        <w:t>成交公告期限为1个工作日，期限结束后向成交人发出《成交通知书》。</w:t>
      </w:r>
    </w:p>
    <w:p>
      <w:pPr>
        <w:spacing w:after="0" w:line="460" w:lineRule="exact"/>
        <w:ind w:firstLine="560" w:firstLineChars="200"/>
        <w:jc w:val="both"/>
        <w:rPr>
          <w:rFonts w:ascii="仿宋" w:hAnsi="仿宋" w:eastAsia="仿宋" w:cs="仿宋"/>
          <w:b/>
          <w:bCs/>
          <w:sz w:val="28"/>
          <w:szCs w:val="28"/>
        </w:rPr>
      </w:pPr>
      <w:r>
        <w:rPr>
          <w:rFonts w:hint="eastAsia" w:ascii="仿宋" w:hAnsi="仿宋" w:eastAsia="仿宋" w:cs="仿宋"/>
          <w:sz w:val="28"/>
          <w:szCs w:val="28"/>
          <w:lang w:val="zh-CN"/>
        </w:rPr>
        <w:t>3</w:t>
      </w:r>
      <w:r>
        <w:rPr>
          <w:rFonts w:hint="eastAsia" w:ascii="仿宋" w:hAnsi="仿宋" w:eastAsia="仿宋" w:cs="仿宋"/>
          <w:sz w:val="28"/>
          <w:szCs w:val="28"/>
        </w:rPr>
        <w:t>.</w:t>
      </w:r>
      <w:r>
        <w:rPr>
          <w:rFonts w:hint="eastAsia" w:ascii="仿宋" w:hAnsi="仿宋" w:eastAsia="仿宋" w:cs="仿宋"/>
          <w:sz w:val="28"/>
          <w:szCs w:val="28"/>
          <w:lang w:val="zh-CN"/>
        </w:rPr>
        <w:t>《成交通知书》一经发出，即具有法律效力。采购人、成交人依法承担法律责任。</w:t>
      </w:r>
    </w:p>
    <w:p>
      <w:pPr>
        <w:spacing w:after="0" w:line="540" w:lineRule="exact"/>
        <w:ind w:firstLine="562" w:firstLineChars="200"/>
        <w:jc w:val="center"/>
        <w:rPr>
          <w:rFonts w:ascii="仿宋" w:hAnsi="仿宋" w:eastAsia="仿宋" w:cs="仿宋"/>
          <w:b/>
          <w:sz w:val="24"/>
          <w:szCs w:val="24"/>
        </w:rPr>
      </w:pPr>
      <w:r>
        <w:rPr>
          <w:rFonts w:hint="eastAsia" w:ascii="仿宋" w:hAnsi="仿宋" w:eastAsia="仿宋" w:cs="仿宋"/>
          <w:b/>
          <w:bCs/>
          <w:sz w:val="28"/>
          <w:szCs w:val="28"/>
        </w:rPr>
        <w:br w:type="page"/>
      </w:r>
      <w:r>
        <w:rPr>
          <w:rFonts w:hint="eastAsia" w:ascii="仿宋" w:hAnsi="仿宋" w:eastAsia="仿宋" w:cs="仿宋"/>
          <w:b/>
          <w:bCs/>
          <w:sz w:val="32"/>
          <w:szCs w:val="32"/>
        </w:rPr>
        <w:t>第三部分  响应文件组成</w:t>
      </w:r>
    </w:p>
    <w:p>
      <w:pPr>
        <w:jc w:val="both"/>
        <w:rPr>
          <w:rFonts w:ascii="仿宋" w:hAnsi="仿宋" w:eastAsia="仿宋" w:cs="仿宋"/>
          <w:b/>
          <w:sz w:val="24"/>
          <w:szCs w:val="24"/>
        </w:rPr>
      </w:pPr>
    </w:p>
    <w:p>
      <w:pPr>
        <w:jc w:val="both"/>
        <w:rPr>
          <w:rFonts w:ascii="仿宋" w:hAnsi="仿宋" w:eastAsia="仿宋" w:cs="仿宋"/>
          <w:b/>
          <w:bCs/>
          <w:sz w:val="24"/>
          <w:szCs w:val="24"/>
        </w:rPr>
      </w:pPr>
      <w:r>
        <w:rPr>
          <w:rFonts w:hint="eastAsia" w:ascii="仿宋" w:hAnsi="仿宋" w:eastAsia="仿宋" w:cs="仿宋"/>
          <w:b/>
          <w:sz w:val="24"/>
          <w:szCs w:val="24"/>
        </w:rPr>
        <w:t>（一）资格审查文件相关的格式文件及表格</w:t>
      </w:r>
    </w:p>
    <w:p>
      <w:pPr>
        <w:spacing w:line="420" w:lineRule="exact"/>
        <w:jc w:val="center"/>
        <w:outlineLvl w:val="4"/>
        <w:rPr>
          <w:rFonts w:ascii="仿宋" w:hAnsi="仿宋" w:eastAsia="仿宋" w:cs="仿宋"/>
          <w:b/>
          <w:bCs/>
          <w:sz w:val="24"/>
          <w:szCs w:val="24"/>
        </w:rPr>
      </w:pPr>
    </w:p>
    <w:p>
      <w:pPr>
        <w:spacing w:line="420" w:lineRule="exact"/>
        <w:jc w:val="center"/>
        <w:outlineLvl w:val="4"/>
        <w:rPr>
          <w:rFonts w:ascii="仿宋" w:hAnsi="仿宋" w:eastAsia="仿宋" w:cs="仿宋"/>
          <w:b/>
          <w:bCs/>
          <w:sz w:val="24"/>
          <w:szCs w:val="24"/>
        </w:rPr>
      </w:pPr>
    </w:p>
    <w:p>
      <w:pPr>
        <w:spacing w:line="420" w:lineRule="exact"/>
        <w:jc w:val="center"/>
        <w:outlineLvl w:val="4"/>
        <w:rPr>
          <w:rFonts w:ascii="仿宋" w:hAnsi="仿宋" w:eastAsia="仿宋" w:cs="仿宋"/>
          <w:b/>
          <w:bCs/>
          <w:sz w:val="24"/>
          <w:szCs w:val="24"/>
        </w:rPr>
      </w:pPr>
      <w:r>
        <w:rPr>
          <w:rFonts w:hint="eastAsia" w:ascii="仿宋" w:hAnsi="仿宋" w:eastAsia="仿宋" w:cs="仿宋"/>
          <w:b/>
          <w:bCs/>
          <w:sz w:val="24"/>
          <w:szCs w:val="24"/>
        </w:rPr>
        <w:t>1.法定代表人身份证明</w:t>
      </w:r>
    </w:p>
    <w:p>
      <w:pPr>
        <w:spacing w:line="420" w:lineRule="exact"/>
        <w:jc w:val="both"/>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spacing w:line="420" w:lineRule="exact"/>
        <w:jc w:val="both"/>
        <w:rPr>
          <w:rFonts w:ascii="仿宋" w:hAnsi="仿宋" w:eastAsia="仿宋" w:cs="仿宋"/>
          <w:sz w:val="24"/>
          <w:szCs w:val="24"/>
        </w:rPr>
      </w:pPr>
      <w:r>
        <w:rPr>
          <w:rFonts w:hint="eastAsia" w:ascii="仿宋" w:hAnsi="仿宋" w:eastAsia="仿宋" w:cs="仿宋"/>
          <w:sz w:val="24"/>
          <w:szCs w:val="24"/>
          <w:u w:val="single"/>
        </w:rPr>
        <w:t xml:space="preserve">          先生／女士：</w:t>
      </w:r>
      <w:r>
        <w:rPr>
          <w:rFonts w:hint="eastAsia" w:ascii="仿宋" w:hAnsi="仿宋" w:eastAsia="仿宋" w:cs="仿宋"/>
          <w:sz w:val="24"/>
          <w:szCs w:val="24"/>
        </w:rPr>
        <w:t>现任我单位</w:t>
      </w:r>
      <w:r>
        <w:rPr>
          <w:rFonts w:hint="eastAsia" w:ascii="仿宋" w:hAnsi="仿宋" w:eastAsia="仿宋" w:cs="仿宋"/>
          <w:sz w:val="24"/>
          <w:szCs w:val="24"/>
          <w:u w:val="single"/>
        </w:rPr>
        <w:t>　　　　　　　</w:t>
      </w:r>
      <w:r>
        <w:rPr>
          <w:rFonts w:hint="eastAsia" w:ascii="仿宋" w:hAnsi="仿宋" w:eastAsia="仿宋" w:cs="仿宋"/>
          <w:sz w:val="24"/>
          <w:szCs w:val="24"/>
        </w:rPr>
        <w:t>职务，为法定代表人，特此证明。</w:t>
      </w:r>
    </w:p>
    <w:p>
      <w:pPr>
        <w:spacing w:line="420" w:lineRule="exact"/>
        <w:jc w:val="both"/>
        <w:rPr>
          <w:rFonts w:ascii="仿宋" w:hAnsi="仿宋" w:eastAsia="仿宋" w:cs="仿宋"/>
          <w:sz w:val="24"/>
          <w:szCs w:val="24"/>
          <w:u w:val="single"/>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spacing w:line="420" w:lineRule="exact"/>
        <w:ind w:firstLine="484" w:firstLineChars="202"/>
        <w:jc w:val="both"/>
        <w:rPr>
          <w:rFonts w:ascii="仿宋" w:hAnsi="仿宋" w:eastAsia="仿宋" w:cs="仿宋"/>
          <w:sz w:val="24"/>
          <w:szCs w:val="24"/>
        </w:rPr>
      </w:pPr>
      <w:r>
        <w:rPr>
          <w:rFonts w:hint="eastAsia" w:ascii="仿宋" w:hAnsi="仿宋" w:eastAsia="仿宋" w:cs="仿宋"/>
          <w:sz w:val="24"/>
          <w:szCs w:val="24"/>
        </w:rPr>
        <w:t>供应商（盖章）</w:t>
      </w:r>
    </w:p>
    <w:p>
      <w:pPr>
        <w:spacing w:line="420" w:lineRule="exact"/>
        <w:ind w:firstLine="484" w:firstLineChars="202"/>
        <w:jc w:val="both"/>
        <w:rPr>
          <w:rFonts w:ascii="仿宋" w:hAnsi="仿宋" w:eastAsia="仿宋" w:cs="仿宋"/>
          <w:bCs/>
          <w:sz w:val="24"/>
          <w:szCs w:val="24"/>
        </w:rPr>
      </w:pPr>
      <w:r>
        <w:rPr>
          <w:rFonts w:hint="eastAsia" w:ascii="仿宋" w:hAnsi="仿宋" w:eastAsia="仿宋" w:cs="仿宋"/>
          <w:bCs/>
          <w:sz w:val="24"/>
          <w:szCs w:val="24"/>
        </w:rPr>
        <w:t>年    月    日</w:t>
      </w:r>
    </w:p>
    <w:p>
      <w:pPr>
        <w:spacing w:line="420" w:lineRule="exact"/>
        <w:jc w:val="both"/>
        <w:rPr>
          <w:rFonts w:ascii="仿宋" w:hAnsi="仿宋" w:eastAsia="仿宋" w:cs="仿宋"/>
          <w:sz w:val="24"/>
          <w:szCs w:val="24"/>
        </w:rPr>
      </w:pPr>
    </w:p>
    <w:p>
      <w:pPr>
        <w:spacing w:line="420" w:lineRule="exact"/>
        <w:jc w:val="both"/>
        <w:rPr>
          <w:rFonts w:ascii="仿宋" w:hAnsi="仿宋" w:eastAsia="仿宋" w:cs="仿宋"/>
          <w:sz w:val="24"/>
          <w:szCs w:val="24"/>
        </w:rPr>
      </w:pPr>
      <w:r>
        <w:rPr>
          <w:rFonts w:hint="eastAsia" w:ascii="仿宋" w:hAnsi="仿宋" w:eastAsia="仿宋" w:cs="仿宋"/>
          <w:sz w:val="24"/>
          <w:szCs w:val="24"/>
        </w:rPr>
        <w:t>注：提供法定代表人的身份证复印件并加盖公章</w:t>
      </w:r>
    </w:p>
    <w:p>
      <w:pPr>
        <w:spacing w:line="420" w:lineRule="exact"/>
        <w:jc w:val="both"/>
        <w:outlineLvl w:val="4"/>
        <w:rPr>
          <w:rFonts w:ascii="仿宋" w:hAnsi="仿宋" w:eastAsia="仿宋" w:cs="仿宋"/>
          <w:b/>
          <w:bCs/>
          <w:sz w:val="24"/>
          <w:szCs w:val="24"/>
        </w:rPr>
      </w:pPr>
    </w:p>
    <w:p>
      <w:pPr>
        <w:spacing w:line="420" w:lineRule="exact"/>
        <w:jc w:val="both"/>
        <w:outlineLvl w:val="4"/>
        <w:rPr>
          <w:rFonts w:ascii="仿宋" w:hAnsi="仿宋" w:eastAsia="仿宋" w:cs="仿宋"/>
          <w:b/>
          <w:bCs/>
          <w:sz w:val="24"/>
          <w:szCs w:val="24"/>
        </w:rPr>
      </w:pPr>
    </w:p>
    <w:p>
      <w:pPr>
        <w:spacing w:line="420" w:lineRule="exact"/>
        <w:jc w:val="both"/>
        <w:outlineLvl w:val="4"/>
        <w:rPr>
          <w:rFonts w:ascii="仿宋" w:hAnsi="仿宋" w:eastAsia="仿宋" w:cs="仿宋"/>
          <w:b/>
          <w:bCs/>
          <w:sz w:val="24"/>
          <w:szCs w:val="24"/>
        </w:rPr>
      </w:pPr>
    </w:p>
    <w:p>
      <w:pPr>
        <w:pStyle w:val="54"/>
        <w:jc w:val="both"/>
        <w:rPr>
          <w:rFonts w:ascii="仿宋" w:hAnsi="仿宋" w:eastAsia="仿宋" w:cs="仿宋"/>
          <w:b/>
          <w:bCs/>
          <w:szCs w:val="24"/>
        </w:rPr>
      </w:pPr>
    </w:p>
    <w:p>
      <w:pPr>
        <w:pStyle w:val="54"/>
        <w:jc w:val="both"/>
        <w:rPr>
          <w:rFonts w:ascii="仿宋" w:hAnsi="仿宋" w:eastAsia="仿宋" w:cs="仿宋"/>
          <w:b/>
          <w:bCs/>
          <w:szCs w:val="24"/>
        </w:rPr>
      </w:pPr>
    </w:p>
    <w:p>
      <w:pPr>
        <w:pStyle w:val="54"/>
        <w:jc w:val="both"/>
        <w:rPr>
          <w:rFonts w:ascii="仿宋" w:hAnsi="仿宋" w:eastAsia="仿宋" w:cs="仿宋"/>
          <w:b/>
          <w:bCs/>
          <w:szCs w:val="24"/>
        </w:rPr>
      </w:pPr>
    </w:p>
    <w:p>
      <w:pPr>
        <w:pStyle w:val="54"/>
        <w:jc w:val="both"/>
        <w:rPr>
          <w:rFonts w:ascii="仿宋" w:hAnsi="仿宋" w:eastAsia="仿宋" w:cs="仿宋"/>
          <w:b/>
          <w:bCs/>
          <w:szCs w:val="24"/>
        </w:rPr>
      </w:pPr>
    </w:p>
    <w:p>
      <w:pPr>
        <w:pStyle w:val="54"/>
        <w:jc w:val="both"/>
        <w:rPr>
          <w:rFonts w:ascii="仿宋" w:hAnsi="仿宋" w:eastAsia="仿宋" w:cs="仿宋"/>
          <w:b/>
          <w:bCs/>
          <w:szCs w:val="24"/>
        </w:rPr>
      </w:pPr>
    </w:p>
    <w:p>
      <w:pPr>
        <w:pStyle w:val="54"/>
        <w:jc w:val="both"/>
        <w:rPr>
          <w:rFonts w:ascii="仿宋" w:hAnsi="仿宋" w:eastAsia="仿宋" w:cs="仿宋"/>
          <w:b/>
          <w:bCs/>
          <w:szCs w:val="24"/>
        </w:rPr>
      </w:pPr>
    </w:p>
    <w:p>
      <w:pPr>
        <w:pStyle w:val="54"/>
        <w:jc w:val="both"/>
        <w:rPr>
          <w:rFonts w:ascii="仿宋" w:hAnsi="仿宋" w:eastAsia="仿宋" w:cs="仿宋"/>
          <w:b/>
          <w:bCs/>
          <w:szCs w:val="24"/>
        </w:rPr>
      </w:pPr>
    </w:p>
    <w:p>
      <w:pPr>
        <w:pStyle w:val="54"/>
        <w:jc w:val="both"/>
        <w:rPr>
          <w:rFonts w:ascii="仿宋" w:hAnsi="仿宋" w:eastAsia="仿宋" w:cs="仿宋"/>
          <w:b/>
          <w:bCs/>
          <w:szCs w:val="24"/>
        </w:rPr>
      </w:pPr>
    </w:p>
    <w:p>
      <w:pPr>
        <w:spacing w:line="420" w:lineRule="exact"/>
        <w:jc w:val="both"/>
        <w:outlineLvl w:val="4"/>
        <w:rPr>
          <w:rFonts w:ascii="仿宋" w:hAnsi="仿宋" w:eastAsia="仿宋" w:cs="仿宋"/>
          <w:b/>
          <w:bCs/>
          <w:sz w:val="24"/>
          <w:szCs w:val="24"/>
        </w:rPr>
      </w:pPr>
    </w:p>
    <w:p>
      <w:pPr>
        <w:spacing w:line="420" w:lineRule="exact"/>
        <w:jc w:val="center"/>
        <w:outlineLvl w:val="4"/>
        <w:rPr>
          <w:rFonts w:ascii="仿宋" w:hAnsi="仿宋" w:eastAsia="仿宋" w:cs="仿宋"/>
          <w:b/>
          <w:bCs/>
          <w:sz w:val="24"/>
          <w:szCs w:val="24"/>
        </w:rPr>
      </w:pPr>
    </w:p>
    <w:p>
      <w:pPr>
        <w:spacing w:line="420" w:lineRule="exact"/>
        <w:jc w:val="center"/>
        <w:outlineLvl w:val="4"/>
        <w:rPr>
          <w:rFonts w:ascii="仿宋" w:hAnsi="仿宋" w:eastAsia="仿宋" w:cs="仿宋"/>
          <w:b/>
          <w:bCs/>
          <w:sz w:val="24"/>
          <w:szCs w:val="24"/>
        </w:rPr>
      </w:pPr>
      <w:r>
        <w:rPr>
          <w:rFonts w:hint="eastAsia" w:ascii="仿宋" w:hAnsi="仿宋" w:eastAsia="仿宋" w:cs="仿宋"/>
          <w:b/>
          <w:bCs/>
          <w:sz w:val="24"/>
          <w:szCs w:val="24"/>
        </w:rPr>
        <w:t>2.法定代表人授权委托书（如需）</w:t>
      </w:r>
    </w:p>
    <w:p>
      <w:pPr>
        <w:spacing w:line="420" w:lineRule="exact"/>
        <w:jc w:val="both"/>
        <w:rPr>
          <w:rFonts w:ascii="仿宋" w:hAnsi="仿宋" w:eastAsia="仿宋" w:cs="仿宋"/>
          <w:bCs/>
          <w:sz w:val="24"/>
          <w:szCs w:val="24"/>
        </w:rPr>
      </w:pPr>
      <w:r>
        <w:rPr>
          <w:rFonts w:hint="eastAsia" w:ascii="仿宋" w:hAnsi="仿宋" w:eastAsia="仿宋" w:cs="仿宋"/>
          <w:bCs/>
          <w:sz w:val="24"/>
          <w:szCs w:val="24"/>
          <w:u w:val="single"/>
        </w:rPr>
        <w:t xml:space="preserve">               </w:t>
      </w:r>
      <w:r>
        <w:rPr>
          <w:rFonts w:hint="eastAsia" w:ascii="仿宋" w:hAnsi="仿宋" w:eastAsia="仿宋" w:cs="仿宋"/>
          <w:bCs/>
          <w:sz w:val="24"/>
          <w:szCs w:val="24"/>
        </w:rPr>
        <w:t>：</w:t>
      </w:r>
    </w:p>
    <w:p>
      <w:pPr>
        <w:spacing w:line="420" w:lineRule="exact"/>
        <w:ind w:firstLine="484" w:firstLineChars="202"/>
        <w:jc w:val="both"/>
        <w:rPr>
          <w:rFonts w:ascii="仿宋" w:hAnsi="仿宋" w:eastAsia="仿宋" w:cs="仿宋"/>
          <w:sz w:val="24"/>
          <w:szCs w:val="24"/>
        </w:rPr>
      </w:pPr>
      <w:r>
        <w:rPr>
          <w:rFonts w:hint="eastAsia" w:ascii="仿宋" w:hAnsi="仿宋" w:eastAsia="仿宋" w:cs="仿宋"/>
          <w:sz w:val="24"/>
          <w:szCs w:val="24"/>
        </w:rPr>
        <w:t>本授权委托书声明：我</w:t>
      </w:r>
      <w:r>
        <w:rPr>
          <w:rFonts w:hint="eastAsia" w:ascii="仿宋" w:hAnsi="仿宋" w:eastAsia="仿宋" w:cs="仿宋"/>
          <w:sz w:val="24"/>
          <w:szCs w:val="24"/>
          <w:u w:val="single"/>
        </w:rPr>
        <w:t>　　   　</w:t>
      </w:r>
      <w:r>
        <w:rPr>
          <w:rFonts w:hint="eastAsia" w:ascii="仿宋" w:hAnsi="仿宋" w:eastAsia="仿宋" w:cs="仿宋"/>
          <w:sz w:val="24"/>
          <w:szCs w:val="24"/>
        </w:rPr>
        <w:t>（姓名）系</w:t>
      </w:r>
      <w:r>
        <w:rPr>
          <w:rFonts w:hint="eastAsia" w:ascii="仿宋" w:hAnsi="仿宋" w:eastAsia="仿宋" w:cs="仿宋"/>
          <w:sz w:val="24"/>
          <w:szCs w:val="24"/>
          <w:u w:val="single"/>
        </w:rPr>
        <w:t>　　  　</w:t>
      </w:r>
      <w:r>
        <w:rPr>
          <w:rFonts w:hint="eastAsia" w:ascii="仿宋" w:hAnsi="仿宋" w:eastAsia="仿宋" w:cs="仿宋"/>
          <w:sz w:val="24"/>
          <w:szCs w:val="24"/>
        </w:rPr>
        <w:t>（供应商名称）的法定代表人，现授权委托　　   （姓名）为我公司代理人，以本公司的名义参加本项目的询价响应活动。代理人在开标、评标、合同谈判过程中所签署的一切文件和处理与之有关的一切事务，我均予以承认。</w:t>
      </w:r>
    </w:p>
    <w:p>
      <w:pPr>
        <w:spacing w:line="420" w:lineRule="exact"/>
        <w:ind w:firstLine="484" w:firstLineChars="202"/>
        <w:jc w:val="both"/>
        <w:rPr>
          <w:rFonts w:ascii="仿宋" w:hAnsi="仿宋" w:eastAsia="仿宋" w:cs="仿宋"/>
          <w:sz w:val="24"/>
          <w:szCs w:val="24"/>
        </w:rPr>
      </w:pPr>
      <w:r>
        <w:rPr>
          <w:rFonts w:hint="eastAsia" w:ascii="仿宋" w:hAnsi="仿宋" w:eastAsia="仿宋" w:cs="仿宋"/>
          <w:sz w:val="24"/>
          <w:szCs w:val="24"/>
        </w:rPr>
        <w:t>被委托授权人无转委权。特此委托。</w:t>
      </w:r>
    </w:p>
    <w:p>
      <w:pPr>
        <w:spacing w:line="420" w:lineRule="exact"/>
        <w:ind w:firstLine="972" w:firstLineChars="405"/>
        <w:jc w:val="both"/>
        <w:rPr>
          <w:rFonts w:ascii="仿宋" w:hAnsi="仿宋" w:eastAsia="仿宋" w:cs="仿宋"/>
          <w:sz w:val="24"/>
          <w:szCs w:val="24"/>
        </w:rPr>
      </w:pPr>
    </w:p>
    <w:p>
      <w:pPr>
        <w:spacing w:line="420" w:lineRule="exact"/>
        <w:ind w:firstLine="972" w:firstLineChars="405"/>
        <w:jc w:val="both"/>
        <w:rPr>
          <w:rFonts w:ascii="仿宋" w:hAnsi="仿宋" w:eastAsia="仿宋" w:cs="仿宋"/>
          <w:sz w:val="24"/>
          <w:szCs w:val="24"/>
        </w:rPr>
      </w:pPr>
      <w:r>
        <w:rPr>
          <w:rFonts w:hint="eastAsia" w:ascii="仿宋" w:hAnsi="仿宋" w:eastAsia="仿宋" w:cs="仿宋"/>
          <w:sz w:val="24"/>
          <w:szCs w:val="24"/>
        </w:rPr>
        <w:t>被委托授权人身份证号：</w:t>
      </w:r>
    </w:p>
    <w:p>
      <w:pPr>
        <w:spacing w:line="420" w:lineRule="exact"/>
        <w:ind w:firstLine="972" w:firstLineChars="405"/>
        <w:jc w:val="both"/>
        <w:rPr>
          <w:rFonts w:ascii="仿宋" w:hAnsi="仿宋" w:eastAsia="仿宋" w:cs="仿宋"/>
          <w:sz w:val="24"/>
          <w:szCs w:val="24"/>
        </w:rPr>
      </w:pPr>
      <w:r>
        <w:rPr>
          <w:rFonts w:hint="eastAsia" w:ascii="仿宋" w:hAnsi="仿宋" w:eastAsia="仿宋" w:cs="仿宋"/>
          <w:sz w:val="24"/>
          <w:szCs w:val="24"/>
        </w:rPr>
        <w:t>法定代表人签字：</w:t>
      </w:r>
    </w:p>
    <w:p>
      <w:pPr>
        <w:spacing w:line="420" w:lineRule="exact"/>
        <w:ind w:firstLine="972" w:firstLineChars="405"/>
        <w:jc w:val="both"/>
        <w:rPr>
          <w:rFonts w:ascii="仿宋" w:hAnsi="仿宋" w:eastAsia="仿宋" w:cs="仿宋"/>
          <w:sz w:val="24"/>
          <w:szCs w:val="24"/>
        </w:rPr>
      </w:pPr>
      <w:r>
        <w:rPr>
          <w:rFonts w:hint="eastAsia" w:ascii="仿宋" w:hAnsi="仿宋" w:eastAsia="仿宋" w:cs="仿宋"/>
          <w:sz w:val="24"/>
          <w:szCs w:val="24"/>
        </w:rPr>
        <w:t>被委托授权人签字：</w:t>
      </w:r>
    </w:p>
    <w:p>
      <w:pPr>
        <w:spacing w:line="420" w:lineRule="exact"/>
        <w:ind w:firstLine="972" w:firstLineChars="405"/>
        <w:jc w:val="both"/>
        <w:rPr>
          <w:rFonts w:ascii="仿宋" w:hAnsi="仿宋" w:eastAsia="仿宋" w:cs="仿宋"/>
          <w:sz w:val="24"/>
          <w:szCs w:val="24"/>
        </w:rPr>
      </w:pPr>
    </w:p>
    <w:p>
      <w:pPr>
        <w:spacing w:line="420" w:lineRule="exact"/>
        <w:ind w:firstLine="484" w:firstLineChars="202"/>
        <w:jc w:val="both"/>
        <w:rPr>
          <w:rFonts w:ascii="仿宋" w:hAnsi="仿宋" w:eastAsia="仿宋" w:cs="仿宋"/>
          <w:sz w:val="24"/>
          <w:szCs w:val="24"/>
        </w:rPr>
      </w:pPr>
      <w:r>
        <w:rPr>
          <w:rFonts w:hint="eastAsia" w:ascii="仿宋" w:hAnsi="仿宋" w:eastAsia="仿宋" w:cs="仿宋"/>
          <w:sz w:val="24"/>
          <w:szCs w:val="24"/>
        </w:rPr>
        <w:t>谈判供应商（盖章）</w:t>
      </w:r>
    </w:p>
    <w:p>
      <w:pPr>
        <w:spacing w:line="420" w:lineRule="exact"/>
        <w:ind w:firstLine="484" w:firstLineChars="202"/>
        <w:jc w:val="both"/>
        <w:rPr>
          <w:rFonts w:ascii="仿宋" w:hAnsi="仿宋" w:eastAsia="仿宋" w:cs="仿宋"/>
          <w:bCs/>
          <w:sz w:val="24"/>
          <w:szCs w:val="24"/>
        </w:rPr>
      </w:pPr>
      <w:r>
        <w:rPr>
          <w:rFonts w:hint="eastAsia" w:ascii="仿宋" w:hAnsi="仿宋" w:eastAsia="仿宋" w:cs="仿宋"/>
          <w:bCs/>
          <w:sz w:val="24"/>
          <w:szCs w:val="24"/>
        </w:rPr>
        <w:t>年    月    日</w:t>
      </w:r>
    </w:p>
    <w:p>
      <w:pPr>
        <w:spacing w:line="420" w:lineRule="exact"/>
        <w:ind w:firstLine="321" w:firstLineChars="134"/>
        <w:jc w:val="both"/>
        <w:rPr>
          <w:rFonts w:ascii="仿宋" w:hAnsi="仿宋" w:eastAsia="仿宋" w:cs="仿宋"/>
          <w:sz w:val="24"/>
          <w:szCs w:val="24"/>
        </w:rPr>
      </w:pPr>
      <w:r>
        <w:rPr>
          <w:rFonts w:hint="eastAsia" w:ascii="仿宋" w:hAnsi="仿宋" w:eastAsia="仿宋" w:cs="仿宋"/>
          <w:sz w:val="24"/>
          <w:szCs w:val="24"/>
        </w:rPr>
        <w:t>注：提供被委托授权人的身份证复印件盖公章，将身份证原件带至开标现场备查</w:t>
      </w:r>
    </w:p>
    <w:p>
      <w:pPr>
        <w:spacing w:line="420" w:lineRule="exact"/>
        <w:jc w:val="both"/>
        <w:rPr>
          <w:rFonts w:ascii="仿宋" w:hAnsi="仿宋" w:eastAsia="仿宋" w:cs="仿宋"/>
          <w:sz w:val="24"/>
          <w:szCs w:val="24"/>
        </w:rPr>
      </w:pPr>
    </w:p>
    <w:p>
      <w:pPr>
        <w:tabs>
          <w:tab w:val="left" w:pos="3585"/>
        </w:tabs>
        <w:spacing w:line="500" w:lineRule="exact"/>
        <w:jc w:val="both"/>
        <w:rPr>
          <w:rFonts w:ascii="仿宋" w:hAnsi="仿宋" w:eastAsia="仿宋" w:cs="仿宋"/>
          <w:b/>
          <w:sz w:val="36"/>
          <w:szCs w:val="36"/>
        </w:rPr>
      </w:pPr>
    </w:p>
    <w:p>
      <w:pPr>
        <w:pStyle w:val="54"/>
        <w:jc w:val="both"/>
        <w:rPr>
          <w:rFonts w:ascii="仿宋" w:hAnsi="仿宋" w:eastAsia="仿宋" w:cs="仿宋"/>
          <w:b/>
          <w:sz w:val="36"/>
          <w:szCs w:val="36"/>
        </w:rPr>
      </w:pPr>
    </w:p>
    <w:p>
      <w:pPr>
        <w:pStyle w:val="54"/>
        <w:jc w:val="both"/>
        <w:rPr>
          <w:rFonts w:ascii="仿宋" w:hAnsi="仿宋" w:eastAsia="仿宋" w:cs="仿宋"/>
          <w:b/>
          <w:sz w:val="36"/>
          <w:szCs w:val="36"/>
        </w:rPr>
      </w:pPr>
    </w:p>
    <w:p>
      <w:pPr>
        <w:pStyle w:val="54"/>
        <w:jc w:val="both"/>
        <w:rPr>
          <w:rFonts w:ascii="仿宋" w:hAnsi="仿宋" w:eastAsia="仿宋" w:cs="仿宋"/>
          <w:b/>
          <w:sz w:val="36"/>
          <w:szCs w:val="36"/>
        </w:rPr>
      </w:pPr>
    </w:p>
    <w:p>
      <w:pPr>
        <w:pStyle w:val="54"/>
        <w:jc w:val="both"/>
        <w:rPr>
          <w:rFonts w:ascii="仿宋" w:hAnsi="仿宋" w:eastAsia="仿宋" w:cs="仿宋"/>
          <w:b/>
          <w:sz w:val="36"/>
          <w:szCs w:val="36"/>
        </w:rPr>
      </w:pPr>
    </w:p>
    <w:p>
      <w:pPr>
        <w:pStyle w:val="10"/>
        <w:rPr>
          <w:rFonts w:ascii="仿宋" w:hAnsi="仿宋" w:eastAsia="仿宋" w:cs="仿宋"/>
        </w:rPr>
      </w:pPr>
    </w:p>
    <w:p>
      <w:pPr>
        <w:pStyle w:val="37"/>
        <w:rPr>
          <w:rFonts w:ascii="仿宋" w:hAnsi="仿宋" w:eastAsia="仿宋" w:cs="仿宋"/>
        </w:rPr>
      </w:pPr>
    </w:p>
    <w:p>
      <w:pPr>
        <w:jc w:val="center"/>
        <w:rPr>
          <w:rFonts w:ascii="仿宋" w:hAnsi="仿宋" w:eastAsia="仿宋" w:cs="仿宋"/>
          <w:b/>
          <w:sz w:val="30"/>
          <w:szCs w:val="30"/>
        </w:rPr>
      </w:pPr>
      <w:r>
        <w:rPr>
          <w:rFonts w:hint="eastAsia" w:ascii="仿宋" w:hAnsi="仿宋" w:eastAsia="仿宋" w:cs="仿宋"/>
          <w:b/>
          <w:sz w:val="30"/>
          <w:szCs w:val="30"/>
        </w:rPr>
        <w:t>3.投标人符合本项目投标人资格要求的承诺函</w:t>
      </w:r>
    </w:p>
    <w:p>
      <w:pPr>
        <w:spacing w:line="460" w:lineRule="exact"/>
        <w:rPr>
          <w:rFonts w:ascii="仿宋" w:hAnsi="仿宋" w:eastAsia="仿宋" w:cs="仿宋"/>
          <w:b/>
          <w:bCs/>
          <w:sz w:val="44"/>
          <w:szCs w:val="44"/>
        </w:rPr>
      </w:pPr>
      <w:r>
        <w:rPr>
          <w:rFonts w:hint="eastAsia" w:ascii="仿宋" w:hAnsi="仿宋" w:eastAsia="仿宋" w:cs="仿宋"/>
          <w:b/>
          <w:bCs/>
          <w:sz w:val="24"/>
          <w:szCs w:val="21"/>
        </w:rPr>
        <w:t xml:space="preserve">                       </w:t>
      </w:r>
      <w:r>
        <w:rPr>
          <w:rFonts w:hint="eastAsia" w:ascii="仿宋" w:hAnsi="仿宋" w:eastAsia="仿宋" w:cs="仿宋"/>
          <w:b/>
          <w:bCs/>
          <w:sz w:val="44"/>
          <w:szCs w:val="44"/>
        </w:rPr>
        <w:t xml:space="preserve">   </w:t>
      </w:r>
    </w:p>
    <w:p>
      <w:pPr>
        <w:spacing w:line="460" w:lineRule="exact"/>
        <w:ind w:firstLine="480" w:firstLineChars="200"/>
        <w:rPr>
          <w:rFonts w:ascii="仿宋" w:hAnsi="仿宋" w:eastAsia="仿宋" w:cs="仿宋"/>
          <w:b/>
          <w:bCs/>
          <w:sz w:val="24"/>
        </w:rPr>
      </w:pPr>
      <w:r>
        <w:rPr>
          <w:rFonts w:hint="eastAsia" w:ascii="仿宋" w:hAnsi="仿宋" w:eastAsia="仿宋" w:cs="仿宋"/>
          <w:bCs/>
          <w:sz w:val="24"/>
        </w:rPr>
        <w:t>我单位参加</w:t>
      </w:r>
      <w:r>
        <w:rPr>
          <w:rFonts w:hint="eastAsia" w:ascii="仿宋" w:hAnsi="仿宋" w:eastAsia="仿宋" w:cs="仿宋"/>
          <w:bCs/>
          <w:sz w:val="24"/>
          <w:szCs w:val="21"/>
          <w:u w:val="single"/>
        </w:rPr>
        <w:t>________________ _</w:t>
      </w:r>
      <w:r>
        <w:rPr>
          <w:rFonts w:hint="eastAsia" w:ascii="仿宋" w:hAnsi="仿宋" w:eastAsia="仿宋" w:cs="仿宋"/>
          <w:bCs/>
          <w:sz w:val="24"/>
          <w:szCs w:val="21"/>
        </w:rPr>
        <w:t>（项目名称），</w:t>
      </w:r>
      <w:r>
        <w:rPr>
          <w:rFonts w:hint="eastAsia" w:ascii="仿宋" w:hAnsi="仿宋" w:eastAsia="仿宋" w:cs="仿宋"/>
          <w:bCs/>
          <w:sz w:val="24"/>
          <w:szCs w:val="21"/>
          <w:u w:val="single"/>
        </w:rPr>
        <w:t>_______ __________</w:t>
      </w:r>
      <w:r>
        <w:rPr>
          <w:rFonts w:hint="eastAsia" w:ascii="仿宋" w:hAnsi="仿宋" w:eastAsia="仿宋" w:cs="仿宋"/>
          <w:bCs/>
          <w:sz w:val="24"/>
          <w:szCs w:val="21"/>
        </w:rPr>
        <w:t>（项目编号）投标活动。针对本项目投标人资格要求做出如下承诺：</w:t>
      </w:r>
    </w:p>
    <w:p>
      <w:pPr>
        <w:spacing w:line="460" w:lineRule="exact"/>
        <w:ind w:firstLine="480" w:firstLineChars="200"/>
        <w:rPr>
          <w:rFonts w:ascii="仿宋" w:hAnsi="仿宋" w:eastAsia="仿宋" w:cs="仿宋"/>
          <w:sz w:val="24"/>
        </w:rPr>
      </w:pPr>
      <w:r>
        <w:rPr>
          <w:rFonts w:hint="eastAsia" w:ascii="仿宋" w:hAnsi="仿宋" w:eastAsia="仿宋" w:cs="仿宋"/>
          <w:bCs/>
          <w:sz w:val="24"/>
          <w:szCs w:val="21"/>
        </w:rPr>
        <w:t>1.我单位具有独立承担民事责任的能力；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2.我单位具有良好的商业信誉和健全的财务会计制度；</w:t>
      </w:r>
    </w:p>
    <w:p>
      <w:pPr>
        <w:spacing w:line="460" w:lineRule="exact"/>
        <w:ind w:firstLine="480" w:firstLineChars="200"/>
        <w:rPr>
          <w:rFonts w:ascii="仿宋" w:hAnsi="仿宋" w:eastAsia="仿宋" w:cs="仿宋"/>
          <w:sz w:val="24"/>
        </w:rPr>
      </w:pPr>
      <w:r>
        <w:rPr>
          <w:rFonts w:hint="eastAsia" w:ascii="仿宋" w:hAnsi="仿宋" w:eastAsia="仿宋" w:cs="仿宋"/>
          <w:sz w:val="24"/>
        </w:rPr>
        <w:t>3.我单位具有履行合同所必需的设备和专业技术能力；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4.我单位有依法缴纳税收和社会保障资金的良好记录；</w:t>
      </w:r>
    </w:p>
    <w:p>
      <w:pPr>
        <w:spacing w:line="460" w:lineRule="exact"/>
        <w:ind w:firstLine="480" w:firstLineChars="200"/>
        <w:rPr>
          <w:rFonts w:ascii="仿宋" w:hAnsi="仿宋" w:eastAsia="仿宋" w:cs="仿宋"/>
          <w:sz w:val="24"/>
        </w:rPr>
      </w:pPr>
      <w:r>
        <w:rPr>
          <w:rFonts w:hint="eastAsia" w:ascii="仿宋" w:hAnsi="仿宋" w:eastAsia="仿宋" w:cs="仿宋"/>
          <w:sz w:val="24"/>
        </w:rPr>
        <w:t>5.我单位参加采购活动前三年内，在经营活动中没有重大违法记录；（“较大数额罚款”认定为200万元以上的罚款，法律、行政法规以及国务院有关部门明确规定相关领域“较大数额罚款”标准高于200万元的，从其规定。）</w:t>
      </w:r>
    </w:p>
    <w:p>
      <w:pPr>
        <w:spacing w:line="460" w:lineRule="exact"/>
        <w:ind w:firstLine="480" w:firstLineChars="200"/>
        <w:rPr>
          <w:rFonts w:ascii="仿宋" w:hAnsi="仿宋" w:eastAsia="仿宋" w:cs="仿宋"/>
          <w:sz w:val="24"/>
        </w:rPr>
      </w:pPr>
      <w:r>
        <w:rPr>
          <w:rFonts w:hint="eastAsia" w:ascii="仿宋" w:hAnsi="仿宋" w:eastAsia="仿宋" w:cs="仿宋"/>
          <w:sz w:val="24"/>
        </w:rPr>
        <w:t>6.我单位满足法律、行政法规规定的其他条件。</w:t>
      </w:r>
    </w:p>
    <w:p>
      <w:pPr>
        <w:spacing w:line="460" w:lineRule="exact"/>
        <w:ind w:firstLine="480" w:firstLineChars="200"/>
        <w:rPr>
          <w:rFonts w:ascii="仿宋" w:hAnsi="仿宋" w:eastAsia="仿宋" w:cs="仿宋"/>
          <w:sz w:val="24"/>
        </w:rPr>
      </w:pPr>
    </w:p>
    <w:p>
      <w:pPr>
        <w:spacing w:line="460" w:lineRule="exact"/>
        <w:ind w:firstLine="480" w:firstLineChars="200"/>
        <w:rPr>
          <w:rFonts w:ascii="仿宋" w:hAnsi="仿宋" w:eastAsia="仿宋" w:cs="仿宋"/>
          <w:bCs/>
          <w:sz w:val="24"/>
          <w:szCs w:val="21"/>
        </w:rPr>
      </w:pPr>
    </w:p>
    <w:p>
      <w:pPr>
        <w:spacing w:line="460" w:lineRule="exact"/>
        <w:ind w:firstLine="480" w:firstLineChars="200"/>
        <w:rPr>
          <w:rFonts w:ascii="仿宋" w:hAnsi="仿宋" w:eastAsia="仿宋" w:cs="仿宋"/>
          <w:bCs/>
          <w:sz w:val="24"/>
          <w:szCs w:val="21"/>
        </w:rPr>
      </w:pPr>
    </w:p>
    <w:p>
      <w:pPr>
        <w:spacing w:line="460" w:lineRule="exact"/>
        <w:ind w:firstLine="480" w:firstLineChars="200"/>
        <w:jc w:val="center"/>
        <w:rPr>
          <w:rFonts w:ascii="仿宋" w:hAnsi="仿宋" w:eastAsia="仿宋" w:cs="仿宋"/>
          <w:bCs/>
          <w:sz w:val="24"/>
          <w:szCs w:val="21"/>
        </w:rPr>
      </w:pPr>
      <w:r>
        <w:rPr>
          <w:rFonts w:hint="eastAsia" w:ascii="仿宋" w:hAnsi="仿宋" w:eastAsia="仿宋" w:cs="仿宋"/>
          <w:bCs/>
          <w:sz w:val="24"/>
          <w:szCs w:val="21"/>
        </w:rPr>
        <w:t xml:space="preserve">                                             承诺人名称（公章）：</w:t>
      </w:r>
    </w:p>
    <w:p>
      <w:pPr>
        <w:spacing w:line="460" w:lineRule="exact"/>
        <w:ind w:firstLine="480" w:firstLineChars="200"/>
        <w:jc w:val="right"/>
        <w:rPr>
          <w:rFonts w:ascii="仿宋" w:hAnsi="仿宋" w:eastAsia="仿宋" w:cs="仿宋"/>
          <w:bCs/>
          <w:sz w:val="24"/>
          <w:szCs w:val="21"/>
        </w:rPr>
      </w:pPr>
      <w:r>
        <w:rPr>
          <w:rFonts w:hint="eastAsia" w:ascii="仿宋" w:hAnsi="仿宋" w:eastAsia="仿宋" w:cs="仿宋"/>
          <w:bCs/>
          <w:sz w:val="24"/>
          <w:szCs w:val="21"/>
        </w:rPr>
        <w:t xml:space="preserve">    </w:t>
      </w:r>
    </w:p>
    <w:p>
      <w:pPr>
        <w:spacing w:line="460" w:lineRule="exact"/>
        <w:ind w:firstLine="480" w:firstLineChars="200"/>
        <w:jc w:val="right"/>
        <w:rPr>
          <w:rFonts w:ascii="仿宋" w:hAnsi="仿宋" w:eastAsia="仿宋" w:cs="仿宋"/>
          <w:bCs/>
          <w:sz w:val="24"/>
          <w:szCs w:val="21"/>
        </w:rPr>
      </w:pPr>
      <w:r>
        <w:rPr>
          <w:rFonts w:hint="eastAsia" w:ascii="仿宋" w:hAnsi="仿宋" w:eastAsia="仿宋" w:cs="仿宋"/>
          <w:bCs/>
          <w:sz w:val="24"/>
          <w:szCs w:val="21"/>
        </w:rPr>
        <w:t xml:space="preserve">                                 日期：</w:t>
      </w:r>
      <w:r>
        <w:rPr>
          <w:rFonts w:hint="eastAsia" w:ascii="仿宋" w:hAnsi="仿宋" w:eastAsia="仿宋" w:cs="仿宋"/>
          <w:bCs/>
          <w:sz w:val="24"/>
          <w:szCs w:val="21"/>
          <w:u w:val="single"/>
        </w:rPr>
        <w:t>______</w:t>
      </w:r>
      <w:r>
        <w:rPr>
          <w:rFonts w:hint="eastAsia" w:ascii="仿宋" w:hAnsi="仿宋" w:eastAsia="仿宋" w:cs="仿宋"/>
          <w:bCs/>
          <w:sz w:val="24"/>
          <w:szCs w:val="21"/>
        </w:rPr>
        <w:t>年</w:t>
      </w:r>
      <w:r>
        <w:rPr>
          <w:rFonts w:hint="eastAsia" w:ascii="仿宋" w:hAnsi="仿宋" w:eastAsia="仿宋" w:cs="仿宋"/>
          <w:bCs/>
          <w:sz w:val="24"/>
          <w:szCs w:val="21"/>
          <w:u w:val="single"/>
        </w:rPr>
        <w:t xml:space="preserve">    </w:t>
      </w:r>
      <w:r>
        <w:rPr>
          <w:rFonts w:hint="eastAsia" w:ascii="仿宋" w:hAnsi="仿宋" w:eastAsia="仿宋" w:cs="仿宋"/>
          <w:bCs/>
          <w:sz w:val="24"/>
          <w:szCs w:val="21"/>
        </w:rPr>
        <w:t>月</w:t>
      </w:r>
      <w:r>
        <w:rPr>
          <w:rFonts w:hint="eastAsia" w:ascii="仿宋" w:hAnsi="仿宋" w:eastAsia="仿宋" w:cs="仿宋"/>
          <w:bCs/>
          <w:sz w:val="24"/>
          <w:szCs w:val="21"/>
          <w:u w:val="single"/>
        </w:rPr>
        <w:t xml:space="preserve">    </w:t>
      </w:r>
      <w:r>
        <w:rPr>
          <w:rFonts w:hint="eastAsia" w:ascii="仿宋" w:hAnsi="仿宋" w:eastAsia="仿宋" w:cs="仿宋"/>
          <w:bCs/>
          <w:sz w:val="24"/>
          <w:szCs w:val="21"/>
        </w:rPr>
        <w:t>日</w:t>
      </w:r>
    </w:p>
    <w:p>
      <w:pPr>
        <w:spacing w:line="400" w:lineRule="exact"/>
        <w:ind w:firstLine="540" w:firstLineChars="192"/>
        <w:contextualSpacing/>
        <w:rPr>
          <w:rFonts w:ascii="仿宋" w:hAnsi="仿宋" w:eastAsia="仿宋" w:cs="仿宋"/>
          <w:b/>
          <w:sz w:val="28"/>
          <w:szCs w:val="28"/>
        </w:rPr>
      </w:pPr>
    </w:p>
    <w:p>
      <w:pPr>
        <w:spacing w:line="360" w:lineRule="auto"/>
        <w:jc w:val="both"/>
        <w:rPr>
          <w:rFonts w:ascii="仿宋" w:hAnsi="仿宋" w:eastAsia="仿宋" w:cs="仿宋"/>
          <w:sz w:val="28"/>
          <w:szCs w:val="28"/>
        </w:rPr>
      </w:pPr>
    </w:p>
    <w:p>
      <w:pPr>
        <w:pStyle w:val="22"/>
        <w:ind w:left="440" w:firstLine="560"/>
        <w:rPr>
          <w:rFonts w:ascii="仿宋" w:hAnsi="仿宋" w:eastAsia="仿宋" w:cs="仿宋"/>
          <w:sz w:val="28"/>
          <w:szCs w:val="28"/>
        </w:rPr>
      </w:pPr>
    </w:p>
    <w:p/>
    <w:p>
      <w:pPr>
        <w:pStyle w:val="78"/>
        <w:ind w:firstLine="480"/>
        <w:rPr>
          <w:rFonts w:ascii="仿宋" w:hAnsi="仿宋" w:eastAsia="仿宋" w:cs="仿宋"/>
        </w:rPr>
      </w:pPr>
    </w:p>
    <w:p>
      <w:pPr>
        <w:kinsoku w:val="0"/>
        <w:topLinePunct/>
        <w:autoSpaceDE w:val="0"/>
        <w:autoSpaceDN w:val="0"/>
        <w:spacing w:line="500" w:lineRule="atLeast"/>
        <w:ind w:right="210" w:firstLine="526" w:firstLineChars="187"/>
        <w:jc w:val="center"/>
        <w:textAlignment w:val="baseline"/>
        <w:rPr>
          <w:rFonts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pPr>
        <w:spacing w:line="360" w:lineRule="auto"/>
        <w:rPr>
          <w:rFonts w:ascii="仿宋" w:hAnsi="仿宋" w:eastAsia="仿宋" w:cs="仿宋"/>
          <w:bCs/>
          <w:sz w:val="28"/>
          <w:szCs w:val="28"/>
        </w:rPr>
      </w:pPr>
    </w:p>
    <w:p>
      <w:pPr>
        <w:spacing w:line="360" w:lineRule="auto"/>
        <w:rPr>
          <w:rFonts w:ascii="仿宋" w:hAnsi="仿宋" w:eastAsia="仿宋" w:cs="仿宋"/>
          <w:bCs/>
          <w:sz w:val="28"/>
          <w:szCs w:val="28"/>
        </w:rPr>
      </w:pPr>
      <w:r>
        <w:rPr>
          <w:rFonts w:hint="eastAsia" w:ascii="仿宋" w:hAnsi="仿宋" w:eastAsia="仿宋" w:cs="仿宋"/>
          <w:bCs/>
          <w:sz w:val="28"/>
          <w:szCs w:val="28"/>
          <w:lang w:eastAsia="zh-CN"/>
        </w:rPr>
        <w:t>南通市天星湖中学　　</w:t>
      </w:r>
      <w:r>
        <w:rPr>
          <w:rFonts w:hint="eastAsia" w:ascii="仿宋" w:hAnsi="仿宋" w:eastAsia="仿宋" w:cs="仿宋"/>
          <w:bCs/>
          <w:sz w:val="28"/>
          <w:szCs w:val="28"/>
        </w:rPr>
        <w:t>：</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在投标截止时间节点，没有被</w:t>
      </w:r>
      <w:r>
        <w:rPr>
          <w:rFonts w:hint="eastAsia" w:ascii="仿宋" w:hAnsi="仿宋" w:eastAsia="仿宋" w:cs="仿宋"/>
          <w:sz w:val="28"/>
          <w:szCs w:val="32"/>
        </w:rPr>
        <w:t>“信用江苏”“信用中国”</w:t>
      </w:r>
      <w:r>
        <w:rPr>
          <w:rFonts w:hint="eastAsia" w:ascii="仿宋" w:hAnsi="仿宋" w:eastAsia="仿宋" w:cs="仿宋"/>
          <w:sz w:val="28"/>
          <w:szCs w:val="28"/>
        </w:rPr>
        <w:t>网站列入失信被执行人、重大税收违法案件当事人名单、采购严重违法失信行为记录名单。</w:t>
      </w:r>
    </w:p>
    <w:p>
      <w:pPr>
        <w:spacing w:line="360" w:lineRule="auto"/>
        <w:ind w:firstLine="200"/>
        <w:rPr>
          <w:rFonts w:ascii="仿宋" w:hAnsi="仿宋" w:eastAsia="仿宋" w:cs="仿宋"/>
          <w:sz w:val="28"/>
          <w:szCs w:val="28"/>
        </w:rPr>
      </w:pPr>
    </w:p>
    <w:p>
      <w:pPr>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auto"/>
        <w:ind w:right="720" w:firstLine="560" w:firstLineChars="200"/>
        <w:contextualSpacing/>
        <w:jc w:val="right"/>
        <w:rPr>
          <w:rFonts w:ascii="仿宋" w:hAnsi="仿宋" w:eastAsia="仿宋" w:cs="仿宋"/>
          <w:sz w:val="28"/>
          <w:szCs w:val="28"/>
        </w:rPr>
      </w:pPr>
      <w:r>
        <w:rPr>
          <w:rFonts w:hint="eastAsia" w:ascii="仿宋" w:hAnsi="仿宋" w:eastAsia="仿宋" w:cs="仿宋"/>
          <w:sz w:val="28"/>
          <w:szCs w:val="28"/>
        </w:rPr>
        <w:t>供应商名称（盖章）：</w:t>
      </w:r>
    </w:p>
    <w:p>
      <w:pPr>
        <w:spacing w:line="360" w:lineRule="auto"/>
        <w:ind w:firstLine="560" w:firstLineChars="200"/>
        <w:jc w:val="center"/>
        <w:outlineLvl w:val="0"/>
        <w:rPr>
          <w:rFonts w:ascii="仿宋" w:hAnsi="仿宋" w:eastAsia="仿宋" w:cs="仿宋"/>
          <w:sz w:val="28"/>
          <w:szCs w:val="28"/>
        </w:rPr>
      </w:pPr>
      <w:r>
        <w:rPr>
          <w:rFonts w:hint="eastAsia" w:ascii="仿宋" w:hAnsi="仿宋" w:eastAsia="仿宋" w:cs="仿宋"/>
          <w:sz w:val="28"/>
          <w:szCs w:val="28"/>
        </w:rPr>
        <w:t xml:space="preserve">                  </w:t>
      </w:r>
      <w:bookmarkStart w:id="1" w:name="_Toc12794"/>
      <w:r>
        <w:rPr>
          <w:rFonts w:hint="eastAsia" w:ascii="仿宋" w:hAnsi="仿宋" w:eastAsia="仿宋" w:cs="仿宋"/>
          <w:sz w:val="28"/>
          <w:szCs w:val="28"/>
        </w:rPr>
        <w:t>日期：</w:t>
      </w:r>
      <w:bookmarkEnd w:id="1"/>
    </w:p>
    <w:p>
      <w:pPr>
        <w:spacing w:line="360" w:lineRule="auto"/>
        <w:outlineLvl w:val="2"/>
        <w:rPr>
          <w:rFonts w:ascii="仿宋" w:hAnsi="仿宋" w:eastAsia="仿宋" w:cs="仿宋"/>
          <w:b/>
          <w:sz w:val="28"/>
          <w:szCs w:val="28"/>
        </w:rPr>
      </w:pPr>
      <w:r>
        <w:rPr>
          <w:rFonts w:hint="eastAsia" w:ascii="仿宋" w:hAnsi="仿宋" w:eastAsia="仿宋" w:cs="仿宋"/>
          <w:b/>
          <w:sz w:val="24"/>
          <w:szCs w:val="24"/>
        </w:rPr>
        <w:br w:type="page"/>
      </w:r>
      <w:r>
        <w:rPr>
          <w:rFonts w:hint="eastAsia" w:ascii="仿宋" w:hAnsi="仿宋" w:eastAsia="仿宋" w:cs="仿宋"/>
          <w:b/>
          <w:sz w:val="24"/>
          <w:szCs w:val="24"/>
        </w:rPr>
        <w:t>（二）</w:t>
      </w:r>
      <w:r>
        <w:rPr>
          <w:rFonts w:hint="eastAsia" w:ascii="仿宋" w:hAnsi="仿宋" w:eastAsia="仿宋" w:cs="仿宋"/>
          <w:b/>
          <w:sz w:val="28"/>
          <w:szCs w:val="28"/>
        </w:rPr>
        <w:t>价格标响应文件相关格式</w:t>
      </w:r>
    </w:p>
    <w:p>
      <w:pPr>
        <w:pStyle w:val="70"/>
        <w:snapToGrid w:val="0"/>
        <w:spacing w:line="300" w:lineRule="auto"/>
        <w:ind w:firstLine="562" w:firstLineChars="200"/>
        <w:jc w:val="center"/>
        <w:outlineLvl w:val="0"/>
        <w:rPr>
          <w:rFonts w:ascii="仿宋" w:hAnsi="仿宋" w:eastAsia="仿宋" w:cs="仿宋"/>
          <w:b/>
          <w:sz w:val="28"/>
        </w:rPr>
      </w:pPr>
      <w:bookmarkStart w:id="2" w:name="_Toc23203"/>
      <w:r>
        <w:rPr>
          <w:rFonts w:hint="eastAsia" w:ascii="仿宋" w:hAnsi="仿宋" w:eastAsia="仿宋" w:cs="仿宋"/>
          <w:b/>
          <w:sz w:val="28"/>
        </w:rPr>
        <w:t>1.价格标响应文件</w:t>
      </w:r>
      <w:bookmarkEnd w:id="2"/>
    </w:p>
    <w:tbl>
      <w:tblPr>
        <w:tblStyle w:val="23"/>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pPr>
              <w:kinsoku w:val="0"/>
              <w:topLinePunct/>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pPr>
              <w:kinsoku w:val="0"/>
              <w:topLinePunct/>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投标报价</w:t>
            </w:r>
          </w:p>
        </w:tc>
        <w:tc>
          <w:tcPr>
            <w:tcW w:w="1990" w:type="dxa"/>
            <w:tcBorders>
              <w:top w:val="single" w:color="auto" w:sz="4" w:space="0"/>
              <w:left w:val="single" w:color="auto" w:sz="4" w:space="0"/>
              <w:bottom w:val="single" w:color="auto" w:sz="4" w:space="0"/>
              <w:right w:val="single" w:color="auto" w:sz="4" w:space="0"/>
            </w:tcBorders>
            <w:vAlign w:val="center"/>
          </w:tcPr>
          <w:p>
            <w:pPr>
              <w:kinsoku w:val="0"/>
              <w:topLinePunct/>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pPr>
              <w:kinsoku w:val="0"/>
              <w:topLinePunct/>
              <w:spacing w:line="44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付款方式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pPr>
              <w:kinsoku w:val="0"/>
              <w:topLinePunct/>
              <w:spacing w:line="440" w:lineRule="exact"/>
              <w:rPr>
                <w:rFonts w:ascii="仿宋" w:hAnsi="仿宋" w:eastAsia="仿宋" w:cs="仿宋"/>
                <w:b/>
                <w:bCs/>
                <w:color w:val="000000"/>
                <w:sz w:val="28"/>
                <w:szCs w:val="28"/>
              </w:rPr>
            </w:pPr>
            <w:r>
              <w:rPr>
                <w:rFonts w:hint="eastAsia" w:ascii="仿宋" w:hAnsi="仿宋" w:eastAsia="仿宋" w:cs="仿宋"/>
                <w:b w:val="0"/>
                <w:bCs w:val="0"/>
                <w:color w:val="000000"/>
                <w:sz w:val="28"/>
                <w:szCs w:val="28"/>
              </w:rPr>
              <w:t>南通市天星湖中学电力改造项目</w:t>
            </w:r>
          </w:p>
        </w:tc>
        <w:tc>
          <w:tcPr>
            <w:tcW w:w="2400" w:type="dxa"/>
            <w:tcBorders>
              <w:top w:val="single" w:color="auto" w:sz="4" w:space="0"/>
              <w:left w:val="single" w:color="auto" w:sz="4" w:space="0"/>
              <w:bottom w:val="single" w:color="auto" w:sz="4" w:space="0"/>
              <w:right w:val="single" w:color="auto" w:sz="4" w:space="0"/>
            </w:tcBorders>
            <w:vAlign w:val="center"/>
          </w:tcPr>
          <w:p>
            <w:pPr>
              <w:kinsoku w:val="0"/>
              <w:topLinePunct/>
              <w:spacing w:line="440" w:lineRule="exact"/>
              <w:ind w:left="1120" w:hanging="1120" w:hangingChars="400"/>
              <w:rPr>
                <w:u w:val="single"/>
              </w:rPr>
            </w:pPr>
            <w:r>
              <w:rPr>
                <w:rFonts w:hint="eastAsia" w:ascii="仿宋" w:hAnsi="仿宋" w:eastAsia="仿宋" w:cs="仿宋"/>
                <w:color w:val="000000"/>
                <w:kern w:val="2"/>
                <w:sz w:val="28"/>
                <w:szCs w:val="28"/>
              </w:rPr>
              <w:t>大写：</w:t>
            </w:r>
            <w:r>
              <w:rPr>
                <w:rFonts w:hint="eastAsia" w:ascii="仿宋" w:hAnsi="仿宋" w:eastAsia="仿宋" w:cs="仿宋"/>
                <w:color w:val="000000"/>
                <w:kern w:val="2"/>
                <w:sz w:val="28"/>
                <w:szCs w:val="28"/>
                <w:u w:val="single"/>
              </w:rPr>
              <w:t xml:space="preserve">     元</w:t>
            </w:r>
          </w:p>
          <w:p>
            <w:pPr>
              <w:pStyle w:val="54"/>
            </w:pPr>
            <w:r>
              <w:rPr>
                <w:rFonts w:hint="eastAsia" w:ascii="仿宋" w:hAnsi="仿宋" w:eastAsia="仿宋" w:cs="仿宋"/>
                <w:color w:val="000000"/>
                <w:sz w:val="28"/>
                <w:szCs w:val="28"/>
              </w:rPr>
              <w:t>小写：</w:t>
            </w:r>
            <w:r>
              <w:rPr>
                <w:rFonts w:hint="eastAsia" w:ascii="仿宋" w:hAnsi="仿宋" w:eastAsia="仿宋" w:cs="仿宋"/>
                <w:color w:val="000000"/>
                <w:sz w:val="28"/>
                <w:szCs w:val="28"/>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pPr>
              <w:kinsoku w:val="0"/>
              <w:topLinePunct/>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pPr>
              <w:kinsoku w:val="0"/>
              <w:topLinePunct/>
              <w:spacing w:line="440" w:lineRule="exact"/>
              <w:rPr>
                <w:rFonts w:ascii="仿宋" w:hAnsi="仿宋" w:eastAsia="仿宋" w:cs="仿宋"/>
                <w:color w:val="000000"/>
                <w:sz w:val="28"/>
                <w:szCs w:val="28"/>
              </w:rPr>
            </w:pPr>
            <w:r>
              <w:rPr>
                <w:rFonts w:hint="eastAsia" w:ascii="仿宋" w:hAnsi="仿宋" w:eastAsia="仿宋" w:cs="仿宋"/>
                <w:color w:val="000000"/>
                <w:sz w:val="28"/>
                <w:szCs w:val="28"/>
              </w:rPr>
              <w:t>完全响应招标文件要求的付款方式</w:t>
            </w:r>
          </w:p>
        </w:tc>
      </w:tr>
    </w:tbl>
    <w:p>
      <w:pPr>
        <w:spacing w:line="440" w:lineRule="exact"/>
        <w:rPr>
          <w:rFonts w:ascii="仿宋" w:hAnsi="仿宋" w:eastAsia="仿宋" w:cs="仿宋"/>
          <w:sz w:val="28"/>
          <w:szCs w:val="28"/>
        </w:rPr>
      </w:pPr>
    </w:p>
    <w:p>
      <w:pPr>
        <w:spacing w:line="440" w:lineRule="exact"/>
        <w:ind w:firstLine="280" w:firstLineChars="100"/>
        <w:rPr>
          <w:rFonts w:ascii="仿宋" w:hAnsi="仿宋" w:eastAsia="仿宋" w:cs="仿宋"/>
          <w:sz w:val="28"/>
          <w:szCs w:val="28"/>
        </w:rPr>
      </w:pPr>
      <w:r>
        <w:rPr>
          <w:rFonts w:hint="eastAsia" w:ascii="仿宋" w:hAnsi="仿宋" w:eastAsia="仿宋" w:cs="仿宋"/>
          <w:sz w:val="28"/>
          <w:szCs w:val="28"/>
        </w:rPr>
        <w:t>（1）本表为格式表，不得自行改动，必须提供，否则视为未实质性响应比选采购文件。</w:t>
      </w:r>
    </w:p>
    <w:p>
      <w:pPr>
        <w:spacing w:line="440" w:lineRule="exact"/>
        <w:ind w:firstLine="280" w:firstLineChars="100"/>
        <w:rPr>
          <w:rFonts w:hint="default"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rPr>
        <w:t>响应报价应包括采购文件所确定的该项目的全部内容，包括响应及完成委托工作所需的一切费用，包含但不限于如设备、人工、材料、调试、安装、培训、拆除、税费、运输、售后服务及相关劳务支出等工作所发生的全部费用以及供应商企业利润、税金和政策性文件规定及合同包含的所有风险、责任，即响应本采购文件规定的各项应有费用。</w:t>
      </w:r>
    </w:p>
    <w:p>
      <w:pPr>
        <w:spacing w:line="500" w:lineRule="exact"/>
        <w:ind w:left="1322" w:hanging="1321" w:hangingChars="472"/>
        <w:rPr>
          <w:rFonts w:ascii="仿宋" w:hAnsi="仿宋" w:eastAsia="仿宋" w:cs="仿宋"/>
          <w:sz w:val="28"/>
          <w:szCs w:val="28"/>
        </w:rPr>
      </w:pPr>
    </w:p>
    <w:p>
      <w:pPr>
        <w:spacing w:line="500" w:lineRule="exact"/>
        <w:rPr>
          <w:rFonts w:ascii="仿宋" w:hAnsi="仿宋" w:eastAsia="仿宋" w:cs="仿宋"/>
          <w:sz w:val="28"/>
          <w:szCs w:val="28"/>
        </w:rPr>
      </w:pPr>
    </w:p>
    <w:p>
      <w:pPr>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 xml:space="preserve">供应商名称：（盖章）             </w:t>
      </w:r>
    </w:p>
    <w:p>
      <w:pPr>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00" w:lineRule="exact"/>
        <w:ind w:left="1322" w:hanging="1321" w:hangingChars="472"/>
        <w:rPr>
          <w:rFonts w:ascii="仿宋" w:hAnsi="仿宋" w:eastAsia="仿宋" w:cs="仿宋"/>
          <w:sz w:val="28"/>
          <w:szCs w:val="28"/>
        </w:rPr>
      </w:pPr>
      <w:r>
        <w:rPr>
          <w:rFonts w:hint="eastAsia" w:ascii="仿宋" w:hAnsi="仿宋" w:eastAsia="仿宋" w:cs="仿宋"/>
          <w:sz w:val="28"/>
          <w:szCs w:val="28"/>
        </w:rPr>
        <w:t>日期：</w:t>
      </w:r>
    </w:p>
    <w:p>
      <w:pPr>
        <w:pStyle w:val="57"/>
        <w:jc w:val="center"/>
        <w:rPr>
          <w:rFonts w:ascii="仿宋" w:hAnsi="仿宋" w:eastAsia="仿宋" w:cs="仿宋"/>
          <w:sz w:val="28"/>
          <w:szCs w:val="28"/>
        </w:rPr>
      </w:pPr>
    </w:p>
    <w:p>
      <w:pPr>
        <w:pStyle w:val="57"/>
        <w:jc w:val="center"/>
        <w:rPr>
          <w:rFonts w:ascii="仿宋" w:hAnsi="仿宋" w:eastAsia="仿宋" w:cs="仿宋"/>
          <w:sz w:val="28"/>
          <w:szCs w:val="28"/>
        </w:rPr>
      </w:pPr>
    </w:p>
    <w:p>
      <w:pPr>
        <w:pStyle w:val="57"/>
        <w:jc w:val="center"/>
        <w:rPr>
          <w:rFonts w:ascii="仿宋" w:hAnsi="仿宋" w:eastAsia="仿宋" w:cs="仿宋"/>
          <w:sz w:val="28"/>
          <w:szCs w:val="28"/>
        </w:rPr>
      </w:pPr>
    </w:p>
    <w:p>
      <w:pPr>
        <w:pStyle w:val="57"/>
        <w:jc w:val="center"/>
        <w:rPr>
          <w:rFonts w:ascii="仿宋" w:hAnsi="仿宋" w:eastAsia="仿宋" w:cs="仿宋"/>
          <w:sz w:val="28"/>
          <w:szCs w:val="28"/>
        </w:rPr>
      </w:pPr>
    </w:p>
    <w:p>
      <w:pPr>
        <w:spacing w:line="300" w:lineRule="auto"/>
        <w:ind w:firstLine="3360" w:firstLineChars="1200"/>
        <w:jc w:val="both"/>
        <w:outlineLvl w:val="0"/>
        <w:rPr>
          <w:rFonts w:ascii="仿宋" w:hAnsi="仿宋" w:eastAsia="仿宋" w:cs="仿宋"/>
          <w:b/>
          <w:bCs/>
          <w:sz w:val="28"/>
          <w:szCs w:val="28"/>
          <w:lang w:bidi="zh-CN"/>
        </w:rPr>
        <w:sectPr>
          <w:headerReference r:id="rId4" w:type="default"/>
          <w:footerReference r:id="rId5" w:type="default"/>
          <w:pgSz w:w="11906" w:h="16838"/>
          <w:pgMar w:top="1440" w:right="1080" w:bottom="1440" w:left="1080" w:header="708" w:footer="709" w:gutter="0"/>
          <w:cols w:space="720" w:num="1"/>
          <w:docGrid w:linePitch="360" w:charSpace="0"/>
        </w:sectPr>
      </w:pPr>
      <w:r>
        <w:rPr>
          <w:rFonts w:hint="eastAsia" w:ascii="仿宋" w:hAnsi="仿宋" w:eastAsia="仿宋" w:cs="仿宋"/>
          <w:sz w:val="28"/>
          <w:szCs w:val="28"/>
        </w:rPr>
        <w:br w:type="page"/>
      </w:r>
    </w:p>
    <w:p>
      <w:pPr>
        <w:numPr>
          <w:ilvl w:val="0"/>
          <w:numId w:val="0"/>
        </w:numPr>
        <w:spacing w:line="300" w:lineRule="auto"/>
        <w:jc w:val="center"/>
        <w:outlineLvl w:val="0"/>
        <w:rPr>
          <w:rFonts w:hint="eastAsia" w:ascii="宋体" w:hAnsi="宋体" w:eastAsia="宋体" w:cs="宋体"/>
          <w:b/>
          <w:bCs/>
          <w:sz w:val="28"/>
          <w:szCs w:val="28"/>
          <w:lang w:val="en-US" w:bidi="zh-CN"/>
        </w:rPr>
      </w:pPr>
      <w:r>
        <w:rPr>
          <w:rFonts w:hint="eastAsia" w:ascii="宋体" w:hAnsi="宋体" w:eastAsia="宋体" w:cs="宋体"/>
          <w:b/>
          <w:bCs/>
          <w:sz w:val="28"/>
          <w:szCs w:val="28"/>
          <w:lang w:val="en-US" w:eastAsia="zh-CN" w:bidi="zh-CN"/>
        </w:rPr>
        <w:t>2.</w:t>
      </w:r>
      <w:r>
        <w:rPr>
          <w:rFonts w:hint="eastAsia" w:ascii="宋体" w:hAnsi="宋体" w:eastAsia="宋体" w:cs="宋体"/>
          <w:b/>
          <w:bCs/>
          <w:sz w:val="28"/>
          <w:szCs w:val="28"/>
          <w:lang w:val="en-US" w:bidi="zh-CN"/>
        </w:rPr>
        <w:t>报价明细表</w:t>
      </w:r>
    </w:p>
    <w:tbl>
      <w:tblPr>
        <w:tblStyle w:val="23"/>
        <w:tblpPr w:leftFromText="180" w:rightFromText="180" w:vertAnchor="page" w:horzAnchor="page" w:tblpX="1035" w:tblpY="2251"/>
        <w:tblOverlap w:val="never"/>
        <w:tblW w:w="9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5"/>
        <w:gridCol w:w="965"/>
        <w:gridCol w:w="3222"/>
        <w:gridCol w:w="673"/>
        <w:gridCol w:w="960"/>
        <w:gridCol w:w="1050"/>
        <w:gridCol w:w="1035"/>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w:t>
            </w:r>
          </w:p>
        </w:tc>
        <w:tc>
          <w:tcPr>
            <w:tcW w:w="3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电缆线，控制控制柜，地面开槽及复原等费用</w:t>
            </w: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电缆线及铺设费YJV-4*185+1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电缆线及铺设费YJV-4*240+1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电缆线及铺设费YJV-4*6+1</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0.9㎜铁皮加防爆漆桥架300㎜*150㎜及施工费</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直径80PVC管道井软管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3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380伏空调内机漏电保护器</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u w:val="none"/>
              </w:rPr>
            </w:pPr>
          </w:p>
        </w:tc>
      </w:tr>
    </w:tbl>
    <w:tbl>
      <w:tblPr>
        <w:tblStyle w:val="23"/>
        <w:tblpPr w:leftFromText="180" w:rightFromText="180" w:vertAnchor="text" w:horzAnchor="page" w:tblpX="1035" w:tblpY="587"/>
        <w:tblOverlap w:val="never"/>
        <w:tblW w:w="96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00"/>
        <w:gridCol w:w="975"/>
        <w:gridCol w:w="3225"/>
        <w:gridCol w:w="675"/>
        <w:gridCol w:w="960"/>
        <w:gridCol w:w="1035"/>
        <w:gridCol w:w="103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编号</w:t>
            </w:r>
          </w:p>
        </w:tc>
        <w:tc>
          <w:tcPr>
            <w:tcW w:w="97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箱体编号</w:t>
            </w:r>
          </w:p>
        </w:tc>
        <w:tc>
          <w:tcPr>
            <w:tcW w:w="322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67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6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103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03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08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一楼 楼梯间总柜</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1800*800*400</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元件名称</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塑壳漏电断路器</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HAM-1000/3300A 1000A </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剩余电流互感器</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BH-0.66 1000/5A</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电压表</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6L2-1000/5A</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电压表</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6L2-450v</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塑壳断路器</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HAM-630L/3300 630A</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铜排</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仿宋" w:hAnsi="仿宋" w:eastAsia="仿宋" w:cs="仿宋"/>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KG</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编号</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箱体编号</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一楼分箱</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1000*800*250</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元件名称</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塑壳断路器</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HAM-630L/3300 630A</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小型漏电断路器</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DZ47LE-3P+N C型 63A</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铜排铜线</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仿宋" w:hAnsi="仿宋" w:eastAsia="仿宋" w:cs="仿宋"/>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编号</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箱体编号</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二楼总箱</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1000*800*250</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元件名称</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塑壳断路器</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HAM-630L/3300 630A</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小型漏电断路器</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DZ47LE-3P+N C型 63A</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铜排铜线</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仿宋" w:hAnsi="仿宋" w:eastAsia="仿宋" w:cs="仿宋"/>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编号</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箱体编号</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三楼总箱</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1000*800*200</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元件名称</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塑壳断路器</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HAM-630L/3300 630A</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小型漏电断路器</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DZ47LE-3P+N C型 63A</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塑壳断路器</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HAM-100/3300A 100A </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铜排铜线</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仿宋" w:hAnsi="仿宋" w:eastAsia="仿宋" w:cs="仿宋"/>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编号</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箱体编号</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三楼分箱</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500*600*200</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元件名称</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塑壳断路器</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HAM-100L/3300 100A</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小型漏电断路器</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DZ47LE-2P C型 32A</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铜排铜线</w:t>
            </w:r>
          </w:p>
        </w:tc>
        <w:tc>
          <w:tcPr>
            <w:tcW w:w="32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val="0"/>
              <w:snapToGrid w:val="0"/>
              <w:spacing w:after="0"/>
              <w:jc w:val="center"/>
              <w:rPr>
                <w:rFonts w:hint="eastAsia" w:ascii="仿宋" w:hAnsi="仿宋" w:eastAsia="仿宋" w:cs="仿宋"/>
                <w:i w:val="0"/>
                <w:iCs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757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总价（元）</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仿宋" w:hAnsi="仿宋" w:eastAsia="仿宋" w:cs="仿宋"/>
                <w:i w:val="0"/>
                <w:iCs w:val="0"/>
                <w:color w:val="000000"/>
                <w:sz w:val="24"/>
                <w:szCs w:val="24"/>
                <w:u w:val="none"/>
              </w:rPr>
            </w:pPr>
          </w:p>
        </w:tc>
      </w:tr>
    </w:tbl>
    <w:p>
      <w:pPr>
        <w:pStyle w:val="21"/>
        <w:rPr>
          <w:rFonts w:hint="eastAsia"/>
          <w:lang w:val="en-US"/>
        </w:rPr>
      </w:pPr>
    </w:p>
    <w:p>
      <w:pPr>
        <w:numPr>
          <w:ilvl w:val="0"/>
          <w:numId w:val="0"/>
        </w:numPr>
        <w:spacing w:line="300" w:lineRule="auto"/>
        <w:jc w:val="center"/>
        <w:outlineLvl w:val="0"/>
        <w:rPr>
          <w:rFonts w:ascii="仿宋" w:hAnsi="仿宋" w:eastAsia="仿宋" w:cs="仿宋"/>
          <w:b/>
          <w:bCs/>
          <w:sz w:val="28"/>
          <w:szCs w:val="28"/>
          <w:lang w:val="en-US" w:eastAsia="zh-CN" w:bidi="zh-CN"/>
        </w:rPr>
      </w:pPr>
    </w:p>
    <w:p>
      <w:pPr>
        <w:numPr>
          <w:ilvl w:val="0"/>
          <w:numId w:val="0"/>
        </w:numPr>
        <w:spacing w:line="300" w:lineRule="auto"/>
        <w:jc w:val="center"/>
        <w:outlineLvl w:val="0"/>
        <w:rPr>
          <w:rFonts w:ascii="仿宋" w:hAnsi="仿宋" w:eastAsia="仿宋" w:cs="仿宋"/>
          <w:b/>
          <w:bCs/>
          <w:sz w:val="28"/>
          <w:szCs w:val="28"/>
          <w:lang w:val="en-US" w:eastAsia="zh-CN" w:bidi="zh-CN"/>
        </w:rPr>
      </w:pPr>
    </w:p>
    <w:p>
      <w:pPr>
        <w:numPr>
          <w:ilvl w:val="0"/>
          <w:numId w:val="0"/>
        </w:numPr>
        <w:spacing w:line="300" w:lineRule="auto"/>
        <w:jc w:val="center"/>
        <w:outlineLvl w:val="0"/>
        <w:rPr>
          <w:rFonts w:ascii="仿宋" w:hAnsi="仿宋" w:eastAsia="仿宋" w:cs="仿宋"/>
          <w:b/>
          <w:bCs/>
          <w:sz w:val="28"/>
          <w:szCs w:val="28"/>
          <w:lang w:val="en-US" w:eastAsia="zh-CN" w:bidi="zh-CN"/>
        </w:rPr>
      </w:pPr>
    </w:p>
    <w:p>
      <w:pPr>
        <w:numPr>
          <w:ilvl w:val="0"/>
          <w:numId w:val="0"/>
        </w:numPr>
        <w:spacing w:line="300" w:lineRule="auto"/>
        <w:jc w:val="center"/>
        <w:outlineLvl w:val="0"/>
        <w:rPr>
          <w:rFonts w:ascii="仿宋" w:hAnsi="仿宋" w:eastAsia="仿宋" w:cs="仿宋"/>
          <w:b/>
          <w:bCs/>
          <w:sz w:val="28"/>
          <w:szCs w:val="28"/>
          <w:lang w:val="en-US" w:eastAsia="zh-CN" w:bidi="zh-CN"/>
        </w:rPr>
      </w:pPr>
    </w:p>
    <w:p>
      <w:pPr>
        <w:numPr>
          <w:ilvl w:val="0"/>
          <w:numId w:val="0"/>
        </w:numPr>
        <w:spacing w:line="300" w:lineRule="auto"/>
        <w:jc w:val="center"/>
        <w:outlineLvl w:val="0"/>
        <w:rPr>
          <w:rFonts w:ascii="仿宋" w:hAnsi="仿宋" w:eastAsia="仿宋" w:cs="仿宋"/>
          <w:b/>
          <w:bCs/>
          <w:sz w:val="28"/>
          <w:szCs w:val="28"/>
          <w:lang w:val="en-US" w:eastAsia="zh-CN" w:bidi="zh-CN"/>
        </w:rPr>
      </w:pPr>
    </w:p>
    <w:p>
      <w:pPr>
        <w:numPr>
          <w:ilvl w:val="0"/>
          <w:numId w:val="0"/>
        </w:numPr>
        <w:spacing w:line="300" w:lineRule="auto"/>
        <w:jc w:val="center"/>
        <w:outlineLvl w:val="0"/>
        <w:rPr>
          <w:rFonts w:ascii="仿宋" w:hAnsi="仿宋" w:eastAsia="仿宋" w:cs="仿宋"/>
          <w:b/>
          <w:bCs/>
          <w:sz w:val="28"/>
          <w:szCs w:val="28"/>
          <w:lang w:val="en-US" w:eastAsia="zh-CN" w:bidi="zh-CN"/>
        </w:rPr>
      </w:pPr>
    </w:p>
    <w:p>
      <w:pPr>
        <w:numPr>
          <w:ilvl w:val="0"/>
          <w:numId w:val="0"/>
        </w:numPr>
        <w:spacing w:line="300" w:lineRule="auto"/>
        <w:jc w:val="center"/>
        <w:outlineLvl w:val="0"/>
        <w:rPr>
          <w:rFonts w:ascii="仿宋" w:hAnsi="仿宋" w:eastAsia="仿宋" w:cs="仿宋"/>
          <w:b/>
          <w:bCs/>
          <w:sz w:val="28"/>
          <w:szCs w:val="28"/>
          <w:lang w:val="en-US" w:eastAsia="zh-CN" w:bidi="zh-CN"/>
        </w:rPr>
      </w:pPr>
    </w:p>
    <w:p>
      <w:pPr>
        <w:numPr>
          <w:ilvl w:val="0"/>
          <w:numId w:val="0"/>
        </w:numPr>
        <w:spacing w:line="300" w:lineRule="auto"/>
        <w:jc w:val="center"/>
        <w:outlineLvl w:val="0"/>
        <w:rPr>
          <w:rFonts w:ascii="仿宋" w:hAnsi="仿宋" w:eastAsia="仿宋" w:cs="仿宋"/>
          <w:b/>
          <w:bCs/>
          <w:sz w:val="28"/>
          <w:szCs w:val="28"/>
          <w:lang w:val="en-US" w:eastAsia="zh-CN" w:bidi="zh-CN"/>
        </w:rPr>
      </w:pPr>
    </w:p>
    <w:p>
      <w:pPr>
        <w:numPr>
          <w:ilvl w:val="0"/>
          <w:numId w:val="0"/>
        </w:numPr>
        <w:spacing w:line="300" w:lineRule="auto"/>
        <w:jc w:val="center"/>
        <w:outlineLvl w:val="0"/>
        <w:rPr>
          <w:rFonts w:ascii="仿宋" w:hAnsi="仿宋" w:eastAsia="仿宋" w:cs="仿宋"/>
          <w:b/>
          <w:bCs/>
          <w:sz w:val="28"/>
          <w:szCs w:val="28"/>
          <w:lang w:val="en-US" w:eastAsia="zh-CN" w:bidi="zh-CN"/>
        </w:rPr>
      </w:pPr>
    </w:p>
    <w:p>
      <w:pPr>
        <w:numPr>
          <w:ilvl w:val="0"/>
          <w:numId w:val="0"/>
        </w:numPr>
        <w:spacing w:line="300" w:lineRule="auto"/>
        <w:jc w:val="center"/>
        <w:outlineLvl w:val="0"/>
        <w:rPr>
          <w:rFonts w:ascii="仿宋" w:hAnsi="仿宋" w:eastAsia="仿宋" w:cs="仿宋"/>
          <w:b/>
          <w:bCs/>
          <w:sz w:val="28"/>
          <w:szCs w:val="28"/>
          <w:lang w:val="en-US" w:eastAsia="zh-CN" w:bidi="zh-CN"/>
        </w:rPr>
      </w:pPr>
    </w:p>
    <w:p>
      <w:pPr>
        <w:numPr>
          <w:ilvl w:val="0"/>
          <w:numId w:val="0"/>
        </w:numPr>
        <w:spacing w:line="300" w:lineRule="auto"/>
        <w:jc w:val="center"/>
        <w:outlineLvl w:val="0"/>
        <w:rPr>
          <w:rFonts w:ascii="仿宋" w:hAnsi="仿宋" w:eastAsia="仿宋" w:cs="仿宋"/>
          <w:b/>
          <w:bCs/>
          <w:sz w:val="28"/>
          <w:szCs w:val="28"/>
          <w:lang w:val="en-US" w:eastAsia="zh-CN" w:bidi="zh-CN"/>
        </w:rPr>
      </w:pPr>
    </w:p>
    <w:p>
      <w:pPr>
        <w:numPr>
          <w:ilvl w:val="0"/>
          <w:numId w:val="0"/>
        </w:numPr>
        <w:spacing w:line="300" w:lineRule="auto"/>
        <w:jc w:val="center"/>
        <w:outlineLvl w:val="0"/>
        <w:rPr>
          <w:rFonts w:ascii="仿宋" w:hAnsi="仿宋" w:eastAsia="仿宋" w:cs="仿宋"/>
          <w:b/>
          <w:bCs/>
          <w:sz w:val="28"/>
          <w:szCs w:val="28"/>
          <w:lang w:val="en-US" w:eastAsia="zh-CN" w:bidi="zh-CN"/>
        </w:rPr>
      </w:pPr>
    </w:p>
    <w:p>
      <w:pPr>
        <w:numPr>
          <w:ilvl w:val="0"/>
          <w:numId w:val="0"/>
        </w:numPr>
        <w:spacing w:line="300" w:lineRule="auto"/>
        <w:jc w:val="center"/>
        <w:outlineLvl w:val="0"/>
        <w:rPr>
          <w:rFonts w:ascii="仿宋" w:hAnsi="仿宋" w:eastAsia="仿宋" w:cs="仿宋"/>
          <w:b/>
          <w:bCs/>
          <w:sz w:val="28"/>
          <w:szCs w:val="28"/>
          <w:lang w:val="en-US" w:eastAsia="zh-CN" w:bidi="zh-CN"/>
        </w:rPr>
      </w:pPr>
    </w:p>
    <w:p>
      <w:pPr>
        <w:numPr>
          <w:ilvl w:val="0"/>
          <w:numId w:val="0"/>
        </w:numPr>
        <w:spacing w:line="300" w:lineRule="auto"/>
        <w:jc w:val="center"/>
        <w:outlineLvl w:val="0"/>
        <w:rPr>
          <w:rFonts w:ascii="仿宋" w:hAnsi="仿宋" w:eastAsia="仿宋" w:cs="仿宋"/>
          <w:b/>
          <w:bCs/>
          <w:sz w:val="28"/>
          <w:szCs w:val="28"/>
          <w:lang w:val="en-US" w:eastAsia="zh-CN" w:bidi="zh-CN"/>
        </w:rPr>
      </w:pPr>
    </w:p>
    <w:p>
      <w:pPr>
        <w:numPr>
          <w:ilvl w:val="0"/>
          <w:numId w:val="0"/>
        </w:numPr>
        <w:spacing w:line="300" w:lineRule="auto"/>
        <w:jc w:val="center"/>
        <w:outlineLvl w:val="0"/>
        <w:rPr>
          <w:rFonts w:ascii="仿宋" w:hAnsi="仿宋" w:eastAsia="仿宋" w:cs="仿宋"/>
          <w:b/>
          <w:bCs/>
          <w:sz w:val="28"/>
          <w:szCs w:val="28"/>
          <w:lang w:val="en-US" w:eastAsia="zh-CN" w:bidi="zh-CN"/>
        </w:rPr>
      </w:pPr>
    </w:p>
    <w:p>
      <w:pPr>
        <w:numPr>
          <w:ilvl w:val="0"/>
          <w:numId w:val="0"/>
        </w:numPr>
        <w:spacing w:line="300" w:lineRule="auto"/>
        <w:jc w:val="center"/>
        <w:outlineLvl w:val="0"/>
        <w:rPr>
          <w:rFonts w:ascii="仿宋" w:hAnsi="仿宋" w:eastAsia="仿宋" w:cs="仿宋"/>
          <w:b/>
          <w:bCs/>
          <w:sz w:val="28"/>
          <w:szCs w:val="28"/>
          <w:lang w:val="en-US" w:eastAsia="zh-CN" w:bidi="zh-CN"/>
        </w:rPr>
      </w:pPr>
    </w:p>
    <w:sectPr>
      <w:pgSz w:w="11906" w:h="16838"/>
      <w:pgMar w:top="1361" w:right="1361" w:bottom="1361" w:left="1361" w:header="708"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Arial,Bold">
    <w:altName w:val="Arial"/>
    <w:panose1 w:val="00000000000000000000"/>
    <w:charset w:val="00"/>
    <w:family w:val="swiss"/>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 PAGE   \* MERGEFORMAT </w:instrText>
    </w:r>
    <w:r>
      <w:fldChar w:fldCharType="separate"/>
    </w:r>
    <w:r>
      <w:rPr>
        <w:lang w:val="zh-CN"/>
      </w:rPr>
      <w:t>60</w:t>
    </w:r>
    <w:r>
      <w:fldChar w:fldCharType="end"/>
    </w:r>
  </w:p>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MDg4Yzk5YjMxNzFiYzk3M2M0OTljYTQ4ODFmMTEifQ=="/>
    <w:docVar w:name="KSO_WPS_MARK_KEY" w:val="e22fb9ba-9bed-4e20-99df-37e0efc83781"/>
  </w:docVars>
  <w:rsids>
    <w:rsidRoot w:val="00D31D50"/>
    <w:rsid w:val="00004BA9"/>
    <w:rsid w:val="000069EA"/>
    <w:rsid w:val="00033F89"/>
    <w:rsid w:val="00042A27"/>
    <w:rsid w:val="00047E2C"/>
    <w:rsid w:val="00052825"/>
    <w:rsid w:val="00060AAE"/>
    <w:rsid w:val="000759AA"/>
    <w:rsid w:val="00082BDD"/>
    <w:rsid w:val="00083F8A"/>
    <w:rsid w:val="00093216"/>
    <w:rsid w:val="00096809"/>
    <w:rsid w:val="000B5BB1"/>
    <w:rsid w:val="000E1C15"/>
    <w:rsid w:val="00102E92"/>
    <w:rsid w:val="0011220A"/>
    <w:rsid w:val="00130AC4"/>
    <w:rsid w:val="00191FFB"/>
    <w:rsid w:val="001A3F9A"/>
    <w:rsid w:val="001B2D9A"/>
    <w:rsid w:val="001B5580"/>
    <w:rsid w:val="001B665E"/>
    <w:rsid w:val="001B6C61"/>
    <w:rsid w:val="001B76F8"/>
    <w:rsid w:val="001C5849"/>
    <w:rsid w:val="001D08A9"/>
    <w:rsid w:val="001D7056"/>
    <w:rsid w:val="001D7444"/>
    <w:rsid w:val="001E63DD"/>
    <w:rsid w:val="00200CDF"/>
    <w:rsid w:val="00213A06"/>
    <w:rsid w:val="00225F64"/>
    <w:rsid w:val="00235C62"/>
    <w:rsid w:val="00244B61"/>
    <w:rsid w:val="00245D5D"/>
    <w:rsid w:val="0024723B"/>
    <w:rsid w:val="002479F1"/>
    <w:rsid w:val="00257B0D"/>
    <w:rsid w:val="00262ACA"/>
    <w:rsid w:val="00263858"/>
    <w:rsid w:val="002742A2"/>
    <w:rsid w:val="002A0E56"/>
    <w:rsid w:val="002A209E"/>
    <w:rsid w:val="002E55A6"/>
    <w:rsid w:val="002E5FAB"/>
    <w:rsid w:val="002F072D"/>
    <w:rsid w:val="002F167C"/>
    <w:rsid w:val="002F6872"/>
    <w:rsid w:val="00300396"/>
    <w:rsid w:val="00323537"/>
    <w:rsid w:val="00323B43"/>
    <w:rsid w:val="003278B3"/>
    <w:rsid w:val="0033028C"/>
    <w:rsid w:val="00336766"/>
    <w:rsid w:val="00344AB2"/>
    <w:rsid w:val="00351AB4"/>
    <w:rsid w:val="0035293C"/>
    <w:rsid w:val="003776F1"/>
    <w:rsid w:val="003B7BBA"/>
    <w:rsid w:val="003D26DB"/>
    <w:rsid w:val="003D37D8"/>
    <w:rsid w:val="003E31F3"/>
    <w:rsid w:val="00421506"/>
    <w:rsid w:val="00426133"/>
    <w:rsid w:val="00435570"/>
    <w:rsid w:val="004358AB"/>
    <w:rsid w:val="00457BB7"/>
    <w:rsid w:val="004661E7"/>
    <w:rsid w:val="00476BA7"/>
    <w:rsid w:val="004812AC"/>
    <w:rsid w:val="00485775"/>
    <w:rsid w:val="00490A97"/>
    <w:rsid w:val="0049333B"/>
    <w:rsid w:val="004A3661"/>
    <w:rsid w:val="004C0E70"/>
    <w:rsid w:val="004C2CA7"/>
    <w:rsid w:val="004D3293"/>
    <w:rsid w:val="005000F1"/>
    <w:rsid w:val="0050229C"/>
    <w:rsid w:val="0050319E"/>
    <w:rsid w:val="005162BA"/>
    <w:rsid w:val="00524167"/>
    <w:rsid w:val="005332F0"/>
    <w:rsid w:val="0053571E"/>
    <w:rsid w:val="00563504"/>
    <w:rsid w:val="005704C6"/>
    <w:rsid w:val="005715F2"/>
    <w:rsid w:val="00595554"/>
    <w:rsid w:val="005A622D"/>
    <w:rsid w:val="005F0883"/>
    <w:rsid w:val="005F1E51"/>
    <w:rsid w:val="005F5DF7"/>
    <w:rsid w:val="00615F9D"/>
    <w:rsid w:val="00631930"/>
    <w:rsid w:val="00631F0F"/>
    <w:rsid w:val="0063222F"/>
    <w:rsid w:val="00633068"/>
    <w:rsid w:val="00637CF6"/>
    <w:rsid w:val="00645CDE"/>
    <w:rsid w:val="00671FD8"/>
    <w:rsid w:val="00684AD9"/>
    <w:rsid w:val="006A700F"/>
    <w:rsid w:val="006C1704"/>
    <w:rsid w:val="006D1D9C"/>
    <w:rsid w:val="006D447E"/>
    <w:rsid w:val="006E732A"/>
    <w:rsid w:val="006F7281"/>
    <w:rsid w:val="00705D4E"/>
    <w:rsid w:val="0071400E"/>
    <w:rsid w:val="00716F4C"/>
    <w:rsid w:val="0072484E"/>
    <w:rsid w:val="00731497"/>
    <w:rsid w:val="00750F92"/>
    <w:rsid w:val="007517F5"/>
    <w:rsid w:val="00753DBB"/>
    <w:rsid w:val="007619ED"/>
    <w:rsid w:val="007711BA"/>
    <w:rsid w:val="00782F33"/>
    <w:rsid w:val="007A0D10"/>
    <w:rsid w:val="007A3CAE"/>
    <w:rsid w:val="007E4E3C"/>
    <w:rsid w:val="00803D35"/>
    <w:rsid w:val="008055AC"/>
    <w:rsid w:val="00822CE9"/>
    <w:rsid w:val="008326D9"/>
    <w:rsid w:val="00840556"/>
    <w:rsid w:val="0084762B"/>
    <w:rsid w:val="00860F1D"/>
    <w:rsid w:val="00872DB2"/>
    <w:rsid w:val="00877042"/>
    <w:rsid w:val="008872AF"/>
    <w:rsid w:val="008A73D9"/>
    <w:rsid w:val="008A7FD0"/>
    <w:rsid w:val="008B6960"/>
    <w:rsid w:val="008B7726"/>
    <w:rsid w:val="008B7819"/>
    <w:rsid w:val="008B7FC5"/>
    <w:rsid w:val="008F0E86"/>
    <w:rsid w:val="00903896"/>
    <w:rsid w:val="00903A3E"/>
    <w:rsid w:val="009056D8"/>
    <w:rsid w:val="0091244B"/>
    <w:rsid w:val="009154C8"/>
    <w:rsid w:val="0093381E"/>
    <w:rsid w:val="009407CC"/>
    <w:rsid w:val="009414CB"/>
    <w:rsid w:val="0095404B"/>
    <w:rsid w:val="0095604C"/>
    <w:rsid w:val="009679F1"/>
    <w:rsid w:val="009818E0"/>
    <w:rsid w:val="00994345"/>
    <w:rsid w:val="009953F1"/>
    <w:rsid w:val="009963A7"/>
    <w:rsid w:val="009963B4"/>
    <w:rsid w:val="00997E61"/>
    <w:rsid w:val="009B4F42"/>
    <w:rsid w:val="009C1F4F"/>
    <w:rsid w:val="009D5E18"/>
    <w:rsid w:val="009E03B1"/>
    <w:rsid w:val="009E3F42"/>
    <w:rsid w:val="009E6CDA"/>
    <w:rsid w:val="009F62E5"/>
    <w:rsid w:val="00A36436"/>
    <w:rsid w:val="00A415A1"/>
    <w:rsid w:val="00A84072"/>
    <w:rsid w:val="00A94652"/>
    <w:rsid w:val="00AB7166"/>
    <w:rsid w:val="00AD052A"/>
    <w:rsid w:val="00AD54D0"/>
    <w:rsid w:val="00AE1FB8"/>
    <w:rsid w:val="00AF0D89"/>
    <w:rsid w:val="00AF23E2"/>
    <w:rsid w:val="00AF6521"/>
    <w:rsid w:val="00B0022C"/>
    <w:rsid w:val="00B050B5"/>
    <w:rsid w:val="00B10C42"/>
    <w:rsid w:val="00B323FE"/>
    <w:rsid w:val="00B41099"/>
    <w:rsid w:val="00B62085"/>
    <w:rsid w:val="00B736AD"/>
    <w:rsid w:val="00B74CCA"/>
    <w:rsid w:val="00B75196"/>
    <w:rsid w:val="00BA6ED1"/>
    <w:rsid w:val="00BB4947"/>
    <w:rsid w:val="00BC3731"/>
    <w:rsid w:val="00BD28D7"/>
    <w:rsid w:val="00BE118D"/>
    <w:rsid w:val="00C00B5B"/>
    <w:rsid w:val="00C076EE"/>
    <w:rsid w:val="00C14228"/>
    <w:rsid w:val="00C16747"/>
    <w:rsid w:val="00C24B68"/>
    <w:rsid w:val="00C44C60"/>
    <w:rsid w:val="00C551E7"/>
    <w:rsid w:val="00C555F4"/>
    <w:rsid w:val="00C65E9D"/>
    <w:rsid w:val="00C80958"/>
    <w:rsid w:val="00C85252"/>
    <w:rsid w:val="00CA7666"/>
    <w:rsid w:val="00CA783A"/>
    <w:rsid w:val="00CD401C"/>
    <w:rsid w:val="00D036E2"/>
    <w:rsid w:val="00D11250"/>
    <w:rsid w:val="00D236F9"/>
    <w:rsid w:val="00D24F23"/>
    <w:rsid w:val="00D31D50"/>
    <w:rsid w:val="00D53C34"/>
    <w:rsid w:val="00D5492D"/>
    <w:rsid w:val="00D5506E"/>
    <w:rsid w:val="00DC75F8"/>
    <w:rsid w:val="00DF0BEA"/>
    <w:rsid w:val="00E11E8A"/>
    <w:rsid w:val="00E1648E"/>
    <w:rsid w:val="00E225AB"/>
    <w:rsid w:val="00E22C45"/>
    <w:rsid w:val="00E51C53"/>
    <w:rsid w:val="00E67974"/>
    <w:rsid w:val="00E74AF4"/>
    <w:rsid w:val="00E762DD"/>
    <w:rsid w:val="00E81CC9"/>
    <w:rsid w:val="00E84B4F"/>
    <w:rsid w:val="00E97B66"/>
    <w:rsid w:val="00EB47C5"/>
    <w:rsid w:val="00EB5F04"/>
    <w:rsid w:val="00EC3880"/>
    <w:rsid w:val="00EE00E7"/>
    <w:rsid w:val="00EE42E4"/>
    <w:rsid w:val="00EE7621"/>
    <w:rsid w:val="00EF6B79"/>
    <w:rsid w:val="00EF7F42"/>
    <w:rsid w:val="00F11E5D"/>
    <w:rsid w:val="00F310AF"/>
    <w:rsid w:val="00F34D22"/>
    <w:rsid w:val="00F40315"/>
    <w:rsid w:val="00F46106"/>
    <w:rsid w:val="00F46E52"/>
    <w:rsid w:val="00F5280D"/>
    <w:rsid w:val="00F550ED"/>
    <w:rsid w:val="00F83F4E"/>
    <w:rsid w:val="00F97645"/>
    <w:rsid w:val="00FC1922"/>
    <w:rsid w:val="00FC253C"/>
    <w:rsid w:val="00FE4454"/>
    <w:rsid w:val="00FF08D0"/>
    <w:rsid w:val="00FF2C02"/>
    <w:rsid w:val="00FF336A"/>
    <w:rsid w:val="01B25389"/>
    <w:rsid w:val="01B50251"/>
    <w:rsid w:val="01D732A6"/>
    <w:rsid w:val="041532A2"/>
    <w:rsid w:val="04687D1B"/>
    <w:rsid w:val="05006CB1"/>
    <w:rsid w:val="05A1711C"/>
    <w:rsid w:val="06671F0C"/>
    <w:rsid w:val="0668471E"/>
    <w:rsid w:val="066B3E27"/>
    <w:rsid w:val="06CF6A92"/>
    <w:rsid w:val="076C2262"/>
    <w:rsid w:val="07DD4E5C"/>
    <w:rsid w:val="081C344C"/>
    <w:rsid w:val="08B7351E"/>
    <w:rsid w:val="08E23C96"/>
    <w:rsid w:val="08FF767A"/>
    <w:rsid w:val="098F585A"/>
    <w:rsid w:val="0A530B6C"/>
    <w:rsid w:val="0A9D3ECC"/>
    <w:rsid w:val="0AB269A0"/>
    <w:rsid w:val="0B121A42"/>
    <w:rsid w:val="0B610ED4"/>
    <w:rsid w:val="0C82292B"/>
    <w:rsid w:val="0CBE011B"/>
    <w:rsid w:val="0CF174DE"/>
    <w:rsid w:val="0DE33693"/>
    <w:rsid w:val="0E70686C"/>
    <w:rsid w:val="0F8B27BA"/>
    <w:rsid w:val="109126F6"/>
    <w:rsid w:val="109B5B2B"/>
    <w:rsid w:val="10A623C8"/>
    <w:rsid w:val="11062F9A"/>
    <w:rsid w:val="1136590C"/>
    <w:rsid w:val="117028A0"/>
    <w:rsid w:val="12780CAB"/>
    <w:rsid w:val="136F4C96"/>
    <w:rsid w:val="1377583F"/>
    <w:rsid w:val="13DA3720"/>
    <w:rsid w:val="153802B0"/>
    <w:rsid w:val="15682010"/>
    <w:rsid w:val="166662E2"/>
    <w:rsid w:val="16667265"/>
    <w:rsid w:val="19BE42D5"/>
    <w:rsid w:val="1A157B94"/>
    <w:rsid w:val="1AE6196C"/>
    <w:rsid w:val="1B5332D3"/>
    <w:rsid w:val="1B6E4666"/>
    <w:rsid w:val="1BCB28B9"/>
    <w:rsid w:val="1C0F024E"/>
    <w:rsid w:val="1C4844E0"/>
    <w:rsid w:val="1C494CB8"/>
    <w:rsid w:val="1C8D1897"/>
    <w:rsid w:val="1D2621C1"/>
    <w:rsid w:val="1D3D7269"/>
    <w:rsid w:val="1E1D4585"/>
    <w:rsid w:val="1EE60DDA"/>
    <w:rsid w:val="1F2B34FD"/>
    <w:rsid w:val="1F8B79D0"/>
    <w:rsid w:val="202F7213"/>
    <w:rsid w:val="206E6E1D"/>
    <w:rsid w:val="20775C57"/>
    <w:rsid w:val="209C61B0"/>
    <w:rsid w:val="21576CFE"/>
    <w:rsid w:val="218F4348"/>
    <w:rsid w:val="21B36EA6"/>
    <w:rsid w:val="236E4680"/>
    <w:rsid w:val="239E3ED6"/>
    <w:rsid w:val="23D35321"/>
    <w:rsid w:val="23F4590F"/>
    <w:rsid w:val="24AD640C"/>
    <w:rsid w:val="24B47693"/>
    <w:rsid w:val="24F12526"/>
    <w:rsid w:val="25037B70"/>
    <w:rsid w:val="25E23E0B"/>
    <w:rsid w:val="2666570F"/>
    <w:rsid w:val="26AF404F"/>
    <w:rsid w:val="27000880"/>
    <w:rsid w:val="27725DC5"/>
    <w:rsid w:val="27EE75F1"/>
    <w:rsid w:val="28670794"/>
    <w:rsid w:val="288E39BA"/>
    <w:rsid w:val="28A73EDA"/>
    <w:rsid w:val="29070581"/>
    <w:rsid w:val="29390F28"/>
    <w:rsid w:val="295300F4"/>
    <w:rsid w:val="299005B7"/>
    <w:rsid w:val="29AD6D01"/>
    <w:rsid w:val="29E4376C"/>
    <w:rsid w:val="29E52AE6"/>
    <w:rsid w:val="2BC43D5C"/>
    <w:rsid w:val="2C864EA5"/>
    <w:rsid w:val="2CD86F07"/>
    <w:rsid w:val="2D502120"/>
    <w:rsid w:val="2D841D24"/>
    <w:rsid w:val="2DAB5B69"/>
    <w:rsid w:val="2F124909"/>
    <w:rsid w:val="2F8E5ED1"/>
    <w:rsid w:val="2F9221AC"/>
    <w:rsid w:val="2F9C22EC"/>
    <w:rsid w:val="3002152D"/>
    <w:rsid w:val="309C385D"/>
    <w:rsid w:val="30F02EBD"/>
    <w:rsid w:val="33300A50"/>
    <w:rsid w:val="337C5E32"/>
    <w:rsid w:val="33F35A93"/>
    <w:rsid w:val="34120D4F"/>
    <w:rsid w:val="35A97BD0"/>
    <w:rsid w:val="36034158"/>
    <w:rsid w:val="364E318A"/>
    <w:rsid w:val="37D5554A"/>
    <w:rsid w:val="38A41E58"/>
    <w:rsid w:val="38F03BCC"/>
    <w:rsid w:val="392B392A"/>
    <w:rsid w:val="39DB5125"/>
    <w:rsid w:val="3A1E2650"/>
    <w:rsid w:val="3A983FF6"/>
    <w:rsid w:val="3A995EC5"/>
    <w:rsid w:val="3B4C5D0D"/>
    <w:rsid w:val="3B835F2D"/>
    <w:rsid w:val="3C830195"/>
    <w:rsid w:val="3C864CA8"/>
    <w:rsid w:val="3E523B31"/>
    <w:rsid w:val="3E9E5BC4"/>
    <w:rsid w:val="3F7075E6"/>
    <w:rsid w:val="3F94385C"/>
    <w:rsid w:val="40030CD8"/>
    <w:rsid w:val="40A06FCC"/>
    <w:rsid w:val="41447126"/>
    <w:rsid w:val="419C4C20"/>
    <w:rsid w:val="42924946"/>
    <w:rsid w:val="43C50056"/>
    <w:rsid w:val="44D81A76"/>
    <w:rsid w:val="44F92558"/>
    <w:rsid w:val="450D1A53"/>
    <w:rsid w:val="464777FB"/>
    <w:rsid w:val="46C518D2"/>
    <w:rsid w:val="47577944"/>
    <w:rsid w:val="476B77F5"/>
    <w:rsid w:val="4810155E"/>
    <w:rsid w:val="483E6BD8"/>
    <w:rsid w:val="48736D31"/>
    <w:rsid w:val="48987D09"/>
    <w:rsid w:val="48C9393B"/>
    <w:rsid w:val="491F3C5F"/>
    <w:rsid w:val="49360896"/>
    <w:rsid w:val="4B455253"/>
    <w:rsid w:val="4BE0548C"/>
    <w:rsid w:val="4CA26760"/>
    <w:rsid w:val="4E27506D"/>
    <w:rsid w:val="4EB22041"/>
    <w:rsid w:val="4EE06AA7"/>
    <w:rsid w:val="50965048"/>
    <w:rsid w:val="52840D37"/>
    <w:rsid w:val="52B04A46"/>
    <w:rsid w:val="52F83868"/>
    <w:rsid w:val="530F49E7"/>
    <w:rsid w:val="54175A7C"/>
    <w:rsid w:val="542033BF"/>
    <w:rsid w:val="56245E8D"/>
    <w:rsid w:val="57786CD5"/>
    <w:rsid w:val="57E1566B"/>
    <w:rsid w:val="580105CE"/>
    <w:rsid w:val="580611A1"/>
    <w:rsid w:val="586A2AC3"/>
    <w:rsid w:val="59705C64"/>
    <w:rsid w:val="597C265C"/>
    <w:rsid w:val="59F14380"/>
    <w:rsid w:val="59F45DA4"/>
    <w:rsid w:val="5AF3342A"/>
    <w:rsid w:val="5B8766D2"/>
    <w:rsid w:val="5B9A4731"/>
    <w:rsid w:val="5BB01406"/>
    <w:rsid w:val="5C08375C"/>
    <w:rsid w:val="5C2146E4"/>
    <w:rsid w:val="5C8025B9"/>
    <w:rsid w:val="5C843EE4"/>
    <w:rsid w:val="5CB3614D"/>
    <w:rsid w:val="5CF936D6"/>
    <w:rsid w:val="5D32553A"/>
    <w:rsid w:val="5D682F5B"/>
    <w:rsid w:val="5D721E3E"/>
    <w:rsid w:val="5E013860"/>
    <w:rsid w:val="5E28792C"/>
    <w:rsid w:val="5ECB6C91"/>
    <w:rsid w:val="5EF57C17"/>
    <w:rsid w:val="5F1E0DC8"/>
    <w:rsid w:val="60433DF0"/>
    <w:rsid w:val="60994D2D"/>
    <w:rsid w:val="63F8665E"/>
    <w:rsid w:val="63FD16EA"/>
    <w:rsid w:val="64342B40"/>
    <w:rsid w:val="643D7A34"/>
    <w:rsid w:val="64414FC4"/>
    <w:rsid w:val="64BE6D9E"/>
    <w:rsid w:val="65420ABD"/>
    <w:rsid w:val="65A47D37"/>
    <w:rsid w:val="660F794F"/>
    <w:rsid w:val="66296935"/>
    <w:rsid w:val="676B55A8"/>
    <w:rsid w:val="67E06AB1"/>
    <w:rsid w:val="690F7E0A"/>
    <w:rsid w:val="69BB74C6"/>
    <w:rsid w:val="6A046F3F"/>
    <w:rsid w:val="6AB719E5"/>
    <w:rsid w:val="6B3524F5"/>
    <w:rsid w:val="6D175D0D"/>
    <w:rsid w:val="6E444275"/>
    <w:rsid w:val="6EB92A2A"/>
    <w:rsid w:val="6ED7307C"/>
    <w:rsid w:val="709516BD"/>
    <w:rsid w:val="722A7AC1"/>
    <w:rsid w:val="72706CBC"/>
    <w:rsid w:val="72840105"/>
    <w:rsid w:val="73A02D82"/>
    <w:rsid w:val="73FC11BA"/>
    <w:rsid w:val="745B6486"/>
    <w:rsid w:val="74920373"/>
    <w:rsid w:val="74D106C3"/>
    <w:rsid w:val="74F053D6"/>
    <w:rsid w:val="75EC6147"/>
    <w:rsid w:val="760405C4"/>
    <w:rsid w:val="76262BBD"/>
    <w:rsid w:val="769870D9"/>
    <w:rsid w:val="77373D3C"/>
    <w:rsid w:val="777A3A22"/>
    <w:rsid w:val="788E46DA"/>
    <w:rsid w:val="78D06E02"/>
    <w:rsid w:val="794B26E3"/>
    <w:rsid w:val="799F17E8"/>
    <w:rsid w:val="7A613213"/>
    <w:rsid w:val="7A9960BE"/>
    <w:rsid w:val="7AF70275"/>
    <w:rsid w:val="7CED69AF"/>
    <w:rsid w:val="7DE24E98"/>
    <w:rsid w:val="7E626030"/>
    <w:rsid w:val="7ED4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2"/>
      <w:szCs w:val="22"/>
      <w:lang w:val="en-US" w:eastAsia="zh-CN" w:bidi="ar-SA"/>
    </w:rPr>
  </w:style>
  <w:style w:type="paragraph" w:styleId="3">
    <w:name w:val="heading 1"/>
    <w:basedOn w:val="1"/>
    <w:next w:val="1"/>
    <w:link w:val="42"/>
    <w:qFormat/>
    <w:uiPriority w:val="0"/>
    <w:pPr>
      <w:keepNext/>
      <w:keepLines/>
      <w:spacing w:before="340" w:after="330" w:line="578" w:lineRule="auto"/>
      <w:outlineLvl w:val="0"/>
    </w:pPr>
    <w:rPr>
      <w:rFonts w:eastAsia="楷体_GB2312"/>
      <w:b/>
      <w:kern w:val="44"/>
      <w:sz w:val="44"/>
    </w:rPr>
  </w:style>
  <w:style w:type="paragraph" w:styleId="4">
    <w:name w:val="heading 2"/>
    <w:basedOn w:val="1"/>
    <w:next w:val="1"/>
    <w:link w:val="43"/>
    <w:qFormat/>
    <w:uiPriority w:val="9"/>
    <w:pPr>
      <w:keepNext/>
      <w:keepLines/>
      <w:spacing w:before="260" w:after="260" w:line="416" w:lineRule="auto"/>
      <w:outlineLvl w:val="1"/>
    </w:pPr>
    <w:rPr>
      <w:rFonts w:ascii="等线 Light" w:hAnsi="等线 Light" w:eastAsia="等线 Light"/>
      <w:b/>
      <w:bCs/>
      <w:sz w:val="32"/>
      <w:szCs w:val="32"/>
    </w:rPr>
  </w:style>
  <w:style w:type="paragraph" w:styleId="5">
    <w:name w:val="heading 3"/>
    <w:basedOn w:val="1"/>
    <w:next w:val="1"/>
    <w:link w:val="44"/>
    <w:autoRedefine/>
    <w:qFormat/>
    <w:uiPriority w:val="99"/>
    <w:pPr>
      <w:keepNext/>
      <w:keepLines/>
      <w:widowControl w:val="0"/>
      <w:adjustRightInd/>
      <w:snapToGrid/>
      <w:spacing w:before="20" w:after="20" w:line="415" w:lineRule="auto"/>
      <w:ind w:firstLine="137" w:firstLineChars="49"/>
      <w:jc w:val="both"/>
      <w:outlineLvl w:val="2"/>
    </w:pPr>
    <w:rPr>
      <w:rFonts w:ascii="Times New Roman" w:hAnsi="黑体" w:eastAsia="黑体"/>
      <w:kern w:val="2"/>
      <w:sz w:val="24"/>
      <w:szCs w:val="20"/>
    </w:rPr>
  </w:style>
  <w:style w:type="character" w:default="1" w:styleId="25">
    <w:name w:val="Default Paragraph Font"/>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文本1"/>
    <w:basedOn w:val="1"/>
    <w:next w:val="1"/>
    <w:autoRedefine/>
    <w:qFormat/>
    <w:uiPriority w:val="0"/>
    <w:rPr>
      <w:rFonts w:ascii="仿宋_GB2312" w:eastAsia="仿宋_GB2312"/>
      <w:sz w:val="24"/>
      <w:szCs w:val="20"/>
    </w:rPr>
  </w:style>
  <w:style w:type="paragraph" w:styleId="6">
    <w:name w:val="Normal Indent"/>
    <w:basedOn w:val="1"/>
    <w:next w:val="7"/>
    <w:link w:val="45"/>
    <w:autoRedefine/>
    <w:qFormat/>
    <w:uiPriority w:val="0"/>
    <w:pPr>
      <w:widowControl w:val="0"/>
      <w:adjustRightInd/>
      <w:snapToGrid/>
      <w:spacing w:after="0"/>
      <w:ind w:firstLine="420"/>
      <w:jc w:val="both"/>
    </w:pPr>
    <w:rPr>
      <w:rFonts w:ascii="Times New Roman" w:hAnsi="Times New Roman"/>
      <w:kern w:val="2"/>
      <w:sz w:val="21"/>
      <w:szCs w:val="20"/>
    </w:rPr>
  </w:style>
  <w:style w:type="paragraph" w:styleId="7">
    <w:name w:val="Plain Text"/>
    <w:basedOn w:val="1"/>
    <w:link w:val="46"/>
    <w:autoRedefine/>
    <w:unhideWhenUsed/>
    <w:qFormat/>
    <w:uiPriority w:val="99"/>
    <w:pPr>
      <w:shd w:val="clear" w:color="auto" w:fill="FFFFFF"/>
      <w:adjustRightInd/>
      <w:snapToGrid/>
      <w:spacing w:before="100" w:beforeAutospacing="1" w:after="100" w:afterAutospacing="1"/>
    </w:pPr>
    <w:rPr>
      <w:rFonts w:ascii="ˎ̥" w:hAnsi="ˎ̥"/>
      <w:sz w:val="18"/>
      <w:szCs w:val="18"/>
    </w:rPr>
  </w:style>
  <w:style w:type="paragraph" w:styleId="8">
    <w:name w:val="toa heading"/>
    <w:basedOn w:val="1"/>
    <w:next w:val="1"/>
    <w:autoRedefine/>
    <w:qFormat/>
    <w:uiPriority w:val="0"/>
    <w:pPr>
      <w:spacing w:line="360" w:lineRule="atLeast"/>
      <w:jc w:val="center"/>
      <w:textAlignment w:val="baseline"/>
    </w:pPr>
    <w:rPr>
      <w:rFonts w:ascii="Arial" w:hAnsi="Arial" w:eastAsia="黑体"/>
      <w:sz w:val="36"/>
      <w:szCs w:val="20"/>
    </w:rPr>
  </w:style>
  <w:style w:type="paragraph" w:styleId="9">
    <w:name w:val="annotation text"/>
    <w:basedOn w:val="1"/>
    <w:link w:val="47"/>
    <w:autoRedefine/>
    <w:unhideWhenUsed/>
    <w:qFormat/>
    <w:uiPriority w:val="99"/>
  </w:style>
  <w:style w:type="paragraph" w:styleId="10">
    <w:name w:val="Body Text"/>
    <w:basedOn w:val="1"/>
    <w:next w:val="1"/>
    <w:link w:val="48"/>
    <w:autoRedefine/>
    <w:qFormat/>
    <w:uiPriority w:val="0"/>
    <w:pPr>
      <w:spacing w:line="400" w:lineRule="exact"/>
    </w:pPr>
    <w:rPr>
      <w:rFonts w:ascii="楷体_GB2312"/>
      <w:sz w:val="28"/>
    </w:rPr>
  </w:style>
  <w:style w:type="paragraph" w:styleId="11">
    <w:name w:val="Body Text Indent"/>
    <w:basedOn w:val="1"/>
    <w:next w:val="12"/>
    <w:link w:val="40"/>
    <w:autoRedefine/>
    <w:unhideWhenUsed/>
    <w:qFormat/>
    <w:uiPriority w:val="99"/>
    <w:pPr>
      <w:spacing w:after="120"/>
      <w:ind w:left="420" w:leftChars="200"/>
    </w:pPr>
  </w:style>
  <w:style w:type="paragraph" w:styleId="12">
    <w:name w:val="envelope return"/>
    <w:basedOn w:val="1"/>
    <w:autoRedefine/>
    <w:unhideWhenUsed/>
    <w:qFormat/>
    <w:uiPriority w:val="99"/>
    <w:rPr>
      <w:rFonts w:ascii="Arial" w:hAnsi="Arial"/>
    </w:rPr>
  </w:style>
  <w:style w:type="paragraph" w:styleId="13">
    <w:name w:val="Block Text"/>
    <w:basedOn w:val="1"/>
    <w:next w:val="10"/>
    <w:autoRedefine/>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4">
    <w:name w:val="Body Text Indent 2"/>
    <w:basedOn w:val="1"/>
    <w:autoRedefine/>
    <w:unhideWhenUsed/>
    <w:qFormat/>
    <w:uiPriority w:val="99"/>
    <w:pPr>
      <w:spacing w:after="120" w:line="480" w:lineRule="auto"/>
      <w:ind w:left="420" w:leftChars="200"/>
    </w:pPr>
  </w:style>
  <w:style w:type="paragraph" w:styleId="15">
    <w:name w:val="Balloon Text"/>
    <w:basedOn w:val="1"/>
    <w:link w:val="49"/>
    <w:autoRedefine/>
    <w:unhideWhenUsed/>
    <w:qFormat/>
    <w:uiPriority w:val="99"/>
    <w:pPr>
      <w:spacing w:after="0"/>
    </w:pPr>
    <w:rPr>
      <w:sz w:val="18"/>
      <w:szCs w:val="18"/>
    </w:rPr>
  </w:style>
  <w:style w:type="paragraph" w:styleId="16">
    <w:name w:val="footer"/>
    <w:basedOn w:val="1"/>
    <w:link w:val="50"/>
    <w:autoRedefine/>
    <w:unhideWhenUsed/>
    <w:qFormat/>
    <w:uiPriority w:val="99"/>
    <w:pPr>
      <w:tabs>
        <w:tab w:val="center" w:pos="4153"/>
        <w:tab w:val="right" w:pos="8306"/>
      </w:tabs>
    </w:pPr>
    <w:rPr>
      <w:sz w:val="18"/>
      <w:szCs w:val="18"/>
    </w:rPr>
  </w:style>
  <w:style w:type="paragraph" w:styleId="17">
    <w:name w:val="header"/>
    <w:basedOn w:val="1"/>
    <w:link w:val="51"/>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Times New Roman" w:hAnsi="Times New Roman" w:cs="Calibri"/>
      <w:b/>
      <w:bCs/>
      <w:caps/>
      <w:kern w:val="2"/>
      <w:sz w:val="20"/>
      <w:szCs w:val="20"/>
    </w:rPr>
  </w:style>
  <w:style w:type="paragraph" w:styleId="19">
    <w:name w:val="Body Text Indent 3"/>
    <w:basedOn w:val="1"/>
    <w:next w:val="8"/>
    <w:link w:val="52"/>
    <w:autoRedefine/>
    <w:qFormat/>
    <w:uiPriority w:val="0"/>
    <w:pPr>
      <w:spacing w:after="120"/>
      <w:ind w:left="420" w:leftChars="200"/>
    </w:pPr>
    <w:rPr>
      <w:sz w:val="16"/>
      <w:szCs w:val="16"/>
    </w:rPr>
  </w:style>
  <w:style w:type="paragraph" w:styleId="20">
    <w:name w:val="Normal (Web)"/>
    <w:basedOn w:val="1"/>
    <w:autoRedefine/>
    <w:qFormat/>
    <w:uiPriority w:val="0"/>
    <w:pPr>
      <w:spacing w:before="100" w:beforeAutospacing="1" w:after="100" w:afterAutospacing="1"/>
    </w:pPr>
    <w:rPr>
      <w:rFonts w:ascii="Calibri" w:hAnsi="Calibri"/>
      <w:sz w:val="24"/>
      <w:szCs w:val="24"/>
    </w:rPr>
  </w:style>
  <w:style w:type="paragraph" w:styleId="21">
    <w:name w:val="Body Text First Indent"/>
    <w:basedOn w:val="10"/>
    <w:link w:val="53"/>
    <w:autoRedefine/>
    <w:qFormat/>
    <w:uiPriority w:val="0"/>
    <w:pPr>
      <w:tabs>
        <w:tab w:val="left" w:pos="2020"/>
        <w:tab w:val="center" w:pos="4535"/>
      </w:tabs>
      <w:ind w:firstLine="420" w:firstLineChars="100"/>
    </w:pPr>
  </w:style>
  <w:style w:type="paragraph" w:styleId="22">
    <w:name w:val="Body Text First Indent 2"/>
    <w:basedOn w:val="11"/>
    <w:next w:val="19"/>
    <w:link w:val="41"/>
    <w:autoRedefine/>
    <w:qFormat/>
    <w:uiPriority w:val="0"/>
    <w:pPr>
      <w:widowControl w:val="0"/>
      <w:adjustRightInd/>
      <w:snapToGrid/>
      <w:ind w:firstLine="420" w:firstLineChars="200"/>
      <w:jc w:val="both"/>
    </w:pPr>
    <w:rPr>
      <w:rFonts w:ascii="Times New Roman" w:hAnsi="Times New Roman"/>
      <w:kern w:val="2"/>
      <w:sz w:val="21"/>
      <w:szCs w:val="24"/>
    </w:rPr>
  </w:style>
  <w:style w:type="table" w:styleId="24">
    <w:name w:val="Table Grid"/>
    <w:basedOn w:val="23"/>
    <w:autoRedefine/>
    <w:qFormat/>
    <w:uiPriority w:val="0"/>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FollowedHyperlink"/>
    <w:autoRedefine/>
    <w:unhideWhenUsed/>
    <w:qFormat/>
    <w:uiPriority w:val="99"/>
    <w:rPr>
      <w:color w:val="800080"/>
      <w:u w:val="none"/>
    </w:rPr>
  </w:style>
  <w:style w:type="character" w:styleId="27">
    <w:name w:val="HTML Definition"/>
    <w:autoRedefine/>
    <w:unhideWhenUsed/>
    <w:qFormat/>
    <w:uiPriority w:val="99"/>
  </w:style>
  <w:style w:type="character" w:styleId="28">
    <w:name w:val="HTML Typewriter"/>
    <w:autoRedefine/>
    <w:unhideWhenUsed/>
    <w:qFormat/>
    <w:uiPriority w:val="99"/>
    <w:rPr>
      <w:rFonts w:hint="default" w:ascii="monospace" w:hAnsi="monospace" w:eastAsia="monospace" w:cs="monospace"/>
      <w:sz w:val="20"/>
    </w:rPr>
  </w:style>
  <w:style w:type="character" w:styleId="29">
    <w:name w:val="HTML Acronym"/>
    <w:autoRedefine/>
    <w:unhideWhenUsed/>
    <w:qFormat/>
    <w:uiPriority w:val="99"/>
  </w:style>
  <w:style w:type="character" w:styleId="30">
    <w:name w:val="HTML Variable"/>
    <w:autoRedefine/>
    <w:unhideWhenUsed/>
    <w:qFormat/>
    <w:uiPriority w:val="99"/>
  </w:style>
  <w:style w:type="character" w:styleId="31">
    <w:name w:val="Hyperlink"/>
    <w:autoRedefine/>
    <w:unhideWhenUsed/>
    <w:qFormat/>
    <w:uiPriority w:val="99"/>
    <w:rPr>
      <w:color w:val="0000FF"/>
      <w:u w:val="none"/>
    </w:rPr>
  </w:style>
  <w:style w:type="character" w:styleId="32">
    <w:name w:val="HTML Code"/>
    <w:autoRedefine/>
    <w:unhideWhenUsed/>
    <w:qFormat/>
    <w:uiPriority w:val="99"/>
    <w:rPr>
      <w:rFonts w:hint="default" w:ascii="monospace" w:hAnsi="monospace" w:eastAsia="monospace" w:cs="monospace"/>
      <w:sz w:val="20"/>
    </w:rPr>
  </w:style>
  <w:style w:type="character" w:styleId="33">
    <w:name w:val="annotation reference"/>
    <w:basedOn w:val="25"/>
    <w:autoRedefine/>
    <w:semiHidden/>
    <w:unhideWhenUsed/>
    <w:qFormat/>
    <w:uiPriority w:val="99"/>
    <w:rPr>
      <w:sz w:val="21"/>
      <w:szCs w:val="21"/>
    </w:rPr>
  </w:style>
  <w:style w:type="character" w:styleId="34">
    <w:name w:val="HTML Cite"/>
    <w:autoRedefine/>
    <w:unhideWhenUsed/>
    <w:qFormat/>
    <w:uiPriority w:val="99"/>
    <w:rPr>
      <w:u w:val="none"/>
    </w:rPr>
  </w:style>
  <w:style w:type="character" w:styleId="35">
    <w:name w:val="HTML Keyboard"/>
    <w:autoRedefine/>
    <w:unhideWhenUsed/>
    <w:qFormat/>
    <w:uiPriority w:val="99"/>
    <w:rPr>
      <w:rFonts w:ascii="monospace" w:hAnsi="monospace" w:eastAsia="monospace" w:cs="monospace"/>
      <w:sz w:val="20"/>
    </w:rPr>
  </w:style>
  <w:style w:type="character" w:styleId="36">
    <w:name w:val="HTML Sample"/>
    <w:autoRedefine/>
    <w:unhideWhenUsed/>
    <w:qFormat/>
    <w:uiPriority w:val="99"/>
    <w:rPr>
      <w:rFonts w:hint="default" w:ascii="monospace" w:hAnsi="monospace" w:eastAsia="monospace" w:cs="monospace"/>
    </w:rPr>
  </w:style>
  <w:style w:type="paragraph" w:customStyle="1" w:styleId="37">
    <w:name w:val="style4"/>
    <w:basedOn w:val="1"/>
    <w:next w:val="38"/>
    <w:autoRedefine/>
    <w:qFormat/>
    <w:uiPriority w:val="0"/>
    <w:pPr>
      <w:spacing w:before="280" w:after="280"/>
    </w:pPr>
    <w:rPr>
      <w:rFonts w:ascii="宋体"/>
      <w:sz w:val="18"/>
    </w:rPr>
  </w:style>
  <w:style w:type="paragraph" w:customStyle="1" w:styleId="38">
    <w:name w:val="2"/>
    <w:next w:val="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9">
    <w:name w:val="Default"/>
    <w:next w:val="1"/>
    <w:autoRedefine/>
    <w:qFormat/>
    <w:uiPriority w:val="0"/>
    <w:pPr>
      <w:autoSpaceDE w:val="0"/>
      <w:autoSpaceDN w:val="0"/>
    </w:pPr>
    <w:rPr>
      <w:rFonts w:ascii="Arial,Bold" w:hAnsi="Arial,Bold" w:eastAsia="PMingLiU" w:cs="Times New Roman"/>
      <w:lang w:val="en-US" w:eastAsia="en-US" w:bidi="ar-SA"/>
    </w:rPr>
  </w:style>
  <w:style w:type="character" w:customStyle="1" w:styleId="40">
    <w:name w:val="正文文本缩进 Char"/>
    <w:link w:val="11"/>
    <w:autoRedefine/>
    <w:semiHidden/>
    <w:qFormat/>
    <w:uiPriority w:val="99"/>
    <w:rPr>
      <w:rFonts w:ascii="Tahoma" w:hAnsi="Tahoma"/>
      <w:sz w:val="22"/>
      <w:szCs w:val="22"/>
    </w:rPr>
  </w:style>
  <w:style w:type="character" w:customStyle="1" w:styleId="41">
    <w:name w:val="正文首行缩进 2 Char"/>
    <w:link w:val="22"/>
    <w:autoRedefine/>
    <w:qFormat/>
    <w:uiPriority w:val="0"/>
    <w:rPr>
      <w:rFonts w:ascii="Times New Roman" w:hAnsi="Times New Roman"/>
      <w:kern w:val="2"/>
      <w:sz w:val="21"/>
      <w:szCs w:val="24"/>
    </w:rPr>
  </w:style>
  <w:style w:type="character" w:customStyle="1" w:styleId="42">
    <w:name w:val="标题 1 Char"/>
    <w:link w:val="3"/>
    <w:autoRedefine/>
    <w:qFormat/>
    <w:uiPriority w:val="0"/>
    <w:rPr>
      <w:rFonts w:ascii="Tahoma" w:hAnsi="Tahoma" w:eastAsia="楷体_GB2312"/>
      <w:b/>
      <w:kern w:val="44"/>
      <w:sz w:val="44"/>
      <w:szCs w:val="22"/>
    </w:rPr>
  </w:style>
  <w:style w:type="character" w:customStyle="1" w:styleId="43">
    <w:name w:val="标题 2 Char"/>
    <w:link w:val="4"/>
    <w:autoRedefine/>
    <w:qFormat/>
    <w:uiPriority w:val="9"/>
    <w:rPr>
      <w:rFonts w:ascii="等线 Light" w:hAnsi="等线 Light" w:eastAsia="等线 Light" w:cs="Times New Roman"/>
      <w:b/>
      <w:bCs/>
      <w:sz w:val="32"/>
      <w:szCs w:val="32"/>
    </w:rPr>
  </w:style>
  <w:style w:type="character" w:customStyle="1" w:styleId="44">
    <w:name w:val="标题 3 Char1"/>
    <w:link w:val="5"/>
    <w:autoRedefine/>
    <w:qFormat/>
    <w:uiPriority w:val="99"/>
    <w:rPr>
      <w:rFonts w:ascii="Times New Roman" w:hAnsi="黑体" w:eastAsia="黑体"/>
      <w:kern w:val="2"/>
      <w:sz w:val="24"/>
    </w:rPr>
  </w:style>
  <w:style w:type="character" w:customStyle="1" w:styleId="45">
    <w:name w:val="正文缩进 Char"/>
    <w:link w:val="6"/>
    <w:autoRedefine/>
    <w:qFormat/>
    <w:uiPriority w:val="0"/>
    <w:rPr>
      <w:kern w:val="2"/>
      <w:sz w:val="21"/>
    </w:rPr>
  </w:style>
  <w:style w:type="character" w:customStyle="1" w:styleId="46">
    <w:name w:val="纯文本 Char"/>
    <w:link w:val="7"/>
    <w:autoRedefine/>
    <w:qFormat/>
    <w:uiPriority w:val="99"/>
    <w:rPr>
      <w:rFonts w:ascii="ˎ̥" w:hAnsi="ˎ̥" w:cs="宋体"/>
      <w:sz w:val="18"/>
      <w:szCs w:val="18"/>
      <w:shd w:val="clear" w:color="auto" w:fill="FFFFFF"/>
    </w:rPr>
  </w:style>
  <w:style w:type="character" w:customStyle="1" w:styleId="47">
    <w:name w:val="批注文字 Char"/>
    <w:link w:val="9"/>
    <w:autoRedefine/>
    <w:qFormat/>
    <w:uiPriority w:val="99"/>
    <w:rPr>
      <w:rFonts w:ascii="Tahoma" w:hAnsi="Tahoma"/>
      <w:sz w:val="22"/>
      <w:szCs w:val="22"/>
    </w:rPr>
  </w:style>
  <w:style w:type="character" w:customStyle="1" w:styleId="48">
    <w:name w:val="正文文本 Char"/>
    <w:link w:val="10"/>
    <w:autoRedefine/>
    <w:qFormat/>
    <w:uiPriority w:val="0"/>
    <w:rPr>
      <w:rFonts w:ascii="楷体_GB2312" w:hAnsi="Tahoma"/>
      <w:sz w:val="28"/>
      <w:szCs w:val="22"/>
    </w:rPr>
  </w:style>
  <w:style w:type="character" w:customStyle="1" w:styleId="49">
    <w:name w:val="批注框文本 Char"/>
    <w:link w:val="15"/>
    <w:autoRedefine/>
    <w:qFormat/>
    <w:uiPriority w:val="99"/>
    <w:rPr>
      <w:rFonts w:ascii="Tahoma" w:hAnsi="Tahoma"/>
      <w:sz w:val="18"/>
      <w:szCs w:val="18"/>
    </w:rPr>
  </w:style>
  <w:style w:type="character" w:customStyle="1" w:styleId="50">
    <w:name w:val="页脚 Char"/>
    <w:link w:val="16"/>
    <w:autoRedefine/>
    <w:qFormat/>
    <w:uiPriority w:val="99"/>
    <w:rPr>
      <w:rFonts w:ascii="Tahoma" w:hAnsi="Tahoma"/>
      <w:sz w:val="18"/>
      <w:szCs w:val="18"/>
    </w:rPr>
  </w:style>
  <w:style w:type="character" w:customStyle="1" w:styleId="51">
    <w:name w:val="页眉 Char"/>
    <w:link w:val="17"/>
    <w:autoRedefine/>
    <w:qFormat/>
    <w:uiPriority w:val="99"/>
    <w:rPr>
      <w:rFonts w:ascii="Tahoma" w:hAnsi="Tahoma"/>
      <w:sz w:val="18"/>
      <w:szCs w:val="18"/>
    </w:rPr>
  </w:style>
  <w:style w:type="character" w:customStyle="1" w:styleId="52">
    <w:name w:val="正文文本缩进 3 Char"/>
    <w:link w:val="19"/>
    <w:autoRedefine/>
    <w:qFormat/>
    <w:uiPriority w:val="0"/>
    <w:rPr>
      <w:rFonts w:ascii="Tahoma" w:hAnsi="Tahoma"/>
      <w:sz w:val="16"/>
      <w:szCs w:val="16"/>
    </w:rPr>
  </w:style>
  <w:style w:type="character" w:customStyle="1" w:styleId="53">
    <w:name w:val="正文首行缩进 Char"/>
    <w:link w:val="21"/>
    <w:autoRedefine/>
    <w:qFormat/>
    <w:uiPriority w:val="0"/>
    <w:rPr>
      <w:rFonts w:ascii="楷体_GB2312" w:hAnsi="Tahoma"/>
      <w:sz w:val="28"/>
      <w:szCs w:val="22"/>
    </w:rPr>
  </w:style>
  <w:style w:type="paragraph" w:customStyle="1" w:styleId="54">
    <w:name w:val="无间隔1"/>
    <w:autoRedefine/>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55">
    <w:name w:val="普通正文"/>
    <w:basedOn w:val="1"/>
    <w:autoRedefine/>
    <w:qFormat/>
    <w:uiPriority w:val="0"/>
    <w:pPr>
      <w:spacing w:before="120" w:after="120" w:line="360" w:lineRule="auto"/>
      <w:ind w:firstLine="480"/>
      <w:textAlignment w:val="baseline"/>
    </w:pPr>
    <w:rPr>
      <w:rFonts w:ascii="Arial" w:hAnsi="Arial"/>
      <w:sz w:val="24"/>
      <w:szCs w:val="24"/>
    </w:rPr>
  </w:style>
  <w:style w:type="paragraph" w:customStyle="1" w:styleId="56">
    <w:name w:val="标题 5（有编号）（绿盟科技）"/>
    <w:basedOn w:val="1"/>
    <w:next w:val="57"/>
    <w:autoRedefine/>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57">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58">
    <w:name w:val="layui-this"/>
    <w:autoRedefine/>
    <w:qFormat/>
    <w:uiPriority w:val="0"/>
    <w:rPr>
      <w:bdr w:val="single" w:color="EEEEEE" w:sz="6" w:space="0"/>
      <w:shd w:val="clear" w:color="auto" w:fill="FFFFFF"/>
    </w:rPr>
  </w:style>
  <w:style w:type="character" w:customStyle="1" w:styleId="59">
    <w:name w:val="first-child"/>
    <w:autoRedefine/>
    <w:qFormat/>
    <w:uiPriority w:val="0"/>
  </w:style>
  <w:style w:type="character" w:customStyle="1" w:styleId="60">
    <w:name w:val="*正文 Char"/>
    <w:link w:val="61"/>
    <w:autoRedefine/>
    <w:qFormat/>
    <w:uiPriority w:val="0"/>
    <w:rPr>
      <w:rFonts w:ascii="宋体" w:hAnsi="宋体" w:eastAsia="仿宋_GB2312"/>
      <w:sz w:val="32"/>
    </w:rPr>
  </w:style>
  <w:style w:type="paragraph" w:customStyle="1" w:styleId="61">
    <w:name w:val="*正文"/>
    <w:basedOn w:val="1"/>
    <w:link w:val="60"/>
    <w:autoRedefine/>
    <w:qFormat/>
    <w:uiPriority w:val="0"/>
    <w:pPr>
      <w:widowControl w:val="0"/>
      <w:adjustRightInd/>
      <w:snapToGrid/>
      <w:spacing w:after="0" w:line="580" w:lineRule="exact"/>
      <w:ind w:firstLine="200" w:firstLineChars="200"/>
      <w:jc w:val="both"/>
    </w:pPr>
    <w:rPr>
      <w:rFonts w:ascii="宋体" w:hAnsi="宋体" w:eastAsia="仿宋_GB2312"/>
      <w:sz w:val="32"/>
      <w:szCs w:val="20"/>
    </w:rPr>
  </w:style>
  <w:style w:type="character" w:customStyle="1" w:styleId="62">
    <w:name w:val="font31"/>
    <w:autoRedefine/>
    <w:qFormat/>
    <w:uiPriority w:val="0"/>
    <w:rPr>
      <w:rFonts w:hint="eastAsia" w:ascii="宋体" w:hAnsi="宋体" w:eastAsia="宋体" w:cs="宋体"/>
      <w:color w:val="000000"/>
      <w:sz w:val="21"/>
      <w:szCs w:val="21"/>
      <w:u w:val="none"/>
    </w:rPr>
  </w:style>
  <w:style w:type="character" w:customStyle="1" w:styleId="63">
    <w:name w:val="font21"/>
    <w:autoRedefine/>
    <w:qFormat/>
    <w:uiPriority w:val="0"/>
    <w:rPr>
      <w:rFonts w:hint="default" w:ascii="Times New Roman" w:hAnsi="Times New Roman" w:cs="Times New Roman"/>
      <w:color w:val="000000"/>
      <w:sz w:val="24"/>
      <w:szCs w:val="24"/>
      <w:u w:val="none"/>
    </w:rPr>
  </w:style>
  <w:style w:type="character" w:customStyle="1" w:styleId="64">
    <w:name w:val="标题 3 Char"/>
    <w:autoRedefine/>
    <w:qFormat/>
    <w:uiPriority w:val="0"/>
    <w:rPr>
      <w:rFonts w:ascii="Times New Roman" w:hAnsi="Times New Roman" w:eastAsia="宋体" w:cs="Times New Roman"/>
      <w:b/>
      <w:bCs/>
      <w:sz w:val="32"/>
      <w:szCs w:val="32"/>
    </w:rPr>
  </w:style>
  <w:style w:type="character" w:customStyle="1" w:styleId="65">
    <w:name w:val="纯文本 Char1"/>
    <w:autoRedefine/>
    <w:semiHidden/>
    <w:qFormat/>
    <w:uiPriority w:val="99"/>
    <w:rPr>
      <w:rFonts w:ascii="宋体" w:hAnsi="Courier New" w:eastAsia="宋体" w:cs="Courier New"/>
      <w:sz w:val="21"/>
      <w:szCs w:val="21"/>
    </w:rPr>
  </w:style>
  <w:style w:type="character" w:customStyle="1" w:styleId="66">
    <w:name w:val="NormalCharacter"/>
    <w:autoRedefine/>
    <w:qFormat/>
    <w:uiPriority w:val="0"/>
  </w:style>
  <w:style w:type="character" w:customStyle="1" w:styleId="67">
    <w:name w:val="hover"/>
    <w:autoRedefine/>
    <w:qFormat/>
    <w:uiPriority w:val="0"/>
    <w:rPr>
      <w:color w:val="FFFFFF"/>
    </w:rPr>
  </w:style>
  <w:style w:type="character" w:customStyle="1" w:styleId="68">
    <w:name w:val="font01"/>
    <w:autoRedefine/>
    <w:qFormat/>
    <w:uiPriority w:val="0"/>
    <w:rPr>
      <w:rFonts w:hint="default" w:ascii="Calibri" w:hAnsi="Calibri" w:cs="Calibri"/>
      <w:color w:val="000000"/>
      <w:sz w:val="21"/>
      <w:szCs w:val="21"/>
      <w:u w:val="none"/>
    </w:rPr>
  </w:style>
  <w:style w:type="character" w:customStyle="1" w:styleId="69">
    <w:name w:val="正文缩进2格 Char"/>
    <w:link w:val="70"/>
    <w:autoRedefine/>
    <w:qFormat/>
    <w:locked/>
    <w:uiPriority w:val="0"/>
    <w:rPr>
      <w:rFonts w:ascii="仿宋_GB2312" w:hAnsi="宋体" w:eastAsia="仿宋_GB2312"/>
      <w:kern w:val="2"/>
      <w:sz w:val="31"/>
      <w:szCs w:val="28"/>
    </w:rPr>
  </w:style>
  <w:style w:type="paragraph" w:customStyle="1" w:styleId="70">
    <w:name w:val="正文缩进2格"/>
    <w:basedOn w:val="1"/>
    <w:link w:val="69"/>
    <w:autoRedefine/>
    <w:qFormat/>
    <w:uiPriority w:val="0"/>
    <w:pPr>
      <w:widowControl w:val="0"/>
      <w:adjustRightInd/>
      <w:snapToGrid/>
      <w:spacing w:after="0" w:line="600" w:lineRule="exact"/>
      <w:ind w:firstLine="639" w:firstLineChars="206"/>
      <w:jc w:val="both"/>
    </w:pPr>
    <w:rPr>
      <w:rFonts w:ascii="仿宋_GB2312" w:hAnsi="宋体" w:eastAsia="仿宋_GB2312"/>
      <w:kern w:val="2"/>
      <w:sz w:val="31"/>
      <w:szCs w:val="28"/>
    </w:rPr>
  </w:style>
  <w:style w:type="character" w:customStyle="1" w:styleId="71">
    <w:name w:val="hover2"/>
    <w:autoRedefine/>
    <w:qFormat/>
    <w:uiPriority w:val="0"/>
    <w:rPr>
      <w:color w:val="5FB878"/>
    </w:rPr>
  </w:style>
  <w:style w:type="character" w:customStyle="1" w:styleId="72">
    <w:name w:val="hover1"/>
    <w:autoRedefine/>
    <w:qFormat/>
    <w:uiPriority w:val="0"/>
    <w:rPr>
      <w:color w:val="5FB878"/>
    </w:rPr>
  </w:style>
  <w:style w:type="character" w:customStyle="1" w:styleId="73">
    <w:name w:val="列出段落 Char"/>
    <w:link w:val="74"/>
    <w:autoRedefine/>
    <w:qFormat/>
    <w:locked/>
    <w:uiPriority w:val="34"/>
    <w:rPr>
      <w:rFonts w:ascii="Calibri" w:hAnsi="Calibri" w:eastAsia="宋体" w:cs="Times New Roman"/>
      <w:kern w:val="2"/>
      <w:sz w:val="21"/>
      <w:szCs w:val="20"/>
    </w:rPr>
  </w:style>
  <w:style w:type="paragraph" w:styleId="74">
    <w:name w:val="List Paragraph"/>
    <w:basedOn w:val="1"/>
    <w:link w:val="73"/>
    <w:autoRedefine/>
    <w:qFormat/>
    <w:uiPriority w:val="34"/>
    <w:pPr>
      <w:widowControl w:val="0"/>
      <w:adjustRightInd/>
      <w:snapToGrid/>
      <w:spacing w:after="0"/>
      <w:ind w:firstLine="420" w:firstLineChars="200"/>
      <w:jc w:val="both"/>
    </w:pPr>
    <w:rPr>
      <w:rFonts w:ascii="Calibri" w:hAnsi="Calibri"/>
      <w:kern w:val="2"/>
      <w:sz w:val="21"/>
      <w:szCs w:val="20"/>
    </w:rPr>
  </w:style>
  <w:style w:type="paragraph" w:customStyle="1" w:styleId="75">
    <w:name w:val="样式 首行缩进:  0 字符"/>
    <w:basedOn w:val="1"/>
    <w:autoRedefine/>
    <w:qFormat/>
    <w:uiPriority w:val="0"/>
    <w:pPr>
      <w:widowControl w:val="0"/>
      <w:adjustRightInd/>
      <w:snapToGrid/>
      <w:spacing w:after="0" w:line="360" w:lineRule="auto"/>
      <w:jc w:val="both"/>
    </w:pPr>
    <w:rPr>
      <w:rFonts w:ascii="Arial" w:hAnsi="Arial" w:cs="宋体"/>
      <w:kern w:val="2"/>
      <w:sz w:val="24"/>
      <w:szCs w:val="20"/>
    </w:rPr>
  </w:style>
  <w:style w:type="paragraph" w:customStyle="1" w:styleId="76">
    <w:name w:val="首行缩进"/>
    <w:basedOn w:val="1"/>
    <w:autoRedefine/>
    <w:qFormat/>
    <w:uiPriority w:val="0"/>
    <w:pPr>
      <w:widowControl w:val="0"/>
      <w:adjustRightInd/>
      <w:snapToGrid/>
      <w:spacing w:after="0"/>
      <w:ind w:firstLine="480" w:firstLineChars="200"/>
      <w:jc w:val="both"/>
    </w:pPr>
    <w:rPr>
      <w:rFonts w:ascii="Times New Roman" w:hAnsi="Times New Roman"/>
      <w:kern w:val="2"/>
      <w:sz w:val="21"/>
      <w:szCs w:val="24"/>
      <w:lang w:val="zh-CN"/>
    </w:rPr>
  </w:style>
  <w:style w:type="paragraph" w:customStyle="1" w:styleId="77">
    <w:name w:val="普通(网站) Char"/>
    <w:basedOn w:val="1"/>
    <w:autoRedefine/>
    <w:qFormat/>
    <w:uiPriority w:val="99"/>
    <w:pPr>
      <w:adjustRightInd/>
      <w:snapToGrid/>
      <w:spacing w:before="100" w:beforeAutospacing="1" w:after="100" w:afterAutospacing="1"/>
    </w:pPr>
    <w:rPr>
      <w:rFonts w:ascii="宋体" w:hAnsi="宋体" w:cs="宋体"/>
      <w:sz w:val="24"/>
    </w:rPr>
  </w:style>
  <w:style w:type="paragraph" w:customStyle="1" w:styleId="78">
    <w:name w:val="BodyText1I2"/>
    <w:basedOn w:val="79"/>
    <w:autoRedefine/>
    <w:qFormat/>
    <w:uiPriority w:val="0"/>
    <w:pPr>
      <w:ind w:firstLine="420" w:firstLineChars="200"/>
    </w:pPr>
  </w:style>
  <w:style w:type="paragraph" w:customStyle="1" w:styleId="79">
    <w:name w:val="BodyTextIndent"/>
    <w:basedOn w:val="1"/>
    <w:next w:val="80"/>
    <w:autoRedefine/>
    <w:qFormat/>
    <w:uiPriority w:val="0"/>
    <w:pPr>
      <w:ind w:firstLine="480"/>
      <w:jc w:val="both"/>
      <w:textAlignment w:val="baseline"/>
    </w:pPr>
    <w:rPr>
      <w:rFonts w:eastAsia="楷体_GB2312"/>
      <w:kern w:val="2"/>
      <w:sz w:val="24"/>
    </w:rPr>
  </w:style>
  <w:style w:type="paragraph" w:customStyle="1" w:styleId="80">
    <w:name w:val="EnvelopeReturn"/>
    <w:basedOn w:val="1"/>
    <w:autoRedefine/>
    <w:qFormat/>
    <w:uiPriority w:val="0"/>
    <w:pPr>
      <w:jc w:val="both"/>
      <w:textAlignment w:val="baseline"/>
    </w:pPr>
    <w:rPr>
      <w:rFonts w:ascii="Arial" w:hAnsi="Arial" w:eastAsia="楷体_GB2312"/>
      <w:kern w:val="2"/>
      <w:sz w:val="26"/>
    </w:rPr>
  </w:style>
  <w:style w:type="paragraph" w:customStyle="1" w:styleId="81">
    <w:name w:val="列出段落1"/>
    <w:basedOn w:val="1"/>
    <w:autoRedefine/>
    <w:qFormat/>
    <w:uiPriority w:val="0"/>
    <w:pPr>
      <w:ind w:firstLine="200" w:firstLineChars="200"/>
    </w:pPr>
    <w:rPr>
      <w:rFonts w:ascii="Calibri" w:hAnsi="Calibri"/>
    </w:rPr>
  </w:style>
  <w:style w:type="character" w:customStyle="1" w:styleId="82">
    <w:name w:val="font41"/>
    <w:autoRedefine/>
    <w:qFormat/>
    <w:uiPriority w:val="0"/>
    <w:rPr>
      <w:rFonts w:hint="eastAsia" w:ascii="宋体" w:hAnsi="宋体" w:eastAsia="宋体" w:cs="宋体"/>
      <w:color w:val="000000"/>
      <w:sz w:val="20"/>
      <w:szCs w:val="20"/>
      <w:u w:val="none"/>
    </w:rPr>
  </w:style>
  <w:style w:type="character" w:customStyle="1" w:styleId="83">
    <w:name w:val="font11"/>
    <w:autoRedefine/>
    <w:qFormat/>
    <w:uiPriority w:val="0"/>
    <w:rPr>
      <w:rFonts w:hint="default" w:ascii="Times New Roman" w:hAnsi="Times New Roman" w:cs="Times New Roman"/>
      <w:color w:val="000000"/>
      <w:sz w:val="20"/>
      <w:szCs w:val="20"/>
      <w:u w:val="none"/>
    </w:rPr>
  </w:style>
  <w:style w:type="character" w:customStyle="1" w:styleId="84">
    <w:name w:val="font51"/>
    <w:autoRedefine/>
    <w:qFormat/>
    <w:uiPriority w:val="0"/>
    <w:rPr>
      <w:rFonts w:hint="default" w:ascii="Times New Roman" w:hAnsi="Times New Roman" w:cs="Times New Roman"/>
      <w:color w:val="000000"/>
      <w:sz w:val="20"/>
      <w:szCs w:val="20"/>
      <w:u w:val="none"/>
    </w:rPr>
  </w:style>
  <w:style w:type="paragraph" w:customStyle="1" w:styleId="85">
    <w:name w:val="paragraph"/>
    <w:basedOn w:val="1"/>
    <w:autoRedefine/>
    <w:qFormat/>
    <w:uiPriority w:val="0"/>
    <w:pPr>
      <w:spacing w:before="100" w:beforeAutospacing="1" w:after="100" w:afterAutospacing="1"/>
    </w:pPr>
    <w:rPr>
      <w:rFonts w:ascii="宋体" w:hAnsi="宋体" w:cs="宋体"/>
      <w:sz w:val="24"/>
      <w:szCs w:val="24"/>
    </w:rPr>
  </w:style>
  <w:style w:type="paragraph" w:customStyle="1" w:styleId="86">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19</Pages>
  <Words>6270</Words>
  <Characters>7053</Characters>
  <Lines>346</Lines>
  <Paragraphs>97</Paragraphs>
  <TotalTime>24</TotalTime>
  <ScaleCrop>false</ScaleCrop>
  <LinksUpToDate>false</LinksUpToDate>
  <CharactersWithSpaces>7447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2024-06-11T23:52:00Z</dcterms:created>
  <dc:creator>Administrator</dc:creator>
  <cp:lastModifiedBy>任我行</cp:lastModifiedBy>
  <cp:lastPrinted>2019-08-12T03:11:00Z</cp:lastPrinted>
  <dcterms:modified xsi:type="dcterms:W3CDTF">2024-06-21T07:45:45Z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A09F26F336AC4FDAA75AB3C58B0BC71F_13</vt:lpwstr>
  </property>
</Properties>
</file>